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602505828"/>
    <w:bookmarkEnd w:id="0"/>
    <w:p w14:paraId="0711342B" w14:textId="3A9CF279" w:rsidR="00F22718" w:rsidRPr="006D3157" w:rsidRDefault="008C7CE2" w:rsidP="00D06315">
      <w:r w:rsidRPr="006D3157">
        <w:object w:dxaOrig="2146" w:dyaOrig="1561" w14:anchorId="3ECC1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82.5pt" o:ole="" fillcolor="window">
            <v:imagedata r:id="rId8" o:title=""/>
          </v:shape>
          <o:OLEObject Type="Embed" ProgID="Word.Picture.8" ShapeID="_x0000_i1025" DrawAspect="Content" ObjectID="_1788948259" r:id="rId9"/>
        </w:object>
      </w:r>
    </w:p>
    <w:p w14:paraId="3A0AF9E3" w14:textId="77777777" w:rsidR="00F22718" w:rsidRPr="006D3157" w:rsidRDefault="00F22718" w:rsidP="00D06315">
      <w:pPr>
        <w:pStyle w:val="ShortT"/>
        <w:spacing w:before="240"/>
      </w:pPr>
      <w:r w:rsidRPr="006D3157">
        <w:t>Bankruptcy Act 1966</w:t>
      </w:r>
    </w:p>
    <w:p w14:paraId="52215002" w14:textId="77777777" w:rsidR="00F22718" w:rsidRPr="006D3157" w:rsidRDefault="00F22718" w:rsidP="00D06315">
      <w:pPr>
        <w:pStyle w:val="CompiledActNo"/>
        <w:spacing w:before="240"/>
      </w:pPr>
      <w:r w:rsidRPr="006D3157">
        <w:t>No.</w:t>
      </w:r>
      <w:r w:rsidR="00A66572" w:rsidRPr="006D3157">
        <w:t> </w:t>
      </w:r>
      <w:r w:rsidRPr="006D3157">
        <w:t>33, 1966</w:t>
      </w:r>
      <w:bookmarkStart w:id="1" w:name="_GoBack"/>
      <w:bookmarkEnd w:id="1"/>
    </w:p>
    <w:p w14:paraId="670F4699" w14:textId="3C6B8048" w:rsidR="0070262D" w:rsidRPr="00893B9B" w:rsidRDefault="0070262D" w:rsidP="0070262D">
      <w:pPr>
        <w:spacing w:before="1000"/>
        <w:rPr>
          <w:rFonts w:cs="Arial"/>
          <w:sz w:val="32"/>
          <w:szCs w:val="32"/>
        </w:rPr>
      </w:pPr>
      <w:r w:rsidRPr="002C2281">
        <w:rPr>
          <w:rFonts w:cs="Arial"/>
          <w:b/>
          <w:sz w:val="32"/>
          <w:szCs w:val="32"/>
        </w:rPr>
        <w:t>Compilation No.</w:t>
      </w:r>
      <w:r w:rsidRPr="00893B9B">
        <w:rPr>
          <w:rFonts w:cs="Arial"/>
          <w:sz w:val="32"/>
          <w:szCs w:val="32"/>
        </w:rPr>
        <w:t xml:space="preserve"> </w:t>
      </w:r>
      <w:r w:rsidRPr="00DB1F62">
        <w:rPr>
          <w:rFonts w:cs="Arial"/>
          <w:b/>
          <w:sz w:val="32"/>
          <w:szCs w:val="32"/>
        </w:rPr>
        <w:fldChar w:fldCharType="begin"/>
      </w:r>
      <w:r w:rsidRPr="00DB1F62">
        <w:rPr>
          <w:rFonts w:cs="Arial"/>
          <w:b/>
          <w:sz w:val="32"/>
          <w:szCs w:val="32"/>
        </w:rPr>
        <w:instrText xml:space="preserve"> DOCPROPERTY  CompilationNumber </w:instrText>
      </w:r>
      <w:r w:rsidRPr="00DB1F62">
        <w:rPr>
          <w:rFonts w:cs="Arial"/>
          <w:b/>
          <w:sz w:val="32"/>
          <w:szCs w:val="32"/>
        </w:rPr>
        <w:fldChar w:fldCharType="separate"/>
      </w:r>
      <w:r w:rsidR="00430DFF">
        <w:rPr>
          <w:rFonts w:cs="Arial"/>
          <w:b/>
          <w:sz w:val="32"/>
          <w:szCs w:val="32"/>
        </w:rPr>
        <w:t>93</w:t>
      </w:r>
      <w:r w:rsidRPr="00DB1F62">
        <w:rPr>
          <w:rFonts w:cs="Arial"/>
          <w:b/>
          <w:sz w:val="32"/>
          <w:szCs w:val="32"/>
        </w:rPr>
        <w:fldChar w:fldCharType="end"/>
      </w:r>
    </w:p>
    <w:p w14:paraId="50145783" w14:textId="152A3C2C" w:rsidR="0070262D" w:rsidRPr="00893B9B" w:rsidRDefault="0070262D" w:rsidP="0070262D">
      <w:pPr>
        <w:tabs>
          <w:tab w:val="left" w:pos="2551"/>
        </w:tabs>
        <w:spacing w:before="480"/>
        <w:rPr>
          <w:rFonts w:cs="Arial"/>
          <w:sz w:val="24"/>
        </w:rPr>
      </w:pPr>
      <w:r w:rsidRPr="00FD265D">
        <w:rPr>
          <w:rFonts w:cs="Arial"/>
          <w:b/>
          <w:sz w:val="24"/>
        </w:rPr>
        <w:t>Compilation date:</w:t>
      </w:r>
      <w:r w:rsidRPr="00893B9B">
        <w:rPr>
          <w:rFonts w:cs="Arial"/>
          <w:sz w:val="24"/>
        </w:rPr>
        <w:tab/>
      </w:r>
      <w:r w:rsidRPr="00430DFF">
        <w:rPr>
          <w:rFonts w:cs="Arial"/>
          <w:sz w:val="24"/>
        </w:rPr>
        <w:fldChar w:fldCharType="begin"/>
      </w:r>
      <w:r w:rsidR="001E6FF4" w:rsidRPr="00430DFF">
        <w:rPr>
          <w:rFonts w:cs="Arial"/>
          <w:sz w:val="24"/>
        </w:rPr>
        <w:instrText>DOCPROPERTY StartDate \@ "d MMMM yyyy" \* MERGEFORMAT</w:instrText>
      </w:r>
      <w:r w:rsidRPr="00430DFF">
        <w:rPr>
          <w:rFonts w:cs="Arial"/>
          <w:sz w:val="24"/>
        </w:rPr>
        <w:fldChar w:fldCharType="separate"/>
      </w:r>
      <w:r w:rsidR="00BC3BA2">
        <w:rPr>
          <w:rFonts w:cs="Arial"/>
          <w:bCs/>
          <w:sz w:val="24"/>
          <w:lang w:val="en-US"/>
        </w:rPr>
        <w:t>24 September</w:t>
      </w:r>
      <w:r w:rsidR="00430DFF" w:rsidRPr="00430DFF">
        <w:rPr>
          <w:rFonts w:cs="Arial"/>
          <w:bCs/>
          <w:sz w:val="24"/>
          <w:lang w:val="en-US"/>
        </w:rPr>
        <w:t xml:space="preserve"> 2024</w:t>
      </w:r>
      <w:r w:rsidRPr="00430DFF">
        <w:rPr>
          <w:rFonts w:cs="Arial"/>
          <w:sz w:val="24"/>
        </w:rPr>
        <w:fldChar w:fldCharType="end"/>
      </w:r>
    </w:p>
    <w:p w14:paraId="376E2710" w14:textId="64CC3FC8" w:rsidR="0070262D" w:rsidRPr="00893B9B" w:rsidRDefault="0070262D" w:rsidP="001E6FF4">
      <w:pPr>
        <w:tabs>
          <w:tab w:val="left" w:pos="2551"/>
        </w:tabs>
        <w:spacing w:before="240" w:after="240"/>
        <w:ind w:left="2551" w:hanging="2551"/>
        <w:rPr>
          <w:rFonts w:cs="Arial"/>
          <w:sz w:val="24"/>
        </w:rPr>
      </w:pPr>
      <w:r>
        <w:rPr>
          <w:rFonts w:cs="Arial"/>
          <w:b/>
          <w:sz w:val="24"/>
        </w:rPr>
        <w:t>Includes amendments:</w:t>
      </w:r>
      <w:r w:rsidRPr="00893B9B">
        <w:rPr>
          <w:rFonts w:cs="Arial"/>
          <w:sz w:val="24"/>
        </w:rPr>
        <w:tab/>
      </w:r>
      <w:r w:rsidRPr="00430DFF">
        <w:rPr>
          <w:rFonts w:cs="Arial"/>
          <w:sz w:val="24"/>
        </w:rPr>
        <w:fldChar w:fldCharType="begin"/>
      </w:r>
      <w:r w:rsidRPr="00430DFF">
        <w:rPr>
          <w:rFonts w:cs="Arial"/>
          <w:sz w:val="24"/>
        </w:rPr>
        <w:instrText xml:space="preserve"> DOCPROPERTY IncludesUpTo \* MERGEFORMAT </w:instrText>
      </w:r>
      <w:r w:rsidRPr="00430DFF">
        <w:rPr>
          <w:rFonts w:cs="Arial"/>
          <w:sz w:val="24"/>
        </w:rPr>
        <w:fldChar w:fldCharType="separate"/>
      </w:r>
      <w:r w:rsidR="00430DFF" w:rsidRPr="00430DFF">
        <w:rPr>
          <w:rFonts w:cs="Arial"/>
          <w:sz w:val="24"/>
        </w:rPr>
        <w:t>Act No. 87, 2024</w:t>
      </w:r>
      <w:r w:rsidRPr="00430DFF">
        <w:rPr>
          <w:rFonts w:cs="Arial"/>
          <w:sz w:val="24"/>
        </w:rPr>
        <w:fldChar w:fldCharType="end"/>
      </w:r>
    </w:p>
    <w:p w14:paraId="0CB88412" w14:textId="77777777" w:rsidR="00F22718" w:rsidRPr="006D3157" w:rsidRDefault="00F22718" w:rsidP="00D06315">
      <w:pPr>
        <w:pageBreakBefore/>
        <w:rPr>
          <w:rFonts w:cs="Arial"/>
          <w:b/>
          <w:sz w:val="32"/>
          <w:szCs w:val="32"/>
        </w:rPr>
      </w:pPr>
      <w:r w:rsidRPr="006D3157">
        <w:rPr>
          <w:rFonts w:cs="Arial"/>
          <w:b/>
          <w:sz w:val="32"/>
          <w:szCs w:val="32"/>
        </w:rPr>
        <w:lastRenderedPageBreak/>
        <w:t>About this compilation</w:t>
      </w:r>
    </w:p>
    <w:p w14:paraId="1DAF5C31" w14:textId="77777777" w:rsidR="00F22718" w:rsidRPr="006D3157" w:rsidRDefault="00F22718" w:rsidP="00D06315">
      <w:pPr>
        <w:spacing w:before="240"/>
        <w:rPr>
          <w:rFonts w:cs="Arial"/>
        </w:rPr>
      </w:pPr>
      <w:r w:rsidRPr="006D3157">
        <w:rPr>
          <w:rFonts w:cs="Arial"/>
          <w:b/>
          <w:szCs w:val="22"/>
        </w:rPr>
        <w:t>This compilation</w:t>
      </w:r>
    </w:p>
    <w:p w14:paraId="6B70795F" w14:textId="58858562" w:rsidR="00F22718" w:rsidRPr="006D3157" w:rsidRDefault="00F22718" w:rsidP="00D06315">
      <w:pPr>
        <w:spacing w:before="120" w:after="120"/>
        <w:rPr>
          <w:rFonts w:cs="Arial"/>
          <w:szCs w:val="22"/>
        </w:rPr>
      </w:pPr>
      <w:r w:rsidRPr="006D3157">
        <w:rPr>
          <w:rFonts w:cs="Arial"/>
          <w:szCs w:val="22"/>
        </w:rPr>
        <w:t xml:space="preserve">This is a compilation of the </w:t>
      </w:r>
      <w:r w:rsidRPr="006D3157">
        <w:rPr>
          <w:rFonts w:cs="Arial"/>
          <w:i/>
          <w:szCs w:val="22"/>
        </w:rPr>
        <w:fldChar w:fldCharType="begin"/>
      </w:r>
      <w:r w:rsidRPr="006D3157">
        <w:rPr>
          <w:rFonts w:cs="Arial"/>
          <w:i/>
          <w:szCs w:val="22"/>
        </w:rPr>
        <w:instrText xml:space="preserve"> STYLEREF  ShortT </w:instrText>
      </w:r>
      <w:r w:rsidRPr="006D3157">
        <w:rPr>
          <w:rFonts w:cs="Arial"/>
          <w:i/>
          <w:szCs w:val="22"/>
        </w:rPr>
        <w:fldChar w:fldCharType="separate"/>
      </w:r>
      <w:r w:rsidR="00BC3BA2">
        <w:rPr>
          <w:rFonts w:cs="Arial"/>
          <w:i/>
          <w:noProof/>
          <w:szCs w:val="22"/>
        </w:rPr>
        <w:t>Bankruptcy Act 1966</w:t>
      </w:r>
      <w:r w:rsidRPr="006D3157">
        <w:rPr>
          <w:rFonts w:cs="Arial"/>
          <w:i/>
          <w:szCs w:val="22"/>
        </w:rPr>
        <w:fldChar w:fldCharType="end"/>
      </w:r>
      <w:r w:rsidRPr="006D3157">
        <w:rPr>
          <w:rFonts w:cs="Arial"/>
          <w:szCs w:val="22"/>
        </w:rPr>
        <w:t xml:space="preserve"> that shows the text of the law as amended and in force on </w:t>
      </w:r>
      <w:r w:rsidRPr="00430DFF">
        <w:rPr>
          <w:rFonts w:cs="Arial"/>
          <w:szCs w:val="22"/>
        </w:rPr>
        <w:fldChar w:fldCharType="begin"/>
      </w:r>
      <w:r w:rsidR="001E6FF4" w:rsidRPr="00430DFF">
        <w:rPr>
          <w:rFonts w:cs="Arial"/>
          <w:szCs w:val="22"/>
        </w:rPr>
        <w:instrText>DOCPROPERTY StartDate \@ "d MMMM yyyy" \* MERGEFORMAT</w:instrText>
      </w:r>
      <w:r w:rsidRPr="00430DFF">
        <w:rPr>
          <w:rFonts w:cs="Arial"/>
          <w:szCs w:val="22"/>
        </w:rPr>
        <w:fldChar w:fldCharType="separate"/>
      </w:r>
      <w:r w:rsidR="00BC3BA2">
        <w:rPr>
          <w:rFonts w:cs="Arial"/>
          <w:szCs w:val="22"/>
        </w:rPr>
        <w:t>24 September</w:t>
      </w:r>
      <w:r w:rsidR="00430DFF" w:rsidRPr="00430DFF">
        <w:rPr>
          <w:rFonts w:cs="Arial"/>
          <w:szCs w:val="22"/>
        </w:rPr>
        <w:t xml:space="preserve"> 2024</w:t>
      </w:r>
      <w:r w:rsidRPr="00430DFF">
        <w:rPr>
          <w:rFonts w:cs="Arial"/>
          <w:szCs w:val="22"/>
        </w:rPr>
        <w:fldChar w:fldCharType="end"/>
      </w:r>
      <w:r w:rsidRPr="006D3157">
        <w:rPr>
          <w:rFonts w:cs="Arial"/>
          <w:szCs w:val="22"/>
        </w:rPr>
        <w:t xml:space="preserve"> (the </w:t>
      </w:r>
      <w:r w:rsidRPr="006D3157">
        <w:rPr>
          <w:rFonts w:cs="Arial"/>
          <w:b/>
          <w:i/>
          <w:szCs w:val="22"/>
        </w:rPr>
        <w:t>compilation date</w:t>
      </w:r>
      <w:r w:rsidRPr="006D3157">
        <w:rPr>
          <w:rFonts w:cs="Arial"/>
          <w:szCs w:val="22"/>
        </w:rPr>
        <w:t>).</w:t>
      </w:r>
    </w:p>
    <w:p w14:paraId="54ED2CD8" w14:textId="77777777" w:rsidR="00F22718" w:rsidRPr="006D3157" w:rsidRDefault="00F22718" w:rsidP="00D06315">
      <w:pPr>
        <w:spacing w:after="120"/>
        <w:rPr>
          <w:rFonts w:cs="Arial"/>
          <w:szCs w:val="22"/>
        </w:rPr>
      </w:pPr>
      <w:r w:rsidRPr="006D3157">
        <w:rPr>
          <w:rFonts w:cs="Arial"/>
          <w:szCs w:val="22"/>
        </w:rPr>
        <w:t xml:space="preserve">The notes at the end of this compilation (the </w:t>
      </w:r>
      <w:r w:rsidRPr="006D3157">
        <w:rPr>
          <w:rFonts w:cs="Arial"/>
          <w:b/>
          <w:i/>
          <w:szCs w:val="22"/>
        </w:rPr>
        <w:t>endnotes</w:t>
      </w:r>
      <w:r w:rsidRPr="006D3157">
        <w:rPr>
          <w:rFonts w:cs="Arial"/>
          <w:szCs w:val="22"/>
        </w:rPr>
        <w:t>) include information about amending laws and the amendment history of provisions of the compiled law.</w:t>
      </w:r>
    </w:p>
    <w:p w14:paraId="29DE33B6" w14:textId="77777777" w:rsidR="00F22718" w:rsidRPr="006D3157" w:rsidRDefault="00F22718" w:rsidP="00D06315">
      <w:pPr>
        <w:tabs>
          <w:tab w:val="left" w:pos="5640"/>
        </w:tabs>
        <w:spacing w:before="120" w:after="120"/>
        <w:rPr>
          <w:rFonts w:cs="Arial"/>
          <w:b/>
          <w:szCs w:val="22"/>
        </w:rPr>
      </w:pPr>
      <w:r w:rsidRPr="006D3157">
        <w:rPr>
          <w:rFonts w:cs="Arial"/>
          <w:b/>
          <w:szCs w:val="22"/>
        </w:rPr>
        <w:t>Uncommenced amendments</w:t>
      </w:r>
    </w:p>
    <w:p w14:paraId="4C728D68" w14:textId="03460089" w:rsidR="00F22718" w:rsidRPr="006D3157" w:rsidRDefault="00F22718" w:rsidP="00D06315">
      <w:pPr>
        <w:spacing w:after="120"/>
        <w:rPr>
          <w:rFonts w:cs="Arial"/>
          <w:szCs w:val="22"/>
        </w:rPr>
      </w:pPr>
      <w:r w:rsidRPr="006D3157">
        <w:rPr>
          <w:rFonts w:cs="Arial"/>
          <w:szCs w:val="22"/>
        </w:rPr>
        <w:t xml:space="preserve">The effect of uncommenced amendments is not shown in the text of the compiled law. Any uncommenced amendments affecting the law are accessible on the </w:t>
      </w:r>
      <w:r w:rsidR="00C73069" w:rsidRPr="006D3157">
        <w:rPr>
          <w:rFonts w:cs="Arial"/>
          <w:szCs w:val="22"/>
        </w:rPr>
        <w:t>Register</w:t>
      </w:r>
      <w:r w:rsidRPr="006D3157">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61A7A2C6" w14:textId="77777777" w:rsidR="00F22718" w:rsidRPr="006D3157" w:rsidRDefault="00F22718" w:rsidP="00D06315">
      <w:pPr>
        <w:spacing w:before="120" w:after="120"/>
        <w:rPr>
          <w:rFonts w:cs="Arial"/>
          <w:b/>
          <w:szCs w:val="22"/>
        </w:rPr>
      </w:pPr>
      <w:r w:rsidRPr="006D3157">
        <w:rPr>
          <w:rFonts w:cs="Arial"/>
          <w:b/>
          <w:szCs w:val="22"/>
        </w:rPr>
        <w:t>Application, saving and transitional provisions for provisions and amendments</w:t>
      </w:r>
    </w:p>
    <w:p w14:paraId="771C7785" w14:textId="77777777" w:rsidR="00F22718" w:rsidRPr="006D3157" w:rsidRDefault="00F22718" w:rsidP="00D06315">
      <w:pPr>
        <w:spacing w:after="120"/>
        <w:rPr>
          <w:rFonts w:cs="Arial"/>
          <w:szCs w:val="22"/>
        </w:rPr>
      </w:pPr>
      <w:r w:rsidRPr="006D3157">
        <w:rPr>
          <w:rFonts w:cs="Arial"/>
          <w:szCs w:val="22"/>
        </w:rPr>
        <w:t>If the operation of a provision or amendment of the compiled law is affected by an application, saving or transitional provision that is not included in this compilation, details are included in the endnotes.</w:t>
      </w:r>
    </w:p>
    <w:p w14:paraId="1A22113F" w14:textId="77777777" w:rsidR="00F22718" w:rsidRPr="006D3157" w:rsidRDefault="00F22718" w:rsidP="00D06315">
      <w:pPr>
        <w:spacing w:after="120"/>
        <w:rPr>
          <w:rFonts w:cs="Arial"/>
          <w:b/>
          <w:szCs w:val="22"/>
        </w:rPr>
      </w:pPr>
      <w:r w:rsidRPr="006D3157">
        <w:rPr>
          <w:rFonts w:cs="Arial"/>
          <w:b/>
          <w:szCs w:val="22"/>
        </w:rPr>
        <w:t>Editorial changes</w:t>
      </w:r>
    </w:p>
    <w:p w14:paraId="27FC4EF7" w14:textId="77777777" w:rsidR="00F22718" w:rsidRPr="006D3157" w:rsidRDefault="00F22718" w:rsidP="00D06315">
      <w:pPr>
        <w:spacing w:after="120"/>
        <w:rPr>
          <w:rFonts w:cs="Arial"/>
          <w:szCs w:val="22"/>
        </w:rPr>
      </w:pPr>
      <w:r w:rsidRPr="006D3157">
        <w:rPr>
          <w:rFonts w:cs="Arial"/>
          <w:szCs w:val="22"/>
        </w:rPr>
        <w:t>For more information about any editorial changes made in this compilation, see the endnotes.</w:t>
      </w:r>
    </w:p>
    <w:p w14:paraId="156E3299" w14:textId="77777777" w:rsidR="00F22718" w:rsidRPr="006D3157" w:rsidRDefault="00F22718" w:rsidP="00D06315">
      <w:pPr>
        <w:spacing w:before="120" w:after="120"/>
        <w:rPr>
          <w:rFonts w:cs="Arial"/>
          <w:b/>
          <w:szCs w:val="22"/>
        </w:rPr>
      </w:pPr>
      <w:r w:rsidRPr="006D3157">
        <w:rPr>
          <w:rFonts w:cs="Arial"/>
          <w:b/>
          <w:szCs w:val="22"/>
        </w:rPr>
        <w:t>Modifications</w:t>
      </w:r>
    </w:p>
    <w:p w14:paraId="3F97DB64" w14:textId="12B2333E" w:rsidR="00F22718" w:rsidRPr="006D3157" w:rsidRDefault="00F22718" w:rsidP="00D06315">
      <w:pPr>
        <w:spacing w:after="120"/>
        <w:rPr>
          <w:rFonts w:cs="Arial"/>
          <w:szCs w:val="22"/>
        </w:rPr>
      </w:pPr>
      <w:r w:rsidRPr="006D315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3FC873EE" w14:textId="7E6D2D90" w:rsidR="00F22718" w:rsidRPr="006D3157" w:rsidRDefault="00F22718" w:rsidP="00D06315">
      <w:pPr>
        <w:spacing w:before="80" w:after="120"/>
        <w:rPr>
          <w:rFonts w:cs="Arial"/>
          <w:b/>
          <w:szCs w:val="22"/>
        </w:rPr>
      </w:pPr>
      <w:r w:rsidRPr="006D3157">
        <w:rPr>
          <w:rFonts w:cs="Arial"/>
          <w:b/>
          <w:szCs w:val="22"/>
        </w:rPr>
        <w:t>Self</w:t>
      </w:r>
      <w:r w:rsidR="00BC3BA2">
        <w:rPr>
          <w:rFonts w:cs="Arial"/>
          <w:b/>
          <w:szCs w:val="22"/>
        </w:rPr>
        <w:noBreakHyphen/>
      </w:r>
      <w:r w:rsidRPr="006D3157">
        <w:rPr>
          <w:rFonts w:cs="Arial"/>
          <w:b/>
          <w:szCs w:val="22"/>
        </w:rPr>
        <w:t>repealing provisions</w:t>
      </w:r>
    </w:p>
    <w:p w14:paraId="08143AD2" w14:textId="77777777" w:rsidR="00F22718" w:rsidRPr="006D3157" w:rsidRDefault="00F22718" w:rsidP="00D06315">
      <w:pPr>
        <w:spacing w:after="120"/>
        <w:rPr>
          <w:rFonts w:cs="Arial"/>
          <w:szCs w:val="22"/>
        </w:rPr>
      </w:pPr>
      <w:r w:rsidRPr="006D3157">
        <w:rPr>
          <w:rFonts w:cs="Arial"/>
          <w:szCs w:val="22"/>
        </w:rPr>
        <w:t>If a provision of the compiled law has been repealed in accordance with a provision of the law, details are included in the endnotes.</w:t>
      </w:r>
    </w:p>
    <w:p w14:paraId="0B21371A" w14:textId="77777777" w:rsidR="00F22718" w:rsidRPr="006D3157" w:rsidRDefault="00F22718" w:rsidP="00D06315">
      <w:pPr>
        <w:pStyle w:val="Header"/>
        <w:tabs>
          <w:tab w:val="clear" w:pos="4150"/>
          <w:tab w:val="clear" w:pos="8307"/>
        </w:tabs>
      </w:pPr>
      <w:r w:rsidRPr="00BC3BA2">
        <w:rPr>
          <w:rStyle w:val="CharChapNo"/>
        </w:rPr>
        <w:t xml:space="preserve"> </w:t>
      </w:r>
      <w:r w:rsidRPr="00BC3BA2">
        <w:rPr>
          <w:rStyle w:val="CharChapText"/>
        </w:rPr>
        <w:t xml:space="preserve"> </w:t>
      </w:r>
    </w:p>
    <w:p w14:paraId="144B8563" w14:textId="77777777" w:rsidR="00F22718" w:rsidRPr="006D3157" w:rsidRDefault="00F22718" w:rsidP="00D06315">
      <w:pPr>
        <w:pStyle w:val="Header"/>
        <w:tabs>
          <w:tab w:val="clear" w:pos="4150"/>
          <w:tab w:val="clear" w:pos="8307"/>
        </w:tabs>
      </w:pPr>
      <w:r w:rsidRPr="00BC3BA2">
        <w:rPr>
          <w:rStyle w:val="CharPartNo"/>
        </w:rPr>
        <w:t xml:space="preserve"> </w:t>
      </w:r>
      <w:r w:rsidRPr="00BC3BA2">
        <w:rPr>
          <w:rStyle w:val="CharPartText"/>
        </w:rPr>
        <w:t xml:space="preserve"> </w:t>
      </w:r>
    </w:p>
    <w:p w14:paraId="3048EF7F" w14:textId="77777777" w:rsidR="00F22718" w:rsidRPr="006D3157" w:rsidRDefault="00F22718" w:rsidP="00D06315">
      <w:pPr>
        <w:pStyle w:val="Header"/>
        <w:tabs>
          <w:tab w:val="clear" w:pos="4150"/>
          <w:tab w:val="clear" w:pos="8307"/>
        </w:tabs>
      </w:pPr>
      <w:r w:rsidRPr="00BC3BA2">
        <w:rPr>
          <w:rStyle w:val="CharDivNo"/>
        </w:rPr>
        <w:t xml:space="preserve"> </w:t>
      </w:r>
      <w:r w:rsidRPr="00BC3BA2">
        <w:rPr>
          <w:rStyle w:val="CharDivText"/>
        </w:rPr>
        <w:t xml:space="preserve"> </w:t>
      </w:r>
    </w:p>
    <w:p w14:paraId="7918AE61" w14:textId="77777777" w:rsidR="00F22718" w:rsidRPr="006D3157" w:rsidRDefault="00F22718" w:rsidP="00D06315">
      <w:pPr>
        <w:sectPr w:rsidR="00F22718" w:rsidRPr="006D3157" w:rsidSect="00F314E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2E6B7DF" w14:textId="77777777" w:rsidR="0030375F" w:rsidRPr="006D3157" w:rsidRDefault="0030375F" w:rsidP="00B4787F">
      <w:pPr>
        <w:rPr>
          <w:sz w:val="36"/>
        </w:rPr>
      </w:pPr>
      <w:r w:rsidRPr="006D3157">
        <w:rPr>
          <w:sz w:val="36"/>
        </w:rPr>
        <w:lastRenderedPageBreak/>
        <w:t>Contents</w:t>
      </w:r>
    </w:p>
    <w:p w14:paraId="210D9FE1" w14:textId="6FBE8799" w:rsidR="00B12460" w:rsidRDefault="00B84416">
      <w:pPr>
        <w:pStyle w:val="TOC2"/>
        <w:rPr>
          <w:rFonts w:asciiTheme="minorHAnsi" w:eastAsiaTheme="minorEastAsia" w:hAnsiTheme="minorHAnsi" w:cstheme="minorBidi"/>
          <w:b w:val="0"/>
          <w:noProof/>
          <w:kern w:val="0"/>
          <w:sz w:val="22"/>
          <w:szCs w:val="22"/>
        </w:rPr>
      </w:pPr>
      <w:r w:rsidRPr="006D3157">
        <w:fldChar w:fldCharType="begin"/>
      </w:r>
      <w:r w:rsidRPr="006D3157">
        <w:instrText xml:space="preserve"> TOC \o "1-9" </w:instrText>
      </w:r>
      <w:r w:rsidRPr="006D3157">
        <w:fldChar w:fldCharType="separate"/>
      </w:r>
      <w:r w:rsidR="00B12460">
        <w:rPr>
          <w:noProof/>
        </w:rPr>
        <w:t>Part I—Preliminary</w:t>
      </w:r>
      <w:r w:rsidR="00B12460" w:rsidRPr="00B12460">
        <w:rPr>
          <w:b w:val="0"/>
          <w:noProof/>
          <w:sz w:val="18"/>
        </w:rPr>
        <w:tab/>
      </w:r>
      <w:r w:rsidR="00B12460" w:rsidRPr="00B12460">
        <w:rPr>
          <w:b w:val="0"/>
          <w:noProof/>
          <w:sz w:val="18"/>
        </w:rPr>
        <w:fldChar w:fldCharType="begin"/>
      </w:r>
      <w:r w:rsidR="00B12460" w:rsidRPr="00B12460">
        <w:rPr>
          <w:b w:val="0"/>
          <w:noProof/>
          <w:sz w:val="18"/>
        </w:rPr>
        <w:instrText xml:space="preserve"> PAGEREF _Toc178066558 \h </w:instrText>
      </w:r>
      <w:r w:rsidR="00B12460" w:rsidRPr="00B12460">
        <w:rPr>
          <w:b w:val="0"/>
          <w:noProof/>
          <w:sz w:val="18"/>
        </w:rPr>
      </w:r>
      <w:r w:rsidR="00B12460" w:rsidRPr="00B12460">
        <w:rPr>
          <w:b w:val="0"/>
          <w:noProof/>
          <w:sz w:val="18"/>
        </w:rPr>
        <w:fldChar w:fldCharType="separate"/>
      </w:r>
      <w:r w:rsidR="00B12460" w:rsidRPr="00B12460">
        <w:rPr>
          <w:b w:val="0"/>
          <w:noProof/>
          <w:sz w:val="18"/>
        </w:rPr>
        <w:t>1</w:t>
      </w:r>
      <w:r w:rsidR="00B12460" w:rsidRPr="00B12460">
        <w:rPr>
          <w:b w:val="0"/>
          <w:noProof/>
          <w:sz w:val="18"/>
        </w:rPr>
        <w:fldChar w:fldCharType="end"/>
      </w:r>
    </w:p>
    <w:p w14:paraId="22BB46A5" w14:textId="1A9C9B83" w:rsidR="00B12460" w:rsidRDefault="00B12460">
      <w:pPr>
        <w:pStyle w:val="TOC5"/>
        <w:rPr>
          <w:rFonts w:asciiTheme="minorHAnsi" w:eastAsiaTheme="minorEastAsia" w:hAnsiTheme="minorHAnsi" w:cstheme="minorBidi"/>
          <w:noProof/>
          <w:kern w:val="0"/>
          <w:sz w:val="22"/>
          <w:szCs w:val="22"/>
        </w:rPr>
      </w:pPr>
      <w:r>
        <w:rPr>
          <w:noProof/>
        </w:rPr>
        <w:t>1</w:t>
      </w:r>
      <w:r>
        <w:rPr>
          <w:noProof/>
        </w:rPr>
        <w:tab/>
        <w:t>Short title</w:t>
      </w:r>
      <w:r w:rsidRPr="00B12460">
        <w:rPr>
          <w:noProof/>
        </w:rPr>
        <w:tab/>
      </w:r>
      <w:r w:rsidRPr="00B12460">
        <w:rPr>
          <w:noProof/>
        </w:rPr>
        <w:fldChar w:fldCharType="begin"/>
      </w:r>
      <w:r w:rsidRPr="00B12460">
        <w:rPr>
          <w:noProof/>
        </w:rPr>
        <w:instrText xml:space="preserve"> PAGEREF _Toc178066559 \h </w:instrText>
      </w:r>
      <w:r w:rsidRPr="00B12460">
        <w:rPr>
          <w:noProof/>
        </w:rPr>
      </w:r>
      <w:r w:rsidRPr="00B12460">
        <w:rPr>
          <w:noProof/>
        </w:rPr>
        <w:fldChar w:fldCharType="separate"/>
      </w:r>
      <w:r w:rsidRPr="00B12460">
        <w:rPr>
          <w:noProof/>
        </w:rPr>
        <w:t>1</w:t>
      </w:r>
      <w:r w:rsidRPr="00B12460">
        <w:rPr>
          <w:noProof/>
        </w:rPr>
        <w:fldChar w:fldCharType="end"/>
      </w:r>
    </w:p>
    <w:p w14:paraId="0591DB7F" w14:textId="6AB9F2E1" w:rsidR="00B12460" w:rsidRDefault="00B12460">
      <w:pPr>
        <w:pStyle w:val="TOC5"/>
        <w:rPr>
          <w:rFonts w:asciiTheme="minorHAnsi" w:eastAsiaTheme="minorEastAsia" w:hAnsiTheme="minorHAnsi" w:cstheme="minorBidi"/>
          <w:noProof/>
          <w:kern w:val="0"/>
          <w:sz w:val="22"/>
          <w:szCs w:val="22"/>
        </w:rPr>
      </w:pPr>
      <w:r>
        <w:rPr>
          <w:noProof/>
        </w:rPr>
        <w:t>2</w:t>
      </w:r>
      <w:r>
        <w:rPr>
          <w:noProof/>
        </w:rPr>
        <w:tab/>
        <w:t>Commencement</w:t>
      </w:r>
      <w:r w:rsidRPr="00B12460">
        <w:rPr>
          <w:noProof/>
        </w:rPr>
        <w:tab/>
      </w:r>
      <w:r w:rsidRPr="00B12460">
        <w:rPr>
          <w:noProof/>
        </w:rPr>
        <w:fldChar w:fldCharType="begin"/>
      </w:r>
      <w:r w:rsidRPr="00B12460">
        <w:rPr>
          <w:noProof/>
        </w:rPr>
        <w:instrText xml:space="preserve"> PAGEREF _Toc178066560 \h </w:instrText>
      </w:r>
      <w:r w:rsidRPr="00B12460">
        <w:rPr>
          <w:noProof/>
        </w:rPr>
      </w:r>
      <w:r w:rsidRPr="00B12460">
        <w:rPr>
          <w:noProof/>
        </w:rPr>
        <w:fldChar w:fldCharType="separate"/>
      </w:r>
      <w:r w:rsidRPr="00B12460">
        <w:rPr>
          <w:noProof/>
        </w:rPr>
        <w:t>1</w:t>
      </w:r>
      <w:r w:rsidRPr="00B12460">
        <w:rPr>
          <w:noProof/>
        </w:rPr>
        <w:fldChar w:fldCharType="end"/>
      </w:r>
    </w:p>
    <w:p w14:paraId="479E496A" w14:textId="0B1C3650" w:rsidR="00B12460" w:rsidRDefault="00B12460">
      <w:pPr>
        <w:pStyle w:val="TOC5"/>
        <w:rPr>
          <w:rFonts w:asciiTheme="minorHAnsi" w:eastAsiaTheme="minorEastAsia" w:hAnsiTheme="minorHAnsi" w:cstheme="minorBidi"/>
          <w:noProof/>
          <w:kern w:val="0"/>
          <w:sz w:val="22"/>
          <w:szCs w:val="22"/>
        </w:rPr>
      </w:pPr>
      <w:r>
        <w:rPr>
          <w:noProof/>
        </w:rPr>
        <w:t>4</w:t>
      </w:r>
      <w:r>
        <w:rPr>
          <w:noProof/>
        </w:rPr>
        <w:tab/>
        <w:t>Repeal</w:t>
      </w:r>
      <w:r w:rsidRPr="00B12460">
        <w:rPr>
          <w:noProof/>
        </w:rPr>
        <w:tab/>
      </w:r>
      <w:r w:rsidRPr="00B12460">
        <w:rPr>
          <w:noProof/>
        </w:rPr>
        <w:fldChar w:fldCharType="begin"/>
      </w:r>
      <w:r w:rsidRPr="00B12460">
        <w:rPr>
          <w:noProof/>
        </w:rPr>
        <w:instrText xml:space="preserve"> PAGEREF _Toc178066561 \h </w:instrText>
      </w:r>
      <w:r w:rsidRPr="00B12460">
        <w:rPr>
          <w:noProof/>
        </w:rPr>
      </w:r>
      <w:r w:rsidRPr="00B12460">
        <w:rPr>
          <w:noProof/>
        </w:rPr>
        <w:fldChar w:fldCharType="separate"/>
      </w:r>
      <w:r w:rsidRPr="00B12460">
        <w:rPr>
          <w:noProof/>
        </w:rPr>
        <w:t>1</w:t>
      </w:r>
      <w:r w:rsidRPr="00B12460">
        <w:rPr>
          <w:noProof/>
        </w:rPr>
        <w:fldChar w:fldCharType="end"/>
      </w:r>
    </w:p>
    <w:p w14:paraId="1E733CC7" w14:textId="765A3D7D" w:rsidR="00B12460" w:rsidRDefault="00B12460">
      <w:pPr>
        <w:pStyle w:val="TOC5"/>
        <w:rPr>
          <w:rFonts w:asciiTheme="minorHAnsi" w:eastAsiaTheme="minorEastAsia" w:hAnsiTheme="minorHAnsi" w:cstheme="minorBidi"/>
          <w:noProof/>
          <w:kern w:val="0"/>
          <w:sz w:val="22"/>
          <w:szCs w:val="22"/>
        </w:rPr>
      </w:pPr>
      <w:r>
        <w:rPr>
          <w:noProof/>
        </w:rPr>
        <w:t>4A</w:t>
      </w:r>
      <w:r>
        <w:rPr>
          <w:noProof/>
        </w:rPr>
        <w:tab/>
        <w:t>Insolvency Practice Schedule</w:t>
      </w:r>
      <w:r w:rsidRPr="00B12460">
        <w:rPr>
          <w:noProof/>
        </w:rPr>
        <w:tab/>
      </w:r>
      <w:r w:rsidRPr="00B12460">
        <w:rPr>
          <w:noProof/>
        </w:rPr>
        <w:fldChar w:fldCharType="begin"/>
      </w:r>
      <w:r w:rsidRPr="00B12460">
        <w:rPr>
          <w:noProof/>
        </w:rPr>
        <w:instrText xml:space="preserve"> PAGEREF _Toc178066562 \h </w:instrText>
      </w:r>
      <w:r w:rsidRPr="00B12460">
        <w:rPr>
          <w:noProof/>
        </w:rPr>
      </w:r>
      <w:r w:rsidRPr="00B12460">
        <w:rPr>
          <w:noProof/>
        </w:rPr>
        <w:fldChar w:fldCharType="separate"/>
      </w:r>
      <w:r w:rsidRPr="00B12460">
        <w:rPr>
          <w:noProof/>
        </w:rPr>
        <w:t>1</w:t>
      </w:r>
      <w:r w:rsidRPr="00B12460">
        <w:rPr>
          <w:noProof/>
        </w:rPr>
        <w:fldChar w:fldCharType="end"/>
      </w:r>
    </w:p>
    <w:p w14:paraId="45EF6CE5" w14:textId="52F9FBEF" w:rsidR="00B12460" w:rsidRDefault="00B12460">
      <w:pPr>
        <w:pStyle w:val="TOC2"/>
        <w:rPr>
          <w:rFonts w:asciiTheme="minorHAnsi" w:eastAsiaTheme="minorEastAsia" w:hAnsiTheme="minorHAnsi" w:cstheme="minorBidi"/>
          <w:b w:val="0"/>
          <w:noProof/>
          <w:kern w:val="0"/>
          <w:sz w:val="22"/>
          <w:szCs w:val="22"/>
        </w:rPr>
      </w:pPr>
      <w:r>
        <w:rPr>
          <w:noProof/>
        </w:rPr>
        <w:t>Part IA—Interpretation</w:t>
      </w:r>
      <w:r w:rsidRPr="00B12460">
        <w:rPr>
          <w:b w:val="0"/>
          <w:noProof/>
          <w:sz w:val="18"/>
        </w:rPr>
        <w:tab/>
      </w:r>
      <w:r w:rsidRPr="00B12460">
        <w:rPr>
          <w:b w:val="0"/>
          <w:noProof/>
          <w:sz w:val="18"/>
        </w:rPr>
        <w:fldChar w:fldCharType="begin"/>
      </w:r>
      <w:r w:rsidRPr="00B12460">
        <w:rPr>
          <w:b w:val="0"/>
          <w:noProof/>
          <w:sz w:val="18"/>
        </w:rPr>
        <w:instrText xml:space="preserve"> PAGEREF _Toc178066563 \h </w:instrText>
      </w:r>
      <w:r w:rsidRPr="00B12460">
        <w:rPr>
          <w:b w:val="0"/>
          <w:noProof/>
          <w:sz w:val="18"/>
        </w:rPr>
      </w:r>
      <w:r w:rsidRPr="00B12460">
        <w:rPr>
          <w:b w:val="0"/>
          <w:noProof/>
          <w:sz w:val="18"/>
        </w:rPr>
        <w:fldChar w:fldCharType="separate"/>
      </w:r>
      <w:r w:rsidRPr="00B12460">
        <w:rPr>
          <w:b w:val="0"/>
          <w:noProof/>
          <w:sz w:val="18"/>
        </w:rPr>
        <w:t>2</w:t>
      </w:r>
      <w:r w:rsidRPr="00B12460">
        <w:rPr>
          <w:b w:val="0"/>
          <w:noProof/>
          <w:sz w:val="18"/>
        </w:rPr>
        <w:fldChar w:fldCharType="end"/>
      </w:r>
    </w:p>
    <w:p w14:paraId="0D31556D" w14:textId="391F7A7E" w:rsidR="00B12460" w:rsidRDefault="00B12460">
      <w:pPr>
        <w:pStyle w:val="TOC5"/>
        <w:rPr>
          <w:rFonts w:asciiTheme="minorHAnsi" w:eastAsiaTheme="minorEastAsia" w:hAnsiTheme="minorHAnsi" w:cstheme="minorBidi"/>
          <w:noProof/>
          <w:kern w:val="0"/>
          <w:sz w:val="22"/>
          <w:szCs w:val="22"/>
        </w:rPr>
      </w:pPr>
      <w:r>
        <w:rPr>
          <w:noProof/>
        </w:rPr>
        <w:t>5</w:t>
      </w:r>
      <w:r>
        <w:rPr>
          <w:noProof/>
        </w:rPr>
        <w:tab/>
        <w:t>Interpretation</w:t>
      </w:r>
      <w:r w:rsidRPr="00B12460">
        <w:rPr>
          <w:noProof/>
        </w:rPr>
        <w:tab/>
      </w:r>
      <w:r w:rsidRPr="00B12460">
        <w:rPr>
          <w:noProof/>
        </w:rPr>
        <w:fldChar w:fldCharType="begin"/>
      </w:r>
      <w:r w:rsidRPr="00B12460">
        <w:rPr>
          <w:noProof/>
        </w:rPr>
        <w:instrText xml:space="preserve"> PAGEREF _Toc178066564 \h </w:instrText>
      </w:r>
      <w:r w:rsidRPr="00B12460">
        <w:rPr>
          <w:noProof/>
        </w:rPr>
      </w:r>
      <w:r w:rsidRPr="00B12460">
        <w:rPr>
          <w:noProof/>
        </w:rPr>
        <w:fldChar w:fldCharType="separate"/>
      </w:r>
      <w:r w:rsidRPr="00B12460">
        <w:rPr>
          <w:noProof/>
        </w:rPr>
        <w:t>2</w:t>
      </w:r>
      <w:r w:rsidRPr="00B12460">
        <w:rPr>
          <w:noProof/>
        </w:rPr>
        <w:fldChar w:fldCharType="end"/>
      </w:r>
    </w:p>
    <w:p w14:paraId="38A6EDF8" w14:textId="45AC6EEF" w:rsidR="00B12460" w:rsidRDefault="00B12460">
      <w:pPr>
        <w:pStyle w:val="TOC5"/>
        <w:rPr>
          <w:rFonts w:asciiTheme="minorHAnsi" w:eastAsiaTheme="minorEastAsia" w:hAnsiTheme="minorHAnsi" w:cstheme="minorBidi"/>
          <w:noProof/>
          <w:kern w:val="0"/>
          <w:sz w:val="22"/>
          <w:szCs w:val="22"/>
        </w:rPr>
      </w:pPr>
      <w:r>
        <w:rPr>
          <w:noProof/>
        </w:rPr>
        <w:t>5A</w:t>
      </w:r>
      <w:r>
        <w:rPr>
          <w:noProof/>
        </w:rPr>
        <w:tab/>
        <w:t>Acting in accordance with a person’s directions or instructions</w:t>
      </w:r>
      <w:r w:rsidRPr="00B12460">
        <w:rPr>
          <w:noProof/>
        </w:rPr>
        <w:tab/>
      </w:r>
      <w:r w:rsidRPr="00B12460">
        <w:rPr>
          <w:noProof/>
        </w:rPr>
        <w:fldChar w:fldCharType="begin"/>
      </w:r>
      <w:r w:rsidRPr="00B12460">
        <w:rPr>
          <w:noProof/>
        </w:rPr>
        <w:instrText xml:space="preserve"> PAGEREF _Toc178066565 \h </w:instrText>
      </w:r>
      <w:r w:rsidRPr="00B12460">
        <w:rPr>
          <w:noProof/>
        </w:rPr>
      </w:r>
      <w:r w:rsidRPr="00B12460">
        <w:rPr>
          <w:noProof/>
        </w:rPr>
        <w:fldChar w:fldCharType="separate"/>
      </w:r>
      <w:r w:rsidRPr="00B12460">
        <w:rPr>
          <w:noProof/>
        </w:rPr>
        <w:t>20</w:t>
      </w:r>
      <w:r w:rsidRPr="00B12460">
        <w:rPr>
          <w:noProof/>
        </w:rPr>
        <w:fldChar w:fldCharType="end"/>
      </w:r>
    </w:p>
    <w:p w14:paraId="770425D9" w14:textId="4A2F59D7" w:rsidR="00B12460" w:rsidRDefault="00B12460">
      <w:pPr>
        <w:pStyle w:val="TOC5"/>
        <w:rPr>
          <w:rFonts w:asciiTheme="minorHAnsi" w:eastAsiaTheme="minorEastAsia" w:hAnsiTheme="minorHAnsi" w:cstheme="minorBidi"/>
          <w:noProof/>
          <w:kern w:val="0"/>
          <w:sz w:val="22"/>
          <w:szCs w:val="22"/>
        </w:rPr>
      </w:pPr>
      <w:r>
        <w:rPr>
          <w:noProof/>
        </w:rPr>
        <w:t>5B</w:t>
      </w:r>
      <w:r>
        <w:rPr>
          <w:noProof/>
        </w:rPr>
        <w:tab/>
        <w:t>Associated entities: companies</w:t>
      </w:r>
      <w:r w:rsidRPr="00B12460">
        <w:rPr>
          <w:noProof/>
        </w:rPr>
        <w:tab/>
      </w:r>
      <w:r w:rsidRPr="00B12460">
        <w:rPr>
          <w:noProof/>
        </w:rPr>
        <w:fldChar w:fldCharType="begin"/>
      </w:r>
      <w:r w:rsidRPr="00B12460">
        <w:rPr>
          <w:noProof/>
        </w:rPr>
        <w:instrText xml:space="preserve"> PAGEREF _Toc178066566 \h </w:instrText>
      </w:r>
      <w:r w:rsidRPr="00B12460">
        <w:rPr>
          <w:noProof/>
        </w:rPr>
      </w:r>
      <w:r w:rsidRPr="00B12460">
        <w:rPr>
          <w:noProof/>
        </w:rPr>
        <w:fldChar w:fldCharType="separate"/>
      </w:r>
      <w:r w:rsidRPr="00B12460">
        <w:rPr>
          <w:noProof/>
        </w:rPr>
        <w:t>20</w:t>
      </w:r>
      <w:r w:rsidRPr="00B12460">
        <w:rPr>
          <w:noProof/>
        </w:rPr>
        <w:fldChar w:fldCharType="end"/>
      </w:r>
    </w:p>
    <w:p w14:paraId="752CDF1A" w14:textId="4825E180" w:rsidR="00B12460" w:rsidRDefault="00B12460">
      <w:pPr>
        <w:pStyle w:val="TOC5"/>
        <w:rPr>
          <w:rFonts w:asciiTheme="minorHAnsi" w:eastAsiaTheme="minorEastAsia" w:hAnsiTheme="minorHAnsi" w:cstheme="minorBidi"/>
          <w:noProof/>
          <w:kern w:val="0"/>
          <w:sz w:val="22"/>
          <w:szCs w:val="22"/>
        </w:rPr>
      </w:pPr>
      <w:r>
        <w:rPr>
          <w:noProof/>
        </w:rPr>
        <w:t>5C</w:t>
      </w:r>
      <w:r>
        <w:rPr>
          <w:noProof/>
        </w:rPr>
        <w:tab/>
        <w:t>Associated entities: natural persons</w:t>
      </w:r>
      <w:r w:rsidRPr="00B12460">
        <w:rPr>
          <w:noProof/>
        </w:rPr>
        <w:tab/>
      </w:r>
      <w:r w:rsidRPr="00B12460">
        <w:rPr>
          <w:noProof/>
        </w:rPr>
        <w:fldChar w:fldCharType="begin"/>
      </w:r>
      <w:r w:rsidRPr="00B12460">
        <w:rPr>
          <w:noProof/>
        </w:rPr>
        <w:instrText xml:space="preserve"> PAGEREF _Toc178066567 \h </w:instrText>
      </w:r>
      <w:r w:rsidRPr="00B12460">
        <w:rPr>
          <w:noProof/>
        </w:rPr>
      </w:r>
      <w:r w:rsidRPr="00B12460">
        <w:rPr>
          <w:noProof/>
        </w:rPr>
        <w:fldChar w:fldCharType="separate"/>
      </w:r>
      <w:r w:rsidRPr="00B12460">
        <w:rPr>
          <w:noProof/>
        </w:rPr>
        <w:t>21</w:t>
      </w:r>
      <w:r w:rsidRPr="00B12460">
        <w:rPr>
          <w:noProof/>
        </w:rPr>
        <w:fldChar w:fldCharType="end"/>
      </w:r>
    </w:p>
    <w:p w14:paraId="5577F097" w14:textId="32461219" w:rsidR="00B12460" w:rsidRDefault="00B12460">
      <w:pPr>
        <w:pStyle w:val="TOC5"/>
        <w:rPr>
          <w:rFonts w:asciiTheme="minorHAnsi" w:eastAsiaTheme="minorEastAsia" w:hAnsiTheme="minorHAnsi" w:cstheme="minorBidi"/>
          <w:noProof/>
          <w:kern w:val="0"/>
          <w:sz w:val="22"/>
          <w:szCs w:val="22"/>
        </w:rPr>
      </w:pPr>
      <w:r>
        <w:rPr>
          <w:noProof/>
        </w:rPr>
        <w:t>5D</w:t>
      </w:r>
      <w:r>
        <w:rPr>
          <w:noProof/>
        </w:rPr>
        <w:tab/>
        <w:t>Associated entities: partnerships</w:t>
      </w:r>
      <w:r w:rsidRPr="00B12460">
        <w:rPr>
          <w:noProof/>
        </w:rPr>
        <w:tab/>
      </w:r>
      <w:r w:rsidRPr="00B12460">
        <w:rPr>
          <w:noProof/>
        </w:rPr>
        <w:fldChar w:fldCharType="begin"/>
      </w:r>
      <w:r w:rsidRPr="00B12460">
        <w:rPr>
          <w:noProof/>
        </w:rPr>
        <w:instrText xml:space="preserve"> PAGEREF _Toc178066568 \h </w:instrText>
      </w:r>
      <w:r w:rsidRPr="00B12460">
        <w:rPr>
          <w:noProof/>
        </w:rPr>
      </w:r>
      <w:r w:rsidRPr="00B12460">
        <w:rPr>
          <w:noProof/>
        </w:rPr>
        <w:fldChar w:fldCharType="separate"/>
      </w:r>
      <w:r w:rsidRPr="00B12460">
        <w:rPr>
          <w:noProof/>
        </w:rPr>
        <w:t>22</w:t>
      </w:r>
      <w:r w:rsidRPr="00B12460">
        <w:rPr>
          <w:noProof/>
        </w:rPr>
        <w:fldChar w:fldCharType="end"/>
      </w:r>
    </w:p>
    <w:p w14:paraId="7555AC57" w14:textId="0812D50D" w:rsidR="00B12460" w:rsidRDefault="00B12460">
      <w:pPr>
        <w:pStyle w:val="TOC5"/>
        <w:rPr>
          <w:rFonts w:asciiTheme="minorHAnsi" w:eastAsiaTheme="minorEastAsia" w:hAnsiTheme="minorHAnsi" w:cstheme="minorBidi"/>
          <w:noProof/>
          <w:kern w:val="0"/>
          <w:sz w:val="22"/>
          <w:szCs w:val="22"/>
        </w:rPr>
      </w:pPr>
      <w:r>
        <w:rPr>
          <w:noProof/>
        </w:rPr>
        <w:t>5E</w:t>
      </w:r>
      <w:r>
        <w:rPr>
          <w:noProof/>
        </w:rPr>
        <w:tab/>
        <w:t>Associated entities: trusts</w:t>
      </w:r>
      <w:r w:rsidRPr="00B12460">
        <w:rPr>
          <w:noProof/>
        </w:rPr>
        <w:tab/>
      </w:r>
      <w:r w:rsidRPr="00B12460">
        <w:rPr>
          <w:noProof/>
        </w:rPr>
        <w:fldChar w:fldCharType="begin"/>
      </w:r>
      <w:r w:rsidRPr="00B12460">
        <w:rPr>
          <w:noProof/>
        </w:rPr>
        <w:instrText xml:space="preserve"> PAGEREF _Toc178066569 \h </w:instrText>
      </w:r>
      <w:r w:rsidRPr="00B12460">
        <w:rPr>
          <w:noProof/>
        </w:rPr>
      </w:r>
      <w:r w:rsidRPr="00B12460">
        <w:rPr>
          <w:noProof/>
        </w:rPr>
        <w:fldChar w:fldCharType="separate"/>
      </w:r>
      <w:r w:rsidRPr="00B12460">
        <w:rPr>
          <w:noProof/>
        </w:rPr>
        <w:t>23</w:t>
      </w:r>
      <w:r w:rsidRPr="00B12460">
        <w:rPr>
          <w:noProof/>
        </w:rPr>
        <w:fldChar w:fldCharType="end"/>
      </w:r>
    </w:p>
    <w:p w14:paraId="72C17D7D" w14:textId="431B17F6" w:rsidR="00B12460" w:rsidRDefault="00B12460">
      <w:pPr>
        <w:pStyle w:val="TOC5"/>
        <w:rPr>
          <w:rFonts w:asciiTheme="minorHAnsi" w:eastAsiaTheme="minorEastAsia" w:hAnsiTheme="minorHAnsi" w:cstheme="minorBidi"/>
          <w:noProof/>
          <w:kern w:val="0"/>
          <w:sz w:val="22"/>
          <w:szCs w:val="22"/>
        </w:rPr>
      </w:pPr>
      <w:r>
        <w:rPr>
          <w:noProof/>
        </w:rPr>
        <w:t>5F</w:t>
      </w:r>
      <w:r>
        <w:rPr>
          <w:noProof/>
        </w:rPr>
        <w:tab/>
        <w:t>Controlling an entity in relation to a matter</w:t>
      </w:r>
      <w:r w:rsidRPr="00B12460">
        <w:rPr>
          <w:noProof/>
        </w:rPr>
        <w:tab/>
      </w:r>
      <w:r w:rsidRPr="00B12460">
        <w:rPr>
          <w:noProof/>
        </w:rPr>
        <w:fldChar w:fldCharType="begin"/>
      </w:r>
      <w:r w:rsidRPr="00B12460">
        <w:rPr>
          <w:noProof/>
        </w:rPr>
        <w:instrText xml:space="preserve"> PAGEREF _Toc178066570 \h </w:instrText>
      </w:r>
      <w:r w:rsidRPr="00B12460">
        <w:rPr>
          <w:noProof/>
        </w:rPr>
      </w:r>
      <w:r w:rsidRPr="00B12460">
        <w:rPr>
          <w:noProof/>
        </w:rPr>
        <w:fldChar w:fldCharType="separate"/>
      </w:r>
      <w:r w:rsidRPr="00B12460">
        <w:rPr>
          <w:noProof/>
        </w:rPr>
        <w:t>23</w:t>
      </w:r>
      <w:r w:rsidRPr="00B12460">
        <w:rPr>
          <w:noProof/>
        </w:rPr>
        <w:fldChar w:fldCharType="end"/>
      </w:r>
    </w:p>
    <w:p w14:paraId="03F8163B" w14:textId="35F313E9" w:rsidR="00B12460" w:rsidRDefault="00B12460">
      <w:pPr>
        <w:pStyle w:val="TOC5"/>
        <w:rPr>
          <w:rFonts w:asciiTheme="minorHAnsi" w:eastAsiaTheme="minorEastAsia" w:hAnsiTheme="minorHAnsi" w:cstheme="minorBidi"/>
          <w:noProof/>
          <w:kern w:val="0"/>
          <w:sz w:val="22"/>
          <w:szCs w:val="22"/>
        </w:rPr>
      </w:pPr>
      <w:r>
        <w:rPr>
          <w:noProof/>
        </w:rPr>
        <w:t>5G</w:t>
      </w:r>
      <w:r>
        <w:rPr>
          <w:noProof/>
        </w:rPr>
        <w:tab/>
        <w:t>Financial affairs of a company</w:t>
      </w:r>
      <w:r w:rsidRPr="00B12460">
        <w:rPr>
          <w:noProof/>
        </w:rPr>
        <w:tab/>
      </w:r>
      <w:r w:rsidRPr="00B12460">
        <w:rPr>
          <w:noProof/>
        </w:rPr>
        <w:fldChar w:fldCharType="begin"/>
      </w:r>
      <w:r w:rsidRPr="00B12460">
        <w:rPr>
          <w:noProof/>
        </w:rPr>
        <w:instrText xml:space="preserve"> PAGEREF _Toc178066571 \h </w:instrText>
      </w:r>
      <w:r w:rsidRPr="00B12460">
        <w:rPr>
          <w:noProof/>
        </w:rPr>
      </w:r>
      <w:r w:rsidRPr="00B12460">
        <w:rPr>
          <w:noProof/>
        </w:rPr>
        <w:fldChar w:fldCharType="separate"/>
      </w:r>
      <w:r w:rsidRPr="00B12460">
        <w:rPr>
          <w:noProof/>
        </w:rPr>
        <w:t>24</w:t>
      </w:r>
      <w:r w:rsidRPr="00B12460">
        <w:rPr>
          <w:noProof/>
        </w:rPr>
        <w:fldChar w:fldCharType="end"/>
      </w:r>
    </w:p>
    <w:p w14:paraId="5F79859C" w14:textId="0F3C1F27" w:rsidR="00B12460" w:rsidRDefault="00B12460">
      <w:pPr>
        <w:pStyle w:val="TOC5"/>
        <w:rPr>
          <w:rFonts w:asciiTheme="minorHAnsi" w:eastAsiaTheme="minorEastAsia" w:hAnsiTheme="minorHAnsi" w:cstheme="minorBidi"/>
          <w:noProof/>
          <w:kern w:val="0"/>
          <w:sz w:val="22"/>
          <w:szCs w:val="22"/>
        </w:rPr>
      </w:pPr>
      <w:r>
        <w:rPr>
          <w:noProof/>
        </w:rPr>
        <w:t>5H</w:t>
      </w:r>
      <w:r>
        <w:rPr>
          <w:noProof/>
        </w:rPr>
        <w:tab/>
        <w:t>Financial affairs of a natural person</w:t>
      </w:r>
      <w:r w:rsidRPr="00B12460">
        <w:rPr>
          <w:noProof/>
        </w:rPr>
        <w:tab/>
      </w:r>
      <w:r w:rsidRPr="00B12460">
        <w:rPr>
          <w:noProof/>
        </w:rPr>
        <w:fldChar w:fldCharType="begin"/>
      </w:r>
      <w:r w:rsidRPr="00B12460">
        <w:rPr>
          <w:noProof/>
        </w:rPr>
        <w:instrText xml:space="preserve"> PAGEREF _Toc178066572 \h </w:instrText>
      </w:r>
      <w:r w:rsidRPr="00B12460">
        <w:rPr>
          <w:noProof/>
        </w:rPr>
      </w:r>
      <w:r w:rsidRPr="00B12460">
        <w:rPr>
          <w:noProof/>
        </w:rPr>
        <w:fldChar w:fldCharType="separate"/>
      </w:r>
      <w:r w:rsidRPr="00B12460">
        <w:rPr>
          <w:noProof/>
        </w:rPr>
        <w:t>25</w:t>
      </w:r>
      <w:r w:rsidRPr="00B12460">
        <w:rPr>
          <w:noProof/>
        </w:rPr>
        <w:fldChar w:fldCharType="end"/>
      </w:r>
    </w:p>
    <w:p w14:paraId="5407AA01" w14:textId="2DCBE865" w:rsidR="00B12460" w:rsidRDefault="00B12460">
      <w:pPr>
        <w:pStyle w:val="TOC5"/>
        <w:rPr>
          <w:rFonts w:asciiTheme="minorHAnsi" w:eastAsiaTheme="minorEastAsia" w:hAnsiTheme="minorHAnsi" w:cstheme="minorBidi"/>
          <w:noProof/>
          <w:kern w:val="0"/>
          <w:sz w:val="22"/>
          <w:szCs w:val="22"/>
        </w:rPr>
      </w:pPr>
      <w:r>
        <w:rPr>
          <w:noProof/>
        </w:rPr>
        <w:t>5J</w:t>
      </w:r>
      <w:r>
        <w:rPr>
          <w:noProof/>
        </w:rPr>
        <w:tab/>
        <w:t>Financial affairs of a partnership</w:t>
      </w:r>
      <w:r w:rsidRPr="00B12460">
        <w:rPr>
          <w:noProof/>
        </w:rPr>
        <w:tab/>
      </w:r>
      <w:r w:rsidRPr="00B12460">
        <w:rPr>
          <w:noProof/>
        </w:rPr>
        <w:fldChar w:fldCharType="begin"/>
      </w:r>
      <w:r w:rsidRPr="00B12460">
        <w:rPr>
          <w:noProof/>
        </w:rPr>
        <w:instrText xml:space="preserve"> PAGEREF _Toc178066573 \h </w:instrText>
      </w:r>
      <w:r w:rsidRPr="00B12460">
        <w:rPr>
          <w:noProof/>
        </w:rPr>
      </w:r>
      <w:r w:rsidRPr="00B12460">
        <w:rPr>
          <w:noProof/>
        </w:rPr>
        <w:fldChar w:fldCharType="separate"/>
      </w:r>
      <w:r w:rsidRPr="00B12460">
        <w:rPr>
          <w:noProof/>
        </w:rPr>
        <w:t>26</w:t>
      </w:r>
      <w:r w:rsidRPr="00B12460">
        <w:rPr>
          <w:noProof/>
        </w:rPr>
        <w:fldChar w:fldCharType="end"/>
      </w:r>
    </w:p>
    <w:p w14:paraId="4511DDA0" w14:textId="3351445D" w:rsidR="00B12460" w:rsidRDefault="00B12460">
      <w:pPr>
        <w:pStyle w:val="TOC5"/>
        <w:rPr>
          <w:rFonts w:asciiTheme="minorHAnsi" w:eastAsiaTheme="minorEastAsia" w:hAnsiTheme="minorHAnsi" w:cstheme="minorBidi"/>
          <w:noProof/>
          <w:kern w:val="0"/>
          <w:sz w:val="22"/>
          <w:szCs w:val="22"/>
        </w:rPr>
      </w:pPr>
      <w:r>
        <w:rPr>
          <w:noProof/>
        </w:rPr>
        <w:t>5K</w:t>
      </w:r>
      <w:r>
        <w:rPr>
          <w:noProof/>
        </w:rPr>
        <w:tab/>
        <w:t>Financial affairs of a trust</w:t>
      </w:r>
      <w:r w:rsidRPr="00B12460">
        <w:rPr>
          <w:noProof/>
        </w:rPr>
        <w:tab/>
      </w:r>
      <w:r w:rsidRPr="00B12460">
        <w:rPr>
          <w:noProof/>
        </w:rPr>
        <w:fldChar w:fldCharType="begin"/>
      </w:r>
      <w:r w:rsidRPr="00B12460">
        <w:rPr>
          <w:noProof/>
        </w:rPr>
        <w:instrText xml:space="preserve"> PAGEREF _Toc178066574 \h </w:instrText>
      </w:r>
      <w:r w:rsidRPr="00B12460">
        <w:rPr>
          <w:noProof/>
        </w:rPr>
      </w:r>
      <w:r w:rsidRPr="00B12460">
        <w:rPr>
          <w:noProof/>
        </w:rPr>
        <w:fldChar w:fldCharType="separate"/>
      </w:r>
      <w:r w:rsidRPr="00B12460">
        <w:rPr>
          <w:noProof/>
        </w:rPr>
        <w:t>26</w:t>
      </w:r>
      <w:r w:rsidRPr="00B12460">
        <w:rPr>
          <w:noProof/>
        </w:rPr>
        <w:fldChar w:fldCharType="end"/>
      </w:r>
    </w:p>
    <w:p w14:paraId="5970273A" w14:textId="722E7D84" w:rsidR="00B12460" w:rsidRDefault="00B12460">
      <w:pPr>
        <w:pStyle w:val="TOC5"/>
        <w:rPr>
          <w:rFonts w:asciiTheme="minorHAnsi" w:eastAsiaTheme="minorEastAsia" w:hAnsiTheme="minorHAnsi" w:cstheme="minorBidi"/>
          <w:noProof/>
          <w:kern w:val="0"/>
          <w:sz w:val="22"/>
          <w:szCs w:val="22"/>
        </w:rPr>
      </w:pPr>
      <w:r>
        <w:rPr>
          <w:noProof/>
        </w:rPr>
        <w:t>6</w:t>
      </w:r>
      <w:r>
        <w:rPr>
          <w:noProof/>
        </w:rPr>
        <w:tab/>
        <w:t>Meaning of intent to defraud creditors</w:t>
      </w:r>
      <w:r w:rsidRPr="00B12460">
        <w:rPr>
          <w:noProof/>
        </w:rPr>
        <w:tab/>
      </w:r>
      <w:r w:rsidRPr="00B12460">
        <w:rPr>
          <w:noProof/>
        </w:rPr>
        <w:fldChar w:fldCharType="begin"/>
      </w:r>
      <w:r w:rsidRPr="00B12460">
        <w:rPr>
          <w:noProof/>
        </w:rPr>
        <w:instrText xml:space="preserve"> PAGEREF _Toc178066575 \h </w:instrText>
      </w:r>
      <w:r w:rsidRPr="00B12460">
        <w:rPr>
          <w:noProof/>
        </w:rPr>
      </w:r>
      <w:r w:rsidRPr="00B12460">
        <w:rPr>
          <w:noProof/>
        </w:rPr>
        <w:fldChar w:fldCharType="separate"/>
      </w:r>
      <w:r w:rsidRPr="00B12460">
        <w:rPr>
          <w:noProof/>
        </w:rPr>
        <w:t>27</w:t>
      </w:r>
      <w:r w:rsidRPr="00B12460">
        <w:rPr>
          <w:noProof/>
        </w:rPr>
        <w:fldChar w:fldCharType="end"/>
      </w:r>
    </w:p>
    <w:p w14:paraId="3E9DCFAF" w14:textId="0C66C075" w:rsidR="00B12460" w:rsidRDefault="00B12460">
      <w:pPr>
        <w:pStyle w:val="TOC5"/>
        <w:rPr>
          <w:rFonts w:asciiTheme="minorHAnsi" w:eastAsiaTheme="minorEastAsia" w:hAnsiTheme="minorHAnsi" w:cstheme="minorBidi"/>
          <w:noProof/>
          <w:kern w:val="0"/>
          <w:sz w:val="22"/>
          <w:szCs w:val="22"/>
        </w:rPr>
      </w:pPr>
      <w:r>
        <w:rPr>
          <w:noProof/>
        </w:rPr>
        <w:t>6A</w:t>
      </w:r>
      <w:r>
        <w:rPr>
          <w:noProof/>
        </w:rPr>
        <w:tab/>
        <w:t>Statement of affairs for purposes other than Part XI</w:t>
      </w:r>
      <w:r w:rsidRPr="00B12460">
        <w:rPr>
          <w:noProof/>
        </w:rPr>
        <w:tab/>
      </w:r>
      <w:r w:rsidRPr="00B12460">
        <w:rPr>
          <w:noProof/>
        </w:rPr>
        <w:fldChar w:fldCharType="begin"/>
      </w:r>
      <w:r w:rsidRPr="00B12460">
        <w:rPr>
          <w:noProof/>
        </w:rPr>
        <w:instrText xml:space="preserve"> PAGEREF _Toc178066576 \h </w:instrText>
      </w:r>
      <w:r w:rsidRPr="00B12460">
        <w:rPr>
          <w:noProof/>
        </w:rPr>
      </w:r>
      <w:r w:rsidRPr="00B12460">
        <w:rPr>
          <w:noProof/>
        </w:rPr>
        <w:fldChar w:fldCharType="separate"/>
      </w:r>
      <w:r w:rsidRPr="00B12460">
        <w:rPr>
          <w:noProof/>
        </w:rPr>
        <w:t>27</w:t>
      </w:r>
      <w:r w:rsidRPr="00B12460">
        <w:rPr>
          <w:noProof/>
        </w:rPr>
        <w:fldChar w:fldCharType="end"/>
      </w:r>
    </w:p>
    <w:p w14:paraId="473550D4" w14:textId="4C9B83FD" w:rsidR="00B12460" w:rsidRDefault="00B12460">
      <w:pPr>
        <w:pStyle w:val="TOC5"/>
        <w:rPr>
          <w:rFonts w:asciiTheme="minorHAnsi" w:eastAsiaTheme="minorEastAsia" w:hAnsiTheme="minorHAnsi" w:cstheme="minorBidi"/>
          <w:noProof/>
          <w:kern w:val="0"/>
          <w:sz w:val="22"/>
          <w:szCs w:val="22"/>
        </w:rPr>
      </w:pPr>
      <w:r>
        <w:rPr>
          <w:noProof/>
        </w:rPr>
        <w:t>6B</w:t>
      </w:r>
      <w:r>
        <w:rPr>
          <w:noProof/>
        </w:rPr>
        <w:tab/>
        <w:t>Provision of statement of affairs under Part XI and statement of administration of estate of deceased person</w:t>
      </w:r>
      <w:r w:rsidRPr="00B12460">
        <w:rPr>
          <w:noProof/>
        </w:rPr>
        <w:tab/>
      </w:r>
      <w:r w:rsidRPr="00B12460">
        <w:rPr>
          <w:noProof/>
        </w:rPr>
        <w:fldChar w:fldCharType="begin"/>
      </w:r>
      <w:r w:rsidRPr="00B12460">
        <w:rPr>
          <w:noProof/>
        </w:rPr>
        <w:instrText xml:space="preserve"> PAGEREF _Toc178066577 \h </w:instrText>
      </w:r>
      <w:r w:rsidRPr="00B12460">
        <w:rPr>
          <w:noProof/>
        </w:rPr>
      </w:r>
      <w:r w:rsidRPr="00B12460">
        <w:rPr>
          <w:noProof/>
        </w:rPr>
        <w:fldChar w:fldCharType="separate"/>
      </w:r>
      <w:r w:rsidRPr="00B12460">
        <w:rPr>
          <w:noProof/>
        </w:rPr>
        <w:t>28</w:t>
      </w:r>
      <w:r w:rsidRPr="00B12460">
        <w:rPr>
          <w:noProof/>
        </w:rPr>
        <w:fldChar w:fldCharType="end"/>
      </w:r>
    </w:p>
    <w:p w14:paraId="636AB034" w14:textId="3B42E80E" w:rsidR="00B12460" w:rsidRDefault="00B12460">
      <w:pPr>
        <w:pStyle w:val="TOC5"/>
        <w:rPr>
          <w:rFonts w:asciiTheme="minorHAnsi" w:eastAsiaTheme="minorEastAsia" w:hAnsiTheme="minorHAnsi" w:cstheme="minorBidi"/>
          <w:noProof/>
          <w:kern w:val="0"/>
          <w:sz w:val="22"/>
          <w:szCs w:val="22"/>
        </w:rPr>
      </w:pPr>
      <w:r>
        <w:rPr>
          <w:noProof/>
        </w:rPr>
        <w:t>6C</w:t>
      </w:r>
      <w:r>
        <w:rPr>
          <w:noProof/>
        </w:rPr>
        <w:tab/>
        <w:t>Interpretive provisions relating to proceeds of crime orders</w:t>
      </w:r>
      <w:r w:rsidRPr="00B12460">
        <w:rPr>
          <w:noProof/>
        </w:rPr>
        <w:tab/>
      </w:r>
      <w:r w:rsidRPr="00B12460">
        <w:rPr>
          <w:noProof/>
        </w:rPr>
        <w:fldChar w:fldCharType="begin"/>
      </w:r>
      <w:r w:rsidRPr="00B12460">
        <w:rPr>
          <w:noProof/>
        </w:rPr>
        <w:instrText xml:space="preserve"> PAGEREF _Toc178066578 \h </w:instrText>
      </w:r>
      <w:r w:rsidRPr="00B12460">
        <w:rPr>
          <w:noProof/>
        </w:rPr>
      </w:r>
      <w:r w:rsidRPr="00B12460">
        <w:rPr>
          <w:noProof/>
        </w:rPr>
        <w:fldChar w:fldCharType="separate"/>
      </w:r>
      <w:r w:rsidRPr="00B12460">
        <w:rPr>
          <w:noProof/>
        </w:rPr>
        <w:t>29</w:t>
      </w:r>
      <w:r w:rsidRPr="00B12460">
        <w:rPr>
          <w:noProof/>
        </w:rPr>
        <w:fldChar w:fldCharType="end"/>
      </w:r>
    </w:p>
    <w:p w14:paraId="0EF696E8" w14:textId="2DECD5AA" w:rsidR="00B12460" w:rsidRDefault="00B12460">
      <w:pPr>
        <w:pStyle w:val="TOC5"/>
        <w:rPr>
          <w:rFonts w:asciiTheme="minorHAnsi" w:eastAsiaTheme="minorEastAsia" w:hAnsiTheme="minorHAnsi" w:cstheme="minorBidi"/>
          <w:noProof/>
          <w:kern w:val="0"/>
          <w:sz w:val="22"/>
          <w:szCs w:val="22"/>
        </w:rPr>
      </w:pPr>
      <w:r>
        <w:rPr>
          <w:noProof/>
        </w:rPr>
        <w:t>6D</w:t>
      </w:r>
      <w:r>
        <w:rPr>
          <w:noProof/>
        </w:rPr>
        <w:tab/>
        <w:t>Approved forms</w:t>
      </w:r>
      <w:r w:rsidRPr="00B12460">
        <w:rPr>
          <w:noProof/>
        </w:rPr>
        <w:tab/>
      </w:r>
      <w:r w:rsidRPr="00B12460">
        <w:rPr>
          <w:noProof/>
        </w:rPr>
        <w:fldChar w:fldCharType="begin"/>
      </w:r>
      <w:r w:rsidRPr="00B12460">
        <w:rPr>
          <w:noProof/>
        </w:rPr>
        <w:instrText xml:space="preserve"> PAGEREF _Toc178066579 \h </w:instrText>
      </w:r>
      <w:r w:rsidRPr="00B12460">
        <w:rPr>
          <w:noProof/>
        </w:rPr>
      </w:r>
      <w:r w:rsidRPr="00B12460">
        <w:rPr>
          <w:noProof/>
        </w:rPr>
        <w:fldChar w:fldCharType="separate"/>
      </w:r>
      <w:r w:rsidRPr="00B12460">
        <w:rPr>
          <w:noProof/>
        </w:rPr>
        <w:t>30</w:t>
      </w:r>
      <w:r w:rsidRPr="00B12460">
        <w:rPr>
          <w:noProof/>
        </w:rPr>
        <w:fldChar w:fldCharType="end"/>
      </w:r>
    </w:p>
    <w:p w14:paraId="2507F7DB" w14:textId="2CF338E8" w:rsidR="00B12460" w:rsidRDefault="00B12460">
      <w:pPr>
        <w:pStyle w:val="TOC2"/>
        <w:rPr>
          <w:rFonts w:asciiTheme="minorHAnsi" w:eastAsiaTheme="minorEastAsia" w:hAnsiTheme="minorHAnsi" w:cstheme="minorBidi"/>
          <w:b w:val="0"/>
          <w:noProof/>
          <w:kern w:val="0"/>
          <w:sz w:val="22"/>
          <w:szCs w:val="22"/>
        </w:rPr>
      </w:pPr>
      <w:r>
        <w:rPr>
          <w:noProof/>
        </w:rPr>
        <w:t>Part IB—Application of Act</w:t>
      </w:r>
      <w:r w:rsidRPr="00B12460">
        <w:rPr>
          <w:b w:val="0"/>
          <w:noProof/>
          <w:sz w:val="18"/>
        </w:rPr>
        <w:tab/>
      </w:r>
      <w:r w:rsidRPr="00B12460">
        <w:rPr>
          <w:b w:val="0"/>
          <w:noProof/>
          <w:sz w:val="18"/>
        </w:rPr>
        <w:fldChar w:fldCharType="begin"/>
      </w:r>
      <w:r w:rsidRPr="00B12460">
        <w:rPr>
          <w:b w:val="0"/>
          <w:noProof/>
          <w:sz w:val="18"/>
        </w:rPr>
        <w:instrText xml:space="preserve"> PAGEREF _Toc178066580 \h </w:instrText>
      </w:r>
      <w:r w:rsidRPr="00B12460">
        <w:rPr>
          <w:b w:val="0"/>
          <w:noProof/>
          <w:sz w:val="18"/>
        </w:rPr>
      </w:r>
      <w:r w:rsidRPr="00B12460">
        <w:rPr>
          <w:b w:val="0"/>
          <w:noProof/>
          <w:sz w:val="18"/>
        </w:rPr>
        <w:fldChar w:fldCharType="separate"/>
      </w:r>
      <w:r w:rsidRPr="00B12460">
        <w:rPr>
          <w:b w:val="0"/>
          <w:noProof/>
          <w:sz w:val="18"/>
        </w:rPr>
        <w:t>32</w:t>
      </w:r>
      <w:r w:rsidRPr="00B12460">
        <w:rPr>
          <w:b w:val="0"/>
          <w:noProof/>
          <w:sz w:val="18"/>
        </w:rPr>
        <w:fldChar w:fldCharType="end"/>
      </w:r>
    </w:p>
    <w:p w14:paraId="3DBC6187" w14:textId="7B4B669D" w:rsidR="00B12460" w:rsidRDefault="00B12460">
      <w:pPr>
        <w:pStyle w:val="TOC5"/>
        <w:rPr>
          <w:rFonts w:asciiTheme="minorHAnsi" w:eastAsiaTheme="minorEastAsia" w:hAnsiTheme="minorHAnsi" w:cstheme="minorBidi"/>
          <w:noProof/>
          <w:kern w:val="0"/>
          <w:sz w:val="22"/>
          <w:szCs w:val="22"/>
        </w:rPr>
      </w:pPr>
      <w:r>
        <w:rPr>
          <w:noProof/>
        </w:rPr>
        <w:t>7</w:t>
      </w:r>
      <w:r>
        <w:rPr>
          <w:noProof/>
        </w:rPr>
        <w:tab/>
        <w:t>Application of Act</w:t>
      </w:r>
      <w:r w:rsidRPr="00B12460">
        <w:rPr>
          <w:noProof/>
        </w:rPr>
        <w:tab/>
      </w:r>
      <w:r w:rsidRPr="00B12460">
        <w:rPr>
          <w:noProof/>
        </w:rPr>
        <w:fldChar w:fldCharType="begin"/>
      </w:r>
      <w:r w:rsidRPr="00B12460">
        <w:rPr>
          <w:noProof/>
        </w:rPr>
        <w:instrText xml:space="preserve"> PAGEREF _Toc178066581 \h </w:instrText>
      </w:r>
      <w:r w:rsidRPr="00B12460">
        <w:rPr>
          <w:noProof/>
        </w:rPr>
      </w:r>
      <w:r w:rsidRPr="00B12460">
        <w:rPr>
          <w:noProof/>
        </w:rPr>
        <w:fldChar w:fldCharType="separate"/>
      </w:r>
      <w:r w:rsidRPr="00B12460">
        <w:rPr>
          <w:noProof/>
        </w:rPr>
        <w:t>32</w:t>
      </w:r>
      <w:r w:rsidRPr="00B12460">
        <w:rPr>
          <w:noProof/>
        </w:rPr>
        <w:fldChar w:fldCharType="end"/>
      </w:r>
    </w:p>
    <w:p w14:paraId="7EF65121" w14:textId="74A42563" w:rsidR="00B12460" w:rsidRDefault="00B12460">
      <w:pPr>
        <w:pStyle w:val="TOC5"/>
        <w:rPr>
          <w:rFonts w:asciiTheme="minorHAnsi" w:eastAsiaTheme="minorEastAsia" w:hAnsiTheme="minorHAnsi" w:cstheme="minorBidi"/>
          <w:noProof/>
          <w:kern w:val="0"/>
          <w:sz w:val="22"/>
          <w:szCs w:val="22"/>
        </w:rPr>
      </w:pPr>
      <w:r>
        <w:rPr>
          <w:noProof/>
        </w:rPr>
        <w:t>7A</w:t>
      </w:r>
      <w:r>
        <w:rPr>
          <w:noProof/>
        </w:rPr>
        <w:tab/>
        <w:t xml:space="preserve">Application of the </w:t>
      </w:r>
      <w:r w:rsidRPr="00200610">
        <w:rPr>
          <w:i/>
          <w:noProof/>
        </w:rPr>
        <w:t>Criminal Code</w:t>
      </w:r>
      <w:r w:rsidRPr="00B12460">
        <w:rPr>
          <w:noProof/>
        </w:rPr>
        <w:tab/>
      </w:r>
      <w:r w:rsidRPr="00B12460">
        <w:rPr>
          <w:noProof/>
        </w:rPr>
        <w:fldChar w:fldCharType="begin"/>
      </w:r>
      <w:r w:rsidRPr="00B12460">
        <w:rPr>
          <w:noProof/>
        </w:rPr>
        <w:instrText xml:space="preserve"> PAGEREF _Toc178066582 \h </w:instrText>
      </w:r>
      <w:r w:rsidRPr="00B12460">
        <w:rPr>
          <w:noProof/>
        </w:rPr>
      </w:r>
      <w:r w:rsidRPr="00B12460">
        <w:rPr>
          <w:noProof/>
        </w:rPr>
        <w:fldChar w:fldCharType="separate"/>
      </w:r>
      <w:r w:rsidRPr="00B12460">
        <w:rPr>
          <w:noProof/>
        </w:rPr>
        <w:t>32</w:t>
      </w:r>
      <w:r w:rsidRPr="00B12460">
        <w:rPr>
          <w:noProof/>
        </w:rPr>
        <w:fldChar w:fldCharType="end"/>
      </w:r>
    </w:p>
    <w:p w14:paraId="4A935E11" w14:textId="764E211F" w:rsidR="00B12460" w:rsidRDefault="00B12460">
      <w:pPr>
        <w:pStyle w:val="TOC5"/>
        <w:rPr>
          <w:rFonts w:asciiTheme="minorHAnsi" w:eastAsiaTheme="minorEastAsia" w:hAnsiTheme="minorHAnsi" w:cstheme="minorBidi"/>
          <w:noProof/>
          <w:kern w:val="0"/>
          <w:sz w:val="22"/>
          <w:szCs w:val="22"/>
        </w:rPr>
      </w:pPr>
      <w:r>
        <w:rPr>
          <w:noProof/>
        </w:rPr>
        <w:t>8</w:t>
      </w:r>
      <w:r>
        <w:rPr>
          <w:noProof/>
        </w:rPr>
        <w:tab/>
        <w:t>Act binds the Crown</w:t>
      </w:r>
      <w:r w:rsidRPr="00B12460">
        <w:rPr>
          <w:noProof/>
        </w:rPr>
        <w:tab/>
      </w:r>
      <w:r w:rsidRPr="00B12460">
        <w:rPr>
          <w:noProof/>
        </w:rPr>
        <w:fldChar w:fldCharType="begin"/>
      </w:r>
      <w:r w:rsidRPr="00B12460">
        <w:rPr>
          <w:noProof/>
        </w:rPr>
        <w:instrText xml:space="preserve"> PAGEREF _Toc178066583 \h </w:instrText>
      </w:r>
      <w:r w:rsidRPr="00B12460">
        <w:rPr>
          <w:noProof/>
        </w:rPr>
      </w:r>
      <w:r w:rsidRPr="00B12460">
        <w:rPr>
          <w:noProof/>
        </w:rPr>
        <w:fldChar w:fldCharType="separate"/>
      </w:r>
      <w:r w:rsidRPr="00B12460">
        <w:rPr>
          <w:noProof/>
        </w:rPr>
        <w:t>32</w:t>
      </w:r>
      <w:r w:rsidRPr="00B12460">
        <w:rPr>
          <w:noProof/>
        </w:rPr>
        <w:fldChar w:fldCharType="end"/>
      </w:r>
    </w:p>
    <w:p w14:paraId="128C8E6A" w14:textId="3BA15042" w:rsidR="00B12460" w:rsidRDefault="00B12460">
      <w:pPr>
        <w:pStyle w:val="TOC5"/>
        <w:rPr>
          <w:rFonts w:asciiTheme="minorHAnsi" w:eastAsiaTheme="minorEastAsia" w:hAnsiTheme="minorHAnsi" w:cstheme="minorBidi"/>
          <w:noProof/>
          <w:kern w:val="0"/>
          <w:sz w:val="22"/>
          <w:szCs w:val="22"/>
        </w:rPr>
      </w:pPr>
      <w:r>
        <w:rPr>
          <w:noProof/>
        </w:rPr>
        <w:t>9</w:t>
      </w:r>
      <w:r>
        <w:rPr>
          <w:noProof/>
        </w:rPr>
        <w:tab/>
        <w:t>Laws of States and Territories not affected by Act</w:t>
      </w:r>
      <w:r w:rsidRPr="00B12460">
        <w:rPr>
          <w:noProof/>
        </w:rPr>
        <w:tab/>
      </w:r>
      <w:r w:rsidRPr="00B12460">
        <w:rPr>
          <w:noProof/>
        </w:rPr>
        <w:fldChar w:fldCharType="begin"/>
      </w:r>
      <w:r w:rsidRPr="00B12460">
        <w:rPr>
          <w:noProof/>
        </w:rPr>
        <w:instrText xml:space="preserve"> PAGEREF _Toc178066584 \h </w:instrText>
      </w:r>
      <w:r w:rsidRPr="00B12460">
        <w:rPr>
          <w:noProof/>
        </w:rPr>
      </w:r>
      <w:r w:rsidRPr="00B12460">
        <w:rPr>
          <w:noProof/>
        </w:rPr>
        <w:fldChar w:fldCharType="separate"/>
      </w:r>
      <w:r w:rsidRPr="00B12460">
        <w:rPr>
          <w:noProof/>
        </w:rPr>
        <w:t>33</w:t>
      </w:r>
      <w:r w:rsidRPr="00B12460">
        <w:rPr>
          <w:noProof/>
        </w:rPr>
        <w:fldChar w:fldCharType="end"/>
      </w:r>
    </w:p>
    <w:p w14:paraId="354042FD" w14:textId="19F49C5C" w:rsidR="00B12460" w:rsidRDefault="00B12460">
      <w:pPr>
        <w:pStyle w:val="TOC2"/>
        <w:rPr>
          <w:rFonts w:asciiTheme="minorHAnsi" w:eastAsiaTheme="minorEastAsia" w:hAnsiTheme="minorHAnsi" w:cstheme="minorBidi"/>
          <w:b w:val="0"/>
          <w:noProof/>
          <w:kern w:val="0"/>
          <w:sz w:val="22"/>
          <w:szCs w:val="22"/>
        </w:rPr>
      </w:pPr>
      <w:r>
        <w:rPr>
          <w:noProof/>
        </w:rPr>
        <w:t>Part II—Administration</w:t>
      </w:r>
      <w:r w:rsidRPr="00B12460">
        <w:rPr>
          <w:b w:val="0"/>
          <w:noProof/>
          <w:sz w:val="18"/>
        </w:rPr>
        <w:tab/>
      </w:r>
      <w:r w:rsidRPr="00B12460">
        <w:rPr>
          <w:b w:val="0"/>
          <w:noProof/>
          <w:sz w:val="18"/>
        </w:rPr>
        <w:fldChar w:fldCharType="begin"/>
      </w:r>
      <w:r w:rsidRPr="00B12460">
        <w:rPr>
          <w:b w:val="0"/>
          <w:noProof/>
          <w:sz w:val="18"/>
        </w:rPr>
        <w:instrText xml:space="preserve"> PAGEREF _Toc178066585 \h </w:instrText>
      </w:r>
      <w:r w:rsidRPr="00B12460">
        <w:rPr>
          <w:b w:val="0"/>
          <w:noProof/>
          <w:sz w:val="18"/>
        </w:rPr>
      </w:r>
      <w:r w:rsidRPr="00B12460">
        <w:rPr>
          <w:b w:val="0"/>
          <w:noProof/>
          <w:sz w:val="18"/>
        </w:rPr>
        <w:fldChar w:fldCharType="separate"/>
      </w:r>
      <w:r w:rsidRPr="00B12460">
        <w:rPr>
          <w:b w:val="0"/>
          <w:noProof/>
          <w:sz w:val="18"/>
        </w:rPr>
        <w:t>34</w:t>
      </w:r>
      <w:r w:rsidRPr="00B12460">
        <w:rPr>
          <w:b w:val="0"/>
          <w:noProof/>
          <w:sz w:val="18"/>
        </w:rPr>
        <w:fldChar w:fldCharType="end"/>
      </w:r>
    </w:p>
    <w:p w14:paraId="7D56AC83" w14:textId="1C1C601A" w:rsidR="00B12460" w:rsidRDefault="00B12460">
      <w:pPr>
        <w:pStyle w:val="TOC3"/>
        <w:rPr>
          <w:rFonts w:asciiTheme="minorHAnsi" w:eastAsiaTheme="minorEastAsia" w:hAnsiTheme="minorHAnsi" w:cstheme="minorBidi"/>
          <w:b w:val="0"/>
          <w:noProof/>
          <w:kern w:val="0"/>
          <w:szCs w:val="22"/>
        </w:rPr>
      </w:pPr>
      <w:r>
        <w:rPr>
          <w:noProof/>
        </w:rPr>
        <w:t>Division 1—General</w:t>
      </w:r>
      <w:r w:rsidRPr="00B12460">
        <w:rPr>
          <w:b w:val="0"/>
          <w:noProof/>
          <w:sz w:val="18"/>
        </w:rPr>
        <w:tab/>
      </w:r>
      <w:r w:rsidRPr="00B12460">
        <w:rPr>
          <w:b w:val="0"/>
          <w:noProof/>
          <w:sz w:val="18"/>
        </w:rPr>
        <w:fldChar w:fldCharType="begin"/>
      </w:r>
      <w:r w:rsidRPr="00B12460">
        <w:rPr>
          <w:b w:val="0"/>
          <w:noProof/>
          <w:sz w:val="18"/>
        </w:rPr>
        <w:instrText xml:space="preserve"> PAGEREF _Toc178066586 \h </w:instrText>
      </w:r>
      <w:r w:rsidRPr="00B12460">
        <w:rPr>
          <w:b w:val="0"/>
          <w:noProof/>
          <w:sz w:val="18"/>
        </w:rPr>
      </w:r>
      <w:r w:rsidRPr="00B12460">
        <w:rPr>
          <w:b w:val="0"/>
          <w:noProof/>
          <w:sz w:val="18"/>
        </w:rPr>
        <w:fldChar w:fldCharType="separate"/>
      </w:r>
      <w:r w:rsidRPr="00B12460">
        <w:rPr>
          <w:b w:val="0"/>
          <w:noProof/>
          <w:sz w:val="18"/>
        </w:rPr>
        <w:t>34</w:t>
      </w:r>
      <w:r w:rsidRPr="00B12460">
        <w:rPr>
          <w:b w:val="0"/>
          <w:noProof/>
          <w:sz w:val="18"/>
        </w:rPr>
        <w:fldChar w:fldCharType="end"/>
      </w:r>
    </w:p>
    <w:p w14:paraId="01251E2C" w14:textId="69ADD9B2" w:rsidR="00B12460" w:rsidRDefault="00B12460">
      <w:pPr>
        <w:pStyle w:val="TOC5"/>
        <w:rPr>
          <w:rFonts w:asciiTheme="minorHAnsi" w:eastAsiaTheme="minorEastAsia" w:hAnsiTheme="minorHAnsi" w:cstheme="minorBidi"/>
          <w:noProof/>
          <w:kern w:val="0"/>
          <w:sz w:val="22"/>
          <w:szCs w:val="22"/>
        </w:rPr>
      </w:pPr>
      <w:r>
        <w:rPr>
          <w:noProof/>
        </w:rPr>
        <w:t>10</w:t>
      </w:r>
      <w:r>
        <w:rPr>
          <w:noProof/>
        </w:rPr>
        <w:tab/>
        <w:t>Delegation by Minister or Secretary</w:t>
      </w:r>
      <w:r w:rsidRPr="00B12460">
        <w:rPr>
          <w:noProof/>
        </w:rPr>
        <w:tab/>
      </w:r>
      <w:r w:rsidRPr="00B12460">
        <w:rPr>
          <w:noProof/>
        </w:rPr>
        <w:fldChar w:fldCharType="begin"/>
      </w:r>
      <w:r w:rsidRPr="00B12460">
        <w:rPr>
          <w:noProof/>
        </w:rPr>
        <w:instrText xml:space="preserve"> PAGEREF _Toc178066587 \h </w:instrText>
      </w:r>
      <w:r w:rsidRPr="00B12460">
        <w:rPr>
          <w:noProof/>
        </w:rPr>
      </w:r>
      <w:r w:rsidRPr="00B12460">
        <w:rPr>
          <w:noProof/>
        </w:rPr>
        <w:fldChar w:fldCharType="separate"/>
      </w:r>
      <w:r w:rsidRPr="00B12460">
        <w:rPr>
          <w:noProof/>
        </w:rPr>
        <w:t>34</w:t>
      </w:r>
      <w:r w:rsidRPr="00B12460">
        <w:rPr>
          <w:noProof/>
        </w:rPr>
        <w:fldChar w:fldCharType="end"/>
      </w:r>
    </w:p>
    <w:p w14:paraId="080325C6" w14:textId="10FD0B10" w:rsidR="00B12460" w:rsidRDefault="00B12460">
      <w:pPr>
        <w:pStyle w:val="TOC5"/>
        <w:rPr>
          <w:rFonts w:asciiTheme="minorHAnsi" w:eastAsiaTheme="minorEastAsia" w:hAnsiTheme="minorHAnsi" w:cstheme="minorBidi"/>
          <w:noProof/>
          <w:kern w:val="0"/>
          <w:sz w:val="22"/>
          <w:szCs w:val="22"/>
        </w:rPr>
      </w:pPr>
      <w:r>
        <w:rPr>
          <w:noProof/>
        </w:rPr>
        <w:lastRenderedPageBreak/>
        <w:t>11</w:t>
      </w:r>
      <w:r>
        <w:rPr>
          <w:noProof/>
        </w:rPr>
        <w:tab/>
        <w:t>Inspector</w:t>
      </w:r>
      <w:r>
        <w:rPr>
          <w:noProof/>
        </w:rPr>
        <w:noBreakHyphen/>
        <w:t>General in Bankruptcy</w:t>
      </w:r>
      <w:r w:rsidRPr="00B12460">
        <w:rPr>
          <w:noProof/>
        </w:rPr>
        <w:tab/>
      </w:r>
      <w:r w:rsidRPr="00B12460">
        <w:rPr>
          <w:noProof/>
        </w:rPr>
        <w:fldChar w:fldCharType="begin"/>
      </w:r>
      <w:r w:rsidRPr="00B12460">
        <w:rPr>
          <w:noProof/>
        </w:rPr>
        <w:instrText xml:space="preserve"> PAGEREF _Toc178066588 \h </w:instrText>
      </w:r>
      <w:r w:rsidRPr="00B12460">
        <w:rPr>
          <w:noProof/>
        </w:rPr>
      </w:r>
      <w:r w:rsidRPr="00B12460">
        <w:rPr>
          <w:noProof/>
        </w:rPr>
        <w:fldChar w:fldCharType="separate"/>
      </w:r>
      <w:r w:rsidRPr="00B12460">
        <w:rPr>
          <w:noProof/>
        </w:rPr>
        <w:t>35</w:t>
      </w:r>
      <w:r w:rsidRPr="00B12460">
        <w:rPr>
          <w:noProof/>
        </w:rPr>
        <w:fldChar w:fldCharType="end"/>
      </w:r>
    </w:p>
    <w:p w14:paraId="7BCCE1B6" w14:textId="0BBD2D8C" w:rsidR="00B12460" w:rsidRDefault="00B12460">
      <w:pPr>
        <w:pStyle w:val="TOC5"/>
        <w:rPr>
          <w:rFonts w:asciiTheme="minorHAnsi" w:eastAsiaTheme="minorEastAsia" w:hAnsiTheme="minorHAnsi" w:cstheme="minorBidi"/>
          <w:noProof/>
          <w:kern w:val="0"/>
          <w:sz w:val="22"/>
          <w:szCs w:val="22"/>
        </w:rPr>
      </w:pPr>
      <w:r>
        <w:rPr>
          <w:noProof/>
        </w:rPr>
        <w:t>12</w:t>
      </w:r>
      <w:r>
        <w:rPr>
          <w:noProof/>
        </w:rPr>
        <w:tab/>
        <w:t>Functions of Inspector</w:t>
      </w:r>
      <w:r>
        <w:rPr>
          <w:noProof/>
        </w:rPr>
        <w:noBreakHyphen/>
        <w:t>General</w:t>
      </w:r>
      <w:r w:rsidRPr="00B12460">
        <w:rPr>
          <w:noProof/>
        </w:rPr>
        <w:tab/>
      </w:r>
      <w:r w:rsidRPr="00B12460">
        <w:rPr>
          <w:noProof/>
        </w:rPr>
        <w:fldChar w:fldCharType="begin"/>
      </w:r>
      <w:r w:rsidRPr="00B12460">
        <w:rPr>
          <w:noProof/>
        </w:rPr>
        <w:instrText xml:space="preserve"> PAGEREF _Toc178066589 \h </w:instrText>
      </w:r>
      <w:r w:rsidRPr="00B12460">
        <w:rPr>
          <w:noProof/>
        </w:rPr>
      </w:r>
      <w:r w:rsidRPr="00B12460">
        <w:rPr>
          <w:noProof/>
        </w:rPr>
        <w:fldChar w:fldCharType="separate"/>
      </w:r>
      <w:r w:rsidRPr="00B12460">
        <w:rPr>
          <w:noProof/>
        </w:rPr>
        <w:t>35</w:t>
      </w:r>
      <w:r w:rsidRPr="00B12460">
        <w:rPr>
          <w:noProof/>
        </w:rPr>
        <w:fldChar w:fldCharType="end"/>
      </w:r>
    </w:p>
    <w:p w14:paraId="7DFC0514" w14:textId="6C0D92DA" w:rsidR="00B12460" w:rsidRDefault="00B12460">
      <w:pPr>
        <w:pStyle w:val="TOC5"/>
        <w:rPr>
          <w:rFonts w:asciiTheme="minorHAnsi" w:eastAsiaTheme="minorEastAsia" w:hAnsiTheme="minorHAnsi" w:cstheme="minorBidi"/>
          <w:noProof/>
          <w:kern w:val="0"/>
          <w:sz w:val="22"/>
          <w:szCs w:val="22"/>
        </w:rPr>
      </w:pPr>
      <w:r>
        <w:rPr>
          <w:noProof/>
        </w:rPr>
        <w:t>13</w:t>
      </w:r>
      <w:r>
        <w:rPr>
          <w:noProof/>
        </w:rPr>
        <w:tab/>
        <w:t>The Australian Financial Security Authority</w:t>
      </w:r>
      <w:r w:rsidRPr="00B12460">
        <w:rPr>
          <w:noProof/>
        </w:rPr>
        <w:tab/>
      </w:r>
      <w:r w:rsidRPr="00B12460">
        <w:rPr>
          <w:noProof/>
        </w:rPr>
        <w:fldChar w:fldCharType="begin"/>
      </w:r>
      <w:r w:rsidRPr="00B12460">
        <w:rPr>
          <w:noProof/>
        </w:rPr>
        <w:instrText xml:space="preserve"> PAGEREF _Toc178066590 \h </w:instrText>
      </w:r>
      <w:r w:rsidRPr="00B12460">
        <w:rPr>
          <w:noProof/>
        </w:rPr>
      </w:r>
      <w:r w:rsidRPr="00B12460">
        <w:rPr>
          <w:noProof/>
        </w:rPr>
        <w:fldChar w:fldCharType="separate"/>
      </w:r>
      <w:r w:rsidRPr="00B12460">
        <w:rPr>
          <w:noProof/>
        </w:rPr>
        <w:t>39</w:t>
      </w:r>
      <w:r w:rsidRPr="00B12460">
        <w:rPr>
          <w:noProof/>
        </w:rPr>
        <w:fldChar w:fldCharType="end"/>
      </w:r>
    </w:p>
    <w:p w14:paraId="485BBF89" w14:textId="069614B5" w:rsidR="00B12460" w:rsidRDefault="00B12460">
      <w:pPr>
        <w:pStyle w:val="TOC5"/>
        <w:rPr>
          <w:rFonts w:asciiTheme="minorHAnsi" w:eastAsiaTheme="minorEastAsia" w:hAnsiTheme="minorHAnsi" w:cstheme="minorBidi"/>
          <w:noProof/>
          <w:kern w:val="0"/>
          <w:sz w:val="22"/>
          <w:szCs w:val="22"/>
        </w:rPr>
      </w:pPr>
      <w:r>
        <w:rPr>
          <w:noProof/>
        </w:rPr>
        <w:t>15</w:t>
      </w:r>
      <w:r>
        <w:rPr>
          <w:noProof/>
        </w:rPr>
        <w:tab/>
        <w:t>Official Receivers</w:t>
      </w:r>
      <w:r w:rsidRPr="00B12460">
        <w:rPr>
          <w:noProof/>
        </w:rPr>
        <w:tab/>
      </w:r>
      <w:r w:rsidRPr="00B12460">
        <w:rPr>
          <w:noProof/>
        </w:rPr>
        <w:fldChar w:fldCharType="begin"/>
      </w:r>
      <w:r w:rsidRPr="00B12460">
        <w:rPr>
          <w:noProof/>
        </w:rPr>
        <w:instrText xml:space="preserve"> PAGEREF _Toc178066591 \h </w:instrText>
      </w:r>
      <w:r w:rsidRPr="00B12460">
        <w:rPr>
          <w:noProof/>
        </w:rPr>
      </w:r>
      <w:r w:rsidRPr="00B12460">
        <w:rPr>
          <w:noProof/>
        </w:rPr>
        <w:fldChar w:fldCharType="separate"/>
      </w:r>
      <w:r w:rsidRPr="00B12460">
        <w:rPr>
          <w:noProof/>
        </w:rPr>
        <w:t>40</w:t>
      </w:r>
      <w:r w:rsidRPr="00B12460">
        <w:rPr>
          <w:noProof/>
        </w:rPr>
        <w:fldChar w:fldCharType="end"/>
      </w:r>
    </w:p>
    <w:p w14:paraId="02CFBA92" w14:textId="48FA0744" w:rsidR="00B12460" w:rsidRDefault="00B12460">
      <w:pPr>
        <w:pStyle w:val="TOC5"/>
        <w:rPr>
          <w:rFonts w:asciiTheme="minorHAnsi" w:eastAsiaTheme="minorEastAsia" w:hAnsiTheme="minorHAnsi" w:cstheme="minorBidi"/>
          <w:noProof/>
          <w:kern w:val="0"/>
          <w:sz w:val="22"/>
          <w:szCs w:val="22"/>
        </w:rPr>
      </w:pPr>
      <w:r>
        <w:rPr>
          <w:noProof/>
        </w:rPr>
        <w:t>16</w:t>
      </w:r>
      <w:r>
        <w:rPr>
          <w:noProof/>
        </w:rPr>
        <w:tab/>
        <w:t>Appointment of Inspector</w:t>
      </w:r>
      <w:r>
        <w:rPr>
          <w:noProof/>
        </w:rPr>
        <w:noBreakHyphen/>
        <w:t>General and Official Receivers</w:t>
      </w:r>
      <w:r w:rsidRPr="00B12460">
        <w:rPr>
          <w:noProof/>
        </w:rPr>
        <w:tab/>
      </w:r>
      <w:r w:rsidRPr="00B12460">
        <w:rPr>
          <w:noProof/>
        </w:rPr>
        <w:fldChar w:fldCharType="begin"/>
      </w:r>
      <w:r w:rsidRPr="00B12460">
        <w:rPr>
          <w:noProof/>
        </w:rPr>
        <w:instrText xml:space="preserve"> PAGEREF _Toc178066592 \h </w:instrText>
      </w:r>
      <w:r w:rsidRPr="00B12460">
        <w:rPr>
          <w:noProof/>
        </w:rPr>
      </w:r>
      <w:r w:rsidRPr="00B12460">
        <w:rPr>
          <w:noProof/>
        </w:rPr>
        <w:fldChar w:fldCharType="separate"/>
      </w:r>
      <w:r w:rsidRPr="00B12460">
        <w:rPr>
          <w:noProof/>
        </w:rPr>
        <w:t>40</w:t>
      </w:r>
      <w:r w:rsidRPr="00B12460">
        <w:rPr>
          <w:noProof/>
        </w:rPr>
        <w:fldChar w:fldCharType="end"/>
      </w:r>
    </w:p>
    <w:p w14:paraId="763537AC" w14:textId="7AA7A4F7" w:rsidR="00B12460" w:rsidRDefault="00B12460">
      <w:pPr>
        <w:pStyle w:val="TOC5"/>
        <w:rPr>
          <w:rFonts w:asciiTheme="minorHAnsi" w:eastAsiaTheme="minorEastAsia" w:hAnsiTheme="minorHAnsi" w:cstheme="minorBidi"/>
          <w:noProof/>
          <w:kern w:val="0"/>
          <w:sz w:val="22"/>
          <w:szCs w:val="22"/>
        </w:rPr>
      </w:pPr>
      <w:r>
        <w:rPr>
          <w:noProof/>
        </w:rPr>
        <w:t>17</w:t>
      </w:r>
      <w:r>
        <w:rPr>
          <w:noProof/>
        </w:rPr>
        <w:tab/>
        <w:t>Acting Inspector</w:t>
      </w:r>
      <w:r>
        <w:rPr>
          <w:noProof/>
        </w:rPr>
        <w:noBreakHyphen/>
        <w:t>General and Acting Official Receivers</w:t>
      </w:r>
      <w:r w:rsidRPr="00B12460">
        <w:rPr>
          <w:noProof/>
        </w:rPr>
        <w:tab/>
      </w:r>
      <w:r w:rsidRPr="00B12460">
        <w:rPr>
          <w:noProof/>
        </w:rPr>
        <w:fldChar w:fldCharType="begin"/>
      </w:r>
      <w:r w:rsidRPr="00B12460">
        <w:rPr>
          <w:noProof/>
        </w:rPr>
        <w:instrText xml:space="preserve"> PAGEREF _Toc178066593 \h </w:instrText>
      </w:r>
      <w:r w:rsidRPr="00B12460">
        <w:rPr>
          <w:noProof/>
        </w:rPr>
      </w:r>
      <w:r w:rsidRPr="00B12460">
        <w:rPr>
          <w:noProof/>
        </w:rPr>
        <w:fldChar w:fldCharType="separate"/>
      </w:r>
      <w:r w:rsidRPr="00B12460">
        <w:rPr>
          <w:noProof/>
        </w:rPr>
        <w:t>40</w:t>
      </w:r>
      <w:r w:rsidRPr="00B12460">
        <w:rPr>
          <w:noProof/>
        </w:rPr>
        <w:fldChar w:fldCharType="end"/>
      </w:r>
    </w:p>
    <w:p w14:paraId="72A5AA02" w14:textId="577012E9" w:rsidR="00B12460" w:rsidRDefault="00B12460">
      <w:pPr>
        <w:pStyle w:val="TOC5"/>
        <w:rPr>
          <w:rFonts w:asciiTheme="minorHAnsi" w:eastAsiaTheme="minorEastAsia" w:hAnsiTheme="minorHAnsi" w:cstheme="minorBidi"/>
          <w:noProof/>
          <w:kern w:val="0"/>
          <w:sz w:val="22"/>
          <w:szCs w:val="22"/>
        </w:rPr>
      </w:pPr>
      <w:r>
        <w:rPr>
          <w:noProof/>
        </w:rPr>
        <w:t>17B</w:t>
      </w:r>
      <w:r>
        <w:rPr>
          <w:noProof/>
        </w:rPr>
        <w:tab/>
        <w:t>Arrangements for services of State Magistrates and Northern Territory Local Court Judges</w:t>
      </w:r>
      <w:r w:rsidRPr="00B12460">
        <w:rPr>
          <w:noProof/>
        </w:rPr>
        <w:tab/>
      </w:r>
      <w:r w:rsidRPr="00B12460">
        <w:rPr>
          <w:noProof/>
        </w:rPr>
        <w:fldChar w:fldCharType="begin"/>
      </w:r>
      <w:r w:rsidRPr="00B12460">
        <w:rPr>
          <w:noProof/>
        </w:rPr>
        <w:instrText xml:space="preserve"> PAGEREF _Toc178066594 \h </w:instrText>
      </w:r>
      <w:r w:rsidRPr="00B12460">
        <w:rPr>
          <w:noProof/>
        </w:rPr>
      </w:r>
      <w:r w:rsidRPr="00B12460">
        <w:rPr>
          <w:noProof/>
        </w:rPr>
        <w:fldChar w:fldCharType="separate"/>
      </w:r>
      <w:r w:rsidRPr="00B12460">
        <w:rPr>
          <w:noProof/>
        </w:rPr>
        <w:t>41</w:t>
      </w:r>
      <w:r w:rsidRPr="00B12460">
        <w:rPr>
          <w:noProof/>
        </w:rPr>
        <w:fldChar w:fldCharType="end"/>
      </w:r>
    </w:p>
    <w:p w14:paraId="58780E7A" w14:textId="675ABFE1" w:rsidR="00B12460" w:rsidRDefault="00B12460">
      <w:pPr>
        <w:pStyle w:val="TOC5"/>
        <w:rPr>
          <w:rFonts w:asciiTheme="minorHAnsi" w:eastAsiaTheme="minorEastAsia" w:hAnsiTheme="minorHAnsi" w:cstheme="minorBidi"/>
          <w:noProof/>
          <w:kern w:val="0"/>
          <w:sz w:val="22"/>
          <w:szCs w:val="22"/>
        </w:rPr>
      </w:pPr>
      <w:r>
        <w:rPr>
          <w:noProof/>
        </w:rPr>
        <w:t>18</w:t>
      </w:r>
      <w:r>
        <w:rPr>
          <w:noProof/>
        </w:rPr>
        <w:tab/>
        <w:t>The Official Trustee in Bankruptcy</w:t>
      </w:r>
      <w:r w:rsidRPr="00B12460">
        <w:rPr>
          <w:noProof/>
        </w:rPr>
        <w:tab/>
      </w:r>
      <w:r w:rsidRPr="00B12460">
        <w:rPr>
          <w:noProof/>
        </w:rPr>
        <w:fldChar w:fldCharType="begin"/>
      </w:r>
      <w:r w:rsidRPr="00B12460">
        <w:rPr>
          <w:noProof/>
        </w:rPr>
        <w:instrText xml:space="preserve"> PAGEREF _Toc178066595 \h </w:instrText>
      </w:r>
      <w:r w:rsidRPr="00B12460">
        <w:rPr>
          <w:noProof/>
        </w:rPr>
      </w:r>
      <w:r w:rsidRPr="00B12460">
        <w:rPr>
          <w:noProof/>
        </w:rPr>
        <w:fldChar w:fldCharType="separate"/>
      </w:r>
      <w:r w:rsidRPr="00B12460">
        <w:rPr>
          <w:noProof/>
        </w:rPr>
        <w:t>41</w:t>
      </w:r>
      <w:r w:rsidRPr="00B12460">
        <w:rPr>
          <w:noProof/>
        </w:rPr>
        <w:fldChar w:fldCharType="end"/>
      </w:r>
    </w:p>
    <w:p w14:paraId="10D052FD" w14:textId="0B078CB5" w:rsidR="00B12460" w:rsidRDefault="00B12460">
      <w:pPr>
        <w:pStyle w:val="TOC5"/>
        <w:rPr>
          <w:rFonts w:asciiTheme="minorHAnsi" w:eastAsiaTheme="minorEastAsia" w:hAnsiTheme="minorHAnsi" w:cstheme="minorBidi"/>
          <w:noProof/>
          <w:kern w:val="0"/>
          <w:sz w:val="22"/>
          <w:szCs w:val="22"/>
        </w:rPr>
      </w:pPr>
      <w:r>
        <w:rPr>
          <w:noProof/>
        </w:rPr>
        <w:t>18AA</w:t>
      </w:r>
      <w:r>
        <w:rPr>
          <w:noProof/>
        </w:rPr>
        <w:tab/>
      </w:r>
      <w:r w:rsidRPr="00200610">
        <w:rPr>
          <w:i/>
          <w:noProof/>
        </w:rPr>
        <w:t>Public Governance, Performance and Accountability Act 2013</w:t>
      </w:r>
      <w:r>
        <w:rPr>
          <w:noProof/>
        </w:rPr>
        <w:t xml:space="preserve"> does not apply to the Official Trustee</w:t>
      </w:r>
      <w:r w:rsidRPr="00B12460">
        <w:rPr>
          <w:noProof/>
        </w:rPr>
        <w:tab/>
      </w:r>
      <w:r w:rsidRPr="00B12460">
        <w:rPr>
          <w:noProof/>
        </w:rPr>
        <w:fldChar w:fldCharType="begin"/>
      </w:r>
      <w:r w:rsidRPr="00B12460">
        <w:rPr>
          <w:noProof/>
        </w:rPr>
        <w:instrText xml:space="preserve"> PAGEREF _Toc178066596 \h </w:instrText>
      </w:r>
      <w:r w:rsidRPr="00B12460">
        <w:rPr>
          <w:noProof/>
        </w:rPr>
      </w:r>
      <w:r w:rsidRPr="00B12460">
        <w:rPr>
          <w:noProof/>
        </w:rPr>
        <w:fldChar w:fldCharType="separate"/>
      </w:r>
      <w:r w:rsidRPr="00B12460">
        <w:rPr>
          <w:noProof/>
        </w:rPr>
        <w:t>45</w:t>
      </w:r>
      <w:r w:rsidRPr="00B12460">
        <w:rPr>
          <w:noProof/>
        </w:rPr>
        <w:fldChar w:fldCharType="end"/>
      </w:r>
    </w:p>
    <w:p w14:paraId="230C6045" w14:textId="10E33F36" w:rsidR="00B12460" w:rsidRDefault="00B12460">
      <w:pPr>
        <w:pStyle w:val="TOC5"/>
        <w:rPr>
          <w:rFonts w:asciiTheme="minorHAnsi" w:eastAsiaTheme="minorEastAsia" w:hAnsiTheme="minorHAnsi" w:cstheme="minorBidi"/>
          <w:noProof/>
          <w:kern w:val="0"/>
          <w:sz w:val="22"/>
          <w:szCs w:val="22"/>
        </w:rPr>
      </w:pPr>
      <w:r>
        <w:rPr>
          <w:noProof/>
        </w:rPr>
        <w:t>18A</w:t>
      </w:r>
      <w:r>
        <w:rPr>
          <w:noProof/>
        </w:rPr>
        <w:tab/>
        <w:t>Liability of the Official Trustee</w:t>
      </w:r>
      <w:r w:rsidRPr="00B12460">
        <w:rPr>
          <w:noProof/>
        </w:rPr>
        <w:tab/>
      </w:r>
      <w:r w:rsidRPr="00B12460">
        <w:rPr>
          <w:noProof/>
        </w:rPr>
        <w:fldChar w:fldCharType="begin"/>
      </w:r>
      <w:r w:rsidRPr="00B12460">
        <w:rPr>
          <w:noProof/>
        </w:rPr>
        <w:instrText xml:space="preserve"> PAGEREF _Toc178066597 \h </w:instrText>
      </w:r>
      <w:r w:rsidRPr="00B12460">
        <w:rPr>
          <w:noProof/>
        </w:rPr>
      </w:r>
      <w:r w:rsidRPr="00B12460">
        <w:rPr>
          <w:noProof/>
        </w:rPr>
        <w:fldChar w:fldCharType="separate"/>
      </w:r>
      <w:r w:rsidRPr="00B12460">
        <w:rPr>
          <w:noProof/>
        </w:rPr>
        <w:t>45</w:t>
      </w:r>
      <w:r w:rsidRPr="00B12460">
        <w:rPr>
          <w:noProof/>
        </w:rPr>
        <w:fldChar w:fldCharType="end"/>
      </w:r>
    </w:p>
    <w:p w14:paraId="2CD5FEED" w14:textId="13F13AE4" w:rsidR="00B12460" w:rsidRDefault="00B12460">
      <w:pPr>
        <w:pStyle w:val="TOC5"/>
        <w:rPr>
          <w:rFonts w:asciiTheme="minorHAnsi" w:eastAsiaTheme="minorEastAsia" w:hAnsiTheme="minorHAnsi" w:cstheme="minorBidi"/>
          <w:noProof/>
          <w:kern w:val="0"/>
          <w:sz w:val="22"/>
          <w:szCs w:val="22"/>
        </w:rPr>
      </w:pPr>
      <w:r>
        <w:rPr>
          <w:noProof/>
        </w:rPr>
        <w:t>19</w:t>
      </w:r>
      <w:r>
        <w:rPr>
          <w:noProof/>
        </w:rPr>
        <w:tab/>
        <w:t>Duties etc. of trustee</w:t>
      </w:r>
      <w:r w:rsidRPr="00B12460">
        <w:rPr>
          <w:noProof/>
        </w:rPr>
        <w:tab/>
      </w:r>
      <w:r w:rsidRPr="00B12460">
        <w:rPr>
          <w:noProof/>
        </w:rPr>
        <w:fldChar w:fldCharType="begin"/>
      </w:r>
      <w:r w:rsidRPr="00B12460">
        <w:rPr>
          <w:noProof/>
        </w:rPr>
        <w:instrText xml:space="preserve"> PAGEREF _Toc178066598 \h </w:instrText>
      </w:r>
      <w:r w:rsidRPr="00B12460">
        <w:rPr>
          <w:noProof/>
        </w:rPr>
      </w:r>
      <w:r w:rsidRPr="00B12460">
        <w:rPr>
          <w:noProof/>
        </w:rPr>
        <w:fldChar w:fldCharType="separate"/>
      </w:r>
      <w:r w:rsidRPr="00B12460">
        <w:rPr>
          <w:noProof/>
        </w:rPr>
        <w:t>46</w:t>
      </w:r>
      <w:r w:rsidRPr="00B12460">
        <w:rPr>
          <w:noProof/>
        </w:rPr>
        <w:fldChar w:fldCharType="end"/>
      </w:r>
    </w:p>
    <w:p w14:paraId="28A184FE" w14:textId="755A3CDE" w:rsidR="00B12460" w:rsidRDefault="00B12460">
      <w:pPr>
        <w:pStyle w:val="TOC5"/>
        <w:rPr>
          <w:rFonts w:asciiTheme="minorHAnsi" w:eastAsiaTheme="minorEastAsia" w:hAnsiTheme="minorHAnsi" w:cstheme="minorBidi"/>
          <w:noProof/>
          <w:kern w:val="0"/>
          <w:sz w:val="22"/>
          <w:szCs w:val="22"/>
        </w:rPr>
      </w:pPr>
      <w:r>
        <w:rPr>
          <w:noProof/>
        </w:rPr>
        <w:t>19AA</w:t>
      </w:r>
      <w:r>
        <w:rPr>
          <w:noProof/>
        </w:rPr>
        <w:tab/>
        <w:t>Power of investigation of bankrupt’s affairs</w:t>
      </w:r>
      <w:r w:rsidRPr="00B12460">
        <w:rPr>
          <w:noProof/>
        </w:rPr>
        <w:tab/>
      </w:r>
      <w:r w:rsidRPr="00B12460">
        <w:rPr>
          <w:noProof/>
        </w:rPr>
        <w:fldChar w:fldCharType="begin"/>
      </w:r>
      <w:r w:rsidRPr="00B12460">
        <w:rPr>
          <w:noProof/>
        </w:rPr>
        <w:instrText xml:space="preserve"> PAGEREF _Toc178066599 \h </w:instrText>
      </w:r>
      <w:r w:rsidRPr="00B12460">
        <w:rPr>
          <w:noProof/>
        </w:rPr>
      </w:r>
      <w:r w:rsidRPr="00B12460">
        <w:rPr>
          <w:noProof/>
        </w:rPr>
        <w:fldChar w:fldCharType="separate"/>
      </w:r>
      <w:r w:rsidRPr="00B12460">
        <w:rPr>
          <w:noProof/>
        </w:rPr>
        <w:t>47</w:t>
      </w:r>
      <w:r w:rsidRPr="00B12460">
        <w:rPr>
          <w:noProof/>
        </w:rPr>
        <w:fldChar w:fldCharType="end"/>
      </w:r>
    </w:p>
    <w:p w14:paraId="5777D545" w14:textId="5F4A8C2A" w:rsidR="00B12460" w:rsidRDefault="00B12460">
      <w:pPr>
        <w:pStyle w:val="TOC5"/>
        <w:rPr>
          <w:rFonts w:asciiTheme="minorHAnsi" w:eastAsiaTheme="minorEastAsia" w:hAnsiTheme="minorHAnsi" w:cstheme="minorBidi"/>
          <w:noProof/>
          <w:kern w:val="0"/>
          <w:sz w:val="22"/>
          <w:szCs w:val="22"/>
        </w:rPr>
      </w:pPr>
      <w:r>
        <w:rPr>
          <w:noProof/>
        </w:rPr>
        <w:t>19A</w:t>
      </w:r>
      <w:r>
        <w:rPr>
          <w:noProof/>
        </w:rPr>
        <w:tab/>
        <w:t>Liability of Inspector</w:t>
      </w:r>
      <w:r>
        <w:rPr>
          <w:noProof/>
        </w:rPr>
        <w:noBreakHyphen/>
        <w:t>General, Official Receivers etc.</w:t>
      </w:r>
      <w:r w:rsidRPr="00B12460">
        <w:rPr>
          <w:noProof/>
        </w:rPr>
        <w:tab/>
      </w:r>
      <w:r w:rsidRPr="00B12460">
        <w:rPr>
          <w:noProof/>
        </w:rPr>
        <w:fldChar w:fldCharType="begin"/>
      </w:r>
      <w:r w:rsidRPr="00B12460">
        <w:rPr>
          <w:noProof/>
        </w:rPr>
        <w:instrText xml:space="preserve"> PAGEREF _Toc178066600 \h </w:instrText>
      </w:r>
      <w:r w:rsidRPr="00B12460">
        <w:rPr>
          <w:noProof/>
        </w:rPr>
      </w:r>
      <w:r w:rsidRPr="00B12460">
        <w:rPr>
          <w:noProof/>
        </w:rPr>
        <w:fldChar w:fldCharType="separate"/>
      </w:r>
      <w:r w:rsidRPr="00B12460">
        <w:rPr>
          <w:noProof/>
        </w:rPr>
        <w:t>47</w:t>
      </w:r>
      <w:r w:rsidRPr="00B12460">
        <w:rPr>
          <w:noProof/>
        </w:rPr>
        <w:fldChar w:fldCharType="end"/>
      </w:r>
    </w:p>
    <w:p w14:paraId="2B3D9F78" w14:textId="1A6C2AF8" w:rsidR="00B12460" w:rsidRDefault="00B12460">
      <w:pPr>
        <w:pStyle w:val="TOC5"/>
        <w:rPr>
          <w:rFonts w:asciiTheme="minorHAnsi" w:eastAsiaTheme="minorEastAsia" w:hAnsiTheme="minorHAnsi" w:cstheme="minorBidi"/>
          <w:noProof/>
          <w:kern w:val="0"/>
          <w:sz w:val="22"/>
          <w:szCs w:val="22"/>
        </w:rPr>
      </w:pPr>
      <w:r>
        <w:rPr>
          <w:noProof/>
        </w:rPr>
        <w:t>19B</w:t>
      </w:r>
      <w:r>
        <w:rPr>
          <w:noProof/>
        </w:rPr>
        <w:tab/>
        <w:t>Trustee to give Official Receiver information etc.</w:t>
      </w:r>
      <w:r w:rsidRPr="00B12460">
        <w:rPr>
          <w:noProof/>
        </w:rPr>
        <w:tab/>
      </w:r>
      <w:r w:rsidRPr="00B12460">
        <w:rPr>
          <w:noProof/>
        </w:rPr>
        <w:fldChar w:fldCharType="begin"/>
      </w:r>
      <w:r w:rsidRPr="00B12460">
        <w:rPr>
          <w:noProof/>
        </w:rPr>
        <w:instrText xml:space="preserve"> PAGEREF _Toc178066601 \h </w:instrText>
      </w:r>
      <w:r w:rsidRPr="00B12460">
        <w:rPr>
          <w:noProof/>
        </w:rPr>
      </w:r>
      <w:r w:rsidRPr="00B12460">
        <w:rPr>
          <w:noProof/>
        </w:rPr>
        <w:fldChar w:fldCharType="separate"/>
      </w:r>
      <w:r w:rsidRPr="00B12460">
        <w:rPr>
          <w:noProof/>
        </w:rPr>
        <w:t>48</w:t>
      </w:r>
      <w:r w:rsidRPr="00B12460">
        <w:rPr>
          <w:noProof/>
        </w:rPr>
        <w:fldChar w:fldCharType="end"/>
      </w:r>
    </w:p>
    <w:p w14:paraId="761B8B8B" w14:textId="2EF9ED46" w:rsidR="00B12460" w:rsidRDefault="00B12460">
      <w:pPr>
        <w:pStyle w:val="TOC3"/>
        <w:rPr>
          <w:rFonts w:asciiTheme="minorHAnsi" w:eastAsiaTheme="minorEastAsia" w:hAnsiTheme="minorHAnsi" w:cstheme="minorBidi"/>
          <w:b w:val="0"/>
          <w:noProof/>
          <w:kern w:val="0"/>
          <w:szCs w:val="22"/>
        </w:rPr>
      </w:pPr>
      <w:r>
        <w:rPr>
          <w:noProof/>
        </w:rPr>
        <w:t>Division 2—Common Investment Fund</w:t>
      </w:r>
      <w:r w:rsidRPr="00B12460">
        <w:rPr>
          <w:b w:val="0"/>
          <w:noProof/>
          <w:sz w:val="18"/>
        </w:rPr>
        <w:tab/>
      </w:r>
      <w:r w:rsidRPr="00B12460">
        <w:rPr>
          <w:b w:val="0"/>
          <w:noProof/>
          <w:sz w:val="18"/>
        </w:rPr>
        <w:fldChar w:fldCharType="begin"/>
      </w:r>
      <w:r w:rsidRPr="00B12460">
        <w:rPr>
          <w:b w:val="0"/>
          <w:noProof/>
          <w:sz w:val="18"/>
        </w:rPr>
        <w:instrText xml:space="preserve"> PAGEREF _Toc178066602 \h </w:instrText>
      </w:r>
      <w:r w:rsidRPr="00B12460">
        <w:rPr>
          <w:b w:val="0"/>
          <w:noProof/>
          <w:sz w:val="18"/>
        </w:rPr>
      </w:r>
      <w:r w:rsidRPr="00B12460">
        <w:rPr>
          <w:b w:val="0"/>
          <w:noProof/>
          <w:sz w:val="18"/>
        </w:rPr>
        <w:fldChar w:fldCharType="separate"/>
      </w:r>
      <w:r w:rsidRPr="00B12460">
        <w:rPr>
          <w:b w:val="0"/>
          <w:noProof/>
          <w:sz w:val="18"/>
        </w:rPr>
        <w:t>49</w:t>
      </w:r>
      <w:r w:rsidRPr="00B12460">
        <w:rPr>
          <w:b w:val="0"/>
          <w:noProof/>
          <w:sz w:val="18"/>
        </w:rPr>
        <w:fldChar w:fldCharType="end"/>
      </w:r>
    </w:p>
    <w:p w14:paraId="19C5423E" w14:textId="53840FA2" w:rsidR="00B12460" w:rsidRDefault="00B12460">
      <w:pPr>
        <w:pStyle w:val="TOC5"/>
        <w:rPr>
          <w:rFonts w:asciiTheme="minorHAnsi" w:eastAsiaTheme="minorEastAsia" w:hAnsiTheme="minorHAnsi" w:cstheme="minorBidi"/>
          <w:noProof/>
          <w:kern w:val="0"/>
          <w:sz w:val="22"/>
          <w:szCs w:val="22"/>
        </w:rPr>
      </w:pPr>
      <w:r>
        <w:rPr>
          <w:noProof/>
        </w:rPr>
        <w:t>20A</w:t>
      </w:r>
      <w:r>
        <w:rPr>
          <w:noProof/>
        </w:rPr>
        <w:tab/>
        <w:t>Interpretation</w:t>
      </w:r>
      <w:r w:rsidRPr="00B12460">
        <w:rPr>
          <w:noProof/>
        </w:rPr>
        <w:tab/>
      </w:r>
      <w:r w:rsidRPr="00B12460">
        <w:rPr>
          <w:noProof/>
        </w:rPr>
        <w:fldChar w:fldCharType="begin"/>
      </w:r>
      <w:r w:rsidRPr="00B12460">
        <w:rPr>
          <w:noProof/>
        </w:rPr>
        <w:instrText xml:space="preserve"> PAGEREF _Toc178066603 \h </w:instrText>
      </w:r>
      <w:r w:rsidRPr="00B12460">
        <w:rPr>
          <w:noProof/>
        </w:rPr>
      </w:r>
      <w:r w:rsidRPr="00B12460">
        <w:rPr>
          <w:noProof/>
        </w:rPr>
        <w:fldChar w:fldCharType="separate"/>
      </w:r>
      <w:r w:rsidRPr="00B12460">
        <w:rPr>
          <w:noProof/>
        </w:rPr>
        <w:t>49</w:t>
      </w:r>
      <w:r w:rsidRPr="00B12460">
        <w:rPr>
          <w:noProof/>
        </w:rPr>
        <w:fldChar w:fldCharType="end"/>
      </w:r>
    </w:p>
    <w:p w14:paraId="3F8B09FB" w14:textId="3CCDA2FB" w:rsidR="00B12460" w:rsidRDefault="00B12460">
      <w:pPr>
        <w:pStyle w:val="TOC5"/>
        <w:rPr>
          <w:rFonts w:asciiTheme="minorHAnsi" w:eastAsiaTheme="minorEastAsia" w:hAnsiTheme="minorHAnsi" w:cstheme="minorBidi"/>
          <w:noProof/>
          <w:kern w:val="0"/>
          <w:sz w:val="22"/>
          <w:szCs w:val="22"/>
        </w:rPr>
      </w:pPr>
      <w:r>
        <w:rPr>
          <w:noProof/>
        </w:rPr>
        <w:t>20B</w:t>
      </w:r>
      <w:r>
        <w:rPr>
          <w:noProof/>
        </w:rPr>
        <w:tab/>
        <w:t>The Common Investment Fund</w:t>
      </w:r>
      <w:r w:rsidRPr="00B12460">
        <w:rPr>
          <w:noProof/>
        </w:rPr>
        <w:tab/>
      </w:r>
      <w:r w:rsidRPr="00B12460">
        <w:rPr>
          <w:noProof/>
        </w:rPr>
        <w:fldChar w:fldCharType="begin"/>
      </w:r>
      <w:r w:rsidRPr="00B12460">
        <w:rPr>
          <w:noProof/>
        </w:rPr>
        <w:instrText xml:space="preserve"> PAGEREF _Toc178066604 \h </w:instrText>
      </w:r>
      <w:r w:rsidRPr="00B12460">
        <w:rPr>
          <w:noProof/>
        </w:rPr>
      </w:r>
      <w:r w:rsidRPr="00B12460">
        <w:rPr>
          <w:noProof/>
        </w:rPr>
        <w:fldChar w:fldCharType="separate"/>
      </w:r>
      <w:r w:rsidRPr="00B12460">
        <w:rPr>
          <w:noProof/>
        </w:rPr>
        <w:t>49</w:t>
      </w:r>
      <w:r w:rsidRPr="00B12460">
        <w:rPr>
          <w:noProof/>
        </w:rPr>
        <w:fldChar w:fldCharType="end"/>
      </w:r>
    </w:p>
    <w:p w14:paraId="540ACAA2" w14:textId="67EFAFC5" w:rsidR="00B12460" w:rsidRDefault="00B12460">
      <w:pPr>
        <w:pStyle w:val="TOC5"/>
        <w:rPr>
          <w:rFonts w:asciiTheme="minorHAnsi" w:eastAsiaTheme="minorEastAsia" w:hAnsiTheme="minorHAnsi" w:cstheme="minorBidi"/>
          <w:noProof/>
          <w:kern w:val="0"/>
          <w:sz w:val="22"/>
          <w:szCs w:val="22"/>
        </w:rPr>
      </w:pPr>
      <w:r>
        <w:rPr>
          <w:noProof/>
        </w:rPr>
        <w:t>20D</w:t>
      </w:r>
      <w:r>
        <w:rPr>
          <w:noProof/>
        </w:rPr>
        <w:tab/>
        <w:t>Investment of money in Common Fund</w:t>
      </w:r>
      <w:r w:rsidRPr="00B12460">
        <w:rPr>
          <w:noProof/>
        </w:rPr>
        <w:tab/>
      </w:r>
      <w:r w:rsidRPr="00B12460">
        <w:rPr>
          <w:noProof/>
        </w:rPr>
        <w:fldChar w:fldCharType="begin"/>
      </w:r>
      <w:r w:rsidRPr="00B12460">
        <w:rPr>
          <w:noProof/>
        </w:rPr>
        <w:instrText xml:space="preserve"> PAGEREF _Toc178066605 \h </w:instrText>
      </w:r>
      <w:r w:rsidRPr="00B12460">
        <w:rPr>
          <w:noProof/>
        </w:rPr>
      </w:r>
      <w:r w:rsidRPr="00B12460">
        <w:rPr>
          <w:noProof/>
        </w:rPr>
        <w:fldChar w:fldCharType="separate"/>
      </w:r>
      <w:r w:rsidRPr="00B12460">
        <w:rPr>
          <w:noProof/>
        </w:rPr>
        <w:t>50</w:t>
      </w:r>
      <w:r w:rsidRPr="00B12460">
        <w:rPr>
          <w:noProof/>
        </w:rPr>
        <w:fldChar w:fldCharType="end"/>
      </w:r>
    </w:p>
    <w:p w14:paraId="3D0C8AA2" w14:textId="66BE91C4" w:rsidR="00B12460" w:rsidRDefault="00B12460">
      <w:pPr>
        <w:pStyle w:val="TOC5"/>
        <w:rPr>
          <w:rFonts w:asciiTheme="minorHAnsi" w:eastAsiaTheme="minorEastAsia" w:hAnsiTheme="minorHAnsi" w:cstheme="minorBidi"/>
          <w:noProof/>
          <w:kern w:val="0"/>
          <w:sz w:val="22"/>
          <w:szCs w:val="22"/>
        </w:rPr>
      </w:pPr>
      <w:r>
        <w:rPr>
          <w:noProof/>
        </w:rPr>
        <w:t>20E</w:t>
      </w:r>
      <w:r>
        <w:rPr>
          <w:noProof/>
        </w:rPr>
        <w:tab/>
        <w:t>Borrowing for the Common Fund</w:t>
      </w:r>
      <w:r w:rsidRPr="00B12460">
        <w:rPr>
          <w:noProof/>
        </w:rPr>
        <w:tab/>
      </w:r>
      <w:r w:rsidRPr="00B12460">
        <w:rPr>
          <w:noProof/>
        </w:rPr>
        <w:fldChar w:fldCharType="begin"/>
      </w:r>
      <w:r w:rsidRPr="00B12460">
        <w:rPr>
          <w:noProof/>
        </w:rPr>
        <w:instrText xml:space="preserve"> PAGEREF _Toc178066606 \h </w:instrText>
      </w:r>
      <w:r w:rsidRPr="00B12460">
        <w:rPr>
          <w:noProof/>
        </w:rPr>
      </w:r>
      <w:r w:rsidRPr="00B12460">
        <w:rPr>
          <w:noProof/>
        </w:rPr>
        <w:fldChar w:fldCharType="separate"/>
      </w:r>
      <w:r w:rsidRPr="00B12460">
        <w:rPr>
          <w:noProof/>
        </w:rPr>
        <w:t>52</w:t>
      </w:r>
      <w:r w:rsidRPr="00B12460">
        <w:rPr>
          <w:noProof/>
        </w:rPr>
        <w:fldChar w:fldCharType="end"/>
      </w:r>
    </w:p>
    <w:p w14:paraId="252F4444" w14:textId="4D64D92E" w:rsidR="00B12460" w:rsidRDefault="00B12460">
      <w:pPr>
        <w:pStyle w:val="TOC5"/>
        <w:rPr>
          <w:rFonts w:asciiTheme="minorHAnsi" w:eastAsiaTheme="minorEastAsia" w:hAnsiTheme="minorHAnsi" w:cstheme="minorBidi"/>
          <w:noProof/>
          <w:kern w:val="0"/>
          <w:sz w:val="22"/>
          <w:szCs w:val="22"/>
        </w:rPr>
      </w:pPr>
      <w:r>
        <w:rPr>
          <w:noProof/>
        </w:rPr>
        <w:t>20F</w:t>
      </w:r>
      <w:r>
        <w:rPr>
          <w:noProof/>
        </w:rPr>
        <w:tab/>
        <w:t>Moneys in Common Fund not held on account of particular estates etc.</w:t>
      </w:r>
      <w:r w:rsidRPr="00B12460">
        <w:rPr>
          <w:noProof/>
        </w:rPr>
        <w:tab/>
      </w:r>
      <w:r w:rsidRPr="00B12460">
        <w:rPr>
          <w:noProof/>
        </w:rPr>
        <w:fldChar w:fldCharType="begin"/>
      </w:r>
      <w:r w:rsidRPr="00B12460">
        <w:rPr>
          <w:noProof/>
        </w:rPr>
        <w:instrText xml:space="preserve"> PAGEREF _Toc178066607 \h </w:instrText>
      </w:r>
      <w:r w:rsidRPr="00B12460">
        <w:rPr>
          <w:noProof/>
        </w:rPr>
      </w:r>
      <w:r w:rsidRPr="00B12460">
        <w:rPr>
          <w:noProof/>
        </w:rPr>
        <w:fldChar w:fldCharType="separate"/>
      </w:r>
      <w:r w:rsidRPr="00B12460">
        <w:rPr>
          <w:noProof/>
        </w:rPr>
        <w:t>52</w:t>
      </w:r>
      <w:r w:rsidRPr="00B12460">
        <w:rPr>
          <w:noProof/>
        </w:rPr>
        <w:fldChar w:fldCharType="end"/>
      </w:r>
    </w:p>
    <w:p w14:paraId="215AAF42" w14:textId="7F191790" w:rsidR="00B12460" w:rsidRDefault="00B12460">
      <w:pPr>
        <w:pStyle w:val="TOC5"/>
        <w:rPr>
          <w:rFonts w:asciiTheme="minorHAnsi" w:eastAsiaTheme="minorEastAsia" w:hAnsiTheme="minorHAnsi" w:cstheme="minorBidi"/>
          <w:noProof/>
          <w:kern w:val="0"/>
          <w:sz w:val="22"/>
          <w:szCs w:val="22"/>
        </w:rPr>
      </w:pPr>
      <w:r>
        <w:rPr>
          <w:noProof/>
        </w:rPr>
        <w:t>20G</w:t>
      </w:r>
      <w:r>
        <w:rPr>
          <w:noProof/>
        </w:rPr>
        <w:tab/>
        <w:t>Common Investment Fund Equalization Account</w:t>
      </w:r>
      <w:r w:rsidRPr="00B12460">
        <w:rPr>
          <w:noProof/>
        </w:rPr>
        <w:tab/>
      </w:r>
      <w:r w:rsidRPr="00B12460">
        <w:rPr>
          <w:noProof/>
        </w:rPr>
        <w:fldChar w:fldCharType="begin"/>
      </w:r>
      <w:r w:rsidRPr="00B12460">
        <w:rPr>
          <w:noProof/>
        </w:rPr>
        <w:instrText xml:space="preserve"> PAGEREF _Toc178066608 \h </w:instrText>
      </w:r>
      <w:r w:rsidRPr="00B12460">
        <w:rPr>
          <w:noProof/>
        </w:rPr>
      </w:r>
      <w:r w:rsidRPr="00B12460">
        <w:rPr>
          <w:noProof/>
        </w:rPr>
        <w:fldChar w:fldCharType="separate"/>
      </w:r>
      <w:r w:rsidRPr="00B12460">
        <w:rPr>
          <w:noProof/>
        </w:rPr>
        <w:t>53</w:t>
      </w:r>
      <w:r w:rsidRPr="00B12460">
        <w:rPr>
          <w:noProof/>
        </w:rPr>
        <w:fldChar w:fldCharType="end"/>
      </w:r>
    </w:p>
    <w:p w14:paraId="2F02468D" w14:textId="12A6E915" w:rsidR="00B12460" w:rsidRDefault="00B12460">
      <w:pPr>
        <w:pStyle w:val="TOC5"/>
        <w:rPr>
          <w:rFonts w:asciiTheme="minorHAnsi" w:eastAsiaTheme="minorEastAsia" w:hAnsiTheme="minorHAnsi" w:cstheme="minorBidi"/>
          <w:noProof/>
          <w:kern w:val="0"/>
          <w:sz w:val="22"/>
          <w:szCs w:val="22"/>
        </w:rPr>
      </w:pPr>
      <w:r>
        <w:rPr>
          <w:noProof/>
        </w:rPr>
        <w:t>20H</w:t>
      </w:r>
      <w:r>
        <w:rPr>
          <w:noProof/>
        </w:rPr>
        <w:tab/>
        <w:t>Credits to and debits from the Equalization Account</w:t>
      </w:r>
      <w:r w:rsidRPr="00B12460">
        <w:rPr>
          <w:noProof/>
        </w:rPr>
        <w:tab/>
      </w:r>
      <w:r w:rsidRPr="00B12460">
        <w:rPr>
          <w:noProof/>
        </w:rPr>
        <w:fldChar w:fldCharType="begin"/>
      </w:r>
      <w:r w:rsidRPr="00B12460">
        <w:rPr>
          <w:noProof/>
        </w:rPr>
        <w:instrText xml:space="preserve"> PAGEREF _Toc178066609 \h </w:instrText>
      </w:r>
      <w:r w:rsidRPr="00B12460">
        <w:rPr>
          <w:noProof/>
        </w:rPr>
      </w:r>
      <w:r w:rsidRPr="00B12460">
        <w:rPr>
          <w:noProof/>
        </w:rPr>
        <w:fldChar w:fldCharType="separate"/>
      </w:r>
      <w:r w:rsidRPr="00B12460">
        <w:rPr>
          <w:noProof/>
        </w:rPr>
        <w:t>54</w:t>
      </w:r>
      <w:r w:rsidRPr="00B12460">
        <w:rPr>
          <w:noProof/>
        </w:rPr>
        <w:fldChar w:fldCharType="end"/>
      </w:r>
    </w:p>
    <w:p w14:paraId="05596552" w14:textId="01094441" w:rsidR="00B12460" w:rsidRDefault="00B12460">
      <w:pPr>
        <w:pStyle w:val="TOC5"/>
        <w:rPr>
          <w:rFonts w:asciiTheme="minorHAnsi" w:eastAsiaTheme="minorEastAsia" w:hAnsiTheme="minorHAnsi" w:cstheme="minorBidi"/>
          <w:noProof/>
          <w:kern w:val="0"/>
          <w:sz w:val="22"/>
          <w:szCs w:val="22"/>
        </w:rPr>
      </w:pPr>
      <w:r>
        <w:rPr>
          <w:noProof/>
        </w:rPr>
        <w:t>20J</w:t>
      </w:r>
      <w:r>
        <w:rPr>
          <w:noProof/>
        </w:rPr>
        <w:tab/>
        <w:t>Interest on moneys in Common Fund payable only in certain circumstances</w:t>
      </w:r>
      <w:r w:rsidRPr="00B12460">
        <w:rPr>
          <w:noProof/>
        </w:rPr>
        <w:tab/>
      </w:r>
      <w:r w:rsidRPr="00B12460">
        <w:rPr>
          <w:noProof/>
        </w:rPr>
        <w:fldChar w:fldCharType="begin"/>
      </w:r>
      <w:r w:rsidRPr="00B12460">
        <w:rPr>
          <w:noProof/>
        </w:rPr>
        <w:instrText xml:space="preserve"> PAGEREF _Toc178066610 \h </w:instrText>
      </w:r>
      <w:r w:rsidRPr="00B12460">
        <w:rPr>
          <w:noProof/>
        </w:rPr>
      </w:r>
      <w:r w:rsidRPr="00B12460">
        <w:rPr>
          <w:noProof/>
        </w:rPr>
        <w:fldChar w:fldCharType="separate"/>
      </w:r>
      <w:r w:rsidRPr="00B12460">
        <w:rPr>
          <w:noProof/>
        </w:rPr>
        <w:t>55</w:t>
      </w:r>
      <w:r w:rsidRPr="00B12460">
        <w:rPr>
          <w:noProof/>
        </w:rPr>
        <w:fldChar w:fldCharType="end"/>
      </w:r>
    </w:p>
    <w:p w14:paraId="5190A2F3" w14:textId="03D74B64" w:rsidR="00B12460" w:rsidRDefault="00B12460">
      <w:pPr>
        <w:pStyle w:val="TOC2"/>
        <w:rPr>
          <w:rFonts w:asciiTheme="minorHAnsi" w:eastAsiaTheme="minorEastAsia" w:hAnsiTheme="minorHAnsi" w:cstheme="minorBidi"/>
          <w:b w:val="0"/>
          <w:noProof/>
          <w:kern w:val="0"/>
          <w:sz w:val="22"/>
          <w:szCs w:val="22"/>
        </w:rPr>
      </w:pPr>
      <w:r>
        <w:rPr>
          <w:noProof/>
        </w:rPr>
        <w:t>Part III—Courts</w:t>
      </w:r>
      <w:r w:rsidRPr="00B12460">
        <w:rPr>
          <w:b w:val="0"/>
          <w:noProof/>
          <w:sz w:val="18"/>
        </w:rPr>
        <w:tab/>
      </w:r>
      <w:r w:rsidRPr="00B12460">
        <w:rPr>
          <w:b w:val="0"/>
          <w:noProof/>
          <w:sz w:val="18"/>
        </w:rPr>
        <w:fldChar w:fldCharType="begin"/>
      </w:r>
      <w:r w:rsidRPr="00B12460">
        <w:rPr>
          <w:b w:val="0"/>
          <w:noProof/>
          <w:sz w:val="18"/>
        </w:rPr>
        <w:instrText xml:space="preserve"> PAGEREF _Toc178066611 \h </w:instrText>
      </w:r>
      <w:r w:rsidRPr="00B12460">
        <w:rPr>
          <w:b w:val="0"/>
          <w:noProof/>
          <w:sz w:val="18"/>
        </w:rPr>
      </w:r>
      <w:r w:rsidRPr="00B12460">
        <w:rPr>
          <w:b w:val="0"/>
          <w:noProof/>
          <w:sz w:val="18"/>
        </w:rPr>
        <w:fldChar w:fldCharType="separate"/>
      </w:r>
      <w:r w:rsidRPr="00B12460">
        <w:rPr>
          <w:b w:val="0"/>
          <w:noProof/>
          <w:sz w:val="18"/>
        </w:rPr>
        <w:t>58</w:t>
      </w:r>
      <w:r w:rsidRPr="00B12460">
        <w:rPr>
          <w:b w:val="0"/>
          <w:noProof/>
          <w:sz w:val="18"/>
        </w:rPr>
        <w:fldChar w:fldCharType="end"/>
      </w:r>
    </w:p>
    <w:p w14:paraId="34C82BE7" w14:textId="6EA6BC63" w:rsidR="00B12460" w:rsidRDefault="00B12460">
      <w:pPr>
        <w:pStyle w:val="TOC3"/>
        <w:rPr>
          <w:rFonts w:asciiTheme="minorHAnsi" w:eastAsiaTheme="minorEastAsia" w:hAnsiTheme="minorHAnsi" w:cstheme="minorBidi"/>
          <w:b w:val="0"/>
          <w:noProof/>
          <w:kern w:val="0"/>
          <w:szCs w:val="22"/>
        </w:rPr>
      </w:pPr>
      <w:r>
        <w:rPr>
          <w:noProof/>
        </w:rPr>
        <w:t>Division 2—Jurisdiction and powers of courts in bankruptcy</w:t>
      </w:r>
      <w:r w:rsidRPr="00B12460">
        <w:rPr>
          <w:b w:val="0"/>
          <w:noProof/>
          <w:sz w:val="18"/>
        </w:rPr>
        <w:tab/>
      </w:r>
      <w:r w:rsidRPr="00B12460">
        <w:rPr>
          <w:b w:val="0"/>
          <w:noProof/>
          <w:sz w:val="18"/>
        </w:rPr>
        <w:fldChar w:fldCharType="begin"/>
      </w:r>
      <w:r w:rsidRPr="00B12460">
        <w:rPr>
          <w:b w:val="0"/>
          <w:noProof/>
          <w:sz w:val="18"/>
        </w:rPr>
        <w:instrText xml:space="preserve"> PAGEREF _Toc178066612 \h </w:instrText>
      </w:r>
      <w:r w:rsidRPr="00B12460">
        <w:rPr>
          <w:b w:val="0"/>
          <w:noProof/>
          <w:sz w:val="18"/>
        </w:rPr>
      </w:r>
      <w:r w:rsidRPr="00B12460">
        <w:rPr>
          <w:b w:val="0"/>
          <w:noProof/>
          <w:sz w:val="18"/>
        </w:rPr>
        <w:fldChar w:fldCharType="separate"/>
      </w:r>
      <w:r w:rsidRPr="00B12460">
        <w:rPr>
          <w:b w:val="0"/>
          <w:noProof/>
          <w:sz w:val="18"/>
        </w:rPr>
        <w:t>58</w:t>
      </w:r>
      <w:r w:rsidRPr="00B12460">
        <w:rPr>
          <w:b w:val="0"/>
          <w:noProof/>
          <w:sz w:val="18"/>
        </w:rPr>
        <w:fldChar w:fldCharType="end"/>
      </w:r>
    </w:p>
    <w:p w14:paraId="7E491EC5" w14:textId="2754492D" w:rsidR="00B12460" w:rsidRDefault="00B12460">
      <w:pPr>
        <w:pStyle w:val="TOC5"/>
        <w:rPr>
          <w:rFonts w:asciiTheme="minorHAnsi" w:eastAsiaTheme="minorEastAsia" w:hAnsiTheme="minorHAnsi" w:cstheme="minorBidi"/>
          <w:noProof/>
          <w:kern w:val="0"/>
          <w:sz w:val="22"/>
          <w:szCs w:val="22"/>
        </w:rPr>
      </w:pPr>
      <w:r>
        <w:rPr>
          <w:noProof/>
        </w:rPr>
        <w:t>27</w:t>
      </w:r>
      <w:r>
        <w:rPr>
          <w:noProof/>
        </w:rPr>
        <w:tab/>
        <w:t>Bankruptcy courts</w:t>
      </w:r>
      <w:r w:rsidRPr="00B12460">
        <w:rPr>
          <w:noProof/>
        </w:rPr>
        <w:tab/>
      </w:r>
      <w:r w:rsidRPr="00B12460">
        <w:rPr>
          <w:noProof/>
        </w:rPr>
        <w:fldChar w:fldCharType="begin"/>
      </w:r>
      <w:r w:rsidRPr="00B12460">
        <w:rPr>
          <w:noProof/>
        </w:rPr>
        <w:instrText xml:space="preserve"> PAGEREF _Toc178066613 \h </w:instrText>
      </w:r>
      <w:r w:rsidRPr="00B12460">
        <w:rPr>
          <w:noProof/>
        </w:rPr>
      </w:r>
      <w:r w:rsidRPr="00B12460">
        <w:rPr>
          <w:noProof/>
        </w:rPr>
        <w:fldChar w:fldCharType="separate"/>
      </w:r>
      <w:r w:rsidRPr="00B12460">
        <w:rPr>
          <w:noProof/>
        </w:rPr>
        <w:t>58</w:t>
      </w:r>
      <w:r w:rsidRPr="00B12460">
        <w:rPr>
          <w:noProof/>
        </w:rPr>
        <w:fldChar w:fldCharType="end"/>
      </w:r>
    </w:p>
    <w:p w14:paraId="562E744F" w14:textId="6AC09886" w:rsidR="00B12460" w:rsidRDefault="00B12460">
      <w:pPr>
        <w:pStyle w:val="TOC5"/>
        <w:rPr>
          <w:rFonts w:asciiTheme="minorHAnsi" w:eastAsiaTheme="minorEastAsia" w:hAnsiTheme="minorHAnsi" w:cstheme="minorBidi"/>
          <w:noProof/>
          <w:kern w:val="0"/>
          <w:sz w:val="22"/>
          <w:szCs w:val="22"/>
        </w:rPr>
      </w:pPr>
      <w:r>
        <w:rPr>
          <w:noProof/>
        </w:rPr>
        <w:t>29</w:t>
      </w:r>
      <w:r>
        <w:rPr>
          <w:noProof/>
        </w:rPr>
        <w:tab/>
        <w:t>Courts to help each other</w:t>
      </w:r>
      <w:r w:rsidRPr="00B12460">
        <w:rPr>
          <w:noProof/>
        </w:rPr>
        <w:tab/>
      </w:r>
      <w:r w:rsidRPr="00B12460">
        <w:rPr>
          <w:noProof/>
        </w:rPr>
        <w:fldChar w:fldCharType="begin"/>
      </w:r>
      <w:r w:rsidRPr="00B12460">
        <w:rPr>
          <w:noProof/>
        </w:rPr>
        <w:instrText xml:space="preserve"> PAGEREF _Toc178066614 \h </w:instrText>
      </w:r>
      <w:r w:rsidRPr="00B12460">
        <w:rPr>
          <w:noProof/>
        </w:rPr>
      </w:r>
      <w:r w:rsidRPr="00B12460">
        <w:rPr>
          <w:noProof/>
        </w:rPr>
        <w:fldChar w:fldCharType="separate"/>
      </w:r>
      <w:r w:rsidRPr="00B12460">
        <w:rPr>
          <w:noProof/>
        </w:rPr>
        <w:t>58</w:t>
      </w:r>
      <w:r w:rsidRPr="00B12460">
        <w:rPr>
          <w:noProof/>
        </w:rPr>
        <w:fldChar w:fldCharType="end"/>
      </w:r>
    </w:p>
    <w:p w14:paraId="4F30E792" w14:textId="44953A12" w:rsidR="00B12460" w:rsidRDefault="00B12460">
      <w:pPr>
        <w:pStyle w:val="TOC5"/>
        <w:rPr>
          <w:rFonts w:asciiTheme="minorHAnsi" w:eastAsiaTheme="minorEastAsia" w:hAnsiTheme="minorHAnsi" w:cstheme="minorBidi"/>
          <w:noProof/>
          <w:kern w:val="0"/>
          <w:sz w:val="22"/>
          <w:szCs w:val="22"/>
        </w:rPr>
      </w:pPr>
      <w:r>
        <w:rPr>
          <w:noProof/>
        </w:rPr>
        <w:t>30</w:t>
      </w:r>
      <w:r>
        <w:rPr>
          <w:noProof/>
        </w:rPr>
        <w:tab/>
        <w:t>General powers of Courts in bankruptcy</w:t>
      </w:r>
      <w:r w:rsidRPr="00B12460">
        <w:rPr>
          <w:noProof/>
        </w:rPr>
        <w:tab/>
      </w:r>
      <w:r w:rsidRPr="00B12460">
        <w:rPr>
          <w:noProof/>
        </w:rPr>
        <w:fldChar w:fldCharType="begin"/>
      </w:r>
      <w:r w:rsidRPr="00B12460">
        <w:rPr>
          <w:noProof/>
        </w:rPr>
        <w:instrText xml:space="preserve"> PAGEREF _Toc178066615 \h </w:instrText>
      </w:r>
      <w:r w:rsidRPr="00B12460">
        <w:rPr>
          <w:noProof/>
        </w:rPr>
      </w:r>
      <w:r w:rsidRPr="00B12460">
        <w:rPr>
          <w:noProof/>
        </w:rPr>
        <w:fldChar w:fldCharType="separate"/>
      </w:r>
      <w:r w:rsidRPr="00B12460">
        <w:rPr>
          <w:noProof/>
        </w:rPr>
        <w:t>59</w:t>
      </w:r>
      <w:r w:rsidRPr="00B12460">
        <w:rPr>
          <w:noProof/>
        </w:rPr>
        <w:fldChar w:fldCharType="end"/>
      </w:r>
    </w:p>
    <w:p w14:paraId="2230A2F5" w14:textId="0C15236D" w:rsidR="00B12460" w:rsidRDefault="00B12460">
      <w:pPr>
        <w:pStyle w:val="TOC5"/>
        <w:rPr>
          <w:rFonts w:asciiTheme="minorHAnsi" w:eastAsiaTheme="minorEastAsia" w:hAnsiTheme="minorHAnsi" w:cstheme="minorBidi"/>
          <w:noProof/>
          <w:kern w:val="0"/>
          <w:sz w:val="22"/>
          <w:szCs w:val="22"/>
        </w:rPr>
      </w:pPr>
      <w:r>
        <w:rPr>
          <w:noProof/>
        </w:rPr>
        <w:t>31</w:t>
      </w:r>
      <w:r>
        <w:rPr>
          <w:noProof/>
        </w:rPr>
        <w:tab/>
        <w:t>Exercise of jurisdiction</w:t>
      </w:r>
      <w:r w:rsidRPr="00B12460">
        <w:rPr>
          <w:noProof/>
        </w:rPr>
        <w:tab/>
      </w:r>
      <w:r w:rsidRPr="00B12460">
        <w:rPr>
          <w:noProof/>
        </w:rPr>
        <w:fldChar w:fldCharType="begin"/>
      </w:r>
      <w:r w:rsidRPr="00B12460">
        <w:rPr>
          <w:noProof/>
        </w:rPr>
        <w:instrText xml:space="preserve"> PAGEREF _Toc178066616 \h </w:instrText>
      </w:r>
      <w:r w:rsidRPr="00B12460">
        <w:rPr>
          <w:noProof/>
        </w:rPr>
      </w:r>
      <w:r w:rsidRPr="00B12460">
        <w:rPr>
          <w:noProof/>
        </w:rPr>
        <w:fldChar w:fldCharType="separate"/>
      </w:r>
      <w:r w:rsidRPr="00B12460">
        <w:rPr>
          <w:noProof/>
        </w:rPr>
        <w:t>60</w:t>
      </w:r>
      <w:r w:rsidRPr="00B12460">
        <w:rPr>
          <w:noProof/>
        </w:rPr>
        <w:fldChar w:fldCharType="end"/>
      </w:r>
    </w:p>
    <w:p w14:paraId="3EE85F74" w14:textId="7B3B89B9" w:rsidR="00B12460" w:rsidRDefault="00B12460">
      <w:pPr>
        <w:pStyle w:val="TOC5"/>
        <w:rPr>
          <w:rFonts w:asciiTheme="minorHAnsi" w:eastAsiaTheme="minorEastAsia" w:hAnsiTheme="minorHAnsi" w:cstheme="minorBidi"/>
          <w:noProof/>
          <w:kern w:val="0"/>
          <w:sz w:val="22"/>
          <w:szCs w:val="22"/>
        </w:rPr>
      </w:pPr>
      <w:r>
        <w:rPr>
          <w:noProof/>
        </w:rPr>
        <w:t>32</w:t>
      </w:r>
      <w:r>
        <w:rPr>
          <w:noProof/>
        </w:rPr>
        <w:tab/>
        <w:t>Costs</w:t>
      </w:r>
      <w:r w:rsidRPr="00B12460">
        <w:rPr>
          <w:noProof/>
        </w:rPr>
        <w:tab/>
      </w:r>
      <w:r w:rsidRPr="00B12460">
        <w:rPr>
          <w:noProof/>
        </w:rPr>
        <w:fldChar w:fldCharType="begin"/>
      </w:r>
      <w:r w:rsidRPr="00B12460">
        <w:rPr>
          <w:noProof/>
        </w:rPr>
        <w:instrText xml:space="preserve"> PAGEREF _Toc178066617 \h </w:instrText>
      </w:r>
      <w:r w:rsidRPr="00B12460">
        <w:rPr>
          <w:noProof/>
        </w:rPr>
      </w:r>
      <w:r w:rsidRPr="00B12460">
        <w:rPr>
          <w:noProof/>
        </w:rPr>
        <w:fldChar w:fldCharType="separate"/>
      </w:r>
      <w:r w:rsidRPr="00B12460">
        <w:rPr>
          <w:noProof/>
        </w:rPr>
        <w:t>61</w:t>
      </w:r>
      <w:r w:rsidRPr="00B12460">
        <w:rPr>
          <w:noProof/>
        </w:rPr>
        <w:fldChar w:fldCharType="end"/>
      </w:r>
    </w:p>
    <w:p w14:paraId="73A2C5CC" w14:textId="6F8C678C" w:rsidR="00B12460" w:rsidRDefault="00B12460">
      <w:pPr>
        <w:pStyle w:val="TOC5"/>
        <w:rPr>
          <w:rFonts w:asciiTheme="minorHAnsi" w:eastAsiaTheme="minorEastAsia" w:hAnsiTheme="minorHAnsi" w:cstheme="minorBidi"/>
          <w:noProof/>
          <w:kern w:val="0"/>
          <w:sz w:val="22"/>
          <w:szCs w:val="22"/>
        </w:rPr>
      </w:pPr>
      <w:r>
        <w:rPr>
          <w:noProof/>
        </w:rPr>
        <w:lastRenderedPageBreak/>
        <w:t>33</w:t>
      </w:r>
      <w:r>
        <w:rPr>
          <w:noProof/>
        </w:rPr>
        <w:tab/>
        <w:t>Adjournment, amendment of process and extension and abridgment of times</w:t>
      </w:r>
      <w:r w:rsidRPr="00B12460">
        <w:rPr>
          <w:noProof/>
        </w:rPr>
        <w:tab/>
      </w:r>
      <w:r w:rsidRPr="00B12460">
        <w:rPr>
          <w:noProof/>
        </w:rPr>
        <w:fldChar w:fldCharType="begin"/>
      </w:r>
      <w:r w:rsidRPr="00B12460">
        <w:rPr>
          <w:noProof/>
        </w:rPr>
        <w:instrText xml:space="preserve"> PAGEREF _Toc178066618 \h </w:instrText>
      </w:r>
      <w:r w:rsidRPr="00B12460">
        <w:rPr>
          <w:noProof/>
        </w:rPr>
      </w:r>
      <w:r w:rsidRPr="00B12460">
        <w:rPr>
          <w:noProof/>
        </w:rPr>
        <w:fldChar w:fldCharType="separate"/>
      </w:r>
      <w:r w:rsidRPr="00B12460">
        <w:rPr>
          <w:noProof/>
        </w:rPr>
        <w:t>61</w:t>
      </w:r>
      <w:r w:rsidRPr="00B12460">
        <w:rPr>
          <w:noProof/>
        </w:rPr>
        <w:fldChar w:fldCharType="end"/>
      </w:r>
    </w:p>
    <w:p w14:paraId="468B0916" w14:textId="150E86E0" w:rsidR="00B12460" w:rsidRDefault="00B12460">
      <w:pPr>
        <w:pStyle w:val="TOC5"/>
        <w:rPr>
          <w:rFonts w:asciiTheme="minorHAnsi" w:eastAsiaTheme="minorEastAsia" w:hAnsiTheme="minorHAnsi" w:cstheme="minorBidi"/>
          <w:noProof/>
          <w:kern w:val="0"/>
          <w:sz w:val="22"/>
          <w:szCs w:val="22"/>
        </w:rPr>
      </w:pPr>
      <w:r>
        <w:rPr>
          <w:noProof/>
        </w:rPr>
        <w:t>33A</w:t>
      </w:r>
      <w:r>
        <w:rPr>
          <w:noProof/>
        </w:rPr>
        <w:tab/>
        <w:t>Alteration of dates relating to statements of affairs and debtor’s petitions</w:t>
      </w:r>
      <w:r w:rsidRPr="00B12460">
        <w:rPr>
          <w:noProof/>
        </w:rPr>
        <w:tab/>
      </w:r>
      <w:r w:rsidRPr="00B12460">
        <w:rPr>
          <w:noProof/>
        </w:rPr>
        <w:fldChar w:fldCharType="begin"/>
      </w:r>
      <w:r w:rsidRPr="00B12460">
        <w:rPr>
          <w:noProof/>
        </w:rPr>
        <w:instrText xml:space="preserve"> PAGEREF _Toc178066619 \h </w:instrText>
      </w:r>
      <w:r w:rsidRPr="00B12460">
        <w:rPr>
          <w:noProof/>
        </w:rPr>
      </w:r>
      <w:r w:rsidRPr="00B12460">
        <w:rPr>
          <w:noProof/>
        </w:rPr>
        <w:fldChar w:fldCharType="separate"/>
      </w:r>
      <w:r w:rsidRPr="00B12460">
        <w:rPr>
          <w:noProof/>
        </w:rPr>
        <w:t>62</w:t>
      </w:r>
      <w:r w:rsidRPr="00B12460">
        <w:rPr>
          <w:noProof/>
        </w:rPr>
        <w:fldChar w:fldCharType="end"/>
      </w:r>
    </w:p>
    <w:p w14:paraId="5EE87312" w14:textId="142FE975" w:rsidR="00B12460" w:rsidRDefault="00B12460">
      <w:pPr>
        <w:pStyle w:val="TOC5"/>
        <w:rPr>
          <w:rFonts w:asciiTheme="minorHAnsi" w:eastAsiaTheme="minorEastAsia" w:hAnsiTheme="minorHAnsi" w:cstheme="minorBidi"/>
          <w:noProof/>
          <w:kern w:val="0"/>
          <w:sz w:val="22"/>
          <w:szCs w:val="22"/>
        </w:rPr>
      </w:pPr>
      <w:r>
        <w:rPr>
          <w:noProof/>
        </w:rPr>
        <w:t>34</w:t>
      </w:r>
      <w:r>
        <w:rPr>
          <w:noProof/>
        </w:rPr>
        <w:tab/>
        <w:t>Orders and commissions for examination of witnesses</w:t>
      </w:r>
      <w:r w:rsidRPr="00B12460">
        <w:rPr>
          <w:noProof/>
        </w:rPr>
        <w:tab/>
      </w:r>
      <w:r w:rsidRPr="00B12460">
        <w:rPr>
          <w:noProof/>
        </w:rPr>
        <w:fldChar w:fldCharType="begin"/>
      </w:r>
      <w:r w:rsidRPr="00B12460">
        <w:rPr>
          <w:noProof/>
        </w:rPr>
        <w:instrText xml:space="preserve"> PAGEREF _Toc178066620 \h </w:instrText>
      </w:r>
      <w:r w:rsidRPr="00B12460">
        <w:rPr>
          <w:noProof/>
        </w:rPr>
      </w:r>
      <w:r w:rsidRPr="00B12460">
        <w:rPr>
          <w:noProof/>
        </w:rPr>
        <w:fldChar w:fldCharType="separate"/>
      </w:r>
      <w:r w:rsidRPr="00B12460">
        <w:rPr>
          <w:noProof/>
        </w:rPr>
        <w:t>62</w:t>
      </w:r>
      <w:r w:rsidRPr="00B12460">
        <w:rPr>
          <w:noProof/>
        </w:rPr>
        <w:fldChar w:fldCharType="end"/>
      </w:r>
    </w:p>
    <w:p w14:paraId="169370D4" w14:textId="025C05CF" w:rsidR="00B12460" w:rsidRDefault="00B12460">
      <w:pPr>
        <w:pStyle w:val="TOC5"/>
        <w:rPr>
          <w:rFonts w:asciiTheme="minorHAnsi" w:eastAsiaTheme="minorEastAsia" w:hAnsiTheme="minorHAnsi" w:cstheme="minorBidi"/>
          <w:noProof/>
          <w:kern w:val="0"/>
          <w:sz w:val="22"/>
          <w:szCs w:val="22"/>
        </w:rPr>
      </w:pPr>
      <w:r>
        <w:rPr>
          <w:noProof/>
        </w:rPr>
        <w:t>34A</w:t>
      </w:r>
      <w:r>
        <w:rPr>
          <w:noProof/>
        </w:rPr>
        <w:tab/>
        <w:t>Standard of proof</w:t>
      </w:r>
      <w:r w:rsidRPr="00B12460">
        <w:rPr>
          <w:noProof/>
        </w:rPr>
        <w:tab/>
      </w:r>
      <w:r w:rsidRPr="00B12460">
        <w:rPr>
          <w:noProof/>
        </w:rPr>
        <w:fldChar w:fldCharType="begin"/>
      </w:r>
      <w:r w:rsidRPr="00B12460">
        <w:rPr>
          <w:noProof/>
        </w:rPr>
        <w:instrText xml:space="preserve"> PAGEREF _Toc178066621 \h </w:instrText>
      </w:r>
      <w:r w:rsidRPr="00B12460">
        <w:rPr>
          <w:noProof/>
        </w:rPr>
      </w:r>
      <w:r w:rsidRPr="00B12460">
        <w:rPr>
          <w:noProof/>
        </w:rPr>
        <w:fldChar w:fldCharType="separate"/>
      </w:r>
      <w:r w:rsidRPr="00B12460">
        <w:rPr>
          <w:noProof/>
        </w:rPr>
        <w:t>63</w:t>
      </w:r>
      <w:r w:rsidRPr="00B12460">
        <w:rPr>
          <w:noProof/>
        </w:rPr>
        <w:fldChar w:fldCharType="end"/>
      </w:r>
    </w:p>
    <w:p w14:paraId="315C2F16" w14:textId="793BA6B2" w:rsidR="00B12460" w:rsidRDefault="00B12460">
      <w:pPr>
        <w:pStyle w:val="TOC5"/>
        <w:rPr>
          <w:rFonts w:asciiTheme="minorHAnsi" w:eastAsiaTheme="minorEastAsia" w:hAnsiTheme="minorHAnsi" w:cstheme="minorBidi"/>
          <w:noProof/>
          <w:kern w:val="0"/>
          <w:sz w:val="22"/>
          <w:szCs w:val="22"/>
        </w:rPr>
      </w:pPr>
      <w:r>
        <w:rPr>
          <w:noProof/>
        </w:rPr>
        <w:t>35</w:t>
      </w:r>
      <w:r>
        <w:rPr>
          <w:noProof/>
        </w:rPr>
        <w:tab/>
        <w:t>Jurisdiction of the Federal Circuit and Family Court of Australia (Division 1) in bankruptcy where trustee is a party to property settlement or spousal maintenance proceedings etc.</w:t>
      </w:r>
      <w:r w:rsidRPr="00B12460">
        <w:rPr>
          <w:noProof/>
        </w:rPr>
        <w:tab/>
      </w:r>
      <w:r w:rsidRPr="00B12460">
        <w:rPr>
          <w:noProof/>
        </w:rPr>
        <w:fldChar w:fldCharType="begin"/>
      </w:r>
      <w:r w:rsidRPr="00B12460">
        <w:rPr>
          <w:noProof/>
        </w:rPr>
        <w:instrText xml:space="preserve"> PAGEREF _Toc178066622 \h </w:instrText>
      </w:r>
      <w:r w:rsidRPr="00B12460">
        <w:rPr>
          <w:noProof/>
        </w:rPr>
      </w:r>
      <w:r w:rsidRPr="00B12460">
        <w:rPr>
          <w:noProof/>
        </w:rPr>
        <w:fldChar w:fldCharType="separate"/>
      </w:r>
      <w:r w:rsidRPr="00B12460">
        <w:rPr>
          <w:noProof/>
        </w:rPr>
        <w:t>63</w:t>
      </w:r>
      <w:r w:rsidRPr="00B12460">
        <w:rPr>
          <w:noProof/>
        </w:rPr>
        <w:fldChar w:fldCharType="end"/>
      </w:r>
    </w:p>
    <w:p w14:paraId="38873011" w14:textId="6E66551F" w:rsidR="00B12460" w:rsidRDefault="00B12460">
      <w:pPr>
        <w:pStyle w:val="TOC5"/>
        <w:rPr>
          <w:rFonts w:asciiTheme="minorHAnsi" w:eastAsiaTheme="minorEastAsia" w:hAnsiTheme="minorHAnsi" w:cstheme="minorBidi"/>
          <w:noProof/>
          <w:kern w:val="0"/>
          <w:sz w:val="22"/>
          <w:szCs w:val="22"/>
        </w:rPr>
      </w:pPr>
      <w:r>
        <w:rPr>
          <w:noProof/>
        </w:rPr>
        <w:t>35A</w:t>
      </w:r>
      <w:r>
        <w:rPr>
          <w:noProof/>
        </w:rPr>
        <w:tab/>
        <w:t>Transfer of proceedings to Federal Circuit and Family Court of Australia (Division 1)</w:t>
      </w:r>
      <w:r w:rsidRPr="00B12460">
        <w:rPr>
          <w:noProof/>
        </w:rPr>
        <w:tab/>
      </w:r>
      <w:r w:rsidRPr="00B12460">
        <w:rPr>
          <w:noProof/>
        </w:rPr>
        <w:fldChar w:fldCharType="begin"/>
      </w:r>
      <w:r w:rsidRPr="00B12460">
        <w:rPr>
          <w:noProof/>
        </w:rPr>
        <w:instrText xml:space="preserve"> PAGEREF _Toc178066623 \h </w:instrText>
      </w:r>
      <w:r w:rsidRPr="00B12460">
        <w:rPr>
          <w:noProof/>
        </w:rPr>
      </w:r>
      <w:r w:rsidRPr="00B12460">
        <w:rPr>
          <w:noProof/>
        </w:rPr>
        <w:fldChar w:fldCharType="separate"/>
      </w:r>
      <w:r w:rsidRPr="00B12460">
        <w:rPr>
          <w:noProof/>
        </w:rPr>
        <w:t>65</w:t>
      </w:r>
      <w:r w:rsidRPr="00B12460">
        <w:rPr>
          <w:noProof/>
        </w:rPr>
        <w:fldChar w:fldCharType="end"/>
      </w:r>
    </w:p>
    <w:p w14:paraId="354BC42F" w14:textId="32F49967" w:rsidR="00B12460" w:rsidRDefault="00B12460">
      <w:pPr>
        <w:pStyle w:val="TOC5"/>
        <w:rPr>
          <w:rFonts w:asciiTheme="minorHAnsi" w:eastAsiaTheme="minorEastAsia" w:hAnsiTheme="minorHAnsi" w:cstheme="minorBidi"/>
          <w:noProof/>
          <w:kern w:val="0"/>
          <w:sz w:val="22"/>
          <w:szCs w:val="22"/>
        </w:rPr>
      </w:pPr>
      <w:r>
        <w:rPr>
          <w:noProof/>
        </w:rPr>
        <w:t>35B</w:t>
      </w:r>
      <w:r>
        <w:rPr>
          <w:noProof/>
        </w:rPr>
        <w:tab/>
        <w:t>Family Court of Western Australia</w:t>
      </w:r>
      <w:r w:rsidRPr="00B12460">
        <w:rPr>
          <w:noProof/>
        </w:rPr>
        <w:tab/>
      </w:r>
      <w:r w:rsidRPr="00B12460">
        <w:rPr>
          <w:noProof/>
        </w:rPr>
        <w:fldChar w:fldCharType="begin"/>
      </w:r>
      <w:r w:rsidRPr="00B12460">
        <w:rPr>
          <w:noProof/>
        </w:rPr>
        <w:instrText xml:space="preserve"> PAGEREF _Toc178066624 \h </w:instrText>
      </w:r>
      <w:r w:rsidRPr="00B12460">
        <w:rPr>
          <w:noProof/>
        </w:rPr>
      </w:r>
      <w:r w:rsidRPr="00B12460">
        <w:rPr>
          <w:noProof/>
        </w:rPr>
        <w:fldChar w:fldCharType="separate"/>
      </w:r>
      <w:r w:rsidRPr="00B12460">
        <w:rPr>
          <w:noProof/>
        </w:rPr>
        <w:t>67</w:t>
      </w:r>
      <w:r w:rsidRPr="00B12460">
        <w:rPr>
          <w:noProof/>
        </w:rPr>
        <w:fldChar w:fldCharType="end"/>
      </w:r>
    </w:p>
    <w:p w14:paraId="36B207E8" w14:textId="63710FF3" w:rsidR="00B12460" w:rsidRDefault="00B12460">
      <w:pPr>
        <w:pStyle w:val="TOC5"/>
        <w:rPr>
          <w:rFonts w:asciiTheme="minorHAnsi" w:eastAsiaTheme="minorEastAsia" w:hAnsiTheme="minorHAnsi" w:cstheme="minorBidi"/>
          <w:noProof/>
          <w:kern w:val="0"/>
          <w:sz w:val="22"/>
          <w:szCs w:val="22"/>
        </w:rPr>
      </w:pPr>
      <w:r>
        <w:rPr>
          <w:noProof/>
        </w:rPr>
        <w:t>36</w:t>
      </w:r>
      <w:r>
        <w:rPr>
          <w:noProof/>
        </w:rPr>
        <w:tab/>
        <w:t>Enforcement of orders etc.</w:t>
      </w:r>
      <w:r w:rsidRPr="00B12460">
        <w:rPr>
          <w:noProof/>
        </w:rPr>
        <w:tab/>
      </w:r>
      <w:r w:rsidRPr="00B12460">
        <w:rPr>
          <w:noProof/>
        </w:rPr>
        <w:fldChar w:fldCharType="begin"/>
      </w:r>
      <w:r w:rsidRPr="00B12460">
        <w:rPr>
          <w:noProof/>
        </w:rPr>
        <w:instrText xml:space="preserve"> PAGEREF _Toc178066625 \h </w:instrText>
      </w:r>
      <w:r w:rsidRPr="00B12460">
        <w:rPr>
          <w:noProof/>
        </w:rPr>
      </w:r>
      <w:r w:rsidRPr="00B12460">
        <w:rPr>
          <w:noProof/>
        </w:rPr>
        <w:fldChar w:fldCharType="separate"/>
      </w:r>
      <w:r w:rsidRPr="00B12460">
        <w:rPr>
          <w:noProof/>
        </w:rPr>
        <w:t>71</w:t>
      </w:r>
      <w:r w:rsidRPr="00B12460">
        <w:rPr>
          <w:noProof/>
        </w:rPr>
        <w:fldChar w:fldCharType="end"/>
      </w:r>
    </w:p>
    <w:p w14:paraId="66E61809" w14:textId="0DD1D2EE" w:rsidR="00B12460" w:rsidRDefault="00B12460">
      <w:pPr>
        <w:pStyle w:val="TOC5"/>
        <w:rPr>
          <w:rFonts w:asciiTheme="minorHAnsi" w:eastAsiaTheme="minorEastAsia" w:hAnsiTheme="minorHAnsi" w:cstheme="minorBidi"/>
          <w:noProof/>
          <w:kern w:val="0"/>
          <w:sz w:val="22"/>
          <w:szCs w:val="22"/>
        </w:rPr>
      </w:pPr>
      <w:r>
        <w:rPr>
          <w:noProof/>
        </w:rPr>
        <w:t>37</w:t>
      </w:r>
      <w:r>
        <w:rPr>
          <w:noProof/>
        </w:rPr>
        <w:tab/>
        <w:t>Power of Court to rescind orders etc.</w:t>
      </w:r>
      <w:r w:rsidRPr="00B12460">
        <w:rPr>
          <w:noProof/>
        </w:rPr>
        <w:tab/>
      </w:r>
      <w:r w:rsidRPr="00B12460">
        <w:rPr>
          <w:noProof/>
        </w:rPr>
        <w:fldChar w:fldCharType="begin"/>
      </w:r>
      <w:r w:rsidRPr="00B12460">
        <w:rPr>
          <w:noProof/>
        </w:rPr>
        <w:instrText xml:space="preserve"> PAGEREF _Toc178066626 \h </w:instrText>
      </w:r>
      <w:r w:rsidRPr="00B12460">
        <w:rPr>
          <w:noProof/>
        </w:rPr>
      </w:r>
      <w:r w:rsidRPr="00B12460">
        <w:rPr>
          <w:noProof/>
        </w:rPr>
        <w:fldChar w:fldCharType="separate"/>
      </w:r>
      <w:r w:rsidRPr="00B12460">
        <w:rPr>
          <w:noProof/>
        </w:rPr>
        <w:t>71</w:t>
      </w:r>
      <w:r w:rsidRPr="00B12460">
        <w:rPr>
          <w:noProof/>
        </w:rPr>
        <w:fldChar w:fldCharType="end"/>
      </w:r>
    </w:p>
    <w:p w14:paraId="2434F96C" w14:textId="16AF00D8" w:rsidR="00B12460" w:rsidRDefault="00B12460">
      <w:pPr>
        <w:pStyle w:val="TOC2"/>
        <w:rPr>
          <w:rFonts w:asciiTheme="minorHAnsi" w:eastAsiaTheme="minorEastAsia" w:hAnsiTheme="minorHAnsi" w:cstheme="minorBidi"/>
          <w:b w:val="0"/>
          <w:noProof/>
          <w:kern w:val="0"/>
          <w:sz w:val="22"/>
          <w:szCs w:val="22"/>
        </w:rPr>
      </w:pPr>
      <w:r>
        <w:rPr>
          <w:noProof/>
        </w:rPr>
        <w:t>Part IV—Proceedings in connexion with bankruptcy</w:t>
      </w:r>
      <w:r w:rsidRPr="00B12460">
        <w:rPr>
          <w:b w:val="0"/>
          <w:noProof/>
          <w:sz w:val="18"/>
        </w:rPr>
        <w:tab/>
      </w:r>
      <w:r w:rsidRPr="00B12460">
        <w:rPr>
          <w:b w:val="0"/>
          <w:noProof/>
          <w:sz w:val="18"/>
        </w:rPr>
        <w:fldChar w:fldCharType="begin"/>
      </w:r>
      <w:r w:rsidRPr="00B12460">
        <w:rPr>
          <w:b w:val="0"/>
          <w:noProof/>
          <w:sz w:val="18"/>
        </w:rPr>
        <w:instrText xml:space="preserve"> PAGEREF _Toc178066627 \h </w:instrText>
      </w:r>
      <w:r w:rsidRPr="00B12460">
        <w:rPr>
          <w:b w:val="0"/>
          <w:noProof/>
          <w:sz w:val="18"/>
        </w:rPr>
      </w:r>
      <w:r w:rsidRPr="00B12460">
        <w:rPr>
          <w:b w:val="0"/>
          <w:noProof/>
          <w:sz w:val="18"/>
        </w:rPr>
        <w:fldChar w:fldCharType="separate"/>
      </w:r>
      <w:r w:rsidRPr="00B12460">
        <w:rPr>
          <w:b w:val="0"/>
          <w:noProof/>
          <w:sz w:val="18"/>
        </w:rPr>
        <w:t>72</w:t>
      </w:r>
      <w:r w:rsidRPr="00B12460">
        <w:rPr>
          <w:b w:val="0"/>
          <w:noProof/>
          <w:sz w:val="18"/>
        </w:rPr>
        <w:fldChar w:fldCharType="end"/>
      </w:r>
    </w:p>
    <w:p w14:paraId="1F516A25" w14:textId="6FE862BD" w:rsidR="00B12460" w:rsidRDefault="00B12460">
      <w:pPr>
        <w:pStyle w:val="TOC3"/>
        <w:rPr>
          <w:rFonts w:asciiTheme="minorHAnsi" w:eastAsiaTheme="minorEastAsia" w:hAnsiTheme="minorHAnsi" w:cstheme="minorBidi"/>
          <w:b w:val="0"/>
          <w:noProof/>
          <w:kern w:val="0"/>
          <w:szCs w:val="22"/>
        </w:rPr>
      </w:pPr>
      <w:r>
        <w:rPr>
          <w:noProof/>
        </w:rPr>
        <w:t>Division 1—Acts of bankruptcy</w:t>
      </w:r>
      <w:r w:rsidRPr="00B12460">
        <w:rPr>
          <w:b w:val="0"/>
          <w:noProof/>
          <w:sz w:val="18"/>
        </w:rPr>
        <w:tab/>
      </w:r>
      <w:r w:rsidRPr="00B12460">
        <w:rPr>
          <w:b w:val="0"/>
          <w:noProof/>
          <w:sz w:val="18"/>
        </w:rPr>
        <w:fldChar w:fldCharType="begin"/>
      </w:r>
      <w:r w:rsidRPr="00B12460">
        <w:rPr>
          <w:b w:val="0"/>
          <w:noProof/>
          <w:sz w:val="18"/>
        </w:rPr>
        <w:instrText xml:space="preserve"> PAGEREF _Toc178066628 \h </w:instrText>
      </w:r>
      <w:r w:rsidRPr="00B12460">
        <w:rPr>
          <w:b w:val="0"/>
          <w:noProof/>
          <w:sz w:val="18"/>
        </w:rPr>
      </w:r>
      <w:r w:rsidRPr="00B12460">
        <w:rPr>
          <w:b w:val="0"/>
          <w:noProof/>
          <w:sz w:val="18"/>
        </w:rPr>
        <w:fldChar w:fldCharType="separate"/>
      </w:r>
      <w:r w:rsidRPr="00B12460">
        <w:rPr>
          <w:b w:val="0"/>
          <w:noProof/>
          <w:sz w:val="18"/>
        </w:rPr>
        <w:t>72</w:t>
      </w:r>
      <w:r w:rsidRPr="00B12460">
        <w:rPr>
          <w:b w:val="0"/>
          <w:noProof/>
          <w:sz w:val="18"/>
        </w:rPr>
        <w:fldChar w:fldCharType="end"/>
      </w:r>
    </w:p>
    <w:p w14:paraId="1161D2FA" w14:textId="18FC7800" w:rsidR="00B12460" w:rsidRDefault="00B12460">
      <w:pPr>
        <w:pStyle w:val="TOC5"/>
        <w:rPr>
          <w:rFonts w:asciiTheme="minorHAnsi" w:eastAsiaTheme="minorEastAsia" w:hAnsiTheme="minorHAnsi" w:cstheme="minorBidi"/>
          <w:noProof/>
          <w:kern w:val="0"/>
          <w:sz w:val="22"/>
          <w:szCs w:val="22"/>
        </w:rPr>
      </w:pPr>
      <w:r>
        <w:rPr>
          <w:noProof/>
        </w:rPr>
        <w:t>40</w:t>
      </w:r>
      <w:r>
        <w:rPr>
          <w:noProof/>
        </w:rPr>
        <w:tab/>
        <w:t>Acts of bankruptcy</w:t>
      </w:r>
      <w:r w:rsidRPr="00B12460">
        <w:rPr>
          <w:noProof/>
        </w:rPr>
        <w:tab/>
      </w:r>
      <w:r w:rsidRPr="00B12460">
        <w:rPr>
          <w:noProof/>
        </w:rPr>
        <w:fldChar w:fldCharType="begin"/>
      </w:r>
      <w:r w:rsidRPr="00B12460">
        <w:rPr>
          <w:noProof/>
        </w:rPr>
        <w:instrText xml:space="preserve"> PAGEREF _Toc178066629 \h </w:instrText>
      </w:r>
      <w:r w:rsidRPr="00B12460">
        <w:rPr>
          <w:noProof/>
        </w:rPr>
      </w:r>
      <w:r w:rsidRPr="00B12460">
        <w:rPr>
          <w:noProof/>
        </w:rPr>
        <w:fldChar w:fldCharType="separate"/>
      </w:r>
      <w:r w:rsidRPr="00B12460">
        <w:rPr>
          <w:noProof/>
        </w:rPr>
        <w:t>72</w:t>
      </w:r>
      <w:r w:rsidRPr="00B12460">
        <w:rPr>
          <w:noProof/>
        </w:rPr>
        <w:fldChar w:fldCharType="end"/>
      </w:r>
    </w:p>
    <w:p w14:paraId="70E789DF" w14:textId="5E92FCCC" w:rsidR="00B12460" w:rsidRDefault="00B12460">
      <w:pPr>
        <w:pStyle w:val="TOC5"/>
        <w:rPr>
          <w:rFonts w:asciiTheme="minorHAnsi" w:eastAsiaTheme="minorEastAsia" w:hAnsiTheme="minorHAnsi" w:cstheme="minorBidi"/>
          <w:noProof/>
          <w:kern w:val="0"/>
          <w:sz w:val="22"/>
          <w:szCs w:val="22"/>
        </w:rPr>
      </w:pPr>
      <w:r>
        <w:rPr>
          <w:noProof/>
        </w:rPr>
        <w:t>41</w:t>
      </w:r>
      <w:r>
        <w:rPr>
          <w:noProof/>
        </w:rPr>
        <w:tab/>
        <w:t>Bankruptcy notices</w:t>
      </w:r>
      <w:r w:rsidRPr="00B12460">
        <w:rPr>
          <w:noProof/>
        </w:rPr>
        <w:tab/>
      </w:r>
      <w:r w:rsidRPr="00B12460">
        <w:rPr>
          <w:noProof/>
        </w:rPr>
        <w:fldChar w:fldCharType="begin"/>
      </w:r>
      <w:r w:rsidRPr="00B12460">
        <w:rPr>
          <w:noProof/>
        </w:rPr>
        <w:instrText xml:space="preserve"> PAGEREF _Toc178066630 \h </w:instrText>
      </w:r>
      <w:r w:rsidRPr="00B12460">
        <w:rPr>
          <w:noProof/>
        </w:rPr>
      </w:r>
      <w:r w:rsidRPr="00B12460">
        <w:rPr>
          <w:noProof/>
        </w:rPr>
        <w:fldChar w:fldCharType="separate"/>
      </w:r>
      <w:r w:rsidRPr="00B12460">
        <w:rPr>
          <w:noProof/>
        </w:rPr>
        <w:t>77</w:t>
      </w:r>
      <w:r w:rsidRPr="00B12460">
        <w:rPr>
          <w:noProof/>
        </w:rPr>
        <w:fldChar w:fldCharType="end"/>
      </w:r>
    </w:p>
    <w:p w14:paraId="7DA13408" w14:textId="38945130" w:rsidR="00B12460" w:rsidRDefault="00B12460">
      <w:pPr>
        <w:pStyle w:val="TOC5"/>
        <w:rPr>
          <w:rFonts w:asciiTheme="minorHAnsi" w:eastAsiaTheme="minorEastAsia" w:hAnsiTheme="minorHAnsi" w:cstheme="minorBidi"/>
          <w:noProof/>
          <w:kern w:val="0"/>
          <w:sz w:val="22"/>
          <w:szCs w:val="22"/>
        </w:rPr>
      </w:pPr>
      <w:r>
        <w:rPr>
          <w:noProof/>
        </w:rPr>
        <w:t>42</w:t>
      </w:r>
      <w:r>
        <w:rPr>
          <w:noProof/>
        </w:rPr>
        <w:tab/>
        <w:t>Payment etc. of debt to Commonwealth or State after service of bankruptcy notice</w:t>
      </w:r>
      <w:r w:rsidRPr="00B12460">
        <w:rPr>
          <w:noProof/>
        </w:rPr>
        <w:tab/>
      </w:r>
      <w:r w:rsidRPr="00B12460">
        <w:rPr>
          <w:noProof/>
        </w:rPr>
        <w:fldChar w:fldCharType="begin"/>
      </w:r>
      <w:r w:rsidRPr="00B12460">
        <w:rPr>
          <w:noProof/>
        </w:rPr>
        <w:instrText xml:space="preserve"> PAGEREF _Toc178066631 \h </w:instrText>
      </w:r>
      <w:r w:rsidRPr="00B12460">
        <w:rPr>
          <w:noProof/>
        </w:rPr>
      </w:r>
      <w:r w:rsidRPr="00B12460">
        <w:rPr>
          <w:noProof/>
        </w:rPr>
        <w:fldChar w:fldCharType="separate"/>
      </w:r>
      <w:r w:rsidRPr="00B12460">
        <w:rPr>
          <w:noProof/>
        </w:rPr>
        <w:t>79</w:t>
      </w:r>
      <w:r w:rsidRPr="00B12460">
        <w:rPr>
          <w:noProof/>
        </w:rPr>
        <w:fldChar w:fldCharType="end"/>
      </w:r>
    </w:p>
    <w:p w14:paraId="2C561935" w14:textId="0BED387B" w:rsidR="00B12460" w:rsidRDefault="00B12460">
      <w:pPr>
        <w:pStyle w:val="TOC3"/>
        <w:rPr>
          <w:rFonts w:asciiTheme="minorHAnsi" w:eastAsiaTheme="minorEastAsia" w:hAnsiTheme="minorHAnsi" w:cstheme="minorBidi"/>
          <w:b w:val="0"/>
          <w:noProof/>
          <w:kern w:val="0"/>
          <w:szCs w:val="22"/>
        </w:rPr>
      </w:pPr>
      <w:r>
        <w:rPr>
          <w:noProof/>
        </w:rPr>
        <w:t>Division 2—Creditors’ petitions</w:t>
      </w:r>
      <w:r w:rsidRPr="00B12460">
        <w:rPr>
          <w:b w:val="0"/>
          <w:noProof/>
          <w:sz w:val="18"/>
        </w:rPr>
        <w:tab/>
      </w:r>
      <w:r w:rsidRPr="00B12460">
        <w:rPr>
          <w:b w:val="0"/>
          <w:noProof/>
          <w:sz w:val="18"/>
        </w:rPr>
        <w:fldChar w:fldCharType="begin"/>
      </w:r>
      <w:r w:rsidRPr="00B12460">
        <w:rPr>
          <w:b w:val="0"/>
          <w:noProof/>
          <w:sz w:val="18"/>
        </w:rPr>
        <w:instrText xml:space="preserve"> PAGEREF _Toc178066632 \h </w:instrText>
      </w:r>
      <w:r w:rsidRPr="00B12460">
        <w:rPr>
          <w:b w:val="0"/>
          <w:noProof/>
          <w:sz w:val="18"/>
        </w:rPr>
      </w:r>
      <w:r w:rsidRPr="00B12460">
        <w:rPr>
          <w:b w:val="0"/>
          <w:noProof/>
          <w:sz w:val="18"/>
        </w:rPr>
        <w:fldChar w:fldCharType="separate"/>
      </w:r>
      <w:r w:rsidRPr="00B12460">
        <w:rPr>
          <w:b w:val="0"/>
          <w:noProof/>
          <w:sz w:val="18"/>
        </w:rPr>
        <w:t>81</w:t>
      </w:r>
      <w:r w:rsidRPr="00B12460">
        <w:rPr>
          <w:b w:val="0"/>
          <w:noProof/>
          <w:sz w:val="18"/>
        </w:rPr>
        <w:fldChar w:fldCharType="end"/>
      </w:r>
    </w:p>
    <w:p w14:paraId="7E11DB4B" w14:textId="4414668E" w:rsidR="00B12460" w:rsidRDefault="00B12460">
      <w:pPr>
        <w:pStyle w:val="TOC5"/>
        <w:rPr>
          <w:rFonts w:asciiTheme="minorHAnsi" w:eastAsiaTheme="minorEastAsia" w:hAnsiTheme="minorHAnsi" w:cstheme="minorBidi"/>
          <w:noProof/>
          <w:kern w:val="0"/>
          <w:sz w:val="22"/>
          <w:szCs w:val="22"/>
        </w:rPr>
      </w:pPr>
      <w:r>
        <w:rPr>
          <w:noProof/>
        </w:rPr>
        <w:t>43</w:t>
      </w:r>
      <w:r>
        <w:rPr>
          <w:noProof/>
        </w:rPr>
        <w:tab/>
        <w:t>Jurisdiction to make sequestration orders</w:t>
      </w:r>
      <w:r w:rsidRPr="00B12460">
        <w:rPr>
          <w:noProof/>
        </w:rPr>
        <w:tab/>
      </w:r>
      <w:r w:rsidRPr="00B12460">
        <w:rPr>
          <w:noProof/>
        </w:rPr>
        <w:fldChar w:fldCharType="begin"/>
      </w:r>
      <w:r w:rsidRPr="00B12460">
        <w:rPr>
          <w:noProof/>
        </w:rPr>
        <w:instrText xml:space="preserve"> PAGEREF _Toc178066633 \h </w:instrText>
      </w:r>
      <w:r w:rsidRPr="00B12460">
        <w:rPr>
          <w:noProof/>
        </w:rPr>
      </w:r>
      <w:r w:rsidRPr="00B12460">
        <w:rPr>
          <w:noProof/>
        </w:rPr>
        <w:fldChar w:fldCharType="separate"/>
      </w:r>
      <w:r w:rsidRPr="00B12460">
        <w:rPr>
          <w:noProof/>
        </w:rPr>
        <w:t>81</w:t>
      </w:r>
      <w:r w:rsidRPr="00B12460">
        <w:rPr>
          <w:noProof/>
        </w:rPr>
        <w:fldChar w:fldCharType="end"/>
      </w:r>
    </w:p>
    <w:p w14:paraId="0E16D2AC" w14:textId="23BE45A7" w:rsidR="00B12460" w:rsidRDefault="00B12460">
      <w:pPr>
        <w:pStyle w:val="TOC5"/>
        <w:rPr>
          <w:rFonts w:asciiTheme="minorHAnsi" w:eastAsiaTheme="minorEastAsia" w:hAnsiTheme="minorHAnsi" w:cstheme="minorBidi"/>
          <w:noProof/>
          <w:kern w:val="0"/>
          <w:sz w:val="22"/>
          <w:szCs w:val="22"/>
        </w:rPr>
      </w:pPr>
      <w:r>
        <w:rPr>
          <w:noProof/>
        </w:rPr>
        <w:t>44</w:t>
      </w:r>
      <w:r>
        <w:rPr>
          <w:noProof/>
        </w:rPr>
        <w:tab/>
        <w:t>Conditions on which creditor may petition</w:t>
      </w:r>
      <w:r w:rsidRPr="00B12460">
        <w:rPr>
          <w:noProof/>
        </w:rPr>
        <w:tab/>
      </w:r>
      <w:r w:rsidRPr="00B12460">
        <w:rPr>
          <w:noProof/>
        </w:rPr>
        <w:fldChar w:fldCharType="begin"/>
      </w:r>
      <w:r w:rsidRPr="00B12460">
        <w:rPr>
          <w:noProof/>
        </w:rPr>
        <w:instrText xml:space="preserve"> PAGEREF _Toc178066634 \h </w:instrText>
      </w:r>
      <w:r w:rsidRPr="00B12460">
        <w:rPr>
          <w:noProof/>
        </w:rPr>
      </w:r>
      <w:r w:rsidRPr="00B12460">
        <w:rPr>
          <w:noProof/>
        </w:rPr>
        <w:fldChar w:fldCharType="separate"/>
      </w:r>
      <w:r w:rsidRPr="00B12460">
        <w:rPr>
          <w:noProof/>
        </w:rPr>
        <w:t>81</w:t>
      </w:r>
      <w:r w:rsidRPr="00B12460">
        <w:rPr>
          <w:noProof/>
        </w:rPr>
        <w:fldChar w:fldCharType="end"/>
      </w:r>
    </w:p>
    <w:p w14:paraId="1C9CBEDE" w14:textId="1841BEE3" w:rsidR="00B12460" w:rsidRDefault="00B12460">
      <w:pPr>
        <w:pStyle w:val="TOC5"/>
        <w:rPr>
          <w:rFonts w:asciiTheme="minorHAnsi" w:eastAsiaTheme="minorEastAsia" w:hAnsiTheme="minorHAnsi" w:cstheme="minorBidi"/>
          <w:noProof/>
          <w:kern w:val="0"/>
          <w:sz w:val="22"/>
          <w:szCs w:val="22"/>
        </w:rPr>
      </w:pPr>
      <w:r>
        <w:rPr>
          <w:noProof/>
        </w:rPr>
        <w:t>45</w:t>
      </w:r>
      <w:r>
        <w:rPr>
          <w:noProof/>
        </w:rPr>
        <w:tab/>
        <w:t>Creditor’s petition against partnership</w:t>
      </w:r>
      <w:r w:rsidRPr="00B12460">
        <w:rPr>
          <w:noProof/>
        </w:rPr>
        <w:tab/>
      </w:r>
      <w:r w:rsidRPr="00B12460">
        <w:rPr>
          <w:noProof/>
        </w:rPr>
        <w:fldChar w:fldCharType="begin"/>
      </w:r>
      <w:r w:rsidRPr="00B12460">
        <w:rPr>
          <w:noProof/>
        </w:rPr>
        <w:instrText xml:space="preserve"> PAGEREF _Toc178066635 \h </w:instrText>
      </w:r>
      <w:r w:rsidRPr="00B12460">
        <w:rPr>
          <w:noProof/>
        </w:rPr>
      </w:r>
      <w:r w:rsidRPr="00B12460">
        <w:rPr>
          <w:noProof/>
        </w:rPr>
        <w:fldChar w:fldCharType="separate"/>
      </w:r>
      <w:r w:rsidRPr="00B12460">
        <w:rPr>
          <w:noProof/>
        </w:rPr>
        <w:t>82</w:t>
      </w:r>
      <w:r w:rsidRPr="00B12460">
        <w:rPr>
          <w:noProof/>
        </w:rPr>
        <w:fldChar w:fldCharType="end"/>
      </w:r>
    </w:p>
    <w:p w14:paraId="44530ED5" w14:textId="454DE926" w:rsidR="00B12460" w:rsidRDefault="00B12460">
      <w:pPr>
        <w:pStyle w:val="TOC5"/>
        <w:rPr>
          <w:rFonts w:asciiTheme="minorHAnsi" w:eastAsiaTheme="minorEastAsia" w:hAnsiTheme="minorHAnsi" w:cstheme="minorBidi"/>
          <w:noProof/>
          <w:kern w:val="0"/>
          <w:sz w:val="22"/>
          <w:szCs w:val="22"/>
        </w:rPr>
      </w:pPr>
      <w:r>
        <w:rPr>
          <w:noProof/>
        </w:rPr>
        <w:t>46</w:t>
      </w:r>
      <w:r>
        <w:rPr>
          <w:noProof/>
        </w:rPr>
        <w:tab/>
        <w:t>Petition against 2 or more joint debtors</w:t>
      </w:r>
      <w:r w:rsidRPr="00B12460">
        <w:rPr>
          <w:noProof/>
        </w:rPr>
        <w:tab/>
      </w:r>
      <w:r w:rsidRPr="00B12460">
        <w:rPr>
          <w:noProof/>
        </w:rPr>
        <w:fldChar w:fldCharType="begin"/>
      </w:r>
      <w:r w:rsidRPr="00B12460">
        <w:rPr>
          <w:noProof/>
        </w:rPr>
        <w:instrText xml:space="preserve"> PAGEREF _Toc178066636 \h </w:instrText>
      </w:r>
      <w:r w:rsidRPr="00B12460">
        <w:rPr>
          <w:noProof/>
        </w:rPr>
      </w:r>
      <w:r w:rsidRPr="00B12460">
        <w:rPr>
          <w:noProof/>
        </w:rPr>
        <w:fldChar w:fldCharType="separate"/>
      </w:r>
      <w:r w:rsidRPr="00B12460">
        <w:rPr>
          <w:noProof/>
        </w:rPr>
        <w:t>83</w:t>
      </w:r>
      <w:r w:rsidRPr="00B12460">
        <w:rPr>
          <w:noProof/>
        </w:rPr>
        <w:fldChar w:fldCharType="end"/>
      </w:r>
    </w:p>
    <w:p w14:paraId="416CE675" w14:textId="770E431C" w:rsidR="00B12460" w:rsidRDefault="00B12460">
      <w:pPr>
        <w:pStyle w:val="TOC5"/>
        <w:rPr>
          <w:rFonts w:asciiTheme="minorHAnsi" w:eastAsiaTheme="minorEastAsia" w:hAnsiTheme="minorHAnsi" w:cstheme="minorBidi"/>
          <w:noProof/>
          <w:kern w:val="0"/>
          <w:sz w:val="22"/>
          <w:szCs w:val="22"/>
        </w:rPr>
      </w:pPr>
      <w:r>
        <w:rPr>
          <w:noProof/>
        </w:rPr>
        <w:t>47</w:t>
      </w:r>
      <w:r>
        <w:rPr>
          <w:noProof/>
        </w:rPr>
        <w:tab/>
        <w:t>Requirements as to creditor’s petition</w:t>
      </w:r>
      <w:r w:rsidRPr="00B12460">
        <w:rPr>
          <w:noProof/>
        </w:rPr>
        <w:tab/>
      </w:r>
      <w:r w:rsidRPr="00B12460">
        <w:rPr>
          <w:noProof/>
        </w:rPr>
        <w:fldChar w:fldCharType="begin"/>
      </w:r>
      <w:r w:rsidRPr="00B12460">
        <w:rPr>
          <w:noProof/>
        </w:rPr>
        <w:instrText xml:space="preserve"> PAGEREF _Toc178066637 \h </w:instrText>
      </w:r>
      <w:r w:rsidRPr="00B12460">
        <w:rPr>
          <w:noProof/>
        </w:rPr>
      </w:r>
      <w:r w:rsidRPr="00B12460">
        <w:rPr>
          <w:noProof/>
        </w:rPr>
        <w:fldChar w:fldCharType="separate"/>
      </w:r>
      <w:r w:rsidRPr="00B12460">
        <w:rPr>
          <w:noProof/>
        </w:rPr>
        <w:t>83</w:t>
      </w:r>
      <w:r w:rsidRPr="00B12460">
        <w:rPr>
          <w:noProof/>
        </w:rPr>
        <w:fldChar w:fldCharType="end"/>
      </w:r>
    </w:p>
    <w:p w14:paraId="09D1F19F" w14:textId="7DB1EB22" w:rsidR="00B12460" w:rsidRDefault="00B12460">
      <w:pPr>
        <w:pStyle w:val="TOC5"/>
        <w:rPr>
          <w:rFonts w:asciiTheme="minorHAnsi" w:eastAsiaTheme="minorEastAsia" w:hAnsiTheme="minorHAnsi" w:cstheme="minorBidi"/>
          <w:noProof/>
          <w:kern w:val="0"/>
          <w:sz w:val="22"/>
          <w:szCs w:val="22"/>
        </w:rPr>
      </w:pPr>
      <w:r>
        <w:rPr>
          <w:noProof/>
        </w:rPr>
        <w:t>49</w:t>
      </w:r>
      <w:r>
        <w:rPr>
          <w:noProof/>
        </w:rPr>
        <w:tab/>
        <w:t>Change of petitioners</w:t>
      </w:r>
      <w:r w:rsidRPr="00B12460">
        <w:rPr>
          <w:noProof/>
        </w:rPr>
        <w:tab/>
      </w:r>
      <w:r w:rsidRPr="00B12460">
        <w:rPr>
          <w:noProof/>
        </w:rPr>
        <w:fldChar w:fldCharType="begin"/>
      </w:r>
      <w:r w:rsidRPr="00B12460">
        <w:rPr>
          <w:noProof/>
        </w:rPr>
        <w:instrText xml:space="preserve"> PAGEREF _Toc178066638 \h </w:instrText>
      </w:r>
      <w:r w:rsidRPr="00B12460">
        <w:rPr>
          <w:noProof/>
        </w:rPr>
      </w:r>
      <w:r w:rsidRPr="00B12460">
        <w:rPr>
          <w:noProof/>
        </w:rPr>
        <w:fldChar w:fldCharType="separate"/>
      </w:r>
      <w:r w:rsidRPr="00B12460">
        <w:rPr>
          <w:noProof/>
        </w:rPr>
        <w:t>83</w:t>
      </w:r>
      <w:r w:rsidRPr="00B12460">
        <w:rPr>
          <w:noProof/>
        </w:rPr>
        <w:fldChar w:fldCharType="end"/>
      </w:r>
    </w:p>
    <w:p w14:paraId="562F0F71" w14:textId="01444B07" w:rsidR="00B12460" w:rsidRDefault="00B12460">
      <w:pPr>
        <w:pStyle w:val="TOC5"/>
        <w:rPr>
          <w:rFonts w:asciiTheme="minorHAnsi" w:eastAsiaTheme="minorEastAsia" w:hAnsiTheme="minorHAnsi" w:cstheme="minorBidi"/>
          <w:noProof/>
          <w:kern w:val="0"/>
          <w:sz w:val="22"/>
          <w:szCs w:val="22"/>
        </w:rPr>
      </w:pPr>
      <w:r>
        <w:rPr>
          <w:noProof/>
        </w:rPr>
        <w:t>50</w:t>
      </w:r>
      <w:r>
        <w:rPr>
          <w:noProof/>
        </w:rPr>
        <w:tab/>
        <w:t>Taking control of debtor’s property before sequestration</w:t>
      </w:r>
      <w:r w:rsidRPr="00B12460">
        <w:rPr>
          <w:noProof/>
        </w:rPr>
        <w:tab/>
      </w:r>
      <w:r w:rsidRPr="00B12460">
        <w:rPr>
          <w:noProof/>
        </w:rPr>
        <w:fldChar w:fldCharType="begin"/>
      </w:r>
      <w:r w:rsidRPr="00B12460">
        <w:rPr>
          <w:noProof/>
        </w:rPr>
        <w:instrText xml:space="preserve"> PAGEREF _Toc178066639 \h </w:instrText>
      </w:r>
      <w:r w:rsidRPr="00B12460">
        <w:rPr>
          <w:noProof/>
        </w:rPr>
      </w:r>
      <w:r w:rsidRPr="00B12460">
        <w:rPr>
          <w:noProof/>
        </w:rPr>
        <w:fldChar w:fldCharType="separate"/>
      </w:r>
      <w:r w:rsidRPr="00B12460">
        <w:rPr>
          <w:noProof/>
        </w:rPr>
        <w:t>83</w:t>
      </w:r>
      <w:r w:rsidRPr="00B12460">
        <w:rPr>
          <w:noProof/>
        </w:rPr>
        <w:fldChar w:fldCharType="end"/>
      </w:r>
    </w:p>
    <w:p w14:paraId="6670421B" w14:textId="554B79DD" w:rsidR="00B12460" w:rsidRDefault="00B12460">
      <w:pPr>
        <w:pStyle w:val="TOC5"/>
        <w:rPr>
          <w:rFonts w:asciiTheme="minorHAnsi" w:eastAsiaTheme="minorEastAsia" w:hAnsiTheme="minorHAnsi" w:cstheme="minorBidi"/>
          <w:noProof/>
          <w:kern w:val="0"/>
          <w:sz w:val="22"/>
          <w:szCs w:val="22"/>
        </w:rPr>
      </w:pPr>
      <w:r>
        <w:rPr>
          <w:noProof/>
        </w:rPr>
        <w:t>51</w:t>
      </w:r>
      <w:r>
        <w:rPr>
          <w:noProof/>
        </w:rPr>
        <w:tab/>
        <w:t>Costs of prosecuting creditor’s petition</w:t>
      </w:r>
      <w:r w:rsidRPr="00B12460">
        <w:rPr>
          <w:noProof/>
        </w:rPr>
        <w:tab/>
      </w:r>
      <w:r w:rsidRPr="00B12460">
        <w:rPr>
          <w:noProof/>
        </w:rPr>
        <w:fldChar w:fldCharType="begin"/>
      </w:r>
      <w:r w:rsidRPr="00B12460">
        <w:rPr>
          <w:noProof/>
        </w:rPr>
        <w:instrText xml:space="preserve"> PAGEREF _Toc178066640 \h </w:instrText>
      </w:r>
      <w:r w:rsidRPr="00B12460">
        <w:rPr>
          <w:noProof/>
        </w:rPr>
      </w:r>
      <w:r w:rsidRPr="00B12460">
        <w:rPr>
          <w:noProof/>
        </w:rPr>
        <w:fldChar w:fldCharType="separate"/>
      </w:r>
      <w:r w:rsidRPr="00B12460">
        <w:rPr>
          <w:noProof/>
        </w:rPr>
        <w:t>85</w:t>
      </w:r>
      <w:r w:rsidRPr="00B12460">
        <w:rPr>
          <w:noProof/>
        </w:rPr>
        <w:fldChar w:fldCharType="end"/>
      </w:r>
    </w:p>
    <w:p w14:paraId="7BA500C3" w14:textId="4715D036" w:rsidR="00B12460" w:rsidRDefault="00B12460">
      <w:pPr>
        <w:pStyle w:val="TOC5"/>
        <w:rPr>
          <w:rFonts w:asciiTheme="minorHAnsi" w:eastAsiaTheme="minorEastAsia" w:hAnsiTheme="minorHAnsi" w:cstheme="minorBidi"/>
          <w:noProof/>
          <w:kern w:val="0"/>
          <w:sz w:val="22"/>
          <w:szCs w:val="22"/>
        </w:rPr>
      </w:pPr>
      <w:r>
        <w:rPr>
          <w:noProof/>
        </w:rPr>
        <w:t>52</w:t>
      </w:r>
      <w:r>
        <w:rPr>
          <w:noProof/>
        </w:rPr>
        <w:tab/>
        <w:t>Proceedings and order on creditor’s petition</w:t>
      </w:r>
      <w:r w:rsidRPr="00B12460">
        <w:rPr>
          <w:noProof/>
        </w:rPr>
        <w:tab/>
      </w:r>
      <w:r w:rsidRPr="00B12460">
        <w:rPr>
          <w:noProof/>
        </w:rPr>
        <w:fldChar w:fldCharType="begin"/>
      </w:r>
      <w:r w:rsidRPr="00B12460">
        <w:rPr>
          <w:noProof/>
        </w:rPr>
        <w:instrText xml:space="preserve"> PAGEREF _Toc178066641 \h </w:instrText>
      </w:r>
      <w:r w:rsidRPr="00B12460">
        <w:rPr>
          <w:noProof/>
        </w:rPr>
      </w:r>
      <w:r w:rsidRPr="00B12460">
        <w:rPr>
          <w:noProof/>
        </w:rPr>
        <w:fldChar w:fldCharType="separate"/>
      </w:r>
      <w:r w:rsidRPr="00B12460">
        <w:rPr>
          <w:noProof/>
        </w:rPr>
        <w:t>85</w:t>
      </w:r>
      <w:r w:rsidRPr="00B12460">
        <w:rPr>
          <w:noProof/>
        </w:rPr>
        <w:fldChar w:fldCharType="end"/>
      </w:r>
    </w:p>
    <w:p w14:paraId="041B3BD2" w14:textId="25C912DA" w:rsidR="00B12460" w:rsidRDefault="00B12460">
      <w:pPr>
        <w:pStyle w:val="TOC5"/>
        <w:rPr>
          <w:rFonts w:asciiTheme="minorHAnsi" w:eastAsiaTheme="minorEastAsia" w:hAnsiTheme="minorHAnsi" w:cstheme="minorBidi"/>
          <w:noProof/>
          <w:kern w:val="0"/>
          <w:sz w:val="22"/>
          <w:szCs w:val="22"/>
        </w:rPr>
      </w:pPr>
      <w:r>
        <w:rPr>
          <w:noProof/>
        </w:rPr>
        <w:t>53</w:t>
      </w:r>
      <w:r>
        <w:rPr>
          <w:noProof/>
        </w:rPr>
        <w:tab/>
        <w:t>Consolidation of proceedings</w:t>
      </w:r>
      <w:r w:rsidRPr="00B12460">
        <w:rPr>
          <w:noProof/>
        </w:rPr>
        <w:tab/>
      </w:r>
      <w:r w:rsidRPr="00B12460">
        <w:rPr>
          <w:noProof/>
        </w:rPr>
        <w:fldChar w:fldCharType="begin"/>
      </w:r>
      <w:r w:rsidRPr="00B12460">
        <w:rPr>
          <w:noProof/>
        </w:rPr>
        <w:instrText xml:space="preserve"> PAGEREF _Toc178066642 \h </w:instrText>
      </w:r>
      <w:r w:rsidRPr="00B12460">
        <w:rPr>
          <w:noProof/>
        </w:rPr>
      </w:r>
      <w:r w:rsidRPr="00B12460">
        <w:rPr>
          <w:noProof/>
        </w:rPr>
        <w:fldChar w:fldCharType="separate"/>
      </w:r>
      <w:r w:rsidRPr="00B12460">
        <w:rPr>
          <w:noProof/>
        </w:rPr>
        <w:t>86</w:t>
      </w:r>
      <w:r w:rsidRPr="00B12460">
        <w:rPr>
          <w:noProof/>
        </w:rPr>
        <w:fldChar w:fldCharType="end"/>
      </w:r>
    </w:p>
    <w:p w14:paraId="23D287E3" w14:textId="475C1F7E" w:rsidR="00B12460" w:rsidRDefault="00B12460">
      <w:pPr>
        <w:pStyle w:val="TOC5"/>
        <w:rPr>
          <w:rFonts w:asciiTheme="minorHAnsi" w:eastAsiaTheme="minorEastAsia" w:hAnsiTheme="minorHAnsi" w:cstheme="minorBidi"/>
          <w:noProof/>
          <w:kern w:val="0"/>
          <w:sz w:val="22"/>
          <w:szCs w:val="22"/>
        </w:rPr>
      </w:pPr>
      <w:r>
        <w:rPr>
          <w:noProof/>
        </w:rPr>
        <w:t>54</w:t>
      </w:r>
      <w:r>
        <w:rPr>
          <w:noProof/>
        </w:rPr>
        <w:tab/>
        <w:t>Bankrupt’s statement of affairs</w:t>
      </w:r>
      <w:r w:rsidRPr="00B12460">
        <w:rPr>
          <w:noProof/>
        </w:rPr>
        <w:tab/>
      </w:r>
      <w:r w:rsidRPr="00B12460">
        <w:rPr>
          <w:noProof/>
        </w:rPr>
        <w:fldChar w:fldCharType="begin"/>
      </w:r>
      <w:r w:rsidRPr="00B12460">
        <w:rPr>
          <w:noProof/>
        </w:rPr>
        <w:instrText xml:space="preserve"> PAGEREF _Toc178066643 \h </w:instrText>
      </w:r>
      <w:r w:rsidRPr="00B12460">
        <w:rPr>
          <w:noProof/>
        </w:rPr>
      </w:r>
      <w:r w:rsidRPr="00B12460">
        <w:rPr>
          <w:noProof/>
        </w:rPr>
        <w:fldChar w:fldCharType="separate"/>
      </w:r>
      <w:r w:rsidRPr="00B12460">
        <w:rPr>
          <w:noProof/>
        </w:rPr>
        <w:t>87</w:t>
      </w:r>
      <w:r w:rsidRPr="00B12460">
        <w:rPr>
          <w:noProof/>
        </w:rPr>
        <w:fldChar w:fldCharType="end"/>
      </w:r>
    </w:p>
    <w:p w14:paraId="5EB3C377" w14:textId="2D2237A0" w:rsidR="00B12460" w:rsidRDefault="00B12460">
      <w:pPr>
        <w:pStyle w:val="TOC3"/>
        <w:rPr>
          <w:rFonts w:asciiTheme="minorHAnsi" w:eastAsiaTheme="minorEastAsia" w:hAnsiTheme="minorHAnsi" w:cstheme="minorBidi"/>
          <w:b w:val="0"/>
          <w:noProof/>
          <w:kern w:val="0"/>
          <w:szCs w:val="22"/>
        </w:rPr>
      </w:pPr>
      <w:r>
        <w:rPr>
          <w:noProof/>
        </w:rPr>
        <w:t>Division 2A—Declaration of intention to present debtor’s petition</w:t>
      </w:r>
      <w:r w:rsidRPr="00B12460">
        <w:rPr>
          <w:b w:val="0"/>
          <w:noProof/>
          <w:sz w:val="18"/>
        </w:rPr>
        <w:tab/>
      </w:r>
      <w:r w:rsidRPr="00B12460">
        <w:rPr>
          <w:b w:val="0"/>
          <w:noProof/>
          <w:sz w:val="18"/>
        </w:rPr>
        <w:fldChar w:fldCharType="begin"/>
      </w:r>
      <w:r w:rsidRPr="00B12460">
        <w:rPr>
          <w:b w:val="0"/>
          <w:noProof/>
          <w:sz w:val="18"/>
        </w:rPr>
        <w:instrText xml:space="preserve"> PAGEREF _Toc178066644 \h </w:instrText>
      </w:r>
      <w:r w:rsidRPr="00B12460">
        <w:rPr>
          <w:b w:val="0"/>
          <w:noProof/>
          <w:sz w:val="18"/>
        </w:rPr>
      </w:r>
      <w:r w:rsidRPr="00B12460">
        <w:rPr>
          <w:b w:val="0"/>
          <w:noProof/>
          <w:sz w:val="18"/>
        </w:rPr>
        <w:fldChar w:fldCharType="separate"/>
      </w:r>
      <w:r w:rsidRPr="00B12460">
        <w:rPr>
          <w:b w:val="0"/>
          <w:noProof/>
          <w:sz w:val="18"/>
        </w:rPr>
        <w:t>90</w:t>
      </w:r>
      <w:r w:rsidRPr="00B12460">
        <w:rPr>
          <w:b w:val="0"/>
          <w:noProof/>
          <w:sz w:val="18"/>
        </w:rPr>
        <w:fldChar w:fldCharType="end"/>
      </w:r>
    </w:p>
    <w:p w14:paraId="315E8852" w14:textId="583CCC57" w:rsidR="00B12460" w:rsidRDefault="00B12460">
      <w:pPr>
        <w:pStyle w:val="TOC5"/>
        <w:rPr>
          <w:rFonts w:asciiTheme="minorHAnsi" w:eastAsiaTheme="minorEastAsia" w:hAnsiTheme="minorHAnsi" w:cstheme="minorBidi"/>
          <w:noProof/>
          <w:kern w:val="0"/>
          <w:sz w:val="22"/>
          <w:szCs w:val="22"/>
        </w:rPr>
      </w:pPr>
      <w:r>
        <w:rPr>
          <w:noProof/>
        </w:rPr>
        <w:t>54A</w:t>
      </w:r>
      <w:r>
        <w:rPr>
          <w:noProof/>
        </w:rPr>
        <w:tab/>
        <w:t>Presentation of declaration</w:t>
      </w:r>
      <w:r w:rsidRPr="00B12460">
        <w:rPr>
          <w:noProof/>
        </w:rPr>
        <w:tab/>
      </w:r>
      <w:r w:rsidRPr="00B12460">
        <w:rPr>
          <w:noProof/>
        </w:rPr>
        <w:fldChar w:fldCharType="begin"/>
      </w:r>
      <w:r w:rsidRPr="00B12460">
        <w:rPr>
          <w:noProof/>
        </w:rPr>
        <w:instrText xml:space="preserve"> PAGEREF _Toc178066645 \h </w:instrText>
      </w:r>
      <w:r w:rsidRPr="00B12460">
        <w:rPr>
          <w:noProof/>
        </w:rPr>
      </w:r>
      <w:r w:rsidRPr="00B12460">
        <w:rPr>
          <w:noProof/>
        </w:rPr>
        <w:fldChar w:fldCharType="separate"/>
      </w:r>
      <w:r w:rsidRPr="00B12460">
        <w:rPr>
          <w:noProof/>
        </w:rPr>
        <w:t>90</w:t>
      </w:r>
      <w:r w:rsidRPr="00B12460">
        <w:rPr>
          <w:noProof/>
        </w:rPr>
        <w:fldChar w:fldCharType="end"/>
      </w:r>
    </w:p>
    <w:p w14:paraId="12A06E56" w14:textId="2DC85976" w:rsidR="00B12460" w:rsidRDefault="00B12460">
      <w:pPr>
        <w:pStyle w:val="TOC5"/>
        <w:rPr>
          <w:rFonts w:asciiTheme="minorHAnsi" w:eastAsiaTheme="minorEastAsia" w:hAnsiTheme="minorHAnsi" w:cstheme="minorBidi"/>
          <w:noProof/>
          <w:kern w:val="0"/>
          <w:sz w:val="22"/>
          <w:szCs w:val="22"/>
        </w:rPr>
      </w:pPr>
      <w:r>
        <w:rPr>
          <w:noProof/>
        </w:rPr>
        <w:lastRenderedPageBreak/>
        <w:t>54B</w:t>
      </w:r>
      <w:r>
        <w:rPr>
          <w:noProof/>
        </w:rPr>
        <w:tab/>
        <w:t>When debtor disqualified from presenting declaration</w:t>
      </w:r>
      <w:r w:rsidRPr="00B12460">
        <w:rPr>
          <w:noProof/>
        </w:rPr>
        <w:tab/>
      </w:r>
      <w:r w:rsidRPr="00B12460">
        <w:rPr>
          <w:noProof/>
        </w:rPr>
        <w:fldChar w:fldCharType="begin"/>
      </w:r>
      <w:r w:rsidRPr="00B12460">
        <w:rPr>
          <w:noProof/>
        </w:rPr>
        <w:instrText xml:space="preserve"> PAGEREF _Toc178066646 \h </w:instrText>
      </w:r>
      <w:r w:rsidRPr="00B12460">
        <w:rPr>
          <w:noProof/>
        </w:rPr>
      </w:r>
      <w:r w:rsidRPr="00B12460">
        <w:rPr>
          <w:noProof/>
        </w:rPr>
        <w:fldChar w:fldCharType="separate"/>
      </w:r>
      <w:r w:rsidRPr="00B12460">
        <w:rPr>
          <w:noProof/>
        </w:rPr>
        <w:t>90</w:t>
      </w:r>
      <w:r w:rsidRPr="00B12460">
        <w:rPr>
          <w:noProof/>
        </w:rPr>
        <w:fldChar w:fldCharType="end"/>
      </w:r>
    </w:p>
    <w:p w14:paraId="2FB583BA" w14:textId="3E221511" w:rsidR="00B12460" w:rsidRDefault="00B12460">
      <w:pPr>
        <w:pStyle w:val="TOC5"/>
        <w:rPr>
          <w:rFonts w:asciiTheme="minorHAnsi" w:eastAsiaTheme="minorEastAsia" w:hAnsiTheme="minorHAnsi" w:cstheme="minorBidi"/>
          <w:noProof/>
          <w:kern w:val="0"/>
          <w:sz w:val="22"/>
          <w:szCs w:val="22"/>
        </w:rPr>
      </w:pPr>
      <w:r>
        <w:rPr>
          <w:noProof/>
        </w:rPr>
        <w:t>54C</w:t>
      </w:r>
      <w:r>
        <w:rPr>
          <w:noProof/>
        </w:rPr>
        <w:tab/>
        <w:t>Acceptance or rejection of declaration</w:t>
      </w:r>
      <w:r w:rsidRPr="00B12460">
        <w:rPr>
          <w:noProof/>
        </w:rPr>
        <w:tab/>
      </w:r>
      <w:r w:rsidRPr="00B12460">
        <w:rPr>
          <w:noProof/>
        </w:rPr>
        <w:fldChar w:fldCharType="begin"/>
      </w:r>
      <w:r w:rsidRPr="00B12460">
        <w:rPr>
          <w:noProof/>
        </w:rPr>
        <w:instrText xml:space="preserve"> PAGEREF _Toc178066647 \h </w:instrText>
      </w:r>
      <w:r w:rsidRPr="00B12460">
        <w:rPr>
          <w:noProof/>
        </w:rPr>
      </w:r>
      <w:r w:rsidRPr="00B12460">
        <w:rPr>
          <w:noProof/>
        </w:rPr>
        <w:fldChar w:fldCharType="separate"/>
      </w:r>
      <w:r w:rsidRPr="00B12460">
        <w:rPr>
          <w:noProof/>
        </w:rPr>
        <w:t>90</w:t>
      </w:r>
      <w:r w:rsidRPr="00B12460">
        <w:rPr>
          <w:noProof/>
        </w:rPr>
        <w:fldChar w:fldCharType="end"/>
      </w:r>
    </w:p>
    <w:p w14:paraId="618B5008" w14:textId="56B96E5D" w:rsidR="00B12460" w:rsidRDefault="00B12460">
      <w:pPr>
        <w:pStyle w:val="TOC5"/>
        <w:rPr>
          <w:rFonts w:asciiTheme="minorHAnsi" w:eastAsiaTheme="minorEastAsia" w:hAnsiTheme="minorHAnsi" w:cstheme="minorBidi"/>
          <w:noProof/>
          <w:kern w:val="0"/>
          <w:sz w:val="22"/>
          <w:szCs w:val="22"/>
        </w:rPr>
      </w:pPr>
      <w:r>
        <w:rPr>
          <w:noProof/>
        </w:rPr>
        <w:t>54D</w:t>
      </w:r>
      <w:r>
        <w:rPr>
          <w:noProof/>
        </w:rPr>
        <w:tab/>
        <w:t>Official Receiver to give information to debtor</w:t>
      </w:r>
      <w:r w:rsidRPr="00B12460">
        <w:rPr>
          <w:noProof/>
        </w:rPr>
        <w:tab/>
      </w:r>
      <w:r w:rsidRPr="00B12460">
        <w:rPr>
          <w:noProof/>
        </w:rPr>
        <w:fldChar w:fldCharType="begin"/>
      </w:r>
      <w:r w:rsidRPr="00B12460">
        <w:rPr>
          <w:noProof/>
        </w:rPr>
        <w:instrText xml:space="preserve"> PAGEREF _Toc178066648 \h </w:instrText>
      </w:r>
      <w:r w:rsidRPr="00B12460">
        <w:rPr>
          <w:noProof/>
        </w:rPr>
      </w:r>
      <w:r w:rsidRPr="00B12460">
        <w:rPr>
          <w:noProof/>
        </w:rPr>
        <w:fldChar w:fldCharType="separate"/>
      </w:r>
      <w:r w:rsidRPr="00B12460">
        <w:rPr>
          <w:noProof/>
        </w:rPr>
        <w:t>91</w:t>
      </w:r>
      <w:r w:rsidRPr="00B12460">
        <w:rPr>
          <w:noProof/>
        </w:rPr>
        <w:fldChar w:fldCharType="end"/>
      </w:r>
    </w:p>
    <w:p w14:paraId="388A3E77" w14:textId="00A24AD9" w:rsidR="00B12460" w:rsidRDefault="00B12460">
      <w:pPr>
        <w:pStyle w:val="TOC5"/>
        <w:rPr>
          <w:rFonts w:asciiTheme="minorHAnsi" w:eastAsiaTheme="minorEastAsia" w:hAnsiTheme="minorHAnsi" w:cstheme="minorBidi"/>
          <w:noProof/>
          <w:kern w:val="0"/>
          <w:sz w:val="22"/>
          <w:szCs w:val="22"/>
        </w:rPr>
      </w:pPr>
      <w:r>
        <w:rPr>
          <w:noProof/>
        </w:rPr>
        <w:t>54E</w:t>
      </w:r>
      <w:r>
        <w:rPr>
          <w:noProof/>
        </w:rPr>
        <w:tab/>
        <w:t>Enforcement suspended during stay period</w:t>
      </w:r>
      <w:r w:rsidRPr="00B12460">
        <w:rPr>
          <w:noProof/>
        </w:rPr>
        <w:tab/>
      </w:r>
      <w:r w:rsidRPr="00B12460">
        <w:rPr>
          <w:noProof/>
        </w:rPr>
        <w:fldChar w:fldCharType="begin"/>
      </w:r>
      <w:r w:rsidRPr="00B12460">
        <w:rPr>
          <w:noProof/>
        </w:rPr>
        <w:instrText xml:space="preserve"> PAGEREF _Toc178066649 \h </w:instrText>
      </w:r>
      <w:r w:rsidRPr="00B12460">
        <w:rPr>
          <w:noProof/>
        </w:rPr>
      </w:r>
      <w:r w:rsidRPr="00B12460">
        <w:rPr>
          <w:noProof/>
        </w:rPr>
        <w:fldChar w:fldCharType="separate"/>
      </w:r>
      <w:r w:rsidRPr="00B12460">
        <w:rPr>
          <w:noProof/>
        </w:rPr>
        <w:t>91</w:t>
      </w:r>
      <w:r w:rsidRPr="00B12460">
        <w:rPr>
          <w:noProof/>
        </w:rPr>
        <w:fldChar w:fldCharType="end"/>
      </w:r>
    </w:p>
    <w:p w14:paraId="2A8B22DD" w14:textId="379C1219" w:rsidR="00B12460" w:rsidRDefault="00B12460">
      <w:pPr>
        <w:pStyle w:val="TOC5"/>
        <w:rPr>
          <w:rFonts w:asciiTheme="minorHAnsi" w:eastAsiaTheme="minorEastAsia" w:hAnsiTheme="minorHAnsi" w:cstheme="minorBidi"/>
          <w:noProof/>
          <w:kern w:val="0"/>
          <w:sz w:val="22"/>
          <w:szCs w:val="22"/>
        </w:rPr>
      </w:pPr>
      <w:r>
        <w:rPr>
          <w:noProof/>
        </w:rPr>
        <w:t>54F</w:t>
      </w:r>
      <w:r>
        <w:rPr>
          <w:noProof/>
        </w:rPr>
        <w:tab/>
        <w:t>Duties of sheriff</w:t>
      </w:r>
      <w:r w:rsidRPr="00B12460">
        <w:rPr>
          <w:noProof/>
        </w:rPr>
        <w:tab/>
      </w:r>
      <w:r w:rsidRPr="00B12460">
        <w:rPr>
          <w:noProof/>
        </w:rPr>
        <w:fldChar w:fldCharType="begin"/>
      </w:r>
      <w:r w:rsidRPr="00B12460">
        <w:rPr>
          <w:noProof/>
        </w:rPr>
        <w:instrText xml:space="preserve"> PAGEREF _Toc178066650 \h </w:instrText>
      </w:r>
      <w:r w:rsidRPr="00B12460">
        <w:rPr>
          <w:noProof/>
        </w:rPr>
      </w:r>
      <w:r w:rsidRPr="00B12460">
        <w:rPr>
          <w:noProof/>
        </w:rPr>
        <w:fldChar w:fldCharType="separate"/>
      </w:r>
      <w:r w:rsidRPr="00B12460">
        <w:rPr>
          <w:noProof/>
        </w:rPr>
        <w:t>92</w:t>
      </w:r>
      <w:r w:rsidRPr="00B12460">
        <w:rPr>
          <w:noProof/>
        </w:rPr>
        <w:fldChar w:fldCharType="end"/>
      </w:r>
    </w:p>
    <w:p w14:paraId="36C544A3" w14:textId="343D3034" w:rsidR="00B12460" w:rsidRDefault="00B12460">
      <w:pPr>
        <w:pStyle w:val="TOC5"/>
        <w:rPr>
          <w:rFonts w:asciiTheme="minorHAnsi" w:eastAsiaTheme="minorEastAsia" w:hAnsiTheme="minorHAnsi" w:cstheme="minorBidi"/>
          <w:noProof/>
          <w:kern w:val="0"/>
          <w:sz w:val="22"/>
          <w:szCs w:val="22"/>
        </w:rPr>
      </w:pPr>
      <w:r>
        <w:rPr>
          <w:noProof/>
        </w:rPr>
        <w:t>54G</w:t>
      </w:r>
      <w:r>
        <w:rPr>
          <w:noProof/>
        </w:rPr>
        <w:tab/>
        <w:t>Duty of court registrar</w:t>
      </w:r>
      <w:r w:rsidRPr="00B12460">
        <w:rPr>
          <w:noProof/>
        </w:rPr>
        <w:tab/>
      </w:r>
      <w:r w:rsidRPr="00B12460">
        <w:rPr>
          <w:noProof/>
        </w:rPr>
        <w:fldChar w:fldCharType="begin"/>
      </w:r>
      <w:r w:rsidRPr="00B12460">
        <w:rPr>
          <w:noProof/>
        </w:rPr>
        <w:instrText xml:space="preserve"> PAGEREF _Toc178066651 \h </w:instrText>
      </w:r>
      <w:r w:rsidRPr="00B12460">
        <w:rPr>
          <w:noProof/>
        </w:rPr>
      </w:r>
      <w:r w:rsidRPr="00B12460">
        <w:rPr>
          <w:noProof/>
        </w:rPr>
        <w:fldChar w:fldCharType="separate"/>
      </w:r>
      <w:r w:rsidRPr="00B12460">
        <w:rPr>
          <w:noProof/>
        </w:rPr>
        <w:t>92</w:t>
      </w:r>
      <w:r w:rsidRPr="00B12460">
        <w:rPr>
          <w:noProof/>
        </w:rPr>
        <w:fldChar w:fldCharType="end"/>
      </w:r>
    </w:p>
    <w:p w14:paraId="48E6FE93" w14:textId="03BD0D20" w:rsidR="00B12460" w:rsidRDefault="00B12460">
      <w:pPr>
        <w:pStyle w:val="TOC5"/>
        <w:rPr>
          <w:rFonts w:asciiTheme="minorHAnsi" w:eastAsiaTheme="minorEastAsia" w:hAnsiTheme="minorHAnsi" w:cstheme="minorBidi"/>
          <w:noProof/>
          <w:kern w:val="0"/>
          <w:sz w:val="22"/>
          <w:szCs w:val="22"/>
        </w:rPr>
      </w:pPr>
      <w:r>
        <w:rPr>
          <w:noProof/>
        </w:rPr>
        <w:t>54H</w:t>
      </w:r>
      <w:r>
        <w:rPr>
          <w:noProof/>
        </w:rPr>
        <w:tab/>
        <w:t>Duties of person entitled to deduct money owing to declared debtor</w:t>
      </w:r>
      <w:r w:rsidRPr="00B12460">
        <w:rPr>
          <w:noProof/>
        </w:rPr>
        <w:tab/>
      </w:r>
      <w:r w:rsidRPr="00B12460">
        <w:rPr>
          <w:noProof/>
        </w:rPr>
        <w:fldChar w:fldCharType="begin"/>
      </w:r>
      <w:r w:rsidRPr="00B12460">
        <w:rPr>
          <w:noProof/>
        </w:rPr>
        <w:instrText xml:space="preserve"> PAGEREF _Toc178066652 \h </w:instrText>
      </w:r>
      <w:r w:rsidRPr="00B12460">
        <w:rPr>
          <w:noProof/>
        </w:rPr>
      </w:r>
      <w:r w:rsidRPr="00B12460">
        <w:rPr>
          <w:noProof/>
        </w:rPr>
        <w:fldChar w:fldCharType="separate"/>
      </w:r>
      <w:r w:rsidRPr="00B12460">
        <w:rPr>
          <w:noProof/>
        </w:rPr>
        <w:t>93</w:t>
      </w:r>
      <w:r w:rsidRPr="00B12460">
        <w:rPr>
          <w:noProof/>
        </w:rPr>
        <w:fldChar w:fldCharType="end"/>
      </w:r>
    </w:p>
    <w:p w14:paraId="60C133AE" w14:textId="3E0ED1F6" w:rsidR="00B12460" w:rsidRDefault="00B12460">
      <w:pPr>
        <w:pStyle w:val="TOC5"/>
        <w:rPr>
          <w:rFonts w:asciiTheme="minorHAnsi" w:eastAsiaTheme="minorEastAsia" w:hAnsiTheme="minorHAnsi" w:cstheme="minorBidi"/>
          <w:noProof/>
          <w:kern w:val="0"/>
          <w:sz w:val="22"/>
          <w:szCs w:val="22"/>
        </w:rPr>
      </w:pPr>
      <w:r>
        <w:rPr>
          <w:noProof/>
        </w:rPr>
        <w:t>54J</w:t>
      </w:r>
      <w:r>
        <w:rPr>
          <w:noProof/>
        </w:rPr>
        <w:tab/>
        <w:t>Extension of time where this Division prevents the doing of an act</w:t>
      </w:r>
      <w:r w:rsidRPr="00B12460">
        <w:rPr>
          <w:noProof/>
        </w:rPr>
        <w:tab/>
      </w:r>
      <w:r w:rsidRPr="00B12460">
        <w:rPr>
          <w:noProof/>
        </w:rPr>
        <w:fldChar w:fldCharType="begin"/>
      </w:r>
      <w:r w:rsidRPr="00B12460">
        <w:rPr>
          <w:noProof/>
        </w:rPr>
        <w:instrText xml:space="preserve"> PAGEREF _Toc178066653 \h </w:instrText>
      </w:r>
      <w:r w:rsidRPr="00B12460">
        <w:rPr>
          <w:noProof/>
        </w:rPr>
      </w:r>
      <w:r w:rsidRPr="00B12460">
        <w:rPr>
          <w:noProof/>
        </w:rPr>
        <w:fldChar w:fldCharType="separate"/>
      </w:r>
      <w:r w:rsidRPr="00B12460">
        <w:rPr>
          <w:noProof/>
        </w:rPr>
        <w:t>93</w:t>
      </w:r>
      <w:r w:rsidRPr="00B12460">
        <w:rPr>
          <w:noProof/>
        </w:rPr>
        <w:fldChar w:fldCharType="end"/>
      </w:r>
    </w:p>
    <w:p w14:paraId="6EE871BA" w14:textId="7842BFA5" w:rsidR="00B12460" w:rsidRDefault="00B12460">
      <w:pPr>
        <w:pStyle w:val="TOC5"/>
        <w:rPr>
          <w:rFonts w:asciiTheme="minorHAnsi" w:eastAsiaTheme="minorEastAsia" w:hAnsiTheme="minorHAnsi" w:cstheme="minorBidi"/>
          <w:noProof/>
          <w:kern w:val="0"/>
          <w:sz w:val="22"/>
          <w:szCs w:val="22"/>
        </w:rPr>
      </w:pPr>
      <w:r>
        <w:rPr>
          <w:noProof/>
        </w:rPr>
        <w:t>54K</w:t>
      </w:r>
      <w:r>
        <w:rPr>
          <w:noProof/>
        </w:rPr>
        <w:tab/>
        <w:t>Section 33 not to apply to this Division</w:t>
      </w:r>
      <w:r w:rsidRPr="00B12460">
        <w:rPr>
          <w:noProof/>
        </w:rPr>
        <w:tab/>
      </w:r>
      <w:r w:rsidRPr="00B12460">
        <w:rPr>
          <w:noProof/>
        </w:rPr>
        <w:fldChar w:fldCharType="begin"/>
      </w:r>
      <w:r w:rsidRPr="00B12460">
        <w:rPr>
          <w:noProof/>
        </w:rPr>
        <w:instrText xml:space="preserve"> PAGEREF _Toc178066654 \h </w:instrText>
      </w:r>
      <w:r w:rsidRPr="00B12460">
        <w:rPr>
          <w:noProof/>
        </w:rPr>
      </w:r>
      <w:r w:rsidRPr="00B12460">
        <w:rPr>
          <w:noProof/>
        </w:rPr>
        <w:fldChar w:fldCharType="separate"/>
      </w:r>
      <w:r w:rsidRPr="00B12460">
        <w:rPr>
          <w:noProof/>
        </w:rPr>
        <w:t>94</w:t>
      </w:r>
      <w:r w:rsidRPr="00B12460">
        <w:rPr>
          <w:noProof/>
        </w:rPr>
        <w:fldChar w:fldCharType="end"/>
      </w:r>
    </w:p>
    <w:p w14:paraId="665FCC67" w14:textId="43CE3D35" w:rsidR="00B12460" w:rsidRDefault="00B12460">
      <w:pPr>
        <w:pStyle w:val="TOC5"/>
        <w:rPr>
          <w:rFonts w:asciiTheme="minorHAnsi" w:eastAsiaTheme="minorEastAsia" w:hAnsiTheme="minorHAnsi" w:cstheme="minorBidi"/>
          <w:noProof/>
          <w:kern w:val="0"/>
          <w:sz w:val="22"/>
          <w:szCs w:val="22"/>
        </w:rPr>
      </w:pPr>
      <w:r>
        <w:rPr>
          <w:noProof/>
        </w:rPr>
        <w:t>54L</w:t>
      </w:r>
      <w:r>
        <w:rPr>
          <w:noProof/>
        </w:rPr>
        <w:tab/>
        <w:t>Secured creditor’s rights under security not affected</w:t>
      </w:r>
      <w:r w:rsidRPr="00B12460">
        <w:rPr>
          <w:noProof/>
        </w:rPr>
        <w:tab/>
      </w:r>
      <w:r w:rsidRPr="00B12460">
        <w:rPr>
          <w:noProof/>
        </w:rPr>
        <w:fldChar w:fldCharType="begin"/>
      </w:r>
      <w:r w:rsidRPr="00B12460">
        <w:rPr>
          <w:noProof/>
        </w:rPr>
        <w:instrText xml:space="preserve"> PAGEREF _Toc178066655 \h </w:instrText>
      </w:r>
      <w:r w:rsidRPr="00B12460">
        <w:rPr>
          <w:noProof/>
        </w:rPr>
      </w:r>
      <w:r w:rsidRPr="00B12460">
        <w:rPr>
          <w:noProof/>
        </w:rPr>
        <w:fldChar w:fldCharType="separate"/>
      </w:r>
      <w:r w:rsidRPr="00B12460">
        <w:rPr>
          <w:noProof/>
        </w:rPr>
        <w:t>94</w:t>
      </w:r>
      <w:r w:rsidRPr="00B12460">
        <w:rPr>
          <w:noProof/>
        </w:rPr>
        <w:fldChar w:fldCharType="end"/>
      </w:r>
    </w:p>
    <w:p w14:paraId="0431718D" w14:textId="1D096418" w:rsidR="00B12460" w:rsidRDefault="00B12460">
      <w:pPr>
        <w:pStyle w:val="TOC3"/>
        <w:rPr>
          <w:rFonts w:asciiTheme="minorHAnsi" w:eastAsiaTheme="minorEastAsia" w:hAnsiTheme="minorHAnsi" w:cstheme="minorBidi"/>
          <w:b w:val="0"/>
          <w:noProof/>
          <w:kern w:val="0"/>
          <w:szCs w:val="22"/>
        </w:rPr>
      </w:pPr>
      <w:r>
        <w:rPr>
          <w:noProof/>
        </w:rPr>
        <w:t>Division 3—Debtors’ petitions</w:t>
      </w:r>
      <w:r w:rsidRPr="00B12460">
        <w:rPr>
          <w:b w:val="0"/>
          <w:noProof/>
          <w:sz w:val="18"/>
        </w:rPr>
        <w:tab/>
      </w:r>
      <w:r w:rsidRPr="00B12460">
        <w:rPr>
          <w:b w:val="0"/>
          <w:noProof/>
          <w:sz w:val="18"/>
        </w:rPr>
        <w:fldChar w:fldCharType="begin"/>
      </w:r>
      <w:r w:rsidRPr="00B12460">
        <w:rPr>
          <w:b w:val="0"/>
          <w:noProof/>
          <w:sz w:val="18"/>
        </w:rPr>
        <w:instrText xml:space="preserve"> PAGEREF _Toc178066656 \h </w:instrText>
      </w:r>
      <w:r w:rsidRPr="00B12460">
        <w:rPr>
          <w:b w:val="0"/>
          <w:noProof/>
          <w:sz w:val="18"/>
        </w:rPr>
      </w:r>
      <w:r w:rsidRPr="00B12460">
        <w:rPr>
          <w:b w:val="0"/>
          <w:noProof/>
          <w:sz w:val="18"/>
        </w:rPr>
        <w:fldChar w:fldCharType="separate"/>
      </w:r>
      <w:r w:rsidRPr="00B12460">
        <w:rPr>
          <w:b w:val="0"/>
          <w:noProof/>
          <w:sz w:val="18"/>
        </w:rPr>
        <w:t>95</w:t>
      </w:r>
      <w:r w:rsidRPr="00B12460">
        <w:rPr>
          <w:b w:val="0"/>
          <w:noProof/>
          <w:sz w:val="18"/>
        </w:rPr>
        <w:fldChar w:fldCharType="end"/>
      </w:r>
    </w:p>
    <w:p w14:paraId="77DDD170" w14:textId="0C635B20" w:rsidR="00B12460" w:rsidRDefault="00B12460">
      <w:pPr>
        <w:pStyle w:val="TOC5"/>
        <w:rPr>
          <w:rFonts w:asciiTheme="minorHAnsi" w:eastAsiaTheme="minorEastAsia" w:hAnsiTheme="minorHAnsi" w:cstheme="minorBidi"/>
          <w:noProof/>
          <w:kern w:val="0"/>
          <w:sz w:val="22"/>
          <w:szCs w:val="22"/>
        </w:rPr>
      </w:pPr>
      <w:r>
        <w:rPr>
          <w:noProof/>
        </w:rPr>
        <w:t>55</w:t>
      </w:r>
      <w:r>
        <w:rPr>
          <w:noProof/>
        </w:rPr>
        <w:tab/>
        <w:t>Debtor’s petition</w:t>
      </w:r>
      <w:r w:rsidRPr="00B12460">
        <w:rPr>
          <w:noProof/>
        </w:rPr>
        <w:tab/>
      </w:r>
      <w:r w:rsidRPr="00B12460">
        <w:rPr>
          <w:noProof/>
        </w:rPr>
        <w:fldChar w:fldCharType="begin"/>
      </w:r>
      <w:r w:rsidRPr="00B12460">
        <w:rPr>
          <w:noProof/>
        </w:rPr>
        <w:instrText xml:space="preserve"> PAGEREF _Toc178066657 \h </w:instrText>
      </w:r>
      <w:r w:rsidRPr="00B12460">
        <w:rPr>
          <w:noProof/>
        </w:rPr>
      </w:r>
      <w:r w:rsidRPr="00B12460">
        <w:rPr>
          <w:noProof/>
        </w:rPr>
        <w:fldChar w:fldCharType="separate"/>
      </w:r>
      <w:r w:rsidRPr="00B12460">
        <w:rPr>
          <w:noProof/>
        </w:rPr>
        <w:t>95</w:t>
      </w:r>
      <w:r w:rsidRPr="00B12460">
        <w:rPr>
          <w:noProof/>
        </w:rPr>
        <w:fldChar w:fldCharType="end"/>
      </w:r>
    </w:p>
    <w:p w14:paraId="13B89DC4" w14:textId="025D6E49" w:rsidR="00B12460" w:rsidRDefault="00B12460">
      <w:pPr>
        <w:pStyle w:val="TOC5"/>
        <w:rPr>
          <w:rFonts w:asciiTheme="minorHAnsi" w:eastAsiaTheme="minorEastAsia" w:hAnsiTheme="minorHAnsi" w:cstheme="minorBidi"/>
          <w:noProof/>
          <w:kern w:val="0"/>
          <w:sz w:val="22"/>
          <w:szCs w:val="22"/>
        </w:rPr>
      </w:pPr>
      <w:r>
        <w:rPr>
          <w:noProof/>
        </w:rPr>
        <w:t>56A</w:t>
      </w:r>
      <w:r>
        <w:rPr>
          <w:noProof/>
        </w:rPr>
        <w:tab/>
        <w:t>Persons who may present a debtor’s petition against a partnership</w:t>
      </w:r>
      <w:r w:rsidRPr="00B12460">
        <w:rPr>
          <w:noProof/>
        </w:rPr>
        <w:tab/>
      </w:r>
      <w:r w:rsidRPr="00B12460">
        <w:rPr>
          <w:noProof/>
        </w:rPr>
        <w:fldChar w:fldCharType="begin"/>
      </w:r>
      <w:r w:rsidRPr="00B12460">
        <w:rPr>
          <w:noProof/>
        </w:rPr>
        <w:instrText xml:space="preserve"> PAGEREF _Toc178066658 \h </w:instrText>
      </w:r>
      <w:r w:rsidRPr="00B12460">
        <w:rPr>
          <w:noProof/>
        </w:rPr>
      </w:r>
      <w:r w:rsidRPr="00B12460">
        <w:rPr>
          <w:noProof/>
        </w:rPr>
        <w:fldChar w:fldCharType="separate"/>
      </w:r>
      <w:r w:rsidRPr="00B12460">
        <w:rPr>
          <w:noProof/>
        </w:rPr>
        <w:t>99</w:t>
      </w:r>
      <w:r w:rsidRPr="00B12460">
        <w:rPr>
          <w:noProof/>
        </w:rPr>
        <w:fldChar w:fldCharType="end"/>
      </w:r>
    </w:p>
    <w:p w14:paraId="2C892738" w14:textId="5C4A8049" w:rsidR="00B12460" w:rsidRDefault="00B12460">
      <w:pPr>
        <w:pStyle w:val="TOC5"/>
        <w:rPr>
          <w:rFonts w:asciiTheme="minorHAnsi" w:eastAsiaTheme="minorEastAsia" w:hAnsiTheme="minorHAnsi" w:cstheme="minorBidi"/>
          <w:noProof/>
          <w:kern w:val="0"/>
          <w:sz w:val="22"/>
          <w:szCs w:val="22"/>
        </w:rPr>
      </w:pPr>
      <w:r>
        <w:rPr>
          <w:noProof/>
        </w:rPr>
        <w:t>56B</w:t>
      </w:r>
      <w:r>
        <w:rPr>
          <w:noProof/>
        </w:rPr>
        <w:tab/>
        <w:t>Presentation of a debtor’s petition against a partnership</w:t>
      </w:r>
      <w:r w:rsidRPr="00B12460">
        <w:rPr>
          <w:noProof/>
        </w:rPr>
        <w:tab/>
      </w:r>
      <w:r w:rsidRPr="00B12460">
        <w:rPr>
          <w:noProof/>
        </w:rPr>
        <w:fldChar w:fldCharType="begin"/>
      </w:r>
      <w:r w:rsidRPr="00B12460">
        <w:rPr>
          <w:noProof/>
        </w:rPr>
        <w:instrText xml:space="preserve"> PAGEREF _Toc178066659 \h </w:instrText>
      </w:r>
      <w:r w:rsidRPr="00B12460">
        <w:rPr>
          <w:noProof/>
        </w:rPr>
      </w:r>
      <w:r w:rsidRPr="00B12460">
        <w:rPr>
          <w:noProof/>
        </w:rPr>
        <w:fldChar w:fldCharType="separate"/>
      </w:r>
      <w:r w:rsidRPr="00B12460">
        <w:rPr>
          <w:noProof/>
        </w:rPr>
        <w:t>100</w:t>
      </w:r>
      <w:r w:rsidRPr="00B12460">
        <w:rPr>
          <w:noProof/>
        </w:rPr>
        <w:fldChar w:fldCharType="end"/>
      </w:r>
    </w:p>
    <w:p w14:paraId="24B25FF8" w14:textId="720FB936" w:rsidR="00B12460" w:rsidRDefault="00B12460">
      <w:pPr>
        <w:pStyle w:val="TOC5"/>
        <w:rPr>
          <w:rFonts w:asciiTheme="minorHAnsi" w:eastAsiaTheme="minorEastAsia" w:hAnsiTheme="minorHAnsi" w:cstheme="minorBidi"/>
          <w:noProof/>
          <w:kern w:val="0"/>
          <w:sz w:val="22"/>
          <w:szCs w:val="22"/>
        </w:rPr>
      </w:pPr>
      <w:r>
        <w:rPr>
          <w:noProof/>
        </w:rPr>
        <w:t>56C</w:t>
      </w:r>
      <w:r>
        <w:rPr>
          <w:noProof/>
        </w:rPr>
        <w:tab/>
        <w:t>Referral to the Court of a debtor’s petition against a partnership</w:t>
      </w:r>
      <w:r w:rsidRPr="00B12460">
        <w:rPr>
          <w:noProof/>
        </w:rPr>
        <w:tab/>
      </w:r>
      <w:r w:rsidRPr="00B12460">
        <w:rPr>
          <w:noProof/>
        </w:rPr>
        <w:fldChar w:fldCharType="begin"/>
      </w:r>
      <w:r w:rsidRPr="00B12460">
        <w:rPr>
          <w:noProof/>
        </w:rPr>
        <w:instrText xml:space="preserve"> PAGEREF _Toc178066660 \h </w:instrText>
      </w:r>
      <w:r w:rsidRPr="00B12460">
        <w:rPr>
          <w:noProof/>
        </w:rPr>
      </w:r>
      <w:r w:rsidRPr="00B12460">
        <w:rPr>
          <w:noProof/>
        </w:rPr>
        <w:fldChar w:fldCharType="separate"/>
      </w:r>
      <w:r w:rsidRPr="00B12460">
        <w:rPr>
          <w:noProof/>
        </w:rPr>
        <w:t>100</w:t>
      </w:r>
      <w:r w:rsidRPr="00B12460">
        <w:rPr>
          <w:noProof/>
        </w:rPr>
        <w:fldChar w:fldCharType="end"/>
      </w:r>
    </w:p>
    <w:p w14:paraId="6A1871A7" w14:textId="42D3F58E" w:rsidR="00B12460" w:rsidRDefault="00B12460">
      <w:pPr>
        <w:pStyle w:val="TOC5"/>
        <w:rPr>
          <w:rFonts w:asciiTheme="minorHAnsi" w:eastAsiaTheme="minorEastAsia" w:hAnsiTheme="minorHAnsi" w:cstheme="minorBidi"/>
          <w:noProof/>
          <w:kern w:val="0"/>
          <w:sz w:val="22"/>
          <w:szCs w:val="22"/>
        </w:rPr>
      </w:pPr>
      <w:r>
        <w:rPr>
          <w:noProof/>
        </w:rPr>
        <w:t>56D</w:t>
      </w:r>
      <w:r>
        <w:rPr>
          <w:noProof/>
        </w:rPr>
        <w:tab/>
        <w:t>Acceptance of a debtor’s petition against a partnership by the Official Receiver</w:t>
      </w:r>
      <w:r w:rsidRPr="00B12460">
        <w:rPr>
          <w:noProof/>
        </w:rPr>
        <w:tab/>
      </w:r>
      <w:r w:rsidRPr="00B12460">
        <w:rPr>
          <w:noProof/>
        </w:rPr>
        <w:fldChar w:fldCharType="begin"/>
      </w:r>
      <w:r w:rsidRPr="00B12460">
        <w:rPr>
          <w:noProof/>
        </w:rPr>
        <w:instrText xml:space="preserve"> PAGEREF _Toc178066661 \h </w:instrText>
      </w:r>
      <w:r w:rsidRPr="00B12460">
        <w:rPr>
          <w:noProof/>
        </w:rPr>
      </w:r>
      <w:r w:rsidRPr="00B12460">
        <w:rPr>
          <w:noProof/>
        </w:rPr>
        <w:fldChar w:fldCharType="separate"/>
      </w:r>
      <w:r w:rsidRPr="00B12460">
        <w:rPr>
          <w:noProof/>
        </w:rPr>
        <w:t>102</w:t>
      </w:r>
      <w:r w:rsidRPr="00B12460">
        <w:rPr>
          <w:noProof/>
        </w:rPr>
        <w:fldChar w:fldCharType="end"/>
      </w:r>
    </w:p>
    <w:p w14:paraId="46CCF539" w14:textId="470E9D43" w:rsidR="00B12460" w:rsidRDefault="00B12460">
      <w:pPr>
        <w:pStyle w:val="TOC5"/>
        <w:rPr>
          <w:rFonts w:asciiTheme="minorHAnsi" w:eastAsiaTheme="minorEastAsia" w:hAnsiTheme="minorHAnsi" w:cstheme="minorBidi"/>
          <w:noProof/>
          <w:kern w:val="0"/>
          <w:sz w:val="22"/>
          <w:szCs w:val="22"/>
        </w:rPr>
      </w:pPr>
      <w:r>
        <w:rPr>
          <w:noProof/>
        </w:rPr>
        <w:t>56E</w:t>
      </w:r>
      <w:r>
        <w:rPr>
          <w:noProof/>
        </w:rPr>
        <w:tab/>
        <w:t>Effects of acceptance of a debtor’s petition against a partnership</w:t>
      </w:r>
      <w:r w:rsidRPr="00B12460">
        <w:rPr>
          <w:noProof/>
        </w:rPr>
        <w:tab/>
      </w:r>
      <w:r w:rsidRPr="00B12460">
        <w:rPr>
          <w:noProof/>
        </w:rPr>
        <w:fldChar w:fldCharType="begin"/>
      </w:r>
      <w:r w:rsidRPr="00B12460">
        <w:rPr>
          <w:noProof/>
        </w:rPr>
        <w:instrText xml:space="preserve"> PAGEREF _Toc178066662 \h </w:instrText>
      </w:r>
      <w:r w:rsidRPr="00B12460">
        <w:rPr>
          <w:noProof/>
        </w:rPr>
      </w:r>
      <w:r w:rsidRPr="00B12460">
        <w:rPr>
          <w:noProof/>
        </w:rPr>
        <w:fldChar w:fldCharType="separate"/>
      </w:r>
      <w:r w:rsidRPr="00B12460">
        <w:rPr>
          <w:noProof/>
        </w:rPr>
        <w:t>102</w:t>
      </w:r>
      <w:r w:rsidRPr="00B12460">
        <w:rPr>
          <w:noProof/>
        </w:rPr>
        <w:fldChar w:fldCharType="end"/>
      </w:r>
    </w:p>
    <w:p w14:paraId="3FE87894" w14:textId="0DA7C605" w:rsidR="00B12460" w:rsidRDefault="00B12460">
      <w:pPr>
        <w:pStyle w:val="TOC5"/>
        <w:rPr>
          <w:rFonts w:asciiTheme="minorHAnsi" w:eastAsiaTheme="minorEastAsia" w:hAnsiTheme="minorHAnsi" w:cstheme="minorBidi"/>
          <w:noProof/>
          <w:kern w:val="0"/>
          <w:sz w:val="22"/>
          <w:szCs w:val="22"/>
        </w:rPr>
      </w:pPr>
      <w:r>
        <w:rPr>
          <w:noProof/>
        </w:rPr>
        <w:t>56F</w:t>
      </w:r>
      <w:r>
        <w:rPr>
          <w:noProof/>
        </w:rPr>
        <w:tab/>
        <w:t>Extra duties of non</w:t>
      </w:r>
      <w:r>
        <w:rPr>
          <w:noProof/>
        </w:rPr>
        <w:noBreakHyphen/>
        <w:t>petitioning partners who become bankrupts</w:t>
      </w:r>
      <w:r w:rsidRPr="00B12460">
        <w:rPr>
          <w:noProof/>
        </w:rPr>
        <w:tab/>
      </w:r>
      <w:r w:rsidRPr="00B12460">
        <w:rPr>
          <w:noProof/>
        </w:rPr>
        <w:fldChar w:fldCharType="begin"/>
      </w:r>
      <w:r w:rsidRPr="00B12460">
        <w:rPr>
          <w:noProof/>
        </w:rPr>
        <w:instrText xml:space="preserve"> PAGEREF _Toc178066663 \h </w:instrText>
      </w:r>
      <w:r w:rsidRPr="00B12460">
        <w:rPr>
          <w:noProof/>
        </w:rPr>
      </w:r>
      <w:r w:rsidRPr="00B12460">
        <w:rPr>
          <w:noProof/>
        </w:rPr>
        <w:fldChar w:fldCharType="separate"/>
      </w:r>
      <w:r w:rsidRPr="00B12460">
        <w:rPr>
          <w:noProof/>
        </w:rPr>
        <w:t>103</w:t>
      </w:r>
      <w:r w:rsidRPr="00B12460">
        <w:rPr>
          <w:noProof/>
        </w:rPr>
        <w:fldChar w:fldCharType="end"/>
      </w:r>
    </w:p>
    <w:p w14:paraId="54669CAE" w14:textId="3CBBFA04" w:rsidR="00B12460" w:rsidRDefault="00B12460">
      <w:pPr>
        <w:pStyle w:val="TOC5"/>
        <w:rPr>
          <w:rFonts w:asciiTheme="minorHAnsi" w:eastAsiaTheme="minorEastAsia" w:hAnsiTheme="minorHAnsi" w:cstheme="minorBidi"/>
          <w:noProof/>
          <w:kern w:val="0"/>
          <w:sz w:val="22"/>
          <w:szCs w:val="22"/>
        </w:rPr>
      </w:pPr>
      <w:r>
        <w:rPr>
          <w:noProof/>
        </w:rPr>
        <w:t>56G</w:t>
      </w:r>
      <w:r>
        <w:rPr>
          <w:noProof/>
        </w:rPr>
        <w:tab/>
        <w:t>Inspection of statements of affairs of partners and partnerships</w:t>
      </w:r>
      <w:r w:rsidRPr="00B12460">
        <w:rPr>
          <w:noProof/>
        </w:rPr>
        <w:tab/>
      </w:r>
      <w:r w:rsidRPr="00B12460">
        <w:rPr>
          <w:noProof/>
        </w:rPr>
        <w:fldChar w:fldCharType="begin"/>
      </w:r>
      <w:r w:rsidRPr="00B12460">
        <w:rPr>
          <w:noProof/>
        </w:rPr>
        <w:instrText xml:space="preserve"> PAGEREF _Toc178066664 \h </w:instrText>
      </w:r>
      <w:r w:rsidRPr="00B12460">
        <w:rPr>
          <w:noProof/>
        </w:rPr>
      </w:r>
      <w:r w:rsidRPr="00B12460">
        <w:rPr>
          <w:noProof/>
        </w:rPr>
        <w:fldChar w:fldCharType="separate"/>
      </w:r>
      <w:r w:rsidRPr="00B12460">
        <w:rPr>
          <w:noProof/>
        </w:rPr>
        <w:t>104</w:t>
      </w:r>
      <w:r w:rsidRPr="00B12460">
        <w:rPr>
          <w:noProof/>
        </w:rPr>
        <w:fldChar w:fldCharType="end"/>
      </w:r>
    </w:p>
    <w:p w14:paraId="7F95B405" w14:textId="697B73D5" w:rsidR="00B12460" w:rsidRDefault="00B12460">
      <w:pPr>
        <w:pStyle w:val="TOC5"/>
        <w:rPr>
          <w:rFonts w:asciiTheme="minorHAnsi" w:eastAsiaTheme="minorEastAsia" w:hAnsiTheme="minorHAnsi" w:cstheme="minorBidi"/>
          <w:noProof/>
          <w:kern w:val="0"/>
          <w:sz w:val="22"/>
          <w:szCs w:val="22"/>
        </w:rPr>
      </w:pPr>
      <w:r>
        <w:rPr>
          <w:noProof/>
        </w:rPr>
        <w:t>57</w:t>
      </w:r>
      <w:r>
        <w:rPr>
          <w:noProof/>
        </w:rPr>
        <w:tab/>
        <w:t>Debtor’s petition by joint debtors who are not partners</w:t>
      </w:r>
      <w:r w:rsidRPr="00B12460">
        <w:rPr>
          <w:noProof/>
        </w:rPr>
        <w:tab/>
      </w:r>
      <w:r w:rsidRPr="00B12460">
        <w:rPr>
          <w:noProof/>
        </w:rPr>
        <w:fldChar w:fldCharType="begin"/>
      </w:r>
      <w:r w:rsidRPr="00B12460">
        <w:rPr>
          <w:noProof/>
        </w:rPr>
        <w:instrText xml:space="preserve"> PAGEREF _Toc178066665 \h </w:instrText>
      </w:r>
      <w:r w:rsidRPr="00B12460">
        <w:rPr>
          <w:noProof/>
        </w:rPr>
      </w:r>
      <w:r w:rsidRPr="00B12460">
        <w:rPr>
          <w:noProof/>
        </w:rPr>
        <w:fldChar w:fldCharType="separate"/>
      </w:r>
      <w:r w:rsidRPr="00B12460">
        <w:rPr>
          <w:noProof/>
        </w:rPr>
        <w:t>105</w:t>
      </w:r>
      <w:r w:rsidRPr="00B12460">
        <w:rPr>
          <w:noProof/>
        </w:rPr>
        <w:fldChar w:fldCharType="end"/>
      </w:r>
    </w:p>
    <w:p w14:paraId="2D282AD7" w14:textId="6578EED6" w:rsidR="00B12460" w:rsidRDefault="00B12460">
      <w:pPr>
        <w:pStyle w:val="TOC5"/>
        <w:rPr>
          <w:rFonts w:asciiTheme="minorHAnsi" w:eastAsiaTheme="minorEastAsia" w:hAnsiTheme="minorHAnsi" w:cstheme="minorBidi"/>
          <w:noProof/>
          <w:kern w:val="0"/>
          <w:sz w:val="22"/>
          <w:szCs w:val="22"/>
        </w:rPr>
      </w:pPr>
      <w:r>
        <w:rPr>
          <w:noProof/>
        </w:rPr>
        <w:t>57A</w:t>
      </w:r>
      <w:r>
        <w:rPr>
          <w:noProof/>
        </w:rPr>
        <w:tab/>
        <w:t>Time at which person becomes bankrupt on debtor’s petition</w:t>
      </w:r>
      <w:r w:rsidRPr="00B12460">
        <w:rPr>
          <w:noProof/>
        </w:rPr>
        <w:tab/>
      </w:r>
      <w:r w:rsidRPr="00B12460">
        <w:rPr>
          <w:noProof/>
        </w:rPr>
        <w:fldChar w:fldCharType="begin"/>
      </w:r>
      <w:r w:rsidRPr="00B12460">
        <w:rPr>
          <w:noProof/>
        </w:rPr>
        <w:instrText xml:space="preserve"> PAGEREF _Toc178066666 \h </w:instrText>
      </w:r>
      <w:r w:rsidRPr="00B12460">
        <w:rPr>
          <w:noProof/>
        </w:rPr>
      </w:r>
      <w:r w:rsidRPr="00B12460">
        <w:rPr>
          <w:noProof/>
        </w:rPr>
        <w:fldChar w:fldCharType="separate"/>
      </w:r>
      <w:r w:rsidRPr="00B12460">
        <w:rPr>
          <w:noProof/>
        </w:rPr>
        <w:t>109</w:t>
      </w:r>
      <w:r w:rsidRPr="00B12460">
        <w:rPr>
          <w:noProof/>
        </w:rPr>
        <w:fldChar w:fldCharType="end"/>
      </w:r>
    </w:p>
    <w:p w14:paraId="790039DE" w14:textId="634C6B90" w:rsidR="00B12460" w:rsidRDefault="00B12460">
      <w:pPr>
        <w:pStyle w:val="TOC3"/>
        <w:rPr>
          <w:rFonts w:asciiTheme="minorHAnsi" w:eastAsiaTheme="minorEastAsia" w:hAnsiTheme="minorHAnsi" w:cstheme="minorBidi"/>
          <w:b w:val="0"/>
          <w:noProof/>
          <w:kern w:val="0"/>
          <w:szCs w:val="22"/>
        </w:rPr>
      </w:pPr>
      <w:r>
        <w:rPr>
          <w:noProof/>
        </w:rPr>
        <w:t>Division 3A—Acceptance of statements of affairs by Official Receiver</w:t>
      </w:r>
      <w:r w:rsidRPr="00B12460">
        <w:rPr>
          <w:b w:val="0"/>
          <w:noProof/>
          <w:sz w:val="18"/>
        </w:rPr>
        <w:tab/>
      </w:r>
      <w:r w:rsidRPr="00B12460">
        <w:rPr>
          <w:b w:val="0"/>
          <w:noProof/>
          <w:sz w:val="18"/>
        </w:rPr>
        <w:fldChar w:fldCharType="begin"/>
      </w:r>
      <w:r w:rsidRPr="00B12460">
        <w:rPr>
          <w:b w:val="0"/>
          <w:noProof/>
          <w:sz w:val="18"/>
        </w:rPr>
        <w:instrText xml:space="preserve"> PAGEREF _Toc178066667 \h </w:instrText>
      </w:r>
      <w:r w:rsidRPr="00B12460">
        <w:rPr>
          <w:b w:val="0"/>
          <w:noProof/>
          <w:sz w:val="18"/>
        </w:rPr>
      </w:r>
      <w:r w:rsidRPr="00B12460">
        <w:rPr>
          <w:b w:val="0"/>
          <w:noProof/>
          <w:sz w:val="18"/>
        </w:rPr>
        <w:fldChar w:fldCharType="separate"/>
      </w:r>
      <w:r w:rsidRPr="00B12460">
        <w:rPr>
          <w:b w:val="0"/>
          <w:noProof/>
          <w:sz w:val="18"/>
        </w:rPr>
        <w:t>110</w:t>
      </w:r>
      <w:r w:rsidRPr="00B12460">
        <w:rPr>
          <w:b w:val="0"/>
          <w:noProof/>
          <w:sz w:val="18"/>
        </w:rPr>
        <w:fldChar w:fldCharType="end"/>
      </w:r>
    </w:p>
    <w:p w14:paraId="18B8E998" w14:textId="2F6BEFD9" w:rsidR="00B12460" w:rsidRDefault="00B12460">
      <w:pPr>
        <w:pStyle w:val="TOC5"/>
        <w:rPr>
          <w:rFonts w:asciiTheme="minorHAnsi" w:eastAsiaTheme="minorEastAsia" w:hAnsiTheme="minorHAnsi" w:cstheme="minorBidi"/>
          <w:noProof/>
          <w:kern w:val="0"/>
          <w:sz w:val="22"/>
          <w:szCs w:val="22"/>
        </w:rPr>
      </w:pPr>
      <w:r>
        <w:rPr>
          <w:noProof/>
        </w:rPr>
        <w:t>57B</w:t>
      </w:r>
      <w:r>
        <w:rPr>
          <w:noProof/>
        </w:rPr>
        <w:tab/>
        <w:t>Acceptance of statements of affairs by Official Receiver</w:t>
      </w:r>
      <w:r w:rsidRPr="00B12460">
        <w:rPr>
          <w:noProof/>
        </w:rPr>
        <w:tab/>
      </w:r>
      <w:r w:rsidRPr="00B12460">
        <w:rPr>
          <w:noProof/>
        </w:rPr>
        <w:fldChar w:fldCharType="begin"/>
      </w:r>
      <w:r w:rsidRPr="00B12460">
        <w:rPr>
          <w:noProof/>
        </w:rPr>
        <w:instrText xml:space="preserve"> PAGEREF _Toc178066668 \h </w:instrText>
      </w:r>
      <w:r w:rsidRPr="00B12460">
        <w:rPr>
          <w:noProof/>
        </w:rPr>
      </w:r>
      <w:r w:rsidRPr="00B12460">
        <w:rPr>
          <w:noProof/>
        </w:rPr>
        <w:fldChar w:fldCharType="separate"/>
      </w:r>
      <w:r w:rsidRPr="00B12460">
        <w:rPr>
          <w:noProof/>
        </w:rPr>
        <w:t>110</w:t>
      </w:r>
      <w:r w:rsidRPr="00B12460">
        <w:rPr>
          <w:noProof/>
        </w:rPr>
        <w:fldChar w:fldCharType="end"/>
      </w:r>
    </w:p>
    <w:p w14:paraId="08E62E16" w14:textId="7FAD56CA" w:rsidR="00B12460" w:rsidRDefault="00B12460" w:rsidP="00B12460">
      <w:pPr>
        <w:pStyle w:val="TOC3"/>
        <w:keepNext/>
        <w:rPr>
          <w:rFonts w:asciiTheme="minorHAnsi" w:eastAsiaTheme="minorEastAsia" w:hAnsiTheme="minorHAnsi" w:cstheme="minorBidi"/>
          <w:b w:val="0"/>
          <w:noProof/>
          <w:kern w:val="0"/>
          <w:szCs w:val="22"/>
        </w:rPr>
      </w:pPr>
      <w:r>
        <w:rPr>
          <w:noProof/>
        </w:rPr>
        <w:lastRenderedPageBreak/>
        <w:t>Division 4—Effect of bankruptcy on property and proceedings</w:t>
      </w:r>
      <w:r w:rsidRPr="00B12460">
        <w:rPr>
          <w:b w:val="0"/>
          <w:noProof/>
          <w:sz w:val="18"/>
        </w:rPr>
        <w:tab/>
      </w:r>
      <w:r w:rsidRPr="00B12460">
        <w:rPr>
          <w:b w:val="0"/>
          <w:noProof/>
          <w:sz w:val="18"/>
        </w:rPr>
        <w:fldChar w:fldCharType="begin"/>
      </w:r>
      <w:r w:rsidRPr="00B12460">
        <w:rPr>
          <w:b w:val="0"/>
          <w:noProof/>
          <w:sz w:val="18"/>
        </w:rPr>
        <w:instrText xml:space="preserve"> PAGEREF _Toc178066669 \h </w:instrText>
      </w:r>
      <w:r w:rsidRPr="00B12460">
        <w:rPr>
          <w:b w:val="0"/>
          <w:noProof/>
          <w:sz w:val="18"/>
        </w:rPr>
      </w:r>
      <w:r w:rsidRPr="00B12460">
        <w:rPr>
          <w:b w:val="0"/>
          <w:noProof/>
          <w:sz w:val="18"/>
        </w:rPr>
        <w:fldChar w:fldCharType="separate"/>
      </w:r>
      <w:r w:rsidRPr="00B12460">
        <w:rPr>
          <w:b w:val="0"/>
          <w:noProof/>
          <w:sz w:val="18"/>
        </w:rPr>
        <w:t>113</w:t>
      </w:r>
      <w:r w:rsidRPr="00B12460">
        <w:rPr>
          <w:b w:val="0"/>
          <w:noProof/>
          <w:sz w:val="18"/>
        </w:rPr>
        <w:fldChar w:fldCharType="end"/>
      </w:r>
    </w:p>
    <w:p w14:paraId="0182A882" w14:textId="70D8FB66" w:rsidR="00B12460" w:rsidRDefault="00B12460">
      <w:pPr>
        <w:pStyle w:val="TOC5"/>
        <w:rPr>
          <w:rFonts w:asciiTheme="minorHAnsi" w:eastAsiaTheme="minorEastAsia" w:hAnsiTheme="minorHAnsi" w:cstheme="minorBidi"/>
          <w:noProof/>
          <w:kern w:val="0"/>
          <w:sz w:val="22"/>
          <w:szCs w:val="22"/>
        </w:rPr>
      </w:pPr>
      <w:r>
        <w:rPr>
          <w:noProof/>
        </w:rPr>
        <w:t>58</w:t>
      </w:r>
      <w:r>
        <w:rPr>
          <w:noProof/>
        </w:rPr>
        <w:tab/>
        <w:t>Vesting of property upon bankruptcy—general rule</w:t>
      </w:r>
      <w:r w:rsidRPr="00B12460">
        <w:rPr>
          <w:noProof/>
        </w:rPr>
        <w:tab/>
      </w:r>
      <w:r w:rsidRPr="00B12460">
        <w:rPr>
          <w:noProof/>
        </w:rPr>
        <w:fldChar w:fldCharType="begin"/>
      </w:r>
      <w:r w:rsidRPr="00B12460">
        <w:rPr>
          <w:noProof/>
        </w:rPr>
        <w:instrText xml:space="preserve"> PAGEREF _Toc178066670 \h </w:instrText>
      </w:r>
      <w:r w:rsidRPr="00B12460">
        <w:rPr>
          <w:noProof/>
        </w:rPr>
      </w:r>
      <w:r w:rsidRPr="00B12460">
        <w:rPr>
          <w:noProof/>
        </w:rPr>
        <w:fldChar w:fldCharType="separate"/>
      </w:r>
      <w:r w:rsidRPr="00B12460">
        <w:rPr>
          <w:noProof/>
        </w:rPr>
        <w:t>113</w:t>
      </w:r>
      <w:r w:rsidRPr="00B12460">
        <w:rPr>
          <w:noProof/>
        </w:rPr>
        <w:fldChar w:fldCharType="end"/>
      </w:r>
    </w:p>
    <w:p w14:paraId="0C8744A4" w14:textId="34CBB129" w:rsidR="00B12460" w:rsidRDefault="00B12460">
      <w:pPr>
        <w:pStyle w:val="TOC5"/>
        <w:rPr>
          <w:rFonts w:asciiTheme="minorHAnsi" w:eastAsiaTheme="minorEastAsia" w:hAnsiTheme="minorHAnsi" w:cstheme="minorBidi"/>
          <w:noProof/>
          <w:kern w:val="0"/>
          <w:sz w:val="22"/>
          <w:szCs w:val="22"/>
        </w:rPr>
      </w:pPr>
      <w:r>
        <w:rPr>
          <w:noProof/>
        </w:rPr>
        <w:t>58A</w:t>
      </w:r>
      <w:r>
        <w:rPr>
          <w:noProof/>
        </w:rPr>
        <w:tab/>
        <w:t>Vesting of property upon bankruptcy—effect of orders in force under the proceeds of crime law</w:t>
      </w:r>
      <w:r w:rsidRPr="00B12460">
        <w:rPr>
          <w:noProof/>
        </w:rPr>
        <w:tab/>
      </w:r>
      <w:r w:rsidRPr="00B12460">
        <w:rPr>
          <w:noProof/>
        </w:rPr>
        <w:fldChar w:fldCharType="begin"/>
      </w:r>
      <w:r w:rsidRPr="00B12460">
        <w:rPr>
          <w:noProof/>
        </w:rPr>
        <w:instrText xml:space="preserve"> PAGEREF _Toc178066671 \h </w:instrText>
      </w:r>
      <w:r w:rsidRPr="00B12460">
        <w:rPr>
          <w:noProof/>
        </w:rPr>
      </w:r>
      <w:r w:rsidRPr="00B12460">
        <w:rPr>
          <w:noProof/>
        </w:rPr>
        <w:fldChar w:fldCharType="separate"/>
      </w:r>
      <w:r w:rsidRPr="00B12460">
        <w:rPr>
          <w:noProof/>
        </w:rPr>
        <w:t>114</w:t>
      </w:r>
      <w:r w:rsidRPr="00B12460">
        <w:rPr>
          <w:noProof/>
        </w:rPr>
        <w:fldChar w:fldCharType="end"/>
      </w:r>
    </w:p>
    <w:p w14:paraId="3C611102" w14:textId="2516B739" w:rsidR="00B12460" w:rsidRDefault="00B12460">
      <w:pPr>
        <w:pStyle w:val="TOC5"/>
        <w:rPr>
          <w:rFonts w:asciiTheme="minorHAnsi" w:eastAsiaTheme="minorEastAsia" w:hAnsiTheme="minorHAnsi" w:cstheme="minorBidi"/>
          <w:noProof/>
          <w:kern w:val="0"/>
          <w:sz w:val="22"/>
          <w:szCs w:val="22"/>
        </w:rPr>
      </w:pPr>
      <w:r>
        <w:rPr>
          <w:noProof/>
        </w:rPr>
        <w:t>59</w:t>
      </w:r>
      <w:r>
        <w:rPr>
          <w:noProof/>
        </w:rPr>
        <w:tab/>
        <w:t>Second or subsequent bankruptcy</w:t>
      </w:r>
      <w:r w:rsidRPr="00B12460">
        <w:rPr>
          <w:noProof/>
        </w:rPr>
        <w:tab/>
      </w:r>
      <w:r w:rsidRPr="00B12460">
        <w:rPr>
          <w:noProof/>
        </w:rPr>
        <w:fldChar w:fldCharType="begin"/>
      </w:r>
      <w:r w:rsidRPr="00B12460">
        <w:rPr>
          <w:noProof/>
        </w:rPr>
        <w:instrText xml:space="preserve"> PAGEREF _Toc178066672 \h </w:instrText>
      </w:r>
      <w:r w:rsidRPr="00B12460">
        <w:rPr>
          <w:noProof/>
        </w:rPr>
      </w:r>
      <w:r w:rsidRPr="00B12460">
        <w:rPr>
          <w:noProof/>
        </w:rPr>
        <w:fldChar w:fldCharType="separate"/>
      </w:r>
      <w:r w:rsidRPr="00B12460">
        <w:rPr>
          <w:noProof/>
        </w:rPr>
        <w:t>115</w:t>
      </w:r>
      <w:r w:rsidRPr="00B12460">
        <w:rPr>
          <w:noProof/>
        </w:rPr>
        <w:fldChar w:fldCharType="end"/>
      </w:r>
    </w:p>
    <w:p w14:paraId="72D65F5D" w14:textId="0A81FD1D" w:rsidR="00B12460" w:rsidRDefault="00B12460">
      <w:pPr>
        <w:pStyle w:val="TOC5"/>
        <w:rPr>
          <w:rFonts w:asciiTheme="minorHAnsi" w:eastAsiaTheme="minorEastAsia" w:hAnsiTheme="minorHAnsi" w:cstheme="minorBidi"/>
          <w:noProof/>
          <w:kern w:val="0"/>
          <w:sz w:val="22"/>
          <w:szCs w:val="22"/>
        </w:rPr>
      </w:pPr>
      <w:r>
        <w:rPr>
          <w:noProof/>
        </w:rPr>
        <w:t>59A</w:t>
      </w:r>
      <w:r>
        <w:rPr>
          <w:noProof/>
        </w:rPr>
        <w:tab/>
        <w:t>Orders to which sections 58 and 59 are subject</w:t>
      </w:r>
      <w:r w:rsidRPr="00B12460">
        <w:rPr>
          <w:noProof/>
        </w:rPr>
        <w:tab/>
      </w:r>
      <w:r w:rsidRPr="00B12460">
        <w:rPr>
          <w:noProof/>
        </w:rPr>
        <w:fldChar w:fldCharType="begin"/>
      </w:r>
      <w:r w:rsidRPr="00B12460">
        <w:rPr>
          <w:noProof/>
        </w:rPr>
        <w:instrText xml:space="preserve"> PAGEREF _Toc178066673 \h </w:instrText>
      </w:r>
      <w:r w:rsidRPr="00B12460">
        <w:rPr>
          <w:noProof/>
        </w:rPr>
      </w:r>
      <w:r w:rsidRPr="00B12460">
        <w:rPr>
          <w:noProof/>
        </w:rPr>
        <w:fldChar w:fldCharType="separate"/>
      </w:r>
      <w:r w:rsidRPr="00B12460">
        <w:rPr>
          <w:noProof/>
        </w:rPr>
        <w:t>118</w:t>
      </w:r>
      <w:r w:rsidRPr="00B12460">
        <w:rPr>
          <w:noProof/>
        </w:rPr>
        <w:fldChar w:fldCharType="end"/>
      </w:r>
    </w:p>
    <w:p w14:paraId="25156F05" w14:textId="746BF3E9" w:rsidR="00B12460" w:rsidRDefault="00B12460">
      <w:pPr>
        <w:pStyle w:val="TOC5"/>
        <w:rPr>
          <w:rFonts w:asciiTheme="minorHAnsi" w:eastAsiaTheme="minorEastAsia" w:hAnsiTheme="minorHAnsi" w:cstheme="minorBidi"/>
          <w:noProof/>
          <w:kern w:val="0"/>
          <w:sz w:val="22"/>
          <w:szCs w:val="22"/>
        </w:rPr>
      </w:pPr>
      <w:r>
        <w:rPr>
          <w:noProof/>
        </w:rPr>
        <w:t>60</w:t>
      </w:r>
      <w:r>
        <w:rPr>
          <w:noProof/>
        </w:rPr>
        <w:tab/>
        <w:t>Stay of legal proceedings</w:t>
      </w:r>
      <w:r w:rsidRPr="00B12460">
        <w:rPr>
          <w:noProof/>
        </w:rPr>
        <w:tab/>
      </w:r>
      <w:r w:rsidRPr="00B12460">
        <w:rPr>
          <w:noProof/>
        </w:rPr>
        <w:fldChar w:fldCharType="begin"/>
      </w:r>
      <w:r w:rsidRPr="00B12460">
        <w:rPr>
          <w:noProof/>
        </w:rPr>
        <w:instrText xml:space="preserve"> PAGEREF _Toc178066674 \h </w:instrText>
      </w:r>
      <w:r w:rsidRPr="00B12460">
        <w:rPr>
          <w:noProof/>
        </w:rPr>
      </w:r>
      <w:r w:rsidRPr="00B12460">
        <w:rPr>
          <w:noProof/>
        </w:rPr>
        <w:fldChar w:fldCharType="separate"/>
      </w:r>
      <w:r w:rsidRPr="00B12460">
        <w:rPr>
          <w:noProof/>
        </w:rPr>
        <w:t>118</w:t>
      </w:r>
      <w:r w:rsidRPr="00B12460">
        <w:rPr>
          <w:noProof/>
        </w:rPr>
        <w:fldChar w:fldCharType="end"/>
      </w:r>
    </w:p>
    <w:p w14:paraId="4250CC96" w14:textId="016B98B8" w:rsidR="00B12460" w:rsidRDefault="00B12460">
      <w:pPr>
        <w:pStyle w:val="TOC5"/>
        <w:rPr>
          <w:rFonts w:asciiTheme="minorHAnsi" w:eastAsiaTheme="minorEastAsia" w:hAnsiTheme="minorHAnsi" w:cstheme="minorBidi"/>
          <w:noProof/>
          <w:kern w:val="0"/>
          <w:sz w:val="22"/>
          <w:szCs w:val="22"/>
        </w:rPr>
      </w:pPr>
      <w:r>
        <w:rPr>
          <w:noProof/>
        </w:rPr>
        <w:t>61</w:t>
      </w:r>
      <w:r>
        <w:rPr>
          <w:noProof/>
        </w:rPr>
        <w:tab/>
        <w:t>Actions by bankrupt partner’s trustee</w:t>
      </w:r>
      <w:r w:rsidRPr="00B12460">
        <w:rPr>
          <w:noProof/>
        </w:rPr>
        <w:tab/>
      </w:r>
      <w:r w:rsidRPr="00B12460">
        <w:rPr>
          <w:noProof/>
        </w:rPr>
        <w:fldChar w:fldCharType="begin"/>
      </w:r>
      <w:r w:rsidRPr="00B12460">
        <w:rPr>
          <w:noProof/>
        </w:rPr>
        <w:instrText xml:space="preserve"> PAGEREF _Toc178066675 \h </w:instrText>
      </w:r>
      <w:r w:rsidRPr="00B12460">
        <w:rPr>
          <w:noProof/>
        </w:rPr>
      </w:r>
      <w:r w:rsidRPr="00B12460">
        <w:rPr>
          <w:noProof/>
        </w:rPr>
        <w:fldChar w:fldCharType="separate"/>
      </w:r>
      <w:r w:rsidRPr="00B12460">
        <w:rPr>
          <w:noProof/>
        </w:rPr>
        <w:t>119</w:t>
      </w:r>
      <w:r w:rsidRPr="00B12460">
        <w:rPr>
          <w:noProof/>
        </w:rPr>
        <w:fldChar w:fldCharType="end"/>
      </w:r>
    </w:p>
    <w:p w14:paraId="30C5720E" w14:textId="68AB57A2" w:rsidR="00B12460" w:rsidRDefault="00B12460">
      <w:pPr>
        <w:pStyle w:val="TOC5"/>
        <w:rPr>
          <w:rFonts w:asciiTheme="minorHAnsi" w:eastAsiaTheme="minorEastAsia" w:hAnsiTheme="minorHAnsi" w:cstheme="minorBidi"/>
          <w:noProof/>
          <w:kern w:val="0"/>
          <w:sz w:val="22"/>
          <w:szCs w:val="22"/>
        </w:rPr>
      </w:pPr>
      <w:r>
        <w:rPr>
          <w:noProof/>
        </w:rPr>
        <w:t>62</w:t>
      </w:r>
      <w:r>
        <w:rPr>
          <w:noProof/>
        </w:rPr>
        <w:tab/>
        <w:t>Actions on joint contracts</w:t>
      </w:r>
      <w:r w:rsidRPr="00B12460">
        <w:rPr>
          <w:noProof/>
        </w:rPr>
        <w:tab/>
      </w:r>
      <w:r w:rsidRPr="00B12460">
        <w:rPr>
          <w:noProof/>
        </w:rPr>
        <w:fldChar w:fldCharType="begin"/>
      </w:r>
      <w:r w:rsidRPr="00B12460">
        <w:rPr>
          <w:noProof/>
        </w:rPr>
        <w:instrText xml:space="preserve"> PAGEREF _Toc178066676 \h </w:instrText>
      </w:r>
      <w:r w:rsidRPr="00B12460">
        <w:rPr>
          <w:noProof/>
        </w:rPr>
      </w:r>
      <w:r w:rsidRPr="00B12460">
        <w:rPr>
          <w:noProof/>
        </w:rPr>
        <w:fldChar w:fldCharType="separate"/>
      </w:r>
      <w:r w:rsidRPr="00B12460">
        <w:rPr>
          <w:noProof/>
        </w:rPr>
        <w:t>120</w:t>
      </w:r>
      <w:r w:rsidRPr="00B12460">
        <w:rPr>
          <w:noProof/>
        </w:rPr>
        <w:fldChar w:fldCharType="end"/>
      </w:r>
    </w:p>
    <w:p w14:paraId="21B55B94" w14:textId="11DCCECD" w:rsidR="00B12460" w:rsidRDefault="00B12460">
      <w:pPr>
        <w:pStyle w:val="TOC5"/>
        <w:rPr>
          <w:rFonts w:asciiTheme="minorHAnsi" w:eastAsiaTheme="minorEastAsia" w:hAnsiTheme="minorHAnsi" w:cstheme="minorBidi"/>
          <w:noProof/>
          <w:kern w:val="0"/>
          <w:sz w:val="22"/>
          <w:szCs w:val="22"/>
        </w:rPr>
      </w:pPr>
      <w:r>
        <w:rPr>
          <w:noProof/>
        </w:rPr>
        <w:t>63</w:t>
      </w:r>
      <w:r>
        <w:rPr>
          <w:noProof/>
        </w:rPr>
        <w:tab/>
        <w:t>Death of bankrupt</w:t>
      </w:r>
      <w:r w:rsidRPr="00B12460">
        <w:rPr>
          <w:noProof/>
        </w:rPr>
        <w:tab/>
      </w:r>
      <w:r w:rsidRPr="00B12460">
        <w:rPr>
          <w:noProof/>
        </w:rPr>
        <w:fldChar w:fldCharType="begin"/>
      </w:r>
      <w:r w:rsidRPr="00B12460">
        <w:rPr>
          <w:noProof/>
        </w:rPr>
        <w:instrText xml:space="preserve"> PAGEREF _Toc178066677 \h </w:instrText>
      </w:r>
      <w:r w:rsidRPr="00B12460">
        <w:rPr>
          <w:noProof/>
        </w:rPr>
      </w:r>
      <w:r w:rsidRPr="00B12460">
        <w:rPr>
          <w:noProof/>
        </w:rPr>
        <w:fldChar w:fldCharType="separate"/>
      </w:r>
      <w:r w:rsidRPr="00B12460">
        <w:rPr>
          <w:noProof/>
        </w:rPr>
        <w:t>120</w:t>
      </w:r>
      <w:r w:rsidRPr="00B12460">
        <w:rPr>
          <w:noProof/>
        </w:rPr>
        <w:fldChar w:fldCharType="end"/>
      </w:r>
    </w:p>
    <w:p w14:paraId="45870419" w14:textId="1277BCF7" w:rsidR="00B12460" w:rsidRDefault="00B12460">
      <w:pPr>
        <w:pStyle w:val="TOC3"/>
        <w:rPr>
          <w:rFonts w:asciiTheme="minorHAnsi" w:eastAsiaTheme="minorEastAsia" w:hAnsiTheme="minorHAnsi" w:cstheme="minorBidi"/>
          <w:b w:val="0"/>
          <w:noProof/>
          <w:kern w:val="0"/>
          <w:szCs w:val="22"/>
        </w:rPr>
      </w:pPr>
      <w:r>
        <w:rPr>
          <w:noProof/>
        </w:rPr>
        <w:t>Division 6—Composition or arrangement with creditors</w:t>
      </w:r>
      <w:r w:rsidRPr="00B12460">
        <w:rPr>
          <w:b w:val="0"/>
          <w:noProof/>
          <w:sz w:val="18"/>
        </w:rPr>
        <w:tab/>
      </w:r>
      <w:r w:rsidRPr="00B12460">
        <w:rPr>
          <w:b w:val="0"/>
          <w:noProof/>
          <w:sz w:val="18"/>
        </w:rPr>
        <w:fldChar w:fldCharType="begin"/>
      </w:r>
      <w:r w:rsidRPr="00B12460">
        <w:rPr>
          <w:b w:val="0"/>
          <w:noProof/>
          <w:sz w:val="18"/>
        </w:rPr>
        <w:instrText xml:space="preserve"> PAGEREF _Toc178066678 \h </w:instrText>
      </w:r>
      <w:r w:rsidRPr="00B12460">
        <w:rPr>
          <w:b w:val="0"/>
          <w:noProof/>
          <w:sz w:val="18"/>
        </w:rPr>
      </w:r>
      <w:r w:rsidRPr="00B12460">
        <w:rPr>
          <w:b w:val="0"/>
          <w:noProof/>
          <w:sz w:val="18"/>
        </w:rPr>
        <w:fldChar w:fldCharType="separate"/>
      </w:r>
      <w:r w:rsidRPr="00B12460">
        <w:rPr>
          <w:b w:val="0"/>
          <w:noProof/>
          <w:sz w:val="18"/>
        </w:rPr>
        <w:t>121</w:t>
      </w:r>
      <w:r w:rsidRPr="00B12460">
        <w:rPr>
          <w:b w:val="0"/>
          <w:noProof/>
          <w:sz w:val="18"/>
        </w:rPr>
        <w:fldChar w:fldCharType="end"/>
      </w:r>
    </w:p>
    <w:p w14:paraId="67B509EC" w14:textId="29C847E1" w:rsidR="00B12460" w:rsidRDefault="00B12460">
      <w:pPr>
        <w:pStyle w:val="TOC5"/>
        <w:rPr>
          <w:rFonts w:asciiTheme="minorHAnsi" w:eastAsiaTheme="minorEastAsia" w:hAnsiTheme="minorHAnsi" w:cstheme="minorBidi"/>
          <w:noProof/>
          <w:kern w:val="0"/>
          <w:sz w:val="22"/>
          <w:szCs w:val="22"/>
        </w:rPr>
      </w:pPr>
      <w:r>
        <w:rPr>
          <w:noProof/>
        </w:rPr>
        <w:t>73</w:t>
      </w:r>
      <w:r>
        <w:rPr>
          <w:noProof/>
        </w:rPr>
        <w:tab/>
        <w:t>Composition or arrangement</w:t>
      </w:r>
      <w:r w:rsidRPr="00B12460">
        <w:rPr>
          <w:noProof/>
        </w:rPr>
        <w:tab/>
      </w:r>
      <w:r w:rsidRPr="00B12460">
        <w:rPr>
          <w:noProof/>
        </w:rPr>
        <w:fldChar w:fldCharType="begin"/>
      </w:r>
      <w:r w:rsidRPr="00B12460">
        <w:rPr>
          <w:noProof/>
        </w:rPr>
        <w:instrText xml:space="preserve"> PAGEREF _Toc178066679 \h </w:instrText>
      </w:r>
      <w:r w:rsidRPr="00B12460">
        <w:rPr>
          <w:noProof/>
        </w:rPr>
      </w:r>
      <w:r w:rsidRPr="00B12460">
        <w:rPr>
          <w:noProof/>
        </w:rPr>
        <w:fldChar w:fldCharType="separate"/>
      </w:r>
      <w:r w:rsidRPr="00B12460">
        <w:rPr>
          <w:noProof/>
        </w:rPr>
        <w:t>121</w:t>
      </w:r>
      <w:r w:rsidRPr="00B12460">
        <w:rPr>
          <w:noProof/>
        </w:rPr>
        <w:fldChar w:fldCharType="end"/>
      </w:r>
    </w:p>
    <w:p w14:paraId="274A9095" w14:textId="0724B81D" w:rsidR="00B12460" w:rsidRDefault="00B12460">
      <w:pPr>
        <w:pStyle w:val="TOC5"/>
        <w:rPr>
          <w:rFonts w:asciiTheme="minorHAnsi" w:eastAsiaTheme="minorEastAsia" w:hAnsiTheme="minorHAnsi" w:cstheme="minorBidi"/>
          <w:noProof/>
          <w:kern w:val="0"/>
          <w:sz w:val="22"/>
          <w:szCs w:val="22"/>
        </w:rPr>
      </w:pPr>
      <w:r>
        <w:rPr>
          <w:noProof/>
        </w:rPr>
        <w:t>73B</w:t>
      </w:r>
      <w:r>
        <w:rPr>
          <w:noProof/>
        </w:rPr>
        <w:tab/>
        <w:t>Declaration of relationships by proposed trustee of composition or scheme of arrangement</w:t>
      </w:r>
      <w:r w:rsidRPr="00B12460">
        <w:rPr>
          <w:noProof/>
        </w:rPr>
        <w:tab/>
      </w:r>
      <w:r w:rsidRPr="00B12460">
        <w:rPr>
          <w:noProof/>
        </w:rPr>
        <w:fldChar w:fldCharType="begin"/>
      </w:r>
      <w:r w:rsidRPr="00B12460">
        <w:rPr>
          <w:noProof/>
        </w:rPr>
        <w:instrText xml:space="preserve"> PAGEREF _Toc178066680 \h </w:instrText>
      </w:r>
      <w:r w:rsidRPr="00B12460">
        <w:rPr>
          <w:noProof/>
        </w:rPr>
      </w:r>
      <w:r w:rsidRPr="00B12460">
        <w:rPr>
          <w:noProof/>
        </w:rPr>
        <w:fldChar w:fldCharType="separate"/>
      </w:r>
      <w:r w:rsidRPr="00B12460">
        <w:rPr>
          <w:noProof/>
        </w:rPr>
        <w:t>121</w:t>
      </w:r>
      <w:r w:rsidRPr="00B12460">
        <w:rPr>
          <w:noProof/>
        </w:rPr>
        <w:fldChar w:fldCharType="end"/>
      </w:r>
    </w:p>
    <w:p w14:paraId="7299628B" w14:textId="7AA9F69E" w:rsidR="00B12460" w:rsidRDefault="00B12460">
      <w:pPr>
        <w:pStyle w:val="TOC5"/>
        <w:rPr>
          <w:rFonts w:asciiTheme="minorHAnsi" w:eastAsiaTheme="minorEastAsia" w:hAnsiTheme="minorHAnsi" w:cstheme="minorBidi"/>
          <w:noProof/>
          <w:kern w:val="0"/>
          <w:sz w:val="22"/>
          <w:szCs w:val="22"/>
        </w:rPr>
      </w:pPr>
      <w:r>
        <w:rPr>
          <w:noProof/>
        </w:rPr>
        <w:t>74</w:t>
      </w:r>
      <w:r>
        <w:rPr>
          <w:noProof/>
        </w:rPr>
        <w:tab/>
        <w:t>Annulment of bankruptcy</w:t>
      </w:r>
      <w:r w:rsidRPr="00B12460">
        <w:rPr>
          <w:noProof/>
        </w:rPr>
        <w:tab/>
      </w:r>
      <w:r w:rsidRPr="00B12460">
        <w:rPr>
          <w:noProof/>
        </w:rPr>
        <w:fldChar w:fldCharType="begin"/>
      </w:r>
      <w:r w:rsidRPr="00B12460">
        <w:rPr>
          <w:noProof/>
        </w:rPr>
        <w:instrText xml:space="preserve"> PAGEREF _Toc178066681 \h </w:instrText>
      </w:r>
      <w:r w:rsidRPr="00B12460">
        <w:rPr>
          <w:noProof/>
        </w:rPr>
      </w:r>
      <w:r w:rsidRPr="00B12460">
        <w:rPr>
          <w:noProof/>
        </w:rPr>
        <w:fldChar w:fldCharType="separate"/>
      </w:r>
      <w:r w:rsidRPr="00B12460">
        <w:rPr>
          <w:noProof/>
        </w:rPr>
        <w:t>122</w:t>
      </w:r>
      <w:r w:rsidRPr="00B12460">
        <w:rPr>
          <w:noProof/>
        </w:rPr>
        <w:fldChar w:fldCharType="end"/>
      </w:r>
    </w:p>
    <w:p w14:paraId="0166541A" w14:textId="3B12BD44" w:rsidR="00B12460" w:rsidRDefault="00B12460">
      <w:pPr>
        <w:pStyle w:val="TOC5"/>
        <w:rPr>
          <w:rFonts w:asciiTheme="minorHAnsi" w:eastAsiaTheme="minorEastAsia" w:hAnsiTheme="minorHAnsi" w:cstheme="minorBidi"/>
          <w:noProof/>
          <w:kern w:val="0"/>
          <w:sz w:val="22"/>
          <w:szCs w:val="22"/>
        </w:rPr>
      </w:pPr>
      <w:r>
        <w:rPr>
          <w:noProof/>
        </w:rPr>
        <w:t>74A</w:t>
      </w:r>
      <w:r>
        <w:rPr>
          <w:noProof/>
        </w:rPr>
        <w:tab/>
        <w:t>Variation of composition or scheme of arrangement</w:t>
      </w:r>
      <w:r w:rsidRPr="00B12460">
        <w:rPr>
          <w:noProof/>
        </w:rPr>
        <w:tab/>
      </w:r>
      <w:r w:rsidRPr="00B12460">
        <w:rPr>
          <w:noProof/>
        </w:rPr>
        <w:fldChar w:fldCharType="begin"/>
      </w:r>
      <w:r w:rsidRPr="00B12460">
        <w:rPr>
          <w:noProof/>
        </w:rPr>
        <w:instrText xml:space="preserve"> PAGEREF _Toc178066682 \h </w:instrText>
      </w:r>
      <w:r w:rsidRPr="00B12460">
        <w:rPr>
          <w:noProof/>
        </w:rPr>
      </w:r>
      <w:r w:rsidRPr="00B12460">
        <w:rPr>
          <w:noProof/>
        </w:rPr>
        <w:fldChar w:fldCharType="separate"/>
      </w:r>
      <w:r w:rsidRPr="00B12460">
        <w:rPr>
          <w:noProof/>
        </w:rPr>
        <w:t>123</w:t>
      </w:r>
      <w:r w:rsidRPr="00B12460">
        <w:rPr>
          <w:noProof/>
        </w:rPr>
        <w:fldChar w:fldCharType="end"/>
      </w:r>
    </w:p>
    <w:p w14:paraId="4DB5289C" w14:textId="15D1A8FA" w:rsidR="00B12460" w:rsidRDefault="00B12460">
      <w:pPr>
        <w:pStyle w:val="TOC5"/>
        <w:rPr>
          <w:rFonts w:asciiTheme="minorHAnsi" w:eastAsiaTheme="minorEastAsia" w:hAnsiTheme="minorHAnsi" w:cstheme="minorBidi"/>
          <w:noProof/>
          <w:kern w:val="0"/>
          <w:sz w:val="22"/>
          <w:szCs w:val="22"/>
        </w:rPr>
      </w:pPr>
      <w:r>
        <w:rPr>
          <w:noProof/>
        </w:rPr>
        <w:t>75</w:t>
      </w:r>
      <w:r>
        <w:rPr>
          <w:noProof/>
        </w:rPr>
        <w:tab/>
        <w:t>Effect of composition or scheme of arrangement</w:t>
      </w:r>
      <w:r w:rsidRPr="00B12460">
        <w:rPr>
          <w:noProof/>
        </w:rPr>
        <w:tab/>
      </w:r>
      <w:r w:rsidRPr="00B12460">
        <w:rPr>
          <w:noProof/>
        </w:rPr>
        <w:fldChar w:fldCharType="begin"/>
      </w:r>
      <w:r w:rsidRPr="00B12460">
        <w:rPr>
          <w:noProof/>
        </w:rPr>
        <w:instrText xml:space="preserve"> PAGEREF _Toc178066683 \h </w:instrText>
      </w:r>
      <w:r w:rsidRPr="00B12460">
        <w:rPr>
          <w:noProof/>
        </w:rPr>
      </w:r>
      <w:r w:rsidRPr="00B12460">
        <w:rPr>
          <w:noProof/>
        </w:rPr>
        <w:fldChar w:fldCharType="separate"/>
      </w:r>
      <w:r w:rsidRPr="00B12460">
        <w:rPr>
          <w:noProof/>
        </w:rPr>
        <w:t>124</w:t>
      </w:r>
      <w:r w:rsidRPr="00B12460">
        <w:rPr>
          <w:noProof/>
        </w:rPr>
        <w:fldChar w:fldCharType="end"/>
      </w:r>
    </w:p>
    <w:p w14:paraId="39E3C73C" w14:textId="31ADF9B9" w:rsidR="00B12460" w:rsidRDefault="00B12460">
      <w:pPr>
        <w:pStyle w:val="TOC5"/>
        <w:rPr>
          <w:rFonts w:asciiTheme="minorHAnsi" w:eastAsiaTheme="minorEastAsia" w:hAnsiTheme="minorHAnsi" w:cstheme="minorBidi"/>
          <w:noProof/>
          <w:kern w:val="0"/>
          <w:sz w:val="22"/>
          <w:szCs w:val="22"/>
        </w:rPr>
      </w:pPr>
      <w:r>
        <w:rPr>
          <w:noProof/>
        </w:rPr>
        <w:t>76</w:t>
      </w:r>
      <w:r>
        <w:rPr>
          <w:noProof/>
        </w:rPr>
        <w:tab/>
        <w:t>Application of Part VIII and Schedule 2 to trustee of a composition or arrangement</w:t>
      </w:r>
      <w:r w:rsidRPr="00B12460">
        <w:rPr>
          <w:noProof/>
        </w:rPr>
        <w:tab/>
      </w:r>
      <w:r w:rsidRPr="00B12460">
        <w:rPr>
          <w:noProof/>
        </w:rPr>
        <w:fldChar w:fldCharType="begin"/>
      </w:r>
      <w:r w:rsidRPr="00B12460">
        <w:rPr>
          <w:noProof/>
        </w:rPr>
        <w:instrText xml:space="preserve"> PAGEREF _Toc178066684 \h </w:instrText>
      </w:r>
      <w:r w:rsidRPr="00B12460">
        <w:rPr>
          <w:noProof/>
        </w:rPr>
      </w:r>
      <w:r w:rsidRPr="00B12460">
        <w:rPr>
          <w:noProof/>
        </w:rPr>
        <w:fldChar w:fldCharType="separate"/>
      </w:r>
      <w:r w:rsidRPr="00B12460">
        <w:rPr>
          <w:noProof/>
        </w:rPr>
        <w:t>124</w:t>
      </w:r>
      <w:r w:rsidRPr="00B12460">
        <w:rPr>
          <w:noProof/>
        </w:rPr>
        <w:fldChar w:fldCharType="end"/>
      </w:r>
    </w:p>
    <w:p w14:paraId="725F1093" w14:textId="346B0FCE" w:rsidR="00B12460" w:rsidRDefault="00B12460">
      <w:pPr>
        <w:pStyle w:val="TOC5"/>
        <w:rPr>
          <w:rFonts w:asciiTheme="minorHAnsi" w:eastAsiaTheme="minorEastAsia" w:hAnsiTheme="minorHAnsi" w:cstheme="minorBidi"/>
          <w:noProof/>
          <w:kern w:val="0"/>
          <w:sz w:val="22"/>
          <w:szCs w:val="22"/>
        </w:rPr>
      </w:pPr>
      <w:r>
        <w:rPr>
          <w:noProof/>
        </w:rPr>
        <w:t>76B</w:t>
      </w:r>
      <w:r>
        <w:rPr>
          <w:noProof/>
        </w:rPr>
        <w:tab/>
        <w:t>Setting aside and termination of a composition or scheme of arrangement</w:t>
      </w:r>
      <w:r w:rsidRPr="00B12460">
        <w:rPr>
          <w:noProof/>
        </w:rPr>
        <w:tab/>
      </w:r>
      <w:r w:rsidRPr="00B12460">
        <w:rPr>
          <w:noProof/>
        </w:rPr>
        <w:fldChar w:fldCharType="begin"/>
      </w:r>
      <w:r w:rsidRPr="00B12460">
        <w:rPr>
          <w:noProof/>
        </w:rPr>
        <w:instrText xml:space="preserve"> PAGEREF _Toc178066685 \h </w:instrText>
      </w:r>
      <w:r w:rsidRPr="00B12460">
        <w:rPr>
          <w:noProof/>
        </w:rPr>
      </w:r>
      <w:r w:rsidRPr="00B12460">
        <w:rPr>
          <w:noProof/>
        </w:rPr>
        <w:fldChar w:fldCharType="separate"/>
      </w:r>
      <w:r w:rsidRPr="00B12460">
        <w:rPr>
          <w:noProof/>
        </w:rPr>
        <w:t>125</w:t>
      </w:r>
      <w:r w:rsidRPr="00B12460">
        <w:rPr>
          <w:noProof/>
        </w:rPr>
        <w:fldChar w:fldCharType="end"/>
      </w:r>
    </w:p>
    <w:p w14:paraId="440BD80E" w14:textId="5F46EE3A" w:rsidR="00B12460" w:rsidRDefault="00B12460">
      <w:pPr>
        <w:pStyle w:val="TOC2"/>
        <w:rPr>
          <w:rFonts w:asciiTheme="minorHAnsi" w:eastAsiaTheme="minorEastAsia" w:hAnsiTheme="minorHAnsi" w:cstheme="minorBidi"/>
          <w:b w:val="0"/>
          <w:noProof/>
          <w:kern w:val="0"/>
          <w:sz w:val="22"/>
          <w:szCs w:val="22"/>
        </w:rPr>
      </w:pPr>
      <w:r>
        <w:rPr>
          <w:noProof/>
        </w:rPr>
        <w:t>Part V—Control over person and property of debtors and bankrupts</w:t>
      </w:r>
      <w:r w:rsidRPr="00B12460">
        <w:rPr>
          <w:b w:val="0"/>
          <w:noProof/>
          <w:sz w:val="18"/>
        </w:rPr>
        <w:tab/>
      </w:r>
      <w:r w:rsidRPr="00B12460">
        <w:rPr>
          <w:b w:val="0"/>
          <w:noProof/>
          <w:sz w:val="18"/>
        </w:rPr>
        <w:fldChar w:fldCharType="begin"/>
      </w:r>
      <w:r w:rsidRPr="00B12460">
        <w:rPr>
          <w:b w:val="0"/>
          <w:noProof/>
          <w:sz w:val="18"/>
        </w:rPr>
        <w:instrText xml:space="preserve"> PAGEREF _Toc178066686 \h </w:instrText>
      </w:r>
      <w:r w:rsidRPr="00B12460">
        <w:rPr>
          <w:b w:val="0"/>
          <w:noProof/>
          <w:sz w:val="18"/>
        </w:rPr>
      </w:r>
      <w:r w:rsidRPr="00B12460">
        <w:rPr>
          <w:b w:val="0"/>
          <w:noProof/>
          <w:sz w:val="18"/>
        </w:rPr>
        <w:fldChar w:fldCharType="separate"/>
      </w:r>
      <w:r w:rsidRPr="00B12460">
        <w:rPr>
          <w:b w:val="0"/>
          <w:noProof/>
          <w:sz w:val="18"/>
        </w:rPr>
        <w:t>126</w:t>
      </w:r>
      <w:r w:rsidRPr="00B12460">
        <w:rPr>
          <w:b w:val="0"/>
          <w:noProof/>
          <w:sz w:val="18"/>
        </w:rPr>
        <w:fldChar w:fldCharType="end"/>
      </w:r>
    </w:p>
    <w:p w14:paraId="156C6648" w14:textId="3BCB6F2E" w:rsidR="00B12460" w:rsidRDefault="00B12460">
      <w:pPr>
        <w:pStyle w:val="TOC3"/>
        <w:rPr>
          <w:rFonts w:asciiTheme="minorHAnsi" w:eastAsiaTheme="minorEastAsia" w:hAnsiTheme="minorHAnsi" w:cstheme="minorBidi"/>
          <w:b w:val="0"/>
          <w:noProof/>
          <w:kern w:val="0"/>
          <w:szCs w:val="22"/>
        </w:rPr>
      </w:pPr>
      <w:r>
        <w:rPr>
          <w:noProof/>
        </w:rPr>
        <w:t>Division 1—General</w:t>
      </w:r>
      <w:r w:rsidRPr="00B12460">
        <w:rPr>
          <w:b w:val="0"/>
          <w:noProof/>
          <w:sz w:val="18"/>
        </w:rPr>
        <w:tab/>
      </w:r>
      <w:r w:rsidRPr="00B12460">
        <w:rPr>
          <w:b w:val="0"/>
          <w:noProof/>
          <w:sz w:val="18"/>
        </w:rPr>
        <w:fldChar w:fldCharType="begin"/>
      </w:r>
      <w:r w:rsidRPr="00B12460">
        <w:rPr>
          <w:b w:val="0"/>
          <w:noProof/>
          <w:sz w:val="18"/>
        </w:rPr>
        <w:instrText xml:space="preserve"> PAGEREF _Toc178066687 \h </w:instrText>
      </w:r>
      <w:r w:rsidRPr="00B12460">
        <w:rPr>
          <w:b w:val="0"/>
          <w:noProof/>
          <w:sz w:val="18"/>
        </w:rPr>
      </w:r>
      <w:r w:rsidRPr="00B12460">
        <w:rPr>
          <w:b w:val="0"/>
          <w:noProof/>
          <w:sz w:val="18"/>
        </w:rPr>
        <w:fldChar w:fldCharType="separate"/>
      </w:r>
      <w:r w:rsidRPr="00B12460">
        <w:rPr>
          <w:b w:val="0"/>
          <w:noProof/>
          <w:sz w:val="18"/>
        </w:rPr>
        <w:t>126</w:t>
      </w:r>
      <w:r w:rsidRPr="00B12460">
        <w:rPr>
          <w:b w:val="0"/>
          <w:noProof/>
          <w:sz w:val="18"/>
        </w:rPr>
        <w:fldChar w:fldCharType="end"/>
      </w:r>
    </w:p>
    <w:p w14:paraId="7A9C9FC9" w14:textId="58AE7236" w:rsidR="00B12460" w:rsidRDefault="00B12460">
      <w:pPr>
        <w:pStyle w:val="TOC5"/>
        <w:rPr>
          <w:rFonts w:asciiTheme="minorHAnsi" w:eastAsiaTheme="minorEastAsia" w:hAnsiTheme="minorHAnsi" w:cstheme="minorBidi"/>
          <w:noProof/>
          <w:kern w:val="0"/>
          <w:sz w:val="22"/>
          <w:szCs w:val="22"/>
        </w:rPr>
      </w:pPr>
      <w:r>
        <w:rPr>
          <w:noProof/>
        </w:rPr>
        <w:t>77</w:t>
      </w:r>
      <w:r>
        <w:rPr>
          <w:noProof/>
        </w:rPr>
        <w:tab/>
        <w:t>Duties of bankrupt as to discovery etc. of property</w:t>
      </w:r>
      <w:r w:rsidRPr="00B12460">
        <w:rPr>
          <w:noProof/>
        </w:rPr>
        <w:tab/>
      </w:r>
      <w:r w:rsidRPr="00B12460">
        <w:rPr>
          <w:noProof/>
        </w:rPr>
        <w:fldChar w:fldCharType="begin"/>
      </w:r>
      <w:r w:rsidRPr="00B12460">
        <w:rPr>
          <w:noProof/>
        </w:rPr>
        <w:instrText xml:space="preserve"> PAGEREF _Toc178066688 \h </w:instrText>
      </w:r>
      <w:r w:rsidRPr="00B12460">
        <w:rPr>
          <w:noProof/>
        </w:rPr>
      </w:r>
      <w:r w:rsidRPr="00B12460">
        <w:rPr>
          <w:noProof/>
        </w:rPr>
        <w:fldChar w:fldCharType="separate"/>
      </w:r>
      <w:r w:rsidRPr="00B12460">
        <w:rPr>
          <w:noProof/>
        </w:rPr>
        <w:t>126</w:t>
      </w:r>
      <w:r w:rsidRPr="00B12460">
        <w:rPr>
          <w:noProof/>
        </w:rPr>
        <w:fldChar w:fldCharType="end"/>
      </w:r>
    </w:p>
    <w:p w14:paraId="65AAD4BC" w14:textId="07A41D8A" w:rsidR="00B12460" w:rsidRDefault="00B12460">
      <w:pPr>
        <w:pStyle w:val="TOC5"/>
        <w:rPr>
          <w:rFonts w:asciiTheme="minorHAnsi" w:eastAsiaTheme="minorEastAsia" w:hAnsiTheme="minorHAnsi" w:cstheme="minorBidi"/>
          <w:noProof/>
          <w:kern w:val="0"/>
          <w:sz w:val="22"/>
          <w:szCs w:val="22"/>
        </w:rPr>
      </w:pPr>
      <w:r>
        <w:rPr>
          <w:noProof/>
        </w:rPr>
        <w:t>77AA</w:t>
      </w:r>
      <w:r>
        <w:rPr>
          <w:noProof/>
        </w:rPr>
        <w:tab/>
        <w:t>Access by Official Receiver and others to premises</w:t>
      </w:r>
      <w:r w:rsidRPr="00B12460">
        <w:rPr>
          <w:noProof/>
        </w:rPr>
        <w:tab/>
      </w:r>
      <w:r w:rsidRPr="00B12460">
        <w:rPr>
          <w:noProof/>
        </w:rPr>
        <w:fldChar w:fldCharType="begin"/>
      </w:r>
      <w:r w:rsidRPr="00B12460">
        <w:rPr>
          <w:noProof/>
        </w:rPr>
        <w:instrText xml:space="preserve"> PAGEREF _Toc178066689 \h </w:instrText>
      </w:r>
      <w:r w:rsidRPr="00B12460">
        <w:rPr>
          <w:noProof/>
        </w:rPr>
      </w:r>
      <w:r w:rsidRPr="00B12460">
        <w:rPr>
          <w:noProof/>
        </w:rPr>
        <w:fldChar w:fldCharType="separate"/>
      </w:r>
      <w:r w:rsidRPr="00B12460">
        <w:rPr>
          <w:noProof/>
        </w:rPr>
        <w:t>127</w:t>
      </w:r>
      <w:r w:rsidRPr="00B12460">
        <w:rPr>
          <w:noProof/>
        </w:rPr>
        <w:fldChar w:fldCharType="end"/>
      </w:r>
    </w:p>
    <w:p w14:paraId="65B00DBB" w14:textId="38C59F23" w:rsidR="00B12460" w:rsidRDefault="00B12460">
      <w:pPr>
        <w:pStyle w:val="TOC5"/>
        <w:rPr>
          <w:rFonts w:asciiTheme="minorHAnsi" w:eastAsiaTheme="minorEastAsia" w:hAnsiTheme="minorHAnsi" w:cstheme="minorBidi"/>
          <w:noProof/>
          <w:kern w:val="0"/>
          <w:sz w:val="22"/>
          <w:szCs w:val="22"/>
        </w:rPr>
      </w:pPr>
      <w:r>
        <w:rPr>
          <w:noProof/>
        </w:rPr>
        <w:t>77A</w:t>
      </w:r>
      <w:r>
        <w:rPr>
          <w:noProof/>
        </w:rPr>
        <w:tab/>
        <w:t>Access by trustee to books of associated entity</w:t>
      </w:r>
      <w:r w:rsidRPr="00B12460">
        <w:rPr>
          <w:noProof/>
        </w:rPr>
        <w:tab/>
      </w:r>
      <w:r w:rsidRPr="00B12460">
        <w:rPr>
          <w:noProof/>
        </w:rPr>
        <w:fldChar w:fldCharType="begin"/>
      </w:r>
      <w:r w:rsidRPr="00B12460">
        <w:rPr>
          <w:noProof/>
        </w:rPr>
        <w:instrText xml:space="preserve"> PAGEREF _Toc178066690 \h </w:instrText>
      </w:r>
      <w:r w:rsidRPr="00B12460">
        <w:rPr>
          <w:noProof/>
        </w:rPr>
      </w:r>
      <w:r w:rsidRPr="00B12460">
        <w:rPr>
          <w:noProof/>
        </w:rPr>
        <w:fldChar w:fldCharType="separate"/>
      </w:r>
      <w:r w:rsidRPr="00B12460">
        <w:rPr>
          <w:noProof/>
        </w:rPr>
        <w:t>129</w:t>
      </w:r>
      <w:r w:rsidRPr="00B12460">
        <w:rPr>
          <w:noProof/>
        </w:rPr>
        <w:fldChar w:fldCharType="end"/>
      </w:r>
    </w:p>
    <w:p w14:paraId="2E0BAC2E" w14:textId="373411E7" w:rsidR="00B12460" w:rsidRDefault="00B12460">
      <w:pPr>
        <w:pStyle w:val="TOC5"/>
        <w:rPr>
          <w:rFonts w:asciiTheme="minorHAnsi" w:eastAsiaTheme="minorEastAsia" w:hAnsiTheme="minorHAnsi" w:cstheme="minorBidi"/>
          <w:noProof/>
          <w:kern w:val="0"/>
          <w:sz w:val="22"/>
          <w:szCs w:val="22"/>
        </w:rPr>
      </w:pPr>
      <w:r>
        <w:rPr>
          <w:noProof/>
        </w:rPr>
        <w:t>77C</w:t>
      </w:r>
      <w:r>
        <w:rPr>
          <w:noProof/>
        </w:rPr>
        <w:tab/>
        <w:t>Power of Official Receiver to obtain information and evidence</w:t>
      </w:r>
      <w:r w:rsidRPr="00B12460">
        <w:rPr>
          <w:noProof/>
        </w:rPr>
        <w:tab/>
      </w:r>
      <w:r w:rsidRPr="00B12460">
        <w:rPr>
          <w:noProof/>
        </w:rPr>
        <w:fldChar w:fldCharType="begin"/>
      </w:r>
      <w:r w:rsidRPr="00B12460">
        <w:rPr>
          <w:noProof/>
        </w:rPr>
        <w:instrText xml:space="preserve"> PAGEREF _Toc178066691 \h </w:instrText>
      </w:r>
      <w:r w:rsidRPr="00B12460">
        <w:rPr>
          <w:noProof/>
        </w:rPr>
      </w:r>
      <w:r w:rsidRPr="00B12460">
        <w:rPr>
          <w:noProof/>
        </w:rPr>
        <w:fldChar w:fldCharType="separate"/>
      </w:r>
      <w:r w:rsidRPr="00B12460">
        <w:rPr>
          <w:noProof/>
        </w:rPr>
        <w:t>130</w:t>
      </w:r>
      <w:r w:rsidRPr="00B12460">
        <w:rPr>
          <w:noProof/>
        </w:rPr>
        <w:fldChar w:fldCharType="end"/>
      </w:r>
    </w:p>
    <w:p w14:paraId="10D9341C" w14:textId="7C139414" w:rsidR="00B12460" w:rsidRDefault="00B12460">
      <w:pPr>
        <w:pStyle w:val="TOC5"/>
        <w:rPr>
          <w:rFonts w:asciiTheme="minorHAnsi" w:eastAsiaTheme="minorEastAsia" w:hAnsiTheme="minorHAnsi" w:cstheme="minorBidi"/>
          <w:noProof/>
          <w:kern w:val="0"/>
          <w:sz w:val="22"/>
          <w:szCs w:val="22"/>
        </w:rPr>
      </w:pPr>
      <w:r>
        <w:rPr>
          <w:noProof/>
        </w:rPr>
        <w:t>77CA</w:t>
      </w:r>
      <w:r>
        <w:rPr>
          <w:noProof/>
        </w:rPr>
        <w:tab/>
        <w:t>Power of Official Receiver to obtain statement of affairs</w:t>
      </w:r>
      <w:r w:rsidRPr="00B12460">
        <w:rPr>
          <w:noProof/>
        </w:rPr>
        <w:tab/>
      </w:r>
      <w:r w:rsidRPr="00B12460">
        <w:rPr>
          <w:noProof/>
        </w:rPr>
        <w:fldChar w:fldCharType="begin"/>
      </w:r>
      <w:r w:rsidRPr="00B12460">
        <w:rPr>
          <w:noProof/>
        </w:rPr>
        <w:instrText xml:space="preserve"> PAGEREF _Toc178066692 \h </w:instrText>
      </w:r>
      <w:r w:rsidRPr="00B12460">
        <w:rPr>
          <w:noProof/>
        </w:rPr>
      </w:r>
      <w:r w:rsidRPr="00B12460">
        <w:rPr>
          <w:noProof/>
        </w:rPr>
        <w:fldChar w:fldCharType="separate"/>
      </w:r>
      <w:r w:rsidRPr="00B12460">
        <w:rPr>
          <w:noProof/>
        </w:rPr>
        <w:t>131</w:t>
      </w:r>
      <w:r w:rsidRPr="00B12460">
        <w:rPr>
          <w:noProof/>
        </w:rPr>
        <w:fldChar w:fldCharType="end"/>
      </w:r>
    </w:p>
    <w:p w14:paraId="77B0D003" w14:textId="1C8557AB" w:rsidR="00B12460" w:rsidRDefault="00B12460">
      <w:pPr>
        <w:pStyle w:val="TOC5"/>
        <w:rPr>
          <w:rFonts w:asciiTheme="minorHAnsi" w:eastAsiaTheme="minorEastAsia" w:hAnsiTheme="minorHAnsi" w:cstheme="minorBidi"/>
          <w:noProof/>
          <w:kern w:val="0"/>
          <w:sz w:val="22"/>
          <w:szCs w:val="22"/>
        </w:rPr>
      </w:pPr>
      <w:r>
        <w:rPr>
          <w:noProof/>
        </w:rPr>
        <w:t>77D</w:t>
      </w:r>
      <w:r>
        <w:rPr>
          <w:noProof/>
        </w:rPr>
        <w:tab/>
        <w:t>Allowances and expenses in respect of attendance</w:t>
      </w:r>
      <w:r w:rsidRPr="00B12460">
        <w:rPr>
          <w:noProof/>
        </w:rPr>
        <w:tab/>
      </w:r>
      <w:r w:rsidRPr="00B12460">
        <w:rPr>
          <w:noProof/>
        </w:rPr>
        <w:fldChar w:fldCharType="begin"/>
      </w:r>
      <w:r w:rsidRPr="00B12460">
        <w:rPr>
          <w:noProof/>
        </w:rPr>
        <w:instrText xml:space="preserve"> PAGEREF _Toc178066693 \h </w:instrText>
      </w:r>
      <w:r w:rsidRPr="00B12460">
        <w:rPr>
          <w:noProof/>
        </w:rPr>
      </w:r>
      <w:r w:rsidRPr="00B12460">
        <w:rPr>
          <w:noProof/>
        </w:rPr>
        <w:fldChar w:fldCharType="separate"/>
      </w:r>
      <w:r w:rsidRPr="00B12460">
        <w:rPr>
          <w:noProof/>
        </w:rPr>
        <w:t>131</w:t>
      </w:r>
      <w:r w:rsidRPr="00B12460">
        <w:rPr>
          <w:noProof/>
        </w:rPr>
        <w:fldChar w:fldCharType="end"/>
      </w:r>
    </w:p>
    <w:p w14:paraId="55290BFC" w14:textId="6AFFEAB4" w:rsidR="00B12460" w:rsidRDefault="00B12460">
      <w:pPr>
        <w:pStyle w:val="TOC5"/>
        <w:rPr>
          <w:rFonts w:asciiTheme="minorHAnsi" w:eastAsiaTheme="minorEastAsia" w:hAnsiTheme="minorHAnsi" w:cstheme="minorBidi"/>
          <w:noProof/>
          <w:kern w:val="0"/>
          <w:sz w:val="22"/>
          <w:szCs w:val="22"/>
        </w:rPr>
      </w:pPr>
      <w:r>
        <w:rPr>
          <w:noProof/>
        </w:rPr>
        <w:t>77E</w:t>
      </w:r>
      <w:r>
        <w:rPr>
          <w:noProof/>
        </w:rPr>
        <w:tab/>
        <w:t>Advance on account of allowances and expenses</w:t>
      </w:r>
      <w:r w:rsidRPr="00B12460">
        <w:rPr>
          <w:noProof/>
        </w:rPr>
        <w:tab/>
      </w:r>
      <w:r w:rsidRPr="00B12460">
        <w:rPr>
          <w:noProof/>
        </w:rPr>
        <w:fldChar w:fldCharType="begin"/>
      </w:r>
      <w:r w:rsidRPr="00B12460">
        <w:rPr>
          <w:noProof/>
        </w:rPr>
        <w:instrText xml:space="preserve"> PAGEREF _Toc178066694 \h </w:instrText>
      </w:r>
      <w:r w:rsidRPr="00B12460">
        <w:rPr>
          <w:noProof/>
        </w:rPr>
      </w:r>
      <w:r w:rsidRPr="00B12460">
        <w:rPr>
          <w:noProof/>
        </w:rPr>
        <w:fldChar w:fldCharType="separate"/>
      </w:r>
      <w:r w:rsidRPr="00B12460">
        <w:rPr>
          <w:noProof/>
        </w:rPr>
        <w:t>132</w:t>
      </w:r>
      <w:r w:rsidRPr="00B12460">
        <w:rPr>
          <w:noProof/>
        </w:rPr>
        <w:fldChar w:fldCharType="end"/>
      </w:r>
    </w:p>
    <w:p w14:paraId="22BD96FE" w14:textId="6E477F72" w:rsidR="00B12460" w:rsidRDefault="00B12460">
      <w:pPr>
        <w:pStyle w:val="TOC5"/>
        <w:rPr>
          <w:rFonts w:asciiTheme="minorHAnsi" w:eastAsiaTheme="minorEastAsia" w:hAnsiTheme="minorHAnsi" w:cstheme="minorBidi"/>
          <w:noProof/>
          <w:kern w:val="0"/>
          <w:sz w:val="22"/>
          <w:szCs w:val="22"/>
        </w:rPr>
      </w:pPr>
      <w:r>
        <w:rPr>
          <w:noProof/>
        </w:rPr>
        <w:t>77F</w:t>
      </w:r>
      <w:r>
        <w:rPr>
          <w:noProof/>
        </w:rPr>
        <w:tab/>
        <w:t>Allowances and expenses to be paid out of bankrupt’s estate</w:t>
      </w:r>
      <w:r w:rsidRPr="00B12460">
        <w:rPr>
          <w:noProof/>
        </w:rPr>
        <w:tab/>
      </w:r>
      <w:r w:rsidRPr="00B12460">
        <w:rPr>
          <w:noProof/>
        </w:rPr>
        <w:fldChar w:fldCharType="begin"/>
      </w:r>
      <w:r w:rsidRPr="00B12460">
        <w:rPr>
          <w:noProof/>
        </w:rPr>
        <w:instrText xml:space="preserve"> PAGEREF _Toc178066695 \h </w:instrText>
      </w:r>
      <w:r w:rsidRPr="00B12460">
        <w:rPr>
          <w:noProof/>
        </w:rPr>
      </w:r>
      <w:r w:rsidRPr="00B12460">
        <w:rPr>
          <w:noProof/>
        </w:rPr>
        <w:fldChar w:fldCharType="separate"/>
      </w:r>
      <w:r w:rsidRPr="00B12460">
        <w:rPr>
          <w:noProof/>
        </w:rPr>
        <w:t>133</w:t>
      </w:r>
      <w:r w:rsidRPr="00B12460">
        <w:rPr>
          <w:noProof/>
        </w:rPr>
        <w:fldChar w:fldCharType="end"/>
      </w:r>
    </w:p>
    <w:p w14:paraId="5E565CF2" w14:textId="0AEAE499" w:rsidR="00B12460" w:rsidRDefault="00B12460">
      <w:pPr>
        <w:pStyle w:val="TOC5"/>
        <w:rPr>
          <w:rFonts w:asciiTheme="minorHAnsi" w:eastAsiaTheme="minorEastAsia" w:hAnsiTheme="minorHAnsi" w:cstheme="minorBidi"/>
          <w:noProof/>
          <w:kern w:val="0"/>
          <w:sz w:val="22"/>
          <w:szCs w:val="22"/>
        </w:rPr>
      </w:pPr>
      <w:r>
        <w:rPr>
          <w:noProof/>
        </w:rPr>
        <w:t>78</w:t>
      </w:r>
      <w:r>
        <w:rPr>
          <w:noProof/>
        </w:rPr>
        <w:tab/>
        <w:t>Arrest of debtor or bankrupt</w:t>
      </w:r>
      <w:r w:rsidRPr="00B12460">
        <w:rPr>
          <w:noProof/>
        </w:rPr>
        <w:tab/>
      </w:r>
      <w:r w:rsidRPr="00B12460">
        <w:rPr>
          <w:noProof/>
        </w:rPr>
        <w:fldChar w:fldCharType="begin"/>
      </w:r>
      <w:r w:rsidRPr="00B12460">
        <w:rPr>
          <w:noProof/>
        </w:rPr>
        <w:instrText xml:space="preserve"> PAGEREF _Toc178066696 \h </w:instrText>
      </w:r>
      <w:r w:rsidRPr="00B12460">
        <w:rPr>
          <w:noProof/>
        </w:rPr>
      </w:r>
      <w:r w:rsidRPr="00B12460">
        <w:rPr>
          <w:noProof/>
        </w:rPr>
        <w:fldChar w:fldCharType="separate"/>
      </w:r>
      <w:r w:rsidRPr="00B12460">
        <w:rPr>
          <w:noProof/>
        </w:rPr>
        <w:t>133</w:t>
      </w:r>
      <w:r w:rsidRPr="00B12460">
        <w:rPr>
          <w:noProof/>
        </w:rPr>
        <w:fldChar w:fldCharType="end"/>
      </w:r>
    </w:p>
    <w:p w14:paraId="3238A57A" w14:textId="5B9E9B7D" w:rsidR="00B12460" w:rsidRDefault="00B12460">
      <w:pPr>
        <w:pStyle w:val="TOC5"/>
        <w:rPr>
          <w:rFonts w:asciiTheme="minorHAnsi" w:eastAsiaTheme="minorEastAsia" w:hAnsiTheme="minorHAnsi" w:cstheme="minorBidi"/>
          <w:noProof/>
          <w:kern w:val="0"/>
          <w:sz w:val="22"/>
          <w:szCs w:val="22"/>
        </w:rPr>
      </w:pPr>
      <w:r>
        <w:rPr>
          <w:noProof/>
        </w:rPr>
        <w:lastRenderedPageBreak/>
        <w:t>80</w:t>
      </w:r>
      <w:r>
        <w:rPr>
          <w:noProof/>
        </w:rPr>
        <w:tab/>
        <w:t>Notification of change in name, address or day</w:t>
      </w:r>
      <w:r>
        <w:rPr>
          <w:noProof/>
        </w:rPr>
        <w:noBreakHyphen/>
        <w:t>time telephone number</w:t>
      </w:r>
      <w:r w:rsidRPr="00B12460">
        <w:rPr>
          <w:noProof/>
        </w:rPr>
        <w:tab/>
      </w:r>
      <w:r w:rsidRPr="00B12460">
        <w:rPr>
          <w:noProof/>
        </w:rPr>
        <w:fldChar w:fldCharType="begin"/>
      </w:r>
      <w:r w:rsidRPr="00B12460">
        <w:rPr>
          <w:noProof/>
        </w:rPr>
        <w:instrText xml:space="preserve"> PAGEREF _Toc178066697 \h </w:instrText>
      </w:r>
      <w:r w:rsidRPr="00B12460">
        <w:rPr>
          <w:noProof/>
        </w:rPr>
      </w:r>
      <w:r w:rsidRPr="00B12460">
        <w:rPr>
          <w:noProof/>
        </w:rPr>
        <w:fldChar w:fldCharType="separate"/>
      </w:r>
      <w:r w:rsidRPr="00B12460">
        <w:rPr>
          <w:noProof/>
        </w:rPr>
        <w:t>134</w:t>
      </w:r>
      <w:r w:rsidRPr="00B12460">
        <w:rPr>
          <w:noProof/>
        </w:rPr>
        <w:fldChar w:fldCharType="end"/>
      </w:r>
    </w:p>
    <w:p w14:paraId="423112EF" w14:textId="53BDF03F" w:rsidR="00B12460" w:rsidRDefault="00B12460">
      <w:pPr>
        <w:pStyle w:val="TOC5"/>
        <w:rPr>
          <w:rFonts w:asciiTheme="minorHAnsi" w:eastAsiaTheme="minorEastAsia" w:hAnsiTheme="minorHAnsi" w:cstheme="minorBidi"/>
          <w:noProof/>
          <w:kern w:val="0"/>
          <w:sz w:val="22"/>
          <w:szCs w:val="22"/>
        </w:rPr>
      </w:pPr>
      <w:r>
        <w:rPr>
          <w:noProof/>
        </w:rPr>
        <w:t>81</w:t>
      </w:r>
      <w:r>
        <w:rPr>
          <w:noProof/>
        </w:rPr>
        <w:tab/>
        <w:t>Discovery of bankrupt’s property etc.</w:t>
      </w:r>
      <w:r w:rsidRPr="00B12460">
        <w:rPr>
          <w:noProof/>
        </w:rPr>
        <w:tab/>
      </w:r>
      <w:r w:rsidRPr="00B12460">
        <w:rPr>
          <w:noProof/>
        </w:rPr>
        <w:fldChar w:fldCharType="begin"/>
      </w:r>
      <w:r w:rsidRPr="00B12460">
        <w:rPr>
          <w:noProof/>
        </w:rPr>
        <w:instrText xml:space="preserve"> PAGEREF _Toc178066698 \h </w:instrText>
      </w:r>
      <w:r w:rsidRPr="00B12460">
        <w:rPr>
          <w:noProof/>
        </w:rPr>
      </w:r>
      <w:r w:rsidRPr="00B12460">
        <w:rPr>
          <w:noProof/>
        </w:rPr>
        <w:fldChar w:fldCharType="separate"/>
      </w:r>
      <w:r w:rsidRPr="00B12460">
        <w:rPr>
          <w:noProof/>
        </w:rPr>
        <w:t>135</w:t>
      </w:r>
      <w:r w:rsidRPr="00B12460">
        <w:rPr>
          <w:noProof/>
        </w:rPr>
        <w:fldChar w:fldCharType="end"/>
      </w:r>
    </w:p>
    <w:p w14:paraId="6FB03DF4" w14:textId="0ABB8C8C" w:rsidR="00B12460" w:rsidRDefault="00B12460">
      <w:pPr>
        <w:pStyle w:val="TOC3"/>
        <w:rPr>
          <w:rFonts w:asciiTheme="minorHAnsi" w:eastAsiaTheme="minorEastAsia" w:hAnsiTheme="minorHAnsi" w:cstheme="minorBidi"/>
          <w:b w:val="0"/>
          <w:noProof/>
          <w:kern w:val="0"/>
          <w:szCs w:val="22"/>
        </w:rPr>
      </w:pPr>
      <w:r>
        <w:rPr>
          <w:noProof/>
        </w:rPr>
        <w:t>Division 2—Offshore information notices</w:t>
      </w:r>
      <w:r w:rsidRPr="00B12460">
        <w:rPr>
          <w:b w:val="0"/>
          <w:noProof/>
          <w:sz w:val="18"/>
        </w:rPr>
        <w:tab/>
      </w:r>
      <w:r w:rsidRPr="00B12460">
        <w:rPr>
          <w:b w:val="0"/>
          <w:noProof/>
          <w:sz w:val="18"/>
        </w:rPr>
        <w:fldChar w:fldCharType="begin"/>
      </w:r>
      <w:r w:rsidRPr="00B12460">
        <w:rPr>
          <w:b w:val="0"/>
          <w:noProof/>
          <w:sz w:val="18"/>
        </w:rPr>
        <w:instrText xml:space="preserve"> PAGEREF _Toc178066699 \h </w:instrText>
      </w:r>
      <w:r w:rsidRPr="00B12460">
        <w:rPr>
          <w:b w:val="0"/>
          <w:noProof/>
          <w:sz w:val="18"/>
        </w:rPr>
      </w:r>
      <w:r w:rsidRPr="00B12460">
        <w:rPr>
          <w:b w:val="0"/>
          <w:noProof/>
          <w:sz w:val="18"/>
        </w:rPr>
        <w:fldChar w:fldCharType="separate"/>
      </w:r>
      <w:r w:rsidRPr="00B12460">
        <w:rPr>
          <w:b w:val="0"/>
          <w:noProof/>
          <w:sz w:val="18"/>
        </w:rPr>
        <w:t>139</w:t>
      </w:r>
      <w:r w:rsidRPr="00B12460">
        <w:rPr>
          <w:b w:val="0"/>
          <w:noProof/>
          <w:sz w:val="18"/>
        </w:rPr>
        <w:fldChar w:fldCharType="end"/>
      </w:r>
    </w:p>
    <w:p w14:paraId="57459F64" w14:textId="4E3564B9" w:rsidR="00B12460" w:rsidRDefault="00B12460">
      <w:pPr>
        <w:pStyle w:val="TOC5"/>
        <w:rPr>
          <w:rFonts w:asciiTheme="minorHAnsi" w:eastAsiaTheme="minorEastAsia" w:hAnsiTheme="minorHAnsi" w:cstheme="minorBidi"/>
          <w:noProof/>
          <w:kern w:val="0"/>
          <w:sz w:val="22"/>
          <w:szCs w:val="22"/>
        </w:rPr>
      </w:pPr>
      <w:r>
        <w:rPr>
          <w:noProof/>
        </w:rPr>
        <w:t>81A</w:t>
      </w:r>
      <w:r>
        <w:rPr>
          <w:noProof/>
        </w:rPr>
        <w:tab/>
        <w:t>Issue of notices</w:t>
      </w:r>
      <w:r w:rsidRPr="00B12460">
        <w:rPr>
          <w:noProof/>
        </w:rPr>
        <w:tab/>
      </w:r>
      <w:r w:rsidRPr="00B12460">
        <w:rPr>
          <w:noProof/>
        </w:rPr>
        <w:fldChar w:fldCharType="begin"/>
      </w:r>
      <w:r w:rsidRPr="00B12460">
        <w:rPr>
          <w:noProof/>
        </w:rPr>
        <w:instrText xml:space="preserve"> PAGEREF _Toc178066700 \h </w:instrText>
      </w:r>
      <w:r w:rsidRPr="00B12460">
        <w:rPr>
          <w:noProof/>
        </w:rPr>
      </w:r>
      <w:r w:rsidRPr="00B12460">
        <w:rPr>
          <w:noProof/>
        </w:rPr>
        <w:fldChar w:fldCharType="separate"/>
      </w:r>
      <w:r w:rsidRPr="00B12460">
        <w:rPr>
          <w:noProof/>
        </w:rPr>
        <w:t>139</w:t>
      </w:r>
      <w:r w:rsidRPr="00B12460">
        <w:rPr>
          <w:noProof/>
        </w:rPr>
        <w:fldChar w:fldCharType="end"/>
      </w:r>
    </w:p>
    <w:p w14:paraId="2500B2F2" w14:textId="6B46E115" w:rsidR="00B12460" w:rsidRDefault="00B12460">
      <w:pPr>
        <w:pStyle w:val="TOC5"/>
        <w:rPr>
          <w:rFonts w:asciiTheme="minorHAnsi" w:eastAsiaTheme="minorEastAsia" w:hAnsiTheme="minorHAnsi" w:cstheme="minorBidi"/>
          <w:noProof/>
          <w:kern w:val="0"/>
          <w:sz w:val="22"/>
          <w:szCs w:val="22"/>
        </w:rPr>
      </w:pPr>
      <w:r>
        <w:rPr>
          <w:noProof/>
        </w:rPr>
        <w:t>81B</w:t>
      </w:r>
      <w:r>
        <w:rPr>
          <w:noProof/>
        </w:rPr>
        <w:tab/>
        <w:t>Extension of period of notice</w:t>
      </w:r>
      <w:r w:rsidRPr="00B12460">
        <w:rPr>
          <w:noProof/>
        </w:rPr>
        <w:tab/>
      </w:r>
      <w:r w:rsidRPr="00B12460">
        <w:rPr>
          <w:noProof/>
        </w:rPr>
        <w:fldChar w:fldCharType="begin"/>
      </w:r>
      <w:r w:rsidRPr="00B12460">
        <w:rPr>
          <w:noProof/>
        </w:rPr>
        <w:instrText xml:space="preserve"> PAGEREF _Toc178066701 \h </w:instrText>
      </w:r>
      <w:r w:rsidRPr="00B12460">
        <w:rPr>
          <w:noProof/>
        </w:rPr>
      </w:r>
      <w:r w:rsidRPr="00B12460">
        <w:rPr>
          <w:noProof/>
        </w:rPr>
        <w:fldChar w:fldCharType="separate"/>
      </w:r>
      <w:r w:rsidRPr="00B12460">
        <w:rPr>
          <w:noProof/>
        </w:rPr>
        <w:t>139</w:t>
      </w:r>
      <w:r w:rsidRPr="00B12460">
        <w:rPr>
          <w:noProof/>
        </w:rPr>
        <w:fldChar w:fldCharType="end"/>
      </w:r>
    </w:p>
    <w:p w14:paraId="26DDABCF" w14:textId="431DD932" w:rsidR="00B12460" w:rsidRDefault="00B12460">
      <w:pPr>
        <w:pStyle w:val="TOC5"/>
        <w:rPr>
          <w:rFonts w:asciiTheme="minorHAnsi" w:eastAsiaTheme="minorEastAsia" w:hAnsiTheme="minorHAnsi" w:cstheme="minorBidi"/>
          <w:noProof/>
          <w:kern w:val="0"/>
          <w:sz w:val="22"/>
          <w:szCs w:val="22"/>
        </w:rPr>
      </w:pPr>
      <w:r>
        <w:rPr>
          <w:noProof/>
        </w:rPr>
        <w:t>81C</w:t>
      </w:r>
      <w:r>
        <w:rPr>
          <w:noProof/>
        </w:rPr>
        <w:tab/>
        <w:t>Variation of notices</w:t>
      </w:r>
      <w:r w:rsidRPr="00B12460">
        <w:rPr>
          <w:noProof/>
        </w:rPr>
        <w:tab/>
      </w:r>
      <w:r w:rsidRPr="00B12460">
        <w:rPr>
          <w:noProof/>
        </w:rPr>
        <w:fldChar w:fldCharType="begin"/>
      </w:r>
      <w:r w:rsidRPr="00B12460">
        <w:rPr>
          <w:noProof/>
        </w:rPr>
        <w:instrText xml:space="preserve"> PAGEREF _Toc178066702 \h </w:instrText>
      </w:r>
      <w:r w:rsidRPr="00B12460">
        <w:rPr>
          <w:noProof/>
        </w:rPr>
      </w:r>
      <w:r w:rsidRPr="00B12460">
        <w:rPr>
          <w:noProof/>
        </w:rPr>
        <w:fldChar w:fldCharType="separate"/>
      </w:r>
      <w:r w:rsidRPr="00B12460">
        <w:rPr>
          <w:noProof/>
        </w:rPr>
        <w:t>140</w:t>
      </w:r>
      <w:r w:rsidRPr="00B12460">
        <w:rPr>
          <w:noProof/>
        </w:rPr>
        <w:fldChar w:fldCharType="end"/>
      </w:r>
    </w:p>
    <w:p w14:paraId="2114D907" w14:textId="18817869" w:rsidR="00B12460" w:rsidRDefault="00B12460">
      <w:pPr>
        <w:pStyle w:val="TOC5"/>
        <w:rPr>
          <w:rFonts w:asciiTheme="minorHAnsi" w:eastAsiaTheme="minorEastAsia" w:hAnsiTheme="minorHAnsi" w:cstheme="minorBidi"/>
          <w:noProof/>
          <w:kern w:val="0"/>
          <w:sz w:val="22"/>
          <w:szCs w:val="22"/>
        </w:rPr>
      </w:pPr>
      <w:r>
        <w:rPr>
          <w:noProof/>
        </w:rPr>
        <w:t>81D</w:t>
      </w:r>
      <w:r>
        <w:rPr>
          <w:noProof/>
        </w:rPr>
        <w:tab/>
        <w:t>Withdrawal of notices</w:t>
      </w:r>
      <w:r w:rsidRPr="00B12460">
        <w:rPr>
          <w:noProof/>
        </w:rPr>
        <w:tab/>
      </w:r>
      <w:r w:rsidRPr="00B12460">
        <w:rPr>
          <w:noProof/>
        </w:rPr>
        <w:fldChar w:fldCharType="begin"/>
      </w:r>
      <w:r w:rsidRPr="00B12460">
        <w:rPr>
          <w:noProof/>
        </w:rPr>
        <w:instrText xml:space="preserve"> PAGEREF _Toc178066703 \h </w:instrText>
      </w:r>
      <w:r w:rsidRPr="00B12460">
        <w:rPr>
          <w:noProof/>
        </w:rPr>
      </w:r>
      <w:r w:rsidRPr="00B12460">
        <w:rPr>
          <w:noProof/>
        </w:rPr>
        <w:fldChar w:fldCharType="separate"/>
      </w:r>
      <w:r w:rsidRPr="00B12460">
        <w:rPr>
          <w:noProof/>
        </w:rPr>
        <w:t>141</w:t>
      </w:r>
      <w:r w:rsidRPr="00B12460">
        <w:rPr>
          <w:noProof/>
        </w:rPr>
        <w:fldChar w:fldCharType="end"/>
      </w:r>
    </w:p>
    <w:p w14:paraId="37D69731" w14:textId="08D8E8F0" w:rsidR="00B12460" w:rsidRDefault="00B12460">
      <w:pPr>
        <w:pStyle w:val="TOC5"/>
        <w:rPr>
          <w:rFonts w:asciiTheme="minorHAnsi" w:eastAsiaTheme="minorEastAsia" w:hAnsiTheme="minorHAnsi" w:cstheme="minorBidi"/>
          <w:noProof/>
          <w:kern w:val="0"/>
          <w:sz w:val="22"/>
          <w:szCs w:val="22"/>
        </w:rPr>
      </w:pPr>
      <w:r>
        <w:rPr>
          <w:noProof/>
        </w:rPr>
        <w:t>81E</w:t>
      </w:r>
      <w:r>
        <w:rPr>
          <w:noProof/>
        </w:rPr>
        <w:tab/>
        <w:t>Notices may be included in same document</w:t>
      </w:r>
      <w:r w:rsidRPr="00B12460">
        <w:rPr>
          <w:noProof/>
        </w:rPr>
        <w:tab/>
      </w:r>
      <w:r w:rsidRPr="00B12460">
        <w:rPr>
          <w:noProof/>
        </w:rPr>
        <w:fldChar w:fldCharType="begin"/>
      </w:r>
      <w:r w:rsidRPr="00B12460">
        <w:rPr>
          <w:noProof/>
        </w:rPr>
        <w:instrText xml:space="preserve"> PAGEREF _Toc178066704 \h </w:instrText>
      </w:r>
      <w:r w:rsidRPr="00B12460">
        <w:rPr>
          <w:noProof/>
        </w:rPr>
      </w:r>
      <w:r w:rsidRPr="00B12460">
        <w:rPr>
          <w:noProof/>
        </w:rPr>
        <w:fldChar w:fldCharType="separate"/>
      </w:r>
      <w:r w:rsidRPr="00B12460">
        <w:rPr>
          <w:noProof/>
        </w:rPr>
        <w:t>141</w:t>
      </w:r>
      <w:r w:rsidRPr="00B12460">
        <w:rPr>
          <w:noProof/>
        </w:rPr>
        <w:fldChar w:fldCharType="end"/>
      </w:r>
    </w:p>
    <w:p w14:paraId="3E730EBD" w14:textId="6141C577" w:rsidR="00B12460" w:rsidRDefault="00B12460">
      <w:pPr>
        <w:pStyle w:val="TOC5"/>
        <w:rPr>
          <w:rFonts w:asciiTheme="minorHAnsi" w:eastAsiaTheme="minorEastAsia" w:hAnsiTheme="minorHAnsi" w:cstheme="minorBidi"/>
          <w:noProof/>
          <w:kern w:val="0"/>
          <w:sz w:val="22"/>
          <w:szCs w:val="22"/>
        </w:rPr>
      </w:pPr>
      <w:r>
        <w:rPr>
          <w:noProof/>
        </w:rPr>
        <w:t>81F</w:t>
      </w:r>
      <w:r>
        <w:rPr>
          <w:noProof/>
        </w:rPr>
        <w:tab/>
        <w:t>Relationship between this Division and section 77C</w:t>
      </w:r>
      <w:r w:rsidRPr="00B12460">
        <w:rPr>
          <w:noProof/>
        </w:rPr>
        <w:tab/>
      </w:r>
      <w:r w:rsidRPr="00B12460">
        <w:rPr>
          <w:noProof/>
        </w:rPr>
        <w:fldChar w:fldCharType="begin"/>
      </w:r>
      <w:r w:rsidRPr="00B12460">
        <w:rPr>
          <w:noProof/>
        </w:rPr>
        <w:instrText xml:space="preserve"> PAGEREF _Toc178066705 \h </w:instrText>
      </w:r>
      <w:r w:rsidRPr="00B12460">
        <w:rPr>
          <w:noProof/>
        </w:rPr>
      </w:r>
      <w:r w:rsidRPr="00B12460">
        <w:rPr>
          <w:noProof/>
        </w:rPr>
        <w:fldChar w:fldCharType="separate"/>
      </w:r>
      <w:r w:rsidRPr="00B12460">
        <w:rPr>
          <w:noProof/>
        </w:rPr>
        <w:t>141</w:t>
      </w:r>
      <w:r w:rsidRPr="00B12460">
        <w:rPr>
          <w:noProof/>
        </w:rPr>
        <w:fldChar w:fldCharType="end"/>
      </w:r>
    </w:p>
    <w:p w14:paraId="5F093DA1" w14:textId="357A55BD" w:rsidR="00B12460" w:rsidRDefault="00B12460">
      <w:pPr>
        <w:pStyle w:val="TOC3"/>
        <w:rPr>
          <w:rFonts w:asciiTheme="minorHAnsi" w:eastAsiaTheme="minorEastAsia" w:hAnsiTheme="minorHAnsi" w:cstheme="minorBidi"/>
          <w:b w:val="0"/>
          <w:noProof/>
          <w:kern w:val="0"/>
          <w:szCs w:val="22"/>
        </w:rPr>
      </w:pPr>
      <w:r>
        <w:rPr>
          <w:noProof/>
        </w:rPr>
        <w:t>Division 3—Failure to comply with certain notices</w:t>
      </w:r>
      <w:r w:rsidRPr="00B12460">
        <w:rPr>
          <w:b w:val="0"/>
          <w:noProof/>
          <w:sz w:val="18"/>
        </w:rPr>
        <w:tab/>
      </w:r>
      <w:r w:rsidRPr="00B12460">
        <w:rPr>
          <w:b w:val="0"/>
          <w:noProof/>
          <w:sz w:val="18"/>
        </w:rPr>
        <w:fldChar w:fldCharType="begin"/>
      </w:r>
      <w:r w:rsidRPr="00B12460">
        <w:rPr>
          <w:b w:val="0"/>
          <w:noProof/>
          <w:sz w:val="18"/>
        </w:rPr>
        <w:instrText xml:space="preserve"> PAGEREF _Toc178066706 \h </w:instrText>
      </w:r>
      <w:r w:rsidRPr="00B12460">
        <w:rPr>
          <w:b w:val="0"/>
          <w:noProof/>
          <w:sz w:val="18"/>
        </w:rPr>
      </w:r>
      <w:r w:rsidRPr="00B12460">
        <w:rPr>
          <w:b w:val="0"/>
          <w:noProof/>
          <w:sz w:val="18"/>
        </w:rPr>
        <w:fldChar w:fldCharType="separate"/>
      </w:r>
      <w:r w:rsidRPr="00B12460">
        <w:rPr>
          <w:b w:val="0"/>
          <w:noProof/>
          <w:sz w:val="18"/>
        </w:rPr>
        <w:t>142</w:t>
      </w:r>
      <w:r w:rsidRPr="00B12460">
        <w:rPr>
          <w:b w:val="0"/>
          <w:noProof/>
          <w:sz w:val="18"/>
        </w:rPr>
        <w:fldChar w:fldCharType="end"/>
      </w:r>
    </w:p>
    <w:p w14:paraId="008E2295" w14:textId="6B09EFC6" w:rsidR="00B12460" w:rsidRDefault="00B12460">
      <w:pPr>
        <w:pStyle w:val="TOC5"/>
        <w:rPr>
          <w:rFonts w:asciiTheme="minorHAnsi" w:eastAsiaTheme="minorEastAsia" w:hAnsiTheme="minorHAnsi" w:cstheme="minorBidi"/>
          <w:noProof/>
          <w:kern w:val="0"/>
          <w:sz w:val="22"/>
          <w:szCs w:val="22"/>
        </w:rPr>
      </w:pPr>
      <w:r>
        <w:rPr>
          <w:noProof/>
        </w:rPr>
        <w:t>81G</w:t>
      </w:r>
      <w:r>
        <w:rPr>
          <w:noProof/>
        </w:rPr>
        <w:tab/>
        <w:t>Effect of non</w:t>
      </w:r>
      <w:r>
        <w:rPr>
          <w:noProof/>
        </w:rPr>
        <w:noBreakHyphen/>
        <w:t>compliance with notice</w:t>
      </w:r>
      <w:r w:rsidRPr="00B12460">
        <w:rPr>
          <w:noProof/>
        </w:rPr>
        <w:tab/>
      </w:r>
      <w:r w:rsidRPr="00B12460">
        <w:rPr>
          <w:noProof/>
        </w:rPr>
        <w:fldChar w:fldCharType="begin"/>
      </w:r>
      <w:r w:rsidRPr="00B12460">
        <w:rPr>
          <w:noProof/>
        </w:rPr>
        <w:instrText xml:space="preserve"> PAGEREF _Toc178066707 \h </w:instrText>
      </w:r>
      <w:r w:rsidRPr="00B12460">
        <w:rPr>
          <w:noProof/>
        </w:rPr>
      </w:r>
      <w:r w:rsidRPr="00B12460">
        <w:rPr>
          <w:noProof/>
        </w:rPr>
        <w:fldChar w:fldCharType="separate"/>
      </w:r>
      <w:r w:rsidRPr="00B12460">
        <w:rPr>
          <w:noProof/>
        </w:rPr>
        <w:t>142</w:t>
      </w:r>
      <w:r w:rsidRPr="00B12460">
        <w:rPr>
          <w:noProof/>
        </w:rPr>
        <w:fldChar w:fldCharType="end"/>
      </w:r>
    </w:p>
    <w:p w14:paraId="67D1607B" w14:textId="332DEBD8" w:rsidR="00B12460" w:rsidRDefault="00B12460">
      <w:pPr>
        <w:pStyle w:val="TOC2"/>
        <w:rPr>
          <w:rFonts w:asciiTheme="minorHAnsi" w:eastAsiaTheme="minorEastAsia" w:hAnsiTheme="minorHAnsi" w:cstheme="minorBidi"/>
          <w:b w:val="0"/>
          <w:noProof/>
          <w:kern w:val="0"/>
          <w:sz w:val="22"/>
          <w:szCs w:val="22"/>
        </w:rPr>
      </w:pPr>
      <w:r>
        <w:rPr>
          <w:noProof/>
        </w:rPr>
        <w:t>Part VI—Administration of property</w:t>
      </w:r>
      <w:r w:rsidRPr="00B12460">
        <w:rPr>
          <w:b w:val="0"/>
          <w:noProof/>
          <w:sz w:val="18"/>
        </w:rPr>
        <w:tab/>
      </w:r>
      <w:r w:rsidRPr="00B12460">
        <w:rPr>
          <w:b w:val="0"/>
          <w:noProof/>
          <w:sz w:val="18"/>
        </w:rPr>
        <w:fldChar w:fldCharType="begin"/>
      </w:r>
      <w:r w:rsidRPr="00B12460">
        <w:rPr>
          <w:b w:val="0"/>
          <w:noProof/>
          <w:sz w:val="18"/>
        </w:rPr>
        <w:instrText xml:space="preserve"> PAGEREF _Toc178066708 \h </w:instrText>
      </w:r>
      <w:r w:rsidRPr="00B12460">
        <w:rPr>
          <w:b w:val="0"/>
          <w:noProof/>
          <w:sz w:val="18"/>
        </w:rPr>
      </w:r>
      <w:r w:rsidRPr="00B12460">
        <w:rPr>
          <w:b w:val="0"/>
          <w:noProof/>
          <w:sz w:val="18"/>
        </w:rPr>
        <w:fldChar w:fldCharType="separate"/>
      </w:r>
      <w:r w:rsidRPr="00B12460">
        <w:rPr>
          <w:b w:val="0"/>
          <w:noProof/>
          <w:sz w:val="18"/>
        </w:rPr>
        <w:t>143</w:t>
      </w:r>
      <w:r w:rsidRPr="00B12460">
        <w:rPr>
          <w:b w:val="0"/>
          <w:noProof/>
          <w:sz w:val="18"/>
        </w:rPr>
        <w:fldChar w:fldCharType="end"/>
      </w:r>
    </w:p>
    <w:p w14:paraId="666F2AEB" w14:textId="7E1CD0FA" w:rsidR="00B12460" w:rsidRDefault="00B12460">
      <w:pPr>
        <w:pStyle w:val="TOC3"/>
        <w:rPr>
          <w:rFonts w:asciiTheme="minorHAnsi" w:eastAsiaTheme="minorEastAsia" w:hAnsiTheme="minorHAnsi" w:cstheme="minorBidi"/>
          <w:b w:val="0"/>
          <w:noProof/>
          <w:kern w:val="0"/>
          <w:szCs w:val="22"/>
        </w:rPr>
      </w:pPr>
      <w:r>
        <w:rPr>
          <w:noProof/>
        </w:rPr>
        <w:t>Division 1—Proof of debts</w:t>
      </w:r>
      <w:r w:rsidRPr="00B12460">
        <w:rPr>
          <w:b w:val="0"/>
          <w:noProof/>
          <w:sz w:val="18"/>
        </w:rPr>
        <w:tab/>
      </w:r>
      <w:r w:rsidRPr="00B12460">
        <w:rPr>
          <w:b w:val="0"/>
          <w:noProof/>
          <w:sz w:val="18"/>
        </w:rPr>
        <w:fldChar w:fldCharType="begin"/>
      </w:r>
      <w:r w:rsidRPr="00B12460">
        <w:rPr>
          <w:b w:val="0"/>
          <w:noProof/>
          <w:sz w:val="18"/>
        </w:rPr>
        <w:instrText xml:space="preserve"> PAGEREF _Toc178066709 \h </w:instrText>
      </w:r>
      <w:r w:rsidRPr="00B12460">
        <w:rPr>
          <w:b w:val="0"/>
          <w:noProof/>
          <w:sz w:val="18"/>
        </w:rPr>
      </w:r>
      <w:r w:rsidRPr="00B12460">
        <w:rPr>
          <w:b w:val="0"/>
          <w:noProof/>
          <w:sz w:val="18"/>
        </w:rPr>
        <w:fldChar w:fldCharType="separate"/>
      </w:r>
      <w:r w:rsidRPr="00B12460">
        <w:rPr>
          <w:b w:val="0"/>
          <w:noProof/>
          <w:sz w:val="18"/>
        </w:rPr>
        <w:t>143</w:t>
      </w:r>
      <w:r w:rsidRPr="00B12460">
        <w:rPr>
          <w:b w:val="0"/>
          <w:noProof/>
          <w:sz w:val="18"/>
        </w:rPr>
        <w:fldChar w:fldCharType="end"/>
      </w:r>
    </w:p>
    <w:p w14:paraId="51CE75AD" w14:textId="00710C11" w:rsidR="00B12460" w:rsidRDefault="00B12460">
      <w:pPr>
        <w:pStyle w:val="TOC5"/>
        <w:rPr>
          <w:rFonts w:asciiTheme="minorHAnsi" w:eastAsiaTheme="minorEastAsia" w:hAnsiTheme="minorHAnsi" w:cstheme="minorBidi"/>
          <w:noProof/>
          <w:kern w:val="0"/>
          <w:sz w:val="22"/>
          <w:szCs w:val="22"/>
        </w:rPr>
      </w:pPr>
      <w:r>
        <w:rPr>
          <w:noProof/>
        </w:rPr>
        <w:t>82</w:t>
      </w:r>
      <w:r>
        <w:rPr>
          <w:noProof/>
        </w:rPr>
        <w:tab/>
        <w:t>Debts provable in bankruptcy</w:t>
      </w:r>
      <w:r w:rsidRPr="00B12460">
        <w:rPr>
          <w:noProof/>
        </w:rPr>
        <w:tab/>
      </w:r>
      <w:r w:rsidRPr="00B12460">
        <w:rPr>
          <w:noProof/>
        </w:rPr>
        <w:fldChar w:fldCharType="begin"/>
      </w:r>
      <w:r w:rsidRPr="00B12460">
        <w:rPr>
          <w:noProof/>
        </w:rPr>
        <w:instrText xml:space="preserve"> PAGEREF _Toc178066710 \h </w:instrText>
      </w:r>
      <w:r w:rsidRPr="00B12460">
        <w:rPr>
          <w:noProof/>
        </w:rPr>
      </w:r>
      <w:r w:rsidRPr="00B12460">
        <w:rPr>
          <w:noProof/>
        </w:rPr>
        <w:fldChar w:fldCharType="separate"/>
      </w:r>
      <w:r w:rsidRPr="00B12460">
        <w:rPr>
          <w:noProof/>
        </w:rPr>
        <w:t>143</w:t>
      </w:r>
      <w:r w:rsidRPr="00B12460">
        <w:rPr>
          <w:noProof/>
        </w:rPr>
        <w:fldChar w:fldCharType="end"/>
      </w:r>
    </w:p>
    <w:p w14:paraId="788554CC" w14:textId="777412A5" w:rsidR="00B12460" w:rsidRDefault="00B12460">
      <w:pPr>
        <w:pStyle w:val="TOC5"/>
        <w:rPr>
          <w:rFonts w:asciiTheme="minorHAnsi" w:eastAsiaTheme="minorEastAsia" w:hAnsiTheme="minorHAnsi" w:cstheme="minorBidi"/>
          <w:noProof/>
          <w:kern w:val="0"/>
          <w:sz w:val="22"/>
          <w:szCs w:val="22"/>
        </w:rPr>
      </w:pPr>
      <w:r>
        <w:rPr>
          <w:noProof/>
        </w:rPr>
        <w:t>83</w:t>
      </w:r>
      <w:r>
        <w:rPr>
          <w:noProof/>
        </w:rPr>
        <w:tab/>
        <w:t>Debt not to be considered proved until admitted</w:t>
      </w:r>
      <w:r w:rsidRPr="00B12460">
        <w:rPr>
          <w:noProof/>
        </w:rPr>
        <w:tab/>
      </w:r>
      <w:r w:rsidRPr="00B12460">
        <w:rPr>
          <w:noProof/>
        </w:rPr>
        <w:fldChar w:fldCharType="begin"/>
      </w:r>
      <w:r w:rsidRPr="00B12460">
        <w:rPr>
          <w:noProof/>
        </w:rPr>
        <w:instrText xml:space="preserve"> PAGEREF _Toc178066711 \h </w:instrText>
      </w:r>
      <w:r w:rsidRPr="00B12460">
        <w:rPr>
          <w:noProof/>
        </w:rPr>
      </w:r>
      <w:r w:rsidRPr="00B12460">
        <w:rPr>
          <w:noProof/>
        </w:rPr>
        <w:fldChar w:fldCharType="separate"/>
      </w:r>
      <w:r w:rsidRPr="00B12460">
        <w:rPr>
          <w:noProof/>
        </w:rPr>
        <w:t>145</w:t>
      </w:r>
      <w:r w:rsidRPr="00B12460">
        <w:rPr>
          <w:noProof/>
        </w:rPr>
        <w:fldChar w:fldCharType="end"/>
      </w:r>
    </w:p>
    <w:p w14:paraId="2E1305FB" w14:textId="7B631A90" w:rsidR="00B12460" w:rsidRDefault="00B12460">
      <w:pPr>
        <w:pStyle w:val="TOC5"/>
        <w:rPr>
          <w:rFonts w:asciiTheme="minorHAnsi" w:eastAsiaTheme="minorEastAsia" w:hAnsiTheme="minorHAnsi" w:cstheme="minorBidi"/>
          <w:noProof/>
          <w:kern w:val="0"/>
          <w:sz w:val="22"/>
          <w:szCs w:val="22"/>
        </w:rPr>
      </w:pPr>
      <w:r>
        <w:rPr>
          <w:noProof/>
        </w:rPr>
        <w:t>84</w:t>
      </w:r>
      <w:r>
        <w:rPr>
          <w:noProof/>
        </w:rPr>
        <w:tab/>
        <w:t>Manner of proving debts</w:t>
      </w:r>
      <w:r w:rsidRPr="00B12460">
        <w:rPr>
          <w:noProof/>
        </w:rPr>
        <w:tab/>
      </w:r>
      <w:r w:rsidRPr="00B12460">
        <w:rPr>
          <w:noProof/>
        </w:rPr>
        <w:fldChar w:fldCharType="begin"/>
      </w:r>
      <w:r w:rsidRPr="00B12460">
        <w:rPr>
          <w:noProof/>
        </w:rPr>
        <w:instrText xml:space="preserve"> PAGEREF _Toc178066712 \h </w:instrText>
      </w:r>
      <w:r w:rsidRPr="00B12460">
        <w:rPr>
          <w:noProof/>
        </w:rPr>
      </w:r>
      <w:r w:rsidRPr="00B12460">
        <w:rPr>
          <w:noProof/>
        </w:rPr>
        <w:fldChar w:fldCharType="separate"/>
      </w:r>
      <w:r w:rsidRPr="00B12460">
        <w:rPr>
          <w:noProof/>
        </w:rPr>
        <w:t>145</w:t>
      </w:r>
      <w:r w:rsidRPr="00B12460">
        <w:rPr>
          <w:noProof/>
        </w:rPr>
        <w:fldChar w:fldCharType="end"/>
      </w:r>
    </w:p>
    <w:p w14:paraId="2AD92901" w14:textId="081A399B" w:rsidR="00B12460" w:rsidRDefault="00B12460">
      <w:pPr>
        <w:pStyle w:val="TOC5"/>
        <w:rPr>
          <w:rFonts w:asciiTheme="minorHAnsi" w:eastAsiaTheme="minorEastAsia" w:hAnsiTheme="minorHAnsi" w:cstheme="minorBidi"/>
          <w:noProof/>
          <w:kern w:val="0"/>
          <w:sz w:val="22"/>
          <w:szCs w:val="22"/>
        </w:rPr>
      </w:pPr>
      <w:r>
        <w:rPr>
          <w:noProof/>
        </w:rPr>
        <w:t>85</w:t>
      </w:r>
      <w:r>
        <w:rPr>
          <w:noProof/>
        </w:rPr>
        <w:tab/>
        <w:t>Proof by employees</w:t>
      </w:r>
      <w:r w:rsidRPr="00B12460">
        <w:rPr>
          <w:noProof/>
        </w:rPr>
        <w:tab/>
      </w:r>
      <w:r w:rsidRPr="00B12460">
        <w:rPr>
          <w:noProof/>
        </w:rPr>
        <w:fldChar w:fldCharType="begin"/>
      </w:r>
      <w:r w:rsidRPr="00B12460">
        <w:rPr>
          <w:noProof/>
        </w:rPr>
        <w:instrText xml:space="preserve"> PAGEREF _Toc178066713 \h </w:instrText>
      </w:r>
      <w:r w:rsidRPr="00B12460">
        <w:rPr>
          <w:noProof/>
        </w:rPr>
      </w:r>
      <w:r w:rsidRPr="00B12460">
        <w:rPr>
          <w:noProof/>
        </w:rPr>
        <w:fldChar w:fldCharType="separate"/>
      </w:r>
      <w:r w:rsidRPr="00B12460">
        <w:rPr>
          <w:noProof/>
        </w:rPr>
        <w:t>146</w:t>
      </w:r>
      <w:r w:rsidRPr="00B12460">
        <w:rPr>
          <w:noProof/>
        </w:rPr>
        <w:fldChar w:fldCharType="end"/>
      </w:r>
    </w:p>
    <w:p w14:paraId="6806D564" w14:textId="0B9BEFFF" w:rsidR="00B12460" w:rsidRDefault="00B12460">
      <w:pPr>
        <w:pStyle w:val="TOC5"/>
        <w:rPr>
          <w:rFonts w:asciiTheme="minorHAnsi" w:eastAsiaTheme="minorEastAsia" w:hAnsiTheme="minorHAnsi" w:cstheme="minorBidi"/>
          <w:noProof/>
          <w:kern w:val="0"/>
          <w:sz w:val="22"/>
          <w:szCs w:val="22"/>
        </w:rPr>
      </w:pPr>
      <w:r>
        <w:rPr>
          <w:noProof/>
        </w:rPr>
        <w:t>86</w:t>
      </w:r>
      <w:r>
        <w:rPr>
          <w:noProof/>
        </w:rPr>
        <w:tab/>
        <w:t>Mutual credit and set</w:t>
      </w:r>
      <w:r>
        <w:rPr>
          <w:noProof/>
        </w:rPr>
        <w:noBreakHyphen/>
        <w:t>off</w:t>
      </w:r>
      <w:r w:rsidRPr="00B12460">
        <w:rPr>
          <w:noProof/>
        </w:rPr>
        <w:tab/>
      </w:r>
      <w:r w:rsidRPr="00B12460">
        <w:rPr>
          <w:noProof/>
        </w:rPr>
        <w:fldChar w:fldCharType="begin"/>
      </w:r>
      <w:r w:rsidRPr="00B12460">
        <w:rPr>
          <w:noProof/>
        </w:rPr>
        <w:instrText xml:space="preserve"> PAGEREF _Toc178066714 \h </w:instrText>
      </w:r>
      <w:r w:rsidRPr="00B12460">
        <w:rPr>
          <w:noProof/>
        </w:rPr>
      </w:r>
      <w:r w:rsidRPr="00B12460">
        <w:rPr>
          <w:noProof/>
        </w:rPr>
        <w:fldChar w:fldCharType="separate"/>
      </w:r>
      <w:r w:rsidRPr="00B12460">
        <w:rPr>
          <w:noProof/>
        </w:rPr>
        <w:t>147</w:t>
      </w:r>
      <w:r w:rsidRPr="00B12460">
        <w:rPr>
          <w:noProof/>
        </w:rPr>
        <w:fldChar w:fldCharType="end"/>
      </w:r>
    </w:p>
    <w:p w14:paraId="693548D9" w14:textId="1B727916" w:rsidR="00B12460" w:rsidRDefault="00B12460">
      <w:pPr>
        <w:pStyle w:val="TOC5"/>
        <w:rPr>
          <w:rFonts w:asciiTheme="minorHAnsi" w:eastAsiaTheme="minorEastAsia" w:hAnsiTheme="minorHAnsi" w:cstheme="minorBidi"/>
          <w:noProof/>
          <w:kern w:val="0"/>
          <w:sz w:val="22"/>
          <w:szCs w:val="22"/>
        </w:rPr>
      </w:pPr>
      <w:r>
        <w:rPr>
          <w:noProof/>
        </w:rPr>
        <w:t>87</w:t>
      </w:r>
      <w:r>
        <w:rPr>
          <w:noProof/>
        </w:rPr>
        <w:tab/>
        <w:t>Deduction of discounts</w:t>
      </w:r>
      <w:r w:rsidRPr="00B12460">
        <w:rPr>
          <w:noProof/>
        </w:rPr>
        <w:tab/>
      </w:r>
      <w:r w:rsidRPr="00B12460">
        <w:rPr>
          <w:noProof/>
        </w:rPr>
        <w:fldChar w:fldCharType="begin"/>
      </w:r>
      <w:r w:rsidRPr="00B12460">
        <w:rPr>
          <w:noProof/>
        </w:rPr>
        <w:instrText xml:space="preserve"> PAGEREF _Toc178066715 \h </w:instrText>
      </w:r>
      <w:r w:rsidRPr="00B12460">
        <w:rPr>
          <w:noProof/>
        </w:rPr>
      </w:r>
      <w:r w:rsidRPr="00B12460">
        <w:rPr>
          <w:noProof/>
        </w:rPr>
        <w:fldChar w:fldCharType="separate"/>
      </w:r>
      <w:r w:rsidRPr="00B12460">
        <w:rPr>
          <w:noProof/>
        </w:rPr>
        <w:t>148</w:t>
      </w:r>
      <w:r w:rsidRPr="00B12460">
        <w:rPr>
          <w:noProof/>
        </w:rPr>
        <w:fldChar w:fldCharType="end"/>
      </w:r>
    </w:p>
    <w:p w14:paraId="3C389FC6" w14:textId="28A7DE21" w:rsidR="00B12460" w:rsidRDefault="00B12460">
      <w:pPr>
        <w:pStyle w:val="TOC5"/>
        <w:rPr>
          <w:rFonts w:asciiTheme="minorHAnsi" w:eastAsiaTheme="minorEastAsia" w:hAnsiTheme="minorHAnsi" w:cstheme="minorBidi"/>
          <w:noProof/>
          <w:kern w:val="0"/>
          <w:sz w:val="22"/>
          <w:szCs w:val="22"/>
        </w:rPr>
      </w:pPr>
      <w:r>
        <w:rPr>
          <w:noProof/>
        </w:rPr>
        <w:t>88</w:t>
      </w:r>
      <w:r>
        <w:rPr>
          <w:noProof/>
        </w:rPr>
        <w:tab/>
        <w:t>Apportionment to principal and interest of payments made before bankruptcy</w:t>
      </w:r>
      <w:r w:rsidRPr="00B12460">
        <w:rPr>
          <w:noProof/>
        </w:rPr>
        <w:tab/>
      </w:r>
      <w:r w:rsidRPr="00B12460">
        <w:rPr>
          <w:noProof/>
        </w:rPr>
        <w:fldChar w:fldCharType="begin"/>
      </w:r>
      <w:r w:rsidRPr="00B12460">
        <w:rPr>
          <w:noProof/>
        </w:rPr>
        <w:instrText xml:space="preserve"> PAGEREF _Toc178066716 \h </w:instrText>
      </w:r>
      <w:r w:rsidRPr="00B12460">
        <w:rPr>
          <w:noProof/>
        </w:rPr>
      </w:r>
      <w:r w:rsidRPr="00B12460">
        <w:rPr>
          <w:noProof/>
        </w:rPr>
        <w:fldChar w:fldCharType="separate"/>
      </w:r>
      <w:r w:rsidRPr="00B12460">
        <w:rPr>
          <w:noProof/>
        </w:rPr>
        <w:t>148</w:t>
      </w:r>
      <w:r w:rsidRPr="00B12460">
        <w:rPr>
          <w:noProof/>
        </w:rPr>
        <w:fldChar w:fldCharType="end"/>
      </w:r>
    </w:p>
    <w:p w14:paraId="63563AD5" w14:textId="0C3D1FF5" w:rsidR="00B12460" w:rsidRDefault="00B12460">
      <w:pPr>
        <w:pStyle w:val="TOC5"/>
        <w:rPr>
          <w:rFonts w:asciiTheme="minorHAnsi" w:eastAsiaTheme="minorEastAsia" w:hAnsiTheme="minorHAnsi" w:cstheme="minorBidi"/>
          <w:noProof/>
          <w:kern w:val="0"/>
          <w:sz w:val="22"/>
          <w:szCs w:val="22"/>
        </w:rPr>
      </w:pPr>
      <w:r>
        <w:rPr>
          <w:noProof/>
        </w:rPr>
        <w:t>89</w:t>
      </w:r>
      <w:r>
        <w:rPr>
          <w:noProof/>
        </w:rPr>
        <w:tab/>
        <w:t>Apportionment where security realized before or after bankruptcy</w:t>
      </w:r>
      <w:r w:rsidRPr="00B12460">
        <w:rPr>
          <w:noProof/>
        </w:rPr>
        <w:tab/>
      </w:r>
      <w:r w:rsidRPr="00B12460">
        <w:rPr>
          <w:noProof/>
        </w:rPr>
        <w:fldChar w:fldCharType="begin"/>
      </w:r>
      <w:r w:rsidRPr="00B12460">
        <w:rPr>
          <w:noProof/>
        </w:rPr>
        <w:instrText xml:space="preserve"> PAGEREF _Toc178066717 \h </w:instrText>
      </w:r>
      <w:r w:rsidRPr="00B12460">
        <w:rPr>
          <w:noProof/>
        </w:rPr>
      </w:r>
      <w:r w:rsidRPr="00B12460">
        <w:rPr>
          <w:noProof/>
        </w:rPr>
        <w:fldChar w:fldCharType="separate"/>
      </w:r>
      <w:r w:rsidRPr="00B12460">
        <w:rPr>
          <w:noProof/>
        </w:rPr>
        <w:t>148</w:t>
      </w:r>
      <w:r w:rsidRPr="00B12460">
        <w:rPr>
          <w:noProof/>
        </w:rPr>
        <w:fldChar w:fldCharType="end"/>
      </w:r>
    </w:p>
    <w:p w14:paraId="7E1BD74A" w14:textId="2EF41641" w:rsidR="00B12460" w:rsidRDefault="00B12460">
      <w:pPr>
        <w:pStyle w:val="TOC5"/>
        <w:rPr>
          <w:rFonts w:asciiTheme="minorHAnsi" w:eastAsiaTheme="minorEastAsia" w:hAnsiTheme="minorHAnsi" w:cstheme="minorBidi"/>
          <w:noProof/>
          <w:kern w:val="0"/>
          <w:sz w:val="22"/>
          <w:szCs w:val="22"/>
        </w:rPr>
      </w:pPr>
      <w:r>
        <w:rPr>
          <w:noProof/>
        </w:rPr>
        <w:t>90</w:t>
      </w:r>
      <w:r>
        <w:rPr>
          <w:noProof/>
        </w:rPr>
        <w:tab/>
        <w:t>Proof of debt by secured creditor</w:t>
      </w:r>
      <w:r w:rsidRPr="00B12460">
        <w:rPr>
          <w:noProof/>
        </w:rPr>
        <w:tab/>
      </w:r>
      <w:r w:rsidRPr="00B12460">
        <w:rPr>
          <w:noProof/>
        </w:rPr>
        <w:fldChar w:fldCharType="begin"/>
      </w:r>
      <w:r w:rsidRPr="00B12460">
        <w:rPr>
          <w:noProof/>
        </w:rPr>
        <w:instrText xml:space="preserve"> PAGEREF _Toc178066718 \h </w:instrText>
      </w:r>
      <w:r w:rsidRPr="00B12460">
        <w:rPr>
          <w:noProof/>
        </w:rPr>
      </w:r>
      <w:r w:rsidRPr="00B12460">
        <w:rPr>
          <w:noProof/>
        </w:rPr>
        <w:fldChar w:fldCharType="separate"/>
      </w:r>
      <w:r w:rsidRPr="00B12460">
        <w:rPr>
          <w:noProof/>
        </w:rPr>
        <w:t>149</w:t>
      </w:r>
      <w:r w:rsidRPr="00B12460">
        <w:rPr>
          <w:noProof/>
        </w:rPr>
        <w:fldChar w:fldCharType="end"/>
      </w:r>
    </w:p>
    <w:p w14:paraId="0D1F30E4" w14:textId="453C3BDE" w:rsidR="00B12460" w:rsidRDefault="00B12460">
      <w:pPr>
        <w:pStyle w:val="TOC5"/>
        <w:rPr>
          <w:rFonts w:asciiTheme="minorHAnsi" w:eastAsiaTheme="minorEastAsia" w:hAnsiTheme="minorHAnsi" w:cstheme="minorBidi"/>
          <w:noProof/>
          <w:kern w:val="0"/>
          <w:sz w:val="22"/>
          <w:szCs w:val="22"/>
        </w:rPr>
      </w:pPr>
      <w:r>
        <w:rPr>
          <w:noProof/>
        </w:rPr>
        <w:t>91</w:t>
      </w:r>
      <w:r>
        <w:rPr>
          <w:noProof/>
        </w:rPr>
        <w:tab/>
        <w:t>Redemption of security by trustee etc.</w:t>
      </w:r>
      <w:r w:rsidRPr="00B12460">
        <w:rPr>
          <w:noProof/>
        </w:rPr>
        <w:tab/>
      </w:r>
      <w:r w:rsidRPr="00B12460">
        <w:rPr>
          <w:noProof/>
        </w:rPr>
        <w:fldChar w:fldCharType="begin"/>
      </w:r>
      <w:r w:rsidRPr="00B12460">
        <w:rPr>
          <w:noProof/>
        </w:rPr>
        <w:instrText xml:space="preserve"> PAGEREF _Toc178066719 \h </w:instrText>
      </w:r>
      <w:r w:rsidRPr="00B12460">
        <w:rPr>
          <w:noProof/>
        </w:rPr>
      </w:r>
      <w:r w:rsidRPr="00B12460">
        <w:rPr>
          <w:noProof/>
        </w:rPr>
        <w:fldChar w:fldCharType="separate"/>
      </w:r>
      <w:r w:rsidRPr="00B12460">
        <w:rPr>
          <w:noProof/>
        </w:rPr>
        <w:t>150</w:t>
      </w:r>
      <w:r w:rsidRPr="00B12460">
        <w:rPr>
          <w:noProof/>
        </w:rPr>
        <w:fldChar w:fldCharType="end"/>
      </w:r>
    </w:p>
    <w:p w14:paraId="00A349D0" w14:textId="2EA629A2" w:rsidR="00B12460" w:rsidRDefault="00B12460">
      <w:pPr>
        <w:pStyle w:val="TOC5"/>
        <w:rPr>
          <w:rFonts w:asciiTheme="minorHAnsi" w:eastAsiaTheme="minorEastAsia" w:hAnsiTheme="minorHAnsi" w:cstheme="minorBidi"/>
          <w:noProof/>
          <w:kern w:val="0"/>
          <w:sz w:val="22"/>
          <w:szCs w:val="22"/>
        </w:rPr>
      </w:pPr>
      <w:r>
        <w:rPr>
          <w:noProof/>
        </w:rPr>
        <w:t>92</w:t>
      </w:r>
      <w:r>
        <w:rPr>
          <w:noProof/>
        </w:rPr>
        <w:tab/>
        <w:t>Amendment of valuation</w:t>
      </w:r>
      <w:r w:rsidRPr="00B12460">
        <w:rPr>
          <w:noProof/>
        </w:rPr>
        <w:tab/>
      </w:r>
      <w:r w:rsidRPr="00B12460">
        <w:rPr>
          <w:noProof/>
        </w:rPr>
        <w:fldChar w:fldCharType="begin"/>
      </w:r>
      <w:r w:rsidRPr="00B12460">
        <w:rPr>
          <w:noProof/>
        </w:rPr>
        <w:instrText xml:space="preserve"> PAGEREF _Toc178066720 \h </w:instrText>
      </w:r>
      <w:r w:rsidRPr="00B12460">
        <w:rPr>
          <w:noProof/>
        </w:rPr>
      </w:r>
      <w:r w:rsidRPr="00B12460">
        <w:rPr>
          <w:noProof/>
        </w:rPr>
        <w:fldChar w:fldCharType="separate"/>
      </w:r>
      <w:r w:rsidRPr="00B12460">
        <w:rPr>
          <w:noProof/>
        </w:rPr>
        <w:t>151</w:t>
      </w:r>
      <w:r w:rsidRPr="00B12460">
        <w:rPr>
          <w:noProof/>
        </w:rPr>
        <w:fldChar w:fldCharType="end"/>
      </w:r>
    </w:p>
    <w:p w14:paraId="13535FC5" w14:textId="5A6A93A6" w:rsidR="00B12460" w:rsidRDefault="00B12460">
      <w:pPr>
        <w:pStyle w:val="TOC5"/>
        <w:rPr>
          <w:rFonts w:asciiTheme="minorHAnsi" w:eastAsiaTheme="minorEastAsia" w:hAnsiTheme="minorHAnsi" w:cstheme="minorBidi"/>
          <w:noProof/>
          <w:kern w:val="0"/>
          <w:sz w:val="22"/>
          <w:szCs w:val="22"/>
        </w:rPr>
      </w:pPr>
      <w:r>
        <w:rPr>
          <w:noProof/>
        </w:rPr>
        <w:t>93</w:t>
      </w:r>
      <w:r>
        <w:rPr>
          <w:noProof/>
        </w:rPr>
        <w:tab/>
        <w:t>Repayment of excess</w:t>
      </w:r>
      <w:r w:rsidRPr="00B12460">
        <w:rPr>
          <w:noProof/>
        </w:rPr>
        <w:tab/>
      </w:r>
      <w:r w:rsidRPr="00B12460">
        <w:rPr>
          <w:noProof/>
        </w:rPr>
        <w:fldChar w:fldCharType="begin"/>
      </w:r>
      <w:r w:rsidRPr="00B12460">
        <w:rPr>
          <w:noProof/>
        </w:rPr>
        <w:instrText xml:space="preserve"> PAGEREF _Toc178066721 \h </w:instrText>
      </w:r>
      <w:r w:rsidRPr="00B12460">
        <w:rPr>
          <w:noProof/>
        </w:rPr>
      </w:r>
      <w:r w:rsidRPr="00B12460">
        <w:rPr>
          <w:noProof/>
        </w:rPr>
        <w:fldChar w:fldCharType="separate"/>
      </w:r>
      <w:r w:rsidRPr="00B12460">
        <w:rPr>
          <w:noProof/>
        </w:rPr>
        <w:t>151</w:t>
      </w:r>
      <w:r w:rsidRPr="00B12460">
        <w:rPr>
          <w:noProof/>
        </w:rPr>
        <w:fldChar w:fldCharType="end"/>
      </w:r>
    </w:p>
    <w:p w14:paraId="008DCCAE" w14:textId="6D1B3D24" w:rsidR="00B12460" w:rsidRDefault="00B12460">
      <w:pPr>
        <w:pStyle w:val="TOC5"/>
        <w:rPr>
          <w:rFonts w:asciiTheme="minorHAnsi" w:eastAsiaTheme="minorEastAsia" w:hAnsiTheme="minorHAnsi" w:cstheme="minorBidi"/>
          <w:noProof/>
          <w:kern w:val="0"/>
          <w:sz w:val="22"/>
          <w:szCs w:val="22"/>
        </w:rPr>
      </w:pPr>
      <w:r>
        <w:rPr>
          <w:noProof/>
        </w:rPr>
        <w:t>94</w:t>
      </w:r>
      <w:r>
        <w:rPr>
          <w:noProof/>
        </w:rPr>
        <w:tab/>
        <w:t>Subsequent realization of security</w:t>
      </w:r>
      <w:r w:rsidRPr="00B12460">
        <w:rPr>
          <w:noProof/>
        </w:rPr>
        <w:tab/>
      </w:r>
      <w:r w:rsidRPr="00B12460">
        <w:rPr>
          <w:noProof/>
        </w:rPr>
        <w:fldChar w:fldCharType="begin"/>
      </w:r>
      <w:r w:rsidRPr="00B12460">
        <w:rPr>
          <w:noProof/>
        </w:rPr>
        <w:instrText xml:space="preserve"> PAGEREF _Toc178066722 \h </w:instrText>
      </w:r>
      <w:r w:rsidRPr="00B12460">
        <w:rPr>
          <w:noProof/>
        </w:rPr>
      </w:r>
      <w:r w:rsidRPr="00B12460">
        <w:rPr>
          <w:noProof/>
        </w:rPr>
        <w:fldChar w:fldCharType="separate"/>
      </w:r>
      <w:r w:rsidRPr="00B12460">
        <w:rPr>
          <w:noProof/>
        </w:rPr>
        <w:t>152</w:t>
      </w:r>
      <w:r w:rsidRPr="00B12460">
        <w:rPr>
          <w:noProof/>
        </w:rPr>
        <w:fldChar w:fldCharType="end"/>
      </w:r>
    </w:p>
    <w:p w14:paraId="5AF1F275" w14:textId="74C2F6D1" w:rsidR="00B12460" w:rsidRDefault="00B12460">
      <w:pPr>
        <w:pStyle w:val="TOC5"/>
        <w:rPr>
          <w:rFonts w:asciiTheme="minorHAnsi" w:eastAsiaTheme="minorEastAsia" w:hAnsiTheme="minorHAnsi" w:cstheme="minorBidi"/>
          <w:noProof/>
          <w:kern w:val="0"/>
          <w:sz w:val="22"/>
          <w:szCs w:val="22"/>
        </w:rPr>
      </w:pPr>
      <w:r>
        <w:rPr>
          <w:noProof/>
        </w:rPr>
        <w:t>95</w:t>
      </w:r>
      <w:r>
        <w:rPr>
          <w:noProof/>
        </w:rPr>
        <w:tab/>
        <w:t>Proof in respect of distinct contracts</w:t>
      </w:r>
      <w:r w:rsidRPr="00B12460">
        <w:rPr>
          <w:noProof/>
        </w:rPr>
        <w:tab/>
      </w:r>
      <w:r w:rsidRPr="00B12460">
        <w:rPr>
          <w:noProof/>
        </w:rPr>
        <w:fldChar w:fldCharType="begin"/>
      </w:r>
      <w:r w:rsidRPr="00B12460">
        <w:rPr>
          <w:noProof/>
        </w:rPr>
        <w:instrText xml:space="preserve"> PAGEREF _Toc178066723 \h </w:instrText>
      </w:r>
      <w:r w:rsidRPr="00B12460">
        <w:rPr>
          <w:noProof/>
        </w:rPr>
      </w:r>
      <w:r w:rsidRPr="00B12460">
        <w:rPr>
          <w:noProof/>
        </w:rPr>
        <w:fldChar w:fldCharType="separate"/>
      </w:r>
      <w:r w:rsidRPr="00B12460">
        <w:rPr>
          <w:noProof/>
        </w:rPr>
        <w:t>152</w:t>
      </w:r>
      <w:r w:rsidRPr="00B12460">
        <w:rPr>
          <w:noProof/>
        </w:rPr>
        <w:fldChar w:fldCharType="end"/>
      </w:r>
    </w:p>
    <w:p w14:paraId="0EEF6064" w14:textId="30BBC531" w:rsidR="00B12460" w:rsidRDefault="00B12460">
      <w:pPr>
        <w:pStyle w:val="TOC5"/>
        <w:rPr>
          <w:rFonts w:asciiTheme="minorHAnsi" w:eastAsiaTheme="minorEastAsia" w:hAnsiTheme="minorHAnsi" w:cstheme="minorBidi"/>
          <w:noProof/>
          <w:kern w:val="0"/>
          <w:sz w:val="22"/>
          <w:szCs w:val="22"/>
        </w:rPr>
      </w:pPr>
      <w:r>
        <w:rPr>
          <w:noProof/>
        </w:rPr>
        <w:t>96</w:t>
      </w:r>
      <w:r>
        <w:rPr>
          <w:noProof/>
        </w:rPr>
        <w:tab/>
        <w:t>Proof in respect of proportionate part of periodical payment</w:t>
      </w:r>
      <w:r w:rsidRPr="00B12460">
        <w:rPr>
          <w:noProof/>
        </w:rPr>
        <w:tab/>
      </w:r>
      <w:r w:rsidRPr="00B12460">
        <w:rPr>
          <w:noProof/>
        </w:rPr>
        <w:fldChar w:fldCharType="begin"/>
      </w:r>
      <w:r w:rsidRPr="00B12460">
        <w:rPr>
          <w:noProof/>
        </w:rPr>
        <w:instrText xml:space="preserve"> PAGEREF _Toc178066724 \h </w:instrText>
      </w:r>
      <w:r w:rsidRPr="00B12460">
        <w:rPr>
          <w:noProof/>
        </w:rPr>
      </w:r>
      <w:r w:rsidRPr="00B12460">
        <w:rPr>
          <w:noProof/>
        </w:rPr>
        <w:fldChar w:fldCharType="separate"/>
      </w:r>
      <w:r w:rsidRPr="00B12460">
        <w:rPr>
          <w:noProof/>
        </w:rPr>
        <w:t>152</w:t>
      </w:r>
      <w:r w:rsidRPr="00B12460">
        <w:rPr>
          <w:noProof/>
        </w:rPr>
        <w:fldChar w:fldCharType="end"/>
      </w:r>
    </w:p>
    <w:p w14:paraId="1051968D" w14:textId="50635675" w:rsidR="00B12460" w:rsidRDefault="00B12460">
      <w:pPr>
        <w:pStyle w:val="TOC5"/>
        <w:rPr>
          <w:rFonts w:asciiTheme="minorHAnsi" w:eastAsiaTheme="minorEastAsia" w:hAnsiTheme="minorHAnsi" w:cstheme="minorBidi"/>
          <w:noProof/>
          <w:kern w:val="0"/>
          <w:sz w:val="22"/>
          <w:szCs w:val="22"/>
        </w:rPr>
      </w:pPr>
      <w:r>
        <w:rPr>
          <w:noProof/>
        </w:rPr>
        <w:t>97</w:t>
      </w:r>
      <w:r>
        <w:rPr>
          <w:noProof/>
        </w:rPr>
        <w:tab/>
        <w:t>Production of bills of exchange and promissory notes</w:t>
      </w:r>
      <w:r w:rsidRPr="00B12460">
        <w:rPr>
          <w:noProof/>
        </w:rPr>
        <w:tab/>
      </w:r>
      <w:r w:rsidRPr="00B12460">
        <w:rPr>
          <w:noProof/>
        </w:rPr>
        <w:fldChar w:fldCharType="begin"/>
      </w:r>
      <w:r w:rsidRPr="00B12460">
        <w:rPr>
          <w:noProof/>
        </w:rPr>
        <w:instrText xml:space="preserve"> PAGEREF _Toc178066725 \h </w:instrText>
      </w:r>
      <w:r w:rsidRPr="00B12460">
        <w:rPr>
          <w:noProof/>
        </w:rPr>
      </w:r>
      <w:r w:rsidRPr="00B12460">
        <w:rPr>
          <w:noProof/>
        </w:rPr>
        <w:fldChar w:fldCharType="separate"/>
      </w:r>
      <w:r w:rsidRPr="00B12460">
        <w:rPr>
          <w:noProof/>
        </w:rPr>
        <w:t>152</w:t>
      </w:r>
      <w:r w:rsidRPr="00B12460">
        <w:rPr>
          <w:noProof/>
        </w:rPr>
        <w:fldChar w:fldCharType="end"/>
      </w:r>
    </w:p>
    <w:p w14:paraId="250957DF" w14:textId="145A7698" w:rsidR="00B12460" w:rsidRDefault="00B12460">
      <w:pPr>
        <w:pStyle w:val="TOC5"/>
        <w:rPr>
          <w:rFonts w:asciiTheme="minorHAnsi" w:eastAsiaTheme="minorEastAsia" w:hAnsiTheme="minorHAnsi" w:cstheme="minorBidi"/>
          <w:noProof/>
          <w:kern w:val="0"/>
          <w:sz w:val="22"/>
          <w:szCs w:val="22"/>
        </w:rPr>
      </w:pPr>
      <w:r>
        <w:rPr>
          <w:noProof/>
        </w:rPr>
        <w:t>98</w:t>
      </w:r>
      <w:r>
        <w:rPr>
          <w:noProof/>
        </w:rPr>
        <w:tab/>
        <w:t>Amendment of proof of debt</w:t>
      </w:r>
      <w:r w:rsidRPr="00B12460">
        <w:rPr>
          <w:noProof/>
        </w:rPr>
        <w:tab/>
      </w:r>
      <w:r w:rsidRPr="00B12460">
        <w:rPr>
          <w:noProof/>
        </w:rPr>
        <w:fldChar w:fldCharType="begin"/>
      </w:r>
      <w:r w:rsidRPr="00B12460">
        <w:rPr>
          <w:noProof/>
        </w:rPr>
        <w:instrText xml:space="preserve"> PAGEREF _Toc178066726 \h </w:instrText>
      </w:r>
      <w:r w:rsidRPr="00B12460">
        <w:rPr>
          <w:noProof/>
        </w:rPr>
      </w:r>
      <w:r w:rsidRPr="00B12460">
        <w:rPr>
          <w:noProof/>
        </w:rPr>
        <w:fldChar w:fldCharType="separate"/>
      </w:r>
      <w:r w:rsidRPr="00B12460">
        <w:rPr>
          <w:noProof/>
        </w:rPr>
        <w:t>153</w:t>
      </w:r>
      <w:r w:rsidRPr="00B12460">
        <w:rPr>
          <w:noProof/>
        </w:rPr>
        <w:fldChar w:fldCharType="end"/>
      </w:r>
    </w:p>
    <w:p w14:paraId="727CC5C6" w14:textId="0B8A5C79" w:rsidR="00B12460" w:rsidRDefault="00B12460">
      <w:pPr>
        <w:pStyle w:val="TOC5"/>
        <w:rPr>
          <w:rFonts w:asciiTheme="minorHAnsi" w:eastAsiaTheme="minorEastAsia" w:hAnsiTheme="minorHAnsi" w:cstheme="minorBidi"/>
          <w:noProof/>
          <w:kern w:val="0"/>
          <w:sz w:val="22"/>
          <w:szCs w:val="22"/>
        </w:rPr>
      </w:pPr>
      <w:r>
        <w:rPr>
          <w:noProof/>
        </w:rPr>
        <w:t>100</w:t>
      </w:r>
      <w:r>
        <w:rPr>
          <w:noProof/>
        </w:rPr>
        <w:tab/>
        <w:t>Costs of proving debts etc.</w:t>
      </w:r>
      <w:r w:rsidRPr="00B12460">
        <w:rPr>
          <w:noProof/>
        </w:rPr>
        <w:tab/>
      </w:r>
      <w:r w:rsidRPr="00B12460">
        <w:rPr>
          <w:noProof/>
        </w:rPr>
        <w:fldChar w:fldCharType="begin"/>
      </w:r>
      <w:r w:rsidRPr="00B12460">
        <w:rPr>
          <w:noProof/>
        </w:rPr>
        <w:instrText xml:space="preserve"> PAGEREF _Toc178066727 \h </w:instrText>
      </w:r>
      <w:r w:rsidRPr="00B12460">
        <w:rPr>
          <w:noProof/>
        </w:rPr>
      </w:r>
      <w:r w:rsidRPr="00B12460">
        <w:rPr>
          <w:noProof/>
        </w:rPr>
        <w:fldChar w:fldCharType="separate"/>
      </w:r>
      <w:r w:rsidRPr="00B12460">
        <w:rPr>
          <w:noProof/>
        </w:rPr>
        <w:t>153</w:t>
      </w:r>
      <w:r w:rsidRPr="00B12460">
        <w:rPr>
          <w:noProof/>
        </w:rPr>
        <w:fldChar w:fldCharType="end"/>
      </w:r>
    </w:p>
    <w:p w14:paraId="37BC2CE0" w14:textId="65686F5F" w:rsidR="00B12460" w:rsidRDefault="00B12460">
      <w:pPr>
        <w:pStyle w:val="TOC5"/>
        <w:rPr>
          <w:rFonts w:asciiTheme="minorHAnsi" w:eastAsiaTheme="minorEastAsia" w:hAnsiTheme="minorHAnsi" w:cstheme="minorBidi"/>
          <w:noProof/>
          <w:kern w:val="0"/>
          <w:sz w:val="22"/>
          <w:szCs w:val="22"/>
        </w:rPr>
      </w:pPr>
      <w:r>
        <w:rPr>
          <w:noProof/>
        </w:rPr>
        <w:t>101</w:t>
      </w:r>
      <w:r>
        <w:rPr>
          <w:noProof/>
        </w:rPr>
        <w:tab/>
        <w:t>Inspection of proofs by creditors etc.</w:t>
      </w:r>
      <w:r w:rsidRPr="00B12460">
        <w:rPr>
          <w:noProof/>
        </w:rPr>
        <w:tab/>
      </w:r>
      <w:r w:rsidRPr="00B12460">
        <w:rPr>
          <w:noProof/>
        </w:rPr>
        <w:fldChar w:fldCharType="begin"/>
      </w:r>
      <w:r w:rsidRPr="00B12460">
        <w:rPr>
          <w:noProof/>
        </w:rPr>
        <w:instrText xml:space="preserve"> PAGEREF _Toc178066728 \h </w:instrText>
      </w:r>
      <w:r w:rsidRPr="00B12460">
        <w:rPr>
          <w:noProof/>
        </w:rPr>
      </w:r>
      <w:r w:rsidRPr="00B12460">
        <w:rPr>
          <w:noProof/>
        </w:rPr>
        <w:fldChar w:fldCharType="separate"/>
      </w:r>
      <w:r w:rsidRPr="00B12460">
        <w:rPr>
          <w:noProof/>
        </w:rPr>
        <w:t>153</w:t>
      </w:r>
      <w:r w:rsidRPr="00B12460">
        <w:rPr>
          <w:noProof/>
        </w:rPr>
        <w:fldChar w:fldCharType="end"/>
      </w:r>
    </w:p>
    <w:p w14:paraId="49124F3D" w14:textId="037DAF7E" w:rsidR="00B12460" w:rsidRDefault="00B12460">
      <w:pPr>
        <w:pStyle w:val="TOC5"/>
        <w:rPr>
          <w:rFonts w:asciiTheme="minorHAnsi" w:eastAsiaTheme="minorEastAsia" w:hAnsiTheme="minorHAnsi" w:cstheme="minorBidi"/>
          <w:noProof/>
          <w:kern w:val="0"/>
          <w:sz w:val="22"/>
          <w:szCs w:val="22"/>
        </w:rPr>
      </w:pPr>
      <w:r>
        <w:rPr>
          <w:noProof/>
        </w:rPr>
        <w:lastRenderedPageBreak/>
        <w:t>102</w:t>
      </w:r>
      <w:r>
        <w:rPr>
          <w:noProof/>
        </w:rPr>
        <w:tab/>
        <w:t>Admission or rejection of proofs</w:t>
      </w:r>
      <w:r w:rsidRPr="00B12460">
        <w:rPr>
          <w:noProof/>
        </w:rPr>
        <w:tab/>
      </w:r>
      <w:r w:rsidRPr="00B12460">
        <w:rPr>
          <w:noProof/>
        </w:rPr>
        <w:fldChar w:fldCharType="begin"/>
      </w:r>
      <w:r w:rsidRPr="00B12460">
        <w:rPr>
          <w:noProof/>
        </w:rPr>
        <w:instrText xml:space="preserve"> PAGEREF _Toc178066729 \h </w:instrText>
      </w:r>
      <w:r w:rsidRPr="00B12460">
        <w:rPr>
          <w:noProof/>
        </w:rPr>
      </w:r>
      <w:r w:rsidRPr="00B12460">
        <w:rPr>
          <w:noProof/>
        </w:rPr>
        <w:fldChar w:fldCharType="separate"/>
      </w:r>
      <w:r w:rsidRPr="00B12460">
        <w:rPr>
          <w:noProof/>
        </w:rPr>
        <w:t>153</w:t>
      </w:r>
      <w:r w:rsidRPr="00B12460">
        <w:rPr>
          <w:noProof/>
        </w:rPr>
        <w:fldChar w:fldCharType="end"/>
      </w:r>
    </w:p>
    <w:p w14:paraId="5E76A409" w14:textId="3D360071" w:rsidR="00B12460" w:rsidRDefault="00B12460">
      <w:pPr>
        <w:pStyle w:val="TOC5"/>
        <w:rPr>
          <w:rFonts w:asciiTheme="minorHAnsi" w:eastAsiaTheme="minorEastAsia" w:hAnsiTheme="minorHAnsi" w:cstheme="minorBidi"/>
          <w:noProof/>
          <w:kern w:val="0"/>
          <w:sz w:val="22"/>
          <w:szCs w:val="22"/>
        </w:rPr>
      </w:pPr>
      <w:r>
        <w:rPr>
          <w:noProof/>
        </w:rPr>
        <w:t>103</w:t>
      </w:r>
      <w:r>
        <w:rPr>
          <w:noProof/>
        </w:rPr>
        <w:tab/>
        <w:t>Debts to be rounded down to nearest dollar</w:t>
      </w:r>
      <w:r w:rsidRPr="00B12460">
        <w:rPr>
          <w:noProof/>
        </w:rPr>
        <w:tab/>
      </w:r>
      <w:r w:rsidRPr="00B12460">
        <w:rPr>
          <w:noProof/>
        </w:rPr>
        <w:fldChar w:fldCharType="begin"/>
      </w:r>
      <w:r w:rsidRPr="00B12460">
        <w:rPr>
          <w:noProof/>
        </w:rPr>
        <w:instrText xml:space="preserve"> PAGEREF _Toc178066730 \h </w:instrText>
      </w:r>
      <w:r w:rsidRPr="00B12460">
        <w:rPr>
          <w:noProof/>
        </w:rPr>
      </w:r>
      <w:r w:rsidRPr="00B12460">
        <w:rPr>
          <w:noProof/>
        </w:rPr>
        <w:fldChar w:fldCharType="separate"/>
      </w:r>
      <w:r w:rsidRPr="00B12460">
        <w:rPr>
          <w:noProof/>
        </w:rPr>
        <w:t>155</w:t>
      </w:r>
      <w:r w:rsidRPr="00B12460">
        <w:rPr>
          <w:noProof/>
        </w:rPr>
        <w:fldChar w:fldCharType="end"/>
      </w:r>
    </w:p>
    <w:p w14:paraId="087FD50D" w14:textId="4D646C85" w:rsidR="00B12460" w:rsidRDefault="00B12460">
      <w:pPr>
        <w:pStyle w:val="TOC5"/>
        <w:rPr>
          <w:rFonts w:asciiTheme="minorHAnsi" w:eastAsiaTheme="minorEastAsia" w:hAnsiTheme="minorHAnsi" w:cstheme="minorBidi"/>
          <w:noProof/>
          <w:kern w:val="0"/>
          <w:sz w:val="22"/>
          <w:szCs w:val="22"/>
        </w:rPr>
      </w:pPr>
      <w:r>
        <w:rPr>
          <w:noProof/>
        </w:rPr>
        <w:t>104</w:t>
      </w:r>
      <w:r>
        <w:rPr>
          <w:noProof/>
        </w:rPr>
        <w:tab/>
        <w:t>Appeal against decision of trustee in respect of proof</w:t>
      </w:r>
      <w:r w:rsidRPr="00B12460">
        <w:rPr>
          <w:noProof/>
        </w:rPr>
        <w:tab/>
      </w:r>
      <w:r w:rsidRPr="00B12460">
        <w:rPr>
          <w:noProof/>
        </w:rPr>
        <w:fldChar w:fldCharType="begin"/>
      </w:r>
      <w:r w:rsidRPr="00B12460">
        <w:rPr>
          <w:noProof/>
        </w:rPr>
        <w:instrText xml:space="preserve"> PAGEREF _Toc178066731 \h </w:instrText>
      </w:r>
      <w:r w:rsidRPr="00B12460">
        <w:rPr>
          <w:noProof/>
        </w:rPr>
      </w:r>
      <w:r w:rsidRPr="00B12460">
        <w:rPr>
          <w:noProof/>
        </w:rPr>
        <w:fldChar w:fldCharType="separate"/>
      </w:r>
      <w:r w:rsidRPr="00B12460">
        <w:rPr>
          <w:noProof/>
        </w:rPr>
        <w:t>155</w:t>
      </w:r>
      <w:r w:rsidRPr="00B12460">
        <w:rPr>
          <w:noProof/>
        </w:rPr>
        <w:fldChar w:fldCharType="end"/>
      </w:r>
    </w:p>
    <w:p w14:paraId="2B1CF6CA" w14:textId="4D3ADB7B" w:rsidR="00B12460" w:rsidRDefault="00B12460">
      <w:pPr>
        <w:pStyle w:val="TOC5"/>
        <w:rPr>
          <w:rFonts w:asciiTheme="minorHAnsi" w:eastAsiaTheme="minorEastAsia" w:hAnsiTheme="minorHAnsi" w:cstheme="minorBidi"/>
          <w:noProof/>
          <w:kern w:val="0"/>
          <w:sz w:val="22"/>
          <w:szCs w:val="22"/>
        </w:rPr>
      </w:pPr>
      <w:r>
        <w:rPr>
          <w:noProof/>
        </w:rPr>
        <w:t>105</w:t>
      </w:r>
      <w:r>
        <w:rPr>
          <w:noProof/>
        </w:rPr>
        <w:tab/>
        <w:t>Costs of appeal</w:t>
      </w:r>
      <w:r w:rsidRPr="00B12460">
        <w:rPr>
          <w:noProof/>
        </w:rPr>
        <w:tab/>
      </w:r>
      <w:r w:rsidRPr="00B12460">
        <w:rPr>
          <w:noProof/>
        </w:rPr>
        <w:fldChar w:fldCharType="begin"/>
      </w:r>
      <w:r w:rsidRPr="00B12460">
        <w:rPr>
          <w:noProof/>
        </w:rPr>
        <w:instrText xml:space="preserve"> PAGEREF _Toc178066732 \h </w:instrText>
      </w:r>
      <w:r w:rsidRPr="00B12460">
        <w:rPr>
          <w:noProof/>
        </w:rPr>
      </w:r>
      <w:r w:rsidRPr="00B12460">
        <w:rPr>
          <w:noProof/>
        </w:rPr>
        <w:fldChar w:fldCharType="separate"/>
      </w:r>
      <w:r w:rsidRPr="00B12460">
        <w:rPr>
          <w:noProof/>
        </w:rPr>
        <w:t>155</w:t>
      </w:r>
      <w:r w:rsidRPr="00B12460">
        <w:rPr>
          <w:noProof/>
        </w:rPr>
        <w:fldChar w:fldCharType="end"/>
      </w:r>
    </w:p>
    <w:p w14:paraId="11347D86" w14:textId="17F02BE3" w:rsidR="00B12460" w:rsidRDefault="00B12460">
      <w:pPr>
        <w:pStyle w:val="TOC5"/>
        <w:rPr>
          <w:rFonts w:asciiTheme="minorHAnsi" w:eastAsiaTheme="minorEastAsia" w:hAnsiTheme="minorHAnsi" w:cstheme="minorBidi"/>
          <w:noProof/>
          <w:kern w:val="0"/>
          <w:sz w:val="22"/>
          <w:szCs w:val="22"/>
        </w:rPr>
      </w:pPr>
      <w:r>
        <w:rPr>
          <w:noProof/>
        </w:rPr>
        <w:t>106</w:t>
      </w:r>
      <w:r>
        <w:rPr>
          <w:noProof/>
        </w:rPr>
        <w:tab/>
        <w:t>Trustee may administer oaths etc.</w:t>
      </w:r>
      <w:r w:rsidRPr="00B12460">
        <w:rPr>
          <w:noProof/>
        </w:rPr>
        <w:tab/>
      </w:r>
      <w:r w:rsidRPr="00B12460">
        <w:rPr>
          <w:noProof/>
        </w:rPr>
        <w:fldChar w:fldCharType="begin"/>
      </w:r>
      <w:r w:rsidRPr="00B12460">
        <w:rPr>
          <w:noProof/>
        </w:rPr>
        <w:instrText xml:space="preserve"> PAGEREF _Toc178066733 \h </w:instrText>
      </w:r>
      <w:r w:rsidRPr="00B12460">
        <w:rPr>
          <w:noProof/>
        </w:rPr>
      </w:r>
      <w:r w:rsidRPr="00B12460">
        <w:rPr>
          <w:noProof/>
        </w:rPr>
        <w:fldChar w:fldCharType="separate"/>
      </w:r>
      <w:r w:rsidRPr="00B12460">
        <w:rPr>
          <w:noProof/>
        </w:rPr>
        <w:t>155</w:t>
      </w:r>
      <w:r w:rsidRPr="00B12460">
        <w:rPr>
          <w:noProof/>
        </w:rPr>
        <w:fldChar w:fldCharType="end"/>
      </w:r>
    </w:p>
    <w:p w14:paraId="25C044DD" w14:textId="1B8A22E1" w:rsidR="00B12460" w:rsidRDefault="00B12460">
      <w:pPr>
        <w:pStyle w:val="TOC5"/>
        <w:rPr>
          <w:rFonts w:asciiTheme="minorHAnsi" w:eastAsiaTheme="minorEastAsia" w:hAnsiTheme="minorHAnsi" w:cstheme="minorBidi"/>
          <w:noProof/>
          <w:kern w:val="0"/>
          <w:sz w:val="22"/>
          <w:szCs w:val="22"/>
        </w:rPr>
      </w:pPr>
      <w:r>
        <w:rPr>
          <w:noProof/>
        </w:rPr>
        <w:t>107</w:t>
      </w:r>
      <w:r>
        <w:rPr>
          <w:noProof/>
        </w:rPr>
        <w:tab/>
        <w:t>Creditor not to receive more than the amount of his or her debt and interest</w:t>
      </w:r>
      <w:r w:rsidRPr="00B12460">
        <w:rPr>
          <w:noProof/>
        </w:rPr>
        <w:tab/>
      </w:r>
      <w:r w:rsidRPr="00B12460">
        <w:rPr>
          <w:noProof/>
        </w:rPr>
        <w:fldChar w:fldCharType="begin"/>
      </w:r>
      <w:r w:rsidRPr="00B12460">
        <w:rPr>
          <w:noProof/>
        </w:rPr>
        <w:instrText xml:space="preserve"> PAGEREF _Toc178066734 \h </w:instrText>
      </w:r>
      <w:r w:rsidRPr="00B12460">
        <w:rPr>
          <w:noProof/>
        </w:rPr>
      </w:r>
      <w:r w:rsidRPr="00B12460">
        <w:rPr>
          <w:noProof/>
        </w:rPr>
        <w:fldChar w:fldCharType="separate"/>
      </w:r>
      <w:r w:rsidRPr="00B12460">
        <w:rPr>
          <w:noProof/>
        </w:rPr>
        <w:t>156</w:t>
      </w:r>
      <w:r w:rsidRPr="00B12460">
        <w:rPr>
          <w:noProof/>
        </w:rPr>
        <w:fldChar w:fldCharType="end"/>
      </w:r>
    </w:p>
    <w:p w14:paraId="5C1E9B30" w14:textId="53695870" w:rsidR="00B12460" w:rsidRDefault="00B12460">
      <w:pPr>
        <w:pStyle w:val="TOC3"/>
        <w:rPr>
          <w:rFonts w:asciiTheme="minorHAnsi" w:eastAsiaTheme="minorEastAsia" w:hAnsiTheme="minorHAnsi" w:cstheme="minorBidi"/>
          <w:b w:val="0"/>
          <w:noProof/>
          <w:kern w:val="0"/>
          <w:szCs w:val="22"/>
        </w:rPr>
      </w:pPr>
      <w:r>
        <w:rPr>
          <w:noProof/>
        </w:rPr>
        <w:t>Division 2—Order of payment of debts</w:t>
      </w:r>
      <w:r w:rsidRPr="00B12460">
        <w:rPr>
          <w:b w:val="0"/>
          <w:noProof/>
          <w:sz w:val="18"/>
        </w:rPr>
        <w:tab/>
      </w:r>
      <w:r w:rsidRPr="00B12460">
        <w:rPr>
          <w:b w:val="0"/>
          <w:noProof/>
          <w:sz w:val="18"/>
        </w:rPr>
        <w:fldChar w:fldCharType="begin"/>
      </w:r>
      <w:r w:rsidRPr="00B12460">
        <w:rPr>
          <w:b w:val="0"/>
          <w:noProof/>
          <w:sz w:val="18"/>
        </w:rPr>
        <w:instrText xml:space="preserve"> PAGEREF _Toc178066735 \h </w:instrText>
      </w:r>
      <w:r w:rsidRPr="00B12460">
        <w:rPr>
          <w:b w:val="0"/>
          <w:noProof/>
          <w:sz w:val="18"/>
        </w:rPr>
      </w:r>
      <w:r w:rsidRPr="00B12460">
        <w:rPr>
          <w:b w:val="0"/>
          <w:noProof/>
          <w:sz w:val="18"/>
        </w:rPr>
        <w:fldChar w:fldCharType="separate"/>
      </w:r>
      <w:r w:rsidRPr="00B12460">
        <w:rPr>
          <w:b w:val="0"/>
          <w:noProof/>
          <w:sz w:val="18"/>
        </w:rPr>
        <w:t>157</w:t>
      </w:r>
      <w:r w:rsidRPr="00B12460">
        <w:rPr>
          <w:b w:val="0"/>
          <w:noProof/>
          <w:sz w:val="18"/>
        </w:rPr>
        <w:fldChar w:fldCharType="end"/>
      </w:r>
    </w:p>
    <w:p w14:paraId="1D347687" w14:textId="61F5E0BD" w:rsidR="00B12460" w:rsidRDefault="00B12460">
      <w:pPr>
        <w:pStyle w:val="TOC4"/>
        <w:rPr>
          <w:rFonts w:asciiTheme="minorHAnsi" w:eastAsiaTheme="minorEastAsia" w:hAnsiTheme="minorHAnsi" w:cstheme="minorBidi"/>
          <w:b w:val="0"/>
          <w:noProof/>
          <w:kern w:val="0"/>
          <w:sz w:val="22"/>
          <w:szCs w:val="22"/>
        </w:rPr>
      </w:pPr>
      <w:r>
        <w:rPr>
          <w:noProof/>
        </w:rPr>
        <w:t>Subdivision A—General</w:t>
      </w:r>
      <w:r w:rsidRPr="00B12460">
        <w:rPr>
          <w:b w:val="0"/>
          <w:noProof/>
          <w:sz w:val="18"/>
        </w:rPr>
        <w:tab/>
      </w:r>
      <w:r w:rsidRPr="00B12460">
        <w:rPr>
          <w:b w:val="0"/>
          <w:noProof/>
          <w:sz w:val="18"/>
        </w:rPr>
        <w:fldChar w:fldCharType="begin"/>
      </w:r>
      <w:r w:rsidRPr="00B12460">
        <w:rPr>
          <w:b w:val="0"/>
          <w:noProof/>
          <w:sz w:val="18"/>
        </w:rPr>
        <w:instrText xml:space="preserve"> PAGEREF _Toc178066736 \h </w:instrText>
      </w:r>
      <w:r w:rsidRPr="00B12460">
        <w:rPr>
          <w:b w:val="0"/>
          <w:noProof/>
          <w:sz w:val="18"/>
        </w:rPr>
      </w:r>
      <w:r w:rsidRPr="00B12460">
        <w:rPr>
          <w:b w:val="0"/>
          <w:noProof/>
          <w:sz w:val="18"/>
        </w:rPr>
        <w:fldChar w:fldCharType="separate"/>
      </w:r>
      <w:r w:rsidRPr="00B12460">
        <w:rPr>
          <w:b w:val="0"/>
          <w:noProof/>
          <w:sz w:val="18"/>
        </w:rPr>
        <w:t>157</w:t>
      </w:r>
      <w:r w:rsidRPr="00B12460">
        <w:rPr>
          <w:b w:val="0"/>
          <w:noProof/>
          <w:sz w:val="18"/>
        </w:rPr>
        <w:fldChar w:fldCharType="end"/>
      </w:r>
    </w:p>
    <w:p w14:paraId="00B3D6B7" w14:textId="59AD0645" w:rsidR="00B12460" w:rsidRDefault="00B12460">
      <w:pPr>
        <w:pStyle w:val="TOC5"/>
        <w:rPr>
          <w:rFonts w:asciiTheme="minorHAnsi" w:eastAsiaTheme="minorEastAsia" w:hAnsiTheme="minorHAnsi" w:cstheme="minorBidi"/>
          <w:noProof/>
          <w:kern w:val="0"/>
          <w:sz w:val="22"/>
          <w:szCs w:val="22"/>
        </w:rPr>
      </w:pPr>
      <w:r>
        <w:rPr>
          <w:noProof/>
        </w:rPr>
        <w:t>108</w:t>
      </w:r>
      <w:r>
        <w:rPr>
          <w:noProof/>
        </w:rPr>
        <w:tab/>
        <w:t>Debts proved to rank equally except as otherwise provided</w:t>
      </w:r>
      <w:r w:rsidRPr="00B12460">
        <w:rPr>
          <w:noProof/>
        </w:rPr>
        <w:tab/>
      </w:r>
      <w:r w:rsidRPr="00B12460">
        <w:rPr>
          <w:noProof/>
        </w:rPr>
        <w:fldChar w:fldCharType="begin"/>
      </w:r>
      <w:r w:rsidRPr="00B12460">
        <w:rPr>
          <w:noProof/>
        </w:rPr>
        <w:instrText xml:space="preserve"> PAGEREF _Toc178066737 \h </w:instrText>
      </w:r>
      <w:r w:rsidRPr="00B12460">
        <w:rPr>
          <w:noProof/>
        </w:rPr>
      </w:r>
      <w:r w:rsidRPr="00B12460">
        <w:rPr>
          <w:noProof/>
        </w:rPr>
        <w:fldChar w:fldCharType="separate"/>
      </w:r>
      <w:r w:rsidRPr="00B12460">
        <w:rPr>
          <w:noProof/>
        </w:rPr>
        <w:t>157</w:t>
      </w:r>
      <w:r w:rsidRPr="00B12460">
        <w:rPr>
          <w:noProof/>
        </w:rPr>
        <w:fldChar w:fldCharType="end"/>
      </w:r>
    </w:p>
    <w:p w14:paraId="0E40CA67" w14:textId="0470F70B" w:rsidR="00B12460" w:rsidRDefault="00B12460">
      <w:pPr>
        <w:pStyle w:val="TOC5"/>
        <w:rPr>
          <w:rFonts w:asciiTheme="minorHAnsi" w:eastAsiaTheme="minorEastAsia" w:hAnsiTheme="minorHAnsi" w:cstheme="minorBidi"/>
          <w:noProof/>
          <w:kern w:val="0"/>
          <w:sz w:val="22"/>
          <w:szCs w:val="22"/>
        </w:rPr>
      </w:pPr>
      <w:r>
        <w:rPr>
          <w:noProof/>
        </w:rPr>
        <w:t>109</w:t>
      </w:r>
      <w:r>
        <w:rPr>
          <w:noProof/>
        </w:rPr>
        <w:tab/>
        <w:t>Priority payments</w:t>
      </w:r>
      <w:r w:rsidRPr="00B12460">
        <w:rPr>
          <w:noProof/>
        </w:rPr>
        <w:tab/>
      </w:r>
      <w:r w:rsidRPr="00B12460">
        <w:rPr>
          <w:noProof/>
        </w:rPr>
        <w:fldChar w:fldCharType="begin"/>
      </w:r>
      <w:r w:rsidRPr="00B12460">
        <w:rPr>
          <w:noProof/>
        </w:rPr>
        <w:instrText xml:space="preserve"> PAGEREF _Toc178066738 \h </w:instrText>
      </w:r>
      <w:r w:rsidRPr="00B12460">
        <w:rPr>
          <w:noProof/>
        </w:rPr>
      </w:r>
      <w:r w:rsidRPr="00B12460">
        <w:rPr>
          <w:noProof/>
        </w:rPr>
        <w:fldChar w:fldCharType="separate"/>
      </w:r>
      <w:r w:rsidRPr="00B12460">
        <w:rPr>
          <w:noProof/>
        </w:rPr>
        <w:t>157</w:t>
      </w:r>
      <w:r w:rsidRPr="00B12460">
        <w:rPr>
          <w:noProof/>
        </w:rPr>
        <w:fldChar w:fldCharType="end"/>
      </w:r>
    </w:p>
    <w:p w14:paraId="66A1936E" w14:textId="3C0E3DD6" w:rsidR="00B12460" w:rsidRDefault="00B12460">
      <w:pPr>
        <w:pStyle w:val="TOC5"/>
        <w:rPr>
          <w:rFonts w:asciiTheme="minorHAnsi" w:eastAsiaTheme="minorEastAsia" w:hAnsiTheme="minorHAnsi" w:cstheme="minorBidi"/>
          <w:noProof/>
          <w:kern w:val="0"/>
          <w:sz w:val="22"/>
          <w:szCs w:val="22"/>
        </w:rPr>
      </w:pPr>
      <w:r>
        <w:rPr>
          <w:noProof/>
        </w:rPr>
        <w:t>109A</w:t>
      </w:r>
      <w:r>
        <w:rPr>
          <w:noProof/>
        </w:rPr>
        <w:tab/>
        <w:t>Debts due to employees</w:t>
      </w:r>
      <w:r w:rsidRPr="00B12460">
        <w:rPr>
          <w:noProof/>
        </w:rPr>
        <w:tab/>
      </w:r>
      <w:r w:rsidRPr="00B12460">
        <w:rPr>
          <w:noProof/>
        </w:rPr>
        <w:fldChar w:fldCharType="begin"/>
      </w:r>
      <w:r w:rsidRPr="00B12460">
        <w:rPr>
          <w:noProof/>
        </w:rPr>
        <w:instrText xml:space="preserve"> PAGEREF _Toc178066739 \h </w:instrText>
      </w:r>
      <w:r w:rsidRPr="00B12460">
        <w:rPr>
          <w:noProof/>
        </w:rPr>
      </w:r>
      <w:r w:rsidRPr="00B12460">
        <w:rPr>
          <w:noProof/>
        </w:rPr>
        <w:fldChar w:fldCharType="separate"/>
      </w:r>
      <w:r w:rsidRPr="00B12460">
        <w:rPr>
          <w:noProof/>
        </w:rPr>
        <w:t>161</w:t>
      </w:r>
      <w:r w:rsidRPr="00B12460">
        <w:rPr>
          <w:noProof/>
        </w:rPr>
        <w:fldChar w:fldCharType="end"/>
      </w:r>
    </w:p>
    <w:p w14:paraId="5FA1C946" w14:textId="5367DFF9" w:rsidR="00B12460" w:rsidRDefault="00B12460">
      <w:pPr>
        <w:pStyle w:val="TOC5"/>
        <w:rPr>
          <w:rFonts w:asciiTheme="minorHAnsi" w:eastAsiaTheme="minorEastAsia" w:hAnsiTheme="minorHAnsi" w:cstheme="minorBidi"/>
          <w:noProof/>
          <w:kern w:val="0"/>
          <w:sz w:val="22"/>
          <w:szCs w:val="22"/>
        </w:rPr>
      </w:pPr>
      <w:r>
        <w:rPr>
          <w:noProof/>
        </w:rPr>
        <w:t>110</w:t>
      </w:r>
      <w:r>
        <w:rPr>
          <w:noProof/>
        </w:rPr>
        <w:tab/>
        <w:t>Application of estates of joint debtors</w:t>
      </w:r>
      <w:r w:rsidRPr="00B12460">
        <w:rPr>
          <w:noProof/>
        </w:rPr>
        <w:tab/>
      </w:r>
      <w:r w:rsidRPr="00B12460">
        <w:rPr>
          <w:noProof/>
        </w:rPr>
        <w:fldChar w:fldCharType="begin"/>
      </w:r>
      <w:r w:rsidRPr="00B12460">
        <w:rPr>
          <w:noProof/>
        </w:rPr>
        <w:instrText xml:space="preserve"> PAGEREF _Toc178066740 \h </w:instrText>
      </w:r>
      <w:r w:rsidRPr="00B12460">
        <w:rPr>
          <w:noProof/>
        </w:rPr>
      </w:r>
      <w:r w:rsidRPr="00B12460">
        <w:rPr>
          <w:noProof/>
        </w:rPr>
        <w:fldChar w:fldCharType="separate"/>
      </w:r>
      <w:r w:rsidRPr="00B12460">
        <w:rPr>
          <w:noProof/>
        </w:rPr>
        <w:t>162</w:t>
      </w:r>
      <w:r w:rsidRPr="00B12460">
        <w:rPr>
          <w:noProof/>
        </w:rPr>
        <w:fldChar w:fldCharType="end"/>
      </w:r>
    </w:p>
    <w:p w14:paraId="5CB37093" w14:textId="7ABBD9EB" w:rsidR="00B12460" w:rsidRDefault="00B12460">
      <w:pPr>
        <w:pStyle w:val="TOC5"/>
        <w:rPr>
          <w:rFonts w:asciiTheme="minorHAnsi" w:eastAsiaTheme="minorEastAsia" w:hAnsiTheme="minorHAnsi" w:cstheme="minorBidi"/>
          <w:noProof/>
          <w:kern w:val="0"/>
          <w:sz w:val="22"/>
          <w:szCs w:val="22"/>
        </w:rPr>
      </w:pPr>
      <w:r>
        <w:rPr>
          <w:noProof/>
        </w:rPr>
        <w:t>113</w:t>
      </w:r>
      <w:r>
        <w:rPr>
          <w:noProof/>
        </w:rPr>
        <w:tab/>
        <w:t>Apprenticeship etc. claims</w:t>
      </w:r>
      <w:r w:rsidRPr="00B12460">
        <w:rPr>
          <w:noProof/>
        </w:rPr>
        <w:tab/>
      </w:r>
      <w:r w:rsidRPr="00B12460">
        <w:rPr>
          <w:noProof/>
        </w:rPr>
        <w:fldChar w:fldCharType="begin"/>
      </w:r>
      <w:r w:rsidRPr="00B12460">
        <w:rPr>
          <w:noProof/>
        </w:rPr>
        <w:instrText xml:space="preserve"> PAGEREF _Toc178066741 \h </w:instrText>
      </w:r>
      <w:r w:rsidRPr="00B12460">
        <w:rPr>
          <w:noProof/>
        </w:rPr>
      </w:r>
      <w:r w:rsidRPr="00B12460">
        <w:rPr>
          <w:noProof/>
        </w:rPr>
        <w:fldChar w:fldCharType="separate"/>
      </w:r>
      <w:r w:rsidRPr="00B12460">
        <w:rPr>
          <w:noProof/>
        </w:rPr>
        <w:t>162</w:t>
      </w:r>
      <w:r w:rsidRPr="00B12460">
        <w:rPr>
          <w:noProof/>
        </w:rPr>
        <w:fldChar w:fldCharType="end"/>
      </w:r>
    </w:p>
    <w:p w14:paraId="6AF291B0" w14:textId="15894BEA" w:rsidR="00B12460" w:rsidRDefault="00B12460">
      <w:pPr>
        <w:pStyle w:val="TOC5"/>
        <w:rPr>
          <w:rFonts w:asciiTheme="minorHAnsi" w:eastAsiaTheme="minorEastAsia" w:hAnsiTheme="minorHAnsi" w:cstheme="minorBidi"/>
          <w:noProof/>
          <w:kern w:val="0"/>
          <w:sz w:val="22"/>
          <w:szCs w:val="22"/>
        </w:rPr>
      </w:pPr>
      <w:r>
        <w:rPr>
          <w:noProof/>
        </w:rPr>
        <w:t>114</w:t>
      </w:r>
      <w:r>
        <w:rPr>
          <w:noProof/>
        </w:rPr>
        <w:tab/>
        <w:t>Payment of liabilities etc. incurred under terminated deed etc.</w:t>
      </w:r>
      <w:r w:rsidRPr="00B12460">
        <w:rPr>
          <w:noProof/>
        </w:rPr>
        <w:tab/>
      </w:r>
      <w:r w:rsidRPr="00B12460">
        <w:rPr>
          <w:noProof/>
        </w:rPr>
        <w:fldChar w:fldCharType="begin"/>
      </w:r>
      <w:r w:rsidRPr="00B12460">
        <w:rPr>
          <w:noProof/>
        </w:rPr>
        <w:instrText xml:space="preserve"> PAGEREF _Toc178066742 \h </w:instrText>
      </w:r>
      <w:r w:rsidRPr="00B12460">
        <w:rPr>
          <w:noProof/>
        </w:rPr>
      </w:r>
      <w:r w:rsidRPr="00B12460">
        <w:rPr>
          <w:noProof/>
        </w:rPr>
        <w:fldChar w:fldCharType="separate"/>
      </w:r>
      <w:r w:rsidRPr="00B12460">
        <w:rPr>
          <w:noProof/>
        </w:rPr>
        <w:t>163</w:t>
      </w:r>
      <w:r w:rsidRPr="00B12460">
        <w:rPr>
          <w:noProof/>
        </w:rPr>
        <w:fldChar w:fldCharType="end"/>
      </w:r>
    </w:p>
    <w:p w14:paraId="76CC086B" w14:textId="64030769" w:rsidR="00B12460" w:rsidRDefault="00B12460">
      <w:pPr>
        <w:pStyle w:val="TOC4"/>
        <w:rPr>
          <w:rFonts w:asciiTheme="minorHAnsi" w:eastAsiaTheme="minorEastAsia" w:hAnsiTheme="minorHAnsi" w:cstheme="minorBidi"/>
          <w:b w:val="0"/>
          <w:noProof/>
          <w:kern w:val="0"/>
          <w:sz w:val="22"/>
          <w:szCs w:val="22"/>
        </w:rPr>
      </w:pPr>
      <w:r>
        <w:rPr>
          <w:noProof/>
        </w:rPr>
        <w:t>Subdivision B—The effect of proceeds of crime orders and applications for proceeds of crime orders</w:t>
      </w:r>
      <w:r w:rsidRPr="00B12460">
        <w:rPr>
          <w:b w:val="0"/>
          <w:noProof/>
          <w:sz w:val="18"/>
        </w:rPr>
        <w:tab/>
      </w:r>
      <w:r w:rsidRPr="00B12460">
        <w:rPr>
          <w:b w:val="0"/>
          <w:noProof/>
          <w:sz w:val="18"/>
        </w:rPr>
        <w:fldChar w:fldCharType="begin"/>
      </w:r>
      <w:r w:rsidRPr="00B12460">
        <w:rPr>
          <w:b w:val="0"/>
          <w:noProof/>
          <w:sz w:val="18"/>
        </w:rPr>
        <w:instrText xml:space="preserve"> PAGEREF _Toc178066743 \h </w:instrText>
      </w:r>
      <w:r w:rsidRPr="00B12460">
        <w:rPr>
          <w:b w:val="0"/>
          <w:noProof/>
          <w:sz w:val="18"/>
        </w:rPr>
      </w:r>
      <w:r w:rsidRPr="00B12460">
        <w:rPr>
          <w:b w:val="0"/>
          <w:noProof/>
          <w:sz w:val="18"/>
        </w:rPr>
        <w:fldChar w:fldCharType="separate"/>
      </w:r>
      <w:r w:rsidRPr="00B12460">
        <w:rPr>
          <w:b w:val="0"/>
          <w:noProof/>
          <w:sz w:val="18"/>
        </w:rPr>
        <w:t>164</w:t>
      </w:r>
      <w:r w:rsidRPr="00B12460">
        <w:rPr>
          <w:b w:val="0"/>
          <w:noProof/>
          <w:sz w:val="18"/>
        </w:rPr>
        <w:fldChar w:fldCharType="end"/>
      </w:r>
    </w:p>
    <w:p w14:paraId="0C6BD7E7" w14:textId="4D2C98AD" w:rsidR="00B12460" w:rsidRDefault="00B12460">
      <w:pPr>
        <w:pStyle w:val="TOC5"/>
        <w:rPr>
          <w:rFonts w:asciiTheme="minorHAnsi" w:eastAsiaTheme="minorEastAsia" w:hAnsiTheme="minorHAnsi" w:cstheme="minorBidi"/>
          <w:noProof/>
          <w:kern w:val="0"/>
          <w:sz w:val="22"/>
          <w:szCs w:val="22"/>
        </w:rPr>
      </w:pPr>
      <w:r>
        <w:rPr>
          <w:noProof/>
        </w:rPr>
        <w:t>114A</w:t>
      </w:r>
      <w:r>
        <w:rPr>
          <w:noProof/>
        </w:rPr>
        <w:tab/>
        <w:t>The effect of proceeds of crime orders</w:t>
      </w:r>
      <w:r w:rsidRPr="00B12460">
        <w:rPr>
          <w:noProof/>
        </w:rPr>
        <w:tab/>
      </w:r>
      <w:r w:rsidRPr="00B12460">
        <w:rPr>
          <w:noProof/>
        </w:rPr>
        <w:fldChar w:fldCharType="begin"/>
      </w:r>
      <w:r w:rsidRPr="00B12460">
        <w:rPr>
          <w:noProof/>
        </w:rPr>
        <w:instrText xml:space="preserve"> PAGEREF _Toc178066744 \h </w:instrText>
      </w:r>
      <w:r w:rsidRPr="00B12460">
        <w:rPr>
          <w:noProof/>
        </w:rPr>
      </w:r>
      <w:r w:rsidRPr="00B12460">
        <w:rPr>
          <w:noProof/>
        </w:rPr>
        <w:fldChar w:fldCharType="separate"/>
      </w:r>
      <w:r w:rsidRPr="00B12460">
        <w:rPr>
          <w:noProof/>
        </w:rPr>
        <w:t>164</w:t>
      </w:r>
      <w:r w:rsidRPr="00B12460">
        <w:rPr>
          <w:noProof/>
        </w:rPr>
        <w:fldChar w:fldCharType="end"/>
      </w:r>
    </w:p>
    <w:p w14:paraId="2046631B" w14:textId="24B464EF" w:rsidR="00B12460" w:rsidRDefault="00B12460">
      <w:pPr>
        <w:pStyle w:val="TOC5"/>
        <w:rPr>
          <w:rFonts w:asciiTheme="minorHAnsi" w:eastAsiaTheme="minorEastAsia" w:hAnsiTheme="minorHAnsi" w:cstheme="minorBidi"/>
          <w:noProof/>
          <w:kern w:val="0"/>
          <w:sz w:val="22"/>
          <w:szCs w:val="22"/>
        </w:rPr>
      </w:pPr>
      <w:r>
        <w:rPr>
          <w:noProof/>
        </w:rPr>
        <w:t>114B</w:t>
      </w:r>
      <w:r>
        <w:rPr>
          <w:noProof/>
        </w:rPr>
        <w:tab/>
        <w:t>The effect of applications for proceeds of crime orders</w:t>
      </w:r>
      <w:r w:rsidRPr="00B12460">
        <w:rPr>
          <w:noProof/>
        </w:rPr>
        <w:tab/>
      </w:r>
      <w:r w:rsidRPr="00B12460">
        <w:rPr>
          <w:noProof/>
        </w:rPr>
        <w:fldChar w:fldCharType="begin"/>
      </w:r>
      <w:r w:rsidRPr="00B12460">
        <w:rPr>
          <w:noProof/>
        </w:rPr>
        <w:instrText xml:space="preserve"> PAGEREF _Toc178066745 \h </w:instrText>
      </w:r>
      <w:r w:rsidRPr="00B12460">
        <w:rPr>
          <w:noProof/>
        </w:rPr>
      </w:r>
      <w:r w:rsidRPr="00B12460">
        <w:rPr>
          <w:noProof/>
        </w:rPr>
        <w:fldChar w:fldCharType="separate"/>
      </w:r>
      <w:r w:rsidRPr="00B12460">
        <w:rPr>
          <w:noProof/>
        </w:rPr>
        <w:t>164</w:t>
      </w:r>
      <w:r w:rsidRPr="00B12460">
        <w:rPr>
          <w:noProof/>
        </w:rPr>
        <w:fldChar w:fldCharType="end"/>
      </w:r>
    </w:p>
    <w:p w14:paraId="4754C066" w14:textId="4B147027" w:rsidR="00B12460" w:rsidRDefault="00B12460">
      <w:pPr>
        <w:pStyle w:val="TOC5"/>
        <w:rPr>
          <w:rFonts w:asciiTheme="minorHAnsi" w:eastAsiaTheme="minorEastAsia" w:hAnsiTheme="minorHAnsi" w:cstheme="minorBidi"/>
          <w:noProof/>
          <w:kern w:val="0"/>
          <w:sz w:val="22"/>
          <w:szCs w:val="22"/>
        </w:rPr>
      </w:pPr>
      <w:r>
        <w:rPr>
          <w:noProof/>
        </w:rPr>
        <w:t>114C</w:t>
      </w:r>
      <w:r>
        <w:rPr>
          <w:noProof/>
        </w:rPr>
        <w:tab/>
        <w:t>Director of Public Prosecutions or Commissioner of the Australian Federal Police must notify the trustee of certain matters</w:t>
      </w:r>
      <w:r w:rsidRPr="00B12460">
        <w:rPr>
          <w:noProof/>
        </w:rPr>
        <w:tab/>
      </w:r>
      <w:r w:rsidRPr="00B12460">
        <w:rPr>
          <w:noProof/>
        </w:rPr>
        <w:fldChar w:fldCharType="begin"/>
      </w:r>
      <w:r w:rsidRPr="00B12460">
        <w:rPr>
          <w:noProof/>
        </w:rPr>
        <w:instrText xml:space="preserve"> PAGEREF _Toc178066746 \h </w:instrText>
      </w:r>
      <w:r w:rsidRPr="00B12460">
        <w:rPr>
          <w:noProof/>
        </w:rPr>
      </w:r>
      <w:r w:rsidRPr="00B12460">
        <w:rPr>
          <w:noProof/>
        </w:rPr>
        <w:fldChar w:fldCharType="separate"/>
      </w:r>
      <w:r w:rsidRPr="00B12460">
        <w:rPr>
          <w:noProof/>
        </w:rPr>
        <w:t>165</w:t>
      </w:r>
      <w:r w:rsidRPr="00B12460">
        <w:rPr>
          <w:noProof/>
        </w:rPr>
        <w:fldChar w:fldCharType="end"/>
      </w:r>
    </w:p>
    <w:p w14:paraId="1965EEBC" w14:textId="752D819D" w:rsidR="00B12460" w:rsidRDefault="00B12460">
      <w:pPr>
        <w:pStyle w:val="TOC3"/>
        <w:rPr>
          <w:rFonts w:asciiTheme="minorHAnsi" w:eastAsiaTheme="minorEastAsia" w:hAnsiTheme="minorHAnsi" w:cstheme="minorBidi"/>
          <w:b w:val="0"/>
          <w:noProof/>
          <w:kern w:val="0"/>
          <w:szCs w:val="22"/>
        </w:rPr>
      </w:pPr>
      <w:r>
        <w:rPr>
          <w:noProof/>
        </w:rPr>
        <w:t>Division 3—Property available for payment of debts</w:t>
      </w:r>
      <w:r w:rsidRPr="00B12460">
        <w:rPr>
          <w:b w:val="0"/>
          <w:noProof/>
          <w:sz w:val="18"/>
        </w:rPr>
        <w:tab/>
      </w:r>
      <w:r w:rsidRPr="00B12460">
        <w:rPr>
          <w:b w:val="0"/>
          <w:noProof/>
          <w:sz w:val="18"/>
        </w:rPr>
        <w:fldChar w:fldCharType="begin"/>
      </w:r>
      <w:r w:rsidRPr="00B12460">
        <w:rPr>
          <w:b w:val="0"/>
          <w:noProof/>
          <w:sz w:val="18"/>
        </w:rPr>
        <w:instrText xml:space="preserve"> PAGEREF _Toc178066747 \h </w:instrText>
      </w:r>
      <w:r w:rsidRPr="00B12460">
        <w:rPr>
          <w:b w:val="0"/>
          <w:noProof/>
          <w:sz w:val="18"/>
        </w:rPr>
      </w:r>
      <w:r w:rsidRPr="00B12460">
        <w:rPr>
          <w:b w:val="0"/>
          <w:noProof/>
          <w:sz w:val="18"/>
        </w:rPr>
        <w:fldChar w:fldCharType="separate"/>
      </w:r>
      <w:r w:rsidRPr="00B12460">
        <w:rPr>
          <w:b w:val="0"/>
          <w:noProof/>
          <w:sz w:val="18"/>
        </w:rPr>
        <w:t>166</w:t>
      </w:r>
      <w:r w:rsidRPr="00B12460">
        <w:rPr>
          <w:b w:val="0"/>
          <w:noProof/>
          <w:sz w:val="18"/>
        </w:rPr>
        <w:fldChar w:fldCharType="end"/>
      </w:r>
    </w:p>
    <w:p w14:paraId="7684686D" w14:textId="6C1AA05F" w:rsidR="00B12460" w:rsidRDefault="00B12460">
      <w:pPr>
        <w:pStyle w:val="TOC4"/>
        <w:rPr>
          <w:rFonts w:asciiTheme="minorHAnsi" w:eastAsiaTheme="minorEastAsia" w:hAnsiTheme="minorHAnsi" w:cstheme="minorBidi"/>
          <w:b w:val="0"/>
          <w:noProof/>
          <w:kern w:val="0"/>
          <w:sz w:val="22"/>
          <w:szCs w:val="22"/>
        </w:rPr>
      </w:pPr>
      <w:r>
        <w:rPr>
          <w:noProof/>
        </w:rPr>
        <w:t>Subdivision A—General</w:t>
      </w:r>
      <w:r w:rsidRPr="00B12460">
        <w:rPr>
          <w:b w:val="0"/>
          <w:noProof/>
          <w:sz w:val="18"/>
        </w:rPr>
        <w:tab/>
      </w:r>
      <w:r w:rsidRPr="00B12460">
        <w:rPr>
          <w:b w:val="0"/>
          <w:noProof/>
          <w:sz w:val="18"/>
        </w:rPr>
        <w:fldChar w:fldCharType="begin"/>
      </w:r>
      <w:r w:rsidRPr="00B12460">
        <w:rPr>
          <w:b w:val="0"/>
          <w:noProof/>
          <w:sz w:val="18"/>
        </w:rPr>
        <w:instrText xml:space="preserve"> PAGEREF _Toc178066748 \h </w:instrText>
      </w:r>
      <w:r w:rsidRPr="00B12460">
        <w:rPr>
          <w:b w:val="0"/>
          <w:noProof/>
          <w:sz w:val="18"/>
        </w:rPr>
      </w:r>
      <w:r w:rsidRPr="00B12460">
        <w:rPr>
          <w:b w:val="0"/>
          <w:noProof/>
          <w:sz w:val="18"/>
        </w:rPr>
        <w:fldChar w:fldCharType="separate"/>
      </w:r>
      <w:r w:rsidRPr="00B12460">
        <w:rPr>
          <w:b w:val="0"/>
          <w:noProof/>
          <w:sz w:val="18"/>
        </w:rPr>
        <w:t>166</w:t>
      </w:r>
      <w:r w:rsidRPr="00B12460">
        <w:rPr>
          <w:b w:val="0"/>
          <w:noProof/>
          <w:sz w:val="18"/>
        </w:rPr>
        <w:fldChar w:fldCharType="end"/>
      </w:r>
    </w:p>
    <w:p w14:paraId="50A71E66" w14:textId="51811294" w:rsidR="00B12460" w:rsidRDefault="00B12460">
      <w:pPr>
        <w:pStyle w:val="TOC5"/>
        <w:rPr>
          <w:rFonts w:asciiTheme="minorHAnsi" w:eastAsiaTheme="minorEastAsia" w:hAnsiTheme="minorHAnsi" w:cstheme="minorBidi"/>
          <w:noProof/>
          <w:kern w:val="0"/>
          <w:sz w:val="22"/>
          <w:szCs w:val="22"/>
        </w:rPr>
      </w:pPr>
      <w:r>
        <w:rPr>
          <w:noProof/>
        </w:rPr>
        <w:t>115</w:t>
      </w:r>
      <w:r>
        <w:rPr>
          <w:noProof/>
        </w:rPr>
        <w:tab/>
        <w:t>Commencement of bankruptcy</w:t>
      </w:r>
      <w:r w:rsidRPr="00B12460">
        <w:rPr>
          <w:noProof/>
        </w:rPr>
        <w:tab/>
      </w:r>
      <w:r w:rsidRPr="00B12460">
        <w:rPr>
          <w:noProof/>
        </w:rPr>
        <w:fldChar w:fldCharType="begin"/>
      </w:r>
      <w:r w:rsidRPr="00B12460">
        <w:rPr>
          <w:noProof/>
        </w:rPr>
        <w:instrText xml:space="preserve"> PAGEREF _Toc178066749 \h </w:instrText>
      </w:r>
      <w:r w:rsidRPr="00B12460">
        <w:rPr>
          <w:noProof/>
        </w:rPr>
      </w:r>
      <w:r w:rsidRPr="00B12460">
        <w:rPr>
          <w:noProof/>
        </w:rPr>
        <w:fldChar w:fldCharType="separate"/>
      </w:r>
      <w:r w:rsidRPr="00B12460">
        <w:rPr>
          <w:noProof/>
        </w:rPr>
        <w:t>166</w:t>
      </w:r>
      <w:r w:rsidRPr="00B12460">
        <w:rPr>
          <w:noProof/>
        </w:rPr>
        <w:fldChar w:fldCharType="end"/>
      </w:r>
    </w:p>
    <w:p w14:paraId="36461230" w14:textId="616BCEC3" w:rsidR="00B12460" w:rsidRDefault="00B12460">
      <w:pPr>
        <w:pStyle w:val="TOC5"/>
        <w:rPr>
          <w:rFonts w:asciiTheme="minorHAnsi" w:eastAsiaTheme="minorEastAsia" w:hAnsiTheme="minorHAnsi" w:cstheme="minorBidi"/>
          <w:noProof/>
          <w:kern w:val="0"/>
          <w:sz w:val="22"/>
          <w:szCs w:val="22"/>
        </w:rPr>
      </w:pPr>
      <w:r>
        <w:rPr>
          <w:noProof/>
        </w:rPr>
        <w:t>116</w:t>
      </w:r>
      <w:r>
        <w:rPr>
          <w:noProof/>
        </w:rPr>
        <w:tab/>
        <w:t>Property divisible among creditors</w:t>
      </w:r>
      <w:r w:rsidRPr="00B12460">
        <w:rPr>
          <w:noProof/>
        </w:rPr>
        <w:tab/>
      </w:r>
      <w:r w:rsidRPr="00B12460">
        <w:rPr>
          <w:noProof/>
        </w:rPr>
        <w:fldChar w:fldCharType="begin"/>
      </w:r>
      <w:r w:rsidRPr="00B12460">
        <w:rPr>
          <w:noProof/>
        </w:rPr>
        <w:instrText xml:space="preserve"> PAGEREF _Toc178066750 \h </w:instrText>
      </w:r>
      <w:r w:rsidRPr="00B12460">
        <w:rPr>
          <w:noProof/>
        </w:rPr>
      </w:r>
      <w:r w:rsidRPr="00B12460">
        <w:rPr>
          <w:noProof/>
        </w:rPr>
        <w:fldChar w:fldCharType="separate"/>
      </w:r>
      <w:r w:rsidRPr="00B12460">
        <w:rPr>
          <w:noProof/>
        </w:rPr>
        <w:t>167</w:t>
      </w:r>
      <w:r w:rsidRPr="00B12460">
        <w:rPr>
          <w:noProof/>
        </w:rPr>
        <w:fldChar w:fldCharType="end"/>
      </w:r>
    </w:p>
    <w:p w14:paraId="39347AD4" w14:textId="01B8EBA6" w:rsidR="00B12460" w:rsidRDefault="00B12460">
      <w:pPr>
        <w:pStyle w:val="TOC5"/>
        <w:rPr>
          <w:rFonts w:asciiTheme="minorHAnsi" w:eastAsiaTheme="minorEastAsia" w:hAnsiTheme="minorHAnsi" w:cstheme="minorBidi"/>
          <w:noProof/>
          <w:kern w:val="0"/>
          <w:sz w:val="22"/>
          <w:szCs w:val="22"/>
        </w:rPr>
      </w:pPr>
      <w:r>
        <w:rPr>
          <w:noProof/>
        </w:rPr>
        <w:t>117</w:t>
      </w:r>
      <w:r>
        <w:rPr>
          <w:noProof/>
        </w:rPr>
        <w:tab/>
        <w:t>Policies of insurance against liabilities to third parties</w:t>
      </w:r>
      <w:r w:rsidRPr="00B12460">
        <w:rPr>
          <w:noProof/>
        </w:rPr>
        <w:tab/>
      </w:r>
      <w:r w:rsidRPr="00B12460">
        <w:rPr>
          <w:noProof/>
        </w:rPr>
        <w:fldChar w:fldCharType="begin"/>
      </w:r>
      <w:r w:rsidRPr="00B12460">
        <w:rPr>
          <w:noProof/>
        </w:rPr>
        <w:instrText xml:space="preserve"> PAGEREF _Toc178066751 \h </w:instrText>
      </w:r>
      <w:r w:rsidRPr="00B12460">
        <w:rPr>
          <w:noProof/>
        </w:rPr>
      </w:r>
      <w:r w:rsidRPr="00B12460">
        <w:rPr>
          <w:noProof/>
        </w:rPr>
        <w:fldChar w:fldCharType="separate"/>
      </w:r>
      <w:r w:rsidRPr="00B12460">
        <w:rPr>
          <w:noProof/>
        </w:rPr>
        <w:t>173</w:t>
      </w:r>
      <w:r w:rsidRPr="00B12460">
        <w:rPr>
          <w:noProof/>
        </w:rPr>
        <w:fldChar w:fldCharType="end"/>
      </w:r>
    </w:p>
    <w:p w14:paraId="2D58E41E" w14:textId="42861AFC" w:rsidR="00B12460" w:rsidRDefault="00B12460">
      <w:pPr>
        <w:pStyle w:val="TOC5"/>
        <w:rPr>
          <w:rFonts w:asciiTheme="minorHAnsi" w:eastAsiaTheme="minorEastAsia" w:hAnsiTheme="minorHAnsi" w:cstheme="minorBidi"/>
          <w:noProof/>
          <w:kern w:val="0"/>
          <w:sz w:val="22"/>
          <w:szCs w:val="22"/>
        </w:rPr>
      </w:pPr>
      <w:r>
        <w:rPr>
          <w:noProof/>
        </w:rPr>
        <w:t>118</w:t>
      </w:r>
      <w:r>
        <w:rPr>
          <w:noProof/>
        </w:rPr>
        <w:tab/>
        <w:t>Execution by creditor against property of debtor who becomes a bankrupt etc.</w:t>
      </w:r>
      <w:r w:rsidRPr="00B12460">
        <w:rPr>
          <w:noProof/>
        </w:rPr>
        <w:tab/>
      </w:r>
      <w:r w:rsidRPr="00B12460">
        <w:rPr>
          <w:noProof/>
        </w:rPr>
        <w:fldChar w:fldCharType="begin"/>
      </w:r>
      <w:r w:rsidRPr="00B12460">
        <w:rPr>
          <w:noProof/>
        </w:rPr>
        <w:instrText xml:space="preserve"> PAGEREF _Toc178066752 \h </w:instrText>
      </w:r>
      <w:r w:rsidRPr="00B12460">
        <w:rPr>
          <w:noProof/>
        </w:rPr>
      </w:r>
      <w:r w:rsidRPr="00B12460">
        <w:rPr>
          <w:noProof/>
        </w:rPr>
        <w:fldChar w:fldCharType="separate"/>
      </w:r>
      <w:r w:rsidRPr="00B12460">
        <w:rPr>
          <w:noProof/>
        </w:rPr>
        <w:t>174</w:t>
      </w:r>
      <w:r w:rsidRPr="00B12460">
        <w:rPr>
          <w:noProof/>
        </w:rPr>
        <w:fldChar w:fldCharType="end"/>
      </w:r>
    </w:p>
    <w:p w14:paraId="46342937" w14:textId="1F9A198C" w:rsidR="00B12460" w:rsidRDefault="00B12460">
      <w:pPr>
        <w:pStyle w:val="TOC5"/>
        <w:rPr>
          <w:rFonts w:asciiTheme="minorHAnsi" w:eastAsiaTheme="minorEastAsia" w:hAnsiTheme="minorHAnsi" w:cstheme="minorBidi"/>
          <w:noProof/>
          <w:kern w:val="0"/>
          <w:sz w:val="22"/>
          <w:szCs w:val="22"/>
        </w:rPr>
      </w:pPr>
      <w:r>
        <w:rPr>
          <w:noProof/>
        </w:rPr>
        <w:t>119</w:t>
      </w:r>
      <w:r>
        <w:rPr>
          <w:noProof/>
        </w:rPr>
        <w:tab/>
        <w:t>Duties of sheriff after receiving notice of presentation of petition etc.</w:t>
      </w:r>
      <w:r w:rsidRPr="00B12460">
        <w:rPr>
          <w:noProof/>
        </w:rPr>
        <w:tab/>
      </w:r>
      <w:r w:rsidRPr="00B12460">
        <w:rPr>
          <w:noProof/>
        </w:rPr>
        <w:fldChar w:fldCharType="begin"/>
      </w:r>
      <w:r w:rsidRPr="00B12460">
        <w:rPr>
          <w:noProof/>
        </w:rPr>
        <w:instrText xml:space="preserve"> PAGEREF _Toc178066753 \h </w:instrText>
      </w:r>
      <w:r w:rsidRPr="00B12460">
        <w:rPr>
          <w:noProof/>
        </w:rPr>
      </w:r>
      <w:r w:rsidRPr="00B12460">
        <w:rPr>
          <w:noProof/>
        </w:rPr>
        <w:fldChar w:fldCharType="separate"/>
      </w:r>
      <w:r w:rsidRPr="00B12460">
        <w:rPr>
          <w:noProof/>
        </w:rPr>
        <w:t>177</w:t>
      </w:r>
      <w:r w:rsidRPr="00B12460">
        <w:rPr>
          <w:noProof/>
        </w:rPr>
        <w:fldChar w:fldCharType="end"/>
      </w:r>
    </w:p>
    <w:p w14:paraId="5A1E0669" w14:textId="356B0013" w:rsidR="00B12460" w:rsidRDefault="00B12460">
      <w:pPr>
        <w:pStyle w:val="TOC5"/>
        <w:rPr>
          <w:rFonts w:asciiTheme="minorHAnsi" w:eastAsiaTheme="minorEastAsia" w:hAnsiTheme="minorHAnsi" w:cstheme="minorBidi"/>
          <w:noProof/>
          <w:kern w:val="0"/>
          <w:sz w:val="22"/>
          <w:szCs w:val="22"/>
        </w:rPr>
      </w:pPr>
      <w:r>
        <w:rPr>
          <w:noProof/>
        </w:rPr>
        <w:t>119A</w:t>
      </w:r>
      <w:r>
        <w:rPr>
          <w:noProof/>
        </w:rPr>
        <w:tab/>
        <w:t>Duties of sheriff after receiving notice of bankruptcy etc.</w:t>
      </w:r>
      <w:r w:rsidRPr="00B12460">
        <w:rPr>
          <w:noProof/>
        </w:rPr>
        <w:tab/>
      </w:r>
      <w:r w:rsidRPr="00B12460">
        <w:rPr>
          <w:noProof/>
        </w:rPr>
        <w:fldChar w:fldCharType="begin"/>
      </w:r>
      <w:r w:rsidRPr="00B12460">
        <w:rPr>
          <w:noProof/>
        </w:rPr>
        <w:instrText xml:space="preserve"> PAGEREF _Toc178066754 \h </w:instrText>
      </w:r>
      <w:r w:rsidRPr="00B12460">
        <w:rPr>
          <w:noProof/>
        </w:rPr>
      </w:r>
      <w:r w:rsidRPr="00B12460">
        <w:rPr>
          <w:noProof/>
        </w:rPr>
        <w:fldChar w:fldCharType="separate"/>
      </w:r>
      <w:r w:rsidRPr="00B12460">
        <w:rPr>
          <w:noProof/>
        </w:rPr>
        <w:t>181</w:t>
      </w:r>
      <w:r w:rsidRPr="00B12460">
        <w:rPr>
          <w:noProof/>
        </w:rPr>
        <w:fldChar w:fldCharType="end"/>
      </w:r>
    </w:p>
    <w:p w14:paraId="4CE8C568" w14:textId="31D950E4" w:rsidR="00B12460" w:rsidRDefault="00B12460">
      <w:pPr>
        <w:pStyle w:val="TOC5"/>
        <w:rPr>
          <w:rFonts w:asciiTheme="minorHAnsi" w:eastAsiaTheme="minorEastAsia" w:hAnsiTheme="minorHAnsi" w:cstheme="minorBidi"/>
          <w:noProof/>
          <w:kern w:val="0"/>
          <w:sz w:val="22"/>
          <w:szCs w:val="22"/>
        </w:rPr>
      </w:pPr>
      <w:r>
        <w:rPr>
          <w:noProof/>
        </w:rPr>
        <w:t>120</w:t>
      </w:r>
      <w:r>
        <w:rPr>
          <w:noProof/>
        </w:rPr>
        <w:tab/>
        <w:t>Undervalued transactions</w:t>
      </w:r>
      <w:r w:rsidRPr="00B12460">
        <w:rPr>
          <w:noProof/>
        </w:rPr>
        <w:tab/>
      </w:r>
      <w:r w:rsidRPr="00B12460">
        <w:rPr>
          <w:noProof/>
        </w:rPr>
        <w:fldChar w:fldCharType="begin"/>
      </w:r>
      <w:r w:rsidRPr="00B12460">
        <w:rPr>
          <w:noProof/>
        </w:rPr>
        <w:instrText xml:space="preserve"> PAGEREF _Toc178066755 \h </w:instrText>
      </w:r>
      <w:r w:rsidRPr="00B12460">
        <w:rPr>
          <w:noProof/>
        </w:rPr>
      </w:r>
      <w:r w:rsidRPr="00B12460">
        <w:rPr>
          <w:noProof/>
        </w:rPr>
        <w:fldChar w:fldCharType="separate"/>
      </w:r>
      <w:r w:rsidRPr="00B12460">
        <w:rPr>
          <w:noProof/>
        </w:rPr>
        <w:t>183</w:t>
      </w:r>
      <w:r w:rsidRPr="00B12460">
        <w:rPr>
          <w:noProof/>
        </w:rPr>
        <w:fldChar w:fldCharType="end"/>
      </w:r>
    </w:p>
    <w:p w14:paraId="18EA09C4" w14:textId="3618DD1C" w:rsidR="00B12460" w:rsidRDefault="00B12460">
      <w:pPr>
        <w:pStyle w:val="TOC5"/>
        <w:rPr>
          <w:rFonts w:asciiTheme="minorHAnsi" w:eastAsiaTheme="minorEastAsia" w:hAnsiTheme="minorHAnsi" w:cstheme="minorBidi"/>
          <w:noProof/>
          <w:kern w:val="0"/>
          <w:sz w:val="22"/>
          <w:szCs w:val="22"/>
        </w:rPr>
      </w:pPr>
      <w:r>
        <w:rPr>
          <w:noProof/>
        </w:rPr>
        <w:t>121</w:t>
      </w:r>
      <w:r>
        <w:rPr>
          <w:noProof/>
        </w:rPr>
        <w:tab/>
        <w:t>Transfers to defeat creditors</w:t>
      </w:r>
      <w:r w:rsidRPr="00B12460">
        <w:rPr>
          <w:noProof/>
        </w:rPr>
        <w:tab/>
      </w:r>
      <w:r w:rsidRPr="00B12460">
        <w:rPr>
          <w:noProof/>
        </w:rPr>
        <w:fldChar w:fldCharType="begin"/>
      </w:r>
      <w:r w:rsidRPr="00B12460">
        <w:rPr>
          <w:noProof/>
        </w:rPr>
        <w:instrText xml:space="preserve"> PAGEREF _Toc178066756 \h </w:instrText>
      </w:r>
      <w:r w:rsidRPr="00B12460">
        <w:rPr>
          <w:noProof/>
        </w:rPr>
      </w:r>
      <w:r w:rsidRPr="00B12460">
        <w:rPr>
          <w:noProof/>
        </w:rPr>
        <w:fldChar w:fldCharType="separate"/>
      </w:r>
      <w:r w:rsidRPr="00B12460">
        <w:rPr>
          <w:noProof/>
        </w:rPr>
        <w:t>186</w:t>
      </w:r>
      <w:r w:rsidRPr="00B12460">
        <w:rPr>
          <w:noProof/>
        </w:rPr>
        <w:fldChar w:fldCharType="end"/>
      </w:r>
    </w:p>
    <w:p w14:paraId="658555A7" w14:textId="2DAFBD0B" w:rsidR="00B12460" w:rsidRDefault="00B12460">
      <w:pPr>
        <w:pStyle w:val="TOC5"/>
        <w:rPr>
          <w:rFonts w:asciiTheme="minorHAnsi" w:eastAsiaTheme="minorEastAsia" w:hAnsiTheme="minorHAnsi" w:cstheme="minorBidi"/>
          <w:noProof/>
          <w:kern w:val="0"/>
          <w:sz w:val="22"/>
          <w:szCs w:val="22"/>
        </w:rPr>
      </w:pPr>
      <w:r>
        <w:rPr>
          <w:noProof/>
        </w:rPr>
        <w:lastRenderedPageBreak/>
        <w:t>121A</w:t>
      </w:r>
      <w:r>
        <w:rPr>
          <w:noProof/>
        </w:rPr>
        <w:tab/>
        <w:t>Transactions where consideration given to a third party</w:t>
      </w:r>
      <w:r w:rsidRPr="00B12460">
        <w:rPr>
          <w:noProof/>
        </w:rPr>
        <w:tab/>
      </w:r>
      <w:r w:rsidRPr="00B12460">
        <w:rPr>
          <w:noProof/>
        </w:rPr>
        <w:fldChar w:fldCharType="begin"/>
      </w:r>
      <w:r w:rsidRPr="00B12460">
        <w:rPr>
          <w:noProof/>
        </w:rPr>
        <w:instrText xml:space="preserve"> PAGEREF _Toc178066757 \h </w:instrText>
      </w:r>
      <w:r w:rsidRPr="00B12460">
        <w:rPr>
          <w:noProof/>
        </w:rPr>
      </w:r>
      <w:r w:rsidRPr="00B12460">
        <w:rPr>
          <w:noProof/>
        </w:rPr>
        <w:fldChar w:fldCharType="separate"/>
      </w:r>
      <w:r w:rsidRPr="00B12460">
        <w:rPr>
          <w:noProof/>
        </w:rPr>
        <w:t>189</w:t>
      </w:r>
      <w:r w:rsidRPr="00B12460">
        <w:rPr>
          <w:noProof/>
        </w:rPr>
        <w:fldChar w:fldCharType="end"/>
      </w:r>
    </w:p>
    <w:p w14:paraId="4733E360" w14:textId="32F297E7" w:rsidR="00B12460" w:rsidRDefault="00B12460">
      <w:pPr>
        <w:pStyle w:val="TOC5"/>
        <w:rPr>
          <w:rFonts w:asciiTheme="minorHAnsi" w:eastAsiaTheme="minorEastAsia" w:hAnsiTheme="minorHAnsi" w:cstheme="minorBidi"/>
          <w:noProof/>
          <w:kern w:val="0"/>
          <w:sz w:val="22"/>
          <w:szCs w:val="22"/>
        </w:rPr>
      </w:pPr>
      <w:r>
        <w:rPr>
          <w:noProof/>
        </w:rPr>
        <w:t>122</w:t>
      </w:r>
      <w:r>
        <w:rPr>
          <w:noProof/>
        </w:rPr>
        <w:tab/>
        <w:t>Avoidance of preferences</w:t>
      </w:r>
      <w:r w:rsidRPr="00B12460">
        <w:rPr>
          <w:noProof/>
        </w:rPr>
        <w:tab/>
      </w:r>
      <w:r w:rsidRPr="00B12460">
        <w:rPr>
          <w:noProof/>
        </w:rPr>
        <w:fldChar w:fldCharType="begin"/>
      </w:r>
      <w:r w:rsidRPr="00B12460">
        <w:rPr>
          <w:noProof/>
        </w:rPr>
        <w:instrText xml:space="preserve"> PAGEREF _Toc178066758 \h </w:instrText>
      </w:r>
      <w:r w:rsidRPr="00B12460">
        <w:rPr>
          <w:noProof/>
        </w:rPr>
      </w:r>
      <w:r w:rsidRPr="00B12460">
        <w:rPr>
          <w:noProof/>
        </w:rPr>
        <w:fldChar w:fldCharType="separate"/>
      </w:r>
      <w:r w:rsidRPr="00B12460">
        <w:rPr>
          <w:noProof/>
        </w:rPr>
        <w:t>189</w:t>
      </w:r>
      <w:r w:rsidRPr="00B12460">
        <w:rPr>
          <w:noProof/>
        </w:rPr>
        <w:fldChar w:fldCharType="end"/>
      </w:r>
    </w:p>
    <w:p w14:paraId="2CA6AF72" w14:textId="49AF7207" w:rsidR="00B12460" w:rsidRDefault="00B12460">
      <w:pPr>
        <w:pStyle w:val="TOC5"/>
        <w:rPr>
          <w:rFonts w:asciiTheme="minorHAnsi" w:eastAsiaTheme="minorEastAsia" w:hAnsiTheme="minorHAnsi" w:cstheme="minorBidi"/>
          <w:noProof/>
          <w:kern w:val="0"/>
          <w:sz w:val="22"/>
          <w:szCs w:val="22"/>
        </w:rPr>
      </w:pPr>
      <w:r>
        <w:rPr>
          <w:noProof/>
        </w:rPr>
        <w:t>123</w:t>
      </w:r>
      <w:r>
        <w:rPr>
          <w:noProof/>
        </w:rPr>
        <w:tab/>
        <w:t>Protection of certain transfers of property against relation back etc.</w:t>
      </w:r>
      <w:r w:rsidRPr="00B12460">
        <w:rPr>
          <w:noProof/>
        </w:rPr>
        <w:tab/>
      </w:r>
      <w:r w:rsidRPr="00B12460">
        <w:rPr>
          <w:noProof/>
        </w:rPr>
        <w:fldChar w:fldCharType="begin"/>
      </w:r>
      <w:r w:rsidRPr="00B12460">
        <w:rPr>
          <w:noProof/>
        </w:rPr>
        <w:instrText xml:space="preserve"> PAGEREF _Toc178066759 \h </w:instrText>
      </w:r>
      <w:r w:rsidRPr="00B12460">
        <w:rPr>
          <w:noProof/>
        </w:rPr>
      </w:r>
      <w:r w:rsidRPr="00B12460">
        <w:rPr>
          <w:noProof/>
        </w:rPr>
        <w:fldChar w:fldCharType="separate"/>
      </w:r>
      <w:r w:rsidRPr="00B12460">
        <w:rPr>
          <w:noProof/>
        </w:rPr>
        <w:t>192</w:t>
      </w:r>
      <w:r w:rsidRPr="00B12460">
        <w:rPr>
          <w:noProof/>
        </w:rPr>
        <w:fldChar w:fldCharType="end"/>
      </w:r>
    </w:p>
    <w:p w14:paraId="11A56C87" w14:textId="706D034E" w:rsidR="00B12460" w:rsidRDefault="00B12460">
      <w:pPr>
        <w:pStyle w:val="TOC5"/>
        <w:rPr>
          <w:rFonts w:asciiTheme="minorHAnsi" w:eastAsiaTheme="minorEastAsia" w:hAnsiTheme="minorHAnsi" w:cstheme="minorBidi"/>
          <w:noProof/>
          <w:kern w:val="0"/>
          <w:sz w:val="22"/>
          <w:szCs w:val="22"/>
        </w:rPr>
      </w:pPr>
      <w:r>
        <w:rPr>
          <w:noProof/>
        </w:rPr>
        <w:t>124</w:t>
      </w:r>
      <w:r>
        <w:rPr>
          <w:noProof/>
        </w:rPr>
        <w:tab/>
        <w:t>Protection of certain payments to bankrupt etc.</w:t>
      </w:r>
      <w:r w:rsidRPr="00B12460">
        <w:rPr>
          <w:noProof/>
        </w:rPr>
        <w:tab/>
      </w:r>
      <w:r w:rsidRPr="00B12460">
        <w:rPr>
          <w:noProof/>
        </w:rPr>
        <w:fldChar w:fldCharType="begin"/>
      </w:r>
      <w:r w:rsidRPr="00B12460">
        <w:rPr>
          <w:noProof/>
        </w:rPr>
        <w:instrText xml:space="preserve"> PAGEREF _Toc178066760 \h </w:instrText>
      </w:r>
      <w:r w:rsidRPr="00B12460">
        <w:rPr>
          <w:noProof/>
        </w:rPr>
      </w:r>
      <w:r w:rsidRPr="00B12460">
        <w:rPr>
          <w:noProof/>
        </w:rPr>
        <w:fldChar w:fldCharType="separate"/>
      </w:r>
      <w:r w:rsidRPr="00B12460">
        <w:rPr>
          <w:noProof/>
        </w:rPr>
        <w:t>193</w:t>
      </w:r>
      <w:r w:rsidRPr="00B12460">
        <w:rPr>
          <w:noProof/>
        </w:rPr>
        <w:fldChar w:fldCharType="end"/>
      </w:r>
    </w:p>
    <w:p w14:paraId="12412ECB" w14:textId="1781337E" w:rsidR="00B12460" w:rsidRDefault="00B12460">
      <w:pPr>
        <w:pStyle w:val="TOC5"/>
        <w:rPr>
          <w:rFonts w:asciiTheme="minorHAnsi" w:eastAsiaTheme="minorEastAsia" w:hAnsiTheme="minorHAnsi" w:cstheme="minorBidi"/>
          <w:noProof/>
          <w:kern w:val="0"/>
          <w:sz w:val="22"/>
          <w:szCs w:val="22"/>
        </w:rPr>
      </w:pPr>
      <w:r>
        <w:rPr>
          <w:noProof/>
        </w:rPr>
        <w:t>125</w:t>
      </w:r>
      <w:r>
        <w:rPr>
          <w:noProof/>
        </w:rPr>
        <w:tab/>
        <w:t>Certain accounts of undischarged bankrupt</w:t>
      </w:r>
      <w:r w:rsidRPr="00B12460">
        <w:rPr>
          <w:noProof/>
        </w:rPr>
        <w:tab/>
      </w:r>
      <w:r w:rsidRPr="00B12460">
        <w:rPr>
          <w:noProof/>
        </w:rPr>
        <w:fldChar w:fldCharType="begin"/>
      </w:r>
      <w:r w:rsidRPr="00B12460">
        <w:rPr>
          <w:noProof/>
        </w:rPr>
        <w:instrText xml:space="preserve"> PAGEREF _Toc178066761 \h </w:instrText>
      </w:r>
      <w:r w:rsidRPr="00B12460">
        <w:rPr>
          <w:noProof/>
        </w:rPr>
      </w:r>
      <w:r w:rsidRPr="00B12460">
        <w:rPr>
          <w:noProof/>
        </w:rPr>
        <w:fldChar w:fldCharType="separate"/>
      </w:r>
      <w:r w:rsidRPr="00B12460">
        <w:rPr>
          <w:noProof/>
        </w:rPr>
        <w:t>194</w:t>
      </w:r>
      <w:r w:rsidRPr="00B12460">
        <w:rPr>
          <w:noProof/>
        </w:rPr>
        <w:fldChar w:fldCharType="end"/>
      </w:r>
    </w:p>
    <w:p w14:paraId="69ACDA9D" w14:textId="0932FB85" w:rsidR="00B12460" w:rsidRDefault="00B12460">
      <w:pPr>
        <w:pStyle w:val="TOC5"/>
        <w:rPr>
          <w:rFonts w:asciiTheme="minorHAnsi" w:eastAsiaTheme="minorEastAsia" w:hAnsiTheme="minorHAnsi" w:cstheme="minorBidi"/>
          <w:noProof/>
          <w:kern w:val="0"/>
          <w:sz w:val="22"/>
          <w:szCs w:val="22"/>
        </w:rPr>
      </w:pPr>
      <w:r>
        <w:rPr>
          <w:noProof/>
        </w:rPr>
        <w:t>126</w:t>
      </w:r>
      <w:r>
        <w:rPr>
          <w:noProof/>
        </w:rPr>
        <w:tab/>
        <w:t>Dealings with undischarged bankrupt in respect of after</w:t>
      </w:r>
      <w:r>
        <w:rPr>
          <w:noProof/>
        </w:rPr>
        <w:noBreakHyphen/>
        <w:t>acquired property</w:t>
      </w:r>
      <w:r w:rsidRPr="00B12460">
        <w:rPr>
          <w:noProof/>
        </w:rPr>
        <w:tab/>
      </w:r>
      <w:r w:rsidRPr="00B12460">
        <w:rPr>
          <w:noProof/>
        </w:rPr>
        <w:fldChar w:fldCharType="begin"/>
      </w:r>
      <w:r w:rsidRPr="00B12460">
        <w:rPr>
          <w:noProof/>
        </w:rPr>
        <w:instrText xml:space="preserve"> PAGEREF _Toc178066762 \h </w:instrText>
      </w:r>
      <w:r w:rsidRPr="00B12460">
        <w:rPr>
          <w:noProof/>
        </w:rPr>
      </w:r>
      <w:r w:rsidRPr="00B12460">
        <w:rPr>
          <w:noProof/>
        </w:rPr>
        <w:fldChar w:fldCharType="separate"/>
      </w:r>
      <w:r w:rsidRPr="00B12460">
        <w:rPr>
          <w:noProof/>
        </w:rPr>
        <w:t>195</w:t>
      </w:r>
      <w:r w:rsidRPr="00B12460">
        <w:rPr>
          <w:noProof/>
        </w:rPr>
        <w:fldChar w:fldCharType="end"/>
      </w:r>
    </w:p>
    <w:p w14:paraId="274BB412" w14:textId="71F0CE82" w:rsidR="00B12460" w:rsidRDefault="00B12460">
      <w:pPr>
        <w:pStyle w:val="TOC5"/>
        <w:rPr>
          <w:rFonts w:asciiTheme="minorHAnsi" w:eastAsiaTheme="minorEastAsia" w:hAnsiTheme="minorHAnsi" w:cstheme="minorBidi"/>
          <w:noProof/>
          <w:kern w:val="0"/>
          <w:sz w:val="22"/>
          <w:szCs w:val="22"/>
        </w:rPr>
      </w:pPr>
      <w:r>
        <w:rPr>
          <w:noProof/>
        </w:rPr>
        <w:t>127</w:t>
      </w:r>
      <w:r>
        <w:rPr>
          <w:noProof/>
        </w:rPr>
        <w:tab/>
        <w:t>Limitation of time for making claims by trustee etc.</w:t>
      </w:r>
      <w:r w:rsidRPr="00B12460">
        <w:rPr>
          <w:noProof/>
        </w:rPr>
        <w:tab/>
      </w:r>
      <w:r w:rsidRPr="00B12460">
        <w:rPr>
          <w:noProof/>
        </w:rPr>
        <w:fldChar w:fldCharType="begin"/>
      </w:r>
      <w:r w:rsidRPr="00B12460">
        <w:rPr>
          <w:noProof/>
        </w:rPr>
        <w:instrText xml:space="preserve"> PAGEREF _Toc178066763 \h </w:instrText>
      </w:r>
      <w:r w:rsidRPr="00B12460">
        <w:rPr>
          <w:noProof/>
        </w:rPr>
      </w:r>
      <w:r w:rsidRPr="00B12460">
        <w:rPr>
          <w:noProof/>
        </w:rPr>
        <w:fldChar w:fldCharType="separate"/>
      </w:r>
      <w:r w:rsidRPr="00B12460">
        <w:rPr>
          <w:noProof/>
        </w:rPr>
        <w:t>196</w:t>
      </w:r>
      <w:r w:rsidRPr="00B12460">
        <w:rPr>
          <w:noProof/>
        </w:rPr>
        <w:fldChar w:fldCharType="end"/>
      </w:r>
    </w:p>
    <w:p w14:paraId="1E47D3C2" w14:textId="3462C807" w:rsidR="00B12460" w:rsidRDefault="00B12460">
      <w:pPr>
        <w:pStyle w:val="TOC5"/>
        <w:rPr>
          <w:rFonts w:asciiTheme="minorHAnsi" w:eastAsiaTheme="minorEastAsia" w:hAnsiTheme="minorHAnsi" w:cstheme="minorBidi"/>
          <w:noProof/>
          <w:kern w:val="0"/>
          <w:sz w:val="22"/>
          <w:szCs w:val="22"/>
        </w:rPr>
      </w:pPr>
      <w:r>
        <w:rPr>
          <w:noProof/>
        </w:rPr>
        <w:t>128</w:t>
      </w:r>
      <w:r>
        <w:rPr>
          <w:noProof/>
        </w:rPr>
        <w:tab/>
        <w:t>Notice to trustee where identity of vendor etc. with bankrupt in doubt</w:t>
      </w:r>
      <w:r w:rsidRPr="00B12460">
        <w:rPr>
          <w:noProof/>
        </w:rPr>
        <w:tab/>
      </w:r>
      <w:r w:rsidRPr="00B12460">
        <w:rPr>
          <w:noProof/>
        </w:rPr>
        <w:fldChar w:fldCharType="begin"/>
      </w:r>
      <w:r w:rsidRPr="00B12460">
        <w:rPr>
          <w:noProof/>
        </w:rPr>
        <w:instrText xml:space="preserve"> PAGEREF _Toc178066764 \h </w:instrText>
      </w:r>
      <w:r w:rsidRPr="00B12460">
        <w:rPr>
          <w:noProof/>
        </w:rPr>
      </w:r>
      <w:r w:rsidRPr="00B12460">
        <w:rPr>
          <w:noProof/>
        </w:rPr>
        <w:fldChar w:fldCharType="separate"/>
      </w:r>
      <w:r w:rsidRPr="00B12460">
        <w:rPr>
          <w:noProof/>
        </w:rPr>
        <w:t>197</w:t>
      </w:r>
      <w:r w:rsidRPr="00B12460">
        <w:rPr>
          <w:noProof/>
        </w:rPr>
        <w:fldChar w:fldCharType="end"/>
      </w:r>
    </w:p>
    <w:p w14:paraId="44937C50" w14:textId="17C95CEE" w:rsidR="00B12460" w:rsidRDefault="00B12460">
      <w:pPr>
        <w:pStyle w:val="TOC4"/>
        <w:rPr>
          <w:rFonts w:asciiTheme="minorHAnsi" w:eastAsiaTheme="minorEastAsia" w:hAnsiTheme="minorHAnsi" w:cstheme="minorBidi"/>
          <w:b w:val="0"/>
          <w:noProof/>
          <w:kern w:val="0"/>
          <w:sz w:val="22"/>
          <w:szCs w:val="22"/>
        </w:rPr>
      </w:pPr>
      <w:r>
        <w:rPr>
          <w:noProof/>
        </w:rPr>
        <w:t>Subdivision B—Superannuation contributions</w:t>
      </w:r>
      <w:r w:rsidRPr="00B12460">
        <w:rPr>
          <w:b w:val="0"/>
          <w:noProof/>
          <w:sz w:val="18"/>
        </w:rPr>
        <w:tab/>
      </w:r>
      <w:r w:rsidRPr="00B12460">
        <w:rPr>
          <w:b w:val="0"/>
          <w:noProof/>
          <w:sz w:val="18"/>
        </w:rPr>
        <w:fldChar w:fldCharType="begin"/>
      </w:r>
      <w:r w:rsidRPr="00B12460">
        <w:rPr>
          <w:b w:val="0"/>
          <w:noProof/>
          <w:sz w:val="18"/>
        </w:rPr>
        <w:instrText xml:space="preserve"> PAGEREF _Toc178066765 \h </w:instrText>
      </w:r>
      <w:r w:rsidRPr="00B12460">
        <w:rPr>
          <w:b w:val="0"/>
          <w:noProof/>
          <w:sz w:val="18"/>
        </w:rPr>
      </w:r>
      <w:r w:rsidRPr="00B12460">
        <w:rPr>
          <w:b w:val="0"/>
          <w:noProof/>
          <w:sz w:val="18"/>
        </w:rPr>
        <w:fldChar w:fldCharType="separate"/>
      </w:r>
      <w:r w:rsidRPr="00B12460">
        <w:rPr>
          <w:b w:val="0"/>
          <w:noProof/>
          <w:sz w:val="18"/>
        </w:rPr>
        <w:t>198</w:t>
      </w:r>
      <w:r w:rsidRPr="00B12460">
        <w:rPr>
          <w:b w:val="0"/>
          <w:noProof/>
          <w:sz w:val="18"/>
        </w:rPr>
        <w:fldChar w:fldCharType="end"/>
      </w:r>
    </w:p>
    <w:p w14:paraId="6914E3CC" w14:textId="44BFCB94" w:rsidR="00B12460" w:rsidRDefault="00B12460">
      <w:pPr>
        <w:pStyle w:val="TOC5"/>
        <w:rPr>
          <w:rFonts w:asciiTheme="minorHAnsi" w:eastAsiaTheme="minorEastAsia" w:hAnsiTheme="minorHAnsi" w:cstheme="minorBidi"/>
          <w:noProof/>
          <w:kern w:val="0"/>
          <w:sz w:val="22"/>
          <w:szCs w:val="22"/>
        </w:rPr>
      </w:pPr>
      <w:r>
        <w:rPr>
          <w:noProof/>
        </w:rPr>
        <w:t>128A</w:t>
      </w:r>
      <w:r>
        <w:rPr>
          <w:noProof/>
        </w:rPr>
        <w:tab/>
        <w:t>Simplified outline</w:t>
      </w:r>
      <w:r w:rsidRPr="00B12460">
        <w:rPr>
          <w:noProof/>
        </w:rPr>
        <w:tab/>
      </w:r>
      <w:r w:rsidRPr="00B12460">
        <w:rPr>
          <w:noProof/>
        </w:rPr>
        <w:fldChar w:fldCharType="begin"/>
      </w:r>
      <w:r w:rsidRPr="00B12460">
        <w:rPr>
          <w:noProof/>
        </w:rPr>
        <w:instrText xml:space="preserve"> PAGEREF _Toc178066766 \h </w:instrText>
      </w:r>
      <w:r w:rsidRPr="00B12460">
        <w:rPr>
          <w:noProof/>
        </w:rPr>
      </w:r>
      <w:r w:rsidRPr="00B12460">
        <w:rPr>
          <w:noProof/>
        </w:rPr>
        <w:fldChar w:fldCharType="separate"/>
      </w:r>
      <w:r w:rsidRPr="00B12460">
        <w:rPr>
          <w:noProof/>
        </w:rPr>
        <w:t>198</w:t>
      </w:r>
      <w:r w:rsidRPr="00B12460">
        <w:rPr>
          <w:noProof/>
        </w:rPr>
        <w:fldChar w:fldCharType="end"/>
      </w:r>
    </w:p>
    <w:p w14:paraId="61740809" w14:textId="318563AE" w:rsidR="00B12460" w:rsidRDefault="00B12460">
      <w:pPr>
        <w:pStyle w:val="TOC5"/>
        <w:rPr>
          <w:rFonts w:asciiTheme="minorHAnsi" w:eastAsiaTheme="minorEastAsia" w:hAnsiTheme="minorHAnsi" w:cstheme="minorBidi"/>
          <w:noProof/>
          <w:kern w:val="0"/>
          <w:sz w:val="22"/>
          <w:szCs w:val="22"/>
        </w:rPr>
      </w:pPr>
      <w:r>
        <w:rPr>
          <w:noProof/>
        </w:rPr>
        <w:t>128B</w:t>
      </w:r>
      <w:r>
        <w:rPr>
          <w:noProof/>
        </w:rPr>
        <w:tab/>
        <w:t>Superannuation contributions made to defeat creditors—contributor is a person who later becomes a bankrupt</w:t>
      </w:r>
      <w:r w:rsidRPr="00B12460">
        <w:rPr>
          <w:noProof/>
        </w:rPr>
        <w:tab/>
      </w:r>
      <w:r w:rsidRPr="00B12460">
        <w:rPr>
          <w:noProof/>
        </w:rPr>
        <w:fldChar w:fldCharType="begin"/>
      </w:r>
      <w:r w:rsidRPr="00B12460">
        <w:rPr>
          <w:noProof/>
        </w:rPr>
        <w:instrText xml:space="preserve"> PAGEREF _Toc178066767 \h </w:instrText>
      </w:r>
      <w:r w:rsidRPr="00B12460">
        <w:rPr>
          <w:noProof/>
        </w:rPr>
      </w:r>
      <w:r w:rsidRPr="00B12460">
        <w:rPr>
          <w:noProof/>
        </w:rPr>
        <w:fldChar w:fldCharType="separate"/>
      </w:r>
      <w:r w:rsidRPr="00B12460">
        <w:rPr>
          <w:noProof/>
        </w:rPr>
        <w:t>198</w:t>
      </w:r>
      <w:r w:rsidRPr="00B12460">
        <w:rPr>
          <w:noProof/>
        </w:rPr>
        <w:fldChar w:fldCharType="end"/>
      </w:r>
    </w:p>
    <w:p w14:paraId="3B6535EF" w14:textId="7874B56B" w:rsidR="00B12460" w:rsidRDefault="00B12460">
      <w:pPr>
        <w:pStyle w:val="TOC5"/>
        <w:rPr>
          <w:rFonts w:asciiTheme="minorHAnsi" w:eastAsiaTheme="minorEastAsia" w:hAnsiTheme="minorHAnsi" w:cstheme="minorBidi"/>
          <w:noProof/>
          <w:kern w:val="0"/>
          <w:sz w:val="22"/>
          <w:szCs w:val="22"/>
        </w:rPr>
      </w:pPr>
      <w:r>
        <w:rPr>
          <w:noProof/>
        </w:rPr>
        <w:t>128C</w:t>
      </w:r>
      <w:r>
        <w:rPr>
          <w:noProof/>
        </w:rPr>
        <w:tab/>
        <w:t>Superannuation contributions made to defeat creditors—contributor is a third party</w:t>
      </w:r>
      <w:r w:rsidRPr="00B12460">
        <w:rPr>
          <w:noProof/>
        </w:rPr>
        <w:tab/>
      </w:r>
      <w:r w:rsidRPr="00B12460">
        <w:rPr>
          <w:noProof/>
        </w:rPr>
        <w:fldChar w:fldCharType="begin"/>
      </w:r>
      <w:r w:rsidRPr="00B12460">
        <w:rPr>
          <w:noProof/>
        </w:rPr>
        <w:instrText xml:space="preserve"> PAGEREF _Toc178066768 \h </w:instrText>
      </w:r>
      <w:r w:rsidRPr="00B12460">
        <w:rPr>
          <w:noProof/>
        </w:rPr>
      </w:r>
      <w:r w:rsidRPr="00B12460">
        <w:rPr>
          <w:noProof/>
        </w:rPr>
        <w:fldChar w:fldCharType="separate"/>
      </w:r>
      <w:r w:rsidRPr="00B12460">
        <w:rPr>
          <w:noProof/>
        </w:rPr>
        <w:t>201</w:t>
      </w:r>
      <w:r w:rsidRPr="00B12460">
        <w:rPr>
          <w:noProof/>
        </w:rPr>
        <w:fldChar w:fldCharType="end"/>
      </w:r>
    </w:p>
    <w:p w14:paraId="34D2E48C" w14:textId="096F0C85" w:rsidR="00B12460" w:rsidRDefault="00B12460">
      <w:pPr>
        <w:pStyle w:val="TOC5"/>
        <w:rPr>
          <w:rFonts w:asciiTheme="minorHAnsi" w:eastAsiaTheme="minorEastAsia" w:hAnsiTheme="minorHAnsi" w:cstheme="minorBidi"/>
          <w:noProof/>
          <w:kern w:val="0"/>
          <w:sz w:val="22"/>
          <w:szCs w:val="22"/>
        </w:rPr>
      </w:pPr>
      <w:r>
        <w:rPr>
          <w:noProof/>
        </w:rPr>
        <w:t>128D</w:t>
      </w:r>
      <w:r>
        <w:rPr>
          <w:noProof/>
        </w:rPr>
        <w:tab/>
        <w:t>Time for making claims by trustee</w:t>
      </w:r>
      <w:r w:rsidRPr="00B12460">
        <w:rPr>
          <w:noProof/>
        </w:rPr>
        <w:tab/>
      </w:r>
      <w:r w:rsidRPr="00B12460">
        <w:rPr>
          <w:noProof/>
        </w:rPr>
        <w:fldChar w:fldCharType="begin"/>
      </w:r>
      <w:r w:rsidRPr="00B12460">
        <w:rPr>
          <w:noProof/>
        </w:rPr>
        <w:instrText xml:space="preserve"> PAGEREF _Toc178066769 \h </w:instrText>
      </w:r>
      <w:r w:rsidRPr="00B12460">
        <w:rPr>
          <w:noProof/>
        </w:rPr>
      </w:r>
      <w:r w:rsidRPr="00B12460">
        <w:rPr>
          <w:noProof/>
        </w:rPr>
        <w:fldChar w:fldCharType="separate"/>
      </w:r>
      <w:r w:rsidRPr="00B12460">
        <w:rPr>
          <w:noProof/>
        </w:rPr>
        <w:t>204</w:t>
      </w:r>
      <w:r w:rsidRPr="00B12460">
        <w:rPr>
          <w:noProof/>
        </w:rPr>
        <w:fldChar w:fldCharType="end"/>
      </w:r>
    </w:p>
    <w:p w14:paraId="199696B8" w14:textId="28F7A3E4" w:rsidR="00B12460" w:rsidRDefault="00B12460">
      <w:pPr>
        <w:pStyle w:val="TOC5"/>
        <w:rPr>
          <w:rFonts w:asciiTheme="minorHAnsi" w:eastAsiaTheme="minorEastAsia" w:hAnsiTheme="minorHAnsi" w:cstheme="minorBidi"/>
          <w:noProof/>
          <w:kern w:val="0"/>
          <w:sz w:val="22"/>
          <w:szCs w:val="22"/>
        </w:rPr>
      </w:pPr>
      <w:r>
        <w:rPr>
          <w:noProof/>
        </w:rPr>
        <w:t>128E</w:t>
      </w:r>
      <w:r>
        <w:rPr>
          <w:noProof/>
        </w:rPr>
        <w:tab/>
        <w:t>Superannuation account</w:t>
      </w:r>
      <w:r>
        <w:rPr>
          <w:noProof/>
        </w:rPr>
        <w:noBreakHyphen/>
        <w:t>freezing notice</w:t>
      </w:r>
      <w:r w:rsidRPr="00B12460">
        <w:rPr>
          <w:noProof/>
        </w:rPr>
        <w:tab/>
      </w:r>
      <w:r w:rsidRPr="00B12460">
        <w:rPr>
          <w:noProof/>
        </w:rPr>
        <w:fldChar w:fldCharType="begin"/>
      </w:r>
      <w:r w:rsidRPr="00B12460">
        <w:rPr>
          <w:noProof/>
        </w:rPr>
        <w:instrText xml:space="preserve"> PAGEREF _Toc178066770 \h </w:instrText>
      </w:r>
      <w:r w:rsidRPr="00B12460">
        <w:rPr>
          <w:noProof/>
        </w:rPr>
      </w:r>
      <w:r w:rsidRPr="00B12460">
        <w:rPr>
          <w:noProof/>
        </w:rPr>
        <w:fldChar w:fldCharType="separate"/>
      </w:r>
      <w:r w:rsidRPr="00B12460">
        <w:rPr>
          <w:noProof/>
        </w:rPr>
        <w:t>204</w:t>
      </w:r>
      <w:r w:rsidRPr="00B12460">
        <w:rPr>
          <w:noProof/>
        </w:rPr>
        <w:fldChar w:fldCharType="end"/>
      </w:r>
    </w:p>
    <w:p w14:paraId="4120CBBD" w14:textId="0C9C6EB5" w:rsidR="00B12460" w:rsidRDefault="00B12460">
      <w:pPr>
        <w:pStyle w:val="TOC5"/>
        <w:rPr>
          <w:rFonts w:asciiTheme="minorHAnsi" w:eastAsiaTheme="minorEastAsia" w:hAnsiTheme="minorHAnsi" w:cstheme="minorBidi"/>
          <w:noProof/>
          <w:kern w:val="0"/>
          <w:sz w:val="22"/>
          <w:szCs w:val="22"/>
        </w:rPr>
      </w:pPr>
      <w:r>
        <w:rPr>
          <w:noProof/>
        </w:rPr>
        <w:t>128F</w:t>
      </w:r>
      <w:r>
        <w:rPr>
          <w:noProof/>
        </w:rPr>
        <w:tab/>
        <w:t>Revocation of superannuation account</w:t>
      </w:r>
      <w:r>
        <w:rPr>
          <w:noProof/>
        </w:rPr>
        <w:noBreakHyphen/>
        <w:t>freezing notice</w:t>
      </w:r>
      <w:r w:rsidRPr="00B12460">
        <w:rPr>
          <w:noProof/>
        </w:rPr>
        <w:tab/>
      </w:r>
      <w:r w:rsidRPr="00B12460">
        <w:rPr>
          <w:noProof/>
        </w:rPr>
        <w:fldChar w:fldCharType="begin"/>
      </w:r>
      <w:r w:rsidRPr="00B12460">
        <w:rPr>
          <w:noProof/>
        </w:rPr>
        <w:instrText xml:space="preserve"> PAGEREF _Toc178066771 \h </w:instrText>
      </w:r>
      <w:r w:rsidRPr="00B12460">
        <w:rPr>
          <w:noProof/>
        </w:rPr>
      </w:r>
      <w:r w:rsidRPr="00B12460">
        <w:rPr>
          <w:noProof/>
        </w:rPr>
        <w:fldChar w:fldCharType="separate"/>
      </w:r>
      <w:r w:rsidRPr="00B12460">
        <w:rPr>
          <w:noProof/>
        </w:rPr>
        <w:t>206</w:t>
      </w:r>
      <w:r w:rsidRPr="00B12460">
        <w:rPr>
          <w:noProof/>
        </w:rPr>
        <w:fldChar w:fldCharType="end"/>
      </w:r>
    </w:p>
    <w:p w14:paraId="2234E2A9" w14:textId="589CC5F5" w:rsidR="00B12460" w:rsidRDefault="00B12460">
      <w:pPr>
        <w:pStyle w:val="TOC5"/>
        <w:rPr>
          <w:rFonts w:asciiTheme="minorHAnsi" w:eastAsiaTheme="minorEastAsia" w:hAnsiTheme="minorHAnsi" w:cstheme="minorBidi"/>
          <w:noProof/>
          <w:kern w:val="0"/>
          <w:sz w:val="22"/>
          <w:szCs w:val="22"/>
        </w:rPr>
      </w:pPr>
      <w:r>
        <w:rPr>
          <w:noProof/>
        </w:rPr>
        <w:t>128G</w:t>
      </w:r>
      <w:r>
        <w:rPr>
          <w:noProof/>
        </w:rPr>
        <w:tab/>
        <w:t>Copy of superannuation account</w:t>
      </w:r>
      <w:r>
        <w:rPr>
          <w:noProof/>
        </w:rPr>
        <w:noBreakHyphen/>
        <w:t>freezing notice to be given to trustee etc.</w:t>
      </w:r>
      <w:r w:rsidRPr="00B12460">
        <w:rPr>
          <w:noProof/>
        </w:rPr>
        <w:tab/>
      </w:r>
      <w:r w:rsidRPr="00B12460">
        <w:rPr>
          <w:noProof/>
        </w:rPr>
        <w:fldChar w:fldCharType="begin"/>
      </w:r>
      <w:r w:rsidRPr="00B12460">
        <w:rPr>
          <w:noProof/>
        </w:rPr>
        <w:instrText xml:space="preserve"> PAGEREF _Toc178066772 \h </w:instrText>
      </w:r>
      <w:r w:rsidRPr="00B12460">
        <w:rPr>
          <w:noProof/>
        </w:rPr>
      </w:r>
      <w:r w:rsidRPr="00B12460">
        <w:rPr>
          <w:noProof/>
        </w:rPr>
        <w:fldChar w:fldCharType="separate"/>
      </w:r>
      <w:r w:rsidRPr="00B12460">
        <w:rPr>
          <w:noProof/>
        </w:rPr>
        <w:t>209</w:t>
      </w:r>
      <w:r w:rsidRPr="00B12460">
        <w:rPr>
          <w:noProof/>
        </w:rPr>
        <w:fldChar w:fldCharType="end"/>
      </w:r>
    </w:p>
    <w:p w14:paraId="61E82E6E" w14:textId="245AFE87" w:rsidR="00B12460" w:rsidRDefault="00B12460">
      <w:pPr>
        <w:pStyle w:val="TOC5"/>
        <w:rPr>
          <w:rFonts w:asciiTheme="minorHAnsi" w:eastAsiaTheme="minorEastAsia" w:hAnsiTheme="minorHAnsi" w:cstheme="minorBidi"/>
          <w:noProof/>
          <w:kern w:val="0"/>
          <w:sz w:val="22"/>
          <w:szCs w:val="22"/>
        </w:rPr>
      </w:pPr>
      <w:r>
        <w:rPr>
          <w:noProof/>
        </w:rPr>
        <w:t>128H</w:t>
      </w:r>
      <w:r>
        <w:rPr>
          <w:noProof/>
        </w:rPr>
        <w:tab/>
        <w:t>Consent of Official Receiver to the cashing etc. of a superannuation interest</w:t>
      </w:r>
      <w:r w:rsidRPr="00B12460">
        <w:rPr>
          <w:noProof/>
        </w:rPr>
        <w:tab/>
      </w:r>
      <w:r w:rsidRPr="00B12460">
        <w:rPr>
          <w:noProof/>
        </w:rPr>
        <w:fldChar w:fldCharType="begin"/>
      </w:r>
      <w:r w:rsidRPr="00B12460">
        <w:rPr>
          <w:noProof/>
        </w:rPr>
        <w:instrText xml:space="preserve"> PAGEREF _Toc178066773 \h </w:instrText>
      </w:r>
      <w:r w:rsidRPr="00B12460">
        <w:rPr>
          <w:noProof/>
        </w:rPr>
      </w:r>
      <w:r w:rsidRPr="00B12460">
        <w:rPr>
          <w:noProof/>
        </w:rPr>
        <w:fldChar w:fldCharType="separate"/>
      </w:r>
      <w:r w:rsidRPr="00B12460">
        <w:rPr>
          <w:noProof/>
        </w:rPr>
        <w:t>210</w:t>
      </w:r>
      <w:r w:rsidRPr="00B12460">
        <w:rPr>
          <w:noProof/>
        </w:rPr>
        <w:fldChar w:fldCharType="end"/>
      </w:r>
    </w:p>
    <w:p w14:paraId="234A2547" w14:textId="19450BBC" w:rsidR="00B12460" w:rsidRDefault="00B12460">
      <w:pPr>
        <w:pStyle w:val="TOC5"/>
        <w:rPr>
          <w:rFonts w:asciiTheme="minorHAnsi" w:eastAsiaTheme="minorEastAsia" w:hAnsiTheme="minorHAnsi" w:cstheme="minorBidi"/>
          <w:noProof/>
          <w:kern w:val="0"/>
          <w:sz w:val="22"/>
          <w:szCs w:val="22"/>
        </w:rPr>
      </w:pPr>
      <w:r>
        <w:rPr>
          <w:noProof/>
        </w:rPr>
        <w:t>128J</w:t>
      </w:r>
      <w:r>
        <w:rPr>
          <w:noProof/>
        </w:rPr>
        <w:tab/>
        <w:t>Power of Court to set aside superannuation account</w:t>
      </w:r>
      <w:r>
        <w:rPr>
          <w:noProof/>
        </w:rPr>
        <w:noBreakHyphen/>
        <w:t>freezing notice</w:t>
      </w:r>
      <w:r w:rsidRPr="00B12460">
        <w:rPr>
          <w:noProof/>
        </w:rPr>
        <w:tab/>
      </w:r>
      <w:r w:rsidRPr="00B12460">
        <w:rPr>
          <w:noProof/>
        </w:rPr>
        <w:fldChar w:fldCharType="begin"/>
      </w:r>
      <w:r w:rsidRPr="00B12460">
        <w:rPr>
          <w:noProof/>
        </w:rPr>
        <w:instrText xml:space="preserve"> PAGEREF _Toc178066774 \h </w:instrText>
      </w:r>
      <w:r w:rsidRPr="00B12460">
        <w:rPr>
          <w:noProof/>
        </w:rPr>
      </w:r>
      <w:r w:rsidRPr="00B12460">
        <w:rPr>
          <w:noProof/>
        </w:rPr>
        <w:fldChar w:fldCharType="separate"/>
      </w:r>
      <w:r w:rsidRPr="00B12460">
        <w:rPr>
          <w:noProof/>
        </w:rPr>
        <w:t>211</w:t>
      </w:r>
      <w:r w:rsidRPr="00B12460">
        <w:rPr>
          <w:noProof/>
        </w:rPr>
        <w:fldChar w:fldCharType="end"/>
      </w:r>
    </w:p>
    <w:p w14:paraId="6E84DD2C" w14:textId="10F07268" w:rsidR="00B12460" w:rsidRDefault="00B12460">
      <w:pPr>
        <w:pStyle w:val="TOC5"/>
        <w:rPr>
          <w:rFonts w:asciiTheme="minorHAnsi" w:eastAsiaTheme="minorEastAsia" w:hAnsiTheme="minorHAnsi" w:cstheme="minorBidi"/>
          <w:noProof/>
          <w:kern w:val="0"/>
          <w:sz w:val="22"/>
          <w:szCs w:val="22"/>
        </w:rPr>
      </w:pPr>
      <w:r>
        <w:rPr>
          <w:noProof/>
        </w:rPr>
        <w:t>128K</w:t>
      </w:r>
      <w:r>
        <w:rPr>
          <w:noProof/>
        </w:rPr>
        <w:tab/>
        <w:t>Judicial enforcement of superannuation account</w:t>
      </w:r>
      <w:r>
        <w:rPr>
          <w:noProof/>
        </w:rPr>
        <w:noBreakHyphen/>
        <w:t>freezing notices</w:t>
      </w:r>
      <w:r w:rsidRPr="00B12460">
        <w:rPr>
          <w:noProof/>
        </w:rPr>
        <w:tab/>
      </w:r>
      <w:r w:rsidRPr="00B12460">
        <w:rPr>
          <w:noProof/>
        </w:rPr>
        <w:fldChar w:fldCharType="begin"/>
      </w:r>
      <w:r w:rsidRPr="00B12460">
        <w:rPr>
          <w:noProof/>
        </w:rPr>
        <w:instrText xml:space="preserve"> PAGEREF _Toc178066775 \h </w:instrText>
      </w:r>
      <w:r w:rsidRPr="00B12460">
        <w:rPr>
          <w:noProof/>
        </w:rPr>
      </w:r>
      <w:r w:rsidRPr="00B12460">
        <w:rPr>
          <w:noProof/>
        </w:rPr>
        <w:fldChar w:fldCharType="separate"/>
      </w:r>
      <w:r w:rsidRPr="00B12460">
        <w:rPr>
          <w:noProof/>
        </w:rPr>
        <w:t>211</w:t>
      </w:r>
      <w:r w:rsidRPr="00B12460">
        <w:rPr>
          <w:noProof/>
        </w:rPr>
        <w:fldChar w:fldCharType="end"/>
      </w:r>
    </w:p>
    <w:p w14:paraId="7A25CCA7" w14:textId="046EF070" w:rsidR="00B12460" w:rsidRDefault="00B12460">
      <w:pPr>
        <w:pStyle w:val="TOC5"/>
        <w:rPr>
          <w:rFonts w:asciiTheme="minorHAnsi" w:eastAsiaTheme="minorEastAsia" w:hAnsiTheme="minorHAnsi" w:cstheme="minorBidi"/>
          <w:noProof/>
          <w:kern w:val="0"/>
          <w:sz w:val="22"/>
          <w:szCs w:val="22"/>
        </w:rPr>
      </w:pPr>
      <w:r>
        <w:rPr>
          <w:noProof/>
        </w:rPr>
        <w:t>128L</w:t>
      </w:r>
      <w:r>
        <w:rPr>
          <w:noProof/>
        </w:rPr>
        <w:tab/>
        <w:t>Protection of trustee of eligible superannuation plan</w:t>
      </w:r>
      <w:r w:rsidRPr="00B12460">
        <w:rPr>
          <w:noProof/>
        </w:rPr>
        <w:tab/>
      </w:r>
      <w:r w:rsidRPr="00B12460">
        <w:rPr>
          <w:noProof/>
        </w:rPr>
        <w:fldChar w:fldCharType="begin"/>
      </w:r>
      <w:r w:rsidRPr="00B12460">
        <w:rPr>
          <w:noProof/>
        </w:rPr>
        <w:instrText xml:space="preserve"> PAGEREF _Toc178066776 \h </w:instrText>
      </w:r>
      <w:r w:rsidRPr="00B12460">
        <w:rPr>
          <w:noProof/>
        </w:rPr>
      </w:r>
      <w:r w:rsidRPr="00B12460">
        <w:rPr>
          <w:noProof/>
        </w:rPr>
        <w:fldChar w:fldCharType="separate"/>
      </w:r>
      <w:r w:rsidRPr="00B12460">
        <w:rPr>
          <w:noProof/>
        </w:rPr>
        <w:t>212</w:t>
      </w:r>
      <w:r w:rsidRPr="00B12460">
        <w:rPr>
          <w:noProof/>
        </w:rPr>
        <w:fldChar w:fldCharType="end"/>
      </w:r>
    </w:p>
    <w:p w14:paraId="1729239F" w14:textId="49EE3CBD" w:rsidR="00B12460" w:rsidRDefault="00B12460">
      <w:pPr>
        <w:pStyle w:val="TOC5"/>
        <w:rPr>
          <w:rFonts w:asciiTheme="minorHAnsi" w:eastAsiaTheme="minorEastAsia" w:hAnsiTheme="minorHAnsi" w:cstheme="minorBidi"/>
          <w:noProof/>
          <w:kern w:val="0"/>
          <w:sz w:val="22"/>
          <w:szCs w:val="22"/>
        </w:rPr>
      </w:pPr>
      <w:r>
        <w:rPr>
          <w:noProof/>
        </w:rPr>
        <w:t>128M</w:t>
      </w:r>
      <w:r>
        <w:rPr>
          <w:noProof/>
        </w:rPr>
        <w:tab/>
        <w:t>References to a member of an eligible superannuation plan</w:t>
      </w:r>
      <w:r w:rsidRPr="00B12460">
        <w:rPr>
          <w:noProof/>
        </w:rPr>
        <w:tab/>
      </w:r>
      <w:r w:rsidRPr="00B12460">
        <w:rPr>
          <w:noProof/>
        </w:rPr>
        <w:fldChar w:fldCharType="begin"/>
      </w:r>
      <w:r w:rsidRPr="00B12460">
        <w:rPr>
          <w:noProof/>
        </w:rPr>
        <w:instrText xml:space="preserve"> PAGEREF _Toc178066777 \h </w:instrText>
      </w:r>
      <w:r w:rsidRPr="00B12460">
        <w:rPr>
          <w:noProof/>
        </w:rPr>
      </w:r>
      <w:r w:rsidRPr="00B12460">
        <w:rPr>
          <w:noProof/>
        </w:rPr>
        <w:fldChar w:fldCharType="separate"/>
      </w:r>
      <w:r w:rsidRPr="00B12460">
        <w:rPr>
          <w:noProof/>
        </w:rPr>
        <w:t>214</w:t>
      </w:r>
      <w:r w:rsidRPr="00B12460">
        <w:rPr>
          <w:noProof/>
        </w:rPr>
        <w:fldChar w:fldCharType="end"/>
      </w:r>
    </w:p>
    <w:p w14:paraId="20485578" w14:textId="457DB4A0" w:rsidR="00B12460" w:rsidRDefault="00B12460">
      <w:pPr>
        <w:pStyle w:val="TOC5"/>
        <w:rPr>
          <w:rFonts w:asciiTheme="minorHAnsi" w:eastAsiaTheme="minorEastAsia" w:hAnsiTheme="minorHAnsi" w:cstheme="minorBidi"/>
          <w:noProof/>
          <w:kern w:val="0"/>
          <w:sz w:val="22"/>
          <w:szCs w:val="22"/>
        </w:rPr>
      </w:pPr>
      <w:r>
        <w:rPr>
          <w:noProof/>
        </w:rPr>
        <w:t>128N</w:t>
      </w:r>
      <w:r>
        <w:rPr>
          <w:noProof/>
        </w:rPr>
        <w:tab/>
        <w:t>Definitions</w:t>
      </w:r>
      <w:r w:rsidRPr="00B12460">
        <w:rPr>
          <w:noProof/>
        </w:rPr>
        <w:tab/>
      </w:r>
      <w:r w:rsidRPr="00B12460">
        <w:rPr>
          <w:noProof/>
        </w:rPr>
        <w:fldChar w:fldCharType="begin"/>
      </w:r>
      <w:r w:rsidRPr="00B12460">
        <w:rPr>
          <w:noProof/>
        </w:rPr>
        <w:instrText xml:space="preserve"> PAGEREF _Toc178066778 \h </w:instrText>
      </w:r>
      <w:r w:rsidRPr="00B12460">
        <w:rPr>
          <w:noProof/>
        </w:rPr>
      </w:r>
      <w:r w:rsidRPr="00B12460">
        <w:rPr>
          <w:noProof/>
        </w:rPr>
        <w:fldChar w:fldCharType="separate"/>
      </w:r>
      <w:r w:rsidRPr="00B12460">
        <w:rPr>
          <w:noProof/>
        </w:rPr>
        <w:t>214</w:t>
      </w:r>
      <w:r w:rsidRPr="00B12460">
        <w:rPr>
          <w:noProof/>
        </w:rPr>
        <w:fldChar w:fldCharType="end"/>
      </w:r>
    </w:p>
    <w:p w14:paraId="120393BE" w14:textId="0326C99B" w:rsidR="00B12460" w:rsidRDefault="00B12460">
      <w:pPr>
        <w:pStyle w:val="TOC3"/>
        <w:rPr>
          <w:rFonts w:asciiTheme="minorHAnsi" w:eastAsiaTheme="minorEastAsia" w:hAnsiTheme="minorHAnsi" w:cstheme="minorBidi"/>
          <w:b w:val="0"/>
          <w:noProof/>
          <w:kern w:val="0"/>
          <w:szCs w:val="22"/>
        </w:rPr>
      </w:pPr>
      <w:r>
        <w:rPr>
          <w:noProof/>
        </w:rPr>
        <w:t>Division 4—Realization of property</w:t>
      </w:r>
      <w:r w:rsidRPr="00B12460">
        <w:rPr>
          <w:b w:val="0"/>
          <w:noProof/>
          <w:sz w:val="18"/>
        </w:rPr>
        <w:tab/>
      </w:r>
      <w:r w:rsidRPr="00B12460">
        <w:rPr>
          <w:b w:val="0"/>
          <w:noProof/>
          <w:sz w:val="18"/>
        </w:rPr>
        <w:fldChar w:fldCharType="begin"/>
      </w:r>
      <w:r w:rsidRPr="00B12460">
        <w:rPr>
          <w:b w:val="0"/>
          <w:noProof/>
          <w:sz w:val="18"/>
        </w:rPr>
        <w:instrText xml:space="preserve"> PAGEREF _Toc178066779 \h </w:instrText>
      </w:r>
      <w:r w:rsidRPr="00B12460">
        <w:rPr>
          <w:b w:val="0"/>
          <w:noProof/>
          <w:sz w:val="18"/>
        </w:rPr>
      </w:r>
      <w:r w:rsidRPr="00B12460">
        <w:rPr>
          <w:b w:val="0"/>
          <w:noProof/>
          <w:sz w:val="18"/>
        </w:rPr>
        <w:fldChar w:fldCharType="separate"/>
      </w:r>
      <w:r w:rsidRPr="00B12460">
        <w:rPr>
          <w:b w:val="0"/>
          <w:noProof/>
          <w:sz w:val="18"/>
        </w:rPr>
        <w:t>218</w:t>
      </w:r>
      <w:r w:rsidRPr="00B12460">
        <w:rPr>
          <w:b w:val="0"/>
          <w:noProof/>
          <w:sz w:val="18"/>
        </w:rPr>
        <w:fldChar w:fldCharType="end"/>
      </w:r>
    </w:p>
    <w:p w14:paraId="2E47ADE0" w14:textId="164D297F" w:rsidR="00B12460" w:rsidRDefault="00B12460">
      <w:pPr>
        <w:pStyle w:val="TOC5"/>
        <w:rPr>
          <w:rFonts w:asciiTheme="minorHAnsi" w:eastAsiaTheme="minorEastAsia" w:hAnsiTheme="minorHAnsi" w:cstheme="minorBidi"/>
          <w:noProof/>
          <w:kern w:val="0"/>
          <w:sz w:val="22"/>
          <w:szCs w:val="22"/>
        </w:rPr>
      </w:pPr>
      <w:r>
        <w:rPr>
          <w:noProof/>
        </w:rPr>
        <w:t>129</w:t>
      </w:r>
      <w:r>
        <w:rPr>
          <w:noProof/>
        </w:rPr>
        <w:tab/>
        <w:t>Trustee to take possession of property of bankrupt</w:t>
      </w:r>
      <w:r w:rsidRPr="00B12460">
        <w:rPr>
          <w:noProof/>
        </w:rPr>
        <w:tab/>
      </w:r>
      <w:r w:rsidRPr="00B12460">
        <w:rPr>
          <w:noProof/>
        </w:rPr>
        <w:fldChar w:fldCharType="begin"/>
      </w:r>
      <w:r w:rsidRPr="00B12460">
        <w:rPr>
          <w:noProof/>
        </w:rPr>
        <w:instrText xml:space="preserve"> PAGEREF _Toc178066780 \h </w:instrText>
      </w:r>
      <w:r w:rsidRPr="00B12460">
        <w:rPr>
          <w:noProof/>
        </w:rPr>
      </w:r>
      <w:r w:rsidRPr="00B12460">
        <w:rPr>
          <w:noProof/>
        </w:rPr>
        <w:fldChar w:fldCharType="separate"/>
      </w:r>
      <w:r w:rsidRPr="00B12460">
        <w:rPr>
          <w:noProof/>
        </w:rPr>
        <w:t>218</w:t>
      </w:r>
      <w:r w:rsidRPr="00B12460">
        <w:rPr>
          <w:noProof/>
        </w:rPr>
        <w:fldChar w:fldCharType="end"/>
      </w:r>
    </w:p>
    <w:p w14:paraId="0EE639A7" w14:textId="3B4A9B17" w:rsidR="00B12460" w:rsidRDefault="00B12460">
      <w:pPr>
        <w:pStyle w:val="TOC5"/>
        <w:rPr>
          <w:rFonts w:asciiTheme="minorHAnsi" w:eastAsiaTheme="minorEastAsia" w:hAnsiTheme="minorHAnsi" w:cstheme="minorBidi"/>
          <w:noProof/>
          <w:kern w:val="0"/>
          <w:sz w:val="22"/>
          <w:szCs w:val="22"/>
        </w:rPr>
      </w:pPr>
      <w:r>
        <w:rPr>
          <w:noProof/>
        </w:rPr>
        <w:t>129AA</w:t>
      </w:r>
      <w:r>
        <w:rPr>
          <w:noProof/>
        </w:rPr>
        <w:tab/>
        <w:t>Time limit for realising property</w:t>
      </w:r>
      <w:r w:rsidRPr="00B12460">
        <w:rPr>
          <w:noProof/>
        </w:rPr>
        <w:tab/>
      </w:r>
      <w:r w:rsidRPr="00B12460">
        <w:rPr>
          <w:noProof/>
        </w:rPr>
        <w:fldChar w:fldCharType="begin"/>
      </w:r>
      <w:r w:rsidRPr="00B12460">
        <w:rPr>
          <w:noProof/>
        </w:rPr>
        <w:instrText xml:space="preserve"> PAGEREF _Toc178066781 \h </w:instrText>
      </w:r>
      <w:r w:rsidRPr="00B12460">
        <w:rPr>
          <w:noProof/>
        </w:rPr>
      </w:r>
      <w:r w:rsidRPr="00B12460">
        <w:rPr>
          <w:noProof/>
        </w:rPr>
        <w:fldChar w:fldCharType="separate"/>
      </w:r>
      <w:r w:rsidRPr="00B12460">
        <w:rPr>
          <w:noProof/>
        </w:rPr>
        <w:t>219</w:t>
      </w:r>
      <w:r w:rsidRPr="00B12460">
        <w:rPr>
          <w:noProof/>
        </w:rPr>
        <w:fldChar w:fldCharType="end"/>
      </w:r>
    </w:p>
    <w:p w14:paraId="313E75E3" w14:textId="23787142" w:rsidR="00B12460" w:rsidRDefault="00B12460">
      <w:pPr>
        <w:pStyle w:val="TOC5"/>
        <w:rPr>
          <w:rFonts w:asciiTheme="minorHAnsi" w:eastAsiaTheme="minorEastAsia" w:hAnsiTheme="minorHAnsi" w:cstheme="minorBidi"/>
          <w:noProof/>
          <w:kern w:val="0"/>
          <w:sz w:val="22"/>
          <w:szCs w:val="22"/>
        </w:rPr>
      </w:pPr>
      <w:r>
        <w:rPr>
          <w:noProof/>
        </w:rPr>
        <w:t>129A</w:t>
      </w:r>
      <w:r>
        <w:rPr>
          <w:noProof/>
        </w:rPr>
        <w:tab/>
        <w:t>Eligible judges</w:t>
      </w:r>
      <w:r w:rsidRPr="00B12460">
        <w:rPr>
          <w:noProof/>
        </w:rPr>
        <w:tab/>
      </w:r>
      <w:r w:rsidRPr="00B12460">
        <w:rPr>
          <w:noProof/>
        </w:rPr>
        <w:fldChar w:fldCharType="begin"/>
      </w:r>
      <w:r w:rsidRPr="00B12460">
        <w:rPr>
          <w:noProof/>
        </w:rPr>
        <w:instrText xml:space="preserve"> PAGEREF _Toc178066782 \h </w:instrText>
      </w:r>
      <w:r w:rsidRPr="00B12460">
        <w:rPr>
          <w:noProof/>
        </w:rPr>
      </w:r>
      <w:r w:rsidRPr="00B12460">
        <w:rPr>
          <w:noProof/>
        </w:rPr>
        <w:fldChar w:fldCharType="separate"/>
      </w:r>
      <w:r w:rsidRPr="00B12460">
        <w:rPr>
          <w:noProof/>
        </w:rPr>
        <w:t>220</w:t>
      </w:r>
      <w:r w:rsidRPr="00B12460">
        <w:rPr>
          <w:noProof/>
        </w:rPr>
        <w:fldChar w:fldCharType="end"/>
      </w:r>
    </w:p>
    <w:p w14:paraId="443D6479" w14:textId="64CE38DE" w:rsidR="00B12460" w:rsidRDefault="00B12460">
      <w:pPr>
        <w:pStyle w:val="TOC5"/>
        <w:rPr>
          <w:rFonts w:asciiTheme="minorHAnsi" w:eastAsiaTheme="minorEastAsia" w:hAnsiTheme="minorHAnsi" w:cstheme="minorBidi"/>
          <w:noProof/>
          <w:kern w:val="0"/>
          <w:sz w:val="22"/>
          <w:szCs w:val="22"/>
        </w:rPr>
      </w:pPr>
      <w:r>
        <w:rPr>
          <w:noProof/>
        </w:rPr>
        <w:lastRenderedPageBreak/>
        <w:t>130</w:t>
      </w:r>
      <w:r>
        <w:rPr>
          <w:noProof/>
        </w:rPr>
        <w:tab/>
        <w:t>Warrant for seizure of property connected with the bankrupt</w:t>
      </w:r>
      <w:r w:rsidRPr="00B12460">
        <w:rPr>
          <w:noProof/>
        </w:rPr>
        <w:tab/>
      </w:r>
      <w:r w:rsidRPr="00B12460">
        <w:rPr>
          <w:noProof/>
        </w:rPr>
        <w:fldChar w:fldCharType="begin"/>
      </w:r>
      <w:r w:rsidRPr="00B12460">
        <w:rPr>
          <w:noProof/>
        </w:rPr>
        <w:instrText xml:space="preserve"> PAGEREF _Toc178066783 \h </w:instrText>
      </w:r>
      <w:r w:rsidRPr="00B12460">
        <w:rPr>
          <w:noProof/>
        </w:rPr>
      </w:r>
      <w:r w:rsidRPr="00B12460">
        <w:rPr>
          <w:noProof/>
        </w:rPr>
        <w:fldChar w:fldCharType="separate"/>
      </w:r>
      <w:r w:rsidRPr="00B12460">
        <w:rPr>
          <w:noProof/>
        </w:rPr>
        <w:t>221</w:t>
      </w:r>
      <w:r w:rsidRPr="00B12460">
        <w:rPr>
          <w:noProof/>
        </w:rPr>
        <w:fldChar w:fldCharType="end"/>
      </w:r>
    </w:p>
    <w:p w14:paraId="02445C17" w14:textId="008DCB79" w:rsidR="00B12460" w:rsidRDefault="00B12460">
      <w:pPr>
        <w:pStyle w:val="TOC5"/>
        <w:rPr>
          <w:rFonts w:asciiTheme="minorHAnsi" w:eastAsiaTheme="minorEastAsia" w:hAnsiTheme="minorHAnsi" w:cstheme="minorBidi"/>
          <w:noProof/>
          <w:kern w:val="0"/>
          <w:sz w:val="22"/>
          <w:szCs w:val="22"/>
        </w:rPr>
      </w:pPr>
      <w:r>
        <w:rPr>
          <w:noProof/>
        </w:rPr>
        <w:t>132</w:t>
      </w:r>
      <w:r>
        <w:rPr>
          <w:noProof/>
        </w:rPr>
        <w:tab/>
        <w:t>Vesting and transfer of property</w:t>
      </w:r>
      <w:r w:rsidRPr="00B12460">
        <w:rPr>
          <w:noProof/>
        </w:rPr>
        <w:tab/>
      </w:r>
      <w:r w:rsidRPr="00B12460">
        <w:rPr>
          <w:noProof/>
        </w:rPr>
        <w:fldChar w:fldCharType="begin"/>
      </w:r>
      <w:r w:rsidRPr="00B12460">
        <w:rPr>
          <w:noProof/>
        </w:rPr>
        <w:instrText xml:space="preserve"> PAGEREF _Toc178066784 \h </w:instrText>
      </w:r>
      <w:r w:rsidRPr="00B12460">
        <w:rPr>
          <w:noProof/>
        </w:rPr>
      </w:r>
      <w:r w:rsidRPr="00B12460">
        <w:rPr>
          <w:noProof/>
        </w:rPr>
        <w:fldChar w:fldCharType="separate"/>
      </w:r>
      <w:r w:rsidRPr="00B12460">
        <w:rPr>
          <w:noProof/>
        </w:rPr>
        <w:t>223</w:t>
      </w:r>
      <w:r w:rsidRPr="00B12460">
        <w:rPr>
          <w:noProof/>
        </w:rPr>
        <w:fldChar w:fldCharType="end"/>
      </w:r>
    </w:p>
    <w:p w14:paraId="138D8193" w14:textId="1DEB4370" w:rsidR="00B12460" w:rsidRDefault="00B12460">
      <w:pPr>
        <w:pStyle w:val="TOC5"/>
        <w:rPr>
          <w:rFonts w:asciiTheme="minorHAnsi" w:eastAsiaTheme="minorEastAsia" w:hAnsiTheme="minorHAnsi" w:cstheme="minorBidi"/>
          <w:noProof/>
          <w:kern w:val="0"/>
          <w:sz w:val="22"/>
          <w:szCs w:val="22"/>
        </w:rPr>
      </w:pPr>
      <w:r>
        <w:rPr>
          <w:noProof/>
        </w:rPr>
        <w:t>133</w:t>
      </w:r>
      <w:r>
        <w:rPr>
          <w:noProof/>
        </w:rPr>
        <w:tab/>
        <w:t>Disclaimer of onerous property</w:t>
      </w:r>
      <w:r w:rsidRPr="00B12460">
        <w:rPr>
          <w:noProof/>
        </w:rPr>
        <w:tab/>
      </w:r>
      <w:r w:rsidRPr="00B12460">
        <w:rPr>
          <w:noProof/>
        </w:rPr>
        <w:fldChar w:fldCharType="begin"/>
      </w:r>
      <w:r w:rsidRPr="00B12460">
        <w:rPr>
          <w:noProof/>
        </w:rPr>
        <w:instrText xml:space="preserve"> PAGEREF _Toc178066785 \h </w:instrText>
      </w:r>
      <w:r w:rsidRPr="00B12460">
        <w:rPr>
          <w:noProof/>
        </w:rPr>
      </w:r>
      <w:r w:rsidRPr="00B12460">
        <w:rPr>
          <w:noProof/>
        </w:rPr>
        <w:fldChar w:fldCharType="separate"/>
      </w:r>
      <w:r w:rsidRPr="00B12460">
        <w:rPr>
          <w:noProof/>
        </w:rPr>
        <w:t>223</w:t>
      </w:r>
      <w:r w:rsidRPr="00B12460">
        <w:rPr>
          <w:noProof/>
        </w:rPr>
        <w:fldChar w:fldCharType="end"/>
      </w:r>
    </w:p>
    <w:p w14:paraId="36B0A61E" w14:textId="0190763A" w:rsidR="00B12460" w:rsidRDefault="00B12460">
      <w:pPr>
        <w:pStyle w:val="TOC5"/>
        <w:rPr>
          <w:rFonts w:asciiTheme="minorHAnsi" w:eastAsiaTheme="minorEastAsia" w:hAnsiTheme="minorHAnsi" w:cstheme="minorBidi"/>
          <w:noProof/>
          <w:kern w:val="0"/>
          <w:sz w:val="22"/>
          <w:szCs w:val="22"/>
        </w:rPr>
      </w:pPr>
      <w:r>
        <w:rPr>
          <w:noProof/>
        </w:rPr>
        <w:t>134</w:t>
      </w:r>
      <w:r>
        <w:rPr>
          <w:noProof/>
        </w:rPr>
        <w:tab/>
        <w:t>Powers exercisable at discretion of trustee</w:t>
      </w:r>
      <w:r w:rsidRPr="00B12460">
        <w:rPr>
          <w:noProof/>
        </w:rPr>
        <w:tab/>
      </w:r>
      <w:r w:rsidRPr="00B12460">
        <w:rPr>
          <w:noProof/>
        </w:rPr>
        <w:fldChar w:fldCharType="begin"/>
      </w:r>
      <w:r w:rsidRPr="00B12460">
        <w:rPr>
          <w:noProof/>
        </w:rPr>
        <w:instrText xml:space="preserve"> PAGEREF _Toc178066786 \h </w:instrText>
      </w:r>
      <w:r w:rsidRPr="00B12460">
        <w:rPr>
          <w:noProof/>
        </w:rPr>
      </w:r>
      <w:r w:rsidRPr="00B12460">
        <w:rPr>
          <w:noProof/>
        </w:rPr>
        <w:fldChar w:fldCharType="separate"/>
      </w:r>
      <w:r w:rsidRPr="00B12460">
        <w:rPr>
          <w:noProof/>
        </w:rPr>
        <w:t>227</w:t>
      </w:r>
      <w:r w:rsidRPr="00B12460">
        <w:rPr>
          <w:noProof/>
        </w:rPr>
        <w:fldChar w:fldCharType="end"/>
      </w:r>
    </w:p>
    <w:p w14:paraId="31E1A2D8" w14:textId="07FF60EB" w:rsidR="00B12460" w:rsidRDefault="00B12460">
      <w:pPr>
        <w:pStyle w:val="TOC5"/>
        <w:rPr>
          <w:rFonts w:asciiTheme="minorHAnsi" w:eastAsiaTheme="minorEastAsia" w:hAnsiTheme="minorHAnsi" w:cstheme="minorBidi"/>
          <w:noProof/>
          <w:kern w:val="0"/>
          <w:sz w:val="22"/>
          <w:szCs w:val="22"/>
        </w:rPr>
      </w:pPr>
      <w:r>
        <w:rPr>
          <w:noProof/>
        </w:rPr>
        <w:t>136</w:t>
      </w:r>
      <w:r>
        <w:rPr>
          <w:noProof/>
        </w:rPr>
        <w:tab/>
        <w:t>Right to pay off mortgages</w:t>
      </w:r>
      <w:r w:rsidRPr="00B12460">
        <w:rPr>
          <w:noProof/>
        </w:rPr>
        <w:tab/>
      </w:r>
      <w:r w:rsidRPr="00B12460">
        <w:rPr>
          <w:noProof/>
        </w:rPr>
        <w:fldChar w:fldCharType="begin"/>
      </w:r>
      <w:r w:rsidRPr="00B12460">
        <w:rPr>
          <w:noProof/>
        </w:rPr>
        <w:instrText xml:space="preserve"> PAGEREF _Toc178066787 \h </w:instrText>
      </w:r>
      <w:r w:rsidRPr="00B12460">
        <w:rPr>
          <w:noProof/>
        </w:rPr>
      </w:r>
      <w:r w:rsidRPr="00B12460">
        <w:rPr>
          <w:noProof/>
        </w:rPr>
        <w:fldChar w:fldCharType="separate"/>
      </w:r>
      <w:r w:rsidRPr="00B12460">
        <w:rPr>
          <w:noProof/>
        </w:rPr>
        <w:t>229</w:t>
      </w:r>
      <w:r w:rsidRPr="00B12460">
        <w:rPr>
          <w:noProof/>
        </w:rPr>
        <w:fldChar w:fldCharType="end"/>
      </w:r>
    </w:p>
    <w:p w14:paraId="3830F90F" w14:textId="0ADD3B1F" w:rsidR="00B12460" w:rsidRDefault="00B12460">
      <w:pPr>
        <w:pStyle w:val="TOC5"/>
        <w:rPr>
          <w:rFonts w:asciiTheme="minorHAnsi" w:eastAsiaTheme="minorEastAsia" w:hAnsiTheme="minorHAnsi" w:cstheme="minorBidi"/>
          <w:noProof/>
          <w:kern w:val="0"/>
          <w:sz w:val="22"/>
          <w:szCs w:val="22"/>
        </w:rPr>
      </w:pPr>
      <w:r>
        <w:rPr>
          <w:noProof/>
        </w:rPr>
        <w:t>137</w:t>
      </w:r>
      <w:r>
        <w:rPr>
          <w:noProof/>
        </w:rPr>
        <w:tab/>
        <w:t>Right of trustee to inspect goods held as security</w:t>
      </w:r>
      <w:r w:rsidRPr="00B12460">
        <w:rPr>
          <w:noProof/>
        </w:rPr>
        <w:tab/>
      </w:r>
      <w:r w:rsidRPr="00B12460">
        <w:rPr>
          <w:noProof/>
        </w:rPr>
        <w:fldChar w:fldCharType="begin"/>
      </w:r>
      <w:r w:rsidRPr="00B12460">
        <w:rPr>
          <w:noProof/>
        </w:rPr>
        <w:instrText xml:space="preserve"> PAGEREF _Toc178066788 \h </w:instrText>
      </w:r>
      <w:r w:rsidRPr="00B12460">
        <w:rPr>
          <w:noProof/>
        </w:rPr>
      </w:r>
      <w:r w:rsidRPr="00B12460">
        <w:rPr>
          <w:noProof/>
        </w:rPr>
        <w:fldChar w:fldCharType="separate"/>
      </w:r>
      <w:r w:rsidRPr="00B12460">
        <w:rPr>
          <w:noProof/>
        </w:rPr>
        <w:t>229</w:t>
      </w:r>
      <w:r w:rsidRPr="00B12460">
        <w:rPr>
          <w:noProof/>
        </w:rPr>
        <w:fldChar w:fldCharType="end"/>
      </w:r>
    </w:p>
    <w:p w14:paraId="49CF7DF4" w14:textId="66EA96C2" w:rsidR="00B12460" w:rsidRDefault="00B12460">
      <w:pPr>
        <w:pStyle w:val="TOC5"/>
        <w:rPr>
          <w:rFonts w:asciiTheme="minorHAnsi" w:eastAsiaTheme="minorEastAsia" w:hAnsiTheme="minorHAnsi" w:cstheme="minorBidi"/>
          <w:noProof/>
          <w:kern w:val="0"/>
          <w:sz w:val="22"/>
          <w:szCs w:val="22"/>
        </w:rPr>
      </w:pPr>
      <w:r>
        <w:rPr>
          <w:noProof/>
        </w:rPr>
        <w:t>138</w:t>
      </w:r>
      <w:r>
        <w:rPr>
          <w:noProof/>
        </w:rPr>
        <w:tab/>
        <w:t>Limitation of trustee’s power in respect of copyright, patents etc.</w:t>
      </w:r>
      <w:r w:rsidRPr="00B12460">
        <w:rPr>
          <w:noProof/>
        </w:rPr>
        <w:tab/>
      </w:r>
      <w:r w:rsidRPr="00B12460">
        <w:rPr>
          <w:noProof/>
        </w:rPr>
        <w:fldChar w:fldCharType="begin"/>
      </w:r>
      <w:r w:rsidRPr="00B12460">
        <w:rPr>
          <w:noProof/>
        </w:rPr>
        <w:instrText xml:space="preserve"> PAGEREF _Toc178066789 \h </w:instrText>
      </w:r>
      <w:r w:rsidRPr="00B12460">
        <w:rPr>
          <w:noProof/>
        </w:rPr>
      </w:r>
      <w:r w:rsidRPr="00B12460">
        <w:rPr>
          <w:noProof/>
        </w:rPr>
        <w:fldChar w:fldCharType="separate"/>
      </w:r>
      <w:r w:rsidRPr="00B12460">
        <w:rPr>
          <w:noProof/>
        </w:rPr>
        <w:t>230</w:t>
      </w:r>
      <w:r w:rsidRPr="00B12460">
        <w:rPr>
          <w:noProof/>
        </w:rPr>
        <w:fldChar w:fldCharType="end"/>
      </w:r>
    </w:p>
    <w:p w14:paraId="381FDAC0" w14:textId="1E9C50D2" w:rsidR="00B12460" w:rsidRDefault="00B12460">
      <w:pPr>
        <w:pStyle w:val="TOC5"/>
        <w:rPr>
          <w:rFonts w:asciiTheme="minorHAnsi" w:eastAsiaTheme="minorEastAsia" w:hAnsiTheme="minorHAnsi" w:cstheme="minorBidi"/>
          <w:noProof/>
          <w:kern w:val="0"/>
          <w:sz w:val="22"/>
          <w:szCs w:val="22"/>
        </w:rPr>
      </w:pPr>
      <w:r>
        <w:rPr>
          <w:noProof/>
        </w:rPr>
        <w:t>139</w:t>
      </w:r>
      <w:r>
        <w:rPr>
          <w:noProof/>
        </w:rPr>
        <w:tab/>
        <w:t>Protection of trustee from personal liability in certain cases</w:t>
      </w:r>
      <w:r w:rsidRPr="00B12460">
        <w:rPr>
          <w:noProof/>
        </w:rPr>
        <w:tab/>
      </w:r>
      <w:r w:rsidRPr="00B12460">
        <w:rPr>
          <w:noProof/>
        </w:rPr>
        <w:fldChar w:fldCharType="begin"/>
      </w:r>
      <w:r w:rsidRPr="00B12460">
        <w:rPr>
          <w:noProof/>
        </w:rPr>
        <w:instrText xml:space="preserve"> PAGEREF _Toc178066790 \h </w:instrText>
      </w:r>
      <w:r w:rsidRPr="00B12460">
        <w:rPr>
          <w:noProof/>
        </w:rPr>
      </w:r>
      <w:r w:rsidRPr="00B12460">
        <w:rPr>
          <w:noProof/>
        </w:rPr>
        <w:fldChar w:fldCharType="separate"/>
      </w:r>
      <w:r w:rsidRPr="00B12460">
        <w:rPr>
          <w:noProof/>
        </w:rPr>
        <w:t>230</w:t>
      </w:r>
      <w:r w:rsidRPr="00B12460">
        <w:rPr>
          <w:noProof/>
        </w:rPr>
        <w:fldChar w:fldCharType="end"/>
      </w:r>
    </w:p>
    <w:p w14:paraId="3917BAD0" w14:textId="7D7DBC95" w:rsidR="00B12460" w:rsidRDefault="00B12460">
      <w:pPr>
        <w:pStyle w:val="TOC3"/>
        <w:rPr>
          <w:rFonts w:asciiTheme="minorHAnsi" w:eastAsiaTheme="minorEastAsia" w:hAnsiTheme="minorHAnsi" w:cstheme="minorBidi"/>
          <w:b w:val="0"/>
          <w:noProof/>
          <w:kern w:val="0"/>
          <w:szCs w:val="22"/>
        </w:rPr>
      </w:pPr>
      <w:r>
        <w:rPr>
          <w:noProof/>
        </w:rPr>
        <w:t>Division 4A—Orders in relation to property of entity controlled by bankrupt or from which bankrupt derived a benefit</w:t>
      </w:r>
      <w:r w:rsidRPr="00B12460">
        <w:rPr>
          <w:b w:val="0"/>
          <w:noProof/>
          <w:sz w:val="18"/>
        </w:rPr>
        <w:tab/>
      </w:r>
      <w:r w:rsidRPr="00B12460">
        <w:rPr>
          <w:b w:val="0"/>
          <w:noProof/>
          <w:sz w:val="18"/>
        </w:rPr>
        <w:fldChar w:fldCharType="begin"/>
      </w:r>
      <w:r w:rsidRPr="00B12460">
        <w:rPr>
          <w:b w:val="0"/>
          <w:noProof/>
          <w:sz w:val="18"/>
        </w:rPr>
        <w:instrText xml:space="preserve"> PAGEREF _Toc178066791 \h </w:instrText>
      </w:r>
      <w:r w:rsidRPr="00B12460">
        <w:rPr>
          <w:b w:val="0"/>
          <w:noProof/>
          <w:sz w:val="18"/>
        </w:rPr>
      </w:r>
      <w:r w:rsidRPr="00B12460">
        <w:rPr>
          <w:b w:val="0"/>
          <w:noProof/>
          <w:sz w:val="18"/>
        </w:rPr>
        <w:fldChar w:fldCharType="separate"/>
      </w:r>
      <w:r w:rsidRPr="00B12460">
        <w:rPr>
          <w:b w:val="0"/>
          <w:noProof/>
          <w:sz w:val="18"/>
        </w:rPr>
        <w:t>232</w:t>
      </w:r>
      <w:r w:rsidRPr="00B12460">
        <w:rPr>
          <w:b w:val="0"/>
          <w:noProof/>
          <w:sz w:val="18"/>
        </w:rPr>
        <w:fldChar w:fldCharType="end"/>
      </w:r>
    </w:p>
    <w:p w14:paraId="5E6686D7" w14:textId="297C5334" w:rsidR="00B12460" w:rsidRDefault="00B12460">
      <w:pPr>
        <w:pStyle w:val="TOC5"/>
        <w:rPr>
          <w:rFonts w:asciiTheme="minorHAnsi" w:eastAsiaTheme="minorEastAsia" w:hAnsiTheme="minorHAnsi" w:cstheme="minorBidi"/>
          <w:noProof/>
          <w:kern w:val="0"/>
          <w:sz w:val="22"/>
          <w:szCs w:val="22"/>
        </w:rPr>
      </w:pPr>
      <w:r>
        <w:rPr>
          <w:noProof/>
        </w:rPr>
        <w:t>139A</w:t>
      </w:r>
      <w:r>
        <w:rPr>
          <w:noProof/>
        </w:rPr>
        <w:tab/>
        <w:t>Trustee may apply to Court</w:t>
      </w:r>
      <w:r w:rsidRPr="00B12460">
        <w:rPr>
          <w:noProof/>
        </w:rPr>
        <w:tab/>
      </w:r>
      <w:r w:rsidRPr="00B12460">
        <w:rPr>
          <w:noProof/>
        </w:rPr>
        <w:fldChar w:fldCharType="begin"/>
      </w:r>
      <w:r w:rsidRPr="00B12460">
        <w:rPr>
          <w:noProof/>
        </w:rPr>
        <w:instrText xml:space="preserve"> PAGEREF _Toc178066792 \h </w:instrText>
      </w:r>
      <w:r w:rsidRPr="00B12460">
        <w:rPr>
          <w:noProof/>
        </w:rPr>
      </w:r>
      <w:r w:rsidRPr="00B12460">
        <w:rPr>
          <w:noProof/>
        </w:rPr>
        <w:fldChar w:fldCharType="separate"/>
      </w:r>
      <w:r w:rsidRPr="00B12460">
        <w:rPr>
          <w:noProof/>
        </w:rPr>
        <w:t>232</w:t>
      </w:r>
      <w:r w:rsidRPr="00B12460">
        <w:rPr>
          <w:noProof/>
        </w:rPr>
        <w:fldChar w:fldCharType="end"/>
      </w:r>
    </w:p>
    <w:p w14:paraId="1E4FD8AC" w14:textId="47CB3A4D" w:rsidR="00B12460" w:rsidRDefault="00B12460">
      <w:pPr>
        <w:pStyle w:val="TOC5"/>
        <w:rPr>
          <w:rFonts w:asciiTheme="minorHAnsi" w:eastAsiaTheme="minorEastAsia" w:hAnsiTheme="minorHAnsi" w:cstheme="minorBidi"/>
          <w:noProof/>
          <w:kern w:val="0"/>
          <w:sz w:val="22"/>
          <w:szCs w:val="22"/>
        </w:rPr>
      </w:pPr>
      <w:r>
        <w:rPr>
          <w:noProof/>
        </w:rPr>
        <w:t>139B</w:t>
      </w:r>
      <w:r>
        <w:rPr>
          <w:noProof/>
        </w:rPr>
        <w:tab/>
        <w:t>Application to be served on respondent entity</w:t>
      </w:r>
      <w:r w:rsidRPr="00B12460">
        <w:rPr>
          <w:noProof/>
        </w:rPr>
        <w:tab/>
      </w:r>
      <w:r w:rsidRPr="00B12460">
        <w:rPr>
          <w:noProof/>
        </w:rPr>
        <w:fldChar w:fldCharType="begin"/>
      </w:r>
      <w:r w:rsidRPr="00B12460">
        <w:rPr>
          <w:noProof/>
        </w:rPr>
        <w:instrText xml:space="preserve"> PAGEREF _Toc178066793 \h </w:instrText>
      </w:r>
      <w:r w:rsidRPr="00B12460">
        <w:rPr>
          <w:noProof/>
        </w:rPr>
      </w:r>
      <w:r w:rsidRPr="00B12460">
        <w:rPr>
          <w:noProof/>
        </w:rPr>
        <w:fldChar w:fldCharType="separate"/>
      </w:r>
      <w:r w:rsidRPr="00B12460">
        <w:rPr>
          <w:noProof/>
        </w:rPr>
        <w:t>232</w:t>
      </w:r>
      <w:r w:rsidRPr="00B12460">
        <w:rPr>
          <w:noProof/>
        </w:rPr>
        <w:fldChar w:fldCharType="end"/>
      </w:r>
    </w:p>
    <w:p w14:paraId="78380DE8" w14:textId="3E05D64A" w:rsidR="00B12460" w:rsidRDefault="00B12460">
      <w:pPr>
        <w:pStyle w:val="TOC5"/>
        <w:rPr>
          <w:rFonts w:asciiTheme="minorHAnsi" w:eastAsiaTheme="minorEastAsia" w:hAnsiTheme="minorHAnsi" w:cstheme="minorBidi"/>
          <w:noProof/>
          <w:kern w:val="0"/>
          <w:sz w:val="22"/>
          <w:szCs w:val="22"/>
        </w:rPr>
      </w:pPr>
      <w:r>
        <w:rPr>
          <w:noProof/>
        </w:rPr>
        <w:t>139C</w:t>
      </w:r>
      <w:r>
        <w:rPr>
          <w:noProof/>
        </w:rPr>
        <w:tab/>
        <w:t>Who may appear at hearing</w:t>
      </w:r>
      <w:r w:rsidRPr="00B12460">
        <w:rPr>
          <w:noProof/>
        </w:rPr>
        <w:tab/>
      </w:r>
      <w:r w:rsidRPr="00B12460">
        <w:rPr>
          <w:noProof/>
        </w:rPr>
        <w:fldChar w:fldCharType="begin"/>
      </w:r>
      <w:r w:rsidRPr="00B12460">
        <w:rPr>
          <w:noProof/>
        </w:rPr>
        <w:instrText xml:space="preserve"> PAGEREF _Toc178066794 \h </w:instrText>
      </w:r>
      <w:r w:rsidRPr="00B12460">
        <w:rPr>
          <w:noProof/>
        </w:rPr>
      </w:r>
      <w:r w:rsidRPr="00B12460">
        <w:rPr>
          <w:noProof/>
        </w:rPr>
        <w:fldChar w:fldCharType="separate"/>
      </w:r>
      <w:r w:rsidRPr="00B12460">
        <w:rPr>
          <w:noProof/>
        </w:rPr>
        <w:t>232</w:t>
      </w:r>
      <w:r w:rsidRPr="00B12460">
        <w:rPr>
          <w:noProof/>
        </w:rPr>
        <w:fldChar w:fldCharType="end"/>
      </w:r>
    </w:p>
    <w:p w14:paraId="197A6BCE" w14:textId="2BDFC2F3" w:rsidR="00B12460" w:rsidRDefault="00B12460">
      <w:pPr>
        <w:pStyle w:val="TOC5"/>
        <w:rPr>
          <w:rFonts w:asciiTheme="minorHAnsi" w:eastAsiaTheme="minorEastAsia" w:hAnsiTheme="minorHAnsi" w:cstheme="minorBidi"/>
          <w:noProof/>
          <w:kern w:val="0"/>
          <w:sz w:val="22"/>
          <w:szCs w:val="22"/>
        </w:rPr>
      </w:pPr>
      <w:r>
        <w:rPr>
          <w:noProof/>
        </w:rPr>
        <w:t>139CA</w:t>
      </w:r>
      <w:r>
        <w:rPr>
          <w:noProof/>
        </w:rPr>
        <w:tab/>
        <w:t xml:space="preserve">Definition of </w:t>
      </w:r>
      <w:r w:rsidRPr="00200610">
        <w:rPr>
          <w:i/>
          <w:noProof/>
        </w:rPr>
        <w:t>examinable period</w:t>
      </w:r>
      <w:r w:rsidRPr="00B12460">
        <w:rPr>
          <w:noProof/>
        </w:rPr>
        <w:tab/>
      </w:r>
      <w:r w:rsidRPr="00B12460">
        <w:rPr>
          <w:noProof/>
        </w:rPr>
        <w:fldChar w:fldCharType="begin"/>
      </w:r>
      <w:r w:rsidRPr="00B12460">
        <w:rPr>
          <w:noProof/>
        </w:rPr>
        <w:instrText xml:space="preserve"> PAGEREF _Toc178066795 \h </w:instrText>
      </w:r>
      <w:r w:rsidRPr="00B12460">
        <w:rPr>
          <w:noProof/>
        </w:rPr>
      </w:r>
      <w:r w:rsidRPr="00B12460">
        <w:rPr>
          <w:noProof/>
        </w:rPr>
        <w:fldChar w:fldCharType="separate"/>
      </w:r>
      <w:r w:rsidRPr="00B12460">
        <w:rPr>
          <w:noProof/>
        </w:rPr>
        <w:t>232</w:t>
      </w:r>
      <w:r w:rsidRPr="00B12460">
        <w:rPr>
          <w:noProof/>
        </w:rPr>
        <w:fldChar w:fldCharType="end"/>
      </w:r>
    </w:p>
    <w:p w14:paraId="08866E51" w14:textId="2D493579" w:rsidR="00B12460" w:rsidRDefault="00B12460">
      <w:pPr>
        <w:pStyle w:val="TOC5"/>
        <w:rPr>
          <w:rFonts w:asciiTheme="minorHAnsi" w:eastAsiaTheme="minorEastAsia" w:hAnsiTheme="minorHAnsi" w:cstheme="minorBidi"/>
          <w:noProof/>
          <w:kern w:val="0"/>
          <w:sz w:val="22"/>
          <w:szCs w:val="22"/>
        </w:rPr>
      </w:pPr>
      <w:r>
        <w:rPr>
          <w:noProof/>
        </w:rPr>
        <w:t>139D</w:t>
      </w:r>
      <w:r>
        <w:rPr>
          <w:noProof/>
        </w:rPr>
        <w:tab/>
        <w:t>Order relating to property of entity other than a natural person</w:t>
      </w:r>
      <w:r w:rsidRPr="00B12460">
        <w:rPr>
          <w:noProof/>
        </w:rPr>
        <w:tab/>
      </w:r>
      <w:r w:rsidRPr="00B12460">
        <w:rPr>
          <w:noProof/>
        </w:rPr>
        <w:fldChar w:fldCharType="begin"/>
      </w:r>
      <w:r w:rsidRPr="00B12460">
        <w:rPr>
          <w:noProof/>
        </w:rPr>
        <w:instrText xml:space="preserve"> PAGEREF _Toc178066796 \h </w:instrText>
      </w:r>
      <w:r w:rsidRPr="00B12460">
        <w:rPr>
          <w:noProof/>
        </w:rPr>
      </w:r>
      <w:r w:rsidRPr="00B12460">
        <w:rPr>
          <w:noProof/>
        </w:rPr>
        <w:fldChar w:fldCharType="separate"/>
      </w:r>
      <w:r w:rsidRPr="00B12460">
        <w:rPr>
          <w:noProof/>
        </w:rPr>
        <w:t>233</w:t>
      </w:r>
      <w:r w:rsidRPr="00B12460">
        <w:rPr>
          <w:noProof/>
        </w:rPr>
        <w:fldChar w:fldCharType="end"/>
      </w:r>
    </w:p>
    <w:p w14:paraId="2842E0E9" w14:textId="3150720E" w:rsidR="00B12460" w:rsidRDefault="00B12460">
      <w:pPr>
        <w:pStyle w:val="TOC5"/>
        <w:rPr>
          <w:rFonts w:asciiTheme="minorHAnsi" w:eastAsiaTheme="minorEastAsia" w:hAnsiTheme="minorHAnsi" w:cstheme="minorBidi"/>
          <w:noProof/>
          <w:kern w:val="0"/>
          <w:sz w:val="22"/>
          <w:szCs w:val="22"/>
        </w:rPr>
      </w:pPr>
      <w:r>
        <w:rPr>
          <w:noProof/>
        </w:rPr>
        <w:t>139DA</w:t>
      </w:r>
      <w:r>
        <w:rPr>
          <w:noProof/>
        </w:rPr>
        <w:tab/>
        <w:t>Order relating to property of natural person</w:t>
      </w:r>
      <w:r w:rsidRPr="00B12460">
        <w:rPr>
          <w:noProof/>
        </w:rPr>
        <w:tab/>
      </w:r>
      <w:r w:rsidRPr="00B12460">
        <w:rPr>
          <w:noProof/>
        </w:rPr>
        <w:fldChar w:fldCharType="begin"/>
      </w:r>
      <w:r w:rsidRPr="00B12460">
        <w:rPr>
          <w:noProof/>
        </w:rPr>
        <w:instrText xml:space="preserve"> PAGEREF _Toc178066797 \h </w:instrText>
      </w:r>
      <w:r w:rsidRPr="00B12460">
        <w:rPr>
          <w:noProof/>
        </w:rPr>
      </w:r>
      <w:r w:rsidRPr="00B12460">
        <w:rPr>
          <w:noProof/>
        </w:rPr>
        <w:fldChar w:fldCharType="separate"/>
      </w:r>
      <w:r w:rsidRPr="00B12460">
        <w:rPr>
          <w:noProof/>
        </w:rPr>
        <w:t>235</w:t>
      </w:r>
      <w:r w:rsidRPr="00B12460">
        <w:rPr>
          <w:noProof/>
        </w:rPr>
        <w:fldChar w:fldCharType="end"/>
      </w:r>
    </w:p>
    <w:p w14:paraId="28BB0910" w14:textId="4EBEA5B9" w:rsidR="00B12460" w:rsidRDefault="00B12460">
      <w:pPr>
        <w:pStyle w:val="TOC5"/>
        <w:rPr>
          <w:rFonts w:asciiTheme="minorHAnsi" w:eastAsiaTheme="minorEastAsia" w:hAnsiTheme="minorHAnsi" w:cstheme="minorBidi"/>
          <w:noProof/>
          <w:kern w:val="0"/>
          <w:sz w:val="22"/>
          <w:szCs w:val="22"/>
        </w:rPr>
      </w:pPr>
      <w:r>
        <w:rPr>
          <w:noProof/>
        </w:rPr>
        <w:t>139E</w:t>
      </w:r>
      <w:r>
        <w:rPr>
          <w:noProof/>
        </w:rPr>
        <w:tab/>
        <w:t>Order relating to net worth of entity other than a natural person</w:t>
      </w:r>
      <w:r w:rsidRPr="00B12460">
        <w:rPr>
          <w:noProof/>
        </w:rPr>
        <w:tab/>
      </w:r>
      <w:r w:rsidRPr="00B12460">
        <w:rPr>
          <w:noProof/>
        </w:rPr>
        <w:fldChar w:fldCharType="begin"/>
      </w:r>
      <w:r w:rsidRPr="00B12460">
        <w:rPr>
          <w:noProof/>
        </w:rPr>
        <w:instrText xml:space="preserve"> PAGEREF _Toc178066798 \h </w:instrText>
      </w:r>
      <w:r w:rsidRPr="00B12460">
        <w:rPr>
          <w:noProof/>
        </w:rPr>
      </w:r>
      <w:r w:rsidRPr="00B12460">
        <w:rPr>
          <w:noProof/>
        </w:rPr>
        <w:fldChar w:fldCharType="separate"/>
      </w:r>
      <w:r w:rsidRPr="00B12460">
        <w:rPr>
          <w:noProof/>
        </w:rPr>
        <w:t>235</w:t>
      </w:r>
      <w:r w:rsidRPr="00B12460">
        <w:rPr>
          <w:noProof/>
        </w:rPr>
        <w:fldChar w:fldCharType="end"/>
      </w:r>
    </w:p>
    <w:p w14:paraId="2A576A0E" w14:textId="2C441BDD" w:rsidR="00B12460" w:rsidRDefault="00B12460">
      <w:pPr>
        <w:pStyle w:val="TOC5"/>
        <w:rPr>
          <w:rFonts w:asciiTheme="minorHAnsi" w:eastAsiaTheme="minorEastAsia" w:hAnsiTheme="minorHAnsi" w:cstheme="minorBidi"/>
          <w:noProof/>
          <w:kern w:val="0"/>
          <w:sz w:val="22"/>
          <w:szCs w:val="22"/>
        </w:rPr>
      </w:pPr>
      <w:r>
        <w:rPr>
          <w:noProof/>
        </w:rPr>
        <w:t>139EA</w:t>
      </w:r>
      <w:r>
        <w:rPr>
          <w:noProof/>
        </w:rPr>
        <w:tab/>
        <w:t>Order relating to increase in value of property of natural person</w:t>
      </w:r>
      <w:r w:rsidRPr="00B12460">
        <w:rPr>
          <w:noProof/>
        </w:rPr>
        <w:tab/>
      </w:r>
      <w:r w:rsidRPr="00B12460">
        <w:rPr>
          <w:noProof/>
        </w:rPr>
        <w:fldChar w:fldCharType="begin"/>
      </w:r>
      <w:r w:rsidRPr="00B12460">
        <w:rPr>
          <w:noProof/>
        </w:rPr>
        <w:instrText xml:space="preserve"> PAGEREF _Toc178066799 \h </w:instrText>
      </w:r>
      <w:r w:rsidRPr="00B12460">
        <w:rPr>
          <w:noProof/>
        </w:rPr>
      </w:r>
      <w:r w:rsidRPr="00B12460">
        <w:rPr>
          <w:noProof/>
        </w:rPr>
        <w:fldChar w:fldCharType="separate"/>
      </w:r>
      <w:r w:rsidRPr="00B12460">
        <w:rPr>
          <w:noProof/>
        </w:rPr>
        <w:t>236</w:t>
      </w:r>
      <w:r w:rsidRPr="00B12460">
        <w:rPr>
          <w:noProof/>
        </w:rPr>
        <w:fldChar w:fldCharType="end"/>
      </w:r>
    </w:p>
    <w:p w14:paraId="768C5A3F" w14:textId="771D776D" w:rsidR="00B12460" w:rsidRDefault="00B12460">
      <w:pPr>
        <w:pStyle w:val="TOC5"/>
        <w:rPr>
          <w:rFonts w:asciiTheme="minorHAnsi" w:eastAsiaTheme="minorEastAsia" w:hAnsiTheme="minorHAnsi" w:cstheme="minorBidi"/>
          <w:noProof/>
          <w:kern w:val="0"/>
          <w:sz w:val="22"/>
          <w:szCs w:val="22"/>
        </w:rPr>
      </w:pPr>
      <w:r>
        <w:rPr>
          <w:noProof/>
        </w:rPr>
        <w:t>139F</w:t>
      </w:r>
      <w:r>
        <w:rPr>
          <w:noProof/>
        </w:rPr>
        <w:tab/>
        <w:t>Court to take account of interests of other persons</w:t>
      </w:r>
      <w:r w:rsidRPr="00B12460">
        <w:rPr>
          <w:noProof/>
        </w:rPr>
        <w:tab/>
      </w:r>
      <w:r w:rsidRPr="00B12460">
        <w:rPr>
          <w:noProof/>
        </w:rPr>
        <w:fldChar w:fldCharType="begin"/>
      </w:r>
      <w:r w:rsidRPr="00B12460">
        <w:rPr>
          <w:noProof/>
        </w:rPr>
        <w:instrText xml:space="preserve"> PAGEREF _Toc178066800 \h </w:instrText>
      </w:r>
      <w:r w:rsidRPr="00B12460">
        <w:rPr>
          <w:noProof/>
        </w:rPr>
      </w:r>
      <w:r w:rsidRPr="00B12460">
        <w:rPr>
          <w:noProof/>
        </w:rPr>
        <w:fldChar w:fldCharType="separate"/>
      </w:r>
      <w:r w:rsidRPr="00B12460">
        <w:rPr>
          <w:noProof/>
        </w:rPr>
        <w:t>236</w:t>
      </w:r>
      <w:r w:rsidRPr="00B12460">
        <w:rPr>
          <w:noProof/>
        </w:rPr>
        <w:fldChar w:fldCharType="end"/>
      </w:r>
    </w:p>
    <w:p w14:paraId="016F27D0" w14:textId="5BD423CE" w:rsidR="00B12460" w:rsidRDefault="00B12460">
      <w:pPr>
        <w:pStyle w:val="TOC5"/>
        <w:rPr>
          <w:rFonts w:asciiTheme="minorHAnsi" w:eastAsiaTheme="minorEastAsia" w:hAnsiTheme="minorHAnsi" w:cstheme="minorBidi"/>
          <w:noProof/>
          <w:kern w:val="0"/>
          <w:sz w:val="22"/>
          <w:szCs w:val="22"/>
        </w:rPr>
      </w:pPr>
      <w:r>
        <w:rPr>
          <w:noProof/>
        </w:rPr>
        <w:t>139G</w:t>
      </w:r>
      <w:r>
        <w:rPr>
          <w:noProof/>
        </w:rPr>
        <w:tab/>
        <w:t>Giving effect to orders under this Division</w:t>
      </w:r>
      <w:r w:rsidRPr="00B12460">
        <w:rPr>
          <w:noProof/>
        </w:rPr>
        <w:tab/>
      </w:r>
      <w:r w:rsidRPr="00B12460">
        <w:rPr>
          <w:noProof/>
        </w:rPr>
        <w:fldChar w:fldCharType="begin"/>
      </w:r>
      <w:r w:rsidRPr="00B12460">
        <w:rPr>
          <w:noProof/>
        </w:rPr>
        <w:instrText xml:space="preserve"> PAGEREF _Toc178066801 \h </w:instrText>
      </w:r>
      <w:r w:rsidRPr="00B12460">
        <w:rPr>
          <w:noProof/>
        </w:rPr>
      </w:r>
      <w:r w:rsidRPr="00B12460">
        <w:rPr>
          <w:noProof/>
        </w:rPr>
        <w:fldChar w:fldCharType="separate"/>
      </w:r>
      <w:r w:rsidRPr="00B12460">
        <w:rPr>
          <w:noProof/>
        </w:rPr>
        <w:t>237</w:t>
      </w:r>
      <w:r w:rsidRPr="00B12460">
        <w:rPr>
          <w:noProof/>
        </w:rPr>
        <w:fldChar w:fldCharType="end"/>
      </w:r>
    </w:p>
    <w:p w14:paraId="20571308" w14:textId="508A7A4C" w:rsidR="00B12460" w:rsidRDefault="00B12460">
      <w:pPr>
        <w:pStyle w:val="TOC5"/>
        <w:rPr>
          <w:rFonts w:asciiTheme="minorHAnsi" w:eastAsiaTheme="minorEastAsia" w:hAnsiTheme="minorHAnsi" w:cstheme="minorBidi"/>
          <w:noProof/>
          <w:kern w:val="0"/>
          <w:sz w:val="22"/>
          <w:szCs w:val="22"/>
        </w:rPr>
      </w:pPr>
      <w:r>
        <w:rPr>
          <w:noProof/>
        </w:rPr>
        <w:t>139H</w:t>
      </w:r>
      <w:r>
        <w:rPr>
          <w:noProof/>
        </w:rPr>
        <w:tab/>
        <w:t>Entity entitled to claim in bankruptcy</w:t>
      </w:r>
      <w:r w:rsidRPr="00B12460">
        <w:rPr>
          <w:noProof/>
        </w:rPr>
        <w:tab/>
      </w:r>
      <w:r w:rsidRPr="00B12460">
        <w:rPr>
          <w:noProof/>
        </w:rPr>
        <w:fldChar w:fldCharType="begin"/>
      </w:r>
      <w:r w:rsidRPr="00B12460">
        <w:rPr>
          <w:noProof/>
        </w:rPr>
        <w:instrText xml:space="preserve"> PAGEREF _Toc178066802 \h </w:instrText>
      </w:r>
      <w:r w:rsidRPr="00B12460">
        <w:rPr>
          <w:noProof/>
        </w:rPr>
      </w:r>
      <w:r w:rsidRPr="00B12460">
        <w:rPr>
          <w:noProof/>
        </w:rPr>
        <w:fldChar w:fldCharType="separate"/>
      </w:r>
      <w:r w:rsidRPr="00B12460">
        <w:rPr>
          <w:noProof/>
        </w:rPr>
        <w:t>238</w:t>
      </w:r>
      <w:r w:rsidRPr="00B12460">
        <w:rPr>
          <w:noProof/>
        </w:rPr>
        <w:fldChar w:fldCharType="end"/>
      </w:r>
    </w:p>
    <w:p w14:paraId="4781E3C9" w14:textId="78A764CE" w:rsidR="00B12460" w:rsidRDefault="00B12460">
      <w:pPr>
        <w:pStyle w:val="TOC3"/>
        <w:rPr>
          <w:rFonts w:asciiTheme="minorHAnsi" w:eastAsiaTheme="minorEastAsia" w:hAnsiTheme="minorHAnsi" w:cstheme="minorBidi"/>
          <w:b w:val="0"/>
          <w:noProof/>
          <w:kern w:val="0"/>
          <w:szCs w:val="22"/>
        </w:rPr>
      </w:pPr>
      <w:r>
        <w:rPr>
          <w:noProof/>
        </w:rPr>
        <w:t>Division 4B—Contribution by bankrupt and recovery of property</w:t>
      </w:r>
      <w:r w:rsidRPr="00B12460">
        <w:rPr>
          <w:b w:val="0"/>
          <w:noProof/>
          <w:sz w:val="18"/>
        </w:rPr>
        <w:tab/>
      </w:r>
      <w:r w:rsidRPr="00B12460">
        <w:rPr>
          <w:b w:val="0"/>
          <w:noProof/>
          <w:sz w:val="18"/>
        </w:rPr>
        <w:fldChar w:fldCharType="begin"/>
      </w:r>
      <w:r w:rsidRPr="00B12460">
        <w:rPr>
          <w:b w:val="0"/>
          <w:noProof/>
          <w:sz w:val="18"/>
        </w:rPr>
        <w:instrText xml:space="preserve"> PAGEREF _Toc178066803 \h </w:instrText>
      </w:r>
      <w:r w:rsidRPr="00B12460">
        <w:rPr>
          <w:b w:val="0"/>
          <w:noProof/>
          <w:sz w:val="18"/>
        </w:rPr>
      </w:r>
      <w:r w:rsidRPr="00B12460">
        <w:rPr>
          <w:b w:val="0"/>
          <w:noProof/>
          <w:sz w:val="18"/>
        </w:rPr>
        <w:fldChar w:fldCharType="separate"/>
      </w:r>
      <w:r w:rsidRPr="00B12460">
        <w:rPr>
          <w:b w:val="0"/>
          <w:noProof/>
          <w:sz w:val="18"/>
        </w:rPr>
        <w:t>239</w:t>
      </w:r>
      <w:r w:rsidRPr="00B12460">
        <w:rPr>
          <w:b w:val="0"/>
          <w:noProof/>
          <w:sz w:val="18"/>
        </w:rPr>
        <w:fldChar w:fldCharType="end"/>
      </w:r>
    </w:p>
    <w:p w14:paraId="5D0C7F1B" w14:textId="62984CB6" w:rsidR="00B12460" w:rsidRDefault="00B12460">
      <w:pPr>
        <w:pStyle w:val="TOC4"/>
        <w:rPr>
          <w:rFonts w:asciiTheme="minorHAnsi" w:eastAsiaTheme="minorEastAsia" w:hAnsiTheme="minorHAnsi" w:cstheme="minorBidi"/>
          <w:b w:val="0"/>
          <w:noProof/>
          <w:kern w:val="0"/>
          <w:sz w:val="22"/>
          <w:szCs w:val="22"/>
        </w:rPr>
      </w:pPr>
      <w:r>
        <w:rPr>
          <w:noProof/>
        </w:rPr>
        <w:t>Subdivision A—Preliminary</w:t>
      </w:r>
      <w:r w:rsidRPr="00B12460">
        <w:rPr>
          <w:b w:val="0"/>
          <w:noProof/>
          <w:sz w:val="18"/>
        </w:rPr>
        <w:tab/>
      </w:r>
      <w:r w:rsidRPr="00B12460">
        <w:rPr>
          <w:b w:val="0"/>
          <w:noProof/>
          <w:sz w:val="18"/>
        </w:rPr>
        <w:fldChar w:fldCharType="begin"/>
      </w:r>
      <w:r w:rsidRPr="00B12460">
        <w:rPr>
          <w:b w:val="0"/>
          <w:noProof/>
          <w:sz w:val="18"/>
        </w:rPr>
        <w:instrText xml:space="preserve"> PAGEREF _Toc178066804 \h </w:instrText>
      </w:r>
      <w:r w:rsidRPr="00B12460">
        <w:rPr>
          <w:b w:val="0"/>
          <w:noProof/>
          <w:sz w:val="18"/>
        </w:rPr>
      </w:r>
      <w:r w:rsidRPr="00B12460">
        <w:rPr>
          <w:b w:val="0"/>
          <w:noProof/>
          <w:sz w:val="18"/>
        </w:rPr>
        <w:fldChar w:fldCharType="separate"/>
      </w:r>
      <w:r w:rsidRPr="00B12460">
        <w:rPr>
          <w:b w:val="0"/>
          <w:noProof/>
          <w:sz w:val="18"/>
        </w:rPr>
        <w:t>239</w:t>
      </w:r>
      <w:r w:rsidRPr="00B12460">
        <w:rPr>
          <w:b w:val="0"/>
          <w:noProof/>
          <w:sz w:val="18"/>
        </w:rPr>
        <w:fldChar w:fldCharType="end"/>
      </w:r>
    </w:p>
    <w:p w14:paraId="43751250" w14:textId="0B78386F" w:rsidR="00B12460" w:rsidRDefault="00B12460">
      <w:pPr>
        <w:pStyle w:val="TOC5"/>
        <w:rPr>
          <w:rFonts w:asciiTheme="minorHAnsi" w:eastAsiaTheme="minorEastAsia" w:hAnsiTheme="minorHAnsi" w:cstheme="minorBidi"/>
          <w:noProof/>
          <w:kern w:val="0"/>
          <w:sz w:val="22"/>
          <w:szCs w:val="22"/>
        </w:rPr>
      </w:pPr>
      <w:r>
        <w:rPr>
          <w:noProof/>
        </w:rPr>
        <w:t>139J</w:t>
      </w:r>
      <w:r>
        <w:rPr>
          <w:noProof/>
        </w:rPr>
        <w:tab/>
        <w:t>Objects of Division</w:t>
      </w:r>
      <w:r w:rsidRPr="00B12460">
        <w:rPr>
          <w:noProof/>
        </w:rPr>
        <w:tab/>
      </w:r>
      <w:r w:rsidRPr="00B12460">
        <w:rPr>
          <w:noProof/>
        </w:rPr>
        <w:fldChar w:fldCharType="begin"/>
      </w:r>
      <w:r w:rsidRPr="00B12460">
        <w:rPr>
          <w:noProof/>
        </w:rPr>
        <w:instrText xml:space="preserve"> PAGEREF _Toc178066805 \h </w:instrText>
      </w:r>
      <w:r w:rsidRPr="00B12460">
        <w:rPr>
          <w:noProof/>
        </w:rPr>
      </w:r>
      <w:r w:rsidRPr="00B12460">
        <w:rPr>
          <w:noProof/>
        </w:rPr>
        <w:fldChar w:fldCharType="separate"/>
      </w:r>
      <w:r w:rsidRPr="00B12460">
        <w:rPr>
          <w:noProof/>
        </w:rPr>
        <w:t>239</w:t>
      </w:r>
      <w:r w:rsidRPr="00B12460">
        <w:rPr>
          <w:noProof/>
        </w:rPr>
        <w:fldChar w:fldCharType="end"/>
      </w:r>
    </w:p>
    <w:p w14:paraId="7D4C694A" w14:textId="01BFD222" w:rsidR="00B12460" w:rsidRDefault="00B12460">
      <w:pPr>
        <w:pStyle w:val="TOC4"/>
        <w:rPr>
          <w:rFonts w:asciiTheme="minorHAnsi" w:eastAsiaTheme="minorEastAsia" w:hAnsiTheme="minorHAnsi" w:cstheme="minorBidi"/>
          <w:b w:val="0"/>
          <w:noProof/>
          <w:kern w:val="0"/>
          <w:sz w:val="22"/>
          <w:szCs w:val="22"/>
        </w:rPr>
      </w:pPr>
      <w:r>
        <w:rPr>
          <w:noProof/>
        </w:rPr>
        <w:t>Subdivision B—Interpretation</w:t>
      </w:r>
      <w:r w:rsidRPr="00B12460">
        <w:rPr>
          <w:b w:val="0"/>
          <w:noProof/>
          <w:sz w:val="18"/>
        </w:rPr>
        <w:tab/>
      </w:r>
      <w:r w:rsidRPr="00B12460">
        <w:rPr>
          <w:b w:val="0"/>
          <w:noProof/>
          <w:sz w:val="18"/>
        </w:rPr>
        <w:fldChar w:fldCharType="begin"/>
      </w:r>
      <w:r w:rsidRPr="00B12460">
        <w:rPr>
          <w:b w:val="0"/>
          <w:noProof/>
          <w:sz w:val="18"/>
        </w:rPr>
        <w:instrText xml:space="preserve"> PAGEREF _Toc178066806 \h </w:instrText>
      </w:r>
      <w:r w:rsidRPr="00B12460">
        <w:rPr>
          <w:b w:val="0"/>
          <w:noProof/>
          <w:sz w:val="18"/>
        </w:rPr>
      </w:r>
      <w:r w:rsidRPr="00B12460">
        <w:rPr>
          <w:b w:val="0"/>
          <w:noProof/>
          <w:sz w:val="18"/>
        </w:rPr>
        <w:fldChar w:fldCharType="separate"/>
      </w:r>
      <w:r w:rsidRPr="00B12460">
        <w:rPr>
          <w:b w:val="0"/>
          <w:noProof/>
          <w:sz w:val="18"/>
        </w:rPr>
        <w:t>239</w:t>
      </w:r>
      <w:r w:rsidRPr="00B12460">
        <w:rPr>
          <w:b w:val="0"/>
          <w:noProof/>
          <w:sz w:val="18"/>
        </w:rPr>
        <w:fldChar w:fldCharType="end"/>
      </w:r>
    </w:p>
    <w:p w14:paraId="7770411A" w14:textId="5C104D6B" w:rsidR="00B12460" w:rsidRDefault="00B12460">
      <w:pPr>
        <w:pStyle w:val="TOC5"/>
        <w:rPr>
          <w:rFonts w:asciiTheme="minorHAnsi" w:eastAsiaTheme="minorEastAsia" w:hAnsiTheme="minorHAnsi" w:cstheme="minorBidi"/>
          <w:noProof/>
          <w:kern w:val="0"/>
          <w:sz w:val="22"/>
          <w:szCs w:val="22"/>
        </w:rPr>
      </w:pPr>
      <w:r>
        <w:rPr>
          <w:noProof/>
        </w:rPr>
        <w:t>139K</w:t>
      </w:r>
      <w:r>
        <w:rPr>
          <w:noProof/>
        </w:rPr>
        <w:tab/>
        <w:t>Definitions</w:t>
      </w:r>
      <w:r w:rsidRPr="00B12460">
        <w:rPr>
          <w:noProof/>
        </w:rPr>
        <w:tab/>
      </w:r>
      <w:r w:rsidRPr="00B12460">
        <w:rPr>
          <w:noProof/>
        </w:rPr>
        <w:fldChar w:fldCharType="begin"/>
      </w:r>
      <w:r w:rsidRPr="00B12460">
        <w:rPr>
          <w:noProof/>
        </w:rPr>
        <w:instrText xml:space="preserve"> PAGEREF _Toc178066807 \h </w:instrText>
      </w:r>
      <w:r w:rsidRPr="00B12460">
        <w:rPr>
          <w:noProof/>
        </w:rPr>
      </w:r>
      <w:r w:rsidRPr="00B12460">
        <w:rPr>
          <w:noProof/>
        </w:rPr>
        <w:fldChar w:fldCharType="separate"/>
      </w:r>
      <w:r w:rsidRPr="00B12460">
        <w:rPr>
          <w:noProof/>
        </w:rPr>
        <w:t>239</w:t>
      </w:r>
      <w:r w:rsidRPr="00B12460">
        <w:rPr>
          <w:noProof/>
        </w:rPr>
        <w:fldChar w:fldCharType="end"/>
      </w:r>
    </w:p>
    <w:p w14:paraId="287E8127" w14:textId="070999BB" w:rsidR="00B12460" w:rsidRDefault="00B12460">
      <w:pPr>
        <w:pStyle w:val="TOC4"/>
        <w:rPr>
          <w:rFonts w:asciiTheme="minorHAnsi" w:eastAsiaTheme="minorEastAsia" w:hAnsiTheme="minorHAnsi" w:cstheme="minorBidi"/>
          <w:b w:val="0"/>
          <w:noProof/>
          <w:kern w:val="0"/>
          <w:sz w:val="22"/>
          <w:szCs w:val="22"/>
        </w:rPr>
      </w:pPr>
      <w:r>
        <w:rPr>
          <w:noProof/>
        </w:rPr>
        <w:t>Subdivision C—Income</w:t>
      </w:r>
      <w:r w:rsidRPr="00B12460">
        <w:rPr>
          <w:b w:val="0"/>
          <w:noProof/>
          <w:sz w:val="18"/>
        </w:rPr>
        <w:tab/>
      </w:r>
      <w:r w:rsidRPr="00B12460">
        <w:rPr>
          <w:b w:val="0"/>
          <w:noProof/>
          <w:sz w:val="18"/>
        </w:rPr>
        <w:fldChar w:fldCharType="begin"/>
      </w:r>
      <w:r w:rsidRPr="00B12460">
        <w:rPr>
          <w:b w:val="0"/>
          <w:noProof/>
          <w:sz w:val="18"/>
        </w:rPr>
        <w:instrText xml:space="preserve"> PAGEREF _Toc178066808 \h </w:instrText>
      </w:r>
      <w:r w:rsidRPr="00B12460">
        <w:rPr>
          <w:b w:val="0"/>
          <w:noProof/>
          <w:sz w:val="18"/>
        </w:rPr>
      </w:r>
      <w:r w:rsidRPr="00B12460">
        <w:rPr>
          <w:b w:val="0"/>
          <w:noProof/>
          <w:sz w:val="18"/>
        </w:rPr>
        <w:fldChar w:fldCharType="separate"/>
      </w:r>
      <w:r w:rsidRPr="00B12460">
        <w:rPr>
          <w:b w:val="0"/>
          <w:noProof/>
          <w:sz w:val="18"/>
        </w:rPr>
        <w:t>241</w:t>
      </w:r>
      <w:r w:rsidRPr="00B12460">
        <w:rPr>
          <w:b w:val="0"/>
          <w:noProof/>
          <w:sz w:val="18"/>
        </w:rPr>
        <w:fldChar w:fldCharType="end"/>
      </w:r>
    </w:p>
    <w:p w14:paraId="182D6EA4" w14:textId="02816AAC" w:rsidR="00B12460" w:rsidRDefault="00B12460">
      <w:pPr>
        <w:pStyle w:val="TOC5"/>
        <w:rPr>
          <w:rFonts w:asciiTheme="minorHAnsi" w:eastAsiaTheme="minorEastAsia" w:hAnsiTheme="minorHAnsi" w:cstheme="minorBidi"/>
          <w:noProof/>
          <w:kern w:val="0"/>
          <w:sz w:val="22"/>
          <w:szCs w:val="22"/>
        </w:rPr>
      </w:pPr>
      <w:r>
        <w:rPr>
          <w:noProof/>
        </w:rPr>
        <w:t>139L</w:t>
      </w:r>
      <w:r>
        <w:rPr>
          <w:noProof/>
        </w:rPr>
        <w:tab/>
        <w:t>Meaning of income</w:t>
      </w:r>
      <w:r w:rsidRPr="00B12460">
        <w:rPr>
          <w:noProof/>
        </w:rPr>
        <w:tab/>
      </w:r>
      <w:r w:rsidRPr="00B12460">
        <w:rPr>
          <w:noProof/>
        </w:rPr>
        <w:fldChar w:fldCharType="begin"/>
      </w:r>
      <w:r w:rsidRPr="00B12460">
        <w:rPr>
          <w:noProof/>
        </w:rPr>
        <w:instrText xml:space="preserve"> PAGEREF _Toc178066809 \h </w:instrText>
      </w:r>
      <w:r w:rsidRPr="00B12460">
        <w:rPr>
          <w:noProof/>
        </w:rPr>
      </w:r>
      <w:r w:rsidRPr="00B12460">
        <w:rPr>
          <w:noProof/>
        </w:rPr>
        <w:fldChar w:fldCharType="separate"/>
      </w:r>
      <w:r w:rsidRPr="00B12460">
        <w:rPr>
          <w:noProof/>
        </w:rPr>
        <w:t>241</w:t>
      </w:r>
      <w:r w:rsidRPr="00B12460">
        <w:rPr>
          <w:noProof/>
        </w:rPr>
        <w:fldChar w:fldCharType="end"/>
      </w:r>
    </w:p>
    <w:p w14:paraId="21FA4945" w14:textId="48365013" w:rsidR="00B12460" w:rsidRDefault="00B12460">
      <w:pPr>
        <w:pStyle w:val="TOC5"/>
        <w:rPr>
          <w:rFonts w:asciiTheme="minorHAnsi" w:eastAsiaTheme="minorEastAsia" w:hAnsiTheme="minorHAnsi" w:cstheme="minorBidi"/>
          <w:noProof/>
          <w:kern w:val="0"/>
          <w:sz w:val="22"/>
          <w:szCs w:val="22"/>
        </w:rPr>
      </w:pPr>
      <w:r>
        <w:rPr>
          <w:noProof/>
        </w:rPr>
        <w:t>139M</w:t>
      </w:r>
      <w:r>
        <w:rPr>
          <w:noProof/>
        </w:rPr>
        <w:tab/>
        <w:t>Derivation of income</w:t>
      </w:r>
      <w:r w:rsidRPr="00B12460">
        <w:rPr>
          <w:noProof/>
        </w:rPr>
        <w:tab/>
      </w:r>
      <w:r w:rsidRPr="00B12460">
        <w:rPr>
          <w:noProof/>
        </w:rPr>
        <w:fldChar w:fldCharType="begin"/>
      </w:r>
      <w:r w:rsidRPr="00B12460">
        <w:rPr>
          <w:noProof/>
        </w:rPr>
        <w:instrText xml:space="preserve"> PAGEREF _Toc178066810 \h </w:instrText>
      </w:r>
      <w:r w:rsidRPr="00B12460">
        <w:rPr>
          <w:noProof/>
        </w:rPr>
      </w:r>
      <w:r w:rsidRPr="00B12460">
        <w:rPr>
          <w:noProof/>
        </w:rPr>
        <w:fldChar w:fldCharType="separate"/>
      </w:r>
      <w:r w:rsidRPr="00B12460">
        <w:rPr>
          <w:noProof/>
        </w:rPr>
        <w:t>243</w:t>
      </w:r>
      <w:r w:rsidRPr="00B12460">
        <w:rPr>
          <w:noProof/>
        </w:rPr>
        <w:fldChar w:fldCharType="end"/>
      </w:r>
    </w:p>
    <w:p w14:paraId="19D99EAE" w14:textId="3FE9A59A" w:rsidR="00B12460" w:rsidRDefault="00B12460">
      <w:pPr>
        <w:pStyle w:val="TOC5"/>
        <w:rPr>
          <w:rFonts w:asciiTheme="minorHAnsi" w:eastAsiaTheme="minorEastAsia" w:hAnsiTheme="minorHAnsi" w:cstheme="minorBidi"/>
          <w:noProof/>
          <w:kern w:val="0"/>
          <w:sz w:val="22"/>
          <w:szCs w:val="22"/>
        </w:rPr>
      </w:pPr>
      <w:r>
        <w:rPr>
          <w:noProof/>
        </w:rPr>
        <w:t>139N</w:t>
      </w:r>
      <w:r>
        <w:rPr>
          <w:noProof/>
        </w:rPr>
        <w:tab/>
        <w:t>Income varied by income tax payments and refunds and child support payments</w:t>
      </w:r>
      <w:r w:rsidRPr="00B12460">
        <w:rPr>
          <w:noProof/>
        </w:rPr>
        <w:tab/>
      </w:r>
      <w:r w:rsidRPr="00B12460">
        <w:rPr>
          <w:noProof/>
        </w:rPr>
        <w:fldChar w:fldCharType="begin"/>
      </w:r>
      <w:r w:rsidRPr="00B12460">
        <w:rPr>
          <w:noProof/>
        </w:rPr>
        <w:instrText xml:space="preserve"> PAGEREF _Toc178066811 \h </w:instrText>
      </w:r>
      <w:r w:rsidRPr="00B12460">
        <w:rPr>
          <w:noProof/>
        </w:rPr>
      </w:r>
      <w:r w:rsidRPr="00B12460">
        <w:rPr>
          <w:noProof/>
        </w:rPr>
        <w:fldChar w:fldCharType="separate"/>
      </w:r>
      <w:r w:rsidRPr="00B12460">
        <w:rPr>
          <w:noProof/>
        </w:rPr>
        <w:t>244</w:t>
      </w:r>
      <w:r w:rsidRPr="00B12460">
        <w:rPr>
          <w:noProof/>
        </w:rPr>
        <w:fldChar w:fldCharType="end"/>
      </w:r>
    </w:p>
    <w:p w14:paraId="4CA93F0B" w14:textId="4BB4A95C" w:rsidR="00B12460" w:rsidRDefault="00B12460">
      <w:pPr>
        <w:pStyle w:val="TOC4"/>
        <w:rPr>
          <w:rFonts w:asciiTheme="minorHAnsi" w:eastAsiaTheme="minorEastAsia" w:hAnsiTheme="minorHAnsi" w:cstheme="minorBidi"/>
          <w:b w:val="0"/>
          <w:noProof/>
          <w:kern w:val="0"/>
          <w:sz w:val="22"/>
          <w:szCs w:val="22"/>
        </w:rPr>
      </w:pPr>
      <w:r>
        <w:rPr>
          <w:noProof/>
        </w:rPr>
        <w:lastRenderedPageBreak/>
        <w:t>Subdivision D—Liability of bankrupt to pay contributions</w:t>
      </w:r>
      <w:r w:rsidRPr="00B12460">
        <w:rPr>
          <w:b w:val="0"/>
          <w:noProof/>
          <w:sz w:val="18"/>
        </w:rPr>
        <w:tab/>
      </w:r>
      <w:r w:rsidRPr="00B12460">
        <w:rPr>
          <w:b w:val="0"/>
          <w:noProof/>
          <w:sz w:val="18"/>
        </w:rPr>
        <w:fldChar w:fldCharType="begin"/>
      </w:r>
      <w:r w:rsidRPr="00B12460">
        <w:rPr>
          <w:b w:val="0"/>
          <w:noProof/>
          <w:sz w:val="18"/>
        </w:rPr>
        <w:instrText xml:space="preserve"> PAGEREF _Toc178066812 \h </w:instrText>
      </w:r>
      <w:r w:rsidRPr="00B12460">
        <w:rPr>
          <w:b w:val="0"/>
          <w:noProof/>
          <w:sz w:val="18"/>
        </w:rPr>
      </w:r>
      <w:r w:rsidRPr="00B12460">
        <w:rPr>
          <w:b w:val="0"/>
          <w:noProof/>
          <w:sz w:val="18"/>
        </w:rPr>
        <w:fldChar w:fldCharType="separate"/>
      </w:r>
      <w:r w:rsidRPr="00B12460">
        <w:rPr>
          <w:b w:val="0"/>
          <w:noProof/>
          <w:sz w:val="18"/>
        </w:rPr>
        <w:t>245</w:t>
      </w:r>
      <w:r w:rsidRPr="00B12460">
        <w:rPr>
          <w:b w:val="0"/>
          <w:noProof/>
          <w:sz w:val="18"/>
        </w:rPr>
        <w:fldChar w:fldCharType="end"/>
      </w:r>
    </w:p>
    <w:p w14:paraId="13E46DED" w14:textId="132B47E5" w:rsidR="00B12460" w:rsidRDefault="00B12460">
      <w:pPr>
        <w:pStyle w:val="TOC5"/>
        <w:rPr>
          <w:rFonts w:asciiTheme="minorHAnsi" w:eastAsiaTheme="minorEastAsia" w:hAnsiTheme="minorHAnsi" w:cstheme="minorBidi"/>
          <w:noProof/>
          <w:kern w:val="0"/>
          <w:sz w:val="22"/>
          <w:szCs w:val="22"/>
        </w:rPr>
      </w:pPr>
      <w:r>
        <w:rPr>
          <w:noProof/>
        </w:rPr>
        <w:t>139P</w:t>
      </w:r>
      <w:r>
        <w:rPr>
          <w:noProof/>
        </w:rPr>
        <w:tab/>
        <w:t>Liability of bankrupt to pay contribution</w:t>
      </w:r>
      <w:r w:rsidRPr="00B12460">
        <w:rPr>
          <w:noProof/>
        </w:rPr>
        <w:tab/>
      </w:r>
      <w:r w:rsidRPr="00B12460">
        <w:rPr>
          <w:noProof/>
        </w:rPr>
        <w:fldChar w:fldCharType="begin"/>
      </w:r>
      <w:r w:rsidRPr="00B12460">
        <w:rPr>
          <w:noProof/>
        </w:rPr>
        <w:instrText xml:space="preserve"> PAGEREF _Toc178066813 \h </w:instrText>
      </w:r>
      <w:r w:rsidRPr="00B12460">
        <w:rPr>
          <w:noProof/>
        </w:rPr>
      </w:r>
      <w:r w:rsidRPr="00B12460">
        <w:rPr>
          <w:noProof/>
        </w:rPr>
        <w:fldChar w:fldCharType="separate"/>
      </w:r>
      <w:r w:rsidRPr="00B12460">
        <w:rPr>
          <w:noProof/>
        </w:rPr>
        <w:t>245</w:t>
      </w:r>
      <w:r w:rsidRPr="00B12460">
        <w:rPr>
          <w:noProof/>
        </w:rPr>
        <w:fldChar w:fldCharType="end"/>
      </w:r>
    </w:p>
    <w:p w14:paraId="3D59EA46" w14:textId="70CDFE0F" w:rsidR="00B12460" w:rsidRDefault="00B12460">
      <w:pPr>
        <w:pStyle w:val="TOC5"/>
        <w:rPr>
          <w:rFonts w:asciiTheme="minorHAnsi" w:eastAsiaTheme="minorEastAsia" w:hAnsiTheme="minorHAnsi" w:cstheme="minorBidi"/>
          <w:noProof/>
          <w:kern w:val="0"/>
          <w:sz w:val="22"/>
          <w:szCs w:val="22"/>
        </w:rPr>
      </w:pPr>
      <w:r>
        <w:rPr>
          <w:noProof/>
        </w:rPr>
        <w:t>139Q</w:t>
      </w:r>
      <w:r>
        <w:rPr>
          <w:noProof/>
        </w:rPr>
        <w:tab/>
        <w:t>Change in liability of bankrupt</w:t>
      </w:r>
      <w:r w:rsidRPr="00B12460">
        <w:rPr>
          <w:noProof/>
        </w:rPr>
        <w:tab/>
      </w:r>
      <w:r w:rsidRPr="00B12460">
        <w:rPr>
          <w:noProof/>
        </w:rPr>
        <w:fldChar w:fldCharType="begin"/>
      </w:r>
      <w:r w:rsidRPr="00B12460">
        <w:rPr>
          <w:noProof/>
        </w:rPr>
        <w:instrText xml:space="preserve"> PAGEREF _Toc178066814 \h </w:instrText>
      </w:r>
      <w:r w:rsidRPr="00B12460">
        <w:rPr>
          <w:noProof/>
        </w:rPr>
      </w:r>
      <w:r w:rsidRPr="00B12460">
        <w:rPr>
          <w:noProof/>
        </w:rPr>
        <w:fldChar w:fldCharType="separate"/>
      </w:r>
      <w:r w:rsidRPr="00B12460">
        <w:rPr>
          <w:noProof/>
        </w:rPr>
        <w:t>245</w:t>
      </w:r>
      <w:r w:rsidRPr="00B12460">
        <w:rPr>
          <w:noProof/>
        </w:rPr>
        <w:fldChar w:fldCharType="end"/>
      </w:r>
    </w:p>
    <w:p w14:paraId="3D7D5CB7" w14:textId="56D9DCA0" w:rsidR="00B12460" w:rsidRDefault="00B12460">
      <w:pPr>
        <w:pStyle w:val="TOC5"/>
        <w:rPr>
          <w:rFonts w:asciiTheme="minorHAnsi" w:eastAsiaTheme="minorEastAsia" w:hAnsiTheme="minorHAnsi" w:cstheme="minorBidi"/>
          <w:noProof/>
          <w:kern w:val="0"/>
          <w:sz w:val="22"/>
          <w:szCs w:val="22"/>
        </w:rPr>
      </w:pPr>
      <w:r>
        <w:rPr>
          <w:noProof/>
        </w:rPr>
        <w:t>139R</w:t>
      </w:r>
      <w:r>
        <w:rPr>
          <w:noProof/>
        </w:rPr>
        <w:tab/>
        <w:t>Liability not affected by subsequent discharge</w:t>
      </w:r>
      <w:r w:rsidRPr="00B12460">
        <w:rPr>
          <w:noProof/>
        </w:rPr>
        <w:tab/>
      </w:r>
      <w:r w:rsidRPr="00B12460">
        <w:rPr>
          <w:noProof/>
        </w:rPr>
        <w:fldChar w:fldCharType="begin"/>
      </w:r>
      <w:r w:rsidRPr="00B12460">
        <w:rPr>
          <w:noProof/>
        </w:rPr>
        <w:instrText xml:space="preserve"> PAGEREF _Toc178066815 \h </w:instrText>
      </w:r>
      <w:r w:rsidRPr="00B12460">
        <w:rPr>
          <w:noProof/>
        </w:rPr>
      </w:r>
      <w:r w:rsidRPr="00B12460">
        <w:rPr>
          <w:noProof/>
        </w:rPr>
        <w:fldChar w:fldCharType="separate"/>
      </w:r>
      <w:r w:rsidRPr="00B12460">
        <w:rPr>
          <w:noProof/>
        </w:rPr>
        <w:t>246</w:t>
      </w:r>
      <w:r w:rsidRPr="00B12460">
        <w:rPr>
          <w:noProof/>
        </w:rPr>
        <w:fldChar w:fldCharType="end"/>
      </w:r>
    </w:p>
    <w:p w14:paraId="0D5AB7CB" w14:textId="1F71A976" w:rsidR="00B12460" w:rsidRDefault="00B12460">
      <w:pPr>
        <w:pStyle w:val="TOC5"/>
        <w:rPr>
          <w:rFonts w:asciiTheme="minorHAnsi" w:eastAsiaTheme="minorEastAsia" w:hAnsiTheme="minorHAnsi" w:cstheme="minorBidi"/>
          <w:noProof/>
          <w:kern w:val="0"/>
          <w:sz w:val="22"/>
          <w:szCs w:val="22"/>
        </w:rPr>
      </w:pPr>
      <w:r>
        <w:rPr>
          <w:noProof/>
        </w:rPr>
        <w:t>139S</w:t>
      </w:r>
      <w:r>
        <w:rPr>
          <w:noProof/>
        </w:rPr>
        <w:tab/>
        <w:t>Contribution payable by bankrupt</w:t>
      </w:r>
      <w:r w:rsidRPr="00B12460">
        <w:rPr>
          <w:noProof/>
        </w:rPr>
        <w:tab/>
      </w:r>
      <w:r w:rsidRPr="00B12460">
        <w:rPr>
          <w:noProof/>
        </w:rPr>
        <w:fldChar w:fldCharType="begin"/>
      </w:r>
      <w:r w:rsidRPr="00B12460">
        <w:rPr>
          <w:noProof/>
        </w:rPr>
        <w:instrText xml:space="preserve"> PAGEREF _Toc178066816 \h </w:instrText>
      </w:r>
      <w:r w:rsidRPr="00B12460">
        <w:rPr>
          <w:noProof/>
        </w:rPr>
      </w:r>
      <w:r w:rsidRPr="00B12460">
        <w:rPr>
          <w:noProof/>
        </w:rPr>
        <w:fldChar w:fldCharType="separate"/>
      </w:r>
      <w:r w:rsidRPr="00B12460">
        <w:rPr>
          <w:noProof/>
        </w:rPr>
        <w:t>246</w:t>
      </w:r>
      <w:r w:rsidRPr="00B12460">
        <w:rPr>
          <w:noProof/>
        </w:rPr>
        <w:fldChar w:fldCharType="end"/>
      </w:r>
    </w:p>
    <w:p w14:paraId="6C499C05" w14:textId="28AC8CE7" w:rsidR="00B12460" w:rsidRDefault="00B12460">
      <w:pPr>
        <w:pStyle w:val="TOC5"/>
        <w:rPr>
          <w:rFonts w:asciiTheme="minorHAnsi" w:eastAsiaTheme="minorEastAsia" w:hAnsiTheme="minorHAnsi" w:cstheme="minorBidi"/>
          <w:noProof/>
          <w:kern w:val="0"/>
          <w:sz w:val="22"/>
          <w:szCs w:val="22"/>
        </w:rPr>
      </w:pPr>
      <w:r>
        <w:rPr>
          <w:noProof/>
        </w:rPr>
        <w:t>139T</w:t>
      </w:r>
      <w:r>
        <w:rPr>
          <w:noProof/>
        </w:rPr>
        <w:tab/>
        <w:t>Determination of higher income threshold in cases of hardship</w:t>
      </w:r>
      <w:r w:rsidRPr="00B12460">
        <w:rPr>
          <w:noProof/>
        </w:rPr>
        <w:tab/>
      </w:r>
      <w:r w:rsidRPr="00B12460">
        <w:rPr>
          <w:noProof/>
        </w:rPr>
        <w:fldChar w:fldCharType="begin"/>
      </w:r>
      <w:r w:rsidRPr="00B12460">
        <w:rPr>
          <w:noProof/>
        </w:rPr>
        <w:instrText xml:space="preserve"> PAGEREF _Toc178066817 \h </w:instrText>
      </w:r>
      <w:r w:rsidRPr="00B12460">
        <w:rPr>
          <w:noProof/>
        </w:rPr>
      </w:r>
      <w:r w:rsidRPr="00B12460">
        <w:rPr>
          <w:noProof/>
        </w:rPr>
        <w:fldChar w:fldCharType="separate"/>
      </w:r>
      <w:r w:rsidRPr="00B12460">
        <w:rPr>
          <w:noProof/>
        </w:rPr>
        <w:t>247</w:t>
      </w:r>
      <w:r w:rsidRPr="00B12460">
        <w:rPr>
          <w:noProof/>
        </w:rPr>
        <w:fldChar w:fldCharType="end"/>
      </w:r>
    </w:p>
    <w:p w14:paraId="5EF34B46" w14:textId="50DBFA37" w:rsidR="00B12460" w:rsidRDefault="00B12460">
      <w:pPr>
        <w:pStyle w:val="TOC4"/>
        <w:rPr>
          <w:rFonts w:asciiTheme="minorHAnsi" w:eastAsiaTheme="minorEastAsia" w:hAnsiTheme="minorHAnsi" w:cstheme="minorBidi"/>
          <w:b w:val="0"/>
          <w:noProof/>
          <w:kern w:val="0"/>
          <w:sz w:val="22"/>
          <w:szCs w:val="22"/>
        </w:rPr>
      </w:pPr>
      <w:r>
        <w:rPr>
          <w:noProof/>
        </w:rPr>
        <w:t>Subdivision E—Provision of information to trustee</w:t>
      </w:r>
      <w:r w:rsidRPr="00B12460">
        <w:rPr>
          <w:b w:val="0"/>
          <w:noProof/>
          <w:sz w:val="18"/>
        </w:rPr>
        <w:tab/>
      </w:r>
      <w:r w:rsidRPr="00B12460">
        <w:rPr>
          <w:b w:val="0"/>
          <w:noProof/>
          <w:sz w:val="18"/>
        </w:rPr>
        <w:fldChar w:fldCharType="begin"/>
      </w:r>
      <w:r w:rsidRPr="00B12460">
        <w:rPr>
          <w:b w:val="0"/>
          <w:noProof/>
          <w:sz w:val="18"/>
        </w:rPr>
        <w:instrText xml:space="preserve"> PAGEREF _Toc178066818 \h </w:instrText>
      </w:r>
      <w:r w:rsidRPr="00B12460">
        <w:rPr>
          <w:b w:val="0"/>
          <w:noProof/>
          <w:sz w:val="18"/>
        </w:rPr>
      </w:r>
      <w:r w:rsidRPr="00B12460">
        <w:rPr>
          <w:b w:val="0"/>
          <w:noProof/>
          <w:sz w:val="18"/>
        </w:rPr>
        <w:fldChar w:fldCharType="separate"/>
      </w:r>
      <w:r w:rsidRPr="00B12460">
        <w:rPr>
          <w:b w:val="0"/>
          <w:noProof/>
          <w:sz w:val="18"/>
        </w:rPr>
        <w:t>249</w:t>
      </w:r>
      <w:r w:rsidRPr="00B12460">
        <w:rPr>
          <w:b w:val="0"/>
          <w:noProof/>
          <w:sz w:val="18"/>
        </w:rPr>
        <w:fldChar w:fldCharType="end"/>
      </w:r>
    </w:p>
    <w:p w14:paraId="369BA628" w14:textId="49533FEA" w:rsidR="00B12460" w:rsidRDefault="00B12460">
      <w:pPr>
        <w:pStyle w:val="TOC5"/>
        <w:rPr>
          <w:rFonts w:asciiTheme="minorHAnsi" w:eastAsiaTheme="minorEastAsia" w:hAnsiTheme="minorHAnsi" w:cstheme="minorBidi"/>
          <w:noProof/>
          <w:kern w:val="0"/>
          <w:sz w:val="22"/>
          <w:szCs w:val="22"/>
        </w:rPr>
      </w:pPr>
      <w:r>
        <w:rPr>
          <w:noProof/>
        </w:rPr>
        <w:t>139U</w:t>
      </w:r>
      <w:r>
        <w:rPr>
          <w:noProof/>
        </w:rPr>
        <w:tab/>
        <w:t>Bankrupt to provide evidence of income</w:t>
      </w:r>
      <w:r w:rsidRPr="00B12460">
        <w:rPr>
          <w:noProof/>
        </w:rPr>
        <w:tab/>
      </w:r>
      <w:r w:rsidRPr="00B12460">
        <w:rPr>
          <w:noProof/>
        </w:rPr>
        <w:fldChar w:fldCharType="begin"/>
      </w:r>
      <w:r w:rsidRPr="00B12460">
        <w:rPr>
          <w:noProof/>
        </w:rPr>
        <w:instrText xml:space="preserve"> PAGEREF _Toc178066819 \h </w:instrText>
      </w:r>
      <w:r w:rsidRPr="00B12460">
        <w:rPr>
          <w:noProof/>
        </w:rPr>
      </w:r>
      <w:r w:rsidRPr="00B12460">
        <w:rPr>
          <w:noProof/>
        </w:rPr>
        <w:fldChar w:fldCharType="separate"/>
      </w:r>
      <w:r w:rsidRPr="00B12460">
        <w:rPr>
          <w:noProof/>
        </w:rPr>
        <w:t>249</w:t>
      </w:r>
      <w:r w:rsidRPr="00B12460">
        <w:rPr>
          <w:noProof/>
        </w:rPr>
        <w:fldChar w:fldCharType="end"/>
      </w:r>
    </w:p>
    <w:p w14:paraId="0C420B53" w14:textId="20285B67" w:rsidR="00B12460" w:rsidRDefault="00B12460">
      <w:pPr>
        <w:pStyle w:val="TOC5"/>
        <w:rPr>
          <w:rFonts w:asciiTheme="minorHAnsi" w:eastAsiaTheme="minorEastAsia" w:hAnsiTheme="minorHAnsi" w:cstheme="minorBidi"/>
          <w:noProof/>
          <w:kern w:val="0"/>
          <w:sz w:val="22"/>
          <w:szCs w:val="22"/>
        </w:rPr>
      </w:pPr>
      <w:r>
        <w:rPr>
          <w:noProof/>
        </w:rPr>
        <w:t>139V</w:t>
      </w:r>
      <w:r>
        <w:rPr>
          <w:noProof/>
        </w:rPr>
        <w:tab/>
        <w:t>Power of trustee to require bankrupt to provide additional evidence</w:t>
      </w:r>
      <w:r w:rsidRPr="00B12460">
        <w:rPr>
          <w:noProof/>
        </w:rPr>
        <w:tab/>
      </w:r>
      <w:r w:rsidRPr="00B12460">
        <w:rPr>
          <w:noProof/>
        </w:rPr>
        <w:fldChar w:fldCharType="begin"/>
      </w:r>
      <w:r w:rsidRPr="00B12460">
        <w:rPr>
          <w:noProof/>
        </w:rPr>
        <w:instrText xml:space="preserve"> PAGEREF _Toc178066820 \h </w:instrText>
      </w:r>
      <w:r w:rsidRPr="00B12460">
        <w:rPr>
          <w:noProof/>
        </w:rPr>
      </w:r>
      <w:r w:rsidRPr="00B12460">
        <w:rPr>
          <w:noProof/>
        </w:rPr>
        <w:fldChar w:fldCharType="separate"/>
      </w:r>
      <w:r w:rsidRPr="00B12460">
        <w:rPr>
          <w:noProof/>
        </w:rPr>
        <w:t>250</w:t>
      </w:r>
      <w:r w:rsidRPr="00B12460">
        <w:rPr>
          <w:noProof/>
        </w:rPr>
        <w:fldChar w:fldCharType="end"/>
      </w:r>
    </w:p>
    <w:p w14:paraId="5CB92ADE" w14:textId="2183B171" w:rsidR="00B12460" w:rsidRDefault="00B12460">
      <w:pPr>
        <w:pStyle w:val="TOC4"/>
        <w:rPr>
          <w:rFonts w:asciiTheme="minorHAnsi" w:eastAsiaTheme="minorEastAsia" w:hAnsiTheme="minorHAnsi" w:cstheme="minorBidi"/>
          <w:b w:val="0"/>
          <w:noProof/>
          <w:kern w:val="0"/>
          <w:sz w:val="22"/>
          <w:szCs w:val="22"/>
        </w:rPr>
      </w:pPr>
      <w:r>
        <w:rPr>
          <w:noProof/>
        </w:rPr>
        <w:t>Subdivision F—Assessments of income and contribution</w:t>
      </w:r>
      <w:r w:rsidRPr="00B12460">
        <w:rPr>
          <w:b w:val="0"/>
          <w:noProof/>
          <w:sz w:val="18"/>
        </w:rPr>
        <w:tab/>
      </w:r>
      <w:r w:rsidRPr="00B12460">
        <w:rPr>
          <w:b w:val="0"/>
          <w:noProof/>
          <w:sz w:val="18"/>
        </w:rPr>
        <w:fldChar w:fldCharType="begin"/>
      </w:r>
      <w:r w:rsidRPr="00B12460">
        <w:rPr>
          <w:b w:val="0"/>
          <w:noProof/>
          <w:sz w:val="18"/>
        </w:rPr>
        <w:instrText xml:space="preserve"> PAGEREF _Toc178066821 \h </w:instrText>
      </w:r>
      <w:r w:rsidRPr="00B12460">
        <w:rPr>
          <w:b w:val="0"/>
          <w:noProof/>
          <w:sz w:val="18"/>
        </w:rPr>
      </w:r>
      <w:r w:rsidRPr="00B12460">
        <w:rPr>
          <w:b w:val="0"/>
          <w:noProof/>
          <w:sz w:val="18"/>
        </w:rPr>
        <w:fldChar w:fldCharType="separate"/>
      </w:r>
      <w:r w:rsidRPr="00B12460">
        <w:rPr>
          <w:b w:val="0"/>
          <w:noProof/>
          <w:sz w:val="18"/>
        </w:rPr>
        <w:t>251</w:t>
      </w:r>
      <w:r w:rsidRPr="00B12460">
        <w:rPr>
          <w:b w:val="0"/>
          <w:noProof/>
          <w:sz w:val="18"/>
        </w:rPr>
        <w:fldChar w:fldCharType="end"/>
      </w:r>
    </w:p>
    <w:p w14:paraId="46AE7DEF" w14:textId="1653F630" w:rsidR="00B12460" w:rsidRDefault="00B12460">
      <w:pPr>
        <w:pStyle w:val="TOC5"/>
        <w:rPr>
          <w:rFonts w:asciiTheme="minorHAnsi" w:eastAsiaTheme="minorEastAsia" w:hAnsiTheme="minorHAnsi" w:cstheme="minorBidi"/>
          <w:noProof/>
          <w:kern w:val="0"/>
          <w:sz w:val="22"/>
          <w:szCs w:val="22"/>
        </w:rPr>
      </w:pPr>
      <w:r>
        <w:rPr>
          <w:noProof/>
        </w:rPr>
        <w:t>139W</w:t>
      </w:r>
      <w:r>
        <w:rPr>
          <w:noProof/>
        </w:rPr>
        <w:tab/>
        <w:t>Assessment of bankrupt’s income and contribution</w:t>
      </w:r>
      <w:r w:rsidRPr="00B12460">
        <w:rPr>
          <w:noProof/>
        </w:rPr>
        <w:tab/>
      </w:r>
      <w:r w:rsidRPr="00B12460">
        <w:rPr>
          <w:noProof/>
        </w:rPr>
        <w:fldChar w:fldCharType="begin"/>
      </w:r>
      <w:r w:rsidRPr="00B12460">
        <w:rPr>
          <w:noProof/>
        </w:rPr>
        <w:instrText xml:space="preserve"> PAGEREF _Toc178066822 \h </w:instrText>
      </w:r>
      <w:r w:rsidRPr="00B12460">
        <w:rPr>
          <w:noProof/>
        </w:rPr>
      </w:r>
      <w:r w:rsidRPr="00B12460">
        <w:rPr>
          <w:noProof/>
        </w:rPr>
        <w:fldChar w:fldCharType="separate"/>
      </w:r>
      <w:r w:rsidRPr="00B12460">
        <w:rPr>
          <w:noProof/>
        </w:rPr>
        <w:t>251</w:t>
      </w:r>
      <w:r w:rsidRPr="00B12460">
        <w:rPr>
          <w:noProof/>
        </w:rPr>
        <w:fldChar w:fldCharType="end"/>
      </w:r>
    </w:p>
    <w:p w14:paraId="2F221A42" w14:textId="743ED781" w:rsidR="00B12460" w:rsidRDefault="00B12460">
      <w:pPr>
        <w:pStyle w:val="TOC5"/>
        <w:rPr>
          <w:rFonts w:asciiTheme="minorHAnsi" w:eastAsiaTheme="minorEastAsia" w:hAnsiTheme="minorHAnsi" w:cstheme="minorBidi"/>
          <w:noProof/>
          <w:kern w:val="0"/>
          <w:sz w:val="22"/>
          <w:szCs w:val="22"/>
        </w:rPr>
      </w:pPr>
      <w:r>
        <w:rPr>
          <w:noProof/>
        </w:rPr>
        <w:t>139WA</w:t>
      </w:r>
      <w:r>
        <w:rPr>
          <w:noProof/>
        </w:rPr>
        <w:tab/>
        <w:t>No time limit on making assessment</w:t>
      </w:r>
      <w:r w:rsidRPr="00B12460">
        <w:rPr>
          <w:noProof/>
        </w:rPr>
        <w:tab/>
      </w:r>
      <w:r w:rsidRPr="00B12460">
        <w:rPr>
          <w:noProof/>
        </w:rPr>
        <w:fldChar w:fldCharType="begin"/>
      </w:r>
      <w:r w:rsidRPr="00B12460">
        <w:rPr>
          <w:noProof/>
        </w:rPr>
        <w:instrText xml:space="preserve"> PAGEREF _Toc178066823 \h </w:instrText>
      </w:r>
      <w:r w:rsidRPr="00B12460">
        <w:rPr>
          <w:noProof/>
        </w:rPr>
      </w:r>
      <w:r w:rsidRPr="00B12460">
        <w:rPr>
          <w:noProof/>
        </w:rPr>
        <w:fldChar w:fldCharType="separate"/>
      </w:r>
      <w:r w:rsidRPr="00B12460">
        <w:rPr>
          <w:noProof/>
        </w:rPr>
        <w:t>252</w:t>
      </w:r>
      <w:r w:rsidRPr="00B12460">
        <w:rPr>
          <w:noProof/>
        </w:rPr>
        <w:fldChar w:fldCharType="end"/>
      </w:r>
    </w:p>
    <w:p w14:paraId="4A56270C" w14:textId="53B7E25B" w:rsidR="00B12460" w:rsidRDefault="00B12460">
      <w:pPr>
        <w:pStyle w:val="TOC5"/>
        <w:rPr>
          <w:rFonts w:asciiTheme="minorHAnsi" w:eastAsiaTheme="minorEastAsia" w:hAnsiTheme="minorHAnsi" w:cstheme="minorBidi"/>
          <w:noProof/>
          <w:kern w:val="0"/>
          <w:sz w:val="22"/>
          <w:szCs w:val="22"/>
        </w:rPr>
      </w:pPr>
      <w:r>
        <w:rPr>
          <w:noProof/>
        </w:rPr>
        <w:t>139X</w:t>
      </w:r>
      <w:r>
        <w:rPr>
          <w:noProof/>
        </w:rPr>
        <w:tab/>
        <w:t>Basis of assessments</w:t>
      </w:r>
      <w:r w:rsidRPr="00B12460">
        <w:rPr>
          <w:noProof/>
        </w:rPr>
        <w:tab/>
      </w:r>
      <w:r w:rsidRPr="00B12460">
        <w:rPr>
          <w:noProof/>
        </w:rPr>
        <w:fldChar w:fldCharType="begin"/>
      </w:r>
      <w:r w:rsidRPr="00B12460">
        <w:rPr>
          <w:noProof/>
        </w:rPr>
        <w:instrText xml:space="preserve"> PAGEREF _Toc178066824 \h </w:instrText>
      </w:r>
      <w:r w:rsidRPr="00B12460">
        <w:rPr>
          <w:noProof/>
        </w:rPr>
      </w:r>
      <w:r w:rsidRPr="00B12460">
        <w:rPr>
          <w:noProof/>
        </w:rPr>
        <w:fldChar w:fldCharType="separate"/>
      </w:r>
      <w:r w:rsidRPr="00B12460">
        <w:rPr>
          <w:noProof/>
        </w:rPr>
        <w:t>252</w:t>
      </w:r>
      <w:r w:rsidRPr="00B12460">
        <w:rPr>
          <w:noProof/>
        </w:rPr>
        <w:fldChar w:fldCharType="end"/>
      </w:r>
    </w:p>
    <w:p w14:paraId="6624E5BA" w14:textId="7E429DC8" w:rsidR="00B12460" w:rsidRDefault="00B12460">
      <w:pPr>
        <w:pStyle w:val="TOC5"/>
        <w:rPr>
          <w:rFonts w:asciiTheme="minorHAnsi" w:eastAsiaTheme="minorEastAsia" w:hAnsiTheme="minorHAnsi" w:cstheme="minorBidi"/>
          <w:noProof/>
          <w:kern w:val="0"/>
          <w:sz w:val="22"/>
          <w:szCs w:val="22"/>
        </w:rPr>
      </w:pPr>
      <w:r>
        <w:rPr>
          <w:noProof/>
        </w:rPr>
        <w:t>139Y</w:t>
      </w:r>
      <w:r>
        <w:rPr>
          <w:noProof/>
        </w:rPr>
        <w:tab/>
        <w:t>Trustee may regard bankrupt as receiving reasonable remuneration</w:t>
      </w:r>
      <w:r w:rsidRPr="00B12460">
        <w:rPr>
          <w:noProof/>
        </w:rPr>
        <w:tab/>
      </w:r>
      <w:r w:rsidRPr="00B12460">
        <w:rPr>
          <w:noProof/>
        </w:rPr>
        <w:fldChar w:fldCharType="begin"/>
      </w:r>
      <w:r w:rsidRPr="00B12460">
        <w:rPr>
          <w:noProof/>
        </w:rPr>
        <w:instrText xml:space="preserve"> PAGEREF _Toc178066825 \h </w:instrText>
      </w:r>
      <w:r w:rsidRPr="00B12460">
        <w:rPr>
          <w:noProof/>
        </w:rPr>
      </w:r>
      <w:r w:rsidRPr="00B12460">
        <w:rPr>
          <w:noProof/>
        </w:rPr>
        <w:fldChar w:fldCharType="separate"/>
      </w:r>
      <w:r w:rsidRPr="00B12460">
        <w:rPr>
          <w:noProof/>
        </w:rPr>
        <w:t>253</w:t>
      </w:r>
      <w:r w:rsidRPr="00B12460">
        <w:rPr>
          <w:noProof/>
        </w:rPr>
        <w:fldChar w:fldCharType="end"/>
      </w:r>
    </w:p>
    <w:p w14:paraId="308DFFC4" w14:textId="4EA7BD0B" w:rsidR="00B12460" w:rsidRDefault="00B12460">
      <w:pPr>
        <w:pStyle w:val="TOC5"/>
        <w:rPr>
          <w:rFonts w:asciiTheme="minorHAnsi" w:eastAsiaTheme="minorEastAsia" w:hAnsiTheme="minorHAnsi" w:cstheme="minorBidi"/>
          <w:noProof/>
          <w:kern w:val="0"/>
          <w:sz w:val="22"/>
          <w:szCs w:val="22"/>
        </w:rPr>
      </w:pPr>
      <w:r>
        <w:rPr>
          <w:noProof/>
        </w:rPr>
        <w:t>139Z</w:t>
      </w:r>
      <w:r>
        <w:rPr>
          <w:noProof/>
        </w:rPr>
        <w:tab/>
        <w:t>If bankrupt claims not to be in receipt of income</w:t>
      </w:r>
      <w:r w:rsidRPr="00B12460">
        <w:rPr>
          <w:noProof/>
        </w:rPr>
        <w:tab/>
      </w:r>
      <w:r w:rsidRPr="00B12460">
        <w:rPr>
          <w:noProof/>
        </w:rPr>
        <w:fldChar w:fldCharType="begin"/>
      </w:r>
      <w:r w:rsidRPr="00B12460">
        <w:rPr>
          <w:noProof/>
        </w:rPr>
        <w:instrText xml:space="preserve"> PAGEREF _Toc178066826 \h </w:instrText>
      </w:r>
      <w:r w:rsidRPr="00B12460">
        <w:rPr>
          <w:noProof/>
        </w:rPr>
      </w:r>
      <w:r w:rsidRPr="00B12460">
        <w:rPr>
          <w:noProof/>
        </w:rPr>
        <w:fldChar w:fldCharType="separate"/>
      </w:r>
      <w:r w:rsidRPr="00B12460">
        <w:rPr>
          <w:noProof/>
        </w:rPr>
        <w:t>254</w:t>
      </w:r>
      <w:r w:rsidRPr="00B12460">
        <w:rPr>
          <w:noProof/>
        </w:rPr>
        <w:fldChar w:fldCharType="end"/>
      </w:r>
    </w:p>
    <w:p w14:paraId="5299CAF5" w14:textId="2EFA673F" w:rsidR="00B12460" w:rsidRDefault="00B12460">
      <w:pPr>
        <w:pStyle w:val="TOC4"/>
        <w:rPr>
          <w:rFonts w:asciiTheme="minorHAnsi" w:eastAsiaTheme="minorEastAsia" w:hAnsiTheme="minorHAnsi" w:cstheme="minorBidi"/>
          <w:b w:val="0"/>
          <w:noProof/>
          <w:kern w:val="0"/>
          <w:sz w:val="22"/>
          <w:szCs w:val="22"/>
        </w:rPr>
      </w:pPr>
      <w:r>
        <w:rPr>
          <w:noProof/>
        </w:rPr>
        <w:t>Subdivision G—Review of assessment</w:t>
      </w:r>
      <w:r w:rsidRPr="00B12460">
        <w:rPr>
          <w:b w:val="0"/>
          <w:noProof/>
          <w:sz w:val="18"/>
        </w:rPr>
        <w:tab/>
      </w:r>
      <w:r w:rsidRPr="00B12460">
        <w:rPr>
          <w:b w:val="0"/>
          <w:noProof/>
          <w:sz w:val="18"/>
        </w:rPr>
        <w:fldChar w:fldCharType="begin"/>
      </w:r>
      <w:r w:rsidRPr="00B12460">
        <w:rPr>
          <w:b w:val="0"/>
          <w:noProof/>
          <w:sz w:val="18"/>
        </w:rPr>
        <w:instrText xml:space="preserve"> PAGEREF _Toc178066827 \h </w:instrText>
      </w:r>
      <w:r w:rsidRPr="00B12460">
        <w:rPr>
          <w:b w:val="0"/>
          <w:noProof/>
          <w:sz w:val="18"/>
        </w:rPr>
      </w:r>
      <w:r w:rsidRPr="00B12460">
        <w:rPr>
          <w:b w:val="0"/>
          <w:noProof/>
          <w:sz w:val="18"/>
        </w:rPr>
        <w:fldChar w:fldCharType="separate"/>
      </w:r>
      <w:r w:rsidRPr="00B12460">
        <w:rPr>
          <w:b w:val="0"/>
          <w:noProof/>
          <w:sz w:val="18"/>
        </w:rPr>
        <w:t>255</w:t>
      </w:r>
      <w:r w:rsidRPr="00B12460">
        <w:rPr>
          <w:b w:val="0"/>
          <w:noProof/>
          <w:sz w:val="18"/>
        </w:rPr>
        <w:fldChar w:fldCharType="end"/>
      </w:r>
    </w:p>
    <w:p w14:paraId="710C0127" w14:textId="333977E3" w:rsidR="00B12460" w:rsidRDefault="00B12460">
      <w:pPr>
        <w:pStyle w:val="TOC5"/>
        <w:rPr>
          <w:rFonts w:asciiTheme="minorHAnsi" w:eastAsiaTheme="minorEastAsia" w:hAnsiTheme="minorHAnsi" w:cstheme="minorBidi"/>
          <w:noProof/>
          <w:kern w:val="0"/>
          <w:sz w:val="22"/>
          <w:szCs w:val="22"/>
        </w:rPr>
      </w:pPr>
      <w:r>
        <w:rPr>
          <w:noProof/>
        </w:rPr>
        <w:t>139ZA</w:t>
      </w:r>
      <w:r>
        <w:rPr>
          <w:noProof/>
        </w:rPr>
        <w:tab/>
        <w:t>Internal review of assessment</w:t>
      </w:r>
      <w:r w:rsidRPr="00B12460">
        <w:rPr>
          <w:noProof/>
        </w:rPr>
        <w:tab/>
      </w:r>
      <w:r w:rsidRPr="00B12460">
        <w:rPr>
          <w:noProof/>
        </w:rPr>
        <w:fldChar w:fldCharType="begin"/>
      </w:r>
      <w:r w:rsidRPr="00B12460">
        <w:rPr>
          <w:noProof/>
        </w:rPr>
        <w:instrText xml:space="preserve"> PAGEREF _Toc178066828 \h </w:instrText>
      </w:r>
      <w:r w:rsidRPr="00B12460">
        <w:rPr>
          <w:noProof/>
        </w:rPr>
      </w:r>
      <w:r w:rsidRPr="00B12460">
        <w:rPr>
          <w:noProof/>
        </w:rPr>
        <w:fldChar w:fldCharType="separate"/>
      </w:r>
      <w:r w:rsidRPr="00B12460">
        <w:rPr>
          <w:noProof/>
        </w:rPr>
        <w:t>255</w:t>
      </w:r>
      <w:r w:rsidRPr="00B12460">
        <w:rPr>
          <w:noProof/>
        </w:rPr>
        <w:fldChar w:fldCharType="end"/>
      </w:r>
    </w:p>
    <w:p w14:paraId="74952170" w14:textId="5CB68665" w:rsidR="00B12460" w:rsidRDefault="00B12460">
      <w:pPr>
        <w:pStyle w:val="TOC5"/>
        <w:rPr>
          <w:rFonts w:asciiTheme="minorHAnsi" w:eastAsiaTheme="minorEastAsia" w:hAnsiTheme="minorHAnsi" w:cstheme="minorBidi"/>
          <w:noProof/>
          <w:kern w:val="0"/>
          <w:sz w:val="22"/>
          <w:szCs w:val="22"/>
        </w:rPr>
      </w:pPr>
      <w:r>
        <w:rPr>
          <w:noProof/>
        </w:rPr>
        <w:t>139ZC</w:t>
      </w:r>
      <w:r>
        <w:rPr>
          <w:noProof/>
        </w:rPr>
        <w:tab/>
        <w:t>Inspector</w:t>
      </w:r>
      <w:r>
        <w:rPr>
          <w:noProof/>
        </w:rPr>
        <w:noBreakHyphen/>
        <w:t>General may request further information</w:t>
      </w:r>
      <w:r w:rsidRPr="00B12460">
        <w:rPr>
          <w:noProof/>
        </w:rPr>
        <w:tab/>
      </w:r>
      <w:r w:rsidRPr="00B12460">
        <w:rPr>
          <w:noProof/>
        </w:rPr>
        <w:fldChar w:fldCharType="begin"/>
      </w:r>
      <w:r w:rsidRPr="00B12460">
        <w:rPr>
          <w:noProof/>
        </w:rPr>
        <w:instrText xml:space="preserve"> PAGEREF _Toc178066829 \h </w:instrText>
      </w:r>
      <w:r w:rsidRPr="00B12460">
        <w:rPr>
          <w:noProof/>
        </w:rPr>
      </w:r>
      <w:r w:rsidRPr="00B12460">
        <w:rPr>
          <w:noProof/>
        </w:rPr>
        <w:fldChar w:fldCharType="separate"/>
      </w:r>
      <w:r w:rsidRPr="00B12460">
        <w:rPr>
          <w:noProof/>
        </w:rPr>
        <w:t>255</w:t>
      </w:r>
      <w:r w:rsidRPr="00B12460">
        <w:rPr>
          <w:noProof/>
        </w:rPr>
        <w:fldChar w:fldCharType="end"/>
      </w:r>
    </w:p>
    <w:p w14:paraId="1830B1A9" w14:textId="266061FF" w:rsidR="00B12460" w:rsidRDefault="00B12460">
      <w:pPr>
        <w:pStyle w:val="TOC5"/>
        <w:rPr>
          <w:rFonts w:asciiTheme="minorHAnsi" w:eastAsiaTheme="minorEastAsia" w:hAnsiTheme="minorHAnsi" w:cstheme="minorBidi"/>
          <w:noProof/>
          <w:kern w:val="0"/>
          <w:sz w:val="22"/>
          <w:szCs w:val="22"/>
        </w:rPr>
      </w:pPr>
      <w:r>
        <w:rPr>
          <w:noProof/>
        </w:rPr>
        <w:t>139ZD</w:t>
      </w:r>
      <w:r>
        <w:rPr>
          <w:noProof/>
        </w:rPr>
        <w:tab/>
        <w:t>Decision on review</w:t>
      </w:r>
      <w:r w:rsidRPr="00B12460">
        <w:rPr>
          <w:noProof/>
        </w:rPr>
        <w:tab/>
      </w:r>
      <w:r w:rsidRPr="00B12460">
        <w:rPr>
          <w:noProof/>
        </w:rPr>
        <w:fldChar w:fldCharType="begin"/>
      </w:r>
      <w:r w:rsidRPr="00B12460">
        <w:rPr>
          <w:noProof/>
        </w:rPr>
        <w:instrText xml:space="preserve"> PAGEREF _Toc178066830 \h </w:instrText>
      </w:r>
      <w:r w:rsidRPr="00B12460">
        <w:rPr>
          <w:noProof/>
        </w:rPr>
      </w:r>
      <w:r w:rsidRPr="00B12460">
        <w:rPr>
          <w:noProof/>
        </w:rPr>
        <w:fldChar w:fldCharType="separate"/>
      </w:r>
      <w:r w:rsidRPr="00B12460">
        <w:rPr>
          <w:noProof/>
        </w:rPr>
        <w:t>256</w:t>
      </w:r>
      <w:r w:rsidRPr="00B12460">
        <w:rPr>
          <w:noProof/>
        </w:rPr>
        <w:fldChar w:fldCharType="end"/>
      </w:r>
    </w:p>
    <w:p w14:paraId="1F1C707F" w14:textId="36C8905A" w:rsidR="00B12460" w:rsidRDefault="00B12460">
      <w:pPr>
        <w:pStyle w:val="TOC5"/>
        <w:rPr>
          <w:rFonts w:asciiTheme="minorHAnsi" w:eastAsiaTheme="minorEastAsia" w:hAnsiTheme="minorHAnsi" w:cstheme="minorBidi"/>
          <w:noProof/>
          <w:kern w:val="0"/>
          <w:sz w:val="22"/>
          <w:szCs w:val="22"/>
        </w:rPr>
      </w:pPr>
      <w:r>
        <w:rPr>
          <w:noProof/>
        </w:rPr>
        <w:t>139ZE</w:t>
      </w:r>
      <w:r>
        <w:rPr>
          <w:noProof/>
        </w:rPr>
        <w:tab/>
        <w:t>Inspector</w:t>
      </w:r>
      <w:r>
        <w:rPr>
          <w:noProof/>
        </w:rPr>
        <w:noBreakHyphen/>
        <w:t>General to notify bankrupt and trustee of decision</w:t>
      </w:r>
      <w:r w:rsidRPr="00B12460">
        <w:rPr>
          <w:noProof/>
        </w:rPr>
        <w:tab/>
      </w:r>
      <w:r w:rsidRPr="00B12460">
        <w:rPr>
          <w:noProof/>
        </w:rPr>
        <w:fldChar w:fldCharType="begin"/>
      </w:r>
      <w:r w:rsidRPr="00B12460">
        <w:rPr>
          <w:noProof/>
        </w:rPr>
        <w:instrText xml:space="preserve"> PAGEREF _Toc178066831 \h </w:instrText>
      </w:r>
      <w:r w:rsidRPr="00B12460">
        <w:rPr>
          <w:noProof/>
        </w:rPr>
      </w:r>
      <w:r w:rsidRPr="00B12460">
        <w:rPr>
          <w:noProof/>
        </w:rPr>
        <w:fldChar w:fldCharType="separate"/>
      </w:r>
      <w:r w:rsidRPr="00B12460">
        <w:rPr>
          <w:noProof/>
        </w:rPr>
        <w:t>256</w:t>
      </w:r>
      <w:r w:rsidRPr="00B12460">
        <w:rPr>
          <w:noProof/>
        </w:rPr>
        <w:fldChar w:fldCharType="end"/>
      </w:r>
    </w:p>
    <w:p w14:paraId="21147249" w14:textId="5EA4F0F4" w:rsidR="00B12460" w:rsidRDefault="00B12460">
      <w:pPr>
        <w:pStyle w:val="TOC5"/>
        <w:rPr>
          <w:rFonts w:asciiTheme="minorHAnsi" w:eastAsiaTheme="minorEastAsia" w:hAnsiTheme="minorHAnsi" w:cstheme="minorBidi"/>
          <w:noProof/>
          <w:kern w:val="0"/>
          <w:sz w:val="22"/>
          <w:szCs w:val="22"/>
        </w:rPr>
      </w:pPr>
      <w:r>
        <w:rPr>
          <w:noProof/>
        </w:rPr>
        <w:t>139ZF</w:t>
      </w:r>
      <w:r>
        <w:rPr>
          <w:noProof/>
        </w:rPr>
        <w:tab/>
        <w:t>Review of assessment decisions</w:t>
      </w:r>
      <w:r w:rsidRPr="00B12460">
        <w:rPr>
          <w:noProof/>
        </w:rPr>
        <w:tab/>
      </w:r>
      <w:r w:rsidRPr="00B12460">
        <w:rPr>
          <w:noProof/>
        </w:rPr>
        <w:fldChar w:fldCharType="begin"/>
      </w:r>
      <w:r w:rsidRPr="00B12460">
        <w:rPr>
          <w:noProof/>
        </w:rPr>
        <w:instrText xml:space="preserve"> PAGEREF _Toc178066832 \h </w:instrText>
      </w:r>
      <w:r w:rsidRPr="00B12460">
        <w:rPr>
          <w:noProof/>
        </w:rPr>
      </w:r>
      <w:r w:rsidRPr="00B12460">
        <w:rPr>
          <w:noProof/>
        </w:rPr>
        <w:fldChar w:fldCharType="separate"/>
      </w:r>
      <w:r w:rsidRPr="00B12460">
        <w:rPr>
          <w:noProof/>
        </w:rPr>
        <w:t>257</w:t>
      </w:r>
      <w:r w:rsidRPr="00B12460">
        <w:rPr>
          <w:noProof/>
        </w:rPr>
        <w:fldChar w:fldCharType="end"/>
      </w:r>
    </w:p>
    <w:p w14:paraId="28710C33" w14:textId="6B05C88D" w:rsidR="00B12460" w:rsidRDefault="00B12460">
      <w:pPr>
        <w:pStyle w:val="TOC4"/>
        <w:rPr>
          <w:rFonts w:asciiTheme="minorHAnsi" w:eastAsiaTheme="minorEastAsia" w:hAnsiTheme="minorHAnsi" w:cstheme="minorBidi"/>
          <w:b w:val="0"/>
          <w:noProof/>
          <w:kern w:val="0"/>
          <w:sz w:val="22"/>
          <w:szCs w:val="22"/>
        </w:rPr>
      </w:pPr>
      <w:r>
        <w:rPr>
          <w:noProof/>
        </w:rPr>
        <w:t>Subdivision H—When contribution payable</w:t>
      </w:r>
      <w:r w:rsidRPr="00B12460">
        <w:rPr>
          <w:b w:val="0"/>
          <w:noProof/>
          <w:sz w:val="18"/>
        </w:rPr>
        <w:tab/>
      </w:r>
      <w:r w:rsidRPr="00B12460">
        <w:rPr>
          <w:b w:val="0"/>
          <w:noProof/>
          <w:sz w:val="18"/>
        </w:rPr>
        <w:fldChar w:fldCharType="begin"/>
      </w:r>
      <w:r w:rsidRPr="00B12460">
        <w:rPr>
          <w:b w:val="0"/>
          <w:noProof/>
          <w:sz w:val="18"/>
        </w:rPr>
        <w:instrText xml:space="preserve"> PAGEREF _Toc178066833 \h </w:instrText>
      </w:r>
      <w:r w:rsidRPr="00B12460">
        <w:rPr>
          <w:b w:val="0"/>
          <w:noProof/>
          <w:sz w:val="18"/>
        </w:rPr>
      </w:r>
      <w:r w:rsidRPr="00B12460">
        <w:rPr>
          <w:b w:val="0"/>
          <w:noProof/>
          <w:sz w:val="18"/>
        </w:rPr>
        <w:fldChar w:fldCharType="separate"/>
      </w:r>
      <w:r w:rsidRPr="00B12460">
        <w:rPr>
          <w:b w:val="0"/>
          <w:noProof/>
          <w:sz w:val="18"/>
        </w:rPr>
        <w:t>258</w:t>
      </w:r>
      <w:r w:rsidRPr="00B12460">
        <w:rPr>
          <w:b w:val="0"/>
          <w:noProof/>
          <w:sz w:val="18"/>
        </w:rPr>
        <w:fldChar w:fldCharType="end"/>
      </w:r>
    </w:p>
    <w:p w14:paraId="13EDC46A" w14:textId="7933F32F" w:rsidR="00B12460" w:rsidRDefault="00B12460">
      <w:pPr>
        <w:pStyle w:val="TOC5"/>
        <w:rPr>
          <w:rFonts w:asciiTheme="minorHAnsi" w:eastAsiaTheme="minorEastAsia" w:hAnsiTheme="minorHAnsi" w:cstheme="minorBidi"/>
          <w:noProof/>
          <w:kern w:val="0"/>
          <w:sz w:val="22"/>
          <w:szCs w:val="22"/>
        </w:rPr>
      </w:pPr>
      <w:r>
        <w:rPr>
          <w:noProof/>
        </w:rPr>
        <w:t>139ZG</w:t>
      </w:r>
      <w:r>
        <w:rPr>
          <w:noProof/>
        </w:rPr>
        <w:tab/>
        <w:t>Payment of contribution</w:t>
      </w:r>
      <w:r w:rsidRPr="00B12460">
        <w:rPr>
          <w:noProof/>
        </w:rPr>
        <w:tab/>
      </w:r>
      <w:r w:rsidRPr="00B12460">
        <w:rPr>
          <w:noProof/>
        </w:rPr>
        <w:fldChar w:fldCharType="begin"/>
      </w:r>
      <w:r w:rsidRPr="00B12460">
        <w:rPr>
          <w:noProof/>
        </w:rPr>
        <w:instrText xml:space="preserve"> PAGEREF _Toc178066834 \h </w:instrText>
      </w:r>
      <w:r w:rsidRPr="00B12460">
        <w:rPr>
          <w:noProof/>
        </w:rPr>
      </w:r>
      <w:r w:rsidRPr="00B12460">
        <w:rPr>
          <w:noProof/>
        </w:rPr>
        <w:fldChar w:fldCharType="separate"/>
      </w:r>
      <w:r w:rsidRPr="00B12460">
        <w:rPr>
          <w:noProof/>
        </w:rPr>
        <w:t>258</w:t>
      </w:r>
      <w:r w:rsidRPr="00B12460">
        <w:rPr>
          <w:noProof/>
        </w:rPr>
        <w:fldChar w:fldCharType="end"/>
      </w:r>
    </w:p>
    <w:p w14:paraId="2394DFB7" w14:textId="3CC7B8D1" w:rsidR="00B12460" w:rsidRDefault="00B12460">
      <w:pPr>
        <w:pStyle w:val="TOC5"/>
        <w:rPr>
          <w:rFonts w:asciiTheme="minorHAnsi" w:eastAsiaTheme="minorEastAsia" w:hAnsiTheme="minorHAnsi" w:cstheme="minorBidi"/>
          <w:noProof/>
          <w:kern w:val="0"/>
          <w:sz w:val="22"/>
          <w:szCs w:val="22"/>
        </w:rPr>
      </w:pPr>
      <w:r>
        <w:rPr>
          <w:noProof/>
        </w:rPr>
        <w:t>139ZH</w:t>
      </w:r>
      <w:r>
        <w:rPr>
          <w:noProof/>
        </w:rPr>
        <w:tab/>
        <w:t>If excess contribution paid</w:t>
      </w:r>
      <w:r w:rsidRPr="00B12460">
        <w:rPr>
          <w:noProof/>
        </w:rPr>
        <w:tab/>
      </w:r>
      <w:r w:rsidRPr="00B12460">
        <w:rPr>
          <w:noProof/>
        </w:rPr>
        <w:fldChar w:fldCharType="begin"/>
      </w:r>
      <w:r w:rsidRPr="00B12460">
        <w:rPr>
          <w:noProof/>
        </w:rPr>
        <w:instrText xml:space="preserve"> PAGEREF _Toc178066835 \h </w:instrText>
      </w:r>
      <w:r w:rsidRPr="00B12460">
        <w:rPr>
          <w:noProof/>
        </w:rPr>
      </w:r>
      <w:r w:rsidRPr="00B12460">
        <w:rPr>
          <w:noProof/>
        </w:rPr>
        <w:fldChar w:fldCharType="separate"/>
      </w:r>
      <w:r w:rsidRPr="00B12460">
        <w:rPr>
          <w:noProof/>
        </w:rPr>
        <w:t>258</w:t>
      </w:r>
      <w:r w:rsidRPr="00B12460">
        <w:rPr>
          <w:noProof/>
        </w:rPr>
        <w:fldChar w:fldCharType="end"/>
      </w:r>
    </w:p>
    <w:p w14:paraId="215734B7" w14:textId="79DB036B" w:rsidR="00B12460" w:rsidRDefault="00B12460">
      <w:pPr>
        <w:pStyle w:val="TOC5"/>
        <w:rPr>
          <w:rFonts w:asciiTheme="minorHAnsi" w:eastAsiaTheme="minorEastAsia" w:hAnsiTheme="minorHAnsi" w:cstheme="minorBidi"/>
          <w:noProof/>
          <w:kern w:val="0"/>
          <w:sz w:val="22"/>
          <w:szCs w:val="22"/>
        </w:rPr>
      </w:pPr>
      <w:r>
        <w:rPr>
          <w:noProof/>
        </w:rPr>
        <w:t>139ZI</w:t>
      </w:r>
      <w:r>
        <w:rPr>
          <w:noProof/>
        </w:rPr>
        <w:tab/>
        <w:t>Notice of determinations</w:t>
      </w:r>
      <w:r w:rsidRPr="00B12460">
        <w:rPr>
          <w:noProof/>
        </w:rPr>
        <w:tab/>
      </w:r>
      <w:r w:rsidRPr="00B12460">
        <w:rPr>
          <w:noProof/>
        </w:rPr>
        <w:fldChar w:fldCharType="begin"/>
      </w:r>
      <w:r w:rsidRPr="00B12460">
        <w:rPr>
          <w:noProof/>
        </w:rPr>
        <w:instrText xml:space="preserve"> PAGEREF _Toc178066836 \h </w:instrText>
      </w:r>
      <w:r w:rsidRPr="00B12460">
        <w:rPr>
          <w:noProof/>
        </w:rPr>
      </w:r>
      <w:r w:rsidRPr="00B12460">
        <w:rPr>
          <w:noProof/>
        </w:rPr>
        <w:fldChar w:fldCharType="separate"/>
      </w:r>
      <w:r w:rsidRPr="00B12460">
        <w:rPr>
          <w:noProof/>
        </w:rPr>
        <w:t>259</w:t>
      </w:r>
      <w:r w:rsidRPr="00B12460">
        <w:rPr>
          <w:noProof/>
        </w:rPr>
        <w:fldChar w:fldCharType="end"/>
      </w:r>
    </w:p>
    <w:p w14:paraId="298E2407" w14:textId="3A390AC3" w:rsidR="00B12460" w:rsidRDefault="00B12460">
      <w:pPr>
        <w:pStyle w:val="TOC4"/>
        <w:rPr>
          <w:rFonts w:asciiTheme="minorHAnsi" w:eastAsiaTheme="minorEastAsia" w:hAnsiTheme="minorHAnsi" w:cstheme="minorBidi"/>
          <w:b w:val="0"/>
          <w:noProof/>
          <w:kern w:val="0"/>
          <w:sz w:val="22"/>
          <w:szCs w:val="22"/>
        </w:rPr>
      </w:pPr>
      <w:r>
        <w:rPr>
          <w:noProof/>
        </w:rPr>
        <w:t>Subdivision HA—Supervised account regime</w:t>
      </w:r>
      <w:r w:rsidRPr="00B12460">
        <w:rPr>
          <w:b w:val="0"/>
          <w:noProof/>
          <w:sz w:val="18"/>
        </w:rPr>
        <w:tab/>
      </w:r>
      <w:r w:rsidRPr="00B12460">
        <w:rPr>
          <w:b w:val="0"/>
          <w:noProof/>
          <w:sz w:val="18"/>
        </w:rPr>
        <w:fldChar w:fldCharType="begin"/>
      </w:r>
      <w:r w:rsidRPr="00B12460">
        <w:rPr>
          <w:b w:val="0"/>
          <w:noProof/>
          <w:sz w:val="18"/>
        </w:rPr>
        <w:instrText xml:space="preserve"> PAGEREF _Toc178066837 \h </w:instrText>
      </w:r>
      <w:r w:rsidRPr="00B12460">
        <w:rPr>
          <w:b w:val="0"/>
          <w:noProof/>
          <w:sz w:val="18"/>
        </w:rPr>
      </w:r>
      <w:r w:rsidRPr="00B12460">
        <w:rPr>
          <w:b w:val="0"/>
          <w:noProof/>
          <w:sz w:val="18"/>
        </w:rPr>
        <w:fldChar w:fldCharType="separate"/>
      </w:r>
      <w:r w:rsidRPr="00B12460">
        <w:rPr>
          <w:b w:val="0"/>
          <w:noProof/>
          <w:sz w:val="18"/>
        </w:rPr>
        <w:t>259</w:t>
      </w:r>
      <w:r w:rsidRPr="00B12460">
        <w:rPr>
          <w:b w:val="0"/>
          <w:noProof/>
          <w:sz w:val="18"/>
        </w:rPr>
        <w:fldChar w:fldCharType="end"/>
      </w:r>
    </w:p>
    <w:p w14:paraId="4D08E853" w14:textId="5E5DB33D" w:rsidR="00B12460" w:rsidRDefault="00B12460">
      <w:pPr>
        <w:pStyle w:val="TOC5"/>
        <w:rPr>
          <w:rFonts w:asciiTheme="minorHAnsi" w:eastAsiaTheme="minorEastAsia" w:hAnsiTheme="minorHAnsi" w:cstheme="minorBidi"/>
          <w:noProof/>
          <w:kern w:val="0"/>
          <w:sz w:val="22"/>
          <w:szCs w:val="22"/>
        </w:rPr>
      </w:pPr>
      <w:r>
        <w:rPr>
          <w:noProof/>
        </w:rPr>
        <w:t>139ZIA</w:t>
      </w:r>
      <w:r>
        <w:rPr>
          <w:noProof/>
        </w:rPr>
        <w:tab/>
        <w:t>Objects</w:t>
      </w:r>
      <w:r w:rsidRPr="00B12460">
        <w:rPr>
          <w:noProof/>
        </w:rPr>
        <w:tab/>
      </w:r>
      <w:r w:rsidRPr="00B12460">
        <w:rPr>
          <w:noProof/>
        </w:rPr>
        <w:fldChar w:fldCharType="begin"/>
      </w:r>
      <w:r w:rsidRPr="00B12460">
        <w:rPr>
          <w:noProof/>
        </w:rPr>
        <w:instrText xml:space="preserve"> PAGEREF _Toc178066838 \h </w:instrText>
      </w:r>
      <w:r w:rsidRPr="00B12460">
        <w:rPr>
          <w:noProof/>
        </w:rPr>
      </w:r>
      <w:r w:rsidRPr="00B12460">
        <w:rPr>
          <w:noProof/>
        </w:rPr>
        <w:fldChar w:fldCharType="separate"/>
      </w:r>
      <w:r w:rsidRPr="00B12460">
        <w:rPr>
          <w:noProof/>
        </w:rPr>
        <w:t>259</w:t>
      </w:r>
      <w:r w:rsidRPr="00B12460">
        <w:rPr>
          <w:noProof/>
        </w:rPr>
        <w:fldChar w:fldCharType="end"/>
      </w:r>
    </w:p>
    <w:p w14:paraId="69C59270" w14:textId="0887B664" w:rsidR="00B12460" w:rsidRDefault="00B12460">
      <w:pPr>
        <w:pStyle w:val="TOC5"/>
        <w:rPr>
          <w:rFonts w:asciiTheme="minorHAnsi" w:eastAsiaTheme="minorEastAsia" w:hAnsiTheme="minorHAnsi" w:cstheme="minorBidi"/>
          <w:noProof/>
          <w:kern w:val="0"/>
          <w:sz w:val="22"/>
          <w:szCs w:val="22"/>
        </w:rPr>
      </w:pPr>
      <w:r>
        <w:rPr>
          <w:noProof/>
        </w:rPr>
        <w:t>139ZIB</w:t>
      </w:r>
      <w:r>
        <w:rPr>
          <w:noProof/>
        </w:rPr>
        <w:tab/>
        <w:t>Definitions</w:t>
      </w:r>
      <w:r w:rsidRPr="00B12460">
        <w:rPr>
          <w:noProof/>
        </w:rPr>
        <w:tab/>
      </w:r>
      <w:r w:rsidRPr="00B12460">
        <w:rPr>
          <w:noProof/>
        </w:rPr>
        <w:fldChar w:fldCharType="begin"/>
      </w:r>
      <w:r w:rsidRPr="00B12460">
        <w:rPr>
          <w:noProof/>
        </w:rPr>
        <w:instrText xml:space="preserve"> PAGEREF _Toc178066839 \h </w:instrText>
      </w:r>
      <w:r w:rsidRPr="00B12460">
        <w:rPr>
          <w:noProof/>
        </w:rPr>
      </w:r>
      <w:r w:rsidRPr="00B12460">
        <w:rPr>
          <w:noProof/>
        </w:rPr>
        <w:fldChar w:fldCharType="separate"/>
      </w:r>
      <w:r w:rsidRPr="00B12460">
        <w:rPr>
          <w:noProof/>
        </w:rPr>
        <w:t>260</w:t>
      </w:r>
      <w:r w:rsidRPr="00B12460">
        <w:rPr>
          <w:noProof/>
        </w:rPr>
        <w:fldChar w:fldCharType="end"/>
      </w:r>
    </w:p>
    <w:p w14:paraId="5B8FCE2B" w14:textId="3CE117DD" w:rsidR="00B12460" w:rsidRDefault="00B12460">
      <w:pPr>
        <w:pStyle w:val="TOC5"/>
        <w:rPr>
          <w:rFonts w:asciiTheme="minorHAnsi" w:eastAsiaTheme="minorEastAsia" w:hAnsiTheme="minorHAnsi" w:cstheme="minorBidi"/>
          <w:noProof/>
          <w:kern w:val="0"/>
          <w:sz w:val="22"/>
          <w:szCs w:val="22"/>
        </w:rPr>
      </w:pPr>
      <w:r>
        <w:rPr>
          <w:noProof/>
        </w:rPr>
        <w:t>139ZIC</w:t>
      </w:r>
      <w:r>
        <w:rPr>
          <w:noProof/>
        </w:rPr>
        <w:tab/>
        <w:t>Trustee may determine that the supervised account regime applies to the bankrupt</w:t>
      </w:r>
      <w:r w:rsidRPr="00B12460">
        <w:rPr>
          <w:noProof/>
        </w:rPr>
        <w:tab/>
      </w:r>
      <w:r w:rsidRPr="00B12460">
        <w:rPr>
          <w:noProof/>
        </w:rPr>
        <w:fldChar w:fldCharType="begin"/>
      </w:r>
      <w:r w:rsidRPr="00B12460">
        <w:rPr>
          <w:noProof/>
        </w:rPr>
        <w:instrText xml:space="preserve"> PAGEREF _Toc178066840 \h </w:instrText>
      </w:r>
      <w:r w:rsidRPr="00B12460">
        <w:rPr>
          <w:noProof/>
        </w:rPr>
      </w:r>
      <w:r w:rsidRPr="00B12460">
        <w:rPr>
          <w:noProof/>
        </w:rPr>
        <w:fldChar w:fldCharType="separate"/>
      </w:r>
      <w:r w:rsidRPr="00B12460">
        <w:rPr>
          <w:noProof/>
        </w:rPr>
        <w:t>262</w:t>
      </w:r>
      <w:r w:rsidRPr="00B12460">
        <w:rPr>
          <w:noProof/>
        </w:rPr>
        <w:fldChar w:fldCharType="end"/>
      </w:r>
    </w:p>
    <w:p w14:paraId="36E52EA6" w14:textId="70C96A1D" w:rsidR="00B12460" w:rsidRDefault="00B12460">
      <w:pPr>
        <w:pStyle w:val="TOC5"/>
        <w:rPr>
          <w:rFonts w:asciiTheme="minorHAnsi" w:eastAsiaTheme="minorEastAsia" w:hAnsiTheme="minorHAnsi" w:cstheme="minorBidi"/>
          <w:noProof/>
          <w:kern w:val="0"/>
          <w:sz w:val="22"/>
          <w:szCs w:val="22"/>
        </w:rPr>
      </w:pPr>
      <w:r>
        <w:rPr>
          <w:noProof/>
        </w:rPr>
        <w:t>139ZID</w:t>
      </w:r>
      <w:r>
        <w:rPr>
          <w:noProof/>
        </w:rPr>
        <w:tab/>
        <w:t>Revocation of determination</w:t>
      </w:r>
      <w:r w:rsidRPr="00B12460">
        <w:rPr>
          <w:noProof/>
        </w:rPr>
        <w:tab/>
      </w:r>
      <w:r w:rsidRPr="00B12460">
        <w:rPr>
          <w:noProof/>
        </w:rPr>
        <w:fldChar w:fldCharType="begin"/>
      </w:r>
      <w:r w:rsidRPr="00B12460">
        <w:rPr>
          <w:noProof/>
        </w:rPr>
        <w:instrText xml:space="preserve"> PAGEREF _Toc178066841 \h </w:instrText>
      </w:r>
      <w:r w:rsidRPr="00B12460">
        <w:rPr>
          <w:noProof/>
        </w:rPr>
      </w:r>
      <w:r w:rsidRPr="00B12460">
        <w:rPr>
          <w:noProof/>
        </w:rPr>
        <w:fldChar w:fldCharType="separate"/>
      </w:r>
      <w:r w:rsidRPr="00B12460">
        <w:rPr>
          <w:noProof/>
        </w:rPr>
        <w:t>262</w:t>
      </w:r>
      <w:r w:rsidRPr="00B12460">
        <w:rPr>
          <w:noProof/>
        </w:rPr>
        <w:fldChar w:fldCharType="end"/>
      </w:r>
    </w:p>
    <w:p w14:paraId="113B66C8" w14:textId="59E6C219" w:rsidR="00B12460" w:rsidRDefault="00B12460">
      <w:pPr>
        <w:pStyle w:val="TOC5"/>
        <w:rPr>
          <w:rFonts w:asciiTheme="minorHAnsi" w:eastAsiaTheme="minorEastAsia" w:hAnsiTheme="minorHAnsi" w:cstheme="minorBidi"/>
          <w:noProof/>
          <w:kern w:val="0"/>
          <w:sz w:val="22"/>
          <w:szCs w:val="22"/>
        </w:rPr>
      </w:pPr>
      <w:r>
        <w:rPr>
          <w:noProof/>
        </w:rPr>
        <w:t>139ZIDA</w:t>
      </w:r>
      <w:r>
        <w:rPr>
          <w:noProof/>
        </w:rPr>
        <w:tab/>
        <w:t>When determination ceases to be in force</w:t>
      </w:r>
      <w:r w:rsidRPr="00B12460">
        <w:rPr>
          <w:noProof/>
        </w:rPr>
        <w:tab/>
      </w:r>
      <w:r w:rsidRPr="00B12460">
        <w:rPr>
          <w:noProof/>
        </w:rPr>
        <w:fldChar w:fldCharType="begin"/>
      </w:r>
      <w:r w:rsidRPr="00B12460">
        <w:rPr>
          <w:noProof/>
        </w:rPr>
        <w:instrText xml:space="preserve"> PAGEREF _Toc178066842 \h </w:instrText>
      </w:r>
      <w:r w:rsidRPr="00B12460">
        <w:rPr>
          <w:noProof/>
        </w:rPr>
      </w:r>
      <w:r w:rsidRPr="00B12460">
        <w:rPr>
          <w:noProof/>
        </w:rPr>
        <w:fldChar w:fldCharType="separate"/>
      </w:r>
      <w:r w:rsidRPr="00B12460">
        <w:rPr>
          <w:noProof/>
        </w:rPr>
        <w:t>263</w:t>
      </w:r>
      <w:r w:rsidRPr="00B12460">
        <w:rPr>
          <w:noProof/>
        </w:rPr>
        <w:fldChar w:fldCharType="end"/>
      </w:r>
    </w:p>
    <w:p w14:paraId="2EE2BD48" w14:textId="1C9686B7" w:rsidR="00B12460" w:rsidRDefault="00B12460">
      <w:pPr>
        <w:pStyle w:val="TOC5"/>
        <w:rPr>
          <w:rFonts w:asciiTheme="minorHAnsi" w:eastAsiaTheme="minorEastAsia" w:hAnsiTheme="minorHAnsi" w:cstheme="minorBidi"/>
          <w:noProof/>
          <w:kern w:val="0"/>
          <w:sz w:val="22"/>
          <w:szCs w:val="22"/>
        </w:rPr>
      </w:pPr>
      <w:r>
        <w:rPr>
          <w:noProof/>
        </w:rPr>
        <w:t>139ZIE</w:t>
      </w:r>
      <w:r>
        <w:rPr>
          <w:noProof/>
        </w:rPr>
        <w:tab/>
        <w:t>Bankrupt must open and maintain supervised account</w:t>
      </w:r>
      <w:r w:rsidRPr="00B12460">
        <w:rPr>
          <w:noProof/>
        </w:rPr>
        <w:tab/>
      </w:r>
      <w:r w:rsidRPr="00B12460">
        <w:rPr>
          <w:noProof/>
        </w:rPr>
        <w:fldChar w:fldCharType="begin"/>
      </w:r>
      <w:r w:rsidRPr="00B12460">
        <w:rPr>
          <w:noProof/>
        </w:rPr>
        <w:instrText xml:space="preserve"> PAGEREF _Toc178066843 \h </w:instrText>
      </w:r>
      <w:r w:rsidRPr="00B12460">
        <w:rPr>
          <w:noProof/>
        </w:rPr>
      </w:r>
      <w:r w:rsidRPr="00B12460">
        <w:rPr>
          <w:noProof/>
        </w:rPr>
        <w:fldChar w:fldCharType="separate"/>
      </w:r>
      <w:r w:rsidRPr="00B12460">
        <w:rPr>
          <w:noProof/>
        </w:rPr>
        <w:t>264</w:t>
      </w:r>
      <w:r w:rsidRPr="00B12460">
        <w:rPr>
          <w:noProof/>
        </w:rPr>
        <w:fldChar w:fldCharType="end"/>
      </w:r>
    </w:p>
    <w:p w14:paraId="4B843697" w14:textId="79C9C9B1" w:rsidR="00B12460" w:rsidRDefault="00B12460">
      <w:pPr>
        <w:pStyle w:val="TOC5"/>
        <w:rPr>
          <w:rFonts w:asciiTheme="minorHAnsi" w:eastAsiaTheme="minorEastAsia" w:hAnsiTheme="minorHAnsi" w:cstheme="minorBidi"/>
          <w:noProof/>
          <w:kern w:val="0"/>
          <w:sz w:val="22"/>
          <w:szCs w:val="22"/>
        </w:rPr>
      </w:pPr>
      <w:r>
        <w:rPr>
          <w:noProof/>
        </w:rPr>
        <w:t>139ZIEA</w:t>
      </w:r>
      <w:r>
        <w:rPr>
          <w:noProof/>
        </w:rPr>
        <w:tab/>
        <w:t>New supervised account</w:t>
      </w:r>
      <w:r w:rsidRPr="00B12460">
        <w:rPr>
          <w:noProof/>
        </w:rPr>
        <w:tab/>
      </w:r>
      <w:r w:rsidRPr="00B12460">
        <w:rPr>
          <w:noProof/>
        </w:rPr>
        <w:fldChar w:fldCharType="begin"/>
      </w:r>
      <w:r w:rsidRPr="00B12460">
        <w:rPr>
          <w:noProof/>
        </w:rPr>
        <w:instrText xml:space="preserve"> PAGEREF _Toc178066844 \h </w:instrText>
      </w:r>
      <w:r w:rsidRPr="00B12460">
        <w:rPr>
          <w:noProof/>
        </w:rPr>
      </w:r>
      <w:r w:rsidRPr="00B12460">
        <w:rPr>
          <w:noProof/>
        </w:rPr>
        <w:fldChar w:fldCharType="separate"/>
      </w:r>
      <w:r w:rsidRPr="00B12460">
        <w:rPr>
          <w:noProof/>
        </w:rPr>
        <w:t>266</w:t>
      </w:r>
      <w:r w:rsidRPr="00B12460">
        <w:rPr>
          <w:noProof/>
        </w:rPr>
        <w:fldChar w:fldCharType="end"/>
      </w:r>
    </w:p>
    <w:p w14:paraId="2A2F2AFB" w14:textId="642E3CE3" w:rsidR="00B12460" w:rsidRDefault="00B12460">
      <w:pPr>
        <w:pStyle w:val="TOC5"/>
        <w:rPr>
          <w:rFonts w:asciiTheme="minorHAnsi" w:eastAsiaTheme="minorEastAsia" w:hAnsiTheme="minorHAnsi" w:cstheme="minorBidi"/>
          <w:noProof/>
          <w:kern w:val="0"/>
          <w:sz w:val="22"/>
          <w:szCs w:val="22"/>
        </w:rPr>
      </w:pPr>
      <w:r>
        <w:rPr>
          <w:noProof/>
        </w:rPr>
        <w:lastRenderedPageBreak/>
        <w:t>139ZIF</w:t>
      </w:r>
      <w:r>
        <w:rPr>
          <w:noProof/>
        </w:rPr>
        <w:tab/>
        <w:t>Bankrupt’s monetary income to be deposited to supervised account</w:t>
      </w:r>
      <w:r w:rsidRPr="00B12460">
        <w:rPr>
          <w:noProof/>
        </w:rPr>
        <w:tab/>
      </w:r>
      <w:r w:rsidRPr="00B12460">
        <w:rPr>
          <w:noProof/>
        </w:rPr>
        <w:fldChar w:fldCharType="begin"/>
      </w:r>
      <w:r w:rsidRPr="00B12460">
        <w:rPr>
          <w:noProof/>
        </w:rPr>
        <w:instrText xml:space="preserve"> PAGEREF _Toc178066845 \h </w:instrText>
      </w:r>
      <w:r w:rsidRPr="00B12460">
        <w:rPr>
          <w:noProof/>
        </w:rPr>
      </w:r>
      <w:r w:rsidRPr="00B12460">
        <w:rPr>
          <w:noProof/>
        </w:rPr>
        <w:fldChar w:fldCharType="separate"/>
      </w:r>
      <w:r w:rsidRPr="00B12460">
        <w:rPr>
          <w:noProof/>
        </w:rPr>
        <w:t>267</w:t>
      </w:r>
      <w:r w:rsidRPr="00B12460">
        <w:rPr>
          <w:noProof/>
        </w:rPr>
        <w:fldChar w:fldCharType="end"/>
      </w:r>
    </w:p>
    <w:p w14:paraId="6E9096C7" w14:textId="0194C284" w:rsidR="00B12460" w:rsidRDefault="00B12460">
      <w:pPr>
        <w:pStyle w:val="TOC5"/>
        <w:rPr>
          <w:rFonts w:asciiTheme="minorHAnsi" w:eastAsiaTheme="minorEastAsia" w:hAnsiTheme="minorHAnsi" w:cstheme="minorBidi"/>
          <w:noProof/>
          <w:kern w:val="0"/>
          <w:sz w:val="22"/>
          <w:szCs w:val="22"/>
        </w:rPr>
      </w:pPr>
      <w:r>
        <w:rPr>
          <w:noProof/>
        </w:rPr>
        <w:t>139ZIG</w:t>
      </w:r>
      <w:r>
        <w:rPr>
          <w:noProof/>
        </w:rPr>
        <w:tab/>
        <w:t>Trustee to supervise withdrawals from supervised account</w:t>
      </w:r>
      <w:r w:rsidRPr="00B12460">
        <w:rPr>
          <w:noProof/>
        </w:rPr>
        <w:tab/>
      </w:r>
      <w:r w:rsidRPr="00B12460">
        <w:rPr>
          <w:noProof/>
        </w:rPr>
        <w:fldChar w:fldCharType="begin"/>
      </w:r>
      <w:r w:rsidRPr="00B12460">
        <w:rPr>
          <w:noProof/>
        </w:rPr>
        <w:instrText xml:space="preserve"> PAGEREF _Toc178066846 \h </w:instrText>
      </w:r>
      <w:r w:rsidRPr="00B12460">
        <w:rPr>
          <w:noProof/>
        </w:rPr>
      </w:r>
      <w:r w:rsidRPr="00B12460">
        <w:rPr>
          <w:noProof/>
        </w:rPr>
        <w:fldChar w:fldCharType="separate"/>
      </w:r>
      <w:r w:rsidRPr="00B12460">
        <w:rPr>
          <w:noProof/>
        </w:rPr>
        <w:t>268</w:t>
      </w:r>
      <w:r w:rsidRPr="00B12460">
        <w:rPr>
          <w:noProof/>
        </w:rPr>
        <w:fldChar w:fldCharType="end"/>
      </w:r>
    </w:p>
    <w:p w14:paraId="3BF547F4" w14:textId="1826A3A5" w:rsidR="00B12460" w:rsidRDefault="00B12460">
      <w:pPr>
        <w:pStyle w:val="TOC5"/>
        <w:rPr>
          <w:rFonts w:asciiTheme="minorHAnsi" w:eastAsiaTheme="minorEastAsia" w:hAnsiTheme="minorHAnsi" w:cstheme="minorBidi"/>
          <w:noProof/>
          <w:kern w:val="0"/>
          <w:sz w:val="22"/>
          <w:szCs w:val="22"/>
        </w:rPr>
      </w:pPr>
      <w:r>
        <w:rPr>
          <w:noProof/>
        </w:rPr>
        <w:t>139ZIH</w:t>
      </w:r>
      <w:r>
        <w:rPr>
          <w:noProof/>
        </w:rPr>
        <w:tab/>
        <w:t>Constructive income receipt arrangements</w:t>
      </w:r>
      <w:r w:rsidRPr="00B12460">
        <w:rPr>
          <w:noProof/>
        </w:rPr>
        <w:tab/>
      </w:r>
      <w:r w:rsidRPr="00B12460">
        <w:rPr>
          <w:noProof/>
        </w:rPr>
        <w:fldChar w:fldCharType="begin"/>
      </w:r>
      <w:r w:rsidRPr="00B12460">
        <w:rPr>
          <w:noProof/>
        </w:rPr>
        <w:instrText xml:space="preserve"> PAGEREF _Toc178066847 \h </w:instrText>
      </w:r>
      <w:r w:rsidRPr="00B12460">
        <w:rPr>
          <w:noProof/>
        </w:rPr>
      </w:r>
      <w:r w:rsidRPr="00B12460">
        <w:rPr>
          <w:noProof/>
        </w:rPr>
        <w:fldChar w:fldCharType="separate"/>
      </w:r>
      <w:r w:rsidRPr="00B12460">
        <w:rPr>
          <w:noProof/>
        </w:rPr>
        <w:t>270</w:t>
      </w:r>
      <w:r w:rsidRPr="00B12460">
        <w:rPr>
          <w:noProof/>
        </w:rPr>
        <w:fldChar w:fldCharType="end"/>
      </w:r>
    </w:p>
    <w:p w14:paraId="4BD638A0" w14:textId="20766433" w:rsidR="00B12460" w:rsidRDefault="00B12460">
      <w:pPr>
        <w:pStyle w:val="TOC5"/>
        <w:rPr>
          <w:rFonts w:asciiTheme="minorHAnsi" w:eastAsiaTheme="minorEastAsia" w:hAnsiTheme="minorHAnsi" w:cstheme="minorBidi"/>
          <w:noProof/>
          <w:kern w:val="0"/>
          <w:sz w:val="22"/>
          <w:szCs w:val="22"/>
        </w:rPr>
      </w:pPr>
      <w:r>
        <w:rPr>
          <w:noProof/>
        </w:rPr>
        <w:t>139ZIHA</w:t>
      </w:r>
      <w:r>
        <w:rPr>
          <w:noProof/>
        </w:rPr>
        <w:tab/>
        <w:t>Non</w:t>
      </w:r>
      <w:r>
        <w:rPr>
          <w:noProof/>
        </w:rPr>
        <w:noBreakHyphen/>
        <w:t>monetary income receipt arrangements</w:t>
      </w:r>
      <w:r w:rsidRPr="00B12460">
        <w:rPr>
          <w:noProof/>
        </w:rPr>
        <w:tab/>
      </w:r>
      <w:r w:rsidRPr="00B12460">
        <w:rPr>
          <w:noProof/>
        </w:rPr>
        <w:fldChar w:fldCharType="begin"/>
      </w:r>
      <w:r w:rsidRPr="00B12460">
        <w:rPr>
          <w:noProof/>
        </w:rPr>
        <w:instrText xml:space="preserve"> PAGEREF _Toc178066848 \h </w:instrText>
      </w:r>
      <w:r w:rsidRPr="00B12460">
        <w:rPr>
          <w:noProof/>
        </w:rPr>
      </w:r>
      <w:r w:rsidRPr="00B12460">
        <w:rPr>
          <w:noProof/>
        </w:rPr>
        <w:fldChar w:fldCharType="separate"/>
      </w:r>
      <w:r w:rsidRPr="00B12460">
        <w:rPr>
          <w:noProof/>
        </w:rPr>
        <w:t>272</w:t>
      </w:r>
      <w:r w:rsidRPr="00B12460">
        <w:rPr>
          <w:noProof/>
        </w:rPr>
        <w:fldChar w:fldCharType="end"/>
      </w:r>
    </w:p>
    <w:p w14:paraId="74473BEC" w14:textId="798E19E8" w:rsidR="00B12460" w:rsidRDefault="00B12460">
      <w:pPr>
        <w:pStyle w:val="TOC5"/>
        <w:rPr>
          <w:rFonts w:asciiTheme="minorHAnsi" w:eastAsiaTheme="minorEastAsia" w:hAnsiTheme="minorHAnsi" w:cstheme="minorBidi"/>
          <w:noProof/>
          <w:kern w:val="0"/>
          <w:sz w:val="22"/>
          <w:szCs w:val="22"/>
        </w:rPr>
      </w:pPr>
      <w:r>
        <w:rPr>
          <w:noProof/>
        </w:rPr>
        <w:t>139ZII</w:t>
      </w:r>
      <w:r>
        <w:rPr>
          <w:noProof/>
        </w:rPr>
        <w:tab/>
        <w:t>Cash income</w:t>
      </w:r>
      <w:r w:rsidRPr="00B12460">
        <w:rPr>
          <w:noProof/>
        </w:rPr>
        <w:tab/>
      </w:r>
      <w:r w:rsidRPr="00B12460">
        <w:rPr>
          <w:noProof/>
        </w:rPr>
        <w:fldChar w:fldCharType="begin"/>
      </w:r>
      <w:r w:rsidRPr="00B12460">
        <w:rPr>
          <w:noProof/>
        </w:rPr>
        <w:instrText xml:space="preserve"> PAGEREF _Toc178066849 \h </w:instrText>
      </w:r>
      <w:r w:rsidRPr="00B12460">
        <w:rPr>
          <w:noProof/>
        </w:rPr>
      </w:r>
      <w:r w:rsidRPr="00B12460">
        <w:rPr>
          <w:noProof/>
        </w:rPr>
        <w:fldChar w:fldCharType="separate"/>
      </w:r>
      <w:r w:rsidRPr="00B12460">
        <w:rPr>
          <w:noProof/>
        </w:rPr>
        <w:t>273</w:t>
      </w:r>
      <w:r w:rsidRPr="00B12460">
        <w:rPr>
          <w:noProof/>
        </w:rPr>
        <w:fldChar w:fldCharType="end"/>
      </w:r>
    </w:p>
    <w:p w14:paraId="6BD2B8DB" w14:textId="1441A8A8" w:rsidR="00B12460" w:rsidRDefault="00B12460">
      <w:pPr>
        <w:pStyle w:val="TOC5"/>
        <w:rPr>
          <w:rFonts w:asciiTheme="minorHAnsi" w:eastAsiaTheme="minorEastAsia" w:hAnsiTheme="minorHAnsi" w:cstheme="minorBidi"/>
          <w:noProof/>
          <w:kern w:val="0"/>
          <w:sz w:val="22"/>
          <w:szCs w:val="22"/>
        </w:rPr>
      </w:pPr>
      <w:r>
        <w:rPr>
          <w:noProof/>
        </w:rPr>
        <w:t>139ZIIA</w:t>
      </w:r>
      <w:r>
        <w:rPr>
          <w:noProof/>
        </w:rPr>
        <w:tab/>
        <w:t>Keeping of books</w:t>
      </w:r>
      <w:r w:rsidRPr="00B12460">
        <w:rPr>
          <w:noProof/>
        </w:rPr>
        <w:tab/>
      </w:r>
      <w:r w:rsidRPr="00B12460">
        <w:rPr>
          <w:noProof/>
        </w:rPr>
        <w:fldChar w:fldCharType="begin"/>
      </w:r>
      <w:r w:rsidRPr="00B12460">
        <w:rPr>
          <w:noProof/>
        </w:rPr>
        <w:instrText xml:space="preserve"> PAGEREF _Toc178066850 \h </w:instrText>
      </w:r>
      <w:r w:rsidRPr="00B12460">
        <w:rPr>
          <w:noProof/>
        </w:rPr>
      </w:r>
      <w:r w:rsidRPr="00B12460">
        <w:rPr>
          <w:noProof/>
        </w:rPr>
        <w:fldChar w:fldCharType="separate"/>
      </w:r>
      <w:r w:rsidRPr="00B12460">
        <w:rPr>
          <w:noProof/>
        </w:rPr>
        <w:t>274</w:t>
      </w:r>
      <w:r w:rsidRPr="00B12460">
        <w:rPr>
          <w:noProof/>
        </w:rPr>
        <w:fldChar w:fldCharType="end"/>
      </w:r>
    </w:p>
    <w:p w14:paraId="0E0A8799" w14:textId="514722EC" w:rsidR="00B12460" w:rsidRDefault="00B12460">
      <w:pPr>
        <w:pStyle w:val="TOC5"/>
        <w:rPr>
          <w:rFonts w:asciiTheme="minorHAnsi" w:eastAsiaTheme="minorEastAsia" w:hAnsiTheme="minorHAnsi" w:cstheme="minorBidi"/>
          <w:noProof/>
          <w:kern w:val="0"/>
          <w:sz w:val="22"/>
          <w:szCs w:val="22"/>
        </w:rPr>
      </w:pPr>
      <w:r>
        <w:rPr>
          <w:noProof/>
        </w:rPr>
        <w:t>139ZIJ</w:t>
      </w:r>
      <w:r>
        <w:rPr>
          <w:noProof/>
        </w:rPr>
        <w:tab/>
        <w:t>Injunctions</w:t>
      </w:r>
      <w:r w:rsidRPr="00B12460">
        <w:rPr>
          <w:noProof/>
        </w:rPr>
        <w:tab/>
      </w:r>
      <w:r w:rsidRPr="00B12460">
        <w:rPr>
          <w:noProof/>
        </w:rPr>
        <w:fldChar w:fldCharType="begin"/>
      </w:r>
      <w:r w:rsidRPr="00B12460">
        <w:rPr>
          <w:noProof/>
        </w:rPr>
        <w:instrText xml:space="preserve"> PAGEREF _Toc178066851 \h </w:instrText>
      </w:r>
      <w:r w:rsidRPr="00B12460">
        <w:rPr>
          <w:noProof/>
        </w:rPr>
      </w:r>
      <w:r w:rsidRPr="00B12460">
        <w:rPr>
          <w:noProof/>
        </w:rPr>
        <w:fldChar w:fldCharType="separate"/>
      </w:r>
      <w:r w:rsidRPr="00B12460">
        <w:rPr>
          <w:noProof/>
        </w:rPr>
        <w:t>275</w:t>
      </w:r>
      <w:r w:rsidRPr="00B12460">
        <w:rPr>
          <w:noProof/>
        </w:rPr>
        <w:fldChar w:fldCharType="end"/>
      </w:r>
    </w:p>
    <w:p w14:paraId="4500AA8F" w14:textId="5717E253" w:rsidR="00B12460" w:rsidRDefault="00B12460">
      <w:pPr>
        <w:pStyle w:val="TOC5"/>
        <w:rPr>
          <w:rFonts w:asciiTheme="minorHAnsi" w:eastAsiaTheme="minorEastAsia" w:hAnsiTheme="minorHAnsi" w:cstheme="minorBidi"/>
          <w:noProof/>
          <w:kern w:val="0"/>
          <w:sz w:val="22"/>
          <w:szCs w:val="22"/>
        </w:rPr>
      </w:pPr>
      <w:r>
        <w:rPr>
          <w:noProof/>
        </w:rPr>
        <w:t>139ZIK</w:t>
      </w:r>
      <w:r>
        <w:rPr>
          <w:noProof/>
        </w:rPr>
        <w:tab/>
        <w:t>Interim injunctions</w:t>
      </w:r>
      <w:r w:rsidRPr="00B12460">
        <w:rPr>
          <w:noProof/>
        </w:rPr>
        <w:tab/>
      </w:r>
      <w:r w:rsidRPr="00B12460">
        <w:rPr>
          <w:noProof/>
        </w:rPr>
        <w:fldChar w:fldCharType="begin"/>
      </w:r>
      <w:r w:rsidRPr="00B12460">
        <w:rPr>
          <w:noProof/>
        </w:rPr>
        <w:instrText xml:space="preserve"> PAGEREF _Toc178066852 \h </w:instrText>
      </w:r>
      <w:r w:rsidRPr="00B12460">
        <w:rPr>
          <w:noProof/>
        </w:rPr>
      </w:r>
      <w:r w:rsidRPr="00B12460">
        <w:rPr>
          <w:noProof/>
        </w:rPr>
        <w:fldChar w:fldCharType="separate"/>
      </w:r>
      <w:r w:rsidRPr="00B12460">
        <w:rPr>
          <w:noProof/>
        </w:rPr>
        <w:t>275</w:t>
      </w:r>
      <w:r w:rsidRPr="00B12460">
        <w:rPr>
          <w:noProof/>
        </w:rPr>
        <w:fldChar w:fldCharType="end"/>
      </w:r>
    </w:p>
    <w:p w14:paraId="459C0FB5" w14:textId="5518015A" w:rsidR="00B12460" w:rsidRDefault="00B12460">
      <w:pPr>
        <w:pStyle w:val="TOC5"/>
        <w:rPr>
          <w:rFonts w:asciiTheme="minorHAnsi" w:eastAsiaTheme="minorEastAsia" w:hAnsiTheme="minorHAnsi" w:cstheme="minorBidi"/>
          <w:noProof/>
          <w:kern w:val="0"/>
          <w:sz w:val="22"/>
          <w:szCs w:val="22"/>
        </w:rPr>
      </w:pPr>
      <w:r>
        <w:rPr>
          <w:noProof/>
        </w:rPr>
        <w:t>139ZIL</w:t>
      </w:r>
      <w:r>
        <w:rPr>
          <w:noProof/>
        </w:rPr>
        <w:tab/>
        <w:t>Discharge etc. of injunctions</w:t>
      </w:r>
      <w:r w:rsidRPr="00B12460">
        <w:rPr>
          <w:noProof/>
        </w:rPr>
        <w:tab/>
      </w:r>
      <w:r w:rsidRPr="00B12460">
        <w:rPr>
          <w:noProof/>
        </w:rPr>
        <w:fldChar w:fldCharType="begin"/>
      </w:r>
      <w:r w:rsidRPr="00B12460">
        <w:rPr>
          <w:noProof/>
        </w:rPr>
        <w:instrText xml:space="preserve"> PAGEREF _Toc178066853 \h </w:instrText>
      </w:r>
      <w:r w:rsidRPr="00B12460">
        <w:rPr>
          <w:noProof/>
        </w:rPr>
      </w:r>
      <w:r w:rsidRPr="00B12460">
        <w:rPr>
          <w:noProof/>
        </w:rPr>
        <w:fldChar w:fldCharType="separate"/>
      </w:r>
      <w:r w:rsidRPr="00B12460">
        <w:rPr>
          <w:noProof/>
        </w:rPr>
        <w:t>276</w:t>
      </w:r>
      <w:r w:rsidRPr="00B12460">
        <w:rPr>
          <w:noProof/>
        </w:rPr>
        <w:fldChar w:fldCharType="end"/>
      </w:r>
    </w:p>
    <w:p w14:paraId="0F1371D7" w14:textId="23E14262" w:rsidR="00B12460" w:rsidRDefault="00B12460">
      <w:pPr>
        <w:pStyle w:val="TOC5"/>
        <w:rPr>
          <w:rFonts w:asciiTheme="minorHAnsi" w:eastAsiaTheme="minorEastAsia" w:hAnsiTheme="minorHAnsi" w:cstheme="minorBidi"/>
          <w:noProof/>
          <w:kern w:val="0"/>
          <w:sz w:val="22"/>
          <w:szCs w:val="22"/>
        </w:rPr>
      </w:pPr>
      <w:r>
        <w:rPr>
          <w:noProof/>
        </w:rPr>
        <w:t>139ZIM</w:t>
      </w:r>
      <w:r>
        <w:rPr>
          <w:noProof/>
        </w:rPr>
        <w:tab/>
        <w:t>Certain limits on granting injunctions not to apply</w:t>
      </w:r>
      <w:r w:rsidRPr="00B12460">
        <w:rPr>
          <w:noProof/>
        </w:rPr>
        <w:tab/>
      </w:r>
      <w:r w:rsidRPr="00B12460">
        <w:rPr>
          <w:noProof/>
        </w:rPr>
        <w:fldChar w:fldCharType="begin"/>
      </w:r>
      <w:r w:rsidRPr="00B12460">
        <w:rPr>
          <w:noProof/>
        </w:rPr>
        <w:instrText xml:space="preserve"> PAGEREF _Toc178066854 \h </w:instrText>
      </w:r>
      <w:r w:rsidRPr="00B12460">
        <w:rPr>
          <w:noProof/>
        </w:rPr>
      </w:r>
      <w:r w:rsidRPr="00B12460">
        <w:rPr>
          <w:noProof/>
        </w:rPr>
        <w:fldChar w:fldCharType="separate"/>
      </w:r>
      <w:r w:rsidRPr="00B12460">
        <w:rPr>
          <w:noProof/>
        </w:rPr>
        <w:t>276</w:t>
      </w:r>
      <w:r w:rsidRPr="00B12460">
        <w:rPr>
          <w:noProof/>
        </w:rPr>
        <w:fldChar w:fldCharType="end"/>
      </w:r>
    </w:p>
    <w:p w14:paraId="78030BD6" w14:textId="3FBE123C" w:rsidR="00B12460" w:rsidRDefault="00B12460">
      <w:pPr>
        <w:pStyle w:val="TOC5"/>
        <w:rPr>
          <w:rFonts w:asciiTheme="minorHAnsi" w:eastAsiaTheme="minorEastAsia" w:hAnsiTheme="minorHAnsi" w:cstheme="minorBidi"/>
          <w:noProof/>
          <w:kern w:val="0"/>
          <w:sz w:val="22"/>
          <w:szCs w:val="22"/>
        </w:rPr>
      </w:pPr>
      <w:r>
        <w:rPr>
          <w:noProof/>
        </w:rPr>
        <w:t>139ZIN</w:t>
      </w:r>
      <w:r>
        <w:rPr>
          <w:noProof/>
        </w:rPr>
        <w:tab/>
        <w:t>Other powers of the Court unaffected</w:t>
      </w:r>
      <w:r w:rsidRPr="00B12460">
        <w:rPr>
          <w:noProof/>
        </w:rPr>
        <w:tab/>
      </w:r>
      <w:r w:rsidRPr="00B12460">
        <w:rPr>
          <w:noProof/>
        </w:rPr>
        <w:fldChar w:fldCharType="begin"/>
      </w:r>
      <w:r w:rsidRPr="00B12460">
        <w:rPr>
          <w:noProof/>
        </w:rPr>
        <w:instrText xml:space="preserve"> PAGEREF _Toc178066855 \h </w:instrText>
      </w:r>
      <w:r w:rsidRPr="00B12460">
        <w:rPr>
          <w:noProof/>
        </w:rPr>
      </w:r>
      <w:r w:rsidRPr="00B12460">
        <w:rPr>
          <w:noProof/>
        </w:rPr>
        <w:fldChar w:fldCharType="separate"/>
      </w:r>
      <w:r w:rsidRPr="00B12460">
        <w:rPr>
          <w:noProof/>
        </w:rPr>
        <w:t>277</w:t>
      </w:r>
      <w:r w:rsidRPr="00B12460">
        <w:rPr>
          <w:noProof/>
        </w:rPr>
        <w:fldChar w:fldCharType="end"/>
      </w:r>
    </w:p>
    <w:p w14:paraId="27E9FC91" w14:textId="7D92DB3D" w:rsidR="00B12460" w:rsidRDefault="00B12460">
      <w:pPr>
        <w:pStyle w:val="TOC5"/>
        <w:rPr>
          <w:rFonts w:asciiTheme="minorHAnsi" w:eastAsiaTheme="minorEastAsia" w:hAnsiTheme="minorHAnsi" w:cstheme="minorBidi"/>
          <w:noProof/>
          <w:kern w:val="0"/>
          <w:sz w:val="22"/>
          <w:szCs w:val="22"/>
        </w:rPr>
      </w:pPr>
      <w:r>
        <w:rPr>
          <w:noProof/>
        </w:rPr>
        <w:t>139ZIO</w:t>
      </w:r>
      <w:r>
        <w:rPr>
          <w:noProof/>
        </w:rPr>
        <w:tab/>
        <w:t>Inspector</w:t>
      </w:r>
      <w:r>
        <w:rPr>
          <w:noProof/>
        </w:rPr>
        <w:noBreakHyphen/>
        <w:t>General may review trustee’s decision</w:t>
      </w:r>
      <w:r w:rsidRPr="00B12460">
        <w:rPr>
          <w:noProof/>
        </w:rPr>
        <w:tab/>
      </w:r>
      <w:r w:rsidRPr="00B12460">
        <w:rPr>
          <w:noProof/>
        </w:rPr>
        <w:fldChar w:fldCharType="begin"/>
      </w:r>
      <w:r w:rsidRPr="00B12460">
        <w:rPr>
          <w:noProof/>
        </w:rPr>
        <w:instrText xml:space="preserve"> PAGEREF _Toc178066856 \h </w:instrText>
      </w:r>
      <w:r w:rsidRPr="00B12460">
        <w:rPr>
          <w:noProof/>
        </w:rPr>
      </w:r>
      <w:r w:rsidRPr="00B12460">
        <w:rPr>
          <w:noProof/>
        </w:rPr>
        <w:fldChar w:fldCharType="separate"/>
      </w:r>
      <w:r w:rsidRPr="00B12460">
        <w:rPr>
          <w:noProof/>
        </w:rPr>
        <w:t>277</w:t>
      </w:r>
      <w:r w:rsidRPr="00B12460">
        <w:rPr>
          <w:noProof/>
        </w:rPr>
        <w:fldChar w:fldCharType="end"/>
      </w:r>
    </w:p>
    <w:p w14:paraId="568B08D6" w14:textId="2155ECBF" w:rsidR="00B12460" w:rsidRDefault="00B12460">
      <w:pPr>
        <w:pStyle w:val="TOC5"/>
        <w:rPr>
          <w:rFonts w:asciiTheme="minorHAnsi" w:eastAsiaTheme="minorEastAsia" w:hAnsiTheme="minorHAnsi" w:cstheme="minorBidi"/>
          <w:noProof/>
          <w:kern w:val="0"/>
          <w:sz w:val="22"/>
          <w:szCs w:val="22"/>
        </w:rPr>
      </w:pPr>
      <w:r>
        <w:rPr>
          <w:noProof/>
        </w:rPr>
        <w:t>139ZIP</w:t>
      </w:r>
      <w:r>
        <w:rPr>
          <w:noProof/>
        </w:rPr>
        <w:tab/>
        <w:t>Inspector</w:t>
      </w:r>
      <w:r>
        <w:rPr>
          <w:noProof/>
        </w:rPr>
        <w:noBreakHyphen/>
        <w:t>General may request further information</w:t>
      </w:r>
      <w:r w:rsidRPr="00B12460">
        <w:rPr>
          <w:noProof/>
        </w:rPr>
        <w:tab/>
      </w:r>
      <w:r w:rsidRPr="00B12460">
        <w:rPr>
          <w:noProof/>
        </w:rPr>
        <w:fldChar w:fldCharType="begin"/>
      </w:r>
      <w:r w:rsidRPr="00B12460">
        <w:rPr>
          <w:noProof/>
        </w:rPr>
        <w:instrText xml:space="preserve"> PAGEREF _Toc178066857 \h </w:instrText>
      </w:r>
      <w:r w:rsidRPr="00B12460">
        <w:rPr>
          <w:noProof/>
        </w:rPr>
      </w:r>
      <w:r w:rsidRPr="00B12460">
        <w:rPr>
          <w:noProof/>
        </w:rPr>
        <w:fldChar w:fldCharType="separate"/>
      </w:r>
      <w:r w:rsidRPr="00B12460">
        <w:rPr>
          <w:noProof/>
        </w:rPr>
        <w:t>278</w:t>
      </w:r>
      <w:r w:rsidRPr="00B12460">
        <w:rPr>
          <w:noProof/>
        </w:rPr>
        <w:fldChar w:fldCharType="end"/>
      </w:r>
    </w:p>
    <w:p w14:paraId="2EDEE27E" w14:textId="4C7C1588" w:rsidR="00B12460" w:rsidRDefault="00B12460">
      <w:pPr>
        <w:pStyle w:val="TOC5"/>
        <w:rPr>
          <w:rFonts w:asciiTheme="minorHAnsi" w:eastAsiaTheme="minorEastAsia" w:hAnsiTheme="minorHAnsi" w:cstheme="minorBidi"/>
          <w:noProof/>
          <w:kern w:val="0"/>
          <w:sz w:val="22"/>
          <w:szCs w:val="22"/>
        </w:rPr>
      </w:pPr>
      <w:r>
        <w:rPr>
          <w:noProof/>
        </w:rPr>
        <w:t>139ZIR</w:t>
      </w:r>
      <w:r>
        <w:rPr>
          <w:noProof/>
        </w:rPr>
        <w:tab/>
        <w:t>Inspector</w:t>
      </w:r>
      <w:r>
        <w:rPr>
          <w:noProof/>
        </w:rPr>
        <w:noBreakHyphen/>
        <w:t>General’s decision on review</w:t>
      </w:r>
      <w:r w:rsidRPr="00B12460">
        <w:rPr>
          <w:noProof/>
        </w:rPr>
        <w:tab/>
      </w:r>
      <w:r w:rsidRPr="00B12460">
        <w:rPr>
          <w:noProof/>
        </w:rPr>
        <w:fldChar w:fldCharType="begin"/>
      </w:r>
      <w:r w:rsidRPr="00B12460">
        <w:rPr>
          <w:noProof/>
        </w:rPr>
        <w:instrText xml:space="preserve"> PAGEREF _Toc178066858 \h </w:instrText>
      </w:r>
      <w:r w:rsidRPr="00B12460">
        <w:rPr>
          <w:noProof/>
        </w:rPr>
      </w:r>
      <w:r w:rsidRPr="00B12460">
        <w:rPr>
          <w:noProof/>
        </w:rPr>
        <w:fldChar w:fldCharType="separate"/>
      </w:r>
      <w:r w:rsidRPr="00B12460">
        <w:rPr>
          <w:noProof/>
        </w:rPr>
        <w:t>279</w:t>
      </w:r>
      <w:r w:rsidRPr="00B12460">
        <w:rPr>
          <w:noProof/>
        </w:rPr>
        <w:fldChar w:fldCharType="end"/>
      </w:r>
    </w:p>
    <w:p w14:paraId="37A3D311" w14:textId="3AD7D78A" w:rsidR="00B12460" w:rsidRDefault="00B12460">
      <w:pPr>
        <w:pStyle w:val="TOC5"/>
        <w:rPr>
          <w:rFonts w:asciiTheme="minorHAnsi" w:eastAsiaTheme="minorEastAsia" w:hAnsiTheme="minorHAnsi" w:cstheme="minorBidi"/>
          <w:noProof/>
          <w:kern w:val="0"/>
          <w:sz w:val="22"/>
          <w:szCs w:val="22"/>
        </w:rPr>
      </w:pPr>
      <w:r>
        <w:rPr>
          <w:noProof/>
        </w:rPr>
        <w:t>139ZIS</w:t>
      </w:r>
      <w:r>
        <w:rPr>
          <w:noProof/>
        </w:rPr>
        <w:tab/>
        <w:t>Inspector</w:t>
      </w:r>
      <w:r>
        <w:rPr>
          <w:noProof/>
        </w:rPr>
        <w:noBreakHyphen/>
        <w:t>General to notify bankrupt and trustee of decision</w:t>
      </w:r>
      <w:r w:rsidRPr="00B12460">
        <w:rPr>
          <w:noProof/>
        </w:rPr>
        <w:tab/>
      </w:r>
      <w:r w:rsidRPr="00B12460">
        <w:rPr>
          <w:noProof/>
        </w:rPr>
        <w:fldChar w:fldCharType="begin"/>
      </w:r>
      <w:r w:rsidRPr="00B12460">
        <w:rPr>
          <w:noProof/>
        </w:rPr>
        <w:instrText xml:space="preserve"> PAGEREF _Toc178066859 \h </w:instrText>
      </w:r>
      <w:r w:rsidRPr="00B12460">
        <w:rPr>
          <w:noProof/>
        </w:rPr>
      </w:r>
      <w:r w:rsidRPr="00B12460">
        <w:rPr>
          <w:noProof/>
        </w:rPr>
        <w:fldChar w:fldCharType="separate"/>
      </w:r>
      <w:r w:rsidRPr="00B12460">
        <w:rPr>
          <w:noProof/>
        </w:rPr>
        <w:t>279</w:t>
      </w:r>
      <w:r w:rsidRPr="00B12460">
        <w:rPr>
          <w:noProof/>
        </w:rPr>
        <w:fldChar w:fldCharType="end"/>
      </w:r>
    </w:p>
    <w:p w14:paraId="22E4FE1B" w14:textId="65D984EC" w:rsidR="00B12460" w:rsidRDefault="00B12460">
      <w:pPr>
        <w:pStyle w:val="TOC5"/>
        <w:rPr>
          <w:rFonts w:asciiTheme="minorHAnsi" w:eastAsiaTheme="minorEastAsia" w:hAnsiTheme="minorHAnsi" w:cstheme="minorBidi"/>
          <w:noProof/>
          <w:kern w:val="0"/>
          <w:sz w:val="22"/>
          <w:szCs w:val="22"/>
        </w:rPr>
      </w:pPr>
      <w:r>
        <w:rPr>
          <w:noProof/>
        </w:rPr>
        <w:t>139ZIT</w:t>
      </w:r>
      <w:r>
        <w:rPr>
          <w:noProof/>
        </w:rPr>
        <w:tab/>
        <w:t>AAT review of decisions</w:t>
      </w:r>
      <w:r w:rsidRPr="00B12460">
        <w:rPr>
          <w:noProof/>
        </w:rPr>
        <w:tab/>
      </w:r>
      <w:r w:rsidRPr="00B12460">
        <w:rPr>
          <w:noProof/>
        </w:rPr>
        <w:fldChar w:fldCharType="begin"/>
      </w:r>
      <w:r w:rsidRPr="00B12460">
        <w:rPr>
          <w:noProof/>
        </w:rPr>
        <w:instrText xml:space="preserve"> PAGEREF _Toc178066860 \h </w:instrText>
      </w:r>
      <w:r w:rsidRPr="00B12460">
        <w:rPr>
          <w:noProof/>
        </w:rPr>
      </w:r>
      <w:r w:rsidRPr="00B12460">
        <w:rPr>
          <w:noProof/>
        </w:rPr>
        <w:fldChar w:fldCharType="separate"/>
      </w:r>
      <w:r w:rsidRPr="00B12460">
        <w:rPr>
          <w:noProof/>
        </w:rPr>
        <w:t>280</w:t>
      </w:r>
      <w:r w:rsidRPr="00B12460">
        <w:rPr>
          <w:noProof/>
        </w:rPr>
        <w:fldChar w:fldCharType="end"/>
      </w:r>
    </w:p>
    <w:p w14:paraId="45F51DDC" w14:textId="4C1461C3" w:rsidR="00B12460" w:rsidRDefault="00B12460">
      <w:pPr>
        <w:pStyle w:val="TOC4"/>
        <w:rPr>
          <w:rFonts w:asciiTheme="minorHAnsi" w:eastAsiaTheme="minorEastAsia" w:hAnsiTheme="minorHAnsi" w:cstheme="minorBidi"/>
          <w:b w:val="0"/>
          <w:noProof/>
          <w:kern w:val="0"/>
          <w:sz w:val="22"/>
          <w:szCs w:val="22"/>
        </w:rPr>
      </w:pPr>
      <w:r>
        <w:rPr>
          <w:noProof/>
        </w:rPr>
        <w:t>Subdivision I—Collection of money or property by Official Receiver from person other than the bankrupt</w:t>
      </w:r>
      <w:r w:rsidRPr="00B12460">
        <w:rPr>
          <w:b w:val="0"/>
          <w:noProof/>
          <w:sz w:val="18"/>
        </w:rPr>
        <w:tab/>
      </w:r>
      <w:r w:rsidRPr="00B12460">
        <w:rPr>
          <w:b w:val="0"/>
          <w:noProof/>
          <w:sz w:val="18"/>
        </w:rPr>
        <w:fldChar w:fldCharType="begin"/>
      </w:r>
      <w:r w:rsidRPr="00B12460">
        <w:rPr>
          <w:b w:val="0"/>
          <w:noProof/>
          <w:sz w:val="18"/>
        </w:rPr>
        <w:instrText xml:space="preserve"> PAGEREF _Toc178066861 \h </w:instrText>
      </w:r>
      <w:r w:rsidRPr="00B12460">
        <w:rPr>
          <w:b w:val="0"/>
          <w:noProof/>
          <w:sz w:val="18"/>
        </w:rPr>
      </w:r>
      <w:r w:rsidRPr="00B12460">
        <w:rPr>
          <w:b w:val="0"/>
          <w:noProof/>
          <w:sz w:val="18"/>
        </w:rPr>
        <w:fldChar w:fldCharType="separate"/>
      </w:r>
      <w:r w:rsidRPr="00B12460">
        <w:rPr>
          <w:b w:val="0"/>
          <w:noProof/>
          <w:sz w:val="18"/>
        </w:rPr>
        <w:t>280</w:t>
      </w:r>
      <w:r w:rsidRPr="00B12460">
        <w:rPr>
          <w:b w:val="0"/>
          <w:noProof/>
          <w:sz w:val="18"/>
        </w:rPr>
        <w:fldChar w:fldCharType="end"/>
      </w:r>
    </w:p>
    <w:p w14:paraId="678768C5" w14:textId="2FBCA4AD" w:rsidR="00B12460" w:rsidRDefault="00B12460">
      <w:pPr>
        <w:pStyle w:val="TOC5"/>
        <w:rPr>
          <w:rFonts w:asciiTheme="minorHAnsi" w:eastAsiaTheme="minorEastAsia" w:hAnsiTheme="minorHAnsi" w:cstheme="minorBidi"/>
          <w:noProof/>
          <w:kern w:val="0"/>
          <w:sz w:val="22"/>
          <w:szCs w:val="22"/>
        </w:rPr>
      </w:pPr>
      <w:r>
        <w:rPr>
          <w:noProof/>
        </w:rPr>
        <w:t>139ZJ</w:t>
      </w:r>
      <w:r>
        <w:rPr>
          <w:noProof/>
        </w:rPr>
        <w:tab/>
        <w:t>Definition</w:t>
      </w:r>
      <w:r w:rsidRPr="00B12460">
        <w:rPr>
          <w:noProof/>
        </w:rPr>
        <w:tab/>
      </w:r>
      <w:r w:rsidRPr="00B12460">
        <w:rPr>
          <w:noProof/>
        </w:rPr>
        <w:fldChar w:fldCharType="begin"/>
      </w:r>
      <w:r w:rsidRPr="00B12460">
        <w:rPr>
          <w:noProof/>
        </w:rPr>
        <w:instrText xml:space="preserve"> PAGEREF _Toc178066862 \h </w:instrText>
      </w:r>
      <w:r w:rsidRPr="00B12460">
        <w:rPr>
          <w:noProof/>
        </w:rPr>
      </w:r>
      <w:r w:rsidRPr="00B12460">
        <w:rPr>
          <w:noProof/>
        </w:rPr>
        <w:fldChar w:fldCharType="separate"/>
      </w:r>
      <w:r w:rsidRPr="00B12460">
        <w:rPr>
          <w:noProof/>
        </w:rPr>
        <w:t>280</w:t>
      </w:r>
      <w:r w:rsidRPr="00B12460">
        <w:rPr>
          <w:noProof/>
        </w:rPr>
        <w:fldChar w:fldCharType="end"/>
      </w:r>
    </w:p>
    <w:p w14:paraId="50CB4454" w14:textId="5519EBE3" w:rsidR="00B12460" w:rsidRDefault="00B12460">
      <w:pPr>
        <w:pStyle w:val="TOC5"/>
        <w:rPr>
          <w:rFonts w:asciiTheme="minorHAnsi" w:eastAsiaTheme="minorEastAsia" w:hAnsiTheme="minorHAnsi" w:cstheme="minorBidi"/>
          <w:noProof/>
          <w:kern w:val="0"/>
          <w:sz w:val="22"/>
          <w:szCs w:val="22"/>
        </w:rPr>
      </w:pPr>
      <w:r>
        <w:rPr>
          <w:noProof/>
        </w:rPr>
        <w:t>139ZK</w:t>
      </w:r>
      <w:r>
        <w:rPr>
          <w:noProof/>
        </w:rPr>
        <w:tab/>
        <w:t>Persons to whom Subdivision applies</w:t>
      </w:r>
      <w:r w:rsidRPr="00B12460">
        <w:rPr>
          <w:noProof/>
        </w:rPr>
        <w:tab/>
      </w:r>
      <w:r w:rsidRPr="00B12460">
        <w:rPr>
          <w:noProof/>
        </w:rPr>
        <w:fldChar w:fldCharType="begin"/>
      </w:r>
      <w:r w:rsidRPr="00B12460">
        <w:rPr>
          <w:noProof/>
        </w:rPr>
        <w:instrText xml:space="preserve"> PAGEREF _Toc178066863 \h </w:instrText>
      </w:r>
      <w:r w:rsidRPr="00B12460">
        <w:rPr>
          <w:noProof/>
        </w:rPr>
      </w:r>
      <w:r w:rsidRPr="00B12460">
        <w:rPr>
          <w:noProof/>
        </w:rPr>
        <w:fldChar w:fldCharType="separate"/>
      </w:r>
      <w:r w:rsidRPr="00B12460">
        <w:rPr>
          <w:noProof/>
        </w:rPr>
        <w:t>281</w:t>
      </w:r>
      <w:r w:rsidRPr="00B12460">
        <w:rPr>
          <w:noProof/>
        </w:rPr>
        <w:fldChar w:fldCharType="end"/>
      </w:r>
    </w:p>
    <w:p w14:paraId="21092089" w14:textId="382833CE" w:rsidR="00B12460" w:rsidRDefault="00B12460">
      <w:pPr>
        <w:pStyle w:val="TOC5"/>
        <w:rPr>
          <w:rFonts w:asciiTheme="minorHAnsi" w:eastAsiaTheme="minorEastAsia" w:hAnsiTheme="minorHAnsi" w:cstheme="minorBidi"/>
          <w:noProof/>
          <w:kern w:val="0"/>
          <w:sz w:val="22"/>
          <w:szCs w:val="22"/>
        </w:rPr>
      </w:pPr>
      <w:r>
        <w:rPr>
          <w:noProof/>
        </w:rPr>
        <w:t>139ZL</w:t>
      </w:r>
      <w:r>
        <w:rPr>
          <w:noProof/>
        </w:rPr>
        <w:tab/>
        <w:t>Official Receiver may require persons to make payments</w:t>
      </w:r>
      <w:r w:rsidRPr="00B12460">
        <w:rPr>
          <w:noProof/>
        </w:rPr>
        <w:tab/>
      </w:r>
      <w:r w:rsidRPr="00B12460">
        <w:rPr>
          <w:noProof/>
        </w:rPr>
        <w:fldChar w:fldCharType="begin"/>
      </w:r>
      <w:r w:rsidRPr="00B12460">
        <w:rPr>
          <w:noProof/>
        </w:rPr>
        <w:instrText xml:space="preserve"> PAGEREF _Toc178066864 \h </w:instrText>
      </w:r>
      <w:r w:rsidRPr="00B12460">
        <w:rPr>
          <w:noProof/>
        </w:rPr>
      </w:r>
      <w:r w:rsidRPr="00B12460">
        <w:rPr>
          <w:noProof/>
        </w:rPr>
        <w:fldChar w:fldCharType="separate"/>
      </w:r>
      <w:r w:rsidRPr="00B12460">
        <w:rPr>
          <w:noProof/>
        </w:rPr>
        <w:t>282</w:t>
      </w:r>
      <w:r w:rsidRPr="00B12460">
        <w:rPr>
          <w:noProof/>
        </w:rPr>
        <w:fldChar w:fldCharType="end"/>
      </w:r>
    </w:p>
    <w:p w14:paraId="7631EF53" w14:textId="457F1056" w:rsidR="00B12460" w:rsidRDefault="00B12460">
      <w:pPr>
        <w:pStyle w:val="TOC5"/>
        <w:rPr>
          <w:rFonts w:asciiTheme="minorHAnsi" w:eastAsiaTheme="minorEastAsia" w:hAnsiTheme="minorHAnsi" w:cstheme="minorBidi"/>
          <w:noProof/>
          <w:kern w:val="0"/>
          <w:sz w:val="22"/>
          <w:szCs w:val="22"/>
        </w:rPr>
      </w:pPr>
      <w:r>
        <w:rPr>
          <w:noProof/>
        </w:rPr>
        <w:t>139ZM</w:t>
      </w:r>
      <w:r>
        <w:rPr>
          <w:noProof/>
        </w:rPr>
        <w:tab/>
        <w:t>Power of Court to set aside notice</w:t>
      </w:r>
      <w:r w:rsidRPr="00B12460">
        <w:rPr>
          <w:noProof/>
        </w:rPr>
        <w:tab/>
      </w:r>
      <w:r w:rsidRPr="00B12460">
        <w:rPr>
          <w:noProof/>
        </w:rPr>
        <w:fldChar w:fldCharType="begin"/>
      </w:r>
      <w:r w:rsidRPr="00B12460">
        <w:rPr>
          <w:noProof/>
        </w:rPr>
        <w:instrText xml:space="preserve"> PAGEREF _Toc178066865 \h </w:instrText>
      </w:r>
      <w:r w:rsidRPr="00B12460">
        <w:rPr>
          <w:noProof/>
        </w:rPr>
      </w:r>
      <w:r w:rsidRPr="00B12460">
        <w:rPr>
          <w:noProof/>
        </w:rPr>
        <w:fldChar w:fldCharType="separate"/>
      </w:r>
      <w:r w:rsidRPr="00B12460">
        <w:rPr>
          <w:noProof/>
        </w:rPr>
        <w:t>284</w:t>
      </w:r>
      <w:r w:rsidRPr="00B12460">
        <w:rPr>
          <w:noProof/>
        </w:rPr>
        <w:fldChar w:fldCharType="end"/>
      </w:r>
    </w:p>
    <w:p w14:paraId="74B72EE5" w14:textId="14533895" w:rsidR="00B12460" w:rsidRDefault="00B12460">
      <w:pPr>
        <w:pStyle w:val="TOC5"/>
        <w:rPr>
          <w:rFonts w:asciiTheme="minorHAnsi" w:eastAsiaTheme="minorEastAsia" w:hAnsiTheme="minorHAnsi" w:cstheme="minorBidi"/>
          <w:noProof/>
          <w:kern w:val="0"/>
          <w:sz w:val="22"/>
          <w:szCs w:val="22"/>
        </w:rPr>
      </w:pPr>
      <w:r>
        <w:rPr>
          <w:noProof/>
        </w:rPr>
        <w:t>139ZN</w:t>
      </w:r>
      <w:r>
        <w:rPr>
          <w:noProof/>
        </w:rPr>
        <w:tab/>
        <w:t>Charge over property</w:t>
      </w:r>
      <w:r w:rsidRPr="00B12460">
        <w:rPr>
          <w:noProof/>
        </w:rPr>
        <w:tab/>
      </w:r>
      <w:r w:rsidRPr="00B12460">
        <w:rPr>
          <w:noProof/>
        </w:rPr>
        <w:fldChar w:fldCharType="begin"/>
      </w:r>
      <w:r w:rsidRPr="00B12460">
        <w:rPr>
          <w:noProof/>
        </w:rPr>
        <w:instrText xml:space="preserve"> PAGEREF _Toc178066866 \h </w:instrText>
      </w:r>
      <w:r w:rsidRPr="00B12460">
        <w:rPr>
          <w:noProof/>
        </w:rPr>
      </w:r>
      <w:r w:rsidRPr="00B12460">
        <w:rPr>
          <w:noProof/>
        </w:rPr>
        <w:fldChar w:fldCharType="separate"/>
      </w:r>
      <w:r w:rsidRPr="00B12460">
        <w:rPr>
          <w:noProof/>
        </w:rPr>
        <w:t>284</w:t>
      </w:r>
      <w:r w:rsidRPr="00B12460">
        <w:rPr>
          <w:noProof/>
        </w:rPr>
        <w:fldChar w:fldCharType="end"/>
      </w:r>
    </w:p>
    <w:p w14:paraId="328F0F30" w14:textId="56CD5808" w:rsidR="00B12460" w:rsidRDefault="00B12460">
      <w:pPr>
        <w:pStyle w:val="TOC5"/>
        <w:rPr>
          <w:rFonts w:asciiTheme="minorHAnsi" w:eastAsiaTheme="minorEastAsia" w:hAnsiTheme="minorHAnsi" w:cstheme="minorBidi"/>
          <w:noProof/>
          <w:kern w:val="0"/>
          <w:sz w:val="22"/>
          <w:szCs w:val="22"/>
        </w:rPr>
      </w:pPr>
      <w:r>
        <w:rPr>
          <w:noProof/>
        </w:rPr>
        <w:t>139ZO</w:t>
      </w:r>
      <w:r>
        <w:rPr>
          <w:noProof/>
        </w:rPr>
        <w:tab/>
        <w:t>Failure to comply with notice</w:t>
      </w:r>
      <w:r w:rsidRPr="00B12460">
        <w:rPr>
          <w:noProof/>
        </w:rPr>
        <w:tab/>
      </w:r>
      <w:r w:rsidRPr="00B12460">
        <w:rPr>
          <w:noProof/>
        </w:rPr>
        <w:fldChar w:fldCharType="begin"/>
      </w:r>
      <w:r w:rsidRPr="00B12460">
        <w:rPr>
          <w:noProof/>
        </w:rPr>
        <w:instrText xml:space="preserve"> PAGEREF _Toc178066867 \h </w:instrText>
      </w:r>
      <w:r w:rsidRPr="00B12460">
        <w:rPr>
          <w:noProof/>
        </w:rPr>
      </w:r>
      <w:r w:rsidRPr="00B12460">
        <w:rPr>
          <w:noProof/>
        </w:rPr>
        <w:fldChar w:fldCharType="separate"/>
      </w:r>
      <w:r w:rsidRPr="00B12460">
        <w:rPr>
          <w:noProof/>
        </w:rPr>
        <w:t>285</w:t>
      </w:r>
      <w:r w:rsidRPr="00B12460">
        <w:rPr>
          <w:noProof/>
        </w:rPr>
        <w:fldChar w:fldCharType="end"/>
      </w:r>
    </w:p>
    <w:p w14:paraId="354671FD" w14:textId="7129436E" w:rsidR="00B12460" w:rsidRDefault="00B12460">
      <w:pPr>
        <w:pStyle w:val="TOC5"/>
        <w:rPr>
          <w:rFonts w:asciiTheme="minorHAnsi" w:eastAsiaTheme="minorEastAsia" w:hAnsiTheme="minorHAnsi" w:cstheme="minorBidi"/>
          <w:noProof/>
          <w:kern w:val="0"/>
          <w:sz w:val="22"/>
          <w:szCs w:val="22"/>
        </w:rPr>
      </w:pPr>
      <w:r>
        <w:rPr>
          <w:noProof/>
        </w:rPr>
        <w:t>139ZP</w:t>
      </w:r>
      <w:r>
        <w:rPr>
          <w:noProof/>
        </w:rPr>
        <w:tab/>
        <w:t>Employer not to dismiss or injure bankrupt because of giving of notice</w:t>
      </w:r>
      <w:r w:rsidRPr="00B12460">
        <w:rPr>
          <w:noProof/>
        </w:rPr>
        <w:tab/>
      </w:r>
      <w:r w:rsidRPr="00B12460">
        <w:rPr>
          <w:noProof/>
        </w:rPr>
        <w:fldChar w:fldCharType="begin"/>
      </w:r>
      <w:r w:rsidRPr="00B12460">
        <w:rPr>
          <w:noProof/>
        </w:rPr>
        <w:instrText xml:space="preserve"> PAGEREF _Toc178066868 \h </w:instrText>
      </w:r>
      <w:r w:rsidRPr="00B12460">
        <w:rPr>
          <w:noProof/>
        </w:rPr>
      </w:r>
      <w:r w:rsidRPr="00B12460">
        <w:rPr>
          <w:noProof/>
        </w:rPr>
        <w:fldChar w:fldCharType="separate"/>
      </w:r>
      <w:r w:rsidRPr="00B12460">
        <w:rPr>
          <w:noProof/>
        </w:rPr>
        <w:t>286</w:t>
      </w:r>
      <w:r w:rsidRPr="00B12460">
        <w:rPr>
          <w:noProof/>
        </w:rPr>
        <w:fldChar w:fldCharType="end"/>
      </w:r>
    </w:p>
    <w:p w14:paraId="6A8FD0AC" w14:textId="61A7A0F6" w:rsidR="00B12460" w:rsidRDefault="00B12460">
      <w:pPr>
        <w:pStyle w:val="TOC4"/>
        <w:rPr>
          <w:rFonts w:asciiTheme="minorHAnsi" w:eastAsiaTheme="minorEastAsia" w:hAnsiTheme="minorHAnsi" w:cstheme="minorBidi"/>
          <w:b w:val="0"/>
          <w:noProof/>
          <w:kern w:val="0"/>
          <w:sz w:val="22"/>
          <w:szCs w:val="22"/>
        </w:rPr>
      </w:pPr>
      <w:r>
        <w:rPr>
          <w:noProof/>
        </w:rPr>
        <w:t>Subdivision J—Collection of money or property by Official Receiver from party to transaction that is void against the trustee</w:t>
      </w:r>
      <w:r w:rsidRPr="00B12460">
        <w:rPr>
          <w:b w:val="0"/>
          <w:noProof/>
          <w:sz w:val="18"/>
        </w:rPr>
        <w:tab/>
      </w:r>
      <w:r w:rsidRPr="00B12460">
        <w:rPr>
          <w:b w:val="0"/>
          <w:noProof/>
          <w:sz w:val="18"/>
        </w:rPr>
        <w:fldChar w:fldCharType="begin"/>
      </w:r>
      <w:r w:rsidRPr="00B12460">
        <w:rPr>
          <w:b w:val="0"/>
          <w:noProof/>
          <w:sz w:val="18"/>
        </w:rPr>
        <w:instrText xml:space="preserve"> PAGEREF _Toc178066869 \h </w:instrText>
      </w:r>
      <w:r w:rsidRPr="00B12460">
        <w:rPr>
          <w:b w:val="0"/>
          <w:noProof/>
          <w:sz w:val="18"/>
        </w:rPr>
      </w:r>
      <w:r w:rsidRPr="00B12460">
        <w:rPr>
          <w:b w:val="0"/>
          <w:noProof/>
          <w:sz w:val="18"/>
        </w:rPr>
        <w:fldChar w:fldCharType="separate"/>
      </w:r>
      <w:r w:rsidRPr="00B12460">
        <w:rPr>
          <w:b w:val="0"/>
          <w:noProof/>
          <w:sz w:val="18"/>
        </w:rPr>
        <w:t>286</w:t>
      </w:r>
      <w:r w:rsidRPr="00B12460">
        <w:rPr>
          <w:b w:val="0"/>
          <w:noProof/>
          <w:sz w:val="18"/>
        </w:rPr>
        <w:fldChar w:fldCharType="end"/>
      </w:r>
    </w:p>
    <w:p w14:paraId="2A45478E" w14:textId="22640020" w:rsidR="00B12460" w:rsidRDefault="00B12460">
      <w:pPr>
        <w:pStyle w:val="TOC5"/>
        <w:rPr>
          <w:rFonts w:asciiTheme="minorHAnsi" w:eastAsiaTheme="minorEastAsia" w:hAnsiTheme="minorHAnsi" w:cstheme="minorBidi"/>
          <w:noProof/>
          <w:kern w:val="0"/>
          <w:sz w:val="22"/>
          <w:szCs w:val="22"/>
        </w:rPr>
      </w:pPr>
      <w:r>
        <w:rPr>
          <w:noProof/>
        </w:rPr>
        <w:t>139ZQ</w:t>
      </w:r>
      <w:r>
        <w:rPr>
          <w:noProof/>
        </w:rPr>
        <w:tab/>
        <w:t>Official Receiver may require payment</w:t>
      </w:r>
      <w:r w:rsidRPr="00B12460">
        <w:rPr>
          <w:noProof/>
        </w:rPr>
        <w:tab/>
      </w:r>
      <w:r w:rsidRPr="00B12460">
        <w:rPr>
          <w:noProof/>
        </w:rPr>
        <w:fldChar w:fldCharType="begin"/>
      </w:r>
      <w:r w:rsidRPr="00B12460">
        <w:rPr>
          <w:noProof/>
        </w:rPr>
        <w:instrText xml:space="preserve"> PAGEREF _Toc178066870 \h </w:instrText>
      </w:r>
      <w:r w:rsidRPr="00B12460">
        <w:rPr>
          <w:noProof/>
        </w:rPr>
      </w:r>
      <w:r w:rsidRPr="00B12460">
        <w:rPr>
          <w:noProof/>
        </w:rPr>
        <w:fldChar w:fldCharType="separate"/>
      </w:r>
      <w:r w:rsidRPr="00B12460">
        <w:rPr>
          <w:noProof/>
        </w:rPr>
        <w:t>286</w:t>
      </w:r>
      <w:r w:rsidRPr="00B12460">
        <w:rPr>
          <w:noProof/>
        </w:rPr>
        <w:fldChar w:fldCharType="end"/>
      </w:r>
    </w:p>
    <w:p w14:paraId="3ED6C9BC" w14:textId="633BFB64" w:rsidR="00B12460" w:rsidRDefault="00B12460">
      <w:pPr>
        <w:pStyle w:val="TOC5"/>
        <w:rPr>
          <w:rFonts w:asciiTheme="minorHAnsi" w:eastAsiaTheme="minorEastAsia" w:hAnsiTheme="minorHAnsi" w:cstheme="minorBidi"/>
          <w:noProof/>
          <w:kern w:val="0"/>
          <w:sz w:val="22"/>
          <w:szCs w:val="22"/>
        </w:rPr>
      </w:pPr>
      <w:r>
        <w:rPr>
          <w:noProof/>
        </w:rPr>
        <w:t>139ZR</w:t>
      </w:r>
      <w:r>
        <w:rPr>
          <w:noProof/>
        </w:rPr>
        <w:tab/>
        <w:t>Charge over property</w:t>
      </w:r>
      <w:r w:rsidRPr="00B12460">
        <w:rPr>
          <w:noProof/>
        </w:rPr>
        <w:tab/>
      </w:r>
      <w:r w:rsidRPr="00B12460">
        <w:rPr>
          <w:noProof/>
        </w:rPr>
        <w:fldChar w:fldCharType="begin"/>
      </w:r>
      <w:r w:rsidRPr="00B12460">
        <w:rPr>
          <w:noProof/>
        </w:rPr>
        <w:instrText xml:space="preserve"> PAGEREF _Toc178066871 \h </w:instrText>
      </w:r>
      <w:r w:rsidRPr="00B12460">
        <w:rPr>
          <w:noProof/>
        </w:rPr>
      </w:r>
      <w:r w:rsidRPr="00B12460">
        <w:rPr>
          <w:noProof/>
        </w:rPr>
        <w:fldChar w:fldCharType="separate"/>
      </w:r>
      <w:r w:rsidRPr="00B12460">
        <w:rPr>
          <w:noProof/>
        </w:rPr>
        <w:t>288</w:t>
      </w:r>
      <w:r w:rsidRPr="00B12460">
        <w:rPr>
          <w:noProof/>
        </w:rPr>
        <w:fldChar w:fldCharType="end"/>
      </w:r>
    </w:p>
    <w:p w14:paraId="5105FF26" w14:textId="1279D953" w:rsidR="00B12460" w:rsidRDefault="00B12460">
      <w:pPr>
        <w:pStyle w:val="TOC5"/>
        <w:rPr>
          <w:rFonts w:asciiTheme="minorHAnsi" w:eastAsiaTheme="minorEastAsia" w:hAnsiTheme="minorHAnsi" w:cstheme="minorBidi"/>
          <w:noProof/>
          <w:kern w:val="0"/>
          <w:sz w:val="22"/>
          <w:szCs w:val="22"/>
        </w:rPr>
      </w:pPr>
      <w:r>
        <w:rPr>
          <w:noProof/>
        </w:rPr>
        <w:t>139ZS</w:t>
      </w:r>
      <w:r>
        <w:rPr>
          <w:noProof/>
        </w:rPr>
        <w:tab/>
        <w:t>Power of Court to set aside notice</w:t>
      </w:r>
      <w:r w:rsidRPr="00B12460">
        <w:rPr>
          <w:noProof/>
        </w:rPr>
        <w:tab/>
      </w:r>
      <w:r w:rsidRPr="00B12460">
        <w:rPr>
          <w:noProof/>
        </w:rPr>
        <w:fldChar w:fldCharType="begin"/>
      </w:r>
      <w:r w:rsidRPr="00B12460">
        <w:rPr>
          <w:noProof/>
        </w:rPr>
        <w:instrText xml:space="preserve"> PAGEREF _Toc178066872 \h </w:instrText>
      </w:r>
      <w:r w:rsidRPr="00B12460">
        <w:rPr>
          <w:noProof/>
        </w:rPr>
      </w:r>
      <w:r w:rsidRPr="00B12460">
        <w:rPr>
          <w:noProof/>
        </w:rPr>
        <w:fldChar w:fldCharType="separate"/>
      </w:r>
      <w:r w:rsidRPr="00B12460">
        <w:rPr>
          <w:noProof/>
        </w:rPr>
        <w:t>290</w:t>
      </w:r>
      <w:r w:rsidRPr="00B12460">
        <w:rPr>
          <w:noProof/>
        </w:rPr>
        <w:fldChar w:fldCharType="end"/>
      </w:r>
    </w:p>
    <w:p w14:paraId="6E1A2414" w14:textId="0C5EC9E8" w:rsidR="00B12460" w:rsidRDefault="00B12460">
      <w:pPr>
        <w:pStyle w:val="TOC5"/>
        <w:rPr>
          <w:rFonts w:asciiTheme="minorHAnsi" w:eastAsiaTheme="minorEastAsia" w:hAnsiTheme="minorHAnsi" w:cstheme="minorBidi"/>
          <w:noProof/>
          <w:kern w:val="0"/>
          <w:sz w:val="22"/>
          <w:szCs w:val="22"/>
        </w:rPr>
      </w:pPr>
      <w:r>
        <w:rPr>
          <w:noProof/>
        </w:rPr>
        <w:t>139ZT</w:t>
      </w:r>
      <w:r>
        <w:rPr>
          <w:noProof/>
        </w:rPr>
        <w:tab/>
        <w:t>Failure to comply with notice</w:t>
      </w:r>
      <w:r w:rsidRPr="00B12460">
        <w:rPr>
          <w:noProof/>
        </w:rPr>
        <w:tab/>
      </w:r>
      <w:r w:rsidRPr="00B12460">
        <w:rPr>
          <w:noProof/>
        </w:rPr>
        <w:fldChar w:fldCharType="begin"/>
      </w:r>
      <w:r w:rsidRPr="00B12460">
        <w:rPr>
          <w:noProof/>
        </w:rPr>
        <w:instrText xml:space="preserve"> PAGEREF _Toc178066873 \h </w:instrText>
      </w:r>
      <w:r w:rsidRPr="00B12460">
        <w:rPr>
          <w:noProof/>
        </w:rPr>
      </w:r>
      <w:r w:rsidRPr="00B12460">
        <w:rPr>
          <w:noProof/>
        </w:rPr>
        <w:fldChar w:fldCharType="separate"/>
      </w:r>
      <w:r w:rsidRPr="00B12460">
        <w:rPr>
          <w:noProof/>
        </w:rPr>
        <w:t>290</w:t>
      </w:r>
      <w:r w:rsidRPr="00B12460">
        <w:rPr>
          <w:noProof/>
        </w:rPr>
        <w:fldChar w:fldCharType="end"/>
      </w:r>
    </w:p>
    <w:p w14:paraId="7BE6F3D8" w14:textId="67CA362C" w:rsidR="00B12460" w:rsidRDefault="00B12460">
      <w:pPr>
        <w:pStyle w:val="TOC4"/>
        <w:rPr>
          <w:rFonts w:asciiTheme="minorHAnsi" w:eastAsiaTheme="minorEastAsia" w:hAnsiTheme="minorHAnsi" w:cstheme="minorBidi"/>
          <w:b w:val="0"/>
          <w:noProof/>
          <w:kern w:val="0"/>
          <w:sz w:val="22"/>
          <w:szCs w:val="22"/>
        </w:rPr>
      </w:pPr>
      <w:r>
        <w:rPr>
          <w:noProof/>
        </w:rPr>
        <w:t>Subdivision K—Rolled</w:t>
      </w:r>
      <w:r>
        <w:rPr>
          <w:noProof/>
        </w:rPr>
        <w:noBreakHyphen/>
        <w:t>over superannuation interests etc.</w:t>
      </w:r>
      <w:r w:rsidRPr="00B12460">
        <w:rPr>
          <w:b w:val="0"/>
          <w:noProof/>
          <w:sz w:val="18"/>
        </w:rPr>
        <w:tab/>
      </w:r>
      <w:r w:rsidRPr="00B12460">
        <w:rPr>
          <w:b w:val="0"/>
          <w:noProof/>
          <w:sz w:val="18"/>
        </w:rPr>
        <w:fldChar w:fldCharType="begin"/>
      </w:r>
      <w:r w:rsidRPr="00B12460">
        <w:rPr>
          <w:b w:val="0"/>
          <w:noProof/>
          <w:sz w:val="18"/>
        </w:rPr>
        <w:instrText xml:space="preserve"> PAGEREF _Toc178066874 \h </w:instrText>
      </w:r>
      <w:r w:rsidRPr="00B12460">
        <w:rPr>
          <w:b w:val="0"/>
          <w:noProof/>
          <w:sz w:val="18"/>
        </w:rPr>
      </w:r>
      <w:r w:rsidRPr="00B12460">
        <w:rPr>
          <w:b w:val="0"/>
          <w:noProof/>
          <w:sz w:val="18"/>
        </w:rPr>
        <w:fldChar w:fldCharType="separate"/>
      </w:r>
      <w:r w:rsidRPr="00B12460">
        <w:rPr>
          <w:b w:val="0"/>
          <w:noProof/>
          <w:sz w:val="18"/>
        </w:rPr>
        <w:t>290</w:t>
      </w:r>
      <w:r w:rsidRPr="00B12460">
        <w:rPr>
          <w:b w:val="0"/>
          <w:noProof/>
          <w:sz w:val="18"/>
        </w:rPr>
        <w:fldChar w:fldCharType="end"/>
      </w:r>
    </w:p>
    <w:p w14:paraId="6625AAEA" w14:textId="2D957F27" w:rsidR="00B12460" w:rsidRDefault="00B12460">
      <w:pPr>
        <w:pStyle w:val="TOC5"/>
        <w:rPr>
          <w:rFonts w:asciiTheme="minorHAnsi" w:eastAsiaTheme="minorEastAsia" w:hAnsiTheme="minorHAnsi" w:cstheme="minorBidi"/>
          <w:noProof/>
          <w:kern w:val="0"/>
          <w:sz w:val="22"/>
          <w:szCs w:val="22"/>
        </w:rPr>
      </w:pPr>
      <w:r>
        <w:rPr>
          <w:noProof/>
        </w:rPr>
        <w:t>139ZU</w:t>
      </w:r>
      <w:r>
        <w:rPr>
          <w:noProof/>
        </w:rPr>
        <w:tab/>
        <w:t>Order relating to rolled</w:t>
      </w:r>
      <w:r>
        <w:rPr>
          <w:noProof/>
        </w:rPr>
        <w:noBreakHyphen/>
        <w:t>over superannuation interests etc.</w:t>
      </w:r>
      <w:r w:rsidRPr="00B12460">
        <w:rPr>
          <w:noProof/>
        </w:rPr>
        <w:tab/>
      </w:r>
      <w:r w:rsidRPr="00B12460">
        <w:rPr>
          <w:noProof/>
        </w:rPr>
        <w:fldChar w:fldCharType="begin"/>
      </w:r>
      <w:r w:rsidRPr="00B12460">
        <w:rPr>
          <w:noProof/>
        </w:rPr>
        <w:instrText xml:space="preserve"> PAGEREF _Toc178066875 \h </w:instrText>
      </w:r>
      <w:r w:rsidRPr="00B12460">
        <w:rPr>
          <w:noProof/>
        </w:rPr>
      </w:r>
      <w:r w:rsidRPr="00B12460">
        <w:rPr>
          <w:noProof/>
        </w:rPr>
        <w:fldChar w:fldCharType="separate"/>
      </w:r>
      <w:r w:rsidRPr="00B12460">
        <w:rPr>
          <w:noProof/>
        </w:rPr>
        <w:t>290</w:t>
      </w:r>
      <w:r w:rsidRPr="00B12460">
        <w:rPr>
          <w:noProof/>
        </w:rPr>
        <w:fldChar w:fldCharType="end"/>
      </w:r>
    </w:p>
    <w:p w14:paraId="4E1AC02E" w14:textId="1E3CE3DF" w:rsidR="00B12460" w:rsidRDefault="00B12460">
      <w:pPr>
        <w:pStyle w:val="TOC5"/>
        <w:rPr>
          <w:rFonts w:asciiTheme="minorHAnsi" w:eastAsiaTheme="minorEastAsia" w:hAnsiTheme="minorHAnsi" w:cstheme="minorBidi"/>
          <w:noProof/>
          <w:kern w:val="0"/>
          <w:sz w:val="22"/>
          <w:szCs w:val="22"/>
        </w:rPr>
      </w:pPr>
      <w:r>
        <w:rPr>
          <w:noProof/>
        </w:rPr>
        <w:lastRenderedPageBreak/>
        <w:t>139ZV</w:t>
      </w:r>
      <w:r>
        <w:rPr>
          <w:noProof/>
        </w:rPr>
        <w:tab/>
        <w:t>Enforcement of order</w:t>
      </w:r>
      <w:r w:rsidRPr="00B12460">
        <w:rPr>
          <w:noProof/>
        </w:rPr>
        <w:tab/>
      </w:r>
      <w:r w:rsidRPr="00B12460">
        <w:rPr>
          <w:noProof/>
        </w:rPr>
        <w:fldChar w:fldCharType="begin"/>
      </w:r>
      <w:r w:rsidRPr="00B12460">
        <w:rPr>
          <w:noProof/>
        </w:rPr>
        <w:instrText xml:space="preserve"> PAGEREF _Toc178066876 \h </w:instrText>
      </w:r>
      <w:r w:rsidRPr="00B12460">
        <w:rPr>
          <w:noProof/>
        </w:rPr>
      </w:r>
      <w:r w:rsidRPr="00B12460">
        <w:rPr>
          <w:noProof/>
        </w:rPr>
        <w:fldChar w:fldCharType="separate"/>
      </w:r>
      <w:r w:rsidRPr="00B12460">
        <w:rPr>
          <w:noProof/>
        </w:rPr>
        <w:t>292</w:t>
      </w:r>
      <w:r w:rsidRPr="00B12460">
        <w:rPr>
          <w:noProof/>
        </w:rPr>
        <w:fldChar w:fldCharType="end"/>
      </w:r>
    </w:p>
    <w:p w14:paraId="734B7123" w14:textId="63579B75" w:rsidR="00B12460" w:rsidRDefault="00B12460">
      <w:pPr>
        <w:pStyle w:val="TOC5"/>
        <w:rPr>
          <w:rFonts w:asciiTheme="minorHAnsi" w:eastAsiaTheme="minorEastAsia" w:hAnsiTheme="minorHAnsi" w:cstheme="minorBidi"/>
          <w:noProof/>
          <w:kern w:val="0"/>
          <w:sz w:val="22"/>
          <w:szCs w:val="22"/>
        </w:rPr>
      </w:pPr>
      <w:r>
        <w:rPr>
          <w:noProof/>
        </w:rPr>
        <w:t>139ZW</w:t>
      </w:r>
      <w:r>
        <w:rPr>
          <w:noProof/>
        </w:rPr>
        <w:tab/>
        <w:t>Definitions</w:t>
      </w:r>
      <w:r w:rsidRPr="00B12460">
        <w:rPr>
          <w:noProof/>
        </w:rPr>
        <w:tab/>
      </w:r>
      <w:r w:rsidRPr="00B12460">
        <w:rPr>
          <w:noProof/>
        </w:rPr>
        <w:fldChar w:fldCharType="begin"/>
      </w:r>
      <w:r w:rsidRPr="00B12460">
        <w:rPr>
          <w:noProof/>
        </w:rPr>
        <w:instrText xml:space="preserve"> PAGEREF _Toc178066877 \h </w:instrText>
      </w:r>
      <w:r w:rsidRPr="00B12460">
        <w:rPr>
          <w:noProof/>
        </w:rPr>
      </w:r>
      <w:r w:rsidRPr="00B12460">
        <w:rPr>
          <w:noProof/>
        </w:rPr>
        <w:fldChar w:fldCharType="separate"/>
      </w:r>
      <w:r w:rsidRPr="00B12460">
        <w:rPr>
          <w:noProof/>
        </w:rPr>
        <w:t>292</w:t>
      </w:r>
      <w:r w:rsidRPr="00B12460">
        <w:rPr>
          <w:noProof/>
        </w:rPr>
        <w:fldChar w:fldCharType="end"/>
      </w:r>
    </w:p>
    <w:p w14:paraId="3040300C" w14:textId="34ABC6A7" w:rsidR="00B12460" w:rsidRDefault="00B12460">
      <w:pPr>
        <w:pStyle w:val="TOC3"/>
        <w:rPr>
          <w:rFonts w:asciiTheme="minorHAnsi" w:eastAsiaTheme="minorEastAsia" w:hAnsiTheme="minorHAnsi" w:cstheme="minorBidi"/>
          <w:b w:val="0"/>
          <w:noProof/>
          <w:kern w:val="0"/>
          <w:szCs w:val="22"/>
        </w:rPr>
      </w:pPr>
      <w:r>
        <w:rPr>
          <w:noProof/>
        </w:rPr>
        <w:t>Division 5—Distribution of property</w:t>
      </w:r>
      <w:r w:rsidRPr="00B12460">
        <w:rPr>
          <w:b w:val="0"/>
          <w:noProof/>
          <w:sz w:val="18"/>
        </w:rPr>
        <w:tab/>
      </w:r>
      <w:r w:rsidRPr="00B12460">
        <w:rPr>
          <w:b w:val="0"/>
          <w:noProof/>
          <w:sz w:val="18"/>
        </w:rPr>
        <w:fldChar w:fldCharType="begin"/>
      </w:r>
      <w:r w:rsidRPr="00B12460">
        <w:rPr>
          <w:b w:val="0"/>
          <w:noProof/>
          <w:sz w:val="18"/>
        </w:rPr>
        <w:instrText xml:space="preserve"> PAGEREF _Toc178066878 \h </w:instrText>
      </w:r>
      <w:r w:rsidRPr="00B12460">
        <w:rPr>
          <w:b w:val="0"/>
          <w:noProof/>
          <w:sz w:val="18"/>
        </w:rPr>
      </w:r>
      <w:r w:rsidRPr="00B12460">
        <w:rPr>
          <w:b w:val="0"/>
          <w:noProof/>
          <w:sz w:val="18"/>
        </w:rPr>
        <w:fldChar w:fldCharType="separate"/>
      </w:r>
      <w:r w:rsidRPr="00B12460">
        <w:rPr>
          <w:b w:val="0"/>
          <w:noProof/>
          <w:sz w:val="18"/>
        </w:rPr>
        <w:t>294</w:t>
      </w:r>
      <w:r w:rsidRPr="00B12460">
        <w:rPr>
          <w:b w:val="0"/>
          <w:noProof/>
          <w:sz w:val="18"/>
        </w:rPr>
        <w:fldChar w:fldCharType="end"/>
      </w:r>
    </w:p>
    <w:p w14:paraId="297FF83B" w14:textId="4CE3EC3D" w:rsidR="00B12460" w:rsidRDefault="00B12460">
      <w:pPr>
        <w:pStyle w:val="TOC5"/>
        <w:rPr>
          <w:rFonts w:asciiTheme="minorHAnsi" w:eastAsiaTheme="minorEastAsia" w:hAnsiTheme="minorHAnsi" w:cstheme="minorBidi"/>
          <w:noProof/>
          <w:kern w:val="0"/>
          <w:sz w:val="22"/>
          <w:szCs w:val="22"/>
        </w:rPr>
      </w:pPr>
      <w:r>
        <w:rPr>
          <w:noProof/>
        </w:rPr>
        <w:t>140</w:t>
      </w:r>
      <w:r>
        <w:rPr>
          <w:noProof/>
        </w:rPr>
        <w:tab/>
        <w:t>Declaration and distribution of dividends</w:t>
      </w:r>
      <w:r w:rsidRPr="00B12460">
        <w:rPr>
          <w:noProof/>
        </w:rPr>
        <w:tab/>
      </w:r>
      <w:r w:rsidRPr="00B12460">
        <w:rPr>
          <w:noProof/>
        </w:rPr>
        <w:fldChar w:fldCharType="begin"/>
      </w:r>
      <w:r w:rsidRPr="00B12460">
        <w:rPr>
          <w:noProof/>
        </w:rPr>
        <w:instrText xml:space="preserve"> PAGEREF _Toc178066879 \h </w:instrText>
      </w:r>
      <w:r w:rsidRPr="00B12460">
        <w:rPr>
          <w:noProof/>
        </w:rPr>
      </w:r>
      <w:r w:rsidRPr="00B12460">
        <w:rPr>
          <w:noProof/>
        </w:rPr>
        <w:fldChar w:fldCharType="separate"/>
      </w:r>
      <w:r w:rsidRPr="00B12460">
        <w:rPr>
          <w:noProof/>
        </w:rPr>
        <w:t>294</w:t>
      </w:r>
      <w:r w:rsidRPr="00B12460">
        <w:rPr>
          <w:noProof/>
        </w:rPr>
        <w:fldChar w:fldCharType="end"/>
      </w:r>
    </w:p>
    <w:p w14:paraId="2D62A7EE" w14:textId="704FC841" w:rsidR="00B12460" w:rsidRDefault="00B12460">
      <w:pPr>
        <w:pStyle w:val="TOC5"/>
        <w:rPr>
          <w:rFonts w:asciiTheme="minorHAnsi" w:eastAsiaTheme="minorEastAsia" w:hAnsiTheme="minorHAnsi" w:cstheme="minorBidi"/>
          <w:noProof/>
          <w:kern w:val="0"/>
          <w:sz w:val="22"/>
          <w:szCs w:val="22"/>
        </w:rPr>
      </w:pPr>
      <w:r>
        <w:rPr>
          <w:noProof/>
        </w:rPr>
        <w:t>141</w:t>
      </w:r>
      <w:r>
        <w:rPr>
          <w:noProof/>
        </w:rPr>
        <w:tab/>
        <w:t>Joint and separate dividends</w:t>
      </w:r>
      <w:r w:rsidRPr="00B12460">
        <w:rPr>
          <w:noProof/>
        </w:rPr>
        <w:tab/>
      </w:r>
      <w:r w:rsidRPr="00B12460">
        <w:rPr>
          <w:noProof/>
        </w:rPr>
        <w:fldChar w:fldCharType="begin"/>
      </w:r>
      <w:r w:rsidRPr="00B12460">
        <w:rPr>
          <w:noProof/>
        </w:rPr>
        <w:instrText xml:space="preserve"> PAGEREF _Toc178066880 \h </w:instrText>
      </w:r>
      <w:r w:rsidRPr="00B12460">
        <w:rPr>
          <w:noProof/>
        </w:rPr>
      </w:r>
      <w:r w:rsidRPr="00B12460">
        <w:rPr>
          <w:noProof/>
        </w:rPr>
        <w:fldChar w:fldCharType="separate"/>
      </w:r>
      <w:r w:rsidRPr="00B12460">
        <w:rPr>
          <w:noProof/>
        </w:rPr>
        <w:t>295</w:t>
      </w:r>
      <w:r w:rsidRPr="00B12460">
        <w:rPr>
          <w:noProof/>
        </w:rPr>
        <w:fldChar w:fldCharType="end"/>
      </w:r>
    </w:p>
    <w:p w14:paraId="3CD12DA7" w14:textId="1B4548AA" w:rsidR="00B12460" w:rsidRDefault="00B12460">
      <w:pPr>
        <w:pStyle w:val="TOC5"/>
        <w:rPr>
          <w:rFonts w:asciiTheme="minorHAnsi" w:eastAsiaTheme="minorEastAsia" w:hAnsiTheme="minorHAnsi" w:cstheme="minorBidi"/>
          <w:noProof/>
          <w:kern w:val="0"/>
          <w:sz w:val="22"/>
          <w:szCs w:val="22"/>
        </w:rPr>
      </w:pPr>
      <w:r>
        <w:rPr>
          <w:noProof/>
        </w:rPr>
        <w:t>142</w:t>
      </w:r>
      <w:r>
        <w:rPr>
          <w:noProof/>
        </w:rPr>
        <w:tab/>
        <w:t>Apportionment of expenses of administration of joint and separate estates</w:t>
      </w:r>
      <w:r w:rsidRPr="00B12460">
        <w:rPr>
          <w:noProof/>
        </w:rPr>
        <w:tab/>
      </w:r>
      <w:r w:rsidRPr="00B12460">
        <w:rPr>
          <w:noProof/>
        </w:rPr>
        <w:fldChar w:fldCharType="begin"/>
      </w:r>
      <w:r w:rsidRPr="00B12460">
        <w:rPr>
          <w:noProof/>
        </w:rPr>
        <w:instrText xml:space="preserve"> PAGEREF _Toc178066881 \h </w:instrText>
      </w:r>
      <w:r w:rsidRPr="00B12460">
        <w:rPr>
          <w:noProof/>
        </w:rPr>
      </w:r>
      <w:r w:rsidRPr="00B12460">
        <w:rPr>
          <w:noProof/>
        </w:rPr>
        <w:fldChar w:fldCharType="separate"/>
      </w:r>
      <w:r w:rsidRPr="00B12460">
        <w:rPr>
          <w:noProof/>
        </w:rPr>
        <w:t>295</w:t>
      </w:r>
      <w:r w:rsidRPr="00B12460">
        <w:rPr>
          <w:noProof/>
        </w:rPr>
        <w:fldChar w:fldCharType="end"/>
      </w:r>
    </w:p>
    <w:p w14:paraId="3FD1317D" w14:textId="6C37F90F" w:rsidR="00B12460" w:rsidRDefault="00B12460">
      <w:pPr>
        <w:pStyle w:val="TOC5"/>
        <w:rPr>
          <w:rFonts w:asciiTheme="minorHAnsi" w:eastAsiaTheme="minorEastAsia" w:hAnsiTheme="minorHAnsi" w:cstheme="minorBidi"/>
          <w:noProof/>
          <w:kern w:val="0"/>
          <w:sz w:val="22"/>
          <w:szCs w:val="22"/>
        </w:rPr>
      </w:pPr>
      <w:r>
        <w:rPr>
          <w:noProof/>
        </w:rPr>
        <w:t>143</w:t>
      </w:r>
      <w:r>
        <w:rPr>
          <w:noProof/>
        </w:rPr>
        <w:tab/>
        <w:t>Provision to be made for creditors residing at a distance etc.</w:t>
      </w:r>
      <w:r w:rsidRPr="00B12460">
        <w:rPr>
          <w:noProof/>
        </w:rPr>
        <w:tab/>
      </w:r>
      <w:r w:rsidRPr="00B12460">
        <w:rPr>
          <w:noProof/>
        </w:rPr>
        <w:fldChar w:fldCharType="begin"/>
      </w:r>
      <w:r w:rsidRPr="00B12460">
        <w:rPr>
          <w:noProof/>
        </w:rPr>
        <w:instrText xml:space="preserve"> PAGEREF _Toc178066882 \h </w:instrText>
      </w:r>
      <w:r w:rsidRPr="00B12460">
        <w:rPr>
          <w:noProof/>
        </w:rPr>
      </w:r>
      <w:r w:rsidRPr="00B12460">
        <w:rPr>
          <w:noProof/>
        </w:rPr>
        <w:fldChar w:fldCharType="separate"/>
      </w:r>
      <w:r w:rsidRPr="00B12460">
        <w:rPr>
          <w:noProof/>
        </w:rPr>
        <w:t>296</w:t>
      </w:r>
      <w:r w:rsidRPr="00B12460">
        <w:rPr>
          <w:noProof/>
        </w:rPr>
        <w:fldChar w:fldCharType="end"/>
      </w:r>
    </w:p>
    <w:p w14:paraId="57646FBC" w14:textId="42337A9F" w:rsidR="00B12460" w:rsidRDefault="00B12460">
      <w:pPr>
        <w:pStyle w:val="TOC5"/>
        <w:rPr>
          <w:rFonts w:asciiTheme="minorHAnsi" w:eastAsiaTheme="minorEastAsia" w:hAnsiTheme="minorHAnsi" w:cstheme="minorBidi"/>
          <w:noProof/>
          <w:kern w:val="0"/>
          <w:sz w:val="22"/>
          <w:szCs w:val="22"/>
        </w:rPr>
      </w:pPr>
      <w:r>
        <w:rPr>
          <w:noProof/>
        </w:rPr>
        <w:t>144</w:t>
      </w:r>
      <w:r>
        <w:rPr>
          <w:noProof/>
        </w:rPr>
        <w:tab/>
        <w:t>Right of creditor who has not proved debt before declaration of dividend</w:t>
      </w:r>
      <w:r w:rsidRPr="00B12460">
        <w:rPr>
          <w:noProof/>
        </w:rPr>
        <w:tab/>
      </w:r>
      <w:r w:rsidRPr="00B12460">
        <w:rPr>
          <w:noProof/>
        </w:rPr>
        <w:fldChar w:fldCharType="begin"/>
      </w:r>
      <w:r w:rsidRPr="00B12460">
        <w:rPr>
          <w:noProof/>
        </w:rPr>
        <w:instrText xml:space="preserve"> PAGEREF _Toc178066883 \h </w:instrText>
      </w:r>
      <w:r w:rsidRPr="00B12460">
        <w:rPr>
          <w:noProof/>
        </w:rPr>
      </w:r>
      <w:r w:rsidRPr="00B12460">
        <w:rPr>
          <w:noProof/>
        </w:rPr>
        <w:fldChar w:fldCharType="separate"/>
      </w:r>
      <w:r w:rsidRPr="00B12460">
        <w:rPr>
          <w:noProof/>
        </w:rPr>
        <w:t>296</w:t>
      </w:r>
      <w:r w:rsidRPr="00B12460">
        <w:rPr>
          <w:noProof/>
        </w:rPr>
        <w:fldChar w:fldCharType="end"/>
      </w:r>
    </w:p>
    <w:p w14:paraId="431F6BA5" w14:textId="6CD20F65" w:rsidR="00B12460" w:rsidRDefault="00B12460">
      <w:pPr>
        <w:pStyle w:val="TOC5"/>
        <w:rPr>
          <w:rFonts w:asciiTheme="minorHAnsi" w:eastAsiaTheme="minorEastAsia" w:hAnsiTheme="minorHAnsi" w:cstheme="minorBidi"/>
          <w:noProof/>
          <w:kern w:val="0"/>
          <w:sz w:val="22"/>
          <w:szCs w:val="22"/>
        </w:rPr>
      </w:pPr>
      <w:r>
        <w:rPr>
          <w:noProof/>
        </w:rPr>
        <w:t>145</w:t>
      </w:r>
      <w:r>
        <w:rPr>
          <w:noProof/>
        </w:rPr>
        <w:tab/>
        <w:t>Final dividend</w:t>
      </w:r>
      <w:r w:rsidRPr="00B12460">
        <w:rPr>
          <w:noProof/>
        </w:rPr>
        <w:tab/>
      </w:r>
      <w:r w:rsidRPr="00B12460">
        <w:rPr>
          <w:noProof/>
        </w:rPr>
        <w:fldChar w:fldCharType="begin"/>
      </w:r>
      <w:r w:rsidRPr="00B12460">
        <w:rPr>
          <w:noProof/>
        </w:rPr>
        <w:instrText xml:space="preserve"> PAGEREF _Toc178066884 \h </w:instrText>
      </w:r>
      <w:r w:rsidRPr="00B12460">
        <w:rPr>
          <w:noProof/>
        </w:rPr>
      </w:r>
      <w:r w:rsidRPr="00B12460">
        <w:rPr>
          <w:noProof/>
        </w:rPr>
        <w:fldChar w:fldCharType="separate"/>
      </w:r>
      <w:r w:rsidRPr="00B12460">
        <w:rPr>
          <w:noProof/>
        </w:rPr>
        <w:t>296</w:t>
      </w:r>
      <w:r w:rsidRPr="00B12460">
        <w:rPr>
          <w:noProof/>
        </w:rPr>
        <w:fldChar w:fldCharType="end"/>
      </w:r>
    </w:p>
    <w:p w14:paraId="27716572" w14:textId="58B0A125" w:rsidR="00B12460" w:rsidRDefault="00B12460">
      <w:pPr>
        <w:pStyle w:val="TOC5"/>
        <w:rPr>
          <w:rFonts w:asciiTheme="minorHAnsi" w:eastAsiaTheme="minorEastAsia" w:hAnsiTheme="minorHAnsi" w:cstheme="minorBidi"/>
          <w:noProof/>
          <w:kern w:val="0"/>
          <w:sz w:val="22"/>
          <w:szCs w:val="22"/>
        </w:rPr>
      </w:pPr>
      <w:r>
        <w:rPr>
          <w:noProof/>
        </w:rPr>
        <w:t>146</w:t>
      </w:r>
      <w:r>
        <w:rPr>
          <w:noProof/>
        </w:rPr>
        <w:tab/>
        <w:t>Distribution of dividends where bankrupt fails to file statement of affairs</w:t>
      </w:r>
      <w:r w:rsidRPr="00B12460">
        <w:rPr>
          <w:noProof/>
        </w:rPr>
        <w:tab/>
      </w:r>
      <w:r w:rsidRPr="00B12460">
        <w:rPr>
          <w:noProof/>
        </w:rPr>
        <w:fldChar w:fldCharType="begin"/>
      </w:r>
      <w:r w:rsidRPr="00B12460">
        <w:rPr>
          <w:noProof/>
        </w:rPr>
        <w:instrText xml:space="preserve"> PAGEREF _Toc178066885 \h </w:instrText>
      </w:r>
      <w:r w:rsidRPr="00B12460">
        <w:rPr>
          <w:noProof/>
        </w:rPr>
      </w:r>
      <w:r w:rsidRPr="00B12460">
        <w:rPr>
          <w:noProof/>
        </w:rPr>
        <w:fldChar w:fldCharType="separate"/>
      </w:r>
      <w:r w:rsidRPr="00B12460">
        <w:rPr>
          <w:noProof/>
        </w:rPr>
        <w:t>297</w:t>
      </w:r>
      <w:r w:rsidRPr="00B12460">
        <w:rPr>
          <w:noProof/>
        </w:rPr>
        <w:fldChar w:fldCharType="end"/>
      </w:r>
    </w:p>
    <w:p w14:paraId="444D8B59" w14:textId="5885A554" w:rsidR="00B12460" w:rsidRDefault="00B12460">
      <w:pPr>
        <w:pStyle w:val="TOC5"/>
        <w:rPr>
          <w:rFonts w:asciiTheme="minorHAnsi" w:eastAsiaTheme="minorEastAsia" w:hAnsiTheme="minorHAnsi" w:cstheme="minorBidi"/>
          <w:noProof/>
          <w:kern w:val="0"/>
          <w:sz w:val="22"/>
          <w:szCs w:val="22"/>
        </w:rPr>
      </w:pPr>
      <w:r>
        <w:rPr>
          <w:noProof/>
        </w:rPr>
        <w:t>147</w:t>
      </w:r>
      <w:r>
        <w:rPr>
          <w:noProof/>
        </w:rPr>
        <w:tab/>
        <w:t>No action for dividend</w:t>
      </w:r>
      <w:r w:rsidRPr="00B12460">
        <w:rPr>
          <w:noProof/>
        </w:rPr>
        <w:tab/>
      </w:r>
      <w:r w:rsidRPr="00B12460">
        <w:rPr>
          <w:noProof/>
        </w:rPr>
        <w:fldChar w:fldCharType="begin"/>
      </w:r>
      <w:r w:rsidRPr="00B12460">
        <w:rPr>
          <w:noProof/>
        </w:rPr>
        <w:instrText xml:space="preserve"> PAGEREF _Toc178066886 \h </w:instrText>
      </w:r>
      <w:r w:rsidRPr="00B12460">
        <w:rPr>
          <w:noProof/>
        </w:rPr>
      </w:r>
      <w:r w:rsidRPr="00B12460">
        <w:rPr>
          <w:noProof/>
        </w:rPr>
        <w:fldChar w:fldCharType="separate"/>
      </w:r>
      <w:r w:rsidRPr="00B12460">
        <w:rPr>
          <w:noProof/>
        </w:rPr>
        <w:t>298</w:t>
      </w:r>
      <w:r w:rsidRPr="00B12460">
        <w:rPr>
          <w:noProof/>
        </w:rPr>
        <w:fldChar w:fldCharType="end"/>
      </w:r>
    </w:p>
    <w:p w14:paraId="6DE7B35D" w14:textId="3E12905B" w:rsidR="00B12460" w:rsidRDefault="00B12460">
      <w:pPr>
        <w:pStyle w:val="TOC2"/>
        <w:rPr>
          <w:rFonts w:asciiTheme="minorHAnsi" w:eastAsiaTheme="minorEastAsia" w:hAnsiTheme="minorHAnsi" w:cstheme="minorBidi"/>
          <w:b w:val="0"/>
          <w:noProof/>
          <w:kern w:val="0"/>
          <w:sz w:val="22"/>
          <w:szCs w:val="22"/>
        </w:rPr>
      </w:pPr>
      <w:r>
        <w:rPr>
          <w:noProof/>
        </w:rPr>
        <w:t>Part VII—Discharge and annulment</w:t>
      </w:r>
      <w:r w:rsidRPr="00B12460">
        <w:rPr>
          <w:b w:val="0"/>
          <w:noProof/>
          <w:sz w:val="18"/>
        </w:rPr>
        <w:tab/>
      </w:r>
      <w:r w:rsidRPr="00B12460">
        <w:rPr>
          <w:b w:val="0"/>
          <w:noProof/>
          <w:sz w:val="18"/>
        </w:rPr>
        <w:fldChar w:fldCharType="begin"/>
      </w:r>
      <w:r w:rsidRPr="00B12460">
        <w:rPr>
          <w:b w:val="0"/>
          <w:noProof/>
          <w:sz w:val="18"/>
        </w:rPr>
        <w:instrText xml:space="preserve"> PAGEREF _Toc178066887 \h </w:instrText>
      </w:r>
      <w:r w:rsidRPr="00B12460">
        <w:rPr>
          <w:b w:val="0"/>
          <w:noProof/>
          <w:sz w:val="18"/>
        </w:rPr>
      </w:r>
      <w:r w:rsidRPr="00B12460">
        <w:rPr>
          <w:b w:val="0"/>
          <w:noProof/>
          <w:sz w:val="18"/>
        </w:rPr>
        <w:fldChar w:fldCharType="separate"/>
      </w:r>
      <w:r w:rsidRPr="00B12460">
        <w:rPr>
          <w:b w:val="0"/>
          <w:noProof/>
          <w:sz w:val="18"/>
        </w:rPr>
        <w:t>299</w:t>
      </w:r>
      <w:r w:rsidRPr="00B12460">
        <w:rPr>
          <w:b w:val="0"/>
          <w:noProof/>
          <w:sz w:val="18"/>
        </w:rPr>
        <w:fldChar w:fldCharType="end"/>
      </w:r>
    </w:p>
    <w:p w14:paraId="6CD8F569" w14:textId="2D0A189C" w:rsidR="00B12460" w:rsidRDefault="00B12460">
      <w:pPr>
        <w:pStyle w:val="TOC3"/>
        <w:rPr>
          <w:rFonts w:asciiTheme="minorHAnsi" w:eastAsiaTheme="minorEastAsia" w:hAnsiTheme="minorHAnsi" w:cstheme="minorBidi"/>
          <w:b w:val="0"/>
          <w:noProof/>
          <w:kern w:val="0"/>
          <w:szCs w:val="22"/>
        </w:rPr>
      </w:pPr>
      <w:r>
        <w:rPr>
          <w:noProof/>
        </w:rPr>
        <w:t>Division 1—Preliminary</w:t>
      </w:r>
      <w:r w:rsidRPr="00B12460">
        <w:rPr>
          <w:b w:val="0"/>
          <w:noProof/>
          <w:sz w:val="18"/>
        </w:rPr>
        <w:tab/>
      </w:r>
      <w:r w:rsidRPr="00B12460">
        <w:rPr>
          <w:b w:val="0"/>
          <w:noProof/>
          <w:sz w:val="18"/>
        </w:rPr>
        <w:fldChar w:fldCharType="begin"/>
      </w:r>
      <w:r w:rsidRPr="00B12460">
        <w:rPr>
          <w:b w:val="0"/>
          <w:noProof/>
          <w:sz w:val="18"/>
        </w:rPr>
        <w:instrText xml:space="preserve"> PAGEREF _Toc178066888 \h </w:instrText>
      </w:r>
      <w:r w:rsidRPr="00B12460">
        <w:rPr>
          <w:b w:val="0"/>
          <w:noProof/>
          <w:sz w:val="18"/>
        </w:rPr>
      </w:r>
      <w:r w:rsidRPr="00B12460">
        <w:rPr>
          <w:b w:val="0"/>
          <w:noProof/>
          <w:sz w:val="18"/>
        </w:rPr>
        <w:fldChar w:fldCharType="separate"/>
      </w:r>
      <w:r w:rsidRPr="00B12460">
        <w:rPr>
          <w:b w:val="0"/>
          <w:noProof/>
          <w:sz w:val="18"/>
        </w:rPr>
        <w:t>299</w:t>
      </w:r>
      <w:r w:rsidRPr="00B12460">
        <w:rPr>
          <w:b w:val="0"/>
          <w:noProof/>
          <w:sz w:val="18"/>
        </w:rPr>
        <w:fldChar w:fldCharType="end"/>
      </w:r>
    </w:p>
    <w:p w14:paraId="5A4BBC72" w14:textId="04C5630C" w:rsidR="00B12460" w:rsidRDefault="00B12460">
      <w:pPr>
        <w:pStyle w:val="TOC5"/>
        <w:rPr>
          <w:rFonts w:asciiTheme="minorHAnsi" w:eastAsiaTheme="minorEastAsia" w:hAnsiTheme="minorHAnsi" w:cstheme="minorBidi"/>
          <w:noProof/>
          <w:kern w:val="0"/>
          <w:sz w:val="22"/>
          <w:szCs w:val="22"/>
        </w:rPr>
      </w:pPr>
      <w:r>
        <w:rPr>
          <w:noProof/>
        </w:rPr>
        <w:t>148</w:t>
      </w:r>
      <w:r>
        <w:rPr>
          <w:noProof/>
        </w:rPr>
        <w:tab/>
        <w:t>Misleading conduct by bankrupt</w:t>
      </w:r>
      <w:r w:rsidRPr="00B12460">
        <w:rPr>
          <w:noProof/>
        </w:rPr>
        <w:tab/>
      </w:r>
      <w:r w:rsidRPr="00B12460">
        <w:rPr>
          <w:noProof/>
        </w:rPr>
        <w:fldChar w:fldCharType="begin"/>
      </w:r>
      <w:r w:rsidRPr="00B12460">
        <w:rPr>
          <w:noProof/>
        </w:rPr>
        <w:instrText xml:space="preserve"> PAGEREF _Toc178066889 \h </w:instrText>
      </w:r>
      <w:r w:rsidRPr="00B12460">
        <w:rPr>
          <w:noProof/>
        </w:rPr>
      </w:r>
      <w:r w:rsidRPr="00B12460">
        <w:rPr>
          <w:noProof/>
        </w:rPr>
        <w:fldChar w:fldCharType="separate"/>
      </w:r>
      <w:r w:rsidRPr="00B12460">
        <w:rPr>
          <w:noProof/>
        </w:rPr>
        <w:t>299</w:t>
      </w:r>
      <w:r w:rsidRPr="00B12460">
        <w:rPr>
          <w:noProof/>
        </w:rPr>
        <w:fldChar w:fldCharType="end"/>
      </w:r>
    </w:p>
    <w:p w14:paraId="268952A2" w14:textId="3D718BC6" w:rsidR="00B12460" w:rsidRDefault="00B12460">
      <w:pPr>
        <w:pStyle w:val="TOC3"/>
        <w:rPr>
          <w:rFonts w:asciiTheme="minorHAnsi" w:eastAsiaTheme="minorEastAsia" w:hAnsiTheme="minorHAnsi" w:cstheme="minorBidi"/>
          <w:b w:val="0"/>
          <w:noProof/>
          <w:kern w:val="0"/>
          <w:szCs w:val="22"/>
        </w:rPr>
      </w:pPr>
      <w:r>
        <w:rPr>
          <w:noProof/>
        </w:rPr>
        <w:t>Division 2—Discharge by operation of law</w:t>
      </w:r>
      <w:r w:rsidRPr="00B12460">
        <w:rPr>
          <w:b w:val="0"/>
          <w:noProof/>
          <w:sz w:val="18"/>
        </w:rPr>
        <w:tab/>
      </w:r>
      <w:r w:rsidRPr="00B12460">
        <w:rPr>
          <w:b w:val="0"/>
          <w:noProof/>
          <w:sz w:val="18"/>
        </w:rPr>
        <w:fldChar w:fldCharType="begin"/>
      </w:r>
      <w:r w:rsidRPr="00B12460">
        <w:rPr>
          <w:b w:val="0"/>
          <w:noProof/>
          <w:sz w:val="18"/>
        </w:rPr>
        <w:instrText xml:space="preserve"> PAGEREF _Toc178066890 \h </w:instrText>
      </w:r>
      <w:r w:rsidRPr="00B12460">
        <w:rPr>
          <w:b w:val="0"/>
          <w:noProof/>
          <w:sz w:val="18"/>
        </w:rPr>
      </w:r>
      <w:r w:rsidRPr="00B12460">
        <w:rPr>
          <w:b w:val="0"/>
          <w:noProof/>
          <w:sz w:val="18"/>
        </w:rPr>
        <w:fldChar w:fldCharType="separate"/>
      </w:r>
      <w:r w:rsidRPr="00B12460">
        <w:rPr>
          <w:b w:val="0"/>
          <w:noProof/>
          <w:sz w:val="18"/>
        </w:rPr>
        <w:t>301</w:t>
      </w:r>
      <w:r w:rsidRPr="00B12460">
        <w:rPr>
          <w:b w:val="0"/>
          <w:noProof/>
          <w:sz w:val="18"/>
        </w:rPr>
        <w:fldChar w:fldCharType="end"/>
      </w:r>
    </w:p>
    <w:p w14:paraId="7D33D5EF" w14:textId="070753C8" w:rsidR="00B12460" w:rsidRDefault="00B12460">
      <w:pPr>
        <w:pStyle w:val="TOC4"/>
        <w:rPr>
          <w:rFonts w:asciiTheme="minorHAnsi" w:eastAsiaTheme="minorEastAsia" w:hAnsiTheme="minorHAnsi" w:cstheme="minorBidi"/>
          <w:b w:val="0"/>
          <w:noProof/>
          <w:kern w:val="0"/>
          <w:sz w:val="22"/>
          <w:szCs w:val="22"/>
        </w:rPr>
      </w:pPr>
      <w:r>
        <w:rPr>
          <w:noProof/>
        </w:rPr>
        <w:t>Subdivision A—Discharge after certain period</w:t>
      </w:r>
      <w:r w:rsidRPr="00B12460">
        <w:rPr>
          <w:b w:val="0"/>
          <w:noProof/>
          <w:sz w:val="18"/>
        </w:rPr>
        <w:tab/>
      </w:r>
      <w:r w:rsidRPr="00B12460">
        <w:rPr>
          <w:b w:val="0"/>
          <w:noProof/>
          <w:sz w:val="18"/>
        </w:rPr>
        <w:fldChar w:fldCharType="begin"/>
      </w:r>
      <w:r w:rsidRPr="00B12460">
        <w:rPr>
          <w:b w:val="0"/>
          <w:noProof/>
          <w:sz w:val="18"/>
        </w:rPr>
        <w:instrText xml:space="preserve"> PAGEREF _Toc178066891 \h </w:instrText>
      </w:r>
      <w:r w:rsidRPr="00B12460">
        <w:rPr>
          <w:b w:val="0"/>
          <w:noProof/>
          <w:sz w:val="18"/>
        </w:rPr>
      </w:r>
      <w:r w:rsidRPr="00B12460">
        <w:rPr>
          <w:b w:val="0"/>
          <w:noProof/>
          <w:sz w:val="18"/>
        </w:rPr>
        <w:fldChar w:fldCharType="separate"/>
      </w:r>
      <w:r w:rsidRPr="00B12460">
        <w:rPr>
          <w:b w:val="0"/>
          <w:noProof/>
          <w:sz w:val="18"/>
        </w:rPr>
        <w:t>301</w:t>
      </w:r>
      <w:r w:rsidRPr="00B12460">
        <w:rPr>
          <w:b w:val="0"/>
          <w:noProof/>
          <w:sz w:val="18"/>
        </w:rPr>
        <w:fldChar w:fldCharType="end"/>
      </w:r>
    </w:p>
    <w:p w14:paraId="48A31DCC" w14:textId="6D905393" w:rsidR="00B12460" w:rsidRDefault="00B12460">
      <w:pPr>
        <w:pStyle w:val="TOC5"/>
        <w:rPr>
          <w:rFonts w:asciiTheme="minorHAnsi" w:eastAsiaTheme="minorEastAsia" w:hAnsiTheme="minorHAnsi" w:cstheme="minorBidi"/>
          <w:noProof/>
          <w:kern w:val="0"/>
          <w:sz w:val="22"/>
          <w:szCs w:val="22"/>
        </w:rPr>
      </w:pPr>
      <w:r>
        <w:rPr>
          <w:noProof/>
        </w:rPr>
        <w:t>149</w:t>
      </w:r>
      <w:r>
        <w:rPr>
          <w:noProof/>
        </w:rPr>
        <w:tab/>
        <w:t>Automatic discharge</w:t>
      </w:r>
      <w:r w:rsidRPr="00B12460">
        <w:rPr>
          <w:noProof/>
        </w:rPr>
        <w:tab/>
      </w:r>
      <w:r w:rsidRPr="00B12460">
        <w:rPr>
          <w:noProof/>
        </w:rPr>
        <w:fldChar w:fldCharType="begin"/>
      </w:r>
      <w:r w:rsidRPr="00B12460">
        <w:rPr>
          <w:noProof/>
        </w:rPr>
        <w:instrText xml:space="preserve"> PAGEREF _Toc178066892 \h </w:instrText>
      </w:r>
      <w:r w:rsidRPr="00B12460">
        <w:rPr>
          <w:noProof/>
        </w:rPr>
      </w:r>
      <w:r w:rsidRPr="00B12460">
        <w:rPr>
          <w:noProof/>
        </w:rPr>
        <w:fldChar w:fldCharType="separate"/>
      </w:r>
      <w:r w:rsidRPr="00B12460">
        <w:rPr>
          <w:noProof/>
        </w:rPr>
        <w:t>301</w:t>
      </w:r>
      <w:r w:rsidRPr="00B12460">
        <w:rPr>
          <w:noProof/>
        </w:rPr>
        <w:fldChar w:fldCharType="end"/>
      </w:r>
    </w:p>
    <w:p w14:paraId="34BAEB35" w14:textId="2797437A" w:rsidR="00B12460" w:rsidRDefault="00B12460">
      <w:pPr>
        <w:pStyle w:val="TOC5"/>
        <w:rPr>
          <w:rFonts w:asciiTheme="minorHAnsi" w:eastAsiaTheme="minorEastAsia" w:hAnsiTheme="minorHAnsi" w:cstheme="minorBidi"/>
          <w:noProof/>
          <w:kern w:val="0"/>
          <w:sz w:val="22"/>
          <w:szCs w:val="22"/>
        </w:rPr>
      </w:pPr>
      <w:r>
        <w:rPr>
          <w:noProof/>
        </w:rPr>
        <w:t>149A</w:t>
      </w:r>
      <w:r>
        <w:rPr>
          <w:noProof/>
        </w:rPr>
        <w:tab/>
        <w:t>Bankruptcy extended when objection made</w:t>
      </w:r>
      <w:r w:rsidRPr="00B12460">
        <w:rPr>
          <w:noProof/>
        </w:rPr>
        <w:tab/>
      </w:r>
      <w:r w:rsidRPr="00B12460">
        <w:rPr>
          <w:noProof/>
        </w:rPr>
        <w:fldChar w:fldCharType="begin"/>
      </w:r>
      <w:r w:rsidRPr="00B12460">
        <w:rPr>
          <w:noProof/>
        </w:rPr>
        <w:instrText xml:space="preserve"> PAGEREF _Toc178066893 \h </w:instrText>
      </w:r>
      <w:r w:rsidRPr="00B12460">
        <w:rPr>
          <w:noProof/>
        </w:rPr>
      </w:r>
      <w:r w:rsidRPr="00B12460">
        <w:rPr>
          <w:noProof/>
        </w:rPr>
        <w:fldChar w:fldCharType="separate"/>
      </w:r>
      <w:r w:rsidRPr="00B12460">
        <w:rPr>
          <w:noProof/>
        </w:rPr>
        <w:t>301</w:t>
      </w:r>
      <w:r w:rsidRPr="00B12460">
        <w:rPr>
          <w:noProof/>
        </w:rPr>
        <w:fldChar w:fldCharType="end"/>
      </w:r>
    </w:p>
    <w:p w14:paraId="01DE30C4" w14:textId="48B1AD1B" w:rsidR="00B12460" w:rsidRDefault="00B12460">
      <w:pPr>
        <w:pStyle w:val="TOC4"/>
        <w:rPr>
          <w:rFonts w:asciiTheme="minorHAnsi" w:eastAsiaTheme="minorEastAsia" w:hAnsiTheme="minorHAnsi" w:cstheme="minorBidi"/>
          <w:b w:val="0"/>
          <w:noProof/>
          <w:kern w:val="0"/>
          <w:sz w:val="22"/>
          <w:szCs w:val="22"/>
        </w:rPr>
      </w:pPr>
      <w:r>
        <w:rPr>
          <w:noProof/>
        </w:rPr>
        <w:t>Subdivision B—Objections</w:t>
      </w:r>
      <w:r w:rsidRPr="00B12460">
        <w:rPr>
          <w:b w:val="0"/>
          <w:noProof/>
          <w:sz w:val="18"/>
        </w:rPr>
        <w:tab/>
      </w:r>
      <w:r w:rsidRPr="00B12460">
        <w:rPr>
          <w:b w:val="0"/>
          <w:noProof/>
          <w:sz w:val="18"/>
        </w:rPr>
        <w:fldChar w:fldCharType="begin"/>
      </w:r>
      <w:r w:rsidRPr="00B12460">
        <w:rPr>
          <w:b w:val="0"/>
          <w:noProof/>
          <w:sz w:val="18"/>
        </w:rPr>
        <w:instrText xml:space="preserve"> PAGEREF _Toc178066894 \h </w:instrText>
      </w:r>
      <w:r w:rsidRPr="00B12460">
        <w:rPr>
          <w:b w:val="0"/>
          <w:noProof/>
          <w:sz w:val="18"/>
        </w:rPr>
      </w:r>
      <w:r w:rsidRPr="00B12460">
        <w:rPr>
          <w:b w:val="0"/>
          <w:noProof/>
          <w:sz w:val="18"/>
        </w:rPr>
        <w:fldChar w:fldCharType="separate"/>
      </w:r>
      <w:r w:rsidRPr="00B12460">
        <w:rPr>
          <w:b w:val="0"/>
          <w:noProof/>
          <w:sz w:val="18"/>
        </w:rPr>
        <w:t>302</w:t>
      </w:r>
      <w:r w:rsidRPr="00B12460">
        <w:rPr>
          <w:b w:val="0"/>
          <w:noProof/>
          <w:sz w:val="18"/>
        </w:rPr>
        <w:fldChar w:fldCharType="end"/>
      </w:r>
    </w:p>
    <w:p w14:paraId="440180E1" w14:textId="5292181C" w:rsidR="00B12460" w:rsidRDefault="00B12460">
      <w:pPr>
        <w:pStyle w:val="TOC5"/>
        <w:rPr>
          <w:rFonts w:asciiTheme="minorHAnsi" w:eastAsiaTheme="minorEastAsia" w:hAnsiTheme="minorHAnsi" w:cstheme="minorBidi"/>
          <w:noProof/>
          <w:kern w:val="0"/>
          <w:sz w:val="22"/>
          <w:szCs w:val="22"/>
        </w:rPr>
      </w:pPr>
      <w:r>
        <w:rPr>
          <w:noProof/>
        </w:rPr>
        <w:t>149B</w:t>
      </w:r>
      <w:r>
        <w:rPr>
          <w:noProof/>
        </w:rPr>
        <w:tab/>
        <w:t>Objection to discharge</w:t>
      </w:r>
      <w:r w:rsidRPr="00B12460">
        <w:rPr>
          <w:noProof/>
        </w:rPr>
        <w:tab/>
      </w:r>
      <w:r w:rsidRPr="00B12460">
        <w:rPr>
          <w:noProof/>
        </w:rPr>
        <w:fldChar w:fldCharType="begin"/>
      </w:r>
      <w:r w:rsidRPr="00B12460">
        <w:rPr>
          <w:noProof/>
        </w:rPr>
        <w:instrText xml:space="preserve"> PAGEREF _Toc178066895 \h </w:instrText>
      </w:r>
      <w:r w:rsidRPr="00B12460">
        <w:rPr>
          <w:noProof/>
        </w:rPr>
      </w:r>
      <w:r w:rsidRPr="00B12460">
        <w:rPr>
          <w:noProof/>
        </w:rPr>
        <w:fldChar w:fldCharType="separate"/>
      </w:r>
      <w:r w:rsidRPr="00B12460">
        <w:rPr>
          <w:noProof/>
        </w:rPr>
        <w:t>302</w:t>
      </w:r>
      <w:r w:rsidRPr="00B12460">
        <w:rPr>
          <w:noProof/>
        </w:rPr>
        <w:fldChar w:fldCharType="end"/>
      </w:r>
    </w:p>
    <w:p w14:paraId="08BA21FE" w14:textId="12CF1D9B" w:rsidR="00B12460" w:rsidRDefault="00B12460">
      <w:pPr>
        <w:pStyle w:val="TOC5"/>
        <w:rPr>
          <w:rFonts w:asciiTheme="minorHAnsi" w:eastAsiaTheme="minorEastAsia" w:hAnsiTheme="minorHAnsi" w:cstheme="minorBidi"/>
          <w:noProof/>
          <w:kern w:val="0"/>
          <w:sz w:val="22"/>
          <w:szCs w:val="22"/>
        </w:rPr>
      </w:pPr>
      <w:r>
        <w:rPr>
          <w:noProof/>
        </w:rPr>
        <w:t>149C</w:t>
      </w:r>
      <w:r>
        <w:rPr>
          <w:noProof/>
        </w:rPr>
        <w:tab/>
        <w:t>Form of notice of objection</w:t>
      </w:r>
      <w:r w:rsidRPr="00B12460">
        <w:rPr>
          <w:noProof/>
        </w:rPr>
        <w:tab/>
      </w:r>
      <w:r w:rsidRPr="00B12460">
        <w:rPr>
          <w:noProof/>
        </w:rPr>
        <w:fldChar w:fldCharType="begin"/>
      </w:r>
      <w:r w:rsidRPr="00B12460">
        <w:rPr>
          <w:noProof/>
        </w:rPr>
        <w:instrText xml:space="preserve"> PAGEREF _Toc178066896 \h </w:instrText>
      </w:r>
      <w:r w:rsidRPr="00B12460">
        <w:rPr>
          <w:noProof/>
        </w:rPr>
      </w:r>
      <w:r w:rsidRPr="00B12460">
        <w:rPr>
          <w:noProof/>
        </w:rPr>
        <w:fldChar w:fldCharType="separate"/>
      </w:r>
      <w:r w:rsidRPr="00B12460">
        <w:rPr>
          <w:noProof/>
        </w:rPr>
        <w:t>303</w:t>
      </w:r>
      <w:r w:rsidRPr="00B12460">
        <w:rPr>
          <w:noProof/>
        </w:rPr>
        <w:fldChar w:fldCharType="end"/>
      </w:r>
    </w:p>
    <w:p w14:paraId="67B6C71E" w14:textId="1EE5323E" w:rsidR="00B12460" w:rsidRDefault="00B12460">
      <w:pPr>
        <w:pStyle w:val="TOC5"/>
        <w:rPr>
          <w:rFonts w:asciiTheme="minorHAnsi" w:eastAsiaTheme="minorEastAsia" w:hAnsiTheme="minorHAnsi" w:cstheme="minorBidi"/>
          <w:noProof/>
          <w:kern w:val="0"/>
          <w:sz w:val="22"/>
          <w:szCs w:val="22"/>
        </w:rPr>
      </w:pPr>
      <w:r>
        <w:rPr>
          <w:noProof/>
        </w:rPr>
        <w:t>149D</w:t>
      </w:r>
      <w:r>
        <w:rPr>
          <w:noProof/>
        </w:rPr>
        <w:tab/>
        <w:t>Grounds of objection</w:t>
      </w:r>
      <w:r w:rsidRPr="00B12460">
        <w:rPr>
          <w:noProof/>
        </w:rPr>
        <w:tab/>
      </w:r>
      <w:r w:rsidRPr="00B12460">
        <w:rPr>
          <w:noProof/>
        </w:rPr>
        <w:fldChar w:fldCharType="begin"/>
      </w:r>
      <w:r w:rsidRPr="00B12460">
        <w:rPr>
          <w:noProof/>
        </w:rPr>
        <w:instrText xml:space="preserve"> PAGEREF _Toc178066897 \h </w:instrText>
      </w:r>
      <w:r w:rsidRPr="00B12460">
        <w:rPr>
          <w:noProof/>
        </w:rPr>
      </w:r>
      <w:r w:rsidRPr="00B12460">
        <w:rPr>
          <w:noProof/>
        </w:rPr>
        <w:fldChar w:fldCharType="separate"/>
      </w:r>
      <w:r w:rsidRPr="00B12460">
        <w:rPr>
          <w:noProof/>
        </w:rPr>
        <w:t>303</w:t>
      </w:r>
      <w:r w:rsidRPr="00B12460">
        <w:rPr>
          <w:noProof/>
        </w:rPr>
        <w:fldChar w:fldCharType="end"/>
      </w:r>
    </w:p>
    <w:p w14:paraId="6A01AC6D" w14:textId="7DA78222" w:rsidR="00B12460" w:rsidRDefault="00B12460">
      <w:pPr>
        <w:pStyle w:val="TOC5"/>
        <w:rPr>
          <w:rFonts w:asciiTheme="minorHAnsi" w:eastAsiaTheme="minorEastAsia" w:hAnsiTheme="minorHAnsi" w:cstheme="minorBidi"/>
          <w:noProof/>
          <w:kern w:val="0"/>
          <w:sz w:val="22"/>
          <w:szCs w:val="22"/>
        </w:rPr>
      </w:pPr>
      <w:r>
        <w:rPr>
          <w:noProof/>
        </w:rPr>
        <w:t>149F</w:t>
      </w:r>
      <w:r>
        <w:rPr>
          <w:noProof/>
        </w:rPr>
        <w:tab/>
        <w:t>Copy of notice of objection to be given to bankrupt</w:t>
      </w:r>
      <w:r w:rsidRPr="00B12460">
        <w:rPr>
          <w:noProof/>
        </w:rPr>
        <w:tab/>
      </w:r>
      <w:r w:rsidRPr="00B12460">
        <w:rPr>
          <w:noProof/>
        </w:rPr>
        <w:fldChar w:fldCharType="begin"/>
      </w:r>
      <w:r w:rsidRPr="00B12460">
        <w:rPr>
          <w:noProof/>
        </w:rPr>
        <w:instrText xml:space="preserve"> PAGEREF _Toc178066898 \h </w:instrText>
      </w:r>
      <w:r w:rsidRPr="00B12460">
        <w:rPr>
          <w:noProof/>
        </w:rPr>
      </w:r>
      <w:r w:rsidRPr="00B12460">
        <w:rPr>
          <w:noProof/>
        </w:rPr>
        <w:fldChar w:fldCharType="separate"/>
      </w:r>
      <w:r w:rsidRPr="00B12460">
        <w:rPr>
          <w:noProof/>
        </w:rPr>
        <w:t>305</w:t>
      </w:r>
      <w:r w:rsidRPr="00B12460">
        <w:rPr>
          <w:noProof/>
        </w:rPr>
        <w:fldChar w:fldCharType="end"/>
      </w:r>
    </w:p>
    <w:p w14:paraId="5D40CC54" w14:textId="6E880893" w:rsidR="00B12460" w:rsidRDefault="00B12460">
      <w:pPr>
        <w:pStyle w:val="TOC5"/>
        <w:rPr>
          <w:rFonts w:asciiTheme="minorHAnsi" w:eastAsiaTheme="minorEastAsia" w:hAnsiTheme="minorHAnsi" w:cstheme="minorBidi"/>
          <w:noProof/>
          <w:kern w:val="0"/>
          <w:sz w:val="22"/>
          <w:szCs w:val="22"/>
        </w:rPr>
      </w:pPr>
      <w:r>
        <w:rPr>
          <w:noProof/>
        </w:rPr>
        <w:t>149G</w:t>
      </w:r>
      <w:r>
        <w:rPr>
          <w:noProof/>
        </w:rPr>
        <w:tab/>
        <w:t>Date of effect of objection</w:t>
      </w:r>
      <w:r w:rsidRPr="00B12460">
        <w:rPr>
          <w:noProof/>
        </w:rPr>
        <w:tab/>
      </w:r>
      <w:r w:rsidRPr="00B12460">
        <w:rPr>
          <w:noProof/>
        </w:rPr>
        <w:fldChar w:fldCharType="begin"/>
      </w:r>
      <w:r w:rsidRPr="00B12460">
        <w:rPr>
          <w:noProof/>
        </w:rPr>
        <w:instrText xml:space="preserve"> PAGEREF _Toc178066899 \h </w:instrText>
      </w:r>
      <w:r w:rsidRPr="00B12460">
        <w:rPr>
          <w:noProof/>
        </w:rPr>
      </w:r>
      <w:r w:rsidRPr="00B12460">
        <w:rPr>
          <w:noProof/>
        </w:rPr>
        <w:fldChar w:fldCharType="separate"/>
      </w:r>
      <w:r w:rsidRPr="00B12460">
        <w:rPr>
          <w:noProof/>
        </w:rPr>
        <w:t>306</w:t>
      </w:r>
      <w:r w:rsidRPr="00B12460">
        <w:rPr>
          <w:noProof/>
        </w:rPr>
        <w:fldChar w:fldCharType="end"/>
      </w:r>
    </w:p>
    <w:p w14:paraId="19EBA097" w14:textId="593BF804" w:rsidR="00B12460" w:rsidRDefault="00B12460">
      <w:pPr>
        <w:pStyle w:val="TOC5"/>
        <w:rPr>
          <w:rFonts w:asciiTheme="minorHAnsi" w:eastAsiaTheme="minorEastAsia" w:hAnsiTheme="minorHAnsi" w:cstheme="minorBidi"/>
          <w:noProof/>
          <w:kern w:val="0"/>
          <w:sz w:val="22"/>
          <w:szCs w:val="22"/>
        </w:rPr>
      </w:pPr>
      <w:r>
        <w:rPr>
          <w:noProof/>
        </w:rPr>
        <w:t>149H</w:t>
      </w:r>
      <w:r>
        <w:rPr>
          <w:noProof/>
        </w:rPr>
        <w:tab/>
        <w:t>Trustee ceasing to object on some grounds</w:t>
      </w:r>
      <w:r w:rsidRPr="00B12460">
        <w:rPr>
          <w:noProof/>
        </w:rPr>
        <w:tab/>
      </w:r>
      <w:r w:rsidRPr="00B12460">
        <w:rPr>
          <w:noProof/>
        </w:rPr>
        <w:fldChar w:fldCharType="begin"/>
      </w:r>
      <w:r w:rsidRPr="00B12460">
        <w:rPr>
          <w:noProof/>
        </w:rPr>
        <w:instrText xml:space="preserve"> PAGEREF _Toc178066900 \h </w:instrText>
      </w:r>
      <w:r w:rsidRPr="00B12460">
        <w:rPr>
          <w:noProof/>
        </w:rPr>
      </w:r>
      <w:r w:rsidRPr="00B12460">
        <w:rPr>
          <w:noProof/>
        </w:rPr>
        <w:fldChar w:fldCharType="separate"/>
      </w:r>
      <w:r w:rsidRPr="00B12460">
        <w:rPr>
          <w:noProof/>
        </w:rPr>
        <w:t>306</w:t>
      </w:r>
      <w:r w:rsidRPr="00B12460">
        <w:rPr>
          <w:noProof/>
        </w:rPr>
        <w:fldChar w:fldCharType="end"/>
      </w:r>
    </w:p>
    <w:p w14:paraId="7F7C6DCF" w14:textId="4EC9F06E" w:rsidR="00B12460" w:rsidRDefault="00B12460">
      <w:pPr>
        <w:pStyle w:val="TOC5"/>
        <w:rPr>
          <w:rFonts w:asciiTheme="minorHAnsi" w:eastAsiaTheme="minorEastAsia" w:hAnsiTheme="minorHAnsi" w:cstheme="minorBidi"/>
          <w:noProof/>
          <w:kern w:val="0"/>
          <w:sz w:val="22"/>
          <w:szCs w:val="22"/>
        </w:rPr>
      </w:pPr>
      <w:r>
        <w:rPr>
          <w:noProof/>
        </w:rPr>
        <w:t>149J</w:t>
      </w:r>
      <w:r>
        <w:rPr>
          <w:noProof/>
        </w:rPr>
        <w:tab/>
        <w:t>Withdrawal of objection</w:t>
      </w:r>
      <w:r w:rsidRPr="00B12460">
        <w:rPr>
          <w:noProof/>
        </w:rPr>
        <w:tab/>
      </w:r>
      <w:r w:rsidRPr="00B12460">
        <w:rPr>
          <w:noProof/>
        </w:rPr>
        <w:fldChar w:fldCharType="begin"/>
      </w:r>
      <w:r w:rsidRPr="00B12460">
        <w:rPr>
          <w:noProof/>
        </w:rPr>
        <w:instrText xml:space="preserve"> PAGEREF _Toc178066901 \h </w:instrText>
      </w:r>
      <w:r w:rsidRPr="00B12460">
        <w:rPr>
          <w:noProof/>
        </w:rPr>
      </w:r>
      <w:r w:rsidRPr="00B12460">
        <w:rPr>
          <w:noProof/>
        </w:rPr>
        <w:fldChar w:fldCharType="separate"/>
      </w:r>
      <w:r w:rsidRPr="00B12460">
        <w:rPr>
          <w:noProof/>
        </w:rPr>
        <w:t>306</w:t>
      </w:r>
      <w:r w:rsidRPr="00B12460">
        <w:rPr>
          <w:noProof/>
        </w:rPr>
        <w:fldChar w:fldCharType="end"/>
      </w:r>
    </w:p>
    <w:p w14:paraId="638D9DCD" w14:textId="32C9E6CC" w:rsidR="00B12460" w:rsidRDefault="00B12460">
      <w:pPr>
        <w:pStyle w:val="TOC4"/>
        <w:rPr>
          <w:rFonts w:asciiTheme="minorHAnsi" w:eastAsiaTheme="minorEastAsia" w:hAnsiTheme="minorHAnsi" w:cstheme="minorBidi"/>
          <w:b w:val="0"/>
          <w:noProof/>
          <w:kern w:val="0"/>
          <w:sz w:val="22"/>
          <w:szCs w:val="22"/>
        </w:rPr>
      </w:pPr>
      <w:r>
        <w:rPr>
          <w:noProof/>
        </w:rPr>
        <w:t>Subdivision C—Review of objection</w:t>
      </w:r>
      <w:r w:rsidRPr="00B12460">
        <w:rPr>
          <w:b w:val="0"/>
          <w:noProof/>
          <w:sz w:val="18"/>
        </w:rPr>
        <w:tab/>
      </w:r>
      <w:r w:rsidRPr="00B12460">
        <w:rPr>
          <w:b w:val="0"/>
          <w:noProof/>
          <w:sz w:val="18"/>
        </w:rPr>
        <w:fldChar w:fldCharType="begin"/>
      </w:r>
      <w:r w:rsidRPr="00B12460">
        <w:rPr>
          <w:b w:val="0"/>
          <w:noProof/>
          <w:sz w:val="18"/>
        </w:rPr>
        <w:instrText xml:space="preserve"> PAGEREF _Toc178066902 \h </w:instrText>
      </w:r>
      <w:r w:rsidRPr="00B12460">
        <w:rPr>
          <w:b w:val="0"/>
          <w:noProof/>
          <w:sz w:val="18"/>
        </w:rPr>
      </w:r>
      <w:r w:rsidRPr="00B12460">
        <w:rPr>
          <w:b w:val="0"/>
          <w:noProof/>
          <w:sz w:val="18"/>
        </w:rPr>
        <w:fldChar w:fldCharType="separate"/>
      </w:r>
      <w:r w:rsidRPr="00B12460">
        <w:rPr>
          <w:b w:val="0"/>
          <w:noProof/>
          <w:sz w:val="18"/>
        </w:rPr>
        <w:t>306</w:t>
      </w:r>
      <w:r w:rsidRPr="00B12460">
        <w:rPr>
          <w:b w:val="0"/>
          <w:noProof/>
          <w:sz w:val="18"/>
        </w:rPr>
        <w:fldChar w:fldCharType="end"/>
      </w:r>
    </w:p>
    <w:p w14:paraId="4AEBA833" w14:textId="550EBA09" w:rsidR="00B12460" w:rsidRDefault="00B12460">
      <w:pPr>
        <w:pStyle w:val="TOC5"/>
        <w:rPr>
          <w:rFonts w:asciiTheme="minorHAnsi" w:eastAsiaTheme="minorEastAsia" w:hAnsiTheme="minorHAnsi" w:cstheme="minorBidi"/>
          <w:noProof/>
          <w:kern w:val="0"/>
          <w:sz w:val="22"/>
          <w:szCs w:val="22"/>
        </w:rPr>
      </w:pPr>
      <w:r>
        <w:rPr>
          <w:noProof/>
        </w:rPr>
        <w:t>149K</w:t>
      </w:r>
      <w:r>
        <w:rPr>
          <w:noProof/>
        </w:rPr>
        <w:tab/>
        <w:t>Internal review of objection</w:t>
      </w:r>
      <w:r w:rsidRPr="00B12460">
        <w:rPr>
          <w:noProof/>
        </w:rPr>
        <w:tab/>
      </w:r>
      <w:r w:rsidRPr="00B12460">
        <w:rPr>
          <w:noProof/>
        </w:rPr>
        <w:fldChar w:fldCharType="begin"/>
      </w:r>
      <w:r w:rsidRPr="00B12460">
        <w:rPr>
          <w:noProof/>
        </w:rPr>
        <w:instrText xml:space="preserve"> PAGEREF _Toc178066903 \h </w:instrText>
      </w:r>
      <w:r w:rsidRPr="00B12460">
        <w:rPr>
          <w:noProof/>
        </w:rPr>
      </w:r>
      <w:r w:rsidRPr="00B12460">
        <w:rPr>
          <w:noProof/>
        </w:rPr>
        <w:fldChar w:fldCharType="separate"/>
      </w:r>
      <w:r w:rsidRPr="00B12460">
        <w:rPr>
          <w:noProof/>
        </w:rPr>
        <w:t>306</w:t>
      </w:r>
      <w:r w:rsidRPr="00B12460">
        <w:rPr>
          <w:noProof/>
        </w:rPr>
        <w:fldChar w:fldCharType="end"/>
      </w:r>
    </w:p>
    <w:p w14:paraId="4DA0877D" w14:textId="7B7C3482" w:rsidR="00B12460" w:rsidRDefault="00B12460">
      <w:pPr>
        <w:pStyle w:val="TOC5"/>
        <w:rPr>
          <w:rFonts w:asciiTheme="minorHAnsi" w:eastAsiaTheme="minorEastAsia" w:hAnsiTheme="minorHAnsi" w:cstheme="minorBidi"/>
          <w:noProof/>
          <w:kern w:val="0"/>
          <w:sz w:val="22"/>
          <w:szCs w:val="22"/>
        </w:rPr>
      </w:pPr>
      <w:r>
        <w:rPr>
          <w:noProof/>
        </w:rPr>
        <w:t>149M</w:t>
      </w:r>
      <w:r>
        <w:rPr>
          <w:noProof/>
        </w:rPr>
        <w:tab/>
        <w:t>Inspector</w:t>
      </w:r>
      <w:r>
        <w:rPr>
          <w:noProof/>
        </w:rPr>
        <w:noBreakHyphen/>
        <w:t>General may request further information</w:t>
      </w:r>
      <w:r w:rsidRPr="00B12460">
        <w:rPr>
          <w:noProof/>
        </w:rPr>
        <w:tab/>
      </w:r>
      <w:r w:rsidRPr="00B12460">
        <w:rPr>
          <w:noProof/>
        </w:rPr>
        <w:fldChar w:fldCharType="begin"/>
      </w:r>
      <w:r w:rsidRPr="00B12460">
        <w:rPr>
          <w:noProof/>
        </w:rPr>
        <w:instrText xml:space="preserve"> PAGEREF _Toc178066904 \h </w:instrText>
      </w:r>
      <w:r w:rsidRPr="00B12460">
        <w:rPr>
          <w:noProof/>
        </w:rPr>
      </w:r>
      <w:r w:rsidRPr="00B12460">
        <w:rPr>
          <w:noProof/>
        </w:rPr>
        <w:fldChar w:fldCharType="separate"/>
      </w:r>
      <w:r w:rsidRPr="00B12460">
        <w:rPr>
          <w:noProof/>
        </w:rPr>
        <w:t>307</w:t>
      </w:r>
      <w:r w:rsidRPr="00B12460">
        <w:rPr>
          <w:noProof/>
        </w:rPr>
        <w:fldChar w:fldCharType="end"/>
      </w:r>
    </w:p>
    <w:p w14:paraId="227AB3E2" w14:textId="3BD847EA" w:rsidR="00B12460" w:rsidRDefault="00B12460">
      <w:pPr>
        <w:pStyle w:val="TOC5"/>
        <w:rPr>
          <w:rFonts w:asciiTheme="minorHAnsi" w:eastAsiaTheme="minorEastAsia" w:hAnsiTheme="minorHAnsi" w:cstheme="minorBidi"/>
          <w:noProof/>
          <w:kern w:val="0"/>
          <w:sz w:val="22"/>
          <w:szCs w:val="22"/>
        </w:rPr>
      </w:pPr>
      <w:r>
        <w:rPr>
          <w:noProof/>
        </w:rPr>
        <w:t>149N</w:t>
      </w:r>
      <w:r>
        <w:rPr>
          <w:noProof/>
        </w:rPr>
        <w:tab/>
        <w:t>Decision on review</w:t>
      </w:r>
      <w:r w:rsidRPr="00B12460">
        <w:rPr>
          <w:noProof/>
        </w:rPr>
        <w:tab/>
      </w:r>
      <w:r w:rsidRPr="00B12460">
        <w:rPr>
          <w:noProof/>
        </w:rPr>
        <w:fldChar w:fldCharType="begin"/>
      </w:r>
      <w:r w:rsidRPr="00B12460">
        <w:rPr>
          <w:noProof/>
        </w:rPr>
        <w:instrText xml:space="preserve"> PAGEREF _Toc178066905 \h </w:instrText>
      </w:r>
      <w:r w:rsidRPr="00B12460">
        <w:rPr>
          <w:noProof/>
        </w:rPr>
      </w:r>
      <w:r w:rsidRPr="00B12460">
        <w:rPr>
          <w:noProof/>
        </w:rPr>
        <w:fldChar w:fldCharType="separate"/>
      </w:r>
      <w:r w:rsidRPr="00B12460">
        <w:rPr>
          <w:noProof/>
        </w:rPr>
        <w:t>308</w:t>
      </w:r>
      <w:r w:rsidRPr="00B12460">
        <w:rPr>
          <w:noProof/>
        </w:rPr>
        <w:fldChar w:fldCharType="end"/>
      </w:r>
    </w:p>
    <w:p w14:paraId="5853A70A" w14:textId="39C5C06E" w:rsidR="00B12460" w:rsidRDefault="00B12460">
      <w:pPr>
        <w:pStyle w:val="TOC5"/>
        <w:rPr>
          <w:rFonts w:asciiTheme="minorHAnsi" w:eastAsiaTheme="minorEastAsia" w:hAnsiTheme="minorHAnsi" w:cstheme="minorBidi"/>
          <w:noProof/>
          <w:kern w:val="0"/>
          <w:sz w:val="22"/>
          <w:szCs w:val="22"/>
        </w:rPr>
      </w:pPr>
      <w:r>
        <w:rPr>
          <w:noProof/>
        </w:rPr>
        <w:t>149P</w:t>
      </w:r>
      <w:r>
        <w:rPr>
          <w:noProof/>
        </w:rPr>
        <w:tab/>
        <w:t>Inspector</w:t>
      </w:r>
      <w:r>
        <w:rPr>
          <w:noProof/>
        </w:rPr>
        <w:noBreakHyphen/>
        <w:t>General to notify bankrupt and trustee of decision</w:t>
      </w:r>
      <w:r w:rsidRPr="00B12460">
        <w:rPr>
          <w:noProof/>
        </w:rPr>
        <w:tab/>
      </w:r>
      <w:r w:rsidRPr="00B12460">
        <w:rPr>
          <w:noProof/>
        </w:rPr>
        <w:fldChar w:fldCharType="begin"/>
      </w:r>
      <w:r w:rsidRPr="00B12460">
        <w:rPr>
          <w:noProof/>
        </w:rPr>
        <w:instrText xml:space="preserve"> PAGEREF _Toc178066906 \h </w:instrText>
      </w:r>
      <w:r w:rsidRPr="00B12460">
        <w:rPr>
          <w:noProof/>
        </w:rPr>
      </w:r>
      <w:r w:rsidRPr="00B12460">
        <w:rPr>
          <w:noProof/>
        </w:rPr>
        <w:fldChar w:fldCharType="separate"/>
      </w:r>
      <w:r w:rsidRPr="00B12460">
        <w:rPr>
          <w:noProof/>
        </w:rPr>
        <w:t>309</w:t>
      </w:r>
      <w:r w:rsidRPr="00B12460">
        <w:rPr>
          <w:noProof/>
        </w:rPr>
        <w:fldChar w:fldCharType="end"/>
      </w:r>
    </w:p>
    <w:p w14:paraId="1C3BFE7B" w14:textId="670592B7" w:rsidR="00B12460" w:rsidRDefault="00B12460">
      <w:pPr>
        <w:pStyle w:val="TOC5"/>
        <w:rPr>
          <w:rFonts w:asciiTheme="minorHAnsi" w:eastAsiaTheme="minorEastAsia" w:hAnsiTheme="minorHAnsi" w:cstheme="minorBidi"/>
          <w:noProof/>
          <w:kern w:val="0"/>
          <w:sz w:val="22"/>
          <w:szCs w:val="22"/>
        </w:rPr>
      </w:pPr>
      <w:r>
        <w:rPr>
          <w:noProof/>
        </w:rPr>
        <w:t>149Q</w:t>
      </w:r>
      <w:r>
        <w:rPr>
          <w:noProof/>
        </w:rPr>
        <w:tab/>
        <w:t>Review of decisions</w:t>
      </w:r>
      <w:r w:rsidRPr="00B12460">
        <w:rPr>
          <w:noProof/>
        </w:rPr>
        <w:tab/>
      </w:r>
      <w:r w:rsidRPr="00B12460">
        <w:rPr>
          <w:noProof/>
        </w:rPr>
        <w:fldChar w:fldCharType="begin"/>
      </w:r>
      <w:r w:rsidRPr="00B12460">
        <w:rPr>
          <w:noProof/>
        </w:rPr>
        <w:instrText xml:space="preserve"> PAGEREF _Toc178066907 \h </w:instrText>
      </w:r>
      <w:r w:rsidRPr="00B12460">
        <w:rPr>
          <w:noProof/>
        </w:rPr>
      </w:r>
      <w:r w:rsidRPr="00B12460">
        <w:rPr>
          <w:noProof/>
        </w:rPr>
        <w:fldChar w:fldCharType="separate"/>
      </w:r>
      <w:r w:rsidRPr="00B12460">
        <w:rPr>
          <w:noProof/>
        </w:rPr>
        <w:t>310</w:t>
      </w:r>
      <w:r w:rsidRPr="00B12460">
        <w:rPr>
          <w:noProof/>
        </w:rPr>
        <w:fldChar w:fldCharType="end"/>
      </w:r>
    </w:p>
    <w:p w14:paraId="449E71FA" w14:textId="49B59B0B" w:rsidR="00B12460" w:rsidRDefault="00B12460">
      <w:pPr>
        <w:pStyle w:val="TOC3"/>
        <w:rPr>
          <w:rFonts w:asciiTheme="minorHAnsi" w:eastAsiaTheme="minorEastAsia" w:hAnsiTheme="minorHAnsi" w:cstheme="minorBidi"/>
          <w:b w:val="0"/>
          <w:noProof/>
          <w:kern w:val="0"/>
          <w:szCs w:val="22"/>
        </w:rPr>
      </w:pPr>
      <w:r>
        <w:rPr>
          <w:noProof/>
        </w:rPr>
        <w:lastRenderedPageBreak/>
        <w:t>Division 4—Provisions applicable to all discharges</w:t>
      </w:r>
      <w:r w:rsidRPr="00B12460">
        <w:rPr>
          <w:b w:val="0"/>
          <w:noProof/>
          <w:sz w:val="18"/>
        </w:rPr>
        <w:tab/>
      </w:r>
      <w:r w:rsidRPr="00B12460">
        <w:rPr>
          <w:b w:val="0"/>
          <w:noProof/>
          <w:sz w:val="18"/>
        </w:rPr>
        <w:fldChar w:fldCharType="begin"/>
      </w:r>
      <w:r w:rsidRPr="00B12460">
        <w:rPr>
          <w:b w:val="0"/>
          <w:noProof/>
          <w:sz w:val="18"/>
        </w:rPr>
        <w:instrText xml:space="preserve"> PAGEREF _Toc178066908 \h </w:instrText>
      </w:r>
      <w:r w:rsidRPr="00B12460">
        <w:rPr>
          <w:b w:val="0"/>
          <w:noProof/>
          <w:sz w:val="18"/>
        </w:rPr>
      </w:r>
      <w:r w:rsidRPr="00B12460">
        <w:rPr>
          <w:b w:val="0"/>
          <w:noProof/>
          <w:sz w:val="18"/>
        </w:rPr>
        <w:fldChar w:fldCharType="separate"/>
      </w:r>
      <w:r w:rsidRPr="00B12460">
        <w:rPr>
          <w:b w:val="0"/>
          <w:noProof/>
          <w:sz w:val="18"/>
        </w:rPr>
        <w:t>311</w:t>
      </w:r>
      <w:r w:rsidRPr="00B12460">
        <w:rPr>
          <w:b w:val="0"/>
          <w:noProof/>
          <w:sz w:val="18"/>
        </w:rPr>
        <w:fldChar w:fldCharType="end"/>
      </w:r>
    </w:p>
    <w:p w14:paraId="0D874DA1" w14:textId="6638F28E" w:rsidR="00B12460" w:rsidRDefault="00B12460">
      <w:pPr>
        <w:pStyle w:val="TOC5"/>
        <w:rPr>
          <w:rFonts w:asciiTheme="minorHAnsi" w:eastAsiaTheme="minorEastAsia" w:hAnsiTheme="minorHAnsi" w:cstheme="minorBidi"/>
          <w:noProof/>
          <w:kern w:val="0"/>
          <w:sz w:val="22"/>
          <w:szCs w:val="22"/>
        </w:rPr>
      </w:pPr>
      <w:r>
        <w:rPr>
          <w:noProof/>
        </w:rPr>
        <w:t>152</w:t>
      </w:r>
      <w:r>
        <w:rPr>
          <w:noProof/>
        </w:rPr>
        <w:tab/>
        <w:t>Discharged bankrupt to give assistance</w:t>
      </w:r>
      <w:r w:rsidRPr="00B12460">
        <w:rPr>
          <w:noProof/>
        </w:rPr>
        <w:tab/>
      </w:r>
      <w:r w:rsidRPr="00B12460">
        <w:rPr>
          <w:noProof/>
        </w:rPr>
        <w:fldChar w:fldCharType="begin"/>
      </w:r>
      <w:r w:rsidRPr="00B12460">
        <w:rPr>
          <w:noProof/>
        </w:rPr>
        <w:instrText xml:space="preserve"> PAGEREF _Toc178066909 \h </w:instrText>
      </w:r>
      <w:r w:rsidRPr="00B12460">
        <w:rPr>
          <w:noProof/>
        </w:rPr>
      </w:r>
      <w:r w:rsidRPr="00B12460">
        <w:rPr>
          <w:noProof/>
        </w:rPr>
        <w:fldChar w:fldCharType="separate"/>
      </w:r>
      <w:r w:rsidRPr="00B12460">
        <w:rPr>
          <w:noProof/>
        </w:rPr>
        <w:t>311</w:t>
      </w:r>
      <w:r w:rsidRPr="00B12460">
        <w:rPr>
          <w:noProof/>
        </w:rPr>
        <w:fldChar w:fldCharType="end"/>
      </w:r>
    </w:p>
    <w:p w14:paraId="1AB9C9BF" w14:textId="66F0B66B" w:rsidR="00B12460" w:rsidRDefault="00B12460">
      <w:pPr>
        <w:pStyle w:val="TOC5"/>
        <w:rPr>
          <w:rFonts w:asciiTheme="minorHAnsi" w:eastAsiaTheme="minorEastAsia" w:hAnsiTheme="minorHAnsi" w:cstheme="minorBidi"/>
          <w:noProof/>
          <w:kern w:val="0"/>
          <w:sz w:val="22"/>
          <w:szCs w:val="22"/>
        </w:rPr>
      </w:pPr>
      <w:r>
        <w:rPr>
          <w:noProof/>
        </w:rPr>
        <w:t>153</w:t>
      </w:r>
      <w:r>
        <w:rPr>
          <w:noProof/>
        </w:rPr>
        <w:tab/>
        <w:t>Effect of discharge</w:t>
      </w:r>
      <w:r w:rsidRPr="00B12460">
        <w:rPr>
          <w:noProof/>
        </w:rPr>
        <w:tab/>
      </w:r>
      <w:r w:rsidRPr="00B12460">
        <w:rPr>
          <w:noProof/>
        </w:rPr>
        <w:fldChar w:fldCharType="begin"/>
      </w:r>
      <w:r w:rsidRPr="00B12460">
        <w:rPr>
          <w:noProof/>
        </w:rPr>
        <w:instrText xml:space="preserve"> PAGEREF _Toc178066910 \h </w:instrText>
      </w:r>
      <w:r w:rsidRPr="00B12460">
        <w:rPr>
          <w:noProof/>
        </w:rPr>
      </w:r>
      <w:r w:rsidRPr="00B12460">
        <w:rPr>
          <w:noProof/>
        </w:rPr>
        <w:fldChar w:fldCharType="separate"/>
      </w:r>
      <w:r w:rsidRPr="00B12460">
        <w:rPr>
          <w:noProof/>
        </w:rPr>
        <w:t>311</w:t>
      </w:r>
      <w:r w:rsidRPr="00B12460">
        <w:rPr>
          <w:noProof/>
        </w:rPr>
        <w:fldChar w:fldCharType="end"/>
      </w:r>
    </w:p>
    <w:p w14:paraId="647D56F6" w14:textId="62A1703E" w:rsidR="00B12460" w:rsidRDefault="00B12460">
      <w:pPr>
        <w:pStyle w:val="TOC3"/>
        <w:rPr>
          <w:rFonts w:asciiTheme="minorHAnsi" w:eastAsiaTheme="minorEastAsia" w:hAnsiTheme="minorHAnsi" w:cstheme="minorBidi"/>
          <w:b w:val="0"/>
          <w:noProof/>
          <w:kern w:val="0"/>
          <w:szCs w:val="22"/>
        </w:rPr>
      </w:pPr>
      <w:r>
        <w:rPr>
          <w:noProof/>
        </w:rPr>
        <w:t>Division 5—Annulment of bankruptcy</w:t>
      </w:r>
      <w:r w:rsidRPr="00B12460">
        <w:rPr>
          <w:b w:val="0"/>
          <w:noProof/>
          <w:sz w:val="18"/>
        </w:rPr>
        <w:tab/>
      </w:r>
      <w:r w:rsidRPr="00B12460">
        <w:rPr>
          <w:b w:val="0"/>
          <w:noProof/>
          <w:sz w:val="18"/>
        </w:rPr>
        <w:fldChar w:fldCharType="begin"/>
      </w:r>
      <w:r w:rsidRPr="00B12460">
        <w:rPr>
          <w:b w:val="0"/>
          <w:noProof/>
          <w:sz w:val="18"/>
        </w:rPr>
        <w:instrText xml:space="preserve"> PAGEREF _Toc178066911 \h </w:instrText>
      </w:r>
      <w:r w:rsidRPr="00B12460">
        <w:rPr>
          <w:b w:val="0"/>
          <w:noProof/>
          <w:sz w:val="18"/>
        </w:rPr>
      </w:r>
      <w:r w:rsidRPr="00B12460">
        <w:rPr>
          <w:b w:val="0"/>
          <w:noProof/>
          <w:sz w:val="18"/>
        </w:rPr>
        <w:fldChar w:fldCharType="separate"/>
      </w:r>
      <w:r w:rsidRPr="00B12460">
        <w:rPr>
          <w:b w:val="0"/>
          <w:noProof/>
          <w:sz w:val="18"/>
        </w:rPr>
        <w:t>314</w:t>
      </w:r>
      <w:r w:rsidRPr="00B12460">
        <w:rPr>
          <w:b w:val="0"/>
          <w:noProof/>
          <w:sz w:val="18"/>
        </w:rPr>
        <w:fldChar w:fldCharType="end"/>
      </w:r>
    </w:p>
    <w:p w14:paraId="377E0C82" w14:textId="12F387C1" w:rsidR="00B12460" w:rsidRDefault="00B12460">
      <w:pPr>
        <w:pStyle w:val="TOC5"/>
        <w:rPr>
          <w:rFonts w:asciiTheme="minorHAnsi" w:eastAsiaTheme="minorEastAsia" w:hAnsiTheme="minorHAnsi" w:cstheme="minorBidi"/>
          <w:noProof/>
          <w:kern w:val="0"/>
          <w:sz w:val="22"/>
          <w:szCs w:val="22"/>
        </w:rPr>
      </w:pPr>
      <w:r>
        <w:rPr>
          <w:noProof/>
        </w:rPr>
        <w:t>153A</w:t>
      </w:r>
      <w:r>
        <w:rPr>
          <w:noProof/>
        </w:rPr>
        <w:tab/>
        <w:t>Annulment on payment of debts</w:t>
      </w:r>
      <w:r w:rsidRPr="00B12460">
        <w:rPr>
          <w:noProof/>
        </w:rPr>
        <w:tab/>
      </w:r>
      <w:r w:rsidRPr="00B12460">
        <w:rPr>
          <w:noProof/>
        </w:rPr>
        <w:fldChar w:fldCharType="begin"/>
      </w:r>
      <w:r w:rsidRPr="00B12460">
        <w:rPr>
          <w:noProof/>
        </w:rPr>
        <w:instrText xml:space="preserve"> PAGEREF _Toc178066912 \h </w:instrText>
      </w:r>
      <w:r w:rsidRPr="00B12460">
        <w:rPr>
          <w:noProof/>
        </w:rPr>
      </w:r>
      <w:r w:rsidRPr="00B12460">
        <w:rPr>
          <w:noProof/>
        </w:rPr>
        <w:fldChar w:fldCharType="separate"/>
      </w:r>
      <w:r w:rsidRPr="00B12460">
        <w:rPr>
          <w:noProof/>
        </w:rPr>
        <w:t>314</w:t>
      </w:r>
      <w:r w:rsidRPr="00B12460">
        <w:rPr>
          <w:noProof/>
        </w:rPr>
        <w:fldChar w:fldCharType="end"/>
      </w:r>
    </w:p>
    <w:p w14:paraId="79B2BBB4" w14:textId="0F93484D" w:rsidR="00B12460" w:rsidRDefault="00B12460">
      <w:pPr>
        <w:pStyle w:val="TOC5"/>
        <w:rPr>
          <w:rFonts w:asciiTheme="minorHAnsi" w:eastAsiaTheme="minorEastAsia" w:hAnsiTheme="minorHAnsi" w:cstheme="minorBidi"/>
          <w:noProof/>
          <w:kern w:val="0"/>
          <w:sz w:val="22"/>
          <w:szCs w:val="22"/>
        </w:rPr>
      </w:pPr>
      <w:r>
        <w:rPr>
          <w:noProof/>
        </w:rPr>
        <w:t>153B</w:t>
      </w:r>
      <w:r>
        <w:rPr>
          <w:noProof/>
        </w:rPr>
        <w:tab/>
        <w:t>Annulment by Court</w:t>
      </w:r>
      <w:r w:rsidRPr="00B12460">
        <w:rPr>
          <w:noProof/>
        </w:rPr>
        <w:tab/>
      </w:r>
      <w:r w:rsidRPr="00B12460">
        <w:rPr>
          <w:noProof/>
        </w:rPr>
        <w:fldChar w:fldCharType="begin"/>
      </w:r>
      <w:r w:rsidRPr="00B12460">
        <w:rPr>
          <w:noProof/>
        </w:rPr>
        <w:instrText xml:space="preserve"> PAGEREF _Toc178066913 \h </w:instrText>
      </w:r>
      <w:r w:rsidRPr="00B12460">
        <w:rPr>
          <w:noProof/>
        </w:rPr>
      </w:r>
      <w:r w:rsidRPr="00B12460">
        <w:rPr>
          <w:noProof/>
        </w:rPr>
        <w:fldChar w:fldCharType="separate"/>
      </w:r>
      <w:r w:rsidRPr="00B12460">
        <w:rPr>
          <w:noProof/>
        </w:rPr>
        <w:t>315</w:t>
      </w:r>
      <w:r w:rsidRPr="00B12460">
        <w:rPr>
          <w:noProof/>
        </w:rPr>
        <w:fldChar w:fldCharType="end"/>
      </w:r>
    </w:p>
    <w:p w14:paraId="58D7D87B" w14:textId="3C35ADE5" w:rsidR="00B12460" w:rsidRDefault="00B12460">
      <w:pPr>
        <w:pStyle w:val="TOC5"/>
        <w:rPr>
          <w:rFonts w:asciiTheme="minorHAnsi" w:eastAsiaTheme="minorEastAsia" w:hAnsiTheme="minorHAnsi" w:cstheme="minorBidi"/>
          <w:noProof/>
          <w:kern w:val="0"/>
          <w:sz w:val="22"/>
          <w:szCs w:val="22"/>
        </w:rPr>
      </w:pPr>
      <w:r>
        <w:rPr>
          <w:noProof/>
        </w:rPr>
        <w:t>154</w:t>
      </w:r>
      <w:r>
        <w:rPr>
          <w:noProof/>
        </w:rPr>
        <w:tab/>
        <w:t>Effect of annulment</w:t>
      </w:r>
      <w:r w:rsidRPr="00B12460">
        <w:rPr>
          <w:noProof/>
        </w:rPr>
        <w:tab/>
      </w:r>
      <w:r w:rsidRPr="00B12460">
        <w:rPr>
          <w:noProof/>
        </w:rPr>
        <w:fldChar w:fldCharType="begin"/>
      </w:r>
      <w:r w:rsidRPr="00B12460">
        <w:rPr>
          <w:noProof/>
        </w:rPr>
        <w:instrText xml:space="preserve"> PAGEREF _Toc178066914 \h </w:instrText>
      </w:r>
      <w:r w:rsidRPr="00B12460">
        <w:rPr>
          <w:noProof/>
        </w:rPr>
      </w:r>
      <w:r w:rsidRPr="00B12460">
        <w:rPr>
          <w:noProof/>
        </w:rPr>
        <w:fldChar w:fldCharType="separate"/>
      </w:r>
      <w:r w:rsidRPr="00B12460">
        <w:rPr>
          <w:noProof/>
        </w:rPr>
        <w:t>315</w:t>
      </w:r>
      <w:r w:rsidRPr="00B12460">
        <w:rPr>
          <w:noProof/>
        </w:rPr>
        <w:fldChar w:fldCharType="end"/>
      </w:r>
    </w:p>
    <w:p w14:paraId="6B98DCB1" w14:textId="2E734567" w:rsidR="00B12460" w:rsidRDefault="00B12460">
      <w:pPr>
        <w:pStyle w:val="TOC2"/>
        <w:rPr>
          <w:rFonts w:asciiTheme="minorHAnsi" w:eastAsiaTheme="minorEastAsia" w:hAnsiTheme="minorHAnsi" w:cstheme="minorBidi"/>
          <w:b w:val="0"/>
          <w:noProof/>
          <w:kern w:val="0"/>
          <w:sz w:val="22"/>
          <w:szCs w:val="22"/>
        </w:rPr>
      </w:pPr>
      <w:r>
        <w:rPr>
          <w:noProof/>
        </w:rPr>
        <w:t>Part VIII—Trustees</w:t>
      </w:r>
      <w:r w:rsidRPr="00B12460">
        <w:rPr>
          <w:b w:val="0"/>
          <w:noProof/>
          <w:sz w:val="18"/>
        </w:rPr>
        <w:tab/>
      </w:r>
      <w:r w:rsidRPr="00B12460">
        <w:rPr>
          <w:b w:val="0"/>
          <w:noProof/>
          <w:sz w:val="18"/>
        </w:rPr>
        <w:fldChar w:fldCharType="begin"/>
      </w:r>
      <w:r w:rsidRPr="00B12460">
        <w:rPr>
          <w:b w:val="0"/>
          <w:noProof/>
          <w:sz w:val="18"/>
        </w:rPr>
        <w:instrText xml:space="preserve"> PAGEREF _Toc178066915 \h </w:instrText>
      </w:r>
      <w:r w:rsidRPr="00B12460">
        <w:rPr>
          <w:b w:val="0"/>
          <w:noProof/>
          <w:sz w:val="18"/>
        </w:rPr>
      </w:r>
      <w:r w:rsidRPr="00B12460">
        <w:rPr>
          <w:b w:val="0"/>
          <w:noProof/>
          <w:sz w:val="18"/>
        </w:rPr>
        <w:fldChar w:fldCharType="separate"/>
      </w:r>
      <w:r w:rsidRPr="00B12460">
        <w:rPr>
          <w:b w:val="0"/>
          <w:noProof/>
          <w:sz w:val="18"/>
        </w:rPr>
        <w:t>318</w:t>
      </w:r>
      <w:r w:rsidRPr="00B12460">
        <w:rPr>
          <w:b w:val="0"/>
          <w:noProof/>
          <w:sz w:val="18"/>
        </w:rPr>
        <w:fldChar w:fldCharType="end"/>
      </w:r>
    </w:p>
    <w:p w14:paraId="625775B9" w14:textId="4F149CA2" w:rsidR="00B12460" w:rsidRDefault="00B12460">
      <w:pPr>
        <w:pStyle w:val="TOC3"/>
        <w:rPr>
          <w:rFonts w:asciiTheme="minorHAnsi" w:eastAsiaTheme="minorEastAsia" w:hAnsiTheme="minorHAnsi" w:cstheme="minorBidi"/>
          <w:b w:val="0"/>
          <w:noProof/>
          <w:kern w:val="0"/>
          <w:szCs w:val="22"/>
        </w:rPr>
      </w:pPr>
      <w:r>
        <w:rPr>
          <w:noProof/>
        </w:rPr>
        <w:t>Division 1—Appointment and official name</w:t>
      </w:r>
      <w:r w:rsidRPr="00B12460">
        <w:rPr>
          <w:b w:val="0"/>
          <w:noProof/>
          <w:sz w:val="18"/>
        </w:rPr>
        <w:tab/>
      </w:r>
      <w:r w:rsidRPr="00B12460">
        <w:rPr>
          <w:b w:val="0"/>
          <w:noProof/>
          <w:sz w:val="18"/>
        </w:rPr>
        <w:fldChar w:fldCharType="begin"/>
      </w:r>
      <w:r w:rsidRPr="00B12460">
        <w:rPr>
          <w:b w:val="0"/>
          <w:noProof/>
          <w:sz w:val="18"/>
        </w:rPr>
        <w:instrText xml:space="preserve"> PAGEREF _Toc178066916 \h </w:instrText>
      </w:r>
      <w:r w:rsidRPr="00B12460">
        <w:rPr>
          <w:b w:val="0"/>
          <w:noProof/>
          <w:sz w:val="18"/>
        </w:rPr>
      </w:r>
      <w:r w:rsidRPr="00B12460">
        <w:rPr>
          <w:b w:val="0"/>
          <w:noProof/>
          <w:sz w:val="18"/>
        </w:rPr>
        <w:fldChar w:fldCharType="separate"/>
      </w:r>
      <w:r w:rsidRPr="00B12460">
        <w:rPr>
          <w:b w:val="0"/>
          <w:noProof/>
          <w:sz w:val="18"/>
        </w:rPr>
        <w:t>318</w:t>
      </w:r>
      <w:r w:rsidRPr="00B12460">
        <w:rPr>
          <w:b w:val="0"/>
          <w:noProof/>
          <w:sz w:val="18"/>
        </w:rPr>
        <w:fldChar w:fldCharType="end"/>
      </w:r>
    </w:p>
    <w:p w14:paraId="504C2B20" w14:textId="76CF28CC" w:rsidR="00B12460" w:rsidRDefault="00B12460">
      <w:pPr>
        <w:pStyle w:val="TOC5"/>
        <w:rPr>
          <w:rFonts w:asciiTheme="minorHAnsi" w:eastAsiaTheme="minorEastAsia" w:hAnsiTheme="minorHAnsi" w:cstheme="minorBidi"/>
          <w:noProof/>
          <w:kern w:val="0"/>
          <w:sz w:val="22"/>
          <w:szCs w:val="22"/>
        </w:rPr>
      </w:pPr>
      <w:r>
        <w:rPr>
          <w:noProof/>
        </w:rPr>
        <w:t>156A</w:t>
      </w:r>
      <w:r>
        <w:rPr>
          <w:noProof/>
        </w:rPr>
        <w:tab/>
        <w:t>Consent to act as trustee</w:t>
      </w:r>
      <w:r w:rsidRPr="00B12460">
        <w:rPr>
          <w:noProof/>
        </w:rPr>
        <w:tab/>
      </w:r>
      <w:r w:rsidRPr="00B12460">
        <w:rPr>
          <w:noProof/>
        </w:rPr>
        <w:fldChar w:fldCharType="begin"/>
      </w:r>
      <w:r w:rsidRPr="00B12460">
        <w:rPr>
          <w:noProof/>
        </w:rPr>
        <w:instrText xml:space="preserve"> PAGEREF _Toc178066917 \h </w:instrText>
      </w:r>
      <w:r w:rsidRPr="00B12460">
        <w:rPr>
          <w:noProof/>
        </w:rPr>
      </w:r>
      <w:r w:rsidRPr="00B12460">
        <w:rPr>
          <w:noProof/>
        </w:rPr>
        <w:fldChar w:fldCharType="separate"/>
      </w:r>
      <w:r w:rsidRPr="00B12460">
        <w:rPr>
          <w:noProof/>
        </w:rPr>
        <w:t>318</w:t>
      </w:r>
      <w:r w:rsidRPr="00B12460">
        <w:rPr>
          <w:noProof/>
        </w:rPr>
        <w:fldChar w:fldCharType="end"/>
      </w:r>
    </w:p>
    <w:p w14:paraId="151F3A34" w14:textId="021AC893" w:rsidR="00B12460" w:rsidRDefault="00B12460">
      <w:pPr>
        <w:pStyle w:val="TOC5"/>
        <w:rPr>
          <w:rFonts w:asciiTheme="minorHAnsi" w:eastAsiaTheme="minorEastAsia" w:hAnsiTheme="minorHAnsi" w:cstheme="minorBidi"/>
          <w:noProof/>
          <w:kern w:val="0"/>
          <w:sz w:val="22"/>
          <w:szCs w:val="22"/>
        </w:rPr>
      </w:pPr>
      <w:r>
        <w:rPr>
          <w:noProof/>
        </w:rPr>
        <w:t>157</w:t>
      </w:r>
      <w:r>
        <w:rPr>
          <w:noProof/>
        </w:rPr>
        <w:tab/>
        <w:t>Appointment of trustees</w:t>
      </w:r>
      <w:r w:rsidRPr="00B12460">
        <w:rPr>
          <w:noProof/>
        </w:rPr>
        <w:tab/>
      </w:r>
      <w:r w:rsidRPr="00B12460">
        <w:rPr>
          <w:noProof/>
        </w:rPr>
        <w:fldChar w:fldCharType="begin"/>
      </w:r>
      <w:r w:rsidRPr="00B12460">
        <w:rPr>
          <w:noProof/>
        </w:rPr>
        <w:instrText xml:space="preserve"> PAGEREF _Toc178066918 \h </w:instrText>
      </w:r>
      <w:r w:rsidRPr="00B12460">
        <w:rPr>
          <w:noProof/>
        </w:rPr>
      </w:r>
      <w:r w:rsidRPr="00B12460">
        <w:rPr>
          <w:noProof/>
        </w:rPr>
        <w:fldChar w:fldCharType="separate"/>
      </w:r>
      <w:r w:rsidRPr="00B12460">
        <w:rPr>
          <w:noProof/>
        </w:rPr>
        <w:t>319</w:t>
      </w:r>
      <w:r w:rsidRPr="00B12460">
        <w:rPr>
          <w:noProof/>
        </w:rPr>
        <w:fldChar w:fldCharType="end"/>
      </w:r>
    </w:p>
    <w:p w14:paraId="6A088C9E" w14:textId="40E0DCE4" w:rsidR="00B12460" w:rsidRDefault="00B12460">
      <w:pPr>
        <w:pStyle w:val="TOC5"/>
        <w:rPr>
          <w:rFonts w:asciiTheme="minorHAnsi" w:eastAsiaTheme="minorEastAsia" w:hAnsiTheme="minorHAnsi" w:cstheme="minorBidi"/>
          <w:noProof/>
          <w:kern w:val="0"/>
          <w:sz w:val="22"/>
          <w:szCs w:val="22"/>
        </w:rPr>
      </w:pPr>
      <w:r>
        <w:rPr>
          <w:noProof/>
        </w:rPr>
        <w:t>158</w:t>
      </w:r>
      <w:r>
        <w:rPr>
          <w:noProof/>
        </w:rPr>
        <w:tab/>
        <w:t>Appointment of more than one trustee etc.</w:t>
      </w:r>
      <w:r w:rsidRPr="00B12460">
        <w:rPr>
          <w:noProof/>
        </w:rPr>
        <w:tab/>
      </w:r>
      <w:r w:rsidRPr="00B12460">
        <w:rPr>
          <w:noProof/>
        </w:rPr>
        <w:fldChar w:fldCharType="begin"/>
      </w:r>
      <w:r w:rsidRPr="00B12460">
        <w:rPr>
          <w:noProof/>
        </w:rPr>
        <w:instrText xml:space="preserve"> PAGEREF _Toc178066919 \h </w:instrText>
      </w:r>
      <w:r w:rsidRPr="00B12460">
        <w:rPr>
          <w:noProof/>
        </w:rPr>
      </w:r>
      <w:r w:rsidRPr="00B12460">
        <w:rPr>
          <w:noProof/>
        </w:rPr>
        <w:fldChar w:fldCharType="separate"/>
      </w:r>
      <w:r w:rsidRPr="00B12460">
        <w:rPr>
          <w:noProof/>
        </w:rPr>
        <w:t>319</w:t>
      </w:r>
      <w:r w:rsidRPr="00B12460">
        <w:rPr>
          <w:noProof/>
        </w:rPr>
        <w:fldChar w:fldCharType="end"/>
      </w:r>
    </w:p>
    <w:p w14:paraId="65077E49" w14:textId="0B5BB25A" w:rsidR="00B12460" w:rsidRDefault="00B12460">
      <w:pPr>
        <w:pStyle w:val="TOC5"/>
        <w:rPr>
          <w:rFonts w:asciiTheme="minorHAnsi" w:eastAsiaTheme="minorEastAsia" w:hAnsiTheme="minorHAnsi" w:cstheme="minorBidi"/>
          <w:noProof/>
          <w:kern w:val="0"/>
          <w:sz w:val="22"/>
          <w:szCs w:val="22"/>
        </w:rPr>
      </w:pPr>
      <w:r>
        <w:rPr>
          <w:noProof/>
        </w:rPr>
        <w:t>159</w:t>
      </w:r>
      <w:r>
        <w:rPr>
          <w:noProof/>
        </w:rPr>
        <w:tab/>
        <w:t>Vacancy in office of trustee</w:t>
      </w:r>
      <w:r w:rsidRPr="00B12460">
        <w:rPr>
          <w:noProof/>
        </w:rPr>
        <w:tab/>
      </w:r>
      <w:r w:rsidRPr="00B12460">
        <w:rPr>
          <w:noProof/>
        </w:rPr>
        <w:fldChar w:fldCharType="begin"/>
      </w:r>
      <w:r w:rsidRPr="00B12460">
        <w:rPr>
          <w:noProof/>
        </w:rPr>
        <w:instrText xml:space="preserve"> PAGEREF _Toc178066920 \h </w:instrText>
      </w:r>
      <w:r w:rsidRPr="00B12460">
        <w:rPr>
          <w:noProof/>
        </w:rPr>
      </w:r>
      <w:r w:rsidRPr="00B12460">
        <w:rPr>
          <w:noProof/>
        </w:rPr>
        <w:fldChar w:fldCharType="separate"/>
      </w:r>
      <w:r w:rsidRPr="00B12460">
        <w:rPr>
          <w:noProof/>
        </w:rPr>
        <w:t>320</w:t>
      </w:r>
      <w:r w:rsidRPr="00B12460">
        <w:rPr>
          <w:noProof/>
        </w:rPr>
        <w:fldChar w:fldCharType="end"/>
      </w:r>
    </w:p>
    <w:p w14:paraId="6B849E25" w14:textId="409E6CFC" w:rsidR="00B12460" w:rsidRDefault="00B12460">
      <w:pPr>
        <w:pStyle w:val="TOC5"/>
        <w:rPr>
          <w:rFonts w:asciiTheme="minorHAnsi" w:eastAsiaTheme="minorEastAsia" w:hAnsiTheme="minorHAnsi" w:cstheme="minorBidi"/>
          <w:noProof/>
          <w:kern w:val="0"/>
          <w:sz w:val="22"/>
          <w:szCs w:val="22"/>
        </w:rPr>
      </w:pPr>
      <w:r>
        <w:rPr>
          <w:noProof/>
        </w:rPr>
        <w:t>160</w:t>
      </w:r>
      <w:r>
        <w:rPr>
          <w:noProof/>
        </w:rPr>
        <w:tab/>
        <w:t>Official Trustee to be trustee when no registered trustee is trustee</w:t>
      </w:r>
      <w:r w:rsidRPr="00B12460">
        <w:rPr>
          <w:noProof/>
        </w:rPr>
        <w:tab/>
      </w:r>
      <w:r w:rsidRPr="00B12460">
        <w:rPr>
          <w:noProof/>
        </w:rPr>
        <w:fldChar w:fldCharType="begin"/>
      </w:r>
      <w:r w:rsidRPr="00B12460">
        <w:rPr>
          <w:noProof/>
        </w:rPr>
        <w:instrText xml:space="preserve"> PAGEREF _Toc178066921 \h </w:instrText>
      </w:r>
      <w:r w:rsidRPr="00B12460">
        <w:rPr>
          <w:noProof/>
        </w:rPr>
      </w:r>
      <w:r w:rsidRPr="00B12460">
        <w:rPr>
          <w:noProof/>
        </w:rPr>
        <w:fldChar w:fldCharType="separate"/>
      </w:r>
      <w:r w:rsidRPr="00B12460">
        <w:rPr>
          <w:noProof/>
        </w:rPr>
        <w:t>320</w:t>
      </w:r>
      <w:r w:rsidRPr="00B12460">
        <w:rPr>
          <w:noProof/>
        </w:rPr>
        <w:fldChar w:fldCharType="end"/>
      </w:r>
    </w:p>
    <w:p w14:paraId="59B3D34C" w14:textId="481EE34A" w:rsidR="00B12460" w:rsidRDefault="00B12460">
      <w:pPr>
        <w:pStyle w:val="TOC5"/>
        <w:rPr>
          <w:rFonts w:asciiTheme="minorHAnsi" w:eastAsiaTheme="minorEastAsia" w:hAnsiTheme="minorHAnsi" w:cstheme="minorBidi"/>
          <w:noProof/>
          <w:kern w:val="0"/>
          <w:sz w:val="22"/>
          <w:szCs w:val="22"/>
        </w:rPr>
      </w:pPr>
      <w:r>
        <w:rPr>
          <w:noProof/>
        </w:rPr>
        <w:t>161</w:t>
      </w:r>
      <w:r>
        <w:rPr>
          <w:noProof/>
        </w:rPr>
        <w:tab/>
        <w:t>Trustee may act in official name</w:t>
      </w:r>
      <w:r w:rsidRPr="00B12460">
        <w:rPr>
          <w:noProof/>
        </w:rPr>
        <w:tab/>
      </w:r>
      <w:r w:rsidRPr="00B12460">
        <w:rPr>
          <w:noProof/>
        </w:rPr>
        <w:fldChar w:fldCharType="begin"/>
      </w:r>
      <w:r w:rsidRPr="00B12460">
        <w:rPr>
          <w:noProof/>
        </w:rPr>
        <w:instrText xml:space="preserve"> PAGEREF _Toc178066922 \h </w:instrText>
      </w:r>
      <w:r w:rsidRPr="00B12460">
        <w:rPr>
          <w:noProof/>
        </w:rPr>
      </w:r>
      <w:r w:rsidRPr="00B12460">
        <w:rPr>
          <w:noProof/>
        </w:rPr>
        <w:fldChar w:fldCharType="separate"/>
      </w:r>
      <w:r w:rsidRPr="00B12460">
        <w:rPr>
          <w:noProof/>
        </w:rPr>
        <w:t>321</w:t>
      </w:r>
      <w:r w:rsidRPr="00B12460">
        <w:rPr>
          <w:noProof/>
        </w:rPr>
        <w:fldChar w:fldCharType="end"/>
      </w:r>
    </w:p>
    <w:p w14:paraId="62BDED23" w14:textId="22DCBB63" w:rsidR="00B12460" w:rsidRDefault="00B12460">
      <w:pPr>
        <w:pStyle w:val="TOC3"/>
        <w:rPr>
          <w:rFonts w:asciiTheme="minorHAnsi" w:eastAsiaTheme="minorEastAsia" w:hAnsiTheme="minorHAnsi" w:cstheme="minorBidi"/>
          <w:b w:val="0"/>
          <w:noProof/>
          <w:kern w:val="0"/>
          <w:szCs w:val="22"/>
        </w:rPr>
      </w:pPr>
      <w:r>
        <w:rPr>
          <w:noProof/>
        </w:rPr>
        <w:t>Division 2—Remuneration and costs of the Official Trustee and Official Receiver</w:t>
      </w:r>
      <w:r w:rsidRPr="00B12460">
        <w:rPr>
          <w:b w:val="0"/>
          <w:noProof/>
          <w:sz w:val="18"/>
        </w:rPr>
        <w:tab/>
      </w:r>
      <w:r w:rsidRPr="00B12460">
        <w:rPr>
          <w:b w:val="0"/>
          <w:noProof/>
          <w:sz w:val="18"/>
        </w:rPr>
        <w:fldChar w:fldCharType="begin"/>
      </w:r>
      <w:r w:rsidRPr="00B12460">
        <w:rPr>
          <w:b w:val="0"/>
          <w:noProof/>
          <w:sz w:val="18"/>
        </w:rPr>
        <w:instrText xml:space="preserve"> PAGEREF _Toc178066923 \h </w:instrText>
      </w:r>
      <w:r w:rsidRPr="00B12460">
        <w:rPr>
          <w:b w:val="0"/>
          <w:noProof/>
          <w:sz w:val="18"/>
        </w:rPr>
      </w:r>
      <w:r w:rsidRPr="00B12460">
        <w:rPr>
          <w:b w:val="0"/>
          <w:noProof/>
          <w:sz w:val="18"/>
        </w:rPr>
        <w:fldChar w:fldCharType="separate"/>
      </w:r>
      <w:r w:rsidRPr="00B12460">
        <w:rPr>
          <w:b w:val="0"/>
          <w:noProof/>
          <w:sz w:val="18"/>
        </w:rPr>
        <w:t>322</w:t>
      </w:r>
      <w:r w:rsidRPr="00B12460">
        <w:rPr>
          <w:b w:val="0"/>
          <w:noProof/>
          <w:sz w:val="18"/>
        </w:rPr>
        <w:fldChar w:fldCharType="end"/>
      </w:r>
    </w:p>
    <w:p w14:paraId="2B3F5273" w14:textId="4AF03A47" w:rsidR="00B12460" w:rsidRDefault="00B12460">
      <w:pPr>
        <w:pStyle w:val="TOC5"/>
        <w:rPr>
          <w:rFonts w:asciiTheme="minorHAnsi" w:eastAsiaTheme="minorEastAsia" w:hAnsiTheme="minorHAnsi" w:cstheme="minorBidi"/>
          <w:noProof/>
          <w:kern w:val="0"/>
          <w:sz w:val="22"/>
          <w:szCs w:val="22"/>
        </w:rPr>
      </w:pPr>
      <w:r>
        <w:rPr>
          <w:noProof/>
        </w:rPr>
        <w:t>163</w:t>
      </w:r>
      <w:r>
        <w:rPr>
          <w:noProof/>
        </w:rPr>
        <w:tab/>
        <w:t>Remuneration of the Official Trustee</w:t>
      </w:r>
      <w:r w:rsidRPr="00B12460">
        <w:rPr>
          <w:noProof/>
        </w:rPr>
        <w:tab/>
      </w:r>
      <w:r w:rsidRPr="00B12460">
        <w:rPr>
          <w:noProof/>
        </w:rPr>
        <w:fldChar w:fldCharType="begin"/>
      </w:r>
      <w:r w:rsidRPr="00B12460">
        <w:rPr>
          <w:noProof/>
        </w:rPr>
        <w:instrText xml:space="preserve"> PAGEREF _Toc178066924 \h </w:instrText>
      </w:r>
      <w:r w:rsidRPr="00B12460">
        <w:rPr>
          <w:noProof/>
        </w:rPr>
      </w:r>
      <w:r w:rsidRPr="00B12460">
        <w:rPr>
          <w:noProof/>
        </w:rPr>
        <w:fldChar w:fldCharType="separate"/>
      </w:r>
      <w:r w:rsidRPr="00B12460">
        <w:rPr>
          <w:noProof/>
        </w:rPr>
        <w:t>322</w:t>
      </w:r>
      <w:r w:rsidRPr="00B12460">
        <w:rPr>
          <w:noProof/>
        </w:rPr>
        <w:fldChar w:fldCharType="end"/>
      </w:r>
    </w:p>
    <w:p w14:paraId="374ACD7C" w14:textId="649A2351" w:rsidR="00B12460" w:rsidRDefault="00B12460">
      <w:pPr>
        <w:pStyle w:val="TOC5"/>
        <w:rPr>
          <w:rFonts w:asciiTheme="minorHAnsi" w:eastAsiaTheme="minorEastAsia" w:hAnsiTheme="minorHAnsi" w:cstheme="minorBidi"/>
          <w:noProof/>
          <w:kern w:val="0"/>
          <w:sz w:val="22"/>
          <w:szCs w:val="22"/>
        </w:rPr>
      </w:pPr>
      <w:r>
        <w:rPr>
          <w:noProof/>
        </w:rPr>
        <w:t>163A</w:t>
      </w:r>
      <w:r>
        <w:rPr>
          <w:noProof/>
        </w:rPr>
        <w:tab/>
        <w:t>Costs and expenses of Official Receiver</w:t>
      </w:r>
      <w:r w:rsidRPr="00B12460">
        <w:rPr>
          <w:noProof/>
        </w:rPr>
        <w:tab/>
      </w:r>
      <w:r w:rsidRPr="00B12460">
        <w:rPr>
          <w:noProof/>
        </w:rPr>
        <w:fldChar w:fldCharType="begin"/>
      </w:r>
      <w:r w:rsidRPr="00B12460">
        <w:rPr>
          <w:noProof/>
        </w:rPr>
        <w:instrText xml:space="preserve"> PAGEREF _Toc178066925 \h </w:instrText>
      </w:r>
      <w:r w:rsidRPr="00B12460">
        <w:rPr>
          <w:noProof/>
        </w:rPr>
      </w:r>
      <w:r w:rsidRPr="00B12460">
        <w:rPr>
          <w:noProof/>
        </w:rPr>
        <w:fldChar w:fldCharType="separate"/>
      </w:r>
      <w:r w:rsidRPr="00B12460">
        <w:rPr>
          <w:noProof/>
        </w:rPr>
        <w:t>322</w:t>
      </w:r>
      <w:r w:rsidRPr="00B12460">
        <w:rPr>
          <w:noProof/>
        </w:rPr>
        <w:fldChar w:fldCharType="end"/>
      </w:r>
    </w:p>
    <w:p w14:paraId="4BB9E15E" w14:textId="7398264A" w:rsidR="00B12460" w:rsidRDefault="00B12460">
      <w:pPr>
        <w:pStyle w:val="TOC3"/>
        <w:rPr>
          <w:rFonts w:asciiTheme="minorHAnsi" w:eastAsiaTheme="minorEastAsia" w:hAnsiTheme="minorHAnsi" w:cstheme="minorBidi"/>
          <w:b w:val="0"/>
          <w:noProof/>
          <w:kern w:val="0"/>
          <w:szCs w:val="22"/>
        </w:rPr>
      </w:pPr>
      <w:r>
        <w:rPr>
          <w:noProof/>
        </w:rPr>
        <w:t>Division 5—Vacation of office</w:t>
      </w:r>
      <w:r w:rsidRPr="00B12460">
        <w:rPr>
          <w:b w:val="0"/>
          <w:noProof/>
          <w:sz w:val="18"/>
        </w:rPr>
        <w:tab/>
      </w:r>
      <w:r w:rsidRPr="00B12460">
        <w:rPr>
          <w:b w:val="0"/>
          <w:noProof/>
          <w:sz w:val="18"/>
        </w:rPr>
        <w:fldChar w:fldCharType="begin"/>
      </w:r>
      <w:r w:rsidRPr="00B12460">
        <w:rPr>
          <w:b w:val="0"/>
          <w:noProof/>
          <w:sz w:val="18"/>
        </w:rPr>
        <w:instrText xml:space="preserve"> PAGEREF _Toc178066926 \h </w:instrText>
      </w:r>
      <w:r w:rsidRPr="00B12460">
        <w:rPr>
          <w:b w:val="0"/>
          <w:noProof/>
          <w:sz w:val="18"/>
        </w:rPr>
      </w:r>
      <w:r w:rsidRPr="00B12460">
        <w:rPr>
          <w:b w:val="0"/>
          <w:noProof/>
          <w:sz w:val="18"/>
        </w:rPr>
        <w:fldChar w:fldCharType="separate"/>
      </w:r>
      <w:r w:rsidRPr="00B12460">
        <w:rPr>
          <w:b w:val="0"/>
          <w:noProof/>
          <w:sz w:val="18"/>
        </w:rPr>
        <w:t>323</w:t>
      </w:r>
      <w:r w:rsidRPr="00B12460">
        <w:rPr>
          <w:b w:val="0"/>
          <w:noProof/>
          <w:sz w:val="18"/>
        </w:rPr>
        <w:fldChar w:fldCharType="end"/>
      </w:r>
    </w:p>
    <w:p w14:paraId="3507AC64" w14:textId="12F0B433" w:rsidR="00B12460" w:rsidRDefault="00B12460">
      <w:pPr>
        <w:pStyle w:val="TOC5"/>
        <w:rPr>
          <w:rFonts w:asciiTheme="minorHAnsi" w:eastAsiaTheme="minorEastAsia" w:hAnsiTheme="minorHAnsi" w:cstheme="minorBidi"/>
          <w:noProof/>
          <w:kern w:val="0"/>
          <w:sz w:val="22"/>
          <w:szCs w:val="22"/>
        </w:rPr>
      </w:pPr>
      <w:r>
        <w:rPr>
          <w:noProof/>
        </w:rPr>
        <w:t>180</w:t>
      </w:r>
      <w:r>
        <w:rPr>
          <w:noProof/>
        </w:rPr>
        <w:tab/>
        <w:t>Resignation of trustee</w:t>
      </w:r>
      <w:r w:rsidRPr="00B12460">
        <w:rPr>
          <w:noProof/>
        </w:rPr>
        <w:tab/>
      </w:r>
      <w:r w:rsidRPr="00B12460">
        <w:rPr>
          <w:noProof/>
        </w:rPr>
        <w:fldChar w:fldCharType="begin"/>
      </w:r>
      <w:r w:rsidRPr="00B12460">
        <w:rPr>
          <w:noProof/>
        </w:rPr>
        <w:instrText xml:space="preserve"> PAGEREF _Toc178066927 \h </w:instrText>
      </w:r>
      <w:r w:rsidRPr="00B12460">
        <w:rPr>
          <w:noProof/>
        </w:rPr>
      </w:r>
      <w:r w:rsidRPr="00B12460">
        <w:rPr>
          <w:noProof/>
        </w:rPr>
        <w:fldChar w:fldCharType="separate"/>
      </w:r>
      <w:r w:rsidRPr="00B12460">
        <w:rPr>
          <w:noProof/>
        </w:rPr>
        <w:t>323</w:t>
      </w:r>
      <w:r w:rsidRPr="00B12460">
        <w:rPr>
          <w:noProof/>
        </w:rPr>
        <w:fldChar w:fldCharType="end"/>
      </w:r>
    </w:p>
    <w:p w14:paraId="026D389F" w14:textId="58286F9A" w:rsidR="00B12460" w:rsidRDefault="00B12460">
      <w:pPr>
        <w:pStyle w:val="TOC5"/>
        <w:rPr>
          <w:rFonts w:asciiTheme="minorHAnsi" w:eastAsiaTheme="minorEastAsia" w:hAnsiTheme="minorHAnsi" w:cstheme="minorBidi"/>
          <w:noProof/>
          <w:kern w:val="0"/>
          <w:sz w:val="22"/>
          <w:szCs w:val="22"/>
        </w:rPr>
      </w:pPr>
      <w:r>
        <w:rPr>
          <w:noProof/>
        </w:rPr>
        <w:t>181A</w:t>
      </w:r>
      <w:r>
        <w:rPr>
          <w:noProof/>
        </w:rPr>
        <w:tab/>
        <w:t>Streamlined method for replacing trustee</w:t>
      </w:r>
      <w:r w:rsidRPr="00B12460">
        <w:rPr>
          <w:noProof/>
        </w:rPr>
        <w:tab/>
      </w:r>
      <w:r w:rsidRPr="00B12460">
        <w:rPr>
          <w:noProof/>
        </w:rPr>
        <w:fldChar w:fldCharType="begin"/>
      </w:r>
      <w:r w:rsidRPr="00B12460">
        <w:rPr>
          <w:noProof/>
        </w:rPr>
        <w:instrText xml:space="preserve"> PAGEREF _Toc178066928 \h </w:instrText>
      </w:r>
      <w:r w:rsidRPr="00B12460">
        <w:rPr>
          <w:noProof/>
        </w:rPr>
      </w:r>
      <w:r w:rsidRPr="00B12460">
        <w:rPr>
          <w:noProof/>
        </w:rPr>
        <w:fldChar w:fldCharType="separate"/>
      </w:r>
      <w:r w:rsidRPr="00B12460">
        <w:rPr>
          <w:noProof/>
        </w:rPr>
        <w:t>323</w:t>
      </w:r>
      <w:r w:rsidRPr="00B12460">
        <w:rPr>
          <w:noProof/>
        </w:rPr>
        <w:fldChar w:fldCharType="end"/>
      </w:r>
    </w:p>
    <w:p w14:paraId="3321D965" w14:textId="2F2F2FA8" w:rsidR="00B12460" w:rsidRDefault="00B12460">
      <w:pPr>
        <w:pStyle w:val="TOC5"/>
        <w:rPr>
          <w:rFonts w:asciiTheme="minorHAnsi" w:eastAsiaTheme="minorEastAsia" w:hAnsiTheme="minorHAnsi" w:cstheme="minorBidi"/>
          <w:noProof/>
          <w:kern w:val="0"/>
          <w:sz w:val="22"/>
          <w:szCs w:val="22"/>
        </w:rPr>
      </w:pPr>
      <w:r>
        <w:rPr>
          <w:noProof/>
        </w:rPr>
        <w:t>183</w:t>
      </w:r>
      <w:r>
        <w:rPr>
          <w:noProof/>
        </w:rPr>
        <w:tab/>
        <w:t>Release of registered trustee by the Court</w:t>
      </w:r>
      <w:r w:rsidRPr="00B12460">
        <w:rPr>
          <w:noProof/>
        </w:rPr>
        <w:tab/>
      </w:r>
      <w:r w:rsidRPr="00B12460">
        <w:rPr>
          <w:noProof/>
        </w:rPr>
        <w:fldChar w:fldCharType="begin"/>
      </w:r>
      <w:r w:rsidRPr="00B12460">
        <w:rPr>
          <w:noProof/>
        </w:rPr>
        <w:instrText xml:space="preserve"> PAGEREF _Toc178066929 \h </w:instrText>
      </w:r>
      <w:r w:rsidRPr="00B12460">
        <w:rPr>
          <w:noProof/>
        </w:rPr>
      </w:r>
      <w:r w:rsidRPr="00B12460">
        <w:rPr>
          <w:noProof/>
        </w:rPr>
        <w:fldChar w:fldCharType="separate"/>
      </w:r>
      <w:r w:rsidRPr="00B12460">
        <w:rPr>
          <w:noProof/>
        </w:rPr>
        <w:t>324</w:t>
      </w:r>
      <w:r w:rsidRPr="00B12460">
        <w:rPr>
          <w:noProof/>
        </w:rPr>
        <w:fldChar w:fldCharType="end"/>
      </w:r>
    </w:p>
    <w:p w14:paraId="349DC2EC" w14:textId="105F0927" w:rsidR="00B12460" w:rsidRDefault="00B12460">
      <w:pPr>
        <w:pStyle w:val="TOC5"/>
        <w:rPr>
          <w:rFonts w:asciiTheme="minorHAnsi" w:eastAsiaTheme="minorEastAsia" w:hAnsiTheme="minorHAnsi" w:cstheme="minorBidi"/>
          <w:noProof/>
          <w:kern w:val="0"/>
          <w:sz w:val="22"/>
          <w:szCs w:val="22"/>
        </w:rPr>
      </w:pPr>
      <w:r>
        <w:rPr>
          <w:noProof/>
        </w:rPr>
        <w:t>184</w:t>
      </w:r>
      <w:r>
        <w:rPr>
          <w:noProof/>
        </w:rPr>
        <w:tab/>
        <w:t>Release of registered trustee by operation of law after 7 years</w:t>
      </w:r>
      <w:r w:rsidRPr="00B12460">
        <w:rPr>
          <w:noProof/>
        </w:rPr>
        <w:tab/>
      </w:r>
      <w:r w:rsidRPr="00B12460">
        <w:rPr>
          <w:noProof/>
        </w:rPr>
        <w:fldChar w:fldCharType="begin"/>
      </w:r>
      <w:r w:rsidRPr="00B12460">
        <w:rPr>
          <w:noProof/>
        </w:rPr>
        <w:instrText xml:space="preserve"> PAGEREF _Toc178066930 \h </w:instrText>
      </w:r>
      <w:r w:rsidRPr="00B12460">
        <w:rPr>
          <w:noProof/>
        </w:rPr>
      </w:r>
      <w:r w:rsidRPr="00B12460">
        <w:rPr>
          <w:noProof/>
        </w:rPr>
        <w:fldChar w:fldCharType="separate"/>
      </w:r>
      <w:r w:rsidRPr="00B12460">
        <w:rPr>
          <w:noProof/>
        </w:rPr>
        <w:t>325</w:t>
      </w:r>
      <w:r w:rsidRPr="00B12460">
        <w:rPr>
          <w:noProof/>
        </w:rPr>
        <w:fldChar w:fldCharType="end"/>
      </w:r>
    </w:p>
    <w:p w14:paraId="234BB04D" w14:textId="6C31A256" w:rsidR="00B12460" w:rsidRDefault="00B12460">
      <w:pPr>
        <w:pStyle w:val="TOC5"/>
        <w:rPr>
          <w:rFonts w:asciiTheme="minorHAnsi" w:eastAsiaTheme="minorEastAsia" w:hAnsiTheme="minorHAnsi" w:cstheme="minorBidi"/>
          <w:noProof/>
          <w:kern w:val="0"/>
          <w:sz w:val="22"/>
          <w:szCs w:val="22"/>
        </w:rPr>
      </w:pPr>
      <w:r>
        <w:rPr>
          <w:noProof/>
        </w:rPr>
        <w:t>184A</w:t>
      </w:r>
      <w:r>
        <w:rPr>
          <w:noProof/>
        </w:rPr>
        <w:tab/>
        <w:t>Release of the Official Trustee</w:t>
      </w:r>
      <w:r w:rsidRPr="00B12460">
        <w:rPr>
          <w:noProof/>
        </w:rPr>
        <w:tab/>
      </w:r>
      <w:r w:rsidRPr="00B12460">
        <w:rPr>
          <w:noProof/>
        </w:rPr>
        <w:fldChar w:fldCharType="begin"/>
      </w:r>
      <w:r w:rsidRPr="00B12460">
        <w:rPr>
          <w:noProof/>
        </w:rPr>
        <w:instrText xml:space="preserve"> PAGEREF _Toc178066931 \h </w:instrText>
      </w:r>
      <w:r w:rsidRPr="00B12460">
        <w:rPr>
          <w:noProof/>
        </w:rPr>
      </w:r>
      <w:r w:rsidRPr="00B12460">
        <w:rPr>
          <w:noProof/>
        </w:rPr>
        <w:fldChar w:fldCharType="separate"/>
      </w:r>
      <w:r w:rsidRPr="00B12460">
        <w:rPr>
          <w:noProof/>
        </w:rPr>
        <w:t>325</w:t>
      </w:r>
      <w:r w:rsidRPr="00B12460">
        <w:rPr>
          <w:noProof/>
        </w:rPr>
        <w:fldChar w:fldCharType="end"/>
      </w:r>
    </w:p>
    <w:p w14:paraId="29B74846" w14:textId="29D3AC10" w:rsidR="00B12460" w:rsidRDefault="00B12460">
      <w:pPr>
        <w:pStyle w:val="TOC2"/>
        <w:rPr>
          <w:rFonts w:asciiTheme="minorHAnsi" w:eastAsiaTheme="minorEastAsia" w:hAnsiTheme="minorHAnsi" w:cstheme="minorBidi"/>
          <w:b w:val="0"/>
          <w:noProof/>
          <w:kern w:val="0"/>
          <w:sz w:val="22"/>
          <w:szCs w:val="22"/>
        </w:rPr>
      </w:pPr>
      <w:r>
        <w:rPr>
          <w:noProof/>
        </w:rPr>
        <w:t>Part IX—Debt agreements</w:t>
      </w:r>
      <w:r w:rsidRPr="00B12460">
        <w:rPr>
          <w:b w:val="0"/>
          <w:noProof/>
          <w:sz w:val="18"/>
        </w:rPr>
        <w:tab/>
      </w:r>
      <w:r w:rsidRPr="00B12460">
        <w:rPr>
          <w:b w:val="0"/>
          <w:noProof/>
          <w:sz w:val="18"/>
        </w:rPr>
        <w:fldChar w:fldCharType="begin"/>
      </w:r>
      <w:r w:rsidRPr="00B12460">
        <w:rPr>
          <w:b w:val="0"/>
          <w:noProof/>
          <w:sz w:val="18"/>
        </w:rPr>
        <w:instrText xml:space="preserve"> PAGEREF _Toc178066932 \h </w:instrText>
      </w:r>
      <w:r w:rsidRPr="00B12460">
        <w:rPr>
          <w:b w:val="0"/>
          <w:noProof/>
          <w:sz w:val="18"/>
        </w:rPr>
      </w:r>
      <w:r w:rsidRPr="00B12460">
        <w:rPr>
          <w:b w:val="0"/>
          <w:noProof/>
          <w:sz w:val="18"/>
        </w:rPr>
        <w:fldChar w:fldCharType="separate"/>
      </w:r>
      <w:r w:rsidRPr="00B12460">
        <w:rPr>
          <w:b w:val="0"/>
          <w:noProof/>
          <w:sz w:val="18"/>
        </w:rPr>
        <w:t>326</w:t>
      </w:r>
      <w:r w:rsidRPr="00B12460">
        <w:rPr>
          <w:b w:val="0"/>
          <w:noProof/>
          <w:sz w:val="18"/>
        </w:rPr>
        <w:fldChar w:fldCharType="end"/>
      </w:r>
    </w:p>
    <w:p w14:paraId="775C7826" w14:textId="3A5F4422" w:rsidR="00B12460" w:rsidRDefault="00B12460">
      <w:pPr>
        <w:pStyle w:val="TOC3"/>
        <w:rPr>
          <w:rFonts w:asciiTheme="minorHAnsi" w:eastAsiaTheme="minorEastAsia" w:hAnsiTheme="minorHAnsi" w:cstheme="minorBidi"/>
          <w:b w:val="0"/>
          <w:noProof/>
          <w:kern w:val="0"/>
          <w:szCs w:val="22"/>
        </w:rPr>
      </w:pPr>
      <w:r>
        <w:rPr>
          <w:noProof/>
        </w:rPr>
        <w:t>Division 1—Introduction</w:t>
      </w:r>
      <w:r w:rsidRPr="00B12460">
        <w:rPr>
          <w:b w:val="0"/>
          <w:noProof/>
          <w:sz w:val="18"/>
        </w:rPr>
        <w:tab/>
      </w:r>
      <w:r w:rsidRPr="00B12460">
        <w:rPr>
          <w:b w:val="0"/>
          <w:noProof/>
          <w:sz w:val="18"/>
        </w:rPr>
        <w:fldChar w:fldCharType="begin"/>
      </w:r>
      <w:r w:rsidRPr="00B12460">
        <w:rPr>
          <w:b w:val="0"/>
          <w:noProof/>
          <w:sz w:val="18"/>
        </w:rPr>
        <w:instrText xml:space="preserve"> PAGEREF _Toc178066933 \h </w:instrText>
      </w:r>
      <w:r w:rsidRPr="00B12460">
        <w:rPr>
          <w:b w:val="0"/>
          <w:noProof/>
          <w:sz w:val="18"/>
        </w:rPr>
      </w:r>
      <w:r w:rsidRPr="00B12460">
        <w:rPr>
          <w:b w:val="0"/>
          <w:noProof/>
          <w:sz w:val="18"/>
        </w:rPr>
        <w:fldChar w:fldCharType="separate"/>
      </w:r>
      <w:r w:rsidRPr="00B12460">
        <w:rPr>
          <w:b w:val="0"/>
          <w:noProof/>
          <w:sz w:val="18"/>
        </w:rPr>
        <w:t>326</w:t>
      </w:r>
      <w:r w:rsidRPr="00B12460">
        <w:rPr>
          <w:b w:val="0"/>
          <w:noProof/>
          <w:sz w:val="18"/>
        </w:rPr>
        <w:fldChar w:fldCharType="end"/>
      </w:r>
    </w:p>
    <w:p w14:paraId="317A3807" w14:textId="3E56EC5B" w:rsidR="00B12460" w:rsidRDefault="00B12460">
      <w:pPr>
        <w:pStyle w:val="TOC5"/>
        <w:rPr>
          <w:rFonts w:asciiTheme="minorHAnsi" w:eastAsiaTheme="minorEastAsia" w:hAnsiTheme="minorHAnsi" w:cstheme="minorBidi"/>
          <w:noProof/>
          <w:kern w:val="0"/>
          <w:sz w:val="22"/>
          <w:szCs w:val="22"/>
        </w:rPr>
      </w:pPr>
      <w:r>
        <w:rPr>
          <w:noProof/>
        </w:rPr>
        <w:t>185</w:t>
      </w:r>
      <w:r>
        <w:rPr>
          <w:noProof/>
        </w:rPr>
        <w:tab/>
        <w:t>Definitions</w:t>
      </w:r>
      <w:r w:rsidRPr="00B12460">
        <w:rPr>
          <w:noProof/>
        </w:rPr>
        <w:tab/>
      </w:r>
      <w:r w:rsidRPr="00B12460">
        <w:rPr>
          <w:noProof/>
        </w:rPr>
        <w:fldChar w:fldCharType="begin"/>
      </w:r>
      <w:r w:rsidRPr="00B12460">
        <w:rPr>
          <w:noProof/>
        </w:rPr>
        <w:instrText xml:space="preserve"> PAGEREF _Toc178066934 \h </w:instrText>
      </w:r>
      <w:r w:rsidRPr="00B12460">
        <w:rPr>
          <w:noProof/>
        </w:rPr>
      </w:r>
      <w:r w:rsidRPr="00B12460">
        <w:rPr>
          <w:noProof/>
        </w:rPr>
        <w:fldChar w:fldCharType="separate"/>
      </w:r>
      <w:r w:rsidRPr="00B12460">
        <w:rPr>
          <w:noProof/>
        </w:rPr>
        <w:t>326</w:t>
      </w:r>
      <w:r w:rsidRPr="00B12460">
        <w:rPr>
          <w:noProof/>
        </w:rPr>
        <w:fldChar w:fldCharType="end"/>
      </w:r>
    </w:p>
    <w:p w14:paraId="38C41F83" w14:textId="12531C84" w:rsidR="00B12460" w:rsidRDefault="00B12460">
      <w:pPr>
        <w:pStyle w:val="TOC5"/>
        <w:rPr>
          <w:rFonts w:asciiTheme="minorHAnsi" w:eastAsiaTheme="minorEastAsia" w:hAnsiTheme="minorHAnsi" w:cstheme="minorBidi"/>
          <w:noProof/>
          <w:kern w:val="0"/>
          <w:sz w:val="22"/>
          <w:szCs w:val="22"/>
        </w:rPr>
      </w:pPr>
      <w:r>
        <w:rPr>
          <w:noProof/>
        </w:rPr>
        <w:t>185A</w:t>
      </w:r>
      <w:r>
        <w:rPr>
          <w:noProof/>
        </w:rPr>
        <w:tab/>
        <w:t>Adequate and appropriate professional indemnity and fidelity insurance</w:t>
      </w:r>
      <w:r w:rsidRPr="00B12460">
        <w:rPr>
          <w:noProof/>
        </w:rPr>
        <w:tab/>
      </w:r>
      <w:r w:rsidRPr="00B12460">
        <w:rPr>
          <w:noProof/>
        </w:rPr>
        <w:fldChar w:fldCharType="begin"/>
      </w:r>
      <w:r w:rsidRPr="00B12460">
        <w:rPr>
          <w:noProof/>
        </w:rPr>
        <w:instrText xml:space="preserve"> PAGEREF _Toc178066935 \h </w:instrText>
      </w:r>
      <w:r w:rsidRPr="00B12460">
        <w:rPr>
          <w:noProof/>
        </w:rPr>
      </w:r>
      <w:r w:rsidRPr="00B12460">
        <w:rPr>
          <w:noProof/>
        </w:rPr>
        <w:fldChar w:fldCharType="separate"/>
      </w:r>
      <w:r w:rsidRPr="00B12460">
        <w:rPr>
          <w:noProof/>
        </w:rPr>
        <w:t>328</w:t>
      </w:r>
      <w:r w:rsidRPr="00B12460">
        <w:rPr>
          <w:noProof/>
        </w:rPr>
        <w:fldChar w:fldCharType="end"/>
      </w:r>
    </w:p>
    <w:p w14:paraId="56F9BC8E" w14:textId="29E0645D" w:rsidR="00B12460" w:rsidRDefault="00B12460">
      <w:pPr>
        <w:pStyle w:val="TOC3"/>
        <w:rPr>
          <w:rFonts w:asciiTheme="minorHAnsi" w:eastAsiaTheme="minorEastAsia" w:hAnsiTheme="minorHAnsi" w:cstheme="minorBidi"/>
          <w:b w:val="0"/>
          <w:noProof/>
          <w:kern w:val="0"/>
          <w:szCs w:val="22"/>
        </w:rPr>
      </w:pPr>
      <w:r>
        <w:rPr>
          <w:noProof/>
        </w:rPr>
        <w:t>Division 2—Debt agreement proposals</w:t>
      </w:r>
      <w:r w:rsidRPr="00B12460">
        <w:rPr>
          <w:b w:val="0"/>
          <w:noProof/>
          <w:sz w:val="18"/>
        </w:rPr>
        <w:tab/>
      </w:r>
      <w:r w:rsidRPr="00B12460">
        <w:rPr>
          <w:b w:val="0"/>
          <w:noProof/>
          <w:sz w:val="18"/>
        </w:rPr>
        <w:fldChar w:fldCharType="begin"/>
      </w:r>
      <w:r w:rsidRPr="00B12460">
        <w:rPr>
          <w:b w:val="0"/>
          <w:noProof/>
          <w:sz w:val="18"/>
        </w:rPr>
        <w:instrText xml:space="preserve"> PAGEREF _Toc178066936 \h </w:instrText>
      </w:r>
      <w:r w:rsidRPr="00B12460">
        <w:rPr>
          <w:b w:val="0"/>
          <w:noProof/>
          <w:sz w:val="18"/>
        </w:rPr>
      </w:r>
      <w:r w:rsidRPr="00B12460">
        <w:rPr>
          <w:b w:val="0"/>
          <w:noProof/>
          <w:sz w:val="18"/>
        </w:rPr>
        <w:fldChar w:fldCharType="separate"/>
      </w:r>
      <w:r w:rsidRPr="00B12460">
        <w:rPr>
          <w:b w:val="0"/>
          <w:noProof/>
          <w:sz w:val="18"/>
        </w:rPr>
        <w:t>329</w:t>
      </w:r>
      <w:r w:rsidRPr="00B12460">
        <w:rPr>
          <w:b w:val="0"/>
          <w:noProof/>
          <w:sz w:val="18"/>
        </w:rPr>
        <w:fldChar w:fldCharType="end"/>
      </w:r>
    </w:p>
    <w:p w14:paraId="45C376DE" w14:textId="6EDBED4E" w:rsidR="00B12460" w:rsidRDefault="00B12460">
      <w:pPr>
        <w:pStyle w:val="TOC5"/>
        <w:rPr>
          <w:rFonts w:asciiTheme="minorHAnsi" w:eastAsiaTheme="minorEastAsia" w:hAnsiTheme="minorHAnsi" w:cstheme="minorBidi"/>
          <w:noProof/>
          <w:kern w:val="0"/>
          <w:sz w:val="22"/>
          <w:szCs w:val="22"/>
        </w:rPr>
      </w:pPr>
      <w:r>
        <w:rPr>
          <w:noProof/>
        </w:rPr>
        <w:t>185C</w:t>
      </w:r>
      <w:r>
        <w:rPr>
          <w:noProof/>
        </w:rPr>
        <w:tab/>
        <w:t>Giving a debt agreement proposal to the Official Receiver</w:t>
      </w:r>
      <w:r w:rsidRPr="00B12460">
        <w:rPr>
          <w:noProof/>
        </w:rPr>
        <w:tab/>
      </w:r>
      <w:r w:rsidRPr="00B12460">
        <w:rPr>
          <w:noProof/>
        </w:rPr>
        <w:fldChar w:fldCharType="begin"/>
      </w:r>
      <w:r w:rsidRPr="00B12460">
        <w:rPr>
          <w:noProof/>
        </w:rPr>
        <w:instrText xml:space="preserve"> PAGEREF _Toc178066937 \h </w:instrText>
      </w:r>
      <w:r w:rsidRPr="00B12460">
        <w:rPr>
          <w:noProof/>
        </w:rPr>
      </w:r>
      <w:r w:rsidRPr="00B12460">
        <w:rPr>
          <w:noProof/>
        </w:rPr>
        <w:fldChar w:fldCharType="separate"/>
      </w:r>
      <w:r w:rsidRPr="00B12460">
        <w:rPr>
          <w:noProof/>
        </w:rPr>
        <w:t>329</w:t>
      </w:r>
      <w:r w:rsidRPr="00B12460">
        <w:rPr>
          <w:noProof/>
        </w:rPr>
        <w:fldChar w:fldCharType="end"/>
      </w:r>
    </w:p>
    <w:p w14:paraId="76B3EFF9" w14:textId="58E264AD" w:rsidR="00B12460" w:rsidRDefault="00B12460">
      <w:pPr>
        <w:pStyle w:val="TOC5"/>
        <w:rPr>
          <w:rFonts w:asciiTheme="minorHAnsi" w:eastAsiaTheme="minorEastAsia" w:hAnsiTheme="minorHAnsi" w:cstheme="minorBidi"/>
          <w:noProof/>
          <w:kern w:val="0"/>
          <w:sz w:val="22"/>
          <w:szCs w:val="22"/>
        </w:rPr>
      </w:pPr>
      <w:r>
        <w:rPr>
          <w:noProof/>
        </w:rPr>
        <w:lastRenderedPageBreak/>
        <w:t>185D</w:t>
      </w:r>
      <w:r>
        <w:rPr>
          <w:noProof/>
        </w:rPr>
        <w:tab/>
        <w:t>Statement of affairs to be given with a debt agreement proposal</w:t>
      </w:r>
      <w:r w:rsidRPr="00B12460">
        <w:rPr>
          <w:noProof/>
        </w:rPr>
        <w:tab/>
      </w:r>
      <w:r w:rsidRPr="00B12460">
        <w:rPr>
          <w:noProof/>
        </w:rPr>
        <w:fldChar w:fldCharType="begin"/>
      </w:r>
      <w:r w:rsidRPr="00B12460">
        <w:rPr>
          <w:noProof/>
        </w:rPr>
        <w:instrText xml:space="preserve"> PAGEREF _Toc178066938 \h </w:instrText>
      </w:r>
      <w:r w:rsidRPr="00B12460">
        <w:rPr>
          <w:noProof/>
        </w:rPr>
      </w:r>
      <w:r w:rsidRPr="00B12460">
        <w:rPr>
          <w:noProof/>
        </w:rPr>
        <w:fldChar w:fldCharType="separate"/>
      </w:r>
      <w:r w:rsidRPr="00B12460">
        <w:rPr>
          <w:noProof/>
        </w:rPr>
        <w:t>336</w:t>
      </w:r>
      <w:r w:rsidRPr="00B12460">
        <w:rPr>
          <w:noProof/>
        </w:rPr>
        <w:fldChar w:fldCharType="end"/>
      </w:r>
    </w:p>
    <w:p w14:paraId="700A0EAD" w14:textId="42864B80" w:rsidR="00B12460" w:rsidRDefault="00B12460">
      <w:pPr>
        <w:pStyle w:val="TOC5"/>
        <w:rPr>
          <w:rFonts w:asciiTheme="minorHAnsi" w:eastAsiaTheme="minorEastAsia" w:hAnsiTheme="minorHAnsi" w:cstheme="minorBidi"/>
          <w:noProof/>
          <w:kern w:val="0"/>
          <w:sz w:val="22"/>
          <w:szCs w:val="22"/>
        </w:rPr>
      </w:pPr>
      <w:r>
        <w:rPr>
          <w:noProof/>
        </w:rPr>
        <w:t>185E</w:t>
      </w:r>
      <w:r>
        <w:rPr>
          <w:noProof/>
        </w:rPr>
        <w:tab/>
        <w:t>Accepting a debt agreement proposal for processing</w:t>
      </w:r>
      <w:r w:rsidRPr="00B12460">
        <w:rPr>
          <w:noProof/>
        </w:rPr>
        <w:tab/>
      </w:r>
      <w:r w:rsidRPr="00B12460">
        <w:rPr>
          <w:noProof/>
        </w:rPr>
        <w:fldChar w:fldCharType="begin"/>
      </w:r>
      <w:r w:rsidRPr="00B12460">
        <w:rPr>
          <w:noProof/>
        </w:rPr>
        <w:instrText xml:space="preserve"> PAGEREF _Toc178066939 \h </w:instrText>
      </w:r>
      <w:r w:rsidRPr="00B12460">
        <w:rPr>
          <w:noProof/>
        </w:rPr>
      </w:r>
      <w:r w:rsidRPr="00B12460">
        <w:rPr>
          <w:noProof/>
        </w:rPr>
        <w:fldChar w:fldCharType="separate"/>
      </w:r>
      <w:r w:rsidRPr="00B12460">
        <w:rPr>
          <w:noProof/>
        </w:rPr>
        <w:t>337</w:t>
      </w:r>
      <w:r w:rsidRPr="00B12460">
        <w:rPr>
          <w:noProof/>
        </w:rPr>
        <w:fldChar w:fldCharType="end"/>
      </w:r>
    </w:p>
    <w:p w14:paraId="4CE2005A" w14:textId="0A19330F" w:rsidR="00B12460" w:rsidRDefault="00B12460">
      <w:pPr>
        <w:pStyle w:val="TOC5"/>
        <w:rPr>
          <w:rFonts w:asciiTheme="minorHAnsi" w:eastAsiaTheme="minorEastAsia" w:hAnsiTheme="minorHAnsi" w:cstheme="minorBidi"/>
          <w:noProof/>
          <w:kern w:val="0"/>
          <w:sz w:val="22"/>
          <w:szCs w:val="22"/>
        </w:rPr>
      </w:pPr>
      <w:r>
        <w:rPr>
          <w:noProof/>
        </w:rPr>
        <w:t>185EA</w:t>
      </w:r>
      <w:r>
        <w:rPr>
          <w:noProof/>
        </w:rPr>
        <w:tab/>
        <w:t>Processing of debt agreement proposal</w:t>
      </w:r>
      <w:r w:rsidRPr="00B12460">
        <w:rPr>
          <w:noProof/>
        </w:rPr>
        <w:tab/>
      </w:r>
      <w:r w:rsidRPr="00B12460">
        <w:rPr>
          <w:noProof/>
        </w:rPr>
        <w:fldChar w:fldCharType="begin"/>
      </w:r>
      <w:r w:rsidRPr="00B12460">
        <w:rPr>
          <w:noProof/>
        </w:rPr>
        <w:instrText xml:space="preserve"> PAGEREF _Toc178066940 \h </w:instrText>
      </w:r>
      <w:r w:rsidRPr="00B12460">
        <w:rPr>
          <w:noProof/>
        </w:rPr>
      </w:r>
      <w:r w:rsidRPr="00B12460">
        <w:rPr>
          <w:noProof/>
        </w:rPr>
        <w:fldChar w:fldCharType="separate"/>
      </w:r>
      <w:r w:rsidRPr="00B12460">
        <w:rPr>
          <w:noProof/>
        </w:rPr>
        <w:t>338</w:t>
      </w:r>
      <w:r w:rsidRPr="00B12460">
        <w:rPr>
          <w:noProof/>
        </w:rPr>
        <w:fldChar w:fldCharType="end"/>
      </w:r>
    </w:p>
    <w:p w14:paraId="15346021" w14:textId="3D9863A8" w:rsidR="00B12460" w:rsidRDefault="00B12460">
      <w:pPr>
        <w:pStyle w:val="TOC5"/>
        <w:rPr>
          <w:rFonts w:asciiTheme="minorHAnsi" w:eastAsiaTheme="minorEastAsia" w:hAnsiTheme="minorHAnsi" w:cstheme="minorBidi"/>
          <w:noProof/>
          <w:kern w:val="0"/>
          <w:sz w:val="22"/>
          <w:szCs w:val="22"/>
        </w:rPr>
      </w:pPr>
      <w:r>
        <w:rPr>
          <w:noProof/>
        </w:rPr>
        <w:t>185EB</w:t>
      </w:r>
      <w:r>
        <w:rPr>
          <w:noProof/>
        </w:rPr>
        <w:tab/>
        <w:t>Inspection of creditor’s statement</w:t>
      </w:r>
      <w:r w:rsidRPr="00B12460">
        <w:rPr>
          <w:noProof/>
        </w:rPr>
        <w:tab/>
      </w:r>
      <w:r w:rsidRPr="00B12460">
        <w:rPr>
          <w:noProof/>
        </w:rPr>
        <w:fldChar w:fldCharType="begin"/>
      </w:r>
      <w:r w:rsidRPr="00B12460">
        <w:rPr>
          <w:noProof/>
        </w:rPr>
        <w:instrText xml:space="preserve"> PAGEREF _Toc178066941 \h </w:instrText>
      </w:r>
      <w:r w:rsidRPr="00B12460">
        <w:rPr>
          <w:noProof/>
        </w:rPr>
      </w:r>
      <w:r w:rsidRPr="00B12460">
        <w:rPr>
          <w:noProof/>
        </w:rPr>
        <w:fldChar w:fldCharType="separate"/>
      </w:r>
      <w:r w:rsidRPr="00B12460">
        <w:rPr>
          <w:noProof/>
        </w:rPr>
        <w:t>339</w:t>
      </w:r>
      <w:r w:rsidRPr="00B12460">
        <w:rPr>
          <w:noProof/>
        </w:rPr>
        <w:fldChar w:fldCharType="end"/>
      </w:r>
    </w:p>
    <w:p w14:paraId="155886E4" w14:textId="58150061" w:rsidR="00B12460" w:rsidRDefault="00B12460">
      <w:pPr>
        <w:pStyle w:val="TOC5"/>
        <w:rPr>
          <w:rFonts w:asciiTheme="minorHAnsi" w:eastAsiaTheme="minorEastAsia" w:hAnsiTheme="minorHAnsi" w:cstheme="minorBidi"/>
          <w:noProof/>
          <w:kern w:val="0"/>
          <w:sz w:val="22"/>
          <w:szCs w:val="22"/>
        </w:rPr>
      </w:pPr>
      <w:r>
        <w:rPr>
          <w:noProof/>
        </w:rPr>
        <w:t>185EC</w:t>
      </w:r>
      <w:r>
        <w:rPr>
          <w:noProof/>
        </w:rPr>
        <w:tab/>
        <w:t>Acceptance of a debt agreement proposal</w:t>
      </w:r>
      <w:r w:rsidRPr="00B12460">
        <w:rPr>
          <w:noProof/>
        </w:rPr>
        <w:tab/>
      </w:r>
      <w:r w:rsidRPr="00B12460">
        <w:rPr>
          <w:noProof/>
        </w:rPr>
        <w:fldChar w:fldCharType="begin"/>
      </w:r>
      <w:r w:rsidRPr="00B12460">
        <w:rPr>
          <w:noProof/>
        </w:rPr>
        <w:instrText xml:space="preserve"> PAGEREF _Toc178066942 \h </w:instrText>
      </w:r>
      <w:r w:rsidRPr="00B12460">
        <w:rPr>
          <w:noProof/>
        </w:rPr>
      </w:r>
      <w:r w:rsidRPr="00B12460">
        <w:rPr>
          <w:noProof/>
        </w:rPr>
        <w:fldChar w:fldCharType="separate"/>
      </w:r>
      <w:r w:rsidRPr="00B12460">
        <w:rPr>
          <w:noProof/>
        </w:rPr>
        <w:t>339</w:t>
      </w:r>
      <w:r w:rsidRPr="00B12460">
        <w:rPr>
          <w:noProof/>
        </w:rPr>
        <w:fldChar w:fldCharType="end"/>
      </w:r>
    </w:p>
    <w:p w14:paraId="003B9573" w14:textId="318D4145" w:rsidR="00B12460" w:rsidRDefault="00B12460">
      <w:pPr>
        <w:pStyle w:val="TOC5"/>
        <w:rPr>
          <w:rFonts w:asciiTheme="minorHAnsi" w:eastAsiaTheme="minorEastAsia" w:hAnsiTheme="minorHAnsi" w:cstheme="minorBidi"/>
          <w:noProof/>
          <w:kern w:val="0"/>
          <w:sz w:val="22"/>
          <w:szCs w:val="22"/>
        </w:rPr>
      </w:pPr>
      <w:r>
        <w:rPr>
          <w:noProof/>
        </w:rPr>
        <w:t>185ED</w:t>
      </w:r>
      <w:r>
        <w:rPr>
          <w:noProof/>
        </w:rPr>
        <w:tab/>
        <w:t>Cancellation of acceptance of debt agreement proposal for processing</w:t>
      </w:r>
      <w:r w:rsidRPr="00B12460">
        <w:rPr>
          <w:noProof/>
        </w:rPr>
        <w:tab/>
      </w:r>
      <w:r w:rsidRPr="00B12460">
        <w:rPr>
          <w:noProof/>
        </w:rPr>
        <w:fldChar w:fldCharType="begin"/>
      </w:r>
      <w:r w:rsidRPr="00B12460">
        <w:rPr>
          <w:noProof/>
        </w:rPr>
        <w:instrText xml:space="preserve"> PAGEREF _Toc178066943 \h </w:instrText>
      </w:r>
      <w:r w:rsidRPr="00B12460">
        <w:rPr>
          <w:noProof/>
        </w:rPr>
      </w:r>
      <w:r w:rsidRPr="00B12460">
        <w:rPr>
          <w:noProof/>
        </w:rPr>
        <w:fldChar w:fldCharType="separate"/>
      </w:r>
      <w:r w:rsidRPr="00B12460">
        <w:rPr>
          <w:noProof/>
        </w:rPr>
        <w:t>341</w:t>
      </w:r>
      <w:r w:rsidRPr="00B12460">
        <w:rPr>
          <w:noProof/>
        </w:rPr>
        <w:fldChar w:fldCharType="end"/>
      </w:r>
    </w:p>
    <w:p w14:paraId="08E10E3C" w14:textId="12E0779F" w:rsidR="00B12460" w:rsidRDefault="00B12460">
      <w:pPr>
        <w:pStyle w:val="TOC5"/>
        <w:rPr>
          <w:rFonts w:asciiTheme="minorHAnsi" w:eastAsiaTheme="minorEastAsia" w:hAnsiTheme="minorHAnsi" w:cstheme="minorBidi"/>
          <w:noProof/>
          <w:kern w:val="0"/>
          <w:sz w:val="22"/>
          <w:szCs w:val="22"/>
        </w:rPr>
      </w:pPr>
      <w:r>
        <w:rPr>
          <w:noProof/>
        </w:rPr>
        <w:t>185F</w:t>
      </w:r>
      <w:r>
        <w:rPr>
          <w:noProof/>
        </w:rPr>
        <w:tab/>
        <w:t>Effect of accepting a debt agreement proposal for processing</w:t>
      </w:r>
      <w:r w:rsidRPr="00B12460">
        <w:rPr>
          <w:noProof/>
        </w:rPr>
        <w:tab/>
      </w:r>
      <w:r w:rsidRPr="00B12460">
        <w:rPr>
          <w:noProof/>
        </w:rPr>
        <w:fldChar w:fldCharType="begin"/>
      </w:r>
      <w:r w:rsidRPr="00B12460">
        <w:rPr>
          <w:noProof/>
        </w:rPr>
        <w:instrText xml:space="preserve"> PAGEREF _Toc178066944 \h </w:instrText>
      </w:r>
      <w:r w:rsidRPr="00B12460">
        <w:rPr>
          <w:noProof/>
        </w:rPr>
      </w:r>
      <w:r w:rsidRPr="00B12460">
        <w:rPr>
          <w:noProof/>
        </w:rPr>
        <w:fldChar w:fldCharType="separate"/>
      </w:r>
      <w:r w:rsidRPr="00B12460">
        <w:rPr>
          <w:noProof/>
        </w:rPr>
        <w:t>342</w:t>
      </w:r>
      <w:r w:rsidRPr="00B12460">
        <w:rPr>
          <w:noProof/>
        </w:rPr>
        <w:fldChar w:fldCharType="end"/>
      </w:r>
    </w:p>
    <w:p w14:paraId="3CEBC2C7" w14:textId="378E838C" w:rsidR="00B12460" w:rsidRDefault="00B12460">
      <w:pPr>
        <w:pStyle w:val="TOC5"/>
        <w:rPr>
          <w:rFonts w:asciiTheme="minorHAnsi" w:eastAsiaTheme="minorEastAsia" w:hAnsiTheme="minorHAnsi" w:cstheme="minorBidi"/>
          <w:noProof/>
          <w:kern w:val="0"/>
          <w:sz w:val="22"/>
          <w:szCs w:val="22"/>
        </w:rPr>
      </w:pPr>
      <w:r>
        <w:rPr>
          <w:noProof/>
        </w:rPr>
        <w:t>185G</w:t>
      </w:r>
      <w:r>
        <w:rPr>
          <w:noProof/>
        </w:rPr>
        <w:tab/>
        <w:t>Lapsing of a debt agreement proposal</w:t>
      </w:r>
      <w:r w:rsidRPr="00B12460">
        <w:rPr>
          <w:noProof/>
        </w:rPr>
        <w:tab/>
      </w:r>
      <w:r w:rsidRPr="00B12460">
        <w:rPr>
          <w:noProof/>
        </w:rPr>
        <w:fldChar w:fldCharType="begin"/>
      </w:r>
      <w:r w:rsidRPr="00B12460">
        <w:rPr>
          <w:noProof/>
        </w:rPr>
        <w:instrText xml:space="preserve"> PAGEREF _Toc178066945 \h </w:instrText>
      </w:r>
      <w:r w:rsidRPr="00B12460">
        <w:rPr>
          <w:noProof/>
        </w:rPr>
      </w:r>
      <w:r w:rsidRPr="00B12460">
        <w:rPr>
          <w:noProof/>
        </w:rPr>
        <w:fldChar w:fldCharType="separate"/>
      </w:r>
      <w:r w:rsidRPr="00B12460">
        <w:rPr>
          <w:noProof/>
        </w:rPr>
        <w:t>344</w:t>
      </w:r>
      <w:r w:rsidRPr="00B12460">
        <w:rPr>
          <w:noProof/>
        </w:rPr>
        <w:fldChar w:fldCharType="end"/>
      </w:r>
    </w:p>
    <w:p w14:paraId="3B9C303D" w14:textId="5C98670D" w:rsidR="00B12460" w:rsidRDefault="00B12460">
      <w:pPr>
        <w:pStyle w:val="TOC3"/>
        <w:rPr>
          <w:rFonts w:asciiTheme="minorHAnsi" w:eastAsiaTheme="minorEastAsia" w:hAnsiTheme="minorHAnsi" w:cstheme="minorBidi"/>
          <w:b w:val="0"/>
          <w:noProof/>
          <w:kern w:val="0"/>
          <w:szCs w:val="22"/>
        </w:rPr>
      </w:pPr>
      <w:r>
        <w:rPr>
          <w:noProof/>
        </w:rPr>
        <w:t>Division 3—Making a debt agreement</w:t>
      </w:r>
      <w:r w:rsidRPr="00B12460">
        <w:rPr>
          <w:b w:val="0"/>
          <w:noProof/>
          <w:sz w:val="18"/>
        </w:rPr>
        <w:tab/>
      </w:r>
      <w:r w:rsidRPr="00B12460">
        <w:rPr>
          <w:b w:val="0"/>
          <w:noProof/>
          <w:sz w:val="18"/>
        </w:rPr>
        <w:fldChar w:fldCharType="begin"/>
      </w:r>
      <w:r w:rsidRPr="00B12460">
        <w:rPr>
          <w:b w:val="0"/>
          <w:noProof/>
          <w:sz w:val="18"/>
        </w:rPr>
        <w:instrText xml:space="preserve"> PAGEREF _Toc178066946 \h </w:instrText>
      </w:r>
      <w:r w:rsidRPr="00B12460">
        <w:rPr>
          <w:b w:val="0"/>
          <w:noProof/>
          <w:sz w:val="18"/>
        </w:rPr>
      </w:r>
      <w:r w:rsidRPr="00B12460">
        <w:rPr>
          <w:b w:val="0"/>
          <w:noProof/>
          <w:sz w:val="18"/>
        </w:rPr>
        <w:fldChar w:fldCharType="separate"/>
      </w:r>
      <w:r w:rsidRPr="00B12460">
        <w:rPr>
          <w:b w:val="0"/>
          <w:noProof/>
          <w:sz w:val="18"/>
        </w:rPr>
        <w:t>345</w:t>
      </w:r>
      <w:r w:rsidRPr="00B12460">
        <w:rPr>
          <w:b w:val="0"/>
          <w:noProof/>
          <w:sz w:val="18"/>
        </w:rPr>
        <w:fldChar w:fldCharType="end"/>
      </w:r>
    </w:p>
    <w:p w14:paraId="71F36A8D" w14:textId="0D46720F" w:rsidR="00B12460" w:rsidRDefault="00B12460">
      <w:pPr>
        <w:pStyle w:val="TOC5"/>
        <w:rPr>
          <w:rFonts w:asciiTheme="minorHAnsi" w:eastAsiaTheme="minorEastAsia" w:hAnsiTheme="minorHAnsi" w:cstheme="minorBidi"/>
          <w:noProof/>
          <w:kern w:val="0"/>
          <w:sz w:val="22"/>
          <w:szCs w:val="22"/>
        </w:rPr>
      </w:pPr>
      <w:r>
        <w:rPr>
          <w:noProof/>
        </w:rPr>
        <w:t>185H</w:t>
      </w:r>
      <w:r>
        <w:rPr>
          <w:noProof/>
        </w:rPr>
        <w:tab/>
        <w:t>Making a debt agreement</w:t>
      </w:r>
      <w:r w:rsidRPr="00B12460">
        <w:rPr>
          <w:noProof/>
        </w:rPr>
        <w:tab/>
      </w:r>
      <w:r w:rsidRPr="00B12460">
        <w:rPr>
          <w:noProof/>
        </w:rPr>
        <w:fldChar w:fldCharType="begin"/>
      </w:r>
      <w:r w:rsidRPr="00B12460">
        <w:rPr>
          <w:noProof/>
        </w:rPr>
        <w:instrText xml:space="preserve"> PAGEREF _Toc178066947 \h </w:instrText>
      </w:r>
      <w:r w:rsidRPr="00B12460">
        <w:rPr>
          <w:noProof/>
        </w:rPr>
      </w:r>
      <w:r w:rsidRPr="00B12460">
        <w:rPr>
          <w:noProof/>
        </w:rPr>
        <w:fldChar w:fldCharType="separate"/>
      </w:r>
      <w:r w:rsidRPr="00B12460">
        <w:rPr>
          <w:noProof/>
        </w:rPr>
        <w:t>345</w:t>
      </w:r>
      <w:r w:rsidRPr="00B12460">
        <w:rPr>
          <w:noProof/>
        </w:rPr>
        <w:fldChar w:fldCharType="end"/>
      </w:r>
    </w:p>
    <w:p w14:paraId="224B8D9F" w14:textId="23854776" w:rsidR="00B12460" w:rsidRDefault="00B12460">
      <w:pPr>
        <w:pStyle w:val="TOC5"/>
        <w:rPr>
          <w:rFonts w:asciiTheme="minorHAnsi" w:eastAsiaTheme="minorEastAsia" w:hAnsiTheme="minorHAnsi" w:cstheme="minorBidi"/>
          <w:noProof/>
          <w:kern w:val="0"/>
          <w:sz w:val="22"/>
          <w:szCs w:val="22"/>
        </w:rPr>
      </w:pPr>
      <w:r>
        <w:rPr>
          <w:noProof/>
        </w:rPr>
        <w:t>185I</w:t>
      </w:r>
      <w:r>
        <w:rPr>
          <w:noProof/>
        </w:rPr>
        <w:tab/>
        <w:t>Parties to a debt agreement</w:t>
      </w:r>
      <w:r w:rsidRPr="00B12460">
        <w:rPr>
          <w:noProof/>
        </w:rPr>
        <w:tab/>
      </w:r>
      <w:r w:rsidRPr="00B12460">
        <w:rPr>
          <w:noProof/>
        </w:rPr>
        <w:fldChar w:fldCharType="begin"/>
      </w:r>
      <w:r w:rsidRPr="00B12460">
        <w:rPr>
          <w:noProof/>
        </w:rPr>
        <w:instrText xml:space="preserve"> PAGEREF _Toc178066948 \h </w:instrText>
      </w:r>
      <w:r w:rsidRPr="00B12460">
        <w:rPr>
          <w:noProof/>
        </w:rPr>
      </w:r>
      <w:r w:rsidRPr="00B12460">
        <w:rPr>
          <w:noProof/>
        </w:rPr>
        <w:fldChar w:fldCharType="separate"/>
      </w:r>
      <w:r w:rsidRPr="00B12460">
        <w:rPr>
          <w:noProof/>
        </w:rPr>
        <w:t>346</w:t>
      </w:r>
      <w:r w:rsidRPr="00B12460">
        <w:rPr>
          <w:noProof/>
        </w:rPr>
        <w:fldChar w:fldCharType="end"/>
      </w:r>
    </w:p>
    <w:p w14:paraId="4784E3E7" w14:textId="3DDB6B4F" w:rsidR="00B12460" w:rsidRDefault="00B12460">
      <w:pPr>
        <w:pStyle w:val="TOC5"/>
        <w:rPr>
          <w:rFonts w:asciiTheme="minorHAnsi" w:eastAsiaTheme="minorEastAsia" w:hAnsiTheme="minorHAnsi" w:cstheme="minorBidi"/>
          <w:noProof/>
          <w:kern w:val="0"/>
          <w:sz w:val="22"/>
          <w:szCs w:val="22"/>
        </w:rPr>
      </w:pPr>
      <w:r>
        <w:rPr>
          <w:noProof/>
        </w:rPr>
        <w:t>185K</w:t>
      </w:r>
      <w:r>
        <w:rPr>
          <w:noProof/>
        </w:rPr>
        <w:tab/>
        <w:t>Prevention of proceedings relating to debts</w:t>
      </w:r>
      <w:r w:rsidRPr="00B12460">
        <w:rPr>
          <w:noProof/>
        </w:rPr>
        <w:tab/>
      </w:r>
      <w:r w:rsidRPr="00B12460">
        <w:rPr>
          <w:noProof/>
        </w:rPr>
        <w:fldChar w:fldCharType="begin"/>
      </w:r>
      <w:r w:rsidRPr="00B12460">
        <w:rPr>
          <w:noProof/>
        </w:rPr>
        <w:instrText xml:space="preserve"> PAGEREF _Toc178066949 \h </w:instrText>
      </w:r>
      <w:r w:rsidRPr="00B12460">
        <w:rPr>
          <w:noProof/>
        </w:rPr>
      </w:r>
      <w:r w:rsidRPr="00B12460">
        <w:rPr>
          <w:noProof/>
        </w:rPr>
        <w:fldChar w:fldCharType="separate"/>
      </w:r>
      <w:r w:rsidRPr="00B12460">
        <w:rPr>
          <w:noProof/>
        </w:rPr>
        <w:t>346</w:t>
      </w:r>
      <w:r w:rsidRPr="00B12460">
        <w:rPr>
          <w:noProof/>
        </w:rPr>
        <w:fldChar w:fldCharType="end"/>
      </w:r>
    </w:p>
    <w:p w14:paraId="5027F846" w14:textId="4560D1F4" w:rsidR="00B12460" w:rsidRDefault="00B12460">
      <w:pPr>
        <w:pStyle w:val="TOC3"/>
        <w:rPr>
          <w:rFonts w:asciiTheme="minorHAnsi" w:eastAsiaTheme="minorEastAsia" w:hAnsiTheme="minorHAnsi" w:cstheme="minorBidi"/>
          <w:b w:val="0"/>
          <w:noProof/>
          <w:kern w:val="0"/>
          <w:szCs w:val="22"/>
        </w:rPr>
      </w:pPr>
      <w:r>
        <w:rPr>
          <w:noProof/>
        </w:rPr>
        <w:t>Division 3A—Duties of administrators</w:t>
      </w:r>
      <w:r w:rsidRPr="00B12460">
        <w:rPr>
          <w:b w:val="0"/>
          <w:noProof/>
          <w:sz w:val="18"/>
        </w:rPr>
        <w:tab/>
      </w:r>
      <w:r w:rsidRPr="00B12460">
        <w:rPr>
          <w:b w:val="0"/>
          <w:noProof/>
          <w:sz w:val="18"/>
        </w:rPr>
        <w:fldChar w:fldCharType="begin"/>
      </w:r>
      <w:r w:rsidRPr="00B12460">
        <w:rPr>
          <w:b w:val="0"/>
          <w:noProof/>
          <w:sz w:val="18"/>
        </w:rPr>
        <w:instrText xml:space="preserve"> PAGEREF _Toc178066950 \h </w:instrText>
      </w:r>
      <w:r w:rsidRPr="00B12460">
        <w:rPr>
          <w:b w:val="0"/>
          <w:noProof/>
          <w:sz w:val="18"/>
        </w:rPr>
      </w:r>
      <w:r w:rsidRPr="00B12460">
        <w:rPr>
          <w:b w:val="0"/>
          <w:noProof/>
          <w:sz w:val="18"/>
        </w:rPr>
        <w:fldChar w:fldCharType="separate"/>
      </w:r>
      <w:r w:rsidRPr="00B12460">
        <w:rPr>
          <w:b w:val="0"/>
          <w:noProof/>
          <w:sz w:val="18"/>
        </w:rPr>
        <w:t>347</w:t>
      </w:r>
      <w:r w:rsidRPr="00B12460">
        <w:rPr>
          <w:b w:val="0"/>
          <w:noProof/>
          <w:sz w:val="18"/>
        </w:rPr>
        <w:fldChar w:fldCharType="end"/>
      </w:r>
    </w:p>
    <w:p w14:paraId="286C69BA" w14:textId="7F9C8887" w:rsidR="00B12460" w:rsidRDefault="00B12460">
      <w:pPr>
        <w:pStyle w:val="TOC5"/>
        <w:rPr>
          <w:rFonts w:asciiTheme="minorHAnsi" w:eastAsiaTheme="minorEastAsia" w:hAnsiTheme="minorHAnsi" w:cstheme="minorBidi"/>
          <w:noProof/>
          <w:kern w:val="0"/>
          <w:sz w:val="22"/>
          <w:szCs w:val="22"/>
        </w:rPr>
      </w:pPr>
      <w:r>
        <w:rPr>
          <w:noProof/>
        </w:rPr>
        <w:t>185LA</w:t>
      </w:r>
      <w:r>
        <w:rPr>
          <w:noProof/>
        </w:rPr>
        <w:tab/>
        <w:t>Duties of an administrator—general</w:t>
      </w:r>
      <w:r w:rsidRPr="00B12460">
        <w:rPr>
          <w:noProof/>
        </w:rPr>
        <w:tab/>
      </w:r>
      <w:r w:rsidRPr="00B12460">
        <w:rPr>
          <w:noProof/>
        </w:rPr>
        <w:fldChar w:fldCharType="begin"/>
      </w:r>
      <w:r w:rsidRPr="00B12460">
        <w:rPr>
          <w:noProof/>
        </w:rPr>
        <w:instrText xml:space="preserve"> PAGEREF _Toc178066951 \h </w:instrText>
      </w:r>
      <w:r w:rsidRPr="00B12460">
        <w:rPr>
          <w:noProof/>
        </w:rPr>
      </w:r>
      <w:r w:rsidRPr="00B12460">
        <w:rPr>
          <w:noProof/>
        </w:rPr>
        <w:fldChar w:fldCharType="separate"/>
      </w:r>
      <w:r w:rsidRPr="00B12460">
        <w:rPr>
          <w:noProof/>
        </w:rPr>
        <w:t>347</w:t>
      </w:r>
      <w:r w:rsidRPr="00B12460">
        <w:rPr>
          <w:noProof/>
        </w:rPr>
        <w:fldChar w:fldCharType="end"/>
      </w:r>
    </w:p>
    <w:p w14:paraId="6220C54E" w14:textId="1F6D374F" w:rsidR="00B12460" w:rsidRDefault="00B12460">
      <w:pPr>
        <w:pStyle w:val="TOC5"/>
        <w:rPr>
          <w:rFonts w:asciiTheme="minorHAnsi" w:eastAsiaTheme="minorEastAsia" w:hAnsiTheme="minorHAnsi" w:cstheme="minorBidi"/>
          <w:noProof/>
          <w:kern w:val="0"/>
          <w:sz w:val="22"/>
          <w:szCs w:val="22"/>
        </w:rPr>
      </w:pPr>
      <w:r>
        <w:rPr>
          <w:noProof/>
        </w:rPr>
        <w:t>185LB</w:t>
      </w:r>
      <w:r>
        <w:rPr>
          <w:noProof/>
        </w:rPr>
        <w:tab/>
        <w:t>Administrator to notify creditors of a 3</w:t>
      </w:r>
      <w:r>
        <w:rPr>
          <w:noProof/>
        </w:rPr>
        <w:noBreakHyphen/>
        <w:t>month arrears default by a debtor</w:t>
      </w:r>
      <w:r w:rsidRPr="00B12460">
        <w:rPr>
          <w:noProof/>
        </w:rPr>
        <w:tab/>
      </w:r>
      <w:r w:rsidRPr="00B12460">
        <w:rPr>
          <w:noProof/>
        </w:rPr>
        <w:fldChar w:fldCharType="begin"/>
      </w:r>
      <w:r w:rsidRPr="00B12460">
        <w:rPr>
          <w:noProof/>
        </w:rPr>
        <w:instrText xml:space="preserve"> PAGEREF _Toc178066952 \h </w:instrText>
      </w:r>
      <w:r w:rsidRPr="00B12460">
        <w:rPr>
          <w:noProof/>
        </w:rPr>
      </w:r>
      <w:r w:rsidRPr="00B12460">
        <w:rPr>
          <w:noProof/>
        </w:rPr>
        <w:fldChar w:fldCharType="separate"/>
      </w:r>
      <w:r w:rsidRPr="00B12460">
        <w:rPr>
          <w:noProof/>
        </w:rPr>
        <w:t>347</w:t>
      </w:r>
      <w:r w:rsidRPr="00B12460">
        <w:rPr>
          <w:noProof/>
        </w:rPr>
        <w:fldChar w:fldCharType="end"/>
      </w:r>
    </w:p>
    <w:p w14:paraId="1E3E3F25" w14:textId="7030B15E" w:rsidR="00B12460" w:rsidRDefault="00B12460">
      <w:pPr>
        <w:pStyle w:val="TOC5"/>
        <w:rPr>
          <w:rFonts w:asciiTheme="minorHAnsi" w:eastAsiaTheme="minorEastAsia" w:hAnsiTheme="minorHAnsi" w:cstheme="minorBidi"/>
          <w:noProof/>
          <w:kern w:val="0"/>
          <w:sz w:val="22"/>
          <w:szCs w:val="22"/>
        </w:rPr>
      </w:pPr>
      <w:r>
        <w:rPr>
          <w:noProof/>
        </w:rPr>
        <w:t>185LC</w:t>
      </w:r>
      <w:r>
        <w:rPr>
          <w:noProof/>
        </w:rPr>
        <w:tab/>
        <w:t>Administrator to notify Official Receiver of a designated 6</w:t>
      </w:r>
      <w:r>
        <w:rPr>
          <w:noProof/>
        </w:rPr>
        <w:noBreakHyphen/>
        <w:t>month arrears default by a debtor</w:t>
      </w:r>
      <w:r w:rsidRPr="00B12460">
        <w:rPr>
          <w:noProof/>
        </w:rPr>
        <w:tab/>
      </w:r>
      <w:r w:rsidRPr="00B12460">
        <w:rPr>
          <w:noProof/>
        </w:rPr>
        <w:fldChar w:fldCharType="begin"/>
      </w:r>
      <w:r w:rsidRPr="00B12460">
        <w:rPr>
          <w:noProof/>
        </w:rPr>
        <w:instrText xml:space="preserve"> PAGEREF _Toc178066953 \h </w:instrText>
      </w:r>
      <w:r w:rsidRPr="00B12460">
        <w:rPr>
          <w:noProof/>
        </w:rPr>
      </w:r>
      <w:r w:rsidRPr="00B12460">
        <w:rPr>
          <w:noProof/>
        </w:rPr>
        <w:fldChar w:fldCharType="separate"/>
      </w:r>
      <w:r w:rsidRPr="00B12460">
        <w:rPr>
          <w:noProof/>
        </w:rPr>
        <w:t>349</w:t>
      </w:r>
      <w:r w:rsidRPr="00B12460">
        <w:rPr>
          <w:noProof/>
        </w:rPr>
        <w:fldChar w:fldCharType="end"/>
      </w:r>
    </w:p>
    <w:p w14:paraId="550920F1" w14:textId="110EE62B" w:rsidR="00B12460" w:rsidRDefault="00B12460">
      <w:pPr>
        <w:pStyle w:val="TOC5"/>
        <w:rPr>
          <w:rFonts w:asciiTheme="minorHAnsi" w:eastAsiaTheme="minorEastAsia" w:hAnsiTheme="minorHAnsi" w:cstheme="minorBidi"/>
          <w:noProof/>
          <w:kern w:val="0"/>
          <w:sz w:val="22"/>
          <w:szCs w:val="22"/>
        </w:rPr>
      </w:pPr>
      <w:r>
        <w:rPr>
          <w:noProof/>
        </w:rPr>
        <w:t>185LD</w:t>
      </w:r>
      <w:r>
        <w:rPr>
          <w:noProof/>
        </w:rPr>
        <w:tab/>
        <w:t>Administrator to maintain separate bank account</w:t>
      </w:r>
      <w:r w:rsidRPr="00B12460">
        <w:rPr>
          <w:noProof/>
        </w:rPr>
        <w:tab/>
      </w:r>
      <w:r w:rsidRPr="00B12460">
        <w:rPr>
          <w:noProof/>
        </w:rPr>
        <w:fldChar w:fldCharType="begin"/>
      </w:r>
      <w:r w:rsidRPr="00B12460">
        <w:rPr>
          <w:noProof/>
        </w:rPr>
        <w:instrText xml:space="preserve"> PAGEREF _Toc178066954 \h </w:instrText>
      </w:r>
      <w:r w:rsidRPr="00B12460">
        <w:rPr>
          <w:noProof/>
        </w:rPr>
      </w:r>
      <w:r w:rsidRPr="00B12460">
        <w:rPr>
          <w:noProof/>
        </w:rPr>
        <w:fldChar w:fldCharType="separate"/>
      </w:r>
      <w:r w:rsidRPr="00B12460">
        <w:rPr>
          <w:noProof/>
        </w:rPr>
        <w:t>349</w:t>
      </w:r>
      <w:r w:rsidRPr="00B12460">
        <w:rPr>
          <w:noProof/>
        </w:rPr>
        <w:fldChar w:fldCharType="end"/>
      </w:r>
    </w:p>
    <w:p w14:paraId="5A41A7B9" w14:textId="465FBF20" w:rsidR="00B12460" w:rsidRDefault="00B12460">
      <w:pPr>
        <w:pStyle w:val="TOC5"/>
        <w:rPr>
          <w:rFonts w:asciiTheme="minorHAnsi" w:eastAsiaTheme="minorEastAsia" w:hAnsiTheme="minorHAnsi" w:cstheme="minorBidi"/>
          <w:noProof/>
          <w:kern w:val="0"/>
          <w:sz w:val="22"/>
          <w:szCs w:val="22"/>
        </w:rPr>
      </w:pPr>
      <w:r>
        <w:rPr>
          <w:noProof/>
        </w:rPr>
        <w:t>185LDA</w:t>
      </w:r>
      <w:r>
        <w:rPr>
          <w:noProof/>
        </w:rPr>
        <w:tab/>
        <w:t>Offence relating to the trust account</w:t>
      </w:r>
      <w:r w:rsidRPr="00B12460">
        <w:rPr>
          <w:noProof/>
        </w:rPr>
        <w:tab/>
      </w:r>
      <w:r w:rsidRPr="00B12460">
        <w:rPr>
          <w:noProof/>
        </w:rPr>
        <w:fldChar w:fldCharType="begin"/>
      </w:r>
      <w:r w:rsidRPr="00B12460">
        <w:rPr>
          <w:noProof/>
        </w:rPr>
        <w:instrText xml:space="preserve"> PAGEREF _Toc178066955 \h </w:instrText>
      </w:r>
      <w:r w:rsidRPr="00B12460">
        <w:rPr>
          <w:noProof/>
        </w:rPr>
      </w:r>
      <w:r w:rsidRPr="00B12460">
        <w:rPr>
          <w:noProof/>
        </w:rPr>
        <w:fldChar w:fldCharType="separate"/>
      </w:r>
      <w:r w:rsidRPr="00B12460">
        <w:rPr>
          <w:noProof/>
        </w:rPr>
        <w:t>350</w:t>
      </w:r>
      <w:r w:rsidRPr="00B12460">
        <w:rPr>
          <w:noProof/>
        </w:rPr>
        <w:fldChar w:fldCharType="end"/>
      </w:r>
    </w:p>
    <w:p w14:paraId="23CC4CCF" w14:textId="01D96789" w:rsidR="00B12460" w:rsidRDefault="00B12460">
      <w:pPr>
        <w:pStyle w:val="TOC5"/>
        <w:rPr>
          <w:rFonts w:asciiTheme="minorHAnsi" w:eastAsiaTheme="minorEastAsia" w:hAnsiTheme="minorHAnsi" w:cstheme="minorBidi"/>
          <w:noProof/>
          <w:kern w:val="0"/>
          <w:sz w:val="22"/>
          <w:szCs w:val="22"/>
        </w:rPr>
      </w:pPr>
      <w:r>
        <w:rPr>
          <w:noProof/>
        </w:rPr>
        <w:t>185LE</w:t>
      </w:r>
      <w:r>
        <w:rPr>
          <w:noProof/>
        </w:rPr>
        <w:tab/>
        <w:t>Administrator to keep accounts etc.</w:t>
      </w:r>
      <w:r w:rsidRPr="00B12460">
        <w:rPr>
          <w:noProof/>
        </w:rPr>
        <w:tab/>
      </w:r>
      <w:r w:rsidRPr="00B12460">
        <w:rPr>
          <w:noProof/>
        </w:rPr>
        <w:fldChar w:fldCharType="begin"/>
      </w:r>
      <w:r w:rsidRPr="00B12460">
        <w:rPr>
          <w:noProof/>
        </w:rPr>
        <w:instrText xml:space="preserve"> PAGEREF _Toc178066956 \h </w:instrText>
      </w:r>
      <w:r w:rsidRPr="00B12460">
        <w:rPr>
          <w:noProof/>
        </w:rPr>
      </w:r>
      <w:r w:rsidRPr="00B12460">
        <w:rPr>
          <w:noProof/>
        </w:rPr>
        <w:fldChar w:fldCharType="separate"/>
      </w:r>
      <w:r w:rsidRPr="00B12460">
        <w:rPr>
          <w:noProof/>
        </w:rPr>
        <w:t>351</w:t>
      </w:r>
      <w:r w:rsidRPr="00B12460">
        <w:rPr>
          <w:noProof/>
        </w:rPr>
        <w:fldChar w:fldCharType="end"/>
      </w:r>
    </w:p>
    <w:p w14:paraId="6FAB6A8D" w14:textId="31E1397C" w:rsidR="00B12460" w:rsidRDefault="00B12460">
      <w:pPr>
        <w:pStyle w:val="TOC5"/>
        <w:rPr>
          <w:rFonts w:asciiTheme="minorHAnsi" w:eastAsiaTheme="minorEastAsia" w:hAnsiTheme="minorHAnsi" w:cstheme="minorBidi"/>
          <w:noProof/>
          <w:kern w:val="0"/>
          <w:sz w:val="22"/>
          <w:szCs w:val="22"/>
        </w:rPr>
      </w:pPr>
      <w:r>
        <w:rPr>
          <w:noProof/>
        </w:rPr>
        <w:t>185LEA</w:t>
      </w:r>
      <w:r>
        <w:rPr>
          <w:noProof/>
        </w:rPr>
        <w:tab/>
        <w:t>Annual return</w:t>
      </w:r>
      <w:r w:rsidRPr="00B12460">
        <w:rPr>
          <w:noProof/>
        </w:rPr>
        <w:tab/>
      </w:r>
      <w:r w:rsidRPr="00B12460">
        <w:rPr>
          <w:noProof/>
        </w:rPr>
        <w:fldChar w:fldCharType="begin"/>
      </w:r>
      <w:r w:rsidRPr="00B12460">
        <w:rPr>
          <w:noProof/>
        </w:rPr>
        <w:instrText xml:space="preserve"> PAGEREF _Toc178066957 \h </w:instrText>
      </w:r>
      <w:r w:rsidRPr="00B12460">
        <w:rPr>
          <w:noProof/>
        </w:rPr>
      </w:r>
      <w:r w:rsidRPr="00B12460">
        <w:rPr>
          <w:noProof/>
        </w:rPr>
        <w:fldChar w:fldCharType="separate"/>
      </w:r>
      <w:r w:rsidRPr="00B12460">
        <w:rPr>
          <w:noProof/>
        </w:rPr>
        <w:t>352</w:t>
      </w:r>
      <w:r w:rsidRPr="00B12460">
        <w:rPr>
          <w:noProof/>
        </w:rPr>
        <w:fldChar w:fldCharType="end"/>
      </w:r>
    </w:p>
    <w:p w14:paraId="1E239CC2" w14:textId="17D8312A" w:rsidR="00B12460" w:rsidRDefault="00B12460">
      <w:pPr>
        <w:pStyle w:val="TOC5"/>
        <w:rPr>
          <w:rFonts w:asciiTheme="minorHAnsi" w:eastAsiaTheme="minorEastAsia" w:hAnsiTheme="minorHAnsi" w:cstheme="minorBidi"/>
          <w:noProof/>
          <w:kern w:val="0"/>
          <w:sz w:val="22"/>
          <w:szCs w:val="22"/>
        </w:rPr>
      </w:pPr>
      <w:r>
        <w:rPr>
          <w:noProof/>
        </w:rPr>
        <w:t>185LF</w:t>
      </w:r>
      <w:r>
        <w:rPr>
          <w:noProof/>
        </w:rPr>
        <w:tab/>
        <w:t>Succession of administrator</w:t>
      </w:r>
      <w:r w:rsidRPr="00B12460">
        <w:rPr>
          <w:noProof/>
        </w:rPr>
        <w:tab/>
      </w:r>
      <w:r w:rsidRPr="00B12460">
        <w:rPr>
          <w:noProof/>
        </w:rPr>
        <w:fldChar w:fldCharType="begin"/>
      </w:r>
      <w:r w:rsidRPr="00B12460">
        <w:rPr>
          <w:noProof/>
        </w:rPr>
        <w:instrText xml:space="preserve"> PAGEREF _Toc178066958 \h </w:instrText>
      </w:r>
      <w:r w:rsidRPr="00B12460">
        <w:rPr>
          <w:noProof/>
        </w:rPr>
      </w:r>
      <w:r w:rsidRPr="00B12460">
        <w:rPr>
          <w:noProof/>
        </w:rPr>
        <w:fldChar w:fldCharType="separate"/>
      </w:r>
      <w:r w:rsidRPr="00B12460">
        <w:rPr>
          <w:noProof/>
        </w:rPr>
        <w:t>352</w:t>
      </w:r>
      <w:r w:rsidRPr="00B12460">
        <w:rPr>
          <w:noProof/>
        </w:rPr>
        <w:fldChar w:fldCharType="end"/>
      </w:r>
    </w:p>
    <w:p w14:paraId="574189EE" w14:textId="29B28A3F" w:rsidR="00B12460" w:rsidRDefault="00B12460">
      <w:pPr>
        <w:pStyle w:val="TOC5"/>
        <w:rPr>
          <w:rFonts w:asciiTheme="minorHAnsi" w:eastAsiaTheme="minorEastAsia" w:hAnsiTheme="minorHAnsi" w:cstheme="minorBidi"/>
          <w:noProof/>
          <w:kern w:val="0"/>
          <w:sz w:val="22"/>
          <w:szCs w:val="22"/>
        </w:rPr>
      </w:pPr>
      <w:r>
        <w:rPr>
          <w:noProof/>
        </w:rPr>
        <w:t>185LG</w:t>
      </w:r>
      <w:r>
        <w:rPr>
          <w:noProof/>
        </w:rPr>
        <w:tab/>
        <w:t>Duties of an administrator in relation to debt agreements—extended meaning</w:t>
      </w:r>
      <w:r w:rsidRPr="00B12460">
        <w:rPr>
          <w:noProof/>
        </w:rPr>
        <w:tab/>
      </w:r>
      <w:r w:rsidRPr="00B12460">
        <w:rPr>
          <w:noProof/>
        </w:rPr>
        <w:fldChar w:fldCharType="begin"/>
      </w:r>
      <w:r w:rsidRPr="00B12460">
        <w:rPr>
          <w:noProof/>
        </w:rPr>
        <w:instrText xml:space="preserve"> PAGEREF _Toc178066959 \h </w:instrText>
      </w:r>
      <w:r w:rsidRPr="00B12460">
        <w:rPr>
          <w:noProof/>
        </w:rPr>
      </w:r>
      <w:r w:rsidRPr="00B12460">
        <w:rPr>
          <w:noProof/>
        </w:rPr>
        <w:fldChar w:fldCharType="separate"/>
      </w:r>
      <w:r w:rsidRPr="00B12460">
        <w:rPr>
          <w:noProof/>
        </w:rPr>
        <w:t>353</w:t>
      </w:r>
      <w:r w:rsidRPr="00B12460">
        <w:rPr>
          <w:noProof/>
        </w:rPr>
        <w:fldChar w:fldCharType="end"/>
      </w:r>
    </w:p>
    <w:p w14:paraId="085545EF" w14:textId="4951F344" w:rsidR="00B12460" w:rsidRDefault="00B12460">
      <w:pPr>
        <w:pStyle w:val="TOC3"/>
        <w:rPr>
          <w:rFonts w:asciiTheme="minorHAnsi" w:eastAsiaTheme="minorEastAsia" w:hAnsiTheme="minorHAnsi" w:cstheme="minorBidi"/>
          <w:b w:val="0"/>
          <w:noProof/>
          <w:kern w:val="0"/>
          <w:szCs w:val="22"/>
        </w:rPr>
      </w:pPr>
      <w:r>
        <w:rPr>
          <w:noProof/>
        </w:rPr>
        <w:t>Division 4—Varying a debt agreement</w:t>
      </w:r>
      <w:r w:rsidRPr="00B12460">
        <w:rPr>
          <w:b w:val="0"/>
          <w:noProof/>
          <w:sz w:val="18"/>
        </w:rPr>
        <w:tab/>
      </w:r>
      <w:r w:rsidRPr="00B12460">
        <w:rPr>
          <w:b w:val="0"/>
          <w:noProof/>
          <w:sz w:val="18"/>
        </w:rPr>
        <w:fldChar w:fldCharType="begin"/>
      </w:r>
      <w:r w:rsidRPr="00B12460">
        <w:rPr>
          <w:b w:val="0"/>
          <w:noProof/>
          <w:sz w:val="18"/>
        </w:rPr>
        <w:instrText xml:space="preserve"> PAGEREF _Toc178066960 \h </w:instrText>
      </w:r>
      <w:r w:rsidRPr="00B12460">
        <w:rPr>
          <w:b w:val="0"/>
          <w:noProof/>
          <w:sz w:val="18"/>
        </w:rPr>
      </w:r>
      <w:r w:rsidRPr="00B12460">
        <w:rPr>
          <w:b w:val="0"/>
          <w:noProof/>
          <w:sz w:val="18"/>
        </w:rPr>
        <w:fldChar w:fldCharType="separate"/>
      </w:r>
      <w:r w:rsidRPr="00B12460">
        <w:rPr>
          <w:b w:val="0"/>
          <w:noProof/>
          <w:sz w:val="18"/>
        </w:rPr>
        <w:t>354</w:t>
      </w:r>
      <w:r w:rsidRPr="00B12460">
        <w:rPr>
          <w:b w:val="0"/>
          <w:noProof/>
          <w:sz w:val="18"/>
        </w:rPr>
        <w:fldChar w:fldCharType="end"/>
      </w:r>
    </w:p>
    <w:p w14:paraId="4A688677" w14:textId="4245A4A6" w:rsidR="00B12460" w:rsidRDefault="00B12460">
      <w:pPr>
        <w:pStyle w:val="TOC5"/>
        <w:rPr>
          <w:rFonts w:asciiTheme="minorHAnsi" w:eastAsiaTheme="minorEastAsia" w:hAnsiTheme="minorHAnsi" w:cstheme="minorBidi"/>
          <w:noProof/>
          <w:kern w:val="0"/>
          <w:sz w:val="22"/>
          <w:szCs w:val="22"/>
        </w:rPr>
      </w:pPr>
      <w:r>
        <w:rPr>
          <w:noProof/>
        </w:rPr>
        <w:t>185M</w:t>
      </w:r>
      <w:r>
        <w:rPr>
          <w:noProof/>
        </w:rPr>
        <w:tab/>
        <w:t>Varying a debt agreement</w:t>
      </w:r>
      <w:r w:rsidRPr="00B12460">
        <w:rPr>
          <w:noProof/>
        </w:rPr>
        <w:tab/>
      </w:r>
      <w:r w:rsidRPr="00B12460">
        <w:rPr>
          <w:noProof/>
        </w:rPr>
        <w:fldChar w:fldCharType="begin"/>
      </w:r>
      <w:r w:rsidRPr="00B12460">
        <w:rPr>
          <w:noProof/>
        </w:rPr>
        <w:instrText xml:space="preserve"> PAGEREF _Toc178066961 \h </w:instrText>
      </w:r>
      <w:r w:rsidRPr="00B12460">
        <w:rPr>
          <w:noProof/>
        </w:rPr>
      </w:r>
      <w:r w:rsidRPr="00B12460">
        <w:rPr>
          <w:noProof/>
        </w:rPr>
        <w:fldChar w:fldCharType="separate"/>
      </w:r>
      <w:r w:rsidRPr="00B12460">
        <w:rPr>
          <w:noProof/>
        </w:rPr>
        <w:t>354</w:t>
      </w:r>
      <w:r w:rsidRPr="00B12460">
        <w:rPr>
          <w:noProof/>
        </w:rPr>
        <w:fldChar w:fldCharType="end"/>
      </w:r>
    </w:p>
    <w:p w14:paraId="26FB5641" w14:textId="629FF688" w:rsidR="00B12460" w:rsidRDefault="00B12460">
      <w:pPr>
        <w:pStyle w:val="TOC5"/>
        <w:rPr>
          <w:rFonts w:asciiTheme="minorHAnsi" w:eastAsiaTheme="minorEastAsia" w:hAnsiTheme="minorHAnsi" w:cstheme="minorBidi"/>
          <w:noProof/>
          <w:kern w:val="0"/>
          <w:sz w:val="22"/>
          <w:szCs w:val="22"/>
        </w:rPr>
      </w:pPr>
      <w:r>
        <w:rPr>
          <w:noProof/>
        </w:rPr>
        <w:t>185MA</w:t>
      </w:r>
      <w:r>
        <w:rPr>
          <w:noProof/>
        </w:rPr>
        <w:tab/>
        <w:t>Procedures for dealing with proposals to vary debt agreements</w:t>
      </w:r>
      <w:r w:rsidRPr="00B12460">
        <w:rPr>
          <w:noProof/>
        </w:rPr>
        <w:tab/>
      </w:r>
      <w:r w:rsidRPr="00B12460">
        <w:rPr>
          <w:noProof/>
        </w:rPr>
        <w:fldChar w:fldCharType="begin"/>
      </w:r>
      <w:r w:rsidRPr="00B12460">
        <w:rPr>
          <w:noProof/>
        </w:rPr>
        <w:instrText xml:space="preserve"> PAGEREF _Toc178066962 \h </w:instrText>
      </w:r>
      <w:r w:rsidRPr="00B12460">
        <w:rPr>
          <w:noProof/>
        </w:rPr>
      </w:r>
      <w:r w:rsidRPr="00B12460">
        <w:rPr>
          <w:noProof/>
        </w:rPr>
        <w:fldChar w:fldCharType="separate"/>
      </w:r>
      <w:r w:rsidRPr="00B12460">
        <w:rPr>
          <w:noProof/>
        </w:rPr>
        <w:t>356</w:t>
      </w:r>
      <w:r w:rsidRPr="00B12460">
        <w:rPr>
          <w:noProof/>
        </w:rPr>
        <w:fldChar w:fldCharType="end"/>
      </w:r>
    </w:p>
    <w:p w14:paraId="1328B8FC" w14:textId="788DE722" w:rsidR="00B12460" w:rsidRDefault="00B12460">
      <w:pPr>
        <w:pStyle w:val="TOC5"/>
        <w:rPr>
          <w:rFonts w:asciiTheme="minorHAnsi" w:eastAsiaTheme="minorEastAsia" w:hAnsiTheme="minorHAnsi" w:cstheme="minorBidi"/>
          <w:noProof/>
          <w:kern w:val="0"/>
          <w:sz w:val="22"/>
          <w:szCs w:val="22"/>
        </w:rPr>
      </w:pPr>
      <w:r>
        <w:rPr>
          <w:noProof/>
        </w:rPr>
        <w:t>185MB</w:t>
      </w:r>
      <w:r>
        <w:rPr>
          <w:noProof/>
        </w:rPr>
        <w:tab/>
        <w:t>Inspection of creditor’s statement</w:t>
      </w:r>
      <w:r w:rsidRPr="00B12460">
        <w:rPr>
          <w:noProof/>
        </w:rPr>
        <w:tab/>
      </w:r>
      <w:r w:rsidRPr="00B12460">
        <w:rPr>
          <w:noProof/>
        </w:rPr>
        <w:fldChar w:fldCharType="begin"/>
      </w:r>
      <w:r w:rsidRPr="00B12460">
        <w:rPr>
          <w:noProof/>
        </w:rPr>
        <w:instrText xml:space="preserve"> PAGEREF _Toc178066963 \h </w:instrText>
      </w:r>
      <w:r w:rsidRPr="00B12460">
        <w:rPr>
          <w:noProof/>
        </w:rPr>
      </w:r>
      <w:r w:rsidRPr="00B12460">
        <w:rPr>
          <w:noProof/>
        </w:rPr>
        <w:fldChar w:fldCharType="separate"/>
      </w:r>
      <w:r w:rsidRPr="00B12460">
        <w:rPr>
          <w:noProof/>
        </w:rPr>
        <w:t>357</w:t>
      </w:r>
      <w:r w:rsidRPr="00B12460">
        <w:rPr>
          <w:noProof/>
        </w:rPr>
        <w:fldChar w:fldCharType="end"/>
      </w:r>
    </w:p>
    <w:p w14:paraId="1C4D45F5" w14:textId="60773B95" w:rsidR="00B12460" w:rsidRDefault="00B12460">
      <w:pPr>
        <w:pStyle w:val="TOC5"/>
        <w:rPr>
          <w:rFonts w:asciiTheme="minorHAnsi" w:eastAsiaTheme="minorEastAsia" w:hAnsiTheme="minorHAnsi" w:cstheme="minorBidi"/>
          <w:noProof/>
          <w:kern w:val="0"/>
          <w:sz w:val="22"/>
          <w:szCs w:val="22"/>
        </w:rPr>
      </w:pPr>
      <w:r>
        <w:rPr>
          <w:noProof/>
        </w:rPr>
        <w:t>185MC</w:t>
      </w:r>
      <w:r>
        <w:rPr>
          <w:noProof/>
        </w:rPr>
        <w:tab/>
        <w:t>Acceptance of a proposal to vary a debt agreement</w:t>
      </w:r>
      <w:r w:rsidRPr="00B12460">
        <w:rPr>
          <w:noProof/>
        </w:rPr>
        <w:tab/>
      </w:r>
      <w:r w:rsidRPr="00B12460">
        <w:rPr>
          <w:noProof/>
        </w:rPr>
        <w:fldChar w:fldCharType="begin"/>
      </w:r>
      <w:r w:rsidRPr="00B12460">
        <w:rPr>
          <w:noProof/>
        </w:rPr>
        <w:instrText xml:space="preserve"> PAGEREF _Toc178066964 \h </w:instrText>
      </w:r>
      <w:r w:rsidRPr="00B12460">
        <w:rPr>
          <w:noProof/>
        </w:rPr>
      </w:r>
      <w:r w:rsidRPr="00B12460">
        <w:rPr>
          <w:noProof/>
        </w:rPr>
        <w:fldChar w:fldCharType="separate"/>
      </w:r>
      <w:r w:rsidRPr="00B12460">
        <w:rPr>
          <w:noProof/>
        </w:rPr>
        <w:t>358</w:t>
      </w:r>
      <w:r w:rsidRPr="00B12460">
        <w:rPr>
          <w:noProof/>
        </w:rPr>
        <w:fldChar w:fldCharType="end"/>
      </w:r>
    </w:p>
    <w:p w14:paraId="5B819A80" w14:textId="78B12950" w:rsidR="00B12460" w:rsidRDefault="00B12460">
      <w:pPr>
        <w:pStyle w:val="TOC5"/>
        <w:rPr>
          <w:rFonts w:asciiTheme="minorHAnsi" w:eastAsiaTheme="minorEastAsia" w:hAnsiTheme="minorHAnsi" w:cstheme="minorBidi"/>
          <w:noProof/>
          <w:kern w:val="0"/>
          <w:sz w:val="22"/>
          <w:szCs w:val="22"/>
        </w:rPr>
      </w:pPr>
      <w:r>
        <w:rPr>
          <w:noProof/>
        </w:rPr>
        <w:t>185MD</w:t>
      </w:r>
      <w:r>
        <w:rPr>
          <w:noProof/>
        </w:rPr>
        <w:tab/>
        <w:t>Withdrawal of proposal to vary a debt agreement</w:t>
      </w:r>
      <w:r w:rsidRPr="00B12460">
        <w:rPr>
          <w:noProof/>
        </w:rPr>
        <w:tab/>
      </w:r>
      <w:r w:rsidRPr="00B12460">
        <w:rPr>
          <w:noProof/>
        </w:rPr>
        <w:fldChar w:fldCharType="begin"/>
      </w:r>
      <w:r w:rsidRPr="00B12460">
        <w:rPr>
          <w:noProof/>
        </w:rPr>
        <w:instrText xml:space="preserve"> PAGEREF _Toc178066965 \h </w:instrText>
      </w:r>
      <w:r w:rsidRPr="00B12460">
        <w:rPr>
          <w:noProof/>
        </w:rPr>
      </w:r>
      <w:r w:rsidRPr="00B12460">
        <w:rPr>
          <w:noProof/>
        </w:rPr>
        <w:fldChar w:fldCharType="separate"/>
      </w:r>
      <w:r w:rsidRPr="00B12460">
        <w:rPr>
          <w:noProof/>
        </w:rPr>
        <w:t>359</w:t>
      </w:r>
      <w:r w:rsidRPr="00B12460">
        <w:rPr>
          <w:noProof/>
        </w:rPr>
        <w:fldChar w:fldCharType="end"/>
      </w:r>
    </w:p>
    <w:p w14:paraId="1610F9D1" w14:textId="3830D668" w:rsidR="00B12460" w:rsidRDefault="00B12460">
      <w:pPr>
        <w:pStyle w:val="TOC3"/>
        <w:rPr>
          <w:rFonts w:asciiTheme="minorHAnsi" w:eastAsiaTheme="minorEastAsia" w:hAnsiTheme="minorHAnsi" w:cstheme="minorBidi"/>
          <w:b w:val="0"/>
          <w:noProof/>
          <w:kern w:val="0"/>
          <w:szCs w:val="22"/>
        </w:rPr>
      </w:pPr>
      <w:r>
        <w:rPr>
          <w:noProof/>
        </w:rPr>
        <w:t>Division 5—Ending a debt agreement</w:t>
      </w:r>
      <w:r w:rsidRPr="00B12460">
        <w:rPr>
          <w:b w:val="0"/>
          <w:noProof/>
          <w:sz w:val="18"/>
        </w:rPr>
        <w:tab/>
      </w:r>
      <w:r w:rsidRPr="00B12460">
        <w:rPr>
          <w:b w:val="0"/>
          <w:noProof/>
          <w:sz w:val="18"/>
        </w:rPr>
        <w:fldChar w:fldCharType="begin"/>
      </w:r>
      <w:r w:rsidRPr="00B12460">
        <w:rPr>
          <w:b w:val="0"/>
          <w:noProof/>
          <w:sz w:val="18"/>
        </w:rPr>
        <w:instrText xml:space="preserve"> PAGEREF _Toc178066966 \h </w:instrText>
      </w:r>
      <w:r w:rsidRPr="00B12460">
        <w:rPr>
          <w:b w:val="0"/>
          <w:noProof/>
          <w:sz w:val="18"/>
        </w:rPr>
      </w:r>
      <w:r w:rsidRPr="00B12460">
        <w:rPr>
          <w:b w:val="0"/>
          <w:noProof/>
          <w:sz w:val="18"/>
        </w:rPr>
        <w:fldChar w:fldCharType="separate"/>
      </w:r>
      <w:r w:rsidRPr="00B12460">
        <w:rPr>
          <w:b w:val="0"/>
          <w:noProof/>
          <w:sz w:val="18"/>
        </w:rPr>
        <w:t>361</w:t>
      </w:r>
      <w:r w:rsidRPr="00B12460">
        <w:rPr>
          <w:b w:val="0"/>
          <w:noProof/>
          <w:sz w:val="18"/>
        </w:rPr>
        <w:fldChar w:fldCharType="end"/>
      </w:r>
    </w:p>
    <w:p w14:paraId="244C8E2F" w14:textId="4FAF4A16" w:rsidR="00B12460" w:rsidRDefault="00B12460">
      <w:pPr>
        <w:pStyle w:val="TOC5"/>
        <w:rPr>
          <w:rFonts w:asciiTheme="minorHAnsi" w:eastAsiaTheme="minorEastAsia" w:hAnsiTheme="minorHAnsi" w:cstheme="minorBidi"/>
          <w:noProof/>
          <w:kern w:val="0"/>
          <w:sz w:val="22"/>
          <w:szCs w:val="22"/>
        </w:rPr>
      </w:pPr>
      <w:r>
        <w:rPr>
          <w:noProof/>
        </w:rPr>
        <w:t>185N</w:t>
      </w:r>
      <w:r>
        <w:rPr>
          <w:noProof/>
        </w:rPr>
        <w:tab/>
        <w:t>End of debt agreement on discharge of obligations under agreement</w:t>
      </w:r>
      <w:r w:rsidRPr="00B12460">
        <w:rPr>
          <w:noProof/>
        </w:rPr>
        <w:tab/>
      </w:r>
      <w:r w:rsidRPr="00B12460">
        <w:rPr>
          <w:noProof/>
        </w:rPr>
        <w:fldChar w:fldCharType="begin"/>
      </w:r>
      <w:r w:rsidRPr="00B12460">
        <w:rPr>
          <w:noProof/>
        </w:rPr>
        <w:instrText xml:space="preserve"> PAGEREF _Toc178066967 \h </w:instrText>
      </w:r>
      <w:r w:rsidRPr="00B12460">
        <w:rPr>
          <w:noProof/>
        </w:rPr>
      </w:r>
      <w:r w:rsidRPr="00B12460">
        <w:rPr>
          <w:noProof/>
        </w:rPr>
        <w:fldChar w:fldCharType="separate"/>
      </w:r>
      <w:r w:rsidRPr="00B12460">
        <w:rPr>
          <w:noProof/>
        </w:rPr>
        <w:t>361</w:t>
      </w:r>
      <w:r w:rsidRPr="00B12460">
        <w:rPr>
          <w:noProof/>
        </w:rPr>
        <w:fldChar w:fldCharType="end"/>
      </w:r>
    </w:p>
    <w:p w14:paraId="27F770F3" w14:textId="054FAD9E" w:rsidR="00B12460" w:rsidRDefault="00B12460">
      <w:pPr>
        <w:pStyle w:val="TOC5"/>
        <w:rPr>
          <w:rFonts w:asciiTheme="minorHAnsi" w:eastAsiaTheme="minorEastAsia" w:hAnsiTheme="minorHAnsi" w:cstheme="minorBidi"/>
          <w:noProof/>
          <w:kern w:val="0"/>
          <w:sz w:val="22"/>
          <w:szCs w:val="22"/>
        </w:rPr>
      </w:pPr>
      <w:r>
        <w:rPr>
          <w:noProof/>
        </w:rPr>
        <w:lastRenderedPageBreak/>
        <w:t>185NA</w:t>
      </w:r>
      <w:r>
        <w:rPr>
          <w:noProof/>
        </w:rPr>
        <w:tab/>
        <w:t>Release of debtor from debts</w:t>
      </w:r>
      <w:r w:rsidRPr="00B12460">
        <w:rPr>
          <w:noProof/>
        </w:rPr>
        <w:tab/>
      </w:r>
      <w:r w:rsidRPr="00B12460">
        <w:rPr>
          <w:noProof/>
        </w:rPr>
        <w:fldChar w:fldCharType="begin"/>
      </w:r>
      <w:r w:rsidRPr="00B12460">
        <w:rPr>
          <w:noProof/>
        </w:rPr>
        <w:instrText xml:space="preserve"> PAGEREF _Toc178066968 \h </w:instrText>
      </w:r>
      <w:r w:rsidRPr="00B12460">
        <w:rPr>
          <w:noProof/>
        </w:rPr>
      </w:r>
      <w:r w:rsidRPr="00B12460">
        <w:rPr>
          <w:noProof/>
        </w:rPr>
        <w:fldChar w:fldCharType="separate"/>
      </w:r>
      <w:r w:rsidRPr="00B12460">
        <w:rPr>
          <w:noProof/>
        </w:rPr>
        <w:t>362</w:t>
      </w:r>
      <w:r w:rsidRPr="00B12460">
        <w:rPr>
          <w:noProof/>
        </w:rPr>
        <w:fldChar w:fldCharType="end"/>
      </w:r>
    </w:p>
    <w:p w14:paraId="5AB4E5E1" w14:textId="6CAB520A" w:rsidR="00B12460" w:rsidRDefault="00B12460">
      <w:pPr>
        <w:pStyle w:val="TOC5"/>
        <w:rPr>
          <w:rFonts w:asciiTheme="minorHAnsi" w:eastAsiaTheme="minorEastAsia" w:hAnsiTheme="minorHAnsi" w:cstheme="minorBidi"/>
          <w:noProof/>
          <w:kern w:val="0"/>
          <w:sz w:val="22"/>
          <w:szCs w:val="22"/>
        </w:rPr>
      </w:pPr>
      <w:r>
        <w:rPr>
          <w:noProof/>
        </w:rPr>
        <w:t>185P</w:t>
      </w:r>
      <w:r>
        <w:rPr>
          <w:noProof/>
        </w:rPr>
        <w:tab/>
        <w:t>Terminating a debt agreement by accepting a proposal</w:t>
      </w:r>
      <w:r w:rsidRPr="00B12460">
        <w:rPr>
          <w:noProof/>
        </w:rPr>
        <w:tab/>
      </w:r>
      <w:r w:rsidRPr="00B12460">
        <w:rPr>
          <w:noProof/>
        </w:rPr>
        <w:fldChar w:fldCharType="begin"/>
      </w:r>
      <w:r w:rsidRPr="00B12460">
        <w:rPr>
          <w:noProof/>
        </w:rPr>
        <w:instrText xml:space="preserve"> PAGEREF _Toc178066969 \h </w:instrText>
      </w:r>
      <w:r w:rsidRPr="00B12460">
        <w:rPr>
          <w:noProof/>
        </w:rPr>
      </w:r>
      <w:r w:rsidRPr="00B12460">
        <w:rPr>
          <w:noProof/>
        </w:rPr>
        <w:fldChar w:fldCharType="separate"/>
      </w:r>
      <w:r w:rsidRPr="00B12460">
        <w:rPr>
          <w:noProof/>
        </w:rPr>
        <w:t>362</w:t>
      </w:r>
      <w:r w:rsidRPr="00B12460">
        <w:rPr>
          <w:noProof/>
        </w:rPr>
        <w:fldChar w:fldCharType="end"/>
      </w:r>
    </w:p>
    <w:p w14:paraId="68E3CD24" w14:textId="0FEE6439" w:rsidR="00B12460" w:rsidRDefault="00B12460">
      <w:pPr>
        <w:pStyle w:val="TOC5"/>
        <w:rPr>
          <w:rFonts w:asciiTheme="minorHAnsi" w:eastAsiaTheme="minorEastAsia" w:hAnsiTheme="minorHAnsi" w:cstheme="minorBidi"/>
          <w:noProof/>
          <w:kern w:val="0"/>
          <w:sz w:val="22"/>
          <w:szCs w:val="22"/>
        </w:rPr>
      </w:pPr>
      <w:r>
        <w:rPr>
          <w:noProof/>
        </w:rPr>
        <w:t>185PA</w:t>
      </w:r>
      <w:r>
        <w:rPr>
          <w:noProof/>
        </w:rPr>
        <w:tab/>
        <w:t>Procedures for dealing with proposals to terminate debt agreements</w:t>
      </w:r>
      <w:r w:rsidRPr="00B12460">
        <w:rPr>
          <w:noProof/>
        </w:rPr>
        <w:tab/>
      </w:r>
      <w:r w:rsidRPr="00B12460">
        <w:rPr>
          <w:noProof/>
        </w:rPr>
        <w:fldChar w:fldCharType="begin"/>
      </w:r>
      <w:r w:rsidRPr="00B12460">
        <w:rPr>
          <w:noProof/>
        </w:rPr>
        <w:instrText xml:space="preserve"> PAGEREF _Toc178066970 \h </w:instrText>
      </w:r>
      <w:r w:rsidRPr="00B12460">
        <w:rPr>
          <w:noProof/>
        </w:rPr>
      </w:r>
      <w:r w:rsidRPr="00B12460">
        <w:rPr>
          <w:noProof/>
        </w:rPr>
        <w:fldChar w:fldCharType="separate"/>
      </w:r>
      <w:r w:rsidRPr="00B12460">
        <w:rPr>
          <w:noProof/>
        </w:rPr>
        <w:t>363</w:t>
      </w:r>
      <w:r w:rsidRPr="00B12460">
        <w:rPr>
          <w:noProof/>
        </w:rPr>
        <w:fldChar w:fldCharType="end"/>
      </w:r>
    </w:p>
    <w:p w14:paraId="0641C735" w14:textId="377B8130" w:rsidR="00B12460" w:rsidRDefault="00B12460">
      <w:pPr>
        <w:pStyle w:val="TOC5"/>
        <w:rPr>
          <w:rFonts w:asciiTheme="minorHAnsi" w:eastAsiaTheme="minorEastAsia" w:hAnsiTheme="minorHAnsi" w:cstheme="minorBidi"/>
          <w:noProof/>
          <w:kern w:val="0"/>
          <w:sz w:val="22"/>
          <w:szCs w:val="22"/>
        </w:rPr>
      </w:pPr>
      <w:r>
        <w:rPr>
          <w:noProof/>
        </w:rPr>
        <w:t>185PB</w:t>
      </w:r>
      <w:r>
        <w:rPr>
          <w:noProof/>
        </w:rPr>
        <w:tab/>
        <w:t>Inspection of creditor’s statement</w:t>
      </w:r>
      <w:r w:rsidRPr="00B12460">
        <w:rPr>
          <w:noProof/>
        </w:rPr>
        <w:tab/>
      </w:r>
      <w:r w:rsidRPr="00B12460">
        <w:rPr>
          <w:noProof/>
        </w:rPr>
        <w:fldChar w:fldCharType="begin"/>
      </w:r>
      <w:r w:rsidRPr="00B12460">
        <w:rPr>
          <w:noProof/>
        </w:rPr>
        <w:instrText xml:space="preserve"> PAGEREF _Toc178066971 \h </w:instrText>
      </w:r>
      <w:r w:rsidRPr="00B12460">
        <w:rPr>
          <w:noProof/>
        </w:rPr>
      </w:r>
      <w:r w:rsidRPr="00B12460">
        <w:rPr>
          <w:noProof/>
        </w:rPr>
        <w:fldChar w:fldCharType="separate"/>
      </w:r>
      <w:r w:rsidRPr="00B12460">
        <w:rPr>
          <w:noProof/>
        </w:rPr>
        <w:t>364</w:t>
      </w:r>
      <w:r w:rsidRPr="00B12460">
        <w:rPr>
          <w:noProof/>
        </w:rPr>
        <w:fldChar w:fldCharType="end"/>
      </w:r>
    </w:p>
    <w:p w14:paraId="2483E9AA" w14:textId="6496473C" w:rsidR="00B12460" w:rsidRDefault="00B12460">
      <w:pPr>
        <w:pStyle w:val="TOC5"/>
        <w:rPr>
          <w:rFonts w:asciiTheme="minorHAnsi" w:eastAsiaTheme="minorEastAsia" w:hAnsiTheme="minorHAnsi" w:cstheme="minorBidi"/>
          <w:noProof/>
          <w:kern w:val="0"/>
          <w:sz w:val="22"/>
          <w:szCs w:val="22"/>
        </w:rPr>
      </w:pPr>
      <w:r>
        <w:rPr>
          <w:noProof/>
        </w:rPr>
        <w:t>185PC</w:t>
      </w:r>
      <w:r>
        <w:rPr>
          <w:noProof/>
        </w:rPr>
        <w:tab/>
        <w:t>Acceptance of a proposal to terminate a debt agreement</w:t>
      </w:r>
      <w:r w:rsidRPr="00B12460">
        <w:rPr>
          <w:noProof/>
        </w:rPr>
        <w:tab/>
      </w:r>
      <w:r w:rsidRPr="00B12460">
        <w:rPr>
          <w:noProof/>
        </w:rPr>
        <w:fldChar w:fldCharType="begin"/>
      </w:r>
      <w:r w:rsidRPr="00B12460">
        <w:rPr>
          <w:noProof/>
        </w:rPr>
        <w:instrText xml:space="preserve"> PAGEREF _Toc178066972 \h </w:instrText>
      </w:r>
      <w:r w:rsidRPr="00B12460">
        <w:rPr>
          <w:noProof/>
        </w:rPr>
      </w:r>
      <w:r w:rsidRPr="00B12460">
        <w:rPr>
          <w:noProof/>
        </w:rPr>
        <w:fldChar w:fldCharType="separate"/>
      </w:r>
      <w:r w:rsidRPr="00B12460">
        <w:rPr>
          <w:noProof/>
        </w:rPr>
        <w:t>364</w:t>
      </w:r>
      <w:r w:rsidRPr="00B12460">
        <w:rPr>
          <w:noProof/>
        </w:rPr>
        <w:fldChar w:fldCharType="end"/>
      </w:r>
    </w:p>
    <w:p w14:paraId="73A7D514" w14:textId="19580B7F" w:rsidR="00B12460" w:rsidRDefault="00B12460">
      <w:pPr>
        <w:pStyle w:val="TOC5"/>
        <w:rPr>
          <w:rFonts w:asciiTheme="minorHAnsi" w:eastAsiaTheme="minorEastAsia" w:hAnsiTheme="minorHAnsi" w:cstheme="minorBidi"/>
          <w:noProof/>
          <w:kern w:val="0"/>
          <w:sz w:val="22"/>
          <w:szCs w:val="22"/>
        </w:rPr>
      </w:pPr>
      <w:r>
        <w:rPr>
          <w:noProof/>
        </w:rPr>
        <w:t>185PD</w:t>
      </w:r>
      <w:r>
        <w:rPr>
          <w:noProof/>
        </w:rPr>
        <w:tab/>
        <w:t>Withdrawal of proposal to terminate a debt agreement</w:t>
      </w:r>
      <w:r w:rsidRPr="00B12460">
        <w:rPr>
          <w:noProof/>
        </w:rPr>
        <w:tab/>
      </w:r>
      <w:r w:rsidRPr="00B12460">
        <w:rPr>
          <w:noProof/>
        </w:rPr>
        <w:fldChar w:fldCharType="begin"/>
      </w:r>
      <w:r w:rsidRPr="00B12460">
        <w:rPr>
          <w:noProof/>
        </w:rPr>
        <w:instrText xml:space="preserve"> PAGEREF _Toc178066973 \h </w:instrText>
      </w:r>
      <w:r w:rsidRPr="00B12460">
        <w:rPr>
          <w:noProof/>
        </w:rPr>
      </w:r>
      <w:r w:rsidRPr="00B12460">
        <w:rPr>
          <w:noProof/>
        </w:rPr>
        <w:fldChar w:fldCharType="separate"/>
      </w:r>
      <w:r w:rsidRPr="00B12460">
        <w:rPr>
          <w:noProof/>
        </w:rPr>
        <w:t>366</w:t>
      </w:r>
      <w:r w:rsidRPr="00B12460">
        <w:rPr>
          <w:noProof/>
        </w:rPr>
        <w:fldChar w:fldCharType="end"/>
      </w:r>
    </w:p>
    <w:p w14:paraId="08A6548F" w14:textId="485097D3" w:rsidR="00B12460" w:rsidRDefault="00B12460">
      <w:pPr>
        <w:pStyle w:val="TOC5"/>
        <w:rPr>
          <w:rFonts w:asciiTheme="minorHAnsi" w:eastAsiaTheme="minorEastAsia" w:hAnsiTheme="minorHAnsi" w:cstheme="minorBidi"/>
          <w:noProof/>
          <w:kern w:val="0"/>
          <w:sz w:val="22"/>
          <w:szCs w:val="22"/>
        </w:rPr>
      </w:pPr>
      <w:r>
        <w:rPr>
          <w:noProof/>
        </w:rPr>
        <w:t>185Q</w:t>
      </w:r>
      <w:r>
        <w:rPr>
          <w:noProof/>
        </w:rPr>
        <w:tab/>
        <w:t>Terminating a debt agreement by order of the Court</w:t>
      </w:r>
      <w:r w:rsidRPr="00B12460">
        <w:rPr>
          <w:noProof/>
        </w:rPr>
        <w:tab/>
      </w:r>
      <w:r w:rsidRPr="00B12460">
        <w:rPr>
          <w:noProof/>
        </w:rPr>
        <w:fldChar w:fldCharType="begin"/>
      </w:r>
      <w:r w:rsidRPr="00B12460">
        <w:rPr>
          <w:noProof/>
        </w:rPr>
        <w:instrText xml:space="preserve"> PAGEREF _Toc178066974 \h </w:instrText>
      </w:r>
      <w:r w:rsidRPr="00B12460">
        <w:rPr>
          <w:noProof/>
        </w:rPr>
      </w:r>
      <w:r w:rsidRPr="00B12460">
        <w:rPr>
          <w:noProof/>
        </w:rPr>
        <w:fldChar w:fldCharType="separate"/>
      </w:r>
      <w:r w:rsidRPr="00B12460">
        <w:rPr>
          <w:noProof/>
        </w:rPr>
        <w:t>367</w:t>
      </w:r>
      <w:r w:rsidRPr="00B12460">
        <w:rPr>
          <w:noProof/>
        </w:rPr>
        <w:fldChar w:fldCharType="end"/>
      </w:r>
    </w:p>
    <w:p w14:paraId="7006A1D3" w14:textId="05994646" w:rsidR="00B12460" w:rsidRDefault="00B12460">
      <w:pPr>
        <w:pStyle w:val="TOC5"/>
        <w:rPr>
          <w:rFonts w:asciiTheme="minorHAnsi" w:eastAsiaTheme="minorEastAsia" w:hAnsiTheme="minorHAnsi" w:cstheme="minorBidi"/>
          <w:noProof/>
          <w:kern w:val="0"/>
          <w:sz w:val="22"/>
          <w:szCs w:val="22"/>
        </w:rPr>
      </w:pPr>
      <w:r>
        <w:rPr>
          <w:noProof/>
        </w:rPr>
        <w:t>185QA</w:t>
      </w:r>
      <w:r>
        <w:rPr>
          <w:noProof/>
        </w:rPr>
        <w:tab/>
        <w:t>Terminating a debt agreement—designated 6</w:t>
      </w:r>
      <w:r>
        <w:rPr>
          <w:noProof/>
        </w:rPr>
        <w:noBreakHyphen/>
        <w:t>month arrears default</w:t>
      </w:r>
      <w:r w:rsidRPr="00B12460">
        <w:rPr>
          <w:noProof/>
        </w:rPr>
        <w:tab/>
      </w:r>
      <w:r w:rsidRPr="00B12460">
        <w:rPr>
          <w:noProof/>
        </w:rPr>
        <w:fldChar w:fldCharType="begin"/>
      </w:r>
      <w:r w:rsidRPr="00B12460">
        <w:rPr>
          <w:noProof/>
        </w:rPr>
        <w:instrText xml:space="preserve"> PAGEREF _Toc178066975 \h </w:instrText>
      </w:r>
      <w:r w:rsidRPr="00B12460">
        <w:rPr>
          <w:noProof/>
        </w:rPr>
      </w:r>
      <w:r w:rsidRPr="00B12460">
        <w:rPr>
          <w:noProof/>
        </w:rPr>
        <w:fldChar w:fldCharType="separate"/>
      </w:r>
      <w:r w:rsidRPr="00B12460">
        <w:rPr>
          <w:noProof/>
        </w:rPr>
        <w:t>368</w:t>
      </w:r>
      <w:r w:rsidRPr="00B12460">
        <w:rPr>
          <w:noProof/>
        </w:rPr>
        <w:fldChar w:fldCharType="end"/>
      </w:r>
    </w:p>
    <w:p w14:paraId="497B1E7A" w14:textId="2D152CB2" w:rsidR="00B12460" w:rsidRDefault="00B12460">
      <w:pPr>
        <w:pStyle w:val="TOC5"/>
        <w:rPr>
          <w:rFonts w:asciiTheme="minorHAnsi" w:eastAsiaTheme="minorEastAsia" w:hAnsiTheme="minorHAnsi" w:cstheme="minorBidi"/>
          <w:noProof/>
          <w:kern w:val="0"/>
          <w:sz w:val="22"/>
          <w:szCs w:val="22"/>
        </w:rPr>
      </w:pPr>
      <w:r>
        <w:rPr>
          <w:noProof/>
        </w:rPr>
        <w:t>185R</w:t>
      </w:r>
      <w:r>
        <w:rPr>
          <w:noProof/>
        </w:rPr>
        <w:tab/>
        <w:t>Terminating a debt agreement by the bankruptcy of the debtor</w:t>
      </w:r>
      <w:r w:rsidRPr="00B12460">
        <w:rPr>
          <w:noProof/>
        </w:rPr>
        <w:tab/>
      </w:r>
      <w:r w:rsidRPr="00B12460">
        <w:rPr>
          <w:noProof/>
        </w:rPr>
        <w:fldChar w:fldCharType="begin"/>
      </w:r>
      <w:r w:rsidRPr="00B12460">
        <w:rPr>
          <w:noProof/>
        </w:rPr>
        <w:instrText xml:space="preserve"> PAGEREF _Toc178066976 \h </w:instrText>
      </w:r>
      <w:r w:rsidRPr="00B12460">
        <w:rPr>
          <w:noProof/>
        </w:rPr>
      </w:r>
      <w:r w:rsidRPr="00B12460">
        <w:rPr>
          <w:noProof/>
        </w:rPr>
        <w:fldChar w:fldCharType="separate"/>
      </w:r>
      <w:r w:rsidRPr="00B12460">
        <w:rPr>
          <w:noProof/>
        </w:rPr>
        <w:t>369</w:t>
      </w:r>
      <w:r w:rsidRPr="00B12460">
        <w:rPr>
          <w:noProof/>
        </w:rPr>
        <w:fldChar w:fldCharType="end"/>
      </w:r>
    </w:p>
    <w:p w14:paraId="134D0DDB" w14:textId="2D878E0F" w:rsidR="00B12460" w:rsidRDefault="00B12460">
      <w:pPr>
        <w:pStyle w:val="TOC5"/>
        <w:rPr>
          <w:rFonts w:asciiTheme="minorHAnsi" w:eastAsiaTheme="minorEastAsia" w:hAnsiTheme="minorHAnsi" w:cstheme="minorBidi"/>
          <w:noProof/>
          <w:kern w:val="0"/>
          <w:sz w:val="22"/>
          <w:szCs w:val="22"/>
        </w:rPr>
      </w:pPr>
      <w:r>
        <w:rPr>
          <w:noProof/>
        </w:rPr>
        <w:t>185S</w:t>
      </w:r>
      <w:r>
        <w:rPr>
          <w:noProof/>
        </w:rPr>
        <w:tab/>
        <w:t>Validity of things done under a debt agreement that was terminated</w:t>
      </w:r>
      <w:r w:rsidRPr="00B12460">
        <w:rPr>
          <w:noProof/>
        </w:rPr>
        <w:tab/>
      </w:r>
      <w:r w:rsidRPr="00B12460">
        <w:rPr>
          <w:noProof/>
        </w:rPr>
        <w:fldChar w:fldCharType="begin"/>
      </w:r>
      <w:r w:rsidRPr="00B12460">
        <w:rPr>
          <w:noProof/>
        </w:rPr>
        <w:instrText xml:space="preserve"> PAGEREF _Toc178066977 \h </w:instrText>
      </w:r>
      <w:r w:rsidRPr="00B12460">
        <w:rPr>
          <w:noProof/>
        </w:rPr>
      </w:r>
      <w:r w:rsidRPr="00B12460">
        <w:rPr>
          <w:noProof/>
        </w:rPr>
        <w:fldChar w:fldCharType="separate"/>
      </w:r>
      <w:r w:rsidRPr="00B12460">
        <w:rPr>
          <w:noProof/>
        </w:rPr>
        <w:t>369</w:t>
      </w:r>
      <w:r w:rsidRPr="00B12460">
        <w:rPr>
          <w:noProof/>
        </w:rPr>
        <w:fldChar w:fldCharType="end"/>
      </w:r>
    </w:p>
    <w:p w14:paraId="0E1954BE" w14:textId="2913A27C" w:rsidR="00B12460" w:rsidRDefault="00B12460">
      <w:pPr>
        <w:pStyle w:val="TOC3"/>
        <w:rPr>
          <w:rFonts w:asciiTheme="minorHAnsi" w:eastAsiaTheme="minorEastAsia" w:hAnsiTheme="minorHAnsi" w:cstheme="minorBidi"/>
          <w:b w:val="0"/>
          <w:noProof/>
          <w:kern w:val="0"/>
          <w:szCs w:val="22"/>
        </w:rPr>
      </w:pPr>
      <w:r>
        <w:rPr>
          <w:noProof/>
        </w:rPr>
        <w:t>Division 6—Voiding a debt agreement</w:t>
      </w:r>
      <w:r w:rsidRPr="00B12460">
        <w:rPr>
          <w:b w:val="0"/>
          <w:noProof/>
          <w:sz w:val="18"/>
        </w:rPr>
        <w:tab/>
      </w:r>
      <w:r w:rsidRPr="00B12460">
        <w:rPr>
          <w:b w:val="0"/>
          <w:noProof/>
          <w:sz w:val="18"/>
        </w:rPr>
        <w:fldChar w:fldCharType="begin"/>
      </w:r>
      <w:r w:rsidRPr="00B12460">
        <w:rPr>
          <w:b w:val="0"/>
          <w:noProof/>
          <w:sz w:val="18"/>
        </w:rPr>
        <w:instrText xml:space="preserve"> PAGEREF _Toc178066978 \h </w:instrText>
      </w:r>
      <w:r w:rsidRPr="00B12460">
        <w:rPr>
          <w:b w:val="0"/>
          <w:noProof/>
          <w:sz w:val="18"/>
        </w:rPr>
      </w:r>
      <w:r w:rsidRPr="00B12460">
        <w:rPr>
          <w:b w:val="0"/>
          <w:noProof/>
          <w:sz w:val="18"/>
        </w:rPr>
        <w:fldChar w:fldCharType="separate"/>
      </w:r>
      <w:r w:rsidRPr="00B12460">
        <w:rPr>
          <w:b w:val="0"/>
          <w:noProof/>
          <w:sz w:val="18"/>
        </w:rPr>
        <w:t>370</w:t>
      </w:r>
      <w:r w:rsidRPr="00B12460">
        <w:rPr>
          <w:b w:val="0"/>
          <w:noProof/>
          <w:sz w:val="18"/>
        </w:rPr>
        <w:fldChar w:fldCharType="end"/>
      </w:r>
    </w:p>
    <w:p w14:paraId="7CD4A9C1" w14:textId="716948BE" w:rsidR="00B12460" w:rsidRDefault="00B12460">
      <w:pPr>
        <w:pStyle w:val="TOC5"/>
        <w:rPr>
          <w:rFonts w:asciiTheme="minorHAnsi" w:eastAsiaTheme="minorEastAsia" w:hAnsiTheme="minorHAnsi" w:cstheme="minorBidi"/>
          <w:noProof/>
          <w:kern w:val="0"/>
          <w:sz w:val="22"/>
          <w:szCs w:val="22"/>
        </w:rPr>
      </w:pPr>
      <w:r>
        <w:rPr>
          <w:noProof/>
        </w:rPr>
        <w:t>185T</w:t>
      </w:r>
      <w:r>
        <w:rPr>
          <w:noProof/>
        </w:rPr>
        <w:tab/>
        <w:t>Applying for an order declaring a debt agreement void</w:t>
      </w:r>
      <w:r w:rsidRPr="00B12460">
        <w:rPr>
          <w:noProof/>
        </w:rPr>
        <w:tab/>
      </w:r>
      <w:r w:rsidRPr="00B12460">
        <w:rPr>
          <w:noProof/>
        </w:rPr>
        <w:fldChar w:fldCharType="begin"/>
      </w:r>
      <w:r w:rsidRPr="00B12460">
        <w:rPr>
          <w:noProof/>
        </w:rPr>
        <w:instrText xml:space="preserve"> PAGEREF _Toc178066979 \h </w:instrText>
      </w:r>
      <w:r w:rsidRPr="00B12460">
        <w:rPr>
          <w:noProof/>
        </w:rPr>
      </w:r>
      <w:r w:rsidRPr="00B12460">
        <w:rPr>
          <w:noProof/>
        </w:rPr>
        <w:fldChar w:fldCharType="separate"/>
      </w:r>
      <w:r w:rsidRPr="00B12460">
        <w:rPr>
          <w:noProof/>
        </w:rPr>
        <w:t>370</w:t>
      </w:r>
      <w:r w:rsidRPr="00B12460">
        <w:rPr>
          <w:noProof/>
        </w:rPr>
        <w:fldChar w:fldCharType="end"/>
      </w:r>
    </w:p>
    <w:p w14:paraId="05813BD1" w14:textId="1E9D8371" w:rsidR="00B12460" w:rsidRDefault="00B12460">
      <w:pPr>
        <w:pStyle w:val="TOC5"/>
        <w:rPr>
          <w:rFonts w:asciiTheme="minorHAnsi" w:eastAsiaTheme="minorEastAsia" w:hAnsiTheme="minorHAnsi" w:cstheme="minorBidi"/>
          <w:noProof/>
          <w:kern w:val="0"/>
          <w:sz w:val="22"/>
          <w:szCs w:val="22"/>
        </w:rPr>
      </w:pPr>
      <w:r>
        <w:rPr>
          <w:noProof/>
        </w:rPr>
        <w:t>185U</w:t>
      </w:r>
      <w:r>
        <w:rPr>
          <w:noProof/>
        </w:rPr>
        <w:tab/>
        <w:t>Making an order declaring a debt agreement void</w:t>
      </w:r>
      <w:r w:rsidRPr="00B12460">
        <w:rPr>
          <w:noProof/>
        </w:rPr>
        <w:tab/>
      </w:r>
      <w:r w:rsidRPr="00B12460">
        <w:rPr>
          <w:noProof/>
        </w:rPr>
        <w:fldChar w:fldCharType="begin"/>
      </w:r>
      <w:r w:rsidRPr="00B12460">
        <w:rPr>
          <w:noProof/>
        </w:rPr>
        <w:instrText xml:space="preserve"> PAGEREF _Toc178066980 \h </w:instrText>
      </w:r>
      <w:r w:rsidRPr="00B12460">
        <w:rPr>
          <w:noProof/>
        </w:rPr>
      </w:r>
      <w:r w:rsidRPr="00B12460">
        <w:rPr>
          <w:noProof/>
        </w:rPr>
        <w:fldChar w:fldCharType="separate"/>
      </w:r>
      <w:r w:rsidRPr="00B12460">
        <w:rPr>
          <w:noProof/>
        </w:rPr>
        <w:t>371</w:t>
      </w:r>
      <w:r w:rsidRPr="00B12460">
        <w:rPr>
          <w:noProof/>
        </w:rPr>
        <w:fldChar w:fldCharType="end"/>
      </w:r>
    </w:p>
    <w:p w14:paraId="49E06737" w14:textId="6C5C35D0" w:rsidR="00B12460" w:rsidRDefault="00B12460">
      <w:pPr>
        <w:pStyle w:val="TOC5"/>
        <w:rPr>
          <w:rFonts w:asciiTheme="minorHAnsi" w:eastAsiaTheme="minorEastAsia" w:hAnsiTheme="minorHAnsi" w:cstheme="minorBidi"/>
          <w:noProof/>
          <w:kern w:val="0"/>
          <w:sz w:val="22"/>
          <w:szCs w:val="22"/>
        </w:rPr>
      </w:pPr>
      <w:r>
        <w:rPr>
          <w:noProof/>
        </w:rPr>
        <w:t>185V</w:t>
      </w:r>
      <w:r>
        <w:rPr>
          <w:noProof/>
        </w:rPr>
        <w:tab/>
        <w:t>Validity of things done under a debt agreement that was declared void</w:t>
      </w:r>
      <w:r w:rsidRPr="00B12460">
        <w:rPr>
          <w:noProof/>
        </w:rPr>
        <w:tab/>
      </w:r>
      <w:r w:rsidRPr="00B12460">
        <w:rPr>
          <w:noProof/>
        </w:rPr>
        <w:fldChar w:fldCharType="begin"/>
      </w:r>
      <w:r w:rsidRPr="00B12460">
        <w:rPr>
          <w:noProof/>
        </w:rPr>
        <w:instrText xml:space="preserve"> PAGEREF _Toc178066981 \h </w:instrText>
      </w:r>
      <w:r w:rsidRPr="00B12460">
        <w:rPr>
          <w:noProof/>
        </w:rPr>
      </w:r>
      <w:r w:rsidRPr="00B12460">
        <w:rPr>
          <w:noProof/>
        </w:rPr>
        <w:fldChar w:fldCharType="separate"/>
      </w:r>
      <w:r w:rsidRPr="00B12460">
        <w:rPr>
          <w:noProof/>
        </w:rPr>
        <w:t>372</w:t>
      </w:r>
      <w:r w:rsidRPr="00B12460">
        <w:rPr>
          <w:noProof/>
        </w:rPr>
        <w:fldChar w:fldCharType="end"/>
      </w:r>
    </w:p>
    <w:p w14:paraId="40E47BDA" w14:textId="14CC63F3" w:rsidR="00B12460" w:rsidRDefault="00B12460">
      <w:pPr>
        <w:pStyle w:val="TOC3"/>
        <w:rPr>
          <w:rFonts w:asciiTheme="minorHAnsi" w:eastAsiaTheme="minorEastAsia" w:hAnsiTheme="minorHAnsi" w:cstheme="minorBidi"/>
          <w:b w:val="0"/>
          <w:noProof/>
          <w:kern w:val="0"/>
          <w:szCs w:val="22"/>
        </w:rPr>
      </w:pPr>
      <w:r>
        <w:rPr>
          <w:noProof/>
        </w:rPr>
        <w:t>Division 7—General provisions relating to debt agreements</w:t>
      </w:r>
      <w:r w:rsidRPr="00B12460">
        <w:rPr>
          <w:b w:val="0"/>
          <w:noProof/>
          <w:sz w:val="18"/>
        </w:rPr>
        <w:tab/>
      </w:r>
      <w:r w:rsidRPr="00B12460">
        <w:rPr>
          <w:b w:val="0"/>
          <w:noProof/>
          <w:sz w:val="18"/>
        </w:rPr>
        <w:fldChar w:fldCharType="begin"/>
      </w:r>
      <w:r w:rsidRPr="00B12460">
        <w:rPr>
          <w:b w:val="0"/>
          <w:noProof/>
          <w:sz w:val="18"/>
        </w:rPr>
        <w:instrText xml:space="preserve"> PAGEREF _Toc178066982 \h </w:instrText>
      </w:r>
      <w:r w:rsidRPr="00B12460">
        <w:rPr>
          <w:b w:val="0"/>
          <w:noProof/>
          <w:sz w:val="18"/>
        </w:rPr>
      </w:r>
      <w:r w:rsidRPr="00B12460">
        <w:rPr>
          <w:b w:val="0"/>
          <w:noProof/>
          <w:sz w:val="18"/>
        </w:rPr>
        <w:fldChar w:fldCharType="separate"/>
      </w:r>
      <w:r w:rsidRPr="00B12460">
        <w:rPr>
          <w:b w:val="0"/>
          <w:noProof/>
          <w:sz w:val="18"/>
        </w:rPr>
        <w:t>373</w:t>
      </w:r>
      <w:r w:rsidRPr="00B12460">
        <w:rPr>
          <w:b w:val="0"/>
          <w:noProof/>
          <w:sz w:val="18"/>
        </w:rPr>
        <w:fldChar w:fldCharType="end"/>
      </w:r>
    </w:p>
    <w:p w14:paraId="18702FFE" w14:textId="3BB9A5F8" w:rsidR="00B12460" w:rsidRDefault="00B12460">
      <w:pPr>
        <w:pStyle w:val="TOC5"/>
        <w:rPr>
          <w:rFonts w:asciiTheme="minorHAnsi" w:eastAsiaTheme="minorEastAsia" w:hAnsiTheme="minorHAnsi" w:cstheme="minorBidi"/>
          <w:noProof/>
          <w:kern w:val="0"/>
          <w:sz w:val="22"/>
          <w:szCs w:val="22"/>
        </w:rPr>
      </w:pPr>
      <w:r>
        <w:rPr>
          <w:noProof/>
        </w:rPr>
        <w:t>185W</w:t>
      </w:r>
      <w:r>
        <w:rPr>
          <w:noProof/>
        </w:rPr>
        <w:tab/>
        <w:t>Court directions to the Official Receiver</w:t>
      </w:r>
      <w:r w:rsidRPr="00B12460">
        <w:rPr>
          <w:noProof/>
        </w:rPr>
        <w:tab/>
      </w:r>
      <w:r w:rsidRPr="00B12460">
        <w:rPr>
          <w:noProof/>
        </w:rPr>
        <w:fldChar w:fldCharType="begin"/>
      </w:r>
      <w:r w:rsidRPr="00B12460">
        <w:rPr>
          <w:noProof/>
        </w:rPr>
        <w:instrText xml:space="preserve"> PAGEREF _Toc178066983 \h </w:instrText>
      </w:r>
      <w:r w:rsidRPr="00B12460">
        <w:rPr>
          <w:noProof/>
        </w:rPr>
      </w:r>
      <w:r w:rsidRPr="00B12460">
        <w:rPr>
          <w:noProof/>
        </w:rPr>
        <w:fldChar w:fldCharType="separate"/>
      </w:r>
      <w:r w:rsidRPr="00B12460">
        <w:rPr>
          <w:noProof/>
        </w:rPr>
        <w:t>373</w:t>
      </w:r>
      <w:r w:rsidRPr="00B12460">
        <w:rPr>
          <w:noProof/>
        </w:rPr>
        <w:fldChar w:fldCharType="end"/>
      </w:r>
    </w:p>
    <w:p w14:paraId="22EDD5ED" w14:textId="73C0D044" w:rsidR="00B12460" w:rsidRDefault="00B12460">
      <w:pPr>
        <w:pStyle w:val="TOC5"/>
        <w:rPr>
          <w:rFonts w:asciiTheme="minorHAnsi" w:eastAsiaTheme="minorEastAsia" w:hAnsiTheme="minorHAnsi" w:cstheme="minorBidi"/>
          <w:noProof/>
          <w:kern w:val="0"/>
          <w:sz w:val="22"/>
          <w:szCs w:val="22"/>
        </w:rPr>
      </w:pPr>
      <w:r>
        <w:rPr>
          <w:noProof/>
        </w:rPr>
        <w:t>185X</w:t>
      </w:r>
      <w:r>
        <w:rPr>
          <w:noProof/>
        </w:rPr>
        <w:tab/>
        <w:t>No stamp duty payable on a debt agreement</w:t>
      </w:r>
      <w:r w:rsidRPr="00B12460">
        <w:rPr>
          <w:noProof/>
        </w:rPr>
        <w:tab/>
      </w:r>
      <w:r w:rsidRPr="00B12460">
        <w:rPr>
          <w:noProof/>
        </w:rPr>
        <w:fldChar w:fldCharType="begin"/>
      </w:r>
      <w:r w:rsidRPr="00B12460">
        <w:rPr>
          <w:noProof/>
        </w:rPr>
        <w:instrText xml:space="preserve"> PAGEREF _Toc178066984 \h </w:instrText>
      </w:r>
      <w:r w:rsidRPr="00B12460">
        <w:rPr>
          <w:noProof/>
        </w:rPr>
      </w:r>
      <w:r w:rsidRPr="00B12460">
        <w:rPr>
          <w:noProof/>
        </w:rPr>
        <w:fldChar w:fldCharType="separate"/>
      </w:r>
      <w:r w:rsidRPr="00B12460">
        <w:rPr>
          <w:noProof/>
        </w:rPr>
        <w:t>373</w:t>
      </w:r>
      <w:r w:rsidRPr="00B12460">
        <w:rPr>
          <w:noProof/>
        </w:rPr>
        <w:fldChar w:fldCharType="end"/>
      </w:r>
    </w:p>
    <w:p w14:paraId="1934B6D9" w14:textId="4DE08AED" w:rsidR="00B12460" w:rsidRDefault="00B12460">
      <w:pPr>
        <w:pStyle w:val="TOC5"/>
        <w:rPr>
          <w:rFonts w:asciiTheme="minorHAnsi" w:eastAsiaTheme="minorEastAsia" w:hAnsiTheme="minorHAnsi" w:cstheme="minorBidi"/>
          <w:noProof/>
          <w:kern w:val="0"/>
          <w:sz w:val="22"/>
          <w:szCs w:val="22"/>
        </w:rPr>
      </w:pPr>
      <w:r>
        <w:rPr>
          <w:noProof/>
        </w:rPr>
        <w:t>185XA</w:t>
      </w:r>
      <w:r>
        <w:rPr>
          <w:noProof/>
        </w:rPr>
        <w:tab/>
        <w:t>Secured creditors</w:t>
      </w:r>
      <w:r w:rsidRPr="00B12460">
        <w:rPr>
          <w:noProof/>
        </w:rPr>
        <w:tab/>
      </w:r>
      <w:r w:rsidRPr="00B12460">
        <w:rPr>
          <w:noProof/>
        </w:rPr>
        <w:fldChar w:fldCharType="begin"/>
      </w:r>
      <w:r w:rsidRPr="00B12460">
        <w:rPr>
          <w:noProof/>
        </w:rPr>
        <w:instrText xml:space="preserve"> PAGEREF _Toc178066985 \h </w:instrText>
      </w:r>
      <w:r w:rsidRPr="00B12460">
        <w:rPr>
          <w:noProof/>
        </w:rPr>
      </w:r>
      <w:r w:rsidRPr="00B12460">
        <w:rPr>
          <w:noProof/>
        </w:rPr>
        <w:fldChar w:fldCharType="separate"/>
      </w:r>
      <w:r w:rsidRPr="00B12460">
        <w:rPr>
          <w:noProof/>
        </w:rPr>
        <w:t>373</w:t>
      </w:r>
      <w:r w:rsidRPr="00B12460">
        <w:rPr>
          <w:noProof/>
        </w:rPr>
        <w:fldChar w:fldCharType="end"/>
      </w:r>
    </w:p>
    <w:p w14:paraId="16575CD4" w14:textId="08B6A345" w:rsidR="00B12460" w:rsidRDefault="00B12460">
      <w:pPr>
        <w:pStyle w:val="TOC5"/>
        <w:rPr>
          <w:rFonts w:asciiTheme="minorHAnsi" w:eastAsiaTheme="minorEastAsia" w:hAnsiTheme="minorHAnsi" w:cstheme="minorBidi"/>
          <w:noProof/>
          <w:kern w:val="0"/>
          <w:sz w:val="22"/>
          <w:szCs w:val="22"/>
        </w:rPr>
      </w:pPr>
      <w:r>
        <w:rPr>
          <w:noProof/>
        </w:rPr>
        <w:t>185Y</w:t>
      </w:r>
      <w:r>
        <w:rPr>
          <w:noProof/>
        </w:rPr>
        <w:tab/>
        <w:t>Money received by administrator to be held on trust</w:t>
      </w:r>
      <w:r w:rsidRPr="00B12460">
        <w:rPr>
          <w:noProof/>
        </w:rPr>
        <w:tab/>
      </w:r>
      <w:r w:rsidRPr="00B12460">
        <w:rPr>
          <w:noProof/>
        </w:rPr>
        <w:fldChar w:fldCharType="begin"/>
      </w:r>
      <w:r w:rsidRPr="00B12460">
        <w:rPr>
          <w:noProof/>
        </w:rPr>
        <w:instrText xml:space="preserve"> PAGEREF _Toc178066986 \h </w:instrText>
      </w:r>
      <w:r w:rsidRPr="00B12460">
        <w:rPr>
          <w:noProof/>
        </w:rPr>
      </w:r>
      <w:r w:rsidRPr="00B12460">
        <w:rPr>
          <w:noProof/>
        </w:rPr>
        <w:fldChar w:fldCharType="separate"/>
      </w:r>
      <w:r w:rsidRPr="00B12460">
        <w:rPr>
          <w:noProof/>
        </w:rPr>
        <w:t>373</w:t>
      </w:r>
      <w:r w:rsidRPr="00B12460">
        <w:rPr>
          <w:noProof/>
        </w:rPr>
        <w:fldChar w:fldCharType="end"/>
      </w:r>
    </w:p>
    <w:p w14:paraId="3090FB1F" w14:textId="2B348697" w:rsidR="00B12460" w:rsidRDefault="00B12460">
      <w:pPr>
        <w:pStyle w:val="TOC5"/>
        <w:rPr>
          <w:rFonts w:asciiTheme="minorHAnsi" w:eastAsiaTheme="minorEastAsia" w:hAnsiTheme="minorHAnsi" w:cstheme="minorBidi"/>
          <w:noProof/>
          <w:kern w:val="0"/>
          <w:sz w:val="22"/>
          <w:szCs w:val="22"/>
        </w:rPr>
      </w:pPr>
      <w:r>
        <w:rPr>
          <w:noProof/>
        </w:rPr>
        <w:t>185Z</w:t>
      </w:r>
      <w:r>
        <w:rPr>
          <w:noProof/>
        </w:rPr>
        <w:tab/>
        <w:t>Remuneration of administrator</w:t>
      </w:r>
      <w:r w:rsidRPr="00B12460">
        <w:rPr>
          <w:noProof/>
        </w:rPr>
        <w:tab/>
      </w:r>
      <w:r w:rsidRPr="00B12460">
        <w:rPr>
          <w:noProof/>
        </w:rPr>
        <w:fldChar w:fldCharType="begin"/>
      </w:r>
      <w:r w:rsidRPr="00B12460">
        <w:rPr>
          <w:noProof/>
        </w:rPr>
        <w:instrText xml:space="preserve"> PAGEREF _Toc178066987 \h </w:instrText>
      </w:r>
      <w:r w:rsidRPr="00B12460">
        <w:rPr>
          <w:noProof/>
        </w:rPr>
      </w:r>
      <w:r w:rsidRPr="00B12460">
        <w:rPr>
          <w:noProof/>
        </w:rPr>
        <w:fldChar w:fldCharType="separate"/>
      </w:r>
      <w:r w:rsidRPr="00B12460">
        <w:rPr>
          <w:noProof/>
        </w:rPr>
        <w:t>373</w:t>
      </w:r>
      <w:r w:rsidRPr="00B12460">
        <w:rPr>
          <w:noProof/>
        </w:rPr>
        <w:fldChar w:fldCharType="end"/>
      </w:r>
    </w:p>
    <w:p w14:paraId="44FEA064" w14:textId="63FF5820" w:rsidR="00B12460" w:rsidRDefault="00B12460">
      <w:pPr>
        <w:pStyle w:val="TOC5"/>
        <w:rPr>
          <w:rFonts w:asciiTheme="minorHAnsi" w:eastAsiaTheme="minorEastAsia" w:hAnsiTheme="minorHAnsi" w:cstheme="minorBidi"/>
          <w:noProof/>
          <w:kern w:val="0"/>
          <w:sz w:val="22"/>
          <w:szCs w:val="22"/>
        </w:rPr>
      </w:pPr>
      <w:r>
        <w:rPr>
          <w:noProof/>
        </w:rPr>
        <w:t>185ZA</w:t>
      </w:r>
      <w:r>
        <w:rPr>
          <w:noProof/>
        </w:rPr>
        <w:tab/>
        <w:t>Notification of death of administrator</w:t>
      </w:r>
      <w:r w:rsidRPr="00B12460">
        <w:rPr>
          <w:noProof/>
        </w:rPr>
        <w:tab/>
      </w:r>
      <w:r w:rsidRPr="00B12460">
        <w:rPr>
          <w:noProof/>
        </w:rPr>
        <w:fldChar w:fldCharType="begin"/>
      </w:r>
      <w:r w:rsidRPr="00B12460">
        <w:rPr>
          <w:noProof/>
        </w:rPr>
        <w:instrText xml:space="preserve"> PAGEREF _Toc178066988 \h </w:instrText>
      </w:r>
      <w:r w:rsidRPr="00B12460">
        <w:rPr>
          <w:noProof/>
        </w:rPr>
      </w:r>
      <w:r w:rsidRPr="00B12460">
        <w:rPr>
          <w:noProof/>
        </w:rPr>
        <w:fldChar w:fldCharType="separate"/>
      </w:r>
      <w:r w:rsidRPr="00B12460">
        <w:rPr>
          <w:noProof/>
        </w:rPr>
        <w:t>374</w:t>
      </w:r>
      <w:r w:rsidRPr="00B12460">
        <w:rPr>
          <w:noProof/>
        </w:rPr>
        <w:fldChar w:fldCharType="end"/>
      </w:r>
    </w:p>
    <w:p w14:paraId="775BE4C8" w14:textId="40767903" w:rsidR="00B12460" w:rsidRDefault="00B12460">
      <w:pPr>
        <w:pStyle w:val="TOC5"/>
        <w:rPr>
          <w:rFonts w:asciiTheme="minorHAnsi" w:eastAsiaTheme="minorEastAsia" w:hAnsiTheme="minorHAnsi" w:cstheme="minorBidi"/>
          <w:noProof/>
          <w:kern w:val="0"/>
          <w:sz w:val="22"/>
          <w:szCs w:val="22"/>
        </w:rPr>
      </w:pPr>
      <w:r>
        <w:rPr>
          <w:noProof/>
        </w:rPr>
        <w:t>185ZB</w:t>
      </w:r>
      <w:r>
        <w:rPr>
          <w:noProof/>
        </w:rPr>
        <w:tab/>
        <w:t>Official Trustee to replace an administrator who dies etc.</w:t>
      </w:r>
      <w:r w:rsidRPr="00B12460">
        <w:rPr>
          <w:noProof/>
        </w:rPr>
        <w:tab/>
      </w:r>
      <w:r w:rsidRPr="00B12460">
        <w:rPr>
          <w:noProof/>
        </w:rPr>
        <w:fldChar w:fldCharType="begin"/>
      </w:r>
      <w:r w:rsidRPr="00B12460">
        <w:rPr>
          <w:noProof/>
        </w:rPr>
        <w:instrText xml:space="preserve"> PAGEREF _Toc178066989 \h </w:instrText>
      </w:r>
      <w:r w:rsidRPr="00B12460">
        <w:rPr>
          <w:noProof/>
        </w:rPr>
      </w:r>
      <w:r w:rsidRPr="00B12460">
        <w:rPr>
          <w:noProof/>
        </w:rPr>
        <w:fldChar w:fldCharType="separate"/>
      </w:r>
      <w:r w:rsidRPr="00B12460">
        <w:rPr>
          <w:noProof/>
        </w:rPr>
        <w:t>374</w:t>
      </w:r>
      <w:r w:rsidRPr="00B12460">
        <w:rPr>
          <w:noProof/>
        </w:rPr>
        <w:fldChar w:fldCharType="end"/>
      </w:r>
    </w:p>
    <w:p w14:paraId="1B64BF4D" w14:textId="4381BAD0" w:rsidR="00B12460" w:rsidRDefault="00B12460">
      <w:pPr>
        <w:pStyle w:val="TOC5"/>
        <w:rPr>
          <w:rFonts w:asciiTheme="minorHAnsi" w:eastAsiaTheme="minorEastAsia" w:hAnsiTheme="minorHAnsi" w:cstheme="minorBidi"/>
          <w:noProof/>
          <w:kern w:val="0"/>
          <w:sz w:val="22"/>
          <w:szCs w:val="22"/>
        </w:rPr>
      </w:pPr>
      <w:r>
        <w:rPr>
          <w:noProof/>
        </w:rPr>
        <w:t>185ZC</w:t>
      </w:r>
      <w:r>
        <w:rPr>
          <w:noProof/>
        </w:rPr>
        <w:tab/>
        <w:t>Official Receiver may appoint a new administrator</w:t>
      </w:r>
      <w:r w:rsidRPr="00B12460">
        <w:rPr>
          <w:noProof/>
        </w:rPr>
        <w:tab/>
      </w:r>
      <w:r w:rsidRPr="00B12460">
        <w:rPr>
          <w:noProof/>
        </w:rPr>
        <w:fldChar w:fldCharType="begin"/>
      </w:r>
      <w:r w:rsidRPr="00B12460">
        <w:rPr>
          <w:noProof/>
        </w:rPr>
        <w:instrText xml:space="preserve"> PAGEREF _Toc178066990 \h </w:instrText>
      </w:r>
      <w:r w:rsidRPr="00B12460">
        <w:rPr>
          <w:noProof/>
        </w:rPr>
      </w:r>
      <w:r w:rsidRPr="00B12460">
        <w:rPr>
          <w:noProof/>
        </w:rPr>
        <w:fldChar w:fldCharType="separate"/>
      </w:r>
      <w:r w:rsidRPr="00B12460">
        <w:rPr>
          <w:noProof/>
        </w:rPr>
        <w:t>375</w:t>
      </w:r>
      <w:r w:rsidRPr="00B12460">
        <w:rPr>
          <w:noProof/>
        </w:rPr>
        <w:fldChar w:fldCharType="end"/>
      </w:r>
    </w:p>
    <w:p w14:paraId="030B9D28" w14:textId="123B629E" w:rsidR="00B12460" w:rsidRDefault="00B12460">
      <w:pPr>
        <w:pStyle w:val="TOC5"/>
        <w:rPr>
          <w:rFonts w:asciiTheme="minorHAnsi" w:eastAsiaTheme="minorEastAsia" w:hAnsiTheme="minorHAnsi" w:cstheme="minorBidi"/>
          <w:noProof/>
          <w:kern w:val="0"/>
          <w:sz w:val="22"/>
          <w:szCs w:val="22"/>
        </w:rPr>
      </w:pPr>
      <w:r>
        <w:rPr>
          <w:noProof/>
        </w:rPr>
        <w:t>185ZCA</w:t>
      </w:r>
      <w:r>
        <w:rPr>
          <w:noProof/>
        </w:rPr>
        <w:tab/>
        <w:t>Court may order administrator to make good loss caused by breach of duty</w:t>
      </w:r>
      <w:r w:rsidRPr="00B12460">
        <w:rPr>
          <w:noProof/>
        </w:rPr>
        <w:tab/>
      </w:r>
      <w:r w:rsidRPr="00B12460">
        <w:rPr>
          <w:noProof/>
        </w:rPr>
        <w:fldChar w:fldCharType="begin"/>
      </w:r>
      <w:r w:rsidRPr="00B12460">
        <w:rPr>
          <w:noProof/>
        </w:rPr>
        <w:instrText xml:space="preserve"> PAGEREF _Toc178066991 \h </w:instrText>
      </w:r>
      <w:r w:rsidRPr="00B12460">
        <w:rPr>
          <w:noProof/>
        </w:rPr>
      </w:r>
      <w:r w:rsidRPr="00B12460">
        <w:rPr>
          <w:noProof/>
        </w:rPr>
        <w:fldChar w:fldCharType="separate"/>
      </w:r>
      <w:r w:rsidRPr="00B12460">
        <w:rPr>
          <w:noProof/>
        </w:rPr>
        <w:t>375</w:t>
      </w:r>
      <w:r w:rsidRPr="00B12460">
        <w:rPr>
          <w:noProof/>
        </w:rPr>
        <w:fldChar w:fldCharType="end"/>
      </w:r>
    </w:p>
    <w:p w14:paraId="6F98B323" w14:textId="229F608F" w:rsidR="00B12460" w:rsidRDefault="00B12460">
      <w:pPr>
        <w:pStyle w:val="TOC5"/>
        <w:rPr>
          <w:rFonts w:asciiTheme="minorHAnsi" w:eastAsiaTheme="minorEastAsia" w:hAnsiTheme="minorHAnsi" w:cstheme="minorBidi"/>
          <w:noProof/>
          <w:kern w:val="0"/>
          <w:sz w:val="22"/>
          <w:szCs w:val="22"/>
        </w:rPr>
      </w:pPr>
      <w:r>
        <w:rPr>
          <w:noProof/>
        </w:rPr>
        <w:t>185ZCB</w:t>
      </w:r>
      <w:r>
        <w:rPr>
          <w:noProof/>
        </w:rPr>
        <w:tab/>
        <w:t>Control of administrators by the Court</w:t>
      </w:r>
      <w:r w:rsidRPr="00B12460">
        <w:rPr>
          <w:noProof/>
        </w:rPr>
        <w:tab/>
      </w:r>
      <w:r w:rsidRPr="00B12460">
        <w:rPr>
          <w:noProof/>
        </w:rPr>
        <w:fldChar w:fldCharType="begin"/>
      </w:r>
      <w:r w:rsidRPr="00B12460">
        <w:rPr>
          <w:noProof/>
        </w:rPr>
        <w:instrText xml:space="preserve"> PAGEREF _Toc178066992 \h </w:instrText>
      </w:r>
      <w:r w:rsidRPr="00B12460">
        <w:rPr>
          <w:noProof/>
        </w:rPr>
      </w:r>
      <w:r w:rsidRPr="00B12460">
        <w:rPr>
          <w:noProof/>
        </w:rPr>
        <w:fldChar w:fldCharType="separate"/>
      </w:r>
      <w:r w:rsidRPr="00B12460">
        <w:rPr>
          <w:noProof/>
        </w:rPr>
        <w:t>376</w:t>
      </w:r>
      <w:r w:rsidRPr="00B12460">
        <w:rPr>
          <w:noProof/>
        </w:rPr>
        <w:fldChar w:fldCharType="end"/>
      </w:r>
    </w:p>
    <w:p w14:paraId="501D3AFB" w14:textId="03933FEF" w:rsidR="00B12460" w:rsidRDefault="00B12460">
      <w:pPr>
        <w:pStyle w:val="TOC5"/>
        <w:rPr>
          <w:rFonts w:asciiTheme="minorHAnsi" w:eastAsiaTheme="minorEastAsia" w:hAnsiTheme="minorHAnsi" w:cstheme="minorBidi"/>
          <w:noProof/>
          <w:kern w:val="0"/>
          <w:sz w:val="22"/>
          <w:szCs w:val="22"/>
        </w:rPr>
      </w:pPr>
      <w:r>
        <w:rPr>
          <w:noProof/>
        </w:rPr>
        <w:t>185ZD</w:t>
      </w:r>
      <w:r>
        <w:rPr>
          <w:noProof/>
        </w:rPr>
        <w:tab/>
        <w:t>Remuneration of administrator</w:t>
      </w:r>
      <w:r w:rsidRPr="00B12460">
        <w:rPr>
          <w:noProof/>
        </w:rPr>
        <w:tab/>
      </w:r>
      <w:r w:rsidRPr="00B12460">
        <w:rPr>
          <w:noProof/>
        </w:rPr>
        <w:fldChar w:fldCharType="begin"/>
      </w:r>
      <w:r w:rsidRPr="00B12460">
        <w:rPr>
          <w:noProof/>
        </w:rPr>
        <w:instrText xml:space="preserve"> PAGEREF _Toc178066993 \h </w:instrText>
      </w:r>
      <w:r w:rsidRPr="00B12460">
        <w:rPr>
          <w:noProof/>
        </w:rPr>
      </w:r>
      <w:r w:rsidRPr="00B12460">
        <w:rPr>
          <w:noProof/>
        </w:rPr>
        <w:fldChar w:fldCharType="separate"/>
      </w:r>
      <w:r w:rsidRPr="00B12460">
        <w:rPr>
          <w:noProof/>
        </w:rPr>
        <w:t>376</w:t>
      </w:r>
      <w:r w:rsidRPr="00B12460">
        <w:rPr>
          <w:noProof/>
        </w:rPr>
        <w:fldChar w:fldCharType="end"/>
      </w:r>
    </w:p>
    <w:p w14:paraId="0C6C83EE" w14:textId="0EF2378F" w:rsidR="00B12460" w:rsidRDefault="00B12460" w:rsidP="00B12460">
      <w:pPr>
        <w:pStyle w:val="TOC3"/>
        <w:keepNext/>
        <w:rPr>
          <w:rFonts w:asciiTheme="minorHAnsi" w:eastAsiaTheme="minorEastAsia" w:hAnsiTheme="minorHAnsi" w:cstheme="minorBidi"/>
          <w:b w:val="0"/>
          <w:noProof/>
          <w:kern w:val="0"/>
          <w:szCs w:val="22"/>
        </w:rPr>
      </w:pPr>
      <w:r>
        <w:rPr>
          <w:noProof/>
        </w:rPr>
        <w:lastRenderedPageBreak/>
        <w:t>Division 8—Registration of debt agreement administrators etc.</w:t>
      </w:r>
      <w:r w:rsidRPr="00B12460">
        <w:rPr>
          <w:b w:val="0"/>
          <w:noProof/>
          <w:sz w:val="18"/>
        </w:rPr>
        <w:tab/>
      </w:r>
      <w:r w:rsidRPr="00B12460">
        <w:rPr>
          <w:b w:val="0"/>
          <w:noProof/>
          <w:sz w:val="18"/>
        </w:rPr>
        <w:fldChar w:fldCharType="begin"/>
      </w:r>
      <w:r w:rsidRPr="00B12460">
        <w:rPr>
          <w:b w:val="0"/>
          <w:noProof/>
          <w:sz w:val="18"/>
        </w:rPr>
        <w:instrText xml:space="preserve"> PAGEREF _Toc178066994 \h </w:instrText>
      </w:r>
      <w:r w:rsidRPr="00B12460">
        <w:rPr>
          <w:b w:val="0"/>
          <w:noProof/>
          <w:sz w:val="18"/>
        </w:rPr>
      </w:r>
      <w:r w:rsidRPr="00B12460">
        <w:rPr>
          <w:b w:val="0"/>
          <w:noProof/>
          <w:sz w:val="18"/>
        </w:rPr>
        <w:fldChar w:fldCharType="separate"/>
      </w:r>
      <w:r w:rsidRPr="00B12460">
        <w:rPr>
          <w:b w:val="0"/>
          <w:noProof/>
          <w:sz w:val="18"/>
        </w:rPr>
        <w:t>377</w:t>
      </w:r>
      <w:r w:rsidRPr="00B12460">
        <w:rPr>
          <w:b w:val="0"/>
          <w:noProof/>
          <w:sz w:val="18"/>
        </w:rPr>
        <w:fldChar w:fldCharType="end"/>
      </w:r>
    </w:p>
    <w:p w14:paraId="3A0E05A5" w14:textId="51C9B22E"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_Toc178066995 \h </w:instrText>
      </w:r>
      <w:r w:rsidRPr="00B12460">
        <w:rPr>
          <w:b w:val="0"/>
          <w:noProof/>
          <w:sz w:val="18"/>
        </w:rPr>
      </w:r>
      <w:r w:rsidRPr="00B12460">
        <w:rPr>
          <w:b w:val="0"/>
          <w:noProof/>
          <w:sz w:val="18"/>
        </w:rPr>
        <w:fldChar w:fldCharType="separate"/>
      </w:r>
      <w:r w:rsidRPr="00B12460">
        <w:rPr>
          <w:b w:val="0"/>
          <w:noProof/>
          <w:sz w:val="18"/>
        </w:rPr>
        <w:t>377</w:t>
      </w:r>
      <w:r w:rsidRPr="00B12460">
        <w:rPr>
          <w:b w:val="0"/>
          <w:noProof/>
          <w:sz w:val="18"/>
        </w:rPr>
        <w:fldChar w:fldCharType="end"/>
      </w:r>
    </w:p>
    <w:p w14:paraId="46FB7005" w14:textId="334D73B5" w:rsidR="00B12460" w:rsidRDefault="00B12460">
      <w:pPr>
        <w:pStyle w:val="TOC5"/>
        <w:rPr>
          <w:rFonts w:asciiTheme="minorHAnsi" w:eastAsiaTheme="minorEastAsia" w:hAnsiTheme="minorHAnsi" w:cstheme="minorBidi"/>
          <w:noProof/>
          <w:kern w:val="0"/>
          <w:sz w:val="22"/>
          <w:szCs w:val="22"/>
        </w:rPr>
      </w:pPr>
      <w:r>
        <w:rPr>
          <w:noProof/>
        </w:rPr>
        <w:t>186A</w:t>
      </w:r>
      <w:r>
        <w:rPr>
          <w:noProof/>
        </w:rPr>
        <w:tab/>
        <w:t>Basic eligibility test</w:t>
      </w:r>
      <w:r w:rsidRPr="00B12460">
        <w:rPr>
          <w:noProof/>
        </w:rPr>
        <w:tab/>
      </w:r>
      <w:r w:rsidRPr="00B12460">
        <w:rPr>
          <w:noProof/>
        </w:rPr>
        <w:fldChar w:fldCharType="begin"/>
      </w:r>
      <w:r w:rsidRPr="00B12460">
        <w:rPr>
          <w:noProof/>
        </w:rPr>
        <w:instrText xml:space="preserve"> PAGEREF _Toc178066996 \h </w:instrText>
      </w:r>
      <w:r w:rsidRPr="00B12460">
        <w:rPr>
          <w:noProof/>
        </w:rPr>
      </w:r>
      <w:r w:rsidRPr="00B12460">
        <w:rPr>
          <w:noProof/>
        </w:rPr>
        <w:fldChar w:fldCharType="separate"/>
      </w:r>
      <w:r w:rsidRPr="00B12460">
        <w:rPr>
          <w:noProof/>
        </w:rPr>
        <w:t>377</w:t>
      </w:r>
      <w:r w:rsidRPr="00B12460">
        <w:rPr>
          <w:noProof/>
        </w:rPr>
        <w:fldChar w:fldCharType="end"/>
      </w:r>
    </w:p>
    <w:p w14:paraId="37054AEE" w14:textId="5FE050E7" w:rsidR="00B12460" w:rsidRDefault="00B12460">
      <w:pPr>
        <w:pStyle w:val="TOC4"/>
        <w:rPr>
          <w:rFonts w:asciiTheme="minorHAnsi" w:eastAsiaTheme="minorEastAsia" w:hAnsiTheme="minorHAnsi" w:cstheme="minorBidi"/>
          <w:b w:val="0"/>
          <w:noProof/>
          <w:kern w:val="0"/>
          <w:sz w:val="22"/>
          <w:szCs w:val="22"/>
        </w:rPr>
      </w:pPr>
      <w:r>
        <w:rPr>
          <w:noProof/>
        </w:rPr>
        <w:t>Subdivision B—Registration of debt agreement administrators</w:t>
      </w:r>
      <w:r w:rsidRPr="00B12460">
        <w:rPr>
          <w:b w:val="0"/>
          <w:noProof/>
          <w:sz w:val="18"/>
        </w:rPr>
        <w:tab/>
      </w:r>
      <w:r w:rsidRPr="00B12460">
        <w:rPr>
          <w:b w:val="0"/>
          <w:noProof/>
          <w:sz w:val="18"/>
        </w:rPr>
        <w:fldChar w:fldCharType="begin"/>
      </w:r>
      <w:r w:rsidRPr="00B12460">
        <w:rPr>
          <w:b w:val="0"/>
          <w:noProof/>
          <w:sz w:val="18"/>
        </w:rPr>
        <w:instrText xml:space="preserve"> PAGEREF _Toc178066997 \h </w:instrText>
      </w:r>
      <w:r w:rsidRPr="00B12460">
        <w:rPr>
          <w:b w:val="0"/>
          <w:noProof/>
          <w:sz w:val="18"/>
        </w:rPr>
      </w:r>
      <w:r w:rsidRPr="00B12460">
        <w:rPr>
          <w:b w:val="0"/>
          <w:noProof/>
          <w:sz w:val="18"/>
        </w:rPr>
        <w:fldChar w:fldCharType="separate"/>
      </w:r>
      <w:r w:rsidRPr="00B12460">
        <w:rPr>
          <w:b w:val="0"/>
          <w:noProof/>
          <w:sz w:val="18"/>
        </w:rPr>
        <w:t>379</w:t>
      </w:r>
      <w:r w:rsidRPr="00B12460">
        <w:rPr>
          <w:b w:val="0"/>
          <w:noProof/>
          <w:sz w:val="18"/>
        </w:rPr>
        <w:fldChar w:fldCharType="end"/>
      </w:r>
    </w:p>
    <w:p w14:paraId="61186181" w14:textId="2966C3A0" w:rsidR="00B12460" w:rsidRDefault="00B12460">
      <w:pPr>
        <w:pStyle w:val="TOC5"/>
        <w:rPr>
          <w:rFonts w:asciiTheme="minorHAnsi" w:eastAsiaTheme="minorEastAsia" w:hAnsiTheme="minorHAnsi" w:cstheme="minorBidi"/>
          <w:noProof/>
          <w:kern w:val="0"/>
          <w:sz w:val="22"/>
          <w:szCs w:val="22"/>
        </w:rPr>
      </w:pPr>
      <w:r>
        <w:rPr>
          <w:noProof/>
        </w:rPr>
        <w:t>186B</w:t>
      </w:r>
      <w:r>
        <w:rPr>
          <w:noProof/>
        </w:rPr>
        <w:tab/>
        <w:t>Application for registration as a debt agreement administrator</w:t>
      </w:r>
      <w:r w:rsidRPr="00B12460">
        <w:rPr>
          <w:noProof/>
        </w:rPr>
        <w:tab/>
      </w:r>
      <w:r w:rsidRPr="00B12460">
        <w:rPr>
          <w:noProof/>
        </w:rPr>
        <w:fldChar w:fldCharType="begin"/>
      </w:r>
      <w:r w:rsidRPr="00B12460">
        <w:rPr>
          <w:noProof/>
        </w:rPr>
        <w:instrText xml:space="preserve"> PAGEREF _Toc178066998 \h </w:instrText>
      </w:r>
      <w:r w:rsidRPr="00B12460">
        <w:rPr>
          <w:noProof/>
        </w:rPr>
      </w:r>
      <w:r w:rsidRPr="00B12460">
        <w:rPr>
          <w:noProof/>
        </w:rPr>
        <w:fldChar w:fldCharType="separate"/>
      </w:r>
      <w:r w:rsidRPr="00B12460">
        <w:rPr>
          <w:noProof/>
        </w:rPr>
        <w:t>379</w:t>
      </w:r>
      <w:r w:rsidRPr="00B12460">
        <w:rPr>
          <w:noProof/>
        </w:rPr>
        <w:fldChar w:fldCharType="end"/>
      </w:r>
    </w:p>
    <w:p w14:paraId="7F6171EB" w14:textId="4AFDBDBD" w:rsidR="00B12460" w:rsidRDefault="00B12460">
      <w:pPr>
        <w:pStyle w:val="TOC5"/>
        <w:rPr>
          <w:rFonts w:asciiTheme="minorHAnsi" w:eastAsiaTheme="minorEastAsia" w:hAnsiTheme="minorHAnsi" w:cstheme="minorBidi"/>
          <w:noProof/>
          <w:kern w:val="0"/>
          <w:sz w:val="22"/>
          <w:szCs w:val="22"/>
        </w:rPr>
      </w:pPr>
      <w:r>
        <w:rPr>
          <w:noProof/>
        </w:rPr>
        <w:t>186C</w:t>
      </w:r>
      <w:r>
        <w:rPr>
          <w:noProof/>
        </w:rPr>
        <w:tab/>
        <w:t>Inspector</w:t>
      </w:r>
      <w:r>
        <w:rPr>
          <w:noProof/>
        </w:rPr>
        <w:noBreakHyphen/>
        <w:t>General must approve or refuse to approve registration application</w:t>
      </w:r>
      <w:r w:rsidRPr="00B12460">
        <w:rPr>
          <w:noProof/>
        </w:rPr>
        <w:tab/>
      </w:r>
      <w:r w:rsidRPr="00B12460">
        <w:rPr>
          <w:noProof/>
        </w:rPr>
        <w:fldChar w:fldCharType="begin"/>
      </w:r>
      <w:r w:rsidRPr="00B12460">
        <w:rPr>
          <w:noProof/>
        </w:rPr>
        <w:instrText xml:space="preserve"> PAGEREF _Toc178066999 \h </w:instrText>
      </w:r>
      <w:r w:rsidRPr="00B12460">
        <w:rPr>
          <w:noProof/>
        </w:rPr>
      </w:r>
      <w:r w:rsidRPr="00B12460">
        <w:rPr>
          <w:noProof/>
        </w:rPr>
        <w:fldChar w:fldCharType="separate"/>
      </w:r>
      <w:r w:rsidRPr="00B12460">
        <w:rPr>
          <w:noProof/>
        </w:rPr>
        <w:t>379</w:t>
      </w:r>
      <w:r w:rsidRPr="00B12460">
        <w:rPr>
          <w:noProof/>
        </w:rPr>
        <w:fldChar w:fldCharType="end"/>
      </w:r>
    </w:p>
    <w:p w14:paraId="585C3F54" w14:textId="4FD2307D" w:rsidR="00B12460" w:rsidRDefault="00B12460">
      <w:pPr>
        <w:pStyle w:val="TOC5"/>
        <w:rPr>
          <w:rFonts w:asciiTheme="minorHAnsi" w:eastAsiaTheme="minorEastAsia" w:hAnsiTheme="minorHAnsi" w:cstheme="minorBidi"/>
          <w:noProof/>
          <w:kern w:val="0"/>
          <w:sz w:val="22"/>
          <w:szCs w:val="22"/>
        </w:rPr>
      </w:pPr>
      <w:r>
        <w:rPr>
          <w:noProof/>
        </w:rPr>
        <w:t>186D</w:t>
      </w:r>
      <w:r>
        <w:rPr>
          <w:noProof/>
        </w:rPr>
        <w:tab/>
        <w:t>Registration as a debt agreement administrator</w:t>
      </w:r>
      <w:r w:rsidRPr="00B12460">
        <w:rPr>
          <w:noProof/>
        </w:rPr>
        <w:tab/>
      </w:r>
      <w:r w:rsidRPr="00B12460">
        <w:rPr>
          <w:noProof/>
        </w:rPr>
        <w:fldChar w:fldCharType="begin"/>
      </w:r>
      <w:r w:rsidRPr="00B12460">
        <w:rPr>
          <w:noProof/>
        </w:rPr>
        <w:instrText xml:space="preserve"> PAGEREF _Toc178067000 \h </w:instrText>
      </w:r>
      <w:r w:rsidRPr="00B12460">
        <w:rPr>
          <w:noProof/>
        </w:rPr>
      </w:r>
      <w:r w:rsidRPr="00B12460">
        <w:rPr>
          <w:noProof/>
        </w:rPr>
        <w:fldChar w:fldCharType="separate"/>
      </w:r>
      <w:r w:rsidRPr="00B12460">
        <w:rPr>
          <w:noProof/>
        </w:rPr>
        <w:t>383</w:t>
      </w:r>
      <w:r w:rsidRPr="00B12460">
        <w:rPr>
          <w:noProof/>
        </w:rPr>
        <w:fldChar w:fldCharType="end"/>
      </w:r>
    </w:p>
    <w:p w14:paraId="65F65633" w14:textId="4FE5D142" w:rsidR="00B12460" w:rsidRDefault="00B12460">
      <w:pPr>
        <w:pStyle w:val="TOC5"/>
        <w:rPr>
          <w:rFonts w:asciiTheme="minorHAnsi" w:eastAsiaTheme="minorEastAsia" w:hAnsiTheme="minorHAnsi" w:cstheme="minorBidi"/>
          <w:noProof/>
          <w:kern w:val="0"/>
          <w:sz w:val="22"/>
          <w:szCs w:val="22"/>
        </w:rPr>
      </w:pPr>
      <w:r>
        <w:rPr>
          <w:noProof/>
        </w:rPr>
        <w:t>186E</w:t>
      </w:r>
      <w:r>
        <w:rPr>
          <w:noProof/>
        </w:rPr>
        <w:tab/>
        <w:t>Duration of registration as a debt agreement administrator</w:t>
      </w:r>
      <w:r w:rsidRPr="00B12460">
        <w:rPr>
          <w:noProof/>
        </w:rPr>
        <w:tab/>
      </w:r>
      <w:r w:rsidRPr="00B12460">
        <w:rPr>
          <w:noProof/>
        </w:rPr>
        <w:fldChar w:fldCharType="begin"/>
      </w:r>
      <w:r w:rsidRPr="00B12460">
        <w:rPr>
          <w:noProof/>
        </w:rPr>
        <w:instrText xml:space="preserve"> PAGEREF _Toc178067001 \h </w:instrText>
      </w:r>
      <w:r w:rsidRPr="00B12460">
        <w:rPr>
          <w:noProof/>
        </w:rPr>
      </w:r>
      <w:r w:rsidRPr="00B12460">
        <w:rPr>
          <w:noProof/>
        </w:rPr>
        <w:fldChar w:fldCharType="separate"/>
      </w:r>
      <w:r w:rsidRPr="00B12460">
        <w:rPr>
          <w:noProof/>
        </w:rPr>
        <w:t>384</w:t>
      </w:r>
      <w:r w:rsidRPr="00B12460">
        <w:rPr>
          <w:noProof/>
        </w:rPr>
        <w:fldChar w:fldCharType="end"/>
      </w:r>
    </w:p>
    <w:p w14:paraId="3655D6D1" w14:textId="27075370" w:rsidR="00B12460" w:rsidRDefault="00B12460">
      <w:pPr>
        <w:pStyle w:val="TOC5"/>
        <w:rPr>
          <w:rFonts w:asciiTheme="minorHAnsi" w:eastAsiaTheme="minorEastAsia" w:hAnsiTheme="minorHAnsi" w:cstheme="minorBidi"/>
          <w:noProof/>
          <w:kern w:val="0"/>
          <w:sz w:val="22"/>
          <w:szCs w:val="22"/>
        </w:rPr>
      </w:pPr>
      <w:r>
        <w:rPr>
          <w:noProof/>
        </w:rPr>
        <w:t>186F</w:t>
      </w:r>
      <w:r>
        <w:rPr>
          <w:noProof/>
        </w:rPr>
        <w:tab/>
        <w:t>Conditions of registration—general</w:t>
      </w:r>
      <w:r w:rsidRPr="00B12460">
        <w:rPr>
          <w:noProof/>
        </w:rPr>
        <w:tab/>
      </w:r>
      <w:r w:rsidRPr="00B12460">
        <w:rPr>
          <w:noProof/>
        </w:rPr>
        <w:fldChar w:fldCharType="begin"/>
      </w:r>
      <w:r w:rsidRPr="00B12460">
        <w:rPr>
          <w:noProof/>
        </w:rPr>
        <w:instrText xml:space="preserve"> PAGEREF _Toc178067002 \h </w:instrText>
      </w:r>
      <w:r w:rsidRPr="00B12460">
        <w:rPr>
          <w:noProof/>
        </w:rPr>
      </w:r>
      <w:r w:rsidRPr="00B12460">
        <w:rPr>
          <w:noProof/>
        </w:rPr>
        <w:fldChar w:fldCharType="separate"/>
      </w:r>
      <w:r w:rsidRPr="00B12460">
        <w:rPr>
          <w:noProof/>
        </w:rPr>
        <w:t>384</w:t>
      </w:r>
      <w:r w:rsidRPr="00B12460">
        <w:rPr>
          <w:noProof/>
        </w:rPr>
        <w:fldChar w:fldCharType="end"/>
      </w:r>
    </w:p>
    <w:p w14:paraId="161EE62C" w14:textId="51FE53FC" w:rsidR="00B12460" w:rsidRDefault="00B12460">
      <w:pPr>
        <w:pStyle w:val="TOC5"/>
        <w:rPr>
          <w:rFonts w:asciiTheme="minorHAnsi" w:eastAsiaTheme="minorEastAsia" w:hAnsiTheme="minorHAnsi" w:cstheme="minorBidi"/>
          <w:noProof/>
          <w:kern w:val="0"/>
          <w:sz w:val="22"/>
          <w:szCs w:val="22"/>
        </w:rPr>
      </w:pPr>
      <w:r>
        <w:rPr>
          <w:noProof/>
        </w:rPr>
        <w:t>186G</w:t>
      </w:r>
      <w:r>
        <w:rPr>
          <w:noProof/>
        </w:rPr>
        <w:tab/>
        <w:t>Condition of registration—companies</w:t>
      </w:r>
      <w:r w:rsidRPr="00B12460">
        <w:rPr>
          <w:noProof/>
        </w:rPr>
        <w:tab/>
      </w:r>
      <w:r w:rsidRPr="00B12460">
        <w:rPr>
          <w:noProof/>
        </w:rPr>
        <w:fldChar w:fldCharType="begin"/>
      </w:r>
      <w:r w:rsidRPr="00B12460">
        <w:rPr>
          <w:noProof/>
        </w:rPr>
        <w:instrText xml:space="preserve"> PAGEREF _Toc178067003 \h </w:instrText>
      </w:r>
      <w:r w:rsidRPr="00B12460">
        <w:rPr>
          <w:noProof/>
        </w:rPr>
      </w:r>
      <w:r w:rsidRPr="00B12460">
        <w:rPr>
          <w:noProof/>
        </w:rPr>
        <w:fldChar w:fldCharType="separate"/>
      </w:r>
      <w:r w:rsidRPr="00B12460">
        <w:rPr>
          <w:noProof/>
        </w:rPr>
        <w:t>384</w:t>
      </w:r>
      <w:r w:rsidRPr="00B12460">
        <w:rPr>
          <w:noProof/>
        </w:rPr>
        <w:fldChar w:fldCharType="end"/>
      </w:r>
    </w:p>
    <w:p w14:paraId="3A70DC15" w14:textId="13609D82" w:rsidR="00B12460" w:rsidRDefault="00B12460">
      <w:pPr>
        <w:pStyle w:val="TOC5"/>
        <w:rPr>
          <w:rFonts w:asciiTheme="minorHAnsi" w:eastAsiaTheme="minorEastAsia" w:hAnsiTheme="minorHAnsi" w:cstheme="minorBidi"/>
          <w:noProof/>
          <w:kern w:val="0"/>
          <w:sz w:val="22"/>
          <w:szCs w:val="22"/>
        </w:rPr>
      </w:pPr>
      <w:r>
        <w:rPr>
          <w:noProof/>
        </w:rPr>
        <w:t>186H</w:t>
      </w:r>
      <w:r>
        <w:rPr>
          <w:noProof/>
        </w:rPr>
        <w:tab/>
        <w:t>Application to change or remove registration conditions</w:t>
      </w:r>
      <w:r w:rsidRPr="00B12460">
        <w:rPr>
          <w:noProof/>
        </w:rPr>
        <w:tab/>
      </w:r>
      <w:r w:rsidRPr="00B12460">
        <w:rPr>
          <w:noProof/>
        </w:rPr>
        <w:fldChar w:fldCharType="begin"/>
      </w:r>
      <w:r w:rsidRPr="00B12460">
        <w:rPr>
          <w:noProof/>
        </w:rPr>
        <w:instrText xml:space="preserve"> PAGEREF _Toc178067004 \h </w:instrText>
      </w:r>
      <w:r w:rsidRPr="00B12460">
        <w:rPr>
          <w:noProof/>
        </w:rPr>
      </w:r>
      <w:r w:rsidRPr="00B12460">
        <w:rPr>
          <w:noProof/>
        </w:rPr>
        <w:fldChar w:fldCharType="separate"/>
      </w:r>
      <w:r w:rsidRPr="00B12460">
        <w:rPr>
          <w:noProof/>
        </w:rPr>
        <w:t>385</w:t>
      </w:r>
      <w:r w:rsidRPr="00B12460">
        <w:rPr>
          <w:noProof/>
        </w:rPr>
        <w:fldChar w:fldCharType="end"/>
      </w:r>
    </w:p>
    <w:p w14:paraId="16B7F104" w14:textId="0F1C31F4" w:rsidR="00B12460" w:rsidRDefault="00B12460">
      <w:pPr>
        <w:pStyle w:val="TOC4"/>
        <w:rPr>
          <w:rFonts w:asciiTheme="minorHAnsi" w:eastAsiaTheme="minorEastAsia" w:hAnsiTheme="minorHAnsi" w:cstheme="minorBidi"/>
          <w:b w:val="0"/>
          <w:noProof/>
          <w:kern w:val="0"/>
          <w:sz w:val="22"/>
          <w:szCs w:val="22"/>
        </w:rPr>
      </w:pPr>
      <w:r>
        <w:rPr>
          <w:noProof/>
        </w:rPr>
        <w:t>Subdivision BA—Insurance</w:t>
      </w:r>
      <w:r w:rsidRPr="00B12460">
        <w:rPr>
          <w:b w:val="0"/>
          <w:noProof/>
          <w:sz w:val="18"/>
        </w:rPr>
        <w:tab/>
      </w:r>
      <w:r w:rsidRPr="00B12460">
        <w:rPr>
          <w:b w:val="0"/>
          <w:noProof/>
          <w:sz w:val="18"/>
        </w:rPr>
        <w:fldChar w:fldCharType="begin"/>
      </w:r>
      <w:r w:rsidRPr="00B12460">
        <w:rPr>
          <w:b w:val="0"/>
          <w:noProof/>
          <w:sz w:val="18"/>
        </w:rPr>
        <w:instrText xml:space="preserve"> PAGEREF _Toc178067005 \h </w:instrText>
      </w:r>
      <w:r w:rsidRPr="00B12460">
        <w:rPr>
          <w:b w:val="0"/>
          <w:noProof/>
          <w:sz w:val="18"/>
        </w:rPr>
      </w:r>
      <w:r w:rsidRPr="00B12460">
        <w:rPr>
          <w:b w:val="0"/>
          <w:noProof/>
          <w:sz w:val="18"/>
        </w:rPr>
        <w:fldChar w:fldCharType="separate"/>
      </w:r>
      <w:r w:rsidRPr="00B12460">
        <w:rPr>
          <w:b w:val="0"/>
          <w:noProof/>
          <w:sz w:val="18"/>
        </w:rPr>
        <w:t>386</w:t>
      </w:r>
      <w:r w:rsidRPr="00B12460">
        <w:rPr>
          <w:b w:val="0"/>
          <w:noProof/>
          <w:sz w:val="18"/>
        </w:rPr>
        <w:fldChar w:fldCharType="end"/>
      </w:r>
    </w:p>
    <w:p w14:paraId="29A5E2B2" w14:textId="6A3468C7" w:rsidR="00B12460" w:rsidRDefault="00B12460">
      <w:pPr>
        <w:pStyle w:val="TOC5"/>
        <w:rPr>
          <w:rFonts w:asciiTheme="minorHAnsi" w:eastAsiaTheme="minorEastAsia" w:hAnsiTheme="minorHAnsi" w:cstheme="minorBidi"/>
          <w:noProof/>
          <w:kern w:val="0"/>
          <w:sz w:val="22"/>
          <w:szCs w:val="22"/>
        </w:rPr>
      </w:pPr>
      <w:r>
        <w:rPr>
          <w:noProof/>
        </w:rPr>
        <w:t>186HA</w:t>
      </w:r>
      <w:r>
        <w:rPr>
          <w:noProof/>
        </w:rPr>
        <w:tab/>
        <w:t>Registered debt agreement administrator to maintain insurance</w:t>
      </w:r>
      <w:r w:rsidRPr="00B12460">
        <w:rPr>
          <w:noProof/>
        </w:rPr>
        <w:tab/>
      </w:r>
      <w:r w:rsidRPr="00B12460">
        <w:rPr>
          <w:noProof/>
        </w:rPr>
        <w:fldChar w:fldCharType="begin"/>
      </w:r>
      <w:r w:rsidRPr="00B12460">
        <w:rPr>
          <w:noProof/>
        </w:rPr>
        <w:instrText xml:space="preserve"> PAGEREF _Toc178067006 \h </w:instrText>
      </w:r>
      <w:r w:rsidRPr="00B12460">
        <w:rPr>
          <w:noProof/>
        </w:rPr>
      </w:r>
      <w:r w:rsidRPr="00B12460">
        <w:rPr>
          <w:noProof/>
        </w:rPr>
        <w:fldChar w:fldCharType="separate"/>
      </w:r>
      <w:r w:rsidRPr="00B12460">
        <w:rPr>
          <w:noProof/>
        </w:rPr>
        <w:t>386</w:t>
      </w:r>
      <w:r w:rsidRPr="00B12460">
        <w:rPr>
          <w:noProof/>
        </w:rPr>
        <w:fldChar w:fldCharType="end"/>
      </w:r>
    </w:p>
    <w:p w14:paraId="5BF6A200" w14:textId="20F00FFC" w:rsidR="00B12460" w:rsidRDefault="00B12460">
      <w:pPr>
        <w:pStyle w:val="TOC4"/>
        <w:rPr>
          <w:rFonts w:asciiTheme="minorHAnsi" w:eastAsiaTheme="minorEastAsia" w:hAnsiTheme="minorHAnsi" w:cstheme="minorBidi"/>
          <w:b w:val="0"/>
          <w:noProof/>
          <w:kern w:val="0"/>
          <w:sz w:val="22"/>
          <w:szCs w:val="22"/>
        </w:rPr>
      </w:pPr>
      <w:r>
        <w:rPr>
          <w:noProof/>
        </w:rPr>
        <w:t>Subdivision C—Surrender and cancellation of registration as a debt agreement administrator</w:t>
      </w:r>
      <w:r w:rsidRPr="00B12460">
        <w:rPr>
          <w:b w:val="0"/>
          <w:noProof/>
          <w:sz w:val="18"/>
        </w:rPr>
        <w:tab/>
      </w:r>
      <w:r w:rsidRPr="00B12460">
        <w:rPr>
          <w:b w:val="0"/>
          <w:noProof/>
          <w:sz w:val="18"/>
        </w:rPr>
        <w:fldChar w:fldCharType="begin"/>
      </w:r>
      <w:r w:rsidRPr="00B12460">
        <w:rPr>
          <w:b w:val="0"/>
          <w:noProof/>
          <w:sz w:val="18"/>
        </w:rPr>
        <w:instrText xml:space="preserve"> PAGEREF _Toc178067007 \h </w:instrText>
      </w:r>
      <w:r w:rsidRPr="00B12460">
        <w:rPr>
          <w:b w:val="0"/>
          <w:noProof/>
          <w:sz w:val="18"/>
        </w:rPr>
      </w:r>
      <w:r w:rsidRPr="00B12460">
        <w:rPr>
          <w:b w:val="0"/>
          <w:noProof/>
          <w:sz w:val="18"/>
        </w:rPr>
        <w:fldChar w:fldCharType="separate"/>
      </w:r>
      <w:r w:rsidRPr="00B12460">
        <w:rPr>
          <w:b w:val="0"/>
          <w:noProof/>
          <w:sz w:val="18"/>
        </w:rPr>
        <w:t>387</w:t>
      </w:r>
      <w:r w:rsidRPr="00B12460">
        <w:rPr>
          <w:b w:val="0"/>
          <w:noProof/>
          <w:sz w:val="18"/>
        </w:rPr>
        <w:fldChar w:fldCharType="end"/>
      </w:r>
    </w:p>
    <w:p w14:paraId="1FB1C3F3" w14:textId="7C723DBA" w:rsidR="00B12460" w:rsidRDefault="00B12460">
      <w:pPr>
        <w:pStyle w:val="TOC5"/>
        <w:rPr>
          <w:rFonts w:asciiTheme="minorHAnsi" w:eastAsiaTheme="minorEastAsia" w:hAnsiTheme="minorHAnsi" w:cstheme="minorBidi"/>
          <w:noProof/>
          <w:kern w:val="0"/>
          <w:sz w:val="22"/>
          <w:szCs w:val="22"/>
        </w:rPr>
      </w:pPr>
      <w:r>
        <w:rPr>
          <w:noProof/>
        </w:rPr>
        <w:t>186J</w:t>
      </w:r>
      <w:r>
        <w:rPr>
          <w:noProof/>
          <w:kern w:val="0"/>
        </w:rPr>
        <w:tab/>
      </w:r>
      <w:r w:rsidRPr="00200610">
        <w:rPr>
          <w:noProof/>
          <w:kern w:val="0"/>
        </w:rPr>
        <w:t>Surrender of registration as a debt agreement administrator</w:t>
      </w:r>
      <w:r w:rsidRPr="00B12460">
        <w:rPr>
          <w:noProof/>
        </w:rPr>
        <w:tab/>
      </w:r>
      <w:r w:rsidRPr="00B12460">
        <w:rPr>
          <w:noProof/>
        </w:rPr>
        <w:fldChar w:fldCharType="begin"/>
      </w:r>
      <w:r w:rsidRPr="00B12460">
        <w:rPr>
          <w:noProof/>
        </w:rPr>
        <w:instrText xml:space="preserve"> PAGEREF _Toc178067008 \h </w:instrText>
      </w:r>
      <w:r w:rsidRPr="00B12460">
        <w:rPr>
          <w:noProof/>
        </w:rPr>
      </w:r>
      <w:r w:rsidRPr="00B12460">
        <w:rPr>
          <w:noProof/>
        </w:rPr>
        <w:fldChar w:fldCharType="separate"/>
      </w:r>
      <w:r w:rsidRPr="00B12460">
        <w:rPr>
          <w:noProof/>
        </w:rPr>
        <w:t>387</w:t>
      </w:r>
      <w:r w:rsidRPr="00B12460">
        <w:rPr>
          <w:noProof/>
        </w:rPr>
        <w:fldChar w:fldCharType="end"/>
      </w:r>
    </w:p>
    <w:p w14:paraId="01B714FA" w14:textId="16B389E4" w:rsidR="00B12460" w:rsidRDefault="00B12460">
      <w:pPr>
        <w:pStyle w:val="TOC5"/>
        <w:rPr>
          <w:rFonts w:asciiTheme="minorHAnsi" w:eastAsiaTheme="minorEastAsia" w:hAnsiTheme="minorHAnsi" w:cstheme="minorBidi"/>
          <w:noProof/>
          <w:kern w:val="0"/>
          <w:sz w:val="22"/>
          <w:szCs w:val="22"/>
        </w:rPr>
      </w:pPr>
      <w:r>
        <w:rPr>
          <w:noProof/>
        </w:rPr>
        <w:t>186K</w:t>
      </w:r>
      <w:r>
        <w:rPr>
          <w:noProof/>
        </w:rPr>
        <w:tab/>
        <w:t>Cancellation of an individual’s registration as a debt agreement administrator</w:t>
      </w:r>
      <w:r w:rsidRPr="00B12460">
        <w:rPr>
          <w:noProof/>
        </w:rPr>
        <w:tab/>
      </w:r>
      <w:r w:rsidRPr="00B12460">
        <w:rPr>
          <w:noProof/>
        </w:rPr>
        <w:fldChar w:fldCharType="begin"/>
      </w:r>
      <w:r w:rsidRPr="00B12460">
        <w:rPr>
          <w:noProof/>
        </w:rPr>
        <w:instrText xml:space="preserve"> PAGEREF _Toc178067009 \h </w:instrText>
      </w:r>
      <w:r w:rsidRPr="00B12460">
        <w:rPr>
          <w:noProof/>
        </w:rPr>
      </w:r>
      <w:r w:rsidRPr="00B12460">
        <w:rPr>
          <w:noProof/>
        </w:rPr>
        <w:fldChar w:fldCharType="separate"/>
      </w:r>
      <w:r w:rsidRPr="00B12460">
        <w:rPr>
          <w:noProof/>
        </w:rPr>
        <w:t>388</w:t>
      </w:r>
      <w:r w:rsidRPr="00B12460">
        <w:rPr>
          <w:noProof/>
        </w:rPr>
        <w:fldChar w:fldCharType="end"/>
      </w:r>
    </w:p>
    <w:p w14:paraId="67AC6A2C" w14:textId="079BC896" w:rsidR="00B12460" w:rsidRDefault="00B12460">
      <w:pPr>
        <w:pStyle w:val="TOC5"/>
        <w:rPr>
          <w:rFonts w:asciiTheme="minorHAnsi" w:eastAsiaTheme="minorEastAsia" w:hAnsiTheme="minorHAnsi" w:cstheme="minorBidi"/>
          <w:noProof/>
          <w:kern w:val="0"/>
          <w:sz w:val="22"/>
          <w:szCs w:val="22"/>
        </w:rPr>
      </w:pPr>
      <w:r>
        <w:rPr>
          <w:noProof/>
        </w:rPr>
        <w:t>186L</w:t>
      </w:r>
      <w:r>
        <w:rPr>
          <w:noProof/>
        </w:rPr>
        <w:tab/>
        <w:t>Cancellation of a company’s registration as a debt agreement administrator</w:t>
      </w:r>
      <w:r w:rsidRPr="00B12460">
        <w:rPr>
          <w:noProof/>
        </w:rPr>
        <w:tab/>
      </w:r>
      <w:r w:rsidRPr="00B12460">
        <w:rPr>
          <w:noProof/>
        </w:rPr>
        <w:fldChar w:fldCharType="begin"/>
      </w:r>
      <w:r w:rsidRPr="00B12460">
        <w:rPr>
          <w:noProof/>
        </w:rPr>
        <w:instrText xml:space="preserve"> PAGEREF _Toc178067010 \h </w:instrText>
      </w:r>
      <w:r w:rsidRPr="00B12460">
        <w:rPr>
          <w:noProof/>
        </w:rPr>
      </w:r>
      <w:r w:rsidRPr="00B12460">
        <w:rPr>
          <w:noProof/>
        </w:rPr>
        <w:fldChar w:fldCharType="separate"/>
      </w:r>
      <w:r w:rsidRPr="00B12460">
        <w:rPr>
          <w:noProof/>
        </w:rPr>
        <w:t>390</w:t>
      </w:r>
      <w:r w:rsidRPr="00B12460">
        <w:rPr>
          <w:noProof/>
        </w:rPr>
        <w:fldChar w:fldCharType="end"/>
      </w:r>
    </w:p>
    <w:p w14:paraId="5C721265" w14:textId="659C3160" w:rsidR="00B12460" w:rsidRDefault="00B12460">
      <w:pPr>
        <w:pStyle w:val="TOC5"/>
        <w:rPr>
          <w:rFonts w:asciiTheme="minorHAnsi" w:eastAsiaTheme="minorEastAsia" w:hAnsiTheme="minorHAnsi" w:cstheme="minorBidi"/>
          <w:noProof/>
          <w:kern w:val="0"/>
          <w:sz w:val="22"/>
          <w:szCs w:val="22"/>
        </w:rPr>
      </w:pPr>
      <w:r>
        <w:rPr>
          <w:noProof/>
        </w:rPr>
        <w:t>186LA</w:t>
      </w:r>
      <w:r>
        <w:rPr>
          <w:noProof/>
        </w:rPr>
        <w:tab/>
        <w:t>Inspector</w:t>
      </w:r>
      <w:r>
        <w:rPr>
          <w:noProof/>
        </w:rPr>
        <w:noBreakHyphen/>
        <w:t>General may obtain information about debt agreement administration trust accounts</w:t>
      </w:r>
      <w:r w:rsidRPr="00B12460">
        <w:rPr>
          <w:noProof/>
        </w:rPr>
        <w:tab/>
      </w:r>
      <w:r w:rsidRPr="00B12460">
        <w:rPr>
          <w:noProof/>
        </w:rPr>
        <w:fldChar w:fldCharType="begin"/>
      </w:r>
      <w:r w:rsidRPr="00B12460">
        <w:rPr>
          <w:noProof/>
        </w:rPr>
        <w:instrText xml:space="preserve"> PAGEREF _Toc178067011 \h </w:instrText>
      </w:r>
      <w:r w:rsidRPr="00B12460">
        <w:rPr>
          <w:noProof/>
        </w:rPr>
      </w:r>
      <w:r w:rsidRPr="00B12460">
        <w:rPr>
          <w:noProof/>
        </w:rPr>
        <w:fldChar w:fldCharType="separate"/>
      </w:r>
      <w:r w:rsidRPr="00B12460">
        <w:rPr>
          <w:noProof/>
        </w:rPr>
        <w:t>392</w:t>
      </w:r>
      <w:r w:rsidRPr="00B12460">
        <w:rPr>
          <w:noProof/>
        </w:rPr>
        <w:fldChar w:fldCharType="end"/>
      </w:r>
    </w:p>
    <w:p w14:paraId="1F389991" w14:textId="27D56B5C" w:rsidR="00B12460" w:rsidRDefault="00B12460">
      <w:pPr>
        <w:pStyle w:val="TOC5"/>
        <w:rPr>
          <w:rFonts w:asciiTheme="minorHAnsi" w:eastAsiaTheme="minorEastAsia" w:hAnsiTheme="minorHAnsi" w:cstheme="minorBidi"/>
          <w:noProof/>
          <w:kern w:val="0"/>
          <w:sz w:val="22"/>
          <w:szCs w:val="22"/>
        </w:rPr>
      </w:pPr>
      <w:r>
        <w:rPr>
          <w:noProof/>
        </w:rPr>
        <w:t>186LB</w:t>
      </w:r>
      <w:r>
        <w:rPr>
          <w:noProof/>
        </w:rPr>
        <w:tab/>
        <w:t>Account</w:t>
      </w:r>
      <w:r>
        <w:rPr>
          <w:noProof/>
        </w:rPr>
        <w:noBreakHyphen/>
        <w:t>freezing notices—debt agreement administration trust accounts</w:t>
      </w:r>
      <w:r w:rsidRPr="00B12460">
        <w:rPr>
          <w:noProof/>
        </w:rPr>
        <w:tab/>
      </w:r>
      <w:r w:rsidRPr="00B12460">
        <w:rPr>
          <w:noProof/>
        </w:rPr>
        <w:fldChar w:fldCharType="begin"/>
      </w:r>
      <w:r w:rsidRPr="00B12460">
        <w:rPr>
          <w:noProof/>
        </w:rPr>
        <w:instrText xml:space="preserve"> PAGEREF _Toc178067012 \h </w:instrText>
      </w:r>
      <w:r w:rsidRPr="00B12460">
        <w:rPr>
          <w:noProof/>
        </w:rPr>
      </w:r>
      <w:r w:rsidRPr="00B12460">
        <w:rPr>
          <w:noProof/>
        </w:rPr>
        <w:fldChar w:fldCharType="separate"/>
      </w:r>
      <w:r w:rsidRPr="00B12460">
        <w:rPr>
          <w:noProof/>
        </w:rPr>
        <w:t>393</w:t>
      </w:r>
      <w:r w:rsidRPr="00B12460">
        <w:rPr>
          <w:noProof/>
        </w:rPr>
        <w:fldChar w:fldCharType="end"/>
      </w:r>
    </w:p>
    <w:p w14:paraId="5968003A" w14:textId="0F0E097D" w:rsidR="00B12460" w:rsidRDefault="00B12460">
      <w:pPr>
        <w:pStyle w:val="TOC5"/>
        <w:rPr>
          <w:rFonts w:asciiTheme="minorHAnsi" w:eastAsiaTheme="minorEastAsia" w:hAnsiTheme="minorHAnsi" w:cstheme="minorBidi"/>
          <w:noProof/>
          <w:kern w:val="0"/>
          <w:sz w:val="22"/>
          <w:szCs w:val="22"/>
        </w:rPr>
      </w:pPr>
      <w:r>
        <w:rPr>
          <w:noProof/>
        </w:rPr>
        <w:t>186LC</w:t>
      </w:r>
      <w:r>
        <w:rPr>
          <w:noProof/>
        </w:rPr>
        <w:tab/>
        <w:t>Power of court to set aside account</w:t>
      </w:r>
      <w:r>
        <w:rPr>
          <w:noProof/>
        </w:rPr>
        <w:noBreakHyphen/>
        <w:t>freezing notices</w:t>
      </w:r>
      <w:r w:rsidRPr="00B12460">
        <w:rPr>
          <w:noProof/>
        </w:rPr>
        <w:tab/>
      </w:r>
      <w:r w:rsidRPr="00B12460">
        <w:rPr>
          <w:noProof/>
        </w:rPr>
        <w:fldChar w:fldCharType="begin"/>
      </w:r>
      <w:r w:rsidRPr="00B12460">
        <w:rPr>
          <w:noProof/>
        </w:rPr>
        <w:instrText xml:space="preserve"> PAGEREF _Toc178067013 \h </w:instrText>
      </w:r>
      <w:r w:rsidRPr="00B12460">
        <w:rPr>
          <w:noProof/>
        </w:rPr>
      </w:r>
      <w:r w:rsidRPr="00B12460">
        <w:rPr>
          <w:noProof/>
        </w:rPr>
        <w:fldChar w:fldCharType="separate"/>
      </w:r>
      <w:r w:rsidRPr="00B12460">
        <w:rPr>
          <w:noProof/>
        </w:rPr>
        <w:t>395</w:t>
      </w:r>
      <w:r w:rsidRPr="00B12460">
        <w:rPr>
          <w:noProof/>
        </w:rPr>
        <w:fldChar w:fldCharType="end"/>
      </w:r>
    </w:p>
    <w:p w14:paraId="05DDA5E3" w14:textId="041C6E36" w:rsidR="00B12460" w:rsidRDefault="00B12460">
      <w:pPr>
        <w:pStyle w:val="TOC5"/>
        <w:rPr>
          <w:rFonts w:asciiTheme="minorHAnsi" w:eastAsiaTheme="minorEastAsia" w:hAnsiTheme="minorHAnsi" w:cstheme="minorBidi"/>
          <w:noProof/>
          <w:kern w:val="0"/>
          <w:sz w:val="22"/>
          <w:szCs w:val="22"/>
        </w:rPr>
      </w:pPr>
      <w:r>
        <w:rPr>
          <w:noProof/>
        </w:rPr>
        <w:t>186LD</w:t>
      </w:r>
      <w:r>
        <w:rPr>
          <w:noProof/>
        </w:rPr>
        <w:tab/>
        <w:t>Judicial enforcement of account</w:t>
      </w:r>
      <w:r>
        <w:rPr>
          <w:noProof/>
        </w:rPr>
        <w:noBreakHyphen/>
        <w:t>freezing notices</w:t>
      </w:r>
      <w:r w:rsidRPr="00B12460">
        <w:rPr>
          <w:noProof/>
        </w:rPr>
        <w:tab/>
      </w:r>
      <w:r w:rsidRPr="00B12460">
        <w:rPr>
          <w:noProof/>
        </w:rPr>
        <w:fldChar w:fldCharType="begin"/>
      </w:r>
      <w:r w:rsidRPr="00B12460">
        <w:rPr>
          <w:noProof/>
        </w:rPr>
        <w:instrText xml:space="preserve"> PAGEREF _Toc178067014 \h </w:instrText>
      </w:r>
      <w:r w:rsidRPr="00B12460">
        <w:rPr>
          <w:noProof/>
        </w:rPr>
      </w:r>
      <w:r w:rsidRPr="00B12460">
        <w:rPr>
          <w:noProof/>
        </w:rPr>
        <w:fldChar w:fldCharType="separate"/>
      </w:r>
      <w:r w:rsidRPr="00B12460">
        <w:rPr>
          <w:noProof/>
        </w:rPr>
        <w:t>396</w:t>
      </w:r>
      <w:r w:rsidRPr="00B12460">
        <w:rPr>
          <w:noProof/>
        </w:rPr>
        <w:fldChar w:fldCharType="end"/>
      </w:r>
    </w:p>
    <w:p w14:paraId="2331AFC3" w14:textId="523FBC45" w:rsidR="00B12460" w:rsidRDefault="00B12460">
      <w:pPr>
        <w:pStyle w:val="TOC5"/>
        <w:rPr>
          <w:rFonts w:asciiTheme="minorHAnsi" w:eastAsiaTheme="minorEastAsia" w:hAnsiTheme="minorHAnsi" w:cstheme="minorBidi"/>
          <w:noProof/>
          <w:kern w:val="0"/>
          <w:sz w:val="22"/>
          <w:szCs w:val="22"/>
        </w:rPr>
      </w:pPr>
      <w:r>
        <w:rPr>
          <w:noProof/>
        </w:rPr>
        <w:t>186LE</w:t>
      </w:r>
      <w:r>
        <w:rPr>
          <w:noProof/>
        </w:rPr>
        <w:tab/>
        <w:t>Protection of bank</w:t>
      </w:r>
      <w:r w:rsidRPr="00B12460">
        <w:rPr>
          <w:noProof/>
        </w:rPr>
        <w:tab/>
      </w:r>
      <w:r w:rsidRPr="00B12460">
        <w:rPr>
          <w:noProof/>
        </w:rPr>
        <w:fldChar w:fldCharType="begin"/>
      </w:r>
      <w:r w:rsidRPr="00B12460">
        <w:rPr>
          <w:noProof/>
        </w:rPr>
        <w:instrText xml:space="preserve"> PAGEREF _Toc178067015 \h </w:instrText>
      </w:r>
      <w:r w:rsidRPr="00B12460">
        <w:rPr>
          <w:noProof/>
        </w:rPr>
      </w:r>
      <w:r w:rsidRPr="00B12460">
        <w:rPr>
          <w:noProof/>
        </w:rPr>
        <w:fldChar w:fldCharType="separate"/>
      </w:r>
      <w:r w:rsidRPr="00B12460">
        <w:rPr>
          <w:noProof/>
        </w:rPr>
        <w:t>396</w:t>
      </w:r>
      <w:r w:rsidRPr="00B12460">
        <w:rPr>
          <w:noProof/>
        </w:rPr>
        <w:fldChar w:fldCharType="end"/>
      </w:r>
    </w:p>
    <w:p w14:paraId="44308B74" w14:textId="38341445" w:rsidR="00B12460" w:rsidRDefault="00B12460">
      <w:pPr>
        <w:pStyle w:val="TOC4"/>
        <w:rPr>
          <w:rFonts w:asciiTheme="minorHAnsi" w:eastAsiaTheme="minorEastAsia" w:hAnsiTheme="minorHAnsi" w:cstheme="minorBidi"/>
          <w:b w:val="0"/>
          <w:noProof/>
          <w:kern w:val="0"/>
          <w:sz w:val="22"/>
          <w:szCs w:val="22"/>
        </w:rPr>
      </w:pPr>
      <w:r>
        <w:rPr>
          <w:noProof/>
        </w:rPr>
        <w:t>Subdivision E—Miscellaneous</w:t>
      </w:r>
      <w:r w:rsidRPr="00B12460">
        <w:rPr>
          <w:b w:val="0"/>
          <w:noProof/>
          <w:sz w:val="18"/>
        </w:rPr>
        <w:tab/>
      </w:r>
      <w:r w:rsidRPr="00B12460">
        <w:rPr>
          <w:b w:val="0"/>
          <w:noProof/>
          <w:sz w:val="18"/>
        </w:rPr>
        <w:fldChar w:fldCharType="begin"/>
      </w:r>
      <w:r w:rsidRPr="00B12460">
        <w:rPr>
          <w:b w:val="0"/>
          <w:noProof/>
          <w:sz w:val="18"/>
        </w:rPr>
        <w:instrText xml:space="preserve"> PAGEREF _Toc178067016 \h </w:instrText>
      </w:r>
      <w:r w:rsidRPr="00B12460">
        <w:rPr>
          <w:b w:val="0"/>
          <w:noProof/>
          <w:sz w:val="18"/>
        </w:rPr>
      </w:r>
      <w:r w:rsidRPr="00B12460">
        <w:rPr>
          <w:b w:val="0"/>
          <w:noProof/>
          <w:sz w:val="18"/>
        </w:rPr>
        <w:fldChar w:fldCharType="separate"/>
      </w:r>
      <w:r w:rsidRPr="00B12460">
        <w:rPr>
          <w:b w:val="0"/>
          <w:noProof/>
          <w:sz w:val="18"/>
        </w:rPr>
        <w:t>396</w:t>
      </w:r>
      <w:r w:rsidRPr="00B12460">
        <w:rPr>
          <w:b w:val="0"/>
          <w:noProof/>
          <w:sz w:val="18"/>
        </w:rPr>
        <w:fldChar w:fldCharType="end"/>
      </w:r>
    </w:p>
    <w:p w14:paraId="1562C326" w14:textId="4822B282" w:rsidR="00B12460" w:rsidRDefault="00B12460">
      <w:pPr>
        <w:pStyle w:val="TOC5"/>
        <w:rPr>
          <w:rFonts w:asciiTheme="minorHAnsi" w:eastAsiaTheme="minorEastAsia" w:hAnsiTheme="minorHAnsi" w:cstheme="minorBidi"/>
          <w:noProof/>
          <w:kern w:val="0"/>
          <w:sz w:val="22"/>
          <w:szCs w:val="22"/>
        </w:rPr>
      </w:pPr>
      <w:r>
        <w:rPr>
          <w:noProof/>
        </w:rPr>
        <w:t>186N</w:t>
      </w:r>
      <w:r>
        <w:rPr>
          <w:noProof/>
        </w:rPr>
        <w:tab/>
        <w:t>Return of certificate of registration</w:t>
      </w:r>
      <w:r w:rsidRPr="00B12460">
        <w:rPr>
          <w:noProof/>
        </w:rPr>
        <w:tab/>
      </w:r>
      <w:r w:rsidRPr="00B12460">
        <w:rPr>
          <w:noProof/>
        </w:rPr>
        <w:fldChar w:fldCharType="begin"/>
      </w:r>
      <w:r w:rsidRPr="00B12460">
        <w:rPr>
          <w:noProof/>
        </w:rPr>
        <w:instrText xml:space="preserve"> PAGEREF _Toc178067017 \h </w:instrText>
      </w:r>
      <w:r w:rsidRPr="00B12460">
        <w:rPr>
          <w:noProof/>
        </w:rPr>
      </w:r>
      <w:r w:rsidRPr="00B12460">
        <w:rPr>
          <w:noProof/>
        </w:rPr>
        <w:fldChar w:fldCharType="separate"/>
      </w:r>
      <w:r w:rsidRPr="00B12460">
        <w:rPr>
          <w:noProof/>
        </w:rPr>
        <w:t>396</w:t>
      </w:r>
      <w:r w:rsidRPr="00B12460">
        <w:rPr>
          <w:noProof/>
        </w:rPr>
        <w:fldChar w:fldCharType="end"/>
      </w:r>
    </w:p>
    <w:p w14:paraId="08E552C3" w14:textId="4F9891EB" w:rsidR="00B12460" w:rsidRDefault="00B12460">
      <w:pPr>
        <w:pStyle w:val="TOC5"/>
        <w:rPr>
          <w:rFonts w:asciiTheme="minorHAnsi" w:eastAsiaTheme="minorEastAsia" w:hAnsiTheme="minorHAnsi" w:cstheme="minorBidi"/>
          <w:noProof/>
          <w:kern w:val="0"/>
          <w:sz w:val="22"/>
          <w:szCs w:val="22"/>
        </w:rPr>
      </w:pPr>
      <w:r>
        <w:rPr>
          <w:noProof/>
        </w:rPr>
        <w:t>186P</w:t>
      </w:r>
      <w:r>
        <w:rPr>
          <w:noProof/>
        </w:rPr>
        <w:tab/>
        <w:t>Cessation of registration as a debt agreement administrator—no refund of fees</w:t>
      </w:r>
      <w:r w:rsidRPr="00B12460">
        <w:rPr>
          <w:noProof/>
        </w:rPr>
        <w:tab/>
      </w:r>
      <w:r w:rsidRPr="00B12460">
        <w:rPr>
          <w:noProof/>
        </w:rPr>
        <w:fldChar w:fldCharType="begin"/>
      </w:r>
      <w:r w:rsidRPr="00B12460">
        <w:rPr>
          <w:noProof/>
        </w:rPr>
        <w:instrText xml:space="preserve"> PAGEREF _Toc178067018 \h </w:instrText>
      </w:r>
      <w:r w:rsidRPr="00B12460">
        <w:rPr>
          <w:noProof/>
        </w:rPr>
      </w:r>
      <w:r w:rsidRPr="00B12460">
        <w:rPr>
          <w:noProof/>
        </w:rPr>
        <w:fldChar w:fldCharType="separate"/>
      </w:r>
      <w:r w:rsidRPr="00B12460">
        <w:rPr>
          <w:noProof/>
        </w:rPr>
        <w:t>399</w:t>
      </w:r>
      <w:r w:rsidRPr="00B12460">
        <w:rPr>
          <w:noProof/>
        </w:rPr>
        <w:fldChar w:fldCharType="end"/>
      </w:r>
    </w:p>
    <w:p w14:paraId="60A4C107" w14:textId="6FE4E3E8" w:rsidR="00B12460" w:rsidRDefault="00B12460">
      <w:pPr>
        <w:pStyle w:val="TOC5"/>
        <w:rPr>
          <w:rFonts w:asciiTheme="minorHAnsi" w:eastAsiaTheme="minorEastAsia" w:hAnsiTheme="minorHAnsi" w:cstheme="minorBidi"/>
          <w:noProof/>
          <w:kern w:val="0"/>
          <w:sz w:val="22"/>
          <w:szCs w:val="22"/>
        </w:rPr>
      </w:pPr>
      <w:r>
        <w:rPr>
          <w:noProof/>
        </w:rPr>
        <w:t>186Q</w:t>
      </w:r>
      <w:r>
        <w:rPr>
          <w:noProof/>
        </w:rPr>
        <w:tab/>
        <w:t>Guidelines relating to Inspector</w:t>
      </w:r>
      <w:r>
        <w:rPr>
          <w:noProof/>
        </w:rPr>
        <w:noBreakHyphen/>
        <w:t>General’s powers</w:t>
      </w:r>
      <w:r w:rsidRPr="00B12460">
        <w:rPr>
          <w:noProof/>
        </w:rPr>
        <w:tab/>
      </w:r>
      <w:r w:rsidRPr="00B12460">
        <w:rPr>
          <w:noProof/>
        </w:rPr>
        <w:fldChar w:fldCharType="begin"/>
      </w:r>
      <w:r w:rsidRPr="00B12460">
        <w:rPr>
          <w:noProof/>
        </w:rPr>
        <w:instrText xml:space="preserve"> PAGEREF _Toc178067019 \h </w:instrText>
      </w:r>
      <w:r w:rsidRPr="00B12460">
        <w:rPr>
          <w:noProof/>
        </w:rPr>
      </w:r>
      <w:r w:rsidRPr="00B12460">
        <w:rPr>
          <w:noProof/>
        </w:rPr>
        <w:fldChar w:fldCharType="separate"/>
      </w:r>
      <w:r w:rsidRPr="00B12460">
        <w:rPr>
          <w:noProof/>
        </w:rPr>
        <w:t>399</w:t>
      </w:r>
      <w:r w:rsidRPr="00B12460">
        <w:rPr>
          <w:noProof/>
        </w:rPr>
        <w:fldChar w:fldCharType="end"/>
      </w:r>
    </w:p>
    <w:p w14:paraId="2B8E209B" w14:textId="38EEC383" w:rsidR="00B12460" w:rsidRDefault="00B12460">
      <w:pPr>
        <w:pStyle w:val="TOC2"/>
        <w:rPr>
          <w:rFonts w:asciiTheme="minorHAnsi" w:eastAsiaTheme="minorEastAsia" w:hAnsiTheme="minorHAnsi" w:cstheme="minorBidi"/>
          <w:b w:val="0"/>
          <w:noProof/>
          <w:kern w:val="0"/>
          <w:sz w:val="22"/>
          <w:szCs w:val="22"/>
        </w:rPr>
      </w:pPr>
      <w:r>
        <w:rPr>
          <w:noProof/>
        </w:rPr>
        <w:lastRenderedPageBreak/>
        <w:t>Part X—Personal insolvency agreements</w:t>
      </w:r>
      <w:r w:rsidRPr="00B12460">
        <w:rPr>
          <w:b w:val="0"/>
          <w:noProof/>
          <w:sz w:val="18"/>
        </w:rPr>
        <w:tab/>
      </w:r>
      <w:r w:rsidRPr="00B12460">
        <w:rPr>
          <w:b w:val="0"/>
          <w:noProof/>
          <w:sz w:val="18"/>
        </w:rPr>
        <w:fldChar w:fldCharType="begin"/>
      </w:r>
      <w:r w:rsidRPr="00B12460">
        <w:rPr>
          <w:b w:val="0"/>
          <w:noProof/>
          <w:sz w:val="18"/>
        </w:rPr>
        <w:instrText xml:space="preserve"> PAGEREF _Toc178067020 \h </w:instrText>
      </w:r>
      <w:r w:rsidRPr="00B12460">
        <w:rPr>
          <w:b w:val="0"/>
          <w:noProof/>
          <w:sz w:val="18"/>
        </w:rPr>
      </w:r>
      <w:r w:rsidRPr="00B12460">
        <w:rPr>
          <w:b w:val="0"/>
          <w:noProof/>
          <w:sz w:val="18"/>
        </w:rPr>
        <w:fldChar w:fldCharType="separate"/>
      </w:r>
      <w:r w:rsidRPr="00B12460">
        <w:rPr>
          <w:b w:val="0"/>
          <w:noProof/>
          <w:sz w:val="18"/>
        </w:rPr>
        <w:t>400</w:t>
      </w:r>
      <w:r w:rsidRPr="00B12460">
        <w:rPr>
          <w:b w:val="0"/>
          <w:noProof/>
          <w:sz w:val="18"/>
        </w:rPr>
        <w:fldChar w:fldCharType="end"/>
      </w:r>
    </w:p>
    <w:p w14:paraId="0685A5D7" w14:textId="6DD55AAC" w:rsidR="00B12460" w:rsidRDefault="00B12460">
      <w:pPr>
        <w:pStyle w:val="TOC3"/>
        <w:rPr>
          <w:rFonts w:asciiTheme="minorHAnsi" w:eastAsiaTheme="minorEastAsia" w:hAnsiTheme="minorHAnsi" w:cstheme="minorBidi"/>
          <w:b w:val="0"/>
          <w:noProof/>
          <w:kern w:val="0"/>
          <w:szCs w:val="22"/>
        </w:rPr>
      </w:pPr>
      <w:r>
        <w:rPr>
          <w:noProof/>
        </w:rPr>
        <w:t>Division 1—Interpretation</w:t>
      </w:r>
      <w:r w:rsidRPr="00B12460">
        <w:rPr>
          <w:b w:val="0"/>
          <w:noProof/>
          <w:sz w:val="18"/>
        </w:rPr>
        <w:tab/>
      </w:r>
      <w:r w:rsidRPr="00B12460">
        <w:rPr>
          <w:b w:val="0"/>
          <w:noProof/>
          <w:sz w:val="18"/>
        </w:rPr>
        <w:fldChar w:fldCharType="begin"/>
      </w:r>
      <w:r w:rsidRPr="00B12460">
        <w:rPr>
          <w:b w:val="0"/>
          <w:noProof/>
          <w:sz w:val="18"/>
        </w:rPr>
        <w:instrText xml:space="preserve"> PAGEREF _Toc178067021 \h </w:instrText>
      </w:r>
      <w:r w:rsidRPr="00B12460">
        <w:rPr>
          <w:b w:val="0"/>
          <w:noProof/>
          <w:sz w:val="18"/>
        </w:rPr>
      </w:r>
      <w:r w:rsidRPr="00B12460">
        <w:rPr>
          <w:b w:val="0"/>
          <w:noProof/>
          <w:sz w:val="18"/>
        </w:rPr>
        <w:fldChar w:fldCharType="separate"/>
      </w:r>
      <w:r w:rsidRPr="00B12460">
        <w:rPr>
          <w:b w:val="0"/>
          <w:noProof/>
          <w:sz w:val="18"/>
        </w:rPr>
        <w:t>400</w:t>
      </w:r>
      <w:r w:rsidRPr="00B12460">
        <w:rPr>
          <w:b w:val="0"/>
          <w:noProof/>
          <w:sz w:val="18"/>
        </w:rPr>
        <w:fldChar w:fldCharType="end"/>
      </w:r>
    </w:p>
    <w:p w14:paraId="5037E02D" w14:textId="4332B493" w:rsidR="00B12460" w:rsidRDefault="00B12460">
      <w:pPr>
        <w:pStyle w:val="TOC5"/>
        <w:rPr>
          <w:rFonts w:asciiTheme="minorHAnsi" w:eastAsiaTheme="minorEastAsia" w:hAnsiTheme="minorHAnsi" w:cstheme="minorBidi"/>
          <w:noProof/>
          <w:kern w:val="0"/>
          <w:sz w:val="22"/>
          <w:szCs w:val="22"/>
        </w:rPr>
      </w:pPr>
      <w:r>
        <w:rPr>
          <w:noProof/>
        </w:rPr>
        <w:t>187</w:t>
      </w:r>
      <w:r>
        <w:rPr>
          <w:noProof/>
        </w:rPr>
        <w:tab/>
        <w:t>Interpretation</w:t>
      </w:r>
      <w:r w:rsidRPr="00B12460">
        <w:rPr>
          <w:noProof/>
        </w:rPr>
        <w:tab/>
      </w:r>
      <w:r w:rsidRPr="00B12460">
        <w:rPr>
          <w:noProof/>
        </w:rPr>
        <w:fldChar w:fldCharType="begin"/>
      </w:r>
      <w:r w:rsidRPr="00B12460">
        <w:rPr>
          <w:noProof/>
        </w:rPr>
        <w:instrText xml:space="preserve"> PAGEREF _Toc178067022 \h </w:instrText>
      </w:r>
      <w:r w:rsidRPr="00B12460">
        <w:rPr>
          <w:noProof/>
        </w:rPr>
      </w:r>
      <w:r w:rsidRPr="00B12460">
        <w:rPr>
          <w:noProof/>
        </w:rPr>
        <w:fldChar w:fldCharType="separate"/>
      </w:r>
      <w:r w:rsidRPr="00B12460">
        <w:rPr>
          <w:noProof/>
        </w:rPr>
        <w:t>400</w:t>
      </w:r>
      <w:r w:rsidRPr="00B12460">
        <w:rPr>
          <w:noProof/>
        </w:rPr>
        <w:fldChar w:fldCharType="end"/>
      </w:r>
    </w:p>
    <w:p w14:paraId="0AA00B99" w14:textId="20571EA8" w:rsidR="00B12460" w:rsidRDefault="00B12460">
      <w:pPr>
        <w:pStyle w:val="TOC5"/>
        <w:rPr>
          <w:rFonts w:asciiTheme="minorHAnsi" w:eastAsiaTheme="minorEastAsia" w:hAnsiTheme="minorHAnsi" w:cstheme="minorBidi"/>
          <w:noProof/>
          <w:kern w:val="0"/>
          <w:sz w:val="22"/>
          <w:szCs w:val="22"/>
        </w:rPr>
      </w:pPr>
      <w:r>
        <w:rPr>
          <w:noProof/>
        </w:rPr>
        <w:t>187A</w:t>
      </w:r>
      <w:r>
        <w:rPr>
          <w:noProof/>
        </w:rPr>
        <w:tab/>
        <w:t>Application of Part to joint debtors</w:t>
      </w:r>
      <w:r w:rsidRPr="00B12460">
        <w:rPr>
          <w:noProof/>
        </w:rPr>
        <w:tab/>
      </w:r>
      <w:r w:rsidRPr="00B12460">
        <w:rPr>
          <w:noProof/>
        </w:rPr>
        <w:fldChar w:fldCharType="begin"/>
      </w:r>
      <w:r w:rsidRPr="00B12460">
        <w:rPr>
          <w:noProof/>
        </w:rPr>
        <w:instrText xml:space="preserve"> PAGEREF _Toc178067023 \h </w:instrText>
      </w:r>
      <w:r w:rsidRPr="00B12460">
        <w:rPr>
          <w:noProof/>
        </w:rPr>
      </w:r>
      <w:r w:rsidRPr="00B12460">
        <w:rPr>
          <w:noProof/>
        </w:rPr>
        <w:fldChar w:fldCharType="separate"/>
      </w:r>
      <w:r w:rsidRPr="00B12460">
        <w:rPr>
          <w:noProof/>
        </w:rPr>
        <w:t>400</w:t>
      </w:r>
      <w:r w:rsidRPr="00B12460">
        <w:rPr>
          <w:noProof/>
        </w:rPr>
        <w:fldChar w:fldCharType="end"/>
      </w:r>
    </w:p>
    <w:p w14:paraId="38E9999D" w14:textId="670A6DAC" w:rsidR="00B12460" w:rsidRDefault="00B12460">
      <w:pPr>
        <w:pStyle w:val="TOC3"/>
        <w:rPr>
          <w:rFonts w:asciiTheme="minorHAnsi" w:eastAsiaTheme="minorEastAsia" w:hAnsiTheme="minorHAnsi" w:cstheme="minorBidi"/>
          <w:b w:val="0"/>
          <w:noProof/>
          <w:kern w:val="0"/>
          <w:szCs w:val="22"/>
        </w:rPr>
      </w:pPr>
      <w:r>
        <w:rPr>
          <w:noProof/>
        </w:rPr>
        <w:t>Division 2—Meeting of creditors and control of debtor’s property</w:t>
      </w:r>
      <w:r w:rsidRPr="00B12460">
        <w:rPr>
          <w:b w:val="0"/>
          <w:noProof/>
          <w:sz w:val="18"/>
        </w:rPr>
        <w:tab/>
      </w:r>
      <w:r w:rsidRPr="00B12460">
        <w:rPr>
          <w:b w:val="0"/>
          <w:noProof/>
          <w:sz w:val="18"/>
        </w:rPr>
        <w:fldChar w:fldCharType="begin"/>
      </w:r>
      <w:r w:rsidRPr="00B12460">
        <w:rPr>
          <w:b w:val="0"/>
          <w:noProof/>
          <w:sz w:val="18"/>
        </w:rPr>
        <w:instrText xml:space="preserve"> PAGEREF _Toc178067024 \h </w:instrText>
      </w:r>
      <w:r w:rsidRPr="00B12460">
        <w:rPr>
          <w:b w:val="0"/>
          <w:noProof/>
          <w:sz w:val="18"/>
        </w:rPr>
      </w:r>
      <w:r w:rsidRPr="00B12460">
        <w:rPr>
          <w:b w:val="0"/>
          <w:noProof/>
          <w:sz w:val="18"/>
        </w:rPr>
        <w:fldChar w:fldCharType="separate"/>
      </w:r>
      <w:r w:rsidRPr="00B12460">
        <w:rPr>
          <w:b w:val="0"/>
          <w:noProof/>
          <w:sz w:val="18"/>
        </w:rPr>
        <w:t>401</w:t>
      </w:r>
      <w:r w:rsidRPr="00B12460">
        <w:rPr>
          <w:b w:val="0"/>
          <w:noProof/>
          <w:sz w:val="18"/>
        </w:rPr>
        <w:fldChar w:fldCharType="end"/>
      </w:r>
    </w:p>
    <w:p w14:paraId="74B6FC3D" w14:textId="3180BA70" w:rsidR="00B12460" w:rsidRDefault="00B12460">
      <w:pPr>
        <w:pStyle w:val="TOC5"/>
        <w:rPr>
          <w:rFonts w:asciiTheme="minorHAnsi" w:eastAsiaTheme="minorEastAsia" w:hAnsiTheme="minorHAnsi" w:cstheme="minorBidi"/>
          <w:noProof/>
          <w:kern w:val="0"/>
          <w:sz w:val="22"/>
          <w:szCs w:val="22"/>
        </w:rPr>
      </w:pPr>
      <w:r>
        <w:rPr>
          <w:noProof/>
        </w:rPr>
        <w:t>188</w:t>
      </w:r>
      <w:r>
        <w:rPr>
          <w:noProof/>
        </w:rPr>
        <w:tab/>
        <w:t>Debtor may authorise trustee or solicitor to be controlling trustee</w:t>
      </w:r>
      <w:r w:rsidRPr="00B12460">
        <w:rPr>
          <w:noProof/>
        </w:rPr>
        <w:tab/>
      </w:r>
      <w:r w:rsidRPr="00B12460">
        <w:rPr>
          <w:noProof/>
        </w:rPr>
        <w:fldChar w:fldCharType="begin"/>
      </w:r>
      <w:r w:rsidRPr="00B12460">
        <w:rPr>
          <w:noProof/>
        </w:rPr>
        <w:instrText xml:space="preserve"> PAGEREF _Toc178067025 \h </w:instrText>
      </w:r>
      <w:r w:rsidRPr="00B12460">
        <w:rPr>
          <w:noProof/>
        </w:rPr>
      </w:r>
      <w:r w:rsidRPr="00B12460">
        <w:rPr>
          <w:noProof/>
        </w:rPr>
        <w:fldChar w:fldCharType="separate"/>
      </w:r>
      <w:r w:rsidRPr="00B12460">
        <w:rPr>
          <w:noProof/>
        </w:rPr>
        <w:t>401</w:t>
      </w:r>
      <w:r w:rsidRPr="00B12460">
        <w:rPr>
          <w:noProof/>
        </w:rPr>
        <w:fldChar w:fldCharType="end"/>
      </w:r>
    </w:p>
    <w:p w14:paraId="2AF7B90E" w14:textId="087A4F0A" w:rsidR="00B12460" w:rsidRDefault="00B12460">
      <w:pPr>
        <w:pStyle w:val="TOC5"/>
        <w:rPr>
          <w:rFonts w:asciiTheme="minorHAnsi" w:eastAsiaTheme="minorEastAsia" w:hAnsiTheme="minorHAnsi" w:cstheme="minorBidi"/>
          <w:noProof/>
          <w:kern w:val="0"/>
          <w:sz w:val="22"/>
          <w:szCs w:val="22"/>
        </w:rPr>
      </w:pPr>
      <w:r>
        <w:rPr>
          <w:noProof/>
        </w:rPr>
        <w:t>188A</w:t>
      </w:r>
      <w:r>
        <w:rPr>
          <w:noProof/>
        </w:rPr>
        <w:tab/>
        <w:t>Personal insolvency agreement</w:t>
      </w:r>
      <w:r w:rsidRPr="00B12460">
        <w:rPr>
          <w:noProof/>
        </w:rPr>
        <w:tab/>
      </w:r>
      <w:r w:rsidRPr="00B12460">
        <w:rPr>
          <w:noProof/>
        </w:rPr>
        <w:fldChar w:fldCharType="begin"/>
      </w:r>
      <w:r w:rsidRPr="00B12460">
        <w:rPr>
          <w:noProof/>
        </w:rPr>
        <w:instrText xml:space="preserve"> PAGEREF _Toc178067026 \h </w:instrText>
      </w:r>
      <w:r w:rsidRPr="00B12460">
        <w:rPr>
          <w:noProof/>
        </w:rPr>
      </w:r>
      <w:r w:rsidRPr="00B12460">
        <w:rPr>
          <w:noProof/>
        </w:rPr>
        <w:fldChar w:fldCharType="separate"/>
      </w:r>
      <w:r w:rsidRPr="00B12460">
        <w:rPr>
          <w:noProof/>
        </w:rPr>
        <w:t>403</w:t>
      </w:r>
      <w:r w:rsidRPr="00B12460">
        <w:rPr>
          <w:noProof/>
        </w:rPr>
        <w:fldChar w:fldCharType="end"/>
      </w:r>
    </w:p>
    <w:p w14:paraId="7C832287" w14:textId="6DCDCCDF" w:rsidR="00B12460" w:rsidRDefault="00B12460">
      <w:pPr>
        <w:pStyle w:val="TOC5"/>
        <w:rPr>
          <w:rFonts w:asciiTheme="minorHAnsi" w:eastAsiaTheme="minorEastAsia" w:hAnsiTheme="minorHAnsi" w:cstheme="minorBidi"/>
          <w:noProof/>
          <w:kern w:val="0"/>
          <w:sz w:val="22"/>
          <w:szCs w:val="22"/>
        </w:rPr>
      </w:pPr>
      <w:r>
        <w:rPr>
          <w:noProof/>
        </w:rPr>
        <w:t>188B</w:t>
      </w:r>
      <w:r>
        <w:rPr>
          <w:noProof/>
        </w:rPr>
        <w:tab/>
        <w:t>Inspection of statement of debtor’s affairs</w:t>
      </w:r>
      <w:r w:rsidRPr="00B12460">
        <w:rPr>
          <w:noProof/>
        </w:rPr>
        <w:tab/>
      </w:r>
      <w:r w:rsidRPr="00B12460">
        <w:rPr>
          <w:noProof/>
        </w:rPr>
        <w:fldChar w:fldCharType="begin"/>
      </w:r>
      <w:r w:rsidRPr="00B12460">
        <w:rPr>
          <w:noProof/>
        </w:rPr>
        <w:instrText xml:space="preserve"> PAGEREF _Toc178067027 \h </w:instrText>
      </w:r>
      <w:r w:rsidRPr="00B12460">
        <w:rPr>
          <w:noProof/>
        </w:rPr>
      </w:r>
      <w:r w:rsidRPr="00B12460">
        <w:rPr>
          <w:noProof/>
        </w:rPr>
        <w:fldChar w:fldCharType="separate"/>
      </w:r>
      <w:r w:rsidRPr="00B12460">
        <w:rPr>
          <w:noProof/>
        </w:rPr>
        <w:t>405</w:t>
      </w:r>
      <w:r w:rsidRPr="00B12460">
        <w:rPr>
          <w:noProof/>
        </w:rPr>
        <w:fldChar w:fldCharType="end"/>
      </w:r>
    </w:p>
    <w:p w14:paraId="4DD08A15" w14:textId="35CC1FC5" w:rsidR="00B12460" w:rsidRDefault="00B12460">
      <w:pPr>
        <w:pStyle w:val="TOC5"/>
        <w:rPr>
          <w:rFonts w:asciiTheme="minorHAnsi" w:eastAsiaTheme="minorEastAsia" w:hAnsiTheme="minorHAnsi" w:cstheme="minorBidi"/>
          <w:noProof/>
          <w:kern w:val="0"/>
          <w:sz w:val="22"/>
          <w:szCs w:val="22"/>
        </w:rPr>
      </w:pPr>
      <w:r>
        <w:rPr>
          <w:noProof/>
        </w:rPr>
        <w:t>189</w:t>
      </w:r>
      <w:r>
        <w:rPr>
          <w:noProof/>
        </w:rPr>
        <w:tab/>
        <w:t>Control of property of a debtor who has given authority under section 188</w:t>
      </w:r>
      <w:r w:rsidRPr="00B12460">
        <w:rPr>
          <w:noProof/>
        </w:rPr>
        <w:tab/>
      </w:r>
      <w:r w:rsidRPr="00B12460">
        <w:rPr>
          <w:noProof/>
        </w:rPr>
        <w:fldChar w:fldCharType="begin"/>
      </w:r>
      <w:r w:rsidRPr="00B12460">
        <w:rPr>
          <w:noProof/>
        </w:rPr>
        <w:instrText xml:space="preserve"> PAGEREF _Toc178067028 \h </w:instrText>
      </w:r>
      <w:r w:rsidRPr="00B12460">
        <w:rPr>
          <w:noProof/>
        </w:rPr>
      </w:r>
      <w:r w:rsidRPr="00B12460">
        <w:rPr>
          <w:noProof/>
        </w:rPr>
        <w:fldChar w:fldCharType="separate"/>
      </w:r>
      <w:r w:rsidRPr="00B12460">
        <w:rPr>
          <w:noProof/>
        </w:rPr>
        <w:t>406</w:t>
      </w:r>
      <w:r w:rsidRPr="00B12460">
        <w:rPr>
          <w:noProof/>
        </w:rPr>
        <w:fldChar w:fldCharType="end"/>
      </w:r>
    </w:p>
    <w:p w14:paraId="544E16FA" w14:textId="53B6ED7B" w:rsidR="00B12460" w:rsidRDefault="00B12460">
      <w:pPr>
        <w:pStyle w:val="TOC5"/>
        <w:rPr>
          <w:rFonts w:asciiTheme="minorHAnsi" w:eastAsiaTheme="minorEastAsia" w:hAnsiTheme="minorHAnsi" w:cstheme="minorBidi"/>
          <w:noProof/>
          <w:kern w:val="0"/>
          <w:sz w:val="22"/>
          <w:szCs w:val="22"/>
        </w:rPr>
      </w:pPr>
      <w:r>
        <w:rPr>
          <w:noProof/>
        </w:rPr>
        <w:t>189AAA</w:t>
      </w:r>
      <w:r>
        <w:rPr>
          <w:noProof/>
        </w:rPr>
        <w:tab/>
        <w:t>Stay of proceedings relating to creditor’s petition until meeting of debtor’s creditors</w:t>
      </w:r>
      <w:r w:rsidRPr="00B12460">
        <w:rPr>
          <w:noProof/>
        </w:rPr>
        <w:tab/>
      </w:r>
      <w:r w:rsidRPr="00B12460">
        <w:rPr>
          <w:noProof/>
        </w:rPr>
        <w:fldChar w:fldCharType="begin"/>
      </w:r>
      <w:r w:rsidRPr="00B12460">
        <w:rPr>
          <w:noProof/>
        </w:rPr>
        <w:instrText xml:space="preserve"> PAGEREF _Toc178067029 \h </w:instrText>
      </w:r>
      <w:r w:rsidRPr="00B12460">
        <w:rPr>
          <w:noProof/>
        </w:rPr>
      </w:r>
      <w:r w:rsidRPr="00B12460">
        <w:rPr>
          <w:noProof/>
        </w:rPr>
        <w:fldChar w:fldCharType="separate"/>
      </w:r>
      <w:r w:rsidRPr="00B12460">
        <w:rPr>
          <w:noProof/>
        </w:rPr>
        <w:t>407</w:t>
      </w:r>
      <w:r w:rsidRPr="00B12460">
        <w:rPr>
          <w:noProof/>
        </w:rPr>
        <w:fldChar w:fldCharType="end"/>
      </w:r>
    </w:p>
    <w:p w14:paraId="52D45C5F" w14:textId="34AA64A5" w:rsidR="00B12460" w:rsidRDefault="00B12460">
      <w:pPr>
        <w:pStyle w:val="TOC5"/>
        <w:rPr>
          <w:rFonts w:asciiTheme="minorHAnsi" w:eastAsiaTheme="minorEastAsia" w:hAnsiTheme="minorHAnsi" w:cstheme="minorBidi"/>
          <w:noProof/>
          <w:kern w:val="0"/>
          <w:sz w:val="22"/>
          <w:szCs w:val="22"/>
        </w:rPr>
      </w:pPr>
      <w:r>
        <w:rPr>
          <w:noProof/>
        </w:rPr>
        <w:t>189AA</w:t>
      </w:r>
      <w:r>
        <w:rPr>
          <w:noProof/>
        </w:rPr>
        <w:tab/>
        <w:t>Court orders with effect during period of control of debtor’s property</w:t>
      </w:r>
      <w:r w:rsidRPr="00B12460">
        <w:rPr>
          <w:noProof/>
        </w:rPr>
        <w:tab/>
      </w:r>
      <w:r w:rsidRPr="00B12460">
        <w:rPr>
          <w:noProof/>
        </w:rPr>
        <w:fldChar w:fldCharType="begin"/>
      </w:r>
      <w:r w:rsidRPr="00B12460">
        <w:rPr>
          <w:noProof/>
        </w:rPr>
        <w:instrText xml:space="preserve"> PAGEREF _Toc178067030 \h </w:instrText>
      </w:r>
      <w:r w:rsidRPr="00B12460">
        <w:rPr>
          <w:noProof/>
        </w:rPr>
      </w:r>
      <w:r w:rsidRPr="00B12460">
        <w:rPr>
          <w:noProof/>
        </w:rPr>
        <w:fldChar w:fldCharType="separate"/>
      </w:r>
      <w:r w:rsidRPr="00B12460">
        <w:rPr>
          <w:noProof/>
        </w:rPr>
        <w:t>407</w:t>
      </w:r>
      <w:r w:rsidRPr="00B12460">
        <w:rPr>
          <w:noProof/>
        </w:rPr>
        <w:fldChar w:fldCharType="end"/>
      </w:r>
    </w:p>
    <w:p w14:paraId="37E88367" w14:textId="4D9BB130" w:rsidR="00B12460" w:rsidRDefault="00B12460">
      <w:pPr>
        <w:pStyle w:val="TOC5"/>
        <w:rPr>
          <w:rFonts w:asciiTheme="minorHAnsi" w:eastAsiaTheme="minorEastAsia" w:hAnsiTheme="minorHAnsi" w:cstheme="minorBidi"/>
          <w:noProof/>
          <w:kern w:val="0"/>
          <w:sz w:val="22"/>
          <w:szCs w:val="22"/>
        </w:rPr>
      </w:pPr>
      <w:r>
        <w:rPr>
          <w:noProof/>
        </w:rPr>
        <w:t>189AB</w:t>
      </w:r>
      <w:r>
        <w:rPr>
          <w:noProof/>
        </w:rPr>
        <w:tab/>
        <w:t>Charge over debtor’s property that is subject to control</w:t>
      </w:r>
      <w:r w:rsidRPr="00B12460">
        <w:rPr>
          <w:noProof/>
        </w:rPr>
        <w:tab/>
      </w:r>
      <w:r w:rsidRPr="00B12460">
        <w:rPr>
          <w:noProof/>
        </w:rPr>
        <w:fldChar w:fldCharType="begin"/>
      </w:r>
      <w:r w:rsidRPr="00B12460">
        <w:rPr>
          <w:noProof/>
        </w:rPr>
        <w:instrText xml:space="preserve"> PAGEREF _Toc178067031 \h </w:instrText>
      </w:r>
      <w:r w:rsidRPr="00B12460">
        <w:rPr>
          <w:noProof/>
        </w:rPr>
      </w:r>
      <w:r w:rsidRPr="00B12460">
        <w:rPr>
          <w:noProof/>
        </w:rPr>
        <w:fldChar w:fldCharType="separate"/>
      </w:r>
      <w:r w:rsidRPr="00B12460">
        <w:rPr>
          <w:noProof/>
        </w:rPr>
        <w:t>408</w:t>
      </w:r>
      <w:r w:rsidRPr="00B12460">
        <w:rPr>
          <w:noProof/>
        </w:rPr>
        <w:fldChar w:fldCharType="end"/>
      </w:r>
    </w:p>
    <w:p w14:paraId="6E05C68E" w14:textId="5E1708FE" w:rsidR="00B12460" w:rsidRDefault="00B12460">
      <w:pPr>
        <w:pStyle w:val="TOC5"/>
        <w:rPr>
          <w:rFonts w:asciiTheme="minorHAnsi" w:eastAsiaTheme="minorEastAsia" w:hAnsiTheme="minorHAnsi" w:cstheme="minorBidi"/>
          <w:noProof/>
          <w:kern w:val="0"/>
          <w:sz w:val="22"/>
          <w:szCs w:val="22"/>
        </w:rPr>
      </w:pPr>
      <w:r>
        <w:rPr>
          <w:noProof/>
        </w:rPr>
        <w:t>189AC</w:t>
      </w:r>
      <w:r>
        <w:rPr>
          <w:noProof/>
        </w:rPr>
        <w:tab/>
        <w:t>Right of indemnity for controlling trustee</w:t>
      </w:r>
      <w:r w:rsidRPr="00B12460">
        <w:rPr>
          <w:noProof/>
        </w:rPr>
        <w:tab/>
      </w:r>
      <w:r w:rsidRPr="00B12460">
        <w:rPr>
          <w:noProof/>
        </w:rPr>
        <w:fldChar w:fldCharType="begin"/>
      </w:r>
      <w:r w:rsidRPr="00B12460">
        <w:rPr>
          <w:noProof/>
        </w:rPr>
        <w:instrText xml:space="preserve"> PAGEREF _Toc178067032 \h </w:instrText>
      </w:r>
      <w:r w:rsidRPr="00B12460">
        <w:rPr>
          <w:noProof/>
        </w:rPr>
      </w:r>
      <w:r w:rsidRPr="00B12460">
        <w:rPr>
          <w:noProof/>
        </w:rPr>
        <w:fldChar w:fldCharType="separate"/>
      </w:r>
      <w:r w:rsidRPr="00B12460">
        <w:rPr>
          <w:noProof/>
        </w:rPr>
        <w:t>410</w:t>
      </w:r>
      <w:r w:rsidRPr="00B12460">
        <w:rPr>
          <w:noProof/>
        </w:rPr>
        <w:fldChar w:fldCharType="end"/>
      </w:r>
    </w:p>
    <w:p w14:paraId="6E9F2201" w14:textId="6848C62A" w:rsidR="00B12460" w:rsidRDefault="00B12460">
      <w:pPr>
        <w:pStyle w:val="TOC5"/>
        <w:rPr>
          <w:rFonts w:asciiTheme="minorHAnsi" w:eastAsiaTheme="minorEastAsia" w:hAnsiTheme="minorHAnsi" w:cstheme="minorBidi"/>
          <w:noProof/>
          <w:kern w:val="0"/>
          <w:sz w:val="22"/>
          <w:szCs w:val="22"/>
        </w:rPr>
      </w:pPr>
      <w:r>
        <w:rPr>
          <w:noProof/>
        </w:rPr>
        <w:t>189A</w:t>
      </w:r>
      <w:r>
        <w:rPr>
          <w:noProof/>
        </w:rPr>
        <w:tab/>
        <w:t>Report and declaration by controlling trustee</w:t>
      </w:r>
      <w:r w:rsidRPr="00B12460">
        <w:rPr>
          <w:noProof/>
        </w:rPr>
        <w:tab/>
      </w:r>
      <w:r w:rsidRPr="00B12460">
        <w:rPr>
          <w:noProof/>
        </w:rPr>
        <w:fldChar w:fldCharType="begin"/>
      </w:r>
      <w:r w:rsidRPr="00B12460">
        <w:rPr>
          <w:noProof/>
        </w:rPr>
        <w:instrText xml:space="preserve"> PAGEREF _Toc178067033 \h </w:instrText>
      </w:r>
      <w:r w:rsidRPr="00B12460">
        <w:rPr>
          <w:noProof/>
        </w:rPr>
      </w:r>
      <w:r w:rsidRPr="00B12460">
        <w:rPr>
          <w:noProof/>
        </w:rPr>
        <w:fldChar w:fldCharType="separate"/>
      </w:r>
      <w:r w:rsidRPr="00B12460">
        <w:rPr>
          <w:noProof/>
        </w:rPr>
        <w:t>411</w:t>
      </w:r>
      <w:r w:rsidRPr="00B12460">
        <w:rPr>
          <w:noProof/>
        </w:rPr>
        <w:fldChar w:fldCharType="end"/>
      </w:r>
    </w:p>
    <w:p w14:paraId="69E87A45" w14:textId="221E865B" w:rsidR="00B12460" w:rsidRDefault="00B12460">
      <w:pPr>
        <w:pStyle w:val="TOC5"/>
        <w:rPr>
          <w:rFonts w:asciiTheme="minorHAnsi" w:eastAsiaTheme="minorEastAsia" w:hAnsiTheme="minorHAnsi" w:cstheme="minorBidi"/>
          <w:noProof/>
          <w:kern w:val="0"/>
          <w:sz w:val="22"/>
          <w:szCs w:val="22"/>
        </w:rPr>
      </w:pPr>
      <w:r>
        <w:rPr>
          <w:noProof/>
        </w:rPr>
        <w:t>189B</w:t>
      </w:r>
      <w:r>
        <w:rPr>
          <w:noProof/>
        </w:rPr>
        <w:tab/>
        <w:t>Controlling trustee to prepare statement about possible resolutions</w:t>
      </w:r>
      <w:r w:rsidRPr="00B12460">
        <w:rPr>
          <w:noProof/>
        </w:rPr>
        <w:tab/>
      </w:r>
      <w:r w:rsidRPr="00B12460">
        <w:rPr>
          <w:noProof/>
        </w:rPr>
        <w:fldChar w:fldCharType="begin"/>
      </w:r>
      <w:r w:rsidRPr="00B12460">
        <w:rPr>
          <w:noProof/>
        </w:rPr>
        <w:instrText xml:space="preserve"> PAGEREF _Toc178067034 \h </w:instrText>
      </w:r>
      <w:r w:rsidRPr="00B12460">
        <w:rPr>
          <w:noProof/>
        </w:rPr>
      </w:r>
      <w:r w:rsidRPr="00B12460">
        <w:rPr>
          <w:noProof/>
        </w:rPr>
        <w:fldChar w:fldCharType="separate"/>
      </w:r>
      <w:r w:rsidRPr="00B12460">
        <w:rPr>
          <w:noProof/>
        </w:rPr>
        <w:t>411</w:t>
      </w:r>
      <w:r w:rsidRPr="00B12460">
        <w:rPr>
          <w:noProof/>
        </w:rPr>
        <w:fldChar w:fldCharType="end"/>
      </w:r>
    </w:p>
    <w:p w14:paraId="16A7974A" w14:textId="2916D08C" w:rsidR="00B12460" w:rsidRDefault="00B12460">
      <w:pPr>
        <w:pStyle w:val="TOC5"/>
        <w:rPr>
          <w:rFonts w:asciiTheme="minorHAnsi" w:eastAsiaTheme="minorEastAsia" w:hAnsiTheme="minorHAnsi" w:cstheme="minorBidi"/>
          <w:noProof/>
          <w:kern w:val="0"/>
          <w:sz w:val="22"/>
          <w:szCs w:val="22"/>
        </w:rPr>
      </w:pPr>
      <w:r>
        <w:rPr>
          <w:noProof/>
        </w:rPr>
        <w:t>190</w:t>
      </w:r>
      <w:r>
        <w:rPr>
          <w:noProof/>
        </w:rPr>
        <w:tab/>
        <w:t>Duties and powers of controlling trustee</w:t>
      </w:r>
      <w:r w:rsidRPr="00B12460">
        <w:rPr>
          <w:noProof/>
        </w:rPr>
        <w:tab/>
      </w:r>
      <w:r w:rsidRPr="00B12460">
        <w:rPr>
          <w:noProof/>
        </w:rPr>
        <w:fldChar w:fldCharType="begin"/>
      </w:r>
      <w:r w:rsidRPr="00B12460">
        <w:rPr>
          <w:noProof/>
        </w:rPr>
        <w:instrText xml:space="preserve"> PAGEREF _Toc178067035 \h </w:instrText>
      </w:r>
      <w:r w:rsidRPr="00B12460">
        <w:rPr>
          <w:noProof/>
        </w:rPr>
      </w:r>
      <w:r w:rsidRPr="00B12460">
        <w:rPr>
          <w:noProof/>
        </w:rPr>
        <w:fldChar w:fldCharType="separate"/>
      </w:r>
      <w:r w:rsidRPr="00B12460">
        <w:rPr>
          <w:noProof/>
        </w:rPr>
        <w:t>412</w:t>
      </w:r>
      <w:r w:rsidRPr="00B12460">
        <w:rPr>
          <w:noProof/>
        </w:rPr>
        <w:fldChar w:fldCharType="end"/>
      </w:r>
    </w:p>
    <w:p w14:paraId="3663ACC7" w14:textId="43E4D569" w:rsidR="00B12460" w:rsidRDefault="00B12460">
      <w:pPr>
        <w:pStyle w:val="TOC5"/>
        <w:rPr>
          <w:rFonts w:asciiTheme="minorHAnsi" w:eastAsiaTheme="minorEastAsia" w:hAnsiTheme="minorHAnsi" w:cstheme="minorBidi"/>
          <w:noProof/>
          <w:kern w:val="0"/>
          <w:sz w:val="22"/>
          <w:szCs w:val="22"/>
        </w:rPr>
      </w:pPr>
      <w:r>
        <w:rPr>
          <w:noProof/>
        </w:rPr>
        <w:t>190A</w:t>
      </w:r>
      <w:r>
        <w:rPr>
          <w:noProof/>
        </w:rPr>
        <w:tab/>
        <w:t>Additional duties of controlling trustee</w:t>
      </w:r>
      <w:r w:rsidRPr="00B12460">
        <w:rPr>
          <w:noProof/>
        </w:rPr>
        <w:tab/>
      </w:r>
      <w:r w:rsidRPr="00B12460">
        <w:rPr>
          <w:noProof/>
        </w:rPr>
        <w:fldChar w:fldCharType="begin"/>
      </w:r>
      <w:r w:rsidRPr="00B12460">
        <w:rPr>
          <w:noProof/>
        </w:rPr>
        <w:instrText xml:space="preserve"> PAGEREF _Toc178067036 \h </w:instrText>
      </w:r>
      <w:r w:rsidRPr="00B12460">
        <w:rPr>
          <w:noProof/>
        </w:rPr>
      </w:r>
      <w:r w:rsidRPr="00B12460">
        <w:rPr>
          <w:noProof/>
        </w:rPr>
        <w:fldChar w:fldCharType="separate"/>
      </w:r>
      <w:r w:rsidRPr="00B12460">
        <w:rPr>
          <w:noProof/>
        </w:rPr>
        <w:t>413</w:t>
      </w:r>
      <w:r w:rsidRPr="00B12460">
        <w:rPr>
          <w:noProof/>
        </w:rPr>
        <w:fldChar w:fldCharType="end"/>
      </w:r>
    </w:p>
    <w:p w14:paraId="28E81F4B" w14:textId="5CAD7E15" w:rsidR="00B12460" w:rsidRDefault="00B12460">
      <w:pPr>
        <w:pStyle w:val="TOC5"/>
        <w:rPr>
          <w:rFonts w:asciiTheme="minorHAnsi" w:eastAsiaTheme="minorEastAsia" w:hAnsiTheme="minorHAnsi" w:cstheme="minorBidi"/>
          <w:noProof/>
          <w:kern w:val="0"/>
          <w:sz w:val="22"/>
          <w:szCs w:val="22"/>
        </w:rPr>
      </w:pPr>
      <w:r>
        <w:rPr>
          <w:noProof/>
        </w:rPr>
        <w:t>191</w:t>
      </w:r>
      <w:r>
        <w:rPr>
          <w:noProof/>
        </w:rPr>
        <w:tab/>
        <w:t>Payments to protect property etc.</w:t>
      </w:r>
      <w:r w:rsidRPr="00B12460">
        <w:rPr>
          <w:noProof/>
        </w:rPr>
        <w:tab/>
      </w:r>
      <w:r w:rsidRPr="00B12460">
        <w:rPr>
          <w:noProof/>
        </w:rPr>
        <w:fldChar w:fldCharType="begin"/>
      </w:r>
      <w:r w:rsidRPr="00B12460">
        <w:rPr>
          <w:noProof/>
        </w:rPr>
        <w:instrText xml:space="preserve"> PAGEREF _Toc178067037 \h </w:instrText>
      </w:r>
      <w:r w:rsidRPr="00B12460">
        <w:rPr>
          <w:noProof/>
        </w:rPr>
      </w:r>
      <w:r w:rsidRPr="00B12460">
        <w:rPr>
          <w:noProof/>
        </w:rPr>
        <w:fldChar w:fldCharType="separate"/>
      </w:r>
      <w:r w:rsidRPr="00B12460">
        <w:rPr>
          <w:noProof/>
        </w:rPr>
        <w:t>413</w:t>
      </w:r>
      <w:r w:rsidRPr="00B12460">
        <w:rPr>
          <w:noProof/>
        </w:rPr>
        <w:fldChar w:fldCharType="end"/>
      </w:r>
    </w:p>
    <w:p w14:paraId="6C054148" w14:textId="2C179D7E" w:rsidR="00B12460" w:rsidRDefault="00B12460">
      <w:pPr>
        <w:pStyle w:val="TOC5"/>
        <w:rPr>
          <w:rFonts w:asciiTheme="minorHAnsi" w:eastAsiaTheme="minorEastAsia" w:hAnsiTheme="minorHAnsi" w:cstheme="minorBidi"/>
          <w:noProof/>
          <w:kern w:val="0"/>
          <w:sz w:val="22"/>
          <w:szCs w:val="22"/>
        </w:rPr>
      </w:pPr>
      <w:r>
        <w:rPr>
          <w:noProof/>
        </w:rPr>
        <w:t>192</w:t>
      </w:r>
      <w:r>
        <w:rPr>
          <w:noProof/>
        </w:rPr>
        <w:tab/>
        <w:t>Changing the controlling trustee</w:t>
      </w:r>
      <w:r w:rsidRPr="00B12460">
        <w:rPr>
          <w:noProof/>
        </w:rPr>
        <w:tab/>
      </w:r>
      <w:r w:rsidRPr="00B12460">
        <w:rPr>
          <w:noProof/>
        </w:rPr>
        <w:fldChar w:fldCharType="begin"/>
      </w:r>
      <w:r w:rsidRPr="00B12460">
        <w:rPr>
          <w:noProof/>
        </w:rPr>
        <w:instrText xml:space="preserve"> PAGEREF _Toc178067038 \h </w:instrText>
      </w:r>
      <w:r w:rsidRPr="00B12460">
        <w:rPr>
          <w:noProof/>
        </w:rPr>
      </w:r>
      <w:r w:rsidRPr="00B12460">
        <w:rPr>
          <w:noProof/>
        </w:rPr>
        <w:fldChar w:fldCharType="separate"/>
      </w:r>
      <w:r w:rsidRPr="00B12460">
        <w:rPr>
          <w:noProof/>
        </w:rPr>
        <w:t>414</w:t>
      </w:r>
      <w:r w:rsidRPr="00B12460">
        <w:rPr>
          <w:noProof/>
        </w:rPr>
        <w:fldChar w:fldCharType="end"/>
      </w:r>
    </w:p>
    <w:p w14:paraId="20A65A79" w14:textId="581AB829" w:rsidR="00B12460" w:rsidRDefault="00B12460">
      <w:pPr>
        <w:pStyle w:val="TOC5"/>
        <w:rPr>
          <w:rFonts w:asciiTheme="minorHAnsi" w:eastAsiaTheme="minorEastAsia" w:hAnsiTheme="minorHAnsi" w:cstheme="minorBidi"/>
          <w:noProof/>
          <w:kern w:val="0"/>
          <w:sz w:val="22"/>
          <w:szCs w:val="22"/>
        </w:rPr>
      </w:pPr>
      <w:r>
        <w:rPr>
          <w:noProof/>
        </w:rPr>
        <w:t>204</w:t>
      </w:r>
      <w:r>
        <w:rPr>
          <w:noProof/>
        </w:rPr>
        <w:tab/>
        <w:t>Resolution for personal insolvency agreement</w:t>
      </w:r>
      <w:r w:rsidRPr="00B12460">
        <w:rPr>
          <w:noProof/>
        </w:rPr>
        <w:tab/>
      </w:r>
      <w:r w:rsidRPr="00B12460">
        <w:rPr>
          <w:noProof/>
        </w:rPr>
        <w:fldChar w:fldCharType="begin"/>
      </w:r>
      <w:r w:rsidRPr="00B12460">
        <w:rPr>
          <w:noProof/>
        </w:rPr>
        <w:instrText xml:space="preserve"> PAGEREF _Toc178067039 \h </w:instrText>
      </w:r>
      <w:r w:rsidRPr="00B12460">
        <w:rPr>
          <w:noProof/>
        </w:rPr>
      </w:r>
      <w:r w:rsidRPr="00B12460">
        <w:rPr>
          <w:noProof/>
        </w:rPr>
        <w:fldChar w:fldCharType="separate"/>
      </w:r>
      <w:r w:rsidRPr="00B12460">
        <w:rPr>
          <w:noProof/>
        </w:rPr>
        <w:t>415</w:t>
      </w:r>
      <w:r w:rsidRPr="00B12460">
        <w:rPr>
          <w:noProof/>
        </w:rPr>
        <w:fldChar w:fldCharType="end"/>
      </w:r>
    </w:p>
    <w:p w14:paraId="28E99C6A" w14:textId="720E7689" w:rsidR="00B12460" w:rsidRDefault="00B12460">
      <w:pPr>
        <w:pStyle w:val="TOC5"/>
        <w:rPr>
          <w:rFonts w:asciiTheme="minorHAnsi" w:eastAsiaTheme="minorEastAsia" w:hAnsiTheme="minorHAnsi" w:cstheme="minorBidi"/>
          <w:noProof/>
          <w:kern w:val="0"/>
          <w:sz w:val="22"/>
          <w:szCs w:val="22"/>
        </w:rPr>
      </w:pPr>
      <w:r>
        <w:rPr>
          <w:noProof/>
        </w:rPr>
        <w:t>205</w:t>
      </w:r>
      <w:r>
        <w:rPr>
          <w:noProof/>
        </w:rPr>
        <w:tab/>
        <w:t>Duties of sheriff after receiving notice of signing of authority under section 188 etc.</w:t>
      </w:r>
      <w:r w:rsidRPr="00B12460">
        <w:rPr>
          <w:noProof/>
        </w:rPr>
        <w:tab/>
      </w:r>
      <w:r w:rsidRPr="00B12460">
        <w:rPr>
          <w:noProof/>
        </w:rPr>
        <w:fldChar w:fldCharType="begin"/>
      </w:r>
      <w:r w:rsidRPr="00B12460">
        <w:rPr>
          <w:noProof/>
        </w:rPr>
        <w:instrText xml:space="preserve"> PAGEREF _Toc178067040 \h </w:instrText>
      </w:r>
      <w:r w:rsidRPr="00B12460">
        <w:rPr>
          <w:noProof/>
        </w:rPr>
      </w:r>
      <w:r w:rsidRPr="00B12460">
        <w:rPr>
          <w:noProof/>
        </w:rPr>
        <w:fldChar w:fldCharType="separate"/>
      </w:r>
      <w:r w:rsidRPr="00B12460">
        <w:rPr>
          <w:noProof/>
        </w:rPr>
        <w:t>416</w:t>
      </w:r>
      <w:r w:rsidRPr="00B12460">
        <w:rPr>
          <w:noProof/>
        </w:rPr>
        <w:fldChar w:fldCharType="end"/>
      </w:r>
    </w:p>
    <w:p w14:paraId="25225AC9" w14:textId="31E075DD" w:rsidR="00B12460" w:rsidRDefault="00B12460">
      <w:pPr>
        <w:pStyle w:val="TOC5"/>
        <w:rPr>
          <w:rFonts w:asciiTheme="minorHAnsi" w:eastAsiaTheme="minorEastAsia" w:hAnsiTheme="minorHAnsi" w:cstheme="minorBidi"/>
          <w:noProof/>
          <w:kern w:val="0"/>
          <w:sz w:val="22"/>
          <w:szCs w:val="22"/>
        </w:rPr>
      </w:pPr>
      <w:r>
        <w:rPr>
          <w:noProof/>
        </w:rPr>
        <w:t>205A</w:t>
      </w:r>
      <w:r>
        <w:rPr>
          <w:noProof/>
        </w:rPr>
        <w:tab/>
        <w:t>Duties of sheriff after receiving notice of execution of personal insolvency agreement etc.</w:t>
      </w:r>
      <w:r w:rsidRPr="00B12460">
        <w:rPr>
          <w:noProof/>
        </w:rPr>
        <w:tab/>
      </w:r>
      <w:r w:rsidRPr="00B12460">
        <w:rPr>
          <w:noProof/>
        </w:rPr>
        <w:fldChar w:fldCharType="begin"/>
      </w:r>
      <w:r w:rsidRPr="00B12460">
        <w:rPr>
          <w:noProof/>
        </w:rPr>
        <w:instrText xml:space="preserve"> PAGEREF _Toc178067041 \h </w:instrText>
      </w:r>
      <w:r w:rsidRPr="00B12460">
        <w:rPr>
          <w:noProof/>
        </w:rPr>
      </w:r>
      <w:r w:rsidRPr="00B12460">
        <w:rPr>
          <w:noProof/>
        </w:rPr>
        <w:fldChar w:fldCharType="separate"/>
      </w:r>
      <w:r w:rsidRPr="00B12460">
        <w:rPr>
          <w:noProof/>
        </w:rPr>
        <w:t>419</w:t>
      </w:r>
      <w:r w:rsidRPr="00B12460">
        <w:rPr>
          <w:noProof/>
        </w:rPr>
        <w:fldChar w:fldCharType="end"/>
      </w:r>
    </w:p>
    <w:p w14:paraId="3201A76A" w14:textId="77F53502" w:rsidR="00B12460" w:rsidRDefault="00B12460">
      <w:pPr>
        <w:pStyle w:val="TOC5"/>
        <w:rPr>
          <w:rFonts w:asciiTheme="minorHAnsi" w:eastAsiaTheme="minorEastAsia" w:hAnsiTheme="minorHAnsi" w:cstheme="minorBidi"/>
          <w:noProof/>
          <w:kern w:val="0"/>
          <w:sz w:val="22"/>
          <w:szCs w:val="22"/>
        </w:rPr>
      </w:pPr>
      <w:r>
        <w:rPr>
          <w:noProof/>
        </w:rPr>
        <w:t>206</w:t>
      </w:r>
      <w:r>
        <w:rPr>
          <w:noProof/>
        </w:rPr>
        <w:tab/>
        <w:t>Court may adjourn hearing of petition where creditors have passed resolution for personal insolvency agreement</w:t>
      </w:r>
      <w:r w:rsidRPr="00B12460">
        <w:rPr>
          <w:noProof/>
        </w:rPr>
        <w:tab/>
      </w:r>
      <w:r w:rsidRPr="00B12460">
        <w:rPr>
          <w:noProof/>
        </w:rPr>
        <w:fldChar w:fldCharType="begin"/>
      </w:r>
      <w:r w:rsidRPr="00B12460">
        <w:rPr>
          <w:noProof/>
        </w:rPr>
        <w:instrText xml:space="preserve"> PAGEREF _Toc178067042 \h </w:instrText>
      </w:r>
      <w:r w:rsidRPr="00B12460">
        <w:rPr>
          <w:noProof/>
        </w:rPr>
      </w:r>
      <w:r w:rsidRPr="00B12460">
        <w:rPr>
          <w:noProof/>
        </w:rPr>
        <w:fldChar w:fldCharType="separate"/>
      </w:r>
      <w:r w:rsidRPr="00B12460">
        <w:rPr>
          <w:noProof/>
        </w:rPr>
        <w:t>424</w:t>
      </w:r>
      <w:r w:rsidRPr="00B12460">
        <w:rPr>
          <w:noProof/>
        </w:rPr>
        <w:fldChar w:fldCharType="end"/>
      </w:r>
    </w:p>
    <w:p w14:paraId="0480518C" w14:textId="2C5C04F8" w:rsidR="00B12460" w:rsidRDefault="00B12460">
      <w:pPr>
        <w:pStyle w:val="TOC5"/>
        <w:rPr>
          <w:rFonts w:asciiTheme="minorHAnsi" w:eastAsiaTheme="minorEastAsia" w:hAnsiTheme="minorHAnsi" w:cstheme="minorBidi"/>
          <w:noProof/>
          <w:kern w:val="0"/>
          <w:sz w:val="22"/>
          <w:szCs w:val="22"/>
        </w:rPr>
      </w:pPr>
      <w:r>
        <w:rPr>
          <w:noProof/>
        </w:rPr>
        <w:t>207</w:t>
      </w:r>
      <w:r>
        <w:rPr>
          <w:noProof/>
        </w:rPr>
        <w:tab/>
        <w:t>Surrender of security etc. where secured creditor has voted</w:t>
      </w:r>
      <w:r w:rsidRPr="00B12460">
        <w:rPr>
          <w:noProof/>
        </w:rPr>
        <w:tab/>
      </w:r>
      <w:r w:rsidRPr="00B12460">
        <w:rPr>
          <w:noProof/>
        </w:rPr>
        <w:fldChar w:fldCharType="begin"/>
      </w:r>
      <w:r w:rsidRPr="00B12460">
        <w:rPr>
          <w:noProof/>
        </w:rPr>
        <w:instrText xml:space="preserve"> PAGEREF _Toc178067043 \h </w:instrText>
      </w:r>
      <w:r w:rsidRPr="00B12460">
        <w:rPr>
          <w:noProof/>
        </w:rPr>
      </w:r>
      <w:r w:rsidRPr="00B12460">
        <w:rPr>
          <w:noProof/>
        </w:rPr>
        <w:fldChar w:fldCharType="separate"/>
      </w:r>
      <w:r w:rsidRPr="00B12460">
        <w:rPr>
          <w:noProof/>
        </w:rPr>
        <w:t>424</w:t>
      </w:r>
      <w:r w:rsidRPr="00B12460">
        <w:rPr>
          <w:noProof/>
        </w:rPr>
        <w:fldChar w:fldCharType="end"/>
      </w:r>
    </w:p>
    <w:p w14:paraId="49C518A3" w14:textId="257A1A99" w:rsidR="00B12460" w:rsidRDefault="00B12460">
      <w:pPr>
        <w:pStyle w:val="TOC5"/>
        <w:rPr>
          <w:rFonts w:asciiTheme="minorHAnsi" w:eastAsiaTheme="minorEastAsia" w:hAnsiTheme="minorHAnsi" w:cstheme="minorBidi"/>
          <w:noProof/>
          <w:kern w:val="0"/>
          <w:sz w:val="22"/>
          <w:szCs w:val="22"/>
        </w:rPr>
      </w:pPr>
      <w:r>
        <w:rPr>
          <w:noProof/>
        </w:rPr>
        <w:t>208</w:t>
      </w:r>
      <w:r>
        <w:rPr>
          <w:noProof/>
        </w:rPr>
        <w:tab/>
        <w:t>Termination of control of debtor’s property by the Court</w:t>
      </w:r>
      <w:r w:rsidRPr="00B12460">
        <w:rPr>
          <w:noProof/>
        </w:rPr>
        <w:tab/>
      </w:r>
      <w:r w:rsidRPr="00B12460">
        <w:rPr>
          <w:noProof/>
        </w:rPr>
        <w:fldChar w:fldCharType="begin"/>
      </w:r>
      <w:r w:rsidRPr="00B12460">
        <w:rPr>
          <w:noProof/>
        </w:rPr>
        <w:instrText xml:space="preserve"> PAGEREF _Toc178067044 \h </w:instrText>
      </w:r>
      <w:r w:rsidRPr="00B12460">
        <w:rPr>
          <w:noProof/>
        </w:rPr>
      </w:r>
      <w:r w:rsidRPr="00B12460">
        <w:rPr>
          <w:noProof/>
        </w:rPr>
        <w:fldChar w:fldCharType="separate"/>
      </w:r>
      <w:r w:rsidRPr="00B12460">
        <w:rPr>
          <w:noProof/>
        </w:rPr>
        <w:t>426</w:t>
      </w:r>
      <w:r w:rsidRPr="00B12460">
        <w:rPr>
          <w:noProof/>
        </w:rPr>
        <w:fldChar w:fldCharType="end"/>
      </w:r>
    </w:p>
    <w:p w14:paraId="294F0892" w14:textId="39DFCDA5" w:rsidR="00B12460" w:rsidRDefault="00B12460">
      <w:pPr>
        <w:pStyle w:val="TOC5"/>
        <w:rPr>
          <w:rFonts w:asciiTheme="minorHAnsi" w:eastAsiaTheme="minorEastAsia" w:hAnsiTheme="minorHAnsi" w:cstheme="minorBidi"/>
          <w:noProof/>
          <w:kern w:val="0"/>
          <w:sz w:val="22"/>
          <w:szCs w:val="22"/>
        </w:rPr>
      </w:pPr>
      <w:r>
        <w:rPr>
          <w:noProof/>
        </w:rPr>
        <w:lastRenderedPageBreak/>
        <w:t>209</w:t>
      </w:r>
      <w:r>
        <w:rPr>
          <w:noProof/>
        </w:rPr>
        <w:tab/>
        <w:t>Acts of controlling trustee to bind trustee of subsequent personal insolvency agreement or bankruptcy</w:t>
      </w:r>
      <w:r w:rsidRPr="00B12460">
        <w:rPr>
          <w:noProof/>
        </w:rPr>
        <w:tab/>
      </w:r>
      <w:r w:rsidRPr="00B12460">
        <w:rPr>
          <w:noProof/>
        </w:rPr>
        <w:fldChar w:fldCharType="begin"/>
      </w:r>
      <w:r w:rsidRPr="00B12460">
        <w:rPr>
          <w:noProof/>
        </w:rPr>
        <w:instrText xml:space="preserve"> PAGEREF _Toc178067045 \h </w:instrText>
      </w:r>
      <w:r w:rsidRPr="00B12460">
        <w:rPr>
          <w:noProof/>
        </w:rPr>
      </w:r>
      <w:r w:rsidRPr="00B12460">
        <w:rPr>
          <w:noProof/>
        </w:rPr>
        <w:fldChar w:fldCharType="separate"/>
      </w:r>
      <w:r w:rsidRPr="00B12460">
        <w:rPr>
          <w:noProof/>
        </w:rPr>
        <w:t>426</w:t>
      </w:r>
      <w:r w:rsidRPr="00B12460">
        <w:rPr>
          <w:noProof/>
        </w:rPr>
        <w:fldChar w:fldCharType="end"/>
      </w:r>
    </w:p>
    <w:p w14:paraId="58089D55" w14:textId="2B5AB352" w:rsidR="00B12460" w:rsidRDefault="00B12460">
      <w:pPr>
        <w:pStyle w:val="TOC5"/>
        <w:rPr>
          <w:rFonts w:asciiTheme="minorHAnsi" w:eastAsiaTheme="minorEastAsia" w:hAnsiTheme="minorHAnsi" w:cstheme="minorBidi"/>
          <w:noProof/>
          <w:kern w:val="0"/>
          <w:sz w:val="22"/>
          <w:szCs w:val="22"/>
        </w:rPr>
      </w:pPr>
      <w:r>
        <w:rPr>
          <w:noProof/>
        </w:rPr>
        <w:t>210</w:t>
      </w:r>
      <w:r>
        <w:rPr>
          <w:noProof/>
        </w:rPr>
        <w:tab/>
        <w:t>Other provisions about controlling trustee</w:t>
      </w:r>
      <w:r w:rsidRPr="00B12460">
        <w:rPr>
          <w:noProof/>
        </w:rPr>
        <w:tab/>
      </w:r>
      <w:r w:rsidRPr="00B12460">
        <w:rPr>
          <w:noProof/>
        </w:rPr>
        <w:fldChar w:fldCharType="begin"/>
      </w:r>
      <w:r w:rsidRPr="00B12460">
        <w:rPr>
          <w:noProof/>
        </w:rPr>
        <w:instrText xml:space="preserve"> PAGEREF _Toc178067046 \h </w:instrText>
      </w:r>
      <w:r w:rsidRPr="00B12460">
        <w:rPr>
          <w:noProof/>
        </w:rPr>
      </w:r>
      <w:r w:rsidRPr="00B12460">
        <w:rPr>
          <w:noProof/>
        </w:rPr>
        <w:fldChar w:fldCharType="separate"/>
      </w:r>
      <w:r w:rsidRPr="00B12460">
        <w:rPr>
          <w:noProof/>
        </w:rPr>
        <w:t>427</w:t>
      </w:r>
      <w:r w:rsidRPr="00B12460">
        <w:rPr>
          <w:noProof/>
        </w:rPr>
        <w:fldChar w:fldCharType="end"/>
      </w:r>
    </w:p>
    <w:p w14:paraId="5D88ACFB" w14:textId="3738C950" w:rsidR="00B12460" w:rsidRDefault="00B12460">
      <w:pPr>
        <w:pStyle w:val="TOC5"/>
        <w:rPr>
          <w:rFonts w:asciiTheme="minorHAnsi" w:eastAsiaTheme="minorEastAsia" w:hAnsiTheme="minorHAnsi" w:cstheme="minorBidi"/>
          <w:noProof/>
          <w:kern w:val="0"/>
          <w:sz w:val="22"/>
          <w:szCs w:val="22"/>
        </w:rPr>
      </w:pPr>
      <w:r>
        <w:rPr>
          <w:noProof/>
        </w:rPr>
        <w:t>211</w:t>
      </w:r>
      <w:r>
        <w:rPr>
          <w:noProof/>
        </w:rPr>
        <w:tab/>
        <w:t>Other provisions about debtor</w:t>
      </w:r>
      <w:r w:rsidRPr="00B12460">
        <w:rPr>
          <w:noProof/>
        </w:rPr>
        <w:tab/>
      </w:r>
      <w:r w:rsidRPr="00B12460">
        <w:rPr>
          <w:noProof/>
        </w:rPr>
        <w:fldChar w:fldCharType="begin"/>
      </w:r>
      <w:r w:rsidRPr="00B12460">
        <w:rPr>
          <w:noProof/>
        </w:rPr>
        <w:instrText xml:space="preserve"> PAGEREF _Toc178067047 \h </w:instrText>
      </w:r>
      <w:r w:rsidRPr="00B12460">
        <w:rPr>
          <w:noProof/>
        </w:rPr>
      </w:r>
      <w:r w:rsidRPr="00B12460">
        <w:rPr>
          <w:noProof/>
        </w:rPr>
        <w:fldChar w:fldCharType="separate"/>
      </w:r>
      <w:r w:rsidRPr="00B12460">
        <w:rPr>
          <w:noProof/>
        </w:rPr>
        <w:t>427</w:t>
      </w:r>
      <w:r w:rsidRPr="00B12460">
        <w:rPr>
          <w:noProof/>
        </w:rPr>
        <w:fldChar w:fldCharType="end"/>
      </w:r>
    </w:p>
    <w:p w14:paraId="5F60F0A0" w14:textId="064F66CB" w:rsidR="00B12460" w:rsidRDefault="00B12460">
      <w:pPr>
        <w:pStyle w:val="TOC3"/>
        <w:rPr>
          <w:rFonts w:asciiTheme="minorHAnsi" w:eastAsiaTheme="minorEastAsia" w:hAnsiTheme="minorHAnsi" w:cstheme="minorBidi"/>
          <w:b w:val="0"/>
          <w:noProof/>
          <w:kern w:val="0"/>
          <w:szCs w:val="22"/>
        </w:rPr>
      </w:pPr>
      <w:r>
        <w:rPr>
          <w:noProof/>
        </w:rPr>
        <w:t>Division 3—General provisions</w:t>
      </w:r>
      <w:r w:rsidRPr="00B12460">
        <w:rPr>
          <w:b w:val="0"/>
          <w:noProof/>
          <w:sz w:val="18"/>
        </w:rPr>
        <w:tab/>
      </w:r>
      <w:r w:rsidRPr="00B12460">
        <w:rPr>
          <w:b w:val="0"/>
          <w:noProof/>
          <w:sz w:val="18"/>
        </w:rPr>
        <w:fldChar w:fldCharType="begin"/>
      </w:r>
      <w:r w:rsidRPr="00B12460">
        <w:rPr>
          <w:b w:val="0"/>
          <w:noProof/>
          <w:sz w:val="18"/>
        </w:rPr>
        <w:instrText xml:space="preserve"> PAGEREF _Toc178067048 \h </w:instrText>
      </w:r>
      <w:r w:rsidRPr="00B12460">
        <w:rPr>
          <w:b w:val="0"/>
          <w:noProof/>
          <w:sz w:val="18"/>
        </w:rPr>
      </w:r>
      <w:r w:rsidRPr="00B12460">
        <w:rPr>
          <w:b w:val="0"/>
          <w:noProof/>
          <w:sz w:val="18"/>
        </w:rPr>
        <w:fldChar w:fldCharType="separate"/>
      </w:r>
      <w:r w:rsidRPr="00B12460">
        <w:rPr>
          <w:b w:val="0"/>
          <w:noProof/>
          <w:sz w:val="18"/>
        </w:rPr>
        <w:t>428</w:t>
      </w:r>
      <w:r w:rsidRPr="00B12460">
        <w:rPr>
          <w:b w:val="0"/>
          <w:noProof/>
          <w:sz w:val="18"/>
        </w:rPr>
        <w:fldChar w:fldCharType="end"/>
      </w:r>
    </w:p>
    <w:p w14:paraId="24FC02FE" w14:textId="62C01568" w:rsidR="00B12460" w:rsidRDefault="00B12460">
      <w:pPr>
        <w:pStyle w:val="TOC5"/>
        <w:rPr>
          <w:rFonts w:asciiTheme="minorHAnsi" w:eastAsiaTheme="minorEastAsia" w:hAnsiTheme="minorHAnsi" w:cstheme="minorBidi"/>
          <w:noProof/>
          <w:kern w:val="0"/>
          <w:sz w:val="22"/>
          <w:szCs w:val="22"/>
        </w:rPr>
      </w:pPr>
      <w:r>
        <w:rPr>
          <w:noProof/>
        </w:rPr>
        <w:t>215</w:t>
      </w:r>
      <w:r>
        <w:rPr>
          <w:noProof/>
        </w:rPr>
        <w:tab/>
        <w:t>Eligibility to be trustee of personal insolvency agreement</w:t>
      </w:r>
      <w:r w:rsidRPr="00B12460">
        <w:rPr>
          <w:noProof/>
        </w:rPr>
        <w:tab/>
      </w:r>
      <w:r w:rsidRPr="00B12460">
        <w:rPr>
          <w:noProof/>
        </w:rPr>
        <w:fldChar w:fldCharType="begin"/>
      </w:r>
      <w:r w:rsidRPr="00B12460">
        <w:rPr>
          <w:noProof/>
        </w:rPr>
        <w:instrText xml:space="preserve"> PAGEREF _Toc178067049 \h </w:instrText>
      </w:r>
      <w:r w:rsidRPr="00B12460">
        <w:rPr>
          <w:noProof/>
        </w:rPr>
      </w:r>
      <w:r w:rsidRPr="00B12460">
        <w:rPr>
          <w:noProof/>
        </w:rPr>
        <w:fldChar w:fldCharType="separate"/>
      </w:r>
      <w:r w:rsidRPr="00B12460">
        <w:rPr>
          <w:noProof/>
        </w:rPr>
        <w:t>428</w:t>
      </w:r>
      <w:r w:rsidRPr="00B12460">
        <w:rPr>
          <w:noProof/>
        </w:rPr>
        <w:fldChar w:fldCharType="end"/>
      </w:r>
    </w:p>
    <w:p w14:paraId="730B8E15" w14:textId="32583D82" w:rsidR="00B12460" w:rsidRDefault="00B12460">
      <w:pPr>
        <w:pStyle w:val="TOC5"/>
        <w:rPr>
          <w:rFonts w:asciiTheme="minorHAnsi" w:eastAsiaTheme="minorEastAsia" w:hAnsiTheme="minorHAnsi" w:cstheme="minorBidi"/>
          <w:noProof/>
          <w:kern w:val="0"/>
          <w:sz w:val="22"/>
          <w:szCs w:val="22"/>
        </w:rPr>
      </w:pPr>
      <w:r>
        <w:rPr>
          <w:noProof/>
        </w:rPr>
        <w:t>215A</w:t>
      </w:r>
      <w:r>
        <w:rPr>
          <w:noProof/>
        </w:rPr>
        <w:tab/>
        <w:t>Nomination or appointment of trustee of personal insolvency agreement</w:t>
      </w:r>
      <w:r w:rsidRPr="00B12460">
        <w:rPr>
          <w:noProof/>
        </w:rPr>
        <w:tab/>
      </w:r>
      <w:r w:rsidRPr="00B12460">
        <w:rPr>
          <w:noProof/>
        </w:rPr>
        <w:fldChar w:fldCharType="begin"/>
      </w:r>
      <w:r w:rsidRPr="00B12460">
        <w:rPr>
          <w:noProof/>
        </w:rPr>
        <w:instrText xml:space="preserve"> PAGEREF _Toc178067050 \h </w:instrText>
      </w:r>
      <w:r w:rsidRPr="00B12460">
        <w:rPr>
          <w:noProof/>
        </w:rPr>
      </w:r>
      <w:r w:rsidRPr="00B12460">
        <w:rPr>
          <w:noProof/>
        </w:rPr>
        <w:fldChar w:fldCharType="separate"/>
      </w:r>
      <w:r w:rsidRPr="00B12460">
        <w:rPr>
          <w:noProof/>
        </w:rPr>
        <w:t>428</w:t>
      </w:r>
      <w:r w:rsidRPr="00B12460">
        <w:rPr>
          <w:noProof/>
        </w:rPr>
        <w:fldChar w:fldCharType="end"/>
      </w:r>
    </w:p>
    <w:p w14:paraId="1D56A43B" w14:textId="72699C16" w:rsidR="00B12460" w:rsidRDefault="00B12460">
      <w:pPr>
        <w:pStyle w:val="TOC5"/>
        <w:rPr>
          <w:rFonts w:asciiTheme="minorHAnsi" w:eastAsiaTheme="minorEastAsia" w:hAnsiTheme="minorHAnsi" w:cstheme="minorBidi"/>
          <w:noProof/>
          <w:kern w:val="0"/>
          <w:sz w:val="22"/>
          <w:szCs w:val="22"/>
        </w:rPr>
      </w:pPr>
      <w:r>
        <w:rPr>
          <w:noProof/>
        </w:rPr>
        <w:t>216</w:t>
      </w:r>
      <w:r>
        <w:rPr>
          <w:noProof/>
        </w:rPr>
        <w:tab/>
        <w:t>Execution of personal insolvency agreements</w:t>
      </w:r>
      <w:r w:rsidRPr="00B12460">
        <w:rPr>
          <w:noProof/>
        </w:rPr>
        <w:tab/>
      </w:r>
      <w:r w:rsidRPr="00B12460">
        <w:rPr>
          <w:noProof/>
        </w:rPr>
        <w:fldChar w:fldCharType="begin"/>
      </w:r>
      <w:r w:rsidRPr="00B12460">
        <w:rPr>
          <w:noProof/>
        </w:rPr>
        <w:instrText xml:space="preserve"> PAGEREF _Toc178067051 \h </w:instrText>
      </w:r>
      <w:r w:rsidRPr="00B12460">
        <w:rPr>
          <w:noProof/>
        </w:rPr>
      </w:r>
      <w:r w:rsidRPr="00B12460">
        <w:rPr>
          <w:noProof/>
        </w:rPr>
        <w:fldChar w:fldCharType="separate"/>
      </w:r>
      <w:r w:rsidRPr="00B12460">
        <w:rPr>
          <w:noProof/>
        </w:rPr>
        <w:t>429</w:t>
      </w:r>
      <w:r w:rsidRPr="00B12460">
        <w:rPr>
          <w:noProof/>
        </w:rPr>
        <w:fldChar w:fldCharType="end"/>
      </w:r>
    </w:p>
    <w:p w14:paraId="1FE734CA" w14:textId="09C485EB" w:rsidR="00B12460" w:rsidRDefault="00B12460">
      <w:pPr>
        <w:pStyle w:val="TOC5"/>
        <w:rPr>
          <w:rFonts w:asciiTheme="minorHAnsi" w:eastAsiaTheme="minorEastAsia" w:hAnsiTheme="minorHAnsi" w:cstheme="minorBidi"/>
          <w:noProof/>
          <w:kern w:val="0"/>
          <w:sz w:val="22"/>
          <w:szCs w:val="22"/>
        </w:rPr>
      </w:pPr>
      <w:r>
        <w:rPr>
          <w:noProof/>
        </w:rPr>
        <w:t>217</w:t>
      </w:r>
      <w:r>
        <w:rPr>
          <w:noProof/>
        </w:rPr>
        <w:tab/>
        <w:t>Failure of trustee to execute personal insolvency agreement</w:t>
      </w:r>
      <w:r w:rsidRPr="00B12460">
        <w:rPr>
          <w:noProof/>
        </w:rPr>
        <w:tab/>
      </w:r>
      <w:r w:rsidRPr="00B12460">
        <w:rPr>
          <w:noProof/>
        </w:rPr>
        <w:fldChar w:fldCharType="begin"/>
      </w:r>
      <w:r w:rsidRPr="00B12460">
        <w:rPr>
          <w:noProof/>
        </w:rPr>
        <w:instrText xml:space="preserve"> PAGEREF _Toc178067052 \h </w:instrText>
      </w:r>
      <w:r w:rsidRPr="00B12460">
        <w:rPr>
          <w:noProof/>
        </w:rPr>
      </w:r>
      <w:r w:rsidRPr="00B12460">
        <w:rPr>
          <w:noProof/>
        </w:rPr>
        <w:fldChar w:fldCharType="separate"/>
      </w:r>
      <w:r w:rsidRPr="00B12460">
        <w:rPr>
          <w:noProof/>
        </w:rPr>
        <w:t>430</w:t>
      </w:r>
      <w:r w:rsidRPr="00B12460">
        <w:rPr>
          <w:noProof/>
        </w:rPr>
        <w:fldChar w:fldCharType="end"/>
      </w:r>
    </w:p>
    <w:p w14:paraId="03E0FC8F" w14:textId="1555DF6E" w:rsidR="00B12460" w:rsidRDefault="00B12460">
      <w:pPr>
        <w:pStyle w:val="TOC5"/>
        <w:rPr>
          <w:rFonts w:asciiTheme="minorHAnsi" w:eastAsiaTheme="minorEastAsia" w:hAnsiTheme="minorHAnsi" w:cstheme="minorBidi"/>
          <w:noProof/>
          <w:kern w:val="0"/>
          <w:sz w:val="22"/>
          <w:szCs w:val="22"/>
        </w:rPr>
      </w:pPr>
      <w:r>
        <w:rPr>
          <w:noProof/>
        </w:rPr>
        <w:t>218</w:t>
      </w:r>
      <w:r>
        <w:rPr>
          <w:noProof/>
        </w:rPr>
        <w:tab/>
        <w:t>Notice of execution of personal insolvency agreement</w:t>
      </w:r>
      <w:r w:rsidRPr="00B12460">
        <w:rPr>
          <w:noProof/>
        </w:rPr>
        <w:tab/>
      </w:r>
      <w:r w:rsidRPr="00B12460">
        <w:rPr>
          <w:noProof/>
        </w:rPr>
        <w:fldChar w:fldCharType="begin"/>
      </w:r>
      <w:r w:rsidRPr="00B12460">
        <w:rPr>
          <w:noProof/>
        </w:rPr>
        <w:instrText xml:space="preserve"> PAGEREF _Toc178067053 \h </w:instrText>
      </w:r>
      <w:r w:rsidRPr="00B12460">
        <w:rPr>
          <w:noProof/>
        </w:rPr>
      </w:r>
      <w:r w:rsidRPr="00B12460">
        <w:rPr>
          <w:noProof/>
        </w:rPr>
        <w:fldChar w:fldCharType="separate"/>
      </w:r>
      <w:r w:rsidRPr="00B12460">
        <w:rPr>
          <w:noProof/>
        </w:rPr>
        <w:t>430</w:t>
      </w:r>
      <w:r w:rsidRPr="00B12460">
        <w:rPr>
          <w:noProof/>
        </w:rPr>
        <w:fldChar w:fldCharType="end"/>
      </w:r>
    </w:p>
    <w:p w14:paraId="69459EE3" w14:textId="5067A85E" w:rsidR="00B12460" w:rsidRDefault="00B12460">
      <w:pPr>
        <w:pStyle w:val="TOC5"/>
        <w:rPr>
          <w:rFonts w:asciiTheme="minorHAnsi" w:eastAsiaTheme="minorEastAsia" w:hAnsiTheme="minorHAnsi" w:cstheme="minorBidi"/>
          <w:noProof/>
          <w:kern w:val="0"/>
          <w:sz w:val="22"/>
          <w:szCs w:val="22"/>
        </w:rPr>
      </w:pPr>
      <w:r>
        <w:rPr>
          <w:noProof/>
        </w:rPr>
        <w:t>219</w:t>
      </w:r>
      <w:r>
        <w:rPr>
          <w:noProof/>
        </w:rPr>
        <w:tab/>
        <w:t>Trustee may sue, be sued etc. by official name</w:t>
      </w:r>
      <w:r w:rsidRPr="00B12460">
        <w:rPr>
          <w:noProof/>
        </w:rPr>
        <w:tab/>
      </w:r>
      <w:r w:rsidRPr="00B12460">
        <w:rPr>
          <w:noProof/>
        </w:rPr>
        <w:fldChar w:fldCharType="begin"/>
      </w:r>
      <w:r w:rsidRPr="00B12460">
        <w:rPr>
          <w:noProof/>
        </w:rPr>
        <w:instrText xml:space="preserve"> PAGEREF _Toc178067054 \h </w:instrText>
      </w:r>
      <w:r w:rsidRPr="00B12460">
        <w:rPr>
          <w:noProof/>
        </w:rPr>
      </w:r>
      <w:r w:rsidRPr="00B12460">
        <w:rPr>
          <w:noProof/>
        </w:rPr>
        <w:fldChar w:fldCharType="separate"/>
      </w:r>
      <w:r w:rsidRPr="00B12460">
        <w:rPr>
          <w:noProof/>
        </w:rPr>
        <w:t>431</w:t>
      </w:r>
      <w:r w:rsidRPr="00B12460">
        <w:rPr>
          <w:noProof/>
        </w:rPr>
        <w:fldChar w:fldCharType="end"/>
      </w:r>
    </w:p>
    <w:p w14:paraId="2EED595C" w14:textId="75B50180" w:rsidR="00B12460" w:rsidRDefault="00B12460">
      <w:pPr>
        <w:pStyle w:val="TOC5"/>
        <w:rPr>
          <w:rFonts w:asciiTheme="minorHAnsi" w:eastAsiaTheme="minorEastAsia" w:hAnsiTheme="minorHAnsi" w:cstheme="minorBidi"/>
          <w:noProof/>
          <w:kern w:val="0"/>
          <w:sz w:val="22"/>
          <w:szCs w:val="22"/>
        </w:rPr>
      </w:pPr>
      <w:r>
        <w:rPr>
          <w:noProof/>
        </w:rPr>
        <w:t>220</w:t>
      </w:r>
      <w:r>
        <w:rPr>
          <w:noProof/>
        </w:rPr>
        <w:tab/>
        <w:t>Filling of vacancy in office of trustee after execution of personal insolvency agreement etc.</w:t>
      </w:r>
      <w:r w:rsidRPr="00B12460">
        <w:rPr>
          <w:noProof/>
        </w:rPr>
        <w:tab/>
      </w:r>
      <w:r w:rsidRPr="00B12460">
        <w:rPr>
          <w:noProof/>
        </w:rPr>
        <w:fldChar w:fldCharType="begin"/>
      </w:r>
      <w:r w:rsidRPr="00B12460">
        <w:rPr>
          <w:noProof/>
        </w:rPr>
        <w:instrText xml:space="preserve"> PAGEREF _Toc178067055 \h </w:instrText>
      </w:r>
      <w:r w:rsidRPr="00B12460">
        <w:rPr>
          <w:noProof/>
        </w:rPr>
      </w:r>
      <w:r w:rsidRPr="00B12460">
        <w:rPr>
          <w:noProof/>
        </w:rPr>
        <w:fldChar w:fldCharType="separate"/>
      </w:r>
      <w:r w:rsidRPr="00B12460">
        <w:rPr>
          <w:noProof/>
        </w:rPr>
        <w:t>431</w:t>
      </w:r>
      <w:r w:rsidRPr="00B12460">
        <w:rPr>
          <w:noProof/>
        </w:rPr>
        <w:fldChar w:fldCharType="end"/>
      </w:r>
    </w:p>
    <w:p w14:paraId="6289F1AA" w14:textId="0587CC99" w:rsidR="00B12460" w:rsidRDefault="00B12460">
      <w:pPr>
        <w:pStyle w:val="TOC5"/>
        <w:rPr>
          <w:rFonts w:asciiTheme="minorHAnsi" w:eastAsiaTheme="minorEastAsia" w:hAnsiTheme="minorHAnsi" w:cstheme="minorBidi"/>
          <w:noProof/>
          <w:kern w:val="0"/>
          <w:sz w:val="22"/>
          <w:szCs w:val="22"/>
        </w:rPr>
      </w:pPr>
      <w:r>
        <w:rPr>
          <w:noProof/>
        </w:rPr>
        <w:t>221</w:t>
      </w:r>
      <w:r>
        <w:rPr>
          <w:noProof/>
        </w:rPr>
        <w:tab/>
        <w:t>Sequestration order where debtor fails to attend meeting, execute personal insolvency agreement etc.</w:t>
      </w:r>
      <w:r w:rsidRPr="00B12460">
        <w:rPr>
          <w:noProof/>
        </w:rPr>
        <w:tab/>
      </w:r>
      <w:r w:rsidRPr="00B12460">
        <w:rPr>
          <w:noProof/>
        </w:rPr>
        <w:fldChar w:fldCharType="begin"/>
      </w:r>
      <w:r w:rsidRPr="00B12460">
        <w:rPr>
          <w:noProof/>
        </w:rPr>
        <w:instrText xml:space="preserve"> PAGEREF _Toc178067056 \h </w:instrText>
      </w:r>
      <w:r w:rsidRPr="00B12460">
        <w:rPr>
          <w:noProof/>
        </w:rPr>
      </w:r>
      <w:r w:rsidRPr="00B12460">
        <w:rPr>
          <w:noProof/>
        </w:rPr>
        <w:fldChar w:fldCharType="separate"/>
      </w:r>
      <w:r w:rsidRPr="00B12460">
        <w:rPr>
          <w:noProof/>
        </w:rPr>
        <w:t>433</w:t>
      </w:r>
      <w:r w:rsidRPr="00B12460">
        <w:rPr>
          <w:noProof/>
        </w:rPr>
        <w:fldChar w:fldCharType="end"/>
      </w:r>
    </w:p>
    <w:p w14:paraId="6108FF64" w14:textId="0C3BEFFB" w:rsidR="00B12460" w:rsidRDefault="00B12460">
      <w:pPr>
        <w:pStyle w:val="TOC5"/>
        <w:rPr>
          <w:rFonts w:asciiTheme="minorHAnsi" w:eastAsiaTheme="minorEastAsia" w:hAnsiTheme="minorHAnsi" w:cstheme="minorBidi"/>
          <w:noProof/>
          <w:kern w:val="0"/>
          <w:sz w:val="22"/>
          <w:szCs w:val="22"/>
        </w:rPr>
      </w:pPr>
      <w:r>
        <w:rPr>
          <w:noProof/>
        </w:rPr>
        <w:t>221A</w:t>
      </w:r>
      <w:r>
        <w:rPr>
          <w:noProof/>
        </w:rPr>
        <w:tab/>
        <w:t>Variation of personal insolvency agreement</w:t>
      </w:r>
      <w:r w:rsidRPr="00B12460">
        <w:rPr>
          <w:noProof/>
        </w:rPr>
        <w:tab/>
      </w:r>
      <w:r w:rsidRPr="00B12460">
        <w:rPr>
          <w:noProof/>
        </w:rPr>
        <w:fldChar w:fldCharType="begin"/>
      </w:r>
      <w:r w:rsidRPr="00B12460">
        <w:rPr>
          <w:noProof/>
        </w:rPr>
        <w:instrText xml:space="preserve"> PAGEREF _Toc178067057 \h </w:instrText>
      </w:r>
      <w:r w:rsidRPr="00B12460">
        <w:rPr>
          <w:noProof/>
        </w:rPr>
      </w:r>
      <w:r w:rsidRPr="00B12460">
        <w:rPr>
          <w:noProof/>
        </w:rPr>
        <w:fldChar w:fldCharType="separate"/>
      </w:r>
      <w:r w:rsidRPr="00B12460">
        <w:rPr>
          <w:noProof/>
        </w:rPr>
        <w:t>434</w:t>
      </w:r>
      <w:r w:rsidRPr="00B12460">
        <w:rPr>
          <w:noProof/>
        </w:rPr>
        <w:fldChar w:fldCharType="end"/>
      </w:r>
    </w:p>
    <w:p w14:paraId="313A8A1A" w14:textId="20A0B2A1" w:rsidR="00B12460" w:rsidRDefault="00B12460">
      <w:pPr>
        <w:pStyle w:val="TOC5"/>
        <w:rPr>
          <w:rFonts w:asciiTheme="minorHAnsi" w:eastAsiaTheme="minorEastAsia" w:hAnsiTheme="minorHAnsi" w:cstheme="minorBidi"/>
          <w:noProof/>
          <w:kern w:val="0"/>
          <w:sz w:val="22"/>
          <w:szCs w:val="22"/>
        </w:rPr>
      </w:pPr>
      <w:r>
        <w:rPr>
          <w:noProof/>
        </w:rPr>
        <w:t>222</w:t>
      </w:r>
      <w:r>
        <w:rPr>
          <w:noProof/>
        </w:rPr>
        <w:tab/>
        <w:t>Court may set aside personal insolvency agreement</w:t>
      </w:r>
      <w:r w:rsidRPr="00B12460">
        <w:rPr>
          <w:noProof/>
        </w:rPr>
        <w:tab/>
      </w:r>
      <w:r w:rsidRPr="00B12460">
        <w:rPr>
          <w:noProof/>
        </w:rPr>
        <w:fldChar w:fldCharType="begin"/>
      </w:r>
      <w:r w:rsidRPr="00B12460">
        <w:rPr>
          <w:noProof/>
        </w:rPr>
        <w:instrText xml:space="preserve"> PAGEREF _Toc178067058 \h </w:instrText>
      </w:r>
      <w:r w:rsidRPr="00B12460">
        <w:rPr>
          <w:noProof/>
        </w:rPr>
      </w:r>
      <w:r w:rsidRPr="00B12460">
        <w:rPr>
          <w:noProof/>
        </w:rPr>
        <w:fldChar w:fldCharType="separate"/>
      </w:r>
      <w:r w:rsidRPr="00B12460">
        <w:rPr>
          <w:noProof/>
        </w:rPr>
        <w:t>435</w:t>
      </w:r>
      <w:r w:rsidRPr="00B12460">
        <w:rPr>
          <w:noProof/>
        </w:rPr>
        <w:fldChar w:fldCharType="end"/>
      </w:r>
    </w:p>
    <w:p w14:paraId="2DD0DB11" w14:textId="7F54B492" w:rsidR="00B12460" w:rsidRDefault="00B12460">
      <w:pPr>
        <w:pStyle w:val="TOC5"/>
        <w:rPr>
          <w:rFonts w:asciiTheme="minorHAnsi" w:eastAsiaTheme="minorEastAsia" w:hAnsiTheme="minorHAnsi" w:cstheme="minorBidi"/>
          <w:noProof/>
          <w:kern w:val="0"/>
          <w:sz w:val="22"/>
          <w:szCs w:val="22"/>
        </w:rPr>
      </w:pPr>
      <w:r>
        <w:rPr>
          <w:noProof/>
        </w:rPr>
        <w:t>222A</w:t>
      </w:r>
      <w:r>
        <w:rPr>
          <w:noProof/>
        </w:rPr>
        <w:tab/>
        <w:t>Termination of personal insolvency agreement by trustee</w:t>
      </w:r>
      <w:r w:rsidRPr="00B12460">
        <w:rPr>
          <w:noProof/>
        </w:rPr>
        <w:tab/>
      </w:r>
      <w:r w:rsidRPr="00B12460">
        <w:rPr>
          <w:noProof/>
        </w:rPr>
        <w:fldChar w:fldCharType="begin"/>
      </w:r>
      <w:r w:rsidRPr="00B12460">
        <w:rPr>
          <w:noProof/>
        </w:rPr>
        <w:instrText xml:space="preserve"> PAGEREF _Toc178067059 \h </w:instrText>
      </w:r>
      <w:r w:rsidRPr="00B12460">
        <w:rPr>
          <w:noProof/>
        </w:rPr>
      </w:r>
      <w:r w:rsidRPr="00B12460">
        <w:rPr>
          <w:noProof/>
        </w:rPr>
        <w:fldChar w:fldCharType="separate"/>
      </w:r>
      <w:r w:rsidRPr="00B12460">
        <w:rPr>
          <w:noProof/>
        </w:rPr>
        <w:t>438</w:t>
      </w:r>
      <w:r w:rsidRPr="00B12460">
        <w:rPr>
          <w:noProof/>
        </w:rPr>
        <w:fldChar w:fldCharType="end"/>
      </w:r>
    </w:p>
    <w:p w14:paraId="4070E9ED" w14:textId="718A78E8" w:rsidR="00B12460" w:rsidRDefault="00B12460">
      <w:pPr>
        <w:pStyle w:val="TOC5"/>
        <w:rPr>
          <w:rFonts w:asciiTheme="minorHAnsi" w:eastAsiaTheme="minorEastAsia" w:hAnsiTheme="minorHAnsi" w:cstheme="minorBidi"/>
          <w:noProof/>
          <w:kern w:val="0"/>
          <w:sz w:val="22"/>
          <w:szCs w:val="22"/>
        </w:rPr>
      </w:pPr>
      <w:r>
        <w:rPr>
          <w:noProof/>
        </w:rPr>
        <w:t>222B</w:t>
      </w:r>
      <w:r>
        <w:rPr>
          <w:noProof/>
        </w:rPr>
        <w:tab/>
        <w:t>Termination of personal insolvency agreement by creditors</w:t>
      </w:r>
      <w:r w:rsidRPr="00B12460">
        <w:rPr>
          <w:noProof/>
        </w:rPr>
        <w:tab/>
      </w:r>
      <w:r w:rsidRPr="00B12460">
        <w:rPr>
          <w:noProof/>
        </w:rPr>
        <w:fldChar w:fldCharType="begin"/>
      </w:r>
      <w:r w:rsidRPr="00B12460">
        <w:rPr>
          <w:noProof/>
        </w:rPr>
        <w:instrText xml:space="preserve"> PAGEREF _Toc178067060 \h </w:instrText>
      </w:r>
      <w:r w:rsidRPr="00B12460">
        <w:rPr>
          <w:noProof/>
        </w:rPr>
      </w:r>
      <w:r w:rsidRPr="00B12460">
        <w:rPr>
          <w:noProof/>
        </w:rPr>
        <w:fldChar w:fldCharType="separate"/>
      </w:r>
      <w:r w:rsidRPr="00B12460">
        <w:rPr>
          <w:noProof/>
        </w:rPr>
        <w:t>439</w:t>
      </w:r>
      <w:r w:rsidRPr="00B12460">
        <w:rPr>
          <w:noProof/>
        </w:rPr>
        <w:fldChar w:fldCharType="end"/>
      </w:r>
    </w:p>
    <w:p w14:paraId="46CAFF44" w14:textId="79F61D65" w:rsidR="00B12460" w:rsidRDefault="00B12460">
      <w:pPr>
        <w:pStyle w:val="TOC5"/>
        <w:rPr>
          <w:rFonts w:asciiTheme="minorHAnsi" w:eastAsiaTheme="minorEastAsia" w:hAnsiTheme="minorHAnsi" w:cstheme="minorBidi"/>
          <w:noProof/>
          <w:kern w:val="0"/>
          <w:sz w:val="22"/>
          <w:szCs w:val="22"/>
        </w:rPr>
      </w:pPr>
      <w:r>
        <w:rPr>
          <w:noProof/>
        </w:rPr>
        <w:t>222C</w:t>
      </w:r>
      <w:r>
        <w:rPr>
          <w:noProof/>
        </w:rPr>
        <w:tab/>
        <w:t>Court may terminate personal insolvency agreement</w:t>
      </w:r>
      <w:r w:rsidRPr="00B12460">
        <w:rPr>
          <w:noProof/>
        </w:rPr>
        <w:tab/>
      </w:r>
      <w:r w:rsidRPr="00B12460">
        <w:rPr>
          <w:noProof/>
        </w:rPr>
        <w:fldChar w:fldCharType="begin"/>
      </w:r>
      <w:r w:rsidRPr="00B12460">
        <w:rPr>
          <w:noProof/>
        </w:rPr>
        <w:instrText xml:space="preserve"> PAGEREF _Toc178067061 \h </w:instrText>
      </w:r>
      <w:r w:rsidRPr="00B12460">
        <w:rPr>
          <w:noProof/>
        </w:rPr>
      </w:r>
      <w:r w:rsidRPr="00B12460">
        <w:rPr>
          <w:noProof/>
        </w:rPr>
        <w:fldChar w:fldCharType="separate"/>
      </w:r>
      <w:r w:rsidRPr="00B12460">
        <w:rPr>
          <w:noProof/>
        </w:rPr>
        <w:t>440</w:t>
      </w:r>
      <w:r w:rsidRPr="00B12460">
        <w:rPr>
          <w:noProof/>
        </w:rPr>
        <w:fldChar w:fldCharType="end"/>
      </w:r>
    </w:p>
    <w:p w14:paraId="74AFA932" w14:textId="39F9A349" w:rsidR="00B12460" w:rsidRDefault="00B12460">
      <w:pPr>
        <w:pStyle w:val="TOC5"/>
        <w:rPr>
          <w:rFonts w:asciiTheme="minorHAnsi" w:eastAsiaTheme="minorEastAsia" w:hAnsiTheme="minorHAnsi" w:cstheme="minorBidi"/>
          <w:noProof/>
          <w:kern w:val="0"/>
          <w:sz w:val="22"/>
          <w:szCs w:val="22"/>
        </w:rPr>
      </w:pPr>
      <w:r>
        <w:rPr>
          <w:noProof/>
        </w:rPr>
        <w:t>222D</w:t>
      </w:r>
      <w:r>
        <w:rPr>
          <w:noProof/>
        </w:rPr>
        <w:tab/>
        <w:t>Termination of personal insolvency agreement by occurrence of terminating event</w:t>
      </w:r>
      <w:r w:rsidRPr="00B12460">
        <w:rPr>
          <w:noProof/>
        </w:rPr>
        <w:tab/>
      </w:r>
      <w:r w:rsidRPr="00B12460">
        <w:rPr>
          <w:noProof/>
        </w:rPr>
        <w:fldChar w:fldCharType="begin"/>
      </w:r>
      <w:r w:rsidRPr="00B12460">
        <w:rPr>
          <w:noProof/>
        </w:rPr>
        <w:instrText xml:space="preserve"> PAGEREF _Toc178067062 \h </w:instrText>
      </w:r>
      <w:r w:rsidRPr="00B12460">
        <w:rPr>
          <w:noProof/>
        </w:rPr>
      </w:r>
      <w:r w:rsidRPr="00B12460">
        <w:rPr>
          <w:noProof/>
        </w:rPr>
        <w:fldChar w:fldCharType="separate"/>
      </w:r>
      <w:r w:rsidRPr="00B12460">
        <w:rPr>
          <w:noProof/>
        </w:rPr>
        <w:t>441</w:t>
      </w:r>
      <w:r w:rsidRPr="00B12460">
        <w:rPr>
          <w:noProof/>
        </w:rPr>
        <w:fldChar w:fldCharType="end"/>
      </w:r>
    </w:p>
    <w:p w14:paraId="11FAC6AC" w14:textId="6B0FECB6" w:rsidR="00B12460" w:rsidRDefault="00B12460">
      <w:pPr>
        <w:pStyle w:val="TOC5"/>
        <w:rPr>
          <w:rFonts w:asciiTheme="minorHAnsi" w:eastAsiaTheme="minorEastAsia" w:hAnsiTheme="minorHAnsi" w:cstheme="minorBidi"/>
          <w:noProof/>
          <w:kern w:val="0"/>
          <w:sz w:val="22"/>
          <w:szCs w:val="22"/>
        </w:rPr>
      </w:pPr>
      <w:r>
        <w:rPr>
          <w:noProof/>
        </w:rPr>
        <w:t>224</w:t>
      </w:r>
      <w:r>
        <w:rPr>
          <w:noProof/>
        </w:rPr>
        <w:tab/>
        <w:t>Validity of acts if personal insolvency agreement set aside or terminated</w:t>
      </w:r>
      <w:r w:rsidRPr="00B12460">
        <w:rPr>
          <w:noProof/>
        </w:rPr>
        <w:tab/>
      </w:r>
      <w:r w:rsidRPr="00B12460">
        <w:rPr>
          <w:noProof/>
        </w:rPr>
        <w:fldChar w:fldCharType="begin"/>
      </w:r>
      <w:r w:rsidRPr="00B12460">
        <w:rPr>
          <w:noProof/>
        </w:rPr>
        <w:instrText xml:space="preserve"> PAGEREF _Toc178067063 \h </w:instrText>
      </w:r>
      <w:r w:rsidRPr="00B12460">
        <w:rPr>
          <w:noProof/>
        </w:rPr>
      </w:r>
      <w:r w:rsidRPr="00B12460">
        <w:rPr>
          <w:noProof/>
        </w:rPr>
        <w:fldChar w:fldCharType="separate"/>
      </w:r>
      <w:r w:rsidRPr="00B12460">
        <w:rPr>
          <w:noProof/>
        </w:rPr>
        <w:t>442</w:t>
      </w:r>
      <w:r w:rsidRPr="00B12460">
        <w:rPr>
          <w:noProof/>
        </w:rPr>
        <w:fldChar w:fldCharType="end"/>
      </w:r>
    </w:p>
    <w:p w14:paraId="5CA4705A" w14:textId="552EB450" w:rsidR="00B12460" w:rsidRDefault="00B12460">
      <w:pPr>
        <w:pStyle w:val="TOC5"/>
        <w:rPr>
          <w:rFonts w:asciiTheme="minorHAnsi" w:eastAsiaTheme="minorEastAsia" w:hAnsiTheme="minorHAnsi" w:cstheme="minorBidi"/>
          <w:noProof/>
          <w:kern w:val="0"/>
          <w:sz w:val="22"/>
          <w:szCs w:val="22"/>
        </w:rPr>
      </w:pPr>
      <w:r>
        <w:rPr>
          <w:noProof/>
        </w:rPr>
        <w:t>224A</w:t>
      </w:r>
      <w:r>
        <w:rPr>
          <w:noProof/>
        </w:rPr>
        <w:tab/>
        <w:t>Notice that a personal insolvency agreement has been set aside, varied or terminated</w:t>
      </w:r>
      <w:r w:rsidRPr="00B12460">
        <w:rPr>
          <w:noProof/>
        </w:rPr>
        <w:tab/>
      </w:r>
      <w:r w:rsidRPr="00B12460">
        <w:rPr>
          <w:noProof/>
        </w:rPr>
        <w:fldChar w:fldCharType="begin"/>
      </w:r>
      <w:r w:rsidRPr="00B12460">
        <w:rPr>
          <w:noProof/>
        </w:rPr>
        <w:instrText xml:space="preserve"> PAGEREF _Toc178067064 \h </w:instrText>
      </w:r>
      <w:r w:rsidRPr="00B12460">
        <w:rPr>
          <w:noProof/>
        </w:rPr>
      </w:r>
      <w:r w:rsidRPr="00B12460">
        <w:rPr>
          <w:noProof/>
        </w:rPr>
        <w:fldChar w:fldCharType="separate"/>
      </w:r>
      <w:r w:rsidRPr="00B12460">
        <w:rPr>
          <w:noProof/>
        </w:rPr>
        <w:t>442</w:t>
      </w:r>
      <w:r w:rsidRPr="00B12460">
        <w:rPr>
          <w:noProof/>
        </w:rPr>
        <w:fldChar w:fldCharType="end"/>
      </w:r>
    </w:p>
    <w:p w14:paraId="2B770B8E" w14:textId="4FC430D5" w:rsidR="00B12460" w:rsidRDefault="00B12460">
      <w:pPr>
        <w:pStyle w:val="TOC5"/>
        <w:rPr>
          <w:rFonts w:asciiTheme="minorHAnsi" w:eastAsiaTheme="minorEastAsia" w:hAnsiTheme="minorHAnsi" w:cstheme="minorBidi"/>
          <w:noProof/>
          <w:kern w:val="0"/>
          <w:sz w:val="22"/>
          <w:szCs w:val="22"/>
        </w:rPr>
      </w:pPr>
      <w:r>
        <w:rPr>
          <w:noProof/>
        </w:rPr>
        <w:t>225</w:t>
      </w:r>
      <w:r>
        <w:rPr>
          <w:noProof/>
        </w:rPr>
        <w:tab/>
        <w:t>Evidence of personal insolvency agreement, resolution etc.</w:t>
      </w:r>
      <w:r w:rsidRPr="00B12460">
        <w:rPr>
          <w:noProof/>
        </w:rPr>
        <w:tab/>
      </w:r>
      <w:r w:rsidRPr="00B12460">
        <w:rPr>
          <w:noProof/>
        </w:rPr>
        <w:fldChar w:fldCharType="begin"/>
      </w:r>
      <w:r w:rsidRPr="00B12460">
        <w:rPr>
          <w:noProof/>
        </w:rPr>
        <w:instrText xml:space="preserve"> PAGEREF _Toc178067065 \h </w:instrText>
      </w:r>
      <w:r w:rsidRPr="00B12460">
        <w:rPr>
          <w:noProof/>
        </w:rPr>
      </w:r>
      <w:r w:rsidRPr="00B12460">
        <w:rPr>
          <w:noProof/>
        </w:rPr>
        <w:fldChar w:fldCharType="separate"/>
      </w:r>
      <w:r w:rsidRPr="00B12460">
        <w:rPr>
          <w:noProof/>
        </w:rPr>
        <w:t>444</w:t>
      </w:r>
      <w:r w:rsidRPr="00B12460">
        <w:rPr>
          <w:noProof/>
        </w:rPr>
        <w:fldChar w:fldCharType="end"/>
      </w:r>
    </w:p>
    <w:p w14:paraId="11031EC8" w14:textId="6AE4D66C" w:rsidR="00B12460" w:rsidRDefault="00B12460">
      <w:pPr>
        <w:pStyle w:val="TOC5"/>
        <w:rPr>
          <w:rFonts w:asciiTheme="minorHAnsi" w:eastAsiaTheme="minorEastAsia" w:hAnsiTheme="minorHAnsi" w:cstheme="minorBidi"/>
          <w:noProof/>
          <w:kern w:val="0"/>
          <w:sz w:val="22"/>
          <w:szCs w:val="22"/>
        </w:rPr>
      </w:pPr>
      <w:r>
        <w:rPr>
          <w:noProof/>
        </w:rPr>
        <w:t>226</w:t>
      </w:r>
      <w:r>
        <w:rPr>
          <w:noProof/>
        </w:rPr>
        <w:tab/>
        <w:t>Creditor may inspect personal insolvency agreement etc.</w:t>
      </w:r>
      <w:r w:rsidRPr="00B12460">
        <w:rPr>
          <w:noProof/>
        </w:rPr>
        <w:tab/>
      </w:r>
      <w:r w:rsidRPr="00B12460">
        <w:rPr>
          <w:noProof/>
        </w:rPr>
        <w:fldChar w:fldCharType="begin"/>
      </w:r>
      <w:r w:rsidRPr="00B12460">
        <w:rPr>
          <w:noProof/>
        </w:rPr>
        <w:instrText xml:space="preserve"> PAGEREF _Toc178067066 \h </w:instrText>
      </w:r>
      <w:r w:rsidRPr="00B12460">
        <w:rPr>
          <w:noProof/>
        </w:rPr>
      </w:r>
      <w:r w:rsidRPr="00B12460">
        <w:rPr>
          <w:noProof/>
        </w:rPr>
        <w:fldChar w:fldCharType="separate"/>
      </w:r>
      <w:r w:rsidRPr="00B12460">
        <w:rPr>
          <w:noProof/>
        </w:rPr>
        <w:t>444</w:t>
      </w:r>
      <w:r w:rsidRPr="00B12460">
        <w:rPr>
          <w:noProof/>
        </w:rPr>
        <w:fldChar w:fldCharType="end"/>
      </w:r>
    </w:p>
    <w:p w14:paraId="3FC08A1D" w14:textId="52E2F8DD" w:rsidR="00B12460" w:rsidRDefault="00B12460">
      <w:pPr>
        <w:pStyle w:val="TOC5"/>
        <w:rPr>
          <w:rFonts w:asciiTheme="minorHAnsi" w:eastAsiaTheme="minorEastAsia" w:hAnsiTheme="minorHAnsi" w:cstheme="minorBidi"/>
          <w:noProof/>
          <w:kern w:val="0"/>
          <w:sz w:val="22"/>
          <w:szCs w:val="22"/>
        </w:rPr>
      </w:pPr>
      <w:r>
        <w:rPr>
          <w:noProof/>
        </w:rPr>
        <w:t>227</w:t>
      </w:r>
      <w:r>
        <w:rPr>
          <w:noProof/>
        </w:rPr>
        <w:tab/>
        <w:t>Stamp duty not payable on personal insolvency agreements etc. entered into under this Part</w:t>
      </w:r>
      <w:r w:rsidRPr="00B12460">
        <w:rPr>
          <w:noProof/>
        </w:rPr>
        <w:tab/>
      </w:r>
      <w:r w:rsidRPr="00B12460">
        <w:rPr>
          <w:noProof/>
        </w:rPr>
        <w:fldChar w:fldCharType="begin"/>
      </w:r>
      <w:r w:rsidRPr="00B12460">
        <w:rPr>
          <w:noProof/>
        </w:rPr>
        <w:instrText xml:space="preserve"> PAGEREF _Toc178067067 \h </w:instrText>
      </w:r>
      <w:r w:rsidRPr="00B12460">
        <w:rPr>
          <w:noProof/>
        </w:rPr>
      </w:r>
      <w:r w:rsidRPr="00B12460">
        <w:rPr>
          <w:noProof/>
        </w:rPr>
        <w:fldChar w:fldCharType="separate"/>
      </w:r>
      <w:r w:rsidRPr="00B12460">
        <w:rPr>
          <w:noProof/>
        </w:rPr>
        <w:t>445</w:t>
      </w:r>
      <w:r w:rsidRPr="00B12460">
        <w:rPr>
          <w:noProof/>
        </w:rPr>
        <w:fldChar w:fldCharType="end"/>
      </w:r>
    </w:p>
    <w:p w14:paraId="587F61DC" w14:textId="7ECCA029" w:rsidR="00B12460" w:rsidRDefault="00B12460">
      <w:pPr>
        <w:pStyle w:val="TOC5"/>
        <w:rPr>
          <w:rFonts w:asciiTheme="minorHAnsi" w:eastAsiaTheme="minorEastAsia" w:hAnsiTheme="minorHAnsi" w:cstheme="minorBidi"/>
          <w:noProof/>
          <w:kern w:val="0"/>
          <w:sz w:val="22"/>
          <w:szCs w:val="22"/>
        </w:rPr>
      </w:pPr>
      <w:r>
        <w:rPr>
          <w:noProof/>
        </w:rPr>
        <w:lastRenderedPageBreak/>
        <w:t>229</w:t>
      </w:r>
      <w:r>
        <w:rPr>
          <w:noProof/>
        </w:rPr>
        <w:tab/>
        <w:t>Personal insolvency agreement to bind all creditors</w:t>
      </w:r>
      <w:r w:rsidRPr="00B12460">
        <w:rPr>
          <w:noProof/>
        </w:rPr>
        <w:tab/>
      </w:r>
      <w:r w:rsidRPr="00B12460">
        <w:rPr>
          <w:noProof/>
        </w:rPr>
        <w:fldChar w:fldCharType="begin"/>
      </w:r>
      <w:r w:rsidRPr="00B12460">
        <w:rPr>
          <w:noProof/>
        </w:rPr>
        <w:instrText xml:space="preserve"> PAGEREF _Toc178067068 \h </w:instrText>
      </w:r>
      <w:r w:rsidRPr="00B12460">
        <w:rPr>
          <w:noProof/>
        </w:rPr>
      </w:r>
      <w:r w:rsidRPr="00B12460">
        <w:rPr>
          <w:noProof/>
        </w:rPr>
        <w:fldChar w:fldCharType="separate"/>
      </w:r>
      <w:r w:rsidRPr="00B12460">
        <w:rPr>
          <w:noProof/>
        </w:rPr>
        <w:t>445</w:t>
      </w:r>
      <w:r w:rsidRPr="00B12460">
        <w:rPr>
          <w:noProof/>
        </w:rPr>
        <w:fldChar w:fldCharType="end"/>
      </w:r>
    </w:p>
    <w:p w14:paraId="29DA2145" w14:textId="4669E324" w:rsidR="00B12460" w:rsidRDefault="00B12460">
      <w:pPr>
        <w:pStyle w:val="TOC5"/>
        <w:rPr>
          <w:rFonts w:asciiTheme="minorHAnsi" w:eastAsiaTheme="minorEastAsia" w:hAnsiTheme="minorHAnsi" w:cstheme="minorBidi"/>
          <w:noProof/>
          <w:kern w:val="0"/>
          <w:sz w:val="22"/>
          <w:szCs w:val="22"/>
        </w:rPr>
      </w:pPr>
      <w:r>
        <w:rPr>
          <w:noProof/>
        </w:rPr>
        <w:t>230</w:t>
      </w:r>
      <w:r>
        <w:rPr>
          <w:noProof/>
        </w:rPr>
        <w:tab/>
        <w:t>Release of provable debts</w:t>
      </w:r>
      <w:r w:rsidRPr="00B12460">
        <w:rPr>
          <w:noProof/>
        </w:rPr>
        <w:tab/>
      </w:r>
      <w:r w:rsidRPr="00B12460">
        <w:rPr>
          <w:noProof/>
        </w:rPr>
        <w:fldChar w:fldCharType="begin"/>
      </w:r>
      <w:r w:rsidRPr="00B12460">
        <w:rPr>
          <w:noProof/>
        </w:rPr>
        <w:instrText xml:space="preserve"> PAGEREF _Toc178067069 \h </w:instrText>
      </w:r>
      <w:r w:rsidRPr="00B12460">
        <w:rPr>
          <w:noProof/>
        </w:rPr>
      </w:r>
      <w:r w:rsidRPr="00B12460">
        <w:rPr>
          <w:noProof/>
        </w:rPr>
        <w:fldChar w:fldCharType="separate"/>
      </w:r>
      <w:r w:rsidRPr="00B12460">
        <w:rPr>
          <w:noProof/>
        </w:rPr>
        <w:t>446</w:t>
      </w:r>
      <w:r w:rsidRPr="00B12460">
        <w:rPr>
          <w:noProof/>
        </w:rPr>
        <w:fldChar w:fldCharType="end"/>
      </w:r>
    </w:p>
    <w:p w14:paraId="303B2092" w14:textId="78826CC1" w:rsidR="00B12460" w:rsidRDefault="00B12460">
      <w:pPr>
        <w:pStyle w:val="TOC5"/>
        <w:rPr>
          <w:rFonts w:asciiTheme="minorHAnsi" w:eastAsiaTheme="minorEastAsia" w:hAnsiTheme="minorHAnsi" w:cstheme="minorBidi"/>
          <w:noProof/>
          <w:kern w:val="0"/>
          <w:sz w:val="22"/>
          <w:szCs w:val="22"/>
        </w:rPr>
      </w:pPr>
      <w:r>
        <w:rPr>
          <w:noProof/>
        </w:rPr>
        <w:t>231</w:t>
      </w:r>
      <w:r>
        <w:rPr>
          <w:noProof/>
        </w:rPr>
        <w:tab/>
        <w:t>Application of general provisions of Act to personal insolvency agreements</w:t>
      </w:r>
      <w:r w:rsidRPr="00B12460">
        <w:rPr>
          <w:noProof/>
        </w:rPr>
        <w:tab/>
      </w:r>
      <w:r w:rsidRPr="00B12460">
        <w:rPr>
          <w:noProof/>
        </w:rPr>
        <w:fldChar w:fldCharType="begin"/>
      </w:r>
      <w:r w:rsidRPr="00B12460">
        <w:rPr>
          <w:noProof/>
        </w:rPr>
        <w:instrText xml:space="preserve"> PAGEREF _Toc178067070 \h </w:instrText>
      </w:r>
      <w:r w:rsidRPr="00B12460">
        <w:rPr>
          <w:noProof/>
        </w:rPr>
      </w:r>
      <w:r w:rsidRPr="00B12460">
        <w:rPr>
          <w:noProof/>
        </w:rPr>
        <w:fldChar w:fldCharType="separate"/>
      </w:r>
      <w:r w:rsidRPr="00B12460">
        <w:rPr>
          <w:noProof/>
        </w:rPr>
        <w:t>447</w:t>
      </w:r>
      <w:r w:rsidRPr="00B12460">
        <w:rPr>
          <w:noProof/>
        </w:rPr>
        <w:fldChar w:fldCharType="end"/>
      </w:r>
    </w:p>
    <w:p w14:paraId="675D45F9" w14:textId="2FE5CCEF" w:rsidR="00B12460" w:rsidRDefault="00B12460">
      <w:pPr>
        <w:pStyle w:val="TOC5"/>
        <w:rPr>
          <w:rFonts w:asciiTheme="minorHAnsi" w:eastAsiaTheme="minorEastAsia" w:hAnsiTheme="minorHAnsi" w:cstheme="minorBidi"/>
          <w:noProof/>
          <w:kern w:val="0"/>
          <w:sz w:val="22"/>
          <w:szCs w:val="22"/>
        </w:rPr>
      </w:pPr>
      <w:r>
        <w:rPr>
          <w:noProof/>
        </w:rPr>
        <w:t>231A</w:t>
      </w:r>
      <w:r>
        <w:rPr>
          <w:noProof/>
        </w:rPr>
        <w:tab/>
        <w:t>Right of debtor to remaining property</w:t>
      </w:r>
      <w:r w:rsidRPr="00B12460">
        <w:rPr>
          <w:noProof/>
        </w:rPr>
        <w:tab/>
      </w:r>
      <w:r w:rsidRPr="00B12460">
        <w:rPr>
          <w:noProof/>
        </w:rPr>
        <w:fldChar w:fldCharType="begin"/>
      </w:r>
      <w:r w:rsidRPr="00B12460">
        <w:rPr>
          <w:noProof/>
        </w:rPr>
        <w:instrText xml:space="preserve"> PAGEREF _Toc178067071 \h </w:instrText>
      </w:r>
      <w:r w:rsidRPr="00B12460">
        <w:rPr>
          <w:noProof/>
        </w:rPr>
      </w:r>
      <w:r w:rsidRPr="00B12460">
        <w:rPr>
          <w:noProof/>
        </w:rPr>
        <w:fldChar w:fldCharType="separate"/>
      </w:r>
      <w:r w:rsidRPr="00B12460">
        <w:rPr>
          <w:noProof/>
        </w:rPr>
        <w:t>449</w:t>
      </w:r>
      <w:r w:rsidRPr="00B12460">
        <w:rPr>
          <w:noProof/>
        </w:rPr>
        <w:fldChar w:fldCharType="end"/>
      </w:r>
    </w:p>
    <w:p w14:paraId="00523F7F" w14:textId="29927688" w:rsidR="00B12460" w:rsidRDefault="00B12460">
      <w:pPr>
        <w:pStyle w:val="TOC5"/>
        <w:rPr>
          <w:rFonts w:asciiTheme="minorHAnsi" w:eastAsiaTheme="minorEastAsia" w:hAnsiTheme="minorHAnsi" w:cstheme="minorBidi"/>
          <w:noProof/>
          <w:kern w:val="0"/>
          <w:sz w:val="22"/>
          <w:szCs w:val="22"/>
        </w:rPr>
      </w:pPr>
      <w:r>
        <w:rPr>
          <w:noProof/>
        </w:rPr>
        <w:t>232</w:t>
      </w:r>
      <w:r>
        <w:rPr>
          <w:noProof/>
        </w:rPr>
        <w:tab/>
        <w:t>Certificate relating to discharge of obligations</w:t>
      </w:r>
      <w:r w:rsidRPr="00B12460">
        <w:rPr>
          <w:noProof/>
        </w:rPr>
        <w:tab/>
      </w:r>
      <w:r w:rsidRPr="00B12460">
        <w:rPr>
          <w:noProof/>
        </w:rPr>
        <w:fldChar w:fldCharType="begin"/>
      </w:r>
      <w:r w:rsidRPr="00B12460">
        <w:rPr>
          <w:noProof/>
        </w:rPr>
        <w:instrText xml:space="preserve"> PAGEREF _Toc178067072 \h </w:instrText>
      </w:r>
      <w:r w:rsidRPr="00B12460">
        <w:rPr>
          <w:noProof/>
        </w:rPr>
      </w:r>
      <w:r w:rsidRPr="00B12460">
        <w:rPr>
          <w:noProof/>
        </w:rPr>
        <w:fldChar w:fldCharType="separate"/>
      </w:r>
      <w:r w:rsidRPr="00B12460">
        <w:rPr>
          <w:noProof/>
        </w:rPr>
        <w:t>450</w:t>
      </w:r>
      <w:r w:rsidRPr="00B12460">
        <w:rPr>
          <w:noProof/>
        </w:rPr>
        <w:fldChar w:fldCharType="end"/>
      </w:r>
    </w:p>
    <w:p w14:paraId="6E5A9D09" w14:textId="757B96FA" w:rsidR="00B12460" w:rsidRDefault="00B12460">
      <w:pPr>
        <w:pStyle w:val="TOC2"/>
        <w:rPr>
          <w:rFonts w:asciiTheme="minorHAnsi" w:eastAsiaTheme="minorEastAsia" w:hAnsiTheme="minorHAnsi" w:cstheme="minorBidi"/>
          <w:b w:val="0"/>
          <w:noProof/>
          <w:kern w:val="0"/>
          <w:sz w:val="22"/>
          <w:szCs w:val="22"/>
        </w:rPr>
      </w:pPr>
      <w:r>
        <w:rPr>
          <w:noProof/>
        </w:rPr>
        <w:t>Part XI—Administration of estates of deceased persons in bankruptcy</w:t>
      </w:r>
      <w:r w:rsidRPr="00B12460">
        <w:rPr>
          <w:b w:val="0"/>
          <w:noProof/>
          <w:sz w:val="18"/>
        </w:rPr>
        <w:tab/>
      </w:r>
      <w:r w:rsidRPr="00B12460">
        <w:rPr>
          <w:b w:val="0"/>
          <w:noProof/>
          <w:sz w:val="18"/>
        </w:rPr>
        <w:fldChar w:fldCharType="begin"/>
      </w:r>
      <w:r w:rsidRPr="00B12460">
        <w:rPr>
          <w:b w:val="0"/>
          <w:noProof/>
          <w:sz w:val="18"/>
        </w:rPr>
        <w:instrText xml:space="preserve"> PAGEREF _Toc178067073 \h </w:instrText>
      </w:r>
      <w:r w:rsidRPr="00B12460">
        <w:rPr>
          <w:b w:val="0"/>
          <w:noProof/>
          <w:sz w:val="18"/>
        </w:rPr>
      </w:r>
      <w:r w:rsidRPr="00B12460">
        <w:rPr>
          <w:b w:val="0"/>
          <w:noProof/>
          <w:sz w:val="18"/>
        </w:rPr>
        <w:fldChar w:fldCharType="separate"/>
      </w:r>
      <w:r w:rsidRPr="00B12460">
        <w:rPr>
          <w:b w:val="0"/>
          <w:noProof/>
          <w:sz w:val="18"/>
        </w:rPr>
        <w:t>451</w:t>
      </w:r>
      <w:r w:rsidRPr="00B12460">
        <w:rPr>
          <w:b w:val="0"/>
          <w:noProof/>
          <w:sz w:val="18"/>
        </w:rPr>
        <w:fldChar w:fldCharType="end"/>
      </w:r>
    </w:p>
    <w:p w14:paraId="2547616D" w14:textId="2F306F4D" w:rsidR="00B12460" w:rsidRDefault="00B12460">
      <w:pPr>
        <w:pStyle w:val="TOC5"/>
        <w:rPr>
          <w:rFonts w:asciiTheme="minorHAnsi" w:eastAsiaTheme="minorEastAsia" w:hAnsiTheme="minorHAnsi" w:cstheme="minorBidi"/>
          <w:noProof/>
          <w:kern w:val="0"/>
          <w:sz w:val="22"/>
          <w:szCs w:val="22"/>
        </w:rPr>
      </w:pPr>
      <w:r>
        <w:rPr>
          <w:noProof/>
        </w:rPr>
        <w:t>244</w:t>
      </w:r>
      <w:r>
        <w:rPr>
          <w:noProof/>
        </w:rPr>
        <w:tab/>
        <w:t>Administration of estates under this Part upon petition by creditor</w:t>
      </w:r>
      <w:r w:rsidRPr="00B12460">
        <w:rPr>
          <w:noProof/>
        </w:rPr>
        <w:tab/>
      </w:r>
      <w:r w:rsidRPr="00B12460">
        <w:rPr>
          <w:noProof/>
        </w:rPr>
        <w:fldChar w:fldCharType="begin"/>
      </w:r>
      <w:r w:rsidRPr="00B12460">
        <w:rPr>
          <w:noProof/>
        </w:rPr>
        <w:instrText xml:space="preserve"> PAGEREF _Toc178067074 \h </w:instrText>
      </w:r>
      <w:r w:rsidRPr="00B12460">
        <w:rPr>
          <w:noProof/>
        </w:rPr>
      </w:r>
      <w:r w:rsidRPr="00B12460">
        <w:rPr>
          <w:noProof/>
        </w:rPr>
        <w:fldChar w:fldCharType="separate"/>
      </w:r>
      <w:r w:rsidRPr="00B12460">
        <w:rPr>
          <w:noProof/>
        </w:rPr>
        <w:t>451</w:t>
      </w:r>
      <w:r w:rsidRPr="00B12460">
        <w:rPr>
          <w:noProof/>
        </w:rPr>
        <w:fldChar w:fldCharType="end"/>
      </w:r>
    </w:p>
    <w:p w14:paraId="3E715DE7" w14:textId="2D9DCA4F" w:rsidR="00B12460" w:rsidRDefault="00B12460">
      <w:pPr>
        <w:pStyle w:val="TOC5"/>
        <w:rPr>
          <w:rFonts w:asciiTheme="minorHAnsi" w:eastAsiaTheme="minorEastAsia" w:hAnsiTheme="minorHAnsi" w:cstheme="minorBidi"/>
          <w:noProof/>
          <w:kern w:val="0"/>
          <w:sz w:val="22"/>
          <w:szCs w:val="22"/>
        </w:rPr>
      </w:pPr>
      <w:r>
        <w:rPr>
          <w:noProof/>
        </w:rPr>
        <w:t>245</w:t>
      </w:r>
      <w:r>
        <w:rPr>
          <w:noProof/>
        </w:rPr>
        <w:tab/>
        <w:t>Debtor dying after presentation of creditor’s petition</w:t>
      </w:r>
      <w:r w:rsidRPr="00B12460">
        <w:rPr>
          <w:noProof/>
        </w:rPr>
        <w:tab/>
      </w:r>
      <w:r w:rsidRPr="00B12460">
        <w:rPr>
          <w:noProof/>
        </w:rPr>
        <w:fldChar w:fldCharType="begin"/>
      </w:r>
      <w:r w:rsidRPr="00B12460">
        <w:rPr>
          <w:noProof/>
        </w:rPr>
        <w:instrText xml:space="preserve"> PAGEREF _Toc178067075 \h </w:instrText>
      </w:r>
      <w:r w:rsidRPr="00B12460">
        <w:rPr>
          <w:noProof/>
        </w:rPr>
      </w:r>
      <w:r w:rsidRPr="00B12460">
        <w:rPr>
          <w:noProof/>
        </w:rPr>
        <w:fldChar w:fldCharType="separate"/>
      </w:r>
      <w:r w:rsidRPr="00B12460">
        <w:rPr>
          <w:noProof/>
        </w:rPr>
        <w:t>454</w:t>
      </w:r>
      <w:r w:rsidRPr="00B12460">
        <w:rPr>
          <w:noProof/>
        </w:rPr>
        <w:fldChar w:fldCharType="end"/>
      </w:r>
    </w:p>
    <w:p w14:paraId="1E2C2F73" w14:textId="22C90399" w:rsidR="00B12460" w:rsidRDefault="00B12460">
      <w:pPr>
        <w:pStyle w:val="TOC5"/>
        <w:rPr>
          <w:rFonts w:asciiTheme="minorHAnsi" w:eastAsiaTheme="minorEastAsia" w:hAnsiTheme="minorHAnsi" w:cstheme="minorBidi"/>
          <w:noProof/>
          <w:kern w:val="0"/>
          <w:sz w:val="22"/>
          <w:szCs w:val="22"/>
        </w:rPr>
      </w:pPr>
      <w:r>
        <w:rPr>
          <w:noProof/>
        </w:rPr>
        <w:t>246</w:t>
      </w:r>
      <w:r>
        <w:rPr>
          <w:noProof/>
        </w:rPr>
        <w:tab/>
        <w:t>Statement of deceased debtor’s affairs etc. by legal personal representative</w:t>
      </w:r>
      <w:r w:rsidRPr="00B12460">
        <w:rPr>
          <w:noProof/>
        </w:rPr>
        <w:tab/>
      </w:r>
      <w:r w:rsidRPr="00B12460">
        <w:rPr>
          <w:noProof/>
        </w:rPr>
        <w:fldChar w:fldCharType="begin"/>
      </w:r>
      <w:r w:rsidRPr="00B12460">
        <w:rPr>
          <w:noProof/>
        </w:rPr>
        <w:instrText xml:space="preserve"> PAGEREF _Toc178067076 \h </w:instrText>
      </w:r>
      <w:r w:rsidRPr="00B12460">
        <w:rPr>
          <w:noProof/>
        </w:rPr>
      </w:r>
      <w:r w:rsidRPr="00B12460">
        <w:rPr>
          <w:noProof/>
        </w:rPr>
        <w:fldChar w:fldCharType="separate"/>
      </w:r>
      <w:r w:rsidRPr="00B12460">
        <w:rPr>
          <w:noProof/>
        </w:rPr>
        <w:t>454</w:t>
      </w:r>
      <w:r w:rsidRPr="00B12460">
        <w:rPr>
          <w:noProof/>
        </w:rPr>
        <w:fldChar w:fldCharType="end"/>
      </w:r>
    </w:p>
    <w:p w14:paraId="20252206" w14:textId="39B97207" w:rsidR="00B12460" w:rsidRDefault="00B12460">
      <w:pPr>
        <w:pStyle w:val="TOC5"/>
        <w:rPr>
          <w:rFonts w:asciiTheme="minorHAnsi" w:eastAsiaTheme="minorEastAsia" w:hAnsiTheme="minorHAnsi" w:cstheme="minorBidi"/>
          <w:noProof/>
          <w:kern w:val="0"/>
          <w:sz w:val="22"/>
          <w:szCs w:val="22"/>
        </w:rPr>
      </w:pPr>
      <w:r>
        <w:rPr>
          <w:noProof/>
        </w:rPr>
        <w:t>247</w:t>
      </w:r>
      <w:r>
        <w:rPr>
          <w:noProof/>
        </w:rPr>
        <w:tab/>
        <w:t>Petition for administration under this Part by person administering deceased person’s estate</w:t>
      </w:r>
      <w:r w:rsidRPr="00B12460">
        <w:rPr>
          <w:noProof/>
        </w:rPr>
        <w:tab/>
      </w:r>
      <w:r w:rsidRPr="00B12460">
        <w:rPr>
          <w:noProof/>
        </w:rPr>
        <w:fldChar w:fldCharType="begin"/>
      </w:r>
      <w:r w:rsidRPr="00B12460">
        <w:rPr>
          <w:noProof/>
        </w:rPr>
        <w:instrText xml:space="preserve"> PAGEREF _Toc178067077 \h </w:instrText>
      </w:r>
      <w:r w:rsidRPr="00B12460">
        <w:rPr>
          <w:noProof/>
        </w:rPr>
      </w:r>
      <w:r w:rsidRPr="00B12460">
        <w:rPr>
          <w:noProof/>
        </w:rPr>
        <w:fldChar w:fldCharType="separate"/>
      </w:r>
      <w:r w:rsidRPr="00B12460">
        <w:rPr>
          <w:noProof/>
        </w:rPr>
        <w:t>455</w:t>
      </w:r>
      <w:r w:rsidRPr="00B12460">
        <w:rPr>
          <w:noProof/>
        </w:rPr>
        <w:fldChar w:fldCharType="end"/>
      </w:r>
    </w:p>
    <w:p w14:paraId="4B971273" w14:textId="4A5E0245" w:rsidR="00B12460" w:rsidRDefault="00B12460">
      <w:pPr>
        <w:pStyle w:val="TOC5"/>
        <w:rPr>
          <w:rFonts w:asciiTheme="minorHAnsi" w:eastAsiaTheme="minorEastAsia" w:hAnsiTheme="minorHAnsi" w:cstheme="minorBidi"/>
          <w:noProof/>
          <w:kern w:val="0"/>
          <w:sz w:val="22"/>
          <w:szCs w:val="22"/>
        </w:rPr>
      </w:pPr>
      <w:r>
        <w:rPr>
          <w:noProof/>
        </w:rPr>
        <w:t>247A</w:t>
      </w:r>
      <w:r>
        <w:rPr>
          <w:noProof/>
        </w:rPr>
        <w:tab/>
        <w:t>Commencement of administration under Part</w:t>
      </w:r>
      <w:r w:rsidRPr="00B12460">
        <w:rPr>
          <w:noProof/>
        </w:rPr>
        <w:tab/>
      </w:r>
      <w:r w:rsidRPr="00B12460">
        <w:rPr>
          <w:noProof/>
        </w:rPr>
        <w:fldChar w:fldCharType="begin"/>
      </w:r>
      <w:r w:rsidRPr="00B12460">
        <w:rPr>
          <w:noProof/>
        </w:rPr>
        <w:instrText xml:space="preserve"> PAGEREF _Toc178067078 \h </w:instrText>
      </w:r>
      <w:r w:rsidRPr="00B12460">
        <w:rPr>
          <w:noProof/>
        </w:rPr>
      </w:r>
      <w:r w:rsidRPr="00B12460">
        <w:rPr>
          <w:noProof/>
        </w:rPr>
        <w:fldChar w:fldCharType="separate"/>
      </w:r>
      <w:r w:rsidRPr="00B12460">
        <w:rPr>
          <w:noProof/>
        </w:rPr>
        <w:t>456</w:t>
      </w:r>
      <w:r w:rsidRPr="00B12460">
        <w:rPr>
          <w:noProof/>
        </w:rPr>
        <w:fldChar w:fldCharType="end"/>
      </w:r>
    </w:p>
    <w:p w14:paraId="7DABB08C" w14:textId="300DB509" w:rsidR="00B12460" w:rsidRDefault="00B12460">
      <w:pPr>
        <w:pStyle w:val="TOC5"/>
        <w:rPr>
          <w:rFonts w:asciiTheme="minorHAnsi" w:eastAsiaTheme="minorEastAsia" w:hAnsiTheme="minorHAnsi" w:cstheme="minorBidi"/>
          <w:noProof/>
          <w:kern w:val="0"/>
          <w:sz w:val="22"/>
          <w:szCs w:val="22"/>
        </w:rPr>
      </w:pPr>
      <w:r>
        <w:rPr>
          <w:noProof/>
        </w:rPr>
        <w:t>248</w:t>
      </w:r>
      <w:r>
        <w:rPr>
          <w:noProof/>
        </w:rPr>
        <w:tab/>
        <w:t>Application of Act in relation to administrations under this Part</w:t>
      </w:r>
      <w:r w:rsidRPr="00B12460">
        <w:rPr>
          <w:noProof/>
        </w:rPr>
        <w:tab/>
      </w:r>
      <w:r w:rsidRPr="00B12460">
        <w:rPr>
          <w:noProof/>
        </w:rPr>
        <w:fldChar w:fldCharType="begin"/>
      </w:r>
      <w:r w:rsidRPr="00B12460">
        <w:rPr>
          <w:noProof/>
        </w:rPr>
        <w:instrText xml:space="preserve"> PAGEREF _Toc178067079 \h </w:instrText>
      </w:r>
      <w:r w:rsidRPr="00B12460">
        <w:rPr>
          <w:noProof/>
        </w:rPr>
      </w:r>
      <w:r w:rsidRPr="00B12460">
        <w:rPr>
          <w:noProof/>
        </w:rPr>
        <w:fldChar w:fldCharType="separate"/>
      </w:r>
      <w:r w:rsidRPr="00B12460">
        <w:rPr>
          <w:noProof/>
        </w:rPr>
        <w:t>457</w:t>
      </w:r>
      <w:r w:rsidRPr="00B12460">
        <w:rPr>
          <w:noProof/>
        </w:rPr>
        <w:fldChar w:fldCharType="end"/>
      </w:r>
    </w:p>
    <w:p w14:paraId="3EA0E4D8" w14:textId="6F18A8E0" w:rsidR="00B12460" w:rsidRDefault="00B12460">
      <w:pPr>
        <w:pStyle w:val="TOC5"/>
        <w:rPr>
          <w:rFonts w:asciiTheme="minorHAnsi" w:eastAsiaTheme="minorEastAsia" w:hAnsiTheme="minorHAnsi" w:cstheme="minorBidi"/>
          <w:noProof/>
          <w:kern w:val="0"/>
          <w:sz w:val="22"/>
          <w:szCs w:val="22"/>
        </w:rPr>
      </w:pPr>
      <w:r>
        <w:rPr>
          <w:noProof/>
        </w:rPr>
        <w:t>248A</w:t>
      </w:r>
      <w:r>
        <w:rPr>
          <w:noProof/>
        </w:rPr>
        <w:tab/>
        <w:t>Consolidation of proceedings</w:t>
      </w:r>
      <w:r w:rsidRPr="00B12460">
        <w:rPr>
          <w:noProof/>
        </w:rPr>
        <w:tab/>
      </w:r>
      <w:r w:rsidRPr="00B12460">
        <w:rPr>
          <w:noProof/>
        </w:rPr>
        <w:fldChar w:fldCharType="begin"/>
      </w:r>
      <w:r w:rsidRPr="00B12460">
        <w:rPr>
          <w:noProof/>
        </w:rPr>
        <w:instrText xml:space="preserve"> PAGEREF _Toc178067080 \h </w:instrText>
      </w:r>
      <w:r w:rsidRPr="00B12460">
        <w:rPr>
          <w:noProof/>
        </w:rPr>
      </w:r>
      <w:r w:rsidRPr="00B12460">
        <w:rPr>
          <w:noProof/>
        </w:rPr>
        <w:fldChar w:fldCharType="separate"/>
      </w:r>
      <w:r w:rsidRPr="00B12460">
        <w:rPr>
          <w:noProof/>
        </w:rPr>
        <w:t>458</w:t>
      </w:r>
      <w:r w:rsidRPr="00B12460">
        <w:rPr>
          <w:noProof/>
        </w:rPr>
        <w:fldChar w:fldCharType="end"/>
      </w:r>
    </w:p>
    <w:p w14:paraId="3D780138" w14:textId="2A175E9A" w:rsidR="00B12460" w:rsidRDefault="00B12460">
      <w:pPr>
        <w:pStyle w:val="TOC5"/>
        <w:rPr>
          <w:rFonts w:asciiTheme="minorHAnsi" w:eastAsiaTheme="minorEastAsia" w:hAnsiTheme="minorHAnsi" w:cstheme="minorBidi"/>
          <w:noProof/>
          <w:kern w:val="0"/>
          <w:sz w:val="22"/>
          <w:szCs w:val="22"/>
        </w:rPr>
      </w:pPr>
      <w:r>
        <w:rPr>
          <w:noProof/>
        </w:rPr>
        <w:t>249</w:t>
      </w:r>
      <w:r>
        <w:rPr>
          <w:noProof/>
        </w:rPr>
        <w:tab/>
        <w:t>Vesting of property on making of order</w:t>
      </w:r>
      <w:r w:rsidRPr="00B12460">
        <w:rPr>
          <w:noProof/>
        </w:rPr>
        <w:tab/>
      </w:r>
      <w:r w:rsidRPr="00B12460">
        <w:rPr>
          <w:noProof/>
        </w:rPr>
        <w:fldChar w:fldCharType="begin"/>
      </w:r>
      <w:r w:rsidRPr="00B12460">
        <w:rPr>
          <w:noProof/>
        </w:rPr>
        <w:instrText xml:space="preserve"> PAGEREF _Toc178067081 \h </w:instrText>
      </w:r>
      <w:r w:rsidRPr="00B12460">
        <w:rPr>
          <w:noProof/>
        </w:rPr>
      </w:r>
      <w:r w:rsidRPr="00B12460">
        <w:rPr>
          <w:noProof/>
        </w:rPr>
        <w:fldChar w:fldCharType="separate"/>
      </w:r>
      <w:r w:rsidRPr="00B12460">
        <w:rPr>
          <w:noProof/>
        </w:rPr>
        <w:t>460</w:t>
      </w:r>
      <w:r w:rsidRPr="00B12460">
        <w:rPr>
          <w:noProof/>
        </w:rPr>
        <w:fldChar w:fldCharType="end"/>
      </w:r>
    </w:p>
    <w:p w14:paraId="3FD39783" w14:textId="388CD591" w:rsidR="00B12460" w:rsidRDefault="00B12460">
      <w:pPr>
        <w:pStyle w:val="TOC5"/>
        <w:rPr>
          <w:rFonts w:asciiTheme="minorHAnsi" w:eastAsiaTheme="minorEastAsia" w:hAnsiTheme="minorHAnsi" w:cstheme="minorBidi"/>
          <w:noProof/>
          <w:kern w:val="0"/>
          <w:sz w:val="22"/>
          <w:szCs w:val="22"/>
        </w:rPr>
      </w:pPr>
      <w:r>
        <w:rPr>
          <w:noProof/>
        </w:rPr>
        <w:t>249A</w:t>
      </w:r>
      <w:r>
        <w:rPr>
          <w:noProof/>
        </w:rPr>
        <w:tab/>
        <w:t>Charge over property owned in joint tenancy</w:t>
      </w:r>
      <w:r w:rsidRPr="00B12460">
        <w:rPr>
          <w:noProof/>
        </w:rPr>
        <w:tab/>
      </w:r>
      <w:r w:rsidRPr="00B12460">
        <w:rPr>
          <w:noProof/>
        </w:rPr>
        <w:fldChar w:fldCharType="begin"/>
      </w:r>
      <w:r w:rsidRPr="00B12460">
        <w:rPr>
          <w:noProof/>
        </w:rPr>
        <w:instrText xml:space="preserve"> PAGEREF _Toc178067082 \h </w:instrText>
      </w:r>
      <w:r w:rsidRPr="00B12460">
        <w:rPr>
          <w:noProof/>
        </w:rPr>
      </w:r>
      <w:r w:rsidRPr="00B12460">
        <w:rPr>
          <w:noProof/>
        </w:rPr>
        <w:fldChar w:fldCharType="separate"/>
      </w:r>
      <w:r w:rsidRPr="00B12460">
        <w:rPr>
          <w:noProof/>
        </w:rPr>
        <w:t>467</w:t>
      </w:r>
      <w:r w:rsidRPr="00B12460">
        <w:rPr>
          <w:noProof/>
        </w:rPr>
        <w:fldChar w:fldCharType="end"/>
      </w:r>
    </w:p>
    <w:p w14:paraId="33685216" w14:textId="625A47AF" w:rsidR="00B12460" w:rsidRDefault="00B12460">
      <w:pPr>
        <w:pStyle w:val="TOC5"/>
        <w:rPr>
          <w:rFonts w:asciiTheme="minorHAnsi" w:eastAsiaTheme="minorEastAsia" w:hAnsiTheme="minorHAnsi" w:cstheme="minorBidi"/>
          <w:noProof/>
          <w:kern w:val="0"/>
          <w:sz w:val="22"/>
          <w:szCs w:val="22"/>
        </w:rPr>
      </w:pPr>
      <w:r>
        <w:rPr>
          <w:noProof/>
        </w:rPr>
        <w:t>250</w:t>
      </w:r>
      <w:r>
        <w:rPr>
          <w:noProof/>
        </w:rPr>
        <w:tab/>
        <w:t>Effect of order under Part where deceased person was bankrupt</w:t>
      </w:r>
      <w:r w:rsidRPr="00B12460">
        <w:rPr>
          <w:noProof/>
        </w:rPr>
        <w:tab/>
      </w:r>
      <w:r w:rsidRPr="00B12460">
        <w:rPr>
          <w:noProof/>
        </w:rPr>
        <w:fldChar w:fldCharType="begin"/>
      </w:r>
      <w:r w:rsidRPr="00B12460">
        <w:rPr>
          <w:noProof/>
        </w:rPr>
        <w:instrText xml:space="preserve"> PAGEREF _Toc178067083 \h </w:instrText>
      </w:r>
      <w:r w:rsidRPr="00B12460">
        <w:rPr>
          <w:noProof/>
        </w:rPr>
      </w:r>
      <w:r w:rsidRPr="00B12460">
        <w:rPr>
          <w:noProof/>
        </w:rPr>
        <w:fldChar w:fldCharType="separate"/>
      </w:r>
      <w:r w:rsidRPr="00B12460">
        <w:rPr>
          <w:noProof/>
        </w:rPr>
        <w:t>468</w:t>
      </w:r>
      <w:r w:rsidRPr="00B12460">
        <w:rPr>
          <w:noProof/>
        </w:rPr>
        <w:fldChar w:fldCharType="end"/>
      </w:r>
    </w:p>
    <w:p w14:paraId="4421D322" w14:textId="223E82B3" w:rsidR="00B12460" w:rsidRDefault="00B12460">
      <w:pPr>
        <w:pStyle w:val="TOC5"/>
        <w:rPr>
          <w:rFonts w:asciiTheme="minorHAnsi" w:eastAsiaTheme="minorEastAsia" w:hAnsiTheme="minorHAnsi" w:cstheme="minorBidi"/>
          <w:noProof/>
          <w:kern w:val="0"/>
          <w:sz w:val="22"/>
          <w:szCs w:val="22"/>
        </w:rPr>
      </w:pPr>
      <w:r>
        <w:rPr>
          <w:noProof/>
        </w:rPr>
        <w:t>251</w:t>
      </w:r>
      <w:r>
        <w:rPr>
          <w:noProof/>
        </w:rPr>
        <w:tab/>
        <w:t>Real property devised by will that vests directly in devisee to form part of estate in certain cases</w:t>
      </w:r>
      <w:r w:rsidRPr="00B12460">
        <w:rPr>
          <w:noProof/>
        </w:rPr>
        <w:tab/>
      </w:r>
      <w:r w:rsidRPr="00B12460">
        <w:rPr>
          <w:noProof/>
        </w:rPr>
        <w:fldChar w:fldCharType="begin"/>
      </w:r>
      <w:r w:rsidRPr="00B12460">
        <w:rPr>
          <w:noProof/>
        </w:rPr>
        <w:instrText xml:space="preserve"> PAGEREF _Toc178067084 \h </w:instrText>
      </w:r>
      <w:r w:rsidRPr="00B12460">
        <w:rPr>
          <w:noProof/>
        </w:rPr>
      </w:r>
      <w:r w:rsidRPr="00B12460">
        <w:rPr>
          <w:noProof/>
        </w:rPr>
        <w:fldChar w:fldCharType="separate"/>
      </w:r>
      <w:r w:rsidRPr="00B12460">
        <w:rPr>
          <w:noProof/>
        </w:rPr>
        <w:t>471</w:t>
      </w:r>
      <w:r w:rsidRPr="00B12460">
        <w:rPr>
          <w:noProof/>
        </w:rPr>
        <w:fldChar w:fldCharType="end"/>
      </w:r>
    </w:p>
    <w:p w14:paraId="60ADA195" w14:textId="62A0CAA8" w:rsidR="00B12460" w:rsidRDefault="00B12460">
      <w:pPr>
        <w:pStyle w:val="TOC5"/>
        <w:rPr>
          <w:rFonts w:asciiTheme="minorHAnsi" w:eastAsiaTheme="minorEastAsia" w:hAnsiTheme="minorHAnsi" w:cstheme="minorBidi"/>
          <w:noProof/>
          <w:kern w:val="0"/>
          <w:sz w:val="22"/>
          <w:szCs w:val="22"/>
        </w:rPr>
      </w:pPr>
      <w:r>
        <w:rPr>
          <w:noProof/>
        </w:rPr>
        <w:t>252</w:t>
      </w:r>
      <w:r>
        <w:rPr>
          <w:noProof/>
        </w:rPr>
        <w:tab/>
        <w:t>Liability of legal personal representative</w:t>
      </w:r>
      <w:r w:rsidRPr="00B12460">
        <w:rPr>
          <w:noProof/>
        </w:rPr>
        <w:tab/>
      </w:r>
      <w:r w:rsidRPr="00B12460">
        <w:rPr>
          <w:noProof/>
        </w:rPr>
        <w:fldChar w:fldCharType="begin"/>
      </w:r>
      <w:r w:rsidRPr="00B12460">
        <w:rPr>
          <w:noProof/>
        </w:rPr>
        <w:instrText xml:space="preserve"> PAGEREF _Toc178067085 \h </w:instrText>
      </w:r>
      <w:r w:rsidRPr="00B12460">
        <w:rPr>
          <w:noProof/>
        </w:rPr>
      </w:r>
      <w:r w:rsidRPr="00B12460">
        <w:rPr>
          <w:noProof/>
        </w:rPr>
        <w:fldChar w:fldCharType="separate"/>
      </w:r>
      <w:r w:rsidRPr="00B12460">
        <w:rPr>
          <w:noProof/>
        </w:rPr>
        <w:t>472</w:t>
      </w:r>
      <w:r w:rsidRPr="00B12460">
        <w:rPr>
          <w:noProof/>
        </w:rPr>
        <w:fldChar w:fldCharType="end"/>
      </w:r>
    </w:p>
    <w:p w14:paraId="001CAFFE" w14:textId="79B5D3FF" w:rsidR="00B12460" w:rsidRDefault="00B12460">
      <w:pPr>
        <w:pStyle w:val="TOC5"/>
        <w:rPr>
          <w:rFonts w:asciiTheme="minorHAnsi" w:eastAsiaTheme="minorEastAsia" w:hAnsiTheme="minorHAnsi" w:cstheme="minorBidi"/>
          <w:noProof/>
          <w:kern w:val="0"/>
          <w:sz w:val="22"/>
          <w:szCs w:val="22"/>
        </w:rPr>
      </w:pPr>
      <w:r>
        <w:rPr>
          <w:noProof/>
        </w:rPr>
        <w:t>252A</w:t>
      </w:r>
      <w:r>
        <w:rPr>
          <w:noProof/>
        </w:rPr>
        <w:tab/>
        <w:t>Annulment on payment of debts</w:t>
      </w:r>
      <w:r w:rsidRPr="00B12460">
        <w:rPr>
          <w:noProof/>
        </w:rPr>
        <w:tab/>
      </w:r>
      <w:r w:rsidRPr="00B12460">
        <w:rPr>
          <w:noProof/>
        </w:rPr>
        <w:fldChar w:fldCharType="begin"/>
      </w:r>
      <w:r w:rsidRPr="00B12460">
        <w:rPr>
          <w:noProof/>
        </w:rPr>
        <w:instrText xml:space="preserve"> PAGEREF _Toc178067086 \h </w:instrText>
      </w:r>
      <w:r w:rsidRPr="00B12460">
        <w:rPr>
          <w:noProof/>
        </w:rPr>
      </w:r>
      <w:r w:rsidRPr="00B12460">
        <w:rPr>
          <w:noProof/>
        </w:rPr>
        <w:fldChar w:fldCharType="separate"/>
      </w:r>
      <w:r w:rsidRPr="00B12460">
        <w:rPr>
          <w:noProof/>
        </w:rPr>
        <w:t>472</w:t>
      </w:r>
      <w:r w:rsidRPr="00B12460">
        <w:rPr>
          <w:noProof/>
        </w:rPr>
        <w:fldChar w:fldCharType="end"/>
      </w:r>
    </w:p>
    <w:p w14:paraId="67985519" w14:textId="5115EA43" w:rsidR="00B12460" w:rsidRDefault="00B12460">
      <w:pPr>
        <w:pStyle w:val="TOC5"/>
        <w:rPr>
          <w:rFonts w:asciiTheme="minorHAnsi" w:eastAsiaTheme="minorEastAsia" w:hAnsiTheme="minorHAnsi" w:cstheme="minorBidi"/>
          <w:noProof/>
          <w:kern w:val="0"/>
          <w:sz w:val="22"/>
          <w:szCs w:val="22"/>
        </w:rPr>
      </w:pPr>
      <w:r>
        <w:rPr>
          <w:noProof/>
        </w:rPr>
        <w:t>252B</w:t>
      </w:r>
      <w:r>
        <w:rPr>
          <w:noProof/>
        </w:rPr>
        <w:tab/>
        <w:t>Annulment by Court</w:t>
      </w:r>
      <w:r w:rsidRPr="00B12460">
        <w:rPr>
          <w:noProof/>
        </w:rPr>
        <w:tab/>
      </w:r>
      <w:r w:rsidRPr="00B12460">
        <w:rPr>
          <w:noProof/>
        </w:rPr>
        <w:fldChar w:fldCharType="begin"/>
      </w:r>
      <w:r w:rsidRPr="00B12460">
        <w:rPr>
          <w:noProof/>
        </w:rPr>
        <w:instrText xml:space="preserve"> PAGEREF _Toc178067087 \h </w:instrText>
      </w:r>
      <w:r w:rsidRPr="00B12460">
        <w:rPr>
          <w:noProof/>
        </w:rPr>
      </w:r>
      <w:r w:rsidRPr="00B12460">
        <w:rPr>
          <w:noProof/>
        </w:rPr>
        <w:fldChar w:fldCharType="separate"/>
      </w:r>
      <w:r w:rsidRPr="00B12460">
        <w:rPr>
          <w:noProof/>
        </w:rPr>
        <w:t>473</w:t>
      </w:r>
      <w:r w:rsidRPr="00B12460">
        <w:rPr>
          <w:noProof/>
        </w:rPr>
        <w:fldChar w:fldCharType="end"/>
      </w:r>
    </w:p>
    <w:p w14:paraId="5A059844" w14:textId="47165A2A" w:rsidR="00B12460" w:rsidRDefault="00B12460">
      <w:pPr>
        <w:pStyle w:val="TOC5"/>
        <w:rPr>
          <w:rFonts w:asciiTheme="minorHAnsi" w:eastAsiaTheme="minorEastAsia" w:hAnsiTheme="minorHAnsi" w:cstheme="minorBidi"/>
          <w:noProof/>
          <w:kern w:val="0"/>
          <w:sz w:val="22"/>
          <w:szCs w:val="22"/>
        </w:rPr>
      </w:pPr>
      <w:r>
        <w:rPr>
          <w:noProof/>
        </w:rPr>
        <w:t>252C</w:t>
      </w:r>
      <w:r>
        <w:rPr>
          <w:noProof/>
        </w:rPr>
        <w:tab/>
        <w:t>Effect of annulment</w:t>
      </w:r>
      <w:r w:rsidRPr="00B12460">
        <w:rPr>
          <w:noProof/>
        </w:rPr>
        <w:tab/>
      </w:r>
      <w:r w:rsidRPr="00B12460">
        <w:rPr>
          <w:noProof/>
        </w:rPr>
        <w:fldChar w:fldCharType="begin"/>
      </w:r>
      <w:r w:rsidRPr="00B12460">
        <w:rPr>
          <w:noProof/>
        </w:rPr>
        <w:instrText xml:space="preserve"> PAGEREF _Toc178067088 \h </w:instrText>
      </w:r>
      <w:r w:rsidRPr="00B12460">
        <w:rPr>
          <w:noProof/>
        </w:rPr>
      </w:r>
      <w:r w:rsidRPr="00B12460">
        <w:rPr>
          <w:noProof/>
        </w:rPr>
        <w:fldChar w:fldCharType="separate"/>
      </w:r>
      <w:r w:rsidRPr="00B12460">
        <w:rPr>
          <w:noProof/>
        </w:rPr>
        <w:t>474</w:t>
      </w:r>
      <w:r w:rsidRPr="00B12460">
        <w:rPr>
          <w:noProof/>
        </w:rPr>
        <w:fldChar w:fldCharType="end"/>
      </w:r>
    </w:p>
    <w:p w14:paraId="23AF5E6B" w14:textId="466575F5" w:rsidR="00B12460" w:rsidRDefault="00B12460">
      <w:pPr>
        <w:pStyle w:val="TOC2"/>
        <w:rPr>
          <w:rFonts w:asciiTheme="minorHAnsi" w:eastAsiaTheme="minorEastAsia" w:hAnsiTheme="minorHAnsi" w:cstheme="minorBidi"/>
          <w:b w:val="0"/>
          <w:noProof/>
          <w:kern w:val="0"/>
          <w:sz w:val="22"/>
          <w:szCs w:val="22"/>
        </w:rPr>
      </w:pPr>
      <w:r>
        <w:rPr>
          <w:noProof/>
        </w:rPr>
        <w:t>Part XIA—Farmers’ debts assistance</w:t>
      </w:r>
      <w:r w:rsidRPr="00B12460">
        <w:rPr>
          <w:b w:val="0"/>
          <w:noProof/>
          <w:sz w:val="18"/>
        </w:rPr>
        <w:tab/>
      </w:r>
      <w:r w:rsidRPr="00B12460">
        <w:rPr>
          <w:b w:val="0"/>
          <w:noProof/>
          <w:sz w:val="18"/>
        </w:rPr>
        <w:fldChar w:fldCharType="begin"/>
      </w:r>
      <w:r w:rsidRPr="00B12460">
        <w:rPr>
          <w:b w:val="0"/>
          <w:noProof/>
          <w:sz w:val="18"/>
        </w:rPr>
        <w:instrText xml:space="preserve"> PAGEREF _Toc178067089 \h </w:instrText>
      </w:r>
      <w:r w:rsidRPr="00B12460">
        <w:rPr>
          <w:b w:val="0"/>
          <w:noProof/>
          <w:sz w:val="18"/>
        </w:rPr>
      </w:r>
      <w:r w:rsidRPr="00B12460">
        <w:rPr>
          <w:b w:val="0"/>
          <w:noProof/>
          <w:sz w:val="18"/>
        </w:rPr>
        <w:fldChar w:fldCharType="separate"/>
      </w:r>
      <w:r w:rsidRPr="00B12460">
        <w:rPr>
          <w:b w:val="0"/>
          <w:noProof/>
          <w:sz w:val="18"/>
        </w:rPr>
        <w:t>476</w:t>
      </w:r>
      <w:r w:rsidRPr="00B12460">
        <w:rPr>
          <w:b w:val="0"/>
          <w:noProof/>
          <w:sz w:val="18"/>
        </w:rPr>
        <w:fldChar w:fldCharType="end"/>
      </w:r>
    </w:p>
    <w:p w14:paraId="19C5F010" w14:textId="42646A84" w:rsidR="00B12460" w:rsidRDefault="00B12460">
      <w:pPr>
        <w:pStyle w:val="TOC5"/>
        <w:rPr>
          <w:rFonts w:asciiTheme="minorHAnsi" w:eastAsiaTheme="minorEastAsia" w:hAnsiTheme="minorHAnsi" w:cstheme="minorBidi"/>
          <w:noProof/>
          <w:kern w:val="0"/>
          <w:sz w:val="22"/>
          <w:szCs w:val="22"/>
        </w:rPr>
      </w:pPr>
      <w:r>
        <w:rPr>
          <w:noProof/>
        </w:rPr>
        <w:t>253A</w:t>
      </w:r>
      <w:r>
        <w:rPr>
          <w:noProof/>
        </w:rPr>
        <w:tab/>
        <w:t>Interpretation</w:t>
      </w:r>
      <w:r w:rsidRPr="00B12460">
        <w:rPr>
          <w:noProof/>
        </w:rPr>
        <w:tab/>
      </w:r>
      <w:r w:rsidRPr="00B12460">
        <w:rPr>
          <w:noProof/>
        </w:rPr>
        <w:fldChar w:fldCharType="begin"/>
      </w:r>
      <w:r w:rsidRPr="00B12460">
        <w:rPr>
          <w:noProof/>
        </w:rPr>
        <w:instrText xml:space="preserve"> PAGEREF _Toc178067090 \h </w:instrText>
      </w:r>
      <w:r w:rsidRPr="00B12460">
        <w:rPr>
          <w:noProof/>
        </w:rPr>
      </w:r>
      <w:r w:rsidRPr="00B12460">
        <w:rPr>
          <w:noProof/>
        </w:rPr>
        <w:fldChar w:fldCharType="separate"/>
      </w:r>
      <w:r w:rsidRPr="00B12460">
        <w:rPr>
          <w:noProof/>
        </w:rPr>
        <w:t>476</w:t>
      </w:r>
      <w:r w:rsidRPr="00B12460">
        <w:rPr>
          <w:noProof/>
        </w:rPr>
        <w:fldChar w:fldCharType="end"/>
      </w:r>
    </w:p>
    <w:p w14:paraId="59974A56" w14:textId="29357B33" w:rsidR="00B12460" w:rsidRDefault="00B12460">
      <w:pPr>
        <w:pStyle w:val="TOC5"/>
        <w:rPr>
          <w:rFonts w:asciiTheme="minorHAnsi" w:eastAsiaTheme="minorEastAsia" w:hAnsiTheme="minorHAnsi" w:cstheme="minorBidi"/>
          <w:noProof/>
          <w:kern w:val="0"/>
          <w:sz w:val="22"/>
          <w:szCs w:val="22"/>
        </w:rPr>
      </w:pPr>
      <w:r>
        <w:rPr>
          <w:noProof/>
        </w:rPr>
        <w:t>253B</w:t>
      </w:r>
      <w:r>
        <w:rPr>
          <w:noProof/>
        </w:rPr>
        <w:tab/>
        <w:t>Law of State or Territory may be proclaimed</w:t>
      </w:r>
      <w:r w:rsidRPr="00B12460">
        <w:rPr>
          <w:noProof/>
        </w:rPr>
        <w:tab/>
      </w:r>
      <w:r w:rsidRPr="00B12460">
        <w:rPr>
          <w:noProof/>
        </w:rPr>
        <w:fldChar w:fldCharType="begin"/>
      </w:r>
      <w:r w:rsidRPr="00B12460">
        <w:rPr>
          <w:noProof/>
        </w:rPr>
        <w:instrText xml:space="preserve"> PAGEREF _Toc178067091 \h </w:instrText>
      </w:r>
      <w:r w:rsidRPr="00B12460">
        <w:rPr>
          <w:noProof/>
        </w:rPr>
      </w:r>
      <w:r w:rsidRPr="00B12460">
        <w:rPr>
          <w:noProof/>
        </w:rPr>
        <w:fldChar w:fldCharType="separate"/>
      </w:r>
      <w:r w:rsidRPr="00B12460">
        <w:rPr>
          <w:noProof/>
        </w:rPr>
        <w:t>476</w:t>
      </w:r>
      <w:r w:rsidRPr="00B12460">
        <w:rPr>
          <w:noProof/>
        </w:rPr>
        <w:fldChar w:fldCharType="end"/>
      </w:r>
    </w:p>
    <w:p w14:paraId="1C0BABBF" w14:textId="18499E1B" w:rsidR="00B12460" w:rsidRDefault="00B12460">
      <w:pPr>
        <w:pStyle w:val="TOC5"/>
        <w:rPr>
          <w:rFonts w:asciiTheme="minorHAnsi" w:eastAsiaTheme="minorEastAsia" w:hAnsiTheme="minorHAnsi" w:cstheme="minorBidi"/>
          <w:noProof/>
          <w:kern w:val="0"/>
          <w:sz w:val="22"/>
          <w:szCs w:val="22"/>
        </w:rPr>
      </w:pPr>
      <w:r>
        <w:rPr>
          <w:noProof/>
        </w:rPr>
        <w:t>253C</w:t>
      </w:r>
      <w:r>
        <w:rPr>
          <w:noProof/>
        </w:rPr>
        <w:tab/>
        <w:t>Notice about stay under proclaimed law</w:t>
      </w:r>
      <w:r w:rsidRPr="00B12460">
        <w:rPr>
          <w:noProof/>
        </w:rPr>
        <w:tab/>
      </w:r>
      <w:r w:rsidRPr="00B12460">
        <w:rPr>
          <w:noProof/>
        </w:rPr>
        <w:fldChar w:fldCharType="begin"/>
      </w:r>
      <w:r w:rsidRPr="00B12460">
        <w:rPr>
          <w:noProof/>
        </w:rPr>
        <w:instrText xml:space="preserve"> PAGEREF _Toc178067092 \h </w:instrText>
      </w:r>
      <w:r w:rsidRPr="00B12460">
        <w:rPr>
          <w:noProof/>
        </w:rPr>
      </w:r>
      <w:r w:rsidRPr="00B12460">
        <w:rPr>
          <w:noProof/>
        </w:rPr>
        <w:fldChar w:fldCharType="separate"/>
      </w:r>
      <w:r w:rsidRPr="00B12460">
        <w:rPr>
          <w:noProof/>
        </w:rPr>
        <w:t>477</w:t>
      </w:r>
      <w:r w:rsidRPr="00B12460">
        <w:rPr>
          <w:noProof/>
        </w:rPr>
        <w:fldChar w:fldCharType="end"/>
      </w:r>
    </w:p>
    <w:p w14:paraId="06C88473" w14:textId="3E3022B2" w:rsidR="00B12460" w:rsidRDefault="00B12460">
      <w:pPr>
        <w:pStyle w:val="TOC5"/>
        <w:rPr>
          <w:rFonts w:asciiTheme="minorHAnsi" w:eastAsiaTheme="minorEastAsia" w:hAnsiTheme="minorHAnsi" w:cstheme="minorBidi"/>
          <w:noProof/>
          <w:kern w:val="0"/>
          <w:sz w:val="22"/>
          <w:szCs w:val="22"/>
        </w:rPr>
      </w:pPr>
      <w:r>
        <w:rPr>
          <w:noProof/>
        </w:rPr>
        <w:t>253E</w:t>
      </w:r>
      <w:r>
        <w:rPr>
          <w:noProof/>
        </w:rPr>
        <w:tab/>
        <w:t>Relevant authority may apply for stay of proceedings under certain petitions</w:t>
      </w:r>
      <w:r w:rsidRPr="00B12460">
        <w:rPr>
          <w:noProof/>
        </w:rPr>
        <w:tab/>
      </w:r>
      <w:r w:rsidRPr="00B12460">
        <w:rPr>
          <w:noProof/>
        </w:rPr>
        <w:fldChar w:fldCharType="begin"/>
      </w:r>
      <w:r w:rsidRPr="00B12460">
        <w:rPr>
          <w:noProof/>
        </w:rPr>
        <w:instrText xml:space="preserve"> PAGEREF _Toc178067093 \h </w:instrText>
      </w:r>
      <w:r w:rsidRPr="00B12460">
        <w:rPr>
          <w:noProof/>
        </w:rPr>
      </w:r>
      <w:r w:rsidRPr="00B12460">
        <w:rPr>
          <w:noProof/>
        </w:rPr>
        <w:fldChar w:fldCharType="separate"/>
      </w:r>
      <w:r w:rsidRPr="00B12460">
        <w:rPr>
          <w:noProof/>
        </w:rPr>
        <w:t>477</w:t>
      </w:r>
      <w:r w:rsidRPr="00B12460">
        <w:rPr>
          <w:noProof/>
        </w:rPr>
        <w:fldChar w:fldCharType="end"/>
      </w:r>
    </w:p>
    <w:p w14:paraId="558DDCE2" w14:textId="0F927A11" w:rsidR="00B12460" w:rsidRDefault="00B12460">
      <w:pPr>
        <w:pStyle w:val="TOC5"/>
        <w:rPr>
          <w:rFonts w:asciiTheme="minorHAnsi" w:eastAsiaTheme="minorEastAsia" w:hAnsiTheme="minorHAnsi" w:cstheme="minorBidi"/>
          <w:noProof/>
          <w:kern w:val="0"/>
          <w:sz w:val="22"/>
          <w:szCs w:val="22"/>
        </w:rPr>
      </w:pPr>
      <w:r>
        <w:rPr>
          <w:noProof/>
        </w:rPr>
        <w:t>253F</w:t>
      </w:r>
      <w:r>
        <w:rPr>
          <w:noProof/>
        </w:rPr>
        <w:tab/>
        <w:t>Relevant authority may be heard on application relating to debtor’s petition</w:t>
      </w:r>
      <w:r w:rsidRPr="00B12460">
        <w:rPr>
          <w:noProof/>
        </w:rPr>
        <w:tab/>
      </w:r>
      <w:r w:rsidRPr="00B12460">
        <w:rPr>
          <w:noProof/>
        </w:rPr>
        <w:fldChar w:fldCharType="begin"/>
      </w:r>
      <w:r w:rsidRPr="00B12460">
        <w:rPr>
          <w:noProof/>
        </w:rPr>
        <w:instrText xml:space="preserve"> PAGEREF _Toc178067094 \h </w:instrText>
      </w:r>
      <w:r w:rsidRPr="00B12460">
        <w:rPr>
          <w:noProof/>
        </w:rPr>
      </w:r>
      <w:r w:rsidRPr="00B12460">
        <w:rPr>
          <w:noProof/>
        </w:rPr>
        <w:fldChar w:fldCharType="separate"/>
      </w:r>
      <w:r w:rsidRPr="00B12460">
        <w:rPr>
          <w:noProof/>
        </w:rPr>
        <w:t>478</w:t>
      </w:r>
      <w:r w:rsidRPr="00B12460">
        <w:rPr>
          <w:noProof/>
        </w:rPr>
        <w:fldChar w:fldCharType="end"/>
      </w:r>
    </w:p>
    <w:p w14:paraId="3E5FB147" w14:textId="0D77A3D4" w:rsidR="00B12460" w:rsidRDefault="00B12460">
      <w:pPr>
        <w:pStyle w:val="TOC2"/>
        <w:rPr>
          <w:rFonts w:asciiTheme="minorHAnsi" w:eastAsiaTheme="minorEastAsia" w:hAnsiTheme="minorHAnsi" w:cstheme="minorBidi"/>
          <w:b w:val="0"/>
          <w:noProof/>
          <w:kern w:val="0"/>
          <w:sz w:val="22"/>
          <w:szCs w:val="22"/>
        </w:rPr>
      </w:pPr>
      <w:r>
        <w:rPr>
          <w:noProof/>
        </w:rPr>
        <w:lastRenderedPageBreak/>
        <w:t>Part XII—Unclaimed dividends or moneys</w:t>
      </w:r>
      <w:r w:rsidRPr="00B12460">
        <w:rPr>
          <w:b w:val="0"/>
          <w:noProof/>
          <w:sz w:val="18"/>
        </w:rPr>
        <w:tab/>
      </w:r>
      <w:r w:rsidRPr="00B12460">
        <w:rPr>
          <w:b w:val="0"/>
          <w:noProof/>
          <w:sz w:val="18"/>
        </w:rPr>
        <w:fldChar w:fldCharType="begin"/>
      </w:r>
      <w:r w:rsidRPr="00B12460">
        <w:rPr>
          <w:b w:val="0"/>
          <w:noProof/>
          <w:sz w:val="18"/>
        </w:rPr>
        <w:instrText xml:space="preserve"> PAGEREF _Toc178067095 \h </w:instrText>
      </w:r>
      <w:r w:rsidRPr="00B12460">
        <w:rPr>
          <w:b w:val="0"/>
          <w:noProof/>
          <w:sz w:val="18"/>
        </w:rPr>
      </w:r>
      <w:r w:rsidRPr="00B12460">
        <w:rPr>
          <w:b w:val="0"/>
          <w:noProof/>
          <w:sz w:val="18"/>
        </w:rPr>
        <w:fldChar w:fldCharType="separate"/>
      </w:r>
      <w:r w:rsidRPr="00B12460">
        <w:rPr>
          <w:b w:val="0"/>
          <w:noProof/>
          <w:sz w:val="18"/>
        </w:rPr>
        <w:t>479</w:t>
      </w:r>
      <w:r w:rsidRPr="00B12460">
        <w:rPr>
          <w:b w:val="0"/>
          <w:noProof/>
          <w:sz w:val="18"/>
        </w:rPr>
        <w:fldChar w:fldCharType="end"/>
      </w:r>
    </w:p>
    <w:p w14:paraId="7820CF33" w14:textId="18511781" w:rsidR="00B12460" w:rsidRDefault="00B12460">
      <w:pPr>
        <w:pStyle w:val="TOC5"/>
        <w:rPr>
          <w:rFonts w:asciiTheme="minorHAnsi" w:eastAsiaTheme="minorEastAsia" w:hAnsiTheme="minorHAnsi" w:cstheme="minorBidi"/>
          <w:noProof/>
          <w:kern w:val="0"/>
          <w:sz w:val="22"/>
          <w:szCs w:val="22"/>
        </w:rPr>
      </w:pPr>
      <w:r>
        <w:rPr>
          <w:noProof/>
        </w:rPr>
        <w:t>254</w:t>
      </w:r>
      <w:r>
        <w:rPr>
          <w:noProof/>
        </w:rPr>
        <w:tab/>
        <w:t>Payment of unclaimed moneys to the Commonwealth</w:t>
      </w:r>
      <w:r w:rsidRPr="00B12460">
        <w:rPr>
          <w:noProof/>
        </w:rPr>
        <w:tab/>
      </w:r>
      <w:r w:rsidRPr="00B12460">
        <w:rPr>
          <w:noProof/>
        </w:rPr>
        <w:fldChar w:fldCharType="begin"/>
      </w:r>
      <w:r w:rsidRPr="00B12460">
        <w:rPr>
          <w:noProof/>
        </w:rPr>
        <w:instrText xml:space="preserve"> PAGEREF _Toc178067096 \h </w:instrText>
      </w:r>
      <w:r w:rsidRPr="00B12460">
        <w:rPr>
          <w:noProof/>
        </w:rPr>
      </w:r>
      <w:r w:rsidRPr="00B12460">
        <w:rPr>
          <w:noProof/>
        </w:rPr>
        <w:fldChar w:fldCharType="separate"/>
      </w:r>
      <w:r w:rsidRPr="00B12460">
        <w:rPr>
          <w:noProof/>
        </w:rPr>
        <w:t>479</w:t>
      </w:r>
      <w:r w:rsidRPr="00B12460">
        <w:rPr>
          <w:noProof/>
        </w:rPr>
        <w:fldChar w:fldCharType="end"/>
      </w:r>
    </w:p>
    <w:p w14:paraId="1DB9D2A3" w14:textId="5C0F6871" w:rsidR="00B12460" w:rsidRDefault="00B12460">
      <w:pPr>
        <w:pStyle w:val="TOC2"/>
        <w:rPr>
          <w:rFonts w:asciiTheme="minorHAnsi" w:eastAsiaTheme="minorEastAsia" w:hAnsiTheme="minorHAnsi" w:cstheme="minorBidi"/>
          <w:b w:val="0"/>
          <w:noProof/>
          <w:kern w:val="0"/>
          <w:sz w:val="22"/>
          <w:szCs w:val="22"/>
        </w:rPr>
      </w:pPr>
      <w:r>
        <w:rPr>
          <w:noProof/>
        </w:rPr>
        <w:t>Part XIII—Evidence</w:t>
      </w:r>
      <w:r w:rsidRPr="00B12460">
        <w:rPr>
          <w:b w:val="0"/>
          <w:noProof/>
          <w:sz w:val="18"/>
        </w:rPr>
        <w:tab/>
      </w:r>
      <w:r w:rsidRPr="00B12460">
        <w:rPr>
          <w:b w:val="0"/>
          <w:noProof/>
          <w:sz w:val="18"/>
        </w:rPr>
        <w:fldChar w:fldCharType="begin"/>
      </w:r>
      <w:r w:rsidRPr="00B12460">
        <w:rPr>
          <w:b w:val="0"/>
          <w:noProof/>
          <w:sz w:val="18"/>
        </w:rPr>
        <w:instrText xml:space="preserve"> PAGEREF _Toc178067097 \h </w:instrText>
      </w:r>
      <w:r w:rsidRPr="00B12460">
        <w:rPr>
          <w:b w:val="0"/>
          <w:noProof/>
          <w:sz w:val="18"/>
        </w:rPr>
      </w:r>
      <w:r w:rsidRPr="00B12460">
        <w:rPr>
          <w:b w:val="0"/>
          <w:noProof/>
          <w:sz w:val="18"/>
        </w:rPr>
        <w:fldChar w:fldCharType="separate"/>
      </w:r>
      <w:r w:rsidRPr="00B12460">
        <w:rPr>
          <w:b w:val="0"/>
          <w:noProof/>
          <w:sz w:val="18"/>
        </w:rPr>
        <w:t>482</w:t>
      </w:r>
      <w:r w:rsidRPr="00B12460">
        <w:rPr>
          <w:b w:val="0"/>
          <w:noProof/>
          <w:sz w:val="18"/>
        </w:rPr>
        <w:fldChar w:fldCharType="end"/>
      </w:r>
    </w:p>
    <w:p w14:paraId="7CD27B79" w14:textId="586A1D0F" w:rsidR="00B12460" w:rsidRDefault="00B12460">
      <w:pPr>
        <w:pStyle w:val="TOC5"/>
        <w:rPr>
          <w:rFonts w:asciiTheme="minorHAnsi" w:eastAsiaTheme="minorEastAsia" w:hAnsiTheme="minorHAnsi" w:cstheme="minorBidi"/>
          <w:noProof/>
          <w:kern w:val="0"/>
          <w:sz w:val="22"/>
          <w:szCs w:val="22"/>
        </w:rPr>
      </w:pPr>
      <w:r>
        <w:rPr>
          <w:noProof/>
        </w:rPr>
        <w:t>255</w:t>
      </w:r>
      <w:r>
        <w:rPr>
          <w:noProof/>
        </w:rPr>
        <w:tab/>
        <w:t>Record of proceedings or evidence</w:t>
      </w:r>
      <w:r w:rsidRPr="00B12460">
        <w:rPr>
          <w:noProof/>
        </w:rPr>
        <w:tab/>
      </w:r>
      <w:r w:rsidRPr="00B12460">
        <w:rPr>
          <w:noProof/>
        </w:rPr>
        <w:fldChar w:fldCharType="begin"/>
      </w:r>
      <w:r w:rsidRPr="00B12460">
        <w:rPr>
          <w:noProof/>
        </w:rPr>
        <w:instrText xml:space="preserve"> PAGEREF _Toc178067098 \h </w:instrText>
      </w:r>
      <w:r w:rsidRPr="00B12460">
        <w:rPr>
          <w:noProof/>
        </w:rPr>
      </w:r>
      <w:r w:rsidRPr="00B12460">
        <w:rPr>
          <w:noProof/>
        </w:rPr>
        <w:fldChar w:fldCharType="separate"/>
      </w:r>
      <w:r w:rsidRPr="00B12460">
        <w:rPr>
          <w:noProof/>
        </w:rPr>
        <w:t>482</w:t>
      </w:r>
      <w:r w:rsidRPr="00B12460">
        <w:rPr>
          <w:noProof/>
        </w:rPr>
        <w:fldChar w:fldCharType="end"/>
      </w:r>
    </w:p>
    <w:p w14:paraId="31D7BD01" w14:textId="142335A0" w:rsidR="00B12460" w:rsidRDefault="00B12460">
      <w:pPr>
        <w:pStyle w:val="TOC5"/>
        <w:rPr>
          <w:rFonts w:asciiTheme="minorHAnsi" w:eastAsiaTheme="minorEastAsia" w:hAnsiTheme="minorHAnsi" w:cstheme="minorBidi"/>
          <w:noProof/>
          <w:kern w:val="0"/>
          <w:sz w:val="22"/>
          <w:szCs w:val="22"/>
        </w:rPr>
      </w:pPr>
      <w:r>
        <w:rPr>
          <w:noProof/>
        </w:rPr>
        <w:t>256</w:t>
      </w:r>
      <w:r>
        <w:rPr>
          <w:noProof/>
        </w:rPr>
        <w:tab/>
        <w:t>Evidence of matters stated in notices published in</w:t>
      </w:r>
      <w:r w:rsidRPr="00200610">
        <w:rPr>
          <w:i/>
          <w:noProof/>
        </w:rPr>
        <w:t xml:space="preserve"> Gazette</w:t>
      </w:r>
      <w:r w:rsidRPr="00B12460">
        <w:rPr>
          <w:noProof/>
        </w:rPr>
        <w:tab/>
      </w:r>
      <w:r w:rsidRPr="00B12460">
        <w:rPr>
          <w:noProof/>
        </w:rPr>
        <w:fldChar w:fldCharType="begin"/>
      </w:r>
      <w:r w:rsidRPr="00B12460">
        <w:rPr>
          <w:noProof/>
        </w:rPr>
        <w:instrText xml:space="preserve"> PAGEREF _Toc178067099 \h </w:instrText>
      </w:r>
      <w:r w:rsidRPr="00B12460">
        <w:rPr>
          <w:noProof/>
        </w:rPr>
      </w:r>
      <w:r w:rsidRPr="00B12460">
        <w:rPr>
          <w:noProof/>
        </w:rPr>
        <w:fldChar w:fldCharType="separate"/>
      </w:r>
      <w:r w:rsidRPr="00B12460">
        <w:rPr>
          <w:noProof/>
        </w:rPr>
        <w:t>482</w:t>
      </w:r>
      <w:r w:rsidRPr="00B12460">
        <w:rPr>
          <w:noProof/>
        </w:rPr>
        <w:fldChar w:fldCharType="end"/>
      </w:r>
    </w:p>
    <w:p w14:paraId="3C7AA681" w14:textId="435A4B10" w:rsidR="00B12460" w:rsidRDefault="00B12460">
      <w:pPr>
        <w:pStyle w:val="TOC5"/>
        <w:rPr>
          <w:rFonts w:asciiTheme="minorHAnsi" w:eastAsiaTheme="minorEastAsia" w:hAnsiTheme="minorHAnsi" w:cstheme="minorBidi"/>
          <w:noProof/>
          <w:kern w:val="0"/>
          <w:sz w:val="22"/>
          <w:szCs w:val="22"/>
        </w:rPr>
      </w:pPr>
      <w:r>
        <w:rPr>
          <w:noProof/>
        </w:rPr>
        <w:t>257</w:t>
      </w:r>
      <w:r>
        <w:rPr>
          <w:noProof/>
        </w:rPr>
        <w:tab/>
        <w:t>Evidence of proceedings at meetings of creditors or committee of inspection</w:t>
      </w:r>
      <w:r w:rsidRPr="00B12460">
        <w:rPr>
          <w:noProof/>
        </w:rPr>
        <w:tab/>
      </w:r>
      <w:r w:rsidRPr="00B12460">
        <w:rPr>
          <w:noProof/>
        </w:rPr>
        <w:fldChar w:fldCharType="begin"/>
      </w:r>
      <w:r w:rsidRPr="00B12460">
        <w:rPr>
          <w:noProof/>
        </w:rPr>
        <w:instrText xml:space="preserve"> PAGEREF _Toc178067100 \h </w:instrText>
      </w:r>
      <w:r w:rsidRPr="00B12460">
        <w:rPr>
          <w:noProof/>
        </w:rPr>
      </w:r>
      <w:r w:rsidRPr="00B12460">
        <w:rPr>
          <w:noProof/>
        </w:rPr>
        <w:fldChar w:fldCharType="separate"/>
      </w:r>
      <w:r w:rsidRPr="00B12460">
        <w:rPr>
          <w:noProof/>
        </w:rPr>
        <w:t>482</w:t>
      </w:r>
      <w:r w:rsidRPr="00B12460">
        <w:rPr>
          <w:noProof/>
        </w:rPr>
        <w:fldChar w:fldCharType="end"/>
      </w:r>
    </w:p>
    <w:p w14:paraId="48528638" w14:textId="34AC4E90" w:rsidR="00B12460" w:rsidRDefault="00B12460">
      <w:pPr>
        <w:pStyle w:val="TOC5"/>
        <w:rPr>
          <w:rFonts w:asciiTheme="minorHAnsi" w:eastAsiaTheme="minorEastAsia" w:hAnsiTheme="minorHAnsi" w:cstheme="minorBidi"/>
          <w:noProof/>
          <w:kern w:val="0"/>
          <w:sz w:val="22"/>
          <w:szCs w:val="22"/>
        </w:rPr>
      </w:pPr>
      <w:r>
        <w:rPr>
          <w:noProof/>
        </w:rPr>
        <w:t>258</w:t>
      </w:r>
      <w:r>
        <w:rPr>
          <w:noProof/>
        </w:rPr>
        <w:tab/>
        <w:t>Presumption about due convening of meetings etc.</w:t>
      </w:r>
      <w:r w:rsidRPr="00B12460">
        <w:rPr>
          <w:noProof/>
        </w:rPr>
        <w:tab/>
      </w:r>
      <w:r w:rsidRPr="00B12460">
        <w:rPr>
          <w:noProof/>
        </w:rPr>
        <w:fldChar w:fldCharType="begin"/>
      </w:r>
      <w:r w:rsidRPr="00B12460">
        <w:rPr>
          <w:noProof/>
        </w:rPr>
        <w:instrText xml:space="preserve"> PAGEREF _Toc178067101 \h </w:instrText>
      </w:r>
      <w:r w:rsidRPr="00B12460">
        <w:rPr>
          <w:noProof/>
        </w:rPr>
      </w:r>
      <w:r w:rsidRPr="00B12460">
        <w:rPr>
          <w:noProof/>
        </w:rPr>
        <w:fldChar w:fldCharType="separate"/>
      </w:r>
      <w:r w:rsidRPr="00B12460">
        <w:rPr>
          <w:noProof/>
        </w:rPr>
        <w:t>482</w:t>
      </w:r>
      <w:r w:rsidRPr="00B12460">
        <w:rPr>
          <w:noProof/>
        </w:rPr>
        <w:fldChar w:fldCharType="end"/>
      </w:r>
    </w:p>
    <w:p w14:paraId="20F3E6A4" w14:textId="551B6599" w:rsidR="00B12460" w:rsidRDefault="00B12460">
      <w:pPr>
        <w:pStyle w:val="TOC5"/>
        <w:rPr>
          <w:rFonts w:asciiTheme="minorHAnsi" w:eastAsiaTheme="minorEastAsia" w:hAnsiTheme="minorHAnsi" w:cstheme="minorBidi"/>
          <w:noProof/>
          <w:kern w:val="0"/>
          <w:sz w:val="22"/>
          <w:szCs w:val="22"/>
        </w:rPr>
      </w:pPr>
      <w:r>
        <w:rPr>
          <w:noProof/>
        </w:rPr>
        <w:t>262</w:t>
      </w:r>
      <w:r>
        <w:rPr>
          <w:noProof/>
        </w:rPr>
        <w:tab/>
        <w:t>Swearing of affidavits</w:t>
      </w:r>
      <w:r w:rsidRPr="00B12460">
        <w:rPr>
          <w:noProof/>
        </w:rPr>
        <w:tab/>
      </w:r>
      <w:r w:rsidRPr="00B12460">
        <w:rPr>
          <w:noProof/>
        </w:rPr>
        <w:fldChar w:fldCharType="begin"/>
      </w:r>
      <w:r w:rsidRPr="00B12460">
        <w:rPr>
          <w:noProof/>
        </w:rPr>
        <w:instrText xml:space="preserve"> PAGEREF _Toc178067102 \h </w:instrText>
      </w:r>
      <w:r w:rsidRPr="00B12460">
        <w:rPr>
          <w:noProof/>
        </w:rPr>
      </w:r>
      <w:r w:rsidRPr="00B12460">
        <w:rPr>
          <w:noProof/>
        </w:rPr>
        <w:fldChar w:fldCharType="separate"/>
      </w:r>
      <w:r w:rsidRPr="00B12460">
        <w:rPr>
          <w:noProof/>
        </w:rPr>
        <w:t>483</w:t>
      </w:r>
      <w:r w:rsidRPr="00B12460">
        <w:rPr>
          <w:noProof/>
        </w:rPr>
        <w:fldChar w:fldCharType="end"/>
      </w:r>
    </w:p>
    <w:p w14:paraId="47E3E251" w14:textId="564315B6" w:rsidR="00B12460" w:rsidRDefault="00B12460">
      <w:pPr>
        <w:pStyle w:val="TOC2"/>
        <w:rPr>
          <w:rFonts w:asciiTheme="minorHAnsi" w:eastAsiaTheme="minorEastAsia" w:hAnsiTheme="minorHAnsi" w:cstheme="minorBidi"/>
          <w:b w:val="0"/>
          <w:noProof/>
          <w:kern w:val="0"/>
          <w:sz w:val="22"/>
          <w:szCs w:val="22"/>
        </w:rPr>
      </w:pPr>
      <w:r>
        <w:rPr>
          <w:noProof/>
        </w:rPr>
        <w:t>Part XIV—Offences</w:t>
      </w:r>
      <w:r w:rsidRPr="00B12460">
        <w:rPr>
          <w:b w:val="0"/>
          <w:noProof/>
          <w:sz w:val="18"/>
        </w:rPr>
        <w:tab/>
      </w:r>
      <w:r w:rsidRPr="00B12460">
        <w:rPr>
          <w:b w:val="0"/>
          <w:noProof/>
          <w:sz w:val="18"/>
        </w:rPr>
        <w:fldChar w:fldCharType="begin"/>
      </w:r>
      <w:r w:rsidRPr="00B12460">
        <w:rPr>
          <w:b w:val="0"/>
          <w:noProof/>
          <w:sz w:val="18"/>
        </w:rPr>
        <w:instrText xml:space="preserve"> PAGEREF _Toc178067103 \h </w:instrText>
      </w:r>
      <w:r w:rsidRPr="00B12460">
        <w:rPr>
          <w:b w:val="0"/>
          <w:noProof/>
          <w:sz w:val="18"/>
        </w:rPr>
      </w:r>
      <w:r w:rsidRPr="00B12460">
        <w:rPr>
          <w:b w:val="0"/>
          <w:noProof/>
          <w:sz w:val="18"/>
        </w:rPr>
        <w:fldChar w:fldCharType="separate"/>
      </w:r>
      <w:r w:rsidRPr="00B12460">
        <w:rPr>
          <w:b w:val="0"/>
          <w:noProof/>
          <w:sz w:val="18"/>
        </w:rPr>
        <w:t>485</w:t>
      </w:r>
      <w:r w:rsidRPr="00B12460">
        <w:rPr>
          <w:b w:val="0"/>
          <w:noProof/>
          <w:sz w:val="18"/>
        </w:rPr>
        <w:fldChar w:fldCharType="end"/>
      </w:r>
    </w:p>
    <w:p w14:paraId="0C6E14DF" w14:textId="3037BC32" w:rsidR="00B12460" w:rsidRDefault="00B12460">
      <w:pPr>
        <w:pStyle w:val="TOC5"/>
        <w:rPr>
          <w:rFonts w:asciiTheme="minorHAnsi" w:eastAsiaTheme="minorEastAsia" w:hAnsiTheme="minorHAnsi" w:cstheme="minorBidi"/>
          <w:noProof/>
          <w:kern w:val="0"/>
          <w:sz w:val="22"/>
          <w:szCs w:val="22"/>
        </w:rPr>
      </w:pPr>
      <w:r>
        <w:rPr>
          <w:noProof/>
        </w:rPr>
        <w:t>263</w:t>
      </w:r>
      <w:r>
        <w:rPr>
          <w:noProof/>
        </w:rPr>
        <w:tab/>
        <w:t>Concealment etc. of property etc.</w:t>
      </w:r>
      <w:r w:rsidRPr="00B12460">
        <w:rPr>
          <w:noProof/>
        </w:rPr>
        <w:tab/>
      </w:r>
      <w:r w:rsidRPr="00B12460">
        <w:rPr>
          <w:noProof/>
        </w:rPr>
        <w:fldChar w:fldCharType="begin"/>
      </w:r>
      <w:r w:rsidRPr="00B12460">
        <w:rPr>
          <w:noProof/>
        </w:rPr>
        <w:instrText xml:space="preserve"> PAGEREF _Toc178067104 \h </w:instrText>
      </w:r>
      <w:r w:rsidRPr="00B12460">
        <w:rPr>
          <w:noProof/>
        </w:rPr>
      </w:r>
      <w:r w:rsidRPr="00B12460">
        <w:rPr>
          <w:noProof/>
        </w:rPr>
        <w:fldChar w:fldCharType="separate"/>
      </w:r>
      <w:r w:rsidRPr="00B12460">
        <w:rPr>
          <w:noProof/>
        </w:rPr>
        <w:t>485</w:t>
      </w:r>
      <w:r w:rsidRPr="00B12460">
        <w:rPr>
          <w:noProof/>
        </w:rPr>
        <w:fldChar w:fldCharType="end"/>
      </w:r>
    </w:p>
    <w:p w14:paraId="76236183" w14:textId="3CDE82B9" w:rsidR="00B12460" w:rsidRDefault="00B12460">
      <w:pPr>
        <w:pStyle w:val="TOC5"/>
        <w:rPr>
          <w:rFonts w:asciiTheme="minorHAnsi" w:eastAsiaTheme="minorEastAsia" w:hAnsiTheme="minorHAnsi" w:cstheme="minorBidi"/>
          <w:noProof/>
          <w:kern w:val="0"/>
          <w:sz w:val="22"/>
          <w:szCs w:val="22"/>
        </w:rPr>
      </w:pPr>
      <w:r>
        <w:rPr>
          <w:noProof/>
        </w:rPr>
        <w:t>263A</w:t>
      </w:r>
      <w:r>
        <w:rPr>
          <w:noProof/>
        </w:rPr>
        <w:tab/>
        <w:t>False affidavits</w:t>
      </w:r>
      <w:r w:rsidRPr="00B12460">
        <w:rPr>
          <w:noProof/>
        </w:rPr>
        <w:tab/>
      </w:r>
      <w:r w:rsidRPr="00B12460">
        <w:rPr>
          <w:noProof/>
        </w:rPr>
        <w:fldChar w:fldCharType="begin"/>
      </w:r>
      <w:r w:rsidRPr="00B12460">
        <w:rPr>
          <w:noProof/>
        </w:rPr>
        <w:instrText xml:space="preserve"> PAGEREF _Toc178067105 \h </w:instrText>
      </w:r>
      <w:r w:rsidRPr="00B12460">
        <w:rPr>
          <w:noProof/>
        </w:rPr>
      </w:r>
      <w:r w:rsidRPr="00B12460">
        <w:rPr>
          <w:noProof/>
        </w:rPr>
        <w:fldChar w:fldCharType="separate"/>
      </w:r>
      <w:r w:rsidRPr="00B12460">
        <w:rPr>
          <w:noProof/>
        </w:rPr>
        <w:t>487</w:t>
      </w:r>
      <w:r w:rsidRPr="00B12460">
        <w:rPr>
          <w:noProof/>
        </w:rPr>
        <w:fldChar w:fldCharType="end"/>
      </w:r>
    </w:p>
    <w:p w14:paraId="4660C8C3" w14:textId="0EC1C639" w:rsidR="00B12460" w:rsidRDefault="00B12460">
      <w:pPr>
        <w:pStyle w:val="TOC5"/>
        <w:rPr>
          <w:rFonts w:asciiTheme="minorHAnsi" w:eastAsiaTheme="minorEastAsia" w:hAnsiTheme="minorHAnsi" w:cstheme="minorBidi"/>
          <w:noProof/>
          <w:kern w:val="0"/>
          <w:sz w:val="22"/>
          <w:szCs w:val="22"/>
        </w:rPr>
      </w:pPr>
      <w:r>
        <w:rPr>
          <w:noProof/>
        </w:rPr>
        <w:t>263C</w:t>
      </w:r>
      <w:r>
        <w:rPr>
          <w:noProof/>
        </w:rPr>
        <w:tab/>
        <w:t>False claims about a creditor’s entitlement to vote</w:t>
      </w:r>
      <w:r w:rsidRPr="00B12460">
        <w:rPr>
          <w:noProof/>
        </w:rPr>
        <w:tab/>
      </w:r>
      <w:r w:rsidRPr="00B12460">
        <w:rPr>
          <w:noProof/>
        </w:rPr>
        <w:fldChar w:fldCharType="begin"/>
      </w:r>
      <w:r w:rsidRPr="00B12460">
        <w:rPr>
          <w:noProof/>
        </w:rPr>
        <w:instrText xml:space="preserve"> PAGEREF _Toc178067106 \h </w:instrText>
      </w:r>
      <w:r w:rsidRPr="00B12460">
        <w:rPr>
          <w:noProof/>
        </w:rPr>
      </w:r>
      <w:r w:rsidRPr="00B12460">
        <w:rPr>
          <w:noProof/>
        </w:rPr>
        <w:fldChar w:fldCharType="separate"/>
      </w:r>
      <w:r w:rsidRPr="00B12460">
        <w:rPr>
          <w:noProof/>
        </w:rPr>
        <w:t>487</w:t>
      </w:r>
      <w:r w:rsidRPr="00B12460">
        <w:rPr>
          <w:noProof/>
        </w:rPr>
        <w:fldChar w:fldCharType="end"/>
      </w:r>
    </w:p>
    <w:p w14:paraId="0A02C985" w14:textId="78745731" w:rsidR="00B12460" w:rsidRDefault="00B12460">
      <w:pPr>
        <w:pStyle w:val="TOC5"/>
        <w:rPr>
          <w:rFonts w:asciiTheme="minorHAnsi" w:eastAsiaTheme="minorEastAsia" w:hAnsiTheme="minorHAnsi" w:cstheme="minorBidi"/>
          <w:noProof/>
          <w:kern w:val="0"/>
          <w:sz w:val="22"/>
          <w:szCs w:val="22"/>
        </w:rPr>
      </w:pPr>
      <w:r>
        <w:rPr>
          <w:noProof/>
        </w:rPr>
        <w:t>264A</w:t>
      </w:r>
      <w:r>
        <w:rPr>
          <w:noProof/>
        </w:rPr>
        <w:tab/>
        <w:t>Failure of person to attend before the Court etc.</w:t>
      </w:r>
      <w:r w:rsidRPr="00B12460">
        <w:rPr>
          <w:noProof/>
        </w:rPr>
        <w:tab/>
      </w:r>
      <w:r w:rsidRPr="00B12460">
        <w:rPr>
          <w:noProof/>
        </w:rPr>
        <w:fldChar w:fldCharType="begin"/>
      </w:r>
      <w:r w:rsidRPr="00B12460">
        <w:rPr>
          <w:noProof/>
        </w:rPr>
        <w:instrText xml:space="preserve"> PAGEREF _Toc178067107 \h </w:instrText>
      </w:r>
      <w:r w:rsidRPr="00B12460">
        <w:rPr>
          <w:noProof/>
        </w:rPr>
      </w:r>
      <w:r w:rsidRPr="00B12460">
        <w:rPr>
          <w:noProof/>
        </w:rPr>
        <w:fldChar w:fldCharType="separate"/>
      </w:r>
      <w:r w:rsidRPr="00B12460">
        <w:rPr>
          <w:noProof/>
        </w:rPr>
        <w:t>488</w:t>
      </w:r>
      <w:r w:rsidRPr="00B12460">
        <w:rPr>
          <w:noProof/>
        </w:rPr>
        <w:fldChar w:fldCharType="end"/>
      </w:r>
    </w:p>
    <w:p w14:paraId="27F99D47" w14:textId="55599306" w:rsidR="00B12460" w:rsidRDefault="00B12460">
      <w:pPr>
        <w:pStyle w:val="TOC5"/>
        <w:rPr>
          <w:rFonts w:asciiTheme="minorHAnsi" w:eastAsiaTheme="minorEastAsia" w:hAnsiTheme="minorHAnsi" w:cstheme="minorBidi"/>
          <w:noProof/>
          <w:kern w:val="0"/>
          <w:sz w:val="22"/>
          <w:szCs w:val="22"/>
        </w:rPr>
      </w:pPr>
      <w:r>
        <w:rPr>
          <w:noProof/>
        </w:rPr>
        <w:t>264B</w:t>
      </w:r>
      <w:r>
        <w:rPr>
          <w:noProof/>
        </w:rPr>
        <w:tab/>
        <w:t>Arrest of person failing to attend before the Court etc.</w:t>
      </w:r>
      <w:r w:rsidRPr="00B12460">
        <w:rPr>
          <w:noProof/>
        </w:rPr>
        <w:tab/>
      </w:r>
      <w:r w:rsidRPr="00B12460">
        <w:rPr>
          <w:noProof/>
        </w:rPr>
        <w:fldChar w:fldCharType="begin"/>
      </w:r>
      <w:r w:rsidRPr="00B12460">
        <w:rPr>
          <w:noProof/>
        </w:rPr>
        <w:instrText xml:space="preserve"> PAGEREF _Toc178067108 \h </w:instrText>
      </w:r>
      <w:r w:rsidRPr="00B12460">
        <w:rPr>
          <w:noProof/>
        </w:rPr>
      </w:r>
      <w:r w:rsidRPr="00B12460">
        <w:rPr>
          <w:noProof/>
        </w:rPr>
        <w:fldChar w:fldCharType="separate"/>
      </w:r>
      <w:r w:rsidRPr="00B12460">
        <w:rPr>
          <w:noProof/>
        </w:rPr>
        <w:t>489</w:t>
      </w:r>
      <w:r w:rsidRPr="00B12460">
        <w:rPr>
          <w:noProof/>
        </w:rPr>
        <w:fldChar w:fldCharType="end"/>
      </w:r>
    </w:p>
    <w:p w14:paraId="2E137BD8" w14:textId="4F80ED49" w:rsidR="00B12460" w:rsidRDefault="00B12460">
      <w:pPr>
        <w:pStyle w:val="TOC5"/>
        <w:rPr>
          <w:rFonts w:asciiTheme="minorHAnsi" w:eastAsiaTheme="minorEastAsia" w:hAnsiTheme="minorHAnsi" w:cstheme="minorBidi"/>
          <w:noProof/>
          <w:kern w:val="0"/>
          <w:sz w:val="22"/>
          <w:szCs w:val="22"/>
        </w:rPr>
      </w:pPr>
      <w:r>
        <w:rPr>
          <w:noProof/>
        </w:rPr>
        <w:t>264C</w:t>
      </w:r>
      <w:r>
        <w:rPr>
          <w:noProof/>
        </w:rPr>
        <w:tab/>
        <w:t>Refusal to be sworn or give evidence etc.</w:t>
      </w:r>
      <w:r w:rsidRPr="00B12460">
        <w:rPr>
          <w:noProof/>
        </w:rPr>
        <w:tab/>
      </w:r>
      <w:r w:rsidRPr="00B12460">
        <w:rPr>
          <w:noProof/>
        </w:rPr>
        <w:fldChar w:fldCharType="begin"/>
      </w:r>
      <w:r w:rsidRPr="00B12460">
        <w:rPr>
          <w:noProof/>
        </w:rPr>
        <w:instrText xml:space="preserve"> PAGEREF _Toc178067109 \h </w:instrText>
      </w:r>
      <w:r w:rsidRPr="00B12460">
        <w:rPr>
          <w:noProof/>
        </w:rPr>
      </w:r>
      <w:r w:rsidRPr="00B12460">
        <w:rPr>
          <w:noProof/>
        </w:rPr>
        <w:fldChar w:fldCharType="separate"/>
      </w:r>
      <w:r w:rsidRPr="00B12460">
        <w:rPr>
          <w:noProof/>
        </w:rPr>
        <w:t>490</w:t>
      </w:r>
      <w:r w:rsidRPr="00B12460">
        <w:rPr>
          <w:noProof/>
        </w:rPr>
        <w:fldChar w:fldCharType="end"/>
      </w:r>
    </w:p>
    <w:p w14:paraId="3C82D926" w14:textId="67A940B5" w:rsidR="00B12460" w:rsidRDefault="00B12460">
      <w:pPr>
        <w:pStyle w:val="TOC5"/>
        <w:rPr>
          <w:rFonts w:asciiTheme="minorHAnsi" w:eastAsiaTheme="minorEastAsia" w:hAnsiTheme="minorHAnsi" w:cstheme="minorBidi"/>
          <w:noProof/>
          <w:kern w:val="0"/>
          <w:sz w:val="22"/>
          <w:szCs w:val="22"/>
        </w:rPr>
      </w:pPr>
      <w:r>
        <w:rPr>
          <w:noProof/>
        </w:rPr>
        <w:t>264D</w:t>
      </w:r>
      <w:r>
        <w:rPr>
          <w:noProof/>
        </w:rPr>
        <w:tab/>
        <w:t>Prevarication or evasion in the course of examination</w:t>
      </w:r>
      <w:r w:rsidRPr="00B12460">
        <w:rPr>
          <w:noProof/>
        </w:rPr>
        <w:tab/>
      </w:r>
      <w:r w:rsidRPr="00B12460">
        <w:rPr>
          <w:noProof/>
        </w:rPr>
        <w:fldChar w:fldCharType="begin"/>
      </w:r>
      <w:r w:rsidRPr="00B12460">
        <w:rPr>
          <w:noProof/>
        </w:rPr>
        <w:instrText xml:space="preserve"> PAGEREF _Toc178067110 \h </w:instrText>
      </w:r>
      <w:r w:rsidRPr="00B12460">
        <w:rPr>
          <w:noProof/>
        </w:rPr>
      </w:r>
      <w:r w:rsidRPr="00B12460">
        <w:rPr>
          <w:noProof/>
        </w:rPr>
        <w:fldChar w:fldCharType="separate"/>
      </w:r>
      <w:r w:rsidRPr="00B12460">
        <w:rPr>
          <w:noProof/>
        </w:rPr>
        <w:t>491</w:t>
      </w:r>
      <w:r w:rsidRPr="00B12460">
        <w:rPr>
          <w:noProof/>
        </w:rPr>
        <w:fldChar w:fldCharType="end"/>
      </w:r>
    </w:p>
    <w:p w14:paraId="02D14BD1" w14:textId="007D257D" w:rsidR="00B12460" w:rsidRDefault="00B12460">
      <w:pPr>
        <w:pStyle w:val="TOC5"/>
        <w:rPr>
          <w:rFonts w:asciiTheme="minorHAnsi" w:eastAsiaTheme="minorEastAsia" w:hAnsiTheme="minorHAnsi" w:cstheme="minorBidi"/>
          <w:noProof/>
          <w:kern w:val="0"/>
          <w:sz w:val="22"/>
          <w:szCs w:val="22"/>
        </w:rPr>
      </w:pPr>
      <w:r>
        <w:rPr>
          <w:noProof/>
        </w:rPr>
        <w:t>264E</w:t>
      </w:r>
      <w:r>
        <w:rPr>
          <w:noProof/>
        </w:rPr>
        <w:tab/>
        <w:t>Offences in relation to Registrar or magistrate conducting an examination</w:t>
      </w:r>
      <w:r w:rsidRPr="00B12460">
        <w:rPr>
          <w:noProof/>
        </w:rPr>
        <w:tab/>
      </w:r>
      <w:r w:rsidRPr="00B12460">
        <w:rPr>
          <w:noProof/>
        </w:rPr>
        <w:fldChar w:fldCharType="begin"/>
      </w:r>
      <w:r w:rsidRPr="00B12460">
        <w:rPr>
          <w:noProof/>
        </w:rPr>
        <w:instrText xml:space="preserve"> PAGEREF _Toc178067111 \h </w:instrText>
      </w:r>
      <w:r w:rsidRPr="00B12460">
        <w:rPr>
          <w:noProof/>
        </w:rPr>
      </w:r>
      <w:r w:rsidRPr="00B12460">
        <w:rPr>
          <w:noProof/>
        </w:rPr>
        <w:fldChar w:fldCharType="separate"/>
      </w:r>
      <w:r w:rsidRPr="00B12460">
        <w:rPr>
          <w:noProof/>
        </w:rPr>
        <w:t>491</w:t>
      </w:r>
      <w:r w:rsidRPr="00B12460">
        <w:rPr>
          <w:noProof/>
        </w:rPr>
        <w:fldChar w:fldCharType="end"/>
      </w:r>
    </w:p>
    <w:p w14:paraId="32564F91" w14:textId="018978C1" w:rsidR="00B12460" w:rsidRDefault="00B12460">
      <w:pPr>
        <w:pStyle w:val="TOC5"/>
        <w:rPr>
          <w:rFonts w:asciiTheme="minorHAnsi" w:eastAsiaTheme="minorEastAsia" w:hAnsiTheme="minorHAnsi" w:cstheme="minorBidi"/>
          <w:noProof/>
          <w:kern w:val="0"/>
          <w:sz w:val="22"/>
          <w:szCs w:val="22"/>
        </w:rPr>
      </w:pPr>
      <w:r>
        <w:rPr>
          <w:noProof/>
        </w:rPr>
        <w:t>265</w:t>
      </w:r>
      <w:r>
        <w:rPr>
          <w:noProof/>
        </w:rPr>
        <w:tab/>
        <w:t>Failure of bankrupt or debtor to disclose property etc.</w:t>
      </w:r>
      <w:r w:rsidRPr="00B12460">
        <w:rPr>
          <w:noProof/>
        </w:rPr>
        <w:tab/>
      </w:r>
      <w:r w:rsidRPr="00B12460">
        <w:rPr>
          <w:noProof/>
        </w:rPr>
        <w:fldChar w:fldCharType="begin"/>
      </w:r>
      <w:r w:rsidRPr="00B12460">
        <w:rPr>
          <w:noProof/>
        </w:rPr>
        <w:instrText xml:space="preserve"> PAGEREF _Toc178067112 \h </w:instrText>
      </w:r>
      <w:r w:rsidRPr="00B12460">
        <w:rPr>
          <w:noProof/>
        </w:rPr>
      </w:r>
      <w:r w:rsidRPr="00B12460">
        <w:rPr>
          <w:noProof/>
        </w:rPr>
        <w:fldChar w:fldCharType="separate"/>
      </w:r>
      <w:r w:rsidRPr="00B12460">
        <w:rPr>
          <w:noProof/>
        </w:rPr>
        <w:t>492</w:t>
      </w:r>
      <w:r w:rsidRPr="00B12460">
        <w:rPr>
          <w:noProof/>
        </w:rPr>
        <w:fldChar w:fldCharType="end"/>
      </w:r>
    </w:p>
    <w:p w14:paraId="343741D3" w14:textId="612FAFDB" w:rsidR="00B12460" w:rsidRDefault="00B12460">
      <w:pPr>
        <w:pStyle w:val="TOC5"/>
        <w:rPr>
          <w:rFonts w:asciiTheme="minorHAnsi" w:eastAsiaTheme="minorEastAsia" w:hAnsiTheme="minorHAnsi" w:cstheme="minorBidi"/>
          <w:noProof/>
          <w:kern w:val="0"/>
          <w:sz w:val="22"/>
          <w:szCs w:val="22"/>
        </w:rPr>
      </w:pPr>
      <w:r>
        <w:rPr>
          <w:noProof/>
        </w:rPr>
        <w:t>265A</w:t>
      </w:r>
      <w:r>
        <w:rPr>
          <w:noProof/>
        </w:rPr>
        <w:tab/>
        <w:t>Offences relating to exercise of powers under section 77A or 130</w:t>
      </w:r>
      <w:r w:rsidRPr="00B12460">
        <w:rPr>
          <w:noProof/>
        </w:rPr>
        <w:tab/>
      </w:r>
      <w:r w:rsidRPr="00B12460">
        <w:rPr>
          <w:noProof/>
        </w:rPr>
        <w:fldChar w:fldCharType="begin"/>
      </w:r>
      <w:r w:rsidRPr="00B12460">
        <w:rPr>
          <w:noProof/>
        </w:rPr>
        <w:instrText xml:space="preserve"> PAGEREF _Toc178067113 \h </w:instrText>
      </w:r>
      <w:r w:rsidRPr="00B12460">
        <w:rPr>
          <w:noProof/>
        </w:rPr>
      </w:r>
      <w:r w:rsidRPr="00B12460">
        <w:rPr>
          <w:noProof/>
        </w:rPr>
        <w:fldChar w:fldCharType="separate"/>
      </w:r>
      <w:r w:rsidRPr="00B12460">
        <w:rPr>
          <w:noProof/>
        </w:rPr>
        <w:t>495</w:t>
      </w:r>
      <w:r w:rsidRPr="00B12460">
        <w:rPr>
          <w:noProof/>
        </w:rPr>
        <w:fldChar w:fldCharType="end"/>
      </w:r>
    </w:p>
    <w:p w14:paraId="46E50575" w14:textId="56FEE216" w:rsidR="00B12460" w:rsidRDefault="00B12460">
      <w:pPr>
        <w:pStyle w:val="TOC5"/>
        <w:rPr>
          <w:rFonts w:asciiTheme="minorHAnsi" w:eastAsiaTheme="minorEastAsia" w:hAnsiTheme="minorHAnsi" w:cstheme="minorBidi"/>
          <w:noProof/>
          <w:kern w:val="0"/>
          <w:sz w:val="22"/>
          <w:szCs w:val="22"/>
        </w:rPr>
      </w:pPr>
      <w:r>
        <w:rPr>
          <w:noProof/>
        </w:rPr>
        <w:t>266</w:t>
      </w:r>
      <w:r>
        <w:rPr>
          <w:noProof/>
        </w:rPr>
        <w:tab/>
        <w:t>Disposing or charging of property by person who becomes, or has become, a bankrupt</w:t>
      </w:r>
      <w:r w:rsidRPr="00B12460">
        <w:rPr>
          <w:noProof/>
        </w:rPr>
        <w:tab/>
      </w:r>
      <w:r w:rsidRPr="00B12460">
        <w:rPr>
          <w:noProof/>
        </w:rPr>
        <w:fldChar w:fldCharType="begin"/>
      </w:r>
      <w:r w:rsidRPr="00B12460">
        <w:rPr>
          <w:noProof/>
        </w:rPr>
        <w:instrText xml:space="preserve"> PAGEREF _Toc178067114 \h </w:instrText>
      </w:r>
      <w:r w:rsidRPr="00B12460">
        <w:rPr>
          <w:noProof/>
        </w:rPr>
      </w:r>
      <w:r w:rsidRPr="00B12460">
        <w:rPr>
          <w:noProof/>
        </w:rPr>
        <w:fldChar w:fldCharType="separate"/>
      </w:r>
      <w:r w:rsidRPr="00B12460">
        <w:rPr>
          <w:noProof/>
        </w:rPr>
        <w:t>496</w:t>
      </w:r>
      <w:r w:rsidRPr="00B12460">
        <w:rPr>
          <w:noProof/>
        </w:rPr>
        <w:fldChar w:fldCharType="end"/>
      </w:r>
    </w:p>
    <w:p w14:paraId="5B0F301F" w14:textId="6DE0A74A" w:rsidR="00B12460" w:rsidRDefault="00B12460">
      <w:pPr>
        <w:pStyle w:val="TOC5"/>
        <w:rPr>
          <w:rFonts w:asciiTheme="minorHAnsi" w:eastAsiaTheme="minorEastAsia" w:hAnsiTheme="minorHAnsi" w:cstheme="minorBidi"/>
          <w:noProof/>
          <w:kern w:val="0"/>
          <w:sz w:val="22"/>
          <w:szCs w:val="22"/>
        </w:rPr>
      </w:pPr>
      <w:r>
        <w:rPr>
          <w:noProof/>
        </w:rPr>
        <w:t>267</w:t>
      </w:r>
      <w:r>
        <w:rPr>
          <w:noProof/>
        </w:rPr>
        <w:tab/>
        <w:t>False declaration by debtor or bankrupt</w:t>
      </w:r>
      <w:r w:rsidRPr="00B12460">
        <w:rPr>
          <w:noProof/>
        </w:rPr>
        <w:tab/>
      </w:r>
      <w:r w:rsidRPr="00B12460">
        <w:rPr>
          <w:noProof/>
        </w:rPr>
        <w:fldChar w:fldCharType="begin"/>
      </w:r>
      <w:r w:rsidRPr="00B12460">
        <w:rPr>
          <w:noProof/>
        </w:rPr>
        <w:instrText xml:space="preserve"> PAGEREF _Toc178067115 \h </w:instrText>
      </w:r>
      <w:r w:rsidRPr="00B12460">
        <w:rPr>
          <w:noProof/>
        </w:rPr>
      </w:r>
      <w:r w:rsidRPr="00B12460">
        <w:rPr>
          <w:noProof/>
        </w:rPr>
        <w:fldChar w:fldCharType="separate"/>
      </w:r>
      <w:r w:rsidRPr="00B12460">
        <w:rPr>
          <w:noProof/>
        </w:rPr>
        <w:t>496</w:t>
      </w:r>
      <w:r w:rsidRPr="00B12460">
        <w:rPr>
          <w:noProof/>
        </w:rPr>
        <w:fldChar w:fldCharType="end"/>
      </w:r>
    </w:p>
    <w:p w14:paraId="70B5EE33" w14:textId="3FEE577B" w:rsidR="00B12460" w:rsidRDefault="00B12460">
      <w:pPr>
        <w:pStyle w:val="TOC5"/>
        <w:rPr>
          <w:rFonts w:asciiTheme="minorHAnsi" w:eastAsiaTheme="minorEastAsia" w:hAnsiTheme="minorHAnsi" w:cstheme="minorBidi"/>
          <w:noProof/>
          <w:kern w:val="0"/>
          <w:sz w:val="22"/>
          <w:szCs w:val="22"/>
        </w:rPr>
      </w:pPr>
      <w:r>
        <w:rPr>
          <w:noProof/>
        </w:rPr>
        <w:t>267B</w:t>
      </w:r>
      <w:r>
        <w:rPr>
          <w:noProof/>
        </w:rPr>
        <w:tab/>
        <w:t>Failure of person to provide information</w:t>
      </w:r>
      <w:r w:rsidRPr="00B12460">
        <w:rPr>
          <w:noProof/>
        </w:rPr>
        <w:tab/>
      </w:r>
      <w:r w:rsidRPr="00B12460">
        <w:rPr>
          <w:noProof/>
        </w:rPr>
        <w:fldChar w:fldCharType="begin"/>
      </w:r>
      <w:r w:rsidRPr="00B12460">
        <w:rPr>
          <w:noProof/>
        </w:rPr>
        <w:instrText xml:space="preserve"> PAGEREF _Toc178067116 \h </w:instrText>
      </w:r>
      <w:r w:rsidRPr="00B12460">
        <w:rPr>
          <w:noProof/>
        </w:rPr>
      </w:r>
      <w:r w:rsidRPr="00B12460">
        <w:rPr>
          <w:noProof/>
        </w:rPr>
        <w:fldChar w:fldCharType="separate"/>
      </w:r>
      <w:r w:rsidRPr="00B12460">
        <w:rPr>
          <w:noProof/>
        </w:rPr>
        <w:t>497</w:t>
      </w:r>
      <w:r w:rsidRPr="00B12460">
        <w:rPr>
          <w:noProof/>
        </w:rPr>
        <w:fldChar w:fldCharType="end"/>
      </w:r>
    </w:p>
    <w:p w14:paraId="0E800BAC" w14:textId="2B494054" w:rsidR="00B12460" w:rsidRDefault="00B12460">
      <w:pPr>
        <w:pStyle w:val="TOC5"/>
        <w:rPr>
          <w:rFonts w:asciiTheme="minorHAnsi" w:eastAsiaTheme="minorEastAsia" w:hAnsiTheme="minorHAnsi" w:cstheme="minorBidi"/>
          <w:noProof/>
          <w:kern w:val="0"/>
          <w:sz w:val="22"/>
          <w:szCs w:val="22"/>
        </w:rPr>
      </w:pPr>
      <w:r>
        <w:rPr>
          <w:noProof/>
        </w:rPr>
        <w:t>267D</w:t>
      </w:r>
      <w:r>
        <w:rPr>
          <w:noProof/>
        </w:rPr>
        <w:tab/>
        <w:t>Failure of person to attend</w:t>
      </w:r>
      <w:r w:rsidRPr="00B12460">
        <w:rPr>
          <w:noProof/>
        </w:rPr>
        <w:tab/>
      </w:r>
      <w:r w:rsidRPr="00B12460">
        <w:rPr>
          <w:noProof/>
        </w:rPr>
        <w:fldChar w:fldCharType="begin"/>
      </w:r>
      <w:r w:rsidRPr="00B12460">
        <w:rPr>
          <w:noProof/>
        </w:rPr>
        <w:instrText xml:space="preserve"> PAGEREF _Toc178067117 \h </w:instrText>
      </w:r>
      <w:r w:rsidRPr="00B12460">
        <w:rPr>
          <w:noProof/>
        </w:rPr>
      </w:r>
      <w:r w:rsidRPr="00B12460">
        <w:rPr>
          <w:noProof/>
        </w:rPr>
        <w:fldChar w:fldCharType="separate"/>
      </w:r>
      <w:r w:rsidRPr="00B12460">
        <w:rPr>
          <w:noProof/>
        </w:rPr>
        <w:t>498</w:t>
      </w:r>
      <w:r w:rsidRPr="00B12460">
        <w:rPr>
          <w:noProof/>
        </w:rPr>
        <w:fldChar w:fldCharType="end"/>
      </w:r>
    </w:p>
    <w:p w14:paraId="614C83C0" w14:textId="079F288F" w:rsidR="00B12460" w:rsidRDefault="00B12460">
      <w:pPr>
        <w:pStyle w:val="TOC5"/>
        <w:rPr>
          <w:rFonts w:asciiTheme="minorHAnsi" w:eastAsiaTheme="minorEastAsia" w:hAnsiTheme="minorHAnsi" w:cstheme="minorBidi"/>
          <w:noProof/>
          <w:kern w:val="0"/>
          <w:sz w:val="22"/>
          <w:szCs w:val="22"/>
        </w:rPr>
      </w:pPr>
      <w:r>
        <w:rPr>
          <w:noProof/>
        </w:rPr>
        <w:t>267E</w:t>
      </w:r>
      <w:r>
        <w:rPr>
          <w:noProof/>
        </w:rPr>
        <w:tab/>
        <w:t>Arrest of person failing to attend before Official Receiver or authorised officer</w:t>
      </w:r>
      <w:r w:rsidRPr="00B12460">
        <w:rPr>
          <w:noProof/>
        </w:rPr>
        <w:tab/>
      </w:r>
      <w:r w:rsidRPr="00B12460">
        <w:rPr>
          <w:noProof/>
        </w:rPr>
        <w:fldChar w:fldCharType="begin"/>
      </w:r>
      <w:r w:rsidRPr="00B12460">
        <w:rPr>
          <w:noProof/>
        </w:rPr>
        <w:instrText xml:space="preserve"> PAGEREF _Toc178067118 \h </w:instrText>
      </w:r>
      <w:r w:rsidRPr="00B12460">
        <w:rPr>
          <w:noProof/>
        </w:rPr>
      </w:r>
      <w:r w:rsidRPr="00B12460">
        <w:rPr>
          <w:noProof/>
        </w:rPr>
        <w:fldChar w:fldCharType="separate"/>
      </w:r>
      <w:r w:rsidRPr="00B12460">
        <w:rPr>
          <w:noProof/>
        </w:rPr>
        <w:t>498</w:t>
      </w:r>
      <w:r w:rsidRPr="00B12460">
        <w:rPr>
          <w:noProof/>
        </w:rPr>
        <w:fldChar w:fldCharType="end"/>
      </w:r>
    </w:p>
    <w:p w14:paraId="4F67346A" w14:textId="5A6EFD36" w:rsidR="00B12460" w:rsidRDefault="00B12460">
      <w:pPr>
        <w:pStyle w:val="TOC5"/>
        <w:rPr>
          <w:rFonts w:asciiTheme="minorHAnsi" w:eastAsiaTheme="minorEastAsia" w:hAnsiTheme="minorHAnsi" w:cstheme="minorBidi"/>
          <w:noProof/>
          <w:kern w:val="0"/>
          <w:sz w:val="22"/>
          <w:szCs w:val="22"/>
        </w:rPr>
      </w:pPr>
      <w:r>
        <w:rPr>
          <w:noProof/>
        </w:rPr>
        <w:t>267F</w:t>
      </w:r>
      <w:r>
        <w:rPr>
          <w:noProof/>
        </w:rPr>
        <w:tab/>
        <w:t>Refusal to be sworn or give evidence etc.</w:t>
      </w:r>
      <w:r w:rsidRPr="00B12460">
        <w:rPr>
          <w:noProof/>
        </w:rPr>
        <w:tab/>
      </w:r>
      <w:r w:rsidRPr="00B12460">
        <w:rPr>
          <w:noProof/>
        </w:rPr>
        <w:fldChar w:fldCharType="begin"/>
      </w:r>
      <w:r w:rsidRPr="00B12460">
        <w:rPr>
          <w:noProof/>
        </w:rPr>
        <w:instrText xml:space="preserve"> PAGEREF _Toc178067119 \h </w:instrText>
      </w:r>
      <w:r w:rsidRPr="00B12460">
        <w:rPr>
          <w:noProof/>
        </w:rPr>
      </w:r>
      <w:r w:rsidRPr="00B12460">
        <w:rPr>
          <w:noProof/>
        </w:rPr>
        <w:fldChar w:fldCharType="separate"/>
      </w:r>
      <w:r w:rsidRPr="00B12460">
        <w:rPr>
          <w:noProof/>
        </w:rPr>
        <w:t>499</w:t>
      </w:r>
      <w:r w:rsidRPr="00B12460">
        <w:rPr>
          <w:noProof/>
        </w:rPr>
        <w:fldChar w:fldCharType="end"/>
      </w:r>
    </w:p>
    <w:p w14:paraId="4552B447" w14:textId="42C9880A" w:rsidR="00B12460" w:rsidRDefault="00B12460">
      <w:pPr>
        <w:pStyle w:val="TOC5"/>
        <w:rPr>
          <w:rFonts w:asciiTheme="minorHAnsi" w:eastAsiaTheme="minorEastAsia" w:hAnsiTheme="minorHAnsi" w:cstheme="minorBidi"/>
          <w:noProof/>
          <w:kern w:val="0"/>
          <w:sz w:val="22"/>
          <w:szCs w:val="22"/>
        </w:rPr>
      </w:pPr>
      <w:r>
        <w:rPr>
          <w:noProof/>
        </w:rPr>
        <w:t>267G</w:t>
      </w:r>
      <w:r>
        <w:rPr>
          <w:noProof/>
        </w:rPr>
        <w:tab/>
        <w:t>Prevarication or evasion in the course of giving evidence</w:t>
      </w:r>
      <w:r w:rsidRPr="00B12460">
        <w:rPr>
          <w:noProof/>
        </w:rPr>
        <w:tab/>
      </w:r>
      <w:r w:rsidRPr="00B12460">
        <w:rPr>
          <w:noProof/>
        </w:rPr>
        <w:fldChar w:fldCharType="begin"/>
      </w:r>
      <w:r w:rsidRPr="00B12460">
        <w:rPr>
          <w:noProof/>
        </w:rPr>
        <w:instrText xml:space="preserve"> PAGEREF _Toc178067120 \h </w:instrText>
      </w:r>
      <w:r w:rsidRPr="00B12460">
        <w:rPr>
          <w:noProof/>
        </w:rPr>
      </w:r>
      <w:r w:rsidRPr="00B12460">
        <w:rPr>
          <w:noProof/>
        </w:rPr>
        <w:fldChar w:fldCharType="separate"/>
      </w:r>
      <w:r w:rsidRPr="00B12460">
        <w:rPr>
          <w:noProof/>
        </w:rPr>
        <w:t>500</w:t>
      </w:r>
      <w:r w:rsidRPr="00B12460">
        <w:rPr>
          <w:noProof/>
        </w:rPr>
        <w:fldChar w:fldCharType="end"/>
      </w:r>
    </w:p>
    <w:p w14:paraId="10DAE59B" w14:textId="3F9FAE1E" w:rsidR="00B12460" w:rsidRDefault="00B12460">
      <w:pPr>
        <w:pStyle w:val="TOC5"/>
        <w:rPr>
          <w:rFonts w:asciiTheme="minorHAnsi" w:eastAsiaTheme="minorEastAsia" w:hAnsiTheme="minorHAnsi" w:cstheme="minorBidi"/>
          <w:noProof/>
          <w:kern w:val="0"/>
          <w:sz w:val="22"/>
          <w:szCs w:val="22"/>
        </w:rPr>
      </w:pPr>
      <w:r>
        <w:rPr>
          <w:noProof/>
        </w:rPr>
        <w:t>268</w:t>
      </w:r>
      <w:r>
        <w:rPr>
          <w:noProof/>
        </w:rPr>
        <w:tab/>
        <w:t>Offences in relation to personal insolvency agreements</w:t>
      </w:r>
      <w:r w:rsidRPr="00B12460">
        <w:rPr>
          <w:noProof/>
        </w:rPr>
        <w:tab/>
      </w:r>
      <w:r w:rsidRPr="00B12460">
        <w:rPr>
          <w:noProof/>
        </w:rPr>
        <w:fldChar w:fldCharType="begin"/>
      </w:r>
      <w:r w:rsidRPr="00B12460">
        <w:rPr>
          <w:noProof/>
        </w:rPr>
        <w:instrText xml:space="preserve"> PAGEREF _Toc178067121 \h </w:instrText>
      </w:r>
      <w:r w:rsidRPr="00B12460">
        <w:rPr>
          <w:noProof/>
        </w:rPr>
      </w:r>
      <w:r w:rsidRPr="00B12460">
        <w:rPr>
          <w:noProof/>
        </w:rPr>
        <w:fldChar w:fldCharType="separate"/>
      </w:r>
      <w:r w:rsidRPr="00B12460">
        <w:rPr>
          <w:noProof/>
        </w:rPr>
        <w:t>500</w:t>
      </w:r>
      <w:r w:rsidRPr="00B12460">
        <w:rPr>
          <w:noProof/>
        </w:rPr>
        <w:fldChar w:fldCharType="end"/>
      </w:r>
    </w:p>
    <w:p w14:paraId="38A72EAB" w14:textId="2A5F1CBC" w:rsidR="00B12460" w:rsidRDefault="00B12460">
      <w:pPr>
        <w:pStyle w:val="TOC5"/>
        <w:rPr>
          <w:rFonts w:asciiTheme="minorHAnsi" w:eastAsiaTheme="minorEastAsia" w:hAnsiTheme="minorHAnsi" w:cstheme="minorBidi"/>
          <w:noProof/>
          <w:kern w:val="0"/>
          <w:sz w:val="22"/>
          <w:szCs w:val="22"/>
        </w:rPr>
      </w:pPr>
      <w:r>
        <w:rPr>
          <w:noProof/>
        </w:rPr>
        <w:lastRenderedPageBreak/>
        <w:t>269</w:t>
      </w:r>
      <w:r>
        <w:rPr>
          <w:noProof/>
        </w:rPr>
        <w:tab/>
        <w:t>Bankrupt or debtor who is a party to a debt agreement obtaining credit etc. without disclosing bankruptcy or debt agreement</w:t>
      </w:r>
      <w:r w:rsidRPr="00B12460">
        <w:rPr>
          <w:noProof/>
        </w:rPr>
        <w:tab/>
      </w:r>
      <w:r w:rsidRPr="00B12460">
        <w:rPr>
          <w:noProof/>
        </w:rPr>
        <w:fldChar w:fldCharType="begin"/>
      </w:r>
      <w:r w:rsidRPr="00B12460">
        <w:rPr>
          <w:noProof/>
        </w:rPr>
        <w:instrText xml:space="preserve"> PAGEREF _Toc178067122 \h </w:instrText>
      </w:r>
      <w:r w:rsidRPr="00B12460">
        <w:rPr>
          <w:noProof/>
        </w:rPr>
      </w:r>
      <w:r w:rsidRPr="00B12460">
        <w:rPr>
          <w:noProof/>
        </w:rPr>
        <w:fldChar w:fldCharType="separate"/>
      </w:r>
      <w:r w:rsidRPr="00B12460">
        <w:rPr>
          <w:noProof/>
        </w:rPr>
        <w:t>503</w:t>
      </w:r>
      <w:r w:rsidRPr="00B12460">
        <w:rPr>
          <w:noProof/>
        </w:rPr>
        <w:fldChar w:fldCharType="end"/>
      </w:r>
    </w:p>
    <w:p w14:paraId="00B63B47" w14:textId="6DB2575A" w:rsidR="00B12460" w:rsidRDefault="00B12460">
      <w:pPr>
        <w:pStyle w:val="TOC5"/>
        <w:rPr>
          <w:rFonts w:asciiTheme="minorHAnsi" w:eastAsiaTheme="minorEastAsia" w:hAnsiTheme="minorHAnsi" w:cstheme="minorBidi"/>
          <w:noProof/>
          <w:kern w:val="0"/>
          <w:sz w:val="22"/>
          <w:szCs w:val="22"/>
        </w:rPr>
      </w:pPr>
      <w:r>
        <w:rPr>
          <w:noProof/>
        </w:rPr>
        <w:t>270</w:t>
      </w:r>
      <w:r>
        <w:rPr>
          <w:noProof/>
        </w:rPr>
        <w:tab/>
        <w:t>Failure to keep proper books of account</w:t>
      </w:r>
      <w:r w:rsidRPr="00B12460">
        <w:rPr>
          <w:noProof/>
        </w:rPr>
        <w:tab/>
      </w:r>
      <w:r w:rsidRPr="00B12460">
        <w:rPr>
          <w:noProof/>
        </w:rPr>
        <w:fldChar w:fldCharType="begin"/>
      </w:r>
      <w:r w:rsidRPr="00B12460">
        <w:rPr>
          <w:noProof/>
        </w:rPr>
        <w:instrText xml:space="preserve"> PAGEREF _Toc178067123 \h </w:instrText>
      </w:r>
      <w:r w:rsidRPr="00B12460">
        <w:rPr>
          <w:noProof/>
        </w:rPr>
      </w:r>
      <w:r w:rsidRPr="00B12460">
        <w:rPr>
          <w:noProof/>
        </w:rPr>
        <w:fldChar w:fldCharType="separate"/>
      </w:r>
      <w:r w:rsidRPr="00B12460">
        <w:rPr>
          <w:noProof/>
        </w:rPr>
        <w:t>504</w:t>
      </w:r>
      <w:r w:rsidRPr="00B12460">
        <w:rPr>
          <w:noProof/>
        </w:rPr>
        <w:fldChar w:fldCharType="end"/>
      </w:r>
    </w:p>
    <w:p w14:paraId="6A0CCE82" w14:textId="16C260F1" w:rsidR="00B12460" w:rsidRDefault="00B12460">
      <w:pPr>
        <w:pStyle w:val="TOC5"/>
        <w:rPr>
          <w:rFonts w:asciiTheme="minorHAnsi" w:eastAsiaTheme="minorEastAsia" w:hAnsiTheme="minorHAnsi" w:cstheme="minorBidi"/>
          <w:noProof/>
          <w:kern w:val="0"/>
          <w:sz w:val="22"/>
          <w:szCs w:val="22"/>
        </w:rPr>
      </w:pPr>
      <w:r>
        <w:rPr>
          <w:noProof/>
        </w:rPr>
        <w:t>271</w:t>
      </w:r>
      <w:r>
        <w:rPr>
          <w:noProof/>
        </w:rPr>
        <w:tab/>
        <w:t>Gambling or hazardous speculations</w:t>
      </w:r>
      <w:r w:rsidRPr="00B12460">
        <w:rPr>
          <w:noProof/>
        </w:rPr>
        <w:tab/>
      </w:r>
      <w:r w:rsidRPr="00B12460">
        <w:rPr>
          <w:noProof/>
        </w:rPr>
        <w:fldChar w:fldCharType="begin"/>
      </w:r>
      <w:r w:rsidRPr="00B12460">
        <w:rPr>
          <w:noProof/>
        </w:rPr>
        <w:instrText xml:space="preserve"> PAGEREF _Toc178067124 \h </w:instrText>
      </w:r>
      <w:r w:rsidRPr="00B12460">
        <w:rPr>
          <w:noProof/>
        </w:rPr>
      </w:r>
      <w:r w:rsidRPr="00B12460">
        <w:rPr>
          <w:noProof/>
        </w:rPr>
        <w:fldChar w:fldCharType="separate"/>
      </w:r>
      <w:r w:rsidRPr="00B12460">
        <w:rPr>
          <w:noProof/>
        </w:rPr>
        <w:t>505</w:t>
      </w:r>
      <w:r w:rsidRPr="00B12460">
        <w:rPr>
          <w:noProof/>
        </w:rPr>
        <w:fldChar w:fldCharType="end"/>
      </w:r>
    </w:p>
    <w:p w14:paraId="085B4884" w14:textId="3C7AD220" w:rsidR="00B12460" w:rsidRDefault="00B12460">
      <w:pPr>
        <w:pStyle w:val="TOC5"/>
        <w:rPr>
          <w:rFonts w:asciiTheme="minorHAnsi" w:eastAsiaTheme="minorEastAsia" w:hAnsiTheme="minorHAnsi" w:cstheme="minorBidi"/>
          <w:noProof/>
          <w:kern w:val="0"/>
          <w:sz w:val="22"/>
          <w:szCs w:val="22"/>
        </w:rPr>
      </w:pPr>
      <w:r>
        <w:rPr>
          <w:noProof/>
        </w:rPr>
        <w:t>272</w:t>
      </w:r>
      <w:r>
        <w:rPr>
          <w:noProof/>
        </w:rPr>
        <w:tab/>
        <w:t>Leaving Australia with intent to defeat creditors etc.</w:t>
      </w:r>
      <w:r w:rsidRPr="00B12460">
        <w:rPr>
          <w:noProof/>
        </w:rPr>
        <w:tab/>
      </w:r>
      <w:r w:rsidRPr="00B12460">
        <w:rPr>
          <w:noProof/>
        </w:rPr>
        <w:fldChar w:fldCharType="begin"/>
      </w:r>
      <w:r w:rsidRPr="00B12460">
        <w:rPr>
          <w:noProof/>
        </w:rPr>
        <w:instrText xml:space="preserve"> PAGEREF _Toc178067125 \h </w:instrText>
      </w:r>
      <w:r w:rsidRPr="00B12460">
        <w:rPr>
          <w:noProof/>
        </w:rPr>
      </w:r>
      <w:r w:rsidRPr="00B12460">
        <w:rPr>
          <w:noProof/>
        </w:rPr>
        <w:fldChar w:fldCharType="separate"/>
      </w:r>
      <w:r w:rsidRPr="00B12460">
        <w:rPr>
          <w:noProof/>
        </w:rPr>
        <w:t>506</w:t>
      </w:r>
      <w:r w:rsidRPr="00B12460">
        <w:rPr>
          <w:noProof/>
        </w:rPr>
        <w:fldChar w:fldCharType="end"/>
      </w:r>
    </w:p>
    <w:p w14:paraId="30F9B57D" w14:textId="6758F012" w:rsidR="00B12460" w:rsidRDefault="00B12460">
      <w:pPr>
        <w:pStyle w:val="TOC5"/>
        <w:rPr>
          <w:rFonts w:asciiTheme="minorHAnsi" w:eastAsiaTheme="minorEastAsia" w:hAnsiTheme="minorHAnsi" w:cstheme="minorBidi"/>
          <w:noProof/>
          <w:kern w:val="0"/>
          <w:sz w:val="22"/>
          <w:szCs w:val="22"/>
        </w:rPr>
      </w:pPr>
      <w:r>
        <w:rPr>
          <w:noProof/>
        </w:rPr>
        <w:t>273</w:t>
      </w:r>
      <w:r>
        <w:rPr>
          <w:noProof/>
        </w:rPr>
        <w:tab/>
        <w:t>Trial of offences constituted by refusal, failure or omission to act</w:t>
      </w:r>
      <w:r w:rsidRPr="00B12460">
        <w:rPr>
          <w:noProof/>
        </w:rPr>
        <w:tab/>
      </w:r>
      <w:r w:rsidRPr="00B12460">
        <w:rPr>
          <w:noProof/>
        </w:rPr>
        <w:fldChar w:fldCharType="begin"/>
      </w:r>
      <w:r w:rsidRPr="00B12460">
        <w:rPr>
          <w:noProof/>
        </w:rPr>
        <w:instrText xml:space="preserve"> PAGEREF _Toc178067126 \h </w:instrText>
      </w:r>
      <w:r w:rsidRPr="00B12460">
        <w:rPr>
          <w:noProof/>
        </w:rPr>
      </w:r>
      <w:r w:rsidRPr="00B12460">
        <w:rPr>
          <w:noProof/>
        </w:rPr>
        <w:fldChar w:fldCharType="separate"/>
      </w:r>
      <w:r w:rsidRPr="00B12460">
        <w:rPr>
          <w:noProof/>
        </w:rPr>
        <w:t>506</w:t>
      </w:r>
      <w:r w:rsidRPr="00B12460">
        <w:rPr>
          <w:noProof/>
        </w:rPr>
        <w:fldChar w:fldCharType="end"/>
      </w:r>
    </w:p>
    <w:p w14:paraId="76B44576" w14:textId="214AB056" w:rsidR="00B12460" w:rsidRDefault="00B12460">
      <w:pPr>
        <w:pStyle w:val="TOC5"/>
        <w:rPr>
          <w:rFonts w:asciiTheme="minorHAnsi" w:eastAsiaTheme="minorEastAsia" w:hAnsiTheme="minorHAnsi" w:cstheme="minorBidi"/>
          <w:noProof/>
          <w:kern w:val="0"/>
          <w:sz w:val="22"/>
          <w:szCs w:val="22"/>
        </w:rPr>
      </w:pPr>
      <w:r>
        <w:rPr>
          <w:noProof/>
        </w:rPr>
        <w:t>275</w:t>
      </w:r>
      <w:r>
        <w:rPr>
          <w:noProof/>
        </w:rPr>
        <w:tab/>
        <w:t>Criminal liability not affected by discharge etc.</w:t>
      </w:r>
      <w:r w:rsidRPr="00B12460">
        <w:rPr>
          <w:noProof/>
        </w:rPr>
        <w:tab/>
      </w:r>
      <w:r w:rsidRPr="00B12460">
        <w:rPr>
          <w:noProof/>
        </w:rPr>
        <w:fldChar w:fldCharType="begin"/>
      </w:r>
      <w:r w:rsidRPr="00B12460">
        <w:rPr>
          <w:noProof/>
        </w:rPr>
        <w:instrText xml:space="preserve"> PAGEREF _Toc178067127 \h </w:instrText>
      </w:r>
      <w:r w:rsidRPr="00B12460">
        <w:rPr>
          <w:noProof/>
        </w:rPr>
      </w:r>
      <w:r w:rsidRPr="00B12460">
        <w:rPr>
          <w:noProof/>
        </w:rPr>
        <w:fldChar w:fldCharType="separate"/>
      </w:r>
      <w:r w:rsidRPr="00B12460">
        <w:rPr>
          <w:noProof/>
        </w:rPr>
        <w:t>507</w:t>
      </w:r>
      <w:r w:rsidRPr="00B12460">
        <w:rPr>
          <w:noProof/>
        </w:rPr>
        <w:fldChar w:fldCharType="end"/>
      </w:r>
    </w:p>
    <w:p w14:paraId="7CD9C3E3" w14:textId="5B11E710" w:rsidR="00B12460" w:rsidRDefault="00B12460">
      <w:pPr>
        <w:pStyle w:val="TOC5"/>
        <w:rPr>
          <w:rFonts w:asciiTheme="minorHAnsi" w:eastAsiaTheme="minorEastAsia" w:hAnsiTheme="minorHAnsi" w:cstheme="minorBidi"/>
          <w:noProof/>
          <w:kern w:val="0"/>
          <w:sz w:val="22"/>
          <w:szCs w:val="22"/>
        </w:rPr>
      </w:pPr>
      <w:r>
        <w:rPr>
          <w:noProof/>
        </w:rPr>
        <w:t>276</w:t>
      </w:r>
      <w:r>
        <w:rPr>
          <w:noProof/>
        </w:rPr>
        <w:tab/>
        <w:t>Trustee acting under a personal insolvency agreement that has been set aside</w:t>
      </w:r>
      <w:r w:rsidRPr="00B12460">
        <w:rPr>
          <w:noProof/>
        </w:rPr>
        <w:tab/>
      </w:r>
      <w:r w:rsidRPr="00B12460">
        <w:rPr>
          <w:noProof/>
        </w:rPr>
        <w:fldChar w:fldCharType="begin"/>
      </w:r>
      <w:r w:rsidRPr="00B12460">
        <w:rPr>
          <w:noProof/>
        </w:rPr>
        <w:instrText xml:space="preserve"> PAGEREF _Toc178067128 \h </w:instrText>
      </w:r>
      <w:r w:rsidRPr="00B12460">
        <w:rPr>
          <w:noProof/>
        </w:rPr>
      </w:r>
      <w:r w:rsidRPr="00B12460">
        <w:rPr>
          <w:noProof/>
        </w:rPr>
        <w:fldChar w:fldCharType="separate"/>
      </w:r>
      <w:r w:rsidRPr="00B12460">
        <w:rPr>
          <w:noProof/>
        </w:rPr>
        <w:t>507</w:t>
      </w:r>
      <w:r w:rsidRPr="00B12460">
        <w:rPr>
          <w:noProof/>
        </w:rPr>
        <w:fldChar w:fldCharType="end"/>
      </w:r>
    </w:p>
    <w:p w14:paraId="493CDDC4" w14:textId="4407E153" w:rsidR="00B12460" w:rsidRDefault="00B12460">
      <w:pPr>
        <w:pStyle w:val="TOC5"/>
        <w:rPr>
          <w:rFonts w:asciiTheme="minorHAnsi" w:eastAsiaTheme="minorEastAsia" w:hAnsiTheme="minorHAnsi" w:cstheme="minorBidi"/>
          <w:noProof/>
          <w:kern w:val="0"/>
          <w:sz w:val="22"/>
          <w:szCs w:val="22"/>
        </w:rPr>
      </w:pPr>
      <w:r>
        <w:rPr>
          <w:noProof/>
        </w:rPr>
        <w:t>277</w:t>
      </w:r>
      <w:r>
        <w:rPr>
          <w:noProof/>
        </w:rPr>
        <w:tab/>
        <w:t>Punishment of contempt of court</w:t>
      </w:r>
      <w:r w:rsidRPr="00B12460">
        <w:rPr>
          <w:noProof/>
        </w:rPr>
        <w:tab/>
      </w:r>
      <w:r w:rsidRPr="00B12460">
        <w:rPr>
          <w:noProof/>
        </w:rPr>
        <w:fldChar w:fldCharType="begin"/>
      </w:r>
      <w:r w:rsidRPr="00B12460">
        <w:rPr>
          <w:noProof/>
        </w:rPr>
        <w:instrText xml:space="preserve"> PAGEREF _Toc178067129 \h </w:instrText>
      </w:r>
      <w:r w:rsidRPr="00B12460">
        <w:rPr>
          <w:noProof/>
        </w:rPr>
      </w:r>
      <w:r w:rsidRPr="00B12460">
        <w:rPr>
          <w:noProof/>
        </w:rPr>
        <w:fldChar w:fldCharType="separate"/>
      </w:r>
      <w:r w:rsidRPr="00B12460">
        <w:rPr>
          <w:noProof/>
        </w:rPr>
        <w:t>508</w:t>
      </w:r>
      <w:r w:rsidRPr="00B12460">
        <w:rPr>
          <w:noProof/>
        </w:rPr>
        <w:fldChar w:fldCharType="end"/>
      </w:r>
    </w:p>
    <w:p w14:paraId="3F147D3F" w14:textId="4D4E9DE9" w:rsidR="00B12460" w:rsidRDefault="00B12460">
      <w:pPr>
        <w:pStyle w:val="TOC5"/>
        <w:rPr>
          <w:rFonts w:asciiTheme="minorHAnsi" w:eastAsiaTheme="minorEastAsia" w:hAnsiTheme="minorHAnsi" w:cstheme="minorBidi"/>
          <w:noProof/>
          <w:kern w:val="0"/>
          <w:sz w:val="22"/>
          <w:szCs w:val="22"/>
        </w:rPr>
      </w:pPr>
      <w:r>
        <w:rPr>
          <w:noProof/>
        </w:rPr>
        <w:t>277A</w:t>
      </w:r>
      <w:r>
        <w:rPr>
          <w:noProof/>
        </w:rPr>
        <w:tab/>
        <w:t>Keeping of books in respect of period of bankruptcy</w:t>
      </w:r>
      <w:r w:rsidRPr="00B12460">
        <w:rPr>
          <w:noProof/>
        </w:rPr>
        <w:tab/>
      </w:r>
      <w:r w:rsidRPr="00B12460">
        <w:rPr>
          <w:noProof/>
        </w:rPr>
        <w:fldChar w:fldCharType="begin"/>
      </w:r>
      <w:r w:rsidRPr="00B12460">
        <w:rPr>
          <w:noProof/>
        </w:rPr>
        <w:instrText xml:space="preserve"> PAGEREF _Toc178067130 \h </w:instrText>
      </w:r>
      <w:r w:rsidRPr="00B12460">
        <w:rPr>
          <w:noProof/>
        </w:rPr>
      </w:r>
      <w:r w:rsidRPr="00B12460">
        <w:rPr>
          <w:noProof/>
        </w:rPr>
        <w:fldChar w:fldCharType="separate"/>
      </w:r>
      <w:r w:rsidRPr="00B12460">
        <w:rPr>
          <w:noProof/>
        </w:rPr>
        <w:t>508</w:t>
      </w:r>
      <w:r w:rsidRPr="00B12460">
        <w:rPr>
          <w:noProof/>
        </w:rPr>
        <w:fldChar w:fldCharType="end"/>
      </w:r>
    </w:p>
    <w:p w14:paraId="1015B9F3" w14:textId="759DB867" w:rsidR="00B12460" w:rsidRDefault="00B12460">
      <w:pPr>
        <w:pStyle w:val="TOC5"/>
        <w:rPr>
          <w:rFonts w:asciiTheme="minorHAnsi" w:eastAsiaTheme="minorEastAsia" w:hAnsiTheme="minorHAnsi" w:cstheme="minorBidi"/>
          <w:noProof/>
          <w:kern w:val="0"/>
          <w:sz w:val="22"/>
          <w:szCs w:val="22"/>
        </w:rPr>
      </w:pPr>
      <w:r>
        <w:rPr>
          <w:noProof/>
        </w:rPr>
        <w:t>277B</w:t>
      </w:r>
      <w:r>
        <w:rPr>
          <w:noProof/>
        </w:rPr>
        <w:tab/>
        <w:t>Infringement notices for offences</w:t>
      </w:r>
      <w:r w:rsidRPr="00B12460">
        <w:rPr>
          <w:noProof/>
        </w:rPr>
        <w:tab/>
      </w:r>
      <w:r w:rsidRPr="00B12460">
        <w:rPr>
          <w:noProof/>
        </w:rPr>
        <w:fldChar w:fldCharType="begin"/>
      </w:r>
      <w:r w:rsidRPr="00B12460">
        <w:rPr>
          <w:noProof/>
        </w:rPr>
        <w:instrText xml:space="preserve"> PAGEREF _Toc178067131 \h </w:instrText>
      </w:r>
      <w:r w:rsidRPr="00B12460">
        <w:rPr>
          <w:noProof/>
        </w:rPr>
      </w:r>
      <w:r w:rsidRPr="00B12460">
        <w:rPr>
          <w:noProof/>
        </w:rPr>
        <w:fldChar w:fldCharType="separate"/>
      </w:r>
      <w:r w:rsidRPr="00B12460">
        <w:rPr>
          <w:noProof/>
        </w:rPr>
        <w:t>509</w:t>
      </w:r>
      <w:r w:rsidRPr="00B12460">
        <w:rPr>
          <w:noProof/>
        </w:rPr>
        <w:fldChar w:fldCharType="end"/>
      </w:r>
    </w:p>
    <w:p w14:paraId="2C8B4D82" w14:textId="434948F1" w:rsidR="00B12460" w:rsidRDefault="00B12460">
      <w:pPr>
        <w:pStyle w:val="TOC2"/>
        <w:rPr>
          <w:rFonts w:asciiTheme="minorHAnsi" w:eastAsiaTheme="minorEastAsia" w:hAnsiTheme="minorHAnsi" w:cstheme="minorBidi"/>
          <w:b w:val="0"/>
          <w:noProof/>
          <w:kern w:val="0"/>
          <w:sz w:val="22"/>
          <w:szCs w:val="22"/>
        </w:rPr>
      </w:pPr>
      <w:r>
        <w:rPr>
          <w:noProof/>
        </w:rPr>
        <w:t>Part XV—Provisions relating to the Bankruptcy (Estate Charges) Act 1997</w:t>
      </w:r>
      <w:r w:rsidRPr="00B12460">
        <w:rPr>
          <w:b w:val="0"/>
          <w:noProof/>
          <w:sz w:val="18"/>
        </w:rPr>
        <w:tab/>
      </w:r>
      <w:r w:rsidRPr="00B12460">
        <w:rPr>
          <w:b w:val="0"/>
          <w:noProof/>
          <w:sz w:val="18"/>
        </w:rPr>
        <w:fldChar w:fldCharType="begin"/>
      </w:r>
      <w:r w:rsidRPr="00B12460">
        <w:rPr>
          <w:b w:val="0"/>
          <w:noProof/>
          <w:sz w:val="18"/>
        </w:rPr>
        <w:instrText xml:space="preserve"> PAGEREF _Toc178067132 \h </w:instrText>
      </w:r>
      <w:r w:rsidRPr="00B12460">
        <w:rPr>
          <w:b w:val="0"/>
          <w:noProof/>
          <w:sz w:val="18"/>
        </w:rPr>
      </w:r>
      <w:r w:rsidRPr="00B12460">
        <w:rPr>
          <w:b w:val="0"/>
          <w:noProof/>
          <w:sz w:val="18"/>
        </w:rPr>
        <w:fldChar w:fldCharType="separate"/>
      </w:r>
      <w:r w:rsidRPr="00B12460">
        <w:rPr>
          <w:b w:val="0"/>
          <w:noProof/>
          <w:sz w:val="18"/>
        </w:rPr>
        <w:t>511</w:t>
      </w:r>
      <w:r w:rsidRPr="00B12460">
        <w:rPr>
          <w:b w:val="0"/>
          <w:noProof/>
          <w:sz w:val="18"/>
        </w:rPr>
        <w:fldChar w:fldCharType="end"/>
      </w:r>
    </w:p>
    <w:p w14:paraId="772950D6" w14:textId="3AC95CBD" w:rsidR="00B12460" w:rsidRDefault="00B12460">
      <w:pPr>
        <w:pStyle w:val="TOC5"/>
        <w:rPr>
          <w:rFonts w:asciiTheme="minorHAnsi" w:eastAsiaTheme="minorEastAsia" w:hAnsiTheme="minorHAnsi" w:cstheme="minorBidi"/>
          <w:noProof/>
          <w:kern w:val="0"/>
          <w:sz w:val="22"/>
          <w:szCs w:val="22"/>
        </w:rPr>
      </w:pPr>
      <w:r>
        <w:rPr>
          <w:noProof/>
        </w:rPr>
        <w:t>278</w:t>
      </w:r>
      <w:r>
        <w:rPr>
          <w:noProof/>
        </w:rPr>
        <w:tab/>
        <w:t>Interpretation</w:t>
      </w:r>
      <w:r w:rsidRPr="00B12460">
        <w:rPr>
          <w:noProof/>
        </w:rPr>
        <w:tab/>
      </w:r>
      <w:r w:rsidRPr="00B12460">
        <w:rPr>
          <w:noProof/>
        </w:rPr>
        <w:fldChar w:fldCharType="begin"/>
      </w:r>
      <w:r w:rsidRPr="00B12460">
        <w:rPr>
          <w:noProof/>
        </w:rPr>
        <w:instrText xml:space="preserve"> PAGEREF _Toc178067133 \h </w:instrText>
      </w:r>
      <w:r w:rsidRPr="00B12460">
        <w:rPr>
          <w:noProof/>
        </w:rPr>
      </w:r>
      <w:r w:rsidRPr="00B12460">
        <w:rPr>
          <w:noProof/>
        </w:rPr>
        <w:fldChar w:fldCharType="separate"/>
      </w:r>
      <w:r w:rsidRPr="00B12460">
        <w:rPr>
          <w:noProof/>
        </w:rPr>
        <w:t>511</w:t>
      </w:r>
      <w:r w:rsidRPr="00B12460">
        <w:rPr>
          <w:noProof/>
        </w:rPr>
        <w:fldChar w:fldCharType="end"/>
      </w:r>
    </w:p>
    <w:p w14:paraId="070F0F11" w14:textId="0A1B1E41" w:rsidR="00B12460" w:rsidRDefault="00B12460">
      <w:pPr>
        <w:pStyle w:val="TOC5"/>
        <w:rPr>
          <w:rFonts w:asciiTheme="minorHAnsi" w:eastAsiaTheme="minorEastAsia" w:hAnsiTheme="minorHAnsi" w:cstheme="minorBidi"/>
          <w:noProof/>
          <w:kern w:val="0"/>
          <w:sz w:val="22"/>
          <w:szCs w:val="22"/>
        </w:rPr>
      </w:pPr>
      <w:r>
        <w:rPr>
          <w:noProof/>
        </w:rPr>
        <w:t>279</w:t>
      </w:r>
      <w:r>
        <w:rPr>
          <w:noProof/>
        </w:rPr>
        <w:tab/>
        <w:t>Administration of, and powers and functions in relation to, the Charges Acts</w:t>
      </w:r>
      <w:r w:rsidRPr="00B12460">
        <w:rPr>
          <w:noProof/>
        </w:rPr>
        <w:tab/>
      </w:r>
      <w:r w:rsidRPr="00B12460">
        <w:rPr>
          <w:noProof/>
        </w:rPr>
        <w:fldChar w:fldCharType="begin"/>
      </w:r>
      <w:r w:rsidRPr="00B12460">
        <w:rPr>
          <w:noProof/>
        </w:rPr>
        <w:instrText xml:space="preserve"> PAGEREF _Toc178067134 \h </w:instrText>
      </w:r>
      <w:r w:rsidRPr="00B12460">
        <w:rPr>
          <w:noProof/>
        </w:rPr>
      </w:r>
      <w:r w:rsidRPr="00B12460">
        <w:rPr>
          <w:noProof/>
        </w:rPr>
        <w:fldChar w:fldCharType="separate"/>
      </w:r>
      <w:r w:rsidRPr="00B12460">
        <w:rPr>
          <w:noProof/>
        </w:rPr>
        <w:t>511</w:t>
      </w:r>
      <w:r w:rsidRPr="00B12460">
        <w:rPr>
          <w:noProof/>
        </w:rPr>
        <w:fldChar w:fldCharType="end"/>
      </w:r>
    </w:p>
    <w:p w14:paraId="67C1B340" w14:textId="1DA47C93" w:rsidR="00B12460" w:rsidRDefault="00B12460">
      <w:pPr>
        <w:pStyle w:val="TOC5"/>
        <w:rPr>
          <w:rFonts w:asciiTheme="minorHAnsi" w:eastAsiaTheme="minorEastAsia" w:hAnsiTheme="minorHAnsi" w:cstheme="minorBidi"/>
          <w:noProof/>
          <w:kern w:val="0"/>
          <w:sz w:val="22"/>
          <w:szCs w:val="22"/>
        </w:rPr>
      </w:pPr>
      <w:r>
        <w:rPr>
          <w:noProof/>
        </w:rPr>
        <w:t>280</w:t>
      </w:r>
      <w:r>
        <w:rPr>
          <w:noProof/>
        </w:rPr>
        <w:tab/>
        <w:t>Deferred payment of interest charge or realisations charge</w:t>
      </w:r>
      <w:r w:rsidRPr="00B12460">
        <w:rPr>
          <w:noProof/>
        </w:rPr>
        <w:tab/>
      </w:r>
      <w:r w:rsidRPr="00B12460">
        <w:rPr>
          <w:noProof/>
        </w:rPr>
        <w:fldChar w:fldCharType="begin"/>
      </w:r>
      <w:r w:rsidRPr="00B12460">
        <w:rPr>
          <w:noProof/>
        </w:rPr>
        <w:instrText xml:space="preserve"> PAGEREF _Toc178067135 \h </w:instrText>
      </w:r>
      <w:r w:rsidRPr="00B12460">
        <w:rPr>
          <w:noProof/>
        </w:rPr>
      </w:r>
      <w:r w:rsidRPr="00B12460">
        <w:rPr>
          <w:noProof/>
        </w:rPr>
        <w:fldChar w:fldCharType="separate"/>
      </w:r>
      <w:r w:rsidRPr="00B12460">
        <w:rPr>
          <w:noProof/>
        </w:rPr>
        <w:t>511</w:t>
      </w:r>
      <w:r w:rsidRPr="00B12460">
        <w:rPr>
          <w:noProof/>
        </w:rPr>
        <w:fldChar w:fldCharType="end"/>
      </w:r>
    </w:p>
    <w:p w14:paraId="0D06814F" w14:textId="57CBDAE7" w:rsidR="00B12460" w:rsidRDefault="00B12460">
      <w:pPr>
        <w:pStyle w:val="TOC5"/>
        <w:rPr>
          <w:rFonts w:asciiTheme="minorHAnsi" w:eastAsiaTheme="minorEastAsia" w:hAnsiTheme="minorHAnsi" w:cstheme="minorBidi"/>
          <w:noProof/>
          <w:kern w:val="0"/>
          <w:sz w:val="22"/>
          <w:szCs w:val="22"/>
        </w:rPr>
      </w:pPr>
      <w:r>
        <w:rPr>
          <w:noProof/>
        </w:rPr>
        <w:t>281</w:t>
      </w:r>
      <w:r>
        <w:rPr>
          <w:noProof/>
        </w:rPr>
        <w:tab/>
        <w:t>Late payment penalty—interest charge and realisations charge</w:t>
      </w:r>
      <w:r w:rsidRPr="00B12460">
        <w:rPr>
          <w:noProof/>
        </w:rPr>
        <w:tab/>
      </w:r>
      <w:r w:rsidRPr="00B12460">
        <w:rPr>
          <w:noProof/>
        </w:rPr>
        <w:fldChar w:fldCharType="begin"/>
      </w:r>
      <w:r w:rsidRPr="00B12460">
        <w:rPr>
          <w:noProof/>
        </w:rPr>
        <w:instrText xml:space="preserve"> PAGEREF _Toc178067136 \h </w:instrText>
      </w:r>
      <w:r w:rsidRPr="00B12460">
        <w:rPr>
          <w:noProof/>
        </w:rPr>
      </w:r>
      <w:r w:rsidRPr="00B12460">
        <w:rPr>
          <w:noProof/>
        </w:rPr>
        <w:fldChar w:fldCharType="separate"/>
      </w:r>
      <w:r w:rsidRPr="00B12460">
        <w:rPr>
          <w:noProof/>
        </w:rPr>
        <w:t>513</w:t>
      </w:r>
      <w:r w:rsidRPr="00B12460">
        <w:rPr>
          <w:noProof/>
        </w:rPr>
        <w:fldChar w:fldCharType="end"/>
      </w:r>
    </w:p>
    <w:p w14:paraId="4D9B6C1F" w14:textId="1B6E7086" w:rsidR="00B12460" w:rsidRDefault="00B12460">
      <w:pPr>
        <w:pStyle w:val="TOC5"/>
        <w:rPr>
          <w:rFonts w:asciiTheme="minorHAnsi" w:eastAsiaTheme="minorEastAsia" w:hAnsiTheme="minorHAnsi" w:cstheme="minorBidi"/>
          <w:noProof/>
          <w:kern w:val="0"/>
          <w:sz w:val="22"/>
          <w:szCs w:val="22"/>
        </w:rPr>
      </w:pPr>
      <w:r>
        <w:rPr>
          <w:noProof/>
        </w:rPr>
        <w:t>282</w:t>
      </w:r>
      <w:r>
        <w:rPr>
          <w:noProof/>
        </w:rPr>
        <w:tab/>
        <w:t>Extension of time for payment—interest charge and realisations charge</w:t>
      </w:r>
      <w:r w:rsidRPr="00B12460">
        <w:rPr>
          <w:noProof/>
        </w:rPr>
        <w:tab/>
      </w:r>
      <w:r w:rsidRPr="00B12460">
        <w:rPr>
          <w:noProof/>
        </w:rPr>
        <w:fldChar w:fldCharType="begin"/>
      </w:r>
      <w:r w:rsidRPr="00B12460">
        <w:rPr>
          <w:noProof/>
        </w:rPr>
        <w:instrText xml:space="preserve"> PAGEREF _Toc178067137 \h </w:instrText>
      </w:r>
      <w:r w:rsidRPr="00B12460">
        <w:rPr>
          <w:noProof/>
        </w:rPr>
      </w:r>
      <w:r w:rsidRPr="00B12460">
        <w:rPr>
          <w:noProof/>
        </w:rPr>
        <w:fldChar w:fldCharType="separate"/>
      </w:r>
      <w:r w:rsidRPr="00B12460">
        <w:rPr>
          <w:noProof/>
        </w:rPr>
        <w:t>513</w:t>
      </w:r>
      <w:r w:rsidRPr="00B12460">
        <w:rPr>
          <w:noProof/>
        </w:rPr>
        <w:fldChar w:fldCharType="end"/>
      </w:r>
    </w:p>
    <w:p w14:paraId="5E8FB27C" w14:textId="76B540D4" w:rsidR="00B12460" w:rsidRDefault="00B12460">
      <w:pPr>
        <w:pStyle w:val="TOC5"/>
        <w:rPr>
          <w:rFonts w:asciiTheme="minorHAnsi" w:eastAsiaTheme="minorEastAsia" w:hAnsiTheme="minorHAnsi" w:cstheme="minorBidi"/>
          <w:noProof/>
          <w:kern w:val="0"/>
          <w:sz w:val="22"/>
          <w:szCs w:val="22"/>
        </w:rPr>
      </w:pPr>
      <w:r>
        <w:rPr>
          <w:noProof/>
        </w:rPr>
        <w:t>283</w:t>
      </w:r>
      <w:r>
        <w:rPr>
          <w:noProof/>
        </w:rPr>
        <w:tab/>
        <w:t>Remission of interest charge, realisations charge and late payment penalty</w:t>
      </w:r>
      <w:r w:rsidRPr="00B12460">
        <w:rPr>
          <w:noProof/>
        </w:rPr>
        <w:tab/>
      </w:r>
      <w:r w:rsidRPr="00B12460">
        <w:rPr>
          <w:noProof/>
        </w:rPr>
        <w:fldChar w:fldCharType="begin"/>
      </w:r>
      <w:r w:rsidRPr="00B12460">
        <w:rPr>
          <w:noProof/>
        </w:rPr>
        <w:instrText xml:space="preserve"> PAGEREF _Toc178067138 \h </w:instrText>
      </w:r>
      <w:r w:rsidRPr="00B12460">
        <w:rPr>
          <w:noProof/>
        </w:rPr>
      </w:r>
      <w:r w:rsidRPr="00B12460">
        <w:rPr>
          <w:noProof/>
        </w:rPr>
        <w:fldChar w:fldCharType="separate"/>
      </w:r>
      <w:r w:rsidRPr="00B12460">
        <w:rPr>
          <w:noProof/>
        </w:rPr>
        <w:t>514</w:t>
      </w:r>
      <w:r w:rsidRPr="00B12460">
        <w:rPr>
          <w:noProof/>
        </w:rPr>
        <w:fldChar w:fldCharType="end"/>
      </w:r>
    </w:p>
    <w:p w14:paraId="49BF14FD" w14:textId="63628FE2" w:rsidR="00B12460" w:rsidRDefault="00B12460">
      <w:pPr>
        <w:pStyle w:val="TOC5"/>
        <w:rPr>
          <w:rFonts w:asciiTheme="minorHAnsi" w:eastAsiaTheme="minorEastAsia" w:hAnsiTheme="minorHAnsi" w:cstheme="minorBidi"/>
          <w:noProof/>
          <w:kern w:val="0"/>
          <w:sz w:val="22"/>
          <w:szCs w:val="22"/>
        </w:rPr>
      </w:pPr>
      <w:r>
        <w:rPr>
          <w:noProof/>
        </w:rPr>
        <w:t>284</w:t>
      </w:r>
      <w:r>
        <w:rPr>
          <w:noProof/>
        </w:rPr>
        <w:tab/>
        <w:t>Recovery of interest charge, realisations charge and late payment penalty</w:t>
      </w:r>
      <w:r w:rsidRPr="00B12460">
        <w:rPr>
          <w:noProof/>
        </w:rPr>
        <w:tab/>
      </w:r>
      <w:r w:rsidRPr="00B12460">
        <w:rPr>
          <w:noProof/>
        </w:rPr>
        <w:fldChar w:fldCharType="begin"/>
      </w:r>
      <w:r w:rsidRPr="00B12460">
        <w:rPr>
          <w:noProof/>
        </w:rPr>
        <w:instrText xml:space="preserve"> PAGEREF _Toc178067139 \h </w:instrText>
      </w:r>
      <w:r w:rsidRPr="00B12460">
        <w:rPr>
          <w:noProof/>
        </w:rPr>
      </w:r>
      <w:r w:rsidRPr="00B12460">
        <w:rPr>
          <w:noProof/>
        </w:rPr>
        <w:fldChar w:fldCharType="separate"/>
      </w:r>
      <w:r w:rsidRPr="00B12460">
        <w:rPr>
          <w:noProof/>
        </w:rPr>
        <w:t>514</w:t>
      </w:r>
      <w:r w:rsidRPr="00B12460">
        <w:rPr>
          <w:noProof/>
        </w:rPr>
        <w:fldChar w:fldCharType="end"/>
      </w:r>
    </w:p>
    <w:p w14:paraId="429514DD" w14:textId="6A0331CB" w:rsidR="00B12460" w:rsidRDefault="00B12460">
      <w:pPr>
        <w:pStyle w:val="TOC5"/>
        <w:rPr>
          <w:rFonts w:asciiTheme="minorHAnsi" w:eastAsiaTheme="minorEastAsia" w:hAnsiTheme="minorHAnsi" w:cstheme="minorBidi"/>
          <w:noProof/>
          <w:kern w:val="0"/>
          <w:sz w:val="22"/>
          <w:szCs w:val="22"/>
        </w:rPr>
      </w:pPr>
      <w:r>
        <w:rPr>
          <w:noProof/>
        </w:rPr>
        <w:t>285</w:t>
      </w:r>
      <w:r>
        <w:rPr>
          <w:noProof/>
        </w:rPr>
        <w:tab/>
        <w:t>Payments by cheque or payment order</w:t>
      </w:r>
      <w:r w:rsidRPr="00B12460">
        <w:rPr>
          <w:noProof/>
        </w:rPr>
        <w:tab/>
      </w:r>
      <w:r w:rsidRPr="00B12460">
        <w:rPr>
          <w:noProof/>
        </w:rPr>
        <w:fldChar w:fldCharType="begin"/>
      </w:r>
      <w:r w:rsidRPr="00B12460">
        <w:rPr>
          <w:noProof/>
        </w:rPr>
        <w:instrText xml:space="preserve"> PAGEREF _Toc178067140 \h </w:instrText>
      </w:r>
      <w:r w:rsidRPr="00B12460">
        <w:rPr>
          <w:noProof/>
        </w:rPr>
      </w:r>
      <w:r w:rsidRPr="00B12460">
        <w:rPr>
          <w:noProof/>
        </w:rPr>
        <w:fldChar w:fldCharType="separate"/>
      </w:r>
      <w:r w:rsidRPr="00B12460">
        <w:rPr>
          <w:noProof/>
        </w:rPr>
        <w:t>514</w:t>
      </w:r>
      <w:r w:rsidRPr="00B12460">
        <w:rPr>
          <w:noProof/>
        </w:rPr>
        <w:fldChar w:fldCharType="end"/>
      </w:r>
    </w:p>
    <w:p w14:paraId="6C4E2BCA" w14:textId="11DDFB95" w:rsidR="00B12460" w:rsidRDefault="00B12460">
      <w:pPr>
        <w:pStyle w:val="TOC5"/>
        <w:rPr>
          <w:rFonts w:asciiTheme="minorHAnsi" w:eastAsiaTheme="minorEastAsia" w:hAnsiTheme="minorHAnsi" w:cstheme="minorBidi"/>
          <w:noProof/>
          <w:kern w:val="0"/>
          <w:sz w:val="22"/>
          <w:szCs w:val="22"/>
        </w:rPr>
      </w:pPr>
      <w:r>
        <w:rPr>
          <w:noProof/>
        </w:rPr>
        <w:t>286</w:t>
      </w:r>
      <w:r>
        <w:rPr>
          <w:noProof/>
        </w:rPr>
        <w:tab/>
        <w:t>Regulations may deal with other matters</w:t>
      </w:r>
      <w:r w:rsidRPr="00B12460">
        <w:rPr>
          <w:noProof/>
        </w:rPr>
        <w:tab/>
      </w:r>
      <w:r w:rsidRPr="00B12460">
        <w:rPr>
          <w:noProof/>
        </w:rPr>
        <w:fldChar w:fldCharType="begin"/>
      </w:r>
      <w:r w:rsidRPr="00B12460">
        <w:rPr>
          <w:noProof/>
        </w:rPr>
        <w:instrText xml:space="preserve"> PAGEREF _Toc178067141 \h </w:instrText>
      </w:r>
      <w:r w:rsidRPr="00B12460">
        <w:rPr>
          <w:noProof/>
        </w:rPr>
      </w:r>
      <w:r w:rsidRPr="00B12460">
        <w:rPr>
          <w:noProof/>
        </w:rPr>
        <w:fldChar w:fldCharType="separate"/>
      </w:r>
      <w:r w:rsidRPr="00B12460">
        <w:rPr>
          <w:noProof/>
        </w:rPr>
        <w:t>515</w:t>
      </w:r>
      <w:r w:rsidRPr="00B12460">
        <w:rPr>
          <w:noProof/>
        </w:rPr>
        <w:fldChar w:fldCharType="end"/>
      </w:r>
    </w:p>
    <w:p w14:paraId="0DF2C57E" w14:textId="37DC34B5" w:rsidR="00B12460" w:rsidRDefault="00B12460">
      <w:pPr>
        <w:pStyle w:val="TOC2"/>
        <w:rPr>
          <w:rFonts w:asciiTheme="minorHAnsi" w:eastAsiaTheme="minorEastAsia" w:hAnsiTheme="minorHAnsi" w:cstheme="minorBidi"/>
          <w:b w:val="0"/>
          <w:noProof/>
          <w:kern w:val="0"/>
          <w:sz w:val="22"/>
          <w:szCs w:val="22"/>
        </w:rPr>
      </w:pPr>
      <w:r>
        <w:rPr>
          <w:noProof/>
        </w:rPr>
        <w:t>Part XVI—Miscellaneous</w:t>
      </w:r>
      <w:r w:rsidRPr="00B12460">
        <w:rPr>
          <w:b w:val="0"/>
          <w:noProof/>
          <w:sz w:val="18"/>
        </w:rPr>
        <w:tab/>
      </w:r>
      <w:r w:rsidRPr="00B12460">
        <w:rPr>
          <w:b w:val="0"/>
          <w:noProof/>
          <w:sz w:val="18"/>
        </w:rPr>
        <w:fldChar w:fldCharType="begin"/>
      </w:r>
      <w:r w:rsidRPr="00B12460">
        <w:rPr>
          <w:b w:val="0"/>
          <w:noProof/>
          <w:sz w:val="18"/>
        </w:rPr>
        <w:instrText xml:space="preserve"> PAGEREF _Toc178067142 \h </w:instrText>
      </w:r>
      <w:r w:rsidRPr="00B12460">
        <w:rPr>
          <w:b w:val="0"/>
          <w:noProof/>
          <w:sz w:val="18"/>
        </w:rPr>
      </w:r>
      <w:r w:rsidRPr="00B12460">
        <w:rPr>
          <w:b w:val="0"/>
          <w:noProof/>
          <w:sz w:val="18"/>
        </w:rPr>
        <w:fldChar w:fldCharType="separate"/>
      </w:r>
      <w:r w:rsidRPr="00B12460">
        <w:rPr>
          <w:b w:val="0"/>
          <w:noProof/>
          <w:sz w:val="18"/>
        </w:rPr>
        <w:t>517</w:t>
      </w:r>
      <w:r w:rsidRPr="00B12460">
        <w:rPr>
          <w:b w:val="0"/>
          <w:noProof/>
          <w:sz w:val="18"/>
        </w:rPr>
        <w:fldChar w:fldCharType="end"/>
      </w:r>
    </w:p>
    <w:p w14:paraId="358F35D6" w14:textId="5A60B462" w:rsidR="00B12460" w:rsidRDefault="00B12460">
      <w:pPr>
        <w:pStyle w:val="TOC5"/>
        <w:rPr>
          <w:rFonts w:asciiTheme="minorHAnsi" w:eastAsiaTheme="minorEastAsia" w:hAnsiTheme="minorHAnsi" w:cstheme="minorBidi"/>
          <w:noProof/>
          <w:kern w:val="0"/>
          <w:sz w:val="22"/>
          <w:szCs w:val="22"/>
        </w:rPr>
      </w:pPr>
      <w:r>
        <w:rPr>
          <w:noProof/>
        </w:rPr>
        <w:t>301</w:t>
      </w:r>
      <w:r>
        <w:rPr>
          <w:noProof/>
        </w:rPr>
        <w:tab/>
        <w:t>Certain provisions in contracts etc. to be void</w:t>
      </w:r>
      <w:r w:rsidRPr="00B12460">
        <w:rPr>
          <w:noProof/>
        </w:rPr>
        <w:tab/>
      </w:r>
      <w:r w:rsidRPr="00B12460">
        <w:rPr>
          <w:noProof/>
        </w:rPr>
        <w:fldChar w:fldCharType="begin"/>
      </w:r>
      <w:r w:rsidRPr="00B12460">
        <w:rPr>
          <w:noProof/>
        </w:rPr>
        <w:instrText xml:space="preserve"> PAGEREF _Toc178067143 \h </w:instrText>
      </w:r>
      <w:r w:rsidRPr="00B12460">
        <w:rPr>
          <w:noProof/>
        </w:rPr>
      </w:r>
      <w:r w:rsidRPr="00B12460">
        <w:rPr>
          <w:noProof/>
        </w:rPr>
        <w:fldChar w:fldCharType="separate"/>
      </w:r>
      <w:r w:rsidRPr="00B12460">
        <w:rPr>
          <w:noProof/>
        </w:rPr>
        <w:t>517</w:t>
      </w:r>
      <w:r w:rsidRPr="00B12460">
        <w:rPr>
          <w:noProof/>
        </w:rPr>
        <w:fldChar w:fldCharType="end"/>
      </w:r>
    </w:p>
    <w:p w14:paraId="52111C05" w14:textId="318DB67E" w:rsidR="00B12460" w:rsidRDefault="00B12460">
      <w:pPr>
        <w:pStyle w:val="TOC5"/>
        <w:rPr>
          <w:rFonts w:asciiTheme="minorHAnsi" w:eastAsiaTheme="minorEastAsia" w:hAnsiTheme="minorHAnsi" w:cstheme="minorBidi"/>
          <w:noProof/>
          <w:kern w:val="0"/>
          <w:sz w:val="22"/>
          <w:szCs w:val="22"/>
        </w:rPr>
      </w:pPr>
      <w:r>
        <w:rPr>
          <w:noProof/>
        </w:rPr>
        <w:t>302</w:t>
      </w:r>
      <w:r>
        <w:rPr>
          <w:noProof/>
        </w:rPr>
        <w:tab/>
        <w:t>Certain provisions in bills of sale etc. to be void</w:t>
      </w:r>
      <w:r w:rsidRPr="00B12460">
        <w:rPr>
          <w:noProof/>
        </w:rPr>
        <w:tab/>
      </w:r>
      <w:r w:rsidRPr="00B12460">
        <w:rPr>
          <w:noProof/>
        </w:rPr>
        <w:fldChar w:fldCharType="begin"/>
      </w:r>
      <w:r w:rsidRPr="00B12460">
        <w:rPr>
          <w:noProof/>
        </w:rPr>
        <w:instrText xml:space="preserve"> PAGEREF _Toc178067144 \h </w:instrText>
      </w:r>
      <w:r w:rsidRPr="00B12460">
        <w:rPr>
          <w:noProof/>
        </w:rPr>
      </w:r>
      <w:r w:rsidRPr="00B12460">
        <w:rPr>
          <w:noProof/>
        </w:rPr>
        <w:fldChar w:fldCharType="separate"/>
      </w:r>
      <w:r w:rsidRPr="00B12460">
        <w:rPr>
          <w:noProof/>
        </w:rPr>
        <w:t>518</w:t>
      </w:r>
      <w:r w:rsidRPr="00B12460">
        <w:rPr>
          <w:noProof/>
        </w:rPr>
        <w:fldChar w:fldCharType="end"/>
      </w:r>
    </w:p>
    <w:p w14:paraId="756CDE61" w14:textId="790CFBE0" w:rsidR="00B12460" w:rsidRDefault="00B12460">
      <w:pPr>
        <w:pStyle w:val="TOC5"/>
        <w:rPr>
          <w:rFonts w:asciiTheme="minorHAnsi" w:eastAsiaTheme="minorEastAsia" w:hAnsiTheme="minorHAnsi" w:cstheme="minorBidi"/>
          <w:noProof/>
          <w:kern w:val="0"/>
          <w:sz w:val="22"/>
          <w:szCs w:val="22"/>
        </w:rPr>
      </w:pPr>
      <w:r>
        <w:rPr>
          <w:noProof/>
        </w:rPr>
        <w:t>302A</w:t>
      </w:r>
      <w:r>
        <w:rPr>
          <w:noProof/>
        </w:rPr>
        <w:tab/>
        <w:t>Certain provisions in governing rules of superannuation funds and approved deposit funds to be void</w:t>
      </w:r>
      <w:r w:rsidRPr="00B12460">
        <w:rPr>
          <w:noProof/>
        </w:rPr>
        <w:tab/>
      </w:r>
      <w:r w:rsidRPr="00B12460">
        <w:rPr>
          <w:noProof/>
        </w:rPr>
        <w:fldChar w:fldCharType="begin"/>
      </w:r>
      <w:r w:rsidRPr="00B12460">
        <w:rPr>
          <w:noProof/>
        </w:rPr>
        <w:instrText xml:space="preserve"> PAGEREF _Toc178067145 \h </w:instrText>
      </w:r>
      <w:r w:rsidRPr="00B12460">
        <w:rPr>
          <w:noProof/>
        </w:rPr>
      </w:r>
      <w:r w:rsidRPr="00B12460">
        <w:rPr>
          <w:noProof/>
        </w:rPr>
        <w:fldChar w:fldCharType="separate"/>
      </w:r>
      <w:r w:rsidRPr="00B12460">
        <w:rPr>
          <w:noProof/>
        </w:rPr>
        <w:t>518</w:t>
      </w:r>
      <w:r w:rsidRPr="00B12460">
        <w:rPr>
          <w:noProof/>
        </w:rPr>
        <w:fldChar w:fldCharType="end"/>
      </w:r>
    </w:p>
    <w:p w14:paraId="6C9C2506" w14:textId="46454B47" w:rsidR="00B12460" w:rsidRDefault="00B12460">
      <w:pPr>
        <w:pStyle w:val="TOC5"/>
        <w:rPr>
          <w:rFonts w:asciiTheme="minorHAnsi" w:eastAsiaTheme="minorEastAsia" w:hAnsiTheme="minorHAnsi" w:cstheme="minorBidi"/>
          <w:noProof/>
          <w:kern w:val="0"/>
          <w:sz w:val="22"/>
          <w:szCs w:val="22"/>
        </w:rPr>
      </w:pPr>
      <w:r>
        <w:rPr>
          <w:noProof/>
        </w:rPr>
        <w:lastRenderedPageBreak/>
        <w:t>302AB</w:t>
      </w:r>
      <w:r>
        <w:rPr>
          <w:noProof/>
        </w:rPr>
        <w:tab/>
        <w:t>Certain provisions in RSA’s terms and conditions to be void</w:t>
      </w:r>
      <w:r w:rsidRPr="00B12460">
        <w:rPr>
          <w:noProof/>
        </w:rPr>
        <w:tab/>
      </w:r>
      <w:r w:rsidRPr="00B12460">
        <w:rPr>
          <w:noProof/>
        </w:rPr>
        <w:fldChar w:fldCharType="begin"/>
      </w:r>
      <w:r w:rsidRPr="00B12460">
        <w:rPr>
          <w:noProof/>
        </w:rPr>
        <w:instrText xml:space="preserve"> PAGEREF _Toc178067146 \h </w:instrText>
      </w:r>
      <w:r w:rsidRPr="00B12460">
        <w:rPr>
          <w:noProof/>
        </w:rPr>
      </w:r>
      <w:r w:rsidRPr="00B12460">
        <w:rPr>
          <w:noProof/>
        </w:rPr>
        <w:fldChar w:fldCharType="separate"/>
      </w:r>
      <w:r w:rsidRPr="00B12460">
        <w:rPr>
          <w:noProof/>
        </w:rPr>
        <w:t>519</w:t>
      </w:r>
      <w:r w:rsidRPr="00B12460">
        <w:rPr>
          <w:noProof/>
        </w:rPr>
        <w:fldChar w:fldCharType="end"/>
      </w:r>
    </w:p>
    <w:p w14:paraId="3D4545B3" w14:textId="3B5580C2" w:rsidR="00B12460" w:rsidRDefault="00B12460">
      <w:pPr>
        <w:pStyle w:val="TOC5"/>
        <w:rPr>
          <w:rFonts w:asciiTheme="minorHAnsi" w:eastAsiaTheme="minorEastAsia" w:hAnsiTheme="minorHAnsi" w:cstheme="minorBidi"/>
          <w:noProof/>
          <w:kern w:val="0"/>
          <w:sz w:val="22"/>
          <w:szCs w:val="22"/>
        </w:rPr>
      </w:pPr>
      <w:r>
        <w:rPr>
          <w:noProof/>
        </w:rPr>
        <w:t>302B</w:t>
      </w:r>
      <w:r>
        <w:rPr>
          <w:noProof/>
        </w:rPr>
        <w:tab/>
        <w:t>Certain provisions in trust deeds void</w:t>
      </w:r>
      <w:r w:rsidRPr="00B12460">
        <w:rPr>
          <w:noProof/>
        </w:rPr>
        <w:tab/>
      </w:r>
      <w:r w:rsidRPr="00B12460">
        <w:rPr>
          <w:noProof/>
        </w:rPr>
        <w:fldChar w:fldCharType="begin"/>
      </w:r>
      <w:r w:rsidRPr="00B12460">
        <w:rPr>
          <w:noProof/>
        </w:rPr>
        <w:instrText xml:space="preserve"> PAGEREF _Toc178067147 \h </w:instrText>
      </w:r>
      <w:r w:rsidRPr="00B12460">
        <w:rPr>
          <w:noProof/>
        </w:rPr>
      </w:r>
      <w:r w:rsidRPr="00B12460">
        <w:rPr>
          <w:noProof/>
        </w:rPr>
        <w:fldChar w:fldCharType="separate"/>
      </w:r>
      <w:r w:rsidRPr="00B12460">
        <w:rPr>
          <w:noProof/>
        </w:rPr>
        <w:t>520</w:t>
      </w:r>
      <w:r w:rsidRPr="00B12460">
        <w:rPr>
          <w:noProof/>
        </w:rPr>
        <w:fldChar w:fldCharType="end"/>
      </w:r>
    </w:p>
    <w:p w14:paraId="258FBADF" w14:textId="6534512B" w:rsidR="00B12460" w:rsidRDefault="00B12460">
      <w:pPr>
        <w:pStyle w:val="TOC5"/>
        <w:rPr>
          <w:rFonts w:asciiTheme="minorHAnsi" w:eastAsiaTheme="minorEastAsia" w:hAnsiTheme="minorHAnsi" w:cstheme="minorBidi"/>
          <w:noProof/>
          <w:kern w:val="0"/>
          <w:sz w:val="22"/>
          <w:szCs w:val="22"/>
        </w:rPr>
      </w:pPr>
      <w:r>
        <w:rPr>
          <w:noProof/>
        </w:rPr>
        <w:t>303</w:t>
      </w:r>
      <w:r>
        <w:rPr>
          <w:noProof/>
        </w:rPr>
        <w:tab/>
        <w:t>Applications to Court</w:t>
      </w:r>
      <w:r w:rsidRPr="00B12460">
        <w:rPr>
          <w:noProof/>
        </w:rPr>
        <w:tab/>
      </w:r>
      <w:r w:rsidRPr="00B12460">
        <w:rPr>
          <w:noProof/>
        </w:rPr>
        <w:fldChar w:fldCharType="begin"/>
      </w:r>
      <w:r w:rsidRPr="00B12460">
        <w:rPr>
          <w:noProof/>
        </w:rPr>
        <w:instrText xml:space="preserve"> PAGEREF _Toc178067148 \h </w:instrText>
      </w:r>
      <w:r w:rsidRPr="00B12460">
        <w:rPr>
          <w:noProof/>
        </w:rPr>
      </w:r>
      <w:r w:rsidRPr="00B12460">
        <w:rPr>
          <w:noProof/>
        </w:rPr>
        <w:fldChar w:fldCharType="separate"/>
      </w:r>
      <w:r w:rsidRPr="00B12460">
        <w:rPr>
          <w:noProof/>
        </w:rPr>
        <w:t>521</w:t>
      </w:r>
      <w:r w:rsidRPr="00B12460">
        <w:rPr>
          <w:noProof/>
        </w:rPr>
        <w:fldChar w:fldCharType="end"/>
      </w:r>
    </w:p>
    <w:p w14:paraId="1600C47F" w14:textId="56C0EEE5" w:rsidR="00B12460" w:rsidRDefault="00B12460">
      <w:pPr>
        <w:pStyle w:val="TOC5"/>
        <w:rPr>
          <w:rFonts w:asciiTheme="minorHAnsi" w:eastAsiaTheme="minorEastAsia" w:hAnsiTheme="minorHAnsi" w:cstheme="minorBidi"/>
          <w:noProof/>
          <w:kern w:val="0"/>
          <w:sz w:val="22"/>
          <w:szCs w:val="22"/>
        </w:rPr>
      </w:pPr>
      <w:r>
        <w:rPr>
          <w:noProof/>
        </w:rPr>
        <w:t>304</w:t>
      </w:r>
      <w:r>
        <w:rPr>
          <w:noProof/>
        </w:rPr>
        <w:tab/>
        <w:t>Parts of dollar to be disregarded in determining majority in value of creditors etc.</w:t>
      </w:r>
      <w:r w:rsidRPr="00B12460">
        <w:rPr>
          <w:noProof/>
        </w:rPr>
        <w:tab/>
      </w:r>
      <w:r w:rsidRPr="00B12460">
        <w:rPr>
          <w:noProof/>
        </w:rPr>
        <w:fldChar w:fldCharType="begin"/>
      </w:r>
      <w:r w:rsidRPr="00B12460">
        <w:rPr>
          <w:noProof/>
        </w:rPr>
        <w:instrText xml:space="preserve"> PAGEREF _Toc178067149 \h </w:instrText>
      </w:r>
      <w:r w:rsidRPr="00B12460">
        <w:rPr>
          <w:noProof/>
        </w:rPr>
      </w:r>
      <w:r w:rsidRPr="00B12460">
        <w:rPr>
          <w:noProof/>
        </w:rPr>
        <w:fldChar w:fldCharType="separate"/>
      </w:r>
      <w:r w:rsidRPr="00B12460">
        <w:rPr>
          <w:noProof/>
        </w:rPr>
        <w:t>521</w:t>
      </w:r>
      <w:r w:rsidRPr="00B12460">
        <w:rPr>
          <w:noProof/>
        </w:rPr>
        <w:fldChar w:fldCharType="end"/>
      </w:r>
    </w:p>
    <w:p w14:paraId="367EFA8E" w14:textId="1D0DE733" w:rsidR="00B12460" w:rsidRDefault="00B12460">
      <w:pPr>
        <w:pStyle w:val="TOC5"/>
        <w:rPr>
          <w:rFonts w:asciiTheme="minorHAnsi" w:eastAsiaTheme="minorEastAsia" w:hAnsiTheme="minorHAnsi" w:cstheme="minorBidi"/>
          <w:noProof/>
          <w:kern w:val="0"/>
          <w:sz w:val="22"/>
          <w:szCs w:val="22"/>
        </w:rPr>
      </w:pPr>
      <w:r>
        <w:rPr>
          <w:noProof/>
        </w:rPr>
        <w:t>304A</w:t>
      </w:r>
      <w:r>
        <w:rPr>
          <w:noProof/>
        </w:rPr>
        <w:tab/>
        <w:t>Indexation</w:t>
      </w:r>
      <w:r w:rsidRPr="00B12460">
        <w:rPr>
          <w:noProof/>
        </w:rPr>
        <w:tab/>
      </w:r>
      <w:r w:rsidRPr="00B12460">
        <w:rPr>
          <w:noProof/>
        </w:rPr>
        <w:fldChar w:fldCharType="begin"/>
      </w:r>
      <w:r w:rsidRPr="00B12460">
        <w:rPr>
          <w:noProof/>
        </w:rPr>
        <w:instrText xml:space="preserve"> PAGEREF _Toc178067150 \h </w:instrText>
      </w:r>
      <w:r w:rsidRPr="00B12460">
        <w:rPr>
          <w:noProof/>
        </w:rPr>
      </w:r>
      <w:r w:rsidRPr="00B12460">
        <w:rPr>
          <w:noProof/>
        </w:rPr>
        <w:fldChar w:fldCharType="separate"/>
      </w:r>
      <w:r w:rsidRPr="00B12460">
        <w:rPr>
          <w:noProof/>
        </w:rPr>
        <w:t>521</w:t>
      </w:r>
      <w:r w:rsidRPr="00B12460">
        <w:rPr>
          <w:noProof/>
        </w:rPr>
        <w:fldChar w:fldCharType="end"/>
      </w:r>
    </w:p>
    <w:p w14:paraId="405ED8D3" w14:textId="63638A1E" w:rsidR="00B12460" w:rsidRDefault="00B12460">
      <w:pPr>
        <w:pStyle w:val="TOC5"/>
        <w:rPr>
          <w:rFonts w:asciiTheme="minorHAnsi" w:eastAsiaTheme="minorEastAsia" w:hAnsiTheme="minorHAnsi" w:cstheme="minorBidi"/>
          <w:noProof/>
          <w:kern w:val="0"/>
          <w:sz w:val="22"/>
          <w:szCs w:val="22"/>
        </w:rPr>
      </w:pPr>
      <w:r>
        <w:rPr>
          <w:noProof/>
        </w:rPr>
        <w:t>305</w:t>
      </w:r>
      <w:r>
        <w:rPr>
          <w:noProof/>
        </w:rPr>
        <w:tab/>
        <w:t>Payment of expenses by Commonwealth</w:t>
      </w:r>
      <w:r w:rsidRPr="00B12460">
        <w:rPr>
          <w:noProof/>
        </w:rPr>
        <w:tab/>
      </w:r>
      <w:r w:rsidRPr="00B12460">
        <w:rPr>
          <w:noProof/>
        </w:rPr>
        <w:fldChar w:fldCharType="begin"/>
      </w:r>
      <w:r w:rsidRPr="00B12460">
        <w:rPr>
          <w:noProof/>
        </w:rPr>
        <w:instrText xml:space="preserve"> PAGEREF _Toc178067151 \h </w:instrText>
      </w:r>
      <w:r w:rsidRPr="00B12460">
        <w:rPr>
          <w:noProof/>
        </w:rPr>
      </w:r>
      <w:r w:rsidRPr="00B12460">
        <w:rPr>
          <w:noProof/>
        </w:rPr>
        <w:fldChar w:fldCharType="separate"/>
      </w:r>
      <w:r w:rsidRPr="00B12460">
        <w:rPr>
          <w:noProof/>
        </w:rPr>
        <w:t>523</w:t>
      </w:r>
      <w:r w:rsidRPr="00B12460">
        <w:rPr>
          <w:noProof/>
        </w:rPr>
        <w:fldChar w:fldCharType="end"/>
      </w:r>
    </w:p>
    <w:p w14:paraId="11B0FC2F" w14:textId="04C53A54" w:rsidR="00B12460" w:rsidRDefault="00B12460">
      <w:pPr>
        <w:pStyle w:val="TOC5"/>
        <w:rPr>
          <w:rFonts w:asciiTheme="minorHAnsi" w:eastAsiaTheme="minorEastAsia" w:hAnsiTheme="minorHAnsi" w:cstheme="minorBidi"/>
          <w:noProof/>
          <w:kern w:val="0"/>
          <w:sz w:val="22"/>
          <w:szCs w:val="22"/>
        </w:rPr>
      </w:pPr>
      <w:r>
        <w:rPr>
          <w:noProof/>
        </w:rPr>
        <w:t>306</w:t>
      </w:r>
      <w:r>
        <w:rPr>
          <w:noProof/>
        </w:rPr>
        <w:tab/>
        <w:t>Formal defect not to invalidate proceedings</w:t>
      </w:r>
      <w:r w:rsidRPr="00B12460">
        <w:rPr>
          <w:noProof/>
        </w:rPr>
        <w:tab/>
      </w:r>
      <w:r w:rsidRPr="00B12460">
        <w:rPr>
          <w:noProof/>
        </w:rPr>
        <w:fldChar w:fldCharType="begin"/>
      </w:r>
      <w:r w:rsidRPr="00B12460">
        <w:rPr>
          <w:noProof/>
        </w:rPr>
        <w:instrText xml:space="preserve"> PAGEREF _Toc178067152 \h </w:instrText>
      </w:r>
      <w:r w:rsidRPr="00B12460">
        <w:rPr>
          <w:noProof/>
        </w:rPr>
      </w:r>
      <w:r w:rsidRPr="00B12460">
        <w:rPr>
          <w:noProof/>
        </w:rPr>
        <w:fldChar w:fldCharType="separate"/>
      </w:r>
      <w:r w:rsidRPr="00B12460">
        <w:rPr>
          <w:noProof/>
        </w:rPr>
        <w:t>525</w:t>
      </w:r>
      <w:r w:rsidRPr="00B12460">
        <w:rPr>
          <w:noProof/>
        </w:rPr>
        <w:fldChar w:fldCharType="end"/>
      </w:r>
    </w:p>
    <w:p w14:paraId="4DC74F45" w14:textId="55BF671E" w:rsidR="00B12460" w:rsidRDefault="00B12460">
      <w:pPr>
        <w:pStyle w:val="TOC5"/>
        <w:rPr>
          <w:rFonts w:asciiTheme="minorHAnsi" w:eastAsiaTheme="minorEastAsia" w:hAnsiTheme="minorHAnsi" w:cstheme="minorBidi"/>
          <w:noProof/>
          <w:kern w:val="0"/>
          <w:sz w:val="22"/>
          <w:szCs w:val="22"/>
        </w:rPr>
      </w:pPr>
      <w:r>
        <w:rPr>
          <w:noProof/>
        </w:rPr>
        <w:t>306A</w:t>
      </w:r>
      <w:r>
        <w:rPr>
          <w:noProof/>
        </w:rPr>
        <w:tab/>
        <w:t>Protection of Registrars, magistrates etc. in relation to examinations</w:t>
      </w:r>
      <w:r w:rsidRPr="00B12460">
        <w:rPr>
          <w:noProof/>
        </w:rPr>
        <w:tab/>
      </w:r>
      <w:r w:rsidRPr="00B12460">
        <w:rPr>
          <w:noProof/>
        </w:rPr>
        <w:fldChar w:fldCharType="begin"/>
      </w:r>
      <w:r w:rsidRPr="00B12460">
        <w:rPr>
          <w:noProof/>
        </w:rPr>
        <w:instrText xml:space="preserve"> PAGEREF _Toc178067153 \h </w:instrText>
      </w:r>
      <w:r w:rsidRPr="00B12460">
        <w:rPr>
          <w:noProof/>
        </w:rPr>
      </w:r>
      <w:r w:rsidRPr="00B12460">
        <w:rPr>
          <w:noProof/>
        </w:rPr>
        <w:fldChar w:fldCharType="separate"/>
      </w:r>
      <w:r w:rsidRPr="00B12460">
        <w:rPr>
          <w:noProof/>
        </w:rPr>
        <w:t>525</w:t>
      </w:r>
      <w:r w:rsidRPr="00B12460">
        <w:rPr>
          <w:noProof/>
        </w:rPr>
        <w:fldChar w:fldCharType="end"/>
      </w:r>
    </w:p>
    <w:p w14:paraId="7238ECBF" w14:textId="7DD646F8" w:rsidR="00B12460" w:rsidRDefault="00B12460">
      <w:pPr>
        <w:pStyle w:val="TOC5"/>
        <w:rPr>
          <w:rFonts w:asciiTheme="minorHAnsi" w:eastAsiaTheme="minorEastAsia" w:hAnsiTheme="minorHAnsi" w:cstheme="minorBidi"/>
          <w:noProof/>
          <w:kern w:val="0"/>
          <w:sz w:val="22"/>
          <w:szCs w:val="22"/>
        </w:rPr>
      </w:pPr>
      <w:r>
        <w:rPr>
          <w:noProof/>
        </w:rPr>
        <w:t>306B</w:t>
      </w:r>
      <w:r>
        <w:rPr>
          <w:noProof/>
        </w:rPr>
        <w:tab/>
        <w:t>Protection in respect of reports</w:t>
      </w:r>
      <w:r w:rsidRPr="00B12460">
        <w:rPr>
          <w:noProof/>
        </w:rPr>
        <w:tab/>
      </w:r>
      <w:r w:rsidRPr="00B12460">
        <w:rPr>
          <w:noProof/>
        </w:rPr>
        <w:fldChar w:fldCharType="begin"/>
      </w:r>
      <w:r w:rsidRPr="00B12460">
        <w:rPr>
          <w:noProof/>
        </w:rPr>
        <w:instrText xml:space="preserve"> PAGEREF _Toc178067154 \h </w:instrText>
      </w:r>
      <w:r w:rsidRPr="00B12460">
        <w:rPr>
          <w:noProof/>
        </w:rPr>
      </w:r>
      <w:r w:rsidRPr="00B12460">
        <w:rPr>
          <w:noProof/>
        </w:rPr>
        <w:fldChar w:fldCharType="separate"/>
      </w:r>
      <w:r w:rsidRPr="00B12460">
        <w:rPr>
          <w:noProof/>
        </w:rPr>
        <w:t>525</w:t>
      </w:r>
      <w:r w:rsidRPr="00B12460">
        <w:rPr>
          <w:noProof/>
        </w:rPr>
        <w:fldChar w:fldCharType="end"/>
      </w:r>
    </w:p>
    <w:p w14:paraId="0CDF3DB2" w14:textId="257E841F" w:rsidR="00B12460" w:rsidRDefault="00B12460">
      <w:pPr>
        <w:pStyle w:val="TOC5"/>
        <w:rPr>
          <w:rFonts w:asciiTheme="minorHAnsi" w:eastAsiaTheme="minorEastAsia" w:hAnsiTheme="minorHAnsi" w:cstheme="minorBidi"/>
          <w:noProof/>
          <w:kern w:val="0"/>
          <w:sz w:val="22"/>
          <w:szCs w:val="22"/>
        </w:rPr>
      </w:pPr>
      <w:r>
        <w:rPr>
          <w:noProof/>
        </w:rPr>
        <w:t>307</w:t>
      </w:r>
      <w:r>
        <w:rPr>
          <w:noProof/>
        </w:rPr>
        <w:tab/>
        <w:t>Proceedings in firm name</w:t>
      </w:r>
      <w:r w:rsidRPr="00B12460">
        <w:rPr>
          <w:noProof/>
        </w:rPr>
        <w:tab/>
      </w:r>
      <w:r w:rsidRPr="00B12460">
        <w:rPr>
          <w:noProof/>
        </w:rPr>
        <w:fldChar w:fldCharType="begin"/>
      </w:r>
      <w:r w:rsidRPr="00B12460">
        <w:rPr>
          <w:noProof/>
        </w:rPr>
        <w:instrText xml:space="preserve"> PAGEREF _Toc178067155 \h </w:instrText>
      </w:r>
      <w:r w:rsidRPr="00B12460">
        <w:rPr>
          <w:noProof/>
        </w:rPr>
      </w:r>
      <w:r w:rsidRPr="00B12460">
        <w:rPr>
          <w:noProof/>
        </w:rPr>
        <w:fldChar w:fldCharType="separate"/>
      </w:r>
      <w:r w:rsidRPr="00B12460">
        <w:rPr>
          <w:noProof/>
        </w:rPr>
        <w:t>526</w:t>
      </w:r>
      <w:r w:rsidRPr="00B12460">
        <w:rPr>
          <w:noProof/>
        </w:rPr>
        <w:fldChar w:fldCharType="end"/>
      </w:r>
    </w:p>
    <w:p w14:paraId="6B4E9520" w14:textId="57BFDB4A" w:rsidR="00B12460" w:rsidRDefault="00B12460">
      <w:pPr>
        <w:pStyle w:val="TOC5"/>
        <w:rPr>
          <w:rFonts w:asciiTheme="minorHAnsi" w:eastAsiaTheme="minorEastAsia" w:hAnsiTheme="minorHAnsi" w:cstheme="minorBidi"/>
          <w:noProof/>
          <w:kern w:val="0"/>
          <w:sz w:val="22"/>
          <w:szCs w:val="22"/>
        </w:rPr>
      </w:pPr>
      <w:r>
        <w:rPr>
          <w:noProof/>
        </w:rPr>
        <w:t>308</w:t>
      </w:r>
      <w:r>
        <w:rPr>
          <w:noProof/>
        </w:rPr>
        <w:tab/>
        <w:t>Representation of corporation etc.</w:t>
      </w:r>
      <w:r w:rsidRPr="00B12460">
        <w:rPr>
          <w:noProof/>
        </w:rPr>
        <w:tab/>
      </w:r>
      <w:r w:rsidRPr="00B12460">
        <w:rPr>
          <w:noProof/>
        </w:rPr>
        <w:fldChar w:fldCharType="begin"/>
      </w:r>
      <w:r w:rsidRPr="00B12460">
        <w:rPr>
          <w:noProof/>
        </w:rPr>
        <w:instrText xml:space="preserve"> PAGEREF _Toc178067156 \h </w:instrText>
      </w:r>
      <w:r w:rsidRPr="00B12460">
        <w:rPr>
          <w:noProof/>
        </w:rPr>
      </w:r>
      <w:r w:rsidRPr="00B12460">
        <w:rPr>
          <w:noProof/>
        </w:rPr>
        <w:fldChar w:fldCharType="separate"/>
      </w:r>
      <w:r w:rsidRPr="00B12460">
        <w:rPr>
          <w:noProof/>
        </w:rPr>
        <w:t>526</w:t>
      </w:r>
      <w:r w:rsidRPr="00B12460">
        <w:rPr>
          <w:noProof/>
        </w:rPr>
        <w:fldChar w:fldCharType="end"/>
      </w:r>
    </w:p>
    <w:p w14:paraId="40BBE70F" w14:textId="6EA4A6A9" w:rsidR="00B12460" w:rsidRDefault="00B12460">
      <w:pPr>
        <w:pStyle w:val="TOC5"/>
        <w:rPr>
          <w:rFonts w:asciiTheme="minorHAnsi" w:eastAsiaTheme="minorEastAsia" w:hAnsiTheme="minorHAnsi" w:cstheme="minorBidi"/>
          <w:noProof/>
          <w:kern w:val="0"/>
          <w:sz w:val="22"/>
          <w:szCs w:val="22"/>
        </w:rPr>
      </w:pPr>
      <w:r>
        <w:rPr>
          <w:noProof/>
        </w:rPr>
        <w:t>309</w:t>
      </w:r>
      <w:r>
        <w:rPr>
          <w:noProof/>
        </w:rPr>
        <w:tab/>
        <w:t>Service of notices etc.</w:t>
      </w:r>
      <w:r w:rsidRPr="00B12460">
        <w:rPr>
          <w:noProof/>
        </w:rPr>
        <w:tab/>
      </w:r>
      <w:r w:rsidRPr="00B12460">
        <w:rPr>
          <w:noProof/>
        </w:rPr>
        <w:fldChar w:fldCharType="begin"/>
      </w:r>
      <w:r w:rsidRPr="00B12460">
        <w:rPr>
          <w:noProof/>
        </w:rPr>
        <w:instrText xml:space="preserve"> PAGEREF _Toc178067157 \h </w:instrText>
      </w:r>
      <w:r w:rsidRPr="00B12460">
        <w:rPr>
          <w:noProof/>
        </w:rPr>
      </w:r>
      <w:r w:rsidRPr="00B12460">
        <w:rPr>
          <w:noProof/>
        </w:rPr>
        <w:fldChar w:fldCharType="separate"/>
      </w:r>
      <w:r w:rsidRPr="00B12460">
        <w:rPr>
          <w:noProof/>
        </w:rPr>
        <w:t>526</w:t>
      </w:r>
      <w:r w:rsidRPr="00B12460">
        <w:rPr>
          <w:noProof/>
        </w:rPr>
        <w:fldChar w:fldCharType="end"/>
      </w:r>
    </w:p>
    <w:p w14:paraId="039BFCCD" w14:textId="6F5046AC" w:rsidR="00B12460" w:rsidRDefault="00B12460">
      <w:pPr>
        <w:pStyle w:val="TOC5"/>
        <w:rPr>
          <w:rFonts w:asciiTheme="minorHAnsi" w:eastAsiaTheme="minorEastAsia" w:hAnsiTheme="minorHAnsi" w:cstheme="minorBidi"/>
          <w:noProof/>
          <w:kern w:val="0"/>
          <w:sz w:val="22"/>
          <w:szCs w:val="22"/>
        </w:rPr>
      </w:pPr>
      <w:r>
        <w:rPr>
          <w:noProof/>
        </w:rPr>
        <w:t>311</w:t>
      </w:r>
      <w:r>
        <w:rPr>
          <w:noProof/>
        </w:rPr>
        <w:tab/>
        <w:t>Stamp duty not payable on trustee’s cheques or receipts</w:t>
      </w:r>
      <w:r w:rsidRPr="00B12460">
        <w:rPr>
          <w:noProof/>
        </w:rPr>
        <w:tab/>
      </w:r>
      <w:r w:rsidRPr="00B12460">
        <w:rPr>
          <w:noProof/>
        </w:rPr>
        <w:fldChar w:fldCharType="begin"/>
      </w:r>
      <w:r w:rsidRPr="00B12460">
        <w:rPr>
          <w:noProof/>
        </w:rPr>
        <w:instrText xml:space="preserve"> PAGEREF _Toc178067158 \h </w:instrText>
      </w:r>
      <w:r w:rsidRPr="00B12460">
        <w:rPr>
          <w:noProof/>
        </w:rPr>
      </w:r>
      <w:r w:rsidRPr="00B12460">
        <w:rPr>
          <w:noProof/>
        </w:rPr>
        <w:fldChar w:fldCharType="separate"/>
      </w:r>
      <w:r w:rsidRPr="00B12460">
        <w:rPr>
          <w:noProof/>
        </w:rPr>
        <w:t>527</w:t>
      </w:r>
      <w:r w:rsidRPr="00B12460">
        <w:rPr>
          <w:noProof/>
        </w:rPr>
        <w:fldChar w:fldCharType="end"/>
      </w:r>
    </w:p>
    <w:p w14:paraId="123DE97E" w14:textId="1BFA4569" w:rsidR="00B12460" w:rsidRDefault="00B12460">
      <w:pPr>
        <w:pStyle w:val="TOC5"/>
        <w:rPr>
          <w:rFonts w:asciiTheme="minorHAnsi" w:eastAsiaTheme="minorEastAsia" w:hAnsiTheme="minorHAnsi" w:cstheme="minorBidi"/>
          <w:noProof/>
          <w:kern w:val="0"/>
          <w:sz w:val="22"/>
          <w:szCs w:val="22"/>
        </w:rPr>
      </w:pPr>
      <w:r>
        <w:rPr>
          <w:noProof/>
        </w:rPr>
        <w:t>313</w:t>
      </w:r>
      <w:r>
        <w:rPr>
          <w:noProof/>
        </w:rPr>
        <w:tab/>
        <w:t>Audit of accounts and records of the Official Trustee and the Official Receivers</w:t>
      </w:r>
      <w:r w:rsidRPr="00B12460">
        <w:rPr>
          <w:noProof/>
        </w:rPr>
        <w:tab/>
      </w:r>
      <w:r w:rsidRPr="00B12460">
        <w:rPr>
          <w:noProof/>
        </w:rPr>
        <w:fldChar w:fldCharType="begin"/>
      </w:r>
      <w:r w:rsidRPr="00B12460">
        <w:rPr>
          <w:noProof/>
        </w:rPr>
        <w:instrText xml:space="preserve"> PAGEREF _Toc178067159 \h </w:instrText>
      </w:r>
      <w:r w:rsidRPr="00B12460">
        <w:rPr>
          <w:noProof/>
        </w:rPr>
      </w:r>
      <w:r w:rsidRPr="00B12460">
        <w:rPr>
          <w:noProof/>
        </w:rPr>
        <w:fldChar w:fldCharType="separate"/>
      </w:r>
      <w:r w:rsidRPr="00B12460">
        <w:rPr>
          <w:noProof/>
        </w:rPr>
        <w:t>527</w:t>
      </w:r>
      <w:r w:rsidRPr="00B12460">
        <w:rPr>
          <w:noProof/>
        </w:rPr>
        <w:fldChar w:fldCharType="end"/>
      </w:r>
    </w:p>
    <w:p w14:paraId="6C332FE8" w14:textId="66698E27" w:rsidR="00B12460" w:rsidRDefault="00B12460">
      <w:pPr>
        <w:pStyle w:val="TOC5"/>
        <w:rPr>
          <w:rFonts w:asciiTheme="minorHAnsi" w:eastAsiaTheme="minorEastAsia" w:hAnsiTheme="minorHAnsi" w:cstheme="minorBidi"/>
          <w:noProof/>
          <w:kern w:val="0"/>
          <w:sz w:val="22"/>
          <w:szCs w:val="22"/>
        </w:rPr>
      </w:pPr>
      <w:r>
        <w:rPr>
          <w:noProof/>
        </w:rPr>
        <w:t>315</w:t>
      </w:r>
      <w:r>
        <w:rPr>
          <w:noProof/>
        </w:rPr>
        <w:tab/>
        <w:t>Regulations</w:t>
      </w:r>
      <w:r w:rsidRPr="00B12460">
        <w:rPr>
          <w:noProof/>
        </w:rPr>
        <w:tab/>
      </w:r>
      <w:r w:rsidRPr="00B12460">
        <w:rPr>
          <w:noProof/>
        </w:rPr>
        <w:fldChar w:fldCharType="begin"/>
      </w:r>
      <w:r w:rsidRPr="00B12460">
        <w:rPr>
          <w:noProof/>
        </w:rPr>
        <w:instrText xml:space="preserve"> PAGEREF _Toc178067160 \h </w:instrText>
      </w:r>
      <w:r w:rsidRPr="00B12460">
        <w:rPr>
          <w:noProof/>
        </w:rPr>
      </w:r>
      <w:r w:rsidRPr="00B12460">
        <w:rPr>
          <w:noProof/>
        </w:rPr>
        <w:fldChar w:fldCharType="separate"/>
      </w:r>
      <w:r w:rsidRPr="00B12460">
        <w:rPr>
          <w:noProof/>
        </w:rPr>
        <w:t>528</w:t>
      </w:r>
      <w:r w:rsidRPr="00B12460">
        <w:rPr>
          <w:noProof/>
        </w:rPr>
        <w:fldChar w:fldCharType="end"/>
      </w:r>
    </w:p>
    <w:p w14:paraId="02C1CCC6" w14:textId="03C01AF3" w:rsidR="00B12460" w:rsidRDefault="00B12460">
      <w:pPr>
        <w:pStyle w:val="TOC5"/>
        <w:rPr>
          <w:rFonts w:asciiTheme="minorHAnsi" w:eastAsiaTheme="minorEastAsia" w:hAnsiTheme="minorHAnsi" w:cstheme="minorBidi"/>
          <w:noProof/>
          <w:kern w:val="0"/>
          <w:sz w:val="22"/>
          <w:szCs w:val="22"/>
        </w:rPr>
      </w:pPr>
      <w:r>
        <w:rPr>
          <w:noProof/>
        </w:rPr>
        <w:t>316</w:t>
      </w:r>
      <w:r>
        <w:rPr>
          <w:noProof/>
        </w:rPr>
        <w:tab/>
        <w:t>Legislative instruments determining fees</w:t>
      </w:r>
      <w:r w:rsidRPr="00B12460">
        <w:rPr>
          <w:noProof/>
        </w:rPr>
        <w:tab/>
      </w:r>
      <w:r w:rsidRPr="00B12460">
        <w:rPr>
          <w:noProof/>
        </w:rPr>
        <w:fldChar w:fldCharType="begin"/>
      </w:r>
      <w:r w:rsidRPr="00B12460">
        <w:rPr>
          <w:noProof/>
        </w:rPr>
        <w:instrText xml:space="preserve"> PAGEREF _Toc178067161 \h </w:instrText>
      </w:r>
      <w:r w:rsidRPr="00B12460">
        <w:rPr>
          <w:noProof/>
        </w:rPr>
      </w:r>
      <w:r w:rsidRPr="00B12460">
        <w:rPr>
          <w:noProof/>
        </w:rPr>
        <w:fldChar w:fldCharType="separate"/>
      </w:r>
      <w:r w:rsidRPr="00B12460">
        <w:rPr>
          <w:noProof/>
        </w:rPr>
        <w:t>529</w:t>
      </w:r>
      <w:r w:rsidRPr="00B12460">
        <w:rPr>
          <w:noProof/>
        </w:rPr>
        <w:fldChar w:fldCharType="end"/>
      </w:r>
    </w:p>
    <w:p w14:paraId="5FD97436" w14:textId="4D1C002D" w:rsidR="00B12460" w:rsidRDefault="00B12460">
      <w:pPr>
        <w:pStyle w:val="TOC1"/>
        <w:rPr>
          <w:rFonts w:asciiTheme="minorHAnsi" w:eastAsiaTheme="minorEastAsia" w:hAnsiTheme="minorHAnsi" w:cstheme="minorBidi"/>
          <w:b w:val="0"/>
          <w:noProof/>
          <w:kern w:val="0"/>
          <w:sz w:val="22"/>
          <w:szCs w:val="22"/>
        </w:rPr>
      </w:pPr>
      <w:r>
        <w:rPr>
          <w:noProof/>
        </w:rPr>
        <w:t>Schedule 1—Acts repealed</w:t>
      </w:r>
      <w:r w:rsidRPr="00B12460">
        <w:rPr>
          <w:b w:val="0"/>
          <w:noProof/>
          <w:sz w:val="18"/>
        </w:rPr>
        <w:tab/>
      </w:r>
      <w:r w:rsidRPr="00B12460">
        <w:rPr>
          <w:b w:val="0"/>
          <w:noProof/>
          <w:sz w:val="18"/>
        </w:rPr>
        <w:fldChar w:fldCharType="begin"/>
      </w:r>
      <w:r w:rsidRPr="00B12460">
        <w:rPr>
          <w:b w:val="0"/>
          <w:noProof/>
          <w:sz w:val="18"/>
        </w:rPr>
        <w:instrText xml:space="preserve"> PAGEREF _Toc178067162 \h </w:instrText>
      </w:r>
      <w:r w:rsidRPr="00B12460">
        <w:rPr>
          <w:b w:val="0"/>
          <w:noProof/>
          <w:sz w:val="18"/>
        </w:rPr>
      </w:r>
      <w:r w:rsidRPr="00B12460">
        <w:rPr>
          <w:b w:val="0"/>
          <w:noProof/>
          <w:sz w:val="18"/>
        </w:rPr>
        <w:fldChar w:fldCharType="separate"/>
      </w:r>
      <w:r w:rsidRPr="00B12460">
        <w:rPr>
          <w:b w:val="0"/>
          <w:noProof/>
          <w:sz w:val="18"/>
        </w:rPr>
        <w:t>531</w:t>
      </w:r>
      <w:r w:rsidRPr="00B12460">
        <w:rPr>
          <w:b w:val="0"/>
          <w:noProof/>
          <w:sz w:val="18"/>
        </w:rPr>
        <w:fldChar w:fldCharType="end"/>
      </w:r>
    </w:p>
    <w:p w14:paraId="344C22DF" w14:textId="6C91233D" w:rsidR="00B12460" w:rsidRDefault="00B12460">
      <w:pPr>
        <w:pStyle w:val="TOC1"/>
        <w:rPr>
          <w:rFonts w:asciiTheme="minorHAnsi" w:eastAsiaTheme="minorEastAsia" w:hAnsiTheme="minorHAnsi" w:cstheme="minorBidi"/>
          <w:b w:val="0"/>
          <w:noProof/>
          <w:kern w:val="0"/>
          <w:sz w:val="22"/>
          <w:szCs w:val="22"/>
        </w:rPr>
      </w:pPr>
      <w:r>
        <w:rPr>
          <w:noProof/>
        </w:rPr>
        <w:t>Schedule 2—Insolvency Practice Schedule (Bankruptcy)</w:t>
      </w:r>
      <w:r w:rsidRPr="00B12460">
        <w:rPr>
          <w:b w:val="0"/>
          <w:noProof/>
          <w:sz w:val="18"/>
        </w:rPr>
        <w:tab/>
      </w:r>
      <w:r w:rsidRPr="00B12460">
        <w:rPr>
          <w:b w:val="0"/>
          <w:noProof/>
          <w:sz w:val="18"/>
        </w:rPr>
        <w:fldChar w:fldCharType="begin"/>
      </w:r>
      <w:r w:rsidRPr="00B12460">
        <w:rPr>
          <w:b w:val="0"/>
          <w:noProof/>
          <w:sz w:val="18"/>
        </w:rPr>
        <w:instrText xml:space="preserve"> PAGEREF _Toc178067163 \h </w:instrText>
      </w:r>
      <w:r w:rsidRPr="00B12460">
        <w:rPr>
          <w:b w:val="0"/>
          <w:noProof/>
          <w:sz w:val="18"/>
        </w:rPr>
      </w:r>
      <w:r w:rsidRPr="00B12460">
        <w:rPr>
          <w:b w:val="0"/>
          <w:noProof/>
          <w:sz w:val="18"/>
        </w:rPr>
        <w:fldChar w:fldCharType="separate"/>
      </w:r>
      <w:r w:rsidRPr="00B12460">
        <w:rPr>
          <w:b w:val="0"/>
          <w:noProof/>
          <w:sz w:val="18"/>
        </w:rPr>
        <w:t>532</w:t>
      </w:r>
      <w:r w:rsidRPr="00B12460">
        <w:rPr>
          <w:b w:val="0"/>
          <w:noProof/>
          <w:sz w:val="18"/>
        </w:rPr>
        <w:fldChar w:fldCharType="end"/>
      </w:r>
    </w:p>
    <w:p w14:paraId="67E29B07" w14:textId="6086F011" w:rsidR="00B12460" w:rsidRDefault="00B12460">
      <w:pPr>
        <w:pStyle w:val="TOC2"/>
        <w:rPr>
          <w:rFonts w:asciiTheme="minorHAnsi" w:eastAsiaTheme="minorEastAsia" w:hAnsiTheme="minorHAnsi" w:cstheme="minorBidi"/>
          <w:b w:val="0"/>
          <w:noProof/>
          <w:kern w:val="0"/>
          <w:sz w:val="22"/>
          <w:szCs w:val="22"/>
        </w:rPr>
      </w:pPr>
      <w:r>
        <w:rPr>
          <w:noProof/>
        </w:rPr>
        <w:t>Part 1—Introduction</w:t>
      </w:r>
      <w:r w:rsidRPr="00B12460">
        <w:rPr>
          <w:b w:val="0"/>
          <w:noProof/>
          <w:sz w:val="18"/>
        </w:rPr>
        <w:tab/>
      </w:r>
      <w:r w:rsidRPr="00B12460">
        <w:rPr>
          <w:b w:val="0"/>
          <w:noProof/>
          <w:sz w:val="18"/>
        </w:rPr>
        <w:fldChar w:fldCharType="begin"/>
      </w:r>
      <w:r w:rsidRPr="00B12460">
        <w:rPr>
          <w:b w:val="0"/>
          <w:noProof/>
          <w:sz w:val="18"/>
        </w:rPr>
        <w:instrText xml:space="preserve"> PAGEREF _Toc178067164 \h </w:instrText>
      </w:r>
      <w:r w:rsidRPr="00B12460">
        <w:rPr>
          <w:b w:val="0"/>
          <w:noProof/>
          <w:sz w:val="18"/>
        </w:rPr>
      </w:r>
      <w:r w:rsidRPr="00B12460">
        <w:rPr>
          <w:b w:val="0"/>
          <w:noProof/>
          <w:sz w:val="18"/>
        </w:rPr>
        <w:fldChar w:fldCharType="separate"/>
      </w:r>
      <w:r w:rsidRPr="00B12460">
        <w:rPr>
          <w:b w:val="0"/>
          <w:noProof/>
          <w:sz w:val="18"/>
        </w:rPr>
        <w:t>532</w:t>
      </w:r>
      <w:r w:rsidRPr="00B12460">
        <w:rPr>
          <w:b w:val="0"/>
          <w:noProof/>
          <w:sz w:val="18"/>
        </w:rPr>
        <w:fldChar w:fldCharType="end"/>
      </w:r>
    </w:p>
    <w:p w14:paraId="7B624976" w14:textId="1285DC8F" w:rsidR="00B12460" w:rsidRDefault="00B12460">
      <w:pPr>
        <w:pStyle w:val="TOC3"/>
        <w:rPr>
          <w:rFonts w:asciiTheme="minorHAnsi" w:eastAsiaTheme="minorEastAsia" w:hAnsiTheme="minorHAnsi" w:cstheme="minorBidi"/>
          <w:b w:val="0"/>
          <w:noProof/>
          <w:kern w:val="0"/>
          <w:szCs w:val="22"/>
        </w:rPr>
      </w:pPr>
      <w:r>
        <w:rPr>
          <w:noProof/>
        </w:rPr>
        <w:t>Division 1—Introduction</w:t>
      </w:r>
      <w:r w:rsidRPr="00B12460">
        <w:rPr>
          <w:b w:val="0"/>
          <w:noProof/>
          <w:sz w:val="18"/>
        </w:rPr>
        <w:tab/>
      </w:r>
      <w:r w:rsidRPr="00B12460">
        <w:rPr>
          <w:b w:val="0"/>
          <w:noProof/>
          <w:sz w:val="18"/>
        </w:rPr>
        <w:fldChar w:fldCharType="begin"/>
      </w:r>
      <w:r w:rsidRPr="00B12460">
        <w:rPr>
          <w:b w:val="0"/>
          <w:noProof/>
          <w:sz w:val="18"/>
        </w:rPr>
        <w:instrText xml:space="preserve"> PAGEREF _Toc178067165 \h </w:instrText>
      </w:r>
      <w:r w:rsidRPr="00B12460">
        <w:rPr>
          <w:b w:val="0"/>
          <w:noProof/>
          <w:sz w:val="18"/>
        </w:rPr>
      </w:r>
      <w:r w:rsidRPr="00B12460">
        <w:rPr>
          <w:b w:val="0"/>
          <w:noProof/>
          <w:sz w:val="18"/>
        </w:rPr>
        <w:fldChar w:fldCharType="separate"/>
      </w:r>
      <w:r w:rsidRPr="00B12460">
        <w:rPr>
          <w:b w:val="0"/>
          <w:noProof/>
          <w:sz w:val="18"/>
        </w:rPr>
        <w:t>532</w:t>
      </w:r>
      <w:r w:rsidRPr="00B12460">
        <w:rPr>
          <w:b w:val="0"/>
          <w:noProof/>
          <w:sz w:val="18"/>
        </w:rPr>
        <w:fldChar w:fldCharType="end"/>
      </w:r>
    </w:p>
    <w:p w14:paraId="04A91F9E" w14:textId="70C03782" w:rsidR="00B12460" w:rsidRDefault="00B12460">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Object of this Schedule</w:t>
      </w:r>
      <w:r w:rsidRPr="00B12460">
        <w:rPr>
          <w:noProof/>
        </w:rPr>
        <w:tab/>
      </w:r>
      <w:r w:rsidRPr="00B12460">
        <w:rPr>
          <w:noProof/>
        </w:rPr>
        <w:fldChar w:fldCharType="begin"/>
      </w:r>
      <w:r w:rsidRPr="00B12460">
        <w:rPr>
          <w:noProof/>
        </w:rPr>
        <w:instrText xml:space="preserve"> PAGEREF _Toc178067166 \h </w:instrText>
      </w:r>
      <w:r w:rsidRPr="00B12460">
        <w:rPr>
          <w:noProof/>
        </w:rPr>
      </w:r>
      <w:r w:rsidRPr="00B12460">
        <w:rPr>
          <w:noProof/>
        </w:rPr>
        <w:fldChar w:fldCharType="separate"/>
      </w:r>
      <w:r w:rsidRPr="00B12460">
        <w:rPr>
          <w:noProof/>
        </w:rPr>
        <w:t>532</w:t>
      </w:r>
      <w:r w:rsidRPr="00B12460">
        <w:rPr>
          <w:noProof/>
        </w:rPr>
        <w:fldChar w:fldCharType="end"/>
      </w:r>
    </w:p>
    <w:p w14:paraId="672EABAA" w14:textId="3E4547A4" w:rsidR="00B12460" w:rsidRDefault="00B12460">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Simplified outline of this Schedule</w:t>
      </w:r>
      <w:r w:rsidRPr="00B12460">
        <w:rPr>
          <w:noProof/>
        </w:rPr>
        <w:tab/>
      </w:r>
      <w:r w:rsidRPr="00B12460">
        <w:rPr>
          <w:noProof/>
        </w:rPr>
        <w:fldChar w:fldCharType="begin"/>
      </w:r>
      <w:r w:rsidRPr="00B12460">
        <w:rPr>
          <w:noProof/>
        </w:rPr>
        <w:instrText xml:space="preserve"> PAGEREF _Toc178067167 \h </w:instrText>
      </w:r>
      <w:r w:rsidRPr="00B12460">
        <w:rPr>
          <w:noProof/>
        </w:rPr>
      </w:r>
      <w:r w:rsidRPr="00B12460">
        <w:rPr>
          <w:noProof/>
        </w:rPr>
        <w:fldChar w:fldCharType="separate"/>
      </w:r>
      <w:r w:rsidRPr="00B12460">
        <w:rPr>
          <w:noProof/>
        </w:rPr>
        <w:t>532</w:t>
      </w:r>
      <w:r w:rsidRPr="00B12460">
        <w:rPr>
          <w:noProof/>
        </w:rPr>
        <w:fldChar w:fldCharType="end"/>
      </w:r>
    </w:p>
    <w:p w14:paraId="047C8C9A" w14:textId="7DF64102" w:rsidR="00B12460" w:rsidRDefault="00B12460">
      <w:pPr>
        <w:pStyle w:val="TOC3"/>
        <w:rPr>
          <w:rFonts w:asciiTheme="minorHAnsi" w:eastAsiaTheme="minorEastAsia" w:hAnsiTheme="minorHAnsi" w:cstheme="minorBidi"/>
          <w:b w:val="0"/>
          <w:noProof/>
          <w:kern w:val="0"/>
          <w:szCs w:val="22"/>
        </w:rPr>
      </w:pPr>
      <w:r>
        <w:rPr>
          <w:noProof/>
        </w:rPr>
        <w:t>Division 5—Definitions</w:t>
      </w:r>
      <w:r w:rsidRPr="00B12460">
        <w:rPr>
          <w:b w:val="0"/>
          <w:noProof/>
          <w:sz w:val="18"/>
        </w:rPr>
        <w:tab/>
      </w:r>
      <w:r w:rsidRPr="00B12460">
        <w:rPr>
          <w:b w:val="0"/>
          <w:noProof/>
          <w:sz w:val="18"/>
        </w:rPr>
        <w:fldChar w:fldCharType="begin"/>
      </w:r>
      <w:r w:rsidRPr="00B12460">
        <w:rPr>
          <w:b w:val="0"/>
          <w:noProof/>
          <w:sz w:val="18"/>
        </w:rPr>
        <w:instrText xml:space="preserve"> PAGEREF _Toc178067168 \h </w:instrText>
      </w:r>
      <w:r w:rsidRPr="00B12460">
        <w:rPr>
          <w:b w:val="0"/>
          <w:noProof/>
          <w:sz w:val="18"/>
        </w:rPr>
      </w:r>
      <w:r w:rsidRPr="00B12460">
        <w:rPr>
          <w:b w:val="0"/>
          <w:noProof/>
          <w:sz w:val="18"/>
        </w:rPr>
        <w:fldChar w:fldCharType="separate"/>
      </w:r>
      <w:r w:rsidRPr="00B12460">
        <w:rPr>
          <w:b w:val="0"/>
          <w:noProof/>
          <w:sz w:val="18"/>
        </w:rPr>
        <w:t>534</w:t>
      </w:r>
      <w:r w:rsidRPr="00B12460">
        <w:rPr>
          <w:b w:val="0"/>
          <w:noProof/>
          <w:sz w:val="18"/>
        </w:rPr>
        <w:fldChar w:fldCharType="end"/>
      </w:r>
    </w:p>
    <w:p w14:paraId="392A9C61" w14:textId="6BB32969"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_Toc178067169 \h </w:instrText>
      </w:r>
      <w:r w:rsidRPr="00B12460">
        <w:rPr>
          <w:b w:val="0"/>
          <w:noProof/>
          <w:sz w:val="18"/>
        </w:rPr>
      </w:r>
      <w:r w:rsidRPr="00B12460">
        <w:rPr>
          <w:b w:val="0"/>
          <w:noProof/>
          <w:sz w:val="18"/>
        </w:rPr>
        <w:fldChar w:fldCharType="separate"/>
      </w:r>
      <w:r w:rsidRPr="00B12460">
        <w:rPr>
          <w:b w:val="0"/>
          <w:noProof/>
          <w:sz w:val="18"/>
        </w:rPr>
        <w:t>534</w:t>
      </w:r>
      <w:r w:rsidRPr="00B12460">
        <w:rPr>
          <w:b w:val="0"/>
          <w:noProof/>
          <w:sz w:val="18"/>
        </w:rPr>
        <w:fldChar w:fldCharType="end"/>
      </w:r>
    </w:p>
    <w:p w14:paraId="32BE0410" w14:textId="0AD839D8"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_Toc178067170 \h </w:instrText>
      </w:r>
      <w:r w:rsidRPr="00B12460">
        <w:rPr>
          <w:noProof/>
        </w:rPr>
      </w:r>
      <w:r w:rsidRPr="00B12460">
        <w:rPr>
          <w:noProof/>
        </w:rPr>
        <w:fldChar w:fldCharType="separate"/>
      </w:r>
      <w:r w:rsidRPr="00B12460">
        <w:rPr>
          <w:noProof/>
        </w:rPr>
        <w:t>534</w:t>
      </w:r>
      <w:r w:rsidRPr="00B12460">
        <w:rPr>
          <w:noProof/>
        </w:rPr>
        <w:fldChar w:fldCharType="end"/>
      </w:r>
    </w:p>
    <w:p w14:paraId="3EAEB6F3" w14:textId="4D5EF43D" w:rsidR="00B12460" w:rsidRDefault="00B12460">
      <w:pPr>
        <w:pStyle w:val="TOC4"/>
        <w:rPr>
          <w:rFonts w:asciiTheme="minorHAnsi" w:eastAsiaTheme="minorEastAsia" w:hAnsiTheme="minorHAnsi" w:cstheme="minorBidi"/>
          <w:b w:val="0"/>
          <w:noProof/>
          <w:kern w:val="0"/>
          <w:sz w:val="22"/>
          <w:szCs w:val="22"/>
        </w:rPr>
      </w:pPr>
      <w:r>
        <w:rPr>
          <w:noProof/>
        </w:rPr>
        <w:t>Subdivision B—The Dictionary</w:t>
      </w:r>
      <w:r w:rsidRPr="00B12460">
        <w:rPr>
          <w:b w:val="0"/>
          <w:noProof/>
          <w:sz w:val="18"/>
        </w:rPr>
        <w:tab/>
      </w:r>
      <w:r w:rsidRPr="00B12460">
        <w:rPr>
          <w:b w:val="0"/>
          <w:noProof/>
          <w:sz w:val="18"/>
        </w:rPr>
        <w:fldChar w:fldCharType="begin"/>
      </w:r>
      <w:r w:rsidRPr="00B12460">
        <w:rPr>
          <w:b w:val="0"/>
          <w:noProof/>
          <w:sz w:val="18"/>
        </w:rPr>
        <w:instrText xml:space="preserve"> PAGEREF _Toc178067171 \h </w:instrText>
      </w:r>
      <w:r w:rsidRPr="00B12460">
        <w:rPr>
          <w:b w:val="0"/>
          <w:noProof/>
          <w:sz w:val="18"/>
        </w:rPr>
      </w:r>
      <w:r w:rsidRPr="00B12460">
        <w:rPr>
          <w:b w:val="0"/>
          <w:noProof/>
          <w:sz w:val="18"/>
        </w:rPr>
        <w:fldChar w:fldCharType="separate"/>
      </w:r>
      <w:r w:rsidRPr="00B12460">
        <w:rPr>
          <w:b w:val="0"/>
          <w:noProof/>
          <w:sz w:val="18"/>
        </w:rPr>
        <w:t>534</w:t>
      </w:r>
      <w:r w:rsidRPr="00B12460">
        <w:rPr>
          <w:b w:val="0"/>
          <w:noProof/>
          <w:sz w:val="18"/>
        </w:rPr>
        <w:fldChar w:fldCharType="end"/>
      </w:r>
    </w:p>
    <w:p w14:paraId="4FAD59A6" w14:textId="5AA4DB69"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The Dictionary</w:t>
      </w:r>
      <w:r w:rsidRPr="00B12460">
        <w:rPr>
          <w:noProof/>
        </w:rPr>
        <w:tab/>
      </w:r>
      <w:r w:rsidRPr="00B12460">
        <w:rPr>
          <w:noProof/>
        </w:rPr>
        <w:fldChar w:fldCharType="begin"/>
      </w:r>
      <w:r w:rsidRPr="00B12460">
        <w:rPr>
          <w:noProof/>
        </w:rPr>
        <w:instrText xml:space="preserve"> PAGEREF _Toc178067172 \h </w:instrText>
      </w:r>
      <w:r w:rsidRPr="00B12460">
        <w:rPr>
          <w:noProof/>
        </w:rPr>
      </w:r>
      <w:r w:rsidRPr="00B12460">
        <w:rPr>
          <w:noProof/>
        </w:rPr>
        <w:fldChar w:fldCharType="separate"/>
      </w:r>
      <w:r w:rsidRPr="00B12460">
        <w:rPr>
          <w:noProof/>
        </w:rPr>
        <w:t>534</w:t>
      </w:r>
      <w:r w:rsidRPr="00B12460">
        <w:rPr>
          <w:noProof/>
        </w:rPr>
        <w:fldChar w:fldCharType="end"/>
      </w:r>
    </w:p>
    <w:p w14:paraId="4855192F" w14:textId="7D5C34C1" w:rsidR="00B12460" w:rsidRDefault="00B12460">
      <w:pPr>
        <w:pStyle w:val="TOC4"/>
        <w:rPr>
          <w:rFonts w:asciiTheme="minorHAnsi" w:eastAsiaTheme="minorEastAsia" w:hAnsiTheme="minorHAnsi" w:cstheme="minorBidi"/>
          <w:b w:val="0"/>
          <w:noProof/>
          <w:kern w:val="0"/>
          <w:sz w:val="22"/>
          <w:szCs w:val="22"/>
        </w:rPr>
      </w:pPr>
      <w:r>
        <w:rPr>
          <w:noProof/>
        </w:rPr>
        <w:t>Subdivision C—Other definitions</w:t>
      </w:r>
      <w:r w:rsidRPr="00B12460">
        <w:rPr>
          <w:b w:val="0"/>
          <w:noProof/>
          <w:sz w:val="18"/>
        </w:rPr>
        <w:tab/>
      </w:r>
      <w:r w:rsidRPr="00B12460">
        <w:rPr>
          <w:b w:val="0"/>
          <w:noProof/>
          <w:sz w:val="18"/>
        </w:rPr>
        <w:fldChar w:fldCharType="begin"/>
      </w:r>
      <w:r w:rsidRPr="00B12460">
        <w:rPr>
          <w:b w:val="0"/>
          <w:noProof/>
          <w:sz w:val="18"/>
        </w:rPr>
        <w:instrText xml:space="preserve"> PAGEREF _Toc178067173 \h </w:instrText>
      </w:r>
      <w:r w:rsidRPr="00B12460">
        <w:rPr>
          <w:b w:val="0"/>
          <w:noProof/>
          <w:sz w:val="18"/>
        </w:rPr>
      </w:r>
      <w:r w:rsidRPr="00B12460">
        <w:rPr>
          <w:b w:val="0"/>
          <w:noProof/>
          <w:sz w:val="18"/>
        </w:rPr>
        <w:fldChar w:fldCharType="separate"/>
      </w:r>
      <w:r w:rsidRPr="00B12460">
        <w:rPr>
          <w:b w:val="0"/>
          <w:noProof/>
          <w:sz w:val="18"/>
        </w:rPr>
        <w:t>536</w:t>
      </w:r>
      <w:r w:rsidRPr="00B12460">
        <w:rPr>
          <w:b w:val="0"/>
          <w:noProof/>
          <w:sz w:val="18"/>
        </w:rPr>
        <w:fldChar w:fldCharType="end"/>
      </w:r>
    </w:p>
    <w:p w14:paraId="03B3FECA" w14:textId="7B7F3A55"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 xml:space="preserve">Meaning of </w:t>
      </w:r>
      <w:r w:rsidRPr="00200610">
        <w:rPr>
          <w:i/>
          <w:noProof/>
        </w:rPr>
        <w:t>current conditions</w:t>
      </w:r>
      <w:r w:rsidRPr="00B12460">
        <w:rPr>
          <w:noProof/>
        </w:rPr>
        <w:tab/>
      </w:r>
      <w:r w:rsidRPr="00B12460">
        <w:rPr>
          <w:noProof/>
        </w:rPr>
        <w:fldChar w:fldCharType="begin"/>
      </w:r>
      <w:r w:rsidRPr="00B12460">
        <w:rPr>
          <w:noProof/>
        </w:rPr>
        <w:instrText xml:space="preserve"> PAGEREF _Toc178067174 \h </w:instrText>
      </w:r>
      <w:r w:rsidRPr="00B12460">
        <w:rPr>
          <w:noProof/>
        </w:rPr>
      </w:r>
      <w:r w:rsidRPr="00B12460">
        <w:rPr>
          <w:noProof/>
        </w:rPr>
        <w:fldChar w:fldCharType="separate"/>
      </w:r>
      <w:r w:rsidRPr="00B12460">
        <w:rPr>
          <w:noProof/>
        </w:rPr>
        <w:t>536</w:t>
      </w:r>
      <w:r w:rsidRPr="00B12460">
        <w:rPr>
          <w:noProof/>
        </w:rPr>
        <w:fldChar w:fldCharType="end"/>
      </w:r>
    </w:p>
    <w:p w14:paraId="2B422F46" w14:textId="71C6638C"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 xml:space="preserve">Meaning of </w:t>
      </w:r>
      <w:r w:rsidRPr="00200610">
        <w:rPr>
          <w:i/>
          <w:noProof/>
        </w:rPr>
        <w:t>regulated debtor</w:t>
      </w:r>
      <w:r w:rsidRPr="00B12460">
        <w:rPr>
          <w:noProof/>
        </w:rPr>
        <w:tab/>
      </w:r>
      <w:r w:rsidRPr="00B12460">
        <w:rPr>
          <w:noProof/>
        </w:rPr>
        <w:fldChar w:fldCharType="begin"/>
      </w:r>
      <w:r w:rsidRPr="00B12460">
        <w:rPr>
          <w:noProof/>
        </w:rPr>
        <w:instrText xml:space="preserve"> PAGEREF _Toc178067175 \h </w:instrText>
      </w:r>
      <w:r w:rsidRPr="00B12460">
        <w:rPr>
          <w:noProof/>
        </w:rPr>
      </w:r>
      <w:r w:rsidRPr="00B12460">
        <w:rPr>
          <w:noProof/>
        </w:rPr>
        <w:fldChar w:fldCharType="separate"/>
      </w:r>
      <w:r w:rsidRPr="00B12460">
        <w:rPr>
          <w:noProof/>
        </w:rPr>
        <w:t>537</w:t>
      </w:r>
      <w:r w:rsidRPr="00B12460">
        <w:rPr>
          <w:noProof/>
        </w:rPr>
        <w:fldChar w:fldCharType="end"/>
      </w:r>
    </w:p>
    <w:p w14:paraId="251C6A7F" w14:textId="29E04902" w:rsidR="00B12460" w:rsidRDefault="00B12460">
      <w:pPr>
        <w:pStyle w:val="TOC5"/>
        <w:rPr>
          <w:rFonts w:asciiTheme="minorHAnsi" w:eastAsiaTheme="minorEastAsia" w:hAnsiTheme="minorHAnsi" w:cstheme="minorBidi"/>
          <w:noProof/>
          <w:kern w:val="0"/>
          <w:sz w:val="22"/>
          <w:szCs w:val="22"/>
        </w:rPr>
      </w:pPr>
      <w:r>
        <w:rPr>
          <w:noProof/>
        </w:rPr>
        <w:lastRenderedPageBreak/>
        <w:t>5</w:t>
      </w:r>
      <w:r>
        <w:rPr>
          <w:noProof/>
        </w:rPr>
        <w:noBreakHyphen/>
        <w:t>16</w:t>
      </w:r>
      <w:r>
        <w:rPr>
          <w:noProof/>
        </w:rPr>
        <w:tab/>
        <w:t xml:space="preserve">Meaning of </w:t>
      </w:r>
      <w:r w:rsidRPr="00200610">
        <w:rPr>
          <w:i/>
          <w:noProof/>
        </w:rPr>
        <w:t>regulated debtor’s estate</w:t>
      </w:r>
      <w:r w:rsidRPr="00B12460">
        <w:rPr>
          <w:noProof/>
        </w:rPr>
        <w:tab/>
      </w:r>
      <w:r w:rsidRPr="00B12460">
        <w:rPr>
          <w:noProof/>
        </w:rPr>
        <w:fldChar w:fldCharType="begin"/>
      </w:r>
      <w:r w:rsidRPr="00B12460">
        <w:rPr>
          <w:noProof/>
        </w:rPr>
        <w:instrText xml:space="preserve"> PAGEREF _Toc178067176 \h </w:instrText>
      </w:r>
      <w:r w:rsidRPr="00B12460">
        <w:rPr>
          <w:noProof/>
        </w:rPr>
      </w:r>
      <w:r w:rsidRPr="00B12460">
        <w:rPr>
          <w:noProof/>
        </w:rPr>
        <w:fldChar w:fldCharType="separate"/>
      </w:r>
      <w:r w:rsidRPr="00B12460">
        <w:rPr>
          <w:noProof/>
        </w:rPr>
        <w:t>537</w:t>
      </w:r>
      <w:r w:rsidRPr="00B12460">
        <w:rPr>
          <w:noProof/>
        </w:rPr>
        <w:fldChar w:fldCharType="end"/>
      </w:r>
    </w:p>
    <w:p w14:paraId="4E2E4A5A" w14:textId="4D866E23"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 xml:space="preserve">Meaning of </w:t>
      </w:r>
      <w:r w:rsidRPr="00200610">
        <w:rPr>
          <w:i/>
          <w:noProof/>
        </w:rPr>
        <w:t>trustee of a regulated debtor’s estate</w:t>
      </w:r>
      <w:r w:rsidRPr="00B12460">
        <w:rPr>
          <w:noProof/>
        </w:rPr>
        <w:tab/>
      </w:r>
      <w:r w:rsidRPr="00B12460">
        <w:rPr>
          <w:noProof/>
        </w:rPr>
        <w:fldChar w:fldCharType="begin"/>
      </w:r>
      <w:r w:rsidRPr="00B12460">
        <w:rPr>
          <w:noProof/>
        </w:rPr>
        <w:instrText xml:space="preserve"> PAGEREF _Toc178067177 \h </w:instrText>
      </w:r>
      <w:r w:rsidRPr="00B12460">
        <w:rPr>
          <w:noProof/>
        </w:rPr>
      </w:r>
      <w:r w:rsidRPr="00B12460">
        <w:rPr>
          <w:noProof/>
        </w:rPr>
        <w:fldChar w:fldCharType="separate"/>
      </w:r>
      <w:r w:rsidRPr="00B12460">
        <w:rPr>
          <w:noProof/>
        </w:rPr>
        <w:t>538</w:t>
      </w:r>
      <w:r w:rsidRPr="00B12460">
        <w:rPr>
          <w:noProof/>
        </w:rPr>
        <w:fldChar w:fldCharType="end"/>
      </w:r>
    </w:p>
    <w:p w14:paraId="60E72BB8" w14:textId="4F5D96E3"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25</w:t>
      </w:r>
      <w:r>
        <w:rPr>
          <w:noProof/>
        </w:rPr>
        <w:tab/>
        <w:t>References to the trustee of a regulated debtor’s estate</w:t>
      </w:r>
      <w:r w:rsidRPr="00B12460">
        <w:rPr>
          <w:noProof/>
        </w:rPr>
        <w:tab/>
      </w:r>
      <w:r w:rsidRPr="00B12460">
        <w:rPr>
          <w:noProof/>
        </w:rPr>
        <w:fldChar w:fldCharType="begin"/>
      </w:r>
      <w:r w:rsidRPr="00B12460">
        <w:rPr>
          <w:noProof/>
        </w:rPr>
        <w:instrText xml:space="preserve"> PAGEREF _Toc178067178 \h </w:instrText>
      </w:r>
      <w:r w:rsidRPr="00B12460">
        <w:rPr>
          <w:noProof/>
        </w:rPr>
      </w:r>
      <w:r w:rsidRPr="00B12460">
        <w:rPr>
          <w:noProof/>
        </w:rPr>
        <w:fldChar w:fldCharType="separate"/>
      </w:r>
      <w:r w:rsidRPr="00B12460">
        <w:rPr>
          <w:noProof/>
        </w:rPr>
        <w:t>538</w:t>
      </w:r>
      <w:r w:rsidRPr="00B12460">
        <w:rPr>
          <w:noProof/>
        </w:rPr>
        <w:fldChar w:fldCharType="end"/>
      </w:r>
    </w:p>
    <w:p w14:paraId="1F85278F" w14:textId="442BF869" w:rsidR="00B12460" w:rsidRDefault="00B12460">
      <w:pPr>
        <w:pStyle w:val="TOC5"/>
        <w:rPr>
          <w:rFonts w:asciiTheme="minorHAnsi" w:eastAsiaTheme="minorEastAsia" w:hAnsiTheme="minorHAnsi" w:cstheme="minorBidi"/>
          <w:noProof/>
          <w:kern w:val="0"/>
          <w:sz w:val="22"/>
          <w:szCs w:val="22"/>
        </w:rPr>
      </w:pPr>
      <w:r>
        <w:rPr>
          <w:noProof/>
        </w:rPr>
        <w:t>5</w:t>
      </w:r>
      <w:r>
        <w:rPr>
          <w:noProof/>
        </w:rPr>
        <w:noBreakHyphen/>
        <w:t>30</w:t>
      </w:r>
      <w:r>
        <w:rPr>
          <w:noProof/>
        </w:rPr>
        <w:tab/>
        <w:t xml:space="preserve">Persons with a </w:t>
      </w:r>
      <w:r w:rsidRPr="00200610">
        <w:rPr>
          <w:i/>
          <w:noProof/>
        </w:rPr>
        <w:t xml:space="preserve">financial interest </w:t>
      </w:r>
      <w:r>
        <w:rPr>
          <w:noProof/>
        </w:rPr>
        <w:t>in the administration of a regulated debtor’s estate</w:t>
      </w:r>
      <w:r w:rsidRPr="00B12460">
        <w:rPr>
          <w:noProof/>
        </w:rPr>
        <w:tab/>
      </w:r>
      <w:r w:rsidRPr="00B12460">
        <w:rPr>
          <w:noProof/>
        </w:rPr>
        <w:fldChar w:fldCharType="begin"/>
      </w:r>
      <w:r w:rsidRPr="00B12460">
        <w:rPr>
          <w:noProof/>
        </w:rPr>
        <w:instrText xml:space="preserve"> PAGEREF _Toc178067179 \h </w:instrText>
      </w:r>
      <w:r w:rsidRPr="00B12460">
        <w:rPr>
          <w:noProof/>
        </w:rPr>
      </w:r>
      <w:r w:rsidRPr="00B12460">
        <w:rPr>
          <w:noProof/>
        </w:rPr>
        <w:fldChar w:fldCharType="separate"/>
      </w:r>
      <w:r w:rsidRPr="00B12460">
        <w:rPr>
          <w:noProof/>
        </w:rPr>
        <w:t>538</w:t>
      </w:r>
      <w:r w:rsidRPr="00B12460">
        <w:rPr>
          <w:noProof/>
        </w:rPr>
        <w:fldChar w:fldCharType="end"/>
      </w:r>
    </w:p>
    <w:p w14:paraId="524B5A23" w14:textId="651006B7" w:rsidR="00B12460" w:rsidRDefault="00B12460">
      <w:pPr>
        <w:pStyle w:val="TOC3"/>
        <w:rPr>
          <w:rFonts w:asciiTheme="minorHAnsi" w:eastAsiaTheme="minorEastAsia" w:hAnsiTheme="minorHAnsi" w:cstheme="minorBidi"/>
          <w:b w:val="0"/>
          <w:noProof/>
          <w:kern w:val="0"/>
          <w:szCs w:val="22"/>
        </w:rPr>
      </w:pPr>
      <w:r>
        <w:rPr>
          <w:noProof/>
        </w:rPr>
        <w:t>Division 6—Application of this Schedule to Official Trustee</w:t>
      </w:r>
      <w:r w:rsidRPr="00B12460">
        <w:rPr>
          <w:b w:val="0"/>
          <w:noProof/>
          <w:sz w:val="18"/>
        </w:rPr>
        <w:tab/>
      </w:r>
      <w:r w:rsidRPr="00B12460">
        <w:rPr>
          <w:b w:val="0"/>
          <w:noProof/>
          <w:sz w:val="18"/>
        </w:rPr>
        <w:fldChar w:fldCharType="begin"/>
      </w:r>
      <w:r w:rsidRPr="00B12460">
        <w:rPr>
          <w:b w:val="0"/>
          <w:noProof/>
          <w:sz w:val="18"/>
        </w:rPr>
        <w:instrText xml:space="preserve"> PAGEREF _Toc178067180 \h </w:instrText>
      </w:r>
      <w:r w:rsidRPr="00B12460">
        <w:rPr>
          <w:b w:val="0"/>
          <w:noProof/>
          <w:sz w:val="18"/>
        </w:rPr>
      </w:r>
      <w:r w:rsidRPr="00B12460">
        <w:rPr>
          <w:b w:val="0"/>
          <w:noProof/>
          <w:sz w:val="18"/>
        </w:rPr>
        <w:fldChar w:fldCharType="separate"/>
      </w:r>
      <w:r w:rsidRPr="00B12460">
        <w:rPr>
          <w:b w:val="0"/>
          <w:noProof/>
          <w:sz w:val="18"/>
        </w:rPr>
        <w:t>539</w:t>
      </w:r>
      <w:r w:rsidRPr="00B12460">
        <w:rPr>
          <w:b w:val="0"/>
          <w:noProof/>
          <w:sz w:val="18"/>
        </w:rPr>
        <w:fldChar w:fldCharType="end"/>
      </w:r>
    </w:p>
    <w:p w14:paraId="2FCDCB9B" w14:textId="37984AFD" w:rsidR="00B12460" w:rsidRDefault="00B12460">
      <w:pPr>
        <w:pStyle w:val="TOC5"/>
        <w:rPr>
          <w:rFonts w:asciiTheme="minorHAnsi" w:eastAsiaTheme="minorEastAsia" w:hAnsiTheme="minorHAnsi" w:cstheme="minorBidi"/>
          <w:noProof/>
          <w:kern w:val="0"/>
          <w:sz w:val="22"/>
          <w:szCs w:val="22"/>
        </w:rPr>
      </w:pPr>
      <w:r>
        <w:rPr>
          <w:noProof/>
        </w:rPr>
        <w:t>6</w:t>
      </w:r>
      <w:r>
        <w:rPr>
          <w:noProof/>
        </w:rPr>
        <w:noBreakHyphen/>
        <w:t>1</w:t>
      </w:r>
      <w:r>
        <w:rPr>
          <w:noProof/>
        </w:rPr>
        <w:tab/>
        <w:t>Schedule generally does not apply to the Official Trustee</w:t>
      </w:r>
      <w:r w:rsidRPr="00B12460">
        <w:rPr>
          <w:noProof/>
        </w:rPr>
        <w:tab/>
      </w:r>
      <w:r w:rsidRPr="00B12460">
        <w:rPr>
          <w:noProof/>
        </w:rPr>
        <w:fldChar w:fldCharType="begin"/>
      </w:r>
      <w:r w:rsidRPr="00B12460">
        <w:rPr>
          <w:noProof/>
        </w:rPr>
        <w:instrText xml:space="preserve"> PAGEREF _Toc178067181 \h </w:instrText>
      </w:r>
      <w:r w:rsidRPr="00B12460">
        <w:rPr>
          <w:noProof/>
        </w:rPr>
      </w:r>
      <w:r w:rsidRPr="00B12460">
        <w:rPr>
          <w:noProof/>
        </w:rPr>
        <w:fldChar w:fldCharType="separate"/>
      </w:r>
      <w:r w:rsidRPr="00B12460">
        <w:rPr>
          <w:noProof/>
        </w:rPr>
        <w:t>539</w:t>
      </w:r>
      <w:r w:rsidRPr="00B12460">
        <w:rPr>
          <w:noProof/>
        </w:rPr>
        <w:fldChar w:fldCharType="end"/>
      </w:r>
    </w:p>
    <w:p w14:paraId="0508B973" w14:textId="2A13455A" w:rsidR="00B12460" w:rsidRDefault="00B12460">
      <w:pPr>
        <w:pStyle w:val="TOC2"/>
        <w:rPr>
          <w:rFonts w:asciiTheme="minorHAnsi" w:eastAsiaTheme="minorEastAsia" w:hAnsiTheme="minorHAnsi" w:cstheme="minorBidi"/>
          <w:b w:val="0"/>
          <w:noProof/>
          <w:kern w:val="0"/>
          <w:sz w:val="22"/>
          <w:szCs w:val="22"/>
        </w:rPr>
      </w:pPr>
      <w:r>
        <w:rPr>
          <w:noProof/>
        </w:rPr>
        <w:t>Part 2—Registering and disciplining practitioners</w:t>
      </w:r>
      <w:r w:rsidRPr="00B12460">
        <w:rPr>
          <w:b w:val="0"/>
          <w:noProof/>
          <w:sz w:val="18"/>
        </w:rPr>
        <w:tab/>
      </w:r>
      <w:r w:rsidRPr="00B12460">
        <w:rPr>
          <w:b w:val="0"/>
          <w:noProof/>
          <w:sz w:val="18"/>
        </w:rPr>
        <w:fldChar w:fldCharType="begin"/>
      </w:r>
      <w:r w:rsidRPr="00B12460">
        <w:rPr>
          <w:b w:val="0"/>
          <w:noProof/>
          <w:sz w:val="18"/>
        </w:rPr>
        <w:instrText xml:space="preserve"> PAGEREF _Toc178067182 \h </w:instrText>
      </w:r>
      <w:r w:rsidRPr="00B12460">
        <w:rPr>
          <w:b w:val="0"/>
          <w:noProof/>
          <w:sz w:val="18"/>
        </w:rPr>
      </w:r>
      <w:r w:rsidRPr="00B12460">
        <w:rPr>
          <w:b w:val="0"/>
          <w:noProof/>
          <w:sz w:val="18"/>
        </w:rPr>
        <w:fldChar w:fldCharType="separate"/>
      </w:r>
      <w:r w:rsidRPr="00B12460">
        <w:rPr>
          <w:b w:val="0"/>
          <w:noProof/>
          <w:sz w:val="18"/>
        </w:rPr>
        <w:t>540</w:t>
      </w:r>
      <w:r w:rsidRPr="00B12460">
        <w:rPr>
          <w:b w:val="0"/>
          <w:noProof/>
          <w:sz w:val="18"/>
        </w:rPr>
        <w:fldChar w:fldCharType="end"/>
      </w:r>
    </w:p>
    <w:p w14:paraId="3ABF36D6" w14:textId="5EEF5BE7" w:rsidR="00B12460" w:rsidRDefault="00B12460">
      <w:pPr>
        <w:pStyle w:val="TOC3"/>
        <w:rPr>
          <w:rFonts w:asciiTheme="minorHAnsi" w:eastAsiaTheme="minorEastAsia" w:hAnsiTheme="minorHAnsi" w:cstheme="minorBidi"/>
          <w:b w:val="0"/>
          <w:noProof/>
          <w:kern w:val="0"/>
          <w:szCs w:val="22"/>
        </w:rPr>
      </w:pPr>
      <w:r>
        <w:rPr>
          <w:noProof/>
        </w:rPr>
        <w:t>Division 10—Introduction</w:t>
      </w:r>
      <w:r w:rsidRPr="00B12460">
        <w:rPr>
          <w:b w:val="0"/>
          <w:noProof/>
          <w:sz w:val="18"/>
        </w:rPr>
        <w:tab/>
      </w:r>
      <w:r w:rsidRPr="00B12460">
        <w:rPr>
          <w:b w:val="0"/>
          <w:noProof/>
          <w:sz w:val="18"/>
        </w:rPr>
        <w:fldChar w:fldCharType="begin"/>
      </w:r>
      <w:r w:rsidRPr="00B12460">
        <w:rPr>
          <w:b w:val="0"/>
          <w:noProof/>
          <w:sz w:val="18"/>
        </w:rPr>
        <w:instrText xml:space="preserve"> PAGEREF _Toc178067183 \h </w:instrText>
      </w:r>
      <w:r w:rsidRPr="00B12460">
        <w:rPr>
          <w:b w:val="0"/>
          <w:noProof/>
          <w:sz w:val="18"/>
        </w:rPr>
      </w:r>
      <w:r w:rsidRPr="00B12460">
        <w:rPr>
          <w:b w:val="0"/>
          <w:noProof/>
          <w:sz w:val="18"/>
        </w:rPr>
        <w:fldChar w:fldCharType="separate"/>
      </w:r>
      <w:r w:rsidRPr="00B12460">
        <w:rPr>
          <w:b w:val="0"/>
          <w:noProof/>
          <w:sz w:val="18"/>
        </w:rPr>
        <w:t>540</w:t>
      </w:r>
      <w:r w:rsidRPr="00B12460">
        <w:rPr>
          <w:b w:val="0"/>
          <w:noProof/>
          <w:sz w:val="18"/>
        </w:rPr>
        <w:fldChar w:fldCharType="end"/>
      </w:r>
    </w:p>
    <w:p w14:paraId="54A78336" w14:textId="4CBE5697" w:rsidR="00B12460" w:rsidRDefault="00B12460">
      <w:pPr>
        <w:pStyle w:val="TOC5"/>
        <w:rPr>
          <w:rFonts w:asciiTheme="minorHAnsi" w:eastAsiaTheme="minorEastAsia" w:hAnsiTheme="minorHAnsi" w:cstheme="minorBidi"/>
          <w:noProof/>
          <w:kern w:val="0"/>
          <w:sz w:val="22"/>
          <w:szCs w:val="22"/>
        </w:rPr>
      </w:pPr>
      <w:r>
        <w:rPr>
          <w:noProof/>
        </w:rPr>
        <w:t>10</w:t>
      </w:r>
      <w:r>
        <w:rPr>
          <w:noProof/>
        </w:rPr>
        <w:noBreakHyphen/>
        <w:t>1</w:t>
      </w:r>
      <w:r>
        <w:rPr>
          <w:noProof/>
        </w:rPr>
        <w:tab/>
        <w:t>Simplified outline of this Part</w:t>
      </w:r>
      <w:r w:rsidRPr="00B12460">
        <w:rPr>
          <w:noProof/>
        </w:rPr>
        <w:tab/>
      </w:r>
      <w:r w:rsidRPr="00B12460">
        <w:rPr>
          <w:noProof/>
        </w:rPr>
        <w:fldChar w:fldCharType="begin"/>
      </w:r>
      <w:r w:rsidRPr="00B12460">
        <w:rPr>
          <w:noProof/>
        </w:rPr>
        <w:instrText xml:space="preserve"> PAGEREF _Toc178067184 \h </w:instrText>
      </w:r>
      <w:r w:rsidRPr="00B12460">
        <w:rPr>
          <w:noProof/>
        </w:rPr>
      </w:r>
      <w:r w:rsidRPr="00B12460">
        <w:rPr>
          <w:noProof/>
        </w:rPr>
        <w:fldChar w:fldCharType="separate"/>
      </w:r>
      <w:r w:rsidRPr="00B12460">
        <w:rPr>
          <w:noProof/>
        </w:rPr>
        <w:t>540</w:t>
      </w:r>
      <w:r w:rsidRPr="00B12460">
        <w:rPr>
          <w:noProof/>
        </w:rPr>
        <w:fldChar w:fldCharType="end"/>
      </w:r>
    </w:p>
    <w:p w14:paraId="396195CB" w14:textId="2E079FF7" w:rsidR="00B12460" w:rsidRDefault="00B12460">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Working cooperatively with ASIC</w:t>
      </w:r>
      <w:r w:rsidRPr="00B12460">
        <w:rPr>
          <w:noProof/>
        </w:rPr>
        <w:tab/>
      </w:r>
      <w:r w:rsidRPr="00B12460">
        <w:rPr>
          <w:noProof/>
        </w:rPr>
        <w:fldChar w:fldCharType="begin"/>
      </w:r>
      <w:r w:rsidRPr="00B12460">
        <w:rPr>
          <w:noProof/>
        </w:rPr>
        <w:instrText xml:space="preserve"> PAGEREF _Toc178067185 \h </w:instrText>
      </w:r>
      <w:r w:rsidRPr="00B12460">
        <w:rPr>
          <w:noProof/>
        </w:rPr>
      </w:r>
      <w:r w:rsidRPr="00B12460">
        <w:rPr>
          <w:noProof/>
        </w:rPr>
        <w:fldChar w:fldCharType="separate"/>
      </w:r>
      <w:r w:rsidRPr="00B12460">
        <w:rPr>
          <w:noProof/>
        </w:rPr>
        <w:t>541</w:t>
      </w:r>
      <w:r w:rsidRPr="00B12460">
        <w:rPr>
          <w:noProof/>
        </w:rPr>
        <w:fldChar w:fldCharType="end"/>
      </w:r>
    </w:p>
    <w:p w14:paraId="6FBC6B27" w14:textId="44F1C492" w:rsidR="00B12460" w:rsidRDefault="00B12460">
      <w:pPr>
        <w:pStyle w:val="TOC3"/>
        <w:rPr>
          <w:rFonts w:asciiTheme="minorHAnsi" w:eastAsiaTheme="minorEastAsia" w:hAnsiTheme="minorHAnsi" w:cstheme="minorBidi"/>
          <w:b w:val="0"/>
          <w:noProof/>
          <w:kern w:val="0"/>
          <w:szCs w:val="22"/>
        </w:rPr>
      </w:pPr>
      <w:r>
        <w:rPr>
          <w:noProof/>
        </w:rPr>
        <w:t>Division 15—Register of trustees</w:t>
      </w:r>
      <w:r w:rsidRPr="00B12460">
        <w:rPr>
          <w:b w:val="0"/>
          <w:noProof/>
          <w:sz w:val="18"/>
        </w:rPr>
        <w:tab/>
      </w:r>
      <w:r w:rsidRPr="00B12460">
        <w:rPr>
          <w:b w:val="0"/>
          <w:noProof/>
          <w:sz w:val="18"/>
        </w:rPr>
        <w:fldChar w:fldCharType="begin"/>
      </w:r>
      <w:r w:rsidRPr="00B12460">
        <w:rPr>
          <w:b w:val="0"/>
          <w:noProof/>
          <w:sz w:val="18"/>
        </w:rPr>
        <w:instrText xml:space="preserve"> PAGEREF _Toc178067186 \h </w:instrText>
      </w:r>
      <w:r w:rsidRPr="00B12460">
        <w:rPr>
          <w:b w:val="0"/>
          <w:noProof/>
          <w:sz w:val="18"/>
        </w:rPr>
      </w:r>
      <w:r w:rsidRPr="00B12460">
        <w:rPr>
          <w:b w:val="0"/>
          <w:noProof/>
          <w:sz w:val="18"/>
        </w:rPr>
        <w:fldChar w:fldCharType="separate"/>
      </w:r>
      <w:r w:rsidRPr="00B12460">
        <w:rPr>
          <w:b w:val="0"/>
          <w:noProof/>
          <w:sz w:val="18"/>
        </w:rPr>
        <w:t>542</w:t>
      </w:r>
      <w:r w:rsidRPr="00B12460">
        <w:rPr>
          <w:b w:val="0"/>
          <w:noProof/>
          <w:sz w:val="18"/>
        </w:rPr>
        <w:fldChar w:fldCharType="end"/>
      </w:r>
    </w:p>
    <w:p w14:paraId="2A67B247" w14:textId="45001A28" w:rsidR="00B12460" w:rsidRDefault="00B12460">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Register of Trustees</w:t>
      </w:r>
      <w:r w:rsidRPr="00B12460">
        <w:rPr>
          <w:noProof/>
        </w:rPr>
        <w:tab/>
      </w:r>
      <w:r w:rsidRPr="00B12460">
        <w:rPr>
          <w:noProof/>
        </w:rPr>
        <w:fldChar w:fldCharType="begin"/>
      </w:r>
      <w:r w:rsidRPr="00B12460">
        <w:rPr>
          <w:noProof/>
        </w:rPr>
        <w:instrText xml:space="preserve"> PAGEREF _Toc178067187 \h </w:instrText>
      </w:r>
      <w:r w:rsidRPr="00B12460">
        <w:rPr>
          <w:noProof/>
        </w:rPr>
      </w:r>
      <w:r w:rsidRPr="00B12460">
        <w:rPr>
          <w:noProof/>
        </w:rPr>
        <w:fldChar w:fldCharType="separate"/>
      </w:r>
      <w:r w:rsidRPr="00B12460">
        <w:rPr>
          <w:noProof/>
        </w:rPr>
        <w:t>542</w:t>
      </w:r>
      <w:r w:rsidRPr="00B12460">
        <w:rPr>
          <w:noProof/>
        </w:rPr>
        <w:fldChar w:fldCharType="end"/>
      </w:r>
    </w:p>
    <w:p w14:paraId="672F120D" w14:textId="73E12C59" w:rsidR="00B12460" w:rsidRDefault="00B12460">
      <w:pPr>
        <w:pStyle w:val="TOC3"/>
        <w:rPr>
          <w:rFonts w:asciiTheme="minorHAnsi" w:eastAsiaTheme="minorEastAsia" w:hAnsiTheme="minorHAnsi" w:cstheme="minorBidi"/>
          <w:b w:val="0"/>
          <w:noProof/>
          <w:kern w:val="0"/>
          <w:szCs w:val="22"/>
        </w:rPr>
      </w:pPr>
      <w:r>
        <w:rPr>
          <w:noProof/>
        </w:rPr>
        <w:t>Division 20—Registering trustees</w:t>
      </w:r>
      <w:r w:rsidRPr="00B12460">
        <w:rPr>
          <w:b w:val="0"/>
          <w:noProof/>
          <w:sz w:val="18"/>
        </w:rPr>
        <w:tab/>
      </w:r>
      <w:r w:rsidRPr="00B12460">
        <w:rPr>
          <w:b w:val="0"/>
          <w:noProof/>
          <w:sz w:val="18"/>
        </w:rPr>
        <w:fldChar w:fldCharType="begin"/>
      </w:r>
      <w:r w:rsidRPr="00B12460">
        <w:rPr>
          <w:b w:val="0"/>
          <w:noProof/>
          <w:sz w:val="18"/>
        </w:rPr>
        <w:instrText xml:space="preserve"> PAGEREF _Toc178067188 \h </w:instrText>
      </w:r>
      <w:r w:rsidRPr="00B12460">
        <w:rPr>
          <w:b w:val="0"/>
          <w:noProof/>
          <w:sz w:val="18"/>
        </w:rPr>
      </w:r>
      <w:r w:rsidRPr="00B12460">
        <w:rPr>
          <w:b w:val="0"/>
          <w:noProof/>
          <w:sz w:val="18"/>
        </w:rPr>
        <w:fldChar w:fldCharType="separate"/>
      </w:r>
      <w:r w:rsidRPr="00B12460">
        <w:rPr>
          <w:b w:val="0"/>
          <w:noProof/>
          <w:sz w:val="18"/>
        </w:rPr>
        <w:t>543</w:t>
      </w:r>
      <w:r w:rsidRPr="00B12460">
        <w:rPr>
          <w:b w:val="0"/>
          <w:noProof/>
          <w:sz w:val="18"/>
        </w:rPr>
        <w:fldChar w:fldCharType="end"/>
      </w:r>
    </w:p>
    <w:p w14:paraId="13D468C6" w14:textId="30F325E3"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_Toc178067189 \h </w:instrText>
      </w:r>
      <w:r w:rsidRPr="00B12460">
        <w:rPr>
          <w:b w:val="0"/>
          <w:noProof/>
          <w:sz w:val="18"/>
        </w:rPr>
      </w:r>
      <w:r w:rsidRPr="00B12460">
        <w:rPr>
          <w:b w:val="0"/>
          <w:noProof/>
          <w:sz w:val="18"/>
        </w:rPr>
        <w:fldChar w:fldCharType="separate"/>
      </w:r>
      <w:r w:rsidRPr="00B12460">
        <w:rPr>
          <w:b w:val="0"/>
          <w:noProof/>
          <w:sz w:val="18"/>
        </w:rPr>
        <w:t>543</w:t>
      </w:r>
      <w:r w:rsidRPr="00B12460">
        <w:rPr>
          <w:b w:val="0"/>
          <w:noProof/>
          <w:sz w:val="18"/>
        </w:rPr>
        <w:fldChar w:fldCharType="end"/>
      </w:r>
    </w:p>
    <w:p w14:paraId="56C4248F" w14:textId="61DFC07A"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_Toc178067190 \h </w:instrText>
      </w:r>
      <w:r w:rsidRPr="00B12460">
        <w:rPr>
          <w:noProof/>
        </w:rPr>
      </w:r>
      <w:r w:rsidRPr="00B12460">
        <w:rPr>
          <w:noProof/>
        </w:rPr>
        <w:fldChar w:fldCharType="separate"/>
      </w:r>
      <w:r w:rsidRPr="00B12460">
        <w:rPr>
          <w:noProof/>
        </w:rPr>
        <w:t>543</w:t>
      </w:r>
      <w:r w:rsidRPr="00B12460">
        <w:rPr>
          <w:noProof/>
        </w:rPr>
        <w:fldChar w:fldCharType="end"/>
      </w:r>
    </w:p>
    <w:p w14:paraId="3DBB575E" w14:textId="2CBCD26F" w:rsidR="00B12460" w:rsidRDefault="00B12460">
      <w:pPr>
        <w:pStyle w:val="TOC4"/>
        <w:rPr>
          <w:rFonts w:asciiTheme="minorHAnsi" w:eastAsiaTheme="minorEastAsia" w:hAnsiTheme="minorHAnsi" w:cstheme="minorBidi"/>
          <w:b w:val="0"/>
          <w:noProof/>
          <w:kern w:val="0"/>
          <w:sz w:val="22"/>
          <w:szCs w:val="22"/>
        </w:rPr>
      </w:pPr>
      <w:r>
        <w:rPr>
          <w:noProof/>
        </w:rPr>
        <w:t>Subdivision B—Registration</w:t>
      </w:r>
      <w:r w:rsidRPr="00B12460">
        <w:rPr>
          <w:b w:val="0"/>
          <w:noProof/>
          <w:sz w:val="18"/>
        </w:rPr>
        <w:tab/>
      </w:r>
      <w:r w:rsidRPr="00B12460">
        <w:rPr>
          <w:b w:val="0"/>
          <w:noProof/>
          <w:sz w:val="18"/>
        </w:rPr>
        <w:fldChar w:fldCharType="begin"/>
      </w:r>
      <w:r w:rsidRPr="00B12460">
        <w:rPr>
          <w:b w:val="0"/>
          <w:noProof/>
          <w:sz w:val="18"/>
        </w:rPr>
        <w:instrText xml:space="preserve"> PAGEREF _Toc178067191 \h </w:instrText>
      </w:r>
      <w:r w:rsidRPr="00B12460">
        <w:rPr>
          <w:b w:val="0"/>
          <w:noProof/>
          <w:sz w:val="18"/>
        </w:rPr>
      </w:r>
      <w:r w:rsidRPr="00B12460">
        <w:rPr>
          <w:b w:val="0"/>
          <w:noProof/>
          <w:sz w:val="18"/>
        </w:rPr>
        <w:fldChar w:fldCharType="separate"/>
      </w:r>
      <w:r w:rsidRPr="00B12460">
        <w:rPr>
          <w:b w:val="0"/>
          <w:noProof/>
          <w:sz w:val="18"/>
        </w:rPr>
        <w:t>544</w:t>
      </w:r>
      <w:r w:rsidRPr="00B12460">
        <w:rPr>
          <w:b w:val="0"/>
          <w:noProof/>
          <w:sz w:val="18"/>
        </w:rPr>
        <w:fldChar w:fldCharType="end"/>
      </w:r>
    </w:p>
    <w:p w14:paraId="57138DAF" w14:textId="60DE6DE8"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Application for registration</w:t>
      </w:r>
      <w:r w:rsidRPr="00B12460">
        <w:rPr>
          <w:noProof/>
        </w:rPr>
        <w:tab/>
      </w:r>
      <w:r w:rsidRPr="00B12460">
        <w:rPr>
          <w:noProof/>
        </w:rPr>
        <w:fldChar w:fldCharType="begin"/>
      </w:r>
      <w:r w:rsidRPr="00B12460">
        <w:rPr>
          <w:noProof/>
        </w:rPr>
        <w:instrText xml:space="preserve"> PAGEREF _Toc178067192 \h </w:instrText>
      </w:r>
      <w:r w:rsidRPr="00B12460">
        <w:rPr>
          <w:noProof/>
        </w:rPr>
      </w:r>
      <w:r w:rsidRPr="00B12460">
        <w:rPr>
          <w:noProof/>
        </w:rPr>
        <w:fldChar w:fldCharType="separate"/>
      </w:r>
      <w:r w:rsidRPr="00B12460">
        <w:rPr>
          <w:noProof/>
        </w:rPr>
        <w:t>544</w:t>
      </w:r>
      <w:r w:rsidRPr="00B12460">
        <w:rPr>
          <w:noProof/>
        </w:rPr>
        <w:fldChar w:fldCharType="end"/>
      </w:r>
    </w:p>
    <w:p w14:paraId="242F58EE" w14:textId="2613A4BF"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10</w:t>
      </w:r>
      <w:r>
        <w:rPr>
          <w:noProof/>
        </w:rPr>
        <w:tab/>
        <w:t>Inspector</w:t>
      </w:r>
      <w:r>
        <w:rPr>
          <w:noProof/>
        </w:rPr>
        <w:noBreakHyphen/>
        <w:t>General may convene a committee to consider</w:t>
      </w:r>
      <w:r w:rsidRPr="00B12460">
        <w:rPr>
          <w:noProof/>
        </w:rPr>
        <w:tab/>
      </w:r>
      <w:r w:rsidRPr="00B12460">
        <w:rPr>
          <w:noProof/>
        </w:rPr>
        <w:fldChar w:fldCharType="begin"/>
      </w:r>
      <w:r w:rsidRPr="00B12460">
        <w:rPr>
          <w:noProof/>
        </w:rPr>
        <w:instrText xml:space="preserve"> PAGEREF _Toc178067193 \h </w:instrText>
      </w:r>
      <w:r w:rsidRPr="00B12460">
        <w:rPr>
          <w:noProof/>
        </w:rPr>
      </w:r>
      <w:r w:rsidRPr="00B12460">
        <w:rPr>
          <w:noProof/>
        </w:rPr>
        <w:fldChar w:fldCharType="separate"/>
      </w:r>
      <w:r w:rsidRPr="00B12460">
        <w:rPr>
          <w:noProof/>
        </w:rPr>
        <w:t>544</w:t>
      </w:r>
      <w:r w:rsidRPr="00B12460">
        <w:rPr>
          <w:noProof/>
        </w:rPr>
        <w:fldChar w:fldCharType="end"/>
      </w:r>
    </w:p>
    <w:p w14:paraId="47735A95" w14:textId="5D0A7BE3"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15</w:t>
      </w:r>
      <w:r>
        <w:rPr>
          <w:noProof/>
        </w:rPr>
        <w:tab/>
        <w:t>Inspector</w:t>
      </w:r>
      <w:r>
        <w:rPr>
          <w:noProof/>
        </w:rPr>
        <w:noBreakHyphen/>
        <w:t>General must refer applications to a committee</w:t>
      </w:r>
      <w:r w:rsidRPr="00B12460">
        <w:rPr>
          <w:noProof/>
        </w:rPr>
        <w:tab/>
      </w:r>
      <w:r w:rsidRPr="00B12460">
        <w:rPr>
          <w:noProof/>
        </w:rPr>
        <w:fldChar w:fldCharType="begin"/>
      </w:r>
      <w:r w:rsidRPr="00B12460">
        <w:rPr>
          <w:noProof/>
        </w:rPr>
        <w:instrText xml:space="preserve"> PAGEREF _Toc178067194 \h </w:instrText>
      </w:r>
      <w:r w:rsidRPr="00B12460">
        <w:rPr>
          <w:noProof/>
        </w:rPr>
      </w:r>
      <w:r w:rsidRPr="00B12460">
        <w:rPr>
          <w:noProof/>
        </w:rPr>
        <w:fldChar w:fldCharType="separate"/>
      </w:r>
      <w:r w:rsidRPr="00B12460">
        <w:rPr>
          <w:noProof/>
        </w:rPr>
        <w:t>544</w:t>
      </w:r>
      <w:r w:rsidRPr="00B12460">
        <w:rPr>
          <w:noProof/>
        </w:rPr>
        <w:fldChar w:fldCharType="end"/>
      </w:r>
    </w:p>
    <w:p w14:paraId="2F66E1D8" w14:textId="00A9692A"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20</w:t>
      </w:r>
      <w:r>
        <w:rPr>
          <w:noProof/>
        </w:rPr>
        <w:tab/>
        <w:t>Committee to consider applications</w:t>
      </w:r>
      <w:r w:rsidRPr="00B12460">
        <w:rPr>
          <w:noProof/>
        </w:rPr>
        <w:tab/>
      </w:r>
      <w:r w:rsidRPr="00B12460">
        <w:rPr>
          <w:noProof/>
        </w:rPr>
        <w:fldChar w:fldCharType="begin"/>
      </w:r>
      <w:r w:rsidRPr="00B12460">
        <w:rPr>
          <w:noProof/>
        </w:rPr>
        <w:instrText xml:space="preserve"> PAGEREF _Toc178067195 \h </w:instrText>
      </w:r>
      <w:r w:rsidRPr="00B12460">
        <w:rPr>
          <w:noProof/>
        </w:rPr>
      </w:r>
      <w:r w:rsidRPr="00B12460">
        <w:rPr>
          <w:noProof/>
        </w:rPr>
        <w:fldChar w:fldCharType="separate"/>
      </w:r>
      <w:r w:rsidRPr="00B12460">
        <w:rPr>
          <w:noProof/>
        </w:rPr>
        <w:t>545</w:t>
      </w:r>
      <w:r w:rsidRPr="00B12460">
        <w:rPr>
          <w:noProof/>
        </w:rPr>
        <w:fldChar w:fldCharType="end"/>
      </w:r>
    </w:p>
    <w:p w14:paraId="18F2DB89" w14:textId="323D2A1C"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25</w:t>
      </w:r>
      <w:r>
        <w:rPr>
          <w:noProof/>
        </w:rPr>
        <w:tab/>
        <w:t>Committee to report</w:t>
      </w:r>
      <w:r w:rsidRPr="00B12460">
        <w:rPr>
          <w:noProof/>
        </w:rPr>
        <w:tab/>
      </w:r>
      <w:r w:rsidRPr="00B12460">
        <w:rPr>
          <w:noProof/>
        </w:rPr>
        <w:fldChar w:fldCharType="begin"/>
      </w:r>
      <w:r w:rsidRPr="00B12460">
        <w:rPr>
          <w:noProof/>
        </w:rPr>
        <w:instrText xml:space="preserve"> PAGEREF _Toc178067196 \h </w:instrText>
      </w:r>
      <w:r w:rsidRPr="00B12460">
        <w:rPr>
          <w:noProof/>
        </w:rPr>
      </w:r>
      <w:r w:rsidRPr="00B12460">
        <w:rPr>
          <w:noProof/>
        </w:rPr>
        <w:fldChar w:fldCharType="separate"/>
      </w:r>
      <w:r w:rsidRPr="00B12460">
        <w:rPr>
          <w:noProof/>
        </w:rPr>
        <w:t>546</w:t>
      </w:r>
      <w:r w:rsidRPr="00B12460">
        <w:rPr>
          <w:noProof/>
        </w:rPr>
        <w:fldChar w:fldCharType="end"/>
      </w:r>
    </w:p>
    <w:p w14:paraId="37DCD5DC" w14:textId="63D5CB63"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30</w:t>
      </w:r>
      <w:r>
        <w:rPr>
          <w:noProof/>
        </w:rPr>
        <w:tab/>
        <w:t>Registration</w:t>
      </w:r>
      <w:r w:rsidRPr="00B12460">
        <w:rPr>
          <w:noProof/>
        </w:rPr>
        <w:tab/>
      </w:r>
      <w:r w:rsidRPr="00B12460">
        <w:rPr>
          <w:noProof/>
        </w:rPr>
        <w:fldChar w:fldCharType="begin"/>
      </w:r>
      <w:r w:rsidRPr="00B12460">
        <w:rPr>
          <w:noProof/>
        </w:rPr>
        <w:instrText xml:space="preserve"> PAGEREF _Toc178067197 \h </w:instrText>
      </w:r>
      <w:r w:rsidRPr="00B12460">
        <w:rPr>
          <w:noProof/>
        </w:rPr>
      </w:r>
      <w:r w:rsidRPr="00B12460">
        <w:rPr>
          <w:noProof/>
        </w:rPr>
        <w:fldChar w:fldCharType="separate"/>
      </w:r>
      <w:r w:rsidRPr="00B12460">
        <w:rPr>
          <w:noProof/>
        </w:rPr>
        <w:t>547</w:t>
      </w:r>
      <w:r w:rsidRPr="00B12460">
        <w:rPr>
          <w:noProof/>
        </w:rPr>
        <w:fldChar w:fldCharType="end"/>
      </w:r>
    </w:p>
    <w:p w14:paraId="2E053084" w14:textId="41230D29"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35</w:t>
      </w:r>
      <w:r>
        <w:rPr>
          <w:noProof/>
        </w:rPr>
        <w:tab/>
        <w:t>Conditions imposed on all registered trustees or a class of registered trustees</w:t>
      </w:r>
      <w:r w:rsidRPr="00B12460">
        <w:rPr>
          <w:noProof/>
        </w:rPr>
        <w:tab/>
      </w:r>
      <w:r w:rsidRPr="00B12460">
        <w:rPr>
          <w:noProof/>
        </w:rPr>
        <w:fldChar w:fldCharType="begin"/>
      </w:r>
      <w:r w:rsidRPr="00B12460">
        <w:rPr>
          <w:noProof/>
        </w:rPr>
        <w:instrText xml:space="preserve"> PAGEREF _Toc178067198 \h </w:instrText>
      </w:r>
      <w:r w:rsidRPr="00B12460">
        <w:rPr>
          <w:noProof/>
        </w:rPr>
      </w:r>
      <w:r w:rsidRPr="00B12460">
        <w:rPr>
          <w:noProof/>
        </w:rPr>
        <w:fldChar w:fldCharType="separate"/>
      </w:r>
      <w:r w:rsidRPr="00B12460">
        <w:rPr>
          <w:noProof/>
        </w:rPr>
        <w:t>548</w:t>
      </w:r>
      <w:r w:rsidRPr="00B12460">
        <w:rPr>
          <w:noProof/>
        </w:rPr>
        <w:fldChar w:fldCharType="end"/>
      </w:r>
    </w:p>
    <w:p w14:paraId="1822F865" w14:textId="7455ECB7" w:rsidR="00B12460" w:rsidRDefault="00B12460">
      <w:pPr>
        <w:pStyle w:val="TOC4"/>
        <w:rPr>
          <w:rFonts w:asciiTheme="minorHAnsi" w:eastAsiaTheme="minorEastAsia" w:hAnsiTheme="minorHAnsi" w:cstheme="minorBidi"/>
          <w:b w:val="0"/>
          <w:noProof/>
          <w:kern w:val="0"/>
          <w:sz w:val="22"/>
          <w:szCs w:val="22"/>
        </w:rPr>
      </w:pPr>
      <w:r>
        <w:rPr>
          <w:noProof/>
        </w:rPr>
        <w:t>Subdivision C—Varying etc. conditions of registration</w:t>
      </w:r>
      <w:r w:rsidRPr="00B12460">
        <w:rPr>
          <w:b w:val="0"/>
          <w:noProof/>
          <w:sz w:val="18"/>
        </w:rPr>
        <w:tab/>
      </w:r>
      <w:r w:rsidRPr="00B12460">
        <w:rPr>
          <w:b w:val="0"/>
          <w:noProof/>
          <w:sz w:val="18"/>
        </w:rPr>
        <w:fldChar w:fldCharType="begin"/>
      </w:r>
      <w:r w:rsidRPr="00B12460">
        <w:rPr>
          <w:b w:val="0"/>
          <w:noProof/>
          <w:sz w:val="18"/>
        </w:rPr>
        <w:instrText xml:space="preserve"> PAGEREF _Toc178067199 \h </w:instrText>
      </w:r>
      <w:r w:rsidRPr="00B12460">
        <w:rPr>
          <w:b w:val="0"/>
          <w:noProof/>
          <w:sz w:val="18"/>
        </w:rPr>
      </w:r>
      <w:r w:rsidRPr="00B12460">
        <w:rPr>
          <w:b w:val="0"/>
          <w:noProof/>
          <w:sz w:val="18"/>
        </w:rPr>
        <w:fldChar w:fldCharType="separate"/>
      </w:r>
      <w:r w:rsidRPr="00B12460">
        <w:rPr>
          <w:b w:val="0"/>
          <w:noProof/>
          <w:sz w:val="18"/>
        </w:rPr>
        <w:t>548</w:t>
      </w:r>
      <w:r w:rsidRPr="00B12460">
        <w:rPr>
          <w:b w:val="0"/>
          <w:noProof/>
          <w:sz w:val="18"/>
        </w:rPr>
        <w:fldChar w:fldCharType="end"/>
      </w:r>
    </w:p>
    <w:p w14:paraId="109FF643" w14:textId="7A7FBD5D"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40</w:t>
      </w:r>
      <w:r>
        <w:rPr>
          <w:noProof/>
        </w:rPr>
        <w:tab/>
        <w:t>Application to vary etc. conditions of registration</w:t>
      </w:r>
      <w:r w:rsidRPr="00B12460">
        <w:rPr>
          <w:noProof/>
        </w:rPr>
        <w:tab/>
      </w:r>
      <w:r w:rsidRPr="00B12460">
        <w:rPr>
          <w:noProof/>
        </w:rPr>
        <w:fldChar w:fldCharType="begin"/>
      </w:r>
      <w:r w:rsidRPr="00B12460">
        <w:rPr>
          <w:noProof/>
        </w:rPr>
        <w:instrText xml:space="preserve"> PAGEREF _Toc178067200 \h </w:instrText>
      </w:r>
      <w:r w:rsidRPr="00B12460">
        <w:rPr>
          <w:noProof/>
        </w:rPr>
      </w:r>
      <w:r w:rsidRPr="00B12460">
        <w:rPr>
          <w:noProof/>
        </w:rPr>
        <w:fldChar w:fldCharType="separate"/>
      </w:r>
      <w:r w:rsidRPr="00B12460">
        <w:rPr>
          <w:noProof/>
        </w:rPr>
        <w:t>548</w:t>
      </w:r>
      <w:r w:rsidRPr="00B12460">
        <w:rPr>
          <w:noProof/>
        </w:rPr>
        <w:fldChar w:fldCharType="end"/>
      </w:r>
    </w:p>
    <w:p w14:paraId="63B72B53" w14:textId="71390B73"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45</w:t>
      </w:r>
      <w:r>
        <w:rPr>
          <w:noProof/>
        </w:rPr>
        <w:tab/>
        <w:t>Inspector</w:t>
      </w:r>
      <w:r>
        <w:rPr>
          <w:noProof/>
        </w:rPr>
        <w:noBreakHyphen/>
        <w:t>General may convene a committee to consider applications</w:t>
      </w:r>
      <w:r w:rsidRPr="00B12460">
        <w:rPr>
          <w:noProof/>
        </w:rPr>
        <w:tab/>
      </w:r>
      <w:r w:rsidRPr="00B12460">
        <w:rPr>
          <w:noProof/>
        </w:rPr>
        <w:fldChar w:fldCharType="begin"/>
      </w:r>
      <w:r w:rsidRPr="00B12460">
        <w:rPr>
          <w:noProof/>
        </w:rPr>
        <w:instrText xml:space="preserve"> PAGEREF _Toc178067201 \h </w:instrText>
      </w:r>
      <w:r w:rsidRPr="00B12460">
        <w:rPr>
          <w:noProof/>
        </w:rPr>
      </w:r>
      <w:r w:rsidRPr="00B12460">
        <w:rPr>
          <w:noProof/>
        </w:rPr>
        <w:fldChar w:fldCharType="separate"/>
      </w:r>
      <w:r w:rsidRPr="00B12460">
        <w:rPr>
          <w:noProof/>
        </w:rPr>
        <w:t>549</w:t>
      </w:r>
      <w:r w:rsidRPr="00B12460">
        <w:rPr>
          <w:noProof/>
        </w:rPr>
        <w:fldChar w:fldCharType="end"/>
      </w:r>
    </w:p>
    <w:p w14:paraId="0505F7D5" w14:textId="2979A546"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50</w:t>
      </w:r>
      <w:r>
        <w:rPr>
          <w:noProof/>
        </w:rPr>
        <w:tab/>
        <w:t>Inspector</w:t>
      </w:r>
      <w:r>
        <w:rPr>
          <w:noProof/>
        </w:rPr>
        <w:noBreakHyphen/>
        <w:t>General must refer applications to a committee</w:t>
      </w:r>
      <w:r w:rsidRPr="00B12460">
        <w:rPr>
          <w:noProof/>
        </w:rPr>
        <w:tab/>
      </w:r>
      <w:r w:rsidRPr="00B12460">
        <w:rPr>
          <w:noProof/>
        </w:rPr>
        <w:fldChar w:fldCharType="begin"/>
      </w:r>
      <w:r w:rsidRPr="00B12460">
        <w:rPr>
          <w:noProof/>
        </w:rPr>
        <w:instrText xml:space="preserve"> PAGEREF _Toc178067202 \h </w:instrText>
      </w:r>
      <w:r w:rsidRPr="00B12460">
        <w:rPr>
          <w:noProof/>
        </w:rPr>
      </w:r>
      <w:r w:rsidRPr="00B12460">
        <w:rPr>
          <w:noProof/>
        </w:rPr>
        <w:fldChar w:fldCharType="separate"/>
      </w:r>
      <w:r w:rsidRPr="00B12460">
        <w:rPr>
          <w:noProof/>
        </w:rPr>
        <w:t>549</w:t>
      </w:r>
      <w:r w:rsidRPr="00B12460">
        <w:rPr>
          <w:noProof/>
        </w:rPr>
        <w:fldChar w:fldCharType="end"/>
      </w:r>
    </w:p>
    <w:p w14:paraId="51015057" w14:textId="6336F797"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55</w:t>
      </w:r>
      <w:r>
        <w:rPr>
          <w:noProof/>
        </w:rPr>
        <w:tab/>
        <w:t>Committee to consider applications</w:t>
      </w:r>
      <w:r w:rsidRPr="00B12460">
        <w:rPr>
          <w:noProof/>
        </w:rPr>
        <w:tab/>
      </w:r>
      <w:r w:rsidRPr="00B12460">
        <w:rPr>
          <w:noProof/>
        </w:rPr>
        <w:fldChar w:fldCharType="begin"/>
      </w:r>
      <w:r w:rsidRPr="00B12460">
        <w:rPr>
          <w:noProof/>
        </w:rPr>
        <w:instrText xml:space="preserve"> PAGEREF _Toc178067203 \h </w:instrText>
      </w:r>
      <w:r w:rsidRPr="00B12460">
        <w:rPr>
          <w:noProof/>
        </w:rPr>
      </w:r>
      <w:r w:rsidRPr="00B12460">
        <w:rPr>
          <w:noProof/>
        </w:rPr>
        <w:fldChar w:fldCharType="separate"/>
      </w:r>
      <w:r w:rsidRPr="00B12460">
        <w:rPr>
          <w:noProof/>
        </w:rPr>
        <w:t>549</w:t>
      </w:r>
      <w:r w:rsidRPr="00B12460">
        <w:rPr>
          <w:noProof/>
        </w:rPr>
        <w:fldChar w:fldCharType="end"/>
      </w:r>
    </w:p>
    <w:p w14:paraId="3A73E8A8" w14:textId="0294F235"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60</w:t>
      </w:r>
      <w:r>
        <w:rPr>
          <w:noProof/>
        </w:rPr>
        <w:tab/>
        <w:t>Committee to report</w:t>
      </w:r>
      <w:r w:rsidRPr="00B12460">
        <w:rPr>
          <w:noProof/>
        </w:rPr>
        <w:tab/>
      </w:r>
      <w:r w:rsidRPr="00B12460">
        <w:rPr>
          <w:noProof/>
        </w:rPr>
        <w:fldChar w:fldCharType="begin"/>
      </w:r>
      <w:r w:rsidRPr="00B12460">
        <w:rPr>
          <w:noProof/>
        </w:rPr>
        <w:instrText xml:space="preserve"> PAGEREF _Toc178067204 \h </w:instrText>
      </w:r>
      <w:r w:rsidRPr="00B12460">
        <w:rPr>
          <w:noProof/>
        </w:rPr>
      </w:r>
      <w:r w:rsidRPr="00B12460">
        <w:rPr>
          <w:noProof/>
        </w:rPr>
        <w:fldChar w:fldCharType="separate"/>
      </w:r>
      <w:r w:rsidRPr="00B12460">
        <w:rPr>
          <w:noProof/>
        </w:rPr>
        <w:t>550</w:t>
      </w:r>
      <w:r w:rsidRPr="00B12460">
        <w:rPr>
          <w:noProof/>
        </w:rPr>
        <w:fldChar w:fldCharType="end"/>
      </w:r>
    </w:p>
    <w:p w14:paraId="0BB140B6" w14:textId="0AB9AED9"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65</w:t>
      </w:r>
      <w:r>
        <w:rPr>
          <w:noProof/>
        </w:rPr>
        <w:tab/>
        <w:t>Committee’s decision given effect</w:t>
      </w:r>
      <w:r w:rsidRPr="00B12460">
        <w:rPr>
          <w:noProof/>
        </w:rPr>
        <w:tab/>
      </w:r>
      <w:r w:rsidRPr="00B12460">
        <w:rPr>
          <w:noProof/>
        </w:rPr>
        <w:fldChar w:fldCharType="begin"/>
      </w:r>
      <w:r w:rsidRPr="00B12460">
        <w:rPr>
          <w:noProof/>
        </w:rPr>
        <w:instrText xml:space="preserve"> PAGEREF _Toc178067205 \h </w:instrText>
      </w:r>
      <w:r w:rsidRPr="00B12460">
        <w:rPr>
          <w:noProof/>
        </w:rPr>
      </w:r>
      <w:r w:rsidRPr="00B12460">
        <w:rPr>
          <w:noProof/>
        </w:rPr>
        <w:fldChar w:fldCharType="separate"/>
      </w:r>
      <w:r w:rsidRPr="00B12460">
        <w:rPr>
          <w:noProof/>
        </w:rPr>
        <w:t>550</w:t>
      </w:r>
      <w:r w:rsidRPr="00B12460">
        <w:rPr>
          <w:noProof/>
        </w:rPr>
        <w:fldChar w:fldCharType="end"/>
      </w:r>
    </w:p>
    <w:p w14:paraId="2A0C4B21" w14:textId="2C1959FB" w:rsidR="00B12460" w:rsidRDefault="00B12460">
      <w:pPr>
        <w:pStyle w:val="TOC4"/>
        <w:rPr>
          <w:rFonts w:asciiTheme="minorHAnsi" w:eastAsiaTheme="minorEastAsia" w:hAnsiTheme="minorHAnsi" w:cstheme="minorBidi"/>
          <w:b w:val="0"/>
          <w:noProof/>
          <w:kern w:val="0"/>
          <w:sz w:val="22"/>
          <w:szCs w:val="22"/>
        </w:rPr>
      </w:pPr>
      <w:r>
        <w:rPr>
          <w:noProof/>
        </w:rPr>
        <w:lastRenderedPageBreak/>
        <w:t>Subdivision D—Renewal</w:t>
      </w:r>
      <w:r w:rsidRPr="00B12460">
        <w:rPr>
          <w:b w:val="0"/>
          <w:noProof/>
          <w:sz w:val="18"/>
        </w:rPr>
        <w:tab/>
      </w:r>
      <w:r w:rsidRPr="00B12460">
        <w:rPr>
          <w:b w:val="0"/>
          <w:noProof/>
          <w:sz w:val="18"/>
        </w:rPr>
        <w:fldChar w:fldCharType="begin"/>
      </w:r>
      <w:r w:rsidRPr="00B12460">
        <w:rPr>
          <w:b w:val="0"/>
          <w:noProof/>
          <w:sz w:val="18"/>
        </w:rPr>
        <w:instrText xml:space="preserve"> PAGEREF _Toc178067206 \h </w:instrText>
      </w:r>
      <w:r w:rsidRPr="00B12460">
        <w:rPr>
          <w:b w:val="0"/>
          <w:noProof/>
          <w:sz w:val="18"/>
        </w:rPr>
      </w:r>
      <w:r w:rsidRPr="00B12460">
        <w:rPr>
          <w:b w:val="0"/>
          <w:noProof/>
          <w:sz w:val="18"/>
        </w:rPr>
        <w:fldChar w:fldCharType="separate"/>
      </w:r>
      <w:r w:rsidRPr="00B12460">
        <w:rPr>
          <w:b w:val="0"/>
          <w:noProof/>
          <w:sz w:val="18"/>
        </w:rPr>
        <w:t>550</w:t>
      </w:r>
      <w:r w:rsidRPr="00B12460">
        <w:rPr>
          <w:b w:val="0"/>
          <w:noProof/>
          <w:sz w:val="18"/>
        </w:rPr>
        <w:fldChar w:fldCharType="end"/>
      </w:r>
    </w:p>
    <w:p w14:paraId="34AAEFA1" w14:textId="05351171"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70</w:t>
      </w:r>
      <w:r>
        <w:rPr>
          <w:noProof/>
        </w:rPr>
        <w:tab/>
        <w:t>Application for renewal</w:t>
      </w:r>
      <w:r w:rsidRPr="00B12460">
        <w:rPr>
          <w:noProof/>
        </w:rPr>
        <w:tab/>
      </w:r>
      <w:r w:rsidRPr="00B12460">
        <w:rPr>
          <w:noProof/>
        </w:rPr>
        <w:fldChar w:fldCharType="begin"/>
      </w:r>
      <w:r w:rsidRPr="00B12460">
        <w:rPr>
          <w:noProof/>
        </w:rPr>
        <w:instrText xml:space="preserve"> PAGEREF _Toc178067207 \h </w:instrText>
      </w:r>
      <w:r w:rsidRPr="00B12460">
        <w:rPr>
          <w:noProof/>
        </w:rPr>
      </w:r>
      <w:r w:rsidRPr="00B12460">
        <w:rPr>
          <w:noProof/>
        </w:rPr>
        <w:fldChar w:fldCharType="separate"/>
      </w:r>
      <w:r w:rsidRPr="00B12460">
        <w:rPr>
          <w:noProof/>
        </w:rPr>
        <w:t>550</w:t>
      </w:r>
      <w:r w:rsidRPr="00B12460">
        <w:rPr>
          <w:noProof/>
        </w:rPr>
        <w:fldChar w:fldCharType="end"/>
      </w:r>
    </w:p>
    <w:p w14:paraId="1CB7C7A3" w14:textId="4F926F6B"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75</w:t>
      </w:r>
      <w:r>
        <w:rPr>
          <w:noProof/>
        </w:rPr>
        <w:tab/>
        <w:t>Renewal</w:t>
      </w:r>
      <w:r w:rsidRPr="00B12460">
        <w:rPr>
          <w:noProof/>
        </w:rPr>
        <w:tab/>
      </w:r>
      <w:r w:rsidRPr="00B12460">
        <w:rPr>
          <w:noProof/>
        </w:rPr>
        <w:fldChar w:fldCharType="begin"/>
      </w:r>
      <w:r w:rsidRPr="00B12460">
        <w:rPr>
          <w:noProof/>
        </w:rPr>
        <w:instrText xml:space="preserve"> PAGEREF _Toc178067208 \h </w:instrText>
      </w:r>
      <w:r w:rsidRPr="00B12460">
        <w:rPr>
          <w:noProof/>
        </w:rPr>
      </w:r>
      <w:r w:rsidRPr="00B12460">
        <w:rPr>
          <w:noProof/>
        </w:rPr>
        <w:fldChar w:fldCharType="separate"/>
      </w:r>
      <w:r w:rsidRPr="00B12460">
        <w:rPr>
          <w:noProof/>
        </w:rPr>
        <w:t>551</w:t>
      </w:r>
      <w:r w:rsidRPr="00B12460">
        <w:rPr>
          <w:noProof/>
        </w:rPr>
        <w:fldChar w:fldCharType="end"/>
      </w:r>
    </w:p>
    <w:p w14:paraId="51726B04" w14:textId="77C57755" w:rsidR="00B12460" w:rsidRDefault="00B12460">
      <w:pPr>
        <w:pStyle w:val="TOC4"/>
        <w:rPr>
          <w:rFonts w:asciiTheme="minorHAnsi" w:eastAsiaTheme="minorEastAsia" w:hAnsiTheme="minorHAnsi" w:cstheme="minorBidi"/>
          <w:b w:val="0"/>
          <w:noProof/>
          <w:kern w:val="0"/>
          <w:sz w:val="22"/>
          <w:szCs w:val="22"/>
        </w:rPr>
      </w:pPr>
      <w:r>
        <w:rPr>
          <w:noProof/>
        </w:rPr>
        <w:t>Subdivision E—Offences relating to registration</w:t>
      </w:r>
      <w:r w:rsidRPr="00B12460">
        <w:rPr>
          <w:b w:val="0"/>
          <w:noProof/>
          <w:sz w:val="18"/>
        </w:rPr>
        <w:tab/>
      </w:r>
      <w:r w:rsidRPr="00B12460">
        <w:rPr>
          <w:b w:val="0"/>
          <w:noProof/>
          <w:sz w:val="18"/>
        </w:rPr>
        <w:fldChar w:fldCharType="begin"/>
      </w:r>
      <w:r w:rsidRPr="00B12460">
        <w:rPr>
          <w:b w:val="0"/>
          <w:noProof/>
          <w:sz w:val="18"/>
        </w:rPr>
        <w:instrText xml:space="preserve"> PAGEREF _Toc178067209 \h </w:instrText>
      </w:r>
      <w:r w:rsidRPr="00B12460">
        <w:rPr>
          <w:b w:val="0"/>
          <w:noProof/>
          <w:sz w:val="18"/>
        </w:rPr>
      </w:r>
      <w:r w:rsidRPr="00B12460">
        <w:rPr>
          <w:b w:val="0"/>
          <w:noProof/>
          <w:sz w:val="18"/>
        </w:rPr>
        <w:fldChar w:fldCharType="separate"/>
      </w:r>
      <w:r w:rsidRPr="00B12460">
        <w:rPr>
          <w:b w:val="0"/>
          <w:noProof/>
          <w:sz w:val="18"/>
        </w:rPr>
        <w:t>552</w:t>
      </w:r>
      <w:r w:rsidRPr="00B12460">
        <w:rPr>
          <w:b w:val="0"/>
          <w:noProof/>
          <w:sz w:val="18"/>
        </w:rPr>
        <w:fldChar w:fldCharType="end"/>
      </w:r>
    </w:p>
    <w:p w14:paraId="2D805823" w14:textId="27B93ACA" w:rsidR="00B12460" w:rsidRDefault="00B12460">
      <w:pPr>
        <w:pStyle w:val="TOC5"/>
        <w:rPr>
          <w:rFonts w:asciiTheme="minorHAnsi" w:eastAsiaTheme="minorEastAsia" w:hAnsiTheme="minorHAnsi" w:cstheme="minorBidi"/>
          <w:noProof/>
          <w:kern w:val="0"/>
          <w:sz w:val="22"/>
          <w:szCs w:val="22"/>
        </w:rPr>
      </w:pPr>
      <w:r>
        <w:rPr>
          <w:noProof/>
        </w:rPr>
        <w:t>20</w:t>
      </w:r>
      <w:r>
        <w:rPr>
          <w:noProof/>
        </w:rPr>
        <w:noBreakHyphen/>
        <w:t>80</w:t>
      </w:r>
      <w:r>
        <w:rPr>
          <w:noProof/>
        </w:rPr>
        <w:tab/>
        <w:t>False representation that a person is a registered trustee</w:t>
      </w:r>
      <w:r w:rsidRPr="00B12460">
        <w:rPr>
          <w:noProof/>
        </w:rPr>
        <w:tab/>
      </w:r>
      <w:r w:rsidRPr="00B12460">
        <w:rPr>
          <w:noProof/>
        </w:rPr>
        <w:fldChar w:fldCharType="begin"/>
      </w:r>
      <w:r w:rsidRPr="00B12460">
        <w:rPr>
          <w:noProof/>
        </w:rPr>
        <w:instrText xml:space="preserve"> PAGEREF _Toc178067210 \h </w:instrText>
      </w:r>
      <w:r w:rsidRPr="00B12460">
        <w:rPr>
          <w:noProof/>
        </w:rPr>
      </w:r>
      <w:r w:rsidRPr="00B12460">
        <w:rPr>
          <w:noProof/>
        </w:rPr>
        <w:fldChar w:fldCharType="separate"/>
      </w:r>
      <w:r w:rsidRPr="00B12460">
        <w:rPr>
          <w:noProof/>
        </w:rPr>
        <w:t>552</w:t>
      </w:r>
      <w:r w:rsidRPr="00B12460">
        <w:rPr>
          <w:noProof/>
        </w:rPr>
        <w:fldChar w:fldCharType="end"/>
      </w:r>
    </w:p>
    <w:p w14:paraId="2FC20ED5" w14:textId="06BE0BEA" w:rsidR="00B12460" w:rsidRDefault="00B12460">
      <w:pPr>
        <w:pStyle w:val="TOC3"/>
        <w:rPr>
          <w:rFonts w:asciiTheme="minorHAnsi" w:eastAsiaTheme="minorEastAsia" w:hAnsiTheme="minorHAnsi" w:cstheme="minorBidi"/>
          <w:b w:val="0"/>
          <w:noProof/>
          <w:kern w:val="0"/>
          <w:szCs w:val="22"/>
        </w:rPr>
      </w:pPr>
      <w:r>
        <w:rPr>
          <w:noProof/>
        </w:rPr>
        <w:t>Division 25—Insurance</w:t>
      </w:r>
      <w:r w:rsidRPr="00B12460">
        <w:rPr>
          <w:b w:val="0"/>
          <w:noProof/>
          <w:sz w:val="18"/>
        </w:rPr>
        <w:tab/>
      </w:r>
      <w:r w:rsidRPr="00B12460">
        <w:rPr>
          <w:b w:val="0"/>
          <w:noProof/>
          <w:sz w:val="18"/>
        </w:rPr>
        <w:fldChar w:fldCharType="begin"/>
      </w:r>
      <w:r w:rsidRPr="00B12460">
        <w:rPr>
          <w:b w:val="0"/>
          <w:noProof/>
          <w:sz w:val="18"/>
        </w:rPr>
        <w:instrText xml:space="preserve"> PAGEREF _Toc178067211 \h </w:instrText>
      </w:r>
      <w:r w:rsidRPr="00B12460">
        <w:rPr>
          <w:b w:val="0"/>
          <w:noProof/>
          <w:sz w:val="18"/>
        </w:rPr>
      </w:r>
      <w:r w:rsidRPr="00B12460">
        <w:rPr>
          <w:b w:val="0"/>
          <w:noProof/>
          <w:sz w:val="18"/>
        </w:rPr>
        <w:fldChar w:fldCharType="separate"/>
      </w:r>
      <w:r w:rsidRPr="00B12460">
        <w:rPr>
          <w:b w:val="0"/>
          <w:noProof/>
          <w:sz w:val="18"/>
        </w:rPr>
        <w:t>553</w:t>
      </w:r>
      <w:r w:rsidRPr="00B12460">
        <w:rPr>
          <w:b w:val="0"/>
          <w:noProof/>
          <w:sz w:val="18"/>
        </w:rPr>
        <w:fldChar w:fldCharType="end"/>
      </w:r>
    </w:p>
    <w:p w14:paraId="42BFCC3C" w14:textId="113C2733" w:rsidR="00B12460" w:rsidRDefault="00B12460">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Registered trustees to maintain insurance</w:t>
      </w:r>
      <w:r w:rsidRPr="00B12460">
        <w:rPr>
          <w:noProof/>
        </w:rPr>
        <w:tab/>
      </w:r>
      <w:r w:rsidRPr="00B12460">
        <w:rPr>
          <w:noProof/>
        </w:rPr>
        <w:fldChar w:fldCharType="begin"/>
      </w:r>
      <w:r w:rsidRPr="00B12460">
        <w:rPr>
          <w:noProof/>
        </w:rPr>
        <w:instrText xml:space="preserve"> PAGEREF _Toc178067212 \h </w:instrText>
      </w:r>
      <w:r w:rsidRPr="00B12460">
        <w:rPr>
          <w:noProof/>
        </w:rPr>
      </w:r>
      <w:r w:rsidRPr="00B12460">
        <w:rPr>
          <w:noProof/>
        </w:rPr>
        <w:fldChar w:fldCharType="separate"/>
      </w:r>
      <w:r w:rsidRPr="00B12460">
        <w:rPr>
          <w:noProof/>
        </w:rPr>
        <w:t>553</w:t>
      </w:r>
      <w:r w:rsidRPr="00B12460">
        <w:rPr>
          <w:noProof/>
        </w:rPr>
        <w:fldChar w:fldCharType="end"/>
      </w:r>
    </w:p>
    <w:p w14:paraId="530ADEE1" w14:textId="18043EA1" w:rsidR="00B12460" w:rsidRDefault="00B12460">
      <w:pPr>
        <w:pStyle w:val="TOC3"/>
        <w:rPr>
          <w:rFonts w:asciiTheme="minorHAnsi" w:eastAsiaTheme="minorEastAsia" w:hAnsiTheme="minorHAnsi" w:cstheme="minorBidi"/>
          <w:b w:val="0"/>
          <w:noProof/>
          <w:kern w:val="0"/>
          <w:szCs w:val="22"/>
        </w:rPr>
      </w:pPr>
      <w:r>
        <w:rPr>
          <w:noProof/>
        </w:rPr>
        <w:t>Division 30—Annual trustee returns</w:t>
      </w:r>
      <w:r w:rsidRPr="00B12460">
        <w:rPr>
          <w:b w:val="0"/>
          <w:noProof/>
          <w:sz w:val="18"/>
        </w:rPr>
        <w:tab/>
      </w:r>
      <w:r w:rsidRPr="00B12460">
        <w:rPr>
          <w:b w:val="0"/>
          <w:noProof/>
          <w:sz w:val="18"/>
        </w:rPr>
        <w:fldChar w:fldCharType="begin"/>
      </w:r>
      <w:r w:rsidRPr="00B12460">
        <w:rPr>
          <w:b w:val="0"/>
          <w:noProof/>
          <w:sz w:val="18"/>
        </w:rPr>
        <w:instrText xml:space="preserve"> PAGEREF _Toc178067213 \h </w:instrText>
      </w:r>
      <w:r w:rsidRPr="00B12460">
        <w:rPr>
          <w:b w:val="0"/>
          <w:noProof/>
          <w:sz w:val="18"/>
        </w:rPr>
      </w:r>
      <w:r w:rsidRPr="00B12460">
        <w:rPr>
          <w:b w:val="0"/>
          <w:noProof/>
          <w:sz w:val="18"/>
        </w:rPr>
        <w:fldChar w:fldCharType="separate"/>
      </w:r>
      <w:r w:rsidRPr="00B12460">
        <w:rPr>
          <w:b w:val="0"/>
          <w:noProof/>
          <w:sz w:val="18"/>
        </w:rPr>
        <w:t>554</w:t>
      </w:r>
      <w:r w:rsidRPr="00B12460">
        <w:rPr>
          <w:b w:val="0"/>
          <w:noProof/>
          <w:sz w:val="18"/>
        </w:rPr>
        <w:fldChar w:fldCharType="end"/>
      </w:r>
    </w:p>
    <w:p w14:paraId="631549B5" w14:textId="0274F8CC" w:rsidR="00B12460" w:rsidRDefault="00B12460">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Annual trustee returns</w:t>
      </w:r>
      <w:r w:rsidRPr="00B12460">
        <w:rPr>
          <w:noProof/>
        </w:rPr>
        <w:tab/>
      </w:r>
      <w:r w:rsidRPr="00B12460">
        <w:rPr>
          <w:noProof/>
        </w:rPr>
        <w:fldChar w:fldCharType="begin"/>
      </w:r>
      <w:r w:rsidRPr="00B12460">
        <w:rPr>
          <w:noProof/>
        </w:rPr>
        <w:instrText xml:space="preserve"> PAGEREF _Toc178067214 \h </w:instrText>
      </w:r>
      <w:r w:rsidRPr="00B12460">
        <w:rPr>
          <w:noProof/>
        </w:rPr>
      </w:r>
      <w:r w:rsidRPr="00B12460">
        <w:rPr>
          <w:noProof/>
        </w:rPr>
        <w:fldChar w:fldCharType="separate"/>
      </w:r>
      <w:r w:rsidRPr="00B12460">
        <w:rPr>
          <w:noProof/>
        </w:rPr>
        <w:t>554</w:t>
      </w:r>
      <w:r w:rsidRPr="00B12460">
        <w:rPr>
          <w:noProof/>
        </w:rPr>
        <w:fldChar w:fldCharType="end"/>
      </w:r>
    </w:p>
    <w:p w14:paraId="42B99B24" w14:textId="2D789F9F" w:rsidR="00B12460" w:rsidRDefault="00B12460">
      <w:pPr>
        <w:pStyle w:val="TOC3"/>
        <w:rPr>
          <w:rFonts w:asciiTheme="minorHAnsi" w:eastAsiaTheme="minorEastAsia" w:hAnsiTheme="minorHAnsi" w:cstheme="minorBidi"/>
          <w:b w:val="0"/>
          <w:noProof/>
          <w:kern w:val="0"/>
          <w:szCs w:val="22"/>
        </w:rPr>
      </w:pPr>
      <w:r>
        <w:rPr>
          <w:noProof/>
        </w:rPr>
        <w:t>Division 35—Notice requirements</w:t>
      </w:r>
      <w:r w:rsidRPr="00B12460">
        <w:rPr>
          <w:b w:val="0"/>
          <w:noProof/>
          <w:sz w:val="18"/>
        </w:rPr>
        <w:tab/>
      </w:r>
      <w:r w:rsidRPr="00B12460">
        <w:rPr>
          <w:b w:val="0"/>
          <w:noProof/>
          <w:sz w:val="18"/>
        </w:rPr>
        <w:fldChar w:fldCharType="begin"/>
      </w:r>
      <w:r w:rsidRPr="00B12460">
        <w:rPr>
          <w:b w:val="0"/>
          <w:noProof/>
          <w:sz w:val="18"/>
        </w:rPr>
        <w:instrText xml:space="preserve"> PAGEREF _Toc178067215 \h </w:instrText>
      </w:r>
      <w:r w:rsidRPr="00B12460">
        <w:rPr>
          <w:b w:val="0"/>
          <w:noProof/>
          <w:sz w:val="18"/>
        </w:rPr>
      </w:r>
      <w:r w:rsidRPr="00B12460">
        <w:rPr>
          <w:b w:val="0"/>
          <w:noProof/>
          <w:sz w:val="18"/>
        </w:rPr>
        <w:fldChar w:fldCharType="separate"/>
      </w:r>
      <w:r w:rsidRPr="00B12460">
        <w:rPr>
          <w:b w:val="0"/>
          <w:noProof/>
          <w:sz w:val="18"/>
        </w:rPr>
        <w:t>556</w:t>
      </w:r>
      <w:r w:rsidRPr="00B12460">
        <w:rPr>
          <w:b w:val="0"/>
          <w:noProof/>
          <w:sz w:val="18"/>
        </w:rPr>
        <w:fldChar w:fldCharType="end"/>
      </w:r>
    </w:p>
    <w:p w14:paraId="65818D9E" w14:textId="34397580" w:rsidR="00B12460" w:rsidRDefault="00B12460">
      <w:pPr>
        <w:pStyle w:val="TOC5"/>
        <w:rPr>
          <w:rFonts w:asciiTheme="minorHAnsi" w:eastAsiaTheme="minorEastAsia" w:hAnsiTheme="minorHAnsi" w:cstheme="minorBidi"/>
          <w:noProof/>
          <w:kern w:val="0"/>
          <w:sz w:val="22"/>
          <w:szCs w:val="22"/>
        </w:rPr>
      </w:pPr>
      <w:r>
        <w:rPr>
          <w:noProof/>
        </w:rPr>
        <w:t>35</w:t>
      </w:r>
      <w:r>
        <w:rPr>
          <w:noProof/>
        </w:rPr>
        <w:noBreakHyphen/>
        <w:t>1</w:t>
      </w:r>
      <w:r>
        <w:rPr>
          <w:noProof/>
        </w:rPr>
        <w:tab/>
        <w:t>Notice of significant events</w:t>
      </w:r>
      <w:r w:rsidRPr="00B12460">
        <w:rPr>
          <w:noProof/>
        </w:rPr>
        <w:tab/>
      </w:r>
      <w:r w:rsidRPr="00B12460">
        <w:rPr>
          <w:noProof/>
        </w:rPr>
        <w:fldChar w:fldCharType="begin"/>
      </w:r>
      <w:r w:rsidRPr="00B12460">
        <w:rPr>
          <w:noProof/>
        </w:rPr>
        <w:instrText xml:space="preserve"> PAGEREF _Toc178067216 \h </w:instrText>
      </w:r>
      <w:r w:rsidRPr="00B12460">
        <w:rPr>
          <w:noProof/>
        </w:rPr>
      </w:r>
      <w:r w:rsidRPr="00B12460">
        <w:rPr>
          <w:noProof/>
        </w:rPr>
        <w:fldChar w:fldCharType="separate"/>
      </w:r>
      <w:r w:rsidRPr="00B12460">
        <w:rPr>
          <w:noProof/>
        </w:rPr>
        <w:t>556</w:t>
      </w:r>
      <w:r w:rsidRPr="00B12460">
        <w:rPr>
          <w:noProof/>
        </w:rPr>
        <w:fldChar w:fldCharType="end"/>
      </w:r>
    </w:p>
    <w:p w14:paraId="3622C290" w14:textId="6B376522" w:rsidR="00B12460" w:rsidRDefault="00B12460">
      <w:pPr>
        <w:pStyle w:val="TOC5"/>
        <w:rPr>
          <w:rFonts w:asciiTheme="minorHAnsi" w:eastAsiaTheme="minorEastAsia" w:hAnsiTheme="minorHAnsi" w:cstheme="minorBidi"/>
          <w:noProof/>
          <w:kern w:val="0"/>
          <w:sz w:val="22"/>
          <w:szCs w:val="22"/>
        </w:rPr>
      </w:pPr>
      <w:r>
        <w:rPr>
          <w:noProof/>
        </w:rPr>
        <w:t>35</w:t>
      </w:r>
      <w:r>
        <w:rPr>
          <w:noProof/>
        </w:rPr>
        <w:noBreakHyphen/>
        <w:t>5</w:t>
      </w:r>
      <w:r>
        <w:rPr>
          <w:noProof/>
        </w:rPr>
        <w:tab/>
        <w:t>Notice of other events</w:t>
      </w:r>
      <w:r w:rsidRPr="00B12460">
        <w:rPr>
          <w:noProof/>
        </w:rPr>
        <w:tab/>
      </w:r>
      <w:r w:rsidRPr="00B12460">
        <w:rPr>
          <w:noProof/>
        </w:rPr>
        <w:fldChar w:fldCharType="begin"/>
      </w:r>
      <w:r w:rsidRPr="00B12460">
        <w:rPr>
          <w:noProof/>
        </w:rPr>
        <w:instrText xml:space="preserve"> PAGEREF _Toc178067217 \h </w:instrText>
      </w:r>
      <w:r w:rsidRPr="00B12460">
        <w:rPr>
          <w:noProof/>
        </w:rPr>
      </w:r>
      <w:r w:rsidRPr="00B12460">
        <w:rPr>
          <w:noProof/>
        </w:rPr>
        <w:fldChar w:fldCharType="separate"/>
      </w:r>
      <w:r w:rsidRPr="00B12460">
        <w:rPr>
          <w:noProof/>
        </w:rPr>
        <w:t>557</w:t>
      </w:r>
      <w:r w:rsidRPr="00B12460">
        <w:rPr>
          <w:noProof/>
        </w:rPr>
        <w:fldChar w:fldCharType="end"/>
      </w:r>
    </w:p>
    <w:p w14:paraId="6E8ED1D2" w14:textId="3DA9BC9D" w:rsidR="00B12460" w:rsidRDefault="00B12460">
      <w:pPr>
        <w:pStyle w:val="TOC3"/>
        <w:rPr>
          <w:rFonts w:asciiTheme="minorHAnsi" w:eastAsiaTheme="minorEastAsia" w:hAnsiTheme="minorHAnsi" w:cstheme="minorBidi"/>
          <w:b w:val="0"/>
          <w:noProof/>
          <w:kern w:val="0"/>
          <w:szCs w:val="22"/>
        </w:rPr>
      </w:pPr>
      <w:r>
        <w:rPr>
          <w:noProof/>
        </w:rPr>
        <w:t>Division 40—Disciplinary and other action</w:t>
      </w:r>
      <w:r w:rsidRPr="00B12460">
        <w:rPr>
          <w:b w:val="0"/>
          <w:noProof/>
          <w:sz w:val="18"/>
        </w:rPr>
        <w:tab/>
      </w:r>
      <w:r w:rsidRPr="00B12460">
        <w:rPr>
          <w:b w:val="0"/>
          <w:noProof/>
          <w:sz w:val="18"/>
        </w:rPr>
        <w:fldChar w:fldCharType="begin"/>
      </w:r>
      <w:r w:rsidRPr="00B12460">
        <w:rPr>
          <w:b w:val="0"/>
          <w:noProof/>
          <w:sz w:val="18"/>
        </w:rPr>
        <w:instrText xml:space="preserve"> PAGEREF _Toc178067218 \h </w:instrText>
      </w:r>
      <w:r w:rsidRPr="00B12460">
        <w:rPr>
          <w:b w:val="0"/>
          <w:noProof/>
          <w:sz w:val="18"/>
        </w:rPr>
      </w:r>
      <w:r w:rsidRPr="00B12460">
        <w:rPr>
          <w:b w:val="0"/>
          <w:noProof/>
          <w:sz w:val="18"/>
        </w:rPr>
        <w:fldChar w:fldCharType="separate"/>
      </w:r>
      <w:r w:rsidRPr="00B12460">
        <w:rPr>
          <w:b w:val="0"/>
          <w:noProof/>
          <w:sz w:val="18"/>
        </w:rPr>
        <w:t>558</w:t>
      </w:r>
      <w:r w:rsidRPr="00B12460">
        <w:rPr>
          <w:b w:val="0"/>
          <w:noProof/>
          <w:sz w:val="18"/>
        </w:rPr>
        <w:fldChar w:fldCharType="end"/>
      </w:r>
    </w:p>
    <w:p w14:paraId="78145860" w14:textId="39DBAE8D"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_Toc178067219 \h </w:instrText>
      </w:r>
      <w:r w:rsidRPr="00B12460">
        <w:rPr>
          <w:b w:val="0"/>
          <w:noProof/>
          <w:sz w:val="18"/>
        </w:rPr>
      </w:r>
      <w:r w:rsidRPr="00B12460">
        <w:rPr>
          <w:b w:val="0"/>
          <w:noProof/>
          <w:sz w:val="18"/>
        </w:rPr>
        <w:fldChar w:fldCharType="separate"/>
      </w:r>
      <w:r w:rsidRPr="00B12460">
        <w:rPr>
          <w:b w:val="0"/>
          <w:noProof/>
          <w:sz w:val="18"/>
        </w:rPr>
        <w:t>558</w:t>
      </w:r>
      <w:r w:rsidRPr="00B12460">
        <w:rPr>
          <w:b w:val="0"/>
          <w:noProof/>
          <w:sz w:val="18"/>
        </w:rPr>
        <w:fldChar w:fldCharType="end"/>
      </w:r>
    </w:p>
    <w:p w14:paraId="3F8F5B14" w14:textId="0D0C9884"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_Toc178067220 \h </w:instrText>
      </w:r>
      <w:r w:rsidRPr="00B12460">
        <w:rPr>
          <w:noProof/>
        </w:rPr>
      </w:r>
      <w:r w:rsidRPr="00B12460">
        <w:rPr>
          <w:noProof/>
        </w:rPr>
        <w:fldChar w:fldCharType="separate"/>
      </w:r>
      <w:r w:rsidRPr="00B12460">
        <w:rPr>
          <w:noProof/>
        </w:rPr>
        <w:t>558</w:t>
      </w:r>
      <w:r w:rsidRPr="00B12460">
        <w:rPr>
          <w:noProof/>
        </w:rPr>
        <w:fldChar w:fldCharType="end"/>
      </w:r>
    </w:p>
    <w:p w14:paraId="79A5E002" w14:textId="08873A08" w:rsidR="00B12460" w:rsidRDefault="00B12460">
      <w:pPr>
        <w:pStyle w:val="TOC4"/>
        <w:rPr>
          <w:rFonts w:asciiTheme="minorHAnsi" w:eastAsiaTheme="minorEastAsia" w:hAnsiTheme="minorHAnsi" w:cstheme="minorBidi"/>
          <w:b w:val="0"/>
          <w:noProof/>
          <w:kern w:val="0"/>
          <w:sz w:val="22"/>
          <w:szCs w:val="22"/>
        </w:rPr>
      </w:pPr>
      <w:r>
        <w:rPr>
          <w:noProof/>
        </w:rPr>
        <w:t>Subdivision B—Direction to comply</w:t>
      </w:r>
      <w:r w:rsidRPr="00B12460">
        <w:rPr>
          <w:b w:val="0"/>
          <w:noProof/>
          <w:sz w:val="18"/>
        </w:rPr>
        <w:tab/>
      </w:r>
      <w:r w:rsidRPr="00B12460">
        <w:rPr>
          <w:b w:val="0"/>
          <w:noProof/>
          <w:sz w:val="18"/>
        </w:rPr>
        <w:fldChar w:fldCharType="begin"/>
      </w:r>
      <w:r w:rsidRPr="00B12460">
        <w:rPr>
          <w:b w:val="0"/>
          <w:noProof/>
          <w:sz w:val="18"/>
        </w:rPr>
        <w:instrText xml:space="preserve"> PAGEREF _Toc178067221 \h </w:instrText>
      </w:r>
      <w:r w:rsidRPr="00B12460">
        <w:rPr>
          <w:b w:val="0"/>
          <w:noProof/>
          <w:sz w:val="18"/>
        </w:rPr>
      </w:r>
      <w:r w:rsidRPr="00B12460">
        <w:rPr>
          <w:b w:val="0"/>
          <w:noProof/>
          <w:sz w:val="18"/>
        </w:rPr>
        <w:fldChar w:fldCharType="separate"/>
      </w:r>
      <w:r w:rsidRPr="00B12460">
        <w:rPr>
          <w:b w:val="0"/>
          <w:noProof/>
          <w:sz w:val="18"/>
        </w:rPr>
        <w:t>559</w:t>
      </w:r>
      <w:r w:rsidRPr="00B12460">
        <w:rPr>
          <w:b w:val="0"/>
          <w:noProof/>
          <w:sz w:val="18"/>
        </w:rPr>
        <w:fldChar w:fldCharType="end"/>
      </w:r>
    </w:p>
    <w:p w14:paraId="6B8FB372" w14:textId="3A198236"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Registered trustee to remedy failure to lodge documents or give information or documents</w:t>
      </w:r>
      <w:r w:rsidRPr="00B12460">
        <w:rPr>
          <w:noProof/>
        </w:rPr>
        <w:tab/>
      </w:r>
      <w:r w:rsidRPr="00B12460">
        <w:rPr>
          <w:noProof/>
        </w:rPr>
        <w:fldChar w:fldCharType="begin"/>
      </w:r>
      <w:r w:rsidRPr="00B12460">
        <w:rPr>
          <w:noProof/>
        </w:rPr>
        <w:instrText xml:space="preserve"> PAGEREF _Toc178067222 \h </w:instrText>
      </w:r>
      <w:r w:rsidRPr="00B12460">
        <w:rPr>
          <w:noProof/>
        </w:rPr>
      </w:r>
      <w:r w:rsidRPr="00B12460">
        <w:rPr>
          <w:noProof/>
        </w:rPr>
        <w:fldChar w:fldCharType="separate"/>
      </w:r>
      <w:r w:rsidRPr="00B12460">
        <w:rPr>
          <w:noProof/>
        </w:rPr>
        <w:t>559</w:t>
      </w:r>
      <w:r w:rsidRPr="00B12460">
        <w:rPr>
          <w:noProof/>
        </w:rPr>
        <w:fldChar w:fldCharType="end"/>
      </w:r>
    </w:p>
    <w:p w14:paraId="02E40D09" w14:textId="000AC776"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Registered trustee to correct inaccuracies etc.</w:t>
      </w:r>
      <w:r w:rsidRPr="00B12460">
        <w:rPr>
          <w:noProof/>
        </w:rPr>
        <w:tab/>
      </w:r>
      <w:r w:rsidRPr="00B12460">
        <w:rPr>
          <w:noProof/>
        </w:rPr>
        <w:fldChar w:fldCharType="begin"/>
      </w:r>
      <w:r w:rsidRPr="00B12460">
        <w:rPr>
          <w:noProof/>
        </w:rPr>
        <w:instrText xml:space="preserve"> PAGEREF _Toc178067223 \h </w:instrText>
      </w:r>
      <w:r w:rsidRPr="00B12460">
        <w:rPr>
          <w:noProof/>
        </w:rPr>
      </w:r>
      <w:r w:rsidRPr="00B12460">
        <w:rPr>
          <w:noProof/>
        </w:rPr>
        <w:fldChar w:fldCharType="separate"/>
      </w:r>
      <w:r w:rsidRPr="00B12460">
        <w:rPr>
          <w:noProof/>
        </w:rPr>
        <w:t>560</w:t>
      </w:r>
      <w:r w:rsidRPr="00B12460">
        <w:rPr>
          <w:noProof/>
        </w:rPr>
        <w:fldChar w:fldCharType="end"/>
      </w:r>
    </w:p>
    <w:p w14:paraId="01D4C60D" w14:textId="6FA34889"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Direction not to accept further appointments</w:t>
      </w:r>
      <w:r w:rsidRPr="00B12460">
        <w:rPr>
          <w:noProof/>
        </w:rPr>
        <w:tab/>
      </w:r>
      <w:r w:rsidRPr="00B12460">
        <w:rPr>
          <w:noProof/>
        </w:rPr>
        <w:fldChar w:fldCharType="begin"/>
      </w:r>
      <w:r w:rsidRPr="00B12460">
        <w:rPr>
          <w:noProof/>
        </w:rPr>
        <w:instrText xml:space="preserve"> PAGEREF _Toc178067224 \h </w:instrText>
      </w:r>
      <w:r w:rsidRPr="00B12460">
        <w:rPr>
          <w:noProof/>
        </w:rPr>
      </w:r>
      <w:r w:rsidRPr="00B12460">
        <w:rPr>
          <w:noProof/>
        </w:rPr>
        <w:fldChar w:fldCharType="separate"/>
      </w:r>
      <w:r w:rsidRPr="00B12460">
        <w:rPr>
          <w:noProof/>
        </w:rPr>
        <w:t>562</w:t>
      </w:r>
      <w:r w:rsidRPr="00B12460">
        <w:rPr>
          <w:noProof/>
        </w:rPr>
        <w:fldChar w:fldCharType="end"/>
      </w:r>
    </w:p>
    <w:p w14:paraId="5ABE818B" w14:textId="2B4D1F67" w:rsidR="00B12460" w:rsidRDefault="00B12460">
      <w:pPr>
        <w:pStyle w:val="TOC4"/>
        <w:rPr>
          <w:rFonts w:asciiTheme="minorHAnsi" w:eastAsiaTheme="minorEastAsia" w:hAnsiTheme="minorHAnsi" w:cstheme="minorBidi"/>
          <w:b w:val="0"/>
          <w:noProof/>
          <w:kern w:val="0"/>
          <w:sz w:val="22"/>
          <w:szCs w:val="22"/>
        </w:rPr>
      </w:pPr>
      <w:r>
        <w:rPr>
          <w:noProof/>
        </w:rPr>
        <w:t>Subdivision C—Automatic cancellation</w:t>
      </w:r>
      <w:r w:rsidRPr="00B12460">
        <w:rPr>
          <w:b w:val="0"/>
          <w:noProof/>
          <w:sz w:val="18"/>
        </w:rPr>
        <w:tab/>
      </w:r>
      <w:r w:rsidRPr="00B12460">
        <w:rPr>
          <w:b w:val="0"/>
          <w:noProof/>
          <w:sz w:val="18"/>
        </w:rPr>
        <w:fldChar w:fldCharType="begin"/>
      </w:r>
      <w:r w:rsidRPr="00B12460">
        <w:rPr>
          <w:b w:val="0"/>
          <w:noProof/>
          <w:sz w:val="18"/>
        </w:rPr>
        <w:instrText xml:space="preserve"> PAGEREF _Toc178067225 \h </w:instrText>
      </w:r>
      <w:r w:rsidRPr="00B12460">
        <w:rPr>
          <w:b w:val="0"/>
          <w:noProof/>
          <w:sz w:val="18"/>
        </w:rPr>
      </w:r>
      <w:r w:rsidRPr="00B12460">
        <w:rPr>
          <w:b w:val="0"/>
          <w:noProof/>
          <w:sz w:val="18"/>
        </w:rPr>
        <w:fldChar w:fldCharType="separate"/>
      </w:r>
      <w:r w:rsidRPr="00B12460">
        <w:rPr>
          <w:b w:val="0"/>
          <w:noProof/>
          <w:sz w:val="18"/>
        </w:rPr>
        <w:t>563</w:t>
      </w:r>
      <w:r w:rsidRPr="00B12460">
        <w:rPr>
          <w:b w:val="0"/>
          <w:noProof/>
          <w:sz w:val="18"/>
        </w:rPr>
        <w:fldChar w:fldCharType="end"/>
      </w:r>
    </w:p>
    <w:p w14:paraId="597C9166" w14:textId="57C6633E"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Automatic cancellation</w:t>
      </w:r>
      <w:r w:rsidRPr="00B12460">
        <w:rPr>
          <w:noProof/>
        </w:rPr>
        <w:tab/>
      </w:r>
      <w:r w:rsidRPr="00B12460">
        <w:rPr>
          <w:noProof/>
        </w:rPr>
        <w:fldChar w:fldCharType="begin"/>
      </w:r>
      <w:r w:rsidRPr="00B12460">
        <w:rPr>
          <w:noProof/>
        </w:rPr>
        <w:instrText xml:space="preserve"> PAGEREF _Toc178067226 \h </w:instrText>
      </w:r>
      <w:r w:rsidRPr="00B12460">
        <w:rPr>
          <w:noProof/>
        </w:rPr>
      </w:r>
      <w:r w:rsidRPr="00B12460">
        <w:rPr>
          <w:noProof/>
        </w:rPr>
        <w:fldChar w:fldCharType="separate"/>
      </w:r>
      <w:r w:rsidRPr="00B12460">
        <w:rPr>
          <w:noProof/>
        </w:rPr>
        <w:t>563</w:t>
      </w:r>
      <w:r w:rsidRPr="00B12460">
        <w:rPr>
          <w:noProof/>
        </w:rPr>
        <w:fldChar w:fldCharType="end"/>
      </w:r>
    </w:p>
    <w:p w14:paraId="1AE2DB6F" w14:textId="71198315" w:rsidR="00B12460" w:rsidRDefault="00B12460">
      <w:pPr>
        <w:pStyle w:val="TOC4"/>
        <w:rPr>
          <w:rFonts w:asciiTheme="minorHAnsi" w:eastAsiaTheme="minorEastAsia" w:hAnsiTheme="minorHAnsi" w:cstheme="minorBidi"/>
          <w:b w:val="0"/>
          <w:noProof/>
          <w:kern w:val="0"/>
          <w:sz w:val="22"/>
          <w:szCs w:val="22"/>
        </w:rPr>
      </w:pPr>
      <w:r>
        <w:rPr>
          <w:noProof/>
        </w:rPr>
        <w:t>Subdivision D—Inspector</w:t>
      </w:r>
      <w:r>
        <w:rPr>
          <w:noProof/>
        </w:rPr>
        <w:noBreakHyphen/>
        <w:t>General may suspend or cancel registration</w:t>
      </w:r>
      <w:r w:rsidRPr="00B12460">
        <w:rPr>
          <w:b w:val="0"/>
          <w:noProof/>
          <w:sz w:val="18"/>
        </w:rPr>
        <w:tab/>
      </w:r>
      <w:r w:rsidRPr="00B12460">
        <w:rPr>
          <w:b w:val="0"/>
          <w:noProof/>
          <w:sz w:val="18"/>
        </w:rPr>
        <w:fldChar w:fldCharType="begin"/>
      </w:r>
      <w:r w:rsidRPr="00B12460">
        <w:rPr>
          <w:b w:val="0"/>
          <w:noProof/>
          <w:sz w:val="18"/>
        </w:rPr>
        <w:instrText xml:space="preserve"> PAGEREF _Toc178067227 \h </w:instrText>
      </w:r>
      <w:r w:rsidRPr="00B12460">
        <w:rPr>
          <w:b w:val="0"/>
          <w:noProof/>
          <w:sz w:val="18"/>
        </w:rPr>
      </w:r>
      <w:r w:rsidRPr="00B12460">
        <w:rPr>
          <w:b w:val="0"/>
          <w:noProof/>
          <w:sz w:val="18"/>
        </w:rPr>
        <w:fldChar w:fldCharType="separate"/>
      </w:r>
      <w:r w:rsidRPr="00B12460">
        <w:rPr>
          <w:b w:val="0"/>
          <w:noProof/>
          <w:sz w:val="18"/>
        </w:rPr>
        <w:t>564</w:t>
      </w:r>
      <w:r w:rsidRPr="00B12460">
        <w:rPr>
          <w:b w:val="0"/>
          <w:noProof/>
          <w:sz w:val="18"/>
        </w:rPr>
        <w:fldChar w:fldCharType="end"/>
      </w:r>
    </w:p>
    <w:p w14:paraId="0C0901F3" w14:textId="7CB7152A"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Inspector</w:t>
      </w:r>
      <w:r>
        <w:rPr>
          <w:noProof/>
        </w:rPr>
        <w:noBreakHyphen/>
        <w:t>General may suspend registration</w:t>
      </w:r>
      <w:r w:rsidRPr="00B12460">
        <w:rPr>
          <w:noProof/>
        </w:rPr>
        <w:tab/>
      </w:r>
      <w:r w:rsidRPr="00B12460">
        <w:rPr>
          <w:noProof/>
        </w:rPr>
        <w:fldChar w:fldCharType="begin"/>
      </w:r>
      <w:r w:rsidRPr="00B12460">
        <w:rPr>
          <w:noProof/>
        </w:rPr>
        <w:instrText xml:space="preserve"> PAGEREF _Toc178067228 \h </w:instrText>
      </w:r>
      <w:r w:rsidRPr="00B12460">
        <w:rPr>
          <w:noProof/>
        </w:rPr>
      </w:r>
      <w:r w:rsidRPr="00B12460">
        <w:rPr>
          <w:noProof/>
        </w:rPr>
        <w:fldChar w:fldCharType="separate"/>
      </w:r>
      <w:r w:rsidRPr="00B12460">
        <w:rPr>
          <w:noProof/>
        </w:rPr>
        <w:t>564</w:t>
      </w:r>
      <w:r w:rsidRPr="00B12460">
        <w:rPr>
          <w:noProof/>
        </w:rPr>
        <w:fldChar w:fldCharType="end"/>
      </w:r>
    </w:p>
    <w:p w14:paraId="509C8BD6" w14:textId="11606726"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30</w:t>
      </w:r>
      <w:r>
        <w:rPr>
          <w:noProof/>
        </w:rPr>
        <w:tab/>
        <w:t>Inspector</w:t>
      </w:r>
      <w:r>
        <w:rPr>
          <w:noProof/>
        </w:rPr>
        <w:noBreakHyphen/>
        <w:t>General may cancel registration</w:t>
      </w:r>
      <w:r w:rsidRPr="00B12460">
        <w:rPr>
          <w:noProof/>
        </w:rPr>
        <w:tab/>
      </w:r>
      <w:r w:rsidRPr="00B12460">
        <w:rPr>
          <w:noProof/>
        </w:rPr>
        <w:fldChar w:fldCharType="begin"/>
      </w:r>
      <w:r w:rsidRPr="00B12460">
        <w:rPr>
          <w:noProof/>
        </w:rPr>
        <w:instrText xml:space="preserve"> PAGEREF _Toc178067229 \h </w:instrText>
      </w:r>
      <w:r w:rsidRPr="00B12460">
        <w:rPr>
          <w:noProof/>
        </w:rPr>
      </w:r>
      <w:r w:rsidRPr="00B12460">
        <w:rPr>
          <w:noProof/>
        </w:rPr>
        <w:fldChar w:fldCharType="separate"/>
      </w:r>
      <w:r w:rsidRPr="00B12460">
        <w:rPr>
          <w:noProof/>
        </w:rPr>
        <w:t>565</w:t>
      </w:r>
      <w:r w:rsidRPr="00B12460">
        <w:rPr>
          <w:noProof/>
        </w:rPr>
        <w:fldChar w:fldCharType="end"/>
      </w:r>
    </w:p>
    <w:p w14:paraId="20AD724D" w14:textId="57717574"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35</w:t>
      </w:r>
      <w:r>
        <w:rPr>
          <w:noProof/>
        </w:rPr>
        <w:tab/>
        <w:t>Notice of suspension or cancellation</w:t>
      </w:r>
      <w:r w:rsidRPr="00B12460">
        <w:rPr>
          <w:noProof/>
        </w:rPr>
        <w:tab/>
      </w:r>
      <w:r w:rsidRPr="00B12460">
        <w:rPr>
          <w:noProof/>
        </w:rPr>
        <w:fldChar w:fldCharType="begin"/>
      </w:r>
      <w:r w:rsidRPr="00B12460">
        <w:rPr>
          <w:noProof/>
        </w:rPr>
        <w:instrText xml:space="preserve"> PAGEREF _Toc178067230 \h </w:instrText>
      </w:r>
      <w:r w:rsidRPr="00B12460">
        <w:rPr>
          <w:noProof/>
        </w:rPr>
      </w:r>
      <w:r w:rsidRPr="00B12460">
        <w:rPr>
          <w:noProof/>
        </w:rPr>
        <w:fldChar w:fldCharType="separate"/>
      </w:r>
      <w:r w:rsidRPr="00B12460">
        <w:rPr>
          <w:noProof/>
        </w:rPr>
        <w:t>566</w:t>
      </w:r>
      <w:r w:rsidRPr="00B12460">
        <w:rPr>
          <w:noProof/>
        </w:rPr>
        <w:fldChar w:fldCharType="end"/>
      </w:r>
    </w:p>
    <w:p w14:paraId="3906BA7B" w14:textId="2D038011" w:rsidR="00B12460" w:rsidRDefault="00B12460">
      <w:pPr>
        <w:pStyle w:val="TOC4"/>
        <w:rPr>
          <w:rFonts w:asciiTheme="minorHAnsi" w:eastAsiaTheme="minorEastAsia" w:hAnsiTheme="minorHAnsi" w:cstheme="minorBidi"/>
          <w:b w:val="0"/>
          <w:noProof/>
          <w:kern w:val="0"/>
          <w:sz w:val="22"/>
          <w:szCs w:val="22"/>
        </w:rPr>
      </w:pPr>
      <w:r>
        <w:rPr>
          <w:noProof/>
        </w:rPr>
        <w:t>Subdivision E—Disciplinary action by committee</w:t>
      </w:r>
      <w:r w:rsidRPr="00B12460">
        <w:rPr>
          <w:b w:val="0"/>
          <w:noProof/>
          <w:sz w:val="18"/>
        </w:rPr>
        <w:tab/>
      </w:r>
      <w:r w:rsidRPr="00B12460">
        <w:rPr>
          <w:b w:val="0"/>
          <w:noProof/>
          <w:sz w:val="18"/>
        </w:rPr>
        <w:fldChar w:fldCharType="begin"/>
      </w:r>
      <w:r w:rsidRPr="00B12460">
        <w:rPr>
          <w:b w:val="0"/>
          <w:noProof/>
          <w:sz w:val="18"/>
        </w:rPr>
        <w:instrText xml:space="preserve"> PAGEREF _Toc178067231 \h </w:instrText>
      </w:r>
      <w:r w:rsidRPr="00B12460">
        <w:rPr>
          <w:b w:val="0"/>
          <w:noProof/>
          <w:sz w:val="18"/>
        </w:rPr>
      </w:r>
      <w:r w:rsidRPr="00B12460">
        <w:rPr>
          <w:b w:val="0"/>
          <w:noProof/>
          <w:sz w:val="18"/>
        </w:rPr>
        <w:fldChar w:fldCharType="separate"/>
      </w:r>
      <w:r w:rsidRPr="00B12460">
        <w:rPr>
          <w:b w:val="0"/>
          <w:noProof/>
          <w:sz w:val="18"/>
        </w:rPr>
        <w:t>566</w:t>
      </w:r>
      <w:r w:rsidRPr="00B12460">
        <w:rPr>
          <w:b w:val="0"/>
          <w:noProof/>
          <w:sz w:val="18"/>
        </w:rPr>
        <w:fldChar w:fldCharType="end"/>
      </w:r>
    </w:p>
    <w:p w14:paraId="522CD79A" w14:textId="2AB8C016"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40</w:t>
      </w:r>
      <w:r>
        <w:rPr>
          <w:noProof/>
        </w:rPr>
        <w:tab/>
        <w:t>Inspector</w:t>
      </w:r>
      <w:r>
        <w:rPr>
          <w:noProof/>
        </w:rPr>
        <w:noBreakHyphen/>
        <w:t>General may give a show</w:t>
      </w:r>
      <w:r>
        <w:rPr>
          <w:noProof/>
        </w:rPr>
        <w:noBreakHyphen/>
        <w:t>cause notice</w:t>
      </w:r>
      <w:r w:rsidRPr="00B12460">
        <w:rPr>
          <w:noProof/>
        </w:rPr>
        <w:tab/>
      </w:r>
      <w:r w:rsidRPr="00B12460">
        <w:rPr>
          <w:noProof/>
        </w:rPr>
        <w:fldChar w:fldCharType="begin"/>
      </w:r>
      <w:r w:rsidRPr="00B12460">
        <w:rPr>
          <w:noProof/>
        </w:rPr>
        <w:instrText xml:space="preserve"> PAGEREF _Toc178067232 \h </w:instrText>
      </w:r>
      <w:r w:rsidRPr="00B12460">
        <w:rPr>
          <w:noProof/>
        </w:rPr>
      </w:r>
      <w:r w:rsidRPr="00B12460">
        <w:rPr>
          <w:noProof/>
        </w:rPr>
        <w:fldChar w:fldCharType="separate"/>
      </w:r>
      <w:r w:rsidRPr="00B12460">
        <w:rPr>
          <w:noProof/>
        </w:rPr>
        <w:t>566</w:t>
      </w:r>
      <w:r w:rsidRPr="00B12460">
        <w:rPr>
          <w:noProof/>
        </w:rPr>
        <w:fldChar w:fldCharType="end"/>
      </w:r>
    </w:p>
    <w:p w14:paraId="1D57FD66" w14:textId="04E9DE7B"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45</w:t>
      </w:r>
      <w:r>
        <w:rPr>
          <w:noProof/>
        </w:rPr>
        <w:tab/>
        <w:t>Inspector</w:t>
      </w:r>
      <w:r>
        <w:rPr>
          <w:noProof/>
        </w:rPr>
        <w:noBreakHyphen/>
        <w:t>General may convene a committee</w:t>
      </w:r>
      <w:r w:rsidRPr="00B12460">
        <w:rPr>
          <w:noProof/>
        </w:rPr>
        <w:tab/>
      </w:r>
      <w:r w:rsidRPr="00B12460">
        <w:rPr>
          <w:noProof/>
        </w:rPr>
        <w:fldChar w:fldCharType="begin"/>
      </w:r>
      <w:r w:rsidRPr="00B12460">
        <w:rPr>
          <w:noProof/>
        </w:rPr>
        <w:instrText xml:space="preserve"> PAGEREF _Toc178067233 \h </w:instrText>
      </w:r>
      <w:r w:rsidRPr="00B12460">
        <w:rPr>
          <w:noProof/>
        </w:rPr>
      </w:r>
      <w:r w:rsidRPr="00B12460">
        <w:rPr>
          <w:noProof/>
        </w:rPr>
        <w:fldChar w:fldCharType="separate"/>
      </w:r>
      <w:r w:rsidRPr="00B12460">
        <w:rPr>
          <w:noProof/>
        </w:rPr>
        <w:t>568</w:t>
      </w:r>
      <w:r w:rsidRPr="00B12460">
        <w:rPr>
          <w:noProof/>
        </w:rPr>
        <w:fldChar w:fldCharType="end"/>
      </w:r>
    </w:p>
    <w:p w14:paraId="53A0EC59" w14:textId="38D45702"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50</w:t>
      </w:r>
      <w:r>
        <w:rPr>
          <w:noProof/>
        </w:rPr>
        <w:tab/>
        <w:t>Inspector</w:t>
      </w:r>
      <w:r>
        <w:rPr>
          <w:noProof/>
        </w:rPr>
        <w:noBreakHyphen/>
        <w:t>General may refer matters to the committee</w:t>
      </w:r>
      <w:r w:rsidRPr="00B12460">
        <w:rPr>
          <w:noProof/>
        </w:rPr>
        <w:tab/>
      </w:r>
      <w:r w:rsidRPr="00B12460">
        <w:rPr>
          <w:noProof/>
        </w:rPr>
        <w:fldChar w:fldCharType="begin"/>
      </w:r>
      <w:r w:rsidRPr="00B12460">
        <w:rPr>
          <w:noProof/>
        </w:rPr>
        <w:instrText xml:space="preserve"> PAGEREF _Toc178067234 \h </w:instrText>
      </w:r>
      <w:r w:rsidRPr="00B12460">
        <w:rPr>
          <w:noProof/>
        </w:rPr>
      </w:r>
      <w:r w:rsidRPr="00B12460">
        <w:rPr>
          <w:noProof/>
        </w:rPr>
        <w:fldChar w:fldCharType="separate"/>
      </w:r>
      <w:r w:rsidRPr="00B12460">
        <w:rPr>
          <w:noProof/>
        </w:rPr>
        <w:t>569</w:t>
      </w:r>
      <w:r w:rsidRPr="00B12460">
        <w:rPr>
          <w:noProof/>
        </w:rPr>
        <w:fldChar w:fldCharType="end"/>
      </w:r>
    </w:p>
    <w:p w14:paraId="5F97F84F" w14:textId="302CF614"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55</w:t>
      </w:r>
      <w:r>
        <w:rPr>
          <w:noProof/>
        </w:rPr>
        <w:tab/>
        <w:t>Decision of the committee</w:t>
      </w:r>
      <w:r w:rsidRPr="00B12460">
        <w:rPr>
          <w:noProof/>
        </w:rPr>
        <w:tab/>
      </w:r>
      <w:r w:rsidRPr="00B12460">
        <w:rPr>
          <w:noProof/>
        </w:rPr>
        <w:fldChar w:fldCharType="begin"/>
      </w:r>
      <w:r w:rsidRPr="00B12460">
        <w:rPr>
          <w:noProof/>
        </w:rPr>
        <w:instrText xml:space="preserve"> PAGEREF _Toc178067235 \h </w:instrText>
      </w:r>
      <w:r w:rsidRPr="00B12460">
        <w:rPr>
          <w:noProof/>
        </w:rPr>
      </w:r>
      <w:r w:rsidRPr="00B12460">
        <w:rPr>
          <w:noProof/>
        </w:rPr>
        <w:fldChar w:fldCharType="separate"/>
      </w:r>
      <w:r w:rsidRPr="00B12460">
        <w:rPr>
          <w:noProof/>
        </w:rPr>
        <w:t>569</w:t>
      </w:r>
      <w:r w:rsidRPr="00B12460">
        <w:rPr>
          <w:noProof/>
        </w:rPr>
        <w:fldChar w:fldCharType="end"/>
      </w:r>
    </w:p>
    <w:p w14:paraId="641DD0B4" w14:textId="58D9F9A5"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60</w:t>
      </w:r>
      <w:r>
        <w:rPr>
          <w:noProof/>
        </w:rPr>
        <w:tab/>
        <w:t>Committee to report</w:t>
      </w:r>
      <w:r w:rsidRPr="00B12460">
        <w:rPr>
          <w:noProof/>
        </w:rPr>
        <w:tab/>
      </w:r>
      <w:r w:rsidRPr="00B12460">
        <w:rPr>
          <w:noProof/>
        </w:rPr>
        <w:fldChar w:fldCharType="begin"/>
      </w:r>
      <w:r w:rsidRPr="00B12460">
        <w:rPr>
          <w:noProof/>
        </w:rPr>
        <w:instrText xml:space="preserve"> PAGEREF _Toc178067236 \h </w:instrText>
      </w:r>
      <w:r w:rsidRPr="00B12460">
        <w:rPr>
          <w:noProof/>
        </w:rPr>
      </w:r>
      <w:r w:rsidRPr="00B12460">
        <w:rPr>
          <w:noProof/>
        </w:rPr>
        <w:fldChar w:fldCharType="separate"/>
      </w:r>
      <w:r w:rsidRPr="00B12460">
        <w:rPr>
          <w:noProof/>
        </w:rPr>
        <w:t>570</w:t>
      </w:r>
      <w:r w:rsidRPr="00B12460">
        <w:rPr>
          <w:noProof/>
        </w:rPr>
        <w:fldChar w:fldCharType="end"/>
      </w:r>
    </w:p>
    <w:p w14:paraId="66DC79B5" w14:textId="025A954F"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65</w:t>
      </w:r>
      <w:r>
        <w:rPr>
          <w:noProof/>
        </w:rPr>
        <w:tab/>
        <w:t>Inspector</w:t>
      </w:r>
      <w:r>
        <w:rPr>
          <w:noProof/>
        </w:rPr>
        <w:noBreakHyphen/>
        <w:t>General must give effect to the committee’s decision</w:t>
      </w:r>
      <w:r w:rsidRPr="00B12460">
        <w:rPr>
          <w:noProof/>
        </w:rPr>
        <w:tab/>
      </w:r>
      <w:r w:rsidRPr="00B12460">
        <w:rPr>
          <w:noProof/>
        </w:rPr>
        <w:fldChar w:fldCharType="begin"/>
      </w:r>
      <w:r w:rsidRPr="00B12460">
        <w:rPr>
          <w:noProof/>
        </w:rPr>
        <w:instrText xml:space="preserve"> PAGEREF _Toc178067237 \h </w:instrText>
      </w:r>
      <w:r w:rsidRPr="00B12460">
        <w:rPr>
          <w:noProof/>
        </w:rPr>
      </w:r>
      <w:r w:rsidRPr="00B12460">
        <w:rPr>
          <w:noProof/>
        </w:rPr>
        <w:fldChar w:fldCharType="separate"/>
      </w:r>
      <w:r w:rsidRPr="00B12460">
        <w:rPr>
          <w:noProof/>
        </w:rPr>
        <w:t>571</w:t>
      </w:r>
      <w:r w:rsidRPr="00B12460">
        <w:rPr>
          <w:noProof/>
        </w:rPr>
        <w:fldChar w:fldCharType="end"/>
      </w:r>
    </w:p>
    <w:p w14:paraId="3335F94F" w14:textId="37473E66" w:rsidR="00B12460" w:rsidRDefault="00B12460">
      <w:pPr>
        <w:pStyle w:val="TOC4"/>
        <w:rPr>
          <w:rFonts w:asciiTheme="minorHAnsi" w:eastAsiaTheme="minorEastAsia" w:hAnsiTheme="minorHAnsi" w:cstheme="minorBidi"/>
          <w:b w:val="0"/>
          <w:noProof/>
          <w:kern w:val="0"/>
          <w:sz w:val="22"/>
          <w:szCs w:val="22"/>
        </w:rPr>
      </w:pPr>
      <w:r>
        <w:rPr>
          <w:noProof/>
        </w:rPr>
        <w:lastRenderedPageBreak/>
        <w:t>Subdivision F—Lifting or shortening suspension</w:t>
      </w:r>
      <w:r w:rsidRPr="00B12460">
        <w:rPr>
          <w:b w:val="0"/>
          <w:noProof/>
          <w:sz w:val="18"/>
        </w:rPr>
        <w:tab/>
      </w:r>
      <w:r w:rsidRPr="00B12460">
        <w:rPr>
          <w:b w:val="0"/>
          <w:noProof/>
          <w:sz w:val="18"/>
        </w:rPr>
        <w:fldChar w:fldCharType="begin"/>
      </w:r>
      <w:r w:rsidRPr="00B12460">
        <w:rPr>
          <w:b w:val="0"/>
          <w:noProof/>
          <w:sz w:val="18"/>
        </w:rPr>
        <w:instrText xml:space="preserve"> PAGEREF _Toc178067238 \h </w:instrText>
      </w:r>
      <w:r w:rsidRPr="00B12460">
        <w:rPr>
          <w:b w:val="0"/>
          <w:noProof/>
          <w:sz w:val="18"/>
        </w:rPr>
      </w:r>
      <w:r w:rsidRPr="00B12460">
        <w:rPr>
          <w:b w:val="0"/>
          <w:noProof/>
          <w:sz w:val="18"/>
        </w:rPr>
        <w:fldChar w:fldCharType="separate"/>
      </w:r>
      <w:r w:rsidRPr="00B12460">
        <w:rPr>
          <w:b w:val="0"/>
          <w:noProof/>
          <w:sz w:val="18"/>
        </w:rPr>
        <w:t>571</w:t>
      </w:r>
      <w:r w:rsidRPr="00B12460">
        <w:rPr>
          <w:b w:val="0"/>
          <w:noProof/>
          <w:sz w:val="18"/>
        </w:rPr>
        <w:fldChar w:fldCharType="end"/>
      </w:r>
    </w:p>
    <w:p w14:paraId="38AA1C66" w14:textId="787D72D8"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70</w:t>
      </w:r>
      <w:r>
        <w:rPr>
          <w:noProof/>
        </w:rPr>
        <w:tab/>
        <w:t>Application to lift or shorten suspension</w:t>
      </w:r>
      <w:r w:rsidRPr="00B12460">
        <w:rPr>
          <w:noProof/>
        </w:rPr>
        <w:tab/>
      </w:r>
      <w:r w:rsidRPr="00B12460">
        <w:rPr>
          <w:noProof/>
        </w:rPr>
        <w:fldChar w:fldCharType="begin"/>
      </w:r>
      <w:r w:rsidRPr="00B12460">
        <w:rPr>
          <w:noProof/>
        </w:rPr>
        <w:instrText xml:space="preserve"> PAGEREF _Toc178067239 \h </w:instrText>
      </w:r>
      <w:r w:rsidRPr="00B12460">
        <w:rPr>
          <w:noProof/>
        </w:rPr>
      </w:r>
      <w:r w:rsidRPr="00B12460">
        <w:rPr>
          <w:noProof/>
        </w:rPr>
        <w:fldChar w:fldCharType="separate"/>
      </w:r>
      <w:r w:rsidRPr="00B12460">
        <w:rPr>
          <w:noProof/>
        </w:rPr>
        <w:t>571</w:t>
      </w:r>
      <w:r w:rsidRPr="00B12460">
        <w:rPr>
          <w:noProof/>
        </w:rPr>
        <w:fldChar w:fldCharType="end"/>
      </w:r>
    </w:p>
    <w:p w14:paraId="71104094" w14:textId="78786BAE"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75</w:t>
      </w:r>
      <w:r>
        <w:rPr>
          <w:noProof/>
        </w:rPr>
        <w:tab/>
        <w:t>Inspector</w:t>
      </w:r>
      <w:r>
        <w:rPr>
          <w:noProof/>
        </w:rPr>
        <w:noBreakHyphen/>
        <w:t>General may convene a committee to consider applications</w:t>
      </w:r>
      <w:r w:rsidRPr="00B12460">
        <w:rPr>
          <w:noProof/>
        </w:rPr>
        <w:tab/>
      </w:r>
      <w:r w:rsidRPr="00B12460">
        <w:rPr>
          <w:noProof/>
        </w:rPr>
        <w:fldChar w:fldCharType="begin"/>
      </w:r>
      <w:r w:rsidRPr="00B12460">
        <w:rPr>
          <w:noProof/>
        </w:rPr>
        <w:instrText xml:space="preserve"> PAGEREF _Toc178067240 \h </w:instrText>
      </w:r>
      <w:r w:rsidRPr="00B12460">
        <w:rPr>
          <w:noProof/>
        </w:rPr>
      </w:r>
      <w:r w:rsidRPr="00B12460">
        <w:rPr>
          <w:noProof/>
        </w:rPr>
        <w:fldChar w:fldCharType="separate"/>
      </w:r>
      <w:r w:rsidRPr="00B12460">
        <w:rPr>
          <w:noProof/>
        </w:rPr>
        <w:t>572</w:t>
      </w:r>
      <w:r w:rsidRPr="00B12460">
        <w:rPr>
          <w:noProof/>
        </w:rPr>
        <w:fldChar w:fldCharType="end"/>
      </w:r>
    </w:p>
    <w:p w14:paraId="178A7191" w14:textId="19328CAB"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80</w:t>
      </w:r>
      <w:r>
        <w:rPr>
          <w:noProof/>
        </w:rPr>
        <w:tab/>
        <w:t>Inspector</w:t>
      </w:r>
      <w:r>
        <w:rPr>
          <w:noProof/>
        </w:rPr>
        <w:noBreakHyphen/>
        <w:t>General must refer applications to a committee</w:t>
      </w:r>
      <w:r w:rsidRPr="00B12460">
        <w:rPr>
          <w:noProof/>
        </w:rPr>
        <w:tab/>
      </w:r>
      <w:r w:rsidRPr="00B12460">
        <w:rPr>
          <w:noProof/>
        </w:rPr>
        <w:fldChar w:fldCharType="begin"/>
      </w:r>
      <w:r w:rsidRPr="00B12460">
        <w:rPr>
          <w:noProof/>
        </w:rPr>
        <w:instrText xml:space="preserve"> PAGEREF _Toc178067241 \h </w:instrText>
      </w:r>
      <w:r w:rsidRPr="00B12460">
        <w:rPr>
          <w:noProof/>
        </w:rPr>
      </w:r>
      <w:r w:rsidRPr="00B12460">
        <w:rPr>
          <w:noProof/>
        </w:rPr>
        <w:fldChar w:fldCharType="separate"/>
      </w:r>
      <w:r w:rsidRPr="00B12460">
        <w:rPr>
          <w:noProof/>
        </w:rPr>
        <w:t>572</w:t>
      </w:r>
      <w:r w:rsidRPr="00B12460">
        <w:rPr>
          <w:noProof/>
        </w:rPr>
        <w:fldChar w:fldCharType="end"/>
      </w:r>
    </w:p>
    <w:p w14:paraId="35338EA2" w14:textId="39A6CD23"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85</w:t>
      </w:r>
      <w:r>
        <w:rPr>
          <w:noProof/>
        </w:rPr>
        <w:tab/>
        <w:t>Committee to consider applications</w:t>
      </w:r>
      <w:r w:rsidRPr="00B12460">
        <w:rPr>
          <w:noProof/>
        </w:rPr>
        <w:tab/>
      </w:r>
      <w:r w:rsidRPr="00B12460">
        <w:rPr>
          <w:noProof/>
        </w:rPr>
        <w:fldChar w:fldCharType="begin"/>
      </w:r>
      <w:r w:rsidRPr="00B12460">
        <w:rPr>
          <w:noProof/>
        </w:rPr>
        <w:instrText xml:space="preserve"> PAGEREF _Toc178067242 \h </w:instrText>
      </w:r>
      <w:r w:rsidRPr="00B12460">
        <w:rPr>
          <w:noProof/>
        </w:rPr>
      </w:r>
      <w:r w:rsidRPr="00B12460">
        <w:rPr>
          <w:noProof/>
        </w:rPr>
        <w:fldChar w:fldCharType="separate"/>
      </w:r>
      <w:r w:rsidRPr="00B12460">
        <w:rPr>
          <w:noProof/>
        </w:rPr>
        <w:t>572</w:t>
      </w:r>
      <w:r w:rsidRPr="00B12460">
        <w:rPr>
          <w:noProof/>
        </w:rPr>
        <w:fldChar w:fldCharType="end"/>
      </w:r>
    </w:p>
    <w:p w14:paraId="15F3B738" w14:textId="7D7D9BC7"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90</w:t>
      </w:r>
      <w:r>
        <w:rPr>
          <w:noProof/>
        </w:rPr>
        <w:tab/>
        <w:t>Committee to report</w:t>
      </w:r>
      <w:r w:rsidRPr="00B12460">
        <w:rPr>
          <w:noProof/>
        </w:rPr>
        <w:tab/>
      </w:r>
      <w:r w:rsidRPr="00B12460">
        <w:rPr>
          <w:noProof/>
        </w:rPr>
        <w:fldChar w:fldCharType="begin"/>
      </w:r>
      <w:r w:rsidRPr="00B12460">
        <w:rPr>
          <w:noProof/>
        </w:rPr>
        <w:instrText xml:space="preserve"> PAGEREF _Toc178067243 \h </w:instrText>
      </w:r>
      <w:r w:rsidRPr="00B12460">
        <w:rPr>
          <w:noProof/>
        </w:rPr>
      </w:r>
      <w:r w:rsidRPr="00B12460">
        <w:rPr>
          <w:noProof/>
        </w:rPr>
        <w:fldChar w:fldCharType="separate"/>
      </w:r>
      <w:r w:rsidRPr="00B12460">
        <w:rPr>
          <w:noProof/>
        </w:rPr>
        <w:t>573</w:t>
      </w:r>
      <w:r w:rsidRPr="00B12460">
        <w:rPr>
          <w:noProof/>
        </w:rPr>
        <w:fldChar w:fldCharType="end"/>
      </w:r>
    </w:p>
    <w:p w14:paraId="41C89511" w14:textId="3E8E63F3"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95</w:t>
      </w:r>
      <w:r>
        <w:rPr>
          <w:noProof/>
        </w:rPr>
        <w:tab/>
        <w:t>Committee’s decision given effect</w:t>
      </w:r>
      <w:r w:rsidRPr="00B12460">
        <w:rPr>
          <w:noProof/>
        </w:rPr>
        <w:tab/>
      </w:r>
      <w:r w:rsidRPr="00B12460">
        <w:rPr>
          <w:noProof/>
        </w:rPr>
        <w:fldChar w:fldCharType="begin"/>
      </w:r>
      <w:r w:rsidRPr="00B12460">
        <w:rPr>
          <w:noProof/>
        </w:rPr>
        <w:instrText xml:space="preserve"> PAGEREF _Toc178067244 \h </w:instrText>
      </w:r>
      <w:r w:rsidRPr="00B12460">
        <w:rPr>
          <w:noProof/>
        </w:rPr>
      </w:r>
      <w:r w:rsidRPr="00B12460">
        <w:rPr>
          <w:noProof/>
        </w:rPr>
        <w:fldChar w:fldCharType="separate"/>
      </w:r>
      <w:r w:rsidRPr="00B12460">
        <w:rPr>
          <w:noProof/>
        </w:rPr>
        <w:t>573</w:t>
      </w:r>
      <w:r w:rsidRPr="00B12460">
        <w:rPr>
          <w:noProof/>
        </w:rPr>
        <w:fldChar w:fldCharType="end"/>
      </w:r>
    </w:p>
    <w:p w14:paraId="470B9015" w14:textId="0364301B" w:rsidR="00B12460" w:rsidRDefault="00B12460">
      <w:pPr>
        <w:pStyle w:val="TOC4"/>
        <w:rPr>
          <w:rFonts w:asciiTheme="minorHAnsi" w:eastAsiaTheme="minorEastAsia" w:hAnsiTheme="minorHAnsi" w:cstheme="minorBidi"/>
          <w:b w:val="0"/>
          <w:noProof/>
          <w:kern w:val="0"/>
          <w:sz w:val="22"/>
          <w:szCs w:val="22"/>
        </w:rPr>
      </w:pPr>
      <w:r>
        <w:rPr>
          <w:noProof/>
        </w:rPr>
        <w:t>Subdivision G—Action initiated by industry body</w:t>
      </w:r>
      <w:r w:rsidRPr="00B12460">
        <w:rPr>
          <w:b w:val="0"/>
          <w:noProof/>
          <w:sz w:val="18"/>
        </w:rPr>
        <w:tab/>
      </w:r>
      <w:r w:rsidRPr="00B12460">
        <w:rPr>
          <w:b w:val="0"/>
          <w:noProof/>
          <w:sz w:val="18"/>
        </w:rPr>
        <w:fldChar w:fldCharType="begin"/>
      </w:r>
      <w:r w:rsidRPr="00B12460">
        <w:rPr>
          <w:b w:val="0"/>
          <w:noProof/>
          <w:sz w:val="18"/>
        </w:rPr>
        <w:instrText xml:space="preserve"> PAGEREF _Toc178067245 \h </w:instrText>
      </w:r>
      <w:r w:rsidRPr="00B12460">
        <w:rPr>
          <w:b w:val="0"/>
          <w:noProof/>
          <w:sz w:val="18"/>
        </w:rPr>
      </w:r>
      <w:r w:rsidRPr="00B12460">
        <w:rPr>
          <w:b w:val="0"/>
          <w:noProof/>
          <w:sz w:val="18"/>
        </w:rPr>
        <w:fldChar w:fldCharType="separate"/>
      </w:r>
      <w:r w:rsidRPr="00B12460">
        <w:rPr>
          <w:b w:val="0"/>
          <w:noProof/>
          <w:sz w:val="18"/>
        </w:rPr>
        <w:t>573</w:t>
      </w:r>
      <w:r w:rsidRPr="00B12460">
        <w:rPr>
          <w:b w:val="0"/>
          <w:noProof/>
          <w:sz w:val="18"/>
        </w:rPr>
        <w:fldChar w:fldCharType="end"/>
      </w:r>
    </w:p>
    <w:p w14:paraId="21A3467B" w14:textId="636AFCAB"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100</w:t>
      </w:r>
      <w:r>
        <w:rPr>
          <w:noProof/>
        </w:rPr>
        <w:tab/>
        <w:t>Notice by industry bodies of possible grounds for disciplinary action</w:t>
      </w:r>
      <w:r w:rsidRPr="00B12460">
        <w:rPr>
          <w:noProof/>
        </w:rPr>
        <w:tab/>
      </w:r>
      <w:r w:rsidRPr="00B12460">
        <w:rPr>
          <w:noProof/>
        </w:rPr>
        <w:fldChar w:fldCharType="begin"/>
      </w:r>
      <w:r w:rsidRPr="00B12460">
        <w:rPr>
          <w:noProof/>
        </w:rPr>
        <w:instrText xml:space="preserve"> PAGEREF _Toc178067246 \h </w:instrText>
      </w:r>
      <w:r w:rsidRPr="00B12460">
        <w:rPr>
          <w:noProof/>
        </w:rPr>
      </w:r>
      <w:r w:rsidRPr="00B12460">
        <w:rPr>
          <w:noProof/>
        </w:rPr>
        <w:fldChar w:fldCharType="separate"/>
      </w:r>
      <w:r w:rsidRPr="00B12460">
        <w:rPr>
          <w:noProof/>
        </w:rPr>
        <w:t>573</w:t>
      </w:r>
      <w:r w:rsidRPr="00B12460">
        <w:rPr>
          <w:noProof/>
        </w:rPr>
        <w:fldChar w:fldCharType="end"/>
      </w:r>
    </w:p>
    <w:p w14:paraId="0FD38FCA" w14:textId="3E19356F"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105</w:t>
      </w:r>
      <w:r>
        <w:rPr>
          <w:noProof/>
        </w:rPr>
        <w:tab/>
        <w:t>No liability for notice given in good faith etc.</w:t>
      </w:r>
      <w:r w:rsidRPr="00B12460">
        <w:rPr>
          <w:noProof/>
        </w:rPr>
        <w:tab/>
      </w:r>
      <w:r w:rsidRPr="00B12460">
        <w:rPr>
          <w:noProof/>
        </w:rPr>
        <w:fldChar w:fldCharType="begin"/>
      </w:r>
      <w:r w:rsidRPr="00B12460">
        <w:rPr>
          <w:noProof/>
        </w:rPr>
        <w:instrText xml:space="preserve"> PAGEREF _Toc178067247 \h </w:instrText>
      </w:r>
      <w:r w:rsidRPr="00B12460">
        <w:rPr>
          <w:noProof/>
        </w:rPr>
      </w:r>
      <w:r w:rsidRPr="00B12460">
        <w:rPr>
          <w:noProof/>
        </w:rPr>
        <w:fldChar w:fldCharType="separate"/>
      </w:r>
      <w:r w:rsidRPr="00B12460">
        <w:rPr>
          <w:noProof/>
        </w:rPr>
        <w:t>575</w:t>
      </w:r>
      <w:r w:rsidRPr="00B12460">
        <w:rPr>
          <w:noProof/>
        </w:rPr>
        <w:fldChar w:fldCharType="end"/>
      </w:r>
    </w:p>
    <w:p w14:paraId="423FE737" w14:textId="3F253A08" w:rsidR="00B12460" w:rsidRDefault="00B12460">
      <w:pPr>
        <w:pStyle w:val="TOC5"/>
        <w:rPr>
          <w:rFonts w:asciiTheme="minorHAnsi" w:eastAsiaTheme="minorEastAsia" w:hAnsiTheme="minorHAnsi" w:cstheme="minorBidi"/>
          <w:noProof/>
          <w:kern w:val="0"/>
          <w:sz w:val="22"/>
          <w:szCs w:val="22"/>
        </w:rPr>
      </w:pPr>
      <w:r>
        <w:rPr>
          <w:noProof/>
        </w:rPr>
        <w:t>40</w:t>
      </w:r>
      <w:r>
        <w:rPr>
          <w:noProof/>
        </w:rPr>
        <w:noBreakHyphen/>
        <w:t>110</w:t>
      </w:r>
      <w:r>
        <w:rPr>
          <w:noProof/>
        </w:rPr>
        <w:tab/>
        <w:t xml:space="preserve">Meaning of </w:t>
      </w:r>
      <w:r w:rsidRPr="00200610">
        <w:rPr>
          <w:i/>
          <w:noProof/>
        </w:rPr>
        <w:t>industry bodies</w:t>
      </w:r>
      <w:r w:rsidRPr="00B12460">
        <w:rPr>
          <w:noProof/>
        </w:rPr>
        <w:tab/>
      </w:r>
      <w:r w:rsidRPr="00B12460">
        <w:rPr>
          <w:noProof/>
        </w:rPr>
        <w:fldChar w:fldCharType="begin"/>
      </w:r>
      <w:r w:rsidRPr="00B12460">
        <w:rPr>
          <w:noProof/>
        </w:rPr>
        <w:instrText xml:space="preserve"> PAGEREF _Toc178067248 \h </w:instrText>
      </w:r>
      <w:r w:rsidRPr="00B12460">
        <w:rPr>
          <w:noProof/>
        </w:rPr>
      </w:r>
      <w:r w:rsidRPr="00B12460">
        <w:rPr>
          <w:noProof/>
        </w:rPr>
        <w:fldChar w:fldCharType="separate"/>
      </w:r>
      <w:r w:rsidRPr="00B12460">
        <w:rPr>
          <w:noProof/>
        </w:rPr>
        <w:t>576</w:t>
      </w:r>
      <w:r w:rsidRPr="00B12460">
        <w:rPr>
          <w:noProof/>
        </w:rPr>
        <w:fldChar w:fldCharType="end"/>
      </w:r>
    </w:p>
    <w:p w14:paraId="2895F09D" w14:textId="599A7E99" w:rsidR="00B12460" w:rsidRDefault="00B12460">
      <w:pPr>
        <w:pStyle w:val="TOC3"/>
        <w:rPr>
          <w:rFonts w:asciiTheme="minorHAnsi" w:eastAsiaTheme="minorEastAsia" w:hAnsiTheme="minorHAnsi" w:cstheme="minorBidi"/>
          <w:b w:val="0"/>
          <w:noProof/>
          <w:kern w:val="0"/>
          <w:szCs w:val="22"/>
        </w:rPr>
      </w:pPr>
      <w:r>
        <w:rPr>
          <w:noProof/>
        </w:rPr>
        <w:t>Division 45—Court oversight of registered trustees</w:t>
      </w:r>
      <w:r w:rsidRPr="00B12460">
        <w:rPr>
          <w:b w:val="0"/>
          <w:noProof/>
          <w:sz w:val="18"/>
        </w:rPr>
        <w:tab/>
      </w:r>
      <w:r w:rsidRPr="00B12460">
        <w:rPr>
          <w:b w:val="0"/>
          <w:noProof/>
          <w:sz w:val="18"/>
        </w:rPr>
        <w:fldChar w:fldCharType="begin"/>
      </w:r>
      <w:r w:rsidRPr="00B12460">
        <w:rPr>
          <w:b w:val="0"/>
          <w:noProof/>
          <w:sz w:val="18"/>
        </w:rPr>
        <w:instrText xml:space="preserve"> PAGEREF _Toc178067249 \h </w:instrText>
      </w:r>
      <w:r w:rsidRPr="00B12460">
        <w:rPr>
          <w:b w:val="0"/>
          <w:noProof/>
          <w:sz w:val="18"/>
        </w:rPr>
      </w:r>
      <w:r w:rsidRPr="00B12460">
        <w:rPr>
          <w:b w:val="0"/>
          <w:noProof/>
          <w:sz w:val="18"/>
        </w:rPr>
        <w:fldChar w:fldCharType="separate"/>
      </w:r>
      <w:r w:rsidRPr="00B12460">
        <w:rPr>
          <w:b w:val="0"/>
          <w:noProof/>
          <w:sz w:val="18"/>
        </w:rPr>
        <w:t>577</w:t>
      </w:r>
      <w:r w:rsidRPr="00B12460">
        <w:rPr>
          <w:b w:val="0"/>
          <w:noProof/>
          <w:sz w:val="18"/>
        </w:rPr>
        <w:fldChar w:fldCharType="end"/>
      </w:r>
    </w:p>
    <w:p w14:paraId="1B3C8364" w14:textId="5BB39013" w:rsidR="00B12460" w:rsidRDefault="00B12460">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Court may make orders in relation to registered trustees</w:t>
      </w:r>
      <w:r w:rsidRPr="00B12460">
        <w:rPr>
          <w:noProof/>
        </w:rPr>
        <w:tab/>
      </w:r>
      <w:r w:rsidRPr="00B12460">
        <w:rPr>
          <w:noProof/>
        </w:rPr>
        <w:fldChar w:fldCharType="begin"/>
      </w:r>
      <w:r w:rsidRPr="00B12460">
        <w:rPr>
          <w:noProof/>
        </w:rPr>
        <w:instrText xml:space="preserve"> PAGEREF _Toc178067250 \h </w:instrText>
      </w:r>
      <w:r w:rsidRPr="00B12460">
        <w:rPr>
          <w:noProof/>
        </w:rPr>
      </w:r>
      <w:r w:rsidRPr="00B12460">
        <w:rPr>
          <w:noProof/>
        </w:rPr>
        <w:fldChar w:fldCharType="separate"/>
      </w:r>
      <w:r w:rsidRPr="00B12460">
        <w:rPr>
          <w:noProof/>
        </w:rPr>
        <w:t>577</w:t>
      </w:r>
      <w:r w:rsidRPr="00B12460">
        <w:rPr>
          <w:noProof/>
        </w:rPr>
        <w:fldChar w:fldCharType="end"/>
      </w:r>
    </w:p>
    <w:p w14:paraId="7B894A52" w14:textId="46A8F848" w:rsidR="00B12460" w:rsidRDefault="00B12460">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Court may make orders about costs</w:t>
      </w:r>
      <w:r w:rsidRPr="00B12460">
        <w:rPr>
          <w:noProof/>
        </w:rPr>
        <w:tab/>
      </w:r>
      <w:r w:rsidRPr="00B12460">
        <w:rPr>
          <w:noProof/>
        </w:rPr>
        <w:fldChar w:fldCharType="begin"/>
      </w:r>
      <w:r w:rsidRPr="00B12460">
        <w:rPr>
          <w:noProof/>
        </w:rPr>
        <w:instrText xml:space="preserve"> PAGEREF _Toc178067251 \h </w:instrText>
      </w:r>
      <w:r w:rsidRPr="00B12460">
        <w:rPr>
          <w:noProof/>
        </w:rPr>
      </w:r>
      <w:r w:rsidRPr="00B12460">
        <w:rPr>
          <w:noProof/>
        </w:rPr>
        <w:fldChar w:fldCharType="separate"/>
      </w:r>
      <w:r w:rsidRPr="00B12460">
        <w:rPr>
          <w:noProof/>
        </w:rPr>
        <w:t>578</w:t>
      </w:r>
      <w:r w:rsidRPr="00B12460">
        <w:rPr>
          <w:noProof/>
        </w:rPr>
        <w:fldChar w:fldCharType="end"/>
      </w:r>
    </w:p>
    <w:p w14:paraId="5CF5386E" w14:textId="2E70C006" w:rsidR="00B12460" w:rsidRDefault="00B12460">
      <w:pPr>
        <w:pStyle w:val="TOC3"/>
        <w:rPr>
          <w:rFonts w:asciiTheme="minorHAnsi" w:eastAsiaTheme="minorEastAsia" w:hAnsiTheme="minorHAnsi" w:cstheme="minorBidi"/>
          <w:b w:val="0"/>
          <w:noProof/>
          <w:kern w:val="0"/>
          <w:szCs w:val="22"/>
        </w:rPr>
      </w:pPr>
      <w:r>
        <w:rPr>
          <w:noProof/>
        </w:rPr>
        <w:t>Division 50—Committees under this Part</w:t>
      </w:r>
      <w:r w:rsidRPr="00B12460">
        <w:rPr>
          <w:b w:val="0"/>
          <w:noProof/>
          <w:sz w:val="18"/>
        </w:rPr>
        <w:tab/>
      </w:r>
      <w:r w:rsidRPr="00B12460">
        <w:rPr>
          <w:b w:val="0"/>
          <w:noProof/>
          <w:sz w:val="18"/>
        </w:rPr>
        <w:fldChar w:fldCharType="begin"/>
      </w:r>
      <w:r w:rsidRPr="00B12460">
        <w:rPr>
          <w:b w:val="0"/>
          <w:noProof/>
          <w:sz w:val="18"/>
        </w:rPr>
        <w:instrText xml:space="preserve"> PAGEREF _Toc178067252 \h </w:instrText>
      </w:r>
      <w:r w:rsidRPr="00B12460">
        <w:rPr>
          <w:b w:val="0"/>
          <w:noProof/>
          <w:sz w:val="18"/>
        </w:rPr>
      </w:r>
      <w:r w:rsidRPr="00B12460">
        <w:rPr>
          <w:b w:val="0"/>
          <w:noProof/>
          <w:sz w:val="18"/>
        </w:rPr>
        <w:fldChar w:fldCharType="separate"/>
      </w:r>
      <w:r w:rsidRPr="00B12460">
        <w:rPr>
          <w:b w:val="0"/>
          <w:noProof/>
          <w:sz w:val="18"/>
        </w:rPr>
        <w:t>579</w:t>
      </w:r>
      <w:r w:rsidRPr="00B12460">
        <w:rPr>
          <w:b w:val="0"/>
          <w:noProof/>
          <w:sz w:val="18"/>
        </w:rPr>
        <w:fldChar w:fldCharType="end"/>
      </w:r>
    </w:p>
    <w:p w14:paraId="4682AB8D" w14:textId="34E0CCC7"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_Toc178067253 \h </w:instrText>
      </w:r>
      <w:r w:rsidRPr="00B12460">
        <w:rPr>
          <w:noProof/>
        </w:rPr>
      </w:r>
      <w:r w:rsidRPr="00B12460">
        <w:rPr>
          <w:noProof/>
        </w:rPr>
        <w:fldChar w:fldCharType="separate"/>
      </w:r>
      <w:r w:rsidRPr="00B12460">
        <w:rPr>
          <w:noProof/>
        </w:rPr>
        <w:t>579</w:t>
      </w:r>
      <w:r w:rsidRPr="00B12460">
        <w:rPr>
          <w:noProof/>
        </w:rPr>
        <w:fldChar w:fldCharType="end"/>
      </w:r>
    </w:p>
    <w:p w14:paraId="1DFC2707" w14:textId="7D2E1DEB"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Prescribed body appointing a person to a committee</w:t>
      </w:r>
      <w:r w:rsidRPr="00B12460">
        <w:rPr>
          <w:noProof/>
        </w:rPr>
        <w:tab/>
      </w:r>
      <w:r w:rsidRPr="00B12460">
        <w:rPr>
          <w:noProof/>
        </w:rPr>
        <w:fldChar w:fldCharType="begin"/>
      </w:r>
      <w:r w:rsidRPr="00B12460">
        <w:rPr>
          <w:noProof/>
        </w:rPr>
        <w:instrText xml:space="preserve"> PAGEREF _Toc178067254 \h </w:instrText>
      </w:r>
      <w:r w:rsidRPr="00B12460">
        <w:rPr>
          <w:noProof/>
        </w:rPr>
      </w:r>
      <w:r w:rsidRPr="00B12460">
        <w:rPr>
          <w:noProof/>
        </w:rPr>
        <w:fldChar w:fldCharType="separate"/>
      </w:r>
      <w:r w:rsidRPr="00B12460">
        <w:rPr>
          <w:noProof/>
        </w:rPr>
        <w:t>579</w:t>
      </w:r>
      <w:r w:rsidRPr="00B12460">
        <w:rPr>
          <w:noProof/>
        </w:rPr>
        <w:fldChar w:fldCharType="end"/>
      </w:r>
    </w:p>
    <w:p w14:paraId="6D71F31C" w14:textId="1AB0E1B0"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Minister appointing a person to a committee</w:t>
      </w:r>
      <w:r w:rsidRPr="00B12460">
        <w:rPr>
          <w:noProof/>
        </w:rPr>
        <w:tab/>
      </w:r>
      <w:r w:rsidRPr="00B12460">
        <w:rPr>
          <w:noProof/>
        </w:rPr>
        <w:fldChar w:fldCharType="begin"/>
      </w:r>
      <w:r w:rsidRPr="00B12460">
        <w:rPr>
          <w:noProof/>
        </w:rPr>
        <w:instrText xml:space="preserve"> PAGEREF _Toc178067255 \h </w:instrText>
      </w:r>
      <w:r w:rsidRPr="00B12460">
        <w:rPr>
          <w:noProof/>
        </w:rPr>
      </w:r>
      <w:r w:rsidRPr="00B12460">
        <w:rPr>
          <w:noProof/>
        </w:rPr>
        <w:fldChar w:fldCharType="separate"/>
      </w:r>
      <w:r w:rsidRPr="00B12460">
        <w:rPr>
          <w:noProof/>
        </w:rPr>
        <w:t>580</w:t>
      </w:r>
      <w:r w:rsidRPr="00B12460">
        <w:rPr>
          <w:noProof/>
        </w:rPr>
        <w:fldChar w:fldCharType="end"/>
      </w:r>
    </w:p>
    <w:p w14:paraId="47886285" w14:textId="309F72DA"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Single committee may consider more than one matter</w:t>
      </w:r>
      <w:r w:rsidRPr="00B12460">
        <w:rPr>
          <w:noProof/>
        </w:rPr>
        <w:tab/>
      </w:r>
      <w:r w:rsidRPr="00B12460">
        <w:rPr>
          <w:noProof/>
        </w:rPr>
        <w:fldChar w:fldCharType="begin"/>
      </w:r>
      <w:r w:rsidRPr="00B12460">
        <w:rPr>
          <w:noProof/>
        </w:rPr>
        <w:instrText xml:space="preserve"> PAGEREF _Toc178067256 \h </w:instrText>
      </w:r>
      <w:r w:rsidRPr="00B12460">
        <w:rPr>
          <w:noProof/>
        </w:rPr>
      </w:r>
      <w:r w:rsidRPr="00B12460">
        <w:rPr>
          <w:noProof/>
        </w:rPr>
        <w:fldChar w:fldCharType="separate"/>
      </w:r>
      <w:r w:rsidRPr="00B12460">
        <w:rPr>
          <w:noProof/>
        </w:rPr>
        <w:t>580</w:t>
      </w:r>
      <w:r w:rsidRPr="00B12460">
        <w:rPr>
          <w:noProof/>
        </w:rPr>
        <w:fldChar w:fldCharType="end"/>
      </w:r>
    </w:p>
    <w:p w14:paraId="56387124" w14:textId="2C5A18D8"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20</w:t>
      </w:r>
      <w:r>
        <w:rPr>
          <w:noProof/>
        </w:rPr>
        <w:tab/>
        <w:t>Ongoing consideration of matters by committee</w:t>
      </w:r>
      <w:r w:rsidRPr="00B12460">
        <w:rPr>
          <w:noProof/>
        </w:rPr>
        <w:tab/>
      </w:r>
      <w:r w:rsidRPr="00B12460">
        <w:rPr>
          <w:noProof/>
        </w:rPr>
        <w:fldChar w:fldCharType="begin"/>
      </w:r>
      <w:r w:rsidRPr="00B12460">
        <w:rPr>
          <w:noProof/>
        </w:rPr>
        <w:instrText xml:space="preserve"> PAGEREF _Toc178067257 \h </w:instrText>
      </w:r>
      <w:r w:rsidRPr="00B12460">
        <w:rPr>
          <w:noProof/>
        </w:rPr>
      </w:r>
      <w:r w:rsidRPr="00B12460">
        <w:rPr>
          <w:noProof/>
        </w:rPr>
        <w:fldChar w:fldCharType="separate"/>
      </w:r>
      <w:r w:rsidRPr="00B12460">
        <w:rPr>
          <w:noProof/>
        </w:rPr>
        <w:t>581</w:t>
      </w:r>
      <w:r w:rsidRPr="00B12460">
        <w:rPr>
          <w:noProof/>
        </w:rPr>
        <w:fldChar w:fldCharType="end"/>
      </w:r>
    </w:p>
    <w:p w14:paraId="4E595056" w14:textId="6B798457"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25</w:t>
      </w:r>
      <w:r>
        <w:rPr>
          <w:noProof/>
        </w:rPr>
        <w:tab/>
        <w:t>Procedure and other rules relating to committees</w:t>
      </w:r>
      <w:r w:rsidRPr="00B12460">
        <w:rPr>
          <w:noProof/>
        </w:rPr>
        <w:tab/>
      </w:r>
      <w:r w:rsidRPr="00B12460">
        <w:rPr>
          <w:noProof/>
        </w:rPr>
        <w:fldChar w:fldCharType="begin"/>
      </w:r>
      <w:r w:rsidRPr="00B12460">
        <w:rPr>
          <w:noProof/>
        </w:rPr>
        <w:instrText xml:space="preserve"> PAGEREF _Toc178067258 \h </w:instrText>
      </w:r>
      <w:r w:rsidRPr="00B12460">
        <w:rPr>
          <w:noProof/>
        </w:rPr>
      </w:r>
      <w:r w:rsidRPr="00B12460">
        <w:rPr>
          <w:noProof/>
        </w:rPr>
        <w:fldChar w:fldCharType="separate"/>
      </w:r>
      <w:r w:rsidRPr="00B12460">
        <w:rPr>
          <w:noProof/>
        </w:rPr>
        <w:t>581</w:t>
      </w:r>
      <w:r w:rsidRPr="00B12460">
        <w:rPr>
          <w:noProof/>
        </w:rPr>
        <w:fldChar w:fldCharType="end"/>
      </w:r>
    </w:p>
    <w:p w14:paraId="536BE069" w14:textId="63052047"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30</w:t>
      </w:r>
      <w:r>
        <w:rPr>
          <w:noProof/>
        </w:rPr>
        <w:tab/>
        <w:t>Remuneration of committee members</w:t>
      </w:r>
      <w:r w:rsidRPr="00B12460">
        <w:rPr>
          <w:noProof/>
        </w:rPr>
        <w:tab/>
      </w:r>
      <w:r w:rsidRPr="00B12460">
        <w:rPr>
          <w:noProof/>
        </w:rPr>
        <w:fldChar w:fldCharType="begin"/>
      </w:r>
      <w:r w:rsidRPr="00B12460">
        <w:rPr>
          <w:noProof/>
        </w:rPr>
        <w:instrText xml:space="preserve"> PAGEREF _Toc178067259 \h </w:instrText>
      </w:r>
      <w:r w:rsidRPr="00B12460">
        <w:rPr>
          <w:noProof/>
        </w:rPr>
      </w:r>
      <w:r w:rsidRPr="00B12460">
        <w:rPr>
          <w:noProof/>
        </w:rPr>
        <w:fldChar w:fldCharType="separate"/>
      </w:r>
      <w:r w:rsidRPr="00B12460">
        <w:rPr>
          <w:noProof/>
        </w:rPr>
        <w:t>582</w:t>
      </w:r>
      <w:r w:rsidRPr="00B12460">
        <w:rPr>
          <w:noProof/>
        </w:rPr>
        <w:fldChar w:fldCharType="end"/>
      </w:r>
    </w:p>
    <w:p w14:paraId="6C8D0EEF" w14:textId="5706FFD7" w:rsidR="00B12460" w:rsidRDefault="00B12460">
      <w:pPr>
        <w:pStyle w:val="TOC5"/>
        <w:rPr>
          <w:rFonts w:asciiTheme="minorHAnsi" w:eastAsiaTheme="minorEastAsia" w:hAnsiTheme="minorHAnsi" w:cstheme="minorBidi"/>
          <w:noProof/>
          <w:kern w:val="0"/>
          <w:sz w:val="22"/>
          <w:szCs w:val="22"/>
        </w:rPr>
      </w:pPr>
      <w:r>
        <w:rPr>
          <w:noProof/>
        </w:rPr>
        <w:t>50</w:t>
      </w:r>
      <w:r>
        <w:rPr>
          <w:noProof/>
        </w:rPr>
        <w:noBreakHyphen/>
        <w:t>35</w:t>
      </w:r>
      <w:r>
        <w:rPr>
          <w:noProof/>
        </w:rPr>
        <w:tab/>
        <w:t>Committee must only use information etc. for purposes for which disclosed</w:t>
      </w:r>
      <w:r w:rsidRPr="00B12460">
        <w:rPr>
          <w:noProof/>
        </w:rPr>
        <w:tab/>
      </w:r>
      <w:r w:rsidRPr="00B12460">
        <w:rPr>
          <w:noProof/>
        </w:rPr>
        <w:fldChar w:fldCharType="begin"/>
      </w:r>
      <w:r w:rsidRPr="00B12460">
        <w:rPr>
          <w:noProof/>
        </w:rPr>
        <w:instrText xml:space="preserve"> PAGEREF _Toc178067260 \h </w:instrText>
      </w:r>
      <w:r w:rsidRPr="00B12460">
        <w:rPr>
          <w:noProof/>
        </w:rPr>
      </w:r>
      <w:r w:rsidRPr="00B12460">
        <w:rPr>
          <w:noProof/>
        </w:rPr>
        <w:fldChar w:fldCharType="separate"/>
      </w:r>
      <w:r w:rsidRPr="00B12460">
        <w:rPr>
          <w:noProof/>
        </w:rPr>
        <w:t>582</w:t>
      </w:r>
      <w:r w:rsidRPr="00B12460">
        <w:rPr>
          <w:noProof/>
        </w:rPr>
        <w:fldChar w:fldCharType="end"/>
      </w:r>
    </w:p>
    <w:p w14:paraId="7A82CB26" w14:textId="55CD0479" w:rsidR="00B12460" w:rsidRDefault="00B12460">
      <w:pPr>
        <w:pStyle w:val="TOC2"/>
        <w:rPr>
          <w:rFonts w:asciiTheme="minorHAnsi" w:eastAsiaTheme="minorEastAsia" w:hAnsiTheme="minorHAnsi" w:cstheme="minorBidi"/>
          <w:b w:val="0"/>
          <w:noProof/>
          <w:kern w:val="0"/>
          <w:sz w:val="22"/>
          <w:szCs w:val="22"/>
        </w:rPr>
      </w:pPr>
      <w:r>
        <w:rPr>
          <w:noProof/>
        </w:rPr>
        <w:t>Part 3—General rules relating to estate administrations</w:t>
      </w:r>
      <w:r w:rsidRPr="00B12460">
        <w:rPr>
          <w:b w:val="0"/>
          <w:noProof/>
          <w:sz w:val="18"/>
        </w:rPr>
        <w:tab/>
      </w:r>
      <w:r w:rsidRPr="00B12460">
        <w:rPr>
          <w:b w:val="0"/>
          <w:noProof/>
          <w:sz w:val="18"/>
        </w:rPr>
        <w:fldChar w:fldCharType="begin"/>
      </w:r>
      <w:r w:rsidRPr="00B12460">
        <w:rPr>
          <w:b w:val="0"/>
          <w:noProof/>
          <w:sz w:val="18"/>
        </w:rPr>
        <w:instrText xml:space="preserve"> PAGEREF _Toc178067261 \h </w:instrText>
      </w:r>
      <w:r w:rsidRPr="00B12460">
        <w:rPr>
          <w:b w:val="0"/>
          <w:noProof/>
          <w:sz w:val="18"/>
        </w:rPr>
      </w:r>
      <w:r w:rsidRPr="00B12460">
        <w:rPr>
          <w:b w:val="0"/>
          <w:noProof/>
          <w:sz w:val="18"/>
        </w:rPr>
        <w:fldChar w:fldCharType="separate"/>
      </w:r>
      <w:r w:rsidRPr="00B12460">
        <w:rPr>
          <w:b w:val="0"/>
          <w:noProof/>
          <w:sz w:val="18"/>
        </w:rPr>
        <w:t>584</w:t>
      </w:r>
      <w:r w:rsidRPr="00B12460">
        <w:rPr>
          <w:b w:val="0"/>
          <w:noProof/>
          <w:sz w:val="18"/>
        </w:rPr>
        <w:fldChar w:fldCharType="end"/>
      </w:r>
    </w:p>
    <w:p w14:paraId="06B87967" w14:textId="70772210" w:rsidR="00B12460" w:rsidRDefault="00B12460">
      <w:pPr>
        <w:pStyle w:val="TOC3"/>
        <w:rPr>
          <w:rFonts w:asciiTheme="minorHAnsi" w:eastAsiaTheme="minorEastAsia" w:hAnsiTheme="minorHAnsi" w:cstheme="minorBidi"/>
          <w:b w:val="0"/>
          <w:noProof/>
          <w:kern w:val="0"/>
          <w:szCs w:val="22"/>
        </w:rPr>
      </w:pPr>
      <w:r>
        <w:rPr>
          <w:noProof/>
        </w:rPr>
        <w:t>Division 55—Introduction</w:t>
      </w:r>
      <w:r w:rsidRPr="00B12460">
        <w:rPr>
          <w:b w:val="0"/>
          <w:noProof/>
          <w:sz w:val="18"/>
        </w:rPr>
        <w:tab/>
      </w:r>
      <w:r w:rsidRPr="00B12460">
        <w:rPr>
          <w:b w:val="0"/>
          <w:noProof/>
          <w:sz w:val="18"/>
        </w:rPr>
        <w:fldChar w:fldCharType="begin"/>
      </w:r>
      <w:r w:rsidRPr="00B12460">
        <w:rPr>
          <w:b w:val="0"/>
          <w:noProof/>
          <w:sz w:val="18"/>
        </w:rPr>
        <w:instrText xml:space="preserve"> PAGEREF _Toc178067262 \h </w:instrText>
      </w:r>
      <w:r w:rsidRPr="00B12460">
        <w:rPr>
          <w:b w:val="0"/>
          <w:noProof/>
          <w:sz w:val="18"/>
        </w:rPr>
      </w:r>
      <w:r w:rsidRPr="00B12460">
        <w:rPr>
          <w:b w:val="0"/>
          <w:noProof/>
          <w:sz w:val="18"/>
        </w:rPr>
        <w:fldChar w:fldCharType="separate"/>
      </w:r>
      <w:r w:rsidRPr="00B12460">
        <w:rPr>
          <w:b w:val="0"/>
          <w:noProof/>
          <w:sz w:val="18"/>
        </w:rPr>
        <w:t>584</w:t>
      </w:r>
      <w:r w:rsidRPr="00B12460">
        <w:rPr>
          <w:b w:val="0"/>
          <w:noProof/>
          <w:sz w:val="18"/>
        </w:rPr>
        <w:fldChar w:fldCharType="end"/>
      </w:r>
    </w:p>
    <w:p w14:paraId="6E161CFD" w14:textId="6E3E7266" w:rsidR="00B12460" w:rsidRDefault="00B12460">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Simplified outline of this Part</w:t>
      </w:r>
      <w:r w:rsidRPr="00B12460">
        <w:rPr>
          <w:noProof/>
        </w:rPr>
        <w:tab/>
      </w:r>
      <w:r w:rsidRPr="00B12460">
        <w:rPr>
          <w:noProof/>
        </w:rPr>
        <w:fldChar w:fldCharType="begin"/>
      </w:r>
      <w:r w:rsidRPr="00B12460">
        <w:rPr>
          <w:noProof/>
        </w:rPr>
        <w:instrText xml:space="preserve"> PAGEREF _Toc178067263 \h </w:instrText>
      </w:r>
      <w:r w:rsidRPr="00B12460">
        <w:rPr>
          <w:noProof/>
        </w:rPr>
      </w:r>
      <w:r w:rsidRPr="00B12460">
        <w:rPr>
          <w:noProof/>
        </w:rPr>
        <w:fldChar w:fldCharType="separate"/>
      </w:r>
      <w:r w:rsidRPr="00B12460">
        <w:rPr>
          <w:noProof/>
        </w:rPr>
        <w:t>584</w:t>
      </w:r>
      <w:r w:rsidRPr="00B12460">
        <w:rPr>
          <w:noProof/>
        </w:rPr>
        <w:fldChar w:fldCharType="end"/>
      </w:r>
    </w:p>
    <w:p w14:paraId="6162F511" w14:textId="23809255" w:rsidR="00B12460" w:rsidRDefault="00B12460">
      <w:pPr>
        <w:pStyle w:val="TOC3"/>
        <w:rPr>
          <w:rFonts w:asciiTheme="minorHAnsi" w:eastAsiaTheme="minorEastAsia" w:hAnsiTheme="minorHAnsi" w:cstheme="minorBidi"/>
          <w:b w:val="0"/>
          <w:noProof/>
          <w:kern w:val="0"/>
          <w:szCs w:val="22"/>
        </w:rPr>
      </w:pPr>
      <w:r>
        <w:rPr>
          <w:noProof/>
        </w:rPr>
        <w:t>Division 60—Remuneration and other benefits received by the trustee</w:t>
      </w:r>
      <w:r w:rsidRPr="00B12460">
        <w:rPr>
          <w:b w:val="0"/>
          <w:noProof/>
          <w:sz w:val="18"/>
        </w:rPr>
        <w:tab/>
      </w:r>
      <w:r w:rsidRPr="00B12460">
        <w:rPr>
          <w:b w:val="0"/>
          <w:noProof/>
          <w:sz w:val="18"/>
        </w:rPr>
        <w:fldChar w:fldCharType="begin"/>
      </w:r>
      <w:r w:rsidRPr="00B12460">
        <w:rPr>
          <w:b w:val="0"/>
          <w:noProof/>
          <w:sz w:val="18"/>
        </w:rPr>
        <w:instrText xml:space="preserve"> PAGEREF _Toc178067264 \h </w:instrText>
      </w:r>
      <w:r w:rsidRPr="00B12460">
        <w:rPr>
          <w:b w:val="0"/>
          <w:noProof/>
          <w:sz w:val="18"/>
        </w:rPr>
      </w:r>
      <w:r w:rsidRPr="00B12460">
        <w:rPr>
          <w:b w:val="0"/>
          <w:noProof/>
          <w:sz w:val="18"/>
        </w:rPr>
        <w:fldChar w:fldCharType="separate"/>
      </w:r>
      <w:r w:rsidRPr="00B12460">
        <w:rPr>
          <w:b w:val="0"/>
          <w:noProof/>
          <w:sz w:val="18"/>
        </w:rPr>
        <w:t>585</w:t>
      </w:r>
      <w:r w:rsidRPr="00B12460">
        <w:rPr>
          <w:b w:val="0"/>
          <w:noProof/>
          <w:sz w:val="18"/>
        </w:rPr>
        <w:fldChar w:fldCharType="end"/>
      </w:r>
    </w:p>
    <w:p w14:paraId="2C608164" w14:textId="7C4BE6CE"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_Toc178067265 \h </w:instrText>
      </w:r>
      <w:r w:rsidRPr="00B12460">
        <w:rPr>
          <w:b w:val="0"/>
          <w:noProof/>
          <w:sz w:val="18"/>
        </w:rPr>
      </w:r>
      <w:r w:rsidRPr="00B12460">
        <w:rPr>
          <w:b w:val="0"/>
          <w:noProof/>
          <w:sz w:val="18"/>
        </w:rPr>
        <w:fldChar w:fldCharType="separate"/>
      </w:r>
      <w:r w:rsidRPr="00B12460">
        <w:rPr>
          <w:b w:val="0"/>
          <w:noProof/>
          <w:sz w:val="18"/>
        </w:rPr>
        <w:t>585</w:t>
      </w:r>
      <w:r w:rsidRPr="00B12460">
        <w:rPr>
          <w:b w:val="0"/>
          <w:noProof/>
          <w:sz w:val="18"/>
        </w:rPr>
        <w:fldChar w:fldCharType="end"/>
      </w:r>
    </w:p>
    <w:p w14:paraId="0D50A89B" w14:textId="5B2BC1C3"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_Toc178067266 \h </w:instrText>
      </w:r>
      <w:r w:rsidRPr="00B12460">
        <w:rPr>
          <w:noProof/>
        </w:rPr>
      </w:r>
      <w:r w:rsidRPr="00B12460">
        <w:rPr>
          <w:noProof/>
        </w:rPr>
        <w:fldChar w:fldCharType="separate"/>
      </w:r>
      <w:r w:rsidRPr="00B12460">
        <w:rPr>
          <w:noProof/>
        </w:rPr>
        <w:t>585</w:t>
      </w:r>
      <w:r w:rsidRPr="00B12460">
        <w:rPr>
          <w:noProof/>
        </w:rPr>
        <w:fldChar w:fldCharType="end"/>
      </w:r>
    </w:p>
    <w:p w14:paraId="6A60FC87" w14:textId="3DA23066" w:rsidR="00B12460" w:rsidRDefault="00B12460">
      <w:pPr>
        <w:pStyle w:val="TOC4"/>
        <w:rPr>
          <w:rFonts w:asciiTheme="minorHAnsi" w:eastAsiaTheme="minorEastAsia" w:hAnsiTheme="minorHAnsi" w:cstheme="minorBidi"/>
          <w:b w:val="0"/>
          <w:noProof/>
          <w:kern w:val="0"/>
          <w:sz w:val="22"/>
          <w:szCs w:val="22"/>
        </w:rPr>
      </w:pPr>
      <w:r>
        <w:rPr>
          <w:noProof/>
        </w:rPr>
        <w:lastRenderedPageBreak/>
        <w:t>Subdivision B—Remuneration of trustees</w:t>
      </w:r>
      <w:r w:rsidRPr="00B12460">
        <w:rPr>
          <w:b w:val="0"/>
          <w:noProof/>
          <w:sz w:val="18"/>
        </w:rPr>
        <w:tab/>
      </w:r>
      <w:r w:rsidRPr="00B12460">
        <w:rPr>
          <w:b w:val="0"/>
          <w:noProof/>
          <w:sz w:val="18"/>
        </w:rPr>
        <w:fldChar w:fldCharType="begin"/>
      </w:r>
      <w:r w:rsidRPr="00B12460">
        <w:rPr>
          <w:b w:val="0"/>
          <w:noProof/>
          <w:sz w:val="18"/>
        </w:rPr>
        <w:instrText xml:space="preserve"> PAGEREF _Toc178067267 \h </w:instrText>
      </w:r>
      <w:r w:rsidRPr="00B12460">
        <w:rPr>
          <w:b w:val="0"/>
          <w:noProof/>
          <w:sz w:val="18"/>
        </w:rPr>
      </w:r>
      <w:r w:rsidRPr="00B12460">
        <w:rPr>
          <w:b w:val="0"/>
          <w:noProof/>
          <w:sz w:val="18"/>
        </w:rPr>
        <w:fldChar w:fldCharType="separate"/>
      </w:r>
      <w:r w:rsidRPr="00B12460">
        <w:rPr>
          <w:b w:val="0"/>
          <w:noProof/>
          <w:sz w:val="18"/>
        </w:rPr>
        <w:t>586</w:t>
      </w:r>
      <w:r w:rsidRPr="00B12460">
        <w:rPr>
          <w:b w:val="0"/>
          <w:noProof/>
          <w:sz w:val="18"/>
        </w:rPr>
        <w:fldChar w:fldCharType="end"/>
      </w:r>
    </w:p>
    <w:p w14:paraId="25C4A60E" w14:textId="1EAA4191"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Trustee’s remuneration</w:t>
      </w:r>
      <w:r w:rsidRPr="00B12460">
        <w:rPr>
          <w:noProof/>
        </w:rPr>
        <w:tab/>
      </w:r>
      <w:r w:rsidRPr="00B12460">
        <w:rPr>
          <w:noProof/>
        </w:rPr>
        <w:fldChar w:fldCharType="begin"/>
      </w:r>
      <w:r w:rsidRPr="00B12460">
        <w:rPr>
          <w:noProof/>
        </w:rPr>
        <w:instrText xml:space="preserve"> PAGEREF _Toc178067268 \h </w:instrText>
      </w:r>
      <w:r w:rsidRPr="00B12460">
        <w:rPr>
          <w:noProof/>
        </w:rPr>
      </w:r>
      <w:r w:rsidRPr="00B12460">
        <w:rPr>
          <w:noProof/>
        </w:rPr>
        <w:fldChar w:fldCharType="separate"/>
      </w:r>
      <w:r w:rsidRPr="00B12460">
        <w:rPr>
          <w:noProof/>
        </w:rPr>
        <w:t>586</w:t>
      </w:r>
      <w:r w:rsidRPr="00B12460">
        <w:rPr>
          <w:noProof/>
        </w:rPr>
        <w:fldChar w:fldCharType="end"/>
      </w:r>
    </w:p>
    <w:p w14:paraId="042326DB" w14:textId="5C94AF29"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10</w:t>
      </w:r>
      <w:r>
        <w:rPr>
          <w:noProof/>
        </w:rPr>
        <w:tab/>
        <w:t>Remuneration determinations—creditors or committee of inspection</w:t>
      </w:r>
      <w:r w:rsidRPr="00B12460">
        <w:rPr>
          <w:noProof/>
        </w:rPr>
        <w:tab/>
      </w:r>
      <w:r w:rsidRPr="00B12460">
        <w:rPr>
          <w:noProof/>
        </w:rPr>
        <w:fldChar w:fldCharType="begin"/>
      </w:r>
      <w:r w:rsidRPr="00B12460">
        <w:rPr>
          <w:noProof/>
        </w:rPr>
        <w:instrText xml:space="preserve"> PAGEREF _Toc178067269 \h </w:instrText>
      </w:r>
      <w:r w:rsidRPr="00B12460">
        <w:rPr>
          <w:noProof/>
        </w:rPr>
      </w:r>
      <w:r w:rsidRPr="00B12460">
        <w:rPr>
          <w:noProof/>
        </w:rPr>
        <w:fldChar w:fldCharType="separate"/>
      </w:r>
      <w:r w:rsidRPr="00B12460">
        <w:rPr>
          <w:noProof/>
        </w:rPr>
        <w:t>586</w:t>
      </w:r>
      <w:r w:rsidRPr="00B12460">
        <w:rPr>
          <w:noProof/>
        </w:rPr>
        <w:fldChar w:fldCharType="end"/>
      </w:r>
    </w:p>
    <w:p w14:paraId="539642C6" w14:textId="4A26A5CC"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11</w:t>
      </w:r>
      <w:r>
        <w:rPr>
          <w:noProof/>
        </w:rPr>
        <w:tab/>
        <w:t>Remuneration determinations—Inspector</w:t>
      </w:r>
      <w:r>
        <w:rPr>
          <w:noProof/>
        </w:rPr>
        <w:noBreakHyphen/>
        <w:t>General</w:t>
      </w:r>
      <w:r w:rsidRPr="00B12460">
        <w:rPr>
          <w:noProof/>
        </w:rPr>
        <w:tab/>
      </w:r>
      <w:r w:rsidRPr="00B12460">
        <w:rPr>
          <w:noProof/>
        </w:rPr>
        <w:fldChar w:fldCharType="begin"/>
      </w:r>
      <w:r w:rsidRPr="00B12460">
        <w:rPr>
          <w:noProof/>
        </w:rPr>
        <w:instrText xml:space="preserve"> PAGEREF _Toc178067270 \h </w:instrText>
      </w:r>
      <w:r w:rsidRPr="00B12460">
        <w:rPr>
          <w:noProof/>
        </w:rPr>
      </w:r>
      <w:r w:rsidRPr="00B12460">
        <w:rPr>
          <w:noProof/>
        </w:rPr>
        <w:fldChar w:fldCharType="separate"/>
      </w:r>
      <w:r w:rsidRPr="00B12460">
        <w:rPr>
          <w:noProof/>
        </w:rPr>
        <w:t>587</w:t>
      </w:r>
      <w:r w:rsidRPr="00B12460">
        <w:rPr>
          <w:noProof/>
        </w:rPr>
        <w:fldChar w:fldCharType="end"/>
      </w:r>
    </w:p>
    <w:p w14:paraId="468C8E01" w14:textId="453B7C62"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12</w:t>
      </w:r>
      <w:r>
        <w:rPr>
          <w:noProof/>
        </w:rPr>
        <w:tab/>
        <w:t>Remuneration determinations—general rules</w:t>
      </w:r>
      <w:r w:rsidRPr="00B12460">
        <w:rPr>
          <w:noProof/>
        </w:rPr>
        <w:tab/>
      </w:r>
      <w:r w:rsidRPr="00B12460">
        <w:rPr>
          <w:noProof/>
        </w:rPr>
        <w:fldChar w:fldCharType="begin"/>
      </w:r>
      <w:r w:rsidRPr="00B12460">
        <w:rPr>
          <w:noProof/>
        </w:rPr>
        <w:instrText xml:space="preserve"> PAGEREF _Toc178067271 \h </w:instrText>
      </w:r>
      <w:r w:rsidRPr="00B12460">
        <w:rPr>
          <w:noProof/>
        </w:rPr>
      </w:r>
      <w:r w:rsidRPr="00B12460">
        <w:rPr>
          <w:noProof/>
        </w:rPr>
        <w:fldChar w:fldCharType="separate"/>
      </w:r>
      <w:r w:rsidRPr="00B12460">
        <w:rPr>
          <w:noProof/>
        </w:rPr>
        <w:t>587</w:t>
      </w:r>
      <w:r w:rsidRPr="00B12460">
        <w:rPr>
          <w:noProof/>
        </w:rPr>
        <w:fldChar w:fldCharType="end"/>
      </w:r>
    </w:p>
    <w:p w14:paraId="1930A1AB" w14:textId="547B644F"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15</w:t>
      </w:r>
      <w:r>
        <w:rPr>
          <w:noProof/>
        </w:rPr>
        <w:tab/>
        <w:t>Maximum default amount</w:t>
      </w:r>
      <w:r w:rsidRPr="00B12460">
        <w:rPr>
          <w:noProof/>
        </w:rPr>
        <w:tab/>
      </w:r>
      <w:r w:rsidRPr="00B12460">
        <w:rPr>
          <w:noProof/>
        </w:rPr>
        <w:fldChar w:fldCharType="begin"/>
      </w:r>
      <w:r w:rsidRPr="00B12460">
        <w:rPr>
          <w:noProof/>
        </w:rPr>
        <w:instrText xml:space="preserve"> PAGEREF _Toc178067272 \h </w:instrText>
      </w:r>
      <w:r w:rsidRPr="00B12460">
        <w:rPr>
          <w:noProof/>
        </w:rPr>
      </w:r>
      <w:r w:rsidRPr="00B12460">
        <w:rPr>
          <w:noProof/>
        </w:rPr>
        <w:fldChar w:fldCharType="separate"/>
      </w:r>
      <w:r w:rsidRPr="00B12460">
        <w:rPr>
          <w:noProof/>
        </w:rPr>
        <w:t>588</w:t>
      </w:r>
      <w:r w:rsidRPr="00B12460">
        <w:rPr>
          <w:noProof/>
        </w:rPr>
        <w:fldChar w:fldCharType="end"/>
      </w:r>
    </w:p>
    <w:p w14:paraId="79B6E6C6" w14:textId="1BE84418" w:rsidR="00B12460" w:rsidRDefault="00B12460">
      <w:pPr>
        <w:pStyle w:val="TOC4"/>
        <w:rPr>
          <w:rFonts w:asciiTheme="minorHAnsi" w:eastAsiaTheme="minorEastAsia" w:hAnsiTheme="minorHAnsi" w:cstheme="minorBidi"/>
          <w:b w:val="0"/>
          <w:noProof/>
          <w:kern w:val="0"/>
          <w:sz w:val="22"/>
          <w:szCs w:val="22"/>
        </w:rPr>
      </w:pPr>
      <w:r>
        <w:rPr>
          <w:noProof/>
        </w:rPr>
        <w:t>Subdivision E—Duties of trustees relating to remuneration and benefits etc.</w:t>
      </w:r>
      <w:r w:rsidRPr="00B12460">
        <w:rPr>
          <w:b w:val="0"/>
          <w:noProof/>
          <w:sz w:val="18"/>
        </w:rPr>
        <w:tab/>
      </w:r>
      <w:r w:rsidRPr="00B12460">
        <w:rPr>
          <w:b w:val="0"/>
          <w:noProof/>
          <w:sz w:val="18"/>
        </w:rPr>
        <w:fldChar w:fldCharType="begin"/>
      </w:r>
      <w:r w:rsidRPr="00B12460">
        <w:rPr>
          <w:b w:val="0"/>
          <w:noProof/>
          <w:sz w:val="18"/>
        </w:rPr>
        <w:instrText xml:space="preserve"> PAGEREF _Toc178067273 \h </w:instrText>
      </w:r>
      <w:r w:rsidRPr="00B12460">
        <w:rPr>
          <w:b w:val="0"/>
          <w:noProof/>
          <w:sz w:val="18"/>
        </w:rPr>
      </w:r>
      <w:r w:rsidRPr="00B12460">
        <w:rPr>
          <w:b w:val="0"/>
          <w:noProof/>
          <w:sz w:val="18"/>
        </w:rPr>
        <w:fldChar w:fldCharType="separate"/>
      </w:r>
      <w:r w:rsidRPr="00B12460">
        <w:rPr>
          <w:b w:val="0"/>
          <w:noProof/>
          <w:sz w:val="18"/>
        </w:rPr>
        <w:t>590</w:t>
      </w:r>
      <w:r w:rsidRPr="00B12460">
        <w:rPr>
          <w:b w:val="0"/>
          <w:noProof/>
          <w:sz w:val="18"/>
        </w:rPr>
        <w:fldChar w:fldCharType="end"/>
      </w:r>
    </w:p>
    <w:p w14:paraId="78C028F8" w14:textId="27B82AC1"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20</w:t>
      </w:r>
      <w:r>
        <w:rPr>
          <w:noProof/>
        </w:rPr>
        <w:tab/>
        <w:t>Trustee must not derive profit or advantage from the administration of the estate</w:t>
      </w:r>
      <w:r w:rsidRPr="00B12460">
        <w:rPr>
          <w:noProof/>
        </w:rPr>
        <w:tab/>
      </w:r>
      <w:r w:rsidRPr="00B12460">
        <w:rPr>
          <w:noProof/>
        </w:rPr>
        <w:fldChar w:fldCharType="begin"/>
      </w:r>
      <w:r w:rsidRPr="00B12460">
        <w:rPr>
          <w:noProof/>
        </w:rPr>
        <w:instrText xml:space="preserve"> PAGEREF _Toc178067274 \h </w:instrText>
      </w:r>
      <w:r w:rsidRPr="00B12460">
        <w:rPr>
          <w:noProof/>
        </w:rPr>
      </w:r>
      <w:r w:rsidRPr="00B12460">
        <w:rPr>
          <w:noProof/>
        </w:rPr>
        <w:fldChar w:fldCharType="separate"/>
      </w:r>
      <w:r w:rsidRPr="00B12460">
        <w:rPr>
          <w:noProof/>
        </w:rPr>
        <w:t>590</w:t>
      </w:r>
      <w:r w:rsidRPr="00B12460">
        <w:rPr>
          <w:noProof/>
        </w:rPr>
        <w:fldChar w:fldCharType="end"/>
      </w:r>
    </w:p>
    <w:p w14:paraId="7EF0B9C9" w14:textId="2629107E"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21</w:t>
      </w:r>
      <w:r>
        <w:rPr>
          <w:noProof/>
        </w:rPr>
        <w:tab/>
        <w:t>Inducements to be appointed as trustee</w:t>
      </w:r>
      <w:r w:rsidRPr="00B12460">
        <w:rPr>
          <w:noProof/>
        </w:rPr>
        <w:tab/>
      </w:r>
      <w:r w:rsidRPr="00B12460">
        <w:rPr>
          <w:noProof/>
        </w:rPr>
        <w:fldChar w:fldCharType="begin"/>
      </w:r>
      <w:r w:rsidRPr="00B12460">
        <w:rPr>
          <w:noProof/>
        </w:rPr>
        <w:instrText xml:space="preserve"> PAGEREF _Toc178067275 \h </w:instrText>
      </w:r>
      <w:r w:rsidRPr="00B12460">
        <w:rPr>
          <w:noProof/>
        </w:rPr>
      </w:r>
      <w:r w:rsidRPr="00B12460">
        <w:rPr>
          <w:noProof/>
        </w:rPr>
        <w:fldChar w:fldCharType="separate"/>
      </w:r>
      <w:r w:rsidRPr="00B12460">
        <w:rPr>
          <w:noProof/>
        </w:rPr>
        <w:t>592</w:t>
      </w:r>
      <w:r w:rsidRPr="00B12460">
        <w:rPr>
          <w:noProof/>
        </w:rPr>
        <w:fldChar w:fldCharType="end"/>
      </w:r>
    </w:p>
    <w:p w14:paraId="7414526C" w14:textId="5DEBCC36" w:rsidR="00B12460" w:rsidRDefault="00B12460">
      <w:pPr>
        <w:pStyle w:val="TOC5"/>
        <w:rPr>
          <w:rFonts w:asciiTheme="minorHAnsi" w:eastAsiaTheme="minorEastAsia" w:hAnsiTheme="minorHAnsi" w:cstheme="minorBidi"/>
          <w:noProof/>
          <w:kern w:val="0"/>
          <w:sz w:val="22"/>
          <w:szCs w:val="22"/>
        </w:rPr>
      </w:pPr>
      <w:r>
        <w:rPr>
          <w:noProof/>
        </w:rPr>
        <w:t>60</w:t>
      </w:r>
      <w:r>
        <w:rPr>
          <w:noProof/>
        </w:rPr>
        <w:noBreakHyphen/>
        <w:t>26</w:t>
      </w:r>
      <w:r>
        <w:rPr>
          <w:noProof/>
        </w:rPr>
        <w:tab/>
        <w:t>Payments in respect of performance by third parties</w:t>
      </w:r>
      <w:r w:rsidRPr="00B12460">
        <w:rPr>
          <w:noProof/>
        </w:rPr>
        <w:tab/>
      </w:r>
      <w:r w:rsidRPr="00B12460">
        <w:rPr>
          <w:noProof/>
        </w:rPr>
        <w:fldChar w:fldCharType="begin"/>
      </w:r>
      <w:r w:rsidRPr="00B12460">
        <w:rPr>
          <w:noProof/>
        </w:rPr>
        <w:instrText xml:space="preserve"> PAGEREF _Toc178067276 \h </w:instrText>
      </w:r>
      <w:r w:rsidRPr="00B12460">
        <w:rPr>
          <w:noProof/>
        </w:rPr>
      </w:r>
      <w:r w:rsidRPr="00B12460">
        <w:rPr>
          <w:noProof/>
        </w:rPr>
        <w:fldChar w:fldCharType="separate"/>
      </w:r>
      <w:r w:rsidRPr="00B12460">
        <w:rPr>
          <w:noProof/>
        </w:rPr>
        <w:t>592</w:t>
      </w:r>
      <w:r w:rsidRPr="00B12460">
        <w:rPr>
          <w:noProof/>
        </w:rPr>
        <w:fldChar w:fldCharType="end"/>
      </w:r>
    </w:p>
    <w:p w14:paraId="4AAAE38F" w14:textId="72C97AB5" w:rsidR="00B12460" w:rsidRDefault="00B12460">
      <w:pPr>
        <w:pStyle w:val="TOC3"/>
        <w:rPr>
          <w:rFonts w:asciiTheme="minorHAnsi" w:eastAsiaTheme="minorEastAsia" w:hAnsiTheme="minorHAnsi" w:cstheme="minorBidi"/>
          <w:b w:val="0"/>
          <w:noProof/>
          <w:kern w:val="0"/>
          <w:szCs w:val="22"/>
        </w:rPr>
      </w:pPr>
      <w:r>
        <w:rPr>
          <w:noProof/>
        </w:rPr>
        <w:t>Division 65—Funds handling</w:t>
      </w:r>
      <w:r w:rsidRPr="00B12460">
        <w:rPr>
          <w:b w:val="0"/>
          <w:noProof/>
          <w:sz w:val="18"/>
        </w:rPr>
        <w:tab/>
      </w:r>
      <w:r w:rsidRPr="00B12460">
        <w:rPr>
          <w:b w:val="0"/>
          <w:noProof/>
          <w:sz w:val="18"/>
        </w:rPr>
        <w:fldChar w:fldCharType="begin"/>
      </w:r>
      <w:r w:rsidRPr="00B12460">
        <w:rPr>
          <w:b w:val="0"/>
          <w:noProof/>
          <w:sz w:val="18"/>
        </w:rPr>
        <w:instrText xml:space="preserve"> PAGEREF _Toc178067277 \h </w:instrText>
      </w:r>
      <w:r w:rsidRPr="00B12460">
        <w:rPr>
          <w:b w:val="0"/>
          <w:noProof/>
          <w:sz w:val="18"/>
        </w:rPr>
      </w:r>
      <w:r w:rsidRPr="00B12460">
        <w:rPr>
          <w:b w:val="0"/>
          <w:noProof/>
          <w:sz w:val="18"/>
        </w:rPr>
        <w:fldChar w:fldCharType="separate"/>
      </w:r>
      <w:r w:rsidRPr="00B12460">
        <w:rPr>
          <w:b w:val="0"/>
          <w:noProof/>
          <w:sz w:val="18"/>
        </w:rPr>
        <w:t>594</w:t>
      </w:r>
      <w:r w:rsidRPr="00B12460">
        <w:rPr>
          <w:b w:val="0"/>
          <w:noProof/>
          <w:sz w:val="18"/>
        </w:rPr>
        <w:fldChar w:fldCharType="end"/>
      </w:r>
    </w:p>
    <w:p w14:paraId="18E8B533" w14:textId="18B46B59"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_Toc178067278 \h </w:instrText>
      </w:r>
      <w:r w:rsidRPr="00B12460">
        <w:rPr>
          <w:noProof/>
        </w:rPr>
      </w:r>
      <w:r w:rsidRPr="00B12460">
        <w:rPr>
          <w:noProof/>
        </w:rPr>
        <w:fldChar w:fldCharType="separate"/>
      </w:r>
      <w:r w:rsidRPr="00B12460">
        <w:rPr>
          <w:noProof/>
        </w:rPr>
        <w:t>594</w:t>
      </w:r>
      <w:r w:rsidRPr="00B12460">
        <w:rPr>
          <w:noProof/>
        </w:rPr>
        <w:fldChar w:fldCharType="end"/>
      </w:r>
    </w:p>
    <w:p w14:paraId="327C2D9C" w14:textId="3E0E6556"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5</w:t>
      </w:r>
      <w:r>
        <w:rPr>
          <w:noProof/>
        </w:rPr>
        <w:tab/>
        <w:t>Trustee must pay all money into the administration account</w:t>
      </w:r>
      <w:r w:rsidRPr="00B12460">
        <w:rPr>
          <w:noProof/>
        </w:rPr>
        <w:tab/>
      </w:r>
      <w:r w:rsidRPr="00B12460">
        <w:rPr>
          <w:noProof/>
        </w:rPr>
        <w:fldChar w:fldCharType="begin"/>
      </w:r>
      <w:r w:rsidRPr="00B12460">
        <w:rPr>
          <w:noProof/>
        </w:rPr>
        <w:instrText xml:space="preserve"> PAGEREF _Toc178067279 \h </w:instrText>
      </w:r>
      <w:r w:rsidRPr="00B12460">
        <w:rPr>
          <w:noProof/>
        </w:rPr>
      </w:r>
      <w:r w:rsidRPr="00B12460">
        <w:rPr>
          <w:noProof/>
        </w:rPr>
        <w:fldChar w:fldCharType="separate"/>
      </w:r>
      <w:r w:rsidRPr="00B12460">
        <w:rPr>
          <w:noProof/>
        </w:rPr>
        <w:t>594</w:t>
      </w:r>
      <w:r w:rsidRPr="00B12460">
        <w:rPr>
          <w:noProof/>
        </w:rPr>
        <w:fldChar w:fldCharType="end"/>
      </w:r>
    </w:p>
    <w:p w14:paraId="60EE8978" w14:textId="7C66D580"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10</w:t>
      </w:r>
      <w:r>
        <w:rPr>
          <w:noProof/>
        </w:rPr>
        <w:tab/>
        <w:t>Administration accounts</w:t>
      </w:r>
      <w:r w:rsidRPr="00B12460">
        <w:rPr>
          <w:noProof/>
        </w:rPr>
        <w:tab/>
      </w:r>
      <w:r w:rsidRPr="00B12460">
        <w:rPr>
          <w:noProof/>
        </w:rPr>
        <w:fldChar w:fldCharType="begin"/>
      </w:r>
      <w:r w:rsidRPr="00B12460">
        <w:rPr>
          <w:noProof/>
        </w:rPr>
        <w:instrText xml:space="preserve"> PAGEREF _Toc178067280 \h </w:instrText>
      </w:r>
      <w:r w:rsidRPr="00B12460">
        <w:rPr>
          <w:noProof/>
        </w:rPr>
      </w:r>
      <w:r w:rsidRPr="00B12460">
        <w:rPr>
          <w:noProof/>
        </w:rPr>
        <w:fldChar w:fldCharType="separate"/>
      </w:r>
      <w:r w:rsidRPr="00B12460">
        <w:rPr>
          <w:noProof/>
        </w:rPr>
        <w:t>595</w:t>
      </w:r>
      <w:r w:rsidRPr="00B12460">
        <w:rPr>
          <w:noProof/>
        </w:rPr>
        <w:fldChar w:fldCharType="end"/>
      </w:r>
    </w:p>
    <w:p w14:paraId="3A1CAB98" w14:textId="40F26F65"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15</w:t>
      </w:r>
      <w:r>
        <w:rPr>
          <w:noProof/>
        </w:rPr>
        <w:tab/>
        <w:t>Trustee must not pay other money into the administration account</w:t>
      </w:r>
      <w:r w:rsidRPr="00B12460">
        <w:rPr>
          <w:noProof/>
        </w:rPr>
        <w:tab/>
      </w:r>
      <w:r w:rsidRPr="00B12460">
        <w:rPr>
          <w:noProof/>
        </w:rPr>
        <w:fldChar w:fldCharType="begin"/>
      </w:r>
      <w:r w:rsidRPr="00B12460">
        <w:rPr>
          <w:noProof/>
        </w:rPr>
        <w:instrText xml:space="preserve"> PAGEREF _Toc178067281 \h </w:instrText>
      </w:r>
      <w:r w:rsidRPr="00B12460">
        <w:rPr>
          <w:noProof/>
        </w:rPr>
      </w:r>
      <w:r w:rsidRPr="00B12460">
        <w:rPr>
          <w:noProof/>
        </w:rPr>
        <w:fldChar w:fldCharType="separate"/>
      </w:r>
      <w:r w:rsidRPr="00B12460">
        <w:rPr>
          <w:noProof/>
        </w:rPr>
        <w:t>595</w:t>
      </w:r>
      <w:r w:rsidRPr="00B12460">
        <w:rPr>
          <w:noProof/>
        </w:rPr>
        <w:fldChar w:fldCharType="end"/>
      </w:r>
    </w:p>
    <w:p w14:paraId="78EFA861" w14:textId="668FCB1F"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20</w:t>
      </w:r>
      <w:r>
        <w:rPr>
          <w:noProof/>
        </w:rPr>
        <w:tab/>
        <w:t>Consequences for failure to pay money into administration account</w:t>
      </w:r>
      <w:r w:rsidRPr="00B12460">
        <w:rPr>
          <w:noProof/>
        </w:rPr>
        <w:tab/>
      </w:r>
      <w:r w:rsidRPr="00B12460">
        <w:rPr>
          <w:noProof/>
        </w:rPr>
        <w:fldChar w:fldCharType="begin"/>
      </w:r>
      <w:r w:rsidRPr="00B12460">
        <w:rPr>
          <w:noProof/>
        </w:rPr>
        <w:instrText xml:space="preserve"> PAGEREF _Toc178067282 \h </w:instrText>
      </w:r>
      <w:r w:rsidRPr="00B12460">
        <w:rPr>
          <w:noProof/>
        </w:rPr>
      </w:r>
      <w:r w:rsidRPr="00B12460">
        <w:rPr>
          <w:noProof/>
        </w:rPr>
        <w:fldChar w:fldCharType="separate"/>
      </w:r>
      <w:r w:rsidRPr="00B12460">
        <w:rPr>
          <w:noProof/>
        </w:rPr>
        <w:t>596</w:t>
      </w:r>
      <w:r w:rsidRPr="00B12460">
        <w:rPr>
          <w:noProof/>
        </w:rPr>
        <w:fldChar w:fldCharType="end"/>
      </w:r>
    </w:p>
    <w:p w14:paraId="1D1B79FE" w14:textId="2F10D15A"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25</w:t>
      </w:r>
      <w:r>
        <w:rPr>
          <w:noProof/>
        </w:rPr>
        <w:tab/>
        <w:t>Paying money out of administration account</w:t>
      </w:r>
      <w:r w:rsidRPr="00B12460">
        <w:rPr>
          <w:noProof/>
        </w:rPr>
        <w:tab/>
      </w:r>
      <w:r w:rsidRPr="00B12460">
        <w:rPr>
          <w:noProof/>
        </w:rPr>
        <w:fldChar w:fldCharType="begin"/>
      </w:r>
      <w:r w:rsidRPr="00B12460">
        <w:rPr>
          <w:noProof/>
        </w:rPr>
        <w:instrText xml:space="preserve"> PAGEREF _Toc178067283 \h </w:instrText>
      </w:r>
      <w:r w:rsidRPr="00B12460">
        <w:rPr>
          <w:noProof/>
        </w:rPr>
      </w:r>
      <w:r w:rsidRPr="00B12460">
        <w:rPr>
          <w:noProof/>
        </w:rPr>
        <w:fldChar w:fldCharType="separate"/>
      </w:r>
      <w:r w:rsidRPr="00B12460">
        <w:rPr>
          <w:noProof/>
        </w:rPr>
        <w:t>597</w:t>
      </w:r>
      <w:r w:rsidRPr="00B12460">
        <w:rPr>
          <w:noProof/>
        </w:rPr>
        <w:fldChar w:fldCharType="end"/>
      </w:r>
    </w:p>
    <w:p w14:paraId="4223B65A" w14:textId="25714490"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31</w:t>
      </w:r>
      <w:r>
        <w:rPr>
          <w:noProof/>
        </w:rPr>
        <w:tab/>
        <w:t>Interest on administration account</w:t>
      </w:r>
      <w:r w:rsidRPr="00B12460">
        <w:rPr>
          <w:noProof/>
        </w:rPr>
        <w:tab/>
      </w:r>
      <w:r w:rsidRPr="00B12460">
        <w:rPr>
          <w:noProof/>
        </w:rPr>
        <w:fldChar w:fldCharType="begin"/>
      </w:r>
      <w:r w:rsidRPr="00B12460">
        <w:rPr>
          <w:noProof/>
        </w:rPr>
        <w:instrText xml:space="preserve"> PAGEREF _Toc178067284 \h </w:instrText>
      </w:r>
      <w:r w:rsidRPr="00B12460">
        <w:rPr>
          <w:noProof/>
        </w:rPr>
      </w:r>
      <w:r w:rsidRPr="00B12460">
        <w:rPr>
          <w:noProof/>
        </w:rPr>
        <w:fldChar w:fldCharType="separate"/>
      </w:r>
      <w:r w:rsidRPr="00B12460">
        <w:rPr>
          <w:noProof/>
        </w:rPr>
        <w:t>598</w:t>
      </w:r>
      <w:r w:rsidRPr="00B12460">
        <w:rPr>
          <w:noProof/>
        </w:rPr>
        <w:fldChar w:fldCharType="end"/>
      </w:r>
    </w:p>
    <w:p w14:paraId="6F17738F" w14:textId="4FE6538F"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32</w:t>
      </w:r>
      <w:r>
        <w:rPr>
          <w:noProof/>
        </w:rPr>
        <w:tab/>
        <w:t>Reconciliation of administration account</w:t>
      </w:r>
      <w:r w:rsidRPr="00B12460">
        <w:rPr>
          <w:noProof/>
        </w:rPr>
        <w:tab/>
      </w:r>
      <w:r w:rsidRPr="00B12460">
        <w:rPr>
          <w:noProof/>
        </w:rPr>
        <w:fldChar w:fldCharType="begin"/>
      </w:r>
      <w:r w:rsidRPr="00B12460">
        <w:rPr>
          <w:noProof/>
        </w:rPr>
        <w:instrText xml:space="preserve"> PAGEREF _Toc178067285 \h </w:instrText>
      </w:r>
      <w:r w:rsidRPr="00B12460">
        <w:rPr>
          <w:noProof/>
        </w:rPr>
      </w:r>
      <w:r w:rsidRPr="00B12460">
        <w:rPr>
          <w:noProof/>
        </w:rPr>
        <w:fldChar w:fldCharType="separate"/>
      </w:r>
      <w:r w:rsidRPr="00B12460">
        <w:rPr>
          <w:noProof/>
        </w:rPr>
        <w:t>598</w:t>
      </w:r>
      <w:r w:rsidRPr="00B12460">
        <w:rPr>
          <w:noProof/>
        </w:rPr>
        <w:fldChar w:fldCharType="end"/>
      </w:r>
    </w:p>
    <w:p w14:paraId="71B91F1F" w14:textId="44E1C38B"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40</w:t>
      </w:r>
      <w:r>
        <w:rPr>
          <w:noProof/>
        </w:rPr>
        <w:tab/>
        <w:t>Handling securities</w:t>
      </w:r>
      <w:r w:rsidRPr="00B12460">
        <w:rPr>
          <w:noProof/>
        </w:rPr>
        <w:tab/>
      </w:r>
      <w:r w:rsidRPr="00B12460">
        <w:rPr>
          <w:noProof/>
        </w:rPr>
        <w:fldChar w:fldCharType="begin"/>
      </w:r>
      <w:r w:rsidRPr="00B12460">
        <w:rPr>
          <w:noProof/>
        </w:rPr>
        <w:instrText xml:space="preserve"> PAGEREF _Toc178067286 \h </w:instrText>
      </w:r>
      <w:r w:rsidRPr="00B12460">
        <w:rPr>
          <w:noProof/>
        </w:rPr>
      </w:r>
      <w:r w:rsidRPr="00B12460">
        <w:rPr>
          <w:noProof/>
        </w:rPr>
        <w:fldChar w:fldCharType="separate"/>
      </w:r>
      <w:r w:rsidRPr="00B12460">
        <w:rPr>
          <w:noProof/>
        </w:rPr>
        <w:t>599</w:t>
      </w:r>
      <w:r w:rsidRPr="00B12460">
        <w:rPr>
          <w:noProof/>
        </w:rPr>
        <w:fldChar w:fldCharType="end"/>
      </w:r>
    </w:p>
    <w:p w14:paraId="65EBD0EF" w14:textId="328BC6A2"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45</w:t>
      </w:r>
      <w:r>
        <w:rPr>
          <w:noProof/>
        </w:rPr>
        <w:tab/>
        <w:t>Handling of money and securities—Court directions</w:t>
      </w:r>
      <w:r w:rsidRPr="00B12460">
        <w:rPr>
          <w:noProof/>
        </w:rPr>
        <w:tab/>
      </w:r>
      <w:r w:rsidRPr="00B12460">
        <w:rPr>
          <w:noProof/>
        </w:rPr>
        <w:fldChar w:fldCharType="begin"/>
      </w:r>
      <w:r w:rsidRPr="00B12460">
        <w:rPr>
          <w:noProof/>
        </w:rPr>
        <w:instrText xml:space="preserve"> PAGEREF _Toc178067287 \h </w:instrText>
      </w:r>
      <w:r w:rsidRPr="00B12460">
        <w:rPr>
          <w:noProof/>
        </w:rPr>
      </w:r>
      <w:r w:rsidRPr="00B12460">
        <w:rPr>
          <w:noProof/>
        </w:rPr>
        <w:fldChar w:fldCharType="separate"/>
      </w:r>
      <w:r w:rsidRPr="00B12460">
        <w:rPr>
          <w:noProof/>
        </w:rPr>
        <w:t>600</w:t>
      </w:r>
      <w:r w:rsidRPr="00B12460">
        <w:rPr>
          <w:noProof/>
        </w:rPr>
        <w:fldChar w:fldCharType="end"/>
      </w:r>
    </w:p>
    <w:p w14:paraId="22BB5796" w14:textId="1644C2FC"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46</w:t>
      </w:r>
      <w:r>
        <w:rPr>
          <w:noProof/>
        </w:rPr>
        <w:tab/>
        <w:t>Review of payments to third parties</w:t>
      </w:r>
      <w:r w:rsidRPr="00B12460">
        <w:rPr>
          <w:noProof/>
        </w:rPr>
        <w:tab/>
      </w:r>
      <w:r w:rsidRPr="00B12460">
        <w:rPr>
          <w:noProof/>
        </w:rPr>
        <w:fldChar w:fldCharType="begin"/>
      </w:r>
      <w:r w:rsidRPr="00B12460">
        <w:rPr>
          <w:noProof/>
        </w:rPr>
        <w:instrText xml:space="preserve"> PAGEREF _Toc178067288 \h </w:instrText>
      </w:r>
      <w:r w:rsidRPr="00B12460">
        <w:rPr>
          <w:noProof/>
        </w:rPr>
      </w:r>
      <w:r w:rsidRPr="00B12460">
        <w:rPr>
          <w:noProof/>
        </w:rPr>
        <w:fldChar w:fldCharType="separate"/>
      </w:r>
      <w:r w:rsidRPr="00B12460">
        <w:rPr>
          <w:noProof/>
        </w:rPr>
        <w:t>600</w:t>
      </w:r>
      <w:r w:rsidRPr="00B12460">
        <w:rPr>
          <w:noProof/>
        </w:rPr>
        <w:fldChar w:fldCharType="end"/>
      </w:r>
    </w:p>
    <w:p w14:paraId="081BEB83" w14:textId="76716E4A" w:rsidR="00B12460" w:rsidRDefault="00B12460">
      <w:pPr>
        <w:pStyle w:val="TOC5"/>
        <w:rPr>
          <w:rFonts w:asciiTheme="minorHAnsi" w:eastAsiaTheme="minorEastAsia" w:hAnsiTheme="minorHAnsi" w:cstheme="minorBidi"/>
          <w:noProof/>
          <w:kern w:val="0"/>
          <w:sz w:val="22"/>
          <w:szCs w:val="22"/>
        </w:rPr>
      </w:pPr>
      <w:r>
        <w:rPr>
          <w:noProof/>
        </w:rPr>
        <w:t>65</w:t>
      </w:r>
      <w:r>
        <w:rPr>
          <w:noProof/>
        </w:rPr>
        <w:noBreakHyphen/>
        <w:t>50</w:t>
      </w:r>
      <w:r>
        <w:rPr>
          <w:noProof/>
        </w:rPr>
        <w:tab/>
        <w:t>Rules in relation to consequences for failure to comply with this Division</w:t>
      </w:r>
      <w:r w:rsidRPr="00B12460">
        <w:rPr>
          <w:noProof/>
        </w:rPr>
        <w:tab/>
      </w:r>
      <w:r w:rsidRPr="00B12460">
        <w:rPr>
          <w:noProof/>
        </w:rPr>
        <w:fldChar w:fldCharType="begin"/>
      </w:r>
      <w:r w:rsidRPr="00B12460">
        <w:rPr>
          <w:noProof/>
        </w:rPr>
        <w:instrText xml:space="preserve"> PAGEREF _Toc178067289 \h </w:instrText>
      </w:r>
      <w:r w:rsidRPr="00B12460">
        <w:rPr>
          <w:noProof/>
        </w:rPr>
      </w:r>
      <w:r w:rsidRPr="00B12460">
        <w:rPr>
          <w:noProof/>
        </w:rPr>
        <w:fldChar w:fldCharType="separate"/>
      </w:r>
      <w:r w:rsidRPr="00B12460">
        <w:rPr>
          <w:noProof/>
        </w:rPr>
        <w:t>601</w:t>
      </w:r>
      <w:r w:rsidRPr="00B12460">
        <w:rPr>
          <w:noProof/>
        </w:rPr>
        <w:fldChar w:fldCharType="end"/>
      </w:r>
    </w:p>
    <w:p w14:paraId="3226C826" w14:textId="0551801D" w:rsidR="00B12460" w:rsidRDefault="00B12460">
      <w:pPr>
        <w:pStyle w:val="TOC3"/>
        <w:rPr>
          <w:rFonts w:asciiTheme="minorHAnsi" w:eastAsiaTheme="minorEastAsia" w:hAnsiTheme="minorHAnsi" w:cstheme="minorBidi"/>
          <w:b w:val="0"/>
          <w:noProof/>
          <w:kern w:val="0"/>
          <w:szCs w:val="22"/>
        </w:rPr>
      </w:pPr>
      <w:r>
        <w:rPr>
          <w:noProof/>
        </w:rPr>
        <w:t>Division 70—Information</w:t>
      </w:r>
      <w:r w:rsidRPr="00B12460">
        <w:rPr>
          <w:b w:val="0"/>
          <w:noProof/>
          <w:sz w:val="18"/>
        </w:rPr>
        <w:tab/>
      </w:r>
      <w:r w:rsidRPr="00B12460">
        <w:rPr>
          <w:b w:val="0"/>
          <w:noProof/>
          <w:sz w:val="18"/>
        </w:rPr>
        <w:fldChar w:fldCharType="begin"/>
      </w:r>
      <w:r w:rsidRPr="00B12460">
        <w:rPr>
          <w:b w:val="0"/>
          <w:noProof/>
          <w:sz w:val="18"/>
        </w:rPr>
        <w:instrText xml:space="preserve"> PAGEREF _Toc178067290 \h </w:instrText>
      </w:r>
      <w:r w:rsidRPr="00B12460">
        <w:rPr>
          <w:b w:val="0"/>
          <w:noProof/>
          <w:sz w:val="18"/>
        </w:rPr>
      </w:r>
      <w:r w:rsidRPr="00B12460">
        <w:rPr>
          <w:b w:val="0"/>
          <w:noProof/>
          <w:sz w:val="18"/>
        </w:rPr>
        <w:fldChar w:fldCharType="separate"/>
      </w:r>
      <w:r w:rsidRPr="00B12460">
        <w:rPr>
          <w:b w:val="0"/>
          <w:noProof/>
          <w:sz w:val="18"/>
        </w:rPr>
        <w:t>602</w:t>
      </w:r>
      <w:r w:rsidRPr="00B12460">
        <w:rPr>
          <w:b w:val="0"/>
          <w:noProof/>
          <w:sz w:val="18"/>
        </w:rPr>
        <w:fldChar w:fldCharType="end"/>
      </w:r>
    </w:p>
    <w:p w14:paraId="14D91F31" w14:textId="138313FB"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_Toc178067291 \h </w:instrText>
      </w:r>
      <w:r w:rsidRPr="00B12460">
        <w:rPr>
          <w:b w:val="0"/>
          <w:noProof/>
          <w:sz w:val="18"/>
        </w:rPr>
      </w:r>
      <w:r w:rsidRPr="00B12460">
        <w:rPr>
          <w:b w:val="0"/>
          <w:noProof/>
          <w:sz w:val="18"/>
        </w:rPr>
        <w:fldChar w:fldCharType="separate"/>
      </w:r>
      <w:r w:rsidRPr="00B12460">
        <w:rPr>
          <w:b w:val="0"/>
          <w:noProof/>
          <w:sz w:val="18"/>
        </w:rPr>
        <w:t>602</w:t>
      </w:r>
      <w:r w:rsidRPr="00B12460">
        <w:rPr>
          <w:b w:val="0"/>
          <w:noProof/>
          <w:sz w:val="18"/>
        </w:rPr>
        <w:fldChar w:fldCharType="end"/>
      </w:r>
    </w:p>
    <w:p w14:paraId="688E55EB" w14:textId="5485C1EA"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_Toc178067292 \h </w:instrText>
      </w:r>
      <w:r w:rsidRPr="00B12460">
        <w:rPr>
          <w:noProof/>
        </w:rPr>
      </w:r>
      <w:r w:rsidRPr="00B12460">
        <w:rPr>
          <w:noProof/>
        </w:rPr>
        <w:fldChar w:fldCharType="separate"/>
      </w:r>
      <w:r w:rsidRPr="00B12460">
        <w:rPr>
          <w:noProof/>
        </w:rPr>
        <w:t>602</w:t>
      </w:r>
      <w:r w:rsidRPr="00B12460">
        <w:rPr>
          <w:noProof/>
        </w:rPr>
        <w:fldChar w:fldCharType="end"/>
      </w:r>
    </w:p>
    <w:p w14:paraId="3782FE46" w14:textId="56EDFD8B" w:rsidR="00B12460" w:rsidRDefault="00B12460">
      <w:pPr>
        <w:pStyle w:val="TOC4"/>
        <w:rPr>
          <w:rFonts w:asciiTheme="minorHAnsi" w:eastAsiaTheme="minorEastAsia" w:hAnsiTheme="minorHAnsi" w:cstheme="minorBidi"/>
          <w:b w:val="0"/>
          <w:noProof/>
          <w:kern w:val="0"/>
          <w:sz w:val="22"/>
          <w:szCs w:val="22"/>
        </w:rPr>
      </w:pPr>
      <w:r>
        <w:rPr>
          <w:noProof/>
        </w:rPr>
        <w:t>Subdivision B—Annual administration return</w:t>
      </w:r>
      <w:r w:rsidRPr="00B12460">
        <w:rPr>
          <w:b w:val="0"/>
          <w:noProof/>
          <w:sz w:val="18"/>
        </w:rPr>
        <w:tab/>
      </w:r>
      <w:r w:rsidRPr="00B12460">
        <w:rPr>
          <w:b w:val="0"/>
          <w:noProof/>
          <w:sz w:val="18"/>
        </w:rPr>
        <w:fldChar w:fldCharType="begin"/>
      </w:r>
      <w:r w:rsidRPr="00B12460">
        <w:rPr>
          <w:b w:val="0"/>
          <w:noProof/>
          <w:sz w:val="18"/>
        </w:rPr>
        <w:instrText xml:space="preserve"> PAGEREF _Toc178067293 \h </w:instrText>
      </w:r>
      <w:r w:rsidRPr="00B12460">
        <w:rPr>
          <w:b w:val="0"/>
          <w:noProof/>
          <w:sz w:val="18"/>
        </w:rPr>
      </w:r>
      <w:r w:rsidRPr="00B12460">
        <w:rPr>
          <w:b w:val="0"/>
          <w:noProof/>
          <w:sz w:val="18"/>
        </w:rPr>
        <w:fldChar w:fldCharType="separate"/>
      </w:r>
      <w:r w:rsidRPr="00B12460">
        <w:rPr>
          <w:b w:val="0"/>
          <w:noProof/>
          <w:sz w:val="18"/>
        </w:rPr>
        <w:t>603</w:t>
      </w:r>
      <w:r w:rsidRPr="00B12460">
        <w:rPr>
          <w:b w:val="0"/>
          <w:noProof/>
          <w:sz w:val="18"/>
        </w:rPr>
        <w:fldChar w:fldCharType="end"/>
      </w:r>
    </w:p>
    <w:p w14:paraId="37619E78" w14:textId="35C14B43"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Annual administration return</w:t>
      </w:r>
      <w:r w:rsidRPr="00B12460">
        <w:rPr>
          <w:noProof/>
        </w:rPr>
        <w:tab/>
      </w:r>
      <w:r w:rsidRPr="00B12460">
        <w:rPr>
          <w:noProof/>
        </w:rPr>
        <w:fldChar w:fldCharType="begin"/>
      </w:r>
      <w:r w:rsidRPr="00B12460">
        <w:rPr>
          <w:noProof/>
        </w:rPr>
        <w:instrText xml:space="preserve"> PAGEREF _Toc178067294 \h </w:instrText>
      </w:r>
      <w:r w:rsidRPr="00B12460">
        <w:rPr>
          <w:noProof/>
        </w:rPr>
      </w:r>
      <w:r w:rsidRPr="00B12460">
        <w:rPr>
          <w:noProof/>
        </w:rPr>
        <w:fldChar w:fldCharType="separate"/>
      </w:r>
      <w:r w:rsidRPr="00B12460">
        <w:rPr>
          <w:noProof/>
        </w:rPr>
        <w:t>603</w:t>
      </w:r>
      <w:r w:rsidRPr="00B12460">
        <w:rPr>
          <w:noProof/>
        </w:rPr>
        <w:fldChar w:fldCharType="end"/>
      </w:r>
    </w:p>
    <w:p w14:paraId="37092FAB" w14:textId="3F45132B" w:rsidR="00B12460" w:rsidRDefault="00B12460">
      <w:pPr>
        <w:pStyle w:val="TOC4"/>
        <w:rPr>
          <w:rFonts w:asciiTheme="minorHAnsi" w:eastAsiaTheme="minorEastAsia" w:hAnsiTheme="minorHAnsi" w:cstheme="minorBidi"/>
          <w:b w:val="0"/>
          <w:noProof/>
          <w:kern w:val="0"/>
          <w:sz w:val="22"/>
          <w:szCs w:val="22"/>
        </w:rPr>
      </w:pPr>
      <w:r>
        <w:rPr>
          <w:noProof/>
        </w:rPr>
        <w:t>Subdivision C—Record</w:t>
      </w:r>
      <w:r>
        <w:rPr>
          <w:noProof/>
        </w:rPr>
        <w:noBreakHyphen/>
        <w:t>keeping</w:t>
      </w:r>
      <w:r w:rsidRPr="00B12460">
        <w:rPr>
          <w:b w:val="0"/>
          <w:noProof/>
          <w:sz w:val="18"/>
        </w:rPr>
        <w:tab/>
      </w:r>
      <w:r w:rsidRPr="00B12460">
        <w:rPr>
          <w:b w:val="0"/>
          <w:noProof/>
          <w:sz w:val="18"/>
        </w:rPr>
        <w:fldChar w:fldCharType="begin"/>
      </w:r>
      <w:r w:rsidRPr="00B12460">
        <w:rPr>
          <w:b w:val="0"/>
          <w:noProof/>
          <w:sz w:val="18"/>
        </w:rPr>
        <w:instrText xml:space="preserve"> PAGEREF _Toc178067295 \h </w:instrText>
      </w:r>
      <w:r w:rsidRPr="00B12460">
        <w:rPr>
          <w:b w:val="0"/>
          <w:noProof/>
          <w:sz w:val="18"/>
        </w:rPr>
      </w:r>
      <w:r w:rsidRPr="00B12460">
        <w:rPr>
          <w:b w:val="0"/>
          <w:noProof/>
          <w:sz w:val="18"/>
        </w:rPr>
        <w:fldChar w:fldCharType="separate"/>
      </w:r>
      <w:r w:rsidRPr="00B12460">
        <w:rPr>
          <w:b w:val="0"/>
          <w:noProof/>
          <w:sz w:val="18"/>
        </w:rPr>
        <w:t>603</w:t>
      </w:r>
      <w:r w:rsidRPr="00B12460">
        <w:rPr>
          <w:b w:val="0"/>
          <w:noProof/>
          <w:sz w:val="18"/>
        </w:rPr>
        <w:fldChar w:fldCharType="end"/>
      </w:r>
    </w:p>
    <w:p w14:paraId="7676974C" w14:textId="3390CDB7"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6</w:t>
      </w:r>
      <w:r>
        <w:rPr>
          <w:noProof/>
        </w:rPr>
        <w:tab/>
        <w:t>Subdivision applies to the Official Trustee</w:t>
      </w:r>
      <w:r w:rsidRPr="00B12460">
        <w:rPr>
          <w:noProof/>
        </w:rPr>
        <w:tab/>
      </w:r>
      <w:r w:rsidRPr="00B12460">
        <w:rPr>
          <w:noProof/>
        </w:rPr>
        <w:fldChar w:fldCharType="begin"/>
      </w:r>
      <w:r w:rsidRPr="00B12460">
        <w:rPr>
          <w:noProof/>
        </w:rPr>
        <w:instrText xml:space="preserve"> PAGEREF _Toc178067296 \h </w:instrText>
      </w:r>
      <w:r w:rsidRPr="00B12460">
        <w:rPr>
          <w:noProof/>
        </w:rPr>
      </w:r>
      <w:r w:rsidRPr="00B12460">
        <w:rPr>
          <w:noProof/>
        </w:rPr>
        <w:fldChar w:fldCharType="separate"/>
      </w:r>
      <w:r w:rsidRPr="00B12460">
        <w:rPr>
          <w:noProof/>
        </w:rPr>
        <w:t>603</w:t>
      </w:r>
      <w:r w:rsidRPr="00B12460">
        <w:rPr>
          <w:noProof/>
        </w:rPr>
        <w:fldChar w:fldCharType="end"/>
      </w:r>
    </w:p>
    <w:p w14:paraId="3E973931" w14:textId="494288CF" w:rsidR="00B12460" w:rsidRDefault="00B12460">
      <w:pPr>
        <w:pStyle w:val="TOC5"/>
        <w:rPr>
          <w:rFonts w:asciiTheme="minorHAnsi" w:eastAsiaTheme="minorEastAsia" w:hAnsiTheme="minorHAnsi" w:cstheme="minorBidi"/>
          <w:noProof/>
          <w:kern w:val="0"/>
          <w:sz w:val="22"/>
          <w:szCs w:val="22"/>
        </w:rPr>
      </w:pPr>
      <w:r>
        <w:rPr>
          <w:noProof/>
        </w:rPr>
        <w:lastRenderedPageBreak/>
        <w:t>70</w:t>
      </w:r>
      <w:r>
        <w:rPr>
          <w:noProof/>
        </w:rPr>
        <w:noBreakHyphen/>
        <w:t>10</w:t>
      </w:r>
      <w:r>
        <w:rPr>
          <w:noProof/>
        </w:rPr>
        <w:tab/>
        <w:t>Administration books</w:t>
      </w:r>
      <w:r w:rsidRPr="00B12460">
        <w:rPr>
          <w:noProof/>
        </w:rPr>
        <w:tab/>
      </w:r>
      <w:r w:rsidRPr="00B12460">
        <w:rPr>
          <w:noProof/>
        </w:rPr>
        <w:fldChar w:fldCharType="begin"/>
      </w:r>
      <w:r w:rsidRPr="00B12460">
        <w:rPr>
          <w:noProof/>
        </w:rPr>
        <w:instrText xml:space="preserve"> PAGEREF _Toc178067297 \h </w:instrText>
      </w:r>
      <w:r w:rsidRPr="00B12460">
        <w:rPr>
          <w:noProof/>
        </w:rPr>
      </w:r>
      <w:r w:rsidRPr="00B12460">
        <w:rPr>
          <w:noProof/>
        </w:rPr>
        <w:fldChar w:fldCharType="separate"/>
      </w:r>
      <w:r w:rsidRPr="00B12460">
        <w:rPr>
          <w:noProof/>
        </w:rPr>
        <w:t>604</w:t>
      </w:r>
      <w:r w:rsidRPr="00B12460">
        <w:rPr>
          <w:noProof/>
        </w:rPr>
        <w:fldChar w:fldCharType="end"/>
      </w:r>
    </w:p>
    <w:p w14:paraId="4A79ECEF" w14:textId="1655F7FC"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11</w:t>
      </w:r>
      <w:r>
        <w:rPr>
          <w:noProof/>
        </w:rPr>
        <w:tab/>
        <w:t>Trustee’s books when trading</w:t>
      </w:r>
      <w:r w:rsidRPr="00B12460">
        <w:rPr>
          <w:noProof/>
        </w:rPr>
        <w:tab/>
      </w:r>
      <w:r w:rsidRPr="00B12460">
        <w:rPr>
          <w:noProof/>
        </w:rPr>
        <w:fldChar w:fldCharType="begin"/>
      </w:r>
      <w:r w:rsidRPr="00B12460">
        <w:rPr>
          <w:noProof/>
        </w:rPr>
        <w:instrText xml:space="preserve"> PAGEREF _Toc178067298 \h </w:instrText>
      </w:r>
      <w:r w:rsidRPr="00B12460">
        <w:rPr>
          <w:noProof/>
        </w:rPr>
      </w:r>
      <w:r w:rsidRPr="00B12460">
        <w:rPr>
          <w:noProof/>
        </w:rPr>
        <w:fldChar w:fldCharType="separate"/>
      </w:r>
      <w:r w:rsidRPr="00B12460">
        <w:rPr>
          <w:noProof/>
        </w:rPr>
        <w:t>605</w:t>
      </w:r>
      <w:r w:rsidRPr="00B12460">
        <w:rPr>
          <w:noProof/>
        </w:rPr>
        <w:fldChar w:fldCharType="end"/>
      </w:r>
    </w:p>
    <w:p w14:paraId="42836863" w14:textId="43C46367"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Audit of administration books—Inspector</w:t>
      </w:r>
      <w:r>
        <w:rPr>
          <w:noProof/>
        </w:rPr>
        <w:noBreakHyphen/>
        <w:t>General</w:t>
      </w:r>
      <w:r w:rsidRPr="00B12460">
        <w:rPr>
          <w:noProof/>
        </w:rPr>
        <w:tab/>
      </w:r>
      <w:r w:rsidRPr="00B12460">
        <w:rPr>
          <w:noProof/>
        </w:rPr>
        <w:fldChar w:fldCharType="begin"/>
      </w:r>
      <w:r w:rsidRPr="00B12460">
        <w:rPr>
          <w:noProof/>
        </w:rPr>
        <w:instrText xml:space="preserve"> PAGEREF _Toc178067299 \h </w:instrText>
      </w:r>
      <w:r w:rsidRPr="00B12460">
        <w:rPr>
          <w:noProof/>
        </w:rPr>
      </w:r>
      <w:r w:rsidRPr="00B12460">
        <w:rPr>
          <w:noProof/>
        </w:rPr>
        <w:fldChar w:fldCharType="separate"/>
      </w:r>
      <w:r w:rsidRPr="00B12460">
        <w:rPr>
          <w:noProof/>
        </w:rPr>
        <w:t>605</w:t>
      </w:r>
      <w:r w:rsidRPr="00B12460">
        <w:rPr>
          <w:noProof/>
        </w:rPr>
        <w:fldChar w:fldCharType="end"/>
      </w:r>
    </w:p>
    <w:p w14:paraId="46487675" w14:textId="3819E307"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Audit of administration books—on order of the Court</w:t>
      </w:r>
      <w:r w:rsidRPr="00B12460">
        <w:rPr>
          <w:noProof/>
        </w:rPr>
        <w:tab/>
      </w:r>
      <w:r w:rsidRPr="00B12460">
        <w:rPr>
          <w:noProof/>
        </w:rPr>
        <w:fldChar w:fldCharType="begin"/>
      </w:r>
      <w:r w:rsidRPr="00B12460">
        <w:rPr>
          <w:noProof/>
        </w:rPr>
        <w:instrText xml:space="preserve"> PAGEREF _Toc178067300 \h </w:instrText>
      </w:r>
      <w:r w:rsidRPr="00B12460">
        <w:rPr>
          <w:noProof/>
        </w:rPr>
      </w:r>
      <w:r w:rsidRPr="00B12460">
        <w:rPr>
          <w:noProof/>
        </w:rPr>
        <w:fldChar w:fldCharType="separate"/>
      </w:r>
      <w:r w:rsidRPr="00B12460">
        <w:rPr>
          <w:noProof/>
        </w:rPr>
        <w:t>606</w:t>
      </w:r>
      <w:r w:rsidRPr="00B12460">
        <w:rPr>
          <w:noProof/>
        </w:rPr>
        <w:fldChar w:fldCharType="end"/>
      </w:r>
    </w:p>
    <w:p w14:paraId="64F52DD5" w14:textId="02732A17"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Trustee to comply with auditor requirements</w:t>
      </w:r>
      <w:r w:rsidRPr="00B12460">
        <w:rPr>
          <w:noProof/>
        </w:rPr>
        <w:tab/>
      </w:r>
      <w:r w:rsidRPr="00B12460">
        <w:rPr>
          <w:noProof/>
        </w:rPr>
        <w:fldChar w:fldCharType="begin"/>
      </w:r>
      <w:r w:rsidRPr="00B12460">
        <w:rPr>
          <w:noProof/>
        </w:rPr>
        <w:instrText xml:space="preserve"> PAGEREF _Toc178067301 \h </w:instrText>
      </w:r>
      <w:r w:rsidRPr="00B12460">
        <w:rPr>
          <w:noProof/>
        </w:rPr>
      </w:r>
      <w:r w:rsidRPr="00B12460">
        <w:rPr>
          <w:noProof/>
        </w:rPr>
        <w:fldChar w:fldCharType="separate"/>
      </w:r>
      <w:r w:rsidRPr="00B12460">
        <w:rPr>
          <w:noProof/>
        </w:rPr>
        <w:t>607</w:t>
      </w:r>
      <w:r w:rsidRPr="00B12460">
        <w:rPr>
          <w:noProof/>
        </w:rPr>
        <w:fldChar w:fldCharType="end"/>
      </w:r>
    </w:p>
    <w:p w14:paraId="2CEC4196" w14:textId="20578CA3"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30</w:t>
      </w:r>
      <w:r>
        <w:rPr>
          <w:noProof/>
        </w:rPr>
        <w:tab/>
        <w:t>Transfer of books to new trustee</w:t>
      </w:r>
      <w:r w:rsidRPr="00B12460">
        <w:rPr>
          <w:noProof/>
        </w:rPr>
        <w:tab/>
      </w:r>
      <w:r w:rsidRPr="00B12460">
        <w:rPr>
          <w:noProof/>
        </w:rPr>
        <w:fldChar w:fldCharType="begin"/>
      </w:r>
      <w:r w:rsidRPr="00B12460">
        <w:rPr>
          <w:noProof/>
        </w:rPr>
        <w:instrText xml:space="preserve"> PAGEREF _Toc178067302 \h </w:instrText>
      </w:r>
      <w:r w:rsidRPr="00B12460">
        <w:rPr>
          <w:noProof/>
        </w:rPr>
      </w:r>
      <w:r w:rsidRPr="00B12460">
        <w:rPr>
          <w:noProof/>
        </w:rPr>
        <w:fldChar w:fldCharType="separate"/>
      </w:r>
      <w:r w:rsidRPr="00B12460">
        <w:rPr>
          <w:noProof/>
        </w:rPr>
        <w:t>607</w:t>
      </w:r>
      <w:r w:rsidRPr="00B12460">
        <w:rPr>
          <w:noProof/>
        </w:rPr>
        <w:fldChar w:fldCharType="end"/>
      </w:r>
    </w:p>
    <w:p w14:paraId="7E9CDEF8" w14:textId="7A2B8E0A"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35</w:t>
      </w:r>
      <w:r>
        <w:rPr>
          <w:noProof/>
        </w:rPr>
        <w:tab/>
        <w:t>Retention, return or destruction of books</w:t>
      </w:r>
      <w:r w:rsidRPr="00B12460">
        <w:rPr>
          <w:noProof/>
        </w:rPr>
        <w:tab/>
      </w:r>
      <w:r w:rsidRPr="00B12460">
        <w:rPr>
          <w:noProof/>
        </w:rPr>
        <w:fldChar w:fldCharType="begin"/>
      </w:r>
      <w:r w:rsidRPr="00B12460">
        <w:rPr>
          <w:noProof/>
        </w:rPr>
        <w:instrText xml:space="preserve"> PAGEREF _Toc178067303 \h </w:instrText>
      </w:r>
      <w:r w:rsidRPr="00B12460">
        <w:rPr>
          <w:noProof/>
        </w:rPr>
      </w:r>
      <w:r w:rsidRPr="00B12460">
        <w:rPr>
          <w:noProof/>
        </w:rPr>
        <w:fldChar w:fldCharType="separate"/>
      </w:r>
      <w:r w:rsidRPr="00B12460">
        <w:rPr>
          <w:noProof/>
        </w:rPr>
        <w:t>609</w:t>
      </w:r>
      <w:r w:rsidRPr="00B12460">
        <w:rPr>
          <w:noProof/>
        </w:rPr>
        <w:fldChar w:fldCharType="end"/>
      </w:r>
    </w:p>
    <w:p w14:paraId="6322DB3C" w14:textId="1D7017C3"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36</w:t>
      </w:r>
      <w:r>
        <w:rPr>
          <w:noProof/>
        </w:rPr>
        <w:tab/>
        <w:t>Return or destruction of irrelevant books</w:t>
      </w:r>
      <w:r w:rsidRPr="00B12460">
        <w:rPr>
          <w:noProof/>
        </w:rPr>
        <w:tab/>
      </w:r>
      <w:r w:rsidRPr="00B12460">
        <w:rPr>
          <w:noProof/>
        </w:rPr>
        <w:fldChar w:fldCharType="begin"/>
      </w:r>
      <w:r w:rsidRPr="00B12460">
        <w:rPr>
          <w:noProof/>
        </w:rPr>
        <w:instrText xml:space="preserve"> PAGEREF _Toc178067304 \h </w:instrText>
      </w:r>
      <w:r w:rsidRPr="00B12460">
        <w:rPr>
          <w:noProof/>
        </w:rPr>
      </w:r>
      <w:r w:rsidRPr="00B12460">
        <w:rPr>
          <w:noProof/>
        </w:rPr>
        <w:fldChar w:fldCharType="separate"/>
      </w:r>
      <w:r w:rsidRPr="00B12460">
        <w:rPr>
          <w:noProof/>
        </w:rPr>
        <w:t>610</w:t>
      </w:r>
      <w:r w:rsidRPr="00B12460">
        <w:rPr>
          <w:noProof/>
        </w:rPr>
        <w:fldChar w:fldCharType="end"/>
      </w:r>
    </w:p>
    <w:p w14:paraId="4B417279" w14:textId="53AB9105" w:rsidR="00B12460" w:rsidRDefault="00B12460">
      <w:pPr>
        <w:pStyle w:val="TOC4"/>
        <w:rPr>
          <w:rFonts w:asciiTheme="minorHAnsi" w:eastAsiaTheme="minorEastAsia" w:hAnsiTheme="minorHAnsi" w:cstheme="minorBidi"/>
          <w:b w:val="0"/>
          <w:noProof/>
          <w:kern w:val="0"/>
          <w:sz w:val="22"/>
          <w:szCs w:val="22"/>
        </w:rPr>
      </w:pPr>
      <w:r>
        <w:rPr>
          <w:noProof/>
        </w:rPr>
        <w:t>Subdivision D—Giving information etc. to creditors and others</w:t>
      </w:r>
      <w:r w:rsidRPr="00B12460">
        <w:rPr>
          <w:b w:val="0"/>
          <w:noProof/>
          <w:sz w:val="18"/>
        </w:rPr>
        <w:tab/>
      </w:r>
      <w:r w:rsidRPr="00B12460">
        <w:rPr>
          <w:b w:val="0"/>
          <w:noProof/>
          <w:sz w:val="18"/>
        </w:rPr>
        <w:fldChar w:fldCharType="begin"/>
      </w:r>
      <w:r w:rsidRPr="00B12460">
        <w:rPr>
          <w:b w:val="0"/>
          <w:noProof/>
          <w:sz w:val="18"/>
        </w:rPr>
        <w:instrText xml:space="preserve"> PAGEREF _Toc178067305 \h </w:instrText>
      </w:r>
      <w:r w:rsidRPr="00B12460">
        <w:rPr>
          <w:b w:val="0"/>
          <w:noProof/>
          <w:sz w:val="18"/>
        </w:rPr>
      </w:r>
      <w:r w:rsidRPr="00B12460">
        <w:rPr>
          <w:b w:val="0"/>
          <w:noProof/>
          <w:sz w:val="18"/>
        </w:rPr>
        <w:fldChar w:fldCharType="separate"/>
      </w:r>
      <w:r w:rsidRPr="00B12460">
        <w:rPr>
          <w:b w:val="0"/>
          <w:noProof/>
          <w:sz w:val="18"/>
        </w:rPr>
        <w:t>611</w:t>
      </w:r>
      <w:r w:rsidRPr="00B12460">
        <w:rPr>
          <w:b w:val="0"/>
          <w:noProof/>
          <w:sz w:val="18"/>
        </w:rPr>
        <w:fldChar w:fldCharType="end"/>
      </w:r>
    </w:p>
    <w:p w14:paraId="28D17874" w14:textId="3D7A9082"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37</w:t>
      </w:r>
      <w:r>
        <w:rPr>
          <w:noProof/>
        </w:rPr>
        <w:tab/>
        <w:t>Subdivision applies to the Official Trustee</w:t>
      </w:r>
      <w:r w:rsidRPr="00B12460">
        <w:rPr>
          <w:noProof/>
        </w:rPr>
        <w:tab/>
      </w:r>
      <w:r w:rsidRPr="00B12460">
        <w:rPr>
          <w:noProof/>
        </w:rPr>
        <w:fldChar w:fldCharType="begin"/>
      </w:r>
      <w:r w:rsidRPr="00B12460">
        <w:rPr>
          <w:noProof/>
        </w:rPr>
        <w:instrText xml:space="preserve"> PAGEREF _Toc178067306 \h </w:instrText>
      </w:r>
      <w:r w:rsidRPr="00B12460">
        <w:rPr>
          <w:noProof/>
        </w:rPr>
      </w:r>
      <w:r w:rsidRPr="00B12460">
        <w:rPr>
          <w:noProof/>
        </w:rPr>
        <w:fldChar w:fldCharType="separate"/>
      </w:r>
      <w:r w:rsidRPr="00B12460">
        <w:rPr>
          <w:noProof/>
        </w:rPr>
        <w:t>611</w:t>
      </w:r>
      <w:r w:rsidRPr="00B12460">
        <w:rPr>
          <w:noProof/>
        </w:rPr>
        <w:fldChar w:fldCharType="end"/>
      </w:r>
    </w:p>
    <w:p w14:paraId="0706D495" w14:textId="70DDF28A"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40</w:t>
      </w:r>
      <w:r>
        <w:rPr>
          <w:noProof/>
        </w:rPr>
        <w:tab/>
        <w:t>Right of creditors to request information etc. from trustee</w:t>
      </w:r>
      <w:r w:rsidRPr="00B12460">
        <w:rPr>
          <w:noProof/>
        </w:rPr>
        <w:tab/>
      </w:r>
      <w:r w:rsidRPr="00B12460">
        <w:rPr>
          <w:noProof/>
        </w:rPr>
        <w:fldChar w:fldCharType="begin"/>
      </w:r>
      <w:r w:rsidRPr="00B12460">
        <w:rPr>
          <w:noProof/>
        </w:rPr>
        <w:instrText xml:space="preserve"> PAGEREF _Toc178067307 \h </w:instrText>
      </w:r>
      <w:r w:rsidRPr="00B12460">
        <w:rPr>
          <w:noProof/>
        </w:rPr>
      </w:r>
      <w:r w:rsidRPr="00B12460">
        <w:rPr>
          <w:noProof/>
        </w:rPr>
        <w:fldChar w:fldCharType="separate"/>
      </w:r>
      <w:r w:rsidRPr="00B12460">
        <w:rPr>
          <w:noProof/>
        </w:rPr>
        <w:t>611</w:t>
      </w:r>
      <w:r w:rsidRPr="00B12460">
        <w:rPr>
          <w:noProof/>
        </w:rPr>
        <w:fldChar w:fldCharType="end"/>
      </w:r>
    </w:p>
    <w:p w14:paraId="2C1614D3" w14:textId="7C00450A"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45</w:t>
      </w:r>
      <w:r>
        <w:rPr>
          <w:noProof/>
        </w:rPr>
        <w:tab/>
        <w:t>Right of individual creditor to request information etc. from trustee</w:t>
      </w:r>
      <w:r w:rsidRPr="00B12460">
        <w:rPr>
          <w:noProof/>
        </w:rPr>
        <w:tab/>
      </w:r>
      <w:r w:rsidRPr="00B12460">
        <w:rPr>
          <w:noProof/>
        </w:rPr>
        <w:fldChar w:fldCharType="begin"/>
      </w:r>
      <w:r w:rsidRPr="00B12460">
        <w:rPr>
          <w:noProof/>
        </w:rPr>
        <w:instrText xml:space="preserve"> PAGEREF _Toc178067308 \h </w:instrText>
      </w:r>
      <w:r w:rsidRPr="00B12460">
        <w:rPr>
          <w:noProof/>
        </w:rPr>
      </w:r>
      <w:r w:rsidRPr="00B12460">
        <w:rPr>
          <w:noProof/>
        </w:rPr>
        <w:fldChar w:fldCharType="separate"/>
      </w:r>
      <w:r w:rsidRPr="00B12460">
        <w:rPr>
          <w:noProof/>
        </w:rPr>
        <w:t>611</w:t>
      </w:r>
      <w:r w:rsidRPr="00B12460">
        <w:rPr>
          <w:noProof/>
        </w:rPr>
        <w:fldChar w:fldCharType="end"/>
      </w:r>
    </w:p>
    <w:p w14:paraId="66299B12" w14:textId="214F8975"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50</w:t>
      </w:r>
      <w:r>
        <w:rPr>
          <w:noProof/>
        </w:rPr>
        <w:tab/>
        <w:t>Reporting to creditors</w:t>
      </w:r>
      <w:r w:rsidRPr="00B12460">
        <w:rPr>
          <w:noProof/>
        </w:rPr>
        <w:tab/>
      </w:r>
      <w:r w:rsidRPr="00B12460">
        <w:rPr>
          <w:noProof/>
        </w:rPr>
        <w:fldChar w:fldCharType="begin"/>
      </w:r>
      <w:r w:rsidRPr="00B12460">
        <w:rPr>
          <w:noProof/>
        </w:rPr>
        <w:instrText xml:space="preserve"> PAGEREF _Toc178067309 \h </w:instrText>
      </w:r>
      <w:r w:rsidRPr="00B12460">
        <w:rPr>
          <w:noProof/>
        </w:rPr>
      </w:r>
      <w:r w:rsidRPr="00B12460">
        <w:rPr>
          <w:noProof/>
        </w:rPr>
        <w:fldChar w:fldCharType="separate"/>
      </w:r>
      <w:r w:rsidRPr="00B12460">
        <w:rPr>
          <w:noProof/>
        </w:rPr>
        <w:t>612</w:t>
      </w:r>
      <w:r w:rsidRPr="00B12460">
        <w:rPr>
          <w:noProof/>
        </w:rPr>
        <w:fldChar w:fldCharType="end"/>
      </w:r>
    </w:p>
    <w:p w14:paraId="652EF91F" w14:textId="24861780" w:rsidR="00B12460" w:rsidRDefault="00B12460">
      <w:pPr>
        <w:pStyle w:val="TOC4"/>
        <w:rPr>
          <w:rFonts w:asciiTheme="minorHAnsi" w:eastAsiaTheme="minorEastAsia" w:hAnsiTheme="minorHAnsi" w:cstheme="minorBidi"/>
          <w:b w:val="0"/>
          <w:noProof/>
          <w:kern w:val="0"/>
          <w:sz w:val="22"/>
          <w:szCs w:val="22"/>
        </w:rPr>
      </w:pPr>
      <w:r>
        <w:rPr>
          <w:noProof/>
        </w:rPr>
        <w:t>Subdivision E—Other requests for information etc.</w:t>
      </w:r>
      <w:r w:rsidRPr="00B12460">
        <w:rPr>
          <w:b w:val="0"/>
          <w:noProof/>
          <w:sz w:val="18"/>
        </w:rPr>
        <w:tab/>
      </w:r>
      <w:r w:rsidRPr="00B12460">
        <w:rPr>
          <w:b w:val="0"/>
          <w:noProof/>
          <w:sz w:val="18"/>
        </w:rPr>
        <w:fldChar w:fldCharType="begin"/>
      </w:r>
      <w:r w:rsidRPr="00B12460">
        <w:rPr>
          <w:b w:val="0"/>
          <w:noProof/>
          <w:sz w:val="18"/>
        </w:rPr>
        <w:instrText xml:space="preserve"> PAGEREF _Toc178067310 \h </w:instrText>
      </w:r>
      <w:r w:rsidRPr="00B12460">
        <w:rPr>
          <w:b w:val="0"/>
          <w:noProof/>
          <w:sz w:val="18"/>
        </w:rPr>
      </w:r>
      <w:r w:rsidRPr="00B12460">
        <w:rPr>
          <w:b w:val="0"/>
          <w:noProof/>
          <w:sz w:val="18"/>
        </w:rPr>
        <w:fldChar w:fldCharType="separate"/>
      </w:r>
      <w:r w:rsidRPr="00B12460">
        <w:rPr>
          <w:b w:val="0"/>
          <w:noProof/>
          <w:sz w:val="18"/>
        </w:rPr>
        <w:t>613</w:t>
      </w:r>
      <w:r w:rsidRPr="00B12460">
        <w:rPr>
          <w:b w:val="0"/>
          <w:noProof/>
          <w:sz w:val="18"/>
        </w:rPr>
        <w:fldChar w:fldCharType="end"/>
      </w:r>
    </w:p>
    <w:p w14:paraId="56181691" w14:textId="0CA65F65"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51</w:t>
      </w:r>
      <w:r>
        <w:rPr>
          <w:noProof/>
        </w:rPr>
        <w:tab/>
        <w:t>Subdivision applies to the Official Trustee</w:t>
      </w:r>
      <w:r w:rsidRPr="00B12460">
        <w:rPr>
          <w:noProof/>
        </w:rPr>
        <w:tab/>
      </w:r>
      <w:r w:rsidRPr="00B12460">
        <w:rPr>
          <w:noProof/>
        </w:rPr>
        <w:fldChar w:fldCharType="begin"/>
      </w:r>
      <w:r w:rsidRPr="00B12460">
        <w:rPr>
          <w:noProof/>
        </w:rPr>
        <w:instrText xml:space="preserve"> PAGEREF _Toc178067311 \h </w:instrText>
      </w:r>
      <w:r w:rsidRPr="00B12460">
        <w:rPr>
          <w:noProof/>
        </w:rPr>
      </w:r>
      <w:r w:rsidRPr="00B12460">
        <w:rPr>
          <w:noProof/>
        </w:rPr>
        <w:fldChar w:fldCharType="separate"/>
      </w:r>
      <w:r w:rsidRPr="00B12460">
        <w:rPr>
          <w:noProof/>
        </w:rPr>
        <w:t>613</w:t>
      </w:r>
      <w:r w:rsidRPr="00B12460">
        <w:rPr>
          <w:noProof/>
        </w:rPr>
        <w:fldChar w:fldCharType="end"/>
      </w:r>
    </w:p>
    <w:p w14:paraId="75269FA0" w14:textId="3CF652EB"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Commonwealth may request information etc.</w:t>
      </w:r>
      <w:r w:rsidRPr="00B12460">
        <w:rPr>
          <w:noProof/>
        </w:rPr>
        <w:tab/>
      </w:r>
      <w:r w:rsidRPr="00B12460">
        <w:rPr>
          <w:noProof/>
        </w:rPr>
        <w:fldChar w:fldCharType="begin"/>
      </w:r>
      <w:r w:rsidRPr="00B12460">
        <w:rPr>
          <w:noProof/>
        </w:rPr>
        <w:instrText xml:space="preserve"> PAGEREF _Toc178067312 \h </w:instrText>
      </w:r>
      <w:r w:rsidRPr="00B12460">
        <w:rPr>
          <w:noProof/>
        </w:rPr>
      </w:r>
      <w:r w:rsidRPr="00B12460">
        <w:rPr>
          <w:noProof/>
        </w:rPr>
        <w:fldChar w:fldCharType="separate"/>
      </w:r>
      <w:r w:rsidRPr="00B12460">
        <w:rPr>
          <w:noProof/>
        </w:rPr>
        <w:t>613</w:t>
      </w:r>
      <w:r w:rsidRPr="00B12460">
        <w:rPr>
          <w:noProof/>
        </w:rPr>
        <w:fldChar w:fldCharType="end"/>
      </w:r>
    </w:p>
    <w:p w14:paraId="65C6ACFE" w14:textId="03AE1C0B"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56</w:t>
      </w:r>
      <w:r>
        <w:rPr>
          <w:noProof/>
        </w:rPr>
        <w:tab/>
        <w:t>Right of regulated debtor to request information etc. from trustee</w:t>
      </w:r>
      <w:r w:rsidRPr="00B12460">
        <w:rPr>
          <w:noProof/>
        </w:rPr>
        <w:tab/>
      </w:r>
      <w:r w:rsidRPr="00B12460">
        <w:rPr>
          <w:noProof/>
        </w:rPr>
        <w:fldChar w:fldCharType="begin"/>
      </w:r>
      <w:r w:rsidRPr="00B12460">
        <w:rPr>
          <w:noProof/>
        </w:rPr>
        <w:instrText xml:space="preserve"> PAGEREF _Toc178067313 \h </w:instrText>
      </w:r>
      <w:r w:rsidRPr="00B12460">
        <w:rPr>
          <w:noProof/>
        </w:rPr>
      </w:r>
      <w:r w:rsidRPr="00B12460">
        <w:rPr>
          <w:noProof/>
        </w:rPr>
        <w:fldChar w:fldCharType="separate"/>
      </w:r>
      <w:r w:rsidRPr="00B12460">
        <w:rPr>
          <w:noProof/>
        </w:rPr>
        <w:t>614</w:t>
      </w:r>
      <w:r w:rsidRPr="00B12460">
        <w:rPr>
          <w:noProof/>
        </w:rPr>
        <w:fldChar w:fldCharType="end"/>
      </w:r>
    </w:p>
    <w:p w14:paraId="11E76D75" w14:textId="5D234CD3" w:rsidR="00B12460" w:rsidRDefault="00B12460">
      <w:pPr>
        <w:pStyle w:val="TOC4"/>
        <w:rPr>
          <w:rFonts w:asciiTheme="minorHAnsi" w:eastAsiaTheme="minorEastAsia" w:hAnsiTheme="minorHAnsi" w:cstheme="minorBidi"/>
          <w:b w:val="0"/>
          <w:noProof/>
          <w:kern w:val="0"/>
          <w:sz w:val="22"/>
          <w:szCs w:val="22"/>
        </w:rPr>
      </w:pPr>
      <w:r>
        <w:rPr>
          <w:noProof/>
        </w:rPr>
        <w:t>Subdivision F—Reporting to the Inspector</w:t>
      </w:r>
      <w:r>
        <w:rPr>
          <w:noProof/>
        </w:rPr>
        <w:noBreakHyphen/>
        <w:t>General</w:t>
      </w:r>
      <w:r w:rsidRPr="00B12460">
        <w:rPr>
          <w:b w:val="0"/>
          <w:noProof/>
          <w:sz w:val="18"/>
        </w:rPr>
        <w:tab/>
      </w:r>
      <w:r w:rsidRPr="00B12460">
        <w:rPr>
          <w:b w:val="0"/>
          <w:noProof/>
          <w:sz w:val="18"/>
        </w:rPr>
        <w:fldChar w:fldCharType="begin"/>
      </w:r>
      <w:r w:rsidRPr="00B12460">
        <w:rPr>
          <w:b w:val="0"/>
          <w:noProof/>
          <w:sz w:val="18"/>
        </w:rPr>
        <w:instrText xml:space="preserve"> PAGEREF _Toc178067314 \h </w:instrText>
      </w:r>
      <w:r w:rsidRPr="00B12460">
        <w:rPr>
          <w:b w:val="0"/>
          <w:noProof/>
          <w:sz w:val="18"/>
        </w:rPr>
      </w:r>
      <w:r w:rsidRPr="00B12460">
        <w:rPr>
          <w:b w:val="0"/>
          <w:noProof/>
          <w:sz w:val="18"/>
        </w:rPr>
        <w:fldChar w:fldCharType="separate"/>
      </w:r>
      <w:r w:rsidRPr="00B12460">
        <w:rPr>
          <w:b w:val="0"/>
          <w:noProof/>
          <w:sz w:val="18"/>
        </w:rPr>
        <w:t>614</w:t>
      </w:r>
      <w:r w:rsidRPr="00B12460">
        <w:rPr>
          <w:b w:val="0"/>
          <w:noProof/>
          <w:sz w:val="18"/>
        </w:rPr>
        <w:fldChar w:fldCharType="end"/>
      </w:r>
    </w:p>
    <w:p w14:paraId="765EEB88" w14:textId="63839DC6"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60</w:t>
      </w:r>
      <w:r>
        <w:rPr>
          <w:noProof/>
        </w:rPr>
        <w:tab/>
        <w:t>Insolvency Practice Rules may provide for reporting to Inspector</w:t>
      </w:r>
      <w:r>
        <w:rPr>
          <w:noProof/>
        </w:rPr>
        <w:noBreakHyphen/>
        <w:t>General</w:t>
      </w:r>
      <w:r w:rsidRPr="00B12460">
        <w:rPr>
          <w:noProof/>
        </w:rPr>
        <w:tab/>
      </w:r>
      <w:r w:rsidRPr="00B12460">
        <w:rPr>
          <w:noProof/>
        </w:rPr>
        <w:fldChar w:fldCharType="begin"/>
      </w:r>
      <w:r w:rsidRPr="00B12460">
        <w:rPr>
          <w:noProof/>
        </w:rPr>
        <w:instrText xml:space="preserve"> PAGEREF _Toc178067315 \h </w:instrText>
      </w:r>
      <w:r w:rsidRPr="00B12460">
        <w:rPr>
          <w:noProof/>
        </w:rPr>
      </w:r>
      <w:r w:rsidRPr="00B12460">
        <w:rPr>
          <w:noProof/>
        </w:rPr>
        <w:fldChar w:fldCharType="separate"/>
      </w:r>
      <w:r w:rsidRPr="00B12460">
        <w:rPr>
          <w:noProof/>
        </w:rPr>
        <w:t>614</w:t>
      </w:r>
      <w:r w:rsidRPr="00B12460">
        <w:rPr>
          <w:noProof/>
        </w:rPr>
        <w:fldChar w:fldCharType="end"/>
      </w:r>
    </w:p>
    <w:p w14:paraId="327EABEE" w14:textId="0BFA235B" w:rsidR="00B12460" w:rsidRDefault="00B12460">
      <w:pPr>
        <w:pStyle w:val="TOC4"/>
        <w:rPr>
          <w:rFonts w:asciiTheme="minorHAnsi" w:eastAsiaTheme="minorEastAsia" w:hAnsiTheme="minorHAnsi" w:cstheme="minorBidi"/>
          <w:b w:val="0"/>
          <w:noProof/>
          <w:kern w:val="0"/>
          <w:sz w:val="22"/>
          <w:szCs w:val="22"/>
        </w:rPr>
      </w:pPr>
      <w:r>
        <w:rPr>
          <w:noProof/>
        </w:rPr>
        <w:t>Subdivision G—Trustee may be compelled to comply with requests for information etc.</w:t>
      </w:r>
      <w:r w:rsidRPr="00B12460">
        <w:rPr>
          <w:b w:val="0"/>
          <w:noProof/>
          <w:sz w:val="18"/>
        </w:rPr>
        <w:tab/>
      </w:r>
      <w:r w:rsidRPr="00B12460">
        <w:rPr>
          <w:b w:val="0"/>
          <w:noProof/>
          <w:sz w:val="18"/>
        </w:rPr>
        <w:fldChar w:fldCharType="begin"/>
      </w:r>
      <w:r w:rsidRPr="00B12460">
        <w:rPr>
          <w:b w:val="0"/>
          <w:noProof/>
          <w:sz w:val="18"/>
        </w:rPr>
        <w:instrText xml:space="preserve"> PAGEREF _Toc178067316 \h </w:instrText>
      </w:r>
      <w:r w:rsidRPr="00B12460">
        <w:rPr>
          <w:b w:val="0"/>
          <w:noProof/>
          <w:sz w:val="18"/>
        </w:rPr>
      </w:r>
      <w:r w:rsidRPr="00B12460">
        <w:rPr>
          <w:b w:val="0"/>
          <w:noProof/>
          <w:sz w:val="18"/>
        </w:rPr>
        <w:fldChar w:fldCharType="separate"/>
      </w:r>
      <w:r w:rsidRPr="00B12460">
        <w:rPr>
          <w:b w:val="0"/>
          <w:noProof/>
          <w:sz w:val="18"/>
        </w:rPr>
        <w:t>615</w:t>
      </w:r>
      <w:r w:rsidRPr="00B12460">
        <w:rPr>
          <w:b w:val="0"/>
          <w:noProof/>
          <w:sz w:val="18"/>
        </w:rPr>
        <w:fldChar w:fldCharType="end"/>
      </w:r>
    </w:p>
    <w:p w14:paraId="4096961D" w14:textId="3B4BF9B6"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65</w:t>
      </w:r>
      <w:r>
        <w:rPr>
          <w:noProof/>
        </w:rPr>
        <w:tab/>
        <w:t>Application of this Subdivision</w:t>
      </w:r>
      <w:r w:rsidRPr="00B12460">
        <w:rPr>
          <w:noProof/>
        </w:rPr>
        <w:tab/>
      </w:r>
      <w:r w:rsidRPr="00B12460">
        <w:rPr>
          <w:noProof/>
        </w:rPr>
        <w:fldChar w:fldCharType="begin"/>
      </w:r>
      <w:r w:rsidRPr="00B12460">
        <w:rPr>
          <w:noProof/>
        </w:rPr>
        <w:instrText xml:space="preserve"> PAGEREF _Toc178067317 \h </w:instrText>
      </w:r>
      <w:r w:rsidRPr="00B12460">
        <w:rPr>
          <w:noProof/>
        </w:rPr>
      </w:r>
      <w:r w:rsidRPr="00B12460">
        <w:rPr>
          <w:noProof/>
        </w:rPr>
        <w:fldChar w:fldCharType="separate"/>
      </w:r>
      <w:r w:rsidRPr="00B12460">
        <w:rPr>
          <w:noProof/>
        </w:rPr>
        <w:t>615</w:t>
      </w:r>
      <w:r w:rsidRPr="00B12460">
        <w:rPr>
          <w:noProof/>
        </w:rPr>
        <w:fldChar w:fldCharType="end"/>
      </w:r>
    </w:p>
    <w:p w14:paraId="6C09A967" w14:textId="58843C10"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70</w:t>
      </w:r>
      <w:r>
        <w:rPr>
          <w:noProof/>
        </w:rPr>
        <w:tab/>
        <w:t>Inspector</w:t>
      </w:r>
      <w:r>
        <w:rPr>
          <w:noProof/>
        </w:rPr>
        <w:noBreakHyphen/>
        <w:t>General may direct trustee to comply with the request for relevant material</w:t>
      </w:r>
      <w:r w:rsidRPr="00B12460">
        <w:rPr>
          <w:noProof/>
        </w:rPr>
        <w:tab/>
      </w:r>
      <w:r w:rsidRPr="00B12460">
        <w:rPr>
          <w:noProof/>
        </w:rPr>
        <w:fldChar w:fldCharType="begin"/>
      </w:r>
      <w:r w:rsidRPr="00B12460">
        <w:rPr>
          <w:noProof/>
        </w:rPr>
        <w:instrText xml:space="preserve"> PAGEREF _Toc178067318 \h </w:instrText>
      </w:r>
      <w:r w:rsidRPr="00B12460">
        <w:rPr>
          <w:noProof/>
        </w:rPr>
      </w:r>
      <w:r w:rsidRPr="00B12460">
        <w:rPr>
          <w:noProof/>
        </w:rPr>
        <w:fldChar w:fldCharType="separate"/>
      </w:r>
      <w:r w:rsidRPr="00B12460">
        <w:rPr>
          <w:noProof/>
        </w:rPr>
        <w:t>616</w:t>
      </w:r>
      <w:r w:rsidRPr="00B12460">
        <w:rPr>
          <w:noProof/>
        </w:rPr>
        <w:fldChar w:fldCharType="end"/>
      </w:r>
    </w:p>
    <w:p w14:paraId="49B4D093" w14:textId="1B9B2421"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75</w:t>
      </w:r>
      <w:r>
        <w:rPr>
          <w:noProof/>
        </w:rPr>
        <w:tab/>
        <w:t>Inspector</w:t>
      </w:r>
      <w:r>
        <w:rPr>
          <w:noProof/>
        </w:rPr>
        <w:noBreakHyphen/>
        <w:t>General must notify trustee before giving a direction under section 70</w:t>
      </w:r>
      <w:r>
        <w:rPr>
          <w:noProof/>
        </w:rPr>
        <w:noBreakHyphen/>
        <w:t>70</w:t>
      </w:r>
      <w:r w:rsidRPr="00B12460">
        <w:rPr>
          <w:noProof/>
        </w:rPr>
        <w:tab/>
      </w:r>
      <w:r w:rsidRPr="00B12460">
        <w:rPr>
          <w:noProof/>
        </w:rPr>
        <w:fldChar w:fldCharType="begin"/>
      </w:r>
      <w:r w:rsidRPr="00B12460">
        <w:rPr>
          <w:noProof/>
        </w:rPr>
        <w:instrText xml:space="preserve"> PAGEREF _Toc178067319 \h </w:instrText>
      </w:r>
      <w:r w:rsidRPr="00B12460">
        <w:rPr>
          <w:noProof/>
        </w:rPr>
      </w:r>
      <w:r w:rsidRPr="00B12460">
        <w:rPr>
          <w:noProof/>
        </w:rPr>
        <w:fldChar w:fldCharType="separate"/>
      </w:r>
      <w:r w:rsidRPr="00B12460">
        <w:rPr>
          <w:noProof/>
        </w:rPr>
        <w:t>616</w:t>
      </w:r>
      <w:r w:rsidRPr="00B12460">
        <w:rPr>
          <w:noProof/>
        </w:rPr>
        <w:fldChar w:fldCharType="end"/>
      </w:r>
    </w:p>
    <w:p w14:paraId="38B2707E" w14:textId="23FDFE29"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80</w:t>
      </w:r>
      <w:r>
        <w:rPr>
          <w:noProof/>
        </w:rPr>
        <w:tab/>
        <w:t>Inspector</w:t>
      </w:r>
      <w:r>
        <w:rPr>
          <w:noProof/>
        </w:rPr>
        <w:noBreakHyphen/>
        <w:t>General must not direct trustee to give the relevant material if trustee entitled not to comply with the request</w:t>
      </w:r>
      <w:r w:rsidRPr="00B12460">
        <w:rPr>
          <w:noProof/>
        </w:rPr>
        <w:tab/>
      </w:r>
      <w:r w:rsidRPr="00B12460">
        <w:rPr>
          <w:noProof/>
        </w:rPr>
        <w:fldChar w:fldCharType="begin"/>
      </w:r>
      <w:r w:rsidRPr="00B12460">
        <w:rPr>
          <w:noProof/>
        </w:rPr>
        <w:instrText xml:space="preserve"> PAGEREF _Toc178067320 \h </w:instrText>
      </w:r>
      <w:r w:rsidRPr="00B12460">
        <w:rPr>
          <w:noProof/>
        </w:rPr>
      </w:r>
      <w:r w:rsidRPr="00B12460">
        <w:rPr>
          <w:noProof/>
        </w:rPr>
        <w:fldChar w:fldCharType="separate"/>
      </w:r>
      <w:r w:rsidRPr="00B12460">
        <w:rPr>
          <w:noProof/>
        </w:rPr>
        <w:t>617</w:t>
      </w:r>
      <w:r w:rsidRPr="00B12460">
        <w:rPr>
          <w:noProof/>
        </w:rPr>
        <w:fldChar w:fldCharType="end"/>
      </w:r>
    </w:p>
    <w:p w14:paraId="30926A7D" w14:textId="0793E190"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85</w:t>
      </w:r>
      <w:r>
        <w:rPr>
          <w:noProof/>
        </w:rPr>
        <w:tab/>
        <w:t>Inspector</w:t>
      </w:r>
      <w:r>
        <w:rPr>
          <w:noProof/>
        </w:rPr>
        <w:noBreakHyphen/>
        <w:t>General may impose conditions on use of the relevant material</w:t>
      </w:r>
      <w:r w:rsidRPr="00B12460">
        <w:rPr>
          <w:noProof/>
        </w:rPr>
        <w:tab/>
      </w:r>
      <w:r w:rsidRPr="00B12460">
        <w:rPr>
          <w:noProof/>
        </w:rPr>
        <w:fldChar w:fldCharType="begin"/>
      </w:r>
      <w:r w:rsidRPr="00B12460">
        <w:rPr>
          <w:noProof/>
        </w:rPr>
        <w:instrText xml:space="preserve"> PAGEREF _Toc178067321 \h </w:instrText>
      </w:r>
      <w:r w:rsidRPr="00B12460">
        <w:rPr>
          <w:noProof/>
        </w:rPr>
      </w:r>
      <w:r w:rsidRPr="00B12460">
        <w:rPr>
          <w:noProof/>
        </w:rPr>
        <w:fldChar w:fldCharType="separate"/>
      </w:r>
      <w:r w:rsidRPr="00B12460">
        <w:rPr>
          <w:noProof/>
        </w:rPr>
        <w:t>617</w:t>
      </w:r>
      <w:r w:rsidRPr="00B12460">
        <w:rPr>
          <w:noProof/>
        </w:rPr>
        <w:fldChar w:fldCharType="end"/>
      </w:r>
    </w:p>
    <w:p w14:paraId="7C0C19A5" w14:textId="0F5E28A8" w:rsidR="00B12460" w:rsidRDefault="00B12460">
      <w:pPr>
        <w:pStyle w:val="TOC5"/>
        <w:rPr>
          <w:rFonts w:asciiTheme="minorHAnsi" w:eastAsiaTheme="minorEastAsia" w:hAnsiTheme="minorHAnsi" w:cstheme="minorBidi"/>
          <w:noProof/>
          <w:kern w:val="0"/>
          <w:sz w:val="22"/>
          <w:szCs w:val="22"/>
        </w:rPr>
      </w:pPr>
      <w:r>
        <w:rPr>
          <w:noProof/>
        </w:rPr>
        <w:t>70</w:t>
      </w:r>
      <w:r>
        <w:rPr>
          <w:noProof/>
        </w:rPr>
        <w:noBreakHyphen/>
        <w:t>90</w:t>
      </w:r>
      <w:r>
        <w:rPr>
          <w:noProof/>
        </w:rPr>
        <w:tab/>
        <w:t>Court may order relevant material to be given</w:t>
      </w:r>
      <w:r w:rsidRPr="00B12460">
        <w:rPr>
          <w:noProof/>
        </w:rPr>
        <w:tab/>
      </w:r>
      <w:r w:rsidRPr="00B12460">
        <w:rPr>
          <w:noProof/>
        </w:rPr>
        <w:fldChar w:fldCharType="begin"/>
      </w:r>
      <w:r w:rsidRPr="00B12460">
        <w:rPr>
          <w:noProof/>
        </w:rPr>
        <w:instrText xml:space="preserve"> PAGEREF _Toc178067322 \h </w:instrText>
      </w:r>
      <w:r w:rsidRPr="00B12460">
        <w:rPr>
          <w:noProof/>
        </w:rPr>
      </w:r>
      <w:r w:rsidRPr="00B12460">
        <w:rPr>
          <w:noProof/>
        </w:rPr>
        <w:fldChar w:fldCharType="separate"/>
      </w:r>
      <w:r w:rsidRPr="00B12460">
        <w:rPr>
          <w:noProof/>
        </w:rPr>
        <w:t>618</w:t>
      </w:r>
      <w:r w:rsidRPr="00B12460">
        <w:rPr>
          <w:noProof/>
        </w:rPr>
        <w:fldChar w:fldCharType="end"/>
      </w:r>
    </w:p>
    <w:p w14:paraId="7740BFC8" w14:textId="1F0EE94A" w:rsidR="00B12460" w:rsidRDefault="00B12460">
      <w:pPr>
        <w:pStyle w:val="TOC3"/>
        <w:rPr>
          <w:rFonts w:asciiTheme="minorHAnsi" w:eastAsiaTheme="minorEastAsia" w:hAnsiTheme="minorHAnsi" w:cstheme="minorBidi"/>
          <w:b w:val="0"/>
          <w:noProof/>
          <w:kern w:val="0"/>
          <w:szCs w:val="22"/>
        </w:rPr>
      </w:pPr>
      <w:r>
        <w:rPr>
          <w:noProof/>
        </w:rPr>
        <w:t>Division 75—Meetings of creditors</w:t>
      </w:r>
      <w:r w:rsidRPr="00B12460">
        <w:rPr>
          <w:b w:val="0"/>
          <w:noProof/>
          <w:sz w:val="18"/>
        </w:rPr>
        <w:tab/>
      </w:r>
      <w:r w:rsidRPr="00B12460">
        <w:rPr>
          <w:b w:val="0"/>
          <w:noProof/>
          <w:sz w:val="18"/>
        </w:rPr>
        <w:fldChar w:fldCharType="begin"/>
      </w:r>
      <w:r w:rsidRPr="00B12460">
        <w:rPr>
          <w:b w:val="0"/>
          <w:noProof/>
          <w:sz w:val="18"/>
        </w:rPr>
        <w:instrText xml:space="preserve"> PAGEREF _Toc178067323 \h </w:instrText>
      </w:r>
      <w:r w:rsidRPr="00B12460">
        <w:rPr>
          <w:b w:val="0"/>
          <w:noProof/>
          <w:sz w:val="18"/>
        </w:rPr>
      </w:r>
      <w:r w:rsidRPr="00B12460">
        <w:rPr>
          <w:b w:val="0"/>
          <w:noProof/>
          <w:sz w:val="18"/>
        </w:rPr>
        <w:fldChar w:fldCharType="separate"/>
      </w:r>
      <w:r w:rsidRPr="00B12460">
        <w:rPr>
          <w:b w:val="0"/>
          <w:noProof/>
          <w:sz w:val="18"/>
        </w:rPr>
        <w:t>619</w:t>
      </w:r>
      <w:r w:rsidRPr="00B12460">
        <w:rPr>
          <w:b w:val="0"/>
          <w:noProof/>
          <w:sz w:val="18"/>
        </w:rPr>
        <w:fldChar w:fldCharType="end"/>
      </w:r>
    </w:p>
    <w:p w14:paraId="0A0A4AC7" w14:textId="05F9797C"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_Toc178067324 \h </w:instrText>
      </w:r>
      <w:r w:rsidRPr="00B12460">
        <w:rPr>
          <w:noProof/>
        </w:rPr>
      </w:r>
      <w:r w:rsidRPr="00B12460">
        <w:rPr>
          <w:noProof/>
        </w:rPr>
        <w:fldChar w:fldCharType="separate"/>
      </w:r>
      <w:r w:rsidRPr="00B12460">
        <w:rPr>
          <w:noProof/>
        </w:rPr>
        <w:t>619</w:t>
      </w:r>
      <w:r w:rsidRPr="00B12460">
        <w:rPr>
          <w:noProof/>
        </w:rPr>
        <w:fldChar w:fldCharType="end"/>
      </w:r>
    </w:p>
    <w:p w14:paraId="47E37628" w14:textId="419F4120" w:rsidR="00B12460" w:rsidRDefault="00B12460">
      <w:pPr>
        <w:pStyle w:val="TOC5"/>
        <w:rPr>
          <w:rFonts w:asciiTheme="minorHAnsi" w:eastAsiaTheme="minorEastAsia" w:hAnsiTheme="minorHAnsi" w:cstheme="minorBidi"/>
          <w:noProof/>
          <w:kern w:val="0"/>
          <w:sz w:val="22"/>
          <w:szCs w:val="22"/>
        </w:rPr>
      </w:pPr>
      <w:r>
        <w:rPr>
          <w:noProof/>
        </w:rPr>
        <w:lastRenderedPageBreak/>
        <w:t>75</w:t>
      </w:r>
      <w:r>
        <w:rPr>
          <w:noProof/>
        </w:rPr>
        <w:noBreakHyphen/>
        <w:t>2</w:t>
      </w:r>
      <w:r>
        <w:rPr>
          <w:noProof/>
        </w:rPr>
        <w:tab/>
        <w:t>Division applies to the Official Trustee</w:t>
      </w:r>
      <w:r w:rsidRPr="00B12460">
        <w:rPr>
          <w:noProof/>
        </w:rPr>
        <w:tab/>
      </w:r>
      <w:r w:rsidRPr="00B12460">
        <w:rPr>
          <w:noProof/>
        </w:rPr>
        <w:fldChar w:fldCharType="begin"/>
      </w:r>
      <w:r w:rsidRPr="00B12460">
        <w:rPr>
          <w:noProof/>
        </w:rPr>
        <w:instrText xml:space="preserve"> PAGEREF _Toc178067325 \h </w:instrText>
      </w:r>
      <w:r w:rsidRPr="00B12460">
        <w:rPr>
          <w:noProof/>
        </w:rPr>
      </w:r>
      <w:r w:rsidRPr="00B12460">
        <w:rPr>
          <w:noProof/>
        </w:rPr>
        <w:fldChar w:fldCharType="separate"/>
      </w:r>
      <w:r w:rsidRPr="00B12460">
        <w:rPr>
          <w:noProof/>
        </w:rPr>
        <w:t>619</w:t>
      </w:r>
      <w:r w:rsidRPr="00B12460">
        <w:rPr>
          <w:noProof/>
        </w:rPr>
        <w:fldChar w:fldCharType="end"/>
      </w:r>
    </w:p>
    <w:p w14:paraId="7C38A968" w14:textId="28099586"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5</w:t>
      </w:r>
      <w:r>
        <w:rPr>
          <w:noProof/>
        </w:rPr>
        <w:tab/>
        <w:t>Other obligations to convene meetings not affected</w:t>
      </w:r>
      <w:r w:rsidRPr="00B12460">
        <w:rPr>
          <w:noProof/>
        </w:rPr>
        <w:tab/>
      </w:r>
      <w:r w:rsidRPr="00B12460">
        <w:rPr>
          <w:noProof/>
        </w:rPr>
        <w:fldChar w:fldCharType="begin"/>
      </w:r>
      <w:r w:rsidRPr="00B12460">
        <w:rPr>
          <w:noProof/>
        </w:rPr>
        <w:instrText xml:space="preserve"> PAGEREF _Toc178067326 \h </w:instrText>
      </w:r>
      <w:r w:rsidRPr="00B12460">
        <w:rPr>
          <w:noProof/>
        </w:rPr>
      </w:r>
      <w:r w:rsidRPr="00B12460">
        <w:rPr>
          <w:noProof/>
        </w:rPr>
        <w:fldChar w:fldCharType="separate"/>
      </w:r>
      <w:r w:rsidRPr="00B12460">
        <w:rPr>
          <w:noProof/>
        </w:rPr>
        <w:t>619</w:t>
      </w:r>
      <w:r w:rsidRPr="00B12460">
        <w:rPr>
          <w:noProof/>
        </w:rPr>
        <w:fldChar w:fldCharType="end"/>
      </w:r>
    </w:p>
    <w:p w14:paraId="24C7E28F" w14:textId="044611C6"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10</w:t>
      </w:r>
      <w:r>
        <w:rPr>
          <w:noProof/>
        </w:rPr>
        <w:tab/>
        <w:t>Trustee may convene meetings</w:t>
      </w:r>
      <w:r w:rsidRPr="00B12460">
        <w:rPr>
          <w:noProof/>
        </w:rPr>
        <w:tab/>
      </w:r>
      <w:r w:rsidRPr="00B12460">
        <w:rPr>
          <w:noProof/>
        </w:rPr>
        <w:fldChar w:fldCharType="begin"/>
      </w:r>
      <w:r w:rsidRPr="00B12460">
        <w:rPr>
          <w:noProof/>
        </w:rPr>
        <w:instrText xml:space="preserve"> PAGEREF _Toc178067327 \h </w:instrText>
      </w:r>
      <w:r w:rsidRPr="00B12460">
        <w:rPr>
          <w:noProof/>
        </w:rPr>
      </w:r>
      <w:r w:rsidRPr="00B12460">
        <w:rPr>
          <w:noProof/>
        </w:rPr>
        <w:fldChar w:fldCharType="separate"/>
      </w:r>
      <w:r w:rsidRPr="00B12460">
        <w:rPr>
          <w:noProof/>
        </w:rPr>
        <w:t>619</w:t>
      </w:r>
      <w:r w:rsidRPr="00B12460">
        <w:rPr>
          <w:noProof/>
        </w:rPr>
        <w:fldChar w:fldCharType="end"/>
      </w:r>
    </w:p>
    <w:p w14:paraId="234B5175" w14:textId="059BE0F1"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15</w:t>
      </w:r>
      <w:r>
        <w:rPr>
          <w:noProof/>
        </w:rPr>
        <w:tab/>
        <w:t>Trustee must convene meeting in certain circumstances</w:t>
      </w:r>
      <w:r w:rsidRPr="00B12460">
        <w:rPr>
          <w:noProof/>
        </w:rPr>
        <w:tab/>
      </w:r>
      <w:r w:rsidRPr="00B12460">
        <w:rPr>
          <w:noProof/>
        </w:rPr>
        <w:fldChar w:fldCharType="begin"/>
      </w:r>
      <w:r w:rsidRPr="00B12460">
        <w:rPr>
          <w:noProof/>
        </w:rPr>
        <w:instrText xml:space="preserve"> PAGEREF _Toc178067328 \h </w:instrText>
      </w:r>
      <w:r w:rsidRPr="00B12460">
        <w:rPr>
          <w:noProof/>
        </w:rPr>
      </w:r>
      <w:r w:rsidRPr="00B12460">
        <w:rPr>
          <w:noProof/>
        </w:rPr>
        <w:fldChar w:fldCharType="separate"/>
      </w:r>
      <w:r w:rsidRPr="00B12460">
        <w:rPr>
          <w:noProof/>
        </w:rPr>
        <w:t>620</w:t>
      </w:r>
      <w:r w:rsidRPr="00B12460">
        <w:rPr>
          <w:noProof/>
        </w:rPr>
        <w:fldChar w:fldCharType="end"/>
      </w:r>
    </w:p>
    <w:p w14:paraId="1B80B040" w14:textId="5955CB66"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20</w:t>
      </w:r>
      <w:r>
        <w:rPr>
          <w:noProof/>
        </w:rPr>
        <w:tab/>
        <w:t>Trustee must convene meeting if required by the Inspector</w:t>
      </w:r>
      <w:r>
        <w:rPr>
          <w:noProof/>
        </w:rPr>
        <w:noBreakHyphen/>
        <w:t>General</w:t>
      </w:r>
      <w:r w:rsidRPr="00B12460">
        <w:rPr>
          <w:noProof/>
        </w:rPr>
        <w:tab/>
      </w:r>
      <w:r w:rsidRPr="00B12460">
        <w:rPr>
          <w:noProof/>
        </w:rPr>
        <w:fldChar w:fldCharType="begin"/>
      </w:r>
      <w:r w:rsidRPr="00B12460">
        <w:rPr>
          <w:noProof/>
        </w:rPr>
        <w:instrText xml:space="preserve"> PAGEREF _Toc178067329 \h </w:instrText>
      </w:r>
      <w:r w:rsidRPr="00B12460">
        <w:rPr>
          <w:noProof/>
        </w:rPr>
      </w:r>
      <w:r w:rsidRPr="00B12460">
        <w:rPr>
          <w:noProof/>
        </w:rPr>
        <w:fldChar w:fldCharType="separate"/>
      </w:r>
      <w:r w:rsidRPr="00B12460">
        <w:rPr>
          <w:noProof/>
        </w:rPr>
        <w:t>620</w:t>
      </w:r>
      <w:r w:rsidRPr="00B12460">
        <w:rPr>
          <w:noProof/>
        </w:rPr>
        <w:fldChar w:fldCharType="end"/>
      </w:r>
    </w:p>
    <w:p w14:paraId="32F64A50" w14:textId="14EABA9F"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25</w:t>
      </w:r>
      <w:r>
        <w:rPr>
          <w:noProof/>
        </w:rPr>
        <w:tab/>
        <w:t>Trustee’s representative at meetings</w:t>
      </w:r>
      <w:r w:rsidRPr="00B12460">
        <w:rPr>
          <w:noProof/>
        </w:rPr>
        <w:tab/>
      </w:r>
      <w:r w:rsidRPr="00B12460">
        <w:rPr>
          <w:noProof/>
        </w:rPr>
        <w:fldChar w:fldCharType="begin"/>
      </w:r>
      <w:r w:rsidRPr="00B12460">
        <w:rPr>
          <w:noProof/>
        </w:rPr>
        <w:instrText xml:space="preserve"> PAGEREF _Toc178067330 \h </w:instrText>
      </w:r>
      <w:r w:rsidRPr="00B12460">
        <w:rPr>
          <w:noProof/>
        </w:rPr>
      </w:r>
      <w:r w:rsidRPr="00B12460">
        <w:rPr>
          <w:noProof/>
        </w:rPr>
        <w:fldChar w:fldCharType="separate"/>
      </w:r>
      <w:r w:rsidRPr="00B12460">
        <w:rPr>
          <w:noProof/>
        </w:rPr>
        <w:t>621</w:t>
      </w:r>
      <w:r w:rsidRPr="00B12460">
        <w:rPr>
          <w:noProof/>
        </w:rPr>
        <w:fldChar w:fldCharType="end"/>
      </w:r>
    </w:p>
    <w:p w14:paraId="2D8DA858" w14:textId="614DC778"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30</w:t>
      </w:r>
      <w:r>
        <w:rPr>
          <w:noProof/>
        </w:rPr>
        <w:tab/>
        <w:t>Inspector</w:t>
      </w:r>
      <w:r>
        <w:rPr>
          <w:noProof/>
        </w:rPr>
        <w:noBreakHyphen/>
        <w:t>General may attend meetings</w:t>
      </w:r>
      <w:r w:rsidRPr="00B12460">
        <w:rPr>
          <w:noProof/>
        </w:rPr>
        <w:tab/>
      </w:r>
      <w:r w:rsidRPr="00B12460">
        <w:rPr>
          <w:noProof/>
        </w:rPr>
        <w:fldChar w:fldCharType="begin"/>
      </w:r>
      <w:r w:rsidRPr="00B12460">
        <w:rPr>
          <w:noProof/>
        </w:rPr>
        <w:instrText xml:space="preserve"> PAGEREF _Toc178067331 \h </w:instrText>
      </w:r>
      <w:r w:rsidRPr="00B12460">
        <w:rPr>
          <w:noProof/>
        </w:rPr>
      </w:r>
      <w:r w:rsidRPr="00B12460">
        <w:rPr>
          <w:noProof/>
        </w:rPr>
        <w:fldChar w:fldCharType="separate"/>
      </w:r>
      <w:r w:rsidRPr="00B12460">
        <w:rPr>
          <w:noProof/>
        </w:rPr>
        <w:t>621</w:t>
      </w:r>
      <w:r w:rsidRPr="00B12460">
        <w:rPr>
          <w:noProof/>
        </w:rPr>
        <w:fldChar w:fldCharType="end"/>
      </w:r>
    </w:p>
    <w:p w14:paraId="2E80042C" w14:textId="550A8710"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35</w:t>
      </w:r>
      <w:r>
        <w:rPr>
          <w:noProof/>
        </w:rPr>
        <w:tab/>
        <w:t>Commonwealth may attend certain meetings etc.</w:t>
      </w:r>
      <w:r w:rsidRPr="00B12460">
        <w:rPr>
          <w:noProof/>
        </w:rPr>
        <w:tab/>
      </w:r>
      <w:r w:rsidRPr="00B12460">
        <w:rPr>
          <w:noProof/>
        </w:rPr>
        <w:fldChar w:fldCharType="begin"/>
      </w:r>
      <w:r w:rsidRPr="00B12460">
        <w:rPr>
          <w:noProof/>
        </w:rPr>
        <w:instrText xml:space="preserve"> PAGEREF _Toc178067332 \h </w:instrText>
      </w:r>
      <w:r w:rsidRPr="00B12460">
        <w:rPr>
          <w:noProof/>
        </w:rPr>
      </w:r>
      <w:r w:rsidRPr="00B12460">
        <w:rPr>
          <w:noProof/>
        </w:rPr>
        <w:fldChar w:fldCharType="separate"/>
      </w:r>
      <w:r w:rsidRPr="00B12460">
        <w:rPr>
          <w:noProof/>
        </w:rPr>
        <w:t>621</w:t>
      </w:r>
      <w:r w:rsidRPr="00B12460">
        <w:rPr>
          <w:noProof/>
        </w:rPr>
        <w:fldChar w:fldCharType="end"/>
      </w:r>
    </w:p>
    <w:p w14:paraId="002CDB6A" w14:textId="7868A9C8"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40</w:t>
      </w:r>
      <w:r>
        <w:rPr>
          <w:noProof/>
        </w:rPr>
        <w:tab/>
        <w:t>Proposals to creditors without meeting</w:t>
      </w:r>
      <w:r w:rsidRPr="00B12460">
        <w:rPr>
          <w:noProof/>
        </w:rPr>
        <w:tab/>
      </w:r>
      <w:r w:rsidRPr="00B12460">
        <w:rPr>
          <w:noProof/>
        </w:rPr>
        <w:fldChar w:fldCharType="begin"/>
      </w:r>
      <w:r w:rsidRPr="00B12460">
        <w:rPr>
          <w:noProof/>
        </w:rPr>
        <w:instrText xml:space="preserve"> PAGEREF _Toc178067333 \h </w:instrText>
      </w:r>
      <w:r w:rsidRPr="00B12460">
        <w:rPr>
          <w:noProof/>
        </w:rPr>
      </w:r>
      <w:r w:rsidRPr="00B12460">
        <w:rPr>
          <w:noProof/>
        </w:rPr>
        <w:fldChar w:fldCharType="separate"/>
      </w:r>
      <w:r w:rsidRPr="00B12460">
        <w:rPr>
          <w:noProof/>
        </w:rPr>
        <w:t>622</w:t>
      </w:r>
      <w:r w:rsidRPr="00B12460">
        <w:rPr>
          <w:noProof/>
        </w:rPr>
        <w:fldChar w:fldCharType="end"/>
      </w:r>
    </w:p>
    <w:p w14:paraId="53EA134D" w14:textId="41EA42E4" w:rsidR="00B12460" w:rsidRDefault="00B12460">
      <w:pPr>
        <w:pStyle w:val="TOC5"/>
        <w:rPr>
          <w:rFonts w:asciiTheme="minorHAnsi" w:eastAsiaTheme="minorEastAsia" w:hAnsiTheme="minorHAnsi" w:cstheme="minorBidi"/>
          <w:noProof/>
          <w:kern w:val="0"/>
          <w:sz w:val="22"/>
          <w:szCs w:val="22"/>
        </w:rPr>
      </w:pPr>
      <w:r>
        <w:rPr>
          <w:noProof/>
        </w:rPr>
        <w:t>75</w:t>
      </w:r>
      <w:r>
        <w:rPr>
          <w:noProof/>
        </w:rPr>
        <w:noBreakHyphen/>
        <w:t>50</w:t>
      </w:r>
      <w:r>
        <w:rPr>
          <w:noProof/>
        </w:rPr>
        <w:tab/>
        <w:t>Rules relating to meetings</w:t>
      </w:r>
      <w:r w:rsidRPr="00B12460">
        <w:rPr>
          <w:noProof/>
        </w:rPr>
        <w:tab/>
      </w:r>
      <w:r w:rsidRPr="00B12460">
        <w:rPr>
          <w:noProof/>
        </w:rPr>
        <w:fldChar w:fldCharType="begin"/>
      </w:r>
      <w:r w:rsidRPr="00B12460">
        <w:rPr>
          <w:noProof/>
        </w:rPr>
        <w:instrText xml:space="preserve"> PAGEREF _Toc178067334 \h </w:instrText>
      </w:r>
      <w:r w:rsidRPr="00B12460">
        <w:rPr>
          <w:noProof/>
        </w:rPr>
      </w:r>
      <w:r w:rsidRPr="00B12460">
        <w:rPr>
          <w:noProof/>
        </w:rPr>
        <w:fldChar w:fldCharType="separate"/>
      </w:r>
      <w:r w:rsidRPr="00B12460">
        <w:rPr>
          <w:noProof/>
        </w:rPr>
        <w:t>623</w:t>
      </w:r>
      <w:r w:rsidRPr="00B12460">
        <w:rPr>
          <w:noProof/>
        </w:rPr>
        <w:fldChar w:fldCharType="end"/>
      </w:r>
    </w:p>
    <w:p w14:paraId="55F347BD" w14:textId="0BC10BF2" w:rsidR="00B12460" w:rsidRDefault="00B12460">
      <w:pPr>
        <w:pStyle w:val="TOC3"/>
        <w:rPr>
          <w:rFonts w:asciiTheme="minorHAnsi" w:eastAsiaTheme="minorEastAsia" w:hAnsiTheme="minorHAnsi" w:cstheme="minorBidi"/>
          <w:b w:val="0"/>
          <w:noProof/>
          <w:kern w:val="0"/>
          <w:szCs w:val="22"/>
        </w:rPr>
      </w:pPr>
      <w:r>
        <w:rPr>
          <w:noProof/>
        </w:rPr>
        <w:t>Division 80—Committees of inspection</w:t>
      </w:r>
      <w:r w:rsidRPr="00B12460">
        <w:rPr>
          <w:b w:val="0"/>
          <w:noProof/>
          <w:sz w:val="18"/>
        </w:rPr>
        <w:tab/>
      </w:r>
      <w:r w:rsidRPr="00B12460">
        <w:rPr>
          <w:b w:val="0"/>
          <w:noProof/>
          <w:sz w:val="18"/>
        </w:rPr>
        <w:fldChar w:fldCharType="begin"/>
      </w:r>
      <w:r w:rsidRPr="00B12460">
        <w:rPr>
          <w:b w:val="0"/>
          <w:noProof/>
          <w:sz w:val="18"/>
        </w:rPr>
        <w:instrText xml:space="preserve"> PAGEREF _Toc178067335 \h </w:instrText>
      </w:r>
      <w:r w:rsidRPr="00B12460">
        <w:rPr>
          <w:b w:val="0"/>
          <w:noProof/>
          <w:sz w:val="18"/>
        </w:rPr>
      </w:r>
      <w:r w:rsidRPr="00B12460">
        <w:rPr>
          <w:b w:val="0"/>
          <w:noProof/>
          <w:sz w:val="18"/>
        </w:rPr>
        <w:fldChar w:fldCharType="separate"/>
      </w:r>
      <w:r w:rsidRPr="00B12460">
        <w:rPr>
          <w:b w:val="0"/>
          <w:noProof/>
          <w:sz w:val="18"/>
        </w:rPr>
        <w:t>624</w:t>
      </w:r>
      <w:r w:rsidRPr="00B12460">
        <w:rPr>
          <w:b w:val="0"/>
          <w:noProof/>
          <w:sz w:val="18"/>
        </w:rPr>
        <w:fldChar w:fldCharType="end"/>
      </w:r>
    </w:p>
    <w:p w14:paraId="711412EC" w14:textId="67D99386"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_Toc178067336 \h </w:instrText>
      </w:r>
      <w:r w:rsidRPr="00B12460">
        <w:rPr>
          <w:noProof/>
        </w:rPr>
      </w:r>
      <w:r w:rsidRPr="00B12460">
        <w:rPr>
          <w:noProof/>
        </w:rPr>
        <w:fldChar w:fldCharType="separate"/>
      </w:r>
      <w:r w:rsidRPr="00B12460">
        <w:rPr>
          <w:noProof/>
        </w:rPr>
        <w:t>624</w:t>
      </w:r>
      <w:r w:rsidRPr="00B12460">
        <w:rPr>
          <w:noProof/>
        </w:rPr>
        <w:fldChar w:fldCharType="end"/>
      </w:r>
    </w:p>
    <w:p w14:paraId="2A26CBD7" w14:textId="345323A2"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2</w:t>
      </w:r>
      <w:r>
        <w:rPr>
          <w:noProof/>
        </w:rPr>
        <w:tab/>
        <w:t>Division applies to the Official Trustee</w:t>
      </w:r>
      <w:r w:rsidRPr="00B12460">
        <w:rPr>
          <w:noProof/>
        </w:rPr>
        <w:tab/>
      </w:r>
      <w:r w:rsidRPr="00B12460">
        <w:rPr>
          <w:noProof/>
        </w:rPr>
        <w:fldChar w:fldCharType="begin"/>
      </w:r>
      <w:r w:rsidRPr="00B12460">
        <w:rPr>
          <w:noProof/>
        </w:rPr>
        <w:instrText xml:space="preserve"> PAGEREF _Toc178067337 \h </w:instrText>
      </w:r>
      <w:r w:rsidRPr="00B12460">
        <w:rPr>
          <w:noProof/>
        </w:rPr>
      </w:r>
      <w:r w:rsidRPr="00B12460">
        <w:rPr>
          <w:noProof/>
        </w:rPr>
        <w:fldChar w:fldCharType="separate"/>
      </w:r>
      <w:r w:rsidRPr="00B12460">
        <w:rPr>
          <w:noProof/>
        </w:rPr>
        <w:t>625</w:t>
      </w:r>
      <w:r w:rsidRPr="00B12460">
        <w:rPr>
          <w:noProof/>
        </w:rPr>
        <w:fldChar w:fldCharType="end"/>
      </w:r>
    </w:p>
    <w:p w14:paraId="2D66C45C" w14:textId="0B39ED3B"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5</w:t>
      </w:r>
      <w:r>
        <w:rPr>
          <w:noProof/>
        </w:rPr>
        <w:tab/>
        <w:t>Application of sections 80</w:t>
      </w:r>
      <w:r>
        <w:rPr>
          <w:noProof/>
        </w:rPr>
        <w:noBreakHyphen/>
        <w:t>10 to 80</w:t>
      </w:r>
      <w:r>
        <w:rPr>
          <w:noProof/>
        </w:rPr>
        <w:noBreakHyphen/>
        <w:t>25</w:t>
      </w:r>
      <w:r w:rsidRPr="00B12460">
        <w:rPr>
          <w:noProof/>
        </w:rPr>
        <w:tab/>
      </w:r>
      <w:r w:rsidRPr="00B12460">
        <w:rPr>
          <w:noProof/>
        </w:rPr>
        <w:fldChar w:fldCharType="begin"/>
      </w:r>
      <w:r w:rsidRPr="00B12460">
        <w:rPr>
          <w:noProof/>
        </w:rPr>
        <w:instrText xml:space="preserve"> PAGEREF _Toc178067338 \h </w:instrText>
      </w:r>
      <w:r w:rsidRPr="00B12460">
        <w:rPr>
          <w:noProof/>
        </w:rPr>
      </w:r>
      <w:r w:rsidRPr="00B12460">
        <w:rPr>
          <w:noProof/>
        </w:rPr>
        <w:fldChar w:fldCharType="separate"/>
      </w:r>
      <w:r w:rsidRPr="00B12460">
        <w:rPr>
          <w:noProof/>
        </w:rPr>
        <w:t>625</w:t>
      </w:r>
      <w:r w:rsidRPr="00B12460">
        <w:rPr>
          <w:noProof/>
        </w:rPr>
        <w:fldChar w:fldCharType="end"/>
      </w:r>
    </w:p>
    <w:p w14:paraId="5A87BB50" w14:textId="0AC800C5"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10</w:t>
      </w:r>
      <w:r>
        <w:rPr>
          <w:noProof/>
        </w:rPr>
        <w:tab/>
        <w:t>Committee of inspection</w:t>
      </w:r>
      <w:r w:rsidRPr="00B12460">
        <w:rPr>
          <w:noProof/>
        </w:rPr>
        <w:tab/>
      </w:r>
      <w:r w:rsidRPr="00B12460">
        <w:rPr>
          <w:noProof/>
        </w:rPr>
        <w:fldChar w:fldCharType="begin"/>
      </w:r>
      <w:r w:rsidRPr="00B12460">
        <w:rPr>
          <w:noProof/>
        </w:rPr>
        <w:instrText xml:space="preserve"> PAGEREF _Toc178067339 \h </w:instrText>
      </w:r>
      <w:r w:rsidRPr="00B12460">
        <w:rPr>
          <w:noProof/>
        </w:rPr>
      </w:r>
      <w:r w:rsidRPr="00B12460">
        <w:rPr>
          <w:noProof/>
        </w:rPr>
        <w:fldChar w:fldCharType="separate"/>
      </w:r>
      <w:r w:rsidRPr="00B12460">
        <w:rPr>
          <w:noProof/>
        </w:rPr>
        <w:t>625</w:t>
      </w:r>
      <w:r w:rsidRPr="00B12460">
        <w:rPr>
          <w:noProof/>
        </w:rPr>
        <w:fldChar w:fldCharType="end"/>
      </w:r>
    </w:p>
    <w:p w14:paraId="2429C741" w14:textId="5DCEE210"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15</w:t>
      </w:r>
      <w:r>
        <w:rPr>
          <w:noProof/>
        </w:rPr>
        <w:tab/>
        <w:t>Appointment and removal of members of committee of inspection by creditors generally</w:t>
      </w:r>
      <w:r w:rsidRPr="00B12460">
        <w:rPr>
          <w:noProof/>
        </w:rPr>
        <w:tab/>
      </w:r>
      <w:r w:rsidRPr="00B12460">
        <w:rPr>
          <w:noProof/>
        </w:rPr>
        <w:fldChar w:fldCharType="begin"/>
      </w:r>
      <w:r w:rsidRPr="00B12460">
        <w:rPr>
          <w:noProof/>
        </w:rPr>
        <w:instrText xml:space="preserve"> PAGEREF _Toc178067340 \h </w:instrText>
      </w:r>
      <w:r w:rsidRPr="00B12460">
        <w:rPr>
          <w:noProof/>
        </w:rPr>
      </w:r>
      <w:r w:rsidRPr="00B12460">
        <w:rPr>
          <w:noProof/>
        </w:rPr>
        <w:fldChar w:fldCharType="separate"/>
      </w:r>
      <w:r w:rsidRPr="00B12460">
        <w:rPr>
          <w:noProof/>
        </w:rPr>
        <w:t>625</w:t>
      </w:r>
      <w:r w:rsidRPr="00B12460">
        <w:rPr>
          <w:noProof/>
        </w:rPr>
        <w:fldChar w:fldCharType="end"/>
      </w:r>
    </w:p>
    <w:p w14:paraId="71CDBE42" w14:textId="365BA171"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20</w:t>
      </w:r>
      <w:r>
        <w:rPr>
          <w:noProof/>
        </w:rPr>
        <w:tab/>
        <w:t>Appointment of committee member by large creditor</w:t>
      </w:r>
      <w:r w:rsidRPr="00B12460">
        <w:rPr>
          <w:noProof/>
        </w:rPr>
        <w:tab/>
      </w:r>
      <w:r w:rsidRPr="00B12460">
        <w:rPr>
          <w:noProof/>
        </w:rPr>
        <w:fldChar w:fldCharType="begin"/>
      </w:r>
      <w:r w:rsidRPr="00B12460">
        <w:rPr>
          <w:noProof/>
        </w:rPr>
        <w:instrText xml:space="preserve"> PAGEREF _Toc178067341 \h </w:instrText>
      </w:r>
      <w:r w:rsidRPr="00B12460">
        <w:rPr>
          <w:noProof/>
        </w:rPr>
      </w:r>
      <w:r w:rsidRPr="00B12460">
        <w:rPr>
          <w:noProof/>
        </w:rPr>
        <w:fldChar w:fldCharType="separate"/>
      </w:r>
      <w:r w:rsidRPr="00B12460">
        <w:rPr>
          <w:noProof/>
        </w:rPr>
        <w:t>626</w:t>
      </w:r>
      <w:r w:rsidRPr="00B12460">
        <w:rPr>
          <w:noProof/>
        </w:rPr>
        <w:fldChar w:fldCharType="end"/>
      </w:r>
    </w:p>
    <w:p w14:paraId="7D08EC46" w14:textId="541A4684"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25</w:t>
      </w:r>
      <w:r>
        <w:rPr>
          <w:noProof/>
        </w:rPr>
        <w:tab/>
        <w:t>Appointment of committee member by employees</w:t>
      </w:r>
      <w:r w:rsidRPr="00B12460">
        <w:rPr>
          <w:noProof/>
        </w:rPr>
        <w:tab/>
      </w:r>
      <w:r w:rsidRPr="00B12460">
        <w:rPr>
          <w:noProof/>
        </w:rPr>
        <w:fldChar w:fldCharType="begin"/>
      </w:r>
      <w:r w:rsidRPr="00B12460">
        <w:rPr>
          <w:noProof/>
        </w:rPr>
        <w:instrText xml:space="preserve"> PAGEREF _Toc178067342 \h </w:instrText>
      </w:r>
      <w:r w:rsidRPr="00B12460">
        <w:rPr>
          <w:noProof/>
        </w:rPr>
      </w:r>
      <w:r w:rsidRPr="00B12460">
        <w:rPr>
          <w:noProof/>
        </w:rPr>
        <w:fldChar w:fldCharType="separate"/>
      </w:r>
      <w:r w:rsidRPr="00B12460">
        <w:rPr>
          <w:noProof/>
        </w:rPr>
        <w:t>626</w:t>
      </w:r>
      <w:r w:rsidRPr="00B12460">
        <w:rPr>
          <w:noProof/>
        </w:rPr>
        <w:fldChar w:fldCharType="end"/>
      </w:r>
    </w:p>
    <w:p w14:paraId="5A5D34D6" w14:textId="774EA400"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30</w:t>
      </w:r>
      <w:r>
        <w:rPr>
          <w:noProof/>
        </w:rPr>
        <w:tab/>
        <w:t>Committees of inspection—procedures etc.</w:t>
      </w:r>
      <w:r w:rsidRPr="00B12460">
        <w:rPr>
          <w:noProof/>
        </w:rPr>
        <w:tab/>
      </w:r>
      <w:r w:rsidRPr="00B12460">
        <w:rPr>
          <w:noProof/>
        </w:rPr>
        <w:fldChar w:fldCharType="begin"/>
      </w:r>
      <w:r w:rsidRPr="00B12460">
        <w:rPr>
          <w:noProof/>
        </w:rPr>
        <w:instrText xml:space="preserve"> PAGEREF _Toc178067343 \h </w:instrText>
      </w:r>
      <w:r w:rsidRPr="00B12460">
        <w:rPr>
          <w:noProof/>
        </w:rPr>
      </w:r>
      <w:r w:rsidRPr="00B12460">
        <w:rPr>
          <w:noProof/>
        </w:rPr>
        <w:fldChar w:fldCharType="separate"/>
      </w:r>
      <w:r w:rsidRPr="00B12460">
        <w:rPr>
          <w:noProof/>
        </w:rPr>
        <w:t>627</w:t>
      </w:r>
      <w:r w:rsidRPr="00B12460">
        <w:rPr>
          <w:noProof/>
        </w:rPr>
        <w:fldChar w:fldCharType="end"/>
      </w:r>
    </w:p>
    <w:p w14:paraId="44C0D5E0" w14:textId="72C3361A"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35</w:t>
      </w:r>
      <w:r>
        <w:rPr>
          <w:noProof/>
        </w:rPr>
        <w:tab/>
        <w:t>Functions of committee of inspection</w:t>
      </w:r>
      <w:r w:rsidRPr="00B12460">
        <w:rPr>
          <w:noProof/>
        </w:rPr>
        <w:tab/>
      </w:r>
      <w:r w:rsidRPr="00B12460">
        <w:rPr>
          <w:noProof/>
        </w:rPr>
        <w:fldChar w:fldCharType="begin"/>
      </w:r>
      <w:r w:rsidRPr="00B12460">
        <w:rPr>
          <w:noProof/>
        </w:rPr>
        <w:instrText xml:space="preserve"> PAGEREF _Toc178067344 \h </w:instrText>
      </w:r>
      <w:r w:rsidRPr="00B12460">
        <w:rPr>
          <w:noProof/>
        </w:rPr>
      </w:r>
      <w:r w:rsidRPr="00B12460">
        <w:rPr>
          <w:noProof/>
        </w:rPr>
        <w:fldChar w:fldCharType="separate"/>
      </w:r>
      <w:r w:rsidRPr="00B12460">
        <w:rPr>
          <w:noProof/>
        </w:rPr>
        <w:t>628</w:t>
      </w:r>
      <w:r w:rsidRPr="00B12460">
        <w:rPr>
          <w:noProof/>
        </w:rPr>
        <w:fldChar w:fldCharType="end"/>
      </w:r>
    </w:p>
    <w:p w14:paraId="34D9CDF0" w14:textId="766D28D8"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40</w:t>
      </w:r>
      <w:r>
        <w:rPr>
          <w:noProof/>
        </w:rPr>
        <w:tab/>
        <w:t>Committee of inspection may request information etc.</w:t>
      </w:r>
      <w:r w:rsidRPr="00B12460">
        <w:rPr>
          <w:noProof/>
        </w:rPr>
        <w:tab/>
      </w:r>
      <w:r w:rsidRPr="00B12460">
        <w:rPr>
          <w:noProof/>
        </w:rPr>
        <w:fldChar w:fldCharType="begin"/>
      </w:r>
      <w:r w:rsidRPr="00B12460">
        <w:rPr>
          <w:noProof/>
        </w:rPr>
        <w:instrText xml:space="preserve"> PAGEREF _Toc178067345 \h </w:instrText>
      </w:r>
      <w:r w:rsidRPr="00B12460">
        <w:rPr>
          <w:noProof/>
        </w:rPr>
      </w:r>
      <w:r w:rsidRPr="00B12460">
        <w:rPr>
          <w:noProof/>
        </w:rPr>
        <w:fldChar w:fldCharType="separate"/>
      </w:r>
      <w:r w:rsidRPr="00B12460">
        <w:rPr>
          <w:noProof/>
        </w:rPr>
        <w:t>628</w:t>
      </w:r>
      <w:r w:rsidRPr="00B12460">
        <w:rPr>
          <w:noProof/>
        </w:rPr>
        <w:fldChar w:fldCharType="end"/>
      </w:r>
    </w:p>
    <w:p w14:paraId="22BE48AE" w14:textId="2022CE32"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45</w:t>
      </w:r>
      <w:r>
        <w:rPr>
          <w:noProof/>
        </w:rPr>
        <w:tab/>
        <w:t>Reporting to committee of inspection</w:t>
      </w:r>
      <w:r w:rsidRPr="00B12460">
        <w:rPr>
          <w:noProof/>
        </w:rPr>
        <w:tab/>
      </w:r>
      <w:r w:rsidRPr="00B12460">
        <w:rPr>
          <w:noProof/>
        </w:rPr>
        <w:fldChar w:fldCharType="begin"/>
      </w:r>
      <w:r w:rsidRPr="00B12460">
        <w:rPr>
          <w:noProof/>
        </w:rPr>
        <w:instrText xml:space="preserve"> PAGEREF _Toc178067346 \h </w:instrText>
      </w:r>
      <w:r w:rsidRPr="00B12460">
        <w:rPr>
          <w:noProof/>
        </w:rPr>
      </w:r>
      <w:r w:rsidRPr="00B12460">
        <w:rPr>
          <w:noProof/>
        </w:rPr>
        <w:fldChar w:fldCharType="separate"/>
      </w:r>
      <w:r w:rsidRPr="00B12460">
        <w:rPr>
          <w:noProof/>
        </w:rPr>
        <w:t>629</w:t>
      </w:r>
      <w:r w:rsidRPr="00B12460">
        <w:rPr>
          <w:noProof/>
        </w:rPr>
        <w:fldChar w:fldCharType="end"/>
      </w:r>
    </w:p>
    <w:p w14:paraId="78F7028A" w14:textId="155DD460"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50</w:t>
      </w:r>
      <w:r>
        <w:rPr>
          <w:noProof/>
        </w:rPr>
        <w:tab/>
        <w:t>Committee of inspection may obtain specialist advice or assistance</w:t>
      </w:r>
      <w:r w:rsidRPr="00B12460">
        <w:rPr>
          <w:noProof/>
        </w:rPr>
        <w:tab/>
      </w:r>
      <w:r w:rsidRPr="00B12460">
        <w:rPr>
          <w:noProof/>
        </w:rPr>
        <w:fldChar w:fldCharType="begin"/>
      </w:r>
      <w:r w:rsidRPr="00B12460">
        <w:rPr>
          <w:noProof/>
        </w:rPr>
        <w:instrText xml:space="preserve"> PAGEREF _Toc178067347 \h </w:instrText>
      </w:r>
      <w:r w:rsidRPr="00B12460">
        <w:rPr>
          <w:noProof/>
        </w:rPr>
      </w:r>
      <w:r w:rsidRPr="00B12460">
        <w:rPr>
          <w:noProof/>
        </w:rPr>
        <w:fldChar w:fldCharType="separate"/>
      </w:r>
      <w:r w:rsidRPr="00B12460">
        <w:rPr>
          <w:noProof/>
        </w:rPr>
        <w:t>630</w:t>
      </w:r>
      <w:r w:rsidRPr="00B12460">
        <w:rPr>
          <w:noProof/>
        </w:rPr>
        <w:fldChar w:fldCharType="end"/>
      </w:r>
    </w:p>
    <w:p w14:paraId="37296557" w14:textId="32DA6F8E"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55</w:t>
      </w:r>
      <w:r>
        <w:rPr>
          <w:noProof/>
        </w:rPr>
        <w:tab/>
        <w:t>Obligations of members of committee of inspection</w:t>
      </w:r>
      <w:r w:rsidRPr="00B12460">
        <w:rPr>
          <w:noProof/>
        </w:rPr>
        <w:tab/>
      </w:r>
      <w:r w:rsidRPr="00B12460">
        <w:rPr>
          <w:noProof/>
        </w:rPr>
        <w:fldChar w:fldCharType="begin"/>
      </w:r>
      <w:r w:rsidRPr="00B12460">
        <w:rPr>
          <w:noProof/>
        </w:rPr>
        <w:instrText xml:space="preserve"> PAGEREF _Toc178067348 \h </w:instrText>
      </w:r>
      <w:r w:rsidRPr="00B12460">
        <w:rPr>
          <w:noProof/>
        </w:rPr>
      </w:r>
      <w:r w:rsidRPr="00B12460">
        <w:rPr>
          <w:noProof/>
        </w:rPr>
        <w:fldChar w:fldCharType="separate"/>
      </w:r>
      <w:r w:rsidRPr="00B12460">
        <w:rPr>
          <w:noProof/>
        </w:rPr>
        <w:t>630</w:t>
      </w:r>
      <w:r w:rsidRPr="00B12460">
        <w:rPr>
          <w:noProof/>
        </w:rPr>
        <w:fldChar w:fldCharType="end"/>
      </w:r>
    </w:p>
    <w:p w14:paraId="4A218229" w14:textId="09FFC9B9"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60</w:t>
      </w:r>
      <w:r>
        <w:rPr>
          <w:noProof/>
        </w:rPr>
        <w:tab/>
        <w:t>Obligations of creditor appointing a member of committee of inspection</w:t>
      </w:r>
      <w:r w:rsidRPr="00B12460">
        <w:rPr>
          <w:noProof/>
        </w:rPr>
        <w:tab/>
      </w:r>
      <w:r w:rsidRPr="00B12460">
        <w:rPr>
          <w:noProof/>
        </w:rPr>
        <w:fldChar w:fldCharType="begin"/>
      </w:r>
      <w:r w:rsidRPr="00B12460">
        <w:rPr>
          <w:noProof/>
        </w:rPr>
        <w:instrText xml:space="preserve"> PAGEREF _Toc178067349 \h </w:instrText>
      </w:r>
      <w:r w:rsidRPr="00B12460">
        <w:rPr>
          <w:noProof/>
        </w:rPr>
      </w:r>
      <w:r w:rsidRPr="00B12460">
        <w:rPr>
          <w:noProof/>
        </w:rPr>
        <w:fldChar w:fldCharType="separate"/>
      </w:r>
      <w:r w:rsidRPr="00B12460">
        <w:rPr>
          <w:noProof/>
        </w:rPr>
        <w:t>632</w:t>
      </w:r>
      <w:r w:rsidRPr="00B12460">
        <w:rPr>
          <w:noProof/>
        </w:rPr>
        <w:fldChar w:fldCharType="end"/>
      </w:r>
    </w:p>
    <w:p w14:paraId="028B4AA5" w14:textId="1F5D77AB"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65</w:t>
      </w:r>
      <w:r>
        <w:rPr>
          <w:noProof/>
        </w:rPr>
        <w:tab/>
        <w:t>The Inspector</w:t>
      </w:r>
      <w:r>
        <w:rPr>
          <w:noProof/>
        </w:rPr>
        <w:noBreakHyphen/>
        <w:t>General may attend committee meetings</w:t>
      </w:r>
      <w:r w:rsidRPr="00B12460">
        <w:rPr>
          <w:noProof/>
        </w:rPr>
        <w:tab/>
      </w:r>
      <w:r w:rsidRPr="00B12460">
        <w:rPr>
          <w:noProof/>
        </w:rPr>
        <w:fldChar w:fldCharType="begin"/>
      </w:r>
      <w:r w:rsidRPr="00B12460">
        <w:rPr>
          <w:noProof/>
        </w:rPr>
        <w:instrText xml:space="preserve"> PAGEREF _Toc178067350 \h </w:instrText>
      </w:r>
      <w:r w:rsidRPr="00B12460">
        <w:rPr>
          <w:noProof/>
        </w:rPr>
      </w:r>
      <w:r w:rsidRPr="00B12460">
        <w:rPr>
          <w:noProof/>
        </w:rPr>
        <w:fldChar w:fldCharType="separate"/>
      </w:r>
      <w:r w:rsidRPr="00B12460">
        <w:rPr>
          <w:noProof/>
        </w:rPr>
        <w:t>633</w:t>
      </w:r>
      <w:r w:rsidRPr="00B12460">
        <w:rPr>
          <w:noProof/>
        </w:rPr>
        <w:fldChar w:fldCharType="end"/>
      </w:r>
    </w:p>
    <w:p w14:paraId="34BB5710" w14:textId="121F6B03" w:rsidR="00B12460" w:rsidRDefault="00B12460">
      <w:pPr>
        <w:pStyle w:val="TOC5"/>
        <w:rPr>
          <w:rFonts w:asciiTheme="minorHAnsi" w:eastAsiaTheme="minorEastAsia" w:hAnsiTheme="minorHAnsi" w:cstheme="minorBidi"/>
          <w:noProof/>
          <w:kern w:val="0"/>
          <w:sz w:val="22"/>
          <w:szCs w:val="22"/>
        </w:rPr>
      </w:pPr>
      <w:r>
        <w:rPr>
          <w:noProof/>
        </w:rPr>
        <w:t>80</w:t>
      </w:r>
      <w:r>
        <w:rPr>
          <w:noProof/>
        </w:rPr>
        <w:noBreakHyphen/>
        <w:t>70</w:t>
      </w:r>
      <w:r>
        <w:rPr>
          <w:noProof/>
        </w:rPr>
        <w:tab/>
        <w:t>The Court may inquire into conduct of the committee</w:t>
      </w:r>
      <w:r w:rsidRPr="00B12460">
        <w:rPr>
          <w:noProof/>
        </w:rPr>
        <w:tab/>
      </w:r>
      <w:r w:rsidRPr="00B12460">
        <w:rPr>
          <w:noProof/>
        </w:rPr>
        <w:fldChar w:fldCharType="begin"/>
      </w:r>
      <w:r w:rsidRPr="00B12460">
        <w:rPr>
          <w:noProof/>
        </w:rPr>
        <w:instrText xml:space="preserve"> PAGEREF _Toc178067351 \h </w:instrText>
      </w:r>
      <w:r w:rsidRPr="00B12460">
        <w:rPr>
          <w:noProof/>
        </w:rPr>
      </w:r>
      <w:r w:rsidRPr="00B12460">
        <w:rPr>
          <w:noProof/>
        </w:rPr>
        <w:fldChar w:fldCharType="separate"/>
      </w:r>
      <w:r w:rsidRPr="00B12460">
        <w:rPr>
          <w:noProof/>
        </w:rPr>
        <w:t>633</w:t>
      </w:r>
      <w:r w:rsidRPr="00B12460">
        <w:rPr>
          <w:noProof/>
        </w:rPr>
        <w:fldChar w:fldCharType="end"/>
      </w:r>
    </w:p>
    <w:p w14:paraId="1207C05B" w14:textId="0017EA12" w:rsidR="00B12460" w:rsidRDefault="00B12460">
      <w:pPr>
        <w:pStyle w:val="TOC3"/>
        <w:rPr>
          <w:rFonts w:asciiTheme="minorHAnsi" w:eastAsiaTheme="minorEastAsia" w:hAnsiTheme="minorHAnsi" w:cstheme="minorBidi"/>
          <w:b w:val="0"/>
          <w:noProof/>
          <w:kern w:val="0"/>
          <w:szCs w:val="22"/>
        </w:rPr>
      </w:pPr>
      <w:r>
        <w:rPr>
          <w:noProof/>
        </w:rPr>
        <w:t>Division 85—Directions by creditors</w:t>
      </w:r>
      <w:r w:rsidRPr="00B12460">
        <w:rPr>
          <w:b w:val="0"/>
          <w:noProof/>
          <w:sz w:val="18"/>
        </w:rPr>
        <w:tab/>
      </w:r>
      <w:r w:rsidRPr="00B12460">
        <w:rPr>
          <w:b w:val="0"/>
          <w:noProof/>
          <w:sz w:val="18"/>
        </w:rPr>
        <w:fldChar w:fldCharType="begin"/>
      </w:r>
      <w:r w:rsidRPr="00B12460">
        <w:rPr>
          <w:b w:val="0"/>
          <w:noProof/>
          <w:sz w:val="18"/>
        </w:rPr>
        <w:instrText xml:space="preserve"> PAGEREF _Toc178067352 \h </w:instrText>
      </w:r>
      <w:r w:rsidRPr="00B12460">
        <w:rPr>
          <w:b w:val="0"/>
          <w:noProof/>
          <w:sz w:val="18"/>
        </w:rPr>
      </w:r>
      <w:r w:rsidRPr="00B12460">
        <w:rPr>
          <w:b w:val="0"/>
          <w:noProof/>
          <w:sz w:val="18"/>
        </w:rPr>
        <w:fldChar w:fldCharType="separate"/>
      </w:r>
      <w:r w:rsidRPr="00B12460">
        <w:rPr>
          <w:b w:val="0"/>
          <w:noProof/>
          <w:sz w:val="18"/>
        </w:rPr>
        <w:t>634</w:t>
      </w:r>
      <w:r w:rsidRPr="00B12460">
        <w:rPr>
          <w:b w:val="0"/>
          <w:noProof/>
          <w:sz w:val="18"/>
        </w:rPr>
        <w:fldChar w:fldCharType="end"/>
      </w:r>
    </w:p>
    <w:p w14:paraId="4E6B2EBC" w14:textId="25C12BA2" w:rsidR="00B12460" w:rsidRDefault="00B12460">
      <w:pPr>
        <w:pStyle w:val="TOC5"/>
        <w:rPr>
          <w:rFonts w:asciiTheme="minorHAnsi" w:eastAsiaTheme="minorEastAsia" w:hAnsiTheme="minorHAnsi" w:cstheme="minorBidi"/>
          <w:noProof/>
          <w:kern w:val="0"/>
          <w:sz w:val="22"/>
          <w:szCs w:val="22"/>
        </w:rPr>
      </w:pPr>
      <w:r>
        <w:rPr>
          <w:noProof/>
        </w:rPr>
        <w:t>85</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_Toc178067353 \h </w:instrText>
      </w:r>
      <w:r w:rsidRPr="00B12460">
        <w:rPr>
          <w:noProof/>
        </w:rPr>
      </w:r>
      <w:r w:rsidRPr="00B12460">
        <w:rPr>
          <w:noProof/>
        </w:rPr>
        <w:fldChar w:fldCharType="separate"/>
      </w:r>
      <w:r w:rsidRPr="00B12460">
        <w:rPr>
          <w:noProof/>
        </w:rPr>
        <w:t>634</w:t>
      </w:r>
      <w:r w:rsidRPr="00B12460">
        <w:rPr>
          <w:noProof/>
        </w:rPr>
        <w:fldChar w:fldCharType="end"/>
      </w:r>
    </w:p>
    <w:p w14:paraId="00ECCDAC" w14:textId="4C9D8B36" w:rsidR="00B12460" w:rsidRDefault="00B12460">
      <w:pPr>
        <w:pStyle w:val="TOC5"/>
        <w:rPr>
          <w:rFonts w:asciiTheme="minorHAnsi" w:eastAsiaTheme="minorEastAsia" w:hAnsiTheme="minorHAnsi" w:cstheme="minorBidi"/>
          <w:noProof/>
          <w:kern w:val="0"/>
          <w:sz w:val="22"/>
          <w:szCs w:val="22"/>
        </w:rPr>
      </w:pPr>
      <w:r>
        <w:rPr>
          <w:noProof/>
        </w:rPr>
        <w:t>85</w:t>
      </w:r>
      <w:r>
        <w:rPr>
          <w:noProof/>
        </w:rPr>
        <w:noBreakHyphen/>
        <w:t>2</w:t>
      </w:r>
      <w:r>
        <w:rPr>
          <w:noProof/>
        </w:rPr>
        <w:tab/>
        <w:t>Division applies to the Official Trustee</w:t>
      </w:r>
      <w:r w:rsidRPr="00B12460">
        <w:rPr>
          <w:noProof/>
        </w:rPr>
        <w:tab/>
      </w:r>
      <w:r w:rsidRPr="00B12460">
        <w:rPr>
          <w:noProof/>
        </w:rPr>
        <w:fldChar w:fldCharType="begin"/>
      </w:r>
      <w:r w:rsidRPr="00B12460">
        <w:rPr>
          <w:noProof/>
        </w:rPr>
        <w:instrText xml:space="preserve"> PAGEREF _Toc178067354 \h </w:instrText>
      </w:r>
      <w:r w:rsidRPr="00B12460">
        <w:rPr>
          <w:noProof/>
        </w:rPr>
      </w:r>
      <w:r w:rsidRPr="00B12460">
        <w:rPr>
          <w:noProof/>
        </w:rPr>
        <w:fldChar w:fldCharType="separate"/>
      </w:r>
      <w:r w:rsidRPr="00B12460">
        <w:rPr>
          <w:noProof/>
        </w:rPr>
        <w:t>634</w:t>
      </w:r>
      <w:r w:rsidRPr="00B12460">
        <w:rPr>
          <w:noProof/>
        </w:rPr>
        <w:fldChar w:fldCharType="end"/>
      </w:r>
    </w:p>
    <w:p w14:paraId="179AFE21" w14:textId="3A27464C" w:rsidR="00B12460" w:rsidRDefault="00B12460">
      <w:pPr>
        <w:pStyle w:val="TOC5"/>
        <w:rPr>
          <w:rFonts w:asciiTheme="minorHAnsi" w:eastAsiaTheme="minorEastAsia" w:hAnsiTheme="minorHAnsi" w:cstheme="minorBidi"/>
          <w:noProof/>
          <w:kern w:val="0"/>
          <w:sz w:val="22"/>
          <w:szCs w:val="22"/>
        </w:rPr>
      </w:pPr>
      <w:r>
        <w:rPr>
          <w:noProof/>
        </w:rPr>
        <w:lastRenderedPageBreak/>
        <w:t>85</w:t>
      </w:r>
      <w:r>
        <w:rPr>
          <w:noProof/>
        </w:rPr>
        <w:noBreakHyphen/>
        <w:t>5</w:t>
      </w:r>
      <w:r>
        <w:rPr>
          <w:noProof/>
        </w:rPr>
        <w:tab/>
        <w:t>Trustee to have regard to directions given by creditors</w:t>
      </w:r>
      <w:r w:rsidRPr="00B12460">
        <w:rPr>
          <w:noProof/>
        </w:rPr>
        <w:tab/>
      </w:r>
      <w:r w:rsidRPr="00B12460">
        <w:rPr>
          <w:noProof/>
        </w:rPr>
        <w:fldChar w:fldCharType="begin"/>
      </w:r>
      <w:r w:rsidRPr="00B12460">
        <w:rPr>
          <w:noProof/>
        </w:rPr>
        <w:instrText xml:space="preserve"> PAGEREF _Toc178067355 \h </w:instrText>
      </w:r>
      <w:r w:rsidRPr="00B12460">
        <w:rPr>
          <w:noProof/>
        </w:rPr>
      </w:r>
      <w:r w:rsidRPr="00B12460">
        <w:rPr>
          <w:noProof/>
        </w:rPr>
        <w:fldChar w:fldCharType="separate"/>
      </w:r>
      <w:r w:rsidRPr="00B12460">
        <w:rPr>
          <w:noProof/>
        </w:rPr>
        <w:t>634</w:t>
      </w:r>
      <w:r w:rsidRPr="00B12460">
        <w:rPr>
          <w:noProof/>
        </w:rPr>
        <w:fldChar w:fldCharType="end"/>
      </w:r>
    </w:p>
    <w:p w14:paraId="3013E5C6" w14:textId="683C8C7B" w:rsidR="00B12460" w:rsidRDefault="00B12460">
      <w:pPr>
        <w:pStyle w:val="TOC3"/>
        <w:rPr>
          <w:rFonts w:asciiTheme="minorHAnsi" w:eastAsiaTheme="minorEastAsia" w:hAnsiTheme="minorHAnsi" w:cstheme="minorBidi"/>
          <w:b w:val="0"/>
          <w:noProof/>
          <w:kern w:val="0"/>
          <w:szCs w:val="22"/>
        </w:rPr>
      </w:pPr>
      <w:r>
        <w:rPr>
          <w:noProof/>
        </w:rPr>
        <w:t>Division 90—Review of the administration of a regulated debtor’s estate</w:t>
      </w:r>
      <w:r w:rsidRPr="00B12460">
        <w:rPr>
          <w:b w:val="0"/>
          <w:noProof/>
          <w:sz w:val="18"/>
        </w:rPr>
        <w:tab/>
      </w:r>
      <w:r w:rsidRPr="00B12460">
        <w:rPr>
          <w:b w:val="0"/>
          <w:noProof/>
          <w:sz w:val="18"/>
        </w:rPr>
        <w:fldChar w:fldCharType="begin"/>
      </w:r>
      <w:r w:rsidRPr="00B12460">
        <w:rPr>
          <w:b w:val="0"/>
          <w:noProof/>
          <w:sz w:val="18"/>
        </w:rPr>
        <w:instrText xml:space="preserve"> PAGEREF _Toc178067356 \h </w:instrText>
      </w:r>
      <w:r w:rsidRPr="00B12460">
        <w:rPr>
          <w:b w:val="0"/>
          <w:noProof/>
          <w:sz w:val="18"/>
        </w:rPr>
      </w:r>
      <w:r w:rsidRPr="00B12460">
        <w:rPr>
          <w:b w:val="0"/>
          <w:noProof/>
          <w:sz w:val="18"/>
        </w:rPr>
        <w:fldChar w:fldCharType="separate"/>
      </w:r>
      <w:r w:rsidRPr="00B12460">
        <w:rPr>
          <w:b w:val="0"/>
          <w:noProof/>
          <w:sz w:val="18"/>
        </w:rPr>
        <w:t>635</w:t>
      </w:r>
      <w:r w:rsidRPr="00B12460">
        <w:rPr>
          <w:b w:val="0"/>
          <w:noProof/>
          <w:sz w:val="18"/>
        </w:rPr>
        <w:fldChar w:fldCharType="end"/>
      </w:r>
    </w:p>
    <w:p w14:paraId="06629B3D" w14:textId="5B4EAB97" w:rsidR="00B12460" w:rsidRDefault="00B12460">
      <w:pPr>
        <w:pStyle w:val="TOC4"/>
        <w:rPr>
          <w:rFonts w:asciiTheme="minorHAnsi" w:eastAsiaTheme="minorEastAsia" w:hAnsiTheme="minorHAnsi" w:cstheme="minorBidi"/>
          <w:b w:val="0"/>
          <w:noProof/>
          <w:kern w:val="0"/>
          <w:sz w:val="22"/>
          <w:szCs w:val="22"/>
        </w:rPr>
      </w:pPr>
      <w:r>
        <w:rPr>
          <w:noProof/>
        </w:rPr>
        <w:t>Subdivision A—Introduction</w:t>
      </w:r>
      <w:r w:rsidRPr="00B12460">
        <w:rPr>
          <w:b w:val="0"/>
          <w:noProof/>
          <w:sz w:val="18"/>
        </w:rPr>
        <w:tab/>
      </w:r>
      <w:r w:rsidRPr="00B12460">
        <w:rPr>
          <w:b w:val="0"/>
          <w:noProof/>
          <w:sz w:val="18"/>
        </w:rPr>
        <w:fldChar w:fldCharType="begin"/>
      </w:r>
      <w:r w:rsidRPr="00B12460">
        <w:rPr>
          <w:b w:val="0"/>
          <w:noProof/>
          <w:sz w:val="18"/>
        </w:rPr>
        <w:instrText xml:space="preserve"> PAGEREF _Toc178067357 \h </w:instrText>
      </w:r>
      <w:r w:rsidRPr="00B12460">
        <w:rPr>
          <w:b w:val="0"/>
          <w:noProof/>
          <w:sz w:val="18"/>
        </w:rPr>
      </w:r>
      <w:r w:rsidRPr="00B12460">
        <w:rPr>
          <w:b w:val="0"/>
          <w:noProof/>
          <w:sz w:val="18"/>
        </w:rPr>
        <w:fldChar w:fldCharType="separate"/>
      </w:r>
      <w:r w:rsidRPr="00B12460">
        <w:rPr>
          <w:b w:val="0"/>
          <w:noProof/>
          <w:sz w:val="18"/>
        </w:rPr>
        <w:t>635</w:t>
      </w:r>
      <w:r w:rsidRPr="00B12460">
        <w:rPr>
          <w:b w:val="0"/>
          <w:noProof/>
          <w:sz w:val="18"/>
        </w:rPr>
        <w:fldChar w:fldCharType="end"/>
      </w:r>
    </w:p>
    <w:p w14:paraId="0FEA14C5" w14:textId="6C253BF7"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Simplified outline of this Division</w:t>
      </w:r>
      <w:r w:rsidRPr="00B12460">
        <w:rPr>
          <w:noProof/>
        </w:rPr>
        <w:tab/>
      </w:r>
      <w:r w:rsidRPr="00B12460">
        <w:rPr>
          <w:noProof/>
        </w:rPr>
        <w:fldChar w:fldCharType="begin"/>
      </w:r>
      <w:r w:rsidRPr="00B12460">
        <w:rPr>
          <w:noProof/>
        </w:rPr>
        <w:instrText xml:space="preserve"> PAGEREF _Toc178067358 \h </w:instrText>
      </w:r>
      <w:r w:rsidRPr="00B12460">
        <w:rPr>
          <w:noProof/>
        </w:rPr>
      </w:r>
      <w:r w:rsidRPr="00B12460">
        <w:rPr>
          <w:noProof/>
        </w:rPr>
        <w:fldChar w:fldCharType="separate"/>
      </w:r>
      <w:r w:rsidRPr="00B12460">
        <w:rPr>
          <w:noProof/>
        </w:rPr>
        <w:t>635</w:t>
      </w:r>
      <w:r w:rsidRPr="00B12460">
        <w:rPr>
          <w:noProof/>
        </w:rPr>
        <w:fldChar w:fldCharType="end"/>
      </w:r>
    </w:p>
    <w:p w14:paraId="222B7BBC" w14:textId="4DBDFDED" w:rsidR="00B12460" w:rsidRDefault="00B12460">
      <w:pPr>
        <w:pStyle w:val="TOC4"/>
        <w:rPr>
          <w:rFonts w:asciiTheme="minorHAnsi" w:eastAsiaTheme="minorEastAsia" w:hAnsiTheme="minorHAnsi" w:cstheme="minorBidi"/>
          <w:b w:val="0"/>
          <w:noProof/>
          <w:kern w:val="0"/>
          <w:sz w:val="22"/>
          <w:szCs w:val="22"/>
        </w:rPr>
      </w:pPr>
      <w:r>
        <w:rPr>
          <w:noProof/>
        </w:rPr>
        <w:t>Subdivision B—Court powers to inquire and make orders</w:t>
      </w:r>
      <w:r w:rsidRPr="00B12460">
        <w:rPr>
          <w:b w:val="0"/>
          <w:noProof/>
          <w:sz w:val="18"/>
        </w:rPr>
        <w:tab/>
      </w:r>
      <w:r w:rsidRPr="00B12460">
        <w:rPr>
          <w:b w:val="0"/>
          <w:noProof/>
          <w:sz w:val="18"/>
        </w:rPr>
        <w:fldChar w:fldCharType="begin"/>
      </w:r>
      <w:r w:rsidRPr="00B12460">
        <w:rPr>
          <w:b w:val="0"/>
          <w:noProof/>
          <w:sz w:val="18"/>
        </w:rPr>
        <w:instrText xml:space="preserve"> PAGEREF _Toc178067359 \h </w:instrText>
      </w:r>
      <w:r w:rsidRPr="00B12460">
        <w:rPr>
          <w:b w:val="0"/>
          <w:noProof/>
          <w:sz w:val="18"/>
        </w:rPr>
      </w:r>
      <w:r w:rsidRPr="00B12460">
        <w:rPr>
          <w:b w:val="0"/>
          <w:noProof/>
          <w:sz w:val="18"/>
        </w:rPr>
        <w:fldChar w:fldCharType="separate"/>
      </w:r>
      <w:r w:rsidRPr="00B12460">
        <w:rPr>
          <w:b w:val="0"/>
          <w:noProof/>
          <w:sz w:val="18"/>
        </w:rPr>
        <w:t>636</w:t>
      </w:r>
      <w:r w:rsidRPr="00B12460">
        <w:rPr>
          <w:b w:val="0"/>
          <w:noProof/>
          <w:sz w:val="18"/>
        </w:rPr>
        <w:fldChar w:fldCharType="end"/>
      </w:r>
    </w:p>
    <w:p w14:paraId="793692EE" w14:textId="52E5D497"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2</w:t>
      </w:r>
      <w:r>
        <w:rPr>
          <w:noProof/>
        </w:rPr>
        <w:tab/>
        <w:t>Subdivision applies to the Official Trustee</w:t>
      </w:r>
      <w:r w:rsidRPr="00B12460">
        <w:rPr>
          <w:noProof/>
        </w:rPr>
        <w:tab/>
      </w:r>
      <w:r w:rsidRPr="00B12460">
        <w:rPr>
          <w:noProof/>
        </w:rPr>
        <w:fldChar w:fldCharType="begin"/>
      </w:r>
      <w:r w:rsidRPr="00B12460">
        <w:rPr>
          <w:noProof/>
        </w:rPr>
        <w:instrText xml:space="preserve"> PAGEREF _Toc178067360 \h </w:instrText>
      </w:r>
      <w:r w:rsidRPr="00B12460">
        <w:rPr>
          <w:noProof/>
        </w:rPr>
      </w:r>
      <w:r w:rsidRPr="00B12460">
        <w:rPr>
          <w:noProof/>
        </w:rPr>
        <w:fldChar w:fldCharType="separate"/>
      </w:r>
      <w:r w:rsidRPr="00B12460">
        <w:rPr>
          <w:noProof/>
        </w:rPr>
        <w:t>636</w:t>
      </w:r>
      <w:r w:rsidRPr="00B12460">
        <w:rPr>
          <w:noProof/>
        </w:rPr>
        <w:fldChar w:fldCharType="end"/>
      </w:r>
    </w:p>
    <w:p w14:paraId="3DAF9C6D" w14:textId="2A270F76"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5</w:t>
      </w:r>
      <w:r>
        <w:rPr>
          <w:noProof/>
        </w:rPr>
        <w:tab/>
        <w:t>Court may inquire on own initiative</w:t>
      </w:r>
      <w:r w:rsidRPr="00B12460">
        <w:rPr>
          <w:noProof/>
        </w:rPr>
        <w:tab/>
      </w:r>
      <w:r w:rsidRPr="00B12460">
        <w:rPr>
          <w:noProof/>
        </w:rPr>
        <w:fldChar w:fldCharType="begin"/>
      </w:r>
      <w:r w:rsidRPr="00B12460">
        <w:rPr>
          <w:noProof/>
        </w:rPr>
        <w:instrText xml:space="preserve"> PAGEREF _Toc178067361 \h </w:instrText>
      </w:r>
      <w:r w:rsidRPr="00B12460">
        <w:rPr>
          <w:noProof/>
        </w:rPr>
      </w:r>
      <w:r w:rsidRPr="00B12460">
        <w:rPr>
          <w:noProof/>
        </w:rPr>
        <w:fldChar w:fldCharType="separate"/>
      </w:r>
      <w:r w:rsidRPr="00B12460">
        <w:rPr>
          <w:noProof/>
        </w:rPr>
        <w:t>636</w:t>
      </w:r>
      <w:r w:rsidRPr="00B12460">
        <w:rPr>
          <w:noProof/>
        </w:rPr>
        <w:fldChar w:fldCharType="end"/>
      </w:r>
    </w:p>
    <w:p w14:paraId="1510C94F" w14:textId="18BAD3A4"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10</w:t>
      </w:r>
      <w:r>
        <w:rPr>
          <w:noProof/>
        </w:rPr>
        <w:tab/>
        <w:t>Court may inquire on application of creditors etc.</w:t>
      </w:r>
      <w:r w:rsidRPr="00B12460">
        <w:rPr>
          <w:noProof/>
        </w:rPr>
        <w:tab/>
      </w:r>
      <w:r w:rsidRPr="00B12460">
        <w:rPr>
          <w:noProof/>
        </w:rPr>
        <w:fldChar w:fldCharType="begin"/>
      </w:r>
      <w:r w:rsidRPr="00B12460">
        <w:rPr>
          <w:noProof/>
        </w:rPr>
        <w:instrText xml:space="preserve"> PAGEREF _Toc178067362 \h </w:instrText>
      </w:r>
      <w:r w:rsidRPr="00B12460">
        <w:rPr>
          <w:noProof/>
        </w:rPr>
      </w:r>
      <w:r w:rsidRPr="00B12460">
        <w:rPr>
          <w:noProof/>
        </w:rPr>
        <w:fldChar w:fldCharType="separate"/>
      </w:r>
      <w:r w:rsidRPr="00B12460">
        <w:rPr>
          <w:noProof/>
        </w:rPr>
        <w:t>636</w:t>
      </w:r>
      <w:r w:rsidRPr="00B12460">
        <w:rPr>
          <w:noProof/>
        </w:rPr>
        <w:fldChar w:fldCharType="end"/>
      </w:r>
    </w:p>
    <w:p w14:paraId="400788A8" w14:textId="48A27DD7"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15</w:t>
      </w:r>
      <w:r>
        <w:rPr>
          <w:noProof/>
        </w:rPr>
        <w:tab/>
        <w:t>Court may make orders in relation to estate administration</w:t>
      </w:r>
      <w:r w:rsidRPr="00B12460">
        <w:rPr>
          <w:noProof/>
        </w:rPr>
        <w:tab/>
      </w:r>
      <w:r w:rsidRPr="00B12460">
        <w:rPr>
          <w:noProof/>
        </w:rPr>
        <w:fldChar w:fldCharType="begin"/>
      </w:r>
      <w:r w:rsidRPr="00B12460">
        <w:rPr>
          <w:noProof/>
        </w:rPr>
        <w:instrText xml:space="preserve"> PAGEREF _Toc178067363 \h </w:instrText>
      </w:r>
      <w:r w:rsidRPr="00B12460">
        <w:rPr>
          <w:noProof/>
        </w:rPr>
      </w:r>
      <w:r w:rsidRPr="00B12460">
        <w:rPr>
          <w:noProof/>
        </w:rPr>
        <w:fldChar w:fldCharType="separate"/>
      </w:r>
      <w:r w:rsidRPr="00B12460">
        <w:rPr>
          <w:noProof/>
        </w:rPr>
        <w:t>637</w:t>
      </w:r>
      <w:r w:rsidRPr="00B12460">
        <w:rPr>
          <w:noProof/>
        </w:rPr>
        <w:fldChar w:fldCharType="end"/>
      </w:r>
    </w:p>
    <w:p w14:paraId="7C126E44" w14:textId="6BDC689E"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20</w:t>
      </w:r>
      <w:r>
        <w:rPr>
          <w:noProof/>
        </w:rPr>
        <w:tab/>
        <w:t>Application for Court order</w:t>
      </w:r>
      <w:r w:rsidRPr="00B12460">
        <w:rPr>
          <w:noProof/>
        </w:rPr>
        <w:tab/>
      </w:r>
      <w:r w:rsidRPr="00B12460">
        <w:rPr>
          <w:noProof/>
        </w:rPr>
        <w:fldChar w:fldCharType="begin"/>
      </w:r>
      <w:r w:rsidRPr="00B12460">
        <w:rPr>
          <w:noProof/>
        </w:rPr>
        <w:instrText xml:space="preserve"> PAGEREF _Toc178067364 \h </w:instrText>
      </w:r>
      <w:r w:rsidRPr="00B12460">
        <w:rPr>
          <w:noProof/>
        </w:rPr>
      </w:r>
      <w:r w:rsidRPr="00B12460">
        <w:rPr>
          <w:noProof/>
        </w:rPr>
        <w:fldChar w:fldCharType="separate"/>
      </w:r>
      <w:r w:rsidRPr="00B12460">
        <w:rPr>
          <w:noProof/>
        </w:rPr>
        <w:t>639</w:t>
      </w:r>
      <w:r w:rsidRPr="00B12460">
        <w:rPr>
          <w:noProof/>
        </w:rPr>
        <w:fldChar w:fldCharType="end"/>
      </w:r>
    </w:p>
    <w:p w14:paraId="6A1D33B7" w14:textId="76726A48" w:rsidR="00B12460" w:rsidRDefault="00B12460">
      <w:pPr>
        <w:pStyle w:val="TOC4"/>
        <w:rPr>
          <w:rFonts w:asciiTheme="minorHAnsi" w:eastAsiaTheme="minorEastAsia" w:hAnsiTheme="minorHAnsi" w:cstheme="minorBidi"/>
          <w:b w:val="0"/>
          <w:noProof/>
          <w:kern w:val="0"/>
          <w:sz w:val="22"/>
          <w:szCs w:val="22"/>
        </w:rPr>
      </w:pPr>
      <w:r>
        <w:rPr>
          <w:noProof/>
        </w:rPr>
        <w:t>Subdivision C—Review by Inspector</w:t>
      </w:r>
      <w:r>
        <w:rPr>
          <w:noProof/>
        </w:rPr>
        <w:noBreakHyphen/>
        <w:t>General</w:t>
      </w:r>
      <w:r w:rsidRPr="00B12460">
        <w:rPr>
          <w:b w:val="0"/>
          <w:noProof/>
          <w:sz w:val="18"/>
        </w:rPr>
        <w:tab/>
      </w:r>
      <w:r w:rsidRPr="00B12460">
        <w:rPr>
          <w:b w:val="0"/>
          <w:noProof/>
          <w:sz w:val="18"/>
        </w:rPr>
        <w:fldChar w:fldCharType="begin"/>
      </w:r>
      <w:r w:rsidRPr="00B12460">
        <w:rPr>
          <w:b w:val="0"/>
          <w:noProof/>
          <w:sz w:val="18"/>
        </w:rPr>
        <w:instrText xml:space="preserve"> PAGEREF _Toc178067365 \h </w:instrText>
      </w:r>
      <w:r w:rsidRPr="00B12460">
        <w:rPr>
          <w:b w:val="0"/>
          <w:noProof/>
          <w:sz w:val="18"/>
        </w:rPr>
      </w:r>
      <w:r w:rsidRPr="00B12460">
        <w:rPr>
          <w:b w:val="0"/>
          <w:noProof/>
          <w:sz w:val="18"/>
        </w:rPr>
        <w:fldChar w:fldCharType="separate"/>
      </w:r>
      <w:r w:rsidRPr="00B12460">
        <w:rPr>
          <w:b w:val="0"/>
          <w:noProof/>
          <w:sz w:val="18"/>
        </w:rPr>
        <w:t>640</w:t>
      </w:r>
      <w:r w:rsidRPr="00B12460">
        <w:rPr>
          <w:b w:val="0"/>
          <w:noProof/>
          <w:sz w:val="18"/>
        </w:rPr>
        <w:fldChar w:fldCharType="end"/>
      </w:r>
    </w:p>
    <w:p w14:paraId="7D55EDFC" w14:textId="691A30C7"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21</w:t>
      </w:r>
      <w:r>
        <w:rPr>
          <w:noProof/>
        </w:rPr>
        <w:tab/>
        <w:t>Review by Inspector</w:t>
      </w:r>
      <w:r>
        <w:rPr>
          <w:noProof/>
        </w:rPr>
        <w:noBreakHyphen/>
        <w:t>General</w:t>
      </w:r>
      <w:r w:rsidRPr="00B12460">
        <w:rPr>
          <w:noProof/>
        </w:rPr>
        <w:tab/>
      </w:r>
      <w:r w:rsidRPr="00B12460">
        <w:rPr>
          <w:noProof/>
        </w:rPr>
        <w:fldChar w:fldCharType="begin"/>
      </w:r>
      <w:r w:rsidRPr="00B12460">
        <w:rPr>
          <w:noProof/>
        </w:rPr>
        <w:instrText xml:space="preserve"> PAGEREF _Toc178067366 \h </w:instrText>
      </w:r>
      <w:r w:rsidRPr="00B12460">
        <w:rPr>
          <w:noProof/>
        </w:rPr>
      </w:r>
      <w:r w:rsidRPr="00B12460">
        <w:rPr>
          <w:noProof/>
        </w:rPr>
        <w:fldChar w:fldCharType="separate"/>
      </w:r>
      <w:r w:rsidRPr="00B12460">
        <w:rPr>
          <w:noProof/>
        </w:rPr>
        <w:t>640</w:t>
      </w:r>
      <w:r w:rsidRPr="00B12460">
        <w:rPr>
          <w:noProof/>
        </w:rPr>
        <w:fldChar w:fldCharType="end"/>
      </w:r>
    </w:p>
    <w:p w14:paraId="6497DC13" w14:textId="7D41DD25"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22</w:t>
      </w:r>
      <w:r>
        <w:rPr>
          <w:noProof/>
        </w:rPr>
        <w:tab/>
        <w:t>Rules about reviews</w:t>
      </w:r>
      <w:r w:rsidRPr="00B12460">
        <w:rPr>
          <w:noProof/>
        </w:rPr>
        <w:tab/>
      </w:r>
      <w:r w:rsidRPr="00B12460">
        <w:rPr>
          <w:noProof/>
        </w:rPr>
        <w:fldChar w:fldCharType="begin"/>
      </w:r>
      <w:r w:rsidRPr="00B12460">
        <w:rPr>
          <w:noProof/>
        </w:rPr>
        <w:instrText xml:space="preserve"> PAGEREF _Toc178067367 \h </w:instrText>
      </w:r>
      <w:r w:rsidRPr="00B12460">
        <w:rPr>
          <w:noProof/>
        </w:rPr>
      </w:r>
      <w:r w:rsidRPr="00B12460">
        <w:rPr>
          <w:noProof/>
        </w:rPr>
        <w:fldChar w:fldCharType="separate"/>
      </w:r>
      <w:r w:rsidRPr="00B12460">
        <w:rPr>
          <w:noProof/>
        </w:rPr>
        <w:t>641</w:t>
      </w:r>
      <w:r w:rsidRPr="00B12460">
        <w:rPr>
          <w:noProof/>
        </w:rPr>
        <w:fldChar w:fldCharType="end"/>
      </w:r>
    </w:p>
    <w:p w14:paraId="30E2A4BD" w14:textId="15FF7B85" w:rsidR="00B12460" w:rsidRDefault="00B12460">
      <w:pPr>
        <w:pStyle w:val="TOC4"/>
        <w:rPr>
          <w:rFonts w:asciiTheme="minorHAnsi" w:eastAsiaTheme="minorEastAsia" w:hAnsiTheme="minorHAnsi" w:cstheme="minorBidi"/>
          <w:b w:val="0"/>
          <w:noProof/>
          <w:kern w:val="0"/>
          <w:sz w:val="22"/>
          <w:szCs w:val="22"/>
        </w:rPr>
      </w:pPr>
      <w:r>
        <w:rPr>
          <w:noProof/>
        </w:rPr>
        <w:t>Subdivision D—Removal by creditors</w:t>
      </w:r>
      <w:r w:rsidRPr="00B12460">
        <w:rPr>
          <w:b w:val="0"/>
          <w:noProof/>
          <w:sz w:val="18"/>
        </w:rPr>
        <w:tab/>
      </w:r>
      <w:r w:rsidRPr="00B12460">
        <w:rPr>
          <w:b w:val="0"/>
          <w:noProof/>
          <w:sz w:val="18"/>
        </w:rPr>
        <w:fldChar w:fldCharType="begin"/>
      </w:r>
      <w:r w:rsidRPr="00B12460">
        <w:rPr>
          <w:b w:val="0"/>
          <w:noProof/>
          <w:sz w:val="18"/>
        </w:rPr>
        <w:instrText xml:space="preserve"> PAGEREF _Toc178067368 \h </w:instrText>
      </w:r>
      <w:r w:rsidRPr="00B12460">
        <w:rPr>
          <w:b w:val="0"/>
          <w:noProof/>
          <w:sz w:val="18"/>
        </w:rPr>
      </w:r>
      <w:r w:rsidRPr="00B12460">
        <w:rPr>
          <w:b w:val="0"/>
          <w:noProof/>
          <w:sz w:val="18"/>
        </w:rPr>
        <w:fldChar w:fldCharType="separate"/>
      </w:r>
      <w:r w:rsidRPr="00B12460">
        <w:rPr>
          <w:b w:val="0"/>
          <w:noProof/>
          <w:sz w:val="18"/>
        </w:rPr>
        <w:t>641</w:t>
      </w:r>
      <w:r w:rsidRPr="00B12460">
        <w:rPr>
          <w:b w:val="0"/>
          <w:noProof/>
          <w:sz w:val="18"/>
        </w:rPr>
        <w:fldChar w:fldCharType="end"/>
      </w:r>
    </w:p>
    <w:p w14:paraId="01D6A65A" w14:textId="0B0DAA97"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30</w:t>
      </w:r>
      <w:r>
        <w:rPr>
          <w:noProof/>
        </w:rPr>
        <w:tab/>
        <w:t>Subdivision applies to the Official Trustee</w:t>
      </w:r>
      <w:r w:rsidRPr="00B12460">
        <w:rPr>
          <w:noProof/>
        </w:rPr>
        <w:tab/>
      </w:r>
      <w:r w:rsidRPr="00B12460">
        <w:rPr>
          <w:noProof/>
        </w:rPr>
        <w:fldChar w:fldCharType="begin"/>
      </w:r>
      <w:r w:rsidRPr="00B12460">
        <w:rPr>
          <w:noProof/>
        </w:rPr>
        <w:instrText xml:space="preserve"> PAGEREF _Toc178067369 \h </w:instrText>
      </w:r>
      <w:r w:rsidRPr="00B12460">
        <w:rPr>
          <w:noProof/>
        </w:rPr>
      </w:r>
      <w:r w:rsidRPr="00B12460">
        <w:rPr>
          <w:noProof/>
        </w:rPr>
        <w:fldChar w:fldCharType="separate"/>
      </w:r>
      <w:r w:rsidRPr="00B12460">
        <w:rPr>
          <w:noProof/>
        </w:rPr>
        <w:t>641</w:t>
      </w:r>
      <w:r w:rsidRPr="00B12460">
        <w:rPr>
          <w:noProof/>
        </w:rPr>
        <w:fldChar w:fldCharType="end"/>
      </w:r>
    </w:p>
    <w:p w14:paraId="22B88D4F" w14:textId="52978A8A" w:rsidR="00B12460" w:rsidRDefault="00B12460">
      <w:pPr>
        <w:pStyle w:val="TOC5"/>
        <w:rPr>
          <w:rFonts w:asciiTheme="minorHAnsi" w:eastAsiaTheme="minorEastAsia" w:hAnsiTheme="minorHAnsi" w:cstheme="minorBidi"/>
          <w:noProof/>
          <w:kern w:val="0"/>
          <w:sz w:val="22"/>
          <w:szCs w:val="22"/>
        </w:rPr>
      </w:pPr>
      <w:r>
        <w:rPr>
          <w:noProof/>
        </w:rPr>
        <w:t>90</w:t>
      </w:r>
      <w:r>
        <w:rPr>
          <w:noProof/>
        </w:rPr>
        <w:noBreakHyphen/>
        <w:t>35</w:t>
      </w:r>
      <w:r>
        <w:rPr>
          <w:noProof/>
        </w:rPr>
        <w:tab/>
        <w:t>Removal by creditors</w:t>
      </w:r>
      <w:r w:rsidRPr="00B12460">
        <w:rPr>
          <w:noProof/>
        </w:rPr>
        <w:tab/>
      </w:r>
      <w:r w:rsidRPr="00B12460">
        <w:rPr>
          <w:noProof/>
        </w:rPr>
        <w:fldChar w:fldCharType="begin"/>
      </w:r>
      <w:r w:rsidRPr="00B12460">
        <w:rPr>
          <w:noProof/>
        </w:rPr>
        <w:instrText xml:space="preserve"> PAGEREF _Toc178067370 \h </w:instrText>
      </w:r>
      <w:r w:rsidRPr="00B12460">
        <w:rPr>
          <w:noProof/>
        </w:rPr>
      </w:r>
      <w:r w:rsidRPr="00B12460">
        <w:rPr>
          <w:noProof/>
        </w:rPr>
        <w:fldChar w:fldCharType="separate"/>
      </w:r>
      <w:r w:rsidRPr="00B12460">
        <w:rPr>
          <w:noProof/>
        </w:rPr>
        <w:t>642</w:t>
      </w:r>
      <w:r w:rsidRPr="00B12460">
        <w:rPr>
          <w:noProof/>
        </w:rPr>
        <w:fldChar w:fldCharType="end"/>
      </w:r>
    </w:p>
    <w:p w14:paraId="1D11D58A" w14:textId="66A30A39" w:rsidR="00B12460" w:rsidRDefault="00B12460">
      <w:pPr>
        <w:pStyle w:val="TOC2"/>
        <w:rPr>
          <w:rFonts w:asciiTheme="minorHAnsi" w:eastAsiaTheme="minorEastAsia" w:hAnsiTheme="minorHAnsi" w:cstheme="minorBidi"/>
          <w:b w:val="0"/>
          <w:noProof/>
          <w:kern w:val="0"/>
          <w:sz w:val="22"/>
          <w:szCs w:val="22"/>
        </w:rPr>
      </w:pPr>
      <w:r>
        <w:rPr>
          <w:noProof/>
        </w:rPr>
        <w:t>Part 4—Other matters</w:t>
      </w:r>
      <w:r w:rsidRPr="00B12460">
        <w:rPr>
          <w:b w:val="0"/>
          <w:noProof/>
          <w:sz w:val="18"/>
        </w:rPr>
        <w:tab/>
      </w:r>
      <w:r w:rsidRPr="00B12460">
        <w:rPr>
          <w:b w:val="0"/>
          <w:noProof/>
          <w:sz w:val="18"/>
        </w:rPr>
        <w:fldChar w:fldCharType="begin"/>
      </w:r>
      <w:r w:rsidRPr="00B12460">
        <w:rPr>
          <w:b w:val="0"/>
          <w:noProof/>
          <w:sz w:val="18"/>
        </w:rPr>
        <w:instrText xml:space="preserve"> PAGEREF _Toc178067371 \h </w:instrText>
      </w:r>
      <w:r w:rsidRPr="00B12460">
        <w:rPr>
          <w:b w:val="0"/>
          <w:noProof/>
          <w:sz w:val="18"/>
        </w:rPr>
      </w:r>
      <w:r w:rsidRPr="00B12460">
        <w:rPr>
          <w:b w:val="0"/>
          <w:noProof/>
          <w:sz w:val="18"/>
        </w:rPr>
        <w:fldChar w:fldCharType="separate"/>
      </w:r>
      <w:r w:rsidRPr="00B12460">
        <w:rPr>
          <w:b w:val="0"/>
          <w:noProof/>
          <w:sz w:val="18"/>
        </w:rPr>
        <w:t>643</w:t>
      </w:r>
      <w:r w:rsidRPr="00B12460">
        <w:rPr>
          <w:b w:val="0"/>
          <w:noProof/>
          <w:sz w:val="18"/>
        </w:rPr>
        <w:fldChar w:fldCharType="end"/>
      </w:r>
    </w:p>
    <w:p w14:paraId="5039BE56" w14:textId="39957568" w:rsidR="00B12460" w:rsidRDefault="00B12460">
      <w:pPr>
        <w:pStyle w:val="TOC3"/>
        <w:rPr>
          <w:rFonts w:asciiTheme="minorHAnsi" w:eastAsiaTheme="minorEastAsia" w:hAnsiTheme="minorHAnsi" w:cstheme="minorBidi"/>
          <w:b w:val="0"/>
          <w:noProof/>
          <w:kern w:val="0"/>
          <w:szCs w:val="22"/>
        </w:rPr>
      </w:pPr>
      <w:r>
        <w:rPr>
          <w:noProof/>
        </w:rPr>
        <w:t>Division 95—Introduction</w:t>
      </w:r>
      <w:r w:rsidRPr="00B12460">
        <w:rPr>
          <w:b w:val="0"/>
          <w:noProof/>
          <w:sz w:val="18"/>
        </w:rPr>
        <w:tab/>
      </w:r>
      <w:r w:rsidRPr="00B12460">
        <w:rPr>
          <w:b w:val="0"/>
          <w:noProof/>
          <w:sz w:val="18"/>
        </w:rPr>
        <w:fldChar w:fldCharType="begin"/>
      </w:r>
      <w:r w:rsidRPr="00B12460">
        <w:rPr>
          <w:b w:val="0"/>
          <w:noProof/>
          <w:sz w:val="18"/>
        </w:rPr>
        <w:instrText xml:space="preserve"> PAGEREF _Toc178067372 \h </w:instrText>
      </w:r>
      <w:r w:rsidRPr="00B12460">
        <w:rPr>
          <w:b w:val="0"/>
          <w:noProof/>
          <w:sz w:val="18"/>
        </w:rPr>
      </w:r>
      <w:r w:rsidRPr="00B12460">
        <w:rPr>
          <w:b w:val="0"/>
          <w:noProof/>
          <w:sz w:val="18"/>
        </w:rPr>
        <w:fldChar w:fldCharType="separate"/>
      </w:r>
      <w:r w:rsidRPr="00B12460">
        <w:rPr>
          <w:b w:val="0"/>
          <w:noProof/>
          <w:sz w:val="18"/>
        </w:rPr>
        <w:t>643</w:t>
      </w:r>
      <w:r w:rsidRPr="00B12460">
        <w:rPr>
          <w:b w:val="0"/>
          <w:noProof/>
          <w:sz w:val="18"/>
        </w:rPr>
        <w:fldChar w:fldCharType="end"/>
      </w:r>
    </w:p>
    <w:p w14:paraId="5247D3B7" w14:textId="1EC37897" w:rsidR="00B12460" w:rsidRDefault="00B12460">
      <w:pPr>
        <w:pStyle w:val="TOC5"/>
        <w:rPr>
          <w:rFonts w:asciiTheme="minorHAnsi" w:eastAsiaTheme="minorEastAsia" w:hAnsiTheme="minorHAnsi" w:cstheme="minorBidi"/>
          <w:noProof/>
          <w:kern w:val="0"/>
          <w:sz w:val="22"/>
          <w:szCs w:val="22"/>
        </w:rPr>
      </w:pPr>
      <w:r>
        <w:rPr>
          <w:noProof/>
        </w:rPr>
        <w:t>95</w:t>
      </w:r>
      <w:r>
        <w:rPr>
          <w:noProof/>
        </w:rPr>
        <w:noBreakHyphen/>
        <w:t>1</w:t>
      </w:r>
      <w:r>
        <w:rPr>
          <w:noProof/>
        </w:rPr>
        <w:tab/>
        <w:t>Simplified outline of this Part</w:t>
      </w:r>
      <w:r w:rsidRPr="00B12460">
        <w:rPr>
          <w:noProof/>
        </w:rPr>
        <w:tab/>
      </w:r>
      <w:r w:rsidRPr="00B12460">
        <w:rPr>
          <w:noProof/>
        </w:rPr>
        <w:fldChar w:fldCharType="begin"/>
      </w:r>
      <w:r w:rsidRPr="00B12460">
        <w:rPr>
          <w:noProof/>
        </w:rPr>
        <w:instrText xml:space="preserve"> PAGEREF _Toc178067373 \h </w:instrText>
      </w:r>
      <w:r w:rsidRPr="00B12460">
        <w:rPr>
          <w:noProof/>
        </w:rPr>
      </w:r>
      <w:r w:rsidRPr="00B12460">
        <w:rPr>
          <w:noProof/>
        </w:rPr>
        <w:fldChar w:fldCharType="separate"/>
      </w:r>
      <w:r w:rsidRPr="00B12460">
        <w:rPr>
          <w:noProof/>
        </w:rPr>
        <w:t>643</w:t>
      </w:r>
      <w:r w:rsidRPr="00B12460">
        <w:rPr>
          <w:noProof/>
        </w:rPr>
        <w:fldChar w:fldCharType="end"/>
      </w:r>
    </w:p>
    <w:p w14:paraId="2891F198" w14:textId="001AE774" w:rsidR="00B12460" w:rsidRDefault="00B12460">
      <w:pPr>
        <w:pStyle w:val="TOC3"/>
        <w:rPr>
          <w:rFonts w:asciiTheme="minorHAnsi" w:eastAsiaTheme="minorEastAsia" w:hAnsiTheme="minorHAnsi" w:cstheme="minorBidi"/>
          <w:b w:val="0"/>
          <w:noProof/>
          <w:kern w:val="0"/>
          <w:szCs w:val="22"/>
        </w:rPr>
      </w:pPr>
      <w:r>
        <w:rPr>
          <w:noProof/>
        </w:rPr>
        <w:t>Division 96—Administrative review</w:t>
      </w:r>
      <w:r w:rsidRPr="00B12460">
        <w:rPr>
          <w:b w:val="0"/>
          <w:noProof/>
          <w:sz w:val="18"/>
        </w:rPr>
        <w:tab/>
      </w:r>
      <w:r w:rsidRPr="00B12460">
        <w:rPr>
          <w:b w:val="0"/>
          <w:noProof/>
          <w:sz w:val="18"/>
        </w:rPr>
        <w:fldChar w:fldCharType="begin"/>
      </w:r>
      <w:r w:rsidRPr="00B12460">
        <w:rPr>
          <w:b w:val="0"/>
          <w:noProof/>
          <w:sz w:val="18"/>
        </w:rPr>
        <w:instrText xml:space="preserve"> PAGEREF _Toc178067374 \h </w:instrText>
      </w:r>
      <w:r w:rsidRPr="00B12460">
        <w:rPr>
          <w:b w:val="0"/>
          <w:noProof/>
          <w:sz w:val="18"/>
        </w:rPr>
      </w:r>
      <w:r w:rsidRPr="00B12460">
        <w:rPr>
          <w:b w:val="0"/>
          <w:noProof/>
          <w:sz w:val="18"/>
        </w:rPr>
        <w:fldChar w:fldCharType="separate"/>
      </w:r>
      <w:r w:rsidRPr="00B12460">
        <w:rPr>
          <w:b w:val="0"/>
          <w:noProof/>
          <w:sz w:val="18"/>
        </w:rPr>
        <w:t>644</w:t>
      </w:r>
      <w:r w:rsidRPr="00B12460">
        <w:rPr>
          <w:b w:val="0"/>
          <w:noProof/>
          <w:sz w:val="18"/>
        </w:rPr>
        <w:fldChar w:fldCharType="end"/>
      </w:r>
    </w:p>
    <w:p w14:paraId="01EE0D18" w14:textId="3749CA17" w:rsidR="00B12460" w:rsidRDefault="00B12460">
      <w:pPr>
        <w:pStyle w:val="TOC5"/>
        <w:rPr>
          <w:rFonts w:asciiTheme="minorHAnsi" w:eastAsiaTheme="minorEastAsia" w:hAnsiTheme="minorHAnsi" w:cstheme="minorBidi"/>
          <w:noProof/>
          <w:kern w:val="0"/>
          <w:sz w:val="22"/>
          <w:szCs w:val="22"/>
        </w:rPr>
      </w:pPr>
      <w:r>
        <w:rPr>
          <w:noProof/>
        </w:rPr>
        <w:t>96</w:t>
      </w:r>
      <w:r>
        <w:rPr>
          <w:noProof/>
        </w:rPr>
        <w:noBreakHyphen/>
        <w:t>1</w:t>
      </w:r>
      <w:r>
        <w:rPr>
          <w:noProof/>
        </w:rPr>
        <w:tab/>
        <w:t>Review by the Administrative Appeals Tribunal</w:t>
      </w:r>
      <w:r w:rsidRPr="00B12460">
        <w:rPr>
          <w:noProof/>
        </w:rPr>
        <w:tab/>
      </w:r>
      <w:r w:rsidRPr="00B12460">
        <w:rPr>
          <w:noProof/>
        </w:rPr>
        <w:fldChar w:fldCharType="begin"/>
      </w:r>
      <w:r w:rsidRPr="00B12460">
        <w:rPr>
          <w:noProof/>
        </w:rPr>
        <w:instrText xml:space="preserve"> PAGEREF _Toc178067375 \h </w:instrText>
      </w:r>
      <w:r w:rsidRPr="00B12460">
        <w:rPr>
          <w:noProof/>
        </w:rPr>
      </w:r>
      <w:r w:rsidRPr="00B12460">
        <w:rPr>
          <w:noProof/>
        </w:rPr>
        <w:fldChar w:fldCharType="separate"/>
      </w:r>
      <w:r w:rsidRPr="00B12460">
        <w:rPr>
          <w:noProof/>
        </w:rPr>
        <w:t>644</w:t>
      </w:r>
      <w:r w:rsidRPr="00B12460">
        <w:rPr>
          <w:noProof/>
        </w:rPr>
        <w:fldChar w:fldCharType="end"/>
      </w:r>
    </w:p>
    <w:p w14:paraId="24790007" w14:textId="0BED0FE7" w:rsidR="00B12460" w:rsidRDefault="00B12460">
      <w:pPr>
        <w:pStyle w:val="TOC3"/>
        <w:rPr>
          <w:rFonts w:asciiTheme="minorHAnsi" w:eastAsiaTheme="minorEastAsia" w:hAnsiTheme="minorHAnsi" w:cstheme="minorBidi"/>
          <w:b w:val="0"/>
          <w:noProof/>
          <w:kern w:val="0"/>
          <w:szCs w:val="22"/>
        </w:rPr>
      </w:pPr>
      <w:r>
        <w:rPr>
          <w:noProof/>
        </w:rPr>
        <w:t>Division 100—Other matters</w:t>
      </w:r>
      <w:r w:rsidRPr="00B12460">
        <w:rPr>
          <w:b w:val="0"/>
          <w:noProof/>
          <w:sz w:val="18"/>
        </w:rPr>
        <w:tab/>
      </w:r>
      <w:r w:rsidRPr="00B12460">
        <w:rPr>
          <w:b w:val="0"/>
          <w:noProof/>
          <w:sz w:val="18"/>
        </w:rPr>
        <w:fldChar w:fldCharType="begin"/>
      </w:r>
      <w:r w:rsidRPr="00B12460">
        <w:rPr>
          <w:b w:val="0"/>
          <w:noProof/>
          <w:sz w:val="18"/>
        </w:rPr>
        <w:instrText xml:space="preserve"> PAGEREF _Toc178067376 \h </w:instrText>
      </w:r>
      <w:r w:rsidRPr="00B12460">
        <w:rPr>
          <w:b w:val="0"/>
          <w:noProof/>
          <w:sz w:val="18"/>
        </w:rPr>
      </w:r>
      <w:r w:rsidRPr="00B12460">
        <w:rPr>
          <w:b w:val="0"/>
          <w:noProof/>
          <w:sz w:val="18"/>
        </w:rPr>
        <w:fldChar w:fldCharType="separate"/>
      </w:r>
      <w:r w:rsidRPr="00B12460">
        <w:rPr>
          <w:b w:val="0"/>
          <w:noProof/>
          <w:sz w:val="18"/>
        </w:rPr>
        <w:t>645</w:t>
      </w:r>
      <w:r w:rsidRPr="00B12460">
        <w:rPr>
          <w:b w:val="0"/>
          <w:noProof/>
          <w:sz w:val="18"/>
        </w:rPr>
        <w:fldChar w:fldCharType="end"/>
      </w:r>
    </w:p>
    <w:p w14:paraId="5102C9C3" w14:textId="747EE427" w:rsidR="00B12460" w:rsidRDefault="00B12460">
      <w:pPr>
        <w:pStyle w:val="TOC5"/>
        <w:rPr>
          <w:rFonts w:asciiTheme="minorHAnsi" w:eastAsiaTheme="minorEastAsia" w:hAnsiTheme="minorHAnsi" w:cstheme="minorBidi"/>
          <w:noProof/>
          <w:kern w:val="0"/>
          <w:sz w:val="22"/>
          <w:szCs w:val="22"/>
        </w:rPr>
      </w:pPr>
      <w:r>
        <w:rPr>
          <w:noProof/>
        </w:rPr>
        <w:t>100</w:t>
      </w:r>
      <w:r>
        <w:rPr>
          <w:noProof/>
        </w:rPr>
        <w:noBreakHyphen/>
        <w:t>1</w:t>
      </w:r>
      <w:r>
        <w:rPr>
          <w:noProof/>
        </w:rPr>
        <w:tab/>
        <w:t>Division applies to the Official Trustee</w:t>
      </w:r>
      <w:r w:rsidRPr="00B12460">
        <w:rPr>
          <w:noProof/>
        </w:rPr>
        <w:tab/>
      </w:r>
      <w:r w:rsidRPr="00B12460">
        <w:rPr>
          <w:noProof/>
        </w:rPr>
        <w:fldChar w:fldCharType="begin"/>
      </w:r>
      <w:r w:rsidRPr="00B12460">
        <w:rPr>
          <w:noProof/>
        </w:rPr>
        <w:instrText xml:space="preserve"> PAGEREF _Toc178067377 \h </w:instrText>
      </w:r>
      <w:r w:rsidRPr="00B12460">
        <w:rPr>
          <w:noProof/>
        </w:rPr>
      </w:r>
      <w:r w:rsidRPr="00B12460">
        <w:rPr>
          <w:noProof/>
        </w:rPr>
        <w:fldChar w:fldCharType="separate"/>
      </w:r>
      <w:r w:rsidRPr="00B12460">
        <w:rPr>
          <w:noProof/>
        </w:rPr>
        <w:t>645</w:t>
      </w:r>
      <w:r w:rsidRPr="00B12460">
        <w:rPr>
          <w:noProof/>
        </w:rPr>
        <w:fldChar w:fldCharType="end"/>
      </w:r>
    </w:p>
    <w:p w14:paraId="730317AD" w14:textId="7C9FC55C" w:rsidR="00B12460" w:rsidRDefault="00B12460">
      <w:pPr>
        <w:pStyle w:val="TOC5"/>
        <w:rPr>
          <w:rFonts w:asciiTheme="minorHAnsi" w:eastAsiaTheme="minorEastAsia" w:hAnsiTheme="minorHAnsi" w:cstheme="minorBidi"/>
          <w:noProof/>
          <w:kern w:val="0"/>
          <w:sz w:val="22"/>
          <w:szCs w:val="22"/>
        </w:rPr>
      </w:pPr>
      <w:r>
        <w:rPr>
          <w:noProof/>
        </w:rPr>
        <w:t>100</w:t>
      </w:r>
      <w:r>
        <w:rPr>
          <w:noProof/>
        </w:rPr>
        <w:noBreakHyphen/>
        <w:t>5</w:t>
      </w:r>
      <w:r>
        <w:rPr>
          <w:noProof/>
        </w:rPr>
        <w:tab/>
        <w:t>Trustee may assign right to sue under this Act</w:t>
      </w:r>
      <w:r w:rsidRPr="00B12460">
        <w:rPr>
          <w:noProof/>
        </w:rPr>
        <w:tab/>
      </w:r>
      <w:r w:rsidRPr="00B12460">
        <w:rPr>
          <w:noProof/>
        </w:rPr>
        <w:fldChar w:fldCharType="begin"/>
      </w:r>
      <w:r w:rsidRPr="00B12460">
        <w:rPr>
          <w:noProof/>
        </w:rPr>
        <w:instrText xml:space="preserve"> PAGEREF _Toc178067378 \h </w:instrText>
      </w:r>
      <w:r w:rsidRPr="00B12460">
        <w:rPr>
          <w:noProof/>
        </w:rPr>
      </w:r>
      <w:r w:rsidRPr="00B12460">
        <w:rPr>
          <w:noProof/>
        </w:rPr>
        <w:fldChar w:fldCharType="separate"/>
      </w:r>
      <w:r w:rsidRPr="00B12460">
        <w:rPr>
          <w:noProof/>
        </w:rPr>
        <w:t>645</w:t>
      </w:r>
      <w:r w:rsidRPr="00B12460">
        <w:rPr>
          <w:noProof/>
        </w:rPr>
        <w:fldChar w:fldCharType="end"/>
      </w:r>
    </w:p>
    <w:p w14:paraId="58B03FE2" w14:textId="493393B0" w:rsidR="00B12460" w:rsidRDefault="00B12460">
      <w:pPr>
        <w:pStyle w:val="TOC3"/>
        <w:rPr>
          <w:rFonts w:asciiTheme="minorHAnsi" w:eastAsiaTheme="minorEastAsia" w:hAnsiTheme="minorHAnsi" w:cstheme="minorBidi"/>
          <w:b w:val="0"/>
          <w:noProof/>
          <w:kern w:val="0"/>
          <w:szCs w:val="22"/>
        </w:rPr>
      </w:pPr>
      <w:r>
        <w:rPr>
          <w:noProof/>
        </w:rPr>
        <w:t>Division 105—The Insolvency Practice Rules</w:t>
      </w:r>
      <w:r w:rsidRPr="00B12460">
        <w:rPr>
          <w:b w:val="0"/>
          <w:noProof/>
          <w:sz w:val="18"/>
        </w:rPr>
        <w:tab/>
      </w:r>
      <w:r w:rsidRPr="00B12460">
        <w:rPr>
          <w:b w:val="0"/>
          <w:noProof/>
          <w:sz w:val="18"/>
        </w:rPr>
        <w:fldChar w:fldCharType="begin"/>
      </w:r>
      <w:r w:rsidRPr="00B12460">
        <w:rPr>
          <w:b w:val="0"/>
          <w:noProof/>
          <w:sz w:val="18"/>
        </w:rPr>
        <w:instrText xml:space="preserve"> PAGEREF _Toc178067379 \h </w:instrText>
      </w:r>
      <w:r w:rsidRPr="00B12460">
        <w:rPr>
          <w:b w:val="0"/>
          <w:noProof/>
          <w:sz w:val="18"/>
        </w:rPr>
      </w:r>
      <w:r w:rsidRPr="00B12460">
        <w:rPr>
          <w:b w:val="0"/>
          <w:noProof/>
          <w:sz w:val="18"/>
        </w:rPr>
        <w:fldChar w:fldCharType="separate"/>
      </w:r>
      <w:r w:rsidRPr="00B12460">
        <w:rPr>
          <w:b w:val="0"/>
          <w:noProof/>
          <w:sz w:val="18"/>
        </w:rPr>
        <w:t>646</w:t>
      </w:r>
      <w:r w:rsidRPr="00B12460">
        <w:rPr>
          <w:b w:val="0"/>
          <w:noProof/>
          <w:sz w:val="18"/>
        </w:rPr>
        <w:fldChar w:fldCharType="end"/>
      </w:r>
    </w:p>
    <w:p w14:paraId="7C8F9AA3" w14:textId="35762B02" w:rsidR="00B12460" w:rsidRDefault="00B12460">
      <w:pPr>
        <w:pStyle w:val="TOC5"/>
        <w:rPr>
          <w:rFonts w:asciiTheme="minorHAnsi" w:eastAsiaTheme="minorEastAsia" w:hAnsiTheme="minorHAnsi" w:cstheme="minorBidi"/>
          <w:noProof/>
          <w:kern w:val="0"/>
          <w:sz w:val="22"/>
          <w:szCs w:val="22"/>
        </w:rPr>
      </w:pPr>
      <w:r>
        <w:rPr>
          <w:noProof/>
        </w:rPr>
        <w:t>105</w:t>
      </w:r>
      <w:r>
        <w:rPr>
          <w:noProof/>
        </w:rPr>
        <w:noBreakHyphen/>
        <w:t>1</w:t>
      </w:r>
      <w:r>
        <w:rPr>
          <w:noProof/>
        </w:rPr>
        <w:tab/>
        <w:t>The Insolvency Practice Rules</w:t>
      </w:r>
      <w:r w:rsidRPr="00B12460">
        <w:rPr>
          <w:noProof/>
        </w:rPr>
        <w:tab/>
      </w:r>
      <w:r w:rsidRPr="00B12460">
        <w:rPr>
          <w:noProof/>
        </w:rPr>
        <w:fldChar w:fldCharType="begin"/>
      </w:r>
      <w:r w:rsidRPr="00B12460">
        <w:rPr>
          <w:noProof/>
        </w:rPr>
        <w:instrText xml:space="preserve"> PAGEREF _Toc178067380 \h </w:instrText>
      </w:r>
      <w:r w:rsidRPr="00B12460">
        <w:rPr>
          <w:noProof/>
        </w:rPr>
      </w:r>
      <w:r w:rsidRPr="00B12460">
        <w:rPr>
          <w:noProof/>
        </w:rPr>
        <w:fldChar w:fldCharType="separate"/>
      </w:r>
      <w:r w:rsidRPr="00B12460">
        <w:rPr>
          <w:noProof/>
        </w:rPr>
        <w:t>646</w:t>
      </w:r>
      <w:r w:rsidRPr="00B12460">
        <w:rPr>
          <w:noProof/>
        </w:rPr>
        <w:fldChar w:fldCharType="end"/>
      </w:r>
    </w:p>
    <w:p w14:paraId="2C2C61BE" w14:textId="38261F2C" w:rsidR="00B12460" w:rsidRDefault="00B12460">
      <w:pPr>
        <w:pStyle w:val="TOC2"/>
        <w:rPr>
          <w:rFonts w:asciiTheme="minorHAnsi" w:eastAsiaTheme="minorEastAsia" w:hAnsiTheme="minorHAnsi" w:cstheme="minorBidi"/>
          <w:b w:val="0"/>
          <w:noProof/>
          <w:kern w:val="0"/>
          <w:sz w:val="22"/>
          <w:szCs w:val="22"/>
        </w:rPr>
      </w:pPr>
      <w:r>
        <w:rPr>
          <w:noProof/>
        </w:rPr>
        <w:t>Endnotes</w:t>
      </w:r>
      <w:r w:rsidRPr="00B12460">
        <w:rPr>
          <w:b w:val="0"/>
          <w:noProof/>
          <w:sz w:val="18"/>
        </w:rPr>
        <w:tab/>
      </w:r>
      <w:r w:rsidRPr="00B12460">
        <w:rPr>
          <w:b w:val="0"/>
          <w:noProof/>
          <w:sz w:val="18"/>
        </w:rPr>
        <w:fldChar w:fldCharType="begin"/>
      </w:r>
      <w:r w:rsidRPr="00B12460">
        <w:rPr>
          <w:b w:val="0"/>
          <w:noProof/>
          <w:sz w:val="18"/>
        </w:rPr>
        <w:instrText xml:space="preserve"> PAGEREF _Toc178067381 \h </w:instrText>
      </w:r>
      <w:r w:rsidRPr="00B12460">
        <w:rPr>
          <w:b w:val="0"/>
          <w:noProof/>
          <w:sz w:val="18"/>
        </w:rPr>
      </w:r>
      <w:r w:rsidRPr="00B12460">
        <w:rPr>
          <w:b w:val="0"/>
          <w:noProof/>
          <w:sz w:val="18"/>
        </w:rPr>
        <w:fldChar w:fldCharType="separate"/>
      </w:r>
      <w:r w:rsidRPr="00B12460">
        <w:rPr>
          <w:b w:val="0"/>
          <w:noProof/>
          <w:sz w:val="18"/>
        </w:rPr>
        <w:t>647</w:t>
      </w:r>
      <w:r w:rsidRPr="00B12460">
        <w:rPr>
          <w:b w:val="0"/>
          <w:noProof/>
          <w:sz w:val="18"/>
        </w:rPr>
        <w:fldChar w:fldCharType="end"/>
      </w:r>
    </w:p>
    <w:p w14:paraId="3DAE79AF" w14:textId="786B1A59" w:rsidR="00B12460" w:rsidRDefault="00B12460">
      <w:pPr>
        <w:pStyle w:val="TOC3"/>
        <w:rPr>
          <w:rFonts w:asciiTheme="minorHAnsi" w:eastAsiaTheme="minorEastAsia" w:hAnsiTheme="minorHAnsi" w:cstheme="minorBidi"/>
          <w:b w:val="0"/>
          <w:noProof/>
          <w:kern w:val="0"/>
          <w:szCs w:val="22"/>
        </w:rPr>
      </w:pPr>
      <w:r>
        <w:rPr>
          <w:noProof/>
        </w:rPr>
        <w:t>Endnote 1—About the endnotes</w:t>
      </w:r>
      <w:r w:rsidRPr="00B12460">
        <w:rPr>
          <w:b w:val="0"/>
          <w:noProof/>
          <w:sz w:val="18"/>
        </w:rPr>
        <w:tab/>
      </w:r>
      <w:r w:rsidRPr="00B12460">
        <w:rPr>
          <w:b w:val="0"/>
          <w:noProof/>
          <w:sz w:val="18"/>
        </w:rPr>
        <w:fldChar w:fldCharType="begin"/>
      </w:r>
      <w:r w:rsidRPr="00B12460">
        <w:rPr>
          <w:b w:val="0"/>
          <w:noProof/>
          <w:sz w:val="18"/>
        </w:rPr>
        <w:instrText xml:space="preserve"> PAGEREF _Toc178067382 \h </w:instrText>
      </w:r>
      <w:r w:rsidRPr="00B12460">
        <w:rPr>
          <w:b w:val="0"/>
          <w:noProof/>
          <w:sz w:val="18"/>
        </w:rPr>
      </w:r>
      <w:r w:rsidRPr="00B12460">
        <w:rPr>
          <w:b w:val="0"/>
          <w:noProof/>
          <w:sz w:val="18"/>
        </w:rPr>
        <w:fldChar w:fldCharType="separate"/>
      </w:r>
      <w:r w:rsidRPr="00B12460">
        <w:rPr>
          <w:b w:val="0"/>
          <w:noProof/>
          <w:sz w:val="18"/>
        </w:rPr>
        <w:t>647</w:t>
      </w:r>
      <w:r w:rsidRPr="00B12460">
        <w:rPr>
          <w:b w:val="0"/>
          <w:noProof/>
          <w:sz w:val="18"/>
        </w:rPr>
        <w:fldChar w:fldCharType="end"/>
      </w:r>
    </w:p>
    <w:p w14:paraId="697F093C" w14:textId="44B2D076" w:rsidR="00B12460" w:rsidRDefault="00B12460">
      <w:pPr>
        <w:pStyle w:val="TOC3"/>
        <w:rPr>
          <w:rFonts w:asciiTheme="minorHAnsi" w:eastAsiaTheme="minorEastAsia" w:hAnsiTheme="minorHAnsi" w:cstheme="minorBidi"/>
          <w:b w:val="0"/>
          <w:noProof/>
          <w:kern w:val="0"/>
          <w:szCs w:val="22"/>
        </w:rPr>
      </w:pPr>
      <w:r>
        <w:rPr>
          <w:noProof/>
        </w:rPr>
        <w:t>Endnote 2—Abbreviation key</w:t>
      </w:r>
      <w:r w:rsidRPr="00B12460">
        <w:rPr>
          <w:b w:val="0"/>
          <w:noProof/>
          <w:sz w:val="18"/>
        </w:rPr>
        <w:tab/>
      </w:r>
      <w:r w:rsidRPr="00B12460">
        <w:rPr>
          <w:b w:val="0"/>
          <w:noProof/>
          <w:sz w:val="18"/>
        </w:rPr>
        <w:fldChar w:fldCharType="begin"/>
      </w:r>
      <w:r w:rsidRPr="00B12460">
        <w:rPr>
          <w:b w:val="0"/>
          <w:noProof/>
          <w:sz w:val="18"/>
        </w:rPr>
        <w:instrText xml:space="preserve"> PAGEREF _Toc178067383 \h </w:instrText>
      </w:r>
      <w:r w:rsidRPr="00B12460">
        <w:rPr>
          <w:b w:val="0"/>
          <w:noProof/>
          <w:sz w:val="18"/>
        </w:rPr>
      </w:r>
      <w:r w:rsidRPr="00B12460">
        <w:rPr>
          <w:b w:val="0"/>
          <w:noProof/>
          <w:sz w:val="18"/>
        </w:rPr>
        <w:fldChar w:fldCharType="separate"/>
      </w:r>
      <w:r w:rsidRPr="00B12460">
        <w:rPr>
          <w:b w:val="0"/>
          <w:noProof/>
          <w:sz w:val="18"/>
        </w:rPr>
        <w:t>649</w:t>
      </w:r>
      <w:r w:rsidRPr="00B12460">
        <w:rPr>
          <w:b w:val="0"/>
          <w:noProof/>
          <w:sz w:val="18"/>
        </w:rPr>
        <w:fldChar w:fldCharType="end"/>
      </w:r>
    </w:p>
    <w:p w14:paraId="49923AC2" w14:textId="6EB80604" w:rsidR="00B12460" w:rsidRDefault="00B12460">
      <w:pPr>
        <w:pStyle w:val="TOC3"/>
        <w:rPr>
          <w:rFonts w:asciiTheme="minorHAnsi" w:eastAsiaTheme="minorEastAsia" w:hAnsiTheme="minorHAnsi" w:cstheme="minorBidi"/>
          <w:b w:val="0"/>
          <w:noProof/>
          <w:kern w:val="0"/>
          <w:szCs w:val="22"/>
        </w:rPr>
      </w:pPr>
      <w:r>
        <w:rPr>
          <w:noProof/>
        </w:rPr>
        <w:t>Endnote 3—Legislation history</w:t>
      </w:r>
      <w:r w:rsidRPr="00B12460">
        <w:rPr>
          <w:b w:val="0"/>
          <w:noProof/>
          <w:sz w:val="18"/>
        </w:rPr>
        <w:tab/>
      </w:r>
      <w:r w:rsidRPr="00B12460">
        <w:rPr>
          <w:b w:val="0"/>
          <w:noProof/>
          <w:sz w:val="18"/>
        </w:rPr>
        <w:fldChar w:fldCharType="begin"/>
      </w:r>
      <w:r w:rsidRPr="00B12460">
        <w:rPr>
          <w:b w:val="0"/>
          <w:noProof/>
          <w:sz w:val="18"/>
        </w:rPr>
        <w:instrText xml:space="preserve"> PAGEREF _Toc178067384 \h </w:instrText>
      </w:r>
      <w:r w:rsidRPr="00B12460">
        <w:rPr>
          <w:b w:val="0"/>
          <w:noProof/>
          <w:sz w:val="18"/>
        </w:rPr>
      </w:r>
      <w:r w:rsidRPr="00B12460">
        <w:rPr>
          <w:b w:val="0"/>
          <w:noProof/>
          <w:sz w:val="18"/>
        </w:rPr>
        <w:fldChar w:fldCharType="separate"/>
      </w:r>
      <w:r w:rsidRPr="00B12460">
        <w:rPr>
          <w:b w:val="0"/>
          <w:noProof/>
          <w:sz w:val="18"/>
        </w:rPr>
        <w:t>650</w:t>
      </w:r>
      <w:r w:rsidRPr="00B12460">
        <w:rPr>
          <w:b w:val="0"/>
          <w:noProof/>
          <w:sz w:val="18"/>
        </w:rPr>
        <w:fldChar w:fldCharType="end"/>
      </w:r>
    </w:p>
    <w:p w14:paraId="09E4F6E7" w14:textId="6AB834A0" w:rsidR="00B12460" w:rsidRDefault="00B12460">
      <w:pPr>
        <w:pStyle w:val="TOC3"/>
        <w:rPr>
          <w:rFonts w:asciiTheme="minorHAnsi" w:eastAsiaTheme="minorEastAsia" w:hAnsiTheme="minorHAnsi" w:cstheme="minorBidi"/>
          <w:b w:val="0"/>
          <w:noProof/>
          <w:kern w:val="0"/>
          <w:szCs w:val="22"/>
        </w:rPr>
      </w:pPr>
      <w:r>
        <w:rPr>
          <w:noProof/>
        </w:rPr>
        <w:t>Endnote 4—Amendment history</w:t>
      </w:r>
      <w:r w:rsidRPr="00B12460">
        <w:rPr>
          <w:b w:val="0"/>
          <w:noProof/>
          <w:sz w:val="18"/>
        </w:rPr>
        <w:tab/>
      </w:r>
      <w:r w:rsidRPr="00B12460">
        <w:rPr>
          <w:b w:val="0"/>
          <w:noProof/>
          <w:sz w:val="18"/>
        </w:rPr>
        <w:fldChar w:fldCharType="begin"/>
      </w:r>
      <w:r w:rsidRPr="00B12460">
        <w:rPr>
          <w:b w:val="0"/>
          <w:noProof/>
          <w:sz w:val="18"/>
        </w:rPr>
        <w:instrText xml:space="preserve"> PAGEREF _Toc178067385 \h </w:instrText>
      </w:r>
      <w:r w:rsidRPr="00B12460">
        <w:rPr>
          <w:b w:val="0"/>
          <w:noProof/>
          <w:sz w:val="18"/>
        </w:rPr>
      </w:r>
      <w:r w:rsidRPr="00B12460">
        <w:rPr>
          <w:b w:val="0"/>
          <w:noProof/>
          <w:sz w:val="18"/>
        </w:rPr>
        <w:fldChar w:fldCharType="separate"/>
      </w:r>
      <w:r w:rsidRPr="00B12460">
        <w:rPr>
          <w:b w:val="0"/>
          <w:noProof/>
          <w:sz w:val="18"/>
        </w:rPr>
        <w:t>671</w:t>
      </w:r>
      <w:r w:rsidRPr="00B12460">
        <w:rPr>
          <w:b w:val="0"/>
          <w:noProof/>
          <w:sz w:val="18"/>
        </w:rPr>
        <w:fldChar w:fldCharType="end"/>
      </w:r>
    </w:p>
    <w:p w14:paraId="2700C680" w14:textId="7FB6C0C1" w:rsidR="00A2594A" w:rsidRPr="006D3157" w:rsidRDefault="00B84416" w:rsidP="00C77446">
      <w:pPr>
        <w:sectPr w:rsidR="00A2594A" w:rsidRPr="006D3157" w:rsidSect="00F314E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D3157">
        <w:fldChar w:fldCharType="end"/>
      </w:r>
    </w:p>
    <w:p w14:paraId="63CBD957" w14:textId="77777777" w:rsidR="00A33B44" w:rsidRPr="006D3157" w:rsidRDefault="00A33B44" w:rsidP="00A33B44">
      <w:pPr>
        <w:pStyle w:val="LongT"/>
      </w:pPr>
      <w:r w:rsidRPr="006D3157">
        <w:lastRenderedPageBreak/>
        <w:t>An Act relating to Bankruptcy</w:t>
      </w:r>
    </w:p>
    <w:p w14:paraId="1E5DCB54" w14:textId="77777777" w:rsidR="00A33B44" w:rsidRPr="006D3157" w:rsidRDefault="00A33B44" w:rsidP="00A33B44">
      <w:pPr>
        <w:pStyle w:val="ActHead2"/>
      </w:pPr>
      <w:bookmarkStart w:id="2" w:name="_Toc178066558"/>
      <w:r w:rsidRPr="00BC3BA2">
        <w:rPr>
          <w:rStyle w:val="CharPartNo"/>
        </w:rPr>
        <w:t>Part</w:t>
      </w:r>
      <w:r w:rsidR="00E110FC" w:rsidRPr="00BC3BA2">
        <w:rPr>
          <w:rStyle w:val="CharPartNo"/>
        </w:rPr>
        <w:t> </w:t>
      </w:r>
      <w:r w:rsidRPr="00BC3BA2">
        <w:rPr>
          <w:rStyle w:val="CharPartNo"/>
        </w:rPr>
        <w:t>I</w:t>
      </w:r>
      <w:r w:rsidRPr="006D3157">
        <w:t>—</w:t>
      </w:r>
      <w:r w:rsidRPr="00BC3BA2">
        <w:rPr>
          <w:rStyle w:val="CharPartText"/>
        </w:rPr>
        <w:t>Preliminary</w:t>
      </w:r>
      <w:bookmarkEnd w:id="2"/>
    </w:p>
    <w:p w14:paraId="0F4E1E80" w14:textId="77777777" w:rsidR="00A33B44" w:rsidRPr="006D3157" w:rsidRDefault="0030375F" w:rsidP="00A33B44">
      <w:pPr>
        <w:pStyle w:val="Header"/>
      </w:pPr>
      <w:r w:rsidRPr="00BC3BA2">
        <w:rPr>
          <w:rStyle w:val="CharDivNo"/>
        </w:rPr>
        <w:t xml:space="preserve"> </w:t>
      </w:r>
      <w:r w:rsidRPr="00BC3BA2">
        <w:rPr>
          <w:rStyle w:val="CharDivText"/>
        </w:rPr>
        <w:t xml:space="preserve"> </w:t>
      </w:r>
    </w:p>
    <w:p w14:paraId="42F4C4D4" w14:textId="77777777" w:rsidR="00A33B44" w:rsidRPr="006D3157" w:rsidRDefault="00A33B44" w:rsidP="00574B4F">
      <w:pPr>
        <w:pStyle w:val="ActHead5"/>
      </w:pPr>
      <w:bookmarkStart w:id="3" w:name="_Toc178066559"/>
      <w:r w:rsidRPr="00BC3BA2">
        <w:rPr>
          <w:rStyle w:val="CharSectno"/>
        </w:rPr>
        <w:t>1</w:t>
      </w:r>
      <w:r w:rsidRPr="006D3157">
        <w:t xml:space="preserve">  Short title</w:t>
      </w:r>
      <w:bookmarkEnd w:id="3"/>
    </w:p>
    <w:p w14:paraId="432FD8ED" w14:textId="77777777" w:rsidR="00A33B44" w:rsidRPr="006D3157" w:rsidRDefault="00A33B44" w:rsidP="00A33B44">
      <w:pPr>
        <w:pStyle w:val="subsection"/>
      </w:pPr>
      <w:r w:rsidRPr="006D3157">
        <w:tab/>
      </w:r>
      <w:r w:rsidRPr="006D3157">
        <w:tab/>
        <w:t xml:space="preserve">This Act may be cited as the </w:t>
      </w:r>
      <w:r w:rsidRPr="006D3157">
        <w:rPr>
          <w:i/>
        </w:rPr>
        <w:t>Bankruptcy Act 1966</w:t>
      </w:r>
      <w:r w:rsidRPr="006D3157">
        <w:t>.</w:t>
      </w:r>
    </w:p>
    <w:p w14:paraId="1DA1C2C2" w14:textId="77777777" w:rsidR="00A33B44" w:rsidRPr="006D3157" w:rsidRDefault="00A33B44" w:rsidP="00A33B44">
      <w:pPr>
        <w:pStyle w:val="ActHead5"/>
      </w:pPr>
      <w:bookmarkStart w:id="4" w:name="_Toc178066560"/>
      <w:r w:rsidRPr="00BC3BA2">
        <w:rPr>
          <w:rStyle w:val="CharSectno"/>
        </w:rPr>
        <w:t>2</w:t>
      </w:r>
      <w:r w:rsidRPr="006D3157">
        <w:t xml:space="preserve">  Commencement</w:t>
      </w:r>
      <w:bookmarkEnd w:id="4"/>
    </w:p>
    <w:p w14:paraId="61B94AF7" w14:textId="77777777" w:rsidR="00A33B44" w:rsidRPr="006D3157" w:rsidRDefault="00A33B44" w:rsidP="00A33B44">
      <w:pPr>
        <w:pStyle w:val="subsection"/>
      </w:pPr>
      <w:r w:rsidRPr="006D3157">
        <w:tab/>
      </w:r>
      <w:r w:rsidRPr="006D3157">
        <w:tab/>
        <w:t>This Act shall come into operation on a date to be fixed by Proclamation.</w:t>
      </w:r>
    </w:p>
    <w:p w14:paraId="1C7DD24E" w14:textId="77777777" w:rsidR="00A33B44" w:rsidRPr="006D3157" w:rsidRDefault="00A33B44" w:rsidP="00A33B44">
      <w:pPr>
        <w:pStyle w:val="ActHead5"/>
      </w:pPr>
      <w:bookmarkStart w:id="5" w:name="_Toc178066561"/>
      <w:r w:rsidRPr="00BC3BA2">
        <w:rPr>
          <w:rStyle w:val="CharSectno"/>
        </w:rPr>
        <w:t>4</w:t>
      </w:r>
      <w:r w:rsidRPr="006D3157">
        <w:t xml:space="preserve">  Repeal</w:t>
      </w:r>
      <w:bookmarkEnd w:id="5"/>
    </w:p>
    <w:p w14:paraId="21F9B562" w14:textId="77777777" w:rsidR="00A33B44" w:rsidRPr="006D3157" w:rsidRDefault="00A33B44" w:rsidP="00A33B44">
      <w:pPr>
        <w:pStyle w:val="subsection"/>
      </w:pPr>
      <w:r w:rsidRPr="006D3157">
        <w:tab/>
        <w:t>(1)</w:t>
      </w:r>
      <w:r w:rsidRPr="006D3157">
        <w:tab/>
        <w:t>The Acts specified in Schedule</w:t>
      </w:r>
      <w:r w:rsidR="00A66572" w:rsidRPr="006D3157">
        <w:t> </w:t>
      </w:r>
      <w:r w:rsidRPr="006D3157">
        <w:t>1 are repealed.</w:t>
      </w:r>
    </w:p>
    <w:p w14:paraId="03B0292D" w14:textId="77777777" w:rsidR="00A33B44" w:rsidRPr="006D3157" w:rsidRDefault="00A33B44" w:rsidP="00A33B44">
      <w:pPr>
        <w:pStyle w:val="subsection"/>
      </w:pPr>
      <w:r w:rsidRPr="006D3157">
        <w:tab/>
        <w:t>(2)</w:t>
      </w:r>
      <w:r w:rsidRPr="006D3157">
        <w:tab/>
        <w:t xml:space="preserve">Notwithstanding the repeal of the </w:t>
      </w:r>
      <w:r w:rsidRPr="006D3157">
        <w:rPr>
          <w:i/>
        </w:rPr>
        <w:t xml:space="preserve">Bankruptcy Act 1958 </w:t>
      </w:r>
      <w:r w:rsidRPr="006D3157">
        <w:t xml:space="preserve">or the </w:t>
      </w:r>
      <w:r w:rsidRPr="006D3157">
        <w:rPr>
          <w:i/>
        </w:rPr>
        <w:t xml:space="preserve">Bankruptcy Act 1959 </w:t>
      </w:r>
      <w:r w:rsidRPr="006D3157">
        <w:t xml:space="preserve">effected by </w:t>
      </w:r>
      <w:r w:rsidR="00A66572" w:rsidRPr="006D3157">
        <w:t>subsection (</w:t>
      </w:r>
      <w:r w:rsidRPr="006D3157">
        <w:t>1) of this section:</w:t>
      </w:r>
    </w:p>
    <w:p w14:paraId="18285C25" w14:textId="77777777" w:rsidR="00A33B44" w:rsidRPr="006D3157" w:rsidRDefault="00A33B44" w:rsidP="00793A2B">
      <w:pPr>
        <w:pStyle w:val="paragraph"/>
      </w:pPr>
      <w:r w:rsidRPr="006D3157">
        <w:tab/>
        <w:t>(a)</w:t>
      </w:r>
      <w:r w:rsidRPr="006D3157">
        <w:tab/>
        <w:t>the provisions of section</w:t>
      </w:r>
      <w:r w:rsidR="00A66572" w:rsidRPr="006D3157">
        <w:t> </w:t>
      </w:r>
      <w:r w:rsidRPr="006D3157">
        <w:t xml:space="preserve">7 of the </w:t>
      </w:r>
      <w:r w:rsidRPr="006D3157">
        <w:rPr>
          <w:i/>
        </w:rPr>
        <w:t>Bankruptcy Act 1958</w:t>
      </w:r>
      <w:r w:rsidRPr="006D3157">
        <w:t xml:space="preserve">, as amended by the </w:t>
      </w:r>
      <w:r w:rsidRPr="006D3157">
        <w:rPr>
          <w:i/>
        </w:rPr>
        <w:t>Bankruptcy Act 1959</w:t>
      </w:r>
      <w:r w:rsidRPr="006D3157">
        <w:t>, continue to apply to a purported extension of time or a purported fixing of a time to which those provisions applied immediately before the commencement of this Act; and</w:t>
      </w:r>
    </w:p>
    <w:p w14:paraId="5F63C524" w14:textId="77777777" w:rsidR="00A33B44" w:rsidRPr="006D3157" w:rsidRDefault="00A33B44" w:rsidP="00793A2B">
      <w:pPr>
        <w:pStyle w:val="paragraph"/>
      </w:pPr>
      <w:r w:rsidRPr="006D3157">
        <w:tab/>
        <w:t>(b)</w:t>
      </w:r>
      <w:r w:rsidRPr="006D3157">
        <w:tab/>
        <w:t>the provisions of section</w:t>
      </w:r>
      <w:r w:rsidR="00A66572" w:rsidRPr="006D3157">
        <w:t> </w:t>
      </w:r>
      <w:r w:rsidRPr="006D3157">
        <w:t xml:space="preserve">5 of the </w:t>
      </w:r>
      <w:r w:rsidRPr="006D3157">
        <w:rPr>
          <w:i/>
        </w:rPr>
        <w:t xml:space="preserve">Bankruptcy Act 1959 </w:t>
      </w:r>
      <w:r w:rsidRPr="006D3157">
        <w:t>continue to apply to a seal or stamp to which those provisions applied immediately before the commencement of this Act;</w:t>
      </w:r>
    </w:p>
    <w:p w14:paraId="118EDDC8" w14:textId="77777777" w:rsidR="00A33B44" w:rsidRPr="006D3157" w:rsidRDefault="00A33B44" w:rsidP="00A33B44">
      <w:pPr>
        <w:pStyle w:val="subsection2"/>
      </w:pPr>
      <w:r w:rsidRPr="006D3157">
        <w:t>as if those Acts had not been repealed.</w:t>
      </w:r>
    </w:p>
    <w:p w14:paraId="30DF041E" w14:textId="77777777" w:rsidR="00EA2121" w:rsidRPr="006D3157" w:rsidRDefault="00EA2121" w:rsidP="00EA2121">
      <w:pPr>
        <w:pStyle w:val="ActHead5"/>
      </w:pPr>
      <w:bookmarkStart w:id="6" w:name="_Toc178066562"/>
      <w:r w:rsidRPr="00BC3BA2">
        <w:rPr>
          <w:rStyle w:val="CharSectno"/>
        </w:rPr>
        <w:t>4A</w:t>
      </w:r>
      <w:r w:rsidRPr="006D3157">
        <w:t xml:space="preserve">  Insolvency Practice Schedule</w:t>
      </w:r>
      <w:bookmarkEnd w:id="6"/>
    </w:p>
    <w:p w14:paraId="76ADD128" w14:textId="28922D95" w:rsidR="00EA2121" w:rsidRPr="006D3157" w:rsidRDefault="00EA2121" w:rsidP="00B15782">
      <w:pPr>
        <w:pStyle w:val="subsection"/>
      </w:pPr>
      <w:r w:rsidRPr="006D3157">
        <w:tab/>
      </w:r>
      <w:r w:rsidRPr="006D3157">
        <w:tab/>
      </w:r>
      <w:r w:rsidR="00C53D67" w:rsidRPr="006D3157">
        <w:t>Schedule 2</w:t>
      </w:r>
      <w:r w:rsidRPr="006D3157">
        <w:t xml:space="preserve"> has effect.</w:t>
      </w:r>
    </w:p>
    <w:p w14:paraId="053DD8B5" w14:textId="77777777" w:rsidR="00A33B44" w:rsidRPr="006D3157" w:rsidRDefault="00A33B44" w:rsidP="00B4787F">
      <w:pPr>
        <w:pStyle w:val="ActHead2"/>
        <w:pageBreakBefore/>
      </w:pPr>
      <w:bookmarkStart w:id="7" w:name="_Toc178066563"/>
      <w:r w:rsidRPr="00BC3BA2">
        <w:rPr>
          <w:rStyle w:val="CharPartNo"/>
        </w:rPr>
        <w:lastRenderedPageBreak/>
        <w:t>Part</w:t>
      </w:r>
      <w:r w:rsidR="00E110FC" w:rsidRPr="00BC3BA2">
        <w:rPr>
          <w:rStyle w:val="CharPartNo"/>
        </w:rPr>
        <w:t> </w:t>
      </w:r>
      <w:r w:rsidRPr="00BC3BA2">
        <w:rPr>
          <w:rStyle w:val="CharPartNo"/>
        </w:rPr>
        <w:t>IA</w:t>
      </w:r>
      <w:r w:rsidRPr="006D3157">
        <w:t>—</w:t>
      </w:r>
      <w:r w:rsidRPr="00BC3BA2">
        <w:rPr>
          <w:rStyle w:val="CharPartText"/>
        </w:rPr>
        <w:t>Interpretation</w:t>
      </w:r>
      <w:bookmarkEnd w:id="7"/>
    </w:p>
    <w:p w14:paraId="30AF3DE5" w14:textId="77777777" w:rsidR="00A33B44" w:rsidRPr="006D3157" w:rsidRDefault="0030375F" w:rsidP="00A33B44">
      <w:pPr>
        <w:pStyle w:val="Header"/>
      </w:pPr>
      <w:r w:rsidRPr="00BC3BA2">
        <w:rPr>
          <w:rStyle w:val="CharDivNo"/>
        </w:rPr>
        <w:t xml:space="preserve"> </w:t>
      </w:r>
      <w:r w:rsidRPr="00BC3BA2">
        <w:rPr>
          <w:rStyle w:val="CharDivText"/>
        </w:rPr>
        <w:t xml:space="preserve"> </w:t>
      </w:r>
    </w:p>
    <w:p w14:paraId="4DE63F20" w14:textId="77777777" w:rsidR="00A33B44" w:rsidRPr="006D3157" w:rsidRDefault="00A33B44" w:rsidP="00A33B44">
      <w:pPr>
        <w:pStyle w:val="ActHead5"/>
      </w:pPr>
      <w:bookmarkStart w:id="8" w:name="_Toc178066564"/>
      <w:r w:rsidRPr="00BC3BA2">
        <w:rPr>
          <w:rStyle w:val="CharSectno"/>
        </w:rPr>
        <w:t>5</w:t>
      </w:r>
      <w:r w:rsidRPr="006D3157">
        <w:t xml:space="preserve">  Interpretation</w:t>
      </w:r>
      <w:bookmarkEnd w:id="8"/>
    </w:p>
    <w:p w14:paraId="15108CAA" w14:textId="77777777" w:rsidR="00A33B44" w:rsidRPr="006D3157" w:rsidRDefault="00A33B44" w:rsidP="00A33B44">
      <w:pPr>
        <w:pStyle w:val="subsection"/>
      </w:pPr>
      <w:r w:rsidRPr="006D3157">
        <w:tab/>
        <w:t>(1)</w:t>
      </w:r>
      <w:r w:rsidRPr="006D3157">
        <w:tab/>
        <w:t>In this Act, unless the contrary intention appears:</w:t>
      </w:r>
    </w:p>
    <w:p w14:paraId="36F107A9" w14:textId="11207F4F" w:rsidR="00A33B44" w:rsidRPr="006D3157" w:rsidRDefault="00A33B44" w:rsidP="00A33B44">
      <w:pPr>
        <w:pStyle w:val="Definition"/>
      </w:pPr>
      <w:r w:rsidRPr="006D3157">
        <w:rPr>
          <w:b/>
          <w:i/>
        </w:rPr>
        <w:t xml:space="preserve">ADI </w:t>
      </w:r>
      <w:r w:rsidRPr="006D3157">
        <w:t>(authorised deposit</w:t>
      </w:r>
      <w:r w:rsidR="00BC3BA2">
        <w:noBreakHyphen/>
      </w:r>
      <w:r w:rsidRPr="006D3157">
        <w:t>taking institution) means:</w:t>
      </w:r>
    </w:p>
    <w:p w14:paraId="57BFB72F" w14:textId="77777777" w:rsidR="00A33B44" w:rsidRPr="006D3157" w:rsidRDefault="00A33B44" w:rsidP="007B2A10">
      <w:pPr>
        <w:pStyle w:val="paragraph"/>
      </w:pPr>
      <w:r w:rsidRPr="006D3157">
        <w:tab/>
        <w:t>(a)</w:t>
      </w:r>
      <w:r w:rsidRPr="006D3157">
        <w:tab/>
        <w:t xml:space="preserve">a body corporate that is an ADI for the purposes of the </w:t>
      </w:r>
      <w:r w:rsidRPr="006D3157">
        <w:rPr>
          <w:i/>
        </w:rPr>
        <w:t>Banking Act 1959</w:t>
      </w:r>
      <w:r w:rsidRPr="006D3157">
        <w:t>; or</w:t>
      </w:r>
    </w:p>
    <w:p w14:paraId="70E36947" w14:textId="77777777" w:rsidR="00A33B44" w:rsidRPr="006D3157" w:rsidRDefault="00A33B44" w:rsidP="007B2A10">
      <w:pPr>
        <w:pStyle w:val="paragraph"/>
      </w:pPr>
      <w:r w:rsidRPr="006D3157">
        <w:tab/>
        <w:t>(b)</w:t>
      </w:r>
      <w:r w:rsidRPr="006D3157">
        <w:tab/>
        <w:t>the Reserve Bank of Australia; or</w:t>
      </w:r>
    </w:p>
    <w:p w14:paraId="5F4AB583" w14:textId="77777777" w:rsidR="00A33B44" w:rsidRPr="006D3157" w:rsidRDefault="00A33B44" w:rsidP="007B2A10">
      <w:pPr>
        <w:pStyle w:val="paragraph"/>
      </w:pPr>
      <w:r w:rsidRPr="006D3157">
        <w:tab/>
        <w:t>(c)</w:t>
      </w:r>
      <w:r w:rsidRPr="006D3157">
        <w:tab/>
        <w:t>any other bank approved in writing for the purposes of this definition:</w:t>
      </w:r>
    </w:p>
    <w:p w14:paraId="50225202" w14:textId="77777777" w:rsidR="00A33B44" w:rsidRPr="006D3157" w:rsidRDefault="00A33B44" w:rsidP="00A33B44">
      <w:pPr>
        <w:pStyle w:val="paragraphsub"/>
      </w:pPr>
      <w:r w:rsidRPr="006D3157">
        <w:tab/>
        <w:t>(i)</w:t>
      </w:r>
      <w:r w:rsidRPr="006D3157">
        <w:tab/>
        <w:t>by the Treasurer; or</w:t>
      </w:r>
    </w:p>
    <w:p w14:paraId="4FB0F463" w14:textId="77777777" w:rsidR="00A33B44" w:rsidRPr="006D3157" w:rsidRDefault="00A33B44" w:rsidP="00A33B44">
      <w:pPr>
        <w:pStyle w:val="paragraphsub"/>
      </w:pPr>
      <w:r w:rsidRPr="006D3157">
        <w:tab/>
        <w:t>(ii)</w:t>
      </w:r>
      <w:r w:rsidRPr="006D3157">
        <w:tab/>
        <w:t>by a person authorised in writing by the Treasurer to give approvals for the purposes of this definition.</w:t>
      </w:r>
    </w:p>
    <w:p w14:paraId="529C55C0" w14:textId="77777777" w:rsidR="00A33B44" w:rsidRPr="006D3157" w:rsidRDefault="00A33B44" w:rsidP="00A33B44">
      <w:pPr>
        <w:pStyle w:val="Definition"/>
      </w:pPr>
      <w:r w:rsidRPr="006D3157">
        <w:rPr>
          <w:b/>
          <w:i/>
        </w:rPr>
        <w:t>administrator</w:t>
      </w:r>
      <w:r w:rsidRPr="006D3157">
        <w:t>, in relation to a debt agreement, means the person:</w:t>
      </w:r>
    </w:p>
    <w:p w14:paraId="52929425" w14:textId="77777777" w:rsidR="00A33B44" w:rsidRPr="006D3157" w:rsidRDefault="00A33B44" w:rsidP="007B2A10">
      <w:pPr>
        <w:pStyle w:val="paragraph"/>
      </w:pPr>
      <w:r w:rsidRPr="006D3157">
        <w:tab/>
        <w:t>(a)</w:t>
      </w:r>
      <w:r w:rsidRPr="006D3157">
        <w:tab/>
        <w:t>authorised by the agreement to deal with property under the agreement; or</w:t>
      </w:r>
    </w:p>
    <w:p w14:paraId="5C4A30C6" w14:textId="1581E7F2" w:rsidR="00A33B44" w:rsidRPr="006D3157" w:rsidRDefault="00A33B44" w:rsidP="007B2A10">
      <w:pPr>
        <w:pStyle w:val="paragraph"/>
      </w:pPr>
      <w:r w:rsidRPr="006D3157">
        <w:tab/>
        <w:t>(b)</w:t>
      </w:r>
      <w:r w:rsidRPr="006D3157">
        <w:tab/>
      </w:r>
      <w:r w:rsidR="00B82172" w:rsidRPr="006D3157">
        <w:t>who becomes the replacement administrator</w:t>
      </w:r>
      <w:r w:rsidRPr="006D3157">
        <w:t xml:space="preserve"> under </w:t>
      </w:r>
      <w:r w:rsidR="00BC3BA2">
        <w:t>section 1</w:t>
      </w:r>
      <w:r w:rsidRPr="006D3157">
        <w:t>85ZB; or</w:t>
      </w:r>
    </w:p>
    <w:p w14:paraId="253DF3E6" w14:textId="64862315" w:rsidR="00A33B44" w:rsidRPr="006D3157" w:rsidRDefault="00A33B44" w:rsidP="007B2A10">
      <w:pPr>
        <w:pStyle w:val="paragraph"/>
      </w:pPr>
      <w:r w:rsidRPr="006D3157">
        <w:tab/>
        <w:t>(c)</w:t>
      </w:r>
      <w:r w:rsidRPr="006D3157">
        <w:tab/>
        <w:t xml:space="preserve">appointed by an Official Receiver under </w:t>
      </w:r>
      <w:r w:rsidR="00BC3BA2">
        <w:t>section 1</w:t>
      </w:r>
      <w:r w:rsidRPr="006D3157">
        <w:t>85ZC.</w:t>
      </w:r>
    </w:p>
    <w:p w14:paraId="54C27B78" w14:textId="77777777" w:rsidR="00A33B44" w:rsidRPr="006D3157" w:rsidRDefault="00A33B44" w:rsidP="00A33B44">
      <w:pPr>
        <w:pStyle w:val="Definition"/>
      </w:pPr>
      <w:r w:rsidRPr="006D3157">
        <w:rPr>
          <w:b/>
          <w:i/>
        </w:rPr>
        <w:t>affidavit</w:t>
      </w:r>
      <w:r w:rsidRPr="006D3157">
        <w:t xml:space="preserve"> includes affirmation and statutory declaration.</w:t>
      </w:r>
    </w:p>
    <w:p w14:paraId="44079E48" w14:textId="77777777" w:rsidR="00FC24B0" w:rsidRPr="006D3157" w:rsidRDefault="00FC24B0" w:rsidP="00FC24B0">
      <w:pPr>
        <w:pStyle w:val="Definition"/>
      </w:pPr>
      <w:r w:rsidRPr="006D3157">
        <w:rPr>
          <w:b/>
          <w:i/>
        </w:rPr>
        <w:t>approved form</w:t>
      </w:r>
      <w:r w:rsidRPr="006D3157">
        <w:t xml:space="preserve">: a document is in the </w:t>
      </w:r>
      <w:r w:rsidRPr="006D3157">
        <w:rPr>
          <w:b/>
          <w:i/>
        </w:rPr>
        <w:t>approved form</w:t>
      </w:r>
      <w:r w:rsidRPr="006D3157">
        <w:t xml:space="preserve"> if it is in accordance with section</w:t>
      </w:r>
      <w:r w:rsidR="00A66572" w:rsidRPr="006D3157">
        <w:t> </w:t>
      </w:r>
      <w:r w:rsidRPr="006D3157">
        <w:t>6D.</w:t>
      </w:r>
    </w:p>
    <w:p w14:paraId="73501B60" w14:textId="77777777" w:rsidR="00A33B44" w:rsidRPr="006D3157" w:rsidRDefault="00A33B44" w:rsidP="00A33B44">
      <w:pPr>
        <w:pStyle w:val="Definition"/>
      </w:pPr>
      <w:r w:rsidRPr="006D3157">
        <w:rPr>
          <w:b/>
          <w:i/>
        </w:rPr>
        <w:t>associated entity</w:t>
      </w:r>
      <w:r w:rsidRPr="006D3157">
        <w:t>, in relation to a person, means:</w:t>
      </w:r>
    </w:p>
    <w:p w14:paraId="63372F4E" w14:textId="77777777" w:rsidR="00A33B44" w:rsidRPr="006D3157" w:rsidRDefault="00A33B44" w:rsidP="007B2A10">
      <w:pPr>
        <w:pStyle w:val="paragraph"/>
      </w:pPr>
      <w:r w:rsidRPr="006D3157">
        <w:tab/>
        <w:t>(a)</w:t>
      </w:r>
      <w:r w:rsidRPr="006D3157">
        <w:tab/>
        <w:t>an entity (other than a company) that is, or has been, associated with the person; or</w:t>
      </w:r>
    </w:p>
    <w:p w14:paraId="571E9FDF" w14:textId="77777777" w:rsidR="00A33B44" w:rsidRPr="006D3157" w:rsidRDefault="00A33B44" w:rsidP="007B2A10">
      <w:pPr>
        <w:pStyle w:val="paragraph"/>
      </w:pPr>
      <w:r w:rsidRPr="006D3157">
        <w:tab/>
        <w:t>(b)</w:t>
      </w:r>
      <w:r w:rsidRPr="006D3157">
        <w:tab/>
        <w:t>a company that is, or has been, associated with the person at a time when the company is, or was, as the case may be, a private company.</w:t>
      </w:r>
    </w:p>
    <w:p w14:paraId="4CE8145D" w14:textId="77777777" w:rsidR="00A33B44" w:rsidRPr="006D3157" w:rsidRDefault="00A33B44" w:rsidP="009F3091">
      <w:pPr>
        <w:pStyle w:val="Definition"/>
        <w:keepNext/>
      </w:pPr>
      <w:r w:rsidRPr="006D3157">
        <w:rPr>
          <w:b/>
          <w:i/>
        </w:rPr>
        <w:lastRenderedPageBreak/>
        <w:t xml:space="preserve">authorised employee </w:t>
      </w:r>
      <w:r w:rsidRPr="006D3157">
        <w:t>means an APS employee whose duties include either or both of the following:</w:t>
      </w:r>
    </w:p>
    <w:p w14:paraId="7E621244" w14:textId="4A66F602" w:rsidR="00A33B44" w:rsidRPr="006D3157" w:rsidRDefault="00A33B44" w:rsidP="009F3091">
      <w:pPr>
        <w:pStyle w:val="paragraph"/>
        <w:keepNext/>
      </w:pPr>
      <w:r w:rsidRPr="006D3157">
        <w:tab/>
        <w:t>(a)</w:t>
      </w:r>
      <w:r w:rsidRPr="006D3157">
        <w:tab/>
        <w:t>supporting the Inspector</w:t>
      </w:r>
      <w:r w:rsidR="00BC3BA2">
        <w:noBreakHyphen/>
      </w:r>
      <w:r w:rsidRPr="006D3157">
        <w:t>General in the performance of his or her functions, or in the exercise of his or her powers, under this Act;</w:t>
      </w:r>
    </w:p>
    <w:p w14:paraId="1363BCC8" w14:textId="77777777" w:rsidR="00A33B44" w:rsidRPr="006D3157" w:rsidRDefault="00A33B44" w:rsidP="007B2A10">
      <w:pPr>
        <w:pStyle w:val="paragraph"/>
      </w:pPr>
      <w:r w:rsidRPr="006D3157">
        <w:tab/>
        <w:t>(b)</w:t>
      </w:r>
      <w:r w:rsidRPr="006D3157">
        <w:tab/>
        <w:t>supporting the Official Receivers in the performance of their functions, or in the exercise of their powers, under this Act.</w:t>
      </w:r>
    </w:p>
    <w:p w14:paraId="744E04B8" w14:textId="77777777" w:rsidR="006E2E96" w:rsidRPr="006D3157" w:rsidRDefault="006E2E96" w:rsidP="006E2E96">
      <w:pPr>
        <w:pStyle w:val="Definition"/>
      </w:pPr>
      <w:r w:rsidRPr="006D3157">
        <w:rPr>
          <w:b/>
          <w:i/>
        </w:rPr>
        <w:t>authority</w:t>
      </w:r>
      <w:r w:rsidRPr="006D3157">
        <w:t>, in relation to a Territory, means an authority established by or under a law of the Territory, and includes the holder of an office established by or under a law of the Territory.</w:t>
      </w:r>
    </w:p>
    <w:p w14:paraId="7017EC4B" w14:textId="77777777" w:rsidR="00A33B44" w:rsidRPr="006D3157" w:rsidRDefault="00A33B44" w:rsidP="00A33B44">
      <w:pPr>
        <w:pStyle w:val="Definition"/>
      </w:pPr>
      <w:r w:rsidRPr="006D3157">
        <w:rPr>
          <w:b/>
          <w:i/>
        </w:rPr>
        <w:t>available act of bankruptcy</w:t>
      </w:r>
      <w:r w:rsidRPr="006D3157">
        <w:t>, in relation to a debtor, means an act of bankruptcy available for a petition against the debtor at the date of the presentation of the petition on which, or by virtue of the presentation of which, the debtor becomes a bankrupt.</w:t>
      </w:r>
    </w:p>
    <w:p w14:paraId="60D0F759" w14:textId="77777777" w:rsidR="00FC24B0" w:rsidRPr="006D3157" w:rsidRDefault="00FC24B0" w:rsidP="00FC24B0">
      <w:pPr>
        <w:pStyle w:val="Definition"/>
      </w:pPr>
      <w:r w:rsidRPr="006D3157">
        <w:rPr>
          <w:b/>
          <w:i/>
        </w:rPr>
        <w:t>bank</w:t>
      </w:r>
      <w:r w:rsidRPr="006D3157">
        <w:t xml:space="preserve"> means an ADI or any other bank.</w:t>
      </w:r>
    </w:p>
    <w:p w14:paraId="4BAE0625" w14:textId="77777777" w:rsidR="00A33B44" w:rsidRPr="006D3157" w:rsidRDefault="00A33B44" w:rsidP="00A33B44">
      <w:pPr>
        <w:pStyle w:val="Definition"/>
      </w:pPr>
      <w:r w:rsidRPr="006D3157">
        <w:rPr>
          <w:b/>
          <w:i/>
        </w:rPr>
        <w:t>bankrupt</w:t>
      </w:r>
      <w:r w:rsidRPr="006D3157">
        <w:t xml:space="preserve"> means a person:</w:t>
      </w:r>
    </w:p>
    <w:p w14:paraId="6E2E9A19" w14:textId="77777777" w:rsidR="00A33B44" w:rsidRPr="006D3157" w:rsidRDefault="00A33B44" w:rsidP="007B2A10">
      <w:pPr>
        <w:pStyle w:val="paragraph"/>
      </w:pPr>
      <w:r w:rsidRPr="006D3157">
        <w:tab/>
        <w:t>(a)</w:t>
      </w:r>
      <w:r w:rsidRPr="006D3157">
        <w:tab/>
        <w:t>against whose estate a sequestration order has been made; or</w:t>
      </w:r>
    </w:p>
    <w:p w14:paraId="0CDA9710" w14:textId="77777777" w:rsidR="00A33B44" w:rsidRPr="006D3157" w:rsidRDefault="00A33B44" w:rsidP="007B2A10">
      <w:pPr>
        <w:pStyle w:val="paragraph"/>
      </w:pPr>
      <w:r w:rsidRPr="006D3157">
        <w:tab/>
        <w:t>(b)</w:t>
      </w:r>
      <w:r w:rsidRPr="006D3157">
        <w:tab/>
        <w:t>who has become a bankrupt by virtue of the presentation of a debtor’s petition.</w:t>
      </w:r>
    </w:p>
    <w:p w14:paraId="38E1FC88" w14:textId="77777777" w:rsidR="00A33B44" w:rsidRPr="006D3157" w:rsidRDefault="00A33B44" w:rsidP="00A33B44">
      <w:pPr>
        <w:pStyle w:val="Definition"/>
      </w:pPr>
      <w:r w:rsidRPr="006D3157">
        <w:rPr>
          <w:b/>
          <w:i/>
        </w:rPr>
        <w:t>bankruptcy</w:t>
      </w:r>
      <w:r w:rsidRPr="006D3157">
        <w:t>, in relation to jurisdiction or proceedings, means any jurisdiction or proceedings under or by virtue of this Act.</w:t>
      </w:r>
    </w:p>
    <w:p w14:paraId="50A1BE54" w14:textId="77777777" w:rsidR="00A33B44" w:rsidRPr="006D3157" w:rsidRDefault="00A33B44" w:rsidP="00A33B44">
      <w:pPr>
        <w:pStyle w:val="Definition"/>
      </w:pPr>
      <w:r w:rsidRPr="006D3157">
        <w:rPr>
          <w:b/>
          <w:i/>
        </w:rPr>
        <w:t>books</w:t>
      </w:r>
      <w:r w:rsidRPr="006D3157">
        <w:t xml:space="preserve"> includes any account, deed, paper, writing or document and any record of information however compiled, recorded or stored, whether in writing, on microfilm, by electronic process or otherwise.</w:t>
      </w:r>
    </w:p>
    <w:p w14:paraId="680F7CF2" w14:textId="77777777" w:rsidR="00A33B44" w:rsidRPr="006D3157" w:rsidRDefault="00A33B44" w:rsidP="00A33B44">
      <w:pPr>
        <w:pStyle w:val="Definition"/>
      </w:pPr>
      <w:r w:rsidRPr="006D3157">
        <w:rPr>
          <w:b/>
          <w:i/>
        </w:rPr>
        <w:t>breach of duty</w:t>
      </w:r>
      <w:r w:rsidRPr="006D3157">
        <w:t xml:space="preserve"> means malfeasance, misfeasance, negligence, wilful default or breach of trust.</w:t>
      </w:r>
    </w:p>
    <w:p w14:paraId="3539475A" w14:textId="77777777" w:rsidR="00FC24B0" w:rsidRPr="006D3157" w:rsidRDefault="00FC24B0" w:rsidP="00FC24B0">
      <w:pPr>
        <w:pStyle w:val="Definition"/>
      </w:pPr>
      <w:r w:rsidRPr="006D3157">
        <w:rPr>
          <w:b/>
          <w:i/>
        </w:rPr>
        <w:t>business day</w:t>
      </w:r>
      <w:r w:rsidRPr="006D3157">
        <w:t xml:space="preserve"> means a day that is not a Saturday, a Sunday or a public holiday or bank holiday in the place concerned.</w:t>
      </w:r>
    </w:p>
    <w:p w14:paraId="71730FB3" w14:textId="77777777" w:rsidR="003712D7" w:rsidRPr="006D3157" w:rsidRDefault="003712D7" w:rsidP="003712D7">
      <w:pPr>
        <w:pStyle w:val="Definition"/>
      </w:pPr>
      <w:r w:rsidRPr="006D3157">
        <w:rPr>
          <w:b/>
          <w:i/>
        </w:rPr>
        <w:t>child</w:t>
      </w:r>
      <w:r w:rsidRPr="006D3157">
        <w:t xml:space="preserve">: without limiting who is a child of a person for the purposes of this Act, each of the following is the </w:t>
      </w:r>
      <w:r w:rsidRPr="006D3157">
        <w:rPr>
          <w:b/>
          <w:i/>
        </w:rPr>
        <w:t>child</w:t>
      </w:r>
      <w:r w:rsidRPr="006D3157">
        <w:t xml:space="preserve"> of a person:</w:t>
      </w:r>
    </w:p>
    <w:p w14:paraId="662E3538" w14:textId="77777777" w:rsidR="003712D7" w:rsidRPr="006D3157" w:rsidRDefault="003712D7" w:rsidP="003712D7">
      <w:pPr>
        <w:pStyle w:val="paragraph"/>
      </w:pPr>
      <w:r w:rsidRPr="006D3157">
        <w:lastRenderedPageBreak/>
        <w:tab/>
        <w:t>(a)</w:t>
      </w:r>
      <w:r w:rsidRPr="006D3157">
        <w:tab/>
        <w:t>an adopted child, stepchild or exnuptial child of the person;</w:t>
      </w:r>
    </w:p>
    <w:p w14:paraId="15BC9477" w14:textId="77777777" w:rsidR="003712D7" w:rsidRPr="006D3157" w:rsidRDefault="003712D7" w:rsidP="003712D7">
      <w:pPr>
        <w:pStyle w:val="paragraph"/>
      </w:pPr>
      <w:r w:rsidRPr="006D3157">
        <w:tab/>
        <w:t>(b)</w:t>
      </w:r>
      <w:r w:rsidRPr="006D3157">
        <w:tab/>
        <w:t xml:space="preserve">someone who is a child of the person within the meaning of the </w:t>
      </w:r>
      <w:r w:rsidRPr="006D3157">
        <w:rPr>
          <w:i/>
        </w:rPr>
        <w:t>Family Law Act 1975</w:t>
      </w:r>
      <w:r w:rsidRPr="006D3157">
        <w:t>.</w:t>
      </w:r>
    </w:p>
    <w:p w14:paraId="7E985B04" w14:textId="713A9EC8" w:rsidR="00A33B44" w:rsidRPr="006D3157" w:rsidRDefault="00A33B44" w:rsidP="00A33B44">
      <w:pPr>
        <w:pStyle w:val="Definition"/>
      </w:pPr>
      <w:r w:rsidRPr="006D3157">
        <w:rPr>
          <w:b/>
          <w:i/>
        </w:rPr>
        <w:t>close relative</w:t>
      </w:r>
      <w:r w:rsidRPr="006D3157">
        <w:t>, in relation to a person, means a spouse,</w:t>
      </w:r>
      <w:r w:rsidR="00B4787F" w:rsidRPr="006D3157">
        <w:t> </w:t>
      </w:r>
      <w:r w:rsidR="007F67C4" w:rsidRPr="006D3157">
        <w:t>de</w:t>
      </w:r>
      <w:r w:rsidR="00B4787F" w:rsidRPr="006D3157">
        <w:t> </w:t>
      </w:r>
      <w:r w:rsidR="007F67C4" w:rsidRPr="006D3157">
        <w:t>facto</w:t>
      </w:r>
      <w:r w:rsidR="00B4787F" w:rsidRPr="006D3157">
        <w:t> </w:t>
      </w:r>
      <w:r w:rsidR="007F67C4" w:rsidRPr="006D3157">
        <w:t>partner</w:t>
      </w:r>
      <w:r w:rsidRPr="006D3157">
        <w:t>, parent, child, brother, sister, half</w:t>
      </w:r>
      <w:r w:rsidR="00BC3BA2">
        <w:noBreakHyphen/>
      </w:r>
      <w:r w:rsidRPr="006D3157">
        <w:t>brother, or half</w:t>
      </w:r>
      <w:r w:rsidR="00BC3BA2">
        <w:noBreakHyphen/>
      </w:r>
      <w:r w:rsidRPr="006D3157">
        <w:t>sister, of the person.</w:t>
      </w:r>
    </w:p>
    <w:p w14:paraId="35E894BA" w14:textId="77777777" w:rsidR="00DC714B" w:rsidRPr="006D3157" w:rsidRDefault="00DC714B" w:rsidP="00DC714B">
      <w:pPr>
        <w:pStyle w:val="Definition"/>
      </w:pPr>
      <w:r w:rsidRPr="006D3157">
        <w:rPr>
          <w:b/>
          <w:i/>
        </w:rPr>
        <w:t>Commonwealth proceeds of crime authority</w:t>
      </w:r>
      <w:r w:rsidRPr="006D3157">
        <w:t xml:space="preserve"> means a proceeds of crime authority within the meaning of the </w:t>
      </w:r>
      <w:r w:rsidRPr="006D3157">
        <w:rPr>
          <w:i/>
        </w:rPr>
        <w:t>Proceeds of Crime Act 2002</w:t>
      </w:r>
      <w:r w:rsidRPr="006D3157">
        <w:t>.</w:t>
      </w:r>
    </w:p>
    <w:p w14:paraId="369E692E" w14:textId="77777777" w:rsidR="00DC714B" w:rsidRPr="006D3157" w:rsidRDefault="00DC714B" w:rsidP="00DC714B">
      <w:pPr>
        <w:pStyle w:val="notetext"/>
      </w:pPr>
      <w:r w:rsidRPr="006D3157">
        <w:t>Note:</w:t>
      </w:r>
      <w:r w:rsidRPr="006D3157">
        <w:tab/>
        <w:t xml:space="preserve">Under that Act, the proceeds of crime authority is either the Commissioner of the Australian Federal Police or the Director of Public Prosecutions (see the definition of </w:t>
      </w:r>
      <w:r w:rsidRPr="006D3157">
        <w:rPr>
          <w:b/>
          <w:i/>
        </w:rPr>
        <w:t xml:space="preserve">proceeds of crime authority </w:t>
      </w:r>
      <w:r w:rsidRPr="006D3157">
        <w:t>in section</w:t>
      </w:r>
      <w:r w:rsidR="00A66572" w:rsidRPr="006D3157">
        <w:t> </w:t>
      </w:r>
      <w:r w:rsidRPr="006D3157">
        <w:t>338 of that Act). Responsibility can be transferred between these authorities (see section</w:t>
      </w:r>
      <w:r w:rsidR="00A66572" w:rsidRPr="006D3157">
        <w:t> </w:t>
      </w:r>
      <w:r w:rsidRPr="006D3157">
        <w:t>315B of that Act).</w:t>
      </w:r>
    </w:p>
    <w:p w14:paraId="7635D9BB" w14:textId="77777777" w:rsidR="00A33B44" w:rsidRPr="006D3157" w:rsidRDefault="00A33B44" w:rsidP="00A33B44">
      <w:pPr>
        <w:pStyle w:val="Definition"/>
      </w:pPr>
      <w:r w:rsidRPr="006D3157">
        <w:rPr>
          <w:b/>
          <w:i/>
        </w:rPr>
        <w:t>company</w:t>
      </w:r>
      <w:r w:rsidRPr="006D3157">
        <w:t xml:space="preserve"> means a corporation, other than a corporation that is incorporated within Australia or an external Territory and is:</w:t>
      </w:r>
    </w:p>
    <w:p w14:paraId="0AEEDAD7" w14:textId="77777777" w:rsidR="00A33B44" w:rsidRPr="006D3157" w:rsidRDefault="00A33B44" w:rsidP="007B2A10">
      <w:pPr>
        <w:pStyle w:val="paragraph"/>
      </w:pPr>
      <w:r w:rsidRPr="006D3157">
        <w:tab/>
        <w:t>(a)</w:t>
      </w:r>
      <w:r w:rsidRPr="006D3157">
        <w:tab/>
        <w:t>a public authority; or</w:t>
      </w:r>
    </w:p>
    <w:p w14:paraId="084E1FFC" w14:textId="77777777" w:rsidR="00A33B44" w:rsidRPr="006D3157" w:rsidRDefault="00A33B44" w:rsidP="007B2A10">
      <w:pPr>
        <w:pStyle w:val="paragraph"/>
      </w:pPr>
      <w:r w:rsidRPr="006D3157">
        <w:tab/>
        <w:t>(b)</w:t>
      </w:r>
      <w:r w:rsidRPr="006D3157">
        <w:tab/>
        <w:t xml:space="preserve">an instrumentality or agency of the Crown in right of the Commonwealth, in right of a State or in right of a </w:t>
      </w:r>
      <w:r w:rsidR="006544B1" w:rsidRPr="006D3157">
        <w:t>Territory</w:t>
      </w:r>
      <w:r w:rsidRPr="006D3157">
        <w:t>.</w:t>
      </w:r>
    </w:p>
    <w:p w14:paraId="382DAAAA" w14:textId="77777777" w:rsidR="00A33B44" w:rsidRPr="006D3157" w:rsidRDefault="00A33B44" w:rsidP="009F3091">
      <w:pPr>
        <w:pStyle w:val="Definition"/>
        <w:keepNext/>
      </w:pPr>
      <w:r w:rsidRPr="006D3157">
        <w:rPr>
          <w:b/>
          <w:i/>
        </w:rPr>
        <w:t>company officer</w:t>
      </w:r>
      <w:r w:rsidRPr="006D3157">
        <w:t>, in relation to a corporation, includes:</w:t>
      </w:r>
    </w:p>
    <w:p w14:paraId="4AF9045D" w14:textId="77777777" w:rsidR="00A33B44" w:rsidRPr="006D3157" w:rsidRDefault="00A33B44" w:rsidP="009F3091">
      <w:pPr>
        <w:pStyle w:val="paragraph"/>
        <w:keepNext/>
      </w:pPr>
      <w:r w:rsidRPr="006D3157">
        <w:tab/>
        <w:t>(a)</w:t>
      </w:r>
      <w:r w:rsidRPr="006D3157">
        <w:tab/>
        <w:t>a director or secretary of the corporation;</w:t>
      </w:r>
    </w:p>
    <w:p w14:paraId="4E293E00" w14:textId="77777777" w:rsidR="00A33B44" w:rsidRPr="006D3157" w:rsidRDefault="00A33B44" w:rsidP="007B2A10">
      <w:pPr>
        <w:pStyle w:val="paragraph"/>
      </w:pPr>
      <w:r w:rsidRPr="006D3157">
        <w:tab/>
        <w:t>(b)</w:t>
      </w:r>
      <w:r w:rsidRPr="006D3157">
        <w:tab/>
        <w:t>a receiver and manager of property of the corporation appointed under a power contained in an instrument;</w:t>
      </w:r>
    </w:p>
    <w:p w14:paraId="1F3C5427" w14:textId="77777777" w:rsidR="00A33B44" w:rsidRPr="006D3157" w:rsidRDefault="00A33B44" w:rsidP="007B2A10">
      <w:pPr>
        <w:pStyle w:val="paragraph"/>
      </w:pPr>
      <w:r w:rsidRPr="006D3157">
        <w:tab/>
        <w:t>(ba)</w:t>
      </w:r>
      <w:r w:rsidRPr="006D3157">
        <w:tab/>
        <w:t xml:space="preserve">an administrator, within the meaning of the </w:t>
      </w:r>
      <w:r w:rsidRPr="006D3157">
        <w:rPr>
          <w:i/>
        </w:rPr>
        <w:t>Corporations Act 2001</w:t>
      </w:r>
      <w:r w:rsidRPr="006D3157">
        <w:t>, of the corporation;</w:t>
      </w:r>
    </w:p>
    <w:p w14:paraId="687520F3" w14:textId="77777777" w:rsidR="00A33B44" w:rsidRPr="006D3157" w:rsidRDefault="00A33B44" w:rsidP="007B2A10">
      <w:pPr>
        <w:pStyle w:val="paragraph"/>
      </w:pPr>
      <w:r w:rsidRPr="006D3157">
        <w:tab/>
        <w:t>(bb)</w:t>
      </w:r>
      <w:r w:rsidRPr="006D3157">
        <w:tab/>
        <w:t>an administrator of a deed of company arrangement executed by the corporation under Part</w:t>
      </w:r>
      <w:r w:rsidR="00A66572" w:rsidRPr="006D3157">
        <w:t> </w:t>
      </w:r>
      <w:r w:rsidRPr="006D3157">
        <w:t>5.3A of that Act;</w:t>
      </w:r>
    </w:p>
    <w:p w14:paraId="707E00BD" w14:textId="77777777" w:rsidR="00A33B44" w:rsidRPr="006D3157" w:rsidRDefault="00A33B44" w:rsidP="007B2A10">
      <w:pPr>
        <w:pStyle w:val="paragraph"/>
      </w:pPr>
      <w:r w:rsidRPr="006D3157">
        <w:tab/>
        <w:t>(d)</w:t>
      </w:r>
      <w:r w:rsidRPr="006D3157">
        <w:tab/>
        <w:t>a liquidator of the corporation appointed in a voluntary winding up of the corporation; and</w:t>
      </w:r>
    </w:p>
    <w:p w14:paraId="2CEF332B" w14:textId="77777777" w:rsidR="00A33B44" w:rsidRPr="006D3157" w:rsidRDefault="00A33B44" w:rsidP="007B2A10">
      <w:pPr>
        <w:pStyle w:val="paragraph"/>
      </w:pPr>
      <w:r w:rsidRPr="006D3157">
        <w:tab/>
        <w:t>(e)</w:t>
      </w:r>
      <w:r w:rsidRPr="006D3157">
        <w:tab/>
        <w:t>a trustee or other person administering a compromise or arrangement made between the corporation and another person or other persons;</w:t>
      </w:r>
    </w:p>
    <w:p w14:paraId="6F8AD0A9" w14:textId="77777777" w:rsidR="00A33B44" w:rsidRPr="006D3157" w:rsidRDefault="00A33B44" w:rsidP="00A33B44">
      <w:pPr>
        <w:pStyle w:val="subsection2"/>
      </w:pPr>
      <w:r w:rsidRPr="006D3157">
        <w:t>but does not include:</w:t>
      </w:r>
    </w:p>
    <w:p w14:paraId="3B73CDA5" w14:textId="77777777" w:rsidR="00A33B44" w:rsidRPr="006D3157" w:rsidRDefault="00A33B44" w:rsidP="007B2A10">
      <w:pPr>
        <w:pStyle w:val="paragraph"/>
      </w:pPr>
      <w:r w:rsidRPr="006D3157">
        <w:tab/>
        <w:t>(f)</w:t>
      </w:r>
      <w:r w:rsidRPr="006D3157">
        <w:tab/>
        <w:t>a receiver who is not also a manager;</w:t>
      </w:r>
    </w:p>
    <w:p w14:paraId="64A4FC4B" w14:textId="77777777" w:rsidR="00A33B44" w:rsidRPr="006D3157" w:rsidRDefault="00A33B44" w:rsidP="007B2A10">
      <w:pPr>
        <w:pStyle w:val="paragraph"/>
      </w:pPr>
      <w:r w:rsidRPr="006D3157">
        <w:lastRenderedPageBreak/>
        <w:tab/>
        <w:t>(g)</w:t>
      </w:r>
      <w:r w:rsidRPr="006D3157">
        <w:tab/>
        <w:t>a receiver and manager appointed by a court; or</w:t>
      </w:r>
    </w:p>
    <w:p w14:paraId="286FC2C8" w14:textId="77777777" w:rsidR="00A33B44" w:rsidRPr="006D3157" w:rsidRDefault="00A33B44" w:rsidP="007B2A10">
      <w:pPr>
        <w:pStyle w:val="paragraph"/>
      </w:pPr>
      <w:r w:rsidRPr="006D3157">
        <w:tab/>
        <w:t>(h)</w:t>
      </w:r>
      <w:r w:rsidRPr="006D3157">
        <w:tab/>
        <w:t>a liquidator appointed by a court.</w:t>
      </w:r>
    </w:p>
    <w:p w14:paraId="62903DF5" w14:textId="77777777" w:rsidR="00A33B44" w:rsidRPr="006D3157" w:rsidRDefault="00A33B44" w:rsidP="00A33B44">
      <w:pPr>
        <w:pStyle w:val="Definition"/>
      </w:pPr>
      <w:r w:rsidRPr="006D3157">
        <w:rPr>
          <w:b/>
          <w:i/>
        </w:rPr>
        <w:t>confiscation order</w:t>
      </w:r>
      <w:r w:rsidRPr="006D3157">
        <w:t xml:space="preserve"> has the same meaning as in the </w:t>
      </w:r>
      <w:r w:rsidRPr="006D3157">
        <w:rPr>
          <w:i/>
        </w:rPr>
        <w:t>Proceeds of Crime Act 2002</w:t>
      </w:r>
      <w:r w:rsidRPr="006D3157">
        <w:t>.</w:t>
      </w:r>
    </w:p>
    <w:p w14:paraId="52A5CEE6" w14:textId="77777777" w:rsidR="00A33B44" w:rsidRPr="006D3157" w:rsidRDefault="00A33B44" w:rsidP="00A33B44">
      <w:pPr>
        <w:pStyle w:val="Definition"/>
      </w:pPr>
      <w:r w:rsidRPr="006D3157">
        <w:rPr>
          <w:b/>
          <w:i/>
        </w:rPr>
        <w:t>constable</w:t>
      </w:r>
      <w:r w:rsidRPr="006D3157">
        <w:t xml:space="preserve"> means a member or special member of the Australian Federal Police or a member of the Police Force of a State or Territory.</w:t>
      </w:r>
    </w:p>
    <w:p w14:paraId="3DFF20CD" w14:textId="77777777" w:rsidR="00A33B44" w:rsidRPr="006D3157" w:rsidRDefault="00A33B44" w:rsidP="00A33B44">
      <w:pPr>
        <w:pStyle w:val="Definition"/>
      </w:pPr>
      <w:r w:rsidRPr="006D3157">
        <w:rPr>
          <w:b/>
          <w:i/>
        </w:rPr>
        <w:t>corporation</w:t>
      </w:r>
      <w:r w:rsidRPr="006D3157">
        <w:t xml:space="preserve"> includes any body corporate.</w:t>
      </w:r>
    </w:p>
    <w:p w14:paraId="7F9A2ABE" w14:textId="77777777" w:rsidR="00A33B44" w:rsidRPr="006D3157" w:rsidRDefault="00A33B44" w:rsidP="00A33B44">
      <w:pPr>
        <w:pStyle w:val="Definition"/>
      </w:pPr>
      <w:r w:rsidRPr="006D3157">
        <w:rPr>
          <w:b/>
          <w:i/>
        </w:rPr>
        <w:t>corresponding law</w:t>
      </w:r>
      <w:r w:rsidRPr="006D3157">
        <w:t xml:space="preserve"> has the same meaning as in the </w:t>
      </w:r>
      <w:r w:rsidRPr="006D3157">
        <w:rPr>
          <w:i/>
        </w:rPr>
        <w:t>Proceeds of Crime Act 2002</w:t>
      </w:r>
      <w:r w:rsidRPr="006D3157">
        <w:t>.</w:t>
      </w:r>
    </w:p>
    <w:p w14:paraId="5866A5CC" w14:textId="77777777" w:rsidR="00A33B44" w:rsidRPr="006D3157" w:rsidRDefault="00A33B44" w:rsidP="00A33B44">
      <w:pPr>
        <w:pStyle w:val="Definition"/>
      </w:pPr>
      <w:r w:rsidRPr="006D3157">
        <w:rPr>
          <w:b/>
          <w:i/>
        </w:rPr>
        <w:t>court of summary jurisdiction</w:t>
      </w:r>
      <w:r w:rsidRPr="006D3157">
        <w:t xml:space="preserve"> includes a court of a Territory sitting as a court for the making of summary orders or the summary punishment of offences under the law of the Territory.</w:t>
      </w:r>
    </w:p>
    <w:p w14:paraId="74F356CD" w14:textId="77777777" w:rsidR="00A33B44" w:rsidRPr="006D3157" w:rsidRDefault="00A33B44" w:rsidP="00A33B44">
      <w:pPr>
        <w:pStyle w:val="Definition"/>
      </w:pPr>
      <w:r w:rsidRPr="006D3157">
        <w:rPr>
          <w:b/>
          <w:i/>
        </w:rPr>
        <w:t>creditor</w:t>
      </w:r>
      <w:r w:rsidRPr="006D3157">
        <w:t xml:space="preserve">, in relation to a liability under a maintenance order, includes the Child Support Registrar referred to in the </w:t>
      </w:r>
      <w:r w:rsidRPr="006D3157">
        <w:rPr>
          <w:i/>
        </w:rPr>
        <w:t>Child Support (Registration and Collection) Act 1988</w:t>
      </w:r>
      <w:r w:rsidRPr="006D3157">
        <w:t>.</w:t>
      </w:r>
    </w:p>
    <w:p w14:paraId="3655F28E" w14:textId="77777777" w:rsidR="00A33B44" w:rsidRPr="006D3157" w:rsidRDefault="00A33B44" w:rsidP="00A33B44">
      <w:pPr>
        <w:pStyle w:val="Definition"/>
      </w:pPr>
      <w:r w:rsidRPr="006D3157">
        <w:rPr>
          <w:b/>
          <w:i/>
        </w:rPr>
        <w:t>creditor’s petition</w:t>
      </w:r>
      <w:r w:rsidRPr="006D3157">
        <w:t xml:space="preserve"> means a petition presented by a creditor or by 2 or more creditors jointly.</w:t>
      </w:r>
    </w:p>
    <w:p w14:paraId="1A4703A3" w14:textId="77777777" w:rsidR="00A33B44" w:rsidRPr="006D3157" w:rsidRDefault="00A33B44" w:rsidP="00A33B44">
      <w:pPr>
        <w:pStyle w:val="Definition"/>
      </w:pPr>
      <w:r w:rsidRPr="006D3157">
        <w:rPr>
          <w:b/>
          <w:i/>
        </w:rPr>
        <w:t>debt</w:t>
      </w:r>
      <w:r w:rsidRPr="006D3157">
        <w:t xml:space="preserve"> includes liability.</w:t>
      </w:r>
    </w:p>
    <w:p w14:paraId="316333B8" w14:textId="6726AF42" w:rsidR="00A33B44" w:rsidRPr="006D3157" w:rsidRDefault="00A33B44" w:rsidP="00A33B44">
      <w:pPr>
        <w:pStyle w:val="Definition"/>
      </w:pPr>
      <w:r w:rsidRPr="006D3157">
        <w:rPr>
          <w:b/>
          <w:i/>
        </w:rPr>
        <w:t>debt agreement</w:t>
      </w:r>
      <w:r w:rsidRPr="006D3157">
        <w:t xml:space="preserve"> means an agreement under </w:t>
      </w:r>
      <w:r w:rsidR="00BC3BA2">
        <w:t>section 1</w:t>
      </w:r>
      <w:r w:rsidRPr="006D3157">
        <w:t>85H resulting from the acceptance of a debt agreement proposal.</w:t>
      </w:r>
    </w:p>
    <w:p w14:paraId="45C3F9D4" w14:textId="70E3EA06" w:rsidR="00A33B44" w:rsidRPr="006D3157" w:rsidRDefault="00A33B44" w:rsidP="00A33B44">
      <w:pPr>
        <w:pStyle w:val="Definition"/>
      </w:pPr>
      <w:r w:rsidRPr="006D3157">
        <w:rPr>
          <w:b/>
          <w:i/>
        </w:rPr>
        <w:t>debt agreement proposal</w:t>
      </w:r>
      <w:r w:rsidRPr="006D3157">
        <w:t xml:space="preserve"> means a written proposal referred to in sub</w:t>
      </w:r>
      <w:r w:rsidR="00BC3BA2">
        <w:t>section 1</w:t>
      </w:r>
      <w:r w:rsidRPr="006D3157">
        <w:t>85C(1).</w:t>
      </w:r>
    </w:p>
    <w:p w14:paraId="0A5407A5" w14:textId="77777777" w:rsidR="00A33B44" w:rsidRPr="006D3157" w:rsidRDefault="00A33B44" w:rsidP="00A33B44">
      <w:pPr>
        <w:pStyle w:val="Definition"/>
      </w:pPr>
      <w:r w:rsidRPr="006D3157">
        <w:rPr>
          <w:b/>
          <w:i/>
        </w:rPr>
        <w:t>debtor’s petition</w:t>
      </w:r>
      <w:r w:rsidRPr="006D3157">
        <w:t xml:space="preserve"> means a petition presented by a debtor against himself or herself and includes a petition presented against a partnership in pursuance of section</w:t>
      </w:r>
      <w:r w:rsidR="00A66572" w:rsidRPr="006D3157">
        <w:t> </w:t>
      </w:r>
      <w:r w:rsidRPr="006D3157">
        <w:t>56A and a petition presented by joint debtors against themselves in pursuance of section</w:t>
      </w:r>
      <w:r w:rsidR="00A66572" w:rsidRPr="006D3157">
        <w:t> </w:t>
      </w:r>
      <w:r w:rsidRPr="006D3157">
        <w:t>57.</w:t>
      </w:r>
    </w:p>
    <w:p w14:paraId="54B5FF4F" w14:textId="77777777" w:rsidR="00A33B44" w:rsidRPr="006D3157" w:rsidRDefault="00A33B44" w:rsidP="00A33B44">
      <w:pPr>
        <w:pStyle w:val="Definition"/>
      </w:pPr>
      <w:r w:rsidRPr="006D3157">
        <w:rPr>
          <w:b/>
          <w:i/>
        </w:rPr>
        <w:t>declaration of intention</w:t>
      </w:r>
      <w:r w:rsidRPr="006D3157">
        <w:t xml:space="preserve"> means a declaration that has been presented under section</w:t>
      </w:r>
      <w:r w:rsidR="00A66572" w:rsidRPr="006D3157">
        <w:t> </w:t>
      </w:r>
      <w:r w:rsidRPr="006D3157">
        <w:t>54A and accepted under section</w:t>
      </w:r>
      <w:r w:rsidR="00A66572" w:rsidRPr="006D3157">
        <w:t> </w:t>
      </w:r>
      <w:r w:rsidRPr="006D3157">
        <w:t>54C.</w:t>
      </w:r>
    </w:p>
    <w:p w14:paraId="651066A5" w14:textId="77777777" w:rsidR="00A33B44" w:rsidRPr="006D3157" w:rsidRDefault="00A33B44" w:rsidP="00A33B44">
      <w:pPr>
        <w:pStyle w:val="Definition"/>
      </w:pPr>
      <w:r w:rsidRPr="006D3157">
        <w:rPr>
          <w:b/>
          <w:i/>
        </w:rPr>
        <w:lastRenderedPageBreak/>
        <w:t>declared debtor</w:t>
      </w:r>
      <w:r w:rsidRPr="006D3157">
        <w:t xml:space="preserve"> means a debtor who has presented under section</w:t>
      </w:r>
      <w:r w:rsidR="00A66572" w:rsidRPr="006D3157">
        <w:t> </w:t>
      </w:r>
      <w:r w:rsidRPr="006D3157">
        <w:t>54A a declaration of intention.</w:t>
      </w:r>
    </w:p>
    <w:p w14:paraId="413EA5D4" w14:textId="77777777" w:rsidR="007F67C4" w:rsidRPr="006D3157" w:rsidRDefault="007F67C4" w:rsidP="007F67C4">
      <w:pPr>
        <w:pStyle w:val="Definition"/>
      </w:pPr>
      <w:r w:rsidRPr="006D3157">
        <w:rPr>
          <w:b/>
          <w:i/>
        </w:rPr>
        <w:t>de</w:t>
      </w:r>
      <w:r w:rsidR="00B4787F" w:rsidRPr="006D3157">
        <w:rPr>
          <w:b/>
          <w:i/>
        </w:rPr>
        <w:t> </w:t>
      </w:r>
      <w:r w:rsidRPr="006D3157">
        <w:rPr>
          <w:b/>
          <w:i/>
        </w:rPr>
        <w:t>facto</w:t>
      </w:r>
      <w:r w:rsidR="00B4787F" w:rsidRPr="006D3157">
        <w:rPr>
          <w:b/>
          <w:i/>
        </w:rPr>
        <w:t> </w:t>
      </w:r>
      <w:r w:rsidRPr="006D3157">
        <w:rPr>
          <w:b/>
          <w:i/>
        </w:rPr>
        <w:t>partner</w:t>
      </w:r>
      <w:r w:rsidRPr="006D3157">
        <w:t xml:space="preserve"> has the meaning given by the </w:t>
      </w:r>
      <w:r w:rsidRPr="006D3157">
        <w:rPr>
          <w:i/>
        </w:rPr>
        <w:t>Acts Interpretation Act 1901</w:t>
      </w:r>
      <w:r w:rsidRPr="006D3157">
        <w:t>.</w:t>
      </w:r>
    </w:p>
    <w:p w14:paraId="1B6C8059" w14:textId="77777777" w:rsidR="002E29B0" w:rsidRPr="006D3157" w:rsidRDefault="002E29B0" w:rsidP="002E29B0">
      <w:pPr>
        <w:pStyle w:val="Definition"/>
      </w:pPr>
      <w:r w:rsidRPr="006D3157">
        <w:rPr>
          <w:b/>
          <w:i/>
        </w:rPr>
        <w:t>default period</w:t>
      </w:r>
      <w:r w:rsidRPr="006D3157">
        <w:t xml:space="preserve"> means:</w:t>
      </w:r>
    </w:p>
    <w:p w14:paraId="2C849101" w14:textId="77777777" w:rsidR="002E29B0" w:rsidRPr="006D3157" w:rsidRDefault="002E29B0" w:rsidP="002E29B0">
      <w:pPr>
        <w:pStyle w:val="paragraph"/>
      </w:pPr>
      <w:r w:rsidRPr="006D3157">
        <w:tab/>
        <w:t>(a)</w:t>
      </w:r>
      <w:r w:rsidRPr="006D3157">
        <w:tab/>
        <w:t>if a period longer than 21 days is prescribed—the prescribed period; or</w:t>
      </w:r>
    </w:p>
    <w:p w14:paraId="74BB8F74" w14:textId="77777777" w:rsidR="002E29B0" w:rsidRPr="006D3157" w:rsidRDefault="002E29B0" w:rsidP="002E29B0">
      <w:pPr>
        <w:pStyle w:val="paragraph"/>
      </w:pPr>
      <w:r w:rsidRPr="006D3157">
        <w:tab/>
        <w:t>(b)</w:t>
      </w:r>
      <w:r w:rsidRPr="006D3157">
        <w:tab/>
        <w:t>otherwise—21 days.</w:t>
      </w:r>
    </w:p>
    <w:p w14:paraId="5A7B48E7" w14:textId="77777777" w:rsidR="00A33B44" w:rsidRPr="006D3157" w:rsidRDefault="00A33B44" w:rsidP="00A33B44">
      <w:pPr>
        <w:pStyle w:val="Definition"/>
      </w:pPr>
      <w:r w:rsidRPr="006D3157">
        <w:rPr>
          <w:b/>
          <w:i/>
        </w:rPr>
        <w:t>director</w:t>
      </w:r>
      <w:r w:rsidRPr="006D3157">
        <w:t>, in relation to a corporation, includes:</w:t>
      </w:r>
    </w:p>
    <w:p w14:paraId="46A8B82F" w14:textId="77777777" w:rsidR="00A33B44" w:rsidRPr="006D3157" w:rsidRDefault="00A33B44" w:rsidP="007B2A10">
      <w:pPr>
        <w:pStyle w:val="paragraph"/>
      </w:pPr>
      <w:r w:rsidRPr="006D3157">
        <w:tab/>
        <w:t>(a)</w:t>
      </w:r>
      <w:r w:rsidRPr="006D3157">
        <w:tab/>
        <w:t>any person occupying or acting in the position of director of the corporation, by whatever name called and whether or not validly appointed to occupy, or duly authorised to act in, the position;</w:t>
      </w:r>
    </w:p>
    <w:p w14:paraId="51AEBCFD" w14:textId="77777777" w:rsidR="00A33B44" w:rsidRPr="006D3157" w:rsidRDefault="00A33B44" w:rsidP="007B2A10">
      <w:pPr>
        <w:pStyle w:val="paragraph"/>
      </w:pPr>
      <w:r w:rsidRPr="006D3157">
        <w:tab/>
        <w:t>(b)</w:t>
      </w:r>
      <w:r w:rsidRPr="006D3157">
        <w:tab/>
        <w:t>any person in accordance with whose directions or instructions the directors of the corporation are accustomed to act; and</w:t>
      </w:r>
    </w:p>
    <w:p w14:paraId="37950E8D" w14:textId="77777777" w:rsidR="00A33B44" w:rsidRPr="006D3157" w:rsidRDefault="00A33B44" w:rsidP="007B2A10">
      <w:pPr>
        <w:pStyle w:val="paragraph"/>
      </w:pPr>
      <w:r w:rsidRPr="006D3157">
        <w:tab/>
        <w:t>(c)</w:t>
      </w:r>
      <w:r w:rsidRPr="006D3157">
        <w:tab/>
        <w:t>if the corporation has a committee of management, council or other governing body:</w:t>
      </w:r>
    </w:p>
    <w:p w14:paraId="6C5C0C7D" w14:textId="77777777" w:rsidR="00A33B44" w:rsidRPr="006D3157" w:rsidRDefault="00A33B44" w:rsidP="00A33B44">
      <w:pPr>
        <w:pStyle w:val="paragraphsub"/>
      </w:pPr>
      <w:r w:rsidRPr="006D3157">
        <w:tab/>
        <w:t>(i)</w:t>
      </w:r>
      <w:r w:rsidRPr="006D3157">
        <w:tab/>
        <w:t>a member of that committee of management, council or other governing body;</w:t>
      </w:r>
    </w:p>
    <w:p w14:paraId="22580C60" w14:textId="77777777" w:rsidR="00A33B44" w:rsidRPr="006D3157" w:rsidRDefault="00A33B44" w:rsidP="00A33B44">
      <w:pPr>
        <w:pStyle w:val="paragraphsub"/>
      </w:pPr>
      <w:r w:rsidRPr="006D3157">
        <w:tab/>
        <w:t>(ii)</w:t>
      </w:r>
      <w:r w:rsidRPr="006D3157">
        <w:tab/>
        <w:t>any person occupying or acting in the position of member of that committee of management, council or other governing body, by whatever name called and whether or not validly appointed to occupy, or duly authorised to act, in the position; and</w:t>
      </w:r>
    </w:p>
    <w:p w14:paraId="26DF872F" w14:textId="77777777" w:rsidR="00A33B44" w:rsidRPr="006D3157" w:rsidRDefault="00A33B44" w:rsidP="00A33B44">
      <w:pPr>
        <w:pStyle w:val="paragraphsub"/>
      </w:pPr>
      <w:r w:rsidRPr="006D3157">
        <w:tab/>
        <w:t>(iii)</w:t>
      </w:r>
      <w:r w:rsidRPr="006D3157">
        <w:tab/>
        <w:t>any person in accordance with whose directions or instructions the members of that committee of management, council or other governing body are accustomed to act.</w:t>
      </w:r>
    </w:p>
    <w:p w14:paraId="6851D46A" w14:textId="7C3A46C2" w:rsidR="00A33B44" w:rsidRPr="006D3157" w:rsidRDefault="00A33B44" w:rsidP="00A33B44">
      <w:pPr>
        <w:pStyle w:val="Definition"/>
      </w:pPr>
      <w:r w:rsidRPr="006D3157">
        <w:rPr>
          <w:b/>
          <w:i/>
        </w:rPr>
        <w:t>eligible judge</w:t>
      </w:r>
      <w:r w:rsidRPr="006D3157">
        <w:t xml:space="preserve"> means a judge of the Court declared by the Minister to be an eligible judge under sub</w:t>
      </w:r>
      <w:r w:rsidR="00BC3BA2">
        <w:t>section 1</w:t>
      </w:r>
      <w:r w:rsidRPr="006D3157">
        <w:t>29A(2).</w:t>
      </w:r>
    </w:p>
    <w:p w14:paraId="264EC525" w14:textId="77777777" w:rsidR="00A33B44" w:rsidRPr="006D3157" w:rsidRDefault="00A33B44" w:rsidP="00A33B44">
      <w:pPr>
        <w:pStyle w:val="Definition"/>
      </w:pPr>
      <w:r w:rsidRPr="006D3157">
        <w:rPr>
          <w:b/>
          <w:i/>
        </w:rPr>
        <w:t>end</w:t>
      </w:r>
      <w:r w:rsidRPr="006D3157">
        <w:t xml:space="preserve"> means:</w:t>
      </w:r>
    </w:p>
    <w:p w14:paraId="36EDDFBA" w14:textId="77777777" w:rsidR="00A33B44" w:rsidRPr="006D3157" w:rsidRDefault="00A33B44" w:rsidP="007B2A10">
      <w:pPr>
        <w:pStyle w:val="paragraph"/>
      </w:pPr>
      <w:r w:rsidRPr="006D3157">
        <w:lastRenderedPageBreak/>
        <w:tab/>
        <w:t>(a)</w:t>
      </w:r>
      <w:r w:rsidRPr="006D3157">
        <w:tab/>
        <w:t>in relation to a bankruptcy—the discharge of the bankrupt from the bankruptcy or the annulment of the bankruptcy; or</w:t>
      </w:r>
    </w:p>
    <w:p w14:paraId="5EACC0C1" w14:textId="77777777" w:rsidR="00A33B44" w:rsidRPr="006D3157" w:rsidRDefault="00A33B44" w:rsidP="007B2A10">
      <w:pPr>
        <w:pStyle w:val="paragraph"/>
      </w:pPr>
      <w:r w:rsidRPr="006D3157">
        <w:tab/>
        <w:t>(b)</w:t>
      </w:r>
      <w:r w:rsidRPr="006D3157">
        <w:tab/>
        <w:t>in relation to a composition or scheme of arrangement under Division</w:t>
      </w:r>
      <w:r w:rsidR="00A66572" w:rsidRPr="006D3157">
        <w:t> </w:t>
      </w:r>
      <w:r w:rsidRPr="006D3157">
        <w:t>6 of Part</w:t>
      </w:r>
      <w:r w:rsidR="00E110FC" w:rsidRPr="006D3157">
        <w:t> </w:t>
      </w:r>
      <w:r w:rsidRPr="006D3157">
        <w:t>IV—the time when the composition or scheme, as the case may be, ceases to be in effect; or</w:t>
      </w:r>
    </w:p>
    <w:p w14:paraId="246B9251" w14:textId="77777777" w:rsidR="00A33B44" w:rsidRPr="006D3157" w:rsidRDefault="00A33B44" w:rsidP="007B2A10">
      <w:pPr>
        <w:pStyle w:val="paragraph"/>
      </w:pPr>
      <w:r w:rsidRPr="006D3157">
        <w:tab/>
        <w:t>(ba)</w:t>
      </w:r>
      <w:r w:rsidRPr="006D3157">
        <w:tab/>
        <w:t>in relation to a personal insolvency agreement—the time when all the obligations that the agreement created have been discharged; or</w:t>
      </w:r>
    </w:p>
    <w:p w14:paraId="4DD8FDF9" w14:textId="77777777" w:rsidR="00A33B44" w:rsidRPr="006D3157" w:rsidRDefault="00A33B44" w:rsidP="007B2A10">
      <w:pPr>
        <w:pStyle w:val="paragraph"/>
      </w:pPr>
      <w:r w:rsidRPr="006D3157">
        <w:tab/>
        <w:t>(c)</w:t>
      </w:r>
      <w:r w:rsidRPr="006D3157">
        <w:tab/>
        <w:t>in relation to an administration under Part</w:t>
      </w:r>
      <w:r w:rsidR="00E110FC" w:rsidRPr="006D3157">
        <w:t> </w:t>
      </w:r>
      <w:r w:rsidRPr="006D3157">
        <w:t>XI—the end of the administration.</w:t>
      </w:r>
    </w:p>
    <w:p w14:paraId="18941D6A" w14:textId="77777777" w:rsidR="00A33B44" w:rsidRPr="006D3157" w:rsidRDefault="00A33B44" w:rsidP="00A33B44">
      <w:pPr>
        <w:pStyle w:val="Definition"/>
      </w:pPr>
      <w:r w:rsidRPr="006D3157">
        <w:rPr>
          <w:b/>
          <w:i/>
        </w:rPr>
        <w:t>enforcement process</w:t>
      </w:r>
      <w:r w:rsidRPr="006D3157">
        <w:t>, in relation to a frozen debt, means, in the case of a judgment debt:</w:t>
      </w:r>
    </w:p>
    <w:p w14:paraId="05392AD3" w14:textId="77777777" w:rsidR="00A33B44" w:rsidRPr="006D3157" w:rsidRDefault="00A33B44" w:rsidP="007B2A10">
      <w:pPr>
        <w:pStyle w:val="paragraph"/>
      </w:pPr>
      <w:r w:rsidRPr="006D3157">
        <w:tab/>
        <w:t>(a)</w:t>
      </w:r>
      <w:r w:rsidRPr="006D3157">
        <w:tab/>
        <w:t>process of a court issued to enforce in any manner payment of the judgment debt; or</w:t>
      </w:r>
    </w:p>
    <w:p w14:paraId="7D2CA6C8" w14:textId="77777777" w:rsidR="00A33B44" w:rsidRPr="006D3157" w:rsidRDefault="00A33B44" w:rsidP="007B2A10">
      <w:pPr>
        <w:pStyle w:val="paragraph"/>
      </w:pPr>
      <w:r w:rsidRPr="006D3157">
        <w:tab/>
        <w:t>(b)</w:t>
      </w:r>
      <w:r w:rsidRPr="006D3157">
        <w:tab/>
        <w:t xml:space="preserve">without limiting the generality of </w:t>
      </w:r>
      <w:r w:rsidR="00A66572" w:rsidRPr="006D3157">
        <w:t>paragraph (</w:t>
      </w:r>
      <w:r w:rsidRPr="006D3157">
        <w:t>a), process of a court for attaching, in order to meet the judgment debt, a debt or other money payable or owing, or to become payable or owing, to the declared debtor.</w:t>
      </w:r>
    </w:p>
    <w:p w14:paraId="35074775" w14:textId="77777777" w:rsidR="00A33B44" w:rsidRPr="006D3157" w:rsidRDefault="00A33B44" w:rsidP="00A33B44">
      <w:pPr>
        <w:pStyle w:val="Definition"/>
      </w:pPr>
      <w:r w:rsidRPr="006D3157">
        <w:rPr>
          <w:b/>
          <w:i/>
        </w:rPr>
        <w:t>entity</w:t>
      </w:r>
      <w:r w:rsidRPr="006D3157">
        <w:t xml:space="preserve"> means a natural person, company, partnership or trust.</w:t>
      </w:r>
    </w:p>
    <w:p w14:paraId="734D36A2" w14:textId="77777777" w:rsidR="00A33B44" w:rsidRPr="006D3157" w:rsidRDefault="00A33B44" w:rsidP="00A33B44">
      <w:pPr>
        <w:pStyle w:val="Definition"/>
      </w:pPr>
      <w:r w:rsidRPr="006D3157">
        <w:rPr>
          <w:b/>
          <w:i/>
        </w:rPr>
        <w:t>examinable affairs</w:t>
      </w:r>
      <w:r w:rsidRPr="006D3157">
        <w:t>, in relation to a person, means:</w:t>
      </w:r>
    </w:p>
    <w:p w14:paraId="7435CA9A" w14:textId="77777777" w:rsidR="00A33B44" w:rsidRPr="006D3157" w:rsidRDefault="00A33B44" w:rsidP="007B2A10">
      <w:pPr>
        <w:pStyle w:val="paragraph"/>
      </w:pPr>
      <w:r w:rsidRPr="006D3157">
        <w:tab/>
        <w:t>(a)</w:t>
      </w:r>
      <w:r w:rsidRPr="006D3157">
        <w:tab/>
        <w:t>the person’s dealings, transactions, property and affairs; and</w:t>
      </w:r>
    </w:p>
    <w:p w14:paraId="4EAA698F" w14:textId="77777777" w:rsidR="00A33B44" w:rsidRPr="006D3157" w:rsidRDefault="00A33B44" w:rsidP="007B2A10">
      <w:pPr>
        <w:pStyle w:val="paragraph"/>
      </w:pPr>
      <w:r w:rsidRPr="006D3157">
        <w:tab/>
        <w:t>(b)</w:t>
      </w:r>
      <w:r w:rsidRPr="006D3157">
        <w:tab/>
        <w:t>the financial affairs of an associated entity of the person, in so far as they are, or appear to be, relevant to the person or to any of his or her conduct, dealings, transactions, property and affairs.</w:t>
      </w:r>
    </w:p>
    <w:p w14:paraId="7AA07746" w14:textId="01ACE369" w:rsidR="007351F5" w:rsidRPr="006D3157" w:rsidRDefault="007351F5" w:rsidP="007351F5">
      <w:pPr>
        <w:pStyle w:val="Definition"/>
      </w:pPr>
      <w:r w:rsidRPr="006D3157">
        <w:rPr>
          <w:b/>
          <w:i/>
        </w:rPr>
        <w:t>examinable period</w:t>
      </w:r>
      <w:r w:rsidRPr="006D3157">
        <w:t xml:space="preserve"> has the meaning given by </w:t>
      </w:r>
      <w:r w:rsidR="00BC3BA2">
        <w:t>section 1</w:t>
      </w:r>
      <w:r w:rsidRPr="006D3157">
        <w:t>39CA.</w:t>
      </w:r>
    </w:p>
    <w:p w14:paraId="790CC0F2" w14:textId="77777777" w:rsidR="00A33B44" w:rsidRPr="006D3157" w:rsidRDefault="00A33B44" w:rsidP="00A33B44">
      <w:pPr>
        <w:pStyle w:val="Definition"/>
        <w:keepNext/>
      </w:pPr>
      <w:r w:rsidRPr="006D3157">
        <w:rPr>
          <w:b/>
          <w:i/>
        </w:rPr>
        <w:t>examinable person</w:t>
      </w:r>
      <w:r w:rsidRPr="006D3157">
        <w:t xml:space="preserve">, in relation to a person (in this definition called the </w:t>
      </w:r>
      <w:r w:rsidRPr="006D3157">
        <w:rPr>
          <w:b/>
          <w:i/>
        </w:rPr>
        <w:t>relevant person</w:t>
      </w:r>
      <w:r w:rsidRPr="006D3157">
        <w:t>), means:</w:t>
      </w:r>
    </w:p>
    <w:p w14:paraId="79530251" w14:textId="77777777" w:rsidR="00A33B44" w:rsidRPr="006D3157" w:rsidRDefault="00A33B44" w:rsidP="007B2A10">
      <w:pPr>
        <w:pStyle w:val="paragraph"/>
      </w:pPr>
      <w:r w:rsidRPr="006D3157">
        <w:tab/>
        <w:t>(a)</w:t>
      </w:r>
      <w:r w:rsidRPr="006D3157">
        <w:tab/>
        <w:t>if the relevant person is a debtor and property of the debtor is known or suspected to be in the possession of a person—that person;</w:t>
      </w:r>
    </w:p>
    <w:p w14:paraId="008CC7C1" w14:textId="77777777" w:rsidR="00A33B44" w:rsidRPr="006D3157" w:rsidRDefault="00A33B44" w:rsidP="007B2A10">
      <w:pPr>
        <w:pStyle w:val="paragraph"/>
      </w:pPr>
      <w:r w:rsidRPr="006D3157">
        <w:lastRenderedPageBreak/>
        <w:tab/>
        <w:t>(b)</w:t>
      </w:r>
      <w:r w:rsidRPr="006D3157">
        <w:tab/>
        <w:t>if the relevant person has become a bankrupt and any of the property of the bankrupt is known or suspected to be in the possession of a person—that person;</w:t>
      </w:r>
    </w:p>
    <w:p w14:paraId="33D7E100" w14:textId="77777777" w:rsidR="00A33B44" w:rsidRPr="006D3157" w:rsidRDefault="00A33B44" w:rsidP="007B2A10">
      <w:pPr>
        <w:pStyle w:val="paragraph"/>
      </w:pPr>
      <w:r w:rsidRPr="006D3157">
        <w:tab/>
        <w:t>(c)</w:t>
      </w:r>
      <w:r w:rsidRPr="006D3157">
        <w:tab/>
        <w:t>in any case—a person who is believed to be indebted to the relevant person;</w:t>
      </w:r>
    </w:p>
    <w:p w14:paraId="7BDF8514" w14:textId="77777777" w:rsidR="00A33B44" w:rsidRPr="006D3157" w:rsidRDefault="00A33B44" w:rsidP="007B2A10">
      <w:pPr>
        <w:pStyle w:val="paragraph"/>
      </w:pPr>
      <w:r w:rsidRPr="006D3157">
        <w:tab/>
        <w:t>(d)</w:t>
      </w:r>
      <w:r w:rsidRPr="006D3157">
        <w:tab/>
        <w:t>if a person, including:</w:t>
      </w:r>
    </w:p>
    <w:p w14:paraId="490151EE" w14:textId="77777777" w:rsidR="00A33B44" w:rsidRPr="006D3157" w:rsidRDefault="00A33B44" w:rsidP="00A33B44">
      <w:pPr>
        <w:pStyle w:val="paragraphsub"/>
      </w:pPr>
      <w:r w:rsidRPr="006D3157">
        <w:tab/>
        <w:t>(i)</w:t>
      </w:r>
      <w:r w:rsidRPr="006D3157">
        <w:tab/>
        <w:t>a person who is an associated entity of the relevant person; or</w:t>
      </w:r>
    </w:p>
    <w:p w14:paraId="52B0EADB" w14:textId="77777777" w:rsidR="00A33B44" w:rsidRPr="006D3157" w:rsidRDefault="00A33B44" w:rsidP="00A33B44">
      <w:pPr>
        <w:pStyle w:val="paragraphsub"/>
      </w:pPr>
      <w:r w:rsidRPr="006D3157">
        <w:tab/>
        <w:t>(ii)</w:t>
      </w:r>
      <w:r w:rsidRPr="006D3157">
        <w:tab/>
        <w:t>a person with whom an associated entity of the relevant person is or has been associated;</w:t>
      </w:r>
    </w:p>
    <w:p w14:paraId="682EB3C4" w14:textId="77777777" w:rsidR="00A33B44" w:rsidRPr="006D3157" w:rsidRDefault="00A33B44" w:rsidP="00A1291E">
      <w:pPr>
        <w:pStyle w:val="paragraph"/>
      </w:pPr>
      <w:r w:rsidRPr="006D3157">
        <w:tab/>
      </w:r>
      <w:r w:rsidRPr="006D3157">
        <w:tab/>
        <w:t>may be able to give information about the relevant person or any of the relevant person’s examinable affairs—that person; or</w:t>
      </w:r>
    </w:p>
    <w:p w14:paraId="62B348BB" w14:textId="77777777" w:rsidR="00A33B44" w:rsidRPr="006D3157" w:rsidRDefault="00A33B44" w:rsidP="007B2A10">
      <w:pPr>
        <w:pStyle w:val="paragraph"/>
      </w:pPr>
      <w:r w:rsidRPr="006D3157">
        <w:tab/>
        <w:t>(e)</w:t>
      </w:r>
      <w:r w:rsidRPr="006D3157">
        <w:tab/>
        <w:t>if books (including books of an associated entity of the relevant person):</w:t>
      </w:r>
    </w:p>
    <w:p w14:paraId="12FA28AB" w14:textId="77777777" w:rsidR="00A33B44" w:rsidRPr="006D3157" w:rsidRDefault="00A33B44" w:rsidP="00A33B44">
      <w:pPr>
        <w:pStyle w:val="paragraphsub"/>
      </w:pPr>
      <w:r w:rsidRPr="006D3157">
        <w:tab/>
        <w:t>(i)</w:t>
      </w:r>
      <w:r w:rsidRPr="006D3157">
        <w:tab/>
        <w:t xml:space="preserve">are in the possession of a person, including a person of a kind referred to in </w:t>
      </w:r>
      <w:r w:rsidR="00A66572" w:rsidRPr="006D3157">
        <w:t>subparagraph (</w:t>
      </w:r>
      <w:r w:rsidRPr="006D3157">
        <w:t>d)(i) or (ii); and</w:t>
      </w:r>
    </w:p>
    <w:p w14:paraId="21F6EFD4" w14:textId="77777777" w:rsidR="00A33B44" w:rsidRPr="006D3157" w:rsidRDefault="00A33B44" w:rsidP="00A33B44">
      <w:pPr>
        <w:pStyle w:val="paragraphsub"/>
      </w:pPr>
      <w:r w:rsidRPr="006D3157">
        <w:tab/>
        <w:t>(ii)</w:t>
      </w:r>
      <w:r w:rsidRPr="006D3157">
        <w:tab/>
        <w:t>may relate to the relevant person or any of the relevant person’s examinable affairs;</w:t>
      </w:r>
    </w:p>
    <w:p w14:paraId="195B6B57" w14:textId="77777777" w:rsidR="00A33B44" w:rsidRPr="006D3157" w:rsidRDefault="00A33B44" w:rsidP="007B2A10">
      <w:pPr>
        <w:pStyle w:val="paragraph"/>
      </w:pPr>
      <w:r w:rsidRPr="006D3157">
        <w:tab/>
      </w:r>
      <w:r w:rsidRPr="006D3157">
        <w:tab/>
        <w:t>that person.</w:t>
      </w:r>
    </w:p>
    <w:p w14:paraId="427B4B3D" w14:textId="77777777" w:rsidR="00B446A9" w:rsidRPr="006D3157" w:rsidRDefault="00B446A9" w:rsidP="00B446A9">
      <w:pPr>
        <w:pStyle w:val="Definition"/>
      </w:pPr>
      <w:r w:rsidRPr="006D3157">
        <w:rPr>
          <w:b/>
          <w:i/>
        </w:rPr>
        <w:t>Finance Minister</w:t>
      </w:r>
      <w:r w:rsidRPr="006D3157">
        <w:t xml:space="preserve"> means the Minister administering the </w:t>
      </w:r>
      <w:r w:rsidR="003D53AF" w:rsidRPr="006D3157">
        <w:rPr>
          <w:i/>
        </w:rPr>
        <w:t>Public Governance, Performance and Accountability Act 2013</w:t>
      </w:r>
      <w:r w:rsidRPr="006D3157">
        <w:t>.</w:t>
      </w:r>
    </w:p>
    <w:p w14:paraId="0F022E65" w14:textId="77777777" w:rsidR="00A33B44" w:rsidRPr="006D3157" w:rsidRDefault="00A33B44" w:rsidP="00A33B44">
      <w:pPr>
        <w:pStyle w:val="Definition"/>
      </w:pPr>
      <w:r w:rsidRPr="006D3157">
        <w:rPr>
          <w:b/>
          <w:i/>
        </w:rPr>
        <w:t>forfeiture order</w:t>
      </w:r>
      <w:r w:rsidRPr="006D3157">
        <w:t xml:space="preserve"> means a forfeiture order made under a proceeds of crime law.</w:t>
      </w:r>
    </w:p>
    <w:p w14:paraId="61BA7F5A" w14:textId="77777777" w:rsidR="00A33B44" w:rsidRPr="006D3157" w:rsidRDefault="00A33B44" w:rsidP="00A33B44">
      <w:pPr>
        <w:pStyle w:val="Definition"/>
      </w:pPr>
      <w:r w:rsidRPr="006D3157">
        <w:rPr>
          <w:b/>
          <w:i/>
        </w:rPr>
        <w:t>frozen debt</w:t>
      </w:r>
      <w:r w:rsidRPr="006D3157">
        <w:t xml:space="preserve"> means a debt that:</w:t>
      </w:r>
    </w:p>
    <w:p w14:paraId="4AB49568" w14:textId="77777777" w:rsidR="00A33B44" w:rsidRPr="006D3157" w:rsidRDefault="00A33B44" w:rsidP="00D514DB">
      <w:pPr>
        <w:pStyle w:val="paragraph"/>
      </w:pPr>
      <w:r w:rsidRPr="006D3157">
        <w:tab/>
        <w:t>(a)</w:t>
      </w:r>
      <w:r w:rsidRPr="006D3157">
        <w:tab/>
        <w:t>is owed by a declared debtor; and</w:t>
      </w:r>
    </w:p>
    <w:p w14:paraId="0CD49E56" w14:textId="77777777" w:rsidR="00A33B44" w:rsidRPr="006D3157" w:rsidRDefault="00A33B44" w:rsidP="00D514DB">
      <w:pPr>
        <w:pStyle w:val="paragraph"/>
      </w:pPr>
      <w:r w:rsidRPr="006D3157">
        <w:tab/>
        <w:t>(b)</w:t>
      </w:r>
      <w:r w:rsidRPr="006D3157">
        <w:tab/>
        <w:t>would, if the debtor had become a bankrupt when the declaration of intention was accepted under section</w:t>
      </w:r>
      <w:r w:rsidR="00A66572" w:rsidRPr="006D3157">
        <w:t> </w:t>
      </w:r>
      <w:r w:rsidRPr="006D3157">
        <w:t>54C, be provable in the bankruptcy;</w:t>
      </w:r>
    </w:p>
    <w:p w14:paraId="53CAFDC4" w14:textId="77777777" w:rsidR="00A33B44" w:rsidRPr="006D3157" w:rsidRDefault="00A33B44" w:rsidP="00A33B44">
      <w:pPr>
        <w:pStyle w:val="subsection2"/>
      </w:pPr>
      <w:r w:rsidRPr="006D3157">
        <w:t>but does not include a debt in respect of the debtor’s liability under a maintenance agreement or maintenance order (whenever entered into or made).</w:t>
      </w:r>
    </w:p>
    <w:p w14:paraId="2D762EB5" w14:textId="77777777" w:rsidR="00A33B44" w:rsidRPr="006D3157" w:rsidRDefault="00A33B44" w:rsidP="00A33B44">
      <w:pPr>
        <w:pStyle w:val="Definition"/>
      </w:pPr>
      <w:r w:rsidRPr="006D3157">
        <w:rPr>
          <w:b/>
          <w:i/>
        </w:rPr>
        <w:t>goods</w:t>
      </w:r>
      <w:r w:rsidRPr="006D3157">
        <w:t xml:space="preserve"> includes all chattels personal.</w:t>
      </w:r>
    </w:p>
    <w:p w14:paraId="29EA9BD0" w14:textId="77777777" w:rsidR="0083732C" w:rsidRPr="006D3157" w:rsidRDefault="0083732C" w:rsidP="0083732C">
      <w:pPr>
        <w:pStyle w:val="Definition"/>
      </w:pPr>
      <w:r w:rsidRPr="006D3157">
        <w:rPr>
          <w:b/>
          <w:i/>
        </w:rPr>
        <w:lastRenderedPageBreak/>
        <w:t>industrial instrument</w:t>
      </w:r>
      <w:r w:rsidRPr="006D3157">
        <w:t xml:space="preserve"> means:</w:t>
      </w:r>
    </w:p>
    <w:p w14:paraId="28684E09" w14:textId="77777777" w:rsidR="0083732C" w:rsidRPr="006D3157" w:rsidRDefault="0083732C" w:rsidP="0083732C">
      <w:pPr>
        <w:pStyle w:val="paragraph"/>
      </w:pPr>
      <w:r w:rsidRPr="006D3157">
        <w:tab/>
        <w:t>(a)</w:t>
      </w:r>
      <w:r w:rsidRPr="006D3157">
        <w:tab/>
        <w:t>a law of the Commonwealth, a State or a Territory regulating conditions of employment; or</w:t>
      </w:r>
    </w:p>
    <w:p w14:paraId="44867015" w14:textId="77777777" w:rsidR="0083732C" w:rsidRPr="006D3157" w:rsidRDefault="0083732C" w:rsidP="0083732C">
      <w:pPr>
        <w:pStyle w:val="paragraph"/>
      </w:pPr>
      <w:r w:rsidRPr="006D3157">
        <w:tab/>
        <w:t>(b)</w:t>
      </w:r>
      <w:r w:rsidRPr="006D3157">
        <w:tab/>
        <w:t>an award, determination or agreement made under such a law.</w:t>
      </w:r>
    </w:p>
    <w:p w14:paraId="7486B409" w14:textId="7D98DB52" w:rsidR="001233C2" w:rsidRPr="006D3157" w:rsidRDefault="001233C2" w:rsidP="001233C2">
      <w:pPr>
        <w:pStyle w:val="Definition"/>
      </w:pPr>
      <w:r w:rsidRPr="006D3157">
        <w:rPr>
          <w:b/>
          <w:i/>
        </w:rPr>
        <w:t xml:space="preserve">Insolvency Practice Rules </w:t>
      </w:r>
      <w:r w:rsidRPr="006D3157">
        <w:t xml:space="preserve">means the rules made by the Minister under </w:t>
      </w:r>
      <w:r w:rsidR="00BC3BA2">
        <w:t>section 1</w:t>
      </w:r>
      <w:r w:rsidRPr="006D3157">
        <w:t>05</w:t>
      </w:r>
      <w:r w:rsidR="00BC3BA2">
        <w:noBreakHyphen/>
      </w:r>
      <w:r w:rsidRPr="006D3157">
        <w:t xml:space="preserve">1 of </w:t>
      </w:r>
      <w:r w:rsidR="00C53D67" w:rsidRPr="006D3157">
        <w:t>Schedule 2</w:t>
      </w:r>
      <w:r w:rsidRPr="006D3157">
        <w:t>.</w:t>
      </w:r>
    </w:p>
    <w:p w14:paraId="6EB5B860" w14:textId="5C86D3E3" w:rsidR="00A33B44" w:rsidRPr="006D3157" w:rsidRDefault="00A33B44" w:rsidP="00A33B44">
      <w:pPr>
        <w:pStyle w:val="Definition"/>
      </w:pPr>
      <w:r w:rsidRPr="006D3157">
        <w:rPr>
          <w:b/>
          <w:i/>
        </w:rPr>
        <w:t>Inspector</w:t>
      </w:r>
      <w:r w:rsidR="00BC3BA2">
        <w:rPr>
          <w:b/>
          <w:i/>
        </w:rPr>
        <w:noBreakHyphen/>
      </w:r>
      <w:r w:rsidRPr="006D3157">
        <w:rPr>
          <w:b/>
          <w:i/>
        </w:rPr>
        <w:t>General</w:t>
      </w:r>
      <w:r w:rsidRPr="006D3157">
        <w:t xml:space="preserve"> means the Inspector</w:t>
      </w:r>
      <w:r w:rsidR="00BC3BA2">
        <w:noBreakHyphen/>
      </w:r>
      <w:r w:rsidRPr="006D3157">
        <w:t>General in Bankruptcy, and includes a person acting as the Inspector</w:t>
      </w:r>
      <w:r w:rsidR="00BC3BA2">
        <w:noBreakHyphen/>
      </w:r>
      <w:r w:rsidRPr="006D3157">
        <w:t>General.</w:t>
      </w:r>
    </w:p>
    <w:p w14:paraId="4C6F257F" w14:textId="77777777" w:rsidR="00A33B44" w:rsidRPr="006D3157" w:rsidRDefault="00A33B44" w:rsidP="00A33B44">
      <w:pPr>
        <w:pStyle w:val="Definition"/>
      </w:pPr>
      <w:r w:rsidRPr="006D3157">
        <w:rPr>
          <w:b/>
          <w:i/>
        </w:rPr>
        <w:t>interstate confiscation order</w:t>
      </w:r>
      <w:r w:rsidRPr="006D3157">
        <w:t xml:space="preserve"> means an interstate forfeiture order or an interstate pecuniary penalty order.</w:t>
      </w:r>
    </w:p>
    <w:p w14:paraId="5EFE6542" w14:textId="77777777" w:rsidR="00A33B44" w:rsidRPr="006D3157" w:rsidRDefault="00A33B44" w:rsidP="00A33B44">
      <w:pPr>
        <w:pStyle w:val="Definition"/>
      </w:pPr>
      <w:r w:rsidRPr="006D3157">
        <w:rPr>
          <w:b/>
          <w:i/>
        </w:rPr>
        <w:t>interstate forfeiture order</w:t>
      </w:r>
      <w:r w:rsidRPr="006D3157">
        <w:t xml:space="preserve"> has the same meaning as in the </w:t>
      </w:r>
      <w:r w:rsidRPr="006D3157">
        <w:rPr>
          <w:i/>
        </w:rPr>
        <w:t>Proceeds of Crime Act 2002</w:t>
      </w:r>
      <w:r w:rsidRPr="006D3157">
        <w:t>.</w:t>
      </w:r>
    </w:p>
    <w:p w14:paraId="607F72EF" w14:textId="77777777" w:rsidR="00A33B44" w:rsidRPr="006D3157" w:rsidRDefault="00A33B44" w:rsidP="00A33B44">
      <w:pPr>
        <w:pStyle w:val="Definition"/>
      </w:pPr>
      <w:r w:rsidRPr="006D3157">
        <w:rPr>
          <w:b/>
          <w:i/>
        </w:rPr>
        <w:t>interstate pecuniary penalty order</w:t>
      </w:r>
      <w:r w:rsidRPr="006D3157">
        <w:t xml:space="preserve"> has the same meaning as in the </w:t>
      </w:r>
      <w:r w:rsidRPr="006D3157">
        <w:rPr>
          <w:i/>
        </w:rPr>
        <w:t>Proceeds of Crime Act 2002</w:t>
      </w:r>
      <w:r w:rsidRPr="006D3157">
        <w:t>.</w:t>
      </w:r>
    </w:p>
    <w:p w14:paraId="1469327D" w14:textId="77777777" w:rsidR="00A33B44" w:rsidRPr="006D3157" w:rsidRDefault="00A33B44" w:rsidP="00A33B44">
      <w:pPr>
        <w:pStyle w:val="Definition"/>
      </w:pPr>
      <w:r w:rsidRPr="006D3157">
        <w:rPr>
          <w:b/>
          <w:i/>
        </w:rPr>
        <w:t>in the possession of</w:t>
      </w:r>
      <w:r w:rsidRPr="006D3157">
        <w:t xml:space="preserve"> includes in the custody of or under the control of.</w:t>
      </w:r>
    </w:p>
    <w:p w14:paraId="22C29BF6" w14:textId="77777777" w:rsidR="006E2E96" w:rsidRPr="006D3157" w:rsidRDefault="006E2E96" w:rsidP="006E2E96">
      <w:pPr>
        <w:pStyle w:val="Definition"/>
      </w:pPr>
      <w:r w:rsidRPr="006D3157">
        <w:rPr>
          <w:b/>
          <w:i/>
        </w:rPr>
        <w:t>law</w:t>
      </w:r>
      <w:r w:rsidRPr="006D3157">
        <w:t>, in relation to a Territory, means a law in force in the Territory.</w:t>
      </w:r>
    </w:p>
    <w:p w14:paraId="1EE5E8D6" w14:textId="77777777" w:rsidR="006E2E96" w:rsidRPr="006D3157" w:rsidRDefault="006E2E96" w:rsidP="006E2E96">
      <w:pPr>
        <w:pStyle w:val="notetext"/>
      </w:pPr>
      <w:r w:rsidRPr="006D3157">
        <w:t>Example:</w:t>
      </w:r>
      <w:r w:rsidRPr="006D3157">
        <w:tab/>
        <w:t>A law in force in a Territory that is an applied law of a State or another Territory.</w:t>
      </w:r>
    </w:p>
    <w:p w14:paraId="7522239E" w14:textId="77777777" w:rsidR="00A33B44" w:rsidRPr="006D3157" w:rsidRDefault="00A33B44" w:rsidP="00A33B44">
      <w:pPr>
        <w:pStyle w:val="Definition"/>
        <w:keepNext/>
        <w:keepLines/>
      </w:pPr>
      <w:r w:rsidRPr="006D3157">
        <w:rPr>
          <w:b/>
          <w:i/>
        </w:rPr>
        <w:t>magistrate</w:t>
      </w:r>
      <w:r w:rsidRPr="006D3157">
        <w:t xml:space="preserve"> means:</w:t>
      </w:r>
    </w:p>
    <w:p w14:paraId="39BD6859" w14:textId="10BA50B6" w:rsidR="00A33B44" w:rsidRPr="006D3157" w:rsidRDefault="00A33B44" w:rsidP="00D514DB">
      <w:pPr>
        <w:pStyle w:val="paragraph"/>
      </w:pPr>
      <w:r w:rsidRPr="006D3157">
        <w:tab/>
        <w:t>(a)</w:t>
      </w:r>
      <w:r w:rsidRPr="006D3157">
        <w:tab/>
        <w:t>a person who holds office as a Magistrate of a State, being a person in respect of whom an arrangement under sub</w:t>
      </w:r>
      <w:r w:rsidR="00BC3BA2">
        <w:t>section 1</w:t>
      </w:r>
      <w:r w:rsidRPr="006D3157">
        <w:t>7B(1) applies;</w:t>
      </w:r>
    </w:p>
    <w:p w14:paraId="3258F33A" w14:textId="497BC0EC" w:rsidR="00B92C36" w:rsidRPr="006D3157" w:rsidRDefault="00B92C36" w:rsidP="00B92C36">
      <w:pPr>
        <w:pStyle w:val="paragraph"/>
      </w:pPr>
      <w:r w:rsidRPr="006D3157">
        <w:tab/>
        <w:t>(b)</w:t>
      </w:r>
      <w:r w:rsidRPr="006D3157">
        <w:tab/>
        <w:t>a person who holds office as a Judge of the Local Court of the Northern Territory, being a person in respect of whom an arrangement under sub</w:t>
      </w:r>
      <w:r w:rsidR="00BC3BA2">
        <w:t>section 1</w:t>
      </w:r>
      <w:r w:rsidRPr="006D3157">
        <w:t>7B(2) applies; or</w:t>
      </w:r>
    </w:p>
    <w:p w14:paraId="1977CA32" w14:textId="77777777" w:rsidR="00A33B44" w:rsidRPr="006D3157" w:rsidRDefault="00A33B44" w:rsidP="00D514DB">
      <w:pPr>
        <w:pStyle w:val="paragraph"/>
      </w:pPr>
      <w:r w:rsidRPr="006D3157">
        <w:tab/>
        <w:t>(c)</w:t>
      </w:r>
      <w:r w:rsidRPr="006D3157">
        <w:tab/>
        <w:t xml:space="preserve">a person who holds office as a Magistrate of a </w:t>
      </w:r>
      <w:r w:rsidR="006544B1" w:rsidRPr="006D3157">
        <w:t>Territory</w:t>
      </w:r>
      <w:r w:rsidRPr="006D3157">
        <w:t>.</w:t>
      </w:r>
    </w:p>
    <w:p w14:paraId="239496A4" w14:textId="77777777" w:rsidR="00A33B44" w:rsidRPr="006D3157" w:rsidRDefault="00A33B44" w:rsidP="00A33B44">
      <w:pPr>
        <w:pStyle w:val="Definition"/>
        <w:keepNext/>
        <w:keepLines/>
      </w:pPr>
      <w:r w:rsidRPr="006D3157">
        <w:rPr>
          <w:b/>
          <w:i/>
        </w:rPr>
        <w:lastRenderedPageBreak/>
        <w:t>maintenance agreement</w:t>
      </w:r>
      <w:r w:rsidRPr="006D3157">
        <w:t xml:space="preserve"> means:</w:t>
      </w:r>
    </w:p>
    <w:p w14:paraId="1663C714" w14:textId="77777777" w:rsidR="00A33B44" w:rsidRPr="006D3157" w:rsidRDefault="00A33B44" w:rsidP="00D514DB">
      <w:pPr>
        <w:pStyle w:val="paragraph"/>
      </w:pPr>
      <w:r w:rsidRPr="006D3157">
        <w:tab/>
        <w:t>(a)</w:t>
      </w:r>
      <w:r w:rsidRPr="006D3157">
        <w:tab/>
        <w:t xml:space="preserve">a maintenance agreement (within the meaning of the </w:t>
      </w:r>
      <w:r w:rsidRPr="006D3157">
        <w:rPr>
          <w:i/>
        </w:rPr>
        <w:t>Family Law Act 1975</w:t>
      </w:r>
      <w:r w:rsidRPr="006D3157">
        <w:t>) that has been registered in, or approved by, a court in Australia or an external Territory; or</w:t>
      </w:r>
    </w:p>
    <w:p w14:paraId="0CD91845" w14:textId="77777777" w:rsidR="00A33B44" w:rsidRPr="006D3157" w:rsidRDefault="00A33B44" w:rsidP="00D514DB">
      <w:pPr>
        <w:pStyle w:val="paragraph"/>
      </w:pPr>
      <w:r w:rsidRPr="006D3157">
        <w:tab/>
        <w:t>(b)</w:t>
      </w:r>
      <w:r w:rsidRPr="006D3157">
        <w:tab/>
        <w:t>any other agreement with respect to the maintenance of a person that has been registered in, or approved by, a court in Australia or an external Territory;</w:t>
      </w:r>
    </w:p>
    <w:p w14:paraId="7F84C5E9" w14:textId="1CF8A18D" w:rsidR="00A33B44" w:rsidRPr="006D3157" w:rsidRDefault="00A33B44" w:rsidP="00A33B44">
      <w:pPr>
        <w:pStyle w:val="subsection2"/>
      </w:pPr>
      <w:r w:rsidRPr="006D3157">
        <w:t>but does not include a financial agreement</w:t>
      </w:r>
      <w:r w:rsidR="00D62145" w:rsidRPr="006D3157">
        <w:t>, or Part</w:t>
      </w:r>
      <w:r w:rsidR="00E110FC" w:rsidRPr="006D3157">
        <w:t> </w:t>
      </w:r>
      <w:r w:rsidR="00D62145" w:rsidRPr="006D3157">
        <w:t>VIIIAB financial agreement,</w:t>
      </w:r>
      <w:r w:rsidRPr="006D3157">
        <w:t xml:space="preserve"> within the meaning of the </w:t>
      </w:r>
      <w:r w:rsidRPr="006D3157">
        <w:rPr>
          <w:i/>
        </w:rPr>
        <w:t>Family Law Act 1975</w:t>
      </w:r>
      <w:r w:rsidR="00B342C6" w:rsidRPr="006D3157">
        <w:t xml:space="preserve"> or a financial agreement within the meaning of Part 5A of the </w:t>
      </w:r>
      <w:r w:rsidR="00B342C6" w:rsidRPr="006D3157">
        <w:rPr>
          <w:i/>
        </w:rPr>
        <w:t>Family Court Act 1997</w:t>
      </w:r>
      <w:r w:rsidR="00B342C6" w:rsidRPr="006D3157">
        <w:t xml:space="preserve"> (WA)</w:t>
      </w:r>
      <w:r w:rsidRPr="006D3157">
        <w:t>.</w:t>
      </w:r>
    </w:p>
    <w:p w14:paraId="23A97A5A" w14:textId="77777777" w:rsidR="00A33B44" w:rsidRPr="006D3157" w:rsidRDefault="00A33B44" w:rsidP="00A33B44">
      <w:pPr>
        <w:pStyle w:val="Definition"/>
        <w:keepNext/>
      </w:pPr>
      <w:r w:rsidRPr="006D3157">
        <w:rPr>
          <w:b/>
          <w:i/>
        </w:rPr>
        <w:t>maintenance order</w:t>
      </w:r>
      <w:r w:rsidRPr="006D3157">
        <w:t xml:space="preserve"> means:</w:t>
      </w:r>
    </w:p>
    <w:p w14:paraId="37C7882B" w14:textId="77777777" w:rsidR="00A33B44" w:rsidRPr="006D3157" w:rsidRDefault="00A33B44" w:rsidP="00D514DB">
      <w:pPr>
        <w:pStyle w:val="paragraph"/>
      </w:pPr>
      <w:r w:rsidRPr="006D3157">
        <w:tab/>
        <w:t>(a)</w:t>
      </w:r>
      <w:r w:rsidRPr="006D3157">
        <w:tab/>
        <w:t xml:space="preserve">an order relating to the maintenance of a person, including an order relating to the payment of arrears of maintenance, that is made or registered under a law of the Commonwealth or of a State or </w:t>
      </w:r>
      <w:r w:rsidR="006544B1" w:rsidRPr="006D3157">
        <w:t>Territory</w:t>
      </w:r>
      <w:r w:rsidRPr="006D3157">
        <w:t>; or</w:t>
      </w:r>
    </w:p>
    <w:p w14:paraId="7CBF994F" w14:textId="77777777" w:rsidR="00A33B44" w:rsidRPr="006D3157" w:rsidRDefault="00A33B44" w:rsidP="00D514DB">
      <w:pPr>
        <w:pStyle w:val="paragraph"/>
      </w:pPr>
      <w:r w:rsidRPr="006D3157">
        <w:tab/>
        <w:t>(b)</w:t>
      </w:r>
      <w:r w:rsidRPr="006D3157">
        <w:tab/>
        <w:t xml:space="preserve">an assessment made under the </w:t>
      </w:r>
      <w:r w:rsidRPr="006D3157">
        <w:rPr>
          <w:i/>
        </w:rPr>
        <w:t>Child Support (Assessment) Act 1989</w:t>
      </w:r>
      <w:r w:rsidRPr="006D3157">
        <w:t>.</w:t>
      </w:r>
    </w:p>
    <w:p w14:paraId="5D6954AC" w14:textId="77777777" w:rsidR="00A33B44" w:rsidRPr="006D3157" w:rsidRDefault="00A33B44" w:rsidP="00A33B44">
      <w:pPr>
        <w:pStyle w:val="Definition"/>
      </w:pPr>
      <w:r w:rsidRPr="006D3157">
        <w:rPr>
          <w:b/>
          <w:i/>
        </w:rPr>
        <w:t>modifications</w:t>
      </w:r>
      <w:r w:rsidRPr="006D3157">
        <w:t xml:space="preserve"> includes additions, omissions and substitutions.</w:t>
      </w:r>
    </w:p>
    <w:p w14:paraId="2CE236C2" w14:textId="77777777" w:rsidR="00A33B44" w:rsidRPr="006D3157" w:rsidRDefault="00A33B44" w:rsidP="00A33B44">
      <w:pPr>
        <w:pStyle w:val="Definition"/>
      </w:pPr>
      <w:r w:rsidRPr="006D3157">
        <w:rPr>
          <w:b/>
          <w:i/>
        </w:rPr>
        <w:t>National Personal Insolvency Index</w:t>
      </w:r>
      <w:r w:rsidRPr="006D3157">
        <w:t xml:space="preserve"> means the Index of that name established under the regulations.</w:t>
      </w:r>
    </w:p>
    <w:p w14:paraId="7D5B7602" w14:textId="77777777" w:rsidR="00A33B44" w:rsidRPr="006D3157" w:rsidRDefault="00A33B44" w:rsidP="00A33B44">
      <w:pPr>
        <w:pStyle w:val="Definition"/>
      </w:pPr>
      <w:r w:rsidRPr="006D3157">
        <w:rPr>
          <w:b/>
          <w:i/>
        </w:rPr>
        <w:t>net value</w:t>
      </w:r>
      <w:r w:rsidRPr="006D3157">
        <w:t>, in relation to property, means:</w:t>
      </w:r>
    </w:p>
    <w:p w14:paraId="38CB1A25" w14:textId="77777777" w:rsidR="00A33B44" w:rsidRPr="006D3157" w:rsidRDefault="00A33B44" w:rsidP="00D514DB">
      <w:pPr>
        <w:pStyle w:val="paragraph"/>
      </w:pPr>
      <w:r w:rsidRPr="006D3157">
        <w:tab/>
        <w:t>(a)</w:t>
      </w:r>
      <w:r w:rsidRPr="006D3157">
        <w:tab/>
        <w:t>if the property is unencumbered—the value of the property;</w:t>
      </w:r>
    </w:p>
    <w:p w14:paraId="62B6DB2D" w14:textId="77777777" w:rsidR="00A33B44" w:rsidRPr="006D3157" w:rsidRDefault="00A33B44" w:rsidP="00D514DB">
      <w:pPr>
        <w:pStyle w:val="paragraph"/>
      </w:pPr>
      <w:r w:rsidRPr="006D3157">
        <w:tab/>
        <w:t>(b)</w:t>
      </w:r>
      <w:r w:rsidRPr="006D3157">
        <w:tab/>
        <w:t>if the property is encumbered and the unencumbered value of the property exceeds the amount or value of the encumbrances—the amount of the excess; or</w:t>
      </w:r>
    </w:p>
    <w:p w14:paraId="1C03301B" w14:textId="77777777" w:rsidR="00A33B44" w:rsidRPr="006D3157" w:rsidRDefault="00A33B44" w:rsidP="00D514DB">
      <w:pPr>
        <w:pStyle w:val="paragraph"/>
      </w:pPr>
      <w:r w:rsidRPr="006D3157">
        <w:tab/>
        <w:t>(c)</w:t>
      </w:r>
      <w:r w:rsidRPr="006D3157">
        <w:tab/>
        <w:t>in any other case—a nil amount.</w:t>
      </w:r>
    </w:p>
    <w:p w14:paraId="41593EB8" w14:textId="77777777" w:rsidR="00A33B44" w:rsidRPr="006D3157" w:rsidRDefault="00A33B44" w:rsidP="00A33B44">
      <w:pPr>
        <w:pStyle w:val="Definition"/>
      </w:pPr>
      <w:r w:rsidRPr="006D3157">
        <w:rPr>
          <w:b/>
          <w:i/>
        </w:rPr>
        <w:t>net worth</w:t>
      </w:r>
      <w:r w:rsidRPr="006D3157">
        <w:t>, in relation to an entity, in relation to a time, means:</w:t>
      </w:r>
    </w:p>
    <w:p w14:paraId="17C7FA8E" w14:textId="77777777" w:rsidR="00A33B44" w:rsidRPr="006D3157" w:rsidRDefault="00A33B44" w:rsidP="00D514DB">
      <w:pPr>
        <w:pStyle w:val="paragraph"/>
      </w:pPr>
      <w:r w:rsidRPr="006D3157">
        <w:tab/>
        <w:t>(a)</w:t>
      </w:r>
      <w:r w:rsidRPr="006D3157">
        <w:tab/>
        <w:t>if the entity is a trust and the total value of the trust property as at that time exceeds the total of the amounts of the trustee’s liabilities as at that time (other than liabilities constituted by the rights of persons as beneficiaries under the trust)—the amount of the excess;</w:t>
      </w:r>
    </w:p>
    <w:p w14:paraId="6DE3C7AA" w14:textId="77777777" w:rsidR="00A33B44" w:rsidRPr="006D3157" w:rsidRDefault="00A33B44" w:rsidP="00D514DB">
      <w:pPr>
        <w:pStyle w:val="paragraph"/>
      </w:pPr>
      <w:r w:rsidRPr="006D3157">
        <w:lastRenderedPageBreak/>
        <w:tab/>
        <w:t>(b)</w:t>
      </w:r>
      <w:r w:rsidRPr="006D3157">
        <w:tab/>
        <w:t>if the entity is not a trust and the total value of the entity’s assets as at that time exceeds the total of the amounts of the entity’s liabilities as at that time—the amount of the excess; or</w:t>
      </w:r>
    </w:p>
    <w:p w14:paraId="566FB9CB" w14:textId="77777777" w:rsidR="00A33B44" w:rsidRPr="006D3157" w:rsidRDefault="00A33B44" w:rsidP="00D514DB">
      <w:pPr>
        <w:pStyle w:val="paragraph"/>
      </w:pPr>
      <w:r w:rsidRPr="006D3157">
        <w:tab/>
        <w:t>(c)</w:t>
      </w:r>
      <w:r w:rsidRPr="006D3157">
        <w:tab/>
        <w:t>in any other case—a nil amount.</w:t>
      </w:r>
    </w:p>
    <w:p w14:paraId="17379676" w14:textId="77777777" w:rsidR="00A33B44" w:rsidRPr="006D3157" w:rsidRDefault="00A33B44" w:rsidP="00A33B44">
      <w:pPr>
        <w:pStyle w:val="Definition"/>
      </w:pPr>
      <w:r w:rsidRPr="006D3157">
        <w:rPr>
          <w:b/>
          <w:i/>
        </w:rPr>
        <w:t>oath</w:t>
      </w:r>
      <w:r w:rsidRPr="006D3157">
        <w:t xml:space="preserve"> includes affirmation and statutory declaration.</w:t>
      </w:r>
    </w:p>
    <w:p w14:paraId="4A93EE0E" w14:textId="724D58FC" w:rsidR="00A33B44" w:rsidRPr="006D3157" w:rsidRDefault="00A33B44" w:rsidP="00A33B44">
      <w:pPr>
        <w:pStyle w:val="Definition"/>
        <w:rPr>
          <w:b/>
        </w:rPr>
      </w:pPr>
      <w:r w:rsidRPr="006D3157">
        <w:rPr>
          <w:b/>
          <w:i/>
        </w:rPr>
        <w:t>offence against this Act</w:t>
      </w:r>
      <w:r w:rsidRPr="006D3157">
        <w:t xml:space="preserve"> includes an offence against </w:t>
      </w:r>
      <w:r w:rsidR="00BC3BA2">
        <w:t>section 1</w:t>
      </w:r>
      <w:r w:rsidRPr="006D3157">
        <w:t xml:space="preserve">37.1 or 137.2 of the </w:t>
      </w:r>
      <w:r w:rsidRPr="006D3157">
        <w:rPr>
          <w:i/>
        </w:rPr>
        <w:t>Criminal Code</w:t>
      </w:r>
      <w:r w:rsidRPr="006D3157">
        <w:t>, being an offence that relates to this Act.</w:t>
      </w:r>
    </w:p>
    <w:p w14:paraId="282069FA" w14:textId="77777777" w:rsidR="00A33B44" w:rsidRPr="006D3157" w:rsidRDefault="00A33B44" w:rsidP="00A33B44">
      <w:pPr>
        <w:pStyle w:val="Definition"/>
      </w:pPr>
      <w:r w:rsidRPr="006D3157">
        <w:rPr>
          <w:b/>
          <w:i/>
        </w:rPr>
        <w:t>officer</w:t>
      </w:r>
      <w:r w:rsidRPr="006D3157">
        <w:t xml:space="preserve"> means an officer of the Court or of the Commonwealth.</w:t>
      </w:r>
    </w:p>
    <w:p w14:paraId="7E8E5BF5" w14:textId="77777777" w:rsidR="00A33B44" w:rsidRPr="006D3157" w:rsidRDefault="00A33B44" w:rsidP="00A33B44">
      <w:pPr>
        <w:pStyle w:val="Definition"/>
      </w:pPr>
      <w:r w:rsidRPr="006D3157">
        <w:rPr>
          <w:b/>
          <w:i/>
        </w:rPr>
        <w:t>Official Receiver</w:t>
      </w:r>
      <w:r w:rsidRPr="006D3157">
        <w:t xml:space="preserve"> includes a person acting as an Official Receiver.</w:t>
      </w:r>
    </w:p>
    <w:p w14:paraId="366AB26D" w14:textId="77777777" w:rsidR="00A33B44" w:rsidRPr="006D3157" w:rsidRDefault="00A33B44" w:rsidP="00A33B44">
      <w:pPr>
        <w:pStyle w:val="Definition"/>
      </w:pPr>
      <w:r w:rsidRPr="006D3157">
        <w:rPr>
          <w:b/>
          <w:i/>
        </w:rPr>
        <w:t>Official Trustee</w:t>
      </w:r>
      <w:r w:rsidRPr="006D3157">
        <w:t xml:space="preserve"> means the Official Trustee in Bankruptcy.</w:t>
      </w:r>
    </w:p>
    <w:p w14:paraId="364BD325" w14:textId="77777777" w:rsidR="00A33B44" w:rsidRPr="006D3157" w:rsidRDefault="00A33B44" w:rsidP="00A33B44">
      <w:pPr>
        <w:pStyle w:val="Definition"/>
      </w:pPr>
      <w:r w:rsidRPr="006D3157">
        <w:rPr>
          <w:b/>
          <w:i/>
        </w:rPr>
        <w:t>operations</w:t>
      </w:r>
      <w:r w:rsidRPr="006D3157">
        <w:t>, in relation to an entity, means all of the following:</w:t>
      </w:r>
    </w:p>
    <w:p w14:paraId="15EFFA3A" w14:textId="77777777" w:rsidR="00A33B44" w:rsidRPr="006D3157" w:rsidRDefault="00A33B44" w:rsidP="00D514DB">
      <w:pPr>
        <w:pStyle w:val="paragraph"/>
      </w:pPr>
      <w:r w:rsidRPr="006D3157">
        <w:tab/>
        <w:t>(a)</w:t>
      </w:r>
      <w:r w:rsidRPr="006D3157">
        <w:tab/>
        <w:t>the business, trading, transactions and dealings of the entity:</w:t>
      </w:r>
    </w:p>
    <w:p w14:paraId="325F36FF" w14:textId="77777777" w:rsidR="00A33B44" w:rsidRPr="006D3157" w:rsidRDefault="00A33B44" w:rsidP="00A33B44">
      <w:pPr>
        <w:pStyle w:val="paragraphsub"/>
      </w:pPr>
      <w:r w:rsidRPr="006D3157">
        <w:tab/>
        <w:t>(i)</w:t>
      </w:r>
      <w:r w:rsidRPr="006D3157">
        <w:tab/>
        <w:t>whether alone or jointly with another entity or other entities; and</w:t>
      </w:r>
    </w:p>
    <w:p w14:paraId="09CDA9C2" w14:textId="77777777" w:rsidR="00A33B44" w:rsidRPr="006D3157" w:rsidRDefault="00A33B44" w:rsidP="00A33B44">
      <w:pPr>
        <w:pStyle w:val="paragraphsub"/>
      </w:pPr>
      <w:r w:rsidRPr="006D3157">
        <w:tab/>
        <w:t>(ii)</w:t>
      </w:r>
      <w:r w:rsidRPr="006D3157">
        <w:tab/>
        <w:t>whether or not as agent, bailee or trustee;</w:t>
      </w:r>
    </w:p>
    <w:p w14:paraId="31F63824" w14:textId="77777777" w:rsidR="00A33B44" w:rsidRPr="006D3157" w:rsidRDefault="00A33B44" w:rsidP="00D514DB">
      <w:pPr>
        <w:pStyle w:val="paragraph"/>
      </w:pPr>
      <w:r w:rsidRPr="006D3157">
        <w:tab/>
        <w:t>(b)</w:t>
      </w:r>
      <w:r w:rsidRPr="006D3157">
        <w:tab/>
        <w:t>the profits, income and receipts of the entity;</w:t>
      </w:r>
    </w:p>
    <w:p w14:paraId="4DD48D8D" w14:textId="77777777" w:rsidR="00A33B44" w:rsidRPr="006D3157" w:rsidRDefault="00A33B44" w:rsidP="00D514DB">
      <w:pPr>
        <w:pStyle w:val="paragraph"/>
      </w:pPr>
      <w:r w:rsidRPr="006D3157">
        <w:tab/>
        <w:t>(c)</w:t>
      </w:r>
      <w:r w:rsidRPr="006D3157">
        <w:tab/>
        <w:t>the losses, outgoings and expenditure of the entity.</w:t>
      </w:r>
    </w:p>
    <w:p w14:paraId="6E473735" w14:textId="77777777" w:rsidR="007F67C4" w:rsidRPr="006D3157" w:rsidRDefault="007F67C4" w:rsidP="007F67C4">
      <w:pPr>
        <w:pStyle w:val="Definition"/>
      </w:pPr>
      <w:r w:rsidRPr="006D3157">
        <w:rPr>
          <w:b/>
          <w:i/>
        </w:rPr>
        <w:t>parent</w:t>
      </w:r>
      <w:r w:rsidRPr="006D3157">
        <w:t xml:space="preserve">: a person is the </w:t>
      </w:r>
      <w:r w:rsidRPr="006D3157">
        <w:rPr>
          <w:b/>
          <w:i/>
        </w:rPr>
        <w:t xml:space="preserve">parent </w:t>
      </w:r>
      <w:r w:rsidRPr="006D3157">
        <w:t>of anyone who is the person’s child.</w:t>
      </w:r>
    </w:p>
    <w:p w14:paraId="3D1DD60E" w14:textId="77777777" w:rsidR="00A33B44" w:rsidRPr="006D3157" w:rsidRDefault="00A33B44" w:rsidP="00A33B44">
      <w:pPr>
        <w:pStyle w:val="Definition"/>
      </w:pPr>
      <w:r w:rsidRPr="006D3157">
        <w:rPr>
          <w:b/>
          <w:i/>
        </w:rPr>
        <w:t>pecuniary penalty order</w:t>
      </w:r>
      <w:r w:rsidRPr="006D3157">
        <w:t xml:space="preserve"> means:</w:t>
      </w:r>
    </w:p>
    <w:p w14:paraId="3CA99CD8" w14:textId="77777777" w:rsidR="00A33B44" w:rsidRPr="006D3157" w:rsidRDefault="00A33B44" w:rsidP="00D514DB">
      <w:pPr>
        <w:pStyle w:val="paragraph"/>
      </w:pPr>
      <w:r w:rsidRPr="006D3157">
        <w:tab/>
        <w:t>(a)</w:t>
      </w:r>
      <w:r w:rsidRPr="006D3157">
        <w:tab/>
        <w:t>a pecuniary penalty order made under a proceeds of crime law; or</w:t>
      </w:r>
    </w:p>
    <w:p w14:paraId="51F2E86E" w14:textId="77777777" w:rsidR="008D40F3" w:rsidRPr="006D3157" w:rsidRDefault="00A33B44" w:rsidP="00D514DB">
      <w:pPr>
        <w:pStyle w:val="paragraph"/>
      </w:pPr>
      <w:r w:rsidRPr="006D3157">
        <w:tab/>
        <w:t>(b)</w:t>
      </w:r>
      <w:r w:rsidRPr="006D3157">
        <w:tab/>
        <w:t xml:space="preserve">a literary proceeds order within the meaning of the </w:t>
      </w:r>
      <w:r w:rsidRPr="006D3157">
        <w:rPr>
          <w:i/>
        </w:rPr>
        <w:t>Proceeds of Crime Act 2002</w:t>
      </w:r>
      <w:r w:rsidR="00DC1D7A" w:rsidRPr="006D3157">
        <w:t xml:space="preserve">; </w:t>
      </w:r>
      <w:r w:rsidR="008D40F3" w:rsidRPr="006D3157">
        <w:t>or</w:t>
      </w:r>
    </w:p>
    <w:p w14:paraId="6ECB9541" w14:textId="77777777" w:rsidR="00A33B44" w:rsidRPr="006D3157" w:rsidRDefault="008D40F3" w:rsidP="00D514DB">
      <w:pPr>
        <w:pStyle w:val="paragraph"/>
      </w:pPr>
      <w:r w:rsidRPr="006D3157">
        <w:tab/>
      </w:r>
      <w:r w:rsidR="00DC1D7A" w:rsidRPr="006D3157">
        <w:t>(c)</w:t>
      </w:r>
      <w:r w:rsidR="00DC1D7A" w:rsidRPr="006D3157">
        <w:tab/>
        <w:t xml:space="preserve">an unexplained wealth order within the meaning of the </w:t>
      </w:r>
      <w:r w:rsidR="00DC1D7A" w:rsidRPr="006D3157">
        <w:rPr>
          <w:i/>
        </w:rPr>
        <w:t>Proceeds of Crime Act 2002</w:t>
      </w:r>
      <w:r w:rsidR="00DC1D7A" w:rsidRPr="006D3157">
        <w:t>.</w:t>
      </w:r>
    </w:p>
    <w:p w14:paraId="1329E1E4" w14:textId="77777777" w:rsidR="00A33B44" w:rsidRPr="006D3157" w:rsidRDefault="00A33B44" w:rsidP="00A33B44">
      <w:pPr>
        <w:pStyle w:val="Definition"/>
      </w:pPr>
      <w:r w:rsidRPr="006D3157">
        <w:rPr>
          <w:b/>
          <w:i/>
        </w:rPr>
        <w:t>personal insolvency agreement</w:t>
      </w:r>
      <w:r w:rsidRPr="006D3157">
        <w:t xml:space="preserve"> means a personal insolvency agreement executed under Part</w:t>
      </w:r>
      <w:r w:rsidR="00E110FC" w:rsidRPr="006D3157">
        <w:t> </w:t>
      </w:r>
      <w:r w:rsidRPr="006D3157">
        <w:t>X.</w:t>
      </w:r>
    </w:p>
    <w:p w14:paraId="48CBA44C" w14:textId="77777777" w:rsidR="00A33B44" w:rsidRPr="006D3157" w:rsidRDefault="00A33B44" w:rsidP="00A33B44">
      <w:pPr>
        <w:pStyle w:val="notetext"/>
      </w:pPr>
      <w:r w:rsidRPr="006D3157">
        <w:lastRenderedPageBreak/>
        <w:t>Note:</w:t>
      </w:r>
      <w:r w:rsidRPr="006D3157">
        <w:tab/>
        <w:t>Section</w:t>
      </w:r>
      <w:r w:rsidR="00A66572" w:rsidRPr="006D3157">
        <w:t> </w:t>
      </w:r>
      <w:r w:rsidRPr="006D3157">
        <w:t>188A sets out requirements for personal insolvency agreements.</w:t>
      </w:r>
    </w:p>
    <w:p w14:paraId="476AC17D" w14:textId="77777777" w:rsidR="00A33B44" w:rsidRPr="006D3157" w:rsidRDefault="00A33B44" w:rsidP="00A33B44">
      <w:pPr>
        <w:pStyle w:val="Definition"/>
      </w:pPr>
      <w:r w:rsidRPr="006D3157">
        <w:rPr>
          <w:b/>
          <w:i/>
        </w:rPr>
        <w:t>personal services</w:t>
      </w:r>
      <w:r w:rsidRPr="006D3157">
        <w:t>, in relation to a bankrupt, means services of a physical, intellectual or other kind supplied by the bankrupt himself or herself:</w:t>
      </w:r>
    </w:p>
    <w:p w14:paraId="658DB5FE" w14:textId="77777777" w:rsidR="00A33B44" w:rsidRPr="006D3157" w:rsidRDefault="00A33B44" w:rsidP="00D514DB">
      <w:pPr>
        <w:pStyle w:val="paragraph"/>
      </w:pPr>
      <w:r w:rsidRPr="006D3157">
        <w:tab/>
        <w:t>(a)</w:t>
      </w:r>
      <w:r w:rsidRPr="006D3157">
        <w:tab/>
        <w:t>whether or not in a capacity as employee; and</w:t>
      </w:r>
    </w:p>
    <w:p w14:paraId="088BCC76" w14:textId="77777777" w:rsidR="00A33B44" w:rsidRPr="006D3157" w:rsidRDefault="00A33B44" w:rsidP="00D514DB">
      <w:pPr>
        <w:pStyle w:val="paragraph"/>
      </w:pPr>
      <w:r w:rsidRPr="006D3157">
        <w:tab/>
        <w:t>(b)</w:t>
      </w:r>
      <w:r w:rsidRPr="006D3157">
        <w:tab/>
        <w:t>whether or not the supply of the services by the bankrupt discharged the obligations of an entity to supply services.</w:t>
      </w:r>
    </w:p>
    <w:p w14:paraId="762F6FA7" w14:textId="77777777" w:rsidR="00A33B44" w:rsidRPr="006D3157" w:rsidRDefault="00A33B44" w:rsidP="00A33B44">
      <w:pPr>
        <w:pStyle w:val="Definition"/>
      </w:pPr>
      <w:r w:rsidRPr="006D3157">
        <w:rPr>
          <w:b/>
          <w:i/>
        </w:rPr>
        <w:t>petition</w:t>
      </w:r>
      <w:r w:rsidRPr="006D3157">
        <w:t xml:space="preserve"> means a petition under this Act.</w:t>
      </w:r>
    </w:p>
    <w:p w14:paraId="14DB60FE" w14:textId="77777777" w:rsidR="009C3B10" w:rsidRPr="006D3157" w:rsidRDefault="009C3B10" w:rsidP="009C3B10">
      <w:pPr>
        <w:pStyle w:val="Definition"/>
      </w:pPr>
      <w:r w:rsidRPr="006D3157">
        <w:rPr>
          <w:b/>
          <w:i/>
        </w:rPr>
        <w:t>PPSA grantor or debtor</w:t>
      </w:r>
      <w:r w:rsidRPr="006D3157">
        <w:t xml:space="preserve"> (short for Personal Property Securities Act grantor or debtor), in relation to a PPSA security interest, means a grantor or debtor within the meaning of the </w:t>
      </w:r>
      <w:r w:rsidRPr="006D3157">
        <w:rPr>
          <w:i/>
        </w:rPr>
        <w:t>Personal Property Securities Act 2009</w:t>
      </w:r>
      <w:r w:rsidRPr="006D3157">
        <w:t>.</w:t>
      </w:r>
    </w:p>
    <w:p w14:paraId="3F24A58C" w14:textId="77777777" w:rsidR="009C3B10" w:rsidRPr="006D3157" w:rsidRDefault="009C3B10" w:rsidP="009C3B10">
      <w:pPr>
        <w:pStyle w:val="Definition"/>
      </w:pPr>
      <w:r w:rsidRPr="006D3157">
        <w:rPr>
          <w:b/>
          <w:i/>
        </w:rPr>
        <w:t xml:space="preserve">PPSA secured party </w:t>
      </w:r>
      <w:r w:rsidRPr="006D3157">
        <w:t xml:space="preserve">(short for Personal Property Securities Act secured party), in relation to a PPSA security interest, means a secured party within the meaning of the </w:t>
      </w:r>
      <w:r w:rsidRPr="006D3157">
        <w:rPr>
          <w:i/>
        </w:rPr>
        <w:t>Personal Property Securities Act 2009</w:t>
      </w:r>
      <w:r w:rsidRPr="006D3157">
        <w:t>.</w:t>
      </w:r>
    </w:p>
    <w:p w14:paraId="7BEFCB51" w14:textId="77777777" w:rsidR="009C3B10" w:rsidRPr="006D3157" w:rsidRDefault="009C3B10" w:rsidP="009C3B10">
      <w:pPr>
        <w:pStyle w:val="Definition"/>
      </w:pPr>
      <w:r w:rsidRPr="006D3157">
        <w:rPr>
          <w:b/>
          <w:i/>
        </w:rPr>
        <w:t>PPSA security agreement</w:t>
      </w:r>
      <w:r w:rsidRPr="006D3157">
        <w:t xml:space="preserve"> (short for Personal Property Securities Act security agreement), in relation to a PPSA security interest, means a security agreement within the meaning of the </w:t>
      </w:r>
      <w:r w:rsidRPr="006D3157">
        <w:rPr>
          <w:i/>
        </w:rPr>
        <w:t>Personal Property Securities Act 2009</w:t>
      </w:r>
      <w:r w:rsidRPr="006D3157">
        <w:t>.</w:t>
      </w:r>
    </w:p>
    <w:p w14:paraId="3957CC00" w14:textId="77777777" w:rsidR="009C3B10" w:rsidRPr="006D3157" w:rsidRDefault="009C3B10" w:rsidP="009C3B10">
      <w:pPr>
        <w:pStyle w:val="Definition"/>
      </w:pPr>
      <w:r w:rsidRPr="006D3157">
        <w:rPr>
          <w:b/>
          <w:i/>
        </w:rPr>
        <w:t>PPSA security interest</w:t>
      </w:r>
      <w:r w:rsidRPr="006D3157">
        <w:t xml:space="preserve"> (short for Personal Property Securities Act security interest) means a security interest within the meaning of the </w:t>
      </w:r>
      <w:r w:rsidRPr="006D3157">
        <w:rPr>
          <w:i/>
        </w:rPr>
        <w:t>Personal Property Securities Act 2009</w:t>
      </w:r>
      <w:r w:rsidRPr="006D3157">
        <w:t xml:space="preserve"> and to which that Act applies, other than a transitional security interest within the meaning of that Act.</w:t>
      </w:r>
    </w:p>
    <w:p w14:paraId="7839F34A" w14:textId="77777777" w:rsidR="009C3B10" w:rsidRPr="006D3157" w:rsidRDefault="009C3B10" w:rsidP="009C3B10">
      <w:pPr>
        <w:pStyle w:val="notetext"/>
      </w:pPr>
      <w:r w:rsidRPr="006D3157">
        <w:t>Note 1:</w:t>
      </w:r>
      <w:r w:rsidRPr="006D3157">
        <w:tab/>
        <w:t xml:space="preserve">The </w:t>
      </w:r>
      <w:r w:rsidRPr="006D3157">
        <w:rPr>
          <w:i/>
        </w:rPr>
        <w:t>Personal Property Securities Act 2009</w:t>
      </w:r>
      <w:r w:rsidRPr="006D3157">
        <w:t xml:space="preserve"> applies to certain security interests in personal property. See the following provisions of that Act:</w:t>
      </w:r>
    </w:p>
    <w:p w14:paraId="62374F2C" w14:textId="77777777" w:rsidR="009C3B10" w:rsidRPr="006D3157" w:rsidRDefault="009C3B10" w:rsidP="009C3B10">
      <w:pPr>
        <w:pStyle w:val="notepara"/>
      </w:pPr>
      <w:r w:rsidRPr="006D3157">
        <w:t>(a)</w:t>
      </w:r>
      <w:r w:rsidRPr="006D3157">
        <w:tab/>
        <w:t>section</w:t>
      </w:r>
      <w:r w:rsidR="00A66572" w:rsidRPr="006D3157">
        <w:t> </w:t>
      </w:r>
      <w:r w:rsidRPr="006D3157">
        <w:t>8 (interests to which the Act does not apply);</w:t>
      </w:r>
    </w:p>
    <w:p w14:paraId="7EE53D65" w14:textId="06A601D8" w:rsidR="009C3B10" w:rsidRPr="006D3157" w:rsidRDefault="009C3B10" w:rsidP="009C3B10">
      <w:pPr>
        <w:pStyle w:val="notepara"/>
      </w:pPr>
      <w:r w:rsidRPr="006D3157">
        <w:t>(b)</w:t>
      </w:r>
      <w:r w:rsidRPr="006D3157">
        <w:tab/>
      </w:r>
      <w:r w:rsidR="00BC3BA2">
        <w:t>section 1</w:t>
      </w:r>
      <w:r w:rsidRPr="006D3157">
        <w:t xml:space="preserve">2 (meaning of </w:t>
      </w:r>
      <w:r w:rsidRPr="006D3157">
        <w:rPr>
          <w:b/>
          <w:i/>
        </w:rPr>
        <w:t>security interest</w:t>
      </w:r>
      <w:r w:rsidRPr="006D3157">
        <w:t>);</w:t>
      </w:r>
    </w:p>
    <w:p w14:paraId="3B7159E8" w14:textId="77777777" w:rsidR="009C3B10" w:rsidRPr="006D3157" w:rsidRDefault="009C3B10" w:rsidP="009C3B10">
      <w:pPr>
        <w:pStyle w:val="notepara"/>
      </w:pPr>
      <w:r w:rsidRPr="006D3157">
        <w:t>(c)</w:t>
      </w:r>
      <w:r w:rsidRPr="006D3157">
        <w:tab/>
        <w:t>Chapter</w:t>
      </w:r>
      <w:r w:rsidR="00A66572" w:rsidRPr="006D3157">
        <w:t> </w:t>
      </w:r>
      <w:r w:rsidRPr="006D3157">
        <w:t>9 (transitional provisions).</w:t>
      </w:r>
    </w:p>
    <w:p w14:paraId="0692E9D5" w14:textId="77777777" w:rsidR="009C3B10" w:rsidRPr="006D3157" w:rsidRDefault="009C3B10" w:rsidP="009C3B10">
      <w:pPr>
        <w:pStyle w:val="notetext"/>
      </w:pPr>
      <w:r w:rsidRPr="006D3157">
        <w:t>Note 2:</w:t>
      </w:r>
      <w:r w:rsidRPr="006D3157">
        <w:tab/>
        <w:t xml:space="preserve">For the meaning of </w:t>
      </w:r>
      <w:r w:rsidRPr="006D3157">
        <w:rPr>
          <w:b/>
          <w:i/>
        </w:rPr>
        <w:t>transitional security interest</w:t>
      </w:r>
      <w:r w:rsidRPr="006D3157">
        <w:t>, see section</w:t>
      </w:r>
      <w:r w:rsidR="00A66572" w:rsidRPr="006D3157">
        <w:t> </w:t>
      </w:r>
      <w:r w:rsidRPr="006D3157">
        <w:t xml:space="preserve">308 of the </w:t>
      </w:r>
      <w:r w:rsidRPr="006D3157">
        <w:rPr>
          <w:i/>
        </w:rPr>
        <w:t>Personal Property Securities Act 2009</w:t>
      </w:r>
      <w:r w:rsidRPr="006D3157">
        <w:t>.</w:t>
      </w:r>
    </w:p>
    <w:p w14:paraId="4D214DF8" w14:textId="77777777" w:rsidR="00A33B44" w:rsidRPr="006D3157" w:rsidRDefault="00A33B44" w:rsidP="00A33B44">
      <w:pPr>
        <w:pStyle w:val="Definition"/>
        <w:keepNext/>
      </w:pPr>
      <w:r w:rsidRPr="006D3157">
        <w:rPr>
          <w:b/>
          <w:i/>
        </w:rPr>
        <w:lastRenderedPageBreak/>
        <w:t>premises</w:t>
      </w:r>
      <w:r w:rsidRPr="006D3157">
        <w:t xml:space="preserve"> includes:</w:t>
      </w:r>
    </w:p>
    <w:p w14:paraId="11B908C6" w14:textId="77777777" w:rsidR="00A33B44" w:rsidRPr="006D3157" w:rsidRDefault="00A33B44" w:rsidP="00D514DB">
      <w:pPr>
        <w:pStyle w:val="paragraph"/>
      </w:pPr>
      <w:r w:rsidRPr="006D3157">
        <w:tab/>
        <w:t>(a)</w:t>
      </w:r>
      <w:r w:rsidRPr="006D3157">
        <w:tab/>
        <w:t>any land;</w:t>
      </w:r>
    </w:p>
    <w:p w14:paraId="02925A11" w14:textId="77777777" w:rsidR="00A33B44" w:rsidRPr="006D3157" w:rsidRDefault="00A33B44" w:rsidP="00D514DB">
      <w:pPr>
        <w:pStyle w:val="paragraph"/>
      </w:pPr>
      <w:r w:rsidRPr="006D3157">
        <w:tab/>
        <w:t>(b)</w:t>
      </w:r>
      <w:r w:rsidRPr="006D3157">
        <w:tab/>
        <w:t>any structure, building, aircraft, vehicle, vessel or place (whether built on or not); and</w:t>
      </w:r>
    </w:p>
    <w:p w14:paraId="4395F240" w14:textId="77777777" w:rsidR="00A33B44" w:rsidRPr="006D3157" w:rsidRDefault="00A33B44" w:rsidP="00D514DB">
      <w:pPr>
        <w:pStyle w:val="paragraph"/>
      </w:pPr>
      <w:r w:rsidRPr="006D3157">
        <w:tab/>
        <w:t>(c)</w:t>
      </w:r>
      <w:r w:rsidRPr="006D3157">
        <w:tab/>
        <w:t>any part of such a structure, building, aircraft, vehicle, vessel or place.</w:t>
      </w:r>
    </w:p>
    <w:p w14:paraId="6A7B644E" w14:textId="77777777" w:rsidR="00A33B44" w:rsidRPr="006D3157" w:rsidRDefault="00A33B44" w:rsidP="00F66236">
      <w:pPr>
        <w:pStyle w:val="Definition"/>
        <w:keepNext/>
        <w:keepLines/>
      </w:pPr>
      <w:r w:rsidRPr="006D3157">
        <w:rPr>
          <w:b/>
          <w:i/>
        </w:rPr>
        <w:t>private company</w:t>
      </w:r>
      <w:r w:rsidRPr="006D3157">
        <w:t>, in relation to a particular time, means a company other than a company that, as at that time:</w:t>
      </w:r>
    </w:p>
    <w:p w14:paraId="1AC3FA20" w14:textId="13AB635B" w:rsidR="00A33B44" w:rsidRPr="006D3157" w:rsidRDefault="00A33B44" w:rsidP="00D514DB">
      <w:pPr>
        <w:pStyle w:val="paragraph"/>
      </w:pPr>
      <w:r w:rsidRPr="006D3157">
        <w:tab/>
        <w:t>(a)</w:t>
      </w:r>
      <w:r w:rsidRPr="006D3157">
        <w:tab/>
        <w:t xml:space="preserve">has been admitted to the official list of a </w:t>
      </w:r>
      <w:r w:rsidR="00C11383" w:rsidRPr="00A040E5">
        <w:t>declared financial market</w:t>
      </w:r>
      <w:r w:rsidRPr="006D3157">
        <w:t xml:space="preserve"> (as defined by </w:t>
      </w:r>
      <w:r w:rsidR="003551E2" w:rsidRPr="006D3157">
        <w:t>section 9</w:t>
      </w:r>
      <w:r w:rsidRPr="006D3157">
        <w:t xml:space="preserve"> of the </w:t>
      </w:r>
      <w:r w:rsidRPr="006D3157">
        <w:rPr>
          <w:i/>
        </w:rPr>
        <w:t>Corporations Act 2001</w:t>
      </w:r>
      <w:r w:rsidRPr="006D3157">
        <w:t>); and</w:t>
      </w:r>
    </w:p>
    <w:p w14:paraId="6B5F65C7" w14:textId="77777777" w:rsidR="00A33B44" w:rsidRPr="006D3157" w:rsidRDefault="00A33B44" w:rsidP="00D514DB">
      <w:pPr>
        <w:pStyle w:val="paragraph"/>
      </w:pPr>
      <w:r w:rsidRPr="006D3157">
        <w:tab/>
        <w:t>(b)</w:t>
      </w:r>
      <w:r w:rsidRPr="006D3157">
        <w:tab/>
        <w:t>has not been removed from that official list.</w:t>
      </w:r>
    </w:p>
    <w:p w14:paraId="45D0806C" w14:textId="77777777" w:rsidR="00A33B44" w:rsidRPr="006D3157" w:rsidRDefault="00A33B44" w:rsidP="00A33B44">
      <w:pPr>
        <w:pStyle w:val="Definition"/>
      </w:pPr>
      <w:r w:rsidRPr="006D3157">
        <w:rPr>
          <w:b/>
          <w:i/>
        </w:rPr>
        <w:t>proceeding</w:t>
      </w:r>
      <w:r w:rsidRPr="006D3157">
        <w:t xml:space="preserve"> means proceeding under this Act.</w:t>
      </w:r>
    </w:p>
    <w:p w14:paraId="6ADB9642" w14:textId="77777777" w:rsidR="00A33B44" w:rsidRPr="006D3157" w:rsidRDefault="00A33B44" w:rsidP="00A33B44">
      <w:pPr>
        <w:pStyle w:val="Definition"/>
      </w:pPr>
      <w:r w:rsidRPr="006D3157">
        <w:rPr>
          <w:b/>
          <w:i/>
        </w:rPr>
        <w:t>proceeds</w:t>
      </w:r>
      <w:r w:rsidRPr="006D3157">
        <w:t>, in relation to enforcement process in respect of a debt, means:</w:t>
      </w:r>
    </w:p>
    <w:p w14:paraId="052058D1" w14:textId="77777777" w:rsidR="00A33B44" w:rsidRPr="006D3157" w:rsidRDefault="00A33B44" w:rsidP="00D514DB">
      <w:pPr>
        <w:pStyle w:val="paragraph"/>
      </w:pPr>
      <w:r w:rsidRPr="006D3157">
        <w:tab/>
        <w:t>(a)</w:t>
      </w:r>
      <w:r w:rsidRPr="006D3157">
        <w:tab/>
        <w:t>the proceeds of selling property under the enforcement process;</w:t>
      </w:r>
    </w:p>
    <w:p w14:paraId="44FC00B3" w14:textId="77777777" w:rsidR="00A33B44" w:rsidRPr="006D3157" w:rsidRDefault="00A33B44" w:rsidP="00D514DB">
      <w:pPr>
        <w:pStyle w:val="paragraph"/>
      </w:pPr>
      <w:r w:rsidRPr="006D3157">
        <w:tab/>
        <w:t>(b)</w:t>
      </w:r>
      <w:r w:rsidRPr="006D3157">
        <w:tab/>
        <w:t>money taken under the enforcement process;</w:t>
      </w:r>
    </w:p>
    <w:p w14:paraId="12B3A467" w14:textId="77777777" w:rsidR="00A33B44" w:rsidRPr="006D3157" w:rsidRDefault="00A33B44" w:rsidP="00D514DB">
      <w:pPr>
        <w:pStyle w:val="paragraph"/>
      </w:pPr>
      <w:r w:rsidRPr="006D3157">
        <w:tab/>
        <w:t>(c)</w:t>
      </w:r>
      <w:r w:rsidRPr="006D3157">
        <w:tab/>
        <w:t>money received as a result of attachment under the enforcement process; or</w:t>
      </w:r>
    </w:p>
    <w:p w14:paraId="10B6C0F0" w14:textId="77777777" w:rsidR="00A33B44" w:rsidRPr="006D3157" w:rsidRDefault="00A33B44" w:rsidP="00D514DB">
      <w:pPr>
        <w:pStyle w:val="paragraph"/>
      </w:pPr>
      <w:r w:rsidRPr="006D3157">
        <w:tab/>
        <w:t>(d)</w:t>
      </w:r>
      <w:r w:rsidRPr="006D3157">
        <w:tab/>
        <w:t>money paid to avoid the taking or sale of property under, or to avoid attachment under, the enforcement process.</w:t>
      </w:r>
    </w:p>
    <w:p w14:paraId="4E146F88" w14:textId="77777777" w:rsidR="00A33B44" w:rsidRPr="006D3157" w:rsidRDefault="00A33B44" w:rsidP="00A33B44">
      <w:pPr>
        <w:pStyle w:val="Definition"/>
      </w:pPr>
      <w:r w:rsidRPr="006D3157">
        <w:rPr>
          <w:b/>
          <w:i/>
        </w:rPr>
        <w:t>proceeds of crime law</w:t>
      </w:r>
      <w:r w:rsidRPr="006D3157">
        <w:t xml:space="preserve"> means:</w:t>
      </w:r>
    </w:p>
    <w:p w14:paraId="0107A507" w14:textId="77777777" w:rsidR="00A33B44" w:rsidRPr="006D3157" w:rsidRDefault="00A33B44" w:rsidP="00D514DB">
      <w:pPr>
        <w:pStyle w:val="paragraph"/>
      </w:pPr>
      <w:r w:rsidRPr="006D3157">
        <w:tab/>
        <w:t>(a)</w:t>
      </w:r>
      <w:r w:rsidRPr="006D3157">
        <w:tab/>
        <w:t xml:space="preserve">the </w:t>
      </w:r>
      <w:r w:rsidRPr="006D3157">
        <w:rPr>
          <w:i/>
        </w:rPr>
        <w:t>Proceeds of Crime Act 2002</w:t>
      </w:r>
      <w:r w:rsidRPr="006D3157">
        <w:t>; or</w:t>
      </w:r>
    </w:p>
    <w:p w14:paraId="1D52B13F" w14:textId="77777777" w:rsidR="00A33B44" w:rsidRPr="006D3157" w:rsidRDefault="00A33B44" w:rsidP="00D514DB">
      <w:pPr>
        <w:pStyle w:val="paragraph"/>
      </w:pPr>
      <w:r w:rsidRPr="006D3157">
        <w:tab/>
        <w:t>(b)</w:t>
      </w:r>
      <w:r w:rsidRPr="006D3157">
        <w:tab/>
        <w:t xml:space="preserve">the </w:t>
      </w:r>
      <w:r w:rsidRPr="006D3157">
        <w:rPr>
          <w:i/>
        </w:rPr>
        <w:t>Proceeds of Crime Act 1987</w:t>
      </w:r>
      <w:r w:rsidRPr="006D3157">
        <w:t>; or</w:t>
      </w:r>
    </w:p>
    <w:p w14:paraId="08667E1B" w14:textId="77777777" w:rsidR="00A33B44" w:rsidRPr="006D3157" w:rsidRDefault="00A33B44" w:rsidP="00D514DB">
      <w:pPr>
        <w:pStyle w:val="paragraph"/>
      </w:pPr>
      <w:r w:rsidRPr="006D3157">
        <w:tab/>
        <w:t>(c)</w:t>
      </w:r>
      <w:r w:rsidRPr="006D3157">
        <w:tab/>
        <w:t>a corresponding law.</w:t>
      </w:r>
    </w:p>
    <w:p w14:paraId="5F0083F9" w14:textId="77777777" w:rsidR="00A33B44" w:rsidRPr="006D3157" w:rsidRDefault="00A33B44" w:rsidP="00A33B44">
      <w:pPr>
        <w:pStyle w:val="Definition"/>
      </w:pPr>
      <w:r w:rsidRPr="006D3157">
        <w:rPr>
          <w:b/>
          <w:i/>
        </w:rPr>
        <w:t>proceeds of crime order</w:t>
      </w:r>
      <w:r w:rsidRPr="006D3157">
        <w:t xml:space="preserve"> means:</w:t>
      </w:r>
    </w:p>
    <w:p w14:paraId="31D3C575" w14:textId="77777777" w:rsidR="00A33B44" w:rsidRPr="006D3157" w:rsidRDefault="00A33B44" w:rsidP="00D514DB">
      <w:pPr>
        <w:pStyle w:val="paragraph"/>
      </w:pPr>
      <w:r w:rsidRPr="006D3157">
        <w:tab/>
        <w:t>(a)</w:t>
      </w:r>
      <w:r w:rsidRPr="006D3157">
        <w:tab/>
        <w:t>a restraining order; or</w:t>
      </w:r>
    </w:p>
    <w:p w14:paraId="244ADB25" w14:textId="77777777" w:rsidR="00A33B44" w:rsidRPr="006D3157" w:rsidRDefault="00A33B44" w:rsidP="00D514DB">
      <w:pPr>
        <w:pStyle w:val="paragraph"/>
      </w:pPr>
      <w:r w:rsidRPr="006D3157">
        <w:tab/>
        <w:t>(b)</w:t>
      </w:r>
      <w:r w:rsidRPr="006D3157">
        <w:tab/>
        <w:t>a forfeiture order; or</w:t>
      </w:r>
    </w:p>
    <w:p w14:paraId="66C5D269" w14:textId="77777777" w:rsidR="00A33B44" w:rsidRPr="006D3157" w:rsidRDefault="00A33B44" w:rsidP="00D514DB">
      <w:pPr>
        <w:pStyle w:val="paragraph"/>
      </w:pPr>
      <w:r w:rsidRPr="006D3157">
        <w:tab/>
        <w:t>(c)</w:t>
      </w:r>
      <w:r w:rsidRPr="006D3157">
        <w:tab/>
        <w:t>a pecuniary penalty order.</w:t>
      </w:r>
    </w:p>
    <w:p w14:paraId="4E25FA48" w14:textId="77777777" w:rsidR="00A33B44" w:rsidRPr="006D3157" w:rsidRDefault="00A33B44" w:rsidP="00A33B44">
      <w:pPr>
        <w:pStyle w:val="Definition"/>
      </w:pPr>
      <w:r w:rsidRPr="006D3157">
        <w:rPr>
          <w:b/>
          <w:i/>
        </w:rPr>
        <w:lastRenderedPageBreak/>
        <w:t>proclaimed law</w:t>
      </w:r>
      <w:r w:rsidRPr="006D3157">
        <w:t xml:space="preserve"> means a law specified for the time being in a Proclamation in force under section</w:t>
      </w:r>
      <w:r w:rsidR="00A66572" w:rsidRPr="006D3157">
        <w:t> </w:t>
      </w:r>
      <w:r w:rsidRPr="006D3157">
        <w:t>253B.</w:t>
      </w:r>
    </w:p>
    <w:p w14:paraId="21FF8AD4" w14:textId="77777777" w:rsidR="00A33B44" w:rsidRPr="006D3157" w:rsidRDefault="00A33B44" w:rsidP="00A33B44">
      <w:pPr>
        <w:pStyle w:val="Definition"/>
      </w:pPr>
      <w:r w:rsidRPr="006D3157">
        <w:rPr>
          <w:b/>
          <w:i/>
        </w:rPr>
        <w:t>professional advice</w:t>
      </w:r>
      <w:r w:rsidRPr="006D3157">
        <w:t xml:space="preserve"> means financial, business or legal advice given by a person in the performance of the functions attaching to the person’s professional capacity.</w:t>
      </w:r>
    </w:p>
    <w:p w14:paraId="637DA55B" w14:textId="77777777" w:rsidR="00A33B44" w:rsidRPr="006D3157" w:rsidRDefault="00A33B44" w:rsidP="00A33B44">
      <w:pPr>
        <w:pStyle w:val="Definition"/>
      </w:pPr>
      <w:r w:rsidRPr="006D3157">
        <w:rPr>
          <w:b/>
          <w:i/>
        </w:rPr>
        <w:t>property</w:t>
      </w:r>
      <w:r w:rsidRPr="006D3157">
        <w:t xml:space="preserve"> means real or personal property of every description, whether situate in Australia or elsewhere, and includes any estate, interest or profit, whether present or future, vested or contingent, arising out of or incident to any such real or personal property.</w:t>
      </w:r>
    </w:p>
    <w:p w14:paraId="663D72B1" w14:textId="77777777" w:rsidR="00A33B44" w:rsidRPr="006D3157" w:rsidRDefault="00A33B44" w:rsidP="00A33B44">
      <w:pPr>
        <w:pStyle w:val="Definition"/>
      </w:pPr>
      <w:r w:rsidRPr="006D3157">
        <w:rPr>
          <w:b/>
          <w:i/>
        </w:rPr>
        <w:t>provable debt</w:t>
      </w:r>
      <w:r w:rsidRPr="006D3157">
        <w:t xml:space="preserve"> means a debt or liability that is, under this Act, provable in bankruptcy.</w:t>
      </w:r>
    </w:p>
    <w:p w14:paraId="5E65D9F3" w14:textId="77777777" w:rsidR="00A33B44" w:rsidRPr="006D3157" w:rsidRDefault="00A33B44" w:rsidP="00A33B44">
      <w:pPr>
        <w:pStyle w:val="Definition"/>
      </w:pPr>
      <w:r w:rsidRPr="006D3157">
        <w:rPr>
          <w:b/>
          <w:i/>
        </w:rPr>
        <w:t>provider</w:t>
      </w:r>
      <w:r w:rsidRPr="006D3157">
        <w:t xml:space="preserve">, in relation to an RSA, has the same meaning as in the </w:t>
      </w:r>
      <w:r w:rsidRPr="006D3157">
        <w:rPr>
          <w:i/>
        </w:rPr>
        <w:t>Retirement Savings Accounts Act 1997</w:t>
      </w:r>
      <w:r w:rsidRPr="006D3157">
        <w:t>.</w:t>
      </w:r>
    </w:p>
    <w:p w14:paraId="04671D77" w14:textId="0EC6BB37" w:rsidR="00FC24B0" w:rsidRPr="006D3157" w:rsidRDefault="00FC24B0" w:rsidP="00FC24B0">
      <w:pPr>
        <w:pStyle w:val="Definition"/>
      </w:pPr>
      <w:r w:rsidRPr="006D3157">
        <w:rPr>
          <w:b/>
          <w:i/>
        </w:rPr>
        <w:t>registered trustee</w:t>
      </w:r>
      <w:r w:rsidRPr="006D3157">
        <w:t xml:space="preserve"> has the same meaning as in section</w:t>
      </w:r>
      <w:r w:rsidR="00A66572" w:rsidRPr="006D3157">
        <w:t> </w:t>
      </w:r>
      <w:r w:rsidRPr="006D3157">
        <w:t>5</w:t>
      </w:r>
      <w:r w:rsidR="00BC3BA2">
        <w:noBreakHyphen/>
      </w:r>
      <w:r w:rsidRPr="006D3157">
        <w:t xml:space="preserve">5 of </w:t>
      </w:r>
      <w:r w:rsidR="00C53D67" w:rsidRPr="006D3157">
        <w:t>Schedule 2</w:t>
      </w:r>
      <w:r w:rsidRPr="006D3157">
        <w:t>.</w:t>
      </w:r>
    </w:p>
    <w:p w14:paraId="02E21E13" w14:textId="32E7978B" w:rsidR="00FC24B0" w:rsidRPr="006D3157" w:rsidRDefault="00FC24B0" w:rsidP="00FC24B0">
      <w:pPr>
        <w:pStyle w:val="Definition"/>
      </w:pPr>
      <w:r w:rsidRPr="006D3157">
        <w:rPr>
          <w:b/>
          <w:i/>
        </w:rPr>
        <w:t>Register of Trustees</w:t>
      </w:r>
      <w:r w:rsidRPr="006D3157">
        <w:t xml:space="preserve"> has the same meaning as in </w:t>
      </w:r>
      <w:r w:rsidR="00BC3BA2">
        <w:t>section 1</w:t>
      </w:r>
      <w:r w:rsidRPr="006D3157">
        <w:t>5</w:t>
      </w:r>
      <w:r w:rsidR="00BC3BA2">
        <w:noBreakHyphen/>
      </w:r>
      <w:r w:rsidRPr="006D3157">
        <w:t xml:space="preserve">1 of </w:t>
      </w:r>
      <w:r w:rsidR="00C53D67" w:rsidRPr="006D3157">
        <w:t>Schedule 2</w:t>
      </w:r>
      <w:r w:rsidRPr="006D3157">
        <w:t>.</w:t>
      </w:r>
    </w:p>
    <w:p w14:paraId="37A86916" w14:textId="77777777" w:rsidR="00A33B44" w:rsidRPr="006D3157" w:rsidRDefault="00A33B44" w:rsidP="00AB0C8A">
      <w:pPr>
        <w:pStyle w:val="Definition"/>
        <w:keepNext/>
      </w:pPr>
      <w:r w:rsidRPr="006D3157">
        <w:rPr>
          <w:b/>
          <w:i/>
        </w:rPr>
        <w:t>Registrar</w:t>
      </w:r>
      <w:r w:rsidRPr="006D3157">
        <w:t xml:space="preserve"> means:</w:t>
      </w:r>
    </w:p>
    <w:p w14:paraId="52D454F3" w14:textId="77777777" w:rsidR="00A33B44" w:rsidRPr="006D3157" w:rsidRDefault="00A33B44" w:rsidP="00D514DB">
      <w:pPr>
        <w:pStyle w:val="paragraph"/>
      </w:pPr>
      <w:r w:rsidRPr="006D3157">
        <w:tab/>
        <w:t>(a)</w:t>
      </w:r>
      <w:r w:rsidRPr="006D3157">
        <w:tab/>
        <w:t xml:space="preserve">the </w:t>
      </w:r>
      <w:r w:rsidR="00C768D9" w:rsidRPr="006D3157">
        <w:t>Chief Executive Officer and Principal Registrar, a Registrar</w:t>
      </w:r>
      <w:r w:rsidRPr="006D3157">
        <w:t>, a District Registrar or a Deputy District Registrar of the Federal Court; or</w:t>
      </w:r>
    </w:p>
    <w:p w14:paraId="6725BF3B" w14:textId="77777777" w:rsidR="009B581B" w:rsidRPr="006D3157" w:rsidRDefault="009B581B" w:rsidP="009B581B">
      <w:pPr>
        <w:pStyle w:val="paragraph"/>
      </w:pPr>
      <w:r w:rsidRPr="006D3157">
        <w:tab/>
        <w:t>(b)</w:t>
      </w:r>
      <w:r w:rsidRPr="006D3157">
        <w:tab/>
        <w:t>a Registrar of the Federal Circuit and Family Court of Australia (Division 2).</w:t>
      </w:r>
    </w:p>
    <w:p w14:paraId="4241DEA6" w14:textId="77777777" w:rsidR="00A33B44" w:rsidRPr="006D3157" w:rsidRDefault="00A33B44" w:rsidP="00DC06D9">
      <w:pPr>
        <w:pStyle w:val="Definition"/>
        <w:keepNext/>
      </w:pPr>
      <w:r w:rsidRPr="006D3157">
        <w:rPr>
          <w:b/>
          <w:i/>
        </w:rPr>
        <w:t>related entity</w:t>
      </w:r>
      <w:r w:rsidRPr="006D3157">
        <w:t>, in relation to a person, means any of the following:</w:t>
      </w:r>
    </w:p>
    <w:p w14:paraId="74076191" w14:textId="77777777" w:rsidR="00A33B44" w:rsidRPr="006D3157" w:rsidRDefault="00A33B44" w:rsidP="00D514DB">
      <w:pPr>
        <w:pStyle w:val="paragraph"/>
      </w:pPr>
      <w:r w:rsidRPr="006D3157">
        <w:tab/>
        <w:t>(a)</w:t>
      </w:r>
      <w:r w:rsidRPr="006D3157">
        <w:tab/>
        <w:t>a relative of the person;</w:t>
      </w:r>
    </w:p>
    <w:p w14:paraId="5A36DAA8" w14:textId="77777777" w:rsidR="00A33B44" w:rsidRPr="006D3157" w:rsidRDefault="00A33B44" w:rsidP="00D514DB">
      <w:pPr>
        <w:pStyle w:val="paragraph"/>
      </w:pPr>
      <w:r w:rsidRPr="006D3157">
        <w:tab/>
        <w:t>(b)</w:t>
      </w:r>
      <w:r w:rsidRPr="006D3157">
        <w:tab/>
        <w:t>a body corporate of which the person, or a relative of the person, is a director;</w:t>
      </w:r>
    </w:p>
    <w:p w14:paraId="056F36ED" w14:textId="77777777" w:rsidR="00A33B44" w:rsidRPr="006D3157" w:rsidRDefault="00A33B44" w:rsidP="00D514DB">
      <w:pPr>
        <w:pStyle w:val="paragraph"/>
      </w:pPr>
      <w:r w:rsidRPr="006D3157">
        <w:tab/>
        <w:t>(c)</w:t>
      </w:r>
      <w:r w:rsidRPr="006D3157">
        <w:tab/>
        <w:t xml:space="preserve">a body corporate that is related to the body corporate referred to in </w:t>
      </w:r>
      <w:r w:rsidR="00A66572" w:rsidRPr="006D3157">
        <w:t>paragraph (</w:t>
      </w:r>
      <w:r w:rsidRPr="006D3157">
        <w:t>b);</w:t>
      </w:r>
    </w:p>
    <w:p w14:paraId="169AD80D" w14:textId="77777777" w:rsidR="00A33B44" w:rsidRPr="006D3157" w:rsidRDefault="00A33B44" w:rsidP="00D514DB">
      <w:pPr>
        <w:pStyle w:val="paragraph"/>
      </w:pPr>
      <w:r w:rsidRPr="006D3157">
        <w:tab/>
        <w:t>(d)</w:t>
      </w:r>
      <w:r w:rsidRPr="006D3157">
        <w:tab/>
        <w:t xml:space="preserve">a director, or a relative of a director, of a body corporate referred to in </w:t>
      </w:r>
      <w:r w:rsidR="00A66572" w:rsidRPr="006D3157">
        <w:t>paragraph (</w:t>
      </w:r>
      <w:r w:rsidRPr="006D3157">
        <w:t>b) or (c);</w:t>
      </w:r>
    </w:p>
    <w:p w14:paraId="4D5F15CE" w14:textId="77777777" w:rsidR="00A33B44" w:rsidRPr="006D3157" w:rsidRDefault="00A33B44" w:rsidP="00D514DB">
      <w:pPr>
        <w:pStyle w:val="paragraph"/>
      </w:pPr>
      <w:r w:rsidRPr="006D3157">
        <w:lastRenderedPageBreak/>
        <w:tab/>
        <w:t>(e)</w:t>
      </w:r>
      <w:r w:rsidRPr="006D3157">
        <w:tab/>
        <w:t>a beneficiary under a trust of which the person, or a relative of the person,</w:t>
      </w:r>
      <w:r w:rsidRPr="006D3157">
        <w:rPr>
          <w:i/>
          <w:sz w:val="20"/>
        </w:rPr>
        <w:t xml:space="preserve"> </w:t>
      </w:r>
      <w:r w:rsidRPr="006D3157">
        <w:t>is a trustee;</w:t>
      </w:r>
    </w:p>
    <w:p w14:paraId="53D46AAF" w14:textId="77777777" w:rsidR="00A33B44" w:rsidRPr="006D3157" w:rsidRDefault="00A33B44" w:rsidP="00D514DB">
      <w:pPr>
        <w:pStyle w:val="paragraph"/>
      </w:pPr>
      <w:r w:rsidRPr="006D3157">
        <w:tab/>
        <w:t>(f)</w:t>
      </w:r>
      <w:r w:rsidRPr="006D3157">
        <w:tab/>
        <w:t>a relative</w:t>
      </w:r>
      <w:r w:rsidRPr="006D3157">
        <w:rPr>
          <w:i/>
        </w:rPr>
        <w:t xml:space="preserve"> </w:t>
      </w:r>
      <w:r w:rsidRPr="006D3157">
        <w:t>of such a beneficiary;</w:t>
      </w:r>
    </w:p>
    <w:p w14:paraId="170D962A" w14:textId="77777777" w:rsidR="00A33B44" w:rsidRPr="006D3157" w:rsidRDefault="00A33B44" w:rsidP="00D514DB">
      <w:pPr>
        <w:pStyle w:val="paragraph"/>
      </w:pPr>
      <w:r w:rsidRPr="006D3157">
        <w:tab/>
        <w:t>(g)</w:t>
      </w:r>
      <w:r w:rsidRPr="006D3157">
        <w:tab/>
        <w:t>a relative of the spouse</w:t>
      </w:r>
      <w:r w:rsidR="007F67C4" w:rsidRPr="006D3157">
        <w:t>, or</w:t>
      </w:r>
      <w:r w:rsidR="00B4787F" w:rsidRPr="006D3157">
        <w:t> </w:t>
      </w:r>
      <w:r w:rsidR="007F67C4" w:rsidRPr="006D3157">
        <w:t>de</w:t>
      </w:r>
      <w:r w:rsidR="00B4787F" w:rsidRPr="006D3157">
        <w:t> </w:t>
      </w:r>
      <w:r w:rsidR="007F67C4" w:rsidRPr="006D3157">
        <w:t>facto</w:t>
      </w:r>
      <w:r w:rsidR="00B4787F" w:rsidRPr="006D3157">
        <w:t> </w:t>
      </w:r>
      <w:r w:rsidR="007F67C4" w:rsidRPr="006D3157">
        <w:t>partner,</w:t>
      </w:r>
      <w:r w:rsidRPr="006D3157">
        <w:t xml:space="preserve"> of such a beneficiary;</w:t>
      </w:r>
    </w:p>
    <w:p w14:paraId="7F4693E2" w14:textId="77777777" w:rsidR="00A33B44" w:rsidRPr="006D3157" w:rsidRDefault="00A33B44" w:rsidP="00D514DB">
      <w:pPr>
        <w:pStyle w:val="paragraph"/>
      </w:pPr>
      <w:r w:rsidRPr="006D3157">
        <w:tab/>
        <w:t>(h)</w:t>
      </w:r>
      <w:r w:rsidRPr="006D3157">
        <w:tab/>
        <w:t>a trustee of a trust under which the person, or a relative of the person, is a beneficiary;</w:t>
      </w:r>
    </w:p>
    <w:p w14:paraId="51A44202" w14:textId="77777777" w:rsidR="00A33B44" w:rsidRPr="006D3157" w:rsidRDefault="00A33B44" w:rsidP="00D514DB">
      <w:pPr>
        <w:pStyle w:val="paragraph"/>
      </w:pPr>
      <w:r w:rsidRPr="006D3157">
        <w:tab/>
        <w:t>(i)</w:t>
      </w:r>
      <w:r w:rsidRPr="006D3157">
        <w:tab/>
        <w:t>a member of a partnership of which the person, or a relative of the person, is a member;</w:t>
      </w:r>
    </w:p>
    <w:p w14:paraId="258518C6" w14:textId="77777777" w:rsidR="00A33B44" w:rsidRPr="006D3157" w:rsidRDefault="00A33B44" w:rsidP="00A33B44">
      <w:pPr>
        <w:pStyle w:val="subsection2"/>
      </w:pPr>
      <w:r w:rsidRPr="006D3157">
        <w:t xml:space="preserve">For the purposes of </w:t>
      </w:r>
      <w:r w:rsidR="00A66572" w:rsidRPr="006D3157">
        <w:t>paragraph (</w:t>
      </w:r>
      <w:r w:rsidRPr="006D3157">
        <w:t xml:space="preserve">c) of this definition, the question whether a body corporate is related to another body corporate is to be determined in the same manner as that question is determined for the purposes of the </w:t>
      </w:r>
      <w:r w:rsidRPr="006D3157">
        <w:rPr>
          <w:i/>
        </w:rPr>
        <w:t>Corporations Act 2001</w:t>
      </w:r>
      <w:r w:rsidRPr="006D3157">
        <w:t>.</w:t>
      </w:r>
    </w:p>
    <w:p w14:paraId="7E1439CB" w14:textId="77777777" w:rsidR="00A33B44" w:rsidRPr="006D3157" w:rsidRDefault="00A33B44" w:rsidP="00A33B44">
      <w:pPr>
        <w:pStyle w:val="Definition"/>
      </w:pPr>
      <w:r w:rsidRPr="006D3157">
        <w:rPr>
          <w:b/>
          <w:i/>
        </w:rPr>
        <w:t>relative</w:t>
      </w:r>
      <w:r w:rsidRPr="006D3157">
        <w:t>, in relation to a person, means:</w:t>
      </w:r>
    </w:p>
    <w:p w14:paraId="68FA2717" w14:textId="77777777" w:rsidR="00A33B44" w:rsidRPr="006D3157" w:rsidRDefault="00A33B44" w:rsidP="00D514DB">
      <w:pPr>
        <w:pStyle w:val="paragraph"/>
      </w:pPr>
      <w:r w:rsidRPr="006D3157">
        <w:tab/>
        <w:t>(a)</w:t>
      </w:r>
      <w:r w:rsidRPr="006D3157">
        <w:tab/>
        <w:t>the spouse of the person; or</w:t>
      </w:r>
    </w:p>
    <w:p w14:paraId="5FBA916B" w14:textId="77777777" w:rsidR="00A33B44" w:rsidRPr="006D3157" w:rsidRDefault="00A33B44" w:rsidP="00D514DB">
      <w:pPr>
        <w:pStyle w:val="paragraph"/>
      </w:pPr>
      <w:r w:rsidRPr="006D3157">
        <w:tab/>
        <w:t>(b)</w:t>
      </w:r>
      <w:r w:rsidRPr="006D3157">
        <w:tab/>
        <w:t>a parent or remoter lineal ancestor of the person or of the person’s spouse; or</w:t>
      </w:r>
    </w:p>
    <w:p w14:paraId="13699D93" w14:textId="77777777" w:rsidR="00A33B44" w:rsidRPr="006D3157" w:rsidRDefault="00A33B44" w:rsidP="00D514DB">
      <w:pPr>
        <w:pStyle w:val="paragraph"/>
      </w:pPr>
      <w:r w:rsidRPr="006D3157">
        <w:tab/>
        <w:t>(c)</w:t>
      </w:r>
      <w:r w:rsidRPr="006D3157">
        <w:tab/>
        <w:t>a child or remoter lineal descendant of the person or of the person’s spouse; or</w:t>
      </w:r>
    </w:p>
    <w:p w14:paraId="55CED2DD" w14:textId="77777777" w:rsidR="00A33B44" w:rsidRPr="006D3157" w:rsidRDefault="00A33B44" w:rsidP="00D514DB">
      <w:pPr>
        <w:pStyle w:val="paragraph"/>
      </w:pPr>
      <w:r w:rsidRPr="006D3157">
        <w:tab/>
        <w:t>(d)</w:t>
      </w:r>
      <w:r w:rsidRPr="006D3157">
        <w:tab/>
        <w:t>a brother or sister of the person or of the person’s spouse; or</w:t>
      </w:r>
    </w:p>
    <w:p w14:paraId="7A7C468B" w14:textId="77777777" w:rsidR="00A33B44" w:rsidRPr="006D3157" w:rsidRDefault="00A33B44" w:rsidP="00D514DB">
      <w:pPr>
        <w:pStyle w:val="paragraph"/>
      </w:pPr>
      <w:r w:rsidRPr="006D3157">
        <w:tab/>
        <w:t>(e)</w:t>
      </w:r>
      <w:r w:rsidRPr="006D3157">
        <w:tab/>
        <w:t>an uncle, aunt, nephew or niece of the person or of the person’s spouse; or</w:t>
      </w:r>
    </w:p>
    <w:p w14:paraId="0CAB2FAC" w14:textId="77777777" w:rsidR="00A33B44" w:rsidRPr="006D3157" w:rsidRDefault="00A33B44" w:rsidP="00D514DB">
      <w:pPr>
        <w:pStyle w:val="paragraph"/>
      </w:pPr>
      <w:r w:rsidRPr="006D3157">
        <w:tab/>
        <w:t>(f)</w:t>
      </w:r>
      <w:r w:rsidRPr="006D3157">
        <w:tab/>
        <w:t xml:space="preserve">the spouse of a person specified in </w:t>
      </w:r>
      <w:r w:rsidR="00A66572" w:rsidRPr="006D3157">
        <w:t>paragraph (</w:t>
      </w:r>
      <w:r w:rsidRPr="006D3157">
        <w:t>b), (c), (d) or (e).</w:t>
      </w:r>
    </w:p>
    <w:p w14:paraId="1E507FA0" w14:textId="77777777" w:rsidR="00A33B44" w:rsidRPr="006D3157" w:rsidRDefault="00A33B44" w:rsidP="00AB0C8A">
      <w:pPr>
        <w:pStyle w:val="subsection2"/>
        <w:keepNext/>
      </w:pPr>
      <w:r w:rsidRPr="006D3157">
        <w:t xml:space="preserve">For the purposes of this definition, </w:t>
      </w:r>
      <w:r w:rsidRPr="006D3157">
        <w:rPr>
          <w:b/>
          <w:i/>
        </w:rPr>
        <w:t>spouse</w:t>
      </w:r>
      <w:r w:rsidRPr="006D3157">
        <w:t xml:space="preserve"> includes</w:t>
      </w:r>
      <w:r w:rsidR="00B4787F" w:rsidRPr="006D3157">
        <w:t> </w:t>
      </w:r>
      <w:r w:rsidR="006500C0" w:rsidRPr="006D3157">
        <w:t>de</w:t>
      </w:r>
      <w:r w:rsidR="00B4787F" w:rsidRPr="006D3157">
        <w:t> </w:t>
      </w:r>
      <w:r w:rsidR="006500C0" w:rsidRPr="006D3157">
        <w:t>facto</w:t>
      </w:r>
      <w:r w:rsidR="00B4787F" w:rsidRPr="006D3157">
        <w:t> </w:t>
      </w:r>
      <w:r w:rsidR="006500C0" w:rsidRPr="006D3157">
        <w:t>partner</w:t>
      </w:r>
      <w:r w:rsidRPr="006D3157">
        <w:t>.</w:t>
      </w:r>
    </w:p>
    <w:p w14:paraId="113CE210" w14:textId="77777777" w:rsidR="00A33B44" w:rsidRPr="006D3157" w:rsidRDefault="00A33B44" w:rsidP="00A33B44">
      <w:pPr>
        <w:pStyle w:val="notetext"/>
      </w:pPr>
      <w:r w:rsidRPr="006D3157">
        <w:t>Note:</w:t>
      </w:r>
      <w:r w:rsidRPr="006D3157">
        <w:tab/>
      </w:r>
      <w:r w:rsidRPr="006D3157">
        <w:rPr>
          <w:b/>
          <w:i/>
        </w:rPr>
        <w:t>Parent</w:t>
      </w:r>
      <w:r w:rsidRPr="006D3157">
        <w:t xml:space="preserve"> and </w:t>
      </w:r>
      <w:r w:rsidRPr="006D3157">
        <w:rPr>
          <w:b/>
          <w:i/>
        </w:rPr>
        <w:t>child</w:t>
      </w:r>
      <w:r w:rsidRPr="006D3157">
        <w:t xml:space="preserve"> are defined by this subsection.</w:t>
      </w:r>
    </w:p>
    <w:p w14:paraId="67B9377B" w14:textId="77777777" w:rsidR="00FC24B0" w:rsidRPr="006D3157" w:rsidRDefault="00FC24B0" w:rsidP="00FC24B0">
      <w:pPr>
        <w:pStyle w:val="Definition"/>
      </w:pPr>
      <w:r w:rsidRPr="006D3157">
        <w:rPr>
          <w:b/>
          <w:bCs/>
          <w:i/>
          <w:iCs/>
        </w:rPr>
        <w:t>resolution</w:t>
      </w:r>
      <w:r w:rsidRPr="006D3157">
        <w:rPr>
          <w:bCs/>
          <w:iCs/>
        </w:rPr>
        <w:t>:</w:t>
      </w:r>
      <w:r w:rsidRPr="006D3157">
        <w:t xml:space="preserve"> a </w:t>
      </w:r>
      <w:r w:rsidRPr="006D3157">
        <w:rPr>
          <w:b/>
          <w:i/>
        </w:rPr>
        <w:t>resolution</w:t>
      </w:r>
      <w:r w:rsidRPr="006D3157">
        <w:t xml:space="preserve"> is passed by creditors of a regulated debtor’s estate:</w:t>
      </w:r>
    </w:p>
    <w:p w14:paraId="47926850" w14:textId="171FBD01" w:rsidR="00FC24B0" w:rsidRPr="006D3157" w:rsidRDefault="00FC24B0" w:rsidP="00FC24B0">
      <w:pPr>
        <w:pStyle w:val="paragraph"/>
      </w:pPr>
      <w:r w:rsidRPr="006D3157">
        <w:tab/>
        <w:t>(a)</w:t>
      </w:r>
      <w:r w:rsidRPr="006D3157">
        <w:tab/>
        <w:t>in a meeting—in the circumstances prescribed under paragraph</w:t>
      </w:r>
      <w:r w:rsidR="00A66572" w:rsidRPr="006D3157">
        <w:t> </w:t>
      </w:r>
      <w:r w:rsidRPr="006D3157">
        <w:t>75</w:t>
      </w:r>
      <w:r w:rsidR="00BC3BA2">
        <w:noBreakHyphen/>
      </w:r>
      <w:r w:rsidRPr="006D3157">
        <w:t xml:space="preserve">50(2)(k) of </w:t>
      </w:r>
      <w:r w:rsidR="00C53D67" w:rsidRPr="006D3157">
        <w:t>Schedule 2</w:t>
      </w:r>
      <w:r w:rsidRPr="006D3157">
        <w:t>; or</w:t>
      </w:r>
    </w:p>
    <w:p w14:paraId="56B89DDA" w14:textId="717978A7" w:rsidR="00FC24B0" w:rsidRPr="006D3157" w:rsidRDefault="00FC24B0" w:rsidP="00FC24B0">
      <w:pPr>
        <w:pStyle w:val="paragraph"/>
      </w:pPr>
      <w:r w:rsidRPr="006D3157">
        <w:tab/>
        <w:t>(b)</w:t>
      </w:r>
      <w:r w:rsidRPr="006D3157">
        <w:tab/>
        <w:t>without a meeting—in the circumstances prescribed under paragraph</w:t>
      </w:r>
      <w:r w:rsidR="00A66572" w:rsidRPr="006D3157">
        <w:t> </w:t>
      </w:r>
      <w:r w:rsidRPr="006D3157">
        <w:t>75</w:t>
      </w:r>
      <w:r w:rsidR="00BC3BA2">
        <w:noBreakHyphen/>
      </w:r>
      <w:r w:rsidRPr="006D3157">
        <w:t xml:space="preserve">40(5)(b) of </w:t>
      </w:r>
      <w:r w:rsidR="00C53D67" w:rsidRPr="006D3157">
        <w:t>Schedule 2</w:t>
      </w:r>
      <w:r w:rsidRPr="006D3157">
        <w:t>.</w:t>
      </w:r>
    </w:p>
    <w:p w14:paraId="038C9768" w14:textId="77777777" w:rsidR="00A33B44" w:rsidRPr="006D3157" w:rsidRDefault="00A33B44" w:rsidP="00A33B44">
      <w:pPr>
        <w:pStyle w:val="Definition"/>
      </w:pPr>
      <w:r w:rsidRPr="006D3157">
        <w:rPr>
          <w:b/>
          <w:i/>
        </w:rPr>
        <w:lastRenderedPageBreak/>
        <w:t>restraining order</w:t>
      </w:r>
      <w:r w:rsidRPr="006D3157">
        <w:t xml:space="preserve"> means a restraining order made under a proceeds of crime law.</w:t>
      </w:r>
    </w:p>
    <w:p w14:paraId="439910C7" w14:textId="77777777" w:rsidR="00A33B44" w:rsidRPr="006D3157" w:rsidRDefault="00A33B44" w:rsidP="00A33B44">
      <w:pPr>
        <w:pStyle w:val="Definition"/>
      </w:pPr>
      <w:r w:rsidRPr="006D3157">
        <w:rPr>
          <w:b/>
          <w:i/>
        </w:rPr>
        <w:t>RSA</w:t>
      </w:r>
      <w:r w:rsidRPr="006D3157">
        <w:t xml:space="preserve"> has the same meaning as in the </w:t>
      </w:r>
      <w:r w:rsidRPr="006D3157">
        <w:rPr>
          <w:i/>
        </w:rPr>
        <w:t>Retirement Savings Accounts Act 1997</w:t>
      </w:r>
      <w:r w:rsidRPr="006D3157">
        <w:t>.</w:t>
      </w:r>
    </w:p>
    <w:p w14:paraId="62256B45" w14:textId="77777777" w:rsidR="00A33B44" w:rsidRPr="006D3157" w:rsidRDefault="00A33B44" w:rsidP="00A33B44">
      <w:pPr>
        <w:pStyle w:val="Definition"/>
      </w:pPr>
      <w:r w:rsidRPr="006D3157">
        <w:rPr>
          <w:b/>
          <w:i/>
        </w:rPr>
        <w:t>RSA holder</w:t>
      </w:r>
      <w:r w:rsidRPr="006D3157">
        <w:t xml:space="preserve"> has the same meaning as in the </w:t>
      </w:r>
      <w:r w:rsidRPr="006D3157">
        <w:rPr>
          <w:i/>
        </w:rPr>
        <w:t>Retirement Savings Accounts Act 1997</w:t>
      </w:r>
      <w:r w:rsidRPr="006D3157">
        <w:t>.</w:t>
      </w:r>
    </w:p>
    <w:p w14:paraId="5091331F" w14:textId="77777777" w:rsidR="00D11CAD" w:rsidRPr="006D3157" w:rsidRDefault="00D11CAD" w:rsidP="00D11CAD">
      <w:pPr>
        <w:pStyle w:val="Definition"/>
      </w:pPr>
      <w:r w:rsidRPr="006D3157">
        <w:rPr>
          <w:b/>
          <w:i/>
        </w:rPr>
        <w:t>rural support scheme</w:t>
      </w:r>
      <w:r w:rsidRPr="006D3157">
        <w:t xml:space="preserve"> means a program or scheme that:</w:t>
      </w:r>
    </w:p>
    <w:p w14:paraId="6D630C2B" w14:textId="77777777" w:rsidR="00D11CAD" w:rsidRPr="006D3157" w:rsidRDefault="00D11CAD" w:rsidP="00D11CAD">
      <w:pPr>
        <w:pStyle w:val="paragraph"/>
      </w:pPr>
      <w:r w:rsidRPr="006D3157">
        <w:tab/>
        <w:t>(a)</w:t>
      </w:r>
      <w:r w:rsidRPr="006D3157">
        <w:tab/>
        <w:t>is administered by or on behalf of the Commonwealth, a State or a Territory; and</w:t>
      </w:r>
    </w:p>
    <w:p w14:paraId="0BD6BAA5" w14:textId="77777777" w:rsidR="00D11CAD" w:rsidRPr="006D3157" w:rsidRDefault="00D11CAD" w:rsidP="00D11CAD">
      <w:pPr>
        <w:pStyle w:val="paragraph"/>
      </w:pPr>
      <w:r w:rsidRPr="006D3157">
        <w:tab/>
        <w:t>(b)</w:t>
      </w:r>
      <w:r w:rsidRPr="006D3157">
        <w:tab/>
        <w:t>relates to:</w:t>
      </w:r>
    </w:p>
    <w:p w14:paraId="47C30A82" w14:textId="77777777" w:rsidR="00D11CAD" w:rsidRPr="006D3157" w:rsidRDefault="00D11CAD" w:rsidP="00D11CAD">
      <w:pPr>
        <w:pStyle w:val="paragraphsub"/>
      </w:pPr>
      <w:r w:rsidRPr="006D3157">
        <w:tab/>
        <w:t>(i)</w:t>
      </w:r>
      <w:r w:rsidRPr="006D3157">
        <w:tab/>
        <w:t>agriculture or the cultivation of land; or</w:t>
      </w:r>
    </w:p>
    <w:p w14:paraId="2076EA68" w14:textId="77777777" w:rsidR="00D11CAD" w:rsidRPr="006D3157" w:rsidRDefault="00D11CAD" w:rsidP="00D11CAD">
      <w:pPr>
        <w:pStyle w:val="paragraphsub"/>
      </w:pPr>
      <w:r w:rsidRPr="006D3157">
        <w:tab/>
        <w:t>(ii)</w:t>
      </w:r>
      <w:r w:rsidRPr="006D3157">
        <w:tab/>
        <w:t>the maintenance of animals for commercial purposes; or</w:t>
      </w:r>
    </w:p>
    <w:p w14:paraId="0D0B4EB5" w14:textId="77777777" w:rsidR="00D11CAD" w:rsidRPr="006D3157" w:rsidRDefault="00D11CAD" w:rsidP="00D11CAD">
      <w:pPr>
        <w:pStyle w:val="paragraphsub"/>
      </w:pPr>
      <w:r w:rsidRPr="006D3157">
        <w:tab/>
        <w:t>(iii)</w:t>
      </w:r>
      <w:r w:rsidRPr="006D3157">
        <w:tab/>
        <w:t>horticulture; or</w:t>
      </w:r>
    </w:p>
    <w:p w14:paraId="05D72EB4" w14:textId="77777777" w:rsidR="00D11CAD" w:rsidRPr="006D3157" w:rsidRDefault="00D11CAD" w:rsidP="00D11CAD">
      <w:pPr>
        <w:pStyle w:val="paragraphsub"/>
      </w:pPr>
      <w:r w:rsidRPr="006D3157">
        <w:tab/>
        <w:t>(iv)</w:t>
      </w:r>
      <w:r w:rsidRPr="006D3157">
        <w:tab/>
        <w:t>any other primary industry activity.</w:t>
      </w:r>
    </w:p>
    <w:p w14:paraId="2B2764AB" w14:textId="77777777" w:rsidR="006124C1" w:rsidRPr="006D3157" w:rsidRDefault="006124C1" w:rsidP="006124C1">
      <w:pPr>
        <w:pStyle w:val="Definition"/>
      </w:pPr>
      <w:r w:rsidRPr="006D3157">
        <w:rPr>
          <w:b/>
          <w:i/>
        </w:rPr>
        <w:t>secured creditor</w:t>
      </w:r>
      <w:r w:rsidRPr="006D3157">
        <w:t>, in relation to a debtor, means:</w:t>
      </w:r>
    </w:p>
    <w:p w14:paraId="214DAD38" w14:textId="77777777" w:rsidR="006124C1" w:rsidRPr="006D3157" w:rsidRDefault="006124C1" w:rsidP="006124C1">
      <w:pPr>
        <w:pStyle w:val="paragraph"/>
      </w:pPr>
      <w:r w:rsidRPr="006D3157">
        <w:tab/>
        <w:t>(a)</w:t>
      </w:r>
      <w:r w:rsidRPr="006D3157">
        <w:tab/>
        <w:t>in the case of a debt secured by a PPSA security interest—the PPSA secured party in relation to the interest, if the interest:</w:t>
      </w:r>
    </w:p>
    <w:p w14:paraId="3BFB008E" w14:textId="77777777" w:rsidR="006124C1" w:rsidRPr="006D3157" w:rsidRDefault="006124C1" w:rsidP="006124C1">
      <w:pPr>
        <w:pStyle w:val="paragraphsub"/>
      </w:pPr>
      <w:r w:rsidRPr="006D3157">
        <w:tab/>
        <w:t>(i)</w:t>
      </w:r>
      <w:r w:rsidRPr="006D3157">
        <w:tab/>
        <w:t>arose as security for the debt; and</w:t>
      </w:r>
    </w:p>
    <w:p w14:paraId="27511ECE" w14:textId="77777777" w:rsidR="006124C1" w:rsidRPr="006D3157" w:rsidRDefault="006124C1" w:rsidP="006124C1">
      <w:pPr>
        <w:pStyle w:val="paragraphsub"/>
      </w:pPr>
      <w:r w:rsidRPr="006D3157">
        <w:tab/>
        <w:t>(ii)</w:t>
      </w:r>
      <w:r w:rsidRPr="006D3157">
        <w:tab/>
        <w:t xml:space="preserve">is perfected (within the meaning of the </w:t>
      </w:r>
      <w:r w:rsidRPr="006D3157">
        <w:rPr>
          <w:i/>
        </w:rPr>
        <w:t>Personal Property Securities Act 2009</w:t>
      </w:r>
      <w:r w:rsidRPr="006D3157">
        <w:t>); or</w:t>
      </w:r>
    </w:p>
    <w:p w14:paraId="6E1788CB" w14:textId="77777777" w:rsidR="006124C1" w:rsidRPr="006D3157" w:rsidRDefault="006124C1" w:rsidP="006124C1">
      <w:pPr>
        <w:pStyle w:val="paragraph"/>
      </w:pPr>
      <w:r w:rsidRPr="006D3157">
        <w:tab/>
        <w:t>(b)</w:t>
      </w:r>
      <w:r w:rsidRPr="006D3157">
        <w:tab/>
        <w:t>in the case of any other debt—a person holding a mortgage, charge or lien on property of the debtor as a security for a debt due to him or her from the debtor.</w:t>
      </w:r>
    </w:p>
    <w:p w14:paraId="17E7CA49" w14:textId="77777777" w:rsidR="00A33B44" w:rsidRPr="006D3157" w:rsidRDefault="00A33B44" w:rsidP="00A33B44">
      <w:pPr>
        <w:pStyle w:val="Definition"/>
      </w:pPr>
      <w:r w:rsidRPr="006D3157">
        <w:rPr>
          <w:b/>
          <w:i/>
        </w:rPr>
        <w:t>sheriff</w:t>
      </w:r>
      <w:r w:rsidRPr="006D3157">
        <w:t xml:space="preserve"> includes any person charged with the execution of a writ or other process.</w:t>
      </w:r>
    </w:p>
    <w:p w14:paraId="324813C9" w14:textId="77777777" w:rsidR="00FC24B0" w:rsidRPr="006D3157" w:rsidRDefault="00FC24B0" w:rsidP="00FC24B0">
      <w:pPr>
        <w:pStyle w:val="Definition"/>
      </w:pPr>
      <w:r w:rsidRPr="006D3157">
        <w:rPr>
          <w:b/>
          <w:i/>
        </w:rPr>
        <w:t>special resolution</w:t>
      </w:r>
      <w:r w:rsidRPr="006D3157">
        <w:t xml:space="preserve">: a </w:t>
      </w:r>
      <w:r w:rsidRPr="006D3157">
        <w:rPr>
          <w:b/>
          <w:i/>
        </w:rPr>
        <w:t>special resolution</w:t>
      </w:r>
      <w:r w:rsidRPr="006D3157">
        <w:t xml:space="preserve"> is passed by creditors of a regulated debtor’s estate:</w:t>
      </w:r>
    </w:p>
    <w:p w14:paraId="122BC184" w14:textId="6969B34F" w:rsidR="00FC24B0" w:rsidRPr="006D3157" w:rsidRDefault="00FC24B0" w:rsidP="00FC24B0">
      <w:pPr>
        <w:pStyle w:val="paragraph"/>
      </w:pPr>
      <w:r w:rsidRPr="006D3157">
        <w:tab/>
        <w:t>(a)</w:t>
      </w:r>
      <w:r w:rsidRPr="006D3157">
        <w:tab/>
        <w:t>in a meeting—in the circumstances prescribed under paragraph</w:t>
      </w:r>
      <w:r w:rsidR="00A66572" w:rsidRPr="006D3157">
        <w:t> </w:t>
      </w:r>
      <w:r w:rsidRPr="006D3157">
        <w:t>75</w:t>
      </w:r>
      <w:r w:rsidR="00BC3BA2">
        <w:noBreakHyphen/>
      </w:r>
      <w:r w:rsidRPr="006D3157">
        <w:t xml:space="preserve">50(2)(k) of </w:t>
      </w:r>
      <w:r w:rsidR="00C53D67" w:rsidRPr="006D3157">
        <w:t>Schedule 2</w:t>
      </w:r>
      <w:r w:rsidRPr="006D3157">
        <w:t>; or</w:t>
      </w:r>
    </w:p>
    <w:p w14:paraId="33ABA0F9" w14:textId="7CA7DDE4" w:rsidR="00FC24B0" w:rsidRPr="006D3157" w:rsidRDefault="00FC24B0" w:rsidP="00FC24B0">
      <w:pPr>
        <w:pStyle w:val="paragraph"/>
      </w:pPr>
      <w:r w:rsidRPr="006D3157">
        <w:tab/>
        <w:t>(b)</w:t>
      </w:r>
      <w:r w:rsidRPr="006D3157">
        <w:tab/>
        <w:t>without a meeting—in the circumstances prescribed under paragraph</w:t>
      </w:r>
      <w:r w:rsidR="00A66572" w:rsidRPr="006D3157">
        <w:t> </w:t>
      </w:r>
      <w:r w:rsidRPr="006D3157">
        <w:t>75</w:t>
      </w:r>
      <w:r w:rsidR="00BC3BA2">
        <w:noBreakHyphen/>
      </w:r>
      <w:r w:rsidRPr="006D3157">
        <w:t xml:space="preserve">40(5)(b) of </w:t>
      </w:r>
      <w:r w:rsidR="00C53D67" w:rsidRPr="006D3157">
        <w:t>Schedule 2</w:t>
      </w:r>
      <w:r w:rsidRPr="006D3157">
        <w:t>.</w:t>
      </w:r>
    </w:p>
    <w:p w14:paraId="5A4B36E3" w14:textId="77777777" w:rsidR="00A33B44" w:rsidRPr="006D3157" w:rsidRDefault="00A33B44" w:rsidP="00A33B44">
      <w:pPr>
        <w:pStyle w:val="Definition"/>
      </w:pPr>
      <w:r w:rsidRPr="006D3157">
        <w:rPr>
          <w:b/>
          <w:i/>
        </w:rPr>
        <w:lastRenderedPageBreak/>
        <w:t>state of affairs</w:t>
      </w:r>
      <w:r w:rsidRPr="006D3157">
        <w:t>, in relation to an entity, means all of the following:</w:t>
      </w:r>
    </w:p>
    <w:p w14:paraId="128598C8" w14:textId="77777777" w:rsidR="00A33B44" w:rsidRPr="006D3157" w:rsidRDefault="00A33B44" w:rsidP="004A5A0C">
      <w:pPr>
        <w:pStyle w:val="paragraph"/>
      </w:pPr>
      <w:r w:rsidRPr="006D3157">
        <w:tab/>
        <w:t>(a)</w:t>
      </w:r>
      <w:r w:rsidRPr="006D3157">
        <w:tab/>
        <w:t>the property and assets of the entity:</w:t>
      </w:r>
    </w:p>
    <w:p w14:paraId="2A42DCDE" w14:textId="77777777" w:rsidR="00A33B44" w:rsidRPr="006D3157" w:rsidRDefault="00A33B44" w:rsidP="00A33B44">
      <w:pPr>
        <w:pStyle w:val="paragraphsub"/>
      </w:pPr>
      <w:r w:rsidRPr="006D3157">
        <w:tab/>
        <w:t>(i)</w:t>
      </w:r>
      <w:r w:rsidRPr="006D3157">
        <w:tab/>
        <w:t>whether held alone or jointly with another person or other persons; and</w:t>
      </w:r>
    </w:p>
    <w:p w14:paraId="621FEA91" w14:textId="77777777" w:rsidR="00A33B44" w:rsidRPr="006D3157" w:rsidRDefault="00A33B44" w:rsidP="00A33B44">
      <w:pPr>
        <w:pStyle w:val="paragraphsub"/>
      </w:pPr>
      <w:r w:rsidRPr="006D3157">
        <w:tab/>
        <w:t>(ii)</w:t>
      </w:r>
      <w:r w:rsidRPr="006D3157">
        <w:tab/>
        <w:t>whether or not held as agent, bailee or trustee;</w:t>
      </w:r>
    </w:p>
    <w:p w14:paraId="7D76A62C" w14:textId="77777777" w:rsidR="00A33B44" w:rsidRPr="006D3157" w:rsidRDefault="00A33B44" w:rsidP="004A5A0C">
      <w:pPr>
        <w:pStyle w:val="paragraph"/>
      </w:pPr>
      <w:r w:rsidRPr="006D3157">
        <w:tab/>
        <w:t>(b)</w:t>
      </w:r>
      <w:r w:rsidRPr="006D3157">
        <w:tab/>
        <w:t>the liabilities of the entity:</w:t>
      </w:r>
    </w:p>
    <w:p w14:paraId="4BD1DC98" w14:textId="77777777" w:rsidR="00A33B44" w:rsidRPr="006D3157" w:rsidRDefault="00A33B44" w:rsidP="00A33B44">
      <w:pPr>
        <w:pStyle w:val="paragraphsub"/>
      </w:pPr>
      <w:r w:rsidRPr="006D3157">
        <w:tab/>
        <w:t>(i)</w:t>
      </w:r>
      <w:r w:rsidRPr="006D3157">
        <w:tab/>
        <w:t>whether actual or contingent;</w:t>
      </w:r>
    </w:p>
    <w:p w14:paraId="4D08A1BD" w14:textId="77777777" w:rsidR="00A33B44" w:rsidRPr="006D3157" w:rsidRDefault="00A33B44" w:rsidP="00A33B44">
      <w:pPr>
        <w:pStyle w:val="paragraphsub"/>
      </w:pPr>
      <w:r w:rsidRPr="006D3157">
        <w:tab/>
        <w:t>(ii)</w:t>
      </w:r>
      <w:r w:rsidRPr="006D3157">
        <w:tab/>
        <w:t>whether owed alone or jointly with another person or other persons; and</w:t>
      </w:r>
    </w:p>
    <w:p w14:paraId="5F31A66D" w14:textId="77777777" w:rsidR="00A33B44" w:rsidRPr="006D3157" w:rsidRDefault="00A33B44" w:rsidP="00A33B44">
      <w:pPr>
        <w:pStyle w:val="paragraphsub"/>
      </w:pPr>
      <w:r w:rsidRPr="006D3157">
        <w:tab/>
        <w:t>(iii)</w:t>
      </w:r>
      <w:r w:rsidRPr="006D3157">
        <w:tab/>
        <w:t>whether or not owed as trustee.</w:t>
      </w:r>
    </w:p>
    <w:p w14:paraId="0ECA8A7A" w14:textId="77777777" w:rsidR="002E29B0" w:rsidRPr="006D3157" w:rsidRDefault="002E29B0" w:rsidP="002E29B0">
      <w:pPr>
        <w:pStyle w:val="Definition"/>
      </w:pPr>
      <w:r w:rsidRPr="006D3157">
        <w:rPr>
          <w:b/>
          <w:i/>
        </w:rPr>
        <w:t>statutory minimum</w:t>
      </w:r>
      <w:r w:rsidRPr="006D3157">
        <w:t xml:space="preserve"> means:</w:t>
      </w:r>
    </w:p>
    <w:p w14:paraId="0B2F2CDC" w14:textId="77777777" w:rsidR="002E29B0" w:rsidRPr="006D3157" w:rsidRDefault="002E29B0" w:rsidP="002E29B0">
      <w:pPr>
        <w:pStyle w:val="paragraph"/>
      </w:pPr>
      <w:r w:rsidRPr="006D3157">
        <w:tab/>
        <w:t>(a)</w:t>
      </w:r>
      <w:r w:rsidRPr="006D3157">
        <w:tab/>
        <w:t>if an amount greater than $5,000 is prescribed—the prescribed amount; or</w:t>
      </w:r>
    </w:p>
    <w:p w14:paraId="2BD8B2CA" w14:textId="77777777" w:rsidR="002E29B0" w:rsidRPr="006D3157" w:rsidRDefault="002E29B0" w:rsidP="002E29B0">
      <w:pPr>
        <w:pStyle w:val="paragraph"/>
      </w:pPr>
      <w:r w:rsidRPr="006D3157">
        <w:tab/>
        <w:t>(b)</w:t>
      </w:r>
      <w:r w:rsidRPr="006D3157">
        <w:tab/>
        <w:t>otherwise—$5,000.</w:t>
      </w:r>
    </w:p>
    <w:p w14:paraId="334FB212" w14:textId="77777777" w:rsidR="002E29B0" w:rsidRPr="006D3157" w:rsidRDefault="002E29B0" w:rsidP="002E29B0">
      <w:pPr>
        <w:pStyle w:val="Definition"/>
      </w:pPr>
      <w:r w:rsidRPr="006D3157">
        <w:rPr>
          <w:b/>
          <w:i/>
        </w:rPr>
        <w:t>statutory period</w:t>
      </w:r>
      <w:r w:rsidRPr="006D3157">
        <w:t xml:space="preserve"> means:</w:t>
      </w:r>
    </w:p>
    <w:p w14:paraId="136F2958" w14:textId="77777777" w:rsidR="002E29B0" w:rsidRPr="006D3157" w:rsidRDefault="002E29B0" w:rsidP="002E29B0">
      <w:pPr>
        <w:pStyle w:val="paragraph"/>
      </w:pPr>
      <w:r w:rsidRPr="006D3157">
        <w:tab/>
        <w:t>(a)</w:t>
      </w:r>
      <w:r w:rsidRPr="006D3157">
        <w:tab/>
        <w:t>if a period longer than 21 days is prescribed—the prescribed period; or</w:t>
      </w:r>
    </w:p>
    <w:p w14:paraId="2A91CF6A" w14:textId="77777777" w:rsidR="002E29B0" w:rsidRPr="006D3157" w:rsidRDefault="002E29B0" w:rsidP="002E29B0">
      <w:pPr>
        <w:pStyle w:val="paragraph"/>
      </w:pPr>
      <w:r w:rsidRPr="006D3157">
        <w:tab/>
        <w:t>(b)</w:t>
      </w:r>
      <w:r w:rsidRPr="006D3157">
        <w:tab/>
        <w:t>otherwise—21 days.</w:t>
      </w:r>
    </w:p>
    <w:p w14:paraId="36CEE30F" w14:textId="77777777" w:rsidR="00A33B44" w:rsidRPr="006D3157" w:rsidRDefault="00A33B44" w:rsidP="00A33B44">
      <w:pPr>
        <w:pStyle w:val="Definition"/>
      </w:pPr>
      <w:r w:rsidRPr="006D3157">
        <w:rPr>
          <w:b/>
          <w:i/>
        </w:rPr>
        <w:t>stay period</w:t>
      </w:r>
      <w:r w:rsidRPr="006D3157">
        <w:t>, in relation to a declaration of intention presented by a debtor, means the period beginning on the day on which the declaration was accepted under section</w:t>
      </w:r>
      <w:r w:rsidR="00A66572" w:rsidRPr="006D3157">
        <w:t> </w:t>
      </w:r>
      <w:r w:rsidRPr="006D3157">
        <w:t>54C and ending when:</w:t>
      </w:r>
    </w:p>
    <w:p w14:paraId="39E99037" w14:textId="77777777" w:rsidR="002E29B0" w:rsidRPr="006D3157" w:rsidRDefault="002E29B0" w:rsidP="002E29B0">
      <w:pPr>
        <w:pStyle w:val="paragraph"/>
      </w:pPr>
      <w:r w:rsidRPr="006D3157">
        <w:tab/>
        <w:t>(a)</w:t>
      </w:r>
      <w:r w:rsidRPr="006D3157">
        <w:tab/>
        <w:t>the default period, beginning on that day, ends; or</w:t>
      </w:r>
    </w:p>
    <w:p w14:paraId="504E58AF" w14:textId="77777777" w:rsidR="00A33B44" w:rsidRPr="006D3157" w:rsidRDefault="00A33B44" w:rsidP="004A5A0C">
      <w:pPr>
        <w:pStyle w:val="paragraph"/>
      </w:pPr>
      <w:r w:rsidRPr="006D3157">
        <w:tab/>
        <w:t>(b)</w:t>
      </w:r>
      <w:r w:rsidRPr="006D3157">
        <w:tab/>
        <w:t>a creditor’s petition or a debtor’s petition is presented against the debtor;</w:t>
      </w:r>
      <w:r w:rsidR="002E29B0" w:rsidRPr="006D3157">
        <w:t xml:space="preserve"> or</w:t>
      </w:r>
    </w:p>
    <w:p w14:paraId="68AD0F15" w14:textId="0DAC05C2" w:rsidR="00A33B44" w:rsidRPr="006D3157" w:rsidRDefault="00A33B44" w:rsidP="004A5A0C">
      <w:pPr>
        <w:pStyle w:val="paragraph"/>
      </w:pPr>
      <w:r w:rsidRPr="006D3157">
        <w:tab/>
        <w:t>(c)</w:t>
      </w:r>
      <w:r w:rsidRPr="006D3157">
        <w:tab/>
        <w:t xml:space="preserve">the debtor signs an authority under </w:t>
      </w:r>
      <w:r w:rsidR="00BC3BA2">
        <w:t>section 1</w:t>
      </w:r>
      <w:r w:rsidRPr="006D3157">
        <w:t>88; or</w:t>
      </w:r>
    </w:p>
    <w:p w14:paraId="52288CD8" w14:textId="77777777" w:rsidR="00A33B44" w:rsidRPr="006D3157" w:rsidRDefault="00A33B44" w:rsidP="004A5A0C">
      <w:pPr>
        <w:pStyle w:val="paragraph"/>
      </w:pPr>
      <w:r w:rsidRPr="006D3157">
        <w:tab/>
        <w:t>(d)</w:t>
      </w:r>
      <w:r w:rsidRPr="006D3157">
        <w:tab/>
        <w:t>a sequestration order is made against the debtor;</w:t>
      </w:r>
    </w:p>
    <w:p w14:paraId="78B009BD" w14:textId="77777777" w:rsidR="00A33B44" w:rsidRPr="006D3157" w:rsidRDefault="00A33B44" w:rsidP="00A33B44">
      <w:pPr>
        <w:pStyle w:val="subsection2"/>
      </w:pPr>
      <w:r w:rsidRPr="006D3157">
        <w:t>whichever happens first.</w:t>
      </w:r>
    </w:p>
    <w:p w14:paraId="14729E9C" w14:textId="77777777" w:rsidR="00A33B44" w:rsidRPr="006D3157" w:rsidRDefault="00A33B44" w:rsidP="00A33B44">
      <w:pPr>
        <w:pStyle w:val="Definition"/>
      </w:pPr>
      <w:r w:rsidRPr="006D3157">
        <w:rPr>
          <w:b/>
          <w:i/>
        </w:rPr>
        <w:t>stay under a proclaimed law</w:t>
      </w:r>
      <w:r w:rsidRPr="006D3157">
        <w:t>, in relation to a person or the estate of a deceased person, means a stay, by or under a proclaimed law, of proceedings or of execution in relation to all or any of the debts of that person or of that estate, as the case may be.</w:t>
      </w:r>
    </w:p>
    <w:p w14:paraId="0C3B7F65" w14:textId="77777777" w:rsidR="006500C0" w:rsidRPr="006D3157" w:rsidRDefault="006500C0" w:rsidP="006500C0">
      <w:pPr>
        <w:pStyle w:val="Definition"/>
      </w:pPr>
      <w:r w:rsidRPr="006D3157">
        <w:rPr>
          <w:b/>
          <w:i/>
        </w:rPr>
        <w:lastRenderedPageBreak/>
        <w:t>stepchild</w:t>
      </w:r>
      <w:r w:rsidRPr="006D3157">
        <w:t xml:space="preserve">: without limiting who is a stepchild of a person for the purposes of this Act, someone is the </w:t>
      </w:r>
      <w:r w:rsidRPr="006D3157">
        <w:rPr>
          <w:b/>
          <w:i/>
        </w:rPr>
        <w:t xml:space="preserve">stepchild </w:t>
      </w:r>
      <w:r w:rsidRPr="006D3157">
        <w:t>of a person if he or she would be the person’s stepchild except that the person is not legally married to the person’s</w:t>
      </w:r>
      <w:r w:rsidR="00B4787F" w:rsidRPr="006D3157">
        <w:t> </w:t>
      </w:r>
      <w:r w:rsidRPr="006D3157">
        <w:t>de</w:t>
      </w:r>
      <w:r w:rsidR="00B4787F" w:rsidRPr="006D3157">
        <w:t> </w:t>
      </w:r>
      <w:r w:rsidRPr="006D3157">
        <w:t>facto</w:t>
      </w:r>
      <w:r w:rsidR="00B4787F" w:rsidRPr="006D3157">
        <w:t> </w:t>
      </w:r>
      <w:r w:rsidRPr="006D3157">
        <w:t>partner.</w:t>
      </w:r>
    </w:p>
    <w:p w14:paraId="61930C6C" w14:textId="25B2C56A" w:rsidR="00A33B44" w:rsidRPr="006D3157" w:rsidRDefault="00A33B44" w:rsidP="00A33B44">
      <w:pPr>
        <w:pStyle w:val="Definition"/>
      </w:pPr>
      <w:r w:rsidRPr="006D3157">
        <w:rPr>
          <w:b/>
          <w:i/>
        </w:rPr>
        <w:t>the commencement of the bankruptcy</w:t>
      </w:r>
      <w:r w:rsidRPr="006D3157">
        <w:t xml:space="preserve">, in relation to a bankrupt, means the time at which his or her bankruptcy is, by virtue of </w:t>
      </w:r>
      <w:r w:rsidR="00BC3BA2">
        <w:t>section 1</w:t>
      </w:r>
      <w:r w:rsidRPr="006D3157">
        <w:t>15, to be deemed to have commenced.</w:t>
      </w:r>
    </w:p>
    <w:p w14:paraId="6150770E" w14:textId="77777777" w:rsidR="00A33B44" w:rsidRPr="006D3157" w:rsidRDefault="00A33B44" w:rsidP="00A33B44">
      <w:pPr>
        <w:pStyle w:val="Definition"/>
      </w:pPr>
      <w:r w:rsidRPr="006D3157">
        <w:rPr>
          <w:b/>
          <w:i/>
        </w:rPr>
        <w:t>the Court</w:t>
      </w:r>
      <w:r w:rsidRPr="006D3157">
        <w:t xml:space="preserve"> means a Court having jurisdiction in bankruptcy under this Act.</w:t>
      </w:r>
    </w:p>
    <w:p w14:paraId="66F43C89" w14:textId="77777777" w:rsidR="00A33B44" w:rsidRPr="006D3157" w:rsidRDefault="00A33B44" w:rsidP="00A33B44">
      <w:pPr>
        <w:pStyle w:val="Definition"/>
      </w:pPr>
      <w:r w:rsidRPr="006D3157">
        <w:rPr>
          <w:b/>
          <w:i/>
        </w:rPr>
        <w:t>the date of the bankruptcy</w:t>
      </w:r>
      <w:r w:rsidRPr="006D3157">
        <w:t>, in relation to a bankrupt, means the date on which a sequestration order was made against his or her estate or, if he or she became a bankrupt by virtue of the presentation of a debtor’s petition, the date on which he or she became a bankrupt by force of section</w:t>
      </w:r>
      <w:r w:rsidR="00A66572" w:rsidRPr="006D3157">
        <w:t> </w:t>
      </w:r>
      <w:r w:rsidRPr="006D3157">
        <w:t>55, 56E or 57, as the case requires.</w:t>
      </w:r>
    </w:p>
    <w:p w14:paraId="55EA3DA2" w14:textId="77777777" w:rsidR="00A33B44" w:rsidRPr="006D3157" w:rsidRDefault="00A33B44" w:rsidP="00A33B44">
      <w:pPr>
        <w:pStyle w:val="Definition"/>
      </w:pPr>
      <w:r w:rsidRPr="006D3157">
        <w:rPr>
          <w:b/>
          <w:i/>
        </w:rPr>
        <w:t>the Federal Court</w:t>
      </w:r>
      <w:r w:rsidRPr="006D3157">
        <w:t xml:space="preserve"> means the Federal Court of Australia.</w:t>
      </w:r>
    </w:p>
    <w:p w14:paraId="164B60C5" w14:textId="77777777" w:rsidR="009965B4" w:rsidRPr="006D3157" w:rsidRDefault="009965B4" w:rsidP="009965B4">
      <w:pPr>
        <w:pStyle w:val="Definition"/>
        <w:rPr>
          <w:b/>
          <w:i/>
        </w:rPr>
      </w:pPr>
      <w:r w:rsidRPr="006D3157">
        <w:rPr>
          <w:b/>
          <w:i/>
        </w:rPr>
        <w:t xml:space="preserve">the Official Receiver </w:t>
      </w:r>
      <w:r w:rsidRPr="006D3157">
        <w:t>means any Official Receiver.</w:t>
      </w:r>
    </w:p>
    <w:p w14:paraId="64CC3523" w14:textId="77777777" w:rsidR="00A33B44" w:rsidRPr="006D3157" w:rsidRDefault="00A33B44" w:rsidP="00A33B44">
      <w:pPr>
        <w:pStyle w:val="Definition"/>
      </w:pPr>
      <w:r w:rsidRPr="006D3157">
        <w:rPr>
          <w:b/>
          <w:i/>
        </w:rPr>
        <w:t>the property of the bankrupt</w:t>
      </w:r>
      <w:r w:rsidRPr="006D3157">
        <w:t>, in relation to a bankrupt, means:</w:t>
      </w:r>
    </w:p>
    <w:p w14:paraId="091F7C2D" w14:textId="77777777" w:rsidR="00A33B44" w:rsidRPr="006D3157" w:rsidRDefault="00A33B44" w:rsidP="004A5A0C">
      <w:pPr>
        <w:pStyle w:val="paragraph"/>
      </w:pPr>
      <w:r w:rsidRPr="006D3157">
        <w:tab/>
        <w:t>(a)</w:t>
      </w:r>
      <w:r w:rsidRPr="006D3157">
        <w:tab/>
        <w:t>except in subsections</w:t>
      </w:r>
      <w:r w:rsidR="00A66572" w:rsidRPr="006D3157">
        <w:t> </w:t>
      </w:r>
      <w:r w:rsidRPr="006D3157">
        <w:t>58(3) and (4):</w:t>
      </w:r>
    </w:p>
    <w:p w14:paraId="17EB7283" w14:textId="77777777" w:rsidR="00A33B44" w:rsidRPr="006D3157" w:rsidRDefault="00A33B44" w:rsidP="00A33B44">
      <w:pPr>
        <w:pStyle w:val="paragraphsub"/>
      </w:pPr>
      <w:r w:rsidRPr="006D3157">
        <w:tab/>
        <w:t>(i)</w:t>
      </w:r>
      <w:r w:rsidRPr="006D3157">
        <w:tab/>
        <w:t>the property divisible among the bankrupt’s creditors; and</w:t>
      </w:r>
    </w:p>
    <w:p w14:paraId="3E94CCDA" w14:textId="77777777" w:rsidR="00A33B44" w:rsidRPr="006D3157" w:rsidRDefault="00A33B44" w:rsidP="00A33B44">
      <w:pPr>
        <w:pStyle w:val="paragraphsub"/>
      </w:pPr>
      <w:r w:rsidRPr="006D3157">
        <w:tab/>
        <w:t>(ii)</w:t>
      </w:r>
      <w:r w:rsidRPr="006D3157">
        <w:tab/>
        <w:t>any rights and powers in relation to that property that would have been exercisable by the bankrupt if he or she had not become a bankrupt; and</w:t>
      </w:r>
    </w:p>
    <w:p w14:paraId="6D83A90D" w14:textId="77777777" w:rsidR="00A33B44" w:rsidRPr="006D3157" w:rsidRDefault="00A33B44" w:rsidP="004A5A0C">
      <w:pPr>
        <w:pStyle w:val="paragraph"/>
      </w:pPr>
      <w:r w:rsidRPr="006D3157">
        <w:tab/>
        <w:t>(b)</w:t>
      </w:r>
      <w:r w:rsidRPr="006D3157">
        <w:tab/>
        <w:t>in subsections</w:t>
      </w:r>
      <w:r w:rsidR="00A66572" w:rsidRPr="006D3157">
        <w:t> </w:t>
      </w:r>
      <w:r w:rsidRPr="006D3157">
        <w:t>58(3) and (4):</w:t>
      </w:r>
    </w:p>
    <w:p w14:paraId="6EF93A1A" w14:textId="77777777" w:rsidR="00A33B44" w:rsidRPr="006D3157" w:rsidRDefault="00A33B44" w:rsidP="00A33B44">
      <w:pPr>
        <w:pStyle w:val="paragraphsub"/>
      </w:pPr>
      <w:r w:rsidRPr="006D3157">
        <w:tab/>
        <w:t>(i)</w:t>
      </w:r>
      <w:r w:rsidRPr="006D3157">
        <w:tab/>
        <w:t xml:space="preserve">the property, rights and powers referred to in </w:t>
      </w:r>
      <w:r w:rsidR="00A66572" w:rsidRPr="006D3157">
        <w:t>paragraph (</w:t>
      </w:r>
      <w:r w:rsidRPr="006D3157">
        <w:t>a) of this definition; and</w:t>
      </w:r>
    </w:p>
    <w:p w14:paraId="6A36E450" w14:textId="77777777" w:rsidR="00A33B44" w:rsidRPr="006D3157" w:rsidRDefault="00A33B44" w:rsidP="00A33B44">
      <w:pPr>
        <w:pStyle w:val="paragraphsub"/>
      </w:pPr>
      <w:r w:rsidRPr="006D3157">
        <w:tab/>
        <w:t>(ii)</w:t>
      </w:r>
      <w:r w:rsidRPr="006D3157">
        <w:tab/>
        <w:t>any other property of the bankrupt.</w:t>
      </w:r>
    </w:p>
    <w:p w14:paraId="56E1CE6B" w14:textId="77777777" w:rsidR="00A33B44" w:rsidRPr="006D3157" w:rsidRDefault="00A33B44" w:rsidP="00A33B44">
      <w:pPr>
        <w:pStyle w:val="Definition"/>
      </w:pPr>
      <w:r w:rsidRPr="006D3157">
        <w:rPr>
          <w:b/>
          <w:i/>
        </w:rPr>
        <w:t>the trustee</w:t>
      </w:r>
      <w:r w:rsidRPr="006D3157">
        <w:t xml:space="preserve"> means:</w:t>
      </w:r>
    </w:p>
    <w:p w14:paraId="2FB8B44A" w14:textId="77777777" w:rsidR="00A33B44" w:rsidRPr="006D3157" w:rsidRDefault="00A33B44" w:rsidP="004A5A0C">
      <w:pPr>
        <w:pStyle w:val="paragraph"/>
      </w:pPr>
      <w:r w:rsidRPr="006D3157">
        <w:tab/>
        <w:t>(a)</w:t>
      </w:r>
      <w:r w:rsidRPr="006D3157">
        <w:tab/>
        <w:t>in relation to a bankruptcy—the trustee of the estate of the bankrupt; or</w:t>
      </w:r>
    </w:p>
    <w:p w14:paraId="5BE9576B" w14:textId="77777777" w:rsidR="00A33B44" w:rsidRPr="006D3157" w:rsidRDefault="00A33B44" w:rsidP="004A5A0C">
      <w:pPr>
        <w:pStyle w:val="paragraph"/>
      </w:pPr>
      <w:r w:rsidRPr="006D3157">
        <w:lastRenderedPageBreak/>
        <w:tab/>
        <w:t>(b)</w:t>
      </w:r>
      <w:r w:rsidRPr="006D3157">
        <w:tab/>
        <w:t>in relation to a composition or scheme of arrangement under Division</w:t>
      </w:r>
      <w:r w:rsidR="00A66572" w:rsidRPr="006D3157">
        <w:t> </w:t>
      </w:r>
      <w:r w:rsidRPr="006D3157">
        <w:t>6 of Part</w:t>
      </w:r>
      <w:r w:rsidR="00E110FC" w:rsidRPr="006D3157">
        <w:t> </w:t>
      </w:r>
      <w:r w:rsidRPr="006D3157">
        <w:t>IV—the trustee of the composition or scheme of arrangement; or</w:t>
      </w:r>
    </w:p>
    <w:p w14:paraId="21CB8A3A" w14:textId="77777777" w:rsidR="00A33B44" w:rsidRPr="006D3157" w:rsidRDefault="00A33B44" w:rsidP="004A5A0C">
      <w:pPr>
        <w:pStyle w:val="paragraph"/>
      </w:pPr>
      <w:r w:rsidRPr="006D3157">
        <w:tab/>
        <w:t>(c)</w:t>
      </w:r>
      <w:r w:rsidRPr="006D3157">
        <w:tab/>
        <w:t>in relation to a personal insolvency agreement—the trustee of the agreement; or</w:t>
      </w:r>
    </w:p>
    <w:p w14:paraId="18828B32" w14:textId="77777777" w:rsidR="00A33B44" w:rsidRPr="006D3157" w:rsidRDefault="00A33B44" w:rsidP="004A5A0C">
      <w:pPr>
        <w:pStyle w:val="paragraph"/>
      </w:pPr>
      <w:r w:rsidRPr="006D3157">
        <w:tab/>
        <w:t>(d)</w:t>
      </w:r>
      <w:r w:rsidRPr="006D3157">
        <w:tab/>
        <w:t>in relation to the estate of a deceased person in respect of which an order has been made under Part</w:t>
      </w:r>
      <w:r w:rsidR="00E110FC" w:rsidRPr="006D3157">
        <w:t> </w:t>
      </w:r>
      <w:r w:rsidRPr="006D3157">
        <w:t>XI—the trustee of the estate; or</w:t>
      </w:r>
    </w:p>
    <w:p w14:paraId="6322B283" w14:textId="77777777" w:rsidR="00A33B44" w:rsidRPr="006D3157" w:rsidRDefault="00A33B44" w:rsidP="004A5A0C">
      <w:pPr>
        <w:pStyle w:val="paragraph"/>
      </w:pPr>
      <w:r w:rsidRPr="006D3157">
        <w:tab/>
        <w:t>(e)</w:t>
      </w:r>
      <w:r w:rsidRPr="006D3157">
        <w:tab/>
        <w:t>in relation to a trust:</w:t>
      </w:r>
    </w:p>
    <w:p w14:paraId="45273204" w14:textId="77777777" w:rsidR="00A33B44" w:rsidRPr="006D3157" w:rsidRDefault="00A33B44" w:rsidP="00A33B44">
      <w:pPr>
        <w:pStyle w:val="paragraphsub"/>
      </w:pPr>
      <w:r w:rsidRPr="006D3157">
        <w:tab/>
        <w:t>(i)</w:t>
      </w:r>
      <w:r w:rsidRPr="006D3157">
        <w:tab/>
        <w:t>if only one person is a trustee of the trust—that person; or</w:t>
      </w:r>
    </w:p>
    <w:p w14:paraId="0BB6A8E9" w14:textId="77777777" w:rsidR="00A33B44" w:rsidRPr="006D3157" w:rsidRDefault="00A33B44" w:rsidP="00A33B44">
      <w:pPr>
        <w:pStyle w:val="paragraphsub"/>
      </w:pPr>
      <w:r w:rsidRPr="006D3157">
        <w:tab/>
        <w:t>(ii)</w:t>
      </w:r>
      <w:r w:rsidRPr="006D3157">
        <w:tab/>
        <w:t>if 2 or more persons are trustees of the trust—any one or more of those persons;</w:t>
      </w:r>
    </w:p>
    <w:p w14:paraId="797AA3DF" w14:textId="77777777" w:rsidR="00A33B44" w:rsidRPr="006D3157" w:rsidRDefault="00A33B44" w:rsidP="004A5A0C">
      <w:pPr>
        <w:pStyle w:val="paragraph"/>
      </w:pPr>
      <w:r w:rsidRPr="006D3157">
        <w:tab/>
      </w:r>
      <w:r w:rsidRPr="006D3157">
        <w:tab/>
        <w:t>in his, her or its capacity as a trustee, or in their respective capacities as trustees, as the case may be, of the trust.</w:t>
      </w:r>
    </w:p>
    <w:p w14:paraId="70ED88D0" w14:textId="77777777" w:rsidR="00A33B44" w:rsidRPr="006D3157" w:rsidRDefault="00A33B44" w:rsidP="00A33B44">
      <w:pPr>
        <w:pStyle w:val="Definition"/>
      </w:pPr>
      <w:r w:rsidRPr="006D3157">
        <w:rPr>
          <w:b/>
          <w:i/>
        </w:rPr>
        <w:t>this Act</w:t>
      </w:r>
      <w:r w:rsidRPr="006D3157">
        <w:t xml:space="preserve"> includes the regulations</w:t>
      </w:r>
      <w:r w:rsidR="00FC24B0" w:rsidRPr="006D3157">
        <w:t xml:space="preserve"> and the Insolvency Practice Rules</w:t>
      </w:r>
      <w:r w:rsidRPr="006D3157">
        <w:t>.</w:t>
      </w:r>
    </w:p>
    <w:p w14:paraId="63A6757E" w14:textId="77777777" w:rsidR="00E81F00" w:rsidRPr="006D3157" w:rsidRDefault="00E81F00" w:rsidP="00E81F00">
      <w:pPr>
        <w:pStyle w:val="Definition"/>
      </w:pPr>
      <w:r w:rsidRPr="006D3157">
        <w:rPr>
          <w:b/>
          <w:i/>
        </w:rPr>
        <w:t>time fixed</w:t>
      </w:r>
      <w:r w:rsidRPr="006D3157">
        <w:t>, for compliance with a bankruptcy notice, means the period specified in the notice (as required by subsection 41(2A)).</w:t>
      </w:r>
    </w:p>
    <w:p w14:paraId="03F64C34" w14:textId="77777777" w:rsidR="00A33B44" w:rsidRPr="006D3157" w:rsidRDefault="00A33B44" w:rsidP="00A33B44">
      <w:pPr>
        <w:pStyle w:val="subsection"/>
      </w:pPr>
      <w:r w:rsidRPr="006D3157">
        <w:tab/>
        <w:t>(1A)</w:t>
      </w:r>
      <w:r w:rsidRPr="006D3157">
        <w:tab/>
        <w:t>A reference in this Act to books of an associated entity of a person does not limit the generality of any other reference in this Act to books.</w:t>
      </w:r>
    </w:p>
    <w:p w14:paraId="1AD609CF" w14:textId="77777777" w:rsidR="00A33B44" w:rsidRPr="006D3157" w:rsidRDefault="00A33B44" w:rsidP="00A33B44">
      <w:pPr>
        <w:pStyle w:val="subsection"/>
      </w:pPr>
      <w:r w:rsidRPr="006D3157">
        <w:tab/>
        <w:t>(1B)</w:t>
      </w:r>
      <w:r w:rsidRPr="006D3157">
        <w:tab/>
        <w:t>A reference in this Act to an entity includes, in the case of a trust, a reference to the trustee of the trust.</w:t>
      </w:r>
    </w:p>
    <w:p w14:paraId="20431667" w14:textId="77777777" w:rsidR="00A33B44" w:rsidRPr="006D3157" w:rsidRDefault="00A33B44" w:rsidP="00A33B44">
      <w:pPr>
        <w:pStyle w:val="subsection"/>
      </w:pPr>
      <w:r w:rsidRPr="006D3157">
        <w:tab/>
        <w:t>(1C)</w:t>
      </w:r>
      <w:r w:rsidRPr="006D3157">
        <w:tab/>
      </w:r>
      <w:r w:rsidR="00A66572" w:rsidRPr="006D3157">
        <w:t>Paragraph (</w:t>
      </w:r>
      <w:r w:rsidRPr="006D3157">
        <w:t xml:space="preserve">b) of the definition of </w:t>
      </w:r>
      <w:r w:rsidRPr="006D3157">
        <w:rPr>
          <w:b/>
          <w:i/>
        </w:rPr>
        <w:t>examinable affairs</w:t>
      </w:r>
      <w:r w:rsidRPr="006D3157">
        <w:t xml:space="preserve"> in </w:t>
      </w:r>
      <w:r w:rsidR="00A66572" w:rsidRPr="006D3157">
        <w:t>subsection (</w:t>
      </w:r>
      <w:r w:rsidRPr="006D3157">
        <w:t>1) does not limit the generality of a reference in this Act to a person’s conduct, dealings, transactions, property or affairs.</w:t>
      </w:r>
    </w:p>
    <w:p w14:paraId="48BF3CD7" w14:textId="77777777" w:rsidR="00A33B44" w:rsidRPr="006D3157" w:rsidRDefault="00A33B44" w:rsidP="00A33B44">
      <w:pPr>
        <w:pStyle w:val="subsection"/>
      </w:pPr>
      <w:r w:rsidRPr="006D3157">
        <w:tab/>
        <w:t>(2)</w:t>
      </w:r>
      <w:r w:rsidRPr="006D3157">
        <w:tab/>
        <w:t xml:space="preserve">A person is </w:t>
      </w:r>
      <w:r w:rsidRPr="006D3157">
        <w:rPr>
          <w:b/>
          <w:i/>
        </w:rPr>
        <w:t>solvent</w:t>
      </w:r>
      <w:r w:rsidRPr="006D3157">
        <w:t xml:space="preserve"> if, and only if, the person is able to pay all the person’s debts, as and when they become due and payable.</w:t>
      </w:r>
    </w:p>
    <w:p w14:paraId="6B8DF29F" w14:textId="77777777" w:rsidR="00A33B44" w:rsidRPr="006D3157" w:rsidRDefault="00A33B44" w:rsidP="00A33B44">
      <w:pPr>
        <w:pStyle w:val="subsection"/>
      </w:pPr>
      <w:r w:rsidRPr="006D3157">
        <w:tab/>
        <w:t>(3)</w:t>
      </w:r>
      <w:r w:rsidRPr="006D3157">
        <w:tab/>
        <w:t xml:space="preserve">A person who is not solvent is </w:t>
      </w:r>
      <w:r w:rsidRPr="006D3157">
        <w:rPr>
          <w:b/>
          <w:i/>
        </w:rPr>
        <w:t>insolvent</w:t>
      </w:r>
      <w:r w:rsidRPr="006D3157">
        <w:t>.</w:t>
      </w:r>
    </w:p>
    <w:p w14:paraId="3FA1BAE4" w14:textId="77777777" w:rsidR="00A33B44" w:rsidRPr="006D3157" w:rsidRDefault="00A33B44" w:rsidP="00A33B44">
      <w:pPr>
        <w:pStyle w:val="subsection"/>
      </w:pPr>
      <w:r w:rsidRPr="006D3157">
        <w:lastRenderedPageBreak/>
        <w:tab/>
        <w:t>(4)</w:t>
      </w:r>
      <w:r w:rsidRPr="006D3157">
        <w:tab/>
        <w:t>Unless the contrary intention appears, a reference in this Act to the trustee of the estate of a bankrupt, or to the trustee of a personal insolvency agreement, shall:</w:t>
      </w:r>
    </w:p>
    <w:p w14:paraId="3A8BA3DB" w14:textId="77777777" w:rsidR="00A33B44" w:rsidRPr="006D3157" w:rsidRDefault="00A33B44" w:rsidP="004A5A0C">
      <w:pPr>
        <w:pStyle w:val="paragraph"/>
      </w:pPr>
      <w:r w:rsidRPr="006D3157">
        <w:tab/>
        <w:t>(a)</w:t>
      </w:r>
      <w:r w:rsidRPr="006D3157">
        <w:tab/>
        <w:t>in relation to an estate or a personal insolvency agreement in respect of which there are 2 or more joint trustees—be read as a reference to all the trustees; or</w:t>
      </w:r>
    </w:p>
    <w:p w14:paraId="1A19D909" w14:textId="77777777" w:rsidR="00A33B44" w:rsidRPr="006D3157" w:rsidRDefault="00A33B44" w:rsidP="004A5A0C">
      <w:pPr>
        <w:pStyle w:val="paragraph"/>
      </w:pPr>
      <w:r w:rsidRPr="006D3157">
        <w:tab/>
        <w:t>(b)</w:t>
      </w:r>
      <w:r w:rsidRPr="006D3157">
        <w:tab/>
        <w:t>in relation to an estate or a personal insolvency agreement in respect of which there are 2 or more joint and several trustees—be read as a reference to all of the trustees or any one or more of the trustees.</w:t>
      </w:r>
    </w:p>
    <w:p w14:paraId="6CA7E4E4" w14:textId="77777777" w:rsidR="006500C0" w:rsidRPr="006D3157" w:rsidRDefault="006500C0" w:rsidP="006500C0">
      <w:pPr>
        <w:pStyle w:val="subsection"/>
      </w:pPr>
      <w:r w:rsidRPr="006D3157">
        <w:tab/>
        <w:t>(6)</w:t>
      </w:r>
      <w:r w:rsidRPr="006D3157">
        <w:tab/>
        <w:t>For the purposes of this Act, the members of a person’s family are taken to include the following (without limitation):</w:t>
      </w:r>
    </w:p>
    <w:p w14:paraId="0004E8A2" w14:textId="77777777" w:rsidR="006500C0" w:rsidRPr="006D3157" w:rsidRDefault="006500C0" w:rsidP="006500C0">
      <w:pPr>
        <w:pStyle w:val="paragraph"/>
      </w:pPr>
      <w:r w:rsidRPr="006D3157">
        <w:tab/>
        <w:t>(a)</w:t>
      </w:r>
      <w:r w:rsidRPr="006D3157">
        <w:tab/>
        <w:t>a</w:t>
      </w:r>
      <w:r w:rsidR="00B4787F" w:rsidRPr="006D3157">
        <w:t> </w:t>
      </w:r>
      <w:r w:rsidRPr="006D3157">
        <w:t>de</w:t>
      </w:r>
      <w:r w:rsidR="00B4787F" w:rsidRPr="006D3157">
        <w:t> </w:t>
      </w:r>
      <w:r w:rsidRPr="006D3157">
        <w:t>facto</w:t>
      </w:r>
      <w:r w:rsidR="00B4787F" w:rsidRPr="006D3157">
        <w:t> </w:t>
      </w:r>
      <w:r w:rsidRPr="006D3157">
        <w:t>partner of the person;</w:t>
      </w:r>
    </w:p>
    <w:p w14:paraId="575D2E3F" w14:textId="77777777" w:rsidR="006500C0" w:rsidRPr="006D3157" w:rsidRDefault="006500C0" w:rsidP="006500C0">
      <w:pPr>
        <w:pStyle w:val="paragraph"/>
      </w:pPr>
      <w:r w:rsidRPr="006D3157">
        <w:tab/>
        <w:t>(b)</w:t>
      </w:r>
      <w:r w:rsidRPr="006D3157">
        <w:tab/>
        <w:t xml:space="preserve">someone who is the child of the person, or of whom the person is the child, because of the definition of </w:t>
      </w:r>
      <w:r w:rsidRPr="006D3157">
        <w:rPr>
          <w:b/>
          <w:i/>
        </w:rPr>
        <w:t>child</w:t>
      </w:r>
      <w:r w:rsidRPr="006D3157">
        <w:t xml:space="preserve"> in this section;</w:t>
      </w:r>
    </w:p>
    <w:p w14:paraId="2CC404DA" w14:textId="77777777" w:rsidR="006500C0" w:rsidRPr="006D3157" w:rsidRDefault="006500C0" w:rsidP="006500C0">
      <w:pPr>
        <w:pStyle w:val="paragraph"/>
      </w:pPr>
      <w:r w:rsidRPr="006D3157">
        <w:tab/>
        <w:t>(c)</w:t>
      </w:r>
      <w:r w:rsidRPr="006D3157">
        <w:tab/>
        <w:t xml:space="preserve">anyone else who would be a member of the person’s family if someone mentioned in </w:t>
      </w:r>
      <w:r w:rsidR="00A66572" w:rsidRPr="006D3157">
        <w:t>paragraph (</w:t>
      </w:r>
      <w:r w:rsidRPr="006D3157">
        <w:t>a) or (b) is taken to be a member of the person’s family.</w:t>
      </w:r>
    </w:p>
    <w:p w14:paraId="76FAD7FD" w14:textId="77777777" w:rsidR="00A33B44" w:rsidRPr="006D3157" w:rsidRDefault="00A33B44" w:rsidP="00A33B44">
      <w:pPr>
        <w:pStyle w:val="ActHead5"/>
      </w:pPr>
      <w:bookmarkStart w:id="9" w:name="_Toc178066565"/>
      <w:r w:rsidRPr="00BC3BA2">
        <w:rPr>
          <w:rStyle w:val="CharSectno"/>
        </w:rPr>
        <w:t>5A</w:t>
      </w:r>
      <w:r w:rsidRPr="006D3157">
        <w:t xml:space="preserve">  Acting in accordance with a person’s directions or instructions</w:t>
      </w:r>
      <w:bookmarkEnd w:id="9"/>
    </w:p>
    <w:p w14:paraId="103CF8FA" w14:textId="77777777" w:rsidR="00A33B44" w:rsidRPr="006D3157" w:rsidRDefault="00A33B44" w:rsidP="00A33B44">
      <w:pPr>
        <w:pStyle w:val="subsection"/>
      </w:pPr>
      <w:r w:rsidRPr="006D3157">
        <w:tab/>
      </w:r>
      <w:r w:rsidRPr="006D3157">
        <w:tab/>
        <w:t>For the purposes of this Act, a person shall not be regarded as a person in accordance with whose directions or instructions the directors of a body corporate are accustomed to act merely because the directors act on advice given by the person in the proper performance of the functions attaching to the person’s professional capacity or to the person’s business relationship with the directors or with the body corporate.</w:t>
      </w:r>
    </w:p>
    <w:p w14:paraId="0E28503C" w14:textId="77777777" w:rsidR="00A33B44" w:rsidRPr="006D3157" w:rsidRDefault="00A33B44" w:rsidP="00A33B44">
      <w:pPr>
        <w:pStyle w:val="ActHead5"/>
      </w:pPr>
      <w:bookmarkStart w:id="10" w:name="_Toc178066566"/>
      <w:r w:rsidRPr="00BC3BA2">
        <w:rPr>
          <w:rStyle w:val="CharSectno"/>
        </w:rPr>
        <w:t>5B</w:t>
      </w:r>
      <w:r w:rsidRPr="006D3157">
        <w:t xml:space="preserve">  Associated entities: companies</w:t>
      </w:r>
      <w:bookmarkEnd w:id="10"/>
    </w:p>
    <w:p w14:paraId="3B9AD73A" w14:textId="77777777" w:rsidR="00A33B44" w:rsidRPr="006D3157" w:rsidRDefault="00A33B44" w:rsidP="00A33B44">
      <w:pPr>
        <w:pStyle w:val="subsection"/>
      </w:pPr>
      <w:r w:rsidRPr="006D3157">
        <w:tab/>
        <w:t>(1)</w:t>
      </w:r>
      <w:r w:rsidRPr="006D3157">
        <w:tab/>
        <w:t>For the purposes of this Act, a company is associated with a person if the person:</w:t>
      </w:r>
    </w:p>
    <w:p w14:paraId="3E3FA636" w14:textId="77777777" w:rsidR="00A33B44" w:rsidRPr="006D3157" w:rsidRDefault="00A33B44" w:rsidP="004A5A0C">
      <w:pPr>
        <w:pStyle w:val="paragraph"/>
      </w:pPr>
      <w:r w:rsidRPr="006D3157">
        <w:tab/>
        <w:t>(a)</w:t>
      </w:r>
      <w:r w:rsidRPr="006D3157">
        <w:tab/>
        <w:t>is a company officer of the company or otherwise is concerned, or takes part, in the company’s management; or</w:t>
      </w:r>
    </w:p>
    <w:p w14:paraId="2AD82CCD" w14:textId="77777777" w:rsidR="00A33B44" w:rsidRPr="006D3157" w:rsidRDefault="00A33B44" w:rsidP="004A5A0C">
      <w:pPr>
        <w:pStyle w:val="paragraph"/>
      </w:pPr>
      <w:r w:rsidRPr="006D3157">
        <w:lastRenderedPageBreak/>
        <w:tab/>
        <w:t>(b)</w:t>
      </w:r>
      <w:r w:rsidRPr="006D3157">
        <w:tab/>
        <w:t>is able to control, or to influence materially, the company’s activities or internal affairs; or</w:t>
      </w:r>
    </w:p>
    <w:p w14:paraId="423B7D61" w14:textId="77777777" w:rsidR="00A33B44" w:rsidRPr="006D3157" w:rsidRDefault="00A33B44" w:rsidP="004A5A0C">
      <w:pPr>
        <w:pStyle w:val="paragraph"/>
      </w:pPr>
      <w:r w:rsidRPr="006D3157">
        <w:tab/>
        <w:t>(c)</w:t>
      </w:r>
      <w:r w:rsidRPr="006D3157">
        <w:tab/>
        <w:t>is a member of the company; or</w:t>
      </w:r>
    </w:p>
    <w:p w14:paraId="7F45C1F5" w14:textId="77777777" w:rsidR="00A33B44" w:rsidRPr="006D3157" w:rsidRDefault="00A33B44" w:rsidP="004A5A0C">
      <w:pPr>
        <w:pStyle w:val="paragraph"/>
      </w:pPr>
      <w:r w:rsidRPr="006D3157">
        <w:tab/>
        <w:t>(d)</w:t>
      </w:r>
      <w:r w:rsidRPr="006D3157">
        <w:tab/>
        <w:t>is in a position to cast, or to control the casting of, a vote at a general meeting of the company; or</w:t>
      </w:r>
    </w:p>
    <w:p w14:paraId="322EDE66" w14:textId="77777777" w:rsidR="00A33B44" w:rsidRPr="006D3157" w:rsidRDefault="00A33B44" w:rsidP="004A5A0C">
      <w:pPr>
        <w:pStyle w:val="paragraph"/>
      </w:pPr>
      <w:r w:rsidRPr="006D3157">
        <w:tab/>
        <w:t>(e)</w:t>
      </w:r>
      <w:r w:rsidRPr="006D3157">
        <w:tab/>
        <w:t>has power to dispose of, or to exercise control over the disposal of, a share in the company; or</w:t>
      </w:r>
    </w:p>
    <w:p w14:paraId="4B16B569" w14:textId="77777777" w:rsidR="00A33B44" w:rsidRPr="006D3157" w:rsidRDefault="00A33B44" w:rsidP="004A5A0C">
      <w:pPr>
        <w:pStyle w:val="paragraph"/>
      </w:pPr>
      <w:r w:rsidRPr="006D3157">
        <w:tab/>
        <w:t>(f)</w:t>
      </w:r>
      <w:r w:rsidRPr="006D3157">
        <w:tab/>
        <w:t>is financially interested in the company’s success or failure or apparent success or failure; or</w:t>
      </w:r>
    </w:p>
    <w:p w14:paraId="413A6C7D" w14:textId="77777777" w:rsidR="00A33B44" w:rsidRPr="006D3157" w:rsidRDefault="00A33B44" w:rsidP="004A5A0C">
      <w:pPr>
        <w:pStyle w:val="paragraph"/>
      </w:pPr>
      <w:r w:rsidRPr="006D3157">
        <w:tab/>
        <w:t>(g)</w:t>
      </w:r>
      <w:r w:rsidRPr="006D3157">
        <w:tab/>
        <w:t>is owed a debt by the company; or</w:t>
      </w:r>
    </w:p>
    <w:p w14:paraId="7960CE19" w14:textId="77777777" w:rsidR="00A33B44" w:rsidRPr="006D3157" w:rsidRDefault="00A33B44" w:rsidP="004A5A0C">
      <w:pPr>
        <w:pStyle w:val="paragraph"/>
      </w:pPr>
      <w:r w:rsidRPr="006D3157">
        <w:tab/>
        <w:t>(h)</w:t>
      </w:r>
      <w:r w:rsidRPr="006D3157">
        <w:tab/>
        <w:t>is employed, or is engaged under a contract for services, by the company; or</w:t>
      </w:r>
    </w:p>
    <w:p w14:paraId="11CF9B5B" w14:textId="77777777" w:rsidR="00A33B44" w:rsidRPr="006D3157" w:rsidRDefault="00A33B44" w:rsidP="004A5A0C">
      <w:pPr>
        <w:pStyle w:val="paragraph"/>
      </w:pPr>
      <w:r w:rsidRPr="006D3157">
        <w:tab/>
        <w:t>(j)</w:t>
      </w:r>
      <w:r w:rsidRPr="006D3157">
        <w:tab/>
        <w:t>acts as agent for the company in any transaction or dealing; or</w:t>
      </w:r>
    </w:p>
    <w:p w14:paraId="6487B8B7" w14:textId="77777777" w:rsidR="00A33B44" w:rsidRPr="006D3157" w:rsidRDefault="00A33B44" w:rsidP="004A5A0C">
      <w:pPr>
        <w:pStyle w:val="paragraph"/>
      </w:pPr>
      <w:r w:rsidRPr="006D3157">
        <w:tab/>
        <w:t>(k)</w:t>
      </w:r>
      <w:r w:rsidRPr="006D3157">
        <w:tab/>
        <w:t>gives professional advice to the company.</w:t>
      </w:r>
    </w:p>
    <w:p w14:paraId="45C62955" w14:textId="77777777" w:rsidR="00A33B44" w:rsidRPr="006D3157" w:rsidRDefault="00A33B44" w:rsidP="00AB0C8A">
      <w:pPr>
        <w:pStyle w:val="subsection"/>
        <w:keepNext/>
      </w:pPr>
      <w:r w:rsidRPr="006D3157">
        <w:tab/>
        <w:t>(2)</w:t>
      </w:r>
      <w:r w:rsidRPr="006D3157">
        <w:tab/>
        <w:t>For the purposes of this Act, a company is also associated with a person if the company:</w:t>
      </w:r>
    </w:p>
    <w:p w14:paraId="5E2C8E73" w14:textId="77777777" w:rsidR="00A33B44" w:rsidRPr="006D3157" w:rsidRDefault="00A33B44" w:rsidP="004A5A0C">
      <w:pPr>
        <w:pStyle w:val="paragraph"/>
      </w:pPr>
      <w:r w:rsidRPr="006D3157">
        <w:tab/>
        <w:t>(a)</w:t>
      </w:r>
      <w:r w:rsidRPr="006D3157">
        <w:tab/>
        <w:t>holds property jointly with the person; or</w:t>
      </w:r>
    </w:p>
    <w:p w14:paraId="6E61B32E" w14:textId="77777777" w:rsidR="00A33B44" w:rsidRPr="006D3157" w:rsidRDefault="00A33B44" w:rsidP="004A5A0C">
      <w:pPr>
        <w:pStyle w:val="paragraph"/>
      </w:pPr>
      <w:r w:rsidRPr="006D3157">
        <w:tab/>
        <w:t>(b)</w:t>
      </w:r>
      <w:r w:rsidRPr="006D3157">
        <w:tab/>
        <w:t>is dealing with the person’s property as an agent for the person; or</w:t>
      </w:r>
    </w:p>
    <w:p w14:paraId="3523F102" w14:textId="77777777" w:rsidR="00A33B44" w:rsidRPr="006D3157" w:rsidRDefault="00A33B44" w:rsidP="004A5A0C">
      <w:pPr>
        <w:pStyle w:val="paragraph"/>
      </w:pPr>
      <w:r w:rsidRPr="006D3157">
        <w:tab/>
        <w:t>(c)</w:t>
      </w:r>
      <w:r w:rsidRPr="006D3157">
        <w:tab/>
        <w:t>is a trustee of a trust under which the person is capable of benefiting; or</w:t>
      </w:r>
    </w:p>
    <w:p w14:paraId="3EE1B8F6" w14:textId="77777777" w:rsidR="00A33B44" w:rsidRPr="006D3157" w:rsidRDefault="00A33B44" w:rsidP="004A5A0C">
      <w:pPr>
        <w:pStyle w:val="paragraph"/>
      </w:pPr>
      <w:r w:rsidRPr="006D3157">
        <w:tab/>
        <w:t>(d)</w:t>
      </w:r>
      <w:r w:rsidRPr="006D3157">
        <w:tab/>
        <w:t>acquires or disposes of property as a result of dealing with the person.</w:t>
      </w:r>
    </w:p>
    <w:p w14:paraId="74818A09" w14:textId="77777777" w:rsidR="00A33B44" w:rsidRPr="006D3157" w:rsidRDefault="00A33B44" w:rsidP="00A33B44">
      <w:pPr>
        <w:pStyle w:val="subsection"/>
      </w:pPr>
      <w:r w:rsidRPr="006D3157">
        <w:tab/>
        <w:t>(3)</w:t>
      </w:r>
      <w:r w:rsidRPr="006D3157">
        <w:tab/>
        <w:t xml:space="preserve">The circumstances set out in </w:t>
      </w:r>
      <w:r w:rsidR="00A66572" w:rsidRPr="006D3157">
        <w:t>subsections (</w:t>
      </w:r>
      <w:r w:rsidRPr="006D3157">
        <w:t>1) and (2) are the only circumstances in which a company is associated with a person for the purposes of this Act.</w:t>
      </w:r>
    </w:p>
    <w:p w14:paraId="28995EDA" w14:textId="77777777" w:rsidR="00A33B44" w:rsidRPr="006D3157" w:rsidRDefault="00A33B44" w:rsidP="00A33B44">
      <w:pPr>
        <w:pStyle w:val="ActHead5"/>
      </w:pPr>
      <w:bookmarkStart w:id="11" w:name="_Toc178066567"/>
      <w:r w:rsidRPr="00BC3BA2">
        <w:rPr>
          <w:rStyle w:val="CharSectno"/>
        </w:rPr>
        <w:t>5C</w:t>
      </w:r>
      <w:r w:rsidRPr="006D3157">
        <w:t xml:space="preserve">  Associated entities: natural persons</w:t>
      </w:r>
      <w:bookmarkEnd w:id="11"/>
    </w:p>
    <w:p w14:paraId="1ED8941C" w14:textId="77777777" w:rsidR="00A33B44" w:rsidRPr="006D3157" w:rsidRDefault="00A33B44" w:rsidP="00A33B44">
      <w:pPr>
        <w:pStyle w:val="subsection"/>
      </w:pPr>
      <w:r w:rsidRPr="006D3157">
        <w:tab/>
        <w:t>(1)</w:t>
      </w:r>
      <w:r w:rsidRPr="006D3157">
        <w:tab/>
        <w:t xml:space="preserve">For the purposes of this Act, a natural person (in this section called the </w:t>
      </w:r>
      <w:r w:rsidRPr="006D3157">
        <w:rPr>
          <w:b/>
          <w:i/>
        </w:rPr>
        <w:t>associate</w:t>
      </w:r>
      <w:r w:rsidRPr="006D3157">
        <w:t>) is associated with another person if the other person:</w:t>
      </w:r>
    </w:p>
    <w:p w14:paraId="75B6B183" w14:textId="77777777" w:rsidR="00A33B44" w:rsidRPr="006D3157" w:rsidRDefault="00A33B44" w:rsidP="004A5A0C">
      <w:pPr>
        <w:pStyle w:val="paragraph"/>
      </w:pPr>
      <w:r w:rsidRPr="006D3157">
        <w:tab/>
        <w:t>(a)</w:t>
      </w:r>
      <w:r w:rsidRPr="006D3157">
        <w:tab/>
        <w:t>holds property jointly with the associate; or</w:t>
      </w:r>
    </w:p>
    <w:p w14:paraId="7CC4E965" w14:textId="77777777" w:rsidR="00A33B44" w:rsidRPr="006D3157" w:rsidRDefault="00A33B44" w:rsidP="004A5A0C">
      <w:pPr>
        <w:pStyle w:val="paragraph"/>
      </w:pPr>
      <w:r w:rsidRPr="006D3157">
        <w:lastRenderedPageBreak/>
        <w:tab/>
        <w:t>(b)</w:t>
      </w:r>
      <w:r w:rsidRPr="006D3157">
        <w:tab/>
        <w:t>is a trustee of a trust under which the associate is capable of benefiting; or</w:t>
      </w:r>
    </w:p>
    <w:p w14:paraId="293ABCCE" w14:textId="77777777" w:rsidR="00A33B44" w:rsidRPr="006D3157" w:rsidRDefault="00A33B44" w:rsidP="004A5A0C">
      <w:pPr>
        <w:pStyle w:val="paragraph"/>
      </w:pPr>
      <w:r w:rsidRPr="006D3157">
        <w:tab/>
        <w:t>(ba)</w:t>
      </w:r>
      <w:r w:rsidRPr="006D3157">
        <w:tab/>
        <w:t>can benefit under a trust of which the associate is a trustee; or</w:t>
      </w:r>
    </w:p>
    <w:p w14:paraId="4D6A0114" w14:textId="77777777" w:rsidR="00A33B44" w:rsidRPr="006D3157" w:rsidRDefault="00A33B44" w:rsidP="004A5A0C">
      <w:pPr>
        <w:pStyle w:val="paragraph"/>
      </w:pPr>
      <w:r w:rsidRPr="006D3157">
        <w:tab/>
        <w:t>(c)</w:t>
      </w:r>
      <w:r w:rsidRPr="006D3157">
        <w:tab/>
        <w:t>is employed, or is engaged under a contract for services, by the associate; or</w:t>
      </w:r>
    </w:p>
    <w:p w14:paraId="76B838B9" w14:textId="77777777" w:rsidR="00A33B44" w:rsidRPr="006D3157" w:rsidRDefault="00A33B44" w:rsidP="004A5A0C">
      <w:pPr>
        <w:pStyle w:val="paragraph"/>
      </w:pPr>
      <w:r w:rsidRPr="006D3157">
        <w:tab/>
        <w:t>(d)</w:t>
      </w:r>
      <w:r w:rsidRPr="006D3157">
        <w:tab/>
        <w:t>acts as agent for the associate in any transaction or dealing; or</w:t>
      </w:r>
    </w:p>
    <w:p w14:paraId="146516F5" w14:textId="77777777" w:rsidR="00A33B44" w:rsidRPr="006D3157" w:rsidRDefault="00A33B44" w:rsidP="004A5A0C">
      <w:pPr>
        <w:pStyle w:val="paragraph"/>
      </w:pPr>
      <w:r w:rsidRPr="006D3157">
        <w:tab/>
        <w:t>(da)</w:t>
      </w:r>
      <w:r w:rsidRPr="006D3157">
        <w:tab/>
        <w:t>is a principal for whom the associate acts as an agent; or</w:t>
      </w:r>
    </w:p>
    <w:p w14:paraId="052E7153" w14:textId="77777777" w:rsidR="00A33B44" w:rsidRPr="006D3157" w:rsidRDefault="00A33B44" w:rsidP="004A5A0C">
      <w:pPr>
        <w:pStyle w:val="paragraph"/>
      </w:pPr>
      <w:r w:rsidRPr="006D3157">
        <w:tab/>
        <w:t>(e)</w:t>
      </w:r>
      <w:r w:rsidRPr="006D3157">
        <w:tab/>
        <w:t>is an attorney of the associate under a power of attorney; or</w:t>
      </w:r>
    </w:p>
    <w:p w14:paraId="61BE3918" w14:textId="77777777" w:rsidR="00A33B44" w:rsidRPr="006D3157" w:rsidRDefault="00A33B44" w:rsidP="004A5A0C">
      <w:pPr>
        <w:pStyle w:val="paragraph"/>
      </w:pPr>
      <w:r w:rsidRPr="006D3157">
        <w:tab/>
        <w:t>(f)</w:t>
      </w:r>
      <w:r w:rsidRPr="006D3157">
        <w:tab/>
        <w:t>has appointed the associate as the other person’s attorney under a power of attorney; or</w:t>
      </w:r>
    </w:p>
    <w:p w14:paraId="59A1338C" w14:textId="77777777" w:rsidR="00A33B44" w:rsidRPr="006D3157" w:rsidRDefault="00A33B44" w:rsidP="004A5A0C">
      <w:pPr>
        <w:pStyle w:val="paragraph"/>
      </w:pPr>
      <w:r w:rsidRPr="006D3157">
        <w:tab/>
        <w:t>(g)</w:t>
      </w:r>
      <w:r w:rsidRPr="006D3157">
        <w:tab/>
        <w:t>gives professional advice to the associate; or</w:t>
      </w:r>
    </w:p>
    <w:p w14:paraId="184355EF" w14:textId="77777777" w:rsidR="00A33B44" w:rsidRPr="006D3157" w:rsidRDefault="00A33B44" w:rsidP="004A5A0C">
      <w:pPr>
        <w:pStyle w:val="paragraph"/>
      </w:pPr>
      <w:r w:rsidRPr="006D3157">
        <w:tab/>
        <w:t>(h)</w:t>
      </w:r>
      <w:r w:rsidRPr="006D3157">
        <w:tab/>
        <w:t>is given professional advice by the associate.</w:t>
      </w:r>
    </w:p>
    <w:p w14:paraId="6A445DA8" w14:textId="77777777" w:rsidR="00A33B44" w:rsidRPr="006D3157" w:rsidRDefault="00A33B44" w:rsidP="00A33B44">
      <w:pPr>
        <w:pStyle w:val="subsection"/>
      </w:pPr>
      <w:r w:rsidRPr="006D3157">
        <w:tab/>
        <w:t>(2)</w:t>
      </w:r>
      <w:r w:rsidRPr="006D3157">
        <w:tab/>
        <w:t xml:space="preserve">A natural person (the </w:t>
      </w:r>
      <w:r w:rsidRPr="006D3157">
        <w:rPr>
          <w:b/>
          <w:i/>
        </w:rPr>
        <w:t>associate</w:t>
      </w:r>
      <w:r w:rsidRPr="006D3157">
        <w:t>) is also associated with another person if the associate has acquired or disposed of property as a result of dealing with the other person.</w:t>
      </w:r>
    </w:p>
    <w:p w14:paraId="5BC9D9D6" w14:textId="77777777" w:rsidR="00A33B44" w:rsidRPr="006D3157" w:rsidRDefault="00A33B44" w:rsidP="00A33B44">
      <w:pPr>
        <w:pStyle w:val="subsection"/>
      </w:pPr>
      <w:r w:rsidRPr="006D3157">
        <w:tab/>
        <w:t>(3)</w:t>
      </w:r>
      <w:r w:rsidRPr="006D3157">
        <w:tab/>
        <w:t xml:space="preserve">The circumstances set out in </w:t>
      </w:r>
      <w:r w:rsidR="00A66572" w:rsidRPr="006D3157">
        <w:t>subsections (</w:t>
      </w:r>
      <w:r w:rsidRPr="006D3157">
        <w:t>1) and (2) are the only circumstances in which a natural person is associated with another person for the purposes of this Act.</w:t>
      </w:r>
    </w:p>
    <w:p w14:paraId="69B6BE7B" w14:textId="77777777" w:rsidR="00A33B44" w:rsidRPr="006D3157" w:rsidRDefault="00A33B44" w:rsidP="00A33B44">
      <w:pPr>
        <w:pStyle w:val="ActHead5"/>
      </w:pPr>
      <w:bookmarkStart w:id="12" w:name="_Toc178066568"/>
      <w:r w:rsidRPr="00BC3BA2">
        <w:rPr>
          <w:rStyle w:val="CharSectno"/>
        </w:rPr>
        <w:t>5D</w:t>
      </w:r>
      <w:r w:rsidRPr="006D3157">
        <w:t xml:space="preserve">  Associated entities: partnerships</w:t>
      </w:r>
      <w:bookmarkEnd w:id="12"/>
    </w:p>
    <w:p w14:paraId="22B6696D" w14:textId="77777777" w:rsidR="00A33B44" w:rsidRPr="006D3157" w:rsidRDefault="00A33B44" w:rsidP="00A33B44">
      <w:pPr>
        <w:pStyle w:val="subsection"/>
      </w:pPr>
      <w:r w:rsidRPr="006D3157">
        <w:tab/>
      </w:r>
      <w:r w:rsidRPr="006D3157">
        <w:tab/>
        <w:t>For the purposes of this Act, a partnership is associated with a person if, and only if, the person:</w:t>
      </w:r>
    </w:p>
    <w:p w14:paraId="4AF72DEC" w14:textId="77777777" w:rsidR="00A33B44" w:rsidRPr="006D3157" w:rsidRDefault="00A33B44" w:rsidP="004A5A0C">
      <w:pPr>
        <w:pStyle w:val="paragraph"/>
      </w:pPr>
      <w:r w:rsidRPr="006D3157">
        <w:tab/>
        <w:t>(a)</w:t>
      </w:r>
      <w:r w:rsidRPr="006D3157">
        <w:tab/>
        <w:t>is a partner in the partnership;</w:t>
      </w:r>
    </w:p>
    <w:p w14:paraId="07A9A0D6" w14:textId="77777777" w:rsidR="00A33B44" w:rsidRPr="006D3157" w:rsidRDefault="00A33B44" w:rsidP="004A5A0C">
      <w:pPr>
        <w:pStyle w:val="paragraph"/>
      </w:pPr>
      <w:r w:rsidRPr="006D3157">
        <w:tab/>
        <w:t>(b)</w:t>
      </w:r>
      <w:r w:rsidRPr="006D3157">
        <w:tab/>
        <w:t>is able to control, or to influence materially, the partnership’s activities or internal affairs;</w:t>
      </w:r>
    </w:p>
    <w:p w14:paraId="118BED03" w14:textId="77777777" w:rsidR="00A33B44" w:rsidRPr="006D3157" w:rsidRDefault="00A33B44" w:rsidP="004A5A0C">
      <w:pPr>
        <w:pStyle w:val="paragraph"/>
      </w:pPr>
      <w:r w:rsidRPr="006D3157">
        <w:tab/>
        <w:t>(c)</w:t>
      </w:r>
      <w:r w:rsidRPr="006D3157">
        <w:tab/>
        <w:t>is financially interested in the partnership’s success or failure or apparent success or failure;</w:t>
      </w:r>
    </w:p>
    <w:p w14:paraId="40105991" w14:textId="77777777" w:rsidR="00A33B44" w:rsidRPr="006D3157" w:rsidRDefault="00A33B44" w:rsidP="004A5A0C">
      <w:pPr>
        <w:pStyle w:val="paragraph"/>
      </w:pPr>
      <w:r w:rsidRPr="006D3157">
        <w:tab/>
        <w:t>(d)</w:t>
      </w:r>
      <w:r w:rsidRPr="006D3157">
        <w:tab/>
        <w:t>is a creditor of the partnership;</w:t>
      </w:r>
    </w:p>
    <w:p w14:paraId="4E48E279" w14:textId="77777777" w:rsidR="00A33B44" w:rsidRPr="006D3157" w:rsidRDefault="00A33B44" w:rsidP="004A5A0C">
      <w:pPr>
        <w:pStyle w:val="paragraph"/>
      </w:pPr>
      <w:r w:rsidRPr="006D3157">
        <w:tab/>
        <w:t>(e)</w:t>
      </w:r>
      <w:r w:rsidRPr="006D3157">
        <w:tab/>
        <w:t>is employed, or is engaged under a contract for services, by the partnership;</w:t>
      </w:r>
    </w:p>
    <w:p w14:paraId="5D250AC8" w14:textId="77777777" w:rsidR="00A33B44" w:rsidRPr="006D3157" w:rsidRDefault="00A33B44" w:rsidP="004A5A0C">
      <w:pPr>
        <w:pStyle w:val="paragraph"/>
      </w:pPr>
      <w:r w:rsidRPr="006D3157">
        <w:tab/>
        <w:t>(f)</w:t>
      </w:r>
      <w:r w:rsidRPr="006D3157">
        <w:tab/>
        <w:t>acts as agent for the partnership in any transaction or dealing; or</w:t>
      </w:r>
    </w:p>
    <w:p w14:paraId="711B77CA" w14:textId="77777777" w:rsidR="00A33B44" w:rsidRPr="006D3157" w:rsidRDefault="00A33B44" w:rsidP="004A5A0C">
      <w:pPr>
        <w:pStyle w:val="paragraph"/>
      </w:pPr>
      <w:r w:rsidRPr="006D3157">
        <w:lastRenderedPageBreak/>
        <w:tab/>
        <w:t>(g)</w:t>
      </w:r>
      <w:r w:rsidRPr="006D3157">
        <w:tab/>
        <w:t>gives professional advice to the partnership.</w:t>
      </w:r>
    </w:p>
    <w:p w14:paraId="45CF781E" w14:textId="77777777" w:rsidR="00A33B44" w:rsidRPr="006D3157" w:rsidRDefault="00A33B44" w:rsidP="00A33B44">
      <w:pPr>
        <w:pStyle w:val="ActHead5"/>
      </w:pPr>
      <w:bookmarkStart w:id="13" w:name="_Toc178066569"/>
      <w:r w:rsidRPr="00BC3BA2">
        <w:rPr>
          <w:rStyle w:val="CharSectno"/>
        </w:rPr>
        <w:t>5E</w:t>
      </w:r>
      <w:r w:rsidRPr="006D3157">
        <w:t xml:space="preserve">  Associated entities: trusts</w:t>
      </w:r>
      <w:bookmarkEnd w:id="13"/>
    </w:p>
    <w:p w14:paraId="433FFAEE" w14:textId="77777777" w:rsidR="00A33B44" w:rsidRPr="006D3157" w:rsidRDefault="00A33B44" w:rsidP="00A33B44">
      <w:pPr>
        <w:pStyle w:val="subsection"/>
      </w:pPr>
      <w:r w:rsidRPr="006D3157">
        <w:tab/>
      </w:r>
      <w:r w:rsidRPr="006D3157">
        <w:tab/>
        <w:t>For the purposes of this Act, a trust is associated with a person if, and only if, the person:</w:t>
      </w:r>
    </w:p>
    <w:p w14:paraId="088A42BF" w14:textId="77777777" w:rsidR="00A33B44" w:rsidRPr="006D3157" w:rsidRDefault="00A33B44" w:rsidP="004A5A0C">
      <w:pPr>
        <w:pStyle w:val="paragraph"/>
      </w:pPr>
      <w:r w:rsidRPr="006D3157">
        <w:tab/>
        <w:t>(a)</w:t>
      </w:r>
      <w:r w:rsidRPr="006D3157">
        <w:tab/>
        <w:t>is the settlor, or one of the settlors, of the trust;</w:t>
      </w:r>
    </w:p>
    <w:p w14:paraId="3B2F5B66" w14:textId="77777777" w:rsidR="00A33B44" w:rsidRPr="006D3157" w:rsidRDefault="00A33B44" w:rsidP="004A5A0C">
      <w:pPr>
        <w:pStyle w:val="paragraph"/>
      </w:pPr>
      <w:r w:rsidRPr="006D3157">
        <w:tab/>
        <w:t>(b)</w:t>
      </w:r>
      <w:r w:rsidRPr="006D3157">
        <w:tab/>
        <w:t>has power under the terms of the trust to appoint or remove a trustee of the trust or to vary, or cause to be varied, any of the terms of the trust;</w:t>
      </w:r>
    </w:p>
    <w:p w14:paraId="22D232DF" w14:textId="77777777" w:rsidR="00A33B44" w:rsidRPr="006D3157" w:rsidRDefault="00A33B44" w:rsidP="004A5A0C">
      <w:pPr>
        <w:pStyle w:val="paragraph"/>
      </w:pPr>
      <w:r w:rsidRPr="006D3157">
        <w:tab/>
        <w:t>(c)</w:t>
      </w:r>
      <w:r w:rsidRPr="006D3157">
        <w:tab/>
        <w:t>is a trustee of the trust;</w:t>
      </w:r>
    </w:p>
    <w:p w14:paraId="74F64E2E" w14:textId="77777777" w:rsidR="00A33B44" w:rsidRPr="006D3157" w:rsidRDefault="00A33B44" w:rsidP="004A5A0C">
      <w:pPr>
        <w:pStyle w:val="paragraph"/>
      </w:pPr>
      <w:r w:rsidRPr="006D3157">
        <w:tab/>
        <w:t>(d)</w:t>
      </w:r>
      <w:r w:rsidRPr="006D3157">
        <w:tab/>
        <w:t>is able to control, or to influence materially, the activities of the trustee of the trust;</w:t>
      </w:r>
    </w:p>
    <w:p w14:paraId="28222B41" w14:textId="77777777" w:rsidR="00A33B44" w:rsidRPr="006D3157" w:rsidRDefault="00A33B44" w:rsidP="004A5A0C">
      <w:pPr>
        <w:pStyle w:val="paragraph"/>
      </w:pPr>
      <w:r w:rsidRPr="006D3157">
        <w:tab/>
        <w:t>(e)</w:t>
      </w:r>
      <w:r w:rsidRPr="006D3157">
        <w:tab/>
        <w:t>if a trustee of the trust is a company—is a company officer of the company or otherwise is concerned, or takes part, in the company’s management;</w:t>
      </w:r>
    </w:p>
    <w:p w14:paraId="41E22FDC" w14:textId="77777777" w:rsidR="00A33B44" w:rsidRPr="006D3157" w:rsidRDefault="00A33B44" w:rsidP="004A5A0C">
      <w:pPr>
        <w:pStyle w:val="paragraph"/>
      </w:pPr>
      <w:r w:rsidRPr="006D3157">
        <w:tab/>
        <w:t>(f)</w:t>
      </w:r>
      <w:r w:rsidRPr="006D3157">
        <w:tab/>
        <w:t>is capable of benefiting under the trust;</w:t>
      </w:r>
    </w:p>
    <w:p w14:paraId="1D52DD32" w14:textId="77777777" w:rsidR="00A33B44" w:rsidRPr="006D3157" w:rsidRDefault="00A33B44" w:rsidP="004A5A0C">
      <w:pPr>
        <w:pStyle w:val="paragraph"/>
      </w:pPr>
      <w:r w:rsidRPr="006D3157">
        <w:tab/>
        <w:t>(g)</w:t>
      </w:r>
      <w:r w:rsidRPr="006D3157">
        <w:tab/>
        <w:t>is a creditor of the trustee of the trust;</w:t>
      </w:r>
    </w:p>
    <w:p w14:paraId="0EFC8B94" w14:textId="77777777" w:rsidR="00A33B44" w:rsidRPr="006D3157" w:rsidRDefault="00A33B44" w:rsidP="004A5A0C">
      <w:pPr>
        <w:pStyle w:val="paragraph"/>
      </w:pPr>
      <w:r w:rsidRPr="006D3157">
        <w:tab/>
        <w:t>(h)</w:t>
      </w:r>
      <w:r w:rsidRPr="006D3157">
        <w:tab/>
        <w:t>is employed, or is engaged under a contract for services, by the trustee of the trust;</w:t>
      </w:r>
    </w:p>
    <w:p w14:paraId="09835A07" w14:textId="77777777" w:rsidR="00A33B44" w:rsidRPr="006D3157" w:rsidRDefault="00A33B44" w:rsidP="004A5A0C">
      <w:pPr>
        <w:pStyle w:val="paragraph"/>
      </w:pPr>
      <w:r w:rsidRPr="006D3157">
        <w:tab/>
        <w:t>(j)</w:t>
      </w:r>
      <w:r w:rsidRPr="006D3157">
        <w:tab/>
        <w:t>acts as agent for the trustee of the trust in any transaction or dealing; or</w:t>
      </w:r>
    </w:p>
    <w:p w14:paraId="0F2166EF" w14:textId="77777777" w:rsidR="00A33B44" w:rsidRPr="006D3157" w:rsidRDefault="00A33B44" w:rsidP="004A5A0C">
      <w:pPr>
        <w:pStyle w:val="paragraph"/>
      </w:pPr>
      <w:r w:rsidRPr="006D3157">
        <w:tab/>
        <w:t>(k)</w:t>
      </w:r>
      <w:r w:rsidRPr="006D3157">
        <w:tab/>
        <w:t>gives professional advice to the trustee of the trust.</w:t>
      </w:r>
    </w:p>
    <w:p w14:paraId="0F768EA2" w14:textId="77777777" w:rsidR="00A33B44" w:rsidRPr="006D3157" w:rsidRDefault="00A33B44" w:rsidP="00A33B44">
      <w:pPr>
        <w:pStyle w:val="ActHead5"/>
      </w:pPr>
      <w:bookmarkStart w:id="14" w:name="_Toc178066570"/>
      <w:r w:rsidRPr="00BC3BA2">
        <w:rPr>
          <w:rStyle w:val="CharSectno"/>
        </w:rPr>
        <w:t>5F</w:t>
      </w:r>
      <w:r w:rsidRPr="006D3157">
        <w:t xml:space="preserve">  Controlling an entity in relation to a matter</w:t>
      </w:r>
      <w:bookmarkEnd w:id="14"/>
    </w:p>
    <w:p w14:paraId="524A8BFB" w14:textId="77777777" w:rsidR="00A33B44" w:rsidRPr="006D3157" w:rsidRDefault="00A33B44" w:rsidP="00A33B44">
      <w:pPr>
        <w:pStyle w:val="subsection"/>
      </w:pPr>
      <w:r w:rsidRPr="006D3157">
        <w:tab/>
        <w:t>(1)</w:t>
      </w:r>
      <w:r w:rsidRPr="006D3157">
        <w:tab/>
        <w:t>Subject to this section, a person shall be taken, for the purposes of this Act, to control an entity at a particular time in relation to a matter if, and only if:</w:t>
      </w:r>
    </w:p>
    <w:p w14:paraId="10E8FFB1" w14:textId="77777777" w:rsidR="00A33B44" w:rsidRPr="006D3157" w:rsidRDefault="00A33B44" w:rsidP="004A5A0C">
      <w:pPr>
        <w:pStyle w:val="paragraph"/>
      </w:pPr>
      <w:r w:rsidRPr="006D3157">
        <w:tab/>
        <w:t>(a)</w:t>
      </w:r>
      <w:r w:rsidRPr="006D3157">
        <w:tab/>
        <w:t>no act, omission or decision inconsistent with the person’s directions, instructions or wishes was; and</w:t>
      </w:r>
    </w:p>
    <w:p w14:paraId="55A5E52B" w14:textId="77777777" w:rsidR="00A33B44" w:rsidRPr="006D3157" w:rsidRDefault="00A33B44" w:rsidP="004A5A0C">
      <w:pPr>
        <w:pStyle w:val="paragraph"/>
      </w:pPr>
      <w:r w:rsidRPr="006D3157">
        <w:tab/>
        <w:t>(b)</w:t>
      </w:r>
      <w:r w:rsidRPr="006D3157">
        <w:tab/>
        <w:t>having regard to all the circumstances, it may reasonably be expected that no such act, omission or decision would have been;</w:t>
      </w:r>
    </w:p>
    <w:p w14:paraId="5855817B" w14:textId="77777777" w:rsidR="00A33B44" w:rsidRPr="006D3157" w:rsidRDefault="00A33B44" w:rsidP="00A33B44">
      <w:pPr>
        <w:pStyle w:val="subsection2"/>
      </w:pPr>
      <w:r w:rsidRPr="006D3157">
        <w:t>done or made at that time, in relation to the matter, by or on behalf of the entity.</w:t>
      </w:r>
    </w:p>
    <w:p w14:paraId="635523DF" w14:textId="77777777" w:rsidR="00A33B44" w:rsidRPr="006D3157" w:rsidRDefault="00A33B44" w:rsidP="00A33B44">
      <w:pPr>
        <w:pStyle w:val="subsection"/>
      </w:pPr>
      <w:r w:rsidRPr="006D3157">
        <w:lastRenderedPageBreak/>
        <w:tab/>
        <w:t>(2)</w:t>
      </w:r>
      <w:r w:rsidRPr="006D3157">
        <w:tab/>
        <w:t>A person shall not be taken to control an entity at a particular time in relation to a matter merely because:</w:t>
      </w:r>
    </w:p>
    <w:p w14:paraId="544E1A32" w14:textId="77777777" w:rsidR="00A33B44" w:rsidRPr="006D3157" w:rsidRDefault="00A33B44" w:rsidP="004A5A0C">
      <w:pPr>
        <w:pStyle w:val="paragraph"/>
      </w:pPr>
      <w:r w:rsidRPr="006D3157">
        <w:tab/>
        <w:t>(a)</w:t>
      </w:r>
      <w:r w:rsidRPr="006D3157">
        <w:tab/>
        <w:t>no act, omission or decision inconsistent with advice given by the person in the proper performance of the functions attaching to his or her professional capacity, or to his or her business relationship with the entity, was; and</w:t>
      </w:r>
    </w:p>
    <w:p w14:paraId="534FD77D" w14:textId="77777777" w:rsidR="00A33B44" w:rsidRPr="006D3157" w:rsidRDefault="00A33B44" w:rsidP="004A5A0C">
      <w:pPr>
        <w:pStyle w:val="paragraph"/>
      </w:pPr>
      <w:r w:rsidRPr="006D3157">
        <w:tab/>
        <w:t>(b)</w:t>
      </w:r>
      <w:r w:rsidRPr="006D3157">
        <w:tab/>
        <w:t>having regard to all the circumstances, it may reasonably be expected that no such act, omission or decision would have been;</w:t>
      </w:r>
    </w:p>
    <w:p w14:paraId="390AC2C2" w14:textId="77777777" w:rsidR="00A33B44" w:rsidRPr="006D3157" w:rsidRDefault="00A33B44" w:rsidP="00A33B44">
      <w:pPr>
        <w:pStyle w:val="subsection2"/>
      </w:pPr>
      <w:r w:rsidRPr="006D3157">
        <w:t>done or made at that time, in relation to that matter, by or on behalf of the entity.</w:t>
      </w:r>
    </w:p>
    <w:p w14:paraId="6CDE58FA" w14:textId="77777777" w:rsidR="00A33B44" w:rsidRPr="006D3157" w:rsidRDefault="00A33B44" w:rsidP="00A33B44">
      <w:pPr>
        <w:pStyle w:val="subsection"/>
      </w:pPr>
      <w:r w:rsidRPr="006D3157">
        <w:tab/>
        <w:t>(3)</w:t>
      </w:r>
      <w:r w:rsidRPr="006D3157">
        <w:tab/>
        <w:t xml:space="preserve">A reference in </w:t>
      </w:r>
      <w:r w:rsidR="00A66572" w:rsidRPr="006D3157">
        <w:t>subsection (</w:t>
      </w:r>
      <w:r w:rsidRPr="006D3157">
        <w:t>1) or (2), in relation to a matter, to an act, omission or decision is a reference to an act, omission or decision that, having regard to the nature of that matter, is of substantial importance.</w:t>
      </w:r>
    </w:p>
    <w:p w14:paraId="29085A1F" w14:textId="77777777" w:rsidR="00A33B44" w:rsidRPr="006D3157" w:rsidRDefault="00A33B44" w:rsidP="00A33B44">
      <w:pPr>
        <w:pStyle w:val="subsection"/>
      </w:pPr>
      <w:r w:rsidRPr="006D3157">
        <w:tab/>
        <w:t>(4)</w:t>
      </w:r>
      <w:r w:rsidRPr="006D3157">
        <w:tab/>
        <w:t>A person shall not be taken to control a company at a particular time in relation to a matter if the company is not a private company at that time.</w:t>
      </w:r>
    </w:p>
    <w:p w14:paraId="40760EEF" w14:textId="77777777" w:rsidR="00A33B44" w:rsidRPr="006D3157" w:rsidRDefault="00A33B44" w:rsidP="00A33B44">
      <w:pPr>
        <w:pStyle w:val="ActHead5"/>
      </w:pPr>
      <w:bookmarkStart w:id="15" w:name="_Toc178066571"/>
      <w:r w:rsidRPr="00BC3BA2">
        <w:rPr>
          <w:rStyle w:val="CharSectno"/>
        </w:rPr>
        <w:t>5G</w:t>
      </w:r>
      <w:r w:rsidRPr="006D3157">
        <w:t xml:space="preserve">  Financial affairs of a company</w:t>
      </w:r>
      <w:bookmarkEnd w:id="15"/>
    </w:p>
    <w:p w14:paraId="0C27BF18" w14:textId="77777777" w:rsidR="00A33B44" w:rsidRPr="006D3157" w:rsidRDefault="00A33B44" w:rsidP="00A33B44">
      <w:pPr>
        <w:pStyle w:val="subsection"/>
      </w:pPr>
      <w:r w:rsidRPr="006D3157">
        <w:tab/>
      </w:r>
      <w:r w:rsidRPr="006D3157">
        <w:tab/>
        <w:t>For the purposes of this Act, a company’s financial affairs include:</w:t>
      </w:r>
    </w:p>
    <w:p w14:paraId="6BDAAE25" w14:textId="77777777" w:rsidR="00A33B44" w:rsidRPr="006D3157" w:rsidRDefault="00A33B44" w:rsidP="004A5A0C">
      <w:pPr>
        <w:pStyle w:val="paragraph"/>
      </w:pPr>
      <w:r w:rsidRPr="006D3157">
        <w:tab/>
        <w:t>(a)</w:t>
      </w:r>
      <w:r w:rsidRPr="006D3157">
        <w:tab/>
        <w:t>the company’s promotion, formation, membership, control, operations and state of affairs;</w:t>
      </w:r>
    </w:p>
    <w:p w14:paraId="3F57A4A6" w14:textId="77777777" w:rsidR="00A33B44" w:rsidRPr="006D3157" w:rsidRDefault="00A33B44" w:rsidP="004A5A0C">
      <w:pPr>
        <w:pStyle w:val="paragraph"/>
      </w:pPr>
      <w:r w:rsidRPr="006D3157">
        <w:tab/>
        <w:t>(b)</w:t>
      </w:r>
      <w:r w:rsidRPr="006D3157">
        <w:tab/>
        <w:t>the management and proceedings of the company;</w:t>
      </w:r>
    </w:p>
    <w:p w14:paraId="20543AAA" w14:textId="77777777" w:rsidR="00A33B44" w:rsidRPr="006D3157" w:rsidRDefault="00A33B44" w:rsidP="004A5A0C">
      <w:pPr>
        <w:pStyle w:val="paragraph"/>
      </w:pPr>
      <w:r w:rsidRPr="006D3157">
        <w:tab/>
        <w:t>(c)</w:t>
      </w:r>
      <w:r w:rsidRPr="006D3157">
        <w:tab/>
        <w:t>any act or thing done (including any contract made and any transaction entered into) by or on behalf of the company, or to or in relation to the company or its business or property, at a time when:</w:t>
      </w:r>
    </w:p>
    <w:p w14:paraId="5A5B54BD" w14:textId="77777777" w:rsidR="00A33B44" w:rsidRPr="006D3157" w:rsidRDefault="00A33B44" w:rsidP="00A33B44">
      <w:pPr>
        <w:pStyle w:val="paragraphsub"/>
      </w:pPr>
      <w:r w:rsidRPr="006D3157">
        <w:tab/>
        <w:t>(i)</w:t>
      </w:r>
      <w:r w:rsidRPr="006D3157">
        <w:tab/>
        <w:t>a receiver, or a receiver and manager, is in possession of, or has control over, property of the company;</w:t>
      </w:r>
    </w:p>
    <w:p w14:paraId="7CCEAD59" w14:textId="77777777" w:rsidR="00A33B44" w:rsidRPr="006D3157" w:rsidRDefault="00A33B44" w:rsidP="00A33B44">
      <w:pPr>
        <w:pStyle w:val="paragraphsub"/>
      </w:pPr>
      <w:r w:rsidRPr="006D3157">
        <w:tab/>
        <w:t>(ia)</w:t>
      </w:r>
      <w:r w:rsidRPr="006D3157">
        <w:tab/>
        <w:t xml:space="preserve">the company is under administration within the meaning of the </w:t>
      </w:r>
      <w:r w:rsidRPr="006D3157">
        <w:rPr>
          <w:i/>
        </w:rPr>
        <w:t>Corporations Act 2001</w:t>
      </w:r>
      <w:r w:rsidRPr="006D3157">
        <w:t>;</w:t>
      </w:r>
    </w:p>
    <w:p w14:paraId="1FDD359B" w14:textId="77777777" w:rsidR="00A33B44" w:rsidRPr="006D3157" w:rsidRDefault="00A33B44" w:rsidP="00A33B44">
      <w:pPr>
        <w:pStyle w:val="paragraphsub"/>
      </w:pPr>
      <w:r w:rsidRPr="006D3157">
        <w:lastRenderedPageBreak/>
        <w:tab/>
        <w:t>(ib)</w:t>
      </w:r>
      <w:r w:rsidRPr="006D3157">
        <w:tab/>
        <w:t>a deed of company arrangement that the company executed under Part</w:t>
      </w:r>
      <w:r w:rsidR="00A66572" w:rsidRPr="006D3157">
        <w:t> </w:t>
      </w:r>
      <w:r w:rsidRPr="006D3157">
        <w:t>5.3A of that Act has not yet terminated;</w:t>
      </w:r>
    </w:p>
    <w:p w14:paraId="045E41F8" w14:textId="77777777" w:rsidR="00A33B44" w:rsidRPr="006D3157" w:rsidRDefault="00A33B44" w:rsidP="00A33B44">
      <w:pPr>
        <w:pStyle w:val="paragraphsub"/>
      </w:pPr>
      <w:r w:rsidRPr="006D3157">
        <w:tab/>
        <w:t>(iii)</w:t>
      </w:r>
      <w:r w:rsidRPr="006D3157">
        <w:tab/>
        <w:t>a compromise or arrangement made between the company and another person or other persons is being administered; or</w:t>
      </w:r>
    </w:p>
    <w:p w14:paraId="2F158596" w14:textId="77777777" w:rsidR="00A33B44" w:rsidRPr="006D3157" w:rsidRDefault="00A33B44" w:rsidP="00A33B44">
      <w:pPr>
        <w:pStyle w:val="paragraphsub"/>
      </w:pPr>
      <w:r w:rsidRPr="006D3157">
        <w:tab/>
        <w:t>(iv)</w:t>
      </w:r>
      <w:r w:rsidRPr="006D3157">
        <w:tab/>
        <w:t>the company is being wound up;</w:t>
      </w:r>
    </w:p>
    <w:p w14:paraId="67B291B3" w14:textId="77777777" w:rsidR="00A33B44" w:rsidRPr="006D3157" w:rsidRDefault="00A33B44" w:rsidP="004A5A0C">
      <w:pPr>
        <w:pStyle w:val="paragraph"/>
      </w:pPr>
      <w:r w:rsidRPr="006D3157">
        <w:tab/>
      </w:r>
      <w:r w:rsidRPr="006D3157">
        <w:tab/>
        <w:t>and, without limiting the generality of the foregoing, any conduct of such a receiver or such a receiver and manager, of an administrator (within the meaning of that Act) of the company, of an administrator of such a deed, of any person administering such a compromise or arrangement or of any liquidator or provisional liquidator of the company;</w:t>
      </w:r>
    </w:p>
    <w:p w14:paraId="488C616F" w14:textId="77777777" w:rsidR="00A33B44" w:rsidRPr="006D3157" w:rsidRDefault="00A33B44" w:rsidP="004A5A0C">
      <w:pPr>
        <w:pStyle w:val="paragraph"/>
      </w:pPr>
      <w:r w:rsidRPr="006D3157">
        <w:tab/>
        <w:t>(d)</w:t>
      </w:r>
      <w:r w:rsidRPr="006D3157">
        <w:tab/>
        <w:t>the ownership of shares in, and debentures of, the company;</w:t>
      </w:r>
    </w:p>
    <w:p w14:paraId="4C82BE42" w14:textId="77777777" w:rsidR="00A33B44" w:rsidRPr="006D3157" w:rsidRDefault="00A33B44" w:rsidP="004A5A0C">
      <w:pPr>
        <w:pStyle w:val="paragraph"/>
      </w:pPr>
      <w:r w:rsidRPr="006D3157">
        <w:tab/>
        <w:t>(e)</w:t>
      </w:r>
      <w:r w:rsidRPr="006D3157">
        <w:tab/>
        <w:t>the power of persons to exercise, or to control the exercise of, the rights to vote attached to shares in the company or to dispose of, or to exercise control over the disposal of, such shares;</w:t>
      </w:r>
    </w:p>
    <w:p w14:paraId="4EC9C923" w14:textId="77777777" w:rsidR="00A33B44" w:rsidRPr="006D3157" w:rsidRDefault="00A33B44" w:rsidP="004A5A0C">
      <w:pPr>
        <w:pStyle w:val="paragraph"/>
      </w:pPr>
      <w:r w:rsidRPr="006D3157">
        <w:tab/>
        <w:t>(f)</w:t>
      </w:r>
      <w:r w:rsidRPr="006D3157">
        <w:tab/>
        <w:t>the circumstances under which a person acquired or disposed of, or became entitled to acquire or dispose of, shares in, or debentures of, the company; and</w:t>
      </w:r>
    </w:p>
    <w:p w14:paraId="2E36116B" w14:textId="77777777" w:rsidR="00A33B44" w:rsidRPr="006D3157" w:rsidRDefault="00A33B44" w:rsidP="004A5A0C">
      <w:pPr>
        <w:pStyle w:val="paragraph"/>
      </w:pPr>
      <w:r w:rsidRPr="006D3157">
        <w:tab/>
        <w:t>(g)</w:t>
      </w:r>
      <w:r w:rsidRPr="006D3157">
        <w:tab/>
        <w:t>matters concerned with ascertaining the persons with whom the company is or has been associated.</w:t>
      </w:r>
    </w:p>
    <w:p w14:paraId="6B46F735" w14:textId="77777777" w:rsidR="00A33B44" w:rsidRPr="006D3157" w:rsidRDefault="00A33B44" w:rsidP="00A33B44">
      <w:pPr>
        <w:pStyle w:val="ActHead5"/>
      </w:pPr>
      <w:bookmarkStart w:id="16" w:name="_Toc178066572"/>
      <w:r w:rsidRPr="00BC3BA2">
        <w:rPr>
          <w:rStyle w:val="CharSectno"/>
        </w:rPr>
        <w:t>5H</w:t>
      </w:r>
      <w:r w:rsidRPr="006D3157">
        <w:t xml:space="preserve">  Financial affairs of a natural person</w:t>
      </w:r>
      <w:bookmarkEnd w:id="16"/>
    </w:p>
    <w:p w14:paraId="1C869515" w14:textId="77777777" w:rsidR="00A33B44" w:rsidRPr="006D3157" w:rsidRDefault="00A33B44" w:rsidP="00A33B44">
      <w:pPr>
        <w:pStyle w:val="subsection"/>
      </w:pPr>
      <w:r w:rsidRPr="006D3157">
        <w:tab/>
      </w:r>
      <w:r w:rsidRPr="006D3157">
        <w:tab/>
        <w:t>For the purposes of this Act, the financial affairs of a natural person include:</w:t>
      </w:r>
    </w:p>
    <w:p w14:paraId="7211FE99" w14:textId="77777777" w:rsidR="00A33B44" w:rsidRPr="006D3157" w:rsidRDefault="00A33B44" w:rsidP="00D24A94">
      <w:pPr>
        <w:pStyle w:val="paragraph"/>
      </w:pPr>
      <w:r w:rsidRPr="006D3157">
        <w:tab/>
        <w:t>(a)</w:t>
      </w:r>
      <w:r w:rsidRPr="006D3157">
        <w:tab/>
        <w:t>the person’s operations and state of affairs;</w:t>
      </w:r>
    </w:p>
    <w:p w14:paraId="376127B9" w14:textId="77777777" w:rsidR="00A33B44" w:rsidRPr="006D3157" w:rsidRDefault="00A33B44" w:rsidP="00D24A94">
      <w:pPr>
        <w:pStyle w:val="paragraph"/>
      </w:pPr>
      <w:r w:rsidRPr="006D3157">
        <w:tab/>
        <w:t>(b)</w:t>
      </w:r>
      <w:r w:rsidRPr="006D3157">
        <w:tab/>
        <w:t>any act or thing done (including any contract made and any transaction entered into) by or on behalf of the person, or to or in relation to the person or his or her business or property, at a time when:</w:t>
      </w:r>
    </w:p>
    <w:p w14:paraId="253DACAA" w14:textId="77777777" w:rsidR="00A33B44" w:rsidRPr="006D3157" w:rsidRDefault="00A33B44" w:rsidP="00A33B44">
      <w:pPr>
        <w:pStyle w:val="paragraphsub"/>
      </w:pPr>
      <w:r w:rsidRPr="006D3157">
        <w:tab/>
        <w:t>(i)</w:t>
      </w:r>
      <w:r w:rsidRPr="006D3157">
        <w:tab/>
        <w:t>the person was, under this Act or the law of an external Territory, a bankrupt in respect of a bankruptcy from which the person had not been discharged;</w:t>
      </w:r>
    </w:p>
    <w:p w14:paraId="4A15C209" w14:textId="77777777" w:rsidR="00A33B44" w:rsidRPr="006D3157" w:rsidRDefault="00A33B44" w:rsidP="00A33B44">
      <w:pPr>
        <w:pStyle w:val="paragraphsub"/>
      </w:pPr>
      <w:r w:rsidRPr="006D3157">
        <w:lastRenderedPageBreak/>
        <w:tab/>
        <w:t>(ii)</w:t>
      </w:r>
      <w:r w:rsidRPr="006D3157">
        <w:tab/>
        <w:t>the person had, under the law of an external Territory or the law of a country other than Australia, the status of an undischarged bankrupt;</w:t>
      </w:r>
    </w:p>
    <w:p w14:paraId="3FC1A9AA" w14:textId="4634F88B" w:rsidR="00A33B44" w:rsidRPr="006D3157" w:rsidRDefault="00A33B44" w:rsidP="00A33B44">
      <w:pPr>
        <w:pStyle w:val="paragraphsub"/>
      </w:pPr>
      <w:r w:rsidRPr="006D3157">
        <w:tab/>
        <w:t>(iii)</w:t>
      </w:r>
      <w:r w:rsidRPr="006D3157">
        <w:tab/>
        <w:t>the property of the person was subject to control under Division</w:t>
      </w:r>
      <w:r w:rsidR="00A66572" w:rsidRPr="006D3157">
        <w:t> </w:t>
      </w:r>
      <w:r w:rsidRPr="006D3157">
        <w:t>2 of Part</w:t>
      </w:r>
      <w:r w:rsidR="00E110FC" w:rsidRPr="006D3157">
        <w:t> </w:t>
      </w:r>
      <w:r w:rsidRPr="006D3157">
        <w:t xml:space="preserve">X by reason of an authority given by the person under </w:t>
      </w:r>
      <w:r w:rsidR="00BC3BA2">
        <w:t>section 1</w:t>
      </w:r>
      <w:r w:rsidRPr="006D3157">
        <w:t>88; or</w:t>
      </w:r>
    </w:p>
    <w:p w14:paraId="0396A2CC" w14:textId="77777777" w:rsidR="00A33B44" w:rsidRPr="006D3157" w:rsidRDefault="00A33B44" w:rsidP="00A33B44">
      <w:pPr>
        <w:pStyle w:val="paragraphsub"/>
      </w:pPr>
      <w:r w:rsidRPr="006D3157">
        <w:tab/>
        <w:t>(iv)</w:t>
      </w:r>
      <w:r w:rsidRPr="006D3157">
        <w:tab/>
        <w:t>a personal insolvency agreement under Part</w:t>
      </w:r>
      <w:r w:rsidR="00E110FC" w:rsidRPr="006D3157">
        <w:t> </w:t>
      </w:r>
      <w:r w:rsidRPr="006D3157">
        <w:t>X or under the corresponding provisions of a law of an external Territory or a country other than Australia was in effect in relation to the person or the person’s property;</w:t>
      </w:r>
    </w:p>
    <w:p w14:paraId="44F01CE3" w14:textId="77777777" w:rsidR="00A33B44" w:rsidRPr="006D3157" w:rsidRDefault="00A33B44" w:rsidP="00D24A94">
      <w:pPr>
        <w:pStyle w:val="paragraph"/>
      </w:pPr>
      <w:r w:rsidRPr="006D3157">
        <w:tab/>
        <w:t>(c)</w:t>
      </w:r>
      <w:r w:rsidRPr="006D3157">
        <w:tab/>
        <w:t xml:space="preserve">without limiting the generality of </w:t>
      </w:r>
      <w:r w:rsidR="00A66572" w:rsidRPr="006D3157">
        <w:t>paragraph (</w:t>
      </w:r>
      <w:r w:rsidRPr="006D3157">
        <w:t>b), any conduct of the trustee of such a bankrupt estate or of such a personal insolvency agreement or a person acting under such an authority; and</w:t>
      </w:r>
    </w:p>
    <w:p w14:paraId="4A9113D2" w14:textId="77777777" w:rsidR="00A33B44" w:rsidRPr="006D3157" w:rsidRDefault="00A33B44" w:rsidP="00D24A94">
      <w:pPr>
        <w:pStyle w:val="paragraph"/>
      </w:pPr>
      <w:r w:rsidRPr="006D3157">
        <w:tab/>
        <w:t>(d)</w:t>
      </w:r>
      <w:r w:rsidRPr="006D3157">
        <w:tab/>
        <w:t>matters concerned with ascertaining the persons with whom the person is or has been associated.</w:t>
      </w:r>
    </w:p>
    <w:p w14:paraId="3AB23396" w14:textId="77777777" w:rsidR="00A33B44" w:rsidRPr="006D3157" w:rsidRDefault="00A33B44" w:rsidP="00A33B44">
      <w:pPr>
        <w:pStyle w:val="ActHead5"/>
      </w:pPr>
      <w:bookmarkStart w:id="17" w:name="_Toc178066573"/>
      <w:r w:rsidRPr="00BC3BA2">
        <w:rPr>
          <w:rStyle w:val="CharSectno"/>
        </w:rPr>
        <w:t>5J</w:t>
      </w:r>
      <w:r w:rsidRPr="006D3157">
        <w:t xml:space="preserve">  Financial affairs of a partnership</w:t>
      </w:r>
      <w:bookmarkEnd w:id="17"/>
    </w:p>
    <w:p w14:paraId="6171C23B" w14:textId="77777777" w:rsidR="00A33B44" w:rsidRPr="006D3157" w:rsidRDefault="00A33B44" w:rsidP="00A33B44">
      <w:pPr>
        <w:pStyle w:val="subsection"/>
      </w:pPr>
      <w:r w:rsidRPr="006D3157">
        <w:tab/>
      </w:r>
      <w:r w:rsidRPr="006D3157">
        <w:tab/>
        <w:t>For the purposes of this Act, the financial affairs of a partnership include:</w:t>
      </w:r>
    </w:p>
    <w:p w14:paraId="643528DF" w14:textId="77777777" w:rsidR="00A33B44" w:rsidRPr="006D3157" w:rsidRDefault="00A33B44" w:rsidP="00D24A94">
      <w:pPr>
        <w:pStyle w:val="paragraph"/>
      </w:pPr>
      <w:r w:rsidRPr="006D3157">
        <w:tab/>
        <w:t>(a)</w:t>
      </w:r>
      <w:r w:rsidRPr="006D3157">
        <w:tab/>
        <w:t>the partnership’s promotion, formation, membership, control, operations and state of affairs;</w:t>
      </w:r>
    </w:p>
    <w:p w14:paraId="666DF23D" w14:textId="77777777" w:rsidR="00A33B44" w:rsidRPr="006D3157" w:rsidRDefault="00A33B44" w:rsidP="00D24A94">
      <w:pPr>
        <w:pStyle w:val="paragraph"/>
      </w:pPr>
      <w:r w:rsidRPr="006D3157">
        <w:tab/>
        <w:t>(b)</w:t>
      </w:r>
      <w:r w:rsidRPr="006D3157">
        <w:tab/>
        <w:t>the management and proceedings of the partnership;</w:t>
      </w:r>
    </w:p>
    <w:p w14:paraId="22F2F856" w14:textId="77777777" w:rsidR="00A33B44" w:rsidRPr="006D3157" w:rsidRDefault="00A33B44" w:rsidP="00D24A94">
      <w:pPr>
        <w:pStyle w:val="paragraph"/>
      </w:pPr>
      <w:r w:rsidRPr="006D3157">
        <w:tab/>
        <w:t>(c)</w:t>
      </w:r>
      <w:r w:rsidRPr="006D3157">
        <w:tab/>
        <w:t>any act or thing done (including any contract made and transaction entered into) on behalf of the partnership, or to or in relation to the partnership, at a time when the partnership is being wound up; and</w:t>
      </w:r>
    </w:p>
    <w:p w14:paraId="5E2DBD7A" w14:textId="77777777" w:rsidR="00A33B44" w:rsidRPr="006D3157" w:rsidRDefault="00A33B44" w:rsidP="00D24A94">
      <w:pPr>
        <w:pStyle w:val="paragraph"/>
      </w:pPr>
      <w:r w:rsidRPr="006D3157">
        <w:tab/>
        <w:t>(d)</w:t>
      </w:r>
      <w:r w:rsidRPr="006D3157">
        <w:tab/>
        <w:t>matters concerned with ascertaining the persons with whom the partnership is or has been associated.</w:t>
      </w:r>
    </w:p>
    <w:p w14:paraId="1BCAE10A" w14:textId="77777777" w:rsidR="00A33B44" w:rsidRPr="006D3157" w:rsidRDefault="00A33B44" w:rsidP="00A33B44">
      <w:pPr>
        <w:pStyle w:val="ActHead5"/>
      </w:pPr>
      <w:bookmarkStart w:id="18" w:name="_Toc178066574"/>
      <w:r w:rsidRPr="00BC3BA2">
        <w:rPr>
          <w:rStyle w:val="CharSectno"/>
        </w:rPr>
        <w:t>5K</w:t>
      </w:r>
      <w:r w:rsidRPr="006D3157">
        <w:t xml:space="preserve">  Financial affairs of a trust</w:t>
      </w:r>
      <w:bookmarkEnd w:id="18"/>
    </w:p>
    <w:p w14:paraId="51280FCD" w14:textId="77777777" w:rsidR="00A33B44" w:rsidRPr="006D3157" w:rsidRDefault="00A33B44" w:rsidP="00A33B44">
      <w:pPr>
        <w:pStyle w:val="subsection"/>
      </w:pPr>
      <w:r w:rsidRPr="006D3157">
        <w:tab/>
      </w:r>
      <w:r w:rsidRPr="006D3157">
        <w:tab/>
        <w:t>For the purposes of this Act, the financial affairs of a trust include:</w:t>
      </w:r>
    </w:p>
    <w:p w14:paraId="08F31D24" w14:textId="77777777" w:rsidR="00A33B44" w:rsidRPr="006D3157" w:rsidRDefault="00A33B44" w:rsidP="00D24A94">
      <w:pPr>
        <w:pStyle w:val="paragraph"/>
      </w:pPr>
      <w:r w:rsidRPr="006D3157">
        <w:tab/>
        <w:t>(a)</w:t>
      </w:r>
      <w:r w:rsidRPr="006D3157">
        <w:tab/>
        <w:t>the creation of the trust;</w:t>
      </w:r>
    </w:p>
    <w:p w14:paraId="71B1B69B" w14:textId="77777777" w:rsidR="00A33B44" w:rsidRPr="006D3157" w:rsidRDefault="00A33B44" w:rsidP="00D24A94">
      <w:pPr>
        <w:pStyle w:val="paragraph"/>
      </w:pPr>
      <w:r w:rsidRPr="006D3157">
        <w:tab/>
        <w:t>(b)</w:t>
      </w:r>
      <w:r w:rsidRPr="006D3157">
        <w:tab/>
        <w:t>matters arising under, or otherwise relating to, the terms of the trust;</w:t>
      </w:r>
    </w:p>
    <w:p w14:paraId="49B751EB" w14:textId="77777777" w:rsidR="00A33B44" w:rsidRPr="006D3157" w:rsidRDefault="00A33B44" w:rsidP="00D24A94">
      <w:pPr>
        <w:pStyle w:val="paragraph"/>
      </w:pPr>
      <w:r w:rsidRPr="006D3157">
        <w:lastRenderedPageBreak/>
        <w:tab/>
        <w:t>(c)</w:t>
      </w:r>
      <w:r w:rsidRPr="006D3157">
        <w:tab/>
        <w:t>the appointment and removal of a trustee of the trust;</w:t>
      </w:r>
    </w:p>
    <w:p w14:paraId="18CE76B8" w14:textId="77777777" w:rsidR="00A33B44" w:rsidRPr="006D3157" w:rsidRDefault="00A33B44" w:rsidP="00D24A94">
      <w:pPr>
        <w:pStyle w:val="paragraph"/>
      </w:pPr>
      <w:r w:rsidRPr="006D3157">
        <w:tab/>
        <w:t>(d)</w:t>
      </w:r>
      <w:r w:rsidRPr="006D3157">
        <w:tab/>
        <w:t>the business, trading, transactions and dealings of the trustee of the trust;</w:t>
      </w:r>
    </w:p>
    <w:p w14:paraId="43AD3C39" w14:textId="77777777" w:rsidR="00A33B44" w:rsidRPr="006D3157" w:rsidRDefault="00A33B44" w:rsidP="00D24A94">
      <w:pPr>
        <w:pStyle w:val="paragraph"/>
      </w:pPr>
      <w:r w:rsidRPr="006D3157">
        <w:tab/>
        <w:t>(e)</w:t>
      </w:r>
      <w:r w:rsidRPr="006D3157">
        <w:tab/>
        <w:t>the profits, income and receipts of the trustee of the trust;</w:t>
      </w:r>
    </w:p>
    <w:p w14:paraId="67EC2634" w14:textId="77777777" w:rsidR="00A33B44" w:rsidRPr="006D3157" w:rsidRDefault="00A33B44" w:rsidP="00D24A94">
      <w:pPr>
        <w:pStyle w:val="paragraph"/>
      </w:pPr>
      <w:r w:rsidRPr="006D3157">
        <w:tab/>
        <w:t>(f)</w:t>
      </w:r>
      <w:r w:rsidRPr="006D3157">
        <w:tab/>
        <w:t>the losses, outgoings and expenditure of the trustee of the trust;</w:t>
      </w:r>
    </w:p>
    <w:p w14:paraId="69828E60" w14:textId="77777777" w:rsidR="00A33B44" w:rsidRPr="006D3157" w:rsidRDefault="00A33B44" w:rsidP="00D24A94">
      <w:pPr>
        <w:pStyle w:val="paragraph"/>
      </w:pPr>
      <w:r w:rsidRPr="006D3157">
        <w:tab/>
        <w:t>(g)</w:t>
      </w:r>
      <w:r w:rsidRPr="006D3157">
        <w:tab/>
        <w:t>the trust property, including transactions and dealings in, and the income arising from, the trust property;</w:t>
      </w:r>
    </w:p>
    <w:p w14:paraId="509CF1E2" w14:textId="77777777" w:rsidR="00A33B44" w:rsidRPr="006D3157" w:rsidRDefault="00A33B44" w:rsidP="00D24A94">
      <w:pPr>
        <w:pStyle w:val="paragraph"/>
      </w:pPr>
      <w:r w:rsidRPr="006D3157">
        <w:tab/>
        <w:t>(h)</w:t>
      </w:r>
      <w:r w:rsidRPr="006D3157">
        <w:tab/>
        <w:t>the liabilities of the trustee of the trust;</w:t>
      </w:r>
    </w:p>
    <w:p w14:paraId="2FF8525B" w14:textId="77777777" w:rsidR="00A33B44" w:rsidRPr="006D3157" w:rsidRDefault="00A33B44" w:rsidP="00D24A94">
      <w:pPr>
        <w:pStyle w:val="paragraph"/>
      </w:pPr>
      <w:r w:rsidRPr="006D3157">
        <w:tab/>
        <w:t>(j)</w:t>
      </w:r>
      <w:r w:rsidRPr="006D3157">
        <w:tab/>
        <w:t>the management of the trust;</w:t>
      </w:r>
    </w:p>
    <w:p w14:paraId="647C2C12" w14:textId="77777777" w:rsidR="00A33B44" w:rsidRPr="006D3157" w:rsidRDefault="00A33B44" w:rsidP="00D24A94">
      <w:pPr>
        <w:pStyle w:val="paragraph"/>
      </w:pPr>
      <w:r w:rsidRPr="006D3157">
        <w:tab/>
        <w:t>(k)</w:t>
      </w:r>
      <w:r w:rsidRPr="006D3157">
        <w:tab/>
        <w:t>any act or thing done (including any contract made and transaction entered into) by or on behalf of the trustee of the trust, or to or in relation to the trust, at a time when the trust is being wound up;</w:t>
      </w:r>
    </w:p>
    <w:p w14:paraId="0AB3A587" w14:textId="77777777" w:rsidR="00A33B44" w:rsidRPr="006D3157" w:rsidRDefault="00A33B44" w:rsidP="00D24A94">
      <w:pPr>
        <w:pStyle w:val="paragraph"/>
      </w:pPr>
      <w:r w:rsidRPr="006D3157">
        <w:tab/>
        <w:t>(m)</w:t>
      </w:r>
      <w:r w:rsidRPr="006D3157">
        <w:tab/>
        <w:t>matters concerned with ascertaining the persons with whom the trust is or has been associated; and</w:t>
      </w:r>
    </w:p>
    <w:p w14:paraId="28E1F09B" w14:textId="77777777" w:rsidR="00A33B44" w:rsidRPr="006D3157" w:rsidRDefault="00A33B44" w:rsidP="00D24A94">
      <w:pPr>
        <w:pStyle w:val="paragraph"/>
      </w:pPr>
      <w:r w:rsidRPr="006D3157">
        <w:tab/>
        <w:t>(n)</w:t>
      </w:r>
      <w:r w:rsidRPr="006D3157">
        <w:tab/>
        <w:t>matters concerned with ascertaining the rights of the beneficiaries under the trust and any payments, or distributions of property, that the beneficiaries have received, or are entitled to receive, under the terms of the trust.</w:t>
      </w:r>
    </w:p>
    <w:p w14:paraId="7ED82580" w14:textId="77777777" w:rsidR="00A33B44" w:rsidRPr="006D3157" w:rsidRDefault="00A33B44" w:rsidP="00A33B44">
      <w:pPr>
        <w:pStyle w:val="ActHead5"/>
      </w:pPr>
      <w:bookmarkStart w:id="19" w:name="_Toc178066575"/>
      <w:r w:rsidRPr="00BC3BA2">
        <w:rPr>
          <w:rStyle w:val="CharSectno"/>
        </w:rPr>
        <w:t>6</w:t>
      </w:r>
      <w:r w:rsidRPr="006D3157">
        <w:t xml:space="preserve">  Meaning of intent to defraud creditors</w:t>
      </w:r>
      <w:bookmarkEnd w:id="19"/>
    </w:p>
    <w:p w14:paraId="45238C5F" w14:textId="77777777" w:rsidR="00A33B44" w:rsidRPr="006D3157" w:rsidRDefault="00A33B44" w:rsidP="00A33B44">
      <w:pPr>
        <w:pStyle w:val="subsection"/>
      </w:pPr>
      <w:r w:rsidRPr="006D3157">
        <w:tab/>
      </w:r>
      <w:r w:rsidRPr="006D3157">
        <w:tab/>
        <w:t>A reference in this Act to an intent to defraud the creditors of a person or to defeat or delay the creditors of a person shall be read as including an intent to defraud, or to defeat or delay, any one or more of those creditors.</w:t>
      </w:r>
    </w:p>
    <w:p w14:paraId="7FCCEF80" w14:textId="77777777" w:rsidR="00A33B44" w:rsidRPr="006D3157" w:rsidRDefault="00A33B44" w:rsidP="00A33B44">
      <w:pPr>
        <w:pStyle w:val="ActHead5"/>
      </w:pPr>
      <w:bookmarkStart w:id="20" w:name="_Toc178066576"/>
      <w:r w:rsidRPr="00BC3BA2">
        <w:rPr>
          <w:rStyle w:val="CharSectno"/>
        </w:rPr>
        <w:t>6A</w:t>
      </w:r>
      <w:r w:rsidRPr="006D3157">
        <w:t xml:space="preserve">  Statement of affairs for purposes other than Part</w:t>
      </w:r>
      <w:r w:rsidR="00E110FC" w:rsidRPr="006D3157">
        <w:t> </w:t>
      </w:r>
      <w:r w:rsidRPr="006D3157">
        <w:t>XI</w:t>
      </w:r>
      <w:bookmarkEnd w:id="20"/>
    </w:p>
    <w:p w14:paraId="740CFD47" w14:textId="7076B6FE" w:rsidR="00A33B44" w:rsidRPr="006D3157" w:rsidRDefault="00A33B44" w:rsidP="00A33B44">
      <w:pPr>
        <w:pStyle w:val="subsection"/>
      </w:pPr>
      <w:r w:rsidRPr="006D3157">
        <w:tab/>
        <w:t>(1)</w:t>
      </w:r>
      <w:r w:rsidRPr="006D3157">
        <w:tab/>
        <w:t>This section has effect for the purposes of the following provisions of this Act, namely, subsections</w:t>
      </w:r>
      <w:r w:rsidR="00A66572" w:rsidRPr="006D3157">
        <w:t> </w:t>
      </w:r>
      <w:r w:rsidRPr="006D3157">
        <w:t>54(1) and (2)</w:t>
      </w:r>
      <w:r w:rsidR="005D6CC4" w:rsidRPr="006D3157">
        <w:t xml:space="preserve"> and subsection</w:t>
      </w:r>
      <w:r w:rsidR="00A66572" w:rsidRPr="006D3157">
        <w:t> </w:t>
      </w:r>
      <w:r w:rsidR="005D6CC4" w:rsidRPr="006D3157">
        <w:t>54A(2)</w:t>
      </w:r>
      <w:r w:rsidRPr="006D3157">
        <w:t>, paragraphs 55(2)(b), 56B(3)(a) and (b), 56F(1)(a) and (b), 57(2)(a) and (b) and sections</w:t>
      </w:r>
      <w:r w:rsidR="00A66572" w:rsidRPr="006D3157">
        <w:t> </w:t>
      </w:r>
      <w:r w:rsidR="00C73069" w:rsidRPr="006D3157">
        <w:t xml:space="preserve">57B, </w:t>
      </w:r>
      <w:r w:rsidR="002110DE" w:rsidRPr="006D3157">
        <w:t xml:space="preserve">77CA and </w:t>
      </w:r>
      <w:r w:rsidRPr="006D3157">
        <w:t>185D and Part</w:t>
      </w:r>
      <w:r w:rsidR="00E110FC" w:rsidRPr="006D3157">
        <w:t> </w:t>
      </w:r>
      <w:r w:rsidRPr="006D3157">
        <w:t>X.</w:t>
      </w:r>
    </w:p>
    <w:p w14:paraId="315D8FB2" w14:textId="77777777" w:rsidR="00A33B44" w:rsidRPr="006D3157" w:rsidRDefault="00A33B44" w:rsidP="00A33B44">
      <w:pPr>
        <w:pStyle w:val="subsection"/>
      </w:pPr>
      <w:r w:rsidRPr="006D3157">
        <w:lastRenderedPageBreak/>
        <w:tab/>
        <w:t>(2)</w:t>
      </w:r>
      <w:r w:rsidRPr="006D3157">
        <w:tab/>
        <w:t xml:space="preserve">A reference in a provision of this Act referred to in </w:t>
      </w:r>
      <w:r w:rsidR="00A66572" w:rsidRPr="006D3157">
        <w:t>subsection (</w:t>
      </w:r>
      <w:r w:rsidRPr="006D3157">
        <w:t>1) to a statement of affairs is a reference to a statement that:</w:t>
      </w:r>
    </w:p>
    <w:p w14:paraId="6D5E5FBA" w14:textId="77777777" w:rsidR="00A84604" w:rsidRPr="006D3157" w:rsidRDefault="00A84604" w:rsidP="00A84604">
      <w:pPr>
        <w:pStyle w:val="paragraph"/>
      </w:pPr>
      <w:r w:rsidRPr="006D3157">
        <w:tab/>
        <w:t>(a)</w:t>
      </w:r>
      <w:r w:rsidRPr="006D3157">
        <w:tab/>
        <w:t>is in an approved form; and</w:t>
      </w:r>
    </w:p>
    <w:p w14:paraId="588B4806" w14:textId="77777777" w:rsidR="00A33B44" w:rsidRPr="006D3157" w:rsidRDefault="00A33B44" w:rsidP="00D24A94">
      <w:pPr>
        <w:pStyle w:val="paragraph"/>
      </w:pPr>
      <w:r w:rsidRPr="006D3157">
        <w:tab/>
        <w:t>(b)</w:t>
      </w:r>
      <w:r w:rsidRPr="006D3157">
        <w:tab/>
        <w:t>includes a statement identifying any creditor who is a related entity of the debtor or bankrupt; and</w:t>
      </w:r>
    </w:p>
    <w:p w14:paraId="7256E5EB" w14:textId="77777777" w:rsidR="00A33B44" w:rsidRPr="006D3157" w:rsidRDefault="00A33B44" w:rsidP="00D24A94">
      <w:pPr>
        <w:pStyle w:val="paragraph"/>
      </w:pPr>
      <w:r w:rsidRPr="006D3157">
        <w:tab/>
        <w:t>(c)</w:t>
      </w:r>
      <w:r w:rsidRPr="006D3157">
        <w:tab/>
        <w:t>contains a declaration that, so far as the debtor or bankrupt is aware, the particulars set out in the statement are correct.</w:t>
      </w:r>
    </w:p>
    <w:p w14:paraId="0ABF5D1D" w14:textId="77777777" w:rsidR="00A33B44" w:rsidRPr="006D3157" w:rsidRDefault="00A33B44" w:rsidP="00A33B44">
      <w:pPr>
        <w:pStyle w:val="subsection"/>
      </w:pPr>
      <w:r w:rsidRPr="006D3157">
        <w:tab/>
        <w:t>(3)</w:t>
      </w:r>
      <w:r w:rsidRPr="006D3157">
        <w:tab/>
        <w:t>If the trustee has reasonable grounds to suspect that:</w:t>
      </w:r>
    </w:p>
    <w:p w14:paraId="6A63D502" w14:textId="77777777" w:rsidR="00A33B44" w:rsidRPr="006D3157" w:rsidRDefault="00A33B44" w:rsidP="00D24A94">
      <w:pPr>
        <w:pStyle w:val="paragraph"/>
      </w:pPr>
      <w:r w:rsidRPr="006D3157">
        <w:tab/>
        <w:t>(a)</w:t>
      </w:r>
      <w:r w:rsidRPr="006D3157">
        <w:tab/>
        <w:t>any particulars set out in a statement of affairs that was filed by a person are false or misleading in a material respect; or</w:t>
      </w:r>
    </w:p>
    <w:p w14:paraId="12EFA5C4" w14:textId="77777777" w:rsidR="00A33B44" w:rsidRPr="006D3157" w:rsidRDefault="00A33B44" w:rsidP="00D24A94">
      <w:pPr>
        <w:pStyle w:val="paragraph"/>
      </w:pPr>
      <w:r w:rsidRPr="006D3157">
        <w:tab/>
        <w:t>(b)</w:t>
      </w:r>
      <w:r w:rsidRPr="006D3157">
        <w:tab/>
        <w:t>any material particulars have been omitted from that statement;</w:t>
      </w:r>
    </w:p>
    <w:p w14:paraId="0EB7033C" w14:textId="77777777" w:rsidR="00A33B44" w:rsidRPr="006D3157" w:rsidRDefault="00A33B44" w:rsidP="00A33B44">
      <w:pPr>
        <w:pStyle w:val="subsection2"/>
      </w:pPr>
      <w:r w:rsidRPr="006D3157">
        <w:t>the trustee may, by written notice given to the person, require the person, within a specified period of not less than 14 days, to provide such information or to produce such books as are specified in the notice for the purpose of enabling the trustee to decide whether the particulars set out in the statement are correct.</w:t>
      </w:r>
    </w:p>
    <w:p w14:paraId="1E03BCA9" w14:textId="77777777" w:rsidR="00A33B44" w:rsidRPr="006D3157" w:rsidRDefault="00A33B44" w:rsidP="00A33B44">
      <w:pPr>
        <w:pStyle w:val="subsection"/>
      </w:pPr>
      <w:r w:rsidRPr="006D3157">
        <w:tab/>
        <w:t>(4)</w:t>
      </w:r>
      <w:r w:rsidRPr="006D3157">
        <w:tab/>
        <w:t xml:space="preserve">For the purposes of the application of </w:t>
      </w:r>
      <w:r w:rsidR="00A66572" w:rsidRPr="006D3157">
        <w:t>subsection (</w:t>
      </w:r>
      <w:r w:rsidRPr="006D3157">
        <w:t>3) to a statement of affairs that is required to be given under Part</w:t>
      </w:r>
      <w:r w:rsidR="00E110FC" w:rsidRPr="006D3157">
        <w:t> </w:t>
      </w:r>
      <w:r w:rsidRPr="006D3157">
        <w:t xml:space="preserve">X, a reference in that subsection to the </w:t>
      </w:r>
      <w:r w:rsidRPr="006D3157">
        <w:rPr>
          <w:b/>
          <w:i/>
        </w:rPr>
        <w:t>trustee</w:t>
      </w:r>
      <w:r w:rsidRPr="006D3157">
        <w:t xml:space="preserve"> is a reference to whichever of the following is applicable:</w:t>
      </w:r>
    </w:p>
    <w:p w14:paraId="10696B26" w14:textId="77777777" w:rsidR="00A33B44" w:rsidRPr="006D3157" w:rsidRDefault="00A33B44" w:rsidP="00D24A94">
      <w:pPr>
        <w:pStyle w:val="paragraph"/>
      </w:pPr>
      <w:r w:rsidRPr="006D3157">
        <w:tab/>
        <w:t>(a)</w:t>
      </w:r>
      <w:r w:rsidRPr="006D3157">
        <w:tab/>
        <w:t>the controlling trustee within the meaning of that Part;</w:t>
      </w:r>
    </w:p>
    <w:p w14:paraId="37405CC8" w14:textId="77777777" w:rsidR="00A33B44" w:rsidRPr="006D3157" w:rsidRDefault="00A33B44" w:rsidP="00D24A94">
      <w:pPr>
        <w:pStyle w:val="paragraph"/>
      </w:pPr>
      <w:r w:rsidRPr="006D3157">
        <w:tab/>
        <w:t>(b)</w:t>
      </w:r>
      <w:r w:rsidRPr="006D3157">
        <w:tab/>
        <w:t>the trustee of the personal insolvency agreement concerned.</w:t>
      </w:r>
    </w:p>
    <w:p w14:paraId="3B34458A" w14:textId="77777777" w:rsidR="00A33B44" w:rsidRPr="006D3157" w:rsidRDefault="00A33B44" w:rsidP="00A33B44">
      <w:pPr>
        <w:pStyle w:val="ActHead5"/>
      </w:pPr>
      <w:bookmarkStart w:id="21" w:name="_Toc178066577"/>
      <w:r w:rsidRPr="00BC3BA2">
        <w:rPr>
          <w:rStyle w:val="CharSectno"/>
        </w:rPr>
        <w:t>6B</w:t>
      </w:r>
      <w:r w:rsidRPr="006D3157">
        <w:t xml:space="preserve">  Provision of statement of affairs under Part</w:t>
      </w:r>
      <w:r w:rsidR="00E110FC" w:rsidRPr="006D3157">
        <w:t> </w:t>
      </w:r>
      <w:r w:rsidRPr="006D3157">
        <w:t>XI and statement of administration of estate of deceased person</w:t>
      </w:r>
      <w:bookmarkEnd w:id="21"/>
    </w:p>
    <w:p w14:paraId="5F5C93A6" w14:textId="77777777" w:rsidR="001F684E" w:rsidRPr="006D3157" w:rsidRDefault="001F684E" w:rsidP="001F684E">
      <w:pPr>
        <w:pStyle w:val="subsection"/>
      </w:pPr>
      <w:r w:rsidRPr="006D3157">
        <w:tab/>
        <w:t>(2)</w:t>
      </w:r>
      <w:r w:rsidRPr="006D3157">
        <w:tab/>
        <w:t>A reference in paragraph</w:t>
      </w:r>
      <w:r w:rsidR="00A66572" w:rsidRPr="006D3157">
        <w:t> </w:t>
      </w:r>
      <w:r w:rsidRPr="006D3157">
        <w:t>246(1)(a) or subsection</w:t>
      </w:r>
      <w:r w:rsidR="00A66572" w:rsidRPr="006D3157">
        <w:t> </w:t>
      </w:r>
      <w:r w:rsidRPr="006D3157">
        <w:t>247(1) to a statement of a deceased person’s affairs and of administration of the deceased person’s estate is a reference to a statement, in an approved form, of those affairs and of that administration.</w:t>
      </w:r>
    </w:p>
    <w:p w14:paraId="7D99434F" w14:textId="77777777" w:rsidR="00A33B44" w:rsidRPr="006D3157" w:rsidRDefault="00A33B44" w:rsidP="00A33B44">
      <w:pPr>
        <w:pStyle w:val="subsection"/>
      </w:pPr>
      <w:r w:rsidRPr="006D3157">
        <w:tab/>
        <w:t>(3)</w:t>
      </w:r>
      <w:r w:rsidRPr="006D3157">
        <w:tab/>
        <w:t>If the trustee administering the estate of a deceased person under Part</w:t>
      </w:r>
      <w:r w:rsidR="00E110FC" w:rsidRPr="006D3157">
        <w:t> </w:t>
      </w:r>
      <w:r w:rsidRPr="006D3157">
        <w:t>XI has reasonable grounds to suspect that:</w:t>
      </w:r>
    </w:p>
    <w:p w14:paraId="7BB81F23" w14:textId="77777777" w:rsidR="00A33B44" w:rsidRPr="006D3157" w:rsidRDefault="00A33B44" w:rsidP="00D24A94">
      <w:pPr>
        <w:pStyle w:val="paragraph"/>
      </w:pPr>
      <w:r w:rsidRPr="006D3157">
        <w:lastRenderedPageBreak/>
        <w:tab/>
        <w:t>(a)</w:t>
      </w:r>
      <w:r w:rsidRPr="006D3157">
        <w:tab/>
        <w:t>any particulars set out in a statement of affairs that was filed by a person under subsection</w:t>
      </w:r>
      <w:r w:rsidR="00A66572" w:rsidRPr="006D3157">
        <w:t> </w:t>
      </w:r>
      <w:r w:rsidRPr="006D3157">
        <w:t>246(1) or 247(1) are false or misleading in a material respect; or</w:t>
      </w:r>
    </w:p>
    <w:p w14:paraId="618F8237" w14:textId="77777777" w:rsidR="00A33B44" w:rsidRPr="006D3157" w:rsidRDefault="00A33B44" w:rsidP="00D24A94">
      <w:pPr>
        <w:pStyle w:val="paragraph"/>
      </w:pPr>
      <w:r w:rsidRPr="006D3157">
        <w:tab/>
        <w:t>(b)</w:t>
      </w:r>
      <w:r w:rsidRPr="006D3157">
        <w:tab/>
        <w:t>any material particulars have been omitted from that statement;</w:t>
      </w:r>
    </w:p>
    <w:p w14:paraId="59836599" w14:textId="77777777" w:rsidR="00A33B44" w:rsidRPr="006D3157" w:rsidRDefault="00A33B44" w:rsidP="00A33B44">
      <w:pPr>
        <w:pStyle w:val="subsection2"/>
      </w:pPr>
      <w:r w:rsidRPr="006D3157">
        <w:t>the trustee may give the person a written notice requiring the person to provide specified information or books within a specified period of at least 14 days to enable the trustee to decide whether the particulars set out in the statement are correct.</w:t>
      </w:r>
    </w:p>
    <w:p w14:paraId="20DD94D2" w14:textId="77777777" w:rsidR="00A33B44" w:rsidRPr="006D3157" w:rsidRDefault="00A33B44" w:rsidP="00A33B44">
      <w:pPr>
        <w:pStyle w:val="ActHead5"/>
      </w:pPr>
      <w:bookmarkStart w:id="22" w:name="_Toc178066578"/>
      <w:r w:rsidRPr="00BC3BA2">
        <w:rPr>
          <w:rStyle w:val="CharSectno"/>
        </w:rPr>
        <w:t>6C</w:t>
      </w:r>
      <w:r w:rsidRPr="006D3157">
        <w:t xml:space="preserve">  Interpretive provisions relating to proceeds of crime orders</w:t>
      </w:r>
      <w:bookmarkEnd w:id="22"/>
    </w:p>
    <w:p w14:paraId="6FA307E4" w14:textId="77777777" w:rsidR="00A33B44" w:rsidRPr="006D3157" w:rsidRDefault="00A33B44" w:rsidP="00A33B44">
      <w:pPr>
        <w:pStyle w:val="SubsectionHead"/>
      </w:pPr>
      <w:r w:rsidRPr="006D3157">
        <w:t>When property is covered by a restraining order or a forfeiture order</w:t>
      </w:r>
    </w:p>
    <w:p w14:paraId="5C729A3B" w14:textId="77777777" w:rsidR="00A33B44" w:rsidRPr="006D3157" w:rsidRDefault="00A33B44" w:rsidP="00A33B44">
      <w:pPr>
        <w:pStyle w:val="subsection"/>
      </w:pPr>
      <w:r w:rsidRPr="006D3157">
        <w:tab/>
        <w:t>(1)</w:t>
      </w:r>
      <w:r w:rsidRPr="006D3157">
        <w:tab/>
        <w:t>For the purposes of this Act, property is covered by a restraining order or a forfeiture order during the period:</w:t>
      </w:r>
    </w:p>
    <w:p w14:paraId="3393B28F" w14:textId="77777777" w:rsidR="00A33B44" w:rsidRPr="006D3157" w:rsidRDefault="00A33B44" w:rsidP="00FB6B33">
      <w:pPr>
        <w:pStyle w:val="paragraph"/>
      </w:pPr>
      <w:r w:rsidRPr="006D3157">
        <w:tab/>
        <w:t>(a)</w:t>
      </w:r>
      <w:r w:rsidRPr="006D3157">
        <w:tab/>
        <w:t>starting when the order comes into force in relation to the property; and</w:t>
      </w:r>
    </w:p>
    <w:p w14:paraId="4435EBB8" w14:textId="77777777" w:rsidR="00A33B44" w:rsidRPr="006D3157" w:rsidRDefault="00A33B44" w:rsidP="00FB6B33">
      <w:pPr>
        <w:pStyle w:val="paragraph"/>
      </w:pPr>
      <w:r w:rsidRPr="006D3157">
        <w:tab/>
        <w:t>(b)</w:t>
      </w:r>
      <w:r w:rsidRPr="006D3157">
        <w:tab/>
        <w:t>ending when the earliest of the following occurs:</w:t>
      </w:r>
    </w:p>
    <w:p w14:paraId="63A0CE87" w14:textId="77777777" w:rsidR="00A33B44" w:rsidRPr="006D3157" w:rsidRDefault="00A33B44" w:rsidP="00A33B44">
      <w:pPr>
        <w:pStyle w:val="paragraphsub"/>
      </w:pPr>
      <w:r w:rsidRPr="006D3157">
        <w:tab/>
        <w:t>(i)</w:t>
      </w:r>
      <w:r w:rsidRPr="006D3157">
        <w:tab/>
        <w:t>the order ceases to be in force;</w:t>
      </w:r>
    </w:p>
    <w:p w14:paraId="2B200555" w14:textId="77777777" w:rsidR="00A33B44" w:rsidRPr="006D3157" w:rsidRDefault="00A33B44" w:rsidP="00A33B44">
      <w:pPr>
        <w:pStyle w:val="paragraphsub"/>
      </w:pPr>
      <w:r w:rsidRPr="006D3157">
        <w:tab/>
        <w:t>(ii)</w:t>
      </w:r>
      <w:r w:rsidRPr="006D3157">
        <w:tab/>
        <w:t>a court excludes the property from the order;</w:t>
      </w:r>
    </w:p>
    <w:p w14:paraId="06796420" w14:textId="77777777" w:rsidR="00A33B44" w:rsidRPr="006D3157" w:rsidRDefault="00A33B44" w:rsidP="00A33B44">
      <w:pPr>
        <w:pStyle w:val="paragraphsub"/>
      </w:pPr>
      <w:r w:rsidRPr="006D3157">
        <w:tab/>
        <w:t>(iii)</w:t>
      </w:r>
      <w:r w:rsidRPr="006D3157">
        <w:tab/>
        <w:t>if the order is a restraining order—a court excludes the property from forfeiture that would or may result from conviction for an offence.</w:t>
      </w:r>
    </w:p>
    <w:p w14:paraId="7A02D5B8" w14:textId="77777777" w:rsidR="00A33B44" w:rsidRPr="006D3157" w:rsidRDefault="00A33B44" w:rsidP="00A33B44">
      <w:pPr>
        <w:pStyle w:val="SubsectionHead"/>
      </w:pPr>
      <w:r w:rsidRPr="006D3157">
        <w:t>Satisfaction of pecuniary penalty orders</w:t>
      </w:r>
    </w:p>
    <w:p w14:paraId="59CDF997" w14:textId="77777777" w:rsidR="00A33B44" w:rsidRPr="006D3157" w:rsidRDefault="00A33B44" w:rsidP="00A33B44">
      <w:pPr>
        <w:pStyle w:val="subsection"/>
      </w:pPr>
      <w:r w:rsidRPr="006D3157">
        <w:tab/>
        <w:t>(2)</w:t>
      </w:r>
      <w:r w:rsidRPr="006D3157">
        <w:tab/>
        <w:t>Without limiting the circumstances in which a pecuniary penalty order ceases to be in force, a pecuniary penalty order ceases to be in force if it is satisfied.</w:t>
      </w:r>
    </w:p>
    <w:p w14:paraId="4DECF889" w14:textId="77777777" w:rsidR="00A33B44" w:rsidRPr="006D3157" w:rsidRDefault="00A33B44" w:rsidP="00A33B44">
      <w:pPr>
        <w:pStyle w:val="SubsectionHead"/>
      </w:pPr>
      <w:r w:rsidRPr="006D3157">
        <w:t>When applications for proceeds of crime orders are finally determined</w:t>
      </w:r>
    </w:p>
    <w:p w14:paraId="17078214" w14:textId="77777777" w:rsidR="00A33B44" w:rsidRPr="006D3157" w:rsidRDefault="00A33B44" w:rsidP="00A33B44">
      <w:pPr>
        <w:pStyle w:val="subsection"/>
      </w:pPr>
      <w:r w:rsidRPr="006D3157">
        <w:tab/>
        <w:t>(3)</w:t>
      </w:r>
      <w:r w:rsidRPr="006D3157">
        <w:tab/>
        <w:t>For the purposes of this Act, an application for a proceeds of crime order is taken to be finally determined when:</w:t>
      </w:r>
    </w:p>
    <w:p w14:paraId="1615F8BC" w14:textId="77777777" w:rsidR="00A33B44" w:rsidRPr="006D3157" w:rsidRDefault="00A33B44" w:rsidP="00FB6B33">
      <w:pPr>
        <w:pStyle w:val="paragraph"/>
      </w:pPr>
      <w:r w:rsidRPr="006D3157">
        <w:tab/>
        <w:t>(a)</w:t>
      </w:r>
      <w:r w:rsidRPr="006D3157">
        <w:tab/>
        <w:t>the application is withdrawn; or</w:t>
      </w:r>
    </w:p>
    <w:p w14:paraId="63F3F200" w14:textId="77777777" w:rsidR="00A33B44" w:rsidRPr="006D3157" w:rsidRDefault="00A33B44" w:rsidP="00FB6B33">
      <w:pPr>
        <w:pStyle w:val="paragraph"/>
      </w:pPr>
      <w:r w:rsidRPr="006D3157">
        <w:lastRenderedPageBreak/>
        <w:tab/>
        <w:t>(b)</w:t>
      </w:r>
      <w:r w:rsidRPr="006D3157">
        <w:tab/>
        <w:t>if the application is successful—the resulting proceeds of crime order comes into force; or</w:t>
      </w:r>
    </w:p>
    <w:p w14:paraId="2097E290" w14:textId="77777777" w:rsidR="00A33B44" w:rsidRPr="006D3157" w:rsidRDefault="00A33B44" w:rsidP="00FB6B33">
      <w:pPr>
        <w:pStyle w:val="paragraph"/>
      </w:pPr>
      <w:r w:rsidRPr="006D3157">
        <w:tab/>
        <w:t>(c)</w:t>
      </w:r>
      <w:r w:rsidRPr="006D3157">
        <w:tab/>
        <w:t>if the application is unsuccessful—the time within which an appeal can be made has expired and any appeals have been finally determined or otherwise disposed of.</w:t>
      </w:r>
    </w:p>
    <w:p w14:paraId="7DDB6BC0" w14:textId="77777777" w:rsidR="00A54E55" w:rsidRPr="006D3157" w:rsidRDefault="00A54E55" w:rsidP="00A54E55">
      <w:pPr>
        <w:pStyle w:val="ActHead5"/>
      </w:pPr>
      <w:bookmarkStart w:id="23" w:name="_Toc178066579"/>
      <w:r w:rsidRPr="00BC3BA2">
        <w:rPr>
          <w:rStyle w:val="CharSectno"/>
        </w:rPr>
        <w:t>6D</w:t>
      </w:r>
      <w:r w:rsidRPr="006D3157">
        <w:t xml:space="preserve">  Approved forms</w:t>
      </w:r>
      <w:bookmarkEnd w:id="23"/>
    </w:p>
    <w:p w14:paraId="65C1A2DA" w14:textId="77777777" w:rsidR="00A54E55" w:rsidRPr="006D3157" w:rsidRDefault="00A54E55" w:rsidP="00A54E55">
      <w:pPr>
        <w:pStyle w:val="subsection"/>
      </w:pPr>
      <w:r w:rsidRPr="006D3157">
        <w:tab/>
        <w:t>(1)</w:t>
      </w:r>
      <w:r w:rsidRPr="006D3157">
        <w:tab/>
        <w:t>A document that this Act requires to be in an approved form must:</w:t>
      </w:r>
    </w:p>
    <w:p w14:paraId="50917A02" w14:textId="290A30CD" w:rsidR="00A54E55" w:rsidRPr="006D3157" w:rsidRDefault="00A54E55" w:rsidP="00A54E55">
      <w:pPr>
        <w:pStyle w:val="paragraph"/>
      </w:pPr>
      <w:r w:rsidRPr="006D3157">
        <w:tab/>
        <w:t>(a)</w:t>
      </w:r>
      <w:r w:rsidRPr="006D3157">
        <w:tab/>
        <w:t>be in the form approved by the Inspector</w:t>
      </w:r>
      <w:r w:rsidR="00BC3BA2">
        <w:noBreakHyphen/>
      </w:r>
      <w:r w:rsidRPr="006D3157">
        <w:t>General for the document; and</w:t>
      </w:r>
    </w:p>
    <w:p w14:paraId="78027F62" w14:textId="77777777" w:rsidR="00A54E55" w:rsidRPr="006D3157" w:rsidRDefault="00A54E55" w:rsidP="00A54E55">
      <w:pPr>
        <w:pStyle w:val="paragraph"/>
      </w:pPr>
      <w:r w:rsidRPr="006D3157">
        <w:tab/>
        <w:t>(b)</w:t>
      </w:r>
      <w:r w:rsidRPr="006D3157">
        <w:tab/>
        <w:t>include the information, statements, explanations or other matters required by the form; and</w:t>
      </w:r>
    </w:p>
    <w:p w14:paraId="12DDB895" w14:textId="77777777" w:rsidR="00A54E55" w:rsidRPr="006D3157" w:rsidRDefault="00A54E55" w:rsidP="00A54E55">
      <w:pPr>
        <w:pStyle w:val="paragraph"/>
      </w:pPr>
      <w:r w:rsidRPr="006D3157">
        <w:tab/>
        <w:t>(c)</w:t>
      </w:r>
      <w:r w:rsidRPr="006D3157">
        <w:tab/>
        <w:t>be accompanied by any other material required by the form.</w:t>
      </w:r>
    </w:p>
    <w:p w14:paraId="5EFEE7D8" w14:textId="77777777" w:rsidR="00A54E55" w:rsidRPr="006D3157" w:rsidRDefault="00A54E55" w:rsidP="00A54E55">
      <w:pPr>
        <w:pStyle w:val="subsection"/>
      </w:pPr>
      <w:r w:rsidRPr="006D3157">
        <w:tab/>
        <w:t>(2)</w:t>
      </w:r>
      <w:r w:rsidRPr="006D3157">
        <w:tab/>
        <w:t>A reference in this Act to a document in the approved form, includes a reference to any other material included with or accompanying the document as required by the relevant form.</w:t>
      </w:r>
    </w:p>
    <w:p w14:paraId="741140C0" w14:textId="77777777" w:rsidR="00A54E55" w:rsidRPr="006D3157" w:rsidRDefault="00A54E55" w:rsidP="00A54E55">
      <w:pPr>
        <w:pStyle w:val="subsection"/>
      </w:pPr>
      <w:r w:rsidRPr="006D3157">
        <w:tab/>
        <w:t>(3)</w:t>
      </w:r>
      <w:r w:rsidRPr="006D3157">
        <w:tab/>
        <w:t>If:</w:t>
      </w:r>
    </w:p>
    <w:p w14:paraId="54EE0C8C" w14:textId="77777777" w:rsidR="00A54E55" w:rsidRPr="006D3157" w:rsidRDefault="00A54E55" w:rsidP="00A54E55">
      <w:pPr>
        <w:pStyle w:val="paragraph"/>
      </w:pPr>
      <w:r w:rsidRPr="006D3157">
        <w:tab/>
        <w:t>(a)</w:t>
      </w:r>
      <w:r w:rsidRPr="006D3157">
        <w:tab/>
        <w:t>this Act requires a document to be in an approved form; and</w:t>
      </w:r>
    </w:p>
    <w:p w14:paraId="4B642802" w14:textId="77777777" w:rsidR="00A54E55" w:rsidRPr="006D3157" w:rsidRDefault="00A54E55" w:rsidP="00A54E55">
      <w:pPr>
        <w:pStyle w:val="paragraph"/>
      </w:pPr>
      <w:r w:rsidRPr="006D3157">
        <w:tab/>
        <w:t>(b)</w:t>
      </w:r>
      <w:r w:rsidRPr="006D3157">
        <w:tab/>
        <w:t>a provision of this Act specifies, or provides for the Insolvency Practice Rules to specify, information, statements, explanations or other matters that must be included in the document, or other material that must accompany the document;</w:t>
      </w:r>
    </w:p>
    <w:p w14:paraId="5C5FA3B3" w14:textId="77777777" w:rsidR="00A54E55" w:rsidRPr="006D3157" w:rsidRDefault="00A54E55" w:rsidP="00A54E55">
      <w:pPr>
        <w:pStyle w:val="subsection2"/>
      </w:pPr>
      <w:r w:rsidRPr="006D3157">
        <w:t xml:space="preserve">that other provision is not taken to exclude or limit the operation of </w:t>
      </w:r>
      <w:r w:rsidR="00A66572" w:rsidRPr="006D3157">
        <w:t>subsection (</w:t>
      </w:r>
      <w:r w:rsidRPr="006D3157">
        <w:t>1) in relation to the approved form (and so the approved form may also require information etc. to be included in the form or material to accompany the form).</w:t>
      </w:r>
    </w:p>
    <w:p w14:paraId="5C17F519" w14:textId="77777777" w:rsidR="00A54E55" w:rsidRPr="006D3157" w:rsidRDefault="00A54E55" w:rsidP="00A54E55">
      <w:pPr>
        <w:pStyle w:val="subsection"/>
      </w:pPr>
      <w:r w:rsidRPr="006D3157">
        <w:tab/>
        <w:t>(4)</w:t>
      </w:r>
      <w:r w:rsidRPr="006D3157">
        <w:tab/>
        <w:t>The Insolvency Practice Rules may make provision for and in relation to:</w:t>
      </w:r>
    </w:p>
    <w:p w14:paraId="1E22AF94" w14:textId="77777777" w:rsidR="00A54E55" w:rsidRPr="006D3157" w:rsidRDefault="00A54E55" w:rsidP="00A54E55">
      <w:pPr>
        <w:pStyle w:val="paragraph"/>
      </w:pPr>
      <w:r w:rsidRPr="006D3157">
        <w:tab/>
        <w:t>(a)</w:t>
      </w:r>
      <w:r w:rsidRPr="006D3157">
        <w:tab/>
        <w:t>methods of verifying any information required by or in approved forms; and</w:t>
      </w:r>
    </w:p>
    <w:p w14:paraId="33B67F08" w14:textId="77777777" w:rsidR="00A54E55" w:rsidRPr="006D3157" w:rsidRDefault="00A54E55" w:rsidP="00FB6B33">
      <w:pPr>
        <w:pStyle w:val="paragraph"/>
      </w:pPr>
      <w:r w:rsidRPr="006D3157">
        <w:tab/>
        <w:t>(b)</w:t>
      </w:r>
      <w:r w:rsidRPr="006D3157">
        <w:tab/>
        <w:t xml:space="preserve">the manner in which, the persons by whom, and the directions or requirements in accordance with which, </w:t>
      </w:r>
      <w:r w:rsidRPr="006D3157">
        <w:lastRenderedPageBreak/>
        <w:t>approved forms are required or permitted to be signed, prepared, or completed.</w:t>
      </w:r>
    </w:p>
    <w:p w14:paraId="7B342D92" w14:textId="77777777" w:rsidR="00A33B44" w:rsidRPr="006D3157" w:rsidRDefault="00A33B44" w:rsidP="00B4787F">
      <w:pPr>
        <w:pStyle w:val="ActHead2"/>
        <w:pageBreakBefore/>
      </w:pPr>
      <w:bookmarkStart w:id="24" w:name="_Toc178066580"/>
      <w:r w:rsidRPr="00BC3BA2">
        <w:rPr>
          <w:rStyle w:val="CharPartNo"/>
        </w:rPr>
        <w:lastRenderedPageBreak/>
        <w:t>Part</w:t>
      </w:r>
      <w:r w:rsidR="00E110FC" w:rsidRPr="00BC3BA2">
        <w:rPr>
          <w:rStyle w:val="CharPartNo"/>
        </w:rPr>
        <w:t> </w:t>
      </w:r>
      <w:r w:rsidRPr="00BC3BA2">
        <w:rPr>
          <w:rStyle w:val="CharPartNo"/>
        </w:rPr>
        <w:t>IB</w:t>
      </w:r>
      <w:r w:rsidRPr="006D3157">
        <w:t>—</w:t>
      </w:r>
      <w:r w:rsidRPr="00BC3BA2">
        <w:rPr>
          <w:rStyle w:val="CharPartText"/>
        </w:rPr>
        <w:t>Application of Act</w:t>
      </w:r>
      <w:bookmarkEnd w:id="24"/>
    </w:p>
    <w:p w14:paraId="1BC527D0" w14:textId="77777777" w:rsidR="00A33B44" w:rsidRPr="006D3157" w:rsidRDefault="0030375F" w:rsidP="00A33B44">
      <w:pPr>
        <w:pStyle w:val="Header"/>
      </w:pPr>
      <w:r w:rsidRPr="00BC3BA2">
        <w:rPr>
          <w:rStyle w:val="CharDivNo"/>
        </w:rPr>
        <w:t xml:space="preserve"> </w:t>
      </w:r>
      <w:r w:rsidRPr="00BC3BA2">
        <w:rPr>
          <w:rStyle w:val="CharDivText"/>
        </w:rPr>
        <w:t xml:space="preserve"> </w:t>
      </w:r>
    </w:p>
    <w:p w14:paraId="75950E15" w14:textId="77777777" w:rsidR="00A33B44" w:rsidRPr="006D3157" w:rsidRDefault="00A33B44" w:rsidP="00A33B44">
      <w:pPr>
        <w:pStyle w:val="ActHead5"/>
      </w:pPr>
      <w:bookmarkStart w:id="25" w:name="_Toc178066581"/>
      <w:r w:rsidRPr="00BC3BA2">
        <w:rPr>
          <w:rStyle w:val="CharSectno"/>
        </w:rPr>
        <w:t>7</w:t>
      </w:r>
      <w:r w:rsidRPr="006D3157">
        <w:t xml:space="preserve">  Application of Act</w:t>
      </w:r>
      <w:bookmarkEnd w:id="25"/>
    </w:p>
    <w:p w14:paraId="724A2C51" w14:textId="77777777" w:rsidR="00A33B44" w:rsidRPr="006D3157" w:rsidRDefault="00A33B44" w:rsidP="00A33B44">
      <w:pPr>
        <w:pStyle w:val="subsection"/>
      </w:pPr>
      <w:r w:rsidRPr="006D3157">
        <w:tab/>
        <w:t>(1)</w:t>
      </w:r>
      <w:r w:rsidRPr="006D3157">
        <w:tab/>
        <w:t>This Act extends to debtors being persons who are not Australian citizens and persons who have privilege of Parliament.</w:t>
      </w:r>
    </w:p>
    <w:p w14:paraId="229326D3" w14:textId="77777777" w:rsidR="00A33B44" w:rsidRPr="006D3157" w:rsidRDefault="00A33B44" w:rsidP="00A33B44">
      <w:pPr>
        <w:pStyle w:val="subsection"/>
      </w:pPr>
      <w:r w:rsidRPr="006D3157">
        <w:tab/>
        <w:t>(1A)</w:t>
      </w:r>
      <w:r w:rsidRPr="006D3157">
        <w:tab/>
        <w:t>This Act applies to debtors whether or not they have attained the age of 18 years.</w:t>
      </w:r>
    </w:p>
    <w:p w14:paraId="024528D3" w14:textId="77777777" w:rsidR="00A33B44" w:rsidRPr="006D3157" w:rsidRDefault="00A33B44" w:rsidP="00A33B44">
      <w:pPr>
        <w:pStyle w:val="subsection"/>
      </w:pPr>
      <w:r w:rsidRPr="006D3157">
        <w:tab/>
        <w:t>(2)</w:t>
      </w:r>
      <w:r w:rsidRPr="006D3157">
        <w:tab/>
        <w:t>A sequestration order shall not be made against, nor a debtor’s petition presented by:</w:t>
      </w:r>
    </w:p>
    <w:p w14:paraId="323BD4A9" w14:textId="77777777" w:rsidR="00A33B44" w:rsidRPr="006D3157" w:rsidRDefault="00A33B44" w:rsidP="00FB6B33">
      <w:pPr>
        <w:pStyle w:val="paragraph"/>
      </w:pPr>
      <w:r w:rsidRPr="006D3157">
        <w:tab/>
        <w:t>(a)</w:t>
      </w:r>
      <w:r w:rsidRPr="006D3157">
        <w:tab/>
        <w:t>a corporation; or</w:t>
      </w:r>
    </w:p>
    <w:p w14:paraId="3C5A1F1B" w14:textId="77777777" w:rsidR="00A33B44" w:rsidRPr="006D3157" w:rsidRDefault="00A33B44" w:rsidP="00FB6B33">
      <w:pPr>
        <w:pStyle w:val="paragraph"/>
      </w:pPr>
      <w:r w:rsidRPr="006D3157">
        <w:tab/>
        <w:t>(b)</w:t>
      </w:r>
      <w:r w:rsidRPr="006D3157">
        <w:tab/>
        <w:t>a partnership or association registered under a law of the Commonwealth, of a State</w:t>
      </w:r>
      <w:r w:rsidR="006E2E96" w:rsidRPr="006D3157">
        <w:t xml:space="preserve"> or of a Territory</w:t>
      </w:r>
      <w:r w:rsidRPr="006D3157">
        <w:t>, that provides for the winding up of a partnership or association registered under that law.</w:t>
      </w:r>
    </w:p>
    <w:p w14:paraId="686812C4" w14:textId="77777777" w:rsidR="00A33B44" w:rsidRPr="006D3157" w:rsidRDefault="00A33B44" w:rsidP="00A33B44">
      <w:pPr>
        <w:pStyle w:val="subsection"/>
      </w:pPr>
      <w:r w:rsidRPr="006D3157">
        <w:tab/>
        <w:t>(3)</w:t>
      </w:r>
      <w:r w:rsidRPr="006D3157">
        <w:tab/>
        <w:t>This Act applies, with any modifications prescribed by the regulations, in relation to limited partnerships as if they were ordinary partnerships and, upon all the general partners of a limited partnership becoming bankrupt, the assets of the limited partnership shall vest in the trustee.</w:t>
      </w:r>
    </w:p>
    <w:p w14:paraId="7BA4DFBD" w14:textId="77777777" w:rsidR="00A33B44" w:rsidRPr="006D3157" w:rsidRDefault="00A33B44" w:rsidP="00A33B44">
      <w:pPr>
        <w:pStyle w:val="ActHead5"/>
      </w:pPr>
      <w:bookmarkStart w:id="26" w:name="_Toc178066582"/>
      <w:r w:rsidRPr="00BC3BA2">
        <w:rPr>
          <w:rStyle w:val="CharSectno"/>
        </w:rPr>
        <w:t>7A</w:t>
      </w:r>
      <w:r w:rsidRPr="006D3157">
        <w:t xml:space="preserve">  Application of the </w:t>
      </w:r>
      <w:r w:rsidRPr="006D3157">
        <w:rPr>
          <w:i/>
        </w:rPr>
        <w:t>Criminal Code</w:t>
      </w:r>
      <w:bookmarkEnd w:id="26"/>
    </w:p>
    <w:p w14:paraId="7F283D22" w14:textId="77777777" w:rsidR="00A33B44" w:rsidRPr="006D3157" w:rsidRDefault="00A33B44" w:rsidP="00A33B44">
      <w:pPr>
        <w:pStyle w:val="subsection"/>
      </w:pPr>
      <w:r w:rsidRPr="006D3157">
        <w:tab/>
      </w:r>
      <w:r w:rsidRPr="006D3157">
        <w:tab/>
        <w:t>Chapter</w:t>
      </w:r>
      <w:r w:rsidR="00A66572" w:rsidRPr="006D3157">
        <w:t> </w:t>
      </w:r>
      <w:r w:rsidRPr="006D3157">
        <w:t xml:space="preserve">2 of the </w:t>
      </w:r>
      <w:r w:rsidRPr="006D3157">
        <w:rPr>
          <w:i/>
        </w:rPr>
        <w:t xml:space="preserve">Criminal Code </w:t>
      </w:r>
      <w:r w:rsidRPr="006D3157">
        <w:t>applies to all offences against this Act.</w:t>
      </w:r>
    </w:p>
    <w:p w14:paraId="45BE3BB6" w14:textId="77777777" w:rsidR="00A33B44" w:rsidRPr="006D3157" w:rsidRDefault="00A33B44" w:rsidP="00A33B44">
      <w:pPr>
        <w:pStyle w:val="notetext"/>
      </w:pPr>
      <w:r w:rsidRPr="006D3157">
        <w:t>Note:</w:t>
      </w:r>
      <w:r w:rsidRPr="006D3157">
        <w:tab/>
        <w:t>Chapter</w:t>
      </w:r>
      <w:r w:rsidR="00A66572" w:rsidRPr="006D3157">
        <w:t> </w:t>
      </w:r>
      <w:r w:rsidRPr="006D3157">
        <w:t xml:space="preserve">2 of the </w:t>
      </w:r>
      <w:r w:rsidRPr="006D3157">
        <w:rPr>
          <w:i/>
        </w:rPr>
        <w:t>Criminal Code</w:t>
      </w:r>
      <w:r w:rsidRPr="006D3157">
        <w:t xml:space="preserve"> sets out the general principles of criminal responsibility.</w:t>
      </w:r>
    </w:p>
    <w:p w14:paraId="2E05806C" w14:textId="77777777" w:rsidR="00F567B9" w:rsidRPr="006D3157" w:rsidRDefault="00F567B9" w:rsidP="00F567B9">
      <w:pPr>
        <w:pStyle w:val="ActHead5"/>
      </w:pPr>
      <w:bookmarkStart w:id="27" w:name="_Toc178066583"/>
      <w:r w:rsidRPr="00BC3BA2">
        <w:rPr>
          <w:rStyle w:val="CharSectno"/>
        </w:rPr>
        <w:t>8</w:t>
      </w:r>
      <w:r w:rsidRPr="006D3157">
        <w:t xml:space="preserve">  Act binds the Crown</w:t>
      </w:r>
      <w:bookmarkEnd w:id="27"/>
    </w:p>
    <w:p w14:paraId="241C77C4" w14:textId="77777777" w:rsidR="00F567B9" w:rsidRPr="006D3157" w:rsidRDefault="00F567B9" w:rsidP="00F567B9">
      <w:pPr>
        <w:pStyle w:val="subsection"/>
      </w:pPr>
      <w:r w:rsidRPr="006D3157">
        <w:tab/>
      </w:r>
      <w:r w:rsidRPr="006D3157">
        <w:tab/>
        <w:t>This Act binds the Crown in right of the Commonwealth, of each of the States, of the Australian Capital Territory and of the Northern Territory.</w:t>
      </w:r>
    </w:p>
    <w:p w14:paraId="732B6D72" w14:textId="77777777" w:rsidR="00A33B44" w:rsidRPr="006D3157" w:rsidRDefault="00A33B44" w:rsidP="00A33B44">
      <w:pPr>
        <w:pStyle w:val="ActHead5"/>
      </w:pPr>
      <w:bookmarkStart w:id="28" w:name="_Toc178066584"/>
      <w:r w:rsidRPr="00BC3BA2">
        <w:rPr>
          <w:rStyle w:val="CharSectno"/>
        </w:rPr>
        <w:lastRenderedPageBreak/>
        <w:t>9</w:t>
      </w:r>
      <w:r w:rsidRPr="006D3157">
        <w:t xml:space="preserve">  Laws of States and Territories not affected by Act</w:t>
      </w:r>
      <w:bookmarkEnd w:id="28"/>
    </w:p>
    <w:p w14:paraId="6412A70C" w14:textId="77777777" w:rsidR="00A33B44" w:rsidRPr="006D3157" w:rsidRDefault="00A33B44" w:rsidP="00A33B44">
      <w:pPr>
        <w:pStyle w:val="subsection"/>
      </w:pPr>
      <w:r w:rsidRPr="006D3157">
        <w:tab/>
        <w:t>(1)</w:t>
      </w:r>
      <w:r w:rsidRPr="006D3157">
        <w:tab/>
        <w:t>This Act does not affect a law of a State or Territory relating to matters not dealt with expressly or by necessary implication in this Act.</w:t>
      </w:r>
    </w:p>
    <w:p w14:paraId="3A9F6248" w14:textId="77777777" w:rsidR="00A33B44" w:rsidRPr="006D3157" w:rsidRDefault="00A33B44" w:rsidP="00B4787F">
      <w:pPr>
        <w:pStyle w:val="ActHead2"/>
        <w:pageBreakBefore/>
      </w:pPr>
      <w:bookmarkStart w:id="29" w:name="_Toc178066585"/>
      <w:r w:rsidRPr="00BC3BA2">
        <w:rPr>
          <w:rStyle w:val="CharPartNo"/>
        </w:rPr>
        <w:lastRenderedPageBreak/>
        <w:t>Part</w:t>
      </w:r>
      <w:r w:rsidR="00E110FC" w:rsidRPr="00BC3BA2">
        <w:rPr>
          <w:rStyle w:val="CharPartNo"/>
        </w:rPr>
        <w:t> </w:t>
      </w:r>
      <w:r w:rsidRPr="00BC3BA2">
        <w:rPr>
          <w:rStyle w:val="CharPartNo"/>
        </w:rPr>
        <w:t>II</w:t>
      </w:r>
      <w:r w:rsidRPr="006D3157">
        <w:t>—</w:t>
      </w:r>
      <w:r w:rsidRPr="00BC3BA2">
        <w:rPr>
          <w:rStyle w:val="CharPartText"/>
        </w:rPr>
        <w:t>Administration</w:t>
      </w:r>
      <w:bookmarkEnd w:id="29"/>
    </w:p>
    <w:p w14:paraId="0F8A45B7" w14:textId="77777777" w:rsidR="00A33B44" w:rsidRPr="006D3157" w:rsidRDefault="00A33B44" w:rsidP="00A33B44">
      <w:pPr>
        <w:pStyle w:val="ActHead3"/>
      </w:pPr>
      <w:bookmarkStart w:id="30" w:name="_Toc178066586"/>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General</w:t>
      </w:r>
      <w:bookmarkEnd w:id="30"/>
    </w:p>
    <w:p w14:paraId="46A143FD" w14:textId="77777777" w:rsidR="00A33B44" w:rsidRPr="006D3157" w:rsidRDefault="00A33B44" w:rsidP="00A33B44">
      <w:pPr>
        <w:pStyle w:val="ActHead5"/>
      </w:pPr>
      <w:bookmarkStart w:id="31" w:name="_Toc178066587"/>
      <w:r w:rsidRPr="00BC3BA2">
        <w:rPr>
          <w:rStyle w:val="CharSectno"/>
        </w:rPr>
        <w:t>10</w:t>
      </w:r>
      <w:r w:rsidRPr="006D3157">
        <w:t xml:space="preserve">  Delegation by Minister or Secretary</w:t>
      </w:r>
      <w:bookmarkEnd w:id="31"/>
    </w:p>
    <w:p w14:paraId="33BA17D4" w14:textId="36324170" w:rsidR="00A33B44" w:rsidRPr="006D3157" w:rsidRDefault="00A33B44" w:rsidP="00A33B44">
      <w:pPr>
        <w:pStyle w:val="subsection"/>
      </w:pPr>
      <w:r w:rsidRPr="006D3157">
        <w:tab/>
        <w:t>(1)</w:t>
      </w:r>
      <w:r w:rsidRPr="006D3157">
        <w:tab/>
        <w:t>The Minister may, either generally or as otherwise provided in the instrument of delegation, by writing signed by him or her, delegate to an officer all or any of the Minister’s powers under this Act, other than</w:t>
      </w:r>
      <w:r w:rsidR="00D54DCE" w:rsidRPr="006D3157">
        <w:t xml:space="preserve"> </w:t>
      </w:r>
      <w:r w:rsidR="00214BA0" w:rsidRPr="006D3157">
        <w:t>the powers under subsections</w:t>
      </w:r>
      <w:r w:rsidR="00A66572" w:rsidRPr="006D3157">
        <w:t> </w:t>
      </w:r>
      <w:r w:rsidR="00214BA0" w:rsidRPr="006D3157">
        <w:t>185C(4B), 186F(4) and 186G(2B)</w:t>
      </w:r>
      <w:r w:rsidR="006B517A" w:rsidRPr="006D3157">
        <w:t>, the power under sub</w:t>
      </w:r>
      <w:r w:rsidR="00BC3BA2">
        <w:t>section 1</w:t>
      </w:r>
      <w:r w:rsidR="006B517A" w:rsidRPr="006D3157">
        <w:t>05</w:t>
      </w:r>
      <w:r w:rsidR="00BC3BA2">
        <w:noBreakHyphen/>
      </w:r>
      <w:r w:rsidR="006B517A" w:rsidRPr="006D3157">
        <w:t xml:space="preserve">1(1) of </w:t>
      </w:r>
      <w:r w:rsidR="00C53D67" w:rsidRPr="006D3157">
        <w:t>Schedule 2</w:t>
      </w:r>
      <w:r w:rsidR="006B517A" w:rsidRPr="006D3157">
        <w:t xml:space="preserve"> and this power of delegation</w:t>
      </w:r>
      <w:r w:rsidRPr="006D3157">
        <w:t>.</w:t>
      </w:r>
    </w:p>
    <w:p w14:paraId="0530EE78" w14:textId="77777777" w:rsidR="00A33B44" w:rsidRPr="006D3157" w:rsidRDefault="00A33B44" w:rsidP="00A33B44">
      <w:pPr>
        <w:pStyle w:val="subsection"/>
      </w:pPr>
      <w:r w:rsidRPr="006D3157">
        <w:tab/>
        <w:t>(2)</w:t>
      </w:r>
      <w:r w:rsidRPr="006D3157">
        <w:tab/>
        <w:t xml:space="preserve">A power delegated under </w:t>
      </w:r>
      <w:r w:rsidR="00A66572" w:rsidRPr="006D3157">
        <w:t>subsection (</w:t>
      </w:r>
      <w:r w:rsidRPr="006D3157">
        <w:t>1) shall, when exercised by a delegate, be deemed to have been exercised by the Minister.</w:t>
      </w:r>
    </w:p>
    <w:p w14:paraId="41392BE3" w14:textId="77777777" w:rsidR="00A33B44" w:rsidRPr="006D3157" w:rsidRDefault="00A33B44" w:rsidP="00A33B44">
      <w:pPr>
        <w:pStyle w:val="subsection"/>
      </w:pPr>
      <w:r w:rsidRPr="006D3157">
        <w:tab/>
        <w:t>(3)</w:t>
      </w:r>
      <w:r w:rsidRPr="006D3157">
        <w:tab/>
        <w:t xml:space="preserve">A delegation under </w:t>
      </w:r>
      <w:r w:rsidR="00A66572" w:rsidRPr="006D3157">
        <w:t>subsection (</w:t>
      </w:r>
      <w:r w:rsidRPr="006D3157">
        <w:t>1) does not prevent the exercise of a power by the Minister.</w:t>
      </w:r>
    </w:p>
    <w:p w14:paraId="49558971" w14:textId="77777777" w:rsidR="00A33B44" w:rsidRPr="006D3157" w:rsidRDefault="00A33B44" w:rsidP="00A33B44">
      <w:pPr>
        <w:pStyle w:val="subsection"/>
      </w:pPr>
      <w:r w:rsidRPr="006D3157">
        <w:tab/>
        <w:t>(4)</w:t>
      </w:r>
      <w:r w:rsidRPr="006D3157">
        <w:tab/>
        <w:t>The Secretary may, either generally or as otherwise provided in the instrument of delegation, by writing signed by him or her, delegate to an officer all or any of the Secretary’s powers under this Act, other than this power of delegation.</w:t>
      </w:r>
    </w:p>
    <w:p w14:paraId="7186960E" w14:textId="77777777" w:rsidR="00A33B44" w:rsidRPr="006D3157" w:rsidRDefault="00A33B44" w:rsidP="00A33B44">
      <w:pPr>
        <w:pStyle w:val="subsection"/>
      </w:pPr>
      <w:r w:rsidRPr="006D3157">
        <w:tab/>
        <w:t>(5)</w:t>
      </w:r>
      <w:r w:rsidRPr="006D3157">
        <w:tab/>
        <w:t xml:space="preserve">A power delegated under </w:t>
      </w:r>
      <w:r w:rsidR="00A66572" w:rsidRPr="006D3157">
        <w:t>subsection (</w:t>
      </w:r>
      <w:r w:rsidRPr="006D3157">
        <w:t>4) shall, when exercised by a delegate, be deemed to have been exercised by the Secretary.</w:t>
      </w:r>
    </w:p>
    <w:p w14:paraId="53378767" w14:textId="77777777" w:rsidR="00A33B44" w:rsidRPr="006D3157" w:rsidRDefault="00A33B44" w:rsidP="00A33B44">
      <w:pPr>
        <w:pStyle w:val="subsection"/>
      </w:pPr>
      <w:r w:rsidRPr="006D3157">
        <w:tab/>
        <w:t>(6)</w:t>
      </w:r>
      <w:r w:rsidRPr="006D3157">
        <w:tab/>
        <w:t xml:space="preserve">A delegation under </w:t>
      </w:r>
      <w:r w:rsidR="00A66572" w:rsidRPr="006D3157">
        <w:t>subsection (</w:t>
      </w:r>
      <w:r w:rsidRPr="006D3157">
        <w:t>4) does not prevent the exercise of a power by the Secretary.</w:t>
      </w:r>
    </w:p>
    <w:p w14:paraId="14525F0D" w14:textId="77777777" w:rsidR="00A33B44" w:rsidRPr="006D3157" w:rsidRDefault="00A33B44" w:rsidP="00A33B44">
      <w:pPr>
        <w:pStyle w:val="subsection"/>
      </w:pPr>
      <w:r w:rsidRPr="006D3157">
        <w:tab/>
        <w:t>(7)</w:t>
      </w:r>
      <w:r w:rsidRPr="006D3157">
        <w:tab/>
        <w:t>In this section:</w:t>
      </w:r>
    </w:p>
    <w:p w14:paraId="37152707" w14:textId="77777777" w:rsidR="00A33B44" w:rsidRPr="006D3157" w:rsidRDefault="00A33B44" w:rsidP="00A33B44">
      <w:pPr>
        <w:pStyle w:val="Definition"/>
      </w:pPr>
      <w:r w:rsidRPr="006D3157">
        <w:rPr>
          <w:b/>
          <w:i/>
        </w:rPr>
        <w:t>exercise</w:t>
      </w:r>
      <w:r w:rsidRPr="006D3157">
        <w:t xml:space="preserve"> includes perform.</w:t>
      </w:r>
    </w:p>
    <w:p w14:paraId="4186FEF3" w14:textId="77777777" w:rsidR="00A33B44" w:rsidRPr="006D3157" w:rsidRDefault="00A33B44" w:rsidP="00A33B44">
      <w:pPr>
        <w:pStyle w:val="Definition"/>
      </w:pPr>
      <w:r w:rsidRPr="006D3157">
        <w:rPr>
          <w:b/>
          <w:i/>
        </w:rPr>
        <w:t>power</w:t>
      </w:r>
      <w:r w:rsidRPr="006D3157">
        <w:t xml:space="preserve"> includes a function.</w:t>
      </w:r>
    </w:p>
    <w:p w14:paraId="72EF8E16" w14:textId="77777777" w:rsidR="00A33B44" w:rsidRPr="006D3157" w:rsidRDefault="00A33B44" w:rsidP="00A33B44">
      <w:pPr>
        <w:pStyle w:val="Definition"/>
      </w:pPr>
      <w:r w:rsidRPr="006D3157">
        <w:rPr>
          <w:b/>
          <w:i/>
        </w:rPr>
        <w:t>Secretary</w:t>
      </w:r>
      <w:r w:rsidRPr="006D3157">
        <w:t xml:space="preserve"> means the </w:t>
      </w:r>
      <w:r w:rsidR="00ED3185" w:rsidRPr="006D3157">
        <w:t>Secretary of</w:t>
      </w:r>
      <w:r w:rsidRPr="006D3157">
        <w:t xml:space="preserve"> the Department.</w:t>
      </w:r>
    </w:p>
    <w:p w14:paraId="6B2ACBB7" w14:textId="5FC9F882" w:rsidR="00A33B44" w:rsidRPr="006D3157" w:rsidRDefault="00A33B44" w:rsidP="00A33B44">
      <w:pPr>
        <w:pStyle w:val="ActHead5"/>
      </w:pPr>
      <w:bookmarkStart w:id="32" w:name="_Toc178066588"/>
      <w:r w:rsidRPr="00BC3BA2">
        <w:rPr>
          <w:rStyle w:val="CharSectno"/>
        </w:rPr>
        <w:lastRenderedPageBreak/>
        <w:t>11</w:t>
      </w:r>
      <w:r w:rsidRPr="006D3157">
        <w:t xml:space="preserve">  Inspector</w:t>
      </w:r>
      <w:r w:rsidR="00BC3BA2">
        <w:noBreakHyphen/>
      </w:r>
      <w:r w:rsidRPr="006D3157">
        <w:t>General in Bankruptcy</w:t>
      </w:r>
      <w:bookmarkEnd w:id="32"/>
    </w:p>
    <w:p w14:paraId="63D610B5" w14:textId="773C0882" w:rsidR="00A33B44" w:rsidRPr="006D3157" w:rsidRDefault="00A33B44" w:rsidP="00A33B44">
      <w:pPr>
        <w:pStyle w:val="subsection"/>
      </w:pPr>
      <w:r w:rsidRPr="006D3157">
        <w:tab/>
        <w:t>(1)</w:t>
      </w:r>
      <w:r w:rsidRPr="006D3157">
        <w:tab/>
        <w:t>For the purposes of this Act, there shall be an Inspector</w:t>
      </w:r>
      <w:r w:rsidR="00BC3BA2">
        <w:noBreakHyphen/>
      </w:r>
      <w:r w:rsidRPr="006D3157">
        <w:t>General in Bankruptcy.</w:t>
      </w:r>
    </w:p>
    <w:p w14:paraId="264BD8E1" w14:textId="317DF5F7" w:rsidR="00A33B44" w:rsidRPr="006D3157" w:rsidRDefault="00A33B44" w:rsidP="00A33B44">
      <w:pPr>
        <w:pStyle w:val="subsection"/>
      </w:pPr>
      <w:r w:rsidRPr="006D3157">
        <w:tab/>
        <w:t>(2)</w:t>
      </w:r>
      <w:r w:rsidRPr="006D3157">
        <w:tab/>
        <w:t>The Inspector</w:t>
      </w:r>
      <w:r w:rsidR="00BC3BA2">
        <w:noBreakHyphen/>
      </w:r>
      <w:r w:rsidRPr="006D3157">
        <w:t>General has:</w:t>
      </w:r>
    </w:p>
    <w:p w14:paraId="46CC0382" w14:textId="77777777" w:rsidR="00A33B44" w:rsidRPr="006D3157" w:rsidRDefault="00A33B44" w:rsidP="00FB6B33">
      <w:pPr>
        <w:pStyle w:val="paragraph"/>
      </w:pPr>
      <w:r w:rsidRPr="006D3157">
        <w:tab/>
        <w:t>(a)</w:t>
      </w:r>
      <w:r w:rsidRPr="006D3157">
        <w:tab/>
        <w:t>the general administration of this Act; and</w:t>
      </w:r>
    </w:p>
    <w:p w14:paraId="1BAF6EEA" w14:textId="77777777" w:rsidR="00A33B44" w:rsidRPr="006D3157" w:rsidRDefault="00A33B44" w:rsidP="00FB6B33">
      <w:pPr>
        <w:pStyle w:val="paragraph"/>
      </w:pPr>
      <w:r w:rsidRPr="006D3157">
        <w:tab/>
        <w:t>(b)</w:t>
      </w:r>
      <w:r w:rsidRPr="006D3157">
        <w:tab/>
        <w:t>the other powers and other functions conferred or imposed on him or her by this Act.</w:t>
      </w:r>
    </w:p>
    <w:p w14:paraId="343ED4EF" w14:textId="7D9D1B2A" w:rsidR="00A33B44" w:rsidRPr="006D3157" w:rsidRDefault="00A33B44" w:rsidP="00A33B44">
      <w:pPr>
        <w:pStyle w:val="subsection"/>
      </w:pPr>
      <w:r w:rsidRPr="006D3157">
        <w:tab/>
        <w:t>(3)</w:t>
      </w:r>
      <w:r w:rsidRPr="006D3157">
        <w:tab/>
        <w:t>The Inspector</w:t>
      </w:r>
      <w:r w:rsidR="00BC3BA2">
        <w:noBreakHyphen/>
      </w:r>
      <w:r w:rsidRPr="006D3157">
        <w:t xml:space="preserve">General may exercise any of the powers (including the power under </w:t>
      </w:r>
      <w:r w:rsidR="00BC3BA2">
        <w:t>section 1</w:t>
      </w:r>
      <w:r w:rsidRPr="006D3157">
        <w:t>8), and perform any of the functions, of an Official Receiver, in the same way as the Official Receiver.</w:t>
      </w:r>
    </w:p>
    <w:p w14:paraId="697BAB11" w14:textId="424208D1" w:rsidR="00A33B44" w:rsidRPr="006D3157" w:rsidRDefault="00A33B44" w:rsidP="00A33B44">
      <w:pPr>
        <w:pStyle w:val="subsection"/>
      </w:pPr>
      <w:r w:rsidRPr="006D3157">
        <w:tab/>
        <w:t>(4)</w:t>
      </w:r>
      <w:r w:rsidRPr="006D3157">
        <w:tab/>
        <w:t>The Inspector</w:t>
      </w:r>
      <w:r w:rsidR="00BC3BA2">
        <w:noBreakHyphen/>
      </w:r>
      <w:r w:rsidRPr="006D3157">
        <w:t>General may by signed instrument delegate to an authorised employee all or any of the powers and functions of the Inspector</w:t>
      </w:r>
      <w:r w:rsidR="00BC3BA2">
        <w:noBreakHyphen/>
      </w:r>
      <w:r w:rsidRPr="006D3157">
        <w:t>General under this Act.</w:t>
      </w:r>
    </w:p>
    <w:p w14:paraId="485E87A3" w14:textId="47F32562" w:rsidR="00A33B44" w:rsidRPr="006D3157" w:rsidRDefault="00A33B44" w:rsidP="00A33B44">
      <w:pPr>
        <w:pStyle w:val="ActHead5"/>
      </w:pPr>
      <w:bookmarkStart w:id="33" w:name="_Toc178066589"/>
      <w:r w:rsidRPr="00BC3BA2">
        <w:rPr>
          <w:rStyle w:val="CharSectno"/>
        </w:rPr>
        <w:t>12</w:t>
      </w:r>
      <w:r w:rsidRPr="006D3157">
        <w:t xml:space="preserve">  Functions of Inspector</w:t>
      </w:r>
      <w:r w:rsidR="00BC3BA2">
        <w:noBreakHyphen/>
      </w:r>
      <w:r w:rsidRPr="006D3157">
        <w:t>General</w:t>
      </w:r>
      <w:bookmarkEnd w:id="33"/>
    </w:p>
    <w:p w14:paraId="6D865799" w14:textId="3ADAAFEF" w:rsidR="00A33B44" w:rsidRPr="006D3157" w:rsidRDefault="00A33B44" w:rsidP="00A33B44">
      <w:pPr>
        <w:pStyle w:val="subsection"/>
      </w:pPr>
      <w:r w:rsidRPr="006D3157">
        <w:tab/>
        <w:t>(1)</w:t>
      </w:r>
      <w:r w:rsidRPr="006D3157">
        <w:tab/>
        <w:t>The Inspector</w:t>
      </w:r>
      <w:r w:rsidR="00BC3BA2">
        <w:noBreakHyphen/>
      </w:r>
      <w:r w:rsidRPr="006D3157">
        <w:t>General:</w:t>
      </w:r>
    </w:p>
    <w:p w14:paraId="55DB6B30" w14:textId="77777777" w:rsidR="00A33B44" w:rsidRPr="006D3157" w:rsidRDefault="00A33B44" w:rsidP="00FB6B33">
      <w:pPr>
        <w:pStyle w:val="paragraph"/>
      </w:pPr>
      <w:r w:rsidRPr="006D3157">
        <w:tab/>
        <w:t>(a)</w:t>
      </w:r>
      <w:r w:rsidRPr="006D3157">
        <w:tab/>
        <w:t>shall make such inquiries and investigations as the Minister directs; and</w:t>
      </w:r>
    </w:p>
    <w:p w14:paraId="5DABEBC6" w14:textId="6F5B0FE7" w:rsidR="00A33B44" w:rsidRPr="006D3157" w:rsidRDefault="00A33B44" w:rsidP="00FB6B33">
      <w:pPr>
        <w:pStyle w:val="paragraph"/>
      </w:pPr>
      <w:r w:rsidRPr="006D3157">
        <w:tab/>
        <w:t>(b)</w:t>
      </w:r>
      <w:r w:rsidRPr="006D3157">
        <w:tab/>
        <w:t>may make such inquiries and investigations as the Inspector</w:t>
      </w:r>
      <w:r w:rsidR="00BC3BA2">
        <w:noBreakHyphen/>
      </w:r>
      <w:r w:rsidRPr="006D3157">
        <w:t>General thinks fit with respect to the administration of, or the conduct of a trustee (including a controlling trustee) in relation to:</w:t>
      </w:r>
    </w:p>
    <w:p w14:paraId="2780F4E1" w14:textId="77777777" w:rsidR="00A33B44" w:rsidRPr="006D3157" w:rsidRDefault="00A33B44" w:rsidP="00A33B44">
      <w:pPr>
        <w:pStyle w:val="paragraphsub"/>
      </w:pPr>
      <w:r w:rsidRPr="006D3157">
        <w:tab/>
        <w:t>(i)</w:t>
      </w:r>
      <w:r w:rsidRPr="006D3157">
        <w:tab/>
        <w:t>a bankruptcy; or</w:t>
      </w:r>
    </w:p>
    <w:p w14:paraId="193F2F70" w14:textId="77777777" w:rsidR="00A33B44" w:rsidRPr="006D3157" w:rsidRDefault="00A33B44" w:rsidP="00A33B44">
      <w:pPr>
        <w:pStyle w:val="paragraphsub"/>
      </w:pPr>
      <w:r w:rsidRPr="006D3157">
        <w:tab/>
        <w:t>(ii)</w:t>
      </w:r>
      <w:r w:rsidRPr="006D3157">
        <w:tab/>
        <w:t>a composition or scheme of arrangement under Division</w:t>
      </w:r>
      <w:r w:rsidR="00A66572" w:rsidRPr="006D3157">
        <w:t> </w:t>
      </w:r>
      <w:r w:rsidRPr="006D3157">
        <w:t>6 of Part</w:t>
      </w:r>
      <w:r w:rsidR="00E110FC" w:rsidRPr="006D3157">
        <w:t> </w:t>
      </w:r>
      <w:r w:rsidRPr="006D3157">
        <w:t>IV; or</w:t>
      </w:r>
    </w:p>
    <w:p w14:paraId="280B8B0B" w14:textId="77777777" w:rsidR="00A33B44" w:rsidRPr="006D3157" w:rsidRDefault="00A33B44" w:rsidP="00A33B44">
      <w:pPr>
        <w:pStyle w:val="paragraphsub"/>
      </w:pPr>
      <w:r w:rsidRPr="006D3157">
        <w:tab/>
        <w:t>(iii)</w:t>
      </w:r>
      <w:r w:rsidRPr="006D3157">
        <w:tab/>
        <w:t>a personal insolvency agreement; or</w:t>
      </w:r>
    </w:p>
    <w:p w14:paraId="5DE1F70B" w14:textId="77777777" w:rsidR="00A33B44" w:rsidRPr="006D3157" w:rsidRDefault="00A33B44" w:rsidP="00A33B44">
      <w:pPr>
        <w:pStyle w:val="paragraphsub"/>
      </w:pPr>
      <w:r w:rsidRPr="006D3157">
        <w:tab/>
        <w:t>(iv)</w:t>
      </w:r>
      <w:r w:rsidRPr="006D3157">
        <w:tab/>
        <w:t>an administration under Part</w:t>
      </w:r>
      <w:r w:rsidR="00E110FC" w:rsidRPr="006D3157">
        <w:t> </w:t>
      </w:r>
      <w:r w:rsidRPr="006D3157">
        <w:t>XI; or</w:t>
      </w:r>
    </w:p>
    <w:p w14:paraId="40CF36DD" w14:textId="77777777" w:rsidR="00A33B44" w:rsidRPr="006D3157" w:rsidRDefault="00A33B44" w:rsidP="00A33B44">
      <w:pPr>
        <w:pStyle w:val="paragraphsub"/>
      </w:pPr>
      <w:r w:rsidRPr="006D3157">
        <w:tab/>
        <w:t>(v)</w:t>
      </w:r>
      <w:r w:rsidRPr="006D3157">
        <w:tab/>
        <w:t>property in relation to which a direction has been given under subsection</w:t>
      </w:r>
      <w:r w:rsidR="00A66572" w:rsidRPr="006D3157">
        <w:t> </w:t>
      </w:r>
      <w:r w:rsidRPr="006D3157">
        <w:t>50(1); or</w:t>
      </w:r>
    </w:p>
    <w:p w14:paraId="68789C44" w14:textId="1104AD2F" w:rsidR="00A33B44" w:rsidRPr="006D3157" w:rsidRDefault="00A33B44" w:rsidP="00A33B44">
      <w:pPr>
        <w:pStyle w:val="paragraphsub"/>
      </w:pPr>
      <w:r w:rsidRPr="006D3157">
        <w:tab/>
        <w:t>(vi)</w:t>
      </w:r>
      <w:r w:rsidRPr="006D3157">
        <w:tab/>
        <w:t xml:space="preserve">property in relation to which the trustee is the controlling trustee under an authority given under </w:t>
      </w:r>
      <w:r w:rsidR="00BC3BA2">
        <w:t>section 1</w:t>
      </w:r>
      <w:r w:rsidRPr="006D3157">
        <w:t>88; and</w:t>
      </w:r>
    </w:p>
    <w:p w14:paraId="760FD0B0" w14:textId="61F716F6" w:rsidR="00A33B44" w:rsidRPr="006D3157" w:rsidRDefault="00A33B44" w:rsidP="00FB6B33">
      <w:pPr>
        <w:pStyle w:val="paragraph"/>
      </w:pPr>
      <w:r w:rsidRPr="006D3157">
        <w:lastRenderedPageBreak/>
        <w:tab/>
        <w:t>(ba)</w:t>
      </w:r>
      <w:r w:rsidRPr="006D3157">
        <w:tab/>
        <w:t>may make such inquiries and investigations as the Inspector</w:t>
      </w:r>
      <w:r w:rsidR="00BC3BA2">
        <w:noBreakHyphen/>
      </w:r>
      <w:r w:rsidRPr="006D3157">
        <w:t>General thinks fit with respect to so much of the conduct and examinable affairs of:</w:t>
      </w:r>
    </w:p>
    <w:p w14:paraId="57C5F708" w14:textId="77777777" w:rsidR="00A33B44" w:rsidRPr="006D3157" w:rsidRDefault="00A33B44" w:rsidP="00A33B44">
      <w:pPr>
        <w:pStyle w:val="paragraphsub"/>
      </w:pPr>
      <w:r w:rsidRPr="006D3157">
        <w:tab/>
        <w:t>(i)</w:t>
      </w:r>
      <w:r w:rsidRPr="006D3157">
        <w:tab/>
        <w:t>a bankrupt; or</w:t>
      </w:r>
    </w:p>
    <w:p w14:paraId="60A2DAED" w14:textId="77777777" w:rsidR="00A33B44" w:rsidRPr="006D3157" w:rsidRDefault="00A33B44" w:rsidP="00A33B44">
      <w:pPr>
        <w:pStyle w:val="paragraphsub"/>
      </w:pPr>
      <w:r w:rsidRPr="006D3157">
        <w:tab/>
        <w:t>(ii)</w:t>
      </w:r>
      <w:r w:rsidRPr="006D3157">
        <w:tab/>
        <w:t>a bankrupt or debtor under a composition or scheme of arrangement under Division</w:t>
      </w:r>
      <w:r w:rsidR="00A66572" w:rsidRPr="006D3157">
        <w:t> </w:t>
      </w:r>
      <w:r w:rsidRPr="006D3157">
        <w:t>6 of Part</w:t>
      </w:r>
      <w:r w:rsidR="00E110FC" w:rsidRPr="006D3157">
        <w:t> </w:t>
      </w:r>
      <w:r w:rsidRPr="006D3157">
        <w:t>IV; or</w:t>
      </w:r>
    </w:p>
    <w:p w14:paraId="62B59AF3" w14:textId="77777777" w:rsidR="00A33B44" w:rsidRPr="006D3157" w:rsidRDefault="00A33B44" w:rsidP="00A33B44">
      <w:pPr>
        <w:pStyle w:val="paragraphsub"/>
      </w:pPr>
      <w:r w:rsidRPr="006D3157">
        <w:tab/>
        <w:t>(iia)</w:t>
      </w:r>
      <w:r w:rsidRPr="006D3157">
        <w:tab/>
        <w:t>a debtor under a debt agreement proposal or debt agreement under Part</w:t>
      </w:r>
      <w:r w:rsidR="00E110FC" w:rsidRPr="006D3157">
        <w:t> </w:t>
      </w:r>
      <w:r w:rsidRPr="006D3157">
        <w:t>IX; or</w:t>
      </w:r>
    </w:p>
    <w:p w14:paraId="6C0648D9" w14:textId="77777777" w:rsidR="00A33B44" w:rsidRPr="006D3157" w:rsidRDefault="00A33B44" w:rsidP="00A33B44">
      <w:pPr>
        <w:pStyle w:val="paragraphsub"/>
      </w:pPr>
      <w:r w:rsidRPr="006D3157">
        <w:tab/>
        <w:t>(iib)</w:t>
      </w:r>
      <w:r w:rsidRPr="006D3157">
        <w:tab/>
        <w:t>a debtor whose property is subject to control under Division</w:t>
      </w:r>
      <w:r w:rsidR="00A66572" w:rsidRPr="006D3157">
        <w:t> </w:t>
      </w:r>
      <w:r w:rsidRPr="006D3157">
        <w:t>2 of Part</w:t>
      </w:r>
      <w:r w:rsidR="00E110FC" w:rsidRPr="006D3157">
        <w:t> </w:t>
      </w:r>
      <w:r w:rsidRPr="006D3157">
        <w:t>X; or</w:t>
      </w:r>
    </w:p>
    <w:p w14:paraId="48258E3D" w14:textId="77777777" w:rsidR="00A33B44" w:rsidRPr="006D3157" w:rsidRDefault="00A33B44" w:rsidP="00A33B44">
      <w:pPr>
        <w:pStyle w:val="paragraphsub"/>
      </w:pPr>
      <w:r w:rsidRPr="006D3157">
        <w:tab/>
        <w:t>(iii)</w:t>
      </w:r>
      <w:r w:rsidRPr="006D3157">
        <w:tab/>
        <w:t>a debtor under a personal insolvency agreement;</w:t>
      </w:r>
    </w:p>
    <w:p w14:paraId="63CE9918" w14:textId="77777777" w:rsidR="00A33B44" w:rsidRPr="006D3157" w:rsidRDefault="00A33B44" w:rsidP="00FB6B33">
      <w:pPr>
        <w:pStyle w:val="paragraph"/>
      </w:pPr>
      <w:r w:rsidRPr="006D3157">
        <w:tab/>
      </w:r>
      <w:r w:rsidRPr="006D3157">
        <w:tab/>
        <w:t>as is relevant to the bankruptcy, composition, scheme or agreement, as the case may be; and</w:t>
      </w:r>
    </w:p>
    <w:p w14:paraId="07D40CE2" w14:textId="2063C335" w:rsidR="00A33B44" w:rsidRPr="006D3157" w:rsidRDefault="00A33B44" w:rsidP="00FB6B33">
      <w:pPr>
        <w:pStyle w:val="paragraph"/>
      </w:pPr>
      <w:r w:rsidRPr="006D3157">
        <w:tab/>
        <w:t>(bb)</w:t>
      </w:r>
      <w:r w:rsidRPr="006D3157">
        <w:tab/>
        <w:t>may make such inquiries and investigations as the Inspector</w:t>
      </w:r>
      <w:r w:rsidR="00BC3BA2">
        <w:noBreakHyphen/>
      </w:r>
      <w:r w:rsidRPr="006D3157">
        <w:t>General thinks fit with respect to any conduct of an administrator that relates to a debt agreement; and</w:t>
      </w:r>
    </w:p>
    <w:p w14:paraId="6CFEE170" w14:textId="18F470F0" w:rsidR="00C57D46" w:rsidRPr="006D3157" w:rsidRDefault="00C57D46" w:rsidP="00C57D46">
      <w:pPr>
        <w:pStyle w:val="paragraph"/>
      </w:pPr>
      <w:r w:rsidRPr="006D3157">
        <w:tab/>
        <w:t>(bc)</w:t>
      </w:r>
      <w:r w:rsidRPr="006D3157">
        <w:tab/>
        <w:t>may make such inquiries and investigations as the Inspector</w:t>
      </w:r>
      <w:r w:rsidR="00BC3BA2">
        <w:noBreakHyphen/>
      </w:r>
      <w:r w:rsidRPr="006D3157">
        <w:t>General thinks fit with respect to whether a person has committed an offence against this Act; and</w:t>
      </w:r>
    </w:p>
    <w:p w14:paraId="091B6D64" w14:textId="5604C266" w:rsidR="00C76285" w:rsidRPr="006D3157" w:rsidRDefault="00C76285" w:rsidP="00C76285">
      <w:pPr>
        <w:pStyle w:val="paragraph"/>
      </w:pPr>
      <w:r w:rsidRPr="006D3157">
        <w:tab/>
        <w:t>(bd)</w:t>
      </w:r>
      <w:r w:rsidRPr="006D3157">
        <w:tab/>
        <w:t>may make such inquiries and investigations as the Inspector</w:t>
      </w:r>
      <w:r w:rsidR="00BC3BA2">
        <w:noBreakHyphen/>
      </w:r>
      <w:r w:rsidRPr="006D3157">
        <w:t>General thinks fit with respect to any conduct of a registered debt agreement administrator (including conduct engaged in before a debt agreement proposal, specifying the administrator under paragraph</w:t>
      </w:r>
      <w:r w:rsidR="00A66572" w:rsidRPr="006D3157">
        <w:t> </w:t>
      </w:r>
      <w:r w:rsidRPr="006D3157">
        <w:t xml:space="preserve">185C(2)(c), is given to the Official Receiver), except conduct covered by </w:t>
      </w:r>
      <w:r w:rsidR="00A66572" w:rsidRPr="006D3157">
        <w:t>paragraph (</w:t>
      </w:r>
      <w:r w:rsidRPr="006D3157">
        <w:t>bb) or (bc); and</w:t>
      </w:r>
    </w:p>
    <w:p w14:paraId="7C4057C9" w14:textId="77777777" w:rsidR="00A33B44" w:rsidRPr="006D3157" w:rsidRDefault="00A33B44" w:rsidP="00FB6B33">
      <w:pPr>
        <w:pStyle w:val="paragraph"/>
      </w:pPr>
      <w:r w:rsidRPr="006D3157">
        <w:tab/>
        <w:t>(c)</w:t>
      </w:r>
      <w:r w:rsidRPr="006D3157">
        <w:tab/>
        <w:t>shall from time to time obtain from Official Receivers and other officers and from registered trustees reports as to the operation of this Act; and</w:t>
      </w:r>
    </w:p>
    <w:p w14:paraId="4B74BEA4" w14:textId="77777777" w:rsidR="00A33B44" w:rsidRPr="006D3157" w:rsidRDefault="00A33B44" w:rsidP="00FB6B33">
      <w:pPr>
        <w:pStyle w:val="paragraph"/>
      </w:pPr>
      <w:r w:rsidRPr="006D3157">
        <w:tab/>
        <w:t>(d)</w:t>
      </w:r>
      <w:r w:rsidRPr="006D3157">
        <w:tab/>
        <w:t>must give the Minister, after the end of each financial year, a report on the operation of this Act during that financial year for presentation by the Minister to the Parliament.</w:t>
      </w:r>
    </w:p>
    <w:p w14:paraId="58C286E6" w14:textId="6F832B2B" w:rsidR="00A33B44" w:rsidRPr="006D3157" w:rsidRDefault="00A33B44" w:rsidP="00A33B44">
      <w:pPr>
        <w:pStyle w:val="subsection"/>
      </w:pPr>
      <w:r w:rsidRPr="006D3157">
        <w:tab/>
        <w:t>(1A)</w:t>
      </w:r>
      <w:r w:rsidRPr="006D3157">
        <w:tab/>
        <w:t>Where the Inspector</w:t>
      </w:r>
      <w:r w:rsidR="00BC3BA2">
        <w:noBreakHyphen/>
      </w:r>
      <w:r w:rsidRPr="006D3157">
        <w:t>General requests a registered trustee</w:t>
      </w:r>
      <w:r w:rsidR="003710CB" w:rsidRPr="006D3157">
        <w:t xml:space="preserve"> or the administrator of a debt agreement</w:t>
      </w:r>
      <w:r w:rsidRPr="006D3157">
        <w:t xml:space="preserve">, for the purposes of </w:t>
      </w:r>
      <w:r w:rsidR="00A66572" w:rsidRPr="006D3157">
        <w:t>subsection (</w:t>
      </w:r>
      <w:r w:rsidRPr="006D3157">
        <w:t xml:space="preserve">1), to provide a report as to the operation of this Act, </w:t>
      </w:r>
      <w:r w:rsidRPr="006D3157">
        <w:lastRenderedPageBreak/>
        <w:t>the registered trustee</w:t>
      </w:r>
      <w:r w:rsidR="00996FA9" w:rsidRPr="006D3157">
        <w:t xml:space="preserve"> or administrator, as the case may be,</w:t>
      </w:r>
      <w:r w:rsidRPr="006D3157">
        <w:t xml:space="preserve"> shall forthwith provide the report requested.</w:t>
      </w:r>
    </w:p>
    <w:p w14:paraId="39BDFFEB" w14:textId="49F2AC1C" w:rsidR="00A33B44" w:rsidRPr="006D3157" w:rsidRDefault="00A33B44" w:rsidP="00A33B44">
      <w:pPr>
        <w:pStyle w:val="subsection"/>
      </w:pPr>
      <w:r w:rsidRPr="006D3157">
        <w:tab/>
        <w:t>(1BA)</w:t>
      </w:r>
      <w:r w:rsidRPr="006D3157">
        <w:tab/>
        <w:t>The Inspector</w:t>
      </w:r>
      <w:r w:rsidR="00BC3BA2">
        <w:noBreakHyphen/>
      </w:r>
      <w:r w:rsidRPr="006D3157">
        <w:t xml:space="preserve">General may make an inquiry or investigation under </w:t>
      </w:r>
      <w:r w:rsidR="00A66572" w:rsidRPr="006D3157">
        <w:t>paragraph (</w:t>
      </w:r>
      <w:r w:rsidRPr="006D3157">
        <w:t>1)(b)</w:t>
      </w:r>
      <w:r w:rsidR="00F863B4" w:rsidRPr="006D3157">
        <w:t>, (ba)</w:t>
      </w:r>
      <w:r w:rsidR="00B47974" w:rsidRPr="006D3157">
        <w:t>, (bb) or (bc)</w:t>
      </w:r>
      <w:r w:rsidR="0097072B" w:rsidRPr="006D3157">
        <w:t xml:space="preserve"> </w:t>
      </w:r>
      <w:r w:rsidRPr="006D3157">
        <w:t>at any time, whether before or after the end of the bankruptcy, composition, scheme or agreement or administration concerned.</w:t>
      </w:r>
    </w:p>
    <w:p w14:paraId="490FB675" w14:textId="6B9D6C0F" w:rsidR="00A33B44" w:rsidRPr="006D3157" w:rsidRDefault="00A33B44" w:rsidP="00A33B44">
      <w:pPr>
        <w:pStyle w:val="subsection"/>
      </w:pPr>
      <w:r w:rsidRPr="006D3157">
        <w:tab/>
        <w:t>(1B)</w:t>
      </w:r>
      <w:r w:rsidRPr="006D3157">
        <w:tab/>
        <w:t>Where the Inspector</w:t>
      </w:r>
      <w:r w:rsidR="00BC3BA2">
        <w:noBreakHyphen/>
      </w:r>
      <w:r w:rsidRPr="006D3157">
        <w:t xml:space="preserve">General makes an inquiry or investigation referred to in </w:t>
      </w:r>
      <w:r w:rsidR="00A66572" w:rsidRPr="006D3157">
        <w:t>paragraph (</w:t>
      </w:r>
      <w:r w:rsidRPr="006D3157">
        <w:t>1)(b)</w:t>
      </w:r>
      <w:r w:rsidR="00F863B4" w:rsidRPr="006D3157">
        <w:t>, (ba)</w:t>
      </w:r>
      <w:r w:rsidR="009172DC" w:rsidRPr="006D3157">
        <w:t>, (bb) or (bc)</w:t>
      </w:r>
      <w:r w:rsidRPr="006D3157">
        <w:t>, the Inspector</w:t>
      </w:r>
      <w:r w:rsidR="00BC3BA2">
        <w:noBreakHyphen/>
      </w:r>
      <w:r w:rsidRPr="006D3157">
        <w:t>General may give a copy of the report of the results of the inquiry or investigation to any person the Inspector</w:t>
      </w:r>
      <w:r w:rsidR="00BC3BA2">
        <w:noBreakHyphen/>
      </w:r>
      <w:r w:rsidRPr="006D3157">
        <w:t>General thinks fit.</w:t>
      </w:r>
    </w:p>
    <w:p w14:paraId="7AD78968" w14:textId="7EB003CA" w:rsidR="00A33B44" w:rsidRPr="006D3157" w:rsidRDefault="00A33B44" w:rsidP="00A33B44">
      <w:pPr>
        <w:pStyle w:val="subsection"/>
      </w:pPr>
      <w:r w:rsidRPr="006D3157">
        <w:tab/>
        <w:t>(1C)</w:t>
      </w:r>
      <w:r w:rsidRPr="006D3157">
        <w:tab/>
        <w:t xml:space="preserve">Without limiting the generality of </w:t>
      </w:r>
      <w:r w:rsidR="00A66572" w:rsidRPr="006D3157">
        <w:t>paragraphs (</w:t>
      </w:r>
      <w:r w:rsidRPr="006D3157">
        <w:t>1)(a) and (b), the Inspector</w:t>
      </w:r>
      <w:r w:rsidR="00BC3BA2">
        <w:noBreakHyphen/>
      </w:r>
      <w:r w:rsidRPr="006D3157">
        <w:t>General may make inquiries and investigations under those paragraphs at the request of:</w:t>
      </w:r>
    </w:p>
    <w:p w14:paraId="39BF51FE" w14:textId="0E714D95" w:rsidR="00A33B44" w:rsidRPr="006D3157" w:rsidRDefault="00A33B44" w:rsidP="00FB6B33">
      <w:pPr>
        <w:pStyle w:val="paragraph"/>
      </w:pPr>
      <w:r w:rsidRPr="006D3157">
        <w:tab/>
        <w:t>(a)</w:t>
      </w:r>
      <w:r w:rsidRPr="006D3157">
        <w:tab/>
        <w:t>if the Inspector</w:t>
      </w:r>
      <w:r w:rsidR="00BC3BA2">
        <w:noBreakHyphen/>
      </w:r>
      <w:r w:rsidRPr="006D3157">
        <w:t>General is satisfied that the request relates to an application, or proposed application, for a confiscation order—</w:t>
      </w:r>
      <w:r w:rsidR="00DC714B" w:rsidRPr="006D3157">
        <w:t xml:space="preserve">the Commonwealth proceeds of crime authority that is the responsible authority, or that is proposed to be the responsible authority, for the application or proposed application under the </w:t>
      </w:r>
      <w:r w:rsidR="00DC714B" w:rsidRPr="006D3157">
        <w:rPr>
          <w:i/>
        </w:rPr>
        <w:t>Proceeds of Crime Act 2002</w:t>
      </w:r>
      <w:r w:rsidRPr="006D3157">
        <w:t>; or</w:t>
      </w:r>
    </w:p>
    <w:p w14:paraId="7BB956CF" w14:textId="1C370F25" w:rsidR="00A33B44" w:rsidRPr="006D3157" w:rsidRDefault="00A33B44" w:rsidP="00FB6B33">
      <w:pPr>
        <w:pStyle w:val="paragraph"/>
      </w:pPr>
      <w:r w:rsidRPr="006D3157">
        <w:tab/>
        <w:t>(b)</w:t>
      </w:r>
      <w:r w:rsidRPr="006D3157">
        <w:tab/>
        <w:t>if the Inspector</w:t>
      </w:r>
      <w:r w:rsidR="00BC3BA2">
        <w:noBreakHyphen/>
      </w:r>
      <w:r w:rsidRPr="006D3157">
        <w:t>General is satisfied that the request relates to an application, or proposed application, for an interstate confiscation order—a person who is entitled, under a corresponding law, to apply for an order of that kind.</w:t>
      </w:r>
    </w:p>
    <w:p w14:paraId="104445BA" w14:textId="77777777" w:rsidR="00D46326" w:rsidRPr="006D3157" w:rsidRDefault="00D46326" w:rsidP="009F3091">
      <w:pPr>
        <w:pStyle w:val="subsection"/>
        <w:keepNext/>
      </w:pPr>
      <w:r w:rsidRPr="006D3157">
        <w:tab/>
        <w:t>(1D)</w:t>
      </w:r>
      <w:r w:rsidRPr="006D3157">
        <w:tab/>
        <w:t xml:space="preserve">For the purposes of </w:t>
      </w:r>
      <w:r w:rsidR="00A66572" w:rsidRPr="006D3157">
        <w:t>paragraph (</w:t>
      </w:r>
      <w:r w:rsidRPr="006D3157">
        <w:t>1)(bb), any conduct engaged in by the administrator of a debt agreement:</w:t>
      </w:r>
    </w:p>
    <w:p w14:paraId="2633B43C" w14:textId="77777777" w:rsidR="00D46326" w:rsidRPr="006D3157" w:rsidRDefault="00D46326" w:rsidP="009F3091">
      <w:pPr>
        <w:pStyle w:val="paragraph"/>
        <w:keepNext/>
      </w:pPr>
      <w:r w:rsidRPr="006D3157">
        <w:tab/>
        <w:t>(a)</w:t>
      </w:r>
      <w:r w:rsidRPr="006D3157">
        <w:tab/>
        <w:t>in fulfilment, or purported fulfilment, of a duty of the administrator under this Act; or</w:t>
      </w:r>
    </w:p>
    <w:p w14:paraId="28961619" w14:textId="77777777" w:rsidR="00D46326" w:rsidRPr="006D3157" w:rsidRDefault="00D46326" w:rsidP="00D46326">
      <w:pPr>
        <w:pStyle w:val="paragraph"/>
      </w:pPr>
      <w:r w:rsidRPr="006D3157">
        <w:tab/>
        <w:t>(b)</w:t>
      </w:r>
      <w:r w:rsidRPr="006D3157">
        <w:tab/>
        <w:t>in breach of a duty of the administrator under this Act;</w:t>
      </w:r>
    </w:p>
    <w:p w14:paraId="20DA8EAE" w14:textId="77777777" w:rsidR="00D46326" w:rsidRPr="006D3157" w:rsidRDefault="00D46326" w:rsidP="00D46326">
      <w:pPr>
        <w:pStyle w:val="subsection2"/>
      </w:pPr>
      <w:r w:rsidRPr="006D3157">
        <w:t>is taken to be conduct of the administrator that relates to a debt agreement, even if the conduct does not relate to a particular debt agreement.</w:t>
      </w:r>
    </w:p>
    <w:p w14:paraId="7BA07BA1" w14:textId="46AF8250" w:rsidR="001B546D" w:rsidRPr="006D3157" w:rsidRDefault="001B546D" w:rsidP="001B546D">
      <w:pPr>
        <w:pStyle w:val="subsection"/>
      </w:pPr>
      <w:r w:rsidRPr="006D3157">
        <w:tab/>
        <w:t>(1E)</w:t>
      </w:r>
      <w:r w:rsidRPr="006D3157">
        <w:tab/>
        <w:t xml:space="preserve">For the purposes of </w:t>
      </w:r>
      <w:r w:rsidR="00A66572" w:rsidRPr="006D3157">
        <w:t>paragraph (</w:t>
      </w:r>
      <w:r w:rsidRPr="006D3157">
        <w:t>1)(bb), if a person signs a certificate under sub</w:t>
      </w:r>
      <w:r w:rsidR="00BC3BA2">
        <w:t>section 1</w:t>
      </w:r>
      <w:r w:rsidRPr="006D3157">
        <w:t xml:space="preserve">85C(2D) in relation to a debt agreement </w:t>
      </w:r>
      <w:r w:rsidRPr="006D3157">
        <w:lastRenderedPageBreak/>
        <w:t>proposal, the person’s conduct in relation to the certificate is taken to be conduct of an administrator that relates to a debt agreement.</w:t>
      </w:r>
    </w:p>
    <w:p w14:paraId="56B3C832" w14:textId="77777777" w:rsidR="001B546D" w:rsidRPr="006D3157" w:rsidRDefault="001B546D" w:rsidP="001B546D">
      <w:pPr>
        <w:pStyle w:val="subsection"/>
      </w:pPr>
      <w:r w:rsidRPr="006D3157">
        <w:tab/>
        <w:t>(1F)</w:t>
      </w:r>
      <w:r w:rsidRPr="006D3157">
        <w:tab/>
        <w:t xml:space="preserve">For the purposes of </w:t>
      </w:r>
      <w:r w:rsidR="00A66572" w:rsidRPr="006D3157">
        <w:t>paragraph (</w:t>
      </w:r>
      <w:r w:rsidRPr="006D3157">
        <w:t>1)(bb), if a person:</w:t>
      </w:r>
    </w:p>
    <w:p w14:paraId="4A1417FB" w14:textId="3289CD8F" w:rsidR="001B546D" w:rsidRPr="006D3157" w:rsidRDefault="001B546D" w:rsidP="001B546D">
      <w:pPr>
        <w:pStyle w:val="paragraph"/>
      </w:pPr>
      <w:r w:rsidRPr="006D3157">
        <w:tab/>
        <w:t>(a)</w:t>
      </w:r>
      <w:r w:rsidRPr="006D3157">
        <w:tab/>
        <w:t>gives a notification in compliance, or purported compliance with sub</w:t>
      </w:r>
      <w:r w:rsidR="00BC3BA2">
        <w:t>section 1</w:t>
      </w:r>
      <w:r w:rsidRPr="006D3157">
        <w:t>85N(5); or</w:t>
      </w:r>
    </w:p>
    <w:p w14:paraId="7FE8CEA6" w14:textId="68583236" w:rsidR="001B546D" w:rsidRPr="006D3157" w:rsidRDefault="001B546D" w:rsidP="001B546D">
      <w:pPr>
        <w:pStyle w:val="paragraph"/>
      </w:pPr>
      <w:r w:rsidRPr="006D3157">
        <w:tab/>
        <w:t>(b)</w:t>
      </w:r>
      <w:r w:rsidRPr="006D3157">
        <w:tab/>
        <w:t>breaches sub</w:t>
      </w:r>
      <w:r w:rsidR="00BC3BA2">
        <w:t>section 1</w:t>
      </w:r>
      <w:r w:rsidRPr="006D3157">
        <w:t>85N(5);</w:t>
      </w:r>
    </w:p>
    <w:p w14:paraId="214CA7AC" w14:textId="77777777" w:rsidR="001B546D" w:rsidRPr="006D3157" w:rsidRDefault="001B546D" w:rsidP="001B546D">
      <w:pPr>
        <w:pStyle w:val="subsection2"/>
      </w:pPr>
      <w:r w:rsidRPr="006D3157">
        <w:t>the giving of the notification, or the breach, as the case may be, is taken to be the conduct of an administrator that relates to a debt agreement.</w:t>
      </w:r>
    </w:p>
    <w:p w14:paraId="14C94495" w14:textId="248333D9" w:rsidR="00A33B44" w:rsidRPr="006D3157" w:rsidRDefault="00A33B44" w:rsidP="00A33B44">
      <w:pPr>
        <w:pStyle w:val="subsection"/>
      </w:pPr>
      <w:r w:rsidRPr="006D3157">
        <w:tab/>
        <w:t>(2)</w:t>
      </w:r>
      <w:r w:rsidRPr="006D3157">
        <w:tab/>
        <w:t>For the purposes of discharging his or her functions under this Act, the Inspector</w:t>
      </w:r>
      <w:r w:rsidR="00BC3BA2">
        <w:noBreakHyphen/>
      </w:r>
      <w:r w:rsidRPr="006D3157">
        <w:t>General may:</w:t>
      </w:r>
    </w:p>
    <w:p w14:paraId="0858CC78" w14:textId="77777777" w:rsidR="00A33B44" w:rsidRPr="006D3157" w:rsidRDefault="00A33B44" w:rsidP="00FB6B33">
      <w:pPr>
        <w:pStyle w:val="paragraph"/>
      </w:pPr>
      <w:r w:rsidRPr="006D3157">
        <w:tab/>
        <w:t>(a)</w:t>
      </w:r>
      <w:r w:rsidRPr="006D3157">
        <w:tab/>
        <w:t>require the production of any books kept by an Official Receiver or by a trustee; and</w:t>
      </w:r>
    </w:p>
    <w:p w14:paraId="51A8BDE2" w14:textId="77777777" w:rsidR="00A33B44" w:rsidRPr="006D3157" w:rsidRDefault="00A33B44" w:rsidP="00FB6B33">
      <w:pPr>
        <w:pStyle w:val="paragraph"/>
      </w:pPr>
      <w:r w:rsidRPr="006D3157">
        <w:tab/>
        <w:t>(b)</w:t>
      </w:r>
      <w:r w:rsidRPr="006D3157">
        <w:tab/>
        <w:t>require a trustee to answer an inquiry made to him or her in relation to any of the following matters in which the trustee is, or has been, engaged:</w:t>
      </w:r>
    </w:p>
    <w:p w14:paraId="518959F9" w14:textId="77777777" w:rsidR="00A33B44" w:rsidRPr="006D3157" w:rsidRDefault="00A33B44" w:rsidP="00A33B44">
      <w:pPr>
        <w:pStyle w:val="paragraphsub"/>
      </w:pPr>
      <w:r w:rsidRPr="006D3157">
        <w:tab/>
        <w:t>(i)</w:t>
      </w:r>
      <w:r w:rsidRPr="006D3157">
        <w:tab/>
        <w:t>a bankruptcy;</w:t>
      </w:r>
    </w:p>
    <w:p w14:paraId="1D4D7B41" w14:textId="68CE04F6" w:rsidR="00A33B44" w:rsidRPr="006D3157" w:rsidRDefault="00A33B44" w:rsidP="00A33B44">
      <w:pPr>
        <w:pStyle w:val="paragraphsub"/>
      </w:pPr>
      <w:r w:rsidRPr="006D3157">
        <w:tab/>
        <w:t>(ii)</w:t>
      </w:r>
      <w:r w:rsidRPr="006D3157">
        <w:tab/>
        <w:t xml:space="preserve">the control of property under an authority given under </w:t>
      </w:r>
      <w:r w:rsidR="00BC3BA2">
        <w:t>section 1</w:t>
      </w:r>
      <w:r w:rsidRPr="006D3157">
        <w:t>88;</w:t>
      </w:r>
    </w:p>
    <w:p w14:paraId="407E1F44" w14:textId="77777777" w:rsidR="00A33B44" w:rsidRPr="006D3157" w:rsidRDefault="00A33B44" w:rsidP="00A33B44">
      <w:pPr>
        <w:pStyle w:val="paragraphsub"/>
      </w:pPr>
      <w:r w:rsidRPr="006D3157">
        <w:tab/>
        <w:t>(iii)</w:t>
      </w:r>
      <w:r w:rsidRPr="006D3157">
        <w:tab/>
        <w:t>an administration under Part</w:t>
      </w:r>
      <w:r w:rsidR="00E110FC" w:rsidRPr="006D3157">
        <w:t> </w:t>
      </w:r>
      <w:r w:rsidRPr="006D3157">
        <w:t>XI;</w:t>
      </w:r>
    </w:p>
    <w:p w14:paraId="41824573" w14:textId="77777777" w:rsidR="00A33B44" w:rsidRPr="006D3157" w:rsidRDefault="00A33B44" w:rsidP="00A33B44">
      <w:pPr>
        <w:pStyle w:val="paragraphsub"/>
      </w:pPr>
      <w:r w:rsidRPr="006D3157">
        <w:tab/>
        <w:t>(iv)</w:t>
      </w:r>
      <w:r w:rsidRPr="006D3157">
        <w:tab/>
        <w:t>a personal insolvency agreement, scheme of arrangement or composition; and</w:t>
      </w:r>
    </w:p>
    <w:p w14:paraId="3DAF2D23" w14:textId="77777777" w:rsidR="00A33B44" w:rsidRPr="006D3157" w:rsidRDefault="00A33B44" w:rsidP="00FB6B33">
      <w:pPr>
        <w:pStyle w:val="paragraph"/>
      </w:pPr>
      <w:r w:rsidRPr="006D3157">
        <w:tab/>
        <w:t>(c)</w:t>
      </w:r>
      <w:r w:rsidRPr="006D3157">
        <w:tab/>
        <w:t>at any time investigate the books of a trustee</w:t>
      </w:r>
      <w:r w:rsidR="002163C3" w:rsidRPr="006D3157">
        <w:t>; and</w:t>
      </w:r>
    </w:p>
    <w:p w14:paraId="046361D3" w14:textId="77777777" w:rsidR="002163C3" w:rsidRPr="006D3157" w:rsidRDefault="002163C3" w:rsidP="002163C3">
      <w:pPr>
        <w:pStyle w:val="paragraph"/>
      </w:pPr>
      <w:r w:rsidRPr="006D3157">
        <w:tab/>
        <w:t>(d)</w:t>
      </w:r>
      <w:r w:rsidRPr="006D3157">
        <w:tab/>
        <w:t>require the production of any books kept by the administrator, or former administrator, of a debt agreement; and</w:t>
      </w:r>
    </w:p>
    <w:p w14:paraId="73AC816A" w14:textId="77777777" w:rsidR="002163C3" w:rsidRPr="006D3157" w:rsidRDefault="002163C3" w:rsidP="002163C3">
      <w:pPr>
        <w:pStyle w:val="paragraph"/>
      </w:pPr>
      <w:r w:rsidRPr="006D3157">
        <w:tab/>
        <w:t>(e)</w:t>
      </w:r>
      <w:r w:rsidRPr="006D3157">
        <w:tab/>
        <w:t>require the administrator, or former administrator, of a debt agreement to answer an inquiry made of the administrator or former administrator, as the case may be, in relation to the administration of the debt agreement; and</w:t>
      </w:r>
    </w:p>
    <w:p w14:paraId="3BEDAE54" w14:textId="77777777" w:rsidR="002163C3" w:rsidRPr="006D3157" w:rsidRDefault="002163C3" w:rsidP="002163C3">
      <w:pPr>
        <w:pStyle w:val="paragraph"/>
      </w:pPr>
      <w:r w:rsidRPr="006D3157">
        <w:tab/>
        <w:t>(f)</w:t>
      </w:r>
      <w:r w:rsidRPr="006D3157">
        <w:tab/>
        <w:t>at any time investigate the books of the administrator, or former administrator, of a debt agreement.</w:t>
      </w:r>
    </w:p>
    <w:p w14:paraId="284598DF" w14:textId="32ACC661" w:rsidR="006821E6" w:rsidRPr="006D3157" w:rsidRDefault="006821E6" w:rsidP="006821E6">
      <w:pPr>
        <w:pStyle w:val="subsection"/>
      </w:pPr>
      <w:r w:rsidRPr="006D3157">
        <w:tab/>
        <w:t>(2A)</w:t>
      </w:r>
      <w:r w:rsidRPr="006D3157">
        <w:tab/>
        <w:t>If the Inspector</w:t>
      </w:r>
      <w:r w:rsidR="00BC3BA2">
        <w:noBreakHyphen/>
      </w:r>
      <w:r w:rsidRPr="006D3157">
        <w:t xml:space="preserve">General believes on reasonable grounds that a person has information that is relevant to an inquiry or </w:t>
      </w:r>
      <w:r w:rsidRPr="006D3157">
        <w:lastRenderedPageBreak/>
        <w:t xml:space="preserve">investigation under </w:t>
      </w:r>
      <w:r w:rsidR="00A66572" w:rsidRPr="006D3157">
        <w:t>paragraph (</w:t>
      </w:r>
      <w:r w:rsidRPr="006D3157">
        <w:t>1)(bc), the Inspector</w:t>
      </w:r>
      <w:r w:rsidR="00BC3BA2">
        <w:noBreakHyphen/>
      </w:r>
      <w:r w:rsidRPr="006D3157">
        <w:t>General may, by written notice given to the person, require the person to give to the Inspector</w:t>
      </w:r>
      <w:r w:rsidR="00BC3BA2">
        <w:noBreakHyphen/>
      </w:r>
      <w:r w:rsidRPr="006D3157">
        <w:t>General, within the period and in the manner specified in the notice, any such information.</w:t>
      </w:r>
    </w:p>
    <w:p w14:paraId="11065A03" w14:textId="77777777" w:rsidR="006821E6" w:rsidRPr="006D3157" w:rsidRDefault="006821E6" w:rsidP="006821E6">
      <w:pPr>
        <w:pStyle w:val="subsection"/>
      </w:pPr>
      <w:r w:rsidRPr="006D3157">
        <w:tab/>
        <w:t>(2B)</w:t>
      </w:r>
      <w:r w:rsidRPr="006D3157">
        <w:tab/>
        <w:t xml:space="preserve">The period specified in a notice given under </w:t>
      </w:r>
      <w:r w:rsidR="00A66572" w:rsidRPr="006D3157">
        <w:t>subsection (</w:t>
      </w:r>
      <w:r w:rsidRPr="006D3157">
        <w:t>2A) must be at least 14 days after the notice is given.</w:t>
      </w:r>
    </w:p>
    <w:p w14:paraId="3BB7E501" w14:textId="77777777" w:rsidR="006821E6" w:rsidRPr="006D3157" w:rsidRDefault="006821E6" w:rsidP="006821E6">
      <w:pPr>
        <w:pStyle w:val="subsection"/>
      </w:pPr>
      <w:r w:rsidRPr="006D3157">
        <w:tab/>
        <w:t>(2C)</w:t>
      </w:r>
      <w:r w:rsidRPr="006D3157">
        <w:tab/>
        <w:t>A person commits an offence if:</w:t>
      </w:r>
    </w:p>
    <w:p w14:paraId="18D92EE2" w14:textId="77777777" w:rsidR="006821E6" w:rsidRPr="006D3157" w:rsidRDefault="006821E6" w:rsidP="006821E6">
      <w:pPr>
        <w:pStyle w:val="paragraph"/>
      </w:pPr>
      <w:r w:rsidRPr="006D3157">
        <w:tab/>
        <w:t>(a)</w:t>
      </w:r>
      <w:r w:rsidRPr="006D3157">
        <w:tab/>
        <w:t xml:space="preserve">the person has been given a notice under </w:t>
      </w:r>
      <w:r w:rsidR="00A66572" w:rsidRPr="006D3157">
        <w:t>subsection (</w:t>
      </w:r>
      <w:r w:rsidRPr="006D3157">
        <w:t>2A); and</w:t>
      </w:r>
    </w:p>
    <w:p w14:paraId="5EE84D92" w14:textId="77777777" w:rsidR="006821E6" w:rsidRPr="006D3157" w:rsidRDefault="006821E6" w:rsidP="006821E6">
      <w:pPr>
        <w:pStyle w:val="paragraph"/>
      </w:pPr>
      <w:r w:rsidRPr="006D3157">
        <w:tab/>
        <w:t>(b)</w:t>
      </w:r>
      <w:r w:rsidRPr="006D3157">
        <w:tab/>
        <w:t>the person fails to comply with the notice.</w:t>
      </w:r>
    </w:p>
    <w:p w14:paraId="10F4C018" w14:textId="77777777" w:rsidR="006821E6" w:rsidRPr="006D3157" w:rsidRDefault="006821E6" w:rsidP="006821E6">
      <w:pPr>
        <w:pStyle w:val="Penalty"/>
      </w:pPr>
      <w:r w:rsidRPr="006D3157">
        <w:t>Penalty:</w:t>
      </w:r>
      <w:r w:rsidRPr="006D3157">
        <w:tab/>
        <w:t>Imprisonment for 12 months.</w:t>
      </w:r>
    </w:p>
    <w:p w14:paraId="187A1B55" w14:textId="77777777" w:rsidR="006821E6" w:rsidRPr="006D3157" w:rsidRDefault="006821E6" w:rsidP="006821E6">
      <w:pPr>
        <w:pStyle w:val="subsection"/>
      </w:pPr>
      <w:r w:rsidRPr="006D3157">
        <w:tab/>
        <w:t>(2D)</w:t>
      </w:r>
      <w:r w:rsidRPr="006D3157">
        <w:tab/>
        <w:t xml:space="preserve">A notice under </w:t>
      </w:r>
      <w:r w:rsidR="00A66572" w:rsidRPr="006D3157">
        <w:t>subsection (</w:t>
      </w:r>
      <w:r w:rsidRPr="006D3157">
        <w:t>2A) must set out the effect of the following provisions:</w:t>
      </w:r>
    </w:p>
    <w:p w14:paraId="1F7751B7" w14:textId="77777777" w:rsidR="006821E6" w:rsidRPr="006D3157" w:rsidRDefault="006821E6" w:rsidP="006821E6">
      <w:pPr>
        <w:pStyle w:val="paragraph"/>
      </w:pPr>
      <w:r w:rsidRPr="006D3157">
        <w:tab/>
        <w:t>(a)</w:t>
      </w:r>
      <w:r w:rsidRPr="006D3157">
        <w:tab/>
      </w:r>
      <w:r w:rsidR="00A66572" w:rsidRPr="006D3157">
        <w:t>subsection (</w:t>
      </w:r>
      <w:r w:rsidRPr="006D3157">
        <w:t>2C);</w:t>
      </w:r>
    </w:p>
    <w:p w14:paraId="3F86980C" w14:textId="413EE5A9" w:rsidR="006821E6" w:rsidRPr="006D3157" w:rsidRDefault="006821E6" w:rsidP="006821E6">
      <w:pPr>
        <w:pStyle w:val="paragraph"/>
      </w:pPr>
      <w:r w:rsidRPr="006D3157">
        <w:tab/>
        <w:t>(b)</w:t>
      </w:r>
      <w:r w:rsidRPr="006D3157">
        <w:tab/>
      </w:r>
      <w:r w:rsidR="00BC3BA2">
        <w:t>section 1</w:t>
      </w:r>
      <w:r w:rsidRPr="006D3157">
        <w:t xml:space="preserve">37.1 of the </w:t>
      </w:r>
      <w:r w:rsidRPr="006D3157">
        <w:rPr>
          <w:i/>
        </w:rPr>
        <w:t xml:space="preserve">Criminal Code </w:t>
      </w:r>
      <w:r w:rsidRPr="006D3157">
        <w:t>(about giving false or misleading information).</w:t>
      </w:r>
    </w:p>
    <w:p w14:paraId="2983D18A" w14:textId="77777777" w:rsidR="006821E6" w:rsidRPr="006D3157" w:rsidRDefault="006821E6" w:rsidP="006821E6">
      <w:pPr>
        <w:pStyle w:val="subsection"/>
      </w:pPr>
      <w:r w:rsidRPr="006D3157">
        <w:tab/>
        <w:t>(2E)</w:t>
      </w:r>
      <w:r w:rsidRPr="006D3157">
        <w:tab/>
      </w:r>
      <w:r w:rsidR="00A66572" w:rsidRPr="006D3157">
        <w:t>Subsection (</w:t>
      </w:r>
      <w:r w:rsidRPr="006D3157">
        <w:t xml:space="preserve">2A) does not limit the application of </w:t>
      </w:r>
      <w:r w:rsidR="00A66572" w:rsidRPr="006D3157">
        <w:t>subsection (</w:t>
      </w:r>
      <w:r w:rsidRPr="006D3157">
        <w:t xml:space="preserve">2) in relation to an inquiry or investigation under </w:t>
      </w:r>
      <w:r w:rsidR="00A66572" w:rsidRPr="006D3157">
        <w:t>paragraph (</w:t>
      </w:r>
      <w:r w:rsidRPr="006D3157">
        <w:t>1)(bc).</w:t>
      </w:r>
    </w:p>
    <w:p w14:paraId="410A520E" w14:textId="1BA0841B" w:rsidR="00562C94" w:rsidRPr="006D3157" w:rsidRDefault="00562C94" w:rsidP="00562C94">
      <w:pPr>
        <w:pStyle w:val="subsection"/>
      </w:pPr>
      <w:r w:rsidRPr="006D3157">
        <w:tab/>
        <w:t>(4)</w:t>
      </w:r>
      <w:r w:rsidRPr="006D3157">
        <w:tab/>
        <w:t>The Inspector</w:t>
      </w:r>
      <w:r w:rsidR="00BC3BA2">
        <w:noBreakHyphen/>
      </w:r>
      <w:r w:rsidRPr="006D3157">
        <w:t>General may disclose information obtained by the Inspector</w:t>
      </w:r>
      <w:r w:rsidR="00BC3BA2">
        <w:noBreakHyphen/>
      </w:r>
      <w:r w:rsidRPr="006D3157">
        <w:t>General in the course of exercising powers or performing functions under this Act to any of the following bodies, if the Inspector</w:t>
      </w:r>
      <w:r w:rsidR="00BC3BA2">
        <w:noBreakHyphen/>
      </w:r>
      <w:r w:rsidRPr="006D3157">
        <w:t>General is satisfied that the information will enable or assist the body to exercise any of its powers or perform any of its functions:</w:t>
      </w:r>
    </w:p>
    <w:p w14:paraId="43FAC265" w14:textId="77777777" w:rsidR="00562C94" w:rsidRPr="006D3157" w:rsidRDefault="00562C94" w:rsidP="00562C94">
      <w:pPr>
        <w:pStyle w:val="paragraph"/>
      </w:pPr>
      <w:r w:rsidRPr="006D3157">
        <w:tab/>
        <w:t>(a)</w:t>
      </w:r>
      <w:r w:rsidRPr="006D3157">
        <w:tab/>
        <w:t xml:space="preserve">a Commonwealth entity (within the meaning of the </w:t>
      </w:r>
      <w:r w:rsidRPr="006D3157">
        <w:rPr>
          <w:i/>
        </w:rPr>
        <w:t>Public Governance, Performance and Accountability Act 2013</w:t>
      </w:r>
      <w:r w:rsidRPr="006D3157">
        <w:t>);</w:t>
      </w:r>
    </w:p>
    <w:p w14:paraId="06007855" w14:textId="77777777" w:rsidR="00562C94" w:rsidRPr="006D3157" w:rsidRDefault="00562C94" w:rsidP="00562C94">
      <w:pPr>
        <w:pStyle w:val="paragraph"/>
      </w:pPr>
      <w:r w:rsidRPr="006D3157">
        <w:tab/>
        <w:t>(b)</w:t>
      </w:r>
      <w:r w:rsidRPr="006D3157">
        <w:tab/>
        <w:t>a prescribed professional disciplinary body.</w:t>
      </w:r>
    </w:p>
    <w:p w14:paraId="5B150DF9" w14:textId="77777777" w:rsidR="003D53AF" w:rsidRPr="006D3157" w:rsidRDefault="003D53AF" w:rsidP="003D53AF">
      <w:pPr>
        <w:pStyle w:val="ActHead5"/>
      </w:pPr>
      <w:bookmarkStart w:id="34" w:name="_Toc178066590"/>
      <w:r w:rsidRPr="00BC3BA2">
        <w:rPr>
          <w:rStyle w:val="CharSectno"/>
        </w:rPr>
        <w:t>13</w:t>
      </w:r>
      <w:r w:rsidRPr="006D3157">
        <w:t xml:space="preserve">  The Australian Financial Security Authority</w:t>
      </w:r>
      <w:bookmarkEnd w:id="34"/>
    </w:p>
    <w:p w14:paraId="51C5F308" w14:textId="77777777" w:rsidR="003D53AF" w:rsidRPr="006D3157" w:rsidRDefault="003D53AF" w:rsidP="003D53AF">
      <w:pPr>
        <w:pStyle w:val="subsection"/>
      </w:pPr>
      <w:r w:rsidRPr="006D3157">
        <w:tab/>
      </w:r>
      <w:r w:rsidRPr="006D3157">
        <w:tab/>
        <w:t xml:space="preserve">For the purposes of the finance law (within the meaning of the </w:t>
      </w:r>
      <w:r w:rsidRPr="006D3157">
        <w:rPr>
          <w:i/>
        </w:rPr>
        <w:t>Public Governance, Performance and Accountability Act 2013</w:t>
      </w:r>
      <w:r w:rsidRPr="006D3157">
        <w:t>):</w:t>
      </w:r>
    </w:p>
    <w:p w14:paraId="32095120" w14:textId="77777777" w:rsidR="003D53AF" w:rsidRPr="006D3157" w:rsidRDefault="003D53AF" w:rsidP="003D53AF">
      <w:pPr>
        <w:pStyle w:val="paragraph"/>
      </w:pPr>
      <w:r w:rsidRPr="006D3157">
        <w:tab/>
        <w:t>(a)</w:t>
      </w:r>
      <w:r w:rsidRPr="006D3157">
        <w:tab/>
        <w:t>the following group of persons is a listed entity:</w:t>
      </w:r>
    </w:p>
    <w:p w14:paraId="2A79FC96" w14:textId="1B89E31E" w:rsidR="003D53AF" w:rsidRPr="006D3157" w:rsidRDefault="003D53AF" w:rsidP="003D53AF">
      <w:pPr>
        <w:pStyle w:val="paragraphsub"/>
      </w:pPr>
      <w:r w:rsidRPr="006D3157">
        <w:lastRenderedPageBreak/>
        <w:tab/>
        <w:t>(i)</w:t>
      </w:r>
      <w:r w:rsidRPr="006D3157">
        <w:tab/>
        <w:t>the Inspector</w:t>
      </w:r>
      <w:r w:rsidR="00BC3BA2">
        <w:noBreakHyphen/>
      </w:r>
      <w:r w:rsidRPr="006D3157">
        <w:t>General;</w:t>
      </w:r>
    </w:p>
    <w:p w14:paraId="24DBD6AB" w14:textId="464A5D6D" w:rsidR="003D53AF" w:rsidRPr="006D3157" w:rsidRDefault="003D53AF" w:rsidP="003D53AF">
      <w:pPr>
        <w:pStyle w:val="paragraphsub"/>
      </w:pPr>
      <w:r w:rsidRPr="006D3157">
        <w:tab/>
        <w:t>(ii)</w:t>
      </w:r>
      <w:r w:rsidRPr="006D3157">
        <w:tab/>
        <w:t xml:space="preserve">persons engaged under the </w:t>
      </w:r>
      <w:r w:rsidRPr="006D3157">
        <w:rPr>
          <w:i/>
        </w:rPr>
        <w:t>Public Service Act 1999</w:t>
      </w:r>
      <w:r w:rsidRPr="006D3157">
        <w:t xml:space="preserve"> to assist the Inspector</w:t>
      </w:r>
      <w:r w:rsidR="00BC3BA2">
        <w:noBreakHyphen/>
      </w:r>
      <w:r w:rsidRPr="006D3157">
        <w:t>General; and</w:t>
      </w:r>
    </w:p>
    <w:p w14:paraId="20C71F3C" w14:textId="77777777" w:rsidR="003D53AF" w:rsidRPr="006D3157" w:rsidRDefault="003D53AF" w:rsidP="003D53AF">
      <w:pPr>
        <w:pStyle w:val="paragraph"/>
      </w:pPr>
      <w:r w:rsidRPr="006D3157">
        <w:tab/>
        <w:t>(b)</w:t>
      </w:r>
      <w:r w:rsidRPr="006D3157">
        <w:tab/>
        <w:t>the listed entity is to be known as the Australian Financial Security Authority; and</w:t>
      </w:r>
    </w:p>
    <w:p w14:paraId="120614B8" w14:textId="44F42464" w:rsidR="003D53AF" w:rsidRPr="006D3157" w:rsidRDefault="003D53AF" w:rsidP="003D53AF">
      <w:pPr>
        <w:pStyle w:val="paragraph"/>
      </w:pPr>
      <w:r w:rsidRPr="006D3157">
        <w:tab/>
        <w:t>(c)</w:t>
      </w:r>
      <w:r w:rsidRPr="006D3157">
        <w:tab/>
        <w:t>the Inspector</w:t>
      </w:r>
      <w:r w:rsidR="00BC3BA2">
        <w:noBreakHyphen/>
      </w:r>
      <w:r w:rsidRPr="006D3157">
        <w:t>General is the accountable authority of the Australian Financial Security Authority; and</w:t>
      </w:r>
    </w:p>
    <w:p w14:paraId="0E559B1B" w14:textId="77777777" w:rsidR="003D53AF" w:rsidRPr="006D3157" w:rsidRDefault="003D53AF" w:rsidP="003D53AF">
      <w:pPr>
        <w:pStyle w:val="paragraph"/>
      </w:pPr>
      <w:r w:rsidRPr="006D3157">
        <w:tab/>
        <w:t>(d)</w:t>
      </w:r>
      <w:r w:rsidRPr="006D3157">
        <w:tab/>
        <w:t xml:space="preserve">the persons referred to in </w:t>
      </w:r>
      <w:r w:rsidR="00A66572" w:rsidRPr="006D3157">
        <w:t>paragraph (</w:t>
      </w:r>
      <w:r w:rsidRPr="006D3157">
        <w:t>a) are officials of the Australian Financial Security Authority; and</w:t>
      </w:r>
    </w:p>
    <w:p w14:paraId="052C207F" w14:textId="0577AB7A" w:rsidR="003D53AF" w:rsidRPr="006D3157" w:rsidRDefault="003D53AF" w:rsidP="003D53AF">
      <w:pPr>
        <w:pStyle w:val="paragraph"/>
      </w:pPr>
      <w:r w:rsidRPr="006D3157">
        <w:tab/>
        <w:t>(e)</w:t>
      </w:r>
      <w:r w:rsidRPr="006D3157">
        <w:tab/>
        <w:t>the purposes of the Australian Financial Security Authority include the functions of the Inspector</w:t>
      </w:r>
      <w:r w:rsidR="00BC3BA2">
        <w:noBreakHyphen/>
      </w:r>
      <w:r w:rsidRPr="006D3157">
        <w:t>General referred to in sub</w:t>
      </w:r>
      <w:r w:rsidR="00BC3BA2">
        <w:t>section 1</w:t>
      </w:r>
      <w:r w:rsidRPr="006D3157">
        <w:t xml:space="preserve">1(2) and </w:t>
      </w:r>
      <w:r w:rsidR="00BC3BA2">
        <w:t>section 1</w:t>
      </w:r>
      <w:r w:rsidRPr="006D3157">
        <w:t>2.</w:t>
      </w:r>
    </w:p>
    <w:p w14:paraId="08E758C5" w14:textId="77777777" w:rsidR="00A33B44" w:rsidRPr="006D3157" w:rsidRDefault="00A33B44" w:rsidP="00A33B44">
      <w:pPr>
        <w:pStyle w:val="ActHead5"/>
      </w:pPr>
      <w:bookmarkStart w:id="35" w:name="_Toc178066591"/>
      <w:r w:rsidRPr="00BC3BA2">
        <w:rPr>
          <w:rStyle w:val="CharSectno"/>
        </w:rPr>
        <w:t>15</w:t>
      </w:r>
      <w:r w:rsidRPr="006D3157">
        <w:t xml:space="preserve">  Official Receivers</w:t>
      </w:r>
      <w:bookmarkEnd w:id="35"/>
    </w:p>
    <w:p w14:paraId="2E452C9F" w14:textId="77777777" w:rsidR="0004717B" w:rsidRPr="006D3157" w:rsidRDefault="0004717B" w:rsidP="0004717B">
      <w:pPr>
        <w:pStyle w:val="subsection"/>
      </w:pPr>
      <w:r w:rsidRPr="006D3157">
        <w:tab/>
        <w:t>(1)</w:t>
      </w:r>
      <w:r w:rsidRPr="006D3157">
        <w:tab/>
        <w:t>There is to be such number of Official Receivers as the Minister thinks necessary.</w:t>
      </w:r>
    </w:p>
    <w:p w14:paraId="2ECDAC4D" w14:textId="77777777" w:rsidR="00A33B44" w:rsidRPr="006D3157" w:rsidRDefault="00A33B44" w:rsidP="00A33B44">
      <w:pPr>
        <w:pStyle w:val="subsection"/>
      </w:pPr>
      <w:r w:rsidRPr="006D3157">
        <w:tab/>
        <w:t>(3)</w:t>
      </w:r>
      <w:r w:rsidRPr="006D3157">
        <w:tab/>
        <w:t>Each Official Receiver has such powers and functions as are conferred or imposed on an Official Receiver by this Act.</w:t>
      </w:r>
    </w:p>
    <w:p w14:paraId="2357C5F7" w14:textId="77777777" w:rsidR="00A33B44" w:rsidRPr="006D3157" w:rsidRDefault="00A33B44" w:rsidP="00A33B44">
      <w:pPr>
        <w:pStyle w:val="subsection"/>
      </w:pPr>
      <w:r w:rsidRPr="006D3157">
        <w:tab/>
        <w:t>(4)</w:t>
      </w:r>
      <w:r w:rsidRPr="006D3157">
        <w:tab/>
        <w:t>An Official Receiver may by signed instrument delegate to an authorised employee all or any of the powers and functions of the Official Receiver under this Act.</w:t>
      </w:r>
    </w:p>
    <w:p w14:paraId="79524CD9" w14:textId="77777777" w:rsidR="00A33B44" w:rsidRPr="006D3157" w:rsidRDefault="00A33B44" w:rsidP="00A33B44">
      <w:pPr>
        <w:pStyle w:val="subsection"/>
      </w:pPr>
      <w:r w:rsidRPr="006D3157">
        <w:tab/>
        <w:t>(5)</w:t>
      </w:r>
      <w:r w:rsidRPr="006D3157">
        <w:tab/>
        <w:t>The Court may review an act done by an Official Receiver.</w:t>
      </w:r>
    </w:p>
    <w:p w14:paraId="655B22E8" w14:textId="77777777" w:rsidR="00A33B44" w:rsidRPr="006D3157" w:rsidRDefault="00A33B44" w:rsidP="00A33B44">
      <w:pPr>
        <w:pStyle w:val="notetext"/>
      </w:pPr>
      <w:r w:rsidRPr="006D3157">
        <w:t>Note:</w:t>
      </w:r>
      <w:r w:rsidRPr="006D3157">
        <w:tab/>
        <w:t>Section</w:t>
      </w:r>
      <w:r w:rsidR="00A66572" w:rsidRPr="006D3157">
        <w:t> </w:t>
      </w:r>
      <w:r w:rsidRPr="006D3157">
        <w:t>303 explains who may apply to the Court for review of an Official Receiver’s action.</w:t>
      </w:r>
    </w:p>
    <w:p w14:paraId="745704B5" w14:textId="394E6E97" w:rsidR="00A33B44" w:rsidRPr="006D3157" w:rsidRDefault="00A33B44" w:rsidP="00A33B44">
      <w:pPr>
        <w:pStyle w:val="ActHead5"/>
      </w:pPr>
      <w:bookmarkStart w:id="36" w:name="_Toc178066592"/>
      <w:r w:rsidRPr="00BC3BA2">
        <w:rPr>
          <w:rStyle w:val="CharSectno"/>
        </w:rPr>
        <w:t>16</w:t>
      </w:r>
      <w:r w:rsidRPr="006D3157">
        <w:t xml:space="preserve">  Appointment of Inspector</w:t>
      </w:r>
      <w:r w:rsidR="00BC3BA2">
        <w:noBreakHyphen/>
      </w:r>
      <w:r w:rsidRPr="006D3157">
        <w:t>General and Official Receivers</w:t>
      </w:r>
      <w:bookmarkEnd w:id="36"/>
    </w:p>
    <w:p w14:paraId="495C7935" w14:textId="7B4CFEB0" w:rsidR="00A33B44" w:rsidRPr="006D3157" w:rsidRDefault="00A33B44" w:rsidP="00A33B44">
      <w:pPr>
        <w:pStyle w:val="subsection"/>
      </w:pPr>
      <w:r w:rsidRPr="006D3157">
        <w:tab/>
      </w:r>
      <w:r w:rsidRPr="006D3157">
        <w:tab/>
        <w:t>The Inspector</w:t>
      </w:r>
      <w:r w:rsidR="00BC3BA2">
        <w:noBreakHyphen/>
      </w:r>
      <w:r w:rsidRPr="006D3157">
        <w:t>General and each Official Receiver shall be appointed by the Minister.</w:t>
      </w:r>
    </w:p>
    <w:p w14:paraId="7BA2BDFE" w14:textId="76802884" w:rsidR="00A33B44" w:rsidRPr="006D3157" w:rsidRDefault="00A33B44" w:rsidP="00A33B44">
      <w:pPr>
        <w:pStyle w:val="ActHead5"/>
      </w:pPr>
      <w:bookmarkStart w:id="37" w:name="_Toc178066593"/>
      <w:r w:rsidRPr="00BC3BA2">
        <w:rPr>
          <w:rStyle w:val="CharSectno"/>
        </w:rPr>
        <w:t>17</w:t>
      </w:r>
      <w:r w:rsidRPr="006D3157">
        <w:t xml:space="preserve">  Acting Inspector</w:t>
      </w:r>
      <w:r w:rsidR="00BC3BA2">
        <w:noBreakHyphen/>
      </w:r>
      <w:r w:rsidRPr="006D3157">
        <w:t>General and Acting Official Receivers</w:t>
      </w:r>
      <w:bookmarkEnd w:id="37"/>
    </w:p>
    <w:p w14:paraId="2D5FAE03" w14:textId="708D13AC" w:rsidR="00A33B44" w:rsidRPr="006D3157" w:rsidRDefault="00A33B44" w:rsidP="00A33B44">
      <w:pPr>
        <w:pStyle w:val="subsection"/>
      </w:pPr>
      <w:r w:rsidRPr="006D3157">
        <w:tab/>
        <w:t>(1)</w:t>
      </w:r>
      <w:r w:rsidRPr="006D3157">
        <w:tab/>
        <w:t>The Minister may appoint a person to act as Inspector</w:t>
      </w:r>
      <w:r w:rsidR="00BC3BA2">
        <w:noBreakHyphen/>
      </w:r>
      <w:r w:rsidRPr="006D3157">
        <w:t>General:</w:t>
      </w:r>
    </w:p>
    <w:p w14:paraId="4AA382EE" w14:textId="6B6F1610" w:rsidR="00A33B44" w:rsidRPr="006D3157" w:rsidRDefault="00A33B44" w:rsidP="0077008D">
      <w:pPr>
        <w:pStyle w:val="paragraph"/>
      </w:pPr>
      <w:r w:rsidRPr="006D3157">
        <w:tab/>
        <w:t>(a)</w:t>
      </w:r>
      <w:r w:rsidRPr="006D3157">
        <w:tab/>
        <w:t>during a vacancy in the office of Inspector</w:t>
      </w:r>
      <w:r w:rsidR="00BC3BA2">
        <w:noBreakHyphen/>
      </w:r>
      <w:r w:rsidRPr="006D3157">
        <w:t>General; or</w:t>
      </w:r>
    </w:p>
    <w:p w14:paraId="7DE2B621" w14:textId="7E17D807" w:rsidR="00A33B44" w:rsidRPr="006D3157" w:rsidRDefault="00A33B44" w:rsidP="0077008D">
      <w:pPr>
        <w:pStyle w:val="paragraph"/>
      </w:pPr>
      <w:r w:rsidRPr="006D3157">
        <w:lastRenderedPageBreak/>
        <w:tab/>
        <w:t>(b)</w:t>
      </w:r>
      <w:r w:rsidRPr="006D3157">
        <w:tab/>
        <w:t>during any period, or during all periods, when the Inspector</w:t>
      </w:r>
      <w:r w:rsidR="00BC3BA2">
        <w:noBreakHyphen/>
      </w:r>
      <w:r w:rsidRPr="006D3157">
        <w:t>General is absent from duty or from Australia or is, for any other reason, unable to perform the functions of his or her office.</w:t>
      </w:r>
    </w:p>
    <w:p w14:paraId="7D720FBD" w14:textId="77777777" w:rsidR="003A1F59" w:rsidRPr="006D3157" w:rsidRDefault="003A1F59" w:rsidP="003A1F59">
      <w:pPr>
        <w:pStyle w:val="notetext"/>
      </w:pPr>
      <w:r w:rsidRPr="006D3157">
        <w:t>Note:</w:t>
      </w:r>
      <w:r w:rsidRPr="006D3157">
        <w:tab/>
        <w:t>For rules that apply to acting appointments, see section</w:t>
      </w:r>
      <w:r w:rsidR="00A66572" w:rsidRPr="006D3157">
        <w:t> </w:t>
      </w:r>
      <w:r w:rsidRPr="006D3157">
        <w:t xml:space="preserve">33A of the </w:t>
      </w:r>
      <w:r w:rsidRPr="006D3157">
        <w:rPr>
          <w:i/>
        </w:rPr>
        <w:t>Acts Interpretation Act 1901</w:t>
      </w:r>
      <w:r w:rsidRPr="006D3157">
        <w:t>.</w:t>
      </w:r>
    </w:p>
    <w:p w14:paraId="1BD2BA53" w14:textId="470E92CA" w:rsidR="00A33B44" w:rsidRPr="006D3157" w:rsidRDefault="00A33B44" w:rsidP="00A33B44">
      <w:pPr>
        <w:pStyle w:val="subsection"/>
      </w:pPr>
      <w:r w:rsidRPr="006D3157">
        <w:tab/>
        <w:t>(2)</w:t>
      </w:r>
      <w:r w:rsidRPr="006D3157">
        <w:tab/>
        <w:t>The Inspector</w:t>
      </w:r>
      <w:r w:rsidR="00BC3BA2">
        <w:noBreakHyphen/>
      </w:r>
      <w:r w:rsidRPr="006D3157">
        <w:t>General may appoint a person to act as Official Receiver:</w:t>
      </w:r>
    </w:p>
    <w:p w14:paraId="7E42D4F2" w14:textId="77777777" w:rsidR="00A33B44" w:rsidRPr="006D3157" w:rsidRDefault="00A33B44" w:rsidP="0077008D">
      <w:pPr>
        <w:pStyle w:val="paragraph"/>
      </w:pPr>
      <w:r w:rsidRPr="006D3157">
        <w:tab/>
        <w:t>(a)</w:t>
      </w:r>
      <w:r w:rsidRPr="006D3157">
        <w:tab/>
        <w:t>during a vacancy in the office of Official Receiver; or</w:t>
      </w:r>
    </w:p>
    <w:p w14:paraId="64F03D1A" w14:textId="77777777" w:rsidR="00A33B44" w:rsidRPr="006D3157" w:rsidRDefault="00A33B44" w:rsidP="0077008D">
      <w:pPr>
        <w:pStyle w:val="paragraph"/>
      </w:pPr>
      <w:r w:rsidRPr="006D3157">
        <w:tab/>
        <w:t>(b)</w:t>
      </w:r>
      <w:r w:rsidRPr="006D3157">
        <w:tab/>
        <w:t>during any period, or during all periods, when the Official Receiver is absent from duty or from Australia or is, for any other reason, unable to perform the functions of his or her office.</w:t>
      </w:r>
    </w:p>
    <w:p w14:paraId="6F64EB94" w14:textId="77777777" w:rsidR="003A1F59" w:rsidRPr="006D3157" w:rsidRDefault="003A1F59" w:rsidP="003A1F59">
      <w:pPr>
        <w:pStyle w:val="notetext"/>
      </w:pPr>
      <w:r w:rsidRPr="006D3157">
        <w:t>Note:</w:t>
      </w:r>
      <w:r w:rsidRPr="006D3157">
        <w:tab/>
        <w:t>For rules that apply to acting appointments, see section</w:t>
      </w:r>
      <w:r w:rsidR="00A66572" w:rsidRPr="006D3157">
        <w:t> </w:t>
      </w:r>
      <w:r w:rsidRPr="006D3157">
        <w:t xml:space="preserve">33A of the </w:t>
      </w:r>
      <w:r w:rsidRPr="006D3157">
        <w:rPr>
          <w:i/>
        </w:rPr>
        <w:t>Acts Interpretation Act 1901</w:t>
      </w:r>
      <w:r w:rsidRPr="006D3157">
        <w:t>.</w:t>
      </w:r>
    </w:p>
    <w:p w14:paraId="0DAE8481" w14:textId="77777777" w:rsidR="00B92C36" w:rsidRPr="006D3157" w:rsidRDefault="00B92C36" w:rsidP="00B92C36">
      <w:pPr>
        <w:pStyle w:val="ActHead5"/>
      </w:pPr>
      <w:bookmarkStart w:id="38" w:name="_Toc178066594"/>
      <w:r w:rsidRPr="00BC3BA2">
        <w:rPr>
          <w:rStyle w:val="CharSectno"/>
        </w:rPr>
        <w:t>17B</w:t>
      </w:r>
      <w:r w:rsidRPr="006D3157">
        <w:t xml:space="preserve">  Arrangements for services of State Magistrates and Northern Territory Local Court Judges</w:t>
      </w:r>
      <w:bookmarkEnd w:id="38"/>
    </w:p>
    <w:p w14:paraId="7B1E0687" w14:textId="5877D9B1" w:rsidR="00A33B44" w:rsidRPr="006D3157" w:rsidRDefault="00A33B44" w:rsidP="00A33B44">
      <w:pPr>
        <w:pStyle w:val="subsection"/>
      </w:pPr>
      <w:r w:rsidRPr="006D3157">
        <w:tab/>
        <w:t>(1)</w:t>
      </w:r>
      <w:r w:rsidRPr="006D3157">
        <w:tab/>
        <w:t>The Governor</w:t>
      </w:r>
      <w:r w:rsidR="00BC3BA2">
        <w:noBreakHyphen/>
      </w:r>
      <w:r w:rsidRPr="006D3157">
        <w:t>General may arrange with the Governor of a State for the performance of the functions of a magistrate under this Act by all or any of the persons who from time to time hold office as Magistrates of the State.</w:t>
      </w:r>
    </w:p>
    <w:p w14:paraId="49ED55B0" w14:textId="29FCAB98" w:rsidR="00A33B44" w:rsidRPr="006D3157" w:rsidRDefault="00A33B44" w:rsidP="00A33B44">
      <w:pPr>
        <w:pStyle w:val="subsection"/>
      </w:pPr>
      <w:r w:rsidRPr="006D3157">
        <w:tab/>
        <w:t>(2)</w:t>
      </w:r>
      <w:r w:rsidRPr="006D3157">
        <w:tab/>
        <w:t>The Governor</w:t>
      </w:r>
      <w:r w:rsidR="00BC3BA2">
        <w:noBreakHyphen/>
      </w:r>
      <w:r w:rsidRPr="006D3157">
        <w:t xml:space="preserve">General may arrange with the Administrator of the Northern Territory for the performance of the functions of a magistrate under this Act by all or any of the persons who from time to time hold office </w:t>
      </w:r>
      <w:r w:rsidR="00B92C36" w:rsidRPr="006D3157">
        <w:t>as Judges of the Local Court of the Northern Territory</w:t>
      </w:r>
      <w:r w:rsidRPr="006D3157">
        <w:t>.</w:t>
      </w:r>
    </w:p>
    <w:p w14:paraId="30FD2977" w14:textId="77777777" w:rsidR="00A33B44" w:rsidRPr="006D3157" w:rsidRDefault="00A33B44" w:rsidP="00A33B44">
      <w:pPr>
        <w:pStyle w:val="ActHead5"/>
      </w:pPr>
      <w:bookmarkStart w:id="39" w:name="_Toc178066595"/>
      <w:r w:rsidRPr="00BC3BA2">
        <w:rPr>
          <w:rStyle w:val="CharSectno"/>
        </w:rPr>
        <w:t>18</w:t>
      </w:r>
      <w:r w:rsidRPr="006D3157">
        <w:t xml:space="preserve">  The Official Trustee in Bankruptcy</w:t>
      </w:r>
      <w:bookmarkEnd w:id="39"/>
    </w:p>
    <w:p w14:paraId="7B2C7C9D" w14:textId="77777777" w:rsidR="008C42B8" w:rsidRPr="006D3157" w:rsidRDefault="008C42B8" w:rsidP="008C42B8">
      <w:pPr>
        <w:pStyle w:val="SubsectionHead"/>
      </w:pPr>
      <w:r w:rsidRPr="006D3157">
        <w:t>Corporate status of Official Trustee</w:t>
      </w:r>
    </w:p>
    <w:p w14:paraId="74B590B0" w14:textId="77777777" w:rsidR="00A33B44" w:rsidRPr="006D3157" w:rsidRDefault="00A33B44" w:rsidP="00A33B44">
      <w:pPr>
        <w:pStyle w:val="subsection"/>
      </w:pPr>
      <w:r w:rsidRPr="006D3157">
        <w:tab/>
        <w:t>(1)</w:t>
      </w:r>
      <w:r w:rsidRPr="006D3157">
        <w:tab/>
        <w:t>The corporation sole known as the Official Trustee in Bankruptcy, that existed immediately before this subsection commenced, continues in existence as a body corporate with the same name.</w:t>
      </w:r>
    </w:p>
    <w:p w14:paraId="747CA14D" w14:textId="77777777" w:rsidR="00A33B44" w:rsidRPr="006D3157" w:rsidRDefault="00A33B44" w:rsidP="00A33B44">
      <w:pPr>
        <w:pStyle w:val="subsection"/>
      </w:pPr>
      <w:r w:rsidRPr="006D3157">
        <w:lastRenderedPageBreak/>
        <w:tab/>
        <w:t>(2)</w:t>
      </w:r>
      <w:r w:rsidRPr="006D3157">
        <w:tab/>
        <w:t xml:space="preserve">The body corporate continued in existence by force of </w:t>
      </w:r>
      <w:r w:rsidR="00A66572" w:rsidRPr="006D3157">
        <w:t>subsection (</w:t>
      </w:r>
      <w:r w:rsidRPr="006D3157">
        <w:t>1):</w:t>
      </w:r>
    </w:p>
    <w:p w14:paraId="6C45006E" w14:textId="77777777" w:rsidR="00A33B44" w:rsidRPr="006D3157" w:rsidRDefault="00A33B44" w:rsidP="007B1A6F">
      <w:pPr>
        <w:pStyle w:val="paragraph"/>
      </w:pPr>
      <w:r w:rsidRPr="006D3157">
        <w:tab/>
        <w:t>(a)</w:t>
      </w:r>
      <w:r w:rsidRPr="006D3157">
        <w:tab/>
        <w:t>has perpetual succession;</w:t>
      </w:r>
    </w:p>
    <w:p w14:paraId="2E2E66BC" w14:textId="77777777" w:rsidR="00A33B44" w:rsidRPr="006D3157" w:rsidRDefault="00A33B44" w:rsidP="007B1A6F">
      <w:pPr>
        <w:pStyle w:val="paragraph"/>
      </w:pPr>
      <w:r w:rsidRPr="006D3157">
        <w:tab/>
        <w:t>(b)</w:t>
      </w:r>
      <w:r w:rsidRPr="006D3157">
        <w:tab/>
        <w:t>may acquire, hold and dispose of real and personal property; and</w:t>
      </w:r>
    </w:p>
    <w:p w14:paraId="45280DFE" w14:textId="77777777" w:rsidR="00A33B44" w:rsidRPr="006D3157" w:rsidRDefault="00A33B44" w:rsidP="007B1A6F">
      <w:pPr>
        <w:pStyle w:val="paragraph"/>
      </w:pPr>
      <w:r w:rsidRPr="006D3157">
        <w:tab/>
        <w:t>(c)</w:t>
      </w:r>
      <w:r w:rsidRPr="006D3157">
        <w:tab/>
        <w:t>may sue and be sued in its corporate name.</w:t>
      </w:r>
    </w:p>
    <w:p w14:paraId="2CAD9EFE" w14:textId="77777777" w:rsidR="008C42B8" w:rsidRPr="006D3157" w:rsidRDefault="008C42B8" w:rsidP="008C42B8">
      <w:pPr>
        <w:pStyle w:val="SubsectionHead"/>
      </w:pPr>
      <w:r w:rsidRPr="006D3157">
        <w:t>Extra function of Official Trustee</w:t>
      </w:r>
    </w:p>
    <w:p w14:paraId="1BB94853" w14:textId="77777777" w:rsidR="008C42B8" w:rsidRPr="006D3157" w:rsidRDefault="008C42B8" w:rsidP="008C42B8">
      <w:pPr>
        <w:pStyle w:val="subsection"/>
      </w:pPr>
      <w:r w:rsidRPr="006D3157">
        <w:tab/>
        <w:t>(3)</w:t>
      </w:r>
      <w:r w:rsidRPr="006D3157">
        <w:tab/>
        <w:t>The functions of the Official Trustee include acting in accordance with an order of a court relating to the payment of a debt due by a person to the Commonwealth or a Commonwealth authority.</w:t>
      </w:r>
    </w:p>
    <w:p w14:paraId="2E1847A9" w14:textId="77777777" w:rsidR="008C42B8" w:rsidRPr="006D3157" w:rsidRDefault="008C42B8" w:rsidP="008C42B8">
      <w:pPr>
        <w:pStyle w:val="notetext"/>
      </w:pPr>
      <w:r w:rsidRPr="006D3157">
        <w:t>Example:</w:t>
      </w:r>
      <w:r w:rsidRPr="006D3157">
        <w:tab/>
        <w:t>Such an order may, for example, provide for the Official Trustee to:</w:t>
      </w:r>
    </w:p>
    <w:p w14:paraId="7481D803" w14:textId="77777777" w:rsidR="008C42B8" w:rsidRPr="006D3157" w:rsidRDefault="008C42B8" w:rsidP="008C42B8">
      <w:pPr>
        <w:pStyle w:val="notepara"/>
      </w:pPr>
      <w:r w:rsidRPr="006D3157">
        <w:t>(a)</w:t>
      </w:r>
      <w:r w:rsidRPr="006D3157">
        <w:tab/>
        <w:t>take custody of, control and own property as security for payment of such a debt; and</w:t>
      </w:r>
    </w:p>
    <w:p w14:paraId="3448DF14" w14:textId="77777777" w:rsidR="008C42B8" w:rsidRPr="006D3157" w:rsidRDefault="008C42B8" w:rsidP="008C42B8">
      <w:pPr>
        <w:pStyle w:val="notepara"/>
      </w:pPr>
      <w:r w:rsidRPr="006D3157">
        <w:t>(b)</w:t>
      </w:r>
      <w:r w:rsidRPr="006D3157">
        <w:tab/>
        <w:t>sell the property; and</w:t>
      </w:r>
    </w:p>
    <w:p w14:paraId="6AA2E2FF" w14:textId="77777777" w:rsidR="008C42B8" w:rsidRPr="006D3157" w:rsidRDefault="008C42B8" w:rsidP="008C42B8">
      <w:pPr>
        <w:pStyle w:val="notepara"/>
      </w:pPr>
      <w:r w:rsidRPr="006D3157">
        <w:t>(c)</w:t>
      </w:r>
      <w:r w:rsidRPr="006D3157">
        <w:tab/>
        <w:t>apply the proceeds of the sale wholly or partly towards the payment of the debt.</w:t>
      </w:r>
    </w:p>
    <w:p w14:paraId="05EB3D96" w14:textId="77777777" w:rsidR="008C42B8" w:rsidRPr="006D3157" w:rsidRDefault="008C42B8" w:rsidP="008C42B8">
      <w:pPr>
        <w:pStyle w:val="notetext"/>
      </w:pPr>
      <w:r w:rsidRPr="006D3157">
        <w:t>Note:</w:t>
      </w:r>
      <w:r w:rsidRPr="006D3157">
        <w:tab/>
        <w:t>Other provisions of this Act and other laws of the Commonwealth confer other functions on the Official Trustee.</w:t>
      </w:r>
    </w:p>
    <w:p w14:paraId="2CA65B04" w14:textId="77777777" w:rsidR="008C42B8" w:rsidRPr="006D3157" w:rsidRDefault="008C42B8" w:rsidP="008C42B8">
      <w:pPr>
        <w:pStyle w:val="SubsectionHead"/>
      </w:pPr>
      <w:r w:rsidRPr="006D3157">
        <w:t>Official Trustee’s seals</w:t>
      </w:r>
    </w:p>
    <w:p w14:paraId="04FE72C9" w14:textId="77777777" w:rsidR="00A33B44" w:rsidRPr="006D3157" w:rsidRDefault="00A33B44" w:rsidP="00A33B44">
      <w:pPr>
        <w:pStyle w:val="subsection"/>
      </w:pPr>
      <w:r w:rsidRPr="006D3157">
        <w:tab/>
        <w:t>(4)</w:t>
      </w:r>
      <w:r w:rsidRPr="006D3157">
        <w:tab/>
        <w:t>The Official Trustee shall have such seals as the Minister directs by writing under his or her hand.</w:t>
      </w:r>
    </w:p>
    <w:p w14:paraId="308643B1" w14:textId="77777777" w:rsidR="00A33B44" w:rsidRPr="006D3157" w:rsidRDefault="00A33B44" w:rsidP="00A33B44">
      <w:pPr>
        <w:pStyle w:val="subsection"/>
      </w:pPr>
      <w:r w:rsidRPr="006D3157">
        <w:tab/>
        <w:t>(5)</w:t>
      </w:r>
      <w:r w:rsidRPr="006D3157">
        <w:tab/>
        <w:t>The designs of the seals of the Official Trustee shall be as determined by the Minister by writing under his or her hand.</w:t>
      </w:r>
    </w:p>
    <w:p w14:paraId="29DF9965" w14:textId="77777777" w:rsidR="00A33B44" w:rsidRPr="006D3157" w:rsidRDefault="00A33B44" w:rsidP="00A33B44">
      <w:pPr>
        <w:pStyle w:val="subsection"/>
      </w:pPr>
      <w:r w:rsidRPr="006D3157">
        <w:tab/>
        <w:t>(7)</w:t>
      </w:r>
      <w:r w:rsidRPr="006D3157">
        <w:tab/>
        <w:t>All courts (whether exercising federal jurisdiction or not), and all persons acting judicially, shall take judicial notice of the mark of such a seal affixed on a document and shall, in the absence of proof to the contrary, presume that it was duly affixed.</w:t>
      </w:r>
    </w:p>
    <w:p w14:paraId="020C8519" w14:textId="77777777" w:rsidR="008C42B8" w:rsidRPr="006D3157" w:rsidRDefault="008C42B8" w:rsidP="008C42B8">
      <w:pPr>
        <w:pStyle w:val="SubsectionHead"/>
      </w:pPr>
      <w:r w:rsidRPr="006D3157">
        <w:t>Official Receiver acting for Official Trustee</w:t>
      </w:r>
    </w:p>
    <w:p w14:paraId="355AB58C" w14:textId="77777777" w:rsidR="0004717B" w:rsidRPr="006D3157" w:rsidRDefault="0004717B" w:rsidP="0004717B">
      <w:pPr>
        <w:pStyle w:val="subsection"/>
      </w:pPr>
      <w:r w:rsidRPr="006D3157">
        <w:tab/>
        <w:t>(8)</w:t>
      </w:r>
      <w:r w:rsidRPr="006D3157">
        <w:tab/>
        <w:t>The Official Receiver may exercise the powers, and perform the functions, of the Official Trustee.</w:t>
      </w:r>
    </w:p>
    <w:p w14:paraId="73F38ECE" w14:textId="77777777" w:rsidR="00A33B44" w:rsidRPr="006D3157" w:rsidRDefault="00A33B44" w:rsidP="00A33B44">
      <w:pPr>
        <w:pStyle w:val="subsection"/>
      </w:pPr>
      <w:r w:rsidRPr="006D3157">
        <w:lastRenderedPageBreak/>
        <w:tab/>
        <w:t>(8AA)</w:t>
      </w:r>
      <w:r w:rsidRPr="006D3157">
        <w:tab/>
        <w:t xml:space="preserve">In exercising powers or performing functions under </w:t>
      </w:r>
      <w:r w:rsidR="00A66572" w:rsidRPr="006D3157">
        <w:t>subsection (</w:t>
      </w:r>
      <w:r w:rsidRPr="006D3157">
        <w:t>8), an Official Receiver must act in the name of, and on behalf of, the Official Trustee.</w:t>
      </w:r>
    </w:p>
    <w:p w14:paraId="61BA6899" w14:textId="77777777" w:rsidR="00A33B44" w:rsidRPr="006D3157" w:rsidRDefault="00A33B44" w:rsidP="00A33B44">
      <w:pPr>
        <w:pStyle w:val="subsection"/>
      </w:pPr>
      <w:r w:rsidRPr="006D3157">
        <w:tab/>
        <w:t>(8A)</w:t>
      </w:r>
      <w:r w:rsidRPr="006D3157">
        <w:tab/>
        <w:t>All acts and things done in the name of, or on behalf of, the Official Trustee by any Official Receiver, shall be deemed to have been done by the Official Trustee.</w:t>
      </w:r>
    </w:p>
    <w:p w14:paraId="474BA7D9" w14:textId="56E6D85D" w:rsidR="008C42B8" w:rsidRPr="006D3157" w:rsidRDefault="008C42B8" w:rsidP="008C42B8">
      <w:pPr>
        <w:pStyle w:val="SubsectionHead"/>
      </w:pPr>
      <w:r w:rsidRPr="006D3157">
        <w:t>Inspector</w:t>
      </w:r>
      <w:r w:rsidR="00BC3BA2">
        <w:noBreakHyphen/>
      </w:r>
      <w:r w:rsidRPr="006D3157">
        <w:t>General acting for Official Trustee</w:t>
      </w:r>
    </w:p>
    <w:p w14:paraId="3C7309BF" w14:textId="3E73288A" w:rsidR="00106B07" w:rsidRPr="006D3157" w:rsidRDefault="00A33B44" w:rsidP="00106B07">
      <w:pPr>
        <w:pStyle w:val="subsection"/>
      </w:pPr>
      <w:r w:rsidRPr="006D3157">
        <w:tab/>
        <w:t>(8B)</w:t>
      </w:r>
      <w:r w:rsidRPr="006D3157">
        <w:tab/>
        <w:t>The Inspector</w:t>
      </w:r>
      <w:r w:rsidR="00BC3BA2">
        <w:noBreakHyphen/>
      </w:r>
      <w:r w:rsidRPr="006D3157">
        <w:t>General may exercise any of the powers, and perform any of the functions, of the Official Trustee that are not</w:t>
      </w:r>
      <w:r w:rsidR="00106B07" w:rsidRPr="006D3157">
        <w:t xml:space="preserve"> related to any of the following matters:</w:t>
      </w:r>
    </w:p>
    <w:p w14:paraId="2449BD07" w14:textId="77777777" w:rsidR="00106B07" w:rsidRPr="006D3157" w:rsidRDefault="00106B07" w:rsidP="00106B07">
      <w:pPr>
        <w:pStyle w:val="paragraph"/>
      </w:pPr>
      <w:r w:rsidRPr="006D3157">
        <w:tab/>
        <w:t>(a)</w:t>
      </w:r>
      <w:r w:rsidRPr="006D3157">
        <w:tab/>
        <w:t>a bankruptcy;</w:t>
      </w:r>
    </w:p>
    <w:p w14:paraId="3BE58AD0" w14:textId="77777777" w:rsidR="00106B07" w:rsidRPr="006D3157" w:rsidRDefault="00106B07" w:rsidP="00106B07">
      <w:pPr>
        <w:pStyle w:val="paragraph"/>
      </w:pPr>
      <w:r w:rsidRPr="006D3157">
        <w:tab/>
        <w:t>(b)</w:t>
      </w:r>
      <w:r w:rsidRPr="006D3157">
        <w:tab/>
        <w:t>control of a debtor’s property under section</w:t>
      </w:r>
      <w:r w:rsidR="00A66572" w:rsidRPr="006D3157">
        <w:t> </w:t>
      </w:r>
      <w:r w:rsidRPr="006D3157">
        <w:t>50;</w:t>
      </w:r>
    </w:p>
    <w:p w14:paraId="700B1C29" w14:textId="77777777" w:rsidR="00106B07" w:rsidRPr="006D3157" w:rsidRDefault="00106B07" w:rsidP="00106B07">
      <w:pPr>
        <w:pStyle w:val="paragraph"/>
      </w:pPr>
      <w:r w:rsidRPr="006D3157">
        <w:tab/>
        <w:t>(c)</w:t>
      </w:r>
      <w:r w:rsidRPr="006D3157">
        <w:tab/>
        <w:t>a scheme of arrangement or composition under Division</w:t>
      </w:r>
      <w:r w:rsidR="00A66572" w:rsidRPr="006D3157">
        <w:t> </w:t>
      </w:r>
      <w:r w:rsidRPr="006D3157">
        <w:t>6 of Part</w:t>
      </w:r>
      <w:r w:rsidR="00E110FC" w:rsidRPr="006D3157">
        <w:t> </w:t>
      </w:r>
      <w:r w:rsidRPr="006D3157">
        <w:t>IV;</w:t>
      </w:r>
    </w:p>
    <w:p w14:paraId="75443F7C" w14:textId="77777777" w:rsidR="00106B07" w:rsidRPr="006D3157" w:rsidRDefault="00106B07" w:rsidP="00106B07">
      <w:pPr>
        <w:pStyle w:val="paragraph"/>
      </w:pPr>
      <w:r w:rsidRPr="006D3157">
        <w:tab/>
        <w:t>(d)</w:t>
      </w:r>
      <w:r w:rsidRPr="006D3157">
        <w:tab/>
        <w:t>a matter relating to a debt agreement proposal;</w:t>
      </w:r>
    </w:p>
    <w:p w14:paraId="56447C25" w14:textId="77777777" w:rsidR="00106B07" w:rsidRPr="006D3157" w:rsidRDefault="00106B07" w:rsidP="00106B07">
      <w:pPr>
        <w:pStyle w:val="paragraph"/>
      </w:pPr>
      <w:r w:rsidRPr="006D3157">
        <w:tab/>
        <w:t>(e)</w:t>
      </w:r>
      <w:r w:rsidRPr="006D3157">
        <w:tab/>
        <w:t>Part</w:t>
      </w:r>
      <w:r w:rsidR="00E110FC" w:rsidRPr="006D3157">
        <w:t> </w:t>
      </w:r>
      <w:r w:rsidRPr="006D3157">
        <w:t>X administration;</w:t>
      </w:r>
    </w:p>
    <w:p w14:paraId="1C5B7A46" w14:textId="77777777" w:rsidR="00106B07" w:rsidRPr="006D3157" w:rsidRDefault="00106B07" w:rsidP="00106B07">
      <w:pPr>
        <w:pStyle w:val="paragraph"/>
      </w:pPr>
      <w:r w:rsidRPr="006D3157">
        <w:tab/>
        <w:t>(f)</w:t>
      </w:r>
      <w:r w:rsidRPr="006D3157">
        <w:tab/>
        <w:t>administration under Part</w:t>
      </w:r>
      <w:r w:rsidR="00E110FC" w:rsidRPr="006D3157">
        <w:t> </w:t>
      </w:r>
      <w:r w:rsidRPr="006D3157">
        <w:t>XI.</w:t>
      </w:r>
    </w:p>
    <w:p w14:paraId="7C6E994E" w14:textId="540F2421" w:rsidR="00A33B44" w:rsidRPr="006D3157" w:rsidRDefault="00A33B44" w:rsidP="00A33B44">
      <w:pPr>
        <w:pStyle w:val="subsection"/>
      </w:pPr>
      <w:r w:rsidRPr="006D3157">
        <w:tab/>
        <w:t>(8C)</w:t>
      </w:r>
      <w:r w:rsidRPr="006D3157">
        <w:tab/>
        <w:t xml:space="preserve">In exercising powers or performing functions under </w:t>
      </w:r>
      <w:r w:rsidR="00A66572" w:rsidRPr="006D3157">
        <w:t>subsection (</w:t>
      </w:r>
      <w:r w:rsidRPr="006D3157">
        <w:t>8B), the Inspector</w:t>
      </w:r>
      <w:r w:rsidR="00BC3BA2">
        <w:noBreakHyphen/>
      </w:r>
      <w:r w:rsidRPr="006D3157">
        <w:t>General must act in the name of, and on behalf of, the Official Trustee.</w:t>
      </w:r>
    </w:p>
    <w:p w14:paraId="39FC4949" w14:textId="20D1BBF2" w:rsidR="00A33B44" w:rsidRPr="006D3157" w:rsidRDefault="00A33B44" w:rsidP="00A33B44">
      <w:pPr>
        <w:pStyle w:val="subsection"/>
      </w:pPr>
      <w:r w:rsidRPr="006D3157">
        <w:tab/>
        <w:t>(8D)</w:t>
      </w:r>
      <w:r w:rsidRPr="006D3157">
        <w:tab/>
        <w:t>Anything done by the Inspector</w:t>
      </w:r>
      <w:r w:rsidR="00BC3BA2">
        <w:noBreakHyphen/>
      </w:r>
      <w:r w:rsidRPr="006D3157">
        <w:t>General in the name of, or on behalf of, the Official Trustee is taken to have been done by the Official Trustee.</w:t>
      </w:r>
    </w:p>
    <w:p w14:paraId="1E944A6A" w14:textId="77777777" w:rsidR="00F37B32" w:rsidRPr="006D3157" w:rsidRDefault="00F37B32" w:rsidP="00F37B32">
      <w:pPr>
        <w:pStyle w:val="subsection"/>
      </w:pPr>
      <w:r w:rsidRPr="006D3157">
        <w:tab/>
        <w:t>(8E)</w:t>
      </w:r>
      <w:r w:rsidRPr="006D3157">
        <w:tab/>
        <w:t xml:space="preserve">In </w:t>
      </w:r>
      <w:r w:rsidR="00A66572" w:rsidRPr="006D3157">
        <w:t>subsection (</w:t>
      </w:r>
      <w:r w:rsidRPr="006D3157">
        <w:t>8B):</w:t>
      </w:r>
    </w:p>
    <w:p w14:paraId="39F796A1" w14:textId="77777777" w:rsidR="00F37B32" w:rsidRPr="006D3157" w:rsidRDefault="00F37B32" w:rsidP="00F37B32">
      <w:pPr>
        <w:pStyle w:val="Definition"/>
      </w:pPr>
      <w:r w:rsidRPr="006D3157">
        <w:rPr>
          <w:b/>
          <w:i/>
        </w:rPr>
        <w:t>matter relating to a debt agreement proposal</w:t>
      </w:r>
      <w:r w:rsidRPr="006D3157">
        <w:t xml:space="preserve"> includes:</w:t>
      </w:r>
    </w:p>
    <w:p w14:paraId="6A5A7B52" w14:textId="77777777" w:rsidR="00F37B32" w:rsidRPr="006D3157" w:rsidRDefault="00F37B32" w:rsidP="00F37B32">
      <w:pPr>
        <w:pStyle w:val="paragraph"/>
      </w:pPr>
      <w:r w:rsidRPr="006D3157">
        <w:tab/>
        <w:t>(a)</w:t>
      </w:r>
      <w:r w:rsidRPr="006D3157">
        <w:tab/>
        <w:t>a debt agreement; and</w:t>
      </w:r>
    </w:p>
    <w:p w14:paraId="2C39FB04" w14:textId="77777777" w:rsidR="00F37B32" w:rsidRPr="006D3157" w:rsidRDefault="00F37B32" w:rsidP="00F37B32">
      <w:pPr>
        <w:pStyle w:val="paragraph"/>
      </w:pPr>
      <w:r w:rsidRPr="006D3157">
        <w:tab/>
        <w:t>(b)</w:t>
      </w:r>
      <w:r w:rsidRPr="006D3157">
        <w:tab/>
        <w:t>an activity required or permitted by a debt agreement.</w:t>
      </w:r>
    </w:p>
    <w:p w14:paraId="475F9674" w14:textId="77777777" w:rsidR="00F37B32" w:rsidRPr="006D3157" w:rsidRDefault="00F37B32" w:rsidP="00F37B32">
      <w:pPr>
        <w:pStyle w:val="Definition"/>
        <w:keepNext/>
      </w:pPr>
      <w:r w:rsidRPr="006D3157">
        <w:rPr>
          <w:b/>
          <w:i/>
        </w:rPr>
        <w:t>Part</w:t>
      </w:r>
      <w:r w:rsidR="00E110FC" w:rsidRPr="006D3157">
        <w:rPr>
          <w:b/>
          <w:i/>
        </w:rPr>
        <w:t> </w:t>
      </w:r>
      <w:r w:rsidRPr="006D3157">
        <w:rPr>
          <w:b/>
          <w:i/>
        </w:rPr>
        <w:t>X administration</w:t>
      </w:r>
      <w:r w:rsidRPr="006D3157">
        <w:t xml:space="preserve"> means:</w:t>
      </w:r>
    </w:p>
    <w:p w14:paraId="391BBD5A" w14:textId="4786D9EB" w:rsidR="00F37B32" w:rsidRPr="006D3157" w:rsidRDefault="00F37B32" w:rsidP="00F37B32">
      <w:pPr>
        <w:pStyle w:val="paragraph"/>
      </w:pPr>
      <w:r w:rsidRPr="006D3157">
        <w:tab/>
        <w:t>(a)</w:t>
      </w:r>
      <w:r w:rsidRPr="006D3157">
        <w:tab/>
        <w:t xml:space="preserve">an activity that a controlling trustee may or must carry out after consenting to exercise powers given by an authority </w:t>
      </w:r>
      <w:r w:rsidRPr="006D3157">
        <w:lastRenderedPageBreak/>
        <w:t xml:space="preserve">under </w:t>
      </w:r>
      <w:r w:rsidR="00BC3BA2">
        <w:t>section 1</w:t>
      </w:r>
      <w:r w:rsidRPr="006D3157">
        <w:t>88 (including control of a debtor’s property under Division</w:t>
      </w:r>
      <w:r w:rsidR="00A66572" w:rsidRPr="006D3157">
        <w:t> </w:t>
      </w:r>
      <w:r w:rsidRPr="006D3157">
        <w:t>2 of Part</w:t>
      </w:r>
      <w:r w:rsidR="00E110FC" w:rsidRPr="006D3157">
        <w:t> </w:t>
      </w:r>
      <w:r w:rsidRPr="006D3157">
        <w:t>X); or</w:t>
      </w:r>
    </w:p>
    <w:p w14:paraId="783BFE08" w14:textId="77777777" w:rsidR="00F37B32" w:rsidRPr="006D3157" w:rsidRDefault="00F37B32" w:rsidP="00F37B32">
      <w:pPr>
        <w:pStyle w:val="paragraph"/>
      </w:pPr>
      <w:r w:rsidRPr="006D3157">
        <w:tab/>
        <w:t>(b)</w:t>
      </w:r>
      <w:r w:rsidRPr="006D3157">
        <w:tab/>
        <w:t>a personal insolvency agreement.</w:t>
      </w:r>
    </w:p>
    <w:p w14:paraId="308D7F07" w14:textId="77777777" w:rsidR="008C42B8" w:rsidRPr="006D3157" w:rsidRDefault="008C42B8" w:rsidP="008C42B8">
      <w:pPr>
        <w:pStyle w:val="SubsectionHead"/>
      </w:pPr>
      <w:r w:rsidRPr="006D3157">
        <w:t>State of mind of Official Trustee</w:t>
      </w:r>
    </w:p>
    <w:p w14:paraId="3F4F0EC7" w14:textId="77777777" w:rsidR="00A33B44" w:rsidRPr="006D3157" w:rsidRDefault="00A33B44" w:rsidP="00A33B44">
      <w:pPr>
        <w:pStyle w:val="subsection"/>
      </w:pPr>
      <w:r w:rsidRPr="006D3157">
        <w:tab/>
        <w:t>(9)</w:t>
      </w:r>
      <w:r w:rsidRPr="006D3157">
        <w:tab/>
        <w:t>Where, under a provision of this Act, the exercise of a power or the performance of a function by the Official Trustee is dependent upon the opinion, belief or state of mind of the Official Trustee in relation to a matter:</w:t>
      </w:r>
    </w:p>
    <w:p w14:paraId="56F6BCF6" w14:textId="77777777" w:rsidR="00A33B44" w:rsidRPr="006D3157" w:rsidRDefault="00A33B44" w:rsidP="002527A2">
      <w:pPr>
        <w:pStyle w:val="paragraph"/>
      </w:pPr>
      <w:r w:rsidRPr="006D3157">
        <w:tab/>
        <w:t>(a)</w:t>
      </w:r>
      <w:r w:rsidRPr="006D3157">
        <w:tab/>
        <w:t xml:space="preserve">the power may be exercised or the function performed by a person who may exercise the power or perform the function under </w:t>
      </w:r>
      <w:r w:rsidR="00A66572" w:rsidRPr="006D3157">
        <w:t>subsection (</w:t>
      </w:r>
      <w:r w:rsidRPr="006D3157">
        <w:t>8) or (8B), in the name of, or on behalf of, the Official Trustee upon the opinion, belief or state of mind in relation to that matter of the person exercising the power or performing the function; and</w:t>
      </w:r>
    </w:p>
    <w:p w14:paraId="52BC0CF2" w14:textId="77777777" w:rsidR="00A33B44" w:rsidRPr="006D3157" w:rsidRDefault="00A33B44" w:rsidP="002527A2">
      <w:pPr>
        <w:pStyle w:val="paragraph"/>
      </w:pPr>
      <w:r w:rsidRPr="006D3157">
        <w:tab/>
        <w:t>(b)</w:t>
      </w:r>
      <w:r w:rsidRPr="006D3157">
        <w:tab/>
        <w:t>any act or thing done in accordance with this subsection shall be deemed to have been done by the Official Trustee.</w:t>
      </w:r>
    </w:p>
    <w:p w14:paraId="1349891E" w14:textId="77777777" w:rsidR="00A33B44" w:rsidRPr="006D3157" w:rsidRDefault="00A33B44" w:rsidP="00A33B44">
      <w:pPr>
        <w:pStyle w:val="subsection"/>
      </w:pPr>
      <w:r w:rsidRPr="006D3157">
        <w:tab/>
        <w:t>(10)</w:t>
      </w:r>
      <w:r w:rsidRPr="006D3157">
        <w:tab/>
        <w:t>Where the Official Trustee is one of the trustees of a personal insolvency agreement, composition or scheme of arrangement, a power the exercise of which, or a function the performance of which, is dependent upon the opinion, belief or state of mind of those trustees in relation to a matter may be exercised or performed by those trustees as if the opinion, belief or state of mind in relation to that matter of:</w:t>
      </w:r>
    </w:p>
    <w:p w14:paraId="071DF847" w14:textId="77777777" w:rsidR="00A33B44" w:rsidRPr="006D3157" w:rsidRDefault="00A33B44" w:rsidP="002527A2">
      <w:pPr>
        <w:pStyle w:val="paragraph"/>
      </w:pPr>
      <w:r w:rsidRPr="006D3157">
        <w:tab/>
        <w:t>(a)</w:t>
      </w:r>
      <w:r w:rsidRPr="006D3157">
        <w:tab/>
        <w:t>an Official Receiver who; or</w:t>
      </w:r>
    </w:p>
    <w:p w14:paraId="23CA6DFF" w14:textId="77777777" w:rsidR="00A33B44" w:rsidRPr="006D3157" w:rsidRDefault="00A33B44" w:rsidP="002527A2">
      <w:pPr>
        <w:pStyle w:val="paragraph"/>
      </w:pPr>
      <w:r w:rsidRPr="006D3157">
        <w:tab/>
        <w:t>(b)</w:t>
      </w:r>
      <w:r w:rsidRPr="006D3157">
        <w:tab/>
        <w:t>another person who with the authority of an Official Receiver;</w:t>
      </w:r>
    </w:p>
    <w:p w14:paraId="27EA9DF0" w14:textId="77777777" w:rsidR="00A33B44" w:rsidRPr="006D3157" w:rsidRDefault="00A33B44" w:rsidP="00A33B44">
      <w:pPr>
        <w:pStyle w:val="subsection2"/>
      </w:pPr>
      <w:r w:rsidRPr="006D3157">
        <w:t>acts in the name of, or on behalf of, the Official Trustee in the exercise of the power or the performance of the function were the opinion, belief or state of mind in relation to the matter of the Official Trustee.</w:t>
      </w:r>
    </w:p>
    <w:p w14:paraId="6EB9D2E8" w14:textId="77777777" w:rsidR="008C42B8" w:rsidRPr="006D3157" w:rsidRDefault="008C42B8" w:rsidP="008C42B8">
      <w:pPr>
        <w:pStyle w:val="SubsectionHead"/>
      </w:pPr>
      <w:r w:rsidRPr="006D3157">
        <w:t>General interpretation provisions</w:t>
      </w:r>
    </w:p>
    <w:p w14:paraId="69DCFC80" w14:textId="77777777" w:rsidR="00A33B44" w:rsidRPr="006D3157" w:rsidRDefault="00A33B44" w:rsidP="00A33B44">
      <w:pPr>
        <w:pStyle w:val="subsection"/>
      </w:pPr>
      <w:r w:rsidRPr="006D3157">
        <w:tab/>
        <w:t>(11)</w:t>
      </w:r>
      <w:r w:rsidRPr="006D3157">
        <w:tab/>
        <w:t xml:space="preserve">A reference in a law of the Commonwealth to the Official Receiver of the estate of a bankrupt shall, in relation to the vesting, holding </w:t>
      </w:r>
      <w:r w:rsidRPr="006D3157">
        <w:lastRenderedPageBreak/>
        <w:t>or disposal of property, be read as including a reference to the Official Trustee.</w:t>
      </w:r>
    </w:p>
    <w:p w14:paraId="5DCF9BD5" w14:textId="77777777" w:rsidR="00A33B44" w:rsidRPr="006D3157" w:rsidRDefault="00A33B44" w:rsidP="00A33B44">
      <w:pPr>
        <w:pStyle w:val="subsection"/>
      </w:pPr>
      <w:r w:rsidRPr="006D3157">
        <w:tab/>
        <w:t>(12)</w:t>
      </w:r>
      <w:r w:rsidRPr="006D3157">
        <w:tab/>
        <w:t>A reference in a law of the Commonwealth to the Official Receiver in Bankruptcy shall be read as including a reference to the Official Trustee.</w:t>
      </w:r>
    </w:p>
    <w:p w14:paraId="009A1259" w14:textId="77777777" w:rsidR="003D53AF" w:rsidRPr="006D3157" w:rsidRDefault="003D53AF" w:rsidP="003D53AF">
      <w:pPr>
        <w:pStyle w:val="ActHead5"/>
      </w:pPr>
      <w:bookmarkStart w:id="40" w:name="_Toc178066596"/>
      <w:r w:rsidRPr="00BC3BA2">
        <w:rPr>
          <w:rStyle w:val="CharSectno"/>
        </w:rPr>
        <w:t>18AA</w:t>
      </w:r>
      <w:r w:rsidRPr="006D3157">
        <w:t xml:space="preserve">  </w:t>
      </w:r>
      <w:r w:rsidRPr="006D3157">
        <w:rPr>
          <w:i/>
        </w:rPr>
        <w:t>Public Governance, Performance and Accountability Act 2013</w:t>
      </w:r>
      <w:r w:rsidRPr="006D3157">
        <w:t xml:space="preserve"> does not apply to the Official Trustee</w:t>
      </w:r>
      <w:bookmarkEnd w:id="40"/>
    </w:p>
    <w:p w14:paraId="31BE9D40" w14:textId="77777777" w:rsidR="003D53AF" w:rsidRPr="006D3157" w:rsidRDefault="003D53AF" w:rsidP="003D53AF">
      <w:pPr>
        <w:pStyle w:val="subsection"/>
      </w:pPr>
      <w:r w:rsidRPr="006D3157">
        <w:tab/>
      </w:r>
      <w:r w:rsidRPr="006D3157">
        <w:tab/>
        <w:t>Despite paragraph</w:t>
      </w:r>
      <w:r w:rsidR="00A66572" w:rsidRPr="006D3157">
        <w:t> </w:t>
      </w:r>
      <w:r w:rsidRPr="006D3157">
        <w:t xml:space="preserve">10(1)(d) of the </w:t>
      </w:r>
      <w:r w:rsidRPr="006D3157">
        <w:rPr>
          <w:i/>
        </w:rPr>
        <w:t>Public Governance, Performance and Accountability Act 2013</w:t>
      </w:r>
      <w:r w:rsidRPr="006D3157">
        <w:t>, the Official Trustee is not a Commonwealth entity for the purposes of that Act.</w:t>
      </w:r>
    </w:p>
    <w:p w14:paraId="78A36D93" w14:textId="77777777" w:rsidR="00A33B44" w:rsidRPr="006D3157" w:rsidRDefault="00A33B44" w:rsidP="00A33B44">
      <w:pPr>
        <w:pStyle w:val="ActHead5"/>
      </w:pPr>
      <w:bookmarkStart w:id="41" w:name="_Toc178066597"/>
      <w:r w:rsidRPr="00BC3BA2">
        <w:rPr>
          <w:rStyle w:val="CharSectno"/>
        </w:rPr>
        <w:t>18A</w:t>
      </w:r>
      <w:r w:rsidRPr="006D3157">
        <w:t xml:space="preserve">  Liability of the Official Trustee</w:t>
      </w:r>
      <w:bookmarkEnd w:id="41"/>
    </w:p>
    <w:p w14:paraId="30AF9721" w14:textId="77777777" w:rsidR="00A33B44" w:rsidRPr="006D3157" w:rsidRDefault="00A33B44" w:rsidP="00A33B44">
      <w:pPr>
        <w:pStyle w:val="subsection"/>
      </w:pPr>
      <w:r w:rsidRPr="006D3157">
        <w:tab/>
        <w:t>(1)</w:t>
      </w:r>
      <w:r w:rsidRPr="006D3157">
        <w:tab/>
        <w:t>The Official Trustee is subject to the same personal liability in respect of an act done, or omitted to be done, by it as:</w:t>
      </w:r>
    </w:p>
    <w:p w14:paraId="5B458C74" w14:textId="77777777" w:rsidR="00A33B44" w:rsidRPr="006D3157" w:rsidRDefault="00A33B44" w:rsidP="002527A2">
      <w:pPr>
        <w:pStyle w:val="paragraph"/>
      </w:pPr>
      <w:r w:rsidRPr="006D3157">
        <w:tab/>
        <w:t>(a)</w:t>
      </w:r>
      <w:r w:rsidRPr="006D3157">
        <w:tab/>
        <w:t>the trustee of the estate of a bankrupt; or</w:t>
      </w:r>
    </w:p>
    <w:p w14:paraId="162A1237" w14:textId="77777777" w:rsidR="00A33B44" w:rsidRPr="006D3157" w:rsidRDefault="00A33B44" w:rsidP="002527A2">
      <w:pPr>
        <w:pStyle w:val="paragraph"/>
      </w:pPr>
      <w:r w:rsidRPr="006D3157">
        <w:tab/>
        <w:t>(b)</w:t>
      </w:r>
      <w:r w:rsidRPr="006D3157">
        <w:tab/>
        <w:t>the trustee of the estate of a deceased debtor; or</w:t>
      </w:r>
    </w:p>
    <w:p w14:paraId="670973D0" w14:textId="77777777" w:rsidR="00A33B44" w:rsidRPr="006D3157" w:rsidRDefault="00A33B44" w:rsidP="002527A2">
      <w:pPr>
        <w:pStyle w:val="paragraph"/>
      </w:pPr>
      <w:r w:rsidRPr="006D3157">
        <w:tab/>
        <w:t>(c)</w:t>
      </w:r>
      <w:r w:rsidRPr="006D3157">
        <w:tab/>
        <w:t>the trustee of a composition or scheme of arrangement accepted under Division</w:t>
      </w:r>
      <w:r w:rsidR="00A66572" w:rsidRPr="006D3157">
        <w:t> </w:t>
      </w:r>
      <w:r w:rsidRPr="006D3157">
        <w:t>6 of Part</w:t>
      </w:r>
      <w:r w:rsidR="00E110FC" w:rsidRPr="006D3157">
        <w:t> </w:t>
      </w:r>
      <w:r w:rsidRPr="006D3157">
        <w:t>IV; or</w:t>
      </w:r>
    </w:p>
    <w:p w14:paraId="70ACD65D" w14:textId="77777777" w:rsidR="00A33B44" w:rsidRPr="006D3157" w:rsidRDefault="00A33B44" w:rsidP="002527A2">
      <w:pPr>
        <w:pStyle w:val="paragraph"/>
      </w:pPr>
      <w:r w:rsidRPr="006D3157">
        <w:tab/>
        <w:t>(d)</w:t>
      </w:r>
      <w:r w:rsidRPr="006D3157">
        <w:tab/>
        <w:t>the controlling trustee in relation to a debtor whose property is subject to control under Division</w:t>
      </w:r>
      <w:r w:rsidR="00A66572" w:rsidRPr="006D3157">
        <w:t> </w:t>
      </w:r>
      <w:r w:rsidRPr="006D3157">
        <w:t>2 of Part</w:t>
      </w:r>
      <w:r w:rsidR="00E110FC" w:rsidRPr="006D3157">
        <w:t> </w:t>
      </w:r>
      <w:r w:rsidRPr="006D3157">
        <w:t>X; or</w:t>
      </w:r>
    </w:p>
    <w:p w14:paraId="31A8ABE4" w14:textId="77777777" w:rsidR="00A33B44" w:rsidRPr="006D3157" w:rsidRDefault="00A33B44" w:rsidP="002527A2">
      <w:pPr>
        <w:pStyle w:val="paragraph"/>
      </w:pPr>
      <w:r w:rsidRPr="006D3157">
        <w:tab/>
        <w:t>(e)</w:t>
      </w:r>
      <w:r w:rsidRPr="006D3157">
        <w:tab/>
        <w:t>the trustee of a personal insolvency agreement;</w:t>
      </w:r>
    </w:p>
    <w:p w14:paraId="2ED71848" w14:textId="77777777" w:rsidR="00A33B44" w:rsidRPr="006D3157" w:rsidRDefault="00A33B44" w:rsidP="00A33B44">
      <w:pPr>
        <w:pStyle w:val="subsection2"/>
      </w:pPr>
      <w:r w:rsidRPr="006D3157">
        <w:t>as an individual would be subject if the individual had done, or omitted to do, that act as such a trustee.</w:t>
      </w:r>
    </w:p>
    <w:p w14:paraId="0CCB3C74" w14:textId="77777777" w:rsidR="00A33B44" w:rsidRPr="006D3157" w:rsidRDefault="00A33B44" w:rsidP="00A33B44">
      <w:pPr>
        <w:pStyle w:val="subsection"/>
      </w:pPr>
      <w:r w:rsidRPr="006D3157">
        <w:tab/>
        <w:t>(2)</w:t>
      </w:r>
      <w:r w:rsidRPr="006D3157">
        <w:tab/>
        <w:t>The Commonwealth is by force of this subsection liable to indemnify the Official Trustee against any personal liability, including any personal liability as to costs, incurred by it:</w:t>
      </w:r>
    </w:p>
    <w:p w14:paraId="6BDAEDC1" w14:textId="77777777" w:rsidR="00A33B44" w:rsidRPr="006D3157" w:rsidRDefault="00A33B44" w:rsidP="002527A2">
      <w:pPr>
        <w:pStyle w:val="paragraph"/>
      </w:pPr>
      <w:r w:rsidRPr="006D3157">
        <w:tab/>
        <w:t>(a)</w:t>
      </w:r>
      <w:r w:rsidRPr="006D3157">
        <w:tab/>
        <w:t xml:space="preserve">by reason of </w:t>
      </w:r>
      <w:r w:rsidR="00A66572" w:rsidRPr="006D3157">
        <w:t>subsection (</w:t>
      </w:r>
      <w:r w:rsidRPr="006D3157">
        <w:t>1); or</w:t>
      </w:r>
    </w:p>
    <w:p w14:paraId="48DFE71F" w14:textId="77777777" w:rsidR="00A33B44" w:rsidRPr="006D3157" w:rsidRDefault="00A33B44" w:rsidP="002527A2">
      <w:pPr>
        <w:pStyle w:val="paragraph"/>
      </w:pPr>
      <w:r w:rsidRPr="006D3157">
        <w:tab/>
        <w:t>(b)</w:t>
      </w:r>
      <w:r w:rsidRPr="006D3157">
        <w:tab/>
        <w:t>for any act done, or omitted to be done, by it in carrying out, or purporting to carry out, a direction given, or an order made, by the Court under section</w:t>
      </w:r>
      <w:r w:rsidR="00A66572" w:rsidRPr="006D3157">
        <w:t> </w:t>
      </w:r>
      <w:r w:rsidRPr="006D3157">
        <w:t>50; or</w:t>
      </w:r>
    </w:p>
    <w:p w14:paraId="50B25A37" w14:textId="77777777" w:rsidR="00A33B44" w:rsidRPr="006D3157" w:rsidRDefault="00A33B44" w:rsidP="002527A2">
      <w:pPr>
        <w:pStyle w:val="paragraph"/>
      </w:pPr>
      <w:r w:rsidRPr="006D3157">
        <w:tab/>
        <w:t>(c)</w:t>
      </w:r>
      <w:r w:rsidRPr="006D3157">
        <w:tab/>
        <w:t>for any act done, or omitted to be done, by the Official Trustee:</w:t>
      </w:r>
    </w:p>
    <w:p w14:paraId="653BD488" w14:textId="77777777" w:rsidR="00A33B44" w:rsidRPr="006D3157" w:rsidRDefault="00A33B44" w:rsidP="00A33B44">
      <w:pPr>
        <w:pStyle w:val="paragraphsub"/>
      </w:pPr>
      <w:r w:rsidRPr="006D3157">
        <w:lastRenderedPageBreak/>
        <w:tab/>
        <w:t>(i)</w:t>
      </w:r>
      <w:r w:rsidRPr="006D3157">
        <w:tab/>
        <w:t>under Part</w:t>
      </w:r>
      <w:r w:rsidR="00E110FC" w:rsidRPr="006D3157">
        <w:t> </w:t>
      </w:r>
      <w:r w:rsidRPr="006D3157">
        <w:t>IX; or</w:t>
      </w:r>
    </w:p>
    <w:p w14:paraId="43555C78" w14:textId="77777777" w:rsidR="00A33B44" w:rsidRPr="006D3157" w:rsidRDefault="00A33B44" w:rsidP="00A33B44">
      <w:pPr>
        <w:pStyle w:val="paragraphsub"/>
      </w:pPr>
      <w:r w:rsidRPr="006D3157">
        <w:tab/>
        <w:t>(ii)</w:t>
      </w:r>
      <w:r w:rsidRPr="006D3157">
        <w:tab/>
        <w:t>under the authority contained in a debt agreement to deal with the property of the person who is a party (as debtor) to the agreement.</w:t>
      </w:r>
    </w:p>
    <w:p w14:paraId="3CC9331F" w14:textId="77777777" w:rsidR="00A33B44" w:rsidRPr="006D3157" w:rsidRDefault="00A33B44" w:rsidP="00A33B44">
      <w:pPr>
        <w:pStyle w:val="subsection"/>
      </w:pPr>
      <w:r w:rsidRPr="006D3157">
        <w:tab/>
        <w:t>(3)</w:t>
      </w:r>
      <w:r w:rsidRPr="006D3157">
        <w:tab/>
        <w:t xml:space="preserve">Nothing in </w:t>
      </w:r>
      <w:r w:rsidR="00A66572" w:rsidRPr="006D3157">
        <w:t>subsection (</w:t>
      </w:r>
      <w:r w:rsidRPr="006D3157">
        <w:t>2) affects any right that the Official Trustee has, apart from that subsection, to be reimbursed in respect of any personal liability referred to in that subsection or any other indemnity given to the Official Trustee in respect of any such liability.</w:t>
      </w:r>
    </w:p>
    <w:p w14:paraId="0DBB09B3" w14:textId="77777777" w:rsidR="00A33B44" w:rsidRPr="006D3157" w:rsidRDefault="00A33B44" w:rsidP="00A33B44">
      <w:pPr>
        <w:pStyle w:val="subsection"/>
      </w:pPr>
      <w:r w:rsidRPr="006D3157">
        <w:tab/>
        <w:t>(4)</w:t>
      </w:r>
      <w:r w:rsidRPr="006D3157">
        <w:tab/>
        <w:t xml:space="preserve">Where the Commonwealth makes a payment in accordance with the indemnity referred to in </w:t>
      </w:r>
      <w:r w:rsidR="00A66572" w:rsidRPr="006D3157">
        <w:t>subsection (</w:t>
      </w:r>
      <w:r w:rsidRPr="006D3157">
        <w:t>2), the Commonwealth has the same right to reimbursement in respect of the payment (including reimbursement under another indemnity given to the Official Trustee) as the Official Trustee would have if the Official Trustee had made the payment.</w:t>
      </w:r>
    </w:p>
    <w:p w14:paraId="5B6FDEE8" w14:textId="77777777" w:rsidR="00A33B44" w:rsidRPr="006D3157" w:rsidRDefault="00A33B44" w:rsidP="00A33B44">
      <w:pPr>
        <w:pStyle w:val="ActHead5"/>
      </w:pPr>
      <w:bookmarkStart w:id="42" w:name="_Toc178066598"/>
      <w:r w:rsidRPr="00BC3BA2">
        <w:rPr>
          <w:rStyle w:val="CharSectno"/>
        </w:rPr>
        <w:t>19</w:t>
      </w:r>
      <w:r w:rsidRPr="006D3157">
        <w:t xml:space="preserve">  Duties etc. of trustee</w:t>
      </w:r>
      <w:bookmarkEnd w:id="42"/>
    </w:p>
    <w:p w14:paraId="6DC7640A" w14:textId="77777777" w:rsidR="00A33B44" w:rsidRPr="006D3157" w:rsidRDefault="00A33B44" w:rsidP="00A33B44">
      <w:pPr>
        <w:pStyle w:val="subsection"/>
      </w:pPr>
      <w:r w:rsidRPr="006D3157">
        <w:tab/>
        <w:t>(1)</w:t>
      </w:r>
      <w:r w:rsidRPr="006D3157">
        <w:tab/>
        <w:t>The duties of the trustee of the estate of a bankrupt include the following:</w:t>
      </w:r>
    </w:p>
    <w:p w14:paraId="1555B3D8" w14:textId="77777777" w:rsidR="00A33B44" w:rsidRPr="006D3157" w:rsidRDefault="00A33B44" w:rsidP="002527A2">
      <w:pPr>
        <w:pStyle w:val="paragraph"/>
      </w:pPr>
      <w:r w:rsidRPr="006D3157">
        <w:tab/>
        <w:t>(a)</w:t>
      </w:r>
      <w:r w:rsidRPr="006D3157">
        <w:tab/>
        <w:t>notifying the bankrupt’s creditors of the bankruptcy;</w:t>
      </w:r>
    </w:p>
    <w:p w14:paraId="13E121A4" w14:textId="77777777" w:rsidR="00A33B44" w:rsidRPr="006D3157" w:rsidRDefault="00A33B44" w:rsidP="002527A2">
      <w:pPr>
        <w:pStyle w:val="paragraph"/>
      </w:pPr>
      <w:r w:rsidRPr="006D3157">
        <w:tab/>
        <w:t>(b)</w:t>
      </w:r>
      <w:r w:rsidRPr="006D3157">
        <w:tab/>
        <w:t>determining whether the estate includes property that can be realised to pay a dividend to creditors;</w:t>
      </w:r>
    </w:p>
    <w:p w14:paraId="3ED43E96" w14:textId="77777777" w:rsidR="00A33B44" w:rsidRPr="006D3157" w:rsidRDefault="00A33B44" w:rsidP="002527A2">
      <w:pPr>
        <w:pStyle w:val="paragraph"/>
      </w:pPr>
      <w:r w:rsidRPr="006D3157">
        <w:tab/>
        <w:t>(c)</w:t>
      </w:r>
      <w:r w:rsidRPr="006D3157">
        <w:tab/>
        <w:t>reporting to creditors within 3 months of the date of the bankruptcy on the likelihood of creditors receiving a dividend before the end of the bankruptcy;</w:t>
      </w:r>
    </w:p>
    <w:p w14:paraId="6F71C832" w14:textId="77777777" w:rsidR="00A33B44" w:rsidRPr="006D3157" w:rsidRDefault="00A33B44" w:rsidP="002527A2">
      <w:pPr>
        <w:pStyle w:val="paragraph"/>
      </w:pPr>
      <w:r w:rsidRPr="006D3157">
        <w:tab/>
        <w:t>(e)</w:t>
      </w:r>
      <w:r w:rsidRPr="006D3157">
        <w:tab/>
        <w:t>determining whether the bankrupt has made a transfer of property that is void against the trustee;</w:t>
      </w:r>
    </w:p>
    <w:p w14:paraId="7B1A1FD8" w14:textId="77777777" w:rsidR="00A33B44" w:rsidRPr="006D3157" w:rsidRDefault="00A33B44" w:rsidP="002527A2">
      <w:pPr>
        <w:pStyle w:val="paragraph"/>
      </w:pPr>
      <w:r w:rsidRPr="006D3157">
        <w:tab/>
        <w:t>(f)</w:t>
      </w:r>
      <w:r w:rsidRPr="006D3157">
        <w:tab/>
        <w:t>taking appropriate steps to recover property for the benefit of the estate;</w:t>
      </w:r>
    </w:p>
    <w:p w14:paraId="3444A113" w14:textId="77777777" w:rsidR="00A33B44" w:rsidRPr="006D3157" w:rsidRDefault="00A33B44" w:rsidP="002527A2">
      <w:pPr>
        <w:pStyle w:val="paragraph"/>
      </w:pPr>
      <w:r w:rsidRPr="006D3157">
        <w:tab/>
        <w:t>(g)</w:t>
      </w:r>
      <w:r w:rsidRPr="006D3157">
        <w:tab/>
        <w:t>taking whatever action is practicable to try to ensure that the bankrupt discharges all of the bankrupt’s duties under this Act;</w:t>
      </w:r>
    </w:p>
    <w:p w14:paraId="47E41644" w14:textId="77777777" w:rsidR="00A33B44" w:rsidRPr="006D3157" w:rsidRDefault="00A33B44" w:rsidP="002527A2">
      <w:pPr>
        <w:pStyle w:val="paragraph"/>
      </w:pPr>
      <w:r w:rsidRPr="006D3157">
        <w:tab/>
        <w:t>(h)</w:t>
      </w:r>
      <w:r w:rsidRPr="006D3157">
        <w:tab/>
        <w:t>considering whether the bankrupt has committed an offence against this Act;</w:t>
      </w:r>
    </w:p>
    <w:p w14:paraId="143709AB" w14:textId="62E84960" w:rsidR="00A33B44" w:rsidRPr="006D3157" w:rsidRDefault="00A33B44" w:rsidP="002527A2">
      <w:pPr>
        <w:pStyle w:val="paragraph"/>
      </w:pPr>
      <w:r w:rsidRPr="006D3157">
        <w:lastRenderedPageBreak/>
        <w:tab/>
        <w:t>(i)</w:t>
      </w:r>
      <w:r w:rsidRPr="006D3157">
        <w:tab/>
        <w:t>referring to the Inspector</w:t>
      </w:r>
      <w:r w:rsidR="00BC3BA2">
        <w:noBreakHyphen/>
      </w:r>
      <w:r w:rsidRPr="006D3157">
        <w:t>General or to relevant law enforcement authorities any evidence of an offence by the bankrupt against this Act;</w:t>
      </w:r>
    </w:p>
    <w:p w14:paraId="1E7AAC3B" w14:textId="77777777" w:rsidR="00A33B44" w:rsidRPr="006D3157" w:rsidRDefault="00A33B44" w:rsidP="002527A2">
      <w:pPr>
        <w:pStyle w:val="paragraph"/>
      </w:pPr>
      <w:r w:rsidRPr="006D3157">
        <w:tab/>
        <w:t>(j)</w:t>
      </w:r>
      <w:r w:rsidRPr="006D3157">
        <w:tab/>
        <w:t>administering the estate as efficiently as possible by avoiding unnecessary expense;</w:t>
      </w:r>
    </w:p>
    <w:p w14:paraId="632E155E" w14:textId="77777777" w:rsidR="00A33B44" w:rsidRPr="006D3157" w:rsidRDefault="00A33B44" w:rsidP="002527A2">
      <w:pPr>
        <w:pStyle w:val="paragraph"/>
      </w:pPr>
      <w:r w:rsidRPr="006D3157">
        <w:tab/>
        <w:t>(k)</w:t>
      </w:r>
      <w:r w:rsidRPr="006D3157">
        <w:tab/>
        <w:t>exercising powers and performing functions in a commercially sound way</w:t>
      </w:r>
      <w:r w:rsidR="00562C94" w:rsidRPr="006D3157">
        <w:t>;</w:t>
      </w:r>
    </w:p>
    <w:p w14:paraId="79F6B15A" w14:textId="77D8FEF6" w:rsidR="00562C94" w:rsidRPr="006D3157" w:rsidRDefault="00562C94" w:rsidP="00562C94">
      <w:pPr>
        <w:pStyle w:val="paragraph"/>
      </w:pPr>
      <w:r w:rsidRPr="006D3157">
        <w:tab/>
        <w:t>(l)</w:t>
      </w:r>
      <w:r w:rsidRPr="006D3157">
        <w:tab/>
        <w:t xml:space="preserve">the duties imposed on the trustee under </w:t>
      </w:r>
      <w:r w:rsidR="00C53D67" w:rsidRPr="006D3157">
        <w:t>Schedule 2</w:t>
      </w:r>
      <w:r w:rsidRPr="006D3157">
        <w:t>.</w:t>
      </w:r>
    </w:p>
    <w:p w14:paraId="07FED3B8" w14:textId="77777777" w:rsidR="00A33B44" w:rsidRPr="006D3157" w:rsidRDefault="00A33B44" w:rsidP="00A33B44">
      <w:pPr>
        <w:pStyle w:val="subsection"/>
      </w:pPr>
      <w:r w:rsidRPr="006D3157">
        <w:tab/>
        <w:t>(2)</w:t>
      </w:r>
      <w:r w:rsidRPr="006D3157">
        <w:tab/>
        <w:t>Where a person who became a bankrupt on a creditor’s petition is unable to prepare a proper statement of affairs, the trustee may employ, at the expense of the estate, a qualified person to assist in the preparation of the statement.</w:t>
      </w:r>
    </w:p>
    <w:p w14:paraId="560CDD6F" w14:textId="77777777" w:rsidR="00A33B44" w:rsidRPr="006D3157" w:rsidRDefault="00A33B44" w:rsidP="00A33B44">
      <w:pPr>
        <w:pStyle w:val="ActHead5"/>
      </w:pPr>
      <w:bookmarkStart w:id="43" w:name="_Toc178066599"/>
      <w:r w:rsidRPr="00BC3BA2">
        <w:rPr>
          <w:rStyle w:val="CharSectno"/>
        </w:rPr>
        <w:t>19AA</w:t>
      </w:r>
      <w:r w:rsidRPr="006D3157">
        <w:t xml:space="preserve">  Power of investigation of bankrupt’s affairs</w:t>
      </w:r>
      <w:bookmarkEnd w:id="43"/>
    </w:p>
    <w:p w14:paraId="4697CFE1" w14:textId="77777777" w:rsidR="00A33B44" w:rsidRPr="006D3157" w:rsidRDefault="00A33B44" w:rsidP="00A33B44">
      <w:pPr>
        <w:pStyle w:val="subsection"/>
      </w:pPr>
      <w:r w:rsidRPr="006D3157">
        <w:tab/>
        <w:t>(1)</w:t>
      </w:r>
      <w:r w:rsidRPr="006D3157">
        <w:tab/>
        <w:t>The trustee of the estate of a bankrupt may investigate:</w:t>
      </w:r>
    </w:p>
    <w:p w14:paraId="490EBB70" w14:textId="77777777" w:rsidR="00A33B44" w:rsidRPr="006D3157" w:rsidRDefault="00A33B44" w:rsidP="00380A7C">
      <w:pPr>
        <w:pStyle w:val="paragraph"/>
      </w:pPr>
      <w:r w:rsidRPr="006D3157">
        <w:tab/>
        <w:t>(a)</w:t>
      </w:r>
      <w:r w:rsidRPr="006D3157">
        <w:tab/>
        <w:t>the bankrupt’s conduct and examinable affairs; and</w:t>
      </w:r>
    </w:p>
    <w:p w14:paraId="55398337" w14:textId="77777777" w:rsidR="00A33B44" w:rsidRPr="006D3157" w:rsidRDefault="00A33B44" w:rsidP="00380A7C">
      <w:pPr>
        <w:pStyle w:val="paragraph"/>
      </w:pPr>
      <w:r w:rsidRPr="006D3157">
        <w:tab/>
        <w:t>(b)</w:t>
      </w:r>
      <w:r w:rsidRPr="006D3157">
        <w:tab/>
        <w:t>books, accounts and records kept by the bankrupt;</w:t>
      </w:r>
    </w:p>
    <w:p w14:paraId="1A6BB26B" w14:textId="77777777" w:rsidR="00A33B44" w:rsidRPr="006D3157" w:rsidRDefault="00A33B44" w:rsidP="00A33B44">
      <w:pPr>
        <w:pStyle w:val="subsection2"/>
      </w:pPr>
      <w:r w:rsidRPr="006D3157">
        <w:t>so far as they relate to the bankruptcy.</w:t>
      </w:r>
    </w:p>
    <w:p w14:paraId="30A879C1" w14:textId="1F37F8C1" w:rsidR="00A33B44" w:rsidRPr="006D3157" w:rsidRDefault="00A33B44" w:rsidP="00A33B44">
      <w:pPr>
        <w:pStyle w:val="ActHead5"/>
      </w:pPr>
      <w:bookmarkStart w:id="44" w:name="_Toc178066600"/>
      <w:r w:rsidRPr="00BC3BA2">
        <w:rPr>
          <w:rStyle w:val="CharSectno"/>
        </w:rPr>
        <w:t>19A</w:t>
      </w:r>
      <w:r w:rsidRPr="006D3157">
        <w:t xml:space="preserve">  Liability of Inspector</w:t>
      </w:r>
      <w:r w:rsidR="00BC3BA2">
        <w:noBreakHyphen/>
      </w:r>
      <w:r w:rsidRPr="006D3157">
        <w:t>General, Official Receivers etc.</w:t>
      </w:r>
      <w:bookmarkEnd w:id="44"/>
    </w:p>
    <w:p w14:paraId="4A53B482" w14:textId="77777777" w:rsidR="00A33B44" w:rsidRPr="006D3157" w:rsidRDefault="00A33B44" w:rsidP="00A33B44">
      <w:pPr>
        <w:pStyle w:val="subsection"/>
      </w:pPr>
      <w:r w:rsidRPr="006D3157">
        <w:tab/>
        <w:t>(1)</w:t>
      </w:r>
      <w:r w:rsidRPr="006D3157">
        <w:tab/>
        <w:t>The Commonwealth shall indemnify a person to whom this section applies against any liability incurred by him or her:</w:t>
      </w:r>
    </w:p>
    <w:p w14:paraId="0840BF70" w14:textId="77777777" w:rsidR="00A33B44" w:rsidRPr="006D3157" w:rsidRDefault="00A33B44" w:rsidP="00380A7C">
      <w:pPr>
        <w:pStyle w:val="paragraph"/>
      </w:pPr>
      <w:r w:rsidRPr="006D3157">
        <w:tab/>
        <w:t>(a)</w:t>
      </w:r>
      <w:r w:rsidRPr="006D3157">
        <w:tab/>
        <w:t>for any act done negligently, or negligently omitted to be done, by him or her in the course of the performance of his or her duties under this Act; and</w:t>
      </w:r>
    </w:p>
    <w:p w14:paraId="36FCE7DB" w14:textId="77777777" w:rsidR="00A33B44" w:rsidRPr="006D3157" w:rsidRDefault="00A33B44" w:rsidP="00380A7C">
      <w:pPr>
        <w:pStyle w:val="paragraph"/>
      </w:pPr>
      <w:r w:rsidRPr="006D3157">
        <w:tab/>
        <w:t>(b)</w:t>
      </w:r>
      <w:r w:rsidRPr="006D3157">
        <w:tab/>
        <w:t>for any act done by him or her in good faith in the purported performance of his or her duties under this Act.</w:t>
      </w:r>
    </w:p>
    <w:p w14:paraId="1F5790EE" w14:textId="77777777" w:rsidR="00A33B44" w:rsidRPr="006D3157" w:rsidRDefault="00A33B44" w:rsidP="00A33B44">
      <w:pPr>
        <w:pStyle w:val="subsection"/>
      </w:pPr>
      <w:r w:rsidRPr="006D3157">
        <w:tab/>
        <w:t>(2)</w:t>
      </w:r>
      <w:r w:rsidRPr="006D3157">
        <w:tab/>
        <w:t>The Commonwealth has the same liability for acts of, or omissions by, a person to whom this section applies in the course of the performance or purported performance of his or her duties under this Act as a master has for acts of, or omissions by, his or her servants.</w:t>
      </w:r>
    </w:p>
    <w:p w14:paraId="7D5FC22A" w14:textId="244FC6BD" w:rsidR="00A33B44" w:rsidRPr="006D3157" w:rsidRDefault="00A33B44" w:rsidP="00A33B44">
      <w:pPr>
        <w:pStyle w:val="subsection"/>
      </w:pPr>
      <w:r w:rsidRPr="006D3157">
        <w:lastRenderedPageBreak/>
        <w:tab/>
        <w:t>(3)</w:t>
      </w:r>
      <w:r w:rsidRPr="006D3157">
        <w:tab/>
        <w:t>A reference in this section to a person to whom this section applies shall be read as a reference to the Inspector</w:t>
      </w:r>
      <w:r w:rsidR="00BC3BA2">
        <w:noBreakHyphen/>
      </w:r>
      <w:r w:rsidRPr="006D3157">
        <w:t>General, a Registrar, an Official Receiver, an officer performing any of the functions or duties, or exercising any of the powers, of an Official Receiver or an officer or other person assisting a Registrar or an Official Receiver in the performance of his or her functions or duties or the exercise of his or her powers.</w:t>
      </w:r>
    </w:p>
    <w:p w14:paraId="5DA8BEF1" w14:textId="77777777" w:rsidR="00DE5E1F" w:rsidRPr="006D3157" w:rsidRDefault="00DE5E1F" w:rsidP="00DE5E1F">
      <w:pPr>
        <w:pStyle w:val="ActHead5"/>
      </w:pPr>
      <w:bookmarkStart w:id="45" w:name="_Toc178066601"/>
      <w:r w:rsidRPr="00BC3BA2">
        <w:rPr>
          <w:rStyle w:val="CharSectno"/>
        </w:rPr>
        <w:t>19B</w:t>
      </w:r>
      <w:r w:rsidRPr="006D3157">
        <w:t xml:space="preserve">  Trustee to give Official Receiver information etc.</w:t>
      </w:r>
      <w:bookmarkEnd w:id="45"/>
    </w:p>
    <w:p w14:paraId="2DB1FCCB" w14:textId="77777777" w:rsidR="00DE5E1F" w:rsidRPr="006D3157" w:rsidRDefault="00DE5E1F" w:rsidP="00DE5E1F">
      <w:pPr>
        <w:pStyle w:val="subsection"/>
      </w:pPr>
      <w:r w:rsidRPr="006D3157">
        <w:tab/>
        <w:t>(1)</w:t>
      </w:r>
      <w:r w:rsidRPr="006D3157">
        <w:tab/>
        <w:t>The trustee of the estate of a bankrupt must give the Official Receiver such information, access to and facilities for inspecting the bankrupt’s books and generally such assistance as is necessary for enabling the Official Receiver to perform his or her duties.</w:t>
      </w:r>
    </w:p>
    <w:p w14:paraId="203BB809" w14:textId="77777777" w:rsidR="00DE5E1F" w:rsidRPr="006D3157" w:rsidRDefault="00DE5E1F" w:rsidP="00A33B44">
      <w:pPr>
        <w:pStyle w:val="subsection"/>
      </w:pPr>
      <w:r w:rsidRPr="006D3157">
        <w:tab/>
        <w:t>(2)</w:t>
      </w:r>
      <w:r w:rsidRPr="006D3157">
        <w:tab/>
        <w:t>This section does not apply to the Official Trustee.</w:t>
      </w:r>
    </w:p>
    <w:p w14:paraId="2E100544" w14:textId="77777777" w:rsidR="00A33B44" w:rsidRPr="006D3157" w:rsidRDefault="00A33B44" w:rsidP="00B4787F">
      <w:pPr>
        <w:pStyle w:val="ActHead3"/>
        <w:pageBreakBefore/>
      </w:pPr>
      <w:bookmarkStart w:id="46" w:name="_Toc178066602"/>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Common Investment Fund</w:t>
      </w:r>
      <w:bookmarkEnd w:id="46"/>
    </w:p>
    <w:p w14:paraId="37A6CCEF" w14:textId="77777777" w:rsidR="00A33B44" w:rsidRPr="006D3157" w:rsidRDefault="00A33B44" w:rsidP="00A33B44">
      <w:pPr>
        <w:pStyle w:val="ActHead5"/>
      </w:pPr>
      <w:bookmarkStart w:id="47" w:name="_Toc178066603"/>
      <w:r w:rsidRPr="00BC3BA2">
        <w:rPr>
          <w:rStyle w:val="CharSectno"/>
        </w:rPr>
        <w:t>20A</w:t>
      </w:r>
      <w:r w:rsidRPr="006D3157">
        <w:t xml:space="preserve">  Interpretation</w:t>
      </w:r>
      <w:bookmarkEnd w:id="47"/>
    </w:p>
    <w:p w14:paraId="1510AE64" w14:textId="77777777" w:rsidR="00A33B44" w:rsidRPr="006D3157" w:rsidRDefault="00A33B44" w:rsidP="00A33B44">
      <w:pPr>
        <w:pStyle w:val="subsection"/>
      </w:pPr>
      <w:r w:rsidRPr="006D3157">
        <w:tab/>
      </w:r>
      <w:r w:rsidRPr="006D3157">
        <w:tab/>
        <w:t>In this Division, unless the contrary intention appears:</w:t>
      </w:r>
    </w:p>
    <w:p w14:paraId="3BFEE355" w14:textId="77777777" w:rsidR="00A33B44" w:rsidRPr="006D3157" w:rsidRDefault="00A33B44" w:rsidP="00A33B44">
      <w:pPr>
        <w:pStyle w:val="Definition"/>
      </w:pPr>
      <w:r w:rsidRPr="006D3157">
        <w:rPr>
          <w:b/>
          <w:i/>
        </w:rPr>
        <w:t>Common Fund</w:t>
      </w:r>
      <w:r w:rsidRPr="006D3157">
        <w:t xml:space="preserve"> means the Common Investment Fund established in pursuance of section</w:t>
      </w:r>
      <w:r w:rsidR="00A66572" w:rsidRPr="006D3157">
        <w:t> </w:t>
      </w:r>
      <w:r w:rsidRPr="006D3157">
        <w:t>20B.</w:t>
      </w:r>
    </w:p>
    <w:p w14:paraId="3C6405C7" w14:textId="77777777" w:rsidR="00A33B44" w:rsidRPr="006D3157" w:rsidRDefault="00A33B44" w:rsidP="00A33B44">
      <w:pPr>
        <w:pStyle w:val="Definition"/>
      </w:pPr>
      <w:r w:rsidRPr="006D3157">
        <w:rPr>
          <w:b/>
          <w:i/>
        </w:rPr>
        <w:t>Equalization Account</w:t>
      </w:r>
      <w:r w:rsidRPr="006D3157">
        <w:t xml:space="preserve"> means the Common Investment Fund Equalization Account continued in existence by section</w:t>
      </w:r>
      <w:r w:rsidR="00A66572" w:rsidRPr="006D3157">
        <w:t> </w:t>
      </w:r>
      <w:r w:rsidRPr="006D3157">
        <w:t>20G.</w:t>
      </w:r>
    </w:p>
    <w:p w14:paraId="643E6B39" w14:textId="77777777" w:rsidR="00A33B44" w:rsidRPr="006D3157" w:rsidRDefault="00A33B44" w:rsidP="00A33B44">
      <w:pPr>
        <w:pStyle w:val="ActHead5"/>
      </w:pPr>
      <w:bookmarkStart w:id="48" w:name="_Toc178066604"/>
      <w:r w:rsidRPr="00BC3BA2">
        <w:rPr>
          <w:rStyle w:val="CharSectno"/>
        </w:rPr>
        <w:t>20B</w:t>
      </w:r>
      <w:r w:rsidRPr="006D3157">
        <w:t xml:space="preserve">  The Common Investment Fund</w:t>
      </w:r>
      <w:bookmarkEnd w:id="48"/>
    </w:p>
    <w:p w14:paraId="49A451EF" w14:textId="77777777" w:rsidR="00A33B44" w:rsidRPr="006D3157" w:rsidRDefault="00A33B44" w:rsidP="00A33B44">
      <w:pPr>
        <w:pStyle w:val="subsection"/>
      </w:pPr>
      <w:r w:rsidRPr="006D3157">
        <w:tab/>
        <w:t>(1)</w:t>
      </w:r>
      <w:r w:rsidRPr="006D3157">
        <w:tab/>
        <w:t>The Official Trustee shall open and maintain an account to be known as the Common Investment Fund.</w:t>
      </w:r>
    </w:p>
    <w:p w14:paraId="3FE80AB3" w14:textId="77777777" w:rsidR="00A33B44" w:rsidRPr="006D3157" w:rsidRDefault="00A33B44" w:rsidP="00A33B44">
      <w:pPr>
        <w:pStyle w:val="subsection"/>
      </w:pPr>
      <w:r w:rsidRPr="006D3157">
        <w:tab/>
        <w:t>(2)</w:t>
      </w:r>
      <w:r w:rsidRPr="006D3157">
        <w:tab/>
        <w:t xml:space="preserve">All moneys (other than moneys to which </w:t>
      </w:r>
      <w:r w:rsidR="00A66572" w:rsidRPr="006D3157">
        <w:t>subsection (</w:t>
      </w:r>
      <w:r w:rsidRPr="006D3157">
        <w:t>8) applies) received by the Official Trustee after the commencement of this section shall be paid into the Common Fund.</w:t>
      </w:r>
    </w:p>
    <w:p w14:paraId="43EF5CCE" w14:textId="3E991B19" w:rsidR="00A33B44" w:rsidRPr="006D3157" w:rsidRDefault="00A33B44" w:rsidP="00A33B44">
      <w:pPr>
        <w:pStyle w:val="subsection"/>
      </w:pPr>
      <w:r w:rsidRPr="006D3157">
        <w:tab/>
        <w:t>(3)</w:t>
      </w:r>
      <w:r w:rsidRPr="006D3157">
        <w:tab/>
        <w:t xml:space="preserve">All moneys (other than moneys to which </w:t>
      </w:r>
      <w:r w:rsidR="00A66572" w:rsidRPr="006D3157">
        <w:t>subsection (</w:t>
      </w:r>
      <w:r w:rsidRPr="006D3157">
        <w:t>8) applies) held by the Official Trustee at the commencement of this section, including moneys that, at that time, are held on deposit with a bank under sub</w:t>
      </w:r>
      <w:r w:rsidR="00BC3BA2">
        <w:t>section 1</w:t>
      </w:r>
      <w:r w:rsidRPr="006D3157">
        <w:t>72(1), and all investments made under that subsection and held by the Official Trustee at that time, shall form part of the Common Fund.</w:t>
      </w:r>
    </w:p>
    <w:p w14:paraId="50C81444" w14:textId="77777777" w:rsidR="00A33B44" w:rsidRPr="006D3157" w:rsidRDefault="00A33B44" w:rsidP="00A33B44">
      <w:pPr>
        <w:pStyle w:val="subsection"/>
      </w:pPr>
      <w:r w:rsidRPr="006D3157">
        <w:tab/>
        <w:t>(4)</w:t>
      </w:r>
      <w:r w:rsidRPr="006D3157">
        <w:tab/>
        <w:t>The Official Trustee shall open and maintain, with an ADI or ADIs, such accounts for the purposes of the Common Fund as are necessary for the purposes of the Common Fund.</w:t>
      </w:r>
    </w:p>
    <w:p w14:paraId="26BE4ED8" w14:textId="77777777" w:rsidR="00A33B44" w:rsidRPr="006D3157" w:rsidRDefault="00A33B44" w:rsidP="00A33B44">
      <w:pPr>
        <w:pStyle w:val="subsection"/>
      </w:pPr>
      <w:r w:rsidRPr="006D3157">
        <w:tab/>
        <w:t>(6)</w:t>
      </w:r>
      <w:r w:rsidRPr="006D3157">
        <w:tab/>
        <w:t xml:space="preserve">The payment of moneys into an account referred to in </w:t>
      </w:r>
      <w:r w:rsidR="00A66572" w:rsidRPr="006D3157">
        <w:t>subsection (</w:t>
      </w:r>
      <w:r w:rsidRPr="006D3157">
        <w:t>4) shall be deemed to be the payment of those moneys into the Common Fund.</w:t>
      </w:r>
    </w:p>
    <w:p w14:paraId="6DE37BA6" w14:textId="77777777" w:rsidR="00A33B44" w:rsidRPr="006D3157" w:rsidRDefault="00A33B44" w:rsidP="00CF713F">
      <w:pPr>
        <w:pStyle w:val="subsection"/>
      </w:pPr>
      <w:r w:rsidRPr="006D3157">
        <w:tab/>
        <w:t>(7)</w:t>
      </w:r>
      <w:r w:rsidRPr="006D3157">
        <w:tab/>
        <w:t xml:space="preserve">Any payment that the Official Trustee is authorized, required or permitted, by or under a provision of this Act, to make out of moneys standing to the credit of the estate of a bankrupt or a </w:t>
      </w:r>
      <w:r w:rsidRPr="006D3157">
        <w:lastRenderedPageBreak/>
        <w:t>deceased debtor shall be made out of moneys in the Common Fund.</w:t>
      </w:r>
    </w:p>
    <w:p w14:paraId="4B0B7E93" w14:textId="77777777" w:rsidR="00BA34D6" w:rsidRPr="006D3157" w:rsidRDefault="00BA34D6" w:rsidP="00BA34D6">
      <w:pPr>
        <w:pStyle w:val="subsection"/>
      </w:pPr>
      <w:r w:rsidRPr="006D3157">
        <w:tab/>
        <w:t>(7A)</w:t>
      </w:r>
      <w:r w:rsidRPr="006D3157">
        <w:tab/>
        <w:t>Any payment that the Official Trustee is authorised, required or permitted to make under:</w:t>
      </w:r>
    </w:p>
    <w:p w14:paraId="13039D34" w14:textId="77777777" w:rsidR="00BA34D6" w:rsidRPr="006D3157" w:rsidRDefault="00BA34D6" w:rsidP="00BA34D6">
      <w:pPr>
        <w:pStyle w:val="paragraph"/>
      </w:pPr>
      <w:r w:rsidRPr="006D3157">
        <w:tab/>
        <w:t>(a)</w:t>
      </w:r>
      <w:r w:rsidRPr="006D3157">
        <w:tab/>
        <w:t>a debt agreement; or</w:t>
      </w:r>
    </w:p>
    <w:p w14:paraId="0CB29887" w14:textId="77777777" w:rsidR="00BA34D6" w:rsidRPr="006D3157" w:rsidRDefault="00BA34D6" w:rsidP="00BA34D6">
      <w:pPr>
        <w:pStyle w:val="paragraph"/>
      </w:pPr>
      <w:r w:rsidRPr="006D3157">
        <w:tab/>
        <w:t>(b)</w:t>
      </w:r>
      <w:r w:rsidRPr="006D3157">
        <w:tab/>
        <w:t>a personal insolvency agreement;</w:t>
      </w:r>
    </w:p>
    <w:p w14:paraId="3A923535" w14:textId="77777777" w:rsidR="00BA34D6" w:rsidRPr="006D3157" w:rsidRDefault="00BA34D6" w:rsidP="00BA34D6">
      <w:pPr>
        <w:pStyle w:val="subsection2"/>
      </w:pPr>
      <w:r w:rsidRPr="006D3157">
        <w:t>is to be made out of money in the Common Fund.</w:t>
      </w:r>
    </w:p>
    <w:p w14:paraId="160FF4A5" w14:textId="77777777" w:rsidR="00A33B44" w:rsidRPr="006D3157" w:rsidRDefault="00A33B44" w:rsidP="00A33B44">
      <w:pPr>
        <w:pStyle w:val="subsection"/>
      </w:pPr>
      <w:r w:rsidRPr="006D3157">
        <w:tab/>
        <w:t>(8)</w:t>
      </w:r>
      <w:r w:rsidRPr="006D3157">
        <w:tab/>
        <w:t>This subsection applies to moneys held or received by the Official Trustee:</w:t>
      </w:r>
    </w:p>
    <w:p w14:paraId="7D290EDE" w14:textId="77777777" w:rsidR="008C42B8" w:rsidRPr="006D3157" w:rsidRDefault="008C42B8" w:rsidP="008C42B8">
      <w:pPr>
        <w:pStyle w:val="paragraph"/>
      </w:pPr>
      <w:r w:rsidRPr="006D3157">
        <w:tab/>
        <w:t>(aa)</w:t>
      </w:r>
      <w:r w:rsidRPr="006D3157">
        <w:tab/>
        <w:t>acting in accordance with an order of a court relating to the payment of a debt due by a person to the Commonwealth or a Commonwealth authority; or</w:t>
      </w:r>
    </w:p>
    <w:p w14:paraId="2B2C4BF1" w14:textId="77777777" w:rsidR="00A33B44" w:rsidRPr="006D3157" w:rsidRDefault="00A33B44" w:rsidP="00380A7C">
      <w:pPr>
        <w:pStyle w:val="paragraph"/>
      </w:pPr>
      <w:r w:rsidRPr="006D3157">
        <w:tab/>
        <w:t>(a)</w:t>
      </w:r>
      <w:r w:rsidRPr="006D3157">
        <w:tab/>
        <w:t>under a direction given, or order made, under section</w:t>
      </w:r>
      <w:r w:rsidR="00A66572" w:rsidRPr="006D3157">
        <w:t> </w:t>
      </w:r>
      <w:r w:rsidRPr="006D3157">
        <w:t>50; or</w:t>
      </w:r>
    </w:p>
    <w:p w14:paraId="5D6A289A" w14:textId="77777777" w:rsidR="00A33B44" w:rsidRPr="006D3157" w:rsidRDefault="00A33B44" w:rsidP="00380A7C">
      <w:pPr>
        <w:pStyle w:val="paragraph"/>
      </w:pPr>
      <w:r w:rsidRPr="006D3157">
        <w:tab/>
        <w:t>(c)</w:t>
      </w:r>
      <w:r w:rsidRPr="006D3157">
        <w:tab/>
        <w:t>as the controlling trustee in relation to a debtor whose property is subject to control under Division</w:t>
      </w:r>
      <w:r w:rsidR="00A66572" w:rsidRPr="006D3157">
        <w:t> </w:t>
      </w:r>
      <w:r w:rsidRPr="006D3157">
        <w:t>2 of Part</w:t>
      </w:r>
      <w:r w:rsidR="00E110FC" w:rsidRPr="006D3157">
        <w:t> </w:t>
      </w:r>
      <w:r w:rsidRPr="006D3157">
        <w:t>X.</w:t>
      </w:r>
    </w:p>
    <w:p w14:paraId="4CA483CC" w14:textId="77777777" w:rsidR="00A33B44" w:rsidRPr="006D3157" w:rsidRDefault="00A33B44" w:rsidP="00A33B44">
      <w:pPr>
        <w:pStyle w:val="ActHead5"/>
      </w:pPr>
      <w:bookmarkStart w:id="49" w:name="_Toc178066605"/>
      <w:r w:rsidRPr="00BC3BA2">
        <w:rPr>
          <w:rStyle w:val="CharSectno"/>
        </w:rPr>
        <w:t>20D</w:t>
      </w:r>
      <w:r w:rsidRPr="006D3157">
        <w:t xml:space="preserve">  Investment of money in Common Fund</w:t>
      </w:r>
      <w:bookmarkEnd w:id="49"/>
      <w:r w:rsidRPr="006D3157">
        <w:t xml:space="preserve"> </w:t>
      </w:r>
    </w:p>
    <w:p w14:paraId="5E60F982" w14:textId="77777777" w:rsidR="00A33B44" w:rsidRPr="006D3157" w:rsidRDefault="00A33B44" w:rsidP="00A33B44">
      <w:pPr>
        <w:pStyle w:val="subsection"/>
      </w:pPr>
      <w:r w:rsidRPr="006D3157">
        <w:tab/>
        <w:t>(1)</w:t>
      </w:r>
      <w:r w:rsidRPr="006D3157">
        <w:tab/>
        <w:t>The moneys in the Common Fund not immediately required for the purposes of this Act may be invested by the Official Trustee:</w:t>
      </w:r>
    </w:p>
    <w:p w14:paraId="4950C63E" w14:textId="77777777" w:rsidR="00A33B44" w:rsidRPr="006D3157" w:rsidRDefault="00A33B44" w:rsidP="00380A7C">
      <w:pPr>
        <w:pStyle w:val="paragraph"/>
      </w:pPr>
      <w:r w:rsidRPr="006D3157">
        <w:tab/>
        <w:t>(a)</w:t>
      </w:r>
      <w:r w:rsidRPr="006D3157">
        <w:tab/>
        <w:t>in public securities; or</w:t>
      </w:r>
    </w:p>
    <w:p w14:paraId="3AD22672" w14:textId="77777777" w:rsidR="00A33B44" w:rsidRPr="006D3157" w:rsidRDefault="00A33B44" w:rsidP="00380A7C">
      <w:pPr>
        <w:pStyle w:val="paragraph"/>
      </w:pPr>
      <w:r w:rsidRPr="006D3157">
        <w:tab/>
        <w:t>(b)</w:t>
      </w:r>
      <w:r w:rsidRPr="006D3157">
        <w:tab/>
        <w:t>in a loan the repayment of which is guaranteed by the Commonwealth, a State or a Territory; or</w:t>
      </w:r>
    </w:p>
    <w:p w14:paraId="2B19A8CD" w14:textId="77777777" w:rsidR="00A33B44" w:rsidRPr="006D3157" w:rsidRDefault="00A33B44" w:rsidP="00380A7C">
      <w:pPr>
        <w:pStyle w:val="paragraph"/>
      </w:pPr>
      <w:r w:rsidRPr="006D3157">
        <w:tab/>
        <w:t>(c)</w:t>
      </w:r>
      <w:r w:rsidRPr="006D3157">
        <w:tab/>
        <w:t>in a loan to a municipal corporation or other local governing body in Australia; or</w:t>
      </w:r>
    </w:p>
    <w:p w14:paraId="126D7B98" w14:textId="77777777" w:rsidR="00A33B44" w:rsidRPr="006D3157" w:rsidRDefault="00A33B44" w:rsidP="00380A7C">
      <w:pPr>
        <w:pStyle w:val="paragraph"/>
      </w:pPr>
      <w:r w:rsidRPr="006D3157">
        <w:tab/>
        <w:t>(d)</w:t>
      </w:r>
      <w:r w:rsidRPr="006D3157">
        <w:tab/>
        <w:t>in a loan to, or on deposit with, an ADI; or</w:t>
      </w:r>
    </w:p>
    <w:p w14:paraId="0D2B35C3" w14:textId="77777777" w:rsidR="00A33B44" w:rsidRPr="006D3157" w:rsidRDefault="00A33B44" w:rsidP="00380A7C">
      <w:pPr>
        <w:pStyle w:val="paragraph"/>
      </w:pPr>
      <w:r w:rsidRPr="006D3157">
        <w:tab/>
        <w:t>(e)</w:t>
      </w:r>
      <w:r w:rsidRPr="006D3157">
        <w:tab/>
        <w:t>in bank bills accepted or endorsed by an ADI.</w:t>
      </w:r>
    </w:p>
    <w:p w14:paraId="4DBA2E84" w14:textId="77777777" w:rsidR="00A33B44" w:rsidRPr="006D3157" w:rsidRDefault="00A33B44" w:rsidP="00A33B44">
      <w:pPr>
        <w:pStyle w:val="subsection"/>
      </w:pPr>
      <w:r w:rsidRPr="006D3157">
        <w:tab/>
        <w:t>(4)</w:t>
      </w:r>
      <w:r w:rsidRPr="006D3157">
        <w:tab/>
        <w:t>The Official Trustee:</w:t>
      </w:r>
    </w:p>
    <w:p w14:paraId="7A974C06" w14:textId="77777777" w:rsidR="00A33B44" w:rsidRPr="006D3157" w:rsidRDefault="00A33B44" w:rsidP="00380A7C">
      <w:pPr>
        <w:pStyle w:val="paragraph"/>
      </w:pPr>
      <w:r w:rsidRPr="006D3157">
        <w:tab/>
        <w:t>(a)</w:t>
      </w:r>
      <w:r w:rsidRPr="006D3157">
        <w:tab/>
        <w:t>shall endeavour to ensure that the moneys in the Common Fund lodged in accounts at call with an ADI or ADIs are, as far as practicable, at all times sufficient to meet the payments that under this Act are to be made out of moneys in the Common Fund; and</w:t>
      </w:r>
    </w:p>
    <w:p w14:paraId="194C8CBA" w14:textId="77777777" w:rsidR="00A33B44" w:rsidRPr="006D3157" w:rsidRDefault="00A33B44" w:rsidP="00380A7C">
      <w:pPr>
        <w:pStyle w:val="paragraph"/>
      </w:pPr>
      <w:r w:rsidRPr="006D3157">
        <w:lastRenderedPageBreak/>
        <w:tab/>
        <w:t>(b)</w:t>
      </w:r>
      <w:r w:rsidRPr="006D3157">
        <w:tab/>
        <w:t xml:space="preserve">will ensure that moneys in the Common Fund that, in the opinion of the Official Trustee, are not required to be kept in accounts at call with an ADI or ADIs in accordance with </w:t>
      </w:r>
      <w:r w:rsidR="00A66572" w:rsidRPr="006D3157">
        <w:t>paragraph (</w:t>
      </w:r>
      <w:r w:rsidRPr="006D3157">
        <w:t xml:space="preserve">a) are, as far as practicable, invested in accordance with </w:t>
      </w:r>
      <w:r w:rsidR="00A66572" w:rsidRPr="006D3157">
        <w:t>subsection (</w:t>
      </w:r>
      <w:r w:rsidRPr="006D3157">
        <w:t>1).</w:t>
      </w:r>
    </w:p>
    <w:p w14:paraId="28BF6981" w14:textId="77777777" w:rsidR="00A33B44" w:rsidRPr="006D3157" w:rsidRDefault="00A33B44" w:rsidP="00A33B44">
      <w:pPr>
        <w:pStyle w:val="subsection"/>
      </w:pPr>
      <w:r w:rsidRPr="006D3157">
        <w:tab/>
        <w:t>(6)</w:t>
      </w:r>
      <w:r w:rsidRPr="006D3157">
        <w:tab/>
        <w:t xml:space="preserve">Interest derived from the investment of moneys in the Common Fund is not subject to taxation under a law of the Commonwealth, a State or a </w:t>
      </w:r>
      <w:r w:rsidR="006544B1" w:rsidRPr="006D3157">
        <w:t>Territory</w:t>
      </w:r>
      <w:r w:rsidRPr="006D3157">
        <w:t>.</w:t>
      </w:r>
    </w:p>
    <w:p w14:paraId="523F3A9A" w14:textId="77777777" w:rsidR="00A33B44" w:rsidRPr="006D3157" w:rsidRDefault="00A33B44" w:rsidP="00A33B44">
      <w:pPr>
        <w:pStyle w:val="subsection"/>
      </w:pPr>
      <w:r w:rsidRPr="006D3157">
        <w:tab/>
        <w:t>(7)</w:t>
      </w:r>
      <w:r w:rsidRPr="006D3157">
        <w:tab/>
        <w:t xml:space="preserve">The Common Fund is not subject to taxation under a law of the Commonwealth, or to taxation under a law of a State or </w:t>
      </w:r>
      <w:r w:rsidR="006544B1" w:rsidRPr="006D3157">
        <w:t>Territory</w:t>
      </w:r>
      <w:r w:rsidRPr="006D3157">
        <w:t xml:space="preserve"> to which the Commonwealth is not subject, and the Official Trustee is not otherwise subject to taxation under such a law in respect of anything done in the exercise of powers conferred on it by </w:t>
      </w:r>
      <w:r w:rsidR="00A66572" w:rsidRPr="006D3157">
        <w:t>subsection (</w:t>
      </w:r>
      <w:r w:rsidRPr="006D3157">
        <w:t>1).</w:t>
      </w:r>
    </w:p>
    <w:p w14:paraId="5EB7FD63" w14:textId="77777777" w:rsidR="00A33B44" w:rsidRPr="006D3157" w:rsidRDefault="00A33B44" w:rsidP="00A33B44">
      <w:pPr>
        <w:pStyle w:val="subsection"/>
        <w:keepNext/>
      </w:pPr>
      <w:r w:rsidRPr="006D3157">
        <w:tab/>
        <w:t>(8)</w:t>
      </w:r>
      <w:r w:rsidRPr="006D3157">
        <w:tab/>
        <w:t xml:space="preserve">In this section, </w:t>
      </w:r>
      <w:r w:rsidRPr="006D3157">
        <w:rPr>
          <w:b/>
          <w:i/>
        </w:rPr>
        <w:t>public securities</w:t>
      </w:r>
      <w:r w:rsidRPr="006D3157">
        <w:t xml:space="preserve"> means:</w:t>
      </w:r>
    </w:p>
    <w:p w14:paraId="538097D4" w14:textId="77777777" w:rsidR="00A33B44" w:rsidRPr="006D3157" w:rsidRDefault="00A33B44" w:rsidP="00380A7C">
      <w:pPr>
        <w:pStyle w:val="paragraph"/>
      </w:pPr>
      <w:r w:rsidRPr="006D3157">
        <w:tab/>
        <w:t>(a)</w:t>
      </w:r>
      <w:r w:rsidRPr="006D3157">
        <w:tab/>
        <w:t>bonds, debentures, stock and other securities issued under an Act;</w:t>
      </w:r>
    </w:p>
    <w:p w14:paraId="074D8A31" w14:textId="77777777" w:rsidR="00A33B44" w:rsidRPr="006D3157" w:rsidRDefault="00A33B44" w:rsidP="00380A7C">
      <w:pPr>
        <w:pStyle w:val="paragraph"/>
      </w:pPr>
      <w:r w:rsidRPr="006D3157">
        <w:tab/>
        <w:t>(b)</w:t>
      </w:r>
      <w:r w:rsidRPr="006D3157">
        <w:tab/>
        <w:t>bonds, debentures, stock and other securities issued by:</w:t>
      </w:r>
    </w:p>
    <w:p w14:paraId="44BB3C0A" w14:textId="77777777" w:rsidR="00A33B44" w:rsidRPr="006D3157" w:rsidRDefault="00A33B44" w:rsidP="00A33B44">
      <w:pPr>
        <w:pStyle w:val="paragraphsub"/>
      </w:pPr>
      <w:r w:rsidRPr="006D3157">
        <w:tab/>
        <w:t>(i)</w:t>
      </w:r>
      <w:r w:rsidRPr="006D3157">
        <w:tab/>
        <w:t>a State;</w:t>
      </w:r>
    </w:p>
    <w:p w14:paraId="5DFB14FC" w14:textId="77777777" w:rsidR="00A33B44" w:rsidRPr="006D3157" w:rsidRDefault="00A33B44" w:rsidP="00A33B44">
      <w:pPr>
        <w:pStyle w:val="paragraphsub"/>
      </w:pPr>
      <w:r w:rsidRPr="006D3157">
        <w:tab/>
        <w:t>(ii)</w:t>
      </w:r>
      <w:r w:rsidRPr="006D3157">
        <w:tab/>
        <w:t>a Territory;</w:t>
      </w:r>
    </w:p>
    <w:p w14:paraId="04610116" w14:textId="77777777" w:rsidR="00A33B44" w:rsidRPr="006D3157" w:rsidRDefault="00A33B44" w:rsidP="00A33B44">
      <w:pPr>
        <w:pStyle w:val="paragraphsub"/>
      </w:pPr>
      <w:r w:rsidRPr="006D3157">
        <w:tab/>
        <w:t>(iii)</w:t>
      </w:r>
      <w:r w:rsidRPr="006D3157">
        <w:tab/>
        <w:t>a municipal corporation or other local governing body; or</w:t>
      </w:r>
    </w:p>
    <w:p w14:paraId="18734DEF" w14:textId="77777777" w:rsidR="00A33B44" w:rsidRPr="006D3157" w:rsidRDefault="00A33B44" w:rsidP="00A33B44">
      <w:pPr>
        <w:pStyle w:val="paragraphsub"/>
      </w:pPr>
      <w:r w:rsidRPr="006D3157">
        <w:tab/>
        <w:t>(iv)</w:t>
      </w:r>
      <w:r w:rsidRPr="006D3157">
        <w:tab/>
        <w:t xml:space="preserve">a public authority constituted by or under a law of a State or </w:t>
      </w:r>
      <w:r w:rsidR="006544B1" w:rsidRPr="006D3157">
        <w:t>Territory</w:t>
      </w:r>
      <w:r w:rsidRPr="006D3157">
        <w:t>;</w:t>
      </w:r>
    </w:p>
    <w:p w14:paraId="1A81925B" w14:textId="77777777" w:rsidR="00A33B44" w:rsidRPr="006D3157" w:rsidRDefault="00A33B44" w:rsidP="00380A7C">
      <w:pPr>
        <w:pStyle w:val="paragraph"/>
      </w:pPr>
      <w:r w:rsidRPr="006D3157">
        <w:tab/>
        <w:t>(c)</w:t>
      </w:r>
      <w:r w:rsidRPr="006D3157">
        <w:tab/>
        <w:t xml:space="preserve">securities issued in respect of a loan to a body (whether incorporated or not) whose principal business is the supply and distribution, by a system of reticulation, in Australia or in a </w:t>
      </w:r>
      <w:r w:rsidR="00D548F9" w:rsidRPr="006D3157">
        <w:t>Territory</w:t>
      </w:r>
      <w:r w:rsidRPr="006D3157">
        <w:t>, of water, gas or electricity; and</w:t>
      </w:r>
    </w:p>
    <w:p w14:paraId="77D8804D" w14:textId="77777777" w:rsidR="00A33B44" w:rsidRPr="006D3157" w:rsidRDefault="00A33B44" w:rsidP="00380A7C">
      <w:pPr>
        <w:pStyle w:val="paragraph"/>
      </w:pPr>
      <w:r w:rsidRPr="006D3157">
        <w:tab/>
        <w:t>(d)</w:t>
      </w:r>
      <w:r w:rsidRPr="006D3157">
        <w:tab/>
        <w:t>other securities specified in the regulations as public securities for the purposes of this section;</w:t>
      </w:r>
    </w:p>
    <w:p w14:paraId="47BF029B" w14:textId="77777777" w:rsidR="00A33B44" w:rsidRPr="006D3157" w:rsidRDefault="00A33B44" w:rsidP="00A33B44">
      <w:pPr>
        <w:pStyle w:val="subsection2"/>
      </w:pPr>
      <w:r w:rsidRPr="006D3157">
        <w:t>but does not include:</w:t>
      </w:r>
    </w:p>
    <w:p w14:paraId="05D3DF3C" w14:textId="77777777" w:rsidR="00A33B44" w:rsidRPr="006D3157" w:rsidRDefault="00A33B44" w:rsidP="00380A7C">
      <w:pPr>
        <w:pStyle w:val="paragraph"/>
      </w:pPr>
      <w:r w:rsidRPr="006D3157">
        <w:tab/>
        <w:t>(e)</w:t>
      </w:r>
      <w:r w:rsidRPr="006D3157">
        <w:tab/>
        <w:t xml:space="preserve">securities referred to in </w:t>
      </w:r>
      <w:r w:rsidR="00A66572" w:rsidRPr="006D3157">
        <w:t>paragraph (</w:t>
      </w:r>
      <w:r w:rsidRPr="006D3157">
        <w:t xml:space="preserve">a) or (b) that are issued in respect of a loan raised outside Australia and the Territories </w:t>
      </w:r>
      <w:r w:rsidRPr="006D3157">
        <w:lastRenderedPageBreak/>
        <w:t xml:space="preserve">unless the securities are public securities for the purposes of the </w:t>
      </w:r>
      <w:r w:rsidRPr="006D3157">
        <w:rPr>
          <w:i/>
        </w:rPr>
        <w:t>Income Tax Assessment Act 1936</w:t>
      </w:r>
      <w:r w:rsidRPr="006D3157">
        <w:t>; or</w:t>
      </w:r>
    </w:p>
    <w:p w14:paraId="2C27BBFE" w14:textId="77777777" w:rsidR="00A33B44" w:rsidRPr="006D3157" w:rsidRDefault="00A33B44" w:rsidP="00380A7C">
      <w:pPr>
        <w:pStyle w:val="paragraph"/>
        <w:rPr>
          <w:i/>
        </w:rPr>
      </w:pPr>
      <w:r w:rsidRPr="006D3157">
        <w:tab/>
        <w:t>(f)</w:t>
      </w:r>
      <w:r w:rsidRPr="006D3157">
        <w:tab/>
        <w:t>securities issued after 12</w:t>
      </w:r>
      <w:r w:rsidR="00A66572" w:rsidRPr="006D3157">
        <w:t> </w:t>
      </w:r>
      <w:r w:rsidRPr="006D3157">
        <w:t>April 1976 by an ADI</w:t>
      </w:r>
      <w:r w:rsidRPr="006D3157">
        <w:rPr>
          <w:i/>
        </w:rPr>
        <w:t>.</w:t>
      </w:r>
    </w:p>
    <w:p w14:paraId="0B63C5C9" w14:textId="77777777" w:rsidR="00A33B44" w:rsidRPr="006D3157" w:rsidRDefault="00A33B44" w:rsidP="00A33B44">
      <w:pPr>
        <w:pStyle w:val="ActHead5"/>
      </w:pPr>
      <w:bookmarkStart w:id="50" w:name="_Toc178066606"/>
      <w:r w:rsidRPr="00BC3BA2">
        <w:rPr>
          <w:rStyle w:val="CharSectno"/>
        </w:rPr>
        <w:t>20E</w:t>
      </w:r>
      <w:r w:rsidRPr="006D3157">
        <w:t xml:space="preserve">  Borrowing for the Common Fund</w:t>
      </w:r>
      <w:bookmarkEnd w:id="50"/>
    </w:p>
    <w:p w14:paraId="0DA76094" w14:textId="77777777" w:rsidR="00A33B44" w:rsidRPr="006D3157" w:rsidRDefault="00A33B44" w:rsidP="00A33B44">
      <w:pPr>
        <w:pStyle w:val="subsection"/>
      </w:pPr>
      <w:r w:rsidRPr="006D3157">
        <w:tab/>
        <w:t>(1)</w:t>
      </w:r>
      <w:r w:rsidRPr="006D3157">
        <w:tab/>
        <w:t>Where the Official Trustee is of the opinion:</w:t>
      </w:r>
    </w:p>
    <w:p w14:paraId="6930B5DA" w14:textId="77777777" w:rsidR="00A33B44" w:rsidRPr="006D3157" w:rsidRDefault="00A33B44" w:rsidP="00C96535">
      <w:pPr>
        <w:pStyle w:val="paragraph"/>
      </w:pPr>
      <w:r w:rsidRPr="006D3157">
        <w:tab/>
        <w:t>(a)</w:t>
      </w:r>
      <w:r w:rsidRPr="006D3157">
        <w:tab/>
        <w:t>that moneys in the Common Fund deposited in accounts at call with an ADI or ADIs are likely to be insufficient to meet payments that under this Act are to be made out of moneys in the Common Fund; and</w:t>
      </w:r>
    </w:p>
    <w:p w14:paraId="0CBD4CDB" w14:textId="77777777" w:rsidR="00A33B44" w:rsidRPr="006D3157" w:rsidRDefault="00A33B44" w:rsidP="00C96535">
      <w:pPr>
        <w:pStyle w:val="paragraph"/>
      </w:pPr>
      <w:r w:rsidRPr="006D3157">
        <w:tab/>
        <w:t>(b)</w:t>
      </w:r>
      <w:r w:rsidRPr="006D3157">
        <w:tab/>
        <w:t>that it would be undesirable to convert into money investments made under section</w:t>
      </w:r>
      <w:r w:rsidR="00A66572" w:rsidRPr="006D3157">
        <w:t> </w:t>
      </w:r>
      <w:r w:rsidRPr="006D3157">
        <w:t>20D for the purpose of enabling those payments to be so made;</w:t>
      </w:r>
    </w:p>
    <w:p w14:paraId="553A2D2C" w14:textId="77777777" w:rsidR="00A33B44" w:rsidRPr="006D3157" w:rsidRDefault="00A33B44" w:rsidP="00A33B44">
      <w:pPr>
        <w:pStyle w:val="subsection2"/>
      </w:pPr>
      <w:r w:rsidRPr="006D3157">
        <w:t xml:space="preserve">the Official Trustee may apply to the </w:t>
      </w:r>
      <w:r w:rsidR="00B446A9" w:rsidRPr="006D3157">
        <w:t>Finance Minister</w:t>
      </w:r>
      <w:r w:rsidRPr="006D3157">
        <w:t xml:space="preserve"> to borrow from the Commonwealth under this section moneys not exceeding such amount as is specified in the instrument.</w:t>
      </w:r>
    </w:p>
    <w:p w14:paraId="33E3D2FE" w14:textId="77777777" w:rsidR="00A33B44" w:rsidRPr="006D3157" w:rsidRDefault="00A33B44" w:rsidP="00A33B44">
      <w:pPr>
        <w:pStyle w:val="subsection"/>
      </w:pPr>
      <w:r w:rsidRPr="006D3157">
        <w:tab/>
        <w:t>(2)</w:t>
      </w:r>
      <w:r w:rsidRPr="006D3157">
        <w:tab/>
        <w:t xml:space="preserve">The </w:t>
      </w:r>
      <w:r w:rsidR="00B446A9" w:rsidRPr="006D3157">
        <w:t>Finance Minister</w:t>
      </w:r>
      <w:r w:rsidRPr="006D3157">
        <w:t xml:space="preserve"> may, on behalf of the Commonwealth, lend to the Official Trustee, on such terms and conditions as he or she determines, moneys that the Official Trustee has applied under </w:t>
      </w:r>
      <w:r w:rsidR="00A66572" w:rsidRPr="006D3157">
        <w:t>subsection (</w:t>
      </w:r>
      <w:r w:rsidRPr="006D3157">
        <w:t>1) to borrow.</w:t>
      </w:r>
    </w:p>
    <w:p w14:paraId="4622243A" w14:textId="77777777" w:rsidR="00A33B44" w:rsidRPr="006D3157" w:rsidRDefault="00A33B44" w:rsidP="00A33B44">
      <w:pPr>
        <w:pStyle w:val="subsection"/>
      </w:pPr>
      <w:r w:rsidRPr="006D3157">
        <w:tab/>
        <w:t>(3)</w:t>
      </w:r>
      <w:r w:rsidRPr="006D3157">
        <w:tab/>
        <w:t>Moneys borrowed by the Official Trustee from the Commonwealth under this section shall be paid into the Common Fund.</w:t>
      </w:r>
    </w:p>
    <w:p w14:paraId="26D4A9A0" w14:textId="77777777" w:rsidR="00A33B44" w:rsidRPr="006D3157" w:rsidRDefault="00A33B44" w:rsidP="00A33B44">
      <w:pPr>
        <w:pStyle w:val="subsection"/>
      </w:pPr>
      <w:r w:rsidRPr="006D3157">
        <w:tab/>
        <w:t>(4)</w:t>
      </w:r>
      <w:r w:rsidRPr="006D3157">
        <w:tab/>
        <w:t>Interest is not payable on moneys lent to the Official Trustee by the Commonwealth under this section.</w:t>
      </w:r>
    </w:p>
    <w:p w14:paraId="477C2FD3" w14:textId="77777777" w:rsidR="00A33B44" w:rsidRPr="006D3157" w:rsidRDefault="00A33B44" w:rsidP="00A33B44">
      <w:pPr>
        <w:pStyle w:val="subsection"/>
      </w:pPr>
      <w:r w:rsidRPr="006D3157">
        <w:tab/>
        <w:t>(5)</w:t>
      </w:r>
      <w:r w:rsidRPr="006D3157">
        <w:tab/>
        <w:t>Moneys lent to the Official Trustee by the Commonwealth under this section shall be paid out of moneys available under an appropriation made by the Parliament.</w:t>
      </w:r>
    </w:p>
    <w:p w14:paraId="02437D2F" w14:textId="77777777" w:rsidR="00A33B44" w:rsidRPr="006D3157" w:rsidRDefault="00A33B44" w:rsidP="00A33B44">
      <w:pPr>
        <w:pStyle w:val="ActHead5"/>
      </w:pPr>
      <w:bookmarkStart w:id="51" w:name="_Toc178066607"/>
      <w:r w:rsidRPr="00BC3BA2">
        <w:rPr>
          <w:rStyle w:val="CharSectno"/>
        </w:rPr>
        <w:t>20F</w:t>
      </w:r>
      <w:r w:rsidRPr="006D3157">
        <w:t xml:space="preserve">  Moneys in Common Fund not held on account of particular estates etc.</w:t>
      </w:r>
      <w:bookmarkEnd w:id="51"/>
    </w:p>
    <w:p w14:paraId="72262B25" w14:textId="77777777" w:rsidR="00A33B44" w:rsidRPr="006D3157" w:rsidRDefault="00A33B44" w:rsidP="00A33B44">
      <w:pPr>
        <w:pStyle w:val="subsection"/>
      </w:pPr>
      <w:r w:rsidRPr="006D3157">
        <w:tab/>
        <w:t>(1)</w:t>
      </w:r>
      <w:r w:rsidRPr="006D3157">
        <w:tab/>
        <w:t>No moneys in the Common Fund shall be held, or be deemed for any purpose to be held, on account of any particular estate or fund.</w:t>
      </w:r>
    </w:p>
    <w:p w14:paraId="3D5217B1" w14:textId="77777777" w:rsidR="00A33B44" w:rsidRPr="006D3157" w:rsidRDefault="00A33B44" w:rsidP="00A33B44">
      <w:pPr>
        <w:pStyle w:val="subsection"/>
      </w:pPr>
      <w:r w:rsidRPr="006D3157">
        <w:lastRenderedPageBreak/>
        <w:tab/>
        <w:t>(2)</w:t>
      </w:r>
      <w:r w:rsidRPr="006D3157">
        <w:tab/>
        <w:t>Investments made from moneys in the Common Fund shall not be made, and shall not be deemed for any purpose to be made, on account of any particular estate or fund.</w:t>
      </w:r>
    </w:p>
    <w:p w14:paraId="1163A56A" w14:textId="77777777" w:rsidR="00A33B44" w:rsidRPr="006D3157" w:rsidRDefault="00A33B44" w:rsidP="00A33B44">
      <w:pPr>
        <w:pStyle w:val="subsection"/>
      </w:pPr>
      <w:r w:rsidRPr="006D3157">
        <w:tab/>
        <w:t>(3)</w:t>
      </w:r>
      <w:r w:rsidRPr="006D3157">
        <w:tab/>
        <w:t>Any capital appreciation or depreciation in the value of investments made from moneys in the Common Fund shall not increase or decrease the amount payable under this Act in respect of any estate or fund.</w:t>
      </w:r>
    </w:p>
    <w:p w14:paraId="36CD8B41" w14:textId="77777777" w:rsidR="00A33B44" w:rsidRPr="006D3157" w:rsidRDefault="00A33B44" w:rsidP="00A33B44">
      <w:pPr>
        <w:pStyle w:val="subsection"/>
      </w:pPr>
      <w:r w:rsidRPr="006D3157">
        <w:tab/>
        <w:t>(4)</w:t>
      </w:r>
      <w:r w:rsidRPr="006D3157">
        <w:tab/>
        <w:t>The making of a capital profit or capital loss on the realization of investments made from moneys in the Common Fund shall not increase or decrease the amount payable under this Act in respect of any estate or fund.</w:t>
      </w:r>
    </w:p>
    <w:p w14:paraId="06641BDA" w14:textId="77777777" w:rsidR="00A33B44" w:rsidRPr="006D3157" w:rsidRDefault="00A33B44" w:rsidP="00A33B44">
      <w:pPr>
        <w:pStyle w:val="subsection"/>
      </w:pPr>
      <w:r w:rsidRPr="006D3157">
        <w:tab/>
        <w:t>(5)</w:t>
      </w:r>
      <w:r w:rsidRPr="006D3157">
        <w:tab/>
        <w:t>Interest derived from the investment of moneys in the Common Fund shall not increase the amount payable under this Act in respect of any estate or fund.</w:t>
      </w:r>
    </w:p>
    <w:p w14:paraId="498D2880" w14:textId="77777777" w:rsidR="00A33B44" w:rsidRPr="006D3157" w:rsidRDefault="00A33B44" w:rsidP="00A33B44">
      <w:pPr>
        <w:pStyle w:val="subsection"/>
      </w:pPr>
      <w:r w:rsidRPr="006D3157">
        <w:tab/>
        <w:t>(6)</w:t>
      </w:r>
      <w:r w:rsidRPr="006D3157">
        <w:tab/>
        <w:t>The Official Trustee shall cause accounts to be kept showing the amount in the Common Fund from time to time standing to the credit of each estate or fund in respect of which moneys have been paid into the Common Fund.</w:t>
      </w:r>
    </w:p>
    <w:p w14:paraId="47579A14" w14:textId="77777777" w:rsidR="00A33B44" w:rsidRPr="006D3157" w:rsidRDefault="00A33B44" w:rsidP="00A33B44">
      <w:pPr>
        <w:pStyle w:val="subsection"/>
      </w:pPr>
      <w:r w:rsidRPr="006D3157">
        <w:tab/>
        <w:t>(7)</w:t>
      </w:r>
      <w:r w:rsidRPr="006D3157">
        <w:tab/>
        <w:t>Moneys received or held by the Official Trustee as trustee of any estate or fund do not cease to be moneys in hand for the purposes of this Act by reason only that those moneys have been paid into or become part of the Common Fund.</w:t>
      </w:r>
    </w:p>
    <w:p w14:paraId="06BEDA78" w14:textId="77777777" w:rsidR="00A33B44" w:rsidRPr="006D3157" w:rsidRDefault="00A33B44" w:rsidP="00A33B44">
      <w:pPr>
        <w:pStyle w:val="subsection"/>
      </w:pPr>
      <w:r w:rsidRPr="006D3157">
        <w:tab/>
        <w:t>(8)</w:t>
      </w:r>
      <w:r w:rsidRPr="006D3157">
        <w:tab/>
        <w:t>In this section:</w:t>
      </w:r>
    </w:p>
    <w:p w14:paraId="62CFE1F8" w14:textId="77777777" w:rsidR="00A33B44" w:rsidRPr="006D3157" w:rsidRDefault="00A33B44" w:rsidP="00A33B44">
      <w:pPr>
        <w:pStyle w:val="Definition"/>
      </w:pPr>
      <w:r w:rsidRPr="006D3157">
        <w:rPr>
          <w:b/>
          <w:i/>
        </w:rPr>
        <w:t>estate</w:t>
      </w:r>
      <w:r w:rsidRPr="006D3157">
        <w:t xml:space="preserve"> means the estate of a bankrupt or of a deceased debtor.</w:t>
      </w:r>
    </w:p>
    <w:p w14:paraId="5C1CBFA8" w14:textId="77777777" w:rsidR="00A33B44" w:rsidRPr="006D3157" w:rsidRDefault="00A33B44" w:rsidP="00A33B44">
      <w:pPr>
        <w:pStyle w:val="Definition"/>
      </w:pPr>
      <w:r w:rsidRPr="006D3157">
        <w:rPr>
          <w:b/>
          <w:i/>
        </w:rPr>
        <w:t>fund</w:t>
      </w:r>
      <w:r w:rsidRPr="006D3157">
        <w:t xml:space="preserve"> means a fund of moneys referred to in paragraph</w:t>
      </w:r>
      <w:r w:rsidR="00A66572" w:rsidRPr="006D3157">
        <w:t> </w:t>
      </w:r>
      <w:r w:rsidRPr="006D3157">
        <w:t>20J(1)(b).</w:t>
      </w:r>
    </w:p>
    <w:p w14:paraId="55F184B2" w14:textId="77777777" w:rsidR="00A33B44" w:rsidRPr="006D3157" w:rsidRDefault="00A33B44" w:rsidP="00A33B44">
      <w:pPr>
        <w:pStyle w:val="ActHead5"/>
      </w:pPr>
      <w:bookmarkStart w:id="52" w:name="_Toc178066608"/>
      <w:r w:rsidRPr="00BC3BA2">
        <w:rPr>
          <w:rStyle w:val="CharSectno"/>
        </w:rPr>
        <w:t>20G</w:t>
      </w:r>
      <w:r w:rsidRPr="006D3157">
        <w:t xml:space="preserve">  Common Investment Fund Equalization Account</w:t>
      </w:r>
      <w:bookmarkEnd w:id="52"/>
    </w:p>
    <w:p w14:paraId="2D7C7363" w14:textId="77777777" w:rsidR="00A33B44" w:rsidRPr="006D3157" w:rsidRDefault="00A33B44" w:rsidP="00A33B44">
      <w:pPr>
        <w:pStyle w:val="subsection"/>
      </w:pPr>
      <w:r w:rsidRPr="006D3157">
        <w:tab/>
        <w:t>(1)</w:t>
      </w:r>
      <w:r w:rsidRPr="006D3157">
        <w:tab/>
        <w:t>There is continued in existence the Common Investment Fund Equalization Account.</w:t>
      </w:r>
    </w:p>
    <w:p w14:paraId="1A6364D3" w14:textId="77777777" w:rsidR="00A33B44" w:rsidRPr="006D3157" w:rsidRDefault="00A33B44" w:rsidP="00A33B44">
      <w:pPr>
        <w:pStyle w:val="notetext"/>
      </w:pPr>
      <w:r w:rsidRPr="006D3157">
        <w:t>Note:</w:t>
      </w:r>
      <w:r w:rsidRPr="006D3157">
        <w:tab/>
        <w:t>The Account was established by subsection</w:t>
      </w:r>
      <w:r w:rsidR="00A66572" w:rsidRPr="006D3157">
        <w:t> </w:t>
      </w:r>
      <w:r w:rsidRPr="006D3157">
        <w:t xml:space="preserve">5(3) of the </w:t>
      </w:r>
      <w:r w:rsidRPr="006D3157">
        <w:rPr>
          <w:i/>
        </w:rPr>
        <w:t>Financial Management Legislation Amendment Act 1999</w:t>
      </w:r>
      <w:r w:rsidRPr="006D3157">
        <w:t>.</w:t>
      </w:r>
    </w:p>
    <w:p w14:paraId="721FAD8B" w14:textId="77777777" w:rsidR="00A33B44" w:rsidRPr="006D3157" w:rsidRDefault="00A33B44" w:rsidP="00A33B44">
      <w:pPr>
        <w:pStyle w:val="subsection"/>
      </w:pPr>
      <w:r w:rsidRPr="006D3157">
        <w:lastRenderedPageBreak/>
        <w:tab/>
        <w:t>(2)</w:t>
      </w:r>
      <w:r w:rsidRPr="006D3157">
        <w:tab/>
        <w:t xml:space="preserve">The Account is a </w:t>
      </w:r>
      <w:r w:rsidR="003D53AF" w:rsidRPr="006D3157">
        <w:t xml:space="preserve">special account for the purposes of the </w:t>
      </w:r>
      <w:r w:rsidR="003D53AF" w:rsidRPr="006D3157">
        <w:rPr>
          <w:i/>
        </w:rPr>
        <w:t>Public Governance, Performance and Accountability Act 2013</w:t>
      </w:r>
      <w:r w:rsidRPr="006D3157">
        <w:t>.</w:t>
      </w:r>
    </w:p>
    <w:p w14:paraId="4451A4DB" w14:textId="77777777" w:rsidR="00A33B44" w:rsidRPr="006D3157" w:rsidRDefault="00A33B44" w:rsidP="00A33B44">
      <w:pPr>
        <w:pStyle w:val="ActHead5"/>
      </w:pPr>
      <w:bookmarkStart w:id="53" w:name="_Toc178066609"/>
      <w:r w:rsidRPr="00BC3BA2">
        <w:rPr>
          <w:rStyle w:val="CharSectno"/>
        </w:rPr>
        <w:t>20H</w:t>
      </w:r>
      <w:r w:rsidRPr="006D3157">
        <w:t xml:space="preserve">  Credits to and debits from the Equalization Account</w:t>
      </w:r>
      <w:bookmarkEnd w:id="53"/>
    </w:p>
    <w:p w14:paraId="0B2E4D0A" w14:textId="77777777" w:rsidR="00A33B44" w:rsidRPr="006D3157" w:rsidRDefault="00A33B44" w:rsidP="00A33B44">
      <w:pPr>
        <w:pStyle w:val="subsection"/>
      </w:pPr>
      <w:r w:rsidRPr="006D3157">
        <w:tab/>
        <w:t>(1)</w:t>
      </w:r>
      <w:r w:rsidRPr="006D3157">
        <w:tab/>
        <w:t>Interest derived from the investment of money in the Common Fund must be paid to the Commonwealth.</w:t>
      </w:r>
    </w:p>
    <w:p w14:paraId="0A4E2631" w14:textId="77777777" w:rsidR="00A33B44" w:rsidRPr="006D3157" w:rsidRDefault="00A33B44" w:rsidP="00A33B44">
      <w:pPr>
        <w:pStyle w:val="subsection"/>
      </w:pPr>
      <w:r w:rsidRPr="006D3157">
        <w:tab/>
        <w:t>(2)</w:t>
      </w:r>
      <w:r w:rsidRPr="006D3157">
        <w:tab/>
        <w:t>An amount equal to the amount of any capital profit made upon the realization of an investment made from money in the Common Fund must be paid out of the Common Fund to the Commonwealth.</w:t>
      </w:r>
    </w:p>
    <w:p w14:paraId="731BEA0F" w14:textId="77777777" w:rsidR="00A33B44" w:rsidRPr="006D3157" w:rsidRDefault="00A33B44" w:rsidP="00A33B44">
      <w:pPr>
        <w:pStyle w:val="subsection"/>
      </w:pPr>
      <w:r w:rsidRPr="006D3157">
        <w:tab/>
        <w:t>(3)</w:t>
      </w:r>
      <w:r w:rsidRPr="006D3157">
        <w:tab/>
        <w:t xml:space="preserve">Whenever a payment is made to the Commonwealth under </w:t>
      </w:r>
      <w:r w:rsidR="00A66572" w:rsidRPr="006D3157">
        <w:t>subsection (</w:t>
      </w:r>
      <w:r w:rsidRPr="006D3157">
        <w:t>1) or (2), an equal amount must be credited to the Equalization Account.</w:t>
      </w:r>
    </w:p>
    <w:p w14:paraId="10EF2D80" w14:textId="77777777" w:rsidR="00A33B44" w:rsidRPr="006D3157" w:rsidRDefault="00A33B44" w:rsidP="00C255D3">
      <w:pPr>
        <w:pStyle w:val="subsection"/>
        <w:keepNext/>
      </w:pPr>
      <w:r w:rsidRPr="006D3157">
        <w:tab/>
        <w:t>(4)</w:t>
      </w:r>
      <w:r w:rsidRPr="006D3157">
        <w:tab/>
        <w:t>An amount equal to:</w:t>
      </w:r>
    </w:p>
    <w:p w14:paraId="42B13847" w14:textId="77777777" w:rsidR="00A33B44" w:rsidRPr="006D3157" w:rsidRDefault="00A33B44" w:rsidP="00C96535">
      <w:pPr>
        <w:pStyle w:val="paragraph"/>
      </w:pPr>
      <w:r w:rsidRPr="006D3157">
        <w:tab/>
        <w:t>(a)</w:t>
      </w:r>
      <w:r w:rsidRPr="006D3157">
        <w:tab/>
        <w:t>the amount of any capital loss incurred upon the realization of an investment made from money in the Common Fund; or</w:t>
      </w:r>
    </w:p>
    <w:p w14:paraId="23C8DF26" w14:textId="77777777" w:rsidR="00A33B44" w:rsidRPr="006D3157" w:rsidRDefault="00A33B44" w:rsidP="00C96535">
      <w:pPr>
        <w:pStyle w:val="paragraph"/>
      </w:pPr>
      <w:r w:rsidRPr="006D3157">
        <w:tab/>
        <w:t>(b)</w:t>
      </w:r>
      <w:r w:rsidRPr="006D3157">
        <w:tab/>
        <w:t>each amount of interest that:</w:t>
      </w:r>
    </w:p>
    <w:p w14:paraId="6C258919" w14:textId="77777777" w:rsidR="00A33B44" w:rsidRPr="006D3157" w:rsidRDefault="00A33B44" w:rsidP="00A33B44">
      <w:pPr>
        <w:pStyle w:val="paragraphsub"/>
      </w:pPr>
      <w:r w:rsidRPr="006D3157">
        <w:tab/>
        <w:t>(i)</w:t>
      </w:r>
      <w:r w:rsidRPr="006D3157">
        <w:tab/>
        <w:t>forms part of the estate of a bankrupt or of a deceased debtor by virtue of subsection</w:t>
      </w:r>
      <w:r w:rsidR="00A66572" w:rsidRPr="006D3157">
        <w:t> </w:t>
      </w:r>
      <w:r w:rsidRPr="006D3157">
        <w:t>20J(2) or (3); or</w:t>
      </w:r>
    </w:p>
    <w:p w14:paraId="77096B2E" w14:textId="77777777" w:rsidR="00A33B44" w:rsidRPr="006D3157" w:rsidRDefault="00A33B44" w:rsidP="00A33B44">
      <w:pPr>
        <w:pStyle w:val="paragraphsub"/>
      </w:pPr>
      <w:r w:rsidRPr="006D3157">
        <w:tab/>
        <w:t>(ii)</w:t>
      </w:r>
      <w:r w:rsidRPr="006D3157">
        <w:tab/>
        <w:t>forms part of a fund referred to in paragraph</w:t>
      </w:r>
      <w:r w:rsidR="00A66572" w:rsidRPr="006D3157">
        <w:t> </w:t>
      </w:r>
      <w:r w:rsidRPr="006D3157">
        <w:t>20J(1)(b) by virtue of subsection</w:t>
      </w:r>
      <w:r w:rsidR="00A66572" w:rsidRPr="006D3157">
        <w:t> </w:t>
      </w:r>
      <w:r w:rsidRPr="006D3157">
        <w:t>20J(2) or (3A); or</w:t>
      </w:r>
    </w:p>
    <w:p w14:paraId="3F61C184" w14:textId="77777777" w:rsidR="00A33B44" w:rsidRPr="006D3157" w:rsidRDefault="00A33B44" w:rsidP="00A33B44">
      <w:pPr>
        <w:pStyle w:val="paragraphsub"/>
      </w:pPr>
      <w:r w:rsidRPr="006D3157">
        <w:tab/>
        <w:t>(iii)</w:t>
      </w:r>
      <w:r w:rsidRPr="006D3157">
        <w:tab/>
        <w:t>is payable to a person by virtue of subsection</w:t>
      </w:r>
      <w:r w:rsidR="00A66572" w:rsidRPr="006D3157">
        <w:t> </w:t>
      </w:r>
      <w:r w:rsidRPr="006D3157">
        <w:t>20J(4);</w:t>
      </w:r>
    </w:p>
    <w:p w14:paraId="2449BDE5" w14:textId="77777777" w:rsidR="00A33B44" w:rsidRPr="006D3157" w:rsidRDefault="00A33B44" w:rsidP="00A33B44">
      <w:pPr>
        <w:pStyle w:val="subsection2"/>
      </w:pPr>
      <w:r w:rsidRPr="006D3157">
        <w:t>is to be debited from the Equalization Account and paid into the Common Fund.</w:t>
      </w:r>
    </w:p>
    <w:p w14:paraId="3C06C4F8" w14:textId="51BFDD98" w:rsidR="00A33B44" w:rsidRPr="006D3157" w:rsidRDefault="00A33B44" w:rsidP="00A33B44">
      <w:pPr>
        <w:pStyle w:val="subsection"/>
      </w:pPr>
      <w:r w:rsidRPr="006D3157">
        <w:tab/>
        <w:t>(5)</w:t>
      </w:r>
      <w:r w:rsidRPr="006D3157">
        <w:tab/>
        <w:t xml:space="preserve">The </w:t>
      </w:r>
      <w:r w:rsidR="003D5CC3" w:rsidRPr="006D3157">
        <w:t>Inspector</w:t>
      </w:r>
      <w:r w:rsidR="00BC3BA2">
        <w:noBreakHyphen/>
      </w:r>
      <w:r w:rsidR="003D5CC3" w:rsidRPr="006D3157">
        <w:t>General</w:t>
      </w:r>
      <w:r w:rsidRPr="006D3157">
        <w:t xml:space="preserve"> must, at such times as </w:t>
      </w:r>
      <w:r w:rsidR="001B50FD" w:rsidRPr="006D3157">
        <w:t>the Inspector</w:t>
      </w:r>
      <w:r w:rsidR="00BC3BA2">
        <w:noBreakHyphen/>
      </w:r>
      <w:r w:rsidR="001B50FD" w:rsidRPr="006D3157">
        <w:t>General</w:t>
      </w:r>
      <w:r w:rsidRPr="006D3157">
        <w:t xml:space="preserve"> considers appropriate and, in any event, at least once every 6 months, determine whether any amounts standing to the credit of the Equalization Account are not required for the purposes of </w:t>
      </w:r>
      <w:r w:rsidR="00A66572" w:rsidRPr="006D3157">
        <w:t>subsection (</w:t>
      </w:r>
      <w:r w:rsidRPr="006D3157">
        <w:t xml:space="preserve">4). If the </w:t>
      </w:r>
      <w:r w:rsidR="001B50FD" w:rsidRPr="006D3157">
        <w:t>Inspector</w:t>
      </w:r>
      <w:r w:rsidR="00BC3BA2">
        <w:noBreakHyphen/>
      </w:r>
      <w:r w:rsidR="001B50FD" w:rsidRPr="006D3157">
        <w:t>General</w:t>
      </w:r>
      <w:r w:rsidRPr="006D3157">
        <w:t xml:space="preserve"> determines that any amounts are not so required, </w:t>
      </w:r>
      <w:r w:rsidR="001B50FD" w:rsidRPr="006D3157">
        <w:t>the Inspector</w:t>
      </w:r>
      <w:r w:rsidR="00BC3BA2">
        <w:noBreakHyphen/>
      </w:r>
      <w:r w:rsidR="001B50FD" w:rsidRPr="006D3157">
        <w:t>General</w:t>
      </w:r>
      <w:r w:rsidRPr="006D3157">
        <w:t xml:space="preserve"> may direct that the amounts not so required, or any part of those amounts, are to be debited from the Equalization Account.</w:t>
      </w:r>
    </w:p>
    <w:p w14:paraId="6ABF4292" w14:textId="77777777" w:rsidR="00A33B44" w:rsidRPr="006D3157" w:rsidRDefault="00A33B44" w:rsidP="00A33B44">
      <w:pPr>
        <w:pStyle w:val="subsection"/>
      </w:pPr>
      <w:r w:rsidRPr="006D3157">
        <w:lastRenderedPageBreak/>
        <w:tab/>
        <w:t>(6)</w:t>
      </w:r>
      <w:r w:rsidRPr="006D3157">
        <w:tab/>
        <w:t xml:space="preserve">Whenever an amount required by </w:t>
      </w:r>
      <w:r w:rsidR="00A66572" w:rsidRPr="006D3157">
        <w:t>subsection (</w:t>
      </w:r>
      <w:r w:rsidRPr="006D3157">
        <w:t>4) to be debited from the Equalization Account exceeds the amount standing to the credit of the Equalization Account, an amount equal to the excess must be credited to the Equalization Account.</w:t>
      </w:r>
    </w:p>
    <w:p w14:paraId="4669CB22" w14:textId="77777777" w:rsidR="00A33B44" w:rsidRPr="006D3157" w:rsidRDefault="00A33B44" w:rsidP="00A33B44">
      <w:pPr>
        <w:pStyle w:val="ActHead5"/>
      </w:pPr>
      <w:bookmarkStart w:id="54" w:name="_Toc178066610"/>
      <w:r w:rsidRPr="00BC3BA2">
        <w:rPr>
          <w:rStyle w:val="CharSectno"/>
        </w:rPr>
        <w:t>20J</w:t>
      </w:r>
      <w:r w:rsidRPr="006D3157">
        <w:t xml:space="preserve">  Interest on moneys in Common Fund payable only in certain circumstances</w:t>
      </w:r>
      <w:bookmarkEnd w:id="54"/>
    </w:p>
    <w:p w14:paraId="63A2A700" w14:textId="77777777" w:rsidR="00A33B44" w:rsidRPr="006D3157" w:rsidRDefault="00A33B44" w:rsidP="00A33B44">
      <w:pPr>
        <w:pStyle w:val="subsection"/>
      </w:pPr>
      <w:r w:rsidRPr="006D3157">
        <w:tab/>
        <w:t>(1)</w:t>
      </w:r>
      <w:r w:rsidRPr="006D3157">
        <w:tab/>
        <w:t>Where the Official Trustee is:</w:t>
      </w:r>
    </w:p>
    <w:p w14:paraId="71ED880F" w14:textId="77777777" w:rsidR="00A33B44" w:rsidRPr="006D3157" w:rsidRDefault="00A33B44" w:rsidP="00C96535">
      <w:pPr>
        <w:pStyle w:val="paragraph"/>
      </w:pPr>
      <w:r w:rsidRPr="006D3157">
        <w:tab/>
        <w:t>(a)</w:t>
      </w:r>
      <w:r w:rsidRPr="006D3157">
        <w:tab/>
        <w:t>the trustee of the estate of a bankrupt or of a deceased debtor; or</w:t>
      </w:r>
    </w:p>
    <w:p w14:paraId="40899837" w14:textId="77777777" w:rsidR="00A33B44" w:rsidRPr="006D3157" w:rsidRDefault="00A33B44" w:rsidP="00C96535">
      <w:pPr>
        <w:pStyle w:val="paragraph"/>
      </w:pPr>
      <w:r w:rsidRPr="006D3157">
        <w:tab/>
        <w:t>(b)</w:t>
      </w:r>
      <w:r w:rsidRPr="006D3157">
        <w:tab/>
        <w:t>the trustee of a fund of moneys held or received by the Official Trustee in respect of a particular debtor or bankrupt by reason of being:</w:t>
      </w:r>
    </w:p>
    <w:p w14:paraId="79A15E0D" w14:textId="77777777" w:rsidR="00A33B44" w:rsidRPr="006D3157" w:rsidRDefault="00A33B44" w:rsidP="00A33B44">
      <w:pPr>
        <w:pStyle w:val="paragraphsub"/>
      </w:pPr>
      <w:r w:rsidRPr="006D3157">
        <w:tab/>
        <w:t>(i)</w:t>
      </w:r>
      <w:r w:rsidRPr="006D3157">
        <w:tab/>
        <w:t>the trustee of a composition, or of a scheme of arrangement, accepted under Division</w:t>
      </w:r>
      <w:r w:rsidR="00A66572" w:rsidRPr="006D3157">
        <w:t> </w:t>
      </w:r>
      <w:r w:rsidRPr="006D3157">
        <w:t>6 of Part</w:t>
      </w:r>
      <w:r w:rsidR="00E110FC" w:rsidRPr="006D3157">
        <w:t> </w:t>
      </w:r>
      <w:r w:rsidRPr="006D3157">
        <w:t>IV; or</w:t>
      </w:r>
    </w:p>
    <w:p w14:paraId="3EA22464" w14:textId="77777777" w:rsidR="00A33B44" w:rsidRPr="006D3157" w:rsidRDefault="00A33B44" w:rsidP="00A33B44">
      <w:pPr>
        <w:pStyle w:val="paragraphsub"/>
      </w:pPr>
      <w:r w:rsidRPr="006D3157">
        <w:tab/>
        <w:t>(ii)</w:t>
      </w:r>
      <w:r w:rsidRPr="006D3157">
        <w:tab/>
        <w:t>the trustee of a personal insolvency agreement;</w:t>
      </w:r>
    </w:p>
    <w:p w14:paraId="6D5AD9FB" w14:textId="77777777" w:rsidR="00A33B44" w:rsidRPr="006D3157" w:rsidRDefault="00A33B44" w:rsidP="00A33B44">
      <w:pPr>
        <w:pStyle w:val="subsection2"/>
      </w:pPr>
      <w:r w:rsidRPr="006D3157">
        <w:t xml:space="preserve">the estate or the fund is not entitled, except as provided by </w:t>
      </w:r>
      <w:r w:rsidR="00A66572" w:rsidRPr="006D3157">
        <w:t>subsections (</w:t>
      </w:r>
      <w:r w:rsidRPr="006D3157">
        <w:t>2), (3) and (3A), to interest on moneys held by the Official Trustee as trustee of the estate or fund, as the case may be.</w:t>
      </w:r>
    </w:p>
    <w:p w14:paraId="5169613A" w14:textId="7D4629FE" w:rsidR="00A33B44" w:rsidRPr="006D3157" w:rsidRDefault="00A33B44" w:rsidP="00A33B44">
      <w:pPr>
        <w:pStyle w:val="subsection"/>
      </w:pPr>
      <w:r w:rsidRPr="006D3157">
        <w:tab/>
        <w:t>(2)</w:t>
      </w:r>
      <w:r w:rsidRPr="006D3157">
        <w:tab/>
        <w:t xml:space="preserve">Where moneys have been held, or are likely to be held, for a prescribed reason, or for one prescribed reason and then for another prescribed reason, by the Official Trustee as the trustee of the estate of a bankrupt or of a deceased debtor, or as trustee of a fund referred to in </w:t>
      </w:r>
      <w:r w:rsidR="00A66572" w:rsidRPr="006D3157">
        <w:t>paragraph (</w:t>
      </w:r>
      <w:r w:rsidRPr="006D3157">
        <w:t>1)(b), for not less than one year longer than those moneys would have been held, or would be likely to be held, by the Official Trustee but for that reason or those reasons, the Inspector</w:t>
      </w:r>
      <w:r w:rsidR="00BC3BA2">
        <w:noBreakHyphen/>
      </w:r>
      <w:r w:rsidRPr="006D3157">
        <w:t>General may direct, by writing under his or her hand, that interest on those moneys, at the rate prescribed by the regulations for the purposes of this section and in respect of such period as he or she determines, shall form part of that estate or fund, as the case may be.</w:t>
      </w:r>
    </w:p>
    <w:p w14:paraId="52C3CF67" w14:textId="77777777" w:rsidR="00A33B44" w:rsidRPr="006D3157" w:rsidRDefault="00A33B44" w:rsidP="00A33B44">
      <w:pPr>
        <w:pStyle w:val="subsection"/>
      </w:pPr>
      <w:r w:rsidRPr="006D3157">
        <w:tab/>
        <w:t>(3)</w:t>
      </w:r>
      <w:r w:rsidRPr="006D3157">
        <w:tab/>
        <w:t xml:space="preserve">Where, on or after the date of commencement of this section (in the subsection referred to as the </w:t>
      </w:r>
      <w:r w:rsidRPr="006D3157">
        <w:rPr>
          <w:b/>
          <w:i/>
        </w:rPr>
        <w:t>commencing date</w:t>
      </w:r>
      <w:r w:rsidRPr="006D3157">
        <w:t xml:space="preserve">), the Official Trustee receives an amount by way of interest on moneys (other than moneys of the kind referred to in </w:t>
      </w:r>
      <w:r w:rsidR="00A66572" w:rsidRPr="006D3157">
        <w:t>paragraph (</w:t>
      </w:r>
      <w:r w:rsidRPr="006D3157">
        <w:t xml:space="preserve">1)(b)), or on </w:t>
      </w:r>
      <w:r w:rsidRPr="006D3157">
        <w:lastRenderedPageBreak/>
        <w:t>investments, that form part of the Common Fund by virtue of subsection</w:t>
      </w:r>
      <w:r w:rsidR="00A66572" w:rsidRPr="006D3157">
        <w:t> </w:t>
      </w:r>
      <w:r w:rsidRPr="006D3157">
        <w:t>20B(3):</w:t>
      </w:r>
    </w:p>
    <w:p w14:paraId="3CF87A62" w14:textId="77777777" w:rsidR="00A33B44" w:rsidRPr="006D3157" w:rsidRDefault="00A33B44" w:rsidP="00C96535">
      <w:pPr>
        <w:pStyle w:val="paragraph"/>
      </w:pPr>
      <w:r w:rsidRPr="006D3157">
        <w:tab/>
        <w:t>(a)</w:t>
      </w:r>
      <w:r w:rsidRPr="006D3157">
        <w:tab/>
        <w:t>if the interest accrued in respect of a period that ended before the commencing date—the amount of the interest forms part of the estate in respect of which those moneys or investments were held immediately before the commencing date; or</w:t>
      </w:r>
    </w:p>
    <w:p w14:paraId="237BE4E2" w14:textId="77777777" w:rsidR="00A33B44" w:rsidRPr="006D3157" w:rsidRDefault="00A33B44" w:rsidP="00C96535">
      <w:pPr>
        <w:pStyle w:val="paragraph"/>
      </w:pPr>
      <w:r w:rsidRPr="006D3157">
        <w:tab/>
        <w:t>(b)</w:t>
      </w:r>
      <w:r w:rsidRPr="006D3157">
        <w:tab/>
        <w:t xml:space="preserve">if the interest accrued in respect of a period that commenced before, but ended on or after, the commencing date—an amount that bears to the amount of that interest the same proportion as the number of days in the part of the period in respect of which the interest accrued that occurred before the commencing date bears to the number of days in that period forms part of the estate in respect of which those moneys or investments were held immediately before the commencing date. </w:t>
      </w:r>
    </w:p>
    <w:p w14:paraId="63087F6D" w14:textId="77777777" w:rsidR="00A33B44" w:rsidRPr="006D3157" w:rsidRDefault="00A33B44" w:rsidP="00A33B44">
      <w:pPr>
        <w:pStyle w:val="subsection"/>
      </w:pPr>
      <w:r w:rsidRPr="006D3157">
        <w:tab/>
        <w:t>(3A)</w:t>
      </w:r>
      <w:r w:rsidRPr="006D3157">
        <w:tab/>
        <w:t xml:space="preserve">Where, on or after the date of commencement of this </w:t>
      </w:r>
      <w:r w:rsidR="00A66572" w:rsidRPr="006D3157">
        <w:t>subsection (</w:t>
      </w:r>
      <w:r w:rsidRPr="006D3157">
        <w:t xml:space="preserve">in this subsection referred to as the </w:t>
      </w:r>
      <w:r w:rsidRPr="006D3157">
        <w:rPr>
          <w:b/>
          <w:i/>
        </w:rPr>
        <w:t>commencing day</w:t>
      </w:r>
      <w:r w:rsidRPr="006D3157">
        <w:t xml:space="preserve">), the Official Trustee receives an amount by way of interest on moneys held or received by the Official Trustee by reason of being trustee of a fund referred to in </w:t>
      </w:r>
      <w:r w:rsidR="00A66572" w:rsidRPr="006D3157">
        <w:t>paragraph (</w:t>
      </w:r>
      <w:r w:rsidRPr="006D3157">
        <w:t xml:space="preserve">1)(b) (in this subsection referred to as the </w:t>
      </w:r>
      <w:r w:rsidRPr="006D3157">
        <w:rPr>
          <w:b/>
          <w:i/>
        </w:rPr>
        <w:t>appropriate fund</w:t>
      </w:r>
      <w:r w:rsidRPr="006D3157">
        <w:t>), being moneys that form part of the Common Fund:</w:t>
      </w:r>
    </w:p>
    <w:p w14:paraId="580D63D2" w14:textId="77777777" w:rsidR="00A33B44" w:rsidRPr="006D3157" w:rsidRDefault="00A33B44" w:rsidP="00C96535">
      <w:pPr>
        <w:pStyle w:val="paragraph"/>
      </w:pPr>
      <w:r w:rsidRPr="006D3157">
        <w:tab/>
        <w:t>(a)</w:t>
      </w:r>
      <w:r w:rsidRPr="006D3157">
        <w:tab/>
        <w:t>if the interest accrued in respect of a period that ended before the commencing date—the amount of the interest forms part of the appropriate fund; or</w:t>
      </w:r>
    </w:p>
    <w:p w14:paraId="14BB465C" w14:textId="77777777" w:rsidR="00A33B44" w:rsidRPr="006D3157" w:rsidRDefault="00A33B44" w:rsidP="00C96535">
      <w:pPr>
        <w:pStyle w:val="paragraph"/>
      </w:pPr>
      <w:r w:rsidRPr="006D3157">
        <w:tab/>
        <w:t>(b)</w:t>
      </w:r>
      <w:r w:rsidRPr="006D3157">
        <w:tab/>
        <w:t>if the interest accrued in respect of a period that commenced before, but ended on or after, the commencing day—an amount that bears to the amount of that interest the same proportion as the number of days in the part of the period in respect of which the interest accrued that occurred before the commencing day bears to the number of days in that period forms part of the appropriate fund.</w:t>
      </w:r>
    </w:p>
    <w:p w14:paraId="6F86ED71" w14:textId="77777777" w:rsidR="00A33B44" w:rsidRPr="006D3157" w:rsidRDefault="00A33B44" w:rsidP="00A33B44">
      <w:pPr>
        <w:pStyle w:val="subsection"/>
      </w:pPr>
      <w:r w:rsidRPr="006D3157">
        <w:tab/>
        <w:t>(4)</w:t>
      </w:r>
      <w:r w:rsidRPr="006D3157">
        <w:tab/>
        <w:t>Where it is established that:</w:t>
      </w:r>
    </w:p>
    <w:p w14:paraId="265006D5" w14:textId="77777777" w:rsidR="00A33B44" w:rsidRPr="006D3157" w:rsidRDefault="00A33B44" w:rsidP="00C96535">
      <w:pPr>
        <w:pStyle w:val="paragraph"/>
      </w:pPr>
      <w:r w:rsidRPr="006D3157">
        <w:tab/>
        <w:t>(a)</w:t>
      </w:r>
      <w:r w:rsidRPr="006D3157">
        <w:tab/>
        <w:t>moneys held by the Official Trustee as the trustee of the estate of a bankrupt or of a deceased debtor do not form part of the estate; or</w:t>
      </w:r>
    </w:p>
    <w:p w14:paraId="6722D9BE" w14:textId="77777777" w:rsidR="00A33B44" w:rsidRPr="006D3157" w:rsidRDefault="00A33B44" w:rsidP="00C96535">
      <w:pPr>
        <w:pStyle w:val="paragraph"/>
      </w:pPr>
      <w:r w:rsidRPr="006D3157">
        <w:lastRenderedPageBreak/>
        <w:tab/>
        <w:t>(b)</w:t>
      </w:r>
      <w:r w:rsidRPr="006D3157">
        <w:tab/>
        <w:t xml:space="preserve">moneys held by the Official Trustee as part of a fund referred to in </w:t>
      </w:r>
      <w:r w:rsidR="00A66572" w:rsidRPr="006D3157">
        <w:t>paragraph (</w:t>
      </w:r>
      <w:r w:rsidRPr="006D3157">
        <w:t>1)(b) do not form part of the fund;</w:t>
      </w:r>
    </w:p>
    <w:p w14:paraId="3F0828FD" w14:textId="77777777" w:rsidR="00A33B44" w:rsidRPr="006D3157" w:rsidRDefault="00A33B44" w:rsidP="00A33B44">
      <w:pPr>
        <w:pStyle w:val="subsection2"/>
      </w:pPr>
      <w:r w:rsidRPr="006D3157">
        <w:t>interest on those moneys is payable to the person to whom those moneys are payable, out of the Common Fund, at the rate prescribed by the regulations for the purposes of this section and in respect of the period during which those moneys are held by the Official Trustee.</w:t>
      </w:r>
    </w:p>
    <w:p w14:paraId="37193905" w14:textId="77777777" w:rsidR="00A33B44" w:rsidRPr="006D3157" w:rsidRDefault="00A33B44" w:rsidP="00A33B44">
      <w:pPr>
        <w:pStyle w:val="subsection"/>
      </w:pPr>
      <w:r w:rsidRPr="006D3157">
        <w:tab/>
        <w:t>(5)</w:t>
      </w:r>
      <w:r w:rsidRPr="006D3157">
        <w:tab/>
        <w:t xml:space="preserve">For the purposes of </w:t>
      </w:r>
      <w:r w:rsidR="00A66572" w:rsidRPr="006D3157">
        <w:t>subsection (</w:t>
      </w:r>
      <w:r w:rsidRPr="006D3157">
        <w:t>2), moneys shall be taken to have been held, or to be likely to be held, by the Official Trustee for a prescribed reason if the moneys have been held, or are likely to be held, as the case may be, by the Official Trustee:</w:t>
      </w:r>
    </w:p>
    <w:p w14:paraId="5DAD36C0" w14:textId="77777777" w:rsidR="00A33B44" w:rsidRPr="006D3157" w:rsidRDefault="00A33B44" w:rsidP="00C96535">
      <w:pPr>
        <w:pStyle w:val="paragraph"/>
      </w:pPr>
      <w:r w:rsidRPr="006D3157">
        <w:tab/>
        <w:t>(a)</w:t>
      </w:r>
      <w:r w:rsidRPr="006D3157">
        <w:tab/>
        <w:t>by reason of the institution or defending of legal proceedings in good faith;</w:t>
      </w:r>
    </w:p>
    <w:p w14:paraId="591A5DF5" w14:textId="77777777" w:rsidR="00A33B44" w:rsidRPr="006D3157" w:rsidRDefault="00A33B44" w:rsidP="00C96535">
      <w:pPr>
        <w:pStyle w:val="paragraph"/>
      </w:pPr>
      <w:r w:rsidRPr="006D3157">
        <w:tab/>
        <w:t>(b)</w:t>
      </w:r>
      <w:r w:rsidRPr="006D3157">
        <w:tab/>
        <w:t>by reason that a person has, or has had, under consideration, in good faith, the institution or defending of legal proceedings; or</w:t>
      </w:r>
    </w:p>
    <w:p w14:paraId="639363A8" w14:textId="77777777" w:rsidR="00A33B44" w:rsidRPr="006D3157" w:rsidRDefault="00A33B44" w:rsidP="00C96535">
      <w:pPr>
        <w:pStyle w:val="paragraph"/>
      </w:pPr>
      <w:r w:rsidRPr="006D3157">
        <w:tab/>
        <w:t>(c)</w:t>
      </w:r>
      <w:r w:rsidRPr="006D3157">
        <w:tab/>
        <w:t>for any other reason declared by the regulations to be a prescribed reason for the purposes of this section.</w:t>
      </w:r>
    </w:p>
    <w:p w14:paraId="28631433" w14:textId="77777777" w:rsidR="00A33B44" w:rsidRPr="006D3157" w:rsidRDefault="00A33B44" w:rsidP="00B4787F">
      <w:pPr>
        <w:pStyle w:val="ActHead2"/>
        <w:pageBreakBefore/>
      </w:pPr>
      <w:bookmarkStart w:id="55" w:name="_Toc178066611"/>
      <w:r w:rsidRPr="00BC3BA2">
        <w:rPr>
          <w:rStyle w:val="CharPartNo"/>
        </w:rPr>
        <w:lastRenderedPageBreak/>
        <w:t>Part</w:t>
      </w:r>
      <w:r w:rsidR="00E110FC" w:rsidRPr="00BC3BA2">
        <w:rPr>
          <w:rStyle w:val="CharPartNo"/>
        </w:rPr>
        <w:t> </w:t>
      </w:r>
      <w:r w:rsidRPr="00BC3BA2">
        <w:rPr>
          <w:rStyle w:val="CharPartNo"/>
        </w:rPr>
        <w:t>III</w:t>
      </w:r>
      <w:r w:rsidRPr="006D3157">
        <w:t>—</w:t>
      </w:r>
      <w:r w:rsidRPr="00BC3BA2">
        <w:rPr>
          <w:rStyle w:val="CharPartText"/>
        </w:rPr>
        <w:t>Courts</w:t>
      </w:r>
      <w:bookmarkEnd w:id="55"/>
    </w:p>
    <w:p w14:paraId="7C0ABF24" w14:textId="77777777" w:rsidR="00A33B44" w:rsidRPr="006D3157" w:rsidRDefault="00A33B44" w:rsidP="00A33B44">
      <w:pPr>
        <w:pStyle w:val="ActHead3"/>
      </w:pPr>
      <w:bookmarkStart w:id="56" w:name="_Toc178066612"/>
      <w:r w:rsidRPr="00BC3BA2">
        <w:rPr>
          <w:rStyle w:val="CharDivNo"/>
        </w:rPr>
        <w:t>Division</w:t>
      </w:r>
      <w:r w:rsidR="00A66572" w:rsidRPr="00BC3BA2">
        <w:rPr>
          <w:rStyle w:val="CharDivNo"/>
        </w:rPr>
        <w:t> </w:t>
      </w:r>
      <w:r w:rsidRPr="00BC3BA2">
        <w:rPr>
          <w:rStyle w:val="CharDivNo"/>
        </w:rPr>
        <w:t>2</w:t>
      </w:r>
      <w:r w:rsidRPr="006D3157">
        <w:t>—</w:t>
      </w:r>
      <w:r w:rsidRPr="00BC3BA2">
        <w:rPr>
          <w:rStyle w:val="CharDivText"/>
        </w:rPr>
        <w:t>Jurisdiction and powers of courts in bankruptcy</w:t>
      </w:r>
      <w:bookmarkEnd w:id="56"/>
    </w:p>
    <w:p w14:paraId="4353C762" w14:textId="77777777" w:rsidR="00A33B44" w:rsidRPr="006D3157" w:rsidRDefault="00A33B44" w:rsidP="00A33B44">
      <w:pPr>
        <w:pStyle w:val="ActHead5"/>
      </w:pPr>
      <w:bookmarkStart w:id="57" w:name="_Toc178066613"/>
      <w:r w:rsidRPr="00BC3BA2">
        <w:rPr>
          <w:rStyle w:val="CharSectno"/>
        </w:rPr>
        <w:t>27</w:t>
      </w:r>
      <w:r w:rsidRPr="006D3157">
        <w:t xml:space="preserve">  Bankruptcy courts</w:t>
      </w:r>
      <w:bookmarkEnd w:id="57"/>
    </w:p>
    <w:p w14:paraId="0014C576" w14:textId="54BA6BF3" w:rsidR="00A33B44" w:rsidRPr="006D3157" w:rsidRDefault="00A33B44" w:rsidP="00A33B44">
      <w:pPr>
        <w:pStyle w:val="subsection"/>
      </w:pPr>
      <w:r w:rsidRPr="006D3157">
        <w:tab/>
        <w:t>(1)</w:t>
      </w:r>
      <w:r w:rsidRPr="006D3157">
        <w:tab/>
        <w:t xml:space="preserve">The Federal Court and the </w:t>
      </w:r>
      <w:r w:rsidR="009B581B" w:rsidRPr="006D3157">
        <w:t>Federal Circuit and Family Court of Australia (Division 2)</w:t>
      </w:r>
      <w:r w:rsidRPr="006D3157">
        <w:t xml:space="preserve"> have concurrent jurisdiction in bankruptcy, and that jurisdiction is exclusive of the jurisdiction of all courts</w:t>
      </w:r>
      <w:r w:rsidR="009365A4" w:rsidRPr="006D3157">
        <w:t xml:space="preserve"> other than:</w:t>
      </w:r>
    </w:p>
    <w:p w14:paraId="37E7DE97" w14:textId="77777777" w:rsidR="009365A4" w:rsidRPr="006D3157" w:rsidRDefault="009365A4" w:rsidP="009365A4">
      <w:pPr>
        <w:pStyle w:val="paragraph"/>
      </w:pPr>
      <w:r w:rsidRPr="006D3157">
        <w:tab/>
        <w:t>(a)</w:t>
      </w:r>
      <w:r w:rsidRPr="006D3157">
        <w:tab/>
        <w:t>the jurisdiction of the High Court under section</w:t>
      </w:r>
      <w:r w:rsidR="00A66572" w:rsidRPr="006D3157">
        <w:t> </w:t>
      </w:r>
      <w:r w:rsidRPr="006D3157">
        <w:t>75 of the Constitution; or</w:t>
      </w:r>
    </w:p>
    <w:p w14:paraId="55530C77" w14:textId="0DD1BA78" w:rsidR="009365A4" w:rsidRPr="006D3157" w:rsidRDefault="009365A4" w:rsidP="009365A4">
      <w:pPr>
        <w:pStyle w:val="paragraph"/>
      </w:pPr>
      <w:r w:rsidRPr="006D3157">
        <w:tab/>
        <w:t>(b)</w:t>
      </w:r>
      <w:r w:rsidRPr="006D3157">
        <w:tab/>
        <w:t xml:space="preserve">the jurisdiction of the </w:t>
      </w:r>
      <w:r w:rsidR="009B581B" w:rsidRPr="006D3157">
        <w:t>Federal Circuit and Family Court of Australia (Division 1)</w:t>
      </w:r>
      <w:r w:rsidRPr="006D3157">
        <w:t xml:space="preserve"> under section</w:t>
      </w:r>
      <w:r w:rsidR="00A66572" w:rsidRPr="006D3157">
        <w:t> </w:t>
      </w:r>
      <w:r w:rsidRPr="006D3157">
        <w:t>35 or 35A of this Act.</w:t>
      </w:r>
    </w:p>
    <w:p w14:paraId="6E120EE3" w14:textId="77777777" w:rsidR="008C42B8" w:rsidRPr="006D3157" w:rsidRDefault="008C42B8" w:rsidP="008C42B8">
      <w:pPr>
        <w:pStyle w:val="subsection"/>
      </w:pPr>
      <w:r w:rsidRPr="006D3157">
        <w:tab/>
        <w:t>(2)</w:t>
      </w:r>
      <w:r w:rsidRPr="006D3157">
        <w:tab/>
        <w:t xml:space="preserve">To avoid doubt, </w:t>
      </w:r>
      <w:r w:rsidR="00A66572" w:rsidRPr="006D3157">
        <w:t>subsection (</w:t>
      </w:r>
      <w:r w:rsidRPr="006D3157">
        <w:t>1) does not:</w:t>
      </w:r>
    </w:p>
    <w:p w14:paraId="45D21C9E" w14:textId="77777777" w:rsidR="008C42B8" w:rsidRPr="006D3157" w:rsidRDefault="008C42B8" w:rsidP="008C42B8">
      <w:pPr>
        <w:pStyle w:val="paragraph"/>
      </w:pPr>
      <w:r w:rsidRPr="006D3157">
        <w:tab/>
        <w:t>(a)</w:t>
      </w:r>
      <w:r w:rsidRPr="006D3157">
        <w:tab/>
        <w:t>confer jurisdiction in a criminal matter; or</w:t>
      </w:r>
    </w:p>
    <w:p w14:paraId="28A0A082" w14:textId="77777777" w:rsidR="008C42B8" w:rsidRPr="006D3157" w:rsidRDefault="008C42B8" w:rsidP="008C42B8">
      <w:pPr>
        <w:pStyle w:val="paragraph"/>
      </w:pPr>
      <w:r w:rsidRPr="006D3157">
        <w:tab/>
        <w:t>(b)</w:t>
      </w:r>
      <w:r w:rsidRPr="006D3157">
        <w:tab/>
        <w:t xml:space="preserve">exclude the jurisdiction of a court of a State or Territory under the </w:t>
      </w:r>
      <w:r w:rsidRPr="006D3157">
        <w:rPr>
          <w:i/>
        </w:rPr>
        <w:t>Judiciary Act 1903</w:t>
      </w:r>
      <w:r w:rsidRPr="006D3157">
        <w:t xml:space="preserve"> in a criminal matter relating to this Act.</w:t>
      </w:r>
    </w:p>
    <w:p w14:paraId="353A5D2A" w14:textId="77777777" w:rsidR="00A33B44" w:rsidRPr="006D3157" w:rsidRDefault="00A33B44" w:rsidP="00A33B44">
      <w:pPr>
        <w:pStyle w:val="ActHead5"/>
      </w:pPr>
      <w:bookmarkStart w:id="58" w:name="_Toc178066614"/>
      <w:r w:rsidRPr="00BC3BA2">
        <w:rPr>
          <w:rStyle w:val="CharSectno"/>
        </w:rPr>
        <w:t>29</w:t>
      </w:r>
      <w:r w:rsidRPr="006D3157">
        <w:t xml:space="preserve">  Courts to help each other</w:t>
      </w:r>
      <w:bookmarkEnd w:id="58"/>
    </w:p>
    <w:p w14:paraId="1B14E81B" w14:textId="77777777" w:rsidR="00A33B44" w:rsidRPr="006D3157" w:rsidRDefault="00A33B44" w:rsidP="00A33B44">
      <w:pPr>
        <w:pStyle w:val="subsection"/>
      </w:pPr>
      <w:r w:rsidRPr="006D3157">
        <w:tab/>
        <w:t>(1)</w:t>
      </w:r>
      <w:r w:rsidRPr="006D3157">
        <w:tab/>
        <w:t>All Courts having jurisdiction under this Act, the Judges of those Courts and the officers of or under the control of those Courts shall severally act in aid of and be auxiliary to each other in all matters of bankruptcy.</w:t>
      </w:r>
    </w:p>
    <w:p w14:paraId="0C19111A" w14:textId="77777777" w:rsidR="00A33B44" w:rsidRPr="006D3157" w:rsidRDefault="00A33B44" w:rsidP="00A33B44">
      <w:pPr>
        <w:pStyle w:val="subsection"/>
      </w:pPr>
      <w:r w:rsidRPr="006D3157">
        <w:tab/>
        <w:t>(2)</w:t>
      </w:r>
      <w:r w:rsidRPr="006D3157">
        <w:tab/>
        <w:t>In all matters of bankruptcy, the Court:</w:t>
      </w:r>
    </w:p>
    <w:p w14:paraId="38B1DC40" w14:textId="77777777" w:rsidR="00A33B44" w:rsidRPr="006D3157" w:rsidRDefault="00A33B44" w:rsidP="001B7D39">
      <w:pPr>
        <w:pStyle w:val="paragraph"/>
      </w:pPr>
      <w:r w:rsidRPr="006D3157">
        <w:tab/>
        <w:t>(a)</w:t>
      </w:r>
      <w:r w:rsidRPr="006D3157">
        <w:tab/>
        <w:t>shall act in aid of and be auxiliary to the courts of the external Territories, and of prescribed countries, that have jurisdiction in bankruptcy; and</w:t>
      </w:r>
    </w:p>
    <w:p w14:paraId="1A5B59DF" w14:textId="77777777" w:rsidR="00A33B44" w:rsidRPr="006D3157" w:rsidRDefault="00A33B44" w:rsidP="001B7D39">
      <w:pPr>
        <w:pStyle w:val="paragraph"/>
      </w:pPr>
      <w:r w:rsidRPr="006D3157">
        <w:tab/>
        <w:t>(b)</w:t>
      </w:r>
      <w:r w:rsidRPr="006D3157">
        <w:tab/>
        <w:t>may act in aid of and be auxiliary to the courts of other countries that have jurisdiction in bankruptcy.</w:t>
      </w:r>
    </w:p>
    <w:p w14:paraId="3D937297" w14:textId="77777777" w:rsidR="00A33B44" w:rsidRPr="006D3157" w:rsidRDefault="00A33B44" w:rsidP="00A33B44">
      <w:pPr>
        <w:pStyle w:val="subsection"/>
      </w:pPr>
      <w:r w:rsidRPr="006D3157">
        <w:lastRenderedPageBreak/>
        <w:tab/>
        <w:t>(3)</w:t>
      </w:r>
      <w:r w:rsidRPr="006D3157">
        <w:tab/>
        <w:t>Where a letter of request from a court of an external Territory, or of a country other than Australia, requesting aid in a matter of bankruptcy is filed in the Court, the Court may exercise such powers with respect to the matter as it could exercise if the matter had arisen within its own jurisdiction.</w:t>
      </w:r>
    </w:p>
    <w:p w14:paraId="5C9FD5A2" w14:textId="77777777" w:rsidR="00A33B44" w:rsidRPr="006D3157" w:rsidRDefault="00A33B44" w:rsidP="00A33B44">
      <w:pPr>
        <w:pStyle w:val="subsection"/>
      </w:pPr>
      <w:r w:rsidRPr="006D3157">
        <w:tab/>
        <w:t>(4)</w:t>
      </w:r>
      <w:r w:rsidRPr="006D3157">
        <w:tab/>
        <w:t>The Court may request a court of an external Territory, or of a country other than Australia, that has jurisdiction in bankruptcy to act in aid of and be auxiliary to it in any matter of bankruptcy.</w:t>
      </w:r>
    </w:p>
    <w:p w14:paraId="7AD38C54" w14:textId="77777777" w:rsidR="00A33B44" w:rsidRPr="006D3157" w:rsidRDefault="00A33B44" w:rsidP="00C255D3">
      <w:pPr>
        <w:pStyle w:val="subsection"/>
        <w:keepNext/>
      </w:pPr>
      <w:r w:rsidRPr="006D3157">
        <w:tab/>
        <w:t>(5)</w:t>
      </w:r>
      <w:r w:rsidRPr="006D3157">
        <w:tab/>
        <w:t xml:space="preserve">In this section, </w:t>
      </w:r>
      <w:r w:rsidRPr="006D3157">
        <w:rPr>
          <w:b/>
          <w:i/>
        </w:rPr>
        <w:t>prescribed country</w:t>
      </w:r>
      <w:r w:rsidRPr="006D3157">
        <w:t xml:space="preserve"> means:</w:t>
      </w:r>
    </w:p>
    <w:p w14:paraId="20BB629C" w14:textId="77777777" w:rsidR="00A33B44" w:rsidRPr="006D3157" w:rsidRDefault="00A33B44" w:rsidP="001B7D39">
      <w:pPr>
        <w:pStyle w:val="paragraph"/>
      </w:pPr>
      <w:r w:rsidRPr="006D3157">
        <w:tab/>
        <w:t>(a)</w:t>
      </w:r>
      <w:r w:rsidRPr="006D3157">
        <w:tab/>
        <w:t>the United Kingdom, Canada and New Zealand;</w:t>
      </w:r>
    </w:p>
    <w:p w14:paraId="4FC2CA52" w14:textId="77777777" w:rsidR="00A33B44" w:rsidRPr="006D3157" w:rsidRDefault="00A33B44" w:rsidP="001B7D39">
      <w:pPr>
        <w:pStyle w:val="paragraph"/>
      </w:pPr>
      <w:r w:rsidRPr="006D3157">
        <w:tab/>
        <w:t>(b)</w:t>
      </w:r>
      <w:r w:rsidRPr="006D3157">
        <w:tab/>
        <w:t>a country prescribed by the regulations for the purposes of this subsection; and</w:t>
      </w:r>
    </w:p>
    <w:p w14:paraId="7ED888D9" w14:textId="77777777" w:rsidR="00A33B44" w:rsidRPr="006D3157" w:rsidRDefault="00A33B44" w:rsidP="001B7D39">
      <w:pPr>
        <w:pStyle w:val="paragraph"/>
      </w:pPr>
      <w:r w:rsidRPr="006D3157">
        <w:tab/>
        <w:t>(c)</w:t>
      </w:r>
      <w:r w:rsidRPr="006D3157">
        <w:tab/>
        <w:t xml:space="preserve">a colony, overseas territory or protectorate of a country specified in </w:t>
      </w:r>
      <w:r w:rsidR="00A66572" w:rsidRPr="006D3157">
        <w:t>paragraph (</w:t>
      </w:r>
      <w:r w:rsidRPr="006D3157">
        <w:t>a) or of a country so prescribed.</w:t>
      </w:r>
    </w:p>
    <w:p w14:paraId="5406DD99" w14:textId="77777777" w:rsidR="00A33B44" w:rsidRPr="006D3157" w:rsidRDefault="00A33B44" w:rsidP="00A33B44">
      <w:pPr>
        <w:pStyle w:val="ActHead5"/>
      </w:pPr>
      <w:bookmarkStart w:id="59" w:name="_Toc178066615"/>
      <w:r w:rsidRPr="00BC3BA2">
        <w:rPr>
          <w:rStyle w:val="CharSectno"/>
        </w:rPr>
        <w:t>30</w:t>
      </w:r>
      <w:r w:rsidRPr="006D3157">
        <w:t xml:space="preserve">  General powers of Courts in bankruptcy</w:t>
      </w:r>
      <w:bookmarkEnd w:id="59"/>
    </w:p>
    <w:p w14:paraId="26701EA9" w14:textId="77777777" w:rsidR="00A33B44" w:rsidRPr="006D3157" w:rsidRDefault="00A33B44" w:rsidP="00A33B44">
      <w:pPr>
        <w:pStyle w:val="subsection"/>
      </w:pPr>
      <w:r w:rsidRPr="006D3157">
        <w:tab/>
        <w:t>(1)</w:t>
      </w:r>
      <w:r w:rsidRPr="006D3157">
        <w:tab/>
        <w:t>The Court:</w:t>
      </w:r>
    </w:p>
    <w:p w14:paraId="3654F856" w14:textId="77777777" w:rsidR="00A33B44" w:rsidRPr="006D3157" w:rsidRDefault="00A33B44" w:rsidP="00980272">
      <w:pPr>
        <w:pStyle w:val="paragraph"/>
      </w:pPr>
      <w:r w:rsidRPr="006D3157">
        <w:tab/>
        <w:t>(a)</w:t>
      </w:r>
      <w:r w:rsidRPr="006D3157">
        <w:tab/>
        <w:t>has full power to decide all questions, whether of law or of fact, in any case of bankruptcy or any matter under Part</w:t>
      </w:r>
      <w:r w:rsidR="00E110FC" w:rsidRPr="006D3157">
        <w:t> </w:t>
      </w:r>
      <w:r w:rsidRPr="006D3157">
        <w:t>IX, X or XI coming within the cognizance of the Court; and</w:t>
      </w:r>
    </w:p>
    <w:p w14:paraId="74C7C4E5" w14:textId="77777777" w:rsidR="00A33B44" w:rsidRPr="006D3157" w:rsidRDefault="00A33B44" w:rsidP="00980272">
      <w:pPr>
        <w:pStyle w:val="paragraph"/>
      </w:pPr>
      <w:r w:rsidRPr="006D3157">
        <w:tab/>
        <w:t>(b)</w:t>
      </w:r>
      <w:r w:rsidRPr="006D3157">
        <w:tab/>
        <w:t>may make such orders (including declaratory orders and orders granting injunctions or other equitable remedies) as the Court considers necessary for the purposes of carrying out or giving effect to this Act in any such case or matter.</w:t>
      </w:r>
    </w:p>
    <w:p w14:paraId="2ED9743D" w14:textId="77777777" w:rsidR="00A33B44" w:rsidRPr="006D3157" w:rsidRDefault="00A33B44" w:rsidP="00A33B44">
      <w:pPr>
        <w:pStyle w:val="subsection"/>
      </w:pPr>
      <w:r w:rsidRPr="006D3157">
        <w:tab/>
        <w:t>(2)</w:t>
      </w:r>
      <w:r w:rsidRPr="006D3157">
        <w:tab/>
        <w:t>The Court may direct such inquiries to be made and accounts to be taken for the purposes of any proceeding before the Court as the Court considers necessary and may, when directing an account to be taken, or subsequently, give special directions as to the manner in which the account is to be taken or vouched.</w:t>
      </w:r>
    </w:p>
    <w:p w14:paraId="674D0320" w14:textId="77777777" w:rsidR="00A33B44" w:rsidRPr="006D3157" w:rsidRDefault="00A33B44" w:rsidP="00A33B44">
      <w:pPr>
        <w:pStyle w:val="subsection"/>
      </w:pPr>
      <w:r w:rsidRPr="006D3157">
        <w:tab/>
        <w:t>(3)</w:t>
      </w:r>
      <w:r w:rsidRPr="006D3157">
        <w:tab/>
        <w:t xml:space="preserve">If in a proceeding before the Federal Court under this Act a question of fact arises that a party desires to have tried before a jury, the Federal Court may, if it thinks fit, direct the trial of that question to be had before a jury, and the trial may be had </w:t>
      </w:r>
      <w:r w:rsidRPr="006D3157">
        <w:lastRenderedPageBreak/>
        <w:t>accordingly in the same manner as if it were the trial of an issue of fact in an action.</w:t>
      </w:r>
    </w:p>
    <w:p w14:paraId="107DE0F5" w14:textId="77777777" w:rsidR="00A33B44" w:rsidRPr="006D3157" w:rsidRDefault="00A33B44" w:rsidP="00A33B44">
      <w:pPr>
        <w:pStyle w:val="subsection"/>
      </w:pPr>
      <w:r w:rsidRPr="006D3157">
        <w:tab/>
        <w:t>(5)</w:t>
      </w:r>
      <w:r w:rsidRPr="006D3157">
        <w:tab/>
        <w:t>Where:</w:t>
      </w:r>
    </w:p>
    <w:p w14:paraId="482BD3EC" w14:textId="77777777" w:rsidR="00A33B44" w:rsidRPr="006D3157" w:rsidRDefault="00A33B44" w:rsidP="00980272">
      <w:pPr>
        <w:pStyle w:val="paragraph"/>
      </w:pPr>
      <w:r w:rsidRPr="006D3157">
        <w:tab/>
        <w:t>(a)</w:t>
      </w:r>
      <w:r w:rsidRPr="006D3157">
        <w:tab/>
        <w:t>a bankrupt, a debtor or any other person has failed to comply with an order or direction of a Registrar, or with a direction or requirement of an Official Receiver or trustee, under this Act; or</w:t>
      </w:r>
    </w:p>
    <w:p w14:paraId="546DD20F" w14:textId="4F6A2672" w:rsidR="00A33B44" w:rsidRPr="006D3157" w:rsidRDefault="00A33B44" w:rsidP="00980272">
      <w:pPr>
        <w:pStyle w:val="paragraph"/>
      </w:pPr>
      <w:r w:rsidRPr="006D3157">
        <w:tab/>
        <w:t>(b)</w:t>
      </w:r>
      <w:r w:rsidRPr="006D3157">
        <w:tab/>
        <w:t>a trustee has failed to comply with an order, direction or requirement of a Registrar, or with a requirement or request of the Inspector</w:t>
      </w:r>
      <w:r w:rsidR="00BC3BA2">
        <w:noBreakHyphen/>
      </w:r>
      <w:r w:rsidRPr="006D3157">
        <w:t>General, under this Act;</w:t>
      </w:r>
    </w:p>
    <w:p w14:paraId="142074AD" w14:textId="7C6B2F07" w:rsidR="00A33B44" w:rsidRPr="006D3157" w:rsidRDefault="00A33B44" w:rsidP="00A33B44">
      <w:pPr>
        <w:pStyle w:val="subsection2"/>
      </w:pPr>
      <w:r w:rsidRPr="006D3157">
        <w:t>the Court may, on the application of the Registrar, Official Receiver, trustee or Inspector</w:t>
      </w:r>
      <w:r w:rsidR="00BC3BA2">
        <w:noBreakHyphen/>
      </w:r>
      <w:r w:rsidRPr="006D3157">
        <w:t>General, as the case requires:</w:t>
      </w:r>
    </w:p>
    <w:p w14:paraId="3C28C18D" w14:textId="77777777" w:rsidR="00A33B44" w:rsidRPr="006D3157" w:rsidRDefault="00A33B44" w:rsidP="00980272">
      <w:pPr>
        <w:pStyle w:val="paragraph"/>
      </w:pPr>
      <w:r w:rsidRPr="006D3157">
        <w:tab/>
        <w:t>(c)</w:t>
      </w:r>
      <w:r w:rsidRPr="006D3157">
        <w:tab/>
        <w:t>order the person who has failed to comply with the order, direction, requirement or request, as the case may be, to comply with it; or</w:t>
      </w:r>
    </w:p>
    <w:p w14:paraId="02961A9D" w14:textId="77777777" w:rsidR="00A33B44" w:rsidRPr="006D3157" w:rsidRDefault="00A33B44" w:rsidP="00980272">
      <w:pPr>
        <w:pStyle w:val="paragraph"/>
      </w:pPr>
      <w:r w:rsidRPr="006D3157">
        <w:tab/>
        <w:t>(d)</w:t>
      </w:r>
      <w:r w:rsidRPr="006D3157">
        <w:tab/>
        <w:t>if it thinks fit, make an immediate order for the committal to prison of that person.</w:t>
      </w:r>
    </w:p>
    <w:p w14:paraId="5387AB16" w14:textId="77777777" w:rsidR="00A33B44" w:rsidRPr="006D3157" w:rsidRDefault="00A33B44" w:rsidP="00A33B44">
      <w:pPr>
        <w:pStyle w:val="subsection"/>
      </w:pPr>
      <w:r w:rsidRPr="006D3157">
        <w:tab/>
        <w:t>(6)</w:t>
      </w:r>
      <w:r w:rsidRPr="006D3157">
        <w:tab/>
        <w:t xml:space="preserve">The power conferred on the Court by </w:t>
      </w:r>
      <w:r w:rsidR="00A66572" w:rsidRPr="006D3157">
        <w:t>subsection (</w:t>
      </w:r>
      <w:r w:rsidRPr="006D3157">
        <w:t>5) is in addition to, and not in substitution for, any other right or remedy in respect of the failure to comply with the order, direction, requirement or request, as the case may be.</w:t>
      </w:r>
    </w:p>
    <w:p w14:paraId="16BB51B9" w14:textId="77777777" w:rsidR="00A33B44" w:rsidRPr="006D3157" w:rsidRDefault="00A33B44" w:rsidP="00A33B44">
      <w:pPr>
        <w:pStyle w:val="ActHead5"/>
      </w:pPr>
      <w:bookmarkStart w:id="60" w:name="_Toc178066616"/>
      <w:r w:rsidRPr="00BC3BA2">
        <w:rPr>
          <w:rStyle w:val="CharSectno"/>
        </w:rPr>
        <w:t>31</w:t>
      </w:r>
      <w:r w:rsidRPr="006D3157">
        <w:t xml:space="preserve">  Exercise of jurisdiction</w:t>
      </w:r>
      <w:bookmarkEnd w:id="60"/>
    </w:p>
    <w:p w14:paraId="2B3AF1D0" w14:textId="77777777" w:rsidR="00A33B44" w:rsidRPr="006D3157" w:rsidRDefault="00A33B44" w:rsidP="00A33B44">
      <w:pPr>
        <w:pStyle w:val="subsection"/>
      </w:pPr>
      <w:r w:rsidRPr="006D3157">
        <w:tab/>
        <w:t>(1)</w:t>
      </w:r>
      <w:r w:rsidRPr="006D3157">
        <w:tab/>
        <w:t>In exercising jurisdiction under this Act, the Court shall hear and determine the following matters in open Court:</w:t>
      </w:r>
    </w:p>
    <w:p w14:paraId="0F5B769B" w14:textId="77777777" w:rsidR="00A33B44" w:rsidRPr="006D3157" w:rsidRDefault="00A33B44" w:rsidP="00980272">
      <w:pPr>
        <w:pStyle w:val="paragraph"/>
      </w:pPr>
      <w:r w:rsidRPr="006D3157">
        <w:tab/>
        <w:t>(a)</w:t>
      </w:r>
      <w:r w:rsidRPr="006D3157">
        <w:tab/>
        <w:t>creditors’ petitions;</w:t>
      </w:r>
    </w:p>
    <w:p w14:paraId="42E1DB12" w14:textId="77777777" w:rsidR="00A33B44" w:rsidRPr="006D3157" w:rsidRDefault="00A33B44" w:rsidP="00980272">
      <w:pPr>
        <w:pStyle w:val="paragraph"/>
      </w:pPr>
      <w:r w:rsidRPr="006D3157">
        <w:tab/>
        <w:t>(b)</w:t>
      </w:r>
      <w:r w:rsidRPr="006D3157">
        <w:tab/>
        <w:t>examinations under this Act;</w:t>
      </w:r>
    </w:p>
    <w:p w14:paraId="6D9E154E" w14:textId="387436DC" w:rsidR="00A33B44" w:rsidRPr="006D3157" w:rsidRDefault="00A33B44" w:rsidP="00980272">
      <w:pPr>
        <w:pStyle w:val="paragraph"/>
      </w:pPr>
      <w:r w:rsidRPr="006D3157">
        <w:tab/>
        <w:t>(c)</w:t>
      </w:r>
      <w:r w:rsidRPr="006D3157">
        <w:tab/>
        <w:t xml:space="preserve">proceedings in connection with the consideration of an annulment of a bankruptcy under </w:t>
      </w:r>
      <w:r w:rsidR="00BC3BA2">
        <w:t>section 1</w:t>
      </w:r>
      <w:r w:rsidRPr="006D3157">
        <w:t>53B;</w:t>
      </w:r>
    </w:p>
    <w:p w14:paraId="64A45462" w14:textId="77777777" w:rsidR="00A33B44" w:rsidRPr="006D3157" w:rsidRDefault="00A33B44" w:rsidP="00980272">
      <w:pPr>
        <w:pStyle w:val="paragraph"/>
      </w:pPr>
      <w:r w:rsidRPr="006D3157">
        <w:tab/>
        <w:t>(d)</w:t>
      </w:r>
      <w:r w:rsidRPr="006D3157">
        <w:tab/>
        <w:t>applications under:</w:t>
      </w:r>
    </w:p>
    <w:p w14:paraId="0F4627F8" w14:textId="77777777" w:rsidR="00A33B44" w:rsidRPr="006D3157" w:rsidRDefault="00A33B44" w:rsidP="00A33B44">
      <w:pPr>
        <w:pStyle w:val="paragraphsub"/>
      </w:pPr>
      <w:r w:rsidRPr="006D3157">
        <w:tab/>
        <w:t>(i)</w:t>
      </w:r>
      <w:r w:rsidRPr="006D3157">
        <w:tab/>
        <w:t>section</w:t>
      </w:r>
      <w:r w:rsidR="00A66572" w:rsidRPr="006D3157">
        <w:t> </w:t>
      </w:r>
      <w:r w:rsidRPr="006D3157">
        <w:t>222 (as applied by section</w:t>
      </w:r>
      <w:r w:rsidR="00A66572" w:rsidRPr="006D3157">
        <w:t> </w:t>
      </w:r>
      <w:r w:rsidRPr="006D3157">
        <w:t>76B); or</w:t>
      </w:r>
    </w:p>
    <w:p w14:paraId="11780BF2" w14:textId="77777777" w:rsidR="00A33B44" w:rsidRPr="006D3157" w:rsidRDefault="00A33B44" w:rsidP="00A33B44">
      <w:pPr>
        <w:pStyle w:val="paragraphsub"/>
      </w:pPr>
      <w:r w:rsidRPr="006D3157">
        <w:tab/>
        <w:t>(ii)</w:t>
      </w:r>
      <w:r w:rsidRPr="006D3157">
        <w:tab/>
        <w:t>section</w:t>
      </w:r>
      <w:r w:rsidR="00A66572" w:rsidRPr="006D3157">
        <w:t> </w:t>
      </w:r>
      <w:r w:rsidRPr="006D3157">
        <w:t>222C (as applied by section</w:t>
      </w:r>
      <w:r w:rsidR="00A66572" w:rsidRPr="006D3157">
        <w:t> </w:t>
      </w:r>
      <w:r w:rsidRPr="006D3157">
        <w:t>76B);</w:t>
      </w:r>
    </w:p>
    <w:p w14:paraId="456EF4E4" w14:textId="77777777" w:rsidR="00A33B44" w:rsidRPr="006D3157" w:rsidRDefault="00A33B44" w:rsidP="00980272">
      <w:pPr>
        <w:pStyle w:val="paragraph"/>
      </w:pPr>
      <w:r w:rsidRPr="006D3157">
        <w:tab/>
      </w:r>
      <w:r w:rsidRPr="006D3157">
        <w:tab/>
        <w:t>for an order setting aside or terminating a composition or scheme of arrangement under Division</w:t>
      </w:r>
      <w:r w:rsidR="00A66572" w:rsidRPr="006D3157">
        <w:t> </w:t>
      </w:r>
      <w:r w:rsidRPr="006D3157">
        <w:t>6 of Part</w:t>
      </w:r>
      <w:r w:rsidR="00E110FC" w:rsidRPr="006D3157">
        <w:t> </w:t>
      </w:r>
      <w:r w:rsidRPr="006D3157">
        <w:t>IV;</w:t>
      </w:r>
    </w:p>
    <w:p w14:paraId="4CB5AE96" w14:textId="77777777" w:rsidR="00A33B44" w:rsidRPr="006D3157" w:rsidRDefault="00A33B44" w:rsidP="00980272">
      <w:pPr>
        <w:pStyle w:val="paragraph"/>
      </w:pPr>
      <w:r w:rsidRPr="006D3157">
        <w:lastRenderedPageBreak/>
        <w:tab/>
        <w:t>(e)</w:t>
      </w:r>
      <w:r w:rsidRPr="006D3157">
        <w:tab/>
        <w:t>applications to set aside or avoid a charge, charging order, settlement, disposition, conveyance, transfer security or payment;</w:t>
      </w:r>
    </w:p>
    <w:p w14:paraId="70F78F93" w14:textId="2EC3B69A" w:rsidR="00A33B44" w:rsidRPr="006D3157" w:rsidRDefault="00A33B44" w:rsidP="00980272">
      <w:pPr>
        <w:pStyle w:val="paragraph"/>
      </w:pPr>
      <w:r w:rsidRPr="006D3157">
        <w:tab/>
        <w:t>(ea)</w:t>
      </w:r>
      <w:r w:rsidRPr="006D3157">
        <w:tab/>
        <w:t xml:space="preserve">applications under </w:t>
      </w:r>
      <w:r w:rsidR="00BC3BA2">
        <w:t>section 1</w:t>
      </w:r>
      <w:r w:rsidRPr="006D3157">
        <w:t>39A;</w:t>
      </w:r>
    </w:p>
    <w:p w14:paraId="644BE77F" w14:textId="77777777" w:rsidR="00A33B44" w:rsidRPr="006D3157" w:rsidRDefault="00A33B44" w:rsidP="00980272">
      <w:pPr>
        <w:pStyle w:val="paragraph"/>
      </w:pPr>
      <w:r w:rsidRPr="006D3157">
        <w:tab/>
        <w:t>(f)</w:t>
      </w:r>
      <w:r w:rsidRPr="006D3157">
        <w:tab/>
        <w:t>applications to declare for or against the title of the trustee to any property;</w:t>
      </w:r>
    </w:p>
    <w:p w14:paraId="4EFCDEF5" w14:textId="77777777" w:rsidR="00A33B44" w:rsidRPr="006D3157" w:rsidRDefault="00A33B44" w:rsidP="00980272">
      <w:pPr>
        <w:pStyle w:val="paragraph"/>
      </w:pPr>
      <w:r w:rsidRPr="006D3157">
        <w:tab/>
        <w:t>(g)</w:t>
      </w:r>
      <w:r w:rsidRPr="006D3157">
        <w:tab/>
        <w:t>applications for the committal of a person to prison or for the release from prison of a person committed to prison;</w:t>
      </w:r>
    </w:p>
    <w:p w14:paraId="56024574" w14:textId="77777777" w:rsidR="00A33B44" w:rsidRPr="006D3157" w:rsidRDefault="00A33B44" w:rsidP="00980272">
      <w:pPr>
        <w:pStyle w:val="paragraph"/>
      </w:pPr>
      <w:r w:rsidRPr="006D3157">
        <w:tab/>
        <w:t>(i)</w:t>
      </w:r>
      <w:r w:rsidRPr="006D3157">
        <w:tab/>
        <w:t>applications for the trial of questions of fact with a jury and the trial of those questions;</w:t>
      </w:r>
    </w:p>
    <w:p w14:paraId="302F54EC" w14:textId="77777777" w:rsidR="00A33B44" w:rsidRPr="006D3157" w:rsidRDefault="00A33B44" w:rsidP="00980272">
      <w:pPr>
        <w:pStyle w:val="paragraph"/>
      </w:pPr>
      <w:r w:rsidRPr="006D3157">
        <w:tab/>
        <w:t>(j)</w:t>
      </w:r>
      <w:r w:rsidRPr="006D3157">
        <w:tab/>
        <w:t>applications under Part</w:t>
      </w:r>
      <w:r w:rsidR="00E110FC" w:rsidRPr="006D3157">
        <w:t> </w:t>
      </w:r>
      <w:r w:rsidRPr="006D3157">
        <w:t>X:</w:t>
      </w:r>
    </w:p>
    <w:p w14:paraId="22D9BD26" w14:textId="77777777" w:rsidR="00A33B44" w:rsidRPr="006D3157" w:rsidRDefault="00A33B44" w:rsidP="00A33B44">
      <w:pPr>
        <w:pStyle w:val="paragraphsub"/>
      </w:pPr>
      <w:r w:rsidRPr="006D3157">
        <w:tab/>
        <w:t>(i)</w:t>
      </w:r>
      <w:r w:rsidRPr="006D3157">
        <w:tab/>
        <w:t>for an order setting aside or terminating a personal insolvency agreement; or</w:t>
      </w:r>
    </w:p>
    <w:p w14:paraId="163A255C" w14:textId="77777777" w:rsidR="00A33B44" w:rsidRPr="006D3157" w:rsidRDefault="00A33B44" w:rsidP="00A33B44">
      <w:pPr>
        <w:pStyle w:val="paragraphsub"/>
      </w:pPr>
      <w:r w:rsidRPr="006D3157">
        <w:tab/>
        <w:t>(ii)</w:t>
      </w:r>
      <w:r w:rsidRPr="006D3157">
        <w:tab/>
        <w:t>for a sequestration order against the estate of a debtor;</w:t>
      </w:r>
    </w:p>
    <w:p w14:paraId="4FB809FF" w14:textId="77777777" w:rsidR="00A33B44" w:rsidRPr="006D3157" w:rsidRDefault="00A33B44" w:rsidP="001F77A6">
      <w:pPr>
        <w:pStyle w:val="paragraph"/>
        <w:keepNext/>
        <w:keepLines/>
      </w:pPr>
      <w:r w:rsidRPr="006D3157">
        <w:tab/>
        <w:t>(ja)</w:t>
      </w:r>
      <w:r w:rsidRPr="006D3157">
        <w:tab/>
        <w:t>applications for an order of annulment of the administration of the estate of a deceased person under Part</w:t>
      </w:r>
      <w:r w:rsidR="00E110FC" w:rsidRPr="006D3157">
        <w:t> </w:t>
      </w:r>
      <w:r w:rsidRPr="006D3157">
        <w:t>XI; and</w:t>
      </w:r>
    </w:p>
    <w:p w14:paraId="626451BA" w14:textId="77777777" w:rsidR="00A33B44" w:rsidRPr="006D3157" w:rsidRDefault="00A33B44" w:rsidP="00980272">
      <w:pPr>
        <w:pStyle w:val="paragraph"/>
      </w:pPr>
      <w:r w:rsidRPr="006D3157">
        <w:tab/>
        <w:t>(k)</w:t>
      </w:r>
      <w:r w:rsidRPr="006D3157">
        <w:tab/>
        <w:t>summary trials under Part</w:t>
      </w:r>
      <w:r w:rsidR="00E110FC" w:rsidRPr="006D3157">
        <w:t> </w:t>
      </w:r>
      <w:r w:rsidRPr="006D3157">
        <w:t>XIV.</w:t>
      </w:r>
    </w:p>
    <w:p w14:paraId="3DA04175" w14:textId="77777777" w:rsidR="00A33B44" w:rsidRPr="006D3157" w:rsidRDefault="00A33B44" w:rsidP="00A33B44">
      <w:pPr>
        <w:pStyle w:val="subsection"/>
      </w:pPr>
      <w:r w:rsidRPr="006D3157">
        <w:tab/>
        <w:t>(2)</w:t>
      </w:r>
      <w:r w:rsidRPr="006D3157">
        <w:tab/>
        <w:t>All other matters under this Act may, in the discretion of the Court, be heard in open Court or in Chambers.</w:t>
      </w:r>
    </w:p>
    <w:p w14:paraId="47FC0D21" w14:textId="77777777" w:rsidR="00A33B44" w:rsidRPr="006D3157" w:rsidRDefault="00A33B44" w:rsidP="00A33B44">
      <w:pPr>
        <w:pStyle w:val="ActHead5"/>
      </w:pPr>
      <w:bookmarkStart w:id="61" w:name="_Toc178066617"/>
      <w:r w:rsidRPr="00BC3BA2">
        <w:rPr>
          <w:rStyle w:val="CharSectno"/>
        </w:rPr>
        <w:t>32</w:t>
      </w:r>
      <w:r w:rsidRPr="006D3157">
        <w:t xml:space="preserve">  Costs</w:t>
      </w:r>
      <w:bookmarkEnd w:id="61"/>
    </w:p>
    <w:p w14:paraId="2B908CD9" w14:textId="77777777" w:rsidR="00A33B44" w:rsidRPr="006D3157" w:rsidRDefault="00A33B44" w:rsidP="00A33B44">
      <w:pPr>
        <w:pStyle w:val="subsection"/>
      </w:pPr>
      <w:r w:rsidRPr="006D3157">
        <w:tab/>
      </w:r>
      <w:r w:rsidRPr="006D3157">
        <w:tab/>
        <w:t>The Court may, in any proceeding before it, including a proceeding dismissed for want of jurisdiction, make such orders as to costs as it thinks fit.</w:t>
      </w:r>
    </w:p>
    <w:p w14:paraId="63781CD9" w14:textId="77777777" w:rsidR="00A33B44" w:rsidRPr="006D3157" w:rsidRDefault="00A33B44" w:rsidP="00A33B44">
      <w:pPr>
        <w:pStyle w:val="ActHead5"/>
      </w:pPr>
      <w:bookmarkStart w:id="62" w:name="_Toc178066618"/>
      <w:r w:rsidRPr="00BC3BA2">
        <w:rPr>
          <w:rStyle w:val="CharSectno"/>
        </w:rPr>
        <w:t>33</w:t>
      </w:r>
      <w:r w:rsidRPr="006D3157">
        <w:t xml:space="preserve">  Adjournment, amendment of process and extension and abridgment of times</w:t>
      </w:r>
      <w:bookmarkEnd w:id="62"/>
    </w:p>
    <w:p w14:paraId="11F79DA2" w14:textId="77777777" w:rsidR="00A33B44" w:rsidRPr="006D3157" w:rsidRDefault="00A33B44" w:rsidP="00A33B44">
      <w:pPr>
        <w:pStyle w:val="subsection"/>
      </w:pPr>
      <w:r w:rsidRPr="006D3157">
        <w:tab/>
        <w:t>(1)</w:t>
      </w:r>
      <w:r w:rsidRPr="006D3157">
        <w:tab/>
        <w:t>The Court may:</w:t>
      </w:r>
    </w:p>
    <w:p w14:paraId="6366F96F" w14:textId="77777777" w:rsidR="00A33B44" w:rsidRPr="006D3157" w:rsidRDefault="00A33B44" w:rsidP="00980272">
      <w:pPr>
        <w:pStyle w:val="paragraph"/>
      </w:pPr>
      <w:r w:rsidRPr="006D3157">
        <w:tab/>
        <w:t>(a)</w:t>
      </w:r>
      <w:r w:rsidRPr="006D3157">
        <w:tab/>
        <w:t>upon such terms as it thinks fit, at any time adjourn any proceeding before it, either to a fixed date or generally;</w:t>
      </w:r>
    </w:p>
    <w:p w14:paraId="007C1043" w14:textId="77777777" w:rsidR="00A33B44" w:rsidRPr="006D3157" w:rsidRDefault="00A33B44" w:rsidP="00980272">
      <w:pPr>
        <w:pStyle w:val="paragraph"/>
      </w:pPr>
      <w:r w:rsidRPr="006D3157">
        <w:tab/>
        <w:t>(b)</w:t>
      </w:r>
      <w:r w:rsidRPr="006D3157">
        <w:tab/>
        <w:t>at any time allow the amendment of any written process, proceeding or notice under this Act; or</w:t>
      </w:r>
    </w:p>
    <w:p w14:paraId="32889443" w14:textId="77777777" w:rsidR="00A33B44" w:rsidRPr="006D3157" w:rsidRDefault="00A33B44" w:rsidP="00980272">
      <w:pPr>
        <w:pStyle w:val="paragraph"/>
      </w:pPr>
      <w:r w:rsidRPr="006D3157">
        <w:tab/>
        <w:t>(c)</w:t>
      </w:r>
      <w:r w:rsidRPr="006D3157">
        <w:tab/>
        <w:t xml:space="preserve">extend before its expiration or, if this Act does not expressly provide to the contrary, after its expiration, any time limited </w:t>
      </w:r>
      <w:r w:rsidRPr="006D3157">
        <w:lastRenderedPageBreak/>
        <w:t>by this Act, or any time fixed by the Court or the Registrar under this Act (other than the time fixed for compliance with a bankruptcy notice), for doing an act or thing or abridge any such time.</w:t>
      </w:r>
    </w:p>
    <w:p w14:paraId="14788040" w14:textId="77777777" w:rsidR="00C73069" w:rsidRPr="006D3157" w:rsidRDefault="00C73069" w:rsidP="00C73069">
      <w:pPr>
        <w:pStyle w:val="ActHead5"/>
      </w:pPr>
      <w:bookmarkStart w:id="63" w:name="_Toc178066619"/>
      <w:r w:rsidRPr="00BC3BA2">
        <w:rPr>
          <w:rStyle w:val="CharSectno"/>
        </w:rPr>
        <w:t>33A</w:t>
      </w:r>
      <w:r w:rsidRPr="006D3157">
        <w:t xml:space="preserve">  Alteration of dates relating to statements of affairs and debtor’s petitions</w:t>
      </w:r>
      <w:bookmarkEnd w:id="63"/>
    </w:p>
    <w:p w14:paraId="1C98ADD9" w14:textId="77777777" w:rsidR="00C73069" w:rsidRPr="006D3157" w:rsidRDefault="00C73069" w:rsidP="00C73069">
      <w:pPr>
        <w:pStyle w:val="subsection"/>
      </w:pPr>
      <w:r w:rsidRPr="006D3157">
        <w:tab/>
        <w:t>(1)</w:t>
      </w:r>
      <w:r w:rsidRPr="006D3157">
        <w:tab/>
        <w:t>If the Court is satisfied that a person believed on reasonable grounds that a statement of affairs that relates to the person’s bankruptcy was filed for the purposes of section 54, 55, 56B, 56F or 57 at a time before it was actually filed, the Court may order that the statement of affairs is to be treated as having been filed at a time before it was actually filed.</w:t>
      </w:r>
    </w:p>
    <w:p w14:paraId="28522DB5" w14:textId="77777777" w:rsidR="00C73069" w:rsidRPr="006D3157" w:rsidRDefault="00C73069" w:rsidP="00C73069">
      <w:pPr>
        <w:pStyle w:val="subsection"/>
      </w:pPr>
      <w:r w:rsidRPr="006D3157">
        <w:tab/>
        <w:t>(2)</w:t>
      </w:r>
      <w:r w:rsidRPr="006D3157">
        <w:tab/>
        <w:t>If:</w:t>
      </w:r>
    </w:p>
    <w:p w14:paraId="73B0445B" w14:textId="77777777" w:rsidR="00C73069" w:rsidRPr="006D3157" w:rsidRDefault="00C73069" w:rsidP="00C73069">
      <w:pPr>
        <w:pStyle w:val="paragraph"/>
      </w:pPr>
      <w:r w:rsidRPr="006D3157">
        <w:tab/>
        <w:t>(a)</w:t>
      </w:r>
      <w:r w:rsidRPr="006D3157">
        <w:tab/>
        <w:t>the Court is satisfied that a person believed on reasonable grounds that a debtor’s petition that relates to the person’s bankruptcy had been presented before it was actually presented; and</w:t>
      </w:r>
    </w:p>
    <w:p w14:paraId="4C3B3B76" w14:textId="77777777" w:rsidR="00C73069" w:rsidRPr="006D3157" w:rsidRDefault="00C73069" w:rsidP="00C73069">
      <w:pPr>
        <w:pStyle w:val="paragraph"/>
      </w:pPr>
      <w:r w:rsidRPr="006D3157">
        <w:tab/>
        <w:t>(b)</w:t>
      </w:r>
      <w:r w:rsidRPr="006D3157">
        <w:tab/>
        <w:t>the debtor’s petition has been accepted by the Official Receiver;</w:t>
      </w:r>
    </w:p>
    <w:p w14:paraId="176506FF" w14:textId="77777777" w:rsidR="00C73069" w:rsidRPr="006D3157" w:rsidRDefault="00C73069" w:rsidP="00C73069">
      <w:pPr>
        <w:pStyle w:val="subsection2"/>
      </w:pPr>
      <w:r w:rsidRPr="006D3157">
        <w:t>the Court may order that the debtor’s petition is to be treated for the purposes of sections 149 and 149A as having been accepted by the Official Receiver at a time before it was actually accepted.</w:t>
      </w:r>
    </w:p>
    <w:p w14:paraId="66C17536" w14:textId="3B214279" w:rsidR="00A33B44" w:rsidRPr="006D3157" w:rsidRDefault="00A33B44" w:rsidP="00A33B44">
      <w:pPr>
        <w:pStyle w:val="subsection"/>
      </w:pPr>
      <w:r w:rsidRPr="006D3157">
        <w:tab/>
        <w:t>(3)</w:t>
      </w:r>
      <w:r w:rsidRPr="006D3157">
        <w:tab/>
        <w:t xml:space="preserve">The Court cannot make an order </w:t>
      </w:r>
      <w:r w:rsidR="00C73069" w:rsidRPr="006D3157">
        <w:t xml:space="preserve">under subsection (1) or (2) </w:t>
      </w:r>
      <w:r w:rsidRPr="006D3157">
        <w:t>that would result in the person being discharged from bankruptcy earlier than 30 days after the order is made.</w:t>
      </w:r>
    </w:p>
    <w:p w14:paraId="26BA8185" w14:textId="77777777" w:rsidR="00A33B44" w:rsidRPr="006D3157" w:rsidRDefault="00A33B44" w:rsidP="00A8044E">
      <w:pPr>
        <w:pStyle w:val="subsection"/>
        <w:keepNext/>
      </w:pPr>
      <w:r w:rsidRPr="006D3157">
        <w:tab/>
        <w:t>(4)</w:t>
      </w:r>
      <w:r w:rsidRPr="006D3157">
        <w:tab/>
        <w:t>In this section:</w:t>
      </w:r>
    </w:p>
    <w:p w14:paraId="5C078A2E" w14:textId="77777777" w:rsidR="00A33B44" w:rsidRPr="006D3157" w:rsidRDefault="00A33B44" w:rsidP="00A33B44">
      <w:pPr>
        <w:pStyle w:val="Definition"/>
      </w:pPr>
      <w:r w:rsidRPr="006D3157">
        <w:rPr>
          <w:b/>
          <w:i/>
        </w:rPr>
        <w:t>filed</w:t>
      </w:r>
      <w:r w:rsidRPr="006D3157">
        <w:t xml:space="preserve"> includes presented, lodged or given.</w:t>
      </w:r>
    </w:p>
    <w:p w14:paraId="284CEFC3" w14:textId="77777777" w:rsidR="00A33B44" w:rsidRPr="006D3157" w:rsidRDefault="00A33B44" w:rsidP="00A33B44">
      <w:pPr>
        <w:pStyle w:val="ActHead5"/>
      </w:pPr>
      <w:bookmarkStart w:id="64" w:name="_Toc178066620"/>
      <w:r w:rsidRPr="00BC3BA2">
        <w:rPr>
          <w:rStyle w:val="CharSectno"/>
        </w:rPr>
        <w:t>34</w:t>
      </w:r>
      <w:r w:rsidRPr="006D3157">
        <w:t xml:space="preserve">  Orders and commissions for examination of witnesses</w:t>
      </w:r>
      <w:bookmarkEnd w:id="64"/>
    </w:p>
    <w:p w14:paraId="2A96D8A5" w14:textId="77777777" w:rsidR="00A33B44" w:rsidRPr="006D3157" w:rsidRDefault="00A33B44" w:rsidP="00A33B44">
      <w:pPr>
        <w:pStyle w:val="subsection"/>
      </w:pPr>
      <w:r w:rsidRPr="006D3157">
        <w:tab/>
      </w:r>
      <w:r w:rsidRPr="006D3157">
        <w:tab/>
        <w:t>The Court may, for the purposes of any proceeding before it:</w:t>
      </w:r>
    </w:p>
    <w:p w14:paraId="7801EC62" w14:textId="77777777" w:rsidR="00A33B44" w:rsidRPr="006D3157" w:rsidRDefault="00A33B44" w:rsidP="00980272">
      <w:pPr>
        <w:pStyle w:val="paragraph"/>
      </w:pPr>
      <w:r w:rsidRPr="006D3157">
        <w:tab/>
        <w:t>(a)</w:t>
      </w:r>
      <w:r w:rsidRPr="006D3157">
        <w:tab/>
        <w:t>order the examination upon oath of a person before an officer of the Court or other person, at any place within Australia; or</w:t>
      </w:r>
    </w:p>
    <w:p w14:paraId="7CD65F83" w14:textId="77777777" w:rsidR="00A33B44" w:rsidRPr="006D3157" w:rsidRDefault="00A33B44" w:rsidP="00980272">
      <w:pPr>
        <w:pStyle w:val="paragraph"/>
        <w:keepNext/>
      </w:pPr>
      <w:r w:rsidRPr="006D3157">
        <w:lastRenderedPageBreak/>
        <w:tab/>
        <w:t>(b)</w:t>
      </w:r>
      <w:r w:rsidRPr="006D3157">
        <w:tab/>
        <w:t>order that a commission issue to a person either within or beyond Australia authorizing him or her to take the testimony of a person upon oath;</w:t>
      </w:r>
    </w:p>
    <w:p w14:paraId="471B24CB" w14:textId="77777777" w:rsidR="00A33B44" w:rsidRPr="006D3157" w:rsidRDefault="00A33B44" w:rsidP="00A33B44">
      <w:pPr>
        <w:pStyle w:val="subsection2"/>
      </w:pPr>
      <w:r w:rsidRPr="006D3157">
        <w:t>and may:</w:t>
      </w:r>
    </w:p>
    <w:p w14:paraId="775F517D" w14:textId="77777777" w:rsidR="00A33B44" w:rsidRPr="006D3157" w:rsidRDefault="00A33B44" w:rsidP="00980272">
      <w:pPr>
        <w:pStyle w:val="paragraph"/>
      </w:pPr>
      <w:r w:rsidRPr="006D3157">
        <w:tab/>
        <w:t>(c)</w:t>
      </w:r>
      <w:r w:rsidRPr="006D3157">
        <w:tab/>
        <w:t>by the same or a subsequent order, give any necessary directions concerning the time, place and manner of the examination; and</w:t>
      </w:r>
    </w:p>
    <w:p w14:paraId="1EC62F22" w14:textId="77777777" w:rsidR="00A33B44" w:rsidRPr="006D3157" w:rsidRDefault="00A33B44" w:rsidP="00980272">
      <w:pPr>
        <w:pStyle w:val="paragraph"/>
      </w:pPr>
      <w:r w:rsidRPr="006D3157">
        <w:tab/>
        <w:t>(d)</w:t>
      </w:r>
      <w:r w:rsidRPr="006D3157">
        <w:tab/>
        <w:t>admit in evidence, saving all just exceptions, the testimony obtained at the examination or in pursuance of the commission.</w:t>
      </w:r>
    </w:p>
    <w:p w14:paraId="340AF59B" w14:textId="77777777" w:rsidR="00A33B44" w:rsidRPr="006D3157" w:rsidRDefault="00A33B44" w:rsidP="00A33B44">
      <w:pPr>
        <w:pStyle w:val="ActHead5"/>
      </w:pPr>
      <w:bookmarkStart w:id="65" w:name="_Toc178066621"/>
      <w:r w:rsidRPr="00BC3BA2">
        <w:rPr>
          <w:rStyle w:val="CharSectno"/>
        </w:rPr>
        <w:t>34A</w:t>
      </w:r>
      <w:r w:rsidRPr="006D3157">
        <w:t xml:space="preserve">  Standard of proof</w:t>
      </w:r>
      <w:bookmarkEnd w:id="65"/>
    </w:p>
    <w:p w14:paraId="237D1560" w14:textId="77777777" w:rsidR="00A33B44" w:rsidRPr="006D3157" w:rsidRDefault="00A33B44" w:rsidP="00A33B44">
      <w:pPr>
        <w:pStyle w:val="subsection"/>
      </w:pPr>
      <w:r w:rsidRPr="006D3157">
        <w:tab/>
        <w:t>(1)</w:t>
      </w:r>
      <w:r w:rsidRPr="006D3157">
        <w:tab/>
        <w:t>Where, in proceedings in the Court (other than proceedings for an offence), it is necessary, for a purpose relating to a matter arising under this Act, to establish, or for the Court to be satisfied as to, a particular fact (including a contravention of this Act), it is sufficient if that fact is established, or the Court is satisfied as to that fact, as the case may be, on the balance of probabilities.</w:t>
      </w:r>
    </w:p>
    <w:p w14:paraId="10A9C417" w14:textId="77777777" w:rsidR="00A33B44" w:rsidRPr="006D3157" w:rsidRDefault="00A33B44" w:rsidP="00A33B44">
      <w:pPr>
        <w:pStyle w:val="subsection"/>
      </w:pPr>
      <w:r w:rsidRPr="006D3157">
        <w:tab/>
        <w:t>(2)</w:t>
      </w:r>
      <w:r w:rsidRPr="006D3157">
        <w:tab/>
      </w:r>
      <w:r w:rsidR="00A66572" w:rsidRPr="006D3157">
        <w:t>Subsection (</w:t>
      </w:r>
      <w:r w:rsidRPr="006D3157">
        <w:t>1) has effect except to the extent that this Act expressly provides otherwise.</w:t>
      </w:r>
    </w:p>
    <w:p w14:paraId="5BD47361" w14:textId="38F87236" w:rsidR="00273DC3" w:rsidRPr="006D3157" w:rsidRDefault="00273DC3" w:rsidP="00273DC3">
      <w:pPr>
        <w:pStyle w:val="ActHead5"/>
      </w:pPr>
      <w:bookmarkStart w:id="66" w:name="_Toc178066622"/>
      <w:r w:rsidRPr="00BC3BA2">
        <w:rPr>
          <w:rStyle w:val="CharSectno"/>
        </w:rPr>
        <w:t>35</w:t>
      </w:r>
      <w:r w:rsidRPr="006D3157">
        <w:t xml:space="preserve">  </w:t>
      </w:r>
      <w:r w:rsidR="009B581B" w:rsidRPr="006D3157">
        <w:t>Jurisdiction of the Federal Circuit and Family Court of Australia (Division 1)</w:t>
      </w:r>
      <w:r w:rsidRPr="006D3157">
        <w:t xml:space="preserve"> in bankruptcy where trustee is a party to property settlement or spousal maintenance proceedings etc.</w:t>
      </w:r>
      <w:bookmarkEnd w:id="66"/>
    </w:p>
    <w:p w14:paraId="005B45F4" w14:textId="77777777" w:rsidR="00273DC3" w:rsidRPr="006D3157" w:rsidRDefault="00273DC3" w:rsidP="00273DC3">
      <w:pPr>
        <w:pStyle w:val="subsection"/>
      </w:pPr>
      <w:r w:rsidRPr="006D3157">
        <w:tab/>
        <w:t>(1)</w:t>
      </w:r>
      <w:r w:rsidRPr="006D3157">
        <w:tab/>
        <w:t>If, at a particular time:</w:t>
      </w:r>
    </w:p>
    <w:p w14:paraId="489762D4" w14:textId="77777777" w:rsidR="00273DC3" w:rsidRPr="006D3157" w:rsidRDefault="00273DC3" w:rsidP="00273DC3">
      <w:pPr>
        <w:pStyle w:val="paragraph"/>
      </w:pPr>
      <w:r w:rsidRPr="006D3157">
        <w:tab/>
        <w:t>(a)</w:t>
      </w:r>
      <w:r w:rsidRPr="006D3157">
        <w:tab/>
        <w:t>a party to a marriage is a bankrupt; and</w:t>
      </w:r>
    </w:p>
    <w:p w14:paraId="72B739E7" w14:textId="77777777" w:rsidR="00273DC3" w:rsidRPr="006D3157" w:rsidRDefault="00273DC3" w:rsidP="00273DC3">
      <w:pPr>
        <w:pStyle w:val="paragraph"/>
      </w:pPr>
      <w:r w:rsidRPr="006D3157">
        <w:tab/>
        <w:t>(b)</w:t>
      </w:r>
      <w:r w:rsidRPr="006D3157">
        <w:tab/>
        <w:t>the trustee of the bankrupt’s estate is:</w:t>
      </w:r>
    </w:p>
    <w:p w14:paraId="7A3547CE" w14:textId="77777777" w:rsidR="00273DC3" w:rsidRPr="006D3157" w:rsidRDefault="00273DC3" w:rsidP="00273DC3">
      <w:pPr>
        <w:pStyle w:val="paragraphsub"/>
      </w:pPr>
      <w:r w:rsidRPr="006D3157">
        <w:tab/>
        <w:t>(i)</w:t>
      </w:r>
      <w:r w:rsidRPr="006D3157">
        <w:tab/>
        <w:t>a party to property settlement proceedings in relation to either or both of the parties to the marriage; or</w:t>
      </w:r>
    </w:p>
    <w:p w14:paraId="69109176" w14:textId="77777777" w:rsidR="00273DC3" w:rsidRPr="006D3157" w:rsidRDefault="00273DC3" w:rsidP="00273DC3">
      <w:pPr>
        <w:pStyle w:val="paragraphsub"/>
      </w:pPr>
      <w:r w:rsidRPr="006D3157">
        <w:tab/>
        <w:t>(ii)</w:t>
      </w:r>
      <w:r w:rsidRPr="006D3157">
        <w:tab/>
        <w:t>an applicant under section</w:t>
      </w:r>
      <w:r w:rsidR="00A66572" w:rsidRPr="006D3157">
        <w:t> </w:t>
      </w:r>
      <w:r w:rsidRPr="006D3157">
        <w:t xml:space="preserve">79A of the </w:t>
      </w:r>
      <w:r w:rsidRPr="006D3157">
        <w:rPr>
          <w:i/>
        </w:rPr>
        <w:t>Family Law Act 1975</w:t>
      </w:r>
      <w:r w:rsidRPr="006D3157">
        <w:t xml:space="preserve"> for the variation or setting aside of an order made under section</w:t>
      </w:r>
      <w:r w:rsidR="00A66572" w:rsidRPr="006D3157">
        <w:t> </w:t>
      </w:r>
      <w:r w:rsidRPr="006D3157">
        <w:t xml:space="preserve">79 of that Act in property settlement </w:t>
      </w:r>
      <w:r w:rsidRPr="006D3157">
        <w:lastRenderedPageBreak/>
        <w:t>proceedings in relation to either or both of the parties to the marriage; or</w:t>
      </w:r>
    </w:p>
    <w:p w14:paraId="3BA93DCD" w14:textId="17080DE4" w:rsidR="00E7710B" w:rsidRPr="006D3157" w:rsidRDefault="00E7710B" w:rsidP="00E7710B">
      <w:pPr>
        <w:pStyle w:val="paragraphsub"/>
      </w:pPr>
      <w:r w:rsidRPr="006D3157">
        <w:tab/>
        <w:t>(iia)</w:t>
      </w:r>
      <w:r w:rsidRPr="006D3157">
        <w:tab/>
        <w:t>an applicant for an order under sub</w:t>
      </w:r>
      <w:r w:rsidR="003551E2" w:rsidRPr="006D3157">
        <w:t>section 9</w:t>
      </w:r>
      <w:r w:rsidRPr="006D3157">
        <w:t xml:space="preserve">0K(1) or (3) of the </w:t>
      </w:r>
      <w:r w:rsidRPr="006D3157">
        <w:rPr>
          <w:i/>
        </w:rPr>
        <w:t>Family Law Act 1975</w:t>
      </w:r>
      <w:r w:rsidRPr="006D3157">
        <w:t xml:space="preserve"> in relation to the setting aside of a financial agreement of the parties to the marriage; or</w:t>
      </w:r>
    </w:p>
    <w:p w14:paraId="66B4A475" w14:textId="77777777" w:rsidR="00273DC3" w:rsidRPr="006D3157" w:rsidRDefault="00273DC3" w:rsidP="00273DC3">
      <w:pPr>
        <w:pStyle w:val="paragraphsub"/>
      </w:pPr>
      <w:r w:rsidRPr="006D3157">
        <w:tab/>
        <w:t>(iii)</w:t>
      </w:r>
      <w:r w:rsidRPr="006D3157">
        <w:tab/>
        <w:t>a party to spousal maintenance proceedings in relation to the maintenance of a party to the marriage;</w:t>
      </w:r>
    </w:p>
    <w:p w14:paraId="3B16052E" w14:textId="0F9EC5B2" w:rsidR="00273DC3" w:rsidRPr="006D3157" w:rsidRDefault="00273DC3" w:rsidP="00273DC3">
      <w:pPr>
        <w:pStyle w:val="subsection2"/>
      </w:pPr>
      <w:r w:rsidRPr="006D3157">
        <w:t xml:space="preserve">then, at and after that time, the </w:t>
      </w:r>
      <w:r w:rsidR="009B581B" w:rsidRPr="006D3157">
        <w:t>Federal Circuit and Family Court of Australia (Division 1)</w:t>
      </w:r>
      <w:r w:rsidRPr="006D3157">
        <w:t xml:space="preserve"> has jurisdiction in bankruptcy in relation to any matter connected with, or arising out of, the bankruptcy of the bankrupt.</w:t>
      </w:r>
    </w:p>
    <w:p w14:paraId="56D18608" w14:textId="77777777" w:rsidR="00444CA5" w:rsidRPr="006D3157" w:rsidRDefault="00444CA5" w:rsidP="00444CA5">
      <w:pPr>
        <w:pStyle w:val="subsection"/>
      </w:pPr>
      <w:r w:rsidRPr="006D3157">
        <w:tab/>
        <w:t>(1A)</w:t>
      </w:r>
      <w:r w:rsidRPr="006D3157">
        <w:tab/>
        <w:t>If, at a particular time:</w:t>
      </w:r>
    </w:p>
    <w:p w14:paraId="3F0FD652" w14:textId="77777777" w:rsidR="00444CA5" w:rsidRPr="006D3157" w:rsidRDefault="00444CA5" w:rsidP="00444CA5">
      <w:pPr>
        <w:pStyle w:val="paragraph"/>
      </w:pPr>
      <w:r w:rsidRPr="006D3157">
        <w:tab/>
        <w:t>(a)</w:t>
      </w:r>
      <w:r w:rsidRPr="006D3157">
        <w:tab/>
        <w:t>a party to a</w:t>
      </w:r>
      <w:r w:rsidR="00B4787F" w:rsidRPr="006D3157">
        <w:t> </w:t>
      </w:r>
      <w:r w:rsidRPr="006D3157">
        <w:t>de</w:t>
      </w:r>
      <w:r w:rsidR="00B4787F" w:rsidRPr="006D3157">
        <w:t> </w:t>
      </w:r>
      <w:r w:rsidRPr="006D3157">
        <w:t>facto</w:t>
      </w:r>
      <w:r w:rsidR="00B4787F" w:rsidRPr="006D3157">
        <w:t> </w:t>
      </w:r>
      <w:r w:rsidRPr="006D3157">
        <w:t>relationship is a bankrupt; and</w:t>
      </w:r>
    </w:p>
    <w:p w14:paraId="5D9DD377" w14:textId="77777777" w:rsidR="00444CA5" w:rsidRPr="006D3157" w:rsidRDefault="00444CA5" w:rsidP="00444CA5">
      <w:pPr>
        <w:pStyle w:val="paragraph"/>
      </w:pPr>
      <w:r w:rsidRPr="006D3157">
        <w:tab/>
        <w:t>(b)</w:t>
      </w:r>
      <w:r w:rsidRPr="006D3157">
        <w:tab/>
        <w:t>the trustee of the bankrupt’s estate is:</w:t>
      </w:r>
    </w:p>
    <w:p w14:paraId="0AC6679B" w14:textId="77777777" w:rsidR="00444CA5" w:rsidRPr="006D3157" w:rsidRDefault="00444CA5" w:rsidP="00444CA5">
      <w:pPr>
        <w:pStyle w:val="paragraphsub"/>
      </w:pPr>
      <w:r w:rsidRPr="006D3157">
        <w:tab/>
        <w:t>(i)</w:t>
      </w:r>
      <w:r w:rsidRPr="006D3157">
        <w:tab/>
        <w:t>a party to property settlement proceedings in relation to either or both of the parties to the</w:t>
      </w:r>
      <w:r w:rsidR="00B4787F" w:rsidRPr="006D3157">
        <w:t> </w:t>
      </w:r>
      <w:r w:rsidRPr="006D3157">
        <w:t>de</w:t>
      </w:r>
      <w:r w:rsidR="00B4787F" w:rsidRPr="006D3157">
        <w:t> </w:t>
      </w:r>
      <w:r w:rsidRPr="006D3157">
        <w:t>facto</w:t>
      </w:r>
      <w:r w:rsidR="00B4787F" w:rsidRPr="006D3157">
        <w:t> </w:t>
      </w:r>
      <w:r w:rsidRPr="006D3157">
        <w:t>relationship; or</w:t>
      </w:r>
    </w:p>
    <w:p w14:paraId="788163F2" w14:textId="475ADB50" w:rsidR="00444CA5" w:rsidRPr="006D3157" w:rsidRDefault="00444CA5" w:rsidP="00444CA5">
      <w:pPr>
        <w:pStyle w:val="paragraphsub"/>
      </w:pPr>
      <w:r w:rsidRPr="006D3157">
        <w:tab/>
        <w:t>(ii)</w:t>
      </w:r>
      <w:r w:rsidRPr="006D3157">
        <w:tab/>
        <w:t xml:space="preserve">an applicant under </w:t>
      </w:r>
      <w:r w:rsidR="003551E2" w:rsidRPr="006D3157">
        <w:t>section 9</w:t>
      </w:r>
      <w:r w:rsidRPr="006D3157">
        <w:t xml:space="preserve">0SN of the </w:t>
      </w:r>
      <w:r w:rsidRPr="006D3157">
        <w:rPr>
          <w:i/>
        </w:rPr>
        <w:t>Family Law Act 1975</w:t>
      </w:r>
      <w:r w:rsidRPr="006D3157">
        <w:t xml:space="preserve"> for the variation or setting aside of an order made under </w:t>
      </w:r>
      <w:r w:rsidR="003551E2" w:rsidRPr="006D3157">
        <w:t>section 9</w:t>
      </w:r>
      <w:r w:rsidRPr="006D3157">
        <w:t>0SM of that Act in property settlement proceedings in relation to either or both of the parties to the</w:t>
      </w:r>
      <w:r w:rsidR="00B4787F" w:rsidRPr="006D3157">
        <w:t> </w:t>
      </w:r>
      <w:r w:rsidRPr="006D3157">
        <w:t>de</w:t>
      </w:r>
      <w:r w:rsidR="00B4787F" w:rsidRPr="006D3157">
        <w:t> </w:t>
      </w:r>
      <w:r w:rsidRPr="006D3157">
        <w:t>facto</w:t>
      </w:r>
      <w:r w:rsidR="00B4787F" w:rsidRPr="006D3157">
        <w:t> </w:t>
      </w:r>
      <w:r w:rsidRPr="006D3157">
        <w:t>relationship; or</w:t>
      </w:r>
    </w:p>
    <w:p w14:paraId="16E4356D" w14:textId="2273FB4A" w:rsidR="00E7710B" w:rsidRPr="006D3157" w:rsidRDefault="00E7710B" w:rsidP="00E7710B">
      <w:pPr>
        <w:pStyle w:val="paragraphsub"/>
      </w:pPr>
      <w:r w:rsidRPr="006D3157">
        <w:tab/>
        <w:t>(iia)</w:t>
      </w:r>
      <w:r w:rsidRPr="006D3157">
        <w:tab/>
        <w:t>an applicant for an order under sub</w:t>
      </w:r>
      <w:r w:rsidR="003551E2" w:rsidRPr="006D3157">
        <w:t>section 9</w:t>
      </w:r>
      <w:r w:rsidRPr="006D3157">
        <w:t xml:space="preserve">0UM(1) or (6) of the </w:t>
      </w:r>
      <w:r w:rsidRPr="006D3157">
        <w:rPr>
          <w:i/>
        </w:rPr>
        <w:t>Family Law Act 1975</w:t>
      </w:r>
      <w:r w:rsidRPr="006D3157">
        <w:t xml:space="preserve"> in relation to the setting aside of a Part VIIIAB financial agreement of the parties to the de facto relationship; or</w:t>
      </w:r>
    </w:p>
    <w:p w14:paraId="4BE24979" w14:textId="77777777" w:rsidR="00444CA5" w:rsidRPr="006D3157" w:rsidRDefault="00444CA5" w:rsidP="00444CA5">
      <w:pPr>
        <w:pStyle w:val="paragraphsub"/>
      </w:pPr>
      <w:r w:rsidRPr="006D3157">
        <w:tab/>
        <w:t>(iii)</w:t>
      </w:r>
      <w:r w:rsidRPr="006D3157">
        <w:tab/>
        <w:t>a party to maintenance proceedings under Part</w:t>
      </w:r>
      <w:r w:rsidR="00E110FC" w:rsidRPr="006D3157">
        <w:t> </w:t>
      </w:r>
      <w:r w:rsidRPr="006D3157">
        <w:t xml:space="preserve">VIIIAB of the </w:t>
      </w:r>
      <w:r w:rsidRPr="006D3157">
        <w:rPr>
          <w:i/>
        </w:rPr>
        <w:t>Family Law Act 1975</w:t>
      </w:r>
      <w:r w:rsidRPr="006D3157">
        <w:t xml:space="preserve"> in relation to the maintenance of one of the parties to the</w:t>
      </w:r>
      <w:r w:rsidR="00B4787F" w:rsidRPr="006D3157">
        <w:t> </w:t>
      </w:r>
      <w:r w:rsidRPr="006D3157">
        <w:t>de</w:t>
      </w:r>
      <w:r w:rsidR="00B4787F" w:rsidRPr="006D3157">
        <w:t> </w:t>
      </w:r>
      <w:r w:rsidRPr="006D3157">
        <w:t>facto</w:t>
      </w:r>
      <w:r w:rsidR="00B4787F" w:rsidRPr="006D3157">
        <w:t> </w:t>
      </w:r>
      <w:r w:rsidRPr="006D3157">
        <w:t>relationship;</w:t>
      </w:r>
    </w:p>
    <w:p w14:paraId="43298D9C" w14:textId="4D8C95D8" w:rsidR="00444CA5" w:rsidRPr="006D3157" w:rsidRDefault="00444CA5" w:rsidP="00444CA5">
      <w:pPr>
        <w:pStyle w:val="subsection2"/>
      </w:pPr>
      <w:r w:rsidRPr="006D3157">
        <w:t xml:space="preserve">then, at and after that time, the </w:t>
      </w:r>
      <w:r w:rsidR="009B581B" w:rsidRPr="006D3157">
        <w:t>Federal Circuit and Family Court of Australia (Division 1)</w:t>
      </w:r>
      <w:r w:rsidRPr="006D3157">
        <w:t xml:space="preserve"> has jurisdiction in bankruptcy in relation to any matter connected with, or arising out of, the bankruptcy of the bankrupt.</w:t>
      </w:r>
    </w:p>
    <w:p w14:paraId="2C2A6DAB" w14:textId="7AEEB639" w:rsidR="00273DC3" w:rsidRPr="006D3157" w:rsidRDefault="00273DC3" w:rsidP="00273DC3">
      <w:pPr>
        <w:pStyle w:val="subsection"/>
      </w:pPr>
      <w:r w:rsidRPr="006D3157">
        <w:lastRenderedPageBreak/>
        <w:tab/>
        <w:t>(2)</w:t>
      </w:r>
      <w:r w:rsidRPr="006D3157">
        <w:tab/>
      </w:r>
      <w:r w:rsidR="00A66572" w:rsidRPr="006D3157">
        <w:t>Subsections (</w:t>
      </w:r>
      <w:r w:rsidR="00444CA5" w:rsidRPr="006D3157">
        <w:t>1) and (1A) do</w:t>
      </w:r>
      <w:r w:rsidRPr="006D3157">
        <w:t xml:space="preserve"> not limit the </w:t>
      </w:r>
      <w:r w:rsidR="009B581B" w:rsidRPr="006D3157">
        <w:t>jurisdiction of the Federal Circuit and Family Court of Australia (Division 1)</w:t>
      </w:r>
      <w:r w:rsidRPr="006D3157">
        <w:t xml:space="preserve"> under section</w:t>
      </w:r>
      <w:r w:rsidR="00A66572" w:rsidRPr="006D3157">
        <w:t> </w:t>
      </w:r>
      <w:r w:rsidRPr="006D3157">
        <w:t>35A.</w:t>
      </w:r>
    </w:p>
    <w:p w14:paraId="72BE0459" w14:textId="77777777" w:rsidR="00273DC3" w:rsidRPr="006D3157" w:rsidRDefault="00273DC3" w:rsidP="00273DC3">
      <w:pPr>
        <w:pStyle w:val="subsection"/>
      </w:pPr>
      <w:r w:rsidRPr="006D3157">
        <w:tab/>
        <w:t>(3)</w:t>
      </w:r>
      <w:r w:rsidRPr="006D3157">
        <w:tab/>
        <w:t>In this section:</w:t>
      </w:r>
    </w:p>
    <w:p w14:paraId="7EB9B241" w14:textId="77777777" w:rsidR="00273DC3" w:rsidRPr="006D3157" w:rsidRDefault="00273DC3" w:rsidP="00273DC3">
      <w:pPr>
        <w:pStyle w:val="Definition"/>
      </w:pPr>
      <w:r w:rsidRPr="006D3157">
        <w:rPr>
          <w:b/>
          <w:i/>
        </w:rPr>
        <w:t>property settlement proceedings</w:t>
      </w:r>
      <w:r w:rsidRPr="006D3157">
        <w:t xml:space="preserve"> has the same meaning as in the </w:t>
      </w:r>
      <w:r w:rsidRPr="006D3157">
        <w:rPr>
          <w:i/>
        </w:rPr>
        <w:t>Family Law Act 1975</w:t>
      </w:r>
      <w:r w:rsidRPr="006D3157">
        <w:t>.</w:t>
      </w:r>
    </w:p>
    <w:p w14:paraId="34F8656B" w14:textId="77777777" w:rsidR="00273DC3" w:rsidRPr="006D3157" w:rsidRDefault="00273DC3" w:rsidP="00273DC3">
      <w:pPr>
        <w:pStyle w:val="Definition"/>
      </w:pPr>
      <w:r w:rsidRPr="006D3157">
        <w:rPr>
          <w:b/>
          <w:i/>
        </w:rPr>
        <w:t>spousal maintenance proceedings</w:t>
      </w:r>
      <w:r w:rsidRPr="006D3157">
        <w:t xml:space="preserve"> means proceedings under the </w:t>
      </w:r>
      <w:r w:rsidRPr="006D3157">
        <w:rPr>
          <w:i/>
        </w:rPr>
        <w:t>Family Law Act 1975</w:t>
      </w:r>
      <w:r w:rsidRPr="006D3157">
        <w:t xml:space="preserve"> with respect to the maintenance of a party to a marriage.</w:t>
      </w:r>
    </w:p>
    <w:p w14:paraId="385792D0" w14:textId="77777777" w:rsidR="00444CA5" w:rsidRPr="006D3157" w:rsidRDefault="00444CA5" w:rsidP="00444CA5">
      <w:pPr>
        <w:pStyle w:val="subsection"/>
      </w:pPr>
      <w:r w:rsidRPr="006D3157">
        <w:tab/>
        <w:t>(4)</w:t>
      </w:r>
      <w:r w:rsidRPr="006D3157">
        <w:tab/>
        <w:t xml:space="preserve">An expression used in </w:t>
      </w:r>
      <w:r w:rsidR="00A66572" w:rsidRPr="006D3157">
        <w:t>subsection (</w:t>
      </w:r>
      <w:r w:rsidRPr="006D3157">
        <w:t xml:space="preserve">1A) that is also used in the </w:t>
      </w:r>
      <w:r w:rsidRPr="006D3157">
        <w:rPr>
          <w:i/>
        </w:rPr>
        <w:t>Family Law Act 1975</w:t>
      </w:r>
      <w:r w:rsidRPr="006D3157">
        <w:t xml:space="preserve"> has the same meaning in that subsection as it has in that Act.</w:t>
      </w:r>
    </w:p>
    <w:p w14:paraId="12A80058" w14:textId="4E249C5B" w:rsidR="00A33B44" w:rsidRPr="006D3157" w:rsidRDefault="00A33B44" w:rsidP="00A33B44">
      <w:pPr>
        <w:pStyle w:val="ActHead5"/>
      </w:pPr>
      <w:bookmarkStart w:id="67" w:name="_Toc178066623"/>
      <w:r w:rsidRPr="00BC3BA2">
        <w:rPr>
          <w:rStyle w:val="CharSectno"/>
        </w:rPr>
        <w:t>35A</w:t>
      </w:r>
      <w:r w:rsidRPr="006D3157">
        <w:t xml:space="preserve">  Transfer of proceedings to </w:t>
      </w:r>
      <w:r w:rsidR="009B581B" w:rsidRPr="006D3157">
        <w:t>Federal Circuit and Family Court of Australia (Division 1)</w:t>
      </w:r>
      <w:bookmarkEnd w:id="67"/>
    </w:p>
    <w:p w14:paraId="31F1C4AA" w14:textId="77777777" w:rsidR="009B581B" w:rsidRPr="006D3157" w:rsidRDefault="009B581B" w:rsidP="009B581B">
      <w:pPr>
        <w:pStyle w:val="subsection"/>
      </w:pPr>
      <w:r w:rsidRPr="006D3157">
        <w:tab/>
        <w:t>(1)</w:t>
      </w:r>
      <w:r w:rsidRPr="006D3157">
        <w:tab/>
        <w:t>If a proceeding is pending in the Federal Court, the Federal Court may, on the application of a party to the proceeding or of its own motion, transfer the proceeding to the Federal Circuit and Family Court of Australia (Division 1).</w:t>
      </w:r>
    </w:p>
    <w:p w14:paraId="43C1CBA8" w14:textId="77777777" w:rsidR="009B581B" w:rsidRPr="006D3157" w:rsidRDefault="009B581B" w:rsidP="009B581B">
      <w:pPr>
        <w:pStyle w:val="subsection"/>
      </w:pPr>
      <w:r w:rsidRPr="006D3157">
        <w:tab/>
        <w:t>(2A)</w:t>
      </w:r>
      <w:r w:rsidRPr="006D3157">
        <w:tab/>
        <w:t>If a proceeding is pending in the Federal Circuit and Family Court of Australia (Division 2), the Court may, on the application of a party to the proceeding or on its own initiative, transfer the proceeding to the Federal Circuit and Family Court of Australia (Division 1).</w:t>
      </w:r>
    </w:p>
    <w:p w14:paraId="0DD239B3" w14:textId="7F8E3DFD" w:rsidR="00A33B44" w:rsidRPr="006D3157" w:rsidRDefault="00A33B44" w:rsidP="00A33B44">
      <w:pPr>
        <w:pStyle w:val="subsection"/>
      </w:pPr>
      <w:r w:rsidRPr="006D3157">
        <w:tab/>
        <w:t>(3)</w:t>
      </w:r>
      <w:r w:rsidRPr="006D3157">
        <w:tab/>
        <w:t xml:space="preserve">Subject to </w:t>
      </w:r>
      <w:r w:rsidR="00A66572" w:rsidRPr="006D3157">
        <w:t>subsection (</w:t>
      </w:r>
      <w:r w:rsidRPr="006D3157">
        <w:t xml:space="preserve">4), where a proceeding is transferred to the </w:t>
      </w:r>
      <w:r w:rsidR="009B581B" w:rsidRPr="006D3157">
        <w:t>Federal Circuit and Family Court of Australia (Division 1)</w:t>
      </w:r>
      <w:r w:rsidRPr="006D3157">
        <w:t>:</w:t>
      </w:r>
    </w:p>
    <w:p w14:paraId="54FC331C" w14:textId="2481CD26" w:rsidR="00A33B44" w:rsidRPr="006D3157" w:rsidRDefault="00A33B44" w:rsidP="00980272">
      <w:pPr>
        <w:pStyle w:val="paragraph"/>
      </w:pPr>
      <w:r w:rsidRPr="006D3157">
        <w:tab/>
        <w:t>(a)</w:t>
      </w:r>
      <w:r w:rsidRPr="006D3157">
        <w:tab/>
        <w:t xml:space="preserve">the </w:t>
      </w:r>
      <w:r w:rsidR="009B581B" w:rsidRPr="006D3157">
        <w:t>Court</w:t>
      </w:r>
      <w:r w:rsidRPr="006D3157">
        <w:t xml:space="preserve"> has jurisdiction to hear and determine the proceeding;</w:t>
      </w:r>
    </w:p>
    <w:p w14:paraId="6A41A404" w14:textId="7161F79B" w:rsidR="00A33B44" w:rsidRPr="006D3157" w:rsidRDefault="00A33B44" w:rsidP="00980272">
      <w:pPr>
        <w:pStyle w:val="paragraph"/>
      </w:pPr>
      <w:r w:rsidRPr="006D3157">
        <w:tab/>
        <w:t>(b)</w:t>
      </w:r>
      <w:r w:rsidRPr="006D3157">
        <w:tab/>
        <w:t xml:space="preserve">the </w:t>
      </w:r>
      <w:r w:rsidR="009B581B" w:rsidRPr="006D3157">
        <w:t>Court</w:t>
      </w:r>
      <w:r w:rsidRPr="006D3157">
        <w:t xml:space="preserve"> also has jurisdiction to hear and determine matters not otherwise within its jurisdiction (whether by virtue of </w:t>
      </w:r>
      <w:r w:rsidR="00A66572" w:rsidRPr="006D3157">
        <w:t>paragraph (</w:t>
      </w:r>
      <w:r w:rsidRPr="006D3157">
        <w:t>a) or otherwise):</w:t>
      </w:r>
    </w:p>
    <w:p w14:paraId="733E2E67" w14:textId="77777777" w:rsidR="00A33B44" w:rsidRPr="006D3157" w:rsidRDefault="00A33B44" w:rsidP="00A33B44">
      <w:pPr>
        <w:pStyle w:val="paragraphsub"/>
      </w:pPr>
      <w:r w:rsidRPr="006D3157">
        <w:lastRenderedPageBreak/>
        <w:tab/>
        <w:t>(i)</w:t>
      </w:r>
      <w:r w:rsidRPr="006D3157">
        <w:tab/>
        <w:t>that are associated with matters arising in the proceeding; or</w:t>
      </w:r>
    </w:p>
    <w:p w14:paraId="33871669" w14:textId="7F49609B" w:rsidR="00A33B44" w:rsidRPr="006D3157" w:rsidRDefault="00A33B44" w:rsidP="00A33B44">
      <w:pPr>
        <w:pStyle w:val="paragraphsub"/>
      </w:pPr>
      <w:r w:rsidRPr="006D3157">
        <w:tab/>
        <w:t>(ii)</w:t>
      </w:r>
      <w:r w:rsidRPr="006D3157">
        <w:tab/>
        <w:t xml:space="preserve">that, apart from </w:t>
      </w:r>
      <w:r w:rsidR="00AE2A97" w:rsidRPr="006D3157">
        <w:t>subsection 3</w:t>
      </w:r>
      <w:r w:rsidRPr="006D3157">
        <w:t>2(1) of the</w:t>
      </w:r>
      <w:r w:rsidRPr="006D3157">
        <w:rPr>
          <w:i/>
        </w:rPr>
        <w:t xml:space="preserve"> Federal Court of Australia Act 1976</w:t>
      </w:r>
      <w:r w:rsidRPr="006D3157">
        <w:t>, the Federal Court would have had jurisdiction to hear and determine in the proceeding;</w:t>
      </w:r>
    </w:p>
    <w:p w14:paraId="607390AF" w14:textId="6A897CF9" w:rsidR="00A33B44" w:rsidRPr="006D3157" w:rsidRDefault="00A33B44" w:rsidP="00980272">
      <w:pPr>
        <w:pStyle w:val="paragraph"/>
      </w:pPr>
      <w:r w:rsidRPr="006D3157">
        <w:tab/>
        <w:t>(c)</w:t>
      </w:r>
      <w:r w:rsidRPr="006D3157">
        <w:tab/>
        <w:t xml:space="preserve">the </w:t>
      </w:r>
      <w:r w:rsidR="009B581B" w:rsidRPr="006D3157">
        <w:t>Court</w:t>
      </w:r>
      <w:r w:rsidRPr="006D3157">
        <w:t xml:space="preserve"> may, in and in relation to the proceeding:</w:t>
      </w:r>
    </w:p>
    <w:p w14:paraId="4C8281E9" w14:textId="77777777" w:rsidR="00A33B44" w:rsidRPr="006D3157" w:rsidRDefault="00A33B44" w:rsidP="00A33B44">
      <w:pPr>
        <w:pStyle w:val="paragraphsub"/>
      </w:pPr>
      <w:r w:rsidRPr="006D3157">
        <w:tab/>
        <w:t>(i)</w:t>
      </w:r>
      <w:r w:rsidRPr="006D3157">
        <w:tab/>
        <w:t>grant such remedies;</w:t>
      </w:r>
    </w:p>
    <w:p w14:paraId="45BE968B" w14:textId="77777777" w:rsidR="00A33B44" w:rsidRPr="006D3157" w:rsidRDefault="00A33B44" w:rsidP="00A33B44">
      <w:pPr>
        <w:pStyle w:val="paragraphsub"/>
      </w:pPr>
      <w:r w:rsidRPr="006D3157">
        <w:tab/>
        <w:t>(ii)</w:t>
      </w:r>
      <w:r w:rsidRPr="006D3157">
        <w:tab/>
        <w:t>make orders of such kinds; and</w:t>
      </w:r>
    </w:p>
    <w:p w14:paraId="3BA2369A" w14:textId="77777777" w:rsidR="00A33B44" w:rsidRPr="006D3157" w:rsidRDefault="00A33B44" w:rsidP="00A33B44">
      <w:pPr>
        <w:pStyle w:val="paragraphsub"/>
      </w:pPr>
      <w:r w:rsidRPr="006D3157">
        <w:tab/>
        <w:t>(iii)</w:t>
      </w:r>
      <w:r w:rsidRPr="006D3157">
        <w:tab/>
        <w:t>issue, and direct the issue of, writs of such kinds;</w:t>
      </w:r>
    </w:p>
    <w:p w14:paraId="59157F32" w14:textId="77777777" w:rsidR="00A33B44" w:rsidRPr="006D3157" w:rsidRDefault="00A33B44" w:rsidP="00980272">
      <w:pPr>
        <w:pStyle w:val="paragraph"/>
      </w:pPr>
      <w:r w:rsidRPr="006D3157">
        <w:tab/>
      </w:r>
      <w:r w:rsidRPr="006D3157">
        <w:tab/>
        <w:t>as the Federal Court could have granted, made, issued or directed the issue of, as the case may be, in and in relation to the proceeding;</w:t>
      </w:r>
    </w:p>
    <w:p w14:paraId="28BD856B" w14:textId="6A23987C" w:rsidR="00A33B44" w:rsidRPr="006D3157" w:rsidRDefault="00A33B44" w:rsidP="00980272">
      <w:pPr>
        <w:pStyle w:val="paragraph"/>
      </w:pPr>
      <w:r w:rsidRPr="006D3157">
        <w:tab/>
        <w:t>(d)</w:t>
      </w:r>
      <w:r w:rsidRPr="006D3157">
        <w:tab/>
        <w:t xml:space="preserve">remedies, orders and writs granted, made or issued by the </w:t>
      </w:r>
      <w:r w:rsidR="009B581B" w:rsidRPr="006D3157">
        <w:t>Court</w:t>
      </w:r>
      <w:r w:rsidRPr="006D3157">
        <w:t xml:space="preserve"> in and in relation to the proceeding have effect, and may be enforced by the </w:t>
      </w:r>
      <w:r w:rsidR="009B581B" w:rsidRPr="006D3157">
        <w:t>Court</w:t>
      </w:r>
      <w:r w:rsidRPr="006D3157">
        <w:t>, as if they had been granted, made or issued by the Federal Court;</w:t>
      </w:r>
    </w:p>
    <w:p w14:paraId="09B43510" w14:textId="7995BA5C" w:rsidR="00A33B44" w:rsidRPr="006D3157" w:rsidRDefault="00A33B44" w:rsidP="00980272">
      <w:pPr>
        <w:pStyle w:val="paragraph"/>
      </w:pPr>
      <w:r w:rsidRPr="006D3157">
        <w:tab/>
        <w:t>(e)</w:t>
      </w:r>
      <w:r w:rsidRPr="006D3157">
        <w:tab/>
        <w:t xml:space="preserve">appeals lie from judgments of the </w:t>
      </w:r>
      <w:r w:rsidR="009B581B" w:rsidRPr="006D3157">
        <w:t>Court</w:t>
      </w:r>
      <w:r w:rsidRPr="006D3157">
        <w:t xml:space="preserve"> given in and in relation to the proceeding as if the judgments were judgments of the Federal Court constituted by a single Judge, and do not otherwise lie; and</w:t>
      </w:r>
    </w:p>
    <w:p w14:paraId="61645C76" w14:textId="77777777" w:rsidR="00A33B44" w:rsidRPr="006D3157" w:rsidRDefault="00A33B44" w:rsidP="00980272">
      <w:pPr>
        <w:pStyle w:val="paragraph"/>
      </w:pPr>
      <w:r w:rsidRPr="006D3157">
        <w:tab/>
        <w:t>(f)</w:t>
      </w:r>
      <w:r w:rsidRPr="006D3157">
        <w:tab/>
        <w:t xml:space="preserve">subject to </w:t>
      </w:r>
      <w:r w:rsidR="00A66572" w:rsidRPr="006D3157">
        <w:t>paragraphs (</w:t>
      </w:r>
      <w:r w:rsidRPr="006D3157">
        <w:t xml:space="preserve">a) to (e) (inclusive), this Act, the </w:t>
      </w:r>
      <w:r w:rsidRPr="006D3157">
        <w:rPr>
          <w:i/>
        </w:rPr>
        <w:t>Federal Court of Australia Act 1976</w:t>
      </w:r>
      <w:r w:rsidRPr="006D3157">
        <w:t>, and other laws of the Commonwealth, apply in and in relation to the proceeding as if:</w:t>
      </w:r>
    </w:p>
    <w:p w14:paraId="623BF6CD" w14:textId="3B02FC1D" w:rsidR="00A33B44" w:rsidRPr="006D3157" w:rsidRDefault="00A33B44" w:rsidP="00A33B44">
      <w:pPr>
        <w:pStyle w:val="paragraphsub"/>
      </w:pPr>
      <w:r w:rsidRPr="006D3157">
        <w:tab/>
        <w:t>(i)</w:t>
      </w:r>
      <w:r w:rsidRPr="006D3157">
        <w:tab/>
        <w:t xml:space="preserve">a reference to the Federal Court (other than in the expression “the Court or a Judge”) included a reference to the </w:t>
      </w:r>
      <w:r w:rsidR="001B3BA8" w:rsidRPr="006D3157">
        <w:t>Federal Circuit and Family Court of Australia (Division 1)</w:t>
      </w:r>
      <w:r w:rsidRPr="006D3157">
        <w:t>;</w:t>
      </w:r>
    </w:p>
    <w:p w14:paraId="317811CE" w14:textId="305AFC06" w:rsidR="00A33B44" w:rsidRPr="006D3157" w:rsidRDefault="00A33B44" w:rsidP="00A33B44">
      <w:pPr>
        <w:pStyle w:val="paragraphsub"/>
      </w:pPr>
      <w:r w:rsidRPr="006D3157">
        <w:tab/>
        <w:t>(ii)</w:t>
      </w:r>
      <w:r w:rsidRPr="006D3157">
        <w:tab/>
        <w:t xml:space="preserve">a reference to a Judge of the Federal Court (other than in the expression “the Court or a Judge”) included a reference to a </w:t>
      </w:r>
      <w:r w:rsidR="001B3BA8" w:rsidRPr="006D3157">
        <w:t>Judge of the Federal Circuit and Family Court of Australia (Division 1)</w:t>
      </w:r>
      <w:r w:rsidRPr="006D3157">
        <w:t>;</w:t>
      </w:r>
    </w:p>
    <w:p w14:paraId="664FE4EC" w14:textId="4C556583" w:rsidR="00A33B44" w:rsidRPr="006D3157" w:rsidRDefault="00A33B44" w:rsidP="00A33B44">
      <w:pPr>
        <w:pStyle w:val="paragraphsub"/>
      </w:pPr>
      <w:r w:rsidRPr="006D3157">
        <w:tab/>
        <w:t>(iii)</w:t>
      </w:r>
      <w:r w:rsidRPr="006D3157">
        <w:tab/>
        <w:t xml:space="preserve">a reference to the expression “the Court or a Judge” when used in relation to the Federal Court included a reference to a </w:t>
      </w:r>
      <w:r w:rsidR="001B3BA8" w:rsidRPr="006D3157">
        <w:t>Judge of the Federal Circuit and Family Court of Australia (Division 1)</w:t>
      </w:r>
      <w:r w:rsidRPr="006D3157">
        <w:t xml:space="preserve"> sitting in Chambers;</w:t>
      </w:r>
    </w:p>
    <w:p w14:paraId="220E30D1" w14:textId="19253258" w:rsidR="00A33B44" w:rsidRPr="006D3157" w:rsidRDefault="00A33B44" w:rsidP="00A33B44">
      <w:pPr>
        <w:pStyle w:val="paragraphsub"/>
      </w:pPr>
      <w:r w:rsidRPr="006D3157">
        <w:lastRenderedPageBreak/>
        <w:tab/>
        <w:t>(iv)</w:t>
      </w:r>
      <w:r w:rsidRPr="006D3157">
        <w:tab/>
        <w:t xml:space="preserve">a reference to a Registrar included a reference to a Registrar of the </w:t>
      </w:r>
      <w:r w:rsidR="001B3BA8" w:rsidRPr="006D3157">
        <w:t>Federal Circuit and Family Court of Australia (Division 1)</w:t>
      </w:r>
      <w:r w:rsidRPr="006D3157">
        <w:t>; and</w:t>
      </w:r>
    </w:p>
    <w:p w14:paraId="157377CD" w14:textId="77777777" w:rsidR="00A33B44" w:rsidRPr="006D3157" w:rsidRDefault="00A33B44" w:rsidP="00A33B44">
      <w:pPr>
        <w:pStyle w:val="paragraphsub"/>
      </w:pPr>
      <w:r w:rsidRPr="006D3157">
        <w:tab/>
        <w:t>(v)</w:t>
      </w:r>
      <w:r w:rsidRPr="006D3157">
        <w:tab/>
        <w:t>any other necessary changes were made.</w:t>
      </w:r>
    </w:p>
    <w:p w14:paraId="2FE63969" w14:textId="77777777" w:rsidR="001B3BA8" w:rsidRPr="006D3157" w:rsidRDefault="001B3BA8" w:rsidP="001B3BA8">
      <w:pPr>
        <w:pStyle w:val="notetext"/>
      </w:pPr>
      <w:r w:rsidRPr="006D3157">
        <w:t>Note:</w:t>
      </w:r>
      <w:r w:rsidRPr="006D3157">
        <w:tab/>
        <w:t>Rules of Court made under Chapter 3 of the</w:t>
      </w:r>
      <w:r w:rsidRPr="006D3157">
        <w:rPr>
          <w:i/>
        </w:rPr>
        <w:t xml:space="preserve"> Federal Circuit and Family Court of Australia Act 2021</w:t>
      </w:r>
      <w:r w:rsidRPr="006D3157" w:rsidDel="00EF2D9C">
        <w:rPr>
          <w:i/>
        </w:rPr>
        <w:t xml:space="preserve"> </w:t>
      </w:r>
      <w:r w:rsidRPr="006D3157">
        <w:t xml:space="preserve">(rather than Rules of Court made under the </w:t>
      </w:r>
      <w:r w:rsidRPr="006D3157">
        <w:rPr>
          <w:i/>
        </w:rPr>
        <w:t>Federal Court of Australia Act 1976</w:t>
      </w:r>
      <w:r w:rsidRPr="006D3157">
        <w:t>) apply in relation to proceedings transferred to the Federal Circuit and Family Court of Australia (Division 1) under this section.</w:t>
      </w:r>
    </w:p>
    <w:p w14:paraId="4ECF023F" w14:textId="43C9E973" w:rsidR="00A33B44" w:rsidRPr="006D3157" w:rsidRDefault="00A33B44" w:rsidP="00A33B44">
      <w:pPr>
        <w:pStyle w:val="subsection"/>
      </w:pPr>
      <w:r w:rsidRPr="006D3157">
        <w:tab/>
        <w:t>(4)</w:t>
      </w:r>
      <w:r w:rsidRPr="006D3157">
        <w:tab/>
        <w:t xml:space="preserve">Where any difficulty arises in the application of </w:t>
      </w:r>
      <w:r w:rsidR="00A66572" w:rsidRPr="006D3157">
        <w:t>paragraphs (</w:t>
      </w:r>
      <w:r w:rsidRPr="006D3157">
        <w:t xml:space="preserve">3)(c), (d) and (f) in or in relation to a particular proceeding, the </w:t>
      </w:r>
      <w:r w:rsidR="001B3BA8" w:rsidRPr="006D3157">
        <w:t>Federal Circuit and Family Court of Australia (Division 1)</w:t>
      </w:r>
      <w:r w:rsidRPr="006D3157">
        <w:t xml:space="preserve"> may, on the application of a party to the proceeding or of its own motion, give such directions, and make such orders, as it considers appropriate to resolve the difficulty.</w:t>
      </w:r>
    </w:p>
    <w:p w14:paraId="0614289E" w14:textId="77777777" w:rsidR="001B3BA8" w:rsidRPr="006D3157" w:rsidRDefault="001B3BA8" w:rsidP="001B3BA8">
      <w:pPr>
        <w:pStyle w:val="subsection"/>
      </w:pPr>
      <w:r w:rsidRPr="006D3157">
        <w:tab/>
        <w:t>(5)</w:t>
      </w:r>
      <w:r w:rsidRPr="006D3157">
        <w:tab/>
        <w:t>An appeal does not lie from a decision of the Federal Court or the Federal Circuit and Family Court of Australia (Division 2) in relation to the transfer of a proceeding under this Act to the Federal Circuit and Family Court of Australia (Division 1).</w:t>
      </w:r>
    </w:p>
    <w:p w14:paraId="65978834" w14:textId="77777777" w:rsidR="00B342C6" w:rsidRPr="006D3157" w:rsidRDefault="00B342C6" w:rsidP="00B342C6">
      <w:pPr>
        <w:pStyle w:val="ActHead5"/>
      </w:pPr>
      <w:bookmarkStart w:id="68" w:name="_Toc178066624"/>
      <w:r w:rsidRPr="00BC3BA2">
        <w:rPr>
          <w:rStyle w:val="CharSectno"/>
        </w:rPr>
        <w:t>35B</w:t>
      </w:r>
      <w:r w:rsidRPr="006D3157">
        <w:t xml:space="preserve">  Family Court of Western Australia</w:t>
      </w:r>
      <w:bookmarkEnd w:id="68"/>
    </w:p>
    <w:p w14:paraId="01513100" w14:textId="77777777" w:rsidR="00B342C6" w:rsidRPr="006D3157" w:rsidRDefault="00B342C6" w:rsidP="00B342C6">
      <w:pPr>
        <w:pStyle w:val="SubsectionHead"/>
      </w:pPr>
      <w:r w:rsidRPr="006D3157">
        <w:t>Bankruptcy courts</w:t>
      </w:r>
    </w:p>
    <w:p w14:paraId="22D17504" w14:textId="45106D02" w:rsidR="00B342C6" w:rsidRPr="006D3157" w:rsidRDefault="00B342C6" w:rsidP="00B342C6">
      <w:pPr>
        <w:pStyle w:val="subsection"/>
      </w:pPr>
      <w:r w:rsidRPr="006D3157">
        <w:tab/>
        <w:t>(1)</w:t>
      </w:r>
      <w:r w:rsidRPr="006D3157">
        <w:tab/>
        <w:t xml:space="preserve">Section 27 applies to the Family Court of Western Australia in a corresponding way to the way in which it applies to the </w:t>
      </w:r>
      <w:r w:rsidR="00416B27" w:rsidRPr="006D3157">
        <w:t>Federal Circuit and Family Court of Australia (Division 1)</w:t>
      </w:r>
      <w:r w:rsidRPr="006D3157">
        <w:t>.</w:t>
      </w:r>
    </w:p>
    <w:p w14:paraId="5882CDC7" w14:textId="77777777" w:rsidR="00B342C6" w:rsidRPr="006D3157" w:rsidRDefault="00B342C6" w:rsidP="00B342C6">
      <w:pPr>
        <w:pStyle w:val="SubsectionHead"/>
      </w:pPr>
      <w:r w:rsidRPr="006D3157">
        <w:t>Jurisdiction in bankruptcy—bankrupt is a party to a marriage</w:t>
      </w:r>
    </w:p>
    <w:p w14:paraId="2D1D40E5" w14:textId="1A10ECC8" w:rsidR="00B342C6" w:rsidRPr="006D3157" w:rsidRDefault="00B342C6" w:rsidP="00B342C6">
      <w:pPr>
        <w:pStyle w:val="subsection"/>
      </w:pPr>
      <w:r w:rsidRPr="006D3157">
        <w:tab/>
        <w:t>(2)</w:t>
      </w:r>
      <w:r w:rsidRPr="006D3157">
        <w:tab/>
        <w:t xml:space="preserve">Subject to subsection (3) of this section, subsection 35(1) (and subsection 35(3) so far as it relates to subsection 35(1)) applies to the Family Court of Western Australia in a corresponding way to the way in which it applies to the </w:t>
      </w:r>
      <w:r w:rsidR="00416B27" w:rsidRPr="006D3157">
        <w:t>Federal Circuit and Family Court of Australia (Division 1)</w:t>
      </w:r>
      <w:r w:rsidRPr="006D3157">
        <w:t>.</w:t>
      </w:r>
    </w:p>
    <w:p w14:paraId="564F5B12" w14:textId="13BF80B0" w:rsidR="00B342C6" w:rsidRPr="006D3157" w:rsidRDefault="00B342C6" w:rsidP="00B342C6">
      <w:pPr>
        <w:pStyle w:val="subsection"/>
      </w:pPr>
      <w:r w:rsidRPr="006D3157">
        <w:tab/>
        <w:t>(3)</w:t>
      </w:r>
      <w:r w:rsidRPr="006D3157">
        <w:tab/>
        <w:t xml:space="preserve">Appeals lie to the </w:t>
      </w:r>
      <w:r w:rsidR="00416B27" w:rsidRPr="006D3157">
        <w:t>Federal Circuit and Family Court of Australia (Division 1)</w:t>
      </w:r>
      <w:r w:rsidRPr="006D3157">
        <w:t xml:space="preserve"> from a judgment of the Family Court of Western </w:t>
      </w:r>
      <w:r w:rsidRPr="006D3157">
        <w:lastRenderedPageBreak/>
        <w:t>Australia exercising jurisdiction under subsection 35(1) as applied by subsection (2) of this section, and do not otherwise lie.</w:t>
      </w:r>
    </w:p>
    <w:p w14:paraId="3D659F20" w14:textId="77777777" w:rsidR="00B342C6" w:rsidRPr="006D3157" w:rsidRDefault="00B342C6" w:rsidP="00B342C6">
      <w:pPr>
        <w:pStyle w:val="SubsectionHead"/>
      </w:pPr>
      <w:r w:rsidRPr="006D3157">
        <w:t>Jurisdiction in bankruptcy—bankrupt is a party to a de facto relationship</w:t>
      </w:r>
    </w:p>
    <w:p w14:paraId="7E966371" w14:textId="77777777" w:rsidR="00B342C6" w:rsidRPr="006D3157" w:rsidRDefault="00B342C6" w:rsidP="00B342C6">
      <w:pPr>
        <w:pStyle w:val="subsection"/>
      </w:pPr>
      <w:r w:rsidRPr="006D3157">
        <w:tab/>
        <w:t>(4)</w:t>
      </w:r>
      <w:r w:rsidRPr="006D3157">
        <w:tab/>
        <w:t>If, at a particular time:</w:t>
      </w:r>
    </w:p>
    <w:p w14:paraId="6A71D791" w14:textId="77777777" w:rsidR="00B342C6" w:rsidRPr="006D3157" w:rsidRDefault="00B342C6" w:rsidP="00B342C6">
      <w:pPr>
        <w:pStyle w:val="paragraph"/>
      </w:pPr>
      <w:r w:rsidRPr="006D3157">
        <w:tab/>
        <w:t>(a)</w:t>
      </w:r>
      <w:r w:rsidRPr="006D3157">
        <w:tab/>
        <w:t>a party to a de facto relationship is a bankrupt; and</w:t>
      </w:r>
    </w:p>
    <w:p w14:paraId="2C67B6B6" w14:textId="77777777" w:rsidR="00B342C6" w:rsidRPr="006D3157" w:rsidRDefault="00B342C6" w:rsidP="00B342C6">
      <w:pPr>
        <w:pStyle w:val="paragraph"/>
      </w:pPr>
      <w:r w:rsidRPr="006D3157">
        <w:tab/>
        <w:t>(b)</w:t>
      </w:r>
      <w:r w:rsidRPr="006D3157">
        <w:tab/>
        <w:t>the trustee of the bankrupt’s estate is:</w:t>
      </w:r>
    </w:p>
    <w:p w14:paraId="21D92036" w14:textId="77777777" w:rsidR="00B342C6" w:rsidRPr="006D3157" w:rsidRDefault="00B342C6" w:rsidP="00B342C6">
      <w:pPr>
        <w:pStyle w:val="paragraphsub"/>
      </w:pPr>
      <w:r w:rsidRPr="006D3157">
        <w:tab/>
        <w:t>(i)</w:t>
      </w:r>
      <w:r w:rsidRPr="006D3157">
        <w:tab/>
        <w:t xml:space="preserve">a party to proceedings under Part 5A of the </w:t>
      </w:r>
      <w:r w:rsidRPr="006D3157">
        <w:rPr>
          <w:i/>
        </w:rPr>
        <w:t>Family Court Act 1997</w:t>
      </w:r>
      <w:r w:rsidRPr="006D3157">
        <w:t xml:space="preserve"> (WA), or Part VIIIC of the </w:t>
      </w:r>
      <w:r w:rsidRPr="006D3157">
        <w:rPr>
          <w:i/>
        </w:rPr>
        <w:t>Family Law Act 1975</w:t>
      </w:r>
      <w:r w:rsidRPr="006D3157">
        <w:t>, in relation to either or both of the parties to the de facto relationship; or</w:t>
      </w:r>
    </w:p>
    <w:p w14:paraId="21B58505" w14:textId="77777777" w:rsidR="00B342C6" w:rsidRPr="006D3157" w:rsidRDefault="00B342C6" w:rsidP="00B342C6">
      <w:pPr>
        <w:pStyle w:val="paragraphsub"/>
      </w:pPr>
      <w:r w:rsidRPr="006D3157">
        <w:tab/>
        <w:t>(ii)</w:t>
      </w:r>
      <w:r w:rsidRPr="006D3157">
        <w:tab/>
        <w:t xml:space="preserve">an applicant under section 205ZH of the </w:t>
      </w:r>
      <w:r w:rsidRPr="006D3157">
        <w:rPr>
          <w:i/>
        </w:rPr>
        <w:t>Family Court Act 1997</w:t>
      </w:r>
      <w:r w:rsidRPr="006D3157">
        <w:t xml:space="preserve"> (WA) for the variation or setting aside of an order made under section 205ZG of that Act in proceedings with respect to the property of either or both of the parties to the de facto relationship; or</w:t>
      </w:r>
    </w:p>
    <w:p w14:paraId="4BBCDCA5" w14:textId="125EA707" w:rsidR="00B342C6" w:rsidRPr="006D3157" w:rsidRDefault="00B342C6" w:rsidP="00B342C6">
      <w:pPr>
        <w:pStyle w:val="paragraphsub"/>
      </w:pPr>
      <w:r w:rsidRPr="006D3157">
        <w:tab/>
        <w:t>(iii)</w:t>
      </w:r>
      <w:r w:rsidRPr="006D3157">
        <w:tab/>
        <w:t xml:space="preserve">an applicant under </w:t>
      </w:r>
      <w:r w:rsidR="003551E2" w:rsidRPr="006D3157">
        <w:t>section 9</w:t>
      </w:r>
      <w:r w:rsidRPr="006D3157">
        <w:t xml:space="preserve">0YZE of the </w:t>
      </w:r>
      <w:r w:rsidRPr="006D3157">
        <w:rPr>
          <w:i/>
        </w:rPr>
        <w:t>Family Law Act 1975</w:t>
      </w:r>
      <w:r w:rsidRPr="006D3157">
        <w:t xml:space="preserve"> for the setting aside of an order made under </w:t>
      </w:r>
      <w:r w:rsidR="003551E2" w:rsidRPr="006D3157">
        <w:t>section 9</w:t>
      </w:r>
      <w:r w:rsidRPr="006D3157">
        <w:t>0YX of that Act in proceedings between the parties to the de facto relationship with respect to a superannuation interest of either or both of the parties to the de facto relationship; or</w:t>
      </w:r>
    </w:p>
    <w:p w14:paraId="276978E4" w14:textId="77777777" w:rsidR="00B342C6" w:rsidRPr="006D3157" w:rsidRDefault="00B342C6" w:rsidP="00B342C6">
      <w:pPr>
        <w:pStyle w:val="paragraphsub"/>
      </w:pPr>
      <w:r w:rsidRPr="006D3157">
        <w:tab/>
        <w:t>(iv)</w:t>
      </w:r>
      <w:r w:rsidRPr="006D3157">
        <w:tab/>
        <w:t xml:space="preserve">an applicant for an order under subsection 205ZV(1) or (3) of the </w:t>
      </w:r>
      <w:r w:rsidRPr="006D3157">
        <w:rPr>
          <w:i/>
        </w:rPr>
        <w:t>Family Court Act 1997</w:t>
      </w:r>
      <w:r w:rsidRPr="006D3157">
        <w:t xml:space="preserve"> (WA) in relation to the setting aside of a financial agreement (within the meaning of Part 5A of that Act) of the parties to the de facto relationship;</w:t>
      </w:r>
    </w:p>
    <w:p w14:paraId="144F793B" w14:textId="77777777" w:rsidR="00B342C6" w:rsidRPr="006D3157" w:rsidRDefault="00B342C6" w:rsidP="00B342C6">
      <w:pPr>
        <w:pStyle w:val="subsection2"/>
      </w:pPr>
      <w:r w:rsidRPr="006D3157">
        <w:t>then, at and after that time, the Family Court of Western Australia has jurisdiction in bankruptcy in relation to any matter connected with, or arising out of, the bankruptcy of the bankrupt.</w:t>
      </w:r>
    </w:p>
    <w:p w14:paraId="47EA7AF7" w14:textId="77777777" w:rsidR="00B342C6" w:rsidRPr="006D3157" w:rsidRDefault="00B342C6" w:rsidP="00B342C6">
      <w:pPr>
        <w:pStyle w:val="subsection"/>
      </w:pPr>
      <w:r w:rsidRPr="006D3157">
        <w:tab/>
        <w:t>(5)</w:t>
      </w:r>
      <w:r w:rsidRPr="006D3157">
        <w:tab/>
        <w:t xml:space="preserve">An expression used in subsection (4) that is also used in the </w:t>
      </w:r>
      <w:r w:rsidRPr="006D3157">
        <w:rPr>
          <w:i/>
        </w:rPr>
        <w:t>Family Law Act 1975</w:t>
      </w:r>
      <w:r w:rsidRPr="006D3157">
        <w:t xml:space="preserve"> has the same meaning in that subsection as it has in that Act.</w:t>
      </w:r>
    </w:p>
    <w:p w14:paraId="097C27DB" w14:textId="77777777" w:rsidR="00B342C6" w:rsidRPr="006D3157" w:rsidRDefault="00B342C6" w:rsidP="00B342C6">
      <w:pPr>
        <w:pStyle w:val="subsection"/>
      </w:pPr>
      <w:r w:rsidRPr="006D3157">
        <w:lastRenderedPageBreak/>
        <w:tab/>
        <w:t>(6)</w:t>
      </w:r>
      <w:r w:rsidRPr="006D3157">
        <w:tab/>
        <w:t xml:space="preserve">Appeals lie to the Court of Appeal established under the </w:t>
      </w:r>
      <w:r w:rsidRPr="006D3157">
        <w:rPr>
          <w:i/>
        </w:rPr>
        <w:t>Supreme Court Act 1935</w:t>
      </w:r>
      <w:r w:rsidRPr="006D3157">
        <w:t xml:space="preserve"> (WA) from a judgment of the Family Court of Western Australia exercising jurisdiction under subsection (4) of this section, and do not otherwise lie.</w:t>
      </w:r>
    </w:p>
    <w:p w14:paraId="7B11B307" w14:textId="77777777" w:rsidR="00B342C6" w:rsidRPr="006D3157" w:rsidRDefault="00B342C6" w:rsidP="00B342C6">
      <w:pPr>
        <w:pStyle w:val="subsection"/>
      </w:pPr>
      <w:r w:rsidRPr="006D3157">
        <w:tab/>
        <w:t>(7)</w:t>
      </w:r>
      <w:r w:rsidRPr="006D3157">
        <w:tab/>
        <w:t xml:space="preserve">The Court of Appeal established under the </w:t>
      </w:r>
      <w:r w:rsidRPr="006D3157">
        <w:rPr>
          <w:i/>
        </w:rPr>
        <w:t>Supreme Court Act 1935</w:t>
      </w:r>
      <w:r w:rsidRPr="006D3157">
        <w:t xml:space="preserve"> (WA) is invested with federal jurisdiction with respect to matters in respect of which appeals are instituted under subsection (6) of this section.</w:t>
      </w:r>
    </w:p>
    <w:p w14:paraId="710E15C4" w14:textId="77777777" w:rsidR="00B342C6" w:rsidRPr="006D3157" w:rsidRDefault="00B342C6" w:rsidP="00B342C6">
      <w:pPr>
        <w:pStyle w:val="SubsectionHead"/>
      </w:pPr>
      <w:r w:rsidRPr="006D3157">
        <w:t>Transfer of proceedings</w:t>
      </w:r>
    </w:p>
    <w:p w14:paraId="4465F4B7" w14:textId="77777777" w:rsidR="00B342C6" w:rsidRPr="006D3157" w:rsidRDefault="00B342C6" w:rsidP="00B342C6">
      <w:pPr>
        <w:pStyle w:val="subsection"/>
      </w:pPr>
      <w:r w:rsidRPr="006D3157">
        <w:tab/>
        <w:t>(8)</w:t>
      </w:r>
      <w:r w:rsidRPr="006D3157">
        <w:tab/>
        <w:t>If a proceeding is pending in the Federal Court, the Federal Court may, on the application of a party to the proceeding or of its own motion, transfer the proceeding to the Family Court of Western Australia.</w:t>
      </w:r>
    </w:p>
    <w:p w14:paraId="1669FBB5" w14:textId="32229721" w:rsidR="00B342C6" w:rsidRPr="006D3157" w:rsidRDefault="00B342C6" w:rsidP="00B342C6">
      <w:pPr>
        <w:pStyle w:val="subsection"/>
      </w:pPr>
      <w:r w:rsidRPr="006D3157">
        <w:tab/>
        <w:t>(9)</w:t>
      </w:r>
      <w:r w:rsidRPr="006D3157">
        <w:tab/>
        <w:t xml:space="preserve">If a proceeding is pending in the </w:t>
      </w:r>
      <w:r w:rsidR="00416B27" w:rsidRPr="006D3157">
        <w:t>Federal Circuit and Family Court of Australia (Division 2)</w:t>
      </w:r>
      <w:r w:rsidRPr="006D3157">
        <w:t xml:space="preserve">, the </w:t>
      </w:r>
      <w:r w:rsidR="00416B27" w:rsidRPr="006D3157">
        <w:t>Federal Circuit and Family Court of Australia (Division 2)</w:t>
      </w:r>
      <w:r w:rsidRPr="006D3157">
        <w:t xml:space="preserve"> may, on the application of a party to the proceeding or on its own initiative, transfer the proceeding to the Family Court of Western Australia.</w:t>
      </w:r>
    </w:p>
    <w:p w14:paraId="7AE9FF74" w14:textId="77777777" w:rsidR="00B342C6" w:rsidRPr="006D3157" w:rsidRDefault="00B342C6" w:rsidP="00B342C6">
      <w:pPr>
        <w:pStyle w:val="subsection"/>
      </w:pPr>
      <w:r w:rsidRPr="006D3157">
        <w:tab/>
        <w:t>(10)</w:t>
      </w:r>
      <w:r w:rsidRPr="006D3157">
        <w:tab/>
        <w:t>Subject to subsection (11), where a proceeding is transferred to the Family Court of Western Australia:</w:t>
      </w:r>
    </w:p>
    <w:p w14:paraId="7DFA07E3" w14:textId="77777777" w:rsidR="00B342C6" w:rsidRPr="006D3157" w:rsidRDefault="00B342C6" w:rsidP="00B342C6">
      <w:pPr>
        <w:pStyle w:val="paragraph"/>
      </w:pPr>
      <w:r w:rsidRPr="006D3157">
        <w:tab/>
        <w:t>(a)</w:t>
      </w:r>
      <w:r w:rsidRPr="006D3157">
        <w:tab/>
        <w:t>the Family Court of Western Australia has jurisdiction to hear and determine the proceeding; and</w:t>
      </w:r>
    </w:p>
    <w:p w14:paraId="7C0D8E51" w14:textId="77777777" w:rsidR="00B342C6" w:rsidRPr="006D3157" w:rsidRDefault="00B342C6" w:rsidP="00B342C6">
      <w:pPr>
        <w:pStyle w:val="paragraph"/>
      </w:pPr>
      <w:r w:rsidRPr="006D3157">
        <w:tab/>
        <w:t>(b)</w:t>
      </w:r>
      <w:r w:rsidRPr="006D3157">
        <w:tab/>
        <w:t>the Family Court of Western Australia also has jurisdiction to hear and determine matters not otherwise within its jurisdiction (whether by virtue of paragraph (a) or otherwise):</w:t>
      </w:r>
    </w:p>
    <w:p w14:paraId="2F19A732" w14:textId="77777777" w:rsidR="00B342C6" w:rsidRPr="006D3157" w:rsidRDefault="00B342C6" w:rsidP="00B342C6">
      <w:pPr>
        <w:pStyle w:val="paragraphsub"/>
      </w:pPr>
      <w:r w:rsidRPr="006D3157">
        <w:tab/>
        <w:t>(i)</w:t>
      </w:r>
      <w:r w:rsidRPr="006D3157">
        <w:tab/>
        <w:t>that are associated with matters arising in the proceeding; or</w:t>
      </w:r>
    </w:p>
    <w:p w14:paraId="0630070E" w14:textId="77777777" w:rsidR="00B342C6" w:rsidRPr="006D3157" w:rsidRDefault="00B342C6" w:rsidP="00B342C6">
      <w:pPr>
        <w:pStyle w:val="paragraphsub"/>
      </w:pPr>
      <w:r w:rsidRPr="006D3157">
        <w:tab/>
        <w:t>(ii)</w:t>
      </w:r>
      <w:r w:rsidRPr="006D3157">
        <w:tab/>
        <w:t xml:space="preserve">that, apart from subsection 32(1) of the </w:t>
      </w:r>
      <w:r w:rsidRPr="006D3157">
        <w:rPr>
          <w:i/>
        </w:rPr>
        <w:t>Federal Court of Australia Act 1976</w:t>
      </w:r>
      <w:r w:rsidRPr="006D3157">
        <w:t>, the Federal Court would have had jurisdiction to hear and determine in the proceeding; and</w:t>
      </w:r>
    </w:p>
    <w:p w14:paraId="7B8B480C" w14:textId="77777777" w:rsidR="00B342C6" w:rsidRPr="006D3157" w:rsidRDefault="00B342C6" w:rsidP="00B342C6">
      <w:pPr>
        <w:pStyle w:val="paragraph"/>
      </w:pPr>
      <w:r w:rsidRPr="006D3157">
        <w:tab/>
        <w:t>(c)</w:t>
      </w:r>
      <w:r w:rsidRPr="006D3157">
        <w:tab/>
        <w:t>the Family Court of Western Australia may, in and in relation to the proceeding:</w:t>
      </w:r>
    </w:p>
    <w:p w14:paraId="2957FBC2" w14:textId="77777777" w:rsidR="00B342C6" w:rsidRPr="006D3157" w:rsidRDefault="00B342C6" w:rsidP="00B342C6">
      <w:pPr>
        <w:pStyle w:val="paragraphsub"/>
      </w:pPr>
      <w:r w:rsidRPr="006D3157">
        <w:tab/>
        <w:t>(i)</w:t>
      </w:r>
      <w:r w:rsidRPr="006D3157">
        <w:tab/>
        <w:t>grant such remedies; and</w:t>
      </w:r>
    </w:p>
    <w:p w14:paraId="2F61FDA5" w14:textId="77777777" w:rsidR="00B342C6" w:rsidRPr="006D3157" w:rsidRDefault="00B342C6" w:rsidP="00B342C6">
      <w:pPr>
        <w:pStyle w:val="paragraphsub"/>
      </w:pPr>
      <w:r w:rsidRPr="006D3157">
        <w:lastRenderedPageBreak/>
        <w:tab/>
        <w:t>(ii)</w:t>
      </w:r>
      <w:r w:rsidRPr="006D3157">
        <w:tab/>
        <w:t>make orders of such kinds; and</w:t>
      </w:r>
    </w:p>
    <w:p w14:paraId="5D4C774F" w14:textId="77777777" w:rsidR="00B342C6" w:rsidRPr="006D3157" w:rsidRDefault="00B342C6" w:rsidP="00B342C6">
      <w:pPr>
        <w:pStyle w:val="paragraphsub"/>
      </w:pPr>
      <w:r w:rsidRPr="006D3157">
        <w:tab/>
        <w:t>(iii)</w:t>
      </w:r>
      <w:r w:rsidRPr="006D3157">
        <w:tab/>
        <w:t>issue, and direct the issue of, writs of such kinds;</w:t>
      </w:r>
    </w:p>
    <w:p w14:paraId="5989FFC5" w14:textId="77777777" w:rsidR="00B342C6" w:rsidRPr="006D3157" w:rsidRDefault="00B342C6" w:rsidP="00B342C6">
      <w:pPr>
        <w:pStyle w:val="paragraph"/>
      </w:pPr>
      <w:r w:rsidRPr="006D3157">
        <w:tab/>
      </w:r>
      <w:r w:rsidRPr="006D3157">
        <w:tab/>
        <w:t>as the Federal Court could have granted, made, issued or directed the issue of, as the case may be, in and in relation to the proceeding; and</w:t>
      </w:r>
    </w:p>
    <w:p w14:paraId="1E25FBE4" w14:textId="77777777" w:rsidR="00B342C6" w:rsidRPr="006D3157" w:rsidRDefault="00B342C6" w:rsidP="00B342C6">
      <w:pPr>
        <w:pStyle w:val="paragraph"/>
      </w:pPr>
      <w:r w:rsidRPr="006D3157">
        <w:tab/>
        <w:t>(d)</w:t>
      </w:r>
      <w:r w:rsidRPr="006D3157">
        <w:tab/>
        <w:t>remedies, orders and writs granted, made or issued by the Family Court of Western Australia in and in relation to the proceeding have effect, and may be enforced by the Family Court of Western Australia, as if they had been granted, made or issued by the Federal Court; and</w:t>
      </w:r>
    </w:p>
    <w:p w14:paraId="323D0CB5" w14:textId="77777777" w:rsidR="00B342C6" w:rsidRPr="006D3157" w:rsidRDefault="00B342C6" w:rsidP="00B342C6">
      <w:pPr>
        <w:pStyle w:val="paragraph"/>
      </w:pPr>
      <w:r w:rsidRPr="006D3157">
        <w:tab/>
        <w:t>(e)</w:t>
      </w:r>
      <w:r w:rsidRPr="006D3157">
        <w:tab/>
        <w:t>appeals lie from judgments of the Family Court of Western Australia given in and in relation to the proceeding as if the judgments were judgments of the Federal Court constituted by a single Judge, and do not otherwise lie; and</w:t>
      </w:r>
    </w:p>
    <w:p w14:paraId="6B1D3C0A" w14:textId="77777777" w:rsidR="00B342C6" w:rsidRPr="006D3157" w:rsidRDefault="00B342C6" w:rsidP="00B342C6">
      <w:pPr>
        <w:pStyle w:val="paragraph"/>
      </w:pPr>
      <w:r w:rsidRPr="006D3157">
        <w:tab/>
        <w:t>(f)</w:t>
      </w:r>
      <w:r w:rsidRPr="006D3157">
        <w:tab/>
        <w:t xml:space="preserve">subject to paragraphs (a) to (e) (inclusive), this Act, the </w:t>
      </w:r>
      <w:r w:rsidRPr="006D3157">
        <w:rPr>
          <w:i/>
        </w:rPr>
        <w:t>Federal Court of Australia Act 1976</w:t>
      </w:r>
      <w:r w:rsidRPr="006D3157">
        <w:t>, and other laws of the Commonwealth, apply in and in relation to the proceeding as if:</w:t>
      </w:r>
    </w:p>
    <w:p w14:paraId="5B9545FD" w14:textId="77777777" w:rsidR="00B342C6" w:rsidRPr="006D3157" w:rsidRDefault="00B342C6" w:rsidP="00B342C6">
      <w:pPr>
        <w:pStyle w:val="paragraphsub"/>
      </w:pPr>
      <w:r w:rsidRPr="006D3157">
        <w:tab/>
        <w:t>(i)</w:t>
      </w:r>
      <w:r w:rsidRPr="006D3157">
        <w:tab/>
        <w:t>a reference to the Federal Court (other than in the expression “the Court or a Judge”) included a reference to the Family Court of Western Australia; and</w:t>
      </w:r>
    </w:p>
    <w:p w14:paraId="08AAEC94" w14:textId="77777777" w:rsidR="00B342C6" w:rsidRPr="006D3157" w:rsidRDefault="00B342C6" w:rsidP="00B342C6">
      <w:pPr>
        <w:pStyle w:val="paragraphsub"/>
      </w:pPr>
      <w:r w:rsidRPr="006D3157">
        <w:tab/>
        <w:t>(ii)</w:t>
      </w:r>
      <w:r w:rsidRPr="006D3157">
        <w:tab/>
        <w:t>a reference to a Judge of the Federal Court (other than in the expression “the Court or a Judge”) included a reference to a judge of the Family Court of Western Australia; and</w:t>
      </w:r>
    </w:p>
    <w:p w14:paraId="2042B24C" w14:textId="77777777" w:rsidR="00B342C6" w:rsidRPr="006D3157" w:rsidRDefault="00B342C6" w:rsidP="00B342C6">
      <w:pPr>
        <w:pStyle w:val="paragraphsub"/>
      </w:pPr>
      <w:r w:rsidRPr="006D3157">
        <w:tab/>
        <w:t>(iii)</w:t>
      </w:r>
      <w:r w:rsidRPr="006D3157">
        <w:tab/>
        <w:t>a reference to the expression “the Court or a Judge” when used in relation to the Federal Court included a reference to a judge of the Family Court of Western Australia sitting in Chambers; and</w:t>
      </w:r>
    </w:p>
    <w:p w14:paraId="39BEE0DB" w14:textId="77777777" w:rsidR="00B342C6" w:rsidRPr="006D3157" w:rsidRDefault="00B342C6" w:rsidP="00B342C6">
      <w:pPr>
        <w:pStyle w:val="paragraphsub"/>
      </w:pPr>
      <w:r w:rsidRPr="006D3157">
        <w:tab/>
        <w:t>(iv)</w:t>
      </w:r>
      <w:r w:rsidRPr="006D3157">
        <w:tab/>
        <w:t>a reference to a Registrar included a reference to a registrar of the Family Court of Western Australia; and</w:t>
      </w:r>
    </w:p>
    <w:p w14:paraId="6AC503D4" w14:textId="77777777" w:rsidR="00B342C6" w:rsidRPr="006D3157" w:rsidRDefault="00B342C6" w:rsidP="00B342C6">
      <w:pPr>
        <w:pStyle w:val="paragraphsub"/>
      </w:pPr>
      <w:r w:rsidRPr="006D3157">
        <w:tab/>
        <w:t>(v)</w:t>
      </w:r>
      <w:r w:rsidRPr="006D3157">
        <w:tab/>
        <w:t>any other necessary changes were made.</w:t>
      </w:r>
    </w:p>
    <w:p w14:paraId="2330C6CA" w14:textId="77777777" w:rsidR="00B342C6" w:rsidRPr="006D3157" w:rsidRDefault="00B342C6" w:rsidP="00B342C6">
      <w:pPr>
        <w:pStyle w:val="subsection"/>
      </w:pPr>
      <w:r w:rsidRPr="006D3157">
        <w:tab/>
        <w:t>(11)</w:t>
      </w:r>
      <w:r w:rsidRPr="006D3157">
        <w:tab/>
        <w:t xml:space="preserve">Where any difficulty arises in the application of paragraphs (10)(c), (d) and (f) in or in relation to a particular proceeding, the Family Court of Western Australia may, on the application of a party to the proceeding or of its own motion, give such directions, and </w:t>
      </w:r>
      <w:r w:rsidRPr="006D3157">
        <w:lastRenderedPageBreak/>
        <w:t>make such orders, as it considers appropriate to resolve the difficulty.</w:t>
      </w:r>
    </w:p>
    <w:p w14:paraId="21470714" w14:textId="14B62643" w:rsidR="00B342C6" w:rsidRPr="006D3157" w:rsidRDefault="00B342C6" w:rsidP="00B342C6">
      <w:pPr>
        <w:pStyle w:val="subsection"/>
      </w:pPr>
      <w:r w:rsidRPr="006D3157">
        <w:tab/>
        <w:t>(12)</w:t>
      </w:r>
      <w:r w:rsidRPr="006D3157">
        <w:tab/>
        <w:t xml:space="preserve">An appeal does not lie from a decision of the Federal Court or the </w:t>
      </w:r>
      <w:r w:rsidR="00416B27" w:rsidRPr="006D3157">
        <w:t>Federal Circuit and Family Court of Australia (Division 2)</w:t>
      </w:r>
      <w:r w:rsidRPr="006D3157">
        <w:t xml:space="preserve"> in relation to the transfer of a proceeding under this Act to the Family Court of Western Australia.</w:t>
      </w:r>
    </w:p>
    <w:p w14:paraId="7DB08CCC" w14:textId="77777777" w:rsidR="00A33B44" w:rsidRPr="006D3157" w:rsidRDefault="00A33B44" w:rsidP="00A33B44">
      <w:pPr>
        <w:pStyle w:val="ActHead5"/>
      </w:pPr>
      <w:bookmarkStart w:id="69" w:name="_Toc178066625"/>
      <w:r w:rsidRPr="00BC3BA2">
        <w:rPr>
          <w:rStyle w:val="CharSectno"/>
        </w:rPr>
        <w:t>36</w:t>
      </w:r>
      <w:r w:rsidRPr="006D3157">
        <w:t xml:space="preserve">  Enforcement of orders etc.</w:t>
      </w:r>
      <w:bookmarkEnd w:id="69"/>
    </w:p>
    <w:p w14:paraId="791669F6" w14:textId="77777777" w:rsidR="00A33B44" w:rsidRPr="006D3157" w:rsidRDefault="00A33B44" w:rsidP="00A33B44">
      <w:pPr>
        <w:pStyle w:val="subsection"/>
      </w:pPr>
      <w:r w:rsidRPr="006D3157">
        <w:tab/>
        <w:t>(1)</w:t>
      </w:r>
      <w:r w:rsidRPr="006D3157">
        <w:tab/>
        <w:t>An order of the Court made, or a warrant issued, under this Act may be enforced throughout Australia by a constable.</w:t>
      </w:r>
    </w:p>
    <w:p w14:paraId="6BEC0C4F" w14:textId="77777777" w:rsidR="00A33B44" w:rsidRPr="006D3157" w:rsidRDefault="00A33B44" w:rsidP="00A33B44">
      <w:pPr>
        <w:pStyle w:val="subsection"/>
      </w:pPr>
      <w:r w:rsidRPr="006D3157">
        <w:tab/>
        <w:t>(2)</w:t>
      </w:r>
      <w:r w:rsidRPr="006D3157">
        <w:tab/>
        <w:t>A warrant for the arrest or detention of a person for the purpose of giving effect to an order of committal or a sentence of imprisonment made or imposed by the Court under this Act may be issued under the seal of the Court.</w:t>
      </w:r>
    </w:p>
    <w:p w14:paraId="59A11BF9" w14:textId="77777777" w:rsidR="00A33B44" w:rsidRPr="006D3157" w:rsidRDefault="00A33B44" w:rsidP="00A33B44">
      <w:pPr>
        <w:pStyle w:val="subsection"/>
      </w:pPr>
      <w:r w:rsidRPr="006D3157">
        <w:tab/>
        <w:t>(3)</w:t>
      </w:r>
      <w:r w:rsidRPr="006D3157">
        <w:tab/>
        <w:t>Where the Court commits a person to prison under this Act, the committal may be to such prison as the Court thinks fit.</w:t>
      </w:r>
    </w:p>
    <w:p w14:paraId="14BB013E" w14:textId="77777777" w:rsidR="00A33B44" w:rsidRPr="006D3157" w:rsidRDefault="00A33B44" w:rsidP="00A33B44">
      <w:pPr>
        <w:pStyle w:val="ActHead5"/>
      </w:pPr>
      <w:bookmarkStart w:id="70" w:name="_Toc178066626"/>
      <w:r w:rsidRPr="00BC3BA2">
        <w:rPr>
          <w:rStyle w:val="CharSectno"/>
        </w:rPr>
        <w:t>37</w:t>
      </w:r>
      <w:r w:rsidRPr="006D3157">
        <w:t xml:space="preserve">  Power of Court to rescind orders etc.</w:t>
      </w:r>
      <w:bookmarkEnd w:id="70"/>
    </w:p>
    <w:p w14:paraId="652B5C92" w14:textId="77777777" w:rsidR="00A33B44" w:rsidRPr="006D3157" w:rsidRDefault="00A33B44" w:rsidP="00A33B44">
      <w:pPr>
        <w:pStyle w:val="subsection"/>
      </w:pPr>
      <w:r w:rsidRPr="006D3157">
        <w:tab/>
        <w:t>(1)</w:t>
      </w:r>
      <w:r w:rsidRPr="006D3157">
        <w:tab/>
        <w:t xml:space="preserve">Subject to </w:t>
      </w:r>
      <w:r w:rsidR="00A66572" w:rsidRPr="006D3157">
        <w:t>subsection (</w:t>
      </w:r>
      <w:r w:rsidRPr="006D3157">
        <w:t>2), the Court may rescind, vary or discharge an order made by it under this Act or may suspend the operation of such an order.</w:t>
      </w:r>
    </w:p>
    <w:p w14:paraId="4B8B3DF5" w14:textId="77777777" w:rsidR="00A33B44" w:rsidRPr="006D3157" w:rsidRDefault="00A33B44" w:rsidP="00A33B44">
      <w:pPr>
        <w:pStyle w:val="subsection"/>
      </w:pPr>
      <w:r w:rsidRPr="006D3157">
        <w:tab/>
        <w:t>(2)</w:t>
      </w:r>
      <w:r w:rsidRPr="006D3157">
        <w:tab/>
        <w:t>The Court does not have power to rescind or discharge, or to suspend the operation of:</w:t>
      </w:r>
    </w:p>
    <w:p w14:paraId="37D4AF94" w14:textId="77777777" w:rsidR="00A33B44" w:rsidRPr="006D3157" w:rsidRDefault="00A33B44" w:rsidP="00980272">
      <w:pPr>
        <w:pStyle w:val="paragraph"/>
      </w:pPr>
      <w:r w:rsidRPr="006D3157">
        <w:tab/>
        <w:t>(a)</w:t>
      </w:r>
      <w:r w:rsidRPr="006D3157">
        <w:tab/>
        <w:t>a sequestration order; or</w:t>
      </w:r>
    </w:p>
    <w:p w14:paraId="756096DB" w14:textId="77777777" w:rsidR="00A33B44" w:rsidRPr="006D3157" w:rsidRDefault="00A33B44" w:rsidP="00980272">
      <w:pPr>
        <w:pStyle w:val="paragraph"/>
      </w:pPr>
      <w:r w:rsidRPr="006D3157">
        <w:tab/>
        <w:t>(b)</w:t>
      </w:r>
      <w:r w:rsidRPr="006D3157">
        <w:tab/>
        <w:t>an order for the administration of the estate of a deceased person under Part</w:t>
      </w:r>
      <w:r w:rsidR="00E110FC" w:rsidRPr="006D3157">
        <w:t> </w:t>
      </w:r>
      <w:r w:rsidRPr="006D3157">
        <w:t>XI.</w:t>
      </w:r>
    </w:p>
    <w:p w14:paraId="15884473" w14:textId="77777777" w:rsidR="00A33B44" w:rsidRPr="006D3157" w:rsidRDefault="00A33B44" w:rsidP="00B4787F">
      <w:pPr>
        <w:pStyle w:val="ActHead2"/>
        <w:pageBreakBefore/>
      </w:pPr>
      <w:bookmarkStart w:id="71" w:name="_Toc178066627"/>
      <w:r w:rsidRPr="00BC3BA2">
        <w:rPr>
          <w:rStyle w:val="CharPartNo"/>
        </w:rPr>
        <w:lastRenderedPageBreak/>
        <w:t>Part</w:t>
      </w:r>
      <w:r w:rsidR="00E110FC" w:rsidRPr="00BC3BA2">
        <w:rPr>
          <w:rStyle w:val="CharPartNo"/>
        </w:rPr>
        <w:t> </w:t>
      </w:r>
      <w:r w:rsidRPr="00BC3BA2">
        <w:rPr>
          <w:rStyle w:val="CharPartNo"/>
        </w:rPr>
        <w:t>IV</w:t>
      </w:r>
      <w:r w:rsidRPr="006D3157">
        <w:t>—</w:t>
      </w:r>
      <w:r w:rsidRPr="00BC3BA2">
        <w:rPr>
          <w:rStyle w:val="CharPartText"/>
        </w:rPr>
        <w:t>Proceedings in connexion with bankruptcy</w:t>
      </w:r>
      <w:bookmarkEnd w:id="71"/>
    </w:p>
    <w:p w14:paraId="27B6B10B" w14:textId="77777777" w:rsidR="00A33B44" w:rsidRPr="006D3157" w:rsidRDefault="00A33B44" w:rsidP="00A33B44">
      <w:pPr>
        <w:pStyle w:val="ActHead3"/>
      </w:pPr>
      <w:bookmarkStart w:id="72" w:name="_Toc178066628"/>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Acts of bankruptcy</w:t>
      </w:r>
      <w:bookmarkEnd w:id="72"/>
    </w:p>
    <w:p w14:paraId="26B2AE7E" w14:textId="77777777" w:rsidR="00A33B44" w:rsidRPr="006D3157" w:rsidRDefault="00A33B44" w:rsidP="00A33B44">
      <w:pPr>
        <w:pStyle w:val="ActHead5"/>
      </w:pPr>
      <w:bookmarkStart w:id="73" w:name="_Toc178066629"/>
      <w:r w:rsidRPr="00BC3BA2">
        <w:rPr>
          <w:rStyle w:val="CharSectno"/>
        </w:rPr>
        <w:t>40</w:t>
      </w:r>
      <w:r w:rsidRPr="006D3157">
        <w:t xml:space="preserve">  Acts of bankruptcy</w:t>
      </w:r>
      <w:bookmarkEnd w:id="73"/>
      <w:r w:rsidRPr="006D3157">
        <w:rPr>
          <w:b w:val="0"/>
          <w:sz w:val="18"/>
        </w:rPr>
        <w:t xml:space="preserve"> </w:t>
      </w:r>
    </w:p>
    <w:p w14:paraId="2FDCD3CB" w14:textId="77777777" w:rsidR="00A33B44" w:rsidRPr="006D3157" w:rsidRDefault="00A33B44" w:rsidP="00A33B44">
      <w:pPr>
        <w:pStyle w:val="subsection"/>
      </w:pPr>
      <w:r w:rsidRPr="006D3157">
        <w:tab/>
        <w:t>(1)</w:t>
      </w:r>
      <w:r w:rsidRPr="006D3157">
        <w:tab/>
        <w:t>A debtor commits an act of bankruptcy in each of the following cases:</w:t>
      </w:r>
    </w:p>
    <w:p w14:paraId="45B5D92E" w14:textId="77777777" w:rsidR="00A33B44" w:rsidRPr="006D3157" w:rsidRDefault="00A33B44" w:rsidP="004022B7">
      <w:pPr>
        <w:pStyle w:val="paragraph"/>
      </w:pPr>
      <w:r w:rsidRPr="006D3157">
        <w:tab/>
        <w:t>(a)</w:t>
      </w:r>
      <w:r w:rsidRPr="006D3157">
        <w:tab/>
        <w:t>if in Australia or elsewhere he or she makes a conveyance or assignment of his or her property for the benefit of his or her creditors generally;</w:t>
      </w:r>
    </w:p>
    <w:p w14:paraId="6C5989A8" w14:textId="77777777" w:rsidR="00A33B44" w:rsidRPr="006D3157" w:rsidRDefault="00A33B44" w:rsidP="004022B7">
      <w:pPr>
        <w:pStyle w:val="paragraph"/>
      </w:pPr>
      <w:r w:rsidRPr="006D3157">
        <w:tab/>
        <w:t>(b)</w:t>
      </w:r>
      <w:r w:rsidRPr="006D3157">
        <w:tab/>
        <w:t>if in Australia or elsewhere:</w:t>
      </w:r>
    </w:p>
    <w:p w14:paraId="4202EAF7" w14:textId="77777777" w:rsidR="00A33B44" w:rsidRPr="006D3157" w:rsidRDefault="00A33B44" w:rsidP="00A33B44">
      <w:pPr>
        <w:pStyle w:val="paragraphsub"/>
      </w:pPr>
      <w:r w:rsidRPr="006D3157">
        <w:tab/>
        <w:t>(i)</w:t>
      </w:r>
      <w:r w:rsidRPr="006D3157">
        <w:tab/>
        <w:t>he or she makes a conveyance, transfer, settlement or other disposition of his or her property or of any part of his or her property;</w:t>
      </w:r>
    </w:p>
    <w:p w14:paraId="04FCE62B" w14:textId="77777777" w:rsidR="00A33B44" w:rsidRPr="006D3157" w:rsidRDefault="00A33B44" w:rsidP="00A33B44">
      <w:pPr>
        <w:pStyle w:val="paragraphsub"/>
      </w:pPr>
      <w:r w:rsidRPr="006D3157">
        <w:tab/>
        <w:t>(ii)</w:t>
      </w:r>
      <w:r w:rsidRPr="006D3157">
        <w:tab/>
        <w:t>he or she creates a charge on his or her property or on any part of his or her property;</w:t>
      </w:r>
    </w:p>
    <w:p w14:paraId="7516AA54" w14:textId="77777777" w:rsidR="00A33B44" w:rsidRPr="006D3157" w:rsidRDefault="00A33B44" w:rsidP="00A33B44">
      <w:pPr>
        <w:pStyle w:val="paragraphsub"/>
      </w:pPr>
      <w:r w:rsidRPr="006D3157">
        <w:tab/>
        <w:t>(iii)</w:t>
      </w:r>
      <w:r w:rsidRPr="006D3157">
        <w:tab/>
        <w:t>he or she makes a payment; or</w:t>
      </w:r>
    </w:p>
    <w:p w14:paraId="019146E4" w14:textId="77777777" w:rsidR="00A33B44" w:rsidRPr="006D3157" w:rsidRDefault="00A33B44" w:rsidP="00A33B44">
      <w:pPr>
        <w:pStyle w:val="paragraphsub"/>
      </w:pPr>
      <w:r w:rsidRPr="006D3157">
        <w:tab/>
        <w:t>(iv)</w:t>
      </w:r>
      <w:r w:rsidRPr="006D3157">
        <w:tab/>
        <w:t>he or she incurs an obligation;</w:t>
      </w:r>
    </w:p>
    <w:p w14:paraId="3D593B5F" w14:textId="77777777" w:rsidR="00A33B44" w:rsidRPr="006D3157" w:rsidRDefault="00A33B44" w:rsidP="004022B7">
      <w:pPr>
        <w:pStyle w:val="paragraph"/>
      </w:pPr>
      <w:r w:rsidRPr="006D3157">
        <w:tab/>
      </w:r>
      <w:r w:rsidRPr="006D3157">
        <w:tab/>
        <w:t>that would, if he or she became a bankrupt, be void as against the trustee;</w:t>
      </w:r>
    </w:p>
    <w:p w14:paraId="23477B3D" w14:textId="77777777" w:rsidR="00A33B44" w:rsidRPr="006D3157" w:rsidRDefault="00A33B44" w:rsidP="004022B7">
      <w:pPr>
        <w:pStyle w:val="paragraph"/>
      </w:pPr>
      <w:r w:rsidRPr="006D3157">
        <w:tab/>
        <w:t>(c)</w:t>
      </w:r>
      <w:r w:rsidRPr="006D3157">
        <w:tab/>
        <w:t>if, with intent to defeat or delay his or her creditors:</w:t>
      </w:r>
    </w:p>
    <w:p w14:paraId="084F9C4B" w14:textId="77777777" w:rsidR="00A33B44" w:rsidRPr="006D3157" w:rsidRDefault="00A33B44" w:rsidP="00A33B44">
      <w:pPr>
        <w:pStyle w:val="paragraphsub"/>
      </w:pPr>
      <w:r w:rsidRPr="006D3157">
        <w:tab/>
        <w:t>(i)</w:t>
      </w:r>
      <w:r w:rsidRPr="006D3157">
        <w:tab/>
        <w:t>he or she departs or remains out of Australia;</w:t>
      </w:r>
    </w:p>
    <w:p w14:paraId="712BA782" w14:textId="664BA68D" w:rsidR="00A33B44" w:rsidRPr="006D3157" w:rsidRDefault="00A33B44" w:rsidP="00A33B44">
      <w:pPr>
        <w:pStyle w:val="paragraphsub"/>
      </w:pPr>
      <w:r w:rsidRPr="006D3157">
        <w:tab/>
        <w:t>(ii)</w:t>
      </w:r>
      <w:r w:rsidRPr="006D3157">
        <w:tab/>
        <w:t>he or she departs from his or her dwelling</w:t>
      </w:r>
      <w:r w:rsidR="00BC3BA2">
        <w:noBreakHyphen/>
      </w:r>
      <w:r w:rsidRPr="006D3157">
        <w:t>house or usual place of business;</w:t>
      </w:r>
    </w:p>
    <w:p w14:paraId="32C62442" w14:textId="77777777" w:rsidR="00A33B44" w:rsidRPr="006D3157" w:rsidRDefault="00A33B44" w:rsidP="00A33B44">
      <w:pPr>
        <w:pStyle w:val="paragraphsub"/>
      </w:pPr>
      <w:r w:rsidRPr="006D3157">
        <w:tab/>
        <w:t>(iii)</w:t>
      </w:r>
      <w:r w:rsidRPr="006D3157">
        <w:tab/>
        <w:t>he or she otherwise absents himself or herself; or</w:t>
      </w:r>
    </w:p>
    <w:p w14:paraId="7669BF88" w14:textId="77777777" w:rsidR="00A33B44" w:rsidRPr="006D3157" w:rsidRDefault="00A33B44" w:rsidP="00A33B44">
      <w:pPr>
        <w:pStyle w:val="paragraphsub"/>
      </w:pPr>
      <w:r w:rsidRPr="006D3157">
        <w:tab/>
        <w:t>(iv)</w:t>
      </w:r>
      <w:r w:rsidRPr="006D3157">
        <w:tab/>
        <w:t>he or she begins to keep house;</w:t>
      </w:r>
    </w:p>
    <w:p w14:paraId="51E5B027" w14:textId="77777777" w:rsidR="00A33B44" w:rsidRPr="006D3157" w:rsidRDefault="00A33B44" w:rsidP="004022B7">
      <w:pPr>
        <w:pStyle w:val="paragraph"/>
      </w:pPr>
      <w:r w:rsidRPr="006D3157">
        <w:tab/>
        <w:t>(d)</w:t>
      </w:r>
      <w:r w:rsidRPr="006D3157">
        <w:tab/>
        <w:t>if:</w:t>
      </w:r>
    </w:p>
    <w:p w14:paraId="73A3A9CC" w14:textId="77777777" w:rsidR="00A33B44" w:rsidRPr="006D3157" w:rsidRDefault="00A33B44" w:rsidP="00A33B44">
      <w:pPr>
        <w:pStyle w:val="paragraphsub"/>
      </w:pPr>
      <w:r w:rsidRPr="006D3157">
        <w:tab/>
        <w:t>(i)</w:t>
      </w:r>
      <w:r w:rsidRPr="006D3157">
        <w:tab/>
        <w:t>execution has been issued against him or her under process of a court and any of his or her property has, in consequence, either been sold by the sheriff or held by the sheriff for 21 days; or</w:t>
      </w:r>
    </w:p>
    <w:p w14:paraId="68B5EAF2" w14:textId="77777777" w:rsidR="00A33B44" w:rsidRPr="006D3157" w:rsidRDefault="00A33B44" w:rsidP="00A33B44">
      <w:pPr>
        <w:pStyle w:val="paragraphsub"/>
      </w:pPr>
      <w:r w:rsidRPr="006D3157">
        <w:lastRenderedPageBreak/>
        <w:tab/>
        <w:t>(ii)</w:t>
      </w:r>
      <w:r w:rsidRPr="006D3157">
        <w:tab/>
        <w:t>execution has been issued against him or her under process of a court and has been returned unsatisfied;</w:t>
      </w:r>
    </w:p>
    <w:p w14:paraId="26033F3A" w14:textId="77777777" w:rsidR="00A33B44" w:rsidRPr="006D3157" w:rsidRDefault="00A33B44" w:rsidP="004022B7">
      <w:pPr>
        <w:pStyle w:val="paragraph"/>
      </w:pPr>
      <w:r w:rsidRPr="006D3157">
        <w:tab/>
        <w:t>(daa)</w:t>
      </w:r>
      <w:r w:rsidRPr="006D3157">
        <w:tab/>
        <w:t>if the debtor presents a debtor’s petition under this Act;</w:t>
      </w:r>
    </w:p>
    <w:p w14:paraId="659D4A77" w14:textId="77777777" w:rsidR="00A33B44" w:rsidRPr="006D3157" w:rsidRDefault="00A33B44" w:rsidP="004022B7">
      <w:pPr>
        <w:pStyle w:val="paragraph"/>
      </w:pPr>
      <w:r w:rsidRPr="006D3157">
        <w:tab/>
        <w:t>(da)</w:t>
      </w:r>
      <w:r w:rsidRPr="006D3157">
        <w:tab/>
        <w:t>if the debtor presents to the Official Receiver a declaration under section</w:t>
      </w:r>
      <w:r w:rsidR="00A66572" w:rsidRPr="006D3157">
        <w:t> </w:t>
      </w:r>
      <w:r w:rsidRPr="006D3157">
        <w:t>54A;</w:t>
      </w:r>
    </w:p>
    <w:p w14:paraId="5E3EB27C" w14:textId="77777777" w:rsidR="00A33B44" w:rsidRPr="006D3157" w:rsidRDefault="00A33B44" w:rsidP="004022B7">
      <w:pPr>
        <w:pStyle w:val="paragraph"/>
      </w:pPr>
      <w:r w:rsidRPr="006D3157">
        <w:tab/>
        <w:t>(e)</w:t>
      </w:r>
      <w:r w:rsidRPr="006D3157">
        <w:tab/>
        <w:t>if, at a meeting of any of his or her creditors:</w:t>
      </w:r>
    </w:p>
    <w:p w14:paraId="26523789" w14:textId="77777777" w:rsidR="00A33B44" w:rsidRPr="006D3157" w:rsidRDefault="00A33B44" w:rsidP="00A33B44">
      <w:pPr>
        <w:pStyle w:val="paragraphsub"/>
      </w:pPr>
      <w:r w:rsidRPr="006D3157">
        <w:tab/>
        <w:t>(i)</w:t>
      </w:r>
      <w:r w:rsidRPr="006D3157">
        <w:tab/>
        <w:t>he or she consents to present a debtor’s petition under this Act and does not, within 7 days from the date on which he or she so consented, present the petition; or</w:t>
      </w:r>
    </w:p>
    <w:p w14:paraId="3B29393E" w14:textId="4A70FB12" w:rsidR="00A33B44" w:rsidRPr="006D3157" w:rsidRDefault="00A33B44" w:rsidP="00A33B44">
      <w:pPr>
        <w:pStyle w:val="paragraphsub"/>
      </w:pPr>
      <w:r w:rsidRPr="006D3157">
        <w:tab/>
        <w:t>(ii)</w:t>
      </w:r>
      <w:r w:rsidRPr="006D3157">
        <w:tab/>
        <w:t xml:space="preserve">he or she consents to sign an authority under </w:t>
      </w:r>
      <w:r w:rsidR="00BC3BA2">
        <w:t>section 1</w:t>
      </w:r>
      <w:r w:rsidRPr="006D3157">
        <w:t xml:space="preserve">88 and does not, within 7 days from the date on which he or she so consented, sign such an authority and inform the </w:t>
      </w:r>
      <w:r w:rsidR="000531AC" w:rsidRPr="006D3157">
        <w:t>chair</w:t>
      </w:r>
      <w:r w:rsidRPr="006D3157">
        <w:t xml:space="preserve"> of the meeting, in writing, of the name of the person in whose favour the authority has been signed;</w:t>
      </w:r>
    </w:p>
    <w:p w14:paraId="3785DB63" w14:textId="77777777" w:rsidR="00A33B44" w:rsidRPr="006D3157" w:rsidRDefault="00A33B44" w:rsidP="004022B7">
      <w:pPr>
        <w:pStyle w:val="paragraph"/>
      </w:pPr>
      <w:r w:rsidRPr="006D3157">
        <w:tab/>
        <w:t>(f)</w:t>
      </w:r>
      <w:r w:rsidRPr="006D3157">
        <w:tab/>
        <w:t xml:space="preserve">if, at a meeting of any of his or her creditors, he or she admits that he or she is in insolvent circumstances and, having been requested by a </w:t>
      </w:r>
      <w:r w:rsidR="00FD081B" w:rsidRPr="006D3157">
        <w:t>resolution of the creditors</w:t>
      </w:r>
      <w:r w:rsidRPr="006D3157">
        <w:t xml:space="preserve"> to bring his or her affairs under the provisions of this Act, he or she does not, within 7 days from the date of the meeting, either:</w:t>
      </w:r>
    </w:p>
    <w:p w14:paraId="253E32F8" w14:textId="77777777" w:rsidR="00A33B44" w:rsidRPr="006D3157" w:rsidRDefault="00A33B44" w:rsidP="00A33B44">
      <w:pPr>
        <w:pStyle w:val="paragraphsub"/>
      </w:pPr>
      <w:r w:rsidRPr="006D3157">
        <w:tab/>
        <w:t>(i)</w:t>
      </w:r>
      <w:r w:rsidRPr="006D3157">
        <w:tab/>
        <w:t>present a debtor’s petition; or</w:t>
      </w:r>
    </w:p>
    <w:p w14:paraId="5E360AF1" w14:textId="6216ECAE" w:rsidR="00A33B44" w:rsidRPr="006D3157" w:rsidRDefault="00A33B44" w:rsidP="00A33B44">
      <w:pPr>
        <w:pStyle w:val="paragraphsub"/>
      </w:pPr>
      <w:r w:rsidRPr="006D3157">
        <w:tab/>
        <w:t>(ii)</w:t>
      </w:r>
      <w:r w:rsidRPr="006D3157">
        <w:tab/>
        <w:t xml:space="preserve">sign an authority under </w:t>
      </w:r>
      <w:r w:rsidR="00BC3BA2">
        <w:t>section 1</w:t>
      </w:r>
      <w:r w:rsidRPr="006D3157">
        <w:t>88 and inform the chair of the meeting, in writing, of the name of the person in whose favour the authority has been signed;</w:t>
      </w:r>
    </w:p>
    <w:p w14:paraId="5A4E97E4" w14:textId="77777777" w:rsidR="00A33B44" w:rsidRPr="006D3157" w:rsidRDefault="00A33B44" w:rsidP="004022B7">
      <w:pPr>
        <w:pStyle w:val="paragraph"/>
      </w:pPr>
      <w:r w:rsidRPr="006D3157">
        <w:tab/>
        <w:t>(g)</w:t>
      </w:r>
      <w:r w:rsidRPr="006D3157">
        <w:tab/>
        <w:t>if a creditor who has obtained against the debtor a final judgment or final order, being a judgment or order the execution of which has not been stayed, has served on the debtor in Australia or, by leave of the Court, elsewhere, a bankruptcy notice under this Act and the debtor does not:</w:t>
      </w:r>
    </w:p>
    <w:p w14:paraId="1425E597" w14:textId="77777777" w:rsidR="00A33B44" w:rsidRPr="006D3157" w:rsidRDefault="00A33B44" w:rsidP="00A33B44">
      <w:pPr>
        <w:pStyle w:val="paragraphsub"/>
      </w:pPr>
      <w:r w:rsidRPr="006D3157">
        <w:tab/>
        <w:t>(i)</w:t>
      </w:r>
      <w:r w:rsidRPr="006D3157">
        <w:tab/>
        <w:t xml:space="preserve">where the notice was served in Australia—within </w:t>
      </w:r>
      <w:r w:rsidR="003518AD" w:rsidRPr="006D3157">
        <w:t>the time fixed for compliance with the notice</w:t>
      </w:r>
      <w:r w:rsidRPr="006D3157">
        <w:t>; or</w:t>
      </w:r>
    </w:p>
    <w:p w14:paraId="0CE58A94" w14:textId="77777777" w:rsidR="00A33B44" w:rsidRPr="006D3157" w:rsidRDefault="00A33B44" w:rsidP="00A33B44">
      <w:pPr>
        <w:pStyle w:val="paragraphsub"/>
      </w:pPr>
      <w:r w:rsidRPr="006D3157">
        <w:tab/>
        <w:t>(ii)</w:t>
      </w:r>
      <w:r w:rsidRPr="006D3157">
        <w:tab/>
        <w:t xml:space="preserve">where the notice was served elsewhere—within the time </w:t>
      </w:r>
      <w:r w:rsidR="003518AD" w:rsidRPr="006D3157">
        <w:t>specified</w:t>
      </w:r>
      <w:r w:rsidRPr="006D3157">
        <w:t xml:space="preserve"> by the order giving leave to effect the service;</w:t>
      </w:r>
    </w:p>
    <w:p w14:paraId="5D02167F" w14:textId="4C3347EF" w:rsidR="00A33B44" w:rsidRPr="006D3157" w:rsidRDefault="00A33B44" w:rsidP="004022B7">
      <w:pPr>
        <w:pStyle w:val="paragraph"/>
      </w:pPr>
      <w:r w:rsidRPr="006D3157">
        <w:tab/>
      </w:r>
      <w:r w:rsidRPr="006D3157">
        <w:tab/>
        <w:t>comply with the requirements of the notice or satisfy the Court that he or she has a counter</w:t>
      </w:r>
      <w:r w:rsidR="00BC3BA2">
        <w:noBreakHyphen/>
      </w:r>
      <w:r w:rsidRPr="006D3157">
        <w:t>claim, set</w:t>
      </w:r>
      <w:r w:rsidR="00BC3BA2">
        <w:noBreakHyphen/>
      </w:r>
      <w:r w:rsidRPr="006D3157">
        <w:t xml:space="preserve">off or cross demand equal to or exceeding the amount of the judgment debt or sum payable under the final order, as the case may be, </w:t>
      </w:r>
      <w:r w:rsidRPr="006D3157">
        <w:lastRenderedPageBreak/>
        <w:t>being a counter</w:t>
      </w:r>
      <w:r w:rsidR="00BC3BA2">
        <w:noBreakHyphen/>
      </w:r>
      <w:r w:rsidRPr="006D3157">
        <w:t>claim, set</w:t>
      </w:r>
      <w:r w:rsidR="00BC3BA2">
        <w:noBreakHyphen/>
      </w:r>
      <w:r w:rsidRPr="006D3157">
        <w:t>off or cross demand that he or she could not have set up in the action or proceeding in which the judgment or order was obtained;</w:t>
      </w:r>
    </w:p>
    <w:p w14:paraId="3425F1F6" w14:textId="77777777" w:rsidR="00A33B44" w:rsidRPr="006D3157" w:rsidRDefault="00A33B44" w:rsidP="004022B7">
      <w:pPr>
        <w:pStyle w:val="paragraph"/>
      </w:pPr>
      <w:r w:rsidRPr="006D3157">
        <w:tab/>
        <w:t>(h)</w:t>
      </w:r>
      <w:r w:rsidRPr="006D3157">
        <w:tab/>
        <w:t>if he or she gives notice to any of his or her creditors that he or she has suspended, or that he or she is about to suspend, payment of his or her debts;</w:t>
      </w:r>
    </w:p>
    <w:p w14:paraId="2EC02C75" w14:textId="77777777" w:rsidR="00A33B44" w:rsidRPr="006D3157" w:rsidRDefault="00A33B44" w:rsidP="004022B7">
      <w:pPr>
        <w:pStyle w:val="paragraph"/>
      </w:pPr>
      <w:r w:rsidRPr="006D3157">
        <w:tab/>
        <w:t>(ha)</w:t>
      </w:r>
      <w:r w:rsidRPr="006D3157">
        <w:tab/>
        <w:t>if the debtor gives the Official Receiver a debt agreement proposal;</w:t>
      </w:r>
    </w:p>
    <w:p w14:paraId="1D763FED" w14:textId="77777777" w:rsidR="00A33B44" w:rsidRPr="006D3157" w:rsidRDefault="00A33B44" w:rsidP="004022B7">
      <w:pPr>
        <w:pStyle w:val="paragraph"/>
      </w:pPr>
      <w:r w:rsidRPr="006D3157">
        <w:tab/>
        <w:t>(hb)</w:t>
      </w:r>
      <w:r w:rsidRPr="006D3157">
        <w:tab/>
        <w:t>if a debt agreement proposal given by the debtor to the Official Receiver is accepted by the debtor’s creditors;</w:t>
      </w:r>
    </w:p>
    <w:p w14:paraId="5C7F1C25" w14:textId="77777777" w:rsidR="00A33B44" w:rsidRPr="006D3157" w:rsidRDefault="00A33B44" w:rsidP="004022B7">
      <w:pPr>
        <w:pStyle w:val="paragraph"/>
      </w:pPr>
      <w:r w:rsidRPr="006D3157">
        <w:tab/>
        <w:t>(hc)</w:t>
      </w:r>
      <w:r w:rsidRPr="006D3157">
        <w:tab/>
        <w:t>if the debtor breaches a debt agreement;</w:t>
      </w:r>
    </w:p>
    <w:p w14:paraId="1367A85D" w14:textId="47B27A52" w:rsidR="00A33B44" w:rsidRPr="006D3157" w:rsidRDefault="00A33B44" w:rsidP="004022B7">
      <w:pPr>
        <w:pStyle w:val="paragraph"/>
      </w:pPr>
      <w:r w:rsidRPr="006D3157">
        <w:tab/>
        <w:t>(hd)</w:t>
      </w:r>
      <w:r w:rsidRPr="006D3157">
        <w:tab/>
        <w:t xml:space="preserve">if a debt agreement to which the debtor was a party (as a debtor) is terminated under </w:t>
      </w:r>
      <w:r w:rsidR="00BC3BA2">
        <w:t>section 1</w:t>
      </w:r>
      <w:r w:rsidRPr="006D3157">
        <w:t>85P, 185Q or 185QA;</w:t>
      </w:r>
    </w:p>
    <w:p w14:paraId="0AB2A100" w14:textId="4305BAA9" w:rsidR="00A33B44" w:rsidRPr="006D3157" w:rsidRDefault="00A33B44" w:rsidP="004022B7">
      <w:pPr>
        <w:pStyle w:val="paragraph"/>
      </w:pPr>
      <w:r w:rsidRPr="006D3157">
        <w:tab/>
        <w:t>(i)</w:t>
      </w:r>
      <w:r w:rsidRPr="006D3157">
        <w:tab/>
        <w:t xml:space="preserve">if he or she signs an authority under </w:t>
      </w:r>
      <w:r w:rsidR="00BC3BA2">
        <w:t>section 1</w:t>
      </w:r>
      <w:r w:rsidRPr="006D3157">
        <w:t>88;</w:t>
      </w:r>
    </w:p>
    <w:p w14:paraId="01D72CBC" w14:textId="77777777" w:rsidR="00A33B44" w:rsidRPr="006D3157" w:rsidRDefault="00A33B44" w:rsidP="004022B7">
      <w:pPr>
        <w:pStyle w:val="paragraph"/>
      </w:pPr>
      <w:r w:rsidRPr="006D3157">
        <w:tab/>
        <w:t>(j)</w:t>
      </w:r>
      <w:r w:rsidRPr="006D3157">
        <w:tab/>
        <w:t>if a meeting of his or her creditors is called in pursuance of such an authority;</w:t>
      </w:r>
    </w:p>
    <w:p w14:paraId="36DBD076" w14:textId="77777777" w:rsidR="00A33B44" w:rsidRPr="006D3157" w:rsidRDefault="00A33B44" w:rsidP="004022B7">
      <w:pPr>
        <w:pStyle w:val="paragraph"/>
      </w:pPr>
      <w:r w:rsidRPr="006D3157">
        <w:tab/>
        <w:t>(k)</w:t>
      </w:r>
      <w:r w:rsidRPr="006D3157">
        <w:tab/>
        <w:t>if, without sufficient cause, he or she fails to attend a meeting of his or her creditors called in pursuance of such an authority;</w:t>
      </w:r>
    </w:p>
    <w:p w14:paraId="29D90022" w14:textId="77777777" w:rsidR="00A33B44" w:rsidRPr="006D3157" w:rsidRDefault="00A33B44" w:rsidP="004022B7">
      <w:pPr>
        <w:pStyle w:val="paragraph"/>
      </w:pPr>
      <w:r w:rsidRPr="006D3157">
        <w:tab/>
        <w:t>(l)</w:t>
      </w:r>
      <w:r w:rsidRPr="006D3157">
        <w:tab/>
        <w:t>if, having been required by a special resolution of a meeting of his or her creditors so called to execute a personal insolvency agreement or to present a debtor’s petition, he or she fails, without sufficient cause:</w:t>
      </w:r>
    </w:p>
    <w:p w14:paraId="04E6EADA" w14:textId="77777777" w:rsidR="00A33B44" w:rsidRPr="006D3157" w:rsidRDefault="00A33B44" w:rsidP="00A33B44">
      <w:pPr>
        <w:pStyle w:val="paragraphsub"/>
      </w:pPr>
      <w:r w:rsidRPr="006D3157">
        <w:tab/>
        <w:t>(i)</w:t>
      </w:r>
      <w:r w:rsidRPr="006D3157">
        <w:tab/>
        <w:t>to comply with the requirements of this Act as to the execution of the agreement by him or her; or</w:t>
      </w:r>
    </w:p>
    <w:p w14:paraId="29CC6026" w14:textId="77777777" w:rsidR="00A33B44" w:rsidRPr="006D3157" w:rsidRDefault="00A33B44" w:rsidP="00A33B44">
      <w:pPr>
        <w:pStyle w:val="paragraphsub"/>
      </w:pPr>
      <w:r w:rsidRPr="006D3157">
        <w:tab/>
        <w:t>(ii)</w:t>
      </w:r>
      <w:r w:rsidRPr="006D3157">
        <w:tab/>
        <w:t>to present a debtor’s petition within the time specified in the resolution;</w:t>
      </w:r>
    </w:p>
    <w:p w14:paraId="20915910" w14:textId="77777777" w:rsidR="00A33B44" w:rsidRPr="006D3157" w:rsidRDefault="00A33B44" w:rsidP="004022B7">
      <w:pPr>
        <w:pStyle w:val="paragraph"/>
      </w:pPr>
      <w:r w:rsidRPr="006D3157">
        <w:tab/>
      </w:r>
      <w:r w:rsidRPr="006D3157">
        <w:tab/>
        <w:t>as the case may be;</w:t>
      </w:r>
    </w:p>
    <w:p w14:paraId="03128AB1" w14:textId="77777777" w:rsidR="00A33B44" w:rsidRPr="006D3157" w:rsidRDefault="00A33B44" w:rsidP="004022B7">
      <w:pPr>
        <w:pStyle w:val="paragraph"/>
      </w:pPr>
      <w:r w:rsidRPr="006D3157">
        <w:tab/>
        <w:t>(m)</w:t>
      </w:r>
      <w:r w:rsidRPr="006D3157">
        <w:tab/>
        <w:t>if a personal insolvency agreement executed by him or her under Part</w:t>
      </w:r>
      <w:r w:rsidR="00E110FC" w:rsidRPr="006D3157">
        <w:t> </w:t>
      </w:r>
      <w:r w:rsidRPr="006D3157">
        <w:t>X is:</w:t>
      </w:r>
    </w:p>
    <w:p w14:paraId="795F4D89" w14:textId="77777777" w:rsidR="00A33B44" w:rsidRPr="006D3157" w:rsidRDefault="00A33B44" w:rsidP="00A33B44">
      <w:pPr>
        <w:pStyle w:val="paragraphsub"/>
      </w:pPr>
      <w:r w:rsidRPr="006D3157">
        <w:tab/>
        <w:t>(i)</w:t>
      </w:r>
      <w:r w:rsidRPr="006D3157">
        <w:tab/>
        <w:t>set aside by the Court; or</w:t>
      </w:r>
    </w:p>
    <w:p w14:paraId="582E8B8A" w14:textId="77777777" w:rsidR="00A33B44" w:rsidRPr="006D3157" w:rsidRDefault="00A33B44" w:rsidP="00A33B44">
      <w:pPr>
        <w:pStyle w:val="paragraphsub"/>
      </w:pPr>
      <w:r w:rsidRPr="006D3157">
        <w:tab/>
        <w:t>(ii)</w:t>
      </w:r>
      <w:r w:rsidRPr="006D3157">
        <w:tab/>
        <w:t>terminated;</w:t>
      </w:r>
    </w:p>
    <w:p w14:paraId="0CAC06FA" w14:textId="77777777" w:rsidR="00A33B44" w:rsidRPr="006D3157" w:rsidRDefault="00A33B44" w:rsidP="004022B7">
      <w:pPr>
        <w:pStyle w:val="paragraph"/>
      </w:pPr>
      <w:r w:rsidRPr="006D3157">
        <w:tab/>
        <w:t>(n)</w:t>
      </w:r>
      <w:r w:rsidRPr="006D3157">
        <w:tab/>
        <w:t>if a composition or scheme of arrangement accepted by the debtor’s creditors under Division</w:t>
      </w:r>
      <w:r w:rsidR="00A66572" w:rsidRPr="006D3157">
        <w:t> </w:t>
      </w:r>
      <w:r w:rsidRPr="006D3157">
        <w:t>6 of Part</w:t>
      </w:r>
      <w:r w:rsidR="00E110FC" w:rsidRPr="006D3157">
        <w:t> </w:t>
      </w:r>
      <w:r w:rsidRPr="006D3157">
        <w:t>IV is:</w:t>
      </w:r>
    </w:p>
    <w:p w14:paraId="3E945021" w14:textId="77777777" w:rsidR="00A33B44" w:rsidRPr="006D3157" w:rsidRDefault="00A33B44" w:rsidP="00A33B44">
      <w:pPr>
        <w:pStyle w:val="paragraphsub"/>
      </w:pPr>
      <w:r w:rsidRPr="006D3157">
        <w:tab/>
        <w:t>(i)</w:t>
      </w:r>
      <w:r w:rsidRPr="006D3157">
        <w:tab/>
        <w:t>set aside by the Court; or</w:t>
      </w:r>
    </w:p>
    <w:p w14:paraId="5AD2DB60" w14:textId="77777777" w:rsidR="00A33B44" w:rsidRPr="006D3157" w:rsidRDefault="00A33B44" w:rsidP="00A33B44">
      <w:pPr>
        <w:pStyle w:val="paragraphsub"/>
      </w:pPr>
      <w:r w:rsidRPr="006D3157">
        <w:lastRenderedPageBreak/>
        <w:tab/>
        <w:t>(ii)</w:t>
      </w:r>
      <w:r w:rsidRPr="006D3157">
        <w:tab/>
        <w:t>terminated;</w:t>
      </w:r>
    </w:p>
    <w:p w14:paraId="6636E676" w14:textId="77777777" w:rsidR="00444CA5" w:rsidRPr="006D3157" w:rsidRDefault="00A33B44" w:rsidP="00444CA5">
      <w:pPr>
        <w:pStyle w:val="paragraph"/>
      </w:pPr>
      <w:r w:rsidRPr="006D3157">
        <w:tab/>
        <w:t>(o)</w:t>
      </w:r>
      <w:r w:rsidRPr="006D3157">
        <w:tab/>
        <w:t xml:space="preserve">if the debtor becomes insolvent as a result of one or more transfers of property in accordance </w:t>
      </w:r>
      <w:r w:rsidR="00444CA5" w:rsidRPr="006D3157">
        <w:t>with:</w:t>
      </w:r>
    </w:p>
    <w:p w14:paraId="63342EFB" w14:textId="77777777" w:rsidR="00444CA5" w:rsidRPr="006D3157" w:rsidRDefault="00444CA5" w:rsidP="00444CA5">
      <w:pPr>
        <w:pStyle w:val="paragraphsub"/>
      </w:pPr>
      <w:r w:rsidRPr="006D3157">
        <w:tab/>
        <w:t>(i)</w:t>
      </w:r>
      <w:r w:rsidRPr="006D3157">
        <w:tab/>
        <w:t xml:space="preserve">a financial agreement (within the meaning of the </w:t>
      </w:r>
      <w:r w:rsidRPr="006D3157">
        <w:rPr>
          <w:i/>
        </w:rPr>
        <w:t>Family Law Act 1975</w:t>
      </w:r>
      <w:r w:rsidRPr="006D3157">
        <w:t>); or</w:t>
      </w:r>
    </w:p>
    <w:p w14:paraId="63FB4586" w14:textId="7C551FF0" w:rsidR="00444CA5" w:rsidRPr="006D3157" w:rsidRDefault="00444CA5" w:rsidP="00444CA5">
      <w:pPr>
        <w:pStyle w:val="paragraphsub"/>
      </w:pPr>
      <w:r w:rsidRPr="006D3157">
        <w:tab/>
        <w:t>(ii)</w:t>
      </w:r>
      <w:r w:rsidRPr="006D3157">
        <w:tab/>
        <w:t>a Part</w:t>
      </w:r>
      <w:r w:rsidR="00E110FC" w:rsidRPr="006D3157">
        <w:t> </w:t>
      </w:r>
      <w:r w:rsidRPr="006D3157">
        <w:t xml:space="preserve">VIIIAB financial agreement (within the meaning of the </w:t>
      </w:r>
      <w:r w:rsidRPr="006D3157">
        <w:rPr>
          <w:i/>
        </w:rPr>
        <w:t>Family Law Act 1975</w:t>
      </w:r>
      <w:r w:rsidRPr="006D3157">
        <w:t>);</w:t>
      </w:r>
      <w:r w:rsidR="0048278D" w:rsidRPr="006D3157">
        <w:t xml:space="preserve"> or</w:t>
      </w:r>
    </w:p>
    <w:p w14:paraId="2141D81C" w14:textId="77777777" w:rsidR="00B342C6" w:rsidRPr="006D3157" w:rsidRDefault="00B342C6" w:rsidP="00DF1DC1">
      <w:pPr>
        <w:pStyle w:val="paragraphsub"/>
      </w:pPr>
      <w:r w:rsidRPr="006D3157">
        <w:tab/>
        <w:t>(iii)</w:t>
      </w:r>
      <w:r w:rsidRPr="006D3157">
        <w:tab/>
        <w:t xml:space="preserve">a financial agreement within the meaning of Part 5A of the </w:t>
      </w:r>
      <w:r w:rsidRPr="006D3157">
        <w:rPr>
          <w:i/>
        </w:rPr>
        <w:t>Family Court Act 1997</w:t>
      </w:r>
      <w:r w:rsidRPr="006D3157">
        <w:t xml:space="preserve"> (WA) (including a superannuation agreement (within the meaning of Part VIIIC of the </w:t>
      </w:r>
      <w:r w:rsidRPr="006D3157">
        <w:rPr>
          <w:i/>
        </w:rPr>
        <w:t>Family Law Act 1975</w:t>
      </w:r>
      <w:r w:rsidRPr="006D3157">
        <w:t>) that is included in such a financial agreement);</w:t>
      </w:r>
    </w:p>
    <w:p w14:paraId="39A70690" w14:textId="77777777" w:rsidR="00444CA5" w:rsidRPr="006D3157" w:rsidRDefault="00444CA5" w:rsidP="00444CA5">
      <w:pPr>
        <w:pStyle w:val="paragraph"/>
      </w:pPr>
      <w:r w:rsidRPr="006D3157">
        <w:tab/>
      </w:r>
      <w:r w:rsidRPr="006D3157">
        <w:tab/>
        <w:t>to which the debtor is a party.</w:t>
      </w:r>
    </w:p>
    <w:p w14:paraId="57B396D5" w14:textId="77777777" w:rsidR="00A33B44" w:rsidRPr="006D3157" w:rsidRDefault="00A33B44" w:rsidP="0035005D">
      <w:pPr>
        <w:pStyle w:val="subsection"/>
      </w:pPr>
      <w:r w:rsidRPr="006D3157">
        <w:tab/>
        <w:t>(2)</w:t>
      </w:r>
      <w:r w:rsidRPr="006D3157">
        <w:tab/>
        <w:t xml:space="preserve">In calculating for the purposes of </w:t>
      </w:r>
      <w:r w:rsidR="00A66572" w:rsidRPr="006D3157">
        <w:t>subparagraph (</w:t>
      </w:r>
      <w:r w:rsidRPr="006D3157">
        <w:t>1)(d)(i) the period for which property has been held by the sheriff, any time between the date on which an interpleader summons in respect of the property is taken out and the date on which the proceedings on the summons are finally disposed of, settled or discontinued shall not be taken into account.</w:t>
      </w:r>
    </w:p>
    <w:p w14:paraId="1FAE3F06" w14:textId="77777777" w:rsidR="00A33B44" w:rsidRPr="006D3157" w:rsidRDefault="00A33B44" w:rsidP="00A33B44">
      <w:pPr>
        <w:pStyle w:val="subsection"/>
      </w:pPr>
      <w:r w:rsidRPr="006D3157">
        <w:tab/>
        <w:t>(3)</w:t>
      </w:r>
      <w:r w:rsidRPr="006D3157">
        <w:tab/>
        <w:t xml:space="preserve">For the purposes of </w:t>
      </w:r>
      <w:r w:rsidR="00A66572" w:rsidRPr="006D3157">
        <w:t>paragraph (</w:t>
      </w:r>
      <w:r w:rsidRPr="006D3157">
        <w:t>1)(g):</w:t>
      </w:r>
    </w:p>
    <w:p w14:paraId="7AB49441" w14:textId="77777777" w:rsidR="00A33B44" w:rsidRPr="006D3157" w:rsidRDefault="00A33B44" w:rsidP="004022B7">
      <w:pPr>
        <w:pStyle w:val="paragraph"/>
      </w:pPr>
      <w:r w:rsidRPr="006D3157">
        <w:tab/>
        <w:t>(a)</w:t>
      </w:r>
      <w:r w:rsidRPr="006D3157">
        <w:tab/>
        <w:t>where leave is given by a court to enforce an award made on a submission to arbitration, being an award under which money is payable by a debtor to another person:</w:t>
      </w:r>
    </w:p>
    <w:p w14:paraId="7CA881F6" w14:textId="77777777" w:rsidR="00A33B44" w:rsidRPr="006D3157" w:rsidRDefault="00A33B44" w:rsidP="00A33B44">
      <w:pPr>
        <w:pStyle w:val="paragraphsub"/>
      </w:pPr>
      <w:r w:rsidRPr="006D3157">
        <w:tab/>
        <w:t>(i)</w:t>
      </w:r>
      <w:r w:rsidRPr="006D3157">
        <w:tab/>
        <w:t>the award shall be deemed to be a final order obtained by that person against the debtor; and</w:t>
      </w:r>
    </w:p>
    <w:p w14:paraId="678EC069" w14:textId="0BDD23E3" w:rsidR="00A33B44" w:rsidRPr="006D3157" w:rsidRDefault="00A33B44" w:rsidP="00A33B44">
      <w:pPr>
        <w:pStyle w:val="paragraphsub"/>
      </w:pPr>
      <w:r w:rsidRPr="006D3157">
        <w:tab/>
        <w:t>(ii)</w:t>
      </w:r>
      <w:r w:rsidRPr="006D3157">
        <w:tab/>
        <w:t>the arbitration proceedings shall be deemed to be the proceeding in which that final order was obtained;</w:t>
      </w:r>
      <w:r w:rsidR="00D100D8" w:rsidRPr="006D3157">
        <w:t xml:space="preserve"> and</w:t>
      </w:r>
    </w:p>
    <w:p w14:paraId="6A787AB2" w14:textId="243B993F" w:rsidR="00A33B44" w:rsidRPr="006D3157" w:rsidRDefault="00A33B44" w:rsidP="004022B7">
      <w:pPr>
        <w:pStyle w:val="paragraph"/>
      </w:pPr>
      <w:r w:rsidRPr="006D3157">
        <w:tab/>
        <w:t>(b)</w:t>
      </w:r>
      <w:r w:rsidRPr="006D3157">
        <w:tab/>
        <w:t>a judgment or order that is enforceable as, or in the same manner as, a final judgment obtained in an action shall be deemed to be a final judgment so obtained and the proceedings in which, or in consequence of which, the judgment or order was obtained shall be deemed to be the action in which it was obtained;</w:t>
      </w:r>
      <w:r w:rsidR="0048278D" w:rsidRPr="006D3157">
        <w:t xml:space="preserve"> and</w:t>
      </w:r>
    </w:p>
    <w:p w14:paraId="2B07F6DA" w14:textId="51990A23" w:rsidR="00A33B44" w:rsidRPr="006D3157" w:rsidRDefault="00A33B44" w:rsidP="004022B7">
      <w:pPr>
        <w:pStyle w:val="paragraph"/>
      </w:pPr>
      <w:r w:rsidRPr="006D3157">
        <w:tab/>
        <w:t>(d)</w:t>
      </w:r>
      <w:r w:rsidRPr="006D3157">
        <w:tab/>
        <w:t xml:space="preserve">a person who is for the time being entitled to enforce a final judgment or final order for the payment of money shall be </w:t>
      </w:r>
      <w:r w:rsidRPr="006D3157">
        <w:lastRenderedPageBreak/>
        <w:t>deemed to be a creditor who has obtained a final judgment or final order;</w:t>
      </w:r>
      <w:r w:rsidR="0048278D" w:rsidRPr="006D3157">
        <w:t xml:space="preserve"> and</w:t>
      </w:r>
    </w:p>
    <w:p w14:paraId="6B95CA28" w14:textId="77777777" w:rsidR="00A33B44" w:rsidRPr="006D3157" w:rsidRDefault="00A33B44" w:rsidP="004022B7">
      <w:pPr>
        <w:pStyle w:val="paragraph"/>
      </w:pPr>
      <w:r w:rsidRPr="006D3157">
        <w:tab/>
        <w:t>(e)</w:t>
      </w:r>
      <w:r w:rsidRPr="006D3157">
        <w:tab/>
        <w:t>a judgment or order for the payment of money made by the Court in the exercise of jurisdiction conferred on it by this Act shall be deemed to be a judgment or order the execution of which has not been stayed notwithstanding that it may not be enforceable at law by execution; and</w:t>
      </w:r>
    </w:p>
    <w:p w14:paraId="6C794CE0" w14:textId="60197145" w:rsidR="00A33B44" w:rsidRPr="006D3157" w:rsidRDefault="00A33B44" w:rsidP="004022B7">
      <w:pPr>
        <w:pStyle w:val="paragraph"/>
      </w:pPr>
      <w:r w:rsidRPr="006D3157">
        <w:tab/>
        <w:t>(f)</w:t>
      </w:r>
      <w:r w:rsidRPr="006D3157">
        <w:tab/>
        <w:t xml:space="preserve">an order made after the commencement of this paragraph under the </w:t>
      </w:r>
      <w:r w:rsidRPr="006D3157">
        <w:rPr>
          <w:i/>
        </w:rPr>
        <w:t xml:space="preserve">Family Law Act 1975 </w:t>
      </w:r>
      <w:r w:rsidRPr="006D3157">
        <w:t>for the payment by a person of arrears of maintenance for another person shall be deemed to be a final order against the first</w:t>
      </w:r>
      <w:r w:rsidR="00BC3BA2">
        <w:noBreakHyphen/>
      </w:r>
      <w:r w:rsidRPr="006D3157">
        <w:t>mentioned person obtained by the other person</w:t>
      </w:r>
      <w:r w:rsidR="00D100D8" w:rsidRPr="006D3157">
        <w:t>; and</w:t>
      </w:r>
    </w:p>
    <w:p w14:paraId="2C1C0A8C" w14:textId="719B2280" w:rsidR="00D100D8" w:rsidRPr="006D3157" w:rsidRDefault="00D100D8" w:rsidP="00D100D8">
      <w:pPr>
        <w:pStyle w:val="paragraph"/>
      </w:pPr>
      <w:r w:rsidRPr="006D3157">
        <w:tab/>
        <w:t>(g)</w:t>
      </w:r>
      <w:r w:rsidRPr="006D3157">
        <w:tab/>
        <w:t xml:space="preserve">an order made after the commencement of this paragraph under the </w:t>
      </w:r>
      <w:r w:rsidRPr="006D3157">
        <w:rPr>
          <w:i/>
        </w:rPr>
        <w:t>Family Court Act 1997</w:t>
      </w:r>
      <w:r w:rsidRPr="006D3157">
        <w:t xml:space="preserve"> (WA) for the payment by a person of arrears of maintenance for another person shall be deemed to be a final order against the first</w:t>
      </w:r>
      <w:r w:rsidR="00BC3BA2">
        <w:noBreakHyphen/>
      </w:r>
      <w:r w:rsidRPr="006D3157">
        <w:t>mentioned person obtained by the other person.</w:t>
      </w:r>
    </w:p>
    <w:p w14:paraId="04872065" w14:textId="77777777" w:rsidR="00A33B44" w:rsidRPr="006D3157" w:rsidRDefault="00A33B44" w:rsidP="00A33B44">
      <w:pPr>
        <w:pStyle w:val="subsection"/>
      </w:pPr>
      <w:r w:rsidRPr="006D3157">
        <w:tab/>
        <w:t>(4)</w:t>
      </w:r>
      <w:r w:rsidRPr="006D3157">
        <w:tab/>
        <w:t xml:space="preserve">The act of bankruptcy specified in </w:t>
      </w:r>
      <w:r w:rsidR="00A66572" w:rsidRPr="006D3157">
        <w:t>paragraph (</w:t>
      </w:r>
      <w:r w:rsidRPr="006D3157">
        <w:t>1)(j) shall be deemed to be committed on the day on which the notices calling the meeting are delivered or sent to the creditors or, if they are not all delivered or sent on the one day, on the day on which the last of the notices is so delivered or sent.</w:t>
      </w:r>
    </w:p>
    <w:p w14:paraId="4EF26F46" w14:textId="77777777" w:rsidR="00A33B44" w:rsidRPr="006D3157" w:rsidRDefault="00A33B44" w:rsidP="00A33B44">
      <w:pPr>
        <w:pStyle w:val="subsection"/>
      </w:pPr>
      <w:r w:rsidRPr="006D3157">
        <w:tab/>
        <w:t>(5)</w:t>
      </w:r>
      <w:r w:rsidRPr="006D3157">
        <w:tab/>
        <w:t xml:space="preserve">The act of bankruptcy specified in </w:t>
      </w:r>
      <w:r w:rsidR="00A66572" w:rsidRPr="006D3157">
        <w:t>paragraph (</w:t>
      </w:r>
      <w:r w:rsidRPr="006D3157">
        <w:t>1)(l) shall be deemed to be committed on the day after the day on which the period within which the agreement is required to be executed by the debtor or the period within which the petition is required to be presented, as the case may be, expires.</w:t>
      </w:r>
    </w:p>
    <w:p w14:paraId="45A3AD31" w14:textId="77777777" w:rsidR="00A33B44" w:rsidRPr="006D3157" w:rsidRDefault="00A33B44" w:rsidP="00A33B44">
      <w:pPr>
        <w:pStyle w:val="subsection"/>
      </w:pPr>
      <w:r w:rsidRPr="006D3157">
        <w:tab/>
        <w:t>(6)</w:t>
      </w:r>
      <w:r w:rsidRPr="006D3157">
        <w:tab/>
        <w:t xml:space="preserve">The act of bankruptcy specified in </w:t>
      </w:r>
      <w:r w:rsidR="00A66572" w:rsidRPr="006D3157">
        <w:t>paragraph (</w:t>
      </w:r>
      <w:r w:rsidRPr="006D3157">
        <w:t>1)(m) shall be deemed to be committed on the day on which the agreement is set aside or terminated, as the case may be.</w:t>
      </w:r>
    </w:p>
    <w:p w14:paraId="333805B2" w14:textId="77777777" w:rsidR="00A33B44" w:rsidRPr="006D3157" w:rsidRDefault="00A33B44" w:rsidP="00A33B44">
      <w:pPr>
        <w:pStyle w:val="subsection"/>
      </w:pPr>
      <w:r w:rsidRPr="006D3157">
        <w:tab/>
        <w:t>(7)</w:t>
      </w:r>
      <w:r w:rsidRPr="006D3157">
        <w:tab/>
        <w:t xml:space="preserve">The act of bankruptcy specified in </w:t>
      </w:r>
      <w:r w:rsidR="00A66572" w:rsidRPr="006D3157">
        <w:t>paragraph (</w:t>
      </w:r>
      <w:r w:rsidRPr="006D3157">
        <w:t>1)(n) shall be deemed to be committed on the day on which the composition or scheme of arrangement is set aside or terminated.</w:t>
      </w:r>
    </w:p>
    <w:p w14:paraId="073F4FCA" w14:textId="77777777" w:rsidR="00A33B44" w:rsidRPr="006D3157" w:rsidRDefault="00A33B44" w:rsidP="00A33B44">
      <w:pPr>
        <w:pStyle w:val="subsection"/>
      </w:pPr>
      <w:r w:rsidRPr="006D3157">
        <w:tab/>
        <w:t>(7A)</w:t>
      </w:r>
      <w:r w:rsidRPr="006D3157">
        <w:tab/>
        <w:t xml:space="preserve">For the purposes of </w:t>
      </w:r>
      <w:r w:rsidR="00A66572" w:rsidRPr="006D3157">
        <w:t>paragraph (</w:t>
      </w:r>
      <w:r w:rsidRPr="006D3157">
        <w:t>1)(o):</w:t>
      </w:r>
    </w:p>
    <w:p w14:paraId="22E4AEDC" w14:textId="77777777" w:rsidR="00A33B44" w:rsidRPr="006D3157" w:rsidRDefault="00A33B44" w:rsidP="004022B7">
      <w:pPr>
        <w:pStyle w:val="paragraph"/>
      </w:pPr>
      <w:r w:rsidRPr="006D3157">
        <w:lastRenderedPageBreak/>
        <w:tab/>
        <w:t>(a)</w:t>
      </w:r>
      <w:r w:rsidRPr="006D3157">
        <w:tab/>
      </w:r>
      <w:r w:rsidRPr="006D3157">
        <w:rPr>
          <w:b/>
          <w:i/>
        </w:rPr>
        <w:t>transfer of property</w:t>
      </w:r>
      <w:r w:rsidRPr="006D3157">
        <w:t xml:space="preserve"> includes a payment of money; and</w:t>
      </w:r>
    </w:p>
    <w:p w14:paraId="3A14E36C" w14:textId="77777777" w:rsidR="00A33B44" w:rsidRPr="006D3157" w:rsidRDefault="00A33B44" w:rsidP="004022B7">
      <w:pPr>
        <w:pStyle w:val="paragraph"/>
      </w:pPr>
      <w:r w:rsidRPr="006D3157">
        <w:tab/>
        <w:t>(b)</w:t>
      </w:r>
      <w:r w:rsidRPr="006D3157">
        <w:tab/>
        <w:t>a person who does something that results in another person becoming the owner of property that did not previously exist is taken to have transferred the property to the other person.</w:t>
      </w:r>
    </w:p>
    <w:p w14:paraId="4E65743C" w14:textId="77777777" w:rsidR="00A33B44" w:rsidRPr="006D3157" w:rsidRDefault="00A33B44" w:rsidP="00A33B44">
      <w:pPr>
        <w:pStyle w:val="subsection"/>
      </w:pPr>
      <w:r w:rsidRPr="006D3157">
        <w:tab/>
        <w:t>(8)</w:t>
      </w:r>
      <w:r w:rsidRPr="006D3157">
        <w:tab/>
        <w:t>This section applies, so far as it is capable of application, in relation to acts and things done or occurring, and omissions and failures to do acts or things occurring, before, or partly before and partly after, the commencement of this Act, as well as to acts and things done or occurring, and omissions and failures to do acts and things occurring, after the commencement of this Act.</w:t>
      </w:r>
    </w:p>
    <w:p w14:paraId="2528FF02" w14:textId="77777777" w:rsidR="00A33B44" w:rsidRPr="006D3157" w:rsidRDefault="00A33B44" w:rsidP="00A33B44">
      <w:pPr>
        <w:pStyle w:val="ActHead5"/>
      </w:pPr>
      <w:bookmarkStart w:id="74" w:name="_Toc178066630"/>
      <w:r w:rsidRPr="00BC3BA2">
        <w:rPr>
          <w:rStyle w:val="CharSectno"/>
        </w:rPr>
        <w:t>41</w:t>
      </w:r>
      <w:r w:rsidRPr="006D3157">
        <w:t xml:space="preserve">  Bankruptcy notices</w:t>
      </w:r>
      <w:bookmarkEnd w:id="74"/>
    </w:p>
    <w:p w14:paraId="30CBC811" w14:textId="77777777" w:rsidR="00A33B44" w:rsidRPr="006D3157" w:rsidRDefault="00A33B44" w:rsidP="00A33B44">
      <w:pPr>
        <w:pStyle w:val="subsection"/>
      </w:pPr>
      <w:r w:rsidRPr="006D3157">
        <w:tab/>
        <w:t>(1)</w:t>
      </w:r>
      <w:r w:rsidRPr="006D3157">
        <w:tab/>
        <w:t>An Official Receiver may issue a bankruptcy notice on the application of a creditor who has obtained against a debtor:</w:t>
      </w:r>
    </w:p>
    <w:p w14:paraId="14C713F0" w14:textId="77777777" w:rsidR="00A33B44" w:rsidRPr="006D3157" w:rsidRDefault="00A33B44" w:rsidP="001B7594">
      <w:pPr>
        <w:pStyle w:val="paragraph"/>
      </w:pPr>
      <w:r w:rsidRPr="006D3157">
        <w:tab/>
        <w:t>(a)</w:t>
      </w:r>
      <w:r w:rsidRPr="006D3157">
        <w:tab/>
        <w:t>a final judgment or final order that:</w:t>
      </w:r>
    </w:p>
    <w:p w14:paraId="345496E9" w14:textId="77777777" w:rsidR="00A33B44" w:rsidRPr="006D3157" w:rsidRDefault="00A33B44" w:rsidP="00A33B44">
      <w:pPr>
        <w:pStyle w:val="paragraphsub"/>
      </w:pPr>
      <w:r w:rsidRPr="006D3157">
        <w:tab/>
        <w:t>(i)</w:t>
      </w:r>
      <w:r w:rsidRPr="006D3157">
        <w:tab/>
        <w:t>is of the kind described in paragraph</w:t>
      </w:r>
      <w:r w:rsidR="00A66572" w:rsidRPr="006D3157">
        <w:t> </w:t>
      </w:r>
      <w:r w:rsidRPr="006D3157">
        <w:t>40(1)(g); and</w:t>
      </w:r>
    </w:p>
    <w:p w14:paraId="2C2E2F61" w14:textId="77777777" w:rsidR="00A33B44" w:rsidRPr="006D3157" w:rsidRDefault="00A33B44" w:rsidP="00A33B44">
      <w:pPr>
        <w:pStyle w:val="paragraphsub"/>
      </w:pPr>
      <w:r w:rsidRPr="006D3157">
        <w:tab/>
        <w:t>(ii)</w:t>
      </w:r>
      <w:r w:rsidRPr="006D3157">
        <w:tab/>
        <w:t xml:space="preserve">is for an amount of at least </w:t>
      </w:r>
      <w:r w:rsidR="003518AD" w:rsidRPr="006D3157">
        <w:t>the statutory minimum</w:t>
      </w:r>
      <w:r w:rsidRPr="006D3157">
        <w:t>; or</w:t>
      </w:r>
    </w:p>
    <w:p w14:paraId="02DC61B3" w14:textId="77777777" w:rsidR="00A33B44" w:rsidRPr="006D3157" w:rsidRDefault="00A33B44" w:rsidP="001B7594">
      <w:pPr>
        <w:pStyle w:val="paragraph"/>
      </w:pPr>
      <w:r w:rsidRPr="006D3157">
        <w:tab/>
        <w:t>(b)</w:t>
      </w:r>
      <w:r w:rsidRPr="006D3157">
        <w:tab/>
        <w:t>2 or more final judgments or final orders that:</w:t>
      </w:r>
    </w:p>
    <w:p w14:paraId="5B9CD21D" w14:textId="77777777" w:rsidR="00A33B44" w:rsidRPr="006D3157" w:rsidRDefault="00A33B44" w:rsidP="00A33B44">
      <w:pPr>
        <w:pStyle w:val="paragraphsub"/>
      </w:pPr>
      <w:r w:rsidRPr="006D3157">
        <w:tab/>
        <w:t>(i)</w:t>
      </w:r>
      <w:r w:rsidRPr="006D3157">
        <w:tab/>
        <w:t>are of the kind described in paragraph</w:t>
      </w:r>
      <w:r w:rsidR="00A66572" w:rsidRPr="006D3157">
        <w:t> </w:t>
      </w:r>
      <w:r w:rsidRPr="006D3157">
        <w:t>40(1)(g); and</w:t>
      </w:r>
    </w:p>
    <w:p w14:paraId="2A358452" w14:textId="77777777" w:rsidR="00A33B44" w:rsidRPr="006D3157" w:rsidRDefault="00A33B44" w:rsidP="00A33B44">
      <w:pPr>
        <w:pStyle w:val="paragraphsub"/>
      </w:pPr>
      <w:r w:rsidRPr="006D3157">
        <w:tab/>
        <w:t>(ii)</w:t>
      </w:r>
      <w:r w:rsidRPr="006D3157">
        <w:tab/>
        <w:t xml:space="preserve">taken together are for an amount of at least </w:t>
      </w:r>
      <w:r w:rsidR="003518AD" w:rsidRPr="006D3157">
        <w:t>the statutory minimum</w:t>
      </w:r>
      <w:r w:rsidRPr="006D3157">
        <w:t>.</w:t>
      </w:r>
    </w:p>
    <w:p w14:paraId="622209D7" w14:textId="77777777" w:rsidR="00A33B44" w:rsidRPr="006D3157" w:rsidRDefault="00A33B44" w:rsidP="00A33B44">
      <w:pPr>
        <w:pStyle w:val="subsection"/>
      </w:pPr>
      <w:r w:rsidRPr="006D3157">
        <w:tab/>
        <w:t>(2)</w:t>
      </w:r>
      <w:r w:rsidRPr="006D3157">
        <w:tab/>
        <w:t>The notice must be in accordance with the form prescribed by the regulations.</w:t>
      </w:r>
    </w:p>
    <w:p w14:paraId="4EE064F5" w14:textId="77777777" w:rsidR="00767207" w:rsidRPr="006D3157" w:rsidRDefault="00767207" w:rsidP="00767207">
      <w:pPr>
        <w:pStyle w:val="subsection"/>
      </w:pPr>
      <w:r w:rsidRPr="006D3157">
        <w:tab/>
        <w:t>(2A)</w:t>
      </w:r>
      <w:r w:rsidRPr="006D3157">
        <w:tab/>
        <w:t>The notice must specify a period for compliance with the notice. That period must be:</w:t>
      </w:r>
    </w:p>
    <w:p w14:paraId="118DDB68" w14:textId="77777777" w:rsidR="00767207" w:rsidRPr="006D3157" w:rsidRDefault="00767207" w:rsidP="00767207">
      <w:pPr>
        <w:pStyle w:val="paragraph"/>
      </w:pPr>
      <w:r w:rsidRPr="006D3157">
        <w:tab/>
        <w:t>(a)</w:t>
      </w:r>
      <w:r w:rsidRPr="006D3157">
        <w:tab/>
        <w:t>if the notice is to be served in Australia—the statutory period after the debtor is served with the notice; or</w:t>
      </w:r>
    </w:p>
    <w:p w14:paraId="0A26D470" w14:textId="77777777" w:rsidR="00767207" w:rsidRPr="006D3157" w:rsidRDefault="00767207" w:rsidP="00767207">
      <w:pPr>
        <w:pStyle w:val="paragraph"/>
      </w:pPr>
      <w:r w:rsidRPr="006D3157">
        <w:tab/>
        <w:t>(b)</w:t>
      </w:r>
      <w:r w:rsidRPr="006D3157">
        <w:tab/>
        <w:t>if the notice is to be served elsewhere—the period specified by the order of the Court giving leave to effect the service.</w:t>
      </w:r>
    </w:p>
    <w:p w14:paraId="0EB0943F" w14:textId="77777777" w:rsidR="00A33B44" w:rsidRPr="006D3157" w:rsidRDefault="00A33B44" w:rsidP="00C255D3">
      <w:pPr>
        <w:pStyle w:val="subsection"/>
        <w:keepNext/>
      </w:pPr>
      <w:r w:rsidRPr="006D3157">
        <w:tab/>
        <w:t>(3)</w:t>
      </w:r>
      <w:r w:rsidRPr="006D3157">
        <w:tab/>
        <w:t>A bankruptcy notice shall not be issued in relation to a debtor:</w:t>
      </w:r>
    </w:p>
    <w:p w14:paraId="2733FA46" w14:textId="77777777" w:rsidR="00A33B44" w:rsidRPr="006D3157" w:rsidRDefault="00A33B44" w:rsidP="001B7594">
      <w:pPr>
        <w:pStyle w:val="paragraph"/>
      </w:pPr>
      <w:r w:rsidRPr="006D3157">
        <w:tab/>
        <w:t>(a)</w:t>
      </w:r>
      <w:r w:rsidRPr="006D3157">
        <w:tab/>
        <w:t xml:space="preserve">except on the application of a creditor who has obtained against the debtor a final judgment or final order within the </w:t>
      </w:r>
      <w:r w:rsidRPr="006D3157">
        <w:lastRenderedPageBreak/>
        <w:t>meaning of paragraph</w:t>
      </w:r>
      <w:r w:rsidR="00A66572" w:rsidRPr="006D3157">
        <w:t> </w:t>
      </w:r>
      <w:r w:rsidRPr="006D3157">
        <w:t>40(1)(g) or a person who, by virtue of paragraph</w:t>
      </w:r>
      <w:r w:rsidR="00A66572" w:rsidRPr="006D3157">
        <w:t> </w:t>
      </w:r>
      <w:r w:rsidRPr="006D3157">
        <w:t>40(3)(d), is to be deemed to be such a creditor;</w:t>
      </w:r>
    </w:p>
    <w:p w14:paraId="10150A8D" w14:textId="77777777" w:rsidR="00A33B44" w:rsidRPr="006D3157" w:rsidRDefault="00A33B44" w:rsidP="001B7594">
      <w:pPr>
        <w:pStyle w:val="paragraph"/>
      </w:pPr>
      <w:r w:rsidRPr="006D3157">
        <w:tab/>
        <w:t>(b)</w:t>
      </w:r>
      <w:r w:rsidRPr="006D3157">
        <w:tab/>
        <w:t>if, at the time of the application for the issue of the bankruptcy notice, execution of a judgment or order to which it relates has been stayed; or</w:t>
      </w:r>
    </w:p>
    <w:p w14:paraId="124282C4" w14:textId="77777777" w:rsidR="00A33B44" w:rsidRPr="006D3157" w:rsidRDefault="00A33B44" w:rsidP="001B7594">
      <w:pPr>
        <w:pStyle w:val="paragraph"/>
      </w:pPr>
      <w:r w:rsidRPr="006D3157">
        <w:tab/>
        <w:t>(c)</w:t>
      </w:r>
      <w:r w:rsidRPr="006D3157">
        <w:tab/>
        <w:t>in respect of a judgment or order for the payment of money if:</w:t>
      </w:r>
    </w:p>
    <w:p w14:paraId="1C9F4DE1" w14:textId="77777777" w:rsidR="00A33B44" w:rsidRPr="006D3157" w:rsidRDefault="00A33B44" w:rsidP="00A33B44">
      <w:pPr>
        <w:pStyle w:val="paragraphsub"/>
      </w:pPr>
      <w:r w:rsidRPr="006D3157">
        <w:tab/>
        <w:t>(i)</w:t>
      </w:r>
      <w:r w:rsidRPr="006D3157">
        <w:tab/>
        <w:t>a period of more than 6 years has elapsed since the judgment was given or the order was made; or</w:t>
      </w:r>
    </w:p>
    <w:p w14:paraId="267B7ED1" w14:textId="77777777" w:rsidR="00A33B44" w:rsidRPr="006D3157" w:rsidRDefault="00A33B44" w:rsidP="00A33B44">
      <w:pPr>
        <w:pStyle w:val="paragraphsub"/>
      </w:pPr>
      <w:r w:rsidRPr="006D3157">
        <w:tab/>
        <w:t>(ii)</w:t>
      </w:r>
      <w:r w:rsidRPr="006D3157">
        <w:tab/>
        <w:t>the operation of the judgment or order is suspended under section</w:t>
      </w:r>
      <w:r w:rsidR="00A66572" w:rsidRPr="006D3157">
        <w:t> </w:t>
      </w:r>
      <w:r w:rsidRPr="006D3157">
        <w:t>37.</w:t>
      </w:r>
    </w:p>
    <w:p w14:paraId="6ABCD5BD" w14:textId="77777777" w:rsidR="00A33B44" w:rsidRPr="006D3157" w:rsidRDefault="00A33B44" w:rsidP="00A33B44">
      <w:pPr>
        <w:pStyle w:val="subsection"/>
      </w:pPr>
      <w:r w:rsidRPr="006D3157">
        <w:tab/>
        <w:t>(5)</w:t>
      </w:r>
      <w:r w:rsidRPr="006D3157">
        <w:tab/>
        <w:t xml:space="preserve">A bankruptcy notice is not invalidated by reason only that the sum specified in the notice as the amount due to the creditor exceeds the amount in fact due, unless the debtor, within </w:t>
      </w:r>
      <w:r w:rsidR="00767207" w:rsidRPr="006D3157">
        <w:t>the time fixed for compliance with the notice</w:t>
      </w:r>
      <w:r w:rsidRPr="006D3157">
        <w:t>, gives notice to the creditor that he or she disputes the validity of the notice on the ground of the misstatement.</w:t>
      </w:r>
    </w:p>
    <w:p w14:paraId="6960AE3E" w14:textId="77777777" w:rsidR="00A33B44" w:rsidRPr="006D3157" w:rsidRDefault="00A33B44" w:rsidP="00A33B44">
      <w:pPr>
        <w:pStyle w:val="subsection"/>
      </w:pPr>
      <w:r w:rsidRPr="006D3157">
        <w:tab/>
        <w:t>(6)</w:t>
      </w:r>
      <w:r w:rsidRPr="006D3157">
        <w:tab/>
        <w:t xml:space="preserve">Where the amount specified in a bankruptcy notice exceeds the amount in fact due and the debtor does not give notice to the creditor in accordance with </w:t>
      </w:r>
      <w:r w:rsidR="00A66572" w:rsidRPr="006D3157">
        <w:t>subsection (</w:t>
      </w:r>
      <w:r w:rsidRPr="006D3157">
        <w:t xml:space="preserve">5), he or she shall be deemed to have complied with the notice if, within </w:t>
      </w:r>
      <w:r w:rsidR="00767207" w:rsidRPr="006D3157">
        <w:t>the time fixed for compliance with the notice</w:t>
      </w:r>
      <w:r w:rsidRPr="006D3157">
        <w:t>, he or she takes such action as would have constituted compliance with the notice if the amount due had been correctly specified in it.</w:t>
      </w:r>
    </w:p>
    <w:p w14:paraId="3D0960A8" w14:textId="77777777" w:rsidR="00A33B44" w:rsidRPr="006D3157" w:rsidRDefault="00A33B44" w:rsidP="00A33B44">
      <w:pPr>
        <w:pStyle w:val="subsection"/>
      </w:pPr>
      <w:r w:rsidRPr="006D3157">
        <w:tab/>
        <w:t>(6A)</w:t>
      </w:r>
      <w:r w:rsidRPr="006D3157">
        <w:tab/>
        <w:t>Where, before the expiration of the time fixed for compliance with a bankruptcy notice:</w:t>
      </w:r>
    </w:p>
    <w:p w14:paraId="2BCDE898" w14:textId="77777777" w:rsidR="00A33B44" w:rsidRPr="006D3157" w:rsidRDefault="00A33B44" w:rsidP="001B7594">
      <w:pPr>
        <w:pStyle w:val="paragraph"/>
      </w:pPr>
      <w:r w:rsidRPr="006D3157">
        <w:tab/>
        <w:t>(a)</w:t>
      </w:r>
      <w:r w:rsidRPr="006D3157">
        <w:tab/>
        <w:t>proceedings to set aside a judgment or order in respect of which the bankruptcy notice was issued have been instituted by the debtor; or</w:t>
      </w:r>
    </w:p>
    <w:p w14:paraId="1560E7B6" w14:textId="77777777" w:rsidR="00A33B44" w:rsidRPr="006D3157" w:rsidRDefault="00A33B44" w:rsidP="001B7594">
      <w:pPr>
        <w:pStyle w:val="paragraph"/>
      </w:pPr>
      <w:r w:rsidRPr="006D3157">
        <w:tab/>
        <w:t>(b)</w:t>
      </w:r>
      <w:r w:rsidRPr="006D3157">
        <w:tab/>
        <w:t>an application has been made to the Court to set aside the bankruptcy notice;</w:t>
      </w:r>
    </w:p>
    <w:p w14:paraId="41A5F873" w14:textId="77777777" w:rsidR="00A33B44" w:rsidRPr="006D3157" w:rsidRDefault="00A33B44" w:rsidP="00D40BFC">
      <w:pPr>
        <w:pStyle w:val="subsection2"/>
      </w:pPr>
      <w:r w:rsidRPr="006D3157">
        <w:t xml:space="preserve">the Court may, subject to </w:t>
      </w:r>
      <w:r w:rsidR="00A66572" w:rsidRPr="006D3157">
        <w:t>subsection (</w:t>
      </w:r>
      <w:r w:rsidRPr="006D3157">
        <w:t>6C), extend the time for compliance with the bankruptcy notice.</w:t>
      </w:r>
    </w:p>
    <w:p w14:paraId="17392A9F" w14:textId="77777777" w:rsidR="00A33B44" w:rsidRPr="006D3157" w:rsidRDefault="00A33B44" w:rsidP="00A33B44">
      <w:pPr>
        <w:pStyle w:val="subsection"/>
      </w:pPr>
      <w:r w:rsidRPr="006D3157">
        <w:tab/>
        <w:t>(6C)</w:t>
      </w:r>
      <w:r w:rsidRPr="006D3157">
        <w:tab/>
        <w:t>Where:</w:t>
      </w:r>
    </w:p>
    <w:p w14:paraId="0724DD3F" w14:textId="77777777" w:rsidR="00A33B44" w:rsidRPr="006D3157" w:rsidRDefault="00A33B44" w:rsidP="001B7594">
      <w:pPr>
        <w:pStyle w:val="paragraph"/>
      </w:pPr>
      <w:r w:rsidRPr="006D3157">
        <w:lastRenderedPageBreak/>
        <w:tab/>
        <w:t>(a)</w:t>
      </w:r>
      <w:r w:rsidRPr="006D3157">
        <w:tab/>
        <w:t>a debtor applies to the Court for an extension of the time for complying with a bankruptcy notice on the ground that proceedings to set aside a judgment or order in respect of which the bankruptcy notice was issued have been instituted by the debtor; and</w:t>
      </w:r>
    </w:p>
    <w:p w14:paraId="2C48784E" w14:textId="77777777" w:rsidR="00A33B44" w:rsidRPr="006D3157" w:rsidRDefault="00A33B44" w:rsidP="001B7594">
      <w:pPr>
        <w:pStyle w:val="paragraph"/>
      </w:pPr>
      <w:r w:rsidRPr="006D3157">
        <w:tab/>
        <w:t>(b)</w:t>
      </w:r>
      <w:r w:rsidRPr="006D3157">
        <w:tab/>
        <w:t>the Court is of the opinion that the proceedings to set aside the judgment or order:</w:t>
      </w:r>
    </w:p>
    <w:p w14:paraId="733C0793" w14:textId="77777777" w:rsidR="00A33B44" w:rsidRPr="006D3157" w:rsidRDefault="00A33B44" w:rsidP="00A33B44">
      <w:pPr>
        <w:pStyle w:val="paragraphsub"/>
      </w:pPr>
      <w:r w:rsidRPr="006D3157">
        <w:tab/>
        <w:t>(i)</w:t>
      </w:r>
      <w:r w:rsidRPr="006D3157">
        <w:tab/>
        <w:t xml:space="preserve">have not been instituted </w:t>
      </w:r>
      <w:r w:rsidRPr="006D3157">
        <w:rPr>
          <w:i/>
        </w:rPr>
        <w:t>bona fide</w:t>
      </w:r>
      <w:r w:rsidRPr="006D3157">
        <w:t>; or</w:t>
      </w:r>
    </w:p>
    <w:p w14:paraId="60FB77EE" w14:textId="77777777" w:rsidR="00A33B44" w:rsidRPr="006D3157" w:rsidRDefault="00A33B44" w:rsidP="00A33B44">
      <w:pPr>
        <w:pStyle w:val="paragraphsub"/>
      </w:pPr>
      <w:r w:rsidRPr="006D3157">
        <w:tab/>
        <w:t>(ii)</w:t>
      </w:r>
      <w:r w:rsidRPr="006D3157">
        <w:tab/>
        <w:t>are not being prosecuted with due diligence;</w:t>
      </w:r>
    </w:p>
    <w:p w14:paraId="2A34C419" w14:textId="77777777" w:rsidR="00A33B44" w:rsidRPr="006D3157" w:rsidRDefault="00A33B44" w:rsidP="00A33B44">
      <w:pPr>
        <w:pStyle w:val="subsection2"/>
      </w:pPr>
      <w:r w:rsidRPr="006D3157">
        <w:t>the Court shall not extend the time for compliance with the bankruptcy notice.</w:t>
      </w:r>
    </w:p>
    <w:p w14:paraId="4553B65E" w14:textId="1220A793" w:rsidR="00A33B44" w:rsidRPr="006D3157" w:rsidRDefault="00A33B44" w:rsidP="00A33B44">
      <w:pPr>
        <w:pStyle w:val="subsection"/>
      </w:pPr>
      <w:r w:rsidRPr="006D3157">
        <w:tab/>
        <w:t>(7)</w:t>
      </w:r>
      <w:r w:rsidRPr="006D3157">
        <w:tab/>
        <w:t>Where, before the expiration of the time fixed for compliance with a bankruptcy notice, the debtor has applied to the Court for an order setting aside the bankruptcy notice on the ground that the debtor has such a counter</w:t>
      </w:r>
      <w:r w:rsidR="00BC3BA2">
        <w:noBreakHyphen/>
      </w:r>
      <w:r w:rsidRPr="006D3157">
        <w:t>claim, set</w:t>
      </w:r>
      <w:r w:rsidR="00BC3BA2">
        <w:noBreakHyphen/>
      </w:r>
      <w:r w:rsidRPr="006D3157">
        <w:t>off or cross demand as is referred to in paragraph</w:t>
      </w:r>
      <w:r w:rsidR="00A66572" w:rsidRPr="006D3157">
        <w:t> </w:t>
      </w:r>
      <w:r w:rsidRPr="006D3157">
        <w:t>40(1)(g), and the Court has not, before the expiration of that time, determined whether it is satisfied that the debtor has such a counter</w:t>
      </w:r>
      <w:r w:rsidR="00BC3BA2">
        <w:noBreakHyphen/>
      </w:r>
      <w:r w:rsidRPr="006D3157">
        <w:t>claim, set</w:t>
      </w:r>
      <w:r w:rsidR="00BC3BA2">
        <w:noBreakHyphen/>
      </w:r>
      <w:r w:rsidRPr="006D3157">
        <w:t>off or cross demand, that time shall be deemed to have been extended, immediately before its expiration, until and including the day on which the Court determines whether it is so satisfied.</w:t>
      </w:r>
    </w:p>
    <w:p w14:paraId="37881256" w14:textId="77777777" w:rsidR="00A33B44" w:rsidRPr="006D3157" w:rsidRDefault="00A33B44" w:rsidP="00A33B44">
      <w:pPr>
        <w:pStyle w:val="ActHead5"/>
      </w:pPr>
      <w:bookmarkStart w:id="75" w:name="_Toc178066631"/>
      <w:r w:rsidRPr="00BC3BA2">
        <w:rPr>
          <w:rStyle w:val="CharSectno"/>
        </w:rPr>
        <w:t>42</w:t>
      </w:r>
      <w:r w:rsidRPr="006D3157">
        <w:t xml:space="preserve">  Payment etc. of debt to Commonwealth or State after service of bankruptcy notice</w:t>
      </w:r>
      <w:bookmarkEnd w:id="75"/>
    </w:p>
    <w:p w14:paraId="7A342D14" w14:textId="77777777" w:rsidR="00A33B44" w:rsidRPr="006D3157" w:rsidRDefault="00A33B44" w:rsidP="00A33B44">
      <w:pPr>
        <w:pStyle w:val="subsection"/>
      </w:pPr>
      <w:r w:rsidRPr="006D3157">
        <w:tab/>
        <w:t>(1)</w:t>
      </w:r>
      <w:r w:rsidRPr="006D3157">
        <w:tab/>
        <w:t xml:space="preserve">Where a bankruptcy notice under this Act is served on a debtor by the Commonwealth or a State, it is a sufficient compliance with the notice if, within </w:t>
      </w:r>
      <w:r w:rsidR="00767207" w:rsidRPr="006D3157">
        <w:t>the time fixed for compliance with the notice</w:t>
      </w:r>
      <w:r w:rsidRPr="006D3157">
        <w:t>, the debtor pays the amount required to be paid by the notice to, or secures it or compounds it to the satisfaction of:</w:t>
      </w:r>
    </w:p>
    <w:p w14:paraId="3EB24F2D" w14:textId="118695AF" w:rsidR="00A33B44" w:rsidRPr="006D3157" w:rsidRDefault="00A33B44" w:rsidP="001B7594">
      <w:pPr>
        <w:pStyle w:val="paragraph"/>
      </w:pPr>
      <w:r w:rsidRPr="006D3157">
        <w:tab/>
        <w:t>(a)</w:t>
      </w:r>
      <w:r w:rsidRPr="006D3157">
        <w:tab/>
        <w:t xml:space="preserve">the </w:t>
      </w:r>
      <w:r w:rsidR="00ED3185" w:rsidRPr="006D3157">
        <w:t>Secretary of</w:t>
      </w:r>
      <w:r w:rsidRPr="006D3157">
        <w:t xml:space="preserve"> the Attorney</w:t>
      </w:r>
      <w:r w:rsidR="00BC3BA2">
        <w:noBreakHyphen/>
      </w:r>
      <w:r w:rsidRPr="006D3157">
        <w:t>General’s Department, or the Crown Solicitor of the State, as the case may be; or</w:t>
      </w:r>
    </w:p>
    <w:p w14:paraId="59945560" w14:textId="77777777" w:rsidR="00A33B44" w:rsidRPr="006D3157" w:rsidRDefault="00A33B44" w:rsidP="001B7594">
      <w:pPr>
        <w:pStyle w:val="paragraph"/>
      </w:pPr>
      <w:r w:rsidRPr="006D3157">
        <w:tab/>
        <w:t>(b)</w:t>
      </w:r>
      <w:r w:rsidRPr="006D3157">
        <w:tab/>
        <w:t>if an agent of the Commonwealth, or of the State, as the case may be, is specified in the notice for the purpose, the agent so specified.</w:t>
      </w:r>
    </w:p>
    <w:p w14:paraId="2A9C3086" w14:textId="77777777" w:rsidR="00A33B44" w:rsidRPr="006D3157" w:rsidRDefault="00A33B44" w:rsidP="00A33B44">
      <w:pPr>
        <w:pStyle w:val="subsection"/>
      </w:pPr>
      <w:r w:rsidRPr="006D3157">
        <w:lastRenderedPageBreak/>
        <w:tab/>
        <w:t>(2)</w:t>
      </w:r>
      <w:r w:rsidRPr="006D3157">
        <w:tab/>
        <w:t xml:space="preserve">A statement that the debtor may comply with the notice in the manner referred to in </w:t>
      </w:r>
      <w:r w:rsidR="00A66572" w:rsidRPr="006D3157">
        <w:t>subsection (</w:t>
      </w:r>
      <w:r w:rsidRPr="006D3157">
        <w:t>1) may be included in a bankruptcy notice issued on the application of the Commonwealth or a State.</w:t>
      </w:r>
    </w:p>
    <w:p w14:paraId="44FE46B1" w14:textId="77777777" w:rsidR="00A33B44" w:rsidRPr="006D3157" w:rsidRDefault="00A33B44" w:rsidP="00B4787F">
      <w:pPr>
        <w:pStyle w:val="ActHead3"/>
        <w:pageBreakBefore/>
      </w:pPr>
      <w:bookmarkStart w:id="76" w:name="_Toc178066632"/>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Creditors’ petitions</w:t>
      </w:r>
      <w:bookmarkEnd w:id="76"/>
    </w:p>
    <w:p w14:paraId="69EACF1D" w14:textId="77777777" w:rsidR="00A33B44" w:rsidRPr="006D3157" w:rsidRDefault="00A33B44" w:rsidP="00A33B44">
      <w:pPr>
        <w:pStyle w:val="ActHead5"/>
      </w:pPr>
      <w:bookmarkStart w:id="77" w:name="_Toc178066633"/>
      <w:r w:rsidRPr="00BC3BA2">
        <w:rPr>
          <w:rStyle w:val="CharSectno"/>
        </w:rPr>
        <w:t>43</w:t>
      </w:r>
      <w:r w:rsidRPr="006D3157">
        <w:t xml:space="preserve">  Jurisdiction to make sequestration orders</w:t>
      </w:r>
      <w:bookmarkEnd w:id="77"/>
    </w:p>
    <w:p w14:paraId="70186B11" w14:textId="77777777" w:rsidR="00A33B44" w:rsidRPr="006D3157" w:rsidRDefault="00A33B44" w:rsidP="00A33B44">
      <w:pPr>
        <w:pStyle w:val="subsection"/>
      </w:pPr>
      <w:r w:rsidRPr="006D3157">
        <w:tab/>
        <w:t>(1)</w:t>
      </w:r>
      <w:r w:rsidRPr="006D3157">
        <w:tab/>
        <w:t>Subject to this Act, where:</w:t>
      </w:r>
    </w:p>
    <w:p w14:paraId="73D05BB7" w14:textId="77777777" w:rsidR="00A33B44" w:rsidRPr="006D3157" w:rsidRDefault="00A33B44" w:rsidP="001B7594">
      <w:pPr>
        <w:pStyle w:val="paragraph"/>
      </w:pPr>
      <w:r w:rsidRPr="006D3157">
        <w:tab/>
        <w:t>(a)</w:t>
      </w:r>
      <w:r w:rsidRPr="006D3157">
        <w:tab/>
        <w:t>a debtor has committed an act of bankruptcy; and</w:t>
      </w:r>
    </w:p>
    <w:p w14:paraId="1B5B7517" w14:textId="77777777" w:rsidR="00A33B44" w:rsidRPr="006D3157" w:rsidRDefault="00A33B44" w:rsidP="001B7594">
      <w:pPr>
        <w:pStyle w:val="paragraph"/>
      </w:pPr>
      <w:r w:rsidRPr="006D3157">
        <w:tab/>
        <w:t>(b)</w:t>
      </w:r>
      <w:r w:rsidRPr="006D3157">
        <w:tab/>
        <w:t>at the time when the act of bankruptcy was committed, the debtor:</w:t>
      </w:r>
    </w:p>
    <w:p w14:paraId="1EA7C5B4" w14:textId="77777777" w:rsidR="00A33B44" w:rsidRPr="006D3157" w:rsidRDefault="00A33B44" w:rsidP="00A33B44">
      <w:pPr>
        <w:pStyle w:val="paragraphsub"/>
      </w:pPr>
      <w:r w:rsidRPr="006D3157">
        <w:tab/>
        <w:t>(i)</w:t>
      </w:r>
      <w:r w:rsidRPr="006D3157">
        <w:tab/>
        <w:t>was personally present or ordinarily resident in Australia;</w:t>
      </w:r>
    </w:p>
    <w:p w14:paraId="255855C5" w14:textId="0BCFFA95" w:rsidR="00A33B44" w:rsidRPr="006D3157" w:rsidRDefault="00A33B44" w:rsidP="00A33B44">
      <w:pPr>
        <w:pStyle w:val="paragraphsub"/>
      </w:pPr>
      <w:r w:rsidRPr="006D3157">
        <w:tab/>
        <w:t>(ii)</w:t>
      </w:r>
      <w:r w:rsidRPr="006D3157">
        <w:tab/>
        <w:t>had a dwelling</w:t>
      </w:r>
      <w:r w:rsidR="00BC3BA2">
        <w:noBreakHyphen/>
      </w:r>
      <w:r w:rsidRPr="006D3157">
        <w:t>house or place of business in Australia;</w:t>
      </w:r>
    </w:p>
    <w:p w14:paraId="48DF3611" w14:textId="77777777" w:rsidR="00A33B44" w:rsidRPr="006D3157" w:rsidRDefault="00A33B44" w:rsidP="00A33B44">
      <w:pPr>
        <w:pStyle w:val="paragraphsub"/>
      </w:pPr>
      <w:r w:rsidRPr="006D3157">
        <w:tab/>
        <w:t>(iii)</w:t>
      </w:r>
      <w:r w:rsidRPr="006D3157">
        <w:tab/>
        <w:t>was carrying on business in Australia, either personally or by means of an agent or manager; or</w:t>
      </w:r>
    </w:p>
    <w:p w14:paraId="3629F94D" w14:textId="77777777" w:rsidR="00A33B44" w:rsidRPr="006D3157" w:rsidRDefault="00A33B44" w:rsidP="00A33B44">
      <w:pPr>
        <w:pStyle w:val="paragraphsub"/>
      </w:pPr>
      <w:r w:rsidRPr="006D3157">
        <w:tab/>
        <w:t>(iv)</w:t>
      </w:r>
      <w:r w:rsidRPr="006D3157">
        <w:tab/>
        <w:t>was a member of a firm or partnership carrying on business in Australia by means of a partner or partners or of an agent or manager;</w:t>
      </w:r>
    </w:p>
    <w:p w14:paraId="034DD19F" w14:textId="77777777" w:rsidR="00A33B44" w:rsidRPr="006D3157" w:rsidRDefault="00A33B44" w:rsidP="00A33B44">
      <w:pPr>
        <w:pStyle w:val="subsection2"/>
      </w:pPr>
      <w:r w:rsidRPr="006D3157">
        <w:t>the Court may, on a petition presented by a creditor, make a sequestration order against the estate of the debtor.</w:t>
      </w:r>
    </w:p>
    <w:p w14:paraId="5B6F81A6" w14:textId="77777777" w:rsidR="00A33B44" w:rsidRPr="006D3157" w:rsidRDefault="00A33B44" w:rsidP="00A33B44">
      <w:pPr>
        <w:pStyle w:val="subsection"/>
      </w:pPr>
      <w:r w:rsidRPr="006D3157">
        <w:tab/>
        <w:t>(2)</w:t>
      </w:r>
      <w:r w:rsidRPr="006D3157">
        <w:tab/>
        <w:t>Upon the making of a sequestration order against the estate of a debtor, the debtor becomes a bankrupt, and continues to be a bankrupt until:</w:t>
      </w:r>
    </w:p>
    <w:p w14:paraId="5FCDA2AF" w14:textId="43B523FC" w:rsidR="00A33B44" w:rsidRPr="006D3157" w:rsidRDefault="00A33B44" w:rsidP="001B7594">
      <w:pPr>
        <w:pStyle w:val="paragraph"/>
      </w:pPr>
      <w:r w:rsidRPr="006D3157">
        <w:tab/>
        <w:t>(a)</w:t>
      </w:r>
      <w:r w:rsidRPr="006D3157">
        <w:tab/>
        <w:t>he or she is discharged by force of sub</w:t>
      </w:r>
      <w:r w:rsidR="00BC3BA2">
        <w:t>section 1</w:t>
      </w:r>
      <w:r w:rsidRPr="006D3157">
        <w:t>49(1); or</w:t>
      </w:r>
    </w:p>
    <w:p w14:paraId="6EE6FB33" w14:textId="009CEE7C" w:rsidR="00A33B44" w:rsidRPr="006D3157" w:rsidRDefault="00A33B44" w:rsidP="001B7594">
      <w:pPr>
        <w:pStyle w:val="paragraph"/>
      </w:pPr>
      <w:r w:rsidRPr="006D3157">
        <w:tab/>
        <w:t>(b)</w:t>
      </w:r>
      <w:r w:rsidRPr="006D3157">
        <w:tab/>
        <w:t>his or her bankruptcy is annulled by force of subsection</w:t>
      </w:r>
      <w:r w:rsidR="00A66572" w:rsidRPr="006D3157">
        <w:t> </w:t>
      </w:r>
      <w:r w:rsidR="00FD081B" w:rsidRPr="006D3157">
        <w:t>74(1)</w:t>
      </w:r>
      <w:r w:rsidRPr="006D3157">
        <w:t xml:space="preserve"> or 153A(1) or under </w:t>
      </w:r>
      <w:r w:rsidR="00BC3BA2">
        <w:t>section 1</w:t>
      </w:r>
      <w:r w:rsidRPr="006D3157">
        <w:t>53B.</w:t>
      </w:r>
    </w:p>
    <w:p w14:paraId="2E3FB563" w14:textId="77777777" w:rsidR="00A33B44" w:rsidRPr="006D3157" w:rsidRDefault="00A33B44" w:rsidP="00A33B44">
      <w:pPr>
        <w:pStyle w:val="ActHead5"/>
      </w:pPr>
      <w:bookmarkStart w:id="78" w:name="_Toc178066634"/>
      <w:r w:rsidRPr="00BC3BA2">
        <w:rPr>
          <w:rStyle w:val="CharSectno"/>
        </w:rPr>
        <w:t>44</w:t>
      </w:r>
      <w:r w:rsidRPr="006D3157">
        <w:t xml:space="preserve">  Conditions on which creditor may petition</w:t>
      </w:r>
      <w:bookmarkEnd w:id="78"/>
    </w:p>
    <w:p w14:paraId="5D1E5321" w14:textId="77777777" w:rsidR="00A33B44" w:rsidRPr="006D3157" w:rsidRDefault="00A33B44" w:rsidP="00A33B44">
      <w:pPr>
        <w:pStyle w:val="subsection"/>
      </w:pPr>
      <w:r w:rsidRPr="006D3157">
        <w:tab/>
        <w:t>(1)</w:t>
      </w:r>
      <w:r w:rsidRPr="006D3157">
        <w:tab/>
        <w:t>A creditor’s petition shall not be presented against a debtor unless:</w:t>
      </w:r>
    </w:p>
    <w:p w14:paraId="6F6813B8" w14:textId="77777777" w:rsidR="00A33B44" w:rsidRPr="006D3157" w:rsidRDefault="00A33B44" w:rsidP="001B7594">
      <w:pPr>
        <w:pStyle w:val="paragraph"/>
      </w:pPr>
      <w:r w:rsidRPr="006D3157">
        <w:tab/>
        <w:t>(a)</w:t>
      </w:r>
      <w:r w:rsidRPr="006D3157">
        <w:tab/>
        <w:t xml:space="preserve">there is owing by the debtor to the petitioning creditor a debt that amounts to </w:t>
      </w:r>
      <w:r w:rsidR="00767207" w:rsidRPr="006D3157">
        <w:t>the statutory minimum</w:t>
      </w:r>
      <w:r w:rsidRPr="006D3157">
        <w:t xml:space="preserve"> or 2 or more debts that amount in the aggregate to </w:t>
      </w:r>
      <w:r w:rsidR="00767207" w:rsidRPr="006D3157">
        <w:t>the statutory minimum</w:t>
      </w:r>
      <w:r w:rsidRPr="006D3157">
        <w:t xml:space="preserve">, or, where 2 or more creditors join in the petition, there is owing by the debtor to the several petitioning creditors debts that amount in the aggregate to </w:t>
      </w:r>
      <w:r w:rsidR="00767207" w:rsidRPr="006D3157">
        <w:t>the statutory minimum</w:t>
      </w:r>
      <w:r w:rsidRPr="006D3157">
        <w:t>;</w:t>
      </w:r>
    </w:p>
    <w:p w14:paraId="06C967EB" w14:textId="77777777" w:rsidR="00A33B44" w:rsidRPr="006D3157" w:rsidRDefault="00A33B44" w:rsidP="001B7594">
      <w:pPr>
        <w:pStyle w:val="paragraph"/>
      </w:pPr>
      <w:r w:rsidRPr="006D3157">
        <w:tab/>
        <w:t>(b)</w:t>
      </w:r>
      <w:r w:rsidRPr="006D3157">
        <w:tab/>
        <w:t>that debt, or each of those debts, as the case may be:</w:t>
      </w:r>
    </w:p>
    <w:p w14:paraId="77A44F66" w14:textId="77777777" w:rsidR="00A33B44" w:rsidRPr="006D3157" w:rsidRDefault="00A33B44" w:rsidP="00A33B44">
      <w:pPr>
        <w:pStyle w:val="paragraphsub"/>
      </w:pPr>
      <w:r w:rsidRPr="006D3157">
        <w:lastRenderedPageBreak/>
        <w:tab/>
        <w:t>(i)</w:t>
      </w:r>
      <w:r w:rsidRPr="006D3157">
        <w:tab/>
        <w:t>is a liquidated sum due at law or in equity or partly at law and partly in equity; and</w:t>
      </w:r>
    </w:p>
    <w:p w14:paraId="7587029F" w14:textId="77777777" w:rsidR="00A33B44" w:rsidRPr="006D3157" w:rsidRDefault="00A33B44" w:rsidP="00A33B44">
      <w:pPr>
        <w:pStyle w:val="paragraphsub"/>
      </w:pPr>
      <w:r w:rsidRPr="006D3157">
        <w:tab/>
        <w:t>(ii)</w:t>
      </w:r>
      <w:r w:rsidRPr="006D3157">
        <w:tab/>
        <w:t>is payable either immediately or at a certain future time; and</w:t>
      </w:r>
    </w:p>
    <w:p w14:paraId="577C96A8" w14:textId="77777777" w:rsidR="00A33B44" w:rsidRPr="006D3157" w:rsidRDefault="00A33B44" w:rsidP="001B7594">
      <w:pPr>
        <w:pStyle w:val="paragraph"/>
      </w:pPr>
      <w:r w:rsidRPr="006D3157">
        <w:tab/>
        <w:t>(c)</w:t>
      </w:r>
      <w:r w:rsidRPr="006D3157">
        <w:tab/>
        <w:t>the act of bankruptcy on which the petition is founded was committed within 6 months before the presentation of the petition.</w:t>
      </w:r>
    </w:p>
    <w:p w14:paraId="61AC7F79" w14:textId="77777777" w:rsidR="00A33B44" w:rsidRPr="006D3157" w:rsidRDefault="00A33B44" w:rsidP="00A33B44">
      <w:pPr>
        <w:pStyle w:val="subsection"/>
      </w:pPr>
      <w:r w:rsidRPr="006D3157">
        <w:tab/>
        <w:t>(2)</w:t>
      </w:r>
      <w:r w:rsidRPr="006D3157">
        <w:tab/>
        <w:t xml:space="preserve">Subject to </w:t>
      </w:r>
      <w:r w:rsidR="00A66572" w:rsidRPr="006D3157">
        <w:t>subsection (</w:t>
      </w:r>
      <w:r w:rsidRPr="006D3157">
        <w:t xml:space="preserve">3), a secured creditor shall, for the purposes of </w:t>
      </w:r>
      <w:r w:rsidR="00A66572" w:rsidRPr="006D3157">
        <w:t>paragraph (</w:t>
      </w:r>
      <w:r w:rsidRPr="006D3157">
        <w:t>1)(a), be deemed to be a creditor only to the extent, if any, by which the amount of the debt owing to him or her exceeds the value of his or her security.</w:t>
      </w:r>
    </w:p>
    <w:p w14:paraId="31A339FF" w14:textId="77777777" w:rsidR="00A33B44" w:rsidRPr="006D3157" w:rsidRDefault="00A33B44" w:rsidP="00A33B44">
      <w:pPr>
        <w:pStyle w:val="subsection"/>
      </w:pPr>
      <w:r w:rsidRPr="006D3157">
        <w:tab/>
        <w:t>(3)</w:t>
      </w:r>
      <w:r w:rsidRPr="006D3157">
        <w:tab/>
        <w:t>A secured creditor may present, or join in presenting, a creditor’s petition as if he or she were an unsecured creditor if he or she includes in the petition a statement that he or she is willing to surrender his or her security for the benefit of creditors generally in the event of a sequestration order being made against the debtor.</w:t>
      </w:r>
    </w:p>
    <w:p w14:paraId="5DF4BAD6" w14:textId="77777777" w:rsidR="00A33B44" w:rsidRPr="006D3157" w:rsidRDefault="00A33B44" w:rsidP="00A33B44">
      <w:pPr>
        <w:pStyle w:val="subsection"/>
      </w:pPr>
      <w:r w:rsidRPr="006D3157">
        <w:tab/>
        <w:t>(4)</w:t>
      </w:r>
      <w:r w:rsidRPr="006D3157">
        <w:tab/>
        <w:t>Where a petitioning creditor is a secured creditor, he or she shall set out in the petition particulars of his or her security.</w:t>
      </w:r>
    </w:p>
    <w:p w14:paraId="10B07D5C" w14:textId="77777777" w:rsidR="00A33B44" w:rsidRPr="006D3157" w:rsidRDefault="00A33B44" w:rsidP="00A33B44">
      <w:pPr>
        <w:pStyle w:val="subsection"/>
      </w:pPr>
      <w:r w:rsidRPr="006D3157">
        <w:tab/>
        <w:t>(5)</w:t>
      </w:r>
      <w:r w:rsidRPr="006D3157">
        <w:tab/>
        <w:t>Where a secured creditor has presented, or joined in presenting, a creditor’s petition as if he or she were an unsecured creditor, he or she shall, upon request in writing by the trustee within 3 months after the making of a sequestration order, surrender his or her security to the trustee for the benefit of the creditors generally.</w:t>
      </w:r>
    </w:p>
    <w:p w14:paraId="5DC5EF30" w14:textId="77777777" w:rsidR="00A33B44" w:rsidRPr="006D3157" w:rsidRDefault="00A33B44" w:rsidP="00A33B44">
      <w:pPr>
        <w:pStyle w:val="subsection"/>
      </w:pPr>
      <w:r w:rsidRPr="006D3157">
        <w:tab/>
        <w:t>(6)</w:t>
      </w:r>
      <w:r w:rsidRPr="006D3157">
        <w:tab/>
        <w:t xml:space="preserve">A secured creditor to whom </w:t>
      </w:r>
      <w:r w:rsidR="00A66572" w:rsidRPr="006D3157">
        <w:t>subsection (</w:t>
      </w:r>
      <w:r w:rsidRPr="006D3157">
        <w:t>5) applies who fails to surrender his or her security when requested to do so by the trustee in accordance with that subsection is guilty of contempt of court.</w:t>
      </w:r>
    </w:p>
    <w:p w14:paraId="0D75EA32" w14:textId="77777777" w:rsidR="00A33B44" w:rsidRPr="006D3157" w:rsidRDefault="00A33B44" w:rsidP="00A33B44">
      <w:pPr>
        <w:pStyle w:val="ActHead5"/>
      </w:pPr>
      <w:bookmarkStart w:id="79" w:name="_Toc178066635"/>
      <w:r w:rsidRPr="00BC3BA2">
        <w:rPr>
          <w:rStyle w:val="CharSectno"/>
        </w:rPr>
        <w:t>45</w:t>
      </w:r>
      <w:r w:rsidRPr="006D3157">
        <w:t xml:space="preserve">  Creditor’s petition against partnership</w:t>
      </w:r>
      <w:bookmarkEnd w:id="79"/>
    </w:p>
    <w:p w14:paraId="7FA626E6" w14:textId="77777777" w:rsidR="00A33B44" w:rsidRPr="006D3157" w:rsidRDefault="00A33B44" w:rsidP="00A33B44">
      <w:pPr>
        <w:pStyle w:val="subsection"/>
      </w:pPr>
      <w:r w:rsidRPr="006D3157">
        <w:tab/>
        <w:t>(1)</w:t>
      </w:r>
      <w:r w:rsidRPr="006D3157">
        <w:tab/>
        <w:t>A creditor of a partnership may present a petition against the partnership if he or she is entitled to present a petition against any one of the members of the partnership in respect of a partnership debt.</w:t>
      </w:r>
    </w:p>
    <w:p w14:paraId="242F423D" w14:textId="77777777" w:rsidR="00A33B44" w:rsidRPr="006D3157" w:rsidRDefault="00A33B44" w:rsidP="00A33B44">
      <w:pPr>
        <w:pStyle w:val="subsection"/>
      </w:pPr>
      <w:r w:rsidRPr="006D3157">
        <w:lastRenderedPageBreak/>
        <w:tab/>
        <w:t>(2)</w:t>
      </w:r>
      <w:r w:rsidRPr="006D3157">
        <w:tab/>
        <w:t>A creditor who is entitled to present a petition against a partnership may present a petition against any of the members of the partnership without including the others.</w:t>
      </w:r>
    </w:p>
    <w:p w14:paraId="440CDB3A" w14:textId="77777777" w:rsidR="00A33B44" w:rsidRPr="006D3157" w:rsidRDefault="00A33B44" w:rsidP="00A33B44">
      <w:pPr>
        <w:pStyle w:val="ActHead5"/>
      </w:pPr>
      <w:bookmarkStart w:id="80" w:name="_Toc178066636"/>
      <w:r w:rsidRPr="00BC3BA2">
        <w:rPr>
          <w:rStyle w:val="CharSectno"/>
        </w:rPr>
        <w:t>46</w:t>
      </w:r>
      <w:r w:rsidRPr="006D3157">
        <w:t xml:space="preserve">  Petition against 2 or more joint debtors</w:t>
      </w:r>
      <w:bookmarkEnd w:id="80"/>
    </w:p>
    <w:p w14:paraId="3C431B55" w14:textId="77777777" w:rsidR="00A33B44" w:rsidRPr="006D3157" w:rsidRDefault="00A33B44" w:rsidP="00A33B44">
      <w:pPr>
        <w:pStyle w:val="subsection"/>
      </w:pPr>
      <w:r w:rsidRPr="006D3157">
        <w:tab/>
        <w:t>(1)</w:t>
      </w:r>
      <w:r w:rsidRPr="006D3157">
        <w:tab/>
        <w:t>A creditor’s petition may be presented against 2 or more joint debtors, whether partners or not.</w:t>
      </w:r>
    </w:p>
    <w:p w14:paraId="757C6EDB" w14:textId="77777777" w:rsidR="00A33B44" w:rsidRPr="006D3157" w:rsidRDefault="00A33B44" w:rsidP="00A33B44">
      <w:pPr>
        <w:pStyle w:val="subsection"/>
      </w:pPr>
      <w:r w:rsidRPr="006D3157">
        <w:tab/>
        <w:t>(2)</w:t>
      </w:r>
      <w:r w:rsidRPr="006D3157">
        <w:tab/>
        <w:t>Where there are 2 or more respondents to a creditor’s petition, the Court may make a sequestration order against one or more of them and dismiss the petition in so far as it relates to the other or others.</w:t>
      </w:r>
    </w:p>
    <w:p w14:paraId="41B5C5BD" w14:textId="77777777" w:rsidR="00A33B44" w:rsidRPr="006D3157" w:rsidRDefault="00A33B44" w:rsidP="00A33B44">
      <w:pPr>
        <w:pStyle w:val="ActHead5"/>
      </w:pPr>
      <w:bookmarkStart w:id="81" w:name="_Toc178066637"/>
      <w:r w:rsidRPr="00BC3BA2">
        <w:rPr>
          <w:rStyle w:val="CharSectno"/>
        </w:rPr>
        <w:t>47</w:t>
      </w:r>
      <w:r w:rsidRPr="006D3157">
        <w:t xml:space="preserve">  Requirements as to creditor’s petition</w:t>
      </w:r>
      <w:bookmarkEnd w:id="81"/>
    </w:p>
    <w:p w14:paraId="756FB900" w14:textId="77777777" w:rsidR="00A33B44" w:rsidRPr="006D3157" w:rsidRDefault="00A33B44" w:rsidP="00A33B44">
      <w:pPr>
        <w:pStyle w:val="subsection"/>
      </w:pPr>
      <w:r w:rsidRPr="006D3157">
        <w:tab/>
        <w:t>(1)</w:t>
      </w:r>
      <w:r w:rsidRPr="006D3157">
        <w:tab/>
        <w:t>A creditor’s petition must be verified by an affidavit of a person who knows the relevant facts.</w:t>
      </w:r>
    </w:p>
    <w:p w14:paraId="5A1930EE" w14:textId="77777777" w:rsidR="00A33B44" w:rsidRPr="006D3157" w:rsidRDefault="00A33B44" w:rsidP="00A33B44">
      <w:pPr>
        <w:pStyle w:val="subsection"/>
      </w:pPr>
      <w:r w:rsidRPr="006D3157">
        <w:tab/>
        <w:t>(1A)</w:t>
      </w:r>
      <w:r w:rsidRPr="006D3157">
        <w:tab/>
        <w:t>If the rules of court prescribe a form for the purposes of this subsection, the petition must be in the form prescribed.</w:t>
      </w:r>
    </w:p>
    <w:p w14:paraId="13770516" w14:textId="77777777" w:rsidR="00A33B44" w:rsidRPr="006D3157" w:rsidRDefault="00A33B44" w:rsidP="00A33B44">
      <w:pPr>
        <w:pStyle w:val="subsection"/>
      </w:pPr>
      <w:r w:rsidRPr="006D3157">
        <w:tab/>
        <w:t>(2)</w:t>
      </w:r>
      <w:r w:rsidRPr="006D3157">
        <w:tab/>
        <w:t>Except with the leave of the Court, a creditor’s petition shall not be withdrawn after presentation.</w:t>
      </w:r>
    </w:p>
    <w:p w14:paraId="580AE2AD" w14:textId="77777777" w:rsidR="00A33B44" w:rsidRPr="006D3157" w:rsidRDefault="00A33B44" w:rsidP="00A33B44">
      <w:pPr>
        <w:pStyle w:val="ActHead5"/>
      </w:pPr>
      <w:bookmarkStart w:id="82" w:name="_Toc178066638"/>
      <w:r w:rsidRPr="00BC3BA2">
        <w:rPr>
          <w:rStyle w:val="CharSectno"/>
        </w:rPr>
        <w:t>49</w:t>
      </w:r>
      <w:r w:rsidRPr="006D3157">
        <w:t xml:space="preserve">  Change of petitioners</w:t>
      </w:r>
      <w:bookmarkEnd w:id="82"/>
      <w:r w:rsidRPr="006D3157">
        <w:rPr>
          <w:b w:val="0"/>
        </w:rPr>
        <w:t xml:space="preserve"> </w:t>
      </w:r>
    </w:p>
    <w:p w14:paraId="34A6DDD7" w14:textId="77777777" w:rsidR="00A33B44" w:rsidRPr="006D3157" w:rsidRDefault="00A33B44" w:rsidP="00A33B44">
      <w:pPr>
        <w:pStyle w:val="subsection"/>
      </w:pPr>
      <w:r w:rsidRPr="006D3157">
        <w:tab/>
      </w:r>
      <w:r w:rsidRPr="006D3157">
        <w:tab/>
        <w:t>Where a creditor’s petition is not prosecuted with due diligence or where for any other reason the Court considers it proper to do so, the Court may permit to be substituted as petitioner or petitioners another creditor or other creditors to whom the debtor is indebted in the amount required by this Act in the case of a petitioning creditor, and the petition may be proceeded with as if the substituted creditor or creditors had been the petitioning creditor.</w:t>
      </w:r>
    </w:p>
    <w:p w14:paraId="00995687" w14:textId="77777777" w:rsidR="00A33B44" w:rsidRPr="006D3157" w:rsidRDefault="00A33B44" w:rsidP="00A33B44">
      <w:pPr>
        <w:pStyle w:val="ActHead5"/>
      </w:pPr>
      <w:bookmarkStart w:id="83" w:name="_Toc178066639"/>
      <w:r w:rsidRPr="00BC3BA2">
        <w:rPr>
          <w:rStyle w:val="CharSectno"/>
        </w:rPr>
        <w:t>50</w:t>
      </w:r>
      <w:r w:rsidRPr="006D3157">
        <w:t xml:space="preserve">  Taking control of debtor’s property before sequestration</w:t>
      </w:r>
      <w:bookmarkEnd w:id="83"/>
    </w:p>
    <w:p w14:paraId="15992F38" w14:textId="77777777" w:rsidR="00A33B44" w:rsidRPr="006D3157" w:rsidRDefault="00A33B44" w:rsidP="00A33B44">
      <w:pPr>
        <w:pStyle w:val="subsection"/>
      </w:pPr>
      <w:r w:rsidRPr="006D3157">
        <w:tab/>
        <w:t>(1)</w:t>
      </w:r>
      <w:r w:rsidRPr="006D3157">
        <w:tab/>
        <w:t>At any time after a bankruptcy notice is issued, or a creditor’s petition is presented, in relation to a debtor, but before the debtor becomes a bankrupt, the Court may:</w:t>
      </w:r>
    </w:p>
    <w:p w14:paraId="30B53756" w14:textId="77777777" w:rsidR="00A33B44" w:rsidRPr="006D3157" w:rsidRDefault="00A33B44" w:rsidP="001B7594">
      <w:pPr>
        <w:pStyle w:val="paragraph"/>
      </w:pPr>
      <w:r w:rsidRPr="006D3157">
        <w:lastRenderedPageBreak/>
        <w:tab/>
        <w:t>(a)</w:t>
      </w:r>
      <w:r w:rsidRPr="006D3157">
        <w:tab/>
        <w:t>direct the Official Trustee or a specified registered trustee to take control of the debtor’s property; and</w:t>
      </w:r>
    </w:p>
    <w:p w14:paraId="3318A1DE" w14:textId="77777777" w:rsidR="00A33B44" w:rsidRPr="006D3157" w:rsidRDefault="00A33B44" w:rsidP="001B7594">
      <w:pPr>
        <w:pStyle w:val="paragraph"/>
      </w:pPr>
      <w:r w:rsidRPr="006D3157">
        <w:tab/>
        <w:t>(b)</w:t>
      </w:r>
      <w:r w:rsidRPr="006D3157">
        <w:tab/>
        <w:t>make any other orders in relation to the property.</w:t>
      </w:r>
    </w:p>
    <w:p w14:paraId="530685A5" w14:textId="77777777" w:rsidR="00A33B44" w:rsidRPr="006D3157" w:rsidRDefault="00A33B44" w:rsidP="00A33B44">
      <w:pPr>
        <w:pStyle w:val="subsection"/>
      </w:pPr>
      <w:r w:rsidRPr="006D3157">
        <w:tab/>
        <w:t>(1A)</w:t>
      </w:r>
      <w:r w:rsidRPr="006D3157">
        <w:tab/>
        <w:t>The Court may give a direction or make an order only if:</w:t>
      </w:r>
    </w:p>
    <w:p w14:paraId="3C41F1C8" w14:textId="77777777" w:rsidR="00A33B44" w:rsidRPr="006D3157" w:rsidRDefault="00A33B44" w:rsidP="001B7594">
      <w:pPr>
        <w:pStyle w:val="paragraph"/>
      </w:pPr>
      <w:r w:rsidRPr="006D3157">
        <w:tab/>
        <w:t>(a)</w:t>
      </w:r>
      <w:r w:rsidRPr="006D3157">
        <w:tab/>
        <w:t>a creditor has applied for the Court to make a direction; and</w:t>
      </w:r>
    </w:p>
    <w:p w14:paraId="48E557ED" w14:textId="77777777" w:rsidR="00A33B44" w:rsidRPr="006D3157" w:rsidRDefault="00A33B44" w:rsidP="001B7594">
      <w:pPr>
        <w:pStyle w:val="paragraph"/>
      </w:pPr>
      <w:r w:rsidRPr="006D3157">
        <w:tab/>
        <w:t>(b)</w:t>
      </w:r>
      <w:r w:rsidRPr="006D3157">
        <w:tab/>
        <w:t>the Court is satisfied that it is in the interests of the creditors to do so; and</w:t>
      </w:r>
    </w:p>
    <w:p w14:paraId="216B09DF" w14:textId="77777777" w:rsidR="00A33B44" w:rsidRPr="006D3157" w:rsidRDefault="00A33B44" w:rsidP="001B7594">
      <w:pPr>
        <w:pStyle w:val="paragraph"/>
      </w:pPr>
      <w:r w:rsidRPr="006D3157">
        <w:tab/>
        <w:t>(c)</w:t>
      </w:r>
      <w:r w:rsidRPr="006D3157">
        <w:tab/>
        <w:t>the debtor has not complied with the bankruptcy notice.</w:t>
      </w:r>
    </w:p>
    <w:p w14:paraId="226683A2" w14:textId="77777777" w:rsidR="00A33B44" w:rsidRPr="006D3157" w:rsidRDefault="00A33B44" w:rsidP="00A33B44">
      <w:pPr>
        <w:pStyle w:val="subsection"/>
      </w:pPr>
      <w:r w:rsidRPr="006D3157">
        <w:tab/>
        <w:t>(1B)</w:t>
      </w:r>
      <w:r w:rsidRPr="006D3157">
        <w:tab/>
        <w:t>If the Court directs a trustee to take control of the debtor’s property, the Court must specify when the control is to end.</w:t>
      </w:r>
    </w:p>
    <w:p w14:paraId="51D4AC9A" w14:textId="77777777" w:rsidR="00A33B44" w:rsidRPr="006D3157" w:rsidRDefault="00A33B44" w:rsidP="00A33B44">
      <w:pPr>
        <w:pStyle w:val="subsection"/>
      </w:pPr>
      <w:r w:rsidRPr="006D3157">
        <w:tab/>
        <w:t>(2)</w:t>
      </w:r>
      <w:r w:rsidRPr="006D3157">
        <w:tab/>
        <w:t xml:space="preserve">Without limiting the generality of </w:t>
      </w:r>
      <w:r w:rsidR="00A66572" w:rsidRPr="006D3157">
        <w:t>subsection (</w:t>
      </w:r>
      <w:r w:rsidRPr="006D3157">
        <w:t xml:space="preserve">1), the Court may, at any time after giving a direction under </w:t>
      </w:r>
      <w:r w:rsidR="00A66572" w:rsidRPr="006D3157">
        <w:t>subsection (</w:t>
      </w:r>
      <w:r w:rsidRPr="006D3157">
        <w:t>1), summon the debtor, or an examinable person in relation to the debtor, for examination under this section in relation to the debtor.</w:t>
      </w:r>
    </w:p>
    <w:p w14:paraId="66EE661C" w14:textId="77777777" w:rsidR="00A33B44" w:rsidRPr="006D3157" w:rsidRDefault="00A33B44" w:rsidP="00A33B44">
      <w:pPr>
        <w:pStyle w:val="subsection"/>
      </w:pPr>
      <w:r w:rsidRPr="006D3157">
        <w:tab/>
        <w:t>(3)</w:t>
      </w:r>
      <w:r w:rsidRPr="006D3157">
        <w:tab/>
        <w:t xml:space="preserve">A summons to a person under </w:t>
      </w:r>
      <w:r w:rsidR="00A66572" w:rsidRPr="006D3157">
        <w:t>subsection (</w:t>
      </w:r>
      <w:r w:rsidRPr="006D3157">
        <w:t>2) shall require the person to attend:</w:t>
      </w:r>
    </w:p>
    <w:p w14:paraId="62D03C07" w14:textId="77777777" w:rsidR="00A33B44" w:rsidRPr="006D3157" w:rsidRDefault="00A33B44" w:rsidP="001B7594">
      <w:pPr>
        <w:pStyle w:val="paragraph"/>
      </w:pPr>
      <w:r w:rsidRPr="006D3157">
        <w:tab/>
        <w:t>(a)</w:t>
      </w:r>
      <w:r w:rsidRPr="006D3157">
        <w:tab/>
        <w:t>at a specified place and at a specified time on a specified day; and</w:t>
      </w:r>
    </w:p>
    <w:p w14:paraId="699BBC0C" w14:textId="77777777" w:rsidR="00A33B44" w:rsidRPr="006D3157" w:rsidRDefault="00A33B44" w:rsidP="001B7594">
      <w:pPr>
        <w:pStyle w:val="paragraph"/>
      </w:pPr>
      <w:r w:rsidRPr="006D3157">
        <w:tab/>
        <w:t>(b)</w:t>
      </w:r>
      <w:r w:rsidRPr="006D3157">
        <w:tab/>
        <w:t>before the Court, the Registrar or a magistrate, as specified in the summons;</w:t>
      </w:r>
    </w:p>
    <w:p w14:paraId="1689FA98" w14:textId="77777777" w:rsidR="00A33B44" w:rsidRPr="006D3157" w:rsidRDefault="00A33B44" w:rsidP="00A33B44">
      <w:pPr>
        <w:pStyle w:val="subsection2"/>
      </w:pPr>
      <w:r w:rsidRPr="006D3157">
        <w:t>to be examined on oath under this section about the debtor and the debtor’s examinable affairs.</w:t>
      </w:r>
    </w:p>
    <w:p w14:paraId="465F51B7" w14:textId="77777777" w:rsidR="00A33B44" w:rsidRPr="006D3157" w:rsidRDefault="00A33B44" w:rsidP="00A33B44">
      <w:pPr>
        <w:pStyle w:val="subsection"/>
      </w:pPr>
      <w:r w:rsidRPr="006D3157">
        <w:tab/>
        <w:t>(4)</w:t>
      </w:r>
      <w:r w:rsidRPr="006D3157">
        <w:tab/>
        <w:t xml:space="preserve">A summons to a person under </w:t>
      </w:r>
      <w:r w:rsidR="00A66572" w:rsidRPr="006D3157">
        <w:t>subsection (</w:t>
      </w:r>
      <w:r w:rsidRPr="006D3157">
        <w:t>2) may require the person to produce at the examination books (including books of an associated entity of the debtor) that:</w:t>
      </w:r>
    </w:p>
    <w:p w14:paraId="51CEB1AC" w14:textId="0500BBBD" w:rsidR="00A33B44" w:rsidRPr="006D3157" w:rsidRDefault="00A33B44" w:rsidP="001B7594">
      <w:pPr>
        <w:pStyle w:val="paragraph"/>
      </w:pPr>
      <w:r w:rsidRPr="006D3157">
        <w:tab/>
        <w:t>(a)</w:t>
      </w:r>
      <w:r w:rsidRPr="006D3157">
        <w:tab/>
        <w:t>are in the possession of the first</w:t>
      </w:r>
      <w:r w:rsidR="00BC3BA2">
        <w:noBreakHyphen/>
      </w:r>
      <w:r w:rsidRPr="006D3157">
        <w:t>mentioned person; and</w:t>
      </w:r>
    </w:p>
    <w:p w14:paraId="0182E54F" w14:textId="77777777" w:rsidR="00A33B44" w:rsidRPr="006D3157" w:rsidRDefault="00A33B44" w:rsidP="001B7594">
      <w:pPr>
        <w:pStyle w:val="paragraph"/>
      </w:pPr>
      <w:r w:rsidRPr="006D3157">
        <w:tab/>
        <w:t>(b)</w:t>
      </w:r>
      <w:r w:rsidRPr="006D3157">
        <w:tab/>
        <w:t>relate to the debtor or to any of the debtor’s examinable affairs.</w:t>
      </w:r>
    </w:p>
    <w:p w14:paraId="15A3C8AA" w14:textId="77777777" w:rsidR="00A33B44" w:rsidRPr="006D3157" w:rsidRDefault="00A33B44" w:rsidP="00A33B44">
      <w:pPr>
        <w:pStyle w:val="subsection"/>
      </w:pPr>
      <w:r w:rsidRPr="006D3157">
        <w:tab/>
        <w:t>(5)</w:t>
      </w:r>
      <w:r w:rsidRPr="006D3157">
        <w:tab/>
        <w:t xml:space="preserve">For the purpose of the examination under this section of a person summoned under </w:t>
      </w:r>
      <w:r w:rsidR="00A66572" w:rsidRPr="006D3157">
        <w:t>subsection (</w:t>
      </w:r>
      <w:r w:rsidRPr="006D3157">
        <w:t>2), subsections</w:t>
      </w:r>
      <w:r w:rsidR="00A66572" w:rsidRPr="006D3157">
        <w:t> </w:t>
      </w:r>
      <w:r w:rsidRPr="006D3157">
        <w:t>81(2) to (17), inclusive, apply, with any modifications prescribed by the regulations, as if:</w:t>
      </w:r>
    </w:p>
    <w:p w14:paraId="4755E7BE" w14:textId="77777777" w:rsidR="00A33B44" w:rsidRPr="006D3157" w:rsidRDefault="00A33B44" w:rsidP="001B7594">
      <w:pPr>
        <w:pStyle w:val="paragraph"/>
      </w:pPr>
      <w:r w:rsidRPr="006D3157">
        <w:lastRenderedPageBreak/>
        <w:tab/>
        <w:t>(a)</w:t>
      </w:r>
      <w:r w:rsidRPr="006D3157">
        <w:tab/>
        <w:t xml:space="preserve">a sequestration order had been made against the debtor when the Court gave the direction under </w:t>
      </w:r>
      <w:r w:rsidR="00A66572" w:rsidRPr="006D3157">
        <w:t>subsection (</w:t>
      </w:r>
      <w:r w:rsidRPr="006D3157">
        <w:t>1) of this section;</w:t>
      </w:r>
    </w:p>
    <w:p w14:paraId="45A83C07" w14:textId="77777777" w:rsidR="00A33B44" w:rsidRPr="006D3157" w:rsidRDefault="00A33B44" w:rsidP="001B7594">
      <w:pPr>
        <w:pStyle w:val="paragraph"/>
      </w:pPr>
      <w:r w:rsidRPr="006D3157">
        <w:tab/>
        <w:t>(b)</w:t>
      </w:r>
      <w:r w:rsidRPr="006D3157">
        <w:tab/>
        <w:t>the examination were being held under section</w:t>
      </w:r>
      <w:r w:rsidR="00A66572" w:rsidRPr="006D3157">
        <w:t> </w:t>
      </w:r>
      <w:r w:rsidRPr="006D3157">
        <w:t>81; and</w:t>
      </w:r>
    </w:p>
    <w:p w14:paraId="6213AC29" w14:textId="77777777" w:rsidR="00A33B44" w:rsidRPr="006D3157" w:rsidRDefault="00A33B44" w:rsidP="001B7594">
      <w:pPr>
        <w:pStyle w:val="paragraph"/>
      </w:pPr>
      <w:r w:rsidRPr="006D3157">
        <w:tab/>
        <w:t>(c)</w:t>
      </w:r>
      <w:r w:rsidRPr="006D3157">
        <w:tab/>
        <w:t xml:space="preserve">a reference in those subsections to a creditor were a reference to a person who has a debt that would be provable in the debtor’s bankruptcy if a sequestration order had been made as mentioned in </w:t>
      </w:r>
      <w:r w:rsidR="00A66572" w:rsidRPr="006D3157">
        <w:t>paragraph (</w:t>
      </w:r>
      <w:r w:rsidRPr="006D3157">
        <w:t>a) of this subsection.</w:t>
      </w:r>
    </w:p>
    <w:p w14:paraId="27C09602" w14:textId="77777777" w:rsidR="00A33B44" w:rsidRPr="006D3157" w:rsidRDefault="00A33B44" w:rsidP="00A33B44">
      <w:pPr>
        <w:pStyle w:val="ActHead5"/>
      </w:pPr>
      <w:bookmarkStart w:id="84" w:name="_Toc178066640"/>
      <w:r w:rsidRPr="00BC3BA2">
        <w:rPr>
          <w:rStyle w:val="CharSectno"/>
        </w:rPr>
        <w:t>51</w:t>
      </w:r>
      <w:r w:rsidRPr="006D3157">
        <w:t xml:space="preserve">  Costs of prosecuting creditor’s petition</w:t>
      </w:r>
      <w:bookmarkEnd w:id="84"/>
    </w:p>
    <w:p w14:paraId="2247A0E5" w14:textId="05205514" w:rsidR="00A33B44" w:rsidRPr="006D3157" w:rsidRDefault="00A33B44" w:rsidP="00A33B44">
      <w:pPr>
        <w:pStyle w:val="subsection"/>
      </w:pPr>
      <w:r w:rsidRPr="006D3157">
        <w:tab/>
      </w:r>
      <w:r w:rsidRPr="006D3157">
        <w:tab/>
        <w:t xml:space="preserve">Subject to </w:t>
      </w:r>
      <w:r w:rsidR="00BC3BA2">
        <w:t>section 1</w:t>
      </w:r>
      <w:r w:rsidRPr="006D3157">
        <w:t>09, the prosecution of a creditor’s petition to and including the making of a sequestration order on the petition shall be at the expense of the creditor.</w:t>
      </w:r>
    </w:p>
    <w:p w14:paraId="30F446B0" w14:textId="77777777" w:rsidR="00A33B44" w:rsidRPr="006D3157" w:rsidRDefault="00A33B44" w:rsidP="00A33B44">
      <w:pPr>
        <w:pStyle w:val="ActHead5"/>
      </w:pPr>
      <w:bookmarkStart w:id="85" w:name="_Toc178066641"/>
      <w:r w:rsidRPr="00BC3BA2">
        <w:rPr>
          <w:rStyle w:val="CharSectno"/>
        </w:rPr>
        <w:t>52</w:t>
      </w:r>
      <w:r w:rsidRPr="006D3157">
        <w:t xml:space="preserve">  Proceedings and order on creditor’s petition</w:t>
      </w:r>
      <w:bookmarkEnd w:id="85"/>
    </w:p>
    <w:p w14:paraId="26488B15" w14:textId="77777777" w:rsidR="00A33B44" w:rsidRPr="006D3157" w:rsidRDefault="00A33B44" w:rsidP="00A33B44">
      <w:pPr>
        <w:pStyle w:val="subsection"/>
      </w:pPr>
      <w:r w:rsidRPr="006D3157">
        <w:tab/>
        <w:t>(1)</w:t>
      </w:r>
      <w:r w:rsidRPr="006D3157">
        <w:tab/>
        <w:t>At the hearing of a creditor’s petition, the Court shall require proof of:</w:t>
      </w:r>
    </w:p>
    <w:p w14:paraId="480C607F" w14:textId="77777777" w:rsidR="00A33B44" w:rsidRPr="006D3157" w:rsidRDefault="00A33B44" w:rsidP="001B7594">
      <w:pPr>
        <w:pStyle w:val="paragraph"/>
      </w:pPr>
      <w:r w:rsidRPr="006D3157">
        <w:tab/>
        <w:t>(a)</w:t>
      </w:r>
      <w:r w:rsidRPr="006D3157">
        <w:tab/>
        <w:t>the matters stated in the petition (for which purpose the Court may accept the affidavit verifying the petition as sufficient);</w:t>
      </w:r>
    </w:p>
    <w:p w14:paraId="1DDEC700" w14:textId="77777777" w:rsidR="00A33B44" w:rsidRPr="006D3157" w:rsidRDefault="00A33B44" w:rsidP="001B7594">
      <w:pPr>
        <w:pStyle w:val="paragraph"/>
      </w:pPr>
      <w:r w:rsidRPr="006D3157">
        <w:tab/>
        <w:t>(b)</w:t>
      </w:r>
      <w:r w:rsidRPr="006D3157">
        <w:tab/>
        <w:t>service of the petition; and</w:t>
      </w:r>
    </w:p>
    <w:p w14:paraId="0684FCD5" w14:textId="77777777" w:rsidR="00A33B44" w:rsidRPr="006D3157" w:rsidRDefault="00A33B44" w:rsidP="001B7594">
      <w:pPr>
        <w:pStyle w:val="paragraph"/>
      </w:pPr>
      <w:r w:rsidRPr="006D3157">
        <w:tab/>
        <w:t>(c)</w:t>
      </w:r>
      <w:r w:rsidRPr="006D3157">
        <w:tab/>
        <w:t>the fact that the debt or debts on which the petitioning creditor relies is or are still owing;</w:t>
      </w:r>
    </w:p>
    <w:p w14:paraId="36E422D7" w14:textId="77777777" w:rsidR="00A33B44" w:rsidRPr="006D3157" w:rsidRDefault="00A33B44" w:rsidP="00A33B44">
      <w:pPr>
        <w:pStyle w:val="subsection2"/>
      </w:pPr>
      <w:r w:rsidRPr="006D3157">
        <w:t>and, if it is satisfied with the proof of those matters, may make a sequestration order against the estate of the debtor.</w:t>
      </w:r>
    </w:p>
    <w:p w14:paraId="69195311" w14:textId="77777777" w:rsidR="00A33B44" w:rsidRPr="006D3157" w:rsidRDefault="00A33B44" w:rsidP="00A33B44">
      <w:pPr>
        <w:pStyle w:val="subsection"/>
      </w:pPr>
      <w:r w:rsidRPr="006D3157">
        <w:tab/>
        <w:t>(1A)</w:t>
      </w:r>
      <w:r w:rsidRPr="006D3157">
        <w:tab/>
        <w:t>If the Court makes a sequestration order, the creditor who obtained the order must give a copy of it to the Official Receiver</w:t>
      </w:r>
      <w:r w:rsidR="00030548" w:rsidRPr="006D3157">
        <w:t xml:space="preserve"> before the end of the period of 2 days beginning on the day the order was made</w:t>
      </w:r>
      <w:r w:rsidRPr="006D3157">
        <w:t>.</w:t>
      </w:r>
    </w:p>
    <w:p w14:paraId="0B949F87" w14:textId="77777777" w:rsidR="00030548" w:rsidRPr="006D3157" w:rsidRDefault="00030548" w:rsidP="00030548">
      <w:pPr>
        <w:pStyle w:val="Penalty"/>
      </w:pPr>
      <w:r w:rsidRPr="006D3157">
        <w:t>Penalty:</w:t>
      </w:r>
      <w:r w:rsidRPr="006D3157">
        <w:tab/>
        <w:t>5 penalty units.</w:t>
      </w:r>
    </w:p>
    <w:p w14:paraId="5FB8A42E" w14:textId="77777777" w:rsidR="00030548" w:rsidRPr="006D3157" w:rsidRDefault="00030548" w:rsidP="00030548">
      <w:pPr>
        <w:pStyle w:val="notetext"/>
      </w:pPr>
      <w:r w:rsidRPr="006D3157">
        <w:t>Note:</w:t>
      </w:r>
      <w:r w:rsidRPr="006D3157">
        <w:tab/>
        <w:t>See also section</w:t>
      </w:r>
      <w:r w:rsidR="00A66572" w:rsidRPr="006D3157">
        <w:t> </w:t>
      </w:r>
      <w:r w:rsidRPr="006D3157">
        <w:t>277B (about infringement notices).</w:t>
      </w:r>
    </w:p>
    <w:p w14:paraId="497F6402" w14:textId="77777777" w:rsidR="00030548" w:rsidRPr="006D3157" w:rsidRDefault="00030548" w:rsidP="00030548">
      <w:pPr>
        <w:pStyle w:val="subsection"/>
      </w:pPr>
      <w:r w:rsidRPr="006D3157">
        <w:tab/>
        <w:t>(1B)</w:t>
      </w:r>
      <w:r w:rsidRPr="006D3157">
        <w:tab/>
      </w:r>
      <w:r w:rsidR="00A66572" w:rsidRPr="006D3157">
        <w:t>Subsection (</w:t>
      </w:r>
      <w:r w:rsidRPr="006D3157">
        <w:t>1A) is an offence of strict liability.</w:t>
      </w:r>
    </w:p>
    <w:p w14:paraId="372C7EC3" w14:textId="77777777" w:rsidR="00030548" w:rsidRPr="006D3157" w:rsidRDefault="00030548" w:rsidP="00030548">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4107D71B" w14:textId="77777777" w:rsidR="00A33B44" w:rsidRPr="006D3157" w:rsidRDefault="00A33B44" w:rsidP="00A33B44">
      <w:pPr>
        <w:pStyle w:val="subsection"/>
      </w:pPr>
      <w:r w:rsidRPr="006D3157">
        <w:lastRenderedPageBreak/>
        <w:tab/>
        <w:t>(2)</w:t>
      </w:r>
      <w:r w:rsidRPr="006D3157">
        <w:tab/>
        <w:t>If the Court is not satisfied with the proof of any of those matters, or is satisfied by the debtor:</w:t>
      </w:r>
    </w:p>
    <w:p w14:paraId="64D3FF99" w14:textId="77777777" w:rsidR="00A33B44" w:rsidRPr="006D3157" w:rsidRDefault="00A33B44" w:rsidP="001B7594">
      <w:pPr>
        <w:pStyle w:val="paragraph"/>
      </w:pPr>
      <w:r w:rsidRPr="006D3157">
        <w:tab/>
        <w:t>(a)</w:t>
      </w:r>
      <w:r w:rsidRPr="006D3157">
        <w:tab/>
        <w:t>that he or she is able to pay his or her debts; or</w:t>
      </w:r>
    </w:p>
    <w:p w14:paraId="340173CA" w14:textId="77777777" w:rsidR="00A33B44" w:rsidRPr="006D3157" w:rsidRDefault="00A33B44" w:rsidP="001B7594">
      <w:pPr>
        <w:pStyle w:val="paragraph"/>
      </w:pPr>
      <w:r w:rsidRPr="006D3157">
        <w:tab/>
        <w:t>(b)</w:t>
      </w:r>
      <w:r w:rsidRPr="006D3157">
        <w:tab/>
        <w:t>that for other sufficient cause a sequestration order ought not to be made;</w:t>
      </w:r>
    </w:p>
    <w:p w14:paraId="36C3D2BE" w14:textId="77777777" w:rsidR="00A33B44" w:rsidRPr="006D3157" w:rsidRDefault="00A33B44" w:rsidP="00A33B44">
      <w:pPr>
        <w:pStyle w:val="subsection2"/>
      </w:pPr>
      <w:r w:rsidRPr="006D3157">
        <w:t>it may dismiss the petition.</w:t>
      </w:r>
    </w:p>
    <w:p w14:paraId="11788C02" w14:textId="77777777" w:rsidR="00A33B44" w:rsidRPr="006D3157" w:rsidRDefault="00A33B44" w:rsidP="00A33B44">
      <w:pPr>
        <w:pStyle w:val="subsection"/>
      </w:pPr>
      <w:r w:rsidRPr="006D3157">
        <w:tab/>
        <w:t>(3)</w:t>
      </w:r>
      <w:r w:rsidRPr="006D3157">
        <w:tab/>
        <w:t>The Court may, if it thinks fit, upon such terms and conditions as it thinks proper, stay all proceedings under a sequestration order for a period not exceeding 21 days.</w:t>
      </w:r>
    </w:p>
    <w:p w14:paraId="589FD90E" w14:textId="77777777" w:rsidR="00A33B44" w:rsidRPr="006D3157" w:rsidRDefault="00A33B44" w:rsidP="00A33B44">
      <w:pPr>
        <w:pStyle w:val="subsection"/>
      </w:pPr>
      <w:r w:rsidRPr="006D3157">
        <w:tab/>
        <w:t>(4)</w:t>
      </w:r>
      <w:r w:rsidRPr="006D3157">
        <w:tab/>
        <w:t>A creditor’s petition lapses at the expiration of:</w:t>
      </w:r>
    </w:p>
    <w:p w14:paraId="0756CDFF" w14:textId="77777777" w:rsidR="00A33B44" w:rsidRPr="006D3157" w:rsidRDefault="00A33B44" w:rsidP="001B7594">
      <w:pPr>
        <w:pStyle w:val="paragraph"/>
      </w:pPr>
      <w:r w:rsidRPr="006D3157">
        <w:tab/>
        <w:t>(a)</w:t>
      </w:r>
      <w:r w:rsidRPr="006D3157">
        <w:tab/>
        <w:t xml:space="preserve">subject to </w:t>
      </w:r>
      <w:r w:rsidR="00A66572" w:rsidRPr="006D3157">
        <w:t>paragraph (</w:t>
      </w:r>
      <w:r w:rsidRPr="006D3157">
        <w:t>b), the period of 12 months commencing on the date of presentation of the petition; or</w:t>
      </w:r>
    </w:p>
    <w:p w14:paraId="2829764C" w14:textId="77777777" w:rsidR="00A33B44" w:rsidRPr="006D3157" w:rsidRDefault="00A33B44" w:rsidP="001B7594">
      <w:pPr>
        <w:pStyle w:val="paragraph"/>
      </w:pPr>
      <w:r w:rsidRPr="006D3157">
        <w:tab/>
        <w:t>(b)</w:t>
      </w:r>
      <w:r w:rsidRPr="006D3157">
        <w:tab/>
        <w:t xml:space="preserve">if the Court makes an order under </w:t>
      </w:r>
      <w:r w:rsidR="00A66572" w:rsidRPr="006D3157">
        <w:t>subsection (</w:t>
      </w:r>
      <w:r w:rsidRPr="006D3157">
        <w:t>5) in relation to the petition—the period fixed by the order;</w:t>
      </w:r>
    </w:p>
    <w:p w14:paraId="59AC0019" w14:textId="77777777" w:rsidR="00A33B44" w:rsidRPr="006D3157" w:rsidRDefault="00A33B44" w:rsidP="00A33B44">
      <w:pPr>
        <w:pStyle w:val="subsection2"/>
      </w:pPr>
      <w:r w:rsidRPr="006D3157">
        <w:t>unless, before the expiration of whichever of those periods is applicable, a sequestration order is made on the petition or the petition is dismissed or withdrawn.</w:t>
      </w:r>
    </w:p>
    <w:p w14:paraId="368CABA7" w14:textId="77777777" w:rsidR="00A33B44" w:rsidRPr="006D3157" w:rsidRDefault="00A33B44" w:rsidP="00A33B44">
      <w:pPr>
        <w:pStyle w:val="subsection"/>
      </w:pPr>
      <w:r w:rsidRPr="006D3157">
        <w:tab/>
        <w:t>(5)</w:t>
      </w:r>
      <w:r w:rsidRPr="006D3157">
        <w:tab/>
        <w:t>The Court may, at any time before the expiration of the period of 12 months commencing on the date of presentation of a creditor’s petition, if it considers it just and equitable to do so, upon such terms and conditions as it thinks fit, order that the period at the expiration of which the petition will lapse be such period, being a period exceeding 12 months and not exceeding 24 months, commencing on the date of presentation of the petition as is specified in the order.</w:t>
      </w:r>
    </w:p>
    <w:p w14:paraId="4DA20713" w14:textId="77777777" w:rsidR="00A33B44" w:rsidRPr="006D3157" w:rsidRDefault="00A33B44" w:rsidP="00A33B44">
      <w:pPr>
        <w:pStyle w:val="ActHead5"/>
      </w:pPr>
      <w:bookmarkStart w:id="86" w:name="_Toc178066642"/>
      <w:r w:rsidRPr="00BC3BA2">
        <w:rPr>
          <w:rStyle w:val="CharSectno"/>
        </w:rPr>
        <w:t>53</w:t>
      </w:r>
      <w:r w:rsidRPr="006D3157">
        <w:t xml:space="preserve">  Consolidation of proceedings</w:t>
      </w:r>
      <w:bookmarkEnd w:id="86"/>
    </w:p>
    <w:p w14:paraId="5BF642D6" w14:textId="77777777" w:rsidR="00A33B44" w:rsidRPr="006D3157" w:rsidRDefault="00A33B44" w:rsidP="00A33B44">
      <w:pPr>
        <w:pStyle w:val="subsection"/>
      </w:pPr>
      <w:r w:rsidRPr="006D3157">
        <w:tab/>
        <w:t>(1)</w:t>
      </w:r>
      <w:r w:rsidRPr="006D3157">
        <w:tab/>
        <w:t>Where 2 or more members of a partnership or 2 or more joint debtors have become bankrupts, the Court may consolidate the proceedings upon such terms as it thinks fit.</w:t>
      </w:r>
    </w:p>
    <w:p w14:paraId="116EEAE7" w14:textId="142644DE" w:rsidR="00A33B44" w:rsidRPr="006D3157" w:rsidRDefault="00A33B44" w:rsidP="00A33B44">
      <w:pPr>
        <w:pStyle w:val="subsection"/>
      </w:pPr>
      <w:r w:rsidRPr="006D3157">
        <w:tab/>
        <w:t>(2)</w:t>
      </w:r>
      <w:r w:rsidRPr="006D3157">
        <w:tab/>
        <w:t xml:space="preserve">Where the Court makes an order under </w:t>
      </w:r>
      <w:r w:rsidR="00A66572" w:rsidRPr="006D3157">
        <w:t>subsection (</w:t>
      </w:r>
      <w:r w:rsidRPr="006D3157">
        <w:t xml:space="preserve">1), </w:t>
      </w:r>
      <w:r w:rsidR="00BC3BA2">
        <w:t>section 1</w:t>
      </w:r>
      <w:r w:rsidRPr="006D3157">
        <w:t>10 applies in the administration under this Act of all of the estates to which the order relates.</w:t>
      </w:r>
    </w:p>
    <w:p w14:paraId="67366D9E" w14:textId="77777777" w:rsidR="00A33B44" w:rsidRPr="006D3157" w:rsidRDefault="00A33B44" w:rsidP="00A33B44">
      <w:pPr>
        <w:pStyle w:val="subsection"/>
      </w:pPr>
      <w:r w:rsidRPr="006D3157">
        <w:lastRenderedPageBreak/>
        <w:tab/>
        <w:t>(3)</w:t>
      </w:r>
      <w:r w:rsidRPr="006D3157">
        <w:tab/>
        <w:t xml:space="preserve">Where the Court makes an order under </w:t>
      </w:r>
      <w:r w:rsidR="00A66572" w:rsidRPr="006D3157">
        <w:t>subsection (</w:t>
      </w:r>
      <w:r w:rsidRPr="006D3157">
        <w:t>1) in relation to the estates of 2 or more bankrupts, the Court may, in the order:</w:t>
      </w:r>
    </w:p>
    <w:p w14:paraId="2E182E1A" w14:textId="43846343" w:rsidR="00A33B44" w:rsidRPr="006D3157" w:rsidRDefault="00A33B44" w:rsidP="001B7594">
      <w:pPr>
        <w:pStyle w:val="paragraph"/>
      </w:pPr>
      <w:r w:rsidRPr="006D3157">
        <w:tab/>
        <w:t>(a)</w:t>
      </w:r>
      <w:r w:rsidRPr="006D3157">
        <w:tab/>
        <w:t xml:space="preserve">declare a specified date to be, for the purpose of the application of the provisions of </w:t>
      </w:r>
      <w:r w:rsidR="00EB5210" w:rsidRPr="006D3157">
        <w:t>Division 3</w:t>
      </w:r>
      <w:r w:rsidRPr="006D3157">
        <w:t xml:space="preserve"> of Part</w:t>
      </w:r>
      <w:r w:rsidR="00E110FC" w:rsidRPr="006D3157">
        <w:t> </w:t>
      </w:r>
      <w:r w:rsidRPr="006D3157">
        <w:t>VI in the administration of the joint estate, the date on which all the petitions relevant to the administration of those estates shall be deemed to have been presented;</w:t>
      </w:r>
    </w:p>
    <w:p w14:paraId="70AD5DE7" w14:textId="77777777" w:rsidR="00A33B44" w:rsidRPr="006D3157" w:rsidRDefault="00A33B44" w:rsidP="001B7594">
      <w:pPr>
        <w:pStyle w:val="paragraph"/>
      </w:pPr>
      <w:r w:rsidRPr="006D3157">
        <w:tab/>
        <w:t>(b)</w:t>
      </w:r>
      <w:r w:rsidRPr="006D3157">
        <w:tab/>
        <w:t>declare a specified date to be, for that purpose, the date of the bankruptcy in respect of each of those estates; and</w:t>
      </w:r>
    </w:p>
    <w:p w14:paraId="45F86B8B" w14:textId="77777777" w:rsidR="00A33B44" w:rsidRPr="006D3157" w:rsidRDefault="00A33B44" w:rsidP="001B7594">
      <w:pPr>
        <w:pStyle w:val="paragraph"/>
      </w:pPr>
      <w:r w:rsidRPr="006D3157">
        <w:tab/>
        <w:t>(c)</w:t>
      </w:r>
      <w:r w:rsidRPr="006D3157">
        <w:tab/>
        <w:t>declare a specified time to be, for that purpose, the time that is the commencement of the bankruptcy in respect of all those estates;</w:t>
      </w:r>
    </w:p>
    <w:p w14:paraId="66427A74" w14:textId="77777777" w:rsidR="00A33B44" w:rsidRPr="006D3157" w:rsidRDefault="00A33B44" w:rsidP="00A33B44">
      <w:pPr>
        <w:pStyle w:val="subsection2"/>
      </w:pPr>
      <w:r w:rsidRPr="006D3157">
        <w:t>and, if the Court does so, those estates shall be administered accordingly.</w:t>
      </w:r>
    </w:p>
    <w:p w14:paraId="1F608E82" w14:textId="77777777" w:rsidR="00A33B44" w:rsidRPr="006D3157" w:rsidRDefault="00A33B44" w:rsidP="00A33B44">
      <w:pPr>
        <w:pStyle w:val="ActHead5"/>
      </w:pPr>
      <w:bookmarkStart w:id="87" w:name="_Toc178066643"/>
      <w:r w:rsidRPr="00BC3BA2">
        <w:rPr>
          <w:rStyle w:val="CharSectno"/>
        </w:rPr>
        <w:t>54</w:t>
      </w:r>
      <w:r w:rsidRPr="006D3157">
        <w:t xml:space="preserve">  Bankrupt’s statement of affairs</w:t>
      </w:r>
      <w:bookmarkEnd w:id="87"/>
    </w:p>
    <w:p w14:paraId="5647C6F3" w14:textId="77777777" w:rsidR="00A33B44" w:rsidRPr="006D3157" w:rsidRDefault="00A33B44" w:rsidP="00A33B44">
      <w:pPr>
        <w:pStyle w:val="subsection"/>
      </w:pPr>
      <w:r w:rsidRPr="006D3157">
        <w:tab/>
        <w:t>(1)</w:t>
      </w:r>
      <w:r w:rsidRPr="006D3157">
        <w:tab/>
        <w:t>Where a sequestration order is made, the person against whose estate it is made shall, within 14 days from the day on which he or she is notified of the bankruptcy:</w:t>
      </w:r>
    </w:p>
    <w:p w14:paraId="1AA83B2F" w14:textId="77777777" w:rsidR="00A33B44" w:rsidRPr="006D3157" w:rsidRDefault="00A33B44" w:rsidP="00AE0145">
      <w:pPr>
        <w:pStyle w:val="paragraph"/>
      </w:pPr>
      <w:r w:rsidRPr="006D3157">
        <w:tab/>
        <w:t>(a)</w:t>
      </w:r>
      <w:r w:rsidRPr="006D3157">
        <w:tab/>
        <w:t>make out and file with the Official Receiver a statement of his or her affairs; and</w:t>
      </w:r>
    </w:p>
    <w:p w14:paraId="42F34AEC" w14:textId="77777777" w:rsidR="00A33B44" w:rsidRPr="006D3157" w:rsidRDefault="00A33B44" w:rsidP="00AE0145">
      <w:pPr>
        <w:pStyle w:val="paragraph"/>
      </w:pPr>
      <w:r w:rsidRPr="006D3157">
        <w:tab/>
        <w:t>(b)</w:t>
      </w:r>
      <w:r w:rsidRPr="006D3157">
        <w:tab/>
        <w:t>furnish a copy of the statement to the trustee.</w:t>
      </w:r>
    </w:p>
    <w:p w14:paraId="0A8E1934" w14:textId="77777777" w:rsidR="00030548" w:rsidRPr="006D3157" w:rsidRDefault="00030548" w:rsidP="00030548">
      <w:pPr>
        <w:pStyle w:val="Penalty"/>
      </w:pPr>
      <w:r w:rsidRPr="006D3157">
        <w:t>Penalty:</w:t>
      </w:r>
      <w:r w:rsidRPr="006D3157">
        <w:tab/>
      </w:r>
      <w:r w:rsidR="00FD081B" w:rsidRPr="006D3157">
        <w:t>50 penalty units</w:t>
      </w:r>
      <w:r w:rsidRPr="006D3157">
        <w:t>.</w:t>
      </w:r>
    </w:p>
    <w:p w14:paraId="08698EB9" w14:textId="77777777" w:rsidR="00A33B44" w:rsidRPr="006D3157" w:rsidRDefault="00A33B44" w:rsidP="00A33B44">
      <w:pPr>
        <w:pStyle w:val="subsection"/>
      </w:pPr>
      <w:r w:rsidRPr="006D3157">
        <w:tab/>
        <w:t>(2)</w:t>
      </w:r>
      <w:r w:rsidRPr="006D3157">
        <w:tab/>
        <w:t xml:space="preserve">Where a sequestration order is made against 2 or more joint debtors (whether partners or not), each of those persons shall (in addition to complying with </w:t>
      </w:r>
      <w:r w:rsidR="00A66572" w:rsidRPr="006D3157">
        <w:t>subsection (</w:t>
      </w:r>
      <w:r w:rsidRPr="006D3157">
        <w:t>1) in relation to his or her affairs), within 14 days from the day on which he or she is notified of the bankruptcy, and either on his or her own account or jointly with another or others of those debtors:</w:t>
      </w:r>
    </w:p>
    <w:p w14:paraId="549516D6" w14:textId="77777777" w:rsidR="00A33B44" w:rsidRPr="006D3157" w:rsidRDefault="00A33B44" w:rsidP="00AE0145">
      <w:pPr>
        <w:pStyle w:val="paragraph"/>
      </w:pPr>
      <w:r w:rsidRPr="006D3157">
        <w:tab/>
        <w:t>(a)</w:t>
      </w:r>
      <w:r w:rsidRPr="006D3157">
        <w:tab/>
        <w:t>make out and file in the office of the Official Receiver a statement of the joint affairs of those persons; and</w:t>
      </w:r>
    </w:p>
    <w:p w14:paraId="769A0274" w14:textId="77777777" w:rsidR="00A33B44" w:rsidRPr="006D3157" w:rsidRDefault="00A33B44" w:rsidP="00AE0145">
      <w:pPr>
        <w:pStyle w:val="paragraph"/>
      </w:pPr>
      <w:r w:rsidRPr="006D3157">
        <w:tab/>
        <w:t>(b)</w:t>
      </w:r>
      <w:r w:rsidRPr="006D3157">
        <w:tab/>
        <w:t>furnish a copy of the statement to the trustee.</w:t>
      </w:r>
    </w:p>
    <w:p w14:paraId="0D5D1FDE" w14:textId="77777777" w:rsidR="00A33B44" w:rsidRPr="006D3157" w:rsidRDefault="00A33B44" w:rsidP="00A33B44">
      <w:pPr>
        <w:pStyle w:val="Penalty"/>
      </w:pPr>
      <w:r w:rsidRPr="006D3157">
        <w:t>Penalty:</w:t>
      </w:r>
      <w:r w:rsidRPr="006D3157">
        <w:tab/>
      </w:r>
      <w:r w:rsidR="00FD081B" w:rsidRPr="006D3157">
        <w:t>50 penalty units</w:t>
      </w:r>
      <w:r w:rsidRPr="006D3157">
        <w:t>.</w:t>
      </w:r>
    </w:p>
    <w:p w14:paraId="0AE32C9A" w14:textId="77777777" w:rsidR="00C73069" w:rsidRPr="006D3157" w:rsidRDefault="00C73069" w:rsidP="00C73069">
      <w:pPr>
        <w:pStyle w:val="subsection"/>
      </w:pPr>
      <w:r w:rsidRPr="006D3157">
        <w:lastRenderedPageBreak/>
        <w:tab/>
        <w:t>(2A)</w:t>
      </w:r>
      <w:r w:rsidRPr="006D3157">
        <w:tab/>
        <w:t>If the Official Receiver accepts under subsection 57B(1) an updated statement of affairs filed in accordance with a notice under subsection 57B(3) for the purposes of paragraph (1)(a) or (2)(a) of this section, the bankrupt must give a copy of the statement to the trustee within 14 days from the day the bankrupt receives notice of the acceptance.</w:t>
      </w:r>
    </w:p>
    <w:p w14:paraId="4832D840" w14:textId="77777777" w:rsidR="00C73069" w:rsidRPr="006D3157" w:rsidRDefault="00C73069" w:rsidP="00C73069">
      <w:pPr>
        <w:pStyle w:val="Penalty"/>
      </w:pPr>
      <w:r w:rsidRPr="006D3157">
        <w:t>Penalty:</w:t>
      </w:r>
      <w:r w:rsidRPr="006D3157">
        <w:tab/>
        <w:t>50 penalty units.</w:t>
      </w:r>
    </w:p>
    <w:p w14:paraId="489C47B6" w14:textId="645DD2DB" w:rsidR="00A33B44" w:rsidRPr="006D3157" w:rsidRDefault="00A33B44" w:rsidP="00A33B44">
      <w:pPr>
        <w:pStyle w:val="subsection"/>
      </w:pPr>
      <w:r w:rsidRPr="006D3157">
        <w:tab/>
        <w:t>(3)</w:t>
      </w:r>
      <w:r w:rsidRPr="006D3157">
        <w:tab/>
      </w:r>
      <w:r w:rsidR="00A66572" w:rsidRPr="006D3157">
        <w:t>Subsections </w:t>
      </w:r>
      <w:r w:rsidR="00C73069" w:rsidRPr="006D3157">
        <w:t>(1), (2) and (2A)</w:t>
      </w:r>
      <w:r w:rsidRPr="006D3157">
        <w:t xml:space="preserve"> are offences of strict liability.</w:t>
      </w:r>
    </w:p>
    <w:p w14:paraId="2E77F692" w14:textId="77777777" w:rsidR="00A33B44" w:rsidRPr="006D3157" w:rsidRDefault="00A33B44" w:rsidP="00A33B44">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4B3B16A1" w14:textId="77777777" w:rsidR="00A33B44" w:rsidRPr="006D3157" w:rsidRDefault="00A33B44" w:rsidP="00A33B44">
      <w:pPr>
        <w:pStyle w:val="subsection"/>
      </w:pPr>
      <w:r w:rsidRPr="006D3157">
        <w:tab/>
        <w:t>(4)</w:t>
      </w:r>
      <w:r w:rsidRPr="006D3157">
        <w:tab/>
        <w:t xml:space="preserve">A person who states in writing that he or she is a creditor of a bankrupt against whom a sequestration order has been made, or a creditor of 2 or more bankrupts against whom the one sequestration order has been made, may without fee, and any other person may on payment of the fee </w:t>
      </w:r>
      <w:r w:rsidR="00F51EA2" w:rsidRPr="006D3157">
        <w:t>determined by the Minister by legislative instrument</w:t>
      </w:r>
      <w:r w:rsidRPr="006D3157">
        <w:t>, inspect, personally or by an agent, the statement of affairs filed by the bankrupt or the statements of affairs filed by the bankrupts, as the case may be, and may obtain a copy of, or take extracts from, the statement or statements.</w:t>
      </w:r>
    </w:p>
    <w:p w14:paraId="34E0054A" w14:textId="77777777" w:rsidR="00A33B44" w:rsidRPr="006D3157" w:rsidRDefault="00A33B44" w:rsidP="00A33B44">
      <w:pPr>
        <w:pStyle w:val="subsection"/>
      </w:pPr>
      <w:r w:rsidRPr="006D3157">
        <w:tab/>
        <w:t>(5)</w:t>
      </w:r>
      <w:r w:rsidRPr="006D3157">
        <w:tab/>
        <w:t>A bankrupt against whom a sequestration order has been made may, without fee and either personally or by an agent:</w:t>
      </w:r>
    </w:p>
    <w:p w14:paraId="1137C9D1" w14:textId="77777777" w:rsidR="00A33B44" w:rsidRPr="006D3157" w:rsidRDefault="00A33B44" w:rsidP="00AE0145">
      <w:pPr>
        <w:pStyle w:val="paragraph"/>
      </w:pPr>
      <w:r w:rsidRPr="006D3157">
        <w:tab/>
        <w:t>(a)</w:t>
      </w:r>
      <w:r w:rsidRPr="006D3157">
        <w:tab/>
        <w:t>inspect the bankrupt’s statement of affairs; or</w:t>
      </w:r>
    </w:p>
    <w:p w14:paraId="244619EA" w14:textId="77777777" w:rsidR="00A33B44" w:rsidRPr="006D3157" w:rsidRDefault="00A33B44" w:rsidP="00AE0145">
      <w:pPr>
        <w:pStyle w:val="paragraph"/>
      </w:pPr>
      <w:r w:rsidRPr="006D3157">
        <w:tab/>
        <w:t>(b)</w:t>
      </w:r>
      <w:r w:rsidRPr="006D3157">
        <w:tab/>
        <w:t>obtain a copy of, or take extracts from, the bankrupt’s statement of affairs.</w:t>
      </w:r>
    </w:p>
    <w:p w14:paraId="305CE852" w14:textId="77777777" w:rsidR="00A33B44" w:rsidRPr="006D3157" w:rsidRDefault="00A33B44" w:rsidP="00A33B44">
      <w:pPr>
        <w:pStyle w:val="subsection"/>
      </w:pPr>
      <w:r w:rsidRPr="006D3157">
        <w:tab/>
        <w:t>(6)</w:t>
      </w:r>
      <w:r w:rsidRPr="006D3157">
        <w:tab/>
        <w:t>If the approved form for a statement of affairs indicates that particular information in the statement will not be made available to the public, then the Official Receiver must ensure that the information is not made available under this section to any person (other than the bankrupt or an agent of the bankrupt).</w:t>
      </w:r>
    </w:p>
    <w:p w14:paraId="7749621C" w14:textId="77777777" w:rsidR="0054199E" w:rsidRPr="006D3157" w:rsidRDefault="0054199E" w:rsidP="0054199E">
      <w:pPr>
        <w:pStyle w:val="subsection"/>
      </w:pPr>
      <w:r w:rsidRPr="006D3157">
        <w:tab/>
        <w:t>(6A)</w:t>
      </w:r>
      <w:r w:rsidRPr="006D3157">
        <w:tab/>
      </w:r>
      <w:r w:rsidR="00A66572" w:rsidRPr="006D3157">
        <w:t>Subsection (</w:t>
      </w:r>
      <w:r w:rsidRPr="006D3157">
        <w:t>6) does not prevent the making available of information as required by law.</w:t>
      </w:r>
    </w:p>
    <w:p w14:paraId="5545C195" w14:textId="77777777" w:rsidR="00A33B44" w:rsidRPr="006D3157" w:rsidRDefault="00A33B44" w:rsidP="00A33B44">
      <w:pPr>
        <w:pStyle w:val="subsection"/>
      </w:pPr>
      <w:r w:rsidRPr="006D3157">
        <w:tab/>
        <w:t>(7)</w:t>
      </w:r>
      <w:r w:rsidRPr="006D3157">
        <w:tab/>
        <w:t xml:space="preserve">The Official Receiver may refuse to allow a person access under this section to particular information in a bankrupt’s statement of </w:t>
      </w:r>
      <w:r w:rsidRPr="006D3157">
        <w:lastRenderedPageBreak/>
        <w:t>affairs on the ground that access to that information would jeopardise, or be likely to jeopardise, the safety of any person.</w:t>
      </w:r>
    </w:p>
    <w:p w14:paraId="7020633E" w14:textId="77777777" w:rsidR="00A33B44" w:rsidRPr="006D3157" w:rsidRDefault="00A33B44" w:rsidP="00B4787F">
      <w:pPr>
        <w:pStyle w:val="ActHead3"/>
        <w:pageBreakBefore/>
      </w:pPr>
      <w:bookmarkStart w:id="88" w:name="_Toc178066644"/>
      <w:r w:rsidRPr="00BC3BA2">
        <w:rPr>
          <w:rStyle w:val="CharDivNo"/>
        </w:rPr>
        <w:lastRenderedPageBreak/>
        <w:t>Division</w:t>
      </w:r>
      <w:r w:rsidR="00A66572" w:rsidRPr="00BC3BA2">
        <w:rPr>
          <w:rStyle w:val="CharDivNo"/>
        </w:rPr>
        <w:t> </w:t>
      </w:r>
      <w:r w:rsidRPr="00BC3BA2">
        <w:rPr>
          <w:rStyle w:val="CharDivNo"/>
        </w:rPr>
        <w:t>2A</w:t>
      </w:r>
      <w:r w:rsidRPr="006D3157">
        <w:t>—</w:t>
      </w:r>
      <w:r w:rsidRPr="00BC3BA2">
        <w:rPr>
          <w:rStyle w:val="CharDivText"/>
        </w:rPr>
        <w:t>Declaration of intention to present debtor’s petition</w:t>
      </w:r>
      <w:bookmarkEnd w:id="88"/>
    </w:p>
    <w:p w14:paraId="258C33DE" w14:textId="77777777" w:rsidR="00A33B44" w:rsidRPr="006D3157" w:rsidRDefault="00A33B44" w:rsidP="00A33B44">
      <w:pPr>
        <w:pStyle w:val="ActHead5"/>
      </w:pPr>
      <w:bookmarkStart w:id="89" w:name="_Toc178066645"/>
      <w:r w:rsidRPr="00BC3BA2">
        <w:rPr>
          <w:rStyle w:val="CharSectno"/>
        </w:rPr>
        <w:t>54A</w:t>
      </w:r>
      <w:r w:rsidRPr="006D3157">
        <w:t xml:space="preserve">  Presentation of declaration</w:t>
      </w:r>
      <w:bookmarkEnd w:id="89"/>
    </w:p>
    <w:p w14:paraId="0EAE8652" w14:textId="77777777" w:rsidR="00A33B44" w:rsidRPr="006D3157" w:rsidRDefault="00A33B44" w:rsidP="00A33B44">
      <w:pPr>
        <w:pStyle w:val="subsection"/>
      </w:pPr>
      <w:r w:rsidRPr="006D3157">
        <w:tab/>
      </w:r>
      <w:r w:rsidR="005D6CC4" w:rsidRPr="006D3157">
        <w:t>(1)</w:t>
      </w:r>
      <w:r w:rsidRPr="006D3157">
        <w:tab/>
        <w:t>Subject to section</w:t>
      </w:r>
      <w:r w:rsidR="00A66572" w:rsidRPr="006D3157">
        <w:t> </w:t>
      </w:r>
      <w:r w:rsidRPr="006D3157">
        <w:t>54B, a debtor may present to the Official Receiver a declaration, in the approved form, of the debtor’s intention to present a debtor’s petition.</w:t>
      </w:r>
    </w:p>
    <w:p w14:paraId="5863B3E1" w14:textId="77777777" w:rsidR="005D6CC4" w:rsidRPr="006D3157" w:rsidRDefault="005D6CC4" w:rsidP="005D6CC4">
      <w:pPr>
        <w:pStyle w:val="subsection"/>
      </w:pPr>
      <w:r w:rsidRPr="006D3157">
        <w:tab/>
        <w:t>(2)</w:t>
      </w:r>
      <w:r w:rsidRPr="006D3157">
        <w:tab/>
        <w:t>A declaration presented by a debtor under this section must be accompanied by a statement of the debtor’s affairs and a copy of that statement.</w:t>
      </w:r>
    </w:p>
    <w:p w14:paraId="03F8B282" w14:textId="77777777" w:rsidR="00A33B44" w:rsidRPr="006D3157" w:rsidRDefault="00A33B44" w:rsidP="00A33B44">
      <w:pPr>
        <w:pStyle w:val="ActHead5"/>
      </w:pPr>
      <w:bookmarkStart w:id="90" w:name="_Toc178066646"/>
      <w:r w:rsidRPr="00BC3BA2">
        <w:rPr>
          <w:rStyle w:val="CharSectno"/>
        </w:rPr>
        <w:t>54B</w:t>
      </w:r>
      <w:r w:rsidRPr="006D3157">
        <w:t xml:space="preserve">  When debtor disqualified from presenting declaration</w:t>
      </w:r>
      <w:bookmarkEnd w:id="90"/>
    </w:p>
    <w:p w14:paraId="76E4CAB0" w14:textId="77777777" w:rsidR="00A33B44" w:rsidRPr="006D3157" w:rsidRDefault="00A33B44" w:rsidP="00A33B44">
      <w:pPr>
        <w:pStyle w:val="subsection"/>
      </w:pPr>
      <w:r w:rsidRPr="006D3157">
        <w:tab/>
      </w:r>
      <w:r w:rsidRPr="006D3157">
        <w:tab/>
        <w:t>A debtor is not entitled to present a declaration under section</w:t>
      </w:r>
      <w:r w:rsidR="00A66572" w:rsidRPr="006D3157">
        <w:t> </w:t>
      </w:r>
      <w:r w:rsidRPr="006D3157">
        <w:t>54A:</w:t>
      </w:r>
    </w:p>
    <w:p w14:paraId="4240BB3F" w14:textId="77777777" w:rsidR="00A33B44" w:rsidRPr="006D3157" w:rsidRDefault="00A33B44" w:rsidP="00AE0145">
      <w:pPr>
        <w:pStyle w:val="paragraph"/>
      </w:pPr>
      <w:r w:rsidRPr="006D3157">
        <w:tab/>
        <w:t>(a)</w:t>
      </w:r>
      <w:r w:rsidRPr="006D3157">
        <w:tab/>
        <w:t>when the debtor is not entitled, except with the leave of the Court, to present a petition under section</w:t>
      </w:r>
      <w:r w:rsidR="00A66572" w:rsidRPr="006D3157">
        <w:t> </w:t>
      </w:r>
      <w:r w:rsidRPr="006D3157">
        <w:t>55;</w:t>
      </w:r>
    </w:p>
    <w:p w14:paraId="485C3CB9" w14:textId="77777777" w:rsidR="00A33B44" w:rsidRPr="006D3157" w:rsidRDefault="00A33B44" w:rsidP="00AE0145">
      <w:pPr>
        <w:pStyle w:val="paragraph"/>
      </w:pPr>
      <w:r w:rsidRPr="006D3157">
        <w:tab/>
        <w:t>(b)</w:t>
      </w:r>
      <w:r w:rsidRPr="006D3157">
        <w:tab/>
        <w:t>after a creditor’s petition presented against the debtor is served on the debtor and before:</w:t>
      </w:r>
    </w:p>
    <w:p w14:paraId="15926112" w14:textId="77777777" w:rsidR="00A33B44" w:rsidRPr="006D3157" w:rsidRDefault="00A33B44" w:rsidP="00A33B44">
      <w:pPr>
        <w:pStyle w:val="paragraphsub"/>
      </w:pPr>
      <w:r w:rsidRPr="006D3157">
        <w:tab/>
        <w:t>(i)</w:t>
      </w:r>
      <w:r w:rsidRPr="006D3157">
        <w:tab/>
        <w:t>a sequestration order is made on the petition;</w:t>
      </w:r>
    </w:p>
    <w:p w14:paraId="2BA2BD8A" w14:textId="77777777" w:rsidR="00A33B44" w:rsidRPr="006D3157" w:rsidRDefault="00A33B44" w:rsidP="00A33B44">
      <w:pPr>
        <w:pStyle w:val="paragraphsub"/>
      </w:pPr>
      <w:r w:rsidRPr="006D3157">
        <w:tab/>
        <w:t>(ii)</w:t>
      </w:r>
      <w:r w:rsidRPr="006D3157">
        <w:tab/>
        <w:t>the petition is withdrawn or dismissed; or</w:t>
      </w:r>
    </w:p>
    <w:p w14:paraId="1D4E3459" w14:textId="77777777" w:rsidR="00A33B44" w:rsidRPr="006D3157" w:rsidRDefault="00A33B44" w:rsidP="00A33B44">
      <w:pPr>
        <w:pStyle w:val="paragraphsub"/>
      </w:pPr>
      <w:r w:rsidRPr="006D3157">
        <w:tab/>
        <w:t>(iii)</w:t>
      </w:r>
      <w:r w:rsidRPr="006D3157">
        <w:tab/>
        <w:t>the petition lapses under subsection</w:t>
      </w:r>
      <w:r w:rsidR="00A66572" w:rsidRPr="006D3157">
        <w:t> </w:t>
      </w:r>
      <w:r w:rsidRPr="006D3157">
        <w:t>52(4);</w:t>
      </w:r>
    </w:p>
    <w:p w14:paraId="5C3AEC4F" w14:textId="77777777" w:rsidR="00A33B44" w:rsidRPr="006D3157" w:rsidRDefault="00A33B44" w:rsidP="00AE0145">
      <w:pPr>
        <w:pStyle w:val="paragraph"/>
      </w:pPr>
      <w:r w:rsidRPr="006D3157">
        <w:tab/>
        <w:t>(c)</w:t>
      </w:r>
      <w:r w:rsidRPr="006D3157">
        <w:tab/>
        <w:t>after a debtor’s petition is presented against the debtor and before the petition is accepted or rejected;</w:t>
      </w:r>
    </w:p>
    <w:p w14:paraId="5B887275" w14:textId="77777777" w:rsidR="00A33B44" w:rsidRPr="006D3157" w:rsidRDefault="00A33B44" w:rsidP="00AE0145">
      <w:pPr>
        <w:pStyle w:val="paragraph"/>
      </w:pPr>
      <w:r w:rsidRPr="006D3157">
        <w:tab/>
        <w:t>(d)</w:t>
      </w:r>
      <w:r w:rsidRPr="006D3157">
        <w:tab/>
        <w:t>while the debtor’s property is subject to control under Division</w:t>
      </w:r>
      <w:r w:rsidR="00A66572" w:rsidRPr="006D3157">
        <w:t> </w:t>
      </w:r>
      <w:r w:rsidRPr="006D3157">
        <w:t>2 of Part</w:t>
      </w:r>
      <w:r w:rsidR="00E110FC" w:rsidRPr="006D3157">
        <w:t> </w:t>
      </w:r>
      <w:r w:rsidRPr="006D3157">
        <w:t>X;</w:t>
      </w:r>
    </w:p>
    <w:p w14:paraId="1C9BD197" w14:textId="1C837169" w:rsidR="00A33B44" w:rsidRPr="006D3157" w:rsidRDefault="00A33B44" w:rsidP="00AE0145">
      <w:pPr>
        <w:pStyle w:val="paragraph"/>
      </w:pPr>
      <w:r w:rsidRPr="006D3157">
        <w:tab/>
        <w:t>(e)</w:t>
      </w:r>
      <w:r w:rsidRPr="006D3157">
        <w:tab/>
        <w:t xml:space="preserve">within 6 months after the debtor signs an authority under </w:t>
      </w:r>
      <w:r w:rsidR="00BC3BA2">
        <w:t>section 1</w:t>
      </w:r>
      <w:r w:rsidRPr="006D3157">
        <w:t>88; or</w:t>
      </w:r>
    </w:p>
    <w:p w14:paraId="20C45497" w14:textId="77777777" w:rsidR="00A33B44" w:rsidRPr="006D3157" w:rsidRDefault="00A33B44" w:rsidP="00AE0145">
      <w:pPr>
        <w:pStyle w:val="paragraph"/>
      </w:pPr>
      <w:r w:rsidRPr="006D3157">
        <w:tab/>
        <w:t>(f)</w:t>
      </w:r>
      <w:r w:rsidRPr="006D3157">
        <w:tab/>
        <w:t>within 12 months after a declaration presented by the debtor under section</w:t>
      </w:r>
      <w:r w:rsidR="00A66572" w:rsidRPr="006D3157">
        <w:t> </w:t>
      </w:r>
      <w:r w:rsidRPr="006D3157">
        <w:t>54A is accepted under section</w:t>
      </w:r>
      <w:r w:rsidR="00A66572" w:rsidRPr="006D3157">
        <w:t> </w:t>
      </w:r>
      <w:r w:rsidRPr="006D3157">
        <w:t>54C.</w:t>
      </w:r>
    </w:p>
    <w:p w14:paraId="26EDEA51" w14:textId="77777777" w:rsidR="00A33B44" w:rsidRPr="006D3157" w:rsidRDefault="00A33B44" w:rsidP="00A33B44">
      <w:pPr>
        <w:pStyle w:val="ActHead5"/>
      </w:pPr>
      <w:bookmarkStart w:id="91" w:name="_Toc178066647"/>
      <w:r w:rsidRPr="00BC3BA2">
        <w:rPr>
          <w:rStyle w:val="CharSectno"/>
        </w:rPr>
        <w:t>54C</w:t>
      </w:r>
      <w:r w:rsidRPr="006D3157">
        <w:t xml:space="preserve">  Acceptance or rejection of declaration</w:t>
      </w:r>
      <w:bookmarkEnd w:id="91"/>
    </w:p>
    <w:p w14:paraId="1042E784" w14:textId="77777777" w:rsidR="00A33B44" w:rsidRPr="006D3157" w:rsidRDefault="00A33B44" w:rsidP="00A33B44">
      <w:pPr>
        <w:pStyle w:val="subsection"/>
      </w:pPr>
      <w:r w:rsidRPr="006D3157">
        <w:tab/>
      </w:r>
      <w:r w:rsidR="005D6CC4" w:rsidRPr="006D3157">
        <w:t>(1)</w:t>
      </w:r>
      <w:r w:rsidRPr="006D3157">
        <w:tab/>
        <w:t>Subject to section</w:t>
      </w:r>
      <w:r w:rsidR="00A66572" w:rsidRPr="006D3157">
        <w:t> </w:t>
      </w:r>
      <w:r w:rsidRPr="006D3157">
        <w:t>54D, where a debtor presents a declaration under section</w:t>
      </w:r>
      <w:r w:rsidR="00A66572" w:rsidRPr="006D3157">
        <w:t> </w:t>
      </w:r>
      <w:r w:rsidRPr="006D3157">
        <w:t>54A, the Official Receiver shall:</w:t>
      </w:r>
    </w:p>
    <w:p w14:paraId="71B86E5E" w14:textId="77777777" w:rsidR="00A33B44" w:rsidRPr="006D3157" w:rsidRDefault="00A33B44" w:rsidP="00AE0145">
      <w:pPr>
        <w:pStyle w:val="paragraph"/>
      </w:pPr>
      <w:r w:rsidRPr="006D3157">
        <w:lastRenderedPageBreak/>
        <w:tab/>
        <w:t>(a)</w:t>
      </w:r>
      <w:r w:rsidRPr="006D3157">
        <w:tab/>
        <w:t>if it appears to the Official Receiver that the debtor is entitled to present a declaration under section</w:t>
      </w:r>
      <w:r w:rsidR="00A66572" w:rsidRPr="006D3157">
        <w:t> </w:t>
      </w:r>
      <w:r w:rsidRPr="006D3157">
        <w:t>54A and that the declaration presented is in accordance with the approved form:</w:t>
      </w:r>
    </w:p>
    <w:p w14:paraId="4B6F0DED" w14:textId="77777777" w:rsidR="00A33B44" w:rsidRPr="006D3157" w:rsidRDefault="00A33B44" w:rsidP="00A33B44">
      <w:pPr>
        <w:pStyle w:val="paragraphsub"/>
      </w:pPr>
      <w:r w:rsidRPr="006D3157">
        <w:tab/>
        <w:t>(i)</w:t>
      </w:r>
      <w:r w:rsidRPr="006D3157">
        <w:tab/>
        <w:t>accept the declaration and endorse it accordingly; and</w:t>
      </w:r>
    </w:p>
    <w:p w14:paraId="7E7607A6" w14:textId="77777777" w:rsidR="00A33B44" w:rsidRPr="006D3157" w:rsidRDefault="00A33B44" w:rsidP="00A33B44">
      <w:pPr>
        <w:pStyle w:val="paragraphsub"/>
      </w:pPr>
      <w:r w:rsidRPr="006D3157">
        <w:tab/>
        <w:t>(ii)</w:t>
      </w:r>
      <w:r w:rsidRPr="006D3157">
        <w:tab/>
        <w:t>forthwith sign a copy of the declaration; or</w:t>
      </w:r>
    </w:p>
    <w:p w14:paraId="1110613F" w14:textId="77777777" w:rsidR="00A33B44" w:rsidRPr="006D3157" w:rsidRDefault="00A33B44" w:rsidP="00AE0145">
      <w:pPr>
        <w:pStyle w:val="paragraph"/>
      </w:pPr>
      <w:r w:rsidRPr="006D3157">
        <w:tab/>
        <w:t>(b)</w:t>
      </w:r>
      <w:r w:rsidRPr="006D3157">
        <w:tab/>
        <w:t>in any other case—reject the declaration.</w:t>
      </w:r>
    </w:p>
    <w:p w14:paraId="3C6F5DC4" w14:textId="77777777" w:rsidR="005D6CC4" w:rsidRPr="006D3157" w:rsidRDefault="005D6CC4" w:rsidP="005D6CC4">
      <w:pPr>
        <w:pStyle w:val="subsection"/>
      </w:pPr>
      <w:r w:rsidRPr="006D3157">
        <w:tab/>
        <w:t>(2)</w:t>
      </w:r>
      <w:r w:rsidRPr="006D3157">
        <w:tab/>
        <w:t>If the Official Receiver accepts the declaration, the Official Receiver must give written notice of the acceptance of the declaration to each of the creditors disclosed in the debtor’s statement of affairs.</w:t>
      </w:r>
    </w:p>
    <w:p w14:paraId="176D04AB" w14:textId="77777777" w:rsidR="00A33B44" w:rsidRPr="006D3157" w:rsidRDefault="00A33B44" w:rsidP="00A33B44">
      <w:pPr>
        <w:pStyle w:val="ActHead5"/>
      </w:pPr>
      <w:bookmarkStart w:id="92" w:name="_Toc178066648"/>
      <w:r w:rsidRPr="00BC3BA2">
        <w:rPr>
          <w:rStyle w:val="CharSectno"/>
        </w:rPr>
        <w:t>54D</w:t>
      </w:r>
      <w:r w:rsidRPr="006D3157">
        <w:t xml:space="preserve">  Official Receiver to give information to debtor</w:t>
      </w:r>
      <w:bookmarkEnd w:id="92"/>
    </w:p>
    <w:p w14:paraId="4C58CD24" w14:textId="77777777" w:rsidR="00A33B44" w:rsidRPr="006D3157" w:rsidRDefault="00A33B44" w:rsidP="00A33B44">
      <w:pPr>
        <w:pStyle w:val="subsection"/>
      </w:pPr>
      <w:r w:rsidRPr="006D3157">
        <w:tab/>
        <w:t>(1)</w:t>
      </w:r>
      <w:r w:rsidRPr="006D3157">
        <w:tab/>
        <w:t>Before accepting a declaration presented by a debtor under section</w:t>
      </w:r>
      <w:r w:rsidR="00A66572" w:rsidRPr="006D3157">
        <w:t> </w:t>
      </w:r>
      <w:r w:rsidRPr="006D3157">
        <w:t>54A, the Official Receiver must give the debtor the information prescribed by the regulations.</w:t>
      </w:r>
    </w:p>
    <w:p w14:paraId="05C2C0B0" w14:textId="77777777" w:rsidR="00A33B44" w:rsidRPr="006D3157" w:rsidRDefault="00A33B44" w:rsidP="00A33B44">
      <w:pPr>
        <w:pStyle w:val="subsection"/>
      </w:pPr>
      <w:r w:rsidRPr="006D3157">
        <w:tab/>
        <w:t>(2)</w:t>
      </w:r>
      <w:r w:rsidRPr="006D3157">
        <w:tab/>
        <w:t xml:space="preserve">A contravention of </w:t>
      </w:r>
      <w:r w:rsidR="00A66572" w:rsidRPr="006D3157">
        <w:t>subsection (</w:t>
      </w:r>
      <w:r w:rsidRPr="006D3157">
        <w:t>1) does not affect the validity of the Official Receiver’s acceptance under section</w:t>
      </w:r>
      <w:r w:rsidR="00A66572" w:rsidRPr="006D3157">
        <w:t> </w:t>
      </w:r>
      <w:r w:rsidRPr="006D3157">
        <w:t>54C of a declaration presented under section</w:t>
      </w:r>
      <w:r w:rsidR="00A66572" w:rsidRPr="006D3157">
        <w:t> </w:t>
      </w:r>
      <w:r w:rsidRPr="006D3157">
        <w:t>54A.</w:t>
      </w:r>
    </w:p>
    <w:p w14:paraId="1B66D4EA" w14:textId="77777777" w:rsidR="00A33B44" w:rsidRPr="006D3157" w:rsidRDefault="00A33B44" w:rsidP="00A33B44">
      <w:pPr>
        <w:pStyle w:val="ActHead5"/>
      </w:pPr>
      <w:bookmarkStart w:id="93" w:name="_Toc178066649"/>
      <w:r w:rsidRPr="00BC3BA2">
        <w:rPr>
          <w:rStyle w:val="CharSectno"/>
        </w:rPr>
        <w:t>54E</w:t>
      </w:r>
      <w:r w:rsidRPr="006D3157">
        <w:t xml:space="preserve">  Enforcement suspended during stay period</w:t>
      </w:r>
      <w:bookmarkEnd w:id="93"/>
    </w:p>
    <w:p w14:paraId="5302D898" w14:textId="77777777" w:rsidR="00A33B44" w:rsidRPr="006D3157" w:rsidRDefault="00A33B44" w:rsidP="00A33B44">
      <w:pPr>
        <w:pStyle w:val="subsection"/>
      </w:pPr>
      <w:r w:rsidRPr="006D3157">
        <w:tab/>
        <w:t>(1)</w:t>
      </w:r>
      <w:r w:rsidRPr="006D3157">
        <w:tab/>
        <w:t xml:space="preserve">Where, during the stay period in relation to a declaration of intention presented by a debtor, a copy of the declaration signed by the Official Receiver who accepted it is produced to a creditor to whom the debtor owes a frozen debt, </w:t>
      </w:r>
      <w:r w:rsidR="00A66572" w:rsidRPr="006D3157">
        <w:t>subsection (</w:t>
      </w:r>
      <w:r w:rsidRPr="006D3157">
        <w:t>2) has effect throughout the remainder of that period.</w:t>
      </w:r>
    </w:p>
    <w:p w14:paraId="2F3C12EA" w14:textId="77777777" w:rsidR="00A33B44" w:rsidRPr="006D3157" w:rsidRDefault="00A33B44" w:rsidP="00A33B44">
      <w:pPr>
        <w:pStyle w:val="subsection"/>
      </w:pPr>
      <w:r w:rsidRPr="006D3157">
        <w:tab/>
        <w:t>(2)</w:t>
      </w:r>
      <w:r w:rsidRPr="006D3157">
        <w:tab/>
        <w:t>It is not competent for the creditor:</w:t>
      </w:r>
    </w:p>
    <w:p w14:paraId="2EAE70BA" w14:textId="77777777" w:rsidR="00A33B44" w:rsidRPr="006D3157" w:rsidRDefault="00A33B44" w:rsidP="00AE0145">
      <w:pPr>
        <w:pStyle w:val="paragraph"/>
      </w:pPr>
      <w:r w:rsidRPr="006D3157">
        <w:tab/>
        <w:t>(a)</w:t>
      </w:r>
      <w:r w:rsidRPr="006D3157">
        <w:tab/>
        <w:t>to apply for the issue of enforcement process in respect of the debt; or</w:t>
      </w:r>
    </w:p>
    <w:p w14:paraId="7527619D" w14:textId="77777777" w:rsidR="00A33B44" w:rsidRPr="006D3157" w:rsidRDefault="00A33B44" w:rsidP="00AE0145">
      <w:pPr>
        <w:pStyle w:val="paragraph"/>
      </w:pPr>
      <w:r w:rsidRPr="006D3157">
        <w:tab/>
        <w:t>(b)</w:t>
      </w:r>
      <w:r w:rsidRPr="006D3157">
        <w:tab/>
        <w:t>to enforce a remedy against the debtor’s person or property in respect of the debt.</w:t>
      </w:r>
    </w:p>
    <w:p w14:paraId="02D8C045" w14:textId="77777777" w:rsidR="00A33B44" w:rsidRPr="006D3157" w:rsidRDefault="00A33B44" w:rsidP="00A33B44">
      <w:pPr>
        <w:pStyle w:val="subsection"/>
      </w:pPr>
      <w:r w:rsidRPr="006D3157">
        <w:tab/>
        <w:t>(3)</w:t>
      </w:r>
      <w:r w:rsidRPr="006D3157">
        <w:tab/>
        <w:t xml:space="preserve">Nothing in this section prevents a creditor from commencing a legal proceeding in respect of a debt, or from taking a fresh step in </w:t>
      </w:r>
      <w:r w:rsidRPr="006D3157">
        <w:lastRenderedPageBreak/>
        <w:t>such a proceeding otherwise than in connection with enforcing a judgment.</w:t>
      </w:r>
    </w:p>
    <w:p w14:paraId="5054D0D6" w14:textId="77777777" w:rsidR="00A33B44" w:rsidRPr="006D3157" w:rsidRDefault="00A33B44" w:rsidP="00A33B44">
      <w:pPr>
        <w:pStyle w:val="ActHead5"/>
      </w:pPr>
      <w:bookmarkStart w:id="94" w:name="_Toc178066650"/>
      <w:r w:rsidRPr="00BC3BA2">
        <w:rPr>
          <w:rStyle w:val="CharSectno"/>
        </w:rPr>
        <w:t>54F</w:t>
      </w:r>
      <w:r w:rsidRPr="006D3157">
        <w:t xml:space="preserve">  Duties of sheriff</w:t>
      </w:r>
      <w:bookmarkEnd w:id="94"/>
    </w:p>
    <w:p w14:paraId="60DC7D4E" w14:textId="77777777" w:rsidR="00A33B44" w:rsidRPr="006D3157" w:rsidRDefault="00A33B44" w:rsidP="00A33B44">
      <w:pPr>
        <w:pStyle w:val="subsection"/>
      </w:pPr>
      <w:r w:rsidRPr="006D3157">
        <w:tab/>
        <w:t>(1)</w:t>
      </w:r>
      <w:r w:rsidRPr="006D3157">
        <w:tab/>
        <w:t xml:space="preserve">Where, during the stay period in relation to a declaration of intention presented by a debtor, a copy of the declaration signed by the Official Receiver who accepted it is produced to a sheriff, </w:t>
      </w:r>
      <w:r w:rsidR="00A66572" w:rsidRPr="006D3157">
        <w:t>subsections (</w:t>
      </w:r>
      <w:r w:rsidRPr="006D3157">
        <w:t>2) and (3) have effect throughout the remainder of that period.</w:t>
      </w:r>
    </w:p>
    <w:p w14:paraId="05C008D5" w14:textId="77777777" w:rsidR="00A33B44" w:rsidRPr="006D3157" w:rsidRDefault="00A33B44" w:rsidP="00A33B44">
      <w:pPr>
        <w:pStyle w:val="subsection"/>
      </w:pPr>
      <w:r w:rsidRPr="006D3157">
        <w:tab/>
        <w:t>(2)</w:t>
      </w:r>
      <w:r w:rsidRPr="006D3157">
        <w:tab/>
        <w:t>The sheriff shall refrain from taking action, or further action, to execute, or to sell property under, enforcement process issued in respect of a frozen debt owed by the debtor.</w:t>
      </w:r>
    </w:p>
    <w:p w14:paraId="331F91A5" w14:textId="77777777" w:rsidR="00A33B44" w:rsidRPr="006D3157" w:rsidRDefault="00A33B44" w:rsidP="00A33B44">
      <w:pPr>
        <w:pStyle w:val="subsection"/>
      </w:pPr>
      <w:r w:rsidRPr="006D3157">
        <w:tab/>
        <w:t>(3)</w:t>
      </w:r>
      <w:r w:rsidRPr="006D3157">
        <w:tab/>
        <w:t>The sheriff shall refrain from paying to a person proceeds of enforcement process issued in respect of a frozen debt owed by the debtor.</w:t>
      </w:r>
    </w:p>
    <w:p w14:paraId="5D233E9B" w14:textId="77777777" w:rsidR="00A33B44" w:rsidRPr="006D3157" w:rsidRDefault="00A33B44" w:rsidP="00A33B44">
      <w:pPr>
        <w:pStyle w:val="subsection"/>
      </w:pPr>
      <w:r w:rsidRPr="006D3157">
        <w:tab/>
        <w:t>(4)</w:t>
      </w:r>
      <w:r w:rsidRPr="006D3157">
        <w:tab/>
        <w:t>A contravention of this section does not affect a person’s title to property that was purchased in good faith under a sale under enforcement process issued in respect of a debt.</w:t>
      </w:r>
    </w:p>
    <w:p w14:paraId="2C25AE14" w14:textId="77777777" w:rsidR="00A33B44" w:rsidRPr="006D3157" w:rsidRDefault="00A33B44" w:rsidP="00A33B44">
      <w:pPr>
        <w:pStyle w:val="subsection"/>
      </w:pPr>
      <w:r w:rsidRPr="006D3157">
        <w:tab/>
        <w:t>(5)</w:t>
      </w:r>
      <w:r w:rsidRPr="006D3157">
        <w:tab/>
        <w:t>Where:</w:t>
      </w:r>
    </w:p>
    <w:p w14:paraId="3C941314" w14:textId="77777777" w:rsidR="00A33B44" w:rsidRPr="006D3157" w:rsidRDefault="00A33B44" w:rsidP="00AE0145">
      <w:pPr>
        <w:pStyle w:val="paragraph"/>
      </w:pPr>
      <w:r w:rsidRPr="006D3157">
        <w:tab/>
        <w:t>(a)</w:t>
      </w:r>
      <w:r w:rsidRPr="006D3157">
        <w:tab/>
        <w:t>under this section, a sheriff refrains from taking action, or further action, to sell real property under enforcement process issued in respect of a debt;</w:t>
      </w:r>
    </w:p>
    <w:p w14:paraId="17ACA9A1" w14:textId="77777777" w:rsidR="00A33B44" w:rsidRPr="006D3157" w:rsidRDefault="00A33B44" w:rsidP="00AE0145">
      <w:pPr>
        <w:pStyle w:val="paragraph"/>
      </w:pPr>
      <w:r w:rsidRPr="006D3157">
        <w:tab/>
        <w:t>(b)</w:t>
      </w:r>
      <w:r w:rsidRPr="006D3157">
        <w:tab/>
        <w:t>the debtor becomes a bankrupt; and</w:t>
      </w:r>
    </w:p>
    <w:p w14:paraId="55F44447" w14:textId="77777777" w:rsidR="00A33B44" w:rsidRPr="006D3157" w:rsidRDefault="00A33B44" w:rsidP="00AE0145">
      <w:pPr>
        <w:pStyle w:val="paragraph"/>
      </w:pPr>
      <w:r w:rsidRPr="006D3157">
        <w:tab/>
        <w:t>(c)</w:t>
      </w:r>
      <w:r w:rsidRPr="006D3157">
        <w:tab/>
        <w:t>the property vests in the trustee of the bankrupt’s estate;</w:t>
      </w:r>
    </w:p>
    <w:p w14:paraId="16EC39E0" w14:textId="77777777" w:rsidR="00A33B44" w:rsidRPr="006D3157" w:rsidRDefault="00A33B44" w:rsidP="00A33B44">
      <w:pPr>
        <w:pStyle w:val="subsection2"/>
      </w:pPr>
      <w:r w:rsidRPr="006D3157">
        <w:t>the costs of executing the enforcement process are a first charge on the property.</w:t>
      </w:r>
    </w:p>
    <w:p w14:paraId="7F75174B" w14:textId="77777777" w:rsidR="00A33B44" w:rsidRPr="006D3157" w:rsidRDefault="00A33B44" w:rsidP="00A33B44">
      <w:pPr>
        <w:pStyle w:val="ActHead5"/>
      </w:pPr>
      <w:bookmarkStart w:id="95" w:name="_Toc178066651"/>
      <w:r w:rsidRPr="00BC3BA2">
        <w:rPr>
          <w:rStyle w:val="CharSectno"/>
        </w:rPr>
        <w:t>54G</w:t>
      </w:r>
      <w:r w:rsidRPr="006D3157">
        <w:t xml:space="preserve">  Duty of court registrar</w:t>
      </w:r>
      <w:bookmarkEnd w:id="95"/>
    </w:p>
    <w:p w14:paraId="4A0B9F0B" w14:textId="77777777" w:rsidR="00A33B44" w:rsidRPr="006D3157" w:rsidRDefault="00A33B44" w:rsidP="00A33B44">
      <w:pPr>
        <w:pStyle w:val="subsection"/>
      </w:pPr>
      <w:r w:rsidRPr="006D3157">
        <w:tab/>
      </w:r>
      <w:r w:rsidRPr="006D3157">
        <w:tab/>
        <w:t xml:space="preserve">Where, during the stay period in relation to a declaration of intention presented by a debtor, a copy of the declaration signed by the Official Receiver who accepted it is produced to the registrar or other appropriate officer of a court, the registrar or other officer shall, throughout the remainder of that period, refrain from paying </w:t>
      </w:r>
      <w:r w:rsidRPr="006D3157">
        <w:lastRenderedPageBreak/>
        <w:t>to a person proceeds of enforcement process issued in respect of a frozen debt owed by the debtor.</w:t>
      </w:r>
    </w:p>
    <w:p w14:paraId="3AE13A25" w14:textId="77777777" w:rsidR="00A33B44" w:rsidRPr="006D3157" w:rsidRDefault="00A33B44" w:rsidP="00A33B44">
      <w:pPr>
        <w:pStyle w:val="ActHead5"/>
      </w:pPr>
      <w:bookmarkStart w:id="96" w:name="_Toc178066652"/>
      <w:r w:rsidRPr="00BC3BA2">
        <w:rPr>
          <w:rStyle w:val="CharSectno"/>
        </w:rPr>
        <w:t>54H</w:t>
      </w:r>
      <w:r w:rsidRPr="006D3157">
        <w:t xml:space="preserve">  Duties of person entitled to deduct money owing to declared debtor</w:t>
      </w:r>
      <w:bookmarkEnd w:id="96"/>
    </w:p>
    <w:p w14:paraId="6D806C6A" w14:textId="77777777" w:rsidR="00A33B44" w:rsidRPr="006D3157" w:rsidRDefault="00A33B44" w:rsidP="00A33B44">
      <w:pPr>
        <w:pStyle w:val="subsection"/>
      </w:pPr>
      <w:r w:rsidRPr="006D3157">
        <w:tab/>
        <w:t>(1)</w:t>
      </w:r>
      <w:r w:rsidRPr="006D3157">
        <w:tab/>
        <w:t>Where, during the stay period in relation to a declaration of intention presented by a debtor, a copy of the declaration signed by the Official Receiver who accepted it is produced to a person who is entitled under a law of the Commonwealth, of a State</w:t>
      </w:r>
      <w:r w:rsidR="006E2E96" w:rsidRPr="006D3157">
        <w:t xml:space="preserve"> or of a Territory</w:t>
      </w:r>
      <w:r w:rsidRPr="006D3157">
        <w:t>:</w:t>
      </w:r>
    </w:p>
    <w:p w14:paraId="72CC0994" w14:textId="77777777" w:rsidR="00A33B44" w:rsidRPr="006D3157" w:rsidRDefault="00A33B44" w:rsidP="00AE0145">
      <w:pPr>
        <w:pStyle w:val="paragraph"/>
      </w:pPr>
      <w:r w:rsidRPr="006D3157">
        <w:tab/>
        <w:t>(a)</w:t>
      </w:r>
      <w:r w:rsidRPr="006D3157">
        <w:tab/>
        <w:t>to retain or deduct money from money payable or owing, or to become payable or owing, to the debtor; and</w:t>
      </w:r>
    </w:p>
    <w:p w14:paraId="18986256" w14:textId="77777777" w:rsidR="00A33B44" w:rsidRPr="006D3157" w:rsidRDefault="00A33B44" w:rsidP="00AE0145">
      <w:pPr>
        <w:pStyle w:val="paragraph"/>
      </w:pPr>
      <w:r w:rsidRPr="006D3157">
        <w:tab/>
        <w:t>(b)</w:t>
      </w:r>
      <w:r w:rsidRPr="006D3157">
        <w:tab/>
        <w:t>to apply the retained or deducted money toward discharging a frozen debt owed by the debtor to any person;</w:t>
      </w:r>
    </w:p>
    <w:p w14:paraId="2901428D" w14:textId="77777777" w:rsidR="00A33B44" w:rsidRPr="006D3157" w:rsidRDefault="00A66572" w:rsidP="00A33B44">
      <w:pPr>
        <w:pStyle w:val="subsection2"/>
      </w:pPr>
      <w:r w:rsidRPr="006D3157">
        <w:t>subsections (</w:t>
      </w:r>
      <w:r w:rsidR="00A33B44" w:rsidRPr="006D3157">
        <w:t>2) and (3) apply.</w:t>
      </w:r>
    </w:p>
    <w:p w14:paraId="3062F5BD" w14:textId="77777777" w:rsidR="00A33B44" w:rsidRPr="006D3157" w:rsidRDefault="00A33B44" w:rsidP="00A33B44">
      <w:pPr>
        <w:pStyle w:val="subsection"/>
        <w:keepNext/>
      </w:pPr>
      <w:r w:rsidRPr="006D3157">
        <w:tab/>
        <w:t>(2)</w:t>
      </w:r>
      <w:r w:rsidRPr="006D3157">
        <w:tab/>
        <w:t>The person shall, throughout the remainder of that period:</w:t>
      </w:r>
    </w:p>
    <w:p w14:paraId="5F7A1752" w14:textId="77777777" w:rsidR="00A33B44" w:rsidRPr="006D3157" w:rsidRDefault="00A33B44" w:rsidP="00AE0145">
      <w:pPr>
        <w:pStyle w:val="paragraph"/>
      </w:pPr>
      <w:r w:rsidRPr="006D3157">
        <w:tab/>
        <w:t>(a)</w:t>
      </w:r>
      <w:r w:rsidRPr="006D3157">
        <w:tab/>
        <w:t>refrain from so retaining or deducting money; and</w:t>
      </w:r>
    </w:p>
    <w:p w14:paraId="69DD7F73" w14:textId="77777777" w:rsidR="00A33B44" w:rsidRPr="006D3157" w:rsidRDefault="00A33B44" w:rsidP="00AE0145">
      <w:pPr>
        <w:pStyle w:val="paragraph"/>
      </w:pPr>
      <w:r w:rsidRPr="006D3157">
        <w:tab/>
        <w:t>(b)</w:t>
      </w:r>
      <w:r w:rsidRPr="006D3157">
        <w:tab/>
        <w:t>refrain from paying to a person (other than the debtor), or otherwise applying, money that was so retained or deducted before the signed copy was produced to the person.</w:t>
      </w:r>
    </w:p>
    <w:p w14:paraId="716F56BC" w14:textId="77777777" w:rsidR="00A33B44" w:rsidRPr="006D3157" w:rsidRDefault="00A33B44" w:rsidP="00A33B44">
      <w:pPr>
        <w:pStyle w:val="subsection"/>
      </w:pPr>
      <w:r w:rsidRPr="006D3157">
        <w:tab/>
        <w:t>(3)</w:t>
      </w:r>
      <w:r w:rsidRPr="006D3157">
        <w:tab/>
        <w:t>Nothing in this section affects a person’s liability to pay money to the debtor.</w:t>
      </w:r>
    </w:p>
    <w:p w14:paraId="575F6315" w14:textId="77777777" w:rsidR="00A33B44" w:rsidRPr="006D3157" w:rsidRDefault="00A33B44" w:rsidP="00A33B44">
      <w:pPr>
        <w:pStyle w:val="ActHead5"/>
      </w:pPr>
      <w:bookmarkStart w:id="97" w:name="_Toc178066653"/>
      <w:r w:rsidRPr="00BC3BA2">
        <w:rPr>
          <w:rStyle w:val="CharSectno"/>
        </w:rPr>
        <w:t>54J</w:t>
      </w:r>
      <w:r w:rsidRPr="006D3157">
        <w:t xml:space="preserve">  Extension of time where this </w:t>
      </w:r>
      <w:r w:rsidR="0030375F" w:rsidRPr="006D3157">
        <w:t>Division </w:t>
      </w:r>
      <w:r w:rsidRPr="006D3157">
        <w:t>prevents the doing of an act</w:t>
      </w:r>
      <w:bookmarkEnd w:id="97"/>
    </w:p>
    <w:p w14:paraId="0168EEFB" w14:textId="77777777" w:rsidR="00A33B44" w:rsidRPr="006D3157" w:rsidRDefault="00A33B44" w:rsidP="00A33B44">
      <w:pPr>
        <w:pStyle w:val="subsection"/>
      </w:pPr>
      <w:r w:rsidRPr="006D3157">
        <w:tab/>
      </w:r>
      <w:r w:rsidRPr="006D3157">
        <w:tab/>
        <w:t xml:space="preserve">Where, throughout a particular period, this </w:t>
      </w:r>
      <w:r w:rsidR="0030375F" w:rsidRPr="006D3157">
        <w:t>Division </w:t>
      </w:r>
      <w:r w:rsidRPr="006D3157">
        <w:t>prevents the doing of a particular act, that period shall be disregarded in determining, for the purposes of any law, agreement or instrument, whether or not that act has been done within a particular period or before a particular time.</w:t>
      </w:r>
    </w:p>
    <w:p w14:paraId="31A4B833" w14:textId="77777777" w:rsidR="00A33B44" w:rsidRPr="006D3157" w:rsidRDefault="00A33B44" w:rsidP="00A33B44">
      <w:pPr>
        <w:pStyle w:val="ActHead5"/>
      </w:pPr>
      <w:bookmarkStart w:id="98" w:name="_Toc178066654"/>
      <w:r w:rsidRPr="00BC3BA2">
        <w:rPr>
          <w:rStyle w:val="CharSectno"/>
        </w:rPr>
        <w:lastRenderedPageBreak/>
        <w:t>54K</w:t>
      </w:r>
      <w:r w:rsidRPr="006D3157">
        <w:t xml:space="preserve">  Section</w:t>
      </w:r>
      <w:r w:rsidR="00A66572" w:rsidRPr="006D3157">
        <w:t> </w:t>
      </w:r>
      <w:r w:rsidRPr="006D3157">
        <w:t>33 not to apply to this Division</w:t>
      </w:r>
      <w:bookmarkEnd w:id="98"/>
    </w:p>
    <w:p w14:paraId="173B4C08" w14:textId="77777777" w:rsidR="00A33B44" w:rsidRPr="006D3157" w:rsidRDefault="00A33B44" w:rsidP="00A33B44">
      <w:pPr>
        <w:pStyle w:val="subsection"/>
      </w:pPr>
      <w:r w:rsidRPr="006D3157">
        <w:tab/>
      </w:r>
      <w:r w:rsidRPr="006D3157">
        <w:tab/>
        <w:t>Nothing in section</w:t>
      </w:r>
      <w:r w:rsidR="00A66572" w:rsidRPr="006D3157">
        <w:t> </w:t>
      </w:r>
      <w:r w:rsidRPr="006D3157">
        <w:t>33 permits the extension or abridgment of a period or time limited by this Division.</w:t>
      </w:r>
    </w:p>
    <w:p w14:paraId="58E0832B" w14:textId="77777777" w:rsidR="00A33B44" w:rsidRPr="006D3157" w:rsidRDefault="00A33B44" w:rsidP="00A33B44">
      <w:pPr>
        <w:pStyle w:val="ActHead5"/>
      </w:pPr>
      <w:bookmarkStart w:id="99" w:name="_Toc178066655"/>
      <w:r w:rsidRPr="00BC3BA2">
        <w:rPr>
          <w:rStyle w:val="CharSectno"/>
        </w:rPr>
        <w:t>54L</w:t>
      </w:r>
      <w:r w:rsidRPr="006D3157">
        <w:t xml:space="preserve">  Secured creditor’s rights under security not affected</w:t>
      </w:r>
      <w:bookmarkEnd w:id="99"/>
    </w:p>
    <w:p w14:paraId="3814E9EB" w14:textId="77777777" w:rsidR="00A33B44" w:rsidRPr="006D3157" w:rsidRDefault="00A33B44" w:rsidP="00A33B44">
      <w:pPr>
        <w:pStyle w:val="subsection"/>
      </w:pPr>
      <w:r w:rsidRPr="006D3157">
        <w:tab/>
      </w:r>
      <w:r w:rsidRPr="006D3157">
        <w:tab/>
        <w:t xml:space="preserve">Nothing in this </w:t>
      </w:r>
      <w:r w:rsidR="0030375F" w:rsidRPr="006D3157">
        <w:t>Division </w:t>
      </w:r>
      <w:r w:rsidRPr="006D3157">
        <w:t>affects the right of a secured creditor to realise or otherwise deal with the creditor’s security.</w:t>
      </w:r>
    </w:p>
    <w:p w14:paraId="155E9DB6" w14:textId="73F4F483" w:rsidR="00A33B44" w:rsidRPr="006D3157" w:rsidRDefault="00EB5210" w:rsidP="00B4787F">
      <w:pPr>
        <w:pStyle w:val="ActHead3"/>
        <w:pageBreakBefore/>
      </w:pPr>
      <w:bookmarkStart w:id="100" w:name="_Toc178066656"/>
      <w:r w:rsidRPr="00BC3BA2">
        <w:rPr>
          <w:rStyle w:val="CharDivNo"/>
        </w:rPr>
        <w:lastRenderedPageBreak/>
        <w:t>Division 3</w:t>
      </w:r>
      <w:r w:rsidR="00A33B44" w:rsidRPr="006D3157">
        <w:t>—</w:t>
      </w:r>
      <w:r w:rsidR="00A33B44" w:rsidRPr="00BC3BA2">
        <w:rPr>
          <w:rStyle w:val="CharDivText"/>
        </w:rPr>
        <w:t>Debtors’ petitions</w:t>
      </w:r>
      <w:bookmarkEnd w:id="100"/>
    </w:p>
    <w:p w14:paraId="69D51194" w14:textId="77777777" w:rsidR="00A33B44" w:rsidRPr="006D3157" w:rsidRDefault="00A33B44" w:rsidP="00A33B44">
      <w:pPr>
        <w:pStyle w:val="ActHead5"/>
      </w:pPr>
      <w:bookmarkStart w:id="101" w:name="_Toc178066657"/>
      <w:r w:rsidRPr="00BC3BA2">
        <w:rPr>
          <w:rStyle w:val="CharSectno"/>
        </w:rPr>
        <w:t>55</w:t>
      </w:r>
      <w:r w:rsidRPr="006D3157">
        <w:t xml:space="preserve">  Debtor’s petition</w:t>
      </w:r>
      <w:bookmarkEnd w:id="101"/>
    </w:p>
    <w:p w14:paraId="2E103907" w14:textId="77777777" w:rsidR="00A33B44" w:rsidRPr="006D3157" w:rsidRDefault="00A33B44" w:rsidP="00A33B44">
      <w:pPr>
        <w:pStyle w:val="subsection"/>
      </w:pPr>
      <w:r w:rsidRPr="006D3157">
        <w:tab/>
        <w:t>(1)</w:t>
      </w:r>
      <w:r w:rsidRPr="006D3157">
        <w:tab/>
        <w:t>Subject to this section, a debtor may present to the Official Receiver a petition against himself or herself.</w:t>
      </w:r>
    </w:p>
    <w:p w14:paraId="3F68885A" w14:textId="77777777" w:rsidR="00A33B44" w:rsidRPr="006D3157" w:rsidRDefault="00A33B44" w:rsidP="00A33B44">
      <w:pPr>
        <w:pStyle w:val="subsection"/>
      </w:pPr>
      <w:r w:rsidRPr="006D3157">
        <w:tab/>
        <w:t>(2)</w:t>
      </w:r>
      <w:r w:rsidRPr="006D3157">
        <w:tab/>
        <w:t>A petition presented by a debtor under this section:</w:t>
      </w:r>
    </w:p>
    <w:p w14:paraId="2843B120" w14:textId="77777777" w:rsidR="00A33B44" w:rsidRPr="006D3157" w:rsidRDefault="00A33B44" w:rsidP="00AE0145">
      <w:pPr>
        <w:pStyle w:val="paragraph"/>
      </w:pPr>
      <w:r w:rsidRPr="006D3157">
        <w:tab/>
        <w:t>(a)</w:t>
      </w:r>
      <w:r w:rsidRPr="006D3157">
        <w:tab/>
        <w:t>shall be in accordance with the approved form; and</w:t>
      </w:r>
    </w:p>
    <w:p w14:paraId="47EED697" w14:textId="77777777" w:rsidR="00A33B44" w:rsidRPr="006D3157" w:rsidRDefault="00A33B44" w:rsidP="00AE0145">
      <w:pPr>
        <w:pStyle w:val="paragraph"/>
      </w:pPr>
      <w:r w:rsidRPr="006D3157">
        <w:tab/>
        <w:t>(b)</w:t>
      </w:r>
      <w:r w:rsidRPr="006D3157">
        <w:tab/>
        <w:t>shall be accompanied by a statement of the debtor’s affairs and a copy of that statement.</w:t>
      </w:r>
    </w:p>
    <w:p w14:paraId="30AB4103" w14:textId="77777777" w:rsidR="00A33B44" w:rsidRPr="006D3157" w:rsidRDefault="00A33B44" w:rsidP="00A33B44">
      <w:pPr>
        <w:pStyle w:val="subsection"/>
      </w:pPr>
      <w:r w:rsidRPr="006D3157">
        <w:tab/>
        <w:t>(2A)</w:t>
      </w:r>
      <w:r w:rsidRPr="006D3157">
        <w:tab/>
        <w:t>The Official Receiver must reject a debtor’s petition unless, at the time when the petition is presented, the debtor:</w:t>
      </w:r>
    </w:p>
    <w:p w14:paraId="34E9E7FB" w14:textId="77777777" w:rsidR="00A33B44" w:rsidRPr="006D3157" w:rsidRDefault="00A33B44" w:rsidP="00AE0145">
      <w:pPr>
        <w:pStyle w:val="paragraph"/>
      </w:pPr>
      <w:r w:rsidRPr="006D3157">
        <w:tab/>
        <w:t>(a)</w:t>
      </w:r>
      <w:r w:rsidRPr="006D3157">
        <w:tab/>
        <w:t>was personally present or ordinarily resident in Australia; or</w:t>
      </w:r>
    </w:p>
    <w:p w14:paraId="0C756480" w14:textId="0CC9CE07" w:rsidR="00A33B44" w:rsidRPr="006D3157" w:rsidRDefault="00A33B44" w:rsidP="00AE0145">
      <w:pPr>
        <w:pStyle w:val="paragraph"/>
      </w:pPr>
      <w:r w:rsidRPr="006D3157">
        <w:tab/>
        <w:t>(b)</w:t>
      </w:r>
      <w:r w:rsidRPr="006D3157">
        <w:tab/>
        <w:t>had a dwelling</w:t>
      </w:r>
      <w:r w:rsidR="00BC3BA2">
        <w:noBreakHyphen/>
      </w:r>
      <w:r w:rsidRPr="006D3157">
        <w:t>house or place of business in Australia; or</w:t>
      </w:r>
    </w:p>
    <w:p w14:paraId="0E9D2D96" w14:textId="77777777" w:rsidR="00A33B44" w:rsidRPr="006D3157" w:rsidRDefault="00A33B44" w:rsidP="00AE0145">
      <w:pPr>
        <w:pStyle w:val="paragraph"/>
      </w:pPr>
      <w:r w:rsidRPr="006D3157">
        <w:tab/>
        <w:t>(c)</w:t>
      </w:r>
      <w:r w:rsidRPr="006D3157">
        <w:tab/>
        <w:t>was carrying on business in Australia, either personally or by means of an agent or manager; or</w:t>
      </w:r>
    </w:p>
    <w:p w14:paraId="3EEA97FA" w14:textId="77777777" w:rsidR="00A33B44" w:rsidRPr="006D3157" w:rsidRDefault="00A33B44" w:rsidP="00AE0145">
      <w:pPr>
        <w:pStyle w:val="paragraph"/>
      </w:pPr>
      <w:r w:rsidRPr="006D3157">
        <w:tab/>
        <w:t>(d)</w:t>
      </w:r>
      <w:r w:rsidRPr="006D3157">
        <w:tab/>
        <w:t>was a member of a firm or partnership carrying on business in Australia by means of a partner or partners or of an agent or manager.</w:t>
      </w:r>
    </w:p>
    <w:p w14:paraId="48D52C69" w14:textId="77777777" w:rsidR="00A33B44" w:rsidRPr="006D3157" w:rsidRDefault="00A33B44" w:rsidP="00A33B44">
      <w:pPr>
        <w:pStyle w:val="subsection"/>
      </w:pPr>
      <w:r w:rsidRPr="006D3157">
        <w:tab/>
        <w:t>(3)</w:t>
      </w:r>
      <w:r w:rsidRPr="006D3157">
        <w:tab/>
        <w:t>The Official Receiver may reject a debtor’s petition if:</w:t>
      </w:r>
    </w:p>
    <w:p w14:paraId="351582C6" w14:textId="77777777" w:rsidR="00A33B44" w:rsidRPr="006D3157" w:rsidRDefault="00A33B44" w:rsidP="00AE0145">
      <w:pPr>
        <w:pStyle w:val="paragraph"/>
      </w:pPr>
      <w:r w:rsidRPr="006D3157">
        <w:tab/>
        <w:t>(a)</w:t>
      </w:r>
      <w:r w:rsidRPr="006D3157">
        <w:tab/>
        <w:t>the petition does not comply substantially with the approved form; or</w:t>
      </w:r>
    </w:p>
    <w:p w14:paraId="1546BC7A" w14:textId="77777777" w:rsidR="00A33B44" w:rsidRPr="006D3157" w:rsidRDefault="00A33B44" w:rsidP="00AE0145">
      <w:pPr>
        <w:pStyle w:val="paragraph"/>
      </w:pPr>
      <w:r w:rsidRPr="006D3157">
        <w:tab/>
        <w:t>(b)</w:t>
      </w:r>
      <w:r w:rsidRPr="006D3157">
        <w:tab/>
        <w:t>the petition is not accompanied by a statement of affairs; or</w:t>
      </w:r>
    </w:p>
    <w:p w14:paraId="0A0D5549" w14:textId="77777777" w:rsidR="00DB695A" w:rsidRPr="006D3157" w:rsidRDefault="00DB695A" w:rsidP="00DB695A">
      <w:pPr>
        <w:pStyle w:val="paragraph"/>
      </w:pPr>
      <w:r w:rsidRPr="006D3157">
        <w:tab/>
        <w:t>(c)</w:t>
      </w:r>
      <w:r w:rsidRPr="006D3157">
        <w:tab/>
        <w:t>both:</w:t>
      </w:r>
    </w:p>
    <w:p w14:paraId="3C8D8C30" w14:textId="77777777" w:rsidR="00DB695A" w:rsidRPr="006D3157" w:rsidRDefault="00DB695A" w:rsidP="00DB695A">
      <w:pPr>
        <w:pStyle w:val="paragraphsub"/>
      </w:pPr>
      <w:r w:rsidRPr="006D3157">
        <w:tab/>
        <w:t>(i)</w:t>
      </w:r>
      <w:r w:rsidRPr="006D3157">
        <w:tab/>
        <w:t>the Official Receiver has given the debtor notice under subsection 57B(3) that the Official Receiver has refused to accept a statement of affairs filed for the purposes of paragraph (2)(b) of this section; and</w:t>
      </w:r>
    </w:p>
    <w:p w14:paraId="1D47EFE5" w14:textId="77777777" w:rsidR="00DB695A" w:rsidRPr="006D3157" w:rsidRDefault="00DB695A" w:rsidP="00DB695A">
      <w:pPr>
        <w:pStyle w:val="paragraphsub"/>
      </w:pPr>
      <w:r w:rsidRPr="006D3157">
        <w:tab/>
        <w:t>(ii)</w:t>
      </w:r>
      <w:r w:rsidRPr="006D3157">
        <w:tab/>
        <w:t>an updated statement of affairs has not been filed for the purposes of that paragraph within the period specified in the notice.</w:t>
      </w:r>
    </w:p>
    <w:p w14:paraId="3ED65C5C" w14:textId="77777777" w:rsidR="00A33B44" w:rsidRPr="006D3157" w:rsidRDefault="00A33B44" w:rsidP="00A33B44">
      <w:pPr>
        <w:pStyle w:val="subsection"/>
      </w:pPr>
      <w:r w:rsidRPr="006D3157">
        <w:lastRenderedPageBreak/>
        <w:tab/>
        <w:t>(3AA)</w:t>
      </w:r>
      <w:r w:rsidRPr="006D3157">
        <w:tab/>
        <w:t xml:space="preserve">The Official Receiver may reject a debtor’s petition (the </w:t>
      </w:r>
      <w:r w:rsidRPr="006D3157">
        <w:rPr>
          <w:b/>
          <w:i/>
        </w:rPr>
        <w:t>current petition</w:t>
      </w:r>
      <w:r w:rsidRPr="006D3157">
        <w:t>) if:</w:t>
      </w:r>
    </w:p>
    <w:p w14:paraId="1ECBFAD9" w14:textId="77777777" w:rsidR="00DB695A" w:rsidRPr="006D3157" w:rsidRDefault="00DB695A" w:rsidP="00DB695A">
      <w:pPr>
        <w:pStyle w:val="paragraph"/>
      </w:pPr>
      <w:r w:rsidRPr="006D3157">
        <w:tab/>
        <w:t>(aa)</w:t>
      </w:r>
      <w:r w:rsidRPr="006D3157">
        <w:tab/>
        <w:t>the Official Receiver has accepted under subsection 57B(1) a statement of affairs filed by the debtor for the purposes of paragraph (2)(b) of this section; and</w:t>
      </w:r>
    </w:p>
    <w:p w14:paraId="40A21987" w14:textId="77777777" w:rsidR="00A33B44" w:rsidRPr="006D3157" w:rsidRDefault="00A33B44" w:rsidP="00AE0145">
      <w:pPr>
        <w:pStyle w:val="paragraph"/>
      </w:pPr>
      <w:r w:rsidRPr="006D3157">
        <w:tab/>
        <w:t>(a)</w:t>
      </w:r>
      <w:r w:rsidRPr="006D3157">
        <w:tab/>
        <w:t>it appears from the information in the statement of affairs (and any additional information supplied by the debtor) that, if the debtor did not become a bankrupt, the debtor would be likely (either immediately or within a reasonable time) to be able to pay all the debts specified in the statement of affairs; and</w:t>
      </w:r>
    </w:p>
    <w:p w14:paraId="25BA1D4C" w14:textId="77777777" w:rsidR="00A33B44" w:rsidRPr="006D3157" w:rsidRDefault="00A33B44" w:rsidP="00AE0145">
      <w:pPr>
        <w:pStyle w:val="paragraph"/>
      </w:pPr>
      <w:r w:rsidRPr="006D3157">
        <w:tab/>
        <w:t>(b)</w:t>
      </w:r>
      <w:r w:rsidRPr="006D3157">
        <w:tab/>
        <w:t>at least one of the following applies:</w:t>
      </w:r>
    </w:p>
    <w:p w14:paraId="7002AA7F" w14:textId="77777777" w:rsidR="00A33B44" w:rsidRPr="006D3157" w:rsidRDefault="00A33B44" w:rsidP="00A33B44">
      <w:pPr>
        <w:pStyle w:val="paragraphsub"/>
      </w:pPr>
      <w:r w:rsidRPr="006D3157">
        <w:tab/>
        <w:t>(i)</w:t>
      </w:r>
      <w:r w:rsidRPr="006D3157">
        <w:tab/>
        <w:t>it appears from the information in the statement of affairs (and any additional information supplied by the debtor) that the debtor is unwilling to pay one or more debts to a particular creditor or creditors, or is unwilling to pay creditors in general;</w:t>
      </w:r>
    </w:p>
    <w:p w14:paraId="3153CBB0" w14:textId="77777777" w:rsidR="00A33B44" w:rsidRPr="006D3157" w:rsidRDefault="00A33B44" w:rsidP="00A33B44">
      <w:pPr>
        <w:pStyle w:val="paragraphsub"/>
      </w:pPr>
      <w:r w:rsidRPr="006D3157">
        <w:tab/>
        <w:t>(ii)</w:t>
      </w:r>
      <w:r w:rsidRPr="006D3157">
        <w:tab/>
        <w:t>before the current petition was presented, the debtor previously became a bankrupt on a debtor’s petition at least 3 times, or at least once in the period of 5 years before presentation of the current petition.</w:t>
      </w:r>
    </w:p>
    <w:p w14:paraId="76B9FB05" w14:textId="77777777" w:rsidR="00A33B44" w:rsidRPr="006D3157" w:rsidRDefault="00A33B44" w:rsidP="00A33B44">
      <w:pPr>
        <w:pStyle w:val="subsection"/>
      </w:pPr>
      <w:r w:rsidRPr="006D3157">
        <w:tab/>
        <w:t>(3AB)</w:t>
      </w:r>
      <w:r w:rsidRPr="006D3157">
        <w:tab/>
        <w:t xml:space="preserve">The Official Receiver is not required to consider in each case whether there is a discretion to reject under </w:t>
      </w:r>
      <w:r w:rsidR="00A66572" w:rsidRPr="006D3157">
        <w:t>subsection (</w:t>
      </w:r>
      <w:r w:rsidRPr="006D3157">
        <w:t>3AA).</w:t>
      </w:r>
    </w:p>
    <w:p w14:paraId="57DFF815" w14:textId="77777777" w:rsidR="00A33B44" w:rsidRPr="006D3157" w:rsidRDefault="00A33B44" w:rsidP="00A33B44">
      <w:pPr>
        <w:pStyle w:val="subsection"/>
      </w:pPr>
      <w:r w:rsidRPr="006D3157">
        <w:tab/>
        <w:t>(3AC)</w:t>
      </w:r>
      <w:r w:rsidRPr="006D3157">
        <w:tab/>
        <w:t xml:space="preserve">The debtor may apply to the Administrative Appeals Tribunal for the review of a decision by the Official Receiver to reject a petition under </w:t>
      </w:r>
      <w:r w:rsidR="00A66572" w:rsidRPr="006D3157">
        <w:t>subsection (</w:t>
      </w:r>
      <w:r w:rsidRPr="006D3157">
        <w:t>3AA).</w:t>
      </w:r>
    </w:p>
    <w:p w14:paraId="463D34D7" w14:textId="77777777" w:rsidR="00A33B44" w:rsidRPr="006D3157" w:rsidRDefault="00A33B44" w:rsidP="00A33B44">
      <w:pPr>
        <w:pStyle w:val="subsection"/>
      </w:pPr>
      <w:r w:rsidRPr="006D3157">
        <w:tab/>
        <w:t>(3A)</w:t>
      </w:r>
      <w:r w:rsidRPr="006D3157">
        <w:tab/>
        <w:t>Before accepting a debtor’s petition the Official Receiver must give the debtor the information prescribed by the regulations.</w:t>
      </w:r>
    </w:p>
    <w:p w14:paraId="3520F592" w14:textId="77777777" w:rsidR="00A33B44" w:rsidRPr="006D3157" w:rsidRDefault="00A33B44" w:rsidP="00A33B44">
      <w:pPr>
        <w:pStyle w:val="subsection"/>
      </w:pPr>
      <w:r w:rsidRPr="006D3157">
        <w:tab/>
        <w:t>(3B)</w:t>
      </w:r>
      <w:r w:rsidRPr="006D3157">
        <w:tab/>
        <w:t>The Official Receiver must refer a debtor’s petition to the Court for a direction to accept or reject it if there is a creditor’s petition pending against a group of debtors (whether they are joint debtors or members of a partnership) that includes the debtor against whom the debtor’s petition is presented.</w:t>
      </w:r>
    </w:p>
    <w:p w14:paraId="4C79B73B" w14:textId="77777777" w:rsidR="00A33B44" w:rsidRPr="006D3157" w:rsidRDefault="00A33B44" w:rsidP="00A33B44">
      <w:pPr>
        <w:pStyle w:val="notetext"/>
      </w:pPr>
      <w:r w:rsidRPr="006D3157">
        <w:lastRenderedPageBreak/>
        <w:t>Example 1:</w:t>
      </w:r>
      <w:r w:rsidRPr="006D3157">
        <w:tab/>
        <w:t>When Anna presents a debtor’s petition against herself, there is a creditor’s petition pending against Anna and Tim as joint debtors. The Official Receiver must refer the debtor’s petition to the Court.</w:t>
      </w:r>
    </w:p>
    <w:p w14:paraId="7477406D" w14:textId="77777777" w:rsidR="00A33B44" w:rsidRPr="006D3157" w:rsidRDefault="00A33B44" w:rsidP="00A33B44">
      <w:pPr>
        <w:pStyle w:val="notetext"/>
      </w:pPr>
      <w:r w:rsidRPr="006D3157">
        <w:t>Example 2:</w:t>
      </w:r>
      <w:r w:rsidRPr="006D3157">
        <w:tab/>
        <w:t>When Peter presents a debtor’s petition against himself, there are 2 creditor’s petitions pending against him alone. The Official Receiver is not required to refer the debtor’s petition to the Court, because Peter does not form a group by himself.</w:t>
      </w:r>
    </w:p>
    <w:p w14:paraId="1DEF8851" w14:textId="77777777" w:rsidR="00A33B44" w:rsidRPr="006D3157" w:rsidRDefault="00A33B44" w:rsidP="00A33B44">
      <w:pPr>
        <w:pStyle w:val="subsection"/>
      </w:pPr>
      <w:r w:rsidRPr="006D3157">
        <w:tab/>
        <w:t>(3C)</w:t>
      </w:r>
      <w:r w:rsidRPr="006D3157">
        <w:tab/>
        <w:t>If the Court directs the Official Receiver to accept the debtor’s petition, the Court must specify the time of the commencement of the bankruptcy that results from acceptance of the debtor’s petition.</w:t>
      </w:r>
    </w:p>
    <w:p w14:paraId="094D4280" w14:textId="77777777" w:rsidR="00A33B44" w:rsidRPr="006D3157" w:rsidRDefault="00A33B44" w:rsidP="00A33B44">
      <w:pPr>
        <w:pStyle w:val="subsection"/>
      </w:pPr>
      <w:r w:rsidRPr="006D3157">
        <w:tab/>
        <w:t>(4)</w:t>
      </w:r>
      <w:r w:rsidRPr="006D3157">
        <w:tab/>
        <w:t>The Official Receiver must accept a debtor’s petition, unless the Official Receiver rejects it under this section or is directed by the Court to reject it.</w:t>
      </w:r>
    </w:p>
    <w:p w14:paraId="73FCEF61" w14:textId="77777777" w:rsidR="00A33B44" w:rsidRPr="006D3157" w:rsidRDefault="00A33B44" w:rsidP="00A33B44">
      <w:pPr>
        <w:pStyle w:val="subsection"/>
      </w:pPr>
      <w:r w:rsidRPr="006D3157">
        <w:tab/>
        <w:t>(4A)</w:t>
      </w:r>
      <w:r w:rsidRPr="006D3157">
        <w:tab/>
        <w:t>Where the Official Receiver accepts a petition presented under this section:</w:t>
      </w:r>
    </w:p>
    <w:p w14:paraId="497855FF" w14:textId="77777777" w:rsidR="00A33B44" w:rsidRPr="006D3157" w:rsidRDefault="00A33B44" w:rsidP="00AE0145">
      <w:pPr>
        <w:pStyle w:val="paragraph"/>
      </w:pPr>
      <w:r w:rsidRPr="006D3157">
        <w:tab/>
        <w:t>(a)</w:t>
      </w:r>
      <w:r w:rsidRPr="006D3157">
        <w:tab/>
        <w:t>he or she shall endorse the petition accordingly; and</w:t>
      </w:r>
    </w:p>
    <w:p w14:paraId="2887F7EC" w14:textId="77777777" w:rsidR="00A33B44" w:rsidRPr="006D3157" w:rsidRDefault="00A33B44" w:rsidP="00AE0145">
      <w:pPr>
        <w:pStyle w:val="paragraph"/>
      </w:pPr>
      <w:r w:rsidRPr="006D3157">
        <w:tab/>
        <w:t>(b)</w:t>
      </w:r>
      <w:r w:rsidRPr="006D3157">
        <w:tab/>
        <w:t xml:space="preserve">upon the Official Receiver endorsing the petition, the debtor who presented the petition becomes a bankrupt by force of this section and by virtue of presentation of the petition. </w:t>
      </w:r>
    </w:p>
    <w:p w14:paraId="033EDBE0" w14:textId="77777777" w:rsidR="00A33B44" w:rsidRPr="006D3157" w:rsidRDefault="00A33B44" w:rsidP="00A33B44">
      <w:pPr>
        <w:pStyle w:val="subsection"/>
      </w:pPr>
      <w:r w:rsidRPr="006D3157">
        <w:tab/>
        <w:t>(5)</w:t>
      </w:r>
      <w:r w:rsidRPr="006D3157">
        <w:tab/>
        <w:t>If a registered trustee is the trustee of the estate of a debtor who becomes a bankrupt under this section, the Official Receiver must:</w:t>
      </w:r>
    </w:p>
    <w:p w14:paraId="1D85CA43" w14:textId="77777777" w:rsidR="00A33B44" w:rsidRPr="006D3157" w:rsidRDefault="00A33B44" w:rsidP="00AE0145">
      <w:pPr>
        <w:pStyle w:val="paragraph"/>
      </w:pPr>
      <w:r w:rsidRPr="006D3157">
        <w:tab/>
        <w:t>(a)</w:t>
      </w:r>
      <w:r w:rsidRPr="006D3157">
        <w:tab/>
        <w:t>notify the trustee of the bankruptcy; and</w:t>
      </w:r>
    </w:p>
    <w:p w14:paraId="30AD346D" w14:textId="77777777" w:rsidR="00A33B44" w:rsidRPr="006D3157" w:rsidRDefault="00A33B44" w:rsidP="00AE0145">
      <w:pPr>
        <w:pStyle w:val="paragraph"/>
      </w:pPr>
      <w:r w:rsidRPr="006D3157">
        <w:tab/>
        <w:t>(b)</w:t>
      </w:r>
      <w:r w:rsidRPr="006D3157">
        <w:tab/>
        <w:t>give the trustee a copy of the statement of affairs that accompanied the debtor’s petition.</w:t>
      </w:r>
    </w:p>
    <w:p w14:paraId="7FC0FA08" w14:textId="77777777" w:rsidR="00A33B44" w:rsidRPr="006D3157" w:rsidRDefault="00A33B44" w:rsidP="00A33B44">
      <w:pPr>
        <w:pStyle w:val="subsection"/>
      </w:pPr>
      <w:r w:rsidRPr="006D3157">
        <w:tab/>
        <w:t>(5A)</w:t>
      </w:r>
      <w:r w:rsidRPr="006D3157">
        <w:tab/>
        <w:t>A debtor who is a party (as debtor) to a debt agreement must not present a debtor’s petition unless the Court gives the debtor permission to do so.</w:t>
      </w:r>
    </w:p>
    <w:p w14:paraId="29450D34" w14:textId="77777777" w:rsidR="00A33B44" w:rsidRPr="006D3157" w:rsidRDefault="00A33B44" w:rsidP="00A33B44">
      <w:pPr>
        <w:pStyle w:val="subsection"/>
      </w:pPr>
      <w:r w:rsidRPr="006D3157">
        <w:tab/>
        <w:t>(6)</w:t>
      </w:r>
      <w:r w:rsidRPr="006D3157">
        <w:tab/>
        <w:t>A debtor who has executed a personal insolvency agreement is not, except with the leave of the Court, entitled to present a petition against himself or herself unless:</w:t>
      </w:r>
    </w:p>
    <w:p w14:paraId="591846F3" w14:textId="77777777" w:rsidR="00A33B44" w:rsidRPr="006D3157" w:rsidRDefault="00A33B44" w:rsidP="00AE0145">
      <w:pPr>
        <w:pStyle w:val="paragraph"/>
      </w:pPr>
      <w:r w:rsidRPr="006D3157">
        <w:tab/>
        <w:t>(a)</w:t>
      </w:r>
      <w:r w:rsidRPr="006D3157">
        <w:tab/>
        <w:t>the agreement has been set aside; or</w:t>
      </w:r>
    </w:p>
    <w:p w14:paraId="1366C7EC" w14:textId="77777777" w:rsidR="00A33B44" w:rsidRPr="006D3157" w:rsidRDefault="00A33B44" w:rsidP="00AE0145">
      <w:pPr>
        <w:pStyle w:val="paragraph"/>
      </w:pPr>
      <w:r w:rsidRPr="006D3157">
        <w:tab/>
        <w:t>(b)</w:t>
      </w:r>
      <w:r w:rsidRPr="006D3157">
        <w:tab/>
        <w:t>the agreement has been terminated; or</w:t>
      </w:r>
    </w:p>
    <w:p w14:paraId="691074EF" w14:textId="77777777" w:rsidR="00A33B44" w:rsidRPr="006D3157" w:rsidRDefault="00A33B44" w:rsidP="00AE0145">
      <w:pPr>
        <w:pStyle w:val="paragraph"/>
      </w:pPr>
      <w:r w:rsidRPr="006D3157">
        <w:lastRenderedPageBreak/>
        <w:tab/>
        <w:t>(c)</w:t>
      </w:r>
      <w:r w:rsidRPr="006D3157">
        <w:tab/>
        <w:t>all the obligations that the agreement created have been discharged.</w:t>
      </w:r>
    </w:p>
    <w:p w14:paraId="3762EA9D" w14:textId="77777777" w:rsidR="00A33B44" w:rsidRPr="006D3157" w:rsidRDefault="00A33B44" w:rsidP="00A33B44">
      <w:pPr>
        <w:pStyle w:val="subsection"/>
      </w:pPr>
      <w:r w:rsidRPr="006D3157">
        <w:tab/>
        <w:t>(6A)</w:t>
      </w:r>
      <w:r w:rsidRPr="006D3157">
        <w:tab/>
        <w:t>A debtor in relation to whom a stay under a proclaimed law applies is not, except with the leave of the Court, entitled to present a petition against himself or herself.</w:t>
      </w:r>
    </w:p>
    <w:p w14:paraId="68CF5130" w14:textId="77777777" w:rsidR="00A33B44" w:rsidRPr="006D3157" w:rsidRDefault="00A33B44" w:rsidP="00A33B44">
      <w:pPr>
        <w:pStyle w:val="subsection"/>
      </w:pPr>
      <w:r w:rsidRPr="006D3157">
        <w:tab/>
        <w:t>(7)</w:t>
      </w:r>
      <w:r w:rsidRPr="006D3157">
        <w:tab/>
        <w:t xml:space="preserve">Where a petition is presented by a debtor against himself or herself in contravention of </w:t>
      </w:r>
      <w:r w:rsidR="00A66572" w:rsidRPr="006D3157">
        <w:t>subsection (</w:t>
      </w:r>
      <w:r w:rsidRPr="006D3157">
        <w:t>5A), (6) or (6A), the debtor does not become a bankrupt by virtue of its presentation.</w:t>
      </w:r>
    </w:p>
    <w:p w14:paraId="746A9B91" w14:textId="77777777" w:rsidR="00A33B44" w:rsidRPr="006D3157" w:rsidRDefault="00A33B44" w:rsidP="00A33B44">
      <w:pPr>
        <w:pStyle w:val="subsection"/>
      </w:pPr>
      <w:r w:rsidRPr="006D3157">
        <w:tab/>
        <w:t>(8)</w:t>
      </w:r>
      <w:r w:rsidRPr="006D3157">
        <w:tab/>
        <w:t>A person who becomes a bankrupt by force of this section continues to be a bankrupt until:</w:t>
      </w:r>
    </w:p>
    <w:p w14:paraId="38DEF08E" w14:textId="6C14B497" w:rsidR="00A33B44" w:rsidRPr="006D3157" w:rsidRDefault="00A33B44" w:rsidP="00AE0145">
      <w:pPr>
        <w:pStyle w:val="paragraph"/>
      </w:pPr>
      <w:r w:rsidRPr="006D3157">
        <w:tab/>
        <w:t>(a)</w:t>
      </w:r>
      <w:r w:rsidRPr="006D3157">
        <w:tab/>
        <w:t>he or she is discharged by force of sub</w:t>
      </w:r>
      <w:r w:rsidR="00BC3BA2">
        <w:t>section 1</w:t>
      </w:r>
      <w:r w:rsidRPr="006D3157">
        <w:t>49(1); or</w:t>
      </w:r>
    </w:p>
    <w:p w14:paraId="5BBF3A32" w14:textId="323F9FDF" w:rsidR="00A33B44" w:rsidRPr="006D3157" w:rsidRDefault="00A33B44" w:rsidP="00AE0145">
      <w:pPr>
        <w:pStyle w:val="paragraph"/>
      </w:pPr>
      <w:r w:rsidRPr="006D3157">
        <w:tab/>
        <w:t>(b)</w:t>
      </w:r>
      <w:r w:rsidRPr="006D3157">
        <w:tab/>
        <w:t>his or her bankruptcy is annulled by force of subsection</w:t>
      </w:r>
      <w:r w:rsidR="00A66572" w:rsidRPr="006D3157">
        <w:t> </w:t>
      </w:r>
      <w:r w:rsidR="00FD081B" w:rsidRPr="006D3157">
        <w:t>74(1)</w:t>
      </w:r>
      <w:r w:rsidRPr="006D3157">
        <w:t xml:space="preserve"> or 153A(1) or under </w:t>
      </w:r>
      <w:r w:rsidR="00BC3BA2">
        <w:t>section 1</w:t>
      </w:r>
      <w:r w:rsidRPr="006D3157">
        <w:t>53B.</w:t>
      </w:r>
    </w:p>
    <w:p w14:paraId="52287C5C" w14:textId="77777777" w:rsidR="00A33B44" w:rsidRPr="006D3157" w:rsidRDefault="00A33B44" w:rsidP="00A33B44">
      <w:pPr>
        <w:pStyle w:val="subsection"/>
      </w:pPr>
      <w:r w:rsidRPr="006D3157">
        <w:tab/>
        <w:t>(9)</w:t>
      </w:r>
      <w:r w:rsidRPr="006D3157">
        <w:tab/>
        <w:t xml:space="preserve">A person who states in writing that he or she is a creditor of a bankrupt who has become a bankrupt by force of this section may without fee, and any other person may on payment of the fee </w:t>
      </w:r>
      <w:r w:rsidR="00FF3FF9" w:rsidRPr="006D3157">
        <w:t>determined by the Minister by legislative instrument</w:t>
      </w:r>
      <w:r w:rsidRPr="006D3157">
        <w:t>, inspect, personally or by an agent, the statement of affairs that accompanied the petition presented by the bankrupt, and may obtain a copy of, or take extracts from, the statement.</w:t>
      </w:r>
    </w:p>
    <w:p w14:paraId="7637BA59" w14:textId="77777777" w:rsidR="00A33B44" w:rsidRPr="006D3157" w:rsidRDefault="00A33B44" w:rsidP="00A33B44">
      <w:pPr>
        <w:pStyle w:val="subsection"/>
      </w:pPr>
      <w:r w:rsidRPr="006D3157">
        <w:tab/>
        <w:t>(10)</w:t>
      </w:r>
      <w:r w:rsidRPr="006D3157">
        <w:tab/>
        <w:t>A bankrupt who has become a bankrupt by force of this section may, without fee and either personally or by an agent:</w:t>
      </w:r>
    </w:p>
    <w:p w14:paraId="52F4DBDF" w14:textId="77777777" w:rsidR="00A33B44" w:rsidRPr="006D3157" w:rsidRDefault="00A33B44" w:rsidP="00AE0145">
      <w:pPr>
        <w:pStyle w:val="paragraph"/>
      </w:pPr>
      <w:r w:rsidRPr="006D3157">
        <w:tab/>
        <w:t>(a)</w:t>
      </w:r>
      <w:r w:rsidRPr="006D3157">
        <w:tab/>
        <w:t>inspect the bankrupt’s statement of affairs; and</w:t>
      </w:r>
    </w:p>
    <w:p w14:paraId="16A3D773" w14:textId="77777777" w:rsidR="00A33B44" w:rsidRPr="006D3157" w:rsidRDefault="00A33B44" w:rsidP="00AE0145">
      <w:pPr>
        <w:pStyle w:val="paragraph"/>
      </w:pPr>
      <w:r w:rsidRPr="006D3157">
        <w:tab/>
        <w:t>(b)</w:t>
      </w:r>
      <w:r w:rsidRPr="006D3157">
        <w:tab/>
        <w:t>obtain a copy of, or make extracts from, the bankrupt’s statement of affairs.</w:t>
      </w:r>
    </w:p>
    <w:p w14:paraId="268D1DA9" w14:textId="77777777" w:rsidR="00A33B44" w:rsidRPr="006D3157" w:rsidRDefault="00A33B44" w:rsidP="00A33B44">
      <w:pPr>
        <w:pStyle w:val="subsection"/>
      </w:pPr>
      <w:r w:rsidRPr="006D3157">
        <w:tab/>
        <w:t>(11)</w:t>
      </w:r>
      <w:r w:rsidRPr="006D3157">
        <w:tab/>
        <w:t>If the approved form for a statement of affairs indicates that particular information in the statement will not be made available to the public, then the Official Receiver must ensure that the information is not made available under this section to any person other than the bankrupt (or an agent of the bankrupt).</w:t>
      </w:r>
    </w:p>
    <w:p w14:paraId="0EB7AFCB" w14:textId="77777777" w:rsidR="0054199E" w:rsidRPr="006D3157" w:rsidRDefault="0054199E" w:rsidP="0054199E">
      <w:pPr>
        <w:pStyle w:val="subsection"/>
      </w:pPr>
      <w:r w:rsidRPr="006D3157">
        <w:tab/>
        <w:t>(11A)</w:t>
      </w:r>
      <w:r w:rsidRPr="006D3157">
        <w:tab/>
      </w:r>
      <w:r w:rsidR="00A66572" w:rsidRPr="006D3157">
        <w:t>Subsection (</w:t>
      </w:r>
      <w:r w:rsidRPr="006D3157">
        <w:t>11) does not prevent the making available of information as required by law.</w:t>
      </w:r>
    </w:p>
    <w:p w14:paraId="37DFB897" w14:textId="77777777" w:rsidR="00A33B44" w:rsidRPr="006D3157" w:rsidRDefault="00A33B44" w:rsidP="00A33B44">
      <w:pPr>
        <w:pStyle w:val="subsection"/>
      </w:pPr>
      <w:r w:rsidRPr="006D3157">
        <w:lastRenderedPageBreak/>
        <w:tab/>
        <w:t>(12)</w:t>
      </w:r>
      <w:r w:rsidRPr="006D3157">
        <w:tab/>
        <w:t>The Official Receiver may refuse to allow a person access under this section to particular information in a bankrupt’s statement of affairs on the ground that access to that information would jeopardise, or be likely to jeopardise, the safety of any person.</w:t>
      </w:r>
    </w:p>
    <w:p w14:paraId="1CB95B63" w14:textId="77777777" w:rsidR="00A33B44" w:rsidRPr="006D3157" w:rsidRDefault="00A33B44" w:rsidP="00A33B44">
      <w:pPr>
        <w:pStyle w:val="ActHead5"/>
      </w:pPr>
      <w:bookmarkStart w:id="102" w:name="_Toc178066658"/>
      <w:r w:rsidRPr="00BC3BA2">
        <w:rPr>
          <w:rStyle w:val="CharSectno"/>
        </w:rPr>
        <w:t>56A</w:t>
      </w:r>
      <w:r w:rsidRPr="006D3157">
        <w:t xml:space="preserve">  Persons who may present a debtor’s petition against a partnership</w:t>
      </w:r>
      <w:bookmarkEnd w:id="102"/>
    </w:p>
    <w:p w14:paraId="0DF3B956" w14:textId="77777777" w:rsidR="00A33B44" w:rsidRPr="006D3157" w:rsidRDefault="00A33B44" w:rsidP="00A33B44">
      <w:pPr>
        <w:pStyle w:val="subsection"/>
      </w:pPr>
      <w:r w:rsidRPr="006D3157">
        <w:tab/>
        <w:t>(1)</w:t>
      </w:r>
      <w:r w:rsidRPr="006D3157">
        <w:tab/>
        <w:t>A debtor’s petition against a partnership may be presented by:</w:t>
      </w:r>
    </w:p>
    <w:p w14:paraId="5A19DFF3" w14:textId="77777777" w:rsidR="00A33B44" w:rsidRPr="006D3157" w:rsidRDefault="00A33B44" w:rsidP="00AE0145">
      <w:pPr>
        <w:pStyle w:val="paragraph"/>
      </w:pPr>
      <w:r w:rsidRPr="006D3157">
        <w:tab/>
        <w:t>(a)</w:t>
      </w:r>
      <w:r w:rsidRPr="006D3157">
        <w:tab/>
        <w:t>all the partners; or</w:t>
      </w:r>
    </w:p>
    <w:p w14:paraId="2DB14099" w14:textId="77777777" w:rsidR="00A33B44" w:rsidRPr="006D3157" w:rsidRDefault="00A33B44" w:rsidP="00AE0145">
      <w:pPr>
        <w:pStyle w:val="paragraph"/>
      </w:pPr>
      <w:r w:rsidRPr="006D3157">
        <w:tab/>
        <w:t>(b)</w:t>
      </w:r>
      <w:r w:rsidRPr="006D3157">
        <w:tab/>
        <w:t>a majority of the partners who are resident in Australia.</w:t>
      </w:r>
    </w:p>
    <w:p w14:paraId="040806D3" w14:textId="77777777" w:rsidR="00A33B44" w:rsidRPr="006D3157" w:rsidRDefault="00A33B44" w:rsidP="00A33B44">
      <w:pPr>
        <w:pStyle w:val="subsection"/>
      </w:pPr>
      <w:r w:rsidRPr="006D3157">
        <w:tab/>
        <w:t>(2)</w:t>
      </w:r>
      <w:r w:rsidRPr="006D3157">
        <w:tab/>
        <w:t>A member of a partnership who is a party (as debtor) to a debt agreement must not join in presenting a debtor’s petition against the partnership unless the Court gives the member permission to do so.</w:t>
      </w:r>
    </w:p>
    <w:p w14:paraId="42FA8CF1" w14:textId="77777777" w:rsidR="00A33B44" w:rsidRPr="006D3157" w:rsidRDefault="00A33B44" w:rsidP="00A33B44">
      <w:pPr>
        <w:pStyle w:val="subsection"/>
      </w:pPr>
      <w:r w:rsidRPr="006D3157">
        <w:tab/>
        <w:t>(3)</w:t>
      </w:r>
      <w:r w:rsidRPr="006D3157">
        <w:tab/>
        <w:t>A member of a partnership who has executed a personal insolvency agreement must not join in presenting a petition against the partnership unless:</w:t>
      </w:r>
    </w:p>
    <w:p w14:paraId="20FDCD8C" w14:textId="77777777" w:rsidR="00A33B44" w:rsidRPr="006D3157" w:rsidRDefault="00A33B44" w:rsidP="00AE0145">
      <w:pPr>
        <w:pStyle w:val="paragraph"/>
      </w:pPr>
      <w:r w:rsidRPr="006D3157">
        <w:tab/>
        <w:t>(a)</w:t>
      </w:r>
      <w:r w:rsidRPr="006D3157">
        <w:tab/>
        <w:t>the agreement has been set aside; or</w:t>
      </w:r>
    </w:p>
    <w:p w14:paraId="43C33F16" w14:textId="77777777" w:rsidR="00A33B44" w:rsidRPr="006D3157" w:rsidRDefault="00A33B44" w:rsidP="00AE0145">
      <w:pPr>
        <w:pStyle w:val="paragraph"/>
      </w:pPr>
      <w:r w:rsidRPr="006D3157">
        <w:tab/>
        <w:t>(b)</w:t>
      </w:r>
      <w:r w:rsidRPr="006D3157">
        <w:tab/>
        <w:t>the agreement has been terminated; or</w:t>
      </w:r>
    </w:p>
    <w:p w14:paraId="345816EB" w14:textId="77777777" w:rsidR="00A33B44" w:rsidRPr="006D3157" w:rsidRDefault="00A33B44" w:rsidP="00AE0145">
      <w:pPr>
        <w:pStyle w:val="paragraph"/>
      </w:pPr>
      <w:r w:rsidRPr="006D3157">
        <w:tab/>
        <w:t>(c)</w:t>
      </w:r>
      <w:r w:rsidRPr="006D3157">
        <w:tab/>
        <w:t>all the obligations that the agreement created have been discharged; or</w:t>
      </w:r>
    </w:p>
    <w:p w14:paraId="32740CBD" w14:textId="77777777" w:rsidR="00A33B44" w:rsidRPr="006D3157" w:rsidRDefault="00A33B44" w:rsidP="00AE0145">
      <w:pPr>
        <w:pStyle w:val="paragraph"/>
      </w:pPr>
      <w:r w:rsidRPr="006D3157">
        <w:tab/>
        <w:t>(d)</w:t>
      </w:r>
      <w:r w:rsidRPr="006D3157">
        <w:tab/>
        <w:t>the Court gives permission for the member to join in presenting a petition against the partnership.</w:t>
      </w:r>
    </w:p>
    <w:p w14:paraId="2919808F" w14:textId="77777777" w:rsidR="00A33B44" w:rsidRPr="006D3157" w:rsidRDefault="00A33B44" w:rsidP="00A33B44">
      <w:pPr>
        <w:pStyle w:val="subsection"/>
      </w:pPr>
      <w:r w:rsidRPr="006D3157">
        <w:tab/>
        <w:t>(6)</w:t>
      </w:r>
      <w:r w:rsidRPr="006D3157">
        <w:tab/>
        <w:t>A member of a partnership in relation to whom a stay under a proclaimed law applies must not join in presenting a petition against the partnership unless the Court gives the member permission to do so.</w:t>
      </w:r>
    </w:p>
    <w:p w14:paraId="5265B5E1" w14:textId="77777777" w:rsidR="00A33B44" w:rsidRPr="006D3157" w:rsidRDefault="00A33B44" w:rsidP="00A33B44">
      <w:pPr>
        <w:pStyle w:val="subsection"/>
      </w:pPr>
      <w:r w:rsidRPr="006D3157">
        <w:tab/>
        <w:t>(7)</w:t>
      </w:r>
      <w:r w:rsidRPr="006D3157">
        <w:tab/>
        <w:t xml:space="preserve">If a member of a partnership contravenes </w:t>
      </w:r>
      <w:r w:rsidR="00A66572" w:rsidRPr="006D3157">
        <w:t>subsection (</w:t>
      </w:r>
      <w:r w:rsidRPr="006D3157">
        <w:t>2), (3), (4), (5) or (6) by joining in the presentation of a petition, the petition does not have any effect.</w:t>
      </w:r>
    </w:p>
    <w:p w14:paraId="22FF60F7" w14:textId="77777777" w:rsidR="00A33B44" w:rsidRPr="006D3157" w:rsidRDefault="00A33B44" w:rsidP="00A33B44">
      <w:pPr>
        <w:pStyle w:val="ActHead5"/>
      </w:pPr>
      <w:bookmarkStart w:id="103" w:name="_Toc178066659"/>
      <w:r w:rsidRPr="00BC3BA2">
        <w:rPr>
          <w:rStyle w:val="CharSectno"/>
        </w:rPr>
        <w:lastRenderedPageBreak/>
        <w:t>56B</w:t>
      </w:r>
      <w:r w:rsidRPr="006D3157">
        <w:t xml:space="preserve">  Presentation of a debtor’s petition against a partnership</w:t>
      </w:r>
      <w:bookmarkEnd w:id="103"/>
    </w:p>
    <w:p w14:paraId="3A37B09C" w14:textId="77777777" w:rsidR="00A33B44" w:rsidRPr="006D3157" w:rsidRDefault="00A33B44" w:rsidP="00A33B44">
      <w:pPr>
        <w:pStyle w:val="subsection"/>
      </w:pPr>
      <w:r w:rsidRPr="006D3157">
        <w:tab/>
        <w:t>(1)</w:t>
      </w:r>
      <w:r w:rsidRPr="006D3157">
        <w:tab/>
        <w:t>Any debtor’s petition against a partnership must be presented to the Official Receiver.</w:t>
      </w:r>
    </w:p>
    <w:p w14:paraId="057F1217" w14:textId="77777777" w:rsidR="00A33B44" w:rsidRPr="006D3157" w:rsidRDefault="00A33B44" w:rsidP="00A33B44">
      <w:pPr>
        <w:pStyle w:val="subsection"/>
      </w:pPr>
      <w:r w:rsidRPr="006D3157">
        <w:tab/>
        <w:t>(2)</w:t>
      </w:r>
      <w:r w:rsidRPr="006D3157">
        <w:tab/>
        <w:t>A petition must be in accordance with the approved form.</w:t>
      </w:r>
    </w:p>
    <w:p w14:paraId="76E59F6B" w14:textId="77777777" w:rsidR="00A33B44" w:rsidRPr="006D3157" w:rsidRDefault="00A33B44" w:rsidP="00A33B44">
      <w:pPr>
        <w:pStyle w:val="subsection"/>
      </w:pPr>
      <w:r w:rsidRPr="006D3157">
        <w:tab/>
        <w:t>(3)</w:t>
      </w:r>
      <w:r w:rsidRPr="006D3157">
        <w:tab/>
        <w:t>A petition must be accompanied by:</w:t>
      </w:r>
    </w:p>
    <w:p w14:paraId="6221CC5F" w14:textId="77777777" w:rsidR="00A33B44" w:rsidRPr="006D3157" w:rsidRDefault="00A33B44" w:rsidP="00AE0145">
      <w:pPr>
        <w:pStyle w:val="paragraph"/>
      </w:pPr>
      <w:r w:rsidRPr="006D3157">
        <w:tab/>
        <w:t>(a)</w:t>
      </w:r>
      <w:r w:rsidRPr="006D3157">
        <w:tab/>
        <w:t>a statement of affairs of each member of the partnership by whom the petition is presented; and</w:t>
      </w:r>
    </w:p>
    <w:p w14:paraId="45AA4622" w14:textId="77777777" w:rsidR="00A33B44" w:rsidRPr="006D3157" w:rsidRDefault="00A33B44" w:rsidP="00AE0145">
      <w:pPr>
        <w:pStyle w:val="paragraph"/>
      </w:pPr>
      <w:r w:rsidRPr="006D3157">
        <w:tab/>
        <w:t>(b)</w:t>
      </w:r>
      <w:r w:rsidRPr="006D3157">
        <w:tab/>
        <w:t>a statement of the partnership affairs; and</w:t>
      </w:r>
    </w:p>
    <w:p w14:paraId="3051563A" w14:textId="77777777" w:rsidR="00A33B44" w:rsidRPr="006D3157" w:rsidRDefault="00A33B44" w:rsidP="00AE0145">
      <w:pPr>
        <w:pStyle w:val="paragraph"/>
      </w:pPr>
      <w:r w:rsidRPr="006D3157">
        <w:tab/>
        <w:t>(c)</w:t>
      </w:r>
      <w:r w:rsidRPr="006D3157">
        <w:tab/>
        <w:t>a copy of each of those statements.</w:t>
      </w:r>
    </w:p>
    <w:p w14:paraId="3B65BAAC" w14:textId="77777777" w:rsidR="00A33B44" w:rsidRPr="006D3157" w:rsidRDefault="00A33B44" w:rsidP="00A33B44">
      <w:pPr>
        <w:pStyle w:val="subsection"/>
      </w:pPr>
      <w:r w:rsidRPr="006D3157">
        <w:tab/>
        <w:t>(4)</w:t>
      </w:r>
      <w:r w:rsidRPr="006D3157">
        <w:tab/>
        <w:t>The Official Receiver may reject a petition if:</w:t>
      </w:r>
    </w:p>
    <w:p w14:paraId="48B73CE3" w14:textId="77777777" w:rsidR="00A33B44" w:rsidRPr="006D3157" w:rsidRDefault="00A33B44" w:rsidP="00AE0145">
      <w:pPr>
        <w:pStyle w:val="paragraph"/>
      </w:pPr>
      <w:r w:rsidRPr="006D3157">
        <w:tab/>
        <w:t>(a)</w:t>
      </w:r>
      <w:r w:rsidRPr="006D3157">
        <w:tab/>
        <w:t>the petition does not comply substantially with the approved form; or</w:t>
      </w:r>
    </w:p>
    <w:p w14:paraId="38A7B997" w14:textId="77777777" w:rsidR="00A33B44" w:rsidRPr="006D3157" w:rsidRDefault="00A33B44" w:rsidP="00AE0145">
      <w:pPr>
        <w:pStyle w:val="paragraph"/>
      </w:pPr>
      <w:r w:rsidRPr="006D3157">
        <w:tab/>
        <w:t>(b)</w:t>
      </w:r>
      <w:r w:rsidRPr="006D3157">
        <w:tab/>
        <w:t>the petition is not accompanied by the statements of affairs of each petitioning partner and of the partnership; or</w:t>
      </w:r>
    </w:p>
    <w:p w14:paraId="56E81A49" w14:textId="77777777" w:rsidR="00DB695A" w:rsidRPr="006D3157" w:rsidRDefault="00DB695A" w:rsidP="00DB695A">
      <w:pPr>
        <w:pStyle w:val="paragraph"/>
      </w:pPr>
      <w:bookmarkStart w:id="104" w:name="_Hlk151473829"/>
      <w:r w:rsidRPr="006D3157">
        <w:tab/>
        <w:t>(c)</w:t>
      </w:r>
      <w:r w:rsidRPr="006D3157">
        <w:tab/>
        <w:t>both:</w:t>
      </w:r>
    </w:p>
    <w:p w14:paraId="21453B3D" w14:textId="77777777" w:rsidR="00DB695A" w:rsidRPr="006D3157" w:rsidRDefault="00DB695A" w:rsidP="00DB695A">
      <w:pPr>
        <w:pStyle w:val="paragraphsub"/>
      </w:pPr>
      <w:r w:rsidRPr="006D3157">
        <w:tab/>
        <w:t>(i)</w:t>
      </w:r>
      <w:r w:rsidRPr="006D3157">
        <w:tab/>
        <w:t>the Official Receiver has given notice under subsection 57B(3) that the Official Receiver has refused to accept a statement of affairs filed for the purposes of paragraph (3)(a) or (b) of this section; and</w:t>
      </w:r>
    </w:p>
    <w:p w14:paraId="77FE4908" w14:textId="77777777" w:rsidR="00DB695A" w:rsidRPr="006D3157" w:rsidRDefault="00DB695A" w:rsidP="00DB695A">
      <w:pPr>
        <w:pStyle w:val="paragraphsub"/>
      </w:pPr>
      <w:r w:rsidRPr="006D3157">
        <w:tab/>
        <w:t>(ii)</w:t>
      </w:r>
      <w:r w:rsidRPr="006D3157">
        <w:tab/>
        <w:t>an updated statement of affairs has not been filed for the purposes of whichever of those paragraphs is applicable within the period specified in the notice.</w:t>
      </w:r>
      <w:bookmarkEnd w:id="104"/>
    </w:p>
    <w:p w14:paraId="10833BD1" w14:textId="77777777" w:rsidR="00A33B44" w:rsidRPr="006D3157" w:rsidRDefault="00A33B44" w:rsidP="00A33B44">
      <w:pPr>
        <w:pStyle w:val="subsection"/>
      </w:pPr>
      <w:r w:rsidRPr="006D3157">
        <w:tab/>
        <w:t>(5)</w:t>
      </w:r>
      <w:r w:rsidRPr="006D3157">
        <w:tab/>
        <w:t>Before accepting a debtor’s petition against a partnership, the Official Receiver must give the information prescribed by the regulations to each member of the partnership who joined in presenting the petition.</w:t>
      </w:r>
    </w:p>
    <w:p w14:paraId="159A687E" w14:textId="77777777" w:rsidR="00A33B44" w:rsidRPr="006D3157" w:rsidRDefault="00A33B44" w:rsidP="00A33B44">
      <w:pPr>
        <w:pStyle w:val="ActHead5"/>
      </w:pPr>
      <w:bookmarkStart w:id="105" w:name="_Toc178066660"/>
      <w:r w:rsidRPr="00BC3BA2">
        <w:rPr>
          <w:rStyle w:val="CharSectno"/>
        </w:rPr>
        <w:t>56C</w:t>
      </w:r>
      <w:r w:rsidRPr="006D3157">
        <w:t xml:space="preserve">  Referral to the Court of a debtor’s petition against a partnership</w:t>
      </w:r>
      <w:bookmarkEnd w:id="105"/>
    </w:p>
    <w:p w14:paraId="5FA759A7" w14:textId="77777777" w:rsidR="00A33B44" w:rsidRPr="006D3157" w:rsidRDefault="00A33B44" w:rsidP="00A33B44">
      <w:pPr>
        <w:pStyle w:val="subsection"/>
      </w:pPr>
      <w:r w:rsidRPr="006D3157">
        <w:tab/>
        <w:t>(1)</w:t>
      </w:r>
      <w:r w:rsidRPr="006D3157">
        <w:tab/>
        <w:t>The Official Receiver must refer a debtor’s petition against a partnership to the Court for a direction to accept or reject the petition if either or both of the following conditions are met:</w:t>
      </w:r>
    </w:p>
    <w:p w14:paraId="32273821" w14:textId="77777777" w:rsidR="00A33B44" w:rsidRPr="006D3157" w:rsidRDefault="00A33B44" w:rsidP="00AE0145">
      <w:pPr>
        <w:pStyle w:val="paragraph"/>
      </w:pPr>
      <w:r w:rsidRPr="006D3157">
        <w:lastRenderedPageBreak/>
        <w:tab/>
        <w:t>(a)</w:t>
      </w:r>
      <w:r w:rsidRPr="006D3157">
        <w:tab/>
        <w:t>the petition was presented against the partnership by some, but not all, members of the partnership;</w:t>
      </w:r>
    </w:p>
    <w:p w14:paraId="25A12960" w14:textId="3434828F" w:rsidR="00A33B44" w:rsidRPr="006D3157" w:rsidRDefault="00A33B44" w:rsidP="00AE0145">
      <w:pPr>
        <w:pStyle w:val="paragraph"/>
      </w:pPr>
      <w:r w:rsidRPr="006D3157">
        <w:tab/>
        <w:t>(b)</w:t>
      </w:r>
      <w:r w:rsidRPr="006D3157">
        <w:tab/>
        <w:t>there is at least one creditor’s petition pending against at least one of the members of the partnership (not counting a creditor’s petition against all the members of the partnership and no</w:t>
      </w:r>
      <w:r w:rsidR="00BC3BA2">
        <w:noBreakHyphen/>
      </w:r>
      <w:r w:rsidRPr="006D3157">
        <w:t>one else).</w:t>
      </w:r>
    </w:p>
    <w:p w14:paraId="32BD041E" w14:textId="77777777" w:rsidR="00A33B44" w:rsidRPr="006D3157" w:rsidRDefault="00A33B44" w:rsidP="00A33B44">
      <w:pPr>
        <w:pStyle w:val="notetext"/>
      </w:pPr>
      <w:r w:rsidRPr="006D3157">
        <w:t>Example 1:</w:t>
      </w:r>
      <w:r w:rsidRPr="006D3157">
        <w:tab/>
        <w:t>Edith, Lindsay and Bertha are the members of a partnership. When Edith and Lindsay present a debtor’s petition against the partnership there is a creditor’s petition pending against Bertha. The Official Receiver must refer the debtor’s petition to the Court.</w:t>
      </w:r>
    </w:p>
    <w:p w14:paraId="1853CE3D" w14:textId="77777777" w:rsidR="00A33B44" w:rsidRPr="006D3157" w:rsidRDefault="00A33B44" w:rsidP="00A33B44">
      <w:pPr>
        <w:pStyle w:val="notetext"/>
      </w:pPr>
      <w:r w:rsidRPr="006D3157">
        <w:t>Example 2:</w:t>
      </w:r>
      <w:r w:rsidRPr="006D3157">
        <w:tab/>
        <w:t>Keith, Leigh and Judith are the members of a partnership. When they all present a debtor’s petition against the partnership, there are 2 creditor’s petitions pending: one against Keith, Leigh and Judith, the other against Judith alone. The Official Receiver must refer the debtor’s petition to the Court.</w:t>
      </w:r>
    </w:p>
    <w:p w14:paraId="621BBDBE" w14:textId="480765F9" w:rsidR="00A33B44" w:rsidRPr="006D3157" w:rsidRDefault="00A33B44" w:rsidP="00A33B44">
      <w:pPr>
        <w:pStyle w:val="notetext"/>
      </w:pPr>
      <w:r w:rsidRPr="006D3157">
        <w:t>Example 3:</w:t>
      </w:r>
      <w:r w:rsidRPr="006D3157">
        <w:tab/>
        <w:t>Meredith, Ramsay and Wilson are the members of a partnership. When they all present a debtor’s petition against the partnership, there are 2 creditor’s petitions pending. Both of the creditor’s petitions are against Meredith, Ramsay and Wilson (and no</w:t>
      </w:r>
      <w:r w:rsidR="00BC3BA2">
        <w:noBreakHyphen/>
      </w:r>
      <w:r w:rsidRPr="006D3157">
        <w:t>one else). There is no requirement for the Official Receiver to refer the debtor’s petition to the Court.</w:t>
      </w:r>
    </w:p>
    <w:p w14:paraId="5D4B1C15" w14:textId="77777777" w:rsidR="00A33B44" w:rsidRPr="006D3157" w:rsidRDefault="00A33B44" w:rsidP="00A33B44">
      <w:pPr>
        <w:pStyle w:val="subsection"/>
      </w:pPr>
      <w:r w:rsidRPr="006D3157">
        <w:tab/>
        <w:t>(2)</w:t>
      </w:r>
      <w:r w:rsidRPr="006D3157">
        <w:tab/>
        <w:t>If the Official Receiver refers a petition to the Court because the petition was presented by some, but not all, of the members of the partnership, the Official Receiver must give notice in accordance with the regulations to the members who did not present the petition.</w:t>
      </w:r>
    </w:p>
    <w:p w14:paraId="25812759" w14:textId="77777777" w:rsidR="00A33B44" w:rsidRPr="006D3157" w:rsidRDefault="00A33B44" w:rsidP="00A33B44">
      <w:pPr>
        <w:pStyle w:val="subsection"/>
      </w:pPr>
      <w:r w:rsidRPr="006D3157">
        <w:tab/>
        <w:t>(3)</w:t>
      </w:r>
      <w:r w:rsidRPr="006D3157">
        <w:tab/>
        <w:t>After a petition has been referred to the Court, the Court must direct the Official Receiver:</w:t>
      </w:r>
    </w:p>
    <w:p w14:paraId="66CF5360" w14:textId="77777777" w:rsidR="00A33B44" w:rsidRPr="006D3157" w:rsidRDefault="00A33B44" w:rsidP="00AE0145">
      <w:pPr>
        <w:pStyle w:val="paragraph"/>
      </w:pPr>
      <w:r w:rsidRPr="006D3157">
        <w:tab/>
        <w:t>(a)</w:t>
      </w:r>
      <w:r w:rsidRPr="006D3157">
        <w:tab/>
        <w:t>to accept the petition in the form in which it was referred to the Court; or</w:t>
      </w:r>
    </w:p>
    <w:p w14:paraId="3ABE861B" w14:textId="77777777" w:rsidR="00A33B44" w:rsidRPr="006D3157" w:rsidRDefault="00A33B44" w:rsidP="00AE0145">
      <w:pPr>
        <w:pStyle w:val="paragraph"/>
      </w:pPr>
      <w:r w:rsidRPr="006D3157">
        <w:tab/>
        <w:t>(b)</w:t>
      </w:r>
      <w:r w:rsidRPr="006D3157">
        <w:tab/>
        <w:t>to accept the petition after amending it as directed by the Court; or</w:t>
      </w:r>
    </w:p>
    <w:p w14:paraId="3A2B99CB" w14:textId="77777777" w:rsidR="00A33B44" w:rsidRPr="006D3157" w:rsidRDefault="00A33B44" w:rsidP="00AE0145">
      <w:pPr>
        <w:pStyle w:val="paragraph"/>
      </w:pPr>
      <w:r w:rsidRPr="006D3157">
        <w:tab/>
        <w:t>(c)</w:t>
      </w:r>
      <w:r w:rsidRPr="006D3157">
        <w:tab/>
        <w:t>to reject the petition.</w:t>
      </w:r>
    </w:p>
    <w:p w14:paraId="35B7CE5F" w14:textId="77777777" w:rsidR="00A33B44" w:rsidRPr="006D3157" w:rsidRDefault="00A33B44" w:rsidP="00A33B44">
      <w:pPr>
        <w:pStyle w:val="subsection"/>
        <w:keepNext/>
      </w:pPr>
      <w:r w:rsidRPr="006D3157">
        <w:lastRenderedPageBreak/>
        <w:tab/>
        <w:t>(4)</w:t>
      </w:r>
      <w:r w:rsidRPr="006D3157">
        <w:tab/>
        <w:t>If:</w:t>
      </w:r>
    </w:p>
    <w:p w14:paraId="6774F33E" w14:textId="77777777" w:rsidR="00A33B44" w:rsidRPr="006D3157" w:rsidRDefault="00A33B44" w:rsidP="00AE0145">
      <w:pPr>
        <w:pStyle w:val="paragraph"/>
      </w:pPr>
      <w:r w:rsidRPr="006D3157">
        <w:tab/>
        <w:t>(a)</w:t>
      </w:r>
      <w:r w:rsidRPr="006D3157">
        <w:tab/>
        <w:t>a debtor’s petition is presented against a partnership that includes a person to whom a stay applies under a proclaimed law; and</w:t>
      </w:r>
    </w:p>
    <w:p w14:paraId="0CA47E79" w14:textId="77777777" w:rsidR="00A33B44" w:rsidRPr="006D3157" w:rsidRDefault="00A33B44" w:rsidP="00AE0145">
      <w:pPr>
        <w:pStyle w:val="paragraph"/>
      </w:pPr>
      <w:r w:rsidRPr="006D3157">
        <w:tab/>
        <w:t>(b)</w:t>
      </w:r>
      <w:r w:rsidRPr="006D3157">
        <w:tab/>
        <w:t>the person is not one of the petitioning partners;</w:t>
      </w:r>
    </w:p>
    <w:p w14:paraId="1D949F7B" w14:textId="77777777" w:rsidR="00A33B44" w:rsidRPr="006D3157" w:rsidRDefault="00A33B44" w:rsidP="00A33B44">
      <w:pPr>
        <w:pStyle w:val="subsection2"/>
      </w:pPr>
      <w:r w:rsidRPr="006D3157">
        <w:t>the Court must not give a direction in relation to the petition until the person administering the proclaimed law has had an opportunity to be heard.</w:t>
      </w:r>
    </w:p>
    <w:p w14:paraId="69B6FC03" w14:textId="77777777" w:rsidR="00A33B44" w:rsidRPr="006D3157" w:rsidRDefault="00A33B44" w:rsidP="00A33B44">
      <w:pPr>
        <w:pStyle w:val="subsection"/>
      </w:pPr>
      <w:r w:rsidRPr="006D3157">
        <w:tab/>
        <w:t>(5)</w:t>
      </w:r>
      <w:r w:rsidRPr="006D3157">
        <w:tab/>
        <w:t>If the Court directs the Official Receiver to accept (either with or without amendments) a petition referred to the Court, the Court must specify the time of the commencement of the bankruptcy of each of the persons who becomes a bankrupt as a result of the acceptance of the petition.</w:t>
      </w:r>
    </w:p>
    <w:p w14:paraId="2BEEE020" w14:textId="77777777" w:rsidR="00A33B44" w:rsidRPr="006D3157" w:rsidRDefault="00A33B44" w:rsidP="00A33B44">
      <w:pPr>
        <w:pStyle w:val="ActHead5"/>
      </w:pPr>
      <w:bookmarkStart w:id="106" w:name="_Toc178066661"/>
      <w:r w:rsidRPr="00BC3BA2">
        <w:rPr>
          <w:rStyle w:val="CharSectno"/>
        </w:rPr>
        <w:t>56D</w:t>
      </w:r>
      <w:r w:rsidRPr="006D3157">
        <w:t xml:space="preserve">  Acceptance of a debtor’s petition against a partnership by the Official Receiver</w:t>
      </w:r>
      <w:bookmarkEnd w:id="106"/>
    </w:p>
    <w:p w14:paraId="0618E7B9" w14:textId="77777777" w:rsidR="00A33B44" w:rsidRPr="006D3157" w:rsidRDefault="00A33B44" w:rsidP="00A33B44">
      <w:pPr>
        <w:pStyle w:val="subsection"/>
      </w:pPr>
      <w:r w:rsidRPr="006D3157">
        <w:tab/>
        <w:t>(1)</w:t>
      </w:r>
      <w:r w:rsidRPr="006D3157">
        <w:tab/>
        <w:t>The Official Receiver must accept a debtor’s petition against a partnership unless the Official Receiver rejects it under section</w:t>
      </w:r>
      <w:r w:rsidR="00A66572" w:rsidRPr="006D3157">
        <w:t> </w:t>
      </w:r>
      <w:r w:rsidRPr="006D3157">
        <w:t>56B or is directed by the Court to reject the petition.</w:t>
      </w:r>
    </w:p>
    <w:p w14:paraId="047E4B40" w14:textId="77777777" w:rsidR="00A33B44" w:rsidRPr="006D3157" w:rsidRDefault="00A33B44" w:rsidP="00A33B44">
      <w:pPr>
        <w:pStyle w:val="subsection"/>
      </w:pPr>
      <w:r w:rsidRPr="006D3157">
        <w:tab/>
        <w:t>(2)</w:t>
      </w:r>
      <w:r w:rsidRPr="006D3157">
        <w:tab/>
        <w:t>When the Official Receiver accepts the petition, the Official Receiver must note on it the fact that it has been accepted.</w:t>
      </w:r>
    </w:p>
    <w:p w14:paraId="7C197BB6" w14:textId="77777777" w:rsidR="00A33B44" w:rsidRPr="006D3157" w:rsidRDefault="00A33B44" w:rsidP="00A33B44">
      <w:pPr>
        <w:pStyle w:val="ActHead5"/>
      </w:pPr>
      <w:bookmarkStart w:id="107" w:name="_Toc178066662"/>
      <w:r w:rsidRPr="00BC3BA2">
        <w:rPr>
          <w:rStyle w:val="CharSectno"/>
        </w:rPr>
        <w:t>56E</w:t>
      </w:r>
      <w:r w:rsidRPr="006D3157">
        <w:t xml:space="preserve">  Effects of acceptance of a debtor’s petition against a partnership</w:t>
      </w:r>
      <w:bookmarkEnd w:id="107"/>
    </w:p>
    <w:p w14:paraId="78ABEE6C" w14:textId="77777777" w:rsidR="00A33B44" w:rsidRPr="006D3157" w:rsidRDefault="00A33B44" w:rsidP="00A33B44">
      <w:pPr>
        <w:pStyle w:val="subsection"/>
      </w:pPr>
      <w:r w:rsidRPr="006D3157">
        <w:tab/>
        <w:t>(1)</w:t>
      </w:r>
      <w:r w:rsidRPr="006D3157">
        <w:tab/>
        <w:t>When the Official Receiver notes the fact of acceptance on a petition that has not been amended under a direction of the Court, each member of the partnership becomes a bankrupt by force of this section.</w:t>
      </w:r>
    </w:p>
    <w:p w14:paraId="76E6A86E" w14:textId="77777777" w:rsidR="00A33B44" w:rsidRPr="006D3157" w:rsidRDefault="00A33B44" w:rsidP="00A33B44">
      <w:pPr>
        <w:pStyle w:val="subsection"/>
      </w:pPr>
      <w:r w:rsidRPr="006D3157">
        <w:tab/>
        <w:t>(2)</w:t>
      </w:r>
      <w:r w:rsidRPr="006D3157">
        <w:tab/>
        <w:t>When the Official Receiver notes the fact of acceptance on a petition that has been amended under a direction of the Court, each member of the partnership to whom the petition applies becomes a bankrupt by force of this section.</w:t>
      </w:r>
    </w:p>
    <w:p w14:paraId="09D88644" w14:textId="77777777" w:rsidR="00A33B44" w:rsidRPr="006D3157" w:rsidRDefault="00A33B44" w:rsidP="00A33B44">
      <w:pPr>
        <w:pStyle w:val="subsection"/>
      </w:pPr>
      <w:r w:rsidRPr="006D3157">
        <w:lastRenderedPageBreak/>
        <w:tab/>
        <w:t>(3)</w:t>
      </w:r>
      <w:r w:rsidRPr="006D3157">
        <w:tab/>
        <w:t>A person who becomes a bankrupt by force of this section continues to be a bankrupt until:</w:t>
      </w:r>
    </w:p>
    <w:p w14:paraId="52A38D62" w14:textId="6209FA4D" w:rsidR="00A33B44" w:rsidRPr="006D3157" w:rsidRDefault="00A33B44" w:rsidP="00AE0145">
      <w:pPr>
        <w:pStyle w:val="paragraph"/>
      </w:pPr>
      <w:r w:rsidRPr="006D3157">
        <w:tab/>
        <w:t>(a)</w:t>
      </w:r>
      <w:r w:rsidRPr="006D3157">
        <w:tab/>
        <w:t>he or she is discharged by force of sub</w:t>
      </w:r>
      <w:r w:rsidR="00BC3BA2">
        <w:t>section 1</w:t>
      </w:r>
      <w:r w:rsidRPr="006D3157">
        <w:t>49(1); or</w:t>
      </w:r>
    </w:p>
    <w:p w14:paraId="6773C8A8" w14:textId="743483C7" w:rsidR="00A33B44" w:rsidRPr="006D3157" w:rsidRDefault="00A33B44" w:rsidP="00AE0145">
      <w:pPr>
        <w:pStyle w:val="paragraph"/>
      </w:pPr>
      <w:r w:rsidRPr="006D3157">
        <w:tab/>
        <w:t>(b)</w:t>
      </w:r>
      <w:r w:rsidRPr="006D3157">
        <w:tab/>
        <w:t>his or her bankruptcy is annulled by force of subsection</w:t>
      </w:r>
      <w:r w:rsidR="00A66572" w:rsidRPr="006D3157">
        <w:t> </w:t>
      </w:r>
      <w:r w:rsidR="00FD081B" w:rsidRPr="006D3157">
        <w:t>74(1)</w:t>
      </w:r>
      <w:r w:rsidRPr="006D3157">
        <w:t xml:space="preserve"> or 153A(1) or under </w:t>
      </w:r>
      <w:r w:rsidR="00BC3BA2">
        <w:t>section 1</w:t>
      </w:r>
      <w:r w:rsidRPr="006D3157">
        <w:t>53B.</w:t>
      </w:r>
    </w:p>
    <w:p w14:paraId="5FE5CFFD" w14:textId="77777777" w:rsidR="00A33B44" w:rsidRPr="006D3157" w:rsidRDefault="00A33B44" w:rsidP="00A33B44">
      <w:pPr>
        <w:pStyle w:val="subsection"/>
      </w:pPr>
      <w:r w:rsidRPr="006D3157">
        <w:tab/>
        <w:t>(4)</w:t>
      </w:r>
      <w:r w:rsidRPr="006D3157">
        <w:tab/>
        <w:t>If a registered trustee is the trustee of the estate of a person who becomes a bankrupt under this section, the Official Receiver must:</w:t>
      </w:r>
    </w:p>
    <w:p w14:paraId="0E68F986" w14:textId="77777777" w:rsidR="00A33B44" w:rsidRPr="006D3157" w:rsidRDefault="00A33B44" w:rsidP="00AE0145">
      <w:pPr>
        <w:pStyle w:val="paragraph"/>
      </w:pPr>
      <w:r w:rsidRPr="006D3157">
        <w:tab/>
        <w:t>(a)</w:t>
      </w:r>
      <w:r w:rsidRPr="006D3157">
        <w:tab/>
        <w:t>notify the trustee of the bankruptcy; and</w:t>
      </w:r>
    </w:p>
    <w:p w14:paraId="6C3950A2" w14:textId="77777777" w:rsidR="00A33B44" w:rsidRPr="006D3157" w:rsidRDefault="00A33B44" w:rsidP="00AE0145">
      <w:pPr>
        <w:pStyle w:val="paragraph"/>
      </w:pPr>
      <w:r w:rsidRPr="006D3157">
        <w:tab/>
        <w:t>(b)</w:t>
      </w:r>
      <w:r w:rsidRPr="006D3157">
        <w:tab/>
        <w:t>give the trustee a copy of each statement of affairs that accompanied the debtor’s petition.</w:t>
      </w:r>
    </w:p>
    <w:p w14:paraId="6DD75793" w14:textId="4F87A647" w:rsidR="00A33B44" w:rsidRPr="006D3157" w:rsidRDefault="00A33B44" w:rsidP="00A33B44">
      <w:pPr>
        <w:pStyle w:val="ActHead5"/>
      </w:pPr>
      <w:bookmarkStart w:id="108" w:name="_Toc178066663"/>
      <w:r w:rsidRPr="00BC3BA2">
        <w:rPr>
          <w:rStyle w:val="CharSectno"/>
        </w:rPr>
        <w:t>56F</w:t>
      </w:r>
      <w:r w:rsidRPr="006D3157">
        <w:t xml:space="preserve">  Extra duties of non</w:t>
      </w:r>
      <w:r w:rsidR="00BC3BA2">
        <w:noBreakHyphen/>
      </w:r>
      <w:r w:rsidRPr="006D3157">
        <w:t>petitioning partners who become bankrupts</w:t>
      </w:r>
      <w:bookmarkEnd w:id="108"/>
    </w:p>
    <w:p w14:paraId="7947A500" w14:textId="77777777" w:rsidR="00A33B44" w:rsidRPr="006D3157" w:rsidRDefault="00A33B44" w:rsidP="00A33B44">
      <w:pPr>
        <w:pStyle w:val="subsection"/>
      </w:pPr>
      <w:r w:rsidRPr="006D3157">
        <w:tab/>
        <w:t>(1)</w:t>
      </w:r>
      <w:r w:rsidRPr="006D3157">
        <w:tab/>
        <w:t>A member of a partnership who did not join in presenting a debtor’s petition against the partnership but became a bankrupt as a result of the acceptance of the petition must give the Official Receiver:</w:t>
      </w:r>
    </w:p>
    <w:p w14:paraId="4C91E1EB" w14:textId="77777777" w:rsidR="00A33B44" w:rsidRPr="006D3157" w:rsidRDefault="00A33B44" w:rsidP="003B51FE">
      <w:pPr>
        <w:pStyle w:val="paragraph"/>
      </w:pPr>
      <w:r w:rsidRPr="006D3157">
        <w:tab/>
        <w:t>(a)</w:t>
      </w:r>
      <w:r w:rsidRPr="006D3157">
        <w:tab/>
        <w:t>a statement of the member’s affairs; and</w:t>
      </w:r>
    </w:p>
    <w:p w14:paraId="1394C406" w14:textId="77777777" w:rsidR="00A33B44" w:rsidRPr="006D3157" w:rsidRDefault="00A33B44" w:rsidP="003B51FE">
      <w:pPr>
        <w:pStyle w:val="paragraph"/>
      </w:pPr>
      <w:r w:rsidRPr="006D3157">
        <w:tab/>
        <w:t>(b)</w:t>
      </w:r>
      <w:r w:rsidRPr="006D3157">
        <w:tab/>
        <w:t>a statement of the affairs of the partnership;</w:t>
      </w:r>
    </w:p>
    <w:p w14:paraId="4D30D0E0" w14:textId="77777777" w:rsidR="00A33B44" w:rsidRPr="006D3157" w:rsidRDefault="00A33B44" w:rsidP="00A33B44">
      <w:pPr>
        <w:pStyle w:val="subsection2"/>
      </w:pPr>
      <w:r w:rsidRPr="006D3157">
        <w:t>within 14 days after the day that the member was notified of his or her bankruptcy.</w:t>
      </w:r>
    </w:p>
    <w:p w14:paraId="64CA1224" w14:textId="77777777" w:rsidR="00030548" w:rsidRPr="006D3157" w:rsidRDefault="00030548" w:rsidP="00030548">
      <w:pPr>
        <w:pStyle w:val="Penalty"/>
      </w:pPr>
      <w:r w:rsidRPr="006D3157">
        <w:t>Penalty:</w:t>
      </w:r>
      <w:r w:rsidRPr="006D3157">
        <w:tab/>
      </w:r>
      <w:r w:rsidR="00FD081B" w:rsidRPr="006D3157">
        <w:t>50 penalty units</w:t>
      </w:r>
      <w:r w:rsidRPr="006D3157">
        <w:t>.</w:t>
      </w:r>
    </w:p>
    <w:p w14:paraId="3726D714" w14:textId="77777777" w:rsidR="00A33B44" w:rsidRPr="006D3157" w:rsidRDefault="00A33B44" w:rsidP="00A33B44">
      <w:pPr>
        <w:pStyle w:val="subsection"/>
      </w:pPr>
      <w:r w:rsidRPr="006D3157">
        <w:tab/>
        <w:t>(1A)</w:t>
      </w:r>
      <w:r w:rsidRPr="006D3157">
        <w:tab/>
      </w:r>
      <w:r w:rsidR="00A66572" w:rsidRPr="006D3157">
        <w:t>Subsection (</w:t>
      </w:r>
      <w:r w:rsidRPr="006D3157">
        <w:t>1) is an offence of strict liability.</w:t>
      </w:r>
    </w:p>
    <w:p w14:paraId="6815F899" w14:textId="77777777" w:rsidR="00A33B44" w:rsidRPr="006D3157" w:rsidRDefault="00A33B44" w:rsidP="00A33B44">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2DEEF9B9" w14:textId="7ADB9F5E" w:rsidR="00A33B44" w:rsidRPr="006D3157" w:rsidRDefault="00A33B44" w:rsidP="00A33B44">
      <w:pPr>
        <w:pStyle w:val="subsection"/>
      </w:pPr>
      <w:r w:rsidRPr="006D3157">
        <w:tab/>
        <w:t>(1B)</w:t>
      </w:r>
      <w:r w:rsidRPr="006D3157">
        <w:tab/>
      </w:r>
      <w:r w:rsidR="00DB695A" w:rsidRPr="006D3157">
        <w:t>It is an exception to an offence against subsection (1)</w:t>
      </w:r>
      <w:r w:rsidRPr="006D3157">
        <w:t xml:space="preserve"> if the member has a reasonable excuse.</w:t>
      </w:r>
    </w:p>
    <w:p w14:paraId="43EEF683" w14:textId="108A6464" w:rsidR="00A33B44" w:rsidRPr="006D3157" w:rsidRDefault="00A33B44" w:rsidP="00A33B44">
      <w:pPr>
        <w:pStyle w:val="notetext"/>
      </w:pPr>
      <w:r w:rsidRPr="006D3157">
        <w:t>Note:</w:t>
      </w:r>
      <w:r w:rsidRPr="006D3157">
        <w:tab/>
        <w:t xml:space="preserve">A defendant bears an evidential burden in relation to the matter in </w:t>
      </w:r>
      <w:r w:rsidR="00A66572" w:rsidRPr="006D3157">
        <w:t>subsection (</w:t>
      </w:r>
      <w:r w:rsidRPr="006D3157">
        <w:t>1B) (see sub</w:t>
      </w:r>
      <w:r w:rsidR="00BC3BA2">
        <w:t>section 1</w:t>
      </w:r>
      <w:r w:rsidRPr="006D3157">
        <w:t xml:space="preserve">3.3(3) of the </w:t>
      </w:r>
      <w:r w:rsidRPr="006D3157">
        <w:rPr>
          <w:i/>
        </w:rPr>
        <w:t>Criminal Code</w:t>
      </w:r>
      <w:r w:rsidRPr="006D3157">
        <w:t>).</w:t>
      </w:r>
    </w:p>
    <w:p w14:paraId="4173E44B" w14:textId="77777777" w:rsidR="00A33B44" w:rsidRPr="006D3157" w:rsidRDefault="00A33B44" w:rsidP="00A33B44">
      <w:pPr>
        <w:pStyle w:val="subsection"/>
      </w:pPr>
      <w:r w:rsidRPr="006D3157">
        <w:tab/>
        <w:t>(2)</w:t>
      </w:r>
      <w:r w:rsidRPr="006D3157">
        <w:tab/>
        <w:t xml:space="preserve">A member of a partnership complies with </w:t>
      </w:r>
      <w:r w:rsidR="00A66572" w:rsidRPr="006D3157">
        <w:t>paragraph (</w:t>
      </w:r>
      <w:r w:rsidRPr="006D3157">
        <w:t>1)(b) if the member and at least one other member of the partnership who did not join in presenting the petition against the partnership jointly give the Official Receiver a statement of the affairs of the partnership.</w:t>
      </w:r>
    </w:p>
    <w:p w14:paraId="1609EFE2" w14:textId="77777777" w:rsidR="00A33B44" w:rsidRPr="006D3157" w:rsidRDefault="00A33B44" w:rsidP="00A33B44">
      <w:pPr>
        <w:pStyle w:val="subsection"/>
        <w:keepLines/>
      </w:pPr>
      <w:r w:rsidRPr="006D3157">
        <w:lastRenderedPageBreak/>
        <w:tab/>
        <w:t>(3)</w:t>
      </w:r>
      <w:r w:rsidRPr="006D3157">
        <w:tab/>
        <w:t xml:space="preserve">A member of a partnership who must give statements of affairs to the Official Receiver under </w:t>
      </w:r>
      <w:r w:rsidR="00A66572" w:rsidRPr="006D3157">
        <w:t>subsection (</w:t>
      </w:r>
      <w:r w:rsidRPr="006D3157">
        <w:t>1) must give copies of the statements to the trustee in the member’s bankruptcy.</w:t>
      </w:r>
    </w:p>
    <w:p w14:paraId="16447464" w14:textId="77777777" w:rsidR="00A33B44" w:rsidRPr="006D3157" w:rsidRDefault="00A33B44" w:rsidP="00A33B44">
      <w:pPr>
        <w:pStyle w:val="ActHead5"/>
      </w:pPr>
      <w:bookmarkStart w:id="109" w:name="_Toc178066664"/>
      <w:r w:rsidRPr="00BC3BA2">
        <w:rPr>
          <w:rStyle w:val="CharSectno"/>
        </w:rPr>
        <w:t>56G</w:t>
      </w:r>
      <w:r w:rsidRPr="006D3157">
        <w:t xml:space="preserve">  Inspection of statements of affairs of partners and partnerships</w:t>
      </w:r>
      <w:bookmarkEnd w:id="109"/>
    </w:p>
    <w:p w14:paraId="5B31D826" w14:textId="77777777" w:rsidR="00A33B44" w:rsidRPr="006D3157" w:rsidRDefault="00A33B44" w:rsidP="00A33B44">
      <w:pPr>
        <w:pStyle w:val="subsection"/>
      </w:pPr>
      <w:r w:rsidRPr="006D3157">
        <w:tab/>
        <w:t>(1)</w:t>
      </w:r>
      <w:r w:rsidRPr="006D3157">
        <w:tab/>
        <w:t>A person may inspect, obtain a copy of, or take extracts from, any statement of affairs that was given to the Official Receiver in connection with a debtor’s petition against a partnership.</w:t>
      </w:r>
    </w:p>
    <w:p w14:paraId="223E1002" w14:textId="77777777" w:rsidR="00A33B44" w:rsidRPr="006D3157" w:rsidRDefault="00A33B44" w:rsidP="00A33B44">
      <w:pPr>
        <w:pStyle w:val="subsection"/>
      </w:pPr>
      <w:r w:rsidRPr="006D3157">
        <w:tab/>
        <w:t>(2)</w:t>
      </w:r>
      <w:r w:rsidRPr="006D3157">
        <w:tab/>
        <w:t xml:space="preserve">Before inspecting, obtaining a copy of or taking extracts from a statement, the person must pay the fee </w:t>
      </w:r>
      <w:r w:rsidR="00593FFF" w:rsidRPr="006D3157">
        <w:t>determined by the Minister by legislative instrument</w:t>
      </w:r>
      <w:r w:rsidRPr="006D3157">
        <w:t>, unless:</w:t>
      </w:r>
    </w:p>
    <w:p w14:paraId="41F8ED46" w14:textId="77777777" w:rsidR="00A33B44" w:rsidRPr="006D3157" w:rsidRDefault="00A33B44" w:rsidP="003B51FE">
      <w:pPr>
        <w:pStyle w:val="paragraph"/>
      </w:pPr>
      <w:r w:rsidRPr="006D3157">
        <w:tab/>
        <w:t>(a)</w:t>
      </w:r>
      <w:r w:rsidRPr="006D3157">
        <w:tab/>
        <w:t>the person states in writing that he or she is a creditor of the partnership or of a member of the partnership who became a bankrupt as a result of the petition; or</w:t>
      </w:r>
    </w:p>
    <w:p w14:paraId="05B37A63" w14:textId="77777777" w:rsidR="00A33B44" w:rsidRPr="006D3157" w:rsidRDefault="00A33B44" w:rsidP="003B51FE">
      <w:pPr>
        <w:pStyle w:val="paragraph"/>
      </w:pPr>
      <w:r w:rsidRPr="006D3157">
        <w:tab/>
        <w:t>(aa)</w:t>
      </w:r>
      <w:r w:rsidRPr="006D3157">
        <w:tab/>
        <w:t>the person is a member of the partnership who became a bankrupt as a result of the petition; or</w:t>
      </w:r>
    </w:p>
    <w:p w14:paraId="516AE747" w14:textId="77777777" w:rsidR="00A33B44" w:rsidRPr="006D3157" w:rsidRDefault="00A33B44" w:rsidP="003B51FE">
      <w:pPr>
        <w:pStyle w:val="paragraph"/>
      </w:pPr>
      <w:r w:rsidRPr="006D3157">
        <w:tab/>
        <w:t>(b)</w:t>
      </w:r>
      <w:r w:rsidRPr="006D3157">
        <w:tab/>
        <w:t xml:space="preserve">the person is an agent of a person described in </w:t>
      </w:r>
      <w:r w:rsidR="00A66572" w:rsidRPr="006D3157">
        <w:t>paragraph (</w:t>
      </w:r>
      <w:r w:rsidRPr="006D3157">
        <w:t>a) or (aa).</w:t>
      </w:r>
    </w:p>
    <w:p w14:paraId="0D377B4B" w14:textId="77777777" w:rsidR="00A33B44" w:rsidRPr="006D3157" w:rsidRDefault="00A33B44" w:rsidP="00A33B44">
      <w:pPr>
        <w:pStyle w:val="subsection"/>
      </w:pPr>
      <w:r w:rsidRPr="006D3157">
        <w:tab/>
        <w:t>(3)</w:t>
      </w:r>
      <w:r w:rsidRPr="006D3157">
        <w:tab/>
        <w:t>A person who has become a bankrupt by force of section</w:t>
      </w:r>
      <w:r w:rsidR="00A66572" w:rsidRPr="006D3157">
        <w:t> </w:t>
      </w:r>
      <w:r w:rsidRPr="006D3157">
        <w:t>56E may, without fee and either personally or by an agent:</w:t>
      </w:r>
    </w:p>
    <w:p w14:paraId="2481A053" w14:textId="77777777" w:rsidR="00A33B44" w:rsidRPr="006D3157" w:rsidRDefault="00A33B44" w:rsidP="003B51FE">
      <w:pPr>
        <w:pStyle w:val="paragraph"/>
      </w:pPr>
      <w:r w:rsidRPr="006D3157">
        <w:tab/>
        <w:t>(a)</w:t>
      </w:r>
      <w:r w:rsidRPr="006D3157">
        <w:tab/>
        <w:t>inspect any statement of affairs that accompanied the petition; and</w:t>
      </w:r>
    </w:p>
    <w:p w14:paraId="1BF04CD9" w14:textId="77777777" w:rsidR="00A33B44" w:rsidRPr="006D3157" w:rsidRDefault="00A33B44" w:rsidP="003B51FE">
      <w:pPr>
        <w:pStyle w:val="paragraph"/>
      </w:pPr>
      <w:r w:rsidRPr="006D3157">
        <w:tab/>
        <w:t>(b)</w:t>
      </w:r>
      <w:r w:rsidRPr="006D3157">
        <w:tab/>
        <w:t>obtain a copy of, or make extracts from, any statement of affairs that accompanied the petition.</w:t>
      </w:r>
    </w:p>
    <w:p w14:paraId="6CC0D940" w14:textId="77777777" w:rsidR="00A33B44" w:rsidRPr="006D3157" w:rsidRDefault="00A33B44" w:rsidP="00A33B44">
      <w:pPr>
        <w:pStyle w:val="subsection"/>
      </w:pPr>
      <w:r w:rsidRPr="006D3157">
        <w:tab/>
        <w:t>(4)</w:t>
      </w:r>
      <w:r w:rsidRPr="006D3157">
        <w:tab/>
        <w:t>If the approved form for a statement of affairs indicates that particular information in the statement will not be made available to the public, then the Official Receiver must ensure that the information is not made available under this section to any person (other than a member of the partnership who became a bankrupt as a result of the petition or an agent of such a member).</w:t>
      </w:r>
    </w:p>
    <w:p w14:paraId="3D5B63D6" w14:textId="77777777" w:rsidR="00A33B44" w:rsidRPr="006D3157" w:rsidRDefault="00A33B44" w:rsidP="00A33B44">
      <w:pPr>
        <w:pStyle w:val="subsection"/>
      </w:pPr>
      <w:r w:rsidRPr="006D3157">
        <w:tab/>
        <w:t>(5)</w:t>
      </w:r>
      <w:r w:rsidRPr="006D3157">
        <w:tab/>
        <w:t xml:space="preserve">The Official Receiver may refuse to allow a person access under this section to particular information in a statement of affairs on the </w:t>
      </w:r>
      <w:r w:rsidRPr="006D3157">
        <w:lastRenderedPageBreak/>
        <w:t>ground that access to that information would jeopardise, or be likely to jeopardise, the safety of any person.</w:t>
      </w:r>
    </w:p>
    <w:p w14:paraId="7611DEAF" w14:textId="77777777" w:rsidR="00A33B44" w:rsidRPr="006D3157" w:rsidRDefault="00A33B44" w:rsidP="00A33B44">
      <w:pPr>
        <w:pStyle w:val="ActHead5"/>
      </w:pPr>
      <w:bookmarkStart w:id="110" w:name="_Toc178066665"/>
      <w:r w:rsidRPr="00BC3BA2">
        <w:rPr>
          <w:rStyle w:val="CharSectno"/>
        </w:rPr>
        <w:t>57</w:t>
      </w:r>
      <w:r w:rsidRPr="006D3157">
        <w:t xml:space="preserve">  Debtor’s petition by joint debtors who are not partners</w:t>
      </w:r>
      <w:bookmarkEnd w:id="110"/>
    </w:p>
    <w:p w14:paraId="2698C687" w14:textId="77777777" w:rsidR="00A33B44" w:rsidRPr="006D3157" w:rsidRDefault="00A33B44" w:rsidP="00A33B44">
      <w:pPr>
        <w:pStyle w:val="subsection"/>
      </w:pPr>
      <w:r w:rsidRPr="006D3157">
        <w:tab/>
        <w:t>(1)</w:t>
      </w:r>
      <w:r w:rsidRPr="006D3157">
        <w:tab/>
        <w:t>Where joint debtors are not in partnership with one another, the debtors, or any 2 or more of the debtors, may present to the Official Receiver a petition jointly against themselves.</w:t>
      </w:r>
    </w:p>
    <w:p w14:paraId="4E04F2B2" w14:textId="77777777" w:rsidR="00A33B44" w:rsidRPr="006D3157" w:rsidRDefault="00A33B44" w:rsidP="00A33B44">
      <w:pPr>
        <w:pStyle w:val="subsection"/>
      </w:pPr>
      <w:r w:rsidRPr="006D3157">
        <w:tab/>
        <w:t>(2)</w:t>
      </w:r>
      <w:r w:rsidRPr="006D3157">
        <w:tab/>
        <w:t>A petition under this section shall be in accordance with the approved form and shall be accompanied by:</w:t>
      </w:r>
    </w:p>
    <w:p w14:paraId="2EDF85B6" w14:textId="77777777" w:rsidR="00A33B44" w:rsidRPr="006D3157" w:rsidRDefault="00A33B44" w:rsidP="003B51FE">
      <w:pPr>
        <w:pStyle w:val="paragraph"/>
      </w:pPr>
      <w:r w:rsidRPr="006D3157">
        <w:tab/>
        <w:t>(a)</w:t>
      </w:r>
      <w:r w:rsidRPr="006D3157">
        <w:tab/>
        <w:t>a statement of affairs of each of the petitioning debtors;</w:t>
      </w:r>
    </w:p>
    <w:p w14:paraId="501951EF" w14:textId="77777777" w:rsidR="00A33B44" w:rsidRPr="006D3157" w:rsidRDefault="00A33B44" w:rsidP="003B51FE">
      <w:pPr>
        <w:pStyle w:val="paragraph"/>
      </w:pPr>
      <w:r w:rsidRPr="006D3157">
        <w:tab/>
        <w:t>(b)</w:t>
      </w:r>
      <w:r w:rsidRPr="006D3157">
        <w:tab/>
        <w:t>a statement of their joint affairs; and</w:t>
      </w:r>
    </w:p>
    <w:p w14:paraId="76692E37" w14:textId="77777777" w:rsidR="00A33B44" w:rsidRPr="006D3157" w:rsidRDefault="00A33B44" w:rsidP="003B51FE">
      <w:pPr>
        <w:pStyle w:val="paragraph"/>
      </w:pPr>
      <w:r w:rsidRPr="006D3157">
        <w:tab/>
        <w:t>(c)</w:t>
      </w:r>
      <w:r w:rsidRPr="006D3157">
        <w:tab/>
        <w:t>a copy of each of those statements.</w:t>
      </w:r>
    </w:p>
    <w:p w14:paraId="3C1EDF81" w14:textId="77777777" w:rsidR="00A33B44" w:rsidRPr="006D3157" w:rsidRDefault="00A33B44" w:rsidP="00A33B44">
      <w:pPr>
        <w:pStyle w:val="subsection"/>
      </w:pPr>
      <w:r w:rsidRPr="006D3157">
        <w:tab/>
        <w:t>(2A)</w:t>
      </w:r>
      <w:r w:rsidRPr="006D3157">
        <w:tab/>
        <w:t>The Official Receiver must reject a debtor’s petition unless, at the time when the petition is presented, each petitioning debtor:</w:t>
      </w:r>
    </w:p>
    <w:p w14:paraId="07712485" w14:textId="77777777" w:rsidR="00A33B44" w:rsidRPr="006D3157" w:rsidRDefault="00A33B44" w:rsidP="003B51FE">
      <w:pPr>
        <w:pStyle w:val="paragraph"/>
      </w:pPr>
      <w:r w:rsidRPr="006D3157">
        <w:tab/>
        <w:t>(a)</w:t>
      </w:r>
      <w:r w:rsidRPr="006D3157">
        <w:tab/>
        <w:t>was personally present or ordinarily resident in Australia; or</w:t>
      </w:r>
    </w:p>
    <w:p w14:paraId="1A92AED4" w14:textId="7F781050" w:rsidR="00A33B44" w:rsidRPr="006D3157" w:rsidRDefault="00A33B44" w:rsidP="003B51FE">
      <w:pPr>
        <w:pStyle w:val="paragraph"/>
      </w:pPr>
      <w:r w:rsidRPr="006D3157">
        <w:tab/>
        <w:t>(b)</w:t>
      </w:r>
      <w:r w:rsidRPr="006D3157">
        <w:tab/>
        <w:t>had a dwelling</w:t>
      </w:r>
      <w:r w:rsidR="00BC3BA2">
        <w:noBreakHyphen/>
      </w:r>
      <w:r w:rsidRPr="006D3157">
        <w:t>house or place of business in Australia; or</w:t>
      </w:r>
    </w:p>
    <w:p w14:paraId="0849AA73" w14:textId="77777777" w:rsidR="00A33B44" w:rsidRPr="006D3157" w:rsidRDefault="00A33B44" w:rsidP="003B51FE">
      <w:pPr>
        <w:pStyle w:val="paragraph"/>
      </w:pPr>
      <w:r w:rsidRPr="006D3157">
        <w:tab/>
        <w:t>(c)</w:t>
      </w:r>
      <w:r w:rsidRPr="006D3157">
        <w:tab/>
        <w:t>was carrying on business in Australia, either personally or by means of an agent or manager; or</w:t>
      </w:r>
    </w:p>
    <w:p w14:paraId="0D1CB06F" w14:textId="77777777" w:rsidR="00A33B44" w:rsidRPr="006D3157" w:rsidRDefault="00A33B44" w:rsidP="003B51FE">
      <w:pPr>
        <w:pStyle w:val="paragraph"/>
      </w:pPr>
      <w:r w:rsidRPr="006D3157">
        <w:tab/>
        <w:t>(d)</w:t>
      </w:r>
      <w:r w:rsidRPr="006D3157">
        <w:tab/>
        <w:t>was a member of a firm or partnership carrying on business in Australia by means of a partner or partners or of an agent or manager.</w:t>
      </w:r>
    </w:p>
    <w:p w14:paraId="20A93DB6" w14:textId="77777777" w:rsidR="00A33B44" w:rsidRPr="006D3157" w:rsidRDefault="00A33B44" w:rsidP="00A33B44">
      <w:pPr>
        <w:pStyle w:val="subsection"/>
      </w:pPr>
      <w:r w:rsidRPr="006D3157">
        <w:tab/>
        <w:t>(3)</w:t>
      </w:r>
      <w:r w:rsidRPr="006D3157">
        <w:tab/>
        <w:t>The Official Receiver may reject a debtor’s petition if:</w:t>
      </w:r>
    </w:p>
    <w:p w14:paraId="17B1291D" w14:textId="77777777" w:rsidR="00A33B44" w:rsidRPr="006D3157" w:rsidRDefault="00A33B44" w:rsidP="003B51FE">
      <w:pPr>
        <w:pStyle w:val="paragraph"/>
      </w:pPr>
      <w:r w:rsidRPr="006D3157">
        <w:tab/>
        <w:t>(a)</w:t>
      </w:r>
      <w:r w:rsidRPr="006D3157">
        <w:tab/>
        <w:t>the petition does not comply substantially with the approved form; or</w:t>
      </w:r>
    </w:p>
    <w:p w14:paraId="028307A5" w14:textId="77777777" w:rsidR="00A33B44" w:rsidRPr="006D3157" w:rsidRDefault="00A33B44" w:rsidP="003B51FE">
      <w:pPr>
        <w:pStyle w:val="paragraph"/>
      </w:pPr>
      <w:r w:rsidRPr="006D3157">
        <w:tab/>
        <w:t>(b)</w:t>
      </w:r>
      <w:r w:rsidRPr="006D3157">
        <w:tab/>
        <w:t xml:space="preserve">the petition is not accompanied by all the statements of affairs required by </w:t>
      </w:r>
      <w:r w:rsidR="00A66572" w:rsidRPr="006D3157">
        <w:t>subsection (</w:t>
      </w:r>
      <w:r w:rsidRPr="006D3157">
        <w:t>2); or</w:t>
      </w:r>
    </w:p>
    <w:p w14:paraId="587F9ABF" w14:textId="77777777" w:rsidR="00DB695A" w:rsidRPr="006D3157" w:rsidRDefault="00DB695A" w:rsidP="00DB695A">
      <w:pPr>
        <w:pStyle w:val="paragraph"/>
      </w:pPr>
      <w:r w:rsidRPr="006D3157">
        <w:tab/>
        <w:t>(c)</w:t>
      </w:r>
      <w:r w:rsidRPr="006D3157">
        <w:tab/>
        <w:t>both:</w:t>
      </w:r>
    </w:p>
    <w:p w14:paraId="32608587" w14:textId="77777777" w:rsidR="00DB695A" w:rsidRPr="006D3157" w:rsidRDefault="00DB695A" w:rsidP="00DB695A">
      <w:pPr>
        <w:pStyle w:val="paragraphsub"/>
      </w:pPr>
      <w:r w:rsidRPr="006D3157">
        <w:tab/>
        <w:t>(i)</w:t>
      </w:r>
      <w:r w:rsidRPr="006D3157">
        <w:tab/>
        <w:t>the Official Receiver has given notice under subsection 57B(3) that the Official Receiver has refused to accept a statement of affairs filed for the purposes of paragraph (2)(a) or (b) of this section; and</w:t>
      </w:r>
    </w:p>
    <w:p w14:paraId="3BEF5459" w14:textId="77777777" w:rsidR="00DB695A" w:rsidRPr="006D3157" w:rsidRDefault="00DB695A" w:rsidP="00DB695A">
      <w:pPr>
        <w:pStyle w:val="paragraphsub"/>
      </w:pPr>
      <w:r w:rsidRPr="006D3157">
        <w:lastRenderedPageBreak/>
        <w:tab/>
        <w:t>(ii)</w:t>
      </w:r>
      <w:r w:rsidRPr="006D3157">
        <w:tab/>
        <w:t>an updated statement of affairs has not been filed for the purposes of whichever of those paragraphs is applicable within the period specified in the notice.</w:t>
      </w:r>
    </w:p>
    <w:p w14:paraId="71E0EA36" w14:textId="77777777" w:rsidR="00A33B44" w:rsidRPr="006D3157" w:rsidRDefault="00A33B44" w:rsidP="00A33B44">
      <w:pPr>
        <w:pStyle w:val="subsection"/>
      </w:pPr>
      <w:r w:rsidRPr="006D3157">
        <w:tab/>
        <w:t>(3AA)</w:t>
      </w:r>
      <w:r w:rsidRPr="006D3157">
        <w:tab/>
        <w:t xml:space="preserve">The Official Receiver may reject a debtor’s petition (the </w:t>
      </w:r>
      <w:r w:rsidRPr="006D3157">
        <w:rPr>
          <w:b/>
          <w:i/>
        </w:rPr>
        <w:t>current petition</w:t>
      </w:r>
      <w:r w:rsidRPr="006D3157">
        <w:t>) if the following conditions are satisfied for at least one of the petitioning debtors:</w:t>
      </w:r>
    </w:p>
    <w:p w14:paraId="5C85FCE5" w14:textId="77777777" w:rsidR="00A33B44" w:rsidRPr="006D3157" w:rsidRDefault="00A33B44" w:rsidP="003B51FE">
      <w:pPr>
        <w:pStyle w:val="paragraph"/>
      </w:pPr>
      <w:r w:rsidRPr="006D3157">
        <w:tab/>
        <w:t>(a)</w:t>
      </w:r>
      <w:r w:rsidRPr="006D3157">
        <w:tab/>
        <w:t>it appears from the information in the statement of affairs (and any additional information supplied by the debtor) that, if the debtor did not become a bankrupt, the debtor would be likely (either immediately or within a reasonable time) to be able to pay all the debts specified in the debtor’s statement of affairs;</w:t>
      </w:r>
    </w:p>
    <w:p w14:paraId="1B43D0F5" w14:textId="77777777" w:rsidR="00A33B44" w:rsidRPr="006D3157" w:rsidRDefault="00A33B44" w:rsidP="003B51FE">
      <w:pPr>
        <w:pStyle w:val="paragraph"/>
      </w:pPr>
      <w:r w:rsidRPr="006D3157">
        <w:tab/>
        <w:t>(b)</w:t>
      </w:r>
      <w:r w:rsidRPr="006D3157">
        <w:tab/>
        <w:t>at least one of the following applies:</w:t>
      </w:r>
    </w:p>
    <w:p w14:paraId="13B412D6" w14:textId="77777777" w:rsidR="00A33B44" w:rsidRPr="006D3157" w:rsidRDefault="00A33B44" w:rsidP="00A33B44">
      <w:pPr>
        <w:pStyle w:val="paragraphsub"/>
      </w:pPr>
      <w:r w:rsidRPr="006D3157">
        <w:tab/>
        <w:t>(i)</w:t>
      </w:r>
      <w:r w:rsidRPr="006D3157">
        <w:tab/>
        <w:t>it appears from the information in the statement of affairs (and any additional information supplied by the debtor) that the debtor is unwilling to pay one or more debts to a particular creditor or creditors, or is unwilling to pay creditors in general;</w:t>
      </w:r>
    </w:p>
    <w:p w14:paraId="7E434852" w14:textId="77777777" w:rsidR="00A33B44" w:rsidRPr="006D3157" w:rsidRDefault="00A33B44" w:rsidP="00A33B44">
      <w:pPr>
        <w:pStyle w:val="paragraphsub"/>
      </w:pPr>
      <w:r w:rsidRPr="006D3157">
        <w:tab/>
        <w:t>(ii)</w:t>
      </w:r>
      <w:r w:rsidRPr="006D3157">
        <w:tab/>
        <w:t>before the current petition was presented, the debtor previously became a bankrupt on a debtor’s petition at least 3 times, or at least once in the period of 5 years before presentation of the current petition.</w:t>
      </w:r>
    </w:p>
    <w:p w14:paraId="763A74E9" w14:textId="77777777" w:rsidR="00A33B44" w:rsidRPr="006D3157" w:rsidRDefault="00A33B44" w:rsidP="00A33B44">
      <w:pPr>
        <w:pStyle w:val="subsection"/>
      </w:pPr>
      <w:r w:rsidRPr="006D3157">
        <w:tab/>
        <w:t>(3AB)</w:t>
      </w:r>
      <w:r w:rsidRPr="006D3157">
        <w:tab/>
        <w:t xml:space="preserve">The Official Receiver is not required to consider in each case whether there is a discretion to reject under </w:t>
      </w:r>
      <w:r w:rsidR="00A66572" w:rsidRPr="006D3157">
        <w:t>subsection (</w:t>
      </w:r>
      <w:r w:rsidRPr="006D3157">
        <w:t>3AA).</w:t>
      </w:r>
    </w:p>
    <w:p w14:paraId="3BA40A0D" w14:textId="77777777" w:rsidR="00A33B44" w:rsidRPr="006D3157" w:rsidRDefault="00A33B44" w:rsidP="00A33B44">
      <w:pPr>
        <w:pStyle w:val="subsection"/>
      </w:pPr>
      <w:r w:rsidRPr="006D3157">
        <w:tab/>
        <w:t>(3AC)</w:t>
      </w:r>
      <w:r w:rsidRPr="006D3157">
        <w:tab/>
        <w:t xml:space="preserve">An application may be made to the Administrative Appeals Tribunal for the review of a decision by the Official Receiver to reject a petition under </w:t>
      </w:r>
      <w:r w:rsidR="00A66572" w:rsidRPr="006D3157">
        <w:t>subsection (</w:t>
      </w:r>
      <w:r w:rsidRPr="006D3157">
        <w:t>3AA).</w:t>
      </w:r>
    </w:p>
    <w:p w14:paraId="1F2274DC" w14:textId="77777777" w:rsidR="00A33B44" w:rsidRPr="006D3157" w:rsidRDefault="00A33B44" w:rsidP="00A33B44">
      <w:pPr>
        <w:pStyle w:val="subsection"/>
      </w:pPr>
      <w:r w:rsidRPr="006D3157">
        <w:tab/>
        <w:t>(3A)</w:t>
      </w:r>
      <w:r w:rsidRPr="006D3157">
        <w:tab/>
        <w:t>Before accepting a debtor’s petition against joint debtors, the Official Receiver must give each petitioning debtor the information prescribed by the regulations.</w:t>
      </w:r>
    </w:p>
    <w:p w14:paraId="07E9D120" w14:textId="77777777" w:rsidR="00A33B44" w:rsidRPr="006D3157" w:rsidRDefault="00A33B44" w:rsidP="00A33B44">
      <w:pPr>
        <w:pStyle w:val="subsection"/>
      </w:pPr>
      <w:r w:rsidRPr="006D3157">
        <w:tab/>
        <w:t>(3B)</w:t>
      </w:r>
      <w:r w:rsidRPr="006D3157">
        <w:tab/>
        <w:t>The Official Receiver must refer a debtor’s petition to the Court for a direction to accept or reject it if there is at least one creditor’s petition that:</w:t>
      </w:r>
    </w:p>
    <w:p w14:paraId="30086AC1" w14:textId="77777777" w:rsidR="00A33B44" w:rsidRPr="006D3157" w:rsidRDefault="00A33B44" w:rsidP="003B51FE">
      <w:pPr>
        <w:pStyle w:val="paragraph"/>
      </w:pPr>
      <w:r w:rsidRPr="006D3157">
        <w:lastRenderedPageBreak/>
        <w:tab/>
        <w:t>(a)</w:t>
      </w:r>
      <w:r w:rsidRPr="006D3157">
        <w:tab/>
        <w:t>is pending against at least one of the debtors (whether or not the creditor’s petition also relates to other persons); and</w:t>
      </w:r>
    </w:p>
    <w:p w14:paraId="4DF43572" w14:textId="77777777" w:rsidR="00A33B44" w:rsidRPr="006D3157" w:rsidRDefault="00A33B44" w:rsidP="003B51FE">
      <w:pPr>
        <w:pStyle w:val="paragraph"/>
      </w:pPr>
      <w:r w:rsidRPr="006D3157">
        <w:tab/>
        <w:t>(b)</w:t>
      </w:r>
      <w:r w:rsidRPr="006D3157">
        <w:tab/>
        <w:t>does not relate only to all the joint debtors who presented the debtor’s petition.</w:t>
      </w:r>
    </w:p>
    <w:p w14:paraId="2CB32D42" w14:textId="77777777" w:rsidR="00A33B44" w:rsidRPr="006D3157" w:rsidRDefault="00A33B44" w:rsidP="00A33B44">
      <w:pPr>
        <w:pStyle w:val="notetext"/>
      </w:pPr>
      <w:r w:rsidRPr="006D3157">
        <w:t>Example 1:</w:t>
      </w:r>
      <w:r w:rsidRPr="006D3157">
        <w:tab/>
        <w:t>Peta and Abdul are joint debtors. When they present a debtor’s petition against themselves, there is a creditor’s petition pending against Abdul. The Official Receiver must refer the debtor’s petition to the Court, because the creditor’s petition does not relate to both Peta and Abdul.</w:t>
      </w:r>
    </w:p>
    <w:p w14:paraId="70DC0475" w14:textId="77777777" w:rsidR="00A33B44" w:rsidRPr="006D3157" w:rsidRDefault="00A33B44" w:rsidP="00A33B44">
      <w:pPr>
        <w:pStyle w:val="notetext"/>
      </w:pPr>
      <w:r w:rsidRPr="006D3157">
        <w:t>Example 2:</w:t>
      </w:r>
      <w:r w:rsidRPr="006D3157">
        <w:tab/>
        <w:t>Joan and Craig are joint debtors. When they present a debtor’s petition against themselves, there is a creditor’s petition pending against Joan, Craig and Paul. The Official Receiver must refer the debtor’s petition to the Court.</w:t>
      </w:r>
    </w:p>
    <w:p w14:paraId="43A3E148" w14:textId="53460A95" w:rsidR="00A33B44" w:rsidRPr="006D3157" w:rsidRDefault="00A33B44" w:rsidP="00A33B44">
      <w:pPr>
        <w:pStyle w:val="notetext"/>
      </w:pPr>
      <w:r w:rsidRPr="006D3157">
        <w:t>Example 3:</w:t>
      </w:r>
      <w:r w:rsidRPr="006D3157">
        <w:tab/>
        <w:t>Kim, Robin and Jane are joint debtors. When they present a debtor’s petition against themselves, there is a creditor’s petition pending against Kim, Robin and Jane, and no</w:t>
      </w:r>
      <w:r w:rsidR="00BC3BA2">
        <w:noBreakHyphen/>
      </w:r>
      <w:r w:rsidRPr="006D3157">
        <w:t>one else. The Official Receiver is not required to refer the debtor’s petition to the Court.</w:t>
      </w:r>
    </w:p>
    <w:p w14:paraId="01066CD7" w14:textId="77777777" w:rsidR="00A33B44" w:rsidRPr="006D3157" w:rsidRDefault="00A33B44" w:rsidP="00A33B44">
      <w:pPr>
        <w:pStyle w:val="subsection"/>
      </w:pPr>
      <w:r w:rsidRPr="006D3157">
        <w:tab/>
        <w:t>(3C)</w:t>
      </w:r>
      <w:r w:rsidRPr="006D3157">
        <w:tab/>
        <w:t>If the Court directs the Official Receiver to accept the debtor’s petition, the Court must specify the time of the commencement of each bankruptcy that results from acceptance of the debtor’s petition.</w:t>
      </w:r>
    </w:p>
    <w:p w14:paraId="6E8A13DF" w14:textId="77777777" w:rsidR="00A33B44" w:rsidRPr="006D3157" w:rsidRDefault="00A33B44" w:rsidP="00A33B44">
      <w:pPr>
        <w:pStyle w:val="subsection"/>
      </w:pPr>
      <w:r w:rsidRPr="006D3157">
        <w:tab/>
        <w:t>(4)</w:t>
      </w:r>
      <w:r w:rsidRPr="006D3157">
        <w:tab/>
        <w:t xml:space="preserve">The Official Receiver must accept a debtor’s petition, unless the Official Receiver rejects it under </w:t>
      </w:r>
      <w:r w:rsidR="00A66572" w:rsidRPr="006D3157">
        <w:t>subsection (</w:t>
      </w:r>
      <w:r w:rsidRPr="006D3157">
        <w:t>3) or is directed by the Court to reject it.</w:t>
      </w:r>
    </w:p>
    <w:p w14:paraId="422952D1" w14:textId="77777777" w:rsidR="00A33B44" w:rsidRPr="006D3157" w:rsidRDefault="00A33B44" w:rsidP="00A33B44">
      <w:pPr>
        <w:pStyle w:val="subsection"/>
      </w:pPr>
      <w:r w:rsidRPr="006D3157">
        <w:tab/>
        <w:t>(5)</w:t>
      </w:r>
      <w:r w:rsidRPr="006D3157">
        <w:tab/>
        <w:t>Where the Official Receiver accepts a petition presented under this section:</w:t>
      </w:r>
    </w:p>
    <w:p w14:paraId="465AE43B" w14:textId="77777777" w:rsidR="00A33B44" w:rsidRPr="006D3157" w:rsidRDefault="00A33B44" w:rsidP="003B51FE">
      <w:pPr>
        <w:pStyle w:val="paragraph"/>
      </w:pPr>
      <w:r w:rsidRPr="006D3157">
        <w:tab/>
        <w:t>(a)</w:t>
      </w:r>
      <w:r w:rsidRPr="006D3157">
        <w:tab/>
        <w:t>he or she shall endorse the petition accordingly; and</w:t>
      </w:r>
    </w:p>
    <w:p w14:paraId="27F29024" w14:textId="77777777" w:rsidR="00A33B44" w:rsidRPr="006D3157" w:rsidRDefault="00A33B44" w:rsidP="003B51FE">
      <w:pPr>
        <w:pStyle w:val="paragraph"/>
      </w:pPr>
      <w:r w:rsidRPr="006D3157">
        <w:tab/>
        <w:t>(b)</w:t>
      </w:r>
      <w:r w:rsidRPr="006D3157">
        <w:tab/>
        <w:t>upon the Official Receiver endorsing the petition, each of the petitioning debtors becomes a bankrupt by force of this section and by virtue of presentation of the petition.</w:t>
      </w:r>
    </w:p>
    <w:p w14:paraId="1F906D5A" w14:textId="77777777" w:rsidR="00A33B44" w:rsidRPr="006D3157" w:rsidRDefault="00A33B44" w:rsidP="00A33B44">
      <w:pPr>
        <w:pStyle w:val="subsection"/>
      </w:pPr>
      <w:r w:rsidRPr="006D3157">
        <w:tab/>
        <w:t>(6)</w:t>
      </w:r>
      <w:r w:rsidRPr="006D3157">
        <w:tab/>
        <w:t>If a registered trustee is the trustee of the estate of a person who becomes a bankrupt under this section, the Official Receiver must:</w:t>
      </w:r>
    </w:p>
    <w:p w14:paraId="02BFD8FC" w14:textId="77777777" w:rsidR="00A33B44" w:rsidRPr="006D3157" w:rsidRDefault="00A33B44" w:rsidP="003B51FE">
      <w:pPr>
        <w:pStyle w:val="paragraph"/>
      </w:pPr>
      <w:r w:rsidRPr="006D3157">
        <w:tab/>
        <w:t>(a)</w:t>
      </w:r>
      <w:r w:rsidRPr="006D3157">
        <w:tab/>
        <w:t>notify the trustee of the bankruptcy; and</w:t>
      </w:r>
    </w:p>
    <w:p w14:paraId="14F3F35F" w14:textId="77777777" w:rsidR="00A33B44" w:rsidRPr="006D3157" w:rsidRDefault="00A33B44" w:rsidP="003B51FE">
      <w:pPr>
        <w:pStyle w:val="paragraph"/>
      </w:pPr>
      <w:r w:rsidRPr="006D3157">
        <w:tab/>
        <w:t>(b)</w:t>
      </w:r>
      <w:r w:rsidRPr="006D3157">
        <w:tab/>
        <w:t>give the trustee a copy of each statement of affairs that accompanied the debtor’s petition.</w:t>
      </w:r>
    </w:p>
    <w:p w14:paraId="6DCC435A" w14:textId="77777777" w:rsidR="00A33B44" w:rsidRPr="006D3157" w:rsidRDefault="00A33B44" w:rsidP="00A33B44">
      <w:pPr>
        <w:pStyle w:val="subsection"/>
      </w:pPr>
      <w:r w:rsidRPr="006D3157">
        <w:lastRenderedPageBreak/>
        <w:tab/>
        <w:t>(6A)</w:t>
      </w:r>
      <w:r w:rsidRPr="006D3157">
        <w:tab/>
        <w:t>A debtor who is a party (as debtor) to a debt agreement must not present a debtor’s petition unless the Court gives the debtor permission to do so.</w:t>
      </w:r>
    </w:p>
    <w:p w14:paraId="5040BB3F" w14:textId="77777777" w:rsidR="00A33B44" w:rsidRPr="006D3157" w:rsidRDefault="00A33B44" w:rsidP="00A33B44">
      <w:pPr>
        <w:pStyle w:val="subsection"/>
      </w:pPr>
      <w:r w:rsidRPr="006D3157">
        <w:tab/>
        <w:t>(7)</w:t>
      </w:r>
      <w:r w:rsidRPr="006D3157">
        <w:tab/>
        <w:t>A debtor who has executed a personal insolvency agreement is not entitled to join in presenting a petition under this section unless:</w:t>
      </w:r>
    </w:p>
    <w:p w14:paraId="5E5C3AEC" w14:textId="77777777" w:rsidR="00A33B44" w:rsidRPr="006D3157" w:rsidRDefault="00A33B44" w:rsidP="003B51FE">
      <w:pPr>
        <w:pStyle w:val="paragraph"/>
      </w:pPr>
      <w:r w:rsidRPr="006D3157">
        <w:tab/>
        <w:t>(a)</w:t>
      </w:r>
      <w:r w:rsidRPr="006D3157">
        <w:tab/>
        <w:t>the agreement has been set aside; or</w:t>
      </w:r>
    </w:p>
    <w:p w14:paraId="134D642D" w14:textId="77777777" w:rsidR="00A33B44" w:rsidRPr="006D3157" w:rsidRDefault="00A33B44" w:rsidP="003B51FE">
      <w:pPr>
        <w:pStyle w:val="paragraph"/>
      </w:pPr>
      <w:r w:rsidRPr="006D3157">
        <w:tab/>
        <w:t>(b)</w:t>
      </w:r>
      <w:r w:rsidRPr="006D3157">
        <w:tab/>
        <w:t>the agreement has been terminated; or</w:t>
      </w:r>
    </w:p>
    <w:p w14:paraId="1B08D02B" w14:textId="77777777" w:rsidR="00A33B44" w:rsidRPr="006D3157" w:rsidRDefault="00A33B44" w:rsidP="003B51FE">
      <w:pPr>
        <w:pStyle w:val="paragraph"/>
      </w:pPr>
      <w:r w:rsidRPr="006D3157">
        <w:tab/>
        <w:t>(c)</w:t>
      </w:r>
      <w:r w:rsidRPr="006D3157">
        <w:tab/>
        <w:t>all the obligations that the agreement created have been discharged; or</w:t>
      </w:r>
    </w:p>
    <w:p w14:paraId="3C26AF7A" w14:textId="77777777" w:rsidR="00A33B44" w:rsidRPr="006D3157" w:rsidRDefault="00A33B44" w:rsidP="003B51FE">
      <w:pPr>
        <w:pStyle w:val="paragraph"/>
      </w:pPr>
      <w:r w:rsidRPr="006D3157">
        <w:tab/>
        <w:t>(d)</w:t>
      </w:r>
      <w:r w:rsidRPr="006D3157">
        <w:tab/>
        <w:t>the Court grants leave for the debtor to join in presenting a petition under this section.</w:t>
      </w:r>
    </w:p>
    <w:p w14:paraId="3326BB74" w14:textId="77777777" w:rsidR="00A33B44" w:rsidRPr="006D3157" w:rsidRDefault="00A33B44" w:rsidP="00A33B44">
      <w:pPr>
        <w:pStyle w:val="subsection"/>
      </w:pPr>
      <w:r w:rsidRPr="006D3157">
        <w:tab/>
        <w:t>(8)</w:t>
      </w:r>
      <w:r w:rsidRPr="006D3157">
        <w:tab/>
        <w:t>A debtor in relation to whom a stay under a proclaimed law applies is not, except with the leave of the Court, entitled to join in presenting a petition under this section.</w:t>
      </w:r>
    </w:p>
    <w:p w14:paraId="6FF22CB3" w14:textId="77777777" w:rsidR="00A33B44" w:rsidRPr="006D3157" w:rsidRDefault="00A33B44" w:rsidP="00A33B44">
      <w:pPr>
        <w:pStyle w:val="subsection"/>
      </w:pPr>
      <w:r w:rsidRPr="006D3157">
        <w:tab/>
        <w:t>(9)</w:t>
      </w:r>
      <w:r w:rsidRPr="006D3157">
        <w:tab/>
        <w:t xml:space="preserve">Where a petition is presented in contravention of </w:t>
      </w:r>
      <w:r w:rsidR="00A66572" w:rsidRPr="006D3157">
        <w:t>subsection (</w:t>
      </w:r>
      <w:r w:rsidRPr="006D3157">
        <w:t>6A), (7) or (8), the presentation of the petition does not have any effect.</w:t>
      </w:r>
    </w:p>
    <w:p w14:paraId="38A9CDE2" w14:textId="77777777" w:rsidR="00A33B44" w:rsidRPr="006D3157" w:rsidRDefault="00A33B44" w:rsidP="00A33B44">
      <w:pPr>
        <w:pStyle w:val="subsection"/>
      </w:pPr>
      <w:r w:rsidRPr="006D3157">
        <w:tab/>
        <w:t>(10)</w:t>
      </w:r>
      <w:r w:rsidRPr="006D3157">
        <w:tab/>
        <w:t>A person who becomes a bankrupt by force of this section continues to be a bankrupt until:</w:t>
      </w:r>
    </w:p>
    <w:p w14:paraId="654C1E82" w14:textId="568B122B" w:rsidR="00A33B44" w:rsidRPr="006D3157" w:rsidRDefault="00A33B44" w:rsidP="003B51FE">
      <w:pPr>
        <w:pStyle w:val="paragraph"/>
      </w:pPr>
      <w:r w:rsidRPr="006D3157">
        <w:tab/>
        <w:t>(a)</w:t>
      </w:r>
      <w:r w:rsidRPr="006D3157">
        <w:tab/>
        <w:t>he or she is discharged by force of sub</w:t>
      </w:r>
      <w:r w:rsidR="00BC3BA2">
        <w:t>section 1</w:t>
      </w:r>
      <w:r w:rsidRPr="006D3157">
        <w:t>49(1); or</w:t>
      </w:r>
    </w:p>
    <w:p w14:paraId="343B3F0A" w14:textId="5D41F014" w:rsidR="00A33B44" w:rsidRPr="006D3157" w:rsidRDefault="00A33B44" w:rsidP="003B51FE">
      <w:pPr>
        <w:pStyle w:val="paragraph"/>
      </w:pPr>
      <w:r w:rsidRPr="006D3157">
        <w:tab/>
        <w:t>(b)</w:t>
      </w:r>
      <w:r w:rsidRPr="006D3157">
        <w:tab/>
        <w:t>his or her bankruptcy is annulled by force of subsection</w:t>
      </w:r>
      <w:r w:rsidR="00A66572" w:rsidRPr="006D3157">
        <w:t> </w:t>
      </w:r>
      <w:r w:rsidR="00FD081B" w:rsidRPr="006D3157">
        <w:t>74(1)</w:t>
      </w:r>
      <w:r w:rsidRPr="006D3157">
        <w:t xml:space="preserve"> or 153A(1) or under </w:t>
      </w:r>
      <w:r w:rsidR="00BC3BA2">
        <w:t>section 1</w:t>
      </w:r>
      <w:r w:rsidRPr="006D3157">
        <w:t>53B.</w:t>
      </w:r>
    </w:p>
    <w:p w14:paraId="5FEE25FE" w14:textId="77777777" w:rsidR="00A33B44" w:rsidRPr="006D3157" w:rsidRDefault="00A33B44" w:rsidP="00A33B44">
      <w:pPr>
        <w:pStyle w:val="subsection"/>
      </w:pPr>
      <w:r w:rsidRPr="006D3157">
        <w:tab/>
        <w:t>(11)</w:t>
      </w:r>
      <w:r w:rsidRPr="006D3157">
        <w:tab/>
        <w:t xml:space="preserve">A person who states in writing that he or she is a creditor of a bankrupt who has become a bankrupt by virtue of the presentation of a debtor’s petition against joint debtors, or a creditor of joint debtors some or all of whom have become bankrupts by force of this section, may without fee, and any other person may on payment of the fee </w:t>
      </w:r>
      <w:r w:rsidR="007E3A17" w:rsidRPr="006D3157">
        <w:t>determined by the Minister by legislative instrument</w:t>
      </w:r>
      <w:r w:rsidRPr="006D3157">
        <w:t>, inspect, personally or by an agent, any statement of affairs that accompanied the petition presented by the joint debtors, and may obtain a copy of, or take extracts from, any such statement of affairs.</w:t>
      </w:r>
    </w:p>
    <w:p w14:paraId="4E34666D" w14:textId="77777777" w:rsidR="00A33B44" w:rsidRPr="006D3157" w:rsidRDefault="00A33B44" w:rsidP="00A33B44">
      <w:pPr>
        <w:pStyle w:val="subsection"/>
      </w:pPr>
      <w:r w:rsidRPr="006D3157">
        <w:tab/>
        <w:t>(12)</w:t>
      </w:r>
      <w:r w:rsidRPr="006D3157">
        <w:tab/>
        <w:t>A bankrupt who has become a bankrupt by force of this section may, without fee and either personally or by an agent:</w:t>
      </w:r>
    </w:p>
    <w:p w14:paraId="4B4A45AE" w14:textId="77777777" w:rsidR="00A33B44" w:rsidRPr="006D3157" w:rsidRDefault="00A33B44" w:rsidP="003B51FE">
      <w:pPr>
        <w:pStyle w:val="paragraph"/>
      </w:pPr>
      <w:r w:rsidRPr="006D3157">
        <w:lastRenderedPageBreak/>
        <w:tab/>
        <w:t>(a)</w:t>
      </w:r>
      <w:r w:rsidRPr="006D3157">
        <w:tab/>
        <w:t>inspect any statement of affairs that accompanied the petition; and</w:t>
      </w:r>
    </w:p>
    <w:p w14:paraId="7B5FF521" w14:textId="77777777" w:rsidR="00A33B44" w:rsidRPr="006D3157" w:rsidRDefault="00A33B44" w:rsidP="003B51FE">
      <w:pPr>
        <w:pStyle w:val="paragraph"/>
      </w:pPr>
      <w:r w:rsidRPr="006D3157">
        <w:tab/>
        <w:t>(b)</w:t>
      </w:r>
      <w:r w:rsidRPr="006D3157">
        <w:tab/>
        <w:t>obtain a copy of, or make extracts from, any statement of affairs that accompanied the petition.</w:t>
      </w:r>
    </w:p>
    <w:p w14:paraId="2B4BF9C9" w14:textId="77777777" w:rsidR="00A33B44" w:rsidRPr="006D3157" w:rsidRDefault="00A33B44" w:rsidP="00A33B44">
      <w:pPr>
        <w:pStyle w:val="subsection"/>
      </w:pPr>
      <w:r w:rsidRPr="006D3157">
        <w:tab/>
        <w:t>(13)</w:t>
      </w:r>
      <w:r w:rsidRPr="006D3157">
        <w:tab/>
        <w:t>If the approved form for a statement of affairs indicates that particular information in the statement will not be made available to the public, then the Official Receiver must ensure that the information is not made available under this section to any person (other than a petitioning debtor or an agent of a petitioning debtor).</w:t>
      </w:r>
    </w:p>
    <w:p w14:paraId="1CBA652B" w14:textId="77777777" w:rsidR="00A33B44" w:rsidRPr="006D3157" w:rsidRDefault="00A33B44" w:rsidP="00A33B44">
      <w:pPr>
        <w:pStyle w:val="subsection"/>
      </w:pPr>
      <w:r w:rsidRPr="006D3157">
        <w:tab/>
        <w:t>(14)</w:t>
      </w:r>
      <w:r w:rsidRPr="006D3157">
        <w:tab/>
        <w:t>The Official Receiver may refuse to allow a person access under this section to particular information in a statement of affairs on the ground that access to that information would jeopardise, or be likely to jeopardise, the safety of any person.</w:t>
      </w:r>
    </w:p>
    <w:p w14:paraId="35C7F199" w14:textId="77777777" w:rsidR="00A33B44" w:rsidRPr="006D3157" w:rsidRDefault="00A33B44" w:rsidP="00A33B44">
      <w:pPr>
        <w:pStyle w:val="ActHead5"/>
      </w:pPr>
      <w:bookmarkStart w:id="111" w:name="_Toc178066666"/>
      <w:r w:rsidRPr="00BC3BA2">
        <w:rPr>
          <w:rStyle w:val="CharSectno"/>
        </w:rPr>
        <w:t>57A</w:t>
      </w:r>
      <w:r w:rsidRPr="006D3157">
        <w:t xml:space="preserve">  Time at which person becomes bankrupt on debtor’s petition</w:t>
      </w:r>
      <w:bookmarkEnd w:id="111"/>
    </w:p>
    <w:p w14:paraId="528C3F4A" w14:textId="77777777" w:rsidR="00A33B44" w:rsidRPr="006D3157" w:rsidRDefault="00A33B44" w:rsidP="00A33B44">
      <w:pPr>
        <w:pStyle w:val="subsection"/>
      </w:pPr>
      <w:r w:rsidRPr="006D3157">
        <w:tab/>
      </w:r>
      <w:r w:rsidRPr="006D3157">
        <w:tab/>
        <w:t>Where, after the commencement of this section, a person becomes a bankrupt by virtue of the presentation of a debtor’s petition, the person shall, for the purposes of this Act, be deemed to become a bankrupt at the first instant of the day on which the petition is accepted by the Official Receiver.</w:t>
      </w:r>
    </w:p>
    <w:p w14:paraId="103F9AA7" w14:textId="1EEC6603" w:rsidR="00E7426E" w:rsidRPr="006D3157" w:rsidRDefault="00EB5210" w:rsidP="00EB3AC4">
      <w:pPr>
        <w:pStyle w:val="ActHead3"/>
        <w:pageBreakBefore/>
      </w:pPr>
      <w:bookmarkStart w:id="112" w:name="_Toc178066667"/>
      <w:r w:rsidRPr="00BC3BA2">
        <w:rPr>
          <w:rStyle w:val="CharDivNo"/>
        </w:rPr>
        <w:lastRenderedPageBreak/>
        <w:t>Division 3</w:t>
      </w:r>
      <w:r w:rsidR="00E7426E" w:rsidRPr="00BC3BA2">
        <w:rPr>
          <w:rStyle w:val="CharDivNo"/>
        </w:rPr>
        <w:t>A</w:t>
      </w:r>
      <w:r w:rsidR="00E7426E" w:rsidRPr="006D3157">
        <w:t>—</w:t>
      </w:r>
      <w:r w:rsidR="00E7426E" w:rsidRPr="00BC3BA2">
        <w:rPr>
          <w:rStyle w:val="CharDivText"/>
        </w:rPr>
        <w:t>Acceptance of statements of affairs by Official Receiver</w:t>
      </w:r>
      <w:bookmarkEnd w:id="112"/>
    </w:p>
    <w:p w14:paraId="731CB761" w14:textId="77777777" w:rsidR="00E7426E" w:rsidRPr="006D3157" w:rsidRDefault="00E7426E" w:rsidP="00E7426E">
      <w:pPr>
        <w:pStyle w:val="ActHead5"/>
      </w:pPr>
      <w:bookmarkStart w:id="113" w:name="_Toc178066668"/>
      <w:r w:rsidRPr="00BC3BA2">
        <w:rPr>
          <w:rStyle w:val="CharSectno"/>
        </w:rPr>
        <w:t>57B</w:t>
      </w:r>
      <w:r w:rsidRPr="006D3157">
        <w:t xml:space="preserve">  Acceptance of statements of affairs by Official Receiver</w:t>
      </w:r>
      <w:bookmarkEnd w:id="113"/>
    </w:p>
    <w:p w14:paraId="2FB405B7" w14:textId="77777777" w:rsidR="00E7426E" w:rsidRPr="006D3157" w:rsidRDefault="00E7426E" w:rsidP="00E7426E">
      <w:pPr>
        <w:pStyle w:val="subsection"/>
      </w:pPr>
      <w:r w:rsidRPr="006D3157">
        <w:tab/>
        <w:t>(1)</w:t>
      </w:r>
      <w:r w:rsidRPr="006D3157">
        <w:tab/>
        <w:t>The Official Receiver must either accept, or refuse to accept, a statement of affairs that is filed for the purposes of any of the following provisions (including an updated statement of affairs filed within the period specified for the purposes of paragraph (4)(c) in a notice under subsection (3)) within 14 days from the day the statement of affairs is filed:</w:t>
      </w:r>
    </w:p>
    <w:p w14:paraId="284C1287" w14:textId="77777777" w:rsidR="00E7426E" w:rsidRPr="006D3157" w:rsidRDefault="00E7426E" w:rsidP="00E7426E">
      <w:pPr>
        <w:pStyle w:val="paragraph"/>
      </w:pPr>
      <w:r w:rsidRPr="006D3157">
        <w:tab/>
        <w:t>(a)</w:t>
      </w:r>
      <w:r w:rsidRPr="006D3157">
        <w:tab/>
        <w:t>subsection 54(1) or (2);</w:t>
      </w:r>
    </w:p>
    <w:p w14:paraId="096F7EBE" w14:textId="77777777" w:rsidR="00E7426E" w:rsidRPr="006D3157" w:rsidRDefault="00E7426E" w:rsidP="00E7426E">
      <w:pPr>
        <w:pStyle w:val="paragraph"/>
      </w:pPr>
      <w:r w:rsidRPr="006D3157">
        <w:tab/>
        <w:t>(b)</w:t>
      </w:r>
      <w:r w:rsidRPr="006D3157">
        <w:tab/>
        <w:t>paragraph 55(2)(b);</w:t>
      </w:r>
    </w:p>
    <w:p w14:paraId="155DED42" w14:textId="77777777" w:rsidR="00E7426E" w:rsidRPr="006D3157" w:rsidRDefault="00E7426E" w:rsidP="00E7426E">
      <w:pPr>
        <w:pStyle w:val="paragraph"/>
      </w:pPr>
      <w:r w:rsidRPr="006D3157">
        <w:tab/>
        <w:t>(c)</w:t>
      </w:r>
      <w:r w:rsidRPr="006D3157">
        <w:tab/>
        <w:t>paragraph 56B(3)(a) or (b);</w:t>
      </w:r>
    </w:p>
    <w:p w14:paraId="4F63B339" w14:textId="77777777" w:rsidR="00E7426E" w:rsidRPr="006D3157" w:rsidRDefault="00E7426E" w:rsidP="00E7426E">
      <w:pPr>
        <w:pStyle w:val="paragraph"/>
      </w:pPr>
      <w:r w:rsidRPr="006D3157">
        <w:tab/>
        <w:t>(d)</w:t>
      </w:r>
      <w:r w:rsidRPr="006D3157">
        <w:tab/>
        <w:t>paragraph 56F(1)(a) or (b);</w:t>
      </w:r>
    </w:p>
    <w:p w14:paraId="3EDF7F07" w14:textId="77777777" w:rsidR="00E7426E" w:rsidRPr="006D3157" w:rsidRDefault="00E7426E" w:rsidP="00E7426E">
      <w:pPr>
        <w:pStyle w:val="paragraph"/>
      </w:pPr>
      <w:r w:rsidRPr="006D3157">
        <w:tab/>
        <w:t>(e)</w:t>
      </w:r>
      <w:r w:rsidRPr="006D3157">
        <w:tab/>
        <w:t>paragraph 57(2)(a) or (b).</w:t>
      </w:r>
    </w:p>
    <w:p w14:paraId="1F1909E9" w14:textId="77777777" w:rsidR="00E7426E" w:rsidRPr="006D3157" w:rsidRDefault="00E7426E" w:rsidP="00E7426E">
      <w:pPr>
        <w:pStyle w:val="notetext"/>
      </w:pPr>
      <w:r w:rsidRPr="006D3157">
        <w:t>Note:</w:t>
      </w:r>
      <w:r w:rsidRPr="006D3157">
        <w:tab/>
        <w:t>Subsections (6) and (7) provide certain exceptions to this rule.</w:t>
      </w:r>
    </w:p>
    <w:p w14:paraId="1E9DE55F" w14:textId="77777777" w:rsidR="00E7426E" w:rsidRPr="006D3157" w:rsidRDefault="00E7426E" w:rsidP="00E7426E">
      <w:pPr>
        <w:pStyle w:val="subsection"/>
      </w:pPr>
      <w:r w:rsidRPr="006D3157">
        <w:tab/>
        <w:t>(2)</w:t>
      </w:r>
      <w:r w:rsidRPr="006D3157">
        <w:tab/>
        <w:t>The Official Receiver must accept the statement of affairs, unless the Official Receiver thinks that the statement of affairs is inadequate.</w:t>
      </w:r>
    </w:p>
    <w:p w14:paraId="2A752A0E" w14:textId="43C9E247" w:rsidR="00E7426E" w:rsidRPr="006D3157" w:rsidRDefault="00E7426E" w:rsidP="00E7426E">
      <w:pPr>
        <w:pStyle w:val="notetext"/>
      </w:pPr>
      <w:r w:rsidRPr="006D3157">
        <w:t>Note:</w:t>
      </w:r>
      <w:r w:rsidRPr="006D3157">
        <w:tab/>
        <w:t>The Court may review an act done by the Official Receiver (see sub</w:t>
      </w:r>
      <w:r w:rsidR="00BC3BA2">
        <w:t>section 1</w:t>
      </w:r>
      <w:r w:rsidRPr="006D3157">
        <w:t>5(5) and section 303).</w:t>
      </w:r>
    </w:p>
    <w:p w14:paraId="6BDB2BEE" w14:textId="77777777" w:rsidR="00E7426E" w:rsidRPr="006D3157" w:rsidRDefault="00E7426E" w:rsidP="00E7426E">
      <w:pPr>
        <w:pStyle w:val="subsection"/>
      </w:pPr>
      <w:r w:rsidRPr="006D3157">
        <w:tab/>
        <w:t>(3)</w:t>
      </w:r>
      <w:r w:rsidRPr="006D3157">
        <w:tab/>
        <w:t>The Official Receiver must give written notice of the decision under subsection (1) to:</w:t>
      </w:r>
    </w:p>
    <w:p w14:paraId="5231494A" w14:textId="77777777" w:rsidR="00E7426E" w:rsidRPr="006D3157" w:rsidRDefault="00E7426E" w:rsidP="00E7426E">
      <w:pPr>
        <w:pStyle w:val="paragraph"/>
      </w:pPr>
      <w:r w:rsidRPr="006D3157">
        <w:tab/>
        <w:t>(a)</w:t>
      </w:r>
      <w:r w:rsidRPr="006D3157">
        <w:tab/>
        <w:t>for a statement of affairs filed for the purposes of subsection 54(1) or paragraph 55(2)(b), 56B(3)(a), 56F(1)(a) or 57(2)(a)—the person whose affairs the statement relates to; or</w:t>
      </w:r>
    </w:p>
    <w:p w14:paraId="47D5713A" w14:textId="77777777" w:rsidR="00E7426E" w:rsidRPr="006D3157" w:rsidRDefault="00E7426E" w:rsidP="00E7426E">
      <w:pPr>
        <w:pStyle w:val="paragraph"/>
      </w:pPr>
      <w:r w:rsidRPr="006D3157">
        <w:tab/>
        <w:t>(b)</w:t>
      </w:r>
      <w:r w:rsidRPr="006D3157">
        <w:tab/>
        <w:t>for a statement of affairs filed for the purposes of subsection 54(2)—each of the joint debtors; or</w:t>
      </w:r>
    </w:p>
    <w:p w14:paraId="626593A3" w14:textId="77777777" w:rsidR="00E7426E" w:rsidRPr="006D3157" w:rsidRDefault="00E7426E" w:rsidP="00E7426E">
      <w:pPr>
        <w:pStyle w:val="paragraph"/>
      </w:pPr>
      <w:r w:rsidRPr="006D3157">
        <w:tab/>
        <w:t>(c)</w:t>
      </w:r>
      <w:r w:rsidRPr="006D3157">
        <w:tab/>
        <w:t>for a statement of affairs filed for the purposes of paragraph 56B(3)(b)—each of the petitioning members of the partnership; or</w:t>
      </w:r>
    </w:p>
    <w:p w14:paraId="6DDDBEAF" w14:textId="77777777" w:rsidR="00E7426E" w:rsidRPr="006D3157" w:rsidRDefault="00E7426E" w:rsidP="00E7426E">
      <w:pPr>
        <w:pStyle w:val="paragraph"/>
      </w:pPr>
      <w:r w:rsidRPr="006D3157">
        <w:lastRenderedPageBreak/>
        <w:tab/>
        <w:t>(d)</w:t>
      </w:r>
      <w:r w:rsidRPr="006D3157">
        <w:tab/>
        <w:t>for a statement of affairs filed for the purposes of paragraph 56F(1)(b)—the member, or each of the members, of the partnership who gave the statement of affairs; or</w:t>
      </w:r>
    </w:p>
    <w:p w14:paraId="6EE9440B" w14:textId="77777777" w:rsidR="00E7426E" w:rsidRPr="006D3157" w:rsidRDefault="00E7426E" w:rsidP="00E7426E">
      <w:pPr>
        <w:pStyle w:val="paragraph"/>
      </w:pPr>
      <w:r w:rsidRPr="006D3157">
        <w:tab/>
        <w:t>(e)</w:t>
      </w:r>
      <w:r w:rsidRPr="006D3157">
        <w:tab/>
        <w:t>for a statement of affairs filed for the purposes of paragraph 57(2)(b)—each of the petitioning debtors.</w:t>
      </w:r>
    </w:p>
    <w:p w14:paraId="05E45F99" w14:textId="77777777" w:rsidR="00E7426E" w:rsidRPr="006D3157" w:rsidRDefault="00E7426E" w:rsidP="00E7426E">
      <w:pPr>
        <w:pStyle w:val="subsection"/>
      </w:pPr>
      <w:r w:rsidRPr="006D3157">
        <w:tab/>
        <w:t>(4)</w:t>
      </w:r>
      <w:r w:rsidRPr="006D3157">
        <w:tab/>
        <w:t>If the Official Receiver refuses to accept the statement of affairs, the notice must:</w:t>
      </w:r>
    </w:p>
    <w:p w14:paraId="25341EF7" w14:textId="77777777" w:rsidR="00E7426E" w:rsidRPr="006D3157" w:rsidRDefault="00E7426E" w:rsidP="00E7426E">
      <w:pPr>
        <w:pStyle w:val="paragraph"/>
      </w:pPr>
      <w:r w:rsidRPr="006D3157">
        <w:tab/>
        <w:t>(a)</w:t>
      </w:r>
      <w:r w:rsidRPr="006D3157">
        <w:tab/>
        <w:t>specify the respects in which the Official Receiver thinks the statement of affairs is inadequate; and</w:t>
      </w:r>
    </w:p>
    <w:p w14:paraId="5B94ADEA" w14:textId="77777777" w:rsidR="00E7426E" w:rsidRPr="006D3157" w:rsidRDefault="00E7426E" w:rsidP="00E7426E">
      <w:pPr>
        <w:pStyle w:val="paragraph"/>
      </w:pPr>
      <w:r w:rsidRPr="006D3157">
        <w:tab/>
        <w:t>(b)</w:t>
      </w:r>
      <w:r w:rsidRPr="006D3157">
        <w:tab/>
        <w:t>invite the person or persons to file an updated statement of affairs with the Official Receiver; and</w:t>
      </w:r>
    </w:p>
    <w:p w14:paraId="71E0CF15" w14:textId="77777777" w:rsidR="00E7426E" w:rsidRPr="006D3157" w:rsidRDefault="00E7426E" w:rsidP="00E7426E">
      <w:pPr>
        <w:pStyle w:val="paragraph"/>
      </w:pPr>
      <w:r w:rsidRPr="006D3157">
        <w:tab/>
        <w:t>(c)</w:t>
      </w:r>
      <w:r w:rsidRPr="006D3157">
        <w:tab/>
        <w:t>specify a period within which the updated statement may be filed, which must be at least 14 days from the day the notice is given.</w:t>
      </w:r>
    </w:p>
    <w:p w14:paraId="58755A1B" w14:textId="77777777" w:rsidR="00E7426E" w:rsidRPr="006D3157" w:rsidRDefault="00E7426E" w:rsidP="00E7426E">
      <w:pPr>
        <w:pStyle w:val="notetext"/>
      </w:pPr>
      <w:r w:rsidRPr="006D3157">
        <w:t>Note:</w:t>
      </w:r>
      <w:r w:rsidRPr="006D3157">
        <w:tab/>
        <w:t xml:space="preserve">For variation of the notice (for example, to extend the period specified in the notice within which the updated statement may be filed), see subsection 33(3) of the </w:t>
      </w:r>
      <w:r w:rsidRPr="006D3157">
        <w:rPr>
          <w:i/>
        </w:rPr>
        <w:t>Acts Interpretation Act 1901</w:t>
      </w:r>
      <w:r w:rsidRPr="006D3157">
        <w:t>.</w:t>
      </w:r>
    </w:p>
    <w:p w14:paraId="290E92DB" w14:textId="77777777" w:rsidR="00E7426E" w:rsidRPr="006D3157" w:rsidRDefault="00E7426E" w:rsidP="00E7426E">
      <w:pPr>
        <w:pStyle w:val="subsection"/>
      </w:pPr>
      <w:r w:rsidRPr="006D3157">
        <w:tab/>
        <w:t>(5)</w:t>
      </w:r>
      <w:r w:rsidRPr="006D3157">
        <w:tab/>
        <w:t>An updated statement of affairs filed within the period specified for the purposes of paragraph (4)(c) in a notice under subsection (3) is taken for all purposes:</w:t>
      </w:r>
    </w:p>
    <w:p w14:paraId="2F249541" w14:textId="77777777" w:rsidR="00E7426E" w:rsidRPr="006D3157" w:rsidRDefault="00E7426E" w:rsidP="00E7426E">
      <w:pPr>
        <w:pStyle w:val="paragraph"/>
      </w:pPr>
      <w:r w:rsidRPr="006D3157">
        <w:tab/>
        <w:t>(a)</w:t>
      </w:r>
      <w:r w:rsidRPr="006D3157">
        <w:tab/>
        <w:t>to have been filed for the purposes of the provision referred to in paragraph (1)(a), (b), (c), (d) or (e); and</w:t>
      </w:r>
    </w:p>
    <w:p w14:paraId="297EB336" w14:textId="77777777" w:rsidR="00E7426E" w:rsidRPr="006D3157" w:rsidRDefault="00E7426E" w:rsidP="00E7426E">
      <w:pPr>
        <w:pStyle w:val="paragraph"/>
      </w:pPr>
      <w:r w:rsidRPr="006D3157">
        <w:tab/>
        <w:t>(b)</w:t>
      </w:r>
      <w:r w:rsidRPr="006D3157">
        <w:tab/>
        <w:t>to replace the statement of affairs that the Official Receiver refused to accept.</w:t>
      </w:r>
    </w:p>
    <w:p w14:paraId="7CADD4DD" w14:textId="77777777" w:rsidR="00E7426E" w:rsidRPr="006D3157" w:rsidRDefault="00E7426E" w:rsidP="00E7426E">
      <w:pPr>
        <w:pStyle w:val="subsection"/>
      </w:pPr>
      <w:r w:rsidRPr="006D3157">
        <w:tab/>
        <w:t>(6)</w:t>
      </w:r>
      <w:r w:rsidRPr="006D3157">
        <w:tab/>
        <w:t>This section does not apply to a statement of affairs filed in connection with a debtor’s petition if:</w:t>
      </w:r>
    </w:p>
    <w:p w14:paraId="33CC0F9B" w14:textId="77777777" w:rsidR="00E7426E" w:rsidRPr="006D3157" w:rsidRDefault="00E7426E" w:rsidP="00E7426E">
      <w:pPr>
        <w:pStyle w:val="paragraph"/>
      </w:pPr>
      <w:r w:rsidRPr="006D3157">
        <w:tab/>
        <w:t>(a)</w:t>
      </w:r>
      <w:r w:rsidRPr="006D3157">
        <w:tab/>
        <w:t>subsection 55(3B) or 57(3B) applies in relation to the debtor’s petition; or</w:t>
      </w:r>
    </w:p>
    <w:p w14:paraId="367F87BF" w14:textId="77777777" w:rsidR="00E7426E" w:rsidRPr="006D3157" w:rsidRDefault="00E7426E" w:rsidP="00E7426E">
      <w:pPr>
        <w:pStyle w:val="paragraph"/>
      </w:pPr>
      <w:r w:rsidRPr="006D3157">
        <w:tab/>
        <w:t>(b)</w:t>
      </w:r>
      <w:r w:rsidRPr="006D3157">
        <w:tab/>
        <w:t>subsection 56C(1) applies in relation to the debtor’s petition and the statement of affairs is not required to be filed under paragraph 56F(1)(a).</w:t>
      </w:r>
    </w:p>
    <w:p w14:paraId="55878D71" w14:textId="77777777" w:rsidR="00E7426E" w:rsidRPr="006D3157" w:rsidRDefault="00E7426E" w:rsidP="00E7426E">
      <w:pPr>
        <w:pStyle w:val="subsection"/>
      </w:pPr>
      <w:r w:rsidRPr="006D3157">
        <w:tab/>
        <w:t>(7)</w:t>
      </w:r>
      <w:r w:rsidRPr="006D3157">
        <w:tab/>
        <w:t>This section (other than subsection (8)) ceases to apply to a statement of affairs filed in connection with a debtor’s petition if the Official Receiver rejects the debtor’s petition.</w:t>
      </w:r>
    </w:p>
    <w:p w14:paraId="4C4A06D6" w14:textId="77777777" w:rsidR="00E7426E" w:rsidRPr="006D3157" w:rsidRDefault="00E7426E" w:rsidP="00E7426E">
      <w:pPr>
        <w:pStyle w:val="subsection"/>
      </w:pPr>
      <w:r w:rsidRPr="006D3157">
        <w:lastRenderedPageBreak/>
        <w:tab/>
        <w:t>(8)</w:t>
      </w:r>
      <w:r w:rsidRPr="006D3157">
        <w:tab/>
        <w:t>Without limiting paragraph 12(1)(d), a report under that paragraph for a financial year must include the number of statements of affairs (including updated statements of affairs) filed with the Official Receiver during the financial year for which there is a failure to comply with subsection (1) of this section.</w:t>
      </w:r>
    </w:p>
    <w:p w14:paraId="4EF510F7" w14:textId="77777777" w:rsidR="00E7426E" w:rsidRPr="006D3157" w:rsidRDefault="00E7426E" w:rsidP="00E7426E">
      <w:pPr>
        <w:pStyle w:val="subsection"/>
      </w:pPr>
      <w:r w:rsidRPr="006D3157">
        <w:tab/>
        <w:t>(9)</w:t>
      </w:r>
      <w:r w:rsidRPr="006D3157">
        <w:tab/>
        <w:t>In this section:</w:t>
      </w:r>
    </w:p>
    <w:p w14:paraId="2A98A9AD" w14:textId="77777777" w:rsidR="00E7426E" w:rsidRPr="006D3157" w:rsidRDefault="00E7426E" w:rsidP="00E7426E">
      <w:pPr>
        <w:pStyle w:val="Definition"/>
      </w:pPr>
      <w:r w:rsidRPr="006D3157">
        <w:rPr>
          <w:b/>
          <w:i/>
        </w:rPr>
        <w:t>filed</w:t>
      </w:r>
      <w:r w:rsidRPr="006D3157">
        <w:t xml:space="preserve"> includes presented, lodged or given.</w:t>
      </w:r>
    </w:p>
    <w:p w14:paraId="6964E960" w14:textId="77777777" w:rsidR="00A33B44" w:rsidRPr="006D3157" w:rsidRDefault="00A33B44" w:rsidP="00B4787F">
      <w:pPr>
        <w:pStyle w:val="ActHead3"/>
        <w:pageBreakBefore/>
      </w:pPr>
      <w:bookmarkStart w:id="114" w:name="_Toc178066669"/>
      <w:r w:rsidRPr="00BC3BA2">
        <w:rPr>
          <w:rStyle w:val="CharDivNo"/>
        </w:rPr>
        <w:lastRenderedPageBreak/>
        <w:t>Division</w:t>
      </w:r>
      <w:r w:rsidR="00A66572" w:rsidRPr="00BC3BA2">
        <w:rPr>
          <w:rStyle w:val="CharDivNo"/>
        </w:rPr>
        <w:t> </w:t>
      </w:r>
      <w:r w:rsidRPr="00BC3BA2">
        <w:rPr>
          <w:rStyle w:val="CharDivNo"/>
        </w:rPr>
        <w:t>4</w:t>
      </w:r>
      <w:r w:rsidRPr="006D3157">
        <w:t>—</w:t>
      </w:r>
      <w:r w:rsidRPr="00BC3BA2">
        <w:rPr>
          <w:rStyle w:val="CharDivText"/>
        </w:rPr>
        <w:t>Effect of bankruptcy on property and proceedings</w:t>
      </w:r>
      <w:bookmarkEnd w:id="114"/>
    </w:p>
    <w:p w14:paraId="5F59EC81" w14:textId="77777777" w:rsidR="00A33B44" w:rsidRPr="006D3157" w:rsidRDefault="00A33B44" w:rsidP="00A33B44">
      <w:pPr>
        <w:pStyle w:val="ActHead5"/>
      </w:pPr>
      <w:bookmarkStart w:id="115" w:name="_Toc178066670"/>
      <w:r w:rsidRPr="00BC3BA2">
        <w:rPr>
          <w:rStyle w:val="CharSectno"/>
        </w:rPr>
        <w:t>58</w:t>
      </w:r>
      <w:r w:rsidRPr="006D3157">
        <w:t xml:space="preserve">  Vesting of property upon bankruptcy—general rule</w:t>
      </w:r>
      <w:bookmarkEnd w:id="115"/>
    </w:p>
    <w:p w14:paraId="17D2E888" w14:textId="77777777" w:rsidR="00A33B44" w:rsidRPr="006D3157" w:rsidRDefault="00A33B44" w:rsidP="00A33B44">
      <w:pPr>
        <w:pStyle w:val="subsection"/>
      </w:pPr>
      <w:r w:rsidRPr="006D3157">
        <w:tab/>
        <w:t>(1)</w:t>
      </w:r>
      <w:r w:rsidRPr="006D3157">
        <w:tab/>
        <w:t>Subject to this Act, where a debtor becomes a bankrupt:</w:t>
      </w:r>
    </w:p>
    <w:p w14:paraId="112F70D1" w14:textId="53F9839E" w:rsidR="00A33B44" w:rsidRPr="006D3157" w:rsidRDefault="00A33B44" w:rsidP="00E6548C">
      <w:pPr>
        <w:pStyle w:val="paragraph"/>
      </w:pPr>
      <w:r w:rsidRPr="006D3157">
        <w:tab/>
        <w:t>(a)</w:t>
      </w:r>
      <w:r w:rsidRPr="006D3157">
        <w:tab/>
        <w:t>the property of the bankrupt, not being after</w:t>
      </w:r>
      <w:r w:rsidR="00BC3BA2">
        <w:noBreakHyphen/>
      </w:r>
      <w:r w:rsidRPr="006D3157">
        <w:t xml:space="preserve">acquired property, vests forthwith in the Official Trustee or, if, at the time when the debtor becomes a bankrupt, a registered trustee becomes the trustee of the estate of the bankrupt by virtue of </w:t>
      </w:r>
      <w:r w:rsidR="00BC3BA2">
        <w:t>section 1</w:t>
      </w:r>
      <w:r w:rsidRPr="006D3157">
        <w:t>56A, in that registered trustee; and</w:t>
      </w:r>
    </w:p>
    <w:p w14:paraId="6407B95F" w14:textId="1F03D871" w:rsidR="00A33B44" w:rsidRPr="006D3157" w:rsidRDefault="00A33B44" w:rsidP="00E6548C">
      <w:pPr>
        <w:pStyle w:val="paragraph"/>
      </w:pPr>
      <w:r w:rsidRPr="006D3157">
        <w:tab/>
        <w:t>(b)</w:t>
      </w:r>
      <w:r w:rsidRPr="006D3157">
        <w:tab/>
        <w:t>after</w:t>
      </w:r>
      <w:r w:rsidR="00BC3BA2">
        <w:noBreakHyphen/>
      </w:r>
      <w:r w:rsidRPr="006D3157">
        <w:t>acquired property of the bankrupt vests, as soon as it is acquired by, or devolves on, the bankrupt, in the Official Trustee or, if a registered trustee is the trustee of the estate of the bankrupt, in that registered trustee.</w:t>
      </w:r>
    </w:p>
    <w:p w14:paraId="175F5B3D" w14:textId="77777777" w:rsidR="00A33B44" w:rsidRPr="006D3157" w:rsidRDefault="0075080C" w:rsidP="00A33B44">
      <w:pPr>
        <w:pStyle w:val="notetext"/>
      </w:pPr>
      <w:r w:rsidRPr="006D3157">
        <w:t>Note 1:</w:t>
      </w:r>
      <w:r w:rsidR="00A33B44" w:rsidRPr="006D3157">
        <w:tab/>
        <w:t>This subsection has a limited application if there are orders in force under the proceeds of crime law: see section</w:t>
      </w:r>
      <w:r w:rsidR="00A66572" w:rsidRPr="006D3157">
        <w:t> </w:t>
      </w:r>
      <w:r w:rsidR="00A33B44" w:rsidRPr="006D3157">
        <w:t>58A.</w:t>
      </w:r>
    </w:p>
    <w:p w14:paraId="403BF1F3" w14:textId="77777777" w:rsidR="00933E36" w:rsidRPr="006D3157" w:rsidRDefault="00933E36" w:rsidP="00933E36">
      <w:pPr>
        <w:pStyle w:val="notetext"/>
      </w:pPr>
      <w:r w:rsidRPr="006D3157">
        <w:t>Note 2:</w:t>
      </w:r>
      <w:r w:rsidRPr="006D3157">
        <w:tab/>
        <w:t xml:space="preserve">Even if property has vested under this section, it may, under the </w:t>
      </w:r>
      <w:r w:rsidRPr="006D3157">
        <w:rPr>
          <w:i/>
        </w:rPr>
        <w:t>Proceeds of Crime Act 2002</w:t>
      </w:r>
      <w:r w:rsidRPr="006D3157">
        <w:t>:</w:t>
      </w:r>
    </w:p>
    <w:p w14:paraId="56BDD95B" w14:textId="77777777" w:rsidR="00933E36" w:rsidRPr="006D3157" w:rsidRDefault="00933E36" w:rsidP="00933E36">
      <w:pPr>
        <w:pStyle w:val="notepara"/>
      </w:pPr>
      <w:r w:rsidRPr="006D3157">
        <w:t>(a)</w:t>
      </w:r>
      <w:r w:rsidRPr="006D3157">
        <w:tab/>
        <w:t>become subject to a restraining order; and</w:t>
      </w:r>
    </w:p>
    <w:p w14:paraId="4C486F58" w14:textId="77777777" w:rsidR="00933E36" w:rsidRPr="006D3157" w:rsidRDefault="00933E36" w:rsidP="00933E36">
      <w:pPr>
        <w:pStyle w:val="notepara"/>
      </w:pPr>
      <w:r w:rsidRPr="006D3157">
        <w:t>(b)</w:t>
      </w:r>
      <w:r w:rsidRPr="006D3157">
        <w:tab/>
        <w:t>be taken into account in making a pecuniary penalty order; and</w:t>
      </w:r>
    </w:p>
    <w:p w14:paraId="11E46368" w14:textId="77777777" w:rsidR="00933E36" w:rsidRPr="006D3157" w:rsidRDefault="00933E36" w:rsidP="00933E36">
      <w:pPr>
        <w:pStyle w:val="notepara"/>
      </w:pPr>
      <w:r w:rsidRPr="006D3157">
        <w:t>(c)</w:t>
      </w:r>
      <w:r w:rsidRPr="006D3157">
        <w:tab/>
        <w:t>become subject to a charge to secure the payment of an amount under a pecuniary penalty order, if it is subject to a restraining order; and</w:t>
      </w:r>
    </w:p>
    <w:p w14:paraId="01C6377F" w14:textId="77777777" w:rsidR="00933E36" w:rsidRPr="006D3157" w:rsidRDefault="00933E36" w:rsidP="00933E36">
      <w:pPr>
        <w:pStyle w:val="notepara"/>
      </w:pPr>
      <w:r w:rsidRPr="006D3157">
        <w:t>(d)</w:t>
      </w:r>
      <w:r w:rsidRPr="006D3157">
        <w:tab/>
        <w:t>be dealt with by the Official Trustee, if it is subject to a restraining order and a court has directed the Official Trustee to pay the Commonwealth an amount under a pecuniary penalty order out of property subject to the restraining order.</w:t>
      </w:r>
    </w:p>
    <w:p w14:paraId="2C4BA4C8" w14:textId="77777777" w:rsidR="00A33B44" w:rsidRPr="006D3157" w:rsidRDefault="00A33B44" w:rsidP="00A33B44">
      <w:pPr>
        <w:pStyle w:val="subsection"/>
      </w:pPr>
      <w:r w:rsidRPr="006D3157">
        <w:tab/>
        <w:t>(2)</w:t>
      </w:r>
      <w:r w:rsidRPr="006D3157">
        <w:tab/>
        <w:t xml:space="preserve">Where a law of the Commonwealth or of a State or </w:t>
      </w:r>
      <w:r w:rsidR="00D548F9" w:rsidRPr="006D3157">
        <w:t>Territory</w:t>
      </w:r>
      <w:r w:rsidRPr="006D3157">
        <w:t xml:space="preserve"> requires the transmission of property to be registered and enables the trustee of the estate of a bankrupt to be registered as the owner of any such property that is part of the property of the bankrupt, that property, notwithstanding that it vests in equity in the trustee by virtue of this section, does not so vest at law until the requirements of that law have been complied with.</w:t>
      </w:r>
    </w:p>
    <w:p w14:paraId="6CFD557D" w14:textId="77777777" w:rsidR="00A33B44" w:rsidRPr="006D3157" w:rsidRDefault="00A33B44" w:rsidP="00C255D3">
      <w:pPr>
        <w:pStyle w:val="subsection"/>
        <w:keepNext/>
      </w:pPr>
      <w:r w:rsidRPr="006D3157">
        <w:lastRenderedPageBreak/>
        <w:tab/>
        <w:t>(3)</w:t>
      </w:r>
      <w:r w:rsidRPr="006D3157">
        <w:tab/>
        <w:t>Except as provided by this Act, after a debtor has become a bankrupt, it is not competent for a creditor:</w:t>
      </w:r>
    </w:p>
    <w:p w14:paraId="4DC57C2B" w14:textId="77777777" w:rsidR="00A33B44" w:rsidRPr="006D3157" w:rsidRDefault="00A33B44" w:rsidP="00E6548C">
      <w:pPr>
        <w:pStyle w:val="paragraph"/>
      </w:pPr>
      <w:r w:rsidRPr="006D3157">
        <w:tab/>
        <w:t>(a)</w:t>
      </w:r>
      <w:r w:rsidRPr="006D3157">
        <w:tab/>
        <w:t>to enforce any remedy against the person or the property of the bankrupt in respect of a provable debt; or</w:t>
      </w:r>
    </w:p>
    <w:p w14:paraId="2C395CDB" w14:textId="77777777" w:rsidR="00A33B44" w:rsidRPr="006D3157" w:rsidRDefault="00A33B44" w:rsidP="00E6548C">
      <w:pPr>
        <w:pStyle w:val="paragraph"/>
      </w:pPr>
      <w:r w:rsidRPr="006D3157">
        <w:tab/>
        <w:t>(b)</w:t>
      </w:r>
      <w:r w:rsidRPr="006D3157">
        <w:tab/>
        <w:t>except with the leave of the Court and on such terms as the Court thinks fit, to commence any legal proceeding in respect of a provable debt or take any fresh step in such a proceeding.</w:t>
      </w:r>
    </w:p>
    <w:p w14:paraId="2FAC123B" w14:textId="77777777" w:rsidR="00A33B44" w:rsidRPr="006D3157" w:rsidRDefault="00A33B44" w:rsidP="00A33B44">
      <w:pPr>
        <w:pStyle w:val="subsection"/>
      </w:pPr>
      <w:r w:rsidRPr="006D3157">
        <w:tab/>
        <w:t>(4)</w:t>
      </w:r>
      <w:r w:rsidRPr="006D3157">
        <w:tab/>
        <w:t>After a debtor has become a bankrupt, distress for rent shall not be levied or proceeded with against the property of the bankrupt, whether or not the bankrupt is a tenant of the landlord by whom the distress is sought to be levied.</w:t>
      </w:r>
    </w:p>
    <w:p w14:paraId="77441EA6" w14:textId="77777777" w:rsidR="00A33B44" w:rsidRPr="006D3157" w:rsidRDefault="00A33B44" w:rsidP="00A33B44">
      <w:pPr>
        <w:pStyle w:val="subsection"/>
      </w:pPr>
      <w:r w:rsidRPr="006D3157">
        <w:tab/>
        <w:t>(5)</w:t>
      </w:r>
      <w:r w:rsidRPr="006D3157">
        <w:tab/>
        <w:t>Nothing in this section affects the right of a secured creditor to realize or otherwise deal with his or her security.</w:t>
      </w:r>
    </w:p>
    <w:p w14:paraId="0B58AF82" w14:textId="77777777" w:rsidR="00A33B44" w:rsidRPr="006D3157" w:rsidRDefault="00A33B44" w:rsidP="00A33B44">
      <w:pPr>
        <w:pStyle w:val="subsection"/>
      </w:pPr>
      <w:r w:rsidRPr="006D3157">
        <w:tab/>
        <w:t>(5A)</w:t>
      </w:r>
      <w:r w:rsidRPr="006D3157">
        <w:tab/>
        <w:t>Nothing in this section shall be taken to prevent a creditor from enforcing any remedy against a bankrupt, or against any property of a bankrupt that is not vested in the trustee of the bankrupt, in respect of any liability of the bankrupt under:</w:t>
      </w:r>
    </w:p>
    <w:p w14:paraId="6451C299" w14:textId="77777777" w:rsidR="00A33B44" w:rsidRPr="006D3157" w:rsidRDefault="00A33B44" w:rsidP="00E6548C">
      <w:pPr>
        <w:pStyle w:val="paragraph"/>
      </w:pPr>
      <w:r w:rsidRPr="006D3157">
        <w:tab/>
        <w:t>(a)</w:t>
      </w:r>
      <w:r w:rsidRPr="006D3157">
        <w:tab/>
        <w:t>a maintenance agreement; or</w:t>
      </w:r>
    </w:p>
    <w:p w14:paraId="2FA36683" w14:textId="77777777" w:rsidR="00A33B44" w:rsidRPr="006D3157" w:rsidRDefault="00A33B44" w:rsidP="00E6548C">
      <w:pPr>
        <w:pStyle w:val="paragraph"/>
      </w:pPr>
      <w:r w:rsidRPr="006D3157">
        <w:tab/>
        <w:t>(b)</w:t>
      </w:r>
      <w:r w:rsidRPr="006D3157">
        <w:tab/>
        <w:t>a maintenance order;</w:t>
      </w:r>
    </w:p>
    <w:p w14:paraId="2AA07DE4" w14:textId="77777777" w:rsidR="00A33B44" w:rsidRPr="006D3157" w:rsidRDefault="00A33B44" w:rsidP="00A33B44">
      <w:pPr>
        <w:pStyle w:val="subsection2"/>
      </w:pPr>
      <w:r w:rsidRPr="006D3157">
        <w:t>whether entered into or made, as the case may be, before or after the commencement of this subsection.</w:t>
      </w:r>
    </w:p>
    <w:p w14:paraId="6A0A668C" w14:textId="3658DD17" w:rsidR="00A33B44" w:rsidRPr="006D3157" w:rsidRDefault="00A33B44" w:rsidP="00A33B44">
      <w:pPr>
        <w:pStyle w:val="subsection"/>
      </w:pPr>
      <w:r w:rsidRPr="006D3157">
        <w:tab/>
        <w:t>(6)</w:t>
      </w:r>
      <w:r w:rsidRPr="006D3157">
        <w:tab/>
        <w:t xml:space="preserve">In this section, </w:t>
      </w:r>
      <w:r w:rsidRPr="006D3157">
        <w:rPr>
          <w:b/>
          <w:i/>
        </w:rPr>
        <w:t>after</w:t>
      </w:r>
      <w:r w:rsidR="00BC3BA2">
        <w:rPr>
          <w:b/>
          <w:i/>
        </w:rPr>
        <w:noBreakHyphen/>
      </w:r>
      <w:r w:rsidRPr="006D3157">
        <w:rPr>
          <w:b/>
          <w:i/>
        </w:rPr>
        <w:t>acquired property</w:t>
      </w:r>
      <w:r w:rsidRPr="006D3157">
        <w:t>, in relation to a bankrupt, means property that is acquired by, or devolves on, the bankrupt on or after the date of the bankruptcy, being property that is divisible amongst the creditors of the bankrupt.</w:t>
      </w:r>
    </w:p>
    <w:p w14:paraId="2C0CF715" w14:textId="77777777" w:rsidR="00A33B44" w:rsidRPr="006D3157" w:rsidRDefault="00A33B44" w:rsidP="00A33B44">
      <w:pPr>
        <w:pStyle w:val="ActHead5"/>
      </w:pPr>
      <w:bookmarkStart w:id="116" w:name="_Toc178066671"/>
      <w:r w:rsidRPr="00BC3BA2">
        <w:rPr>
          <w:rStyle w:val="CharSectno"/>
        </w:rPr>
        <w:t>58A</w:t>
      </w:r>
      <w:r w:rsidRPr="006D3157">
        <w:t xml:space="preserve">  Vesting of property upon bankruptcy—effect of orders in force under the proceeds of crime law</w:t>
      </w:r>
      <w:bookmarkEnd w:id="116"/>
    </w:p>
    <w:p w14:paraId="086F9B87" w14:textId="77777777" w:rsidR="00A33B44" w:rsidRPr="006D3157" w:rsidRDefault="00A33B44" w:rsidP="00A33B44">
      <w:pPr>
        <w:pStyle w:val="SubsectionHead"/>
      </w:pPr>
      <w:r w:rsidRPr="006D3157">
        <w:t>If a restraining order or forfeiture order is in force</w:t>
      </w:r>
    </w:p>
    <w:p w14:paraId="3CAE34AD" w14:textId="77777777" w:rsidR="00A33B44" w:rsidRPr="006D3157" w:rsidRDefault="00A33B44" w:rsidP="00A33B44">
      <w:pPr>
        <w:pStyle w:val="subsection"/>
      </w:pPr>
      <w:r w:rsidRPr="006D3157">
        <w:tab/>
        <w:t>(1)</w:t>
      </w:r>
      <w:r w:rsidRPr="006D3157">
        <w:tab/>
        <w:t xml:space="preserve">If property of a bankrupt is covered by a restraining order, or a forfeiture order, made before the date of the bankruptcy, </w:t>
      </w:r>
      <w:r w:rsidRPr="006D3157">
        <w:lastRenderedPageBreak/>
        <w:t>subsection</w:t>
      </w:r>
      <w:r w:rsidR="00A66572" w:rsidRPr="006D3157">
        <w:t> </w:t>
      </w:r>
      <w:r w:rsidRPr="006D3157">
        <w:t>58(1) does not apply to property that is covered by the order while that property is so covered.</w:t>
      </w:r>
    </w:p>
    <w:p w14:paraId="0227B841" w14:textId="77777777" w:rsidR="00A33B44" w:rsidRPr="006D3157" w:rsidRDefault="00A33B44" w:rsidP="00A33B44">
      <w:pPr>
        <w:pStyle w:val="SubsectionHead"/>
      </w:pPr>
      <w:r w:rsidRPr="006D3157">
        <w:t>If a pecuniary penalty order is in force</w:t>
      </w:r>
    </w:p>
    <w:p w14:paraId="48D43C33" w14:textId="77777777" w:rsidR="00A33B44" w:rsidRPr="006D3157" w:rsidRDefault="00A33B44" w:rsidP="00A33B44">
      <w:pPr>
        <w:pStyle w:val="subsection"/>
      </w:pPr>
      <w:r w:rsidRPr="006D3157">
        <w:tab/>
        <w:t>(2)</w:t>
      </w:r>
      <w:r w:rsidRPr="006D3157">
        <w:tab/>
        <w:t>If a pecuniary penalty order is made against a bankrupt before the date of the bankruptcy, subsection</w:t>
      </w:r>
      <w:r w:rsidR="00A66572" w:rsidRPr="006D3157">
        <w:t> </w:t>
      </w:r>
      <w:r w:rsidRPr="006D3157">
        <w:t>58(1) does not apply to any of the property of the bankrupt while the order is in force.</w:t>
      </w:r>
    </w:p>
    <w:p w14:paraId="11165F47" w14:textId="77777777" w:rsidR="00A33B44" w:rsidRPr="006D3157" w:rsidRDefault="00A33B44" w:rsidP="00A33B44">
      <w:pPr>
        <w:pStyle w:val="notetext"/>
      </w:pPr>
      <w:r w:rsidRPr="006D3157">
        <w:t>Note:</w:t>
      </w:r>
      <w:r w:rsidRPr="006D3157">
        <w:tab/>
        <w:t>For proceeds of crime orders made on or after the date of the bankruptcy, and applications for proceeds of crime orders, see sections</w:t>
      </w:r>
      <w:r w:rsidR="00A66572" w:rsidRPr="006D3157">
        <w:t> </w:t>
      </w:r>
      <w:r w:rsidRPr="006D3157">
        <w:t>114A to 114C.</w:t>
      </w:r>
    </w:p>
    <w:p w14:paraId="2251DCBE" w14:textId="77777777" w:rsidR="00A33B44" w:rsidRPr="006D3157" w:rsidRDefault="00A33B44" w:rsidP="00A33B44">
      <w:pPr>
        <w:pStyle w:val="SubsectionHead"/>
      </w:pPr>
      <w:r w:rsidRPr="006D3157">
        <w:t>Notifying the trustee of grounds for subsection</w:t>
      </w:r>
      <w:r w:rsidR="00A66572" w:rsidRPr="006D3157">
        <w:t> </w:t>
      </w:r>
      <w:r w:rsidRPr="006D3157">
        <w:t>58(1) to apply to property</w:t>
      </w:r>
    </w:p>
    <w:p w14:paraId="398E3679" w14:textId="77777777" w:rsidR="00A33B44" w:rsidRPr="006D3157" w:rsidRDefault="00A33B44" w:rsidP="00A33B44">
      <w:pPr>
        <w:pStyle w:val="subsection"/>
      </w:pPr>
      <w:r w:rsidRPr="006D3157">
        <w:tab/>
        <w:t>(3)</w:t>
      </w:r>
      <w:r w:rsidRPr="006D3157">
        <w:tab/>
        <w:t>If circumstances arise as a result of which this section no longer prevents subsection</w:t>
      </w:r>
      <w:r w:rsidR="00A66572" w:rsidRPr="006D3157">
        <w:t> </w:t>
      </w:r>
      <w:r w:rsidRPr="006D3157">
        <w:t>58(1) applying to property of the bankrupt, the Director of Public Prosecutions</w:t>
      </w:r>
      <w:r w:rsidR="00DC714B" w:rsidRPr="006D3157">
        <w:t xml:space="preserve"> (or the Commissioner of the Australian Federal Police, if the Commissioner is the Commonwealth proceeds of crime authority that is the responsible authority for the order under the </w:t>
      </w:r>
      <w:r w:rsidR="00DC714B" w:rsidRPr="006D3157">
        <w:rPr>
          <w:i/>
        </w:rPr>
        <w:t>Proceeds of Crime Act 2002</w:t>
      </w:r>
      <w:r w:rsidR="00DC714B" w:rsidRPr="006D3157">
        <w:t>)</w:t>
      </w:r>
      <w:r w:rsidRPr="006D3157">
        <w:t xml:space="preserve"> must, as soon as practicable, give the trustee written notice of the existence of the circumstances.</w:t>
      </w:r>
    </w:p>
    <w:p w14:paraId="1FCC8472" w14:textId="77777777" w:rsidR="00A33B44" w:rsidRPr="006D3157" w:rsidRDefault="00A33B44" w:rsidP="00A33B44">
      <w:pPr>
        <w:pStyle w:val="ActHead5"/>
      </w:pPr>
      <w:bookmarkStart w:id="117" w:name="_Toc178066672"/>
      <w:r w:rsidRPr="00BC3BA2">
        <w:rPr>
          <w:rStyle w:val="CharSectno"/>
        </w:rPr>
        <w:t>59</w:t>
      </w:r>
      <w:r w:rsidRPr="006D3157">
        <w:t xml:space="preserve">  Second or subsequent bankruptcy</w:t>
      </w:r>
      <w:bookmarkEnd w:id="117"/>
    </w:p>
    <w:p w14:paraId="0401BDA5" w14:textId="77777777" w:rsidR="00A33B44" w:rsidRPr="006D3157" w:rsidRDefault="00A33B44" w:rsidP="00A33B44">
      <w:pPr>
        <w:pStyle w:val="subsection"/>
      </w:pPr>
      <w:r w:rsidRPr="006D3157">
        <w:tab/>
        <w:t>(1)</w:t>
      </w:r>
      <w:r w:rsidRPr="006D3157">
        <w:tab/>
        <w:t>Where a person who is a bankrupt again becomes a bankrupt:</w:t>
      </w:r>
    </w:p>
    <w:p w14:paraId="51D50735" w14:textId="77777777" w:rsidR="00A33B44" w:rsidRPr="006D3157" w:rsidRDefault="00A33B44" w:rsidP="00E6548C">
      <w:pPr>
        <w:pStyle w:val="paragraph"/>
      </w:pPr>
      <w:r w:rsidRPr="006D3157">
        <w:tab/>
        <w:t>(a)</w:t>
      </w:r>
      <w:r w:rsidRPr="006D3157">
        <w:tab/>
        <w:t>the property of the bankrupt:</w:t>
      </w:r>
    </w:p>
    <w:p w14:paraId="748252CB" w14:textId="77777777" w:rsidR="00A33B44" w:rsidRPr="006D3157" w:rsidRDefault="00A33B44" w:rsidP="00A33B44">
      <w:pPr>
        <w:pStyle w:val="paragraphsub"/>
      </w:pPr>
      <w:r w:rsidRPr="006D3157">
        <w:tab/>
        <w:t>(i)</w:t>
      </w:r>
      <w:r w:rsidRPr="006D3157">
        <w:tab/>
        <w:t>that was acquired by, or devolved on, the bankrupt on or after the date of the earlier bankruptcy; and</w:t>
      </w:r>
    </w:p>
    <w:p w14:paraId="46AF2E15" w14:textId="77777777" w:rsidR="00A33B44" w:rsidRPr="006D3157" w:rsidRDefault="00A33B44" w:rsidP="00A33B44">
      <w:pPr>
        <w:pStyle w:val="paragraphsub"/>
      </w:pPr>
      <w:r w:rsidRPr="006D3157">
        <w:tab/>
        <w:t>(ii)</w:t>
      </w:r>
      <w:r w:rsidRPr="006D3157">
        <w:tab/>
        <w:t>that had not been distributed amongst the creditors in the earlier bankruptcy before the date on which the person became a bankrupt on the later occasion;</w:t>
      </w:r>
    </w:p>
    <w:p w14:paraId="4987AAAE" w14:textId="43B94AB4" w:rsidR="00A33B44" w:rsidRPr="006D3157" w:rsidRDefault="00A33B44" w:rsidP="00E6548C">
      <w:pPr>
        <w:pStyle w:val="paragraph"/>
      </w:pPr>
      <w:r w:rsidRPr="006D3157">
        <w:tab/>
      </w:r>
      <w:r w:rsidRPr="006D3157">
        <w:tab/>
        <w:t xml:space="preserve">shall (subject to any disposition of that property made by the trustee in the earlier bankruptcy without knowledge of the presentation of the petition on, or by virtue of the presentation of which, the person became bankrupt on the </w:t>
      </w:r>
      <w:r w:rsidRPr="006D3157">
        <w:lastRenderedPageBreak/>
        <w:t xml:space="preserve">later occasion and subject also to </w:t>
      </w:r>
      <w:r w:rsidR="00BC3BA2">
        <w:t>section 1</w:t>
      </w:r>
      <w:r w:rsidRPr="006D3157">
        <w:t>26) vest forthwith in the trustee in the later bankruptcy;</w:t>
      </w:r>
    </w:p>
    <w:p w14:paraId="74ABA0E3" w14:textId="77777777" w:rsidR="00A33B44" w:rsidRPr="006D3157" w:rsidRDefault="00A33B44" w:rsidP="00E6548C">
      <w:pPr>
        <w:pStyle w:val="paragraph"/>
      </w:pPr>
      <w:r w:rsidRPr="006D3157">
        <w:tab/>
        <w:t>(b)</w:t>
      </w:r>
      <w:r w:rsidRPr="006D3157">
        <w:tab/>
        <w:t>property:</w:t>
      </w:r>
    </w:p>
    <w:p w14:paraId="77480FD6" w14:textId="77777777" w:rsidR="00A33B44" w:rsidRPr="006D3157" w:rsidRDefault="00A33B44" w:rsidP="00A33B44">
      <w:pPr>
        <w:pStyle w:val="paragraphsub"/>
      </w:pPr>
      <w:r w:rsidRPr="006D3157">
        <w:tab/>
        <w:t>(i)</w:t>
      </w:r>
      <w:r w:rsidRPr="006D3157">
        <w:tab/>
        <w:t>that is acquired by, or devolves on, the bankrupt on or after the date of the later bankruptcy; and</w:t>
      </w:r>
    </w:p>
    <w:p w14:paraId="229469D3" w14:textId="77777777" w:rsidR="00A33B44" w:rsidRPr="006D3157" w:rsidRDefault="00A33B44" w:rsidP="00A33B44">
      <w:pPr>
        <w:pStyle w:val="paragraphsub"/>
      </w:pPr>
      <w:r w:rsidRPr="006D3157">
        <w:tab/>
        <w:t>(ii)</w:t>
      </w:r>
      <w:r w:rsidRPr="006D3157">
        <w:tab/>
        <w:t>that is divisible amongst the creditors in the later bankruptcy;</w:t>
      </w:r>
    </w:p>
    <w:p w14:paraId="32AC787A" w14:textId="77777777" w:rsidR="00A33B44" w:rsidRPr="006D3157" w:rsidRDefault="00A33B44" w:rsidP="00E6548C">
      <w:pPr>
        <w:pStyle w:val="paragraph"/>
      </w:pPr>
      <w:r w:rsidRPr="006D3157">
        <w:tab/>
      </w:r>
      <w:r w:rsidRPr="006D3157">
        <w:tab/>
        <w:t>vests in the trustee in the later bankruptcy as soon as it is acquired by, or devolves on, the bankrupt;</w:t>
      </w:r>
    </w:p>
    <w:p w14:paraId="1D96BC56" w14:textId="77777777" w:rsidR="00A33B44" w:rsidRPr="006D3157" w:rsidRDefault="00A33B44" w:rsidP="00C255D3">
      <w:pPr>
        <w:pStyle w:val="paragraph"/>
        <w:keepNext/>
      </w:pPr>
      <w:r w:rsidRPr="006D3157">
        <w:tab/>
        <w:t>(c)</w:t>
      </w:r>
      <w:r w:rsidRPr="006D3157">
        <w:tab/>
        <w:t>the trustee in the earlier bankruptcy:</w:t>
      </w:r>
    </w:p>
    <w:p w14:paraId="3AC3E4D1" w14:textId="77777777" w:rsidR="00A33B44" w:rsidRPr="006D3157" w:rsidRDefault="00A33B44" w:rsidP="00A33B44">
      <w:pPr>
        <w:pStyle w:val="paragraphsub"/>
      </w:pPr>
      <w:r w:rsidRPr="006D3157">
        <w:tab/>
        <w:t>(i)</w:t>
      </w:r>
      <w:r w:rsidRPr="006D3157">
        <w:tab/>
        <w:t>shall be deemed to be a creditor in the later bankruptcy in respect of any unsatisfied balance of his or her expenses or remuneration in the earlier bankruptcy, the liabilities incurred by him or her in administering the estate in the earlier bankruptcy and the debts proved in the earlier bankruptcy (whether or not those debts are entitled to priority, or are postponed, in the earlier bankruptcy);</w:t>
      </w:r>
    </w:p>
    <w:p w14:paraId="082DFAE6" w14:textId="77777777" w:rsidR="00A33B44" w:rsidRPr="006D3157" w:rsidRDefault="00A33B44" w:rsidP="00A33B44">
      <w:pPr>
        <w:pStyle w:val="paragraphsub"/>
      </w:pPr>
      <w:r w:rsidRPr="006D3157">
        <w:tab/>
        <w:t>(ii)</w:t>
      </w:r>
      <w:r w:rsidRPr="006D3157">
        <w:tab/>
        <w:t>shall rank equally with the ordinary unsecured creditors in the later bankruptcy; and</w:t>
      </w:r>
    </w:p>
    <w:p w14:paraId="66FEFC47" w14:textId="77777777" w:rsidR="00A33B44" w:rsidRPr="006D3157" w:rsidRDefault="00A33B44" w:rsidP="00A33B44">
      <w:pPr>
        <w:pStyle w:val="paragraphsub"/>
      </w:pPr>
      <w:r w:rsidRPr="006D3157">
        <w:tab/>
        <w:t>(iii)</w:t>
      </w:r>
      <w:r w:rsidRPr="006D3157">
        <w:tab/>
        <w:t>may, where he or she has lodged a proof of debt in the later bankruptcy, amend that proof of debt, without the consent of the trustee in the later bankruptcy, for the purpose of adding:</w:t>
      </w:r>
    </w:p>
    <w:p w14:paraId="5F212EDF" w14:textId="77777777" w:rsidR="00A33B44" w:rsidRPr="006D3157" w:rsidRDefault="00A33B44" w:rsidP="00A33B44">
      <w:pPr>
        <w:pStyle w:val="paragraphsub-sub"/>
      </w:pPr>
      <w:r w:rsidRPr="006D3157">
        <w:tab/>
        <w:t>(A)</w:t>
      </w:r>
      <w:r w:rsidRPr="006D3157">
        <w:tab/>
        <w:t>his or her expenses in the earlier bankruptcy that have, or his or her remuneration in the earlier bankruptcy that has, accrued after the proof of debt was lodged;</w:t>
      </w:r>
    </w:p>
    <w:p w14:paraId="170FFD40" w14:textId="77777777" w:rsidR="00A33B44" w:rsidRPr="006D3157" w:rsidRDefault="00A33B44" w:rsidP="00A33B44">
      <w:pPr>
        <w:pStyle w:val="paragraphsub-sub"/>
      </w:pPr>
      <w:r w:rsidRPr="006D3157">
        <w:tab/>
        <w:t>(B)</w:t>
      </w:r>
      <w:r w:rsidRPr="006D3157">
        <w:tab/>
        <w:t>liabilities incurred by him or her in administering the estate in the earlier bankruptcy after the proof of debt was lodged; or</w:t>
      </w:r>
    </w:p>
    <w:p w14:paraId="5B734ABA" w14:textId="77777777" w:rsidR="00A33B44" w:rsidRPr="006D3157" w:rsidRDefault="00A33B44" w:rsidP="00A33B44">
      <w:pPr>
        <w:pStyle w:val="paragraphsub-sub"/>
      </w:pPr>
      <w:r w:rsidRPr="006D3157">
        <w:tab/>
        <w:t>(C)</w:t>
      </w:r>
      <w:r w:rsidRPr="006D3157">
        <w:tab/>
        <w:t>debts proved in the earlier bankruptcy after the proof of debt was lodged;</w:t>
      </w:r>
    </w:p>
    <w:p w14:paraId="7106B089" w14:textId="77777777" w:rsidR="00A33B44" w:rsidRPr="006D3157" w:rsidRDefault="00A33B44" w:rsidP="00A33B44">
      <w:pPr>
        <w:pStyle w:val="paragraphsub"/>
      </w:pPr>
      <w:r w:rsidRPr="006D3157">
        <w:tab/>
      </w:r>
      <w:r w:rsidRPr="006D3157">
        <w:tab/>
        <w:t>or, with the consent of the trustee in the later bankruptcy, for any other purpose;</w:t>
      </w:r>
    </w:p>
    <w:p w14:paraId="28AF7859" w14:textId="11F3737A" w:rsidR="00A33B44" w:rsidRPr="006D3157" w:rsidRDefault="00A33B44" w:rsidP="00E6548C">
      <w:pPr>
        <w:pStyle w:val="paragraph"/>
      </w:pPr>
      <w:r w:rsidRPr="006D3157">
        <w:lastRenderedPageBreak/>
        <w:tab/>
        <w:t>(d)</w:t>
      </w:r>
      <w:r w:rsidRPr="006D3157">
        <w:tab/>
        <w:t>a charge or charging order that, by virtue of sub</w:t>
      </w:r>
      <w:r w:rsidR="00BC3BA2">
        <w:t>section 1</w:t>
      </w:r>
      <w:r w:rsidRPr="006D3157">
        <w:t>18(9), is void as against the trustee in the earlier bankruptcy continues to be void as against that trustee; and</w:t>
      </w:r>
    </w:p>
    <w:p w14:paraId="6EA8BC7B" w14:textId="30D1B13D" w:rsidR="00A33B44" w:rsidRPr="006D3157" w:rsidRDefault="00A33B44" w:rsidP="00E6548C">
      <w:pPr>
        <w:pStyle w:val="paragraph"/>
      </w:pPr>
      <w:r w:rsidRPr="006D3157">
        <w:tab/>
        <w:t>(e)</w:t>
      </w:r>
      <w:r w:rsidRPr="006D3157">
        <w:tab/>
        <w:t xml:space="preserve">a transaction that, by virtue of </w:t>
      </w:r>
      <w:r w:rsidR="00BC3BA2">
        <w:t>section 1</w:t>
      </w:r>
      <w:r w:rsidRPr="006D3157">
        <w:t>20, 121</w:t>
      </w:r>
      <w:r w:rsidR="00F54F48" w:rsidRPr="006D3157">
        <w:t>, 122, 128B or 128C</w:t>
      </w:r>
      <w:r w:rsidRPr="006D3157">
        <w:t>, is void as against the trustee in the earlier bankruptcy continues to be void as against that trustee.</w:t>
      </w:r>
    </w:p>
    <w:p w14:paraId="5A53A5D4" w14:textId="05926CB4" w:rsidR="00A33B44" w:rsidRPr="006D3157" w:rsidRDefault="00A33B44" w:rsidP="00A33B44">
      <w:pPr>
        <w:pStyle w:val="subsection"/>
      </w:pPr>
      <w:r w:rsidRPr="006D3157">
        <w:tab/>
        <w:t>(2)</w:t>
      </w:r>
      <w:r w:rsidRPr="006D3157">
        <w:tab/>
        <w:t>Where the trustee of the estate of a bankrupt receives notice of the presentation of a creditor’s petition against the bankrupt, the trustee shall hold the after</w:t>
      </w:r>
      <w:r w:rsidR="00BC3BA2">
        <w:noBreakHyphen/>
      </w:r>
      <w:r w:rsidRPr="006D3157">
        <w:t>acquired property of the bankrupt that is then in the possession of the trustee, or the proceeds thereof, until the petition has been dealt with by the Court or has lapsed.</w:t>
      </w:r>
    </w:p>
    <w:p w14:paraId="560DACA0" w14:textId="673D3C10" w:rsidR="00A33B44" w:rsidRPr="006D3157" w:rsidRDefault="00A33B44" w:rsidP="00A33B44">
      <w:pPr>
        <w:pStyle w:val="subsection"/>
      </w:pPr>
      <w:r w:rsidRPr="006D3157">
        <w:tab/>
        <w:t>(3)</w:t>
      </w:r>
      <w:r w:rsidRPr="006D3157">
        <w:tab/>
        <w:t>Where the trustee of the estate of a bankrupt receives notice that a debtor’s petition against the bankrupt has been referred to the Court, the trustee shall hold the after</w:t>
      </w:r>
      <w:r w:rsidR="00BC3BA2">
        <w:noBreakHyphen/>
      </w:r>
      <w:r w:rsidRPr="006D3157">
        <w:t>acquired property of the bankrupt that is then in the possession of the trustee, or the proceeds thereof, until the Court has dealt with the petition.</w:t>
      </w:r>
    </w:p>
    <w:p w14:paraId="65A46491" w14:textId="3F69294D" w:rsidR="00A33B44" w:rsidRPr="006D3157" w:rsidRDefault="00A33B44" w:rsidP="00A33B44">
      <w:pPr>
        <w:pStyle w:val="subsection"/>
      </w:pPr>
      <w:r w:rsidRPr="006D3157">
        <w:tab/>
        <w:t>(4)</w:t>
      </w:r>
      <w:r w:rsidRPr="006D3157">
        <w:tab/>
        <w:t>Where the trustee of the estate of a bankrupt is holding after</w:t>
      </w:r>
      <w:r w:rsidR="00BC3BA2">
        <w:noBreakHyphen/>
      </w:r>
      <w:r w:rsidRPr="006D3157">
        <w:t xml:space="preserve">acquired property of the bankrupt, or the proceeds of any such property, in pursuance of </w:t>
      </w:r>
      <w:r w:rsidR="00A66572" w:rsidRPr="006D3157">
        <w:t>subsection (</w:t>
      </w:r>
      <w:r w:rsidRPr="006D3157">
        <w:t>2) or (3) and the bankrupt again becomes a bankrupt, the trustee shall:</w:t>
      </w:r>
    </w:p>
    <w:p w14:paraId="6EB304D6" w14:textId="77777777" w:rsidR="00A33B44" w:rsidRPr="006D3157" w:rsidRDefault="00A33B44" w:rsidP="001C1574">
      <w:pPr>
        <w:pStyle w:val="paragraph"/>
      </w:pPr>
      <w:r w:rsidRPr="006D3157">
        <w:tab/>
        <w:t>(a)</w:t>
      </w:r>
      <w:r w:rsidRPr="006D3157">
        <w:tab/>
        <w:t>in a case where the trustee is also the trustee in the later bankruptcy—hold all such property, and the proceeds of such property, as the trustee in the later bankruptcy; or</w:t>
      </w:r>
    </w:p>
    <w:p w14:paraId="64CD70BD" w14:textId="77777777" w:rsidR="00A33B44" w:rsidRPr="006D3157" w:rsidRDefault="00A33B44" w:rsidP="001C1574">
      <w:pPr>
        <w:pStyle w:val="paragraph"/>
      </w:pPr>
      <w:r w:rsidRPr="006D3157">
        <w:tab/>
        <w:t>(b)</w:t>
      </w:r>
      <w:r w:rsidRPr="006D3157">
        <w:tab/>
        <w:t>in any other case—deliver all such property, and pay the proceeds of such property, to the trustee in the later bankruptcy.</w:t>
      </w:r>
    </w:p>
    <w:p w14:paraId="386AEB30" w14:textId="77777777" w:rsidR="00A33B44" w:rsidRPr="006D3157" w:rsidRDefault="00A33B44" w:rsidP="00A33B44">
      <w:pPr>
        <w:pStyle w:val="subsection"/>
      </w:pPr>
      <w:r w:rsidRPr="006D3157">
        <w:tab/>
        <w:t>(5)</w:t>
      </w:r>
      <w:r w:rsidRPr="006D3157">
        <w:tab/>
        <w:t xml:space="preserve">Where a law of the Commonwealth or of a State or </w:t>
      </w:r>
      <w:r w:rsidR="00D548F9" w:rsidRPr="006D3157">
        <w:t>Territory</w:t>
      </w:r>
      <w:r w:rsidRPr="006D3157">
        <w:t xml:space="preserve"> requires the transmission of property to be registered, and enables the trustee of the estate of a bankrupt to be registered as the owner of any such property that is part of the property of the bankrupt, that property, notwithstanding that it vests in equity in the trustee by virtue of </w:t>
      </w:r>
      <w:r w:rsidR="00A66572" w:rsidRPr="006D3157">
        <w:t>subsection (</w:t>
      </w:r>
      <w:r w:rsidRPr="006D3157">
        <w:t>1), does not vest in the trustee at law until the requirements of that law have been complied with.</w:t>
      </w:r>
    </w:p>
    <w:p w14:paraId="78CD52D2" w14:textId="141A760D" w:rsidR="00A33B44" w:rsidRPr="006D3157" w:rsidRDefault="00A33B44" w:rsidP="00A33B44">
      <w:pPr>
        <w:pStyle w:val="subsection"/>
      </w:pPr>
      <w:r w:rsidRPr="006D3157">
        <w:lastRenderedPageBreak/>
        <w:tab/>
        <w:t>(6)</w:t>
      </w:r>
      <w:r w:rsidRPr="006D3157">
        <w:tab/>
        <w:t xml:space="preserve">In </w:t>
      </w:r>
      <w:r w:rsidR="00A66572" w:rsidRPr="006D3157">
        <w:t>subsections (</w:t>
      </w:r>
      <w:r w:rsidRPr="006D3157">
        <w:t xml:space="preserve">2), (3) and (4), </w:t>
      </w:r>
      <w:r w:rsidRPr="006D3157">
        <w:rPr>
          <w:b/>
          <w:i/>
        </w:rPr>
        <w:t>after</w:t>
      </w:r>
      <w:r w:rsidR="00BC3BA2">
        <w:rPr>
          <w:b/>
          <w:i/>
        </w:rPr>
        <w:noBreakHyphen/>
      </w:r>
      <w:r w:rsidRPr="006D3157">
        <w:rPr>
          <w:b/>
          <w:i/>
        </w:rPr>
        <w:t>acquired property</w:t>
      </w:r>
      <w:r w:rsidRPr="006D3157">
        <w:t>, in relation to a bankrupt, means such of the property that was acquired by, or devolved on, the bankrupt on or after the date of the bankruptcy, being property divisible amongst the creditors of the bankrupt, as has not been distributed amongst the creditors in the bankruptcy.</w:t>
      </w:r>
    </w:p>
    <w:p w14:paraId="75C38AE1" w14:textId="77777777" w:rsidR="00D100D8" w:rsidRPr="006D3157" w:rsidRDefault="00D100D8" w:rsidP="00D100D8">
      <w:pPr>
        <w:pStyle w:val="ActHead5"/>
      </w:pPr>
      <w:bookmarkStart w:id="118" w:name="_Toc178066673"/>
      <w:r w:rsidRPr="00BC3BA2">
        <w:rPr>
          <w:rStyle w:val="CharSectno"/>
        </w:rPr>
        <w:t>59A</w:t>
      </w:r>
      <w:r w:rsidRPr="006D3157">
        <w:t xml:space="preserve">  Orders to which sections 58 and 59 are subject</w:t>
      </w:r>
      <w:bookmarkEnd w:id="118"/>
    </w:p>
    <w:p w14:paraId="69B3D285" w14:textId="77777777" w:rsidR="00D100D8" w:rsidRPr="006D3157" w:rsidRDefault="00D100D8" w:rsidP="00D100D8">
      <w:pPr>
        <w:pStyle w:val="subsection"/>
      </w:pPr>
      <w:r w:rsidRPr="006D3157">
        <w:tab/>
      </w:r>
      <w:r w:rsidRPr="006D3157">
        <w:tab/>
        <w:t>Sections 58 and 59 have effect subject to an order under:</w:t>
      </w:r>
    </w:p>
    <w:p w14:paraId="32A03107" w14:textId="77777777" w:rsidR="00D100D8" w:rsidRPr="006D3157" w:rsidRDefault="00D100D8" w:rsidP="00D100D8">
      <w:pPr>
        <w:pStyle w:val="paragraph"/>
      </w:pPr>
      <w:r w:rsidRPr="006D3157">
        <w:tab/>
        <w:t>(a)</w:t>
      </w:r>
      <w:r w:rsidRPr="006D3157">
        <w:tab/>
        <w:t xml:space="preserve">Part VIII, VIIIAB or VIIIC of the </w:t>
      </w:r>
      <w:r w:rsidRPr="006D3157">
        <w:rPr>
          <w:i/>
        </w:rPr>
        <w:t>Family Law Act 1975</w:t>
      </w:r>
      <w:r w:rsidRPr="006D3157">
        <w:t>; or</w:t>
      </w:r>
    </w:p>
    <w:p w14:paraId="4685A4EC" w14:textId="77777777" w:rsidR="00D100D8" w:rsidRPr="006D3157" w:rsidRDefault="00D100D8" w:rsidP="00D100D8">
      <w:pPr>
        <w:pStyle w:val="paragraph"/>
      </w:pPr>
      <w:r w:rsidRPr="006D3157">
        <w:tab/>
        <w:t>(b)</w:t>
      </w:r>
      <w:r w:rsidRPr="006D3157">
        <w:tab/>
        <w:t xml:space="preserve">Part 5A of the </w:t>
      </w:r>
      <w:r w:rsidRPr="006D3157">
        <w:rPr>
          <w:i/>
        </w:rPr>
        <w:t>Family Court Act 1997</w:t>
      </w:r>
      <w:r w:rsidRPr="006D3157">
        <w:t xml:space="preserve"> (WA).</w:t>
      </w:r>
    </w:p>
    <w:p w14:paraId="11719778" w14:textId="77777777" w:rsidR="00A33B44" w:rsidRPr="006D3157" w:rsidRDefault="00A33B44" w:rsidP="00A33B44">
      <w:pPr>
        <w:pStyle w:val="ActHead5"/>
      </w:pPr>
      <w:bookmarkStart w:id="119" w:name="_Toc178066674"/>
      <w:r w:rsidRPr="00BC3BA2">
        <w:rPr>
          <w:rStyle w:val="CharSectno"/>
        </w:rPr>
        <w:t>60</w:t>
      </w:r>
      <w:r w:rsidRPr="006D3157">
        <w:t xml:space="preserve">  Stay of legal proceedings</w:t>
      </w:r>
      <w:bookmarkEnd w:id="119"/>
    </w:p>
    <w:p w14:paraId="4DCC9AEE" w14:textId="77777777" w:rsidR="00A33B44" w:rsidRPr="006D3157" w:rsidRDefault="00A33B44" w:rsidP="00A33B44">
      <w:pPr>
        <w:pStyle w:val="subsection"/>
      </w:pPr>
      <w:r w:rsidRPr="006D3157">
        <w:tab/>
        <w:t>(1)</w:t>
      </w:r>
      <w:r w:rsidRPr="006D3157">
        <w:tab/>
        <w:t>The Court may, at any time after the presentation of a petition, upon such terms and conditions as it thinks fit:</w:t>
      </w:r>
    </w:p>
    <w:p w14:paraId="3D60691D" w14:textId="77777777" w:rsidR="00A33B44" w:rsidRPr="006D3157" w:rsidRDefault="00A33B44" w:rsidP="001C1574">
      <w:pPr>
        <w:pStyle w:val="paragraph"/>
      </w:pPr>
      <w:r w:rsidRPr="006D3157">
        <w:tab/>
        <w:t>(a)</w:t>
      </w:r>
      <w:r w:rsidRPr="006D3157">
        <w:tab/>
        <w:t>discharge an order made, whether before or after the commencement of this subsection, against the person or property of the debtor under any law relating to the imprisonment of fraudulent debtors and, in a case where the debtor is imprisoned or otherwise held in custody under such a law, discharge the debtor out of custody; or</w:t>
      </w:r>
    </w:p>
    <w:p w14:paraId="36AD5068" w14:textId="77777777" w:rsidR="00A33B44" w:rsidRPr="006D3157" w:rsidRDefault="00A33B44" w:rsidP="001C1574">
      <w:pPr>
        <w:pStyle w:val="paragraph"/>
      </w:pPr>
      <w:r w:rsidRPr="006D3157">
        <w:tab/>
        <w:t>(b)</w:t>
      </w:r>
      <w:r w:rsidRPr="006D3157">
        <w:tab/>
        <w:t>stay any legal process, whether civil or criminal and whether instituted before or after the commencement of this subsection, against the person or property of the debtor:</w:t>
      </w:r>
    </w:p>
    <w:p w14:paraId="31F27B93" w14:textId="2F4423CE" w:rsidR="00A33B44" w:rsidRPr="006D3157" w:rsidRDefault="00A33B44" w:rsidP="00A33B44">
      <w:pPr>
        <w:pStyle w:val="paragraphsub"/>
      </w:pPr>
      <w:r w:rsidRPr="006D3157">
        <w:tab/>
        <w:t>(i)</w:t>
      </w:r>
      <w:r w:rsidRPr="006D3157">
        <w:tab/>
        <w:t>in respect of the non</w:t>
      </w:r>
      <w:r w:rsidR="00BC3BA2">
        <w:noBreakHyphen/>
      </w:r>
      <w:r w:rsidRPr="006D3157">
        <w:t>payment of a provable debt or of a pecuniary penalty payable in consequence of the non</w:t>
      </w:r>
      <w:r w:rsidR="00BC3BA2">
        <w:noBreakHyphen/>
      </w:r>
      <w:r w:rsidRPr="006D3157">
        <w:t>payment of a provable debt; or</w:t>
      </w:r>
    </w:p>
    <w:p w14:paraId="3E7B8F6B" w14:textId="77777777" w:rsidR="00A33B44" w:rsidRPr="006D3157" w:rsidRDefault="00A33B44" w:rsidP="00A33B44">
      <w:pPr>
        <w:pStyle w:val="paragraphsub"/>
      </w:pPr>
      <w:r w:rsidRPr="006D3157">
        <w:tab/>
        <w:t>(ii)</w:t>
      </w:r>
      <w:r w:rsidRPr="006D3157">
        <w:tab/>
        <w:t>in consequence of his or her refusal or failure to comply with an order of a court, whether made in civil or criminal proceedings, for the payment of a provable debt;</w:t>
      </w:r>
    </w:p>
    <w:p w14:paraId="2539CD9F" w14:textId="7EC8F05A" w:rsidR="00A33B44" w:rsidRPr="006D3157" w:rsidRDefault="00A33B44" w:rsidP="001C1574">
      <w:pPr>
        <w:pStyle w:val="paragraph"/>
      </w:pPr>
      <w:r w:rsidRPr="006D3157">
        <w:tab/>
      </w:r>
      <w:r w:rsidRPr="006D3157">
        <w:tab/>
        <w:t>and, in a case where the debtor is imprisoned or otherwise held in custody in consequence of the non</w:t>
      </w:r>
      <w:r w:rsidR="00BC3BA2">
        <w:noBreakHyphen/>
      </w:r>
      <w:r w:rsidRPr="006D3157">
        <w:t xml:space="preserve">payment of a provable debt or of a pecuniary penalty referred to in </w:t>
      </w:r>
      <w:r w:rsidR="00A66572" w:rsidRPr="006D3157">
        <w:t>subparagraph (</w:t>
      </w:r>
      <w:r w:rsidRPr="006D3157">
        <w:t xml:space="preserve">i) or in consequence of his or her refusal or </w:t>
      </w:r>
      <w:r w:rsidRPr="006D3157">
        <w:lastRenderedPageBreak/>
        <w:t xml:space="preserve">failure to comply with an order referred to in </w:t>
      </w:r>
      <w:r w:rsidR="00A66572" w:rsidRPr="006D3157">
        <w:t>subparagraph (</w:t>
      </w:r>
      <w:r w:rsidRPr="006D3157">
        <w:t>ii), discharge the debtor out of custody.</w:t>
      </w:r>
    </w:p>
    <w:p w14:paraId="359206C2" w14:textId="77777777" w:rsidR="00A33B44" w:rsidRPr="006D3157" w:rsidRDefault="00A33B44" w:rsidP="00A33B44">
      <w:pPr>
        <w:pStyle w:val="subsection"/>
      </w:pPr>
      <w:r w:rsidRPr="006D3157">
        <w:tab/>
        <w:t>(2)</w:t>
      </w:r>
      <w:r w:rsidRPr="006D3157">
        <w:tab/>
        <w:t>An action commenced by a person who subsequently becomes a bankrupt is, upon his or her becoming a bankrupt, stayed until the trustee makes election, in writing, to prosecute or discontinue the action.</w:t>
      </w:r>
    </w:p>
    <w:p w14:paraId="3E1A0A95" w14:textId="77777777" w:rsidR="00A33B44" w:rsidRPr="006D3157" w:rsidRDefault="00A33B44" w:rsidP="00A33B44">
      <w:pPr>
        <w:pStyle w:val="subsection"/>
      </w:pPr>
      <w:r w:rsidRPr="006D3157">
        <w:tab/>
        <w:t>(3)</w:t>
      </w:r>
      <w:r w:rsidRPr="006D3157">
        <w:tab/>
        <w:t>If the trustee does not make such an election within 28 days after notice of the action is served upon him or her by a defendant or other party to the action, he or she shall be deemed to have abandoned the action.</w:t>
      </w:r>
    </w:p>
    <w:p w14:paraId="0814C243" w14:textId="77777777" w:rsidR="00A33B44" w:rsidRPr="006D3157" w:rsidRDefault="00A33B44" w:rsidP="00A33B44">
      <w:pPr>
        <w:pStyle w:val="subsection"/>
      </w:pPr>
      <w:r w:rsidRPr="006D3157">
        <w:tab/>
        <w:t>(4)</w:t>
      </w:r>
      <w:r w:rsidRPr="006D3157">
        <w:tab/>
        <w:t>Notwithstanding anything contained in this section, a bankrupt may continue, in his or her own name, an action commenced by him or her before he or she became a bankrupt in respect of:</w:t>
      </w:r>
    </w:p>
    <w:p w14:paraId="1F6D266F" w14:textId="77777777" w:rsidR="00A33B44" w:rsidRPr="006D3157" w:rsidRDefault="00A33B44" w:rsidP="001C1574">
      <w:pPr>
        <w:pStyle w:val="paragraph"/>
      </w:pPr>
      <w:r w:rsidRPr="006D3157">
        <w:tab/>
        <w:t>(a)</w:t>
      </w:r>
      <w:r w:rsidRPr="006D3157">
        <w:tab/>
        <w:t xml:space="preserve">any personal injury or wrong done to the bankrupt, his or her spouse </w:t>
      </w:r>
      <w:r w:rsidR="006500C0" w:rsidRPr="006D3157">
        <w:t>or</w:t>
      </w:r>
      <w:r w:rsidR="00B4787F" w:rsidRPr="006D3157">
        <w:t> </w:t>
      </w:r>
      <w:r w:rsidR="006500C0" w:rsidRPr="006D3157">
        <w:t>de</w:t>
      </w:r>
      <w:r w:rsidR="00B4787F" w:rsidRPr="006D3157">
        <w:t> </w:t>
      </w:r>
      <w:r w:rsidR="006500C0" w:rsidRPr="006D3157">
        <w:t>facto</w:t>
      </w:r>
      <w:r w:rsidR="00B4787F" w:rsidRPr="006D3157">
        <w:t> </w:t>
      </w:r>
      <w:r w:rsidR="006500C0" w:rsidRPr="006D3157">
        <w:t xml:space="preserve">partner </w:t>
      </w:r>
      <w:r w:rsidRPr="006D3157">
        <w:t>or a member of his or her family; or</w:t>
      </w:r>
    </w:p>
    <w:p w14:paraId="39683C9A" w14:textId="77777777" w:rsidR="00A33B44" w:rsidRPr="006D3157" w:rsidRDefault="00A33B44" w:rsidP="001C1574">
      <w:pPr>
        <w:pStyle w:val="paragraph"/>
      </w:pPr>
      <w:r w:rsidRPr="006D3157">
        <w:tab/>
        <w:t>(b)</w:t>
      </w:r>
      <w:r w:rsidRPr="006D3157">
        <w:tab/>
        <w:t xml:space="preserve">the death of his or her spouse </w:t>
      </w:r>
      <w:r w:rsidR="006500C0" w:rsidRPr="006D3157">
        <w:t>or</w:t>
      </w:r>
      <w:r w:rsidR="00B4787F" w:rsidRPr="006D3157">
        <w:t> </w:t>
      </w:r>
      <w:r w:rsidR="006500C0" w:rsidRPr="006D3157">
        <w:t>de</w:t>
      </w:r>
      <w:r w:rsidR="00B4787F" w:rsidRPr="006D3157">
        <w:t> </w:t>
      </w:r>
      <w:r w:rsidR="006500C0" w:rsidRPr="006D3157">
        <w:t>facto</w:t>
      </w:r>
      <w:r w:rsidR="00B4787F" w:rsidRPr="006D3157">
        <w:t> </w:t>
      </w:r>
      <w:r w:rsidR="006500C0" w:rsidRPr="006D3157">
        <w:t xml:space="preserve">partner </w:t>
      </w:r>
      <w:r w:rsidRPr="006D3157">
        <w:t>or of a member of his or her family.</w:t>
      </w:r>
    </w:p>
    <w:p w14:paraId="6EE9B656" w14:textId="77777777" w:rsidR="006500C0" w:rsidRPr="006D3157" w:rsidRDefault="006500C0" w:rsidP="006500C0">
      <w:pPr>
        <w:pStyle w:val="notetext"/>
      </w:pPr>
      <w:r w:rsidRPr="006D3157">
        <w:t>Note:</w:t>
      </w:r>
      <w:r w:rsidRPr="006D3157">
        <w:tab/>
        <w:t>See also subsection</w:t>
      </w:r>
      <w:r w:rsidR="00A66572" w:rsidRPr="006D3157">
        <w:t> </w:t>
      </w:r>
      <w:r w:rsidRPr="006D3157">
        <w:t>5(6).</w:t>
      </w:r>
    </w:p>
    <w:p w14:paraId="1704EBA5" w14:textId="77777777" w:rsidR="00A33B44" w:rsidRPr="006D3157" w:rsidRDefault="00A33B44" w:rsidP="00A33B44">
      <w:pPr>
        <w:pStyle w:val="subsection"/>
      </w:pPr>
      <w:r w:rsidRPr="006D3157">
        <w:tab/>
        <w:t>(4A)</w:t>
      </w:r>
      <w:r w:rsidRPr="006D3157">
        <w:tab/>
        <w:t xml:space="preserve">Notwithstanding </w:t>
      </w:r>
      <w:r w:rsidR="00A66572" w:rsidRPr="006D3157">
        <w:t>paragraph (</w:t>
      </w:r>
      <w:r w:rsidRPr="006D3157">
        <w:t>1)(b), this section does not empower the Court to stay any proceedings under a proceeds of crime law.</w:t>
      </w:r>
    </w:p>
    <w:p w14:paraId="32D0C9B9" w14:textId="77777777" w:rsidR="00A33B44" w:rsidRPr="006D3157" w:rsidRDefault="00A33B44" w:rsidP="00A33B44">
      <w:pPr>
        <w:pStyle w:val="subsection"/>
      </w:pPr>
      <w:r w:rsidRPr="006D3157">
        <w:tab/>
        <w:t>(5)</w:t>
      </w:r>
      <w:r w:rsidRPr="006D3157">
        <w:tab/>
        <w:t xml:space="preserve">In this section, </w:t>
      </w:r>
      <w:r w:rsidRPr="006D3157">
        <w:rPr>
          <w:b/>
          <w:i/>
        </w:rPr>
        <w:t>action</w:t>
      </w:r>
      <w:r w:rsidRPr="006D3157">
        <w:t xml:space="preserve"> means any civil proceeding, whether at law or in equity.</w:t>
      </w:r>
    </w:p>
    <w:p w14:paraId="0ED77B34" w14:textId="77777777" w:rsidR="00A33B44" w:rsidRPr="006D3157" w:rsidRDefault="00A33B44" w:rsidP="00A33B44">
      <w:pPr>
        <w:pStyle w:val="ActHead5"/>
      </w:pPr>
      <w:bookmarkStart w:id="120" w:name="_Toc178066675"/>
      <w:r w:rsidRPr="00BC3BA2">
        <w:rPr>
          <w:rStyle w:val="CharSectno"/>
        </w:rPr>
        <w:t>61</w:t>
      </w:r>
      <w:r w:rsidRPr="006D3157">
        <w:t xml:space="preserve">  Actions by bankrupt partner’s trustee</w:t>
      </w:r>
      <w:bookmarkEnd w:id="120"/>
    </w:p>
    <w:p w14:paraId="7B9E27D2" w14:textId="77777777" w:rsidR="00A33B44" w:rsidRPr="006D3157" w:rsidRDefault="00A33B44" w:rsidP="00A33B44">
      <w:pPr>
        <w:pStyle w:val="subsection"/>
      </w:pPr>
      <w:r w:rsidRPr="006D3157">
        <w:tab/>
        <w:t>(1)</w:t>
      </w:r>
      <w:r w:rsidRPr="006D3157">
        <w:tab/>
        <w:t>Where a member of a partnership becomes a bankrupt, the Court may, upon the application of the trustee, authorize the trustee to commence and prosecute any action in the names of the trustee and of the bankrupt’s partner or partners.</w:t>
      </w:r>
    </w:p>
    <w:p w14:paraId="7D6A8A63" w14:textId="77777777" w:rsidR="00A33B44" w:rsidRPr="006D3157" w:rsidRDefault="00A33B44" w:rsidP="00A33B44">
      <w:pPr>
        <w:pStyle w:val="subsection"/>
      </w:pPr>
      <w:r w:rsidRPr="006D3157">
        <w:tab/>
        <w:t>(2)</w:t>
      </w:r>
      <w:r w:rsidRPr="006D3157">
        <w:tab/>
        <w:t>Notice of the application for authority to commence the action shall be given to the bankrupt’s partner or partners, who, or any of whom, may show cause against it.</w:t>
      </w:r>
    </w:p>
    <w:p w14:paraId="7B4BF5C4" w14:textId="77777777" w:rsidR="00A33B44" w:rsidRPr="006D3157" w:rsidRDefault="00A33B44" w:rsidP="00A33B44">
      <w:pPr>
        <w:pStyle w:val="subsection"/>
      </w:pPr>
      <w:r w:rsidRPr="006D3157">
        <w:lastRenderedPageBreak/>
        <w:tab/>
        <w:t>(3)</w:t>
      </w:r>
      <w:r w:rsidRPr="006D3157">
        <w:tab/>
        <w:t>Upon application by such a partner, the Court may, if it thinks fit, direct that that partner shall receive the share of the proceeds of the action to which he or she is entitled as a partner.</w:t>
      </w:r>
    </w:p>
    <w:p w14:paraId="2C205F82" w14:textId="77777777" w:rsidR="00A33B44" w:rsidRPr="006D3157" w:rsidRDefault="00A33B44" w:rsidP="00A33B44">
      <w:pPr>
        <w:pStyle w:val="subsection"/>
      </w:pPr>
      <w:r w:rsidRPr="006D3157">
        <w:tab/>
        <w:t>(4)</w:t>
      </w:r>
      <w:r w:rsidRPr="006D3157">
        <w:tab/>
        <w:t>If a partner does not claim any benefit from the action, the Court may order that he or she be indemnified against costs in respect of the action.</w:t>
      </w:r>
    </w:p>
    <w:p w14:paraId="70FCC914" w14:textId="77777777" w:rsidR="00A33B44" w:rsidRPr="006D3157" w:rsidRDefault="00A33B44" w:rsidP="00A33B44">
      <w:pPr>
        <w:pStyle w:val="subsection"/>
      </w:pPr>
      <w:r w:rsidRPr="006D3157">
        <w:tab/>
        <w:t>(5)</w:t>
      </w:r>
      <w:r w:rsidRPr="006D3157">
        <w:tab/>
        <w:t>Unless the Court otherwise orders, a release by a partner of the debt or demand to which the action relates made after notice has been given to him or her under this section is void as against the trustee.</w:t>
      </w:r>
    </w:p>
    <w:p w14:paraId="2CBAEFB7" w14:textId="77777777" w:rsidR="00A33B44" w:rsidRPr="006D3157" w:rsidRDefault="00A33B44" w:rsidP="00A33B44">
      <w:pPr>
        <w:pStyle w:val="subsection"/>
      </w:pPr>
      <w:r w:rsidRPr="006D3157">
        <w:tab/>
        <w:t>(6)</w:t>
      </w:r>
      <w:r w:rsidRPr="006D3157">
        <w:tab/>
        <w:t>This section applies to and in relation to joint debtors who are not partners as if they were partners.</w:t>
      </w:r>
    </w:p>
    <w:p w14:paraId="1A8B053E" w14:textId="77777777" w:rsidR="00A33B44" w:rsidRPr="006D3157" w:rsidRDefault="00A33B44" w:rsidP="00A33B44">
      <w:pPr>
        <w:pStyle w:val="ActHead5"/>
      </w:pPr>
      <w:bookmarkStart w:id="121" w:name="_Toc178066676"/>
      <w:r w:rsidRPr="00BC3BA2">
        <w:rPr>
          <w:rStyle w:val="CharSectno"/>
        </w:rPr>
        <w:t>62</w:t>
      </w:r>
      <w:r w:rsidRPr="006D3157">
        <w:t xml:space="preserve">  Actions on joint contracts</w:t>
      </w:r>
      <w:bookmarkEnd w:id="121"/>
    </w:p>
    <w:p w14:paraId="6254D31E" w14:textId="77777777" w:rsidR="00A33B44" w:rsidRPr="006D3157" w:rsidRDefault="00A33B44" w:rsidP="00A33B44">
      <w:pPr>
        <w:pStyle w:val="subsection"/>
      </w:pPr>
      <w:r w:rsidRPr="006D3157">
        <w:tab/>
      </w:r>
      <w:r w:rsidRPr="006D3157">
        <w:tab/>
        <w:t>Where a bankrupt is a contractor in respect of a contract jointly with another person or other persons, that person or those persons may sue or be sued in respect of the contract without the joinder of the bankrupt.</w:t>
      </w:r>
    </w:p>
    <w:p w14:paraId="6B341D8E" w14:textId="77777777" w:rsidR="00A33B44" w:rsidRPr="006D3157" w:rsidRDefault="00A33B44" w:rsidP="00A33B44">
      <w:pPr>
        <w:pStyle w:val="ActHead5"/>
      </w:pPr>
      <w:bookmarkStart w:id="122" w:name="_Toc178066677"/>
      <w:r w:rsidRPr="00BC3BA2">
        <w:rPr>
          <w:rStyle w:val="CharSectno"/>
        </w:rPr>
        <w:t>63</w:t>
      </w:r>
      <w:r w:rsidRPr="006D3157">
        <w:t xml:space="preserve">  Death of bankrupt</w:t>
      </w:r>
      <w:bookmarkEnd w:id="122"/>
    </w:p>
    <w:p w14:paraId="495ED3DC" w14:textId="77777777" w:rsidR="00A33B44" w:rsidRPr="006D3157" w:rsidRDefault="00A33B44" w:rsidP="00A33B44">
      <w:pPr>
        <w:pStyle w:val="subsection"/>
        <w:keepLines/>
      </w:pPr>
      <w:r w:rsidRPr="006D3157">
        <w:tab/>
      </w:r>
      <w:r w:rsidRPr="006D3157">
        <w:tab/>
        <w:t>Where a bankrupt dies before he or she is discharged from the bankruptcy, the proceedings in bankruptcy shall, unless the Court otherwise directs, be continued, so far as they are capable of being continued, as if he or she were alive.</w:t>
      </w:r>
    </w:p>
    <w:p w14:paraId="55F281C0" w14:textId="77777777" w:rsidR="00A33B44" w:rsidRPr="006D3157" w:rsidRDefault="00A33B44" w:rsidP="00B4787F">
      <w:pPr>
        <w:pStyle w:val="ActHead3"/>
        <w:pageBreakBefore/>
      </w:pPr>
      <w:bookmarkStart w:id="123" w:name="_Toc178066678"/>
      <w:r w:rsidRPr="00BC3BA2">
        <w:rPr>
          <w:rStyle w:val="CharDivNo"/>
        </w:rPr>
        <w:lastRenderedPageBreak/>
        <w:t>Division</w:t>
      </w:r>
      <w:r w:rsidR="00A66572" w:rsidRPr="00BC3BA2">
        <w:rPr>
          <w:rStyle w:val="CharDivNo"/>
        </w:rPr>
        <w:t> </w:t>
      </w:r>
      <w:r w:rsidRPr="00BC3BA2">
        <w:rPr>
          <w:rStyle w:val="CharDivNo"/>
        </w:rPr>
        <w:t>6</w:t>
      </w:r>
      <w:r w:rsidRPr="006D3157">
        <w:t>—</w:t>
      </w:r>
      <w:r w:rsidRPr="00BC3BA2">
        <w:rPr>
          <w:rStyle w:val="CharDivText"/>
        </w:rPr>
        <w:t>Composition or arrangement with creditors</w:t>
      </w:r>
      <w:bookmarkEnd w:id="123"/>
    </w:p>
    <w:p w14:paraId="536892FE" w14:textId="77777777" w:rsidR="00A33B44" w:rsidRPr="006D3157" w:rsidRDefault="00A33B44" w:rsidP="00A33B44">
      <w:pPr>
        <w:pStyle w:val="ActHead5"/>
      </w:pPr>
      <w:bookmarkStart w:id="124" w:name="_Toc178066679"/>
      <w:r w:rsidRPr="00BC3BA2">
        <w:rPr>
          <w:rStyle w:val="CharSectno"/>
        </w:rPr>
        <w:t>73</w:t>
      </w:r>
      <w:r w:rsidRPr="006D3157">
        <w:t xml:space="preserve">  Composition or arrangement</w:t>
      </w:r>
      <w:bookmarkEnd w:id="124"/>
      <w:r w:rsidRPr="006D3157">
        <w:rPr>
          <w:b w:val="0"/>
        </w:rPr>
        <w:t xml:space="preserve"> </w:t>
      </w:r>
    </w:p>
    <w:p w14:paraId="6DDBF7DB" w14:textId="77777777" w:rsidR="00A33B44" w:rsidRPr="006D3157" w:rsidRDefault="00A33B44" w:rsidP="00A33B44">
      <w:pPr>
        <w:pStyle w:val="subsection"/>
      </w:pPr>
      <w:r w:rsidRPr="006D3157">
        <w:tab/>
        <w:t>(1)</w:t>
      </w:r>
      <w:r w:rsidRPr="006D3157">
        <w:tab/>
        <w:t>Where a bankrupt desires to make a proposal to his or her creditors for:</w:t>
      </w:r>
    </w:p>
    <w:p w14:paraId="2AC087BE" w14:textId="77777777" w:rsidR="00A33B44" w:rsidRPr="006D3157" w:rsidRDefault="00A33B44" w:rsidP="00A1291E">
      <w:pPr>
        <w:pStyle w:val="paragraph"/>
      </w:pPr>
      <w:r w:rsidRPr="006D3157">
        <w:tab/>
        <w:t>(a)</w:t>
      </w:r>
      <w:r w:rsidRPr="006D3157">
        <w:tab/>
        <w:t>a composition in satisfaction of his or her debts; or</w:t>
      </w:r>
    </w:p>
    <w:p w14:paraId="37244F2D" w14:textId="77777777" w:rsidR="00A33B44" w:rsidRPr="006D3157" w:rsidRDefault="00A33B44" w:rsidP="00A1291E">
      <w:pPr>
        <w:pStyle w:val="paragraph"/>
      </w:pPr>
      <w:r w:rsidRPr="006D3157">
        <w:tab/>
        <w:t>(b)</w:t>
      </w:r>
      <w:r w:rsidRPr="006D3157">
        <w:tab/>
        <w:t>a scheme of arrangement of his or her affairs;</w:t>
      </w:r>
    </w:p>
    <w:p w14:paraId="06FE524F" w14:textId="77777777" w:rsidR="00A33B44" w:rsidRPr="006D3157" w:rsidRDefault="00A33B44" w:rsidP="00A33B44">
      <w:pPr>
        <w:pStyle w:val="subsection2"/>
      </w:pPr>
      <w:r w:rsidRPr="006D3157">
        <w:t>he or she may lodge with the trustee a proposal in writing signed by him or her setting out the terms of the proposed composition or scheme of arrangement and particulars of any sureties or securities forming part of the proposal.</w:t>
      </w:r>
    </w:p>
    <w:p w14:paraId="65A855D2" w14:textId="77777777" w:rsidR="00A33B44" w:rsidRPr="006D3157" w:rsidRDefault="00A33B44" w:rsidP="00A33B44">
      <w:pPr>
        <w:pStyle w:val="subsection"/>
      </w:pPr>
      <w:r w:rsidRPr="006D3157">
        <w:tab/>
        <w:t>(1A)</w:t>
      </w:r>
      <w:r w:rsidRPr="006D3157">
        <w:tab/>
        <w:t xml:space="preserve">The trustee must, within 2 </w:t>
      </w:r>
      <w:r w:rsidR="00FD081B" w:rsidRPr="006D3157">
        <w:t>business days</w:t>
      </w:r>
      <w:r w:rsidRPr="006D3157">
        <w:t xml:space="preserve"> after receiving the proposal, give a copy of the proposal to the Official Receiver.</w:t>
      </w:r>
    </w:p>
    <w:p w14:paraId="05F1512E" w14:textId="77777777" w:rsidR="00C63527" w:rsidRPr="006D3157" w:rsidRDefault="00C63527" w:rsidP="00C63527">
      <w:pPr>
        <w:pStyle w:val="Penalty"/>
      </w:pPr>
      <w:r w:rsidRPr="006D3157">
        <w:t>Penalty:</w:t>
      </w:r>
      <w:r w:rsidRPr="006D3157">
        <w:tab/>
        <w:t>5 penalty units.</w:t>
      </w:r>
    </w:p>
    <w:p w14:paraId="15C3F6CE" w14:textId="77777777" w:rsidR="00C63527" w:rsidRPr="006D3157" w:rsidRDefault="00C63527" w:rsidP="00C63527">
      <w:pPr>
        <w:pStyle w:val="notetext"/>
      </w:pPr>
      <w:r w:rsidRPr="006D3157">
        <w:t>Note:</w:t>
      </w:r>
      <w:r w:rsidRPr="006D3157">
        <w:tab/>
        <w:t>See also section</w:t>
      </w:r>
      <w:r w:rsidR="00A66572" w:rsidRPr="006D3157">
        <w:t> </w:t>
      </w:r>
      <w:r w:rsidRPr="006D3157">
        <w:t>277B (about infringement notices).</w:t>
      </w:r>
    </w:p>
    <w:p w14:paraId="19DFECF1" w14:textId="77777777" w:rsidR="00C63527" w:rsidRPr="006D3157" w:rsidRDefault="00C63527" w:rsidP="00C63527">
      <w:pPr>
        <w:pStyle w:val="subsection"/>
      </w:pPr>
      <w:r w:rsidRPr="006D3157">
        <w:tab/>
        <w:t>(1C)</w:t>
      </w:r>
      <w:r w:rsidRPr="006D3157">
        <w:tab/>
      </w:r>
      <w:r w:rsidR="00A66572" w:rsidRPr="006D3157">
        <w:t>Subsection (</w:t>
      </w:r>
      <w:r w:rsidRPr="006D3157">
        <w:t>1A) is an offence of strict liability.</w:t>
      </w:r>
    </w:p>
    <w:p w14:paraId="3E91A48E" w14:textId="77777777" w:rsidR="00C63527" w:rsidRPr="006D3157" w:rsidRDefault="00C63527" w:rsidP="00C63527">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7462AE9B" w14:textId="77777777" w:rsidR="00A33B44" w:rsidRPr="006D3157" w:rsidRDefault="00A33B44" w:rsidP="00A33B44">
      <w:pPr>
        <w:pStyle w:val="ActHead5"/>
      </w:pPr>
      <w:bookmarkStart w:id="125" w:name="_Toc178066680"/>
      <w:r w:rsidRPr="00BC3BA2">
        <w:rPr>
          <w:rStyle w:val="CharSectno"/>
        </w:rPr>
        <w:t>73B</w:t>
      </w:r>
      <w:r w:rsidRPr="006D3157">
        <w:t xml:space="preserve">  Declaration of relationships by proposed trustee of composition or scheme of arrangement</w:t>
      </w:r>
      <w:bookmarkEnd w:id="125"/>
    </w:p>
    <w:p w14:paraId="08D1540B" w14:textId="77777777" w:rsidR="00A33B44" w:rsidRPr="006D3157" w:rsidRDefault="00A33B44" w:rsidP="00A33B44">
      <w:pPr>
        <w:pStyle w:val="subsection"/>
      </w:pPr>
      <w:r w:rsidRPr="006D3157">
        <w:tab/>
        <w:t>(1)</w:t>
      </w:r>
      <w:r w:rsidRPr="006D3157">
        <w:tab/>
        <w:t xml:space="preserve">This section applies if the proposal provides that a person (the </w:t>
      </w:r>
      <w:r w:rsidRPr="006D3157">
        <w:rPr>
          <w:b/>
          <w:i/>
        </w:rPr>
        <w:t>proposed trustee</w:t>
      </w:r>
      <w:r w:rsidRPr="006D3157">
        <w:t>) other than the trustee of the bankrupt’s estate is to become the trustee of the composition or scheme of arrangement.</w:t>
      </w:r>
    </w:p>
    <w:p w14:paraId="6191D47B" w14:textId="77777777" w:rsidR="00A33B44" w:rsidRPr="006D3157" w:rsidRDefault="00A33B44" w:rsidP="00A33B44">
      <w:pPr>
        <w:pStyle w:val="subsection"/>
      </w:pPr>
      <w:r w:rsidRPr="006D3157">
        <w:tab/>
        <w:t>(2)</w:t>
      </w:r>
      <w:r w:rsidRPr="006D3157">
        <w:tab/>
        <w:t>The proposed trustee must make a written declaration stating whether the bankrupt is a related entity of:</w:t>
      </w:r>
    </w:p>
    <w:p w14:paraId="32914C26" w14:textId="77777777" w:rsidR="00A33B44" w:rsidRPr="006D3157" w:rsidRDefault="00A33B44" w:rsidP="00A1291E">
      <w:pPr>
        <w:pStyle w:val="paragraph"/>
      </w:pPr>
      <w:r w:rsidRPr="006D3157">
        <w:tab/>
        <w:t>(a)</w:t>
      </w:r>
      <w:r w:rsidRPr="006D3157">
        <w:tab/>
        <w:t>the proposed trustee; or</w:t>
      </w:r>
    </w:p>
    <w:p w14:paraId="0B232300" w14:textId="77777777" w:rsidR="00A33B44" w:rsidRPr="006D3157" w:rsidRDefault="00A33B44" w:rsidP="00A1291E">
      <w:pPr>
        <w:pStyle w:val="paragraph"/>
      </w:pPr>
      <w:r w:rsidRPr="006D3157">
        <w:tab/>
        <w:t>(b)</w:t>
      </w:r>
      <w:r w:rsidRPr="006D3157">
        <w:tab/>
        <w:t>a related entity of the proposed trustee.</w:t>
      </w:r>
    </w:p>
    <w:p w14:paraId="5E027EA1" w14:textId="77777777" w:rsidR="00A33B44" w:rsidRPr="006D3157" w:rsidRDefault="00A33B44" w:rsidP="00A33B44">
      <w:pPr>
        <w:pStyle w:val="subsection"/>
      </w:pPr>
      <w:r w:rsidRPr="006D3157">
        <w:tab/>
        <w:t>(3)</w:t>
      </w:r>
      <w:r w:rsidRPr="006D3157">
        <w:tab/>
        <w:t>The proposed trustee must:</w:t>
      </w:r>
    </w:p>
    <w:p w14:paraId="20C0D935" w14:textId="77777777" w:rsidR="00A33B44" w:rsidRPr="006D3157" w:rsidRDefault="00A33B44" w:rsidP="00A1291E">
      <w:pPr>
        <w:pStyle w:val="paragraph"/>
      </w:pPr>
      <w:r w:rsidRPr="006D3157">
        <w:tab/>
        <w:t>(a)</w:t>
      </w:r>
      <w:r w:rsidRPr="006D3157">
        <w:tab/>
        <w:t>give a copy of the declaration to the Official Receiver; and</w:t>
      </w:r>
    </w:p>
    <w:p w14:paraId="21597D41" w14:textId="77777777" w:rsidR="00A33B44" w:rsidRPr="006D3157" w:rsidRDefault="00A33B44" w:rsidP="00A1291E">
      <w:pPr>
        <w:pStyle w:val="paragraph"/>
      </w:pPr>
      <w:r w:rsidRPr="006D3157">
        <w:lastRenderedPageBreak/>
        <w:tab/>
        <w:t>(b)</w:t>
      </w:r>
      <w:r w:rsidRPr="006D3157">
        <w:tab/>
        <w:t>give a copy of the declaration to the trustee of the bankrupt’s estate; and</w:t>
      </w:r>
    </w:p>
    <w:p w14:paraId="0126E688" w14:textId="77777777" w:rsidR="00A33B44" w:rsidRPr="006D3157" w:rsidRDefault="00A33B44" w:rsidP="00A1291E">
      <w:pPr>
        <w:pStyle w:val="paragraph"/>
      </w:pPr>
      <w:r w:rsidRPr="006D3157">
        <w:tab/>
        <w:t>(c)</w:t>
      </w:r>
      <w:r w:rsidRPr="006D3157">
        <w:tab/>
        <w:t>keep a copy of the declaration.</w:t>
      </w:r>
    </w:p>
    <w:p w14:paraId="4C66A08F" w14:textId="77777777" w:rsidR="00A33B44" w:rsidRPr="006D3157" w:rsidRDefault="00A33B44" w:rsidP="00A33B44">
      <w:pPr>
        <w:pStyle w:val="ActHead5"/>
      </w:pPr>
      <w:bookmarkStart w:id="126" w:name="_Toc178066681"/>
      <w:r w:rsidRPr="00BC3BA2">
        <w:rPr>
          <w:rStyle w:val="CharSectno"/>
        </w:rPr>
        <w:t>74</w:t>
      </w:r>
      <w:r w:rsidRPr="006D3157">
        <w:t xml:space="preserve">  Annulment of bankruptcy</w:t>
      </w:r>
      <w:bookmarkEnd w:id="126"/>
      <w:r w:rsidRPr="006D3157">
        <w:rPr>
          <w:b w:val="0"/>
        </w:rPr>
        <w:t xml:space="preserve"> </w:t>
      </w:r>
    </w:p>
    <w:p w14:paraId="182A6DC9" w14:textId="77777777" w:rsidR="00FD081B" w:rsidRPr="006D3157" w:rsidRDefault="00FD081B" w:rsidP="00FD081B">
      <w:pPr>
        <w:pStyle w:val="subsection"/>
      </w:pPr>
      <w:r w:rsidRPr="006D3157">
        <w:tab/>
        <w:t>(1)</w:t>
      </w:r>
      <w:r w:rsidRPr="006D3157">
        <w:tab/>
        <w:t>If the proposal is accepted by a special resolution of creditors at a meeting held in accordance with the Insolvency Practice Rules, the bankruptcy is annulled, by force of this subsection, on the day the special resolution was passed.</w:t>
      </w:r>
    </w:p>
    <w:p w14:paraId="2EC2832D" w14:textId="77777777" w:rsidR="00A33B44" w:rsidRPr="006D3157" w:rsidRDefault="00A33B44" w:rsidP="00A33B44">
      <w:pPr>
        <w:pStyle w:val="subsection"/>
      </w:pPr>
      <w:r w:rsidRPr="006D3157">
        <w:tab/>
        <w:t>(5A)</w:t>
      </w:r>
      <w:r w:rsidRPr="006D3157">
        <w:tab/>
        <w:t>The trustee must,</w:t>
      </w:r>
      <w:r w:rsidR="00DC0211" w:rsidRPr="006D3157">
        <w:t xml:space="preserve"> before the end of the period of 2 days beginning on that date</w:t>
      </w:r>
      <w:r w:rsidRPr="006D3157">
        <w:t>, give the Official Receiver a written notice setting out the name and the bankruptcy number of the former bankrupt and the date of the annulment.</w:t>
      </w:r>
    </w:p>
    <w:p w14:paraId="772F0FF0" w14:textId="77777777" w:rsidR="00C63527" w:rsidRPr="006D3157" w:rsidRDefault="00C63527" w:rsidP="00C63527">
      <w:pPr>
        <w:pStyle w:val="Penalty"/>
      </w:pPr>
      <w:r w:rsidRPr="006D3157">
        <w:t>Penalty:</w:t>
      </w:r>
      <w:r w:rsidRPr="006D3157">
        <w:tab/>
        <w:t>5 penalty units.</w:t>
      </w:r>
    </w:p>
    <w:p w14:paraId="63836C09" w14:textId="77777777" w:rsidR="00C63527" w:rsidRPr="006D3157" w:rsidRDefault="00C63527" w:rsidP="00C63527">
      <w:pPr>
        <w:pStyle w:val="notetext"/>
      </w:pPr>
      <w:r w:rsidRPr="006D3157">
        <w:t>Note:</w:t>
      </w:r>
      <w:r w:rsidRPr="006D3157">
        <w:tab/>
        <w:t>See also section</w:t>
      </w:r>
      <w:r w:rsidR="00A66572" w:rsidRPr="006D3157">
        <w:t> </w:t>
      </w:r>
      <w:r w:rsidRPr="006D3157">
        <w:t>277B (about infringement notices).</w:t>
      </w:r>
    </w:p>
    <w:p w14:paraId="43D48D3B" w14:textId="77777777" w:rsidR="00D37FDB" w:rsidRPr="006D3157" w:rsidRDefault="00D37FDB" w:rsidP="00D37FDB">
      <w:pPr>
        <w:pStyle w:val="subsection"/>
      </w:pPr>
      <w:r w:rsidRPr="006D3157">
        <w:tab/>
        <w:t>(5B)</w:t>
      </w:r>
      <w:r w:rsidRPr="006D3157">
        <w:tab/>
      </w:r>
      <w:r w:rsidR="00A66572" w:rsidRPr="006D3157">
        <w:t>Subsection (</w:t>
      </w:r>
      <w:r w:rsidRPr="006D3157">
        <w:t>5A) is an offence of strict liability.</w:t>
      </w:r>
    </w:p>
    <w:p w14:paraId="4C3AE2DB" w14:textId="77777777" w:rsidR="00D37FDB" w:rsidRPr="006D3157" w:rsidRDefault="00D37FDB" w:rsidP="00D37FDB">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0A1DBDE9" w14:textId="77777777" w:rsidR="00A33B44" w:rsidRPr="006D3157" w:rsidRDefault="00A33B44" w:rsidP="00A33B44">
      <w:pPr>
        <w:pStyle w:val="subsection"/>
      </w:pPr>
      <w:r w:rsidRPr="006D3157">
        <w:tab/>
        <w:t>(6)</w:t>
      </w:r>
      <w:r w:rsidRPr="006D3157">
        <w:tab/>
        <w:t xml:space="preserve">Where a bankruptcy is annulled under this section, all sales and dispositions of property and payments duly made, and all acts done, by the trustee or any person acting under the authority of the trustee or the Court before the annulment shall be deemed to have been validly made or done but, subject to </w:t>
      </w:r>
      <w:r w:rsidR="00A66572" w:rsidRPr="006D3157">
        <w:t>subsection (</w:t>
      </w:r>
      <w:r w:rsidRPr="006D3157">
        <w:t>7), the property of the bankrupt still vested in the trustee vests in such person as the Court appoints or, in default of such an appointment, reverts to the bankrupt for all his or her estate or interest in it, on such terms and subject to such conditions (if any) as the Court orders.</w:t>
      </w:r>
    </w:p>
    <w:p w14:paraId="320B38A9" w14:textId="77777777" w:rsidR="00A33B44" w:rsidRPr="006D3157" w:rsidRDefault="00A33B44" w:rsidP="00A33B44">
      <w:pPr>
        <w:pStyle w:val="subsection"/>
      </w:pPr>
      <w:r w:rsidRPr="006D3157">
        <w:tab/>
        <w:t>(7)</w:t>
      </w:r>
      <w:r w:rsidRPr="006D3157">
        <w:tab/>
        <w:t xml:space="preserve">Where a law of the Commonwealth or of a State or </w:t>
      </w:r>
      <w:r w:rsidR="00F84E3C" w:rsidRPr="006D3157">
        <w:t>Territory</w:t>
      </w:r>
      <w:r w:rsidRPr="006D3157">
        <w:t xml:space="preserve"> requires the transmission of property to be registered, any such property vested in the trustee at the time of the annulment of the bankruptcy, notwithstanding that it vests in equity in such person as the Court appoints or in the bankrupt, as the case may be, does </w:t>
      </w:r>
      <w:r w:rsidRPr="006D3157">
        <w:lastRenderedPageBreak/>
        <w:t>not vest in that person or the bankrupt at law until the requirements of that law have been complied with.</w:t>
      </w:r>
    </w:p>
    <w:p w14:paraId="73897AE4" w14:textId="77777777" w:rsidR="00A33B44" w:rsidRPr="006D3157" w:rsidRDefault="00A33B44" w:rsidP="00A33B44">
      <w:pPr>
        <w:pStyle w:val="ActHead5"/>
      </w:pPr>
      <w:bookmarkStart w:id="127" w:name="_Toc178066682"/>
      <w:r w:rsidRPr="00BC3BA2">
        <w:rPr>
          <w:rStyle w:val="CharSectno"/>
        </w:rPr>
        <w:t>74A</w:t>
      </w:r>
      <w:r w:rsidRPr="006D3157">
        <w:t xml:space="preserve">  Variation of composition or scheme of arrangement</w:t>
      </w:r>
      <w:bookmarkEnd w:id="127"/>
    </w:p>
    <w:p w14:paraId="7C3C7250" w14:textId="77777777" w:rsidR="00A33B44" w:rsidRPr="006D3157" w:rsidRDefault="00A33B44" w:rsidP="00A33B44">
      <w:pPr>
        <w:pStyle w:val="subsection"/>
      </w:pPr>
      <w:r w:rsidRPr="006D3157">
        <w:tab/>
        <w:t>(1)</w:t>
      </w:r>
      <w:r w:rsidRPr="006D3157">
        <w:tab/>
        <w:t>This section applies to a composition or scheme of arrangement that has been accepted in accordance with this Division.</w:t>
      </w:r>
    </w:p>
    <w:p w14:paraId="35FA6013" w14:textId="77777777" w:rsidR="00A33B44" w:rsidRPr="006D3157" w:rsidRDefault="00A33B44" w:rsidP="00A33B44">
      <w:pPr>
        <w:pStyle w:val="SubsectionHead"/>
      </w:pPr>
      <w:r w:rsidRPr="006D3157">
        <w:t>Variation by special resolution of creditors</w:t>
      </w:r>
    </w:p>
    <w:p w14:paraId="614479DD" w14:textId="77777777" w:rsidR="00A33B44" w:rsidRPr="006D3157" w:rsidRDefault="00A33B44" w:rsidP="00A33B44">
      <w:pPr>
        <w:pStyle w:val="subsection"/>
      </w:pPr>
      <w:r w:rsidRPr="006D3157">
        <w:tab/>
        <w:t>(2)</w:t>
      </w:r>
      <w:r w:rsidRPr="006D3157">
        <w:tab/>
        <w:t>The creditors, with the written consent of the debtor, may vary the composition or scheme by special resolution at a meeting called for the purpose.</w:t>
      </w:r>
    </w:p>
    <w:p w14:paraId="1B03FFA2" w14:textId="77777777" w:rsidR="00A33B44" w:rsidRPr="006D3157" w:rsidRDefault="00A33B44" w:rsidP="00A33B44">
      <w:pPr>
        <w:pStyle w:val="SubsectionHead"/>
      </w:pPr>
      <w:r w:rsidRPr="006D3157">
        <w:t>Variation proposal by trustee</w:t>
      </w:r>
    </w:p>
    <w:p w14:paraId="0372B65B" w14:textId="77777777" w:rsidR="00A33B44" w:rsidRPr="006D3157" w:rsidRDefault="00A33B44" w:rsidP="00A33B44">
      <w:pPr>
        <w:pStyle w:val="subsection"/>
      </w:pPr>
      <w:r w:rsidRPr="006D3157">
        <w:tab/>
        <w:t>(3)</w:t>
      </w:r>
      <w:r w:rsidRPr="006D3157">
        <w:tab/>
        <w:t>The trustee may, in writing, propose a variation of the composition or scheme. The trustee cannot propose a variation without the written consent of the debtor.</w:t>
      </w:r>
    </w:p>
    <w:p w14:paraId="62CA85FE" w14:textId="77777777" w:rsidR="00A33B44" w:rsidRPr="006D3157" w:rsidRDefault="00A33B44" w:rsidP="00A33B44">
      <w:pPr>
        <w:pStyle w:val="subsection"/>
      </w:pPr>
      <w:r w:rsidRPr="006D3157">
        <w:tab/>
        <w:t>(4)</w:t>
      </w:r>
      <w:r w:rsidRPr="006D3157">
        <w:tab/>
        <w:t xml:space="preserve">The trustee must give notice of the proposed variation to all the creditors who </w:t>
      </w:r>
      <w:r w:rsidR="00FD081B" w:rsidRPr="006D3157">
        <w:t>are entitled</w:t>
      </w:r>
      <w:r w:rsidRPr="006D3157">
        <w:t xml:space="preserve"> to receive notice of a meeting of creditors.</w:t>
      </w:r>
    </w:p>
    <w:p w14:paraId="0E833F50" w14:textId="77777777" w:rsidR="00A33B44" w:rsidRPr="006D3157" w:rsidRDefault="00A33B44" w:rsidP="00A33B44">
      <w:pPr>
        <w:pStyle w:val="subsection"/>
      </w:pPr>
      <w:r w:rsidRPr="006D3157">
        <w:tab/>
        <w:t>(5)</w:t>
      </w:r>
      <w:r w:rsidRPr="006D3157">
        <w:tab/>
        <w:t>The notice must:</w:t>
      </w:r>
    </w:p>
    <w:p w14:paraId="5C2091F7" w14:textId="77777777" w:rsidR="00A33B44" w:rsidRPr="006D3157" w:rsidRDefault="00A33B44" w:rsidP="00A1291E">
      <w:pPr>
        <w:pStyle w:val="paragraph"/>
      </w:pPr>
      <w:r w:rsidRPr="006D3157">
        <w:tab/>
        <w:t>(a)</w:t>
      </w:r>
      <w:r w:rsidRPr="006D3157">
        <w:tab/>
        <w:t>include a statement of the reasons for the variation and the likely impact it will have on creditors (if it takes effect); and</w:t>
      </w:r>
    </w:p>
    <w:p w14:paraId="688C8985" w14:textId="77777777" w:rsidR="00A33B44" w:rsidRPr="006D3157" w:rsidRDefault="00A33B44" w:rsidP="00A1291E">
      <w:pPr>
        <w:pStyle w:val="paragraph"/>
      </w:pPr>
      <w:r w:rsidRPr="006D3157">
        <w:tab/>
        <w:t>(b)</w:t>
      </w:r>
      <w:r w:rsidRPr="006D3157">
        <w:tab/>
        <w:t>specify a proposed date of effect for the variation (at least 14 days after the notice is given); and</w:t>
      </w:r>
    </w:p>
    <w:p w14:paraId="72849685" w14:textId="77777777" w:rsidR="00A33B44" w:rsidRPr="006D3157" w:rsidRDefault="00A33B44" w:rsidP="00A1291E">
      <w:pPr>
        <w:pStyle w:val="paragraph"/>
      </w:pPr>
      <w:r w:rsidRPr="006D3157">
        <w:tab/>
        <w:t>(c)</w:t>
      </w:r>
      <w:r w:rsidRPr="006D3157">
        <w:tab/>
        <w:t>state that any creditor may, by written notice to the trustee at least 2 days before the specified date, object to the variation taking effect without there being a meeting of creditors.</w:t>
      </w:r>
    </w:p>
    <w:p w14:paraId="638F5909" w14:textId="77777777" w:rsidR="00A33B44" w:rsidRPr="006D3157" w:rsidRDefault="00A33B44" w:rsidP="00A33B44">
      <w:pPr>
        <w:pStyle w:val="subsection"/>
      </w:pPr>
      <w:r w:rsidRPr="006D3157">
        <w:tab/>
        <w:t>(6)</w:t>
      </w:r>
      <w:r w:rsidRPr="006D3157">
        <w:tab/>
        <w:t>If no creditor lodges a written notice of objection with the trustee at least 2 days before the specified date, then the proposed variation takes effect on the date specified in the notice.</w:t>
      </w:r>
    </w:p>
    <w:p w14:paraId="0D579DB1" w14:textId="77777777" w:rsidR="00A33B44" w:rsidRPr="006D3157" w:rsidRDefault="00A33B44" w:rsidP="00A33B44">
      <w:pPr>
        <w:pStyle w:val="subsection"/>
      </w:pPr>
      <w:r w:rsidRPr="006D3157">
        <w:lastRenderedPageBreak/>
        <w:tab/>
        <w:t>(7)</w:t>
      </w:r>
      <w:r w:rsidRPr="006D3157">
        <w:tab/>
        <w:t>A certificate signed by the trustee stating any matter relating to a proposed variation under this section is prima facie evidence of the matter.</w:t>
      </w:r>
    </w:p>
    <w:p w14:paraId="75494698" w14:textId="77777777" w:rsidR="00A33B44" w:rsidRPr="006D3157" w:rsidRDefault="00A33B44" w:rsidP="00A33B44">
      <w:pPr>
        <w:pStyle w:val="ActHead5"/>
      </w:pPr>
      <w:bookmarkStart w:id="128" w:name="_Toc178066683"/>
      <w:r w:rsidRPr="00BC3BA2">
        <w:rPr>
          <w:rStyle w:val="CharSectno"/>
        </w:rPr>
        <w:t>75</w:t>
      </w:r>
      <w:r w:rsidRPr="006D3157">
        <w:t xml:space="preserve">  Effect of composition or scheme of arrangement</w:t>
      </w:r>
      <w:bookmarkEnd w:id="128"/>
      <w:r w:rsidRPr="006D3157">
        <w:rPr>
          <w:b w:val="0"/>
        </w:rPr>
        <w:t xml:space="preserve"> </w:t>
      </w:r>
    </w:p>
    <w:p w14:paraId="1726375F" w14:textId="77777777" w:rsidR="00A33B44" w:rsidRPr="006D3157" w:rsidRDefault="00A33B44" w:rsidP="00A33B44">
      <w:pPr>
        <w:pStyle w:val="subsection"/>
      </w:pPr>
      <w:r w:rsidRPr="006D3157">
        <w:tab/>
        <w:t>(1)</w:t>
      </w:r>
      <w:r w:rsidRPr="006D3157">
        <w:tab/>
        <w:t xml:space="preserve">Subject to this section, a composition or scheme of arrangement accepted in accordance with this </w:t>
      </w:r>
      <w:r w:rsidR="0030375F" w:rsidRPr="006D3157">
        <w:t>Division </w:t>
      </w:r>
      <w:r w:rsidRPr="006D3157">
        <w:t>is binding on all the creditors of the bankrupt so far as relates to provable debts due to them from the bankrupt.</w:t>
      </w:r>
    </w:p>
    <w:p w14:paraId="3026FE9F" w14:textId="77777777" w:rsidR="00A33B44" w:rsidRPr="006D3157" w:rsidRDefault="00A33B44" w:rsidP="001F77A6">
      <w:pPr>
        <w:pStyle w:val="subsection"/>
        <w:keepNext/>
        <w:keepLines/>
      </w:pPr>
      <w:r w:rsidRPr="006D3157">
        <w:tab/>
        <w:t>(2)</w:t>
      </w:r>
      <w:r w:rsidRPr="006D3157">
        <w:tab/>
        <w:t>The acceptance of a composition or scheme of arrangement does not:</w:t>
      </w:r>
    </w:p>
    <w:p w14:paraId="6302DBB2" w14:textId="77777777" w:rsidR="00A33B44" w:rsidRPr="006D3157" w:rsidRDefault="00A33B44" w:rsidP="00A1291E">
      <w:pPr>
        <w:pStyle w:val="paragraph"/>
      </w:pPr>
      <w:r w:rsidRPr="006D3157">
        <w:tab/>
        <w:t>(a)</w:t>
      </w:r>
      <w:r w:rsidRPr="006D3157">
        <w:tab/>
        <w:t>except with the consent of the creditor to whom the debt is due, release the bankrupt from a provable debt that would not be released by his or her discharge from bankruptcy; or</w:t>
      </w:r>
    </w:p>
    <w:p w14:paraId="7FB335DE" w14:textId="77777777" w:rsidR="00A33B44" w:rsidRPr="006D3157" w:rsidRDefault="00A33B44" w:rsidP="00A1291E">
      <w:pPr>
        <w:pStyle w:val="paragraph"/>
      </w:pPr>
      <w:r w:rsidRPr="006D3157">
        <w:tab/>
        <w:t>(b)</w:t>
      </w:r>
      <w:r w:rsidRPr="006D3157">
        <w:tab/>
        <w:t>release any other person from any liability from which he or she would not be released by the discharge of the bankrupt.</w:t>
      </w:r>
    </w:p>
    <w:p w14:paraId="19268FAB" w14:textId="77777777" w:rsidR="00A33B44" w:rsidRPr="006D3157" w:rsidRDefault="00A33B44" w:rsidP="00A33B44">
      <w:pPr>
        <w:pStyle w:val="subsection"/>
      </w:pPr>
      <w:r w:rsidRPr="006D3157">
        <w:tab/>
        <w:t>(3)</w:t>
      </w:r>
      <w:r w:rsidRPr="006D3157">
        <w:tab/>
        <w:t xml:space="preserve">The provisions of a composition or scheme of arrangement that has been accepted in accordance with this </w:t>
      </w:r>
      <w:r w:rsidR="0030375F" w:rsidRPr="006D3157">
        <w:t>Division </w:t>
      </w:r>
      <w:r w:rsidRPr="006D3157">
        <w:t>may be enforced by the Court on application by a person interested, and disobedience of an order of the Court made on the application is a contempt of the Court and is punishable accordingly.</w:t>
      </w:r>
    </w:p>
    <w:p w14:paraId="77625D12" w14:textId="2EBD4EC6" w:rsidR="002934A2" w:rsidRPr="006D3157" w:rsidRDefault="002934A2" w:rsidP="002934A2">
      <w:pPr>
        <w:pStyle w:val="ActHead5"/>
      </w:pPr>
      <w:bookmarkStart w:id="129" w:name="_Toc178066684"/>
      <w:r w:rsidRPr="00BC3BA2">
        <w:rPr>
          <w:rStyle w:val="CharSectno"/>
        </w:rPr>
        <w:t>76</w:t>
      </w:r>
      <w:r w:rsidRPr="006D3157">
        <w:t xml:space="preserve">  Application of Part VIII and </w:t>
      </w:r>
      <w:r w:rsidR="00C53D67" w:rsidRPr="006D3157">
        <w:t>Schedule 2</w:t>
      </w:r>
      <w:r w:rsidRPr="006D3157">
        <w:t xml:space="preserve"> to trustee of a composition or arrangement</w:t>
      </w:r>
      <w:bookmarkEnd w:id="129"/>
    </w:p>
    <w:p w14:paraId="13998676" w14:textId="30C5A623" w:rsidR="00A33B44" w:rsidRPr="006D3157" w:rsidRDefault="00A33B44" w:rsidP="00A33B44">
      <w:pPr>
        <w:pStyle w:val="subsection"/>
      </w:pPr>
      <w:r w:rsidRPr="006D3157">
        <w:tab/>
        <w:t>(1)</w:t>
      </w:r>
      <w:r w:rsidRPr="006D3157">
        <w:tab/>
      </w:r>
      <w:r w:rsidR="002934A2" w:rsidRPr="006D3157">
        <w:t xml:space="preserve">Part VIII and </w:t>
      </w:r>
      <w:r w:rsidR="00C53D67" w:rsidRPr="006D3157">
        <w:t>Schedule 2</w:t>
      </w:r>
      <w:r w:rsidR="002934A2" w:rsidRPr="006D3157">
        <w:t xml:space="preserve"> apply</w:t>
      </w:r>
      <w:r w:rsidRPr="006D3157">
        <w:t xml:space="preserve">, with any modifications prescribed by the regulations, in relation to the trustee of a composition or scheme of arrangement under this </w:t>
      </w:r>
      <w:r w:rsidR="0030375F" w:rsidRPr="006D3157">
        <w:t>Division </w:t>
      </w:r>
      <w:r w:rsidRPr="006D3157">
        <w:t>as if the debtor were a bankrupt and the trustee were the trustee in his or her bankruptcy.</w:t>
      </w:r>
    </w:p>
    <w:p w14:paraId="03C8075B" w14:textId="2F52FAA8" w:rsidR="00A33B44" w:rsidRPr="006D3157" w:rsidRDefault="00A33B44" w:rsidP="00A33B44">
      <w:pPr>
        <w:pStyle w:val="subsection"/>
      </w:pPr>
      <w:r w:rsidRPr="006D3157">
        <w:tab/>
        <w:t>(2)</w:t>
      </w:r>
      <w:r w:rsidRPr="006D3157">
        <w:tab/>
        <w:t>If, after taking into account the modifications prescribed by the regulations, a provision of Part</w:t>
      </w:r>
      <w:r w:rsidR="00E110FC" w:rsidRPr="006D3157">
        <w:t> </w:t>
      </w:r>
      <w:r w:rsidRPr="006D3157">
        <w:t xml:space="preserve">VIII </w:t>
      </w:r>
      <w:r w:rsidR="002934A2" w:rsidRPr="006D3157">
        <w:t xml:space="preserve">or </w:t>
      </w:r>
      <w:r w:rsidR="00C53D67" w:rsidRPr="006D3157">
        <w:t>Schedule 2</w:t>
      </w:r>
      <w:r w:rsidR="002934A2" w:rsidRPr="006D3157">
        <w:t xml:space="preserve"> </w:t>
      </w:r>
      <w:r w:rsidRPr="006D3157">
        <w:t>is incapable of application in relation to the trustee of a composition or scheme of arrangement, or is inconsistent with this Division, that provision does not so have application.</w:t>
      </w:r>
    </w:p>
    <w:p w14:paraId="2BCEE129" w14:textId="77777777" w:rsidR="00A33B44" w:rsidRPr="006D3157" w:rsidRDefault="00A33B44" w:rsidP="00A33B44">
      <w:pPr>
        <w:pStyle w:val="ActHead5"/>
      </w:pPr>
      <w:bookmarkStart w:id="130" w:name="_Toc178066685"/>
      <w:r w:rsidRPr="00BC3BA2">
        <w:rPr>
          <w:rStyle w:val="CharSectno"/>
        </w:rPr>
        <w:lastRenderedPageBreak/>
        <w:t>76B</w:t>
      </w:r>
      <w:r w:rsidRPr="006D3157">
        <w:t xml:space="preserve">  Setting aside and termination of a composition or scheme of arrangement</w:t>
      </w:r>
      <w:bookmarkEnd w:id="130"/>
    </w:p>
    <w:p w14:paraId="3AA0B717" w14:textId="77777777" w:rsidR="00A33B44" w:rsidRPr="006D3157" w:rsidRDefault="00A33B44" w:rsidP="00A33B44">
      <w:pPr>
        <w:pStyle w:val="subsection"/>
      </w:pPr>
      <w:r w:rsidRPr="006D3157">
        <w:tab/>
      </w:r>
      <w:r w:rsidRPr="006D3157">
        <w:tab/>
        <w:t>Sections</w:t>
      </w:r>
      <w:r w:rsidR="00A66572" w:rsidRPr="006D3157">
        <w:t> </w:t>
      </w:r>
      <w:r w:rsidRPr="006D3157">
        <w:t xml:space="preserve">222 to 222D, 224 and 224A apply, with such modifications (if any) as are prescribed by the regulations, in relation to a composition or scheme of arrangement under this </w:t>
      </w:r>
      <w:r w:rsidR="0030375F" w:rsidRPr="006D3157">
        <w:t>Division </w:t>
      </w:r>
      <w:r w:rsidRPr="006D3157">
        <w:t>as if:</w:t>
      </w:r>
    </w:p>
    <w:p w14:paraId="429CB4FD" w14:textId="77777777" w:rsidR="00A33B44" w:rsidRPr="006D3157" w:rsidRDefault="00A33B44" w:rsidP="00A1291E">
      <w:pPr>
        <w:pStyle w:val="paragraph"/>
      </w:pPr>
      <w:r w:rsidRPr="006D3157">
        <w:tab/>
        <w:t>(a)</w:t>
      </w:r>
      <w:r w:rsidRPr="006D3157">
        <w:tab/>
        <w:t>the composition or scheme were a personal insolvency agreement executed by the debtor; and</w:t>
      </w:r>
    </w:p>
    <w:p w14:paraId="10D81A44" w14:textId="77777777" w:rsidR="00A33B44" w:rsidRPr="006D3157" w:rsidRDefault="00A33B44" w:rsidP="00A1291E">
      <w:pPr>
        <w:pStyle w:val="paragraph"/>
      </w:pPr>
      <w:r w:rsidRPr="006D3157">
        <w:tab/>
        <w:t>(b)</w:t>
      </w:r>
      <w:r w:rsidRPr="006D3157">
        <w:tab/>
        <w:t>the trustee of the composition or scheme were the trustee of the personal insolvency agreement.</w:t>
      </w:r>
    </w:p>
    <w:p w14:paraId="4D7459B3" w14:textId="77777777" w:rsidR="00A33B44" w:rsidRPr="006D3157" w:rsidRDefault="00A33B44" w:rsidP="00B4787F">
      <w:pPr>
        <w:pStyle w:val="ActHead2"/>
        <w:pageBreakBefore/>
      </w:pPr>
      <w:bookmarkStart w:id="131" w:name="_Toc178066686"/>
      <w:r w:rsidRPr="00BC3BA2">
        <w:rPr>
          <w:rStyle w:val="CharPartNo"/>
        </w:rPr>
        <w:lastRenderedPageBreak/>
        <w:t>Part</w:t>
      </w:r>
      <w:r w:rsidR="00E110FC" w:rsidRPr="00BC3BA2">
        <w:rPr>
          <w:rStyle w:val="CharPartNo"/>
        </w:rPr>
        <w:t> </w:t>
      </w:r>
      <w:r w:rsidRPr="00BC3BA2">
        <w:rPr>
          <w:rStyle w:val="CharPartNo"/>
        </w:rPr>
        <w:t>V</w:t>
      </w:r>
      <w:r w:rsidRPr="006D3157">
        <w:t>—</w:t>
      </w:r>
      <w:r w:rsidRPr="00BC3BA2">
        <w:rPr>
          <w:rStyle w:val="CharPartText"/>
        </w:rPr>
        <w:t>Control over person and property of debtors and bankrupts</w:t>
      </w:r>
      <w:bookmarkEnd w:id="131"/>
    </w:p>
    <w:p w14:paraId="03A20E4F" w14:textId="77777777" w:rsidR="00A33B44" w:rsidRPr="006D3157" w:rsidRDefault="00A33B44" w:rsidP="00A33B44">
      <w:pPr>
        <w:pStyle w:val="ActHead3"/>
      </w:pPr>
      <w:bookmarkStart w:id="132" w:name="_Toc178066687"/>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General</w:t>
      </w:r>
      <w:bookmarkEnd w:id="132"/>
    </w:p>
    <w:p w14:paraId="7B0B9DD9" w14:textId="77777777" w:rsidR="00A33B44" w:rsidRPr="006D3157" w:rsidRDefault="00A33B44" w:rsidP="00A33B44">
      <w:pPr>
        <w:pStyle w:val="ActHead5"/>
      </w:pPr>
      <w:bookmarkStart w:id="133" w:name="_Toc178066688"/>
      <w:r w:rsidRPr="00BC3BA2">
        <w:rPr>
          <w:rStyle w:val="CharSectno"/>
        </w:rPr>
        <w:t>77</w:t>
      </w:r>
      <w:r w:rsidRPr="006D3157">
        <w:t xml:space="preserve">  Duties of bankrupt as to discovery etc. of property</w:t>
      </w:r>
      <w:bookmarkEnd w:id="133"/>
    </w:p>
    <w:p w14:paraId="07B39408" w14:textId="77777777" w:rsidR="00A33B44" w:rsidRPr="006D3157" w:rsidRDefault="00A33B44" w:rsidP="00A33B44">
      <w:pPr>
        <w:pStyle w:val="subsection"/>
      </w:pPr>
      <w:r w:rsidRPr="006D3157">
        <w:tab/>
        <w:t>(1)</w:t>
      </w:r>
      <w:r w:rsidRPr="006D3157">
        <w:tab/>
        <w:t xml:space="preserve">A bankrupt shall, unless excused by the trustee or prevented by illness or other sufficient cause: </w:t>
      </w:r>
    </w:p>
    <w:p w14:paraId="0F42B6AC" w14:textId="77777777" w:rsidR="00A33B44" w:rsidRPr="006D3157" w:rsidRDefault="00A33B44" w:rsidP="00A1291E">
      <w:pPr>
        <w:pStyle w:val="paragraph"/>
      </w:pPr>
      <w:r w:rsidRPr="006D3157">
        <w:tab/>
        <w:t>(a)</w:t>
      </w:r>
      <w:r w:rsidRPr="006D3157">
        <w:tab/>
        <w:t>forthwith after becoming a bankrupt, give to the trustee:</w:t>
      </w:r>
    </w:p>
    <w:p w14:paraId="0D66AE11" w14:textId="77777777" w:rsidR="00A33B44" w:rsidRPr="006D3157" w:rsidRDefault="00A33B44" w:rsidP="00A33B44">
      <w:pPr>
        <w:pStyle w:val="paragraphsub"/>
      </w:pPr>
      <w:r w:rsidRPr="006D3157">
        <w:tab/>
        <w:t>(i)</w:t>
      </w:r>
      <w:r w:rsidRPr="006D3157">
        <w:tab/>
        <w:t>all books (including books of an associated entity of the bankrupt) that are in the possession of the bankrupt and relate to any of his or her examinable affairs; and</w:t>
      </w:r>
    </w:p>
    <w:p w14:paraId="373083E4" w14:textId="77777777" w:rsidR="0081006E" w:rsidRPr="006D3157" w:rsidRDefault="0081006E" w:rsidP="0081006E">
      <w:pPr>
        <w:pStyle w:val="paragraphsub"/>
      </w:pPr>
      <w:r w:rsidRPr="006D3157">
        <w:tab/>
        <w:t>(ii)</w:t>
      </w:r>
      <w:r w:rsidRPr="006D3157">
        <w:tab/>
        <w:t>any passport or document issued for the purposes of travel held by the bankrupt; and</w:t>
      </w:r>
    </w:p>
    <w:p w14:paraId="5B4080C4" w14:textId="77777777" w:rsidR="00A33B44" w:rsidRPr="006D3157" w:rsidRDefault="00A33B44" w:rsidP="00A1291E">
      <w:pPr>
        <w:pStyle w:val="paragraph"/>
      </w:pPr>
      <w:r w:rsidRPr="006D3157">
        <w:tab/>
        <w:t>(b)</w:t>
      </w:r>
      <w:r w:rsidRPr="006D3157">
        <w:tab/>
        <w:t>attend the trustee whenever the trustee reasonably requires; and</w:t>
      </w:r>
    </w:p>
    <w:p w14:paraId="5498CF38" w14:textId="77777777" w:rsidR="00A33B44" w:rsidRPr="006D3157" w:rsidRDefault="00A33B44" w:rsidP="00A1291E">
      <w:pPr>
        <w:pStyle w:val="paragraph"/>
      </w:pPr>
      <w:r w:rsidRPr="006D3157">
        <w:tab/>
        <w:t>(ba)</w:t>
      </w:r>
      <w:r w:rsidRPr="006D3157">
        <w:tab/>
        <w:t>give such information about any of the bankrupt’s conduct and examinable affairs as the trustee requires; and</w:t>
      </w:r>
    </w:p>
    <w:p w14:paraId="2FF3C3A5" w14:textId="77777777" w:rsidR="00E7426E" w:rsidRPr="006D3157" w:rsidRDefault="00E7426E" w:rsidP="00E7426E">
      <w:pPr>
        <w:pStyle w:val="paragraph"/>
      </w:pPr>
      <w:r w:rsidRPr="006D3157">
        <w:tab/>
        <w:t>(bb)</w:t>
      </w:r>
      <w:r w:rsidRPr="006D3157">
        <w:tab/>
        <w:t>as soon as practicable after the later of the following times:</w:t>
      </w:r>
    </w:p>
    <w:p w14:paraId="35A55B1F" w14:textId="77777777" w:rsidR="00E7426E" w:rsidRPr="006D3157" w:rsidRDefault="00E7426E" w:rsidP="00E7426E">
      <w:pPr>
        <w:pStyle w:val="paragraphsub"/>
      </w:pPr>
      <w:r w:rsidRPr="006D3157">
        <w:tab/>
        <w:t>(i)</w:t>
      </w:r>
      <w:r w:rsidRPr="006D3157">
        <w:tab/>
        <w:t>the time the bankrupt’s statement of affairs was accepted under subsection 57B(1);</w:t>
      </w:r>
    </w:p>
    <w:p w14:paraId="23A5875C" w14:textId="77777777" w:rsidR="00E7426E" w:rsidRPr="006D3157" w:rsidRDefault="00E7426E" w:rsidP="00E7426E">
      <w:pPr>
        <w:pStyle w:val="paragraphsub"/>
      </w:pPr>
      <w:r w:rsidRPr="006D3157">
        <w:tab/>
        <w:t>(ii)</w:t>
      </w:r>
      <w:r w:rsidRPr="006D3157">
        <w:tab/>
        <w:t>the time the bankrupt became a bankrupt;</w:t>
      </w:r>
    </w:p>
    <w:p w14:paraId="204698C2" w14:textId="77777777" w:rsidR="00E7426E" w:rsidRPr="006D3157" w:rsidRDefault="00E7426E" w:rsidP="00E7426E">
      <w:pPr>
        <w:pStyle w:val="paragraph"/>
      </w:pPr>
      <w:r w:rsidRPr="006D3157">
        <w:tab/>
      </w:r>
      <w:r w:rsidRPr="006D3157">
        <w:tab/>
        <w:t>advise the trustee of any material change that occurred between the time the statement was filed and the later of the times mentioned in subparagraph (i) or (ii); and</w:t>
      </w:r>
    </w:p>
    <w:p w14:paraId="49FA6526" w14:textId="67BD4D5A" w:rsidR="00A33B44" w:rsidRPr="006D3157" w:rsidRDefault="00A33B44" w:rsidP="00A1291E">
      <w:pPr>
        <w:pStyle w:val="paragraph"/>
      </w:pPr>
      <w:r w:rsidRPr="006D3157">
        <w:tab/>
        <w:t>(bc)</w:t>
      </w:r>
      <w:r w:rsidRPr="006D3157">
        <w:tab/>
        <w:t xml:space="preserve">if a material change </w:t>
      </w:r>
      <w:r w:rsidR="00E7426E" w:rsidRPr="006D3157">
        <w:t>occurs at or after the later of the times mentioned in subparagraph (bb)(i) or (ii)</w:t>
      </w:r>
      <w:r w:rsidRPr="006D3157">
        <w:t>, advise the trustee of that change as soon as practicable after the change occurs; and</w:t>
      </w:r>
    </w:p>
    <w:p w14:paraId="26072CD6" w14:textId="77777777" w:rsidR="00A33B44" w:rsidRPr="006D3157" w:rsidRDefault="00A33B44" w:rsidP="00A1291E">
      <w:pPr>
        <w:pStyle w:val="paragraph"/>
      </w:pPr>
      <w:r w:rsidRPr="006D3157">
        <w:tab/>
        <w:t>(c)</w:t>
      </w:r>
      <w:r w:rsidRPr="006D3157">
        <w:tab/>
        <w:t>attend a meeting of creditors whenever the trustee requires; and</w:t>
      </w:r>
    </w:p>
    <w:p w14:paraId="7C4FD2E6" w14:textId="77777777" w:rsidR="00A33B44" w:rsidRPr="006D3157" w:rsidRDefault="00A33B44" w:rsidP="00A1291E">
      <w:pPr>
        <w:pStyle w:val="paragraph"/>
      </w:pPr>
      <w:r w:rsidRPr="006D3157">
        <w:lastRenderedPageBreak/>
        <w:tab/>
        <w:t>(d)</w:t>
      </w:r>
      <w:r w:rsidRPr="006D3157">
        <w:tab/>
        <w:t>at each meeting of creditors at which the bankrupt is present, give such information about any of the bankrupt’s conduct and examinable affairs as the meeting requires; and</w:t>
      </w:r>
    </w:p>
    <w:p w14:paraId="1D5AB47F" w14:textId="77777777" w:rsidR="00A33B44" w:rsidRPr="006D3157" w:rsidRDefault="00A33B44" w:rsidP="00A1291E">
      <w:pPr>
        <w:pStyle w:val="paragraph"/>
      </w:pPr>
      <w:r w:rsidRPr="006D3157">
        <w:tab/>
        <w:t>(e)</w:t>
      </w:r>
      <w:r w:rsidRPr="006D3157">
        <w:tab/>
        <w:t>execute such instruments and generally do all such acts and things in relation to his or her property and its realization as are required by this Act or by the trustee or as are ordered by the Court upon the application of the trustee; and</w:t>
      </w:r>
    </w:p>
    <w:p w14:paraId="3BCB3831" w14:textId="77777777" w:rsidR="00A33B44" w:rsidRPr="006D3157" w:rsidRDefault="00A33B44" w:rsidP="00A1291E">
      <w:pPr>
        <w:pStyle w:val="paragraph"/>
      </w:pPr>
      <w:r w:rsidRPr="006D3157">
        <w:tab/>
        <w:t>(f)</w:t>
      </w:r>
      <w:r w:rsidRPr="006D3157">
        <w:tab/>
        <w:t>disclose to the trustee, as soon as practicable, property that is acquired by him or her, or devolves on him or her, before his or her discharge, being property divisible amongst his or her creditors; and</w:t>
      </w:r>
    </w:p>
    <w:p w14:paraId="7E377149" w14:textId="77777777" w:rsidR="00A33B44" w:rsidRPr="006D3157" w:rsidRDefault="00A33B44" w:rsidP="00A1291E">
      <w:pPr>
        <w:pStyle w:val="paragraph"/>
      </w:pPr>
      <w:r w:rsidRPr="006D3157">
        <w:tab/>
        <w:t>(g)</w:t>
      </w:r>
      <w:r w:rsidRPr="006D3157">
        <w:tab/>
        <w:t>aid to the utmost of his or her power in the administration of his or her estate.</w:t>
      </w:r>
    </w:p>
    <w:p w14:paraId="3001F448" w14:textId="77777777" w:rsidR="00A33B44" w:rsidRPr="006D3157" w:rsidRDefault="00A33B44" w:rsidP="00A33B44">
      <w:pPr>
        <w:pStyle w:val="subsection"/>
      </w:pPr>
      <w:r w:rsidRPr="006D3157">
        <w:tab/>
        <w:t>(2)</w:t>
      </w:r>
      <w:r w:rsidRPr="006D3157">
        <w:tab/>
        <w:t>In this section:</w:t>
      </w:r>
    </w:p>
    <w:p w14:paraId="5605443F" w14:textId="77777777" w:rsidR="00A33B44" w:rsidRPr="006D3157" w:rsidRDefault="00A33B44" w:rsidP="00A33B44">
      <w:pPr>
        <w:pStyle w:val="Definition"/>
      </w:pPr>
      <w:r w:rsidRPr="006D3157">
        <w:rPr>
          <w:b/>
          <w:i/>
        </w:rPr>
        <w:t>material change</w:t>
      </w:r>
      <w:r w:rsidRPr="006D3157">
        <w:t xml:space="preserve"> means a change in the particulars contained in the bankrupt’s statement of affairs, where the change could reasonably be expected to be relevant to the administration of the bankrupt’s estate.</w:t>
      </w:r>
    </w:p>
    <w:p w14:paraId="231819C7" w14:textId="77777777" w:rsidR="00A33B44" w:rsidRPr="006D3157" w:rsidRDefault="00A33B44" w:rsidP="00A33B44">
      <w:pPr>
        <w:pStyle w:val="ActHead5"/>
      </w:pPr>
      <w:bookmarkStart w:id="134" w:name="_Toc178066689"/>
      <w:r w:rsidRPr="00BC3BA2">
        <w:rPr>
          <w:rStyle w:val="CharSectno"/>
        </w:rPr>
        <w:t>77AA</w:t>
      </w:r>
      <w:r w:rsidRPr="006D3157">
        <w:t xml:space="preserve">  Access by Official Receiver and others to premises</w:t>
      </w:r>
      <w:bookmarkEnd w:id="134"/>
    </w:p>
    <w:p w14:paraId="6EA1A88E" w14:textId="77777777" w:rsidR="00A33B44" w:rsidRPr="006D3157" w:rsidRDefault="00A33B44" w:rsidP="00A33B44">
      <w:pPr>
        <w:pStyle w:val="subsection"/>
        <w:keepLines/>
      </w:pPr>
      <w:r w:rsidRPr="006D3157">
        <w:tab/>
        <w:t>(1)</w:t>
      </w:r>
      <w:r w:rsidRPr="006D3157">
        <w:tab/>
        <w:t>The Official Receiver, or an officer authorised in writing by the Official Receiver to exercise powers under this section, is entitled at all reasonable times to full and free access to all premises and books for any purpose of this Act, and for that purpose:</w:t>
      </w:r>
    </w:p>
    <w:p w14:paraId="4ACC3171" w14:textId="77777777" w:rsidR="00A33B44" w:rsidRPr="006D3157" w:rsidRDefault="00A33B44" w:rsidP="00A1291E">
      <w:pPr>
        <w:pStyle w:val="paragraph"/>
      </w:pPr>
      <w:r w:rsidRPr="006D3157">
        <w:tab/>
        <w:t>(a)</w:t>
      </w:r>
      <w:r w:rsidRPr="006D3157">
        <w:tab/>
        <w:t>may make copies of, or take extracts from, books; and</w:t>
      </w:r>
    </w:p>
    <w:p w14:paraId="16919E96" w14:textId="77777777" w:rsidR="00A33B44" w:rsidRPr="006D3157" w:rsidRDefault="00A33B44" w:rsidP="00A1291E">
      <w:pPr>
        <w:pStyle w:val="paragraph"/>
      </w:pPr>
      <w:r w:rsidRPr="006D3157">
        <w:tab/>
        <w:t>(b)</w:t>
      </w:r>
      <w:r w:rsidRPr="006D3157">
        <w:tab/>
        <w:t>may remove from premises any books that the Official Receiver or officer reasonably considers may be relevant to the examinable affairs of:</w:t>
      </w:r>
    </w:p>
    <w:p w14:paraId="6B7D8E7F" w14:textId="77777777" w:rsidR="00A33B44" w:rsidRPr="006D3157" w:rsidRDefault="00A33B44" w:rsidP="00A33B44">
      <w:pPr>
        <w:pStyle w:val="paragraphsub"/>
      </w:pPr>
      <w:r w:rsidRPr="006D3157">
        <w:tab/>
        <w:t>(i)</w:t>
      </w:r>
      <w:r w:rsidRPr="006D3157">
        <w:tab/>
        <w:t>a bankrupt whose affairs are being administered under Part</w:t>
      </w:r>
      <w:r w:rsidR="00E110FC" w:rsidRPr="006D3157">
        <w:t> </w:t>
      </w:r>
      <w:r w:rsidRPr="006D3157">
        <w:t>IV; or</w:t>
      </w:r>
    </w:p>
    <w:p w14:paraId="4AD08C35" w14:textId="77777777" w:rsidR="00A33B44" w:rsidRPr="006D3157" w:rsidRDefault="00A33B44" w:rsidP="00A33B44">
      <w:pPr>
        <w:pStyle w:val="paragraphsub"/>
      </w:pPr>
      <w:r w:rsidRPr="006D3157">
        <w:tab/>
        <w:t>(ii)</w:t>
      </w:r>
      <w:r w:rsidRPr="006D3157">
        <w:tab/>
        <w:t>a person who is a party (as debtor) to a debt agreement; or</w:t>
      </w:r>
    </w:p>
    <w:p w14:paraId="3D9FA0A6" w14:textId="77777777" w:rsidR="00A33B44" w:rsidRPr="006D3157" w:rsidRDefault="00A33B44" w:rsidP="00A33B44">
      <w:pPr>
        <w:pStyle w:val="paragraphsub"/>
      </w:pPr>
      <w:r w:rsidRPr="006D3157">
        <w:tab/>
        <w:t>(iii)</w:t>
      </w:r>
      <w:r w:rsidRPr="006D3157">
        <w:tab/>
        <w:t>a debtor whose affairs are being administered under Part</w:t>
      </w:r>
      <w:r w:rsidR="00E110FC" w:rsidRPr="006D3157">
        <w:t> </w:t>
      </w:r>
      <w:r w:rsidRPr="006D3157">
        <w:t>X; or</w:t>
      </w:r>
    </w:p>
    <w:p w14:paraId="2FE2E084" w14:textId="77777777" w:rsidR="00A33B44" w:rsidRPr="006D3157" w:rsidRDefault="00A33B44" w:rsidP="00A33B44">
      <w:pPr>
        <w:pStyle w:val="paragraphsub"/>
      </w:pPr>
      <w:r w:rsidRPr="006D3157">
        <w:lastRenderedPageBreak/>
        <w:tab/>
        <w:t>(iv)</w:t>
      </w:r>
      <w:r w:rsidRPr="006D3157">
        <w:tab/>
        <w:t>a deceased debtor whose affairs are being administered under Part</w:t>
      </w:r>
      <w:r w:rsidR="00E110FC" w:rsidRPr="006D3157">
        <w:t> </w:t>
      </w:r>
      <w:r w:rsidRPr="006D3157">
        <w:t>XI or are subject to a debt agreement.</w:t>
      </w:r>
    </w:p>
    <w:p w14:paraId="2DCBE41F" w14:textId="77777777" w:rsidR="00A33B44" w:rsidRPr="006D3157" w:rsidRDefault="00A33B44" w:rsidP="00A33B44">
      <w:pPr>
        <w:pStyle w:val="subsection"/>
      </w:pPr>
      <w:r w:rsidRPr="006D3157">
        <w:tab/>
        <w:t>(1A)</w:t>
      </w:r>
      <w:r w:rsidRPr="006D3157">
        <w:tab/>
        <w:t xml:space="preserve">A registered trustee may accompany and assist the Official Receiver or an officer exercising powers under </w:t>
      </w:r>
      <w:r w:rsidR="00A66572" w:rsidRPr="006D3157">
        <w:t>subsection (</w:t>
      </w:r>
      <w:r w:rsidRPr="006D3157">
        <w:t>1) if:</w:t>
      </w:r>
    </w:p>
    <w:p w14:paraId="01FB4DA3" w14:textId="77777777" w:rsidR="00A33B44" w:rsidRPr="006D3157" w:rsidRDefault="00A33B44" w:rsidP="00A1291E">
      <w:pPr>
        <w:pStyle w:val="paragraph"/>
      </w:pPr>
      <w:r w:rsidRPr="006D3157">
        <w:tab/>
        <w:t>(a)</w:t>
      </w:r>
      <w:r w:rsidRPr="006D3157">
        <w:tab/>
        <w:t>the Official Receiver has given written authority for the registered trustee to do so; and</w:t>
      </w:r>
    </w:p>
    <w:p w14:paraId="20DE078F" w14:textId="77777777" w:rsidR="00A33B44" w:rsidRPr="006D3157" w:rsidRDefault="00A33B44" w:rsidP="00A1291E">
      <w:pPr>
        <w:pStyle w:val="paragraph"/>
      </w:pPr>
      <w:r w:rsidRPr="006D3157">
        <w:tab/>
        <w:t>(b)</w:t>
      </w:r>
      <w:r w:rsidRPr="006D3157">
        <w:tab/>
        <w:t xml:space="preserve">the exercise of the powers under </w:t>
      </w:r>
      <w:r w:rsidR="00A66572" w:rsidRPr="006D3157">
        <w:t>subsection (</w:t>
      </w:r>
      <w:r w:rsidRPr="006D3157">
        <w:t>1) relates to a bankrupt, debtor or deceased debtor whose affairs the registered trustee is administering.</w:t>
      </w:r>
    </w:p>
    <w:p w14:paraId="00D4CC47" w14:textId="77777777" w:rsidR="00A33B44" w:rsidRPr="006D3157" w:rsidRDefault="00A33B44" w:rsidP="00A33B44">
      <w:pPr>
        <w:pStyle w:val="subsection"/>
      </w:pPr>
      <w:r w:rsidRPr="006D3157">
        <w:tab/>
        <w:t>(1B)</w:t>
      </w:r>
      <w:r w:rsidRPr="006D3157">
        <w:tab/>
        <w:t>The registered trustee may be accompanied by a person nominated by the registered trustee.</w:t>
      </w:r>
    </w:p>
    <w:p w14:paraId="7EAD634E" w14:textId="77777777" w:rsidR="00A33B44" w:rsidRPr="006D3157" w:rsidRDefault="00A33B44" w:rsidP="001F77A6">
      <w:pPr>
        <w:pStyle w:val="subsection"/>
        <w:keepNext/>
        <w:keepLines/>
      </w:pPr>
      <w:r w:rsidRPr="006D3157">
        <w:tab/>
        <w:t>(1C)</w:t>
      </w:r>
      <w:r w:rsidRPr="006D3157">
        <w:tab/>
        <w:t>The Official Receiver or officer may remove books from premises only if the Official Receiver or officer reasonably considers that:</w:t>
      </w:r>
    </w:p>
    <w:p w14:paraId="5CC7AB49" w14:textId="77777777" w:rsidR="00A33B44" w:rsidRPr="006D3157" w:rsidRDefault="00A33B44" w:rsidP="00A1291E">
      <w:pPr>
        <w:pStyle w:val="paragraph"/>
      </w:pPr>
      <w:r w:rsidRPr="006D3157">
        <w:tab/>
        <w:t>(a)</w:t>
      </w:r>
      <w:r w:rsidRPr="006D3157">
        <w:tab/>
        <w:t>it is not reasonably practicable to make copies of, or take extracts from, the books on the premises; or</w:t>
      </w:r>
    </w:p>
    <w:p w14:paraId="7302EFF3" w14:textId="77777777" w:rsidR="00A33B44" w:rsidRPr="006D3157" w:rsidRDefault="00A33B44" w:rsidP="00A1291E">
      <w:pPr>
        <w:pStyle w:val="paragraph"/>
      </w:pPr>
      <w:r w:rsidRPr="006D3157">
        <w:tab/>
        <w:t>(b)</w:t>
      </w:r>
      <w:r w:rsidRPr="006D3157">
        <w:tab/>
        <w:t>it would be an unreasonable intrusion on the affairs of the occupier of the premises to remain on the premises to make copies of, or take extracts from, the books.</w:t>
      </w:r>
    </w:p>
    <w:p w14:paraId="52BC34B6" w14:textId="77777777" w:rsidR="00A33B44" w:rsidRPr="006D3157" w:rsidRDefault="00A33B44" w:rsidP="00A33B44">
      <w:pPr>
        <w:pStyle w:val="subsection"/>
        <w:keepLines/>
      </w:pPr>
      <w:r w:rsidRPr="006D3157">
        <w:tab/>
        <w:t>(1D)</w:t>
      </w:r>
      <w:r w:rsidRPr="006D3157">
        <w:tab/>
        <w:t>If the Official Receiver or officer reasonably believes that any books are, or may be, relevant to the examinable affairs of a bankrupt, a person who is a party (as debtor) to a debt agreement, a debtor whose affairs are being administered under Part</w:t>
      </w:r>
      <w:r w:rsidR="00E110FC" w:rsidRPr="006D3157">
        <w:t> </w:t>
      </w:r>
      <w:r w:rsidRPr="006D3157">
        <w:t>X or a deceased debtor whose affairs are being administered under Part</w:t>
      </w:r>
      <w:r w:rsidR="00E110FC" w:rsidRPr="006D3157">
        <w:t> </w:t>
      </w:r>
      <w:r w:rsidRPr="006D3157">
        <w:t>XI, the Official Receiver or officer may keep the books until he or she decides that:</w:t>
      </w:r>
    </w:p>
    <w:p w14:paraId="193F18A4" w14:textId="77777777" w:rsidR="00A33B44" w:rsidRPr="006D3157" w:rsidRDefault="00A33B44" w:rsidP="00A1291E">
      <w:pPr>
        <w:pStyle w:val="paragraph"/>
      </w:pPr>
      <w:r w:rsidRPr="006D3157">
        <w:tab/>
        <w:t>(a)</w:t>
      </w:r>
      <w:r w:rsidRPr="006D3157">
        <w:tab/>
        <w:t>he or she no longer needs the books; or</w:t>
      </w:r>
    </w:p>
    <w:p w14:paraId="24A0FBFC" w14:textId="77777777" w:rsidR="00A33B44" w:rsidRPr="006D3157" w:rsidRDefault="00A33B44" w:rsidP="00A1291E">
      <w:pPr>
        <w:pStyle w:val="paragraph"/>
      </w:pPr>
      <w:r w:rsidRPr="006D3157">
        <w:tab/>
        <w:t>(b)</w:t>
      </w:r>
      <w:r w:rsidRPr="006D3157">
        <w:tab/>
        <w:t>the books are not relevant to the examinable affairs of any bankrupt, person who is a party (as debtor) to a debt agreement, debtor or deceased debtor.</w:t>
      </w:r>
    </w:p>
    <w:p w14:paraId="4EEFB30F" w14:textId="77777777" w:rsidR="00A33B44" w:rsidRPr="006D3157" w:rsidRDefault="00A33B44" w:rsidP="00A33B44">
      <w:pPr>
        <w:pStyle w:val="subsection"/>
      </w:pPr>
      <w:r w:rsidRPr="006D3157">
        <w:tab/>
        <w:t>(1E)</w:t>
      </w:r>
      <w:r w:rsidRPr="006D3157">
        <w:tab/>
        <w:t>While the Official Receiver or officer is keeping books, a person whose books they are, or from whose premises the books were taken, may inspect the books at any reasonable time.</w:t>
      </w:r>
    </w:p>
    <w:p w14:paraId="5CB52F59" w14:textId="77777777" w:rsidR="00A33B44" w:rsidRPr="006D3157" w:rsidRDefault="00A33B44" w:rsidP="00A33B44">
      <w:pPr>
        <w:pStyle w:val="subsection"/>
      </w:pPr>
      <w:r w:rsidRPr="006D3157">
        <w:lastRenderedPageBreak/>
        <w:tab/>
        <w:t>(2)</w:t>
      </w:r>
      <w:r w:rsidRPr="006D3157">
        <w:tab/>
        <w:t xml:space="preserve">An officer is not entitled to enter or remain in or on any premises under this section if, on being requested by the occupier of the premises for proof of authority, the officer does not produce the officer’s authority under </w:t>
      </w:r>
      <w:r w:rsidR="00A66572" w:rsidRPr="006D3157">
        <w:t>subsection (</w:t>
      </w:r>
      <w:r w:rsidRPr="006D3157">
        <w:t>1).</w:t>
      </w:r>
    </w:p>
    <w:p w14:paraId="2DE64E90" w14:textId="77777777" w:rsidR="00A33B44" w:rsidRPr="006D3157" w:rsidRDefault="00A33B44" w:rsidP="00A33B44">
      <w:pPr>
        <w:pStyle w:val="subsection"/>
      </w:pPr>
      <w:r w:rsidRPr="006D3157">
        <w:tab/>
        <w:t>(3)</w:t>
      </w:r>
      <w:r w:rsidRPr="006D3157">
        <w:tab/>
        <w:t xml:space="preserve">The occupier of any premises entered or proposed to be entered by the Official Receiver, or by an officer, under </w:t>
      </w:r>
      <w:r w:rsidR="00A66572" w:rsidRPr="006D3157">
        <w:t>subsection (</w:t>
      </w:r>
      <w:r w:rsidRPr="006D3157">
        <w:t>1) must provide the Official Receiver or officer with all reasonable facilities and assistance for the effective exercise of powers under this section.</w:t>
      </w:r>
    </w:p>
    <w:p w14:paraId="7760ACFF" w14:textId="77777777" w:rsidR="00A33B44" w:rsidRPr="006D3157" w:rsidRDefault="00A33B44" w:rsidP="00A33B44">
      <w:pPr>
        <w:pStyle w:val="Penalty"/>
      </w:pPr>
      <w:r w:rsidRPr="006D3157">
        <w:t>Penalty:</w:t>
      </w:r>
      <w:r w:rsidRPr="006D3157">
        <w:tab/>
      </w:r>
      <w:r w:rsidR="00165D59" w:rsidRPr="006D3157">
        <w:t>30 penalty units</w:t>
      </w:r>
      <w:r w:rsidRPr="006D3157">
        <w:t>.</w:t>
      </w:r>
    </w:p>
    <w:p w14:paraId="52D9A5CD" w14:textId="77777777" w:rsidR="00A33B44" w:rsidRPr="006D3157" w:rsidRDefault="00A33B44" w:rsidP="00A33B44">
      <w:pPr>
        <w:pStyle w:val="ActHead5"/>
      </w:pPr>
      <w:bookmarkStart w:id="135" w:name="_Toc178066690"/>
      <w:r w:rsidRPr="00BC3BA2">
        <w:rPr>
          <w:rStyle w:val="CharSectno"/>
        </w:rPr>
        <w:t>77A</w:t>
      </w:r>
      <w:r w:rsidRPr="006D3157">
        <w:t xml:space="preserve">  Access by trustee to books of associated entity</w:t>
      </w:r>
      <w:bookmarkEnd w:id="135"/>
    </w:p>
    <w:p w14:paraId="02BA8A5C" w14:textId="6693CD40" w:rsidR="00A33B44" w:rsidRPr="006D3157" w:rsidRDefault="00A33B44" w:rsidP="00A33B44">
      <w:pPr>
        <w:pStyle w:val="subsection"/>
      </w:pPr>
      <w:r w:rsidRPr="006D3157">
        <w:tab/>
        <w:t>(1)</w:t>
      </w:r>
      <w:r w:rsidRPr="006D3157">
        <w:tab/>
        <w:t xml:space="preserve">Where a trustee is conducting under </w:t>
      </w:r>
      <w:r w:rsidR="00BC3BA2">
        <w:t>section 1</w:t>
      </w:r>
      <w:r w:rsidRPr="006D3157">
        <w:t xml:space="preserve">9AA an investigation relating to a person (in this section called the </w:t>
      </w:r>
      <w:r w:rsidRPr="006D3157">
        <w:rPr>
          <w:b/>
          <w:i/>
        </w:rPr>
        <w:t>bankrupt</w:t>
      </w:r>
      <w:r w:rsidRPr="006D3157">
        <w:t xml:space="preserve">), </w:t>
      </w:r>
      <w:r w:rsidR="00A66572" w:rsidRPr="006D3157">
        <w:t>subsections (</w:t>
      </w:r>
      <w:r w:rsidRPr="006D3157">
        <w:t>2) and (3) of this section apply.</w:t>
      </w:r>
    </w:p>
    <w:p w14:paraId="495A9994" w14:textId="77777777" w:rsidR="00A33B44" w:rsidRPr="006D3157" w:rsidRDefault="00A33B44" w:rsidP="00A33B44">
      <w:pPr>
        <w:pStyle w:val="subsection"/>
      </w:pPr>
      <w:r w:rsidRPr="006D3157">
        <w:tab/>
        <w:t>(2)</w:t>
      </w:r>
      <w:r w:rsidRPr="006D3157">
        <w:tab/>
        <w:t>For the purposes of the investigation, the a trustee may by writing require a person to produce:</w:t>
      </w:r>
    </w:p>
    <w:p w14:paraId="33C29869" w14:textId="77777777" w:rsidR="00A33B44" w:rsidRPr="006D3157" w:rsidRDefault="00A33B44" w:rsidP="00A1291E">
      <w:pPr>
        <w:pStyle w:val="paragraph"/>
      </w:pPr>
      <w:r w:rsidRPr="006D3157">
        <w:tab/>
        <w:t>(a)</w:t>
      </w:r>
      <w:r w:rsidRPr="006D3157">
        <w:tab/>
        <w:t>to a specified person, being the a trustee or another person; and</w:t>
      </w:r>
    </w:p>
    <w:p w14:paraId="4B5DD63A" w14:textId="77777777" w:rsidR="00A33B44" w:rsidRPr="006D3157" w:rsidRDefault="00A33B44" w:rsidP="00A1291E">
      <w:pPr>
        <w:pStyle w:val="paragraph"/>
      </w:pPr>
      <w:r w:rsidRPr="006D3157">
        <w:tab/>
        <w:t>(b)</w:t>
      </w:r>
      <w:r w:rsidRPr="006D3157">
        <w:tab/>
        <w:t>at a specified place, and within a specified period or at a specified time on a specified day, being a place, and a period or a time and day, that are reasonable in the circumstances;</w:t>
      </w:r>
    </w:p>
    <w:p w14:paraId="69F03FFE" w14:textId="77777777" w:rsidR="00A33B44" w:rsidRPr="006D3157" w:rsidRDefault="00A33B44" w:rsidP="00A33B44">
      <w:pPr>
        <w:pStyle w:val="subsection2"/>
      </w:pPr>
      <w:r w:rsidRPr="006D3157">
        <w:t>specified books, or specified classes of books, that:</w:t>
      </w:r>
    </w:p>
    <w:p w14:paraId="40D3D3B5" w14:textId="77777777" w:rsidR="00A33B44" w:rsidRPr="006D3157" w:rsidRDefault="00A33B44" w:rsidP="00A1291E">
      <w:pPr>
        <w:pStyle w:val="paragraph"/>
      </w:pPr>
      <w:r w:rsidRPr="006D3157">
        <w:tab/>
        <w:t>(c)</w:t>
      </w:r>
      <w:r w:rsidRPr="006D3157">
        <w:tab/>
        <w:t>are books of an associated entity of the bankrupt;</w:t>
      </w:r>
    </w:p>
    <w:p w14:paraId="196D97D4" w14:textId="77777777" w:rsidR="00A33B44" w:rsidRPr="006D3157" w:rsidRDefault="00A33B44" w:rsidP="00A1291E">
      <w:pPr>
        <w:pStyle w:val="paragraph"/>
      </w:pPr>
      <w:r w:rsidRPr="006D3157">
        <w:tab/>
        <w:t>(d)</w:t>
      </w:r>
      <w:r w:rsidRPr="006D3157">
        <w:tab/>
        <w:t>are in the possession of the person of whom the requirement is made; and</w:t>
      </w:r>
    </w:p>
    <w:p w14:paraId="1C666806" w14:textId="77777777" w:rsidR="00A33B44" w:rsidRPr="006D3157" w:rsidRDefault="00A33B44" w:rsidP="00A1291E">
      <w:pPr>
        <w:pStyle w:val="paragraph"/>
      </w:pPr>
      <w:r w:rsidRPr="006D3157">
        <w:tab/>
        <w:t>(e)</w:t>
      </w:r>
      <w:r w:rsidRPr="006D3157">
        <w:tab/>
        <w:t>in the trustee’s opinion, are relevant to the investigation.</w:t>
      </w:r>
    </w:p>
    <w:p w14:paraId="1FB17703" w14:textId="77777777" w:rsidR="00A33B44" w:rsidRPr="006D3157" w:rsidRDefault="00A33B44" w:rsidP="00A33B44">
      <w:pPr>
        <w:pStyle w:val="subsection"/>
      </w:pPr>
      <w:r w:rsidRPr="006D3157">
        <w:tab/>
        <w:t>(3)</w:t>
      </w:r>
      <w:r w:rsidRPr="006D3157">
        <w:tab/>
        <w:t xml:space="preserve">Where the trustee requires a person (in this subsection called the </w:t>
      </w:r>
      <w:r w:rsidRPr="006D3157">
        <w:rPr>
          <w:b/>
          <w:i/>
        </w:rPr>
        <w:t>relevant person</w:t>
      </w:r>
      <w:r w:rsidRPr="006D3157">
        <w:t>) under this section to produce books to a specified person, the trustee or the specified person:</w:t>
      </w:r>
    </w:p>
    <w:p w14:paraId="762F76D8" w14:textId="77777777" w:rsidR="00A33B44" w:rsidRPr="006D3157" w:rsidRDefault="00A33B44" w:rsidP="00A1291E">
      <w:pPr>
        <w:pStyle w:val="paragraph"/>
      </w:pPr>
      <w:r w:rsidRPr="006D3157">
        <w:tab/>
        <w:t>(a)</w:t>
      </w:r>
      <w:r w:rsidRPr="006D3157">
        <w:tab/>
        <w:t>if the books are so produced:</w:t>
      </w:r>
    </w:p>
    <w:p w14:paraId="15EF249F" w14:textId="77777777" w:rsidR="00A33B44" w:rsidRPr="006D3157" w:rsidRDefault="00A33B44" w:rsidP="00A33B44">
      <w:pPr>
        <w:pStyle w:val="paragraphsub"/>
      </w:pPr>
      <w:r w:rsidRPr="006D3157">
        <w:tab/>
        <w:t>(i)</w:t>
      </w:r>
      <w:r w:rsidRPr="006D3157">
        <w:tab/>
        <w:t>may make copies of, or take extracts from, the books; and</w:t>
      </w:r>
    </w:p>
    <w:p w14:paraId="125CADD3" w14:textId="77777777" w:rsidR="00A33B44" w:rsidRPr="006D3157" w:rsidRDefault="00A33B44" w:rsidP="00A33B44">
      <w:pPr>
        <w:pStyle w:val="paragraphsub"/>
      </w:pPr>
      <w:r w:rsidRPr="006D3157">
        <w:lastRenderedPageBreak/>
        <w:tab/>
        <w:t>(ii)</w:t>
      </w:r>
      <w:r w:rsidRPr="006D3157">
        <w:tab/>
        <w:t>may require the relevant person, or any other person who was a party to the compilation of the books, to explain to the best of his or her knowledge and belief any matter about the compilation of the books or to which the books relate; or</w:t>
      </w:r>
    </w:p>
    <w:p w14:paraId="088524C3" w14:textId="77777777" w:rsidR="00A33B44" w:rsidRPr="006D3157" w:rsidRDefault="00A33B44" w:rsidP="00A1291E">
      <w:pPr>
        <w:pStyle w:val="paragraph"/>
      </w:pPr>
      <w:r w:rsidRPr="006D3157">
        <w:tab/>
        <w:t>(b)</w:t>
      </w:r>
      <w:r w:rsidRPr="006D3157">
        <w:tab/>
        <w:t>in any other case—may require the relevant person to state, to the best of his or her knowledge or belief:</w:t>
      </w:r>
    </w:p>
    <w:p w14:paraId="76E00DA6" w14:textId="77777777" w:rsidR="00A33B44" w:rsidRPr="006D3157" w:rsidRDefault="00A33B44" w:rsidP="00A33B44">
      <w:pPr>
        <w:pStyle w:val="paragraphsub"/>
      </w:pPr>
      <w:r w:rsidRPr="006D3157">
        <w:tab/>
        <w:t>(i)</w:t>
      </w:r>
      <w:r w:rsidRPr="006D3157">
        <w:tab/>
        <w:t>where the books may be found; and</w:t>
      </w:r>
    </w:p>
    <w:p w14:paraId="0C789E15" w14:textId="77777777" w:rsidR="00A33B44" w:rsidRPr="006D3157" w:rsidRDefault="00A33B44" w:rsidP="00A33B44">
      <w:pPr>
        <w:pStyle w:val="paragraphsub"/>
      </w:pPr>
      <w:r w:rsidRPr="006D3157">
        <w:tab/>
        <w:t>(ii)</w:t>
      </w:r>
      <w:r w:rsidRPr="006D3157">
        <w:tab/>
        <w:t>who last had possession, custody or control of the books and where that person may be found.</w:t>
      </w:r>
    </w:p>
    <w:p w14:paraId="0A553A03" w14:textId="77777777" w:rsidR="00A33B44" w:rsidRPr="006D3157" w:rsidRDefault="00A33B44" w:rsidP="00A33B44">
      <w:pPr>
        <w:pStyle w:val="subsection"/>
      </w:pPr>
      <w:r w:rsidRPr="006D3157">
        <w:tab/>
        <w:t>(4)</w:t>
      </w:r>
      <w:r w:rsidRPr="006D3157">
        <w:tab/>
        <w:t>The production of books under this section does not prejudice a lien that a person has on the books.</w:t>
      </w:r>
    </w:p>
    <w:p w14:paraId="029F4947" w14:textId="77777777" w:rsidR="00A33B44" w:rsidRPr="006D3157" w:rsidRDefault="00A33B44" w:rsidP="00A33B44">
      <w:pPr>
        <w:pStyle w:val="ActHead5"/>
      </w:pPr>
      <w:bookmarkStart w:id="136" w:name="_Toc178066691"/>
      <w:r w:rsidRPr="00BC3BA2">
        <w:rPr>
          <w:rStyle w:val="CharSectno"/>
        </w:rPr>
        <w:t>77C</w:t>
      </w:r>
      <w:r w:rsidRPr="006D3157">
        <w:t xml:space="preserve">  Power of Official Receiver to obtain information and evidence</w:t>
      </w:r>
      <w:bookmarkEnd w:id="136"/>
    </w:p>
    <w:p w14:paraId="33CAE782" w14:textId="77777777" w:rsidR="009B314F" w:rsidRPr="006D3157" w:rsidRDefault="009B314F" w:rsidP="009B314F">
      <w:pPr>
        <w:pStyle w:val="subsection"/>
      </w:pPr>
      <w:r w:rsidRPr="006D3157">
        <w:tab/>
        <w:t>(1)</w:t>
      </w:r>
      <w:r w:rsidRPr="006D3157">
        <w:tab/>
        <w:t xml:space="preserve">The Official Receiver may, by written notice given to a person, require the person to do one or </w:t>
      </w:r>
      <w:r w:rsidR="00B6460B" w:rsidRPr="006D3157">
        <w:t>more</w:t>
      </w:r>
      <w:r w:rsidRPr="006D3157">
        <w:t xml:space="preserve"> of the following:</w:t>
      </w:r>
    </w:p>
    <w:p w14:paraId="0A204158" w14:textId="77777777" w:rsidR="009B314F" w:rsidRPr="006D3157" w:rsidRDefault="009B314F" w:rsidP="009B314F">
      <w:pPr>
        <w:pStyle w:val="paragraph"/>
      </w:pPr>
      <w:r w:rsidRPr="006D3157">
        <w:tab/>
        <w:t>(a)</w:t>
      </w:r>
      <w:r w:rsidRPr="006D3157">
        <w:tab/>
        <w:t>give the Official Receiver information the Official Receiver requires for the purposes of the performance of the functions of the Official Receiver or a trustee under this Act;</w:t>
      </w:r>
    </w:p>
    <w:p w14:paraId="127792A8" w14:textId="77777777" w:rsidR="009B314F" w:rsidRPr="006D3157" w:rsidRDefault="009B314F" w:rsidP="009B314F">
      <w:pPr>
        <w:pStyle w:val="paragraph"/>
      </w:pPr>
      <w:r w:rsidRPr="006D3157">
        <w:tab/>
        <w:t>(b)</w:t>
      </w:r>
      <w:r w:rsidRPr="006D3157">
        <w:tab/>
        <w:t>attend before the Official Receiver, or an officer authorised in writing by the Official Receiver to exercise powers under this paragraph, and do one or both of the following:</w:t>
      </w:r>
    </w:p>
    <w:p w14:paraId="1041E7AA" w14:textId="77777777" w:rsidR="009B314F" w:rsidRPr="006D3157" w:rsidRDefault="009B314F" w:rsidP="009B314F">
      <w:pPr>
        <w:pStyle w:val="paragraphsub"/>
      </w:pPr>
      <w:r w:rsidRPr="006D3157">
        <w:tab/>
        <w:t>(i)</w:t>
      </w:r>
      <w:r w:rsidRPr="006D3157">
        <w:tab/>
        <w:t>give evidence relating to any matters connected with the performance of the functions of the Official Receiver or a trustee under this Act;</w:t>
      </w:r>
    </w:p>
    <w:p w14:paraId="4B6113D0" w14:textId="77777777" w:rsidR="00B6460B" w:rsidRPr="006D3157" w:rsidRDefault="009B314F" w:rsidP="0009262D">
      <w:pPr>
        <w:pStyle w:val="paragraphsub"/>
      </w:pPr>
      <w:r w:rsidRPr="006D3157">
        <w:tab/>
        <w:t>(ii)</w:t>
      </w:r>
      <w:r w:rsidRPr="006D3157">
        <w:tab/>
        <w:t>produce all books in the person’s possession relating to any matters connected with the performance of the functions of the Official Receiver or a trustee under this Act</w:t>
      </w:r>
      <w:r w:rsidR="00B6460B" w:rsidRPr="006D3157">
        <w:t>;</w:t>
      </w:r>
    </w:p>
    <w:p w14:paraId="6641EF19" w14:textId="77777777" w:rsidR="009B314F" w:rsidRPr="006D3157" w:rsidRDefault="00B6460B" w:rsidP="0009262D">
      <w:pPr>
        <w:pStyle w:val="paragraph"/>
      </w:pPr>
      <w:r w:rsidRPr="006D3157">
        <w:tab/>
        <w:t>(c)</w:t>
      </w:r>
      <w:r w:rsidRPr="006D3157">
        <w:tab/>
        <w:t>produce all books in the person’s possession relating to any matters connected with the performance of the functions of the Official Receiver or a trustee under this Act.</w:t>
      </w:r>
    </w:p>
    <w:p w14:paraId="0A7E7870" w14:textId="77777777" w:rsidR="009B314F" w:rsidRPr="006D3157" w:rsidRDefault="009B314F" w:rsidP="009B314F">
      <w:pPr>
        <w:pStyle w:val="subsection2"/>
      </w:pPr>
      <w:r w:rsidRPr="006D3157">
        <w:t>It does not matter whether or not the person is a bankrupt or is employed in or in connection with a Department, or an authority, of the Commonwealth or of a State or Territory.</w:t>
      </w:r>
    </w:p>
    <w:p w14:paraId="30DF18CF" w14:textId="77777777" w:rsidR="00A33B44" w:rsidRPr="006D3157" w:rsidRDefault="00A33B44" w:rsidP="00A33B44">
      <w:pPr>
        <w:pStyle w:val="subsection"/>
      </w:pPr>
      <w:r w:rsidRPr="006D3157">
        <w:lastRenderedPageBreak/>
        <w:tab/>
        <w:t>(2)</w:t>
      </w:r>
      <w:r w:rsidRPr="006D3157">
        <w:tab/>
        <w:t>The Official Receiver or authorised officer may require the information or evidence to be given on oath, and either orally or in writing, and for that purpose may administer an oath.</w:t>
      </w:r>
    </w:p>
    <w:p w14:paraId="79C798E9" w14:textId="77777777" w:rsidR="00077EC4" w:rsidRPr="006D3157" w:rsidRDefault="00077EC4" w:rsidP="00077EC4">
      <w:pPr>
        <w:pStyle w:val="subsection"/>
      </w:pPr>
      <w:r w:rsidRPr="006D3157">
        <w:tab/>
        <w:t>(3)</w:t>
      </w:r>
      <w:r w:rsidRPr="006D3157">
        <w:tab/>
        <w:t xml:space="preserve">Notes taken down and signed by a person who attends before the Official Receiver or an authorised officer under </w:t>
      </w:r>
      <w:r w:rsidR="00A66572" w:rsidRPr="006D3157">
        <w:t>paragraph (</w:t>
      </w:r>
      <w:r w:rsidRPr="006D3157">
        <w:t>1)(b), and the transcript of the evidence given by the person at the attendance:</w:t>
      </w:r>
    </w:p>
    <w:p w14:paraId="79420911" w14:textId="77777777" w:rsidR="00077EC4" w:rsidRPr="006D3157" w:rsidRDefault="00077EC4" w:rsidP="00077EC4">
      <w:pPr>
        <w:pStyle w:val="paragraph"/>
      </w:pPr>
      <w:r w:rsidRPr="006D3157">
        <w:tab/>
        <w:t>(a)</w:t>
      </w:r>
      <w:r w:rsidRPr="006D3157">
        <w:tab/>
        <w:t>may be used in evidence in any proceeding under this Act whether or not the person is a party to the proceeding; and</w:t>
      </w:r>
    </w:p>
    <w:p w14:paraId="7562DD10" w14:textId="77777777" w:rsidR="00077EC4" w:rsidRPr="006D3157" w:rsidRDefault="00077EC4" w:rsidP="00077EC4">
      <w:pPr>
        <w:pStyle w:val="paragraph"/>
      </w:pPr>
      <w:r w:rsidRPr="006D3157">
        <w:tab/>
        <w:t>(b)</w:t>
      </w:r>
      <w:r w:rsidRPr="006D3157">
        <w:tab/>
        <w:t>may be inspected:</w:t>
      </w:r>
    </w:p>
    <w:p w14:paraId="6CC7B3CF" w14:textId="77777777" w:rsidR="00077EC4" w:rsidRPr="006D3157" w:rsidRDefault="00077EC4" w:rsidP="00077EC4">
      <w:pPr>
        <w:pStyle w:val="paragraphsub"/>
      </w:pPr>
      <w:r w:rsidRPr="006D3157">
        <w:tab/>
        <w:t>(i)</w:t>
      </w:r>
      <w:r w:rsidRPr="006D3157">
        <w:tab/>
        <w:t>by the person, without fee; and</w:t>
      </w:r>
    </w:p>
    <w:p w14:paraId="4449F5EC" w14:textId="77777777" w:rsidR="00077EC4" w:rsidRPr="006D3157" w:rsidRDefault="00077EC4" w:rsidP="00077EC4">
      <w:pPr>
        <w:pStyle w:val="paragraphsub"/>
      </w:pPr>
      <w:r w:rsidRPr="006D3157">
        <w:tab/>
        <w:t>(ii)</w:t>
      </w:r>
      <w:r w:rsidRPr="006D3157">
        <w:tab/>
        <w:t>if the notes and evidence relate to matters concerning the bankruptcy of the person or of another person—by the trustee and a person who states in writing that he or she is a creditor, without fee; and</w:t>
      </w:r>
    </w:p>
    <w:p w14:paraId="646C43F6" w14:textId="77777777" w:rsidR="00077EC4" w:rsidRPr="006D3157" w:rsidRDefault="00077EC4" w:rsidP="00077EC4">
      <w:pPr>
        <w:pStyle w:val="paragraphsub"/>
      </w:pPr>
      <w:r w:rsidRPr="006D3157">
        <w:tab/>
        <w:t>(iii)</w:t>
      </w:r>
      <w:r w:rsidRPr="006D3157">
        <w:tab/>
        <w:t xml:space="preserve">by any other person on payment of the fee </w:t>
      </w:r>
      <w:r w:rsidR="00861791" w:rsidRPr="006D3157">
        <w:t>determined by the Minister by legislative instrument</w:t>
      </w:r>
      <w:r w:rsidRPr="006D3157">
        <w:t>.</w:t>
      </w:r>
    </w:p>
    <w:p w14:paraId="28781D6B" w14:textId="77777777" w:rsidR="00042260" w:rsidRPr="006D3157" w:rsidRDefault="00042260" w:rsidP="00042260">
      <w:pPr>
        <w:pStyle w:val="ActHead5"/>
      </w:pPr>
      <w:bookmarkStart w:id="137" w:name="_Toc178066692"/>
      <w:r w:rsidRPr="00BC3BA2">
        <w:rPr>
          <w:rStyle w:val="CharSectno"/>
        </w:rPr>
        <w:t>77CA</w:t>
      </w:r>
      <w:r w:rsidRPr="006D3157">
        <w:t xml:space="preserve">  Power of Official Receiver to obtain statement of affairs</w:t>
      </w:r>
      <w:bookmarkEnd w:id="137"/>
    </w:p>
    <w:p w14:paraId="230D5EAD" w14:textId="77777777" w:rsidR="00042260" w:rsidRPr="006D3157" w:rsidRDefault="00042260" w:rsidP="00042260">
      <w:pPr>
        <w:pStyle w:val="subsection"/>
      </w:pPr>
      <w:r w:rsidRPr="006D3157">
        <w:tab/>
      </w:r>
      <w:r w:rsidRPr="006D3157">
        <w:tab/>
        <w:t>The Official Receiver may, by written notice given to a bankrupt, require the bankrupt to give the Official Receiver a statement of the bankrupt’s affairs within 14 days after receiving the notice.</w:t>
      </w:r>
    </w:p>
    <w:p w14:paraId="52F5CD4A" w14:textId="77777777" w:rsidR="00042260" w:rsidRPr="006D3157" w:rsidRDefault="00042260" w:rsidP="00042260">
      <w:pPr>
        <w:pStyle w:val="notetext"/>
      </w:pPr>
      <w:r w:rsidRPr="006D3157">
        <w:t>Note 1:</w:t>
      </w:r>
      <w:r w:rsidRPr="006D3157">
        <w:tab/>
        <w:t>Section</w:t>
      </w:r>
      <w:r w:rsidR="00A66572" w:rsidRPr="006D3157">
        <w:t> </w:t>
      </w:r>
      <w:r w:rsidRPr="006D3157">
        <w:t>6A sets out requirements for statements of affairs.</w:t>
      </w:r>
    </w:p>
    <w:p w14:paraId="3AD183CC" w14:textId="77777777" w:rsidR="00042260" w:rsidRPr="006D3157" w:rsidRDefault="00042260" w:rsidP="00042260">
      <w:pPr>
        <w:pStyle w:val="notetext"/>
      </w:pPr>
      <w:r w:rsidRPr="006D3157">
        <w:t>Note 2:</w:t>
      </w:r>
      <w:r w:rsidRPr="006D3157">
        <w:tab/>
        <w:t>A failure to comply with the notice is an offence: see section</w:t>
      </w:r>
      <w:r w:rsidR="00A66572" w:rsidRPr="006D3157">
        <w:t> </w:t>
      </w:r>
      <w:r w:rsidRPr="006D3157">
        <w:t>267B.</w:t>
      </w:r>
    </w:p>
    <w:p w14:paraId="12BA02E0" w14:textId="77777777" w:rsidR="00A33B44" w:rsidRPr="006D3157" w:rsidRDefault="00A33B44" w:rsidP="00A33B44">
      <w:pPr>
        <w:pStyle w:val="ActHead5"/>
      </w:pPr>
      <w:bookmarkStart w:id="138" w:name="_Toc178066693"/>
      <w:r w:rsidRPr="00BC3BA2">
        <w:rPr>
          <w:rStyle w:val="CharSectno"/>
        </w:rPr>
        <w:t>77D</w:t>
      </w:r>
      <w:r w:rsidRPr="006D3157">
        <w:t xml:space="preserve">  Allowances and expenses in respect of attendance</w:t>
      </w:r>
      <w:bookmarkEnd w:id="138"/>
    </w:p>
    <w:p w14:paraId="050D1615" w14:textId="77777777" w:rsidR="00A33B44" w:rsidRPr="006D3157" w:rsidRDefault="00A33B44" w:rsidP="00A33B44">
      <w:pPr>
        <w:pStyle w:val="subsection"/>
        <w:keepNext/>
      </w:pPr>
      <w:r w:rsidRPr="006D3157">
        <w:tab/>
        <w:t>(1)</w:t>
      </w:r>
      <w:r w:rsidRPr="006D3157">
        <w:tab/>
        <w:t>Subject to this section, a person who attends before the Official Receiver, or before an authorised officer, under subsection</w:t>
      </w:r>
      <w:r w:rsidR="00A66572" w:rsidRPr="006D3157">
        <w:t> </w:t>
      </w:r>
      <w:r w:rsidRPr="006D3157">
        <w:t>77C(1) is entitled:</w:t>
      </w:r>
    </w:p>
    <w:p w14:paraId="6214DAC6" w14:textId="77777777" w:rsidR="00A33B44" w:rsidRPr="006D3157" w:rsidRDefault="00A33B44" w:rsidP="00573FC2">
      <w:pPr>
        <w:pStyle w:val="paragraph"/>
      </w:pPr>
      <w:r w:rsidRPr="006D3157">
        <w:tab/>
        <w:t>(a)</w:t>
      </w:r>
      <w:r w:rsidRPr="006D3157">
        <w:tab/>
        <w:t>to be paid by the Official Receiver an allowance of $20 in respect of each day or part of a day on which the person so attends; and</w:t>
      </w:r>
    </w:p>
    <w:p w14:paraId="5519D224" w14:textId="77777777" w:rsidR="00A33B44" w:rsidRPr="006D3157" w:rsidRDefault="00A33B44" w:rsidP="00573FC2">
      <w:pPr>
        <w:pStyle w:val="paragraph"/>
      </w:pPr>
      <w:r w:rsidRPr="006D3157">
        <w:lastRenderedPageBreak/>
        <w:tab/>
        <w:t>(b)</w:t>
      </w:r>
      <w:r w:rsidRPr="006D3157">
        <w:tab/>
        <w:t>to be reimbursed by the Official Receiver any reasonable expenses incurred by the person for transport, meals and accommodation in connection with the person’s attendance.</w:t>
      </w:r>
    </w:p>
    <w:p w14:paraId="5A9FA4B7" w14:textId="77777777" w:rsidR="00A33B44" w:rsidRPr="006D3157" w:rsidRDefault="00A33B44" w:rsidP="00A33B44">
      <w:pPr>
        <w:pStyle w:val="subsection"/>
      </w:pPr>
      <w:r w:rsidRPr="006D3157">
        <w:tab/>
        <w:t>(2)</w:t>
      </w:r>
      <w:r w:rsidRPr="006D3157">
        <w:tab/>
        <w:t>A person who is or has been a bankrupt is not entitled to be paid an allowance, or reimbursed any expenses, in respect of the attendance of that person to give evidence or produce books relating to his or her bankruptcy.</w:t>
      </w:r>
    </w:p>
    <w:p w14:paraId="397EE110" w14:textId="77777777" w:rsidR="00A33B44" w:rsidRPr="006D3157" w:rsidRDefault="00A33B44" w:rsidP="00A33B44">
      <w:pPr>
        <w:pStyle w:val="subsection"/>
      </w:pPr>
      <w:r w:rsidRPr="006D3157">
        <w:tab/>
        <w:t>(3)</w:t>
      </w:r>
      <w:r w:rsidRPr="006D3157">
        <w:tab/>
        <w:t>A person is not entitled to be reimbursed any expenses unless the person produces to the Official Receiver sufficient documentary evidence to establish that the person incurred those expenses.</w:t>
      </w:r>
    </w:p>
    <w:p w14:paraId="538D01D2" w14:textId="77777777" w:rsidR="00A33B44" w:rsidRPr="006D3157" w:rsidRDefault="00A33B44" w:rsidP="00A33B44">
      <w:pPr>
        <w:pStyle w:val="subsection"/>
      </w:pPr>
      <w:r w:rsidRPr="006D3157">
        <w:tab/>
        <w:t>(4)</w:t>
      </w:r>
      <w:r w:rsidRPr="006D3157">
        <w:tab/>
        <w:t>This section has effect subject to section</w:t>
      </w:r>
      <w:r w:rsidR="00A66572" w:rsidRPr="006D3157">
        <w:t> </w:t>
      </w:r>
      <w:r w:rsidRPr="006D3157">
        <w:t>304A.</w:t>
      </w:r>
    </w:p>
    <w:p w14:paraId="638BBB6A" w14:textId="77777777" w:rsidR="00A33B44" w:rsidRPr="006D3157" w:rsidRDefault="00A33B44" w:rsidP="00A33B44">
      <w:pPr>
        <w:pStyle w:val="ActHead5"/>
      </w:pPr>
      <w:bookmarkStart w:id="139" w:name="_Toc178066694"/>
      <w:r w:rsidRPr="00BC3BA2">
        <w:rPr>
          <w:rStyle w:val="CharSectno"/>
        </w:rPr>
        <w:t>77E</w:t>
      </w:r>
      <w:r w:rsidRPr="006D3157">
        <w:t xml:space="preserve">  Advance on account of allowances and expenses</w:t>
      </w:r>
      <w:bookmarkEnd w:id="139"/>
    </w:p>
    <w:p w14:paraId="02A1C174" w14:textId="77777777" w:rsidR="00A33B44" w:rsidRPr="006D3157" w:rsidRDefault="00A33B44" w:rsidP="00A33B44">
      <w:pPr>
        <w:pStyle w:val="subsection"/>
      </w:pPr>
      <w:r w:rsidRPr="006D3157">
        <w:tab/>
        <w:t>(1)</w:t>
      </w:r>
      <w:r w:rsidRPr="006D3157">
        <w:tab/>
        <w:t>If a person who is required by a notice under subsection</w:t>
      </w:r>
      <w:r w:rsidR="00A66572" w:rsidRPr="006D3157">
        <w:t> </w:t>
      </w:r>
      <w:r w:rsidRPr="006D3157">
        <w:t>77C(1) to attend before the Official Receiver or an authorised officer is entitled under subsection</w:t>
      </w:r>
      <w:r w:rsidR="00A66572" w:rsidRPr="006D3157">
        <w:t> </w:t>
      </w:r>
      <w:r w:rsidRPr="006D3157">
        <w:t>77D(1) to be paid an allowance and to be reimbursed expenses in respect of the attendance, the Official Receiver must, before the person begins to travel for the purpose of so attending, offer to the person, on account of the allowance and reimbursement of expenses, an advance determined under this section.</w:t>
      </w:r>
    </w:p>
    <w:p w14:paraId="128740DB" w14:textId="574A63F4" w:rsidR="00A33B44" w:rsidRPr="006D3157" w:rsidRDefault="00A33B44" w:rsidP="00A33B44">
      <w:pPr>
        <w:pStyle w:val="subsection"/>
      </w:pPr>
      <w:r w:rsidRPr="006D3157">
        <w:tab/>
        <w:t>(2)</w:t>
      </w:r>
      <w:r w:rsidRPr="006D3157">
        <w:tab/>
        <w:t>If the Official Receiver is satisfied that it will be necessary for the person to travel by aircraft from the person’s principal place of residence to the place at which the person is required to attend, the advance is to be an amount equal to the sum of $20 and the ordinary one</w:t>
      </w:r>
      <w:r w:rsidR="00BC3BA2">
        <w:noBreakHyphen/>
      </w:r>
      <w:r w:rsidRPr="006D3157">
        <w:t>way economy class airfare from the airport nearest to that principal place of residence to the airport nearest to the place at which the person is required to attend.</w:t>
      </w:r>
    </w:p>
    <w:p w14:paraId="69CFD080" w14:textId="77777777" w:rsidR="00A33B44" w:rsidRPr="006D3157" w:rsidRDefault="00A33B44" w:rsidP="00A33B44">
      <w:pPr>
        <w:pStyle w:val="subsection"/>
      </w:pPr>
      <w:r w:rsidRPr="006D3157">
        <w:tab/>
        <w:t>(3)</w:t>
      </w:r>
      <w:r w:rsidRPr="006D3157">
        <w:tab/>
        <w:t>If the person will be travelling by private motor vehicle, the advance is to be the sum of $20 and whichever is the lesser of the following amounts:</w:t>
      </w:r>
    </w:p>
    <w:p w14:paraId="647E9F28" w14:textId="77777777" w:rsidR="00A33B44" w:rsidRPr="006D3157" w:rsidRDefault="00A33B44" w:rsidP="00573FC2">
      <w:pPr>
        <w:pStyle w:val="paragraph"/>
      </w:pPr>
      <w:r w:rsidRPr="006D3157">
        <w:tab/>
        <w:t>(a)</w:t>
      </w:r>
      <w:r w:rsidRPr="006D3157">
        <w:tab/>
        <w:t>an amount prescribed by the regulations;</w:t>
      </w:r>
    </w:p>
    <w:p w14:paraId="68ACA782" w14:textId="244A71FA" w:rsidR="00A33B44" w:rsidRPr="006D3157" w:rsidRDefault="00A33B44" w:rsidP="00573FC2">
      <w:pPr>
        <w:pStyle w:val="paragraph"/>
      </w:pPr>
      <w:r w:rsidRPr="006D3157">
        <w:lastRenderedPageBreak/>
        <w:tab/>
        <w:t>(b)</w:t>
      </w:r>
      <w:r w:rsidRPr="006D3157">
        <w:tab/>
        <w:t>if there is an airport open to civilian passenger traffic that is within a radius of 100 kilometres from the person’s principal place of residence—the ordinary one</w:t>
      </w:r>
      <w:r w:rsidR="00BC3BA2">
        <w:noBreakHyphen/>
      </w:r>
      <w:r w:rsidRPr="006D3157">
        <w:t>way economy class airfare from that airport to the airport nearest to the place at which the person is required to attend.</w:t>
      </w:r>
    </w:p>
    <w:p w14:paraId="42A3083C" w14:textId="77777777" w:rsidR="00A33B44" w:rsidRPr="006D3157" w:rsidRDefault="00A33B44" w:rsidP="00A33B44">
      <w:pPr>
        <w:pStyle w:val="subsection"/>
      </w:pPr>
      <w:r w:rsidRPr="006D3157">
        <w:tab/>
        <w:t>(4)</w:t>
      </w:r>
      <w:r w:rsidRPr="006D3157">
        <w:tab/>
        <w:t xml:space="preserve">If the person will be travelling otherwise than as mentioned in </w:t>
      </w:r>
      <w:r w:rsidR="00A66572" w:rsidRPr="006D3157">
        <w:t>subsections (</w:t>
      </w:r>
      <w:r w:rsidRPr="006D3157">
        <w:t>2) and (3), the advance is to be:</w:t>
      </w:r>
    </w:p>
    <w:p w14:paraId="037FAFC1" w14:textId="77777777" w:rsidR="00A33B44" w:rsidRPr="006D3157" w:rsidRDefault="00A33B44" w:rsidP="00573FC2">
      <w:pPr>
        <w:pStyle w:val="paragraph"/>
      </w:pPr>
      <w:r w:rsidRPr="006D3157">
        <w:tab/>
        <w:t>(a)</w:t>
      </w:r>
      <w:r w:rsidRPr="006D3157">
        <w:tab/>
        <w:t>if the distance between the person’s principal place of residence and the place at which the person is required to attend exceeds 50 kilometres—$10 plus such additional amount (if any) as is prescribed by the regulations; or</w:t>
      </w:r>
    </w:p>
    <w:p w14:paraId="54863D4E" w14:textId="77777777" w:rsidR="00A33B44" w:rsidRPr="006D3157" w:rsidRDefault="00A33B44" w:rsidP="00573FC2">
      <w:pPr>
        <w:pStyle w:val="paragraph"/>
      </w:pPr>
      <w:r w:rsidRPr="006D3157">
        <w:tab/>
        <w:t>(b)</w:t>
      </w:r>
      <w:r w:rsidRPr="006D3157">
        <w:tab/>
        <w:t>in any other case—$10.</w:t>
      </w:r>
    </w:p>
    <w:p w14:paraId="3CEAAA09" w14:textId="77777777" w:rsidR="00A33B44" w:rsidRPr="006D3157" w:rsidRDefault="00A33B44" w:rsidP="00A33B44">
      <w:pPr>
        <w:pStyle w:val="subsection"/>
      </w:pPr>
      <w:r w:rsidRPr="006D3157">
        <w:tab/>
        <w:t>(5)</w:t>
      </w:r>
      <w:r w:rsidRPr="006D3157">
        <w:tab/>
        <w:t>The regulations may prescribe different amounts in respect of different distances and different means of travel.</w:t>
      </w:r>
    </w:p>
    <w:p w14:paraId="1189E6CD" w14:textId="77777777" w:rsidR="00A33B44" w:rsidRPr="006D3157" w:rsidRDefault="00A33B44" w:rsidP="00A33B44">
      <w:pPr>
        <w:pStyle w:val="subsection"/>
      </w:pPr>
      <w:r w:rsidRPr="006D3157">
        <w:tab/>
        <w:t>(6)</w:t>
      </w:r>
      <w:r w:rsidRPr="006D3157">
        <w:tab/>
        <w:t>This section has effect subject to section</w:t>
      </w:r>
      <w:r w:rsidR="00A66572" w:rsidRPr="006D3157">
        <w:t> </w:t>
      </w:r>
      <w:r w:rsidRPr="006D3157">
        <w:t>304A.</w:t>
      </w:r>
    </w:p>
    <w:p w14:paraId="7267FD8B" w14:textId="77777777" w:rsidR="00A33B44" w:rsidRPr="006D3157" w:rsidRDefault="00A33B44" w:rsidP="00A33B44">
      <w:pPr>
        <w:pStyle w:val="ActHead5"/>
      </w:pPr>
      <w:bookmarkStart w:id="140" w:name="_Toc178066695"/>
      <w:r w:rsidRPr="00BC3BA2">
        <w:rPr>
          <w:rStyle w:val="CharSectno"/>
        </w:rPr>
        <w:t>77F</w:t>
      </w:r>
      <w:r w:rsidRPr="006D3157">
        <w:t xml:space="preserve">  Allowances and expenses to be paid out of bankrupt’s estate</w:t>
      </w:r>
      <w:bookmarkEnd w:id="140"/>
    </w:p>
    <w:p w14:paraId="1A76AABF" w14:textId="3480CCD9" w:rsidR="00A33B44" w:rsidRPr="006D3157" w:rsidRDefault="00A33B44" w:rsidP="00A33B44">
      <w:pPr>
        <w:pStyle w:val="subsection"/>
      </w:pPr>
      <w:r w:rsidRPr="006D3157">
        <w:tab/>
      </w:r>
      <w:r w:rsidRPr="006D3157">
        <w:tab/>
        <w:t>If the evidence that a person gives, or the books that a person produces, under section</w:t>
      </w:r>
      <w:r w:rsidR="00A66572" w:rsidRPr="006D3157">
        <w:t> </w:t>
      </w:r>
      <w:r w:rsidRPr="006D3157">
        <w:t>77C, relate to matters concerning the bankruptcy of a particular person, any amount payable to the first</w:t>
      </w:r>
      <w:r w:rsidR="00BC3BA2">
        <w:noBreakHyphen/>
      </w:r>
      <w:r w:rsidRPr="006D3157">
        <w:t>mentioned person under section</w:t>
      </w:r>
      <w:r w:rsidR="00A66572" w:rsidRPr="006D3157">
        <w:t> </w:t>
      </w:r>
      <w:r w:rsidRPr="006D3157">
        <w:t>77D or 77E is to be paid out of the estate of the bankrupt as an expense of the administration of the bankruptcy.</w:t>
      </w:r>
    </w:p>
    <w:p w14:paraId="55810E91" w14:textId="77777777" w:rsidR="00A33B44" w:rsidRPr="006D3157" w:rsidRDefault="00A33B44" w:rsidP="00A33B44">
      <w:pPr>
        <w:pStyle w:val="ActHead5"/>
      </w:pPr>
      <w:bookmarkStart w:id="141" w:name="_Toc178066696"/>
      <w:r w:rsidRPr="00BC3BA2">
        <w:rPr>
          <w:rStyle w:val="CharSectno"/>
        </w:rPr>
        <w:t>78</w:t>
      </w:r>
      <w:r w:rsidRPr="006D3157">
        <w:t xml:space="preserve">  Arrest of debtor or bankrupt</w:t>
      </w:r>
      <w:bookmarkEnd w:id="141"/>
    </w:p>
    <w:p w14:paraId="5318BED2" w14:textId="77777777" w:rsidR="00A33B44" w:rsidRPr="006D3157" w:rsidRDefault="00A33B44" w:rsidP="00A33B44">
      <w:pPr>
        <w:pStyle w:val="subsection"/>
      </w:pPr>
      <w:r w:rsidRPr="006D3157">
        <w:tab/>
        <w:t>(1)</w:t>
      </w:r>
      <w:r w:rsidRPr="006D3157">
        <w:tab/>
        <w:t>Where it is made to appear to the Court:</w:t>
      </w:r>
    </w:p>
    <w:p w14:paraId="775D5893" w14:textId="77777777" w:rsidR="00A33B44" w:rsidRPr="006D3157" w:rsidRDefault="00A33B44" w:rsidP="00573FC2">
      <w:pPr>
        <w:pStyle w:val="paragraph"/>
      </w:pPr>
      <w:r w:rsidRPr="006D3157">
        <w:tab/>
        <w:t>(a)</w:t>
      </w:r>
      <w:r w:rsidRPr="006D3157">
        <w:tab/>
        <w:t>that a debtor against whom a bankruptcy notice has been issued or a petition has been presented has absconded, or is about to abscond, with a view to avoiding payment of his or her debts or to preventing or delaying proceedings against him or her under this Act;</w:t>
      </w:r>
    </w:p>
    <w:p w14:paraId="531BFAE2" w14:textId="77777777" w:rsidR="00A33B44" w:rsidRPr="006D3157" w:rsidRDefault="00A33B44" w:rsidP="00573FC2">
      <w:pPr>
        <w:pStyle w:val="paragraph"/>
      </w:pPr>
      <w:r w:rsidRPr="006D3157">
        <w:tab/>
        <w:t>(b)</w:t>
      </w:r>
      <w:r w:rsidRPr="006D3157">
        <w:tab/>
        <w:t xml:space="preserve">that a debtor against whom a bankruptcy notice has been issued or a petition has been presented has concealed or </w:t>
      </w:r>
      <w:r w:rsidRPr="006D3157">
        <w:lastRenderedPageBreak/>
        <w:t>removed, or is about to conceal or remove, any of his or her property with a view to preventing or delaying possession of it being taken under this Act in the event of his or her becoming a bankrupt;</w:t>
      </w:r>
    </w:p>
    <w:p w14:paraId="73749720" w14:textId="77777777" w:rsidR="00A33B44" w:rsidRPr="006D3157" w:rsidRDefault="00A33B44" w:rsidP="00573FC2">
      <w:pPr>
        <w:pStyle w:val="paragraph"/>
      </w:pPr>
      <w:r w:rsidRPr="006D3157">
        <w:tab/>
        <w:t>(c)</w:t>
      </w:r>
      <w:r w:rsidRPr="006D3157">
        <w:tab/>
        <w:t>that a debtor against whom a bankruptcy notice has been issued or a petition has been presented has destroyed, concealed or removed, or is about to destroy, conceal or remove, books (including books of an associated entity of the debtor) relating to any of the debtor’s examinable affairs;</w:t>
      </w:r>
    </w:p>
    <w:p w14:paraId="5AD69D76" w14:textId="77777777" w:rsidR="00A33B44" w:rsidRPr="006D3157" w:rsidRDefault="00A33B44" w:rsidP="00573FC2">
      <w:pPr>
        <w:pStyle w:val="paragraph"/>
      </w:pPr>
      <w:r w:rsidRPr="006D3157">
        <w:tab/>
        <w:t>(d)</w:t>
      </w:r>
      <w:r w:rsidRPr="006D3157">
        <w:tab/>
        <w:t>that a bankrupt has concealed, or, without the permission of the trustee, has removed, any of the property of the bankrupt; or</w:t>
      </w:r>
    </w:p>
    <w:p w14:paraId="76639500" w14:textId="77777777" w:rsidR="00A33B44" w:rsidRPr="006D3157" w:rsidRDefault="00A33B44" w:rsidP="00573FC2">
      <w:pPr>
        <w:pStyle w:val="paragraph"/>
      </w:pPr>
      <w:r w:rsidRPr="006D3157">
        <w:tab/>
        <w:t>(f)</w:t>
      </w:r>
      <w:r w:rsidRPr="006D3157">
        <w:tab/>
        <w:t>that a bankrupt has, without good cause shown, neglected or failed to comply with an order of the Court or with any other obligation under this Act;</w:t>
      </w:r>
    </w:p>
    <w:p w14:paraId="655818BC" w14:textId="77777777" w:rsidR="00A33B44" w:rsidRPr="006D3157" w:rsidRDefault="00A33B44" w:rsidP="00A33B44">
      <w:pPr>
        <w:pStyle w:val="subsection2"/>
      </w:pPr>
      <w:r w:rsidRPr="006D3157">
        <w:t>the Court may issue a warrant for the arrest of the debtor or bankrupt, as the case may be, and his or her committal to such gaol as the Court appoints until the Court otherwise orders and may, by the same warrant, order that any property and books in the possession of the debtor or bankrupt be seized and delivered into the custody of such person as the Court appoints.</w:t>
      </w:r>
    </w:p>
    <w:p w14:paraId="7FB9C853" w14:textId="77777777" w:rsidR="00A33B44" w:rsidRPr="006D3157" w:rsidRDefault="00A33B44" w:rsidP="00A33B44">
      <w:pPr>
        <w:pStyle w:val="subsection"/>
      </w:pPr>
      <w:r w:rsidRPr="006D3157">
        <w:tab/>
        <w:t>(2)</w:t>
      </w:r>
      <w:r w:rsidRPr="006D3157">
        <w:tab/>
        <w:t xml:space="preserve">Any property and books delivered into the custody of a person in pursuance of an order under </w:t>
      </w:r>
      <w:r w:rsidR="00A66572" w:rsidRPr="006D3157">
        <w:t>subsection (</w:t>
      </w:r>
      <w:r w:rsidRPr="006D3157">
        <w:t>1) shall be retained by him or her until the Court makes an order as to their disposal.</w:t>
      </w:r>
    </w:p>
    <w:p w14:paraId="154704CD" w14:textId="77777777" w:rsidR="00A33B44" w:rsidRPr="006D3157" w:rsidRDefault="00A33B44" w:rsidP="00A33B44">
      <w:pPr>
        <w:pStyle w:val="subsection"/>
      </w:pPr>
      <w:r w:rsidRPr="006D3157">
        <w:tab/>
        <w:t>(3)</w:t>
      </w:r>
      <w:r w:rsidRPr="006D3157">
        <w:tab/>
      </w:r>
      <w:r w:rsidR="00A66572" w:rsidRPr="006D3157">
        <w:t>Paragraphs (</w:t>
      </w:r>
      <w:r w:rsidRPr="006D3157">
        <w:t>1)(a), (b) and (c) apply in relation to a debtor whether or not he or she has become a bankrupt and whether, in the case of a debtor against whom a petition has been presented, the petition was a creditor’s petition or a debtor’s petition.</w:t>
      </w:r>
    </w:p>
    <w:p w14:paraId="608FEEA2" w14:textId="37C287A5" w:rsidR="00A33B44" w:rsidRPr="006D3157" w:rsidRDefault="00A33B44" w:rsidP="00A33B44">
      <w:pPr>
        <w:pStyle w:val="ActHead5"/>
      </w:pPr>
      <w:bookmarkStart w:id="142" w:name="_Toc178066697"/>
      <w:r w:rsidRPr="00BC3BA2">
        <w:rPr>
          <w:rStyle w:val="CharSectno"/>
        </w:rPr>
        <w:t>80</w:t>
      </w:r>
      <w:r w:rsidRPr="006D3157">
        <w:t xml:space="preserve">  Notification of change in name, address or day</w:t>
      </w:r>
      <w:r w:rsidR="00BC3BA2">
        <w:noBreakHyphen/>
      </w:r>
      <w:r w:rsidRPr="006D3157">
        <w:t>time telephone number</w:t>
      </w:r>
      <w:bookmarkEnd w:id="142"/>
      <w:r w:rsidRPr="006D3157">
        <w:t xml:space="preserve"> </w:t>
      </w:r>
    </w:p>
    <w:p w14:paraId="0CC2A59B" w14:textId="77777777" w:rsidR="00A33B44" w:rsidRPr="006D3157" w:rsidRDefault="00A33B44" w:rsidP="00A33B44">
      <w:pPr>
        <w:pStyle w:val="subsection"/>
      </w:pPr>
      <w:r w:rsidRPr="006D3157">
        <w:tab/>
        <w:t>(1)</w:t>
      </w:r>
      <w:r w:rsidRPr="006D3157">
        <w:tab/>
        <w:t>If during a bankruptcy a change occurs in the bankrupt’s name or in the address of the bankrupt’s principal place of residence, the bankrupt must immediately tell the trustee in writing of the change.</w:t>
      </w:r>
    </w:p>
    <w:p w14:paraId="2257DC3D" w14:textId="77777777" w:rsidR="00A33B44" w:rsidRPr="006D3157" w:rsidRDefault="00A33B44" w:rsidP="00A33B44">
      <w:pPr>
        <w:pStyle w:val="Penalty"/>
      </w:pPr>
      <w:r w:rsidRPr="006D3157">
        <w:lastRenderedPageBreak/>
        <w:t>Penalty:</w:t>
      </w:r>
      <w:r w:rsidRPr="006D3157">
        <w:tab/>
        <w:t>Imprisonment for 6 months.</w:t>
      </w:r>
    </w:p>
    <w:p w14:paraId="1FA8DB17" w14:textId="77777777" w:rsidR="00A33B44" w:rsidRPr="006D3157" w:rsidRDefault="00A33B44" w:rsidP="00A33B44">
      <w:pPr>
        <w:pStyle w:val="subsection"/>
      </w:pPr>
      <w:r w:rsidRPr="006D3157">
        <w:tab/>
        <w:t>(1A)</w:t>
      </w:r>
      <w:r w:rsidRPr="006D3157">
        <w:tab/>
      </w:r>
      <w:r w:rsidR="00A66572" w:rsidRPr="006D3157">
        <w:t>Subsection (</w:t>
      </w:r>
      <w:r w:rsidRPr="006D3157">
        <w:t>1) is an offence of strict liability.</w:t>
      </w:r>
    </w:p>
    <w:p w14:paraId="2BE9CD69" w14:textId="77777777" w:rsidR="00A33B44" w:rsidRPr="006D3157" w:rsidRDefault="00A33B44" w:rsidP="00A33B44">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4379F6A2" w14:textId="77777777" w:rsidR="00A33B44" w:rsidRPr="006D3157" w:rsidRDefault="00A33B44" w:rsidP="00A33B44">
      <w:pPr>
        <w:pStyle w:val="subsection"/>
      </w:pPr>
      <w:r w:rsidRPr="006D3157">
        <w:tab/>
        <w:t>(2)</w:t>
      </w:r>
      <w:r w:rsidRPr="006D3157">
        <w:tab/>
        <w:t xml:space="preserve">For the purposes of </w:t>
      </w:r>
      <w:r w:rsidR="00A66572" w:rsidRPr="006D3157">
        <w:t>subsection (</w:t>
      </w:r>
      <w:r w:rsidRPr="006D3157">
        <w:t>1), a change in the name of a bankrupt shall be deemed to occur if the bankrupt in fact assumes the use of a different name or an additional name.</w:t>
      </w:r>
    </w:p>
    <w:p w14:paraId="38F77540" w14:textId="77777777" w:rsidR="00A33B44" w:rsidRPr="006D3157" w:rsidRDefault="00A33B44" w:rsidP="00A33B44">
      <w:pPr>
        <w:pStyle w:val="ActHead5"/>
      </w:pPr>
      <w:bookmarkStart w:id="143" w:name="_Toc178066698"/>
      <w:r w:rsidRPr="00BC3BA2">
        <w:rPr>
          <w:rStyle w:val="CharSectno"/>
        </w:rPr>
        <w:t>81</w:t>
      </w:r>
      <w:r w:rsidRPr="006D3157">
        <w:t xml:space="preserve">  Discovery of bankrupt’s property etc.</w:t>
      </w:r>
      <w:bookmarkEnd w:id="143"/>
      <w:r w:rsidRPr="006D3157">
        <w:rPr>
          <w:b w:val="0"/>
        </w:rPr>
        <w:t xml:space="preserve"> </w:t>
      </w:r>
    </w:p>
    <w:p w14:paraId="0859EE45" w14:textId="77777777" w:rsidR="00A33B44" w:rsidRPr="006D3157" w:rsidRDefault="00A33B44" w:rsidP="00A33B44">
      <w:pPr>
        <w:pStyle w:val="subsection"/>
      </w:pPr>
      <w:r w:rsidRPr="006D3157">
        <w:tab/>
        <w:t>(1)</w:t>
      </w:r>
      <w:r w:rsidRPr="006D3157">
        <w:tab/>
        <w:t>Where a person (in this section called the</w:t>
      </w:r>
      <w:r w:rsidRPr="006D3157">
        <w:rPr>
          <w:b/>
          <w:i/>
        </w:rPr>
        <w:t xml:space="preserve"> relevant person</w:t>
      </w:r>
      <w:r w:rsidRPr="006D3157">
        <w:t>) becomes a bankrupt, the Court or a Registrar may at any time (whether before or after the end of the bankruptcy), on the application of:</w:t>
      </w:r>
    </w:p>
    <w:p w14:paraId="7D16949F" w14:textId="77777777" w:rsidR="00A33B44" w:rsidRPr="006D3157" w:rsidRDefault="00A33B44" w:rsidP="00573FC2">
      <w:pPr>
        <w:pStyle w:val="paragraph"/>
      </w:pPr>
      <w:r w:rsidRPr="006D3157">
        <w:tab/>
        <w:t>(a)</w:t>
      </w:r>
      <w:r w:rsidRPr="006D3157">
        <w:tab/>
        <w:t xml:space="preserve">a person (in this section called a </w:t>
      </w:r>
      <w:r w:rsidRPr="006D3157">
        <w:rPr>
          <w:b/>
          <w:i/>
        </w:rPr>
        <w:t>creditor</w:t>
      </w:r>
      <w:r w:rsidRPr="006D3157">
        <w:t>) who has or had a debt provable in the bankruptcy;</w:t>
      </w:r>
    </w:p>
    <w:p w14:paraId="66508382" w14:textId="77777777" w:rsidR="00A33B44" w:rsidRPr="006D3157" w:rsidRDefault="00A33B44" w:rsidP="00573FC2">
      <w:pPr>
        <w:pStyle w:val="paragraph"/>
      </w:pPr>
      <w:r w:rsidRPr="006D3157">
        <w:tab/>
        <w:t>(b)</w:t>
      </w:r>
      <w:r w:rsidRPr="006D3157">
        <w:tab/>
        <w:t>the trustee of the relevant person’s estate; or</w:t>
      </w:r>
    </w:p>
    <w:p w14:paraId="39D1F3DC" w14:textId="77777777" w:rsidR="00A33B44" w:rsidRPr="006D3157" w:rsidRDefault="00A33B44" w:rsidP="00573FC2">
      <w:pPr>
        <w:pStyle w:val="paragraph"/>
      </w:pPr>
      <w:r w:rsidRPr="006D3157">
        <w:tab/>
        <w:t>(c)</w:t>
      </w:r>
      <w:r w:rsidRPr="006D3157">
        <w:tab/>
        <w:t>the Official Receiver;</w:t>
      </w:r>
    </w:p>
    <w:p w14:paraId="46850C66" w14:textId="77777777" w:rsidR="00A33B44" w:rsidRPr="006D3157" w:rsidRDefault="00A33B44" w:rsidP="00A33B44">
      <w:pPr>
        <w:pStyle w:val="subsection2"/>
      </w:pPr>
      <w:r w:rsidRPr="006D3157">
        <w:t>summon the relevant person, or an examinable person in relation to the relevant person, for examination in relation to the bankruptcy.</w:t>
      </w:r>
    </w:p>
    <w:p w14:paraId="793977D9" w14:textId="77777777" w:rsidR="00A33B44" w:rsidRPr="006D3157" w:rsidRDefault="00A33B44" w:rsidP="00A33B44">
      <w:pPr>
        <w:pStyle w:val="subsection"/>
      </w:pPr>
      <w:r w:rsidRPr="006D3157">
        <w:tab/>
        <w:t>(1A)</w:t>
      </w:r>
      <w:r w:rsidRPr="006D3157">
        <w:tab/>
        <w:t xml:space="preserve">A summons to a person by the Court or the Registrar under </w:t>
      </w:r>
      <w:r w:rsidR="00A66572" w:rsidRPr="006D3157">
        <w:t>subsection (</w:t>
      </w:r>
      <w:r w:rsidRPr="006D3157">
        <w:t>1) shall require the person to attend:</w:t>
      </w:r>
    </w:p>
    <w:p w14:paraId="2CB7B505" w14:textId="77777777" w:rsidR="00A33B44" w:rsidRPr="006D3157" w:rsidRDefault="00A33B44" w:rsidP="00573FC2">
      <w:pPr>
        <w:pStyle w:val="paragraph"/>
      </w:pPr>
      <w:r w:rsidRPr="006D3157">
        <w:tab/>
        <w:t>(a)</w:t>
      </w:r>
      <w:r w:rsidRPr="006D3157">
        <w:tab/>
        <w:t>at a specified place and at a specified time on a specified day, being a place, time and day that are reasonable in the circumstances; and</w:t>
      </w:r>
    </w:p>
    <w:p w14:paraId="1EA85DF4" w14:textId="77777777" w:rsidR="00A33B44" w:rsidRPr="006D3157" w:rsidRDefault="00A33B44" w:rsidP="00573FC2">
      <w:pPr>
        <w:pStyle w:val="paragraph"/>
      </w:pPr>
      <w:r w:rsidRPr="006D3157">
        <w:tab/>
        <w:t>(b)</w:t>
      </w:r>
      <w:r w:rsidRPr="006D3157">
        <w:tab/>
        <w:t>before the Court or the Registrar or, if the Court or the Registrar thinks fit, a magistrate;</w:t>
      </w:r>
    </w:p>
    <w:p w14:paraId="3C292B03" w14:textId="77777777" w:rsidR="00A33B44" w:rsidRPr="006D3157" w:rsidRDefault="00A33B44" w:rsidP="00A33B44">
      <w:pPr>
        <w:pStyle w:val="subsection2"/>
      </w:pPr>
      <w:r w:rsidRPr="006D3157">
        <w:t>to be examined on oath under this section about the relevant person and the relevant person’s examinable affairs.</w:t>
      </w:r>
    </w:p>
    <w:p w14:paraId="1263F5F9" w14:textId="77777777" w:rsidR="00A33B44" w:rsidRPr="006D3157" w:rsidRDefault="00A33B44" w:rsidP="00A33B44">
      <w:pPr>
        <w:pStyle w:val="subsection"/>
      </w:pPr>
      <w:r w:rsidRPr="006D3157">
        <w:tab/>
        <w:t>(1B)</w:t>
      </w:r>
      <w:r w:rsidRPr="006D3157">
        <w:tab/>
        <w:t xml:space="preserve">A summons to a person under </w:t>
      </w:r>
      <w:r w:rsidR="00A66572" w:rsidRPr="006D3157">
        <w:t>subsection (</w:t>
      </w:r>
      <w:r w:rsidRPr="006D3157">
        <w:t>1) may require the person to produce at the examination books (including books of an associated entity of the relevant person) that:</w:t>
      </w:r>
    </w:p>
    <w:p w14:paraId="1FE009CE" w14:textId="388760B1" w:rsidR="00A33B44" w:rsidRPr="006D3157" w:rsidRDefault="00A33B44" w:rsidP="00573FC2">
      <w:pPr>
        <w:pStyle w:val="paragraph"/>
      </w:pPr>
      <w:r w:rsidRPr="006D3157">
        <w:tab/>
        <w:t>(a)</w:t>
      </w:r>
      <w:r w:rsidRPr="006D3157">
        <w:tab/>
        <w:t>are in the possession of the first</w:t>
      </w:r>
      <w:r w:rsidR="00BC3BA2">
        <w:noBreakHyphen/>
      </w:r>
      <w:r w:rsidRPr="006D3157">
        <w:t>mentioned person; and</w:t>
      </w:r>
    </w:p>
    <w:p w14:paraId="70E4EE16" w14:textId="77777777" w:rsidR="00A33B44" w:rsidRPr="006D3157" w:rsidRDefault="00A33B44" w:rsidP="00573FC2">
      <w:pPr>
        <w:pStyle w:val="paragraph"/>
      </w:pPr>
      <w:r w:rsidRPr="006D3157">
        <w:tab/>
        <w:t>(b)</w:t>
      </w:r>
      <w:r w:rsidRPr="006D3157">
        <w:tab/>
        <w:t>relate to the relevant person or to any of the relevant person’s examinable affairs.</w:t>
      </w:r>
    </w:p>
    <w:p w14:paraId="198EC26C" w14:textId="77777777" w:rsidR="00A33B44" w:rsidRPr="006D3157" w:rsidRDefault="00A33B44" w:rsidP="00A33B44">
      <w:pPr>
        <w:pStyle w:val="subsection"/>
      </w:pPr>
      <w:r w:rsidRPr="006D3157">
        <w:lastRenderedPageBreak/>
        <w:tab/>
        <w:t>(1C)</w:t>
      </w:r>
      <w:r w:rsidRPr="006D3157">
        <w:tab/>
        <w:t xml:space="preserve">Before summoning a person on an application under </w:t>
      </w:r>
      <w:r w:rsidR="00A66572" w:rsidRPr="006D3157">
        <w:t>subsection (</w:t>
      </w:r>
      <w:r w:rsidRPr="006D3157">
        <w:t>1) by a creditor, the Court or the Registrar, as the case requires, may impose on the applicant such terms as to costs as it, or he or she, thinks fit.</w:t>
      </w:r>
    </w:p>
    <w:p w14:paraId="14C5699A" w14:textId="77777777" w:rsidR="00A33B44" w:rsidRPr="006D3157" w:rsidRDefault="00A33B44" w:rsidP="00A33B44">
      <w:pPr>
        <w:pStyle w:val="subsection"/>
      </w:pPr>
      <w:r w:rsidRPr="006D3157">
        <w:tab/>
        <w:t>(2)</w:t>
      </w:r>
      <w:r w:rsidRPr="006D3157">
        <w:tab/>
        <w:t>An examination under this section shall be held in public.</w:t>
      </w:r>
    </w:p>
    <w:p w14:paraId="7470ED8B" w14:textId="77777777" w:rsidR="00A33B44" w:rsidRPr="006D3157" w:rsidRDefault="00A33B44" w:rsidP="00A33B44">
      <w:pPr>
        <w:pStyle w:val="subsection"/>
      </w:pPr>
      <w:r w:rsidRPr="006D3157">
        <w:tab/>
        <w:t>(3)</w:t>
      </w:r>
      <w:r w:rsidRPr="006D3157">
        <w:tab/>
        <w:t>The Court, the Registrar or a magistrate may at any time adjourn the examination of a person under this section either to a fixed date or generally, or conclude the examination.</w:t>
      </w:r>
    </w:p>
    <w:p w14:paraId="2B55DAF8" w14:textId="77777777" w:rsidR="00A33B44" w:rsidRPr="006D3157" w:rsidRDefault="00A33B44" w:rsidP="00A33B44">
      <w:pPr>
        <w:pStyle w:val="subsection"/>
      </w:pPr>
      <w:r w:rsidRPr="006D3157">
        <w:tab/>
        <w:t>(4)</w:t>
      </w:r>
      <w:r w:rsidRPr="006D3157">
        <w:tab/>
        <w:t>The Registrar or a magistrate may at any time adjourn the examination of a person under this section for further hearing before the Court.</w:t>
      </w:r>
    </w:p>
    <w:p w14:paraId="17BE1E1C" w14:textId="77777777" w:rsidR="00A33B44" w:rsidRPr="006D3157" w:rsidRDefault="00A33B44" w:rsidP="00A33B44">
      <w:pPr>
        <w:pStyle w:val="subsection"/>
      </w:pPr>
      <w:r w:rsidRPr="006D3157">
        <w:tab/>
        <w:t>(5)</w:t>
      </w:r>
      <w:r w:rsidRPr="006D3157">
        <w:tab/>
        <w:t>Where the examination is adjourned by the Registrar or a magistrate for further hearing before the Court, the Registrar or the magistrate, as the case may be, may submit to the Court such report with respect to the examination as he or she thinks fit.</w:t>
      </w:r>
    </w:p>
    <w:p w14:paraId="7395CC9E" w14:textId="77777777" w:rsidR="00A33B44" w:rsidRPr="006D3157" w:rsidRDefault="00A33B44" w:rsidP="00A33B44">
      <w:pPr>
        <w:pStyle w:val="subsection"/>
      </w:pPr>
      <w:r w:rsidRPr="006D3157">
        <w:tab/>
        <w:t>(6)</w:t>
      </w:r>
      <w:r w:rsidRPr="006D3157">
        <w:tab/>
        <w:t>Where the examination is adjourned for further hearing before the Court, the Court may:</w:t>
      </w:r>
    </w:p>
    <w:p w14:paraId="54D7CF4B" w14:textId="77777777" w:rsidR="00A33B44" w:rsidRPr="006D3157" w:rsidRDefault="00A33B44" w:rsidP="00573FC2">
      <w:pPr>
        <w:pStyle w:val="paragraph"/>
      </w:pPr>
      <w:r w:rsidRPr="006D3157">
        <w:tab/>
        <w:t>(a)</w:t>
      </w:r>
      <w:r w:rsidRPr="006D3157">
        <w:tab/>
        <w:t>continue the examination;</w:t>
      </w:r>
    </w:p>
    <w:p w14:paraId="763860DC" w14:textId="77777777" w:rsidR="00A33B44" w:rsidRPr="006D3157" w:rsidRDefault="00A33B44" w:rsidP="00573FC2">
      <w:pPr>
        <w:pStyle w:val="paragraph"/>
      </w:pPr>
      <w:r w:rsidRPr="006D3157">
        <w:tab/>
        <w:t>(b)</w:t>
      </w:r>
      <w:r w:rsidRPr="006D3157">
        <w:tab/>
        <w:t>at any time direct that the examination be continued before the Registrar or a magistrate; or</w:t>
      </w:r>
    </w:p>
    <w:p w14:paraId="6BE8D859" w14:textId="77777777" w:rsidR="00A33B44" w:rsidRPr="006D3157" w:rsidRDefault="00A33B44" w:rsidP="00573FC2">
      <w:pPr>
        <w:pStyle w:val="paragraph"/>
      </w:pPr>
      <w:r w:rsidRPr="006D3157">
        <w:tab/>
        <w:t>(c)</w:t>
      </w:r>
      <w:r w:rsidRPr="006D3157">
        <w:tab/>
        <w:t>make such other order as it thinks proper in the circumstances.</w:t>
      </w:r>
    </w:p>
    <w:p w14:paraId="5EC0B50F" w14:textId="448299FC" w:rsidR="00A33B44" w:rsidRPr="006D3157" w:rsidRDefault="00A33B44" w:rsidP="00A33B44">
      <w:pPr>
        <w:pStyle w:val="subsection"/>
      </w:pPr>
      <w:r w:rsidRPr="006D3157">
        <w:tab/>
        <w:t>(7)</w:t>
      </w:r>
      <w:r w:rsidRPr="006D3157">
        <w:tab/>
        <w:t>A person summoned to attend before the Court, the Registrar or a magistrate for examination under this section is entitled to be represented, on his or her examination, by counsel or a solicitor, who may re</w:t>
      </w:r>
      <w:r w:rsidR="00BC3BA2">
        <w:noBreakHyphen/>
      </w:r>
      <w:r w:rsidRPr="006D3157">
        <w:t>examine him or her after his or her examination.</w:t>
      </w:r>
    </w:p>
    <w:p w14:paraId="21EEDB7D" w14:textId="77777777" w:rsidR="00A33B44" w:rsidRPr="006D3157" w:rsidRDefault="00A33B44" w:rsidP="00A33B44">
      <w:pPr>
        <w:pStyle w:val="subsection"/>
      </w:pPr>
      <w:r w:rsidRPr="006D3157">
        <w:tab/>
        <w:t>(8)</w:t>
      </w:r>
      <w:r w:rsidRPr="006D3157">
        <w:tab/>
        <w:t xml:space="preserve">Where a person is summoned for examination under this section, a creditor, the trustee or the Official Receiver may take </w:t>
      </w:r>
      <w:r w:rsidR="00D16757" w:rsidRPr="006D3157">
        <w:t>part i</w:t>
      </w:r>
      <w:r w:rsidRPr="006D3157">
        <w:t>n the examination and, for that purpose, may be represented by counsel or a solicitor or by an agent authorized in writing for the purpose.</w:t>
      </w:r>
    </w:p>
    <w:p w14:paraId="6367187C" w14:textId="77777777" w:rsidR="00A33B44" w:rsidRPr="006D3157" w:rsidRDefault="00A33B44" w:rsidP="00A33B44">
      <w:pPr>
        <w:pStyle w:val="subsection"/>
      </w:pPr>
      <w:r w:rsidRPr="006D3157">
        <w:tab/>
        <w:t>(9)</w:t>
      </w:r>
      <w:r w:rsidRPr="006D3157">
        <w:tab/>
        <w:t xml:space="preserve">Without limiting the generality of </w:t>
      </w:r>
      <w:r w:rsidR="00A66572" w:rsidRPr="006D3157">
        <w:t>subsection (</w:t>
      </w:r>
      <w:r w:rsidRPr="006D3157">
        <w:t xml:space="preserve">8), where the Official Trustee is the trustee, the Official Trustee may, for the </w:t>
      </w:r>
      <w:r w:rsidRPr="006D3157">
        <w:lastRenderedPageBreak/>
        <w:t xml:space="preserve">purpose of taking </w:t>
      </w:r>
      <w:r w:rsidR="00D16757" w:rsidRPr="006D3157">
        <w:t>part i</w:t>
      </w:r>
      <w:r w:rsidRPr="006D3157">
        <w:t>n the examination, be represented by the Official Receiver.</w:t>
      </w:r>
    </w:p>
    <w:p w14:paraId="0523313B" w14:textId="77777777" w:rsidR="00A33B44" w:rsidRPr="006D3157" w:rsidRDefault="00A33B44" w:rsidP="00A33B44">
      <w:pPr>
        <w:pStyle w:val="subsection"/>
      </w:pPr>
      <w:r w:rsidRPr="006D3157">
        <w:tab/>
        <w:t>(10)</w:t>
      </w:r>
      <w:r w:rsidRPr="006D3157">
        <w:tab/>
        <w:t>The Court, the Registrar or the magistrate may put, or allow to be put, to a person being examined under this section such questions about the relevant person or any of the relevant person’s examinable affairs as the Court, the Registrar or the magistrate, as the case may be, thinks appropriate.</w:t>
      </w:r>
    </w:p>
    <w:p w14:paraId="3224524A" w14:textId="77777777" w:rsidR="00A33B44" w:rsidRPr="006D3157" w:rsidRDefault="00A33B44" w:rsidP="00A33B44">
      <w:pPr>
        <w:pStyle w:val="subsection"/>
      </w:pPr>
      <w:r w:rsidRPr="006D3157">
        <w:tab/>
        <w:t>(10A)</w:t>
      </w:r>
      <w:r w:rsidRPr="006D3157">
        <w:tab/>
        <w:t xml:space="preserve">Notwithstanding </w:t>
      </w:r>
      <w:r w:rsidR="00A66572" w:rsidRPr="006D3157">
        <w:t>subsection (</w:t>
      </w:r>
      <w:r w:rsidRPr="006D3157">
        <w:t>10), where a person is being examined under this section after the end of the bankruptcy, a question about a matter or thing arising or occurring after the end of the bankruptcy shall not be put, or allowed to be put, at the examination unless the question is about a matter or thing connected with the administration of the relevant person’s estate.</w:t>
      </w:r>
    </w:p>
    <w:p w14:paraId="3675C104" w14:textId="77777777" w:rsidR="00A33B44" w:rsidRPr="006D3157" w:rsidRDefault="00A33B44" w:rsidP="00A33B44">
      <w:pPr>
        <w:pStyle w:val="subsection"/>
      </w:pPr>
      <w:r w:rsidRPr="006D3157">
        <w:tab/>
        <w:t>(11)</w:t>
      </w:r>
      <w:r w:rsidRPr="006D3157">
        <w:tab/>
        <w:t>A person being examined under this section shall answer all questions that the Court, the Registrar or the magistrate puts or allows to be put to him or her.</w:t>
      </w:r>
    </w:p>
    <w:p w14:paraId="5E7A9204" w14:textId="77777777" w:rsidR="00A33B44" w:rsidRPr="006D3157" w:rsidRDefault="00A33B44" w:rsidP="00A33B44">
      <w:pPr>
        <w:pStyle w:val="subsection"/>
      </w:pPr>
      <w:r w:rsidRPr="006D3157">
        <w:tab/>
        <w:t>(11AA)</w:t>
      </w:r>
      <w:r w:rsidRPr="006D3157">
        <w:tab/>
        <w:t>Subject to any contrary direction by the Court, the Registrar or the magistrate, the relevant person is not excused from answering a question merely because to do so might tend to incriminate the relevant person.</w:t>
      </w:r>
    </w:p>
    <w:p w14:paraId="1F407BF2" w14:textId="77777777" w:rsidR="00A33B44" w:rsidRPr="006D3157" w:rsidRDefault="00A33B44" w:rsidP="00A33B44">
      <w:pPr>
        <w:pStyle w:val="subsection"/>
      </w:pPr>
      <w:r w:rsidRPr="006D3157">
        <w:tab/>
        <w:t>(11A)</w:t>
      </w:r>
      <w:r w:rsidRPr="006D3157">
        <w:tab/>
        <w:t>The Court, the Registrar or the magistrate may direct a person who is being examined under this section to produce at the examination specified books, or specified classes of books, that are in the possession of the person and are relevant to matters about which the person is being, or is to be, examined.</w:t>
      </w:r>
    </w:p>
    <w:p w14:paraId="07DFBA40" w14:textId="77777777" w:rsidR="00A33B44" w:rsidRPr="006D3157" w:rsidRDefault="00A33B44" w:rsidP="00A33B44">
      <w:pPr>
        <w:pStyle w:val="subsection"/>
      </w:pPr>
      <w:r w:rsidRPr="006D3157">
        <w:tab/>
        <w:t>(11B)</w:t>
      </w:r>
      <w:r w:rsidRPr="006D3157">
        <w:tab/>
        <w:t xml:space="preserve">Without limiting the generality of </w:t>
      </w:r>
      <w:r w:rsidR="00A66572" w:rsidRPr="006D3157">
        <w:t>subsection (</w:t>
      </w:r>
      <w:r w:rsidRPr="006D3157">
        <w:t>11A), a direction under that subsection may relate to books of an associated entity of the relevant person.</w:t>
      </w:r>
    </w:p>
    <w:p w14:paraId="2CF8D9BB" w14:textId="77777777" w:rsidR="00A33B44" w:rsidRPr="006D3157" w:rsidRDefault="00A33B44" w:rsidP="00A33B44">
      <w:pPr>
        <w:pStyle w:val="subsection"/>
      </w:pPr>
      <w:r w:rsidRPr="006D3157">
        <w:tab/>
        <w:t>(12)</w:t>
      </w:r>
      <w:r w:rsidRPr="006D3157">
        <w:tab/>
        <w:t xml:space="preserve">Where a person admits on examination under this section that he or she is indebted to the relevant person, then, the Court, the Registrar or the magistrate, as the case may be, may, on the application of the trustee or a creditor, order the person to pay to the trustee, at or by such time and in such manner as the Court, the Registrar or the </w:t>
      </w:r>
      <w:r w:rsidRPr="006D3157">
        <w:lastRenderedPageBreak/>
        <w:t>magistrate, as the case may be, thinks fit, the whole or a part of the amount in which the person admits he or she is indebted to the relevant person.</w:t>
      </w:r>
    </w:p>
    <w:p w14:paraId="61C5A26A" w14:textId="5A6BC73C" w:rsidR="00A33B44" w:rsidRPr="006D3157" w:rsidRDefault="00A33B44" w:rsidP="00A33B44">
      <w:pPr>
        <w:pStyle w:val="subsection"/>
        <w:keepLines/>
      </w:pPr>
      <w:r w:rsidRPr="006D3157">
        <w:tab/>
        <w:t>(13)</w:t>
      </w:r>
      <w:r w:rsidRPr="006D3157">
        <w:tab/>
        <w:t>Where a person admits on examination under this section that there is in the possession of the person property of the relevant person that is divisible among creditors, the Court, the Registrar or the magistrate, as the case requires, may, on the application of the trustee or a creditor, order the first</w:t>
      </w:r>
      <w:r w:rsidR="00BC3BA2">
        <w:noBreakHyphen/>
      </w:r>
      <w:r w:rsidRPr="006D3157">
        <w:t>mentioned person to deliver the property to the trustee within a specified period, in a specified manner and on specified terms.</w:t>
      </w:r>
    </w:p>
    <w:p w14:paraId="75F4A149" w14:textId="77777777" w:rsidR="00A33B44" w:rsidRPr="006D3157" w:rsidRDefault="00A33B44" w:rsidP="00A33B44">
      <w:pPr>
        <w:pStyle w:val="subsection"/>
      </w:pPr>
      <w:r w:rsidRPr="006D3157">
        <w:tab/>
        <w:t>(14)</w:t>
      </w:r>
      <w:r w:rsidRPr="006D3157">
        <w:tab/>
        <w:t>The Court, the Registrar or the magistrate, as the case may be, may direct that the costs of a person, other than the relevant person, examined under this section shall be paid out of the estate of the relevant person.</w:t>
      </w:r>
    </w:p>
    <w:p w14:paraId="44DC531F" w14:textId="77777777" w:rsidR="00A33B44" w:rsidRPr="006D3157" w:rsidRDefault="00A33B44" w:rsidP="00A33B44">
      <w:pPr>
        <w:pStyle w:val="subsection"/>
      </w:pPr>
      <w:r w:rsidRPr="006D3157">
        <w:tab/>
        <w:t>(15)</w:t>
      </w:r>
      <w:r w:rsidRPr="006D3157">
        <w:tab/>
        <w:t>The Court, the Registrar or the magistrate, as the case may be, may cause such notes of the examination of a person under this section to be taken down in writing as the Court, the Registrar or the magistrate, as the case may be, thinks proper, and the person examined shall sign the notes.</w:t>
      </w:r>
    </w:p>
    <w:p w14:paraId="536DB1CA" w14:textId="77777777" w:rsidR="00A33B44" w:rsidRPr="006D3157" w:rsidRDefault="00A33B44" w:rsidP="00A33B44">
      <w:pPr>
        <w:pStyle w:val="subsection"/>
      </w:pPr>
      <w:r w:rsidRPr="006D3157">
        <w:tab/>
        <w:t>(17)</w:t>
      </w:r>
      <w:r w:rsidRPr="006D3157">
        <w:tab/>
        <w:t xml:space="preserve">Notes taken down and signed by a person in pursuance of </w:t>
      </w:r>
      <w:r w:rsidR="00A66572" w:rsidRPr="006D3157">
        <w:t>subsection (</w:t>
      </w:r>
      <w:r w:rsidRPr="006D3157">
        <w:t>15), and the transcript of the evidence given at the examination of a person under this section:</w:t>
      </w:r>
    </w:p>
    <w:p w14:paraId="324A70F2" w14:textId="77777777" w:rsidR="00A33B44" w:rsidRPr="006D3157" w:rsidRDefault="00A33B44" w:rsidP="00573FC2">
      <w:pPr>
        <w:pStyle w:val="paragraph"/>
      </w:pPr>
      <w:r w:rsidRPr="006D3157">
        <w:tab/>
        <w:t>(a)</w:t>
      </w:r>
      <w:r w:rsidRPr="006D3157">
        <w:tab/>
        <w:t xml:space="preserve">may be used in evidence in any proceedings under this Act </w:t>
      </w:r>
      <w:r w:rsidR="00EC11C4" w:rsidRPr="006D3157">
        <w:t>whether or not the person is a party to the proceeding</w:t>
      </w:r>
      <w:r w:rsidRPr="006D3157">
        <w:t>; and</w:t>
      </w:r>
    </w:p>
    <w:p w14:paraId="6CDBB03B" w14:textId="77777777" w:rsidR="00A33B44" w:rsidRPr="006D3157" w:rsidRDefault="00A33B44" w:rsidP="00573FC2">
      <w:pPr>
        <w:pStyle w:val="paragraph"/>
      </w:pPr>
      <w:r w:rsidRPr="006D3157">
        <w:tab/>
        <w:t>(b)</w:t>
      </w:r>
      <w:r w:rsidRPr="006D3157">
        <w:tab/>
        <w:t>shall be open to inspection by the person, the relevant person, the trustee or a person who states in writing that he or she is a creditor without fee and by any other person on payment of the fee prescribed by the regulations.</w:t>
      </w:r>
    </w:p>
    <w:p w14:paraId="4304A9BD" w14:textId="77777777" w:rsidR="00A33B44" w:rsidRPr="006D3157" w:rsidRDefault="00A33B44" w:rsidP="00B4787F">
      <w:pPr>
        <w:pStyle w:val="ActHead3"/>
        <w:pageBreakBefore/>
      </w:pPr>
      <w:bookmarkStart w:id="144" w:name="_Toc178066699"/>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Offshore information notices</w:t>
      </w:r>
      <w:bookmarkEnd w:id="144"/>
    </w:p>
    <w:p w14:paraId="24F09D7D" w14:textId="77777777" w:rsidR="00A33B44" w:rsidRPr="006D3157" w:rsidRDefault="00A33B44" w:rsidP="00A33B44">
      <w:pPr>
        <w:pStyle w:val="ActHead5"/>
      </w:pPr>
      <w:bookmarkStart w:id="145" w:name="_Toc178066700"/>
      <w:r w:rsidRPr="00BC3BA2">
        <w:rPr>
          <w:rStyle w:val="CharSectno"/>
        </w:rPr>
        <w:t>81A</w:t>
      </w:r>
      <w:r w:rsidRPr="006D3157">
        <w:t xml:space="preserve">  Issue of notices</w:t>
      </w:r>
      <w:bookmarkEnd w:id="145"/>
    </w:p>
    <w:p w14:paraId="3DD6987B" w14:textId="77777777" w:rsidR="00A33B44" w:rsidRPr="006D3157" w:rsidRDefault="00A33B44" w:rsidP="00A33B44">
      <w:pPr>
        <w:pStyle w:val="subsection"/>
      </w:pPr>
      <w:r w:rsidRPr="006D3157">
        <w:tab/>
        <w:t>(1)</w:t>
      </w:r>
      <w:r w:rsidRPr="006D3157">
        <w:tab/>
        <w:t>If the Official Receiver has reason to believe that:</w:t>
      </w:r>
    </w:p>
    <w:p w14:paraId="6CA478E1" w14:textId="77777777" w:rsidR="00A33B44" w:rsidRPr="006D3157" w:rsidRDefault="00A33B44" w:rsidP="00573FC2">
      <w:pPr>
        <w:pStyle w:val="paragraph"/>
      </w:pPr>
      <w:r w:rsidRPr="006D3157">
        <w:tab/>
        <w:t>(a)</w:t>
      </w:r>
      <w:r w:rsidRPr="006D3157">
        <w:tab/>
        <w:t>information relevant to the examinable affairs of a bankrupt is:</w:t>
      </w:r>
    </w:p>
    <w:p w14:paraId="7CBE338A" w14:textId="77777777" w:rsidR="00A33B44" w:rsidRPr="006D3157" w:rsidRDefault="00A33B44" w:rsidP="00A33B44">
      <w:pPr>
        <w:pStyle w:val="paragraphsub"/>
      </w:pPr>
      <w:r w:rsidRPr="006D3157">
        <w:tab/>
        <w:t>(i)</w:t>
      </w:r>
      <w:r w:rsidRPr="006D3157">
        <w:tab/>
        <w:t>known (whether exclusively or otherwise) by a person outside Australia; or</w:t>
      </w:r>
    </w:p>
    <w:p w14:paraId="27CC333D" w14:textId="77777777" w:rsidR="00A33B44" w:rsidRPr="006D3157" w:rsidRDefault="00A33B44" w:rsidP="00A33B44">
      <w:pPr>
        <w:pStyle w:val="paragraphsub"/>
      </w:pPr>
      <w:r w:rsidRPr="006D3157">
        <w:tab/>
        <w:t>(ii)</w:t>
      </w:r>
      <w:r w:rsidRPr="006D3157">
        <w:tab/>
        <w:t>recorded (whether exclusively or otherwise) in a book outside Australia; or</w:t>
      </w:r>
    </w:p>
    <w:p w14:paraId="5FD6799C" w14:textId="77777777" w:rsidR="00A33B44" w:rsidRPr="006D3157" w:rsidRDefault="00A33B44" w:rsidP="00573FC2">
      <w:pPr>
        <w:pStyle w:val="paragraph"/>
      </w:pPr>
      <w:r w:rsidRPr="006D3157">
        <w:tab/>
        <w:t>(b)</w:t>
      </w:r>
      <w:r w:rsidRPr="006D3157">
        <w:tab/>
        <w:t>books relevant to the examinable affairs of a bankrupt are outside Australia (whether or not copies are in Australia or, if the books are copies of other books, whether or not those other books are in Australia);</w:t>
      </w:r>
    </w:p>
    <w:p w14:paraId="42043654" w14:textId="77777777" w:rsidR="00A33B44" w:rsidRPr="006D3157" w:rsidRDefault="00A33B44" w:rsidP="00A33B44">
      <w:pPr>
        <w:pStyle w:val="subsection2"/>
      </w:pPr>
      <w:r w:rsidRPr="006D3157">
        <w:t xml:space="preserve">the Official Receiver, by written notice (in this </w:t>
      </w:r>
      <w:r w:rsidR="0030375F" w:rsidRPr="006D3157">
        <w:t>Division </w:t>
      </w:r>
      <w:r w:rsidRPr="006D3157">
        <w:t xml:space="preserve">called the </w:t>
      </w:r>
      <w:r w:rsidRPr="006D3157">
        <w:rPr>
          <w:b/>
          <w:i/>
        </w:rPr>
        <w:t>offshore information notice</w:t>
      </w:r>
      <w:r w:rsidRPr="006D3157">
        <w:t>) given to any person, may request the person:</w:t>
      </w:r>
    </w:p>
    <w:p w14:paraId="36A51A7E" w14:textId="77777777" w:rsidR="00A33B44" w:rsidRPr="006D3157" w:rsidRDefault="00A33B44" w:rsidP="00573FC2">
      <w:pPr>
        <w:pStyle w:val="paragraph"/>
      </w:pPr>
      <w:r w:rsidRPr="006D3157">
        <w:tab/>
        <w:t>(c)</w:t>
      </w:r>
      <w:r w:rsidRPr="006D3157">
        <w:tab/>
        <w:t>to give to the Official Receiver, within the period and in the manner set out in that notice, any such information; or</w:t>
      </w:r>
    </w:p>
    <w:p w14:paraId="76F635C7" w14:textId="77777777" w:rsidR="00A33B44" w:rsidRPr="006D3157" w:rsidRDefault="00A33B44" w:rsidP="00573FC2">
      <w:pPr>
        <w:pStyle w:val="paragraph"/>
      </w:pPr>
      <w:r w:rsidRPr="006D3157">
        <w:tab/>
        <w:t>(d)</w:t>
      </w:r>
      <w:r w:rsidRPr="006D3157">
        <w:tab/>
        <w:t>to produce to the Official Receiver, within the period and in the manner set out in that notice, any such books; or</w:t>
      </w:r>
    </w:p>
    <w:p w14:paraId="5E7A039C" w14:textId="77777777" w:rsidR="00A33B44" w:rsidRPr="006D3157" w:rsidRDefault="00A33B44" w:rsidP="00573FC2">
      <w:pPr>
        <w:pStyle w:val="paragraph"/>
      </w:pPr>
      <w:r w:rsidRPr="006D3157">
        <w:tab/>
        <w:t>(e)</w:t>
      </w:r>
      <w:r w:rsidRPr="006D3157">
        <w:tab/>
        <w:t>to make copies of any such books and to produce to the Official Receiver, within the period and in the manner set out in that notice, those copies.</w:t>
      </w:r>
    </w:p>
    <w:p w14:paraId="09E95C4E" w14:textId="77777777" w:rsidR="00A33B44" w:rsidRPr="006D3157" w:rsidRDefault="00A33B44" w:rsidP="00A33B44">
      <w:pPr>
        <w:pStyle w:val="subsection"/>
      </w:pPr>
      <w:r w:rsidRPr="006D3157">
        <w:tab/>
        <w:t>(2)</w:t>
      </w:r>
      <w:r w:rsidRPr="006D3157">
        <w:tab/>
        <w:t>The period set out in the offshore information notice must end 90 days after the date on which the notice is given.</w:t>
      </w:r>
    </w:p>
    <w:p w14:paraId="5886CDA3" w14:textId="77777777" w:rsidR="00A33B44" w:rsidRPr="006D3157" w:rsidRDefault="00A33B44" w:rsidP="00A33B44">
      <w:pPr>
        <w:pStyle w:val="ActHead5"/>
      </w:pPr>
      <w:bookmarkStart w:id="146" w:name="_Toc178066701"/>
      <w:r w:rsidRPr="00BC3BA2">
        <w:rPr>
          <w:rStyle w:val="CharSectno"/>
        </w:rPr>
        <w:t>81B</w:t>
      </w:r>
      <w:r w:rsidRPr="006D3157">
        <w:t xml:space="preserve">  Extension of period of notice</w:t>
      </w:r>
      <w:bookmarkEnd w:id="146"/>
    </w:p>
    <w:p w14:paraId="468BD3FC" w14:textId="77777777" w:rsidR="00A33B44" w:rsidRPr="006D3157" w:rsidRDefault="00A33B44" w:rsidP="00A33B44">
      <w:pPr>
        <w:pStyle w:val="subsection"/>
      </w:pPr>
      <w:r w:rsidRPr="006D3157">
        <w:tab/>
        <w:t>(1)</w:t>
      </w:r>
      <w:r w:rsidRPr="006D3157">
        <w:tab/>
        <w:t>Upon written application made by the person to whom the offshore information notice was given within the period set out in that notice, the Official Receiver, by written notice given to that person, may extend the period set out in the offshore information notice.</w:t>
      </w:r>
    </w:p>
    <w:p w14:paraId="7D50485B" w14:textId="77777777" w:rsidR="00A33B44" w:rsidRPr="006D3157" w:rsidRDefault="00A33B44" w:rsidP="00A33B44">
      <w:pPr>
        <w:pStyle w:val="subsection"/>
        <w:keepNext/>
      </w:pPr>
      <w:r w:rsidRPr="006D3157">
        <w:lastRenderedPageBreak/>
        <w:tab/>
        <w:t>(2)</w:t>
      </w:r>
      <w:r w:rsidRPr="006D3157">
        <w:tab/>
        <w:t>If:</w:t>
      </w:r>
    </w:p>
    <w:p w14:paraId="0BF4B4C9" w14:textId="77777777" w:rsidR="00A33B44" w:rsidRPr="006D3157" w:rsidRDefault="00A33B44" w:rsidP="00573FC2">
      <w:pPr>
        <w:pStyle w:val="paragraph"/>
      </w:pPr>
      <w:r w:rsidRPr="006D3157">
        <w:tab/>
        <w:t>(a)</w:t>
      </w:r>
      <w:r w:rsidRPr="006D3157">
        <w:tab/>
        <w:t xml:space="preserve">an application under </w:t>
      </w:r>
      <w:r w:rsidR="00A66572" w:rsidRPr="006D3157">
        <w:t>subsection (</w:t>
      </w:r>
      <w:r w:rsidRPr="006D3157">
        <w:t>1) is made before the end of the period set out in the offshore information notice; and</w:t>
      </w:r>
    </w:p>
    <w:p w14:paraId="45C841E2" w14:textId="77777777" w:rsidR="00A33B44" w:rsidRPr="006D3157" w:rsidRDefault="00A33B44" w:rsidP="00573FC2">
      <w:pPr>
        <w:pStyle w:val="paragraph"/>
      </w:pPr>
      <w:r w:rsidRPr="006D3157">
        <w:tab/>
        <w:t>(b)</w:t>
      </w:r>
      <w:r w:rsidRPr="006D3157">
        <w:tab/>
        <w:t>at the end of the period, the Official Receiver has not notified the person of the decision of the Official Receiver on the application;</w:t>
      </w:r>
    </w:p>
    <w:p w14:paraId="2E946427" w14:textId="77777777" w:rsidR="00A33B44" w:rsidRPr="006D3157" w:rsidRDefault="00A33B44" w:rsidP="00A33B44">
      <w:pPr>
        <w:pStyle w:val="subsection2"/>
      </w:pPr>
      <w:r w:rsidRPr="006D3157">
        <w:t>the following provisions have effect:</w:t>
      </w:r>
    </w:p>
    <w:p w14:paraId="0DD2F8F9" w14:textId="77777777" w:rsidR="00A33B44" w:rsidRPr="006D3157" w:rsidRDefault="00A33B44" w:rsidP="00573FC2">
      <w:pPr>
        <w:pStyle w:val="paragraph"/>
      </w:pPr>
      <w:r w:rsidRPr="006D3157">
        <w:tab/>
        <w:t>(c)</w:t>
      </w:r>
      <w:r w:rsidRPr="006D3157">
        <w:tab/>
        <w:t xml:space="preserve">the Official Receiver is taken to have extended the period under </w:t>
      </w:r>
      <w:r w:rsidR="00A66572" w:rsidRPr="006D3157">
        <w:t>subsection (</w:t>
      </w:r>
      <w:r w:rsidRPr="006D3157">
        <w:t>1) to the end of the day on which the decision of the Official Receiver is notified to the person to whom the offshore information notice was given;</w:t>
      </w:r>
    </w:p>
    <w:p w14:paraId="71A622E6" w14:textId="77777777" w:rsidR="00A33B44" w:rsidRPr="006D3157" w:rsidRDefault="00A33B44" w:rsidP="00573FC2">
      <w:pPr>
        <w:pStyle w:val="paragraph"/>
      </w:pPr>
      <w:r w:rsidRPr="006D3157">
        <w:tab/>
        <w:t>(d)</w:t>
      </w:r>
      <w:r w:rsidRPr="006D3157">
        <w:tab/>
        <w:t xml:space="preserve">if the Official Receiver decides to extend the period—the extended period must end after the day referred to in </w:t>
      </w:r>
      <w:r w:rsidR="00A66572" w:rsidRPr="006D3157">
        <w:t>paragraph (</w:t>
      </w:r>
      <w:r w:rsidRPr="006D3157">
        <w:t>c).</w:t>
      </w:r>
    </w:p>
    <w:p w14:paraId="0D95C579" w14:textId="77777777" w:rsidR="00A33B44" w:rsidRPr="006D3157" w:rsidRDefault="00A33B44" w:rsidP="00A33B44">
      <w:pPr>
        <w:pStyle w:val="subsection"/>
      </w:pPr>
      <w:r w:rsidRPr="006D3157">
        <w:tab/>
        <w:t>(3)</w:t>
      </w:r>
      <w:r w:rsidRPr="006D3157">
        <w:tab/>
        <w:t xml:space="preserve">A reference in this </w:t>
      </w:r>
      <w:r w:rsidR="0030375F" w:rsidRPr="006D3157">
        <w:t>Division </w:t>
      </w:r>
      <w:r w:rsidRPr="006D3157">
        <w:t xml:space="preserve">(other than </w:t>
      </w:r>
      <w:r w:rsidR="00A66572" w:rsidRPr="006D3157">
        <w:t>subsection (</w:t>
      </w:r>
      <w:r w:rsidRPr="006D3157">
        <w:t>1) of this section) to the period set out in the offshore information notice is a reference to the period as extended under that subsection.</w:t>
      </w:r>
    </w:p>
    <w:p w14:paraId="45C5666F" w14:textId="77777777" w:rsidR="00A33B44" w:rsidRPr="006D3157" w:rsidRDefault="00A33B44" w:rsidP="00A33B44">
      <w:pPr>
        <w:pStyle w:val="ActHead5"/>
      </w:pPr>
      <w:bookmarkStart w:id="147" w:name="_Toc178066702"/>
      <w:r w:rsidRPr="00BC3BA2">
        <w:rPr>
          <w:rStyle w:val="CharSectno"/>
        </w:rPr>
        <w:t>81C</w:t>
      </w:r>
      <w:r w:rsidRPr="006D3157">
        <w:t xml:space="preserve">  Variation of notices</w:t>
      </w:r>
      <w:bookmarkEnd w:id="147"/>
    </w:p>
    <w:p w14:paraId="40F781FF" w14:textId="77777777" w:rsidR="00A33B44" w:rsidRPr="006D3157" w:rsidRDefault="00A33B44" w:rsidP="00A33B44">
      <w:pPr>
        <w:pStyle w:val="subsection"/>
      </w:pPr>
      <w:r w:rsidRPr="006D3157">
        <w:tab/>
        <w:t>(1)</w:t>
      </w:r>
      <w:r w:rsidRPr="006D3157">
        <w:tab/>
        <w:t>If:</w:t>
      </w:r>
    </w:p>
    <w:p w14:paraId="7242ED06" w14:textId="77777777" w:rsidR="00A33B44" w:rsidRPr="006D3157" w:rsidRDefault="00A33B44" w:rsidP="00573FC2">
      <w:pPr>
        <w:pStyle w:val="paragraph"/>
      </w:pPr>
      <w:r w:rsidRPr="006D3157">
        <w:tab/>
        <w:t>(a)</w:t>
      </w:r>
      <w:r w:rsidRPr="006D3157">
        <w:tab/>
        <w:t xml:space="preserve">an offshore information notice (in this subsection called the </w:t>
      </w:r>
      <w:r w:rsidRPr="006D3157">
        <w:rPr>
          <w:b/>
          <w:i/>
        </w:rPr>
        <w:t>first notice</w:t>
      </w:r>
      <w:r w:rsidRPr="006D3157">
        <w:t>) was given to a person; and</w:t>
      </w:r>
    </w:p>
    <w:p w14:paraId="0C8BF3C6" w14:textId="77777777" w:rsidR="00A33B44" w:rsidRPr="006D3157" w:rsidRDefault="00A33B44" w:rsidP="00573FC2">
      <w:pPr>
        <w:pStyle w:val="paragraph"/>
      </w:pPr>
      <w:r w:rsidRPr="006D3157">
        <w:tab/>
        <w:t>(b)</w:t>
      </w:r>
      <w:r w:rsidRPr="006D3157">
        <w:tab/>
        <w:t xml:space="preserve">during the period set out in the first notice (including a period set out by virtue of one or more previous applications of this subsection), another offshore information notice (in this subsection called the </w:t>
      </w:r>
      <w:r w:rsidRPr="006D3157">
        <w:rPr>
          <w:b/>
          <w:i/>
        </w:rPr>
        <w:t>subsequent notice</w:t>
      </w:r>
      <w:r w:rsidRPr="006D3157">
        <w:t>) is given to the person; and</w:t>
      </w:r>
    </w:p>
    <w:p w14:paraId="70139851" w14:textId="77777777" w:rsidR="00A33B44" w:rsidRPr="006D3157" w:rsidRDefault="00A33B44" w:rsidP="00573FC2">
      <w:pPr>
        <w:pStyle w:val="paragraph"/>
      </w:pPr>
      <w:r w:rsidRPr="006D3157">
        <w:tab/>
        <w:t>(c)</w:t>
      </w:r>
      <w:r w:rsidRPr="006D3157">
        <w:tab/>
        <w:t>the subsequent notice is expressed to be by way of variation of the first notice;</w:t>
      </w:r>
    </w:p>
    <w:p w14:paraId="3AC74DC4" w14:textId="77777777" w:rsidR="00A33B44" w:rsidRPr="006D3157" w:rsidRDefault="00A33B44" w:rsidP="00A33B44">
      <w:pPr>
        <w:pStyle w:val="subsection2"/>
      </w:pPr>
      <w:r w:rsidRPr="006D3157">
        <w:t>the following provisions have effect:</w:t>
      </w:r>
    </w:p>
    <w:p w14:paraId="0AFF393D" w14:textId="77777777" w:rsidR="00A33B44" w:rsidRPr="006D3157" w:rsidRDefault="00A33B44" w:rsidP="00573FC2">
      <w:pPr>
        <w:pStyle w:val="paragraph"/>
      </w:pPr>
      <w:r w:rsidRPr="006D3157">
        <w:tab/>
        <w:t>(d)</w:t>
      </w:r>
      <w:r w:rsidRPr="006D3157">
        <w:tab/>
        <w:t>the request, or each of the requests, set out in the subsequent notice is taken, for the purposes of section</w:t>
      </w:r>
      <w:r w:rsidR="00A66572" w:rsidRPr="006D3157">
        <w:t> </w:t>
      </w:r>
      <w:r w:rsidRPr="006D3157">
        <w:t>81G, to have been set out in the first notice;</w:t>
      </w:r>
    </w:p>
    <w:p w14:paraId="7C439540" w14:textId="77777777" w:rsidR="00A33B44" w:rsidRPr="006D3157" w:rsidRDefault="00A33B44" w:rsidP="00573FC2">
      <w:pPr>
        <w:pStyle w:val="paragraph"/>
      </w:pPr>
      <w:r w:rsidRPr="006D3157">
        <w:tab/>
        <w:t>(e)</w:t>
      </w:r>
      <w:r w:rsidRPr="006D3157">
        <w:tab/>
        <w:t xml:space="preserve">if the period set out in the first notice would, apart from this subsection, end before the end of the period set out in the </w:t>
      </w:r>
      <w:r w:rsidRPr="006D3157">
        <w:lastRenderedPageBreak/>
        <w:t>subsequent notice—the period set out in the first notice is taken to have been extended under subsection</w:t>
      </w:r>
      <w:r w:rsidR="00A66572" w:rsidRPr="006D3157">
        <w:t> </w:t>
      </w:r>
      <w:r w:rsidRPr="006D3157">
        <w:t>81B(1) to the end of the period set out in the subsequent notice.</w:t>
      </w:r>
    </w:p>
    <w:p w14:paraId="47C1AC04" w14:textId="77777777" w:rsidR="00A33B44" w:rsidRPr="006D3157" w:rsidRDefault="00A33B44" w:rsidP="001F77A6">
      <w:pPr>
        <w:pStyle w:val="subsection"/>
        <w:keepNext/>
        <w:keepLines/>
      </w:pPr>
      <w:r w:rsidRPr="006D3157">
        <w:tab/>
        <w:t>(2)</w:t>
      </w:r>
      <w:r w:rsidRPr="006D3157">
        <w:tab/>
        <w:t>The Official Receiver, by written notice given to the person to whom the offshore information notice was given, may vary the offshore information notice by:</w:t>
      </w:r>
    </w:p>
    <w:p w14:paraId="6BF0E15A" w14:textId="77777777" w:rsidR="00A33B44" w:rsidRPr="006D3157" w:rsidRDefault="00A33B44" w:rsidP="00573FC2">
      <w:pPr>
        <w:pStyle w:val="paragraph"/>
      </w:pPr>
      <w:r w:rsidRPr="006D3157">
        <w:tab/>
        <w:t>(a)</w:t>
      </w:r>
      <w:r w:rsidRPr="006D3157">
        <w:tab/>
        <w:t>reducing its scope; or</w:t>
      </w:r>
    </w:p>
    <w:p w14:paraId="130239FA" w14:textId="77777777" w:rsidR="00A33B44" w:rsidRPr="006D3157" w:rsidRDefault="00A33B44" w:rsidP="00573FC2">
      <w:pPr>
        <w:pStyle w:val="paragraph"/>
      </w:pPr>
      <w:r w:rsidRPr="006D3157">
        <w:tab/>
        <w:t>(b)</w:t>
      </w:r>
      <w:r w:rsidRPr="006D3157">
        <w:tab/>
        <w:t>correcting a clerical error or obvious mistake;</w:t>
      </w:r>
    </w:p>
    <w:p w14:paraId="5776DE19" w14:textId="77777777" w:rsidR="00A33B44" w:rsidRPr="006D3157" w:rsidRDefault="00A33B44" w:rsidP="00A33B44">
      <w:pPr>
        <w:pStyle w:val="subsection2"/>
      </w:pPr>
      <w:r w:rsidRPr="006D3157">
        <w:t xml:space="preserve">and, if the Official Receiver does so, a reference in this </w:t>
      </w:r>
      <w:r w:rsidR="0030375F" w:rsidRPr="006D3157">
        <w:t>Division </w:t>
      </w:r>
      <w:r w:rsidRPr="006D3157">
        <w:t>to the offshore information notice is taken to be a reference to that notice as so varied.</w:t>
      </w:r>
    </w:p>
    <w:p w14:paraId="06333A5B" w14:textId="77777777" w:rsidR="00A33B44" w:rsidRPr="006D3157" w:rsidRDefault="00A33B44" w:rsidP="00A33B44">
      <w:pPr>
        <w:pStyle w:val="ActHead5"/>
      </w:pPr>
      <w:bookmarkStart w:id="148" w:name="_Toc178066703"/>
      <w:r w:rsidRPr="00BC3BA2">
        <w:rPr>
          <w:rStyle w:val="CharSectno"/>
        </w:rPr>
        <w:t>81D</w:t>
      </w:r>
      <w:r w:rsidRPr="006D3157">
        <w:t xml:space="preserve">  Withdrawal of notices</w:t>
      </w:r>
      <w:bookmarkEnd w:id="148"/>
    </w:p>
    <w:p w14:paraId="76525D4B" w14:textId="77777777" w:rsidR="00A33B44" w:rsidRPr="006D3157" w:rsidRDefault="00A33B44" w:rsidP="00A33B44">
      <w:pPr>
        <w:pStyle w:val="subsection"/>
      </w:pPr>
      <w:r w:rsidRPr="006D3157">
        <w:tab/>
        <w:t>(1)</w:t>
      </w:r>
      <w:r w:rsidRPr="006D3157">
        <w:tab/>
        <w:t>The Official Receiver may withdraw an offshore information notice.</w:t>
      </w:r>
    </w:p>
    <w:p w14:paraId="50D1F4D7" w14:textId="77777777" w:rsidR="00A33B44" w:rsidRPr="006D3157" w:rsidRDefault="00A33B44" w:rsidP="00A33B44">
      <w:pPr>
        <w:pStyle w:val="subsection"/>
      </w:pPr>
      <w:r w:rsidRPr="006D3157">
        <w:tab/>
        <w:t>(2)</w:t>
      </w:r>
      <w:r w:rsidRPr="006D3157">
        <w:tab/>
        <w:t>If the Official Receiver withdraws an offshore information notice, the withdrawal does not prevent the Official Receiver from giving another offshore information notice in substitution, in whole or in part, for the withdrawn notice.</w:t>
      </w:r>
    </w:p>
    <w:p w14:paraId="21AAB9D8" w14:textId="77777777" w:rsidR="00A33B44" w:rsidRPr="006D3157" w:rsidRDefault="00A33B44" w:rsidP="00A33B44">
      <w:pPr>
        <w:pStyle w:val="ActHead5"/>
      </w:pPr>
      <w:bookmarkStart w:id="149" w:name="_Toc178066704"/>
      <w:r w:rsidRPr="00BC3BA2">
        <w:rPr>
          <w:rStyle w:val="CharSectno"/>
        </w:rPr>
        <w:t>81E</w:t>
      </w:r>
      <w:r w:rsidRPr="006D3157">
        <w:t xml:space="preserve">  Notices may be included in same document</w:t>
      </w:r>
      <w:bookmarkEnd w:id="149"/>
    </w:p>
    <w:p w14:paraId="2DA84FDD" w14:textId="77777777" w:rsidR="00A33B44" w:rsidRPr="006D3157" w:rsidRDefault="00A33B44" w:rsidP="00A33B44">
      <w:pPr>
        <w:pStyle w:val="subsection"/>
      </w:pPr>
      <w:r w:rsidRPr="006D3157">
        <w:tab/>
      </w:r>
      <w:r w:rsidRPr="006D3157">
        <w:tab/>
        <w:t>An offshore information notice may be contained in the same document as a notice under section</w:t>
      </w:r>
      <w:r w:rsidR="00A66572" w:rsidRPr="006D3157">
        <w:t> </w:t>
      </w:r>
      <w:r w:rsidRPr="006D3157">
        <w:t>77C.</w:t>
      </w:r>
    </w:p>
    <w:p w14:paraId="2D0C9433" w14:textId="77777777" w:rsidR="00A33B44" w:rsidRPr="006D3157" w:rsidRDefault="00A33B44" w:rsidP="00A33B44">
      <w:pPr>
        <w:pStyle w:val="ActHead5"/>
      </w:pPr>
      <w:bookmarkStart w:id="150" w:name="_Toc178066705"/>
      <w:r w:rsidRPr="00BC3BA2">
        <w:rPr>
          <w:rStyle w:val="CharSectno"/>
        </w:rPr>
        <w:t>81F</w:t>
      </w:r>
      <w:r w:rsidRPr="006D3157">
        <w:t xml:space="preserve">  Relationship between this </w:t>
      </w:r>
      <w:r w:rsidR="0030375F" w:rsidRPr="006D3157">
        <w:t>Division </w:t>
      </w:r>
      <w:r w:rsidRPr="006D3157">
        <w:t>and section</w:t>
      </w:r>
      <w:r w:rsidR="00A66572" w:rsidRPr="006D3157">
        <w:t> </w:t>
      </w:r>
      <w:r w:rsidRPr="006D3157">
        <w:t>77C</w:t>
      </w:r>
      <w:bookmarkEnd w:id="150"/>
    </w:p>
    <w:p w14:paraId="569E23DF" w14:textId="77777777" w:rsidR="00A33B44" w:rsidRPr="006D3157" w:rsidRDefault="00A33B44" w:rsidP="00A33B44">
      <w:pPr>
        <w:pStyle w:val="subsection"/>
      </w:pPr>
      <w:r w:rsidRPr="006D3157">
        <w:tab/>
      </w:r>
      <w:r w:rsidRPr="006D3157">
        <w:tab/>
        <w:t xml:space="preserve">Nothing in this </w:t>
      </w:r>
      <w:r w:rsidR="0030375F" w:rsidRPr="006D3157">
        <w:t>Division </w:t>
      </w:r>
      <w:r w:rsidRPr="006D3157">
        <w:t>affects the operation of section</w:t>
      </w:r>
      <w:r w:rsidR="00A66572" w:rsidRPr="006D3157">
        <w:t> </w:t>
      </w:r>
      <w:r w:rsidRPr="006D3157">
        <w:t>77C and nothing in section</w:t>
      </w:r>
      <w:r w:rsidR="00A66572" w:rsidRPr="006D3157">
        <w:t> </w:t>
      </w:r>
      <w:r w:rsidRPr="006D3157">
        <w:t>77C affects the operation of this Division.</w:t>
      </w:r>
    </w:p>
    <w:p w14:paraId="0BD2F676" w14:textId="6E4D525A" w:rsidR="00A33B44" w:rsidRPr="006D3157" w:rsidRDefault="00EB5210" w:rsidP="00B4787F">
      <w:pPr>
        <w:pStyle w:val="ActHead3"/>
        <w:pageBreakBefore/>
      </w:pPr>
      <w:bookmarkStart w:id="151" w:name="_Toc178066706"/>
      <w:r w:rsidRPr="00BC3BA2">
        <w:rPr>
          <w:rStyle w:val="CharDivNo"/>
        </w:rPr>
        <w:lastRenderedPageBreak/>
        <w:t>Division 3</w:t>
      </w:r>
      <w:r w:rsidR="00A33B44" w:rsidRPr="006D3157">
        <w:t>—</w:t>
      </w:r>
      <w:r w:rsidR="00A33B44" w:rsidRPr="00BC3BA2">
        <w:rPr>
          <w:rStyle w:val="CharDivText"/>
        </w:rPr>
        <w:t>Failure to comply with certain notices</w:t>
      </w:r>
      <w:bookmarkEnd w:id="151"/>
    </w:p>
    <w:p w14:paraId="3745B52E" w14:textId="391E3DAC" w:rsidR="00A33B44" w:rsidRPr="006D3157" w:rsidRDefault="00A33B44" w:rsidP="00A33B44">
      <w:pPr>
        <w:pStyle w:val="ActHead5"/>
      </w:pPr>
      <w:bookmarkStart w:id="152" w:name="_Toc178066707"/>
      <w:r w:rsidRPr="00BC3BA2">
        <w:rPr>
          <w:rStyle w:val="CharSectno"/>
        </w:rPr>
        <w:t>81G</w:t>
      </w:r>
      <w:r w:rsidRPr="006D3157">
        <w:t xml:space="preserve">  Effect of non</w:t>
      </w:r>
      <w:r w:rsidR="00BC3BA2">
        <w:noBreakHyphen/>
      </w:r>
      <w:r w:rsidRPr="006D3157">
        <w:t>compliance with notice</w:t>
      </w:r>
      <w:bookmarkEnd w:id="152"/>
    </w:p>
    <w:p w14:paraId="084474EA" w14:textId="77777777" w:rsidR="00A33B44" w:rsidRPr="006D3157" w:rsidRDefault="00A33B44" w:rsidP="00A33B44">
      <w:pPr>
        <w:pStyle w:val="subsection"/>
      </w:pPr>
      <w:r w:rsidRPr="006D3157">
        <w:tab/>
        <w:t>(1)</w:t>
      </w:r>
      <w:r w:rsidRPr="006D3157">
        <w:tab/>
        <w:t>In this section:</w:t>
      </w:r>
    </w:p>
    <w:p w14:paraId="4545E842" w14:textId="77777777" w:rsidR="00A33B44" w:rsidRPr="006D3157" w:rsidRDefault="00A33B44" w:rsidP="00A33B44">
      <w:pPr>
        <w:pStyle w:val="Definition"/>
      </w:pPr>
      <w:r w:rsidRPr="006D3157">
        <w:rPr>
          <w:b/>
          <w:i/>
        </w:rPr>
        <w:t>relevant proceeding</w:t>
      </w:r>
      <w:r w:rsidRPr="006D3157">
        <w:t xml:space="preserve"> means a proceeding:</w:t>
      </w:r>
    </w:p>
    <w:p w14:paraId="25EC0F1C" w14:textId="669555A8" w:rsidR="00A33B44" w:rsidRPr="006D3157" w:rsidRDefault="00A33B44" w:rsidP="00573FC2">
      <w:pPr>
        <w:pStyle w:val="paragraph"/>
      </w:pPr>
      <w:r w:rsidRPr="006D3157">
        <w:tab/>
        <w:t>(a)</w:t>
      </w:r>
      <w:r w:rsidRPr="006D3157">
        <w:tab/>
        <w:t xml:space="preserve">for the recovery of an amount payable by a bankrupt under </w:t>
      </w:r>
      <w:r w:rsidR="00BC3BA2">
        <w:t>section 1</w:t>
      </w:r>
      <w:r w:rsidRPr="006D3157">
        <w:t>39ZG; or</w:t>
      </w:r>
    </w:p>
    <w:p w14:paraId="6C0C648F" w14:textId="578EF1E2" w:rsidR="00A33B44" w:rsidRPr="006D3157" w:rsidRDefault="00A33B44" w:rsidP="00573FC2">
      <w:pPr>
        <w:pStyle w:val="paragraph"/>
      </w:pPr>
      <w:r w:rsidRPr="006D3157">
        <w:tab/>
        <w:t>(b)</w:t>
      </w:r>
      <w:r w:rsidRPr="006D3157">
        <w:tab/>
        <w:t xml:space="preserve">for the recovery of an amount payable by a person under </w:t>
      </w:r>
      <w:r w:rsidR="00BC3BA2">
        <w:t>section 1</w:t>
      </w:r>
      <w:r w:rsidRPr="006D3157">
        <w:t>39ZL; or</w:t>
      </w:r>
    </w:p>
    <w:p w14:paraId="327AB56A" w14:textId="327DE4E4" w:rsidR="00A33B44" w:rsidRPr="006D3157" w:rsidRDefault="00A33B44" w:rsidP="00573FC2">
      <w:pPr>
        <w:pStyle w:val="paragraph"/>
      </w:pPr>
      <w:r w:rsidRPr="006D3157">
        <w:tab/>
        <w:t>(c)</w:t>
      </w:r>
      <w:r w:rsidRPr="006D3157">
        <w:tab/>
        <w:t xml:space="preserve">involving the question whether a transaction is void against the trustee under </w:t>
      </w:r>
      <w:r w:rsidR="00EB5210" w:rsidRPr="006D3157">
        <w:t>Division 3</w:t>
      </w:r>
      <w:r w:rsidRPr="006D3157">
        <w:t xml:space="preserve"> of Part</w:t>
      </w:r>
      <w:r w:rsidR="00E110FC" w:rsidRPr="006D3157">
        <w:t> </w:t>
      </w:r>
      <w:r w:rsidRPr="006D3157">
        <w:t>VI.</w:t>
      </w:r>
    </w:p>
    <w:p w14:paraId="288E79E7" w14:textId="77777777" w:rsidR="00A33B44" w:rsidRPr="006D3157" w:rsidRDefault="00A33B44" w:rsidP="00A33B44">
      <w:pPr>
        <w:pStyle w:val="subsection"/>
      </w:pPr>
      <w:r w:rsidRPr="006D3157">
        <w:tab/>
        <w:t>(2)</w:t>
      </w:r>
      <w:r w:rsidRPr="006D3157">
        <w:tab/>
        <w:t xml:space="preserve">Subject to </w:t>
      </w:r>
      <w:r w:rsidR="00A66572" w:rsidRPr="006D3157">
        <w:t>subsection (</w:t>
      </w:r>
      <w:r w:rsidRPr="006D3157">
        <w:t>3), where a person refuses or fails to comply with a request or requirement set out in a notice given to the person under Division</w:t>
      </w:r>
      <w:r w:rsidR="00A66572" w:rsidRPr="006D3157">
        <w:t> </w:t>
      </w:r>
      <w:r w:rsidRPr="006D3157">
        <w:t>1 or 2 to give any information or produce any books:</w:t>
      </w:r>
    </w:p>
    <w:p w14:paraId="7CE756F3" w14:textId="77777777" w:rsidR="00A33B44" w:rsidRPr="006D3157" w:rsidRDefault="00A33B44" w:rsidP="00573FC2">
      <w:pPr>
        <w:pStyle w:val="paragraph"/>
      </w:pPr>
      <w:r w:rsidRPr="006D3157">
        <w:tab/>
        <w:t>(a)</w:t>
      </w:r>
      <w:r w:rsidRPr="006D3157">
        <w:tab/>
        <w:t>if the request or requirement applies to information—the information is not admissible in a relevant proceeding; or</w:t>
      </w:r>
    </w:p>
    <w:p w14:paraId="51FFA5C8" w14:textId="77777777" w:rsidR="00A33B44" w:rsidRPr="006D3157" w:rsidRDefault="00A33B44" w:rsidP="00573FC2">
      <w:pPr>
        <w:pStyle w:val="paragraph"/>
      </w:pPr>
      <w:r w:rsidRPr="006D3157">
        <w:tab/>
        <w:t>(b)</w:t>
      </w:r>
      <w:r w:rsidRPr="006D3157">
        <w:tab/>
        <w:t>if the request or requirement applies to books—neither the books, nor any secondary evidence of the books, is admissible in a relevant proceeding.</w:t>
      </w:r>
    </w:p>
    <w:p w14:paraId="5787CD16" w14:textId="77777777" w:rsidR="00A33B44" w:rsidRPr="006D3157" w:rsidRDefault="00A33B44" w:rsidP="00A33B44">
      <w:pPr>
        <w:pStyle w:val="subsection"/>
      </w:pPr>
      <w:r w:rsidRPr="006D3157">
        <w:tab/>
        <w:t>(3)</w:t>
      </w:r>
      <w:r w:rsidRPr="006D3157">
        <w:tab/>
      </w:r>
      <w:r w:rsidR="00A66572" w:rsidRPr="006D3157">
        <w:t>Subsection (</w:t>
      </w:r>
      <w:r w:rsidRPr="006D3157">
        <w:t>2) does not apply to information or a book if the person proves that:</w:t>
      </w:r>
    </w:p>
    <w:p w14:paraId="0FD3A042" w14:textId="77777777" w:rsidR="00A33B44" w:rsidRPr="006D3157" w:rsidRDefault="00A33B44" w:rsidP="00573FC2">
      <w:pPr>
        <w:pStyle w:val="paragraph"/>
      </w:pPr>
      <w:r w:rsidRPr="006D3157">
        <w:tab/>
        <w:t>(a)</w:t>
      </w:r>
      <w:r w:rsidRPr="006D3157">
        <w:tab/>
        <w:t>the information or book was not in the possession of the person when the notice was given; and</w:t>
      </w:r>
    </w:p>
    <w:p w14:paraId="44B7C098" w14:textId="77777777" w:rsidR="00A33B44" w:rsidRPr="006D3157" w:rsidRDefault="00A33B44" w:rsidP="00573FC2">
      <w:pPr>
        <w:pStyle w:val="paragraph"/>
      </w:pPr>
      <w:r w:rsidRPr="006D3157">
        <w:tab/>
        <w:t>(b)</w:t>
      </w:r>
      <w:r w:rsidRPr="006D3157">
        <w:tab/>
        <w:t>there were no reasonable steps that the person could have taken to obtain the information or book.</w:t>
      </w:r>
    </w:p>
    <w:p w14:paraId="58645F09" w14:textId="77777777" w:rsidR="00A33B44" w:rsidRPr="006D3157" w:rsidRDefault="00A33B44" w:rsidP="00A33B44">
      <w:pPr>
        <w:pStyle w:val="subsection"/>
      </w:pPr>
      <w:r w:rsidRPr="006D3157">
        <w:tab/>
        <w:t>(4)</w:t>
      </w:r>
      <w:r w:rsidRPr="006D3157">
        <w:tab/>
        <w:t>A notice given to a person under Division</w:t>
      </w:r>
      <w:r w:rsidR="00A66572" w:rsidRPr="006D3157">
        <w:t> </w:t>
      </w:r>
      <w:r w:rsidRPr="006D3157">
        <w:t xml:space="preserve">1 or 2 must set out the effect of </w:t>
      </w:r>
      <w:r w:rsidR="00A66572" w:rsidRPr="006D3157">
        <w:t>subsections (</w:t>
      </w:r>
      <w:r w:rsidRPr="006D3157">
        <w:t>2) and (3).</w:t>
      </w:r>
    </w:p>
    <w:p w14:paraId="1D9EB19E" w14:textId="77777777" w:rsidR="00A33B44" w:rsidRPr="006D3157" w:rsidRDefault="00A33B44" w:rsidP="00A33B44">
      <w:pPr>
        <w:pStyle w:val="subsection"/>
      </w:pPr>
      <w:r w:rsidRPr="006D3157">
        <w:tab/>
        <w:t>(5)</w:t>
      </w:r>
      <w:r w:rsidRPr="006D3157">
        <w:tab/>
        <w:t xml:space="preserve">A failure to comply with </w:t>
      </w:r>
      <w:r w:rsidR="00A66572" w:rsidRPr="006D3157">
        <w:t>subsection (</w:t>
      </w:r>
      <w:r w:rsidRPr="006D3157">
        <w:t>4) does not affect the validity of the notice.</w:t>
      </w:r>
    </w:p>
    <w:p w14:paraId="6C10A99A" w14:textId="77777777" w:rsidR="00A33B44" w:rsidRPr="006D3157" w:rsidRDefault="00A33B44" w:rsidP="00B4787F">
      <w:pPr>
        <w:pStyle w:val="ActHead2"/>
        <w:pageBreakBefore/>
      </w:pPr>
      <w:bookmarkStart w:id="153" w:name="_Toc178066708"/>
      <w:r w:rsidRPr="00BC3BA2">
        <w:rPr>
          <w:rStyle w:val="CharPartNo"/>
        </w:rPr>
        <w:lastRenderedPageBreak/>
        <w:t>Part</w:t>
      </w:r>
      <w:r w:rsidR="00E110FC" w:rsidRPr="00BC3BA2">
        <w:rPr>
          <w:rStyle w:val="CharPartNo"/>
        </w:rPr>
        <w:t> </w:t>
      </w:r>
      <w:r w:rsidRPr="00BC3BA2">
        <w:rPr>
          <w:rStyle w:val="CharPartNo"/>
        </w:rPr>
        <w:t>VI</w:t>
      </w:r>
      <w:r w:rsidRPr="006D3157">
        <w:t>—</w:t>
      </w:r>
      <w:r w:rsidRPr="00BC3BA2">
        <w:rPr>
          <w:rStyle w:val="CharPartText"/>
        </w:rPr>
        <w:t>Administration of property</w:t>
      </w:r>
      <w:bookmarkEnd w:id="153"/>
    </w:p>
    <w:p w14:paraId="5647636B" w14:textId="77777777" w:rsidR="00A33B44" w:rsidRPr="006D3157" w:rsidRDefault="00A33B44" w:rsidP="00A33B44">
      <w:pPr>
        <w:pStyle w:val="ActHead3"/>
      </w:pPr>
      <w:bookmarkStart w:id="154" w:name="_Toc178066709"/>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Proof of debts</w:t>
      </w:r>
      <w:bookmarkEnd w:id="154"/>
    </w:p>
    <w:p w14:paraId="0BBDDE0F" w14:textId="77777777" w:rsidR="00A33B44" w:rsidRPr="006D3157" w:rsidRDefault="00A33B44" w:rsidP="00A33B44">
      <w:pPr>
        <w:pStyle w:val="ActHead5"/>
      </w:pPr>
      <w:bookmarkStart w:id="155" w:name="_Toc178066710"/>
      <w:r w:rsidRPr="00BC3BA2">
        <w:rPr>
          <w:rStyle w:val="CharSectno"/>
        </w:rPr>
        <w:t>82</w:t>
      </w:r>
      <w:r w:rsidRPr="006D3157">
        <w:t xml:space="preserve">  Debts provable in bankruptcy</w:t>
      </w:r>
      <w:bookmarkEnd w:id="155"/>
      <w:r w:rsidRPr="006D3157">
        <w:rPr>
          <w:b w:val="0"/>
        </w:rPr>
        <w:t xml:space="preserve"> </w:t>
      </w:r>
    </w:p>
    <w:p w14:paraId="0DFCA54B" w14:textId="77777777" w:rsidR="00A33B44" w:rsidRPr="006D3157" w:rsidRDefault="00A33B44" w:rsidP="00A33B44">
      <w:pPr>
        <w:pStyle w:val="subsection"/>
      </w:pPr>
      <w:r w:rsidRPr="006D3157">
        <w:tab/>
        <w:t>(1)</w:t>
      </w:r>
      <w:r w:rsidRPr="006D3157">
        <w:tab/>
        <w:t>Subject to this Division, all debts and liabilities, present or future, certain or contingent, to which a bankrupt was subject at the date of the bankruptcy, or to which he or she may become subject before his or her discharge by reason of an obligation incurred before the date of the bankruptcy, are provable in his or her bankruptcy.</w:t>
      </w:r>
    </w:p>
    <w:p w14:paraId="305DD86F" w14:textId="77777777" w:rsidR="00A33B44" w:rsidRPr="006D3157" w:rsidRDefault="00A33B44" w:rsidP="00A33B44">
      <w:pPr>
        <w:pStyle w:val="subsection"/>
      </w:pPr>
      <w:r w:rsidRPr="006D3157">
        <w:tab/>
        <w:t>(1A)</w:t>
      </w:r>
      <w:r w:rsidRPr="006D3157">
        <w:tab/>
        <w:t xml:space="preserve">Without limiting </w:t>
      </w:r>
      <w:r w:rsidR="00A66572" w:rsidRPr="006D3157">
        <w:t>subsection (</w:t>
      </w:r>
      <w:r w:rsidRPr="006D3157">
        <w:t>1), debts referred to in that subsection include a debt consisting of all or part of a sum that became payable by the bankrupt under a maintenance agreement or maintenance order before the date of the bankruptcy.</w:t>
      </w:r>
    </w:p>
    <w:p w14:paraId="1B44D7EB" w14:textId="77777777" w:rsidR="00A33B44" w:rsidRPr="006D3157" w:rsidRDefault="00A33B44" w:rsidP="00A33B44">
      <w:pPr>
        <w:pStyle w:val="subsection"/>
      </w:pPr>
      <w:r w:rsidRPr="006D3157">
        <w:tab/>
        <w:t>(2)</w:t>
      </w:r>
      <w:r w:rsidRPr="006D3157">
        <w:tab/>
        <w:t>Demands in the nature of unliquidated damages arising otherwise than by reason of a contract, promise or breach of trust are not provable in bankruptcy.</w:t>
      </w:r>
    </w:p>
    <w:p w14:paraId="3B1C11B0" w14:textId="77777777" w:rsidR="00A33B44" w:rsidRPr="006D3157" w:rsidRDefault="00A33B44" w:rsidP="00A33B44">
      <w:pPr>
        <w:pStyle w:val="subsection"/>
      </w:pPr>
      <w:r w:rsidRPr="006D3157">
        <w:tab/>
        <w:t>(3)</w:t>
      </w:r>
      <w:r w:rsidRPr="006D3157">
        <w:tab/>
        <w:t>Penalties or fines imposed by a court in respect of an offence against a law, whether a law of the Commonwealth or not, are not provable in bankruptcy.</w:t>
      </w:r>
    </w:p>
    <w:p w14:paraId="3EDF5312" w14:textId="02364F4F" w:rsidR="00A33B44" w:rsidRPr="006D3157" w:rsidRDefault="00A33B44" w:rsidP="00A33B44">
      <w:pPr>
        <w:pStyle w:val="subsection"/>
      </w:pPr>
      <w:r w:rsidRPr="006D3157">
        <w:tab/>
        <w:t>(3AA)</w:t>
      </w:r>
      <w:r w:rsidRPr="006D3157">
        <w:tab/>
        <w:t xml:space="preserve">An amount payable under an order made under </w:t>
      </w:r>
      <w:r w:rsidR="00BC3BA2">
        <w:t>section 1</w:t>
      </w:r>
      <w:r w:rsidRPr="006D3157">
        <w:t xml:space="preserve">317G of the </w:t>
      </w:r>
      <w:r w:rsidRPr="006D3157">
        <w:rPr>
          <w:i/>
        </w:rPr>
        <w:t>Corporations Act 2001</w:t>
      </w:r>
      <w:r w:rsidRPr="006D3157">
        <w:t xml:space="preserve"> is not provable in bankruptcy.</w:t>
      </w:r>
    </w:p>
    <w:p w14:paraId="1882B3FB" w14:textId="77777777" w:rsidR="00E868E7" w:rsidRPr="006D3157" w:rsidRDefault="00E868E7" w:rsidP="00E868E7">
      <w:pPr>
        <w:pStyle w:val="subsection"/>
      </w:pPr>
      <w:r w:rsidRPr="006D3157">
        <w:tab/>
        <w:t>(3AB)</w:t>
      </w:r>
      <w:r w:rsidRPr="006D3157">
        <w:tab/>
        <w:t>A debt incurred under any of the following is not provable in bankruptcy:</w:t>
      </w:r>
    </w:p>
    <w:p w14:paraId="693F60E0" w14:textId="00D39E93" w:rsidR="00E868E7" w:rsidRPr="006D3157" w:rsidRDefault="00E868E7" w:rsidP="00E868E7">
      <w:pPr>
        <w:pStyle w:val="paragraph"/>
      </w:pPr>
      <w:r w:rsidRPr="006D3157">
        <w:tab/>
        <w:t>(a)</w:t>
      </w:r>
      <w:r w:rsidRPr="006D3157">
        <w:tab/>
        <w:t>Part</w:t>
      </w:r>
      <w:r w:rsidR="00A66572" w:rsidRPr="006D3157">
        <w:t> </w:t>
      </w:r>
      <w:r w:rsidRPr="006D3157">
        <w:t>4</w:t>
      </w:r>
      <w:r w:rsidR="00BC3BA2">
        <w:noBreakHyphen/>
      </w:r>
      <w:r w:rsidRPr="006D3157">
        <w:t xml:space="preserve">1 of the </w:t>
      </w:r>
      <w:r w:rsidRPr="006D3157">
        <w:rPr>
          <w:i/>
        </w:rPr>
        <w:t xml:space="preserve">Higher Education Support Act 2003 </w:t>
      </w:r>
      <w:r w:rsidRPr="006D3157">
        <w:t>(HELP debts);</w:t>
      </w:r>
    </w:p>
    <w:p w14:paraId="3F745029" w14:textId="77777777" w:rsidR="00C731CB" w:rsidRPr="006D3157" w:rsidRDefault="00C731CB" w:rsidP="00C731CB">
      <w:pPr>
        <w:pStyle w:val="paragraph"/>
      </w:pPr>
      <w:r w:rsidRPr="006D3157">
        <w:tab/>
        <w:t>(aaa)</w:t>
      </w:r>
      <w:r w:rsidRPr="006D3157">
        <w:tab/>
        <w:t>Part</w:t>
      </w:r>
      <w:r w:rsidR="00A66572" w:rsidRPr="006D3157">
        <w:t> </w:t>
      </w:r>
      <w:r w:rsidRPr="006D3157">
        <w:t xml:space="preserve">3A of the </w:t>
      </w:r>
      <w:r w:rsidRPr="006D3157">
        <w:rPr>
          <w:i/>
        </w:rPr>
        <w:t>VET Student Loans Act 2016</w:t>
      </w:r>
      <w:r w:rsidRPr="006D3157">
        <w:t xml:space="preserve"> (VETSL debts);</w:t>
      </w:r>
    </w:p>
    <w:p w14:paraId="6C34061D" w14:textId="62EA4143" w:rsidR="00F47175" w:rsidRPr="006D3157" w:rsidRDefault="00F47175" w:rsidP="00F47175">
      <w:pPr>
        <w:pStyle w:val="paragraph"/>
      </w:pPr>
      <w:r w:rsidRPr="006D3157">
        <w:tab/>
        <w:t>(aa)</w:t>
      </w:r>
      <w:r w:rsidRPr="006D3157">
        <w:tab/>
        <w:t>Part</w:t>
      </w:r>
      <w:r w:rsidR="00A66572" w:rsidRPr="006D3157">
        <w:t> </w:t>
      </w:r>
      <w:r w:rsidRPr="006D3157">
        <w:t xml:space="preserve">2AA.3 of the </w:t>
      </w:r>
      <w:r w:rsidRPr="006D3157">
        <w:rPr>
          <w:i/>
        </w:rPr>
        <w:t>Social Security Act 1991</w:t>
      </w:r>
      <w:r w:rsidRPr="006D3157">
        <w:t xml:space="preserve"> (student start</w:t>
      </w:r>
      <w:r w:rsidR="00BC3BA2">
        <w:noBreakHyphen/>
      </w:r>
      <w:r w:rsidRPr="006D3157">
        <w:t>up loan debts);</w:t>
      </w:r>
    </w:p>
    <w:p w14:paraId="22DB82D8" w14:textId="762330FB" w:rsidR="00F47175" w:rsidRPr="006D3157" w:rsidRDefault="00F47175" w:rsidP="00F47175">
      <w:pPr>
        <w:pStyle w:val="paragraph"/>
      </w:pPr>
      <w:r w:rsidRPr="006D3157">
        <w:lastRenderedPageBreak/>
        <w:tab/>
        <w:t>(ab)</w:t>
      </w:r>
      <w:r w:rsidRPr="006D3157">
        <w:tab/>
      </w:r>
      <w:r w:rsidR="00EB5210" w:rsidRPr="006D3157">
        <w:t>Division 3</w:t>
      </w:r>
      <w:r w:rsidRPr="006D3157">
        <w:t xml:space="preserve"> or 4 of Part</w:t>
      </w:r>
      <w:r w:rsidR="00A66572" w:rsidRPr="006D3157">
        <w:t> </w:t>
      </w:r>
      <w:r w:rsidRPr="006D3157">
        <w:t xml:space="preserve">2 of the </w:t>
      </w:r>
      <w:r w:rsidRPr="006D3157">
        <w:rPr>
          <w:i/>
        </w:rPr>
        <w:t>Student Assistance Act 1973</w:t>
      </w:r>
      <w:r w:rsidRPr="006D3157">
        <w:t xml:space="preserve"> (ABSTUDY student start</w:t>
      </w:r>
      <w:r w:rsidR="00BC3BA2">
        <w:noBreakHyphen/>
      </w:r>
      <w:r w:rsidRPr="006D3157">
        <w:t>up loan debts);</w:t>
      </w:r>
    </w:p>
    <w:p w14:paraId="5A375921" w14:textId="1A628EAF" w:rsidR="00E868E7" w:rsidRPr="006D3157" w:rsidRDefault="00E868E7" w:rsidP="00E868E7">
      <w:pPr>
        <w:pStyle w:val="paragraph"/>
      </w:pPr>
      <w:r w:rsidRPr="006D3157">
        <w:tab/>
        <w:t>(b)</w:t>
      </w:r>
      <w:r w:rsidRPr="006D3157">
        <w:tab/>
        <w:t>Part</w:t>
      </w:r>
      <w:r w:rsidR="00A66572" w:rsidRPr="006D3157">
        <w:t> </w:t>
      </w:r>
      <w:r w:rsidRPr="006D3157">
        <w:t xml:space="preserve">3.1 of the </w:t>
      </w:r>
      <w:r w:rsidR="00B34C06" w:rsidRPr="006D3157">
        <w:rPr>
          <w:i/>
        </w:rPr>
        <w:t>Australian Apprenticeship Support Loans Act 2014</w:t>
      </w:r>
      <w:r w:rsidR="00B34C06" w:rsidRPr="006D3157">
        <w:t xml:space="preserve"> (Australian apprenticeship</w:t>
      </w:r>
      <w:r w:rsidRPr="006D3157">
        <w:t xml:space="preserve"> support loan debts).</w:t>
      </w:r>
    </w:p>
    <w:p w14:paraId="18633DD4" w14:textId="77777777" w:rsidR="00A33B44" w:rsidRPr="006D3157" w:rsidRDefault="00A33B44" w:rsidP="00A33B44">
      <w:pPr>
        <w:pStyle w:val="subsection"/>
      </w:pPr>
      <w:r w:rsidRPr="006D3157">
        <w:tab/>
        <w:t>(3A)</w:t>
      </w:r>
      <w:r w:rsidRPr="006D3157">
        <w:tab/>
        <w:t>An amount payable under an order made under a proceeds of crime law is not provable in bankruptcy.</w:t>
      </w:r>
    </w:p>
    <w:p w14:paraId="3247A4A4" w14:textId="77777777" w:rsidR="00A33B44" w:rsidRPr="006D3157" w:rsidRDefault="00A33B44" w:rsidP="00A33B44">
      <w:pPr>
        <w:pStyle w:val="subsection"/>
      </w:pPr>
      <w:r w:rsidRPr="006D3157">
        <w:tab/>
        <w:t>(3B)</w:t>
      </w:r>
      <w:r w:rsidRPr="006D3157">
        <w:tab/>
        <w:t>A debt is not provable in a bankruptcy in so far as the debt consists of interest accruing, in respect of a period commencing on or after the date of the bankruptcy, on a debt that is provable in the bankruptcy.</w:t>
      </w:r>
    </w:p>
    <w:p w14:paraId="0183EB05" w14:textId="77777777" w:rsidR="00A33B44" w:rsidRPr="006D3157" w:rsidRDefault="00A33B44" w:rsidP="00A33B44">
      <w:pPr>
        <w:pStyle w:val="subsection"/>
      </w:pPr>
      <w:r w:rsidRPr="006D3157">
        <w:tab/>
        <w:t>(4)</w:t>
      </w:r>
      <w:r w:rsidRPr="006D3157">
        <w:tab/>
        <w:t>The trustee shall make an estimate of the value of a debt or liability provable in the bankruptcy which, by reason of its being subject to a contingency, or for any other reason, does not bear a certain value.</w:t>
      </w:r>
    </w:p>
    <w:p w14:paraId="3CDBBE36" w14:textId="77777777" w:rsidR="00A33B44" w:rsidRPr="006D3157" w:rsidRDefault="00A33B44" w:rsidP="00A33B44">
      <w:pPr>
        <w:pStyle w:val="subsection"/>
      </w:pPr>
      <w:r w:rsidRPr="006D3157">
        <w:tab/>
        <w:t>(5)</w:t>
      </w:r>
      <w:r w:rsidRPr="006D3157">
        <w:tab/>
        <w:t>A person aggrieved by an estimate so made may appeal to the Court not later than 28 days after the day on which the person is notified of the estimate.</w:t>
      </w:r>
    </w:p>
    <w:p w14:paraId="551CFB94" w14:textId="77777777" w:rsidR="00A33B44" w:rsidRPr="006D3157" w:rsidRDefault="00A33B44" w:rsidP="00A33B44">
      <w:pPr>
        <w:pStyle w:val="subsection"/>
      </w:pPr>
      <w:r w:rsidRPr="006D3157">
        <w:tab/>
        <w:t>(6)</w:t>
      </w:r>
      <w:r w:rsidRPr="006D3157">
        <w:tab/>
        <w:t>If the Court finds that the value of the debt or liability cannot be fairly estimated, the debt or liability shall be deemed not to be provable in the bankruptcy.</w:t>
      </w:r>
    </w:p>
    <w:p w14:paraId="53EC3987" w14:textId="77777777" w:rsidR="00A33B44" w:rsidRPr="006D3157" w:rsidRDefault="00A33B44" w:rsidP="00A33B44">
      <w:pPr>
        <w:pStyle w:val="subsection"/>
      </w:pPr>
      <w:r w:rsidRPr="006D3157">
        <w:tab/>
        <w:t>(7)</w:t>
      </w:r>
      <w:r w:rsidRPr="006D3157">
        <w:tab/>
        <w:t>If the Court finds that the value of the debt or liability can be fairly estimated, the Court shall assess the value in such manner as it thinks proper.</w:t>
      </w:r>
    </w:p>
    <w:p w14:paraId="2867C4F0" w14:textId="77777777" w:rsidR="00A33B44" w:rsidRPr="006D3157" w:rsidRDefault="00A33B44" w:rsidP="00A33B44">
      <w:pPr>
        <w:pStyle w:val="subsection"/>
      </w:pPr>
      <w:r w:rsidRPr="006D3157">
        <w:tab/>
        <w:t>(8)</w:t>
      </w:r>
      <w:r w:rsidRPr="006D3157">
        <w:tab/>
        <w:t xml:space="preserve">In this section, </w:t>
      </w:r>
      <w:r w:rsidRPr="006D3157">
        <w:rPr>
          <w:b/>
          <w:i/>
        </w:rPr>
        <w:t>liability</w:t>
      </w:r>
      <w:r w:rsidRPr="006D3157">
        <w:t xml:space="preserve"> includes:</w:t>
      </w:r>
    </w:p>
    <w:p w14:paraId="2FFAFD4F" w14:textId="77777777" w:rsidR="00A33B44" w:rsidRPr="006D3157" w:rsidRDefault="00A33B44" w:rsidP="00573FC2">
      <w:pPr>
        <w:pStyle w:val="paragraph"/>
      </w:pPr>
      <w:r w:rsidRPr="006D3157">
        <w:tab/>
        <w:t>(a)</w:t>
      </w:r>
      <w:r w:rsidRPr="006D3157">
        <w:tab/>
        <w:t>compensation for work or labour done;</w:t>
      </w:r>
    </w:p>
    <w:p w14:paraId="4AD49C89" w14:textId="77777777" w:rsidR="00A33B44" w:rsidRPr="006D3157" w:rsidRDefault="00A33B44" w:rsidP="00573FC2">
      <w:pPr>
        <w:pStyle w:val="paragraph"/>
      </w:pPr>
      <w:r w:rsidRPr="006D3157">
        <w:tab/>
        <w:t>(b)</w:t>
      </w:r>
      <w:r w:rsidRPr="006D3157">
        <w:tab/>
        <w:t>an obligation or possible obligation to pay money or money’s worth on the breach of an express or implied covenant, contract, agreement or undertaking, whether or not the breach occurs, is likely to occur or is capable of occurring, before the discharge of the bankrupt; and</w:t>
      </w:r>
    </w:p>
    <w:p w14:paraId="59860FA1" w14:textId="77777777" w:rsidR="00A33B44" w:rsidRPr="006D3157" w:rsidRDefault="00A33B44" w:rsidP="00573FC2">
      <w:pPr>
        <w:pStyle w:val="paragraph"/>
      </w:pPr>
      <w:r w:rsidRPr="006D3157">
        <w:lastRenderedPageBreak/>
        <w:tab/>
        <w:t>(c)</w:t>
      </w:r>
      <w:r w:rsidRPr="006D3157">
        <w:tab/>
        <w:t>an express or implied engagement, agreement or undertaking, to pay, or capable of resulting in the payment of, money or money’s worth, whether the payment is:</w:t>
      </w:r>
    </w:p>
    <w:p w14:paraId="071287DB" w14:textId="77777777" w:rsidR="00A33B44" w:rsidRPr="006D3157" w:rsidRDefault="00A33B44" w:rsidP="00A33B44">
      <w:pPr>
        <w:pStyle w:val="paragraphsub"/>
      </w:pPr>
      <w:r w:rsidRPr="006D3157">
        <w:tab/>
        <w:t>(i)</w:t>
      </w:r>
      <w:r w:rsidRPr="006D3157">
        <w:tab/>
        <w:t>in respect of amount—fixed or unliquidated;</w:t>
      </w:r>
    </w:p>
    <w:p w14:paraId="6CF29367" w14:textId="77777777" w:rsidR="00A33B44" w:rsidRPr="006D3157" w:rsidRDefault="00A33B44" w:rsidP="00A33B44">
      <w:pPr>
        <w:pStyle w:val="paragraphsub"/>
      </w:pPr>
      <w:r w:rsidRPr="006D3157">
        <w:tab/>
        <w:t>(ii)</w:t>
      </w:r>
      <w:r w:rsidRPr="006D3157">
        <w:tab/>
        <w:t>in respect of time—present or future, or certain or dependent on a contingency; or</w:t>
      </w:r>
    </w:p>
    <w:p w14:paraId="310DD51F" w14:textId="77777777" w:rsidR="00A33B44" w:rsidRPr="006D3157" w:rsidRDefault="00A33B44" w:rsidP="00A33B44">
      <w:pPr>
        <w:pStyle w:val="paragraphsub"/>
      </w:pPr>
      <w:r w:rsidRPr="006D3157">
        <w:tab/>
        <w:t>(iii)</w:t>
      </w:r>
      <w:r w:rsidRPr="006D3157">
        <w:tab/>
        <w:t>in respect of the manner of valuation—capable of being ascertained by fixed rules or only as matter of opinion.</w:t>
      </w:r>
    </w:p>
    <w:p w14:paraId="7AB5E617" w14:textId="77777777" w:rsidR="00A33B44" w:rsidRPr="006D3157" w:rsidRDefault="00A33B44" w:rsidP="00A33B44">
      <w:pPr>
        <w:pStyle w:val="ActHead5"/>
      </w:pPr>
      <w:bookmarkStart w:id="156" w:name="_Toc178066711"/>
      <w:r w:rsidRPr="00BC3BA2">
        <w:rPr>
          <w:rStyle w:val="CharSectno"/>
        </w:rPr>
        <w:t>83</w:t>
      </w:r>
      <w:r w:rsidRPr="006D3157">
        <w:t xml:space="preserve">  Debt not to be considered proved until admitted</w:t>
      </w:r>
      <w:bookmarkEnd w:id="156"/>
    </w:p>
    <w:p w14:paraId="2F490CC6" w14:textId="77777777" w:rsidR="00A33B44" w:rsidRPr="006D3157" w:rsidRDefault="00A33B44" w:rsidP="00A33B44">
      <w:pPr>
        <w:pStyle w:val="subsection"/>
      </w:pPr>
      <w:r w:rsidRPr="006D3157">
        <w:tab/>
      </w:r>
      <w:r w:rsidRPr="006D3157">
        <w:tab/>
        <w:t>For the purposes of this Act, a creditor shall be taken not to have proved a debt until a proof of debt lodged by him or her in respect of that debt has been admitted.</w:t>
      </w:r>
    </w:p>
    <w:p w14:paraId="207BCAB1" w14:textId="77777777" w:rsidR="00A33B44" w:rsidRPr="006D3157" w:rsidRDefault="00A33B44" w:rsidP="00A33B44">
      <w:pPr>
        <w:pStyle w:val="ActHead5"/>
      </w:pPr>
      <w:bookmarkStart w:id="157" w:name="_Toc178066712"/>
      <w:r w:rsidRPr="00BC3BA2">
        <w:rPr>
          <w:rStyle w:val="CharSectno"/>
        </w:rPr>
        <w:t>84</w:t>
      </w:r>
      <w:r w:rsidRPr="006D3157">
        <w:t xml:space="preserve">  Manner of proving debts</w:t>
      </w:r>
      <w:bookmarkEnd w:id="157"/>
    </w:p>
    <w:p w14:paraId="481BBC12" w14:textId="77777777" w:rsidR="00A33B44" w:rsidRPr="006D3157" w:rsidRDefault="00A33B44" w:rsidP="00A33B44">
      <w:pPr>
        <w:pStyle w:val="subsection"/>
      </w:pPr>
      <w:r w:rsidRPr="006D3157">
        <w:tab/>
        <w:t>(1)</w:t>
      </w:r>
      <w:r w:rsidRPr="006D3157">
        <w:tab/>
        <w:t>Subject to this Division, a creditor who desires to prove a debt in a bankruptcy shall lodge, or cause to be lodged, with the trustee a proof of debt in accordance with this section.</w:t>
      </w:r>
    </w:p>
    <w:p w14:paraId="6B0ADB39" w14:textId="77777777" w:rsidR="00A33B44" w:rsidRPr="006D3157" w:rsidRDefault="00A33B44" w:rsidP="00A33B44">
      <w:pPr>
        <w:pStyle w:val="subsection"/>
      </w:pPr>
      <w:r w:rsidRPr="006D3157">
        <w:tab/>
        <w:t>(2)</w:t>
      </w:r>
      <w:r w:rsidRPr="006D3157">
        <w:tab/>
        <w:t>A proof of debt:</w:t>
      </w:r>
    </w:p>
    <w:p w14:paraId="1A890E00" w14:textId="77777777" w:rsidR="00A33B44" w:rsidRPr="006D3157" w:rsidRDefault="00A33B44" w:rsidP="00573FC2">
      <w:pPr>
        <w:pStyle w:val="paragraph"/>
      </w:pPr>
      <w:r w:rsidRPr="006D3157">
        <w:tab/>
        <w:t>(a)</w:t>
      </w:r>
      <w:r w:rsidRPr="006D3157">
        <w:tab/>
        <w:t>shall set out particulars of the debt;</w:t>
      </w:r>
    </w:p>
    <w:p w14:paraId="16EAC5E2" w14:textId="77777777" w:rsidR="00A33B44" w:rsidRPr="006D3157" w:rsidRDefault="00A33B44" w:rsidP="00573FC2">
      <w:pPr>
        <w:pStyle w:val="paragraph"/>
      </w:pPr>
      <w:r w:rsidRPr="006D3157">
        <w:tab/>
        <w:t>(b)</w:t>
      </w:r>
      <w:r w:rsidRPr="006D3157">
        <w:tab/>
        <w:t>shall be in accordance with the approved form;</w:t>
      </w:r>
    </w:p>
    <w:p w14:paraId="47B62533" w14:textId="77777777" w:rsidR="00A33B44" w:rsidRPr="006D3157" w:rsidRDefault="00A33B44" w:rsidP="00573FC2">
      <w:pPr>
        <w:pStyle w:val="paragraph"/>
      </w:pPr>
      <w:r w:rsidRPr="006D3157">
        <w:tab/>
        <w:t>(c)</w:t>
      </w:r>
      <w:r w:rsidRPr="006D3157">
        <w:tab/>
        <w:t>shall specify the vouchers, if any, by which the debt can be substantiated; and</w:t>
      </w:r>
    </w:p>
    <w:p w14:paraId="31BDF4EA" w14:textId="77777777" w:rsidR="00A33B44" w:rsidRPr="006D3157" w:rsidRDefault="00A33B44" w:rsidP="00573FC2">
      <w:pPr>
        <w:pStyle w:val="paragraph"/>
      </w:pPr>
      <w:r w:rsidRPr="006D3157">
        <w:tab/>
        <w:t>(d)</w:t>
      </w:r>
      <w:r w:rsidRPr="006D3157">
        <w:tab/>
        <w:t>shall state whether or not the creditor is a secured creditor.</w:t>
      </w:r>
    </w:p>
    <w:p w14:paraId="5F697140" w14:textId="77777777" w:rsidR="00A33B44" w:rsidRPr="006D3157" w:rsidRDefault="00A33B44" w:rsidP="00A33B44">
      <w:pPr>
        <w:pStyle w:val="subsection"/>
      </w:pPr>
      <w:r w:rsidRPr="006D3157">
        <w:tab/>
        <w:t>(3)</w:t>
      </w:r>
      <w:r w:rsidRPr="006D3157">
        <w:tab/>
        <w:t>Where the trustee is of the opinion that it is desirable that all the matters, or some of the matters, contained in a proof of debt lodged with him or her by a creditor should be verified by statutory declaration, the trustee may serve on the creditor a written notice informing the creditor that he or she is of that opinion and that, unless the creditor lodges with the trustee a statutory declaration verifying the matters contained in the proof of the debt or such of those matters as the trustee specifies in the notice, the trustee will administer the estate as if the proof of debt had not been lodged.</w:t>
      </w:r>
    </w:p>
    <w:p w14:paraId="6B2A7F96" w14:textId="77777777" w:rsidR="00A33B44" w:rsidRPr="006D3157" w:rsidRDefault="00A33B44" w:rsidP="00A33B44">
      <w:pPr>
        <w:pStyle w:val="subsection"/>
      </w:pPr>
      <w:r w:rsidRPr="006D3157">
        <w:lastRenderedPageBreak/>
        <w:tab/>
        <w:t>(4)</w:t>
      </w:r>
      <w:r w:rsidRPr="006D3157">
        <w:tab/>
        <w:t>A statutory declaration verifying matters in a proof of debt lodged by a creditor may be made by:</w:t>
      </w:r>
    </w:p>
    <w:p w14:paraId="586D8771" w14:textId="77777777" w:rsidR="00A33B44" w:rsidRPr="006D3157" w:rsidRDefault="00A33B44" w:rsidP="00573FC2">
      <w:pPr>
        <w:pStyle w:val="paragraph"/>
      </w:pPr>
      <w:r w:rsidRPr="006D3157">
        <w:tab/>
        <w:t>(a)</w:t>
      </w:r>
      <w:r w:rsidRPr="006D3157">
        <w:tab/>
        <w:t>the creditor; or</w:t>
      </w:r>
    </w:p>
    <w:p w14:paraId="7CF1CDE4" w14:textId="77777777" w:rsidR="00A33B44" w:rsidRPr="006D3157" w:rsidRDefault="00A33B44" w:rsidP="00573FC2">
      <w:pPr>
        <w:pStyle w:val="paragraph"/>
      </w:pPr>
      <w:r w:rsidRPr="006D3157">
        <w:tab/>
        <w:t>(b)</w:t>
      </w:r>
      <w:r w:rsidRPr="006D3157">
        <w:tab/>
        <w:t>a person whose own knowledge includes the facts set out in the statutory declaration and the proof of debt, and who is authorised by the creditor to make the declaration.</w:t>
      </w:r>
    </w:p>
    <w:p w14:paraId="6374ADD8" w14:textId="77777777" w:rsidR="00A33B44" w:rsidRPr="006D3157" w:rsidRDefault="00A33B44" w:rsidP="00A33B44">
      <w:pPr>
        <w:pStyle w:val="subsection"/>
      </w:pPr>
      <w:r w:rsidRPr="006D3157">
        <w:tab/>
        <w:t>(5)</w:t>
      </w:r>
      <w:r w:rsidRPr="006D3157">
        <w:tab/>
        <w:t xml:space="preserve">Where the trustee serves a notice on a creditor under </w:t>
      </w:r>
      <w:r w:rsidR="00A66572" w:rsidRPr="006D3157">
        <w:t>subsection (</w:t>
      </w:r>
      <w:r w:rsidRPr="006D3157">
        <w:t>3) in respect of a proof of debt, the proof of debt shall, for the purposes of this Act (other than section</w:t>
      </w:r>
      <w:r w:rsidR="00A66572" w:rsidRPr="006D3157">
        <w:t> </w:t>
      </w:r>
      <w:r w:rsidRPr="006D3157">
        <w:t>263), be deemed not to have been lodged with the trustee unless and until the creditor has lodged with the trustee a statutory declaration verifying the matters in the proof of debt or such of those matters as are specified in the notice, as the case requires.</w:t>
      </w:r>
    </w:p>
    <w:p w14:paraId="0E3E27CA" w14:textId="77777777" w:rsidR="00A33B44" w:rsidRPr="006D3157" w:rsidRDefault="00A33B44" w:rsidP="00A33B44">
      <w:pPr>
        <w:pStyle w:val="subsection"/>
        <w:keepLines/>
      </w:pPr>
      <w:r w:rsidRPr="006D3157">
        <w:tab/>
        <w:t>(6)</w:t>
      </w:r>
      <w:r w:rsidRPr="006D3157">
        <w:tab/>
        <w:t xml:space="preserve">A proof of debt under this section, or a statutory declaration referred to in </w:t>
      </w:r>
      <w:r w:rsidR="00A66572" w:rsidRPr="006D3157">
        <w:t>subsection (</w:t>
      </w:r>
      <w:r w:rsidRPr="006D3157">
        <w:t>3), sent to the trustee by post as certified mail (postage being prepaid) shall be deemed to have been lodged with the trustee and shall be deemed to have been so lodged at the time at which it would have been delivered in the ordinary course of post unless it is shown that the trustee did not receive it at that time.</w:t>
      </w:r>
    </w:p>
    <w:p w14:paraId="01892E94" w14:textId="77777777" w:rsidR="00A33B44" w:rsidRPr="006D3157" w:rsidRDefault="00A33B44" w:rsidP="00A33B44">
      <w:pPr>
        <w:pStyle w:val="ActHead5"/>
      </w:pPr>
      <w:bookmarkStart w:id="158" w:name="_Toc178066713"/>
      <w:r w:rsidRPr="00BC3BA2">
        <w:rPr>
          <w:rStyle w:val="CharSectno"/>
        </w:rPr>
        <w:t>85</w:t>
      </w:r>
      <w:r w:rsidRPr="006D3157">
        <w:t xml:space="preserve">  Proof by employees</w:t>
      </w:r>
      <w:bookmarkEnd w:id="158"/>
    </w:p>
    <w:p w14:paraId="06CC8E1B" w14:textId="77777777" w:rsidR="00A33B44" w:rsidRPr="006D3157" w:rsidRDefault="00A33B44" w:rsidP="00A33B44">
      <w:pPr>
        <w:pStyle w:val="subsection"/>
      </w:pPr>
      <w:r w:rsidRPr="006D3157">
        <w:tab/>
        <w:t>(1)</w:t>
      </w:r>
      <w:r w:rsidRPr="006D3157">
        <w:tab/>
        <w:t>Where it appears from the bankrupt’s statement of affairs that he or she is indebted to numerous persons employed by him or her for wages or salary, the debts may be proved by one of those persons on behalf of all of those persons.</w:t>
      </w:r>
    </w:p>
    <w:p w14:paraId="707446F9" w14:textId="77777777" w:rsidR="00A33B44" w:rsidRPr="006D3157" w:rsidRDefault="00A33B44" w:rsidP="00A33B44">
      <w:pPr>
        <w:pStyle w:val="subsection"/>
      </w:pPr>
      <w:r w:rsidRPr="006D3157">
        <w:tab/>
        <w:t>(2)</w:t>
      </w:r>
      <w:r w:rsidRPr="006D3157">
        <w:tab/>
        <w:t>The proof of debt in respect of the several debts shall be in accordance with the approved form.</w:t>
      </w:r>
    </w:p>
    <w:p w14:paraId="37D3A765" w14:textId="77777777" w:rsidR="00A33B44" w:rsidRPr="006D3157" w:rsidRDefault="00A33B44" w:rsidP="00A33B44">
      <w:pPr>
        <w:pStyle w:val="subsection"/>
      </w:pPr>
      <w:r w:rsidRPr="006D3157">
        <w:tab/>
        <w:t>(2A)</w:t>
      </w:r>
      <w:r w:rsidRPr="006D3157">
        <w:tab/>
        <w:t xml:space="preserve">Where the trustee is of the opinion that it is desirable that all the matters, or some of the matters, contained in a proof of debt lodged with him or her by a person in pursuance of this section should be verified by statutory declaration, the trustee may serve on the person a written notice informing the person that he or she is of that opinion and that, unless the person lodges with the trustee a </w:t>
      </w:r>
      <w:r w:rsidRPr="006D3157">
        <w:lastRenderedPageBreak/>
        <w:t>statutory declaration verifying the matters contained in the proof of debt or such of those matters as the trustee specifies in the notice, the trustee will administer the estate as if the proof of the debt had not been lodged.</w:t>
      </w:r>
    </w:p>
    <w:p w14:paraId="4DC9A355" w14:textId="77777777" w:rsidR="00A33B44" w:rsidRPr="006D3157" w:rsidRDefault="00A33B44" w:rsidP="00A33B44">
      <w:pPr>
        <w:pStyle w:val="subsection"/>
      </w:pPr>
      <w:r w:rsidRPr="006D3157">
        <w:tab/>
        <w:t>(2B)</w:t>
      </w:r>
      <w:r w:rsidRPr="006D3157">
        <w:tab/>
        <w:t xml:space="preserve">A statutory declaration verifying matters in a proof of debt lodged by a person (the </w:t>
      </w:r>
      <w:r w:rsidRPr="006D3157">
        <w:rPr>
          <w:b/>
          <w:i/>
        </w:rPr>
        <w:t>creditor</w:t>
      </w:r>
      <w:r w:rsidRPr="006D3157">
        <w:t>) under this section may be made by:</w:t>
      </w:r>
    </w:p>
    <w:p w14:paraId="4B8BE552" w14:textId="77777777" w:rsidR="00A33B44" w:rsidRPr="006D3157" w:rsidRDefault="00A33B44" w:rsidP="00573FC2">
      <w:pPr>
        <w:pStyle w:val="paragraph"/>
      </w:pPr>
      <w:r w:rsidRPr="006D3157">
        <w:tab/>
        <w:t>(a)</w:t>
      </w:r>
      <w:r w:rsidRPr="006D3157">
        <w:tab/>
        <w:t>the creditor; or</w:t>
      </w:r>
    </w:p>
    <w:p w14:paraId="50E954C7" w14:textId="77777777" w:rsidR="00A33B44" w:rsidRPr="006D3157" w:rsidRDefault="00A33B44" w:rsidP="00573FC2">
      <w:pPr>
        <w:pStyle w:val="paragraph"/>
      </w:pPr>
      <w:r w:rsidRPr="006D3157">
        <w:tab/>
        <w:t>(b)</w:t>
      </w:r>
      <w:r w:rsidRPr="006D3157">
        <w:tab/>
        <w:t>another person whose own knowledge includes the facts set out in the statutory declaration and the proof of debt, and who is authorised by the creditor to make the declaration.</w:t>
      </w:r>
    </w:p>
    <w:p w14:paraId="226635E7" w14:textId="77777777" w:rsidR="00A33B44" w:rsidRPr="006D3157" w:rsidRDefault="00A33B44" w:rsidP="00A33B44">
      <w:pPr>
        <w:pStyle w:val="subsection"/>
      </w:pPr>
      <w:r w:rsidRPr="006D3157">
        <w:tab/>
        <w:t>(2C)</w:t>
      </w:r>
      <w:r w:rsidRPr="006D3157">
        <w:tab/>
        <w:t xml:space="preserve">Where the trustee serves a notice on a person under </w:t>
      </w:r>
      <w:r w:rsidR="00A66572" w:rsidRPr="006D3157">
        <w:t>subsection (</w:t>
      </w:r>
      <w:r w:rsidRPr="006D3157">
        <w:t>2A) in respect of a proof of debt, the proof of debt shall, for the purposes of this Act (other than section</w:t>
      </w:r>
      <w:r w:rsidR="00A66572" w:rsidRPr="006D3157">
        <w:t> </w:t>
      </w:r>
      <w:r w:rsidRPr="006D3157">
        <w:t>263), be deemed not to have been lodged with the trustee unless and until the person has lodged with the trustee a statutory declaration verifying the matters in the proof of debt or such of those matters as are specified in the notice, as the case requires.</w:t>
      </w:r>
    </w:p>
    <w:p w14:paraId="462EB011" w14:textId="77777777" w:rsidR="00A33B44" w:rsidRPr="006D3157" w:rsidRDefault="00A33B44" w:rsidP="00A33B44">
      <w:pPr>
        <w:pStyle w:val="subsection"/>
      </w:pPr>
      <w:r w:rsidRPr="006D3157">
        <w:tab/>
        <w:t>(2D)</w:t>
      </w:r>
      <w:r w:rsidRPr="006D3157">
        <w:tab/>
        <w:t xml:space="preserve">A proof of debt under this section, or a statutory declaration referred to in </w:t>
      </w:r>
      <w:r w:rsidR="00A66572" w:rsidRPr="006D3157">
        <w:t>subsection (</w:t>
      </w:r>
      <w:r w:rsidRPr="006D3157">
        <w:t>2A), sent to the trustee by post as certified mail (postage being prepaid) shall be deemed to have been lodged with the trustee and shall be deemed to have been so lodged at the time at which it would have been delivered in the ordinary course of post unless it is shown that the trustee did not receive it at that time.</w:t>
      </w:r>
    </w:p>
    <w:p w14:paraId="08254B27" w14:textId="77777777" w:rsidR="00A33B44" w:rsidRPr="006D3157" w:rsidRDefault="00A33B44" w:rsidP="00A33B44">
      <w:pPr>
        <w:pStyle w:val="subsection"/>
      </w:pPr>
      <w:r w:rsidRPr="006D3157">
        <w:tab/>
        <w:t>(3)</w:t>
      </w:r>
      <w:r w:rsidRPr="006D3157">
        <w:tab/>
        <w:t>A proof of debt lodged in pursuance of this section has the same effect as if separate proofs of debt had been lodged by each of the creditors to whom it relates.</w:t>
      </w:r>
    </w:p>
    <w:p w14:paraId="19C0DBE1" w14:textId="087F0783" w:rsidR="00A33B44" w:rsidRPr="006D3157" w:rsidRDefault="00A33B44" w:rsidP="00A33B44">
      <w:pPr>
        <w:pStyle w:val="ActHead5"/>
      </w:pPr>
      <w:bookmarkStart w:id="159" w:name="_Toc178066714"/>
      <w:r w:rsidRPr="00BC3BA2">
        <w:rPr>
          <w:rStyle w:val="CharSectno"/>
        </w:rPr>
        <w:t>86</w:t>
      </w:r>
      <w:r w:rsidRPr="006D3157">
        <w:t xml:space="preserve">  Mutual credit and set</w:t>
      </w:r>
      <w:r w:rsidR="00BC3BA2">
        <w:noBreakHyphen/>
      </w:r>
      <w:r w:rsidRPr="006D3157">
        <w:t>off</w:t>
      </w:r>
      <w:bookmarkEnd w:id="159"/>
    </w:p>
    <w:p w14:paraId="16C00FDF" w14:textId="77777777" w:rsidR="00A33B44" w:rsidRPr="006D3157" w:rsidRDefault="00A33B44" w:rsidP="00A33B44">
      <w:pPr>
        <w:pStyle w:val="subsection"/>
      </w:pPr>
      <w:r w:rsidRPr="006D3157">
        <w:tab/>
        <w:t>(1)</w:t>
      </w:r>
      <w:r w:rsidRPr="006D3157">
        <w:tab/>
        <w:t>Subject to this section, where there have been mutual credits, mutual debts or other mutual dealings between a person who has become a bankrupt and a person claiming to prove a debt in the bankruptcy:</w:t>
      </w:r>
    </w:p>
    <w:p w14:paraId="612D9C47" w14:textId="77777777" w:rsidR="00A33B44" w:rsidRPr="006D3157" w:rsidRDefault="00A33B44" w:rsidP="00573FC2">
      <w:pPr>
        <w:pStyle w:val="paragraph"/>
      </w:pPr>
      <w:r w:rsidRPr="006D3157">
        <w:lastRenderedPageBreak/>
        <w:tab/>
        <w:t>(a)</w:t>
      </w:r>
      <w:r w:rsidRPr="006D3157">
        <w:tab/>
        <w:t>an account shall be taken of what is due from the one party to the other in respect of those mutual dealings;</w:t>
      </w:r>
    </w:p>
    <w:p w14:paraId="2DD12776" w14:textId="77777777" w:rsidR="00A33B44" w:rsidRPr="006D3157" w:rsidRDefault="00A33B44" w:rsidP="00573FC2">
      <w:pPr>
        <w:pStyle w:val="paragraph"/>
      </w:pPr>
      <w:r w:rsidRPr="006D3157">
        <w:tab/>
        <w:t>(b)</w:t>
      </w:r>
      <w:r w:rsidRPr="006D3157">
        <w:tab/>
        <w:t>the sum due from the one party shall be set off against any sum due from the other party; and</w:t>
      </w:r>
    </w:p>
    <w:p w14:paraId="4BE3A146" w14:textId="77777777" w:rsidR="00A33B44" w:rsidRPr="006D3157" w:rsidRDefault="00A33B44" w:rsidP="00573FC2">
      <w:pPr>
        <w:pStyle w:val="paragraph"/>
      </w:pPr>
      <w:r w:rsidRPr="006D3157">
        <w:tab/>
        <w:t>(c)</w:t>
      </w:r>
      <w:r w:rsidRPr="006D3157">
        <w:tab/>
        <w:t>only the balance of the account may be claimed in the bankruptcy, or is payable to the trustee in the bankruptcy, as the case may be.</w:t>
      </w:r>
    </w:p>
    <w:p w14:paraId="76AED83D" w14:textId="423D8327" w:rsidR="00A33B44" w:rsidRPr="006D3157" w:rsidRDefault="00A33B44" w:rsidP="00A33B44">
      <w:pPr>
        <w:pStyle w:val="subsection"/>
      </w:pPr>
      <w:r w:rsidRPr="006D3157">
        <w:tab/>
        <w:t>(2)</w:t>
      </w:r>
      <w:r w:rsidRPr="006D3157">
        <w:tab/>
        <w:t>A person is not entitled under this section to claim the benefit of a set</w:t>
      </w:r>
      <w:r w:rsidR="00BC3BA2">
        <w:noBreakHyphen/>
      </w:r>
      <w:r w:rsidRPr="006D3157">
        <w:t>off if, at the time of giving credit to the person who has become a bankrupt or at the time of receiving credit from that person, he or she had notice of an available act of bankruptcy committed by that person.</w:t>
      </w:r>
    </w:p>
    <w:p w14:paraId="2CAA85E3" w14:textId="77777777" w:rsidR="00A33B44" w:rsidRPr="006D3157" w:rsidRDefault="00A33B44" w:rsidP="00A33B44">
      <w:pPr>
        <w:pStyle w:val="ActHead5"/>
      </w:pPr>
      <w:bookmarkStart w:id="160" w:name="_Toc178066715"/>
      <w:r w:rsidRPr="00BC3BA2">
        <w:rPr>
          <w:rStyle w:val="CharSectno"/>
        </w:rPr>
        <w:t>87</w:t>
      </w:r>
      <w:r w:rsidRPr="006D3157">
        <w:t xml:space="preserve">  Deduction of discounts</w:t>
      </w:r>
      <w:bookmarkEnd w:id="160"/>
      <w:r w:rsidRPr="006D3157">
        <w:rPr>
          <w:b w:val="0"/>
        </w:rPr>
        <w:t xml:space="preserve"> </w:t>
      </w:r>
    </w:p>
    <w:p w14:paraId="24DF1455" w14:textId="77777777" w:rsidR="00A33B44" w:rsidRPr="006D3157" w:rsidRDefault="00A33B44" w:rsidP="00A33B44">
      <w:pPr>
        <w:pStyle w:val="subsection"/>
      </w:pPr>
      <w:r w:rsidRPr="006D3157">
        <w:tab/>
      </w:r>
      <w:r w:rsidRPr="006D3157">
        <w:tab/>
        <w:t>In proving a debt, a creditor shall make an allowance for all discounts for which an allowance would have been made if the debtor had not become a bankrupt.</w:t>
      </w:r>
    </w:p>
    <w:p w14:paraId="1D1BC391" w14:textId="77777777" w:rsidR="00A33B44" w:rsidRPr="006D3157" w:rsidRDefault="00A33B44" w:rsidP="00A33B44">
      <w:pPr>
        <w:pStyle w:val="ActHead5"/>
      </w:pPr>
      <w:bookmarkStart w:id="161" w:name="_Toc178066716"/>
      <w:r w:rsidRPr="00BC3BA2">
        <w:rPr>
          <w:rStyle w:val="CharSectno"/>
        </w:rPr>
        <w:t>88</w:t>
      </w:r>
      <w:r w:rsidRPr="006D3157">
        <w:t xml:space="preserve">  Apportionment to principal and interest of payments made before bankruptcy</w:t>
      </w:r>
      <w:bookmarkEnd w:id="161"/>
      <w:r w:rsidRPr="006D3157">
        <w:rPr>
          <w:b w:val="0"/>
        </w:rPr>
        <w:t xml:space="preserve"> </w:t>
      </w:r>
    </w:p>
    <w:p w14:paraId="4D2A5E7A" w14:textId="77777777" w:rsidR="00A33B44" w:rsidRPr="006D3157" w:rsidRDefault="00A33B44" w:rsidP="00A33B44">
      <w:pPr>
        <w:pStyle w:val="subsection"/>
      </w:pPr>
      <w:r w:rsidRPr="006D3157">
        <w:tab/>
      </w:r>
      <w:r w:rsidRPr="006D3157">
        <w:tab/>
        <w:t xml:space="preserve">A payment made by a debtor to a creditor before the debtor became a bankrupt and representing in part principal and in </w:t>
      </w:r>
      <w:r w:rsidR="00D16757" w:rsidRPr="006D3157">
        <w:t>part i</w:t>
      </w:r>
      <w:r w:rsidRPr="006D3157">
        <w:t>nterest shall, notwithstanding any agreement to the contrary, be deemed, for the purposes of this Act but not otherwise, to have been apportioned in satisfaction of principal and interest in the proportion that the principal bears to the amount payable as interest at the agreed rate.</w:t>
      </w:r>
    </w:p>
    <w:p w14:paraId="6D774F20" w14:textId="77777777" w:rsidR="00A33B44" w:rsidRPr="006D3157" w:rsidRDefault="00A33B44" w:rsidP="00A33B44">
      <w:pPr>
        <w:pStyle w:val="ActHead5"/>
      </w:pPr>
      <w:bookmarkStart w:id="162" w:name="_Toc178066717"/>
      <w:r w:rsidRPr="00BC3BA2">
        <w:rPr>
          <w:rStyle w:val="CharSectno"/>
        </w:rPr>
        <w:t>89</w:t>
      </w:r>
      <w:r w:rsidRPr="006D3157">
        <w:t xml:space="preserve">  Apportionment where security realized before or after bankruptcy</w:t>
      </w:r>
      <w:bookmarkEnd w:id="162"/>
    </w:p>
    <w:p w14:paraId="1523728B" w14:textId="77777777" w:rsidR="00A33B44" w:rsidRPr="006D3157" w:rsidRDefault="00A33B44" w:rsidP="00A33B44">
      <w:pPr>
        <w:pStyle w:val="subsection"/>
      </w:pPr>
      <w:r w:rsidRPr="006D3157">
        <w:tab/>
        <w:t>(1)</w:t>
      </w:r>
      <w:r w:rsidRPr="006D3157">
        <w:tab/>
        <w:t xml:space="preserve">Where a debt that consisted partly of principal and partly of interest was secured and the security has been realized before the debtor became a bankrupt, the proceeds of the realization shall, for the purposes of this Act but not otherwise, notwithstanding any </w:t>
      </w:r>
      <w:r w:rsidRPr="006D3157">
        <w:lastRenderedPageBreak/>
        <w:t>agreement to the contrary, be deemed to have been apportioned in satisfaction of principal and interest in the proportion that the principal bore, at the time of the realization, to the amount then payable as interest at the agreed rate.</w:t>
      </w:r>
    </w:p>
    <w:p w14:paraId="0BEDF1FA" w14:textId="77777777" w:rsidR="00A33B44" w:rsidRPr="006D3157" w:rsidRDefault="00A33B44" w:rsidP="00A33B44">
      <w:pPr>
        <w:pStyle w:val="subsection"/>
      </w:pPr>
      <w:r w:rsidRPr="006D3157">
        <w:tab/>
        <w:t>(2)</w:t>
      </w:r>
      <w:r w:rsidRPr="006D3157">
        <w:tab/>
        <w:t>Where a debt that consists partly of principal and partly of interest is secured and the security is realized after the debtor became a bankrupt or the value of the security is estimated in the creditor’s proof of debt, the amount realized or estimated shall, for the purposes of this Act but not otherwise and notwithstanding any agreement to the contrary, be deemed to have been apportioned in satisfaction of principal and interest in the proportion that the principal bears to the amount payable as interest at the agreed rate.</w:t>
      </w:r>
    </w:p>
    <w:p w14:paraId="4268AF21" w14:textId="77777777" w:rsidR="00A33B44" w:rsidRPr="006D3157" w:rsidRDefault="00A33B44" w:rsidP="00A33B44">
      <w:pPr>
        <w:pStyle w:val="ActHead5"/>
      </w:pPr>
      <w:bookmarkStart w:id="163" w:name="_Toc178066718"/>
      <w:r w:rsidRPr="00BC3BA2">
        <w:rPr>
          <w:rStyle w:val="CharSectno"/>
        </w:rPr>
        <w:t>90</w:t>
      </w:r>
      <w:r w:rsidRPr="006D3157">
        <w:t xml:space="preserve">  Proof of debt by secured creditor</w:t>
      </w:r>
      <w:bookmarkEnd w:id="163"/>
    </w:p>
    <w:p w14:paraId="45135E61" w14:textId="77777777" w:rsidR="00A33B44" w:rsidRPr="006D3157" w:rsidRDefault="00A33B44" w:rsidP="00A33B44">
      <w:pPr>
        <w:pStyle w:val="subsection"/>
      </w:pPr>
      <w:r w:rsidRPr="006D3157">
        <w:tab/>
        <w:t>(1)</w:t>
      </w:r>
      <w:r w:rsidRPr="006D3157">
        <w:tab/>
        <w:t>A secured creditor is entitled to prove the whole or a part of his or her secured debt in the debtor’s bankruptcy in accordance with the succeeding provisions of this Division, and not otherwise.</w:t>
      </w:r>
    </w:p>
    <w:p w14:paraId="13187D77" w14:textId="77777777" w:rsidR="00A33B44" w:rsidRPr="006D3157" w:rsidRDefault="00A33B44" w:rsidP="00A33B44">
      <w:pPr>
        <w:pStyle w:val="subsection"/>
      </w:pPr>
      <w:r w:rsidRPr="006D3157">
        <w:tab/>
        <w:t>(2)</w:t>
      </w:r>
      <w:r w:rsidRPr="006D3157">
        <w:tab/>
        <w:t>A secured creditor who surrenders his or her security to the trustee for the benefit of creditors generally may prove for the whole of his or her debt.</w:t>
      </w:r>
    </w:p>
    <w:p w14:paraId="2D9209FC" w14:textId="77777777" w:rsidR="00A33B44" w:rsidRPr="006D3157" w:rsidRDefault="00A33B44" w:rsidP="00A33B44">
      <w:pPr>
        <w:pStyle w:val="subsection"/>
      </w:pPr>
      <w:r w:rsidRPr="006D3157">
        <w:tab/>
        <w:t>(3)</w:t>
      </w:r>
      <w:r w:rsidRPr="006D3157">
        <w:tab/>
        <w:t>A secured creditor who realizes his or her security may prove for any balance due to him or her after deducting the net amount realized, unless the trustee is not satisfied that the realization has been effected in good faith and in a proper manner.</w:t>
      </w:r>
    </w:p>
    <w:p w14:paraId="5695D486" w14:textId="77777777" w:rsidR="00A33B44" w:rsidRPr="006D3157" w:rsidRDefault="00A33B44" w:rsidP="00A33B44">
      <w:pPr>
        <w:pStyle w:val="subsection"/>
      </w:pPr>
      <w:r w:rsidRPr="006D3157">
        <w:tab/>
        <w:t>(4)</w:t>
      </w:r>
      <w:r w:rsidRPr="006D3157">
        <w:tab/>
        <w:t>A secured creditor who has not realized or surrendered his or her security may:</w:t>
      </w:r>
    </w:p>
    <w:p w14:paraId="4D06F990" w14:textId="77777777" w:rsidR="00A33B44" w:rsidRPr="006D3157" w:rsidRDefault="00A33B44" w:rsidP="00573FC2">
      <w:pPr>
        <w:pStyle w:val="paragraph"/>
      </w:pPr>
      <w:r w:rsidRPr="006D3157">
        <w:tab/>
        <w:t>(a)</w:t>
      </w:r>
      <w:r w:rsidRPr="006D3157">
        <w:tab/>
        <w:t>estimate its value; and</w:t>
      </w:r>
    </w:p>
    <w:p w14:paraId="1FA0DDD5" w14:textId="77777777" w:rsidR="00A33B44" w:rsidRPr="006D3157" w:rsidRDefault="00A33B44" w:rsidP="00573FC2">
      <w:pPr>
        <w:pStyle w:val="paragraph"/>
      </w:pPr>
      <w:r w:rsidRPr="006D3157">
        <w:tab/>
        <w:t>(b)</w:t>
      </w:r>
      <w:r w:rsidRPr="006D3157">
        <w:tab/>
        <w:t>prove for the balance due to him or her after deducting the value so estimated.</w:t>
      </w:r>
    </w:p>
    <w:p w14:paraId="796B0A05" w14:textId="77777777" w:rsidR="00A33B44" w:rsidRPr="006D3157" w:rsidRDefault="00A33B44" w:rsidP="00A33B44">
      <w:pPr>
        <w:pStyle w:val="subsection"/>
      </w:pPr>
      <w:r w:rsidRPr="006D3157">
        <w:tab/>
        <w:t>(5)</w:t>
      </w:r>
      <w:r w:rsidRPr="006D3157">
        <w:tab/>
        <w:t xml:space="preserve">A secured creditor to whom </w:t>
      </w:r>
      <w:r w:rsidR="00A66572" w:rsidRPr="006D3157">
        <w:t>subsection (</w:t>
      </w:r>
      <w:r w:rsidRPr="006D3157">
        <w:t>4) applies shall state particulars of his or her security, and the value at which he or she estimates it, in his or her proof of debt.</w:t>
      </w:r>
    </w:p>
    <w:p w14:paraId="1A6C5343" w14:textId="77777777" w:rsidR="00A33B44" w:rsidRPr="006D3157" w:rsidRDefault="00A33B44" w:rsidP="00A33B44">
      <w:pPr>
        <w:pStyle w:val="ActHead5"/>
      </w:pPr>
      <w:bookmarkStart w:id="164" w:name="_Toc178066719"/>
      <w:r w:rsidRPr="00BC3BA2">
        <w:rPr>
          <w:rStyle w:val="CharSectno"/>
        </w:rPr>
        <w:lastRenderedPageBreak/>
        <w:t>91</w:t>
      </w:r>
      <w:r w:rsidRPr="006D3157">
        <w:t xml:space="preserve">  Redemption of security by trustee etc.</w:t>
      </w:r>
      <w:bookmarkEnd w:id="164"/>
    </w:p>
    <w:p w14:paraId="48C2E51D" w14:textId="77777777" w:rsidR="00A33B44" w:rsidRPr="006D3157" w:rsidRDefault="00A33B44" w:rsidP="00A33B44">
      <w:pPr>
        <w:pStyle w:val="subsection"/>
      </w:pPr>
      <w:r w:rsidRPr="006D3157">
        <w:tab/>
        <w:t>(1)</w:t>
      </w:r>
      <w:r w:rsidRPr="006D3157">
        <w:tab/>
        <w:t>Where a secured creditor has lodged a proof of debt in respect of the balance due after deducting the estimated value of his or her security, the trustee may at any time redeem the security on payment to the creditor of the value at which it has been estimated by the creditor.</w:t>
      </w:r>
    </w:p>
    <w:p w14:paraId="77DC7714" w14:textId="77777777" w:rsidR="00A33B44" w:rsidRPr="006D3157" w:rsidRDefault="00A33B44" w:rsidP="00A33B44">
      <w:pPr>
        <w:pStyle w:val="subsection"/>
      </w:pPr>
      <w:r w:rsidRPr="006D3157">
        <w:tab/>
        <w:t>(2)</w:t>
      </w:r>
      <w:r w:rsidRPr="006D3157">
        <w:tab/>
        <w:t>If the trustee is dissatisfied with the value at which a security has been estimated by a creditor, he or she may require the property comprised in the security to be offered for sale at such times and on such terms and conditions as are agreed on by the creditor and the trustee.</w:t>
      </w:r>
    </w:p>
    <w:p w14:paraId="5FD12988" w14:textId="77777777" w:rsidR="00A33B44" w:rsidRPr="006D3157" w:rsidRDefault="00A33B44" w:rsidP="00A33B44">
      <w:pPr>
        <w:pStyle w:val="subsection"/>
      </w:pPr>
      <w:r w:rsidRPr="006D3157">
        <w:tab/>
        <w:t>(3)</w:t>
      </w:r>
      <w:r w:rsidRPr="006D3157">
        <w:tab/>
        <w:t>If any such property is offered for sale by public auction, the creditor, or the trustee on behalf of the estate is entitled to bid for, and purchase, the property.</w:t>
      </w:r>
    </w:p>
    <w:p w14:paraId="76333C91" w14:textId="77777777" w:rsidR="00A33B44" w:rsidRPr="006D3157" w:rsidRDefault="00A33B44" w:rsidP="00A33B44">
      <w:pPr>
        <w:pStyle w:val="subsection"/>
      </w:pPr>
      <w:r w:rsidRPr="006D3157">
        <w:tab/>
        <w:t>(4)</w:t>
      </w:r>
      <w:r w:rsidRPr="006D3157">
        <w:tab/>
        <w:t>The creditor may at any time, by notice in writing, require the trustee to elect whether he or she will, or will not, exercise his or her power of redeeming the security or of requiring it to be realized and if the trustee does not, within 3 months after receiving the notice, notify the creditor, in writing that he or she elects to exercise the power:</w:t>
      </w:r>
    </w:p>
    <w:p w14:paraId="26A771AD" w14:textId="77777777" w:rsidR="00A33B44" w:rsidRPr="006D3157" w:rsidRDefault="00A33B44" w:rsidP="00573FC2">
      <w:pPr>
        <w:pStyle w:val="paragraph"/>
      </w:pPr>
      <w:r w:rsidRPr="006D3157">
        <w:tab/>
        <w:t>(a)</w:t>
      </w:r>
      <w:r w:rsidRPr="006D3157">
        <w:tab/>
        <w:t>he or she is not entitled to exercise it;</w:t>
      </w:r>
    </w:p>
    <w:p w14:paraId="00C0BC03" w14:textId="77777777" w:rsidR="00A33B44" w:rsidRPr="006D3157" w:rsidRDefault="00A33B44" w:rsidP="00573FC2">
      <w:pPr>
        <w:pStyle w:val="paragraph"/>
      </w:pPr>
      <w:r w:rsidRPr="006D3157">
        <w:tab/>
        <w:t>(b)</w:t>
      </w:r>
      <w:r w:rsidRPr="006D3157">
        <w:tab/>
        <w:t xml:space="preserve">subject to </w:t>
      </w:r>
      <w:r w:rsidR="00A66572" w:rsidRPr="006D3157">
        <w:t>subsection (</w:t>
      </w:r>
      <w:r w:rsidRPr="006D3157">
        <w:t>5), any equity of redemption or other interest in the property comprised in the security that is vested in the trustee vests in the creditor; and</w:t>
      </w:r>
    </w:p>
    <w:p w14:paraId="7CF98179" w14:textId="77777777" w:rsidR="00A33B44" w:rsidRPr="006D3157" w:rsidRDefault="00A33B44" w:rsidP="00573FC2">
      <w:pPr>
        <w:pStyle w:val="paragraph"/>
      </w:pPr>
      <w:r w:rsidRPr="006D3157">
        <w:tab/>
        <w:t>(c)</w:t>
      </w:r>
      <w:r w:rsidRPr="006D3157">
        <w:tab/>
        <w:t>the amount of the creditor’s debt shall, for the purposes of this Division, be deemed to be reduced by the amount at which the creditor has estimated the value of the security.</w:t>
      </w:r>
    </w:p>
    <w:p w14:paraId="0AE8FC9E" w14:textId="77777777" w:rsidR="00A33B44" w:rsidRPr="006D3157" w:rsidRDefault="00A33B44" w:rsidP="00A33B44">
      <w:pPr>
        <w:pStyle w:val="subsection"/>
      </w:pPr>
      <w:r w:rsidRPr="006D3157">
        <w:tab/>
        <w:t>(5)</w:t>
      </w:r>
      <w:r w:rsidRPr="006D3157">
        <w:tab/>
        <w:t xml:space="preserve">The vesting of an equity of redemption or other interest in property by virtue of </w:t>
      </w:r>
      <w:r w:rsidR="00A66572" w:rsidRPr="006D3157">
        <w:t>paragraph (</w:t>
      </w:r>
      <w:r w:rsidRPr="006D3157">
        <w:t xml:space="preserve">4)(b) is subject to compliance with any law of the Commonwealth or of a State or </w:t>
      </w:r>
      <w:r w:rsidR="00F84E3C" w:rsidRPr="006D3157">
        <w:t>Territory</w:t>
      </w:r>
      <w:r w:rsidRPr="006D3157">
        <w:t xml:space="preserve"> requiring the transmission of such interests in property to be registered.</w:t>
      </w:r>
    </w:p>
    <w:p w14:paraId="272FE994" w14:textId="77777777" w:rsidR="00A33B44" w:rsidRPr="006D3157" w:rsidRDefault="00A33B44" w:rsidP="00A33B44">
      <w:pPr>
        <w:pStyle w:val="ActHead5"/>
      </w:pPr>
      <w:bookmarkStart w:id="165" w:name="_Toc178066720"/>
      <w:r w:rsidRPr="00BC3BA2">
        <w:rPr>
          <w:rStyle w:val="CharSectno"/>
        </w:rPr>
        <w:lastRenderedPageBreak/>
        <w:t>92</w:t>
      </w:r>
      <w:r w:rsidRPr="006D3157">
        <w:t xml:space="preserve">  Amendment of valuation</w:t>
      </w:r>
      <w:bookmarkEnd w:id="165"/>
    </w:p>
    <w:p w14:paraId="7420A4BC" w14:textId="77777777" w:rsidR="00A33B44" w:rsidRPr="006D3157" w:rsidRDefault="00A33B44" w:rsidP="00A33B44">
      <w:pPr>
        <w:pStyle w:val="subsection"/>
      </w:pPr>
      <w:r w:rsidRPr="006D3157">
        <w:tab/>
        <w:t>(1)</w:t>
      </w:r>
      <w:r w:rsidRPr="006D3157">
        <w:tab/>
        <w:t>Where a secured creditor has lodged a proof of debt in respect of the balance due after deducting the estimated value of his or her security, he or she may, at any time, apply to the trustee or the Court for permission to amend the proof of debt by altering the estimated value.</w:t>
      </w:r>
    </w:p>
    <w:p w14:paraId="235CB590" w14:textId="77777777" w:rsidR="00A33B44" w:rsidRPr="006D3157" w:rsidRDefault="00A33B44" w:rsidP="00A33B44">
      <w:pPr>
        <w:pStyle w:val="subsection"/>
      </w:pPr>
      <w:r w:rsidRPr="006D3157">
        <w:tab/>
        <w:t>(2)</w:t>
      </w:r>
      <w:r w:rsidRPr="006D3157">
        <w:tab/>
        <w:t>If the trustee or the Court is satisfied:</w:t>
      </w:r>
    </w:p>
    <w:p w14:paraId="36AE1321" w14:textId="77777777" w:rsidR="00A33B44" w:rsidRPr="006D3157" w:rsidRDefault="00A33B44" w:rsidP="00573FC2">
      <w:pPr>
        <w:pStyle w:val="paragraph"/>
      </w:pPr>
      <w:r w:rsidRPr="006D3157">
        <w:tab/>
        <w:t>(a)</w:t>
      </w:r>
      <w:r w:rsidRPr="006D3157">
        <w:tab/>
        <w:t>that the estimate of the value of the security was made in good faith on a mistaken basis; or</w:t>
      </w:r>
    </w:p>
    <w:p w14:paraId="4F20AD35" w14:textId="77777777" w:rsidR="00A33B44" w:rsidRPr="006D3157" w:rsidRDefault="00A33B44" w:rsidP="00573FC2">
      <w:pPr>
        <w:pStyle w:val="paragraph"/>
      </w:pPr>
      <w:r w:rsidRPr="006D3157">
        <w:tab/>
        <w:t>(b)</w:t>
      </w:r>
      <w:r w:rsidRPr="006D3157">
        <w:tab/>
        <w:t>that the value of the security has changed since the estimate was made;</w:t>
      </w:r>
    </w:p>
    <w:p w14:paraId="33A1AA63" w14:textId="77777777" w:rsidR="00A33B44" w:rsidRPr="006D3157" w:rsidRDefault="00A33B44" w:rsidP="00A33B44">
      <w:pPr>
        <w:pStyle w:val="subsection2"/>
      </w:pPr>
      <w:r w:rsidRPr="006D3157">
        <w:t>the trustee or the Court may permit the creditor to amend his or her proof of debt accordingly.</w:t>
      </w:r>
    </w:p>
    <w:p w14:paraId="5C127387" w14:textId="77777777" w:rsidR="00A33B44" w:rsidRPr="006D3157" w:rsidRDefault="00A33B44" w:rsidP="00A33B44">
      <w:pPr>
        <w:pStyle w:val="subsection"/>
      </w:pPr>
      <w:r w:rsidRPr="006D3157">
        <w:tab/>
        <w:t>(3)</w:t>
      </w:r>
      <w:r w:rsidRPr="006D3157">
        <w:tab/>
        <w:t>Where the Court permits a creditor to amend his or her proof of debt, it may do so on such terms as it thinks just and equitable.</w:t>
      </w:r>
    </w:p>
    <w:p w14:paraId="4AE6DA88" w14:textId="77777777" w:rsidR="00A33B44" w:rsidRPr="006D3157" w:rsidRDefault="00A33B44" w:rsidP="00A33B44">
      <w:pPr>
        <w:pStyle w:val="ActHead5"/>
      </w:pPr>
      <w:bookmarkStart w:id="166" w:name="_Toc178066721"/>
      <w:r w:rsidRPr="00BC3BA2">
        <w:rPr>
          <w:rStyle w:val="CharSectno"/>
        </w:rPr>
        <w:t>93</w:t>
      </w:r>
      <w:r w:rsidRPr="006D3157">
        <w:t xml:space="preserve">  Repayment of excess</w:t>
      </w:r>
      <w:bookmarkEnd w:id="166"/>
    </w:p>
    <w:p w14:paraId="155A811B" w14:textId="1E64689E" w:rsidR="00A33B44" w:rsidRPr="006D3157" w:rsidRDefault="00A33B44" w:rsidP="00A33B44">
      <w:pPr>
        <w:pStyle w:val="subsection"/>
      </w:pPr>
      <w:r w:rsidRPr="006D3157">
        <w:tab/>
        <w:t>(1)</w:t>
      </w:r>
      <w:r w:rsidRPr="006D3157">
        <w:tab/>
        <w:t xml:space="preserve">Where a creditor who has amended a proof of debt under </w:t>
      </w:r>
      <w:r w:rsidR="003551E2" w:rsidRPr="006D3157">
        <w:t>section 9</w:t>
      </w:r>
      <w:r w:rsidRPr="006D3157">
        <w:t>2 has received, by way of dividend, any amount in excess of the amount to which he or she would have been entitled under the amended proof of debt, he or she shall forthwith repay the amount of the excess to the trustee.</w:t>
      </w:r>
    </w:p>
    <w:p w14:paraId="4C179949" w14:textId="77777777" w:rsidR="00A33B44" w:rsidRPr="006D3157" w:rsidRDefault="00A33B44" w:rsidP="00A33B44">
      <w:pPr>
        <w:pStyle w:val="subsection"/>
      </w:pPr>
      <w:r w:rsidRPr="006D3157">
        <w:tab/>
        <w:t>(2)</w:t>
      </w:r>
      <w:r w:rsidRPr="006D3157">
        <w:tab/>
        <w:t>Where a creditor who has so amended a proof of debt has received, by way of dividend, less than the amount to which he or she would have been entitled under the amended proof of debt, he or she is entitled to be paid, out of moneys for the time being available for distribution as dividend, the amount of the deficiency before those moneys are applied in the payment of future dividends, but is not entitled to affect the distribution of a dividend declared before the amendment of the proof of debt.</w:t>
      </w:r>
    </w:p>
    <w:p w14:paraId="4060735D" w14:textId="77777777" w:rsidR="00A33B44" w:rsidRPr="006D3157" w:rsidRDefault="00A33B44" w:rsidP="00A33B44">
      <w:pPr>
        <w:pStyle w:val="ActHead5"/>
      </w:pPr>
      <w:bookmarkStart w:id="167" w:name="_Toc178066722"/>
      <w:r w:rsidRPr="00BC3BA2">
        <w:rPr>
          <w:rStyle w:val="CharSectno"/>
        </w:rPr>
        <w:lastRenderedPageBreak/>
        <w:t>94</w:t>
      </w:r>
      <w:r w:rsidRPr="006D3157">
        <w:t xml:space="preserve">  Subsequent realization of security</w:t>
      </w:r>
      <w:bookmarkEnd w:id="167"/>
    </w:p>
    <w:p w14:paraId="4F369B90" w14:textId="72365E06" w:rsidR="00A33B44" w:rsidRPr="006D3157" w:rsidRDefault="00A33B44" w:rsidP="00A33B44">
      <w:pPr>
        <w:pStyle w:val="subsection"/>
      </w:pPr>
      <w:r w:rsidRPr="006D3157">
        <w:tab/>
      </w:r>
      <w:r w:rsidRPr="006D3157">
        <w:tab/>
        <w:t xml:space="preserve">Where a secured creditor who has lodged a proof of debt in respect of the balance due after deducting the estimated value of his or her security subsequently realizes his or her security, or it is realized under </w:t>
      </w:r>
      <w:r w:rsidR="003551E2" w:rsidRPr="006D3157">
        <w:t>section 9</w:t>
      </w:r>
      <w:r w:rsidRPr="006D3157">
        <w:t xml:space="preserve">1, the net amount realized shall be substituted for the estimated value of the security and </w:t>
      </w:r>
      <w:r w:rsidR="003551E2" w:rsidRPr="006D3157">
        <w:t>section 9</w:t>
      </w:r>
      <w:r w:rsidRPr="006D3157">
        <w:t xml:space="preserve">3 applies as if the proof of debt had been amended accordingly by the creditor under </w:t>
      </w:r>
      <w:r w:rsidR="003551E2" w:rsidRPr="006D3157">
        <w:t>section 9</w:t>
      </w:r>
      <w:r w:rsidRPr="006D3157">
        <w:t>2.</w:t>
      </w:r>
    </w:p>
    <w:p w14:paraId="7CFAC8E9" w14:textId="77777777" w:rsidR="00A33B44" w:rsidRPr="006D3157" w:rsidRDefault="00A33B44" w:rsidP="00A33B44">
      <w:pPr>
        <w:pStyle w:val="ActHead5"/>
      </w:pPr>
      <w:bookmarkStart w:id="168" w:name="_Toc178066723"/>
      <w:r w:rsidRPr="00BC3BA2">
        <w:rPr>
          <w:rStyle w:val="CharSectno"/>
        </w:rPr>
        <w:t>95</w:t>
      </w:r>
      <w:r w:rsidRPr="006D3157">
        <w:t xml:space="preserve">  Proof in respect of distinct contracts</w:t>
      </w:r>
      <w:bookmarkEnd w:id="168"/>
      <w:r w:rsidRPr="006D3157">
        <w:rPr>
          <w:b w:val="0"/>
        </w:rPr>
        <w:t xml:space="preserve"> </w:t>
      </w:r>
    </w:p>
    <w:p w14:paraId="3BFA9E89" w14:textId="77777777" w:rsidR="00A33B44" w:rsidRPr="006D3157" w:rsidRDefault="00A33B44" w:rsidP="00A33B44">
      <w:pPr>
        <w:pStyle w:val="subsection"/>
      </w:pPr>
      <w:r w:rsidRPr="006D3157">
        <w:tab/>
      </w:r>
      <w:r w:rsidRPr="006D3157">
        <w:tab/>
        <w:t xml:space="preserve">Where a person was, at the time when he or she became a bankrupt, liable in respect of distinct contracts as a member of 2 or more distinct firms, or as a sole contractor and also as a member of a firm, the fact that the firms are in whole or in </w:t>
      </w:r>
      <w:r w:rsidR="00D16757" w:rsidRPr="006D3157">
        <w:t>part c</w:t>
      </w:r>
      <w:r w:rsidRPr="006D3157">
        <w:t>omposed of the same individuals, or that the sole contractor is also a member of the firm, does not prevent proof in respect of the contracts against the estates respectively liable on the contracts.</w:t>
      </w:r>
    </w:p>
    <w:p w14:paraId="18A0CC68" w14:textId="77777777" w:rsidR="00A33B44" w:rsidRPr="006D3157" w:rsidRDefault="00A33B44" w:rsidP="00A33B44">
      <w:pPr>
        <w:pStyle w:val="ActHead5"/>
      </w:pPr>
      <w:bookmarkStart w:id="169" w:name="_Toc178066724"/>
      <w:r w:rsidRPr="00BC3BA2">
        <w:rPr>
          <w:rStyle w:val="CharSectno"/>
        </w:rPr>
        <w:t>96</w:t>
      </w:r>
      <w:r w:rsidRPr="006D3157">
        <w:t xml:space="preserve">  Proof in respect of proportionate part of periodical payment</w:t>
      </w:r>
      <w:bookmarkEnd w:id="169"/>
    </w:p>
    <w:p w14:paraId="6BCE7511" w14:textId="77777777" w:rsidR="00A33B44" w:rsidRPr="006D3157" w:rsidRDefault="00A33B44" w:rsidP="00A33B44">
      <w:pPr>
        <w:pStyle w:val="subsection"/>
      </w:pPr>
      <w:r w:rsidRPr="006D3157">
        <w:tab/>
      </w:r>
      <w:r w:rsidRPr="006D3157">
        <w:tab/>
        <w:t>Where a person who is liable to make any periodical payments (including rent) becomes a bankrupt on a day other than a day on which such a payment becomes due, the person entitled to the payments may prove in the bankruptcy for a proportionate part of a payment in respect of the period from the date when the last payment became due to the date of the bankruptcy, as if the payment accrued due from day to day.</w:t>
      </w:r>
    </w:p>
    <w:p w14:paraId="6A6DEB5C" w14:textId="77777777" w:rsidR="00A33B44" w:rsidRPr="006D3157" w:rsidRDefault="00A33B44" w:rsidP="00A33B44">
      <w:pPr>
        <w:pStyle w:val="ActHead5"/>
      </w:pPr>
      <w:bookmarkStart w:id="170" w:name="_Toc178066725"/>
      <w:r w:rsidRPr="00BC3BA2">
        <w:rPr>
          <w:rStyle w:val="CharSectno"/>
        </w:rPr>
        <w:t>97</w:t>
      </w:r>
      <w:r w:rsidRPr="006D3157">
        <w:t xml:space="preserve">  Production of bills of exchange and promissory notes</w:t>
      </w:r>
      <w:bookmarkEnd w:id="170"/>
    </w:p>
    <w:p w14:paraId="15EB0EB4" w14:textId="77777777" w:rsidR="00A33B44" w:rsidRPr="006D3157" w:rsidRDefault="00A33B44" w:rsidP="00A33B44">
      <w:pPr>
        <w:pStyle w:val="subsection"/>
      </w:pPr>
      <w:r w:rsidRPr="006D3157">
        <w:tab/>
      </w:r>
      <w:r w:rsidRPr="006D3157">
        <w:tab/>
        <w:t>Where a creditor seeks to prove a debt in respect of a bill of exchange, promissory note or other negotiable instrument or security on which the bankrupt is liable, the proof of debt shall not, subject to any order of the Court to the contrary, be admitted, unless the bill, note, instrument or security is produced to the trustee.</w:t>
      </w:r>
    </w:p>
    <w:p w14:paraId="759FC08A" w14:textId="77777777" w:rsidR="00A33B44" w:rsidRPr="006D3157" w:rsidRDefault="00A33B44" w:rsidP="00A33B44">
      <w:pPr>
        <w:pStyle w:val="ActHead5"/>
      </w:pPr>
      <w:bookmarkStart w:id="171" w:name="_Toc178066726"/>
      <w:r w:rsidRPr="00BC3BA2">
        <w:rPr>
          <w:rStyle w:val="CharSectno"/>
        </w:rPr>
        <w:lastRenderedPageBreak/>
        <w:t>98</w:t>
      </w:r>
      <w:r w:rsidRPr="006D3157">
        <w:t xml:space="preserve">  Amendment of proof of debt</w:t>
      </w:r>
      <w:bookmarkEnd w:id="171"/>
    </w:p>
    <w:p w14:paraId="0CAA7455" w14:textId="77777777" w:rsidR="00A33B44" w:rsidRPr="006D3157" w:rsidRDefault="00A33B44" w:rsidP="00A33B44">
      <w:pPr>
        <w:pStyle w:val="subsection"/>
      </w:pPr>
      <w:r w:rsidRPr="006D3157">
        <w:tab/>
        <w:t>(1)</w:t>
      </w:r>
      <w:r w:rsidRPr="006D3157">
        <w:tab/>
        <w:t>A creditor may, with the consent of the trustee, amend a proof of debt lodged by him or her.</w:t>
      </w:r>
    </w:p>
    <w:p w14:paraId="023DA0A6" w14:textId="77777777" w:rsidR="00A33B44" w:rsidRPr="006D3157" w:rsidRDefault="00A33B44" w:rsidP="00A33B44">
      <w:pPr>
        <w:pStyle w:val="subsection"/>
      </w:pPr>
      <w:r w:rsidRPr="006D3157">
        <w:tab/>
        <w:t>(2)</w:t>
      </w:r>
      <w:r w:rsidRPr="006D3157">
        <w:tab/>
        <w:t>This section does not authorize the amendment of the proof of debt of a secured creditor by altering the estimated value of his or her security.</w:t>
      </w:r>
    </w:p>
    <w:p w14:paraId="1148A386" w14:textId="77777777" w:rsidR="00A33B44" w:rsidRPr="006D3157" w:rsidRDefault="00A33B44" w:rsidP="00A33B44">
      <w:pPr>
        <w:pStyle w:val="ActHead5"/>
      </w:pPr>
      <w:bookmarkStart w:id="172" w:name="_Toc178066727"/>
      <w:r w:rsidRPr="00BC3BA2">
        <w:rPr>
          <w:rStyle w:val="CharSectno"/>
        </w:rPr>
        <w:t>100</w:t>
      </w:r>
      <w:r w:rsidRPr="006D3157">
        <w:t xml:space="preserve">  Costs of proving debts etc.</w:t>
      </w:r>
      <w:bookmarkEnd w:id="172"/>
    </w:p>
    <w:p w14:paraId="2AB60D65" w14:textId="77777777" w:rsidR="00A33B44" w:rsidRPr="006D3157" w:rsidRDefault="00A33B44" w:rsidP="00A33B44">
      <w:pPr>
        <w:pStyle w:val="subsection"/>
      </w:pPr>
      <w:r w:rsidRPr="006D3157">
        <w:tab/>
        <w:t>(1)</w:t>
      </w:r>
      <w:r w:rsidRPr="006D3157">
        <w:tab/>
        <w:t>A creditor shall, unless the Court in the particular case otherwise orders, bear his or her own costs of proving a debt.</w:t>
      </w:r>
    </w:p>
    <w:p w14:paraId="252CB1A3" w14:textId="71C0C48B" w:rsidR="00A33B44" w:rsidRPr="006D3157" w:rsidRDefault="00A33B44" w:rsidP="00A33B44">
      <w:pPr>
        <w:pStyle w:val="subsection"/>
      </w:pPr>
      <w:r w:rsidRPr="006D3157">
        <w:tab/>
        <w:t>(2)</w:t>
      </w:r>
      <w:r w:rsidRPr="006D3157">
        <w:tab/>
        <w:t xml:space="preserve">The costs in relation to the amendment of a proof of debt under </w:t>
      </w:r>
      <w:r w:rsidR="003551E2" w:rsidRPr="006D3157">
        <w:t>section 9</w:t>
      </w:r>
      <w:r w:rsidRPr="006D3157">
        <w:t>2 or 98 shall be borne by the creditor.</w:t>
      </w:r>
    </w:p>
    <w:p w14:paraId="3EA77ACE" w14:textId="77777777" w:rsidR="00A33B44" w:rsidRPr="006D3157" w:rsidRDefault="00A33B44" w:rsidP="00A33B44">
      <w:pPr>
        <w:pStyle w:val="ActHead5"/>
      </w:pPr>
      <w:bookmarkStart w:id="173" w:name="_Toc178066728"/>
      <w:r w:rsidRPr="00BC3BA2">
        <w:rPr>
          <w:rStyle w:val="CharSectno"/>
        </w:rPr>
        <w:t>101</w:t>
      </w:r>
      <w:r w:rsidRPr="006D3157">
        <w:t xml:space="preserve">  Inspection of proofs by creditors etc.</w:t>
      </w:r>
      <w:bookmarkEnd w:id="173"/>
    </w:p>
    <w:p w14:paraId="3A1EFA57" w14:textId="77777777" w:rsidR="00A33B44" w:rsidRPr="006D3157" w:rsidRDefault="00A33B44" w:rsidP="00A33B44">
      <w:pPr>
        <w:pStyle w:val="subsection"/>
      </w:pPr>
      <w:r w:rsidRPr="006D3157">
        <w:tab/>
        <w:t>(1)</w:t>
      </w:r>
      <w:r w:rsidRPr="006D3157">
        <w:tab/>
        <w:t>A creditor is entitled to examine at all reasonable times the proofs of debt of other creditors.</w:t>
      </w:r>
    </w:p>
    <w:p w14:paraId="5176BCB6" w14:textId="77777777" w:rsidR="00A33B44" w:rsidRPr="006D3157" w:rsidRDefault="00A33B44" w:rsidP="00A33B44">
      <w:pPr>
        <w:pStyle w:val="subsection"/>
      </w:pPr>
      <w:r w:rsidRPr="006D3157">
        <w:tab/>
        <w:t>(2)</w:t>
      </w:r>
      <w:r w:rsidRPr="006D3157">
        <w:tab/>
        <w:t>The trustee shall, upon request in writing by a creditor who has a provable debt, supply the creditor with a statement in writing containing the names of the creditors who have lodged proofs of debt, the amount claimed by each such creditor and the amount admitted by the trustee in respect of each such creditor.</w:t>
      </w:r>
    </w:p>
    <w:p w14:paraId="53327B8A" w14:textId="77777777" w:rsidR="00A33B44" w:rsidRPr="006D3157" w:rsidRDefault="00A33B44" w:rsidP="00A33B44">
      <w:pPr>
        <w:pStyle w:val="ActHead5"/>
      </w:pPr>
      <w:bookmarkStart w:id="174" w:name="_Toc178066729"/>
      <w:r w:rsidRPr="00BC3BA2">
        <w:rPr>
          <w:rStyle w:val="CharSectno"/>
        </w:rPr>
        <w:t>102</w:t>
      </w:r>
      <w:r w:rsidRPr="006D3157">
        <w:t xml:space="preserve">  Admission or rejection of proofs</w:t>
      </w:r>
      <w:bookmarkEnd w:id="174"/>
    </w:p>
    <w:p w14:paraId="52BA4CC6" w14:textId="77777777" w:rsidR="00A33B44" w:rsidRPr="006D3157" w:rsidRDefault="00A33B44" w:rsidP="00A33B44">
      <w:pPr>
        <w:pStyle w:val="subsection"/>
      </w:pPr>
      <w:r w:rsidRPr="006D3157">
        <w:tab/>
        <w:t>(1)</w:t>
      </w:r>
      <w:r w:rsidRPr="006D3157">
        <w:tab/>
        <w:t>The trustee shall examine each proof of debt and the grounds of the debt sought to be proved and, subject to the power of the Court to extend the time, shall, not later than 14 days after the expiration of the period specified in the notice of intention to declare a dividend as the period within which creditors may lodge their proofs of debt, either:</w:t>
      </w:r>
    </w:p>
    <w:p w14:paraId="50203A7F" w14:textId="77777777" w:rsidR="00A33B44" w:rsidRPr="006D3157" w:rsidRDefault="00A33B44" w:rsidP="00573FC2">
      <w:pPr>
        <w:pStyle w:val="paragraph"/>
      </w:pPr>
      <w:r w:rsidRPr="006D3157">
        <w:tab/>
        <w:t>(a)</w:t>
      </w:r>
      <w:r w:rsidRPr="006D3157">
        <w:tab/>
        <w:t>admit the proof of debt in whole;</w:t>
      </w:r>
    </w:p>
    <w:p w14:paraId="7F70E98F" w14:textId="77777777" w:rsidR="00A33B44" w:rsidRPr="006D3157" w:rsidRDefault="00A33B44" w:rsidP="00573FC2">
      <w:pPr>
        <w:pStyle w:val="paragraph"/>
      </w:pPr>
      <w:r w:rsidRPr="006D3157">
        <w:tab/>
        <w:t>(b)</w:t>
      </w:r>
      <w:r w:rsidRPr="006D3157">
        <w:tab/>
        <w:t>admit it in part and reject it in part;</w:t>
      </w:r>
    </w:p>
    <w:p w14:paraId="29BD0178" w14:textId="77777777" w:rsidR="00A33B44" w:rsidRPr="006D3157" w:rsidRDefault="00A33B44" w:rsidP="00573FC2">
      <w:pPr>
        <w:pStyle w:val="paragraph"/>
      </w:pPr>
      <w:r w:rsidRPr="006D3157">
        <w:tab/>
        <w:t>(c)</w:t>
      </w:r>
      <w:r w:rsidRPr="006D3157">
        <w:tab/>
        <w:t>reject it in whole; or</w:t>
      </w:r>
    </w:p>
    <w:p w14:paraId="52EE2F6F" w14:textId="77777777" w:rsidR="00A33B44" w:rsidRPr="006D3157" w:rsidRDefault="00A33B44" w:rsidP="00573FC2">
      <w:pPr>
        <w:pStyle w:val="paragraph"/>
      </w:pPr>
      <w:r w:rsidRPr="006D3157">
        <w:lastRenderedPageBreak/>
        <w:tab/>
        <w:t>(d)</w:t>
      </w:r>
      <w:r w:rsidRPr="006D3157">
        <w:tab/>
        <w:t>require further evidence in support of it.</w:t>
      </w:r>
    </w:p>
    <w:p w14:paraId="169EA32C" w14:textId="77777777" w:rsidR="00A33B44" w:rsidRPr="006D3157" w:rsidRDefault="00A33B44" w:rsidP="00A33B44">
      <w:pPr>
        <w:pStyle w:val="subsection"/>
      </w:pPr>
      <w:r w:rsidRPr="006D3157">
        <w:tab/>
        <w:t>(2)</w:t>
      </w:r>
      <w:r w:rsidRPr="006D3157">
        <w:tab/>
        <w:t>Where the trustee rejects a proof of debt in whole or in part, he or she shall inform the creditor by whom it was lodged, in writing, of the grounds of the rejection.</w:t>
      </w:r>
    </w:p>
    <w:p w14:paraId="5EE68D66" w14:textId="77777777" w:rsidR="00A33B44" w:rsidRPr="006D3157" w:rsidRDefault="00A33B44" w:rsidP="00A33B44">
      <w:pPr>
        <w:pStyle w:val="subsection"/>
      </w:pPr>
      <w:r w:rsidRPr="006D3157">
        <w:tab/>
        <w:t>(3)</w:t>
      </w:r>
      <w:r w:rsidRPr="006D3157">
        <w:tab/>
        <w:t>Where the trustee considers that a proof of debt has been wrongly admitted, he or she may:</w:t>
      </w:r>
    </w:p>
    <w:p w14:paraId="4DCB67A8" w14:textId="77777777" w:rsidR="00A33B44" w:rsidRPr="006D3157" w:rsidRDefault="00A33B44" w:rsidP="00573FC2">
      <w:pPr>
        <w:pStyle w:val="paragraph"/>
      </w:pPr>
      <w:r w:rsidRPr="006D3157">
        <w:tab/>
        <w:t>(a)</w:t>
      </w:r>
      <w:r w:rsidRPr="006D3157">
        <w:tab/>
        <w:t>revoke the decision to admit the proof of debt and reject it in whole; or</w:t>
      </w:r>
    </w:p>
    <w:p w14:paraId="0F547D90" w14:textId="77777777" w:rsidR="00A33B44" w:rsidRPr="006D3157" w:rsidRDefault="00A33B44" w:rsidP="00573FC2">
      <w:pPr>
        <w:pStyle w:val="paragraph"/>
      </w:pPr>
      <w:r w:rsidRPr="006D3157">
        <w:tab/>
        <w:t>(b)</w:t>
      </w:r>
      <w:r w:rsidRPr="006D3157">
        <w:tab/>
        <w:t>amend the decision to admit the proof of debt by increasing or reducing the amount of the admitted debt.</w:t>
      </w:r>
    </w:p>
    <w:p w14:paraId="3761B582" w14:textId="77777777" w:rsidR="00A33B44" w:rsidRPr="006D3157" w:rsidRDefault="00A33B44" w:rsidP="00A33B44">
      <w:pPr>
        <w:pStyle w:val="subsection"/>
      </w:pPr>
      <w:r w:rsidRPr="006D3157">
        <w:tab/>
        <w:t>(4)</w:t>
      </w:r>
      <w:r w:rsidRPr="006D3157">
        <w:tab/>
        <w:t>Where the trustee considers that a proof of debt has been wrongly rejected in whole, he or she may:</w:t>
      </w:r>
    </w:p>
    <w:p w14:paraId="3A7D1EE8" w14:textId="77777777" w:rsidR="00A33B44" w:rsidRPr="006D3157" w:rsidRDefault="00A33B44" w:rsidP="00573FC2">
      <w:pPr>
        <w:pStyle w:val="paragraph"/>
      </w:pPr>
      <w:r w:rsidRPr="006D3157">
        <w:tab/>
        <w:t>(a)</w:t>
      </w:r>
      <w:r w:rsidRPr="006D3157">
        <w:tab/>
        <w:t>revoke the decision to reject the proof of debt; and</w:t>
      </w:r>
    </w:p>
    <w:p w14:paraId="6D178C96" w14:textId="77777777" w:rsidR="00A33B44" w:rsidRPr="006D3157" w:rsidRDefault="00A33B44" w:rsidP="00573FC2">
      <w:pPr>
        <w:pStyle w:val="paragraph"/>
      </w:pPr>
      <w:r w:rsidRPr="006D3157">
        <w:tab/>
        <w:t>(b)</w:t>
      </w:r>
      <w:r w:rsidRPr="006D3157">
        <w:tab/>
        <w:t>admit the proof of debt in whole or admit the proof of debt in part and reject it in part.</w:t>
      </w:r>
    </w:p>
    <w:p w14:paraId="3B793C52" w14:textId="77777777" w:rsidR="00A33B44" w:rsidRPr="006D3157" w:rsidRDefault="00A33B44" w:rsidP="00A33B44">
      <w:pPr>
        <w:pStyle w:val="subsection"/>
      </w:pPr>
      <w:r w:rsidRPr="006D3157">
        <w:tab/>
        <w:t>(5)</w:t>
      </w:r>
      <w:r w:rsidRPr="006D3157">
        <w:tab/>
        <w:t>Where the trustee revokes a decision to admit a proof of debt and rejects it in whole or amends such a decision by reducing the amount of the admitted debt:</w:t>
      </w:r>
    </w:p>
    <w:p w14:paraId="350BE9EF" w14:textId="77777777" w:rsidR="00A33B44" w:rsidRPr="006D3157" w:rsidRDefault="00A33B44" w:rsidP="00573FC2">
      <w:pPr>
        <w:pStyle w:val="paragraph"/>
      </w:pPr>
      <w:r w:rsidRPr="006D3157">
        <w:tab/>
        <w:t>(a)</w:t>
      </w:r>
      <w:r w:rsidRPr="006D3157">
        <w:tab/>
        <w:t>he or she shall inform the creditor by whom it was lodged, in writing, of his or her grounds for the revocation or amendment; and</w:t>
      </w:r>
    </w:p>
    <w:p w14:paraId="251A4EFE" w14:textId="77777777" w:rsidR="00A33B44" w:rsidRPr="006D3157" w:rsidRDefault="00A33B44" w:rsidP="00573FC2">
      <w:pPr>
        <w:pStyle w:val="paragraph"/>
      </w:pPr>
      <w:r w:rsidRPr="006D3157">
        <w:tab/>
        <w:t>(b)</w:t>
      </w:r>
      <w:r w:rsidRPr="006D3157">
        <w:tab/>
        <w:t>the creditor shall forthwith repay to the trustee any amount received by way of dividend in respect of the proof of debt or any amount received by way of dividend in excess of the amount that the creditor would have been entitled to receive if his or her debt had been originally admitted for the reduced amount, as the case requires.</w:t>
      </w:r>
    </w:p>
    <w:p w14:paraId="7D551F97" w14:textId="77777777" w:rsidR="00A33B44" w:rsidRPr="006D3157" w:rsidRDefault="00A33B44" w:rsidP="008D7317">
      <w:pPr>
        <w:pStyle w:val="subsection"/>
      </w:pPr>
      <w:r w:rsidRPr="006D3157">
        <w:tab/>
        <w:t>(6)</w:t>
      </w:r>
      <w:r w:rsidRPr="006D3157">
        <w:tab/>
        <w:t xml:space="preserve">Where the trustee revokes a decision to reject a proof of debt in whole, or amends a decision to admit a proof of debt in part by increasing the amount of the admitted debt, the creditor by whom it was lodged is entitled to be paid, out of available money for the time being in the hands of the trustee, the dividends or additional amounts of dividend, as the case may be, that the creditor would have been entitled to receive if the debt had been originally </w:t>
      </w:r>
      <w:r w:rsidRPr="006D3157">
        <w:lastRenderedPageBreak/>
        <w:t>admitted in whole or for the increased amount, as the case may be, before the available money is applied in the payment of a further dividend, but the creditor is not entitled to disturb the distribution of any dividends declared before the trustee revoked or so amended the decision.</w:t>
      </w:r>
    </w:p>
    <w:p w14:paraId="45A9E256" w14:textId="77777777" w:rsidR="00A33B44" w:rsidRPr="006D3157" w:rsidRDefault="00A33B44" w:rsidP="00A33B44">
      <w:pPr>
        <w:pStyle w:val="ActHead5"/>
      </w:pPr>
      <w:bookmarkStart w:id="175" w:name="_Toc178066730"/>
      <w:r w:rsidRPr="00BC3BA2">
        <w:rPr>
          <w:rStyle w:val="CharSectno"/>
        </w:rPr>
        <w:t>103</w:t>
      </w:r>
      <w:r w:rsidRPr="006D3157">
        <w:t xml:space="preserve">  Debts to be rounded down to nearest dollar</w:t>
      </w:r>
      <w:bookmarkEnd w:id="175"/>
    </w:p>
    <w:p w14:paraId="215CC819" w14:textId="77777777" w:rsidR="00A33B44" w:rsidRPr="006D3157" w:rsidRDefault="00A33B44" w:rsidP="00A33B44">
      <w:pPr>
        <w:pStyle w:val="subsection"/>
      </w:pPr>
      <w:r w:rsidRPr="006D3157">
        <w:tab/>
      </w:r>
      <w:r w:rsidRPr="006D3157">
        <w:tab/>
        <w:t>If the amount of a debt includes cents, the cents must be disregarded in admitting proof of the debt.</w:t>
      </w:r>
    </w:p>
    <w:p w14:paraId="7F752C2A" w14:textId="77777777" w:rsidR="00A33B44" w:rsidRPr="006D3157" w:rsidRDefault="00A33B44" w:rsidP="00A33B44">
      <w:pPr>
        <w:pStyle w:val="ActHead5"/>
      </w:pPr>
      <w:bookmarkStart w:id="176" w:name="_Toc178066731"/>
      <w:r w:rsidRPr="00BC3BA2">
        <w:rPr>
          <w:rStyle w:val="CharSectno"/>
        </w:rPr>
        <w:t>104</w:t>
      </w:r>
      <w:r w:rsidRPr="006D3157">
        <w:t xml:space="preserve">  Appeal against decision of trustee in respect of proof</w:t>
      </w:r>
      <w:bookmarkEnd w:id="176"/>
      <w:r w:rsidRPr="006D3157">
        <w:rPr>
          <w:b w:val="0"/>
        </w:rPr>
        <w:t xml:space="preserve"> </w:t>
      </w:r>
    </w:p>
    <w:p w14:paraId="4D2C333B" w14:textId="60001B89" w:rsidR="00A33B44" w:rsidRPr="006D3157" w:rsidRDefault="00A33B44" w:rsidP="00A33B44">
      <w:pPr>
        <w:pStyle w:val="subsection"/>
      </w:pPr>
      <w:r w:rsidRPr="006D3157">
        <w:tab/>
        <w:t>(1)</w:t>
      </w:r>
      <w:r w:rsidRPr="006D3157">
        <w:tab/>
        <w:t>A creditor, or the bankrupt, may apply to the Court for review of a decision of the trustee under sub</w:t>
      </w:r>
      <w:r w:rsidR="00BC3BA2">
        <w:t>section 1</w:t>
      </w:r>
      <w:r w:rsidRPr="006D3157">
        <w:t>02(1), (3) or (4) in respect of a proof of debt.</w:t>
      </w:r>
    </w:p>
    <w:p w14:paraId="33B62E88" w14:textId="77777777" w:rsidR="00A33B44" w:rsidRPr="006D3157" w:rsidRDefault="00A33B44" w:rsidP="00A33B44">
      <w:pPr>
        <w:pStyle w:val="subsection"/>
      </w:pPr>
      <w:r w:rsidRPr="006D3157">
        <w:tab/>
        <w:t>(2)</w:t>
      </w:r>
      <w:r w:rsidRPr="006D3157">
        <w:tab/>
        <w:t>The Court may, upon the application, confirm, reverse or vary the decision of the trustee.</w:t>
      </w:r>
    </w:p>
    <w:p w14:paraId="6F23F7E9" w14:textId="77777777" w:rsidR="00A33B44" w:rsidRPr="006D3157" w:rsidRDefault="00A33B44" w:rsidP="00A33B44">
      <w:pPr>
        <w:pStyle w:val="subsection"/>
      </w:pPr>
      <w:r w:rsidRPr="006D3157">
        <w:tab/>
        <w:t>(3)</w:t>
      </w:r>
      <w:r w:rsidRPr="006D3157">
        <w:tab/>
        <w:t>Subject to the power of the Court to extend the time, an application under this section to review a decision shall not be heard by the Court unless it was made within 21 days from the date on which the decision was made.</w:t>
      </w:r>
    </w:p>
    <w:p w14:paraId="51EAA40C" w14:textId="77777777" w:rsidR="00A33B44" w:rsidRPr="006D3157" w:rsidRDefault="00A33B44" w:rsidP="00A33B44">
      <w:pPr>
        <w:pStyle w:val="ActHead5"/>
      </w:pPr>
      <w:bookmarkStart w:id="177" w:name="_Toc178066732"/>
      <w:r w:rsidRPr="00BC3BA2">
        <w:rPr>
          <w:rStyle w:val="CharSectno"/>
        </w:rPr>
        <w:t>105</w:t>
      </w:r>
      <w:r w:rsidRPr="006D3157">
        <w:t xml:space="preserve">  Costs of appeal</w:t>
      </w:r>
      <w:bookmarkEnd w:id="177"/>
    </w:p>
    <w:p w14:paraId="31A44AAF" w14:textId="043E5BE2" w:rsidR="00A33B44" w:rsidRPr="006D3157" w:rsidRDefault="00A33B44" w:rsidP="00A33B44">
      <w:pPr>
        <w:pStyle w:val="subsection"/>
      </w:pPr>
      <w:r w:rsidRPr="006D3157">
        <w:tab/>
        <w:t>(1)</w:t>
      </w:r>
      <w:r w:rsidRPr="006D3157">
        <w:tab/>
        <w:t>The Official Trustee is not personally liable for costs in relation to an application to review a decision made by the Official Trustee under sub</w:t>
      </w:r>
      <w:r w:rsidR="00BC3BA2">
        <w:t>section 1</w:t>
      </w:r>
      <w:r w:rsidRPr="006D3157">
        <w:t>02(1), (3) or (4) in respect of a proof of debt.</w:t>
      </w:r>
    </w:p>
    <w:p w14:paraId="06D1EBC0" w14:textId="77777777" w:rsidR="00A33B44" w:rsidRPr="006D3157" w:rsidRDefault="00A33B44" w:rsidP="00A33B44">
      <w:pPr>
        <w:pStyle w:val="subsection"/>
      </w:pPr>
      <w:r w:rsidRPr="006D3157">
        <w:tab/>
        <w:t>(2)</w:t>
      </w:r>
      <w:r w:rsidRPr="006D3157">
        <w:tab/>
        <w:t>A registered trustee is not personally liable for such costs unless the Court is of opinion that there are special circumstances that justify an order that the trustee be personally liable.</w:t>
      </w:r>
    </w:p>
    <w:p w14:paraId="3E4DE5DD" w14:textId="77777777" w:rsidR="00A33B44" w:rsidRPr="006D3157" w:rsidRDefault="00A33B44" w:rsidP="00A33B44">
      <w:pPr>
        <w:pStyle w:val="ActHead5"/>
      </w:pPr>
      <w:bookmarkStart w:id="178" w:name="_Toc178066733"/>
      <w:r w:rsidRPr="00BC3BA2">
        <w:rPr>
          <w:rStyle w:val="CharSectno"/>
        </w:rPr>
        <w:t>106</w:t>
      </w:r>
      <w:r w:rsidRPr="006D3157">
        <w:t xml:space="preserve">  Trustee may administer oaths etc.</w:t>
      </w:r>
      <w:bookmarkEnd w:id="178"/>
    </w:p>
    <w:p w14:paraId="4D782334" w14:textId="77777777" w:rsidR="00A33B44" w:rsidRPr="006D3157" w:rsidRDefault="00A33B44" w:rsidP="00A33B44">
      <w:pPr>
        <w:pStyle w:val="subsection"/>
      </w:pPr>
      <w:r w:rsidRPr="006D3157">
        <w:tab/>
        <w:t>(1)</w:t>
      </w:r>
      <w:r w:rsidRPr="006D3157">
        <w:tab/>
        <w:t xml:space="preserve">A trustee may, for the purpose of carrying out his or her duties under this Division, administer oaths and take affirmations and </w:t>
      </w:r>
      <w:r w:rsidRPr="006D3157">
        <w:lastRenderedPageBreak/>
        <w:t>affidavits, but is not entitled to charge a fee in respect of such an oath, affirmation or affidavit unless he or she is authorized to do so as a Commissioner for Affidavits.</w:t>
      </w:r>
    </w:p>
    <w:p w14:paraId="14EB6C84" w14:textId="77777777" w:rsidR="00A33B44" w:rsidRPr="006D3157" w:rsidRDefault="00A33B44" w:rsidP="00A33B44">
      <w:pPr>
        <w:pStyle w:val="subsection"/>
      </w:pPr>
      <w:r w:rsidRPr="006D3157">
        <w:tab/>
        <w:t>(2)</w:t>
      </w:r>
      <w:r w:rsidRPr="006D3157">
        <w:tab/>
        <w:t>This section does not apply in relation to the Official Trustee.</w:t>
      </w:r>
    </w:p>
    <w:p w14:paraId="26AEC9A3" w14:textId="77777777" w:rsidR="00A33B44" w:rsidRPr="006D3157" w:rsidRDefault="00A33B44" w:rsidP="00A33B44">
      <w:pPr>
        <w:pStyle w:val="ActHead5"/>
      </w:pPr>
      <w:bookmarkStart w:id="179" w:name="_Toc178066734"/>
      <w:r w:rsidRPr="00BC3BA2">
        <w:rPr>
          <w:rStyle w:val="CharSectno"/>
        </w:rPr>
        <w:t>107</w:t>
      </w:r>
      <w:r w:rsidRPr="006D3157">
        <w:t xml:space="preserve">  Creditor not to receive more than the amount of his or her debt and interest</w:t>
      </w:r>
      <w:bookmarkEnd w:id="179"/>
    </w:p>
    <w:p w14:paraId="1A7A4936" w14:textId="559C135E" w:rsidR="00A33B44" w:rsidRPr="006D3157" w:rsidRDefault="00A33B44" w:rsidP="00A33B44">
      <w:pPr>
        <w:pStyle w:val="subsection"/>
      </w:pPr>
      <w:r w:rsidRPr="006D3157">
        <w:tab/>
      </w:r>
      <w:r w:rsidRPr="006D3157">
        <w:tab/>
        <w:t xml:space="preserve">Subject to the operation of the provisions of </w:t>
      </w:r>
      <w:r w:rsidR="003551E2" w:rsidRPr="006D3157">
        <w:t>section 9</w:t>
      </w:r>
      <w:r w:rsidRPr="006D3157">
        <w:t>1, a creditor is not entitled to receive, in respect of a provable debt, more than the amount of the debt and any interest payable to him or her under this Act.</w:t>
      </w:r>
    </w:p>
    <w:p w14:paraId="60574BAC" w14:textId="77777777" w:rsidR="00A33B44" w:rsidRPr="006D3157" w:rsidRDefault="00A33B44" w:rsidP="00B4787F">
      <w:pPr>
        <w:pStyle w:val="ActHead3"/>
        <w:pageBreakBefore/>
      </w:pPr>
      <w:bookmarkStart w:id="180" w:name="_Toc178066735"/>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Order of payment of debts</w:t>
      </w:r>
      <w:bookmarkEnd w:id="180"/>
    </w:p>
    <w:p w14:paraId="0FFEE206" w14:textId="77777777" w:rsidR="00A33B44" w:rsidRPr="006D3157" w:rsidRDefault="0030375F" w:rsidP="00A33B44">
      <w:pPr>
        <w:pStyle w:val="ActHead4"/>
      </w:pPr>
      <w:bookmarkStart w:id="181" w:name="_Toc178066736"/>
      <w:r w:rsidRPr="00BC3BA2">
        <w:rPr>
          <w:rStyle w:val="CharSubdNo"/>
        </w:rPr>
        <w:t>Subdivision </w:t>
      </w:r>
      <w:r w:rsidR="00A33B44" w:rsidRPr="00BC3BA2">
        <w:rPr>
          <w:rStyle w:val="CharSubdNo"/>
        </w:rPr>
        <w:t>A</w:t>
      </w:r>
      <w:r w:rsidR="00A33B44" w:rsidRPr="006D3157">
        <w:t>—</w:t>
      </w:r>
      <w:r w:rsidR="00A33B44" w:rsidRPr="00BC3BA2">
        <w:rPr>
          <w:rStyle w:val="CharSubdText"/>
        </w:rPr>
        <w:t>General</w:t>
      </w:r>
      <w:bookmarkEnd w:id="181"/>
    </w:p>
    <w:p w14:paraId="4031C02B" w14:textId="77777777" w:rsidR="00A33B44" w:rsidRPr="006D3157" w:rsidRDefault="00A33B44" w:rsidP="00A33B44">
      <w:pPr>
        <w:pStyle w:val="ActHead5"/>
      </w:pPr>
      <w:bookmarkStart w:id="182" w:name="_Toc178066737"/>
      <w:r w:rsidRPr="00BC3BA2">
        <w:rPr>
          <w:rStyle w:val="CharSectno"/>
        </w:rPr>
        <w:t>108</w:t>
      </w:r>
      <w:r w:rsidRPr="006D3157">
        <w:t xml:space="preserve">  Debts proved to rank equally except as otherwise provided</w:t>
      </w:r>
      <w:bookmarkEnd w:id="182"/>
    </w:p>
    <w:p w14:paraId="4FA6101B" w14:textId="77777777" w:rsidR="00A33B44" w:rsidRPr="006D3157" w:rsidRDefault="00A33B44" w:rsidP="00A33B44">
      <w:pPr>
        <w:pStyle w:val="subsection"/>
      </w:pPr>
      <w:r w:rsidRPr="006D3157">
        <w:tab/>
      </w:r>
      <w:r w:rsidRPr="006D3157">
        <w:tab/>
        <w:t>Except as otherwise provided by this Act, all debts proved in a bankruptcy rank equally and, if the proceeds of the property of the bankrupt are insufficient to meet them in full, they shall be paid proportionately.</w:t>
      </w:r>
    </w:p>
    <w:p w14:paraId="30C4B786" w14:textId="77777777" w:rsidR="00A33B44" w:rsidRPr="006D3157" w:rsidRDefault="00A33B44" w:rsidP="00A33B44">
      <w:pPr>
        <w:pStyle w:val="notetext"/>
      </w:pPr>
      <w:r w:rsidRPr="006D3157">
        <w:t>Note:</w:t>
      </w:r>
      <w:r w:rsidRPr="006D3157">
        <w:tab/>
        <w:t xml:space="preserve">The rules under this </w:t>
      </w:r>
      <w:r w:rsidR="0030375F" w:rsidRPr="006D3157">
        <w:t>Subdivision </w:t>
      </w:r>
      <w:r w:rsidRPr="006D3157">
        <w:t xml:space="preserve">for payments of debts can be affected by proceeds of crime orders and applications for proceeds of crime orders: see </w:t>
      </w:r>
      <w:r w:rsidR="0030375F" w:rsidRPr="006D3157">
        <w:t>Subdivision </w:t>
      </w:r>
      <w:r w:rsidRPr="006D3157">
        <w:t>B.</w:t>
      </w:r>
    </w:p>
    <w:p w14:paraId="05C14FBF" w14:textId="77777777" w:rsidR="00A33B44" w:rsidRPr="006D3157" w:rsidRDefault="00A33B44" w:rsidP="00A33B44">
      <w:pPr>
        <w:pStyle w:val="ActHead5"/>
      </w:pPr>
      <w:bookmarkStart w:id="183" w:name="_Toc178066738"/>
      <w:r w:rsidRPr="00BC3BA2">
        <w:rPr>
          <w:rStyle w:val="CharSectno"/>
        </w:rPr>
        <w:t>109</w:t>
      </w:r>
      <w:r w:rsidRPr="006D3157">
        <w:t xml:space="preserve">  Priority payments</w:t>
      </w:r>
      <w:bookmarkEnd w:id="183"/>
      <w:r w:rsidRPr="006D3157">
        <w:rPr>
          <w:b w:val="0"/>
        </w:rPr>
        <w:t xml:space="preserve"> </w:t>
      </w:r>
    </w:p>
    <w:p w14:paraId="641D1179" w14:textId="77777777" w:rsidR="00A33B44" w:rsidRPr="006D3157" w:rsidRDefault="00A33B44" w:rsidP="00A33B44">
      <w:pPr>
        <w:pStyle w:val="subsection"/>
      </w:pPr>
      <w:r w:rsidRPr="006D3157">
        <w:tab/>
        <w:t>(1)</w:t>
      </w:r>
      <w:r w:rsidRPr="006D3157">
        <w:tab/>
        <w:t>Subject to this Act, the trustee must, before applying the proceeds of the property of the bankrupt in making any other payments, apply those proceeds in the following order:</w:t>
      </w:r>
    </w:p>
    <w:p w14:paraId="4A344CE9" w14:textId="0046F96B" w:rsidR="00A33B44" w:rsidRPr="006D3157" w:rsidRDefault="00A33B44" w:rsidP="00573FC2">
      <w:pPr>
        <w:pStyle w:val="paragraph"/>
      </w:pPr>
      <w:r w:rsidRPr="006D3157">
        <w:tab/>
        <w:t>(a)</w:t>
      </w:r>
      <w:r w:rsidRPr="006D3157">
        <w:tab/>
        <w:t xml:space="preserve">first, in the order prescribed by the regulations, in payment of the taxed costs of the petitioning creditor and the costs, charges and expenses of the administration of the bankruptcy, including the remuneration and expenses of the trustee and the costs of any audit carried out under </w:t>
      </w:r>
      <w:r w:rsidR="002934A2" w:rsidRPr="006D3157">
        <w:t>section</w:t>
      </w:r>
      <w:r w:rsidR="00A66572" w:rsidRPr="006D3157">
        <w:t> </w:t>
      </w:r>
      <w:r w:rsidR="002934A2" w:rsidRPr="006D3157">
        <w:t>70</w:t>
      </w:r>
      <w:r w:rsidR="00BC3BA2">
        <w:noBreakHyphen/>
      </w:r>
      <w:r w:rsidR="002934A2" w:rsidRPr="006D3157">
        <w:t>15 or 70</w:t>
      </w:r>
      <w:r w:rsidR="00BC3BA2">
        <w:noBreakHyphen/>
      </w:r>
      <w:r w:rsidR="002934A2" w:rsidRPr="006D3157">
        <w:t xml:space="preserve">20 of </w:t>
      </w:r>
      <w:r w:rsidR="00C53D67" w:rsidRPr="006D3157">
        <w:t>Schedule 2</w:t>
      </w:r>
      <w:r w:rsidRPr="006D3157">
        <w:t>;</w:t>
      </w:r>
    </w:p>
    <w:p w14:paraId="53776D72" w14:textId="2584B8CA" w:rsidR="00A33B44" w:rsidRPr="006D3157" w:rsidRDefault="00A33B44" w:rsidP="00573FC2">
      <w:pPr>
        <w:pStyle w:val="paragraph"/>
      </w:pPr>
      <w:r w:rsidRPr="006D3157">
        <w:tab/>
        <w:t>(b)</w:t>
      </w:r>
      <w:r w:rsidRPr="006D3157">
        <w:tab/>
        <w:t xml:space="preserve">second, if the bankrupt had signed an authority under </w:t>
      </w:r>
      <w:r w:rsidR="00BC3BA2">
        <w:t>section 1</w:t>
      </w:r>
      <w:r w:rsidRPr="006D3157">
        <w:t>88 before the date of the bankruptcy, in payment of:</w:t>
      </w:r>
    </w:p>
    <w:p w14:paraId="27AE9059" w14:textId="13E596C0" w:rsidR="00A33B44" w:rsidRPr="006D3157" w:rsidRDefault="00A33B44" w:rsidP="00A33B44">
      <w:pPr>
        <w:pStyle w:val="paragraphsub"/>
      </w:pPr>
      <w:r w:rsidRPr="006D3157">
        <w:tab/>
        <w:t>(i)</w:t>
      </w:r>
      <w:r w:rsidRPr="006D3157">
        <w:tab/>
        <w:t xml:space="preserve">the remuneration of the controlling trustee (as defined in </w:t>
      </w:r>
      <w:r w:rsidR="00BC3BA2">
        <w:t>section 1</w:t>
      </w:r>
      <w:r w:rsidRPr="006D3157">
        <w:t>87); and</w:t>
      </w:r>
    </w:p>
    <w:p w14:paraId="6EE46951" w14:textId="77777777" w:rsidR="00A33B44" w:rsidRPr="006D3157" w:rsidRDefault="00A33B44" w:rsidP="00A33B44">
      <w:pPr>
        <w:pStyle w:val="paragraphsub"/>
      </w:pPr>
      <w:r w:rsidRPr="006D3157">
        <w:tab/>
        <w:t>(ii)</w:t>
      </w:r>
      <w:r w:rsidRPr="006D3157">
        <w:tab/>
        <w:t>the costs, charges and expenses properly and reasonably incurred by the controlling trustee while the authority was in force (including any debts incurred by the controlling trustee that are provable in the bankruptcy);</w:t>
      </w:r>
    </w:p>
    <w:p w14:paraId="4BA9311A" w14:textId="2DB5145C" w:rsidR="00A33B44" w:rsidRPr="006D3157" w:rsidRDefault="00A33B44" w:rsidP="00573FC2">
      <w:pPr>
        <w:pStyle w:val="paragraph"/>
      </w:pPr>
      <w:r w:rsidRPr="006D3157">
        <w:tab/>
        <w:t>(c)</w:t>
      </w:r>
      <w:r w:rsidRPr="006D3157">
        <w:tab/>
        <w:t xml:space="preserve">third, in the case of a bankruptcy that occurs within 2 months after a personal insolvency agreement executed by the bankrupt, or a composition or scheme of arrangement </w:t>
      </w:r>
      <w:r w:rsidRPr="006D3157">
        <w:lastRenderedPageBreak/>
        <w:t xml:space="preserve">accepted by the bankrupt’s creditors, has (including at a time before the commencement of this paragraph) been set aside or terminated, in payment of liabilities, commitments, expenses or remuneration referred to in </w:t>
      </w:r>
      <w:r w:rsidR="00BC3BA2">
        <w:t>section 1</w:t>
      </w:r>
      <w:r w:rsidRPr="006D3157">
        <w:t>14;</w:t>
      </w:r>
    </w:p>
    <w:p w14:paraId="34CD82D8" w14:textId="77777777" w:rsidR="00A33B44" w:rsidRPr="006D3157" w:rsidRDefault="00A33B44" w:rsidP="00573FC2">
      <w:pPr>
        <w:pStyle w:val="paragraph"/>
      </w:pPr>
      <w:r w:rsidRPr="006D3157">
        <w:tab/>
        <w:t>(d)</w:t>
      </w:r>
      <w:r w:rsidRPr="006D3157">
        <w:tab/>
        <w:t>fourth, in the case of the estate of a deceased debtor whose estate is being administered under Part</w:t>
      </w:r>
      <w:r w:rsidR="00E110FC" w:rsidRPr="006D3157">
        <w:t> </w:t>
      </w:r>
      <w:r w:rsidRPr="006D3157">
        <w:t>XI, in payment of proper funeral and testamentary expenses;</w:t>
      </w:r>
    </w:p>
    <w:p w14:paraId="4B216E7C" w14:textId="77777777" w:rsidR="00A33B44" w:rsidRPr="006D3157" w:rsidRDefault="00A33B44" w:rsidP="00573FC2">
      <w:pPr>
        <w:pStyle w:val="paragraph"/>
      </w:pPr>
      <w:r w:rsidRPr="006D3157">
        <w:tab/>
        <w:t>(e)</w:t>
      </w:r>
      <w:r w:rsidRPr="006D3157">
        <w:tab/>
        <w:t xml:space="preserve">fifth, in payment of amounts (including amounts payable by way of allowance or reimbursement under </w:t>
      </w:r>
      <w:r w:rsidR="007C7D84" w:rsidRPr="006D3157">
        <w:t xml:space="preserve">a contract of employment or under </w:t>
      </w:r>
      <w:r w:rsidR="0083732C" w:rsidRPr="006D3157">
        <w:t>an industrial instrument</w:t>
      </w:r>
      <w:r w:rsidR="007C7D84" w:rsidRPr="006D3157">
        <w:t>,</w:t>
      </w:r>
      <w:r w:rsidRPr="006D3157">
        <w:t xml:space="preserve"> but not including amounts in respect of long service leave, extended leave, annual leave, recreation leave or sick leave), not exceeding in the case of any one employee $1,500 or such greater amount as is prescribed by the regulations for the purposes of this paragraph, due to or in respect of any employee of the bankrupt, whether remunerated by salary, wages, commission or otherwise, in respect of services rendered to or for the bankrupt before the date of the bankruptcy;</w:t>
      </w:r>
    </w:p>
    <w:p w14:paraId="5C9878F7" w14:textId="77777777" w:rsidR="00A33B44" w:rsidRPr="006D3157" w:rsidRDefault="00A33B44" w:rsidP="00573FC2">
      <w:pPr>
        <w:pStyle w:val="paragraph"/>
      </w:pPr>
      <w:r w:rsidRPr="006D3157">
        <w:tab/>
        <w:t>(f)</w:t>
      </w:r>
      <w:r w:rsidRPr="006D3157">
        <w:tab/>
        <w:t>sixth, in payment of all amounts due in respect of compensation payable under any law of the Commonwealth or of a State or Territory relating to workers compensation, being compensation the liability for which accrued before the date of the bankruptcy;</w:t>
      </w:r>
    </w:p>
    <w:p w14:paraId="6065877A" w14:textId="77777777" w:rsidR="00A33B44" w:rsidRPr="006D3157" w:rsidRDefault="00A33B44" w:rsidP="00573FC2">
      <w:pPr>
        <w:pStyle w:val="paragraph"/>
      </w:pPr>
      <w:r w:rsidRPr="006D3157">
        <w:tab/>
        <w:t>(g)</w:t>
      </w:r>
      <w:r w:rsidRPr="006D3157">
        <w:tab/>
        <w:t>seventh, in payment of all amounts due to or in respect of any employee of the bankrupt, whether remunerated by salary, wages, commission or otherwise, in respect of long service leave, extended leave, annual leave, recreation leave or sick leave in respect of a period before the date of the bankruptcy;</w:t>
      </w:r>
    </w:p>
    <w:p w14:paraId="320B34CE" w14:textId="64ADA09E" w:rsidR="00A33B44" w:rsidRPr="006D3157" w:rsidRDefault="00A33B44" w:rsidP="00573FC2">
      <w:pPr>
        <w:pStyle w:val="paragraph"/>
      </w:pPr>
      <w:r w:rsidRPr="006D3157">
        <w:tab/>
        <w:t>(h)</w:t>
      </w:r>
      <w:r w:rsidRPr="006D3157">
        <w:tab/>
        <w:t xml:space="preserve">eighth, in payment of any sum payable under </w:t>
      </w:r>
      <w:r w:rsidR="00BC3BA2">
        <w:t>section 1</w:t>
      </w:r>
      <w:r w:rsidRPr="006D3157">
        <w:t>13;</w:t>
      </w:r>
    </w:p>
    <w:p w14:paraId="72F5825F" w14:textId="77777777" w:rsidR="00A33B44" w:rsidRPr="006D3157" w:rsidRDefault="00A33B44" w:rsidP="00573FC2">
      <w:pPr>
        <w:pStyle w:val="paragraph"/>
      </w:pPr>
      <w:r w:rsidRPr="006D3157">
        <w:tab/>
        <w:t>(j)</w:t>
      </w:r>
      <w:r w:rsidRPr="006D3157">
        <w:tab/>
        <w:t>ninth, in payment of:</w:t>
      </w:r>
    </w:p>
    <w:p w14:paraId="4F9777EA" w14:textId="77777777" w:rsidR="00A33B44" w:rsidRPr="006D3157" w:rsidRDefault="00A33B44" w:rsidP="00A33B44">
      <w:pPr>
        <w:pStyle w:val="paragraphsub"/>
      </w:pPr>
      <w:r w:rsidRPr="006D3157">
        <w:tab/>
        <w:t>(i)</w:t>
      </w:r>
      <w:r w:rsidRPr="006D3157">
        <w:tab/>
        <w:t>such preferences, priorities or advantages in favour of any creditor or group of creditors as regards any other creditor or group of creditors; and</w:t>
      </w:r>
    </w:p>
    <w:p w14:paraId="00E01A2A" w14:textId="77777777" w:rsidR="00A33B44" w:rsidRPr="006D3157" w:rsidRDefault="00A33B44" w:rsidP="00A33B44">
      <w:pPr>
        <w:pStyle w:val="paragraphsub"/>
      </w:pPr>
      <w:r w:rsidRPr="006D3157">
        <w:tab/>
        <w:t>(ii)</w:t>
      </w:r>
      <w:r w:rsidRPr="006D3157">
        <w:tab/>
        <w:t>such costs, charges and expenses incurred in the interests of creditors before the date of the bankruptcy;</w:t>
      </w:r>
    </w:p>
    <w:p w14:paraId="30585BAE" w14:textId="77777777" w:rsidR="00A33B44" w:rsidRPr="006D3157" w:rsidRDefault="00A33B44" w:rsidP="00573FC2">
      <w:pPr>
        <w:pStyle w:val="paragraph"/>
      </w:pPr>
      <w:r w:rsidRPr="006D3157">
        <w:tab/>
      </w:r>
      <w:r w:rsidRPr="006D3157">
        <w:tab/>
        <w:t>as a meeting of the creditors, by special resolution, resolves.</w:t>
      </w:r>
    </w:p>
    <w:p w14:paraId="48C1F24F" w14:textId="77777777" w:rsidR="00A33B44" w:rsidRPr="006D3157" w:rsidRDefault="00A33B44" w:rsidP="00A33B44">
      <w:pPr>
        <w:pStyle w:val="subsection"/>
      </w:pPr>
      <w:r w:rsidRPr="006D3157">
        <w:lastRenderedPageBreak/>
        <w:tab/>
        <w:t>(1A)</w:t>
      </w:r>
      <w:r w:rsidRPr="006D3157">
        <w:tab/>
      </w:r>
      <w:r w:rsidR="00A66572" w:rsidRPr="006D3157">
        <w:t>Subsection (</w:t>
      </w:r>
      <w:r w:rsidRPr="006D3157">
        <w:t>1) has effect subject to:</w:t>
      </w:r>
    </w:p>
    <w:p w14:paraId="5379ACB5" w14:textId="77777777" w:rsidR="00A33B44" w:rsidRPr="006D3157" w:rsidRDefault="00A33B44" w:rsidP="00573FC2">
      <w:pPr>
        <w:pStyle w:val="paragraph"/>
      </w:pPr>
      <w:r w:rsidRPr="006D3157">
        <w:tab/>
        <w:t>(a)</w:t>
      </w:r>
      <w:r w:rsidRPr="006D3157">
        <w:tab/>
        <w:t>section</w:t>
      </w:r>
      <w:r w:rsidR="00A66572" w:rsidRPr="006D3157">
        <w:t> </w:t>
      </w:r>
      <w:r w:rsidRPr="006D3157">
        <w:t xml:space="preserve">50 of the </w:t>
      </w:r>
      <w:r w:rsidRPr="006D3157">
        <w:rPr>
          <w:i/>
        </w:rPr>
        <w:t>Child Support (Registration and Collection) Act 1988</w:t>
      </w:r>
      <w:r w:rsidRPr="006D3157">
        <w:t>; and</w:t>
      </w:r>
    </w:p>
    <w:p w14:paraId="7DE38267" w14:textId="77777777" w:rsidR="00A33B44" w:rsidRPr="006D3157" w:rsidRDefault="00A33B44" w:rsidP="00573FC2">
      <w:pPr>
        <w:pStyle w:val="paragraph"/>
      </w:pPr>
      <w:r w:rsidRPr="006D3157">
        <w:tab/>
        <w:t>(b)</w:t>
      </w:r>
      <w:r w:rsidRPr="006D3157">
        <w:tab/>
      </w:r>
      <w:r w:rsidR="00A17B9E" w:rsidRPr="006D3157">
        <w:t xml:space="preserve">former </w:t>
      </w:r>
      <w:r w:rsidRPr="006D3157">
        <w:t>subsections</w:t>
      </w:r>
      <w:r w:rsidR="00A66572" w:rsidRPr="006D3157">
        <w:t> </w:t>
      </w:r>
      <w:r w:rsidRPr="006D3157">
        <w:t xml:space="preserve">221YHJ(3), (4) and (5) and 221YHZD(3), (4) and (5) and </w:t>
      </w:r>
      <w:r w:rsidR="00A17B9E" w:rsidRPr="006D3157">
        <w:t xml:space="preserve">former </w:t>
      </w:r>
      <w:r w:rsidRPr="006D3157">
        <w:t>section</w:t>
      </w:r>
      <w:r w:rsidR="00A66572" w:rsidRPr="006D3157">
        <w:t> </w:t>
      </w:r>
      <w:r w:rsidRPr="006D3157">
        <w:t xml:space="preserve">221YU of the </w:t>
      </w:r>
      <w:r w:rsidRPr="006D3157">
        <w:rPr>
          <w:i/>
        </w:rPr>
        <w:t>Income Tax Assessment Act 1936</w:t>
      </w:r>
      <w:r w:rsidRPr="006D3157">
        <w:t>.</w:t>
      </w:r>
    </w:p>
    <w:p w14:paraId="1C0EA3C7" w14:textId="77777777" w:rsidR="00A33B44" w:rsidRPr="006D3157" w:rsidRDefault="00A33B44" w:rsidP="00C76CDA">
      <w:pPr>
        <w:pStyle w:val="noteToPara"/>
      </w:pPr>
      <w:r w:rsidRPr="006D3157">
        <w:t>Note:</w:t>
      </w:r>
      <w:r w:rsidRPr="006D3157">
        <w:tab/>
        <w:t xml:space="preserve">The provisions of the </w:t>
      </w:r>
      <w:r w:rsidRPr="006D3157">
        <w:rPr>
          <w:i/>
        </w:rPr>
        <w:t>Income Tax Assessment Act 1936</w:t>
      </w:r>
      <w:r w:rsidRPr="006D3157">
        <w:t xml:space="preserve"> referred to do not apply to liabilities arising after 30</w:t>
      </w:r>
      <w:r w:rsidR="00A66572" w:rsidRPr="006D3157">
        <w:t> </w:t>
      </w:r>
      <w:r w:rsidRPr="006D3157">
        <w:t>June 1993.</w:t>
      </w:r>
    </w:p>
    <w:p w14:paraId="78ADD498" w14:textId="77777777" w:rsidR="00A33B44" w:rsidRPr="006D3157" w:rsidRDefault="00A33B44" w:rsidP="00A33B44">
      <w:pPr>
        <w:pStyle w:val="subsection"/>
      </w:pPr>
      <w:r w:rsidRPr="006D3157">
        <w:tab/>
        <w:t>(1B)</w:t>
      </w:r>
      <w:r w:rsidRPr="006D3157">
        <w:tab/>
        <w:t xml:space="preserve">The reference in </w:t>
      </w:r>
      <w:r w:rsidR="00A66572" w:rsidRPr="006D3157">
        <w:t>paragraph (</w:t>
      </w:r>
      <w:r w:rsidRPr="006D3157">
        <w:t>1)(e) to amounts due in respect of an employee of the bankrupt includes a reference to amounts due as contributions to a fund for the purposes of making provision for, or obtaining, superannuation benefits for the employee, or for dependants of the employee.</w:t>
      </w:r>
    </w:p>
    <w:p w14:paraId="3FC1BA1D" w14:textId="1BADC445" w:rsidR="00A33B44" w:rsidRPr="006D3157" w:rsidRDefault="00A33B44" w:rsidP="00A33B44">
      <w:pPr>
        <w:pStyle w:val="subsection"/>
      </w:pPr>
      <w:r w:rsidRPr="006D3157">
        <w:tab/>
        <w:t>(1C)</w:t>
      </w:r>
      <w:r w:rsidRPr="006D3157">
        <w:tab/>
        <w:t xml:space="preserve">The reference in </w:t>
      </w:r>
      <w:r w:rsidR="00A66572" w:rsidRPr="006D3157">
        <w:t>paragraph (</w:t>
      </w:r>
      <w:r w:rsidRPr="006D3157">
        <w:t xml:space="preserve">1)(e) to amounts due to or in respect of any employee of the bankrupt also includes a reference to amounts due as superannuation guarantee charge (within the meaning of the </w:t>
      </w:r>
      <w:r w:rsidRPr="006D3157">
        <w:rPr>
          <w:i/>
        </w:rPr>
        <w:t>Superannuation Guarantee (Administration) Act 1992</w:t>
      </w:r>
      <w:r w:rsidRPr="006D3157">
        <w:t>), or general interest charge in respect of non</w:t>
      </w:r>
      <w:r w:rsidR="00BC3BA2">
        <w:noBreakHyphen/>
      </w:r>
      <w:r w:rsidRPr="006D3157">
        <w:t>payment of the superannuation guarantee charge.</w:t>
      </w:r>
    </w:p>
    <w:p w14:paraId="060DBDC9" w14:textId="77777777" w:rsidR="00A33B44" w:rsidRPr="006D3157" w:rsidRDefault="00A33B44" w:rsidP="00A33B44">
      <w:pPr>
        <w:pStyle w:val="subsection"/>
      </w:pPr>
      <w:r w:rsidRPr="006D3157">
        <w:tab/>
        <w:t>(2)</w:t>
      </w:r>
      <w:r w:rsidRPr="006D3157">
        <w:tab/>
        <w:t xml:space="preserve">Subject to </w:t>
      </w:r>
      <w:r w:rsidR="00A66572" w:rsidRPr="006D3157">
        <w:t>subsection (</w:t>
      </w:r>
      <w:r w:rsidRPr="006D3157">
        <w:t xml:space="preserve">3), where a payment has been made by the bankrupt of an amount referred to in </w:t>
      </w:r>
      <w:r w:rsidR="00A66572" w:rsidRPr="006D3157">
        <w:t>paragraph (</w:t>
      </w:r>
      <w:r w:rsidRPr="006D3157">
        <w:t>1)(e) or (g) and the payment was made out of moneys advanced by a person for the purpose of enabling the payment, or such a payment, to be made, the person by whom the moneys were advanced has the same right of priority in respect of the moneys so advanced as the person who received the payment would have had if the payment had not been made.</w:t>
      </w:r>
    </w:p>
    <w:p w14:paraId="583673ED" w14:textId="77777777" w:rsidR="00A33B44" w:rsidRPr="006D3157" w:rsidRDefault="00A33B44" w:rsidP="00A33B44">
      <w:pPr>
        <w:pStyle w:val="subsection"/>
      </w:pPr>
      <w:r w:rsidRPr="006D3157">
        <w:tab/>
        <w:t>(3)</w:t>
      </w:r>
      <w:r w:rsidRPr="006D3157">
        <w:tab/>
        <w:t xml:space="preserve">The right of priority conferred by </w:t>
      </w:r>
      <w:r w:rsidR="00A66572" w:rsidRPr="006D3157">
        <w:t>subsection (</w:t>
      </w:r>
      <w:r w:rsidRPr="006D3157">
        <w:t>2) in respect of moneys advanced for the purpose referred to in that subsection does not extend to so much of the money so advanced as exceeds the amount by which the amount in respect of which the person who received the payment would have been entitled to priority has been diminished by reason of the payment.</w:t>
      </w:r>
    </w:p>
    <w:p w14:paraId="3C0A35DF" w14:textId="77777777" w:rsidR="00A33B44" w:rsidRPr="006D3157" w:rsidRDefault="00A33B44" w:rsidP="00A33B44">
      <w:pPr>
        <w:pStyle w:val="subsection"/>
      </w:pPr>
      <w:r w:rsidRPr="006D3157">
        <w:lastRenderedPageBreak/>
        <w:tab/>
        <w:t>(5)</w:t>
      </w:r>
      <w:r w:rsidRPr="006D3157">
        <w:tab/>
      </w:r>
      <w:r w:rsidR="00A66572" w:rsidRPr="006D3157">
        <w:t>Paragraph (</w:t>
      </w:r>
      <w:r w:rsidRPr="006D3157">
        <w:t>1)(f) does not apply to the extent to which the bankrupt is indemnified under a contract of insurance against the liability referred to in that paragraph.</w:t>
      </w:r>
    </w:p>
    <w:p w14:paraId="6EC17FA1" w14:textId="77777777" w:rsidR="00A33B44" w:rsidRPr="006D3157" w:rsidRDefault="00A33B44" w:rsidP="00A33B44">
      <w:pPr>
        <w:pStyle w:val="subsection"/>
      </w:pPr>
      <w:r w:rsidRPr="006D3157">
        <w:tab/>
        <w:t>(6)</w:t>
      </w:r>
      <w:r w:rsidRPr="006D3157">
        <w:tab/>
        <w:t xml:space="preserve">Where, under a law of the Commonwealth or of a State or Territory that provides for workers compensation, a bankrupt is liable to make a payment to a body or fund by way of reimbursing the body or fund in respect of compensation paid or payable by the body or out of the fund under that law, </w:t>
      </w:r>
      <w:r w:rsidR="00A66572" w:rsidRPr="006D3157">
        <w:t>paragraph (</w:t>
      </w:r>
      <w:r w:rsidRPr="006D3157">
        <w:t>1)(f) does not apply to the amount so payable by the bankrupt.</w:t>
      </w:r>
    </w:p>
    <w:p w14:paraId="104A389B" w14:textId="77777777" w:rsidR="00A33B44" w:rsidRPr="006D3157" w:rsidRDefault="00A33B44" w:rsidP="00A33B44">
      <w:pPr>
        <w:pStyle w:val="subsection"/>
      </w:pPr>
      <w:r w:rsidRPr="006D3157">
        <w:tab/>
        <w:t>(6A)</w:t>
      </w:r>
      <w:r w:rsidRPr="006D3157">
        <w:tab/>
        <w:t xml:space="preserve">Where compensation payable under a law relating to workers compensation is payable by way of periodical payments, the amount of that compensation shall, for the purposes of </w:t>
      </w:r>
      <w:r w:rsidR="00A66572" w:rsidRPr="006D3157">
        <w:t>paragraph (</w:t>
      </w:r>
      <w:r w:rsidRPr="006D3157">
        <w:t>1)(f), be taken to be the lump sum for which those periodical payments could, if redeemable, be redeemed under the law under which those periodical payments are made.</w:t>
      </w:r>
    </w:p>
    <w:p w14:paraId="0A6A4231" w14:textId="77777777" w:rsidR="00A33B44" w:rsidRPr="006D3157" w:rsidRDefault="00A33B44" w:rsidP="00A33B44">
      <w:pPr>
        <w:pStyle w:val="subsection"/>
      </w:pPr>
      <w:r w:rsidRPr="006D3157">
        <w:tab/>
        <w:t>(8)</w:t>
      </w:r>
      <w:r w:rsidRPr="006D3157">
        <w:tab/>
        <w:t xml:space="preserve">A payment must not be made under </w:t>
      </w:r>
      <w:r w:rsidR="00A66572" w:rsidRPr="006D3157">
        <w:t>paragraph (</w:t>
      </w:r>
      <w:r w:rsidRPr="006D3157">
        <w:t>1)(j) until 28 days after the day on which the special resolution referred to in that paragraph was passed.</w:t>
      </w:r>
    </w:p>
    <w:p w14:paraId="297A07E7" w14:textId="77777777" w:rsidR="00A33B44" w:rsidRPr="006D3157" w:rsidRDefault="00A33B44" w:rsidP="00A33B44">
      <w:pPr>
        <w:pStyle w:val="subsection"/>
      </w:pPr>
      <w:r w:rsidRPr="006D3157">
        <w:tab/>
        <w:t>(9)</w:t>
      </w:r>
      <w:r w:rsidRPr="006D3157">
        <w:tab/>
        <w:t xml:space="preserve">The bankrupt or a creditor may, before the expiration of the period referred to in </w:t>
      </w:r>
      <w:r w:rsidR="00A66572" w:rsidRPr="006D3157">
        <w:t>subsection (</w:t>
      </w:r>
      <w:r w:rsidRPr="006D3157">
        <w:t xml:space="preserve">8), apply to the Court to reverse or vary the decision of the creditors and the Court may, upon the application, make such order as it thinks proper. </w:t>
      </w:r>
    </w:p>
    <w:p w14:paraId="498DE1F0" w14:textId="77777777" w:rsidR="00A33B44" w:rsidRPr="006D3157" w:rsidRDefault="00A33B44" w:rsidP="00A33B44">
      <w:pPr>
        <w:pStyle w:val="subsection"/>
      </w:pPr>
      <w:r w:rsidRPr="006D3157">
        <w:tab/>
        <w:t>(10)</w:t>
      </w:r>
      <w:r w:rsidRPr="006D3157">
        <w:tab/>
        <w:t>Where in any bankruptcy:</w:t>
      </w:r>
    </w:p>
    <w:p w14:paraId="632196CB" w14:textId="77777777" w:rsidR="00A33B44" w:rsidRPr="006D3157" w:rsidRDefault="00A33B44" w:rsidP="00573FC2">
      <w:pPr>
        <w:pStyle w:val="paragraph"/>
      </w:pPr>
      <w:r w:rsidRPr="006D3157">
        <w:tab/>
        <w:t>(a)</w:t>
      </w:r>
      <w:r w:rsidRPr="006D3157">
        <w:tab/>
        <w:t>property has been recovered, realized or preserved under an indemnity for costs of litigation given by a creditor or creditors; or</w:t>
      </w:r>
    </w:p>
    <w:p w14:paraId="1AA2C516" w14:textId="77777777" w:rsidR="00A33B44" w:rsidRPr="006D3157" w:rsidRDefault="00A33B44" w:rsidP="00573FC2">
      <w:pPr>
        <w:pStyle w:val="paragraph"/>
      </w:pPr>
      <w:r w:rsidRPr="006D3157">
        <w:tab/>
        <w:t>(b)</w:t>
      </w:r>
      <w:r w:rsidRPr="006D3157">
        <w:tab/>
        <w:t>expenses in relation to which a creditor has, or creditors have, indemnified a trustee have been recovered;</w:t>
      </w:r>
    </w:p>
    <w:p w14:paraId="716FA093" w14:textId="77777777" w:rsidR="00A33B44" w:rsidRPr="006D3157" w:rsidRDefault="00A33B44" w:rsidP="00A33B44">
      <w:pPr>
        <w:pStyle w:val="subsection2"/>
      </w:pPr>
      <w:r w:rsidRPr="006D3157">
        <w:t>the Court may, upon the application of the trustee or a creditor, make such orders as it thinks just and equitable with respect to the distribution of that property and the amount of those expenses so recovered with a view to giving the indemnifying creditor or creditors, as the case may be, an advantage over others in consideration of the risk assumed by creditor or creditors.</w:t>
      </w:r>
    </w:p>
    <w:p w14:paraId="62702175" w14:textId="77777777" w:rsidR="00A33B44" w:rsidRPr="006D3157" w:rsidRDefault="00A33B44" w:rsidP="001F77A6">
      <w:pPr>
        <w:pStyle w:val="subsection"/>
        <w:keepNext/>
        <w:keepLines/>
      </w:pPr>
      <w:r w:rsidRPr="006D3157">
        <w:lastRenderedPageBreak/>
        <w:tab/>
        <w:t>(11)</w:t>
      </w:r>
      <w:r w:rsidRPr="006D3157">
        <w:tab/>
        <w:t xml:space="preserve">Except as provided in </w:t>
      </w:r>
      <w:r w:rsidR="00A66572" w:rsidRPr="006D3157">
        <w:t>paragraph (</w:t>
      </w:r>
      <w:r w:rsidRPr="006D3157">
        <w:t xml:space="preserve">1)(a), the debts in each of the classes specified in </w:t>
      </w:r>
      <w:r w:rsidR="00A66572" w:rsidRPr="006D3157">
        <w:t>subsection (</w:t>
      </w:r>
      <w:r w:rsidRPr="006D3157">
        <w:t>1) rank equally between themselves and shall be paid in full unless the proceeds of the property of the bankrupt are insufficient to meet them, in which case they shall be paid proportionately.</w:t>
      </w:r>
    </w:p>
    <w:p w14:paraId="02C081AA" w14:textId="77777777" w:rsidR="00A33B44" w:rsidRPr="006D3157" w:rsidRDefault="00A33B44" w:rsidP="00A33B44">
      <w:pPr>
        <w:pStyle w:val="subsection"/>
      </w:pPr>
      <w:r w:rsidRPr="006D3157">
        <w:tab/>
        <w:t>(12)</w:t>
      </w:r>
      <w:r w:rsidRPr="006D3157">
        <w:tab/>
        <w:t xml:space="preserve">In </w:t>
      </w:r>
      <w:r w:rsidR="00A66572" w:rsidRPr="006D3157">
        <w:t>subsection (</w:t>
      </w:r>
      <w:r w:rsidRPr="006D3157">
        <w:t xml:space="preserve">11), </w:t>
      </w:r>
      <w:r w:rsidRPr="006D3157">
        <w:rPr>
          <w:b/>
          <w:i/>
        </w:rPr>
        <w:t>debts</w:t>
      </w:r>
      <w:r w:rsidRPr="006D3157">
        <w:t xml:space="preserve"> includes liabilities, remuneration, commitments and expenses specified in </w:t>
      </w:r>
      <w:r w:rsidR="00A66572" w:rsidRPr="006D3157">
        <w:t>subsection (</w:t>
      </w:r>
      <w:r w:rsidRPr="006D3157">
        <w:t>1).</w:t>
      </w:r>
    </w:p>
    <w:p w14:paraId="2E3B0969" w14:textId="77777777" w:rsidR="00A33B44" w:rsidRPr="006D3157" w:rsidRDefault="00A33B44" w:rsidP="00A33B44">
      <w:pPr>
        <w:pStyle w:val="ActHead5"/>
      </w:pPr>
      <w:bookmarkStart w:id="184" w:name="_Toc178066739"/>
      <w:r w:rsidRPr="00BC3BA2">
        <w:rPr>
          <w:rStyle w:val="CharSectno"/>
        </w:rPr>
        <w:t>109A</w:t>
      </w:r>
      <w:r w:rsidRPr="006D3157">
        <w:t xml:space="preserve">  Debts due to employees</w:t>
      </w:r>
      <w:bookmarkEnd w:id="184"/>
      <w:r w:rsidRPr="006D3157">
        <w:rPr>
          <w:b w:val="0"/>
        </w:rPr>
        <w:t xml:space="preserve"> </w:t>
      </w:r>
    </w:p>
    <w:p w14:paraId="29E4D2E5" w14:textId="00530FC4" w:rsidR="00A33B44" w:rsidRPr="006D3157" w:rsidRDefault="00A33B44" w:rsidP="00A33B44">
      <w:pPr>
        <w:pStyle w:val="subsection"/>
      </w:pPr>
      <w:r w:rsidRPr="006D3157">
        <w:tab/>
        <w:t>(1)</w:t>
      </w:r>
      <w:r w:rsidRPr="006D3157">
        <w:tab/>
        <w:t xml:space="preserve">Where a contract of employment with a bankrupt was subsisting immediately before the date of the bankruptcy, the employee under the contract is, whether or not the employee is a person referred to in </w:t>
      </w:r>
      <w:r w:rsidR="00A66572" w:rsidRPr="006D3157">
        <w:t>subsection (</w:t>
      </w:r>
      <w:r w:rsidRPr="006D3157">
        <w:t xml:space="preserve">2), entitled to payment under </w:t>
      </w:r>
      <w:r w:rsidR="00BC3BA2">
        <w:t>section 1</w:t>
      </w:r>
      <w:r w:rsidRPr="006D3157">
        <w:t>09 as if the employee’s employment had been terminated by the bankrupt on that date.</w:t>
      </w:r>
    </w:p>
    <w:p w14:paraId="4A7B6C30" w14:textId="77777777" w:rsidR="00A33B44" w:rsidRPr="006D3157" w:rsidRDefault="00A33B44" w:rsidP="00A33B44">
      <w:pPr>
        <w:pStyle w:val="subsection"/>
      </w:pPr>
      <w:r w:rsidRPr="006D3157">
        <w:tab/>
        <w:t>(2)</w:t>
      </w:r>
      <w:r w:rsidRPr="006D3157">
        <w:tab/>
        <w:t>Where, for the purposes of a bankruptcy, a trustee employs a person whose employment by the bankrupt had been terminated by reason of the bankruptcy, that person shall, for the purpose of calculating any entitlement to payment for long service leave, extended leave, annual leave, recreation leave or sick leave, be deemed, while the trustee employs that person for those purposes, to be employed by the bankrupt.</w:t>
      </w:r>
    </w:p>
    <w:p w14:paraId="7BF254D6" w14:textId="77777777" w:rsidR="00A33B44" w:rsidRPr="006D3157" w:rsidRDefault="00A33B44" w:rsidP="00A33B44">
      <w:pPr>
        <w:pStyle w:val="subsection"/>
      </w:pPr>
      <w:r w:rsidRPr="006D3157">
        <w:tab/>
        <w:t>(3)</w:t>
      </w:r>
      <w:r w:rsidRPr="006D3157">
        <w:tab/>
        <w:t xml:space="preserve">Subject to </w:t>
      </w:r>
      <w:r w:rsidR="00A66572" w:rsidRPr="006D3157">
        <w:t>subsection (</w:t>
      </w:r>
      <w:r w:rsidRPr="006D3157">
        <w:t xml:space="preserve">4), where, after the date of a bankruptcy, an amount in respect of long service leave or extended leave becomes due to a person referred to in </w:t>
      </w:r>
      <w:r w:rsidR="00A66572" w:rsidRPr="006D3157">
        <w:t>subsection (</w:t>
      </w:r>
      <w:r w:rsidRPr="006D3157">
        <w:t>2) in respect of the employment so referred to, the amount is a cost of the bankruptcy.</w:t>
      </w:r>
    </w:p>
    <w:p w14:paraId="1AAD890F" w14:textId="77777777" w:rsidR="00A33B44" w:rsidRPr="006D3157" w:rsidRDefault="00A33B44" w:rsidP="00A33B44">
      <w:pPr>
        <w:pStyle w:val="subsection"/>
      </w:pPr>
      <w:r w:rsidRPr="006D3157">
        <w:tab/>
        <w:t>(4)</w:t>
      </w:r>
      <w:r w:rsidRPr="006D3157">
        <w:tab/>
        <w:t xml:space="preserve">Where, at the date of a bankruptcy, the length of qualifying service of a person employed by the bankrupt is insufficient to entitle that person to any amount in respect of long service leave or extended leave, but, by the operation of </w:t>
      </w:r>
      <w:r w:rsidR="00A66572" w:rsidRPr="006D3157">
        <w:t>subsection (</w:t>
      </w:r>
      <w:r w:rsidRPr="006D3157">
        <w:t>2), that person becomes entitled to such an amount after that date, that amount:</w:t>
      </w:r>
    </w:p>
    <w:p w14:paraId="0E6FCCE9" w14:textId="77777777" w:rsidR="00A33B44" w:rsidRPr="006D3157" w:rsidRDefault="00A33B44" w:rsidP="00573FC2">
      <w:pPr>
        <w:pStyle w:val="paragraph"/>
      </w:pPr>
      <w:r w:rsidRPr="006D3157">
        <w:tab/>
        <w:t>(a)</w:t>
      </w:r>
      <w:r w:rsidRPr="006D3157">
        <w:tab/>
        <w:t xml:space="preserve">is a cost of the bankruptcy to the extent of an amount that bears to that amount the same proportion as the length of that </w:t>
      </w:r>
      <w:r w:rsidRPr="006D3157">
        <w:lastRenderedPageBreak/>
        <w:t>person’s qualifying service after that date bears to the total length of that person’s qualifying service; and</w:t>
      </w:r>
    </w:p>
    <w:p w14:paraId="7214AC8E" w14:textId="77777777" w:rsidR="00A33B44" w:rsidRPr="006D3157" w:rsidRDefault="00A33B44" w:rsidP="00573FC2">
      <w:pPr>
        <w:pStyle w:val="paragraph"/>
      </w:pPr>
      <w:r w:rsidRPr="006D3157">
        <w:tab/>
        <w:t>(b)</w:t>
      </w:r>
      <w:r w:rsidRPr="006D3157">
        <w:tab/>
        <w:t>shall, to the extent of the balance of that amount, be deemed to be an amount referred to in paragraph</w:t>
      </w:r>
      <w:r w:rsidR="00A66572" w:rsidRPr="006D3157">
        <w:t> </w:t>
      </w:r>
      <w:r w:rsidRPr="006D3157">
        <w:t>109(1)(g).</w:t>
      </w:r>
    </w:p>
    <w:p w14:paraId="1E2CC058" w14:textId="77777777" w:rsidR="00A33B44" w:rsidRPr="006D3157" w:rsidRDefault="00A33B44" w:rsidP="00A33B44">
      <w:pPr>
        <w:pStyle w:val="ActHead5"/>
      </w:pPr>
      <w:bookmarkStart w:id="185" w:name="_Toc178066740"/>
      <w:r w:rsidRPr="00BC3BA2">
        <w:rPr>
          <w:rStyle w:val="CharSectno"/>
        </w:rPr>
        <w:t>110</w:t>
      </w:r>
      <w:r w:rsidRPr="006D3157">
        <w:t xml:space="preserve">  Application of estates of joint debtors</w:t>
      </w:r>
      <w:bookmarkEnd w:id="185"/>
      <w:r w:rsidRPr="006D3157">
        <w:rPr>
          <w:b w:val="0"/>
        </w:rPr>
        <w:t xml:space="preserve"> </w:t>
      </w:r>
    </w:p>
    <w:p w14:paraId="35DBB414" w14:textId="77777777" w:rsidR="00A33B44" w:rsidRPr="006D3157" w:rsidRDefault="00A33B44" w:rsidP="00A33B44">
      <w:pPr>
        <w:pStyle w:val="subsection"/>
      </w:pPr>
      <w:r w:rsidRPr="006D3157">
        <w:tab/>
        <w:t>(1)</w:t>
      </w:r>
      <w:r w:rsidRPr="006D3157">
        <w:tab/>
        <w:t>In the case of joint debtors, whether partners or not, the joint estate shall be applied in the first instance in payment of their joint debts, and the separate estate of each joint debtor shall be applied in the first instance in payment of his or her separate debts.</w:t>
      </w:r>
    </w:p>
    <w:p w14:paraId="48984160" w14:textId="77777777" w:rsidR="00A33B44" w:rsidRPr="006D3157" w:rsidRDefault="00A33B44" w:rsidP="00A33B44">
      <w:pPr>
        <w:pStyle w:val="subsection"/>
      </w:pPr>
      <w:r w:rsidRPr="006D3157">
        <w:tab/>
        <w:t>(2)</w:t>
      </w:r>
      <w:r w:rsidRPr="006D3157">
        <w:tab/>
        <w:t>If there is a surplus in the case of any of the separate estates, it shall be dealt with as part of the joint estate and if there is a surplus in the case of the joint estate, it shall be dealt with as part of the respective separate estates in proportion to the right and interest of each joint debtor in the joint estate.</w:t>
      </w:r>
    </w:p>
    <w:p w14:paraId="1410DF1D" w14:textId="77777777" w:rsidR="00A33B44" w:rsidRPr="006D3157" w:rsidRDefault="00A33B44" w:rsidP="00A33B44">
      <w:pPr>
        <w:pStyle w:val="ActHead5"/>
      </w:pPr>
      <w:bookmarkStart w:id="186" w:name="_Toc178066741"/>
      <w:r w:rsidRPr="00BC3BA2">
        <w:rPr>
          <w:rStyle w:val="CharSectno"/>
        </w:rPr>
        <w:t>113</w:t>
      </w:r>
      <w:r w:rsidRPr="006D3157">
        <w:t xml:space="preserve">  Apprenticeship etc. claims</w:t>
      </w:r>
      <w:bookmarkEnd w:id="186"/>
      <w:r w:rsidRPr="006D3157">
        <w:rPr>
          <w:b w:val="0"/>
        </w:rPr>
        <w:t xml:space="preserve"> </w:t>
      </w:r>
    </w:p>
    <w:p w14:paraId="664C09D7" w14:textId="77777777" w:rsidR="00A33B44" w:rsidRPr="006D3157" w:rsidRDefault="00A33B44" w:rsidP="00A33B44">
      <w:pPr>
        <w:pStyle w:val="subsection"/>
      </w:pPr>
      <w:r w:rsidRPr="006D3157">
        <w:tab/>
        <w:t>(1)</w:t>
      </w:r>
      <w:r w:rsidRPr="006D3157">
        <w:tab/>
        <w:t>Where, at the time of the presentation of a petition on which, or by virtue of the presentation of which, a person became a bankrupt, a person was apprenticed, or was an articled clerk, to the bankrupt, the sequestration order or, in the case of a debtor’s petition, the presentation of the petition is, if the apprentice or clerk or a person acting on his or her behalf gives notice in writing to the trustee that the apprentice or clerk elects that the indenture of apprenticeship or articles of agreement be discharged, a complete discharge of that indenture or those articles.</w:t>
      </w:r>
    </w:p>
    <w:p w14:paraId="0E2260B0" w14:textId="77777777" w:rsidR="00A33B44" w:rsidRPr="006D3157" w:rsidRDefault="00A33B44" w:rsidP="00A33B44">
      <w:pPr>
        <w:pStyle w:val="subsection"/>
      </w:pPr>
      <w:r w:rsidRPr="006D3157">
        <w:tab/>
        <w:t>(2)</w:t>
      </w:r>
      <w:r w:rsidRPr="006D3157">
        <w:tab/>
        <w:t>Where such an indenture or such articles are so discharged and any money has been paid by or on behalf of the apprentice or clerk to the bankrupt as a fee, the trustee may, on application by or on behalf of the apprentice or clerk, pay out of the property of the bankrupt, to or for the use of the apprentice or clerk, such sum as the trustee thinks reasonable, having regard to the amount paid by or on behalf of the apprentice or clerk and to the time during which he or she has served with the bankrupt under the indenture or articles and to the other circumstances of the case.</w:t>
      </w:r>
    </w:p>
    <w:p w14:paraId="57E402C6" w14:textId="77777777" w:rsidR="00A33B44" w:rsidRPr="006D3157" w:rsidRDefault="00A33B44" w:rsidP="00A33B44">
      <w:pPr>
        <w:pStyle w:val="subsection"/>
      </w:pPr>
      <w:r w:rsidRPr="006D3157">
        <w:lastRenderedPageBreak/>
        <w:tab/>
        <w:t>(3)</w:t>
      </w:r>
      <w:r w:rsidRPr="006D3157">
        <w:tab/>
        <w:t>The trustee shall, on the application of an apprentice or articled clerk to the bankrupt, or of a person acting on his or her behalf, execute a transfer of the indenture of apprenticeship or articles of agreement to some other person.</w:t>
      </w:r>
    </w:p>
    <w:p w14:paraId="614B40AB" w14:textId="77777777" w:rsidR="00A33B44" w:rsidRPr="006D3157" w:rsidRDefault="00A33B44" w:rsidP="00A33B44">
      <w:pPr>
        <w:pStyle w:val="ActHead5"/>
      </w:pPr>
      <w:bookmarkStart w:id="187" w:name="_Toc178066742"/>
      <w:r w:rsidRPr="00BC3BA2">
        <w:rPr>
          <w:rStyle w:val="CharSectno"/>
        </w:rPr>
        <w:t>114</w:t>
      </w:r>
      <w:r w:rsidRPr="006D3157">
        <w:t xml:space="preserve">  Payment of liabilities etc. incurred under terminated deed etc.</w:t>
      </w:r>
      <w:bookmarkEnd w:id="187"/>
    </w:p>
    <w:p w14:paraId="1EFCB8B0" w14:textId="77777777" w:rsidR="00A33B44" w:rsidRPr="006D3157" w:rsidRDefault="00A33B44" w:rsidP="00A33B44">
      <w:pPr>
        <w:pStyle w:val="subsection"/>
        <w:keepNext/>
      </w:pPr>
      <w:r w:rsidRPr="006D3157">
        <w:tab/>
        <w:t>(1)</w:t>
      </w:r>
      <w:r w:rsidRPr="006D3157">
        <w:tab/>
        <w:t>Where a debtor becomes a bankrupt after a personal insolvency agreement executed by him or her, or a composition or scheme of arrangement accepted by his or her creditors, has, whether before or after the commencement of this Act, been set aside or terminated:</w:t>
      </w:r>
    </w:p>
    <w:p w14:paraId="6046063C" w14:textId="77777777" w:rsidR="00A33B44" w:rsidRPr="006D3157" w:rsidRDefault="00A33B44" w:rsidP="00573FC2">
      <w:pPr>
        <w:pStyle w:val="paragraph"/>
      </w:pPr>
      <w:r w:rsidRPr="006D3157">
        <w:tab/>
        <w:t>(a)</w:t>
      </w:r>
      <w:r w:rsidRPr="006D3157">
        <w:tab/>
        <w:t>any unpaid liabilities incurred in good faith, and any unpaid commitments entered into in good faith, under the terminated agreement, composition or scheme of arrangement by the trustee or the debtor;</w:t>
      </w:r>
    </w:p>
    <w:p w14:paraId="796A24E1" w14:textId="77777777" w:rsidR="00A33B44" w:rsidRPr="006D3157" w:rsidRDefault="00A33B44" w:rsidP="00573FC2">
      <w:pPr>
        <w:pStyle w:val="paragraph"/>
      </w:pPr>
      <w:r w:rsidRPr="006D3157">
        <w:tab/>
        <w:t>(b)</w:t>
      </w:r>
      <w:r w:rsidRPr="006D3157">
        <w:tab/>
        <w:t>any expenses reasonably incurred in good faith under the terminated agreement, composition or scheme of arrangement by the trustee, being expenses for which he or she has not been reimbursed; and</w:t>
      </w:r>
    </w:p>
    <w:p w14:paraId="7815B9F4" w14:textId="77777777" w:rsidR="00A33B44" w:rsidRPr="006D3157" w:rsidRDefault="00A33B44" w:rsidP="00573FC2">
      <w:pPr>
        <w:pStyle w:val="paragraph"/>
      </w:pPr>
      <w:r w:rsidRPr="006D3157">
        <w:tab/>
        <w:t>(c)</w:t>
      </w:r>
      <w:r w:rsidRPr="006D3157">
        <w:tab/>
        <w:t>such proportionate part of the unpaid remuneration of the trustee as the creditors in relation to the terminated agreement, composition or scheme of arrangement determine by resolution;</w:t>
      </w:r>
    </w:p>
    <w:p w14:paraId="748BCD55" w14:textId="77777777" w:rsidR="00A33B44" w:rsidRPr="006D3157" w:rsidRDefault="00A33B44" w:rsidP="00A33B44">
      <w:pPr>
        <w:pStyle w:val="subsection2"/>
      </w:pPr>
      <w:r w:rsidRPr="006D3157">
        <w:t>are debts provable in the bankruptcy.</w:t>
      </w:r>
    </w:p>
    <w:p w14:paraId="32513449" w14:textId="77777777" w:rsidR="00A33B44" w:rsidRPr="006D3157" w:rsidRDefault="00A33B44" w:rsidP="00A33B44">
      <w:pPr>
        <w:pStyle w:val="subsection"/>
      </w:pPr>
      <w:r w:rsidRPr="006D3157">
        <w:tab/>
        <w:t>(2)</w:t>
      </w:r>
      <w:r w:rsidRPr="006D3157">
        <w:tab/>
        <w:t>In this section:</w:t>
      </w:r>
    </w:p>
    <w:p w14:paraId="704F987A" w14:textId="77777777" w:rsidR="00A33B44" w:rsidRPr="006D3157" w:rsidRDefault="00A33B44" w:rsidP="00A33B44">
      <w:pPr>
        <w:pStyle w:val="Definition"/>
      </w:pPr>
      <w:r w:rsidRPr="006D3157">
        <w:rPr>
          <w:b/>
          <w:i/>
        </w:rPr>
        <w:t>the terminated agreement, composition or scheme of arrangement</w:t>
      </w:r>
      <w:r w:rsidRPr="006D3157">
        <w:t xml:space="preserve"> means the agreement, composition or scheme of arrangement that has been set aside or terminated.</w:t>
      </w:r>
    </w:p>
    <w:p w14:paraId="389976DC" w14:textId="77777777" w:rsidR="00A33B44" w:rsidRPr="006D3157" w:rsidRDefault="0030375F" w:rsidP="00A33B44">
      <w:pPr>
        <w:pStyle w:val="ActHead4"/>
      </w:pPr>
      <w:bookmarkStart w:id="188" w:name="_Toc178066743"/>
      <w:r w:rsidRPr="00BC3BA2">
        <w:rPr>
          <w:rStyle w:val="CharSubdNo"/>
        </w:rPr>
        <w:lastRenderedPageBreak/>
        <w:t>Subdivision </w:t>
      </w:r>
      <w:r w:rsidR="00A33B44" w:rsidRPr="00BC3BA2">
        <w:rPr>
          <w:rStyle w:val="CharSubdNo"/>
        </w:rPr>
        <w:t>B</w:t>
      </w:r>
      <w:r w:rsidR="00A33B44" w:rsidRPr="006D3157">
        <w:t>—</w:t>
      </w:r>
      <w:r w:rsidR="00A33B44" w:rsidRPr="00BC3BA2">
        <w:rPr>
          <w:rStyle w:val="CharSubdText"/>
        </w:rPr>
        <w:t>The effect of proceeds of crime orders and applications for proceeds of crime orders</w:t>
      </w:r>
      <w:bookmarkEnd w:id="188"/>
    </w:p>
    <w:p w14:paraId="7271972F" w14:textId="77777777" w:rsidR="00A33B44" w:rsidRPr="006D3157" w:rsidRDefault="00A33B44" w:rsidP="00A33B44">
      <w:pPr>
        <w:pStyle w:val="ActHead5"/>
      </w:pPr>
      <w:bookmarkStart w:id="189" w:name="_Toc178066744"/>
      <w:r w:rsidRPr="00BC3BA2">
        <w:rPr>
          <w:rStyle w:val="CharSectno"/>
        </w:rPr>
        <w:t>114A</w:t>
      </w:r>
      <w:r w:rsidRPr="006D3157">
        <w:t xml:space="preserve">  The effect of proceeds of crime orders</w:t>
      </w:r>
      <w:bookmarkEnd w:id="189"/>
    </w:p>
    <w:p w14:paraId="0AC1C7EF" w14:textId="77777777" w:rsidR="00A33B44" w:rsidRPr="006D3157" w:rsidRDefault="00A33B44" w:rsidP="00A33B44">
      <w:pPr>
        <w:pStyle w:val="subsection"/>
      </w:pPr>
      <w:r w:rsidRPr="006D3157">
        <w:tab/>
        <w:t>(1)</w:t>
      </w:r>
      <w:r w:rsidRPr="006D3157">
        <w:tab/>
        <w:t xml:space="preserve">If property of a bankrupt is covered by a restraining order, or a forfeiture order, made on or after the date of the bankruptcy, proceeds of property that is covered by the order must not be applied under </w:t>
      </w:r>
      <w:r w:rsidR="0030375F" w:rsidRPr="006D3157">
        <w:t>Subdivision </w:t>
      </w:r>
      <w:r w:rsidRPr="006D3157">
        <w:t>A while that property is so covered.</w:t>
      </w:r>
    </w:p>
    <w:p w14:paraId="471FD7FE" w14:textId="77777777" w:rsidR="00A33B44" w:rsidRPr="006D3157" w:rsidRDefault="00A33B44" w:rsidP="00A33B44">
      <w:pPr>
        <w:pStyle w:val="subsection"/>
      </w:pPr>
      <w:r w:rsidRPr="006D3157">
        <w:tab/>
        <w:t>(2)</w:t>
      </w:r>
      <w:r w:rsidRPr="006D3157">
        <w:tab/>
        <w:t xml:space="preserve">If a pecuniary penalty order is made against a bankrupt on or after the date of the bankruptcy, proceeds of any of the property of the bankrupt must not be applied under </w:t>
      </w:r>
      <w:r w:rsidR="0030375F" w:rsidRPr="006D3157">
        <w:t>Subdivision </w:t>
      </w:r>
      <w:r w:rsidRPr="006D3157">
        <w:t>A while the order is in force.</w:t>
      </w:r>
    </w:p>
    <w:p w14:paraId="2BADFFA5" w14:textId="77777777" w:rsidR="00A33B44" w:rsidRPr="006D3157" w:rsidRDefault="00A33B44" w:rsidP="00A33B44">
      <w:pPr>
        <w:pStyle w:val="notetext"/>
      </w:pPr>
      <w:r w:rsidRPr="006D3157">
        <w:t>Note:</w:t>
      </w:r>
      <w:r w:rsidRPr="006D3157">
        <w:tab/>
        <w:t>For proceeds of crime orders made before the date of the bankruptcy, see section</w:t>
      </w:r>
      <w:r w:rsidR="00A66572" w:rsidRPr="006D3157">
        <w:t> </w:t>
      </w:r>
      <w:r w:rsidRPr="006D3157">
        <w:t>58A.</w:t>
      </w:r>
    </w:p>
    <w:p w14:paraId="4D3524A6" w14:textId="77777777" w:rsidR="00A33B44" w:rsidRPr="006D3157" w:rsidRDefault="00A33B44" w:rsidP="00A33B44">
      <w:pPr>
        <w:pStyle w:val="ActHead5"/>
      </w:pPr>
      <w:bookmarkStart w:id="190" w:name="_Toc178066745"/>
      <w:r w:rsidRPr="00BC3BA2">
        <w:rPr>
          <w:rStyle w:val="CharSectno"/>
        </w:rPr>
        <w:t>114B</w:t>
      </w:r>
      <w:r w:rsidRPr="006D3157">
        <w:t xml:space="preserve">  The effect of applications for proceeds of crime orders</w:t>
      </w:r>
      <w:bookmarkEnd w:id="190"/>
    </w:p>
    <w:p w14:paraId="0ACBC7A1" w14:textId="77777777" w:rsidR="00A33B44" w:rsidRPr="006D3157" w:rsidRDefault="00A33B44" w:rsidP="00A33B44">
      <w:pPr>
        <w:pStyle w:val="subsection"/>
      </w:pPr>
      <w:r w:rsidRPr="006D3157">
        <w:tab/>
        <w:t>(1)</w:t>
      </w:r>
      <w:r w:rsidRPr="006D3157">
        <w:tab/>
        <w:t>If:</w:t>
      </w:r>
    </w:p>
    <w:p w14:paraId="46B61E5D" w14:textId="77777777" w:rsidR="00A33B44" w:rsidRPr="006D3157" w:rsidRDefault="00A33B44" w:rsidP="00573FC2">
      <w:pPr>
        <w:pStyle w:val="paragraph"/>
      </w:pPr>
      <w:r w:rsidRPr="006D3157">
        <w:tab/>
        <w:t>(a)</w:t>
      </w:r>
      <w:r w:rsidRPr="006D3157">
        <w:tab/>
        <w:t>an application is made under a proceeds of crime law for a restraining order or a forfeiture order; and</w:t>
      </w:r>
    </w:p>
    <w:p w14:paraId="53B7BC70" w14:textId="77777777" w:rsidR="00A33B44" w:rsidRPr="006D3157" w:rsidRDefault="00A33B44" w:rsidP="00573FC2">
      <w:pPr>
        <w:pStyle w:val="paragraph"/>
      </w:pPr>
      <w:r w:rsidRPr="006D3157">
        <w:tab/>
        <w:t>(b)</w:t>
      </w:r>
      <w:r w:rsidRPr="006D3157">
        <w:tab/>
        <w:t>if the order were made, it would cover property of a bankrupt (whether the application is made before, on or after the date of the bankruptcy);</w:t>
      </w:r>
    </w:p>
    <w:p w14:paraId="4AC4E8AF" w14:textId="77777777" w:rsidR="00A33B44" w:rsidRPr="006D3157" w:rsidRDefault="00A33B44" w:rsidP="00A33B44">
      <w:pPr>
        <w:pStyle w:val="subsection2"/>
      </w:pPr>
      <w:r w:rsidRPr="006D3157">
        <w:t xml:space="preserve">proceeds of any of the property of the bankrupt that would be covered by the order must not be applied under </w:t>
      </w:r>
      <w:r w:rsidR="0030375F" w:rsidRPr="006D3157">
        <w:t>Subdivision </w:t>
      </w:r>
      <w:r w:rsidRPr="006D3157">
        <w:t>A before the application is finally determined.</w:t>
      </w:r>
    </w:p>
    <w:p w14:paraId="7F1F4CCC" w14:textId="77777777" w:rsidR="00A33B44" w:rsidRPr="006D3157" w:rsidRDefault="00A33B44" w:rsidP="00A33B44">
      <w:pPr>
        <w:pStyle w:val="subsection"/>
      </w:pPr>
      <w:r w:rsidRPr="006D3157">
        <w:tab/>
        <w:t>(2)</w:t>
      </w:r>
      <w:r w:rsidRPr="006D3157">
        <w:tab/>
        <w:t>If:</w:t>
      </w:r>
    </w:p>
    <w:p w14:paraId="6ED23C65" w14:textId="77777777" w:rsidR="00A33B44" w:rsidRPr="006D3157" w:rsidRDefault="00A33B44" w:rsidP="00573FC2">
      <w:pPr>
        <w:pStyle w:val="paragraph"/>
      </w:pPr>
      <w:r w:rsidRPr="006D3157">
        <w:tab/>
        <w:t>(a)</w:t>
      </w:r>
      <w:r w:rsidRPr="006D3157">
        <w:tab/>
        <w:t>an application is made under a proceeds of crime law for a pecuniary penalty order; and</w:t>
      </w:r>
    </w:p>
    <w:p w14:paraId="1263EC80" w14:textId="77777777" w:rsidR="00A33B44" w:rsidRPr="006D3157" w:rsidRDefault="00A33B44" w:rsidP="00573FC2">
      <w:pPr>
        <w:pStyle w:val="paragraph"/>
      </w:pPr>
      <w:r w:rsidRPr="006D3157">
        <w:tab/>
        <w:t>(b)</w:t>
      </w:r>
      <w:r w:rsidRPr="006D3157">
        <w:tab/>
        <w:t>the person against whom the order would be made is, or later becomes, a bankrupt;</w:t>
      </w:r>
    </w:p>
    <w:p w14:paraId="1E749D14" w14:textId="77777777" w:rsidR="00A33B44" w:rsidRPr="006D3157" w:rsidRDefault="00A33B44" w:rsidP="00A33B44">
      <w:pPr>
        <w:pStyle w:val="subsection2"/>
      </w:pPr>
      <w:r w:rsidRPr="006D3157">
        <w:t xml:space="preserve">proceeds of any of the property of the bankrupt must not be applied under </w:t>
      </w:r>
      <w:r w:rsidR="0030375F" w:rsidRPr="006D3157">
        <w:t>Subdivision </w:t>
      </w:r>
      <w:r w:rsidRPr="006D3157">
        <w:t>A before the application is finally determined.</w:t>
      </w:r>
    </w:p>
    <w:p w14:paraId="7ABAD30A" w14:textId="77777777" w:rsidR="00A33B44" w:rsidRPr="006D3157" w:rsidRDefault="00A33B44" w:rsidP="00A33B44">
      <w:pPr>
        <w:pStyle w:val="ActHead5"/>
      </w:pPr>
      <w:bookmarkStart w:id="191" w:name="_Toc178066746"/>
      <w:r w:rsidRPr="00BC3BA2">
        <w:rPr>
          <w:rStyle w:val="CharSectno"/>
        </w:rPr>
        <w:lastRenderedPageBreak/>
        <w:t>114C</w:t>
      </w:r>
      <w:r w:rsidRPr="006D3157">
        <w:t xml:space="preserve">  Director of Public Prosecutions</w:t>
      </w:r>
      <w:r w:rsidR="003D76DD" w:rsidRPr="006D3157">
        <w:t xml:space="preserve"> or Commissioner of the Australian Federal Police</w:t>
      </w:r>
      <w:r w:rsidRPr="006D3157">
        <w:t xml:space="preserve"> must notify the trustee of certain matters</w:t>
      </w:r>
      <w:bookmarkEnd w:id="191"/>
    </w:p>
    <w:p w14:paraId="6C3F3179" w14:textId="77777777" w:rsidR="00A33B44" w:rsidRPr="006D3157" w:rsidRDefault="00A33B44" w:rsidP="00A33B44">
      <w:pPr>
        <w:pStyle w:val="subsection"/>
      </w:pPr>
      <w:r w:rsidRPr="006D3157">
        <w:tab/>
      </w:r>
      <w:r w:rsidRPr="006D3157">
        <w:tab/>
        <w:t>If circumstances arise as a result of which:</w:t>
      </w:r>
    </w:p>
    <w:p w14:paraId="4F59DF20" w14:textId="77777777" w:rsidR="00A33B44" w:rsidRPr="006D3157" w:rsidRDefault="00A33B44" w:rsidP="00573FC2">
      <w:pPr>
        <w:pStyle w:val="paragraph"/>
      </w:pPr>
      <w:r w:rsidRPr="006D3157">
        <w:tab/>
        <w:t>(a)</w:t>
      </w:r>
      <w:r w:rsidRPr="006D3157">
        <w:tab/>
        <w:t xml:space="preserve">this </w:t>
      </w:r>
      <w:r w:rsidR="0030375F" w:rsidRPr="006D3157">
        <w:t>Subdivision </w:t>
      </w:r>
      <w:r w:rsidRPr="006D3157">
        <w:t xml:space="preserve">prevents </w:t>
      </w:r>
      <w:r w:rsidR="0030375F" w:rsidRPr="006D3157">
        <w:t>Subdivision </w:t>
      </w:r>
      <w:r w:rsidRPr="006D3157">
        <w:t>A from being applied to the proceeds of property of a bankrupt; or</w:t>
      </w:r>
    </w:p>
    <w:p w14:paraId="45D1A551" w14:textId="77777777" w:rsidR="00A33B44" w:rsidRPr="006D3157" w:rsidRDefault="00A33B44" w:rsidP="00573FC2">
      <w:pPr>
        <w:pStyle w:val="paragraph"/>
      </w:pPr>
      <w:r w:rsidRPr="006D3157">
        <w:tab/>
        <w:t>(b)</w:t>
      </w:r>
      <w:r w:rsidRPr="006D3157">
        <w:tab/>
        <w:t xml:space="preserve">this </w:t>
      </w:r>
      <w:r w:rsidR="0030375F" w:rsidRPr="006D3157">
        <w:t>Subdivision </w:t>
      </w:r>
      <w:r w:rsidRPr="006D3157">
        <w:t xml:space="preserve">no longer prevents </w:t>
      </w:r>
      <w:r w:rsidR="0030375F" w:rsidRPr="006D3157">
        <w:t>Subdivision </w:t>
      </w:r>
      <w:r w:rsidRPr="006D3157">
        <w:t>A from being applied to the proceeds of property of a bankrupt;</w:t>
      </w:r>
    </w:p>
    <w:p w14:paraId="16BFF456" w14:textId="77777777" w:rsidR="00A33B44" w:rsidRPr="006D3157" w:rsidRDefault="00A33B44" w:rsidP="00A33B44">
      <w:pPr>
        <w:pStyle w:val="subsection2"/>
      </w:pPr>
      <w:r w:rsidRPr="006D3157">
        <w:t>the Director of Public Prosecutions</w:t>
      </w:r>
      <w:r w:rsidR="003D76DD" w:rsidRPr="006D3157">
        <w:t xml:space="preserve"> (or the Commissioner of the Australian Federal Police, if the Commissioner is the Commonwealth proceeds of crime authority that is the responsible authority for the order under the </w:t>
      </w:r>
      <w:r w:rsidR="003D76DD" w:rsidRPr="006D3157">
        <w:rPr>
          <w:i/>
        </w:rPr>
        <w:t>Proceeds of Crime Act 2002</w:t>
      </w:r>
      <w:r w:rsidR="003D76DD" w:rsidRPr="006D3157">
        <w:t>)</w:t>
      </w:r>
      <w:r w:rsidRPr="006D3157">
        <w:t xml:space="preserve"> must, as soon as practicable, give the trustee written notice of the existence of the circumstances.</w:t>
      </w:r>
    </w:p>
    <w:p w14:paraId="5D0D4DE6" w14:textId="36A29564" w:rsidR="00A33B44" w:rsidRPr="006D3157" w:rsidRDefault="00EB5210" w:rsidP="00B4787F">
      <w:pPr>
        <w:pStyle w:val="ActHead3"/>
        <w:pageBreakBefore/>
      </w:pPr>
      <w:bookmarkStart w:id="192" w:name="_Toc178066747"/>
      <w:r w:rsidRPr="00BC3BA2">
        <w:rPr>
          <w:rStyle w:val="CharDivNo"/>
        </w:rPr>
        <w:lastRenderedPageBreak/>
        <w:t>Division 3</w:t>
      </w:r>
      <w:r w:rsidR="00A33B44" w:rsidRPr="006D3157">
        <w:t>—</w:t>
      </w:r>
      <w:r w:rsidR="00A33B44" w:rsidRPr="00BC3BA2">
        <w:rPr>
          <w:rStyle w:val="CharDivText"/>
        </w:rPr>
        <w:t>Property available for payment of debts</w:t>
      </w:r>
      <w:bookmarkEnd w:id="192"/>
    </w:p>
    <w:p w14:paraId="62725568" w14:textId="77777777" w:rsidR="00F54F48" w:rsidRPr="006D3157" w:rsidRDefault="0030375F" w:rsidP="00F54F48">
      <w:pPr>
        <w:pStyle w:val="ActHead4"/>
      </w:pPr>
      <w:bookmarkStart w:id="193" w:name="_Toc178066748"/>
      <w:r w:rsidRPr="00BC3BA2">
        <w:rPr>
          <w:rStyle w:val="CharSubdNo"/>
        </w:rPr>
        <w:t>Subdivision </w:t>
      </w:r>
      <w:r w:rsidR="00F54F48" w:rsidRPr="00BC3BA2">
        <w:rPr>
          <w:rStyle w:val="CharSubdNo"/>
        </w:rPr>
        <w:t>A</w:t>
      </w:r>
      <w:r w:rsidR="00F54F48" w:rsidRPr="006D3157">
        <w:t>—</w:t>
      </w:r>
      <w:r w:rsidR="00F54F48" w:rsidRPr="00BC3BA2">
        <w:rPr>
          <w:rStyle w:val="CharSubdText"/>
        </w:rPr>
        <w:t>General</w:t>
      </w:r>
      <w:bookmarkEnd w:id="193"/>
    </w:p>
    <w:p w14:paraId="5743635A" w14:textId="77777777" w:rsidR="00A33B44" w:rsidRPr="006D3157" w:rsidRDefault="00A33B44" w:rsidP="00A33B44">
      <w:pPr>
        <w:pStyle w:val="ActHead5"/>
      </w:pPr>
      <w:bookmarkStart w:id="194" w:name="_Toc178066749"/>
      <w:r w:rsidRPr="00BC3BA2">
        <w:rPr>
          <w:rStyle w:val="CharSectno"/>
        </w:rPr>
        <w:t>115</w:t>
      </w:r>
      <w:r w:rsidRPr="006D3157">
        <w:t xml:space="preserve">  Commencement of bankruptcy</w:t>
      </w:r>
      <w:bookmarkEnd w:id="194"/>
    </w:p>
    <w:p w14:paraId="4F47551A" w14:textId="77777777" w:rsidR="00A33B44" w:rsidRPr="006D3157" w:rsidRDefault="00A33B44" w:rsidP="00A33B44">
      <w:pPr>
        <w:pStyle w:val="subsection"/>
      </w:pPr>
      <w:r w:rsidRPr="006D3157">
        <w:tab/>
        <w:t>(1)</w:t>
      </w:r>
      <w:r w:rsidRPr="006D3157">
        <w:tab/>
        <w:t xml:space="preserve">If a person becomes a bankrupt on a creditor’s petition and </w:t>
      </w:r>
      <w:r w:rsidR="00A66572" w:rsidRPr="006D3157">
        <w:t>subsection (</w:t>
      </w:r>
      <w:r w:rsidRPr="006D3157">
        <w:t>1A) does not apply, then the bankruptcy is taken to have relation back to, and to have commenced at, the time of the commission of the earliest act of bankruptcy committed by the person within the period of 6 months immediately before the date on which the creditor’s petition was presented.</w:t>
      </w:r>
    </w:p>
    <w:p w14:paraId="7E98A560" w14:textId="77777777" w:rsidR="00A33B44" w:rsidRPr="006D3157" w:rsidRDefault="00A33B44" w:rsidP="00A33B44">
      <w:pPr>
        <w:pStyle w:val="subsection"/>
      </w:pPr>
      <w:r w:rsidRPr="006D3157">
        <w:tab/>
        <w:t>(1A)</w:t>
      </w:r>
      <w:r w:rsidRPr="006D3157">
        <w:tab/>
        <w:t>If:</w:t>
      </w:r>
    </w:p>
    <w:p w14:paraId="410D5966" w14:textId="77777777" w:rsidR="00A33B44" w:rsidRPr="006D3157" w:rsidRDefault="00A33B44" w:rsidP="00573FC2">
      <w:pPr>
        <w:pStyle w:val="paragraph"/>
      </w:pPr>
      <w:r w:rsidRPr="006D3157">
        <w:tab/>
        <w:t>(a)</w:t>
      </w:r>
      <w:r w:rsidRPr="006D3157">
        <w:tab/>
        <w:t>a person becomes a bankrupt on a creditor’s petition that was based on breach of a bankruptcy notice; and</w:t>
      </w:r>
    </w:p>
    <w:p w14:paraId="382B6BE8" w14:textId="77777777" w:rsidR="00A33B44" w:rsidRPr="006D3157" w:rsidRDefault="00A33B44" w:rsidP="00573FC2">
      <w:pPr>
        <w:pStyle w:val="paragraph"/>
      </w:pPr>
      <w:r w:rsidRPr="006D3157">
        <w:tab/>
        <w:t>(b)</w:t>
      </w:r>
      <w:r w:rsidRPr="006D3157">
        <w:tab/>
        <w:t>the time for compliance with the notice was extended under subsection</w:t>
      </w:r>
      <w:r w:rsidR="00A66572" w:rsidRPr="006D3157">
        <w:t> </w:t>
      </w:r>
      <w:r w:rsidRPr="006D3157">
        <w:t>41(7); and</w:t>
      </w:r>
    </w:p>
    <w:p w14:paraId="74D7728D" w14:textId="77777777" w:rsidR="00A33B44" w:rsidRPr="006D3157" w:rsidRDefault="00A33B44" w:rsidP="00573FC2">
      <w:pPr>
        <w:pStyle w:val="paragraph"/>
      </w:pPr>
      <w:r w:rsidRPr="006D3157">
        <w:tab/>
        <w:t>(c)</w:t>
      </w:r>
      <w:r w:rsidRPr="006D3157">
        <w:tab/>
        <w:t>the Court making the sequestration order considers that the application under subsection</w:t>
      </w:r>
      <w:r w:rsidR="00A66572" w:rsidRPr="006D3157">
        <w:t> </w:t>
      </w:r>
      <w:r w:rsidRPr="006D3157">
        <w:t>41(7) was frivolous, vexatious or otherwise without substantial merit;</w:t>
      </w:r>
    </w:p>
    <w:p w14:paraId="0852922C" w14:textId="77777777" w:rsidR="00A33B44" w:rsidRPr="006D3157" w:rsidRDefault="00A33B44" w:rsidP="00A33B44">
      <w:pPr>
        <w:pStyle w:val="subsection2"/>
      </w:pPr>
      <w:r w:rsidRPr="006D3157">
        <w:t xml:space="preserve">then the bankruptcy is taken to have relation back to, and to have commenced at, the time that would have applied under </w:t>
      </w:r>
      <w:r w:rsidR="00A66572" w:rsidRPr="006D3157">
        <w:t>subsection (</w:t>
      </w:r>
      <w:r w:rsidRPr="006D3157">
        <w:t>1) of this section if the time for compliance had not been extended.</w:t>
      </w:r>
    </w:p>
    <w:p w14:paraId="62BE5AB4" w14:textId="77777777" w:rsidR="00A33B44" w:rsidRPr="006D3157" w:rsidRDefault="00A33B44" w:rsidP="00A33B44">
      <w:pPr>
        <w:pStyle w:val="subsection"/>
      </w:pPr>
      <w:r w:rsidRPr="006D3157">
        <w:tab/>
        <w:t>(1B)</w:t>
      </w:r>
      <w:r w:rsidRPr="006D3157">
        <w:tab/>
        <w:t>If a person becomes a bankrupt because of a sequestration order made under Division</w:t>
      </w:r>
      <w:r w:rsidR="00A66572" w:rsidRPr="006D3157">
        <w:t> </w:t>
      </w:r>
      <w:r w:rsidRPr="006D3157">
        <w:t>6 of Part</w:t>
      </w:r>
      <w:r w:rsidR="00E110FC" w:rsidRPr="006D3157">
        <w:t> </w:t>
      </w:r>
      <w:r w:rsidRPr="006D3157">
        <w:t>IV or under Part</w:t>
      </w:r>
      <w:r w:rsidR="00E110FC" w:rsidRPr="006D3157">
        <w:t> </w:t>
      </w:r>
      <w:r w:rsidRPr="006D3157">
        <w:t>X, then the bankruptcy is taken to have relation back to, and to have commenced at, the time of the commission of the earliest act of bankruptcy committed by the person within the period of 6 months immediately before the date on which the application for the sequestration order was made.</w:t>
      </w:r>
    </w:p>
    <w:p w14:paraId="3BAA987D" w14:textId="77777777" w:rsidR="00A33B44" w:rsidRPr="006D3157" w:rsidRDefault="00A33B44" w:rsidP="00A33B44">
      <w:pPr>
        <w:pStyle w:val="subsection"/>
      </w:pPr>
      <w:r w:rsidRPr="006D3157">
        <w:tab/>
        <w:t>(2)</w:t>
      </w:r>
      <w:r w:rsidRPr="006D3157">
        <w:tab/>
        <w:t xml:space="preserve">The bankruptcy of a person who becomes a bankrupt as a result of the acceptance of a debtor’s petition is taken to have relation back </w:t>
      </w:r>
      <w:r w:rsidRPr="006D3157">
        <w:lastRenderedPageBreak/>
        <w:t>to, and to have commenced at, the time indicated in the following table.</w:t>
      </w:r>
    </w:p>
    <w:p w14:paraId="1AA8B8DF" w14:textId="77777777" w:rsidR="00A33B44" w:rsidRPr="006D3157" w:rsidRDefault="00A33B44" w:rsidP="00CD47C8">
      <w:pPr>
        <w:pStyle w:val="Tabletext"/>
      </w:pPr>
    </w:p>
    <w:tbl>
      <w:tblPr>
        <w:tblW w:w="0" w:type="auto"/>
        <w:tblInd w:w="108" w:type="dxa"/>
        <w:tblLayout w:type="fixed"/>
        <w:tblLook w:val="0000" w:firstRow="0" w:lastRow="0" w:firstColumn="0" w:lastColumn="0" w:noHBand="0" w:noVBand="0"/>
      </w:tblPr>
      <w:tblGrid>
        <w:gridCol w:w="426"/>
        <w:gridCol w:w="3617"/>
        <w:gridCol w:w="3045"/>
      </w:tblGrid>
      <w:tr w:rsidR="00A33B44" w:rsidRPr="006D3157" w14:paraId="1BD571DE" w14:textId="77777777">
        <w:trPr>
          <w:cantSplit/>
          <w:tblHeader/>
        </w:trPr>
        <w:tc>
          <w:tcPr>
            <w:tcW w:w="7088" w:type="dxa"/>
            <w:gridSpan w:val="3"/>
            <w:tcBorders>
              <w:top w:val="single" w:sz="12" w:space="0" w:color="000000"/>
            </w:tcBorders>
          </w:tcPr>
          <w:p w14:paraId="55C90519" w14:textId="77777777" w:rsidR="00A33B44" w:rsidRPr="006D3157" w:rsidRDefault="00A33B44" w:rsidP="00007B4F">
            <w:pPr>
              <w:pStyle w:val="Tabletext"/>
              <w:keepNext/>
            </w:pPr>
            <w:r w:rsidRPr="006D3157">
              <w:rPr>
                <w:b/>
              </w:rPr>
              <w:t>Debtor’s petition bankruptcy—time to which bankruptcy has relation back and time bankruptcy commences</w:t>
            </w:r>
          </w:p>
        </w:tc>
      </w:tr>
      <w:tr w:rsidR="00A33B44" w:rsidRPr="006D3157" w14:paraId="4946E97C" w14:textId="77777777">
        <w:trPr>
          <w:cantSplit/>
          <w:tblHeader/>
        </w:trPr>
        <w:tc>
          <w:tcPr>
            <w:tcW w:w="426" w:type="dxa"/>
            <w:tcBorders>
              <w:top w:val="single" w:sz="6" w:space="0" w:color="000000"/>
              <w:bottom w:val="single" w:sz="12" w:space="0" w:color="auto"/>
            </w:tcBorders>
          </w:tcPr>
          <w:p w14:paraId="667E06B2" w14:textId="77777777" w:rsidR="00A33B44" w:rsidRPr="006D3157" w:rsidRDefault="00A33B44" w:rsidP="00007B4F">
            <w:pPr>
              <w:pStyle w:val="Tabletext"/>
            </w:pPr>
          </w:p>
        </w:tc>
        <w:tc>
          <w:tcPr>
            <w:tcW w:w="3617" w:type="dxa"/>
            <w:tcBorders>
              <w:top w:val="single" w:sz="6" w:space="0" w:color="000000"/>
              <w:bottom w:val="single" w:sz="12" w:space="0" w:color="auto"/>
            </w:tcBorders>
          </w:tcPr>
          <w:p w14:paraId="0BD3CB96" w14:textId="77777777" w:rsidR="00A33B44" w:rsidRPr="006D3157" w:rsidRDefault="00A33B44" w:rsidP="0034101D">
            <w:pPr>
              <w:pStyle w:val="Tabletext"/>
            </w:pPr>
            <w:r w:rsidRPr="006D3157">
              <w:rPr>
                <w:b/>
              </w:rPr>
              <w:br/>
              <w:t>Circumstances in which debtor’s petition was presented or accepted</w:t>
            </w:r>
          </w:p>
        </w:tc>
        <w:tc>
          <w:tcPr>
            <w:tcW w:w="3045" w:type="dxa"/>
            <w:tcBorders>
              <w:top w:val="single" w:sz="6" w:space="0" w:color="000000"/>
              <w:bottom w:val="single" w:sz="12" w:space="0" w:color="auto"/>
            </w:tcBorders>
          </w:tcPr>
          <w:p w14:paraId="5735E2B4" w14:textId="77777777" w:rsidR="00A33B44" w:rsidRPr="006D3157" w:rsidRDefault="00A33B44" w:rsidP="0034101D">
            <w:pPr>
              <w:pStyle w:val="Tabletext"/>
            </w:pPr>
            <w:r w:rsidRPr="006D3157">
              <w:rPr>
                <w:b/>
              </w:rPr>
              <w:t>Time to which bankruptcy has relation back and time of commencement of bankruptcy</w:t>
            </w:r>
          </w:p>
        </w:tc>
      </w:tr>
      <w:tr w:rsidR="00A33B44" w:rsidRPr="006D3157" w14:paraId="7E24A86A" w14:textId="77777777">
        <w:trPr>
          <w:cantSplit/>
        </w:trPr>
        <w:tc>
          <w:tcPr>
            <w:tcW w:w="426" w:type="dxa"/>
            <w:tcBorders>
              <w:top w:val="single" w:sz="12" w:space="0" w:color="auto"/>
              <w:bottom w:val="single" w:sz="2" w:space="0" w:color="auto"/>
            </w:tcBorders>
            <w:shd w:val="clear" w:color="auto" w:fill="auto"/>
          </w:tcPr>
          <w:p w14:paraId="40780892" w14:textId="77777777" w:rsidR="00A33B44" w:rsidRPr="006D3157" w:rsidRDefault="00A33B44" w:rsidP="0034101D">
            <w:pPr>
              <w:pStyle w:val="Tabletext"/>
            </w:pPr>
            <w:r w:rsidRPr="006D3157">
              <w:t>1</w:t>
            </w:r>
          </w:p>
        </w:tc>
        <w:tc>
          <w:tcPr>
            <w:tcW w:w="3617" w:type="dxa"/>
            <w:tcBorders>
              <w:top w:val="single" w:sz="12" w:space="0" w:color="auto"/>
              <w:bottom w:val="single" w:sz="2" w:space="0" w:color="auto"/>
            </w:tcBorders>
            <w:shd w:val="clear" w:color="auto" w:fill="auto"/>
          </w:tcPr>
          <w:p w14:paraId="57EDB0AA" w14:textId="77777777" w:rsidR="00A33B44" w:rsidRPr="006D3157" w:rsidRDefault="00A33B44" w:rsidP="0034101D">
            <w:pPr>
              <w:pStyle w:val="Tabletext"/>
            </w:pPr>
            <w:r w:rsidRPr="006D3157">
              <w:t>Petition accepted by the Official Receiver under a direction of the Court</w:t>
            </w:r>
          </w:p>
        </w:tc>
        <w:tc>
          <w:tcPr>
            <w:tcW w:w="3045" w:type="dxa"/>
            <w:tcBorders>
              <w:top w:val="single" w:sz="12" w:space="0" w:color="auto"/>
              <w:bottom w:val="single" w:sz="2" w:space="0" w:color="auto"/>
            </w:tcBorders>
            <w:shd w:val="clear" w:color="auto" w:fill="auto"/>
          </w:tcPr>
          <w:p w14:paraId="549F4B9D" w14:textId="77777777" w:rsidR="00A33B44" w:rsidRPr="006D3157" w:rsidRDefault="00A33B44" w:rsidP="0034101D">
            <w:pPr>
              <w:pStyle w:val="Tabletext"/>
            </w:pPr>
            <w:r w:rsidRPr="006D3157">
              <w:t>Time specified by the Court as the commencement of the bankruptcy</w:t>
            </w:r>
          </w:p>
        </w:tc>
      </w:tr>
      <w:tr w:rsidR="00A33B44" w:rsidRPr="006D3157" w14:paraId="382DDCA4" w14:textId="77777777">
        <w:trPr>
          <w:cantSplit/>
        </w:trPr>
        <w:tc>
          <w:tcPr>
            <w:tcW w:w="426" w:type="dxa"/>
            <w:tcBorders>
              <w:top w:val="single" w:sz="2" w:space="0" w:color="auto"/>
              <w:bottom w:val="single" w:sz="2" w:space="0" w:color="auto"/>
            </w:tcBorders>
            <w:shd w:val="clear" w:color="auto" w:fill="auto"/>
          </w:tcPr>
          <w:p w14:paraId="5F5DD74D" w14:textId="77777777" w:rsidR="00A33B44" w:rsidRPr="006D3157" w:rsidRDefault="00A33B44" w:rsidP="0034101D">
            <w:pPr>
              <w:pStyle w:val="Tabletext"/>
            </w:pPr>
            <w:r w:rsidRPr="006D3157">
              <w:t>2</w:t>
            </w:r>
          </w:p>
        </w:tc>
        <w:tc>
          <w:tcPr>
            <w:tcW w:w="3617" w:type="dxa"/>
            <w:tcBorders>
              <w:top w:val="single" w:sz="2" w:space="0" w:color="auto"/>
              <w:bottom w:val="single" w:sz="2" w:space="0" w:color="auto"/>
            </w:tcBorders>
            <w:shd w:val="clear" w:color="auto" w:fill="auto"/>
          </w:tcPr>
          <w:p w14:paraId="2E199B49" w14:textId="77777777" w:rsidR="00A33B44" w:rsidRPr="006D3157" w:rsidRDefault="00A33B44" w:rsidP="0034101D">
            <w:pPr>
              <w:pStyle w:val="Tabletext"/>
            </w:pPr>
            <w:r w:rsidRPr="006D3157">
              <w:t>Petition presented when at least one creditor’s petition was pending against the petitioning debtor (whether alone, as a member of a partnership or as a joint debtor), and accepted by the Official Receiver without a direction from the Court</w:t>
            </w:r>
          </w:p>
        </w:tc>
        <w:tc>
          <w:tcPr>
            <w:tcW w:w="3045" w:type="dxa"/>
            <w:tcBorders>
              <w:top w:val="single" w:sz="2" w:space="0" w:color="auto"/>
              <w:bottom w:val="single" w:sz="2" w:space="0" w:color="auto"/>
            </w:tcBorders>
            <w:shd w:val="clear" w:color="auto" w:fill="auto"/>
          </w:tcPr>
          <w:p w14:paraId="27671218" w14:textId="77777777" w:rsidR="00A33B44" w:rsidRPr="006D3157" w:rsidRDefault="00A33B44" w:rsidP="0034101D">
            <w:pPr>
              <w:pStyle w:val="Tabletext"/>
            </w:pPr>
            <w:r w:rsidRPr="006D3157">
              <w:t>Time of the commission of the earliest act of bankruptcy on which any of the creditor’s petitions was based</w:t>
            </w:r>
          </w:p>
        </w:tc>
      </w:tr>
      <w:tr w:rsidR="00A33B44" w:rsidRPr="006D3157" w14:paraId="3836A541" w14:textId="77777777">
        <w:trPr>
          <w:cantSplit/>
        </w:trPr>
        <w:tc>
          <w:tcPr>
            <w:tcW w:w="426" w:type="dxa"/>
            <w:tcBorders>
              <w:top w:val="single" w:sz="2" w:space="0" w:color="auto"/>
              <w:bottom w:val="single" w:sz="2" w:space="0" w:color="auto"/>
            </w:tcBorders>
            <w:shd w:val="clear" w:color="auto" w:fill="auto"/>
          </w:tcPr>
          <w:p w14:paraId="527642B7" w14:textId="77777777" w:rsidR="00A33B44" w:rsidRPr="006D3157" w:rsidRDefault="00A33B44" w:rsidP="0034101D">
            <w:pPr>
              <w:pStyle w:val="Tabletext"/>
            </w:pPr>
            <w:r w:rsidRPr="006D3157">
              <w:t>3</w:t>
            </w:r>
          </w:p>
        </w:tc>
        <w:tc>
          <w:tcPr>
            <w:tcW w:w="3617" w:type="dxa"/>
            <w:tcBorders>
              <w:top w:val="single" w:sz="2" w:space="0" w:color="auto"/>
              <w:bottom w:val="single" w:sz="2" w:space="0" w:color="auto"/>
            </w:tcBorders>
            <w:shd w:val="clear" w:color="auto" w:fill="auto"/>
          </w:tcPr>
          <w:p w14:paraId="1DEA36BB" w14:textId="77777777" w:rsidR="00A33B44" w:rsidRPr="006D3157" w:rsidRDefault="00A33B44" w:rsidP="0034101D">
            <w:pPr>
              <w:pStyle w:val="Tabletext"/>
            </w:pPr>
            <w:r w:rsidRPr="006D3157">
              <w:t>Petition presented when no creditor’s petitions were pending but the debtor had committed at least one act of bankruptcy in the past 6 months, and accepted by the Official Receiver without a direction from the Court</w:t>
            </w:r>
          </w:p>
        </w:tc>
        <w:tc>
          <w:tcPr>
            <w:tcW w:w="3045" w:type="dxa"/>
            <w:tcBorders>
              <w:top w:val="single" w:sz="2" w:space="0" w:color="auto"/>
              <w:bottom w:val="single" w:sz="2" w:space="0" w:color="auto"/>
            </w:tcBorders>
            <w:shd w:val="clear" w:color="auto" w:fill="auto"/>
          </w:tcPr>
          <w:p w14:paraId="3D426C04" w14:textId="77777777" w:rsidR="00A33B44" w:rsidRPr="006D3157" w:rsidRDefault="00A33B44" w:rsidP="0034101D">
            <w:pPr>
              <w:pStyle w:val="Tabletext"/>
            </w:pPr>
            <w:r w:rsidRPr="006D3157">
              <w:t>Time of commission of the earliest act of bankruptcy within the 6 months before the petition was presented</w:t>
            </w:r>
          </w:p>
        </w:tc>
      </w:tr>
      <w:tr w:rsidR="00A33B44" w:rsidRPr="006D3157" w14:paraId="242FDC7C" w14:textId="77777777">
        <w:trPr>
          <w:cantSplit/>
        </w:trPr>
        <w:tc>
          <w:tcPr>
            <w:tcW w:w="426" w:type="dxa"/>
            <w:tcBorders>
              <w:top w:val="single" w:sz="2" w:space="0" w:color="auto"/>
              <w:bottom w:val="single" w:sz="12" w:space="0" w:color="000000"/>
            </w:tcBorders>
          </w:tcPr>
          <w:p w14:paraId="236E7340" w14:textId="77777777" w:rsidR="00A33B44" w:rsidRPr="006D3157" w:rsidRDefault="00A33B44" w:rsidP="0034101D">
            <w:pPr>
              <w:pStyle w:val="Tabletext"/>
            </w:pPr>
            <w:r w:rsidRPr="006D3157">
              <w:t>4</w:t>
            </w:r>
          </w:p>
        </w:tc>
        <w:tc>
          <w:tcPr>
            <w:tcW w:w="3617" w:type="dxa"/>
            <w:tcBorders>
              <w:top w:val="single" w:sz="2" w:space="0" w:color="auto"/>
              <w:bottom w:val="single" w:sz="12" w:space="0" w:color="000000"/>
            </w:tcBorders>
          </w:tcPr>
          <w:p w14:paraId="5F482069" w14:textId="77777777" w:rsidR="00A33B44" w:rsidRPr="006D3157" w:rsidRDefault="00A33B44" w:rsidP="0034101D">
            <w:pPr>
              <w:pStyle w:val="Tabletext"/>
            </w:pPr>
            <w:r w:rsidRPr="006D3157">
              <w:t>Petition presented when no creditor’s petitions were pending and the debtor had not committed any act of bankruptcy in the past 6 months, and accepted by the Official Receiver without a direction from the Court</w:t>
            </w:r>
          </w:p>
        </w:tc>
        <w:tc>
          <w:tcPr>
            <w:tcW w:w="3045" w:type="dxa"/>
            <w:tcBorders>
              <w:top w:val="single" w:sz="2" w:space="0" w:color="auto"/>
              <w:bottom w:val="single" w:sz="12" w:space="0" w:color="000000"/>
            </w:tcBorders>
          </w:tcPr>
          <w:p w14:paraId="6D1044E4" w14:textId="77777777" w:rsidR="00A33B44" w:rsidRPr="006D3157" w:rsidRDefault="00A33B44" w:rsidP="0034101D">
            <w:pPr>
              <w:pStyle w:val="Tabletext"/>
            </w:pPr>
            <w:r w:rsidRPr="006D3157">
              <w:t>Time of presentation of the petition</w:t>
            </w:r>
          </w:p>
        </w:tc>
      </w:tr>
    </w:tbl>
    <w:p w14:paraId="5B2A4C0C" w14:textId="77777777" w:rsidR="00A33B44" w:rsidRPr="006D3157" w:rsidRDefault="00A33B44" w:rsidP="00A33B44">
      <w:pPr>
        <w:pStyle w:val="subsection"/>
      </w:pPr>
      <w:r w:rsidRPr="006D3157">
        <w:tab/>
        <w:t>(3)</w:t>
      </w:r>
      <w:r w:rsidRPr="006D3157">
        <w:tab/>
        <w:t>A creditor’s petition or a sequestration order made on a creditor’s petition is not invalid by reason of the commission of an act of bankruptcy before the time when the debt on which the petition was based was incurred.</w:t>
      </w:r>
    </w:p>
    <w:p w14:paraId="00B461BF" w14:textId="77777777" w:rsidR="00A33B44" w:rsidRPr="006D3157" w:rsidRDefault="00A33B44" w:rsidP="00A33B44">
      <w:pPr>
        <w:pStyle w:val="ActHead5"/>
      </w:pPr>
      <w:bookmarkStart w:id="195" w:name="_Toc178066750"/>
      <w:r w:rsidRPr="00BC3BA2">
        <w:rPr>
          <w:rStyle w:val="CharSectno"/>
        </w:rPr>
        <w:t>116</w:t>
      </w:r>
      <w:r w:rsidRPr="006D3157">
        <w:t xml:space="preserve">  Property divisible among creditors</w:t>
      </w:r>
      <w:bookmarkEnd w:id="195"/>
      <w:r w:rsidRPr="006D3157">
        <w:rPr>
          <w:b w:val="0"/>
        </w:rPr>
        <w:t xml:space="preserve"> </w:t>
      </w:r>
    </w:p>
    <w:p w14:paraId="231699C1" w14:textId="77777777" w:rsidR="00A33B44" w:rsidRPr="006D3157" w:rsidRDefault="00A33B44" w:rsidP="00A33B44">
      <w:pPr>
        <w:pStyle w:val="subsection"/>
      </w:pPr>
      <w:r w:rsidRPr="006D3157">
        <w:tab/>
        <w:t>(1)</w:t>
      </w:r>
      <w:r w:rsidRPr="006D3157">
        <w:tab/>
        <w:t>Subject to this Act:</w:t>
      </w:r>
    </w:p>
    <w:p w14:paraId="351551E3" w14:textId="77777777" w:rsidR="00A33B44" w:rsidRPr="006D3157" w:rsidRDefault="00A33B44" w:rsidP="00573FC2">
      <w:pPr>
        <w:pStyle w:val="paragraph"/>
      </w:pPr>
      <w:r w:rsidRPr="006D3157">
        <w:lastRenderedPageBreak/>
        <w:tab/>
        <w:t>(a)</w:t>
      </w:r>
      <w:r w:rsidRPr="006D3157">
        <w:tab/>
        <w:t>all property that belonged to, or was vested in, a bankrupt at the commencement of the bankruptcy, or has been acquired or is acquired by him or her, or has devolved or devolves on him or her, after the commencement of the bankruptcy and before his or her discharge;</w:t>
      </w:r>
      <w:r w:rsidR="00D06EF3" w:rsidRPr="006D3157">
        <w:t xml:space="preserve"> and</w:t>
      </w:r>
    </w:p>
    <w:p w14:paraId="0DF34F77" w14:textId="77777777" w:rsidR="00A33B44" w:rsidRPr="006D3157" w:rsidRDefault="00A33B44" w:rsidP="00573FC2">
      <w:pPr>
        <w:pStyle w:val="paragraph"/>
      </w:pPr>
      <w:r w:rsidRPr="006D3157">
        <w:tab/>
        <w:t>(b)</w:t>
      </w:r>
      <w:r w:rsidRPr="006D3157">
        <w:tab/>
        <w:t>the capacity to exercise, and to take proceedings for exercising all such powers in, over or in respect of property as might have been exercised by the bankrupt for his or her own benefit at the commencement of the bankruptcy or at any time after the commencement of the bankruptcy and before his or her discharge;</w:t>
      </w:r>
      <w:r w:rsidR="00D06EF3" w:rsidRPr="006D3157">
        <w:t xml:space="preserve"> and</w:t>
      </w:r>
    </w:p>
    <w:p w14:paraId="4A3C49D4" w14:textId="7B51424C" w:rsidR="00A33B44" w:rsidRPr="006D3157" w:rsidRDefault="00A33B44" w:rsidP="00573FC2">
      <w:pPr>
        <w:pStyle w:val="paragraph"/>
      </w:pPr>
      <w:r w:rsidRPr="006D3157">
        <w:tab/>
        <w:t>(c)</w:t>
      </w:r>
      <w:r w:rsidRPr="006D3157">
        <w:tab/>
        <w:t xml:space="preserve">property that is vested in the trustee of the bankrupt’s estate by or under an order under </w:t>
      </w:r>
      <w:r w:rsidR="00BC3BA2">
        <w:t>section 1</w:t>
      </w:r>
      <w:r w:rsidRPr="006D3157">
        <w:t>39D</w:t>
      </w:r>
      <w:r w:rsidR="009C5069" w:rsidRPr="006D3157">
        <w:t xml:space="preserve"> or 139DA</w:t>
      </w:r>
      <w:r w:rsidRPr="006D3157">
        <w:t>; and</w:t>
      </w:r>
    </w:p>
    <w:p w14:paraId="05E9380D" w14:textId="1E62E3C2" w:rsidR="00A33B44" w:rsidRPr="006D3157" w:rsidRDefault="00A33B44" w:rsidP="00573FC2">
      <w:pPr>
        <w:pStyle w:val="paragraph"/>
      </w:pPr>
      <w:r w:rsidRPr="006D3157">
        <w:tab/>
        <w:t>(d)</w:t>
      </w:r>
      <w:r w:rsidRPr="006D3157">
        <w:tab/>
        <w:t xml:space="preserve">money that is paid to the trustee of the bankrupt’s estate under an order under </w:t>
      </w:r>
      <w:r w:rsidR="00BC3BA2">
        <w:t>section 1</w:t>
      </w:r>
      <w:r w:rsidRPr="006D3157">
        <w:t>39E</w:t>
      </w:r>
      <w:r w:rsidR="00A35181" w:rsidRPr="006D3157">
        <w:t xml:space="preserve"> or 139EA</w:t>
      </w:r>
      <w:r w:rsidRPr="006D3157">
        <w:t>;</w:t>
      </w:r>
      <w:r w:rsidR="00D06EF3" w:rsidRPr="006D3157">
        <w:t xml:space="preserve"> and</w:t>
      </w:r>
    </w:p>
    <w:p w14:paraId="5F18076A" w14:textId="77777777" w:rsidR="00D06EF3" w:rsidRPr="006D3157" w:rsidRDefault="00D06EF3" w:rsidP="00D06EF3">
      <w:pPr>
        <w:pStyle w:val="paragraph"/>
      </w:pPr>
      <w:r w:rsidRPr="006D3157">
        <w:tab/>
        <w:t>(e)</w:t>
      </w:r>
      <w:r w:rsidRPr="006D3157">
        <w:tab/>
        <w:t>money that is paid to the trustee of the bankrupt’s estate under an order under paragraph</w:t>
      </w:r>
      <w:r w:rsidR="00A66572" w:rsidRPr="006D3157">
        <w:t> </w:t>
      </w:r>
      <w:r w:rsidRPr="006D3157">
        <w:t>128K(1)(b); and</w:t>
      </w:r>
    </w:p>
    <w:p w14:paraId="37E14C4B" w14:textId="5EB8216A" w:rsidR="00D06EF3" w:rsidRPr="006D3157" w:rsidRDefault="00D06EF3" w:rsidP="00D06EF3">
      <w:pPr>
        <w:pStyle w:val="paragraph"/>
      </w:pPr>
      <w:r w:rsidRPr="006D3157">
        <w:tab/>
        <w:t>(f)</w:t>
      </w:r>
      <w:r w:rsidRPr="006D3157">
        <w:tab/>
        <w:t xml:space="preserve">money that is paid to the trustee of the bankrupt’s estate under a </w:t>
      </w:r>
      <w:r w:rsidR="00BC3BA2">
        <w:t>section 1</w:t>
      </w:r>
      <w:r w:rsidRPr="006D3157">
        <w:t xml:space="preserve">39ZQ notice that relates to a transaction that is void against the trustee under </w:t>
      </w:r>
      <w:r w:rsidR="00BC3BA2">
        <w:t>section 1</w:t>
      </w:r>
      <w:r w:rsidRPr="006D3157">
        <w:t>28C; and</w:t>
      </w:r>
    </w:p>
    <w:p w14:paraId="5938AA78" w14:textId="29C575F3" w:rsidR="00D06EF3" w:rsidRPr="006D3157" w:rsidRDefault="00D06EF3" w:rsidP="00D06EF3">
      <w:pPr>
        <w:pStyle w:val="paragraph"/>
      </w:pPr>
      <w:r w:rsidRPr="006D3157">
        <w:tab/>
        <w:t>(g)</w:t>
      </w:r>
      <w:r w:rsidRPr="006D3157">
        <w:tab/>
        <w:t xml:space="preserve">money that is paid to the trustee of the bankrupt’s estate under an order under </w:t>
      </w:r>
      <w:r w:rsidR="00BC3BA2">
        <w:t>section 1</w:t>
      </w:r>
      <w:r w:rsidRPr="006D3157">
        <w:t>39ZU;</w:t>
      </w:r>
    </w:p>
    <w:p w14:paraId="6DF09389" w14:textId="77777777" w:rsidR="00A33B44" w:rsidRPr="006D3157" w:rsidRDefault="00A33B44" w:rsidP="00A33B44">
      <w:pPr>
        <w:pStyle w:val="subsection2"/>
      </w:pPr>
      <w:r w:rsidRPr="006D3157">
        <w:t>is property divisible amongst the creditors of the bankrupt.</w:t>
      </w:r>
    </w:p>
    <w:p w14:paraId="4158D5B9" w14:textId="77777777" w:rsidR="00A33B44" w:rsidRPr="006D3157" w:rsidRDefault="00A33B44" w:rsidP="00A33B44">
      <w:pPr>
        <w:pStyle w:val="subsection"/>
      </w:pPr>
      <w:r w:rsidRPr="006D3157">
        <w:tab/>
        <w:t>(2)</w:t>
      </w:r>
      <w:r w:rsidRPr="006D3157">
        <w:tab/>
      </w:r>
      <w:r w:rsidR="00A66572" w:rsidRPr="006D3157">
        <w:t>Subsection (</w:t>
      </w:r>
      <w:r w:rsidRPr="006D3157">
        <w:t>1) does not extend to the following property:</w:t>
      </w:r>
    </w:p>
    <w:p w14:paraId="080BE3DE" w14:textId="77777777" w:rsidR="00A33B44" w:rsidRPr="006D3157" w:rsidRDefault="00A33B44" w:rsidP="00573FC2">
      <w:pPr>
        <w:pStyle w:val="paragraph"/>
      </w:pPr>
      <w:r w:rsidRPr="006D3157">
        <w:tab/>
        <w:t>(a)</w:t>
      </w:r>
      <w:r w:rsidRPr="006D3157">
        <w:tab/>
        <w:t>property held by the bankrupt in trust for another person;</w:t>
      </w:r>
    </w:p>
    <w:p w14:paraId="4B315DF7" w14:textId="77777777" w:rsidR="00A33B44" w:rsidRPr="006D3157" w:rsidRDefault="00A33B44" w:rsidP="00573FC2">
      <w:pPr>
        <w:pStyle w:val="paragraph"/>
      </w:pPr>
      <w:r w:rsidRPr="006D3157">
        <w:tab/>
        <w:t>(b)</w:t>
      </w:r>
      <w:r w:rsidRPr="006D3157">
        <w:tab/>
        <w:t>the bankrupt’s household property that is:</w:t>
      </w:r>
    </w:p>
    <w:p w14:paraId="3FEEADEA" w14:textId="77777777" w:rsidR="00A33B44" w:rsidRPr="006D3157" w:rsidRDefault="00A33B44" w:rsidP="00A33B44">
      <w:pPr>
        <w:pStyle w:val="paragraphsub"/>
      </w:pPr>
      <w:r w:rsidRPr="006D3157">
        <w:tab/>
        <w:t>(i)</w:t>
      </w:r>
      <w:r w:rsidRPr="006D3157">
        <w:tab/>
        <w:t>of a kind prescribed by the regulations; or</w:t>
      </w:r>
    </w:p>
    <w:p w14:paraId="4292B40A" w14:textId="77777777" w:rsidR="00A33B44" w:rsidRPr="006D3157" w:rsidRDefault="00A33B44" w:rsidP="00A33B44">
      <w:pPr>
        <w:pStyle w:val="paragraphsub"/>
      </w:pPr>
      <w:r w:rsidRPr="006D3157">
        <w:tab/>
        <w:t>(ii)</w:t>
      </w:r>
      <w:r w:rsidRPr="006D3157">
        <w:tab/>
        <w:t>identified by a resolution passed by the creditors before the trustee realises the property;</w:t>
      </w:r>
    </w:p>
    <w:p w14:paraId="1111A8CB" w14:textId="77777777" w:rsidR="00A33B44" w:rsidRPr="006D3157" w:rsidRDefault="00A33B44" w:rsidP="00573FC2">
      <w:pPr>
        <w:pStyle w:val="paragraph"/>
      </w:pPr>
      <w:r w:rsidRPr="006D3157">
        <w:tab/>
        <w:t>(ba)</w:t>
      </w:r>
      <w:r w:rsidRPr="006D3157">
        <w:tab/>
        <w:t>personal property of the bankrupt that:</w:t>
      </w:r>
    </w:p>
    <w:p w14:paraId="6D854052" w14:textId="77777777" w:rsidR="00A33B44" w:rsidRPr="006D3157" w:rsidRDefault="00A33B44" w:rsidP="00A33B44">
      <w:pPr>
        <w:pStyle w:val="paragraphsub"/>
      </w:pPr>
      <w:r w:rsidRPr="006D3157">
        <w:tab/>
        <w:t>(i)</w:t>
      </w:r>
      <w:r w:rsidRPr="006D3157">
        <w:tab/>
        <w:t>has sentimental value for the bankrupt; and</w:t>
      </w:r>
    </w:p>
    <w:p w14:paraId="2C017C0E" w14:textId="77777777" w:rsidR="00A33B44" w:rsidRPr="006D3157" w:rsidRDefault="00A33B44" w:rsidP="00A33B44">
      <w:pPr>
        <w:pStyle w:val="paragraphsub"/>
      </w:pPr>
      <w:r w:rsidRPr="006D3157">
        <w:tab/>
        <w:t>(ii)</w:t>
      </w:r>
      <w:r w:rsidRPr="006D3157">
        <w:tab/>
        <w:t>is of a kind prescribed by the regulations; and</w:t>
      </w:r>
    </w:p>
    <w:p w14:paraId="5000FF13" w14:textId="77777777" w:rsidR="00A33B44" w:rsidRPr="006D3157" w:rsidRDefault="00A33B44" w:rsidP="00A33B44">
      <w:pPr>
        <w:pStyle w:val="paragraphsub"/>
      </w:pPr>
      <w:r w:rsidRPr="006D3157">
        <w:tab/>
        <w:t>(iii)</w:t>
      </w:r>
      <w:r w:rsidRPr="006D3157">
        <w:tab/>
        <w:t>is identified by a special resolution passed by the creditors before the trustee realises the property;</w:t>
      </w:r>
    </w:p>
    <w:p w14:paraId="51465B83" w14:textId="77777777" w:rsidR="00A33B44" w:rsidRPr="006D3157" w:rsidRDefault="00A33B44" w:rsidP="00573FC2">
      <w:pPr>
        <w:pStyle w:val="paragraph"/>
      </w:pPr>
      <w:r w:rsidRPr="006D3157">
        <w:lastRenderedPageBreak/>
        <w:tab/>
        <w:t>(c)</w:t>
      </w:r>
      <w:r w:rsidRPr="006D3157">
        <w:tab/>
        <w:t>the bankrupt’s property that is for use by the bankrupt in earning income by personal exertion and:</w:t>
      </w:r>
    </w:p>
    <w:p w14:paraId="133181BE" w14:textId="77777777" w:rsidR="00A33B44" w:rsidRPr="006D3157" w:rsidRDefault="00A33B44" w:rsidP="00A33B44">
      <w:pPr>
        <w:pStyle w:val="paragraphsub"/>
      </w:pPr>
      <w:r w:rsidRPr="006D3157">
        <w:tab/>
        <w:t>(i)</w:t>
      </w:r>
      <w:r w:rsidRPr="006D3157">
        <w:tab/>
        <w:t>does not have a total value greater than the limit prescribed by the regulations; or</w:t>
      </w:r>
    </w:p>
    <w:p w14:paraId="6D4AFEA2" w14:textId="77777777" w:rsidR="00A33B44" w:rsidRPr="006D3157" w:rsidRDefault="00A33B44" w:rsidP="00A33B44">
      <w:pPr>
        <w:pStyle w:val="paragraphsub"/>
      </w:pPr>
      <w:r w:rsidRPr="006D3157">
        <w:tab/>
        <w:t>(ii)</w:t>
      </w:r>
      <w:r w:rsidRPr="006D3157">
        <w:tab/>
        <w:t>is identified by a resolution passed by the creditors; or</w:t>
      </w:r>
    </w:p>
    <w:p w14:paraId="711777EC" w14:textId="77777777" w:rsidR="00A33B44" w:rsidRPr="006D3157" w:rsidRDefault="00A33B44" w:rsidP="00A33B44">
      <w:pPr>
        <w:pStyle w:val="paragraphsub"/>
      </w:pPr>
      <w:r w:rsidRPr="006D3157">
        <w:tab/>
        <w:t>(iii)</w:t>
      </w:r>
      <w:r w:rsidRPr="006D3157">
        <w:tab/>
        <w:t>is identified by an order made by the Court on an application by the bankrupt;</w:t>
      </w:r>
    </w:p>
    <w:p w14:paraId="2C60884E" w14:textId="1F58A995" w:rsidR="00A33B44" w:rsidRPr="006D3157" w:rsidRDefault="00A33B44" w:rsidP="00573FC2">
      <w:pPr>
        <w:pStyle w:val="paragraph"/>
      </w:pPr>
      <w:r w:rsidRPr="006D3157">
        <w:tab/>
        <w:t>(ca)</w:t>
      </w:r>
      <w:r w:rsidRPr="006D3157">
        <w:tab/>
        <w:t>property used by the bankrupt primarily as a means of transport, being property whose aggregate value does not exceed the amount prescribed by the regulations or, if before the trustee realises the last</w:t>
      </w:r>
      <w:r w:rsidR="00BC3BA2">
        <w:noBreakHyphen/>
      </w:r>
      <w:r w:rsidRPr="006D3157">
        <w:t>mentioned property the creditors determine by resolution a greater amount in relation to that property, that greater amount;</w:t>
      </w:r>
    </w:p>
    <w:p w14:paraId="0E59DDA6" w14:textId="77777777" w:rsidR="00A33B44" w:rsidRPr="006D3157" w:rsidRDefault="00A33B44" w:rsidP="00573FC2">
      <w:pPr>
        <w:pStyle w:val="paragraph"/>
      </w:pPr>
      <w:r w:rsidRPr="006D3157">
        <w:tab/>
        <w:t>(d)</w:t>
      </w:r>
      <w:r w:rsidRPr="006D3157">
        <w:tab/>
        <w:t xml:space="preserve">subject to </w:t>
      </w:r>
      <w:r w:rsidR="00F54F48" w:rsidRPr="006D3157">
        <w:t>sections</w:t>
      </w:r>
      <w:r w:rsidR="00A66572" w:rsidRPr="006D3157">
        <w:t> </w:t>
      </w:r>
      <w:r w:rsidR="00F54F48" w:rsidRPr="006D3157">
        <w:t>128B</w:t>
      </w:r>
      <w:r w:rsidR="00D06EF3" w:rsidRPr="006D3157">
        <w:t>, 128C and 139ZU</w:t>
      </w:r>
      <w:r w:rsidRPr="006D3157">
        <w:t>:</w:t>
      </w:r>
    </w:p>
    <w:p w14:paraId="2898DD75" w14:textId="77777777" w:rsidR="00A33B44" w:rsidRPr="006D3157" w:rsidRDefault="00A33B44" w:rsidP="00A33B44">
      <w:pPr>
        <w:pStyle w:val="paragraphsub"/>
      </w:pPr>
      <w:r w:rsidRPr="006D3157">
        <w:tab/>
        <w:t>(i)</w:t>
      </w:r>
      <w:r w:rsidRPr="006D3157">
        <w:tab/>
        <w:t xml:space="preserve">policies of life assurance or endowment assurance in respect of the life of the bankrupt or the spouse </w:t>
      </w:r>
      <w:r w:rsidR="006500C0" w:rsidRPr="006D3157">
        <w:t>or</w:t>
      </w:r>
      <w:r w:rsidR="00B4787F" w:rsidRPr="006D3157">
        <w:t> </w:t>
      </w:r>
      <w:r w:rsidR="006500C0" w:rsidRPr="006D3157">
        <w:t>de</w:t>
      </w:r>
      <w:r w:rsidR="00B4787F" w:rsidRPr="006D3157">
        <w:t> </w:t>
      </w:r>
      <w:r w:rsidR="006500C0" w:rsidRPr="006D3157">
        <w:t>facto</w:t>
      </w:r>
      <w:r w:rsidR="00B4787F" w:rsidRPr="006D3157">
        <w:t> </w:t>
      </w:r>
      <w:r w:rsidR="006500C0" w:rsidRPr="006D3157">
        <w:t xml:space="preserve">partner </w:t>
      </w:r>
      <w:r w:rsidRPr="006D3157">
        <w:t>of the bankrupt;</w:t>
      </w:r>
    </w:p>
    <w:p w14:paraId="0B74952B" w14:textId="77777777" w:rsidR="00A33B44" w:rsidRPr="006D3157" w:rsidRDefault="00A33B44" w:rsidP="00A33B44">
      <w:pPr>
        <w:pStyle w:val="paragraphsub"/>
      </w:pPr>
      <w:r w:rsidRPr="006D3157">
        <w:tab/>
        <w:t>(ii)</w:t>
      </w:r>
      <w:r w:rsidRPr="006D3157">
        <w:tab/>
        <w:t>the proceeds of such policies received on or after the date of the bankruptcy;</w:t>
      </w:r>
    </w:p>
    <w:p w14:paraId="128B46ED" w14:textId="77777777" w:rsidR="00A33B44" w:rsidRPr="006D3157" w:rsidRDefault="00A33B44" w:rsidP="00A33B44">
      <w:pPr>
        <w:pStyle w:val="paragraphsub"/>
      </w:pPr>
      <w:r w:rsidRPr="006D3157">
        <w:tab/>
        <w:t>(iii)</w:t>
      </w:r>
      <w:r w:rsidRPr="006D3157">
        <w:tab/>
        <w:t>the interest of the bankrupt in:</w:t>
      </w:r>
    </w:p>
    <w:p w14:paraId="042C9D56" w14:textId="77777777" w:rsidR="00A33B44" w:rsidRPr="006D3157" w:rsidRDefault="00A33B44" w:rsidP="00A33B44">
      <w:pPr>
        <w:pStyle w:val="paragraphsub-sub"/>
      </w:pPr>
      <w:r w:rsidRPr="006D3157">
        <w:tab/>
        <w:t>(A)</w:t>
      </w:r>
      <w:r w:rsidRPr="006D3157">
        <w:tab/>
        <w:t xml:space="preserve">a regulated superannuation fund (within the meaning of the </w:t>
      </w:r>
      <w:r w:rsidRPr="006D3157">
        <w:rPr>
          <w:i/>
        </w:rPr>
        <w:t>Superannuation Industry (Supervision) Act 1993</w:t>
      </w:r>
      <w:r w:rsidRPr="006D3157">
        <w:t>); or</w:t>
      </w:r>
    </w:p>
    <w:p w14:paraId="3E9C984D" w14:textId="77777777" w:rsidR="00A33B44" w:rsidRPr="006D3157" w:rsidRDefault="00A33B44" w:rsidP="00A33B44">
      <w:pPr>
        <w:pStyle w:val="paragraphsub-sub"/>
      </w:pPr>
      <w:r w:rsidRPr="006D3157">
        <w:tab/>
        <w:t>(B)</w:t>
      </w:r>
      <w:r w:rsidRPr="006D3157">
        <w:tab/>
        <w:t>an approved deposit fund (within the meaning of that Act); or</w:t>
      </w:r>
    </w:p>
    <w:p w14:paraId="188B9452" w14:textId="77777777" w:rsidR="00A33B44" w:rsidRPr="006D3157" w:rsidRDefault="00A33B44" w:rsidP="00A33B44">
      <w:pPr>
        <w:pStyle w:val="paragraphsub-sub"/>
      </w:pPr>
      <w:r w:rsidRPr="006D3157">
        <w:tab/>
        <w:t>(C)</w:t>
      </w:r>
      <w:r w:rsidRPr="006D3157">
        <w:tab/>
        <w:t>an exempt public sector superannuation scheme (within the meaning of that Act);</w:t>
      </w:r>
    </w:p>
    <w:p w14:paraId="3DC5D92B" w14:textId="77777777" w:rsidR="00A33B44" w:rsidRPr="006D3157" w:rsidRDefault="00A33B44" w:rsidP="00A33B44">
      <w:pPr>
        <w:pStyle w:val="paragraphsub"/>
      </w:pPr>
      <w:r w:rsidRPr="006D3157">
        <w:tab/>
        <w:t>(iv)</w:t>
      </w:r>
      <w:r w:rsidRPr="006D3157">
        <w:tab/>
        <w:t xml:space="preserve">a payment to the bankrupt from such a fund received on or after the date of the bankruptcy, if the payment is not a pension within the meaning of the </w:t>
      </w:r>
      <w:r w:rsidRPr="006D3157">
        <w:rPr>
          <w:i/>
        </w:rPr>
        <w:t>Superannuation Industry (Supervision) Act 1993</w:t>
      </w:r>
      <w:r w:rsidRPr="006D3157">
        <w:t>;</w:t>
      </w:r>
    </w:p>
    <w:p w14:paraId="6A29161E" w14:textId="00BC8533" w:rsidR="00A33B44" w:rsidRPr="006D3157" w:rsidRDefault="00A33B44" w:rsidP="00A33B44">
      <w:pPr>
        <w:pStyle w:val="paragraphsub"/>
      </w:pPr>
      <w:r w:rsidRPr="006D3157">
        <w:tab/>
        <w:t>(iva)</w:t>
      </w:r>
      <w:r w:rsidRPr="006D3157">
        <w:tab/>
        <w:t>a payment to the bankrupt under a payment split under Part</w:t>
      </w:r>
      <w:r w:rsidR="00E110FC" w:rsidRPr="006D3157">
        <w:t> </w:t>
      </w:r>
      <w:r w:rsidRPr="006D3157">
        <w:t xml:space="preserve">VIIIB </w:t>
      </w:r>
      <w:r w:rsidR="00D100D8" w:rsidRPr="006D3157">
        <w:t xml:space="preserve">or VIIIC </w:t>
      </w:r>
      <w:r w:rsidRPr="006D3157">
        <w:t xml:space="preserve">of the </w:t>
      </w:r>
      <w:r w:rsidRPr="006D3157">
        <w:rPr>
          <w:i/>
        </w:rPr>
        <w:t>Family Law Act 1975</w:t>
      </w:r>
      <w:r w:rsidRPr="006D3157">
        <w:t xml:space="preserve"> where:</w:t>
      </w:r>
    </w:p>
    <w:p w14:paraId="45427263" w14:textId="77777777" w:rsidR="00A33B44" w:rsidRPr="006D3157" w:rsidRDefault="00A33B44" w:rsidP="00A33B44">
      <w:pPr>
        <w:pStyle w:val="paragraphsub-sub"/>
      </w:pPr>
      <w:r w:rsidRPr="006D3157">
        <w:tab/>
        <w:t>(A)</w:t>
      </w:r>
      <w:r w:rsidRPr="006D3157">
        <w:tab/>
        <w:t xml:space="preserve">the eligible superannuation plan involved is a fund or scheme covered by </w:t>
      </w:r>
      <w:r w:rsidR="00A66572" w:rsidRPr="006D3157">
        <w:t>subparagraph (</w:t>
      </w:r>
      <w:r w:rsidRPr="006D3157">
        <w:t>iii); and</w:t>
      </w:r>
    </w:p>
    <w:p w14:paraId="212B129D" w14:textId="77777777" w:rsidR="00A33B44" w:rsidRPr="006D3157" w:rsidRDefault="00A33B44" w:rsidP="00A33B44">
      <w:pPr>
        <w:pStyle w:val="paragraphsub-sub"/>
      </w:pPr>
      <w:r w:rsidRPr="006D3157">
        <w:lastRenderedPageBreak/>
        <w:tab/>
        <w:t>(B)</w:t>
      </w:r>
      <w:r w:rsidRPr="006D3157">
        <w:tab/>
        <w:t xml:space="preserve">the splittable payment involved is not a pension within the meaning of the </w:t>
      </w:r>
      <w:r w:rsidRPr="006D3157">
        <w:rPr>
          <w:i/>
        </w:rPr>
        <w:t>Superannuation Industry (Supervision) Act 1993</w:t>
      </w:r>
      <w:r w:rsidRPr="006D3157">
        <w:t>;</w:t>
      </w:r>
    </w:p>
    <w:p w14:paraId="0C75D1ED" w14:textId="77777777" w:rsidR="00A33B44" w:rsidRPr="006D3157" w:rsidRDefault="00A33B44" w:rsidP="00A33B44">
      <w:pPr>
        <w:pStyle w:val="paragraphsub"/>
      </w:pPr>
      <w:r w:rsidRPr="006D3157">
        <w:tab/>
        <w:t>(v)</w:t>
      </w:r>
      <w:r w:rsidRPr="006D3157">
        <w:tab/>
        <w:t>the amount of money a bankrupt holds in an RSA;</w:t>
      </w:r>
    </w:p>
    <w:p w14:paraId="1F03301D" w14:textId="77777777" w:rsidR="00A33B44" w:rsidRPr="006D3157" w:rsidRDefault="00A33B44" w:rsidP="00A33B44">
      <w:pPr>
        <w:pStyle w:val="paragraphsub"/>
        <w:keepLines/>
      </w:pPr>
      <w:r w:rsidRPr="006D3157">
        <w:tab/>
        <w:t>(vi)</w:t>
      </w:r>
      <w:r w:rsidRPr="006D3157">
        <w:tab/>
        <w:t xml:space="preserve">a payment to a bankrupt from an RSA received on or after the date of the bankruptcy, if the payment is not a pension or annuity within the meaning of the </w:t>
      </w:r>
      <w:r w:rsidRPr="006D3157">
        <w:rPr>
          <w:i/>
        </w:rPr>
        <w:t>Retirement Savings Accounts Act 1997</w:t>
      </w:r>
      <w:r w:rsidRPr="006D3157">
        <w:t>;</w:t>
      </w:r>
    </w:p>
    <w:p w14:paraId="58599928" w14:textId="2E42AD43" w:rsidR="00A33B44" w:rsidRPr="006D3157" w:rsidRDefault="00A33B44" w:rsidP="00A33B44">
      <w:pPr>
        <w:pStyle w:val="paragraphsub"/>
      </w:pPr>
      <w:r w:rsidRPr="006D3157">
        <w:tab/>
        <w:t>(vii)</w:t>
      </w:r>
      <w:r w:rsidRPr="006D3157">
        <w:tab/>
        <w:t>a payment to the bankrupt under a payment split under Part</w:t>
      </w:r>
      <w:r w:rsidR="00E110FC" w:rsidRPr="006D3157">
        <w:t> </w:t>
      </w:r>
      <w:r w:rsidRPr="006D3157">
        <w:t xml:space="preserve">VIIIB </w:t>
      </w:r>
      <w:r w:rsidR="00D100D8" w:rsidRPr="006D3157">
        <w:t xml:space="preserve">or VIIIC </w:t>
      </w:r>
      <w:r w:rsidRPr="006D3157">
        <w:t xml:space="preserve">of the </w:t>
      </w:r>
      <w:r w:rsidRPr="006D3157">
        <w:rPr>
          <w:i/>
        </w:rPr>
        <w:t>Family Law Act 1975</w:t>
      </w:r>
      <w:r w:rsidRPr="006D3157">
        <w:t xml:space="preserve"> where:</w:t>
      </w:r>
    </w:p>
    <w:p w14:paraId="00557E75" w14:textId="77777777" w:rsidR="00A33B44" w:rsidRPr="006D3157" w:rsidRDefault="00A33B44" w:rsidP="00A33B44">
      <w:pPr>
        <w:pStyle w:val="paragraphsub-sub"/>
      </w:pPr>
      <w:r w:rsidRPr="006D3157">
        <w:tab/>
        <w:t>(A)</w:t>
      </w:r>
      <w:r w:rsidRPr="006D3157">
        <w:tab/>
        <w:t>the eligible superannuation plan involved is an RSA; and</w:t>
      </w:r>
    </w:p>
    <w:p w14:paraId="6AE109B2" w14:textId="77777777" w:rsidR="00A33B44" w:rsidRPr="006D3157" w:rsidRDefault="00A33B44" w:rsidP="00A33B44">
      <w:pPr>
        <w:pStyle w:val="paragraphsub-sub"/>
      </w:pPr>
      <w:r w:rsidRPr="006D3157">
        <w:tab/>
        <w:t>(B)</w:t>
      </w:r>
      <w:r w:rsidRPr="006D3157">
        <w:tab/>
        <w:t xml:space="preserve">the splittable payment involved is not a pension or annuity within the meaning of the </w:t>
      </w:r>
      <w:r w:rsidRPr="006D3157">
        <w:rPr>
          <w:i/>
        </w:rPr>
        <w:t>Retirement Savings Accounts Act 1997</w:t>
      </w:r>
      <w:r w:rsidRPr="006D3157">
        <w:t>;</w:t>
      </w:r>
    </w:p>
    <w:p w14:paraId="563DDE89" w14:textId="77777777" w:rsidR="00A33B44" w:rsidRPr="006D3157" w:rsidRDefault="00A33B44" w:rsidP="00F072E6">
      <w:pPr>
        <w:pStyle w:val="paragraph"/>
        <w:keepNext/>
      </w:pPr>
      <w:r w:rsidRPr="006D3157">
        <w:tab/>
        <w:t>(g)</w:t>
      </w:r>
      <w:r w:rsidRPr="006D3157">
        <w:tab/>
        <w:t>any right of the bankrupt to recover damages or compensation:</w:t>
      </w:r>
    </w:p>
    <w:p w14:paraId="1E8F1326" w14:textId="77777777" w:rsidR="00A33B44" w:rsidRPr="006D3157" w:rsidRDefault="00A33B44" w:rsidP="00FD7C17">
      <w:pPr>
        <w:pStyle w:val="paragraphsub"/>
      </w:pPr>
      <w:r w:rsidRPr="006D3157">
        <w:tab/>
        <w:t>(i)</w:t>
      </w:r>
      <w:r w:rsidRPr="006D3157">
        <w:tab/>
        <w:t xml:space="preserve">for personal injury or wrong done to the bankrupt, the spouse </w:t>
      </w:r>
      <w:r w:rsidR="006500C0" w:rsidRPr="006D3157">
        <w:t>or</w:t>
      </w:r>
      <w:r w:rsidR="00B4787F" w:rsidRPr="006D3157">
        <w:t> </w:t>
      </w:r>
      <w:r w:rsidR="006500C0" w:rsidRPr="006D3157">
        <w:t>de</w:t>
      </w:r>
      <w:r w:rsidR="00B4787F" w:rsidRPr="006D3157">
        <w:t> </w:t>
      </w:r>
      <w:r w:rsidR="006500C0" w:rsidRPr="006D3157">
        <w:t>facto</w:t>
      </w:r>
      <w:r w:rsidR="00B4787F" w:rsidRPr="006D3157">
        <w:t> </w:t>
      </w:r>
      <w:r w:rsidR="006500C0" w:rsidRPr="006D3157">
        <w:t xml:space="preserve">partner </w:t>
      </w:r>
      <w:r w:rsidRPr="006D3157">
        <w:t>of the bankrupt or a member of the family of the bankrupt; or</w:t>
      </w:r>
    </w:p>
    <w:p w14:paraId="71DE696D" w14:textId="77777777" w:rsidR="00A33B44" w:rsidRPr="006D3157" w:rsidRDefault="00A33B44" w:rsidP="00A33B44">
      <w:pPr>
        <w:pStyle w:val="paragraphsub"/>
      </w:pPr>
      <w:r w:rsidRPr="006D3157">
        <w:tab/>
        <w:t>(ii)</w:t>
      </w:r>
      <w:r w:rsidRPr="006D3157">
        <w:tab/>
        <w:t xml:space="preserve">in respect of the death of the spouse </w:t>
      </w:r>
      <w:r w:rsidR="006500C0" w:rsidRPr="006D3157">
        <w:t>or</w:t>
      </w:r>
      <w:r w:rsidR="00B4787F" w:rsidRPr="006D3157">
        <w:t> </w:t>
      </w:r>
      <w:r w:rsidR="006500C0" w:rsidRPr="006D3157">
        <w:t>de</w:t>
      </w:r>
      <w:r w:rsidR="00B4787F" w:rsidRPr="006D3157">
        <w:t> </w:t>
      </w:r>
      <w:r w:rsidR="006500C0" w:rsidRPr="006D3157">
        <w:t>facto</w:t>
      </w:r>
      <w:r w:rsidR="00B4787F" w:rsidRPr="006D3157">
        <w:t> </w:t>
      </w:r>
      <w:r w:rsidR="006500C0" w:rsidRPr="006D3157">
        <w:t xml:space="preserve">partner </w:t>
      </w:r>
      <w:r w:rsidRPr="006D3157">
        <w:t>of the bankrupt or a member of the family of the bankrupt;</w:t>
      </w:r>
    </w:p>
    <w:p w14:paraId="7C7F6584" w14:textId="77777777" w:rsidR="00175E68" w:rsidRPr="006D3157" w:rsidRDefault="00175E68" w:rsidP="00175E68">
      <w:pPr>
        <w:pStyle w:val="paragraph"/>
      </w:pPr>
      <w:r w:rsidRPr="006D3157">
        <w:tab/>
      </w:r>
      <w:r w:rsidRPr="006D3157">
        <w:tab/>
        <w:t>and any damages or compensation recovered by the bankrupt (whether before or after he or she became a bankrupt) in respect of such an injury or wrong or the death of such a person;</w:t>
      </w:r>
    </w:p>
    <w:p w14:paraId="3E6680F3" w14:textId="77777777" w:rsidR="00175E68" w:rsidRPr="006D3157" w:rsidRDefault="00175E68" w:rsidP="00175E68">
      <w:pPr>
        <w:pStyle w:val="noteToPara"/>
      </w:pPr>
      <w:r w:rsidRPr="006D3157">
        <w:t>Note:</w:t>
      </w:r>
      <w:r w:rsidRPr="006D3157">
        <w:tab/>
        <w:t>See also subsection</w:t>
      </w:r>
      <w:r w:rsidR="00A66572" w:rsidRPr="006D3157">
        <w:t> </w:t>
      </w:r>
      <w:r w:rsidRPr="006D3157">
        <w:t>5(6).</w:t>
      </w:r>
    </w:p>
    <w:p w14:paraId="7D6DB7D3" w14:textId="77777777" w:rsidR="00241B98" w:rsidRPr="006D3157" w:rsidRDefault="00241B98" w:rsidP="00241B98">
      <w:pPr>
        <w:pStyle w:val="paragraph"/>
      </w:pPr>
      <w:r w:rsidRPr="006D3157">
        <w:tab/>
        <w:t>(ga)</w:t>
      </w:r>
      <w:r w:rsidRPr="006D3157">
        <w:tab/>
        <w:t xml:space="preserve">a payment under the </w:t>
      </w:r>
      <w:r w:rsidRPr="006D3157">
        <w:rPr>
          <w:i/>
        </w:rPr>
        <w:t>National Redress Scheme for Institutional Child Sexual Abuse Act 2018</w:t>
      </w:r>
      <w:r w:rsidRPr="006D3157">
        <w:t xml:space="preserve"> to the bankrupt (whether before or after he or she became a bankrupt and whether or not he or she is the person who suffered the sexual abuse to which the payment relates);</w:t>
      </w:r>
    </w:p>
    <w:p w14:paraId="7D0A44AE" w14:textId="77777777" w:rsidR="00425289" w:rsidRPr="006D3157" w:rsidRDefault="00425289" w:rsidP="00425289">
      <w:pPr>
        <w:pStyle w:val="paragraph"/>
      </w:pPr>
      <w:r w:rsidRPr="006D3157">
        <w:tab/>
        <w:t>(gb)</w:t>
      </w:r>
      <w:r w:rsidRPr="006D3157">
        <w:tab/>
        <w:t>a payment under the scheme known as the Territories Stolen Generations Redress Scheme to the bankrupt (whether before or after he or she became a bankrupt);</w:t>
      </w:r>
    </w:p>
    <w:p w14:paraId="753219C7" w14:textId="77777777" w:rsidR="00D11CAD" w:rsidRPr="006D3157" w:rsidRDefault="00D11CAD" w:rsidP="00D11CAD">
      <w:pPr>
        <w:pStyle w:val="paragraph"/>
      </w:pPr>
      <w:r w:rsidRPr="006D3157">
        <w:lastRenderedPageBreak/>
        <w:tab/>
        <w:t>(k)</w:t>
      </w:r>
      <w:r w:rsidRPr="006D3157">
        <w:tab/>
        <w:t>amounts paid to the bankrupt under a rural support scheme prescribed for the purposes of this paragraph;</w:t>
      </w:r>
    </w:p>
    <w:p w14:paraId="1E13D883" w14:textId="77777777" w:rsidR="00D11CAD" w:rsidRPr="006D3157" w:rsidRDefault="00D11CAD" w:rsidP="00D11CAD">
      <w:pPr>
        <w:pStyle w:val="paragraph"/>
      </w:pPr>
      <w:r w:rsidRPr="006D3157">
        <w:tab/>
        <w:t>(l)</w:t>
      </w:r>
      <w:r w:rsidRPr="006D3157">
        <w:tab/>
        <w:t>amounts paid to the bankrupt under a rural support scheme prescribed for the purposes of this paragraph, where the amounts are paid in circumstances prescribed for the purposes of this paragraph;</w:t>
      </w:r>
    </w:p>
    <w:p w14:paraId="7A65DEBF" w14:textId="77777777" w:rsidR="00D11CAD" w:rsidRPr="006D3157" w:rsidRDefault="00D11CAD" w:rsidP="00D11CAD">
      <w:pPr>
        <w:pStyle w:val="paragraph"/>
      </w:pPr>
      <w:r w:rsidRPr="006D3157">
        <w:tab/>
        <w:t>(m)</w:t>
      </w:r>
      <w:r w:rsidRPr="006D3157">
        <w:tab/>
        <w:t>prescribed amounts paid to the bankrupt under a rural support scheme prescribed for the purposes of this paragraph;</w:t>
      </w:r>
    </w:p>
    <w:p w14:paraId="311F3854" w14:textId="77777777" w:rsidR="00D11CAD" w:rsidRPr="006D3157" w:rsidRDefault="00D11CAD" w:rsidP="00D11CAD">
      <w:pPr>
        <w:pStyle w:val="paragraph"/>
      </w:pPr>
      <w:r w:rsidRPr="006D3157">
        <w:tab/>
        <w:t>(ma)</w:t>
      </w:r>
      <w:r w:rsidRPr="006D3157">
        <w:tab/>
        <w:t>prescribed amounts paid to the bankrupt under a rural support scheme prescribed for the purposes of this paragraph, where the amounts are paid in circumstances prescribed for the purposes of this paragraph;</w:t>
      </w:r>
    </w:p>
    <w:p w14:paraId="15C0BA92" w14:textId="77777777" w:rsidR="00D11CAD" w:rsidRPr="006D3157" w:rsidRDefault="00D11CAD" w:rsidP="00D11CAD">
      <w:pPr>
        <w:pStyle w:val="paragraph"/>
      </w:pPr>
      <w:r w:rsidRPr="006D3157">
        <w:tab/>
        <w:t>(mb)</w:t>
      </w:r>
      <w:r w:rsidRPr="006D3157">
        <w:tab/>
        <w:t>amounts paid to the bankrupt by the Commonwealth as compensation in relation to the loss of:</w:t>
      </w:r>
    </w:p>
    <w:p w14:paraId="1DC23487" w14:textId="77777777" w:rsidR="00D11CAD" w:rsidRPr="006D3157" w:rsidRDefault="00D11CAD" w:rsidP="00D11CAD">
      <w:pPr>
        <w:pStyle w:val="paragraphsub"/>
      </w:pPr>
      <w:r w:rsidRPr="006D3157">
        <w:tab/>
        <w:t>(i)</w:t>
      </w:r>
      <w:r w:rsidRPr="006D3157">
        <w:tab/>
        <w:t xml:space="preserve">an amount covered by </w:t>
      </w:r>
      <w:r w:rsidR="00A66572" w:rsidRPr="006D3157">
        <w:t>paragraph (</w:t>
      </w:r>
      <w:r w:rsidRPr="006D3157">
        <w:t>k), (l), (m) or (ma); or</w:t>
      </w:r>
    </w:p>
    <w:p w14:paraId="3E65EF71" w14:textId="77777777" w:rsidR="00D11CAD" w:rsidRPr="006D3157" w:rsidRDefault="00D11CAD" w:rsidP="00D11CAD">
      <w:pPr>
        <w:pStyle w:val="paragraphsub"/>
      </w:pPr>
      <w:r w:rsidRPr="006D3157">
        <w:tab/>
        <w:t>(ii)</w:t>
      </w:r>
      <w:r w:rsidRPr="006D3157">
        <w:tab/>
        <w:t>property purchased or acquired wholly or partly with such an amount;</w:t>
      </w:r>
    </w:p>
    <w:p w14:paraId="679F9811" w14:textId="77777777" w:rsidR="00A33B44" w:rsidRPr="006D3157" w:rsidRDefault="00A33B44" w:rsidP="00573FC2">
      <w:pPr>
        <w:pStyle w:val="paragraph"/>
      </w:pPr>
      <w:r w:rsidRPr="006D3157">
        <w:tab/>
        <w:t>(n)</w:t>
      </w:r>
      <w:r w:rsidRPr="006D3157">
        <w:tab/>
        <w:t xml:space="preserve">property to which, by virtue of </w:t>
      </w:r>
      <w:r w:rsidR="00A66572" w:rsidRPr="006D3157">
        <w:t>subsection (</w:t>
      </w:r>
      <w:r w:rsidRPr="006D3157">
        <w:t>3), this paragraph applies;</w:t>
      </w:r>
    </w:p>
    <w:p w14:paraId="7099B218" w14:textId="77777777" w:rsidR="00A33B44" w:rsidRPr="006D3157" w:rsidRDefault="00A33B44" w:rsidP="00573FC2">
      <w:pPr>
        <w:pStyle w:val="paragraph"/>
      </w:pPr>
      <w:r w:rsidRPr="006D3157">
        <w:tab/>
        <w:t>(p)</w:t>
      </w:r>
      <w:r w:rsidRPr="006D3157">
        <w:tab/>
        <w:t xml:space="preserve">amounts paid to the bankrupt under </w:t>
      </w:r>
      <w:r w:rsidR="00A66572" w:rsidRPr="006D3157">
        <w:t>subsection (</w:t>
      </w:r>
      <w:r w:rsidRPr="006D3157">
        <w:t xml:space="preserve">2C) or </w:t>
      </w:r>
      <w:r w:rsidR="002F46C7" w:rsidRPr="006D3157">
        <w:t>(4);</w:t>
      </w:r>
    </w:p>
    <w:p w14:paraId="53522E77" w14:textId="77777777" w:rsidR="002F46C7" w:rsidRPr="006D3157" w:rsidRDefault="002F46C7" w:rsidP="002F46C7">
      <w:pPr>
        <w:pStyle w:val="paragraph"/>
      </w:pPr>
      <w:r w:rsidRPr="006D3157">
        <w:tab/>
        <w:t>(q)</w:t>
      </w:r>
      <w:r w:rsidRPr="006D3157">
        <w:tab/>
        <w:t>any property that, under an order under Part</w:t>
      </w:r>
      <w:r w:rsidR="00E110FC" w:rsidRPr="006D3157">
        <w:t> </w:t>
      </w:r>
      <w:r w:rsidRPr="006D3157">
        <w:t xml:space="preserve">VIII of the </w:t>
      </w:r>
      <w:r w:rsidRPr="006D3157">
        <w:rPr>
          <w:i/>
        </w:rPr>
        <w:t>Family Law Act 1975</w:t>
      </w:r>
      <w:r w:rsidRPr="006D3157">
        <w:t>, the trustee is required to transfer to the spouse</w:t>
      </w:r>
      <w:r w:rsidR="00BC4E45" w:rsidRPr="006D3157">
        <w:t>, or a former spouse,</w:t>
      </w:r>
      <w:r w:rsidRPr="006D3157">
        <w:t xml:space="preserve"> of the bankrupt</w:t>
      </w:r>
      <w:r w:rsidR="00BC4E45" w:rsidRPr="006D3157">
        <w:t>;</w:t>
      </w:r>
    </w:p>
    <w:p w14:paraId="12CD6CDD" w14:textId="66372378" w:rsidR="00952A59" w:rsidRPr="006D3157" w:rsidRDefault="00BC4E45" w:rsidP="00952A59">
      <w:pPr>
        <w:pStyle w:val="paragraph"/>
      </w:pPr>
      <w:r w:rsidRPr="006D3157">
        <w:tab/>
        <w:t>(r)</w:t>
      </w:r>
      <w:r w:rsidRPr="006D3157">
        <w:tab/>
        <w:t>any property that, under an order under Part</w:t>
      </w:r>
      <w:r w:rsidR="00E110FC" w:rsidRPr="006D3157">
        <w:t> </w:t>
      </w:r>
      <w:r w:rsidRPr="006D3157">
        <w:t xml:space="preserve">VIIIAB </w:t>
      </w:r>
      <w:r w:rsidR="00D100D8" w:rsidRPr="006D3157">
        <w:t xml:space="preserve">or VIIIC </w:t>
      </w:r>
      <w:r w:rsidRPr="006D3157">
        <w:t xml:space="preserve">of the </w:t>
      </w:r>
      <w:r w:rsidRPr="006D3157">
        <w:rPr>
          <w:i/>
        </w:rPr>
        <w:t>Family Law Act 1975</w:t>
      </w:r>
      <w:r w:rsidRPr="006D3157">
        <w:t>, the trustee is required to transfer to a former</w:t>
      </w:r>
      <w:r w:rsidR="00B4787F" w:rsidRPr="006D3157">
        <w:t> </w:t>
      </w:r>
      <w:r w:rsidRPr="006D3157">
        <w:t>de</w:t>
      </w:r>
      <w:r w:rsidR="00B4787F" w:rsidRPr="006D3157">
        <w:t> </w:t>
      </w:r>
      <w:r w:rsidRPr="006D3157">
        <w:t>facto</w:t>
      </w:r>
      <w:r w:rsidR="00B4787F" w:rsidRPr="006D3157">
        <w:t> </w:t>
      </w:r>
      <w:r w:rsidR="00E645EE" w:rsidRPr="006D3157">
        <w:t>partner</w:t>
      </w:r>
      <w:r w:rsidRPr="006D3157">
        <w:t xml:space="preserve"> of the bankrupt</w:t>
      </w:r>
      <w:r w:rsidR="00952A59" w:rsidRPr="006D3157">
        <w:t>;</w:t>
      </w:r>
    </w:p>
    <w:p w14:paraId="7FFAF44F" w14:textId="77777777" w:rsidR="00D100D8" w:rsidRPr="006D3157" w:rsidRDefault="00D100D8" w:rsidP="00D100D8">
      <w:pPr>
        <w:pStyle w:val="paragraph"/>
      </w:pPr>
      <w:r w:rsidRPr="006D3157">
        <w:tab/>
        <w:t>(ra)</w:t>
      </w:r>
      <w:r w:rsidRPr="006D3157">
        <w:tab/>
        <w:t xml:space="preserve">any property that, under an order under Part 5A of the </w:t>
      </w:r>
      <w:r w:rsidRPr="006D3157">
        <w:rPr>
          <w:i/>
        </w:rPr>
        <w:t>Family Court Act 1997</w:t>
      </w:r>
      <w:r w:rsidRPr="006D3157">
        <w:t xml:space="preserve"> (WA), the trustee is required to transfer to a former de facto partner of the bankrupt;</w:t>
      </w:r>
    </w:p>
    <w:p w14:paraId="6DD627C2" w14:textId="77777777" w:rsidR="00952A59" w:rsidRPr="006D3157" w:rsidRDefault="00952A59" w:rsidP="00952A59">
      <w:pPr>
        <w:pStyle w:val="paragraph"/>
      </w:pPr>
      <w:r w:rsidRPr="006D3157">
        <w:tab/>
        <w:t>(s)</w:t>
      </w:r>
      <w:r w:rsidRPr="006D3157">
        <w:tab/>
        <w:t>the bankrupt’s property that is:</w:t>
      </w:r>
    </w:p>
    <w:p w14:paraId="4BC036A3" w14:textId="77777777" w:rsidR="00952A59" w:rsidRPr="006D3157" w:rsidRDefault="00952A59" w:rsidP="00952A59">
      <w:pPr>
        <w:pStyle w:val="paragraphsub"/>
      </w:pPr>
      <w:r w:rsidRPr="006D3157">
        <w:tab/>
        <w:t>(i)</w:t>
      </w:r>
      <w:r w:rsidRPr="006D3157">
        <w:tab/>
        <w:t xml:space="preserve">a support for the bankrupt that was funded under the National Disability Insurance Scheme (as defined in the </w:t>
      </w:r>
      <w:r w:rsidRPr="006D3157">
        <w:rPr>
          <w:i/>
        </w:rPr>
        <w:t>National Disability Insurance Scheme Act 2013</w:t>
      </w:r>
      <w:r w:rsidRPr="006D3157">
        <w:t>); or</w:t>
      </w:r>
    </w:p>
    <w:p w14:paraId="27FCDA1E" w14:textId="77777777" w:rsidR="00BC4E45" w:rsidRPr="006D3157" w:rsidRDefault="00952A59" w:rsidP="00C76F70">
      <w:pPr>
        <w:pStyle w:val="paragraphsub"/>
      </w:pPr>
      <w:r w:rsidRPr="006D3157">
        <w:tab/>
        <w:t>(ii)</w:t>
      </w:r>
      <w:r w:rsidRPr="006D3157">
        <w:tab/>
        <w:t>an NDIS amount (as defined in that Act).</w:t>
      </w:r>
    </w:p>
    <w:p w14:paraId="2A486EA4" w14:textId="77777777" w:rsidR="00A33B44" w:rsidRPr="006D3157" w:rsidRDefault="00A33B44" w:rsidP="00A33B44">
      <w:pPr>
        <w:pStyle w:val="subsection"/>
      </w:pPr>
      <w:r w:rsidRPr="006D3157">
        <w:lastRenderedPageBreak/>
        <w:tab/>
        <w:t>(2B)</w:t>
      </w:r>
      <w:r w:rsidRPr="006D3157">
        <w:tab/>
        <w:t xml:space="preserve">Where, because of a resolution passed by the creditors, or an order made by the Court, under </w:t>
      </w:r>
      <w:r w:rsidR="00A66572" w:rsidRPr="006D3157">
        <w:t>paragraph (</w:t>
      </w:r>
      <w:r w:rsidRPr="006D3157">
        <w:t>2)(b), (c) or (ca), property that is vested in the trustee ceases at a particular time to be property divisible among the creditors, then, immediately after that time:</w:t>
      </w:r>
    </w:p>
    <w:p w14:paraId="37C956D4" w14:textId="77777777" w:rsidR="00A33B44" w:rsidRPr="006D3157" w:rsidRDefault="00A33B44" w:rsidP="00573FC2">
      <w:pPr>
        <w:pStyle w:val="paragraph"/>
      </w:pPr>
      <w:r w:rsidRPr="006D3157">
        <w:tab/>
        <w:t>(a)</w:t>
      </w:r>
      <w:r w:rsidRPr="006D3157">
        <w:tab/>
        <w:t>the property revests in the bankrupt;</w:t>
      </w:r>
    </w:p>
    <w:p w14:paraId="4214E745" w14:textId="77777777" w:rsidR="00A33B44" w:rsidRPr="006D3157" w:rsidRDefault="00A33B44" w:rsidP="00573FC2">
      <w:pPr>
        <w:pStyle w:val="paragraph"/>
      </w:pPr>
      <w:r w:rsidRPr="006D3157">
        <w:tab/>
        <w:t>(b)</w:t>
      </w:r>
      <w:r w:rsidRPr="006D3157">
        <w:tab/>
        <w:t>the trustee is discharged from the trustee’s liabilities in respect of the property; and</w:t>
      </w:r>
    </w:p>
    <w:p w14:paraId="36F91D41" w14:textId="77777777" w:rsidR="00A33B44" w:rsidRPr="006D3157" w:rsidRDefault="00A33B44" w:rsidP="00573FC2">
      <w:pPr>
        <w:pStyle w:val="paragraph"/>
      </w:pPr>
      <w:r w:rsidRPr="006D3157">
        <w:tab/>
        <w:t>(c)</w:t>
      </w:r>
      <w:r w:rsidRPr="006D3157">
        <w:tab/>
        <w:t>the bankrupt becomes subject to those liabilities.</w:t>
      </w:r>
    </w:p>
    <w:p w14:paraId="0DE422A1" w14:textId="77777777" w:rsidR="00A33B44" w:rsidRPr="006D3157" w:rsidRDefault="00A33B44" w:rsidP="00A33B44">
      <w:pPr>
        <w:pStyle w:val="subsection"/>
        <w:keepNext/>
      </w:pPr>
      <w:r w:rsidRPr="006D3157">
        <w:tab/>
        <w:t>(2C)</w:t>
      </w:r>
      <w:r w:rsidRPr="006D3157">
        <w:tab/>
        <w:t>Where:</w:t>
      </w:r>
    </w:p>
    <w:p w14:paraId="04113011" w14:textId="77777777" w:rsidR="00A33B44" w:rsidRPr="006D3157" w:rsidRDefault="00A33B44" w:rsidP="00573FC2">
      <w:pPr>
        <w:pStyle w:val="paragraph"/>
      </w:pPr>
      <w:r w:rsidRPr="006D3157">
        <w:tab/>
        <w:t>(a)</w:t>
      </w:r>
      <w:r w:rsidRPr="006D3157">
        <w:tab/>
        <w:t>property used by the bankrupt primarily as a means of transport is vested in the trustee; and</w:t>
      </w:r>
    </w:p>
    <w:p w14:paraId="226DAAC9" w14:textId="77777777" w:rsidR="00A33B44" w:rsidRPr="006D3157" w:rsidRDefault="00A33B44" w:rsidP="00573FC2">
      <w:pPr>
        <w:pStyle w:val="paragraph"/>
      </w:pPr>
      <w:r w:rsidRPr="006D3157">
        <w:tab/>
        <w:t>(b)</w:t>
      </w:r>
      <w:r w:rsidRPr="006D3157">
        <w:tab/>
        <w:t>as at the time when the trustee realises that property:</w:t>
      </w:r>
    </w:p>
    <w:p w14:paraId="643D93BE" w14:textId="77777777" w:rsidR="00A33B44" w:rsidRPr="006D3157" w:rsidRDefault="00A33B44" w:rsidP="00A33B44">
      <w:pPr>
        <w:pStyle w:val="paragraphsub"/>
      </w:pPr>
      <w:r w:rsidRPr="006D3157">
        <w:tab/>
        <w:t>(i)</w:t>
      </w:r>
      <w:r w:rsidRPr="006D3157">
        <w:tab/>
        <w:t xml:space="preserve">no other property has remained vested in the bankrupt by virtue of </w:t>
      </w:r>
      <w:r w:rsidR="00A66572" w:rsidRPr="006D3157">
        <w:t>paragraph (</w:t>
      </w:r>
      <w:r w:rsidRPr="006D3157">
        <w:t>2)(ca); and</w:t>
      </w:r>
    </w:p>
    <w:p w14:paraId="2959DF1B" w14:textId="77777777" w:rsidR="00A33B44" w:rsidRPr="006D3157" w:rsidRDefault="00A33B44" w:rsidP="00A33B44">
      <w:pPr>
        <w:pStyle w:val="paragraphsub"/>
      </w:pPr>
      <w:r w:rsidRPr="006D3157">
        <w:tab/>
        <w:t>(ii)</w:t>
      </w:r>
      <w:r w:rsidRPr="006D3157">
        <w:tab/>
        <w:t xml:space="preserve">no other property has, because of a determination by the creditors under </w:t>
      </w:r>
      <w:r w:rsidR="00A66572" w:rsidRPr="006D3157">
        <w:t>paragraph (</w:t>
      </w:r>
      <w:r w:rsidRPr="006D3157">
        <w:t xml:space="preserve">2)(ca), revested in the bankrupt by virtue of </w:t>
      </w:r>
      <w:r w:rsidR="00A66572" w:rsidRPr="006D3157">
        <w:t>subsection (</w:t>
      </w:r>
      <w:r w:rsidRPr="006D3157">
        <w:t>2B);</w:t>
      </w:r>
    </w:p>
    <w:p w14:paraId="77D0C4AE" w14:textId="77777777" w:rsidR="00A33B44" w:rsidRPr="006D3157" w:rsidRDefault="00A33B44" w:rsidP="00A33B44">
      <w:pPr>
        <w:pStyle w:val="subsection2"/>
      </w:pPr>
      <w:r w:rsidRPr="006D3157">
        <w:t xml:space="preserve">the trustee shall pay to the bankrupt so much of the proceeds of realising that property as, when added to the aggregate of the amounts (if any) that the trustee has previously paid to the bankrupt under this subsection, does not exceed the prescribed amount within the meaning of </w:t>
      </w:r>
      <w:r w:rsidR="00A66572" w:rsidRPr="006D3157">
        <w:t>paragraph (</w:t>
      </w:r>
      <w:r w:rsidRPr="006D3157">
        <w:t>2)(ca).</w:t>
      </w:r>
    </w:p>
    <w:p w14:paraId="1F16380E" w14:textId="77777777" w:rsidR="00A33B44" w:rsidRPr="006D3157" w:rsidRDefault="00A33B44" w:rsidP="00A33B44">
      <w:pPr>
        <w:pStyle w:val="subsection"/>
      </w:pPr>
      <w:r w:rsidRPr="006D3157">
        <w:tab/>
        <w:t>(2D)</w:t>
      </w:r>
      <w:r w:rsidRPr="006D3157">
        <w:tab/>
        <w:t xml:space="preserve">In </w:t>
      </w:r>
      <w:r w:rsidR="00A66572" w:rsidRPr="006D3157">
        <w:t>subsections (</w:t>
      </w:r>
      <w:r w:rsidRPr="006D3157">
        <w:t>3) and (4):</w:t>
      </w:r>
    </w:p>
    <w:p w14:paraId="327139D8" w14:textId="77777777" w:rsidR="00A33B44" w:rsidRPr="006D3157" w:rsidRDefault="00A33B44" w:rsidP="00A33B44">
      <w:pPr>
        <w:pStyle w:val="Definition"/>
      </w:pPr>
      <w:r w:rsidRPr="006D3157">
        <w:rPr>
          <w:b/>
          <w:i/>
        </w:rPr>
        <w:t>exempt loan money</w:t>
      </w:r>
      <w:r w:rsidRPr="006D3157">
        <w:t>, in relation to a particular time, means so much of the principal sum of a loan to the bankrupt, or to the bankrupt and another person or other persons, as was repaid, before that time, out of exempt money.</w:t>
      </w:r>
    </w:p>
    <w:p w14:paraId="3CC4D542" w14:textId="77777777" w:rsidR="00A33B44" w:rsidRPr="006D3157" w:rsidRDefault="00A33B44" w:rsidP="00A33B44">
      <w:pPr>
        <w:pStyle w:val="Definition"/>
      </w:pPr>
      <w:r w:rsidRPr="006D3157">
        <w:rPr>
          <w:b/>
          <w:i/>
        </w:rPr>
        <w:t>exempt money</w:t>
      </w:r>
      <w:r w:rsidRPr="006D3157">
        <w:t xml:space="preserve"> means money of any of the following kinds:</w:t>
      </w:r>
    </w:p>
    <w:p w14:paraId="66360AE2" w14:textId="77777777" w:rsidR="00A33B44" w:rsidRPr="006D3157" w:rsidRDefault="00A33B44" w:rsidP="00573FC2">
      <w:pPr>
        <w:pStyle w:val="paragraph"/>
      </w:pPr>
      <w:r w:rsidRPr="006D3157">
        <w:tab/>
        <w:t>(a)</w:t>
      </w:r>
      <w:r w:rsidRPr="006D3157">
        <w:tab/>
        <w:t xml:space="preserve">an amount to which </w:t>
      </w:r>
      <w:r w:rsidR="00A66572" w:rsidRPr="006D3157">
        <w:t>subsection (</w:t>
      </w:r>
      <w:r w:rsidRPr="006D3157">
        <w:t xml:space="preserve">1) does not extend because of </w:t>
      </w:r>
      <w:r w:rsidR="00A66572" w:rsidRPr="006D3157">
        <w:t>subparagraph (</w:t>
      </w:r>
      <w:r w:rsidRPr="006D3157">
        <w:t>2)(d)(ii) or (iv);</w:t>
      </w:r>
    </w:p>
    <w:p w14:paraId="424C6C00" w14:textId="77777777" w:rsidR="00A33B44" w:rsidRPr="006D3157" w:rsidRDefault="00A33B44" w:rsidP="00573FC2">
      <w:pPr>
        <w:pStyle w:val="paragraph"/>
      </w:pPr>
      <w:r w:rsidRPr="006D3157">
        <w:tab/>
        <w:t>(b)</w:t>
      </w:r>
      <w:r w:rsidRPr="006D3157">
        <w:tab/>
        <w:t xml:space="preserve">damages or compensation of a kind referred to in </w:t>
      </w:r>
      <w:r w:rsidR="00A66572" w:rsidRPr="006D3157">
        <w:t>paragraph (</w:t>
      </w:r>
      <w:r w:rsidRPr="006D3157">
        <w:t>2)(g);</w:t>
      </w:r>
    </w:p>
    <w:p w14:paraId="08D8050F" w14:textId="77777777" w:rsidR="00D11CAD" w:rsidRPr="006D3157" w:rsidRDefault="00D11CAD" w:rsidP="00D11CAD">
      <w:pPr>
        <w:pStyle w:val="paragraph"/>
      </w:pPr>
      <w:r w:rsidRPr="006D3157">
        <w:lastRenderedPageBreak/>
        <w:tab/>
        <w:t>(c)</w:t>
      </w:r>
      <w:r w:rsidRPr="006D3157">
        <w:tab/>
        <w:t xml:space="preserve">amounts covered by </w:t>
      </w:r>
      <w:r w:rsidR="00A66572" w:rsidRPr="006D3157">
        <w:t>paragraph (</w:t>
      </w:r>
      <w:r w:rsidRPr="006D3157">
        <w:t>2)(k), (l), (m), (ma) or (mb).</w:t>
      </w:r>
    </w:p>
    <w:p w14:paraId="6246C7BF" w14:textId="77777777" w:rsidR="00A33B44" w:rsidRPr="006D3157" w:rsidRDefault="00A33B44" w:rsidP="00C255D3">
      <w:pPr>
        <w:pStyle w:val="Definition"/>
        <w:keepNext/>
      </w:pPr>
      <w:r w:rsidRPr="006D3157">
        <w:rPr>
          <w:b/>
          <w:i/>
        </w:rPr>
        <w:t>outlay</w:t>
      </w:r>
      <w:r w:rsidRPr="006D3157">
        <w:t>, in relation to property, in relation to a particular time, means all of the following:</w:t>
      </w:r>
    </w:p>
    <w:p w14:paraId="5069C62C" w14:textId="77777777" w:rsidR="00A33B44" w:rsidRPr="006D3157" w:rsidRDefault="00A33B44" w:rsidP="00573FC2">
      <w:pPr>
        <w:pStyle w:val="paragraph"/>
      </w:pPr>
      <w:r w:rsidRPr="006D3157">
        <w:tab/>
        <w:t>(a)</w:t>
      </w:r>
      <w:r w:rsidRPr="006D3157">
        <w:tab/>
        <w:t>the money paid for the purchase, or used in the acquisition, of the property;</w:t>
      </w:r>
    </w:p>
    <w:p w14:paraId="04E47362" w14:textId="77777777" w:rsidR="00A33B44" w:rsidRPr="006D3157" w:rsidRDefault="00A33B44" w:rsidP="00573FC2">
      <w:pPr>
        <w:pStyle w:val="paragraph"/>
      </w:pPr>
      <w:r w:rsidRPr="006D3157">
        <w:tab/>
        <w:t>(b)</w:t>
      </w:r>
      <w:r w:rsidRPr="006D3157">
        <w:tab/>
        <w:t>the money paid before that time in respect of the extensions, alterations and improvements, if any, of the property constructed or made since that purchase or acquisition.</w:t>
      </w:r>
    </w:p>
    <w:p w14:paraId="4B2B3192" w14:textId="77777777" w:rsidR="00A33B44" w:rsidRPr="006D3157" w:rsidRDefault="00A33B44" w:rsidP="00F072E6">
      <w:pPr>
        <w:pStyle w:val="Definition"/>
        <w:keepNext/>
      </w:pPr>
      <w:r w:rsidRPr="006D3157">
        <w:rPr>
          <w:b/>
          <w:i/>
        </w:rPr>
        <w:t>protected money</w:t>
      </w:r>
      <w:r w:rsidRPr="006D3157">
        <w:t>, in relation to a particular time, means:</w:t>
      </w:r>
    </w:p>
    <w:p w14:paraId="53198601" w14:textId="77777777" w:rsidR="00A33B44" w:rsidRPr="006D3157" w:rsidRDefault="00A33B44" w:rsidP="00F072E6">
      <w:pPr>
        <w:pStyle w:val="paragraph"/>
        <w:keepNext/>
      </w:pPr>
      <w:r w:rsidRPr="006D3157">
        <w:tab/>
        <w:t>(a)</w:t>
      </w:r>
      <w:r w:rsidRPr="006D3157">
        <w:tab/>
        <w:t>exempt money; or</w:t>
      </w:r>
    </w:p>
    <w:p w14:paraId="1536B7A5" w14:textId="77777777" w:rsidR="00A33B44" w:rsidRPr="006D3157" w:rsidRDefault="00A33B44" w:rsidP="00573FC2">
      <w:pPr>
        <w:pStyle w:val="paragraph"/>
      </w:pPr>
      <w:r w:rsidRPr="006D3157">
        <w:tab/>
        <w:t>(b)</w:t>
      </w:r>
      <w:r w:rsidRPr="006D3157">
        <w:tab/>
        <w:t>exempt loan money in relation to that time.</w:t>
      </w:r>
    </w:p>
    <w:p w14:paraId="6F300244" w14:textId="77777777" w:rsidR="00D06315" w:rsidRPr="006D3157" w:rsidRDefault="00D06315" w:rsidP="00D06315">
      <w:pPr>
        <w:pStyle w:val="subsection"/>
      </w:pPr>
      <w:r w:rsidRPr="006D3157">
        <w:tab/>
        <w:t>(2E)</w:t>
      </w:r>
      <w:r w:rsidRPr="006D3157">
        <w:tab/>
        <w:t xml:space="preserve">Nothing in this Act or the </w:t>
      </w:r>
      <w:r w:rsidRPr="006D3157">
        <w:rPr>
          <w:i/>
        </w:rPr>
        <w:t>Legislation Act 2003</w:t>
      </w:r>
      <w:r w:rsidRPr="006D3157">
        <w:t xml:space="preserve"> prevents regulations made for the purposes of </w:t>
      </w:r>
      <w:r w:rsidR="00A66572" w:rsidRPr="006D3157">
        <w:t>paragraph (</w:t>
      </w:r>
      <w:r w:rsidRPr="006D3157">
        <w:t>2)(k), (l), (m) or (ma) from applying to amounts paid before the regulations commence.</w:t>
      </w:r>
    </w:p>
    <w:p w14:paraId="1FD3D5EE" w14:textId="77777777" w:rsidR="00D11CAD" w:rsidRPr="006D3157" w:rsidRDefault="00D11CAD" w:rsidP="00D11CAD">
      <w:pPr>
        <w:pStyle w:val="subsection"/>
      </w:pPr>
      <w:r w:rsidRPr="006D3157">
        <w:tab/>
        <w:t>(2F)</w:t>
      </w:r>
      <w:r w:rsidRPr="006D3157">
        <w:tab/>
        <w:t xml:space="preserve">Regulations made for the purposes of </w:t>
      </w:r>
      <w:r w:rsidR="00A66572" w:rsidRPr="006D3157">
        <w:t>paragraph (</w:t>
      </w:r>
      <w:r w:rsidRPr="006D3157">
        <w:t>2)(k), (l), (m) or (ma) may make provision in relation to a matter by applying, adopting or incorporating any matter contained in an instrument or other writing as in force or existing from time to time.</w:t>
      </w:r>
    </w:p>
    <w:p w14:paraId="1CC2BC3E" w14:textId="77777777" w:rsidR="00A33B44" w:rsidRPr="006D3157" w:rsidRDefault="00A33B44" w:rsidP="00A33B44">
      <w:pPr>
        <w:pStyle w:val="subsection"/>
      </w:pPr>
      <w:r w:rsidRPr="006D3157">
        <w:tab/>
        <w:t>(3)</w:t>
      </w:r>
      <w:r w:rsidRPr="006D3157">
        <w:tab/>
        <w:t xml:space="preserve">Where, at any time, the whole, or substantially the whole, of the money paid for the purchase, or used in the acquisition, of particular property is protected money, </w:t>
      </w:r>
      <w:r w:rsidR="00A66572" w:rsidRPr="006D3157">
        <w:t>paragraph (</w:t>
      </w:r>
      <w:r w:rsidRPr="006D3157">
        <w:t>2)(n) applies to the property.</w:t>
      </w:r>
    </w:p>
    <w:p w14:paraId="75BC5383" w14:textId="77777777" w:rsidR="00A33B44" w:rsidRPr="006D3157" w:rsidRDefault="00A33B44" w:rsidP="00A33B44">
      <w:pPr>
        <w:pStyle w:val="subsection"/>
      </w:pPr>
      <w:r w:rsidRPr="006D3157">
        <w:tab/>
        <w:t>(4)</w:t>
      </w:r>
      <w:r w:rsidRPr="006D3157">
        <w:tab/>
        <w:t xml:space="preserve">Where, as at the time when the trustee realises particular property to which </w:t>
      </w:r>
      <w:r w:rsidR="00A66572" w:rsidRPr="006D3157">
        <w:t>paragraph (</w:t>
      </w:r>
      <w:r w:rsidRPr="006D3157">
        <w:t>2)(n) does not apply, the outlay in relation to the property is in part protected money and in part other money, the trustee shall pay to the bankrupt so much of the proceeds of realising the property as can fairly be attributed to that protected money.</w:t>
      </w:r>
    </w:p>
    <w:p w14:paraId="54DCC33F" w14:textId="77777777" w:rsidR="00A33B44" w:rsidRPr="006D3157" w:rsidRDefault="00A33B44" w:rsidP="00A33B44">
      <w:pPr>
        <w:pStyle w:val="ActHead5"/>
      </w:pPr>
      <w:bookmarkStart w:id="196" w:name="_Toc178066751"/>
      <w:r w:rsidRPr="00BC3BA2">
        <w:rPr>
          <w:rStyle w:val="CharSectno"/>
        </w:rPr>
        <w:t>117</w:t>
      </w:r>
      <w:r w:rsidRPr="006D3157">
        <w:t xml:space="preserve">  Policies of insurance against liabilities to third parties</w:t>
      </w:r>
      <w:bookmarkEnd w:id="196"/>
      <w:r w:rsidRPr="006D3157">
        <w:rPr>
          <w:b w:val="0"/>
        </w:rPr>
        <w:t xml:space="preserve"> </w:t>
      </w:r>
    </w:p>
    <w:p w14:paraId="343B2F10" w14:textId="77777777" w:rsidR="00A33B44" w:rsidRPr="006D3157" w:rsidRDefault="00A33B44" w:rsidP="00A33B44">
      <w:pPr>
        <w:pStyle w:val="subsection"/>
      </w:pPr>
      <w:r w:rsidRPr="006D3157">
        <w:tab/>
        <w:t>(1)</w:t>
      </w:r>
      <w:r w:rsidRPr="006D3157">
        <w:tab/>
        <w:t>Where:</w:t>
      </w:r>
    </w:p>
    <w:p w14:paraId="5D895738" w14:textId="77777777" w:rsidR="00A33B44" w:rsidRPr="006D3157" w:rsidRDefault="00A33B44" w:rsidP="00573FC2">
      <w:pPr>
        <w:pStyle w:val="paragraph"/>
      </w:pPr>
      <w:r w:rsidRPr="006D3157">
        <w:lastRenderedPageBreak/>
        <w:tab/>
        <w:t>(a)</w:t>
      </w:r>
      <w:r w:rsidRPr="006D3157">
        <w:tab/>
        <w:t>a bankrupt is or was insured under a contract of insurance against liabilities to third parties; and</w:t>
      </w:r>
    </w:p>
    <w:p w14:paraId="78E3FA73" w14:textId="77777777" w:rsidR="00A33B44" w:rsidRPr="006D3157" w:rsidRDefault="00A33B44" w:rsidP="00573FC2">
      <w:pPr>
        <w:pStyle w:val="paragraph"/>
      </w:pPr>
      <w:r w:rsidRPr="006D3157">
        <w:tab/>
        <w:t>(b)</w:t>
      </w:r>
      <w:r w:rsidRPr="006D3157">
        <w:tab/>
        <w:t>a liability against which he or she is or was so insured has been incurred (whether before or after he or she became a bankrupt);</w:t>
      </w:r>
    </w:p>
    <w:p w14:paraId="5D0BF853" w14:textId="77777777" w:rsidR="00A33B44" w:rsidRPr="006D3157" w:rsidRDefault="00A33B44" w:rsidP="00A33B44">
      <w:pPr>
        <w:pStyle w:val="subsection2"/>
        <w:keepLines/>
      </w:pPr>
      <w:r w:rsidRPr="006D3157">
        <w:t>the right of the bankrupt to indemnity under the policy vests in the trustee and any amount received by the trustee from the insurer under the policy in respect of the liability shall, if the liability has not already been satisfied, be paid in full forthwith to the third party to whom it has been incurred.</w:t>
      </w:r>
    </w:p>
    <w:p w14:paraId="2F426D62" w14:textId="77777777" w:rsidR="00A33B44" w:rsidRPr="006D3157" w:rsidRDefault="00A33B44" w:rsidP="00A33B44">
      <w:pPr>
        <w:pStyle w:val="subsection"/>
      </w:pPr>
      <w:r w:rsidRPr="006D3157">
        <w:tab/>
        <w:t>(2)</w:t>
      </w:r>
      <w:r w:rsidRPr="006D3157">
        <w:tab/>
      </w:r>
      <w:r w:rsidR="00A66572" w:rsidRPr="006D3157">
        <w:t>Subsection (</w:t>
      </w:r>
      <w:r w:rsidRPr="006D3157">
        <w:t>1) does not limit the rights of the third party in respect of any balance due to him or her after the payment referred to in that subsection has been made.</w:t>
      </w:r>
    </w:p>
    <w:p w14:paraId="226B0B4A" w14:textId="77777777" w:rsidR="00A33B44" w:rsidRPr="006D3157" w:rsidRDefault="00A33B44" w:rsidP="00A33B44">
      <w:pPr>
        <w:pStyle w:val="subsection"/>
      </w:pPr>
      <w:r w:rsidRPr="006D3157">
        <w:tab/>
        <w:t>(3)</w:t>
      </w:r>
      <w:r w:rsidRPr="006D3157">
        <w:tab/>
        <w:t>This section applies notwithstanding any agreement to the contrary, whether entered into before or after the commencement of this Act.</w:t>
      </w:r>
    </w:p>
    <w:p w14:paraId="7F9CE2AE" w14:textId="77777777" w:rsidR="00A33B44" w:rsidRPr="006D3157" w:rsidRDefault="00A33B44" w:rsidP="00A33B44">
      <w:pPr>
        <w:pStyle w:val="ActHead5"/>
      </w:pPr>
      <w:bookmarkStart w:id="197" w:name="_Toc178066752"/>
      <w:r w:rsidRPr="00BC3BA2">
        <w:rPr>
          <w:rStyle w:val="CharSectno"/>
        </w:rPr>
        <w:t>118</w:t>
      </w:r>
      <w:r w:rsidRPr="006D3157">
        <w:t xml:space="preserve">  Execution by creditor against property of debtor who becomes a bankrupt etc.</w:t>
      </w:r>
      <w:bookmarkEnd w:id="197"/>
      <w:r w:rsidRPr="006D3157">
        <w:rPr>
          <w:b w:val="0"/>
        </w:rPr>
        <w:t xml:space="preserve"> </w:t>
      </w:r>
    </w:p>
    <w:p w14:paraId="40B13462" w14:textId="77777777" w:rsidR="00A33B44" w:rsidRPr="006D3157" w:rsidRDefault="00A33B44" w:rsidP="00A33B44">
      <w:pPr>
        <w:pStyle w:val="subsection"/>
      </w:pPr>
      <w:r w:rsidRPr="006D3157">
        <w:tab/>
        <w:t>(1)</w:t>
      </w:r>
      <w:r w:rsidRPr="006D3157">
        <w:tab/>
        <w:t xml:space="preserve">Subject to </w:t>
      </w:r>
      <w:r w:rsidR="00A66572" w:rsidRPr="006D3157">
        <w:t>subsection (</w:t>
      </w:r>
      <w:r w:rsidRPr="006D3157">
        <w:t>2), where:</w:t>
      </w:r>
    </w:p>
    <w:p w14:paraId="69336126" w14:textId="77777777" w:rsidR="00A33B44" w:rsidRPr="006D3157" w:rsidRDefault="00A33B44" w:rsidP="00573FC2">
      <w:pPr>
        <w:pStyle w:val="paragraph"/>
      </w:pPr>
      <w:r w:rsidRPr="006D3157">
        <w:tab/>
        <w:t>(a)</w:t>
      </w:r>
      <w:r w:rsidRPr="006D3157">
        <w:tab/>
        <w:t>a creditor has, within 6 months before the presentation of a petition, or after the presentation of a petition, against a debtor:</w:t>
      </w:r>
    </w:p>
    <w:p w14:paraId="7322EEEE" w14:textId="77777777" w:rsidR="00A33B44" w:rsidRPr="006D3157" w:rsidRDefault="00A33B44" w:rsidP="00A33B44">
      <w:pPr>
        <w:pStyle w:val="paragraphsub"/>
      </w:pPr>
      <w:r w:rsidRPr="006D3157">
        <w:tab/>
        <w:t>(i)</w:t>
      </w:r>
      <w:r w:rsidRPr="006D3157">
        <w:tab/>
        <w:t>received moneys as a result of execution having been issued by him or her, or on his or her behalf, against property of the debtor, being moneys that are the proceeds of the sale of property of the debtor that has been sold in pursuance of the process or that were seized, or paid to avoid seizure or sale of property of the debtor, in pursuance of the process; or</w:t>
      </w:r>
    </w:p>
    <w:p w14:paraId="1E351188" w14:textId="77777777" w:rsidR="00A33B44" w:rsidRPr="006D3157" w:rsidRDefault="00A33B44" w:rsidP="00A33B44">
      <w:pPr>
        <w:pStyle w:val="paragraphsub"/>
      </w:pPr>
      <w:r w:rsidRPr="006D3157">
        <w:tab/>
        <w:t>(ii)</w:t>
      </w:r>
      <w:r w:rsidRPr="006D3157">
        <w:tab/>
        <w:t>received moneys as a result of the attachment by him or her, or on his or her behalf, of a debt due to the debtor; and</w:t>
      </w:r>
    </w:p>
    <w:p w14:paraId="74EE45A0" w14:textId="77777777" w:rsidR="00A33B44" w:rsidRPr="006D3157" w:rsidRDefault="00A33B44" w:rsidP="00573FC2">
      <w:pPr>
        <w:pStyle w:val="paragraph"/>
      </w:pPr>
      <w:r w:rsidRPr="006D3157">
        <w:tab/>
        <w:t>(b)</w:t>
      </w:r>
      <w:r w:rsidRPr="006D3157">
        <w:tab/>
        <w:t>the debtor subsequently becomes a bankrupt on, or by virtue of the presentation of, the petition;</w:t>
      </w:r>
    </w:p>
    <w:p w14:paraId="73F2064E" w14:textId="77777777" w:rsidR="00A33B44" w:rsidRPr="006D3157" w:rsidRDefault="00A33B44" w:rsidP="00A33B44">
      <w:pPr>
        <w:pStyle w:val="subsection2"/>
      </w:pPr>
      <w:r w:rsidRPr="006D3157">
        <w:lastRenderedPageBreak/>
        <w:t>the creditor shall pay to the trustee of the estate of the bankrupt the amount by which the amount of those moneys exceeds the taxed costs of the execution or attachment, as the case may be.</w:t>
      </w:r>
    </w:p>
    <w:p w14:paraId="26E8CFDB" w14:textId="77777777" w:rsidR="00A33B44" w:rsidRPr="006D3157" w:rsidRDefault="00A33B44" w:rsidP="00A33B44">
      <w:pPr>
        <w:pStyle w:val="subsection"/>
      </w:pPr>
      <w:r w:rsidRPr="006D3157">
        <w:tab/>
        <w:t>(2)</w:t>
      </w:r>
      <w:r w:rsidRPr="006D3157">
        <w:tab/>
      </w:r>
      <w:r w:rsidR="00A66572" w:rsidRPr="006D3157">
        <w:t>Subsection (</w:t>
      </w:r>
      <w:r w:rsidRPr="006D3157">
        <w:t>1) does not apply in relation to a creditor who has received moneys as a result of execution having been issued by him or her, or on his or her behalf, against property of a debtor, or as a result of the attachment by him or her, or on his or her behalf, of a debt due to the debtor, in respect of any liability of the debtor under a maintenance agreement or maintenance order (whether entered into or made, as the case may be, before or after the commencement of this section).</w:t>
      </w:r>
    </w:p>
    <w:p w14:paraId="4C7ABF3A" w14:textId="77777777" w:rsidR="00A33B44" w:rsidRPr="006D3157" w:rsidRDefault="00A33B44" w:rsidP="00A33B44">
      <w:pPr>
        <w:pStyle w:val="subsection"/>
      </w:pPr>
      <w:r w:rsidRPr="006D3157">
        <w:tab/>
        <w:t>(3)</w:t>
      </w:r>
      <w:r w:rsidRPr="006D3157">
        <w:tab/>
        <w:t xml:space="preserve">Where a creditor has, in pursuance of </w:t>
      </w:r>
      <w:r w:rsidR="00A66572" w:rsidRPr="006D3157">
        <w:t>subsection (</w:t>
      </w:r>
      <w:r w:rsidRPr="006D3157">
        <w:t>1), paid the proceeds of the sale of property or other moneys to the trustee of the estate of a bankrupt, the creditor may prove in the bankruptcy for his or her debt as an unsecured creditor as if the execution or attachment, as the case may be, had not taken place.</w:t>
      </w:r>
    </w:p>
    <w:p w14:paraId="1C06F687" w14:textId="77777777" w:rsidR="00A33B44" w:rsidRPr="006D3157" w:rsidRDefault="00A33B44" w:rsidP="00A33B44">
      <w:pPr>
        <w:pStyle w:val="subsection"/>
      </w:pPr>
      <w:r w:rsidRPr="006D3157">
        <w:tab/>
        <w:t>(4)</w:t>
      </w:r>
      <w:r w:rsidRPr="006D3157">
        <w:tab/>
        <w:t>Where:</w:t>
      </w:r>
    </w:p>
    <w:p w14:paraId="522C6671" w14:textId="77777777" w:rsidR="00A33B44" w:rsidRPr="006D3157" w:rsidRDefault="00A33B44" w:rsidP="00573FC2">
      <w:pPr>
        <w:pStyle w:val="paragraph"/>
      </w:pPr>
      <w:r w:rsidRPr="006D3157">
        <w:tab/>
        <w:t>(a)</w:t>
      </w:r>
      <w:r w:rsidRPr="006D3157">
        <w:tab/>
        <w:t xml:space="preserve">a creditor has, in pursuance of </w:t>
      </w:r>
      <w:r w:rsidR="00A66572" w:rsidRPr="006D3157">
        <w:t>subsection (</w:t>
      </w:r>
      <w:r w:rsidRPr="006D3157">
        <w:t>1), paid to the trustee of the estate of a bankrupt the proceeds of the sale of property or other moneys that were received as a result of execution having been issued by him or her, or on his or her behalf, against property of the bankrupt or of the attachment by him or her, or on his or her behalf, of a debt due to the bankrupt; and</w:t>
      </w:r>
    </w:p>
    <w:p w14:paraId="0C62EF3F" w14:textId="77777777" w:rsidR="00A33B44" w:rsidRPr="006D3157" w:rsidRDefault="00A33B44" w:rsidP="00573FC2">
      <w:pPr>
        <w:pStyle w:val="paragraph"/>
      </w:pPr>
      <w:r w:rsidRPr="006D3157">
        <w:tab/>
        <w:t>(b)</w:t>
      </w:r>
      <w:r w:rsidRPr="006D3157">
        <w:tab/>
        <w:t>that property or debt would not have been property divisible amongst the creditors of the bankrupt if the bankrupt had become a bankrupt immediately before the execution was issued or the debt was attached, as the case may be;</w:t>
      </w:r>
    </w:p>
    <w:p w14:paraId="4A80F078" w14:textId="77777777" w:rsidR="00A33B44" w:rsidRPr="006D3157" w:rsidRDefault="00A33B44" w:rsidP="00A33B44">
      <w:pPr>
        <w:pStyle w:val="subsection2"/>
      </w:pPr>
      <w:r w:rsidRPr="006D3157">
        <w:t>the trustee shall pay those proceeds or other moneys to the bankrupt or to a person authorized by the bankrupt in writing for the purpose.</w:t>
      </w:r>
    </w:p>
    <w:p w14:paraId="4F96085B" w14:textId="77777777" w:rsidR="00A33B44" w:rsidRPr="006D3157" w:rsidRDefault="00A33B44" w:rsidP="00A33B44">
      <w:pPr>
        <w:pStyle w:val="subsection"/>
      </w:pPr>
      <w:r w:rsidRPr="006D3157">
        <w:tab/>
        <w:t>(5)</w:t>
      </w:r>
      <w:r w:rsidRPr="006D3157">
        <w:tab/>
        <w:t>Subject to this section, where notice in writing of the presentation of a creditor’s petition against a debtor is given to a creditor:</w:t>
      </w:r>
    </w:p>
    <w:p w14:paraId="49CB5FF4" w14:textId="77777777" w:rsidR="00A33B44" w:rsidRPr="006D3157" w:rsidRDefault="00A33B44" w:rsidP="00573FC2">
      <w:pPr>
        <w:pStyle w:val="paragraph"/>
      </w:pPr>
      <w:r w:rsidRPr="006D3157">
        <w:lastRenderedPageBreak/>
        <w:tab/>
        <w:t>(a)</w:t>
      </w:r>
      <w:r w:rsidRPr="006D3157">
        <w:tab/>
        <w:t>the creditor shall not take any action or further action, as the case may be, to attach a debt due to the debtor until the petition has been dealt with by the Court or has lapsed; and</w:t>
      </w:r>
    </w:p>
    <w:p w14:paraId="1A2CE5C4" w14:textId="77777777" w:rsidR="00A33B44" w:rsidRPr="006D3157" w:rsidRDefault="00A33B44" w:rsidP="00573FC2">
      <w:pPr>
        <w:pStyle w:val="paragraph"/>
      </w:pPr>
      <w:r w:rsidRPr="006D3157">
        <w:tab/>
        <w:t>(b)</w:t>
      </w:r>
      <w:r w:rsidRPr="006D3157">
        <w:tab/>
        <w:t>if a debt due to the debtor has been attached by the creditor:</w:t>
      </w:r>
    </w:p>
    <w:p w14:paraId="477746AD" w14:textId="77777777" w:rsidR="00A33B44" w:rsidRPr="006D3157" w:rsidRDefault="00A33B44" w:rsidP="00A33B44">
      <w:pPr>
        <w:pStyle w:val="paragraphsub"/>
      </w:pPr>
      <w:r w:rsidRPr="006D3157">
        <w:tab/>
        <w:t>(i)</w:t>
      </w:r>
      <w:r w:rsidRPr="006D3157">
        <w:tab/>
        <w:t>the creditor shall forthwith give a written notice of the presentation of the petition to the person liable to pay that debt; and</w:t>
      </w:r>
    </w:p>
    <w:p w14:paraId="45DF36B6" w14:textId="77777777" w:rsidR="00A33B44" w:rsidRPr="006D3157" w:rsidRDefault="00A33B44" w:rsidP="00A33B44">
      <w:pPr>
        <w:pStyle w:val="paragraphsub"/>
      </w:pPr>
      <w:r w:rsidRPr="006D3157">
        <w:tab/>
        <w:t>(ii)</w:t>
      </w:r>
      <w:r w:rsidRPr="006D3157">
        <w:tab/>
        <w:t>the attachment of the debt is suspended until the petition has been dealt with by the Court or has lapsed.</w:t>
      </w:r>
    </w:p>
    <w:p w14:paraId="1F42B21F" w14:textId="77777777" w:rsidR="00A33B44" w:rsidRPr="006D3157" w:rsidRDefault="00A33B44" w:rsidP="00A33B44">
      <w:pPr>
        <w:pStyle w:val="subsection"/>
      </w:pPr>
      <w:r w:rsidRPr="006D3157">
        <w:tab/>
        <w:t>(6)</w:t>
      </w:r>
      <w:r w:rsidRPr="006D3157">
        <w:tab/>
        <w:t>Subject to this section, where notice in writing of the reference to the Court of a debtor’s petition against a debtor is given to a creditor:</w:t>
      </w:r>
    </w:p>
    <w:p w14:paraId="5CB8061C" w14:textId="77777777" w:rsidR="00A33B44" w:rsidRPr="006D3157" w:rsidRDefault="00A33B44" w:rsidP="00573FC2">
      <w:pPr>
        <w:pStyle w:val="paragraph"/>
      </w:pPr>
      <w:r w:rsidRPr="006D3157">
        <w:tab/>
        <w:t>(a)</w:t>
      </w:r>
      <w:r w:rsidRPr="006D3157">
        <w:tab/>
        <w:t>the creditor shall not take any action or further action, as the case may be, to attach a debt due to the debtor until the Court has dealt with the petition; and</w:t>
      </w:r>
    </w:p>
    <w:p w14:paraId="1ACF3884" w14:textId="77777777" w:rsidR="00A33B44" w:rsidRPr="006D3157" w:rsidRDefault="00A33B44" w:rsidP="00573FC2">
      <w:pPr>
        <w:pStyle w:val="paragraph"/>
      </w:pPr>
      <w:r w:rsidRPr="006D3157">
        <w:tab/>
        <w:t>(b)</w:t>
      </w:r>
      <w:r w:rsidRPr="006D3157">
        <w:tab/>
        <w:t>if a debt due to the debtor has been attached by the creditor:</w:t>
      </w:r>
    </w:p>
    <w:p w14:paraId="1AB7D95A" w14:textId="77777777" w:rsidR="00A33B44" w:rsidRPr="006D3157" w:rsidRDefault="00A33B44" w:rsidP="00A33B44">
      <w:pPr>
        <w:pStyle w:val="paragraphsub"/>
      </w:pPr>
      <w:r w:rsidRPr="006D3157">
        <w:tab/>
        <w:t>(i)</w:t>
      </w:r>
      <w:r w:rsidRPr="006D3157">
        <w:tab/>
        <w:t>the creditor shall forthwith give a written notice of the presentation of the petition to the person liable to pay that debt; and</w:t>
      </w:r>
    </w:p>
    <w:p w14:paraId="1A1A0A6B" w14:textId="77777777" w:rsidR="00A33B44" w:rsidRPr="006D3157" w:rsidRDefault="00A33B44" w:rsidP="00A33B44">
      <w:pPr>
        <w:pStyle w:val="paragraphsub"/>
      </w:pPr>
      <w:r w:rsidRPr="006D3157">
        <w:tab/>
        <w:t>(ii)</w:t>
      </w:r>
      <w:r w:rsidRPr="006D3157">
        <w:tab/>
        <w:t>the attachment of the debt is suspended until the Court has dealt with the petition.</w:t>
      </w:r>
    </w:p>
    <w:p w14:paraId="740E719A" w14:textId="77777777" w:rsidR="00A33B44" w:rsidRPr="006D3157" w:rsidRDefault="00A33B44" w:rsidP="00A33B44">
      <w:pPr>
        <w:pStyle w:val="subsection"/>
      </w:pPr>
      <w:r w:rsidRPr="006D3157">
        <w:tab/>
        <w:t>(7)</w:t>
      </w:r>
      <w:r w:rsidRPr="006D3157">
        <w:tab/>
        <w:t xml:space="preserve">Nothing in this section shall be taken to prevent a person liable to pay a debt to a debtor from paying the debt or a part of the debt to the debtor during the suspension, in accordance with </w:t>
      </w:r>
      <w:r w:rsidR="00A66572" w:rsidRPr="006D3157">
        <w:t>subsection (</w:t>
      </w:r>
      <w:r w:rsidRPr="006D3157">
        <w:t>5) or (6), of an attachment of that debt.</w:t>
      </w:r>
    </w:p>
    <w:p w14:paraId="69290CC4" w14:textId="77777777" w:rsidR="00A33B44" w:rsidRPr="006D3157" w:rsidRDefault="00A33B44" w:rsidP="00A33B44">
      <w:pPr>
        <w:pStyle w:val="subsection"/>
      </w:pPr>
      <w:r w:rsidRPr="006D3157">
        <w:tab/>
        <w:t>(8)</w:t>
      </w:r>
      <w:r w:rsidRPr="006D3157">
        <w:tab/>
        <w:t xml:space="preserve">A creditor who contravenes, or fails to comply with, </w:t>
      </w:r>
      <w:r w:rsidR="00A66572" w:rsidRPr="006D3157">
        <w:t>subsection (</w:t>
      </w:r>
      <w:r w:rsidRPr="006D3157">
        <w:t>5) or (6) is guilty of contempt of court.</w:t>
      </w:r>
    </w:p>
    <w:p w14:paraId="66DBA3BA" w14:textId="77777777" w:rsidR="00A33B44" w:rsidRPr="006D3157" w:rsidRDefault="00A33B44" w:rsidP="00A33B44">
      <w:pPr>
        <w:pStyle w:val="subsection"/>
      </w:pPr>
      <w:r w:rsidRPr="006D3157">
        <w:tab/>
        <w:t>(9)</w:t>
      </w:r>
      <w:r w:rsidRPr="006D3157">
        <w:tab/>
        <w:t xml:space="preserve">Subject to </w:t>
      </w:r>
      <w:r w:rsidR="00A66572" w:rsidRPr="006D3157">
        <w:t>subsection (</w:t>
      </w:r>
      <w:r w:rsidRPr="006D3157">
        <w:t>10), where:</w:t>
      </w:r>
    </w:p>
    <w:p w14:paraId="1324FF53" w14:textId="77777777" w:rsidR="00A33B44" w:rsidRPr="006D3157" w:rsidRDefault="00A33B44" w:rsidP="00573FC2">
      <w:pPr>
        <w:pStyle w:val="paragraph"/>
      </w:pPr>
      <w:r w:rsidRPr="006D3157">
        <w:tab/>
        <w:t>(a)</w:t>
      </w:r>
      <w:r w:rsidRPr="006D3157">
        <w:tab/>
        <w:t>a creditor has, within 6 months before the presentation of a petition, or after the presentation of a petition, against a debtor obtained a charge or charging order against property of the debtor; and</w:t>
      </w:r>
    </w:p>
    <w:p w14:paraId="0D63C415" w14:textId="77777777" w:rsidR="00A33B44" w:rsidRPr="006D3157" w:rsidRDefault="00A33B44" w:rsidP="00573FC2">
      <w:pPr>
        <w:pStyle w:val="paragraph"/>
      </w:pPr>
      <w:r w:rsidRPr="006D3157">
        <w:tab/>
        <w:t>(b)</w:t>
      </w:r>
      <w:r w:rsidRPr="006D3157">
        <w:tab/>
        <w:t>the debtor subsequently becomes a bankrupt on, or by virtue of the presentation of, the petition;</w:t>
      </w:r>
    </w:p>
    <w:p w14:paraId="4766248F" w14:textId="77777777" w:rsidR="00A33B44" w:rsidRPr="006D3157" w:rsidRDefault="00A33B44" w:rsidP="00A33B44">
      <w:pPr>
        <w:pStyle w:val="subsection2"/>
      </w:pPr>
      <w:r w:rsidRPr="006D3157">
        <w:lastRenderedPageBreak/>
        <w:t>the charge or charging order, as the case may be, is void as against the trustee in the bankruptcy.</w:t>
      </w:r>
    </w:p>
    <w:p w14:paraId="34954E01" w14:textId="77777777" w:rsidR="00A33B44" w:rsidRPr="006D3157" w:rsidRDefault="00A33B44" w:rsidP="00A33B44">
      <w:pPr>
        <w:pStyle w:val="subsection"/>
      </w:pPr>
      <w:r w:rsidRPr="006D3157">
        <w:tab/>
        <w:t>(10)</w:t>
      </w:r>
      <w:r w:rsidRPr="006D3157">
        <w:tab/>
      </w:r>
      <w:r w:rsidR="00A66572" w:rsidRPr="006D3157">
        <w:t>Subsections (</w:t>
      </w:r>
      <w:r w:rsidRPr="006D3157">
        <w:t>5), (6) and (9) do not apply in relation to the attachment of a debt due to a debtor, or to a charge or charging order against property of a debtor, in respect of any liability of the debtor under a maintenance agreement or maintenance order (whether entered into or made, as the case may be, before or after the commencement of this section).</w:t>
      </w:r>
    </w:p>
    <w:p w14:paraId="5EDE3DD9" w14:textId="77777777" w:rsidR="00A33B44" w:rsidRPr="006D3157" w:rsidRDefault="00A33B44" w:rsidP="00A33B44">
      <w:pPr>
        <w:pStyle w:val="subsection"/>
      </w:pPr>
      <w:r w:rsidRPr="006D3157">
        <w:tab/>
        <w:t>(11)</w:t>
      </w:r>
      <w:r w:rsidRPr="006D3157">
        <w:tab/>
        <w:t>Notwithstanding anything contained in this Act, a person who purchases property in good faith:</w:t>
      </w:r>
    </w:p>
    <w:p w14:paraId="0EF7A499" w14:textId="77777777" w:rsidR="00A33B44" w:rsidRPr="006D3157" w:rsidRDefault="00A33B44" w:rsidP="00573FC2">
      <w:pPr>
        <w:pStyle w:val="paragraph"/>
      </w:pPr>
      <w:r w:rsidRPr="006D3157">
        <w:tab/>
        <w:t>(a)</w:t>
      </w:r>
      <w:r w:rsidRPr="006D3157">
        <w:tab/>
        <w:t>under a sale by a sheriff in consequence of the issue of execution against property of a debtor who, after the sale, becomes a bankrupt; or</w:t>
      </w:r>
    </w:p>
    <w:p w14:paraId="4D72313C" w14:textId="77777777" w:rsidR="00A33B44" w:rsidRPr="006D3157" w:rsidRDefault="00A33B44" w:rsidP="00573FC2">
      <w:pPr>
        <w:pStyle w:val="paragraph"/>
      </w:pPr>
      <w:r w:rsidRPr="006D3157">
        <w:tab/>
        <w:t>(b)</w:t>
      </w:r>
      <w:r w:rsidRPr="006D3157">
        <w:tab/>
        <w:t>under a sale in consequence of the enforcement by a creditor of a charge or a charging order against property of a debtor who, after the sale, becomes a bankrupt;</w:t>
      </w:r>
    </w:p>
    <w:p w14:paraId="30D7B8B8" w14:textId="77777777" w:rsidR="00A33B44" w:rsidRPr="006D3157" w:rsidRDefault="00A33B44" w:rsidP="00A33B44">
      <w:pPr>
        <w:pStyle w:val="subsection2"/>
      </w:pPr>
      <w:r w:rsidRPr="006D3157">
        <w:t>acquires a good title to it as against the trustee of the estate of the bankrupt.</w:t>
      </w:r>
    </w:p>
    <w:p w14:paraId="5ED6303A" w14:textId="77777777" w:rsidR="00A33B44" w:rsidRPr="006D3157" w:rsidRDefault="00A33B44" w:rsidP="00867391">
      <w:pPr>
        <w:pStyle w:val="subsection"/>
        <w:keepNext/>
      </w:pPr>
      <w:r w:rsidRPr="006D3157">
        <w:tab/>
        <w:t>(12)</w:t>
      </w:r>
      <w:r w:rsidRPr="006D3157">
        <w:tab/>
        <w:t>In this section:</w:t>
      </w:r>
    </w:p>
    <w:p w14:paraId="5A05028D" w14:textId="77777777" w:rsidR="00A33B44" w:rsidRPr="006D3157" w:rsidRDefault="00A33B44" w:rsidP="00A33B44">
      <w:pPr>
        <w:pStyle w:val="Definition"/>
      </w:pPr>
      <w:r w:rsidRPr="006D3157">
        <w:rPr>
          <w:b/>
          <w:i/>
        </w:rPr>
        <w:t>charge</w:t>
      </w:r>
      <w:r w:rsidRPr="006D3157">
        <w:t xml:space="preserve"> means a charge created by a law of the Commonwealth or of a State or </w:t>
      </w:r>
      <w:r w:rsidR="00F84E3C" w:rsidRPr="006D3157">
        <w:t>Territory</w:t>
      </w:r>
      <w:r w:rsidRPr="006D3157">
        <w:t xml:space="preserve"> upon registration of a judgment in any registry.</w:t>
      </w:r>
    </w:p>
    <w:p w14:paraId="0D3FC121" w14:textId="77777777" w:rsidR="00A33B44" w:rsidRPr="006D3157" w:rsidRDefault="00A33B44" w:rsidP="00A33B44">
      <w:pPr>
        <w:pStyle w:val="Definition"/>
      </w:pPr>
      <w:r w:rsidRPr="006D3157">
        <w:rPr>
          <w:b/>
          <w:i/>
        </w:rPr>
        <w:t>charging order</w:t>
      </w:r>
      <w:r w:rsidRPr="006D3157">
        <w:t xml:space="preserve"> means a charging order made by a court in respect of a judgment.</w:t>
      </w:r>
    </w:p>
    <w:p w14:paraId="61E0C3A9" w14:textId="77777777" w:rsidR="00A33B44" w:rsidRPr="006D3157" w:rsidRDefault="00A33B44" w:rsidP="00A33B44">
      <w:pPr>
        <w:pStyle w:val="ActHead5"/>
      </w:pPr>
      <w:bookmarkStart w:id="198" w:name="_Toc178066753"/>
      <w:r w:rsidRPr="00BC3BA2">
        <w:rPr>
          <w:rStyle w:val="CharSectno"/>
        </w:rPr>
        <w:t>119</w:t>
      </w:r>
      <w:r w:rsidRPr="006D3157">
        <w:t xml:space="preserve">  Duties of sheriff after receiving notice of presentation of petition etc.</w:t>
      </w:r>
      <w:bookmarkEnd w:id="198"/>
      <w:r w:rsidRPr="006D3157">
        <w:rPr>
          <w:b w:val="0"/>
        </w:rPr>
        <w:t xml:space="preserve"> </w:t>
      </w:r>
    </w:p>
    <w:p w14:paraId="06BF1ED6" w14:textId="77777777" w:rsidR="00A33B44" w:rsidRPr="006D3157" w:rsidRDefault="00A33B44" w:rsidP="00A33B44">
      <w:pPr>
        <w:pStyle w:val="subsection"/>
      </w:pPr>
      <w:r w:rsidRPr="006D3157">
        <w:tab/>
        <w:t>(1)</w:t>
      </w:r>
      <w:r w:rsidRPr="006D3157">
        <w:tab/>
        <w:t>Subject to this section, where notice in writing of the presentation of a creditor’s petition against a debtor is given to a sheriff, the sheriff:</w:t>
      </w:r>
    </w:p>
    <w:p w14:paraId="6D0EB58E" w14:textId="77777777" w:rsidR="00A33B44" w:rsidRPr="006D3157" w:rsidRDefault="00A33B44" w:rsidP="00573FC2">
      <w:pPr>
        <w:pStyle w:val="paragraph"/>
      </w:pPr>
      <w:r w:rsidRPr="006D3157">
        <w:tab/>
        <w:t>(a)</w:t>
      </w:r>
      <w:r w:rsidRPr="006D3157">
        <w:tab/>
        <w:t>shall refrain:</w:t>
      </w:r>
    </w:p>
    <w:p w14:paraId="6858032B" w14:textId="77777777" w:rsidR="00A33B44" w:rsidRPr="006D3157" w:rsidRDefault="00A33B44" w:rsidP="00A33B44">
      <w:pPr>
        <w:pStyle w:val="paragraphsub"/>
      </w:pPr>
      <w:r w:rsidRPr="006D3157">
        <w:lastRenderedPageBreak/>
        <w:tab/>
        <w:t>(i)</w:t>
      </w:r>
      <w:r w:rsidRPr="006D3157">
        <w:tab/>
        <w:t>from taking any action to sell property of the debtor in pursuance of any process of execution issued by or on behalf of a creditor; and</w:t>
      </w:r>
    </w:p>
    <w:p w14:paraId="137E68C2" w14:textId="77777777" w:rsidR="00A33B44" w:rsidRPr="006D3157" w:rsidRDefault="00A33B44" w:rsidP="00A33B44">
      <w:pPr>
        <w:pStyle w:val="paragraphsub"/>
      </w:pPr>
      <w:r w:rsidRPr="006D3157">
        <w:tab/>
        <w:t>(ii)</w:t>
      </w:r>
      <w:r w:rsidRPr="006D3157">
        <w:tab/>
        <w:t>from taking any action on behalf of a creditor to attach a debt due to the debtor; and</w:t>
      </w:r>
    </w:p>
    <w:p w14:paraId="73858FAC" w14:textId="77777777" w:rsidR="00A33B44" w:rsidRPr="006D3157" w:rsidRDefault="00A33B44" w:rsidP="00573FC2">
      <w:pPr>
        <w:pStyle w:val="paragraph"/>
      </w:pPr>
      <w:r w:rsidRPr="006D3157">
        <w:tab/>
        <w:t>(b)</w:t>
      </w:r>
      <w:r w:rsidRPr="006D3157">
        <w:tab/>
        <w:t>shall not:</w:t>
      </w:r>
    </w:p>
    <w:p w14:paraId="65E5B856" w14:textId="77777777" w:rsidR="00A33B44" w:rsidRPr="006D3157" w:rsidRDefault="00A33B44" w:rsidP="00A33B44">
      <w:pPr>
        <w:pStyle w:val="paragraphsub"/>
      </w:pPr>
      <w:r w:rsidRPr="006D3157">
        <w:tab/>
        <w:t>(i)</w:t>
      </w:r>
      <w:r w:rsidRPr="006D3157">
        <w:tab/>
        <w:t>pay to the creditor by whom, or on whose behalf, the process of execution was issued, or to any person on his or her behalf, the proceeds of the sale of property of the debtor that has been sold in pursuance of any such process or any moneys seized, or paid to avoid seizure or sale of property of the debtor, in pursuance of any such process; or</w:t>
      </w:r>
    </w:p>
    <w:p w14:paraId="38DDA903" w14:textId="77777777" w:rsidR="00A33B44" w:rsidRPr="006D3157" w:rsidRDefault="00A33B44" w:rsidP="00A33B44">
      <w:pPr>
        <w:pStyle w:val="paragraphsub"/>
      </w:pPr>
      <w:r w:rsidRPr="006D3157">
        <w:tab/>
        <w:t>(ii)</w:t>
      </w:r>
      <w:r w:rsidRPr="006D3157">
        <w:tab/>
        <w:t>pay to the creditor, or to any person on his or her behalf, any moneys received as a result of the attachment of the debt due to the debtor;</w:t>
      </w:r>
    </w:p>
    <w:p w14:paraId="2AA9B5E7" w14:textId="77777777" w:rsidR="00A33B44" w:rsidRPr="006D3157" w:rsidRDefault="00A33B44" w:rsidP="00A33B44">
      <w:pPr>
        <w:pStyle w:val="subsection2"/>
      </w:pPr>
      <w:r w:rsidRPr="006D3157">
        <w:t>until the petition has been dealt with by the Court or has lapsed.</w:t>
      </w:r>
    </w:p>
    <w:p w14:paraId="4BB42247" w14:textId="77777777" w:rsidR="00A33B44" w:rsidRPr="006D3157" w:rsidRDefault="00A33B44" w:rsidP="00A33B44">
      <w:pPr>
        <w:pStyle w:val="subsection"/>
        <w:keepNext/>
      </w:pPr>
      <w:r w:rsidRPr="006D3157">
        <w:tab/>
        <w:t>(2)</w:t>
      </w:r>
      <w:r w:rsidRPr="006D3157">
        <w:tab/>
        <w:t>Subject to this section, where notice in writing of the reference to the Court of a debtor’s petition against a debtor is given to a sheriff, the sheriff:</w:t>
      </w:r>
    </w:p>
    <w:p w14:paraId="5893E2F2" w14:textId="77777777" w:rsidR="00A33B44" w:rsidRPr="006D3157" w:rsidRDefault="00A33B44" w:rsidP="00573FC2">
      <w:pPr>
        <w:pStyle w:val="paragraph"/>
      </w:pPr>
      <w:r w:rsidRPr="006D3157">
        <w:tab/>
        <w:t>(a)</w:t>
      </w:r>
      <w:r w:rsidRPr="006D3157">
        <w:tab/>
        <w:t>shall refrain:</w:t>
      </w:r>
    </w:p>
    <w:p w14:paraId="3C763FFF" w14:textId="77777777" w:rsidR="00A33B44" w:rsidRPr="006D3157" w:rsidRDefault="00A33B44" w:rsidP="00A33B44">
      <w:pPr>
        <w:pStyle w:val="paragraphsub"/>
      </w:pPr>
      <w:r w:rsidRPr="006D3157">
        <w:tab/>
        <w:t>(i)</w:t>
      </w:r>
      <w:r w:rsidRPr="006D3157">
        <w:tab/>
        <w:t>from taking any action to sell property of the debtor in pursuance of any process of execution issued by or on behalf of a creditor; and</w:t>
      </w:r>
    </w:p>
    <w:p w14:paraId="1F81EA90" w14:textId="77777777" w:rsidR="00A33B44" w:rsidRPr="006D3157" w:rsidRDefault="00A33B44" w:rsidP="00A33B44">
      <w:pPr>
        <w:pStyle w:val="paragraphsub"/>
      </w:pPr>
      <w:r w:rsidRPr="006D3157">
        <w:tab/>
        <w:t>(ii)</w:t>
      </w:r>
      <w:r w:rsidRPr="006D3157">
        <w:tab/>
        <w:t>from taking any action on behalf of a creditor to attach a debt due to the debtor; and</w:t>
      </w:r>
    </w:p>
    <w:p w14:paraId="56105062" w14:textId="77777777" w:rsidR="00A33B44" w:rsidRPr="006D3157" w:rsidRDefault="00A33B44" w:rsidP="00573FC2">
      <w:pPr>
        <w:pStyle w:val="paragraph"/>
      </w:pPr>
      <w:r w:rsidRPr="006D3157">
        <w:tab/>
        <w:t>(b)</w:t>
      </w:r>
      <w:r w:rsidRPr="006D3157">
        <w:tab/>
        <w:t>shall not:</w:t>
      </w:r>
    </w:p>
    <w:p w14:paraId="4AE890AC" w14:textId="77777777" w:rsidR="00A33B44" w:rsidRPr="006D3157" w:rsidRDefault="00A33B44" w:rsidP="00A33B44">
      <w:pPr>
        <w:pStyle w:val="paragraphsub"/>
      </w:pPr>
      <w:r w:rsidRPr="006D3157">
        <w:tab/>
        <w:t>(i)</w:t>
      </w:r>
      <w:r w:rsidRPr="006D3157">
        <w:tab/>
        <w:t>pay to the creditor by whom, or on whose behalf, the process of execution was issued, or to any person on his or her behalf, the proceeds of the sale of property of the debtor that has been sold in pursuance of any such process or any moneys seized, or paid to avoid seizure or sale of property of the debtor, in pursuance of any such process; or</w:t>
      </w:r>
    </w:p>
    <w:p w14:paraId="570304DA" w14:textId="77777777" w:rsidR="00A33B44" w:rsidRPr="006D3157" w:rsidRDefault="00A33B44" w:rsidP="00A33B44">
      <w:pPr>
        <w:pStyle w:val="paragraphsub"/>
      </w:pPr>
      <w:r w:rsidRPr="006D3157">
        <w:lastRenderedPageBreak/>
        <w:tab/>
        <w:t>(ii)</w:t>
      </w:r>
      <w:r w:rsidRPr="006D3157">
        <w:tab/>
        <w:t>pay to the creditor, or to any person on his or her behalf, any moneys received as a result of the attachment of the debt due to the debtor;</w:t>
      </w:r>
    </w:p>
    <w:p w14:paraId="29DE0E64" w14:textId="77777777" w:rsidR="00A33B44" w:rsidRPr="006D3157" w:rsidRDefault="00A33B44" w:rsidP="00A33B44">
      <w:pPr>
        <w:pStyle w:val="subsection2"/>
      </w:pPr>
      <w:r w:rsidRPr="006D3157">
        <w:t>until the Court has dealt with the petition.</w:t>
      </w:r>
    </w:p>
    <w:p w14:paraId="46DADB15" w14:textId="77777777" w:rsidR="00A33B44" w:rsidRPr="006D3157" w:rsidRDefault="00A33B44" w:rsidP="00A33B44">
      <w:pPr>
        <w:pStyle w:val="subsection"/>
      </w:pPr>
      <w:r w:rsidRPr="006D3157">
        <w:tab/>
        <w:t>(3)</w:t>
      </w:r>
      <w:r w:rsidRPr="006D3157">
        <w:tab/>
        <w:t xml:space="preserve">Where notice of the presentation of a creditor’s petition against a debtor has been given under </w:t>
      </w:r>
      <w:r w:rsidR="00A66572" w:rsidRPr="006D3157">
        <w:t>subsection (</w:t>
      </w:r>
      <w:r w:rsidRPr="006D3157">
        <w:t xml:space="preserve">1) to a sheriff or notice of the reference to the Court of a debtor’s petition against a debtor has been given under </w:t>
      </w:r>
      <w:r w:rsidR="00A66572" w:rsidRPr="006D3157">
        <w:t>subsection (</w:t>
      </w:r>
      <w:r w:rsidRPr="006D3157">
        <w:t xml:space="preserve">2) to a sheriff, a creditor who has issued a process of execution, or on whose behalf a process of execution has been issued, against property of the debtor, or who has taken action, or on whose behalf action has been taken, to attach a debt due to the debtor, in respect of a liability of the debtor under a maintenance agreement or maintenance order (whether entered into or made, as the case may be, before or after the commencement of this section) may give to the sheriff a written notice setting out details of the maintenance agreement or maintenance order, and, upon the giving of the notice, </w:t>
      </w:r>
      <w:r w:rsidR="00A66572" w:rsidRPr="006D3157">
        <w:t>subsection (</w:t>
      </w:r>
      <w:r w:rsidRPr="006D3157">
        <w:t>1) or (2), as the case may be, ceases to apply in relation to the process of execution or attachment, as the case may be.</w:t>
      </w:r>
    </w:p>
    <w:p w14:paraId="55139CC7" w14:textId="77777777" w:rsidR="00A33B44" w:rsidRPr="006D3157" w:rsidRDefault="00A33B44" w:rsidP="00A33B44">
      <w:pPr>
        <w:pStyle w:val="subsection"/>
      </w:pPr>
      <w:r w:rsidRPr="006D3157">
        <w:tab/>
        <w:t>(4)</w:t>
      </w:r>
      <w:r w:rsidRPr="006D3157">
        <w:tab/>
        <w:t>Subject to this section, where notice in writing of the presentation of a creditor’s petition against a debtor is given to the registrar or other appropriate officer of a court:</w:t>
      </w:r>
    </w:p>
    <w:p w14:paraId="6C726A90" w14:textId="77777777" w:rsidR="00A33B44" w:rsidRPr="006D3157" w:rsidRDefault="00A33B44" w:rsidP="008E278A">
      <w:pPr>
        <w:pStyle w:val="paragraph"/>
      </w:pPr>
      <w:r w:rsidRPr="006D3157">
        <w:tab/>
        <w:t>(a)</w:t>
      </w:r>
      <w:r w:rsidRPr="006D3157">
        <w:tab/>
        <w:t>to which the proceeds of the sale of property of the debtor or other moneys have been paid by a sheriff in pursuance of a process of execution issued, by or on behalf of a creditor, against property of the debtor; or</w:t>
      </w:r>
    </w:p>
    <w:p w14:paraId="7C6F0235" w14:textId="77777777" w:rsidR="00A33B44" w:rsidRPr="006D3157" w:rsidRDefault="00A33B44" w:rsidP="008E278A">
      <w:pPr>
        <w:pStyle w:val="paragraph"/>
      </w:pPr>
      <w:r w:rsidRPr="006D3157">
        <w:tab/>
        <w:t>(b)</w:t>
      </w:r>
      <w:r w:rsidRPr="006D3157">
        <w:tab/>
        <w:t>to which moneys have been paid in pursuance of proceedings instituted, by or on behalf of a creditor, to attach a debt due to the debtor;</w:t>
      </w:r>
    </w:p>
    <w:p w14:paraId="49B49AAC" w14:textId="77777777" w:rsidR="00A33B44" w:rsidRPr="006D3157" w:rsidRDefault="00A33B44" w:rsidP="00A33B44">
      <w:pPr>
        <w:pStyle w:val="subsection2"/>
      </w:pPr>
      <w:r w:rsidRPr="006D3157">
        <w:t>any of those proceeds or moneys not paid out of court shall not be paid to the creditor or to any person on his or her behalf until the petition has been dealt with by the Court or has lapsed.</w:t>
      </w:r>
    </w:p>
    <w:p w14:paraId="309E9639" w14:textId="77777777" w:rsidR="00A33B44" w:rsidRPr="006D3157" w:rsidRDefault="00A33B44" w:rsidP="00A33B44">
      <w:pPr>
        <w:pStyle w:val="subsection"/>
      </w:pPr>
      <w:r w:rsidRPr="006D3157">
        <w:tab/>
        <w:t>(5)</w:t>
      </w:r>
      <w:r w:rsidRPr="006D3157">
        <w:tab/>
        <w:t>Subject to this section, where notice in writing of the reference to the Court of a debtor’s petition against a debtor is given to the registrar or other appropriate officer of a Court:</w:t>
      </w:r>
    </w:p>
    <w:p w14:paraId="4EF5C519" w14:textId="77777777" w:rsidR="00A33B44" w:rsidRPr="006D3157" w:rsidRDefault="00A33B44" w:rsidP="008E278A">
      <w:pPr>
        <w:pStyle w:val="paragraph"/>
      </w:pPr>
      <w:r w:rsidRPr="006D3157">
        <w:lastRenderedPageBreak/>
        <w:tab/>
        <w:t>(a)</w:t>
      </w:r>
      <w:r w:rsidRPr="006D3157">
        <w:tab/>
        <w:t>to which the proceeds of the sale of property of the debtor or other moneys have been paid by a sheriff in pursuance of a process of execution issued, by or on behalf of a creditor, against property of the debtor; or</w:t>
      </w:r>
    </w:p>
    <w:p w14:paraId="4597395B" w14:textId="77777777" w:rsidR="00A33B44" w:rsidRPr="006D3157" w:rsidRDefault="00A33B44" w:rsidP="008E278A">
      <w:pPr>
        <w:pStyle w:val="paragraph"/>
      </w:pPr>
      <w:r w:rsidRPr="006D3157">
        <w:tab/>
        <w:t>(b)</w:t>
      </w:r>
      <w:r w:rsidRPr="006D3157">
        <w:tab/>
        <w:t>to which moneys have been paid in pursuance of proceedings instituted, by or on behalf of a creditor, to attach a debt due to the debtor;</w:t>
      </w:r>
    </w:p>
    <w:p w14:paraId="558039C4" w14:textId="77777777" w:rsidR="00A33B44" w:rsidRPr="006D3157" w:rsidRDefault="00A33B44" w:rsidP="00A33B44">
      <w:pPr>
        <w:pStyle w:val="subsection2"/>
      </w:pPr>
      <w:r w:rsidRPr="006D3157">
        <w:t>any of those proceeds or moneys not paid out of court shall not be paid to the creditor or to any person on his or her behalf until the Court has dealt with the petition.</w:t>
      </w:r>
    </w:p>
    <w:p w14:paraId="3334E8A6" w14:textId="77777777" w:rsidR="00A33B44" w:rsidRPr="006D3157" w:rsidRDefault="00A33B44" w:rsidP="00A33B44">
      <w:pPr>
        <w:pStyle w:val="subsection"/>
      </w:pPr>
      <w:r w:rsidRPr="006D3157">
        <w:tab/>
        <w:t>(6)</w:t>
      </w:r>
      <w:r w:rsidRPr="006D3157">
        <w:tab/>
        <w:t xml:space="preserve">Where notice of the presentation of a creditor’s petition against a debtor has been given under </w:t>
      </w:r>
      <w:r w:rsidR="00A66572" w:rsidRPr="006D3157">
        <w:t>subsection (</w:t>
      </w:r>
      <w:r w:rsidRPr="006D3157">
        <w:t xml:space="preserve">4) to the registrar or other appropriate officer of any court or notice of the reference to the Court of a debtor’s petition against a debtor has been given under </w:t>
      </w:r>
      <w:r w:rsidR="00A66572" w:rsidRPr="006D3157">
        <w:t>subsection (</w:t>
      </w:r>
      <w:r w:rsidRPr="006D3157">
        <w:t xml:space="preserve">5) to the registrar or other appropriate officer of any court, a creditor who has issued a process of execution, or on whose behalf a process of execution has been issued, against property of the debtor, or who has taken action, or on whose behalf action has been taken, to attach a debt due to the debtor, in respect of a liability of the debtor under a maintenance agreement or maintenance order (whether entered into or made, as the case may be, before or after the commencement of this section) may give to the registrar or other officer a written notice setting out details of the maintenance agreement or maintenance order, and, upon the giving of the notice, </w:t>
      </w:r>
      <w:r w:rsidR="00A66572" w:rsidRPr="006D3157">
        <w:t>subsection (</w:t>
      </w:r>
      <w:r w:rsidRPr="006D3157">
        <w:t>4) or (5), as the case may be, ceases to apply in relation to the process of execution or attachment, as the case may be.</w:t>
      </w:r>
    </w:p>
    <w:p w14:paraId="0FCDF6FC" w14:textId="77777777" w:rsidR="00A33B44" w:rsidRPr="006D3157" w:rsidRDefault="00A33B44" w:rsidP="00A33B44">
      <w:pPr>
        <w:pStyle w:val="subsection"/>
      </w:pPr>
      <w:r w:rsidRPr="006D3157">
        <w:tab/>
        <w:t>(7)</w:t>
      </w:r>
      <w:r w:rsidRPr="006D3157">
        <w:tab/>
        <w:t xml:space="preserve">Where a sheriff, in pursuance of </w:t>
      </w:r>
      <w:r w:rsidR="00A66572" w:rsidRPr="006D3157">
        <w:t>subsection (</w:t>
      </w:r>
      <w:r w:rsidRPr="006D3157">
        <w:t>1) or (2), refrains from taking action to sell property of a debtor (being real property), the debtor becomes a bankrupt and the property vests in the trustee in the bankruptcy, the costs of the execution are a first charge on that property.</w:t>
      </w:r>
    </w:p>
    <w:p w14:paraId="6B88CA61" w14:textId="77777777" w:rsidR="00A33B44" w:rsidRPr="006D3157" w:rsidRDefault="00A33B44" w:rsidP="00A33B44">
      <w:pPr>
        <w:pStyle w:val="subsection"/>
      </w:pPr>
      <w:r w:rsidRPr="006D3157">
        <w:tab/>
        <w:t>(8)</w:t>
      </w:r>
      <w:r w:rsidRPr="006D3157">
        <w:tab/>
        <w:t>A failure by a sheriff to comply with a provision of this section does not affect the title of a person who purchases property of a bankrupt in good faith under a sale by the sheriff in pursuance of a process of execution issued by or on behalf of a creditor.</w:t>
      </w:r>
    </w:p>
    <w:p w14:paraId="79C8EB36" w14:textId="77777777" w:rsidR="00A33B44" w:rsidRPr="006D3157" w:rsidRDefault="00A33B44" w:rsidP="00F072E6">
      <w:pPr>
        <w:pStyle w:val="ActHead5"/>
      </w:pPr>
      <w:bookmarkStart w:id="199" w:name="_Toc178066754"/>
      <w:r w:rsidRPr="00BC3BA2">
        <w:rPr>
          <w:rStyle w:val="CharSectno"/>
        </w:rPr>
        <w:lastRenderedPageBreak/>
        <w:t>119A</w:t>
      </w:r>
      <w:r w:rsidRPr="006D3157">
        <w:t xml:space="preserve">  Duties of sheriff after receiving notice of bankruptcy etc.</w:t>
      </w:r>
      <w:bookmarkEnd w:id="199"/>
    </w:p>
    <w:p w14:paraId="2BF4801D" w14:textId="77777777" w:rsidR="00A33B44" w:rsidRPr="006D3157" w:rsidRDefault="00A33B44" w:rsidP="00F072E6">
      <w:pPr>
        <w:pStyle w:val="subsection"/>
        <w:keepNext/>
        <w:keepLines/>
      </w:pPr>
      <w:r w:rsidRPr="006D3157">
        <w:tab/>
        <w:t>(1)</w:t>
      </w:r>
      <w:r w:rsidRPr="006D3157">
        <w:tab/>
        <w:t>Where a debtor has become a bankrupt (whether on a creditor’s petition or otherwise and whether before or after the commencement of this section), the trustee may give to the sheriff or to the registrar or other appropriate officer of a court, notice in writing of that fact and, upon the giving of the notice:</w:t>
      </w:r>
    </w:p>
    <w:p w14:paraId="5DE397FF" w14:textId="77777777" w:rsidR="00A33B44" w:rsidRPr="006D3157" w:rsidRDefault="00A33B44" w:rsidP="008E278A">
      <w:pPr>
        <w:pStyle w:val="paragraph"/>
      </w:pPr>
      <w:r w:rsidRPr="006D3157">
        <w:tab/>
        <w:t>(a)</w:t>
      </w:r>
      <w:r w:rsidRPr="006D3157">
        <w:tab/>
        <w:t>the sheriff shall deliver or pay to the trustee:</w:t>
      </w:r>
    </w:p>
    <w:p w14:paraId="7F4B0C11" w14:textId="77777777" w:rsidR="00A33B44" w:rsidRPr="006D3157" w:rsidRDefault="00A33B44" w:rsidP="00A33B44">
      <w:pPr>
        <w:pStyle w:val="paragraphsub"/>
      </w:pPr>
      <w:r w:rsidRPr="006D3157">
        <w:tab/>
        <w:t>(i)</w:t>
      </w:r>
      <w:r w:rsidRPr="006D3157">
        <w:tab/>
        <w:t>any property of the bankrupt in his or her possession under a process of execution issued by or on behalf of a creditor;</w:t>
      </w:r>
    </w:p>
    <w:p w14:paraId="7D1AE0BB" w14:textId="77777777" w:rsidR="00A33B44" w:rsidRPr="006D3157" w:rsidRDefault="00A33B44" w:rsidP="00A33B44">
      <w:pPr>
        <w:pStyle w:val="paragraphsub"/>
      </w:pPr>
      <w:r w:rsidRPr="006D3157">
        <w:tab/>
        <w:t>(ii)</w:t>
      </w:r>
      <w:r w:rsidRPr="006D3157">
        <w:tab/>
        <w:t>any proceeds of the sale of property of the bankrupt or other moneys in his or her possession, being proceeds of the sale of property sold, whether before or after the bankrupt became a bankrupt, in pursuance of any such process or moneys seized, or paid to avoid seizure or sale of property of the bankrupt, whether before or after the bankrupt became a bankrupt, in pursuance of any such process; and</w:t>
      </w:r>
    </w:p>
    <w:p w14:paraId="0B2C702E" w14:textId="77777777" w:rsidR="00A33B44" w:rsidRPr="006D3157" w:rsidRDefault="00A33B44" w:rsidP="00A33B44">
      <w:pPr>
        <w:pStyle w:val="paragraphsub"/>
      </w:pPr>
      <w:r w:rsidRPr="006D3157">
        <w:tab/>
        <w:t>(iii)</w:t>
      </w:r>
      <w:r w:rsidRPr="006D3157">
        <w:tab/>
        <w:t>any moneys in his or her possession as a result of the attachment, by or on behalf of a creditor, of a debt due to the bankrupt; or</w:t>
      </w:r>
    </w:p>
    <w:p w14:paraId="42D84D22" w14:textId="77777777" w:rsidR="00A33B44" w:rsidRPr="006D3157" w:rsidRDefault="00A33B44" w:rsidP="008E278A">
      <w:pPr>
        <w:pStyle w:val="paragraph"/>
      </w:pPr>
      <w:r w:rsidRPr="006D3157">
        <w:tab/>
        <w:t>(b)</w:t>
      </w:r>
      <w:r w:rsidRPr="006D3157">
        <w:tab/>
        <w:t>the registrar or other officer of the court shall pay to the trustee:</w:t>
      </w:r>
    </w:p>
    <w:p w14:paraId="7F13E292" w14:textId="77777777" w:rsidR="00A33B44" w:rsidRPr="006D3157" w:rsidRDefault="00A33B44" w:rsidP="00A33B44">
      <w:pPr>
        <w:pStyle w:val="paragraphsub"/>
      </w:pPr>
      <w:r w:rsidRPr="006D3157">
        <w:tab/>
        <w:t>(i)</w:t>
      </w:r>
      <w:r w:rsidRPr="006D3157">
        <w:tab/>
        <w:t>any proceeds of the sale of property of the bankrupt or other moneys in court, being proceeds of sale or other moneys paid into court, whether before or after the bankrupt became a bankrupt, by a sheriff in pursuance of a process of execution issued, by or on behalf of a creditor, against property of the bankrupt; and</w:t>
      </w:r>
    </w:p>
    <w:p w14:paraId="38E7F759" w14:textId="77777777" w:rsidR="00A33B44" w:rsidRPr="006D3157" w:rsidRDefault="00A33B44" w:rsidP="00A33B44">
      <w:pPr>
        <w:pStyle w:val="paragraphsub"/>
      </w:pPr>
      <w:r w:rsidRPr="006D3157">
        <w:tab/>
        <w:t>(ii)</w:t>
      </w:r>
      <w:r w:rsidRPr="006D3157">
        <w:tab/>
        <w:t>any moneys in court that have been paid into court, whether before or after the bankrupt became a bankrupt, in pursuance of proceedings instituted, by or on behalf of a creditor, to attach a debt due to the bankrupt;</w:t>
      </w:r>
    </w:p>
    <w:p w14:paraId="3608D1FF" w14:textId="77777777" w:rsidR="00A33B44" w:rsidRPr="006D3157" w:rsidRDefault="00A33B44" w:rsidP="00A33B44">
      <w:pPr>
        <w:pStyle w:val="subsection2"/>
      </w:pPr>
      <w:r w:rsidRPr="006D3157">
        <w:t>as the case requires.</w:t>
      </w:r>
    </w:p>
    <w:p w14:paraId="0B6CF41D" w14:textId="77777777" w:rsidR="00A33B44" w:rsidRPr="006D3157" w:rsidRDefault="00A33B44" w:rsidP="00A33B44">
      <w:pPr>
        <w:pStyle w:val="subsection"/>
      </w:pPr>
      <w:r w:rsidRPr="006D3157">
        <w:lastRenderedPageBreak/>
        <w:tab/>
        <w:t>(2)</w:t>
      </w:r>
      <w:r w:rsidRPr="006D3157">
        <w:tab/>
        <w:t xml:space="preserve">Where property is, or the proceeds of the sale of property or other moneys are, required by </w:t>
      </w:r>
      <w:r w:rsidR="00A66572" w:rsidRPr="006D3157">
        <w:t>subsection (</w:t>
      </w:r>
      <w:r w:rsidRPr="006D3157">
        <w:t>1) to be delivered or paid to the trustee, the costs of the execution or attachment, as the case may be, are a first charge on that property or those proceeds of sale or other moneys, as the case may be.</w:t>
      </w:r>
    </w:p>
    <w:p w14:paraId="6DDDB328" w14:textId="77777777" w:rsidR="00A33B44" w:rsidRPr="006D3157" w:rsidRDefault="00A33B44" w:rsidP="00A33B44">
      <w:pPr>
        <w:pStyle w:val="subsection"/>
      </w:pPr>
      <w:r w:rsidRPr="006D3157">
        <w:tab/>
        <w:t>(3)</w:t>
      </w:r>
      <w:r w:rsidRPr="006D3157">
        <w:tab/>
        <w:t xml:space="preserve">For the purpose of giving effect to the charge referred to in </w:t>
      </w:r>
      <w:r w:rsidR="00A66572" w:rsidRPr="006D3157">
        <w:t>subsection (</w:t>
      </w:r>
      <w:r w:rsidRPr="006D3157">
        <w:t>2), the sheriff, registrar or other officer of a court may retain on behalf of the creditor entitled to the benefit of the charge, such amount from the proceeds of sale or other moneys referred to in that subsection as he or she thinks necessary for the purpose.</w:t>
      </w:r>
    </w:p>
    <w:p w14:paraId="6D2EEF54" w14:textId="77777777" w:rsidR="00A33B44" w:rsidRPr="006D3157" w:rsidRDefault="00A33B44" w:rsidP="00A33B44">
      <w:pPr>
        <w:pStyle w:val="subsection"/>
      </w:pPr>
      <w:r w:rsidRPr="006D3157">
        <w:tab/>
        <w:t>(4)</w:t>
      </w:r>
      <w:r w:rsidRPr="006D3157">
        <w:tab/>
        <w:t xml:space="preserve">Where a sheriff, registrar or other officer of a court has, in pursuance of </w:t>
      </w:r>
      <w:r w:rsidR="00A66572" w:rsidRPr="006D3157">
        <w:t>subsection (</w:t>
      </w:r>
      <w:r w:rsidRPr="006D3157">
        <w:t>1), delivered property or paid moneys to the trustee, the creditor who issued the process of execution or instituted the attachment proceedings, or on whose behalf the process was issued or the proceedings instituted, as the case may be, may prove in the bankruptcy for his or her debt as an unsecured creditor as if the execution or attachment, as the case may be, had not taken place.</w:t>
      </w:r>
    </w:p>
    <w:p w14:paraId="3CA055A3" w14:textId="77777777" w:rsidR="00A33B44" w:rsidRPr="006D3157" w:rsidRDefault="00A33B44" w:rsidP="00A33B44">
      <w:pPr>
        <w:pStyle w:val="subsection"/>
      </w:pPr>
      <w:r w:rsidRPr="006D3157">
        <w:tab/>
        <w:t>(5)</w:t>
      </w:r>
      <w:r w:rsidRPr="006D3157">
        <w:tab/>
        <w:t>Where:</w:t>
      </w:r>
    </w:p>
    <w:p w14:paraId="6E022C3F" w14:textId="77777777" w:rsidR="00A33B44" w:rsidRPr="006D3157" w:rsidRDefault="00A33B44" w:rsidP="008E278A">
      <w:pPr>
        <w:pStyle w:val="paragraph"/>
      </w:pPr>
      <w:r w:rsidRPr="006D3157">
        <w:tab/>
        <w:t>(a)</w:t>
      </w:r>
      <w:r w:rsidRPr="006D3157">
        <w:tab/>
        <w:t xml:space="preserve">a sheriff, registrar or other officer of a court has, in pursuance of </w:t>
      </w:r>
      <w:r w:rsidR="00A66572" w:rsidRPr="006D3157">
        <w:t>subsection (</w:t>
      </w:r>
      <w:r w:rsidRPr="006D3157">
        <w:t>1), delivered to the trustee property that was seized, or paid to the trustee the proceeds of the sale of property or other moneys that were received, as a result of the issue of execution against property of a bankrupt or the attachment of a debt due to a bankrupt; and</w:t>
      </w:r>
    </w:p>
    <w:p w14:paraId="64686B83" w14:textId="77777777" w:rsidR="00A33B44" w:rsidRPr="006D3157" w:rsidRDefault="00A33B44" w:rsidP="008E278A">
      <w:pPr>
        <w:pStyle w:val="paragraph"/>
      </w:pPr>
      <w:r w:rsidRPr="006D3157">
        <w:tab/>
        <w:t>(b)</w:t>
      </w:r>
      <w:r w:rsidRPr="006D3157">
        <w:tab/>
        <w:t>that property or debt would not have been property divisible amongst the creditors of the bankrupt if the bankrupt had become a bankrupt immediately before the execution was issued or the debt attached, as the case may be;</w:t>
      </w:r>
    </w:p>
    <w:p w14:paraId="14F17FE5" w14:textId="77777777" w:rsidR="00A33B44" w:rsidRPr="006D3157" w:rsidRDefault="00A33B44" w:rsidP="00A33B44">
      <w:pPr>
        <w:pStyle w:val="subsection2"/>
      </w:pPr>
      <w:r w:rsidRPr="006D3157">
        <w:t>the trustee shall deliver that property, or pay those proceeds or other moneys, as the case requires, to the bankrupt or to a person authorized by the bankrupt in writing for the purpose.</w:t>
      </w:r>
    </w:p>
    <w:p w14:paraId="0FC43EF9" w14:textId="77777777" w:rsidR="00A33B44" w:rsidRPr="006D3157" w:rsidRDefault="00A33B44" w:rsidP="00EF25E8">
      <w:pPr>
        <w:pStyle w:val="subsection"/>
        <w:keepNext/>
        <w:keepLines/>
      </w:pPr>
      <w:r w:rsidRPr="006D3157">
        <w:tab/>
        <w:t>(6)</w:t>
      </w:r>
      <w:r w:rsidRPr="006D3157">
        <w:tab/>
        <w:t>Where:</w:t>
      </w:r>
    </w:p>
    <w:p w14:paraId="76B09492" w14:textId="77777777" w:rsidR="00A33B44" w:rsidRPr="006D3157" w:rsidRDefault="00A33B44" w:rsidP="008E278A">
      <w:pPr>
        <w:pStyle w:val="paragraph"/>
      </w:pPr>
      <w:r w:rsidRPr="006D3157">
        <w:tab/>
        <w:t>(a)</w:t>
      </w:r>
      <w:r w:rsidRPr="006D3157">
        <w:tab/>
        <w:t xml:space="preserve">property has been delivered by a sheriff, or the proceeds of the sale of property or other moneys have been paid by a </w:t>
      </w:r>
      <w:r w:rsidRPr="006D3157">
        <w:lastRenderedPageBreak/>
        <w:t xml:space="preserve">sheriff, registrar or other officer of a court, to the trustee of the estate of a bankrupt in pursuance of </w:t>
      </w:r>
      <w:r w:rsidR="00A66572" w:rsidRPr="006D3157">
        <w:t>subsection (</w:t>
      </w:r>
      <w:r w:rsidRPr="006D3157">
        <w:t>1); and</w:t>
      </w:r>
    </w:p>
    <w:p w14:paraId="6F409521" w14:textId="77777777" w:rsidR="00A33B44" w:rsidRPr="006D3157" w:rsidRDefault="00A33B44" w:rsidP="008E278A">
      <w:pPr>
        <w:pStyle w:val="paragraph"/>
      </w:pPr>
      <w:r w:rsidRPr="006D3157">
        <w:tab/>
        <w:t>(b)</w:t>
      </w:r>
      <w:r w:rsidRPr="006D3157">
        <w:tab/>
        <w:t>the property was in the possession of the sheriff, or the proceeds of the sale of the property or the other moneys were in the possession of the sheriff or paid into court, as the case may be, under or in pursuance of a process of execution issued, or proceedings to attach a debt instituted, by or on behalf of a creditor in respect of a liability of the bankrupt under a maintenance agreement or maintenance order (whether entered into or made, as the case may be, before or after the commencement of this section);</w:t>
      </w:r>
    </w:p>
    <w:p w14:paraId="1BA60901" w14:textId="77777777" w:rsidR="00A33B44" w:rsidRPr="006D3157" w:rsidRDefault="00A33B44" w:rsidP="00A33B44">
      <w:pPr>
        <w:pStyle w:val="subsection2"/>
      </w:pPr>
      <w:r w:rsidRPr="006D3157">
        <w:t>the trustee shall deliver that property, or pay those proceeds or other moneys, as the case requires, to that creditor.</w:t>
      </w:r>
    </w:p>
    <w:p w14:paraId="4BB42223" w14:textId="77777777" w:rsidR="00A33B44" w:rsidRPr="006D3157" w:rsidRDefault="00A33B44" w:rsidP="00A33B44">
      <w:pPr>
        <w:pStyle w:val="subsection"/>
      </w:pPr>
      <w:r w:rsidRPr="006D3157">
        <w:tab/>
        <w:t>(7)</w:t>
      </w:r>
      <w:r w:rsidRPr="006D3157">
        <w:tab/>
        <w:t>A failure by a sheriff to comply with a provision of this section does not affect the title of a person who purchases property of a bankrupt in good faith under a sale by the sheriff in pursuance of a process of execution issued by or on behalf of a creditor.</w:t>
      </w:r>
    </w:p>
    <w:p w14:paraId="588E6A16" w14:textId="77777777" w:rsidR="00A33B44" w:rsidRPr="006D3157" w:rsidRDefault="00A33B44" w:rsidP="00A33B44">
      <w:pPr>
        <w:pStyle w:val="ActHead5"/>
      </w:pPr>
      <w:bookmarkStart w:id="200" w:name="_Toc178066755"/>
      <w:r w:rsidRPr="00BC3BA2">
        <w:rPr>
          <w:rStyle w:val="CharSectno"/>
        </w:rPr>
        <w:t>120</w:t>
      </w:r>
      <w:r w:rsidRPr="006D3157">
        <w:t xml:space="preserve">  Undervalued transactions</w:t>
      </w:r>
      <w:bookmarkEnd w:id="200"/>
    </w:p>
    <w:p w14:paraId="6A88B1DF" w14:textId="77777777" w:rsidR="00A33B44" w:rsidRPr="006D3157" w:rsidRDefault="00A33B44" w:rsidP="00A33B44">
      <w:pPr>
        <w:pStyle w:val="SubsectionHead"/>
      </w:pPr>
      <w:r w:rsidRPr="006D3157">
        <w:t>Transfers that are void against trustee</w:t>
      </w:r>
    </w:p>
    <w:p w14:paraId="191C96B9" w14:textId="77777777" w:rsidR="00A33B44" w:rsidRPr="006D3157" w:rsidRDefault="00A33B44" w:rsidP="00A33B44">
      <w:pPr>
        <w:pStyle w:val="subsection"/>
        <w:keepNext/>
      </w:pPr>
      <w:r w:rsidRPr="006D3157">
        <w:tab/>
        <w:t>(1)</w:t>
      </w:r>
      <w:r w:rsidRPr="006D3157">
        <w:tab/>
        <w:t xml:space="preserve">A transfer of property by a person who later becomes a bankrupt (the </w:t>
      </w:r>
      <w:r w:rsidRPr="006D3157">
        <w:rPr>
          <w:b/>
          <w:i/>
        </w:rPr>
        <w:t>transferor</w:t>
      </w:r>
      <w:r w:rsidRPr="006D3157">
        <w:t xml:space="preserve">) to another person (the </w:t>
      </w:r>
      <w:r w:rsidRPr="006D3157">
        <w:rPr>
          <w:b/>
          <w:i/>
        </w:rPr>
        <w:t>transferee</w:t>
      </w:r>
      <w:r w:rsidRPr="006D3157">
        <w:t>) is void against the trustee in the transferor’s bankruptcy if:</w:t>
      </w:r>
    </w:p>
    <w:p w14:paraId="78CF0175" w14:textId="77777777" w:rsidR="00A33B44" w:rsidRPr="006D3157" w:rsidRDefault="00A33B44" w:rsidP="008E278A">
      <w:pPr>
        <w:pStyle w:val="paragraph"/>
      </w:pPr>
      <w:r w:rsidRPr="006D3157">
        <w:tab/>
        <w:t>(a)</w:t>
      </w:r>
      <w:r w:rsidRPr="006D3157">
        <w:tab/>
        <w:t>the transfer took place in the period beginning 5 years before the commencement of the bankruptcy and ending on the date of the bankruptcy; and</w:t>
      </w:r>
    </w:p>
    <w:p w14:paraId="3877E5EF" w14:textId="77777777" w:rsidR="00A33B44" w:rsidRPr="006D3157" w:rsidRDefault="00A33B44" w:rsidP="008E278A">
      <w:pPr>
        <w:pStyle w:val="paragraph"/>
      </w:pPr>
      <w:r w:rsidRPr="006D3157">
        <w:tab/>
        <w:t>(b)</w:t>
      </w:r>
      <w:r w:rsidRPr="006D3157">
        <w:tab/>
        <w:t>the transferee gave no consideration for the transfer or gave consideration of less value than the market value of the property.</w:t>
      </w:r>
    </w:p>
    <w:p w14:paraId="6ABCC22F" w14:textId="27DDFF93" w:rsidR="009E266D" w:rsidRPr="006D3157" w:rsidRDefault="009E266D" w:rsidP="009E266D">
      <w:pPr>
        <w:pStyle w:val="notetext"/>
      </w:pPr>
      <w:r w:rsidRPr="006D3157">
        <w:t>Note:</w:t>
      </w:r>
      <w:r w:rsidRPr="006D3157">
        <w:tab/>
        <w:t xml:space="preserve">For the application of this section where consideration is given to a third party rather than the transferor, see </w:t>
      </w:r>
      <w:r w:rsidR="00BC3BA2">
        <w:t>section 1</w:t>
      </w:r>
      <w:r w:rsidRPr="006D3157">
        <w:t>21A.</w:t>
      </w:r>
    </w:p>
    <w:p w14:paraId="66728666" w14:textId="77777777" w:rsidR="00A33B44" w:rsidRPr="006D3157" w:rsidRDefault="00A33B44" w:rsidP="00EF25E8">
      <w:pPr>
        <w:pStyle w:val="SubsectionHead"/>
      </w:pPr>
      <w:r w:rsidRPr="006D3157">
        <w:lastRenderedPageBreak/>
        <w:t>Exemptions</w:t>
      </w:r>
    </w:p>
    <w:p w14:paraId="529AE486" w14:textId="77777777" w:rsidR="00A33B44" w:rsidRPr="006D3157" w:rsidRDefault="00A33B44" w:rsidP="00EF25E8">
      <w:pPr>
        <w:pStyle w:val="subsection"/>
        <w:keepNext/>
        <w:keepLines/>
      </w:pPr>
      <w:r w:rsidRPr="006D3157">
        <w:tab/>
        <w:t>(2)</w:t>
      </w:r>
      <w:r w:rsidRPr="006D3157">
        <w:tab/>
      </w:r>
      <w:r w:rsidR="00A66572" w:rsidRPr="006D3157">
        <w:t>Subsection (</w:t>
      </w:r>
      <w:r w:rsidRPr="006D3157">
        <w:t>1) does not apply to:</w:t>
      </w:r>
    </w:p>
    <w:p w14:paraId="1B3DD0FC" w14:textId="77777777" w:rsidR="00A33B44" w:rsidRPr="006D3157" w:rsidRDefault="00A33B44" w:rsidP="008E278A">
      <w:pPr>
        <w:pStyle w:val="paragraph"/>
      </w:pPr>
      <w:r w:rsidRPr="006D3157">
        <w:tab/>
        <w:t>(a)</w:t>
      </w:r>
      <w:r w:rsidRPr="006D3157">
        <w:tab/>
        <w:t>a payment of tax payable under a law of the Commonwealth or of a State or Territory; or</w:t>
      </w:r>
    </w:p>
    <w:p w14:paraId="2D870108" w14:textId="77777777" w:rsidR="00A33B44" w:rsidRPr="006D3157" w:rsidRDefault="00A33B44" w:rsidP="008E278A">
      <w:pPr>
        <w:pStyle w:val="paragraph"/>
      </w:pPr>
      <w:r w:rsidRPr="006D3157">
        <w:tab/>
        <w:t>(b)</w:t>
      </w:r>
      <w:r w:rsidRPr="006D3157">
        <w:tab/>
        <w:t>a transfer to meet all or part of a liability under a maintenance agreement or a maintenance order; or</w:t>
      </w:r>
    </w:p>
    <w:p w14:paraId="2F3F4D33" w14:textId="77777777" w:rsidR="00A33B44" w:rsidRPr="006D3157" w:rsidRDefault="00A33B44" w:rsidP="008E278A">
      <w:pPr>
        <w:pStyle w:val="paragraph"/>
      </w:pPr>
      <w:r w:rsidRPr="006D3157">
        <w:tab/>
        <w:t>(c)</w:t>
      </w:r>
      <w:r w:rsidRPr="006D3157">
        <w:tab/>
        <w:t>a transfer of property under a debt agreement; or</w:t>
      </w:r>
    </w:p>
    <w:p w14:paraId="2A816755" w14:textId="77777777" w:rsidR="00A33B44" w:rsidRPr="006D3157" w:rsidRDefault="00A33B44" w:rsidP="008E278A">
      <w:pPr>
        <w:pStyle w:val="paragraph"/>
      </w:pPr>
      <w:r w:rsidRPr="006D3157">
        <w:tab/>
        <w:t>(d)</w:t>
      </w:r>
      <w:r w:rsidRPr="006D3157">
        <w:tab/>
        <w:t>a transfer of property if the transfer is of a kind described in the regulations.</w:t>
      </w:r>
    </w:p>
    <w:p w14:paraId="4165FE7F" w14:textId="77777777" w:rsidR="00813623" w:rsidRPr="006D3157" w:rsidRDefault="00813623" w:rsidP="00813623">
      <w:pPr>
        <w:pStyle w:val="subsection"/>
      </w:pPr>
      <w:r w:rsidRPr="006D3157">
        <w:tab/>
        <w:t>(3)</w:t>
      </w:r>
      <w:r w:rsidRPr="006D3157">
        <w:tab/>
        <w:t xml:space="preserve">Despite </w:t>
      </w:r>
      <w:r w:rsidR="00A66572" w:rsidRPr="006D3157">
        <w:t>subsection (</w:t>
      </w:r>
      <w:r w:rsidRPr="006D3157">
        <w:t>1), a transfer is not void against the trustee if:</w:t>
      </w:r>
    </w:p>
    <w:p w14:paraId="00E12715" w14:textId="77777777" w:rsidR="00813623" w:rsidRPr="006D3157" w:rsidRDefault="00813623" w:rsidP="00813623">
      <w:pPr>
        <w:pStyle w:val="paragraph"/>
      </w:pPr>
      <w:r w:rsidRPr="006D3157">
        <w:tab/>
        <w:t>(a)</w:t>
      </w:r>
      <w:r w:rsidRPr="006D3157">
        <w:tab/>
        <w:t>in the case of a transfer to a related entity of the transferor:</w:t>
      </w:r>
    </w:p>
    <w:p w14:paraId="58A4F50B" w14:textId="77777777" w:rsidR="00813623" w:rsidRPr="006D3157" w:rsidRDefault="00813623" w:rsidP="00813623">
      <w:pPr>
        <w:pStyle w:val="paragraphsub"/>
      </w:pPr>
      <w:r w:rsidRPr="006D3157">
        <w:tab/>
        <w:t>(i)</w:t>
      </w:r>
      <w:r w:rsidRPr="006D3157">
        <w:tab/>
        <w:t>the transfer took place more than 4 years before the commencement of the bankruptcy; and</w:t>
      </w:r>
    </w:p>
    <w:p w14:paraId="4B598B7A" w14:textId="77777777" w:rsidR="00813623" w:rsidRPr="006D3157" w:rsidRDefault="00813623" w:rsidP="00813623">
      <w:pPr>
        <w:pStyle w:val="paragraphsub"/>
      </w:pPr>
      <w:r w:rsidRPr="006D3157">
        <w:tab/>
        <w:t>(ii)</w:t>
      </w:r>
      <w:r w:rsidRPr="006D3157">
        <w:tab/>
        <w:t>the transferee proves that, at the time of the transfer, the transferor was solvent; or</w:t>
      </w:r>
    </w:p>
    <w:p w14:paraId="45489C84" w14:textId="77777777" w:rsidR="00813623" w:rsidRPr="006D3157" w:rsidRDefault="00813623" w:rsidP="00813623">
      <w:pPr>
        <w:pStyle w:val="paragraph"/>
      </w:pPr>
      <w:r w:rsidRPr="006D3157">
        <w:tab/>
        <w:t>(b)</w:t>
      </w:r>
      <w:r w:rsidRPr="006D3157">
        <w:tab/>
        <w:t>in any other case:</w:t>
      </w:r>
    </w:p>
    <w:p w14:paraId="0DA93B97" w14:textId="77777777" w:rsidR="00813623" w:rsidRPr="006D3157" w:rsidRDefault="00813623" w:rsidP="00813623">
      <w:pPr>
        <w:pStyle w:val="paragraphsub"/>
      </w:pPr>
      <w:r w:rsidRPr="006D3157">
        <w:tab/>
        <w:t>(i)</w:t>
      </w:r>
      <w:r w:rsidRPr="006D3157">
        <w:tab/>
        <w:t>the transfer took place more than 2 years before the commencement of the bankruptcy; and</w:t>
      </w:r>
    </w:p>
    <w:p w14:paraId="305FB5D8" w14:textId="77777777" w:rsidR="00813623" w:rsidRPr="006D3157" w:rsidRDefault="00813623" w:rsidP="00813623">
      <w:pPr>
        <w:pStyle w:val="paragraphsub"/>
      </w:pPr>
      <w:r w:rsidRPr="006D3157">
        <w:tab/>
        <w:t>(ii)</w:t>
      </w:r>
      <w:r w:rsidRPr="006D3157">
        <w:tab/>
        <w:t>the transferee proves that, at the time of the transfer, the transferor was solvent.</w:t>
      </w:r>
    </w:p>
    <w:p w14:paraId="62CFFCD4" w14:textId="77777777" w:rsidR="00E06ECB" w:rsidRPr="006D3157" w:rsidRDefault="00E06ECB" w:rsidP="00E06ECB">
      <w:pPr>
        <w:pStyle w:val="SubsectionHead"/>
      </w:pPr>
      <w:r w:rsidRPr="006D3157">
        <w:t>Rebuttable presumption of insolvency</w:t>
      </w:r>
    </w:p>
    <w:p w14:paraId="6023374B" w14:textId="77777777" w:rsidR="00E06ECB" w:rsidRPr="006D3157" w:rsidRDefault="00E06ECB" w:rsidP="00E06ECB">
      <w:pPr>
        <w:pStyle w:val="subsection"/>
      </w:pPr>
      <w:r w:rsidRPr="006D3157">
        <w:tab/>
        <w:t>(3A)</w:t>
      </w:r>
      <w:r w:rsidRPr="006D3157">
        <w:tab/>
        <w:t xml:space="preserve">For the purposes of </w:t>
      </w:r>
      <w:r w:rsidR="00A66572" w:rsidRPr="006D3157">
        <w:t>subsection (</w:t>
      </w:r>
      <w:r w:rsidRPr="006D3157">
        <w:t>3), a rebuttable presumption arises that the transferor was insolvent at the time of the transfer if it is established that the transferor:</w:t>
      </w:r>
    </w:p>
    <w:p w14:paraId="420D0FC3" w14:textId="77777777" w:rsidR="00E06ECB" w:rsidRPr="006D3157" w:rsidRDefault="00E06ECB" w:rsidP="00E06ECB">
      <w:pPr>
        <w:pStyle w:val="paragraph"/>
      </w:pPr>
      <w:r w:rsidRPr="006D3157">
        <w:tab/>
        <w:t>(a)</w:t>
      </w:r>
      <w:r w:rsidRPr="006D3157">
        <w:tab/>
        <w:t>had not, in respect of that time, kept such books, accounts and records as are usual and proper in relation to the business carried on by the transferor and as sufficiently disclose the transferor’s business transactions and financial position; or</w:t>
      </w:r>
    </w:p>
    <w:p w14:paraId="0A228BAD" w14:textId="77777777" w:rsidR="00E06ECB" w:rsidRPr="006D3157" w:rsidRDefault="00E06ECB" w:rsidP="00E06ECB">
      <w:pPr>
        <w:pStyle w:val="paragraph"/>
      </w:pPr>
      <w:r w:rsidRPr="006D3157">
        <w:tab/>
        <w:t>(b)</w:t>
      </w:r>
      <w:r w:rsidRPr="006D3157">
        <w:tab/>
        <w:t>having kept such books, accounts and records, has not preserved them.</w:t>
      </w:r>
    </w:p>
    <w:p w14:paraId="6A552B89" w14:textId="77777777" w:rsidR="00A33B44" w:rsidRPr="006D3157" w:rsidRDefault="00A33B44" w:rsidP="00A33B44">
      <w:pPr>
        <w:pStyle w:val="SubsectionHead"/>
      </w:pPr>
      <w:r w:rsidRPr="006D3157">
        <w:lastRenderedPageBreak/>
        <w:t>Refund of consideration</w:t>
      </w:r>
    </w:p>
    <w:p w14:paraId="60740FBE" w14:textId="77777777" w:rsidR="00A33B44" w:rsidRPr="006D3157" w:rsidRDefault="00A33B44" w:rsidP="00A33B44">
      <w:pPr>
        <w:pStyle w:val="subsection"/>
      </w:pPr>
      <w:r w:rsidRPr="006D3157">
        <w:tab/>
        <w:t>(4)</w:t>
      </w:r>
      <w:r w:rsidRPr="006D3157">
        <w:tab/>
        <w:t>The trustee must pay to the transferee an amount equal to the value of any consideration that the transferee gave for a transfer that is void against the trustee.</w:t>
      </w:r>
    </w:p>
    <w:p w14:paraId="5F8CD838" w14:textId="77777777" w:rsidR="00A33B44" w:rsidRPr="006D3157" w:rsidRDefault="00A33B44" w:rsidP="00A33B44">
      <w:pPr>
        <w:pStyle w:val="SubsectionHead"/>
      </w:pPr>
      <w:r w:rsidRPr="006D3157">
        <w:t>What is not consideration</w:t>
      </w:r>
    </w:p>
    <w:p w14:paraId="394FC146" w14:textId="77777777" w:rsidR="00A33B44" w:rsidRPr="006D3157" w:rsidRDefault="00A33B44" w:rsidP="00A33B44">
      <w:pPr>
        <w:pStyle w:val="subsection"/>
      </w:pPr>
      <w:r w:rsidRPr="006D3157">
        <w:tab/>
        <w:t>(5)</w:t>
      </w:r>
      <w:r w:rsidRPr="006D3157">
        <w:tab/>
        <w:t xml:space="preserve">For the purposes of </w:t>
      </w:r>
      <w:r w:rsidR="00A66572" w:rsidRPr="006D3157">
        <w:t>subsections (</w:t>
      </w:r>
      <w:r w:rsidRPr="006D3157">
        <w:t>1) and (4), the following have no value as consideration:</w:t>
      </w:r>
    </w:p>
    <w:p w14:paraId="43B6679B" w14:textId="77777777" w:rsidR="00A33B44" w:rsidRPr="006D3157" w:rsidRDefault="00A33B44" w:rsidP="008E278A">
      <w:pPr>
        <w:pStyle w:val="paragraph"/>
      </w:pPr>
      <w:r w:rsidRPr="006D3157">
        <w:tab/>
        <w:t>(a)</w:t>
      </w:r>
      <w:r w:rsidRPr="006D3157">
        <w:tab/>
        <w:t>the fact that the transferee is related to the transferor;</w:t>
      </w:r>
    </w:p>
    <w:p w14:paraId="47B18298" w14:textId="77777777" w:rsidR="00A33B44" w:rsidRPr="006D3157" w:rsidRDefault="00A33B44" w:rsidP="008E278A">
      <w:pPr>
        <w:pStyle w:val="paragraph"/>
      </w:pPr>
      <w:r w:rsidRPr="006D3157">
        <w:tab/>
        <w:t>(b)</w:t>
      </w:r>
      <w:r w:rsidRPr="006D3157">
        <w:tab/>
        <w:t>if the transferee is the spouse or</w:t>
      </w:r>
      <w:r w:rsidR="00B4787F" w:rsidRPr="006D3157">
        <w:t> </w:t>
      </w:r>
      <w:r w:rsidR="006500C0" w:rsidRPr="006D3157">
        <w:t>de</w:t>
      </w:r>
      <w:r w:rsidR="00B4787F" w:rsidRPr="006D3157">
        <w:t> </w:t>
      </w:r>
      <w:r w:rsidR="006500C0" w:rsidRPr="006D3157">
        <w:t>facto</w:t>
      </w:r>
      <w:r w:rsidR="00B4787F" w:rsidRPr="006D3157">
        <w:t> </w:t>
      </w:r>
      <w:r w:rsidR="006500C0" w:rsidRPr="006D3157">
        <w:t>partner</w:t>
      </w:r>
      <w:r w:rsidRPr="006D3157">
        <w:t xml:space="preserve"> of the transferor—the transferee making a deed in favour of the transferor;</w:t>
      </w:r>
    </w:p>
    <w:p w14:paraId="7FEBE086" w14:textId="77777777" w:rsidR="00A33B44" w:rsidRPr="006D3157" w:rsidRDefault="00A33B44" w:rsidP="008E278A">
      <w:pPr>
        <w:pStyle w:val="paragraph"/>
      </w:pPr>
      <w:r w:rsidRPr="006D3157">
        <w:tab/>
        <w:t>(c)</w:t>
      </w:r>
      <w:r w:rsidRPr="006D3157">
        <w:tab/>
        <w:t>the transferee’s promise to marry, or to become the</w:t>
      </w:r>
      <w:r w:rsidR="00B4787F" w:rsidRPr="006D3157">
        <w:t> </w:t>
      </w:r>
      <w:r w:rsidR="006500C0" w:rsidRPr="006D3157">
        <w:t>de</w:t>
      </w:r>
      <w:r w:rsidR="00B4787F" w:rsidRPr="006D3157">
        <w:t> </w:t>
      </w:r>
      <w:r w:rsidR="006500C0" w:rsidRPr="006D3157">
        <w:t>facto</w:t>
      </w:r>
      <w:r w:rsidR="00B4787F" w:rsidRPr="006D3157">
        <w:t> </w:t>
      </w:r>
      <w:r w:rsidR="006500C0" w:rsidRPr="006D3157">
        <w:t>partner</w:t>
      </w:r>
      <w:r w:rsidRPr="006D3157">
        <w:t xml:space="preserve"> of, the transferor;</w:t>
      </w:r>
    </w:p>
    <w:p w14:paraId="171176AF" w14:textId="77777777" w:rsidR="00A33B44" w:rsidRPr="006D3157" w:rsidRDefault="00A33B44" w:rsidP="008E278A">
      <w:pPr>
        <w:pStyle w:val="paragraph"/>
      </w:pPr>
      <w:r w:rsidRPr="006D3157">
        <w:tab/>
        <w:t>(d)</w:t>
      </w:r>
      <w:r w:rsidRPr="006D3157">
        <w:tab/>
        <w:t>the transferee’s love or affection for the transferor</w:t>
      </w:r>
      <w:r w:rsidR="00E53266" w:rsidRPr="006D3157">
        <w:t>;</w:t>
      </w:r>
    </w:p>
    <w:p w14:paraId="1402D0BF" w14:textId="77777777" w:rsidR="00E53266" w:rsidRPr="006D3157" w:rsidRDefault="00E53266" w:rsidP="00E53266">
      <w:pPr>
        <w:pStyle w:val="paragraph"/>
      </w:pPr>
      <w:r w:rsidRPr="006D3157">
        <w:tab/>
        <w:t>(e)</w:t>
      </w:r>
      <w:r w:rsidRPr="006D3157">
        <w:tab/>
        <w:t>if the transferee is the spouse</w:t>
      </w:r>
      <w:r w:rsidR="00BC4E45" w:rsidRPr="006D3157">
        <w:t>, or a former spouse,</w:t>
      </w:r>
      <w:r w:rsidRPr="006D3157">
        <w:t xml:space="preserve"> of the transferor—the transferee granting the transferor a right to live at the transferred property, unless the grant relates to a transfer or settlement of property, or an agreement, under the </w:t>
      </w:r>
      <w:r w:rsidRPr="006D3157">
        <w:rPr>
          <w:i/>
        </w:rPr>
        <w:t>Family Law Act 1975</w:t>
      </w:r>
      <w:r w:rsidR="00BC4E45" w:rsidRPr="006D3157">
        <w:t>;</w:t>
      </w:r>
    </w:p>
    <w:p w14:paraId="4B0EF991" w14:textId="4BF77BBC" w:rsidR="00BC4E45" w:rsidRPr="006D3157" w:rsidRDefault="00BC4E45" w:rsidP="00E53266">
      <w:pPr>
        <w:pStyle w:val="paragraph"/>
      </w:pPr>
      <w:r w:rsidRPr="006D3157">
        <w:tab/>
        <w:t>(f)</w:t>
      </w:r>
      <w:r w:rsidRPr="006D3157">
        <w:tab/>
        <w:t>if the transferee is a former</w:t>
      </w:r>
      <w:r w:rsidR="00B4787F" w:rsidRPr="006D3157">
        <w:t> </w:t>
      </w:r>
      <w:r w:rsidRPr="006D3157">
        <w:t>de</w:t>
      </w:r>
      <w:r w:rsidR="00B4787F" w:rsidRPr="006D3157">
        <w:t> </w:t>
      </w:r>
      <w:r w:rsidRPr="006D3157">
        <w:t>facto</w:t>
      </w:r>
      <w:r w:rsidR="00B4787F" w:rsidRPr="006D3157">
        <w:t> </w:t>
      </w:r>
      <w:r w:rsidR="00E645EE" w:rsidRPr="006D3157">
        <w:t>partner</w:t>
      </w:r>
      <w:r w:rsidRPr="006D3157">
        <w:t xml:space="preserve"> of the transferor—the transferee granting the transferor a right to live at the transferred property, unless the grant relates to a transfer or settlement of property, or an agreement, under the </w:t>
      </w:r>
      <w:r w:rsidRPr="006D3157">
        <w:rPr>
          <w:i/>
        </w:rPr>
        <w:t>Family Law Act 1975</w:t>
      </w:r>
      <w:r w:rsidR="00D100D8" w:rsidRPr="006D3157">
        <w:t xml:space="preserve"> or the </w:t>
      </w:r>
      <w:r w:rsidR="00D100D8" w:rsidRPr="006D3157">
        <w:rPr>
          <w:i/>
        </w:rPr>
        <w:t>Family Court Act 1997</w:t>
      </w:r>
      <w:r w:rsidR="00D100D8" w:rsidRPr="006D3157">
        <w:t xml:space="preserve"> (WA)</w:t>
      </w:r>
      <w:r w:rsidRPr="006D3157">
        <w:t>.</w:t>
      </w:r>
    </w:p>
    <w:p w14:paraId="188902C6" w14:textId="77777777" w:rsidR="00A33B44" w:rsidRPr="006D3157" w:rsidRDefault="00A33B44" w:rsidP="00A33B44">
      <w:pPr>
        <w:pStyle w:val="SubsectionHead"/>
      </w:pPr>
      <w:r w:rsidRPr="006D3157">
        <w:t>Protection of successors in title</w:t>
      </w:r>
    </w:p>
    <w:p w14:paraId="5B3C2A43" w14:textId="77777777" w:rsidR="00A33B44" w:rsidRPr="006D3157" w:rsidRDefault="00A33B44" w:rsidP="00A33B44">
      <w:pPr>
        <w:pStyle w:val="subsection"/>
      </w:pPr>
      <w:r w:rsidRPr="006D3157">
        <w:tab/>
        <w:t>(6)</w:t>
      </w:r>
      <w:r w:rsidRPr="006D3157">
        <w:tab/>
        <w:t>This section does not affect the rights of a person who acquired property from the transferee in good faith and by giving consideration that was at least as valuable as the market value of the property.</w:t>
      </w:r>
    </w:p>
    <w:p w14:paraId="2E2E3F5B" w14:textId="77777777" w:rsidR="00A33B44" w:rsidRPr="006D3157" w:rsidRDefault="00A33B44" w:rsidP="00A33B44">
      <w:pPr>
        <w:pStyle w:val="SubsectionHead"/>
      </w:pPr>
      <w:r w:rsidRPr="006D3157">
        <w:t xml:space="preserve">Meaning of </w:t>
      </w:r>
      <w:r w:rsidRPr="006D3157">
        <w:rPr>
          <w:b/>
        </w:rPr>
        <w:t>transfer of property</w:t>
      </w:r>
      <w:r w:rsidRPr="006D3157">
        <w:t xml:space="preserve"> and </w:t>
      </w:r>
      <w:r w:rsidRPr="006D3157">
        <w:rPr>
          <w:b/>
        </w:rPr>
        <w:t>market value</w:t>
      </w:r>
    </w:p>
    <w:p w14:paraId="3F4158EE" w14:textId="77777777" w:rsidR="00A33B44" w:rsidRPr="006D3157" w:rsidRDefault="00A33B44" w:rsidP="00A33B44">
      <w:pPr>
        <w:pStyle w:val="subsection"/>
      </w:pPr>
      <w:r w:rsidRPr="006D3157">
        <w:tab/>
        <w:t>(7)</w:t>
      </w:r>
      <w:r w:rsidRPr="006D3157">
        <w:tab/>
        <w:t>For the purposes of this section:</w:t>
      </w:r>
    </w:p>
    <w:p w14:paraId="48FD7841" w14:textId="77777777" w:rsidR="00A33B44" w:rsidRPr="006D3157" w:rsidRDefault="00A33B44" w:rsidP="008E278A">
      <w:pPr>
        <w:pStyle w:val="paragraph"/>
      </w:pPr>
      <w:r w:rsidRPr="006D3157">
        <w:lastRenderedPageBreak/>
        <w:tab/>
        <w:t>(a)</w:t>
      </w:r>
      <w:r w:rsidRPr="006D3157">
        <w:tab/>
      </w:r>
      <w:r w:rsidRPr="006D3157">
        <w:rPr>
          <w:b/>
          <w:i/>
        </w:rPr>
        <w:t>transfer of property</w:t>
      </w:r>
      <w:r w:rsidRPr="006D3157">
        <w:t xml:space="preserve"> includes a payment of money; and</w:t>
      </w:r>
    </w:p>
    <w:p w14:paraId="3EFB2EA1" w14:textId="77777777" w:rsidR="00A33B44" w:rsidRPr="006D3157" w:rsidRDefault="00A33B44" w:rsidP="008E278A">
      <w:pPr>
        <w:pStyle w:val="paragraph"/>
      </w:pPr>
      <w:r w:rsidRPr="006D3157">
        <w:tab/>
        <w:t>(b)</w:t>
      </w:r>
      <w:r w:rsidRPr="006D3157">
        <w:tab/>
        <w:t>a person who does something that results in another person becoming the owner of property that did not previously exist is taken to have transferred the property to the other person; and</w:t>
      </w:r>
    </w:p>
    <w:p w14:paraId="4538A83C" w14:textId="77777777" w:rsidR="00A33B44" w:rsidRPr="006D3157" w:rsidRDefault="00A33B44" w:rsidP="008E278A">
      <w:pPr>
        <w:pStyle w:val="paragraph"/>
      </w:pPr>
      <w:r w:rsidRPr="006D3157">
        <w:tab/>
        <w:t>(c)</w:t>
      </w:r>
      <w:r w:rsidRPr="006D3157">
        <w:tab/>
        <w:t xml:space="preserve">the </w:t>
      </w:r>
      <w:r w:rsidRPr="006D3157">
        <w:rPr>
          <w:b/>
          <w:i/>
        </w:rPr>
        <w:t>market value</w:t>
      </w:r>
      <w:r w:rsidRPr="006D3157">
        <w:t xml:space="preserve"> of property transferred is its market value at the time of the transfer.</w:t>
      </w:r>
    </w:p>
    <w:p w14:paraId="299AE628" w14:textId="77777777" w:rsidR="00A33B44" w:rsidRPr="006D3157" w:rsidRDefault="00A33B44" w:rsidP="00A33B44">
      <w:pPr>
        <w:pStyle w:val="ActHead5"/>
      </w:pPr>
      <w:bookmarkStart w:id="201" w:name="_Toc178066756"/>
      <w:r w:rsidRPr="00BC3BA2">
        <w:rPr>
          <w:rStyle w:val="CharSectno"/>
        </w:rPr>
        <w:t>121</w:t>
      </w:r>
      <w:r w:rsidRPr="006D3157">
        <w:t xml:space="preserve">  Transfers to defeat creditors</w:t>
      </w:r>
      <w:bookmarkEnd w:id="201"/>
    </w:p>
    <w:p w14:paraId="367C56A3" w14:textId="77777777" w:rsidR="00A33B44" w:rsidRPr="006D3157" w:rsidRDefault="00A33B44" w:rsidP="00A33B44">
      <w:pPr>
        <w:pStyle w:val="SubsectionHead"/>
      </w:pPr>
      <w:r w:rsidRPr="006D3157">
        <w:t>Transfers that are void</w:t>
      </w:r>
    </w:p>
    <w:p w14:paraId="5B147757" w14:textId="77777777" w:rsidR="00A33B44" w:rsidRPr="006D3157" w:rsidRDefault="00A33B44" w:rsidP="00A33B44">
      <w:pPr>
        <w:pStyle w:val="subsection"/>
      </w:pPr>
      <w:r w:rsidRPr="006D3157">
        <w:tab/>
        <w:t>(1)</w:t>
      </w:r>
      <w:r w:rsidRPr="006D3157">
        <w:tab/>
        <w:t xml:space="preserve">A transfer of property by a person who later becomes a bankrupt (the </w:t>
      </w:r>
      <w:r w:rsidRPr="006D3157">
        <w:rPr>
          <w:b/>
          <w:i/>
        </w:rPr>
        <w:t>transferor</w:t>
      </w:r>
      <w:r w:rsidRPr="006D3157">
        <w:t xml:space="preserve">) to another person (the </w:t>
      </w:r>
      <w:r w:rsidRPr="006D3157">
        <w:rPr>
          <w:b/>
          <w:i/>
        </w:rPr>
        <w:t>transferee</w:t>
      </w:r>
      <w:r w:rsidRPr="006D3157">
        <w:t>) is void against the trustee in the transferor’s bankruptcy if:</w:t>
      </w:r>
    </w:p>
    <w:p w14:paraId="3B33336D" w14:textId="77777777" w:rsidR="00A33B44" w:rsidRPr="006D3157" w:rsidRDefault="00A33B44" w:rsidP="008E278A">
      <w:pPr>
        <w:pStyle w:val="paragraph"/>
      </w:pPr>
      <w:r w:rsidRPr="006D3157">
        <w:tab/>
        <w:t>(a)</w:t>
      </w:r>
      <w:r w:rsidRPr="006D3157">
        <w:tab/>
        <w:t>the property would probably have become part of the transferor’s estate or would probably have been available to creditors if the property had not been transferred; and</w:t>
      </w:r>
    </w:p>
    <w:p w14:paraId="3648A8E0" w14:textId="77777777" w:rsidR="00A33B44" w:rsidRPr="006D3157" w:rsidRDefault="00A33B44" w:rsidP="008E278A">
      <w:pPr>
        <w:pStyle w:val="paragraph"/>
      </w:pPr>
      <w:r w:rsidRPr="006D3157">
        <w:tab/>
        <w:t>(b)</w:t>
      </w:r>
      <w:r w:rsidRPr="006D3157">
        <w:tab/>
        <w:t>the transferor’s main purpose in making the transfer was:</w:t>
      </w:r>
    </w:p>
    <w:p w14:paraId="1C836FC5" w14:textId="77777777" w:rsidR="00A33B44" w:rsidRPr="006D3157" w:rsidRDefault="00A33B44" w:rsidP="00A33B44">
      <w:pPr>
        <w:pStyle w:val="paragraphsub"/>
      </w:pPr>
      <w:r w:rsidRPr="006D3157">
        <w:tab/>
        <w:t>(i)</w:t>
      </w:r>
      <w:r w:rsidRPr="006D3157">
        <w:tab/>
        <w:t>to prevent the transferred property from becoming divisible among the transferor’s creditors; or</w:t>
      </w:r>
    </w:p>
    <w:p w14:paraId="79639C99" w14:textId="77777777" w:rsidR="00A33B44" w:rsidRPr="006D3157" w:rsidRDefault="00A33B44" w:rsidP="00A33B44">
      <w:pPr>
        <w:pStyle w:val="paragraphsub"/>
      </w:pPr>
      <w:r w:rsidRPr="006D3157">
        <w:tab/>
        <w:t>(ii)</w:t>
      </w:r>
      <w:r w:rsidRPr="006D3157">
        <w:tab/>
        <w:t>to hinder or delay the process of making property available for division among the transferor’s creditors.</w:t>
      </w:r>
    </w:p>
    <w:p w14:paraId="7D7B9715" w14:textId="1733D626" w:rsidR="00FD3666" w:rsidRPr="006D3157" w:rsidRDefault="00FD3666" w:rsidP="00FD3666">
      <w:pPr>
        <w:pStyle w:val="notetext"/>
      </w:pPr>
      <w:r w:rsidRPr="006D3157">
        <w:t>Note:</w:t>
      </w:r>
      <w:r w:rsidRPr="006D3157">
        <w:tab/>
        <w:t xml:space="preserve">For the application of this section where consideration is given to a third party rather than the transferor, see </w:t>
      </w:r>
      <w:r w:rsidR="00BC3BA2">
        <w:t>section 1</w:t>
      </w:r>
      <w:r w:rsidRPr="006D3157">
        <w:t>21A.</w:t>
      </w:r>
    </w:p>
    <w:p w14:paraId="09600A6D" w14:textId="77777777" w:rsidR="00A33B44" w:rsidRPr="006D3157" w:rsidRDefault="00A33B44" w:rsidP="00A33B44">
      <w:pPr>
        <w:pStyle w:val="SubsectionHead"/>
      </w:pPr>
      <w:r w:rsidRPr="006D3157">
        <w:t>Showing the transferor’s main purpose in making a transfer</w:t>
      </w:r>
    </w:p>
    <w:p w14:paraId="447CAC92" w14:textId="77777777" w:rsidR="00A33B44" w:rsidRPr="006D3157" w:rsidRDefault="00A33B44" w:rsidP="00A33B44">
      <w:pPr>
        <w:pStyle w:val="subsection"/>
      </w:pPr>
      <w:r w:rsidRPr="006D3157">
        <w:tab/>
        <w:t>(2)</w:t>
      </w:r>
      <w:r w:rsidRPr="006D3157">
        <w:tab/>
        <w:t xml:space="preserve">The transferor’s main purpose in making the transfer is taken to be the purpose described in </w:t>
      </w:r>
      <w:r w:rsidR="00A66572" w:rsidRPr="006D3157">
        <w:t>paragraph (</w:t>
      </w:r>
      <w:r w:rsidRPr="006D3157">
        <w:t>1)(b) if it can reasonably be inferred from all the circumstances that, at the time of the transfer, the transferor was, or was about to become, insolvent.</w:t>
      </w:r>
    </w:p>
    <w:p w14:paraId="7DF546FC" w14:textId="77777777" w:rsidR="00A33B44" w:rsidRPr="006D3157" w:rsidRDefault="00A33B44" w:rsidP="00A33B44">
      <w:pPr>
        <w:pStyle w:val="SubsectionHead"/>
      </w:pPr>
      <w:r w:rsidRPr="006D3157">
        <w:t>Other ways of showing the transferor’s main purpose in making a transfer</w:t>
      </w:r>
    </w:p>
    <w:p w14:paraId="45B12B9B" w14:textId="77777777" w:rsidR="00A33B44" w:rsidRPr="006D3157" w:rsidRDefault="00A33B44" w:rsidP="00A33B44">
      <w:pPr>
        <w:pStyle w:val="subsection"/>
      </w:pPr>
      <w:r w:rsidRPr="006D3157">
        <w:tab/>
        <w:t>(3)</w:t>
      </w:r>
      <w:r w:rsidRPr="006D3157">
        <w:tab/>
      </w:r>
      <w:r w:rsidR="00A66572" w:rsidRPr="006D3157">
        <w:t>Subsection (</w:t>
      </w:r>
      <w:r w:rsidRPr="006D3157">
        <w:t>2) does not limit the ways of establishing the transferor’s main purpose in making a transfer.</w:t>
      </w:r>
    </w:p>
    <w:p w14:paraId="38E2AF1A" w14:textId="77777777" w:rsidR="00A33B44" w:rsidRPr="006D3157" w:rsidRDefault="00A33B44" w:rsidP="00A33B44">
      <w:pPr>
        <w:pStyle w:val="SubsectionHead"/>
      </w:pPr>
      <w:r w:rsidRPr="006D3157">
        <w:lastRenderedPageBreak/>
        <w:t>Transfer not void if transferee acted in good faith</w:t>
      </w:r>
    </w:p>
    <w:p w14:paraId="6B645175" w14:textId="77777777" w:rsidR="00A33B44" w:rsidRPr="006D3157" w:rsidRDefault="00A33B44" w:rsidP="00A33B44">
      <w:pPr>
        <w:pStyle w:val="subsection"/>
      </w:pPr>
      <w:r w:rsidRPr="006D3157">
        <w:tab/>
        <w:t>(4)</w:t>
      </w:r>
      <w:r w:rsidRPr="006D3157">
        <w:tab/>
        <w:t xml:space="preserve">Despite </w:t>
      </w:r>
      <w:r w:rsidR="00A66572" w:rsidRPr="006D3157">
        <w:t>subsection (</w:t>
      </w:r>
      <w:r w:rsidRPr="006D3157">
        <w:t>1), a transfer of property is not void against the trustee if:</w:t>
      </w:r>
    </w:p>
    <w:p w14:paraId="0295ED9E" w14:textId="77777777" w:rsidR="00A33B44" w:rsidRPr="006D3157" w:rsidRDefault="00A33B44" w:rsidP="008E278A">
      <w:pPr>
        <w:pStyle w:val="paragraph"/>
      </w:pPr>
      <w:r w:rsidRPr="006D3157">
        <w:tab/>
        <w:t>(a)</w:t>
      </w:r>
      <w:r w:rsidRPr="006D3157">
        <w:tab/>
        <w:t>the consideration that the transferee gave for the transfer was at least as valuable as the market value of the property; and</w:t>
      </w:r>
    </w:p>
    <w:p w14:paraId="4CC98078" w14:textId="77777777" w:rsidR="00A33B44" w:rsidRPr="006D3157" w:rsidRDefault="00A33B44" w:rsidP="008E278A">
      <w:pPr>
        <w:pStyle w:val="paragraph"/>
      </w:pPr>
      <w:r w:rsidRPr="006D3157">
        <w:tab/>
        <w:t>(b)</w:t>
      </w:r>
      <w:r w:rsidRPr="006D3157">
        <w:tab/>
        <w:t>the transferee did not know</w:t>
      </w:r>
      <w:r w:rsidR="00120AF7" w:rsidRPr="006D3157">
        <w:t xml:space="preserve">, </w:t>
      </w:r>
      <w:r w:rsidR="006D1771" w:rsidRPr="006D3157">
        <w:t>and</w:t>
      </w:r>
      <w:r w:rsidR="00120AF7" w:rsidRPr="006D3157">
        <w:t xml:space="preserve"> could not reasonably have inferred,</w:t>
      </w:r>
      <w:r w:rsidRPr="006D3157">
        <w:t xml:space="preserve"> that the transferor’s main purpose in making the transfer was the purpose described in </w:t>
      </w:r>
      <w:r w:rsidR="00A66572" w:rsidRPr="006D3157">
        <w:t>paragraph (</w:t>
      </w:r>
      <w:r w:rsidRPr="006D3157">
        <w:t>1)(b); and</w:t>
      </w:r>
    </w:p>
    <w:p w14:paraId="69524CAB" w14:textId="77777777" w:rsidR="00A33B44" w:rsidRPr="006D3157" w:rsidRDefault="00A33B44" w:rsidP="008E278A">
      <w:pPr>
        <w:pStyle w:val="paragraph"/>
      </w:pPr>
      <w:r w:rsidRPr="006D3157">
        <w:tab/>
        <w:t>(c)</w:t>
      </w:r>
      <w:r w:rsidRPr="006D3157">
        <w:tab/>
        <w:t>the transferee could not reasonably have inferred that, at the time of the transfer, the transferor was, or was about to become, insolvent.</w:t>
      </w:r>
    </w:p>
    <w:p w14:paraId="15541B22" w14:textId="77777777" w:rsidR="00F50A2C" w:rsidRPr="006D3157" w:rsidRDefault="00F50A2C" w:rsidP="00F50A2C">
      <w:pPr>
        <w:pStyle w:val="SubsectionHead"/>
      </w:pPr>
      <w:r w:rsidRPr="006D3157">
        <w:t>Rebuttable presumption of insolvency</w:t>
      </w:r>
    </w:p>
    <w:p w14:paraId="56A1A71D" w14:textId="77777777" w:rsidR="00F50A2C" w:rsidRPr="006D3157" w:rsidRDefault="00F50A2C" w:rsidP="00F50A2C">
      <w:pPr>
        <w:pStyle w:val="subsection"/>
      </w:pPr>
      <w:r w:rsidRPr="006D3157">
        <w:tab/>
        <w:t>(4A)</w:t>
      </w:r>
      <w:r w:rsidRPr="006D3157">
        <w:tab/>
        <w:t>For the purposes of this section, a rebuttable presumption arises that the transferor was, or was about to become, insolvent at the time of the transfer if it is established that the transferor:</w:t>
      </w:r>
    </w:p>
    <w:p w14:paraId="1294F37B" w14:textId="77777777" w:rsidR="00F50A2C" w:rsidRPr="006D3157" w:rsidRDefault="00F50A2C" w:rsidP="00F50A2C">
      <w:pPr>
        <w:pStyle w:val="paragraph"/>
      </w:pPr>
      <w:r w:rsidRPr="006D3157">
        <w:tab/>
        <w:t>(a)</w:t>
      </w:r>
      <w:r w:rsidRPr="006D3157">
        <w:tab/>
        <w:t>had not, in respect of that time, kept such books, accounts and records as are usual and proper in relation to the business carried on by the transferor and as sufficiently disclose the transferor’s business transactions and financial position; or</w:t>
      </w:r>
    </w:p>
    <w:p w14:paraId="774D7765" w14:textId="77777777" w:rsidR="00F50A2C" w:rsidRPr="006D3157" w:rsidRDefault="00F50A2C" w:rsidP="00F50A2C">
      <w:pPr>
        <w:pStyle w:val="paragraph"/>
      </w:pPr>
      <w:r w:rsidRPr="006D3157">
        <w:tab/>
        <w:t>(b)</w:t>
      </w:r>
      <w:r w:rsidRPr="006D3157">
        <w:tab/>
        <w:t>having kept such books, accounts and records, has not preserved them.</w:t>
      </w:r>
    </w:p>
    <w:p w14:paraId="71EA42FE" w14:textId="77777777" w:rsidR="00A33B44" w:rsidRPr="006D3157" w:rsidRDefault="00A33B44" w:rsidP="00A33B44">
      <w:pPr>
        <w:pStyle w:val="SubsectionHead"/>
      </w:pPr>
      <w:r w:rsidRPr="006D3157">
        <w:t>Refund of consideration</w:t>
      </w:r>
    </w:p>
    <w:p w14:paraId="4318FA4B" w14:textId="77777777" w:rsidR="00A33B44" w:rsidRPr="006D3157" w:rsidRDefault="00A33B44" w:rsidP="00A33B44">
      <w:pPr>
        <w:pStyle w:val="subsection"/>
      </w:pPr>
      <w:r w:rsidRPr="006D3157">
        <w:tab/>
        <w:t>(5)</w:t>
      </w:r>
      <w:r w:rsidRPr="006D3157">
        <w:tab/>
        <w:t>The trustee must pay to the transferee an amount equal to the value of any consideration that the transferee gave for a transfer that is void against the trustee.</w:t>
      </w:r>
    </w:p>
    <w:p w14:paraId="3046D801" w14:textId="77777777" w:rsidR="00A33B44" w:rsidRPr="006D3157" w:rsidRDefault="00A33B44" w:rsidP="00A33B44">
      <w:pPr>
        <w:pStyle w:val="SubsectionHead"/>
      </w:pPr>
      <w:r w:rsidRPr="006D3157">
        <w:t>What is not consideration</w:t>
      </w:r>
    </w:p>
    <w:p w14:paraId="28D96027" w14:textId="77777777" w:rsidR="00A33B44" w:rsidRPr="006D3157" w:rsidRDefault="00A33B44" w:rsidP="00A33B44">
      <w:pPr>
        <w:pStyle w:val="subsection"/>
      </w:pPr>
      <w:r w:rsidRPr="006D3157">
        <w:tab/>
        <w:t>(6)</w:t>
      </w:r>
      <w:r w:rsidRPr="006D3157">
        <w:tab/>
        <w:t xml:space="preserve">For the purposes of </w:t>
      </w:r>
      <w:r w:rsidR="00A66572" w:rsidRPr="006D3157">
        <w:t>subsections (</w:t>
      </w:r>
      <w:r w:rsidRPr="006D3157">
        <w:t>4) and (5), the following have no value as consideration:</w:t>
      </w:r>
    </w:p>
    <w:p w14:paraId="364A7E14" w14:textId="77777777" w:rsidR="00A33B44" w:rsidRPr="006D3157" w:rsidRDefault="00A33B44" w:rsidP="008E278A">
      <w:pPr>
        <w:pStyle w:val="paragraph"/>
      </w:pPr>
      <w:r w:rsidRPr="006D3157">
        <w:tab/>
        <w:t>(a)</w:t>
      </w:r>
      <w:r w:rsidRPr="006D3157">
        <w:tab/>
        <w:t>the fact that the transferee is related to the transferor;</w:t>
      </w:r>
    </w:p>
    <w:p w14:paraId="62D38ACC" w14:textId="77777777" w:rsidR="00A33B44" w:rsidRPr="006D3157" w:rsidRDefault="00A33B44" w:rsidP="008E278A">
      <w:pPr>
        <w:pStyle w:val="paragraph"/>
      </w:pPr>
      <w:r w:rsidRPr="006D3157">
        <w:lastRenderedPageBreak/>
        <w:tab/>
        <w:t>(b)</w:t>
      </w:r>
      <w:r w:rsidRPr="006D3157">
        <w:tab/>
        <w:t>if the transferee is the spouse or</w:t>
      </w:r>
      <w:r w:rsidR="00B4787F" w:rsidRPr="006D3157">
        <w:t> </w:t>
      </w:r>
      <w:r w:rsidR="003F37B5" w:rsidRPr="006D3157">
        <w:t>de</w:t>
      </w:r>
      <w:r w:rsidR="00B4787F" w:rsidRPr="006D3157">
        <w:t> </w:t>
      </w:r>
      <w:r w:rsidR="003F37B5" w:rsidRPr="006D3157">
        <w:t>facto</w:t>
      </w:r>
      <w:r w:rsidR="00B4787F" w:rsidRPr="006D3157">
        <w:t> </w:t>
      </w:r>
      <w:r w:rsidR="003F37B5" w:rsidRPr="006D3157">
        <w:t>partner</w:t>
      </w:r>
      <w:r w:rsidRPr="006D3157">
        <w:t xml:space="preserve"> of the transferor—the transferee making a deed in favour of the transferor;</w:t>
      </w:r>
    </w:p>
    <w:p w14:paraId="6880A387" w14:textId="77777777" w:rsidR="00A33B44" w:rsidRPr="006D3157" w:rsidRDefault="00A33B44" w:rsidP="008E278A">
      <w:pPr>
        <w:pStyle w:val="paragraph"/>
      </w:pPr>
      <w:r w:rsidRPr="006D3157">
        <w:tab/>
        <w:t>(c)</w:t>
      </w:r>
      <w:r w:rsidRPr="006D3157">
        <w:tab/>
        <w:t>the transferee’s promise to marry, or to become the</w:t>
      </w:r>
      <w:r w:rsidR="00B4787F" w:rsidRPr="006D3157">
        <w:t> </w:t>
      </w:r>
      <w:r w:rsidR="003F37B5" w:rsidRPr="006D3157">
        <w:t>de</w:t>
      </w:r>
      <w:r w:rsidR="00B4787F" w:rsidRPr="006D3157">
        <w:t> </w:t>
      </w:r>
      <w:r w:rsidR="003F37B5" w:rsidRPr="006D3157">
        <w:t>facto</w:t>
      </w:r>
      <w:r w:rsidR="00B4787F" w:rsidRPr="006D3157">
        <w:t> </w:t>
      </w:r>
      <w:r w:rsidR="003F37B5" w:rsidRPr="006D3157">
        <w:t>partner</w:t>
      </w:r>
      <w:r w:rsidRPr="006D3157">
        <w:t xml:space="preserve"> of, the transferor;</w:t>
      </w:r>
    </w:p>
    <w:p w14:paraId="2A0E4FB4" w14:textId="77777777" w:rsidR="00A33B44" w:rsidRPr="006D3157" w:rsidRDefault="00A33B44" w:rsidP="008E278A">
      <w:pPr>
        <w:pStyle w:val="paragraph"/>
      </w:pPr>
      <w:r w:rsidRPr="006D3157">
        <w:tab/>
        <w:t>(d)</w:t>
      </w:r>
      <w:r w:rsidRPr="006D3157">
        <w:tab/>
        <w:t>the transferee’s love or affection for the transferor</w:t>
      </w:r>
      <w:r w:rsidR="008B5DE6" w:rsidRPr="006D3157">
        <w:t>;</w:t>
      </w:r>
    </w:p>
    <w:p w14:paraId="0214882F" w14:textId="77777777" w:rsidR="008B5DE6" w:rsidRPr="006D3157" w:rsidRDefault="008B5DE6" w:rsidP="008B5DE6">
      <w:pPr>
        <w:pStyle w:val="paragraph"/>
      </w:pPr>
      <w:r w:rsidRPr="006D3157">
        <w:tab/>
        <w:t>(e)</w:t>
      </w:r>
      <w:r w:rsidRPr="006D3157">
        <w:tab/>
        <w:t>if the transferee is the spouse</w:t>
      </w:r>
      <w:r w:rsidR="00251974" w:rsidRPr="006D3157">
        <w:t>, or a former spouse,</w:t>
      </w:r>
      <w:r w:rsidRPr="006D3157">
        <w:t xml:space="preserve"> of the transferor—the transferee granting the transferor a right to live at the transferred property, unless the grant relates to a transfer or settlement of property, or an agreement, under the </w:t>
      </w:r>
      <w:r w:rsidRPr="006D3157">
        <w:rPr>
          <w:i/>
        </w:rPr>
        <w:t>Family Law Act 1975</w:t>
      </w:r>
      <w:r w:rsidR="00251974" w:rsidRPr="006D3157">
        <w:t>;</w:t>
      </w:r>
    </w:p>
    <w:p w14:paraId="68B913BE" w14:textId="754089EA" w:rsidR="00251974" w:rsidRPr="006D3157" w:rsidRDefault="00251974" w:rsidP="008B5DE6">
      <w:pPr>
        <w:pStyle w:val="paragraph"/>
      </w:pPr>
      <w:r w:rsidRPr="006D3157">
        <w:tab/>
        <w:t>(f)</w:t>
      </w:r>
      <w:r w:rsidRPr="006D3157">
        <w:tab/>
        <w:t>if the transferee is a former</w:t>
      </w:r>
      <w:r w:rsidR="00B4787F" w:rsidRPr="006D3157">
        <w:t> </w:t>
      </w:r>
      <w:r w:rsidRPr="006D3157">
        <w:t>de</w:t>
      </w:r>
      <w:r w:rsidR="00B4787F" w:rsidRPr="006D3157">
        <w:t> </w:t>
      </w:r>
      <w:r w:rsidRPr="006D3157">
        <w:t>facto</w:t>
      </w:r>
      <w:r w:rsidR="00B4787F" w:rsidRPr="006D3157">
        <w:t> </w:t>
      </w:r>
      <w:r w:rsidR="00E645EE" w:rsidRPr="006D3157">
        <w:t>partner</w:t>
      </w:r>
      <w:r w:rsidRPr="006D3157">
        <w:t xml:space="preserve"> of the transferor—the transferee granting the transferor a right to live at the transferred property, unless the grant relates to a transfer or settlement of property, or an agreement, under the </w:t>
      </w:r>
      <w:r w:rsidRPr="006D3157">
        <w:rPr>
          <w:i/>
        </w:rPr>
        <w:t>Family Law Act 1975</w:t>
      </w:r>
      <w:r w:rsidR="00D100D8" w:rsidRPr="006D3157">
        <w:t xml:space="preserve"> or the </w:t>
      </w:r>
      <w:r w:rsidR="00D100D8" w:rsidRPr="006D3157">
        <w:rPr>
          <w:i/>
        </w:rPr>
        <w:t>Family Court Act 1997</w:t>
      </w:r>
      <w:r w:rsidR="00D100D8" w:rsidRPr="006D3157">
        <w:t xml:space="preserve"> (WA)</w:t>
      </w:r>
      <w:r w:rsidRPr="006D3157">
        <w:t>.</w:t>
      </w:r>
    </w:p>
    <w:p w14:paraId="1F37415C" w14:textId="77777777" w:rsidR="00A33B44" w:rsidRPr="006D3157" w:rsidRDefault="00A33B44" w:rsidP="00A33B44">
      <w:pPr>
        <w:pStyle w:val="SubsectionHead"/>
      </w:pPr>
      <w:r w:rsidRPr="006D3157">
        <w:t>Exemption of transfers of property under debt agreements</w:t>
      </w:r>
    </w:p>
    <w:p w14:paraId="25D32F08" w14:textId="77777777" w:rsidR="00A33B44" w:rsidRPr="006D3157" w:rsidRDefault="00A33B44" w:rsidP="00A33B44">
      <w:pPr>
        <w:pStyle w:val="subsection"/>
      </w:pPr>
      <w:r w:rsidRPr="006D3157">
        <w:tab/>
        <w:t>(7)</w:t>
      </w:r>
      <w:r w:rsidRPr="006D3157">
        <w:tab/>
        <w:t>This section does not apply to a transfer of property under a debt agreement.</w:t>
      </w:r>
    </w:p>
    <w:p w14:paraId="31BFF9C2" w14:textId="77777777" w:rsidR="00A33B44" w:rsidRPr="006D3157" w:rsidRDefault="00A33B44" w:rsidP="00A33B44">
      <w:pPr>
        <w:pStyle w:val="SubsectionHead"/>
      </w:pPr>
      <w:r w:rsidRPr="006D3157">
        <w:t>Protection of successors in title</w:t>
      </w:r>
    </w:p>
    <w:p w14:paraId="2CDD55A1" w14:textId="77777777" w:rsidR="00A33B44" w:rsidRPr="006D3157" w:rsidRDefault="00A33B44" w:rsidP="00A33B44">
      <w:pPr>
        <w:pStyle w:val="subsection"/>
      </w:pPr>
      <w:r w:rsidRPr="006D3157">
        <w:tab/>
        <w:t>(8)</w:t>
      </w:r>
      <w:r w:rsidRPr="006D3157">
        <w:tab/>
        <w:t>This section does not affect the rights of a person who acquired property from the transferee in good faith and for at least the market value of the property.</w:t>
      </w:r>
    </w:p>
    <w:p w14:paraId="422AC646" w14:textId="77777777" w:rsidR="00A33B44" w:rsidRPr="006D3157" w:rsidRDefault="00A33B44" w:rsidP="00A33B44">
      <w:pPr>
        <w:pStyle w:val="SubsectionHead"/>
      </w:pPr>
      <w:r w:rsidRPr="006D3157">
        <w:t xml:space="preserve">Meaning of </w:t>
      </w:r>
      <w:r w:rsidRPr="006D3157">
        <w:rPr>
          <w:b/>
        </w:rPr>
        <w:t>transfer of property</w:t>
      </w:r>
      <w:r w:rsidRPr="006D3157">
        <w:t xml:space="preserve"> and </w:t>
      </w:r>
      <w:r w:rsidRPr="006D3157">
        <w:rPr>
          <w:b/>
        </w:rPr>
        <w:t>market value</w:t>
      </w:r>
    </w:p>
    <w:p w14:paraId="7E053B86" w14:textId="77777777" w:rsidR="00A33B44" w:rsidRPr="006D3157" w:rsidRDefault="00A33B44" w:rsidP="00A33B44">
      <w:pPr>
        <w:pStyle w:val="subsection"/>
      </w:pPr>
      <w:r w:rsidRPr="006D3157">
        <w:tab/>
        <w:t>(9)</w:t>
      </w:r>
      <w:r w:rsidRPr="006D3157">
        <w:tab/>
        <w:t>For the purposes of this section:</w:t>
      </w:r>
    </w:p>
    <w:p w14:paraId="29C98A8D" w14:textId="77777777" w:rsidR="00A33B44" w:rsidRPr="006D3157" w:rsidRDefault="00A33B44" w:rsidP="008E278A">
      <w:pPr>
        <w:pStyle w:val="paragraph"/>
      </w:pPr>
      <w:r w:rsidRPr="006D3157">
        <w:tab/>
        <w:t>(a)</w:t>
      </w:r>
      <w:r w:rsidRPr="006D3157">
        <w:tab/>
      </w:r>
      <w:r w:rsidRPr="006D3157">
        <w:rPr>
          <w:b/>
          <w:i/>
        </w:rPr>
        <w:t xml:space="preserve">transfer </w:t>
      </w:r>
      <w:r w:rsidR="001D6AAF" w:rsidRPr="006D3157">
        <w:rPr>
          <w:b/>
          <w:i/>
        </w:rPr>
        <w:t>of</w:t>
      </w:r>
      <w:r w:rsidRPr="006D3157">
        <w:rPr>
          <w:b/>
          <w:i/>
        </w:rPr>
        <w:t xml:space="preserve"> property</w:t>
      </w:r>
      <w:r w:rsidRPr="006D3157">
        <w:t xml:space="preserve"> includes a payment of money; and</w:t>
      </w:r>
    </w:p>
    <w:p w14:paraId="33D51B44" w14:textId="77777777" w:rsidR="00A33B44" w:rsidRPr="006D3157" w:rsidRDefault="00A33B44" w:rsidP="008E278A">
      <w:pPr>
        <w:pStyle w:val="paragraph"/>
      </w:pPr>
      <w:r w:rsidRPr="006D3157">
        <w:tab/>
        <w:t>(b)</w:t>
      </w:r>
      <w:r w:rsidRPr="006D3157">
        <w:tab/>
        <w:t>a person who does something that results in another person becoming the owner of property that did not previously exist is taken to have transferred the property to the other person; and</w:t>
      </w:r>
    </w:p>
    <w:p w14:paraId="1183C397" w14:textId="77777777" w:rsidR="00A33B44" w:rsidRPr="006D3157" w:rsidRDefault="00A33B44" w:rsidP="008E278A">
      <w:pPr>
        <w:pStyle w:val="paragraph"/>
      </w:pPr>
      <w:r w:rsidRPr="006D3157">
        <w:tab/>
        <w:t>(c)</w:t>
      </w:r>
      <w:r w:rsidRPr="006D3157">
        <w:tab/>
        <w:t xml:space="preserve">the </w:t>
      </w:r>
      <w:r w:rsidRPr="006D3157">
        <w:rPr>
          <w:b/>
          <w:i/>
        </w:rPr>
        <w:t>market value</w:t>
      </w:r>
      <w:r w:rsidRPr="006D3157">
        <w:t xml:space="preserve"> of property transferred is its market value at the time of the transfer.</w:t>
      </w:r>
    </w:p>
    <w:p w14:paraId="06F34110" w14:textId="77777777" w:rsidR="001A4951" w:rsidRPr="006D3157" w:rsidRDefault="001A4951" w:rsidP="00DC06D9">
      <w:pPr>
        <w:pStyle w:val="ActHead5"/>
      </w:pPr>
      <w:bookmarkStart w:id="202" w:name="_Toc178066757"/>
      <w:r w:rsidRPr="00BC3BA2">
        <w:rPr>
          <w:rStyle w:val="CharSectno"/>
        </w:rPr>
        <w:lastRenderedPageBreak/>
        <w:t>121A</w:t>
      </w:r>
      <w:r w:rsidRPr="006D3157">
        <w:t xml:space="preserve">  Transactions where consideration given to a third party</w:t>
      </w:r>
      <w:bookmarkEnd w:id="202"/>
    </w:p>
    <w:p w14:paraId="3D13C80C" w14:textId="77777777" w:rsidR="001A4951" w:rsidRPr="006D3157" w:rsidRDefault="001A4951" w:rsidP="00DC06D9">
      <w:pPr>
        <w:pStyle w:val="subsection"/>
        <w:keepNext/>
      </w:pPr>
      <w:r w:rsidRPr="006D3157">
        <w:tab/>
        <w:t>(1)</w:t>
      </w:r>
      <w:r w:rsidRPr="006D3157">
        <w:tab/>
        <w:t>This section applies if:</w:t>
      </w:r>
    </w:p>
    <w:p w14:paraId="3AEE47E8" w14:textId="77777777" w:rsidR="001A4951" w:rsidRPr="006D3157" w:rsidRDefault="001A4951" w:rsidP="001A4951">
      <w:pPr>
        <w:pStyle w:val="paragraph"/>
      </w:pPr>
      <w:r w:rsidRPr="006D3157">
        <w:tab/>
        <w:t>(a)</w:t>
      </w:r>
      <w:r w:rsidRPr="006D3157">
        <w:tab/>
        <w:t xml:space="preserve">a person who later becomes a bankrupt (the </w:t>
      </w:r>
      <w:r w:rsidRPr="006D3157">
        <w:rPr>
          <w:b/>
          <w:i/>
        </w:rPr>
        <w:t>transferor</w:t>
      </w:r>
      <w:r w:rsidRPr="006D3157">
        <w:t xml:space="preserve">) transfers property to another person (the </w:t>
      </w:r>
      <w:r w:rsidRPr="006D3157">
        <w:rPr>
          <w:b/>
          <w:i/>
        </w:rPr>
        <w:t>transferee</w:t>
      </w:r>
      <w:r w:rsidRPr="006D3157">
        <w:t>); and</w:t>
      </w:r>
    </w:p>
    <w:p w14:paraId="62495710" w14:textId="77777777" w:rsidR="001A4951" w:rsidRPr="006D3157" w:rsidRDefault="001A4951" w:rsidP="001A4951">
      <w:pPr>
        <w:pStyle w:val="paragraph"/>
      </w:pPr>
      <w:r w:rsidRPr="006D3157">
        <w:tab/>
        <w:t>(b)</w:t>
      </w:r>
      <w:r w:rsidRPr="006D3157">
        <w:tab/>
        <w:t xml:space="preserve">the transferee gives some or all of the consideration for the transfer to a person (a </w:t>
      </w:r>
      <w:r w:rsidRPr="006D3157">
        <w:rPr>
          <w:b/>
          <w:i/>
        </w:rPr>
        <w:t>third party</w:t>
      </w:r>
      <w:r w:rsidRPr="006D3157">
        <w:t>) other than the transferor.</w:t>
      </w:r>
    </w:p>
    <w:p w14:paraId="329DDB1A" w14:textId="77777777" w:rsidR="001A4951" w:rsidRPr="006D3157" w:rsidRDefault="001A4951" w:rsidP="001A4951">
      <w:pPr>
        <w:pStyle w:val="subsection"/>
      </w:pPr>
      <w:r w:rsidRPr="006D3157">
        <w:tab/>
        <w:t>(2)</w:t>
      </w:r>
      <w:r w:rsidRPr="006D3157">
        <w:tab/>
        <w:t>Sections</w:t>
      </w:r>
      <w:r w:rsidR="00A66572" w:rsidRPr="006D3157">
        <w:t> </w:t>
      </w:r>
      <w:r w:rsidRPr="006D3157">
        <w:t>120 and 121 apply as if the giving of the consideration to the third party were a transfer by the transferor of the property constituting the consideration.</w:t>
      </w:r>
    </w:p>
    <w:p w14:paraId="6CEB4990" w14:textId="520DD77C" w:rsidR="001A4951" w:rsidRPr="006D3157" w:rsidRDefault="001A4951" w:rsidP="001A4951">
      <w:pPr>
        <w:pStyle w:val="subsection"/>
      </w:pPr>
      <w:r w:rsidRPr="006D3157">
        <w:tab/>
        <w:t>(3)</w:t>
      </w:r>
      <w:r w:rsidRPr="006D3157">
        <w:tab/>
        <w:t xml:space="preserve">If the giving of the consideration to the third party is void against the trustee in the transferor’s bankruptcy under </w:t>
      </w:r>
      <w:r w:rsidR="00BC3BA2">
        <w:t>section 1</w:t>
      </w:r>
      <w:r w:rsidRPr="006D3157">
        <w:t>20 or 121, the trustee has the same rights to recover the property constituting the consideration as the trustee would have if the giving of the consideration had actually been a transfer by the transferor of the property constituting the consideration.</w:t>
      </w:r>
    </w:p>
    <w:p w14:paraId="19720057" w14:textId="77777777" w:rsidR="00A33B44" w:rsidRPr="006D3157" w:rsidRDefault="00A33B44" w:rsidP="00A33B44">
      <w:pPr>
        <w:pStyle w:val="ActHead5"/>
      </w:pPr>
      <w:bookmarkStart w:id="203" w:name="_Toc178066758"/>
      <w:r w:rsidRPr="00BC3BA2">
        <w:rPr>
          <w:rStyle w:val="CharSectno"/>
        </w:rPr>
        <w:t>122</w:t>
      </w:r>
      <w:r w:rsidRPr="006D3157">
        <w:t xml:space="preserve">  Avoidance of preferences</w:t>
      </w:r>
      <w:bookmarkEnd w:id="203"/>
      <w:r w:rsidRPr="006D3157">
        <w:rPr>
          <w:b w:val="0"/>
        </w:rPr>
        <w:t xml:space="preserve"> </w:t>
      </w:r>
    </w:p>
    <w:p w14:paraId="4583DA27" w14:textId="77777777" w:rsidR="00A33B44" w:rsidRPr="006D3157" w:rsidRDefault="00A33B44" w:rsidP="00A33B44">
      <w:pPr>
        <w:pStyle w:val="subsection"/>
      </w:pPr>
      <w:r w:rsidRPr="006D3157">
        <w:tab/>
        <w:t>(1)</w:t>
      </w:r>
      <w:r w:rsidRPr="006D3157">
        <w:tab/>
        <w:t xml:space="preserve">A transfer of property by a person who is insolvent (the </w:t>
      </w:r>
      <w:r w:rsidRPr="006D3157">
        <w:rPr>
          <w:b/>
          <w:i/>
        </w:rPr>
        <w:t>debtor</w:t>
      </w:r>
      <w:r w:rsidRPr="006D3157">
        <w:t>) in favour of a creditor is void against the trustee in the debtor’s bankruptcy if the transfer:</w:t>
      </w:r>
    </w:p>
    <w:p w14:paraId="6E54EE1F" w14:textId="77777777" w:rsidR="00A33B44" w:rsidRPr="006D3157" w:rsidRDefault="00A33B44" w:rsidP="008E278A">
      <w:pPr>
        <w:pStyle w:val="paragraph"/>
      </w:pPr>
      <w:r w:rsidRPr="006D3157">
        <w:tab/>
        <w:t>(a)</w:t>
      </w:r>
      <w:r w:rsidRPr="006D3157">
        <w:tab/>
        <w:t>had the effect of giving the creditor a preference, priority or advantage over other creditors; and</w:t>
      </w:r>
    </w:p>
    <w:p w14:paraId="4B4000F0" w14:textId="77777777" w:rsidR="00A33B44" w:rsidRPr="006D3157" w:rsidRDefault="00A33B44" w:rsidP="008E278A">
      <w:pPr>
        <w:pStyle w:val="paragraph"/>
      </w:pPr>
      <w:r w:rsidRPr="006D3157">
        <w:tab/>
        <w:t>(b)</w:t>
      </w:r>
      <w:r w:rsidRPr="006D3157">
        <w:tab/>
        <w:t>was made in the period that relates to the debtor, as indicated in the following table.</w:t>
      </w:r>
    </w:p>
    <w:p w14:paraId="7170E3C2" w14:textId="77777777" w:rsidR="00A33B44" w:rsidRPr="006D3157" w:rsidRDefault="00A33B44" w:rsidP="00CD47C8">
      <w:pPr>
        <w:pStyle w:val="Tabletext"/>
      </w:pPr>
    </w:p>
    <w:tbl>
      <w:tblPr>
        <w:tblW w:w="0" w:type="auto"/>
        <w:tblInd w:w="108" w:type="dxa"/>
        <w:tblLayout w:type="fixed"/>
        <w:tblLook w:val="0000" w:firstRow="0" w:lastRow="0" w:firstColumn="0" w:lastColumn="0" w:noHBand="0" w:noVBand="0"/>
      </w:tblPr>
      <w:tblGrid>
        <w:gridCol w:w="426"/>
        <w:gridCol w:w="3061"/>
        <w:gridCol w:w="3602"/>
      </w:tblGrid>
      <w:tr w:rsidR="00A33B44" w:rsidRPr="006D3157" w14:paraId="79B73F08" w14:textId="77777777">
        <w:trPr>
          <w:cantSplit/>
          <w:tblHeader/>
        </w:trPr>
        <w:tc>
          <w:tcPr>
            <w:tcW w:w="7089" w:type="dxa"/>
            <w:gridSpan w:val="3"/>
            <w:tcBorders>
              <w:top w:val="single" w:sz="12" w:space="0" w:color="000000"/>
              <w:bottom w:val="single" w:sz="6" w:space="0" w:color="000000"/>
            </w:tcBorders>
          </w:tcPr>
          <w:p w14:paraId="12DE6AE3" w14:textId="77777777" w:rsidR="00A33B44" w:rsidRPr="006D3157" w:rsidRDefault="00A33B44" w:rsidP="00007B4F">
            <w:pPr>
              <w:pStyle w:val="Tabletext"/>
              <w:keepNext/>
            </w:pPr>
            <w:r w:rsidRPr="006D3157">
              <w:rPr>
                <w:b/>
              </w:rPr>
              <w:t>Periods during which transfers of property may be void</w:t>
            </w:r>
          </w:p>
        </w:tc>
      </w:tr>
      <w:tr w:rsidR="00A33B44" w:rsidRPr="006D3157" w14:paraId="25209C54" w14:textId="77777777">
        <w:trPr>
          <w:cantSplit/>
          <w:tblHeader/>
        </w:trPr>
        <w:tc>
          <w:tcPr>
            <w:tcW w:w="426" w:type="dxa"/>
            <w:tcBorders>
              <w:top w:val="single" w:sz="6" w:space="0" w:color="000000"/>
              <w:bottom w:val="single" w:sz="12" w:space="0" w:color="000000"/>
            </w:tcBorders>
          </w:tcPr>
          <w:p w14:paraId="05FA1B6F" w14:textId="77777777" w:rsidR="00A33B44" w:rsidRPr="006D3157" w:rsidRDefault="00A33B44" w:rsidP="004A7506">
            <w:pPr>
              <w:pStyle w:val="Tabletext"/>
              <w:keepNext/>
              <w:keepLines/>
            </w:pPr>
          </w:p>
        </w:tc>
        <w:tc>
          <w:tcPr>
            <w:tcW w:w="3061" w:type="dxa"/>
            <w:tcBorders>
              <w:top w:val="single" w:sz="6" w:space="0" w:color="000000"/>
              <w:bottom w:val="single" w:sz="12" w:space="0" w:color="000000"/>
            </w:tcBorders>
          </w:tcPr>
          <w:p w14:paraId="66FB18CF" w14:textId="77777777" w:rsidR="00A33B44" w:rsidRPr="006D3157" w:rsidRDefault="00A33B44" w:rsidP="0034101D">
            <w:pPr>
              <w:pStyle w:val="Tabletext"/>
            </w:pPr>
            <w:r w:rsidRPr="006D3157">
              <w:rPr>
                <w:b/>
              </w:rPr>
              <w:t>Description of petition leading to debtor’s bankruptcy</w:t>
            </w:r>
          </w:p>
        </w:tc>
        <w:tc>
          <w:tcPr>
            <w:tcW w:w="3602" w:type="dxa"/>
            <w:tcBorders>
              <w:top w:val="single" w:sz="6" w:space="0" w:color="000000"/>
              <w:bottom w:val="single" w:sz="12" w:space="0" w:color="000000"/>
            </w:tcBorders>
          </w:tcPr>
          <w:p w14:paraId="49F3B2D6" w14:textId="77777777" w:rsidR="00A33B44" w:rsidRPr="006D3157" w:rsidRDefault="00A33B44" w:rsidP="0034101D">
            <w:pPr>
              <w:pStyle w:val="Tabletext"/>
            </w:pPr>
            <w:r w:rsidRPr="006D3157">
              <w:rPr>
                <w:b/>
              </w:rPr>
              <w:t>Period during which the transfer was made</w:t>
            </w:r>
          </w:p>
        </w:tc>
      </w:tr>
      <w:tr w:rsidR="00A33B44" w:rsidRPr="006D3157" w14:paraId="55CBF76C" w14:textId="77777777">
        <w:trPr>
          <w:cantSplit/>
        </w:trPr>
        <w:tc>
          <w:tcPr>
            <w:tcW w:w="426" w:type="dxa"/>
            <w:tcBorders>
              <w:top w:val="single" w:sz="12" w:space="0" w:color="000000"/>
              <w:bottom w:val="single" w:sz="2" w:space="0" w:color="auto"/>
            </w:tcBorders>
            <w:shd w:val="clear" w:color="auto" w:fill="auto"/>
          </w:tcPr>
          <w:p w14:paraId="6F19FB29" w14:textId="77777777" w:rsidR="00A33B44" w:rsidRPr="006D3157" w:rsidRDefault="00A33B44" w:rsidP="0034101D">
            <w:pPr>
              <w:pStyle w:val="Tabletext"/>
            </w:pPr>
            <w:r w:rsidRPr="006D3157">
              <w:t>1</w:t>
            </w:r>
          </w:p>
        </w:tc>
        <w:tc>
          <w:tcPr>
            <w:tcW w:w="3061" w:type="dxa"/>
            <w:tcBorders>
              <w:top w:val="single" w:sz="12" w:space="0" w:color="000000"/>
              <w:bottom w:val="single" w:sz="2" w:space="0" w:color="auto"/>
            </w:tcBorders>
            <w:shd w:val="clear" w:color="auto" w:fill="auto"/>
          </w:tcPr>
          <w:p w14:paraId="52C53A05" w14:textId="77777777" w:rsidR="00A33B44" w:rsidRPr="006D3157" w:rsidRDefault="00A33B44" w:rsidP="004A7506">
            <w:pPr>
              <w:pStyle w:val="Tabletext"/>
              <w:keepNext/>
              <w:keepLines/>
            </w:pPr>
            <w:r w:rsidRPr="006D3157">
              <w:t>Creditor’s petition</w:t>
            </w:r>
          </w:p>
        </w:tc>
        <w:tc>
          <w:tcPr>
            <w:tcW w:w="3602" w:type="dxa"/>
            <w:tcBorders>
              <w:top w:val="single" w:sz="12" w:space="0" w:color="000000"/>
              <w:bottom w:val="single" w:sz="2" w:space="0" w:color="auto"/>
            </w:tcBorders>
            <w:shd w:val="clear" w:color="auto" w:fill="auto"/>
          </w:tcPr>
          <w:p w14:paraId="734FC1D5" w14:textId="77777777" w:rsidR="00A33B44" w:rsidRPr="006D3157" w:rsidRDefault="00A33B44" w:rsidP="0034101D">
            <w:pPr>
              <w:pStyle w:val="Tabletext"/>
            </w:pPr>
            <w:r w:rsidRPr="006D3157">
              <w:t>Period beginning 6 months before the presentation of the petition and ending immediately before the date of the bankruptcy of the debtor</w:t>
            </w:r>
          </w:p>
        </w:tc>
      </w:tr>
      <w:tr w:rsidR="00A33B44" w:rsidRPr="006D3157" w14:paraId="31333C40" w14:textId="77777777">
        <w:trPr>
          <w:cantSplit/>
        </w:trPr>
        <w:tc>
          <w:tcPr>
            <w:tcW w:w="426" w:type="dxa"/>
            <w:tcBorders>
              <w:top w:val="single" w:sz="2" w:space="0" w:color="auto"/>
              <w:bottom w:val="single" w:sz="2" w:space="0" w:color="auto"/>
            </w:tcBorders>
            <w:shd w:val="clear" w:color="auto" w:fill="auto"/>
          </w:tcPr>
          <w:p w14:paraId="0CDFCB92" w14:textId="77777777" w:rsidR="00A33B44" w:rsidRPr="006D3157" w:rsidRDefault="00A33B44" w:rsidP="0034101D">
            <w:pPr>
              <w:pStyle w:val="Tabletext"/>
            </w:pPr>
            <w:r w:rsidRPr="006D3157">
              <w:lastRenderedPageBreak/>
              <w:t>2</w:t>
            </w:r>
          </w:p>
        </w:tc>
        <w:tc>
          <w:tcPr>
            <w:tcW w:w="3061" w:type="dxa"/>
            <w:tcBorders>
              <w:top w:val="single" w:sz="2" w:space="0" w:color="auto"/>
              <w:bottom w:val="single" w:sz="2" w:space="0" w:color="auto"/>
            </w:tcBorders>
            <w:shd w:val="clear" w:color="auto" w:fill="auto"/>
          </w:tcPr>
          <w:p w14:paraId="009151A5" w14:textId="77777777" w:rsidR="00A33B44" w:rsidRPr="006D3157" w:rsidRDefault="00A33B44" w:rsidP="0034101D">
            <w:pPr>
              <w:pStyle w:val="Tabletext"/>
            </w:pPr>
            <w:r w:rsidRPr="006D3157">
              <w:t>Debtor’s petition presented when at least one creditor’s petition was pending against a petitioning debtor or a member of a partnership against which the debtor’s petition was presented</w:t>
            </w:r>
          </w:p>
        </w:tc>
        <w:tc>
          <w:tcPr>
            <w:tcW w:w="3602" w:type="dxa"/>
            <w:tcBorders>
              <w:top w:val="single" w:sz="2" w:space="0" w:color="auto"/>
              <w:bottom w:val="single" w:sz="2" w:space="0" w:color="auto"/>
            </w:tcBorders>
            <w:shd w:val="clear" w:color="auto" w:fill="auto"/>
          </w:tcPr>
          <w:p w14:paraId="61F5E3DB" w14:textId="77777777" w:rsidR="00A33B44" w:rsidRPr="006D3157" w:rsidRDefault="00A33B44" w:rsidP="0034101D">
            <w:pPr>
              <w:pStyle w:val="Tabletext"/>
            </w:pPr>
            <w:r w:rsidRPr="006D3157">
              <w:t>Period beginning on the commencement of the debtor’s bankruptcy and ending immediately before the date of the bankruptcy of the debtor</w:t>
            </w:r>
          </w:p>
        </w:tc>
      </w:tr>
      <w:tr w:rsidR="00A33B44" w:rsidRPr="006D3157" w14:paraId="55089B72" w14:textId="77777777">
        <w:trPr>
          <w:cantSplit/>
        </w:trPr>
        <w:tc>
          <w:tcPr>
            <w:tcW w:w="426" w:type="dxa"/>
            <w:tcBorders>
              <w:top w:val="single" w:sz="2" w:space="0" w:color="auto"/>
              <w:bottom w:val="single" w:sz="12" w:space="0" w:color="000000"/>
            </w:tcBorders>
          </w:tcPr>
          <w:p w14:paraId="159B3393" w14:textId="77777777" w:rsidR="00A33B44" w:rsidRPr="006D3157" w:rsidRDefault="00A33B44" w:rsidP="0034101D">
            <w:pPr>
              <w:pStyle w:val="Tabletext"/>
            </w:pPr>
            <w:r w:rsidRPr="006D3157">
              <w:t>3</w:t>
            </w:r>
          </w:p>
        </w:tc>
        <w:tc>
          <w:tcPr>
            <w:tcW w:w="3061" w:type="dxa"/>
            <w:tcBorders>
              <w:top w:val="single" w:sz="2" w:space="0" w:color="auto"/>
              <w:bottom w:val="single" w:sz="12" w:space="0" w:color="000000"/>
            </w:tcBorders>
          </w:tcPr>
          <w:p w14:paraId="7E165D73" w14:textId="77777777" w:rsidR="00A33B44" w:rsidRPr="006D3157" w:rsidRDefault="00A33B44" w:rsidP="0034101D">
            <w:pPr>
              <w:pStyle w:val="Tabletext"/>
            </w:pPr>
            <w:r w:rsidRPr="006D3157">
              <w:t>Debtor’s petition presented in any other circumstances</w:t>
            </w:r>
          </w:p>
        </w:tc>
        <w:tc>
          <w:tcPr>
            <w:tcW w:w="3602" w:type="dxa"/>
            <w:tcBorders>
              <w:top w:val="single" w:sz="2" w:space="0" w:color="auto"/>
              <w:bottom w:val="single" w:sz="12" w:space="0" w:color="000000"/>
            </w:tcBorders>
          </w:tcPr>
          <w:p w14:paraId="3B0BF6D2" w14:textId="77777777" w:rsidR="00A33B44" w:rsidRPr="006D3157" w:rsidRDefault="00A33B44" w:rsidP="0034101D">
            <w:pPr>
              <w:pStyle w:val="Tabletext"/>
            </w:pPr>
            <w:r w:rsidRPr="006D3157">
              <w:t>Period beginning 6 months before the presentation of the petition and ending immediately before the date of the bankruptcy of the debtor</w:t>
            </w:r>
          </w:p>
        </w:tc>
      </w:tr>
    </w:tbl>
    <w:p w14:paraId="4640575B" w14:textId="77777777" w:rsidR="00A33B44" w:rsidRPr="006D3157" w:rsidRDefault="00A33B44" w:rsidP="00A33B44">
      <w:pPr>
        <w:pStyle w:val="subsection"/>
      </w:pPr>
      <w:r w:rsidRPr="006D3157">
        <w:tab/>
        <w:t>(1A)</w:t>
      </w:r>
      <w:r w:rsidRPr="006D3157">
        <w:tab/>
      </w:r>
      <w:r w:rsidR="00A66572" w:rsidRPr="006D3157">
        <w:t>Subsection (</w:t>
      </w:r>
      <w:r w:rsidRPr="006D3157">
        <w:t>1) applies in relation to a transfer of property by the debtor in favour of a creditor:</w:t>
      </w:r>
    </w:p>
    <w:p w14:paraId="2D6409F6" w14:textId="77777777" w:rsidR="00A33B44" w:rsidRPr="006D3157" w:rsidRDefault="00A33B44" w:rsidP="008E278A">
      <w:pPr>
        <w:pStyle w:val="paragraph"/>
      </w:pPr>
      <w:r w:rsidRPr="006D3157">
        <w:tab/>
        <w:t>(a)</w:t>
      </w:r>
      <w:r w:rsidRPr="006D3157">
        <w:tab/>
        <w:t>whether or not the liability of the debtor to the creditor is his or her separate liability or is a liability with another person or other persons jointly; and</w:t>
      </w:r>
    </w:p>
    <w:p w14:paraId="71DEFC47" w14:textId="77777777" w:rsidR="00A33B44" w:rsidRPr="006D3157" w:rsidRDefault="00A33B44" w:rsidP="008E278A">
      <w:pPr>
        <w:pStyle w:val="paragraph"/>
      </w:pPr>
      <w:r w:rsidRPr="006D3157">
        <w:tab/>
        <w:t>(b)</w:t>
      </w:r>
      <w:r w:rsidRPr="006D3157">
        <w:tab/>
        <w:t>whether or not the property transferred is the debtor’s own property or is the property of the debtor and one or more other persons.</w:t>
      </w:r>
    </w:p>
    <w:p w14:paraId="12812ECD" w14:textId="77777777" w:rsidR="00A33B44" w:rsidRPr="006D3157" w:rsidRDefault="00A33B44" w:rsidP="00A33B44">
      <w:pPr>
        <w:pStyle w:val="subsection"/>
      </w:pPr>
      <w:r w:rsidRPr="006D3157">
        <w:tab/>
        <w:t>(2)</w:t>
      </w:r>
      <w:r w:rsidRPr="006D3157">
        <w:tab/>
        <w:t>Nothing in this section affects:</w:t>
      </w:r>
    </w:p>
    <w:p w14:paraId="00ED1D75" w14:textId="77777777" w:rsidR="00A33B44" w:rsidRPr="006D3157" w:rsidRDefault="00A33B44" w:rsidP="008E278A">
      <w:pPr>
        <w:pStyle w:val="paragraph"/>
      </w:pPr>
      <w:r w:rsidRPr="006D3157">
        <w:tab/>
        <w:t>(a)</w:t>
      </w:r>
      <w:r w:rsidRPr="006D3157">
        <w:tab/>
        <w:t>the rights of a purchaser, payee or encumbrancer in the ordinary course of business who acted in good faith and who gave consideration at least as valuable as the market value of the property; or</w:t>
      </w:r>
    </w:p>
    <w:p w14:paraId="238FC0B6" w14:textId="77777777" w:rsidR="00A33B44" w:rsidRPr="006D3157" w:rsidRDefault="00A33B44" w:rsidP="008E278A">
      <w:pPr>
        <w:pStyle w:val="paragraph"/>
      </w:pPr>
      <w:r w:rsidRPr="006D3157">
        <w:tab/>
        <w:t>(b)</w:t>
      </w:r>
      <w:r w:rsidRPr="006D3157">
        <w:tab/>
        <w:t>the rights of a person who is making title through or under a creditor of the debtor in good faith and who gave consideration at least as valuable as the market value of the property; or</w:t>
      </w:r>
    </w:p>
    <w:p w14:paraId="5CE0CA3A" w14:textId="77777777" w:rsidR="00A33B44" w:rsidRPr="006D3157" w:rsidRDefault="00A33B44" w:rsidP="008E278A">
      <w:pPr>
        <w:pStyle w:val="paragraph"/>
      </w:pPr>
      <w:r w:rsidRPr="006D3157">
        <w:tab/>
        <w:t>(c)</w:t>
      </w:r>
      <w:r w:rsidRPr="006D3157">
        <w:tab/>
        <w:t>a conveyance, transfer, charge, payment or obligation of the debtor executed, made or incurred under or in pursuance of a maintenance agreement or maintenance order; or</w:t>
      </w:r>
    </w:p>
    <w:p w14:paraId="36BAFCAF" w14:textId="77777777" w:rsidR="00A33B44" w:rsidRPr="006D3157" w:rsidRDefault="00A33B44" w:rsidP="008E278A">
      <w:pPr>
        <w:pStyle w:val="paragraph"/>
      </w:pPr>
      <w:r w:rsidRPr="006D3157">
        <w:tab/>
        <w:t>(d)</w:t>
      </w:r>
      <w:r w:rsidRPr="006D3157">
        <w:tab/>
        <w:t>a transfer of property under a debt agreement.</w:t>
      </w:r>
    </w:p>
    <w:p w14:paraId="3E7C8D0E" w14:textId="77777777" w:rsidR="00A33B44" w:rsidRPr="006D3157" w:rsidRDefault="00A33B44" w:rsidP="00A33B44">
      <w:pPr>
        <w:pStyle w:val="subsection"/>
      </w:pPr>
      <w:r w:rsidRPr="006D3157">
        <w:lastRenderedPageBreak/>
        <w:tab/>
        <w:t>(3)</w:t>
      </w:r>
      <w:r w:rsidRPr="006D3157">
        <w:tab/>
        <w:t xml:space="preserve">The burden of proving the matters referred to in </w:t>
      </w:r>
      <w:r w:rsidR="00A66572" w:rsidRPr="006D3157">
        <w:t>subsection (</w:t>
      </w:r>
      <w:r w:rsidRPr="006D3157">
        <w:t>2) lies upon the person claiming to have the benefit of that subsection.</w:t>
      </w:r>
    </w:p>
    <w:p w14:paraId="4B3C36DD" w14:textId="77777777" w:rsidR="00A33B44" w:rsidRPr="006D3157" w:rsidRDefault="00A33B44" w:rsidP="00DC06D9">
      <w:pPr>
        <w:pStyle w:val="subsection"/>
        <w:keepNext/>
      </w:pPr>
      <w:r w:rsidRPr="006D3157">
        <w:tab/>
        <w:t>(4)</w:t>
      </w:r>
      <w:r w:rsidRPr="006D3157">
        <w:tab/>
        <w:t>For the purposes of this section:</w:t>
      </w:r>
    </w:p>
    <w:p w14:paraId="6011A1E3" w14:textId="77777777" w:rsidR="00A33B44" w:rsidRPr="006D3157" w:rsidRDefault="00A33B44" w:rsidP="008E278A">
      <w:pPr>
        <w:pStyle w:val="paragraph"/>
      </w:pPr>
      <w:r w:rsidRPr="006D3157">
        <w:tab/>
        <w:t>(a)</w:t>
      </w:r>
      <w:r w:rsidRPr="006D3157">
        <w:tab/>
        <w:t>a transfer of property is taken to have been made in favour of a creditor if it is made in favour of a person in trust for the creditor; and</w:t>
      </w:r>
    </w:p>
    <w:p w14:paraId="1F7C66FF" w14:textId="77777777" w:rsidR="00A33B44" w:rsidRPr="006D3157" w:rsidRDefault="00A33B44" w:rsidP="008E278A">
      <w:pPr>
        <w:pStyle w:val="paragraph"/>
      </w:pPr>
      <w:r w:rsidRPr="006D3157">
        <w:tab/>
        <w:t>(b)</w:t>
      </w:r>
      <w:r w:rsidRPr="006D3157">
        <w:tab/>
        <w:t>a payment of tax, or of any other amount payable to the Commonwealth, or to the Commissioner of Taxation, under or because of an Act of which the Commissioner has the general administration, is taken to be made for consideration equal in value to the payment and in the ordinary course of business; and</w:t>
      </w:r>
    </w:p>
    <w:p w14:paraId="0287FCD6" w14:textId="77777777" w:rsidR="00A33B44" w:rsidRPr="006D3157" w:rsidRDefault="00A33B44" w:rsidP="008E278A">
      <w:pPr>
        <w:pStyle w:val="paragraph"/>
      </w:pPr>
      <w:r w:rsidRPr="006D3157">
        <w:tab/>
        <w:t>(c)</w:t>
      </w:r>
      <w:r w:rsidRPr="006D3157">
        <w:tab/>
        <w:t>a creditor shall be deemed not to be a purchaser, payee or encumbrancer in good faith if the transfer of property was made under such circumstances as to lead to the inference that the creditor knew, or had reason to suspect:</w:t>
      </w:r>
    </w:p>
    <w:p w14:paraId="35FB5A0F" w14:textId="77777777" w:rsidR="00A33B44" w:rsidRPr="006D3157" w:rsidRDefault="00A33B44" w:rsidP="00A33B44">
      <w:pPr>
        <w:pStyle w:val="paragraphsub"/>
      </w:pPr>
      <w:r w:rsidRPr="006D3157">
        <w:tab/>
        <w:t>(i)</w:t>
      </w:r>
      <w:r w:rsidRPr="006D3157">
        <w:tab/>
        <w:t>that the debtor was unable to pay his or her debts as they became due from his or her own money; and</w:t>
      </w:r>
    </w:p>
    <w:p w14:paraId="06BAD3C3" w14:textId="77777777" w:rsidR="00A33B44" w:rsidRPr="006D3157" w:rsidRDefault="00A33B44" w:rsidP="00A33B44">
      <w:pPr>
        <w:pStyle w:val="paragraphsub"/>
      </w:pPr>
      <w:r w:rsidRPr="006D3157">
        <w:tab/>
        <w:t>(ii)</w:t>
      </w:r>
      <w:r w:rsidRPr="006D3157">
        <w:tab/>
        <w:t>that the effect of the transfer would be to give him or her a preference, priority or advantage over other creditors.</w:t>
      </w:r>
    </w:p>
    <w:p w14:paraId="485A8FF2" w14:textId="77777777" w:rsidR="00A33B44" w:rsidRPr="006D3157" w:rsidRDefault="00A33B44" w:rsidP="00A33B44">
      <w:pPr>
        <w:pStyle w:val="subsection"/>
      </w:pPr>
      <w:r w:rsidRPr="006D3157">
        <w:tab/>
        <w:t>(4A)</w:t>
      </w:r>
      <w:r w:rsidRPr="006D3157">
        <w:tab/>
        <w:t xml:space="preserve">A reference in this section (other than </w:t>
      </w:r>
      <w:r w:rsidR="00A66572" w:rsidRPr="006D3157">
        <w:t>subsection (</w:t>
      </w:r>
      <w:r w:rsidRPr="006D3157">
        <w:t xml:space="preserve">5)) to a creditor of the debtor shall be read as including a reference to a person who would be a creditor of the debtor in relation to a contract, agreement, transaction or other dealing if the contract, agreement, transaction or other dealing were not, in whole or in part, void or unenforceable, or had not been voided in whole or in part, by or under a law of the Commonwealth or of a State or </w:t>
      </w:r>
      <w:r w:rsidR="00F84E3C" w:rsidRPr="006D3157">
        <w:t>Territory</w:t>
      </w:r>
      <w:r w:rsidRPr="006D3157">
        <w:t>.</w:t>
      </w:r>
    </w:p>
    <w:p w14:paraId="555101EB" w14:textId="77777777" w:rsidR="00A33B44" w:rsidRPr="006D3157" w:rsidRDefault="00A33B44" w:rsidP="00A33B44">
      <w:pPr>
        <w:pStyle w:val="subsection"/>
      </w:pPr>
      <w:r w:rsidRPr="006D3157">
        <w:tab/>
        <w:t>(5)</w:t>
      </w:r>
      <w:r w:rsidRPr="006D3157">
        <w:tab/>
        <w:t>If a transfer of property is set aside by the trustee in a bankruptcy as a result of this section, the creditor to whom the property was transferred may prove in the bankruptcy as if the transfer had not been made.</w:t>
      </w:r>
    </w:p>
    <w:p w14:paraId="1FC36765" w14:textId="77777777" w:rsidR="00A33B44" w:rsidRPr="006D3157" w:rsidRDefault="00A33B44" w:rsidP="00A33B44">
      <w:pPr>
        <w:pStyle w:val="subsection"/>
      </w:pPr>
      <w:r w:rsidRPr="006D3157">
        <w:tab/>
        <w:t>(7)</w:t>
      </w:r>
      <w:r w:rsidRPr="006D3157">
        <w:tab/>
        <w:t>In this section:</w:t>
      </w:r>
    </w:p>
    <w:p w14:paraId="26624B0F" w14:textId="77777777" w:rsidR="00A33B44" w:rsidRPr="006D3157" w:rsidRDefault="00A33B44" w:rsidP="00A33B44">
      <w:pPr>
        <w:pStyle w:val="Definition"/>
      </w:pPr>
      <w:r w:rsidRPr="006D3157">
        <w:rPr>
          <w:b/>
          <w:i/>
        </w:rPr>
        <w:lastRenderedPageBreak/>
        <w:t>tax</w:t>
      </w:r>
      <w:r w:rsidRPr="006D3157">
        <w:t xml:space="preserve"> means tax (however described) payable under a law of the Commonwealth or of a State or Territory, and includes, for example, a levy, a charge, and municipal or other rates.</w:t>
      </w:r>
    </w:p>
    <w:p w14:paraId="23E64F39" w14:textId="77777777" w:rsidR="00A33B44" w:rsidRPr="006D3157" w:rsidRDefault="00A33B44" w:rsidP="00A33B44">
      <w:pPr>
        <w:pStyle w:val="subsection"/>
      </w:pPr>
      <w:r w:rsidRPr="006D3157">
        <w:tab/>
        <w:t>(8)</w:t>
      </w:r>
      <w:r w:rsidRPr="006D3157">
        <w:tab/>
        <w:t>For the purposes of this section:</w:t>
      </w:r>
    </w:p>
    <w:p w14:paraId="557A1034" w14:textId="77777777" w:rsidR="00A33B44" w:rsidRPr="006D3157" w:rsidRDefault="00A33B44" w:rsidP="008E278A">
      <w:pPr>
        <w:pStyle w:val="paragraph"/>
      </w:pPr>
      <w:r w:rsidRPr="006D3157">
        <w:tab/>
        <w:t>(a)</w:t>
      </w:r>
      <w:r w:rsidRPr="006D3157">
        <w:tab/>
      </w:r>
      <w:r w:rsidRPr="006D3157">
        <w:rPr>
          <w:b/>
          <w:i/>
        </w:rPr>
        <w:t>transfer of property</w:t>
      </w:r>
      <w:r w:rsidRPr="006D3157">
        <w:t xml:space="preserve"> includes a payment of money; and</w:t>
      </w:r>
    </w:p>
    <w:p w14:paraId="46CC7434" w14:textId="77777777" w:rsidR="00A33B44" w:rsidRPr="006D3157" w:rsidRDefault="00A33B44" w:rsidP="008E278A">
      <w:pPr>
        <w:pStyle w:val="paragraph"/>
      </w:pPr>
      <w:r w:rsidRPr="006D3157">
        <w:tab/>
        <w:t>(b)</w:t>
      </w:r>
      <w:r w:rsidRPr="006D3157">
        <w:tab/>
        <w:t>a person who does something that results in another person becoming the owner of property that did not previously exist is taken to have transferred the property to the other person; and</w:t>
      </w:r>
    </w:p>
    <w:p w14:paraId="2C92DC83" w14:textId="77777777" w:rsidR="00A33B44" w:rsidRPr="006D3157" w:rsidRDefault="00A33B44" w:rsidP="008E278A">
      <w:pPr>
        <w:pStyle w:val="paragraph"/>
      </w:pPr>
      <w:r w:rsidRPr="006D3157">
        <w:tab/>
        <w:t>(c)</w:t>
      </w:r>
      <w:r w:rsidRPr="006D3157">
        <w:tab/>
        <w:t xml:space="preserve">the </w:t>
      </w:r>
      <w:r w:rsidRPr="006D3157">
        <w:rPr>
          <w:b/>
          <w:i/>
        </w:rPr>
        <w:t>market value</w:t>
      </w:r>
      <w:r w:rsidRPr="006D3157">
        <w:t xml:space="preserve"> of property transferred is its market value at the time of the transfer.</w:t>
      </w:r>
    </w:p>
    <w:p w14:paraId="19225D77" w14:textId="77777777" w:rsidR="00A33B44" w:rsidRPr="006D3157" w:rsidRDefault="00A33B44" w:rsidP="00A33B44">
      <w:pPr>
        <w:pStyle w:val="ActHead5"/>
      </w:pPr>
      <w:bookmarkStart w:id="204" w:name="_Toc178066759"/>
      <w:r w:rsidRPr="00BC3BA2">
        <w:rPr>
          <w:rStyle w:val="CharSectno"/>
        </w:rPr>
        <w:t>123</w:t>
      </w:r>
      <w:r w:rsidRPr="006D3157">
        <w:t xml:space="preserve">  Protection of certain transfers of property against relation back etc.</w:t>
      </w:r>
      <w:bookmarkEnd w:id="204"/>
      <w:r w:rsidRPr="006D3157">
        <w:rPr>
          <w:b w:val="0"/>
        </w:rPr>
        <w:t xml:space="preserve"> </w:t>
      </w:r>
    </w:p>
    <w:p w14:paraId="566869D5" w14:textId="77777777" w:rsidR="00A33B44" w:rsidRPr="006D3157" w:rsidRDefault="00A33B44" w:rsidP="00A33B44">
      <w:pPr>
        <w:pStyle w:val="subsection"/>
      </w:pPr>
      <w:r w:rsidRPr="006D3157">
        <w:tab/>
        <w:t>(1)</w:t>
      </w:r>
      <w:r w:rsidRPr="006D3157">
        <w:tab/>
        <w:t>Subject to sections</w:t>
      </w:r>
      <w:r w:rsidR="00A66572" w:rsidRPr="006D3157">
        <w:t> </w:t>
      </w:r>
      <w:r w:rsidRPr="006D3157">
        <w:t>118 to 122 (inclusive)</w:t>
      </w:r>
      <w:r w:rsidR="00F54F48" w:rsidRPr="006D3157">
        <w:t xml:space="preserve"> and sections</w:t>
      </w:r>
      <w:r w:rsidR="00A66572" w:rsidRPr="006D3157">
        <w:t> </w:t>
      </w:r>
      <w:r w:rsidR="00F54F48" w:rsidRPr="006D3157">
        <w:t>128B and 128C</w:t>
      </w:r>
      <w:r w:rsidRPr="006D3157">
        <w:t>, nothing in this Act invalidates, in any case where a debtor becomes a bankrupt:</w:t>
      </w:r>
    </w:p>
    <w:p w14:paraId="7EB0F4C8" w14:textId="77777777" w:rsidR="00A33B44" w:rsidRPr="006D3157" w:rsidRDefault="00A33B44" w:rsidP="008E278A">
      <w:pPr>
        <w:pStyle w:val="paragraph"/>
      </w:pPr>
      <w:r w:rsidRPr="006D3157">
        <w:tab/>
        <w:t>(a)</w:t>
      </w:r>
      <w:r w:rsidRPr="006D3157">
        <w:tab/>
        <w:t>a payment by the debtor to any of his or her creditors;</w:t>
      </w:r>
    </w:p>
    <w:p w14:paraId="65AB85C7" w14:textId="77777777" w:rsidR="00A33B44" w:rsidRPr="006D3157" w:rsidRDefault="00A33B44" w:rsidP="008E278A">
      <w:pPr>
        <w:pStyle w:val="paragraph"/>
      </w:pPr>
      <w:r w:rsidRPr="006D3157">
        <w:tab/>
        <w:t>(b)</w:t>
      </w:r>
      <w:r w:rsidRPr="006D3157">
        <w:tab/>
        <w:t>a conveyance, transfer or assignment by the debtor for market value;</w:t>
      </w:r>
    </w:p>
    <w:p w14:paraId="00381D81" w14:textId="77777777" w:rsidR="00A33B44" w:rsidRPr="006D3157" w:rsidRDefault="00A33B44" w:rsidP="008E278A">
      <w:pPr>
        <w:pStyle w:val="paragraph"/>
      </w:pPr>
      <w:r w:rsidRPr="006D3157">
        <w:tab/>
        <w:t>(c)</w:t>
      </w:r>
      <w:r w:rsidRPr="006D3157">
        <w:tab/>
        <w:t>a contract, dealing or other transaction by or with the debtor for market value; or</w:t>
      </w:r>
    </w:p>
    <w:p w14:paraId="03D09B29" w14:textId="77777777" w:rsidR="00A33B44" w:rsidRPr="006D3157" w:rsidRDefault="00A33B44" w:rsidP="008E278A">
      <w:pPr>
        <w:pStyle w:val="paragraph"/>
      </w:pPr>
      <w:r w:rsidRPr="006D3157">
        <w:tab/>
        <w:t>(d)</w:t>
      </w:r>
      <w:r w:rsidRPr="006D3157">
        <w:tab/>
        <w:t>any transaction to the extent of a present advance made by an existing creditor;</w:t>
      </w:r>
    </w:p>
    <w:p w14:paraId="74DD1756" w14:textId="77777777" w:rsidR="00A33B44" w:rsidRPr="006D3157" w:rsidRDefault="00A33B44" w:rsidP="00A33B44">
      <w:pPr>
        <w:pStyle w:val="subsection2"/>
      </w:pPr>
      <w:r w:rsidRPr="006D3157">
        <w:t>if:</w:t>
      </w:r>
    </w:p>
    <w:p w14:paraId="60D5233B" w14:textId="77777777" w:rsidR="00A33B44" w:rsidRPr="006D3157" w:rsidRDefault="00A33B44" w:rsidP="008E278A">
      <w:pPr>
        <w:pStyle w:val="paragraph"/>
      </w:pPr>
      <w:r w:rsidRPr="006D3157">
        <w:tab/>
        <w:t>(e)</w:t>
      </w:r>
      <w:r w:rsidRPr="006D3157">
        <w:tab/>
        <w:t>the transaction took place before the day on which the debtor became a bankrupt;</w:t>
      </w:r>
    </w:p>
    <w:p w14:paraId="6BB57229" w14:textId="77777777" w:rsidR="00A33B44" w:rsidRPr="006D3157" w:rsidRDefault="00A33B44" w:rsidP="008E278A">
      <w:pPr>
        <w:pStyle w:val="paragraph"/>
      </w:pPr>
      <w:r w:rsidRPr="006D3157">
        <w:tab/>
        <w:t>(f)</w:t>
      </w:r>
      <w:r w:rsidRPr="006D3157">
        <w:tab/>
        <w:t>the person, other than the debtor, with whom it took place, did not, at the time of the transaction, have notice of the presentation of a petition against the debtor; and</w:t>
      </w:r>
    </w:p>
    <w:p w14:paraId="2AE98608" w14:textId="77777777" w:rsidR="00A33B44" w:rsidRPr="006D3157" w:rsidRDefault="00A33B44" w:rsidP="008E278A">
      <w:pPr>
        <w:pStyle w:val="paragraph"/>
      </w:pPr>
      <w:r w:rsidRPr="006D3157">
        <w:tab/>
        <w:t>(g)</w:t>
      </w:r>
      <w:r w:rsidRPr="006D3157">
        <w:tab/>
        <w:t>the transaction was in good faith and in the ordinary course of business.</w:t>
      </w:r>
    </w:p>
    <w:p w14:paraId="5BC7B38D" w14:textId="77777777" w:rsidR="00A33B44" w:rsidRPr="006D3157" w:rsidRDefault="00A33B44" w:rsidP="00A33B44">
      <w:pPr>
        <w:pStyle w:val="subsection"/>
      </w:pPr>
      <w:r w:rsidRPr="006D3157">
        <w:lastRenderedPageBreak/>
        <w:tab/>
        <w:t>(2)</w:t>
      </w:r>
      <w:r w:rsidRPr="006D3157">
        <w:tab/>
        <w:t xml:space="preserve">The burden of proving the matters referred to in </w:t>
      </w:r>
      <w:r w:rsidR="00A66572" w:rsidRPr="006D3157">
        <w:t>paragraphs (</w:t>
      </w:r>
      <w:r w:rsidRPr="006D3157">
        <w:t>1)(e), (f) and (g) in relation to a transaction lies upon the person who relies on the validity of the transaction.</w:t>
      </w:r>
    </w:p>
    <w:p w14:paraId="17400F7A" w14:textId="77777777" w:rsidR="00A33B44" w:rsidRPr="006D3157" w:rsidRDefault="00A33B44" w:rsidP="00A33B44">
      <w:pPr>
        <w:pStyle w:val="subsection"/>
      </w:pPr>
      <w:r w:rsidRPr="006D3157">
        <w:tab/>
        <w:t>(3)</w:t>
      </w:r>
      <w:r w:rsidRPr="006D3157">
        <w:tab/>
        <w:t xml:space="preserve">For the purposes of </w:t>
      </w:r>
      <w:r w:rsidR="00A66572" w:rsidRPr="006D3157">
        <w:t>subsection (</w:t>
      </w:r>
      <w:r w:rsidRPr="006D3157">
        <w:t>1), a transaction shall not be deemed not to have been in good faith and in the ordinary course of business by reason only that, at the time of the transaction, the person, other than the debtor, with whom it took place had notice of the commission of an act of bankruptcy by the debtor.</w:t>
      </w:r>
    </w:p>
    <w:p w14:paraId="0F9E7A57" w14:textId="77777777" w:rsidR="00A33B44" w:rsidRPr="006D3157" w:rsidRDefault="00A33B44" w:rsidP="00A33B44">
      <w:pPr>
        <w:pStyle w:val="subsection"/>
      </w:pPr>
      <w:r w:rsidRPr="006D3157">
        <w:tab/>
        <w:t>(4)</w:t>
      </w:r>
      <w:r w:rsidRPr="006D3157">
        <w:tab/>
        <w:t>Nothing in this Act invalidates a payment by a debtor, on or before the date on which he or she became a bankrupt, of, or in respect of, a penalty or fine imposed on him or her by a court in respect of an offence against a law, whether a law of the Commonwealth or not.</w:t>
      </w:r>
    </w:p>
    <w:p w14:paraId="4DC805DD" w14:textId="77777777" w:rsidR="00A33B44" w:rsidRPr="006D3157" w:rsidRDefault="00A33B44" w:rsidP="00A33B44">
      <w:pPr>
        <w:pStyle w:val="subsection"/>
      </w:pPr>
      <w:r w:rsidRPr="006D3157">
        <w:tab/>
        <w:t>(6)</w:t>
      </w:r>
      <w:r w:rsidRPr="006D3157">
        <w:tab/>
        <w:t xml:space="preserve">Subject to </w:t>
      </w:r>
      <w:r w:rsidR="00F54F48" w:rsidRPr="006D3157">
        <w:t>sections</w:t>
      </w:r>
      <w:r w:rsidR="00A66572" w:rsidRPr="006D3157">
        <w:t> </w:t>
      </w:r>
      <w:r w:rsidR="00F54F48" w:rsidRPr="006D3157">
        <w:t>121, 128B and 128C</w:t>
      </w:r>
      <w:r w:rsidRPr="006D3157">
        <w:t>, nothing in this Act invalidates, in any case where a debtor becomes a bankrupt, a conveyance, transfer, charge, disposition, assignment, payment or obligation executed, made or incurred by the debtor, before the day on which the debtor became a bankrupt, under or in pursuance of a maintenance agreement or maintenance order.</w:t>
      </w:r>
    </w:p>
    <w:p w14:paraId="0D95DA36" w14:textId="77777777" w:rsidR="00A33B44" w:rsidRPr="006D3157" w:rsidRDefault="00A33B44" w:rsidP="00A33B44">
      <w:pPr>
        <w:pStyle w:val="subsection"/>
      </w:pPr>
      <w:r w:rsidRPr="006D3157">
        <w:tab/>
        <w:t>(7)</w:t>
      </w:r>
      <w:r w:rsidRPr="006D3157">
        <w:tab/>
        <w:t>In this section:</w:t>
      </w:r>
    </w:p>
    <w:p w14:paraId="48E104CF" w14:textId="77777777" w:rsidR="00A33B44" w:rsidRPr="006D3157" w:rsidRDefault="00A33B44" w:rsidP="00A33B44">
      <w:pPr>
        <w:pStyle w:val="Definition"/>
      </w:pPr>
      <w:r w:rsidRPr="006D3157">
        <w:rPr>
          <w:b/>
          <w:i/>
        </w:rPr>
        <w:t>payment</w:t>
      </w:r>
      <w:r w:rsidRPr="006D3157">
        <w:t xml:space="preserve"> includes the drawing, making or indorsing of a bill of exchange, cheque or promissory note.</w:t>
      </w:r>
    </w:p>
    <w:p w14:paraId="7B826611" w14:textId="77777777" w:rsidR="00A33B44" w:rsidRPr="006D3157" w:rsidRDefault="00A33B44" w:rsidP="00A33B44">
      <w:pPr>
        <w:pStyle w:val="Definition"/>
      </w:pPr>
      <w:r w:rsidRPr="006D3157">
        <w:rPr>
          <w:b/>
          <w:i/>
        </w:rPr>
        <w:t>transaction</w:t>
      </w:r>
      <w:r w:rsidRPr="006D3157">
        <w:t xml:space="preserve"> includes payment, delivery, conveyance, transfer, assignment, contract or dealing.</w:t>
      </w:r>
    </w:p>
    <w:p w14:paraId="54929774" w14:textId="77777777" w:rsidR="00A33B44" w:rsidRPr="006D3157" w:rsidRDefault="00A33B44" w:rsidP="00A33B44">
      <w:pPr>
        <w:pStyle w:val="ActHead5"/>
      </w:pPr>
      <w:bookmarkStart w:id="205" w:name="_Toc178066760"/>
      <w:r w:rsidRPr="00BC3BA2">
        <w:rPr>
          <w:rStyle w:val="CharSectno"/>
        </w:rPr>
        <w:t>124</w:t>
      </w:r>
      <w:r w:rsidRPr="006D3157">
        <w:t xml:space="preserve">  Protection of certain payments to bankrupt etc.</w:t>
      </w:r>
      <w:bookmarkEnd w:id="205"/>
      <w:r w:rsidRPr="006D3157">
        <w:rPr>
          <w:b w:val="0"/>
        </w:rPr>
        <w:t xml:space="preserve"> </w:t>
      </w:r>
    </w:p>
    <w:p w14:paraId="16C931F5" w14:textId="77777777" w:rsidR="00A33B44" w:rsidRPr="006D3157" w:rsidRDefault="00A33B44" w:rsidP="00A33B44">
      <w:pPr>
        <w:pStyle w:val="subsection"/>
      </w:pPr>
      <w:r w:rsidRPr="006D3157">
        <w:tab/>
        <w:t>(1)</w:t>
      </w:r>
      <w:r w:rsidRPr="006D3157">
        <w:tab/>
        <w:t>Notwithstanding anything contained in this Act, a payment of money or delivery of property (including a security or a negotiable instrument) to, or in accordance with the order or direction of, a person who becomes, or has become, a bankrupt or a person claiming by assignment from him or her is a good discharge to the person paying the money or delivering the property:</w:t>
      </w:r>
    </w:p>
    <w:p w14:paraId="3F8E3E4C" w14:textId="5723101C" w:rsidR="00A33B44" w:rsidRPr="006D3157" w:rsidRDefault="00A33B44" w:rsidP="008E278A">
      <w:pPr>
        <w:pStyle w:val="paragraph"/>
      </w:pPr>
      <w:r w:rsidRPr="006D3157">
        <w:tab/>
        <w:t>(a)</w:t>
      </w:r>
      <w:r w:rsidRPr="006D3157">
        <w:tab/>
        <w:t>if, in the case of a payment or delivery made before the day on which the first</w:t>
      </w:r>
      <w:r w:rsidR="00BC3BA2">
        <w:noBreakHyphen/>
      </w:r>
      <w:r w:rsidRPr="006D3157">
        <w:t xml:space="preserve">mentioned person becomes a bankrupt—it </w:t>
      </w:r>
      <w:r w:rsidRPr="006D3157">
        <w:lastRenderedPageBreak/>
        <w:t>is made in good faith and in the ordinary course of business; or</w:t>
      </w:r>
    </w:p>
    <w:p w14:paraId="4EF8CF96" w14:textId="38B6CA39" w:rsidR="00A33B44" w:rsidRPr="006D3157" w:rsidRDefault="00A33B44" w:rsidP="008E278A">
      <w:pPr>
        <w:pStyle w:val="paragraph"/>
      </w:pPr>
      <w:r w:rsidRPr="006D3157">
        <w:tab/>
        <w:t>(b)</w:t>
      </w:r>
      <w:r w:rsidRPr="006D3157">
        <w:tab/>
        <w:t>if, in the case of a payment or delivery made on or after the day on which the first</w:t>
      </w:r>
      <w:r w:rsidR="00BC3BA2">
        <w:noBreakHyphen/>
      </w:r>
      <w:r w:rsidRPr="006D3157">
        <w:t>mentioned person became a bankrupt—it is made in good faith, in the ordinary course of business and without negligence.</w:t>
      </w:r>
    </w:p>
    <w:p w14:paraId="3A408F80" w14:textId="77777777" w:rsidR="00A33B44" w:rsidRPr="006D3157" w:rsidRDefault="00A33B44" w:rsidP="00A33B44">
      <w:pPr>
        <w:pStyle w:val="subsection"/>
      </w:pPr>
      <w:r w:rsidRPr="006D3157">
        <w:tab/>
        <w:t>(2)</w:t>
      </w:r>
      <w:r w:rsidRPr="006D3157">
        <w:tab/>
        <w:t xml:space="preserve">The burden of proving the matters referred to in </w:t>
      </w:r>
      <w:r w:rsidR="00A66572" w:rsidRPr="006D3157">
        <w:t>subsection (</w:t>
      </w:r>
      <w:r w:rsidRPr="006D3157">
        <w:t>1) lies upon the person who relies on the validity of the payment or delivery of property.</w:t>
      </w:r>
    </w:p>
    <w:p w14:paraId="59CDEB74" w14:textId="77777777" w:rsidR="00A33B44" w:rsidRPr="006D3157" w:rsidRDefault="00A33B44" w:rsidP="00A33B44">
      <w:pPr>
        <w:pStyle w:val="subsection"/>
      </w:pPr>
      <w:r w:rsidRPr="006D3157">
        <w:tab/>
        <w:t>(3)</w:t>
      </w:r>
      <w:r w:rsidRPr="006D3157">
        <w:tab/>
        <w:t>For the purposes of this section, a payment or delivery of property shall not be deemed not to have been made in good faith and in the ordinary course of business by reason only that, at the time of the payment or delivery, the person by whom it was made:</w:t>
      </w:r>
    </w:p>
    <w:p w14:paraId="4BCEA5B2" w14:textId="77777777" w:rsidR="00A33B44" w:rsidRPr="006D3157" w:rsidRDefault="00A33B44" w:rsidP="008E278A">
      <w:pPr>
        <w:pStyle w:val="paragraph"/>
      </w:pPr>
      <w:r w:rsidRPr="006D3157">
        <w:tab/>
        <w:t>(a)</w:t>
      </w:r>
      <w:r w:rsidRPr="006D3157">
        <w:tab/>
        <w:t>knew or had reason to suspect that the person to whom, or in accordance with whose order or direction, it was made was unable to pay his or her debts as they became due from his or her own money; or</w:t>
      </w:r>
    </w:p>
    <w:p w14:paraId="51B76E5C" w14:textId="77777777" w:rsidR="00A33B44" w:rsidRPr="006D3157" w:rsidRDefault="00A33B44" w:rsidP="008E278A">
      <w:pPr>
        <w:pStyle w:val="paragraph"/>
      </w:pPr>
      <w:r w:rsidRPr="006D3157">
        <w:tab/>
        <w:t>(b)</w:t>
      </w:r>
      <w:r w:rsidRPr="006D3157">
        <w:tab/>
        <w:t>had notice of the commission of an act of bankruptcy by that person or of the presentation of a creditor’s petition against that person.</w:t>
      </w:r>
    </w:p>
    <w:p w14:paraId="0511B151" w14:textId="77777777" w:rsidR="00A33B44" w:rsidRPr="006D3157" w:rsidRDefault="00A33B44" w:rsidP="00A33B44">
      <w:pPr>
        <w:pStyle w:val="ActHead5"/>
      </w:pPr>
      <w:bookmarkStart w:id="206" w:name="_Toc178066761"/>
      <w:r w:rsidRPr="00BC3BA2">
        <w:rPr>
          <w:rStyle w:val="CharSectno"/>
        </w:rPr>
        <w:t>125</w:t>
      </w:r>
      <w:r w:rsidRPr="006D3157">
        <w:t xml:space="preserve">  Certain accounts of undischarged bankrupt</w:t>
      </w:r>
      <w:bookmarkEnd w:id="206"/>
      <w:r w:rsidRPr="006D3157">
        <w:rPr>
          <w:b w:val="0"/>
        </w:rPr>
        <w:t xml:space="preserve"> </w:t>
      </w:r>
    </w:p>
    <w:p w14:paraId="12CC2780" w14:textId="77777777" w:rsidR="00A33B44" w:rsidRPr="006D3157" w:rsidRDefault="00A33B44" w:rsidP="00A33B44">
      <w:pPr>
        <w:pStyle w:val="subsection"/>
      </w:pPr>
      <w:r w:rsidRPr="006D3157">
        <w:tab/>
        <w:t>(1)</w:t>
      </w:r>
      <w:r w:rsidRPr="006D3157">
        <w:tab/>
        <w:t xml:space="preserve">Where a prescribed organization has ascertained that a person having an account with it is an undischarged bankrupt, then, unless the prescribed organization is satisfied that the account is on behalf of some other person, it shall forthwith inform the trustee, in writing, of the existence of the account and, subject to </w:t>
      </w:r>
      <w:r w:rsidR="00A66572" w:rsidRPr="006D3157">
        <w:t>subsection (</w:t>
      </w:r>
      <w:r w:rsidRPr="006D3157">
        <w:t>2), shall not make any further payments out of the account, except under an order of the Court of which a copy has been served on it or in accordance with written instructions from the trustee.</w:t>
      </w:r>
    </w:p>
    <w:p w14:paraId="3D142062" w14:textId="77777777" w:rsidR="00A33B44" w:rsidRPr="006D3157" w:rsidRDefault="00A33B44" w:rsidP="00A33B44">
      <w:pPr>
        <w:pStyle w:val="subsection"/>
      </w:pPr>
      <w:r w:rsidRPr="006D3157">
        <w:tab/>
        <w:t>(2)</w:t>
      </w:r>
      <w:r w:rsidRPr="006D3157">
        <w:tab/>
        <w:t xml:space="preserve">If, within 1 month from the date on which the prescribed organization informed the trustee of the existence of the account, a copy of an order of the Court in respect of the account has not been served on the prescribed organization and it has not received </w:t>
      </w:r>
      <w:r w:rsidRPr="006D3157">
        <w:lastRenderedPageBreak/>
        <w:t>written instructions from the trustee within that period in respect of the account, the prescribed organization is entitled to act without regard to any claim or right the trustee may have in respect of the account.</w:t>
      </w:r>
    </w:p>
    <w:p w14:paraId="482B22FF" w14:textId="77777777" w:rsidR="00A33B44" w:rsidRPr="006D3157" w:rsidRDefault="00A33B44" w:rsidP="00A33B44">
      <w:pPr>
        <w:pStyle w:val="subsection"/>
      </w:pPr>
      <w:r w:rsidRPr="006D3157">
        <w:tab/>
        <w:t>(2A)</w:t>
      </w:r>
      <w:r w:rsidRPr="006D3157">
        <w:tab/>
        <w:t>This section does not apply in relation to an account held by a bankrupt if the account is a supervised account in relation to the bankrupt.</w:t>
      </w:r>
    </w:p>
    <w:p w14:paraId="39EA70D8" w14:textId="77777777" w:rsidR="00A33B44" w:rsidRPr="006D3157" w:rsidRDefault="00A33B44" w:rsidP="00A33B44">
      <w:pPr>
        <w:pStyle w:val="subsection"/>
        <w:keepNext/>
      </w:pPr>
      <w:r w:rsidRPr="006D3157">
        <w:tab/>
        <w:t>(3)</w:t>
      </w:r>
      <w:r w:rsidRPr="006D3157">
        <w:tab/>
        <w:t>In this section:</w:t>
      </w:r>
    </w:p>
    <w:p w14:paraId="71F7F0FF" w14:textId="4F433C15" w:rsidR="00A33B44" w:rsidRPr="006D3157" w:rsidRDefault="00A33B44" w:rsidP="00A33B44">
      <w:pPr>
        <w:pStyle w:val="Definition"/>
        <w:keepNext/>
      </w:pPr>
      <w:r w:rsidRPr="006D3157">
        <w:rPr>
          <w:b/>
          <w:i/>
        </w:rPr>
        <w:t>co</w:t>
      </w:r>
      <w:r w:rsidR="00BC3BA2">
        <w:rPr>
          <w:b/>
          <w:i/>
        </w:rPr>
        <w:noBreakHyphen/>
      </w:r>
      <w:r w:rsidRPr="006D3157">
        <w:rPr>
          <w:b/>
          <w:i/>
        </w:rPr>
        <w:t>operative society</w:t>
      </w:r>
      <w:r w:rsidRPr="006D3157">
        <w:t xml:space="preserve"> means:</w:t>
      </w:r>
    </w:p>
    <w:p w14:paraId="4FE5615E" w14:textId="7476B9E6" w:rsidR="00A33B44" w:rsidRPr="006D3157" w:rsidRDefault="00A33B44" w:rsidP="008E278A">
      <w:pPr>
        <w:pStyle w:val="paragraph"/>
      </w:pPr>
      <w:r w:rsidRPr="006D3157">
        <w:tab/>
        <w:t>(a)</w:t>
      </w:r>
      <w:r w:rsidRPr="006D3157">
        <w:tab/>
        <w:t>a society registered or incorporated as a co</w:t>
      </w:r>
      <w:r w:rsidR="00BC3BA2">
        <w:noBreakHyphen/>
      </w:r>
      <w:r w:rsidRPr="006D3157">
        <w:t>operative housing society under a law of a State or Territory; or</w:t>
      </w:r>
    </w:p>
    <w:p w14:paraId="2DD5415F" w14:textId="245771D0" w:rsidR="00A33B44" w:rsidRPr="006D3157" w:rsidRDefault="00A33B44" w:rsidP="008E278A">
      <w:pPr>
        <w:pStyle w:val="paragraph"/>
      </w:pPr>
      <w:r w:rsidRPr="006D3157">
        <w:tab/>
        <w:t>(b)</w:t>
      </w:r>
      <w:r w:rsidRPr="006D3157">
        <w:tab/>
        <w:t>any other society whose principal business consists of borrowing moneys from its members and lending those moneys to its members and that is registered or incorporated under a law of a State or Territory relating to co</w:t>
      </w:r>
      <w:r w:rsidR="00BC3BA2">
        <w:noBreakHyphen/>
      </w:r>
      <w:r w:rsidRPr="006D3157">
        <w:t>operative societies.</w:t>
      </w:r>
    </w:p>
    <w:p w14:paraId="69399467" w14:textId="67A7F9B4" w:rsidR="00A33B44" w:rsidRPr="006D3157" w:rsidRDefault="00A33B44" w:rsidP="00A33B44">
      <w:pPr>
        <w:pStyle w:val="Definition"/>
      </w:pPr>
      <w:r w:rsidRPr="006D3157">
        <w:rPr>
          <w:b/>
          <w:i/>
        </w:rPr>
        <w:t>prescribed organization</w:t>
      </w:r>
      <w:r w:rsidRPr="006D3157">
        <w:t xml:space="preserve"> means a bank, a co</w:t>
      </w:r>
      <w:r w:rsidR="00BC3BA2">
        <w:noBreakHyphen/>
      </w:r>
      <w:r w:rsidRPr="006D3157">
        <w:t xml:space="preserve">operative society or any other financial organization of a kind prescribed by the regulations for the purposes of this definition. </w:t>
      </w:r>
    </w:p>
    <w:p w14:paraId="60FF2AC7" w14:textId="2CB1E4B5" w:rsidR="00A33B44" w:rsidRPr="006D3157" w:rsidRDefault="00A33B44" w:rsidP="00A33B44">
      <w:pPr>
        <w:pStyle w:val="Definition"/>
      </w:pPr>
      <w:r w:rsidRPr="006D3157">
        <w:rPr>
          <w:b/>
          <w:i/>
        </w:rPr>
        <w:t>supervised account</w:t>
      </w:r>
      <w:r w:rsidRPr="006D3157">
        <w:t xml:space="preserve"> has the meaning given by </w:t>
      </w:r>
      <w:r w:rsidR="00BC3BA2">
        <w:t>section 1</w:t>
      </w:r>
      <w:r w:rsidRPr="006D3157">
        <w:t>39ZIB.</w:t>
      </w:r>
    </w:p>
    <w:p w14:paraId="3818FBB2" w14:textId="0F51A8B4" w:rsidR="00A33B44" w:rsidRPr="006D3157" w:rsidRDefault="00A33B44" w:rsidP="00A33B44">
      <w:pPr>
        <w:pStyle w:val="ActHead5"/>
      </w:pPr>
      <w:bookmarkStart w:id="207" w:name="_Toc178066762"/>
      <w:r w:rsidRPr="00BC3BA2">
        <w:rPr>
          <w:rStyle w:val="CharSectno"/>
        </w:rPr>
        <w:t>126</w:t>
      </w:r>
      <w:r w:rsidRPr="006D3157">
        <w:t xml:space="preserve">  Dealings with undischarged bankrupt in respect of after</w:t>
      </w:r>
      <w:r w:rsidR="00BC3BA2">
        <w:noBreakHyphen/>
      </w:r>
      <w:r w:rsidRPr="006D3157">
        <w:t>acquired property</w:t>
      </w:r>
      <w:bookmarkEnd w:id="207"/>
      <w:r w:rsidRPr="006D3157">
        <w:rPr>
          <w:b w:val="0"/>
        </w:rPr>
        <w:t xml:space="preserve"> </w:t>
      </w:r>
    </w:p>
    <w:p w14:paraId="317CA89E" w14:textId="77777777" w:rsidR="00A33B44" w:rsidRPr="006D3157" w:rsidRDefault="00A33B44" w:rsidP="00A33B44">
      <w:pPr>
        <w:pStyle w:val="subsection"/>
      </w:pPr>
      <w:r w:rsidRPr="006D3157">
        <w:tab/>
        <w:t>(1)</w:t>
      </w:r>
      <w:r w:rsidRPr="006D3157">
        <w:tab/>
        <w:t>A transaction by a bankrupt with a person dealing with him or her in good faith and for valuable consideration in respect of property acquired by the bankrupt on or after the day on which he or she became a bankrupt is, if completed before any intervention by the trustee, valid against the trustee, and any estate or interest in that property which, by virtue of this Act, is vested in the trustee shall determine and pass in such manner and to such extent as is necessary for giving effect to the transaction.</w:t>
      </w:r>
    </w:p>
    <w:p w14:paraId="165D7DC8" w14:textId="77777777" w:rsidR="00A33B44" w:rsidRPr="006D3157" w:rsidRDefault="00A33B44" w:rsidP="00A33B44">
      <w:pPr>
        <w:pStyle w:val="subsection"/>
      </w:pPr>
      <w:r w:rsidRPr="006D3157">
        <w:lastRenderedPageBreak/>
        <w:tab/>
        <w:t>(2)</w:t>
      </w:r>
      <w:r w:rsidRPr="006D3157">
        <w:tab/>
        <w:t xml:space="preserve">For the purposes of </w:t>
      </w:r>
      <w:r w:rsidR="00A66572" w:rsidRPr="006D3157">
        <w:t>subsection (</w:t>
      </w:r>
      <w:r w:rsidRPr="006D3157">
        <w:t>1), the receipt of any money, security or negotiable instrument from, or in accordance with the order or direction of, a bankrupt by his or her banker, and any payment of money or delivery of a security or negotiable instrument made to, or in accordance with the order or direction of, a bankrupt by his or her banker, shall be deemed to be a transaction by the bankrupt with that banker dealing with him or her for valuable consideration.</w:t>
      </w:r>
    </w:p>
    <w:p w14:paraId="1BAF26F8" w14:textId="77777777" w:rsidR="00A33B44" w:rsidRPr="006D3157" w:rsidRDefault="00A33B44" w:rsidP="00A33B44">
      <w:pPr>
        <w:pStyle w:val="subsection"/>
      </w:pPr>
      <w:r w:rsidRPr="006D3157">
        <w:tab/>
        <w:t>(3)</w:t>
      </w:r>
      <w:r w:rsidRPr="006D3157">
        <w:tab/>
        <w:t>The lodging by the trustee of a caveat having the effect of forbidding the registration of an instrument affecting any land, or an estate or interest in any land, shall be deemed to be a sufficient intervention for the purposes of this section in relation to a transaction in respect of that land or that estate or interest in land.</w:t>
      </w:r>
    </w:p>
    <w:p w14:paraId="2976AC3F" w14:textId="77777777" w:rsidR="00A33B44" w:rsidRPr="006D3157" w:rsidRDefault="00A33B44" w:rsidP="00A33B44">
      <w:pPr>
        <w:pStyle w:val="subsection"/>
      </w:pPr>
      <w:r w:rsidRPr="006D3157">
        <w:tab/>
        <w:t>(4)</w:t>
      </w:r>
      <w:r w:rsidRPr="006D3157">
        <w:tab/>
        <w:t>In this section:</w:t>
      </w:r>
    </w:p>
    <w:p w14:paraId="48BAB08C" w14:textId="77777777" w:rsidR="00A33B44" w:rsidRPr="006D3157" w:rsidRDefault="00A33B44" w:rsidP="00A33B44">
      <w:pPr>
        <w:pStyle w:val="Definition"/>
      </w:pPr>
      <w:r w:rsidRPr="006D3157">
        <w:rPr>
          <w:b/>
          <w:i/>
        </w:rPr>
        <w:t>banker</w:t>
      </w:r>
      <w:r w:rsidRPr="006D3157">
        <w:t xml:space="preserve"> means an ADI or any other banker.</w:t>
      </w:r>
    </w:p>
    <w:p w14:paraId="3D13C586" w14:textId="77777777" w:rsidR="00A33B44" w:rsidRPr="006D3157" w:rsidRDefault="00A33B44" w:rsidP="00A33B44">
      <w:pPr>
        <w:pStyle w:val="ActHead5"/>
      </w:pPr>
      <w:bookmarkStart w:id="208" w:name="_Toc178066763"/>
      <w:r w:rsidRPr="00BC3BA2">
        <w:rPr>
          <w:rStyle w:val="CharSectno"/>
        </w:rPr>
        <w:t>127</w:t>
      </w:r>
      <w:r w:rsidRPr="006D3157">
        <w:t xml:space="preserve">  Limitation of time for making claims by trustee etc.</w:t>
      </w:r>
      <w:bookmarkEnd w:id="208"/>
      <w:r w:rsidRPr="006D3157">
        <w:rPr>
          <w:b w:val="0"/>
        </w:rPr>
        <w:t xml:space="preserve"> </w:t>
      </w:r>
    </w:p>
    <w:p w14:paraId="3A8D7747" w14:textId="77777777" w:rsidR="00A33B44" w:rsidRPr="006D3157" w:rsidRDefault="00A33B44" w:rsidP="00A33B44">
      <w:pPr>
        <w:pStyle w:val="subsection"/>
      </w:pPr>
      <w:r w:rsidRPr="006D3157">
        <w:tab/>
        <w:t>(1)</w:t>
      </w:r>
      <w:r w:rsidRPr="006D3157">
        <w:tab/>
        <w:t>After the expiration of 20 years from the date on which a person became a bankrupt, a claim shall not be made by the trustee in the bankruptcy to any property of the bankrupt, and that property shall, subject to the rights, if any, of a person other than the trustee in respect of the property, be deemed to be vested in the bankrupt, or a person claiming through or under him or her, as the case may be.</w:t>
      </w:r>
    </w:p>
    <w:p w14:paraId="6025B136" w14:textId="70431607" w:rsidR="00A33B44" w:rsidRPr="006D3157" w:rsidRDefault="00A33B44" w:rsidP="00A33B44">
      <w:pPr>
        <w:pStyle w:val="subsection"/>
      </w:pPr>
      <w:r w:rsidRPr="006D3157">
        <w:tab/>
        <w:t>(2)</w:t>
      </w:r>
      <w:r w:rsidRPr="006D3157">
        <w:tab/>
        <w:t>An action under sub</w:t>
      </w:r>
      <w:r w:rsidR="00BC3BA2">
        <w:t>section 1</w:t>
      </w:r>
      <w:r w:rsidRPr="006D3157">
        <w:t>18(9) with respect to a charge or charging order shall not be commenced by the trustee of the estate of a bankrupt after the expiration of 6 years from the date on which the bankrupt became a bankrupt.</w:t>
      </w:r>
    </w:p>
    <w:p w14:paraId="210C5D54" w14:textId="17A8F928" w:rsidR="00A33B44" w:rsidRPr="006D3157" w:rsidRDefault="00A33B44" w:rsidP="00A33B44">
      <w:pPr>
        <w:pStyle w:val="subsection"/>
      </w:pPr>
      <w:r w:rsidRPr="006D3157">
        <w:tab/>
        <w:t>(3)</w:t>
      </w:r>
      <w:r w:rsidRPr="006D3157">
        <w:tab/>
        <w:t xml:space="preserve">An action under </w:t>
      </w:r>
      <w:r w:rsidR="00BC3BA2">
        <w:t>section 1</w:t>
      </w:r>
      <w:r w:rsidRPr="006D3157">
        <w:t>20 with respect to a transfer shall not be commenced by the trustee of the estate of a bankrupt after the expiration of 6 years from the date on which the bankrupt became a bankrupt.</w:t>
      </w:r>
    </w:p>
    <w:p w14:paraId="72652AE4" w14:textId="5616F79B" w:rsidR="00A33B44" w:rsidRPr="006D3157" w:rsidRDefault="00A33B44" w:rsidP="00A33B44">
      <w:pPr>
        <w:pStyle w:val="subsection"/>
      </w:pPr>
      <w:r w:rsidRPr="006D3157">
        <w:lastRenderedPageBreak/>
        <w:tab/>
        <w:t>(4)</w:t>
      </w:r>
      <w:r w:rsidRPr="006D3157">
        <w:tab/>
        <w:t xml:space="preserve">An action under </w:t>
      </w:r>
      <w:r w:rsidR="00BC3BA2">
        <w:t>section 1</w:t>
      </w:r>
      <w:r w:rsidRPr="006D3157">
        <w:t>21 with respect to a transfer of property may be commenced by the trustee of the estate of a bankrupt at any time.</w:t>
      </w:r>
    </w:p>
    <w:p w14:paraId="2E2B62B1" w14:textId="2B292CB5" w:rsidR="00A33B44" w:rsidRPr="006D3157" w:rsidRDefault="00A33B44" w:rsidP="00A33B44">
      <w:pPr>
        <w:pStyle w:val="subsection"/>
      </w:pPr>
      <w:r w:rsidRPr="006D3157">
        <w:tab/>
        <w:t>(5)</w:t>
      </w:r>
      <w:r w:rsidRPr="006D3157">
        <w:tab/>
        <w:t xml:space="preserve">An action under </w:t>
      </w:r>
      <w:r w:rsidR="00BC3BA2">
        <w:t>section 1</w:t>
      </w:r>
      <w:r w:rsidRPr="006D3157">
        <w:t>22 with respect to a transfer of property shall not be commenced by the trustee of the estate of a bankrupt after the expiration of 6 years from the date on which the bankrupt became a bankrupt.</w:t>
      </w:r>
    </w:p>
    <w:p w14:paraId="5175EF80" w14:textId="77777777" w:rsidR="00A33B44" w:rsidRPr="006D3157" w:rsidRDefault="00A33B44" w:rsidP="00A33B44">
      <w:pPr>
        <w:pStyle w:val="ActHead5"/>
      </w:pPr>
      <w:bookmarkStart w:id="209" w:name="_Toc178066764"/>
      <w:r w:rsidRPr="00BC3BA2">
        <w:rPr>
          <w:rStyle w:val="CharSectno"/>
        </w:rPr>
        <w:t>128</w:t>
      </w:r>
      <w:r w:rsidRPr="006D3157">
        <w:t xml:space="preserve">  Notice to trustee where identity of vendor etc. with bankrupt in doubt</w:t>
      </w:r>
      <w:bookmarkEnd w:id="209"/>
    </w:p>
    <w:p w14:paraId="3471DB1E" w14:textId="77777777" w:rsidR="00A33B44" w:rsidRPr="006D3157" w:rsidRDefault="00A33B44" w:rsidP="00A33B44">
      <w:pPr>
        <w:pStyle w:val="subsection"/>
      </w:pPr>
      <w:r w:rsidRPr="006D3157">
        <w:tab/>
        <w:t>(1)</w:t>
      </w:r>
      <w:r w:rsidRPr="006D3157">
        <w:tab/>
        <w:t xml:space="preserve">Where a doubt arises as to the identity with a bankrupt of a person appearing in the title to any property, an intending or actual vendor, mortgagor or lessor of the property or applicant to bring land under the provisions of any law of the Commonwealth or of a State or </w:t>
      </w:r>
      <w:r w:rsidR="00F84E3C" w:rsidRPr="006D3157">
        <w:t>Territory</w:t>
      </w:r>
      <w:r w:rsidRPr="006D3157">
        <w:t xml:space="preserve"> relating to title to land, or a resuming or constructing authority under any law of the Commonwealth or of a State or </w:t>
      </w:r>
      <w:r w:rsidR="00F84E3C" w:rsidRPr="006D3157">
        <w:t>Territory</w:t>
      </w:r>
      <w:r w:rsidRPr="006D3157">
        <w:t xml:space="preserve"> may give to the trustee in the bankruptcy a notice containing particulars of the property in question and of the person whose identity with the bankrupt is in question, and a statement of his or her intention to sell, mortgage or lease, or complete a sale, mortgage or lease of, the property or to bring the property under the provisions of any law of the Commonwealth or of a State or </w:t>
      </w:r>
      <w:r w:rsidR="00F84E3C" w:rsidRPr="006D3157">
        <w:t>Territory</w:t>
      </w:r>
      <w:r w:rsidRPr="006D3157">
        <w:t xml:space="preserve"> relating to title to land, or to pay compensation in respect of the resumption of the property, as the case may be.</w:t>
      </w:r>
    </w:p>
    <w:p w14:paraId="0EEFCAAB" w14:textId="2C465264" w:rsidR="00A33B44" w:rsidRPr="006D3157" w:rsidRDefault="00A33B44" w:rsidP="00A33B44">
      <w:pPr>
        <w:pStyle w:val="subsection"/>
      </w:pPr>
      <w:r w:rsidRPr="006D3157">
        <w:tab/>
        <w:t>(2)</w:t>
      </w:r>
      <w:r w:rsidRPr="006D3157">
        <w:tab/>
        <w:t>The trustee may, within 3 months after the notice was given, file with the Registrar of Titles or Registrar</w:t>
      </w:r>
      <w:r w:rsidR="00BC3BA2">
        <w:noBreakHyphen/>
      </w:r>
      <w:r w:rsidRPr="006D3157">
        <w:t>General or other appropriate officer</w:t>
      </w:r>
      <w:r w:rsidR="006E2E96" w:rsidRPr="006D3157">
        <w:t xml:space="preserve"> or authority</w:t>
      </w:r>
      <w:r w:rsidRPr="006D3157">
        <w:t xml:space="preserve"> of the Commonwealth, or of the State or Territory concerned, a memorandum claiming the property in respect of which the notice was given.</w:t>
      </w:r>
    </w:p>
    <w:p w14:paraId="203EC183" w14:textId="77777777" w:rsidR="00A33B44" w:rsidRPr="006D3157" w:rsidRDefault="00A33B44" w:rsidP="00A33B44">
      <w:pPr>
        <w:pStyle w:val="subsection"/>
      </w:pPr>
      <w:r w:rsidRPr="006D3157">
        <w:tab/>
        <w:t>(3)</w:t>
      </w:r>
      <w:r w:rsidRPr="006D3157">
        <w:tab/>
        <w:t xml:space="preserve">If the trustee does not file a memorandum claiming the property in accordance with </w:t>
      </w:r>
      <w:r w:rsidR="00A66572" w:rsidRPr="006D3157">
        <w:t>subsection (</w:t>
      </w:r>
      <w:r w:rsidRPr="006D3157">
        <w:t xml:space="preserve">2), he or she is not entitled at a future time to assert his or her title to that property or to make any claim in respect of that property as against the vendor, mortgagor, lessor, applicant or the resuming or constructing authority, as the case </w:t>
      </w:r>
      <w:r w:rsidRPr="006D3157">
        <w:lastRenderedPageBreak/>
        <w:t>may be, or a person claiming under or through the vendor, mortgagor, lessor or applicant.</w:t>
      </w:r>
    </w:p>
    <w:p w14:paraId="22928BB1" w14:textId="77777777" w:rsidR="00A33B44" w:rsidRPr="006D3157" w:rsidRDefault="00A33B44" w:rsidP="00A33B44">
      <w:pPr>
        <w:pStyle w:val="subsection"/>
      </w:pPr>
      <w:r w:rsidRPr="006D3157">
        <w:tab/>
        <w:t>(4)</w:t>
      </w:r>
      <w:r w:rsidRPr="006D3157">
        <w:tab/>
        <w:t xml:space="preserve">The trustee may, at any time before the expiration of the period of 3 months referred to in </w:t>
      </w:r>
      <w:r w:rsidR="00A66572" w:rsidRPr="006D3157">
        <w:t>subsection (</w:t>
      </w:r>
      <w:r w:rsidRPr="006D3157">
        <w:t>2), withdraw a memorandum filed under that subsection.</w:t>
      </w:r>
    </w:p>
    <w:p w14:paraId="6B05DB9E" w14:textId="77777777" w:rsidR="00F54F48" w:rsidRPr="006D3157" w:rsidRDefault="0030375F" w:rsidP="00F54F48">
      <w:pPr>
        <w:pStyle w:val="ActHead4"/>
      </w:pPr>
      <w:bookmarkStart w:id="210" w:name="_Toc178066765"/>
      <w:r w:rsidRPr="00BC3BA2">
        <w:rPr>
          <w:rStyle w:val="CharSubdNo"/>
        </w:rPr>
        <w:t>Subdivision </w:t>
      </w:r>
      <w:r w:rsidR="00F54F48" w:rsidRPr="00BC3BA2">
        <w:rPr>
          <w:rStyle w:val="CharSubdNo"/>
        </w:rPr>
        <w:t>B</w:t>
      </w:r>
      <w:r w:rsidR="00F54F48" w:rsidRPr="006D3157">
        <w:t>—</w:t>
      </w:r>
      <w:r w:rsidR="00F54F48" w:rsidRPr="00BC3BA2">
        <w:rPr>
          <w:rStyle w:val="CharSubdText"/>
        </w:rPr>
        <w:t>Superannuation contributions</w:t>
      </w:r>
      <w:bookmarkEnd w:id="210"/>
    </w:p>
    <w:p w14:paraId="5AC71FD4" w14:textId="77777777" w:rsidR="00F54F48" w:rsidRPr="006D3157" w:rsidRDefault="00F54F48" w:rsidP="00F54F48">
      <w:pPr>
        <w:pStyle w:val="ActHead5"/>
      </w:pPr>
      <w:bookmarkStart w:id="211" w:name="_Toc178066766"/>
      <w:r w:rsidRPr="00BC3BA2">
        <w:rPr>
          <w:rStyle w:val="CharSectno"/>
        </w:rPr>
        <w:t>128A</w:t>
      </w:r>
      <w:r w:rsidRPr="006D3157">
        <w:t xml:space="preserve">  Simplified outline</w:t>
      </w:r>
      <w:bookmarkEnd w:id="211"/>
    </w:p>
    <w:p w14:paraId="241CE35B" w14:textId="77777777" w:rsidR="00F54F48" w:rsidRPr="006D3157" w:rsidRDefault="00F54F48" w:rsidP="00F54F48">
      <w:pPr>
        <w:pStyle w:val="subsection"/>
      </w:pPr>
      <w:r w:rsidRPr="006D3157">
        <w:tab/>
      </w:r>
      <w:r w:rsidRPr="006D3157">
        <w:tab/>
        <w:t>The following is a simplified outline of this Subdivision:</w:t>
      </w:r>
    </w:p>
    <w:p w14:paraId="034ADDA6" w14:textId="77777777" w:rsidR="00F54F48" w:rsidRPr="006D3157" w:rsidRDefault="00F54F48" w:rsidP="00F54F48">
      <w:pPr>
        <w:pStyle w:val="BoxList"/>
      </w:pPr>
      <w:r w:rsidRPr="006D3157">
        <w:t>•</w:t>
      </w:r>
      <w:r w:rsidRPr="006D3157">
        <w:tab/>
        <w:t xml:space="preserve">This </w:t>
      </w:r>
      <w:r w:rsidR="0030375F" w:rsidRPr="006D3157">
        <w:t>Subdivision </w:t>
      </w:r>
      <w:r w:rsidRPr="006D3157">
        <w:t>enables the recovery of superannuation contributions made to defeat the bankrupt’s creditors.</w:t>
      </w:r>
    </w:p>
    <w:p w14:paraId="6A25D6A2" w14:textId="77777777" w:rsidR="00F54F48" w:rsidRPr="006D3157" w:rsidRDefault="00F54F48" w:rsidP="004E505D">
      <w:pPr>
        <w:pStyle w:val="BoxList"/>
        <w:keepNext/>
        <w:keepLines/>
      </w:pPr>
      <w:r w:rsidRPr="006D3157">
        <w:t>•</w:t>
      </w:r>
      <w:r w:rsidRPr="006D3157">
        <w:tab/>
        <w:t>There are 2 types of recoverable contributions:</w:t>
      </w:r>
    </w:p>
    <w:p w14:paraId="48A800EF" w14:textId="005B28D7" w:rsidR="00F54F48" w:rsidRPr="006D3157" w:rsidRDefault="00F54F48" w:rsidP="00F54F48">
      <w:pPr>
        <w:pStyle w:val="BoxPara"/>
      </w:pPr>
      <w:r w:rsidRPr="006D3157">
        <w:tab/>
        <w:t>(a)</w:t>
      </w:r>
      <w:r w:rsidRPr="006D3157">
        <w:tab/>
        <w:t xml:space="preserve">contributions made by a person who later becomes a bankrupt (see </w:t>
      </w:r>
      <w:r w:rsidR="00BC3BA2">
        <w:t>section 1</w:t>
      </w:r>
      <w:r w:rsidRPr="006D3157">
        <w:t>28B);</w:t>
      </w:r>
    </w:p>
    <w:p w14:paraId="7038B9DF" w14:textId="11570DF8" w:rsidR="00F54F48" w:rsidRPr="006D3157" w:rsidRDefault="00F54F48" w:rsidP="00F54F48">
      <w:pPr>
        <w:pStyle w:val="BoxPara"/>
      </w:pPr>
      <w:r w:rsidRPr="006D3157">
        <w:tab/>
        <w:t>(b)</w:t>
      </w:r>
      <w:r w:rsidRPr="006D3157">
        <w:tab/>
        <w:t xml:space="preserve">contributions made by a third party for the benefit of a person who later becomes a bankrupt (see </w:t>
      </w:r>
      <w:r w:rsidR="00BC3BA2">
        <w:t>section 1</w:t>
      </w:r>
      <w:r w:rsidRPr="006D3157">
        <w:t>28C).</w:t>
      </w:r>
    </w:p>
    <w:p w14:paraId="4B3F932D" w14:textId="79E5FADA" w:rsidR="00D06EF3" w:rsidRPr="006D3157" w:rsidRDefault="00D06EF3" w:rsidP="00D06EF3">
      <w:pPr>
        <w:pStyle w:val="BoxList"/>
      </w:pPr>
      <w:r w:rsidRPr="006D3157">
        <w:t>•</w:t>
      </w:r>
      <w:r w:rsidRPr="006D3157">
        <w:tab/>
        <w:t xml:space="preserve">Superannuation accounts may be frozen for up to 180 days pending the taking of recovery action under </w:t>
      </w:r>
      <w:r w:rsidR="00BC3BA2">
        <w:t>section 1</w:t>
      </w:r>
      <w:r w:rsidRPr="006D3157">
        <w:t>39ZQ or 139ZU.</w:t>
      </w:r>
    </w:p>
    <w:p w14:paraId="60FE063A" w14:textId="77777777" w:rsidR="00F54F48" w:rsidRPr="006D3157" w:rsidRDefault="00F54F48" w:rsidP="00F54F48">
      <w:pPr>
        <w:pStyle w:val="ActHead5"/>
      </w:pPr>
      <w:bookmarkStart w:id="212" w:name="_Toc178066767"/>
      <w:r w:rsidRPr="00BC3BA2">
        <w:rPr>
          <w:rStyle w:val="CharSectno"/>
        </w:rPr>
        <w:t>128B</w:t>
      </w:r>
      <w:r w:rsidRPr="006D3157">
        <w:t xml:space="preserve">  Superannuation contributions made to defeat creditors—contributor is a person who later becomes a bankrupt</w:t>
      </w:r>
      <w:bookmarkEnd w:id="212"/>
    </w:p>
    <w:p w14:paraId="0C41D9F5" w14:textId="77777777" w:rsidR="00F54F48" w:rsidRPr="006D3157" w:rsidRDefault="00F54F48" w:rsidP="00F54F48">
      <w:pPr>
        <w:pStyle w:val="SubsectionHead"/>
      </w:pPr>
      <w:r w:rsidRPr="006D3157">
        <w:t>Transfers that are void</w:t>
      </w:r>
    </w:p>
    <w:p w14:paraId="55533B48" w14:textId="77777777" w:rsidR="00F54F48" w:rsidRPr="006D3157" w:rsidRDefault="00F54F48" w:rsidP="00F54F48">
      <w:pPr>
        <w:pStyle w:val="subsection"/>
      </w:pPr>
      <w:r w:rsidRPr="006D3157">
        <w:tab/>
        <w:t>(1)</w:t>
      </w:r>
      <w:r w:rsidRPr="006D3157">
        <w:tab/>
        <w:t xml:space="preserve">A transfer of property by a person who later becomes a bankrupt (the </w:t>
      </w:r>
      <w:r w:rsidRPr="006D3157">
        <w:rPr>
          <w:b/>
          <w:i/>
        </w:rPr>
        <w:t>transferor</w:t>
      </w:r>
      <w:r w:rsidRPr="006D3157">
        <w:t xml:space="preserve">) to another person (the </w:t>
      </w:r>
      <w:r w:rsidRPr="006D3157">
        <w:rPr>
          <w:b/>
          <w:i/>
        </w:rPr>
        <w:t>transferee</w:t>
      </w:r>
      <w:r w:rsidRPr="006D3157">
        <w:t>) is void against the trustee in the transferor’s bankruptcy if:</w:t>
      </w:r>
    </w:p>
    <w:p w14:paraId="75162A98" w14:textId="77777777" w:rsidR="00F54F48" w:rsidRPr="006D3157" w:rsidRDefault="00F54F48" w:rsidP="00F54F48">
      <w:pPr>
        <w:pStyle w:val="paragraph"/>
      </w:pPr>
      <w:r w:rsidRPr="006D3157">
        <w:lastRenderedPageBreak/>
        <w:tab/>
        <w:t>(a)</w:t>
      </w:r>
      <w:r w:rsidRPr="006D3157">
        <w:tab/>
        <w:t>the transfer is made by way of a contribution to an eligible superannuation plan; and</w:t>
      </w:r>
    </w:p>
    <w:p w14:paraId="6E6D0992" w14:textId="77777777" w:rsidR="00F54F48" w:rsidRPr="006D3157" w:rsidRDefault="00F54F48" w:rsidP="00F54F48">
      <w:pPr>
        <w:pStyle w:val="paragraph"/>
      </w:pPr>
      <w:r w:rsidRPr="006D3157">
        <w:tab/>
        <w:t>(b)</w:t>
      </w:r>
      <w:r w:rsidRPr="006D3157">
        <w:tab/>
        <w:t>the property would probably have become part of the transferor’s estate or would probably have been available to creditors if the property had not been transferred; and</w:t>
      </w:r>
    </w:p>
    <w:p w14:paraId="681505B8" w14:textId="77777777" w:rsidR="00F54F48" w:rsidRPr="006D3157" w:rsidRDefault="00F54F48" w:rsidP="00F54F48">
      <w:pPr>
        <w:pStyle w:val="paragraph"/>
      </w:pPr>
      <w:r w:rsidRPr="006D3157">
        <w:tab/>
        <w:t>(c)</w:t>
      </w:r>
      <w:r w:rsidRPr="006D3157">
        <w:tab/>
        <w:t>the transferor’s main purpose in making the transfer was:</w:t>
      </w:r>
    </w:p>
    <w:p w14:paraId="09896267" w14:textId="77777777" w:rsidR="00F54F48" w:rsidRPr="006D3157" w:rsidRDefault="00F54F48" w:rsidP="00F54F48">
      <w:pPr>
        <w:pStyle w:val="paragraphsub"/>
      </w:pPr>
      <w:r w:rsidRPr="006D3157">
        <w:tab/>
        <w:t>(i)</w:t>
      </w:r>
      <w:r w:rsidRPr="006D3157">
        <w:tab/>
        <w:t>to prevent the transferred property from becoming divisible among the transferor’s creditors; or</w:t>
      </w:r>
    </w:p>
    <w:p w14:paraId="7690B4E0" w14:textId="77777777" w:rsidR="00F54F48" w:rsidRPr="006D3157" w:rsidRDefault="00F54F48" w:rsidP="00F54F48">
      <w:pPr>
        <w:pStyle w:val="paragraphsub"/>
      </w:pPr>
      <w:r w:rsidRPr="006D3157">
        <w:tab/>
        <w:t>(ii)</w:t>
      </w:r>
      <w:r w:rsidRPr="006D3157">
        <w:tab/>
        <w:t>to hinder or delay the process of making property available for division among the transferor’s creditors; and</w:t>
      </w:r>
    </w:p>
    <w:p w14:paraId="2877DCB4" w14:textId="77777777" w:rsidR="00F54F48" w:rsidRPr="006D3157" w:rsidRDefault="00F54F48" w:rsidP="00F54F48">
      <w:pPr>
        <w:pStyle w:val="paragraph"/>
      </w:pPr>
      <w:r w:rsidRPr="006D3157">
        <w:tab/>
        <w:t>(d)</w:t>
      </w:r>
      <w:r w:rsidRPr="006D3157">
        <w:tab/>
        <w:t>the transfer occurs on or after 28</w:t>
      </w:r>
      <w:r w:rsidR="00A66572" w:rsidRPr="006D3157">
        <w:t> </w:t>
      </w:r>
      <w:r w:rsidRPr="006D3157">
        <w:t>July 2006.</w:t>
      </w:r>
    </w:p>
    <w:p w14:paraId="195AAB74" w14:textId="77777777" w:rsidR="00F54F48" w:rsidRPr="006D3157" w:rsidRDefault="00F54F48" w:rsidP="00F54F48">
      <w:pPr>
        <w:pStyle w:val="SubsectionHead"/>
      </w:pPr>
      <w:r w:rsidRPr="006D3157">
        <w:t>Showing the transferor’s main purpose in making a transfer</w:t>
      </w:r>
    </w:p>
    <w:p w14:paraId="46702E3F" w14:textId="77777777" w:rsidR="00F54F48" w:rsidRPr="006D3157" w:rsidRDefault="00F54F48" w:rsidP="00F54F48">
      <w:pPr>
        <w:pStyle w:val="subsection"/>
      </w:pPr>
      <w:r w:rsidRPr="006D3157">
        <w:tab/>
        <w:t>(2)</w:t>
      </w:r>
      <w:r w:rsidRPr="006D3157">
        <w:tab/>
        <w:t xml:space="preserve">The transferor’s main purpose in making the transfer is taken to be the purpose described in </w:t>
      </w:r>
      <w:r w:rsidR="00A66572" w:rsidRPr="006D3157">
        <w:t>paragraph (</w:t>
      </w:r>
      <w:r w:rsidRPr="006D3157">
        <w:t>1)(c) if it can reasonably be inferred from all the circumstances that, at the time of the transfer, the transferor was, or was about to become, insolvent.</w:t>
      </w:r>
    </w:p>
    <w:p w14:paraId="58AB0E10" w14:textId="77777777" w:rsidR="00F54F48" w:rsidRPr="006D3157" w:rsidRDefault="00F54F48" w:rsidP="00F54F48">
      <w:pPr>
        <w:pStyle w:val="subsection"/>
      </w:pPr>
      <w:r w:rsidRPr="006D3157">
        <w:tab/>
        <w:t>(3)</w:t>
      </w:r>
      <w:r w:rsidRPr="006D3157">
        <w:tab/>
        <w:t xml:space="preserve">In determining whether the transferor’s main purpose in making the transfer was the purpose described in </w:t>
      </w:r>
      <w:r w:rsidR="00A66572" w:rsidRPr="006D3157">
        <w:t>paragraph (</w:t>
      </w:r>
      <w:r w:rsidRPr="006D3157">
        <w:t>1)(c), regard must be had to:</w:t>
      </w:r>
    </w:p>
    <w:p w14:paraId="35475A39" w14:textId="77777777" w:rsidR="00F54F48" w:rsidRPr="006D3157" w:rsidRDefault="00F54F48" w:rsidP="00F54F48">
      <w:pPr>
        <w:pStyle w:val="paragraph"/>
      </w:pPr>
      <w:r w:rsidRPr="006D3157">
        <w:tab/>
        <w:t>(a)</w:t>
      </w:r>
      <w:r w:rsidRPr="006D3157">
        <w:tab/>
        <w:t>whether, during any period ending before the transfer, the transferor had established a pattern of making contributions to one or more eligible superannuation plans; and</w:t>
      </w:r>
    </w:p>
    <w:p w14:paraId="0D5D1174" w14:textId="77777777" w:rsidR="00F54F48" w:rsidRPr="006D3157" w:rsidRDefault="00F54F48" w:rsidP="00F54F48">
      <w:pPr>
        <w:pStyle w:val="paragraph"/>
      </w:pPr>
      <w:r w:rsidRPr="006D3157">
        <w:tab/>
        <w:t>(b)</w:t>
      </w:r>
      <w:r w:rsidRPr="006D3157">
        <w:tab/>
        <w:t>if so, whether the transfer, when considered in the light of that pattern, is out of character.</w:t>
      </w:r>
    </w:p>
    <w:p w14:paraId="46735353" w14:textId="77777777" w:rsidR="00F54F48" w:rsidRPr="006D3157" w:rsidRDefault="00F54F48" w:rsidP="00F54F48">
      <w:pPr>
        <w:pStyle w:val="SubsectionHead"/>
      </w:pPr>
      <w:r w:rsidRPr="006D3157">
        <w:t>Other ways of showing the transferor’s main purpose in making a transfer</w:t>
      </w:r>
    </w:p>
    <w:p w14:paraId="51507C3B" w14:textId="77777777" w:rsidR="00F54F48" w:rsidRPr="006D3157" w:rsidRDefault="00F54F48" w:rsidP="00F54F48">
      <w:pPr>
        <w:pStyle w:val="subsection"/>
      </w:pPr>
      <w:r w:rsidRPr="006D3157">
        <w:tab/>
        <w:t>(4)</w:t>
      </w:r>
      <w:r w:rsidRPr="006D3157">
        <w:tab/>
      </w:r>
      <w:r w:rsidR="00A66572" w:rsidRPr="006D3157">
        <w:t>Subsections (</w:t>
      </w:r>
      <w:r w:rsidRPr="006D3157">
        <w:t>2) and (3) do not limit the ways of establishing the transferor’s main purpose in making a transfer.</w:t>
      </w:r>
    </w:p>
    <w:p w14:paraId="17BABE8D" w14:textId="77777777" w:rsidR="00F54F48" w:rsidRPr="006D3157" w:rsidRDefault="00F54F48" w:rsidP="00F54F48">
      <w:pPr>
        <w:pStyle w:val="SubsectionHead"/>
      </w:pPr>
      <w:r w:rsidRPr="006D3157">
        <w:lastRenderedPageBreak/>
        <w:t>Rebuttable presumption of insolvency</w:t>
      </w:r>
    </w:p>
    <w:p w14:paraId="722CD5E6" w14:textId="77777777" w:rsidR="00F54F48" w:rsidRPr="006D3157" w:rsidRDefault="00F54F48" w:rsidP="00F54F48">
      <w:pPr>
        <w:pStyle w:val="subsection"/>
      </w:pPr>
      <w:r w:rsidRPr="006D3157">
        <w:tab/>
        <w:t>(5)</w:t>
      </w:r>
      <w:r w:rsidRPr="006D3157">
        <w:tab/>
        <w:t>For the purposes of this section, a rebuttable presumption arises that the transferor was, or was about to become, insolvent at the time of the transfer if it is established that the transferor:</w:t>
      </w:r>
    </w:p>
    <w:p w14:paraId="3D16DEFA" w14:textId="77777777" w:rsidR="00F54F48" w:rsidRPr="006D3157" w:rsidRDefault="00F54F48" w:rsidP="00F54F48">
      <w:pPr>
        <w:pStyle w:val="paragraph"/>
      </w:pPr>
      <w:r w:rsidRPr="006D3157">
        <w:tab/>
        <w:t>(a)</w:t>
      </w:r>
      <w:r w:rsidRPr="006D3157">
        <w:tab/>
        <w:t>had not, in respect of that time, kept such books, accounts and records as are usual and proper in relation to the business carried on by the transferor and as sufficiently disclose the transferor’s business transactions and financial position; or</w:t>
      </w:r>
    </w:p>
    <w:p w14:paraId="3174F191" w14:textId="77777777" w:rsidR="00F54F48" w:rsidRPr="006D3157" w:rsidRDefault="00F54F48" w:rsidP="00F54F48">
      <w:pPr>
        <w:pStyle w:val="paragraph"/>
      </w:pPr>
      <w:r w:rsidRPr="006D3157">
        <w:tab/>
        <w:t>(b)</w:t>
      </w:r>
      <w:r w:rsidRPr="006D3157">
        <w:tab/>
        <w:t>having kept such books, accounts and records, has not preserved them.</w:t>
      </w:r>
    </w:p>
    <w:p w14:paraId="6E640BDC" w14:textId="77777777" w:rsidR="00D06EF3" w:rsidRPr="006D3157" w:rsidRDefault="00D06EF3" w:rsidP="00D06EF3">
      <w:pPr>
        <w:pStyle w:val="SubsectionHead"/>
      </w:pPr>
      <w:r w:rsidRPr="006D3157">
        <w:t>Refund of contributions tax etc.</w:t>
      </w:r>
    </w:p>
    <w:p w14:paraId="0F27DC01" w14:textId="77777777" w:rsidR="00D06EF3" w:rsidRPr="006D3157" w:rsidRDefault="00D06EF3" w:rsidP="00D06EF3">
      <w:pPr>
        <w:pStyle w:val="subsection"/>
      </w:pPr>
      <w:r w:rsidRPr="006D3157">
        <w:tab/>
        <w:t>(5A)</w:t>
      </w:r>
      <w:r w:rsidRPr="006D3157">
        <w:tab/>
        <w:t>If:</w:t>
      </w:r>
    </w:p>
    <w:p w14:paraId="072FC731" w14:textId="77777777" w:rsidR="00D06EF3" w:rsidRPr="006D3157" w:rsidRDefault="00D06EF3" w:rsidP="00D06EF3">
      <w:pPr>
        <w:pStyle w:val="paragraph"/>
      </w:pPr>
      <w:r w:rsidRPr="006D3157">
        <w:tab/>
        <w:t>(a)</w:t>
      </w:r>
      <w:r w:rsidRPr="006D3157">
        <w:tab/>
        <w:t xml:space="preserve">as a result of </w:t>
      </w:r>
      <w:r w:rsidR="00A66572" w:rsidRPr="006D3157">
        <w:t>subsection (</w:t>
      </w:r>
      <w:r w:rsidRPr="006D3157">
        <w:t>1), a transfer made by way of a contribution to an eligible superannuation plan is void against the trustee in the transferor’s bankruptcy; and</w:t>
      </w:r>
    </w:p>
    <w:p w14:paraId="4EF95873" w14:textId="77777777" w:rsidR="00D06EF3" w:rsidRPr="006D3157" w:rsidRDefault="00D06EF3" w:rsidP="00D06EF3">
      <w:pPr>
        <w:pStyle w:val="paragraph"/>
      </w:pPr>
      <w:r w:rsidRPr="006D3157">
        <w:tab/>
        <w:t>(b)</w:t>
      </w:r>
      <w:r w:rsidRPr="006D3157">
        <w:tab/>
        <w:t>any of the following amounts was debited from the contribution:</w:t>
      </w:r>
    </w:p>
    <w:p w14:paraId="4EC30FB7" w14:textId="77777777" w:rsidR="00D06EF3" w:rsidRPr="006D3157" w:rsidRDefault="00D06EF3" w:rsidP="00D06EF3">
      <w:pPr>
        <w:pStyle w:val="paragraphsub"/>
      </w:pPr>
      <w:r w:rsidRPr="006D3157">
        <w:tab/>
        <w:t>(i)</w:t>
      </w:r>
      <w:r w:rsidRPr="006D3157">
        <w:tab/>
        <w:t>an amount in respect of tax in respect of the contribution;</w:t>
      </w:r>
    </w:p>
    <w:p w14:paraId="2C3EB473" w14:textId="77777777" w:rsidR="00D06EF3" w:rsidRPr="006D3157" w:rsidRDefault="00D06EF3" w:rsidP="00D06EF3">
      <w:pPr>
        <w:pStyle w:val="paragraphsub"/>
      </w:pPr>
      <w:r w:rsidRPr="006D3157">
        <w:tab/>
        <w:t>(ii)</w:t>
      </w:r>
      <w:r w:rsidRPr="006D3157">
        <w:tab/>
        <w:t>a fee, or a charge, in respect of the contribution; and</w:t>
      </w:r>
    </w:p>
    <w:p w14:paraId="7C9D78DD" w14:textId="46442EDE" w:rsidR="00D06EF3" w:rsidRPr="006D3157" w:rsidRDefault="00D06EF3" w:rsidP="00D06EF3">
      <w:pPr>
        <w:pStyle w:val="paragraph"/>
      </w:pPr>
      <w:r w:rsidRPr="006D3157">
        <w:tab/>
        <w:t>(c)</w:t>
      </w:r>
      <w:r w:rsidRPr="006D3157">
        <w:tab/>
        <w:t xml:space="preserve">in compliance with a </w:t>
      </w:r>
      <w:r w:rsidR="00BC3BA2">
        <w:t>section 1</w:t>
      </w:r>
      <w:r w:rsidRPr="006D3157">
        <w:t>39ZQ notice that relates to the transfer, the trustee of the eligible superannuation plan pays an amount to the trustee in the transferor’s bankruptcy; and</w:t>
      </w:r>
    </w:p>
    <w:p w14:paraId="4032B55D" w14:textId="29989124" w:rsidR="00D06EF3" w:rsidRPr="006D3157" w:rsidRDefault="00D06EF3" w:rsidP="00D06EF3">
      <w:pPr>
        <w:pStyle w:val="paragraph"/>
      </w:pPr>
      <w:r w:rsidRPr="006D3157">
        <w:tab/>
        <w:t>(d)</w:t>
      </w:r>
      <w:r w:rsidRPr="006D3157">
        <w:tab/>
        <w:t xml:space="preserve">the amount paid in compliance with the </w:t>
      </w:r>
      <w:r w:rsidR="00BC3BA2">
        <w:t>section 1</w:t>
      </w:r>
      <w:r w:rsidRPr="006D3157">
        <w:t>39ZQ notice exceeds the amount so debited;</w:t>
      </w:r>
    </w:p>
    <w:p w14:paraId="74648D05" w14:textId="77777777" w:rsidR="00D06EF3" w:rsidRPr="006D3157" w:rsidRDefault="00D06EF3" w:rsidP="00D06EF3">
      <w:pPr>
        <w:pStyle w:val="subsection2"/>
      </w:pPr>
      <w:r w:rsidRPr="006D3157">
        <w:t>the trustee in the transferor’s bankruptcy must pay to the trustee of the eligible superannuation plan an amount equal to the amount so debited.</w:t>
      </w:r>
    </w:p>
    <w:p w14:paraId="5082E9A8" w14:textId="77777777" w:rsidR="00F54F48" w:rsidRPr="006D3157" w:rsidRDefault="00F54F48" w:rsidP="00F54F48">
      <w:pPr>
        <w:pStyle w:val="SubsectionHead"/>
      </w:pPr>
      <w:r w:rsidRPr="006D3157">
        <w:t>Protection of successors in title</w:t>
      </w:r>
    </w:p>
    <w:p w14:paraId="494AC126" w14:textId="77777777" w:rsidR="00F54F48" w:rsidRPr="006D3157" w:rsidRDefault="00F54F48" w:rsidP="00F54F48">
      <w:pPr>
        <w:pStyle w:val="subsection"/>
      </w:pPr>
      <w:r w:rsidRPr="006D3157">
        <w:tab/>
        <w:t>(6)</w:t>
      </w:r>
      <w:r w:rsidRPr="006D3157">
        <w:tab/>
        <w:t>This section does not affect the rights of a person who acquired property from the transferee in good faith and for at least the market value of the property.</w:t>
      </w:r>
    </w:p>
    <w:p w14:paraId="53E0B6F4" w14:textId="77777777" w:rsidR="00F54F48" w:rsidRPr="006D3157" w:rsidRDefault="00F54F48" w:rsidP="00F54F48">
      <w:pPr>
        <w:pStyle w:val="SubsectionHead"/>
      </w:pPr>
      <w:r w:rsidRPr="006D3157">
        <w:lastRenderedPageBreak/>
        <w:t xml:space="preserve">Meaning of </w:t>
      </w:r>
      <w:r w:rsidRPr="006D3157">
        <w:rPr>
          <w:b/>
        </w:rPr>
        <w:t>transfer of property</w:t>
      </w:r>
      <w:r w:rsidRPr="006D3157">
        <w:t xml:space="preserve"> and </w:t>
      </w:r>
      <w:r w:rsidRPr="006D3157">
        <w:rPr>
          <w:b/>
        </w:rPr>
        <w:t>market value</w:t>
      </w:r>
    </w:p>
    <w:p w14:paraId="6ED79AE9" w14:textId="77777777" w:rsidR="00F54F48" w:rsidRPr="006D3157" w:rsidRDefault="00F54F48" w:rsidP="00F54F48">
      <w:pPr>
        <w:pStyle w:val="subsection"/>
      </w:pPr>
      <w:r w:rsidRPr="006D3157">
        <w:tab/>
        <w:t>(7)</w:t>
      </w:r>
      <w:r w:rsidRPr="006D3157">
        <w:tab/>
        <w:t>For the purposes of this section:</w:t>
      </w:r>
    </w:p>
    <w:p w14:paraId="605EC88A" w14:textId="77777777" w:rsidR="00F54F48" w:rsidRPr="006D3157" w:rsidRDefault="00F54F48" w:rsidP="00F54F48">
      <w:pPr>
        <w:pStyle w:val="paragraph"/>
      </w:pPr>
      <w:r w:rsidRPr="006D3157">
        <w:tab/>
        <w:t>(a)</w:t>
      </w:r>
      <w:r w:rsidRPr="006D3157">
        <w:tab/>
      </w:r>
      <w:r w:rsidRPr="006D3157">
        <w:rPr>
          <w:b/>
          <w:i/>
        </w:rPr>
        <w:t>transfer of property</w:t>
      </w:r>
      <w:r w:rsidRPr="006D3157">
        <w:t xml:space="preserve"> includes a payment of money; and</w:t>
      </w:r>
    </w:p>
    <w:p w14:paraId="2F40458D" w14:textId="77777777" w:rsidR="00F54F48" w:rsidRPr="006D3157" w:rsidRDefault="00F54F48" w:rsidP="00F54F48">
      <w:pPr>
        <w:pStyle w:val="paragraph"/>
      </w:pPr>
      <w:r w:rsidRPr="006D3157">
        <w:tab/>
        <w:t>(b)</w:t>
      </w:r>
      <w:r w:rsidRPr="006D3157">
        <w:tab/>
        <w:t>a person who does something that results in another person becoming the owner of property that did not previously exist is taken to have transferred the property to the other person; and</w:t>
      </w:r>
    </w:p>
    <w:p w14:paraId="4FB90FE2" w14:textId="77777777" w:rsidR="00F54F48" w:rsidRPr="006D3157" w:rsidRDefault="00F54F48" w:rsidP="00F54F48">
      <w:pPr>
        <w:pStyle w:val="paragraph"/>
      </w:pPr>
      <w:r w:rsidRPr="006D3157">
        <w:tab/>
        <w:t>(c)</w:t>
      </w:r>
      <w:r w:rsidRPr="006D3157">
        <w:tab/>
        <w:t xml:space="preserve">the </w:t>
      </w:r>
      <w:r w:rsidRPr="006D3157">
        <w:rPr>
          <w:b/>
          <w:i/>
        </w:rPr>
        <w:t>market value</w:t>
      </w:r>
      <w:r w:rsidRPr="006D3157">
        <w:t xml:space="preserve"> of property transferred is its market value at the time of the transfer.</w:t>
      </w:r>
    </w:p>
    <w:p w14:paraId="09A32CE4" w14:textId="77777777" w:rsidR="00F54F48" w:rsidRPr="006D3157" w:rsidRDefault="00F54F48" w:rsidP="00F54F48">
      <w:pPr>
        <w:pStyle w:val="ActHead5"/>
      </w:pPr>
      <w:bookmarkStart w:id="213" w:name="_Toc178066768"/>
      <w:r w:rsidRPr="00BC3BA2">
        <w:rPr>
          <w:rStyle w:val="CharSectno"/>
        </w:rPr>
        <w:t>128C</w:t>
      </w:r>
      <w:r w:rsidRPr="006D3157">
        <w:t xml:space="preserve">  Superannuation contributions made to defeat creditors—contributor is a third party</w:t>
      </w:r>
      <w:bookmarkEnd w:id="213"/>
    </w:p>
    <w:p w14:paraId="53FDEDDC" w14:textId="77777777" w:rsidR="00F54F48" w:rsidRPr="006D3157" w:rsidRDefault="00F54F48" w:rsidP="00F54F48">
      <w:pPr>
        <w:pStyle w:val="SubsectionHead"/>
      </w:pPr>
      <w:r w:rsidRPr="006D3157">
        <w:t>Transfers that are void</w:t>
      </w:r>
    </w:p>
    <w:p w14:paraId="4F9AF241" w14:textId="77777777" w:rsidR="00F54F48" w:rsidRPr="006D3157" w:rsidRDefault="00F54F48" w:rsidP="00F54F48">
      <w:pPr>
        <w:pStyle w:val="subsection"/>
      </w:pPr>
      <w:r w:rsidRPr="006D3157">
        <w:tab/>
        <w:t>(1)</w:t>
      </w:r>
      <w:r w:rsidRPr="006D3157">
        <w:tab/>
        <w:t>If:</w:t>
      </w:r>
    </w:p>
    <w:p w14:paraId="064C7F95" w14:textId="77777777" w:rsidR="00F54F48" w:rsidRPr="006D3157" w:rsidRDefault="00F54F48" w:rsidP="00F54F48">
      <w:pPr>
        <w:pStyle w:val="paragraph"/>
      </w:pPr>
      <w:r w:rsidRPr="006D3157">
        <w:tab/>
        <w:t>(a)</w:t>
      </w:r>
      <w:r w:rsidRPr="006D3157">
        <w:tab/>
        <w:t xml:space="preserve">a person (the </w:t>
      </w:r>
      <w:r w:rsidRPr="006D3157">
        <w:rPr>
          <w:b/>
          <w:i/>
        </w:rPr>
        <w:t>transferor</w:t>
      </w:r>
      <w:r w:rsidRPr="006D3157">
        <w:t xml:space="preserve">) transfers property to another person, (the </w:t>
      </w:r>
      <w:r w:rsidRPr="006D3157">
        <w:rPr>
          <w:b/>
          <w:i/>
        </w:rPr>
        <w:t>transferee</w:t>
      </w:r>
      <w:r w:rsidRPr="006D3157">
        <w:t>); and</w:t>
      </w:r>
    </w:p>
    <w:p w14:paraId="3FC7340C" w14:textId="77777777" w:rsidR="00F54F48" w:rsidRPr="006D3157" w:rsidRDefault="00F54F48" w:rsidP="00F54F48">
      <w:pPr>
        <w:pStyle w:val="paragraph"/>
      </w:pPr>
      <w:r w:rsidRPr="006D3157">
        <w:tab/>
        <w:t>(b)</w:t>
      </w:r>
      <w:r w:rsidRPr="006D3157">
        <w:tab/>
        <w:t xml:space="preserve">the transfer is by way of a contribution to an eligible superannuation plan for the benefit of a person who later becomes a bankrupt (the </w:t>
      </w:r>
      <w:r w:rsidRPr="006D3157">
        <w:rPr>
          <w:b/>
          <w:i/>
        </w:rPr>
        <w:t>beneficiary</w:t>
      </w:r>
      <w:r w:rsidRPr="006D3157">
        <w:t>); and</w:t>
      </w:r>
    </w:p>
    <w:p w14:paraId="58247DAF" w14:textId="77777777" w:rsidR="00F54F48" w:rsidRPr="006D3157" w:rsidRDefault="00F54F48" w:rsidP="00F54F48">
      <w:pPr>
        <w:pStyle w:val="paragraph"/>
      </w:pPr>
      <w:r w:rsidRPr="006D3157">
        <w:tab/>
        <w:t>(c)</w:t>
      </w:r>
      <w:r w:rsidRPr="006D3157">
        <w:tab/>
        <w:t>the transferor did so under a scheme to which the beneficiary was a party; and</w:t>
      </w:r>
    </w:p>
    <w:p w14:paraId="0AF68DCD" w14:textId="77777777" w:rsidR="00F54F48" w:rsidRPr="006D3157" w:rsidRDefault="00F54F48" w:rsidP="00F54F48">
      <w:pPr>
        <w:pStyle w:val="paragraph"/>
      </w:pPr>
      <w:r w:rsidRPr="006D3157">
        <w:tab/>
        <w:t>(d)</w:t>
      </w:r>
      <w:r w:rsidRPr="006D3157">
        <w:tab/>
        <w:t>the property would probably have become part of the beneficiary’s estate or would probably have been available to creditors if the property had not been transferred; and</w:t>
      </w:r>
    </w:p>
    <w:p w14:paraId="2FAAA22D" w14:textId="77777777" w:rsidR="00F54F48" w:rsidRPr="006D3157" w:rsidRDefault="00F54F48" w:rsidP="00F54F48">
      <w:pPr>
        <w:pStyle w:val="paragraph"/>
      </w:pPr>
      <w:r w:rsidRPr="006D3157">
        <w:tab/>
        <w:t>(e)</w:t>
      </w:r>
      <w:r w:rsidRPr="006D3157">
        <w:tab/>
        <w:t>the beneficiary’s main purpose in entering into the scheme was:</w:t>
      </w:r>
    </w:p>
    <w:p w14:paraId="401C74BC" w14:textId="77777777" w:rsidR="00F54F48" w:rsidRPr="006D3157" w:rsidRDefault="00F54F48" w:rsidP="00F54F48">
      <w:pPr>
        <w:pStyle w:val="paragraphsub"/>
      </w:pPr>
      <w:r w:rsidRPr="006D3157">
        <w:tab/>
        <w:t>(i)</w:t>
      </w:r>
      <w:r w:rsidRPr="006D3157">
        <w:tab/>
        <w:t>to prevent the transferred property from becoming divisible among the beneficiary’s creditors; or</w:t>
      </w:r>
    </w:p>
    <w:p w14:paraId="1EB728B7" w14:textId="77777777" w:rsidR="00F54F48" w:rsidRPr="006D3157" w:rsidRDefault="00F54F48" w:rsidP="00F54F48">
      <w:pPr>
        <w:pStyle w:val="paragraphsub"/>
      </w:pPr>
      <w:r w:rsidRPr="006D3157">
        <w:tab/>
        <w:t>(ii)</w:t>
      </w:r>
      <w:r w:rsidRPr="006D3157">
        <w:tab/>
        <w:t>to hinder or delay the process of making property available for division among the beneficiary’s creditors; and</w:t>
      </w:r>
    </w:p>
    <w:p w14:paraId="73A1B4D7" w14:textId="77777777" w:rsidR="00F54F48" w:rsidRPr="006D3157" w:rsidRDefault="00F54F48" w:rsidP="00F54F48">
      <w:pPr>
        <w:pStyle w:val="paragraph"/>
      </w:pPr>
      <w:r w:rsidRPr="006D3157">
        <w:tab/>
        <w:t>(f)</w:t>
      </w:r>
      <w:r w:rsidRPr="006D3157">
        <w:tab/>
        <w:t>the transfer occurred on or after 28</w:t>
      </w:r>
      <w:r w:rsidR="00A66572" w:rsidRPr="006D3157">
        <w:t> </w:t>
      </w:r>
      <w:r w:rsidRPr="006D3157">
        <w:t>July 2006;</w:t>
      </w:r>
    </w:p>
    <w:p w14:paraId="1DA39D6F" w14:textId="77777777" w:rsidR="00F54F48" w:rsidRPr="006D3157" w:rsidRDefault="00F54F48" w:rsidP="00F54F48">
      <w:pPr>
        <w:pStyle w:val="subsection2"/>
      </w:pPr>
      <w:r w:rsidRPr="006D3157">
        <w:lastRenderedPageBreak/>
        <w:t>the transfer is void against the trustee in the beneficiary’s bankruptcy.</w:t>
      </w:r>
    </w:p>
    <w:p w14:paraId="28DB7295" w14:textId="77777777" w:rsidR="00F54F48" w:rsidRPr="006D3157" w:rsidRDefault="00F54F48" w:rsidP="00F54F48">
      <w:pPr>
        <w:pStyle w:val="subsection"/>
      </w:pPr>
      <w:r w:rsidRPr="006D3157">
        <w:tab/>
        <w:t>(2)</w:t>
      </w:r>
      <w:r w:rsidRPr="006D3157">
        <w:tab/>
        <w:t xml:space="preserve">For the purposes of </w:t>
      </w:r>
      <w:r w:rsidR="00A66572" w:rsidRPr="006D3157">
        <w:t>paragraph (</w:t>
      </w:r>
      <w:r w:rsidRPr="006D3157">
        <w:t>1)(b), disregard a benefit that is payable in the event of the death of a person.</w:t>
      </w:r>
    </w:p>
    <w:p w14:paraId="05C78E02" w14:textId="77777777" w:rsidR="00F54F48" w:rsidRPr="006D3157" w:rsidRDefault="00F54F48" w:rsidP="00F54F48">
      <w:pPr>
        <w:pStyle w:val="SubsectionHead"/>
      </w:pPr>
      <w:r w:rsidRPr="006D3157">
        <w:t>Showing the beneficiary’s main purpose in entering into the scheme</w:t>
      </w:r>
    </w:p>
    <w:p w14:paraId="539F87F7" w14:textId="77777777" w:rsidR="00F54F48" w:rsidRPr="006D3157" w:rsidRDefault="00F54F48" w:rsidP="00F54F48">
      <w:pPr>
        <w:pStyle w:val="subsection"/>
      </w:pPr>
      <w:r w:rsidRPr="006D3157">
        <w:tab/>
        <w:t>(3)</w:t>
      </w:r>
      <w:r w:rsidRPr="006D3157">
        <w:tab/>
        <w:t xml:space="preserve">The beneficiary’s main purpose in entering into the scheme is taken to be the purpose described in </w:t>
      </w:r>
      <w:r w:rsidR="00A66572" w:rsidRPr="006D3157">
        <w:t>paragraph (</w:t>
      </w:r>
      <w:r w:rsidRPr="006D3157">
        <w:t>1)(e) if it can reasonably be inferred from all the circumstances that, at the time when the beneficiary entered into the scheme, the beneficiary was, or was about to become, insolvent.</w:t>
      </w:r>
    </w:p>
    <w:p w14:paraId="2A2FF323" w14:textId="77777777" w:rsidR="00F54F48" w:rsidRPr="006D3157" w:rsidRDefault="00F54F48" w:rsidP="00F54F48">
      <w:pPr>
        <w:pStyle w:val="subsection"/>
      </w:pPr>
      <w:r w:rsidRPr="006D3157">
        <w:tab/>
        <w:t>(4)</w:t>
      </w:r>
      <w:r w:rsidRPr="006D3157">
        <w:tab/>
        <w:t xml:space="preserve">In determining whether the beneficiary’s main purpose in entering into the scheme was the purpose described in </w:t>
      </w:r>
      <w:r w:rsidR="00A66572" w:rsidRPr="006D3157">
        <w:t>paragraph (</w:t>
      </w:r>
      <w:r w:rsidRPr="006D3157">
        <w:t>1)(e), regard must be had to:</w:t>
      </w:r>
    </w:p>
    <w:p w14:paraId="0C8F487B" w14:textId="77777777" w:rsidR="00F54F48" w:rsidRPr="006D3157" w:rsidRDefault="00F54F48" w:rsidP="00F54F48">
      <w:pPr>
        <w:pStyle w:val="paragraph"/>
      </w:pPr>
      <w:r w:rsidRPr="006D3157">
        <w:tab/>
        <w:t>(a)</w:t>
      </w:r>
      <w:r w:rsidRPr="006D3157">
        <w:tab/>
        <w:t>whether, during any period ending before the scheme was entered into, the transferor had established a pattern of making contributions to one or more eligible superannuation plans for the benefit of the beneficiary; and</w:t>
      </w:r>
    </w:p>
    <w:p w14:paraId="6FDC4416" w14:textId="77777777" w:rsidR="00F54F48" w:rsidRPr="006D3157" w:rsidRDefault="00F54F48" w:rsidP="00F54F48">
      <w:pPr>
        <w:pStyle w:val="paragraph"/>
      </w:pPr>
      <w:r w:rsidRPr="006D3157">
        <w:tab/>
        <w:t>(b)</w:t>
      </w:r>
      <w:r w:rsidRPr="006D3157">
        <w:tab/>
        <w:t>if so, whether the transfer, when considered in the light of that pattern, is out of character.</w:t>
      </w:r>
    </w:p>
    <w:p w14:paraId="702D030A" w14:textId="77777777" w:rsidR="00F54F48" w:rsidRPr="006D3157" w:rsidRDefault="00F54F48" w:rsidP="00F54F48">
      <w:pPr>
        <w:pStyle w:val="subsection"/>
      </w:pPr>
      <w:r w:rsidRPr="006D3157">
        <w:tab/>
        <w:t>(5)</w:t>
      </w:r>
      <w:r w:rsidRPr="006D3157">
        <w:tab/>
        <w:t xml:space="preserve">For the purposes of </w:t>
      </w:r>
      <w:r w:rsidR="00A66572" w:rsidRPr="006D3157">
        <w:t>paragraph (</w:t>
      </w:r>
      <w:r w:rsidRPr="006D3157">
        <w:t>4)(a), disregard a benefit that is payable in the event of the death of a person.</w:t>
      </w:r>
    </w:p>
    <w:p w14:paraId="09DA8B00" w14:textId="77777777" w:rsidR="00F54F48" w:rsidRPr="006D3157" w:rsidRDefault="00F54F48" w:rsidP="00F54F48">
      <w:pPr>
        <w:pStyle w:val="SubsectionHead"/>
      </w:pPr>
      <w:r w:rsidRPr="006D3157">
        <w:t>Other ways of showing the beneficiary’s main purpose in entering into a scheme</w:t>
      </w:r>
    </w:p>
    <w:p w14:paraId="201335ED" w14:textId="77777777" w:rsidR="00F54F48" w:rsidRPr="006D3157" w:rsidRDefault="00F54F48" w:rsidP="00F54F48">
      <w:pPr>
        <w:pStyle w:val="subsection"/>
      </w:pPr>
      <w:r w:rsidRPr="006D3157">
        <w:tab/>
        <w:t>(6)</w:t>
      </w:r>
      <w:r w:rsidRPr="006D3157">
        <w:tab/>
      </w:r>
      <w:r w:rsidR="00A66572" w:rsidRPr="006D3157">
        <w:t>Subsections (</w:t>
      </w:r>
      <w:r w:rsidRPr="006D3157">
        <w:t>3) and (4) do not limit the ways of establishing the beneficiary’s main purpose in entering into a scheme.</w:t>
      </w:r>
    </w:p>
    <w:p w14:paraId="1C087E0C" w14:textId="77777777" w:rsidR="00F54F48" w:rsidRPr="006D3157" w:rsidRDefault="00F54F48" w:rsidP="00F54F48">
      <w:pPr>
        <w:pStyle w:val="SubsectionHead"/>
      </w:pPr>
      <w:r w:rsidRPr="006D3157">
        <w:t>Rebuttable presumption of insolvency</w:t>
      </w:r>
    </w:p>
    <w:p w14:paraId="0CD847A3" w14:textId="77777777" w:rsidR="00F54F48" w:rsidRPr="006D3157" w:rsidRDefault="00F54F48" w:rsidP="00F54F48">
      <w:pPr>
        <w:pStyle w:val="subsection"/>
      </w:pPr>
      <w:r w:rsidRPr="006D3157">
        <w:tab/>
        <w:t>(7)</w:t>
      </w:r>
      <w:r w:rsidRPr="006D3157">
        <w:tab/>
        <w:t>For the purposes of this section, a rebuttable presumption arises that the beneficiary was, or was about to become, insolvent at the time the beneficiary entered into the scheme if it is established that the beneficiary:</w:t>
      </w:r>
    </w:p>
    <w:p w14:paraId="6040F14F" w14:textId="77777777" w:rsidR="00F54F48" w:rsidRPr="006D3157" w:rsidRDefault="00F54F48" w:rsidP="00F54F48">
      <w:pPr>
        <w:pStyle w:val="paragraph"/>
      </w:pPr>
      <w:r w:rsidRPr="006D3157">
        <w:lastRenderedPageBreak/>
        <w:tab/>
        <w:t>(a)</w:t>
      </w:r>
      <w:r w:rsidRPr="006D3157">
        <w:tab/>
        <w:t>had not, in respect of that time, kept such books, accounts and records as are usual and proper in relation to the business carried on by the beneficiary and as sufficiently disclose the beneficiary’s business transactions and financial position; or</w:t>
      </w:r>
    </w:p>
    <w:p w14:paraId="36764D46" w14:textId="77777777" w:rsidR="00F54F48" w:rsidRPr="006D3157" w:rsidRDefault="00F54F48" w:rsidP="00F54F48">
      <w:pPr>
        <w:pStyle w:val="paragraph"/>
      </w:pPr>
      <w:r w:rsidRPr="006D3157">
        <w:tab/>
        <w:t>(b)</w:t>
      </w:r>
      <w:r w:rsidRPr="006D3157">
        <w:tab/>
        <w:t>having kept such books, accounts and records, has not preserved them.</w:t>
      </w:r>
    </w:p>
    <w:p w14:paraId="737F4DA5" w14:textId="77777777" w:rsidR="007924E4" w:rsidRPr="006D3157" w:rsidRDefault="007924E4" w:rsidP="007924E4">
      <w:pPr>
        <w:pStyle w:val="SubsectionHead"/>
      </w:pPr>
      <w:r w:rsidRPr="006D3157">
        <w:t>Refund of contributions tax etc.</w:t>
      </w:r>
    </w:p>
    <w:p w14:paraId="75D29D43" w14:textId="77777777" w:rsidR="007924E4" w:rsidRPr="006D3157" w:rsidRDefault="007924E4" w:rsidP="007924E4">
      <w:pPr>
        <w:pStyle w:val="subsection"/>
      </w:pPr>
      <w:r w:rsidRPr="006D3157">
        <w:tab/>
        <w:t>(7A)</w:t>
      </w:r>
      <w:r w:rsidRPr="006D3157">
        <w:tab/>
        <w:t>If:</w:t>
      </w:r>
    </w:p>
    <w:p w14:paraId="2BE809F4" w14:textId="77777777" w:rsidR="007924E4" w:rsidRPr="006D3157" w:rsidRDefault="007924E4" w:rsidP="007924E4">
      <w:pPr>
        <w:pStyle w:val="paragraph"/>
      </w:pPr>
      <w:r w:rsidRPr="006D3157">
        <w:tab/>
        <w:t>(a)</w:t>
      </w:r>
      <w:r w:rsidRPr="006D3157">
        <w:tab/>
        <w:t xml:space="preserve">as a result of </w:t>
      </w:r>
      <w:r w:rsidR="00A66572" w:rsidRPr="006D3157">
        <w:t>subsection (</w:t>
      </w:r>
      <w:r w:rsidRPr="006D3157">
        <w:t>1), a transfer made by way of a contribution to an eligible superannuation plan is void against the trustee in the beneficiary’s bankruptcy; and</w:t>
      </w:r>
    </w:p>
    <w:p w14:paraId="7FD29DCB" w14:textId="77777777" w:rsidR="007924E4" w:rsidRPr="006D3157" w:rsidRDefault="007924E4" w:rsidP="007924E4">
      <w:pPr>
        <w:pStyle w:val="paragraph"/>
      </w:pPr>
      <w:r w:rsidRPr="006D3157">
        <w:tab/>
        <w:t>(b)</w:t>
      </w:r>
      <w:r w:rsidRPr="006D3157">
        <w:tab/>
        <w:t>any of the following amounts was debited from the contribution:</w:t>
      </w:r>
    </w:p>
    <w:p w14:paraId="4DFC71E0" w14:textId="77777777" w:rsidR="007924E4" w:rsidRPr="006D3157" w:rsidRDefault="007924E4" w:rsidP="007924E4">
      <w:pPr>
        <w:pStyle w:val="paragraphsub"/>
      </w:pPr>
      <w:r w:rsidRPr="006D3157">
        <w:tab/>
        <w:t>(i)</w:t>
      </w:r>
      <w:r w:rsidRPr="006D3157">
        <w:tab/>
        <w:t>an amount in respect of tax in respect of the contribution;</w:t>
      </w:r>
    </w:p>
    <w:p w14:paraId="68A98566" w14:textId="77777777" w:rsidR="007924E4" w:rsidRPr="006D3157" w:rsidRDefault="007924E4" w:rsidP="007924E4">
      <w:pPr>
        <w:pStyle w:val="paragraphsub"/>
      </w:pPr>
      <w:r w:rsidRPr="006D3157">
        <w:tab/>
        <w:t>(ii)</w:t>
      </w:r>
      <w:r w:rsidRPr="006D3157">
        <w:tab/>
        <w:t>a fee, or a charge, in respect of the contribution; and</w:t>
      </w:r>
    </w:p>
    <w:p w14:paraId="4A6F90E4" w14:textId="1DB96C21" w:rsidR="007924E4" w:rsidRPr="006D3157" w:rsidRDefault="007924E4" w:rsidP="007924E4">
      <w:pPr>
        <w:pStyle w:val="paragraph"/>
      </w:pPr>
      <w:r w:rsidRPr="006D3157">
        <w:tab/>
        <w:t>(c)</w:t>
      </w:r>
      <w:r w:rsidRPr="006D3157">
        <w:tab/>
        <w:t xml:space="preserve">in compliance with a </w:t>
      </w:r>
      <w:r w:rsidR="00BC3BA2">
        <w:t>section 1</w:t>
      </w:r>
      <w:r w:rsidRPr="006D3157">
        <w:t>39ZQ notice that relates to the transfer, the trustee of the eligible superannuation plan pays an amount to the trustee in the beneficiary’s bankruptcy; and</w:t>
      </w:r>
    </w:p>
    <w:p w14:paraId="351657D1" w14:textId="5E1B069E" w:rsidR="007924E4" w:rsidRPr="006D3157" w:rsidRDefault="007924E4" w:rsidP="007924E4">
      <w:pPr>
        <w:pStyle w:val="paragraph"/>
      </w:pPr>
      <w:r w:rsidRPr="006D3157">
        <w:tab/>
        <w:t>(d)</w:t>
      </w:r>
      <w:r w:rsidRPr="006D3157">
        <w:tab/>
        <w:t xml:space="preserve">the amount paid in compliance with the </w:t>
      </w:r>
      <w:r w:rsidR="00BC3BA2">
        <w:t>section 1</w:t>
      </w:r>
      <w:r w:rsidRPr="006D3157">
        <w:t>39ZQ notice exceeds the amount so debited;</w:t>
      </w:r>
    </w:p>
    <w:p w14:paraId="3533B05D" w14:textId="77777777" w:rsidR="007924E4" w:rsidRPr="006D3157" w:rsidRDefault="007924E4" w:rsidP="007924E4">
      <w:pPr>
        <w:pStyle w:val="subsection2"/>
      </w:pPr>
      <w:r w:rsidRPr="006D3157">
        <w:t>the trustee in the beneficiary’s bankruptcy must pay to the trustee of the eligible superannuation plan an amount equal to the amount so debited.</w:t>
      </w:r>
    </w:p>
    <w:p w14:paraId="1B01A58C" w14:textId="77777777" w:rsidR="00F54F48" w:rsidRPr="006D3157" w:rsidRDefault="00F54F48" w:rsidP="00F54F48">
      <w:pPr>
        <w:pStyle w:val="SubsectionHead"/>
      </w:pPr>
      <w:r w:rsidRPr="006D3157">
        <w:t>Protection of successors in title</w:t>
      </w:r>
    </w:p>
    <w:p w14:paraId="2938A375" w14:textId="77777777" w:rsidR="00F54F48" w:rsidRPr="006D3157" w:rsidRDefault="00F54F48" w:rsidP="00F54F48">
      <w:pPr>
        <w:pStyle w:val="subsection"/>
      </w:pPr>
      <w:r w:rsidRPr="006D3157">
        <w:tab/>
        <w:t>(8)</w:t>
      </w:r>
      <w:r w:rsidRPr="006D3157">
        <w:tab/>
        <w:t>This section does not affect the rights of a person who acquired property from the transferee in good faith and for at least the market value of the property.</w:t>
      </w:r>
    </w:p>
    <w:p w14:paraId="7CE390CC" w14:textId="77777777" w:rsidR="00F54F48" w:rsidRPr="006D3157" w:rsidRDefault="00F54F48" w:rsidP="00EF25E8">
      <w:pPr>
        <w:pStyle w:val="SubsectionHead"/>
      </w:pPr>
      <w:r w:rsidRPr="006D3157">
        <w:t xml:space="preserve">Meaning of </w:t>
      </w:r>
      <w:r w:rsidRPr="006D3157">
        <w:rPr>
          <w:b/>
        </w:rPr>
        <w:t>transfer of property</w:t>
      </w:r>
      <w:r w:rsidRPr="006D3157">
        <w:t xml:space="preserve"> and </w:t>
      </w:r>
      <w:r w:rsidRPr="006D3157">
        <w:rPr>
          <w:b/>
        </w:rPr>
        <w:t>market value</w:t>
      </w:r>
    </w:p>
    <w:p w14:paraId="4136E562" w14:textId="77777777" w:rsidR="00F54F48" w:rsidRPr="006D3157" w:rsidRDefault="00F54F48" w:rsidP="00EF25E8">
      <w:pPr>
        <w:pStyle w:val="subsection"/>
        <w:keepNext/>
        <w:keepLines/>
      </w:pPr>
      <w:r w:rsidRPr="006D3157">
        <w:tab/>
        <w:t>(9)</w:t>
      </w:r>
      <w:r w:rsidRPr="006D3157">
        <w:tab/>
        <w:t>For the purposes of this section:</w:t>
      </w:r>
    </w:p>
    <w:p w14:paraId="720AC36E" w14:textId="77777777" w:rsidR="00F54F48" w:rsidRPr="006D3157" w:rsidRDefault="00F54F48" w:rsidP="00F54F48">
      <w:pPr>
        <w:pStyle w:val="paragraph"/>
      </w:pPr>
      <w:r w:rsidRPr="006D3157">
        <w:tab/>
        <w:t>(a)</w:t>
      </w:r>
      <w:r w:rsidRPr="006D3157">
        <w:tab/>
      </w:r>
      <w:r w:rsidRPr="006D3157">
        <w:rPr>
          <w:b/>
          <w:i/>
        </w:rPr>
        <w:t>transfer of property</w:t>
      </w:r>
      <w:r w:rsidRPr="006D3157">
        <w:t xml:space="preserve"> includes a payment of money; and</w:t>
      </w:r>
    </w:p>
    <w:p w14:paraId="21F84335" w14:textId="77777777" w:rsidR="00F54F48" w:rsidRPr="006D3157" w:rsidRDefault="00F54F48" w:rsidP="00F54F48">
      <w:pPr>
        <w:pStyle w:val="paragraph"/>
      </w:pPr>
      <w:r w:rsidRPr="006D3157">
        <w:lastRenderedPageBreak/>
        <w:tab/>
        <w:t>(b)</w:t>
      </w:r>
      <w:r w:rsidRPr="006D3157">
        <w:tab/>
        <w:t>a person who does something that results in another person becoming the owner of property that did not previously exist is taken to have transferred the property to the other person; and</w:t>
      </w:r>
    </w:p>
    <w:p w14:paraId="4C36FFA0" w14:textId="77777777" w:rsidR="00F54F48" w:rsidRPr="006D3157" w:rsidRDefault="00F54F48" w:rsidP="00F54F48">
      <w:pPr>
        <w:pStyle w:val="paragraph"/>
      </w:pPr>
      <w:r w:rsidRPr="006D3157">
        <w:tab/>
        <w:t>(c)</w:t>
      </w:r>
      <w:r w:rsidRPr="006D3157">
        <w:tab/>
        <w:t xml:space="preserve">the </w:t>
      </w:r>
      <w:r w:rsidRPr="006D3157">
        <w:rPr>
          <w:b/>
          <w:i/>
        </w:rPr>
        <w:t>market value</w:t>
      </w:r>
      <w:r w:rsidRPr="006D3157">
        <w:t xml:space="preserve"> of property transferred is its market value at the time of the transfer.</w:t>
      </w:r>
    </w:p>
    <w:p w14:paraId="74F97FE1" w14:textId="77777777" w:rsidR="00F54F48" w:rsidRPr="006D3157" w:rsidRDefault="00F54F48" w:rsidP="00F54F48">
      <w:pPr>
        <w:pStyle w:val="ActHead5"/>
      </w:pPr>
      <w:bookmarkStart w:id="214" w:name="_Toc178066769"/>
      <w:r w:rsidRPr="00BC3BA2">
        <w:rPr>
          <w:rStyle w:val="CharSectno"/>
        </w:rPr>
        <w:t>128D</w:t>
      </w:r>
      <w:r w:rsidRPr="006D3157">
        <w:t xml:space="preserve">  Time for making claims by trustee</w:t>
      </w:r>
      <w:bookmarkEnd w:id="214"/>
    </w:p>
    <w:p w14:paraId="22ABC404" w14:textId="3574E68A" w:rsidR="00F54F48" w:rsidRPr="006D3157" w:rsidRDefault="00F54F48" w:rsidP="00F54F48">
      <w:pPr>
        <w:pStyle w:val="subsection"/>
      </w:pPr>
      <w:r w:rsidRPr="006D3157">
        <w:tab/>
        <w:t>(1)</w:t>
      </w:r>
      <w:r w:rsidRPr="006D3157">
        <w:tab/>
        <w:t xml:space="preserve">An action under </w:t>
      </w:r>
      <w:r w:rsidR="00BC3BA2">
        <w:t>section 1</w:t>
      </w:r>
      <w:r w:rsidRPr="006D3157">
        <w:t>28B or 128C with respect to a transaction may be commenced by the trustee of a bankrupt’s estate at any time.</w:t>
      </w:r>
    </w:p>
    <w:p w14:paraId="328B88DF" w14:textId="1FCC78B1" w:rsidR="00F54F48" w:rsidRPr="006D3157" w:rsidRDefault="00F54F48" w:rsidP="00F54F48">
      <w:pPr>
        <w:pStyle w:val="subsection"/>
      </w:pPr>
      <w:r w:rsidRPr="006D3157">
        <w:tab/>
        <w:t>(2)</w:t>
      </w:r>
      <w:r w:rsidRPr="006D3157">
        <w:tab/>
        <w:t xml:space="preserve">A </w:t>
      </w:r>
      <w:r w:rsidR="00BC3BA2">
        <w:t>section 1</w:t>
      </w:r>
      <w:r w:rsidRPr="006D3157">
        <w:t xml:space="preserve">39ZQ notice in relation to a transaction that, under </w:t>
      </w:r>
      <w:r w:rsidR="00BC3BA2">
        <w:t>section 1</w:t>
      </w:r>
      <w:r w:rsidRPr="006D3157">
        <w:t>28B or 128C, is void against the trustee of a bankrupt’s estate must not be given before the commencement of Part</w:t>
      </w:r>
      <w:r w:rsidR="00A66572" w:rsidRPr="006D3157">
        <w:t> </w:t>
      </w:r>
      <w:r w:rsidRPr="006D3157">
        <w:t>2 of Schedule</w:t>
      </w:r>
      <w:r w:rsidR="00A66572" w:rsidRPr="006D3157">
        <w:t> </w:t>
      </w:r>
      <w:r w:rsidRPr="006D3157">
        <w:t xml:space="preserve">1 to the </w:t>
      </w:r>
      <w:r w:rsidRPr="006D3157">
        <w:rPr>
          <w:i/>
        </w:rPr>
        <w:t>Bankruptcy Legislation Amendment (Superannuation Contributions) Act 2007</w:t>
      </w:r>
      <w:r w:rsidRPr="006D3157">
        <w:t>.</w:t>
      </w:r>
    </w:p>
    <w:p w14:paraId="2E0EAE6D" w14:textId="6795C65D" w:rsidR="00F54F48" w:rsidRPr="006D3157" w:rsidRDefault="00F54F48" w:rsidP="00F54F48">
      <w:pPr>
        <w:pStyle w:val="subsection"/>
      </w:pPr>
      <w:r w:rsidRPr="006D3157">
        <w:tab/>
        <w:t>(3)</w:t>
      </w:r>
      <w:r w:rsidRPr="006D3157">
        <w:tab/>
        <w:t xml:space="preserve">A </w:t>
      </w:r>
      <w:r w:rsidR="00BC3BA2">
        <w:t>section 1</w:t>
      </w:r>
      <w:r w:rsidRPr="006D3157">
        <w:t xml:space="preserve">39ZQ notice in relation to a transaction that, under </w:t>
      </w:r>
      <w:r w:rsidR="00BC3BA2">
        <w:t>section 1</w:t>
      </w:r>
      <w:r w:rsidRPr="006D3157">
        <w:t>28B or 128C, is void against the trustee of a bankrupt’s estate may be given even if the transaction occurred before the commencement of Part</w:t>
      </w:r>
      <w:r w:rsidR="00A66572" w:rsidRPr="006D3157">
        <w:t> </w:t>
      </w:r>
      <w:r w:rsidRPr="006D3157">
        <w:t>2 of Schedule</w:t>
      </w:r>
      <w:r w:rsidR="00A66572" w:rsidRPr="006D3157">
        <w:t> </w:t>
      </w:r>
      <w:r w:rsidRPr="006D3157">
        <w:t xml:space="preserve">1 to the </w:t>
      </w:r>
      <w:r w:rsidRPr="006D3157">
        <w:rPr>
          <w:i/>
        </w:rPr>
        <w:t>Bankruptcy Legislation Amendment (Superannuation Contributions) Act 2007</w:t>
      </w:r>
      <w:r w:rsidRPr="006D3157">
        <w:t>.</w:t>
      </w:r>
    </w:p>
    <w:p w14:paraId="04465628" w14:textId="6EBD856F" w:rsidR="007924E4" w:rsidRPr="006D3157" w:rsidRDefault="007924E4" w:rsidP="007924E4">
      <w:pPr>
        <w:pStyle w:val="ActHead5"/>
      </w:pPr>
      <w:bookmarkStart w:id="215" w:name="_Toc178066770"/>
      <w:r w:rsidRPr="00BC3BA2">
        <w:rPr>
          <w:rStyle w:val="CharSectno"/>
        </w:rPr>
        <w:t>128E</w:t>
      </w:r>
      <w:r w:rsidRPr="006D3157">
        <w:t xml:space="preserve">  Superannuation account</w:t>
      </w:r>
      <w:r w:rsidR="00BC3BA2">
        <w:noBreakHyphen/>
      </w:r>
      <w:r w:rsidRPr="006D3157">
        <w:t>freezing notice</w:t>
      </w:r>
      <w:bookmarkEnd w:id="215"/>
    </w:p>
    <w:p w14:paraId="1963E5BF" w14:textId="77777777" w:rsidR="007924E4" w:rsidRPr="006D3157" w:rsidRDefault="007924E4" w:rsidP="007924E4">
      <w:pPr>
        <w:pStyle w:val="SubsectionHead"/>
      </w:pPr>
      <w:r w:rsidRPr="006D3157">
        <w:t>Scope</w:t>
      </w:r>
    </w:p>
    <w:p w14:paraId="2871801E" w14:textId="77777777" w:rsidR="007924E4" w:rsidRPr="006D3157" w:rsidRDefault="007924E4" w:rsidP="007924E4">
      <w:pPr>
        <w:pStyle w:val="subsection"/>
      </w:pPr>
      <w:r w:rsidRPr="006D3157">
        <w:tab/>
        <w:t>(1)</w:t>
      </w:r>
      <w:r w:rsidRPr="006D3157">
        <w:tab/>
        <w:t>This section applies in relation to a member of an eligible superannuation plan if the Official Receiver has reasonable grounds to believe that:</w:t>
      </w:r>
    </w:p>
    <w:p w14:paraId="254CCD6D" w14:textId="12FD1E73" w:rsidR="007924E4" w:rsidRPr="006D3157" w:rsidRDefault="007924E4" w:rsidP="007924E4">
      <w:pPr>
        <w:pStyle w:val="paragraph"/>
      </w:pPr>
      <w:r w:rsidRPr="006D3157">
        <w:tab/>
        <w:t>(a)</w:t>
      </w:r>
      <w:r w:rsidRPr="006D3157">
        <w:tab/>
        <w:t xml:space="preserve">a transaction is void against the trustee of a bankrupt’s estate under </w:t>
      </w:r>
      <w:r w:rsidR="00BC3BA2">
        <w:t>section 1</w:t>
      </w:r>
      <w:r w:rsidRPr="006D3157">
        <w:t>28B or 128C; and</w:t>
      </w:r>
    </w:p>
    <w:p w14:paraId="0E718FDD" w14:textId="77777777" w:rsidR="007924E4" w:rsidRPr="006D3157" w:rsidRDefault="007924E4" w:rsidP="007924E4">
      <w:pPr>
        <w:pStyle w:val="paragraph"/>
      </w:pPr>
      <w:r w:rsidRPr="006D3157">
        <w:tab/>
        <w:t>(b)</w:t>
      </w:r>
      <w:r w:rsidRPr="006D3157">
        <w:tab/>
        <w:t>either:</w:t>
      </w:r>
    </w:p>
    <w:p w14:paraId="35A8CCC7" w14:textId="77777777" w:rsidR="007924E4" w:rsidRPr="006D3157" w:rsidRDefault="007924E4" w:rsidP="007924E4">
      <w:pPr>
        <w:pStyle w:val="paragraphsub"/>
      </w:pPr>
      <w:r w:rsidRPr="006D3157">
        <w:tab/>
        <w:t>(i)</w:t>
      </w:r>
      <w:r w:rsidRPr="006D3157">
        <w:tab/>
        <w:t>the whole or a part of the member’s superannuation interest is attributable to the transaction; or</w:t>
      </w:r>
    </w:p>
    <w:p w14:paraId="27C4D0AD" w14:textId="131050BC" w:rsidR="007924E4" w:rsidRPr="006D3157" w:rsidRDefault="007924E4" w:rsidP="007924E4">
      <w:pPr>
        <w:pStyle w:val="paragraphsub"/>
      </w:pPr>
      <w:r w:rsidRPr="006D3157">
        <w:lastRenderedPageBreak/>
        <w:tab/>
        <w:t>(ii)</w:t>
      </w:r>
      <w:r w:rsidRPr="006D3157">
        <w:tab/>
        <w:t xml:space="preserve">the trustee of the bankrupt’s estate has made an application for a </w:t>
      </w:r>
      <w:r w:rsidR="00BC3BA2">
        <w:t>section 1</w:t>
      </w:r>
      <w:r w:rsidRPr="006D3157">
        <w:t>39ZU order that relates to the transaction and the member’s superannuation interest.</w:t>
      </w:r>
    </w:p>
    <w:p w14:paraId="44864348" w14:textId="77777777" w:rsidR="007924E4" w:rsidRPr="006D3157" w:rsidRDefault="007924E4" w:rsidP="007924E4">
      <w:pPr>
        <w:pStyle w:val="SubsectionHead"/>
      </w:pPr>
      <w:r w:rsidRPr="006D3157">
        <w:t>Giving of freezing notice</w:t>
      </w:r>
    </w:p>
    <w:p w14:paraId="6DCFF11A" w14:textId="38C03752" w:rsidR="007924E4" w:rsidRPr="006D3157" w:rsidRDefault="007924E4" w:rsidP="007924E4">
      <w:pPr>
        <w:pStyle w:val="subsection"/>
      </w:pPr>
      <w:r w:rsidRPr="006D3157">
        <w:tab/>
        <w:t>(2)</w:t>
      </w:r>
      <w:r w:rsidRPr="006D3157">
        <w:tab/>
        <w:t xml:space="preserve">The Official Receiver may, by written notice (a </w:t>
      </w:r>
      <w:r w:rsidRPr="006D3157">
        <w:rPr>
          <w:b/>
          <w:i/>
        </w:rPr>
        <w:t>superannuation account</w:t>
      </w:r>
      <w:r w:rsidR="00BC3BA2">
        <w:rPr>
          <w:b/>
          <w:i/>
        </w:rPr>
        <w:noBreakHyphen/>
      </w:r>
      <w:r w:rsidRPr="006D3157">
        <w:rPr>
          <w:b/>
          <w:i/>
        </w:rPr>
        <w:t>freezing notice</w:t>
      </w:r>
      <w:r w:rsidRPr="006D3157">
        <w:t>) given to the trustee of the eligible superannuation plan, direct the trustee of the plan not to:</w:t>
      </w:r>
    </w:p>
    <w:p w14:paraId="5D616B61" w14:textId="77777777" w:rsidR="007924E4" w:rsidRPr="006D3157" w:rsidRDefault="007924E4" w:rsidP="007924E4">
      <w:pPr>
        <w:pStyle w:val="paragraph"/>
      </w:pPr>
      <w:r w:rsidRPr="006D3157">
        <w:tab/>
        <w:t>(a)</w:t>
      </w:r>
      <w:r w:rsidRPr="006D3157">
        <w:tab/>
        <w:t>cash or debit; or</w:t>
      </w:r>
    </w:p>
    <w:p w14:paraId="7D6148AB" w14:textId="2C97B3D6" w:rsidR="007924E4" w:rsidRPr="006D3157" w:rsidRDefault="007924E4" w:rsidP="007924E4">
      <w:pPr>
        <w:pStyle w:val="paragraph"/>
      </w:pPr>
      <w:r w:rsidRPr="006D3157">
        <w:tab/>
        <w:t>(b)</w:t>
      </w:r>
      <w:r w:rsidRPr="006D3157">
        <w:tab/>
        <w:t>permit the cashing, debiting, roll</w:t>
      </w:r>
      <w:r w:rsidR="00BC3BA2">
        <w:noBreakHyphen/>
      </w:r>
      <w:r w:rsidRPr="006D3157">
        <w:t>over, transfer or forfeiture of;</w:t>
      </w:r>
    </w:p>
    <w:p w14:paraId="182DBF8F" w14:textId="77777777" w:rsidR="007924E4" w:rsidRPr="006D3157" w:rsidRDefault="007924E4" w:rsidP="007924E4">
      <w:pPr>
        <w:pStyle w:val="subsection2"/>
      </w:pPr>
      <w:r w:rsidRPr="006D3157">
        <w:t>the whole or any part of the superannuation interest except:</w:t>
      </w:r>
    </w:p>
    <w:p w14:paraId="2E1A991B" w14:textId="3BB49F58" w:rsidR="007924E4" w:rsidRPr="006D3157" w:rsidRDefault="007924E4" w:rsidP="007924E4">
      <w:pPr>
        <w:pStyle w:val="paragraph"/>
      </w:pPr>
      <w:r w:rsidRPr="006D3157">
        <w:tab/>
        <w:t>(c)</w:t>
      </w:r>
      <w:r w:rsidRPr="006D3157">
        <w:tab/>
        <w:t xml:space="preserve">for the purposes of complying with a notice under </w:t>
      </w:r>
      <w:r w:rsidR="00BC3BA2">
        <w:t>section 1</w:t>
      </w:r>
      <w:r w:rsidRPr="006D3157">
        <w:t>39ZQ; or</w:t>
      </w:r>
    </w:p>
    <w:p w14:paraId="4D707793" w14:textId="2D83E35A" w:rsidR="007924E4" w:rsidRPr="006D3157" w:rsidRDefault="007924E4" w:rsidP="007924E4">
      <w:pPr>
        <w:pStyle w:val="paragraph"/>
      </w:pPr>
      <w:r w:rsidRPr="006D3157">
        <w:tab/>
        <w:t>(d)</w:t>
      </w:r>
      <w:r w:rsidRPr="006D3157">
        <w:tab/>
        <w:t xml:space="preserve">for the purposes of complying with an order under </w:t>
      </w:r>
      <w:r w:rsidR="00BC3BA2">
        <w:t>section 1</w:t>
      </w:r>
      <w:r w:rsidRPr="006D3157">
        <w:t>39ZU; or</w:t>
      </w:r>
    </w:p>
    <w:p w14:paraId="6EA82947" w14:textId="77777777" w:rsidR="007924E4" w:rsidRPr="006D3157" w:rsidRDefault="007924E4" w:rsidP="007924E4">
      <w:pPr>
        <w:pStyle w:val="paragraph"/>
      </w:pPr>
      <w:r w:rsidRPr="006D3157">
        <w:tab/>
        <w:t>(e)</w:t>
      </w:r>
      <w:r w:rsidRPr="006D3157">
        <w:tab/>
        <w:t>for the purposes of charging costs against, or debiting costs from, the superannuation interest; or</w:t>
      </w:r>
    </w:p>
    <w:p w14:paraId="444471B1" w14:textId="77777777" w:rsidR="007924E4" w:rsidRPr="006D3157" w:rsidRDefault="007924E4" w:rsidP="007924E4">
      <w:pPr>
        <w:pStyle w:val="paragraph"/>
      </w:pPr>
      <w:r w:rsidRPr="006D3157">
        <w:tab/>
        <w:t>(f)</w:t>
      </w:r>
      <w:r w:rsidRPr="006D3157">
        <w:tab/>
        <w:t>for the purposes of giving effect to a family law payment split; or</w:t>
      </w:r>
    </w:p>
    <w:p w14:paraId="10CA7888" w14:textId="552A8BF9" w:rsidR="007924E4" w:rsidRPr="006D3157" w:rsidRDefault="007924E4" w:rsidP="007924E4">
      <w:pPr>
        <w:pStyle w:val="paragraph"/>
      </w:pPr>
      <w:r w:rsidRPr="006D3157">
        <w:tab/>
        <w:t>(g)</w:t>
      </w:r>
      <w:r w:rsidRPr="006D3157">
        <w:tab/>
        <w:t xml:space="preserve">in accordance with the written consent of the Official Receiver given under </w:t>
      </w:r>
      <w:r w:rsidR="00BC3BA2">
        <w:t>section 1</w:t>
      </w:r>
      <w:r w:rsidRPr="006D3157">
        <w:t>28H; or</w:t>
      </w:r>
    </w:p>
    <w:p w14:paraId="427EBC18" w14:textId="77777777" w:rsidR="007924E4" w:rsidRPr="006D3157" w:rsidRDefault="007924E4" w:rsidP="007924E4">
      <w:pPr>
        <w:pStyle w:val="paragraph"/>
      </w:pPr>
      <w:r w:rsidRPr="006D3157">
        <w:tab/>
        <w:t>(h)</w:t>
      </w:r>
      <w:r w:rsidRPr="006D3157">
        <w:tab/>
        <w:t>for the purposes of complying with an order under paragraph</w:t>
      </w:r>
      <w:r w:rsidR="00A66572" w:rsidRPr="006D3157">
        <w:t> </w:t>
      </w:r>
      <w:r w:rsidRPr="006D3157">
        <w:t>128K(1)(b); or</w:t>
      </w:r>
    </w:p>
    <w:p w14:paraId="1302B186" w14:textId="6E1FF169" w:rsidR="007924E4" w:rsidRPr="006D3157" w:rsidRDefault="007924E4" w:rsidP="007924E4">
      <w:pPr>
        <w:pStyle w:val="paragraph"/>
      </w:pPr>
      <w:r w:rsidRPr="006D3157">
        <w:tab/>
        <w:t>(i)</w:t>
      </w:r>
      <w:r w:rsidRPr="006D3157">
        <w:tab/>
        <w:t>for the purposes of complying with an order under sub</w:t>
      </w:r>
      <w:r w:rsidR="00BC3BA2">
        <w:t>section 1</w:t>
      </w:r>
      <w:r w:rsidRPr="006D3157">
        <w:t>39ZT(2); or</w:t>
      </w:r>
    </w:p>
    <w:p w14:paraId="69611C1F" w14:textId="77777777" w:rsidR="007924E4" w:rsidRPr="006D3157" w:rsidRDefault="007924E4" w:rsidP="007924E4">
      <w:pPr>
        <w:pStyle w:val="paragraph"/>
      </w:pPr>
      <w:r w:rsidRPr="006D3157">
        <w:tab/>
        <w:t>(j)</w:t>
      </w:r>
      <w:r w:rsidRPr="006D3157">
        <w:tab/>
        <w:t>in such circumstances (if any) as are specified in the regulations.</w:t>
      </w:r>
    </w:p>
    <w:p w14:paraId="4D80C52D" w14:textId="3476915B" w:rsidR="007924E4" w:rsidRPr="006D3157" w:rsidRDefault="007924E4" w:rsidP="007924E4">
      <w:pPr>
        <w:pStyle w:val="subsection"/>
      </w:pPr>
      <w:r w:rsidRPr="006D3157">
        <w:tab/>
        <w:t>(3)</w:t>
      </w:r>
      <w:r w:rsidRPr="006D3157">
        <w:tab/>
        <w:t>The superannuation account</w:t>
      </w:r>
      <w:r w:rsidR="00BC3BA2">
        <w:noBreakHyphen/>
      </w:r>
      <w:r w:rsidRPr="006D3157">
        <w:t>freezing notice must set out the facts and circumstances because of which the Official Receiver considers that the Official Receiver has reasonable grounds to believe that:</w:t>
      </w:r>
    </w:p>
    <w:p w14:paraId="6019291C" w14:textId="13B2EA3D" w:rsidR="007924E4" w:rsidRPr="006D3157" w:rsidRDefault="007924E4" w:rsidP="007924E4">
      <w:pPr>
        <w:pStyle w:val="paragraph"/>
      </w:pPr>
      <w:r w:rsidRPr="006D3157">
        <w:tab/>
        <w:t>(a)</w:t>
      </w:r>
      <w:r w:rsidRPr="006D3157">
        <w:tab/>
        <w:t xml:space="preserve">the transaction is void against the trustee of the bankrupt’s estate under </w:t>
      </w:r>
      <w:r w:rsidR="00BC3BA2">
        <w:t>section 1</w:t>
      </w:r>
      <w:r w:rsidRPr="006D3157">
        <w:t>28B or 128C; and</w:t>
      </w:r>
    </w:p>
    <w:p w14:paraId="404B083D" w14:textId="77777777" w:rsidR="007924E4" w:rsidRPr="006D3157" w:rsidRDefault="007924E4" w:rsidP="007924E4">
      <w:pPr>
        <w:pStyle w:val="paragraph"/>
      </w:pPr>
      <w:r w:rsidRPr="006D3157">
        <w:tab/>
        <w:t>(b)</w:t>
      </w:r>
      <w:r w:rsidRPr="006D3157">
        <w:tab/>
        <w:t>either:</w:t>
      </w:r>
    </w:p>
    <w:p w14:paraId="1987E9AC" w14:textId="77777777" w:rsidR="007924E4" w:rsidRPr="006D3157" w:rsidRDefault="007924E4" w:rsidP="007924E4">
      <w:pPr>
        <w:pStyle w:val="paragraphsub"/>
      </w:pPr>
      <w:r w:rsidRPr="006D3157">
        <w:lastRenderedPageBreak/>
        <w:tab/>
        <w:t>(i)</w:t>
      </w:r>
      <w:r w:rsidRPr="006D3157">
        <w:tab/>
        <w:t>the whole or a part of the member’s superannuation interest is attributable to the transaction; or</w:t>
      </w:r>
    </w:p>
    <w:p w14:paraId="0E1C3957" w14:textId="531D80B0" w:rsidR="007924E4" w:rsidRPr="006D3157" w:rsidRDefault="007924E4" w:rsidP="007924E4">
      <w:pPr>
        <w:pStyle w:val="paragraphsub"/>
      </w:pPr>
      <w:r w:rsidRPr="006D3157">
        <w:tab/>
        <w:t>(ii)</w:t>
      </w:r>
      <w:r w:rsidRPr="006D3157">
        <w:tab/>
        <w:t xml:space="preserve">the trustee of the bankrupt’s estate has made an application for a </w:t>
      </w:r>
      <w:r w:rsidR="00BC3BA2">
        <w:t>section 1</w:t>
      </w:r>
      <w:r w:rsidRPr="006D3157">
        <w:t>39ZU order that relates to the transaction and the member’s superannuation interest.</w:t>
      </w:r>
    </w:p>
    <w:p w14:paraId="6BD06784" w14:textId="77777777" w:rsidR="007924E4" w:rsidRPr="006D3157" w:rsidRDefault="007924E4" w:rsidP="007924E4">
      <w:pPr>
        <w:pStyle w:val="SubsectionHead"/>
      </w:pPr>
      <w:r w:rsidRPr="006D3157">
        <w:t>When Official Receiver may give freezing notice</w:t>
      </w:r>
    </w:p>
    <w:p w14:paraId="35201389" w14:textId="47339E14" w:rsidR="007924E4" w:rsidRPr="006D3157" w:rsidRDefault="007924E4" w:rsidP="007924E4">
      <w:pPr>
        <w:pStyle w:val="subsection"/>
      </w:pPr>
      <w:r w:rsidRPr="006D3157">
        <w:tab/>
        <w:t>(4)</w:t>
      </w:r>
      <w:r w:rsidRPr="006D3157">
        <w:tab/>
        <w:t>The Official Receiver may give the superannuation account</w:t>
      </w:r>
      <w:r w:rsidR="00BC3BA2">
        <w:noBreakHyphen/>
      </w:r>
      <w:r w:rsidRPr="006D3157">
        <w:t>freezing notice:</w:t>
      </w:r>
    </w:p>
    <w:p w14:paraId="2A9A4DDB" w14:textId="77777777" w:rsidR="007924E4" w:rsidRPr="006D3157" w:rsidRDefault="007924E4" w:rsidP="007924E4">
      <w:pPr>
        <w:pStyle w:val="paragraph"/>
      </w:pPr>
      <w:r w:rsidRPr="006D3157">
        <w:tab/>
        <w:t>(a)</w:t>
      </w:r>
      <w:r w:rsidRPr="006D3157">
        <w:tab/>
        <w:t>if the Official Trustee is the trustee of the bankrupt’s estate—on the initiative of the Official Receiver; or</w:t>
      </w:r>
    </w:p>
    <w:p w14:paraId="7CA9914A" w14:textId="77777777" w:rsidR="007924E4" w:rsidRPr="006D3157" w:rsidRDefault="007924E4" w:rsidP="007924E4">
      <w:pPr>
        <w:pStyle w:val="paragraph"/>
      </w:pPr>
      <w:r w:rsidRPr="006D3157">
        <w:tab/>
        <w:t>(b)</w:t>
      </w:r>
      <w:r w:rsidRPr="006D3157">
        <w:tab/>
        <w:t>if a registered trustee is the trustee of the bankrupt’s estate—on application by the registered trustee.</w:t>
      </w:r>
    </w:p>
    <w:p w14:paraId="1037AFB5" w14:textId="77777777" w:rsidR="007924E4" w:rsidRPr="006D3157" w:rsidRDefault="007924E4" w:rsidP="007924E4">
      <w:pPr>
        <w:pStyle w:val="SubsectionHead"/>
      </w:pPr>
      <w:r w:rsidRPr="006D3157">
        <w:t>When freezing notice comes into force</w:t>
      </w:r>
    </w:p>
    <w:p w14:paraId="435C74EA" w14:textId="2DAED212" w:rsidR="007924E4" w:rsidRPr="006D3157" w:rsidRDefault="007924E4" w:rsidP="007924E4">
      <w:pPr>
        <w:pStyle w:val="subsection"/>
      </w:pPr>
      <w:r w:rsidRPr="006D3157">
        <w:tab/>
        <w:t>(5)</w:t>
      </w:r>
      <w:r w:rsidRPr="006D3157">
        <w:tab/>
        <w:t>The superannuation account</w:t>
      </w:r>
      <w:r w:rsidR="00BC3BA2">
        <w:noBreakHyphen/>
      </w:r>
      <w:r w:rsidRPr="006D3157">
        <w:t>freezing notice comes into force when the notice is given to the trustee of the eligible superannuation plan.</w:t>
      </w:r>
    </w:p>
    <w:p w14:paraId="4CFE1DC2" w14:textId="5985F38D" w:rsidR="007924E4" w:rsidRPr="006D3157" w:rsidRDefault="007924E4" w:rsidP="007924E4">
      <w:pPr>
        <w:pStyle w:val="ActHead5"/>
      </w:pPr>
      <w:bookmarkStart w:id="216" w:name="_Toc178066771"/>
      <w:r w:rsidRPr="00BC3BA2">
        <w:rPr>
          <w:rStyle w:val="CharSectno"/>
        </w:rPr>
        <w:t>128F</w:t>
      </w:r>
      <w:r w:rsidRPr="006D3157">
        <w:t xml:space="preserve">  Revocation of superannuation account</w:t>
      </w:r>
      <w:r w:rsidR="00BC3BA2">
        <w:noBreakHyphen/>
      </w:r>
      <w:r w:rsidRPr="006D3157">
        <w:t>freezing notice</w:t>
      </w:r>
      <w:bookmarkEnd w:id="216"/>
    </w:p>
    <w:p w14:paraId="4BC872C5" w14:textId="77777777" w:rsidR="007924E4" w:rsidRPr="006D3157" w:rsidRDefault="007924E4" w:rsidP="007924E4">
      <w:pPr>
        <w:pStyle w:val="SubsectionHead"/>
      </w:pPr>
      <w:r w:rsidRPr="006D3157">
        <w:t>Revocation of freezing notice by Official Receiver</w:t>
      </w:r>
    </w:p>
    <w:p w14:paraId="63E7BA7E" w14:textId="5AE6E8A2" w:rsidR="007924E4" w:rsidRPr="006D3157" w:rsidRDefault="007924E4" w:rsidP="007924E4">
      <w:pPr>
        <w:pStyle w:val="subsection"/>
      </w:pPr>
      <w:r w:rsidRPr="006D3157">
        <w:tab/>
        <w:t>(1)</w:t>
      </w:r>
      <w:r w:rsidRPr="006D3157">
        <w:tab/>
        <w:t>If a superannuation account</w:t>
      </w:r>
      <w:r w:rsidR="00BC3BA2">
        <w:noBreakHyphen/>
      </w:r>
      <w:r w:rsidRPr="006D3157">
        <w:t>freezing notice is in force in relation to a member of an eligible superannuation plan, the Official Receiver may, by written notice given to the trustee of the plan, revoke the superannuation account</w:t>
      </w:r>
      <w:r w:rsidR="00BC3BA2">
        <w:noBreakHyphen/>
      </w:r>
      <w:r w:rsidRPr="006D3157">
        <w:t>freezing notice.</w:t>
      </w:r>
    </w:p>
    <w:p w14:paraId="4BEA6630" w14:textId="6C6DDCCB" w:rsidR="007924E4" w:rsidRPr="006D3157" w:rsidRDefault="007924E4" w:rsidP="007924E4">
      <w:pPr>
        <w:pStyle w:val="subsection"/>
      </w:pPr>
      <w:r w:rsidRPr="006D3157">
        <w:tab/>
        <w:t>(2)</w:t>
      </w:r>
      <w:r w:rsidRPr="006D3157">
        <w:tab/>
        <w:t>The Official Receiver may revoke a superannuation account</w:t>
      </w:r>
      <w:r w:rsidR="00BC3BA2">
        <w:noBreakHyphen/>
      </w:r>
      <w:r w:rsidRPr="006D3157">
        <w:t>freezing notice that relates to a member of an eligible superannuation plan:</w:t>
      </w:r>
    </w:p>
    <w:p w14:paraId="7A5F2749" w14:textId="77777777" w:rsidR="007924E4" w:rsidRPr="006D3157" w:rsidRDefault="007924E4" w:rsidP="007924E4">
      <w:pPr>
        <w:pStyle w:val="paragraph"/>
      </w:pPr>
      <w:r w:rsidRPr="006D3157">
        <w:tab/>
        <w:t>(a)</w:t>
      </w:r>
      <w:r w:rsidRPr="006D3157">
        <w:tab/>
        <w:t>if the Official Trustee is the trustee of the bankrupt’s estate—on the initiative of the Official Receiver; or</w:t>
      </w:r>
    </w:p>
    <w:p w14:paraId="2F731248" w14:textId="77777777" w:rsidR="007924E4" w:rsidRPr="006D3157" w:rsidRDefault="007924E4" w:rsidP="007924E4">
      <w:pPr>
        <w:pStyle w:val="paragraph"/>
      </w:pPr>
      <w:r w:rsidRPr="006D3157">
        <w:tab/>
        <w:t>(b)</w:t>
      </w:r>
      <w:r w:rsidRPr="006D3157">
        <w:tab/>
        <w:t>if a registered trustee is the trustee of the bankrupt’s estate—on application by the registered trustee; or</w:t>
      </w:r>
    </w:p>
    <w:p w14:paraId="6C912A3F" w14:textId="77777777" w:rsidR="007924E4" w:rsidRPr="006D3157" w:rsidRDefault="007924E4" w:rsidP="007924E4">
      <w:pPr>
        <w:pStyle w:val="paragraph"/>
      </w:pPr>
      <w:r w:rsidRPr="006D3157">
        <w:tab/>
        <w:t>(c)</w:t>
      </w:r>
      <w:r w:rsidRPr="006D3157">
        <w:tab/>
        <w:t>in any case—on application by the member.</w:t>
      </w:r>
    </w:p>
    <w:p w14:paraId="180EA7C7" w14:textId="581ECFB5" w:rsidR="007924E4" w:rsidRPr="006D3157" w:rsidRDefault="007924E4" w:rsidP="00EF25E8">
      <w:pPr>
        <w:pStyle w:val="SubsectionHead"/>
      </w:pPr>
      <w:r w:rsidRPr="006D3157">
        <w:lastRenderedPageBreak/>
        <w:t xml:space="preserve">Revocation of freezing notice when </w:t>
      </w:r>
      <w:r w:rsidR="00BC3BA2">
        <w:t>section 1</w:t>
      </w:r>
      <w:r w:rsidRPr="006D3157">
        <w:t>39ZQ notice complied with etc.</w:t>
      </w:r>
    </w:p>
    <w:p w14:paraId="05473E8F" w14:textId="77777777" w:rsidR="007924E4" w:rsidRPr="006D3157" w:rsidRDefault="007924E4" w:rsidP="00EF25E8">
      <w:pPr>
        <w:pStyle w:val="subsection"/>
        <w:keepNext/>
        <w:keepLines/>
      </w:pPr>
      <w:r w:rsidRPr="006D3157">
        <w:tab/>
        <w:t>(3)</w:t>
      </w:r>
      <w:r w:rsidRPr="006D3157">
        <w:tab/>
        <w:t>If:</w:t>
      </w:r>
    </w:p>
    <w:p w14:paraId="1937AF72" w14:textId="4DFF9198" w:rsidR="007924E4" w:rsidRPr="006D3157" w:rsidRDefault="007924E4" w:rsidP="007924E4">
      <w:pPr>
        <w:pStyle w:val="paragraph"/>
      </w:pPr>
      <w:r w:rsidRPr="006D3157">
        <w:tab/>
        <w:t>(a)</w:t>
      </w:r>
      <w:r w:rsidRPr="006D3157">
        <w:tab/>
        <w:t>subparagraph</w:t>
      </w:r>
      <w:r w:rsidR="00A66572" w:rsidRPr="006D3157">
        <w:t> </w:t>
      </w:r>
      <w:r w:rsidRPr="006D3157">
        <w:t>128E(1)(b)(i) applied in relation to a superannuation account</w:t>
      </w:r>
      <w:r w:rsidR="00BC3BA2">
        <w:noBreakHyphen/>
      </w:r>
      <w:r w:rsidRPr="006D3157">
        <w:t>freezing notice given in relation to a member of an eligible superannuation plan; and</w:t>
      </w:r>
    </w:p>
    <w:p w14:paraId="0852646F" w14:textId="4BC7452B" w:rsidR="007924E4" w:rsidRPr="006D3157" w:rsidRDefault="007924E4" w:rsidP="007924E4">
      <w:pPr>
        <w:pStyle w:val="paragraph"/>
      </w:pPr>
      <w:r w:rsidRPr="006D3157">
        <w:tab/>
        <w:t>(b)</w:t>
      </w:r>
      <w:r w:rsidRPr="006D3157">
        <w:tab/>
        <w:t>during the 180</w:t>
      </w:r>
      <w:r w:rsidR="00BC3BA2">
        <w:noBreakHyphen/>
      </w:r>
      <w:r w:rsidRPr="006D3157">
        <w:t>day period after the superannuation account</w:t>
      </w:r>
      <w:r w:rsidR="00BC3BA2">
        <w:noBreakHyphen/>
      </w:r>
      <w:r w:rsidRPr="006D3157">
        <w:t xml:space="preserve">freezing notice comes into force, a </w:t>
      </w:r>
      <w:r w:rsidR="00BC3BA2">
        <w:t>section 1</w:t>
      </w:r>
      <w:r w:rsidRPr="006D3157">
        <w:t>39ZQ notice is given in relation to the transaction referred to in paragraph</w:t>
      </w:r>
      <w:r w:rsidR="00A66572" w:rsidRPr="006D3157">
        <w:t> </w:t>
      </w:r>
      <w:r w:rsidRPr="006D3157">
        <w:t>128E(1)(a);</w:t>
      </w:r>
    </w:p>
    <w:p w14:paraId="5BE3BCC1" w14:textId="09AE8045" w:rsidR="007924E4" w:rsidRPr="006D3157" w:rsidRDefault="007924E4" w:rsidP="007924E4">
      <w:pPr>
        <w:pStyle w:val="subsection2"/>
      </w:pPr>
      <w:r w:rsidRPr="006D3157">
        <w:t>the superannuation account</w:t>
      </w:r>
      <w:r w:rsidR="00BC3BA2">
        <w:noBreakHyphen/>
      </w:r>
      <w:r w:rsidRPr="006D3157">
        <w:t>freezing notice is revoked:</w:t>
      </w:r>
    </w:p>
    <w:p w14:paraId="4ACD2E6D" w14:textId="68AB7563" w:rsidR="007924E4" w:rsidRPr="006D3157" w:rsidRDefault="007924E4" w:rsidP="007924E4">
      <w:pPr>
        <w:pStyle w:val="paragraph"/>
      </w:pPr>
      <w:r w:rsidRPr="006D3157">
        <w:tab/>
        <w:t>(c)</w:t>
      </w:r>
      <w:r w:rsidRPr="006D3157">
        <w:tab/>
        <w:t xml:space="preserve">when the trustee of the plan complies with the </w:t>
      </w:r>
      <w:r w:rsidR="00BC3BA2">
        <w:t>section 1</w:t>
      </w:r>
      <w:r w:rsidRPr="006D3157">
        <w:t>39ZQ notice; or</w:t>
      </w:r>
    </w:p>
    <w:p w14:paraId="3C7ADE2B" w14:textId="23924E34" w:rsidR="007924E4" w:rsidRPr="006D3157" w:rsidRDefault="007924E4" w:rsidP="007924E4">
      <w:pPr>
        <w:pStyle w:val="paragraph"/>
      </w:pPr>
      <w:r w:rsidRPr="006D3157">
        <w:tab/>
        <w:t>(d)</w:t>
      </w:r>
      <w:r w:rsidRPr="006D3157">
        <w:tab/>
        <w:t xml:space="preserve">when the </w:t>
      </w:r>
      <w:r w:rsidR="00BC3BA2">
        <w:t>section 1</w:t>
      </w:r>
      <w:r w:rsidRPr="006D3157">
        <w:t>39ZQ notice is revoked; or</w:t>
      </w:r>
    </w:p>
    <w:p w14:paraId="50A9F7E7" w14:textId="20DDFE80" w:rsidR="007924E4" w:rsidRPr="006D3157" w:rsidRDefault="007924E4" w:rsidP="007924E4">
      <w:pPr>
        <w:pStyle w:val="paragraph"/>
      </w:pPr>
      <w:r w:rsidRPr="006D3157">
        <w:tab/>
        <w:t>(e)</w:t>
      </w:r>
      <w:r w:rsidRPr="006D3157">
        <w:tab/>
        <w:t xml:space="preserve">when the Court sets aside the </w:t>
      </w:r>
      <w:r w:rsidR="00BC3BA2">
        <w:t>section 1</w:t>
      </w:r>
      <w:r w:rsidRPr="006D3157">
        <w:t>39ZQ notice.</w:t>
      </w:r>
    </w:p>
    <w:p w14:paraId="2398426B" w14:textId="6B4F1652" w:rsidR="007924E4" w:rsidRPr="006D3157" w:rsidRDefault="007924E4" w:rsidP="007924E4">
      <w:pPr>
        <w:pStyle w:val="SubsectionHead"/>
      </w:pPr>
      <w:r w:rsidRPr="006D3157">
        <w:t xml:space="preserve">Revocation of freezing notice if no </w:t>
      </w:r>
      <w:r w:rsidR="00BC3BA2">
        <w:t>section 1</w:t>
      </w:r>
      <w:r w:rsidRPr="006D3157">
        <w:t>39ZQ notice given after 180 days</w:t>
      </w:r>
    </w:p>
    <w:p w14:paraId="2338D31F" w14:textId="4D3E92CD" w:rsidR="007924E4" w:rsidRPr="006D3157" w:rsidRDefault="007924E4" w:rsidP="007924E4">
      <w:pPr>
        <w:pStyle w:val="subsection"/>
      </w:pPr>
      <w:r w:rsidRPr="006D3157">
        <w:tab/>
        <w:t>(4)</w:t>
      </w:r>
      <w:r w:rsidRPr="006D3157">
        <w:tab/>
        <w:t>If subparagraph</w:t>
      </w:r>
      <w:r w:rsidR="00A66572" w:rsidRPr="006D3157">
        <w:t> </w:t>
      </w:r>
      <w:r w:rsidRPr="006D3157">
        <w:t>128E(1)(b)(i) applied in relation to a superannuation account</w:t>
      </w:r>
      <w:r w:rsidR="00BC3BA2">
        <w:noBreakHyphen/>
      </w:r>
      <w:r w:rsidRPr="006D3157">
        <w:t>freezing notice given in relation to a member of an eligible superannuation plan, the superannuation account</w:t>
      </w:r>
      <w:r w:rsidR="00BC3BA2">
        <w:noBreakHyphen/>
      </w:r>
      <w:r w:rsidRPr="006D3157">
        <w:t>freezing notice is revoked if:</w:t>
      </w:r>
    </w:p>
    <w:p w14:paraId="56081457" w14:textId="77777777" w:rsidR="007924E4" w:rsidRPr="006D3157" w:rsidRDefault="007924E4" w:rsidP="007924E4">
      <w:pPr>
        <w:pStyle w:val="paragraph"/>
      </w:pPr>
      <w:r w:rsidRPr="006D3157">
        <w:tab/>
        <w:t>(a)</w:t>
      </w:r>
      <w:r w:rsidRPr="006D3157">
        <w:tab/>
        <w:t>180 days pass after the notice comes into force; and</w:t>
      </w:r>
    </w:p>
    <w:p w14:paraId="0F0143C5" w14:textId="3DD76356" w:rsidR="007924E4" w:rsidRPr="006D3157" w:rsidRDefault="007924E4" w:rsidP="007924E4">
      <w:pPr>
        <w:pStyle w:val="paragraph"/>
      </w:pPr>
      <w:r w:rsidRPr="006D3157">
        <w:tab/>
        <w:t>(b)</w:t>
      </w:r>
      <w:r w:rsidRPr="006D3157">
        <w:tab/>
        <w:t xml:space="preserve">no </w:t>
      </w:r>
      <w:r w:rsidR="00BC3BA2">
        <w:t>section 1</w:t>
      </w:r>
      <w:r w:rsidRPr="006D3157">
        <w:t>39ZQ notice has been given in relation to the transaction referred to in paragraph</w:t>
      </w:r>
      <w:r w:rsidR="00A66572" w:rsidRPr="006D3157">
        <w:t> </w:t>
      </w:r>
      <w:r w:rsidRPr="006D3157">
        <w:t>128E(1)(a).</w:t>
      </w:r>
    </w:p>
    <w:p w14:paraId="3E91A133" w14:textId="3651E84A" w:rsidR="007924E4" w:rsidRPr="006D3157" w:rsidRDefault="007924E4" w:rsidP="007924E4">
      <w:pPr>
        <w:pStyle w:val="SubsectionHead"/>
      </w:pPr>
      <w:r w:rsidRPr="006D3157">
        <w:t xml:space="preserve">Revocation of freezing notice when </w:t>
      </w:r>
      <w:r w:rsidR="00BC3BA2">
        <w:t>section 1</w:t>
      </w:r>
      <w:r w:rsidRPr="006D3157">
        <w:t>39ZU order complied with etc.</w:t>
      </w:r>
    </w:p>
    <w:p w14:paraId="73E20A0D" w14:textId="77777777" w:rsidR="007924E4" w:rsidRPr="006D3157" w:rsidRDefault="007924E4" w:rsidP="007924E4">
      <w:pPr>
        <w:pStyle w:val="subsection"/>
      </w:pPr>
      <w:r w:rsidRPr="006D3157">
        <w:tab/>
        <w:t>(5)</w:t>
      </w:r>
      <w:r w:rsidRPr="006D3157">
        <w:tab/>
        <w:t>If:</w:t>
      </w:r>
    </w:p>
    <w:p w14:paraId="41A87D79" w14:textId="3B0CF1FF" w:rsidR="007924E4" w:rsidRPr="006D3157" w:rsidRDefault="007924E4" w:rsidP="007924E4">
      <w:pPr>
        <w:pStyle w:val="paragraph"/>
      </w:pPr>
      <w:r w:rsidRPr="006D3157">
        <w:tab/>
        <w:t>(a)</w:t>
      </w:r>
      <w:r w:rsidRPr="006D3157">
        <w:tab/>
        <w:t>subparagraph</w:t>
      </w:r>
      <w:r w:rsidR="00A66572" w:rsidRPr="006D3157">
        <w:t> </w:t>
      </w:r>
      <w:r w:rsidRPr="006D3157">
        <w:t>128E(1)(b)(ii) applied in relation to a superannuation account</w:t>
      </w:r>
      <w:r w:rsidR="00BC3BA2">
        <w:noBreakHyphen/>
      </w:r>
      <w:r w:rsidRPr="006D3157">
        <w:t>freezing notice given in relation to a member of an eligible superannuation plan; and</w:t>
      </w:r>
    </w:p>
    <w:p w14:paraId="77E26265" w14:textId="383435D1" w:rsidR="007924E4" w:rsidRPr="006D3157" w:rsidRDefault="007924E4" w:rsidP="007924E4">
      <w:pPr>
        <w:pStyle w:val="paragraph"/>
      </w:pPr>
      <w:r w:rsidRPr="006D3157">
        <w:tab/>
        <w:t>(b)</w:t>
      </w:r>
      <w:r w:rsidRPr="006D3157">
        <w:tab/>
        <w:t>during the 180</w:t>
      </w:r>
      <w:r w:rsidR="00BC3BA2">
        <w:noBreakHyphen/>
      </w:r>
      <w:r w:rsidRPr="006D3157">
        <w:t>day period after the superannuation account</w:t>
      </w:r>
      <w:r w:rsidR="00BC3BA2">
        <w:noBreakHyphen/>
      </w:r>
      <w:r w:rsidRPr="006D3157">
        <w:t xml:space="preserve">freezing notice comes into force, a </w:t>
      </w:r>
      <w:r w:rsidR="00BC3BA2">
        <w:t>section 1</w:t>
      </w:r>
      <w:r w:rsidRPr="006D3157">
        <w:t xml:space="preserve">39ZU </w:t>
      </w:r>
      <w:r w:rsidRPr="006D3157">
        <w:lastRenderedPageBreak/>
        <w:t>order is made in relation to the transaction referred to in paragraph</w:t>
      </w:r>
      <w:r w:rsidR="00A66572" w:rsidRPr="006D3157">
        <w:t> </w:t>
      </w:r>
      <w:r w:rsidRPr="006D3157">
        <w:t>128E(1)(a) and in relation to the member’s superannuation interest;</w:t>
      </w:r>
    </w:p>
    <w:p w14:paraId="42E5BBEB" w14:textId="44E3B9A7" w:rsidR="007924E4" w:rsidRPr="006D3157" w:rsidRDefault="007924E4" w:rsidP="007924E4">
      <w:pPr>
        <w:pStyle w:val="subsection2"/>
      </w:pPr>
      <w:r w:rsidRPr="006D3157">
        <w:t>the superannuation account</w:t>
      </w:r>
      <w:r w:rsidR="00BC3BA2">
        <w:noBreakHyphen/>
      </w:r>
      <w:r w:rsidRPr="006D3157">
        <w:t>freezing notice is revoked:</w:t>
      </w:r>
    </w:p>
    <w:p w14:paraId="026710B3" w14:textId="40856390" w:rsidR="007924E4" w:rsidRPr="006D3157" w:rsidRDefault="007924E4" w:rsidP="007924E4">
      <w:pPr>
        <w:pStyle w:val="paragraph"/>
      </w:pPr>
      <w:r w:rsidRPr="006D3157">
        <w:tab/>
        <w:t>(c)</w:t>
      </w:r>
      <w:r w:rsidRPr="006D3157">
        <w:tab/>
        <w:t xml:space="preserve">when the trustee of the plan complies with the </w:t>
      </w:r>
      <w:r w:rsidR="00BC3BA2">
        <w:t>section 1</w:t>
      </w:r>
      <w:r w:rsidRPr="006D3157">
        <w:t>39ZU order; or</w:t>
      </w:r>
    </w:p>
    <w:p w14:paraId="46F84CD6" w14:textId="14300A08" w:rsidR="007924E4" w:rsidRPr="006D3157" w:rsidRDefault="007924E4" w:rsidP="007924E4">
      <w:pPr>
        <w:pStyle w:val="paragraph"/>
      </w:pPr>
      <w:r w:rsidRPr="006D3157">
        <w:tab/>
        <w:t>(d)</w:t>
      </w:r>
      <w:r w:rsidRPr="006D3157">
        <w:tab/>
        <w:t xml:space="preserve">when the </w:t>
      </w:r>
      <w:r w:rsidR="00BC3BA2">
        <w:t>section 1</w:t>
      </w:r>
      <w:r w:rsidRPr="006D3157">
        <w:t>39ZU order is set aside on appeal.</w:t>
      </w:r>
    </w:p>
    <w:p w14:paraId="3EA89539" w14:textId="468867B9" w:rsidR="007924E4" w:rsidRPr="006D3157" w:rsidRDefault="007924E4" w:rsidP="006417B7">
      <w:pPr>
        <w:pStyle w:val="SubsectionHead"/>
      </w:pPr>
      <w:r w:rsidRPr="006D3157">
        <w:t xml:space="preserve">Revocation of freezing notice when application for </w:t>
      </w:r>
      <w:r w:rsidR="00BC3BA2">
        <w:t>section 1</w:t>
      </w:r>
      <w:r w:rsidRPr="006D3157">
        <w:t>39ZU order dismissed or withdrawn</w:t>
      </w:r>
    </w:p>
    <w:p w14:paraId="64717044" w14:textId="77777777" w:rsidR="007924E4" w:rsidRPr="006D3157" w:rsidRDefault="007924E4" w:rsidP="006417B7">
      <w:pPr>
        <w:pStyle w:val="subsection"/>
        <w:keepNext/>
        <w:keepLines/>
      </w:pPr>
      <w:r w:rsidRPr="006D3157">
        <w:tab/>
        <w:t>(6)</w:t>
      </w:r>
      <w:r w:rsidRPr="006D3157">
        <w:tab/>
        <w:t>If:</w:t>
      </w:r>
    </w:p>
    <w:p w14:paraId="6EECC242" w14:textId="54786E6A" w:rsidR="007924E4" w:rsidRPr="006D3157" w:rsidRDefault="007924E4" w:rsidP="007924E4">
      <w:pPr>
        <w:pStyle w:val="paragraph"/>
      </w:pPr>
      <w:r w:rsidRPr="006D3157">
        <w:tab/>
        <w:t>(a)</w:t>
      </w:r>
      <w:r w:rsidRPr="006D3157">
        <w:tab/>
        <w:t>subparagraph</w:t>
      </w:r>
      <w:r w:rsidR="00A66572" w:rsidRPr="006D3157">
        <w:t> </w:t>
      </w:r>
      <w:r w:rsidRPr="006D3157">
        <w:t>128E(1)(b)(ii) applied in relation to a superannuation account</w:t>
      </w:r>
      <w:r w:rsidR="00BC3BA2">
        <w:noBreakHyphen/>
      </w:r>
      <w:r w:rsidRPr="006D3157">
        <w:t>freezing notice given in relation to a member of an eligible superannuation plan; and</w:t>
      </w:r>
    </w:p>
    <w:p w14:paraId="0BE54ADA" w14:textId="2D34EB23" w:rsidR="007924E4" w:rsidRPr="006D3157" w:rsidRDefault="007924E4" w:rsidP="007924E4">
      <w:pPr>
        <w:pStyle w:val="paragraph"/>
      </w:pPr>
      <w:r w:rsidRPr="006D3157">
        <w:tab/>
        <w:t>(b)</w:t>
      </w:r>
      <w:r w:rsidRPr="006D3157">
        <w:tab/>
        <w:t>during the 180</w:t>
      </w:r>
      <w:r w:rsidR="00BC3BA2">
        <w:noBreakHyphen/>
      </w:r>
      <w:r w:rsidRPr="006D3157">
        <w:t>day period after the superannuation account</w:t>
      </w:r>
      <w:r w:rsidR="00BC3BA2">
        <w:noBreakHyphen/>
      </w:r>
      <w:r w:rsidRPr="006D3157">
        <w:t>freezing notice comes into force:</w:t>
      </w:r>
    </w:p>
    <w:p w14:paraId="76753DD2" w14:textId="6B0737F2" w:rsidR="007924E4" w:rsidRPr="006D3157" w:rsidRDefault="007924E4" w:rsidP="007924E4">
      <w:pPr>
        <w:pStyle w:val="paragraphsub"/>
      </w:pPr>
      <w:r w:rsidRPr="006D3157">
        <w:tab/>
        <w:t>(i)</w:t>
      </w:r>
      <w:r w:rsidRPr="006D3157">
        <w:tab/>
        <w:t xml:space="preserve">the Court dismisses an application for a </w:t>
      </w:r>
      <w:r w:rsidR="00BC3BA2">
        <w:t>section 1</w:t>
      </w:r>
      <w:r w:rsidRPr="006D3157">
        <w:t>39ZU order in relation to the transaction referred to in paragraph</w:t>
      </w:r>
      <w:r w:rsidR="00A66572" w:rsidRPr="006D3157">
        <w:t> </w:t>
      </w:r>
      <w:r w:rsidRPr="006D3157">
        <w:t>128E(1)(a) and in relation to the member’s superannuation interest; or</w:t>
      </w:r>
    </w:p>
    <w:p w14:paraId="0AD19D13" w14:textId="2EA252AF" w:rsidR="007924E4" w:rsidRPr="006D3157" w:rsidRDefault="007924E4" w:rsidP="007924E4">
      <w:pPr>
        <w:pStyle w:val="paragraphsub"/>
      </w:pPr>
      <w:r w:rsidRPr="006D3157">
        <w:tab/>
        <w:t>(ii)</w:t>
      </w:r>
      <w:r w:rsidRPr="006D3157">
        <w:tab/>
        <w:t xml:space="preserve">an application for a </w:t>
      </w:r>
      <w:r w:rsidR="00BC3BA2">
        <w:t>section 1</w:t>
      </w:r>
      <w:r w:rsidRPr="006D3157">
        <w:t>39ZU order in relation to the transaction referred to in paragraph</w:t>
      </w:r>
      <w:r w:rsidR="00A66572" w:rsidRPr="006D3157">
        <w:t> </w:t>
      </w:r>
      <w:r w:rsidRPr="006D3157">
        <w:t>128E(1)(a) and in relation to the member’s superannuation interest is withdrawn;</w:t>
      </w:r>
    </w:p>
    <w:p w14:paraId="26839814" w14:textId="0430E132" w:rsidR="007924E4" w:rsidRPr="006D3157" w:rsidRDefault="007924E4" w:rsidP="007924E4">
      <w:pPr>
        <w:pStyle w:val="subsection2"/>
      </w:pPr>
      <w:r w:rsidRPr="006D3157">
        <w:t>the superannuation account</w:t>
      </w:r>
      <w:r w:rsidR="00BC3BA2">
        <w:noBreakHyphen/>
      </w:r>
      <w:r w:rsidRPr="006D3157">
        <w:t>freezing notice is revoked.</w:t>
      </w:r>
    </w:p>
    <w:p w14:paraId="216DF742" w14:textId="66D52069" w:rsidR="007924E4" w:rsidRPr="006D3157" w:rsidRDefault="007924E4" w:rsidP="007924E4">
      <w:pPr>
        <w:pStyle w:val="SubsectionHead"/>
      </w:pPr>
      <w:r w:rsidRPr="006D3157">
        <w:t xml:space="preserve">Revocation of freezing notice if no </w:t>
      </w:r>
      <w:r w:rsidR="00BC3BA2">
        <w:t>section 1</w:t>
      </w:r>
      <w:r w:rsidRPr="006D3157">
        <w:t>39ZU order made after 180 days</w:t>
      </w:r>
    </w:p>
    <w:p w14:paraId="12B3571A" w14:textId="2DD1C8D3" w:rsidR="007924E4" w:rsidRPr="006D3157" w:rsidRDefault="007924E4" w:rsidP="007924E4">
      <w:pPr>
        <w:pStyle w:val="subsection"/>
      </w:pPr>
      <w:r w:rsidRPr="006D3157">
        <w:tab/>
        <w:t>(7)</w:t>
      </w:r>
      <w:r w:rsidRPr="006D3157">
        <w:tab/>
        <w:t>If subparagraph</w:t>
      </w:r>
      <w:r w:rsidR="00A66572" w:rsidRPr="006D3157">
        <w:t> </w:t>
      </w:r>
      <w:r w:rsidRPr="006D3157">
        <w:t>128E(1)(b)(ii) applied in relation to a superannuation account</w:t>
      </w:r>
      <w:r w:rsidR="00BC3BA2">
        <w:noBreakHyphen/>
      </w:r>
      <w:r w:rsidRPr="006D3157">
        <w:t>freezing notice given in relation to a member of an eligible superannuation plan, the superannuation account</w:t>
      </w:r>
      <w:r w:rsidR="00BC3BA2">
        <w:noBreakHyphen/>
      </w:r>
      <w:r w:rsidRPr="006D3157">
        <w:t>freezing notice is revoked if:</w:t>
      </w:r>
    </w:p>
    <w:p w14:paraId="052135CC" w14:textId="77777777" w:rsidR="007924E4" w:rsidRPr="006D3157" w:rsidRDefault="007924E4" w:rsidP="007924E4">
      <w:pPr>
        <w:pStyle w:val="paragraph"/>
      </w:pPr>
      <w:r w:rsidRPr="006D3157">
        <w:tab/>
        <w:t>(a)</w:t>
      </w:r>
      <w:r w:rsidRPr="006D3157">
        <w:tab/>
        <w:t>180 days pass after the notice comes into force; and</w:t>
      </w:r>
    </w:p>
    <w:p w14:paraId="6619932C" w14:textId="2C88899A" w:rsidR="007924E4" w:rsidRPr="006D3157" w:rsidRDefault="007924E4" w:rsidP="007924E4">
      <w:pPr>
        <w:pStyle w:val="paragraph"/>
      </w:pPr>
      <w:r w:rsidRPr="006D3157">
        <w:lastRenderedPageBreak/>
        <w:tab/>
        <w:t>(b)</w:t>
      </w:r>
      <w:r w:rsidRPr="006D3157">
        <w:tab/>
        <w:t xml:space="preserve">no </w:t>
      </w:r>
      <w:r w:rsidR="00BC3BA2">
        <w:t>section 1</w:t>
      </w:r>
      <w:r w:rsidRPr="006D3157">
        <w:t>39ZU order has been made in relation to the transaction referred to in paragraph</w:t>
      </w:r>
      <w:r w:rsidR="00A66572" w:rsidRPr="006D3157">
        <w:t> </w:t>
      </w:r>
      <w:r w:rsidRPr="006D3157">
        <w:t>128E(1)(a) and in relation to the member’s superannuation interest.</w:t>
      </w:r>
    </w:p>
    <w:p w14:paraId="7E2FE46F" w14:textId="227041BF" w:rsidR="007924E4" w:rsidRPr="006D3157" w:rsidRDefault="007924E4" w:rsidP="007924E4">
      <w:pPr>
        <w:pStyle w:val="SubsectionHead"/>
      </w:pPr>
      <w:r w:rsidRPr="006D3157">
        <w:t>Extension of 180</w:t>
      </w:r>
      <w:r w:rsidR="00BC3BA2">
        <w:noBreakHyphen/>
      </w:r>
      <w:r w:rsidRPr="006D3157">
        <w:t>day period</w:t>
      </w:r>
    </w:p>
    <w:p w14:paraId="0E5B7448" w14:textId="070C2579" w:rsidR="007924E4" w:rsidRPr="006D3157" w:rsidRDefault="007924E4" w:rsidP="007924E4">
      <w:pPr>
        <w:pStyle w:val="subsection"/>
      </w:pPr>
      <w:r w:rsidRPr="006D3157">
        <w:tab/>
        <w:t>(8)</w:t>
      </w:r>
      <w:r w:rsidRPr="006D3157">
        <w:tab/>
        <w:t>The Court may, on application by the Official Receiver, extend, or further extend, the 180</w:t>
      </w:r>
      <w:r w:rsidR="00BC3BA2">
        <w:noBreakHyphen/>
      </w:r>
      <w:r w:rsidRPr="006D3157">
        <w:t xml:space="preserve">day period referred to in </w:t>
      </w:r>
      <w:r w:rsidR="00A66572" w:rsidRPr="006D3157">
        <w:t>subsection (</w:t>
      </w:r>
      <w:r w:rsidRPr="006D3157">
        <w:t>5), (6) or (7).</w:t>
      </w:r>
    </w:p>
    <w:p w14:paraId="6588AEAB" w14:textId="77777777" w:rsidR="007924E4" w:rsidRPr="006D3157" w:rsidRDefault="007924E4" w:rsidP="007924E4">
      <w:pPr>
        <w:pStyle w:val="subsection"/>
      </w:pPr>
      <w:r w:rsidRPr="006D3157">
        <w:tab/>
        <w:t>(9)</w:t>
      </w:r>
      <w:r w:rsidRPr="006D3157">
        <w:tab/>
        <w:t xml:space="preserve">The Official Receiver may make an application under </w:t>
      </w:r>
      <w:r w:rsidR="00A66572" w:rsidRPr="006D3157">
        <w:t>subsection (</w:t>
      </w:r>
      <w:r w:rsidRPr="006D3157">
        <w:t>8):</w:t>
      </w:r>
    </w:p>
    <w:p w14:paraId="47A1BF05" w14:textId="77777777" w:rsidR="007924E4" w:rsidRPr="006D3157" w:rsidRDefault="007924E4" w:rsidP="007924E4">
      <w:pPr>
        <w:pStyle w:val="paragraph"/>
      </w:pPr>
      <w:r w:rsidRPr="006D3157">
        <w:tab/>
        <w:t>(a)</w:t>
      </w:r>
      <w:r w:rsidRPr="006D3157">
        <w:tab/>
        <w:t>if the Official Trustee is the trustee of the bankrupt’s estate—on the initiative of the Official Receiver; or</w:t>
      </w:r>
    </w:p>
    <w:p w14:paraId="232A080C" w14:textId="77777777" w:rsidR="007924E4" w:rsidRPr="006D3157" w:rsidRDefault="007924E4" w:rsidP="007924E4">
      <w:pPr>
        <w:pStyle w:val="paragraph"/>
      </w:pPr>
      <w:r w:rsidRPr="006D3157">
        <w:tab/>
        <w:t>(b)</w:t>
      </w:r>
      <w:r w:rsidRPr="006D3157">
        <w:tab/>
        <w:t>if a registered trustee is the trustee of the bankrupt’s estate—on application by the registered trustee.</w:t>
      </w:r>
    </w:p>
    <w:p w14:paraId="1E83770C" w14:textId="26A30126" w:rsidR="007924E4" w:rsidRPr="006D3157" w:rsidRDefault="007924E4" w:rsidP="007924E4">
      <w:pPr>
        <w:pStyle w:val="ActHead5"/>
      </w:pPr>
      <w:bookmarkStart w:id="217" w:name="_Toc178066772"/>
      <w:r w:rsidRPr="00BC3BA2">
        <w:rPr>
          <w:rStyle w:val="CharSectno"/>
        </w:rPr>
        <w:t>128G</w:t>
      </w:r>
      <w:r w:rsidRPr="006D3157">
        <w:t xml:space="preserve">  Copy of superannuation account</w:t>
      </w:r>
      <w:r w:rsidR="00BC3BA2">
        <w:noBreakHyphen/>
      </w:r>
      <w:r w:rsidRPr="006D3157">
        <w:t>freezing notice to be given to trustee etc.</w:t>
      </w:r>
      <w:bookmarkEnd w:id="217"/>
    </w:p>
    <w:p w14:paraId="347AD429" w14:textId="4F3098C0" w:rsidR="007924E4" w:rsidRPr="006D3157" w:rsidRDefault="007924E4" w:rsidP="007924E4">
      <w:pPr>
        <w:pStyle w:val="subsection"/>
      </w:pPr>
      <w:r w:rsidRPr="006D3157">
        <w:tab/>
        <w:t>(1)</w:t>
      </w:r>
      <w:r w:rsidRPr="006D3157">
        <w:tab/>
        <w:t>If the Official Receiver gives or revokes a superannuation account</w:t>
      </w:r>
      <w:r w:rsidR="00BC3BA2">
        <w:noBreakHyphen/>
      </w:r>
      <w:r w:rsidRPr="006D3157">
        <w:t>freezing notice that relates to a member of an eligible superannuation plan:</w:t>
      </w:r>
    </w:p>
    <w:p w14:paraId="672A09B3" w14:textId="1F382B21" w:rsidR="007924E4" w:rsidRPr="006D3157" w:rsidRDefault="007924E4" w:rsidP="007924E4">
      <w:pPr>
        <w:pStyle w:val="paragraph"/>
      </w:pPr>
      <w:r w:rsidRPr="006D3157">
        <w:tab/>
        <w:t>(a)</w:t>
      </w:r>
      <w:r w:rsidRPr="006D3157">
        <w:tab/>
        <w:t>the Official Receiver must give 2 copies of the superannuation account</w:t>
      </w:r>
      <w:r w:rsidR="00BC3BA2">
        <w:noBreakHyphen/>
      </w:r>
      <w:r w:rsidRPr="006D3157">
        <w:t>freezing notice or the revocation notice, as the case may be, to the trustee of the bankrupt’s estate; and</w:t>
      </w:r>
    </w:p>
    <w:p w14:paraId="52C30BF1" w14:textId="77777777" w:rsidR="007924E4" w:rsidRPr="006D3157" w:rsidRDefault="007924E4" w:rsidP="00C255D3">
      <w:pPr>
        <w:pStyle w:val="paragraph"/>
        <w:keepNext/>
      </w:pPr>
      <w:r w:rsidRPr="006D3157">
        <w:tab/>
        <w:t>(b)</w:t>
      </w:r>
      <w:r w:rsidRPr="006D3157">
        <w:tab/>
        <w:t>the trustee must give one of those copies to the member.</w:t>
      </w:r>
    </w:p>
    <w:p w14:paraId="1FADF651" w14:textId="213FBF7D" w:rsidR="007924E4" w:rsidRPr="006D3157" w:rsidRDefault="007924E4" w:rsidP="007924E4">
      <w:pPr>
        <w:pStyle w:val="subsection"/>
      </w:pPr>
      <w:r w:rsidRPr="006D3157">
        <w:tab/>
        <w:t>(2)</w:t>
      </w:r>
      <w:r w:rsidRPr="006D3157">
        <w:tab/>
        <w:t xml:space="preserve">A failure to comply with </w:t>
      </w:r>
      <w:r w:rsidR="00A66572" w:rsidRPr="006D3157">
        <w:t>subsection (</w:t>
      </w:r>
      <w:r w:rsidRPr="006D3157">
        <w:t>1) does not affect the validity of the superannuation account</w:t>
      </w:r>
      <w:r w:rsidR="00BC3BA2">
        <w:noBreakHyphen/>
      </w:r>
      <w:r w:rsidRPr="006D3157">
        <w:t>freezing notice or the revocation notice, as the case may be.</w:t>
      </w:r>
    </w:p>
    <w:p w14:paraId="6FCF4C20" w14:textId="77777777" w:rsidR="007924E4" w:rsidRPr="006D3157" w:rsidRDefault="007924E4" w:rsidP="007924E4">
      <w:pPr>
        <w:pStyle w:val="ActHead5"/>
      </w:pPr>
      <w:bookmarkStart w:id="218" w:name="_Toc178066773"/>
      <w:r w:rsidRPr="00BC3BA2">
        <w:rPr>
          <w:rStyle w:val="CharSectno"/>
        </w:rPr>
        <w:lastRenderedPageBreak/>
        <w:t>128H</w:t>
      </w:r>
      <w:r w:rsidRPr="006D3157">
        <w:t xml:space="preserve">  Consent of Official Receiver to the cashing etc. of a superannuation interest</w:t>
      </w:r>
      <w:bookmarkEnd w:id="218"/>
    </w:p>
    <w:p w14:paraId="7EA86B7F" w14:textId="77777777" w:rsidR="007924E4" w:rsidRPr="006D3157" w:rsidRDefault="007924E4" w:rsidP="007924E4">
      <w:pPr>
        <w:pStyle w:val="SubsectionHead"/>
      </w:pPr>
      <w:r w:rsidRPr="006D3157">
        <w:t>Scope</w:t>
      </w:r>
    </w:p>
    <w:p w14:paraId="1E30DB5A" w14:textId="4D39F4E9" w:rsidR="007924E4" w:rsidRPr="006D3157" w:rsidRDefault="007924E4" w:rsidP="007924E4">
      <w:pPr>
        <w:pStyle w:val="subsection"/>
      </w:pPr>
      <w:r w:rsidRPr="006D3157">
        <w:tab/>
        <w:t>(1)</w:t>
      </w:r>
      <w:r w:rsidRPr="006D3157">
        <w:tab/>
        <w:t>This section applies if a superannuation account</w:t>
      </w:r>
      <w:r w:rsidR="00BC3BA2">
        <w:noBreakHyphen/>
      </w:r>
      <w:r w:rsidRPr="006D3157">
        <w:t>freezing notice is in force in relation to a member’s superannuation interest.</w:t>
      </w:r>
    </w:p>
    <w:p w14:paraId="535BDB0B" w14:textId="77777777" w:rsidR="007924E4" w:rsidRPr="006D3157" w:rsidRDefault="007924E4" w:rsidP="007924E4">
      <w:pPr>
        <w:pStyle w:val="SubsectionHead"/>
      </w:pPr>
      <w:r w:rsidRPr="006D3157">
        <w:t>Consent</w:t>
      </w:r>
    </w:p>
    <w:p w14:paraId="05EF1C8D" w14:textId="0B332357" w:rsidR="007924E4" w:rsidRPr="006D3157" w:rsidRDefault="007924E4" w:rsidP="007924E4">
      <w:pPr>
        <w:pStyle w:val="subsection"/>
      </w:pPr>
      <w:r w:rsidRPr="006D3157">
        <w:tab/>
        <w:t>(2)</w:t>
      </w:r>
      <w:r w:rsidRPr="006D3157">
        <w:tab/>
        <w:t>The member may apply in writing to the Official Receiver for the Official Receiver to consent to the cashing, debiting, roll</w:t>
      </w:r>
      <w:r w:rsidR="00BC3BA2">
        <w:noBreakHyphen/>
      </w:r>
      <w:r w:rsidRPr="006D3157">
        <w:t>over, transfer or forfeiture, in whole or in part, of the member’s superannuation interest.</w:t>
      </w:r>
    </w:p>
    <w:p w14:paraId="412701BF" w14:textId="7188B7DD" w:rsidR="007924E4" w:rsidRPr="006D3157" w:rsidRDefault="007924E4" w:rsidP="007924E4">
      <w:pPr>
        <w:pStyle w:val="subsection"/>
      </w:pPr>
      <w:r w:rsidRPr="006D3157">
        <w:tab/>
        <w:t>(3)</w:t>
      </w:r>
      <w:r w:rsidRPr="006D3157">
        <w:tab/>
        <w:t xml:space="preserve">If an application is made under </w:t>
      </w:r>
      <w:r w:rsidR="00A66572" w:rsidRPr="006D3157">
        <w:t>subsection (</w:t>
      </w:r>
      <w:r w:rsidRPr="006D3157">
        <w:t>2), the Official Receiver may, by written notice given to the trustee of the eligible superannuation plan concerned, consent to the cashing, debiting, roll</w:t>
      </w:r>
      <w:r w:rsidR="00BC3BA2">
        <w:noBreakHyphen/>
      </w:r>
      <w:r w:rsidRPr="006D3157">
        <w:t>over, transfer or forfeiture, in whole or in part, of the member’s superannuation interest.</w:t>
      </w:r>
    </w:p>
    <w:p w14:paraId="107AE2E4" w14:textId="77777777" w:rsidR="007924E4" w:rsidRPr="006D3157" w:rsidRDefault="007924E4" w:rsidP="006417B7">
      <w:pPr>
        <w:pStyle w:val="subsection"/>
        <w:keepNext/>
        <w:keepLines/>
      </w:pPr>
      <w:r w:rsidRPr="006D3157">
        <w:tab/>
        <w:t>(4)</w:t>
      </w:r>
      <w:r w:rsidRPr="006D3157">
        <w:tab/>
        <w:t xml:space="preserve">A consent under </w:t>
      </w:r>
      <w:r w:rsidR="00A66572" w:rsidRPr="006D3157">
        <w:t>subsection (</w:t>
      </w:r>
      <w:r w:rsidRPr="006D3157">
        <w:t>3) may be:</w:t>
      </w:r>
    </w:p>
    <w:p w14:paraId="555F0AE3" w14:textId="77777777" w:rsidR="007924E4" w:rsidRPr="006D3157" w:rsidRDefault="007924E4" w:rsidP="006417B7">
      <w:pPr>
        <w:pStyle w:val="paragraph"/>
        <w:keepNext/>
        <w:keepLines/>
      </w:pPr>
      <w:r w:rsidRPr="006D3157">
        <w:tab/>
        <w:t>(a)</w:t>
      </w:r>
      <w:r w:rsidRPr="006D3157">
        <w:tab/>
        <w:t>unconditional; or</w:t>
      </w:r>
    </w:p>
    <w:p w14:paraId="3A3179F0" w14:textId="77777777" w:rsidR="007924E4" w:rsidRPr="006D3157" w:rsidRDefault="007924E4" w:rsidP="007924E4">
      <w:pPr>
        <w:pStyle w:val="paragraph"/>
      </w:pPr>
      <w:r w:rsidRPr="006D3157">
        <w:tab/>
        <w:t>(b)</w:t>
      </w:r>
      <w:r w:rsidRPr="006D3157">
        <w:tab/>
        <w:t>subject to such conditions (if any) as are specified in the notice of consent.</w:t>
      </w:r>
    </w:p>
    <w:p w14:paraId="171FAD01" w14:textId="77777777" w:rsidR="007924E4" w:rsidRPr="006D3157" w:rsidRDefault="007924E4" w:rsidP="007924E4">
      <w:pPr>
        <w:pStyle w:val="subsection"/>
      </w:pPr>
      <w:r w:rsidRPr="006D3157">
        <w:tab/>
        <w:t>(5)</w:t>
      </w:r>
      <w:r w:rsidRPr="006D3157">
        <w:tab/>
        <w:t xml:space="preserve">If the Official Receiver gives a consent under </w:t>
      </w:r>
      <w:r w:rsidR="00A66572" w:rsidRPr="006D3157">
        <w:t>subsection (</w:t>
      </w:r>
      <w:r w:rsidRPr="006D3157">
        <w:t>3) in relation to a member’s superannuation interest, the Official Receiver must give a copy of the consent to the member.</w:t>
      </w:r>
    </w:p>
    <w:p w14:paraId="353CB769" w14:textId="77777777" w:rsidR="007924E4" w:rsidRPr="006D3157" w:rsidRDefault="007924E4" w:rsidP="007924E4">
      <w:pPr>
        <w:pStyle w:val="SubsectionHead"/>
      </w:pPr>
      <w:r w:rsidRPr="006D3157">
        <w:t>Consultation</w:t>
      </w:r>
    </w:p>
    <w:p w14:paraId="75550BE3" w14:textId="77777777" w:rsidR="007924E4" w:rsidRPr="006D3157" w:rsidRDefault="007924E4" w:rsidP="007924E4">
      <w:pPr>
        <w:pStyle w:val="subsection"/>
      </w:pPr>
      <w:r w:rsidRPr="006D3157">
        <w:tab/>
        <w:t>(6)</w:t>
      </w:r>
      <w:r w:rsidRPr="006D3157">
        <w:tab/>
        <w:t xml:space="preserve">Before giving a consent under </w:t>
      </w:r>
      <w:r w:rsidR="00A66572" w:rsidRPr="006D3157">
        <w:t>subsection (</w:t>
      </w:r>
      <w:r w:rsidRPr="006D3157">
        <w:t>3), the Official Receiver must consult the trustee of the bankrupt’s estate.</w:t>
      </w:r>
    </w:p>
    <w:p w14:paraId="5AB5EE03" w14:textId="77777777" w:rsidR="007924E4" w:rsidRPr="006D3157" w:rsidRDefault="007924E4" w:rsidP="007924E4">
      <w:pPr>
        <w:pStyle w:val="SubsectionHead"/>
      </w:pPr>
      <w:r w:rsidRPr="006D3157">
        <w:t>Review of decisions</w:t>
      </w:r>
    </w:p>
    <w:p w14:paraId="1078CE52" w14:textId="77777777" w:rsidR="007924E4" w:rsidRPr="006D3157" w:rsidRDefault="007924E4" w:rsidP="007924E4">
      <w:pPr>
        <w:pStyle w:val="subsection"/>
      </w:pPr>
      <w:r w:rsidRPr="006D3157">
        <w:tab/>
        <w:t>(7)</w:t>
      </w:r>
      <w:r w:rsidRPr="006D3157">
        <w:tab/>
        <w:t xml:space="preserve">Applications may be made to the Administrative Appeals Tribunal for review of a decision of the Official Receiver refusing to give a consent under </w:t>
      </w:r>
      <w:r w:rsidR="00A66572" w:rsidRPr="006D3157">
        <w:t>subsection (</w:t>
      </w:r>
      <w:r w:rsidRPr="006D3157">
        <w:t>3).</w:t>
      </w:r>
    </w:p>
    <w:p w14:paraId="058FE27B" w14:textId="77777777" w:rsidR="007924E4" w:rsidRPr="006D3157" w:rsidRDefault="007924E4" w:rsidP="007924E4">
      <w:pPr>
        <w:pStyle w:val="subsection"/>
      </w:pPr>
      <w:r w:rsidRPr="006D3157">
        <w:lastRenderedPageBreak/>
        <w:tab/>
        <w:t>(8)</w:t>
      </w:r>
      <w:r w:rsidRPr="006D3157">
        <w:tab/>
        <w:t xml:space="preserve">The trustee of the bankrupt’s estate may apply to the Administrative Appeals Tribunal for review of a decision of the Official Receiver giving a consent under </w:t>
      </w:r>
      <w:r w:rsidR="00A66572" w:rsidRPr="006D3157">
        <w:t>subsection (</w:t>
      </w:r>
      <w:r w:rsidRPr="006D3157">
        <w:t>3).</w:t>
      </w:r>
    </w:p>
    <w:p w14:paraId="7BF02F1E" w14:textId="6D37BFA4" w:rsidR="007924E4" w:rsidRPr="006D3157" w:rsidRDefault="007924E4" w:rsidP="007924E4">
      <w:pPr>
        <w:pStyle w:val="ActHead5"/>
      </w:pPr>
      <w:bookmarkStart w:id="219" w:name="_Toc178066774"/>
      <w:r w:rsidRPr="00BC3BA2">
        <w:rPr>
          <w:rStyle w:val="CharSectno"/>
        </w:rPr>
        <w:t>128J</w:t>
      </w:r>
      <w:r w:rsidRPr="006D3157">
        <w:t xml:space="preserve">  Power of Court to set aside superannuation account</w:t>
      </w:r>
      <w:r w:rsidR="00BC3BA2">
        <w:noBreakHyphen/>
      </w:r>
      <w:r w:rsidRPr="006D3157">
        <w:t>freezing notice</w:t>
      </w:r>
      <w:bookmarkEnd w:id="219"/>
    </w:p>
    <w:p w14:paraId="484C9912" w14:textId="77777777" w:rsidR="007924E4" w:rsidRPr="006D3157" w:rsidRDefault="007924E4" w:rsidP="007924E4">
      <w:pPr>
        <w:pStyle w:val="subsection"/>
      </w:pPr>
      <w:r w:rsidRPr="006D3157">
        <w:tab/>
        <w:t>(1)</w:t>
      </w:r>
      <w:r w:rsidRPr="006D3157">
        <w:tab/>
        <w:t>If the Court, on application by:</w:t>
      </w:r>
    </w:p>
    <w:p w14:paraId="3D991517" w14:textId="155BF8E4" w:rsidR="007924E4" w:rsidRPr="006D3157" w:rsidRDefault="007924E4" w:rsidP="007924E4">
      <w:pPr>
        <w:pStyle w:val="paragraph"/>
      </w:pPr>
      <w:r w:rsidRPr="006D3157">
        <w:tab/>
        <w:t>(a)</w:t>
      </w:r>
      <w:r w:rsidRPr="006D3157">
        <w:tab/>
        <w:t>a person to whom a superannuation account</w:t>
      </w:r>
      <w:r w:rsidR="00BC3BA2">
        <w:noBreakHyphen/>
      </w:r>
      <w:r w:rsidRPr="006D3157">
        <w:t>freezing notice has been given; or</w:t>
      </w:r>
    </w:p>
    <w:p w14:paraId="34CAED1F" w14:textId="254F49C4" w:rsidR="007924E4" w:rsidRPr="006D3157" w:rsidRDefault="007924E4" w:rsidP="007924E4">
      <w:pPr>
        <w:pStyle w:val="paragraph"/>
      </w:pPr>
      <w:r w:rsidRPr="006D3157">
        <w:tab/>
        <w:t>(b)</w:t>
      </w:r>
      <w:r w:rsidRPr="006D3157">
        <w:tab/>
        <w:t>the member whose superannuation interest is affected by a superannuation account</w:t>
      </w:r>
      <w:r w:rsidR="00BC3BA2">
        <w:noBreakHyphen/>
      </w:r>
      <w:r w:rsidRPr="006D3157">
        <w:t>freezing notice; or</w:t>
      </w:r>
    </w:p>
    <w:p w14:paraId="67F788F7" w14:textId="77777777" w:rsidR="007924E4" w:rsidRPr="006D3157" w:rsidRDefault="007924E4" w:rsidP="007924E4">
      <w:pPr>
        <w:pStyle w:val="paragraph"/>
      </w:pPr>
      <w:r w:rsidRPr="006D3157">
        <w:tab/>
        <w:t>(c)</w:t>
      </w:r>
      <w:r w:rsidRPr="006D3157">
        <w:tab/>
        <w:t>any other interested person;</w:t>
      </w:r>
    </w:p>
    <w:p w14:paraId="1E4E493E" w14:textId="77777777" w:rsidR="007924E4" w:rsidRPr="006D3157" w:rsidRDefault="007924E4" w:rsidP="007924E4">
      <w:pPr>
        <w:pStyle w:val="subsection2"/>
      </w:pPr>
      <w:r w:rsidRPr="006D3157">
        <w:t>is satisfied that the Official Receiver did not have reasonable grounds to believe that:</w:t>
      </w:r>
    </w:p>
    <w:p w14:paraId="3C5C9D60" w14:textId="47543F7A" w:rsidR="007924E4" w:rsidRPr="006D3157" w:rsidRDefault="007924E4" w:rsidP="007924E4">
      <w:pPr>
        <w:pStyle w:val="paragraph"/>
      </w:pPr>
      <w:r w:rsidRPr="006D3157">
        <w:tab/>
        <w:t>(d)</w:t>
      </w:r>
      <w:r w:rsidRPr="006D3157">
        <w:tab/>
        <w:t xml:space="preserve">the relevant transaction is void against the trustee of a bankrupt’s estate under </w:t>
      </w:r>
      <w:r w:rsidR="00BC3BA2">
        <w:t>section 1</w:t>
      </w:r>
      <w:r w:rsidRPr="006D3157">
        <w:t>28B or 128C; and</w:t>
      </w:r>
    </w:p>
    <w:p w14:paraId="480E3B26" w14:textId="77777777" w:rsidR="007924E4" w:rsidRPr="006D3157" w:rsidRDefault="007924E4" w:rsidP="004E505D">
      <w:pPr>
        <w:pStyle w:val="paragraph"/>
        <w:keepNext/>
        <w:keepLines/>
      </w:pPr>
      <w:r w:rsidRPr="006D3157">
        <w:tab/>
        <w:t>(e)</w:t>
      </w:r>
      <w:r w:rsidRPr="006D3157">
        <w:tab/>
        <w:t>either:</w:t>
      </w:r>
    </w:p>
    <w:p w14:paraId="65000163" w14:textId="77777777" w:rsidR="007924E4" w:rsidRPr="006D3157" w:rsidRDefault="007924E4" w:rsidP="007924E4">
      <w:pPr>
        <w:pStyle w:val="paragraphsub"/>
      </w:pPr>
      <w:r w:rsidRPr="006D3157">
        <w:tab/>
        <w:t>(i)</w:t>
      </w:r>
      <w:r w:rsidRPr="006D3157">
        <w:tab/>
        <w:t>the whole or a part of the relevant member’s superannuation interest is attributable to the transaction; or</w:t>
      </w:r>
    </w:p>
    <w:p w14:paraId="4C4211F9" w14:textId="48E02A06" w:rsidR="007924E4" w:rsidRPr="006D3157" w:rsidRDefault="007924E4" w:rsidP="007924E4">
      <w:pPr>
        <w:pStyle w:val="paragraphsub"/>
      </w:pPr>
      <w:r w:rsidRPr="006D3157">
        <w:tab/>
        <w:t>(ii)</w:t>
      </w:r>
      <w:r w:rsidRPr="006D3157">
        <w:tab/>
        <w:t xml:space="preserve">the trustee of the bankrupt’s estate has made an application for a </w:t>
      </w:r>
      <w:r w:rsidR="00BC3BA2">
        <w:t>section 1</w:t>
      </w:r>
      <w:r w:rsidRPr="006D3157">
        <w:t>39ZU order that relates to the transaction and the relevant member’s superannuation interest;</w:t>
      </w:r>
    </w:p>
    <w:p w14:paraId="1DB86396" w14:textId="77777777" w:rsidR="007924E4" w:rsidRPr="006D3157" w:rsidRDefault="007924E4" w:rsidP="007924E4">
      <w:pPr>
        <w:pStyle w:val="subsection2"/>
      </w:pPr>
      <w:r w:rsidRPr="006D3157">
        <w:t>the Court may make an order setting aside the notice.</w:t>
      </w:r>
    </w:p>
    <w:p w14:paraId="45D13B12" w14:textId="0631DE01" w:rsidR="007924E4" w:rsidRPr="006D3157" w:rsidRDefault="007924E4" w:rsidP="007924E4">
      <w:pPr>
        <w:pStyle w:val="subsection"/>
      </w:pPr>
      <w:r w:rsidRPr="006D3157">
        <w:tab/>
        <w:t>(2)</w:t>
      </w:r>
      <w:r w:rsidRPr="006D3157">
        <w:tab/>
        <w:t>A superannuation account</w:t>
      </w:r>
      <w:r w:rsidR="00BC3BA2">
        <w:noBreakHyphen/>
      </w:r>
      <w:r w:rsidRPr="006D3157">
        <w:t>freezing notice that has been set aside is taken not to have been given.</w:t>
      </w:r>
    </w:p>
    <w:p w14:paraId="06D4099E" w14:textId="26353720" w:rsidR="007924E4" w:rsidRPr="006D3157" w:rsidRDefault="007924E4" w:rsidP="007924E4">
      <w:pPr>
        <w:pStyle w:val="ActHead5"/>
      </w:pPr>
      <w:bookmarkStart w:id="220" w:name="_Toc178066775"/>
      <w:r w:rsidRPr="00BC3BA2">
        <w:rPr>
          <w:rStyle w:val="CharSectno"/>
        </w:rPr>
        <w:t>128K</w:t>
      </w:r>
      <w:r w:rsidRPr="006D3157">
        <w:t xml:space="preserve">  Judicial enforcement of superannuation account</w:t>
      </w:r>
      <w:r w:rsidR="00BC3BA2">
        <w:noBreakHyphen/>
      </w:r>
      <w:r w:rsidRPr="006D3157">
        <w:t>freezing notices</w:t>
      </w:r>
      <w:bookmarkEnd w:id="220"/>
    </w:p>
    <w:p w14:paraId="0F81B157" w14:textId="1CCDC2D1" w:rsidR="007924E4" w:rsidRPr="006D3157" w:rsidRDefault="007924E4" w:rsidP="007924E4">
      <w:pPr>
        <w:pStyle w:val="subsection"/>
      </w:pPr>
      <w:r w:rsidRPr="006D3157">
        <w:tab/>
        <w:t>(1)</w:t>
      </w:r>
      <w:r w:rsidRPr="006D3157">
        <w:tab/>
        <w:t>If the Court is satisfied that the trustee of an eligible superannuation plan has breached, or is proposing to breach, a superannuation account</w:t>
      </w:r>
      <w:r w:rsidR="00BC3BA2">
        <w:noBreakHyphen/>
      </w:r>
      <w:r w:rsidRPr="006D3157">
        <w:t xml:space="preserve">freezing notice, the Court may, on </w:t>
      </w:r>
      <w:r w:rsidRPr="006D3157">
        <w:lastRenderedPageBreak/>
        <w:t>application of the trustee of the relevant bankrupt’s estate, make any or all of the following orders:</w:t>
      </w:r>
    </w:p>
    <w:p w14:paraId="7D7D2042" w14:textId="77777777" w:rsidR="007924E4" w:rsidRPr="006D3157" w:rsidRDefault="007924E4" w:rsidP="007924E4">
      <w:pPr>
        <w:pStyle w:val="paragraph"/>
      </w:pPr>
      <w:r w:rsidRPr="006D3157">
        <w:tab/>
        <w:t>(a)</w:t>
      </w:r>
      <w:r w:rsidRPr="006D3157">
        <w:tab/>
        <w:t>an order directing the trustee of the plan to comply with that notice;</w:t>
      </w:r>
    </w:p>
    <w:p w14:paraId="444B7305" w14:textId="77777777" w:rsidR="007924E4" w:rsidRPr="006D3157" w:rsidRDefault="007924E4" w:rsidP="007924E4">
      <w:pPr>
        <w:pStyle w:val="paragraph"/>
      </w:pPr>
      <w:r w:rsidRPr="006D3157">
        <w:tab/>
        <w:t>(b)</w:t>
      </w:r>
      <w:r w:rsidRPr="006D3157">
        <w:tab/>
        <w:t>an order directing the trustee of the plan to pay to the trustee of the relevant bankrupt’s estate an amount not exceeding the money, or the value of the property, received as a result of the transaction referred to in paragraph</w:t>
      </w:r>
      <w:r w:rsidR="00A66572" w:rsidRPr="006D3157">
        <w:t> </w:t>
      </w:r>
      <w:r w:rsidRPr="006D3157">
        <w:t>128E(1)(a);</w:t>
      </w:r>
    </w:p>
    <w:p w14:paraId="1D886827" w14:textId="77777777" w:rsidR="007924E4" w:rsidRPr="006D3157" w:rsidRDefault="007924E4" w:rsidP="007924E4">
      <w:pPr>
        <w:pStyle w:val="paragraph"/>
      </w:pPr>
      <w:r w:rsidRPr="006D3157">
        <w:tab/>
        <w:t>(c)</w:t>
      </w:r>
      <w:r w:rsidRPr="006D3157">
        <w:tab/>
        <w:t>any other order that the Court thinks appropriate.</w:t>
      </w:r>
    </w:p>
    <w:p w14:paraId="151051C6" w14:textId="77777777" w:rsidR="007924E4" w:rsidRPr="006D3157" w:rsidRDefault="007924E4" w:rsidP="007924E4">
      <w:pPr>
        <w:pStyle w:val="subsection"/>
      </w:pPr>
      <w:r w:rsidRPr="006D3157">
        <w:tab/>
        <w:t>(2)</w:t>
      </w:r>
      <w:r w:rsidRPr="006D3157">
        <w:tab/>
        <w:t>The Court may discharge or vary an order granted under this section.</w:t>
      </w:r>
    </w:p>
    <w:p w14:paraId="2E1DD5D9" w14:textId="77777777" w:rsidR="007924E4" w:rsidRPr="006D3157" w:rsidRDefault="007924E4" w:rsidP="007924E4">
      <w:pPr>
        <w:pStyle w:val="subsection"/>
      </w:pPr>
      <w:r w:rsidRPr="006D3157">
        <w:tab/>
        <w:t>(3)</w:t>
      </w:r>
      <w:r w:rsidRPr="006D3157">
        <w:tab/>
        <w:t xml:space="preserve">An order by the Court under </w:t>
      </w:r>
      <w:r w:rsidR="00A66572" w:rsidRPr="006D3157">
        <w:t>paragraph (</w:t>
      </w:r>
      <w:r w:rsidRPr="006D3157">
        <w:t>1)(b) is enforceable as if it were an order for the payment of money made by the Court when exercising jurisdiction otherwise than under this Act.</w:t>
      </w:r>
    </w:p>
    <w:p w14:paraId="49A1B328" w14:textId="77777777" w:rsidR="007924E4" w:rsidRPr="006D3157" w:rsidRDefault="007924E4" w:rsidP="007924E4">
      <w:pPr>
        <w:pStyle w:val="ActHead5"/>
      </w:pPr>
      <w:bookmarkStart w:id="221" w:name="_Toc178066776"/>
      <w:r w:rsidRPr="00BC3BA2">
        <w:rPr>
          <w:rStyle w:val="CharSectno"/>
        </w:rPr>
        <w:t>128L</w:t>
      </w:r>
      <w:r w:rsidRPr="006D3157">
        <w:t xml:space="preserve">  Protection of trustee of eligible superannuation plan</w:t>
      </w:r>
      <w:bookmarkEnd w:id="221"/>
    </w:p>
    <w:p w14:paraId="5B62F0C1" w14:textId="77777777" w:rsidR="007924E4" w:rsidRPr="006D3157" w:rsidRDefault="007924E4" w:rsidP="007924E4">
      <w:pPr>
        <w:pStyle w:val="subsection"/>
      </w:pPr>
      <w:r w:rsidRPr="006D3157">
        <w:tab/>
        <w:t>(1)</w:t>
      </w:r>
      <w:r w:rsidRPr="006D3157">
        <w:tab/>
        <w:t>No criminal or civil proceedings lie against the trustee of an eligible superannuation plan because of anything done (or not done) by the trustee in good faith:</w:t>
      </w:r>
    </w:p>
    <w:p w14:paraId="7DBAF32D" w14:textId="471AFE87" w:rsidR="007924E4" w:rsidRPr="006D3157" w:rsidRDefault="007924E4" w:rsidP="007924E4">
      <w:pPr>
        <w:pStyle w:val="paragraph"/>
      </w:pPr>
      <w:r w:rsidRPr="006D3157">
        <w:tab/>
        <w:t>(a)</w:t>
      </w:r>
      <w:r w:rsidRPr="006D3157">
        <w:tab/>
        <w:t>in compliance with a superannuation account</w:t>
      </w:r>
      <w:r w:rsidR="00BC3BA2">
        <w:noBreakHyphen/>
      </w:r>
      <w:r w:rsidRPr="006D3157">
        <w:t>freezing notice; or</w:t>
      </w:r>
    </w:p>
    <w:p w14:paraId="0810081A" w14:textId="2501A955" w:rsidR="007924E4" w:rsidRPr="006D3157" w:rsidRDefault="007924E4" w:rsidP="007924E4">
      <w:pPr>
        <w:pStyle w:val="paragraph"/>
      </w:pPr>
      <w:r w:rsidRPr="006D3157">
        <w:tab/>
        <w:t>(b)</w:t>
      </w:r>
      <w:r w:rsidRPr="006D3157">
        <w:tab/>
        <w:t>in connection with, or incidental to, the trustee’s compliance with a superannuation account</w:t>
      </w:r>
      <w:r w:rsidR="00BC3BA2">
        <w:noBreakHyphen/>
      </w:r>
      <w:r w:rsidRPr="006D3157">
        <w:t>freezing notice; or</w:t>
      </w:r>
    </w:p>
    <w:p w14:paraId="6A137F92" w14:textId="06BA698D" w:rsidR="007924E4" w:rsidRPr="006D3157" w:rsidRDefault="007924E4" w:rsidP="007924E4">
      <w:pPr>
        <w:pStyle w:val="paragraph"/>
      </w:pPr>
      <w:r w:rsidRPr="006D3157">
        <w:tab/>
        <w:t>(c)</w:t>
      </w:r>
      <w:r w:rsidRPr="006D3157">
        <w:tab/>
        <w:t xml:space="preserve">in compliance with a </w:t>
      </w:r>
      <w:r w:rsidR="00BC3BA2">
        <w:t>section 1</w:t>
      </w:r>
      <w:r w:rsidRPr="006D3157">
        <w:t>39ZQ notice; or</w:t>
      </w:r>
    </w:p>
    <w:p w14:paraId="0911F1BD" w14:textId="3CF5E0BD" w:rsidR="007924E4" w:rsidRPr="006D3157" w:rsidRDefault="007924E4" w:rsidP="007924E4">
      <w:pPr>
        <w:pStyle w:val="paragraph"/>
      </w:pPr>
      <w:r w:rsidRPr="006D3157">
        <w:tab/>
        <w:t>(d)</w:t>
      </w:r>
      <w:r w:rsidRPr="006D3157">
        <w:tab/>
        <w:t xml:space="preserve">in connection with, or incidental to, the trustee’s compliance with a </w:t>
      </w:r>
      <w:r w:rsidR="00BC3BA2">
        <w:t>section 1</w:t>
      </w:r>
      <w:r w:rsidRPr="006D3157">
        <w:t>39ZQ notice; or</w:t>
      </w:r>
    </w:p>
    <w:p w14:paraId="10739024" w14:textId="1A826B3C" w:rsidR="007924E4" w:rsidRPr="006D3157" w:rsidRDefault="007924E4" w:rsidP="007924E4">
      <w:pPr>
        <w:pStyle w:val="paragraph"/>
      </w:pPr>
      <w:r w:rsidRPr="006D3157">
        <w:tab/>
        <w:t>(e)</w:t>
      </w:r>
      <w:r w:rsidRPr="006D3157">
        <w:tab/>
        <w:t xml:space="preserve">in compliance with a </w:t>
      </w:r>
      <w:r w:rsidR="00BC3BA2">
        <w:t>section 1</w:t>
      </w:r>
      <w:r w:rsidRPr="006D3157">
        <w:t>39ZU order; or</w:t>
      </w:r>
    </w:p>
    <w:p w14:paraId="3C6D7C8F" w14:textId="182804AA" w:rsidR="007924E4" w:rsidRPr="006D3157" w:rsidRDefault="007924E4" w:rsidP="007924E4">
      <w:pPr>
        <w:pStyle w:val="paragraph"/>
      </w:pPr>
      <w:r w:rsidRPr="006D3157">
        <w:tab/>
        <w:t>(f)</w:t>
      </w:r>
      <w:r w:rsidRPr="006D3157">
        <w:tab/>
        <w:t xml:space="preserve">in connection with, or incidental to, the trustee’s compliance with a </w:t>
      </w:r>
      <w:r w:rsidR="00BC3BA2">
        <w:t>section 1</w:t>
      </w:r>
      <w:r w:rsidRPr="006D3157">
        <w:t>39ZU order; or</w:t>
      </w:r>
    </w:p>
    <w:p w14:paraId="4F505EBA" w14:textId="247F4440" w:rsidR="007924E4" w:rsidRPr="006D3157" w:rsidRDefault="007924E4" w:rsidP="007924E4">
      <w:pPr>
        <w:pStyle w:val="paragraph"/>
      </w:pPr>
      <w:r w:rsidRPr="006D3157">
        <w:tab/>
        <w:t>(g)</w:t>
      </w:r>
      <w:r w:rsidRPr="006D3157">
        <w:tab/>
        <w:t>in compliance with a sub</w:t>
      </w:r>
      <w:r w:rsidR="00BC3BA2">
        <w:t>section 1</w:t>
      </w:r>
      <w:r w:rsidRPr="006D3157">
        <w:t>39ZT(2) order; or</w:t>
      </w:r>
    </w:p>
    <w:p w14:paraId="594EEB2C" w14:textId="1DB3B0D6" w:rsidR="007924E4" w:rsidRPr="006D3157" w:rsidRDefault="007924E4" w:rsidP="007924E4">
      <w:pPr>
        <w:pStyle w:val="paragraph"/>
      </w:pPr>
      <w:r w:rsidRPr="006D3157">
        <w:tab/>
        <w:t>(h)</w:t>
      </w:r>
      <w:r w:rsidRPr="006D3157">
        <w:tab/>
        <w:t>in connection with, or incidental to, the trustee’s compliance with a sub</w:t>
      </w:r>
      <w:r w:rsidR="00BC3BA2">
        <w:t>section 1</w:t>
      </w:r>
      <w:r w:rsidRPr="006D3157">
        <w:t>39ZT(2) order; or</w:t>
      </w:r>
    </w:p>
    <w:p w14:paraId="43A0DC83" w14:textId="77777777" w:rsidR="007924E4" w:rsidRPr="006D3157" w:rsidRDefault="007924E4" w:rsidP="007924E4">
      <w:pPr>
        <w:pStyle w:val="paragraph"/>
      </w:pPr>
      <w:r w:rsidRPr="006D3157">
        <w:tab/>
        <w:t>(i)</w:t>
      </w:r>
      <w:r w:rsidRPr="006D3157">
        <w:tab/>
        <w:t>in compliance with a paragraph</w:t>
      </w:r>
      <w:r w:rsidR="00A66572" w:rsidRPr="006D3157">
        <w:t> </w:t>
      </w:r>
      <w:r w:rsidRPr="006D3157">
        <w:t>128K(1)(b) order; or</w:t>
      </w:r>
    </w:p>
    <w:p w14:paraId="0D386C27" w14:textId="77777777" w:rsidR="007924E4" w:rsidRPr="006D3157" w:rsidRDefault="007924E4" w:rsidP="007924E4">
      <w:pPr>
        <w:pStyle w:val="paragraph"/>
      </w:pPr>
      <w:r w:rsidRPr="006D3157">
        <w:lastRenderedPageBreak/>
        <w:tab/>
        <w:t>(j)</w:t>
      </w:r>
      <w:r w:rsidRPr="006D3157">
        <w:tab/>
        <w:t>in connection with, or incidental to, the trustee’s compliance with a paragraph</w:t>
      </w:r>
      <w:r w:rsidR="00A66572" w:rsidRPr="006D3157">
        <w:t> </w:t>
      </w:r>
      <w:r w:rsidRPr="006D3157">
        <w:t>128K(1)(b) order.</w:t>
      </w:r>
    </w:p>
    <w:p w14:paraId="4899D07C" w14:textId="77777777" w:rsidR="007924E4" w:rsidRPr="006D3157" w:rsidRDefault="007924E4" w:rsidP="007924E4">
      <w:pPr>
        <w:pStyle w:val="subsection"/>
      </w:pPr>
      <w:r w:rsidRPr="006D3157">
        <w:tab/>
        <w:t>(2)</w:t>
      </w:r>
      <w:r w:rsidRPr="006D3157">
        <w:tab/>
        <w:t>Anything done (or not done) by the trustee of a regulated superannuation fund, or the trustee of an approved deposit fund, in good faith:</w:t>
      </w:r>
    </w:p>
    <w:p w14:paraId="4FE0075A" w14:textId="1CFEA836" w:rsidR="007924E4" w:rsidRPr="006D3157" w:rsidRDefault="007924E4" w:rsidP="007924E4">
      <w:pPr>
        <w:pStyle w:val="paragraph"/>
      </w:pPr>
      <w:r w:rsidRPr="006D3157">
        <w:tab/>
        <w:t>(a)</w:t>
      </w:r>
      <w:r w:rsidRPr="006D3157">
        <w:tab/>
        <w:t>in compliance with a superannuation account</w:t>
      </w:r>
      <w:r w:rsidR="00BC3BA2">
        <w:noBreakHyphen/>
      </w:r>
      <w:r w:rsidRPr="006D3157">
        <w:t>freezing notice; or</w:t>
      </w:r>
    </w:p>
    <w:p w14:paraId="6086ED85" w14:textId="26BCC5C1" w:rsidR="007924E4" w:rsidRPr="006D3157" w:rsidRDefault="007924E4" w:rsidP="007924E4">
      <w:pPr>
        <w:pStyle w:val="paragraph"/>
      </w:pPr>
      <w:r w:rsidRPr="006D3157">
        <w:tab/>
        <w:t>(b)</w:t>
      </w:r>
      <w:r w:rsidRPr="006D3157">
        <w:tab/>
        <w:t>in connection with, or incidental to, the trustee’s compliance with a superannuation account</w:t>
      </w:r>
      <w:r w:rsidR="00BC3BA2">
        <w:noBreakHyphen/>
      </w:r>
      <w:r w:rsidRPr="006D3157">
        <w:t>freezing notice; or</w:t>
      </w:r>
    </w:p>
    <w:p w14:paraId="335301C0" w14:textId="6B179174" w:rsidR="007924E4" w:rsidRPr="006D3157" w:rsidRDefault="007924E4" w:rsidP="007924E4">
      <w:pPr>
        <w:pStyle w:val="paragraph"/>
      </w:pPr>
      <w:r w:rsidRPr="006D3157">
        <w:tab/>
        <w:t>(c)</w:t>
      </w:r>
      <w:r w:rsidRPr="006D3157">
        <w:tab/>
        <w:t xml:space="preserve">in compliance with a </w:t>
      </w:r>
      <w:r w:rsidR="00BC3BA2">
        <w:t>section 1</w:t>
      </w:r>
      <w:r w:rsidRPr="006D3157">
        <w:t>39ZQ notice; or</w:t>
      </w:r>
    </w:p>
    <w:p w14:paraId="1276F4F3" w14:textId="1E9CFE6A" w:rsidR="007924E4" w:rsidRPr="006D3157" w:rsidRDefault="007924E4" w:rsidP="007924E4">
      <w:pPr>
        <w:pStyle w:val="paragraph"/>
      </w:pPr>
      <w:r w:rsidRPr="006D3157">
        <w:tab/>
        <w:t>(d)</w:t>
      </w:r>
      <w:r w:rsidRPr="006D3157">
        <w:tab/>
        <w:t xml:space="preserve">in connection with, or incidental to, the trustee’s compliance with a </w:t>
      </w:r>
      <w:r w:rsidR="00BC3BA2">
        <w:t>section 1</w:t>
      </w:r>
      <w:r w:rsidRPr="006D3157">
        <w:t>39ZQ notice; or</w:t>
      </w:r>
    </w:p>
    <w:p w14:paraId="789FCBB7" w14:textId="296D2DD4" w:rsidR="007924E4" w:rsidRPr="006D3157" w:rsidRDefault="007924E4" w:rsidP="007924E4">
      <w:pPr>
        <w:pStyle w:val="paragraph"/>
      </w:pPr>
      <w:r w:rsidRPr="006D3157">
        <w:tab/>
        <w:t>(e)</w:t>
      </w:r>
      <w:r w:rsidRPr="006D3157">
        <w:tab/>
        <w:t xml:space="preserve">in compliance with a </w:t>
      </w:r>
      <w:r w:rsidR="00BC3BA2">
        <w:t>section 1</w:t>
      </w:r>
      <w:r w:rsidRPr="006D3157">
        <w:t>39ZU order; or</w:t>
      </w:r>
    </w:p>
    <w:p w14:paraId="25572996" w14:textId="4E0D5B20" w:rsidR="007924E4" w:rsidRPr="006D3157" w:rsidRDefault="007924E4" w:rsidP="007924E4">
      <w:pPr>
        <w:pStyle w:val="paragraph"/>
      </w:pPr>
      <w:r w:rsidRPr="006D3157">
        <w:tab/>
        <w:t>(f)</w:t>
      </w:r>
      <w:r w:rsidRPr="006D3157">
        <w:tab/>
        <w:t xml:space="preserve">in connection with, or incidental to, the trustee’s compliance with a </w:t>
      </w:r>
      <w:r w:rsidR="00BC3BA2">
        <w:t>section 1</w:t>
      </w:r>
      <w:r w:rsidRPr="006D3157">
        <w:t>39ZU order; or</w:t>
      </w:r>
    </w:p>
    <w:p w14:paraId="1BE32DF2" w14:textId="1B0CAFBF" w:rsidR="007924E4" w:rsidRPr="006D3157" w:rsidRDefault="007924E4" w:rsidP="007924E4">
      <w:pPr>
        <w:pStyle w:val="paragraph"/>
      </w:pPr>
      <w:r w:rsidRPr="006D3157">
        <w:tab/>
        <w:t>(g)</w:t>
      </w:r>
      <w:r w:rsidRPr="006D3157">
        <w:tab/>
        <w:t>in compliance with a sub</w:t>
      </w:r>
      <w:r w:rsidR="00BC3BA2">
        <w:t>section 1</w:t>
      </w:r>
      <w:r w:rsidRPr="006D3157">
        <w:t>39ZT(2) order; or</w:t>
      </w:r>
    </w:p>
    <w:p w14:paraId="75665735" w14:textId="48FD8481" w:rsidR="007924E4" w:rsidRPr="006D3157" w:rsidRDefault="007924E4" w:rsidP="007924E4">
      <w:pPr>
        <w:pStyle w:val="paragraph"/>
      </w:pPr>
      <w:r w:rsidRPr="006D3157">
        <w:tab/>
        <w:t>(h)</w:t>
      </w:r>
      <w:r w:rsidRPr="006D3157">
        <w:tab/>
        <w:t>in connection with, or incidental to, the trustee’s compliance with a sub</w:t>
      </w:r>
      <w:r w:rsidR="00BC3BA2">
        <w:t>section 1</w:t>
      </w:r>
      <w:r w:rsidRPr="006D3157">
        <w:t>39ZT(2) order; or</w:t>
      </w:r>
    </w:p>
    <w:p w14:paraId="722C723B" w14:textId="77777777" w:rsidR="007924E4" w:rsidRPr="006D3157" w:rsidRDefault="007924E4" w:rsidP="007924E4">
      <w:pPr>
        <w:pStyle w:val="paragraph"/>
      </w:pPr>
      <w:r w:rsidRPr="006D3157">
        <w:tab/>
        <w:t>(i)</w:t>
      </w:r>
      <w:r w:rsidRPr="006D3157">
        <w:tab/>
        <w:t>in compliance with a paragraph</w:t>
      </w:r>
      <w:r w:rsidR="00A66572" w:rsidRPr="006D3157">
        <w:t> </w:t>
      </w:r>
      <w:r w:rsidRPr="006D3157">
        <w:t>128K(1)(b) order; or</w:t>
      </w:r>
    </w:p>
    <w:p w14:paraId="2E272384" w14:textId="77777777" w:rsidR="007924E4" w:rsidRPr="006D3157" w:rsidRDefault="007924E4" w:rsidP="007924E4">
      <w:pPr>
        <w:pStyle w:val="paragraph"/>
      </w:pPr>
      <w:r w:rsidRPr="006D3157">
        <w:tab/>
        <w:t>(j)</w:t>
      </w:r>
      <w:r w:rsidRPr="006D3157">
        <w:tab/>
        <w:t>in connection with, or incidental to, the trustee’s compliance with a paragraph</w:t>
      </w:r>
      <w:r w:rsidR="00A66572" w:rsidRPr="006D3157">
        <w:t> </w:t>
      </w:r>
      <w:r w:rsidRPr="006D3157">
        <w:t>128K(1)(b) order;</w:t>
      </w:r>
    </w:p>
    <w:p w14:paraId="2E8A4FF4" w14:textId="77777777" w:rsidR="007924E4" w:rsidRPr="006D3157" w:rsidRDefault="007924E4" w:rsidP="007924E4">
      <w:pPr>
        <w:pStyle w:val="subsection2"/>
      </w:pPr>
      <w:r w:rsidRPr="006D3157">
        <w:t>is taken not to be in breach of:</w:t>
      </w:r>
    </w:p>
    <w:p w14:paraId="0B2A04AF" w14:textId="77777777" w:rsidR="007924E4" w:rsidRPr="006D3157" w:rsidRDefault="007924E4" w:rsidP="007924E4">
      <w:pPr>
        <w:pStyle w:val="paragraph"/>
      </w:pPr>
      <w:r w:rsidRPr="006D3157">
        <w:tab/>
        <w:t>(k)</w:t>
      </w:r>
      <w:r w:rsidRPr="006D3157">
        <w:tab/>
        <w:t xml:space="preserve">the </w:t>
      </w:r>
      <w:r w:rsidRPr="006D3157">
        <w:rPr>
          <w:i/>
        </w:rPr>
        <w:t>Superannuation Industry (Supervision) Act 1993</w:t>
      </w:r>
      <w:r w:rsidRPr="006D3157">
        <w:t>; or</w:t>
      </w:r>
    </w:p>
    <w:p w14:paraId="66025429" w14:textId="77777777" w:rsidR="007924E4" w:rsidRPr="006D3157" w:rsidRDefault="007924E4" w:rsidP="007924E4">
      <w:pPr>
        <w:pStyle w:val="paragraph"/>
      </w:pPr>
      <w:r w:rsidRPr="006D3157">
        <w:tab/>
        <w:t>(l)</w:t>
      </w:r>
      <w:r w:rsidRPr="006D3157">
        <w:tab/>
        <w:t>any standards prescribed under that Act.</w:t>
      </w:r>
    </w:p>
    <w:p w14:paraId="026397A5" w14:textId="77777777" w:rsidR="007924E4" w:rsidRPr="006D3157" w:rsidRDefault="007924E4" w:rsidP="00EF25E8">
      <w:pPr>
        <w:pStyle w:val="subsection"/>
        <w:keepNext/>
        <w:keepLines/>
      </w:pPr>
      <w:r w:rsidRPr="006D3157">
        <w:tab/>
        <w:t>(3)</w:t>
      </w:r>
      <w:r w:rsidRPr="006D3157">
        <w:tab/>
        <w:t>Anything done (or not done) by an RSA provider in good faith:</w:t>
      </w:r>
    </w:p>
    <w:p w14:paraId="41BD33E3" w14:textId="6B5B4D51" w:rsidR="007924E4" w:rsidRPr="006D3157" w:rsidRDefault="007924E4" w:rsidP="007924E4">
      <w:pPr>
        <w:pStyle w:val="paragraph"/>
      </w:pPr>
      <w:r w:rsidRPr="006D3157">
        <w:tab/>
        <w:t>(a)</w:t>
      </w:r>
      <w:r w:rsidRPr="006D3157">
        <w:tab/>
        <w:t>in compliance with a superannuation account</w:t>
      </w:r>
      <w:r w:rsidR="00BC3BA2">
        <w:noBreakHyphen/>
      </w:r>
      <w:r w:rsidRPr="006D3157">
        <w:t>freezing notice; or</w:t>
      </w:r>
    </w:p>
    <w:p w14:paraId="127C65FC" w14:textId="506387E1" w:rsidR="007924E4" w:rsidRPr="006D3157" w:rsidRDefault="007924E4" w:rsidP="007924E4">
      <w:pPr>
        <w:pStyle w:val="paragraph"/>
      </w:pPr>
      <w:r w:rsidRPr="006D3157">
        <w:tab/>
        <w:t>(b)</w:t>
      </w:r>
      <w:r w:rsidRPr="006D3157">
        <w:tab/>
        <w:t>in connection with, or incidental to, the RSA provider’s compliance with a superannuation account</w:t>
      </w:r>
      <w:r w:rsidR="00BC3BA2">
        <w:noBreakHyphen/>
      </w:r>
      <w:r w:rsidRPr="006D3157">
        <w:t>freezing notice; or</w:t>
      </w:r>
    </w:p>
    <w:p w14:paraId="496128D9" w14:textId="34384D87" w:rsidR="007924E4" w:rsidRPr="006D3157" w:rsidRDefault="007924E4" w:rsidP="007924E4">
      <w:pPr>
        <w:pStyle w:val="paragraph"/>
      </w:pPr>
      <w:r w:rsidRPr="006D3157">
        <w:tab/>
        <w:t>(c)</w:t>
      </w:r>
      <w:r w:rsidRPr="006D3157">
        <w:tab/>
        <w:t xml:space="preserve">in compliance with a </w:t>
      </w:r>
      <w:r w:rsidR="00BC3BA2">
        <w:t>section 1</w:t>
      </w:r>
      <w:r w:rsidRPr="006D3157">
        <w:t>39ZQ notice; or</w:t>
      </w:r>
    </w:p>
    <w:p w14:paraId="2F68DE6E" w14:textId="5FFC8E05" w:rsidR="007924E4" w:rsidRPr="006D3157" w:rsidRDefault="007924E4" w:rsidP="007924E4">
      <w:pPr>
        <w:pStyle w:val="paragraph"/>
      </w:pPr>
      <w:r w:rsidRPr="006D3157">
        <w:tab/>
        <w:t>(d)</w:t>
      </w:r>
      <w:r w:rsidRPr="006D3157">
        <w:tab/>
        <w:t xml:space="preserve">in connection with, or incidental to, the RSA provider’s compliance with a </w:t>
      </w:r>
      <w:r w:rsidR="00BC3BA2">
        <w:t>section 1</w:t>
      </w:r>
      <w:r w:rsidRPr="006D3157">
        <w:t>39ZQ notice; or</w:t>
      </w:r>
    </w:p>
    <w:p w14:paraId="6529F461" w14:textId="3786965C" w:rsidR="007924E4" w:rsidRPr="006D3157" w:rsidRDefault="007924E4" w:rsidP="007924E4">
      <w:pPr>
        <w:pStyle w:val="paragraph"/>
      </w:pPr>
      <w:r w:rsidRPr="006D3157">
        <w:tab/>
        <w:t>(e)</w:t>
      </w:r>
      <w:r w:rsidRPr="006D3157">
        <w:tab/>
        <w:t xml:space="preserve">in compliance with a </w:t>
      </w:r>
      <w:r w:rsidR="00BC3BA2">
        <w:t>section 1</w:t>
      </w:r>
      <w:r w:rsidRPr="006D3157">
        <w:t>39ZU order; or</w:t>
      </w:r>
    </w:p>
    <w:p w14:paraId="159125F3" w14:textId="4690E253" w:rsidR="007924E4" w:rsidRPr="006D3157" w:rsidRDefault="007924E4" w:rsidP="007924E4">
      <w:pPr>
        <w:pStyle w:val="paragraph"/>
      </w:pPr>
      <w:r w:rsidRPr="006D3157">
        <w:lastRenderedPageBreak/>
        <w:tab/>
        <w:t>(f)</w:t>
      </w:r>
      <w:r w:rsidRPr="006D3157">
        <w:tab/>
        <w:t xml:space="preserve">in connection with, or incidental to, the trustee’s compliance with a </w:t>
      </w:r>
      <w:r w:rsidR="00BC3BA2">
        <w:t>section 1</w:t>
      </w:r>
      <w:r w:rsidRPr="006D3157">
        <w:t>39ZU order; or</w:t>
      </w:r>
    </w:p>
    <w:p w14:paraId="7C69A6A7" w14:textId="2F3BAB50" w:rsidR="007924E4" w:rsidRPr="006D3157" w:rsidRDefault="007924E4" w:rsidP="007924E4">
      <w:pPr>
        <w:pStyle w:val="paragraph"/>
      </w:pPr>
      <w:r w:rsidRPr="006D3157">
        <w:tab/>
        <w:t>(g)</w:t>
      </w:r>
      <w:r w:rsidRPr="006D3157">
        <w:tab/>
        <w:t>in compliance with a sub</w:t>
      </w:r>
      <w:r w:rsidR="00BC3BA2">
        <w:t>section 1</w:t>
      </w:r>
      <w:r w:rsidRPr="006D3157">
        <w:t>39ZT(2) order; or</w:t>
      </w:r>
    </w:p>
    <w:p w14:paraId="7C2B4A87" w14:textId="56B622C4" w:rsidR="007924E4" w:rsidRPr="006D3157" w:rsidRDefault="007924E4" w:rsidP="007924E4">
      <w:pPr>
        <w:pStyle w:val="paragraph"/>
      </w:pPr>
      <w:r w:rsidRPr="006D3157">
        <w:tab/>
        <w:t>(h)</w:t>
      </w:r>
      <w:r w:rsidRPr="006D3157">
        <w:tab/>
        <w:t>in connection with, or incidental to, the trustee’s compliance with a sub</w:t>
      </w:r>
      <w:r w:rsidR="00BC3BA2">
        <w:t>section 1</w:t>
      </w:r>
      <w:r w:rsidRPr="006D3157">
        <w:t>39ZT(2) order; or</w:t>
      </w:r>
    </w:p>
    <w:p w14:paraId="23D7129C" w14:textId="77777777" w:rsidR="007924E4" w:rsidRPr="006D3157" w:rsidRDefault="007924E4" w:rsidP="007924E4">
      <w:pPr>
        <w:pStyle w:val="paragraph"/>
      </w:pPr>
      <w:r w:rsidRPr="006D3157">
        <w:tab/>
        <w:t>(i)</w:t>
      </w:r>
      <w:r w:rsidRPr="006D3157">
        <w:tab/>
        <w:t>in compliance with a paragraph</w:t>
      </w:r>
      <w:r w:rsidR="00A66572" w:rsidRPr="006D3157">
        <w:t> </w:t>
      </w:r>
      <w:r w:rsidRPr="006D3157">
        <w:t>128K(1)(b) order; or</w:t>
      </w:r>
    </w:p>
    <w:p w14:paraId="0CF19E00" w14:textId="77777777" w:rsidR="007924E4" w:rsidRPr="006D3157" w:rsidRDefault="007924E4" w:rsidP="007924E4">
      <w:pPr>
        <w:pStyle w:val="paragraph"/>
      </w:pPr>
      <w:r w:rsidRPr="006D3157">
        <w:tab/>
        <w:t>(j)</w:t>
      </w:r>
      <w:r w:rsidRPr="006D3157">
        <w:tab/>
        <w:t>in connection with, or incidental to, the trustee’s compliance with a paragraph</w:t>
      </w:r>
      <w:r w:rsidR="00A66572" w:rsidRPr="006D3157">
        <w:t> </w:t>
      </w:r>
      <w:r w:rsidRPr="006D3157">
        <w:t>128K(1)(b) order;</w:t>
      </w:r>
    </w:p>
    <w:p w14:paraId="2C4729BD" w14:textId="77777777" w:rsidR="007924E4" w:rsidRPr="006D3157" w:rsidRDefault="007924E4" w:rsidP="007924E4">
      <w:pPr>
        <w:pStyle w:val="subsection2"/>
      </w:pPr>
      <w:r w:rsidRPr="006D3157">
        <w:t>is taken not to be in breach of:</w:t>
      </w:r>
    </w:p>
    <w:p w14:paraId="4118F2EE" w14:textId="77777777" w:rsidR="007924E4" w:rsidRPr="006D3157" w:rsidRDefault="007924E4" w:rsidP="007924E4">
      <w:pPr>
        <w:pStyle w:val="paragraph"/>
      </w:pPr>
      <w:r w:rsidRPr="006D3157">
        <w:tab/>
        <w:t>(k)</w:t>
      </w:r>
      <w:r w:rsidRPr="006D3157">
        <w:tab/>
        <w:t xml:space="preserve">the </w:t>
      </w:r>
      <w:r w:rsidRPr="006D3157">
        <w:rPr>
          <w:i/>
        </w:rPr>
        <w:t>Retirement Savings Accounts Act 1997</w:t>
      </w:r>
      <w:r w:rsidRPr="006D3157">
        <w:t>; or</w:t>
      </w:r>
    </w:p>
    <w:p w14:paraId="752C61EF" w14:textId="77777777" w:rsidR="007924E4" w:rsidRPr="006D3157" w:rsidRDefault="007924E4" w:rsidP="007924E4">
      <w:pPr>
        <w:pStyle w:val="paragraph"/>
      </w:pPr>
      <w:r w:rsidRPr="006D3157">
        <w:tab/>
        <w:t>(l)</w:t>
      </w:r>
      <w:r w:rsidRPr="006D3157">
        <w:tab/>
        <w:t>any standards prescribed under that Act.</w:t>
      </w:r>
    </w:p>
    <w:p w14:paraId="42B606FC" w14:textId="77777777" w:rsidR="007924E4" w:rsidRPr="006D3157" w:rsidRDefault="007924E4" w:rsidP="007924E4">
      <w:pPr>
        <w:pStyle w:val="ActHead5"/>
      </w:pPr>
      <w:bookmarkStart w:id="222" w:name="_Toc178066777"/>
      <w:r w:rsidRPr="00BC3BA2">
        <w:rPr>
          <w:rStyle w:val="CharSectno"/>
        </w:rPr>
        <w:t>128M</w:t>
      </w:r>
      <w:r w:rsidRPr="006D3157">
        <w:t xml:space="preserve">  References to a member of an eligible superannuation plan</w:t>
      </w:r>
      <w:bookmarkEnd w:id="222"/>
    </w:p>
    <w:p w14:paraId="5C36C072" w14:textId="77777777" w:rsidR="007924E4" w:rsidRPr="006D3157" w:rsidRDefault="007924E4" w:rsidP="007924E4">
      <w:pPr>
        <w:pStyle w:val="subsection"/>
      </w:pPr>
      <w:r w:rsidRPr="006D3157">
        <w:tab/>
      </w:r>
      <w:r w:rsidRPr="006D3157">
        <w:tab/>
        <w:t xml:space="preserve">References in a provision of this </w:t>
      </w:r>
      <w:r w:rsidR="0030375F" w:rsidRPr="006D3157">
        <w:t>Subdivision </w:t>
      </w:r>
      <w:r w:rsidRPr="006D3157">
        <w:t>to:</w:t>
      </w:r>
    </w:p>
    <w:p w14:paraId="3B81B985" w14:textId="77777777" w:rsidR="007924E4" w:rsidRPr="006D3157" w:rsidRDefault="007924E4" w:rsidP="007924E4">
      <w:pPr>
        <w:pStyle w:val="paragraph"/>
      </w:pPr>
      <w:r w:rsidRPr="006D3157">
        <w:tab/>
        <w:t>(a)</w:t>
      </w:r>
      <w:r w:rsidRPr="006D3157">
        <w:tab/>
        <w:t>a member of an eligible superannuation plan; and</w:t>
      </w:r>
    </w:p>
    <w:p w14:paraId="7AB6F090" w14:textId="77777777" w:rsidR="007924E4" w:rsidRPr="006D3157" w:rsidRDefault="007924E4" w:rsidP="007924E4">
      <w:pPr>
        <w:pStyle w:val="paragraph"/>
      </w:pPr>
      <w:r w:rsidRPr="006D3157">
        <w:tab/>
        <w:t>(b)</w:t>
      </w:r>
      <w:r w:rsidRPr="006D3157">
        <w:tab/>
        <w:t>a bankrupt;</w:t>
      </w:r>
    </w:p>
    <w:p w14:paraId="5737CEEE" w14:textId="77777777" w:rsidR="007924E4" w:rsidRPr="006D3157" w:rsidRDefault="007924E4" w:rsidP="007924E4">
      <w:pPr>
        <w:pStyle w:val="subsection2"/>
      </w:pPr>
      <w:r w:rsidRPr="006D3157">
        <w:t>do not imply that the bankrupt may not be the member.</w:t>
      </w:r>
    </w:p>
    <w:p w14:paraId="130A5BCD" w14:textId="77777777" w:rsidR="00F54F48" w:rsidRPr="006D3157" w:rsidRDefault="00F54F48" w:rsidP="00F54F48">
      <w:pPr>
        <w:pStyle w:val="ActHead5"/>
      </w:pPr>
      <w:bookmarkStart w:id="223" w:name="_Toc178066778"/>
      <w:r w:rsidRPr="00BC3BA2">
        <w:rPr>
          <w:rStyle w:val="CharSectno"/>
        </w:rPr>
        <w:t>128N</w:t>
      </w:r>
      <w:r w:rsidRPr="006D3157">
        <w:t xml:space="preserve">  Definitions</w:t>
      </w:r>
      <w:bookmarkEnd w:id="223"/>
    </w:p>
    <w:p w14:paraId="0F708B10" w14:textId="77777777" w:rsidR="00F54F48" w:rsidRPr="006D3157" w:rsidRDefault="00F54F48" w:rsidP="00F54F48">
      <w:pPr>
        <w:pStyle w:val="subsection"/>
      </w:pPr>
      <w:r w:rsidRPr="006D3157">
        <w:tab/>
      </w:r>
      <w:r w:rsidRPr="006D3157">
        <w:tab/>
        <w:t>In this Subdivision:</w:t>
      </w:r>
    </w:p>
    <w:p w14:paraId="6B939224" w14:textId="77777777" w:rsidR="00F54F48" w:rsidRPr="006D3157" w:rsidRDefault="00F54F48" w:rsidP="00F54F48">
      <w:pPr>
        <w:pStyle w:val="Definition"/>
      </w:pPr>
      <w:r w:rsidRPr="006D3157">
        <w:rPr>
          <w:b/>
          <w:i/>
        </w:rPr>
        <w:t>approved deposit fund</w:t>
      </w:r>
      <w:r w:rsidRPr="006D3157">
        <w:t xml:space="preserve"> has the same meaning as in the </w:t>
      </w:r>
      <w:r w:rsidRPr="006D3157">
        <w:rPr>
          <w:i/>
        </w:rPr>
        <w:t>Superannuation Industry (Supervision) Act 1993</w:t>
      </w:r>
      <w:r w:rsidRPr="006D3157">
        <w:t>.</w:t>
      </w:r>
    </w:p>
    <w:p w14:paraId="175A6B2A" w14:textId="77777777" w:rsidR="007924E4" w:rsidRPr="006D3157" w:rsidRDefault="007924E4" w:rsidP="007924E4">
      <w:pPr>
        <w:pStyle w:val="Definition"/>
      </w:pPr>
      <w:r w:rsidRPr="006D3157">
        <w:rPr>
          <w:b/>
          <w:i/>
        </w:rPr>
        <w:t>cashed</w:t>
      </w:r>
      <w:r w:rsidRPr="006D3157">
        <w:t>, in relation to a superannuation interest, includes applied towards the provision of a pension.</w:t>
      </w:r>
    </w:p>
    <w:p w14:paraId="02CDD5F2" w14:textId="77777777" w:rsidR="00F54F48" w:rsidRPr="006D3157" w:rsidRDefault="00F54F48" w:rsidP="00F54F48">
      <w:pPr>
        <w:pStyle w:val="Definition"/>
      </w:pPr>
      <w:r w:rsidRPr="006D3157">
        <w:rPr>
          <w:b/>
          <w:i/>
        </w:rPr>
        <w:t>contribution</w:t>
      </w:r>
      <w:r w:rsidRPr="006D3157">
        <w:t xml:space="preserve">, in relation to an RSA, has the same meaning as in the </w:t>
      </w:r>
      <w:r w:rsidRPr="006D3157">
        <w:rPr>
          <w:i/>
        </w:rPr>
        <w:t>Retirement Savings Accounts Act 1997</w:t>
      </w:r>
      <w:r w:rsidRPr="006D3157">
        <w:t>.</w:t>
      </w:r>
    </w:p>
    <w:p w14:paraId="2D95546C" w14:textId="77777777" w:rsidR="007924E4" w:rsidRPr="006D3157" w:rsidRDefault="007924E4" w:rsidP="007924E4">
      <w:pPr>
        <w:pStyle w:val="Definition"/>
      </w:pPr>
      <w:r w:rsidRPr="006D3157">
        <w:rPr>
          <w:b/>
          <w:i/>
        </w:rPr>
        <w:t>costs</w:t>
      </w:r>
      <w:r w:rsidRPr="006D3157">
        <w:t>:</w:t>
      </w:r>
    </w:p>
    <w:p w14:paraId="54D46CDB" w14:textId="77777777" w:rsidR="007924E4" w:rsidRPr="006D3157" w:rsidRDefault="007924E4" w:rsidP="007924E4">
      <w:pPr>
        <w:pStyle w:val="paragraph"/>
      </w:pPr>
      <w:r w:rsidRPr="006D3157">
        <w:tab/>
        <w:t>(a)</w:t>
      </w:r>
      <w:r w:rsidRPr="006D3157">
        <w:tab/>
        <w:t>in relation to a regulated superannuation fund, an approved deposit fund or an RSA—includes:</w:t>
      </w:r>
    </w:p>
    <w:p w14:paraId="7460F22F" w14:textId="77777777" w:rsidR="007924E4" w:rsidRPr="006D3157" w:rsidRDefault="007924E4" w:rsidP="007924E4">
      <w:pPr>
        <w:pStyle w:val="paragraphsub"/>
      </w:pPr>
      <w:r w:rsidRPr="006D3157">
        <w:tab/>
        <w:t>(i)</w:t>
      </w:r>
      <w:r w:rsidRPr="006D3157">
        <w:tab/>
        <w:t>transaction costs; and</w:t>
      </w:r>
    </w:p>
    <w:p w14:paraId="4637F31B" w14:textId="77777777" w:rsidR="007924E4" w:rsidRPr="006D3157" w:rsidRDefault="007924E4" w:rsidP="007924E4">
      <w:pPr>
        <w:pStyle w:val="paragraphsub"/>
      </w:pPr>
      <w:r w:rsidRPr="006D3157">
        <w:tab/>
        <w:t>(ii)</w:t>
      </w:r>
      <w:r w:rsidRPr="006D3157">
        <w:tab/>
        <w:t>government charges; and</w:t>
      </w:r>
    </w:p>
    <w:p w14:paraId="6B761A5D" w14:textId="77777777" w:rsidR="007924E4" w:rsidRPr="006D3157" w:rsidRDefault="007924E4" w:rsidP="007924E4">
      <w:pPr>
        <w:pStyle w:val="paragraphsub"/>
      </w:pPr>
      <w:r w:rsidRPr="006D3157">
        <w:lastRenderedPageBreak/>
        <w:tab/>
        <w:t>(iii)</w:t>
      </w:r>
      <w:r w:rsidRPr="006D3157">
        <w:tab/>
        <w:t>taxes and duties; and</w:t>
      </w:r>
    </w:p>
    <w:p w14:paraId="2CDE4D89" w14:textId="77777777" w:rsidR="007924E4" w:rsidRPr="006D3157" w:rsidRDefault="007924E4" w:rsidP="007924E4">
      <w:pPr>
        <w:pStyle w:val="paragraphsub"/>
      </w:pPr>
      <w:r w:rsidRPr="006D3157">
        <w:tab/>
        <w:t>(iv)</w:t>
      </w:r>
      <w:r w:rsidRPr="006D3157">
        <w:tab/>
        <w:t>charges relating to the management or investment of fund assets or RSA assets, as the case may be; or</w:t>
      </w:r>
    </w:p>
    <w:p w14:paraId="67513C09" w14:textId="77777777" w:rsidR="007924E4" w:rsidRPr="006D3157" w:rsidRDefault="007924E4" w:rsidP="007924E4">
      <w:pPr>
        <w:pStyle w:val="paragraph"/>
      </w:pPr>
      <w:r w:rsidRPr="006D3157">
        <w:tab/>
        <w:t>(b)</w:t>
      </w:r>
      <w:r w:rsidRPr="006D3157">
        <w:tab/>
        <w:t>in any other case—includes anything that, under the regulations, is taken to be costs for the purposes of this paragraph.</w:t>
      </w:r>
    </w:p>
    <w:p w14:paraId="3279191C" w14:textId="77777777" w:rsidR="00F54F48" w:rsidRPr="006D3157" w:rsidRDefault="00F54F48" w:rsidP="00F54F48">
      <w:pPr>
        <w:pStyle w:val="Definition"/>
      </w:pPr>
      <w:r w:rsidRPr="006D3157">
        <w:rPr>
          <w:b/>
          <w:i/>
        </w:rPr>
        <w:t>eligible superannuation plan</w:t>
      </w:r>
      <w:r w:rsidRPr="006D3157">
        <w:t xml:space="preserve"> means any of the following:</w:t>
      </w:r>
    </w:p>
    <w:p w14:paraId="6AC519F7" w14:textId="77777777" w:rsidR="00F54F48" w:rsidRPr="006D3157" w:rsidRDefault="00F54F48" w:rsidP="00F54F48">
      <w:pPr>
        <w:pStyle w:val="paragraph"/>
      </w:pPr>
      <w:r w:rsidRPr="006D3157">
        <w:tab/>
        <w:t>(a)</w:t>
      </w:r>
      <w:r w:rsidRPr="006D3157">
        <w:tab/>
        <w:t>a regulated superannuation fund;</w:t>
      </w:r>
    </w:p>
    <w:p w14:paraId="26820DEC" w14:textId="77777777" w:rsidR="00F54F48" w:rsidRPr="006D3157" w:rsidRDefault="00F54F48" w:rsidP="00F54F48">
      <w:pPr>
        <w:pStyle w:val="paragraph"/>
      </w:pPr>
      <w:r w:rsidRPr="006D3157">
        <w:tab/>
        <w:t>(b)</w:t>
      </w:r>
      <w:r w:rsidRPr="006D3157">
        <w:tab/>
        <w:t>an approved deposit fund;</w:t>
      </w:r>
    </w:p>
    <w:p w14:paraId="665CCD81" w14:textId="77777777" w:rsidR="00F54F48" w:rsidRPr="006D3157" w:rsidRDefault="00F54F48" w:rsidP="00F54F48">
      <w:pPr>
        <w:pStyle w:val="paragraph"/>
      </w:pPr>
      <w:r w:rsidRPr="006D3157">
        <w:tab/>
        <w:t>(c)</w:t>
      </w:r>
      <w:r w:rsidRPr="006D3157">
        <w:tab/>
        <w:t>an RSA;</w:t>
      </w:r>
    </w:p>
    <w:p w14:paraId="1144C59A" w14:textId="77777777" w:rsidR="00F54F48" w:rsidRPr="006D3157" w:rsidRDefault="00F54F48" w:rsidP="00F54F48">
      <w:pPr>
        <w:pStyle w:val="paragraph"/>
      </w:pPr>
      <w:r w:rsidRPr="006D3157">
        <w:tab/>
        <w:t>(d)</w:t>
      </w:r>
      <w:r w:rsidRPr="006D3157">
        <w:tab/>
        <w:t>a public sector superannuation scheme.</w:t>
      </w:r>
    </w:p>
    <w:p w14:paraId="165D6277" w14:textId="72FE014F" w:rsidR="007924E4" w:rsidRPr="006D3157" w:rsidRDefault="007924E4" w:rsidP="007924E4">
      <w:pPr>
        <w:pStyle w:val="Definition"/>
      </w:pPr>
      <w:r w:rsidRPr="006D3157">
        <w:rPr>
          <w:b/>
          <w:i/>
        </w:rPr>
        <w:t>family law payment split</w:t>
      </w:r>
      <w:r w:rsidRPr="006D3157">
        <w:t xml:space="preserve"> means a payment split under Part</w:t>
      </w:r>
      <w:r w:rsidR="00E110FC" w:rsidRPr="006D3157">
        <w:t> </w:t>
      </w:r>
      <w:r w:rsidRPr="006D3157">
        <w:t xml:space="preserve">VIIIB </w:t>
      </w:r>
      <w:r w:rsidR="00D100D8" w:rsidRPr="006D3157">
        <w:t xml:space="preserve">or VIIIC </w:t>
      </w:r>
      <w:r w:rsidRPr="006D3157">
        <w:t xml:space="preserve">of the </w:t>
      </w:r>
      <w:r w:rsidRPr="006D3157">
        <w:rPr>
          <w:i/>
        </w:rPr>
        <w:t>Family Law Act 1975</w:t>
      </w:r>
      <w:r w:rsidRPr="006D3157">
        <w:t>.</w:t>
      </w:r>
    </w:p>
    <w:p w14:paraId="17972794" w14:textId="77777777" w:rsidR="007924E4" w:rsidRPr="006D3157" w:rsidRDefault="007924E4" w:rsidP="007924E4">
      <w:pPr>
        <w:pStyle w:val="Definition"/>
      </w:pPr>
      <w:r w:rsidRPr="006D3157">
        <w:rPr>
          <w:b/>
          <w:i/>
        </w:rPr>
        <w:t>member</w:t>
      </w:r>
      <w:r w:rsidRPr="006D3157">
        <w:t>:</w:t>
      </w:r>
    </w:p>
    <w:p w14:paraId="1CD62306" w14:textId="77777777" w:rsidR="007924E4" w:rsidRPr="006D3157" w:rsidRDefault="007924E4" w:rsidP="007924E4">
      <w:pPr>
        <w:pStyle w:val="paragraph"/>
      </w:pPr>
      <w:r w:rsidRPr="006D3157">
        <w:tab/>
        <w:t>(a)</w:t>
      </w:r>
      <w:r w:rsidRPr="006D3157">
        <w:tab/>
        <w:t>in relation to a regulated superannuation fund—means a member of the fund; or</w:t>
      </w:r>
    </w:p>
    <w:p w14:paraId="5E0A50E1" w14:textId="77777777" w:rsidR="007924E4" w:rsidRPr="006D3157" w:rsidRDefault="007924E4" w:rsidP="007924E4">
      <w:pPr>
        <w:pStyle w:val="paragraph"/>
      </w:pPr>
      <w:r w:rsidRPr="006D3157">
        <w:tab/>
        <w:t>(b)</w:t>
      </w:r>
      <w:r w:rsidRPr="006D3157">
        <w:tab/>
        <w:t>in relation to an approved deposit fund—means a depositor in the fund; or</w:t>
      </w:r>
    </w:p>
    <w:p w14:paraId="4CCDAE51" w14:textId="77777777" w:rsidR="007924E4" w:rsidRPr="006D3157" w:rsidRDefault="007924E4" w:rsidP="007924E4">
      <w:pPr>
        <w:pStyle w:val="paragraph"/>
      </w:pPr>
      <w:r w:rsidRPr="006D3157">
        <w:tab/>
        <w:t>(c)</w:t>
      </w:r>
      <w:r w:rsidRPr="006D3157">
        <w:tab/>
        <w:t>in relation to an RSA—means the RSA holder; or</w:t>
      </w:r>
    </w:p>
    <w:p w14:paraId="09A52675" w14:textId="77777777" w:rsidR="007924E4" w:rsidRPr="006D3157" w:rsidRDefault="007924E4" w:rsidP="007924E4">
      <w:pPr>
        <w:pStyle w:val="paragraph"/>
      </w:pPr>
      <w:r w:rsidRPr="006D3157">
        <w:tab/>
        <w:t>(d)</w:t>
      </w:r>
      <w:r w:rsidRPr="006D3157">
        <w:tab/>
        <w:t>in relation to a public sector superannuation scheme—has the meaning given by the regulations.</w:t>
      </w:r>
    </w:p>
    <w:p w14:paraId="1FC0FF7E" w14:textId="77777777" w:rsidR="007924E4" w:rsidRPr="006D3157" w:rsidRDefault="007924E4" w:rsidP="007924E4">
      <w:pPr>
        <w:pStyle w:val="Definition"/>
      </w:pPr>
      <w:r w:rsidRPr="006D3157">
        <w:rPr>
          <w:b/>
          <w:i/>
        </w:rPr>
        <w:t>pension</w:t>
      </w:r>
      <w:r w:rsidRPr="006D3157">
        <w:t xml:space="preserve"> includes:</w:t>
      </w:r>
    </w:p>
    <w:p w14:paraId="4A1645F6" w14:textId="2BCCF271" w:rsidR="007924E4" w:rsidRPr="006D3157" w:rsidRDefault="007924E4" w:rsidP="007924E4">
      <w:pPr>
        <w:pStyle w:val="paragraph"/>
      </w:pPr>
      <w:r w:rsidRPr="006D3157">
        <w:tab/>
        <w:t>(a)</w:t>
      </w:r>
      <w:r w:rsidRPr="006D3157">
        <w:tab/>
        <w:t xml:space="preserve">a benefit provided by a fund, if the benefit is taken, under regulations made for the purposes of the definition of </w:t>
      </w:r>
      <w:r w:rsidRPr="006D3157">
        <w:rPr>
          <w:b/>
          <w:i/>
        </w:rPr>
        <w:t>pension</w:t>
      </w:r>
      <w:r w:rsidRPr="006D3157">
        <w:t xml:space="preserve"> in sub</w:t>
      </w:r>
      <w:r w:rsidR="00BC3BA2">
        <w:t>section 1</w:t>
      </w:r>
      <w:r w:rsidRPr="006D3157">
        <w:t xml:space="preserve">0(1) of the </w:t>
      </w:r>
      <w:r w:rsidRPr="006D3157">
        <w:rPr>
          <w:i/>
        </w:rPr>
        <w:t>Superannuation Industry (Supervision) Act 1993</w:t>
      </w:r>
      <w:r w:rsidRPr="006D3157">
        <w:t>, to be a pension for the purposes of that Act; and</w:t>
      </w:r>
    </w:p>
    <w:p w14:paraId="5386C941" w14:textId="77777777" w:rsidR="007924E4" w:rsidRPr="006D3157" w:rsidRDefault="007924E4" w:rsidP="007924E4">
      <w:pPr>
        <w:pStyle w:val="paragraph"/>
      </w:pPr>
      <w:r w:rsidRPr="006D3157">
        <w:tab/>
        <w:t>(b)</w:t>
      </w:r>
      <w:r w:rsidRPr="006D3157">
        <w:tab/>
        <w:t>a benefit provided by a public sector superannuation scheme, if the benefit is taken, under the regulations, to be a pension for the purposes of this definition.</w:t>
      </w:r>
    </w:p>
    <w:p w14:paraId="74E3A91D" w14:textId="77777777" w:rsidR="00F54F48" w:rsidRPr="006D3157" w:rsidRDefault="00F54F48" w:rsidP="00F54F48">
      <w:pPr>
        <w:pStyle w:val="Definition"/>
      </w:pPr>
      <w:r w:rsidRPr="006D3157">
        <w:rPr>
          <w:b/>
          <w:i/>
        </w:rPr>
        <w:t>public sector superannuation scheme</w:t>
      </w:r>
      <w:r w:rsidRPr="006D3157">
        <w:t xml:space="preserve"> has the same meaning as in the </w:t>
      </w:r>
      <w:r w:rsidRPr="006D3157">
        <w:rPr>
          <w:i/>
        </w:rPr>
        <w:t>Superannuation Industry (Supervision) Act 1993</w:t>
      </w:r>
      <w:r w:rsidRPr="006D3157">
        <w:t>, but does not include a regulated superannuation fund.</w:t>
      </w:r>
    </w:p>
    <w:p w14:paraId="5CDBA9F4" w14:textId="77777777" w:rsidR="00F54F48" w:rsidRPr="006D3157" w:rsidRDefault="00F54F48" w:rsidP="00F54F48">
      <w:pPr>
        <w:pStyle w:val="Definition"/>
      </w:pPr>
      <w:r w:rsidRPr="006D3157">
        <w:rPr>
          <w:b/>
          <w:i/>
        </w:rPr>
        <w:lastRenderedPageBreak/>
        <w:t>regulated superannuation fund</w:t>
      </w:r>
      <w:r w:rsidRPr="006D3157">
        <w:rPr>
          <w:b/>
        </w:rPr>
        <w:t xml:space="preserve"> </w:t>
      </w:r>
      <w:r w:rsidRPr="006D3157">
        <w:t xml:space="preserve">has the same meaning as in the </w:t>
      </w:r>
      <w:r w:rsidRPr="006D3157">
        <w:rPr>
          <w:i/>
        </w:rPr>
        <w:t>Superannuation Industry (Supervision) Act 1993</w:t>
      </w:r>
      <w:r w:rsidRPr="006D3157">
        <w:t>.</w:t>
      </w:r>
    </w:p>
    <w:p w14:paraId="7213EF8C" w14:textId="77777777" w:rsidR="007924E4" w:rsidRPr="006D3157" w:rsidRDefault="007924E4" w:rsidP="007924E4">
      <w:pPr>
        <w:pStyle w:val="Definition"/>
      </w:pPr>
      <w:r w:rsidRPr="006D3157">
        <w:rPr>
          <w:b/>
          <w:i/>
        </w:rPr>
        <w:t>RSA provider</w:t>
      </w:r>
      <w:r w:rsidRPr="006D3157">
        <w:rPr>
          <w:b/>
        </w:rPr>
        <w:t xml:space="preserve"> </w:t>
      </w:r>
      <w:r w:rsidRPr="006D3157">
        <w:t xml:space="preserve">has the same meaning as in the </w:t>
      </w:r>
      <w:r w:rsidRPr="006D3157">
        <w:rPr>
          <w:i/>
        </w:rPr>
        <w:t>Retirement Savings Accounts Act 1997</w:t>
      </w:r>
      <w:r w:rsidRPr="006D3157">
        <w:t>.</w:t>
      </w:r>
    </w:p>
    <w:p w14:paraId="01D9BC02" w14:textId="77777777" w:rsidR="00F54F48" w:rsidRPr="006D3157" w:rsidRDefault="00F54F48" w:rsidP="00F54F48">
      <w:pPr>
        <w:pStyle w:val="Definition"/>
      </w:pPr>
      <w:r w:rsidRPr="006D3157">
        <w:rPr>
          <w:b/>
          <w:i/>
        </w:rPr>
        <w:t>scheme</w:t>
      </w:r>
      <w:r w:rsidRPr="006D3157">
        <w:t xml:space="preserve"> means:</w:t>
      </w:r>
    </w:p>
    <w:p w14:paraId="190E4CCE" w14:textId="77777777" w:rsidR="00F54F48" w:rsidRPr="006D3157" w:rsidRDefault="00F54F48" w:rsidP="00F54F48">
      <w:pPr>
        <w:pStyle w:val="paragraph"/>
      </w:pPr>
      <w:r w:rsidRPr="006D3157">
        <w:tab/>
        <w:t>(a)</w:t>
      </w:r>
      <w:r w:rsidRPr="006D3157">
        <w:tab/>
        <w:t>any agreement, arrangement, understanding, promise or undertaking, whether express or implied and whether or not enforceable, or intended to be enforceable, by legal proceedings; and</w:t>
      </w:r>
    </w:p>
    <w:p w14:paraId="54A53787" w14:textId="77777777" w:rsidR="00F54F48" w:rsidRPr="006D3157" w:rsidRDefault="00F54F48" w:rsidP="00F54F48">
      <w:pPr>
        <w:pStyle w:val="paragraph"/>
      </w:pPr>
      <w:r w:rsidRPr="006D3157">
        <w:tab/>
        <w:t>(b)</w:t>
      </w:r>
      <w:r w:rsidRPr="006D3157">
        <w:tab/>
        <w:t>any scheme, plan, proposal, action, course of action or course of conduct, whether unilateral or otherwise.</w:t>
      </w:r>
    </w:p>
    <w:p w14:paraId="61502BD4" w14:textId="1CF4D82A" w:rsidR="007924E4" w:rsidRPr="006D3157" w:rsidRDefault="007924E4" w:rsidP="007924E4">
      <w:pPr>
        <w:pStyle w:val="Definition"/>
      </w:pPr>
      <w:r w:rsidRPr="006D3157">
        <w:rPr>
          <w:b/>
          <w:i/>
        </w:rPr>
        <w:t>superannuation account</w:t>
      </w:r>
      <w:r w:rsidR="00BC3BA2">
        <w:rPr>
          <w:b/>
          <w:i/>
        </w:rPr>
        <w:noBreakHyphen/>
      </w:r>
      <w:r w:rsidRPr="006D3157">
        <w:rPr>
          <w:b/>
          <w:i/>
        </w:rPr>
        <w:t>freezing notice</w:t>
      </w:r>
      <w:r w:rsidRPr="006D3157">
        <w:t xml:space="preserve"> means a notice under </w:t>
      </w:r>
      <w:r w:rsidR="00BC3BA2">
        <w:t>section 1</w:t>
      </w:r>
      <w:r w:rsidRPr="006D3157">
        <w:t>28E.</w:t>
      </w:r>
    </w:p>
    <w:p w14:paraId="5BAE5289" w14:textId="77777777" w:rsidR="007924E4" w:rsidRPr="006D3157" w:rsidRDefault="007924E4" w:rsidP="007924E4">
      <w:pPr>
        <w:pStyle w:val="Definition"/>
      </w:pPr>
      <w:r w:rsidRPr="006D3157">
        <w:rPr>
          <w:b/>
          <w:i/>
        </w:rPr>
        <w:t>superannuation interest</w:t>
      </w:r>
      <w:r w:rsidRPr="006D3157">
        <w:t xml:space="preserve"> means an interest in an eligible superannuation plan, but does not include a reversionary interest.</w:t>
      </w:r>
    </w:p>
    <w:p w14:paraId="49A12889" w14:textId="77777777" w:rsidR="007924E4" w:rsidRPr="006D3157" w:rsidRDefault="007924E4" w:rsidP="007924E4">
      <w:pPr>
        <w:pStyle w:val="Definition"/>
      </w:pPr>
      <w:r w:rsidRPr="006D3157">
        <w:rPr>
          <w:b/>
          <w:i/>
        </w:rPr>
        <w:t>trustee</w:t>
      </w:r>
      <w:r w:rsidRPr="006D3157">
        <w:t>,</w:t>
      </w:r>
      <w:r w:rsidRPr="006D3157">
        <w:rPr>
          <w:b/>
        </w:rPr>
        <w:t xml:space="preserve"> </w:t>
      </w:r>
      <w:r w:rsidRPr="006D3157">
        <w:t>in relation to an eligible superannuation plan, means:</w:t>
      </w:r>
    </w:p>
    <w:p w14:paraId="469CF6A5" w14:textId="77777777" w:rsidR="007924E4" w:rsidRPr="006D3157" w:rsidRDefault="007924E4" w:rsidP="007924E4">
      <w:pPr>
        <w:pStyle w:val="paragraph"/>
      </w:pPr>
      <w:r w:rsidRPr="006D3157">
        <w:tab/>
        <w:t>(a)</w:t>
      </w:r>
      <w:r w:rsidRPr="006D3157">
        <w:tab/>
        <w:t>if the plan is a fund that has a trustee (within the ordinary meaning of that word)—the trustee of the plan; or</w:t>
      </w:r>
    </w:p>
    <w:p w14:paraId="0EAF00D8" w14:textId="77777777" w:rsidR="007924E4" w:rsidRPr="006D3157" w:rsidRDefault="007924E4" w:rsidP="007924E4">
      <w:pPr>
        <w:pStyle w:val="paragraph"/>
      </w:pPr>
      <w:r w:rsidRPr="006D3157">
        <w:tab/>
        <w:t>(b)</w:t>
      </w:r>
      <w:r w:rsidRPr="006D3157">
        <w:tab/>
        <w:t>if the plan is an RSA—the RSA provider; or</w:t>
      </w:r>
    </w:p>
    <w:p w14:paraId="6AC01D55" w14:textId="77777777" w:rsidR="007924E4" w:rsidRPr="006D3157" w:rsidRDefault="007924E4" w:rsidP="007924E4">
      <w:pPr>
        <w:pStyle w:val="paragraph"/>
      </w:pPr>
      <w:r w:rsidRPr="006D3157">
        <w:tab/>
        <w:t>(c)</w:t>
      </w:r>
      <w:r w:rsidRPr="006D3157">
        <w:tab/>
        <w:t>if:</w:t>
      </w:r>
    </w:p>
    <w:p w14:paraId="67322EED" w14:textId="77777777" w:rsidR="007924E4" w:rsidRPr="006D3157" w:rsidRDefault="007924E4" w:rsidP="007924E4">
      <w:pPr>
        <w:pStyle w:val="paragraphsub"/>
      </w:pPr>
      <w:r w:rsidRPr="006D3157">
        <w:tab/>
        <w:t>(i)</w:t>
      </w:r>
      <w:r w:rsidRPr="006D3157">
        <w:tab/>
        <w:t>none of the preceding paragraphs apply; and</w:t>
      </w:r>
    </w:p>
    <w:p w14:paraId="0B3F2D44" w14:textId="77777777" w:rsidR="007924E4" w:rsidRPr="006D3157" w:rsidRDefault="007924E4" w:rsidP="007924E4">
      <w:pPr>
        <w:pStyle w:val="paragraphsub"/>
      </w:pPr>
      <w:r w:rsidRPr="006D3157">
        <w:tab/>
        <w:t>(ii)</w:t>
      </w:r>
      <w:r w:rsidRPr="006D3157">
        <w:tab/>
        <w:t>a person is identified in accordance with the regulations as the trustee of the plan for the purposes of this definition;</w:t>
      </w:r>
    </w:p>
    <w:p w14:paraId="11B84426" w14:textId="77777777" w:rsidR="007924E4" w:rsidRPr="006D3157" w:rsidRDefault="007924E4" w:rsidP="007924E4">
      <w:pPr>
        <w:pStyle w:val="paragraph"/>
      </w:pPr>
      <w:r w:rsidRPr="006D3157">
        <w:tab/>
      </w:r>
      <w:r w:rsidRPr="006D3157">
        <w:tab/>
        <w:t>the person identified in accordance with the regulations; or</w:t>
      </w:r>
    </w:p>
    <w:p w14:paraId="651B335B" w14:textId="77777777" w:rsidR="007924E4" w:rsidRPr="006D3157" w:rsidRDefault="007924E4" w:rsidP="007924E4">
      <w:pPr>
        <w:pStyle w:val="paragraph"/>
      </w:pPr>
      <w:r w:rsidRPr="006D3157">
        <w:tab/>
        <w:t>(d)</w:t>
      </w:r>
      <w:r w:rsidRPr="006D3157">
        <w:tab/>
        <w:t>in any other case—the person who manages the plan.</w:t>
      </w:r>
    </w:p>
    <w:p w14:paraId="5F8E03D2" w14:textId="77777777" w:rsidR="007924E4" w:rsidRPr="006D3157" w:rsidRDefault="007924E4" w:rsidP="007924E4">
      <w:pPr>
        <w:pStyle w:val="subsection2"/>
      </w:pPr>
      <w:r w:rsidRPr="006D3157">
        <w:t xml:space="preserve">If a person who is not the trustee of an eligible superannuation plan nevertheless has the power to make payments to members of the plan, then references in this </w:t>
      </w:r>
      <w:r w:rsidR="0030375F" w:rsidRPr="006D3157">
        <w:t>Subdivision </w:t>
      </w:r>
      <w:r w:rsidRPr="006D3157">
        <w:t>to the trustee of the plan include references to that person.</w:t>
      </w:r>
    </w:p>
    <w:p w14:paraId="6635805B" w14:textId="77777777" w:rsidR="007924E4" w:rsidRPr="006D3157" w:rsidRDefault="007924E4" w:rsidP="00EF25E8">
      <w:pPr>
        <w:pStyle w:val="Definition"/>
        <w:keepNext/>
        <w:keepLines/>
        <w:rPr>
          <w:b/>
          <w:i/>
        </w:rPr>
      </w:pPr>
      <w:r w:rsidRPr="006D3157">
        <w:rPr>
          <w:b/>
          <w:i/>
        </w:rPr>
        <w:lastRenderedPageBreak/>
        <w:t>withdrawal benefit</w:t>
      </w:r>
      <w:r w:rsidRPr="006D3157">
        <w:t>:</w:t>
      </w:r>
    </w:p>
    <w:p w14:paraId="2D8A0092" w14:textId="77777777" w:rsidR="007924E4" w:rsidRPr="006D3157" w:rsidRDefault="007924E4" w:rsidP="007924E4">
      <w:pPr>
        <w:pStyle w:val="paragraph"/>
      </w:pPr>
      <w:r w:rsidRPr="006D3157">
        <w:tab/>
        <w:t>(a)</w:t>
      </w:r>
      <w:r w:rsidRPr="006D3157">
        <w:tab/>
        <w:t xml:space="preserve">in relation to a regulated superannuation fund or an approved deposit fund—has the same meaning as in the </w:t>
      </w:r>
      <w:r w:rsidRPr="006D3157">
        <w:rPr>
          <w:i/>
        </w:rPr>
        <w:t>Superannuation Industry (Supervision) Regulations</w:t>
      </w:r>
      <w:r w:rsidR="00A66572" w:rsidRPr="006D3157">
        <w:rPr>
          <w:i/>
        </w:rPr>
        <w:t> </w:t>
      </w:r>
      <w:r w:rsidRPr="006D3157">
        <w:rPr>
          <w:i/>
        </w:rPr>
        <w:t>1994</w:t>
      </w:r>
      <w:r w:rsidRPr="006D3157">
        <w:t>; or</w:t>
      </w:r>
    </w:p>
    <w:p w14:paraId="2244AEE4" w14:textId="77777777" w:rsidR="007924E4" w:rsidRPr="006D3157" w:rsidRDefault="007924E4" w:rsidP="007924E4">
      <w:pPr>
        <w:pStyle w:val="paragraph"/>
      </w:pPr>
      <w:r w:rsidRPr="006D3157">
        <w:tab/>
        <w:t>(b)</w:t>
      </w:r>
      <w:r w:rsidRPr="006D3157">
        <w:tab/>
        <w:t xml:space="preserve">in relation to an RSA—has the same meaning as in the </w:t>
      </w:r>
      <w:r w:rsidRPr="006D3157">
        <w:rPr>
          <w:i/>
        </w:rPr>
        <w:t>Retirement Savings Accounts Regulations</w:t>
      </w:r>
      <w:r w:rsidR="00A66572" w:rsidRPr="006D3157">
        <w:rPr>
          <w:i/>
        </w:rPr>
        <w:t> </w:t>
      </w:r>
      <w:r w:rsidRPr="006D3157">
        <w:rPr>
          <w:i/>
        </w:rPr>
        <w:t>1997</w:t>
      </w:r>
      <w:r w:rsidRPr="006D3157">
        <w:t>; or</w:t>
      </w:r>
    </w:p>
    <w:p w14:paraId="3FF6301A" w14:textId="77777777" w:rsidR="007924E4" w:rsidRPr="006D3157" w:rsidRDefault="007924E4" w:rsidP="007924E4">
      <w:pPr>
        <w:pStyle w:val="paragraph"/>
      </w:pPr>
      <w:r w:rsidRPr="006D3157">
        <w:tab/>
        <w:t>(c)</w:t>
      </w:r>
      <w:r w:rsidRPr="006D3157">
        <w:tab/>
        <w:t>in relation to a public sector superannuation scheme—has the meaning given by the regulations.</w:t>
      </w:r>
    </w:p>
    <w:p w14:paraId="62A03607" w14:textId="77777777" w:rsidR="00A33B44" w:rsidRPr="006D3157" w:rsidRDefault="00A33B44" w:rsidP="00B4787F">
      <w:pPr>
        <w:pStyle w:val="ActHead3"/>
        <w:pageBreakBefore/>
      </w:pPr>
      <w:bookmarkStart w:id="224" w:name="_Toc178066779"/>
      <w:r w:rsidRPr="00BC3BA2">
        <w:rPr>
          <w:rStyle w:val="CharDivNo"/>
        </w:rPr>
        <w:lastRenderedPageBreak/>
        <w:t>Division</w:t>
      </w:r>
      <w:r w:rsidR="00A66572" w:rsidRPr="00BC3BA2">
        <w:rPr>
          <w:rStyle w:val="CharDivNo"/>
        </w:rPr>
        <w:t> </w:t>
      </w:r>
      <w:r w:rsidRPr="00BC3BA2">
        <w:rPr>
          <w:rStyle w:val="CharDivNo"/>
        </w:rPr>
        <w:t>4</w:t>
      </w:r>
      <w:r w:rsidRPr="006D3157">
        <w:t>—</w:t>
      </w:r>
      <w:r w:rsidRPr="00BC3BA2">
        <w:rPr>
          <w:rStyle w:val="CharDivText"/>
        </w:rPr>
        <w:t>Realization of property</w:t>
      </w:r>
      <w:bookmarkEnd w:id="224"/>
    </w:p>
    <w:p w14:paraId="3745898E" w14:textId="77777777" w:rsidR="00A33B44" w:rsidRPr="006D3157" w:rsidRDefault="00A33B44" w:rsidP="00A33B44">
      <w:pPr>
        <w:pStyle w:val="ActHead5"/>
      </w:pPr>
      <w:bookmarkStart w:id="225" w:name="_Toc178066780"/>
      <w:r w:rsidRPr="00BC3BA2">
        <w:rPr>
          <w:rStyle w:val="CharSectno"/>
        </w:rPr>
        <w:t>129</w:t>
      </w:r>
      <w:r w:rsidRPr="006D3157">
        <w:t xml:space="preserve">  Trustee to take possession of property of bankrupt</w:t>
      </w:r>
      <w:bookmarkEnd w:id="225"/>
    </w:p>
    <w:p w14:paraId="01BACC5B" w14:textId="77777777" w:rsidR="00A33B44" w:rsidRPr="006D3157" w:rsidRDefault="00A33B44" w:rsidP="00A33B44">
      <w:pPr>
        <w:pStyle w:val="subsection"/>
      </w:pPr>
      <w:r w:rsidRPr="006D3157">
        <w:tab/>
        <w:t>(1)</w:t>
      </w:r>
      <w:r w:rsidRPr="006D3157">
        <w:tab/>
        <w:t>The trustee shall forthwith take possession of all the property of the bankrupt capable of manual delivery, including all deeds, books and documents of the bankrupt.</w:t>
      </w:r>
    </w:p>
    <w:p w14:paraId="763E6246" w14:textId="77777777" w:rsidR="00A33B44" w:rsidRPr="006D3157" w:rsidRDefault="00A33B44" w:rsidP="00A33B44">
      <w:pPr>
        <w:pStyle w:val="subsection"/>
      </w:pPr>
      <w:r w:rsidRPr="006D3157">
        <w:tab/>
        <w:t>(2)</w:t>
      </w:r>
      <w:r w:rsidRPr="006D3157">
        <w:tab/>
        <w:t>The Court may, on the application of the trustee, enforce possession accordingly.</w:t>
      </w:r>
    </w:p>
    <w:p w14:paraId="524CFF82" w14:textId="77777777" w:rsidR="00A33B44" w:rsidRPr="006D3157" w:rsidRDefault="00A33B44" w:rsidP="00A33B44">
      <w:pPr>
        <w:pStyle w:val="subsection"/>
      </w:pPr>
      <w:r w:rsidRPr="006D3157">
        <w:tab/>
        <w:t>(3)</w:t>
      </w:r>
      <w:r w:rsidRPr="006D3157">
        <w:tab/>
        <w:t>A person is not entitled, as against the trustee, to withhold possession of the books of account or any papers or documents of the bankrupt relating to the accounts or to any of the examinable affairs of the bankrupt or to claim any lien on any such papers or documents.</w:t>
      </w:r>
    </w:p>
    <w:p w14:paraId="6EF2F42B" w14:textId="77777777" w:rsidR="00A33B44" w:rsidRPr="006D3157" w:rsidRDefault="00A33B44" w:rsidP="00A33B44">
      <w:pPr>
        <w:pStyle w:val="subsection"/>
      </w:pPr>
      <w:r w:rsidRPr="006D3157">
        <w:tab/>
        <w:t>(4)</w:t>
      </w:r>
      <w:r w:rsidRPr="006D3157">
        <w:tab/>
        <w:t>If a person has in his or her possession or power any moneys or security that he or she is not by law entitled to retain as against the bankrupt or the trustee, he or she shall pay or deliver the moneys or security to the trustee.</w:t>
      </w:r>
    </w:p>
    <w:p w14:paraId="798DFC92" w14:textId="77777777" w:rsidR="00A33B44" w:rsidRPr="006D3157" w:rsidRDefault="00A33B44" w:rsidP="00A33B44">
      <w:pPr>
        <w:pStyle w:val="subsection"/>
      </w:pPr>
      <w:r w:rsidRPr="006D3157">
        <w:tab/>
        <w:t>(4A)</w:t>
      </w:r>
      <w:r w:rsidRPr="006D3157">
        <w:tab/>
        <w:t>Where:</w:t>
      </w:r>
    </w:p>
    <w:p w14:paraId="571F5D0E" w14:textId="77777777" w:rsidR="00A33B44" w:rsidRPr="006D3157" w:rsidRDefault="00A33B44" w:rsidP="008E278A">
      <w:pPr>
        <w:pStyle w:val="paragraph"/>
      </w:pPr>
      <w:r w:rsidRPr="006D3157">
        <w:tab/>
        <w:t>(a)</w:t>
      </w:r>
      <w:r w:rsidRPr="006D3157">
        <w:tab/>
        <w:t xml:space="preserve">moneys are payable to a person under a law of the Commonwealth or of a State or </w:t>
      </w:r>
      <w:r w:rsidR="00F84E3C" w:rsidRPr="006D3157">
        <w:t>Territory</w:t>
      </w:r>
      <w:r w:rsidRPr="006D3157">
        <w:t>;</w:t>
      </w:r>
    </w:p>
    <w:p w14:paraId="6941D134" w14:textId="77777777" w:rsidR="00A33B44" w:rsidRPr="006D3157" w:rsidRDefault="00A33B44" w:rsidP="008E278A">
      <w:pPr>
        <w:pStyle w:val="paragraph"/>
      </w:pPr>
      <w:r w:rsidRPr="006D3157">
        <w:tab/>
        <w:t>(b)</w:t>
      </w:r>
      <w:r w:rsidRPr="006D3157">
        <w:tab/>
        <w:t>that person is a bankrupt or the moneys are payable to the person as the legal personal representative of a person who was at the time of his or her death a bankrupt; and</w:t>
      </w:r>
    </w:p>
    <w:p w14:paraId="1D03A00B" w14:textId="77777777" w:rsidR="00A33B44" w:rsidRPr="006D3157" w:rsidRDefault="00A33B44" w:rsidP="008E278A">
      <w:pPr>
        <w:pStyle w:val="paragraph"/>
      </w:pPr>
      <w:r w:rsidRPr="006D3157">
        <w:tab/>
        <w:t>(c)</w:t>
      </w:r>
      <w:r w:rsidRPr="006D3157">
        <w:tab/>
        <w:t>the moneys constitute property divisible amongst the creditors of the bankrupt or the deceased bankrupt, as the case may be;</w:t>
      </w:r>
    </w:p>
    <w:p w14:paraId="2F1F8BE8" w14:textId="77777777" w:rsidR="00A33B44" w:rsidRPr="006D3157" w:rsidRDefault="00A33B44" w:rsidP="00A33B44">
      <w:pPr>
        <w:pStyle w:val="subsection2"/>
      </w:pPr>
      <w:r w:rsidRPr="006D3157">
        <w:t>those moneys shall, upon demand by the trustee, be paid to the trustee notwithstanding any provision to the contrary in that law.</w:t>
      </w:r>
    </w:p>
    <w:p w14:paraId="684708D0" w14:textId="77777777" w:rsidR="00A33B44" w:rsidRPr="006D3157" w:rsidRDefault="00A33B44" w:rsidP="00A33B44">
      <w:pPr>
        <w:pStyle w:val="subsection"/>
      </w:pPr>
      <w:r w:rsidRPr="006D3157">
        <w:tab/>
        <w:t>(4B)</w:t>
      </w:r>
      <w:r w:rsidRPr="006D3157">
        <w:tab/>
        <w:t xml:space="preserve">A demand under </w:t>
      </w:r>
      <w:r w:rsidR="00A66572" w:rsidRPr="006D3157">
        <w:t>subsection (</w:t>
      </w:r>
      <w:r w:rsidRPr="006D3157">
        <w:t>4A) shall be in accordance with the approved form.</w:t>
      </w:r>
    </w:p>
    <w:p w14:paraId="082A02FC" w14:textId="77777777" w:rsidR="00A33B44" w:rsidRPr="006D3157" w:rsidRDefault="00A33B44" w:rsidP="00A33B44">
      <w:pPr>
        <w:pStyle w:val="subsection"/>
      </w:pPr>
      <w:r w:rsidRPr="006D3157">
        <w:lastRenderedPageBreak/>
        <w:tab/>
        <w:t>(4C)</w:t>
      </w:r>
      <w:r w:rsidRPr="006D3157">
        <w:tab/>
        <w:t xml:space="preserve">A payment made in pursuance of a demand under </w:t>
      </w:r>
      <w:r w:rsidR="00A66572" w:rsidRPr="006D3157">
        <w:t>subsection (</w:t>
      </w:r>
      <w:r w:rsidRPr="006D3157">
        <w:t>4A) is, to the extent of the amount paid, a valid discharge to the person making the payment as against the bankrupt or the estate of the deceased bankrupt, as the case may be.</w:t>
      </w:r>
    </w:p>
    <w:p w14:paraId="4EC134D8" w14:textId="77777777" w:rsidR="00A33B44" w:rsidRPr="006D3157" w:rsidRDefault="00A33B44" w:rsidP="00A33B44">
      <w:pPr>
        <w:pStyle w:val="subsection"/>
      </w:pPr>
      <w:r w:rsidRPr="006D3157">
        <w:tab/>
        <w:t>(5)</w:t>
      </w:r>
      <w:r w:rsidRPr="006D3157">
        <w:tab/>
        <w:t xml:space="preserve">A person who does not pay or deliver to the trustee any moneys or security that he or she is required by </w:t>
      </w:r>
      <w:r w:rsidR="00A66572" w:rsidRPr="006D3157">
        <w:t>subsection (</w:t>
      </w:r>
      <w:r w:rsidRPr="006D3157">
        <w:t>4) or (4A) so to pay or deliver is guilty of contempt of court.</w:t>
      </w:r>
    </w:p>
    <w:p w14:paraId="65151E41" w14:textId="23B5618D" w:rsidR="00A33B44" w:rsidRPr="006D3157" w:rsidRDefault="00A33B44" w:rsidP="00A33B44">
      <w:pPr>
        <w:pStyle w:val="subsection"/>
      </w:pPr>
      <w:r w:rsidRPr="006D3157">
        <w:tab/>
        <w:t>(6)</w:t>
      </w:r>
      <w:r w:rsidRPr="006D3157">
        <w:tab/>
        <w:t>If the person so failing to pay or deliver any moneys or security is a corporation, both the corporation and each officer of the corporation who is responsible for the non</w:t>
      </w:r>
      <w:r w:rsidR="00BC3BA2">
        <w:noBreakHyphen/>
      </w:r>
      <w:r w:rsidRPr="006D3157">
        <w:t>compliance are guilty of contempt of court.</w:t>
      </w:r>
    </w:p>
    <w:p w14:paraId="76369101" w14:textId="77777777" w:rsidR="00A33B44" w:rsidRPr="006D3157" w:rsidRDefault="00A33B44" w:rsidP="00A33B44">
      <w:pPr>
        <w:pStyle w:val="ActHead5"/>
      </w:pPr>
      <w:bookmarkStart w:id="226" w:name="_Toc178066781"/>
      <w:r w:rsidRPr="00BC3BA2">
        <w:rPr>
          <w:rStyle w:val="CharSectno"/>
        </w:rPr>
        <w:t>129AA</w:t>
      </w:r>
      <w:r w:rsidRPr="006D3157">
        <w:t xml:space="preserve">  Time limit for realising property</w:t>
      </w:r>
      <w:bookmarkEnd w:id="226"/>
    </w:p>
    <w:p w14:paraId="2665DB0F" w14:textId="77777777" w:rsidR="00A33B44" w:rsidRPr="006D3157" w:rsidRDefault="00A33B44" w:rsidP="00A33B44">
      <w:pPr>
        <w:pStyle w:val="subsection"/>
      </w:pPr>
      <w:r w:rsidRPr="006D3157">
        <w:tab/>
        <w:t>(1)</w:t>
      </w:r>
      <w:r w:rsidRPr="006D3157">
        <w:tab/>
        <w:t>This section applies only to:</w:t>
      </w:r>
    </w:p>
    <w:p w14:paraId="2C91A67E" w14:textId="77777777" w:rsidR="00A33B44" w:rsidRPr="006D3157" w:rsidRDefault="00A33B44" w:rsidP="008E278A">
      <w:pPr>
        <w:pStyle w:val="paragraph"/>
      </w:pPr>
      <w:r w:rsidRPr="006D3157">
        <w:tab/>
        <w:t>(a)</w:t>
      </w:r>
      <w:r w:rsidRPr="006D3157">
        <w:tab/>
        <w:t>property (other than cash) that was disclosed in the bankrupt’s statement of affairs; and</w:t>
      </w:r>
    </w:p>
    <w:p w14:paraId="6AACF3A8" w14:textId="523F7487" w:rsidR="00A33B44" w:rsidRPr="006D3157" w:rsidRDefault="00A33B44" w:rsidP="008E278A">
      <w:pPr>
        <w:pStyle w:val="paragraph"/>
      </w:pPr>
      <w:r w:rsidRPr="006D3157">
        <w:tab/>
        <w:t>(b)</w:t>
      </w:r>
      <w:r w:rsidRPr="006D3157">
        <w:tab/>
        <w:t>after</w:t>
      </w:r>
      <w:r w:rsidR="00BC3BA2">
        <w:noBreakHyphen/>
      </w:r>
      <w:r w:rsidRPr="006D3157">
        <w:t>acquired property (other than cash) that the bankrupt discloses in writing to the trustee within 14 days after the bankrupt becomes aware that the property devolved on, or was acquired by, the bankrupt.</w:t>
      </w:r>
    </w:p>
    <w:p w14:paraId="080C639A" w14:textId="77777777" w:rsidR="00A33B44" w:rsidRPr="006D3157" w:rsidRDefault="00A33B44" w:rsidP="00A33B44">
      <w:pPr>
        <w:pStyle w:val="subsection2"/>
      </w:pPr>
      <w:r w:rsidRPr="006D3157">
        <w:t xml:space="preserve">In this subsection, </w:t>
      </w:r>
      <w:r w:rsidRPr="006D3157">
        <w:rPr>
          <w:b/>
          <w:i/>
        </w:rPr>
        <w:t>cash</w:t>
      </w:r>
      <w:r w:rsidRPr="006D3157">
        <w:t xml:space="preserve"> includes amounts standing to the credit of a bank account or similar account.</w:t>
      </w:r>
    </w:p>
    <w:p w14:paraId="5E55D02D" w14:textId="77777777" w:rsidR="00A33B44" w:rsidRPr="006D3157" w:rsidRDefault="00A33B44" w:rsidP="00A33B44">
      <w:pPr>
        <w:pStyle w:val="subsection"/>
      </w:pPr>
      <w:r w:rsidRPr="006D3157">
        <w:tab/>
        <w:t>(2)</w:t>
      </w:r>
      <w:r w:rsidRPr="006D3157">
        <w:tab/>
        <w:t>If any such property is still vested in the trustee immediately before the revesting time, then it becomes vested in the bankrupt at the revesting time by force of this section.</w:t>
      </w:r>
    </w:p>
    <w:p w14:paraId="1D204842" w14:textId="77777777" w:rsidR="00A33B44" w:rsidRPr="006D3157" w:rsidRDefault="00A33B44" w:rsidP="00A33B44">
      <w:pPr>
        <w:pStyle w:val="subsection"/>
      </w:pPr>
      <w:r w:rsidRPr="006D3157">
        <w:tab/>
        <w:t>(3)</w:t>
      </w:r>
      <w:r w:rsidRPr="006D3157">
        <w:tab/>
        <w:t xml:space="preserve">Initially, the </w:t>
      </w:r>
      <w:r w:rsidRPr="006D3157">
        <w:rPr>
          <w:b/>
          <w:i/>
        </w:rPr>
        <w:t>revesting time</w:t>
      </w:r>
      <w:r w:rsidRPr="006D3157">
        <w:t xml:space="preserve"> for property is:</w:t>
      </w:r>
    </w:p>
    <w:p w14:paraId="7A80D3C1" w14:textId="77777777" w:rsidR="00A33B44" w:rsidRPr="006D3157" w:rsidRDefault="00A33B44" w:rsidP="008E278A">
      <w:pPr>
        <w:pStyle w:val="paragraph"/>
      </w:pPr>
      <w:r w:rsidRPr="006D3157">
        <w:tab/>
        <w:t>(a)</w:t>
      </w:r>
      <w:r w:rsidRPr="006D3157">
        <w:tab/>
        <w:t>for property disclosed in the statement of affairs—the beginning of the day that is the sixth anniversary of the day on which the bankrupt is discharged from the bankruptcy; and</w:t>
      </w:r>
    </w:p>
    <w:p w14:paraId="3B4893C4" w14:textId="58A6A778" w:rsidR="00A33B44" w:rsidRPr="006D3157" w:rsidRDefault="00A33B44" w:rsidP="008E278A">
      <w:pPr>
        <w:pStyle w:val="paragraph"/>
      </w:pPr>
      <w:r w:rsidRPr="006D3157">
        <w:tab/>
        <w:t>(b)</w:t>
      </w:r>
      <w:r w:rsidRPr="006D3157">
        <w:tab/>
        <w:t>for after</w:t>
      </w:r>
      <w:r w:rsidR="00BC3BA2">
        <w:noBreakHyphen/>
      </w:r>
      <w:r w:rsidRPr="006D3157">
        <w:t xml:space="preserve">acquired property that is disclosed before the bankrupt is discharged from the bankruptcy—the beginning </w:t>
      </w:r>
      <w:r w:rsidRPr="006D3157">
        <w:lastRenderedPageBreak/>
        <w:t>of the day that is the sixth anniversary of the day on which the bankrupt is discharged; and</w:t>
      </w:r>
    </w:p>
    <w:p w14:paraId="6A599B65" w14:textId="4618B3BD" w:rsidR="00A33B44" w:rsidRPr="006D3157" w:rsidRDefault="00A33B44" w:rsidP="008E278A">
      <w:pPr>
        <w:pStyle w:val="paragraph"/>
      </w:pPr>
      <w:r w:rsidRPr="006D3157">
        <w:tab/>
        <w:t>(c)</w:t>
      </w:r>
      <w:r w:rsidRPr="006D3157">
        <w:tab/>
        <w:t>for after</w:t>
      </w:r>
      <w:r w:rsidR="00BC3BA2">
        <w:noBreakHyphen/>
      </w:r>
      <w:r w:rsidRPr="006D3157">
        <w:t>acquired property that is disclosed after the bankrupt is discharged from the bankruptcy—the beginning of the day that is the sixth anniversary of the day on which the bankrupt disclosed the property to the trustee.</w:t>
      </w:r>
    </w:p>
    <w:p w14:paraId="0AAB5FB1" w14:textId="77777777" w:rsidR="00A33B44" w:rsidRPr="006D3157" w:rsidRDefault="00A33B44" w:rsidP="00A33B44">
      <w:pPr>
        <w:pStyle w:val="subsection"/>
      </w:pPr>
      <w:r w:rsidRPr="006D3157">
        <w:tab/>
        <w:t>(4)</w:t>
      </w:r>
      <w:r w:rsidRPr="006D3157">
        <w:tab/>
        <w:t xml:space="preserve">If the trustee, before the current revesting time, gives the bankrupt a written notice (an </w:t>
      </w:r>
      <w:r w:rsidRPr="006D3157">
        <w:rPr>
          <w:b/>
          <w:i/>
        </w:rPr>
        <w:t>extension notice</w:t>
      </w:r>
      <w:r w:rsidRPr="006D3157">
        <w:t xml:space="preserve">) stating that a later revesting time applies to particular property, then that later time becomes the </w:t>
      </w:r>
      <w:r w:rsidRPr="006D3157">
        <w:rPr>
          <w:b/>
          <w:i/>
        </w:rPr>
        <w:t>revesting time</w:t>
      </w:r>
      <w:r w:rsidRPr="006D3157">
        <w:t xml:space="preserve"> for that property.</w:t>
      </w:r>
    </w:p>
    <w:p w14:paraId="6B82AF49" w14:textId="77777777" w:rsidR="00A33B44" w:rsidRPr="006D3157" w:rsidRDefault="00A33B44" w:rsidP="00A33B44">
      <w:pPr>
        <w:pStyle w:val="subsection"/>
      </w:pPr>
      <w:r w:rsidRPr="006D3157">
        <w:tab/>
        <w:t>(5)</w:t>
      </w:r>
      <w:r w:rsidRPr="006D3157">
        <w:tab/>
        <w:t>There is no limit on the number of extension notices that the trustee may give (either generally or in relation to particular property).</w:t>
      </w:r>
    </w:p>
    <w:p w14:paraId="0F8B873F" w14:textId="77777777" w:rsidR="00A33B44" w:rsidRPr="006D3157" w:rsidRDefault="00A33B44" w:rsidP="00A33B44">
      <w:pPr>
        <w:pStyle w:val="subsection"/>
      </w:pPr>
      <w:r w:rsidRPr="006D3157">
        <w:tab/>
        <w:t>(6)</w:t>
      </w:r>
      <w:r w:rsidRPr="006D3157">
        <w:tab/>
        <w:t>The time specified in an extension notice must be either:</w:t>
      </w:r>
    </w:p>
    <w:p w14:paraId="76D03BF3" w14:textId="77777777" w:rsidR="00A33B44" w:rsidRPr="006D3157" w:rsidRDefault="00A33B44" w:rsidP="008E278A">
      <w:pPr>
        <w:pStyle w:val="paragraph"/>
      </w:pPr>
      <w:r w:rsidRPr="006D3157">
        <w:tab/>
        <w:t>(a)</w:t>
      </w:r>
      <w:r w:rsidRPr="006D3157">
        <w:tab/>
        <w:t>a specified time that is not more than 3 years after the current revesting time; or</w:t>
      </w:r>
    </w:p>
    <w:p w14:paraId="2D98BEBB" w14:textId="77777777" w:rsidR="00A33B44" w:rsidRPr="006D3157" w:rsidRDefault="00A33B44" w:rsidP="008E278A">
      <w:pPr>
        <w:pStyle w:val="paragraph"/>
      </w:pPr>
      <w:r w:rsidRPr="006D3157">
        <w:tab/>
        <w:t>(b)</w:t>
      </w:r>
      <w:r w:rsidRPr="006D3157">
        <w:tab/>
        <w:t>a time that is reckoned by reference to a specified event (for example, the death of a life tenant), but is not more than 3 years after the happening of that event.</w:t>
      </w:r>
    </w:p>
    <w:p w14:paraId="57D9E3AC" w14:textId="6BDD4BEE" w:rsidR="00A33B44" w:rsidRPr="006D3157" w:rsidRDefault="00A33B44" w:rsidP="00A33B44">
      <w:pPr>
        <w:pStyle w:val="subsection"/>
      </w:pPr>
      <w:r w:rsidRPr="006D3157">
        <w:tab/>
        <w:t>(7)</w:t>
      </w:r>
      <w:r w:rsidRPr="006D3157">
        <w:tab/>
        <w:t xml:space="preserve">Any property that becomes vested in the bankrupt under this section thereupon ceases to be subject to </w:t>
      </w:r>
      <w:r w:rsidR="00BC3BA2">
        <w:t>section 1</w:t>
      </w:r>
      <w:r w:rsidRPr="006D3157">
        <w:t>27.</w:t>
      </w:r>
    </w:p>
    <w:p w14:paraId="5D003239" w14:textId="77777777" w:rsidR="00A33B44" w:rsidRPr="006D3157" w:rsidRDefault="00A33B44" w:rsidP="00A33B44">
      <w:pPr>
        <w:pStyle w:val="ActHead5"/>
      </w:pPr>
      <w:bookmarkStart w:id="227" w:name="_Toc178066782"/>
      <w:r w:rsidRPr="00BC3BA2">
        <w:rPr>
          <w:rStyle w:val="CharSectno"/>
        </w:rPr>
        <w:t>129A</w:t>
      </w:r>
      <w:r w:rsidRPr="006D3157">
        <w:t xml:space="preserve">  Eligible judges</w:t>
      </w:r>
      <w:bookmarkEnd w:id="227"/>
    </w:p>
    <w:p w14:paraId="6B938E65" w14:textId="77777777" w:rsidR="00A33B44" w:rsidRPr="006D3157" w:rsidRDefault="00A33B44" w:rsidP="00A33B44">
      <w:pPr>
        <w:pStyle w:val="subsection"/>
      </w:pPr>
      <w:r w:rsidRPr="006D3157">
        <w:tab/>
        <w:t>(1)</w:t>
      </w:r>
      <w:r w:rsidRPr="006D3157">
        <w:tab/>
        <w:t xml:space="preserve">A judge of the Court may, by writing, consent to be declared by the Minister under </w:t>
      </w:r>
      <w:r w:rsidR="00A66572" w:rsidRPr="006D3157">
        <w:t>subsection (</w:t>
      </w:r>
      <w:r w:rsidRPr="006D3157">
        <w:t>2).</w:t>
      </w:r>
    </w:p>
    <w:p w14:paraId="16CAA2CB" w14:textId="77777777" w:rsidR="00A33B44" w:rsidRPr="006D3157" w:rsidRDefault="00A33B44" w:rsidP="00A33B44">
      <w:pPr>
        <w:pStyle w:val="subsection"/>
      </w:pPr>
      <w:r w:rsidRPr="006D3157">
        <w:tab/>
        <w:t>(2)</w:t>
      </w:r>
      <w:r w:rsidRPr="006D3157">
        <w:tab/>
        <w:t xml:space="preserve">The Minister may, by writing, declare a judge of the Court whose consent is in force under </w:t>
      </w:r>
      <w:r w:rsidR="00A66572" w:rsidRPr="006D3157">
        <w:t>subsection (</w:t>
      </w:r>
      <w:r w:rsidRPr="006D3157">
        <w:t>1) to be an eligible judge for the purposes of this Act.</w:t>
      </w:r>
    </w:p>
    <w:p w14:paraId="76D40103" w14:textId="394C063B" w:rsidR="00A33B44" w:rsidRPr="006D3157" w:rsidRDefault="00A33B44" w:rsidP="00A33B44">
      <w:pPr>
        <w:pStyle w:val="subsection"/>
      </w:pPr>
      <w:r w:rsidRPr="006D3157">
        <w:tab/>
        <w:t>(3)</w:t>
      </w:r>
      <w:r w:rsidRPr="006D3157">
        <w:tab/>
        <w:t xml:space="preserve">An eligible judge has, in relation to the power to issue a warrant under </w:t>
      </w:r>
      <w:r w:rsidR="00BC3BA2">
        <w:t>section 1</w:t>
      </w:r>
      <w:r w:rsidRPr="006D3157">
        <w:t>30, the same protection and immunity as a Justice of the High Court has in relation to proceedings in the High Court.</w:t>
      </w:r>
    </w:p>
    <w:p w14:paraId="3E37C3EE" w14:textId="77777777" w:rsidR="00A33B44" w:rsidRPr="006D3157" w:rsidRDefault="00A33B44" w:rsidP="00A33B44">
      <w:pPr>
        <w:pStyle w:val="ActHead5"/>
      </w:pPr>
      <w:bookmarkStart w:id="228" w:name="_Toc178066783"/>
      <w:r w:rsidRPr="00BC3BA2">
        <w:rPr>
          <w:rStyle w:val="CharSectno"/>
        </w:rPr>
        <w:lastRenderedPageBreak/>
        <w:t>130</w:t>
      </w:r>
      <w:r w:rsidRPr="006D3157">
        <w:t xml:space="preserve">  Warrant for seizure of property connected with the bankrupt</w:t>
      </w:r>
      <w:bookmarkEnd w:id="228"/>
    </w:p>
    <w:p w14:paraId="7C645467" w14:textId="77777777" w:rsidR="00A33B44" w:rsidRPr="006D3157" w:rsidRDefault="00A33B44" w:rsidP="00A33B44">
      <w:pPr>
        <w:pStyle w:val="subsection"/>
      </w:pPr>
      <w:r w:rsidRPr="006D3157">
        <w:tab/>
        <w:t>(1)</w:t>
      </w:r>
      <w:r w:rsidRPr="006D3157">
        <w:tab/>
        <w:t xml:space="preserve">The trustee of a bankrupt’s estate may apply to an eligible judge for the issue of a warrant under </w:t>
      </w:r>
      <w:r w:rsidR="00A66572" w:rsidRPr="006D3157">
        <w:t>subsection (</w:t>
      </w:r>
      <w:r w:rsidRPr="006D3157">
        <w:t xml:space="preserve">2) if the trustee has reasonable grounds for suspecting that there is on or in any premises property (in this section called </w:t>
      </w:r>
      <w:r w:rsidRPr="006D3157">
        <w:rPr>
          <w:b/>
          <w:i/>
        </w:rPr>
        <w:t>relevant property</w:t>
      </w:r>
      <w:r w:rsidRPr="006D3157">
        <w:t>), being:</w:t>
      </w:r>
    </w:p>
    <w:p w14:paraId="3006F68B" w14:textId="77777777" w:rsidR="00A33B44" w:rsidRPr="006D3157" w:rsidRDefault="00A33B44" w:rsidP="008E278A">
      <w:pPr>
        <w:pStyle w:val="paragraph"/>
      </w:pPr>
      <w:r w:rsidRPr="006D3157">
        <w:tab/>
        <w:t>(a)</w:t>
      </w:r>
      <w:r w:rsidRPr="006D3157">
        <w:tab/>
        <w:t>any of the property of the bankrupt;</w:t>
      </w:r>
    </w:p>
    <w:p w14:paraId="162D078B" w14:textId="77777777" w:rsidR="00A33B44" w:rsidRPr="006D3157" w:rsidRDefault="00A33B44" w:rsidP="008E278A">
      <w:pPr>
        <w:pStyle w:val="paragraph"/>
      </w:pPr>
      <w:r w:rsidRPr="006D3157">
        <w:tab/>
        <w:t>(b)</w:t>
      </w:r>
      <w:r w:rsidRPr="006D3157">
        <w:tab/>
        <w:t>property that may be connected with, or related to, the bankrupt’s examinable affairs; or</w:t>
      </w:r>
    </w:p>
    <w:p w14:paraId="58871931" w14:textId="77777777" w:rsidR="00A33B44" w:rsidRPr="006D3157" w:rsidRDefault="00A33B44" w:rsidP="008E278A">
      <w:pPr>
        <w:pStyle w:val="paragraph"/>
      </w:pPr>
      <w:r w:rsidRPr="006D3157">
        <w:tab/>
        <w:t>(c)</w:t>
      </w:r>
      <w:r w:rsidRPr="006D3157">
        <w:tab/>
        <w:t>books (including books of an associated entity of the bankrupt) relevant to any of the bankrupt’s examinable affairs.</w:t>
      </w:r>
    </w:p>
    <w:p w14:paraId="51DE4165" w14:textId="77777777" w:rsidR="00A33B44" w:rsidRPr="006D3157" w:rsidRDefault="00A33B44" w:rsidP="00A33B44">
      <w:pPr>
        <w:pStyle w:val="subsection"/>
        <w:keepNext/>
      </w:pPr>
      <w:r w:rsidRPr="006D3157">
        <w:tab/>
        <w:t>(2)</w:t>
      </w:r>
      <w:r w:rsidRPr="006D3157">
        <w:tab/>
        <w:t xml:space="preserve">On an application under </w:t>
      </w:r>
      <w:r w:rsidR="00A66572" w:rsidRPr="006D3157">
        <w:t>subsection (</w:t>
      </w:r>
      <w:r w:rsidRPr="006D3157">
        <w:t>1), the judge may issue a warrant authorising a constable, together with any other person named in the warrant:</w:t>
      </w:r>
    </w:p>
    <w:p w14:paraId="567F9C4D" w14:textId="77777777" w:rsidR="00A33B44" w:rsidRPr="006D3157" w:rsidRDefault="00A33B44" w:rsidP="008E278A">
      <w:pPr>
        <w:pStyle w:val="paragraph"/>
      </w:pPr>
      <w:r w:rsidRPr="006D3157">
        <w:tab/>
        <w:t>(a)</w:t>
      </w:r>
      <w:r w:rsidRPr="006D3157">
        <w:tab/>
        <w:t>to enter on or into the premises, using such force as is necessary for the purpose and is reasonable in the circumstances;</w:t>
      </w:r>
    </w:p>
    <w:p w14:paraId="789C234A" w14:textId="77777777" w:rsidR="00A33B44" w:rsidRPr="006D3157" w:rsidRDefault="00A33B44" w:rsidP="008E278A">
      <w:pPr>
        <w:pStyle w:val="paragraph"/>
      </w:pPr>
      <w:r w:rsidRPr="006D3157">
        <w:tab/>
        <w:t>(b)</w:t>
      </w:r>
      <w:r w:rsidRPr="006D3157">
        <w:tab/>
        <w:t>to search the premises for relevant property;</w:t>
      </w:r>
    </w:p>
    <w:p w14:paraId="1902CE9D" w14:textId="77777777" w:rsidR="00A33B44" w:rsidRPr="006D3157" w:rsidRDefault="00A33B44" w:rsidP="008E278A">
      <w:pPr>
        <w:pStyle w:val="paragraph"/>
      </w:pPr>
      <w:r w:rsidRPr="006D3157">
        <w:tab/>
        <w:t>(c)</w:t>
      </w:r>
      <w:r w:rsidRPr="006D3157">
        <w:tab/>
        <w:t>to break open, and search for relevant property, any cupboard, drawer, chest, trunk, box, package or other receptacle, whether a fixture or not, on or in the premises;</w:t>
      </w:r>
    </w:p>
    <w:p w14:paraId="1BBD12E9" w14:textId="77777777" w:rsidR="00A33B44" w:rsidRPr="006D3157" w:rsidRDefault="00A33B44" w:rsidP="008E278A">
      <w:pPr>
        <w:pStyle w:val="paragraph"/>
      </w:pPr>
      <w:r w:rsidRPr="006D3157">
        <w:tab/>
        <w:t>(d)</w:t>
      </w:r>
      <w:r w:rsidRPr="006D3157">
        <w:tab/>
        <w:t>to take possession of, or secure against interference, any relevant property found on or in the premises; and</w:t>
      </w:r>
    </w:p>
    <w:p w14:paraId="3F8B3F20" w14:textId="77777777" w:rsidR="00A33B44" w:rsidRPr="006D3157" w:rsidRDefault="00A33B44" w:rsidP="008E278A">
      <w:pPr>
        <w:pStyle w:val="paragraph"/>
      </w:pPr>
      <w:r w:rsidRPr="006D3157">
        <w:tab/>
        <w:t>(e)</w:t>
      </w:r>
      <w:r w:rsidRPr="006D3157">
        <w:tab/>
        <w:t>to deliver to the trustee, or to a person authorised in writing by the trustee for the purpose, any property of which possession is taken under the warrant.</w:t>
      </w:r>
    </w:p>
    <w:p w14:paraId="5C01773B" w14:textId="77777777" w:rsidR="00A33B44" w:rsidRPr="006D3157" w:rsidRDefault="00A33B44" w:rsidP="00A33B44">
      <w:pPr>
        <w:pStyle w:val="subsection"/>
      </w:pPr>
      <w:r w:rsidRPr="006D3157">
        <w:tab/>
        <w:t>(3)</w:t>
      </w:r>
      <w:r w:rsidRPr="006D3157">
        <w:tab/>
        <w:t xml:space="preserve">An eligible judge shall not issue a warrant under </w:t>
      </w:r>
      <w:r w:rsidR="00A66572" w:rsidRPr="006D3157">
        <w:t>subsection (</w:t>
      </w:r>
      <w:r w:rsidRPr="006D3157">
        <w:t>2) unless:</w:t>
      </w:r>
    </w:p>
    <w:p w14:paraId="3F47ECA6" w14:textId="77777777" w:rsidR="00A33B44" w:rsidRPr="006D3157" w:rsidRDefault="00A33B44" w:rsidP="008E278A">
      <w:pPr>
        <w:pStyle w:val="paragraph"/>
      </w:pPr>
      <w:r w:rsidRPr="006D3157">
        <w:tab/>
        <w:t>(a)</w:t>
      </w:r>
      <w:r w:rsidRPr="006D3157">
        <w:tab/>
        <w:t>an affidavit has been furnished to the judge setting out the grounds on which the issue of the warrant is sought;</w:t>
      </w:r>
    </w:p>
    <w:p w14:paraId="454E6A74" w14:textId="77777777" w:rsidR="00A33B44" w:rsidRPr="006D3157" w:rsidRDefault="00A33B44" w:rsidP="008E278A">
      <w:pPr>
        <w:pStyle w:val="paragraph"/>
      </w:pPr>
      <w:r w:rsidRPr="006D3157">
        <w:tab/>
        <w:t>(b)</w:t>
      </w:r>
      <w:r w:rsidRPr="006D3157">
        <w:tab/>
        <w:t>the applicant for the warrant (or some other person) has given to the judge, either orally or by affidavit, such further information (if any) as the judge requires concerning the grounds on which the issue of the warrant is sought; and</w:t>
      </w:r>
    </w:p>
    <w:p w14:paraId="6C56CF49" w14:textId="77777777" w:rsidR="00A33B44" w:rsidRPr="006D3157" w:rsidRDefault="00A33B44" w:rsidP="008E278A">
      <w:pPr>
        <w:pStyle w:val="paragraph"/>
      </w:pPr>
      <w:r w:rsidRPr="006D3157">
        <w:lastRenderedPageBreak/>
        <w:tab/>
        <w:t>(c)</w:t>
      </w:r>
      <w:r w:rsidRPr="006D3157">
        <w:tab/>
        <w:t>the judge is satisfied that there are reasonable grounds for issuing the warrant.</w:t>
      </w:r>
    </w:p>
    <w:p w14:paraId="595B19FB" w14:textId="77777777" w:rsidR="00A33B44" w:rsidRPr="006D3157" w:rsidRDefault="00A33B44" w:rsidP="00A33B44">
      <w:pPr>
        <w:pStyle w:val="subsection"/>
      </w:pPr>
      <w:r w:rsidRPr="006D3157">
        <w:tab/>
        <w:t>(4)</w:t>
      </w:r>
      <w:r w:rsidRPr="006D3157">
        <w:tab/>
        <w:t xml:space="preserve">Where an eligible judge issues a warrant under </w:t>
      </w:r>
      <w:r w:rsidR="00A66572" w:rsidRPr="006D3157">
        <w:t>subsection (</w:t>
      </w:r>
      <w:r w:rsidRPr="006D3157">
        <w:t xml:space="preserve">2), he or she shall set out on the affidavit furnished in accordance with </w:t>
      </w:r>
      <w:r w:rsidR="00A66572" w:rsidRPr="006D3157">
        <w:t>subsection (</w:t>
      </w:r>
      <w:r w:rsidRPr="006D3157">
        <w:t>3):</w:t>
      </w:r>
    </w:p>
    <w:p w14:paraId="170092C5" w14:textId="77777777" w:rsidR="00A33B44" w:rsidRPr="006D3157" w:rsidRDefault="00A33B44" w:rsidP="008E278A">
      <w:pPr>
        <w:pStyle w:val="paragraph"/>
      </w:pPr>
      <w:r w:rsidRPr="006D3157">
        <w:tab/>
        <w:t>(a)</w:t>
      </w:r>
      <w:r w:rsidRPr="006D3157">
        <w:tab/>
        <w:t>on which of the grounds specified in the affidavit; and</w:t>
      </w:r>
    </w:p>
    <w:p w14:paraId="0C0B4837" w14:textId="77777777" w:rsidR="00A33B44" w:rsidRPr="006D3157" w:rsidRDefault="00A33B44" w:rsidP="008E278A">
      <w:pPr>
        <w:pStyle w:val="paragraph"/>
      </w:pPr>
      <w:r w:rsidRPr="006D3157">
        <w:tab/>
        <w:t>(b)</w:t>
      </w:r>
      <w:r w:rsidRPr="006D3157">
        <w:tab/>
        <w:t>on which other grounds (if any);</w:t>
      </w:r>
    </w:p>
    <w:p w14:paraId="27DE25BF" w14:textId="77777777" w:rsidR="00A33B44" w:rsidRPr="006D3157" w:rsidRDefault="00A33B44" w:rsidP="00A33B44">
      <w:pPr>
        <w:pStyle w:val="subsection2"/>
      </w:pPr>
      <w:r w:rsidRPr="006D3157">
        <w:t>he or she has relied to justify the issue of the warrant.</w:t>
      </w:r>
    </w:p>
    <w:p w14:paraId="105AD9F8" w14:textId="77777777" w:rsidR="00A33B44" w:rsidRPr="006D3157" w:rsidRDefault="00A33B44" w:rsidP="00A33B44">
      <w:pPr>
        <w:pStyle w:val="subsection"/>
      </w:pPr>
      <w:r w:rsidRPr="006D3157">
        <w:tab/>
        <w:t>(5)</w:t>
      </w:r>
      <w:r w:rsidRPr="006D3157">
        <w:tab/>
        <w:t>A warrant under this section shall:</w:t>
      </w:r>
    </w:p>
    <w:p w14:paraId="0868C0CF" w14:textId="77777777" w:rsidR="00A33B44" w:rsidRPr="006D3157" w:rsidRDefault="00A33B44" w:rsidP="008E278A">
      <w:pPr>
        <w:pStyle w:val="paragraph"/>
      </w:pPr>
      <w:r w:rsidRPr="006D3157">
        <w:tab/>
        <w:t>(a)</w:t>
      </w:r>
      <w:r w:rsidRPr="006D3157">
        <w:tab/>
        <w:t>state whether entry is authorised to be made at any time of the day or night or during specified hours of the day or night; and</w:t>
      </w:r>
    </w:p>
    <w:p w14:paraId="35B98424" w14:textId="77777777" w:rsidR="00A33B44" w:rsidRPr="006D3157" w:rsidRDefault="00A33B44" w:rsidP="008E278A">
      <w:pPr>
        <w:pStyle w:val="paragraph"/>
      </w:pPr>
      <w:r w:rsidRPr="006D3157">
        <w:tab/>
        <w:t>(b)</w:t>
      </w:r>
      <w:r w:rsidRPr="006D3157">
        <w:tab/>
        <w:t>specify a day, not later than 7 days after the day of issue of the warrant, on which the warrant ceases to have effect.</w:t>
      </w:r>
    </w:p>
    <w:p w14:paraId="290F22BC" w14:textId="77777777" w:rsidR="00A33B44" w:rsidRPr="006D3157" w:rsidRDefault="00A33B44" w:rsidP="00A33B44">
      <w:pPr>
        <w:pStyle w:val="subsection"/>
      </w:pPr>
      <w:r w:rsidRPr="006D3157">
        <w:tab/>
        <w:t>(6)</w:t>
      </w:r>
      <w:r w:rsidRPr="006D3157">
        <w:tab/>
        <w:t>Where, under this section, a person takes possession of property, or secures property against interference, a person is not entitled, as against the trustee, to claim a lien on the property, but such a lien is not otherwise prejudiced.</w:t>
      </w:r>
    </w:p>
    <w:p w14:paraId="44B44EFA" w14:textId="77777777" w:rsidR="00A33B44" w:rsidRPr="006D3157" w:rsidRDefault="00A33B44" w:rsidP="00A33B44">
      <w:pPr>
        <w:pStyle w:val="subsection"/>
      </w:pPr>
      <w:r w:rsidRPr="006D3157">
        <w:tab/>
        <w:t>(7)</w:t>
      </w:r>
      <w:r w:rsidRPr="006D3157">
        <w:tab/>
        <w:t xml:space="preserve">Where, under this section, a person takes possession of books, or secures books against interference, that person or any other person to whom the books are delivered under </w:t>
      </w:r>
      <w:r w:rsidR="00A66572" w:rsidRPr="006D3157">
        <w:t>paragraph (</w:t>
      </w:r>
      <w:r w:rsidRPr="006D3157">
        <w:t>2)(e):</w:t>
      </w:r>
    </w:p>
    <w:p w14:paraId="5446AE00" w14:textId="77777777" w:rsidR="00A33B44" w:rsidRPr="006D3157" w:rsidRDefault="00A33B44" w:rsidP="008E278A">
      <w:pPr>
        <w:pStyle w:val="paragraph"/>
      </w:pPr>
      <w:r w:rsidRPr="006D3157">
        <w:tab/>
        <w:t>(a)</w:t>
      </w:r>
      <w:r w:rsidRPr="006D3157">
        <w:tab/>
        <w:t>may make copies of, or take extracts from, the books;</w:t>
      </w:r>
    </w:p>
    <w:p w14:paraId="368E2665" w14:textId="77777777" w:rsidR="00A33B44" w:rsidRPr="006D3157" w:rsidRDefault="00A33B44" w:rsidP="008E278A">
      <w:pPr>
        <w:pStyle w:val="paragraph"/>
      </w:pPr>
      <w:r w:rsidRPr="006D3157">
        <w:tab/>
        <w:t>(b)</w:t>
      </w:r>
      <w:r w:rsidRPr="006D3157">
        <w:tab/>
        <w:t>may require a person who was a party to the compilation of the books to explain to the best of the person’s knowledge and belief any matter about the compilation of the books or to which the books relate;</w:t>
      </w:r>
    </w:p>
    <w:p w14:paraId="0663B5DB" w14:textId="77777777" w:rsidR="00A33B44" w:rsidRPr="006D3157" w:rsidRDefault="00A33B44" w:rsidP="008E278A">
      <w:pPr>
        <w:pStyle w:val="paragraph"/>
      </w:pPr>
      <w:r w:rsidRPr="006D3157">
        <w:tab/>
        <w:t>(c)</w:t>
      </w:r>
      <w:r w:rsidRPr="006D3157">
        <w:tab/>
        <w:t>may retain possession of the books for such period as is necessary to enable the books to be inspected, and copies of, or extracts from, the books to be made or taken, by or on behalf of the trustee; and</w:t>
      </w:r>
    </w:p>
    <w:p w14:paraId="3A4438C6" w14:textId="66DB162C" w:rsidR="00A33B44" w:rsidRPr="006D3157" w:rsidRDefault="00A33B44" w:rsidP="008E278A">
      <w:pPr>
        <w:pStyle w:val="paragraph"/>
      </w:pPr>
      <w:r w:rsidRPr="006D3157">
        <w:tab/>
        <w:t>(d)</w:t>
      </w:r>
      <w:r w:rsidRPr="006D3157">
        <w:tab/>
        <w:t>during that period shall permit a person who would be entitled to inspect any one or more of those books if they were not in the possession of the first</w:t>
      </w:r>
      <w:r w:rsidR="00BC3BA2">
        <w:noBreakHyphen/>
      </w:r>
      <w:r w:rsidRPr="006D3157">
        <w:t xml:space="preserve">mentioned person or </w:t>
      </w:r>
      <w:r w:rsidRPr="006D3157">
        <w:lastRenderedPageBreak/>
        <w:t>the other person to inspect at all reasonable times such of those books as that person would be so entitled to inspect.</w:t>
      </w:r>
    </w:p>
    <w:p w14:paraId="6642CFD4" w14:textId="77777777" w:rsidR="00A33B44" w:rsidRPr="006D3157" w:rsidRDefault="00A33B44" w:rsidP="00A33B44">
      <w:pPr>
        <w:pStyle w:val="subsection"/>
      </w:pPr>
      <w:r w:rsidRPr="006D3157">
        <w:tab/>
        <w:t>(8)</w:t>
      </w:r>
      <w:r w:rsidRPr="006D3157">
        <w:tab/>
        <w:t>The powers conferred by this section are in addition to, and not in derogation of, any other powers conferred by law.</w:t>
      </w:r>
    </w:p>
    <w:p w14:paraId="2C2BF84B" w14:textId="77777777" w:rsidR="00A33B44" w:rsidRPr="006D3157" w:rsidRDefault="00A33B44" w:rsidP="00A33B44">
      <w:pPr>
        <w:pStyle w:val="ActHead5"/>
      </w:pPr>
      <w:bookmarkStart w:id="229" w:name="_Toc178066784"/>
      <w:r w:rsidRPr="00BC3BA2">
        <w:rPr>
          <w:rStyle w:val="CharSectno"/>
        </w:rPr>
        <w:t>132</w:t>
      </w:r>
      <w:r w:rsidRPr="006D3157">
        <w:t xml:space="preserve">  Vesting and transfer of property</w:t>
      </w:r>
      <w:bookmarkEnd w:id="229"/>
    </w:p>
    <w:p w14:paraId="2DE12DE3" w14:textId="429C63BF" w:rsidR="00A33B44" w:rsidRPr="006D3157" w:rsidRDefault="00A33B44" w:rsidP="00A33B44">
      <w:pPr>
        <w:pStyle w:val="subsection"/>
      </w:pPr>
      <w:r w:rsidRPr="006D3157">
        <w:tab/>
        <w:t>(1)</w:t>
      </w:r>
      <w:r w:rsidRPr="006D3157">
        <w:tab/>
        <w:t xml:space="preserve">Subject to this section, and to </w:t>
      </w:r>
      <w:r w:rsidR="00BC3BA2">
        <w:t>section 1</w:t>
      </w:r>
      <w:r w:rsidRPr="006D3157">
        <w:t>58, where a trustee is appointed by the creditors, the property of the bankrupt passes to and vests in the trustee so appointed on the day on which the appointment takes effect.</w:t>
      </w:r>
    </w:p>
    <w:p w14:paraId="32AA32BC" w14:textId="77777777" w:rsidR="00A33B44" w:rsidRPr="006D3157" w:rsidRDefault="00A33B44" w:rsidP="00A33B44">
      <w:pPr>
        <w:pStyle w:val="subsection"/>
      </w:pPr>
      <w:r w:rsidRPr="006D3157">
        <w:tab/>
        <w:t>(2)</w:t>
      </w:r>
      <w:r w:rsidRPr="006D3157">
        <w:tab/>
        <w:t>Subject to this section, the property of the bankrupt passes from trustee to trustee and vests in the trustee for the time being during his or her continuance in office or, if the Official Trustee becomes the trustee, in the Official Trustee, without any conveyance, assignment or transfer.</w:t>
      </w:r>
    </w:p>
    <w:p w14:paraId="466924E6" w14:textId="77777777" w:rsidR="00A33B44" w:rsidRPr="006D3157" w:rsidRDefault="00A33B44" w:rsidP="00A33B44">
      <w:pPr>
        <w:pStyle w:val="subsection"/>
      </w:pPr>
      <w:r w:rsidRPr="006D3157">
        <w:tab/>
        <w:t>(3)</w:t>
      </w:r>
      <w:r w:rsidRPr="006D3157">
        <w:tab/>
        <w:t xml:space="preserve">Where a law of the Commonwealth or of a State or </w:t>
      </w:r>
      <w:r w:rsidR="00E401FA" w:rsidRPr="006D3157">
        <w:t>Territory</w:t>
      </w:r>
      <w:r w:rsidRPr="006D3157">
        <w:t xml:space="preserve"> requires the transmission of property to be registered, and enables the trustee to be registered as the owner of any such property that is part of the property of the bankrupt, that property, notwithstanding that it vests in equity in the trustee by virtue of this section, does not vest in the trustee at law until the requirements of that law have been complied with.</w:t>
      </w:r>
    </w:p>
    <w:p w14:paraId="4AB953C9" w14:textId="77777777" w:rsidR="00A33B44" w:rsidRPr="006D3157" w:rsidRDefault="00A33B44" w:rsidP="00A33B44">
      <w:pPr>
        <w:pStyle w:val="ActHead5"/>
      </w:pPr>
      <w:bookmarkStart w:id="230" w:name="_Toc178066785"/>
      <w:r w:rsidRPr="00BC3BA2">
        <w:rPr>
          <w:rStyle w:val="CharSectno"/>
        </w:rPr>
        <w:t>133</w:t>
      </w:r>
      <w:r w:rsidRPr="006D3157">
        <w:t xml:space="preserve">  Disclaimer of onerous property</w:t>
      </w:r>
      <w:bookmarkEnd w:id="230"/>
      <w:r w:rsidRPr="006D3157">
        <w:rPr>
          <w:b w:val="0"/>
        </w:rPr>
        <w:t xml:space="preserve"> </w:t>
      </w:r>
    </w:p>
    <w:p w14:paraId="42D023C1" w14:textId="77777777" w:rsidR="00A33B44" w:rsidRPr="006D3157" w:rsidRDefault="00A33B44" w:rsidP="00A33B44">
      <w:pPr>
        <w:pStyle w:val="subsection"/>
      </w:pPr>
      <w:r w:rsidRPr="006D3157">
        <w:tab/>
        <w:t>(1AA)</w:t>
      </w:r>
      <w:r w:rsidRPr="006D3157">
        <w:tab/>
        <w:t>Where any part of the property of the bankrupt consists of:</w:t>
      </w:r>
    </w:p>
    <w:p w14:paraId="45F885DE" w14:textId="77777777" w:rsidR="00A33B44" w:rsidRPr="006D3157" w:rsidRDefault="00A33B44" w:rsidP="008E278A">
      <w:pPr>
        <w:pStyle w:val="paragraph"/>
      </w:pPr>
      <w:r w:rsidRPr="006D3157">
        <w:tab/>
        <w:t>(a)</w:t>
      </w:r>
      <w:r w:rsidRPr="006D3157">
        <w:tab/>
        <w:t>land of any tenure burdened with onerous covenants; or</w:t>
      </w:r>
    </w:p>
    <w:p w14:paraId="6A347EEC" w14:textId="77777777" w:rsidR="00A33B44" w:rsidRPr="006D3157" w:rsidRDefault="00A33B44" w:rsidP="008E278A">
      <w:pPr>
        <w:pStyle w:val="paragraph"/>
      </w:pPr>
      <w:r w:rsidRPr="006D3157">
        <w:tab/>
        <w:t>(b)</w:t>
      </w:r>
      <w:r w:rsidRPr="006D3157">
        <w:tab/>
        <w:t>property (including land) that is unsaleable or is not readily saleable;</w:t>
      </w:r>
    </w:p>
    <w:p w14:paraId="7AF60570" w14:textId="77777777" w:rsidR="00A33B44" w:rsidRPr="006D3157" w:rsidRDefault="00A66572" w:rsidP="00A33B44">
      <w:pPr>
        <w:pStyle w:val="subsection2"/>
      </w:pPr>
      <w:r w:rsidRPr="006D3157">
        <w:t>subsection (</w:t>
      </w:r>
      <w:r w:rsidR="00A33B44" w:rsidRPr="006D3157">
        <w:t>1) applies.</w:t>
      </w:r>
    </w:p>
    <w:p w14:paraId="4B3B947F" w14:textId="77777777" w:rsidR="00A33B44" w:rsidRPr="006D3157" w:rsidRDefault="00A33B44" w:rsidP="00A33B44">
      <w:pPr>
        <w:pStyle w:val="subsection"/>
      </w:pPr>
      <w:r w:rsidRPr="006D3157">
        <w:tab/>
        <w:t>(1AB)</w:t>
      </w:r>
      <w:r w:rsidRPr="006D3157">
        <w:tab/>
        <w:t>Where:</w:t>
      </w:r>
    </w:p>
    <w:p w14:paraId="47BC9AE3" w14:textId="77777777" w:rsidR="00A33B44" w:rsidRPr="006D3157" w:rsidRDefault="00A33B44" w:rsidP="008E278A">
      <w:pPr>
        <w:pStyle w:val="paragraph"/>
      </w:pPr>
      <w:r w:rsidRPr="006D3157">
        <w:tab/>
        <w:t>(a)</w:t>
      </w:r>
      <w:r w:rsidRPr="006D3157">
        <w:tab/>
        <w:t>any part of the property of the bankrupt consists of property, being neither land nor an interest in land; and</w:t>
      </w:r>
    </w:p>
    <w:p w14:paraId="298ECCA2" w14:textId="77777777" w:rsidR="00A33B44" w:rsidRPr="006D3157" w:rsidRDefault="00A33B44" w:rsidP="008E278A">
      <w:pPr>
        <w:pStyle w:val="paragraph"/>
      </w:pPr>
      <w:r w:rsidRPr="006D3157">
        <w:lastRenderedPageBreak/>
        <w:tab/>
        <w:t>(b)</w:t>
      </w:r>
      <w:r w:rsidRPr="006D3157">
        <w:tab/>
        <w:t>it may reasonably be expected that the costs, charges and expenses that the trustee would incur in realising the property would exceed the proceeds of realising the property;</w:t>
      </w:r>
    </w:p>
    <w:p w14:paraId="664D3858" w14:textId="77777777" w:rsidR="00A33B44" w:rsidRPr="006D3157" w:rsidRDefault="00A66572" w:rsidP="00A33B44">
      <w:pPr>
        <w:pStyle w:val="subsection2"/>
      </w:pPr>
      <w:r w:rsidRPr="006D3157">
        <w:t>subsection (</w:t>
      </w:r>
      <w:r w:rsidR="00A33B44" w:rsidRPr="006D3157">
        <w:t>1) applies.</w:t>
      </w:r>
    </w:p>
    <w:p w14:paraId="3B776B79" w14:textId="77777777" w:rsidR="00A33B44" w:rsidRPr="006D3157" w:rsidRDefault="00A33B44" w:rsidP="00A33B44">
      <w:pPr>
        <w:pStyle w:val="subsection"/>
      </w:pPr>
      <w:r w:rsidRPr="006D3157">
        <w:tab/>
        <w:t>(1)</w:t>
      </w:r>
      <w:r w:rsidRPr="006D3157">
        <w:tab/>
        <w:t xml:space="preserve">Subject to this section, the trustee may, notwithstanding that he or she has endeavoured to sell or has taken possession of the property or exercised any act of ownership in relation to it and notwithstanding, in the case of property the transfer of which is required by a law of the Commonwealth or of a State or </w:t>
      </w:r>
      <w:r w:rsidR="00E401FA" w:rsidRPr="006D3157">
        <w:t>Territory</w:t>
      </w:r>
      <w:r w:rsidRPr="006D3157">
        <w:t xml:space="preserve"> to be registered, that he or she has not become the registered owner of that property, by writing signed by him or her, at any time disclaim the property.</w:t>
      </w:r>
    </w:p>
    <w:p w14:paraId="6F62E32F" w14:textId="77777777" w:rsidR="00A33B44" w:rsidRPr="006D3157" w:rsidRDefault="00A33B44" w:rsidP="00A33B44">
      <w:pPr>
        <w:pStyle w:val="subsection"/>
      </w:pPr>
      <w:r w:rsidRPr="006D3157">
        <w:tab/>
        <w:t>(1A)</w:t>
      </w:r>
      <w:r w:rsidRPr="006D3157">
        <w:tab/>
        <w:t>Subject to this section, the trustee may at any time, by writing signed by him or her, disclaim any contract that forms part of the property of the bankrupt whether or not the trustee has endeavoured to assign the property or exercised any rights in relation to it.</w:t>
      </w:r>
    </w:p>
    <w:p w14:paraId="3FB2874C" w14:textId="77777777" w:rsidR="00A33B44" w:rsidRPr="006D3157" w:rsidRDefault="00A33B44" w:rsidP="00A33B44">
      <w:pPr>
        <w:pStyle w:val="subsection"/>
      </w:pPr>
      <w:r w:rsidRPr="006D3157">
        <w:tab/>
        <w:t>(2)</w:t>
      </w:r>
      <w:r w:rsidRPr="006D3157">
        <w:tab/>
        <w:t xml:space="preserve">A disclaimer under </w:t>
      </w:r>
      <w:r w:rsidR="00A66572" w:rsidRPr="006D3157">
        <w:t>subsection (</w:t>
      </w:r>
      <w:r w:rsidRPr="006D3157">
        <w:t>1) or (1A) operates to determine forthwith the rights, interests and liabilities of the bankrupt and his or her property in or in respect of the property disclaimed, and discharges the trustee from all personal liability in respect of the property disclaimed as from the date when the property vested in him or her, but does not, except so far as is necessary for the purpose of releasing the bankrupt and his or her property and the trustee from liability, affect the rights or liabilities of any other person.</w:t>
      </w:r>
    </w:p>
    <w:p w14:paraId="3EFD46F3" w14:textId="77777777" w:rsidR="00A33B44" w:rsidRPr="006D3157" w:rsidRDefault="00A33B44" w:rsidP="00A33B44">
      <w:pPr>
        <w:pStyle w:val="subsection"/>
      </w:pPr>
      <w:r w:rsidRPr="006D3157">
        <w:tab/>
        <w:t>(3)</w:t>
      </w:r>
      <w:r w:rsidRPr="006D3157">
        <w:tab/>
        <w:t xml:space="preserve">If a trustee disclaims property whose transfer must be registered under a law of the Commonwealth or of a State or </w:t>
      </w:r>
      <w:r w:rsidR="00E401FA" w:rsidRPr="006D3157">
        <w:t>Territory</w:t>
      </w:r>
      <w:r w:rsidRPr="006D3157">
        <w:t>, the trustee must give notice of the disclaimer as soon as practicable to the officer who has the function of registering the transfer.</w:t>
      </w:r>
    </w:p>
    <w:p w14:paraId="1597B80A" w14:textId="77777777" w:rsidR="00A33B44" w:rsidRPr="006D3157" w:rsidRDefault="00A33B44" w:rsidP="00A33B44">
      <w:pPr>
        <w:pStyle w:val="subsection"/>
      </w:pPr>
      <w:r w:rsidRPr="006D3157">
        <w:tab/>
        <w:t>(4)</w:t>
      </w:r>
      <w:r w:rsidRPr="006D3157">
        <w:tab/>
        <w:t>A trustee is not entitled to disclaim a lease without the leave of the Court unless:</w:t>
      </w:r>
    </w:p>
    <w:p w14:paraId="787C105A" w14:textId="18AB515C" w:rsidR="00A33B44" w:rsidRPr="006D3157" w:rsidRDefault="00A33B44" w:rsidP="008E278A">
      <w:pPr>
        <w:pStyle w:val="paragraph"/>
      </w:pPr>
      <w:r w:rsidRPr="006D3157">
        <w:tab/>
        <w:t>(a)</w:t>
      </w:r>
      <w:r w:rsidRPr="006D3157">
        <w:tab/>
        <w:t>the trustee has given to the lessor and, if the bankrupt has sub</w:t>
      </w:r>
      <w:r w:rsidR="00BC3BA2">
        <w:noBreakHyphen/>
      </w:r>
      <w:r w:rsidRPr="006D3157">
        <w:t xml:space="preserve">let the whole or any part of the leased property or has </w:t>
      </w:r>
      <w:r w:rsidRPr="006D3157">
        <w:lastRenderedPageBreak/>
        <w:t>mortgaged the lease, to each sub</w:t>
      </w:r>
      <w:r w:rsidR="00BC3BA2">
        <w:noBreakHyphen/>
      </w:r>
      <w:r w:rsidRPr="006D3157">
        <w:t>lessee or mortgagee, 28 days’ written notice of his or her intention to disclaim the lease; and</w:t>
      </w:r>
    </w:p>
    <w:p w14:paraId="4A8C39CA" w14:textId="77777777" w:rsidR="00A33B44" w:rsidRPr="006D3157" w:rsidRDefault="00A33B44" w:rsidP="008E278A">
      <w:pPr>
        <w:pStyle w:val="paragraph"/>
      </w:pPr>
      <w:r w:rsidRPr="006D3157">
        <w:tab/>
        <w:t>(b)</w:t>
      </w:r>
      <w:r w:rsidRPr="006D3157">
        <w:tab/>
        <w:t>no person to whom the trustee has given such a notice has, within 28 days after it was given to the person, by written notice given to the trustee, required the trustee to apply to the Court for leave to disclaim the lease.</w:t>
      </w:r>
    </w:p>
    <w:p w14:paraId="0091E635" w14:textId="77777777" w:rsidR="00A33B44" w:rsidRPr="006D3157" w:rsidRDefault="00A33B44" w:rsidP="00A33B44">
      <w:pPr>
        <w:pStyle w:val="subsection"/>
      </w:pPr>
      <w:r w:rsidRPr="006D3157">
        <w:tab/>
        <w:t>(5)</w:t>
      </w:r>
      <w:r w:rsidRPr="006D3157">
        <w:tab/>
        <w:t>The Court may, in relation to an application for leave to disclaim a lease under this section:</w:t>
      </w:r>
    </w:p>
    <w:p w14:paraId="78394156" w14:textId="77777777" w:rsidR="00A33B44" w:rsidRPr="006D3157" w:rsidRDefault="00A33B44" w:rsidP="008E278A">
      <w:pPr>
        <w:pStyle w:val="paragraph"/>
      </w:pPr>
      <w:r w:rsidRPr="006D3157">
        <w:tab/>
        <w:t>(a)</w:t>
      </w:r>
      <w:r w:rsidRPr="006D3157">
        <w:tab/>
        <w:t>impose such terms as a condition of granting the leave; and</w:t>
      </w:r>
    </w:p>
    <w:p w14:paraId="478C8863" w14:textId="77777777" w:rsidR="00A33B44" w:rsidRPr="006D3157" w:rsidRDefault="00A33B44" w:rsidP="008E278A">
      <w:pPr>
        <w:pStyle w:val="paragraph"/>
      </w:pPr>
      <w:r w:rsidRPr="006D3157">
        <w:tab/>
        <w:t>(b)</w:t>
      </w:r>
      <w:r w:rsidRPr="006D3157">
        <w:tab/>
        <w:t>make such orders with respect to fixtures, improvements and other matters arising out of the lease;</w:t>
      </w:r>
    </w:p>
    <w:p w14:paraId="755924FD" w14:textId="77777777" w:rsidR="00A33B44" w:rsidRPr="006D3157" w:rsidRDefault="00A33B44" w:rsidP="00A33B44">
      <w:pPr>
        <w:pStyle w:val="subsection2"/>
      </w:pPr>
      <w:r w:rsidRPr="006D3157">
        <w:t>as the Court considers just and equitable.</w:t>
      </w:r>
    </w:p>
    <w:p w14:paraId="77ECF4BE" w14:textId="77777777" w:rsidR="00A33B44" w:rsidRPr="006D3157" w:rsidRDefault="00A33B44" w:rsidP="00A33B44">
      <w:pPr>
        <w:pStyle w:val="subsection"/>
      </w:pPr>
      <w:r w:rsidRPr="006D3157">
        <w:tab/>
        <w:t>(5A)</w:t>
      </w:r>
      <w:r w:rsidRPr="006D3157">
        <w:tab/>
        <w:t>A trustee is not entitled to disclaim a contract (other than an unprofitable contract) without the leave of the Court.</w:t>
      </w:r>
    </w:p>
    <w:p w14:paraId="58762085" w14:textId="77777777" w:rsidR="00A33B44" w:rsidRPr="006D3157" w:rsidRDefault="00A33B44" w:rsidP="00A33B44">
      <w:pPr>
        <w:pStyle w:val="subsection"/>
      </w:pPr>
      <w:r w:rsidRPr="006D3157">
        <w:tab/>
        <w:t>(5B)</w:t>
      </w:r>
      <w:r w:rsidRPr="006D3157">
        <w:tab/>
        <w:t>The Court may, in relation to an application for leave to disclaim a contract under this section:</w:t>
      </w:r>
    </w:p>
    <w:p w14:paraId="46CA8620" w14:textId="77777777" w:rsidR="00A33B44" w:rsidRPr="006D3157" w:rsidRDefault="00A33B44" w:rsidP="008E278A">
      <w:pPr>
        <w:pStyle w:val="paragraph"/>
      </w:pPr>
      <w:r w:rsidRPr="006D3157">
        <w:tab/>
        <w:t>(a)</w:t>
      </w:r>
      <w:r w:rsidRPr="006D3157">
        <w:tab/>
        <w:t>impose such terms as a condition of granting the leave; and</w:t>
      </w:r>
    </w:p>
    <w:p w14:paraId="62886479" w14:textId="77777777" w:rsidR="00A33B44" w:rsidRPr="006D3157" w:rsidRDefault="00A33B44" w:rsidP="008E278A">
      <w:pPr>
        <w:pStyle w:val="paragraph"/>
      </w:pPr>
      <w:r w:rsidRPr="006D3157">
        <w:tab/>
        <w:t>(b)</w:t>
      </w:r>
      <w:r w:rsidRPr="006D3157">
        <w:tab/>
        <w:t>make such orders with respect to matters arising out of the contract;</w:t>
      </w:r>
    </w:p>
    <w:p w14:paraId="2583508C" w14:textId="77777777" w:rsidR="00A33B44" w:rsidRPr="006D3157" w:rsidRDefault="00A33B44" w:rsidP="00A33B44">
      <w:pPr>
        <w:pStyle w:val="subsection2"/>
      </w:pPr>
      <w:r w:rsidRPr="006D3157">
        <w:t>as the Court considers just and equitable.</w:t>
      </w:r>
    </w:p>
    <w:p w14:paraId="39B5D57D" w14:textId="77777777" w:rsidR="00A33B44" w:rsidRPr="006D3157" w:rsidRDefault="00A33B44" w:rsidP="00A33B44">
      <w:pPr>
        <w:pStyle w:val="subsection"/>
      </w:pPr>
      <w:r w:rsidRPr="006D3157">
        <w:tab/>
        <w:t>(6)</w:t>
      </w:r>
      <w:r w:rsidRPr="006D3157">
        <w:tab/>
        <w:t>Where:</w:t>
      </w:r>
    </w:p>
    <w:p w14:paraId="0FCBF2F5" w14:textId="77777777" w:rsidR="00A33B44" w:rsidRPr="006D3157" w:rsidRDefault="00A33B44" w:rsidP="008E278A">
      <w:pPr>
        <w:pStyle w:val="paragraph"/>
      </w:pPr>
      <w:r w:rsidRPr="006D3157">
        <w:tab/>
        <w:t>(a)</w:t>
      </w:r>
      <w:r w:rsidRPr="006D3157">
        <w:tab/>
        <w:t>an application in writing has been made to the trustee by a person interested in property requiring him or her to decide whether he or she will disclaim the property or not; and</w:t>
      </w:r>
    </w:p>
    <w:p w14:paraId="1E344C9D" w14:textId="77777777" w:rsidR="00A33B44" w:rsidRPr="006D3157" w:rsidRDefault="00A33B44" w:rsidP="008E278A">
      <w:pPr>
        <w:pStyle w:val="paragraph"/>
      </w:pPr>
      <w:r w:rsidRPr="006D3157">
        <w:tab/>
        <w:t>(b)</w:t>
      </w:r>
      <w:r w:rsidRPr="006D3157">
        <w:tab/>
        <w:t>the trustee has, for a period of 28 days after the receipt of the application, or such extended period as is allowed by the Court, declined or neglected to disclaim the property;</w:t>
      </w:r>
    </w:p>
    <w:p w14:paraId="576BF1EF" w14:textId="77777777" w:rsidR="00A33B44" w:rsidRPr="006D3157" w:rsidRDefault="00A33B44" w:rsidP="00A33B44">
      <w:pPr>
        <w:pStyle w:val="subsection2"/>
      </w:pPr>
      <w:r w:rsidRPr="006D3157">
        <w:t>the trustee is not entitled to disclaim the property under this section and, in the case of a contract, he or she shall be deemed to have adopted it.</w:t>
      </w:r>
    </w:p>
    <w:p w14:paraId="632D41ED" w14:textId="2D828BD4" w:rsidR="00A33B44" w:rsidRPr="006D3157" w:rsidRDefault="00A33B44" w:rsidP="00A33B44">
      <w:pPr>
        <w:pStyle w:val="subsection"/>
      </w:pPr>
      <w:r w:rsidRPr="006D3157">
        <w:tab/>
        <w:t>(7)</w:t>
      </w:r>
      <w:r w:rsidRPr="006D3157">
        <w:tab/>
        <w:t xml:space="preserve">The Court may, on the application of a person who is, as against the trustee, entitled to the benefit or subject to the burden of a </w:t>
      </w:r>
      <w:r w:rsidRPr="006D3157">
        <w:lastRenderedPageBreak/>
        <w:t>contract made with the bankrupt, make an order rescinding the contract on such terms as to payment by or to either party of damages for the non</w:t>
      </w:r>
      <w:r w:rsidR="00BC3BA2">
        <w:noBreakHyphen/>
      </w:r>
      <w:r w:rsidRPr="006D3157">
        <w:t>performance of the contract, or otherwise, as the Court considers just and equitable.</w:t>
      </w:r>
    </w:p>
    <w:p w14:paraId="5A4714B6" w14:textId="77777777" w:rsidR="00A33B44" w:rsidRPr="006D3157" w:rsidRDefault="00A33B44" w:rsidP="00A33B44">
      <w:pPr>
        <w:pStyle w:val="subsection"/>
      </w:pPr>
      <w:r w:rsidRPr="006D3157">
        <w:tab/>
        <w:t>(8)</w:t>
      </w:r>
      <w:r w:rsidRPr="006D3157">
        <w:tab/>
        <w:t>Damages so payable may be proved as a debt in the bankruptcy.</w:t>
      </w:r>
    </w:p>
    <w:p w14:paraId="73F26E5E" w14:textId="77777777" w:rsidR="00A33B44" w:rsidRPr="006D3157" w:rsidRDefault="00A33B44" w:rsidP="00A33B44">
      <w:pPr>
        <w:pStyle w:val="subsection"/>
      </w:pPr>
      <w:r w:rsidRPr="006D3157">
        <w:tab/>
        <w:t>(9)</w:t>
      </w:r>
      <w:r w:rsidRPr="006D3157">
        <w:tab/>
        <w:t>The Court may, on application by a person either claiming an interest in, or being under a liability not discharged by this Act in respect of, disclaimed property, and after hearing such persons as it thinks fit, make an order, on such terms as the Court considers just and equitable, for the vesting of the property in, or delivery of the property to, a person entitled to it or a person in whom, or to whom, it seems to the Court to be just and equitable that it should be vested or delivered, or a trustee for that person.</w:t>
      </w:r>
    </w:p>
    <w:p w14:paraId="36810DB3" w14:textId="77777777" w:rsidR="00A33B44" w:rsidRPr="006D3157" w:rsidRDefault="00A33B44" w:rsidP="00A33B44">
      <w:pPr>
        <w:pStyle w:val="subsection"/>
      </w:pPr>
      <w:r w:rsidRPr="006D3157">
        <w:tab/>
        <w:t>(10)</w:t>
      </w:r>
      <w:r w:rsidRPr="006D3157">
        <w:tab/>
        <w:t xml:space="preserve">Subject to </w:t>
      </w:r>
      <w:r w:rsidR="00A66572" w:rsidRPr="006D3157">
        <w:t>subsection (</w:t>
      </w:r>
      <w:r w:rsidRPr="006D3157">
        <w:t xml:space="preserve">11), where an order vesting property in a person is made under </w:t>
      </w:r>
      <w:r w:rsidR="00A66572" w:rsidRPr="006D3157">
        <w:t>subsection (</w:t>
      </w:r>
      <w:r w:rsidRPr="006D3157">
        <w:t>9), the property to which it relates vests forthwith in the person named in the order for that purpose without any conveyance, transfer or assignment.</w:t>
      </w:r>
    </w:p>
    <w:p w14:paraId="0FF7681E" w14:textId="77777777" w:rsidR="00A33B44" w:rsidRPr="006D3157" w:rsidRDefault="00A33B44" w:rsidP="00A33B44">
      <w:pPr>
        <w:pStyle w:val="subsection"/>
      </w:pPr>
      <w:r w:rsidRPr="006D3157">
        <w:tab/>
        <w:t>(11)</w:t>
      </w:r>
      <w:r w:rsidRPr="006D3157">
        <w:tab/>
        <w:t>Where:</w:t>
      </w:r>
    </w:p>
    <w:p w14:paraId="21620371" w14:textId="77777777" w:rsidR="00A33B44" w:rsidRPr="006D3157" w:rsidRDefault="00A33B44" w:rsidP="008E278A">
      <w:pPr>
        <w:pStyle w:val="paragraph"/>
      </w:pPr>
      <w:r w:rsidRPr="006D3157">
        <w:tab/>
        <w:t>(a)</w:t>
      </w:r>
      <w:r w:rsidRPr="006D3157">
        <w:tab/>
        <w:t xml:space="preserve">the property to which such an order relates is property the transfer of which is required by a law of the Commonwealth or of a State or </w:t>
      </w:r>
      <w:r w:rsidR="00E401FA" w:rsidRPr="006D3157">
        <w:t>Territory</w:t>
      </w:r>
      <w:r w:rsidRPr="006D3157">
        <w:t xml:space="preserve"> to be registered; and</w:t>
      </w:r>
    </w:p>
    <w:p w14:paraId="482AD6E6" w14:textId="77777777" w:rsidR="00A33B44" w:rsidRPr="006D3157" w:rsidRDefault="00A33B44" w:rsidP="008E278A">
      <w:pPr>
        <w:pStyle w:val="paragraph"/>
      </w:pPr>
      <w:r w:rsidRPr="006D3157">
        <w:tab/>
        <w:t>(b)</w:t>
      </w:r>
      <w:r w:rsidRPr="006D3157">
        <w:tab/>
        <w:t>that law enables the registration of such an order;</w:t>
      </w:r>
    </w:p>
    <w:p w14:paraId="2E830F05" w14:textId="77777777" w:rsidR="00A33B44" w:rsidRPr="006D3157" w:rsidRDefault="00A33B44" w:rsidP="00A33B44">
      <w:pPr>
        <w:pStyle w:val="subsection2"/>
      </w:pPr>
      <w:r w:rsidRPr="006D3157">
        <w:t>the property, notwithstanding that it vests in equity in the person named in the order, does not vest in that person at law until the requirements of that law have been complied with.</w:t>
      </w:r>
    </w:p>
    <w:p w14:paraId="74E40802" w14:textId="77777777" w:rsidR="00A33B44" w:rsidRPr="006D3157" w:rsidRDefault="00A33B44" w:rsidP="00C255D3">
      <w:pPr>
        <w:pStyle w:val="subsection"/>
        <w:keepNext/>
        <w:keepLines/>
      </w:pPr>
      <w:r w:rsidRPr="006D3157">
        <w:tab/>
        <w:t>(12)</w:t>
      </w:r>
      <w:r w:rsidRPr="006D3157">
        <w:tab/>
        <w:t>A person aggrieved by the operation of a disclaimer under this section shall be deemed to be a creditor of the bankrupt to the extent of any loss he or she has suffered by reason of the disclaimer and may prove the loss as a debt in the bankruptcy.</w:t>
      </w:r>
    </w:p>
    <w:p w14:paraId="6B1422B8" w14:textId="77777777" w:rsidR="00A33B44" w:rsidRPr="006D3157" w:rsidRDefault="00A33B44" w:rsidP="00A33B44">
      <w:pPr>
        <w:pStyle w:val="subsection"/>
      </w:pPr>
      <w:r w:rsidRPr="006D3157">
        <w:tab/>
        <w:t>(13)</w:t>
      </w:r>
      <w:r w:rsidRPr="006D3157">
        <w:tab/>
        <w:t>In this section:</w:t>
      </w:r>
    </w:p>
    <w:p w14:paraId="7E84DF8E" w14:textId="77777777" w:rsidR="00A33B44" w:rsidRPr="006D3157" w:rsidRDefault="00A33B44" w:rsidP="00A33B44">
      <w:pPr>
        <w:pStyle w:val="Definition"/>
      </w:pPr>
      <w:r w:rsidRPr="006D3157">
        <w:rPr>
          <w:b/>
          <w:i/>
        </w:rPr>
        <w:t>mortgage</w:t>
      </w:r>
      <w:r w:rsidRPr="006D3157">
        <w:t xml:space="preserve"> includes charge.</w:t>
      </w:r>
    </w:p>
    <w:p w14:paraId="4A814E62" w14:textId="77777777" w:rsidR="00A33B44" w:rsidRPr="006D3157" w:rsidRDefault="00A33B44" w:rsidP="00A33B44">
      <w:pPr>
        <w:pStyle w:val="Definition"/>
      </w:pPr>
      <w:r w:rsidRPr="006D3157">
        <w:rPr>
          <w:b/>
          <w:i/>
        </w:rPr>
        <w:t>mortgagee</w:t>
      </w:r>
      <w:r w:rsidRPr="006D3157">
        <w:t xml:space="preserve"> includes the person entitled to the benefit of a charge.</w:t>
      </w:r>
    </w:p>
    <w:p w14:paraId="5DA8F2EC" w14:textId="77777777" w:rsidR="00A33B44" w:rsidRPr="006D3157" w:rsidRDefault="00A33B44" w:rsidP="00A33B44">
      <w:pPr>
        <w:pStyle w:val="ActHead5"/>
      </w:pPr>
      <w:bookmarkStart w:id="231" w:name="_Toc178066786"/>
      <w:r w:rsidRPr="00BC3BA2">
        <w:rPr>
          <w:rStyle w:val="CharSectno"/>
        </w:rPr>
        <w:lastRenderedPageBreak/>
        <w:t>134</w:t>
      </w:r>
      <w:r w:rsidRPr="006D3157">
        <w:t xml:space="preserve">  Powers exercisable at discretion of trustee</w:t>
      </w:r>
      <w:bookmarkEnd w:id="231"/>
      <w:r w:rsidRPr="006D3157">
        <w:rPr>
          <w:b w:val="0"/>
        </w:rPr>
        <w:t xml:space="preserve"> </w:t>
      </w:r>
    </w:p>
    <w:p w14:paraId="357C2219" w14:textId="77777777" w:rsidR="00A33B44" w:rsidRPr="006D3157" w:rsidRDefault="00A33B44" w:rsidP="00A33B44">
      <w:pPr>
        <w:pStyle w:val="subsection"/>
      </w:pPr>
      <w:r w:rsidRPr="006D3157">
        <w:tab/>
        <w:t>(1)</w:t>
      </w:r>
      <w:r w:rsidRPr="006D3157">
        <w:tab/>
        <w:t>Subject to this Act, the trustee may do all or any of the following things:</w:t>
      </w:r>
    </w:p>
    <w:p w14:paraId="7634F52A" w14:textId="77777777" w:rsidR="00A33B44" w:rsidRPr="006D3157" w:rsidRDefault="00A33B44" w:rsidP="008E278A">
      <w:pPr>
        <w:pStyle w:val="paragraph"/>
      </w:pPr>
      <w:r w:rsidRPr="006D3157">
        <w:tab/>
        <w:t>(a)</w:t>
      </w:r>
      <w:r w:rsidRPr="006D3157">
        <w:tab/>
        <w:t>sell all or any part of the property of the bankrupt;</w:t>
      </w:r>
    </w:p>
    <w:p w14:paraId="68AE5586" w14:textId="77777777" w:rsidR="00A33B44" w:rsidRPr="006D3157" w:rsidRDefault="00A33B44" w:rsidP="008E278A">
      <w:pPr>
        <w:pStyle w:val="paragraph"/>
      </w:pPr>
      <w:r w:rsidRPr="006D3157">
        <w:tab/>
        <w:t>(aa)</w:t>
      </w:r>
      <w:r w:rsidRPr="006D3157">
        <w:tab/>
        <w:t>accept, without terms or conditions, or subject to terms and conditions, a sum of money payable at a future time as the consideration or part of the consideration for the sale of any property of the bankrupt;</w:t>
      </w:r>
    </w:p>
    <w:p w14:paraId="0313ECE5" w14:textId="77777777" w:rsidR="00A33B44" w:rsidRPr="006D3157" w:rsidRDefault="00A33B44" w:rsidP="008E278A">
      <w:pPr>
        <w:pStyle w:val="paragraph"/>
      </w:pPr>
      <w:r w:rsidRPr="006D3157">
        <w:tab/>
        <w:t>(ab)</w:t>
      </w:r>
      <w:r w:rsidRPr="006D3157">
        <w:tab/>
        <w:t>lease any property of the bankrupt;</w:t>
      </w:r>
    </w:p>
    <w:p w14:paraId="2E73C04B" w14:textId="77777777" w:rsidR="00A33B44" w:rsidRPr="006D3157" w:rsidRDefault="00A33B44" w:rsidP="008E278A">
      <w:pPr>
        <w:pStyle w:val="paragraph"/>
      </w:pPr>
      <w:r w:rsidRPr="006D3157">
        <w:tab/>
        <w:t>(ac)</w:t>
      </w:r>
      <w:r w:rsidRPr="006D3157">
        <w:tab/>
        <w:t>divide among the creditors, in its existing form and according to its estimated value, property that, by reason of its peculiar nature or other special circumstances, cannot readily or advantageously be sold;</w:t>
      </w:r>
    </w:p>
    <w:p w14:paraId="29A4D272" w14:textId="77777777" w:rsidR="00A33B44" w:rsidRPr="006D3157" w:rsidRDefault="00A33B44" w:rsidP="008E278A">
      <w:pPr>
        <w:pStyle w:val="paragraph"/>
      </w:pPr>
      <w:r w:rsidRPr="006D3157">
        <w:tab/>
        <w:t>(b)</w:t>
      </w:r>
      <w:r w:rsidRPr="006D3157">
        <w:tab/>
        <w:t>carry on a business of the bankrupt so far as may be necessary to dispose of it or wind it up for the benefit of creditors;</w:t>
      </w:r>
    </w:p>
    <w:p w14:paraId="332A17B0" w14:textId="6796D307" w:rsidR="00A33B44" w:rsidRPr="006D3157" w:rsidRDefault="00A33B44" w:rsidP="008E278A">
      <w:pPr>
        <w:pStyle w:val="paragraph"/>
      </w:pPr>
      <w:r w:rsidRPr="006D3157">
        <w:tab/>
        <w:t>(c)</w:t>
      </w:r>
      <w:r w:rsidRPr="006D3157">
        <w:tab/>
        <w:t>postpone the winding</w:t>
      </w:r>
      <w:r w:rsidR="00BC3BA2">
        <w:noBreakHyphen/>
      </w:r>
      <w:r w:rsidRPr="006D3157">
        <w:t>up of the estate;</w:t>
      </w:r>
    </w:p>
    <w:p w14:paraId="70DB7E38" w14:textId="77777777" w:rsidR="00A33B44" w:rsidRPr="006D3157" w:rsidRDefault="00A33B44" w:rsidP="008E278A">
      <w:pPr>
        <w:pStyle w:val="paragraph"/>
      </w:pPr>
      <w:r w:rsidRPr="006D3157">
        <w:tab/>
        <w:t>(d)</w:t>
      </w:r>
      <w:r w:rsidRPr="006D3157">
        <w:tab/>
        <w:t>prove in respect of any debt due to the bankrupt;</w:t>
      </w:r>
    </w:p>
    <w:p w14:paraId="2F862EE5" w14:textId="77777777" w:rsidR="00A33B44" w:rsidRPr="006D3157" w:rsidRDefault="00A33B44" w:rsidP="008E278A">
      <w:pPr>
        <w:pStyle w:val="paragraph"/>
      </w:pPr>
      <w:r w:rsidRPr="006D3157">
        <w:tab/>
        <w:t>(da)</w:t>
      </w:r>
      <w:r w:rsidRPr="006D3157">
        <w:tab/>
        <w:t>mortgage or charge any of the property of the bankrupt for the purpose of raising money for the payment of the debts provable in the bankruptcy;</w:t>
      </w:r>
    </w:p>
    <w:p w14:paraId="49C1C71B" w14:textId="77777777" w:rsidR="00A33B44" w:rsidRPr="006D3157" w:rsidRDefault="00A33B44" w:rsidP="008E278A">
      <w:pPr>
        <w:pStyle w:val="paragraph"/>
      </w:pPr>
      <w:r w:rsidRPr="006D3157">
        <w:tab/>
        <w:t>(e)</w:t>
      </w:r>
      <w:r w:rsidRPr="006D3157">
        <w:tab/>
        <w:t>compromise any debt claimed to be due to the bankrupt or any claim by the bankrupt;</w:t>
      </w:r>
    </w:p>
    <w:p w14:paraId="2A002E54" w14:textId="77777777" w:rsidR="00A33B44" w:rsidRPr="006D3157" w:rsidRDefault="00A33B44" w:rsidP="008E278A">
      <w:pPr>
        <w:pStyle w:val="paragraph"/>
      </w:pPr>
      <w:r w:rsidRPr="006D3157">
        <w:tab/>
        <w:t>(f)</w:t>
      </w:r>
      <w:r w:rsidRPr="006D3157">
        <w:tab/>
        <w:t>make a compromise with a creditor or a person claiming to be a creditor in respect of a debt provable, or claimed to be provable, in the bankruptcy;</w:t>
      </w:r>
    </w:p>
    <w:p w14:paraId="63FE05FC" w14:textId="77777777" w:rsidR="00A33B44" w:rsidRPr="006D3157" w:rsidRDefault="00A33B44" w:rsidP="008E278A">
      <w:pPr>
        <w:pStyle w:val="paragraph"/>
      </w:pPr>
      <w:r w:rsidRPr="006D3157">
        <w:tab/>
        <w:t>(g)</w:t>
      </w:r>
      <w:r w:rsidRPr="006D3157">
        <w:tab/>
        <w:t>make a compromise in respect of any claim arising out of the administration of the estate of the bankrupt, whether the claim is made by or against the trustee;</w:t>
      </w:r>
    </w:p>
    <w:p w14:paraId="23387A9A" w14:textId="77777777" w:rsidR="00A33B44" w:rsidRPr="006D3157" w:rsidRDefault="00A33B44" w:rsidP="008E278A">
      <w:pPr>
        <w:pStyle w:val="paragraph"/>
      </w:pPr>
      <w:r w:rsidRPr="006D3157">
        <w:tab/>
        <w:t>(h)</w:t>
      </w:r>
      <w:r w:rsidRPr="006D3157">
        <w:tab/>
        <w:t>deal with property to which the bankrupt is beneficially entitled as tenant in tail in the same manner as the bankrupt could deal with it if he or she were not a bankrupt;</w:t>
      </w:r>
    </w:p>
    <w:p w14:paraId="48C4288E" w14:textId="77777777" w:rsidR="00A33B44" w:rsidRPr="006D3157" w:rsidRDefault="00A33B44" w:rsidP="008E278A">
      <w:pPr>
        <w:pStyle w:val="paragraph"/>
      </w:pPr>
      <w:r w:rsidRPr="006D3157">
        <w:tab/>
        <w:t>(i)</w:t>
      </w:r>
      <w:r w:rsidRPr="006D3157">
        <w:tab/>
        <w:t>obtain such advice or assistance as he or she considers desirable relating to the administration of the estate or to the conduct or affairs of the bankrupt;</w:t>
      </w:r>
    </w:p>
    <w:p w14:paraId="2854BBC9" w14:textId="77777777" w:rsidR="00A33B44" w:rsidRPr="006D3157" w:rsidRDefault="00A33B44" w:rsidP="008E278A">
      <w:pPr>
        <w:pStyle w:val="paragraph"/>
      </w:pPr>
      <w:r w:rsidRPr="006D3157">
        <w:lastRenderedPageBreak/>
        <w:tab/>
        <w:t>(ia)</w:t>
      </w:r>
      <w:r w:rsidRPr="006D3157">
        <w:tab/>
        <w:t>refer any dispute to arbitration;</w:t>
      </w:r>
    </w:p>
    <w:p w14:paraId="55B4CC95" w14:textId="77777777" w:rsidR="00A33B44" w:rsidRPr="006D3157" w:rsidRDefault="00A33B44" w:rsidP="008E278A">
      <w:pPr>
        <w:pStyle w:val="paragraph"/>
      </w:pPr>
      <w:r w:rsidRPr="006D3157">
        <w:tab/>
        <w:t>(j)</w:t>
      </w:r>
      <w:r w:rsidRPr="006D3157">
        <w:tab/>
        <w:t>bring, institute or defend any action or other legal proceeding relating to the administration of the estate;</w:t>
      </w:r>
    </w:p>
    <w:p w14:paraId="141963AC" w14:textId="77777777" w:rsidR="00A33B44" w:rsidRPr="006D3157" w:rsidRDefault="00A33B44" w:rsidP="008E278A">
      <w:pPr>
        <w:pStyle w:val="paragraph"/>
      </w:pPr>
      <w:r w:rsidRPr="006D3157">
        <w:tab/>
        <w:t>(k)</w:t>
      </w:r>
      <w:r w:rsidRPr="006D3157">
        <w:tab/>
        <w:t>execute powers of attorney, deeds or other instruments for the purpose of carrying the provisions of this Act into effect; and</w:t>
      </w:r>
    </w:p>
    <w:p w14:paraId="2D117469" w14:textId="77777777" w:rsidR="00A33B44" w:rsidRPr="006D3157" w:rsidRDefault="00A33B44" w:rsidP="008E278A">
      <w:pPr>
        <w:pStyle w:val="paragraph"/>
      </w:pPr>
      <w:r w:rsidRPr="006D3157">
        <w:tab/>
        <w:t>(m)</w:t>
      </w:r>
      <w:r w:rsidRPr="006D3157">
        <w:tab/>
        <w:t>employ the bankrupt:</w:t>
      </w:r>
    </w:p>
    <w:p w14:paraId="11AB9918" w14:textId="77777777" w:rsidR="00A33B44" w:rsidRPr="006D3157" w:rsidRDefault="00A33B44" w:rsidP="00A33B44">
      <w:pPr>
        <w:pStyle w:val="paragraphsub"/>
      </w:pPr>
      <w:r w:rsidRPr="006D3157">
        <w:tab/>
        <w:t>(i)</w:t>
      </w:r>
      <w:r w:rsidRPr="006D3157">
        <w:tab/>
        <w:t>to superintend the management of the whole, or a part, of the property of the bankrupt;</w:t>
      </w:r>
    </w:p>
    <w:p w14:paraId="7F1CE2FD" w14:textId="77777777" w:rsidR="00A33B44" w:rsidRPr="006D3157" w:rsidRDefault="00A33B44" w:rsidP="00A33B44">
      <w:pPr>
        <w:pStyle w:val="paragraphsub"/>
      </w:pPr>
      <w:r w:rsidRPr="006D3157">
        <w:tab/>
        <w:t>(ii)</w:t>
      </w:r>
      <w:r w:rsidRPr="006D3157">
        <w:tab/>
        <w:t>to carry on the bankrupt’s trade or business for the benefit of the bankrupt’s creditors; or</w:t>
      </w:r>
    </w:p>
    <w:p w14:paraId="123D09BC" w14:textId="77777777" w:rsidR="00A33B44" w:rsidRPr="006D3157" w:rsidRDefault="00A33B44" w:rsidP="00A33B44">
      <w:pPr>
        <w:pStyle w:val="paragraphsub"/>
      </w:pPr>
      <w:r w:rsidRPr="006D3157">
        <w:tab/>
        <w:t>(iii)</w:t>
      </w:r>
      <w:r w:rsidRPr="006D3157">
        <w:tab/>
        <w:t>to assist in any other way in administering the property of the bankrupt;</w:t>
      </w:r>
    </w:p>
    <w:p w14:paraId="4AAB34A8" w14:textId="77777777" w:rsidR="00A33B44" w:rsidRPr="006D3157" w:rsidRDefault="00A33B44" w:rsidP="008E278A">
      <w:pPr>
        <w:pStyle w:val="paragraph"/>
      </w:pPr>
      <w:r w:rsidRPr="006D3157">
        <w:tab/>
      </w:r>
      <w:r w:rsidRPr="006D3157">
        <w:tab/>
        <w:t>and, in consideration of the bankrupt’s services, make such allowance to the bankrupt out of the estate as the trustee considers reasonable;</w:t>
      </w:r>
    </w:p>
    <w:p w14:paraId="250FF630" w14:textId="77777777" w:rsidR="00A33B44" w:rsidRPr="006D3157" w:rsidRDefault="00A33B44" w:rsidP="008E278A">
      <w:pPr>
        <w:pStyle w:val="paragraph"/>
      </w:pPr>
      <w:r w:rsidRPr="006D3157">
        <w:tab/>
        <w:t>(ma)</w:t>
      </w:r>
      <w:r w:rsidRPr="006D3157">
        <w:tab/>
        <w:t xml:space="preserve">make such allowance out of the estate as he or she thinks just to the bankrupt, the spouse </w:t>
      </w:r>
      <w:r w:rsidR="003F37B5" w:rsidRPr="006D3157">
        <w:t>or</w:t>
      </w:r>
      <w:r w:rsidR="00B4787F" w:rsidRPr="006D3157">
        <w:t> </w:t>
      </w:r>
      <w:r w:rsidR="003F37B5" w:rsidRPr="006D3157">
        <w:t>de</w:t>
      </w:r>
      <w:r w:rsidR="00B4787F" w:rsidRPr="006D3157">
        <w:t> </w:t>
      </w:r>
      <w:r w:rsidR="003F37B5" w:rsidRPr="006D3157">
        <w:t>facto</w:t>
      </w:r>
      <w:r w:rsidR="00B4787F" w:rsidRPr="006D3157">
        <w:t> </w:t>
      </w:r>
      <w:r w:rsidR="003F37B5" w:rsidRPr="006D3157">
        <w:t xml:space="preserve">partner </w:t>
      </w:r>
      <w:r w:rsidRPr="006D3157">
        <w:t>of the bankrupt or the family of the bankrupt;</w:t>
      </w:r>
    </w:p>
    <w:p w14:paraId="70644B27" w14:textId="77777777" w:rsidR="003F37B5" w:rsidRPr="006D3157" w:rsidRDefault="003F37B5" w:rsidP="00C76CDA">
      <w:pPr>
        <w:pStyle w:val="noteToPara"/>
      </w:pPr>
      <w:r w:rsidRPr="006D3157">
        <w:t>Note:</w:t>
      </w:r>
      <w:r w:rsidRPr="006D3157">
        <w:tab/>
        <w:t>See also subsection</w:t>
      </w:r>
      <w:r w:rsidR="00A66572" w:rsidRPr="006D3157">
        <w:t> </w:t>
      </w:r>
      <w:r w:rsidRPr="006D3157">
        <w:t>5(6).</w:t>
      </w:r>
    </w:p>
    <w:p w14:paraId="52A40E74" w14:textId="77777777" w:rsidR="00A33B44" w:rsidRPr="006D3157" w:rsidRDefault="00A33B44" w:rsidP="008E278A">
      <w:pPr>
        <w:pStyle w:val="paragraph"/>
      </w:pPr>
      <w:r w:rsidRPr="006D3157">
        <w:tab/>
        <w:t>(n)</w:t>
      </w:r>
      <w:r w:rsidRPr="006D3157">
        <w:tab/>
        <w:t>superintend the management of the whole, or a part, of the property of the bankrupt;</w:t>
      </w:r>
    </w:p>
    <w:p w14:paraId="7ACB5892" w14:textId="77777777" w:rsidR="00A33B44" w:rsidRPr="006D3157" w:rsidRDefault="00A33B44" w:rsidP="008E278A">
      <w:pPr>
        <w:pStyle w:val="paragraph"/>
      </w:pPr>
      <w:r w:rsidRPr="006D3157">
        <w:tab/>
        <w:t>(o)</w:t>
      </w:r>
      <w:r w:rsidRPr="006D3157">
        <w:tab/>
        <w:t>administer the property of the bankrupt in any other way.</w:t>
      </w:r>
    </w:p>
    <w:p w14:paraId="6611D079" w14:textId="77777777" w:rsidR="00A33B44" w:rsidRPr="006D3157" w:rsidRDefault="00A33B44" w:rsidP="00A33B44">
      <w:pPr>
        <w:pStyle w:val="subsection"/>
      </w:pPr>
      <w:r w:rsidRPr="006D3157">
        <w:tab/>
        <w:t>(1A)</w:t>
      </w:r>
      <w:r w:rsidRPr="006D3157">
        <w:tab/>
        <w:t xml:space="preserve">An allowance made to the bankrupt in pursuance of </w:t>
      </w:r>
      <w:r w:rsidR="00A66572" w:rsidRPr="006D3157">
        <w:t>paragraph (</w:t>
      </w:r>
      <w:r w:rsidRPr="006D3157">
        <w:t>1)(m) may be reduced by the Court upon the application of an interested person.</w:t>
      </w:r>
    </w:p>
    <w:p w14:paraId="5477A07A" w14:textId="77777777" w:rsidR="00A33B44" w:rsidRPr="006D3157" w:rsidRDefault="00A33B44" w:rsidP="00A33B44">
      <w:pPr>
        <w:pStyle w:val="subsection"/>
      </w:pPr>
      <w:r w:rsidRPr="006D3157">
        <w:tab/>
        <w:t>(3)</w:t>
      </w:r>
      <w:r w:rsidRPr="006D3157">
        <w:tab/>
        <w:t>Subject to this Act, the trustee may use his or her own discretion in the administration of the estate.</w:t>
      </w:r>
    </w:p>
    <w:p w14:paraId="0C543F17" w14:textId="77777777" w:rsidR="00A33B44" w:rsidRPr="006D3157" w:rsidRDefault="00A33B44" w:rsidP="00C610CA">
      <w:pPr>
        <w:pStyle w:val="ActHead5"/>
      </w:pPr>
      <w:bookmarkStart w:id="232" w:name="_Toc178066787"/>
      <w:r w:rsidRPr="00BC3BA2">
        <w:rPr>
          <w:rStyle w:val="CharSectno"/>
        </w:rPr>
        <w:lastRenderedPageBreak/>
        <w:t>136</w:t>
      </w:r>
      <w:r w:rsidRPr="006D3157">
        <w:t xml:space="preserve">  Right to pay off mortgages</w:t>
      </w:r>
      <w:bookmarkEnd w:id="232"/>
      <w:r w:rsidRPr="006D3157">
        <w:rPr>
          <w:b w:val="0"/>
        </w:rPr>
        <w:t xml:space="preserve"> </w:t>
      </w:r>
    </w:p>
    <w:p w14:paraId="170515DF" w14:textId="77777777" w:rsidR="00A33B44" w:rsidRPr="006D3157" w:rsidRDefault="00A33B44" w:rsidP="00C610CA">
      <w:pPr>
        <w:pStyle w:val="subsection"/>
        <w:keepNext/>
        <w:keepLines/>
      </w:pPr>
      <w:r w:rsidRPr="006D3157">
        <w:tab/>
        <w:t>(1)</w:t>
      </w:r>
      <w:r w:rsidRPr="006D3157">
        <w:tab/>
        <w:t>Where any property of the bankrupt is subject to a mortgage, the trustee may, upon giving 6 months’ notice in writing to the mortgagee of his or her intention to do so or upon paying 6 months’ interest in lieu of notice, require the mortgagee to discharge the mortgage notwithstanding that the due time for payment of the moneys owing under the mortgage has not arrived and, upon tender of the moneys secured by the mortgage and, if appropriate, interest in lieu of notice, the mortgagee is bound to execute such documents as are necessary in consequence of the payment.</w:t>
      </w:r>
    </w:p>
    <w:p w14:paraId="3924CE8C" w14:textId="77777777" w:rsidR="00A33B44" w:rsidRPr="006D3157" w:rsidRDefault="00A33B44" w:rsidP="00A33B44">
      <w:pPr>
        <w:pStyle w:val="subsection"/>
      </w:pPr>
      <w:r w:rsidRPr="006D3157">
        <w:tab/>
        <w:t>(2)</w:t>
      </w:r>
      <w:r w:rsidRPr="006D3157">
        <w:tab/>
        <w:t xml:space="preserve">The rights conferred on the trustee by </w:t>
      </w:r>
      <w:r w:rsidR="00A66572" w:rsidRPr="006D3157">
        <w:t>subsection (</w:t>
      </w:r>
      <w:r w:rsidRPr="006D3157">
        <w:t xml:space="preserve">1) are in addition to any rights to pay off the whole or part of the moneys secured by the mortgage before the due time conferred on the mortgagor by the mortgage instrument or by a law of a State or </w:t>
      </w:r>
      <w:r w:rsidR="00E401FA" w:rsidRPr="006D3157">
        <w:t>Territory</w:t>
      </w:r>
      <w:r w:rsidRPr="006D3157">
        <w:t>.</w:t>
      </w:r>
    </w:p>
    <w:p w14:paraId="5414B616" w14:textId="77777777" w:rsidR="00A33B44" w:rsidRPr="006D3157" w:rsidRDefault="00A33B44" w:rsidP="00A33B44">
      <w:pPr>
        <w:pStyle w:val="ActHead5"/>
      </w:pPr>
      <w:bookmarkStart w:id="233" w:name="_Toc178066788"/>
      <w:r w:rsidRPr="00BC3BA2">
        <w:rPr>
          <w:rStyle w:val="CharSectno"/>
        </w:rPr>
        <w:t>137</w:t>
      </w:r>
      <w:r w:rsidRPr="006D3157">
        <w:t xml:space="preserve">  Right of trustee to inspect goods held as security</w:t>
      </w:r>
      <w:bookmarkEnd w:id="233"/>
      <w:r w:rsidRPr="006D3157">
        <w:t xml:space="preserve"> </w:t>
      </w:r>
    </w:p>
    <w:p w14:paraId="399A530B" w14:textId="77777777" w:rsidR="00A33B44" w:rsidRPr="006D3157" w:rsidRDefault="00A33B44" w:rsidP="00E021E9">
      <w:pPr>
        <w:pStyle w:val="subsection"/>
      </w:pPr>
      <w:r w:rsidRPr="006D3157">
        <w:tab/>
        <w:t>(1)</w:t>
      </w:r>
      <w:r w:rsidRPr="006D3157">
        <w:tab/>
        <w:t>Where goods of a bankrupt are held by a person by way of security, the trustee may, after giving notice in writing of his or her intention to do so, inspect the goods.</w:t>
      </w:r>
    </w:p>
    <w:p w14:paraId="707099CC" w14:textId="77777777" w:rsidR="00A33B44" w:rsidRPr="006D3157" w:rsidRDefault="00A33B44" w:rsidP="00A33B44">
      <w:pPr>
        <w:pStyle w:val="subsection"/>
      </w:pPr>
      <w:r w:rsidRPr="006D3157">
        <w:tab/>
        <w:t>(2)</w:t>
      </w:r>
      <w:r w:rsidRPr="006D3157">
        <w:tab/>
        <w:t xml:space="preserve">Where notice has been given under </w:t>
      </w:r>
      <w:r w:rsidR="00A66572" w:rsidRPr="006D3157">
        <w:t>subsection (</w:t>
      </w:r>
      <w:r w:rsidRPr="006D3157">
        <w:t>1), the person holding the goods is not entitled to realize his or her security until he or she has given the trustee a reasonable opportunity of inspecting the goods and of exercising his or her right of redemption if he or she thinks fit to do so.</w:t>
      </w:r>
    </w:p>
    <w:p w14:paraId="2AC907EB" w14:textId="77777777" w:rsidR="00A33B44" w:rsidRPr="006D3157" w:rsidRDefault="00A33B44" w:rsidP="00A33B44">
      <w:pPr>
        <w:pStyle w:val="subsection"/>
      </w:pPr>
      <w:r w:rsidRPr="006D3157">
        <w:tab/>
        <w:t>(3)</w:t>
      </w:r>
      <w:r w:rsidRPr="006D3157">
        <w:tab/>
        <w:t>Nothing in this section affects the rights or title of a bona fide purchaser for value who purchased, or entered into an agreement to purchase, goods held by way of security without notice of the fact that the person from whom the goods were purchased or with whom the agreement to purchase the goods was made had received a notice under this section.</w:t>
      </w:r>
    </w:p>
    <w:p w14:paraId="7D418FEB" w14:textId="77777777" w:rsidR="00A33B44" w:rsidRPr="006D3157" w:rsidRDefault="00A33B44" w:rsidP="00A33B44">
      <w:pPr>
        <w:pStyle w:val="ActHead5"/>
      </w:pPr>
      <w:bookmarkStart w:id="234" w:name="_Toc178066789"/>
      <w:r w:rsidRPr="00BC3BA2">
        <w:rPr>
          <w:rStyle w:val="CharSectno"/>
        </w:rPr>
        <w:lastRenderedPageBreak/>
        <w:t>138</w:t>
      </w:r>
      <w:r w:rsidRPr="006D3157">
        <w:t xml:space="preserve">  Limitation of trustee’s power in respect of copyright, patents etc.</w:t>
      </w:r>
      <w:bookmarkEnd w:id="234"/>
      <w:r w:rsidRPr="006D3157">
        <w:t xml:space="preserve"> </w:t>
      </w:r>
    </w:p>
    <w:p w14:paraId="573B2A7F" w14:textId="77777777" w:rsidR="00A33B44" w:rsidRPr="006D3157" w:rsidRDefault="00A33B44" w:rsidP="00A33B44">
      <w:pPr>
        <w:pStyle w:val="subsection"/>
      </w:pPr>
      <w:r w:rsidRPr="006D3157">
        <w:tab/>
        <w:t>(1)</w:t>
      </w:r>
      <w:r w:rsidRPr="006D3157">
        <w:tab/>
        <w:t>Where:</w:t>
      </w:r>
    </w:p>
    <w:p w14:paraId="13DA3B5B" w14:textId="77777777" w:rsidR="00A33B44" w:rsidRPr="006D3157" w:rsidRDefault="00A33B44" w:rsidP="00C736B6">
      <w:pPr>
        <w:pStyle w:val="paragraph"/>
      </w:pPr>
      <w:r w:rsidRPr="006D3157">
        <w:tab/>
        <w:t>(a)</w:t>
      </w:r>
      <w:r w:rsidRPr="006D3157">
        <w:tab/>
        <w:t>the property of a bankrupt includes rights in respect of industrial property; and</w:t>
      </w:r>
    </w:p>
    <w:p w14:paraId="3623D725" w14:textId="77777777" w:rsidR="00A33B44" w:rsidRPr="006D3157" w:rsidRDefault="00A33B44" w:rsidP="00C736B6">
      <w:pPr>
        <w:pStyle w:val="paragraph"/>
      </w:pPr>
      <w:r w:rsidRPr="006D3157">
        <w:tab/>
        <w:t>(b)</w:t>
      </w:r>
      <w:r w:rsidRPr="006D3157">
        <w:tab/>
        <w:t>the bankrupt is liable to pay royalties or a share of profits to a person in respect of those rights;</w:t>
      </w:r>
    </w:p>
    <w:p w14:paraId="18016C0D" w14:textId="77777777" w:rsidR="00A33B44" w:rsidRPr="006D3157" w:rsidRDefault="00A33B44" w:rsidP="00A33B44">
      <w:pPr>
        <w:pStyle w:val="subsection2"/>
      </w:pPr>
      <w:r w:rsidRPr="006D3157">
        <w:t>the trustee is not entitled:</w:t>
      </w:r>
    </w:p>
    <w:p w14:paraId="099AFEC0" w14:textId="77777777" w:rsidR="00A33B44" w:rsidRPr="006D3157" w:rsidRDefault="00A33B44" w:rsidP="00C736B6">
      <w:pPr>
        <w:pStyle w:val="paragraph"/>
      </w:pPr>
      <w:r w:rsidRPr="006D3157">
        <w:tab/>
        <w:t>(c)</w:t>
      </w:r>
      <w:r w:rsidRPr="006D3157">
        <w:tab/>
        <w:t>to exercise those rights except upon condition that he or she pays to that person such sums by way of royalty or share of profits as would have been payable by the bankrupt; or</w:t>
      </w:r>
    </w:p>
    <w:p w14:paraId="1A2BBEEE" w14:textId="77777777" w:rsidR="00A33B44" w:rsidRPr="006D3157" w:rsidRDefault="00A33B44" w:rsidP="00C736B6">
      <w:pPr>
        <w:pStyle w:val="paragraph"/>
      </w:pPr>
      <w:r w:rsidRPr="006D3157">
        <w:tab/>
        <w:t>(d)</w:t>
      </w:r>
      <w:r w:rsidRPr="006D3157">
        <w:tab/>
        <w:t>without the consent of that person or of the Court, to assign or transfer, or grant any licence or permission in respect of, those rights, except upon terms that will secure to that person payments by way of royalty or share of profits at a rate not less than that at which the bankrupt was liable to pay.</w:t>
      </w:r>
    </w:p>
    <w:p w14:paraId="1B486643" w14:textId="77777777" w:rsidR="00A33B44" w:rsidRPr="006D3157" w:rsidRDefault="00A33B44" w:rsidP="00A33B44">
      <w:pPr>
        <w:pStyle w:val="subsection"/>
        <w:keepNext/>
      </w:pPr>
      <w:r w:rsidRPr="006D3157">
        <w:tab/>
        <w:t>(2)</w:t>
      </w:r>
      <w:r w:rsidRPr="006D3157">
        <w:tab/>
        <w:t>In this section:</w:t>
      </w:r>
    </w:p>
    <w:p w14:paraId="4387DBDA" w14:textId="77777777" w:rsidR="00A33B44" w:rsidRPr="006D3157" w:rsidRDefault="00A33B44" w:rsidP="00A33B44">
      <w:pPr>
        <w:pStyle w:val="Definition"/>
        <w:keepNext/>
      </w:pPr>
      <w:r w:rsidRPr="006D3157">
        <w:rPr>
          <w:b/>
          <w:i/>
        </w:rPr>
        <w:t>industrial property</w:t>
      </w:r>
      <w:r w:rsidRPr="006D3157">
        <w:t xml:space="preserve"> means:</w:t>
      </w:r>
    </w:p>
    <w:p w14:paraId="4E0A06EC" w14:textId="77777777" w:rsidR="00A33B44" w:rsidRPr="006D3157" w:rsidRDefault="00A33B44" w:rsidP="00C736B6">
      <w:pPr>
        <w:pStyle w:val="paragraph"/>
      </w:pPr>
      <w:r w:rsidRPr="006D3157">
        <w:tab/>
        <w:t>(a)</w:t>
      </w:r>
      <w:r w:rsidRPr="006D3157">
        <w:tab/>
        <w:t>the copyright in any work;</w:t>
      </w:r>
    </w:p>
    <w:p w14:paraId="71B86592" w14:textId="77777777" w:rsidR="00A33B44" w:rsidRPr="006D3157" w:rsidRDefault="00A33B44" w:rsidP="00C736B6">
      <w:pPr>
        <w:pStyle w:val="paragraph"/>
      </w:pPr>
      <w:r w:rsidRPr="006D3157">
        <w:tab/>
        <w:t>(b)</w:t>
      </w:r>
      <w:r w:rsidRPr="006D3157">
        <w:tab/>
        <w:t>a patent in respect of an invention;</w:t>
      </w:r>
    </w:p>
    <w:p w14:paraId="4A1D8A13" w14:textId="77777777" w:rsidR="00A33B44" w:rsidRPr="006D3157" w:rsidRDefault="00A33B44" w:rsidP="00C736B6">
      <w:pPr>
        <w:pStyle w:val="paragraph"/>
      </w:pPr>
      <w:r w:rsidRPr="006D3157">
        <w:tab/>
        <w:t>(c)</w:t>
      </w:r>
      <w:r w:rsidRPr="006D3157">
        <w:tab/>
        <w:t>a registered trade mark; or</w:t>
      </w:r>
    </w:p>
    <w:p w14:paraId="6A46D470" w14:textId="77777777" w:rsidR="00A33B44" w:rsidRPr="006D3157" w:rsidRDefault="00A33B44" w:rsidP="00C736B6">
      <w:pPr>
        <w:pStyle w:val="paragraph"/>
      </w:pPr>
      <w:r w:rsidRPr="006D3157">
        <w:tab/>
        <w:t>(d)</w:t>
      </w:r>
      <w:r w:rsidRPr="006D3157">
        <w:tab/>
        <w:t>the copyright in a registered design.</w:t>
      </w:r>
    </w:p>
    <w:p w14:paraId="3A50CF37" w14:textId="77777777" w:rsidR="00A33B44" w:rsidRPr="006D3157" w:rsidRDefault="00A33B44" w:rsidP="00A33B44">
      <w:pPr>
        <w:pStyle w:val="Definition"/>
      </w:pPr>
      <w:r w:rsidRPr="006D3157">
        <w:rPr>
          <w:b/>
          <w:i/>
        </w:rPr>
        <w:t>registered design</w:t>
      </w:r>
      <w:r w:rsidRPr="006D3157">
        <w:t xml:space="preserve"> means a design registered under a law of the Commonwealth relating to industrial designs.</w:t>
      </w:r>
    </w:p>
    <w:p w14:paraId="492A347E" w14:textId="77777777" w:rsidR="00A33B44" w:rsidRPr="006D3157" w:rsidRDefault="00A33B44" w:rsidP="00A33B44">
      <w:pPr>
        <w:pStyle w:val="Definition"/>
      </w:pPr>
      <w:r w:rsidRPr="006D3157">
        <w:rPr>
          <w:b/>
          <w:i/>
        </w:rPr>
        <w:t>registered trade mark</w:t>
      </w:r>
      <w:r w:rsidRPr="006D3157">
        <w:t xml:space="preserve"> means a trade mark registered under a law of the Commonwealth relating to trade marks.</w:t>
      </w:r>
    </w:p>
    <w:p w14:paraId="732C927F" w14:textId="77777777" w:rsidR="00A33B44" w:rsidRPr="006D3157" w:rsidRDefault="00A33B44" w:rsidP="00A33B44">
      <w:pPr>
        <w:pStyle w:val="ActHead5"/>
      </w:pPr>
      <w:bookmarkStart w:id="235" w:name="_Toc178066790"/>
      <w:r w:rsidRPr="00BC3BA2">
        <w:rPr>
          <w:rStyle w:val="CharSectno"/>
        </w:rPr>
        <w:t>139</w:t>
      </w:r>
      <w:r w:rsidRPr="006D3157">
        <w:t xml:space="preserve">  Protection of trustee from personal liability in certain cases</w:t>
      </w:r>
      <w:bookmarkEnd w:id="235"/>
    </w:p>
    <w:p w14:paraId="0FFD1258" w14:textId="77777777" w:rsidR="00A33B44" w:rsidRPr="006D3157" w:rsidRDefault="00A33B44" w:rsidP="00A33B44">
      <w:pPr>
        <w:pStyle w:val="subsection"/>
      </w:pPr>
      <w:r w:rsidRPr="006D3157">
        <w:tab/>
        <w:t>(1)</w:t>
      </w:r>
      <w:r w:rsidRPr="006D3157">
        <w:tab/>
        <w:t>Where:</w:t>
      </w:r>
    </w:p>
    <w:p w14:paraId="7AB56559" w14:textId="77777777" w:rsidR="00A33B44" w:rsidRPr="006D3157" w:rsidRDefault="00A33B44" w:rsidP="00C736B6">
      <w:pPr>
        <w:pStyle w:val="paragraph"/>
      </w:pPr>
      <w:r w:rsidRPr="006D3157">
        <w:tab/>
        <w:t>(a)</w:t>
      </w:r>
      <w:r w:rsidRPr="006D3157">
        <w:tab/>
        <w:t>the trustee has seized or disposed of any goods in the possession or on the premises of a bankrupt without notice of any claim by any person in respect of those goods; and</w:t>
      </w:r>
    </w:p>
    <w:p w14:paraId="1BFE0E0E" w14:textId="77777777" w:rsidR="00A33B44" w:rsidRPr="006D3157" w:rsidRDefault="00A33B44" w:rsidP="00C736B6">
      <w:pPr>
        <w:pStyle w:val="paragraph"/>
      </w:pPr>
      <w:r w:rsidRPr="006D3157">
        <w:lastRenderedPageBreak/>
        <w:tab/>
        <w:t>(b)</w:t>
      </w:r>
      <w:r w:rsidRPr="006D3157">
        <w:tab/>
        <w:t>the goods were not, at the date of the bankruptcy, the property of the bankrupt;</w:t>
      </w:r>
    </w:p>
    <w:p w14:paraId="7C6DF956" w14:textId="77777777" w:rsidR="00A33B44" w:rsidRPr="006D3157" w:rsidRDefault="00A33B44" w:rsidP="00A33B44">
      <w:pPr>
        <w:pStyle w:val="subsection2"/>
      </w:pPr>
      <w:r w:rsidRPr="006D3157">
        <w:t>the trustee is not personally liable for any loss or damage arising from the seizure or disposal, or for the costs of proceedings taken in respect of the seizure or disposal, unless the court in which the claim is made is of the opinion that the trustee has been guilty of negligence in respect of the seizure or disposal.</w:t>
      </w:r>
    </w:p>
    <w:p w14:paraId="220358AC" w14:textId="77777777" w:rsidR="00A33B44" w:rsidRPr="006D3157" w:rsidRDefault="00A33B44" w:rsidP="00A33B44">
      <w:pPr>
        <w:pStyle w:val="subsection"/>
      </w:pPr>
      <w:r w:rsidRPr="006D3157">
        <w:tab/>
        <w:t>(2)</w:t>
      </w:r>
      <w:r w:rsidRPr="006D3157">
        <w:tab/>
        <w:t xml:space="preserve">The trustee is not personally liable for any rates, land tax or municipal or other statutory charges imposed by or under a law of the Commonwealth or of a State or </w:t>
      </w:r>
      <w:r w:rsidR="00E401FA" w:rsidRPr="006D3157">
        <w:t>Territory</w:t>
      </w:r>
      <w:r w:rsidRPr="006D3157">
        <w:t xml:space="preserve"> upon or in respect of property forming part of the estate of the bankrupt, being rates, land tax or municipal or other statutory charges that fall due on or after the date of the bankruptcy, except to the extent, if any, of the rents and profits received by the trustee in respect of that property on or after the date of the bankruptcy.</w:t>
      </w:r>
    </w:p>
    <w:p w14:paraId="756D7ED8" w14:textId="77777777" w:rsidR="00A33B44" w:rsidRPr="006D3157" w:rsidRDefault="00A33B44" w:rsidP="00A33B44">
      <w:pPr>
        <w:pStyle w:val="subsection"/>
      </w:pPr>
      <w:r w:rsidRPr="006D3157">
        <w:tab/>
        <w:t>(3)</w:t>
      </w:r>
      <w:r w:rsidRPr="006D3157">
        <w:tab/>
        <w:t>Where a trustee of the estate of a bankrupt carries on a business previously carried on by the bankrupt, he or she is not personally liable for any payment in respect of long service leave or extended leave for which the bankrupt was liable or for any payment in respect of long service leave or extended leave to which a person employed by him or her in his or her capacity as trustee of the estate of the bankrupt, or the legal personal representative of such a person, becomes entitled after the date of the bankruptcy.</w:t>
      </w:r>
    </w:p>
    <w:p w14:paraId="04A825CD" w14:textId="77777777" w:rsidR="00A33B44" w:rsidRPr="006D3157" w:rsidRDefault="00A33B44" w:rsidP="00A33B44">
      <w:pPr>
        <w:pStyle w:val="subsection"/>
      </w:pPr>
      <w:r w:rsidRPr="006D3157">
        <w:tab/>
        <w:t>(4)</w:t>
      </w:r>
      <w:r w:rsidRPr="006D3157">
        <w:tab/>
        <w:t>This section does not affect any liability of the trustee of the estate of a bankrupt other than personal liability.</w:t>
      </w:r>
    </w:p>
    <w:p w14:paraId="41BECA5E" w14:textId="77777777" w:rsidR="00B26960" w:rsidRPr="006D3157" w:rsidRDefault="00B26960" w:rsidP="00B4787F">
      <w:pPr>
        <w:pStyle w:val="ActHead3"/>
        <w:pageBreakBefore/>
      </w:pPr>
      <w:bookmarkStart w:id="236" w:name="_Toc178066791"/>
      <w:r w:rsidRPr="00BC3BA2">
        <w:rPr>
          <w:rStyle w:val="CharDivNo"/>
        </w:rPr>
        <w:lastRenderedPageBreak/>
        <w:t>Division</w:t>
      </w:r>
      <w:r w:rsidR="00A66572" w:rsidRPr="00BC3BA2">
        <w:rPr>
          <w:rStyle w:val="CharDivNo"/>
        </w:rPr>
        <w:t> </w:t>
      </w:r>
      <w:r w:rsidRPr="00BC3BA2">
        <w:rPr>
          <w:rStyle w:val="CharDivNo"/>
        </w:rPr>
        <w:t>4A</w:t>
      </w:r>
      <w:r w:rsidRPr="006D3157">
        <w:t>—</w:t>
      </w:r>
      <w:r w:rsidRPr="00BC3BA2">
        <w:rPr>
          <w:rStyle w:val="CharDivText"/>
        </w:rPr>
        <w:t>Orders in relation to property of entity controlled by bankrupt or from which bankrupt derived a benefit</w:t>
      </w:r>
      <w:bookmarkEnd w:id="236"/>
    </w:p>
    <w:p w14:paraId="4F664805" w14:textId="77777777" w:rsidR="00A33B44" w:rsidRPr="006D3157" w:rsidRDefault="00A33B44" w:rsidP="00A33B44">
      <w:pPr>
        <w:pStyle w:val="ActHead5"/>
      </w:pPr>
      <w:bookmarkStart w:id="237" w:name="_Toc178066792"/>
      <w:r w:rsidRPr="00BC3BA2">
        <w:rPr>
          <w:rStyle w:val="CharSectno"/>
        </w:rPr>
        <w:t>139A</w:t>
      </w:r>
      <w:r w:rsidRPr="006D3157">
        <w:t xml:space="preserve">  Trustee may apply to Court</w:t>
      </w:r>
      <w:bookmarkEnd w:id="237"/>
    </w:p>
    <w:p w14:paraId="21E5D9C9" w14:textId="77777777" w:rsidR="00A33B44" w:rsidRPr="006D3157" w:rsidRDefault="00A33B44" w:rsidP="00A33B44">
      <w:pPr>
        <w:pStyle w:val="subsection"/>
      </w:pPr>
      <w:r w:rsidRPr="006D3157">
        <w:tab/>
      </w:r>
      <w:r w:rsidRPr="006D3157">
        <w:tab/>
        <w:t xml:space="preserve">The trustee of a bankrupt’s estate may, at any time within 6 years after the date of the bankruptcy, apply to the Court for an order under this </w:t>
      </w:r>
      <w:r w:rsidR="0030375F" w:rsidRPr="006D3157">
        <w:t>Division </w:t>
      </w:r>
      <w:r w:rsidRPr="006D3157">
        <w:t xml:space="preserve">in relation to an entity (in this </w:t>
      </w:r>
      <w:r w:rsidR="0030375F" w:rsidRPr="006D3157">
        <w:t>Division </w:t>
      </w:r>
      <w:r w:rsidRPr="006D3157">
        <w:t xml:space="preserve">called the </w:t>
      </w:r>
      <w:r w:rsidRPr="006D3157">
        <w:rPr>
          <w:b/>
          <w:i/>
        </w:rPr>
        <w:t>respondent entity</w:t>
      </w:r>
      <w:r w:rsidRPr="006D3157">
        <w:t>).</w:t>
      </w:r>
    </w:p>
    <w:p w14:paraId="09E0B210" w14:textId="77777777" w:rsidR="00A33B44" w:rsidRPr="006D3157" w:rsidRDefault="00A33B44" w:rsidP="00A33B44">
      <w:pPr>
        <w:pStyle w:val="ActHead5"/>
      </w:pPr>
      <w:bookmarkStart w:id="238" w:name="_Toc178066793"/>
      <w:r w:rsidRPr="00BC3BA2">
        <w:rPr>
          <w:rStyle w:val="CharSectno"/>
        </w:rPr>
        <w:t>139B</w:t>
      </w:r>
      <w:r w:rsidRPr="006D3157">
        <w:t xml:space="preserve">  Application to be served on respondent entity</w:t>
      </w:r>
      <w:bookmarkEnd w:id="238"/>
    </w:p>
    <w:p w14:paraId="0C1BD294" w14:textId="405C0E7A" w:rsidR="00A33B44" w:rsidRPr="006D3157" w:rsidRDefault="00A33B44" w:rsidP="00A33B44">
      <w:pPr>
        <w:pStyle w:val="subsection"/>
      </w:pPr>
      <w:r w:rsidRPr="006D3157">
        <w:tab/>
      </w:r>
      <w:r w:rsidRPr="006D3157">
        <w:tab/>
        <w:t xml:space="preserve">An applicant under </w:t>
      </w:r>
      <w:r w:rsidR="00BC3BA2">
        <w:t>section 1</w:t>
      </w:r>
      <w:r w:rsidRPr="006D3157">
        <w:t>39A:</w:t>
      </w:r>
    </w:p>
    <w:p w14:paraId="226A252D" w14:textId="77777777" w:rsidR="00A33B44" w:rsidRPr="006D3157" w:rsidRDefault="00A33B44" w:rsidP="00C736B6">
      <w:pPr>
        <w:pStyle w:val="paragraph"/>
      </w:pPr>
      <w:r w:rsidRPr="006D3157">
        <w:tab/>
        <w:t>(a)</w:t>
      </w:r>
      <w:r w:rsidRPr="006D3157">
        <w:tab/>
        <w:t>shall serve the application on the respondent entity; and</w:t>
      </w:r>
    </w:p>
    <w:p w14:paraId="5D20E5AB" w14:textId="77777777" w:rsidR="00A33B44" w:rsidRPr="006D3157" w:rsidRDefault="00A33B44" w:rsidP="00C736B6">
      <w:pPr>
        <w:pStyle w:val="paragraph"/>
      </w:pPr>
      <w:r w:rsidRPr="006D3157">
        <w:tab/>
        <w:t>(b)</w:t>
      </w:r>
      <w:r w:rsidRPr="006D3157">
        <w:tab/>
        <w:t>may serve the application on any other person or entity.</w:t>
      </w:r>
    </w:p>
    <w:p w14:paraId="5217C569" w14:textId="77777777" w:rsidR="00A33B44" w:rsidRPr="006D3157" w:rsidRDefault="00A33B44" w:rsidP="00A33B44">
      <w:pPr>
        <w:pStyle w:val="ActHead5"/>
      </w:pPr>
      <w:bookmarkStart w:id="239" w:name="_Toc178066794"/>
      <w:r w:rsidRPr="00BC3BA2">
        <w:rPr>
          <w:rStyle w:val="CharSectno"/>
        </w:rPr>
        <w:t>139C</w:t>
      </w:r>
      <w:r w:rsidRPr="006D3157">
        <w:t xml:space="preserve">  Who may appear at hearing</w:t>
      </w:r>
      <w:bookmarkEnd w:id="239"/>
    </w:p>
    <w:p w14:paraId="74FD2362" w14:textId="01D8136E" w:rsidR="00A33B44" w:rsidRPr="006D3157" w:rsidRDefault="00A33B44" w:rsidP="00A33B44">
      <w:pPr>
        <w:pStyle w:val="subsection"/>
      </w:pPr>
      <w:r w:rsidRPr="006D3157">
        <w:tab/>
      </w:r>
      <w:r w:rsidRPr="006D3157">
        <w:tab/>
        <w:t xml:space="preserve">At the hearing of an application under </w:t>
      </w:r>
      <w:r w:rsidR="00BC3BA2">
        <w:t>section 1</w:t>
      </w:r>
      <w:r w:rsidRPr="006D3157">
        <w:t>39A:</w:t>
      </w:r>
    </w:p>
    <w:p w14:paraId="2E43696E" w14:textId="77777777" w:rsidR="00A33B44" w:rsidRPr="006D3157" w:rsidRDefault="00A33B44" w:rsidP="00C736B6">
      <w:pPr>
        <w:pStyle w:val="paragraph"/>
      </w:pPr>
      <w:r w:rsidRPr="006D3157">
        <w:tab/>
        <w:t>(a)</w:t>
      </w:r>
      <w:r w:rsidRPr="006D3157">
        <w:tab/>
        <w:t>the respondent entity may; and</w:t>
      </w:r>
    </w:p>
    <w:p w14:paraId="6B305A21" w14:textId="77777777" w:rsidR="00A33B44" w:rsidRPr="006D3157" w:rsidRDefault="00A33B44" w:rsidP="00C736B6">
      <w:pPr>
        <w:pStyle w:val="paragraph"/>
      </w:pPr>
      <w:r w:rsidRPr="006D3157">
        <w:tab/>
        <w:t>(b)</w:t>
      </w:r>
      <w:r w:rsidRPr="006D3157">
        <w:tab/>
        <w:t>any other person or entity may, with the leave of the Court;</w:t>
      </w:r>
    </w:p>
    <w:p w14:paraId="38FE9488" w14:textId="77777777" w:rsidR="00A33B44" w:rsidRPr="006D3157" w:rsidRDefault="00A33B44" w:rsidP="00A33B44">
      <w:pPr>
        <w:pStyle w:val="subsection2"/>
      </w:pPr>
      <w:r w:rsidRPr="006D3157">
        <w:t>appear, adduce evidence and make submissions.</w:t>
      </w:r>
    </w:p>
    <w:p w14:paraId="1994F8A7" w14:textId="77777777" w:rsidR="00AE43CD" w:rsidRPr="006D3157" w:rsidRDefault="00AE43CD" w:rsidP="00AE43CD">
      <w:pPr>
        <w:pStyle w:val="ActHead5"/>
      </w:pPr>
      <w:bookmarkStart w:id="240" w:name="_Toc178066795"/>
      <w:r w:rsidRPr="00BC3BA2">
        <w:rPr>
          <w:rStyle w:val="CharSectno"/>
        </w:rPr>
        <w:t>139CA</w:t>
      </w:r>
      <w:r w:rsidRPr="006D3157">
        <w:t xml:space="preserve">  Definition of </w:t>
      </w:r>
      <w:r w:rsidRPr="006D3157">
        <w:rPr>
          <w:i/>
        </w:rPr>
        <w:t>examinable period</w:t>
      </w:r>
      <w:bookmarkEnd w:id="240"/>
    </w:p>
    <w:p w14:paraId="0313F0F1" w14:textId="77777777" w:rsidR="00AE43CD" w:rsidRPr="006D3157" w:rsidRDefault="00AE43CD" w:rsidP="00AE43CD">
      <w:pPr>
        <w:pStyle w:val="subsection"/>
      </w:pPr>
      <w:r w:rsidRPr="006D3157">
        <w:tab/>
        <w:t>(1)</w:t>
      </w:r>
      <w:r w:rsidRPr="006D3157">
        <w:tab/>
        <w:t xml:space="preserve">For the purposes of this Division, the </w:t>
      </w:r>
      <w:r w:rsidRPr="006D3157">
        <w:rPr>
          <w:b/>
          <w:i/>
        </w:rPr>
        <w:t>examinable period</w:t>
      </w:r>
      <w:r w:rsidRPr="006D3157">
        <w:t xml:space="preserve"> is:</w:t>
      </w:r>
    </w:p>
    <w:p w14:paraId="2F0F11F6" w14:textId="77777777" w:rsidR="00AE43CD" w:rsidRPr="006D3157" w:rsidRDefault="00AE43CD" w:rsidP="00AE43CD">
      <w:pPr>
        <w:pStyle w:val="paragraph"/>
      </w:pPr>
      <w:r w:rsidRPr="006D3157">
        <w:tab/>
        <w:t>(a)</w:t>
      </w:r>
      <w:r w:rsidRPr="006D3157">
        <w:tab/>
        <w:t>in the case of an application for an order in relation to a related entity of the bankrupt—the period beginning:</w:t>
      </w:r>
    </w:p>
    <w:p w14:paraId="7030DDFD" w14:textId="77777777" w:rsidR="00AE43CD" w:rsidRPr="006D3157" w:rsidRDefault="00AE43CD" w:rsidP="00AE43CD">
      <w:pPr>
        <w:pStyle w:val="paragraphsub"/>
      </w:pPr>
      <w:r w:rsidRPr="006D3157">
        <w:tab/>
        <w:t>(i)</w:t>
      </w:r>
      <w:r w:rsidRPr="006D3157">
        <w:tab/>
        <w:t>if, at a time or times during the period of 1 year beginning 5 years before the commencement of the bankruptcy, the bankrupt became insolvent—at that time, or at the first of those times, as the case may be; or</w:t>
      </w:r>
    </w:p>
    <w:p w14:paraId="1DC118AA" w14:textId="77777777" w:rsidR="00AE43CD" w:rsidRPr="006D3157" w:rsidRDefault="00AE43CD" w:rsidP="00AE43CD">
      <w:pPr>
        <w:pStyle w:val="paragraphsub"/>
      </w:pPr>
      <w:r w:rsidRPr="006D3157">
        <w:tab/>
        <w:t>(ii)</w:t>
      </w:r>
      <w:r w:rsidRPr="006D3157">
        <w:tab/>
        <w:t>in any other case—4 years before the commencement of the bankruptcy;</w:t>
      </w:r>
    </w:p>
    <w:p w14:paraId="13DBFF03" w14:textId="77777777" w:rsidR="00AE43CD" w:rsidRPr="006D3157" w:rsidRDefault="00AE43CD" w:rsidP="00AE43CD">
      <w:pPr>
        <w:pStyle w:val="paragraph"/>
      </w:pPr>
      <w:r w:rsidRPr="006D3157">
        <w:lastRenderedPageBreak/>
        <w:tab/>
      </w:r>
      <w:r w:rsidRPr="006D3157">
        <w:tab/>
        <w:t>and ending on the day on which the application is made; or</w:t>
      </w:r>
    </w:p>
    <w:p w14:paraId="79D2D3FA" w14:textId="77777777" w:rsidR="00AE43CD" w:rsidRPr="006D3157" w:rsidRDefault="00AE43CD" w:rsidP="00AE43CD">
      <w:pPr>
        <w:pStyle w:val="paragraph"/>
      </w:pPr>
      <w:r w:rsidRPr="006D3157">
        <w:tab/>
        <w:t>(b)</w:t>
      </w:r>
      <w:r w:rsidRPr="006D3157">
        <w:tab/>
        <w:t>in any other case—the period beginning:</w:t>
      </w:r>
    </w:p>
    <w:p w14:paraId="281B1F60" w14:textId="77777777" w:rsidR="00AE43CD" w:rsidRPr="006D3157" w:rsidRDefault="00AE43CD" w:rsidP="00AE43CD">
      <w:pPr>
        <w:pStyle w:val="paragraphsub"/>
      </w:pPr>
      <w:r w:rsidRPr="006D3157">
        <w:tab/>
        <w:t>(i)</w:t>
      </w:r>
      <w:r w:rsidRPr="006D3157">
        <w:tab/>
        <w:t>if, at a time or times during the period of 3 years beginning 5 years before the commencement of the bankruptcy, the bankrupt became insolvent—at that time, or at the first of those times, as the case may be; or</w:t>
      </w:r>
    </w:p>
    <w:p w14:paraId="338F5B9A" w14:textId="77777777" w:rsidR="00AE43CD" w:rsidRPr="006D3157" w:rsidRDefault="00AE43CD" w:rsidP="00AE43CD">
      <w:pPr>
        <w:pStyle w:val="paragraphsub"/>
      </w:pPr>
      <w:r w:rsidRPr="006D3157">
        <w:tab/>
        <w:t>(ii)</w:t>
      </w:r>
      <w:r w:rsidRPr="006D3157">
        <w:tab/>
        <w:t>in any other case—2 years before the commencement of the bankruptcy;</w:t>
      </w:r>
    </w:p>
    <w:p w14:paraId="1DB9DF7D" w14:textId="77777777" w:rsidR="00AE43CD" w:rsidRPr="006D3157" w:rsidRDefault="00AE43CD" w:rsidP="00AE43CD">
      <w:pPr>
        <w:pStyle w:val="paragraph"/>
      </w:pPr>
      <w:r w:rsidRPr="006D3157">
        <w:tab/>
      </w:r>
      <w:r w:rsidRPr="006D3157">
        <w:tab/>
        <w:t>and ending on the day on which the application is made.</w:t>
      </w:r>
    </w:p>
    <w:p w14:paraId="7EBF8F41" w14:textId="77777777" w:rsidR="00AE43CD" w:rsidRPr="006D3157" w:rsidRDefault="00AE43CD" w:rsidP="00AE43CD">
      <w:pPr>
        <w:pStyle w:val="subsection"/>
      </w:pPr>
      <w:r w:rsidRPr="006D3157">
        <w:tab/>
        <w:t>(2)</w:t>
      </w:r>
      <w:r w:rsidRPr="006D3157">
        <w:tab/>
        <w:t xml:space="preserve">For the purposes of </w:t>
      </w:r>
      <w:r w:rsidR="00A66572" w:rsidRPr="006D3157">
        <w:t>subparagraphs (</w:t>
      </w:r>
      <w:r w:rsidRPr="006D3157">
        <w:t>1)(a)(i) and (b)(i), a rebuttable presumption arises that a bankrupt became insolvent at a time during the period referred to in the relevant subparagraph if it is established that the bankrupt:</w:t>
      </w:r>
    </w:p>
    <w:p w14:paraId="15E7B072" w14:textId="77777777" w:rsidR="00AE43CD" w:rsidRPr="006D3157" w:rsidRDefault="00AE43CD" w:rsidP="00AE43CD">
      <w:pPr>
        <w:pStyle w:val="paragraph"/>
      </w:pPr>
      <w:r w:rsidRPr="006D3157">
        <w:tab/>
        <w:t>(a)</w:t>
      </w:r>
      <w:r w:rsidRPr="006D3157">
        <w:tab/>
        <w:t>had not, in respect of that time, kept such books, accounts and records as are usual and proper in relation to the business carried on by the transferor and as sufficiently disclose the transferor’s business transactions and financial position; or</w:t>
      </w:r>
    </w:p>
    <w:p w14:paraId="7468B464" w14:textId="77777777" w:rsidR="00AE43CD" w:rsidRPr="006D3157" w:rsidRDefault="00AE43CD" w:rsidP="00AE43CD">
      <w:pPr>
        <w:pStyle w:val="paragraph"/>
      </w:pPr>
      <w:r w:rsidRPr="006D3157">
        <w:tab/>
        <w:t>(b)</w:t>
      </w:r>
      <w:r w:rsidRPr="006D3157">
        <w:tab/>
        <w:t>having kept such books, accounts and records, has not preserved them.</w:t>
      </w:r>
    </w:p>
    <w:p w14:paraId="6FDD5C42" w14:textId="77777777" w:rsidR="00A33B44" w:rsidRPr="006D3157" w:rsidRDefault="00A33B44" w:rsidP="00A33B44">
      <w:pPr>
        <w:pStyle w:val="ActHead5"/>
      </w:pPr>
      <w:bookmarkStart w:id="241" w:name="_Toc178066796"/>
      <w:r w:rsidRPr="00BC3BA2">
        <w:rPr>
          <w:rStyle w:val="CharSectno"/>
        </w:rPr>
        <w:t>139D</w:t>
      </w:r>
      <w:r w:rsidRPr="006D3157">
        <w:t xml:space="preserve">  Order relating to property of entity</w:t>
      </w:r>
      <w:r w:rsidR="00F538AF" w:rsidRPr="006D3157">
        <w:t xml:space="preserve"> other than a natural person</w:t>
      </w:r>
      <w:bookmarkEnd w:id="241"/>
    </w:p>
    <w:p w14:paraId="1A293A9A" w14:textId="6D18129D" w:rsidR="00A33B44" w:rsidRPr="006D3157" w:rsidRDefault="00A33B44" w:rsidP="00A33B44">
      <w:pPr>
        <w:pStyle w:val="subsection"/>
      </w:pPr>
      <w:r w:rsidRPr="006D3157">
        <w:tab/>
        <w:t>(1)</w:t>
      </w:r>
      <w:r w:rsidRPr="006D3157">
        <w:tab/>
        <w:t xml:space="preserve">Where, on an application under </w:t>
      </w:r>
      <w:r w:rsidR="00BC3BA2">
        <w:t>section 1</w:t>
      </w:r>
      <w:r w:rsidRPr="006D3157">
        <w:t>39A</w:t>
      </w:r>
      <w:r w:rsidR="00A63629" w:rsidRPr="006D3157">
        <w:t xml:space="preserve"> for an order in relation to a respondent entity other than a natural person</w:t>
      </w:r>
      <w:r w:rsidRPr="006D3157">
        <w:t>, the Court is satisfied that:</w:t>
      </w:r>
    </w:p>
    <w:p w14:paraId="3AB9EBB4" w14:textId="77777777" w:rsidR="00A33B44" w:rsidRPr="006D3157" w:rsidRDefault="00A33B44" w:rsidP="00C736B6">
      <w:pPr>
        <w:pStyle w:val="paragraph"/>
      </w:pPr>
      <w:r w:rsidRPr="006D3157">
        <w:tab/>
        <w:t>(a)</w:t>
      </w:r>
      <w:r w:rsidRPr="006D3157">
        <w:tab/>
        <w:t>the bankrupt supplied personal services to, or for or on behalf of, the respondent entity at a time or times, during the examinable period and before the end of the bankruptcy, when the bankrupt controlled the entity in relation to the supply of those services;</w:t>
      </w:r>
    </w:p>
    <w:p w14:paraId="0994365B" w14:textId="77777777" w:rsidR="00A33B44" w:rsidRPr="006D3157" w:rsidRDefault="00A33B44" w:rsidP="00C736B6">
      <w:pPr>
        <w:pStyle w:val="paragraph"/>
      </w:pPr>
      <w:r w:rsidRPr="006D3157">
        <w:tab/>
        <w:t>(b)</w:t>
      </w:r>
      <w:r w:rsidRPr="006D3157">
        <w:tab/>
        <w:t>either:</w:t>
      </w:r>
    </w:p>
    <w:p w14:paraId="15F5EBFF" w14:textId="77777777" w:rsidR="00A33B44" w:rsidRPr="006D3157" w:rsidRDefault="00A33B44" w:rsidP="00A33B44">
      <w:pPr>
        <w:pStyle w:val="paragraphsub"/>
      </w:pPr>
      <w:r w:rsidRPr="006D3157">
        <w:tab/>
        <w:t>(i)</w:t>
      </w:r>
      <w:r w:rsidRPr="006D3157">
        <w:tab/>
        <w:t>the bankrupt received for those services no remuneration in money or other property; or</w:t>
      </w:r>
    </w:p>
    <w:p w14:paraId="166B4C30" w14:textId="77777777" w:rsidR="00A33B44" w:rsidRPr="006D3157" w:rsidRDefault="00A33B44" w:rsidP="00A33B44">
      <w:pPr>
        <w:pStyle w:val="paragraphsub"/>
      </w:pPr>
      <w:r w:rsidRPr="006D3157">
        <w:lastRenderedPageBreak/>
        <w:tab/>
        <w:t>(ii)</w:t>
      </w:r>
      <w:r w:rsidRPr="006D3157">
        <w:tab/>
        <w:t>the remuneration in money or other property that the bankrupt received for those services was substantially less in amount or value than a person supplying those services in similar circumstances might reasonably be expected to have received if the person had dealt with the entity at arm’s length in relation to the supply of those services;</w:t>
      </w:r>
    </w:p>
    <w:p w14:paraId="2D5689E8" w14:textId="77777777" w:rsidR="00A33B44" w:rsidRPr="006D3157" w:rsidRDefault="00A33B44" w:rsidP="00C736B6">
      <w:pPr>
        <w:pStyle w:val="paragraph"/>
      </w:pPr>
      <w:r w:rsidRPr="006D3157">
        <w:tab/>
        <w:t>(c)</w:t>
      </w:r>
      <w:r w:rsidRPr="006D3157">
        <w:tab/>
        <w:t>during the examinable period, the entity acquired an estate in particular property as a direct or indirect result of, or of matters including, the supply by the bankrupt of those services;</w:t>
      </w:r>
    </w:p>
    <w:p w14:paraId="6BF55328" w14:textId="77777777" w:rsidR="00A33B44" w:rsidRPr="006D3157" w:rsidRDefault="00A33B44" w:rsidP="00C736B6">
      <w:pPr>
        <w:pStyle w:val="paragraph"/>
      </w:pPr>
      <w:r w:rsidRPr="006D3157">
        <w:tab/>
        <w:t>(d)</w:t>
      </w:r>
      <w:r w:rsidRPr="006D3157">
        <w:tab/>
        <w:t>the bankrupt used, or derived</w:t>
      </w:r>
      <w:r w:rsidR="001C15F6" w:rsidRPr="006D3157">
        <w:t xml:space="preserve"> (whether directly or indirectly)</w:t>
      </w:r>
      <w:r w:rsidRPr="006D3157">
        <w:t xml:space="preserve"> a benefit from, the property at a time or times during the examinable period when the bankrupt controlled the entity in relation to the property; and</w:t>
      </w:r>
    </w:p>
    <w:p w14:paraId="3D84297B" w14:textId="77777777" w:rsidR="00A33B44" w:rsidRPr="006D3157" w:rsidRDefault="00A33B44" w:rsidP="00C736B6">
      <w:pPr>
        <w:pStyle w:val="paragraph"/>
      </w:pPr>
      <w:r w:rsidRPr="006D3157">
        <w:tab/>
        <w:t>(e)</w:t>
      </w:r>
      <w:r w:rsidRPr="006D3157">
        <w:tab/>
        <w:t>the entity still has an estate in the property;</w:t>
      </w:r>
    </w:p>
    <w:p w14:paraId="12382895" w14:textId="77777777" w:rsidR="00A33B44" w:rsidRPr="006D3157" w:rsidRDefault="00A66572" w:rsidP="00A33B44">
      <w:pPr>
        <w:pStyle w:val="subsection2"/>
      </w:pPr>
      <w:r w:rsidRPr="006D3157">
        <w:t>subsections (</w:t>
      </w:r>
      <w:r w:rsidR="00A33B44" w:rsidRPr="006D3157">
        <w:t>2) and (3) have effect, whether or not the bankrupt has ever had an estate in the property.</w:t>
      </w:r>
    </w:p>
    <w:p w14:paraId="0F7987E4" w14:textId="77777777" w:rsidR="00A33B44" w:rsidRPr="006D3157" w:rsidRDefault="00A33B44" w:rsidP="00A33B44">
      <w:pPr>
        <w:pStyle w:val="subsection"/>
      </w:pPr>
      <w:r w:rsidRPr="006D3157">
        <w:tab/>
        <w:t>(2)</w:t>
      </w:r>
      <w:r w:rsidRPr="006D3157">
        <w:tab/>
        <w:t>The Court may, by order, vest in the applicant:</w:t>
      </w:r>
    </w:p>
    <w:p w14:paraId="445EEC4D" w14:textId="77777777" w:rsidR="00A33B44" w:rsidRPr="006D3157" w:rsidRDefault="00A33B44" w:rsidP="00C736B6">
      <w:pPr>
        <w:pStyle w:val="paragraph"/>
      </w:pPr>
      <w:r w:rsidRPr="006D3157">
        <w:tab/>
        <w:t>(a)</w:t>
      </w:r>
      <w:r w:rsidRPr="006D3157">
        <w:tab/>
        <w:t>the entity’s estate in the whole, or in a specified part, of the property; or</w:t>
      </w:r>
    </w:p>
    <w:p w14:paraId="089C21D7" w14:textId="77777777" w:rsidR="00A33B44" w:rsidRPr="006D3157" w:rsidRDefault="00A33B44" w:rsidP="00C736B6">
      <w:pPr>
        <w:pStyle w:val="paragraph"/>
      </w:pPr>
      <w:r w:rsidRPr="006D3157">
        <w:tab/>
        <w:t>(b)</w:t>
      </w:r>
      <w:r w:rsidRPr="006D3157">
        <w:tab/>
        <w:t>a specified estate in the whole, or in a specified part, of the property, being an estate that could, by virtue of the entity’s estate in the property, be so vested by or on behalf of the entity.</w:t>
      </w:r>
    </w:p>
    <w:p w14:paraId="68CADCBE" w14:textId="77777777" w:rsidR="00A33B44" w:rsidRPr="006D3157" w:rsidRDefault="00A33B44" w:rsidP="00A33B44">
      <w:pPr>
        <w:pStyle w:val="subsection"/>
      </w:pPr>
      <w:r w:rsidRPr="006D3157">
        <w:tab/>
        <w:t>(3)</w:t>
      </w:r>
      <w:r w:rsidRPr="006D3157">
        <w:tab/>
        <w:t>The Court may make an order directing:</w:t>
      </w:r>
    </w:p>
    <w:p w14:paraId="4983423C" w14:textId="77777777" w:rsidR="00A33B44" w:rsidRPr="006D3157" w:rsidRDefault="00A33B44" w:rsidP="00C736B6">
      <w:pPr>
        <w:pStyle w:val="paragraph"/>
      </w:pPr>
      <w:r w:rsidRPr="006D3157">
        <w:tab/>
        <w:t>(a)</w:t>
      </w:r>
      <w:r w:rsidRPr="006D3157">
        <w:tab/>
        <w:t>the execution of an instrument;</w:t>
      </w:r>
    </w:p>
    <w:p w14:paraId="4B90D023" w14:textId="77777777" w:rsidR="00A33B44" w:rsidRPr="006D3157" w:rsidRDefault="00A33B44" w:rsidP="00C736B6">
      <w:pPr>
        <w:pStyle w:val="paragraph"/>
      </w:pPr>
      <w:r w:rsidRPr="006D3157">
        <w:tab/>
        <w:t>(b)</w:t>
      </w:r>
      <w:r w:rsidRPr="006D3157">
        <w:tab/>
        <w:t>the production of documents of title; or</w:t>
      </w:r>
    </w:p>
    <w:p w14:paraId="0D8DAE7A" w14:textId="77777777" w:rsidR="00A33B44" w:rsidRPr="006D3157" w:rsidRDefault="00A33B44" w:rsidP="00C736B6">
      <w:pPr>
        <w:pStyle w:val="paragraph"/>
      </w:pPr>
      <w:r w:rsidRPr="006D3157">
        <w:tab/>
        <w:t>(c)</w:t>
      </w:r>
      <w:r w:rsidRPr="006D3157">
        <w:tab/>
        <w:t>the doing of any other act or thing;</w:t>
      </w:r>
    </w:p>
    <w:p w14:paraId="0F6B370B" w14:textId="77777777" w:rsidR="00A33B44" w:rsidRPr="006D3157" w:rsidRDefault="00A33B44" w:rsidP="00A33B44">
      <w:pPr>
        <w:pStyle w:val="subsection2"/>
      </w:pPr>
      <w:r w:rsidRPr="006D3157">
        <w:t>in order to give effect to an order under this section made on the application.</w:t>
      </w:r>
    </w:p>
    <w:p w14:paraId="1F2B67BB" w14:textId="77777777" w:rsidR="00543D81" w:rsidRPr="006D3157" w:rsidRDefault="00543D81" w:rsidP="009C5074">
      <w:pPr>
        <w:pStyle w:val="ActHead5"/>
      </w:pPr>
      <w:bookmarkStart w:id="242" w:name="_Toc178066797"/>
      <w:r w:rsidRPr="00BC3BA2">
        <w:rPr>
          <w:rStyle w:val="CharSectno"/>
        </w:rPr>
        <w:lastRenderedPageBreak/>
        <w:t>139DA</w:t>
      </w:r>
      <w:r w:rsidRPr="006D3157">
        <w:t xml:space="preserve">  Order relating to property of natural person</w:t>
      </w:r>
      <w:bookmarkEnd w:id="242"/>
    </w:p>
    <w:p w14:paraId="5F373664" w14:textId="3B1A0B00" w:rsidR="00543D81" w:rsidRPr="006D3157" w:rsidRDefault="00543D81" w:rsidP="009C5074">
      <w:pPr>
        <w:pStyle w:val="subsection"/>
        <w:keepNext/>
        <w:keepLines/>
      </w:pPr>
      <w:r w:rsidRPr="006D3157">
        <w:tab/>
      </w:r>
      <w:r w:rsidRPr="006D3157">
        <w:tab/>
        <w:t xml:space="preserve">If, on an application under </w:t>
      </w:r>
      <w:r w:rsidR="00BC3BA2">
        <w:t>section 1</w:t>
      </w:r>
      <w:r w:rsidRPr="006D3157">
        <w:t>39A for an order in relation to a respondent entity that is a natural person, the Court is satisfied that:</w:t>
      </w:r>
    </w:p>
    <w:p w14:paraId="642E82C7" w14:textId="77777777" w:rsidR="00543D81" w:rsidRPr="006D3157" w:rsidRDefault="00543D81" w:rsidP="00543D81">
      <w:pPr>
        <w:pStyle w:val="paragraph"/>
      </w:pPr>
      <w:r w:rsidRPr="006D3157">
        <w:tab/>
        <w:t>(a)</w:t>
      </w:r>
      <w:r w:rsidRPr="006D3157">
        <w:tab/>
        <w:t>during the examinable period, the entity acquired an estate in particular property as a direct or indirect result of financial contributions made by the bankrupt during that period; and</w:t>
      </w:r>
    </w:p>
    <w:p w14:paraId="675BEE13" w14:textId="77777777" w:rsidR="00543D81" w:rsidRPr="006D3157" w:rsidRDefault="00543D81" w:rsidP="00543D81">
      <w:pPr>
        <w:pStyle w:val="paragraph"/>
      </w:pPr>
      <w:r w:rsidRPr="006D3157">
        <w:tab/>
        <w:t>(b)</w:t>
      </w:r>
      <w:r w:rsidRPr="006D3157">
        <w:tab/>
        <w:t>the bankrupt used, or derived (whether directly or indirectly) a benefit from, the property at a time or times during the examinable period; and</w:t>
      </w:r>
    </w:p>
    <w:p w14:paraId="4CC92A50" w14:textId="77777777" w:rsidR="00543D81" w:rsidRPr="006D3157" w:rsidRDefault="00543D81" w:rsidP="00543D81">
      <w:pPr>
        <w:pStyle w:val="paragraph"/>
      </w:pPr>
      <w:r w:rsidRPr="006D3157">
        <w:tab/>
        <w:t>(c)</w:t>
      </w:r>
      <w:r w:rsidRPr="006D3157">
        <w:tab/>
        <w:t>the entity still has the estate in the property;</w:t>
      </w:r>
    </w:p>
    <w:p w14:paraId="5C692FFA" w14:textId="77777777" w:rsidR="00543D81" w:rsidRPr="006D3157" w:rsidRDefault="00543D81" w:rsidP="00543D81">
      <w:pPr>
        <w:pStyle w:val="subsection2"/>
      </w:pPr>
      <w:r w:rsidRPr="006D3157">
        <w:t>the Court may make an order of a kind referred to in subsections</w:t>
      </w:r>
      <w:r w:rsidR="00A66572" w:rsidRPr="006D3157">
        <w:t> </w:t>
      </w:r>
      <w:r w:rsidRPr="006D3157">
        <w:t>139D(2) and (3), whether or not the bankrupt has ever had an estate in the property.</w:t>
      </w:r>
    </w:p>
    <w:p w14:paraId="4A627FC2" w14:textId="77777777" w:rsidR="00A33B44" w:rsidRPr="006D3157" w:rsidRDefault="00A33B44" w:rsidP="00A33B44">
      <w:pPr>
        <w:pStyle w:val="ActHead5"/>
      </w:pPr>
      <w:bookmarkStart w:id="243" w:name="_Toc178066798"/>
      <w:r w:rsidRPr="00BC3BA2">
        <w:rPr>
          <w:rStyle w:val="CharSectno"/>
        </w:rPr>
        <w:t>139E</w:t>
      </w:r>
      <w:r w:rsidRPr="006D3157">
        <w:t xml:space="preserve">  Order relating to </w:t>
      </w:r>
      <w:r w:rsidR="0098501F" w:rsidRPr="006D3157">
        <w:t>net worth of entity other than a natural person</w:t>
      </w:r>
      <w:bookmarkEnd w:id="243"/>
    </w:p>
    <w:p w14:paraId="3FCC0B92" w14:textId="2A9484D4" w:rsidR="00A33B44" w:rsidRPr="006D3157" w:rsidRDefault="00A33B44" w:rsidP="00A33B44">
      <w:pPr>
        <w:pStyle w:val="subsection"/>
      </w:pPr>
      <w:r w:rsidRPr="006D3157">
        <w:tab/>
        <w:t>(1)</w:t>
      </w:r>
      <w:r w:rsidRPr="006D3157">
        <w:tab/>
        <w:t xml:space="preserve">Where, on an application under </w:t>
      </w:r>
      <w:r w:rsidR="00BC3BA2">
        <w:t>section 1</w:t>
      </w:r>
      <w:r w:rsidRPr="006D3157">
        <w:t>39A</w:t>
      </w:r>
      <w:r w:rsidR="0098501F" w:rsidRPr="006D3157">
        <w:t xml:space="preserve"> for an order in relation to a respondent entity other than a natural person</w:t>
      </w:r>
      <w:r w:rsidRPr="006D3157">
        <w:t>, the Court is satisfied that:</w:t>
      </w:r>
    </w:p>
    <w:p w14:paraId="11E4AE91" w14:textId="77777777" w:rsidR="00A33B44" w:rsidRPr="006D3157" w:rsidRDefault="00A33B44" w:rsidP="00C736B6">
      <w:pPr>
        <w:pStyle w:val="paragraph"/>
      </w:pPr>
      <w:r w:rsidRPr="006D3157">
        <w:tab/>
        <w:t>(a)</w:t>
      </w:r>
      <w:r w:rsidRPr="006D3157">
        <w:tab/>
        <w:t>the bankrupt supplied personal services to, or for or on behalf of, the respondent entity at a time or times, during the examinable period and before the end of the bankruptcy, when the bankrupt controlled the entity in relation to the supply of those services;</w:t>
      </w:r>
    </w:p>
    <w:p w14:paraId="0D09B1F1" w14:textId="77777777" w:rsidR="00A33B44" w:rsidRPr="006D3157" w:rsidRDefault="00A33B44" w:rsidP="00C736B6">
      <w:pPr>
        <w:pStyle w:val="paragraph"/>
      </w:pPr>
      <w:r w:rsidRPr="006D3157">
        <w:tab/>
        <w:t>(b)</w:t>
      </w:r>
      <w:r w:rsidRPr="006D3157">
        <w:tab/>
        <w:t>either:</w:t>
      </w:r>
    </w:p>
    <w:p w14:paraId="47FC260B" w14:textId="77777777" w:rsidR="00A33B44" w:rsidRPr="006D3157" w:rsidRDefault="00A33B44" w:rsidP="00A33B44">
      <w:pPr>
        <w:pStyle w:val="paragraphsub"/>
      </w:pPr>
      <w:r w:rsidRPr="006D3157">
        <w:tab/>
        <w:t>(i)</w:t>
      </w:r>
      <w:r w:rsidRPr="006D3157">
        <w:tab/>
        <w:t>the bankrupt received for those services no remuneration in money or other property; or</w:t>
      </w:r>
    </w:p>
    <w:p w14:paraId="2F4C5661" w14:textId="77777777" w:rsidR="00A33B44" w:rsidRPr="006D3157" w:rsidRDefault="00A33B44" w:rsidP="00A33B44">
      <w:pPr>
        <w:pStyle w:val="paragraphsub"/>
      </w:pPr>
      <w:r w:rsidRPr="006D3157">
        <w:tab/>
        <w:t>(ii)</w:t>
      </w:r>
      <w:r w:rsidRPr="006D3157">
        <w:tab/>
        <w:t>the remuneration in money or other property that the bankrupt received for those services was substantially less in amount or value than a person supplying those services in similar circumstances might reasonably be expected to have received if the person had dealt with the entity at arm’s length in relation to the supply of those services; and</w:t>
      </w:r>
    </w:p>
    <w:p w14:paraId="1E9A8DAC" w14:textId="1CBAEC0D" w:rsidR="00A33B44" w:rsidRPr="006D3157" w:rsidRDefault="00A33B44" w:rsidP="00C736B6">
      <w:pPr>
        <w:pStyle w:val="paragraph"/>
      </w:pPr>
      <w:r w:rsidRPr="006D3157">
        <w:lastRenderedPageBreak/>
        <w:tab/>
        <w:t>(c)</w:t>
      </w:r>
      <w:r w:rsidRPr="006D3157">
        <w:tab/>
        <w:t>the entity’s net worth at a particular time during the examinable period exceeded by a substantial amount what might reasonably be expected to have been the entity’s net worth at the last</w:t>
      </w:r>
      <w:r w:rsidR="00BC3BA2">
        <w:noBreakHyphen/>
      </w:r>
      <w:r w:rsidRPr="006D3157">
        <w:t>mentioned time if those services had not been supplied;</w:t>
      </w:r>
    </w:p>
    <w:p w14:paraId="2A39CF6F" w14:textId="77777777" w:rsidR="00A33B44" w:rsidRPr="006D3157" w:rsidRDefault="00A66572" w:rsidP="00A33B44">
      <w:pPr>
        <w:pStyle w:val="subsection2"/>
      </w:pPr>
      <w:r w:rsidRPr="006D3157">
        <w:t>subsection (</w:t>
      </w:r>
      <w:r w:rsidR="00A33B44" w:rsidRPr="006D3157">
        <w:t>2) has effect.</w:t>
      </w:r>
    </w:p>
    <w:p w14:paraId="06D7A7E6" w14:textId="77777777" w:rsidR="00A33B44" w:rsidRPr="006D3157" w:rsidRDefault="00A33B44" w:rsidP="00A33B44">
      <w:pPr>
        <w:pStyle w:val="subsection"/>
      </w:pPr>
      <w:r w:rsidRPr="006D3157">
        <w:tab/>
        <w:t>(2)</w:t>
      </w:r>
      <w:r w:rsidRPr="006D3157">
        <w:tab/>
        <w:t>The Court may by order direct:</w:t>
      </w:r>
    </w:p>
    <w:p w14:paraId="1A50DC7A" w14:textId="77777777" w:rsidR="00A33B44" w:rsidRPr="006D3157" w:rsidRDefault="00A33B44" w:rsidP="00C736B6">
      <w:pPr>
        <w:pStyle w:val="paragraph"/>
      </w:pPr>
      <w:r w:rsidRPr="006D3157">
        <w:tab/>
        <w:t>(a)</w:t>
      </w:r>
      <w:r w:rsidRPr="006D3157">
        <w:tab/>
        <w:t>if the entity is a partnership—a partner or partners in the partnership; or</w:t>
      </w:r>
    </w:p>
    <w:p w14:paraId="2B26F775" w14:textId="77777777" w:rsidR="00A33B44" w:rsidRPr="006D3157" w:rsidRDefault="00A33B44" w:rsidP="00C736B6">
      <w:pPr>
        <w:pStyle w:val="paragraph"/>
      </w:pPr>
      <w:r w:rsidRPr="006D3157">
        <w:tab/>
        <w:t>(b)</w:t>
      </w:r>
      <w:r w:rsidRPr="006D3157">
        <w:tab/>
        <w:t>in any other case—the entity;</w:t>
      </w:r>
    </w:p>
    <w:p w14:paraId="10F013C1" w14:textId="77777777" w:rsidR="00A33B44" w:rsidRPr="006D3157" w:rsidRDefault="00A33B44" w:rsidP="00A33B44">
      <w:pPr>
        <w:pStyle w:val="subsection2"/>
      </w:pPr>
      <w:r w:rsidRPr="006D3157">
        <w:t xml:space="preserve">to pay to the applicant a specified amount not exceeding the amount referred to in </w:t>
      </w:r>
      <w:r w:rsidR="00A66572" w:rsidRPr="006D3157">
        <w:t>paragraph (</w:t>
      </w:r>
      <w:r w:rsidRPr="006D3157">
        <w:t>1)(c).</w:t>
      </w:r>
    </w:p>
    <w:p w14:paraId="65329B31" w14:textId="77777777" w:rsidR="009C14B5" w:rsidRPr="006D3157" w:rsidRDefault="009C14B5" w:rsidP="009C14B5">
      <w:pPr>
        <w:pStyle w:val="ActHead5"/>
      </w:pPr>
      <w:bookmarkStart w:id="244" w:name="_Toc178066799"/>
      <w:r w:rsidRPr="00BC3BA2">
        <w:rPr>
          <w:rStyle w:val="CharSectno"/>
        </w:rPr>
        <w:t>139EA</w:t>
      </w:r>
      <w:r w:rsidRPr="006D3157">
        <w:t xml:space="preserve">  Order relating to increase in value of property of natural person</w:t>
      </w:r>
      <w:bookmarkEnd w:id="244"/>
    </w:p>
    <w:p w14:paraId="61789CF6" w14:textId="24BC68B9" w:rsidR="009C14B5" w:rsidRPr="006D3157" w:rsidRDefault="009C14B5" w:rsidP="009C14B5">
      <w:pPr>
        <w:pStyle w:val="subsection"/>
      </w:pPr>
      <w:r w:rsidRPr="006D3157">
        <w:tab/>
      </w:r>
      <w:r w:rsidRPr="006D3157">
        <w:tab/>
        <w:t xml:space="preserve">If, on an application under </w:t>
      </w:r>
      <w:r w:rsidR="00BC3BA2">
        <w:t>section 1</w:t>
      </w:r>
      <w:r w:rsidRPr="006D3157">
        <w:t>39A for an order in relation to a respondent entity that is a natural person, the Court is satisfied that:</w:t>
      </w:r>
    </w:p>
    <w:p w14:paraId="6B2A745D" w14:textId="77777777" w:rsidR="009C14B5" w:rsidRPr="006D3157" w:rsidRDefault="009C14B5" w:rsidP="009C14B5">
      <w:pPr>
        <w:pStyle w:val="paragraph"/>
      </w:pPr>
      <w:r w:rsidRPr="006D3157">
        <w:tab/>
        <w:t>(a)</w:t>
      </w:r>
      <w:r w:rsidRPr="006D3157">
        <w:tab/>
        <w:t>during the examinable period, the value of the entity’s interest in particular property increased as a direct or indirect result of financial contributions made by the bankrupt during that period; and</w:t>
      </w:r>
    </w:p>
    <w:p w14:paraId="56BEFC4F" w14:textId="77777777" w:rsidR="009C14B5" w:rsidRPr="006D3157" w:rsidRDefault="009C14B5" w:rsidP="009C14B5">
      <w:pPr>
        <w:pStyle w:val="paragraph"/>
      </w:pPr>
      <w:r w:rsidRPr="006D3157">
        <w:tab/>
        <w:t>(b)</w:t>
      </w:r>
      <w:r w:rsidRPr="006D3157">
        <w:tab/>
        <w:t>the bankrupt used, or derived (whether directly or indirectly) a benefit from, the property at a time or times during the examinable period;</w:t>
      </w:r>
    </w:p>
    <w:p w14:paraId="77E24B85" w14:textId="77777777" w:rsidR="009C14B5" w:rsidRPr="006D3157" w:rsidRDefault="009C14B5" w:rsidP="009C14B5">
      <w:pPr>
        <w:pStyle w:val="subsection2"/>
      </w:pPr>
      <w:r w:rsidRPr="006D3157">
        <w:t>the Court may, by order, direct the entity to pay to the applicant a specified amount not exceeding the amount by which the value of the entity’s interest in the property increased as a result of the financial contributions made by the bankrupt.</w:t>
      </w:r>
    </w:p>
    <w:p w14:paraId="3F7831F1" w14:textId="77777777" w:rsidR="00A33B44" w:rsidRPr="006D3157" w:rsidRDefault="00A33B44" w:rsidP="00A33B44">
      <w:pPr>
        <w:pStyle w:val="ActHead5"/>
      </w:pPr>
      <w:bookmarkStart w:id="245" w:name="_Toc178066800"/>
      <w:r w:rsidRPr="00BC3BA2">
        <w:rPr>
          <w:rStyle w:val="CharSectno"/>
        </w:rPr>
        <w:t>139F</w:t>
      </w:r>
      <w:r w:rsidRPr="006D3157">
        <w:t xml:space="preserve">  Court to take account of interests of other persons</w:t>
      </w:r>
      <w:bookmarkEnd w:id="245"/>
    </w:p>
    <w:p w14:paraId="0120B183" w14:textId="03E4149C" w:rsidR="00A33B44" w:rsidRPr="006D3157" w:rsidRDefault="00A33B44" w:rsidP="00A33B44">
      <w:pPr>
        <w:pStyle w:val="subsection"/>
      </w:pPr>
      <w:r w:rsidRPr="006D3157">
        <w:tab/>
        <w:t>(1)</w:t>
      </w:r>
      <w:r w:rsidRPr="006D3157">
        <w:tab/>
        <w:t xml:space="preserve">In considering whether or not to make under </w:t>
      </w:r>
      <w:r w:rsidR="00BC3BA2">
        <w:t>section 1</w:t>
      </w:r>
      <w:r w:rsidRPr="006D3157">
        <w:t>39D</w:t>
      </w:r>
      <w:r w:rsidR="001A168A" w:rsidRPr="006D3157">
        <w:t xml:space="preserve"> or 139DA</w:t>
      </w:r>
      <w:r w:rsidRPr="006D3157">
        <w:t xml:space="preserve"> a particular order relating to property in which the respondent entity has an estate, the Court shall take account of:</w:t>
      </w:r>
    </w:p>
    <w:p w14:paraId="5E46A297" w14:textId="77777777" w:rsidR="00A33B44" w:rsidRPr="006D3157" w:rsidRDefault="00A33B44" w:rsidP="00C736B6">
      <w:pPr>
        <w:pStyle w:val="paragraph"/>
      </w:pPr>
      <w:r w:rsidRPr="006D3157">
        <w:lastRenderedPageBreak/>
        <w:tab/>
        <w:t>(a)</w:t>
      </w:r>
      <w:r w:rsidRPr="006D3157">
        <w:tab/>
        <w:t>the nature and extent of any estate that any other person or entity has in the property and any hardship that the order might cause that other person or entity; and</w:t>
      </w:r>
    </w:p>
    <w:p w14:paraId="56D856F1" w14:textId="77777777" w:rsidR="00A33B44" w:rsidRPr="006D3157" w:rsidRDefault="00A33B44" w:rsidP="00C736B6">
      <w:pPr>
        <w:pStyle w:val="paragraph"/>
      </w:pPr>
      <w:r w:rsidRPr="006D3157">
        <w:tab/>
        <w:t>(b)</w:t>
      </w:r>
      <w:r w:rsidRPr="006D3157">
        <w:tab/>
        <w:t>the respondent entity’s current net worth and any hardship the order might cause the respondent entity’s creditors.</w:t>
      </w:r>
    </w:p>
    <w:p w14:paraId="448C49EC" w14:textId="2E2E84CA" w:rsidR="00A33B44" w:rsidRPr="006D3157" w:rsidRDefault="00A33B44" w:rsidP="00A33B44">
      <w:pPr>
        <w:pStyle w:val="subsection"/>
      </w:pPr>
      <w:r w:rsidRPr="006D3157">
        <w:tab/>
        <w:t>(2)</w:t>
      </w:r>
      <w:r w:rsidRPr="006D3157">
        <w:tab/>
        <w:t xml:space="preserve">In considering whether or not to make a particular order under </w:t>
      </w:r>
      <w:r w:rsidR="00BC3BA2">
        <w:t>section 1</w:t>
      </w:r>
      <w:r w:rsidRPr="006D3157">
        <w:t>39E</w:t>
      </w:r>
      <w:r w:rsidR="00735777" w:rsidRPr="006D3157">
        <w:t xml:space="preserve"> or 139EA</w:t>
      </w:r>
      <w:r w:rsidRPr="006D3157">
        <w:t>, the Court shall take account of the respondent entity’s current net worth and any hardship the order might cause the entity’s creditors.</w:t>
      </w:r>
    </w:p>
    <w:p w14:paraId="54FCAB90" w14:textId="77777777" w:rsidR="00A33B44" w:rsidRPr="006D3157" w:rsidRDefault="00A33B44" w:rsidP="00A8044E">
      <w:pPr>
        <w:pStyle w:val="ActHead5"/>
      </w:pPr>
      <w:bookmarkStart w:id="246" w:name="_Toc178066801"/>
      <w:r w:rsidRPr="00BC3BA2">
        <w:rPr>
          <w:rStyle w:val="CharSectno"/>
        </w:rPr>
        <w:t>139G</w:t>
      </w:r>
      <w:r w:rsidRPr="006D3157">
        <w:t xml:space="preserve">  Giving effect to orders under </w:t>
      </w:r>
      <w:r w:rsidR="00306B9D" w:rsidRPr="006D3157">
        <w:t>this Division</w:t>
      </w:r>
      <w:bookmarkEnd w:id="246"/>
    </w:p>
    <w:p w14:paraId="7C4EA26E" w14:textId="77777777" w:rsidR="00A33B44" w:rsidRPr="006D3157" w:rsidRDefault="00A33B44" w:rsidP="00A8044E">
      <w:pPr>
        <w:pStyle w:val="subsection"/>
        <w:keepNext/>
      </w:pPr>
      <w:r w:rsidRPr="006D3157">
        <w:tab/>
        <w:t>(1)</w:t>
      </w:r>
      <w:r w:rsidRPr="006D3157">
        <w:tab/>
        <w:t>Where:</w:t>
      </w:r>
    </w:p>
    <w:p w14:paraId="6FBA3E1C" w14:textId="74BB15BE" w:rsidR="00A33B44" w:rsidRPr="006D3157" w:rsidRDefault="00A33B44" w:rsidP="00C736B6">
      <w:pPr>
        <w:pStyle w:val="paragraph"/>
      </w:pPr>
      <w:r w:rsidRPr="006D3157">
        <w:tab/>
        <w:t>(a)</w:t>
      </w:r>
      <w:r w:rsidRPr="006D3157">
        <w:tab/>
        <w:t xml:space="preserve">the Court makes an order under </w:t>
      </w:r>
      <w:r w:rsidR="00BC3BA2">
        <w:t>section 1</w:t>
      </w:r>
      <w:r w:rsidRPr="006D3157">
        <w:t>39D</w:t>
      </w:r>
      <w:r w:rsidR="00215656" w:rsidRPr="006D3157">
        <w:t xml:space="preserve"> or 139DA</w:t>
      </w:r>
      <w:r w:rsidRPr="006D3157">
        <w:t xml:space="preserve"> vesting in a person an estate in property; and</w:t>
      </w:r>
    </w:p>
    <w:p w14:paraId="56EDA498" w14:textId="77777777" w:rsidR="00A33B44" w:rsidRPr="006D3157" w:rsidRDefault="00A33B44" w:rsidP="00C736B6">
      <w:pPr>
        <w:pStyle w:val="paragraph"/>
      </w:pPr>
      <w:r w:rsidRPr="006D3157">
        <w:tab/>
        <w:t>(b)</w:t>
      </w:r>
      <w:r w:rsidRPr="006D3157">
        <w:tab/>
        <w:t>a law of the Commonwealth, of a State</w:t>
      </w:r>
      <w:r w:rsidR="006E2E96" w:rsidRPr="006D3157">
        <w:t xml:space="preserve"> or of a Territory</w:t>
      </w:r>
      <w:r w:rsidRPr="006D3157">
        <w:t xml:space="preserve"> requires the creation, transfer or transmission of estates in that property to be registered;</w:t>
      </w:r>
    </w:p>
    <w:p w14:paraId="75D02EC3" w14:textId="77777777" w:rsidR="00A33B44" w:rsidRPr="006D3157" w:rsidRDefault="00A33B44" w:rsidP="00A33B44">
      <w:pPr>
        <w:pStyle w:val="subsection2"/>
      </w:pPr>
      <w:r w:rsidRPr="006D3157">
        <w:t>that estate vests in equity in the person by virtue of the order but does not so vest at law until the requirements of that law have been complied with.</w:t>
      </w:r>
    </w:p>
    <w:p w14:paraId="4E9EDCFC" w14:textId="0D25A700" w:rsidR="00A33B44" w:rsidRPr="006D3157" w:rsidRDefault="00A33B44" w:rsidP="00A33B44">
      <w:pPr>
        <w:pStyle w:val="subsection"/>
      </w:pPr>
      <w:r w:rsidRPr="006D3157">
        <w:tab/>
        <w:t>(2)</w:t>
      </w:r>
      <w:r w:rsidRPr="006D3157">
        <w:tab/>
        <w:t xml:space="preserve">Where the Court makes under </w:t>
      </w:r>
      <w:r w:rsidR="00BC3BA2">
        <w:t>section 1</w:t>
      </w:r>
      <w:r w:rsidRPr="006D3157">
        <w:t>39D</w:t>
      </w:r>
      <w:r w:rsidR="008E0481" w:rsidRPr="006D3157">
        <w:t xml:space="preserve"> or 139DA</w:t>
      </w:r>
      <w:r w:rsidRPr="006D3157">
        <w:t xml:space="preserve"> an order directing the execution of an instrument and:</w:t>
      </w:r>
    </w:p>
    <w:p w14:paraId="3F9089FC" w14:textId="77777777" w:rsidR="00A33B44" w:rsidRPr="006D3157" w:rsidRDefault="00A33B44" w:rsidP="00C736B6">
      <w:pPr>
        <w:pStyle w:val="paragraph"/>
      </w:pPr>
      <w:r w:rsidRPr="006D3157">
        <w:tab/>
        <w:t>(a)</w:t>
      </w:r>
      <w:r w:rsidRPr="006D3157">
        <w:tab/>
        <w:t>a person has refused or failed to comply with the direction; or</w:t>
      </w:r>
    </w:p>
    <w:p w14:paraId="270A6B9B" w14:textId="77777777" w:rsidR="00A33B44" w:rsidRPr="006D3157" w:rsidRDefault="00A33B44" w:rsidP="00C736B6">
      <w:pPr>
        <w:pStyle w:val="paragraph"/>
      </w:pPr>
      <w:r w:rsidRPr="006D3157">
        <w:tab/>
        <w:t>(b)</w:t>
      </w:r>
      <w:r w:rsidRPr="006D3157">
        <w:tab/>
        <w:t>for any other reason, the Court thinks it necessary to exercise its powers under this subsection;</w:t>
      </w:r>
    </w:p>
    <w:p w14:paraId="55CED1BB" w14:textId="77777777" w:rsidR="00A33B44" w:rsidRPr="006D3157" w:rsidRDefault="00A33B44" w:rsidP="00A33B44">
      <w:pPr>
        <w:pStyle w:val="subsection2"/>
      </w:pPr>
      <w:r w:rsidRPr="006D3157">
        <w:t>the Court may, by order, appoint the Registrar:</w:t>
      </w:r>
    </w:p>
    <w:p w14:paraId="7A50C427" w14:textId="77777777" w:rsidR="00A33B44" w:rsidRPr="006D3157" w:rsidRDefault="00A33B44" w:rsidP="00C736B6">
      <w:pPr>
        <w:pStyle w:val="paragraph"/>
      </w:pPr>
      <w:r w:rsidRPr="006D3157">
        <w:tab/>
        <w:t>(c)</w:t>
      </w:r>
      <w:r w:rsidRPr="006D3157">
        <w:tab/>
        <w:t>to execute the instrument in the name of a person; and</w:t>
      </w:r>
    </w:p>
    <w:p w14:paraId="0782087A" w14:textId="77777777" w:rsidR="00A33B44" w:rsidRPr="006D3157" w:rsidRDefault="00A33B44" w:rsidP="00C736B6">
      <w:pPr>
        <w:pStyle w:val="paragraph"/>
      </w:pPr>
      <w:r w:rsidRPr="006D3157">
        <w:tab/>
        <w:t>(d)</w:t>
      </w:r>
      <w:r w:rsidRPr="006D3157">
        <w:tab/>
        <w:t>to do all acts and things necessary to give effect to the instrument.</w:t>
      </w:r>
    </w:p>
    <w:p w14:paraId="228BF0FC" w14:textId="084BE9F4" w:rsidR="00A33B44" w:rsidRPr="006D3157" w:rsidRDefault="00A33B44" w:rsidP="00A33B44">
      <w:pPr>
        <w:pStyle w:val="subsection"/>
      </w:pPr>
      <w:r w:rsidRPr="006D3157">
        <w:tab/>
        <w:t>(3)</w:t>
      </w:r>
      <w:r w:rsidRPr="006D3157">
        <w:tab/>
        <w:t xml:space="preserve">An order by the Court under </w:t>
      </w:r>
      <w:r w:rsidR="00BC3BA2">
        <w:t>section 1</w:t>
      </w:r>
      <w:r w:rsidRPr="006D3157">
        <w:t>39E</w:t>
      </w:r>
      <w:r w:rsidR="00A15BAD" w:rsidRPr="006D3157">
        <w:t xml:space="preserve"> or 139EA</w:t>
      </w:r>
      <w:r w:rsidRPr="006D3157">
        <w:t xml:space="preserve"> is enforceable as if it were an order for the payment of money made by the Court when exercising jurisdiction otherwise than under this Act.</w:t>
      </w:r>
    </w:p>
    <w:p w14:paraId="6DA8C404" w14:textId="77777777" w:rsidR="00A33B44" w:rsidRPr="006D3157" w:rsidRDefault="00A33B44" w:rsidP="00A33B44">
      <w:pPr>
        <w:pStyle w:val="ActHead5"/>
      </w:pPr>
      <w:bookmarkStart w:id="247" w:name="_Toc178066802"/>
      <w:r w:rsidRPr="00BC3BA2">
        <w:rPr>
          <w:rStyle w:val="CharSectno"/>
        </w:rPr>
        <w:lastRenderedPageBreak/>
        <w:t>139H</w:t>
      </w:r>
      <w:r w:rsidRPr="006D3157">
        <w:t xml:space="preserve">  Entity entitled to claim in bankruptcy</w:t>
      </w:r>
      <w:bookmarkEnd w:id="247"/>
    </w:p>
    <w:p w14:paraId="7E74D0CD" w14:textId="11A2D33F" w:rsidR="00A33B44" w:rsidRPr="006D3157" w:rsidRDefault="00A33B44" w:rsidP="00A33B44">
      <w:pPr>
        <w:pStyle w:val="subsection"/>
      </w:pPr>
      <w:r w:rsidRPr="006D3157">
        <w:tab/>
        <w:t>(1)</w:t>
      </w:r>
      <w:r w:rsidRPr="006D3157">
        <w:tab/>
        <w:t xml:space="preserve">Where, on an application under </w:t>
      </w:r>
      <w:r w:rsidR="00BC3BA2">
        <w:t>section 1</w:t>
      </w:r>
      <w:r w:rsidRPr="006D3157">
        <w:t xml:space="preserve">39A, the Court makes an order under </w:t>
      </w:r>
      <w:r w:rsidR="00BC3BA2">
        <w:t>section 1</w:t>
      </w:r>
      <w:r w:rsidRPr="006D3157">
        <w:t>39D</w:t>
      </w:r>
      <w:r w:rsidR="00C66C62" w:rsidRPr="006D3157">
        <w:t xml:space="preserve"> or 139DA</w:t>
      </w:r>
      <w:r w:rsidRPr="006D3157">
        <w:t xml:space="preserve"> vesting in the applicant an estate in property, or an order under </w:t>
      </w:r>
      <w:r w:rsidR="00BC3BA2">
        <w:t>section 1</w:t>
      </w:r>
      <w:r w:rsidRPr="006D3157">
        <w:t>39E</w:t>
      </w:r>
      <w:r w:rsidR="00BA651C" w:rsidRPr="006D3157">
        <w:t xml:space="preserve"> or 139EA</w:t>
      </w:r>
      <w:r w:rsidRPr="006D3157">
        <w:t xml:space="preserve"> directing the payment of a specified amount to the applicant, the respondent entity may claim for dividend in the bankruptcy in respect of the value of that property as at the making of the order, or in respect of the specified amount, as the case may be.</w:t>
      </w:r>
    </w:p>
    <w:p w14:paraId="627B3258" w14:textId="358A1290" w:rsidR="00A33B44" w:rsidRPr="006D3157" w:rsidRDefault="00A33B44" w:rsidP="00BE789A">
      <w:pPr>
        <w:pStyle w:val="subsection"/>
      </w:pPr>
      <w:r w:rsidRPr="006D3157">
        <w:tab/>
        <w:t>(2)</w:t>
      </w:r>
      <w:r w:rsidRPr="006D3157">
        <w:tab/>
        <w:t xml:space="preserve">A claim under </w:t>
      </w:r>
      <w:r w:rsidR="00A66572" w:rsidRPr="006D3157">
        <w:t>subsection (</w:t>
      </w:r>
      <w:r w:rsidRPr="006D3157">
        <w:t>1) shall be postponed until all claims of the other creditors (including claims for interest on interest</w:t>
      </w:r>
      <w:r w:rsidR="00BC3BA2">
        <w:noBreakHyphen/>
      </w:r>
      <w:r w:rsidRPr="006D3157">
        <w:t>bearing debts in respect of a period after the date of the bankruptcy but not including claims under sub</w:t>
      </w:r>
      <w:r w:rsidR="00BC3BA2">
        <w:t>section 1</w:t>
      </w:r>
      <w:r w:rsidRPr="006D3157">
        <w:t>20(4)) have been satisfied.</w:t>
      </w:r>
    </w:p>
    <w:p w14:paraId="2B474D23" w14:textId="77777777" w:rsidR="00A33B44" w:rsidRPr="006D3157" w:rsidRDefault="00A33B44" w:rsidP="00B4787F">
      <w:pPr>
        <w:pStyle w:val="ActHead3"/>
        <w:pageBreakBefore/>
      </w:pPr>
      <w:bookmarkStart w:id="248" w:name="_Toc178066803"/>
      <w:r w:rsidRPr="00BC3BA2">
        <w:rPr>
          <w:rStyle w:val="CharDivNo"/>
        </w:rPr>
        <w:lastRenderedPageBreak/>
        <w:t>Division</w:t>
      </w:r>
      <w:r w:rsidR="00A66572" w:rsidRPr="00BC3BA2">
        <w:rPr>
          <w:rStyle w:val="CharDivNo"/>
        </w:rPr>
        <w:t> </w:t>
      </w:r>
      <w:r w:rsidRPr="00BC3BA2">
        <w:rPr>
          <w:rStyle w:val="CharDivNo"/>
        </w:rPr>
        <w:t>4B</w:t>
      </w:r>
      <w:r w:rsidRPr="006D3157">
        <w:t>—</w:t>
      </w:r>
      <w:r w:rsidRPr="00BC3BA2">
        <w:rPr>
          <w:rStyle w:val="CharDivText"/>
        </w:rPr>
        <w:t>Contribution by bankrupt and recovery of property</w:t>
      </w:r>
      <w:bookmarkEnd w:id="248"/>
    </w:p>
    <w:p w14:paraId="6966F228" w14:textId="77777777" w:rsidR="00A33B44" w:rsidRPr="006D3157" w:rsidRDefault="0030375F" w:rsidP="00A33B44">
      <w:pPr>
        <w:pStyle w:val="ActHead4"/>
      </w:pPr>
      <w:bookmarkStart w:id="249" w:name="_Toc178066804"/>
      <w:r w:rsidRPr="00BC3BA2">
        <w:rPr>
          <w:rStyle w:val="CharSubdNo"/>
        </w:rPr>
        <w:t>Subdivision </w:t>
      </w:r>
      <w:r w:rsidR="00A33B44" w:rsidRPr="00BC3BA2">
        <w:rPr>
          <w:rStyle w:val="CharSubdNo"/>
        </w:rPr>
        <w:t>A</w:t>
      </w:r>
      <w:r w:rsidR="00A33B44" w:rsidRPr="006D3157">
        <w:t>—</w:t>
      </w:r>
      <w:r w:rsidR="00A33B44" w:rsidRPr="00BC3BA2">
        <w:rPr>
          <w:rStyle w:val="CharSubdText"/>
        </w:rPr>
        <w:t>Preliminary</w:t>
      </w:r>
      <w:bookmarkEnd w:id="249"/>
    </w:p>
    <w:p w14:paraId="2D64DC72" w14:textId="77777777" w:rsidR="00A33B44" w:rsidRPr="006D3157" w:rsidRDefault="00A33B44" w:rsidP="00A33B44">
      <w:pPr>
        <w:pStyle w:val="ActHead5"/>
      </w:pPr>
      <w:bookmarkStart w:id="250" w:name="_Toc178066805"/>
      <w:r w:rsidRPr="00BC3BA2">
        <w:rPr>
          <w:rStyle w:val="CharSectno"/>
        </w:rPr>
        <w:t>139J</w:t>
      </w:r>
      <w:r w:rsidRPr="006D3157">
        <w:t xml:space="preserve">  Objects of Division</w:t>
      </w:r>
      <w:bookmarkEnd w:id="250"/>
    </w:p>
    <w:p w14:paraId="1169DB2E" w14:textId="77777777" w:rsidR="00A33B44" w:rsidRPr="006D3157" w:rsidRDefault="00A33B44" w:rsidP="00A33B44">
      <w:pPr>
        <w:pStyle w:val="subsection"/>
      </w:pPr>
      <w:r w:rsidRPr="006D3157">
        <w:tab/>
      </w:r>
      <w:r w:rsidRPr="006D3157">
        <w:tab/>
        <w:t xml:space="preserve">The objects of this </w:t>
      </w:r>
      <w:r w:rsidR="0030375F" w:rsidRPr="006D3157">
        <w:t>Division </w:t>
      </w:r>
      <w:r w:rsidRPr="006D3157">
        <w:t>are:</w:t>
      </w:r>
    </w:p>
    <w:p w14:paraId="250A3E6B" w14:textId="77777777" w:rsidR="00A33B44" w:rsidRPr="006D3157" w:rsidRDefault="00A33B44" w:rsidP="00C736B6">
      <w:pPr>
        <w:pStyle w:val="paragraph"/>
      </w:pPr>
      <w:r w:rsidRPr="006D3157">
        <w:tab/>
        <w:t>(a)</w:t>
      </w:r>
      <w:r w:rsidRPr="006D3157">
        <w:tab/>
        <w:t>to require a bankrupt who derives income during the bankruptcy to pay contributions towards the bankrupt’s estate; and</w:t>
      </w:r>
    </w:p>
    <w:p w14:paraId="15094605" w14:textId="77777777" w:rsidR="00A33B44" w:rsidRPr="006D3157" w:rsidRDefault="00A33B44" w:rsidP="00C736B6">
      <w:pPr>
        <w:pStyle w:val="paragraph"/>
      </w:pPr>
      <w:r w:rsidRPr="006D3157">
        <w:tab/>
        <w:t>(b)</w:t>
      </w:r>
      <w:r w:rsidRPr="006D3157">
        <w:tab/>
        <w:t>to enable the recovery of certain money and property for the benefit of the bankrupt’s estate.</w:t>
      </w:r>
    </w:p>
    <w:p w14:paraId="1FCFFBAB" w14:textId="77777777" w:rsidR="00A33B44" w:rsidRPr="006D3157" w:rsidRDefault="0030375F" w:rsidP="00A33B44">
      <w:pPr>
        <w:pStyle w:val="ActHead4"/>
      </w:pPr>
      <w:bookmarkStart w:id="251" w:name="_Toc178066806"/>
      <w:r w:rsidRPr="00BC3BA2">
        <w:rPr>
          <w:rStyle w:val="CharSubdNo"/>
        </w:rPr>
        <w:t>Subdivision </w:t>
      </w:r>
      <w:r w:rsidR="00A33B44" w:rsidRPr="00BC3BA2">
        <w:rPr>
          <w:rStyle w:val="CharSubdNo"/>
        </w:rPr>
        <w:t>B</w:t>
      </w:r>
      <w:r w:rsidR="00A33B44" w:rsidRPr="006D3157">
        <w:t>—</w:t>
      </w:r>
      <w:r w:rsidR="00A33B44" w:rsidRPr="00BC3BA2">
        <w:rPr>
          <w:rStyle w:val="CharSubdText"/>
        </w:rPr>
        <w:t>Interpretation</w:t>
      </w:r>
      <w:bookmarkEnd w:id="251"/>
    </w:p>
    <w:p w14:paraId="08F69E66" w14:textId="77777777" w:rsidR="00A33B44" w:rsidRPr="006D3157" w:rsidRDefault="00A33B44" w:rsidP="00A33B44">
      <w:pPr>
        <w:pStyle w:val="ActHead5"/>
      </w:pPr>
      <w:bookmarkStart w:id="252" w:name="_Toc178066807"/>
      <w:r w:rsidRPr="00BC3BA2">
        <w:rPr>
          <w:rStyle w:val="CharSectno"/>
        </w:rPr>
        <w:t>139K</w:t>
      </w:r>
      <w:r w:rsidRPr="006D3157">
        <w:t xml:space="preserve">  Definitions</w:t>
      </w:r>
      <w:bookmarkEnd w:id="252"/>
    </w:p>
    <w:p w14:paraId="78276945" w14:textId="77777777" w:rsidR="00A33B44" w:rsidRPr="006D3157" w:rsidRDefault="00A33B44" w:rsidP="00A33B44">
      <w:pPr>
        <w:pStyle w:val="subsection"/>
      </w:pPr>
      <w:r w:rsidRPr="006D3157">
        <w:tab/>
      </w:r>
      <w:r w:rsidRPr="006D3157">
        <w:tab/>
        <w:t>In this Division, unless the contrary intention appears:</w:t>
      </w:r>
    </w:p>
    <w:p w14:paraId="1AFE8171" w14:textId="77777777" w:rsidR="00A33B44" w:rsidRPr="006D3157" w:rsidRDefault="00A33B44" w:rsidP="00A33B44">
      <w:pPr>
        <w:pStyle w:val="Definition"/>
      </w:pPr>
      <w:r w:rsidRPr="006D3157">
        <w:rPr>
          <w:b/>
          <w:i/>
        </w:rPr>
        <w:t>actual income threshold amount</w:t>
      </w:r>
      <w:r w:rsidRPr="006D3157">
        <w:t>, at the time an assessment is made in relation to a contribution assessment period, means:</w:t>
      </w:r>
    </w:p>
    <w:p w14:paraId="30B88BD1" w14:textId="77777777" w:rsidR="00A33B44" w:rsidRPr="006D3157" w:rsidRDefault="00A33B44" w:rsidP="00C736B6">
      <w:pPr>
        <w:pStyle w:val="paragraph"/>
      </w:pPr>
      <w:r w:rsidRPr="006D3157">
        <w:tab/>
        <w:t>(a)</w:t>
      </w:r>
      <w:r w:rsidRPr="006D3157">
        <w:tab/>
        <w:t>if the bankrupt does not have any dependants at that time—the base income threshold amount; or</w:t>
      </w:r>
    </w:p>
    <w:p w14:paraId="32D89A82" w14:textId="77777777" w:rsidR="00A33B44" w:rsidRPr="006D3157" w:rsidRDefault="00A33B44" w:rsidP="00C736B6">
      <w:pPr>
        <w:pStyle w:val="paragraph"/>
      </w:pPr>
      <w:r w:rsidRPr="006D3157">
        <w:tab/>
        <w:t>(b)</w:t>
      </w:r>
      <w:r w:rsidRPr="006D3157">
        <w:tab/>
        <w:t>if the bankrupt has one dependant at that time—the base income threshold amount increased by 18%; or</w:t>
      </w:r>
    </w:p>
    <w:p w14:paraId="3AAC2EF0" w14:textId="77777777" w:rsidR="00A33B44" w:rsidRPr="006D3157" w:rsidRDefault="00A33B44" w:rsidP="00C736B6">
      <w:pPr>
        <w:pStyle w:val="paragraph"/>
      </w:pPr>
      <w:r w:rsidRPr="006D3157">
        <w:tab/>
        <w:t>(c)</w:t>
      </w:r>
      <w:r w:rsidRPr="006D3157">
        <w:tab/>
        <w:t>if the bankrupt has 2 dependants at that time—the base income threshold amount increased by 27%; or</w:t>
      </w:r>
    </w:p>
    <w:p w14:paraId="7A91927D" w14:textId="77777777" w:rsidR="00A33B44" w:rsidRPr="006D3157" w:rsidRDefault="00A33B44" w:rsidP="00C736B6">
      <w:pPr>
        <w:pStyle w:val="paragraph"/>
      </w:pPr>
      <w:r w:rsidRPr="006D3157">
        <w:tab/>
        <w:t>(d)</w:t>
      </w:r>
      <w:r w:rsidRPr="006D3157">
        <w:tab/>
        <w:t>if the bankrupt has 3 dependants at that time—the base income threshold amount increased by 32%; or</w:t>
      </w:r>
    </w:p>
    <w:p w14:paraId="3DADB56E" w14:textId="77777777" w:rsidR="00A33B44" w:rsidRPr="006D3157" w:rsidRDefault="00A33B44" w:rsidP="00C736B6">
      <w:pPr>
        <w:pStyle w:val="paragraph"/>
      </w:pPr>
      <w:r w:rsidRPr="006D3157">
        <w:tab/>
        <w:t>(e)</w:t>
      </w:r>
      <w:r w:rsidRPr="006D3157">
        <w:tab/>
        <w:t>if the bankrupt has 4 dependants at that time—the base income threshold amount increased by 34%; or</w:t>
      </w:r>
    </w:p>
    <w:p w14:paraId="4C1605B7" w14:textId="77777777" w:rsidR="00A33B44" w:rsidRPr="006D3157" w:rsidRDefault="00A33B44" w:rsidP="00C736B6">
      <w:pPr>
        <w:pStyle w:val="paragraph"/>
      </w:pPr>
      <w:r w:rsidRPr="006D3157">
        <w:tab/>
        <w:t>(f)</w:t>
      </w:r>
      <w:r w:rsidRPr="006D3157">
        <w:tab/>
        <w:t>if the bankrupt has more than 4 dependants at that time—the base income threshold amount increased by 36%.</w:t>
      </w:r>
    </w:p>
    <w:p w14:paraId="03E625A3" w14:textId="77777777" w:rsidR="00A33B44" w:rsidRPr="006D3157" w:rsidRDefault="00A33B44" w:rsidP="00A33B44">
      <w:pPr>
        <w:pStyle w:val="Definition"/>
      </w:pPr>
      <w:r w:rsidRPr="006D3157">
        <w:rPr>
          <w:b/>
          <w:i/>
        </w:rPr>
        <w:lastRenderedPageBreak/>
        <w:t>assessment</w:t>
      </w:r>
      <w:r w:rsidRPr="006D3157">
        <w:t>, in relation to a contribution assessment period, means the original assessment or a subsequent assessment in respect of that period.</w:t>
      </w:r>
    </w:p>
    <w:p w14:paraId="2F3E7DC3" w14:textId="77777777" w:rsidR="00A33B44" w:rsidRPr="006D3157" w:rsidRDefault="00A33B44" w:rsidP="00A33B44">
      <w:pPr>
        <w:pStyle w:val="Definition"/>
      </w:pPr>
      <w:r w:rsidRPr="006D3157">
        <w:rPr>
          <w:b/>
          <w:i/>
        </w:rPr>
        <w:t>base income threshold amount</w:t>
      </w:r>
      <w:r w:rsidRPr="006D3157">
        <w:t>, at the time when an assessment is made in relation to a contribution assessment period, means:</w:t>
      </w:r>
    </w:p>
    <w:p w14:paraId="0B6B6760" w14:textId="73D1C291" w:rsidR="00A33B44" w:rsidRPr="006D3157" w:rsidRDefault="00A33B44" w:rsidP="00C736B6">
      <w:pPr>
        <w:pStyle w:val="paragraph"/>
      </w:pPr>
      <w:r w:rsidRPr="006D3157">
        <w:tab/>
        <w:t>(a)</w:t>
      </w:r>
      <w:r w:rsidRPr="006D3157">
        <w:tab/>
        <w:t xml:space="preserve">for a contribution assessment period of one year—3.5 times the amount that, at that time, is specified in column 3, </w:t>
      </w:r>
      <w:r w:rsidR="00BC3BA2">
        <w:t>item 2</w:t>
      </w:r>
      <w:r w:rsidRPr="006D3157">
        <w:t>, Table B, point 1064</w:t>
      </w:r>
      <w:r w:rsidR="00BC3BA2">
        <w:noBreakHyphen/>
      </w:r>
      <w:r w:rsidRPr="006D3157">
        <w:t xml:space="preserve">B1, Pension Rate Calculator A, in the </w:t>
      </w:r>
      <w:r w:rsidRPr="006D3157">
        <w:rPr>
          <w:i/>
        </w:rPr>
        <w:t>Social Security Act 1991</w:t>
      </w:r>
      <w:r w:rsidRPr="006D3157">
        <w:t>; or</w:t>
      </w:r>
    </w:p>
    <w:p w14:paraId="326996EE" w14:textId="77777777" w:rsidR="00A33B44" w:rsidRPr="006D3157" w:rsidRDefault="00A33B44" w:rsidP="00C736B6">
      <w:pPr>
        <w:pStyle w:val="paragraph"/>
      </w:pPr>
      <w:r w:rsidRPr="006D3157">
        <w:tab/>
        <w:t>(b)</w:t>
      </w:r>
      <w:r w:rsidRPr="006D3157">
        <w:tab/>
        <w:t>for a contribution assessment period less than one year—a proportionally smaller amount based on the number of whole days in the period.</w:t>
      </w:r>
    </w:p>
    <w:p w14:paraId="17D00620" w14:textId="77777777" w:rsidR="00A33B44" w:rsidRPr="006D3157" w:rsidRDefault="00A33B44" w:rsidP="00A33B44">
      <w:pPr>
        <w:pStyle w:val="Definition"/>
      </w:pPr>
      <w:r w:rsidRPr="006D3157">
        <w:rPr>
          <w:b/>
          <w:i/>
        </w:rPr>
        <w:t>contribution assessment period</w:t>
      </w:r>
      <w:r w:rsidRPr="006D3157">
        <w:t>, in relation to a bankrupt, means a period that:</w:t>
      </w:r>
    </w:p>
    <w:p w14:paraId="2287AF0D" w14:textId="77777777" w:rsidR="00A33B44" w:rsidRPr="006D3157" w:rsidRDefault="00A33B44" w:rsidP="00C736B6">
      <w:pPr>
        <w:pStyle w:val="paragraph"/>
      </w:pPr>
      <w:r w:rsidRPr="006D3157">
        <w:tab/>
        <w:t>(a)</w:t>
      </w:r>
      <w:r w:rsidRPr="006D3157">
        <w:tab/>
        <w:t>begins on the day the bankrupt becomes a bankrupt or an anniversary of that day during the bankruptcy; and</w:t>
      </w:r>
    </w:p>
    <w:p w14:paraId="4A534CC1" w14:textId="77777777" w:rsidR="00A33B44" w:rsidRPr="006D3157" w:rsidRDefault="00A33B44" w:rsidP="00C736B6">
      <w:pPr>
        <w:pStyle w:val="paragraph"/>
      </w:pPr>
      <w:r w:rsidRPr="006D3157">
        <w:tab/>
        <w:t>(b)</w:t>
      </w:r>
      <w:r w:rsidRPr="006D3157">
        <w:tab/>
        <w:t>ends one year after that day or anniversary, as the case requires, or if the bankrupt is discharged or the bankruptcy is annulled within that year, ends upon the discharge or annulment.</w:t>
      </w:r>
    </w:p>
    <w:p w14:paraId="78B46971" w14:textId="77777777" w:rsidR="00A33B44" w:rsidRPr="006D3157" w:rsidRDefault="00A33B44" w:rsidP="00A33B44">
      <w:pPr>
        <w:pStyle w:val="Definition"/>
      </w:pPr>
      <w:r w:rsidRPr="006D3157">
        <w:rPr>
          <w:b/>
          <w:i/>
        </w:rPr>
        <w:t>dependant</w:t>
      </w:r>
      <w:r w:rsidRPr="006D3157">
        <w:t>, in relation to a bankrupt in relation to a contribution assessment period, means a person who satisfies all the following conditions:</w:t>
      </w:r>
    </w:p>
    <w:p w14:paraId="3C3E1261" w14:textId="77777777" w:rsidR="00A33B44" w:rsidRPr="006D3157" w:rsidRDefault="00A33B44" w:rsidP="00C736B6">
      <w:pPr>
        <w:pStyle w:val="paragraph"/>
      </w:pPr>
      <w:r w:rsidRPr="006D3157">
        <w:tab/>
        <w:t>(a)</w:t>
      </w:r>
      <w:r w:rsidRPr="006D3157">
        <w:tab/>
        <w:t>the person resides with the bankrupt;</w:t>
      </w:r>
    </w:p>
    <w:p w14:paraId="3453F6AB" w14:textId="77777777" w:rsidR="00A33B44" w:rsidRPr="006D3157" w:rsidRDefault="00A33B44" w:rsidP="00C736B6">
      <w:pPr>
        <w:pStyle w:val="paragraph"/>
      </w:pPr>
      <w:r w:rsidRPr="006D3157">
        <w:tab/>
        <w:t>(b)</w:t>
      </w:r>
      <w:r w:rsidRPr="006D3157">
        <w:tab/>
        <w:t>the person is wholly or partly dependent on the bankrupt for economic support;</w:t>
      </w:r>
    </w:p>
    <w:p w14:paraId="142AD963" w14:textId="77777777" w:rsidR="00A33B44" w:rsidRPr="006D3157" w:rsidRDefault="00A33B44" w:rsidP="00C736B6">
      <w:pPr>
        <w:pStyle w:val="paragraph"/>
      </w:pPr>
      <w:r w:rsidRPr="006D3157">
        <w:tab/>
        <w:t>(c)</w:t>
      </w:r>
      <w:r w:rsidRPr="006D3157">
        <w:tab/>
        <w:t>the income derived (or likely to be derived) by the person during the contribution assessment period is not more than the amount prescribed by the regulations for the purposes of this paragraph.</w:t>
      </w:r>
    </w:p>
    <w:p w14:paraId="4AE26795" w14:textId="77777777" w:rsidR="00A33B44" w:rsidRPr="006D3157" w:rsidRDefault="00A33B44" w:rsidP="00A33B44">
      <w:pPr>
        <w:pStyle w:val="subsection2"/>
      </w:pPr>
      <w:r w:rsidRPr="006D3157">
        <w:t xml:space="preserve">For the purposes of this definition, </w:t>
      </w:r>
      <w:r w:rsidRPr="006D3157">
        <w:rPr>
          <w:b/>
          <w:i/>
        </w:rPr>
        <w:t>income</w:t>
      </w:r>
      <w:r w:rsidRPr="006D3157">
        <w:t xml:space="preserve"> has its ordinary meaning.</w:t>
      </w:r>
    </w:p>
    <w:p w14:paraId="6AAC96F1" w14:textId="77777777" w:rsidR="00A33B44" w:rsidRPr="006D3157" w:rsidRDefault="00A33B44" w:rsidP="00A33B44">
      <w:pPr>
        <w:pStyle w:val="Definition"/>
      </w:pPr>
      <w:r w:rsidRPr="006D3157">
        <w:rPr>
          <w:b/>
          <w:i/>
        </w:rPr>
        <w:t>derived</w:t>
      </w:r>
      <w:r w:rsidRPr="006D3157">
        <w:t xml:space="preserve"> means earned, derived or received from any source, whether within or outside Australia.</w:t>
      </w:r>
    </w:p>
    <w:p w14:paraId="7A279741" w14:textId="79C30007" w:rsidR="00A33B44" w:rsidRPr="006D3157" w:rsidRDefault="00A33B44" w:rsidP="00A33B44">
      <w:pPr>
        <w:pStyle w:val="Definition"/>
      </w:pPr>
      <w:r w:rsidRPr="006D3157">
        <w:rPr>
          <w:b/>
          <w:i/>
        </w:rPr>
        <w:lastRenderedPageBreak/>
        <w:t>income</w:t>
      </w:r>
      <w:r w:rsidRPr="006D3157">
        <w:t xml:space="preserve">, in relation to a bankrupt, has the meaning given by </w:t>
      </w:r>
      <w:r w:rsidR="00BC3BA2">
        <w:t>section 1</w:t>
      </w:r>
      <w:r w:rsidRPr="006D3157">
        <w:t>39L.</w:t>
      </w:r>
    </w:p>
    <w:p w14:paraId="5BE2948B" w14:textId="77777777" w:rsidR="00A33B44" w:rsidRPr="006D3157" w:rsidRDefault="00A33B44" w:rsidP="00A33B44">
      <w:pPr>
        <w:pStyle w:val="Definition"/>
      </w:pPr>
      <w:r w:rsidRPr="006D3157">
        <w:rPr>
          <w:b/>
          <w:i/>
        </w:rPr>
        <w:t>income tax</w:t>
      </w:r>
      <w:r w:rsidRPr="006D3157">
        <w:t xml:space="preserve"> includes Medicare levy.</w:t>
      </w:r>
    </w:p>
    <w:p w14:paraId="1E69831F" w14:textId="132FEF47" w:rsidR="00A33B44" w:rsidRPr="006D3157" w:rsidRDefault="00A33B44" w:rsidP="00A33B44">
      <w:pPr>
        <w:pStyle w:val="Definition"/>
      </w:pPr>
      <w:r w:rsidRPr="006D3157">
        <w:rPr>
          <w:b/>
          <w:i/>
        </w:rPr>
        <w:t>original assessment</w:t>
      </w:r>
      <w:r w:rsidRPr="006D3157">
        <w:t>, in relation to a contribution assessment period, means the assessment made by the trustee under sub</w:t>
      </w:r>
      <w:r w:rsidR="00BC3BA2">
        <w:t>section 1</w:t>
      </w:r>
      <w:r w:rsidRPr="006D3157">
        <w:t>39W(1) in respect of that period.</w:t>
      </w:r>
    </w:p>
    <w:p w14:paraId="50D801F2" w14:textId="77777777" w:rsidR="00A33B44" w:rsidRPr="006D3157" w:rsidRDefault="00A33B44" w:rsidP="00A33B44">
      <w:pPr>
        <w:pStyle w:val="Definition"/>
      </w:pPr>
      <w:r w:rsidRPr="006D3157">
        <w:rPr>
          <w:b/>
          <w:i/>
        </w:rPr>
        <w:t>spouse</w:t>
      </w:r>
      <w:r w:rsidRPr="006D3157">
        <w:t>, in relation to a bankrupt, includes a</w:t>
      </w:r>
      <w:r w:rsidR="00B4787F" w:rsidRPr="006D3157">
        <w:t> </w:t>
      </w:r>
      <w:r w:rsidR="003F37B5" w:rsidRPr="006D3157">
        <w:t>de</w:t>
      </w:r>
      <w:r w:rsidR="00B4787F" w:rsidRPr="006D3157">
        <w:t> </w:t>
      </w:r>
      <w:r w:rsidR="003F37B5" w:rsidRPr="006D3157">
        <w:t>facto</w:t>
      </w:r>
      <w:r w:rsidR="00B4787F" w:rsidRPr="006D3157">
        <w:t> </w:t>
      </w:r>
      <w:r w:rsidR="003F37B5" w:rsidRPr="006D3157">
        <w:t>partner</w:t>
      </w:r>
      <w:r w:rsidRPr="006D3157">
        <w:t xml:space="preserve"> of the bankrupt.</w:t>
      </w:r>
    </w:p>
    <w:p w14:paraId="09CF77E9" w14:textId="319C67B1" w:rsidR="00A33B44" w:rsidRPr="006D3157" w:rsidRDefault="00A33B44" w:rsidP="00A33B44">
      <w:pPr>
        <w:pStyle w:val="Definition"/>
      </w:pPr>
      <w:r w:rsidRPr="006D3157">
        <w:rPr>
          <w:b/>
          <w:i/>
        </w:rPr>
        <w:t>subsequent assessment</w:t>
      </w:r>
      <w:r w:rsidRPr="006D3157">
        <w:t>, in relation to a contribution assessment period, means an assessment made by the trustee under sub</w:t>
      </w:r>
      <w:r w:rsidR="00BC3BA2">
        <w:t>section 1</w:t>
      </w:r>
      <w:r w:rsidRPr="006D3157">
        <w:t>39W(2) in respect of that period.</w:t>
      </w:r>
    </w:p>
    <w:p w14:paraId="7737D4B2" w14:textId="77777777" w:rsidR="00A33B44" w:rsidRPr="006D3157" w:rsidRDefault="00A33B44" w:rsidP="00A33B44">
      <w:pPr>
        <w:pStyle w:val="Definition"/>
      </w:pPr>
      <w:r w:rsidRPr="006D3157">
        <w:rPr>
          <w:b/>
          <w:i/>
        </w:rPr>
        <w:t>value</w:t>
      </w:r>
      <w:r w:rsidRPr="006D3157">
        <w:t>, in relation to property referred to in a notice, means the market value of the property when the notice is given.</w:t>
      </w:r>
    </w:p>
    <w:p w14:paraId="33E7B391" w14:textId="77777777" w:rsidR="00A33B44" w:rsidRPr="006D3157" w:rsidRDefault="0030375F" w:rsidP="00A33B44">
      <w:pPr>
        <w:pStyle w:val="ActHead4"/>
      </w:pPr>
      <w:bookmarkStart w:id="253" w:name="_Toc178066808"/>
      <w:r w:rsidRPr="00BC3BA2">
        <w:rPr>
          <w:rStyle w:val="CharSubdNo"/>
        </w:rPr>
        <w:t>Subdivision </w:t>
      </w:r>
      <w:r w:rsidR="00A33B44" w:rsidRPr="00BC3BA2">
        <w:rPr>
          <w:rStyle w:val="CharSubdNo"/>
        </w:rPr>
        <w:t>C</w:t>
      </w:r>
      <w:r w:rsidR="00A33B44" w:rsidRPr="006D3157">
        <w:t>—</w:t>
      </w:r>
      <w:r w:rsidR="00A33B44" w:rsidRPr="00BC3BA2">
        <w:rPr>
          <w:rStyle w:val="CharSubdText"/>
        </w:rPr>
        <w:t>Income</w:t>
      </w:r>
      <w:bookmarkEnd w:id="253"/>
    </w:p>
    <w:p w14:paraId="5AE081BD" w14:textId="77777777" w:rsidR="00A33B44" w:rsidRPr="006D3157" w:rsidRDefault="00A33B44" w:rsidP="00A33B44">
      <w:pPr>
        <w:pStyle w:val="ActHead5"/>
      </w:pPr>
      <w:bookmarkStart w:id="254" w:name="_Toc178066809"/>
      <w:r w:rsidRPr="00BC3BA2">
        <w:rPr>
          <w:rStyle w:val="CharSectno"/>
        </w:rPr>
        <w:t>139L</w:t>
      </w:r>
      <w:r w:rsidRPr="006D3157">
        <w:t xml:space="preserve">  Meaning of income</w:t>
      </w:r>
      <w:bookmarkEnd w:id="254"/>
    </w:p>
    <w:p w14:paraId="71DE151C" w14:textId="77777777" w:rsidR="00A33B44" w:rsidRPr="006D3157" w:rsidRDefault="00A33B44" w:rsidP="00A33B44">
      <w:pPr>
        <w:pStyle w:val="subsection"/>
      </w:pPr>
      <w:r w:rsidRPr="006D3157">
        <w:tab/>
        <w:t>(1)</w:t>
      </w:r>
      <w:r w:rsidRPr="006D3157">
        <w:tab/>
        <w:t>In this Division:</w:t>
      </w:r>
    </w:p>
    <w:p w14:paraId="6FDCD120" w14:textId="77777777" w:rsidR="00A33B44" w:rsidRPr="006D3157" w:rsidRDefault="00A33B44" w:rsidP="00A33B44">
      <w:pPr>
        <w:pStyle w:val="Definition"/>
      </w:pPr>
      <w:r w:rsidRPr="006D3157">
        <w:rPr>
          <w:b/>
          <w:i/>
        </w:rPr>
        <w:t>income</w:t>
      </w:r>
      <w:r w:rsidRPr="006D3157">
        <w:t>, in relation to a bankrupt, has its ordinary meaning, subject to the following qualifications:</w:t>
      </w:r>
    </w:p>
    <w:p w14:paraId="054F9F81" w14:textId="77777777" w:rsidR="00A33B44" w:rsidRPr="006D3157" w:rsidRDefault="00A33B44" w:rsidP="00C736B6">
      <w:pPr>
        <w:pStyle w:val="paragraph"/>
      </w:pPr>
      <w:r w:rsidRPr="006D3157">
        <w:tab/>
        <w:t>(a)</w:t>
      </w:r>
      <w:r w:rsidRPr="006D3157">
        <w:tab/>
        <w:t>the following are income in relation to a bankrupt (whether or not they come within the ordinary meaning of “income”):</w:t>
      </w:r>
    </w:p>
    <w:p w14:paraId="5AA6DA79" w14:textId="77777777" w:rsidR="00A33B44" w:rsidRPr="006D3157" w:rsidRDefault="00A33B44" w:rsidP="00A33B44">
      <w:pPr>
        <w:pStyle w:val="paragraphsub"/>
      </w:pPr>
      <w:r w:rsidRPr="006D3157">
        <w:tab/>
        <w:t>(i)</w:t>
      </w:r>
      <w:r w:rsidRPr="006D3157">
        <w:tab/>
        <w:t>an annuity or pension paid to the bankrupt from a provident, benefit, superannuation, retirement or approved deposit fund;</w:t>
      </w:r>
    </w:p>
    <w:p w14:paraId="4E184027" w14:textId="77777777" w:rsidR="00A33B44" w:rsidRPr="006D3157" w:rsidRDefault="00A33B44" w:rsidP="00A33B44">
      <w:pPr>
        <w:pStyle w:val="paragraphsub"/>
      </w:pPr>
      <w:r w:rsidRPr="006D3157">
        <w:tab/>
        <w:t>(ia)</w:t>
      </w:r>
      <w:r w:rsidRPr="006D3157">
        <w:tab/>
        <w:t>an annuity or pension paid to the bankrupt from an RSA;</w:t>
      </w:r>
    </w:p>
    <w:p w14:paraId="1361FD19" w14:textId="77777777" w:rsidR="00A33B44" w:rsidRPr="006D3157" w:rsidRDefault="00A33B44" w:rsidP="00A33B44">
      <w:pPr>
        <w:pStyle w:val="paragraphsub"/>
      </w:pPr>
      <w:r w:rsidRPr="006D3157">
        <w:tab/>
        <w:t>(ii)</w:t>
      </w:r>
      <w:r w:rsidRPr="006D3157">
        <w:tab/>
        <w:t>a payment to the bankrupt in consequence of a termination of any office or employment;</w:t>
      </w:r>
    </w:p>
    <w:p w14:paraId="31377542" w14:textId="77777777" w:rsidR="00A33B44" w:rsidRPr="006D3157" w:rsidRDefault="00A33B44" w:rsidP="00A33B44">
      <w:pPr>
        <w:pStyle w:val="paragraphsub"/>
      </w:pPr>
      <w:r w:rsidRPr="006D3157">
        <w:tab/>
        <w:t>(iii)</w:t>
      </w:r>
      <w:r w:rsidRPr="006D3157">
        <w:tab/>
        <w:t>an amount of annuity or pension received by the bankrupt under a policy of life insurance or endowment insurance;</w:t>
      </w:r>
    </w:p>
    <w:p w14:paraId="379A4243" w14:textId="77777777" w:rsidR="00A33B44" w:rsidRPr="006D3157" w:rsidRDefault="00A33B44" w:rsidP="00A33B44">
      <w:pPr>
        <w:pStyle w:val="paragraphsub"/>
      </w:pPr>
      <w:r w:rsidRPr="006D3157">
        <w:lastRenderedPageBreak/>
        <w:tab/>
        <w:t>(iv)</w:t>
      </w:r>
      <w:r w:rsidRPr="006D3157">
        <w:tab/>
        <w:t>an amount received by the bankrupt as a beneficiary under a trust to the extent that the amount was paid out of income of the trust;</w:t>
      </w:r>
    </w:p>
    <w:p w14:paraId="33ECE3A6" w14:textId="77777777" w:rsidR="00A33B44" w:rsidRPr="006D3157" w:rsidRDefault="00A33B44" w:rsidP="00A33B44">
      <w:pPr>
        <w:pStyle w:val="paragraphsub"/>
      </w:pPr>
      <w:r w:rsidRPr="006D3157">
        <w:tab/>
        <w:t>(v)</w:t>
      </w:r>
      <w:r w:rsidRPr="006D3157">
        <w:tab/>
        <w:t>the value of a benefit that:</w:t>
      </w:r>
    </w:p>
    <w:p w14:paraId="21E632F2" w14:textId="77777777" w:rsidR="00A33B44" w:rsidRPr="006D3157" w:rsidRDefault="00A33B44" w:rsidP="00A33B44">
      <w:pPr>
        <w:pStyle w:val="paragraphsub-sub"/>
      </w:pPr>
      <w:r w:rsidRPr="006D3157">
        <w:tab/>
        <w:t>(A)</w:t>
      </w:r>
      <w:r w:rsidRPr="006D3157">
        <w:tab/>
        <w:t xml:space="preserve">is provided in any circumstances by any person (the </w:t>
      </w:r>
      <w:r w:rsidRPr="006D3157">
        <w:rPr>
          <w:b/>
          <w:i/>
        </w:rPr>
        <w:t>provider</w:t>
      </w:r>
      <w:r w:rsidRPr="006D3157">
        <w:t>) to the bankrupt; and</w:t>
      </w:r>
    </w:p>
    <w:p w14:paraId="173D2703" w14:textId="77777777" w:rsidR="00A33B44" w:rsidRPr="006D3157" w:rsidRDefault="00A33B44" w:rsidP="00A33B44">
      <w:pPr>
        <w:pStyle w:val="paragraphsub-sub"/>
      </w:pPr>
      <w:r w:rsidRPr="006D3157">
        <w:tab/>
        <w:t>(B)</w:t>
      </w:r>
      <w:r w:rsidRPr="006D3157">
        <w:tab/>
        <w:t xml:space="preserve">is a benefit within the meaning of the </w:t>
      </w:r>
      <w:r w:rsidRPr="006D3157">
        <w:rPr>
          <w:i/>
        </w:rPr>
        <w:t>Fringe Benefits Tax Assessment Act 1986</w:t>
      </w:r>
      <w:r w:rsidRPr="006D3157">
        <w:t xml:space="preserve"> as in force at the beginning of 1</w:t>
      </w:r>
      <w:r w:rsidR="00A66572" w:rsidRPr="006D3157">
        <w:t> </w:t>
      </w:r>
      <w:r w:rsidRPr="006D3157">
        <w:t>July 1992 (other than a benefit that would be an exempt benefit for the purposes of that Act if the provider were the employer of the bankrupt as an employee and the provider had provided the benefit in respect of the employment of the bankrupt);</w:t>
      </w:r>
    </w:p>
    <w:p w14:paraId="200E614E" w14:textId="77777777" w:rsidR="00A33B44" w:rsidRPr="006D3157" w:rsidRDefault="00A33B44" w:rsidP="00A33B44">
      <w:pPr>
        <w:pStyle w:val="paragraphsub"/>
      </w:pPr>
      <w:r w:rsidRPr="006D3157">
        <w:tab/>
      </w:r>
      <w:r w:rsidRPr="006D3157">
        <w:tab/>
        <w:t>being that value as worked out in accordance with the provisions of that Act but subject to any modifications of any provisions of that Act made by the regulations under this Act;</w:t>
      </w:r>
    </w:p>
    <w:p w14:paraId="62B79E30" w14:textId="77777777" w:rsidR="00A33B44" w:rsidRPr="006D3157" w:rsidRDefault="00A33B44" w:rsidP="00A33B44">
      <w:pPr>
        <w:pStyle w:val="paragraphsub"/>
      </w:pPr>
      <w:r w:rsidRPr="006D3157">
        <w:tab/>
        <w:t>(vi)</w:t>
      </w:r>
      <w:r w:rsidRPr="006D3157">
        <w:tab/>
        <w:t>the value of a loan made to the bankrupt by an associated entity of the bankrupt, including:</w:t>
      </w:r>
    </w:p>
    <w:p w14:paraId="393C81C3" w14:textId="77777777" w:rsidR="00A33B44" w:rsidRPr="006D3157" w:rsidRDefault="00A33B44" w:rsidP="00A33B44">
      <w:pPr>
        <w:pStyle w:val="paragraphsub-sub"/>
      </w:pPr>
      <w:r w:rsidRPr="006D3157">
        <w:tab/>
        <w:t>(A)</w:t>
      </w:r>
      <w:r w:rsidRPr="006D3157">
        <w:tab/>
        <w:t>a loan under which the loan money is not paid to the bankrupt, but is paid or applied at the bankrupt’s direction; and</w:t>
      </w:r>
    </w:p>
    <w:p w14:paraId="614AE603" w14:textId="77777777" w:rsidR="00A33B44" w:rsidRPr="006D3157" w:rsidRDefault="00A33B44" w:rsidP="00A33B44">
      <w:pPr>
        <w:pStyle w:val="paragraphsub-sub"/>
      </w:pPr>
      <w:r w:rsidRPr="006D3157">
        <w:tab/>
        <w:t>(B)</w:t>
      </w:r>
      <w:r w:rsidRPr="006D3157">
        <w:tab/>
        <w:t>a loan that is not enforceable at law or in equity;</w:t>
      </w:r>
    </w:p>
    <w:p w14:paraId="1166E892" w14:textId="42CB5210" w:rsidR="00A33B44" w:rsidRPr="006D3157" w:rsidRDefault="00A33B44" w:rsidP="00A33B44">
      <w:pPr>
        <w:pStyle w:val="paragraphsub"/>
      </w:pPr>
      <w:r w:rsidRPr="006D3157">
        <w:tab/>
        <w:t>(vii)</w:t>
      </w:r>
      <w:r w:rsidRPr="006D3157">
        <w:tab/>
        <w:t>the amount of any money, or the value of any other consideration, received by a person other than the bankrupt from another person as a result of work done or services performed by the bankrupt, less any expenses (other than expenses of a capital nature) necessarily incurred by the first</w:t>
      </w:r>
      <w:r w:rsidR="00BC3BA2">
        <w:noBreakHyphen/>
      </w:r>
      <w:r w:rsidRPr="006D3157">
        <w:t>mentioned person in connection with the work or services;</w:t>
      </w:r>
    </w:p>
    <w:p w14:paraId="33F4D699" w14:textId="77777777" w:rsidR="00A33B44" w:rsidRPr="006D3157" w:rsidRDefault="00A33B44" w:rsidP="00C736B6">
      <w:pPr>
        <w:pStyle w:val="paragraph"/>
      </w:pPr>
      <w:r w:rsidRPr="006D3157">
        <w:tab/>
        <w:t>(b)</w:t>
      </w:r>
      <w:r w:rsidRPr="006D3157">
        <w:tab/>
        <w:t>the following are not income in relation to a bankrupt (even if they come within the ordinary meaning of “income”):</w:t>
      </w:r>
    </w:p>
    <w:p w14:paraId="52D96FD7" w14:textId="77777777" w:rsidR="00A33B44" w:rsidRPr="006D3157" w:rsidRDefault="00A33B44" w:rsidP="00A33B44">
      <w:pPr>
        <w:pStyle w:val="paragraphsub"/>
      </w:pPr>
      <w:r w:rsidRPr="006D3157">
        <w:tab/>
        <w:t>(i)</w:t>
      </w:r>
      <w:r w:rsidRPr="006D3157">
        <w:tab/>
        <w:t>an amount paid to the bankrupt:</w:t>
      </w:r>
    </w:p>
    <w:p w14:paraId="7AA47726" w14:textId="77777777" w:rsidR="00A33B44" w:rsidRPr="006D3157" w:rsidRDefault="00A33B44" w:rsidP="00A33B44">
      <w:pPr>
        <w:pStyle w:val="paragraphsub-sub"/>
      </w:pPr>
      <w:r w:rsidRPr="006D3157">
        <w:lastRenderedPageBreak/>
        <w:tab/>
        <w:t>(A)</w:t>
      </w:r>
      <w:r w:rsidRPr="006D3157">
        <w:tab/>
        <w:t xml:space="preserve">from the Child Support Account established under the </w:t>
      </w:r>
      <w:r w:rsidRPr="006D3157">
        <w:rPr>
          <w:i/>
        </w:rPr>
        <w:t>Child Support (Registration and Collection) Act 1988</w:t>
      </w:r>
      <w:r w:rsidRPr="006D3157">
        <w:t>; or</w:t>
      </w:r>
    </w:p>
    <w:p w14:paraId="127BEA2A" w14:textId="77777777" w:rsidR="00A33B44" w:rsidRPr="006D3157" w:rsidRDefault="00A33B44" w:rsidP="00A33B44">
      <w:pPr>
        <w:pStyle w:val="paragraphsub-sub"/>
      </w:pPr>
      <w:r w:rsidRPr="006D3157">
        <w:tab/>
        <w:t>(B)</w:t>
      </w:r>
      <w:r w:rsidRPr="006D3157">
        <w:tab/>
        <w:t>from another source for the maintenance of children of whom the bankrupt has custody; or</w:t>
      </w:r>
    </w:p>
    <w:p w14:paraId="36D2FC63" w14:textId="77777777" w:rsidR="00A33B44" w:rsidRPr="006D3157" w:rsidRDefault="00A33B44" w:rsidP="00A33B44">
      <w:pPr>
        <w:pStyle w:val="paragraphsub"/>
        <w:keepNext/>
      </w:pPr>
      <w:r w:rsidRPr="006D3157">
        <w:tab/>
        <w:t>(iv)</w:t>
      </w:r>
      <w:r w:rsidRPr="006D3157">
        <w:tab/>
        <w:t>a payment to the bankrupt under:</w:t>
      </w:r>
    </w:p>
    <w:p w14:paraId="57294578" w14:textId="77777777" w:rsidR="00A33B44" w:rsidRPr="006D3157" w:rsidRDefault="00A33B44" w:rsidP="00A33B44">
      <w:pPr>
        <w:pStyle w:val="paragraphsub-sub"/>
      </w:pPr>
      <w:r w:rsidRPr="006D3157">
        <w:tab/>
        <w:t>(A)</w:t>
      </w:r>
      <w:r w:rsidRPr="006D3157">
        <w:tab/>
        <w:t xml:space="preserve">a legal aid scheme or service established under a law of the Commonwealth or of a State or </w:t>
      </w:r>
      <w:r w:rsidR="00E401FA" w:rsidRPr="006D3157">
        <w:t>Territory</w:t>
      </w:r>
      <w:r w:rsidRPr="006D3157">
        <w:t>; or</w:t>
      </w:r>
    </w:p>
    <w:p w14:paraId="655AEED3" w14:textId="6C45D3B6" w:rsidR="00A33B44" w:rsidRPr="006D3157" w:rsidRDefault="00A33B44" w:rsidP="00A33B44">
      <w:pPr>
        <w:pStyle w:val="paragraphsub-sub"/>
      </w:pPr>
      <w:r w:rsidRPr="006D3157">
        <w:tab/>
        <w:t>(B)</w:t>
      </w:r>
      <w:r w:rsidRPr="006D3157">
        <w:tab/>
        <w:t>a legal aid scheme or service approved by the Attorney</w:t>
      </w:r>
      <w:r w:rsidR="00BC3BA2">
        <w:noBreakHyphen/>
      </w:r>
      <w:r w:rsidRPr="006D3157">
        <w:t>General for the purposes of paragraph</w:t>
      </w:r>
      <w:r w:rsidR="00A66572" w:rsidRPr="006D3157">
        <w:t> </w:t>
      </w:r>
      <w:r w:rsidRPr="006D3157">
        <w:t>2(4)(a) of the Federal Court of Australia Regulations; or</w:t>
      </w:r>
    </w:p>
    <w:p w14:paraId="6C88F382" w14:textId="77777777" w:rsidR="00A33B44" w:rsidRPr="006D3157" w:rsidRDefault="00A33B44" w:rsidP="00A33B44">
      <w:pPr>
        <w:pStyle w:val="paragraphsub-sub"/>
      </w:pPr>
      <w:r w:rsidRPr="006D3157">
        <w:tab/>
        <w:t>(C)</w:t>
      </w:r>
      <w:r w:rsidRPr="006D3157">
        <w:tab/>
        <w:t>any other legal aid scheme or service established to provide assistance to people on low incomes;</w:t>
      </w:r>
    </w:p>
    <w:p w14:paraId="5CF2C0C7" w14:textId="77777777" w:rsidR="00A33B44" w:rsidRPr="006D3157" w:rsidRDefault="00A33B44" w:rsidP="00A33B44">
      <w:pPr>
        <w:pStyle w:val="paragraphsub"/>
      </w:pPr>
      <w:r w:rsidRPr="006D3157">
        <w:tab/>
        <w:t>(v)</w:t>
      </w:r>
      <w:r w:rsidRPr="006D3157">
        <w:tab/>
        <w:t>a payment or amount that the regulations provide is not income of the bankrupt.</w:t>
      </w:r>
    </w:p>
    <w:p w14:paraId="67DA8A8D" w14:textId="77777777" w:rsidR="00A33B44" w:rsidRPr="006D3157" w:rsidRDefault="00A33B44" w:rsidP="00A33B44">
      <w:pPr>
        <w:pStyle w:val="Definition"/>
      </w:pPr>
      <w:r w:rsidRPr="006D3157">
        <w:rPr>
          <w:b/>
          <w:i/>
        </w:rPr>
        <w:t>pension</w:t>
      </w:r>
      <w:r w:rsidRPr="006D3157">
        <w:t xml:space="preserve"> includes a pension within the meaning of the </w:t>
      </w:r>
      <w:r w:rsidRPr="006D3157">
        <w:rPr>
          <w:i/>
        </w:rPr>
        <w:t>Superannuation Industry (Supervision) Act 1993</w:t>
      </w:r>
      <w:r w:rsidRPr="006D3157">
        <w:t>.</w:t>
      </w:r>
    </w:p>
    <w:p w14:paraId="46023184" w14:textId="77777777" w:rsidR="00A33B44" w:rsidRPr="006D3157" w:rsidRDefault="00A33B44" w:rsidP="00A33B44">
      <w:pPr>
        <w:pStyle w:val="subsection"/>
      </w:pPr>
      <w:r w:rsidRPr="006D3157">
        <w:tab/>
        <w:t>(2)</w:t>
      </w:r>
      <w:r w:rsidRPr="006D3157">
        <w:tab/>
        <w:t xml:space="preserve">For the purposes of the application of the definition of </w:t>
      </w:r>
      <w:r w:rsidRPr="006D3157">
        <w:rPr>
          <w:b/>
          <w:i/>
        </w:rPr>
        <w:t>income</w:t>
      </w:r>
      <w:r w:rsidRPr="006D3157">
        <w:rPr>
          <w:b/>
        </w:rPr>
        <w:t xml:space="preserve"> </w:t>
      </w:r>
      <w:r w:rsidRPr="006D3157">
        <w:t xml:space="preserve">in </w:t>
      </w:r>
      <w:r w:rsidR="00A66572" w:rsidRPr="006D3157">
        <w:t>subsection (</w:t>
      </w:r>
      <w:r w:rsidRPr="006D3157">
        <w:t xml:space="preserve">1) to </w:t>
      </w:r>
      <w:r w:rsidR="0030375F" w:rsidRPr="006D3157">
        <w:t>Subdivision </w:t>
      </w:r>
      <w:r w:rsidRPr="006D3157">
        <w:t xml:space="preserve">HA, a reference in that definition to a </w:t>
      </w:r>
      <w:r w:rsidRPr="006D3157">
        <w:rPr>
          <w:b/>
          <w:i/>
        </w:rPr>
        <w:t>bankrupt</w:t>
      </w:r>
      <w:r w:rsidRPr="006D3157">
        <w:t xml:space="preserve"> includes a reference to a person who has been discharged from bankruptcy.</w:t>
      </w:r>
    </w:p>
    <w:p w14:paraId="5D327D2D" w14:textId="77777777" w:rsidR="00A33B44" w:rsidRPr="006D3157" w:rsidRDefault="00A33B44" w:rsidP="00A33B44">
      <w:pPr>
        <w:pStyle w:val="notetext"/>
      </w:pPr>
      <w:r w:rsidRPr="006D3157">
        <w:t>Note:</w:t>
      </w:r>
      <w:r w:rsidRPr="006D3157">
        <w:tab/>
      </w:r>
      <w:r w:rsidR="0030375F" w:rsidRPr="006D3157">
        <w:t>Subdivision </w:t>
      </w:r>
      <w:r w:rsidRPr="006D3157">
        <w:t>HA deals with the supervised account regime.</w:t>
      </w:r>
    </w:p>
    <w:p w14:paraId="74F91A96" w14:textId="77777777" w:rsidR="00A33B44" w:rsidRPr="006D3157" w:rsidRDefault="00A33B44" w:rsidP="00A33B44">
      <w:pPr>
        <w:pStyle w:val="ActHead5"/>
      </w:pPr>
      <w:bookmarkStart w:id="255" w:name="_Toc178066810"/>
      <w:r w:rsidRPr="00BC3BA2">
        <w:rPr>
          <w:rStyle w:val="CharSectno"/>
        </w:rPr>
        <w:t>139M</w:t>
      </w:r>
      <w:r w:rsidRPr="006D3157">
        <w:t xml:space="preserve">  Derivation of income</w:t>
      </w:r>
      <w:bookmarkEnd w:id="255"/>
    </w:p>
    <w:p w14:paraId="137DD445" w14:textId="77777777" w:rsidR="00A33B44" w:rsidRPr="006D3157" w:rsidRDefault="00A33B44" w:rsidP="00A33B44">
      <w:pPr>
        <w:pStyle w:val="subsection"/>
      </w:pPr>
      <w:r w:rsidRPr="006D3157">
        <w:tab/>
        <w:t>(1)</w:t>
      </w:r>
      <w:r w:rsidRPr="006D3157">
        <w:tab/>
        <w:t xml:space="preserve">Income is taken to be derived by a bankrupt for the purposes of this </w:t>
      </w:r>
      <w:r w:rsidR="0030375F" w:rsidRPr="006D3157">
        <w:t>Division </w:t>
      </w:r>
      <w:r w:rsidRPr="006D3157">
        <w:t>even though it is not actually received by the bankrupt because:</w:t>
      </w:r>
    </w:p>
    <w:p w14:paraId="5D452492" w14:textId="77777777" w:rsidR="00A33B44" w:rsidRPr="006D3157" w:rsidRDefault="00A33B44" w:rsidP="00C736B6">
      <w:pPr>
        <w:pStyle w:val="paragraph"/>
      </w:pPr>
      <w:r w:rsidRPr="006D3157">
        <w:tab/>
        <w:t>(a)</w:t>
      </w:r>
      <w:r w:rsidRPr="006D3157">
        <w:tab/>
        <w:t>an amount is deducted from it, or it is wholly or partly otherwise applied, under a law of the Commonwealth, of a State or of a Territory; or</w:t>
      </w:r>
    </w:p>
    <w:p w14:paraId="4098D625" w14:textId="77777777" w:rsidR="00A33B44" w:rsidRPr="006D3157" w:rsidRDefault="00A33B44" w:rsidP="00C736B6">
      <w:pPr>
        <w:pStyle w:val="paragraph"/>
      </w:pPr>
      <w:r w:rsidRPr="006D3157">
        <w:tab/>
        <w:t>(b)</w:t>
      </w:r>
      <w:r w:rsidRPr="006D3157">
        <w:tab/>
        <w:t>it is reinvested, accumulated or capitalised; or</w:t>
      </w:r>
    </w:p>
    <w:p w14:paraId="425C32DE" w14:textId="77777777" w:rsidR="00A33B44" w:rsidRPr="006D3157" w:rsidRDefault="00A33B44" w:rsidP="00C736B6">
      <w:pPr>
        <w:pStyle w:val="paragraph"/>
      </w:pPr>
      <w:r w:rsidRPr="006D3157">
        <w:lastRenderedPageBreak/>
        <w:tab/>
        <w:t>(c)</w:t>
      </w:r>
      <w:r w:rsidRPr="006D3157">
        <w:tab/>
        <w:t>it is dealt with on behalf of the bankrupt or as the bankrupt directs.</w:t>
      </w:r>
    </w:p>
    <w:p w14:paraId="661837ED" w14:textId="77777777" w:rsidR="00A33B44" w:rsidRPr="006D3157" w:rsidRDefault="00A33B44" w:rsidP="00A33B44">
      <w:pPr>
        <w:pStyle w:val="subsection"/>
      </w:pPr>
      <w:r w:rsidRPr="006D3157">
        <w:tab/>
        <w:t>(2)</w:t>
      </w:r>
      <w:r w:rsidRPr="006D3157">
        <w:tab/>
        <w:t xml:space="preserve">A reference in this </w:t>
      </w:r>
      <w:r w:rsidR="0030375F" w:rsidRPr="006D3157">
        <w:t>Division </w:t>
      </w:r>
      <w:r w:rsidRPr="006D3157">
        <w:t>to the income that a bankrupt is likely to derive during a contribution assessment period includes a reference to income that the bankrupt has derived during that period.</w:t>
      </w:r>
    </w:p>
    <w:p w14:paraId="4A2671AA" w14:textId="77777777" w:rsidR="00A33B44" w:rsidRPr="006D3157" w:rsidRDefault="00A33B44" w:rsidP="00A33B44">
      <w:pPr>
        <w:pStyle w:val="subsection"/>
      </w:pPr>
      <w:r w:rsidRPr="006D3157">
        <w:tab/>
        <w:t>(3)</w:t>
      </w:r>
      <w:r w:rsidRPr="006D3157">
        <w:tab/>
        <w:t xml:space="preserve">A reference in this </w:t>
      </w:r>
      <w:r w:rsidR="0030375F" w:rsidRPr="006D3157">
        <w:t>Division </w:t>
      </w:r>
      <w:r w:rsidRPr="006D3157">
        <w:t>to income derived by a bankrupt during a contribution assessment period includes a reference to income so derived in respect of work done or services performed by the bankrupt before that period or work to be done or services to be performed by the bankrupt after that period.</w:t>
      </w:r>
    </w:p>
    <w:p w14:paraId="3FE3562F" w14:textId="77777777" w:rsidR="00A33B44" w:rsidRPr="006D3157" w:rsidRDefault="00A33B44" w:rsidP="00A33B44">
      <w:pPr>
        <w:pStyle w:val="ActHead5"/>
      </w:pPr>
      <w:bookmarkStart w:id="256" w:name="_Toc178066811"/>
      <w:r w:rsidRPr="00BC3BA2">
        <w:rPr>
          <w:rStyle w:val="CharSectno"/>
        </w:rPr>
        <w:t>139N</w:t>
      </w:r>
      <w:r w:rsidRPr="006D3157">
        <w:t xml:space="preserve">  Income varied by income tax payments and refunds and child support payments</w:t>
      </w:r>
      <w:bookmarkEnd w:id="256"/>
    </w:p>
    <w:p w14:paraId="0F6E113C" w14:textId="77777777" w:rsidR="00A33B44" w:rsidRPr="006D3157" w:rsidRDefault="00A33B44" w:rsidP="00A33B44">
      <w:pPr>
        <w:pStyle w:val="subsection"/>
      </w:pPr>
      <w:r w:rsidRPr="006D3157">
        <w:tab/>
        <w:t>(1)</w:t>
      </w:r>
      <w:r w:rsidRPr="006D3157">
        <w:tab/>
        <w:t>The income that is likely to be derived, or was derived, by a bankrupt during a contribution assessment period:</w:t>
      </w:r>
    </w:p>
    <w:p w14:paraId="0C97DB34" w14:textId="77777777" w:rsidR="00A33B44" w:rsidRPr="006D3157" w:rsidRDefault="00A33B44" w:rsidP="00C736B6">
      <w:pPr>
        <w:pStyle w:val="paragraph"/>
      </w:pPr>
      <w:r w:rsidRPr="006D3157">
        <w:tab/>
        <w:t>(a)</w:t>
      </w:r>
      <w:r w:rsidRPr="006D3157">
        <w:tab/>
        <w:t>is taken to be reduced by:</w:t>
      </w:r>
    </w:p>
    <w:p w14:paraId="38C11A68" w14:textId="77777777" w:rsidR="00A33B44" w:rsidRPr="006D3157" w:rsidRDefault="00A33B44" w:rsidP="00A33B44">
      <w:pPr>
        <w:pStyle w:val="paragraphsub"/>
      </w:pPr>
      <w:r w:rsidRPr="006D3157">
        <w:tab/>
        <w:t>(i)</w:t>
      </w:r>
      <w:r w:rsidRPr="006D3157">
        <w:tab/>
        <w:t>any amount that the bankrupt pays or is likely to be liable to pay, or paid or was liable to pay, as the case may be, during that period in respect of income tax (but not including any amount that is in respect of a provable debt); and</w:t>
      </w:r>
    </w:p>
    <w:p w14:paraId="631ECA51" w14:textId="77777777" w:rsidR="00A33B44" w:rsidRPr="006D3157" w:rsidRDefault="00A33B44" w:rsidP="00A33B44">
      <w:pPr>
        <w:pStyle w:val="paragraphsub"/>
      </w:pPr>
      <w:r w:rsidRPr="006D3157">
        <w:tab/>
        <w:t>(iii)</w:t>
      </w:r>
      <w:r w:rsidRPr="006D3157">
        <w:tab/>
        <w:t xml:space="preserve">if the bankrupt pays or is likely to be liable to pay, or paid or was liable to pay, as the case may be, during that period an amount for the support of a child pursuant to a maintenance agreement entered into under the </w:t>
      </w:r>
      <w:r w:rsidRPr="006D3157">
        <w:rPr>
          <w:i/>
        </w:rPr>
        <w:t xml:space="preserve">Family Law Act 1975 </w:t>
      </w:r>
      <w:r w:rsidRPr="006D3157">
        <w:t xml:space="preserve">or under a maintenance order—so much of that amount as does not exceed the maximum amount that, but for that agreement or order, the bankrupt could be, or could have been, liable to pay during that period in respect of child support under the </w:t>
      </w:r>
      <w:r w:rsidRPr="006D3157">
        <w:rPr>
          <w:i/>
        </w:rPr>
        <w:t>Child Support (Assessment) Act 1989</w:t>
      </w:r>
      <w:r w:rsidRPr="006D3157">
        <w:t>; and</w:t>
      </w:r>
    </w:p>
    <w:p w14:paraId="2F446AA8" w14:textId="77777777" w:rsidR="00A33B44" w:rsidRPr="006D3157" w:rsidRDefault="00A33B44" w:rsidP="00C736B6">
      <w:pPr>
        <w:pStyle w:val="paragraph"/>
      </w:pPr>
      <w:r w:rsidRPr="006D3157">
        <w:tab/>
        <w:t>(b)</w:t>
      </w:r>
      <w:r w:rsidRPr="006D3157">
        <w:tab/>
        <w:t xml:space="preserve">is taken to be increased by any amount that the bankrupt receives or is likely to receive, or received or was entitled to </w:t>
      </w:r>
      <w:r w:rsidRPr="006D3157">
        <w:lastRenderedPageBreak/>
        <w:t>receive, as the case may be, during that period as a refund of income tax.</w:t>
      </w:r>
    </w:p>
    <w:p w14:paraId="6EBC71B7" w14:textId="77777777" w:rsidR="00A33B44" w:rsidRPr="006D3157" w:rsidRDefault="00A33B44" w:rsidP="00A33B44">
      <w:pPr>
        <w:pStyle w:val="subsection"/>
      </w:pPr>
      <w:r w:rsidRPr="006D3157">
        <w:tab/>
        <w:t>(2)</w:t>
      </w:r>
      <w:r w:rsidRPr="006D3157">
        <w:tab/>
        <w:t xml:space="preserve">A refund is not taken into account under </w:t>
      </w:r>
      <w:r w:rsidR="00A66572" w:rsidRPr="006D3157">
        <w:t>paragraph (</w:t>
      </w:r>
      <w:r w:rsidRPr="006D3157">
        <w:t>1)(b) if it relates to a year of income that ended before the date of the bankruptcy.</w:t>
      </w:r>
    </w:p>
    <w:p w14:paraId="4E636CA5" w14:textId="77777777" w:rsidR="00A33B44" w:rsidRPr="006D3157" w:rsidRDefault="00A33B44" w:rsidP="00A33B44">
      <w:pPr>
        <w:pStyle w:val="subsection"/>
      </w:pPr>
      <w:r w:rsidRPr="006D3157">
        <w:tab/>
        <w:t>(3)</w:t>
      </w:r>
      <w:r w:rsidRPr="006D3157">
        <w:tab/>
        <w:t xml:space="preserve">If a refund relates to a year of income that commenced before, but ended after, the date of the bankruptcy, then it is taken into account under </w:t>
      </w:r>
      <w:r w:rsidR="00A66572" w:rsidRPr="006D3157">
        <w:t>paragraph (</w:t>
      </w:r>
      <w:r w:rsidRPr="006D3157">
        <w:t>1)(b) only to the extent that the refund is attributable to the part of the year of income after the date of bankruptcy. For this purpose, the refund is apportioned on a time basis.</w:t>
      </w:r>
    </w:p>
    <w:p w14:paraId="574BD6D3" w14:textId="77777777" w:rsidR="00A33B44" w:rsidRPr="006D3157" w:rsidRDefault="0030375F" w:rsidP="00A33B44">
      <w:pPr>
        <w:pStyle w:val="ActHead4"/>
      </w:pPr>
      <w:bookmarkStart w:id="257" w:name="_Toc178066812"/>
      <w:r w:rsidRPr="00BC3BA2">
        <w:rPr>
          <w:rStyle w:val="CharSubdNo"/>
        </w:rPr>
        <w:t>Subdivision </w:t>
      </w:r>
      <w:r w:rsidR="00A33B44" w:rsidRPr="00BC3BA2">
        <w:rPr>
          <w:rStyle w:val="CharSubdNo"/>
        </w:rPr>
        <w:t>D</w:t>
      </w:r>
      <w:r w:rsidR="00A33B44" w:rsidRPr="006D3157">
        <w:t>—</w:t>
      </w:r>
      <w:r w:rsidR="00A33B44" w:rsidRPr="00BC3BA2">
        <w:rPr>
          <w:rStyle w:val="CharSubdText"/>
        </w:rPr>
        <w:t>Liability of bankrupt to pay contributions</w:t>
      </w:r>
      <w:bookmarkEnd w:id="257"/>
    </w:p>
    <w:p w14:paraId="137D312D" w14:textId="77777777" w:rsidR="00A33B44" w:rsidRPr="006D3157" w:rsidRDefault="00A33B44" w:rsidP="00A33B44">
      <w:pPr>
        <w:pStyle w:val="ActHead5"/>
      </w:pPr>
      <w:bookmarkStart w:id="258" w:name="_Toc178066813"/>
      <w:r w:rsidRPr="00BC3BA2">
        <w:rPr>
          <w:rStyle w:val="CharSectno"/>
        </w:rPr>
        <w:t>139P</w:t>
      </w:r>
      <w:r w:rsidRPr="006D3157">
        <w:t xml:space="preserve">  Liability of bankrupt to pay contribution</w:t>
      </w:r>
      <w:bookmarkEnd w:id="258"/>
    </w:p>
    <w:p w14:paraId="44D43AA1" w14:textId="14C2DDE7" w:rsidR="00A33B44" w:rsidRPr="006D3157" w:rsidRDefault="00A33B44" w:rsidP="00A33B44">
      <w:pPr>
        <w:pStyle w:val="subsection"/>
      </w:pPr>
      <w:r w:rsidRPr="006D3157">
        <w:tab/>
        <w:t>(1)</w:t>
      </w:r>
      <w:r w:rsidRPr="006D3157">
        <w:tab/>
        <w:t xml:space="preserve">Subject to </w:t>
      </w:r>
      <w:r w:rsidR="00BC3BA2">
        <w:t>section 1</w:t>
      </w:r>
      <w:r w:rsidRPr="006D3157">
        <w:t>39Q, if the income that a bankrupt is likely to derive during a contribution assessment period as assessed by the trustee under an original assessment exceeds the actual income threshold amount applicable in relation to the bankrupt when that assessment is made, the bankrupt is liable to pay to the trustee a contribution in respect of that period.</w:t>
      </w:r>
    </w:p>
    <w:p w14:paraId="1CD9FD92" w14:textId="0D139688" w:rsidR="00A33B44" w:rsidRPr="006D3157" w:rsidRDefault="00A33B44" w:rsidP="00A33B44">
      <w:pPr>
        <w:pStyle w:val="subsection"/>
      </w:pPr>
      <w:r w:rsidRPr="006D3157">
        <w:tab/>
        <w:t>(2)</w:t>
      </w:r>
      <w:r w:rsidRPr="006D3157">
        <w:tab/>
        <w:t xml:space="preserve">Subject to </w:t>
      </w:r>
      <w:r w:rsidR="00BC3BA2">
        <w:t>section 1</w:t>
      </w:r>
      <w:r w:rsidRPr="006D3157">
        <w:t>39Q, if the income that a bankrupt is likely to derive during a contribution assessment period as assessed by the trustee under an original assessment does not exceed the actual income threshold amount applicable in relation to the bankrupt when that assessment is made, the bankrupt is not liable to, but may if he or she so wishes, pay to the trustee a contribution in respect of that period.</w:t>
      </w:r>
    </w:p>
    <w:p w14:paraId="71E17DA9" w14:textId="77777777" w:rsidR="00A33B44" w:rsidRPr="006D3157" w:rsidRDefault="00A33B44" w:rsidP="00A33B44">
      <w:pPr>
        <w:pStyle w:val="ActHead5"/>
      </w:pPr>
      <w:bookmarkStart w:id="259" w:name="_Toc178066814"/>
      <w:r w:rsidRPr="00BC3BA2">
        <w:rPr>
          <w:rStyle w:val="CharSectno"/>
        </w:rPr>
        <w:t>139Q</w:t>
      </w:r>
      <w:r w:rsidRPr="006D3157">
        <w:t xml:space="preserve">  Change in liability of bankrupt</w:t>
      </w:r>
      <w:bookmarkEnd w:id="259"/>
    </w:p>
    <w:p w14:paraId="729EC25D" w14:textId="77777777" w:rsidR="00A33B44" w:rsidRPr="006D3157" w:rsidRDefault="00A33B44" w:rsidP="00A33B44">
      <w:pPr>
        <w:pStyle w:val="subsection"/>
      </w:pPr>
      <w:r w:rsidRPr="006D3157">
        <w:tab/>
        <w:t>(1)</w:t>
      </w:r>
      <w:r w:rsidRPr="006D3157">
        <w:tab/>
        <w:t xml:space="preserve">If the income that a bankrupt is likely to derive, or derived, during a contribution assessment period as assessed by the trustee under a subsequent assessment exceeds the actual income threshold amount applicable in relation to the bankrupt when the subsequent </w:t>
      </w:r>
      <w:r w:rsidRPr="006D3157">
        <w:lastRenderedPageBreak/>
        <w:t>assessment is made, the bankrupt is liable to pay to the trustee a contribution in respect of that period.</w:t>
      </w:r>
    </w:p>
    <w:p w14:paraId="4F93614C" w14:textId="113F6535" w:rsidR="00A33B44" w:rsidRPr="006D3157" w:rsidRDefault="00A33B44" w:rsidP="00A33B44">
      <w:pPr>
        <w:pStyle w:val="subsection"/>
      </w:pPr>
      <w:r w:rsidRPr="006D3157">
        <w:tab/>
        <w:t>(2)</w:t>
      </w:r>
      <w:r w:rsidRPr="006D3157">
        <w:tab/>
        <w:t xml:space="preserve">The liability of the bankrupt under </w:t>
      </w:r>
      <w:r w:rsidR="00A66572" w:rsidRPr="006D3157">
        <w:t>subsection (</w:t>
      </w:r>
      <w:r w:rsidRPr="006D3157">
        <w:t>1) in respect of a contribution assessment period is in substitution for any liability of the bankrupt in respect of that period under sub</w:t>
      </w:r>
      <w:r w:rsidR="00BC3BA2">
        <w:t>section 1</w:t>
      </w:r>
      <w:r w:rsidRPr="006D3157">
        <w:t xml:space="preserve">39P(1) or under any previous application of </w:t>
      </w:r>
      <w:r w:rsidR="00A66572" w:rsidRPr="006D3157">
        <w:t>subsection (</w:t>
      </w:r>
      <w:r w:rsidRPr="006D3157">
        <w:t>1) of this section and has effect despite sub</w:t>
      </w:r>
      <w:r w:rsidR="00BC3BA2">
        <w:t>section 1</w:t>
      </w:r>
      <w:r w:rsidRPr="006D3157">
        <w:t>39P(2).</w:t>
      </w:r>
    </w:p>
    <w:p w14:paraId="64086FA8" w14:textId="77777777" w:rsidR="00A33B44" w:rsidRPr="006D3157" w:rsidRDefault="00A33B44" w:rsidP="00A33B44">
      <w:pPr>
        <w:pStyle w:val="subsection"/>
      </w:pPr>
      <w:r w:rsidRPr="006D3157">
        <w:tab/>
        <w:t>(3)</w:t>
      </w:r>
      <w:r w:rsidRPr="006D3157">
        <w:tab/>
        <w:t>If the income that a bankrupt is likely to derive, or derived, during a contribution assessment period as assessed by the trustee under a subsequent assessment does not exceed the actual income threshold amount applicable in relation to the bankrupt when the subsequent assessment is made:</w:t>
      </w:r>
    </w:p>
    <w:p w14:paraId="32B07213" w14:textId="77777777" w:rsidR="00A33B44" w:rsidRPr="006D3157" w:rsidRDefault="00A33B44" w:rsidP="00C736B6">
      <w:pPr>
        <w:pStyle w:val="paragraph"/>
      </w:pPr>
      <w:r w:rsidRPr="006D3157">
        <w:tab/>
        <w:t>(a)</w:t>
      </w:r>
      <w:r w:rsidRPr="006D3157">
        <w:tab/>
        <w:t>the bankrupt is not liable to, but may if he or she so wishes, pay to the trustee a contribution in respect of that income; and</w:t>
      </w:r>
    </w:p>
    <w:p w14:paraId="361507EA" w14:textId="35D0732D" w:rsidR="00A33B44" w:rsidRPr="006D3157" w:rsidRDefault="00A33B44" w:rsidP="00C736B6">
      <w:pPr>
        <w:pStyle w:val="paragraph"/>
      </w:pPr>
      <w:r w:rsidRPr="006D3157">
        <w:tab/>
        <w:t>(b)</w:t>
      </w:r>
      <w:r w:rsidRPr="006D3157">
        <w:tab/>
        <w:t>any liability that the bankrupt had under sub</w:t>
      </w:r>
      <w:r w:rsidR="00BC3BA2">
        <w:t>section 1</w:t>
      </w:r>
      <w:r w:rsidRPr="006D3157">
        <w:t xml:space="preserve">39P(1) or under </w:t>
      </w:r>
      <w:r w:rsidR="00A66572" w:rsidRPr="006D3157">
        <w:t>subsection (</w:t>
      </w:r>
      <w:r w:rsidRPr="006D3157">
        <w:t>1) of this section to pay a contribution in respect of that period is extinguished.</w:t>
      </w:r>
    </w:p>
    <w:p w14:paraId="5FDD5AA5" w14:textId="77777777" w:rsidR="00A33B44" w:rsidRPr="006D3157" w:rsidRDefault="00A33B44" w:rsidP="00A33B44">
      <w:pPr>
        <w:pStyle w:val="ActHead5"/>
      </w:pPr>
      <w:bookmarkStart w:id="260" w:name="_Toc178066815"/>
      <w:r w:rsidRPr="00BC3BA2">
        <w:rPr>
          <w:rStyle w:val="CharSectno"/>
        </w:rPr>
        <w:t>139R</w:t>
      </w:r>
      <w:r w:rsidRPr="006D3157">
        <w:t xml:space="preserve">  Liability not affected by subsequent discharge</w:t>
      </w:r>
      <w:bookmarkEnd w:id="260"/>
    </w:p>
    <w:p w14:paraId="49EB6673" w14:textId="495128C5" w:rsidR="00A33B44" w:rsidRPr="006D3157" w:rsidRDefault="00A33B44" w:rsidP="00A33B44">
      <w:pPr>
        <w:pStyle w:val="subsection"/>
      </w:pPr>
      <w:r w:rsidRPr="006D3157">
        <w:tab/>
      </w:r>
      <w:r w:rsidRPr="006D3157">
        <w:tab/>
        <w:t xml:space="preserve">Any liability of a bankrupt under </w:t>
      </w:r>
      <w:r w:rsidR="00BC3BA2">
        <w:t>section 1</w:t>
      </w:r>
      <w:r w:rsidRPr="006D3157">
        <w:t>39P or 139Q is not affected by his or her discharge from bankruptcy after the making of the assessment that gave rise to the liability.</w:t>
      </w:r>
    </w:p>
    <w:p w14:paraId="66C622F1" w14:textId="77777777" w:rsidR="00A33B44" w:rsidRPr="006D3157" w:rsidRDefault="00A33B44" w:rsidP="00A33B44">
      <w:pPr>
        <w:pStyle w:val="ActHead5"/>
      </w:pPr>
      <w:bookmarkStart w:id="261" w:name="_Toc178066816"/>
      <w:r w:rsidRPr="00BC3BA2">
        <w:rPr>
          <w:rStyle w:val="CharSectno"/>
        </w:rPr>
        <w:t>139S</w:t>
      </w:r>
      <w:r w:rsidRPr="006D3157">
        <w:t xml:space="preserve">  Contribution payable by bankrupt</w:t>
      </w:r>
      <w:bookmarkEnd w:id="261"/>
    </w:p>
    <w:p w14:paraId="5A37573C" w14:textId="77777777" w:rsidR="00A33B44" w:rsidRPr="006D3157" w:rsidRDefault="00A33B44" w:rsidP="00A33B44">
      <w:pPr>
        <w:pStyle w:val="subsection"/>
      </w:pPr>
      <w:r w:rsidRPr="006D3157">
        <w:tab/>
      </w:r>
      <w:r w:rsidRPr="006D3157">
        <w:tab/>
        <w:t>The contribution that a bankrupt is liable to pay in respect of a contribution assessment period is the amount worked out in accordance with the formula:</w:t>
      </w:r>
    </w:p>
    <w:p w14:paraId="181A70EA" w14:textId="77777777" w:rsidR="00A33B44" w:rsidRPr="006D3157" w:rsidRDefault="00CD47C8" w:rsidP="00CD47C8">
      <w:pPr>
        <w:pStyle w:val="subsection"/>
        <w:spacing w:before="120" w:after="120"/>
      </w:pPr>
      <w:r w:rsidRPr="006D3157">
        <w:tab/>
      </w:r>
      <w:r w:rsidRPr="006D3157">
        <w:tab/>
      </w:r>
      <w:r w:rsidR="00AE550E" w:rsidRPr="006D3157">
        <w:rPr>
          <w:noProof/>
        </w:rPr>
        <w:drawing>
          <wp:inline distT="0" distB="0" distL="0" distR="0" wp14:anchorId="375172B6" wp14:editId="40EF7018">
            <wp:extent cx="2971800" cy="342900"/>
            <wp:effectExtent l="0" t="0" r="0" b="0"/>
            <wp:docPr id="2" name="Picture 2" descr="Start formula start fraction Assessed income minus Actual income threshold amount over 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342900"/>
                    </a:xfrm>
                    <a:prstGeom prst="rect">
                      <a:avLst/>
                    </a:prstGeom>
                    <a:noFill/>
                    <a:ln>
                      <a:noFill/>
                    </a:ln>
                  </pic:spPr>
                </pic:pic>
              </a:graphicData>
            </a:graphic>
          </wp:inline>
        </w:drawing>
      </w:r>
    </w:p>
    <w:p w14:paraId="496A8BDC" w14:textId="77777777" w:rsidR="00A33B44" w:rsidRPr="006D3157" w:rsidRDefault="00A33B44" w:rsidP="00A33B44">
      <w:pPr>
        <w:pStyle w:val="Definition"/>
        <w:rPr>
          <w:b/>
          <w:i/>
        </w:rPr>
      </w:pPr>
      <w:r w:rsidRPr="006D3157">
        <w:t>where:</w:t>
      </w:r>
    </w:p>
    <w:p w14:paraId="1784625F" w14:textId="77777777" w:rsidR="00A33B44" w:rsidRPr="006D3157" w:rsidRDefault="00A33B44" w:rsidP="00A33B44">
      <w:pPr>
        <w:pStyle w:val="Definition"/>
      </w:pPr>
      <w:r w:rsidRPr="006D3157">
        <w:rPr>
          <w:b/>
          <w:i/>
        </w:rPr>
        <w:lastRenderedPageBreak/>
        <w:t>Assessed income</w:t>
      </w:r>
      <w:r w:rsidRPr="006D3157">
        <w:t xml:space="preserve"> means the amount assessed by the trustee to be the income that the bankrupt is likely to derive, or derived, during the contribution assessment period.</w:t>
      </w:r>
    </w:p>
    <w:p w14:paraId="4CBE9C1F" w14:textId="77777777" w:rsidR="00A33B44" w:rsidRPr="006D3157" w:rsidRDefault="00A33B44" w:rsidP="00A33B44">
      <w:pPr>
        <w:pStyle w:val="Definition"/>
      </w:pPr>
      <w:r w:rsidRPr="006D3157">
        <w:rPr>
          <w:b/>
          <w:i/>
        </w:rPr>
        <w:t>Actual income threshold amount</w:t>
      </w:r>
      <w:r w:rsidRPr="006D3157">
        <w:t xml:space="preserve"> means the actual income threshold amount assessed by the trustee to be applicable in relation to the bankrupt when the assessment is made.</w:t>
      </w:r>
    </w:p>
    <w:p w14:paraId="47782149" w14:textId="77777777" w:rsidR="00A33B44" w:rsidRPr="006D3157" w:rsidRDefault="00A33B44" w:rsidP="00A33B44">
      <w:pPr>
        <w:pStyle w:val="ActHead5"/>
      </w:pPr>
      <w:bookmarkStart w:id="262" w:name="_Toc178066817"/>
      <w:r w:rsidRPr="00BC3BA2">
        <w:rPr>
          <w:rStyle w:val="CharSectno"/>
        </w:rPr>
        <w:t>139T</w:t>
      </w:r>
      <w:r w:rsidRPr="006D3157">
        <w:t xml:space="preserve">  Determination of higher income threshold in cases of hardship</w:t>
      </w:r>
      <w:bookmarkEnd w:id="262"/>
    </w:p>
    <w:p w14:paraId="66A1C70F" w14:textId="77777777" w:rsidR="00A33B44" w:rsidRPr="006D3157" w:rsidRDefault="00A33B44" w:rsidP="00A33B44">
      <w:pPr>
        <w:pStyle w:val="subsection"/>
      </w:pPr>
      <w:r w:rsidRPr="006D3157">
        <w:tab/>
        <w:t>(1)</w:t>
      </w:r>
      <w:r w:rsidRPr="006D3157">
        <w:tab/>
        <w:t>If:</w:t>
      </w:r>
    </w:p>
    <w:p w14:paraId="675E669C" w14:textId="77777777" w:rsidR="00A33B44" w:rsidRPr="006D3157" w:rsidRDefault="00A33B44" w:rsidP="00C736B6">
      <w:pPr>
        <w:pStyle w:val="paragraph"/>
      </w:pPr>
      <w:r w:rsidRPr="006D3157">
        <w:tab/>
        <w:t>(a)</w:t>
      </w:r>
      <w:r w:rsidRPr="006D3157">
        <w:tab/>
        <w:t>the trustee has made an assessment of a contribution that a bankrupt is liable to pay to the trustee for a contribution assessment period; and</w:t>
      </w:r>
    </w:p>
    <w:p w14:paraId="2B93588C" w14:textId="77777777" w:rsidR="00A33B44" w:rsidRPr="006D3157" w:rsidRDefault="00A33B44" w:rsidP="00C736B6">
      <w:pPr>
        <w:pStyle w:val="paragraph"/>
      </w:pPr>
      <w:r w:rsidRPr="006D3157">
        <w:tab/>
        <w:t>(b)</w:t>
      </w:r>
      <w:r w:rsidRPr="006D3157">
        <w:tab/>
        <w:t xml:space="preserve">the bankrupt considers that, if required to pay that contribution, he or she will suffer hardship for a reason or reasons set out in </w:t>
      </w:r>
      <w:r w:rsidR="00A66572" w:rsidRPr="006D3157">
        <w:t>subsection (</w:t>
      </w:r>
      <w:r w:rsidRPr="006D3157">
        <w:t>2);</w:t>
      </w:r>
    </w:p>
    <w:p w14:paraId="4EB8BF96" w14:textId="77777777" w:rsidR="00A33B44" w:rsidRPr="006D3157" w:rsidRDefault="00A33B44" w:rsidP="00A33B44">
      <w:pPr>
        <w:pStyle w:val="subsection2"/>
      </w:pPr>
      <w:r w:rsidRPr="006D3157">
        <w:t>the bankrupt may apply in writing to the trustee for the making of a determination under this section for that period.</w:t>
      </w:r>
    </w:p>
    <w:p w14:paraId="209AB755" w14:textId="77777777" w:rsidR="00A33B44" w:rsidRPr="006D3157" w:rsidRDefault="00A33B44" w:rsidP="00F072E6">
      <w:pPr>
        <w:pStyle w:val="subsection"/>
        <w:keepNext/>
      </w:pPr>
      <w:r w:rsidRPr="006D3157">
        <w:tab/>
        <w:t>(2)</w:t>
      </w:r>
      <w:r w:rsidRPr="006D3157">
        <w:tab/>
        <w:t>The reasons are as follows:</w:t>
      </w:r>
    </w:p>
    <w:p w14:paraId="6A78098C" w14:textId="6D42B0C8" w:rsidR="00A33B44" w:rsidRPr="006D3157" w:rsidRDefault="00A33B44" w:rsidP="00C736B6">
      <w:pPr>
        <w:pStyle w:val="paragraph"/>
      </w:pPr>
      <w:r w:rsidRPr="006D3157">
        <w:tab/>
        <w:t>(a)</w:t>
      </w:r>
      <w:r w:rsidRPr="006D3157">
        <w:tab/>
        <w:t>the bankrupt or a dependant of the bankrupt suffers from an illness or disability that requires on</w:t>
      </w:r>
      <w:r w:rsidR="00BC3BA2">
        <w:noBreakHyphen/>
      </w:r>
      <w:r w:rsidRPr="006D3157">
        <w:t>going medical attention and the supply of medicines, and the bankrupt is required to meet a substantial proportion of the costs of that medical attention or those medicines from his or her income;</w:t>
      </w:r>
    </w:p>
    <w:p w14:paraId="1A133F9D" w14:textId="2D1A51F2" w:rsidR="00A33B44" w:rsidRPr="006D3157" w:rsidRDefault="00A33B44" w:rsidP="00C736B6">
      <w:pPr>
        <w:pStyle w:val="paragraph"/>
      </w:pPr>
      <w:r w:rsidRPr="006D3157">
        <w:tab/>
        <w:t>(b)</w:t>
      </w:r>
      <w:r w:rsidRPr="006D3157">
        <w:tab/>
        <w:t>the bankrupt is required to make payments from his or her income to meet the cost of child day</w:t>
      </w:r>
      <w:r w:rsidR="00BC3BA2">
        <w:noBreakHyphen/>
      </w:r>
      <w:r w:rsidRPr="006D3157">
        <w:t>care to enable the bankrupt to continue in employment or other work;</w:t>
      </w:r>
    </w:p>
    <w:p w14:paraId="6F7C3842" w14:textId="77777777" w:rsidR="00A33B44" w:rsidRPr="006D3157" w:rsidRDefault="00A33B44" w:rsidP="00C736B6">
      <w:pPr>
        <w:pStyle w:val="paragraph"/>
      </w:pPr>
      <w:r w:rsidRPr="006D3157">
        <w:tab/>
        <w:t>(c)</w:t>
      </w:r>
      <w:r w:rsidRPr="006D3157">
        <w:tab/>
        <w:t>the bankrupt is living in rented accommodation that is not provided by:</w:t>
      </w:r>
    </w:p>
    <w:p w14:paraId="0B872E19" w14:textId="77777777" w:rsidR="00A33B44" w:rsidRPr="006D3157" w:rsidRDefault="00A33B44" w:rsidP="00A33B44">
      <w:pPr>
        <w:pStyle w:val="paragraphsub"/>
      </w:pPr>
      <w:r w:rsidRPr="006D3157">
        <w:tab/>
        <w:t>(i)</w:t>
      </w:r>
      <w:r w:rsidRPr="006D3157">
        <w:tab/>
        <w:t>the Commonwealth, a State or a Territory; or</w:t>
      </w:r>
    </w:p>
    <w:p w14:paraId="5C001AC5" w14:textId="77777777" w:rsidR="00A33B44" w:rsidRPr="006D3157" w:rsidRDefault="00A33B44" w:rsidP="00A33B44">
      <w:pPr>
        <w:pStyle w:val="paragraphsub"/>
      </w:pPr>
      <w:r w:rsidRPr="006D3157">
        <w:tab/>
        <w:t>(ii)</w:t>
      </w:r>
      <w:r w:rsidRPr="006D3157">
        <w:tab/>
        <w:t>an authority of the Commonwealth, a State or a Territory; or</w:t>
      </w:r>
    </w:p>
    <w:p w14:paraId="0B0FDF6C" w14:textId="77777777" w:rsidR="00A33B44" w:rsidRPr="006D3157" w:rsidRDefault="00A33B44" w:rsidP="00A33B44">
      <w:pPr>
        <w:pStyle w:val="paragraphsub"/>
      </w:pPr>
      <w:r w:rsidRPr="006D3157">
        <w:tab/>
        <w:t>(iii)</w:t>
      </w:r>
      <w:r w:rsidRPr="006D3157">
        <w:tab/>
        <w:t>a local government authority;</w:t>
      </w:r>
    </w:p>
    <w:p w14:paraId="7AFADC44" w14:textId="77777777" w:rsidR="00A33B44" w:rsidRPr="006D3157" w:rsidRDefault="00A33B44" w:rsidP="00C736B6">
      <w:pPr>
        <w:pStyle w:val="paragraph"/>
      </w:pPr>
      <w:r w:rsidRPr="006D3157">
        <w:tab/>
      </w:r>
      <w:r w:rsidRPr="006D3157">
        <w:tab/>
        <w:t>and the bankrupt is required to pay the cost of that accommodation wholly or mainly from his or her income;</w:t>
      </w:r>
    </w:p>
    <w:p w14:paraId="04E11917" w14:textId="77777777" w:rsidR="00A33B44" w:rsidRPr="006D3157" w:rsidRDefault="00A33B44" w:rsidP="00C736B6">
      <w:pPr>
        <w:pStyle w:val="paragraph"/>
      </w:pPr>
      <w:r w:rsidRPr="006D3157">
        <w:lastRenderedPageBreak/>
        <w:tab/>
        <w:t>(d)</w:t>
      </w:r>
      <w:r w:rsidRPr="006D3157">
        <w:tab/>
        <w:t>the bankrupt incurs substantial expense in travelling to and from the bankrupt’s place of employment or other work, whether by public transport or otherwise;</w:t>
      </w:r>
    </w:p>
    <w:p w14:paraId="4A8C288C" w14:textId="77777777" w:rsidR="00A33B44" w:rsidRPr="006D3157" w:rsidRDefault="00A33B44" w:rsidP="00C736B6">
      <w:pPr>
        <w:pStyle w:val="paragraph"/>
      </w:pPr>
      <w:r w:rsidRPr="006D3157">
        <w:tab/>
        <w:t>(e)</w:t>
      </w:r>
      <w:r w:rsidRPr="006D3157">
        <w:tab/>
        <w:t>the spouse of the bankrupt, or another person residing with the bankrupt, who ordinarily contributes to the costs of maintaining the bankrupt’s household has become unable to contribute to those costs because of unemployment, illness or injury;</w:t>
      </w:r>
    </w:p>
    <w:p w14:paraId="7DFC6E9A" w14:textId="77777777" w:rsidR="00A33B44" w:rsidRPr="006D3157" w:rsidRDefault="00A33B44" w:rsidP="00C736B6">
      <w:pPr>
        <w:pStyle w:val="paragraph"/>
      </w:pPr>
      <w:r w:rsidRPr="006D3157">
        <w:tab/>
        <w:t>(f)</w:t>
      </w:r>
      <w:r w:rsidRPr="006D3157">
        <w:tab/>
        <w:t>any other reason prescribed by the regulations.</w:t>
      </w:r>
    </w:p>
    <w:p w14:paraId="582C11CA" w14:textId="77777777" w:rsidR="00A33B44" w:rsidRPr="006D3157" w:rsidRDefault="00A33B44" w:rsidP="00A33B44">
      <w:pPr>
        <w:pStyle w:val="subsection"/>
      </w:pPr>
      <w:r w:rsidRPr="006D3157">
        <w:tab/>
        <w:t>(3)</w:t>
      </w:r>
      <w:r w:rsidRPr="006D3157">
        <w:tab/>
        <w:t>The trustee must not make a determination under this section unless the bankrupt provides satisfactory evidence of the bankrupt’s income and expenses, and any other matters on which the bankrupt relies to establish the reasons for the application.</w:t>
      </w:r>
    </w:p>
    <w:p w14:paraId="2DB3585D" w14:textId="77777777" w:rsidR="00A33B44" w:rsidRPr="006D3157" w:rsidRDefault="00A33B44" w:rsidP="00A33B44">
      <w:pPr>
        <w:pStyle w:val="subsection"/>
      </w:pPr>
      <w:r w:rsidRPr="006D3157">
        <w:tab/>
        <w:t>(4)</w:t>
      </w:r>
      <w:r w:rsidRPr="006D3157">
        <w:tab/>
        <w:t>The trustee must decide the application as soon as practicable, and in any event not later than 30 days, after the day on which the application is received.</w:t>
      </w:r>
    </w:p>
    <w:p w14:paraId="5451A36D" w14:textId="77777777" w:rsidR="00A33B44" w:rsidRPr="006D3157" w:rsidRDefault="00A33B44" w:rsidP="00A33B44">
      <w:pPr>
        <w:pStyle w:val="subsection"/>
      </w:pPr>
      <w:r w:rsidRPr="006D3157">
        <w:tab/>
        <w:t>(5)</w:t>
      </w:r>
      <w:r w:rsidRPr="006D3157">
        <w:tab/>
        <w:t>If the trustee does not make a decision on the application within that period of 30 days, the trustee is taken to have made a decision at the end of that period refusing the application.</w:t>
      </w:r>
    </w:p>
    <w:p w14:paraId="5AF77CEA" w14:textId="1593A133" w:rsidR="00A33B44" w:rsidRPr="006D3157" w:rsidRDefault="00A33B44" w:rsidP="00A33B44">
      <w:pPr>
        <w:pStyle w:val="subsection"/>
      </w:pPr>
      <w:r w:rsidRPr="006D3157">
        <w:tab/>
        <w:t>(6)</w:t>
      </w:r>
      <w:r w:rsidRPr="006D3157">
        <w:tab/>
        <w:t xml:space="preserve">If the trustee is satisfied that the bankrupt will suffer hardship if required to pay the contribution, the trustee may determine that, for the purposes of the application of </w:t>
      </w:r>
      <w:r w:rsidR="00BC3BA2">
        <w:t>section 1</w:t>
      </w:r>
      <w:r w:rsidRPr="006D3157">
        <w:t>39S in relation to the bankrupt in respect of the contribution assessment period, the actual income threshold amount that was applicable in relation to the bankrupt when the assessment was made is taken to have been increased to such amount as the trustee determines.</w:t>
      </w:r>
    </w:p>
    <w:p w14:paraId="6380018F" w14:textId="77777777" w:rsidR="00A33B44" w:rsidRPr="006D3157" w:rsidRDefault="00A33B44" w:rsidP="00A33B44">
      <w:pPr>
        <w:pStyle w:val="subsection"/>
      </w:pPr>
      <w:r w:rsidRPr="006D3157">
        <w:tab/>
        <w:t>(7)</w:t>
      </w:r>
      <w:r w:rsidRPr="006D3157">
        <w:tab/>
        <w:t>If the trustee is not satisfied that the bankrupt will suffer hardship if required to pay the contribution, the trustee must refuse the application.</w:t>
      </w:r>
    </w:p>
    <w:p w14:paraId="40C8C203" w14:textId="05A04985" w:rsidR="00A33B44" w:rsidRPr="006D3157" w:rsidRDefault="00A33B44" w:rsidP="00A33B44">
      <w:pPr>
        <w:pStyle w:val="subsection"/>
      </w:pPr>
      <w:r w:rsidRPr="006D3157">
        <w:tab/>
        <w:t>(8)</w:t>
      </w:r>
      <w:r w:rsidRPr="006D3157">
        <w:tab/>
        <w:t xml:space="preserve">If the trustee makes a determination under </w:t>
      </w:r>
      <w:r w:rsidR="00A66572" w:rsidRPr="006D3157">
        <w:t>subsection (</w:t>
      </w:r>
      <w:r w:rsidRPr="006D3157">
        <w:t xml:space="preserve">6), the trustee must make such assessment under </w:t>
      </w:r>
      <w:r w:rsidR="00BC3BA2">
        <w:t>section 1</w:t>
      </w:r>
      <w:r w:rsidRPr="006D3157">
        <w:t>39W as is necessary to give effect to the determination.</w:t>
      </w:r>
    </w:p>
    <w:p w14:paraId="70C7B89D" w14:textId="77777777" w:rsidR="00A33B44" w:rsidRPr="006D3157" w:rsidRDefault="00A33B44" w:rsidP="00A33B44">
      <w:pPr>
        <w:pStyle w:val="subsection"/>
      </w:pPr>
      <w:r w:rsidRPr="006D3157">
        <w:tab/>
        <w:t>(9)</w:t>
      </w:r>
      <w:r w:rsidRPr="006D3157">
        <w:tab/>
        <w:t>The trustee must give written notice to the bankrupt:</w:t>
      </w:r>
    </w:p>
    <w:p w14:paraId="390262D6" w14:textId="77777777" w:rsidR="00A33B44" w:rsidRPr="006D3157" w:rsidRDefault="00A33B44" w:rsidP="00C736B6">
      <w:pPr>
        <w:pStyle w:val="paragraph"/>
      </w:pPr>
      <w:r w:rsidRPr="006D3157">
        <w:lastRenderedPageBreak/>
        <w:tab/>
        <w:t>(a)</w:t>
      </w:r>
      <w:r w:rsidRPr="006D3157">
        <w:tab/>
        <w:t>setting out the trustee’s decision on the application; and</w:t>
      </w:r>
    </w:p>
    <w:p w14:paraId="2B9672B3" w14:textId="77777777" w:rsidR="00A33B44" w:rsidRPr="006D3157" w:rsidRDefault="00A33B44" w:rsidP="00C736B6">
      <w:pPr>
        <w:pStyle w:val="paragraph"/>
      </w:pPr>
      <w:r w:rsidRPr="006D3157">
        <w:tab/>
        <w:t>(b)</w:t>
      </w:r>
      <w:r w:rsidRPr="006D3157">
        <w:tab/>
        <w:t>referring to the evidence or other material on which the decision was based; and</w:t>
      </w:r>
    </w:p>
    <w:p w14:paraId="45BB1764" w14:textId="77777777" w:rsidR="00A33B44" w:rsidRPr="006D3157" w:rsidRDefault="00A33B44" w:rsidP="00C736B6">
      <w:pPr>
        <w:pStyle w:val="paragraph"/>
      </w:pPr>
      <w:r w:rsidRPr="006D3157">
        <w:tab/>
        <w:t>(c)</w:t>
      </w:r>
      <w:r w:rsidRPr="006D3157">
        <w:tab/>
        <w:t>giving the reasons for the decision.</w:t>
      </w:r>
    </w:p>
    <w:p w14:paraId="357D336A" w14:textId="0D587931" w:rsidR="00A33B44" w:rsidRPr="006D3157" w:rsidRDefault="00A33B44" w:rsidP="00A33B44">
      <w:pPr>
        <w:pStyle w:val="subsection"/>
      </w:pPr>
      <w:r w:rsidRPr="006D3157">
        <w:tab/>
        <w:t>(10)</w:t>
      </w:r>
      <w:r w:rsidRPr="006D3157">
        <w:tab/>
        <w:t>The notice must include a statement to the effect that the bankrupt may request the Inspector</w:t>
      </w:r>
      <w:r w:rsidR="00BC3BA2">
        <w:noBreakHyphen/>
      </w:r>
      <w:r w:rsidRPr="006D3157">
        <w:t>General to review the decision.</w:t>
      </w:r>
    </w:p>
    <w:p w14:paraId="1F2A4C6A" w14:textId="77777777" w:rsidR="00A33B44" w:rsidRPr="006D3157" w:rsidRDefault="00A33B44" w:rsidP="00A33B44">
      <w:pPr>
        <w:pStyle w:val="subsection"/>
      </w:pPr>
      <w:r w:rsidRPr="006D3157">
        <w:tab/>
        <w:t>(11)</w:t>
      </w:r>
      <w:r w:rsidRPr="006D3157">
        <w:tab/>
        <w:t xml:space="preserve">A contravention of </w:t>
      </w:r>
      <w:r w:rsidR="00A66572" w:rsidRPr="006D3157">
        <w:t>subsection (</w:t>
      </w:r>
      <w:r w:rsidRPr="006D3157">
        <w:t>10) in relation to a decision does not affect the validity of the decision.</w:t>
      </w:r>
    </w:p>
    <w:p w14:paraId="34C24F5B" w14:textId="77777777" w:rsidR="00A33B44" w:rsidRPr="006D3157" w:rsidRDefault="00A33B44" w:rsidP="00A33B44">
      <w:pPr>
        <w:pStyle w:val="subsection"/>
      </w:pPr>
      <w:r w:rsidRPr="006D3157">
        <w:tab/>
        <w:t>(12)</w:t>
      </w:r>
      <w:r w:rsidRPr="006D3157">
        <w:tab/>
        <w:t xml:space="preserve">The trustee’s decision under this section is reviewable under </w:t>
      </w:r>
      <w:r w:rsidR="0030375F" w:rsidRPr="006D3157">
        <w:t>Subdivision </w:t>
      </w:r>
      <w:r w:rsidRPr="006D3157">
        <w:t>G in the same way as an assessment made by the trustee.</w:t>
      </w:r>
    </w:p>
    <w:p w14:paraId="1D6B2F87" w14:textId="77777777" w:rsidR="00A33B44" w:rsidRPr="006D3157" w:rsidRDefault="0030375F" w:rsidP="00A33B44">
      <w:pPr>
        <w:pStyle w:val="ActHead4"/>
      </w:pPr>
      <w:bookmarkStart w:id="263" w:name="_Toc178066818"/>
      <w:r w:rsidRPr="00BC3BA2">
        <w:rPr>
          <w:rStyle w:val="CharSubdNo"/>
        </w:rPr>
        <w:t>Subdivision </w:t>
      </w:r>
      <w:r w:rsidR="00A33B44" w:rsidRPr="00BC3BA2">
        <w:rPr>
          <w:rStyle w:val="CharSubdNo"/>
        </w:rPr>
        <w:t>E</w:t>
      </w:r>
      <w:r w:rsidR="00A33B44" w:rsidRPr="006D3157">
        <w:t>—</w:t>
      </w:r>
      <w:r w:rsidR="00A33B44" w:rsidRPr="00BC3BA2">
        <w:rPr>
          <w:rStyle w:val="CharSubdText"/>
        </w:rPr>
        <w:t>Provision of information to trustee</w:t>
      </w:r>
      <w:bookmarkEnd w:id="263"/>
    </w:p>
    <w:p w14:paraId="340AFCE0" w14:textId="77777777" w:rsidR="00A33B44" w:rsidRPr="006D3157" w:rsidRDefault="00A33B44" w:rsidP="00A33B44">
      <w:pPr>
        <w:pStyle w:val="ActHead5"/>
      </w:pPr>
      <w:bookmarkStart w:id="264" w:name="_Toc178066819"/>
      <w:r w:rsidRPr="00BC3BA2">
        <w:rPr>
          <w:rStyle w:val="CharSectno"/>
        </w:rPr>
        <w:t>139U</w:t>
      </w:r>
      <w:r w:rsidRPr="006D3157">
        <w:t xml:space="preserve">  Bankrupt to provide evidence of income</w:t>
      </w:r>
      <w:bookmarkEnd w:id="264"/>
    </w:p>
    <w:p w14:paraId="2493E502" w14:textId="77777777" w:rsidR="00A33B44" w:rsidRPr="006D3157" w:rsidRDefault="00A33B44" w:rsidP="00A33B44">
      <w:pPr>
        <w:pStyle w:val="subsection"/>
      </w:pPr>
      <w:r w:rsidRPr="006D3157">
        <w:tab/>
        <w:t>(1)</w:t>
      </w:r>
      <w:r w:rsidRPr="006D3157">
        <w:tab/>
        <w:t>A bankrupt must, as soon as practicable, and in any event not later than 21 days, after the end of a contribution assessment period, give to the trustee:</w:t>
      </w:r>
    </w:p>
    <w:p w14:paraId="58C54A14" w14:textId="77777777" w:rsidR="00A33B44" w:rsidRPr="006D3157" w:rsidRDefault="00A33B44" w:rsidP="00C736B6">
      <w:pPr>
        <w:pStyle w:val="paragraph"/>
      </w:pPr>
      <w:r w:rsidRPr="006D3157">
        <w:tab/>
        <w:t>(a)</w:t>
      </w:r>
      <w:r w:rsidRPr="006D3157">
        <w:tab/>
        <w:t>a statement:</w:t>
      </w:r>
    </w:p>
    <w:p w14:paraId="23B7BEA1" w14:textId="77777777" w:rsidR="00A33B44" w:rsidRPr="006D3157" w:rsidRDefault="00A33B44" w:rsidP="00A33B44">
      <w:pPr>
        <w:pStyle w:val="paragraphsub"/>
      </w:pPr>
      <w:r w:rsidRPr="006D3157">
        <w:tab/>
        <w:t>(i)</w:t>
      </w:r>
      <w:r w:rsidRPr="006D3157">
        <w:tab/>
        <w:t>setting out particulars of all the income that was derived by the bankrupt during that contribution assessment period; and</w:t>
      </w:r>
    </w:p>
    <w:p w14:paraId="5B18E667" w14:textId="77777777" w:rsidR="00A33B44" w:rsidRPr="006D3157" w:rsidRDefault="00A33B44" w:rsidP="00A33B44">
      <w:pPr>
        <w:pStyle w:val="paragraphsub"/>
      </w:pPr>
      <w:r w:rsidRPr="006D3157">
        <w:tab/>
        <w:t>(ia)</w:t>
      </w:r>
      <w:r w:rsidRPr="006D3157">
        <w:tab/>
        <w:t>setting out particulars of all the income that was derived by each dependant of the bankrupt during that contribution assessment period; and</w:t>
      </w:r>
    </w:p>
    <w:p w14:paraId="654BD4EF" w14:textId="77777777" w:rsidR="00A33B44" w:rsidRPr="006D3157" w:rsidRDefault="00A33B44" w:rsidP="00A33B44">
      <w:pPr>
        <w:pStyle w:val="paragraphsub"/>
      </w:pPr>
      <w:r w:rsidRPr="006D3157">
        <w:tab/>
        <w:t>(ii)</w:t>
      </w:r>
      <w:r w:rsidRPr="006D3157">
        <w:tab/>
        <w:t>indicating what income (if any) the bankrupt expects to derive during the next contribution assessment period; and</w:t>
      </w:r>
    </w:p>
    <w:p w14:paraId="2934B4A9" w14:textId="77777777" w:rsidR="00A33B44" w:rsidRPr="006D3157" w:rsidRDefault="00A33B44" w:rsidP="00A33B44">
      <w:pPr>
        <w:pStyle w:val="paragraphsub"/>
      </w:pPr>
      <w:r w:rsidRPr="006D3157">
        <w:tab/>
        <w:t>(iii)</w:t>
      </w:r>
      <w:r w:rsidRPr="006D3157">
        <w:tab/>
        <w:t>indicating what income (if any) the bankrupt expects each dependant of the bankrupt to derive during the next contribution assessment period; and</w:t>
      </w:r>
    </w:p>
    <w:p w14:paraId="66037715" w14:textId="77777777" w:rsidR="00A33B44" w:rsidRPr="006D3157" w:rsidRDefault="00A33B44" w:rsidP="00C736B6">
      <w:pPr>
        <w:pStyle w:val="paragraph"/>
      </w:pPr>
      <w:r w:rsidRPr="006D3157">
        <w:tab/>
        <w:t>(b)</w:t>
      </w:r>
      <w:r w:rsidRPr="006D3157">
        <w:tab/>
        <w:t xml:space="preserve">such books evidencing the derivation of the income referred to in </w:t>
      </w:r>
      <w:r w:rsidR="00A66572" w:rsidRPr="006D3157">
        <w:t>subparagraph (</w:t>
      </w:r>
      <w:r w:rsidRPr="006D3157">
        <w:t>a)(i) as are in the possession of the bankrupt or the bankrupt can readily obtain.</w:t>
      </w:r>
    </w:p>
    <w:p w14:paraId="2DFC499B" w14:textId="77777777" w:rsidR="00A33B44" w:rsidRPr="006D3157" w:rsidRDefault="00A33B44" w:rsidP="00A33B44">
      <w:pPr>
        <w:pStyle w:val="Penalty"/>
      </w:pPr>
      <w:r w:rsidRPr="006D3157">
        <w:lastRenderedPageBreak/>
        <w:t>Penalty:</w:t>
      </w:r>
      <w:r w:rsidRPr="006D3157">
        <w:tab/>
        <w:t>Imprisonment for 6 months.</w:t>
      </w:r>
    </w:p>
    <w:p w14:paraId="42A08524" w14:textId="77777777" w:rsidR="00A33B44" w:rsidRPr="006D3157" w:rsidRDefault="00A33B44" w:rsidP="00A33B44">
      <w:pPr>
        <w:pStyle w:val="subsection"/>
      </w:pPr>
      <w:r w:rsidRPr="006D3157">
        <w:tab/>
        <w:t>(2)</w:t>
      </w:r>
      <w:r w:rsidRPr="006D3157">
        <w:tab/>
        <w:t xml:space="preserve">The particulars that a bankrupt is required to include in a statement given to the trustee under </w:t>
      </w:r>
      <w:r w:rsidR="00A66572" w:rsidRPr="006D3157">
        <w:t>subparagraphs (</w:t>
      </w:r>
      <w:r w:rsidRPr="006D3157">
        <w:t>1)(a)(i) and (ia) are all the particulars that are known to the bankrupt and any particulars that the bankrupt can readily obtain.</w:t>
      </w:r>
    </w:p>
    <w:p w14:paraId="23209B02" w14:textId="77777777" w:rsidR="00A33B44" w:rsidRPr="006D3157" w:rsidRDefault="00A33B44" w:rsidP="00A33B44">
      <w:pPr>
        <w:pStyle w:val="subsection"/>
      </w:pPr>
      <w:r w:rsidRPr="006D3157">
        <w:tab/>
        <w:t>(3)</w:t>
      </w:r>
      <w:r w:rsidRPr="006D3157">
        <w:tab/>
        <w:t xml:space="preserve">Without limiting the generality of </w:t>
      </w:r>
      <w:r w:rsidR="00A66572" w:rsidRPr="006D3157">
        <w:t>paragraph (</w:t>
      </w:r>
      <w:r w:rsidRPr="006D3157">
        <w:t>1)(b), the books that a bankrupt is required to give to the trustee under that paragraph in respect of a contribution assessment period include:</w:t>
      </w:r>
    </w:p>
    <w:p w14:paraId="34E768E7" w14:textId="77777777" w:rsidR="00A33B44" w:rsidRPr="006D3157" w:rsidRDefault="00A33B44" w:rsidP="00C736B6">
      <w:pPr>
        <w:pStyle w:val="paragraph"/>
      </w:pPr>
      <w:r w:rsidRPr="006D3157">
        <w:tab/>
        <w:t>(a)</w:t>
      </w:r>
      <w:r w:rsidRPr="006D3157">
        <w:tab/>
        <w:t>if the bankrupt received from his or her employer one or more pay slips or other documents evidencing salary or wages paid to him or her by that employer during that period—that document or each of those documents; and</w:t>
      </w:r>
    </w:p>
    <w:p w14:paraId="2CB04335" w14:textId="0639C4F5" w:rsidR="00A33B44" w:rsidRPr="006D3157" w:rsidRDefault="00A33B44" w:rsidP="00C736B6">
      <w:pPr>
        <w:pStyle w:val="paragraph"/>
      </w:pPr>
      <w:r w:rsidRPr="006D3157">
        <w:tab/>
        <w:t>(b)</w:t>
      </w:r>
      <w:r w:rsidRPr="006D3157">
        <w:tab/>
        <w:t xml:space="preserve">any copy of a group certificate or payment summary (within the meaning of </w:t>
      </w:r>
      <w:r w:rsidR="00BC3BA2">
        <w:t>section 1</w:t>
      </w:r>
      <w:r w:rsidRPr="006D3157">
        <w:t>6</w:t>
      </w:r>
      <w:r w:rsidR="00BC3BA2">
        <w:noBreakHyphen/>
      </w:r>
      <w:r w:rsidRPr="006D3157">
        <w:t>170 in Schedule</w:t>
      </w:r>
      <w:r w:rsidR="00A66572" w:rsidRPr="006D3157">
        <w:t> </w:t>
      </w:r>
      <w:r w:rsidRPr="006D3157">
        <w:t xml:space="preserve">1 to the </w:t>
      </w:r>
      <w:r w:rsidRPr="006D3157">
        <w:rPr>
          <w:i/>
        </w:rPr>
        <w:t>Taxation Administration Act 1953</w:t>
      </w:r>
      <w:r w:rsidRPr="006D3157">
        <w:t>) in the possession of the bankrupt that relates in whole or in part to that period; and</w:t>
      </w:r>
    </w:p>
    <w:p w14:paraId="010F0134" w14:textId="77777777" w:rsidR="00A33B44" w:rsidRPr="006D3157" w:rsidRDefault="00A33B44" w:rsidP="00C736B6">
      <w:pPr>
        <w:pStyle w:val="paragraph"/>
      </w:pPr>
      <w:r w:rsidRPr="006D3157">
        <w:tab/>
        <w:t>(c)</w:t>
      </w:r>
      <w:r w:rsidRPr="006D3157">
        <w:tab/>
        <w:t>any statement provided to the bankrupt by an ADI or other financial institution that shows periodic payments made during that period to an account kept by the bankrupt (either alone or jointly with any other person) with that institution; and</w:t>
      </w:r>
    </w:p>
    <w:p w14:paraId="37ADDD2A" w14:textId="77777777" w:rsidR="00A33B44" w:rsidRPr="006D3157" w:rsidRDefault="00A33B44" w:rsidP="00C736B6">
      <w:pPr>
        <w:pStyle w:val="paragraph"/>
      </w:pPr>
      <w:r w:rsidRPr="006D3157">
        <w:tab/>
        <w:t>(d)</w:t>
      </w:r>
      <w:r w:rsidRPr="006D3157">
        <w:tab/>
        <w:t xml:space="preserve">any notice of assessment issued to the bankrupt under the </w:t>
      </w:r>
      <w:r w:rsidRPr="006D3157">
        <w:rPr>
          <w:i/>
        </w:rPr>
        <w:t xml:space="preserve">Income Tax Assessment Act 1936 </w:t>
      </w:r>
      <w:r w:rsidRPr="006D3157">
        <w:t>in respect of a year of income in which that period is included; and</w:t>
      </w:r>
    </w:p>
    <w:p w14:paraId="240A73B8" w14:textId="77777777" w:rsidR="00A33B44" w:rsidRPr="006D3157" w:rsidRDefault="00A33B44" w:rsidP="00C736B6">
      <w:pPr>
        <w:pStyle w:val="paragraph"/>
      </w:pPr>
      <w:r w:rsidRPr="006D3157">
        <w:tab/>
        <w:t>(e)</w:t>
      </w:r>
      <w:r w:rsidRPr="006D3157">
        <w:tab/>
        <w:t>if the bankrupt is in receipt of a pension, allowance or other benefit under a law of the Commonwealth, of a State or of a Territory—any letter or other document sent or given to the bankrupt by the Department or authority that administers the legislation or scheme under which the benefit is provided.</w:t>
      </w:r>
    </w:p>
    <w:p w14:paraId="40062885" w14:textId="77777777" w:rsidR="00A33B44" w:rsidRPr="006D3157" w:rsidRDefault="00A33B44" w:rsidP="00A33B44">
      <w:pPr>
        <w:pStyle w:val="ActHead5"/>
      </w:pPr>
      <w:bookmarkStart w:id="265" w:name="_Toc178066820"/>
      <w:r w:rsidRPr="00BC3BA2">
        <w:rPr>
          <w:rStyle w:val="CharSectno"/>
        </w:rPr>
        <w:t>139V</w:t>
      </w:r>
      <w:r w:rsidRPr="006D3157">
        <w:t xml:space="preserve">  Power of trustee to require bankrupt to provide additional evidence</w:t>
      </w:r>
      <w:bookmarkEnd w:id="265"/>
    </w:p>
    <w:p w14:paraId="474D4584" w14:textId="77777777" w:rsidR="00A33B44" w:rsidRPr="006D3157" w:rsidRDefault="00A33B44" w:rsidP="00A33B44">
      <w:pPr>
        <w:pStyle w:val="subsection"/>
      </w:pPr>
      <w:r w:rsidRPr="006D3157">
        <w:tab/>
      </w:r>
      <w:r w:rsidRPr="006D3157">
        <w:tab/>
        <w:t>If the trustee has reasonable grounds to suspect that:</w:t>
      </w:r>
    </w:p>
    <w:p w14:paraId="7A70B290" w14:textId="14AA3FB5" w:rsidR="00A33B44" w:rsidRPr="006D3157" w:rsidRDefault="00A33B44" w:rsidP="00C736B6">
      <w:pPr>
        <w:pStyle w:val="paragraph"/>
      </w:pPr>
      <w:r w:rsidRPr="006D3157">
        <w:lastRenderedPageBreak/>
        <w:tab/>
        <w:t>(a)</w:t>
      </w:r>
      <w:r w:rsidRPr="006D3157">
        <w:tab/>
        <w:t>any particulars set out in the statement given by the bankrupt under sub</w:t>
      </w:r>
      <w:r w:rsidR="00BC3BA2">
        <w:t>section 1</w:t>
      </w:r>
      <w:r w:rsidRPr="006D3157">
        <w:t>39U(1) are false or misleading in a material respect; or</w:t>
      </w:r>
    </w:p>
    <w:p w14:paraId="507F47CE" w14:textId="77777777" w:rsidR="00A33B44" w:rsidRPr="006D3157" w:rsidRDefault="00A33B44" w:rsidP="00C736B6">
      <w:pPr>
        <w:pStyle w:val="paragraph"/>
      </w:pPr>
      <w:r w:rsidRPr="006D3157">
        <w:tab/>
        <w:t>(b)</w:t>
      </w:r>
      <w:r w:rsidRPr="006D3157">
        <w:tab/>
        <w:t>any material particulars have been omitted from that statement;</w:t>
      </w:r>
    </w:p>
    <w:p w14:paraId="3DF28FAA" w14:textId="77777777" w:rsidR="00A33B44" w:rsidRPr="006D3157" w:rsidRDefault="00A33B44" w:rsidP="00A33B44">
      <w:pPr>
        <w:pStyle w:val="subsection2"/>
      </w:pPr>
      <w:r w:rsidRPr="006D3157">
        <w:t>then, for the purpose of enabling the trustee to decide whether the particulars set out in the statement are correct, the trustee, by written notice given to the bankrupt, may require the bankrupt to give to the trustee within a specified period of not less than 14 days such information or books as are specified in the notice.</w:t>
      </w:r>
    </w:p>
    <w:p w14:paraId="1D7E40D4" w14:textId="77777777" w:rsidR="00A33B44" w:rsidRPr="006D3157" w:rsidRDefault="0030375F" w:rsidP="00A33B44">
      <w:pPr>
        <w:pStyle w:val="ActHead4"/>
      </w:pPr>
      <w:bookmarkStart w:id="266" w:name="_Toc178066821"/>
      <w:r w:rsidRPr="00BC3BA2">
        <w:rPr>
          <w:rStyle w:val="CharSubdNo"/>
        </w:rPr>
        <w:t>Subdivision </w:t>
      </w:r>
      <w:r w:rsidR="00A33B44" w:rsidRPr="00BC3BA2">
        <w:rPr>
          <w:rStyle w:val="CharSubdNo"/>
        </w:rPr>
        <w:t>F</w:t>
      </w:r>
      <w:r w:rsidR="00A33B44" w:rsidRPr="006D3157">
        <w:t>—</w:t>
      </w:r>
      <w:r w:rsidR="00A33B44" w:rsidRPr="00BC3BA2">
        <w:rPr>
          <w:rStyle w:val="CharSubdText"/>
        </w:rPr>
        <w:t>Assessments of income and contribution</w:t>
      </w:r>
      <w:bookmarkEnd w:id="266"/>
    </w:p>
    <w:p w14:paraId="0F89D737" w14:textId="77777777" w:rsidR="00A33B44" w:rsidRPr="006D3157" w:rsidRDefault="00A33B44" w:rsidP="00A33B44">
      <w:pPr>
        <w:pStyle w:val="ActHead5"/>
      </w:pPr>
      <w:bookmarkStart w:id="267" w:name="_Toc178066822"/>
      <w:r w:rsidRPr="00BC3BA2">
        <w:rPr>
          <w:rStyle w:val="CharSectno"/>
        </w:rPr>
        <w:t>139W</w:t>
      </w:r>
      <w:r w:rsidRPr="006D3157">
        <w:t xml:space="preserve">  Assessment of bankrupt’s income and contribution</w:t>
      </w:r>
      <w:bookmarkEnd w:id="267"/>
    </w:p>
    <w:p w14:paraId="3612166C" w14:textId="4D52C400" w:rsidR="00A33B44" w:rsidRPr="006D3157" w:rsidRDefault="00A33B44" w:rsidP="00A33B44">
      <w:pPr>
        <w:pStyle w:val="subsection"/>
      </w:pPr>
      <w:r w:rsidRPr="006D3157">
        <w:tab/>
        <w:t>(1)</w:t>
      </w:r>
      <w:r w:rsidRPr="006D3157">
        <w:tab/>
        <w:t xml:space="preserve">As soon as practicable after the start of each contribution assessment period in relation to a bankrupt, the trustee is to make an assessment of the income that is likely to be derived, or was derived, by the bankrupt during that period, of the actual income threshold amount that is applicable in relation to the bankrupt when the assessment is made and of the contribution (if any) that the bankrupt is liable to pay in respect of that period under </w:t>
      </w:r>
      <w:r w:rsidR="00BC3BA2">
        <w:t>section 1</w:t>
      </w:r>
      <w:r w:rsidRPr="006D3157">
        <w:t>39S.</w:t>
      </w:r>
    </w:p>
    <w:p w14:paraId="6EF304F9" w14:textId="77777777" w:rsidR="00A33B44" w:rsidRPr="006D3157" w:rsidRDefault="00A33B44" w:rsidP="00A33B44">
      <w:pPr>
        <w:pStyle w:val="subsection"/>
      </w:pPr>
      <w:r w:rsidRPr="006D3157">
        <w:tab/>
        <w:t>(2)</w:t>
      </w:r>
      <w:r w:rsidRPr="006D3157">
        <w:tab/>
        <w:t>If at any time, whether during or after a contribution assessment period, any one or more of the following paragraphs applies or apply:</w:t>
      </w:r>
    </w:p>
    <w:p w14:paraId="7C12B931" w14:textId="77777777" w:rsidR="00A33B44" w:rsidRPr="006D3157" w:rsidRDefault="00A33B44" w:rsidP="00C736B6">
      <w:pPr>
        <w:pStyle w:val="paragraph"/>
      </w:pPr>
      <w:r w:rsidRPr="006D3157">
        <w:tab/>
        <w:t>(a)</w:t>
      </w:r>
      <w:r w:rsidRPr="006D3157">
        <w:tab/>
        <w:t>the trustee is satisfied that the income that is likely to be derived, or was derived, by the bankrupt during that period is or was greater or less than the amount of that income as assessed by the last preceding assessment in respect of that period;</w:t>
      </w:r>
    </w:p>
    <w:p w14:paraId="75578D00" w14:textId="77777777" w:rsidR="00A33B44" w:rsidRPr="006D3157" w:rsidRDefault="00A33B44" w:rsidP="00C736B6">
      <w:pPr>
        <w:pStyle w:val="paragraph"/>
      </w:pPr>
      <w:r w:rsidRPr="006D3157">
        <w:tab/>
        <w:t>(b)</w:t>
      </w:r>
      <w:r w:rsidRPr="006D3157">
        <w:tab/>
        <w:t>the base income threshold amount increased or decreased after the making of the last preceding assessment in respect of that period and before the end of that period;</w:t>
      </w:r>
    </w:p>
    <w:p w14:paraId="3AC9311C" w14:textId="77777777" w:rsidR="00A33B44" w:rsidRPr="006D3157" w:rsidRDefault="00A33B44" w:rsidP="00C736B6">
      <w:pPr>
        <w:pStyle w:val="paragraph"/>
      </w:pPr>
      <w:r w:rsidRPr="006D3157">
        <w:tab/>
        <w:t>(c)</w:t>
      </w:r>
      <w:r w:rsidRPr="006D3157">
        <w:tab/>
        <w:t>the trustee is satisfied that the number of the bankrupt’s dependants increased or decreased after the making of the last preceding assessment and before the end of that period;</w:t>
      </w:r>
    </w:p>
    <w:p w14:paraId="536DDF9B" w14:textId="77777777" w:rsidR="00A33B44" w:rsidRPr="006D3157" w:rsidRDefault="00A33B44" w:rsidP="00A33B44">
      <w:pPr>
        <w:pStyle w:val="subsection2"/>
      </w:pPr>
      <w:r w:rsidRPr="006D3157">
        <w:lastRenderedPageBreak/>
        <w:t>the trustee is to make a fresh assessment of the income that is likely to be derived, or was derived, by the bankrupt during that period, of the actual income threshold amount that is applicable in relation to the bankrupt when the assessment is made and of the contribution (if any) that the bankrupt is liable to pay in respect of that period.</w:t>
      </w:r>
    </w:p>
    <w:p w14:paraId="39280E62" w14:textId="77777777" w:rsidR="00A33B44" w:rsidRPr="006D3157" w:rsidRDefault="00A33B44" w:rsidP="00A33B44">
      <w:pPr>
        <w:pStyle w:val="subsection"/>
      </w:pPr>
      <w:r w:rsidRPr="006D3157">
        <w:tab/>
        <w:t>(3)</w:t>
      </w:r>
      <w:r w:rsidRPr="006D3157">
        <w:tab/>
        <w:t xml:space="preserve">The powers of the trustee under </w:t>
      </w:r>
      <w:r w:rsidR="00A66572" w:rsidRPr="006D3157">
        <w:t>subsection (</w:t>
      </w:r>
      <w:r w:rsidRPr="006D3157">
        <w:t>2) may be exercised on the trustee’s own initiative or at the bankrupt’s request, but the trustee is not required to consider whether to exercise those powers at the bankrupt’s request unless the bankrupt satisfies the trustee that there are reasonable grounds for the trustee to do so.</w:t>
      </w:r>
    </w:p>
    <w:p w14:paraId="50BC8D9B" w14:textId="6619679E" w:rsidR="00A33B44" w:rsidRPr="006D3157" w:rsidRDefault="00A33B44" w:rsidP="00A33B44">
      <w:pPr>
        <w:pStyle w:val="subsection"/>
      </w:pPr>
      <w:r w:rsidRPr="006D3157">
        <w:tab/>
        <w:t>(4)</w:t>
      </w:r>
      <w:r w:rsidRPr="006D3157">
        <w:tab/>
        <w:t xml:space="preserve">As soon as practicable after the making of an assessment the trustee must give to the bankrupt written notice setting out particulars of the assessment and informing the bankrupt about the possibility of a variation under </w:t>
      </w:r>
      <w:r w:rsidR="00BC3BA2">
        <w:t>section 1</w:t>
      </w:r>
      <w:r w:rsidRPr="006D3157">
        <w:t>39T.</w:t>
      </w:r>
    </w:p>
    <w:p w14:paraId="6C916280" w14:textId="77777777" w:rsidR="00A33B44" w:rsidRPr="006D3157" w:rsidRDefault="00A33B44" w:rsidP="00A33B44">
      <w:pPr>
        <w:pStyle w:val="ActHead5"/>
      </w:pPr>
      <w:bookmarkStart w:id="268" w:name="_Toc178066823"/>
      <w:r w:rsidRPr="00BC3BA2">
        <w:rPr>
          <w:rStyle w:val="CharSectno"/>
        </w:rPr>
        <w:t>139WA</w:t>
      </w:r>
      <w:r w:rsidRPr="006D3157">
        <w:t xml:space="preserve">  No time limit on making assessment</w:t>
      </w:r>
      <w:bookmarkEnd w:id="268"/>
    </w:p>
    <w:p w14:paraId="207CB79F" w14:textId="039B4B25" w:rsidR="00A33B44" w:rsidRPr="006D3157" w:rsidRDefault="00A33B44" w:rsidP="00A33B44">
      <w:pPr>
        <w:pStyle w:val="subsection"/>
      </w:pPr>
      <w:r w:rsidRPr="006D3157">
        <w:tab/>
        <w:t>(1)</w:t>
      </w:r>
      <w:r w:rsidRPr="006D3157">
        <w:tab/>
        <w:t xml:space="preserve">An assessment under </w:t>
      </w:r>
      <w:r w:rsidR="00BC3BA2">
        <w:t>section 1</w:t>
      </w:r>
      <w:r w:rsidRPr="006D3157">
        <w:t>39W (including a fresh assessment referred to in sub</w:t>
      </w:r>
      <w:r w:rsidR="00BC3BA2">
        <w:t>section 1</w:t>
      </w:r>
      <w:r w:rsidRPr="006D3157">
        <w:t>39W(2)) for a contribution assessment period may be made at any time, including:</w:t>
      </w:r>
    </w:p>
    <w:p w14:paraId="6B9D109F" w14:textId="77777777" w:rsidR="00A33B44" w:rsidRPr="006D3157" w:rsidRDefault="00A33B44" w:rsidP="00C736B6">
      <w:pPr>
        <w:pStyle w:val="paragraph"/>
      </w:pPr>
      <w:r w:rsidRPr="006D3157">
        <w:tab/>
        <w:t>(a)</w:t>
      </w:r>
      <w:r w:rsidRPr="006D3157">
        <w:tab/>
        <w:t>a time after the end of the contribution assessment period; or</w:t>
      </w:r>
    </w:p>
    <w:p w14:paraId="03939701" w14:textId="77777777" w:rsidR="00A33B44" w:rsidRPr="006D3157" w:rsidRDefault="00A33B44" w:rsidP="00C736B6">
      <w:pPr>
        <w:pStyle w:val="paragraph"/>
      </w:pPr>
      <w:r w:rsidRPr="006D3157">
        <w:tab/>
        <w:t>(b)</w:t>
      </w:r>
      <w:r w:rsidRPr="006D3157">
        <w:tab/>
        <w:t>a time after the bankrupt is discharged.</w:t>
      </w:r>
    </w:p>
    <w:p w14:paraId="5014C2ED" w14:textId="77777777" w:rsidR="00A33B44" w:rsidRPr="006D3157" w:rsidRDefault="00A33B44" w:rsidP="00A33B44">
      <w:pPr>
        <w:pStyle w:val="subsection"/>
      </w:pPr>
      <w:r w:rsidRPr="006D3157">
        <w:tab/>
        <w:t>(2)</w:t>
      </w:r>
      <w:r w:rsidRPr="006D3157">
        <w:tab/>
        <w:t xml:space="preserve">For the purpose of applying </w:t>
      </w:r>
      <w:r w:rsidR="00A66572" w:rsidRPr="006D3157">
        <w:t>subsection (</w:t>
      </w:r>
      <w:r w:rsidRPr="006D3157">
        <w:t xml:space="preserve">1), a reference in this </w:t>
      </w:r>
      <w:r w:rsidR="0030375F" w:rsidRPr="006D3157">
        <w:t>Division </w:t>
      </w:r>
      <w:r w:rsidRPr="006D3157">
        <w:t>to a bankrupt includes a reference to a former bankrupt.</w:t>
      </w:r>
    </w:p>
    <w:p w14:paraId="4786D577" w14:textId="77777777" w:rsidR="00A33B44" w:rsidRPr="006D3157" w:rsidRDefault="00A33B44" w:rsidP="00A33B44">
      <w:pPr>
        <w:pStyle w:val="ActHead5"/>
      </w:pPr>
      <w:bookmarkStart w:id="269" w:name="_Toc178066824"/>
      <w:r w:rsidRPr="00BC3BA2">
        <w:rPr>
          <w:rStyle w:val="CharSectno"/>
        </w:rPr>
        <w:t>139X</w:t>
      </w:r>
      <w:r w:rsidRPr="006D3157">
        <w:t xml:space="preserve">  Basis of assessments</w:t>
      </w:r>
      <w:bookmarkEnd w:id="269"/>
    </w:p>
    <w:p w14:paraId="1AB80821" w14:textId="77777777" w:rsidR="00A33B44" w:rsidRPr="006D3157" w:rsidRDefault="00A33B44" w:rsidP="00A33B44">
      <w:pPr>
        <w:pStyle w:val="subsection"/>
      </w:pPr>
      <w:r w:rsidRPr="006D3157">
        <w:tab/>
        <w:t>(1)</w:t>
      </w:r>
      <w:r w:rsidRPr="006D3157">
        <w:tab/>
        <w:t>In making an assessment of the income that is likely to be derived, or was derived, by a bankrupt during a contribution assessment period the trustee may have regard to any information provided by the bankrupt or any other information in the trustee’s possession.</w:t>
      </w:r>
    </w:p>
    <w:p w14:paraId="211CA1EC" w14:textId="77777777" w:rsidR="00A33B44" w:rsidRPr="006D3157" w:rsidRDefault="00A33B44" w:rsidP="00A33B44">
      <w:pPr>
        <w:pStyle w:val="subsection"/>
      </w:pPr>
      <w:r w:rsidRPr="006D3157">
        <w:tab/>
        <w:t>(2)</w:t>
      </w:r>
      <w:r w:rsidRPr="006D3157">
        <w:tab/>
        <w:t xml:space="preserve">If the trustee considers that any information provided by the bankrupt is or may be incorrect, the trustee may disregard that </w:t>
      </w:r>
      <w:r w:rsidRPr="006D3157">
        <w:lastRenderedPageBreak/>
        <w:t>information and may make an assessment on the basis of what the trustee considers to be the correct information.</w:t>
      </w:r>
    </w:p>
    <w:p w14:paraId="627C9C98" w14:textId="77777777" w:rsidR="00A33B44" w:rsidRPr="006D3157" w:rsidRDefault="00A33B44" w:rsidP="00A33B44">
      <w:pPr>
        <w:pStyle w:val="ActHead5"/>
      </w:pPr>
      <w:bookmarkStart w:id="270" w:name="_Toc178066825"/>
      <w:r w:rsidRPr="00BC3BA2">
        <w:rPr>
          <w:rStyle w:val="CharSectno"/>
        </w:rPr>
        <w:t>139Y</w:t>
      </w:r>
      <w:r w:rsidRPr="006D3157">
        <w:t xml:space="preserve">  Trustee may regard bankrupt as receiving reasonable remuneration</w:t>
      </w:r>
      <w:bookmarkEnd w:id="270"/>
    </w:p>
    <w:p w14:paraId="61906675" w14:textId="77777777" w:rsidR="00A33B44" w:rsidRPr="006D3157" w:rsidRDefault="00A33B44" w:rsidP="00A33B44">
      <w:pPr>
        <w:pStyle w:val="subsection"/>
        <w:keepNext/>
      </w:pPr>
      <w:r w:rsidRPr="006D3157">
        <w:tab/>
        <w:t>(1)</w:t>
      </w:r>
      <w:r w:rsidRPr="006D3157">
        <w:tab/>
        <w:t>If:</w:t>
      </w:r>
    </w:p>
    <w:p w14:paraId="7BB77E47" w14:textId="77777777" w:rsidR="00A33B44" w:rsidRPr="006D3157" w:rsidRDefault="00A33B44" w:rsidP="00C736B6">
      <w:pPr>
        <w:pStyle w:val="paragraph"/>
      </w:pPr>
      <w:r w:rsidRPr="006D3157">
        <w:tab/>
        <w:t>(a)</w:t>
      </w:r>
      <w:r w:rsidRPr="006D3157">
        <w:tab/>
        <w:t>the bankrupt is engaging or has engaged during a contribution assessment period in employment or other work or in activities that resemble employment or other work; and</w:t>
      </w:r>
    </w:p>
    <w:p w14:paraId="49745996" w14:textId="77777777" w:rsidR="00A33B44" w:rsidRPr="006D3157" w:rsidRDefault="00A33B44" w:rsidP="00C736B6">
      <w:pPr>
        <w:pStyle w:val="paragraph"/>
      </w:pPr>
      <w:r w:rsidRPr="006D3157">
        <w:tab/>
        <w:t>(b)</w:t>
      </w:r>
      <w:r w:rsidRPr="006D3157">
        <w:tab/>
        <w:t xml:space="preserve">the bankrupt does not receive or did not receive any remuneration in respect of the employment, work or activities or receives or received remuneration that is less than the remuneration (in this subsection called the </w:t>
      </w:r>
      <w:r w:rsidRPr="006D3157">
        <w:rPr>
          <w:b/>
          <w:i/>
        </w:rPr>
        <w:t>reasonable remuneration</w:t>
      </w:r>
      <w:r w:rsidRPr="006D3157">
        <w:t>) that:</w:t>
      </w:r>
    </w:p>
    <w:p w14:paraId="0F9DA9A2" w14:textId="77777777" w:rsidR="0066589F" w:rsidRPr="006D3157" w:rsidRDefault="0066589F" w:rsidP="0066589F">
      <w:pPr>
        <w:pStyle w:val="paragraphsub"/>
      </w:pPr>
      <w:r w:rsidRPr="006D3157">
        <w:tab/>
        <w:t>(i)</w:t>
      </w:r>
      <w:r w:rsidRPr="006D3157">
        <w:tab/>
        <w:t>in the case of employment where an industrial instrument prescribes rates or minimum rates of salary or wages for the employment—might reasonably be expected to be or to have been received by the bankrupt in respect of the employment by virtue of the industrial instrument; or</w:t>
      </w:r>
    </w:p>
    <w:p w14:paraId="2E817309" w14:textId="77777777" w:rsidR="00A33B44" w:rsidRPr="006D3157" w:rsidRDefault="00A33B44" w:rsidP="00A33B44">
      <w:pPr>
        <w:pStyle w:val="paragraphsub"/>
      </w:pPr>
      <w:r w:rsidRPr="006D3157">
        <w:tab/>
        <w:t>(ii)</w:t>
      </w:r>
      <w:r w:rsidRPr="006D3157">
        <w:tab/>
        <w:t>in any other case—might reasonably be expected to be or to have been received by a person who engaged in similar employment, work or activities where there was no relationship or other connection between that person and the person for whom the employment, work or activities were carried out;</w:t>
      </w:r>
    </w:p>
    <w:p w14:paraId="3726E92D" w14:textId="77777777" w:rsidR="00A33B44" w:rsidRPr="006D3157" w:rsidRDefault="00A33B44" w:rsidP="00A33B44">
      <w:pPr>
        <w:pStyle w:val="subsection2"/>
      </w:pPr>
      <w:r w:rsidRPr="006D3157">
        <w:t>then, for the purpose of making an assessment, the trustee may determine that the bankrupt receives or received the reasonable remuneration in respect of the employment, work or activities.</w:t>
      </w:r>
    </w:p>
    <w:p w14:paraId="6ACC3312" w14:textId="77777777" w:rsidR="00A33B44" w:rsidRPr="006D3157" w:rsidRDefault="00A33B44" w:rsidP="00A33B44">
      <w:pPr>
        <w:pStyle w:val="subsection"/>
      </w:pPr>
      <w:r w:rsidRPr="006D3157">
        <w:tab/>
        <w:t>(2)</w:t>
      </w:r>
      <w:r w:rsidRPr="006D3157">
        <w:tab/>
        <w:t>If:</w:t>
      </w:r>
    </w:p>
    <w:p w14:paraId="36D01D92" w14:textId="77777777" w:rsidR="00A33B44" w:rsidRPr="006D3157" w:rsidRDefault="00A33B44" w:rsidP="00C736B6">
      <w:pPr>
        <w:pStyle w:val="paragraph"/>
      </w:pPr>
      <w:r w:rsidRPr="006D3157">
        <w:tab/>
        <w:t>(a)</w:t>
      </w:r>
      <w:r w:rsidRPr="006D3157">
        <w:tab/>
        <w:t>the bankrupt enters or entered during a contribution assessment period into any transaction that might reasonably be expected to produce or to have produced income; and</w:t>
      </w:r>
    </w:p>
    <w:p w14:paraId="690B3065" w14:textId="77777777" w:rsidR="00A33B44" w:rsidRPr="006D3157" w:rsidRDefault="00A33B44" w:rsidP="00C736B6">
      <w:pPr>
        <w:pStyle w:val="paragraph"/>
      </w:pPr>
      <w:r w:rsidRPr="006D3157">
        <w:tab/>
        <w:t>(b)</w:t>
      </w:r>
      <w:r w:rsidRPr="006D3157">
        <w:tab/>
        <w:t xml:space="preserve">the bankrupt does not derive or did not derive any income from the transaction or derives or derived income that is less </w:t>
      </w:r>
      <w:r w:rsidRPr="006D3157">
        <w:lastRenderedPageBreak/>
        <w:t xml:space="preserve">than the income (in this subsection called the </w:t>
      </w:r>
      <w:r w:rsidRPr="006D3157">
        <w:rPr>
          <w:b/>
          <w:i/>
        </w:rPr>
        <w:t>reasonable income</w:t>
      </w:r>
      <w:r w:rsidRPr="006D3157">
        <w:t>) that might reasonably be expected to be or to have been derived if the transaction were or had been entered into at arm’s length;</w:t>
      </w:r>
    </w:p>
    <w:p w14:paraId="6D4C8208" w14:textId="77777777" w:rsidR="00A33B44" w:rsidRPr="006D3157" w:rsidRDefault="00A33B44" w:rsidP="00A33B44">
      <w:pPr>
        <w:pStyle w:val="subsection2"/>
      </w:pPr>
      <w:r w:rsidRPr="006D3157">
        <w:t>then, for the purpose of making an assessment, the trustee may determine that the bankrupt derives or derived the reasonable income from the transaction.</w:t>
      </w:r>
    </w:p>
    <w:p w14:paraId="2B2569F7" w14:textId="77777777" w:rsidR="00A33B44" w:rsidRPr="006D3157" w:rsidRDefault="00A33B44" w:rsidP="00A33B44">
      <w:pPr>
        <w:pStyle w:val="ActHead5"/>
      </w:pPr>
      <w:bookmarkStart w:id="271" w:name="_Toc178066826"/>
      <w:r w:rsidRPr="00BC3BA2">
        <w:rPr>
          <w:rStyle w:val="CharSectno"/>
        </w:rPr>
        <w:t>139Z</w:t>
      </w:r>
      <w:r w:rsidRPr="006D3157">
        <w:t xml:space="preserve">  If bankrupt claims not to be in receipt of income</w:t>
      </w:r>
      <w:bookmarkEnd w:id="271"/>
    </w:p>
    <w:p w14:paraId="555EE259" w14:textId="77777777" w:rsidR="00A33B44" w:rsidRPr="006D3157" w:rsidRDefault="00A33B44" w:rsidP="00A33B44">
      <w:pPr>
        <w:pStyle w:val="subsection"/>
        <w:keepNext/>
      </w:pPr>
      <w:r w:rsidRPr="006D3157">
        <w:tab/>
        <w:t>(1)</w:t>
      </w:r>
      <w:r w:rsidRPr="006D3157">
        <w:tab/>
        <w:t>If a bankrupt:</w:t>
      </w:r>
    </w:p>
    <w:p w14:paraId="341E6452" w14:textId="77777777" w:rsidR="00A33B44" w:rsidRPr="006D3157" w:rsidRDefault="00A33B44" w:rsidP="00C736B6">
      <w:pPr>
        <w:pStyle w:val="paragraph"/>
      </w:pPr>
      <w:r w:rsidRPr="006D3157">
        <w:tab/>
        <w:t>(a)</w:t>
      </w:r>
      <w:r w:rsidRPr="006D3157">
        <w:tab/>
        <w:t>does not provide information about whether he or she is likely to derive, or derived, income or a particular class of income during a contribution assessment period; or</w:t>
      </w:r>
    </w:p>
    <w:p w14:paraId="0CFB7E86" w14:textId="77777777" w:rsidR="00A33B44" w:rsidRPr="006D3157" w:rsidRDefault="00A33B44" w:rsidP="00C736B6">
      <w:pPr>
        <w:pStyle w:val="paragraph"/>
      </w:pPr>
      <w:r w:rsidRPr="006D3157">
        <w:tab/>
        <w:t>(b)</w:t>
      </w:r>
      <w:r w:rsidRPr="006D3157">
        <w:tab/>
        <w:t>claims not to be likely to derive, or not to have derived, any income or a particular class of income during a contribution assessment period;</w:t>
      </w:r>
    </w:p>
    <w:p w14:paraId="2731A144" w14:textId="77777777" w:rsidR="00A33B44" w:rsidRPr="006D3157" w:rsidRDefault="00A33B44" w:rsidP="00A33B44">
      <w:pPr>
        <w:pStyle w:val="subsection2"/>
      </w:pPr>
      <w:r w:rsidRPr="006D3157">
        <w:t>but the trustee has reasonable grounds for believing that the bankrupt is likely to derive, or derived, income, or income of that class, during that period, then, for the purpose of making an assessment, the trustee may determine that the bankrupt is likely to derive, or derived, income, or income of that class, during that period and may also determine the amount of that income.</w:t>
      </w:r>
    </w:p>
    <w:p w14:paraId="3604653A" w14:textId="37625D88" w:rsidR="00A33B44" w:rsidRPr="006D3157" w:rsidRDefault="00A33B44" w:rsidP="00A33B44">
      <w:pPr>
        <w:pStyle w:val="subsection"/>
      </w:pPr>
      <w:r w:rsidRPr="006D3157">
        <w:tab/>
        <w:t>(2)</w:t>
      </w:r>
      <w:r w:rsidRPr="006D3157">
        <w:tab/>
        <w:t xml:space="preserve">Without limiting the matters that a trustee may take into account for the purpose of making an assessment as mentioned in </w:t>
      </w:r>
      <w:r w:rsidR="00A66572" w:rsidRPr="006D3157">
        <w:t>subsection (</w:t>
      </w:r>
      <w:r w:rsidRPr="006D3157">
        <w:t>1) in respect of a contribution assessment period, the trustee may have regard to any employment or other work or other income</w:t>
      </w:r>
      <w:r w:rsidR="00BC3BA2">
        <w:noBreakHyphen/>
      </w:r>
      <w:r w:rsidRPr="006D3157">
        <w:t>producing activities that were engaged in by the bankrupt before that period and may determine whether the bankrupt is likely to engage, or to have engaged, in similar employment, work or other income</w:t>
      </w:r>
      <w:r w:rsidR="00BC3BA2">
        <w:noBreakHyphen/>
      </w:r>
      <w:r w:rsidRPr="006D3157">
        <w:t xml:space="preserve">producing activities during that period. </w:t>
      </w:r>
    </w:p>
    <w:p w14:paraId="61AC2C66" w14:textId="77777777" w:rsidR="00A33B44" w:rsidRPr="006D3157" w:rsidRDefault="0030375F" w:rsidP="00A33B44">
      <w:pPr>
        <w:pStyle w:val="ActHead4"/>
      </w:pPr>
      <w:bookmarkStart w:id="272" w:name="_Toc178066827"/>
      <w:r w:rsidRPr="00BC3BA2">
        <w:rPr>
          <w:rStyle w:val="CharSubdNo"/>
        </w:rPr>
        <w:lastRenderedPageBreak/>
        <w:t>Subdivision </w:t>
      </w:r>
      <w:r w:rsidR="00A33B44" w:rsidRPr="00BC3BA2">
        <w:rPr>
          <w:rStyle w:val="CharSubdNo"/>
        </w:rPr>
        <w:t>G</w:t>
      </w:r>
      <w:r w:rsidR="00A33B44" w:rsidRPr="006D3157">
        <w:t>—</w:t>
      </w:r>
      <w:r w:rsidR="00A33B44" w:rsidRPr="00BC3BA2">
        <w:rPr>
          <w:rStyle w:val="CharSubdText"/>
        </w:rPr>
        <w:t>Review of assessment</w:t>
      </w:r>
      <w:bookmarkEnd w:id="272"/>
    </w:p>
    <w:p w14:paraId="25302617" w14:textId="77777777" w:rsidR="00A33B44" w:rsidRPr="006D3157" w:rsidRDefault="00A33B44" w:rsidP="00A33B44">
      <w:pPr>
        <w:pStyle w:val="ActHead5"/>
      </w:pPr>
      <w:bookmarkStart w:id="273" w:name="_Toc178066828"/>
      <w:r w:rsidRPr="00BC3BA2">
        <w:rPr>
          <w:rStyle w:val="CharSectno"/>
        </w:rPr>
        <w:t>139ZA</w:t>
      </w:r>
      <w:r w:rsidRPr="006D3157">
        <w:t xml:space="preserve">  Internal review of assessment</w:t>
      </w:r>
      <w:bookmarkEnd w:id="273"/>
    </w:p>
    <w:p w14:paraId="4331FC73" w14:textId="5FE3582F" w:rsidR="00A33B44" w:rsidRPr="006D3157" w:rsidRDefault="00A33B44" w:rsidP="00A33B44">
      <w:pPr>
        <w:pStyle w:val="subsection"/>
      </w:pPr>
      <w:r w:rsidRPr="006D3157">
        <w:tab/>
        <w:t>(1)</w:t>
      </w:r>
      <w:r w:rsidRPr="006D3157">
        <w:tab/>
        <w:t>The Inspector</w:t>
      </w:r>
      <w:r w:rsidR="00BC3BA2">
        <w:noBreakHyphen/>
      </w:r>
      <w:r w:rsidRPr="006D3157">
        <w:t>General may review a decision of a trustee to make an assessment:</w:t>
      </w:r>
    </w:p>
    <w:p w14:paraId="6FAE952D" w14:textId="2E41141D" w:rsidR="00A33B44" w:rsidRPr="006D3157" w:rsidRDefault="00A33B44" w:rsidP="00C736B6">
      <w:pPr>
        <w:pStyle w:val="paragraph"/>
      </w:pPr>
      <w:r w:rsidRPr="006D3157">
        <w:tab/>
        <w:t>(a)</w:t>
      </w:r>
      <w:r w:rsidRPr="006D3157">
        <w:tab/>
        <w:t>on the Inspector</w:t>
      </w:r>
      <w:r w:rsidR="00BC3BA2">
        <w:noBreakHyphen/>
      </w:r>
      <w:r w:rsidRPr="006D3157">
        <w:t>General’s own initiative; or</w:t>
      </w:r>
    </w:p>
    <w:p w14:paraId="179DD18B" w14:textId="43C333A8" w:rsidR="00A33B44" w:rsidRPr="006D3157" w:rsidRDefault="00A33B44" w:rsidP="00C736B6">
      <w:pPr>
        <w:pStyle w:val="paragraph"/>
      </w:pPr>
      <w:r w:rsidRPr="006D3157">
        <w:tab/>
        <w:t>(b)</w:t>
      </w:r>
      <w:r w:rsidRPr="006D3157">
        <w:tab/>
        <w:t>if requested to do so by the bankrupt for reasons that appear to the Inspector</w:t>
      </w:r>
      <w:r w:rsidR="00BC3BA2">
        <w:noBreakHyphen/>
      </w:r>
      <w:r w:rsidRPr="006D3157">
        <w:t>General to be sufficient to justify such a review.</w:t>
      </w:r>
    </w:p>
    <w:p w14:paraId="1C7C6E15" w14:textId="77DB5790" w:rsidR="00A33B44" w:rsidRPr="006D3157" w:rsidRDefault="00A33B44" w:rsidP="00A33B44">
      <w:pPr>
        <w:pStyle w:val="subsection"/>
      </w:pPr>
      <w:r w:rsidRPr="006D3157">
        <w:tab/>
        <w:t>(2)</w:t>
      </w:r>
      <w:r w:rsidRPr="006D3157">
        <w:tab/>
        <w:t>The Inspector</w:t>
      </w:r>
      <w:r w:rsidR="00BC3BA2">
        <w:noBreakHyphen/>
      </w:r>
      <w:r w:rsidRPr="006D3157">
        <w:t>General must review such a decision if requested to do so by the Ombudsman.</w:t>
      </w:r>
    </w:p>
    <w:p w14:paraId="6C97D206" w14:textId="0CDE23E9" w:rsidR="00A33B44" w:rsidRPr="006D3157" w:rsidRDefault="00A33B44" w:rsidP="00A33B44">
      <w:pPr>
        <w:pStyle w:val="subsection"/>
        <w:keepNext/>
      </w:pPr>
      <w:r w:rsidRPr="006D3157">
        <w:tab/>
        <w:t>(3)</w:t>
      </w:r>
      <w:r w:rsidRPr="006D3157">
        <w:tab/>
        <w:t>A request by the bankrupt to the Inspector</w:t>
      </w:r>
      <w:r w:rsidR="00BC3BA2">
        <w:noBreakHyphen/>
      </w:r>
      <w:r w:rsidRPr="006D3157">
        <w:t>General for the review of such a decision must:</w:t>
      </w:r>
    </w:p>
    <w:p w14:paraId="17612B71" w14:textId="434C00DB" w:rsidR="00A33B44" w:rsidRPr="006D3157" w:rsidRDefault="00A33B44" w:rsidP="00C736B6">
      <w:pPr>
        <w:pStyle w:val="paragraph"/>
      </w:pPr>
      <w:r w:rsidRPr="006D3157">
        <w:tab/>
        <w:t>(a)</w:t>
      </w:r>
      <w:r w:rsidRPr="006D3157">
        <w:tab/>
        <w:t xml:space="preserve">be in writing and </w:t>
      </w:r>
      <w:r w:rsidR="0054199E" w:rsidRPr="006D3157">
        <w:t>given to the Inspector</w:t>
      </w:r>
      <w:r w:rsidR="00BC3BA2">
        <w:noBreakHyphen/>
      </w:r>
      <w:r w:rsidR="0054199E" w:rsidRPr="006D3157">
        <w:t>General</w:t>
      </w:r>
      <w:r w:rsidRPr="006D3157">
        <w:t xml:space="preserve"> not later than 60 days after the day on which the bankrupt is notified of the trustee’s assessment; and</w:t>
      </w:r>
    </w:p>
    <w:p w14:paraId="05CC39E3" w14:textId="77777777" w:rsidR="00A33B44" w:rsidRPr="006D3157" w:rsidRDefault="00A33B44" w:rsidP="00C736B6">
      <w:pPr>
        <w:pStyle w:val="paragraph"/>
      </w:pPr>
      <w:r w:rsidRPr="006D3157">
        <w:tab/>
        <w:t>(b)</w:t>
      </w:r>
      <w:r w:rsidRPr="006D3157">
        <w:tab/>
        <w:t>be accompanied by:</w:t>
      </w:r>
    </w:p>
    <w:p w14:paraId="06D576E9" w14:textId="77777777" w:rsidR="00A33B44" w:rsidRPr="006D3157" w:rsidRDefault="00A33B44" w:rsidP="00A33B44">
      <w:pPr>
        <w:pStyle w:val="paragraphsub"/>
      </w:pPr>
      <w:r w:rsidRPr="006D3157">
        <w:tab/>
        <w:t>(i)</w:t>
      </w:r>
      <w:r w:rsidRPr="006D3157">
        <w:tab/>
        <w:t>a copy of the notice of assessment; and</w:t>
      </w:r>
    </w:p>
    <w:p w14:paraId="463F7A06" w14:textId="77777777" w:rsidR="00A33B44" w:rsidRPr="006D3157" w:rsidRDefault="00A33B44" w:rsidP="00A33B44">
      <w:pPr>
        <w:pStyle w:val="paragraphsub"/>
      </w:pPr>
      <w:r w:rsidRPr="006D3157">
        <w:tab/>
        <w:t>(ii)</w:t>
      </w:r>
      <w:r w:rsidRPr="006D3157">
        <w:tab/>
        <w:t>any documents on which the bankrupt relies in support of the request.</w:t>
      </w:r>
    </w:p>
    <w:p w14:paraId="0C39068F" w14:textId="370E7F37" w:rsidR="00A33B44" w:rsidRPr="006D3157" w:rsidRDefault="00A33B44" w:rsidP="00A33B44">
      <w:pPr>
        <w:pStyle w:val="subsection"/>
      </w:pPr>
      <w:r w:rsidRPr="006D3157">
        <w:tab/>
        <w:t>(5)</w:t>
      </w:r>
      <w:r w:rsidRPr="006D3157">
        <w:tab/>
        <w:t xml:space="preserve">Within 60 days after the request is </w:t>
      </w:r>
      <w:r w:rsidR="0054199E" w:rsidRPr="006D3157">
        <w:t>received</w:t>
      </w:r>
      <w:r w:rsidRPr="006D3157">
        <w:t>, the Inspector</w:t>
      </w:r>
      <w:r w:rsidR="00BC3BA2">
        <w:noBreakHyphen/>
      </w:r>
      <w:r w:rsidRPr="006D3157">
        <w:t>General must:</w:t>
      </w:r>
    </w:p>
    <w:p w14:paraId="02BD4F47" w14:textId="77777777" w:rsidR="00A33B44" w:rsidRPr="006D3157" w:rsidRDefault="00A33B44" w:rsidP="00C736B6">
      <w:pPr>
        <w:pStyle w:val="paragraph"/>
      </w:pPr>
      <w:r w:rsidRPr="006D3157">
        <w:tab/>
        <w:t>(a)</w:t>
      </w:r>
      <w:r w:rsidRPr="006D3157">
        <w:tab/>
        <w:t>decide whether to review the decision; and</w:t>
      </w:r>
    </w:p>
    <w:p w14:paraId="33971A87" w14:textId="42337E29" w:rsidR="00A33B44" w:rsidRPr="006D3157" w:rsidRDefault="00A33B44" w:rsidP="00C736B6">
      <w:pPr>
        <w:pStyle w:val="paragraph"/>
      </w:pPr>
      <w:r w:rsidRPr="006D3157">
        <w:tab/>
        <w:t>(b)</w:t>
      </w:r>
      <w:r w:rsidRPr="006D3157">
        <w:tab/>
        <w:t>if the Inspector</w:t>
      </w:r>
      <w:r w:rsidR="00BC3BA2">
        <w:noBreakHyphen/>
      </w:r>
      <w:r w:rsidRPr="006D3157">
        <w:t>General decides to review the decision—make his or her decision on the review.</w:t>
      </w:r>
    </w:p>
    <w:p w14:paraId="46E18EAD" w14:textId="42261E41" w:rsidR="00A33B44" w:rsidRPr="006D3157" w:rsidRDefault="00A33B44" w:rsidP="00A33B44">
      <w:pPr>
        <w:pStyle w:val="ActHead5"/>
      </w:pPr>
      <w:bookmarkStart w:id="274" w:name="_Toc178066829"/>
      <w:r w:rsidRPr="00BC3BA2">
        <w:rPr>
          <w:rStyle w:val="CharSectno"/>
        </w:rPr>
        <w:t>139ZC</w:t>
      </w:r>
      <w:r w:rsidRPr="006D3157">
        <w:t xml:space="preserve">  Inspector</w:t>
      </w:r>
      <w:r w:rsidR="00BC3BA2">
        <w:noBreakHyphen/>
      </w:r>
      <w:r w:rsidRPr="006D3157">
        <w:t>General may request further information</w:t>
      </w:r>
      <w:bookmarkEnd w:id="274"/>
    </w:p>
    <w:p w14:paraId="562B6753" w14:textId="030941C2" w:rsidR="00A33B44" w:rsidRPr="006D3157" w:rsidRDefault="00A33B44" w:rsidP="00A33B44">
      <w:pPr>
        <w:pStyle w:val="subsection"/>
      </w:pPr>
      <w:r w:rsidRPr="006D3157">
        <w:tab/>
        <w:t>(1)</w:t>
      </w:r>
      <w:r w:rsidRPr="006D3157">
        <w:tab/>
        <w:t>For the purposes of the exercise of powers under this Subdivision, the Inspector</w:t>
      </w:r>
      <w:r w:rsidR="00BC3BA2">
        <w:noBreakHyphen/>
      </w:r>
      <w:r w:rsidRPr="006D3157">
        <w:t>General may:</w:t>
      </w:r>
    </w:p>
    <w:p w14:paraId="5A27CB3E" w14:textId="655B1F9A" w:rsidR="00A33B44" w:rsidRPr="006D3157" w:rsidRDefault="00A33B44" w:rsidP="00C736B6">
      <w:pPr>
        <w:pStyle w:val="paragraph"/>
      </w:pPr>
      <w:r w:rsidRPr="006D3157">
        <w:tab/>
        <w:t>(a)</w:t>
      </w:r>
      <w:r w:rsidRPr="006D3157">
        <w:tab/>
        <w:t>ask the bankrupt to provide such further information, either orally or in writing, in support of the request as the Inspector</w:t>
      </w:r>
      <w:r w:rsidR="00BC3BA2">
        <w:noBreakHyphen/>
      </w:r>
      <w:r w:rsidRPr="006D3157">
        <w:t>General specifies; and</w:t>
      </w:r>
    </w:p>
    <w:p w14:paraId="43ACFF89" w14:textId="4C15CFAD" w:rsidR="00A33B44" w:rsidRPr="006D3157" w:rsidRDefault="00A33B44" w:rsidP="00C736B6">
      <w:pPr>
        <w:pStyle w:val="paragraph"/>
      </w:pPr>
      <w:r w:rsidRPr="006D3157">
        <w:lastRenderedPageBreak/>
        <w:tab/>
        <w:t>(b)</w:t>
      </w:r>
      <w:r w:rsidRPr="006D3157">
        <w:tab/>
        <w:t>ask the trustee to provide such information, either orally or in writing, about the decision to make the assessment and the reasons for the decision as the Inspector</w:t>
      </w:r>
      <w:r w:rsidR="00BC3BA2">
        <w:noBreakHyphen/>
      </w:r>
      <w:r w:rsidRPr="006D3157">
        <w:t>General specifies.</w:t>
      </w:r>
    </w:p>
    <w:p w14:paraId="5ED407D4" w14:textId="032BD440" w:rsidR="00A33B44" w:rsidRPr="006D3157" w:rsidRDefault="00A33B44" w:rsidP="00A33B44">
      <w:pPr>
        <w:pStyle w:val="subsection"/>
      </w:pPr>
      <w:r w:rsidRPr="006D3157">
        <w:tab/>
        <w:t>(2)</w:t>
      </w:r>
      <w:r w:rsidRPr="006D3157">
        <w:tab/>
        <w:t>If any information is provided orally, the Inspector</w:t>
      </w:r>
      <w:r w:rsidR="00BC3BA2">
        <w:noBreakHyphen/>
      </w:r>
      <w:r w:rsidRPr="006D3157">
        <w:t>General must record it in writing.</w:t>
      </w:r>
    </w:p>
    <w:p w14:paraId="073D40C9" w14:textId="77777777" w:rsidR="00A33B44" w:rsidRPr="006D3157" w:rsidRDefault="00A33B44" w:rsidP="00A33B44">
      <w:pPr>
        <w:pStyle w:val="ActHead5"/>
      </w:pPr>
      <w:bookmarkStart w:id="275" w:name="_Toc178066830"/>
      <w:r w:rsidRPr="00BC3BA2">
        <w:rPr>
          <w:rStyle w:val="CharSectno"/>
        </w:rPr>
        <w:t>139ZD</w:t>
      </w:r>
      <w:r w:rsidRPr="006D3157">
        <w:t xml:space="preserve">  Decision on review</w:t>
      </w:r>
      <w:bookmarkEnd w:id="275"/>
    </w:p>
    <w:p w14:paraId="53EB20A8" w14:textId="44A418D5" w:rsidR="00A33B44" w:rsidRPr="006D3157" w:rsidRDefault="00A33B44" w:rsidP="00A33B44">
      <w:pPr>
        <w:pStyle w:val="subsection"/>
      </w:pPr>
      <w:r w:rsidRPr="006D3157">
        <w:tab/>
      </w:r>
      <w:r w:rsidRPr="006D3157">
        <w:tab/>
        <w:t>On a review of a decision, the Inspector</w:t>
      </w:r>
      <w:r w:rsidR="00BC3BA2">
        <w:noBreakHyphen/>
      </w:r>
      <w:r w:rsidRPr="006D3157">
        <w:t>General has all the powers of the trustee and may either:</w:t>
      </w:r>
    </w:p>
    <w:p w14:paraId="7E50AB5D" w14:textId="77777777" w:rsidR="00A33B44" w:rsidRPr="006D3157" w:rsidRDefault="00A33B44" w:rsidP="00C736B6">
      <w:pPr>
        <w:pStyle w:val="paragraph"/>
      </w:pPr>
      <w:r w:rsidRPr="006D3157">
        <w:tab/>
        <w:t>(a)</w:t>
      </w:r>
      <w:r w:rsidRPr="006D3157">
        <w:tab/>
        <w:t>confirm the decision; or</w:t>
      </w:r>
    </w:p>
    <w:p w14:paraId="77CB02EC" w14:textId="1799234D" w:rsidR="00A33B44" w:rsidRPr="006D3157" w:rsidRDefault="00A33B44" w:rsidP="00C736B6">
      <w:pPr>
        <w:pStyle w:val="paragraph"/>
      </w:pPr>
      <w:r w:rsidRPr="006D3157">
        <w:tab/>
        <w:t>(b)</w:t>
      </w:r>
      <w:r w:rsidRPr="006D3157">
        <w:tab/>
        <w:t>set aside the decision and make a fresh assessment under sub</w:t>
      </w:r>
      <w:r w:rsidR="00BC3BA2">
        <w:t>section 1</w:t>
      </w:r>
      <w:r w:rsidRPr="006D3157">
        <w:t>39W(2).</w:t>
      </w:r>
    </w:p>
    <w:p w14:paraId="423C068E" w14:textId="1347F1F5" w:rsidR="00A33B44" w:rsidRPr="006D3157" w:rsidRDefault="00A33B44" w:rsidP="00A33B44">
      <w:pPr>
        <w:pStyle w:val="ActHead5"/>
      </w:pPr>
      <w:bookmarkStart w:id="276" w:name="_Toc178066831"/>
      <w:r w:rsidRPr="00BC3BA2">
        <w:rPr>
          <w:rStyle w:val="CharSectno"/>
        </w:rPr>
        <w:t>139ZE</w:t>
      </w:r>
      <w:r w:rsidRPr="006D3157">
        <w:t xml:space="preserve">  Inspector</w:t>
      </w:r>
      <w:r w:rsidR="00BC3BA2">
        <w:noBreakHyphen/>
      </w:r>
      <w:r w:rsidRPr="006D3157">
        <w:t>General to notify bankrupt and trustee of decision</w:t>
      </w:r>
      <w:bookmarkEnd w:id="276"/>
    </w:p>
    <w:p w14:paraId="13D441F1" w14:textId="3B186E39" w:rsidR="00A33B44" w:rsidRPr="006D3157" w:rsidRDefault="00A33B44" w:rsidP="00A33B44">
      <w:pPr>
        <w:pStyle w:val="subsection"/>
      </w:pPr>
      <w:r w:rsidRPr="006D3157">
        <w:tab/>
        <w:t>(1)</w:t>
      </w:r>
      <w:r w:rsidRPr="006D3157">
        <w:tab/>
        <w:t>If the Inspector</w:t>
      </w:r>
      <w:r w:rsidR="00BC3BA2">
        <w:noBreakHyphen/>
      </w:r>
      <w:r w:rsidRPr="006D3157">
        <w:t>General:</w:t>
      </w:r>
    </w:p>
    <w:p w14:paraId="50F2718C" w14:textId="77777777" w:rsidR="00A33B44" w:rsidRPr="006D3157" w:rsidRDefault="00A33B44" w:rsidP="00C736B6">
      <w:pPr>
        <w:pStyle w:val="paragraph"/>
      </w:pPr>
      <w:r w:rsidRPr="006D3157">
        <w:tab/>
        <w:t>(a)</w:t>
      </w:r>
      <w:r w:rsidRPr="006D3157">
        <w:tab/>
        <w:t>reviews a decision; or</w:t>
      </w:r>
    </w:p>
    <w:p w14:paraId="7FFAEE22" w14:textId="77777777" w:rsidR="00A33B44" w:rsidRPr="006D3157" w:rsidRDefault="00A33B44" w:rsidP="00C736B6">
      <w:pPr>
        <w:pStyle w:val="paragraph"/>
      </w:pPr>
      <w:r w:rsidRPr="006D3157">
        <w:tab/>
        <w:t>(b)</w:t>
      </w:r>
      <w:r w:rsidRPr="006D3157">
        <w:tab/>
        <w:t>refuses a request by a bankrupt for a review of a decision;</w:t>
      </w:r>
    </w:p>
    <w:p w14:paraId="588E8C3B" w14:textId="24793CB9" w:rsidR="00A33B44" w:rsidRPr="006D3157" w:rsidRDefault="00A33B44" w:rsidP="00A33B44">
      <w:pPr>
        <w:pStyle w:val="subsection2"/>
      </w:pPr>
      <w:r w:rsidRPr="006D3157">
        <w:t>the Inspector</w:t>
      </w:r>
      <w:r w:rsidR="00BC3BA2">
        <w:noBreakHyphen/>
      </w:r>
      <w:r w:rsidRPr="006D3157">
        <w:t>General must give written notice</w:t>
      </w:r>
      <w:r w:rsidR="0054199E" w:rsidRPr="006D3157">
        <w:t>, to the bankrupt and the trustee</w:t>
      </w:r>
      <w:r w:rsidRPr="006D3157">
        <w:t>, of the Inspector</w:t>
      </w:r>
      <w:r w:rsidR="00BC3BA2">
        <w:noBreakHyphen/>
      </w:r>
      <w:r w:rsidRPr="006D3157">
        <w:t>General’s decision on the review or on the request, as the case may be.</w:t>
      </w:r>
    </w:p>
    <w:p w14:paraId="6FA69344" w14:textId="77777777" w:rsidR="00A33B44" w:rsidRPr="006D3157" w:rsidRDefault="00A33B44" w:rsidP="00A33B44">
      <w:pPr>
        <w:pStyle w:val="subsection"/>
      </w:pPr>
      <w:r w:rsidRPr="006D3157">
        <w:tab/>
        <w:t>(2)</w:t>
      </w:r>
      <w:r w:rsidRPr="006D3157">
        <w:tab/>
        <w:t>The notice must:</w:t>
      </w:r>
    </w:p>
    <w:p w14:paraId="646C7DC1" w14:textId="77777777" w:rsidR="00A33B44" w:rsidRPr="006D3157" w:rsidRDefault="00A33B44" w:rsidP="00C736B6">
      <w:pPr>
        <w:pStyle w:val="paragraph"/>
      </w:pPr>
      <w:r w:rsidRPr="006D3157">
        <w:tab/>
        <w:t>(a)</w:t>
      </w:r>
      <w:r w:rsidRPr="006D3157">
        <w:tab/>
        <w:t>set out the decision; and</w:t>
      </w:r>
    </w:p>
    <w:p w14:paraId="31213E3D" w14:textId="77777777" w:rsidR="00A33B44" w:rsidRPr="006D3157" w:rsidRDefault="00A33B44" w:rsidP="00C736B6">
      <w:pPr>
        <w:pStyle w:val="paragraph"/>
      </w:pPr>
      <w:r w:rsidRPr="006D3157">
        <w:tab/>
        <w:t>(b)</w:t>
      </w:r>
      <w:r w:rsidRPr="006D3157">
        <w:tab/>
        <w:t>refer to the evidence or other material on which the decision was based; and</w:t>
      </w:r>
    </w:p>
    <w:p w14:paraId="635D7DEE" w14:textId="77777777" w:rsidR="00A33B44" w:rsidRPr="006D3157" w:rsidRDefault="00A33B44" w:rsidP="00C736B6">
      <w:pPr>
        <w:pStyle w:val="paragraph"/>
      </w:pPr>
      <w:r w:rsidRPr="006D3157">
        <w:tab/>
        <w:t>(c)</w:t>
      </w:r>
      <w:r w:rsidRPr="006D3157">
        <w:tab/>
        <w:t>give the reasons for the decision.</w:t>
      </w:r>
    </w:p>
    <w:p w14:paraId="14B4F026" w14:textId="65D82F84" w:rsidR="00A33B44" w:rsidRPr="006D3157" w:rsidRDefault="00A33B44" w:rsidP="00A33B44">
      <w:pPr>
        <w:pStyle w:val="subsection"/>
      </w:pPr>
      <w:r w:rsidRPr="006D3157">
        <w:tab/>
        <w:t>(3)</w:t>
      </w:r>
      <w:r w:rsidRPr="006D3157">
        <w:tab/>
        <w:t>In the case of a decision reviewing the trustee’s decision to make an assessment, the notice must also include a statement to the effect that, if the bankrupt or the trustee, is dissatisfied with the Inspector</w:t>
      </w:r>
      <w:r w:rsidR="00BC3BA2">
        <w:noBreakHyphen/>
      </w:r>
      <w:r w:rsidRPr="006D3157">
        <w:t xml:space="preserve">General’s decision, application may, subject to the </w:t>
      </w:r>
      <w:r w:rsidRPr="006D3157">
        <w:rPr>
          <w:i/>
        </w:rPr>
        <w:t>Administrative Appeals Tribunal Act 1975</w:t>
      </w:r>
      <w:r w:rsidRPr="006D3157">
        <w:t>, be made to the Administrative Appeals Tribunal for review of the decision.</w:t>
      </w:r>
    </w:p>
    <w:p w14:paraId="7C6DAFBA" w14:textId="7078601F" w:rsidR="00A33B44" w:rsidRPr="006D3157" w:rsidRDefault="00A33B44" w:rsidP="00A33B44">
      <w:pPr>
        <w:pStyle w:val="subsection"/>
      </w:pPr>
      <w:r w:rsidRPr="006D3157">
        <w:lastRenderedPageBreak/>
        <w:tab/>
        <w:t>(4)</w:t>
      </w:r>
      <w:r w:rsidRPr="006D3157">
        <w:tab/>
        <w:t>In the case of a decision refusing a request to review the trustee’s decision to make an assessment, the notice to the bankrupt must also include a statement to the effect that, if the bankrupt is dissatisfied with the Inspector</w:t>
      </w:r>
      <w:r w:rsidR="00BC3BA2">
        <w:noBreakHyphen/>
      </w:r>
      <w:r w:rsidRPr="006D3157">
        <w:t xml:space="preserve">General’s decision, application may, subject to the </w:t>
      </w:r>
      <w:r w:rsidRPr="006D3157">
        <w:rPr>
          <w:i/>
        </w:rPr>
        <w:t>Administrative Appeals Tribunal Act 1975</w:t>
      </w:r>
      <w:r w:rsidRPr="006D3157">
        <w:t>, be made to the Administrative Appeals Tribunal for a review of the decision.</w:t>
      </w:r>
    </w:p>
    <w:p w14:paraId="16FB6F2E" w14:textId="77777777" w:rsidR="00A33B44" w:rsidRPr="006D3157" w:rsidRDefault="00A33B44" w:rsidP="00A33B44">
      <w:pPr>
        <w:pStyle w:val="subsection"/>
      </w:pPr>
      <w:r w:rsidRPr="006D3157">
        <w:tab/>
        <w:t>(5)</w:t>
      </w:r>
      <w:r w:rsidRPr="006D3157">
        <w:tab/>
        <w:t xml:space="preserve">A contravention of </w:t>
      </w:r>
      <w:r w:rsidR="00A66572" w:rsidRPr="006D3157">
        <w:t>subsection (</w:t>
      </w:r>
      <w:r w:rsidRPr="006D3157">
        <w:t>3) or (4) in relation to a decision does not affect the validity of the decision.</w:t>
      </w:r>
    </w:p>
    <w:p w14:paraId="46E4EDE2" w14:textId="39EE6FE5" w:rsidR="00A33B44" w:rsidRPr="006D3157" w:rsidRDefault="00A33B44" w:rsidP="00A33B44">
      <w:pPr>
        <w:pStyle w:val="subsection"/>
      </w:pPr>
      <w:r w:rsidRPr="006D3157">
        <w:tab/>
        <w:t>(6)</w:t>
      </w:r>
      <w:r w:rsidRPr="006D3157">
        <w:tab/>
        <w:t>If, within 60 days after lodgment of a request by a bankrupt for the review of the trustee’s decision to make an assessment, the Inspector</w:t>
      </w:r>
      <w:r w:rsidR="00BC3BA2">
        <w:noBreakHyphen/>
      </w:r>
      <w:r w:rsidRPr="006D3157">
        <w:t xml:space="preserve">General has not given written notice to the bankrupt of his or her decision in accordance with </w:t>
      </w:r>
      <w:r w:rsidR="00A66572" w:rsidRPr="006D3157">
        <w:t>subsection (</w:t>
      </w:r>
      <w:r w:rsidRPr="006D3157">
        <w:t>1), the Inspector</w:t>
      </w:r>
      <w:r w:rsidR="00BC3BA2">
        <w:noBreakHyphen/>
      </w:r>
      <w:r w:rsidRPr="006D3157">
        <w:t>General is taken to have reviewed the trustee’s decision and confirmed it under paragraph</w:t>
      </w:r>
      <w:r w:rsidR="00A66572" w:rsidRPr="006D3157">
        <w:t> </w:t>
      </w:r>
      <w:r w:rsidRPr="006D3157">
        <w:t>139ZD(a).</w:t>
      </w:r>
    </w:p>
    <w:p w14:paraId="5786DD74" w14:textId="1009E0B5" w:rsidR="00A33B44" w:rsidRPr="006D3157" w:rsidRDefault="00A33B44" w:rsidP="00A33B44">
      <w:pPr>
        <w:pStyle w:val="subsection"/>
      </w:pPr>
      <w:r w:rsidRPr="006D3157">
        <w:tab/>
        <w:t>(7)</w:t>
      </w:r>
      <w:r w:rsidRPr="006D3157">
        <w:tab/>
        <w:t>If the Inspector</w:t>
      </w:r>
      <w:r w:rsidR="00BC3BA2">
        <w:noBreakHyphen/>
      </w:r>
      <w:r w:rsidRPr="006D3157">
        <w:t>General makes a fresh assessment, the Inspector</w:t>
      </w:r>
      <w:r w:rsidR="00BC3BA2">
        <w:noBreakHyphen/>
      </w:r>
      <w:r w:rsidRPr="006D3157">
        <w:t>General must, as soon as practicable, give to the bankrupt written notice setting out particulars of the fresh assessment.</w:t>
      </w:r>
    </w:p>
    <w:p w14:paraId="6BEA899F" w14:textId="4352004E" w:rsidR="00A33B44" w:rsidRPr="006D3157" w:rsidRDefault="00A33B44" w:rsidP="00A33B44">
      <w:pPr>
        <w:pStyle w:val="subsection"/>
      </w:pPr>
      <w:r w:rsidRPr="006D3157">
        <w:tab/>
        <w:t>(8)</w:t>
      </w:r>
      <w:r w:rsidRPr="006D3157">
        <w:tab/>
        <w:t>This Division, apart from this Subdivision, applies to an assessment made by the Inspector</w:t>
      </w:r>
      <w:r w:rsidR="00BC3BA2">
        <w:noBreakHyphen/>
      </w:r>
      <w:r w:rsidRPr="006D3157">
        <w:t>General as if it had been made by the trustee under sub</w:t>
      </w:r>
      <w:r w:rsidR="00BC3BA2">
        <w:t>section 1</w:t>
      </w:r>
      <w:r w:rsidRPr="006D3157">
        <w:t>39W(2).</w:t>
      </w:r>
    </w:p>
    <w:p w14:paraId="1FAE9AD7" w14:textId="77777777" w:rsidR="00A33B44" w:rsidRPr="006D3157" w:rsidRDefault="00A33B44" w:rsidP="00A33B44">
      <w:pPr>
        <w:pStyle w:val="ActHead5"/>
      </w:pPr>
      <w:bookmarkStart w:id="277" w:name="_Toc178066832"/>
      <w:r w:rsidRPr="00BC3BA2">
        <w:rPr>
          <w:rStyle w:val="CharSectno"/>
        </w:rPr>
        <w:t>139ZF</w:t>
      </w:r>
      <w:r w:rsidRPr="006D3157">
        <w:t xml:space="preserve">  Review of assessment decisions</w:t>
      </w:r>
      <w:bookmarkEnd w:id="277"/>
    </w:p>
    <w:p w14:paraId="0876EA2C" w14:textId="77777777" w:rsidR="00A33B44" w:rsidRPr="006D3157" w:rsidRDefault="00A33B44" w:rsidP="00A33B44">
      <w:pPr>
        <w:pStyle w:val="subsection"/>
      </w:pPr>
      <w:r w:rsidRPr="006D3157">
        <w:tab/>
      </w:r>
      <w:r w:rsidRPr="006D3157">
        <w:tab/>
        <w:t>An application may be made to the Administrative Appeals Tribunal for the review of:</w:t>
      </w:r>
    </w:p>
    <w:p w14:paraId="55025913" w14:textId="5B0331CC" w:rsidR="00A33B44" w:rsidRPr="006D3157" w:rsidRDefault="00A33B44" w:rsidP="00C736B6">
      <w:pPr>
        <w:pStyle w:val="paragraph"/>
      </w:pPr>
      <w:r w:rsidRPr="006D3157">
        <w:tab/>
        <w:t>(a)</w:t>
      </w:r>
      <w:r w:rsidRPr="006D3157">
        <w:tab/>
        <w:t>a decision of the Inspector</w:t>
      </w:r>
      <w:r w:rsidR="00BC3BA2">
        <w:noBreakHyphen/>
      </w:r>
      <w:r w:rsidRPr="006D3157">
        <w:t>General on the review of a decision by a trustee to make an assessment; or</w:t>
      </w:r>
    </w:p>
    <w:p w14:paraId="5620057E" w14:textId="4EA6AFFF" w:rsidR="00A33B44" w:rsidRPr="006D3157" w:rsidRDefault="00A33B44" w:rsidP="00C736B6">
      <w:pPr>
        <w:pStyle w:val="paragraph"/>
      </w:pPr>
      <w:r w:rsidRPr="006D3157">
        <w:tab/>
        <w:t>(b)</w:t>
      </w:r>
      <w:r w:rsidRPr="006D3157">
        <w:tab/>
        <w:t>a decision by the Inspector</w:t>
      </w:r>
      <w:r w:rsidR="00BC3BA2">
        <w:noBreakHyphen/>
      </w:r>
      <w:r w:rsidRPr="006D3157">
        <w:t>General refusing a request to review a decision by a trustee to make an assessment.</w:t>
      </w:r>
    </w:p>
    <w:p w14:paraId="257F9994" w14:textId="77777777" w:rsidR="00A33B44" w:rsidRPr="006D3157" w:rsidRDefault="0030375F" w:rsidP="00A33B44">
      <w:pPr>
        <w:pStyle w:val="ActHead4"/>
      </w:pPr>
      <w:bookmarkStart w:id="278" w:name="_Toc178066833"/>
      <w:r w:rsidRPr="00BC3BA2">
        <w:rPr>
          <w:rStyle w:val="CharSubdNo"/>
        </w:rPr>
        <w:lastRenderedPageBreak/>
        <w:t>Subdivision </w:t>
      </w:r>
      <w:r w:rsidR="00A33B44" w:rsidRPr="00BC3BA2">
        <w:rPr>
          <w:rStyle w:val="CharSubdNo"/>
        </w:rPr>
        <w:t>H</w:t>
      </w:r>
      <w:r w:rsidR="00A33B44" w:rsidRPr="006D3157">
        <w:t>—</w:t>
      </w:r>
      <w:r w:rsidR="00A33B44" w:rsidRPr="00BC3BA2">
        <w:rPr>
          <w:rStyle w:val="CharSubdText"/>
        </w:rPr>
        <w:t>When contribution payable</w:t>
      </w:r>
      <w:bookmarkEnd w:id="278"/>
    </w:p>
    <w:p w14:paraId="2B337E56" w14:textId="77777777" w:rsidR="00A33B44" w:rsidRPr="006D3157" w:rsidRDefault="00A33B44" w:rsidP="00A33B44">
      <w:pPr>
        <w:pStyle w:val="ActHead5"/>
      </w:pPr>
      <w:bookmarkStart w:id="279" w:name="_Toc178066834"/>
      <w:r w:rsidRPr="00BC3BA2">
        <w:rPr>
          <w:rStyle w:val="CharSectno"/>
        </w:rPr>
        <w:t>139ZG</w:t>
      </w:r>
      <w:r w:rsidRPr="006D3157">
        <w:t xml:space="preserve">  Payment of contribution</w:t>
      </w:r>
      <w:bookmarkEnd w:id="279"/>
    </w:p>
    <w:p w14:paraId="71826C3A" w14:textId="184707FF" w:rsidR="00A33B44" w:rsidRPr="006D3157" w:rsidRDefault="00A33B44" w:rsidP="00A33B44">
      <w:pPr>
        <w:pStyle w:val="subsection"/>
      </w:pPr>
      <w:r w:rsidRPr="006D3157">
        <w:tab/>
        <w:t>(1)</w:t>
      </w:r>
      <w:r w:rsidRPr="006D3157">
        <w:tab/>
        <w:t>Subject to sub</w:t>
      </w:r>
      <w:r w:rsidR="00BC3BA2">
        <w:t>section 1</w:t>
      </w:r>
      <w:r w:rsidRPr="006D3157">
        <w:t>39ZI(3), a contribution that a person is liable to pay under sub</w:t>
      </w:r>
      <w:r w:rsidR="00BC3BA2">
        <w:t>section 1</w:t>
      </w:r>
      <w:r w:rsidRPr="006D3157">
        <w:t>39P(1) or 139Q(1) is payable at such time as the trustee determines or, if the trustee permits the contribution to be paid by instalments, at such times and in such amounts as the trustee determines.</w:t>
      </w:r>
    </w:p>
    <w:p w14:paraId="337ED5BF" w14:textId="43C5D082" w:rsidR="00A33B44" w:rsidRPr="006D3157" w:rsidRDefault="00A33B44" w:rsidP="00A33B44">
      <w:pPr>
        <w:pStyle w:val="subsection"/>
      </w:pPr>
      <w:r w:rsidRPr="006D3157">
        <w:tab/>
        <w:t>(2)</w:t>
      </w:r>
      <w:r w:rsidRPr="006D3157">
        <w:tab/>
        <w:t>The liability of a person to pay a contribution under sub</w:t>
      </w:r>
      <w:r w:rsidR="00BC3BA2">
        <w:t>section 1</w:t>
      </w:r>
      <w:r w:rsidRPr="006D3157">
        <w:t>39P(1) or 139Q(1) is not affected by:</w:t>
      </w:r>
    </w:p>
    <w:p w14:paraId="23DAD0C9" w14:textId="359134BA" w:rsidR="00A33B44" w:rsidRPr="006D3157" w:rsidRDefault="00A33B44" w:rsidP="00C736B6">
      <w:pPr>
        <w:pStyle w:val="paragraph"/>
      </w:pPr>
      <w:r w:rsidRPr="006D3157">
        <w:tab/>
        <w:t>(a)</w:t>
      </w:r>
      <w:r w:rsidRPr="006D3157">
        <w:tab/>
        <w:t xml:space="preserve">the making of an application by the person to the </w:t>
      </w:r>
      <w:r w:rsidR="00BD4A91" w:rsidRPr="006D3157">
        <w:t>trustee</w:t>
      </w:r>
      <w:r w:rsidRPr="006D3157">
        <w:t xml:space="preserve"> under sub</w:t>
      </w:r>
      <w:r w:rsidR="00BC3BA2">
        <w:t>section 1</w:t>
      </w:r>
      <w:r w:rsidRPr="006D3157">
        <w:t>39T(1); or</w:t>
      </w:r>
    </w:p>
    <w:p w14:paraId="1C88850A" w14:textId="72D648B6" w:rsidR="00A33B44" w:rsidRPr="006D3157" w:rsidRDefault="00A33B44" w:rsidP="00C736B6">
      <w:pPr>
        <w:pStyle w:val="paragraph"/>
      </w:pPr>
      <w:r w:rsidRPr="006D3157">
        <w:tab/>
        <w:t>(b)</w:t>
      </w:r>
      <w:r w:rsidRPr="006D3157">
        <w:tab/>
        <w:t>the making by the person of a request to the Inspector</w:t>
      </w:r>
      <w:r w:rsidR="00BC3BA2">
        <w:noBreakHyphen/>
      </w:r>
      <w:r w:rsidRPr="006D3157">
        <w:t>General for a review of the decision of the trustee to make the assessment that gave rise to the liability; or</w:t>
      </w:r>
    </w:p>
    <w:p w14:paraId="3C649831" w14:textId="093189C8" w:rsidR="00A33B44" w:rsidRPr="006D3157" w:rsidRDefault="00A33B44" w:rsidP="00C736B6">
      <w:pPr>
        <w:pStyle w:val="paragraph"/>
      </w:pPr>
      <w:r w:rsidRPr="006D3157">
        <w:tab/>
        <w:t>(c)</w:t>
      </w:r>
      <w:r w:rsidRPr="006D3157">
        <w:tab/>
        <w:t>the making of an application to the Administrative Appeals Tribunal for review of the decision of the Inspector</w:t>
      </w:r>
      <w:r w:rsidR="00BC3BA2">
        <w:noBreakHyphen/>
      </w:r>
      <w:r w:rsidRPr="006D3157">
        <w:t>General.</w:t>
      </w:r>
    </w:p>
    <w:p w14:paraId="7A2F552E" w14:textId="77777777" w:rsidR="00A33B44" w:rsidRPr="006D3157" w:rsidRDefault="00A33B44" w:rsidP="00A33B44">
      <w:pPr>
        <w:pStyle w:val="subsection"/>
      </w:pPr>
      <w:r w:rsidRPr="006D3157">
        <w:tab/>
        <w:t>(3)</w:t>
      </w:r>
      <w:r w:rsidRPr="006D3157">
        <w:tab/>
        <w:t>The total of any contributions or instalments that are not paid by the bankrupt is recoverable by the trustee as a debt due to the estate of the bankrupt.</w:t>
      </w:r>
    </w:p>
    <w:p w14:paraId="04E3CD8F" w14:textId="77777777" w:rsidR="00A33B44" w:rsidRPr="006D3157" w:rsidRDefault="00A33B44" w:rsidP="00A33B44">
      <w:pPr>
        <w:pStyle w:val="subsection"/>
      </w:pPr>
      <w:r w:rsidRPr="006D3157">
        <w:tab/>
        <w:t>(4)</w:t>
      </w:r>
      <w:r w:rsidRPr="006D3157">
        <w:tab/>
        <w:t>The trustee may, in connection with proceedings to recover the debt:</w:t>
      </w:r>
    </w:p>
    <w:p w14:paraId="3251A691" w14:textId="77777777" w:rsidR="00A33B44" w:rsidRPr="006D3157" w:rsidRDefault="00A33B44" w:rsidP="00C736B6">
      <w:pPr>
        <w:pStyle w:val="paragraph"/>
      </w:pPr>
      <w:r w:rsidRPr="006D3157">
        <w:tab/>
        <w:t>(a)</w:t>
      </w:r>
      <w:r w:rsidRPr="006D3157">
        <w:tab/>
        <w:t>sign a certificate setting out the nature and the amount of the debt; and</w:t>
      </w:r>
    </w:p>
    <w:p w14:paraId="016FC453" w14:textId="77777777" w:rsidR="00A33B44" w:rsidRPr="006D3157" w:rsidRDefault="00A33B44" w:rsidP="00C736B6">
      <w:pPr>
        <w:pStyle w:val="paragraph"/>
      </w:pPr>
      <w:r w:rsidRPr="006D3157">
        <w:tab/>
        <w:t>(b)</w:t>
      </w:r>
      <w:r w:rsidRPr="006D3157">
        <w:tab/>
        <w:t>file the certificate in the court in which the proceedings have been instituted.</w:t>
      </w:r>
    </w:p>
    <w:p w14:paraId="37CB47BE" w14:textId="77777777" w:rsidR="00A33B44" w:rsidRPr="006D3157" w:rsidRDefault="00A33B44" w:rsidP="00A33B44">
      <w:pPr>
        <w:pStyle w:val="subsection"/>
      </w:pPr>
      <w:r w:rsidRPr="006D3157">
        <w:tab/>
        <w:t>(5)</w:t>
      </w:r>
      <w:r w:rsidRPr="006D3157">
        <w:tab/>
        <w:t xml:space="preserve">In such proceedings, the certificate is </w:t>
      </w:r>
      <w:r w:rsidRPr="006D3157">
        <w:rPr>
          <w:i/>
        </w:rPr>
        <w:t xml:space="preserve">prima facie </w:t>
      </w:r>
      <w:r w:rsidRPr="006D3157">
        <w:t>evidence of the existence of the debt and the amount of the debt.</w:t>
      </w:r>
    </w:p>
    <w:p w14:paraId="0C8C2895" w14:textId="77777777" w:rsidR="00A33B44" w:rsidRPr="006D3157" w:rsidRDefault="00A33B44" w:rsidP="00A33B44">
      <w:pPr>
        <w:pStyle w:val="ActHead5"/>
      </w:pPr>
      <w:bookmarkStart w:id="280" w:name="_Toc178066835"/>
      <w:r w:rsidRPr="00BC3BA2">
        <w:rPr>
          <w:rStyle w:val="CharSectno"/>
        </w:rPr>
        <w:t>139ZH</w:t>
      </w:r>
      <w:r w:rsidRPr="006D3157">
        <w:t xml:space="preserve">  If excess contribution paid</w:t>
      </w:r>
      <w:bookmarkEnd w:id="280"/>
    </w:p>
    <w:p w14:paraId="77FD91ED" w14:textId="77777777" w:rsidR="00A33B44" w:rsidRPr="006D3157" w:rsidRDefault="00A33B44" w:rsidP="00A33B44">
      <w:pPr>
        <w:pStyle w:val="subsection"/>
      </w:pPr>
      <w:r w:rsidRPr="006D3157">
        <w:tab/>
        <w:t>(1)</w:t>
      </w:r>
      <w:r w:rsidRPr="006D3157">
        <w:tab/>
        <w:t>If:</w:t>
      </w:r>
    </w:p>
    <w:p w14:paraId="55D41AF8" w14:textId="77777777" w:rsidR="00A33B44" w:rsidRPr="006D3157" w:rsidRDefault="00A33B44" w:rsidP="00C736B6">
      <w:pPr>
        <w:pStyle w:val="paragraph"/>
      </w:pPr>
      <w:r w:rsidRPr="006D3157">
        <w:lastRenderedPageBreak/>
        <w:tab/>
        <w:t>(a)</w:t>
      </w:r>
      <w:r w:rsidRPr="006D3157">
        <w:tab/>
        <w:t>a person has paid an amount in respect of the contribution that the person was assessed to be liable to pay in respect of a contribution assessment period; and</w:t>
      </w:r>
    </w:p>
    <w:p w14:paraId="451B8F42" w14:textId="77777777" w:rsidR="00A33B44" w:rsidRPr="006D3157" w:rsidRDefault="00A33B44" w:rsidP="00C736B6">
      <w:pPr>
        <w:pStyle w:val="paragraph"/>
      </w:pPr>
      <w:r w:rsidRPr="006D3157">
        <w:tab/>
        <w:t>(b)</w:t>
      </w:r>
      <w:r w:rsidRPr="006D3157">
        <w:tab/>
        <w:t>as a result of a subsequent assessment:</w:t>
      </w:r>
    </w:p>
    <w:p w14:paraId="4D53B7C9" w14:textId="77777777" w:rsidR="00A33B44" w:rsidRPr="006D3157" w:rsidRDefault="00A33B44" w:rsidP="00A33B44">
      <w:pPr>
        <w:pStyle w:val="paragraphsub"/>
      </w:pPr>
      <w:r w:rsidRPr="006D3157">
        <w:tab/>
        <w:t>(i)</w:t>
      </w:r>
      <w:r w:rsidRPr="006D3157">
        <w:tab/>
        <w:t>the person is not liable to pay a contribution in respect of that period; or</w:t>
      </w:r>
    </w:p>
    <w:p w14:paraId="1FBE6793" w14:textId="77777777" w:rsidR="00A33B44" w:rsidRPr="006D3157" w:rsidRDefault="00A33B44" w:rsidP="00A33B44">
      <w:pPr>
        <w:pStyle w:val="paragraphsub"/>
      </w:pPr>
      <w:r w:rsidRPr="006D3157">
        <w:tab/>
        <w:t>(ii)</w:t>
      </w:r>
      <w:r w:rsidRPr="006D3157">
        <w:tab/>
        <w:t xml:space="preserve">the amount referred to in </w:t>
      </w:r>
      <w:r w:rsidR="00A66572" w:rsidRPr="006D3157">
        <w:t>paragraph (</w:t>
      </w:r>
      <w:r w:rsidRPr="006D3157">
        <w:t>a) exceeds the amount of the contribution that the person is liable to pay in respect of that period;</w:t>
      </w:r>
    </w:p>
    <w:p w14:paraId="669825CD" w14:textId="77777777" w:rsidR="00A33B44" w:rsidRPr="006D3157" w:rsidRDefault="00A33B44" w:rsidP="00A33B44">
      <w:pPr>
        <w:pStyle w:val="subsection2"/>
      </w:pPr>
      <w:r w:rsidRPr="006D3157">
        <w:t>the person is not entitled to a refund of the amount paid or of the excess, as the case may be.</w:t>
      </w:r>
    </w:p>
    <w:p w14:paraId="75EF1A89" w14:textId="77777777" w:rsidR="00A33B44" w:rsidRPr="006D3157" w:rsidRDefault="00A33B44" w:rsidP="00A33B44">
      <w:pPr>
        <w:pStyle w:val="subsection"/>
      </w:pPr>
      <w:r w:rsidRPr="006D3157">
        <w:tab/>
        <w:t>(2)</w:t>
      </w:r>
      <w:r w:rsidRPr="006D3157">
        <w:tab/>
        <w:t>If a person has paid in respect of a contribution assessment period an amount that, because of a subsequent assessment made in respect of that period, the person was not liable to pay, the trustee is to apply that amount in or towards any contribution that the person is liable to pay in respect of a later contribution assessment period.</w:t>
      </w:r>
    </w:p>
    <w:p w14:paraId="70D9FDA4" w14:textId="77777777" w:rsidR="00A33B44" w:rsidRPr="006D3157" w:rsidRDefault="00A33B44" w:rsidP="00A33B44">
      <w:pPr>
        <w:pStyle w:val="ActHead5"/>
      </w:pPr>
      <w:bookmarkStart w:id="281" w:name="_Toc178066836"/>
      <w:r w:rsidRPr="00BC3BA2">
        <w:rPr>
          <w:rStyle w:val="CharSectno"/>
        </w:rPr>
        <w:t>139ZI</w:t>
      </w:r>
      <w:r w:rsidRPr="006D3157">
        <w:t xml:space="preserve">  Notice of determinations</w:t>
      </w:r>
      <w:bookmarkEnd w:id="281"/>
    </w:p>
    <w:p w14:paraId="75E470CA" w14:textId="0EAD45E5" w:rsidR="00A33B44" w:rsidRPr="006D3157" w:rsidRDefault="00A33B44" w:rsidP="00A33B44">
      <w:pPr>
        <w:pStyle w:val="subsection"/>
      </w:pPr>
      <w:r w:rsidRPr="006D3157">
        <w:tab/>
        <w:t>(1)</w:t>
      </w:r>
      <w:r w:rsidRPr="006D3157">
        <w:tab/>
        <w:t xml:space="preserve">If the trustee makes a determination under </w:t>
      </w:r>
      <w:r w:rsidR="00BC3BA2">
        <w:t>section 1</w:t>
      </w:r>
      <w:r w:rsidRPr="006D3157">
        <w:t>39ZG in respect of a person, the trustee must give to the person written notice setting out particulars of the determination.</w:t>
      </w:r>
    </w:p>
    <w:p w14:paraId="57C7EB18" w14:textId="77777777" w:rsidR="00A33B44" w:rsidRPr="006D3157" w:rsidRDefault="00A33B44" w:rsidP="00A33B44">
      <w:pPr>
        <w:pStyle w:val="subsection"/>
      </w:pPr>
      <w:r w:rsidRPr="006D3157">
        <w:tab/>
        <w:t>(2)</w:t>
      </w:r>
      <w:r w:rsidRPr="006D3157">
        <w:tab/>
        <w:t xml:space="preserve">A notice given to a person under </w:t>
      </w:r>
      <w:r w:rsidR="00A66572" w:rsidRPr="006D3157">
        <w:t>subsection (</w:t>
      </w:r>
      <w:r w:rsidRPr="006D3157">
        <w:t>1) may be contained in a notice of assessment.</w:t>
      </w:r>
    </w:p>
    <w:p w14:paraId="2B92DF59" w14:textId="63534CD8" w:rsidR="00A33B44" w:rsidRPr="006D3157" w:rsidRDefault="00A33B44" w:rsidP="00A33B44">
      <w:pPr>
        <w:pStyle w:val="subsection"/>
      </w:pPr>
      <w:r w:rsidRPr="006D3157">
        <w:tab/>
        <w:t>(3)</w:t>
      </w:r>
      <w:r w:rsidRPr="006D3157">
        <w:tab/>
        <w:t xml:space="preserve">The time at which a payment is to be made by a person as a result of a determination made under </w:t>
      </w:r>
      <w:r w:rsidR="00BC3BA2">
        <w:t>section 1</w:t>
      </w:r>
      <w:r w:rsidRPr="006D3157">
        <w:t xml:space="preserve">39ZG must not be earlier than 14 days after notice in relation to the determination is given to the person under </w:t>
      </w:r>
      <w:r w:rsidR="00A66572" w:rsidRPr="006D3157">
        <w:t>subsection (</w:t>
      </w:r>
      <w:r w:rsidRPr="006D3157">
        <w:t>1) of this section.</w:t>
      </w:r>
    </w:p>
    <w:p w14:paraId="3C8F14D3" w14:textId="77777777" w:rsidR="00A33B44" w:rsidRPr="006D3157" w:rsidRDefault="0030375F" w:rsidP="00A33B44">
      <w:pPr>
        <w:pStyle w:val="ActHead4"/>
      </w:pPr>
      <w:bookmarkStart w:id="282" w:name="_Toc178066837"/>
      <w:r w:rsidRPr="00BC3BA2">
        <w:rPr>
          <w:rStyle w:val="CharSubdNo"/>
        </w:rPr>
        <w:t>Subdivision </w:t>
      </w:r>
      <w:r w:rsidR="00A33B44" w:rsidRPr="00BC3BA2">
        <w:rPr>
          <w:rStyle w:val="CharSubdNo"/>
        </w:rPr>
        <w:t>HA</w:t>
      </w:r>
      <w:r w:rsidR="00A33B44" w:rsidRPr="006D3157">
        <w:t>—</w:t>
      </w:r>
      <w:r w:rsidR="00A33B44" w:rsidRPr="00BC3BA2">
        <w:rPr>
          <w:rStyle w:val="CharSubdText"/>
        </w:rPr>
        <w:t>Supervised account regime</w:t>
      </w:r>
      <w:bookmarkEnd w:id="282"/>
    </w:p>
    <w:p w14:paraId="581EC508" w14:textId="77777777" w:rsidR="00A33B44" w:rsidRPr="006D3157" w:rsidRDefault="00A33B44" w:rsidP="00A33B44">
      <w:pPr>
        <w:pStyle w:val="ActHead5"/>
      </w:pPr>
      <w:bookmarkStart w:id="283" w:name="_Toc178066838"/>
      <w:r w:rsidRPr="00BC3BA2">
        <w:rPr>
          <w:rStyle w:val="CharSectno"/>
        </w:rPr>
        <w:t>139ZIA</w:t>
      </w:r>
      <w:r w:rsidRPr="006D3157">
        <w:t xml:space="preserve">  Objects</w:t>
      </w:r>
      <w:bookmarkEnd w:id="283"/>
    </w:p>
    <w:p w14:paraId="2F79B0B4" w14:textId="77777777" w:rsidR="00A33B44" w:rsidRPr="006D3157" w:rsidRDefault="00A33B44" w:rsidP="00A33B44">
      <w:pPr>
        <w:pStyle w:val="subsection"/>
      </w:pPr>
      <w:r w:rsidRPr="006D3157">
        <w:tab/>
      </w:r>
      <w:r w:rsidRPr="006D3157">
        <w:tab/>
        <w:t xml:space="preserve">The objects of this </w:t>
      </w:r>
      <w:r w:rsidR="0030375F" w:rsidRPr="006D3157">
        <w:t>Subdivision </w:t>
      </w:r>
      <w:r w:rsidRPr="006D3157">
        <w:t>are:</w:t>
      </w:r>
    </w:p>
    <w:p w14:paraId="6A7CB956" w14:textId="77777777" w:rsidR="00A33B44" w:rsidRPr="006D3157" w:rsidRDefault="00A33B44" w:rsidP="006F649B">
      <w:pPr>
        <w:pStyle w:val="paragraph"/>
      </w:pPr>
      <w:r w:rsidRPr="006D3157">
        <w:lastRenderedPageBreak/>
        <w:tab/>
        <w:t>(a)</w:t>
      </w:r>
      <w:r w:rsidRPr="006D3157">
        <w:tab/>
        <w:t>to improve the likelihood that a bankrupt will have sufficient money to pay contributions or instalments of contributions; and</w:t>
      </w:r>
    </w:p>
    <w:p w14:paraId="4DDF112D" w14:textId="77777777" w:rsidR="00A33B44" w:rsidRPr="006D3157" w:rsidRDefault="00A33B44" w:rsidP="006F649B">
      <w:pPr>
        <w:pStyle w:val="paragraph"/>
      </w:pPr>
      <w:r w:rsidRPr="006D3157">
        <w:tab/>
        <w:t>(b)</w:t>
      </w:r>
      <w:r w:rsidRPr="006D3157">
        <w:tab/>
        <w:t xml:space="preserve">to ensure that all monetary income received by the bankrupt is deposited to a single account (the </w:t>
      </w:r>
      <w:r w:rsidRPr="006D3157">
        <w:rPr>
          <w:b/>
          <w:i/>
        </w:rPr>
        <w:t>supervised account</w:t>
      </w:r>
      <w:r w:rsidRPr="006D3157">
        <w:t>); and</w:t>
      </w:r>
    </w:p>
    <w:p w14:paraId="01A2CBA2" w14:textId="77777777" w:rsidR="00A33B44" w:rsidRPr="006D3157" w:rsidRDefault="00A33B44" w:rsidP="006F649B">
      <w:pPr>
        <w:pStyle w:val="paragraph"/>
      </w:pPr>
      <w:r w:rsidRPr="006D3157">
        <w:tab/>
        <w:t>(c)</w:t>
      </w:r>
      <w:r w:rsidRPr="006D3157">
        <w:tab/>
        <w:t>to enable the trustee to supervise withdrawals from the account.</w:t>
      </w:r>
    </w:p>
    <w:p w14:paraId="5D6AC8FC" w14:textId="77777777" w:rsidR="00A33B44" w:rsidRPr="006D3157" w:rsidRDefault="00A33B44" w:rsidP="00A33B44">
      <w:pPr>
        <w:pStyle w:val="ActHead5"/>
      </w:pPr>
      <w:bookmarkStart w:id="284" w:name="_Toc178066839"/>
      <w:r w:rsidRPr="00BC3BA2">
        <w:rPr>
          <w:rStyle w:val="CharSectno"/>
        </w:rPr>
        <w:t>139ZIB</w:t>
      </w:r>
      <w:r w:rsidRPr="006D3157">
        <w:t xml:space="preserve">  Definitions</w:t>
      </w:r>
      <w:bookmarkEnd w:id="284"/>
    </w:p>
    <w:p w14:paraId="64AD6228" w14:textId="77777777" w:rsidR="00A33B44" w:rsidRPr="006D3157" w:rsidRDefault="00A33B44" w:rsidP="00A33B44">
      <w:pPr>
        <w:pStyle w:val="subsection"/>
      </w:pPr>
      <w:r w:rsidRPr="006D3157">
        <w:tab/>
      </w:r>
      <w:r w:rsidRPr="006D3157">
        <w:tab/>
        <w:t>In this Subdivision:</w:t>
      </w:r>
    </w:p>
    <w:p w14:paraId="6A9B9270" w14:textId="77777777" w:rsidR="00A33B44" w:rsidRPr="006D3157" w:rsidRDefault="00A33B44" w:rsidP="00A33B44">
      <w:pPr>
        <w:pStyle w:val="Definition"/>
      </w:pPr>
      <w:r w:rsidRPr="006D3157">
        <w:rPr>
          <w:b/>
          <w:i/>
        </w:rPr>
        <w:t>bankrupt</w:t>
      </w:r>
      <w:r w:rsidRPr="006D3157">
        <w:rPr>
          <w:b/>
        </w:rPr>
        <w:t xml:space="preserve"> </w:t>
      </w:r>
      <w:r w:rsidRPr="006D3157">
        <w:t>includes a person who has been discharged from bankruptcy.</w:t>
      </w:r>
    </w:p>
    <w:p w14:paraId="6D4DC0D4" w14:textId="609DA944" w:rsidR="00A33B44" w:rsidRPr="006D3157" w:rsidRDefault="00A33B44" w:rsidP="00A33B44">
      <w:pPr>
        <w:pStyle w:val="Definition"/>
      </w:pPr>
      <w:r w:rsidRPr="006D3157">
        <w:rPr>
          <w:b/>
          <w:i/>
        </w:rPr>
        <w:t>bankrupt to whom the supervised account regime applies</w:t>
      </w:r>
      <w:r w:rsidRPr="006D3157">
        <w:t xml:space="preserve"> means a bankrupt in respect of whom a determination under sub</w:t>
      </w:r>
      <w:r w:rsidR="00BC3BA2">
        <w:t>section 1</w:t>
      </w:r>
      <w:r w:rsidRPr="006D3157">
        <w:t>39ZIC(1) is in force.</w:t>
      </w:r>
    </w:p>
    <w:p w14:paraId="5AEB85AB" w14:textId="77777777" w:rsidR="00A33B44" w:rsidRPr="006D3157" w:rsidRDefault="00A33B44" w:rsidP="00A33B44">
      <w:pPr>
        <w:pStyle w:val="Definition"/>
      </w:pPr>
      <w:r w:rsidRPr="006D3157">
        <w:rPr>
          <w:b/>
          <w:i/>
        </w:rPr>
        <w:t xml:space="preserve">constructive income receipt arrangement </w:t>
      </w:r>
      <w:r w:rsidRPr="006D3157">
        <w:t>means an arrangement the effect of which is that income derived by a bankrupt is not actually received by the bankrupt because it is:</w:t>
      </w:r>
    </w:p>
    <w:p w14:paraId="1873C651" w14:textId="77777777" w:rsidR="00A33B44" w:rsidRPr="006D3157" w:rsidRDefault="00A33B44" w:rsidP="006F649B">
      <w:pPr>
        <w:pStyle w:val="paragraph"/>
      </w:pPr>
      <w:r w:rsidRPr="006D3157">
        <w:tab/>
        <w:t>(a)</w:t>
      </w:r>
      <w:r w:rsidRPr="006D3157">
        <w:tab/>
        <w:t>reinvested, accumulated or capitalised; or</w:t>
      </w:r>
    </w:p>
    <w:p w14:paraId="2C8BD90F" w14:textId="77777777" w:rsidR="00A33B44" w:rsidRPr="006D3157" w:rsidRDefault="00A33B44" w:rsidP="006F649B">
      <w:pPr>
        <w:pStyle w:val="paragraph"/>
      </w:pPr>
      <w:r w:rsidRPr="006D3157">
        <w:tab/>
        <w:t>(b)</w:t>
      </w:r>
      <w:r w:rsidRPr="006D3157">
        <w:tab/>
        <w:t>dealt with on behalf of the bankrupt or as the bankrupt directs.</w:t>
      </w:r>
    </w:p>
    <w:p w14:paraId="0C12E0CE" w14:textId="38E69E03" w:rsidR="00A33B44" w:rsidRPr="006D3157" w:rsidRDefault="00A33B44" w:rsidP="00A33B44">
      <w:pPr>
        <w:pStyle w:val="Definition"/>
      </w:pPr>
      <w:r w:rsidRPr="006D3157">
        <w:rPr>
          <w:b/>
          <w:i/>
        </w:rPr>
        <w:t>contribution</w:t>
      </w:r>
      <w:r w:rsidRPr="006D3157">
        <w:t xml:space="preserve"> means a contribution that a bankrupt is liable to pay under sub</w:t>
      </w:r>
      <w:r w:rsidR="00BC3BA2">
        <w:t>section 1</w:t>
      </w:r>
      <w:r w:rsidRPr="006D3157">
        <w:t>39P(1) or 139Q(1).</w:t>
      </w:r>
    </w:p>
    <w:p w14:paraId="4B46F5D5" w14:textId="77777777" w:rsidR="00A33B44" w:rsidRPr="006D3157" w:rsidRDefault="00A33B44" w:rsidP="00A33B44">
      <w:pPr>
        <w:pStyle w:val="Definition"/>
      </w:pPr>
      <w:r w:rsidRPr="006D3157">
        <w:rPr>
          <w:b/>
          <w:i/>
        </w:rPr>
        <w:t>engage in conduct</w:t>
      </w:r>
      <w:r w:rsidRPr="006D3157">
        <w:t xml:space="preserve"> means:</w:t>
      </w:r>
    </w:p>
    <w:p w14:paraId="7C51D2A7" w14:textId="77777777" w:rsidR="00A33B44" w:rsidRPr="006D3157" w:rsidRDefault="00A33B44" w:rsidP="006F649B">
      <w:pPr>
        <w:pStyle w:val="paragraph"/>
      </w:pPr>
      <w:r w:rsidRPr="006D3157">
        <w:tab/>
        <w:t>(a)</w:t>
      </w:r>
      <w:r w:rsidRPr="006D3157">
        <w:tab/>
        <w:t>do an act; or</w:t>
      </w:r>
    </w:p>
    <w:p w14:paraId="6A0B4E8C" w14:textId="77777777" w:rsidR="00A33B44" w:rsidRPr="006D3157" w:rsidRDefault="00A33B44" w:rsidP="006F649B">
      <w:pPr>
        <w:pStyle w:val="paragraph"/>
      </w:pPr>
      <w:r w:rsidRPr="006D3157">
        <w:tab/>
        <w:t>(b)</w:t>
      </w:r>
      <w:r w:rsidRPr="006D3157">
        <w:tab/>
        <w:t>omit to perform an act.</w:t>
      </w:r>
    </w:p>
    <w:p w14:paraId="4ED130B1" w14:textId="6B0AD4AC" w:rsidR="00A33B44" w:rsidRPr="006D3157" w:rsidRDefault="00A33B44" w:rsidP="00A33B44">
      <w:pPr>
        <w:pStyle w:val="Definition"/>
      </w:pPr>
      <w:r w:rsidRPr="006D3157">
        <w:rPr>
          <w:b/>
          <w:i/>
        </w:rPr>
        <w:t>non</w:t>
      </w:r>
      <w:r w:rsidR="00BC3BA2">
        <w:rPr>
          <w:b/>
          <w:i/>
        </w:rPr>
        <w:noBreakHyphen/>
      </w:r>
      <w:r w:rsidRPr="006D3157">
        <w:rPr>
          <w:b/>
          <w:i/>
        </w:rPr>
        <w:t>monetary income receipt arrangement</w:t>
      </w:r>
      <w:r w:rsidRPr="006D3157">
        <w:t xml:space="preserve"> means an arrangement the effect of which is that income derived by a bankrupt is not actually received by the bankrupt in monetary form because it is derived in a non</w:t>
      </w:r>
      <w:r w:rsidR="00BC3BA2">
        <w:noBreakHyphen/>
      </w:r>
      <w:r w:rsidRPr="006D3157">
        <w:t>monetary form.</w:t>
      </w:r>
    </w:p>
    <w:p w14:paraId="4A45DC5A" w14:textId="77777777" w:rsidR="00A33B44" w:rsidRPr="006D3157" w:rsidRDefault="00A33B44" w:rsidP="00A33B44">
      <w:pPr>
        <w:pStyle w:val="Definition"/>
      </w:pPr>
      <w:r w:rsidRPr="006D3157">
        <w:rPr>
          <w:b/>
          <w:i/>
        </w:rPr>
        <w:lastRenderedPageBreak/>
        <w:t>reviewable decision</w:t>
      </w:r>
      <w:r w:rsidRPr="006D3157">
        <w:t xml:space="preserve"> means a decision of the trustee of a bankrupt’s estate:</w:t>
      </w:r>
    </w:p>
    <w:p w14:paraId="752351AB" w14:textId="36BDCBE6" w:rsidR="00A33B44" w:rsidRPr="006D3157" w:rsidRDefault="00A33B44" w:rsidP="006F649B">
      <w:pPr>
        <w:pStyle w:val="paragraph"/>
      </w:pPr>
      <w:r w:rsidRPr="006D3157">
        <w:tab/>
        <w:t>(a)</w:t>
      </w:r>
      <w:r w:rsidRPr="006D3157">
        <w:tab/>
        <w:t>to make a sub</w:t>
      </w:r>
      <w:r w:rsidR="00BC3BA2">
        <w:t>section 1</w:t>
      </w:r>
      <w:r w:rsidRPr="006D3157">
        <w:t>39ZIC(1) determination; or</w:t>
      </w:r>
    </w:p>
    <w:p w14:paraId="6700F951" w14:textId="0C81460C" w:rsidR="00A33B44" w:rsidRPr="006D3157" w:rsidRDefault="00A33B44" w:rsidP="006F649B">
      <w:pPr>
        <w:pStyle w:val="paragraph"/>
      </w:pPr>
      <w:r w:rsidRPr="006D3157">
        <w:tab/>
        <w:t>(b)</w:t>
      </w:r>
      <w:r w:rsidRPr="006D3157">
        <w:tab/>
        <w:t>to refuse to revoke a sub</w:t>
      </w:r>
      <w:r w:rsidR="00BC3BA2">
        <w:t>section 1</w:t>
      </w:r>
      <w:r w:rsidRPr="006D3157">
        <w:t>39ZIC(1) determination; or</w:t>
      </w:r>
    </w:p>
    <w:p w14:paraId="2B697D5B" w14:textId="77777777" w:rsidR="00A33B44" w:rsidRPr="006D3157" w:rsidRDefault="00A33B44" w:rsidP="006F649B">
      <w:pPr>
        <w:pStyle w:val="paragraph"/>
      </w:pPr>
      <w:r w:rsidRPr="006D3157">
        <w:tab/>
        <w:t>(c)</w:t>
      </w:r>
      <w:r w:rsidRPr="006D3157">
        <w:tab/>
        <w:t>to specify a period in a supervised account notice for the purposes of subparagraph</w:t>
      </w:r>
      <w:r w:rsidR="00A66572" w:rsidRPr="006D3157">
        <w:t> </w:t>
      </w:r>
      <w:r w:rsidRPr="006D3157">
        <w:t>139ZIE(1)(a)(ii); or</w:t>
      </w:r>
    </w:p>
    <w:p w14:paraId="08FAD93D" w14:textId="77777777" w:rsidR="00A33B44" w:rsidRPr="006D3157" w:rsidRDefault="00A33B44" w:rsidP="006F649B">
      <w:pPr>
        <w:pStyle w:val="paragraph"/>
      </w:pPr>
      <w:r w:rsidRPr="006D3157">
        <w:tab/>
        <w:t>(d)</w:t>
      </w:r>
      <w:r w:rsidRPr="006D3157">
        <w:tab/>
        <w:t>to refuse to specify a period in a supervised account notice for the purposes of subparagraph</w:t>
      </w:r>
      <w:r w:rsidR="00A66572" w:rsidRPr="006D3157">
        <w:t> </w:t>
      </w:r>
      <w:r w:rsidRPr="006D3157">
        <w:t>139ZIE(1)(a)(ii); or</w:t>
      </w:r>
    </w:p>
    <w:p w14:paraId="1A6CB016" w14:textId="77777777" w:rsidR="00A33B44" w:rsidRPr="006D3157" w:rsidRDefault="00A33B44" w:rsidP="006F649B">
      <w:pPr>
        <w:pStyle w:val="paragraph"/>
      </w:pPr>
      <w:r w:rsidRPr="006D3157">
        <w:tab/>
        <w:t>(e)</w:t>
      </w:r>
      <w:r w:rsidRPr="006D3157">
        <w:tab/>
        <w:t>to specify requirements in a supervised account notice for the purposes of subparagraph</w:t>
      </w:r>
      <w:r w:rsidR="00A66572" w:rsidRPr="006D3157">
        <w:t> </w:t>
      </w:r>
      <w:r w:rsidRPr="006D3157">
        <w:t>139ZIE(1)(a)(ix); or</w:t>
      </w:r>
    </w:p>
    <w:p w14:paraId="56ABF4F0" w14:textId="13A10F19" w:rsidR="00A33B44" w:rsidRPr="006D3157" w:rsidRDefault="00A33B44" w:rsidP="006F649B">
      <w:pPr>
        <w:pStyle w:val="paragraph"/>
      </w:pPr>
      <w:r w:rsidRPr="006D3157">
        <w:tab/>
        <w:t>(f)</w:t>
      </w:r>
      <w:r w:rsidRPr="006D3157">
        <w:tab/>
        <w:t>to refuse to exercise the powers conferred by sub</w:t>
      </w:r>
      <w:r w:rsidR="00BC3BA2">
        <w:t>section 1</w:t>
      </w:r>
      <w:r w:rsidRPr="006D3157">
        <w:t>39ZIEA(1); or</w:t>
      </w:r>
    </w:p>
    <w:p w14:paraId="1DE076D4" w14:textId="631F55AA" w:rsidR="00A33B44" w:rsidRPr="006D3157" w:rsidRDefault="00A33B44" w:rsidP="006F649B">
      <w:pPr>
        <w:pStyle w:val="paragraph"/>
      </w:pPr>
      <w:r w:rsidRPr="006D3157">
        <w:tab/>
        <w:t>(g)</w:t>
      </w:r>
      <w:r w:rsidRPr="006D3157">
        <w:tab/>
        <w:t>to refuse to give a consent under sub</w:t>
      </w:r>
      <w:r w:rsidR="00BC3BA2">
        <w:t>section 1</w:t>
      </w:r>
      <w:r w:rsidRPr="006D3157">
        <w:t>39ZIG(3), 139ZIH(5), 139ZIHA(5) or 139ZII(3); or</w:t>
      </w:r>
    </w:p>
    <w:p w14:paraId="473B5C1C" w14:textId="09C2377D" w:rsidR="00A33B44" w:rsidRPr="006D3157" w:rsidRDefault="00A33B44" w:rsidP="006F649B">
      <w:pPr>
        <w:pStyle w:val="paragraph"/>
      </w:pPr>
      <w:r w:rsidRPr="006D3157">
        <w:tab/>
        <w:t>(h)</w:t>
      </w:r>
      <w:r w:rsidRPr="006D3157">
        <w:tab/>
        <w:t>to vary a consent given under sub</w:t>
      </w:r>
      <w:r w:rsidR="00BC3BA2">
        <w:t>section 1</w:t>
      </w:r>
      <w:r w:rsidRPr="006D3157">
        <w:t>39ZIG(3), 139ZIH(5), 139ZIHA(5) or 139ZII(3); or</w:t>
      </w:r>
    </w:p>
    <w:p w14:paraId="4B4987BF" w14:textId="363F4D0B" w:rsidR="00A33B44" w:rsidRPr="006D3157" w:rsidRDefault="00A33B44" w:rsidP="006F649B">
      <w:pPr>
        <w:pStyle w:val="paragraph"/>
      </w:pPr>
      <w:r w:rsidRPr="006D3157">
        <w:tab/>
        <w:t>(i)</w:t>
      </w:r>
      <w:r w:rsidRPr="006D3157">
        <w:tab/>
        <w:t>to refuse to vary a consent given under sub</w:t>
      </w:r>
      <w:r w:rsidR="00BC3BA2">
        <w:t>section 1</w:t>
      </w:r>
      <w:r w:rsidRPr="006D3157">
        <w:t>39ZIG(3), 139ZIH(5), 139ZIHA(5) or 139ZII(3); or</w:t>
      </w:r>
    </w:p>
    <w:p w14:paraId="5EE9819A" w14:textId="58B5AB01" w:rsidR="00A33B44" w:rsidRPr="006D3157" w:rsidRDefault="00A33B44" w:rsidP="006F649B">
      <w:pPr>
        <w:pStyle w:val="paragraph"/>
      </w:pPr>
      <w:r w:rsidRPr="006D3157">
        <w:tab/>
        <w:t>(j)</w:t>
      </w:r>
      <w:r w:rsidRPr="006D3157">
        <w:tab/>
        <w:t>to revoke a consent given under sub</w:t>
      </w:r>
      <w:r w:rsidR="00BC3BA2">
        <w:t>section 1</w:t>
      </w:r>
      <w:r w:rsidRPr="006D3157">
        <w:t>39ZIG(3), 139ZIH(5), 139ZIHA(5) or 139ZII(3).</w:t>
      </w:r>
    </w:p>
    <w:p w14:paraId="3F1DDB45" w14:textId="77777777" w:rsidR="00A33B44" w:rsidRPr="006D3157" w:rsidRDefault="00A33B44" w:rsidP="00A33B44">
      <w:pPr>
        <w:pStyle w:val="Definition"/>
      </w:pPr>
      <w:r w:rsidRPr="006D3157">
        <w:rPr>
          <w:b/>
          <w:i/>
        </w:rPr>
        <w:t>supervised account</w:t>
      </w:r>
      <w:r w:rsidRPr="006D3157">
        <w:t>, in relation to a bankrupt to whom the supervised account regime applies, means an account maintained by the bankrupt in accordance with a supervised account notice that is in force in relation to the bankrupt.</w:t>
      </w:r>
    </w:p>
    <w:p w14:paraId="7771B63D" w14:textId="3AAC7D2A" w:rsidR="00A33B44" w:rsidRPr="006D3157" w:rsidRDefault="00A33B44" w:rsidP="00A33B44">
      <w:pPr>
        <w:pStyle w:val="Definition"/>
      </w:pPr>
      <w:r w:rsidRPr="006D3157">
        <w:rPr>
          <w:b/>
          <w:i/>
        </w:rPr>
        <w:t xml:space="preserve">supervised account notice </w:t>
      </w:r>
      <w:r w:rsidRPr="006D3157">
        <w:t>has the meaning given by sub</w:t>
      </w:r>
      <w:r w:rsidR="00BC3BA2">
        <w:t>section 1</w:t>
      </w:r>
      <w:r w:rsidRPr="006D3157">
        <w:t>39ZIE(1).</w:t>
      </w:r>
    </w:p>
    <w:p w14:paraId="606929A2" w14:textId="77777777" w:rsidR="00A33B44" w:rsidRPr="006D3157" w:rsidRDefault="00A33B44" w:rsidP="00A33B44">
      <w:pPr>
        <w:pStyle w:val="Definition"/>
      </w:pPr>
      <w:r w:rsidRPr="006D3157">
        <w:rPr>
          <w:b/>
          <w:i/>
        </w:rPr>
        <w:t>withdraw</w:t>
      </w:r>
      <w:r w:rsidRPr="006D3157">
        <w:t>, in relation to an account, includes:</w:t>
      </w:r>
    </w:p>
    <w:p w14:paraId="3D6F2636" w14:textId="77777777" w:rsidR="00A33B44" w:rsidRPr="006D3157" w:rsidRDefault="00A33B44" w:rsidP="006F649B">
      <w:pPr>
        <w:pStyle w:val="paragraph"/>
      </w:pPr>
      <w:r w:rsidRPr="006D3157">
        <w:tab/>
        <w:t>(a)</w:t>
      </w:r>
      <w:r w:rsidRPr="006D3157">
        <w:tab/>
        <w:t>transfer out of; and</w:t>
      </w:r>
    </w:p>
    <w:p w14:paraId="6C19B0D8" w14:textId="77777777" w:rsidR="00A33B44" w:rsidRPr="006D3157" w:rsidRDefault="00A33B44" w:rsidP="006F649B">
      <w:pPr>
        <w:pStyle w:val="paragraph"/>
      </w:pPr>
      <w:r w:rsidRPr="006D3157">
        <w:tab/>
        <w:t>(b)</w:t>
      </w:r>
      <w:r w:rsidRPr="006D3157">
        <w:tab/>
        <w:t>draw a cheque on; and</w:t>
      </w:r>
    </w:p>
    <w:p w14:paraId="30A23665" w14:textId="77777777" w:rsidR="00A33B44" w:rsidRPr="006D3157" w:rsidRDefault="00A33B44" w:rsidP="006F649B">
      <w:pPr>
        <w:pStyle w:val="paragraph"/>
      </w:pPr>
      <w:r w:rsidRPr="006D3157">
        <w:tab/>
        <w:t>(c)</w:t>
      </w:r>
      <w:r w:rsidRPr="006D3157">
        <w:tab/>
        <w:t>do any other thing that results in a debit from.</w:t>
      </w:r>
    </w:p>
    <w:p w14:paraId="5A0D9822" w14:textId="77777777" w:rsidR="00A33B44" w:rsidRPr="006D3157" w:rsidRDefault="00A33B44" w:rsidP="00A33B44">
      <w:pPr>
        <w:pStyle w:val="ActHead5"/>
      </w:pPr>
      <w:bookmarkStart w:id="285" w:name="_Toc178066840"/>
      <w:r w:rsidRPr="00BC3BA2">
        <w:rPr>
          <w:rStyle w:val="CharSectno"/>
        </w:rPr>
        <w:lastRenderedPageBreak/>
        <w:t>139ZIC</w:t>
      </w:r>
      <w:r w:rsidRPr="006D3157">
        <w:t xml:space="preserve">  Trustee may determine that the supervised account regime applies to the bankrupt</w:t>
      </w:r>
      <w:bookmarkEnd w:id="285"/>
    </w:p>
    <w:p w14:paraId="56922937" w14:textId="77777777" w:rsidR="00A33B44" w:rsidRPr="006D3157" w:rsidRDefault="00A33B44" w:rsidP="00A33B44">
      <w:pPr>
        <w:pStyle w:val="subsection"/>
      </w:pPr>
      <w:r w:rsidRPr="006D3157">
        <w:tab/>
        <w:t>(1)</w:t>
      </w:r>
      <w:r w:rsidRPr="006D3157">
        <w:tab/>
        <w:t>The trustee of a bankrupt’s estate may, by written notice given to the bankrupt, determine that the supervised account regime applies to the bankrupt.</w:t>
      </w:r>
    </w:p>
    <w:p w14:paraId="40440D27" w14:textId="77777777" w:rsidR="00A33B44" w:rsidRPr="006D3157" w:rsidRDefault="00A33B44" w:rsidP="00A33B44">
      <w:pPr>
        <w:pStyle w:val="subsection"/>
      </w:pPr>
      <w:r w:rsidRPr="006D3157">
        <w:tab/>
        <w:t>(2)</w:t>
      </w:r>
      <w:r w:rsidRPr="006D3157">
        <w:tab/>
        <w:t xml:space="preserve">The trustee must not make a determination under </w:t>
      </w:r>
      <w:r w:rsidR="00A66572" w:rsidRPr="006D3157">
        <w:t>subsection (</w:t>
      </w:r>
      <w:r w:rsidRPr="006D3157">
        <w:t>1) in relation to the bankrupt unless, at the time the determination is made:</w:t>
      </w:r>
    </w:p>
    <w:p w14:paraId="0DB979C5" w14:textId="77777777" w:rsidR="00A33B44" w:rsidRPr="006D3157" w:rsidRDefault="00A33B44" w:rsidP="006F649B">
      <w:pPr>
        <w:pStyle w:val="paragraph"/>
      </w:pPr>
      <w:r w:rsidRPr="006D3157">
        <w:tab/>
        <w:t>(a)</w:t>
      </w:r>
      <w:r w:rsidRPr="006D3157">
        <w:tab/>
        <w:t>the bankrupt is liable to pay a contribution; and</w:t>
      </w:r>
    </w:p>
    <w:p w14:paraId="1F8143EC" w14:textId="77777777" w:rsidR="00A33B44" w:rsidRPr="006D3157" w:rsidRDefault="00A33B44" w:rsidP="006F649B">
      <w:pPr>
        <w:pStyle w:val="paragraph"/>
      </w:pPr>
      <w:r w:rsidRPr="006D3157">
        <w:tab/>
        <w:t>(b)</w:t>
      </w:r>
      <w:r w:rsidRPr="006D3157">
        <w:tab/>
        <w:t>either:</w:t>
      </w:r>
    </w:p>
    <w:p w14:paraId="3D1787E8" w14:textId="71DBCD8D" w:rsidR="00A33B44" w:rsidRPr="006D3157" w:rsidRDefault="00A33B44" w:rsidP="00A33B44">
      <w:pPr>
        <w:pStyle w:val="paragraphsub"/>
      </w:pPr>
      <w:r w:rsidRPr="006D3157">
        <w:tab/>
        <w:t>(i)</w:t>
      </w:r>
      <w:r w:rsidRPr="006D3157">
        <w:tab/>
        <w:t xml:space="preserve">if the trustee has made a determination under </w:t>
      </w:r>
      <w:r w:rsidR="00BC3BA2">
        <w:t>section 1</w:t>
      </w:r>
      <w:r w:rsidRPr="006D3157">
        <w:t>39ZG permitting the contribution to be paid by instalments—the bankrupt has not paid the whole of an instalment at or before the time when it became payable; or</w:t>
      </w:r>
    </w:p>
    <w:p w14:paraId="4AC59A95" w14:textId="21D28D56" w:rsidR="00A33B44" w:rsidRPr="006D3157" w:rsidRDefault="00A33B44" w:rsidP="00A33B44">
      <w:pPr>
        <w:pStyle w:val="paragraphsub"/>
      </w:pPr>
      <w:r w:rsidRPr="006D3157">
        <w:tab/>
        <w:t>(ii)</w:t>
      </w:r>
      <w:r w:rsidRPr="006D3157">
        <w:tab/>
        <w:t xml:space="preserve">if the trustee has made a determination under </w:t>
      </w:r>
      <w:r w:rsidR="00BC3BA2">
        <w:t>section 1</w:t>
      </w:r>
      <w:r w:rsidRPr="006D3157">
        <w:t>39ZG requiring the bankrupt to pay the contribution at a specified time—the bankrupt has not paid the whole of the contribution at or before the time when it became payable.</w:t>
      </w:r>
    </w:p>
    <w:p w14:paraId="19C83507" w14:textId="77777777" w:rsidR="00A33B44" w:rsidRPr="006D3157" w:rsidRDefault="00A33B44" w:rsidP="00A33B44">
      <w:pPr>
        <w:pStyle w:val="subsection"/>
      </w:pPr>
      <w:r w:rsidRPr="006D3157">
        <w:tab/>
        <w:t>(3)</w:t>
      </w:r>
      <w:r w:rsidRPr="006D3157">
        <w:tab/>
        <w:t xml:space="preserve">A notice under </w:t>
      </w:r>
      <w:r w:rsidR="00A66572" w:rsidRPr="006D3157">
        <w:t>subsection (</w:t>
      </w:r>
      <w:r w:rsidRPr="006D3157">
        <w:t>1) must be in the approved form.</w:t>
      </w:r>
    </w:p>
    <w:p w14:paraId="30A6FA6D" w14:textId="77777777" w:rsidR="00A33B44" w:rsidRPr="006D3157" w:rsidRDefault="00A33B44" w:rsidP="00A33B44">
      <w:pPr>
        <w:pStyle w:val="subsection"/>
      </w:pPr>
      <w:r w:rsidRPr="006D3157">
        <w:tab/>
        <w:t>(4)</w:t>
      </w:r>
      <w:r w:rsidRPr="006D3157">
        <w:tab/>
        <w:t xml:space="preserve">A notice under </w:t>
      </w:r>
      <w:r w:rsidR="00A66572" w:rsidRPr="006D3157">
        <w:t>subsection (</w:t>
      </w:r>
      <w:r w:rsidRPr="006D3157">
        <w:t>1) must be accompanied by:</w:t>
      </w:r>
    </w:p>
    <w:p w14:paraId="10E1F9DF" w14:textId="77777777" w:rsidR="00A33B44" w:rsidRPr="006D3157" w:rsidRDefault="00A33B44" w:rsidP="006F649B">
      <w:pPr>
        <w:pStyle w:val="paragraph"/>
      </w:pPr>
      <w:r w:rsidRPr="006D3157">
        <w:tab/>
        <w:t>(a)</w:t>
      </w:r>
      <w:r w:rsidRPr="006D3157">
        <w:tab/>
        <w:t>a supervised account notice relating to the bankrupt concerned; and</w:t>
      </w:r>
    </w:p>
    <w:p w14:paraId="483BA46C" w14:textId="77777777" w:rsidR="00A33B44" w:rsidRPr="006D3157" w:rsidRDefault="00A33B44" w:rsidP="006F649B">
      <w:pPr>
        <w:pStyle w:val="paragraph"/>
      </w:pPr>
      <w:r w:rsidRPr="006D3157">
        <w:tab/>
        <w:t>(b)</w:t>
      </w:r>
      <w:r w:rsidRPr="006D3157">
        <w:tab/>
        <w:t>a statement setting out:</w:t>
      </w:r>
    </w:p>
    <w:p w14:paraId="331F96DB" w14:textId="77777777" w:rsidR="00A33B44" w:rsidRPr="006D3157" w:rsidRDefault="00A33B44" w:rsidP="00A33B44">
      <w:pPr>
        <w:pStyle w:val="paragraphsub"/>
      </w:pPr>
      <w:r w:rsidRPr="006D3157">
        <w:tab/>
        <w:t>(i)</w:t>
      </w:r>
      <w:r w:rsidRPr="006D3157">
        <w:tab/>
        <w:t>the effect of sections</w:t>
      </w:r>
      <w:r w:rsidR="00A66572" w:rsidRPr="006D3157">
        <w:t> </w:t>
      </w:r>
      <w:r w:rsidRPr="006D3157">
        <w:t>139ZIE to</w:t>
      </w:r>
      <w:r w:rsidRPr="006D3157">
        <w:rPr>
          <w:szCs w:val="22"/>
        </w:rPr>
        <w:t xml:space="preserve"> 139ZIT</w:t>
      </w:r>
      <w:r w:rsidRPr="006D3157">
        <w:t>; and</w:t>
      </w:r>
    </w:p>
    <w:p w14:paraId="5DEB1E4F" w14:textId="77777777" w:rsidR="00A33B44" w:rsidRPr="006D3157" w:rsidRDefault="00A33B44" w:rsidP="00A33B44">
      <w:pPr>
        <w:pStyle w:val="paragraphsub"/>
      </w:pPr>
      <w:r w:rsidRPr="006D3157">
        <w:tab/>
        <w:t>(ii)</w:t>
      </w:r>
      <w:r w:rsidRPr="006D3157">
        <w:tab/>
        <w:t>such other information (if any) as is specified in the regulations.</w:t>
      </w:r>
    </w:p>
    <w:p w14:paraId="1FF692DE" w14:textId="77777777" w:rsidR="00A33B44" w:rsidRPr="006D3157" w:rsidRDefault="00A33B44" w:rsidP="00A33B44">
      <w:pPr>
        <w:pStyle w:val="ActHead5"/>
      </w:pPr>
      <w:bookmarkStart w:id="286" w:name="_Toc178066841"/>
      <w:r w:rsidRPr="00BC3BA2">
        <w:rPr>
          <w:rStyle w:val="CharSectno"/>
        </w:rPr>
        <w:t>139ZID</w:t>
      </w:r>
      <w:r w:rsidRPr="006D3157">
        <w:t xml:space="preserve">  Revocation of determination</w:t>
      </w:r>
      <w:bookmarkEnd w:id="286"/>
    </w:p>
    <w:p w14:paraId="516D2424" w14:textId="7529E01B" w:rsidR="00A33B44" w:rsidRPr="006D3157" w:rsidRDefault="00A33B44" w:rsidP="00A33B44">
      <w:pPr>
        <w:pStyle w:val="subsection"/>
      </w:pPr>
      <w:r w:rsidRPr="006D3157">
        <w:tab/>
        <w:t>(1)</w:t>
      </w:r>
      <w:r w:rsidRPr="006D3157">
        <w:tab/>
        <w:t>If a determination is in force under sub</w:t>
      </w:r>
      <w:r w:rsidR="00BC3BA2">
        <w:t>section 1</w:t>
      </w:r>
      <w:r w:rsidRPr="006D3157">
        <w:t>39ZIC(1) in relation to a bankrupt, the trustee may, by written notice given to the bankrupt, revoke the determination.</w:t>
      </w:r>
    </w:p>
    <w:p w14:paraId="63105C95" w14:textId="77777777" w:rsidR="00A33B44" w:rsidRPr="006D3157" w:rsidRDefault="00A33B44" w:rsidP="00A33B44">
      <w:pPr>
        <w:pStyle w:val="subsection"/>
      </w:pPr>
      <w:r w:rsidRPr="006D3157">
        <w:lastRenderedPageBreak/>
        <w:tab/>
        <w:t>(2)</w:t>
      </w:r>
      <w:r w:rsidRPr="006D3157">
        <w:tab/>
        <w:t>The trustee must not revoke the determination unless the trustee is satisfied, having regard to:</w:t>
      </w:r>
    </w:p>
    <w:p w14:paraId="05BCA25D" w14:textId="77777777" w:rsidR="00A33B44" w:rsidRPr="006D3157" w:rsidRDefault="00A33B44" w:rsidP="006F649B">
      <w:pPr>
        <w:pStyle w:val="paragraph"/>
      </w:pPr>
      <w:r w:rsidRPr="006D3157">
        <w:tab/>
        <w:t>(a)</w:t>
      </w:r>
      <w:r w:rsidRPr="006D3157">
        <w:tab/>
        <w:t>the past payment record of the bankrupt; and</w:t>
      </w:r>
    </w:p>
    <w:p w14:paraId="30AD8248" w14:textId="77777777" w:rsidR="00A33B44" w:rsidRPr="006D3157" w:rsidRDefault="00A33B44" w:rsidP="006F649B">
      <w:pPr>
        <w:pStyle w:val="paragraph"/>
      </w:pPr>
      <w:r w:rsidRPr="006D3157">
        <w:tab/>
        <w:t>(b)</w:t>
      </w:r>
      <w:r w:rsidRPr="006D3157">
        <w:tab/>
        <w:t>any other relevant matters;</w:t>
      </w:r>
    </w:p>
    <w:p w14:paraId="0B6BDC5A" w14:textId="77777777" w:rsidR="00A33B44" w:rsidRPr="006D3157" w:rsidRDefault="00A33B44" w:rsidP="00A33B44">
      <w:pPr>
        <w:pStyle w:val="subsection2"/>
      </w:pPr>
      <w:r w:rsidRPr="006D3157">
        <w:t>that the bankrupt will pay the whole of any current or future contributions or instalments of contributions at or before the time when they become payable.</w:t>
      </w:r>
    </w:p>
    <w:p w14:paraId="43F11427" w14:textId="77777777" w:rsidR="00A33B44" w:rsidRPr="006D3157" w:rsidRDefault="00A33B44" w:rsidP="00A33B44">
      <w:pPr>
        <w:pStyle w:val="subsection"/>
      </w:pPr>
      <w:r w:rsidRPr="006D3157">
        <w:tab/>
        <w:t>(3)</w:t>
      </w:r>
      <w:r w:rsidRPr="006D3157">
        <w:tab/>
        <w:t xml:space="preserve">The power conferred on the trustee by </w:t>
      </w:r>
      <w:r w:rsidR="00A66572" w:rsidRPr="006D3157">
        <w:t>subsection (</w:t>
      </w:r>
      <w:r w:rsidRPr="006D3157">
        <w:t>1) may be exercised:</w:t>
      </w:r>
    </w:p>
    <w:p w14:paraId="129F037F" w14:textId="77777777" w:rsidR="00A33B44" w:rsidRPr="006D3157" w:rsidRDefault="00A33B44" w:rsidP="006F649B">
      <w:pPr>
        <w:pStyle w:val="paragraph"/>
      </w:pPr>
      <w:r w:rsidRPr="006D3157">
        <w:tab/>
        <w:t>(a)</w:t>
      </w:r>
      <w:r w:rsidRPr="006D3157">
        <w:tab/>
        <w:t>on his or her own initiative; or</w:t>
      </w:r>
    </w:p>
    <w:p w14:paraId="7955E51E" w14:textId="77777777" w:rsidR="00A33B44" w:rsidRPr="006D3157" w:rsidRDefault="00A33B44" w:rsidP="006F649B">
      <w:pPr>
        <w:pStyle w:val="paragraph"/>
      </w:pPr>
      <w:r w:rsidRPr="006D3157">
        <w:tab/>
        <w:t>(b)</w:t>
      </w:r>
      <w:r w:rsidRPr="006D3157">
        <w:tab/>
        <w:t>on the application of the bankrupt.</w:t>
      </w:r>
    </w:p>
    <w:p w14:paraId="6F43A2C3" w14:textId="77777777" w:rsidR="00A33B44" w:rsidRPr="006D3157" w:rsidRDefault="00A33B44" w:rsidP="00A33B44">
      <w:pPr>
        <w:pStyle w:val="subsection"/>
      </w:pPr>
      <w:r w:rsidRPr="006D3157">
        <w:tab/>
        <w:t>(4)</w:t>
      </w:r>
      <w:r w:rsidRPr="006D3157">
        <w:tab/>
        <w:t>If, following the bankrupt’s application, the trustee refuses to revoke the determination, the trustee must give the bankrupt written notice of the refusal.</w:t>
      </w:r>
    </w:p>
    <w:p w14:paraId="10C7FE37" w14:textId="77777777" w:rsidR="00A33B44" w:rsidRPr="006D3157" w:rsidRDefault="00A33B44" w:rsidP="00A33B44">
      <w:pPr>
        <w:pStyle w:val="subsection"/>
      </w:pPr>
      <w:r w:rsidRPr="006D3157">
        <w:tab/>
        <w:t>(5)</w:t>
      </w:r>
      <w:r w:rsidRPr="006D3157">
        <w:tab/>
        <w:t xml:space="preserve">A notice under </w:t>
      </w:r>
      <w:r w:rsidR="00A66572" w:rsidRPr="006D3157">
        <w:t>subsection (</w:t>
      </w:r>
      <w:r w:rsidRPr="006D3157">
        <w:t>1) must be in the approved form.</w:t>
      </w:r>
    </w:p>
    <w:p w14:paraId="637042B2" w14:textId="77777777" w:rsidR="00A33B44" w:rsidRPr="006D3157" w:rsidRDefault="00A33B44" w:rsidP="00A33B44">
      <w:pPr>
        <w:pStyle w:val="ActHead5"/>
      </w:pPr>
      <w:bookmarkStart w:id="287" w:name="_Toc178066842"/>
      <w:r w:rsidRPr="00BC3BA2">
        <w:rPr>
          <w:rStyle w:val="CharSectno"/>
        </w:rPr>
        <w:t>139ZIDA</w:t>
      </w:r>
      <w:r w:rsidRPr="006D3157">
        <w:t xml:space="preserve">  When determination ceases to be in force</w:t>
      </w:r>
      <w:bookmarkEnd w:id="287"/>
    </w:p>
    <w:p w14:paraId="64BB81C6" w14:textId="77777777" w:rsidR="00A33B44" w:rsidRPr="006D3157" w:rsidRDefault="00A33B44" w:rsidP="00A33B44">
      <w:pPr>
        <w:pStyle w:val="SubsectionHead"/>
      </w:pPr>
      <w:r w:rsidRPr="006D3157">
        <w:t>Annulment</w:t>
      </w:r>
    </w:p>
    <w:p w14:paraId="086E8457" w14:textId="77777777" w:rsidR="00A33B44" w:rsidRPr="006D3157" w:rsidRDefault="00A33B44" w:rsidP="00A33B44">
      <w:pPr>
        <w:pStyle w:val="subsection"/>
      </w:pPr>
      <w:r w:rsidRPr="006D3157">
        <w:tab/>
        <w:t>(1)</w:t>
      </w:r>
      <w:r w:rsidRPr="006D3157">
        <w:tab/>
        <w:t>If:</w:t>
      </w:r>
    </w:p>
    <w:p w14:paraId="12D7B74E" w14:textId="7DA9BF0B" w:rsidR="00A33B44" w:rsidRPr="006D3157" w:rsidRDefault="00A33B44" w:rsidP="006F649B">
      <w:pPr>
        <w:pStyle w:val="paragraph"/>
      </w:pPr>
      <w:r w:rsidRPr="006D3157">
        <w:tab/>
        <w:t>(a)</w:t>
      </w:r>
      <w:r w:rsidRPr="006D3157">
        <w:tab/>
        <w:t>a determination is in force under sub</w:t>
      </w:r>
      <w:r w:rsidR="00BC3BA2">
        <w:t>section 1</w:t>
      </w:r>
      <w:r w:rsidRPr="006D3157">
        <w:t>39ZIC(1) in relation to a bankrupt; and</w:t>
      </w:r>
    </w:p>
    <w:p w14:paraId="789FD990" w14:textId="77777777" w:rsidR="00A33B44" w:rsidRPr="006D3157" w:rsidRDefault="00A33B44" w:rsidP="006F649B">
      <w:pPr>
        <w:pStyle w:val="paragraph"/>
      </w:pPr>
      <w:r w:rsidRPr="006D3157">
        <w:tab/>
        <w:t>(b)</w:t>
      </w:r>
      <w:r w:rsidRPr="006D3157">
        <w:tab/>
        <w:t>the bankruptcy is annulled;</w:t>
      </w:r>
    </w:p>
    <w:p w14:paraId="276A6C4A" w14:textId="77777777" w:rsidR="00A33B44" w:rsidRPr="006D3157" w:rsidRDefault="00A33B44" w:rsidP="00A33B44">
      <w:pPr>
        <w:pStyle w:val="subsection2"/>
      </w:pPr>
      <w:r w:rsidRPr="006D3157">
        <w:t>the determination ceases to be in force on the date of the annulment.</w:t>
      </w:r>
    </w:p>
    <w:p w14:paraId="38C919D7" w14:textId="77777777" w:rsidR="00A33B44" w:rsidRPr="006D3157" w:rsidRDefault="00A33B44" w:rsidP="00A33B44">
      <w:pPr>
        <w:pStyle w:val="SubsectionHead"/>
      </w:pPr>
      <w:r w:rsidRPr="006D3157">
        <w:t>Discharge—no liability to pay contributions</w:t>
      </w:r>
    </w:p>
    <w:p w14:paraId="15F12779" w14:textId="77777777" w:rsidR="00A33B44" w:rsidRPr="006D3157" w:rsidRDefault="00A33B44" w:rsidP="00A33B44">
      <w:pPr>
        <w:pStyle w:val="subsection"/>
      </w:pPr>
      <w:r w:rsidRPr="006D3157">
        <w:tab/>
        <w:t>(2)</w:t>
      </w:r>
      <w:r w:rsidRPr="006D3157">
        <w:tab/>
        <w:t>If:</w:t>
      </w:r>
    </w:p>
    <w:p w14:paraId="5F8402AE" w14:textId="15C58459" w:rsidR="00A33B44" w:rsidRPr="006D3157" w:rsidRDefault="00A33B44" w:rsidP="006F649B">
      <w:pPr>
        <w:pStyle w:val="paragraph"/>
      </w:pPr>
      <w:r w:rsidRPr="006D3157">
        <w:tab/>
        <w:t>(a)</w:t>
      </w:r>
      <w:r w:rsidRPr="006D3157">
        <w:tab/>
        <w:t>a determination is in force under sub</w:t>
      </w:r>
      <w:r w:rsidR="00BC3BA2">
        <w:t>section 1</w:t>
      </w:r>
      <w:r w:rsidRPr="006D3157">
        <w:t>39ZIC(1) in relation to a bankrupt; and</w:t>
      </w:r>
    </w:p>
    <w:p w14:paraId="6667B01D" w14:textId="77777777" w:rsidR="00A33B44" w:rsidRPr="006D3157" w:rsidRDefault="00A33B44" w:rsidP="006F649B">
      <w:pPr>
        <w:pStyle w:val="paragraph"/>
      </w:pPr>
      <w:r w:rsidRPr="006D3157">
        <w:tab/>
        <w:t>(b)</w:t>
      </w:r>
      <w:r w:rsidRPr="006D3157">
        <w:tab/>
        <w:t>the bankrupt is discharged from the bankruptcy; and</w:t>
      </w:r>
    </w:p>
    <w:p w14:paraId="32DC3FBF" w14:textId="77777777" w:rsidR="00A33B44" w:rsidRPr="006D3157" w:rsidRDefault="00A33B44" w:rsidP="006F649B">
      <w:pPr>
        <w:pStyle w:val="paragraph"/>
      </w:pPr>
      <w:r w:rsidRPr="006D3157">
        <w:tab/>
        <w:t>(c)</w:t>
      </w:r>
      <w:r w:rsidRPr="006D3157">
        <w:tab/>
        <w:t>at the time of the discharge, the bankrupt is not liable to pay a contribution;</w:t>
      </w:r>
    </w:p>
    <w:p w14:paraId="46865BDA" w14:textId="77777777" w:rsidR="00A33B44" w:rsidRPr="006D3157" w:rsidRDefault="00A33B44" w:rsidP="00A33B44">
      <w:pPr>
        <w:pStyle w:val="subsection2"/>
      </w:pPr>
      <w:r w:rsidRPr="006D3157">
        <w:lastRenderedPageBreak/>
        <w:t>the determination ceases to be in force at the time of the discharge.</w:t>
      </w:r>
    </w:p>
    <w:p w14:paraId="2B7E8F64" w14:textId="77777777" w:rsidR="00A33B44" w:rsidRPr="006D3157" w:rsidRDefault="00A33B44" w:rsidP="00A33B44">
      <w:pPr>
        <w:pStyle w:val="SubsectionHead"/>
      </w:pPr>
      <w:r w:rsidRPr="006D3157">
        <w:t>Discharge—continuing liability to pay contributions</w:t>
      </w:r>
    </w:p>
    <w:p w14:paraId="314FB6F6" w14:textId="77777777" w:rsidR="00A33B44" w:rsidRPr="006D3157" w:rsidRDefault="00A33B44" w:rsidP="00A33B44">
      <w:pPr>
        <w:pStyle w:val="subsection"/>
      </w:pPr>
      <w:r w:rsidRPr="006D3157">
        <w:tab/>
        <w:t>(3)</w:t>
      </w:r>
      <w:r w:rsidRPr="006D3157">
        <w:tab/>
        <w:t>If:</w:t>
      </w:r>
    </w:p>
    <w:p w14:paraId="5A2AC7B8" w14:textId="39D5A4F9" w:rsidR="00A33B44" w:rsidRPr="006D3157" w:rsidRDefault="00A33B44" w:rsidP="006F649B">
      <w:pPr>
        <w:pStyle w:val="paragraph"/>
      </w:pPr>
      <w:r w:rsidRPr="006D3157">
        <w:tab/>
        <w:t>(a)</w:t>
      </w:r>
      <w:r w:rsidRPr="006D3157">
        <w:tab/>
        <w:t>a determination is in force under sub</w:t>
      </w:r>
      <w:r w:rsidR="00BC3BA2">
        <w:t>section 1</w:t>
      </w:r>
      <w:r w:rsidRPr="006D3157">
        <w:t>39ZIC(1) in relation to a bankrupt; and</w:t>
      </w:r>
    </w:p>
    <w:p w14:paraId="363CBB35" w14:textId="77777777" w:rsidR="00A33B44" w:rsidRPr="006D3157" w:rsidRDefault="00A33B44" w:rsidP="006F649B">
      <w:pPr>
        <w:pStyle w:val="paragraph"/>
      </w:pPr>
      <w:r w:rsidRPr="006D3157">
        <w:tab/>
        <w:t>(b)</w:t>
      </w:r>
      <w:r w:rsidRPr="006D3157">
        <w:tab/>
        <w:t>the bankrupt is discharged from the bankruptcy; and</w:t>
      </w:r>
    </w:p>
    <w:p w14:paraId="52E6A02B" w14:textId="77777777" w:rsidR="00A33B44" w:rsidRPr="006D3157" w:rsidRDefault="00A33B44" w:rsidP="006F649B">
      <w:pPr>
        <w:pStyle w:val="paragraph"/>
      </w:pPr>
      <w:r w:rsidRPr="006D3157">
        <w:tab/>
        <w:t>(c)</w:t>
      </w:r>
      <w:r w:rsidRPr="006D3157">
        <w:tab/>
        <w:t>at the time of the discharge, the bankrupt is liable to pay a contribution;</w:t>
      </w:r>
    </w:p>
    <w:p w14:paraId="749B6922" w14:textId="77777777" w:rsidR="00A33B44" w:rsidRPr="006D3157" w:rsidRDefault="00A33B44" w:rsidP="00A33B44">
      <w:pPr>
        <w:pStyle w:val="subsection2"/>
      </w:pPr>
      <w:r w:rsidRPr="006D3157">
        <w:t>the determination ceases to be in force when the bankrupt is no longer liable to pay a contribution.</w:t>
      </w:r>
    </w:p>
    <w:p w14:paraId="091D438D" w14:textId="77777777" w:rsidR="00A33B44" w:rsidRPr="006D3157" w:rsidRDefault="00A33B44" w:rsidP="00A33B44">
      <w:pPr>
        <w:pStyle w:val="ActHead5"/>
      </w:pPr>
      <w:bookmarkStart w:id="288" w:name="_Toc178066843"/>
      <w:r w:rsidRPr="00BC3BA2">
        <w:rPr>
          <w:rStyle w:val="CharSectno"/>
        </w:rPr>
        <w:t>139ZIE</w:t>
      </w:r>
      <w:r w:rsidRPr="006D3157">
        <w:t xml:space="preserve">  Bankrupt must open and maintain supervised account</w:t>
      </w:r>
      <w:bookmarkEnd w:id="288"/>
    </w:p>
    <w:p w14:paraId="42B537FD" w14:textId="77777777" w:rsidR="00A33B44" w:rsidRPr="006D3157" w:rsidRDefault="00A33B44" w:rsidP="00A33B44">
      <w:pPr>
        <w:pStyle w:val="SubsectionHead"/>
      </w:pPr>
      <w:r w:rsidRPr="006D3157">
        <w:t>Supervised account notice</w:t>
      </w:r>
    </w:p>
    <w:p w14:paraId="3D31AE7E" w14:textId="77777777" w:rsidR="00A33B44" w:rsidRPr="006D3157" w:rsidRDefault="00A33B44" w:rsidP="00A33B44">
      <w:pPr>
        <w:pStyle w:val="subsection"/>
      </w:pPr>
      <w:r w:rsidRPr="006D3157">
        <w:tab/>
        <w:t>(1)</w:t>
      </w:r>
      <w:r w:rsidRPr="006D3157">
        <w:tab/>
        <w:t xml:space="preserve">For the purposes of this Subdivision, a </w:t>
      </w:r>
      <w:r w:rsidRPr="006D3157">
        <w:rPr>
          <w:b/>
          <w:i/>
        </w:rPr>
        <w:t>supervised account notice</w:t>
      </w:r>
      <w:r w:rsidRPr="006D3157">
        <w:t xml:space="preserve"> is a written notice that is issued by the trustee of a bankrupt’s estate and that:</w:t>
      </w:r>
    </w:p>
    <w:p w14:paraId="35FFD97D" w14:textId="77777777" w:rsidR="00A33B44" w:rsidRPr="006D3157" w:rsidRDefault="00A33B44" w:rsidP="006F649B">
      <w:pPr>
        <w:pStyle w:val="paragraph"/>
      </w:pPr>
      <w:r w:rsidRPr="006D3157">
        <w:tab/>
        <w:t>(a)</w:t>
      </w:r>
      <w:r w:rsidRPr="006D3157">
        <w:tab/>
        <w:t>requires the bankrupt, within:</w:t>
      </w:r>
    </w:p>
    <w:p w14:paraId="33474F5A" w14:textId="77777777" w:rsidR="00A33B44" w:rsidRPr="006D3157" w:rsidRDefault="00A33B44" w:rsidP="00A33B44">
      <w:pPr>
        <w:pStyle w:val="paragraphsub"/>
      </w:pPr>
      <w:r w:rsidRPr="006D3157">
        <w:tab/>
        <w:t>(i)</w:t>
      </w:r>
      <w:r w:rsidRPr="006D3157">
        <w:tab/>
        <w:t xml:space="preserve">10 </w:t>
      </w:r>
      <w:r w:rsidR="002934A2" w:rsidRPr="006D3157">
        <w:t>business days</w:t>
      </w:r>
      <w:r w:rsidRPr="006D3157">
        <w:t xml:space="preserve"> after the notice is given to the bankrupt; or</w:t>
      </w:r>
    </w:p>
    <w:p w14:paraId="51BBF959" w14:textId="77777777" w:rsidR="00A33B44" w:rsidRPr="006D3157" w:rsidRDefault="00A33B44" w:rsidP="00A33B44">
      <w:pPr>
        <w:pStyle w:val="paragraphsub"/>
      </w:pPr>
      <w:r w:rsidRPr="006D3157">
        <w:tab/>
        <w:t>(ii)</w:t>
      </w:r>
      <w:r w:rsidRPr="006D3157">
        <w:tab/>
        <w:t>such longer period (if any) as is specified in the notice;</w:t>
      </w:r>
    </w:p>
    <w:p w14:paraId="3359BA60" w14:textId="77777777" w:rsidR="00A33B44" w:rsidRPr="006D3157" w:rsidRDefault="00A33B44" w:rsidP="006F649B">
      <w:pPr>
        <w:pStyle w:val="paragraph"/>
      </w:pPr>
      <w:r w:rsidRPr="006D3157">
        <w:tab/>
      </w:r>
      <w:r w:rsidRPr="006D3157">
        <w:tab/>
        <w:t xml:space="preserve">to open an account (a </w:t>
      </w:r>
      <w:r w:rsidRPr="006D3157">
        <w:rPr>
          <w:b/>
          <w:i/>
        </w:rPr>
        <w:t>supervised account</w:t>
      </w:r>
      <w:r w:rsidRPr="006D3157">
        <w:t>) that complies with the following requirements:</w:t>
      </w:r>
    </w:p>
    <w:p w14:paraId="144FD60F" w14:textId="77777777" w:rsidR="00A33B44" w:rsidRPr="006D3157" w:rsidRDefault="00A33B44" w:rsidP="00A33B44">
      <w:pPr>
        <w:pStyle w:val="paragraphsub"/>
      </w:pPr>
      <w:r w:rsidRPr="006D3157">
        <w:tab/>
        <w:t>(iii)</w:t>
      </w:r>
      <w:r w:rsidRPr="006D3157">
        <w:tab/>
        <w:t>the account is kept with an ADI;</w:t>
      </w:r>
    </w:p>
    <w:p w14:paraId="55D3C77A" w14:textId="77777777" w:rsidR="00A33B44" w:rsidRPr="006D3157" w:rsidRDefault="00A33B44" w:rsidP="00A33B44">
      <w:pPr>
        <w:pStyle w:val="paragraphsub"/>
      </w:pPr>
      <w:r w:rsidRPr="006D3157">
        <w:tab/>
        <w:t>(iv)</w:t>
      </w:r>
      <w:r w:rsidRPr="006D3157">
        <w:tab/>
        <w:t>the account is kept in Australia;</w:t>
      </w:r>
    </w:p>
    <w:p w14:paraId="38987ED8" w14:textId="77777777" w:rsidR="00A33B44" w:rsidRPr="006D3157" w:rsidRDefault="00A33B44" w:rsidP="00A33B44">
      <w:pPr>
        <w:pStyle w:val="paragraphsub"/>
      </w:pPr>
      <w:r w:rsidRPr="006D3157">
        <w:tab/>
        <w:t>(v)</w:t>
      </w:r>
      <w:r w:rsidRPr="006D3157">
        <w:tab/>
        <w:t>the account is denominated in Australian currency;</w:t>
      </w:r>
    </w:p>
    <w:p w14:paraId="4D46F10C" w14:textId="77777777" w:rsidR="00A33B44" w:rsidRPr="006D3157" w:rsidRDefault="00A33B44" w:rsidP="00A33B44">
      <w:pPr>
        <w:pStyle w:val="paragraphsub"/>
      </w:pPr>
      <w:r w:rsidRPr="006D3157">
        <w:tab/>
        <w:t>(vi)</w:t>
      </w:r>
      <w:r w:rsidRPr="006D3157">
        <w:tab/>
        <w:t>the account is held solely in the name of the bankrupt;</w:t>
      </w:r>
    </w:p>
    <w:p w14:paraId="359A2543" w14:textId="77777777" w:rsidR="00A33B44" w:rsidRPr="006D3157" w:rsidRDefault="00A33B44" w:rsidP="00A33B44">
      <w:pPr>
        <w:pStyle w:val="paragraphsub"/>
      </w:pPr>
      <w:r w:rsidRPr="006D3157">
        <w:tab/>
        <w:t>(vii)</w:t>
      </w:r>
      <w:r w:rsidRPr="006D3157">
        <w:tab/>
        <w:t>deposits may be made to, and withdrawals may be made from, the account;</w:t>
      </w:r>
    </w:p>
    <w:p w14:paraId="75945540" w14:textId="77777777" w:rsidR="00A33B44" w:rsidRPr="006D3157" w:rsidRDefault="00A33B44" w:rsidP="00A33B44">
      <w:pPr>
        <w:pStyle w:val="paragraphsub"/>
      </w:pPr>
      <w:r w:rsidRPr="006D3157">
        <w:tab/>
        <w:t>(viii)</w:t>
      </w:r>
      <w:r w:rsidRPr="006D3157">
        <w:tab/>
        <w:t>the account is designed not to have a debit balance;</w:t>
      </w:r>
    </w:p>
    <w:p w14:paraId="56977741" w14:textId="77777777" w:rsidR="00A33B44" w:rsidRPr="006D3157" w:rsidRDefault="00A33B44" w:rsidP="00A33B44">
      <w:pPr>
        <w:pStyle w:val="paragraphsub"/>
      </w:pPr>
      <w:r w:rsidRPr="006D3157">
        <w:tab/>
        <w:t>(ix)</w:t>
      </w:r>
      <w:r w:rsidRPr="006D3157">
        <w:tab/>
        <w:t>such other requirements (if any) as are specified in the notice; and</w:t>
      </w:r>
    </w:p>
    <w:p w14:paraId="0BC6CDF6" w14:textId="77777777" w:rsidR="00A33B44" w:rsidRPr="006D3157" w:rsidRDefault="00A33B44" w:rsidP="006F649B">
      <w:pPr>
        <w:pStyle w:val="paragraph"/>
      </w:pPr>
      <w:r w:rsidRPr="006D3157">
        <w:lastRenderedPageBreak/>
        <w:tab/>
        <w:t>(b)</w:t>
      </w:r>
      <w:r w:rsidRPr="006D3157">
        <w:tab/>
        <w:t>requires the bankrupt to inform the ADI, when opening the account, that the account is a supervised account; and</w:t>
      </w:r>
    </w:p>
    <w:p w14:paraId="64D80592" w14:textId="77777777" w:rsidR="00A33B44" w:rsidRPr="006D3157" w:rsidRDefault="00A33B44" w:rsidP="006F649B">
      <w:pPr>
        <w:pStyle w:val="paragraph"/>
      </w:pPr>
      <w:r w:rsidRPr="006D3157">
        <w:tab/>
        <w:t>(c)</w:t>
      </w:r>
      <w:r w:rsidRPr="006D3157">
        <w:tab/>
        <w:t>requires the bankrupt, after the account is opened, to maintain the account for so long as the notice is in force.</w:t>
      </w:r>
    </w:p>
    <w:p w14:paraId="4E5A9C83" w14:textId="77777777" w:rsidR="00A33B44" w:rsidRPr="006D3157" w:rsidRDefault="00A33B44" w:rsidP="00A33B44">
      <w:pPr>
        <w:pStyle w:val="subsection"/>
      </w:pPr>
      <w:r w:rsidRPr="006D3157">
        <w:tab/>
        <w:t>(2)</w:t>
      </w:r>
      <w:r w:rsidRPr="006D3157">
        <w:tab/>
        <w:t>A supervised account notice must be in the approved form.</w:t>
      </w:r>
    </w:p>
    <w:p w14:paraId="05332BB4" w14:textId="77777777" w:rsidR="00A33B44" w:rsidRPr="006D3157" w:rsidRDefault="00A33B44" w:rsidP="00A33B44">
      <w:pPr>
        <w:pStyle w:val="SubsectionHead"/>
      </w:pPr>
      <w:r w:rsidRPr="006D3157">
        <w:t>Compliance with supervised account notice</w:t>
      </w:r>
    </w:p>
    <w:p w14:paraId="17205144" w14:textId="77777777" w:rsidR="00A33B44" w:rsidRPr="006D3157" w:rsidRDefault="00A33B44" w:rsidP="00A33B44">
      <w:pPr>
        <w:pStyle w:val="subsection"/>
      </w:pPr>
      <w:r w:rsidRPr="006D3157">
        <w:tab/>
        <w:t>(3)</w:t>
      </w:r>
      <w:r w:rsidRPr="006D3157">
        <w:tab/>
        <w:t>A bankrupt to whom the supervised account regime applies must comply with a supervised account notice in force in relation to the bankrupt.</w:t>
      </w:r>
    </w:p>
    <w:p w14:paraId="4DDA4C02" w14:textId="77777777" w:rsidR="00A33B44" w:rsidRPr="006D3157" w:rsidRDefault="00A33B44" w:rsidP="00A33B44">
      <w:pPr>
        <w:pStyle w:val="SubsectionHead"/>
      </w:pPr>
      <w:r w:rsidRPr="006D3157">
        <w:t>When supervised account notice ceases to be in force</w:t>
      </w:r>
    </w:p>
    <w:p w14:paraId="4AA2CC4E" w14:textId="77777777" w:rsidR="00A33B44" w:rsidRPr="006D3157" w:rsidRDefault="00A33B44" w:rsidP="00A33B44">
      <w:pPr>
        <w:pStyle w:val="subsection"/>
      </w:pPr>
      <w:r w:rsidRPr="006D3157">
        <w:tab/>
        <w:t>(4)</w:t>
      </w:r>
      <w:r w:rsidRPr="006D3157">
        <w:tab/>
        <w:t>A supervised account notice relating to a bankrupt ceases to be in force if the bankrupt ceases to be a bankrupt to whom the supervised account regime applies.</w:t>
      </w:r>
    </w:p>
    <w:p w14:paraId="6284B589" w14:textId="6B5412D1" w:rsidR="00A33B44" w:rsidRPr="006D3157" w:rsidRDefault="00A33B44" w:rsidP="00A33B44">
      <w:pPr>
        <w:pStyle w:val="notetext"/>
      </w:pPr>
      <w:r w:rsidRPr="006D3157">
        <w:t>Note:</w:t>
      </w:r>
      <w:r w:rsidRPr="006D3157">
        <w:tab/>
        <w:t>A supervised account notice may be revoked under sub</w:t>
      </w:r>
      <w:r w:rsidR="00BC3BA2">
        <w:t>section 1</w:t>
      </w:r>
      <w:r w:rsidRPr="006D3157">
        <w:t>39ZIEA(1).</w:t>
      </w:r>
    </w:p>
    <w:p w14:paraId="18352383" w14:textId="77777777" w:rsidR="00A33B44" w:rsidRPr="006D3157" w:rsidRDefault="00A33B44" w:rsidP="00A33B44">
      <w:pPr>
        <w:pStyle w:val="SubsectionHead"/>
      </w:pPr>
      <w:r w:rsidRPr="006D3157">
        <w:t>Trustee to be notified of account details</w:t>
      </w:r>
    </w:p>
    <w:p w14:paraId="49A00ACB" w14:textId="77777777" w:rsidR="00A33B44" w:rsidRPr="006D3157" w:rsidRDefault="00A33B44" w:rsidP="00A33B44">
      <w:pPr>
        <w:pStyle w:val="subsection"/>
      </w:pPr>
      <w:r w:rsidRPr="006D3157">
        <w:tab/>
        <w:t>(5)</w:t>
      </w:r>
      <w:r w:rsidRPr="006D3157">
        <w:tab/>
        <w:t xml:space="preserve">A bankrupt to whom the supervised account regime applies must, within 2 </w:t>
      </w:r>
      <w:r w:rsidR="002934A2" w:rsidRPr="006D3157">
        <w:t>business days</w:t>
      </w:r>
      <w:r w:rsidRPr="006D3157">
        <w:t xml:space="preserve"> after opening a supervised account, give a written notice to the trustee setting out the following information about the supervised account:</w:t>
      </w:r>
    </w:p>
    <w:p w14:paraId="1BCADC0C" w14:textId="77777777" w:rsidR="00A33B44" w:rsidRPr="006D3157" w:rsidRDefault="00A33B44" w:rsidP="006F649B">
      <w:pPr>
        <w:pStyle w:val="paragraph"/>
      </w:pPr>
      <w:r w:rsidRPr="006D3157">
        <w:tab/>
        <w:t>(a)</w:t>
      </w:r>
      <w:r w:rsidRPr="006D3157">
        <w:tab/>
        <w:t>the name of the ADI concerned;</w:t>
      </w:r>
    </w:p>
    <w:p w14:paraId="50688B14" w14:textId="77777777" w:rsidR="00A33B44" w:rsidRPr="006D3157" w:rsidRDefault="00A33B44" w:rsidP="006F649B">
      <w:pPr>
        <w:pStyle w:val="paragraph"/>
      </w:pPr>
      <w:r w:rsidRPr="006D3157">
        <w:tab/>
        <w:t>(b)</w:t>
      </w:r>
      <w:r w:rsidRPr="006D3157">
        <w:tab/>
        <w:t>the name in which the account is held;</w:t>
      </w:r>
    </w:p>
    <w:p w14:paraId="55AC6C7C" w14:textId="77777777" w:rsidR="00A33B44" w:rsidRPr="006D3157" w:rsidRDefault="00A33B44" w:rsidP="006F649B">
      <w:pPr>
        <w:pStyle w:val="paragraph"/>
      </w:pPr>
      <w:r w:rsidRPr="006D3157">
        <w:tab/>
        <w:t>(c)</w:t>
      </w:r>
      <w:r w:rsidRPr="006D3157">
        <w:tab/>
        <w:t>the account number;</w:t>
      </w:r>
    </w:p>
    <w:p w14:paraId="52CAB24E" w14:textId="77777777" w:rsidR="00A33B44" w:rsidRPr="006D3157" w:rsidRDefault="00A33B44" w:rsidP="006F649B">
      <w:pPr>
        <w:pStyle w:val="paragraph"/>
      </w:pPr>
      <w:r w:rsidRPr="006D3157">
        <w:tab/>
        <w:t>(d)</w:t>
      </w:r>
      <w:r w:rsidRPr="006D3157">
        <w:tab/>
        <w:t>the BSB number concerned.</w:t>
      </w:r>
    </w:p>
    <w:p w14:paraId="45272B55" w14:textId="77777777" w:rsidR="00A33B44" w:rsidRPr="006D3157" w:rsidRDefault="00A33B44" w:rsidP="00A33B44">
      <w:pPr>
        <w:pStyle w:val="SubsectionHead"/>
      </w:pPr>
      <w:r w:rsidRPr="006D3157">
        <w:t>Offence</w:t>
      </w:r>
    </w:p>
    <w:p w14:paraId="0AB64349" w14:textId="77777777" w:rsidR="00A33B44" w:rsidRPr="006D3157" w:rsidRDefault="00A33B44" w:rsidP="00A33B44">
      <w:pPr>
        <w:pStyle w:val="subsection"/>
      </w:pPr>
      <w:r w:rsidRPr="006D3157">
        <w:tab/>
        <w:t>(6)</w:t>
      </w:r>
      <w:r w:rsidRPr="006D3157">
        <w:tab/>
        <w:t xml:space="preserve">A person </w:t>
      </w:r>
      <w:r w:rsidR="008A7593" w:rsidRPr="006D3157">
        <w:t>commits</w:t>
      </w:r>
      <w:r w:rsidRPr="006D3157">
        <w:t xml:space="preserve"> an offence if:</w:t>
      </w:r>
    </w:p>
    <w:p w14:paraId="0D3FEE1C"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subsection (</w:t>
      </w:r>
      <w:r w:rsidRPr="006D3157">
        <w:t>3) or (5); and</w:t>
      </w:r>
    </w:p>
    <w:p w14:paraId="689E708D" w14:textId="77777777" w:rsidR="00A33B44" w:rsidRPr="006D3157" w:rsidRDefault="00A33B44" w:rsidP="006F649B">
      <w:pPr>
        <w:pStyle w:val="paragraph"/>
      </w:pPr>
      <w:r w:rsidRPr="006D3157">
        <w:tab/>
        <w:t>(b)</w:t>
      </w:r>
      <w:r w:rsidRPr="006D3157">
        <w:tab/>
        <w:t>the person engages in conduct; and</w:t>
      </w:r>
    </w:p>
    <w:p w14:paraId="2150BCE6" w14:textId="77777777" w:rsidR="00A33B44" w:rsidRPr="006D3157" w:rsidRDefault="00A33B44" w:rsidP="006F649B">
      <w:pPr>
        <w:pStyle w:val="paragraph"/>
      </w:pPr>
      <w:r w:rsidRPr="006D3157">
        <w:lastRenderedPageBreak/>
        <w:tab/>
        <w:t>(c)</w:t>
      </w:r>
      <w:r w:rsidRPr="006D3157">
        <w:tab/>
        <w:t>the person’s conduct breaches the requirement.</w:t>
      </w:r>
    </w:p>
    <w:p w14:paraId="316B77B5" w14:textId="77777777" w:rsidR="00A33B44" w:rsidRPr="006D3157" w:rsidRDefault="00A33B44" w:rsidP="00277997">
      <w:pPr>
        <w:pStyle w:val="Penalty"/>
        <w:tabs>
          <w:tab w:val="clear" w:pos="2977"/>
        </w:tabs>
        <w:rPr>
          <w:i/>
        </w:rPr>
      </w:pPr>
      <w:r w:rsidRPr="006D3157">
        <w:t>Penalty for contravention of this subsection:</w:t>
      </w:r>
      <w:r w:rsidR="00277997" w:rsidRPr="006D3157">
        <w:tab/>
      </w:r>
      <w:r w:rsidRPr="006D3157">
        <w:t>Imprisonment for 6 months.</w:t>
      </w:r>
    </w:p>
    <w:p w14:paraId="02DC1E6B" w14:textId="77777777" w:rsidR="00A33B44" w:rsidRPr="006D3157" w:rsidRDefault="00A33B44" w:rsidP="00A33B44">
      <w:pPr>
        <w:pStyle w:val="ActHead5"/>
      </w:pPr>
      <w:bookmarkStart w:id="289" w:name="_Toc178066844"/>
      <w:r w:rsidRPr="00BC3BA2">
        <w:rPr>
          <w:rStyle w:val="CharSectno"/>
        </w:rPr>
        <w:t>139ZIEA</w:t>
      </w:r>
      <w:r w:rsidRPr="006D3157">
        <w:t xml:space="preserve">  New supervised account</w:t>
      </w:r>
      <w:bookmarkEnd w:id="289"/>
    </w:p>
    <w:p w14:paraId="5187A32C" w14:textId="77777777" w:rsidR="00A33B44" w:rsidRPr="006D3157" w:rsidRDefault="00A33B44" w:rsidP="00A33B44">
      <w:pPr>
        <w:pStyle w:val="subsection"/>
      </w:pPr>
      <w:r w:rsidRPr="006D3157">
        <w:tab/>
        <w:t>(1)</w:t>
      </w:r>
      <w:r w:rsidRPr="006D3157">
        <w:tab/>
        <w:t>If a bankrupt is a bankrupt to whom the supervised account regime applies, the trustee may:</w:t>
      </w:r>
    </w:p>
    <w:p w14:paraId="5B8BA095" w14:textId="77777777" w:rsidR="00A33B44" w:rsidRPr="006D3157" w:rsidRDefault="00A33B44" w:rsidP="006F649B">
      <w:pPr>
        <w:pStyle w:val="paragraph"/>
      </w:pPr>
      <w:r w:rsidRPr="006D3157">
        <w:tab/>
        <w:t>(a)</w:t>
      </w:r>
      <w:r w:rsidRPr="006D3157">
        <w:tab/>
        <w:t>by written notice given to the bankrupt, revoke a supervised account notice relating to the bankrupt; and</w:t>
      </w:r>
    </w:p>
    <w:p w14:paraId="169C5D8E" w14:textId="77777777" w:rsidR="00A33B44" w:rsidRPr="006D3157" w:rsidRDefault="00A33B44" w:rsidP="006F649B">
      <w:pPr>
        <w:pStyle w:val="paragraph"/>
      </w:pPr>
      <w:r w:rsidRPr="006D3157">
        <w:tab/>
        <w:t>(b)</w:t>
      </w:r>
      <w:r w:rsidRPr="006D3157">
        <w:tab/>
        <w:t>issue a fresh supervised account notice relating to the bankrupt, and give the fresh notice to the bankrupt; and</w:t>
      </w:r>
    </w:p>
    <w:p w14:paraId="07BDD9DF" w14:textId="77777777" w:rsidR="00A33B44" w:rsidRPr="006D3157" w:rsidRDefault="00A33B44" w:rsidP="006F649B">
      <w:pPr>
        <w:pStyle w:val="paragraph"/>
      </w:pPr>
      <w:r w:rsidRPr="006D3157">
        <w:tab/>
        <w:t>(c)</w:t>
      </w:r>
      <w:r w:rsidRPr="006D3157">
        <w:tab/>
        <w:t>by written notice given to the bankrupt, require the bankrupt, immediately after the account is opened in accordance with the fresh notice, to transfer:</w:t>
      </w:r>
    </w:p>
    <w:p w14:paraId="195BE5DA" w14:textId="77777777" w:rsidR="00A33B44" w:rsidRPr="006D3157" w:rsidRDefault="00A33B44" w:rsidP="00A33B44">
      <w:pPr>
        <w:pStyle w:val="paragraphsub"/>
      </w:pPr>
      <w:r w:rsidRPr="006D3157">
        <w:tab/>
        <w:t>(i)</w:t>
      </w:r>
      <w:r w:rsidRPr="006D3157">
        <w:tab/>
        <w:t>the balance (if any) of the account maintained in accordance with the revoked notice;</w:t>
      </w:r>
    </w:p>
    <w:p w14:paraId="758DAB9E" w14:textId="77777777" w:rsidR="00A33B44" w:rsidRPr="006D3157" w:rsidRDefault="00A33B44" w:rsidP="006F649B">
      <w:pPr>
        <w:pStyle w:val="paragraph"/>
      </w:pPr>
      <w:r w:rsidRPr="006D3157">
        <w:tab/>
      </w:r>
      <w:r w:rsidRPr="006D3157">
        <w:tab/>
        <w:t>to:</w:t>
      </w:r>
    </w:p>
    <w:p w14:paraId="56FDBAEB" w14:textId="77777777" w:rsidR="00A33B44" w:rsidRPr="006D3157" w:rsidRDefault="00A33B44" w:rsidP="00A33B44">
      <w:pPr>
        <w:pStyle w:val="paragraphsub"/>
      </w:pPr>
      <w:r w:rsidRPr="006D3157">
        <w:tab/>
        <w:t>(ii)</w:t>
      </w:r>
      <w:r w:rsidRPr="006D3157">
        <w:tab/>
        <w:t>the account opened in accordance with the fresh notice.</w:t>
      </w:r>
    </w:p>
    <w:p w14:paraId="5EF8A036" w14:textId="77777777" w:rsidR="00A33B44" w:rsidRPr="006D3157" w:rsidRDefault="00A33B44" w:rsidP="00A33B44">
      <w:pPr>
        <w:pStyle w:val="subsection"/>
      </w:pPr>
      <w:r w:rsidRPr="006D3157">
        <w:tab/>
        <w:t>(2)</w:t>
      </w:r>
      <w:r w:rsidRPr="006D3157">
        <w:tab/>
        <w:t xml:space="preserve">The revocation under </w:t>
      </w:r>
      <w:r w:rsidR="00A66572" w:rsidRPr="006D3157">
        <w:t>paragraph (</w:t>
      </w:r>
      <w:r w:rsidRPr="006D3157">
        <w:t>1)(a) of the supervised account notice takes effect when the bankrupt opens the account in accordance with the fresh supervised account notice.</w:t>
      </w:r>
    </w:p>
    <w:p w14:paraId="03272577" w14:textId="77777777" w:rsidR="00A33B44" w:rsidRPr="006D3157" w:rsidRDefault="00A33B44" w:rsidP="00A33B44">
      <w:pPr>
        <w:pStyle w:val="subsection"/>
      </w:pPr>
      <w:r w:rsidRPr="006D3157">
        <w:tab/>
        <w:t>(3)</w:t>
      </w:r>
      <w:r w:rsidRPr="006D3157">
        <w:tab/>
        <w:t xml:space="preserve">Notices under </w:t>
      </w:r>
      <w:r w:rsidR="00A66572" w:rsidRPr="006D3157">
        <w:t>paragraphs (</w:t>
      </w:r>
      <w:r w:rsidRPr="006D3157">
        <w:t>1)(a) and (c) may be set out in the same document.</w:t>
      </w:r>
    </w:p>
    <w:p w14:paraId="0FD504A6" w14:textId="77777777" w:rsidR="00A33B44" w:rsidRPr="006D3157" w:rsidRDefault="00A33B44" w:rsidP="00A33B44">
      <w:pPr>
        <w:pStyle w:val="subsection"/>
      </w:pPr>
      <w:r w:rsidRPr="006D3157">
        <w:tab/>
        <w:t>(4)</w:t>
      </w:r>
      <w:r w:rsidRPr="006D3157">
        <w:tab/>
        <w:t xml:space="preserve">The powers conferred on the trustee by </w:t>
      </w:r>
      <w:r w:rsidR="00A66572" w:rsidRPr="006D3157">
        <w:t>subsection (</w:t>
      </w:r>
      <w:r w:rsidRPr="006D3157">
        <w:t>1) may be exercised:</w:t>
      </w:r>
    </w:p>
    <w:p w14:paraId="7A20138B" w14:textId="77777777" w:rsidR="00A33B44" w:rsidRPr="006D3157" w:rsidRDefault="00A33B44" w:rsidP="006F649B">
      <w:pPr>
        <w:pStyle w:val="paragraph"/>
      </w:pPr>
      <w:r w:rsidRPr="006D3157">
        <w:tab/>
        <w:t>(a)</w:t>
      </w:r>
      <w:r w:rsidRPr="006D3157">
        <w:tab/>
        <w:t>on his or her own initiative; or</w:t>
      </w:r>
    </w:p>
    <w:p w14:paraId="3B9AB807" w14:textId="77777777" w:rsidR="00A33B44" w:rsidRPr="006D3157" w:rsidRDefault="00A33B44" w:rsidP="006F649B">
      <w:pPr>
        <w:pStyle w:val="paragraph"/>
      </w:pPr>
      <w:r w:rsidRPr="006D3157">
        <w:tab/>
        <w:t>(b)</w:t>
      </w:r>
      <w:r w:rsidRPr="006D3157">
        <w:tab/>
        <w:t>on the application of the bankrupt.</w:t>
      </w:r>
    </w:p>
    <w:p w14:paraId="3992BA30" w14:textId="77777777" w:rsidR="00A33B44" w:rsidRPr="006D3157" w:rsidRDefault="00A33B44" w:rsidP="00A33B44">
      <w:pPr>
        <w:pStyle w:val="subsection"/>
      </w:pPr>
      <w:r w:rsidRPr="006D3157">
        <w:tab/>
        <w:t>(5)</w:t>
      </w:r>
      <w:r w:rsidRPr="006D3157">
        <w:tab/>
        <w:t xml:space="preserve">If, following the bankrupt’s application, the trustee refuses to exercise the powers conferred by </w:t>
      </w:r>
      <w:r w:rsidR="00A66572" w:rsidRPr="006D3157">
        <w:t>subsection (</w:t>
      </w:r>
      <w:r w:rsidRPr="006D3157">
        <w:t>1), the trustee must give the bankrupt written notice of the refusal.</w:t>
      </w:r>
    </w:p>
    <w:p w14:paraId="4CFD8E84" w14:textId="77777777" w:rsidR="00A33B44" w:rsidRPr="006D3157" w:rsidRDefault="00A33B44" w:rsidP="00A33B44">
      <w:pPr>
        <w:pStyle w:val="SubsectionHead"/>
      </w:pPr>
      <w:r w:rsidRPr="006D3157">
        <w:lastRenderedPageBreak/>
        <w:t>Offence</w:t>
      </w:r>
    </w:p>
    <w:p w14:paraId="365137F1" w14:textId="77777777" w:rsidR="00A33B44" w:rsidRPr="006D3157" w:rsidRDefault="00A33B44" w:rsidP="00A33B44">
      <w:pPr>
        <w:pStyle w:val="subsection"/>
      </w:pPr>
      <w:r w:rsidRPr="006D3157">
        <w:tab/>
        <w:t>(6)</w:t>
      </w:r>
      <w:r w:rsidRPr="006D3157">
        <w:tab/>
        <w:t xml:space="preserve">A person </w:t>
      </w:r>
      <w:r w:rsidR="008A7593" w:rsidRPr="006D3157">
        <w:t>commits</w:t>
      </w:r>
      <w:r w:rsidRPr="006D3157">
        <w:t xml:space="preserve"> an offence if:</w:t>
      </w:r>
    </w:p>
    <w:p w14:paraId="64DBF828"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paragraph (</w:t>
      </w:r>
      <w:r w:rsidRPr="006D3157">
        <w:t>1)(c); and</w:t>
      </w:r>
    </w:p>
    <w:p w14:paraId="65CC0E0A" w14:textId="77777777" w:rsidR="00A33B44" w:rsidRPr="006D3157" w:rsidRDefault="00A33B44" w:rsidP="006F649B">
      <w:pPr>
        <w:pStyle w:val="paragraph"/>
      </w:pPr>
      <w:r w:rsidRPr="006D3157">
        <w:tab/>
        <w:t>(b)</w:t>
      </w:r>
      <w:r w:rsidRPr="006D3157">
        <w:tab/>
        <w:t>the person engages in conduct; and</w:t>
      </w:r>
    </w:p>
    <w:p w14:paraId="60438AF8" w14:textId="77777777" w:rsidR="00A33B44" w:rsidRPr="006D3157" w:rsidRDefault="00A33B44" w:rsidP="006F649B">
      <w:pPr>
        <w:pStyle w:val="paragraph"/>
      </w:pPr>
      <w:r w:rsidRPr="006D3157">
        <w:tab/>
        <w:t>(c)</w:t>
      </w:r>
      <w:r w:rsidRPr="006D3157">
        <w:tab/>
        <w:t>the person’s conduct breaches the requirement.</w:t>
      </w:r>
    </w:p>
    <w:p w14:paraId="1A37372B" w14:textId="77777777" w:rsidR="00A33B44" w:rsidRPr="006D3157" w:rsidRDefault="00A33B44" w:rsidP="00A33B44">
      <w:pPr>
        <w:pStyle w:val="Penalty"/>
        <w:rPr>
          <w:i/>
        </w:rPr>
      </w:pPr>
      <w:r w:rsidRPr="006D3157">
        <w:t>Penalty for contravention of this subsection:</w:t>
      </w:r>
      <w:r w:rsidRPr="006D3157">
        <w:tab/>
        <w:t>Imprisonment for 6 months.</w:t>
      </w:r>
    </w:p>
    <w:p w14:paraId="534C35C0" w14:textId="77777777" w:rsidR="00A33B44" w:rsidRPr="006D3157" w:rsidRDefault="00A33B44" w:rsidP="00A33B44">
      <w:pPr>
        <w:pStyle w:val="ActHead5"/>
      </w:pPr>
      <w:bookmarkStart w:id="290" w:name="_Toc178066845"/>
      <w:r w:rsidRPr="00BC3BA2">
        <w:rPr>
          <w:rStyle w:val="CharSectno"/>
        </w:rPr>
        <w:t>139ZIF</w:t>
      </w:r>
      <w:r w:rsidRPr="006D3157">
        <w:t xml:space="preserve">  Bankrupt’s monetary income to be deposited to supervised account</w:t>
      </w:r>
      <w:bookmarkEnd w:id="290"/>
    </w:p>
    <w:p w14:paraId="2DB6EB61" w14:textId="77777777" w:rsidR="00A33B44" w:rsidRPr="006D3157" w:rsidRDefault="00A33B44" w:rsidP="00A33B44">
      <w:pPr>
        <w:pStyle w:val="subsection"/>
      </w:pPr>
      <w:r w:rsidRPr="006D3157">
        <w:tab/>
        <w:t>(1)</w:t>
      </w:r>
      <w:r w:rsidRPr="006D3157">
        <w:tab/>
        <w:t>A bankrupt to whom the supervised account regime applies must ensure that all monetary income actually received by the bankrupt after the opening of the supervised account is deposited to the account:</w:t>
      </w:r>
    </w:p>
    <w:p w14:paraId="5D70BFE7" w14:textId="77777777" w:rsidR="00A33B44" w:rsidRPr="006D3157" w:rsidRDefault="00A33B44" w:rsidP="006F649B">
      <w:pPr>
        <w:pStyle w:val="paragraph"/>
      </w:pPr>
      <w:r w:rsidRPr="006D3157">
        <w:tab/>
        <w:t>(a)</w:t>
      </w:r>
      <w:r w:rsidRPr="006D3157">
        <w:tab/>
        <w:t xml:space="preserve">if the income is received in the form of cash or cheque—within 5 </w:t>
      </w:r>
      <w:r w:rsidR="002934A2" w:rsidRPr="006D3157">
        <w:t>business days</w:t>
      </w:r>
      <w:r w:rsidRPr="006D3157">
        <w:t xml:space="preserve"> of its receipt; or</w:t>
      </w:r>
    </w:p>
    <w:p w14:paraId="497EEEB0" w14:textId="77777777" w:rsidR="00A33B44" w:rsidRPr="006D3157" w:rsidRDefault="00A33B44" w:rsidP="006F649B">
      <w:pPr>
        <w:pStyle w:val="paragraph"/>
      </w:pPr>
      <w:r w:rsidRPr="006D3157">
        <w:tab/>
        <w:t>(b)</w:t>
      </w:r>
      <w:r w:rsidRPr="006D3157">
        <w:tab/>
        <w:t>in any other case—upon its receipt.</w:t>
      </w:r>
    </w:p>
    <w:p w14:paraId="2597B3C0" w14:textId="77777777" w:rsidR="00A33B44" w:rsidRPr="006D3157" w:rsidRDefault="00A33B44" w:rsidP="00A33B44">
      <w:pPr>
        <w:pStyle w:val="SubsectionHead"/>
      </w:pPr>
      <w:r w:rsidRPr="006D3157">
        <w:t>Cash refunds</w:t>
      </w:r>
    </w:p>
    <w:p w14:paraId="47D7901C" w14:textId="77777777" w:rsidR="00A33B44" w:rsidRPr="006D3157" w:rsidRDefault="00A33B44" w:rsidP="00A33B44">
      <w:pPr>
        <w:pStyle w:val="subsection"/>
      </w:pPr>
      <w:r w:rsidRPr="006D3157">
        <w:tab/>
        <w:t>(2)</w:t>
      </w:r>
      <w:r w:rsidRPr="006D3157">
        <w:tab/>
        <w:t xml:space="preserve">For the purposes of </w:t>
      </w:r>
      <w:r w:rsidR="00A66572" w:rsidRPr="006D3157">
        <w:t>subsection (</w:t>
      </w:r>
      <w:r w:rsidRPr="006D3157">
        <w:t>1), if:</w:t>
      </w:r>
    </w:p>
    <w:p w14:paraId="33C06753" w14:textId="77777777" w:rsidR="00A33B44" w:rsidRPr="006D3157" w:rsidRDefault="00A33B44" w:rsidP="006F649B">
      <w:pPr>
        <w:pStyle w:val="paragraph"/>
      </w:pPr>
      <w:r w:rsidRPr="006D3157">
        <w:tab/>
        <w:t>(a)</w:t>
      </w:r>
      <w:r w:rsidRPr="006D3157">
        <w:tab/>
        <w:t>the bankrupt receives an amount of income in the form of cash; and</w:t>
      </w:r>
    </w:p>
    <w:p w14:paraId="7748BD3B" w14:textId="77777777" w:rsidR="00A33B44" w:rsidRPr="006D3157" w:rsidRDefault="00A33B44" w:rsidP="006F649B">
      <w:pPr>
        <w:pStyle w:val="paragraph"/>
      </w:pPr>
      <w:r w:rsidRPr="006D3157">
        <w:tab/>
        <w:t>(b)</w:t>
      </w:r>
      <w:r w:rsidRPr="006D3157">
        <w:tab/>
        <w:t xml:space="preserve">before the </w:t>
      </w:r>
      <w:r w:rsidR="00A66572" w:rsidRPr="006D3157">
        <w:t>paragraph (</w:t>
      </w:r>
      <w:r w:rsidRPr="006D3157">
        <w:t>a) amount is deposited to the supervised account, the bankrupt uses a part of that amount to make a refund;</w:t>
      </w:r>
    </w:p>
    <w:p w14:paraId="3C9077B8" w14:textId="77777777" w:rsidR="00A33B44" w:rsidRPr="006D3157" w:rsidRDefault="00A33B44" w:rsidP="00A33B44">
      <w:pPr>
        <w:pStyle w:val="subsection2"/>
      </w:pPr>
      <w:r w:rsidRPr="006D3157">
        <w:t xml:space="preserve">the amount that the bankrupt must deposit to the supervised account is the </w:t>
      </w:r>
      <w:r w:rsidR="00A66572" w:rsidRPr="006D3157">
        <w:t>paragraph (</w:t>
      </w:r>
      <w:r w:rsidRPr="006D3157">
        <w:t xml:space="preserve">a) amount reduced by the part used as mentioned in </w:t>
      </w:r>
      <w:r w:rsidR="00A66572" w:rsidRPr="006D3157">
        <w:t>paragraph (</w:t>
      </w:r>
      <w:r w:rsidRPr="006D3157">
        <w:t>b).</w:t>
      </w:r>
    </w:p>
    <w:p w14:paraId="0D4DAE48" w14:textId="77777777" w:rsidR="00A33B44" w:rsidRPr="006D3157" w:rsidRDefault="00A33B44" w:rsidP="00A33B44">
      <w:pPr>
        <w:pStyle w:val="subsection"/>
      </w:pPr>
      <w:r w:rsidRPr="006D3157">
        <w:tab/>
        <w:t>(3)</w:t>
      </w:r>
      <w:r w:rsidRPr="006D3157">
        <w:tab/>
        <w:t xml:space="preserve">For the purposes of </w:t>
      </w:r>
      <w:r w:rsidR="00A66572" w:rsidRPr="006D3157">
        <w:t>subsection (</w:t>
      </w:r>
      <w:r w:rsidRPr="006D3157">
        <w:t>1), if:</w:t>
      </w:r>
    </w:p>
    <w:p w14:paraId="7823AADD" w14:textId="77777777" w:rsidR="00A33B44" w:rsidRPr="006D3157" w:rsidRDefault="00A33B44" w:rsidP="006F649B">
      <w:pPr>
        <w:pStyle w:val="paragraph"/>
      </w:pPr>
      <w:r w:rsidRPr="006D3157">
        <w:tab/>
        <w:t>(a)</w:t>
      </w:r>
      <w:r w:rsidRPr="006D3157">
        <w:tab/>
        <w:t>the bankrupt receives an amount of income in the form of cash; and</w:t>
      </w:r>
    </w:p>
    <w:p w14:paraId="0B5ECEA8" w14:textId="77777777" w:rsidR="00A33B44" w:rsidRPr="006D3157" w:rsidRDefault="00A33B44" w:rsidP="006F649B">
      <w:pPr>
        <w:pStyle w:val="paragraph"/>
      </w:pPr>
      <w:r w:rsidRPr="006D3157">
        <w:lastRenderedPageBreak/>
        <w:tab/>
        <w:t>(b)</w:t>
      </w:r>
      <w:r w:rsidRPr="006D3157">
        <w:tab/>
        <w:t xml:space="preserve">before the </w:t>
      </w:r>
      <w:r w:rsidR="00A66572" w:rsidRPr="006D3157">
        <w:t>paragraph (</w:t>
      </w:r>
      <w:r w:rsidRPr="006D3157">
        <w:t>a) amount is deposited to the supervised account, the bankrupt uses the whole of that amount to make a refund;</w:t>
      </w:r>
    </w:p>
    <w:p w14:paraId="4F2ACBF0" w14:textId="77777777" w:rsidR="00A33B44" w:rsidRPr="006D3157" w:rsidRDefault="00A33B44" w:rsidP="00A33B44">
      <w:pPr>
        <w:pStyle w:val="subsection2"/>
      </w:pPr>
      <w:r w:rsidRPr="006D3157">
        <w:t xml:space="preserve">the bankrupt is taken not to have received the </w:t>
      </w:r>
      <w:r w:rsidR="00A66572" w:rsidRPr="006D3157">
        <w:t>paragraph (</w:t>
      </w:r>
      <w:r w:rsidRPr="006D3157">
        <w:t>a) amount.</w:t>
      </w:r>
    </w:p>
    <w:p w14:paraId="37DE85E9" w14:textId="77777777" w:rsidR="00A33B44" w:rsidRPr="006D3157" w:rsidRDefault="00A33B44" w:rsidP="00A33B44">
      <w:pPr>
        <w:pStyle w:val="SubsectionHead"/>
      </w:pPr>
      <w:r w:rsidRPr="006D3157">
        <w:t>Offence</w:t>
      </w:r>
    </w:p>
    <w:p w14:paraId="6EC41FAC" w14:textId="77777777" w:rsidR="00A33B44" w:rsidRPr="006D3157" w:rsidRDefault="00A33B44" w:rsidP="00A33B44">
      <w:pPr>
        <w:pStyle w:val="subsection"/>
      </w:pPr>
      <w:r w:rsidRPr="006D3157">
        <w:tab/>
        <w:t>(4)</w:t>
      </w:r>
      <w:r w:rsidRPr="006D3157">
        <w:tab/>
        <w:t xml:space="preserve">A person </w:t>
      </w:r>
      <w:r w:rsidR="008A7593" w:rsidRPr="006D3157">
        <w:t>commits</w:t>
      </w:r>
      <w:r w:rsidRPr="006D3157">
        <w:t xml:space="preserve"> an offence if:</w:t>
      </w:r>
    </w:p>
    <w:p w14:paraId="74FFF621"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subsection (</w:t>
      </w:r>
      <w:r w:rsidRPr="006D3157">
        <w:t>1); and</w:t>
      </w:r>
    </w:p>
    <w:p w14:paraId="1A923884" w14:textId="77777777" w:rsidR="00A33B44" w:rsidRPr="006D3157" w:rsidRDefault="00A33B44" w:rsidP="006F649B">
      <w:pPr>
        <w:pStyle w:val="paragraph"/>
      </w:pPr>
      <w:r w:rsidRPr="006D3157">
        <w:tab/>
        <w:t>(b)</w:t>
      </w:r>
      <w:r w:rsidRPr="006D3157">
        <w:tab/>
        <w:t>the person engages in conduct; and</w:t>
      </w:r>
    </w:p>
    <w:p w14:paraId="768EE269" w14:textId="77777777" w:rsidR="00A33B44" w:rsidRPr="006D3157" w:rsidRDefault="00A33B44" w:rsidP="006F649B">
      <w:pPr>
        <w:pStyle w:val="paragraph"/>
      </w:pPr>
      <w:r w:rsidRPr="006D3157">
        <w:tab/>
        <w:t>(c)</w:t>
      </w:r>
      <w:r w:rsidRPr="006D3157">
        <w:tab/>
        <w:t>the person’s conduct breaches the requirement.</w:t>
      </w:r>
    </w:p>
    <w:p w14:paraId="6290DAC4" w14:textId="77777777" w:rsidR="00A33B44" w:rsidRPr="006D3157" w:rsidRDefault="00A33B44" w:rsidP="00277997">
      <w:pPr>
        <w:pStyle w:val="Penalty"/>
      </w:pPr>
      <w:r w:rsidRPr="006D3157">
        <w:t>Penalty for contravention of this subsection:</w:t>
      </w:r>
      <w:r w:rsidR="00277997" w:rsidRPr="006D3157">
        <w:tab/>
      </w:r>
      <w:r w:rsidRPr="006D3157">
        <w:t>Imprisonment for 12 months.</w:t>
      </w:r>
    </w:p>
    <w:p w14:paraId="6A257E85" w14:textId="77777777" w:rsidR="00A33B44" w:rsidRPr="006D3157" w:rsidRDefault="00A33B44" w:rsidP="00A33B44">
      <w:pPr>
        <w:pStyle w:val="ActHead5"/>
      </w:pPr>
      <w:bookmarkStart w:id="291" w:name="_Toc178066846"/>
      <w:r w:rsidRPr="00BC3BA2">
        <w:rPr>
          <w:rStyle w:val="CharSectno"/>
        </w:rPr>
        <w:t>139ZIG</w:t>
      </w:r>
      <w:r w:rsidRPr="006D3157">
        <w:t xml:space="preserve">  Trustee to supervise withdrawals from supervised account</w:t>
      </w:r>
      <w:bookmarkEnd w:id="291"/>
    </w:p>
    <w:p w14:paraId="3B73B50B" w14:textId="77777777" w:rsidR="00A33B44" w:rsidRPr="006D3157" w:rsidRDefault="00A33B44" w:rsidP="00A33B44">
      <w:pPr>
        <w:pStyle w:val="SubsectionHead"/>
      </w:pPr>
      <w:r w:rsidRPr="006D3157">
        <w:t>General prohibition on withdrawals</w:t>
      </w:r>
    </w:p>
    <w:p w14:paraId="60F54315" w14:textId="77777777" w:rsidR="00A33B44" w:rsidRPr="006D3157" w:rsidRDefault="00A33B44" w:rsidP="00A33B44">
      <w:pPr>
        <w:pStyle w:val="subsection"/>
      </w:pPr>
      <w:r w:rsidRPr="006D3157">
        <w:tab/>
        <w:t>(1)</w:t>
      </w:r>
      <w:r w:rsidRPr="006D3157">
        <w:tab/>
        <w:t>A bankrupt to whom the supervised account regime applies must not:</w:t>
      </w:r>
    </w:p>
    <w:p w14:paraId="3C1B5F89" w14:textId="77777777" w:rsidR="00A33B44" w:rsidRPr="006D3157" w:rsidRDefault="00A33B44" w:rsidP="006F649B">
      <w:pPr>
        <w:pStyle w:val="paragraph"/>
      </w:pPr>
      <w:r w:rsidRPr="006D3157">
        <w:tab/>
        <w:t>(a)</w:t>
      </w:r>
      <w:r w:rsidRPr="006D3157">
        <w:tab/>
        <w:t>make a withdrawal from the supervised account; or</w:t>
      </w:r>
    </w:p>
    <w:p w14:paraId="012CDB9F" w14:textId="77777777" w:rsidR="00A33B44" w:rsidRPr="006D3157" w:rsidRDefault="00A33B44" w:rsidP="006F649B">
      <w:pPr>
        <w:pStyle w:val="paragraph"/>
      </w:pPr>
      <w:r w:rsidRPr="006D3157">
        <w:tab/>
        <w:t>(b)</w:t>
      </w:r>
      <w:r w:rsidRPr="006D3157">
        <w:tab/>
        <w:t>authorise the making of a withdrawal from the supervised account.</w:t>
      </w:r>
    </w:p>
    <w:p w14:paraId="30F215DD" w14:textId="77777777" w:rsidR="00A33B44" w:rsidRPr="006D3157" w:rsidRDefault="00A33B44" w:rsidP="00A33B44">
      <w:pPr>
        <w:pStyle w:val="SubsectionHead"/>
      </w:pPr>
      <w:r w:rsidRPr="006D3157">
        <w:t>Exceptions</w:t>
      </w:r>
    </w:p>
    <w:p w14:paraId="523D947B" w14:textId="77777777" w:rsidR="00A33B44" w:rsidRPr="006D3157" w:rsidRDefault="00A33B44" w:rsidP="00A33B44">
      <w:pPr>
        <w:pStyle w:val="subsection"/>
      </w:pPr>
      <w:r w:rsidRPr="006D3157">
        <w:tab/>
        <w:t>(2)</w:t>
      </w:r>
      <w:r w:rsidRPr="006D3157">
        <w:tab/>
      </w:r>
      <w:r w:rsidR="00A66572" w:rsidRPr="006D3157">
        <w:t>Subsection (</w:t>
      </w:r>
      <w:r w:rsidRPr="006D3157">
        <w:t>1) does not apply if the withdrawal is made:</w:t>
      </w:r>
    </w:p>
    <w:p w14:paraId="1F7605D2" w14:textId="77777777" w:rsidR="00A33B44" w:rsidRPr="006D3157" w:rsidRDefault="00A33B44" w:rsidP="006F649B">
      <w:pPr>
        <w:pStyle w:val="paragraph"/>
      </w:pPr>
      <w:r w:rsidRPr="006D3157">
        <w:tab/>
        <w:t>(a)</w:t>
      </w:r>
      <w:r w:rsidRPr="006D3157">
        <w:tab/>
        <w:t xml:space="preserve">in accordance with the consent of the trustee under </w:t>
      </w:r>
      <w:r w:rsidR="00A66572" w:rsidRPr="006D3157">
        <w:t>subsection (</w:t>
      </w:r>
      <w:r w:rsidRPr="006D3157">
        <w:t>3); or</w:t>
      </w:r>
    </w:p>
    <w:p w14:paraId="0DC9FDE4" w14:textId="77777777" w:rsidR="00A33B44" w:rsidRPr="006D3157" w:rsidRDefault="00A33B44" w:rsidP="006F649B">
      <w:pPr>
        <w:pStyle w:val="paragraph"/>
      </w:pPr>
      <w:r w:rsidRPr="006D3157">
        <w:tab/>
        <w:t>(b)</w:t>
      </w:r>
      <w:r w:rsidRPr="006D3157">
        <w:tab/>
        <w:t>to pay a contribution or an instalment of a contribution; or</w:t>
      </w:r>
    </w:p>
    <w:p w14:paraId="191DDAF0" w14:textId="77777777" w:rsidR="00A33B44" w:rsidRPr="006D3157" w:rsidRDefault="00A33B44" w:rsidP="006F649B">
      <w:pPr>
        <w:pStyle w:val="paragraph"/>
      </w:pPr>
      <w:r w:rsidRPr="006D3157">
        <w:tab/>
        <w:t>(c)</w:t>
      </w:r>
      <w:r w:rsidRPr="006D3157">
        <w:tab/>
        <w:t>to transfer an amount as required by a notice under paragraph</w:t>
      </w:r>
      <w:r w:rsidR="00A66572" w:rsidRPr="006D3157">
        <w:t> </w:t>
      </w:r>
      <w:r w:rsidRPr="006D3157">
        <w:t>139ZIEA(1)(c); or</w:t>
      </w:r>
    </w:p>
    <w:p w14:paraId="2964EB20" w14:textId="77777777" w:rsidR="00A33B44" w:rsidRPr="006D3157" w:rsidRDefault="00A33B44" w:rsidP="006F649B">
      <w:pPr>
        <w:pStyle w:val="paragraph"/>
      </w:pPr>
      <w:r w:rsidRPr="006D3157">
        <w:tab/>
        <w:t>(d)</w:t>
      </w:r>
      <w:r w:rsidRPr="006D3157">
        <w:tab/>
        <w:t>to make a refund; or</w:t>
      </w:r>
    </w:p>
    <w:p w14:paraId="1F9CFE79" w14:textId="77777777" w:rsidR="00A33B44" w:rsidRPr="006D3157" w:rsidRDefault="00A33B44" w:rsidP="006F649B">
      <w:pPr>
        <w:pStyle w:val="paragraph"/>
      </w:pPr>
      <w:r w:rsidRPr="006D3157">
        <w:lastRenderedPageBreak/>
        <w:tab/>
        <w:t>(e)</w:t>
      </w:r>
      <w:r w:rsidRPr="006D3157">
        <w:tab/>
        <w:t>to reverse a credit previously made to the account where the credit arose from an error or the dishonour of a cheque; or</w:t>
      </w:r>
    </w:p>
    <w:p w14:paraId="64DB253F" w14:textId="77777777" w:rsidR="00A33B44" w:rsidRPr="006D3157" w:rsidRDefault="00A33B44" w:rsidP="006F649B">
      <w:pPr>
        <w:pStyle w:val="paragraph"/>
      </w:pPr>
      <w:r w:rsidRPr="006D3157">
        <w:tab/>
        <w:t>(f)</w:t>
      </w:r>
      <w:r w:rsidRPr="006D3157">
        <w:tab/>
        <w:t xml:space="preserve">to discharge any of the bankrupt’s tax liabilities (within the meaning of the </w:t>
      </w:r>
      <w:r w:rsidRPr="006D3157">
        <w:rPr>
          <w:i/>
        </w:rPr>
        <w:t>Taxation Administration Act 1953</w:t>
      </w:r>
      <w:r w:rsidRPr="006D3157">
        <w:t>); or</w:t>
      </w:r>
    </w:p>
    <w:p w14:paraId="4630D20E" w14:textId="77777777" w:rsidR="00A33B44" w:rsidRPr="006D3157" w:rsidRDefault="00A33B44" w:rsidP="006F649B">
      <w:pPr>
        <w:pStyle w:val="paragraph"/>
      </w:pPr>
      <w:r w:rsidRPr="006D3157">
        <w:tab/>
        <w:t>(g)</w:t>
      </w:r>
      <w:r w:rsidRPr="006D3157">
        <w:tab/>
        <w:t>to discharge the bankrupt’s liability to pay a tax (however described) imposed by or under a law of the Commonwealth, a State or a Territory; or</w:t>
      </w:r>
    </w:p>
    <w:p w14:paraId="59F739B4" w14:textId="77777777" w:rsidR="00A33B44" w:rsidRPr="006D3157" w:rsidRDefault="00A33B44" w:rsidP="006F649B">
      <w:pPr>
        <w:pStyle w:val="paragraph"/>
      </w:pPr>
      <w:r w:rsidRPr="006D3157">
        <w:tab/>
        <w:t>(h)</w:t>
      </w:r>
      <w:r w:rsidRPr="006D3157">
        <w:tab/>
        <w:t>to recover from the bankrupt an amount equal to an amount of tax (however described) that the ADI concerned has paid or is liable to pay in connection with the operation of the account; or</w:t>
      </w:r>
    </w:p>
    <w:p w14:paraId="7C6D8754" w14:textId="77777777" w:rsidR="00A33B44" w:rsidRPr="006D3157" w:rsidRDefault="00A33B44" w:rsidP="006F649B">
      <w:pPr>
        <w:pStyle w:val="paragraph"/>
      </w:pPr>
      <w:r w:rsidRPr="006D3157">
        <w:tab/>
        <w:t>(i)</w:t>
      </w:r>
      <w:r w:rsidRPr="006D3157">
        <w:tab/>
        <w:t>to discharge a liability of the bankrupt to pay a fee or charge in connection with the operation of the account.</w:t>
      </w:r>
    </w:p>
    <w:p w14:paraId="10ED92A9" w14:textId="77777777" w:rsidR="00A33B44" w:rsidRPr="006D3157" w:rsidRDefault="00A33B44" w:rsidP="00A33B44">
      <w:pPr>
        <w:pStyle w:val="SubsectionHead"/>
      </w:pPr>
      <w:r w:rsidRPr="006D3157">
        <w:t>Trustee may consent to withdrawals</w:t>
      </w:r>
    </w:p>
    <w:p w14:paraId="05201BAA" w14:textId="77777777" w:rsidR="00A33B44" w:rsidRPr="006D3157" w:rsidRDefault="00A33B44" w:rsidP="00A33B44">
      <w:pPr>
        <w:pStyle w:val="subsection"/>
      </w:pPr>
      <w:r w:rsidRPr="006D3157">
        <w:tab/>
        <w:t>(3)</w:t>
      </w:r>
      <w:r w:rsidRPr="006D3157">
        <w:tab/>
        <w:t>The trustee may, by written notice given to the bankrupt, consent to any of the following withdrawals from the supervised account:</w:t>
      </w:r>
    </w:p>
    <w:p w14:paraId="3BD1FA10" w14:textId="77777777" w:rsidR="00A33B44" w:rsidRPr="006D3157" w:rsidRDefault="00A33B44" w:rsidP="006F649B">
      <w:pPr>
        <w:pStyle w:val="paragraph"/>
      </w:pPr>
      <w:r w:rsidRPr="006D3157">
        <w:tab/>
        <w:t>(a)</w:t>
      </w:r>
      <w:r w:rsidRPr="006D3157">
        <w:tab/>
        <w:t>a specified withdrawal;</w:t>
      </w:r>
    </w:p>
    <w:p w14:paraId="0172FF39" w14:textId="77777777" w:rsidR="00A33B44" w:rsidRPr="006D3157" w:rsidRDefault="00A33B44" w:rsidP="006F649B">
      <w:pPr>
        <w:pStyle w:val="paragraph"/>
      </w:pPr>
      <w:r w:rsidRPr="006D3157">
        <w:tab/>
        <w:t>(b)</w:t>
      </w:r>
      <w:r w:rsidRPr="006D3157">
        <w:tab/>
        <w:t>withdrawals included in a specified class of withdrawals;</w:t>
      </w:r>
    </w:p>
    <w:p w14:paraId="33B5E528" w14:textId="77777777" w:rsidR="00A33B44" w:rsidRPr="006D3157" w:rsidRDefault="00A33B44" w:rsidP="006F649B">
      <w:pPr>
        <w:pStyle w:val="paragraph"/>
      </w:pPr>
      <w:r w:rsidRPr="006D3157">
        <w:tab/>
        <w:t>(c)</w:t>
      </w:r>
      <w:r w:rsidRPr="006D3157">
        <w:tab/>
        <w:t>withdrawals up to a daily, weekly, fortnightly or monthly limit ascertained in accordance with the notice.</w:t>
      </w:r>
    </w:p>
    <w:p w14:paraId="6424F2E4" w14:textId="77777777" w:rsidR="00A33B44" w:rsidRPr="006D3157" w:rsidRDefault="00A33B44" w:rsidP="00A33B44">
      <w:pPr>
        <w:pStyle w:val="subsection"/>
      </w:pPr>
      <w:r w:rsidRPr="006D3157">
        <w:tab/>
        <w:t>(4)</w:t>
      </w:r>
      <w:r w:rsidRPr="006D3157">
        <w:tab/>
        <w:t>The trustee may, by written notice given to the bankrupt, vary or revoke a consent.</w:t>
      </w:r>
    </w:p>
    <w:p w14:paraId="7887057B" w14:textId="77777777" w:rsidR="00A33B44" w:rsidRPr="006D3157" w:rsidRDefault="00A33B44" w:rsidP="00A33B44">
      <w:pPr>
        <w:pStyle w:val="subsection"/>
      </w:pPr>
      <w:r w:rsidRPr="006D3157">
        <w:tab/>
        <w:t>(5)</w:t>
      </w:r>
      <w:r w:rsidRPr="006D3157">
        <w:tab/>
        <w:t xml:space="preserve">The powers conferred on the trustee by </w:t>
      </w:r>
      <w:r w:rsidR="00A66572" w:rsidRPr="006D3157">
        <w:t>subsections (</w:t>
      </w:r>
      <w:r w:rsidRPr="006D3157">
        <w:t>3) and (4) may be exercised:</w:t>
      </w:r>
    </w:p>
    <w:p w14:paraId="6EEA3060" w14:textId="77777777" w:rsidR="00A33B44" w:rsidRPr="006D3157" w:rsidRDefault="00A33B44" w:rsidP="006F649B">
      <w:pPr>
        <w:pStyle w:val="paragraph"/>
      </w:pPr>
      <w:r w:rsidRPr="006D3157">
        <w:tab/>
        <w:t>(a)</w:t>
      </w:r>
      <w:r w:rsidRPr="006D3157">
        <w:tab/>
        <w:t>on his or her own initiative; or</w:t>
      </w:r>
    </w:p>
    <w:p w14:paraId="294EB3E9" w14:textId="77777777" w:rsidR="00A33B44" w:rsidRPr="006D3157" w:rsidRDefault="00A33B44" w:rsidP="006F649B">
      <w:pPr>
        <w:pStyle w:val="paragraph"/>
      </w:pPr>
      <w:r w:rsidRPr="006D3157">
        <w:tab/>
        <w:t>(b)</w:t>
      </w:r>
      <w:r w:rsidRPr="006D3157">
        <w:tab/>
        <w:t>on the application of the bankrupt.</w:t>
      </w:r>
    </w:p>
    <w:p w14:paraId="4B58ADD0" w14:textId="77777777" w:rsidR="00A33B44" w:rsidRPr="006D3157" w:rsidRDefault="00A33B44" w:rsidP="00A33B44">
      <w:pPr>
        <w:pStyle w:val="subsection"/>
      </w:pPr>
      <w:r w:rsidRPr="006D3157">
        <w:tab/>
        <w:t>(6)</w:t>
      </w:r>
      <w:r w:rsidRPr="006D3157">
        <w:tab/>
        <w:t xml:space="preserve">If, following the bankrupt’s application, the trustee refuses to exercise a power conferred by </w:t>
      </w:r>
      <w:r w:rsidR="00A66572" w:rsidRPr="006D3157">
        <w:t>subsection (</w:t>
      </w:r>
      <w:r w:rsidRPr="006D3157">
        <w:t>3) or (4), the trustee must give the bankrupt written notice of the refusal.</w:t>
      </w:r>
    </w:p>
    <w:p w14:paraId="2410D8EF" w14:textId="77777777" w:rsidR="00A33B44" w:rsidRPr="006D3157" w:rsidRDefault="00A33B44" w:rsidP="00A33B44">
      <w:pPr>
        <w:pStyle w:val="SubsectionHead"/>
      </w:pPr>
      <w:r w:rsidRPr="006D3157">
        <w:t>Offence</w:t>
      </w:r>
    </w:p>
    <w:p w14:paraId="355F1088" w14:textId="77777777" w:rsidR="00A33B44" w:rsidRPr="006D3157" w:rsidRDefault="00A33B44" w:rsidP="00A33B44">
      <w:pPr>
        <w:pStyle w:val="subsection"/>
      </w:pPr>
      <w:r w:rsidRPr="006D3157">
        <w:tab/>
        <w:t>(7)</w:t>
      </w:r>
      <w:r w:rsidRPr="006D3157">
        <w:tab/>
        <w:t xml:space="preserve">A person </w:t>
      </w:r>
      <w:r w:rsidR="008A7593" w:rsidRPr="006D3157">
        <w:t>commits</w:t>
      </w:r>
      <w:r w:rsidRPr="006D3157">
        <w:t xml:space="preserve"> an offence if:</w:t>
      </w:r>
    </w:p>
    <w:p w14:paraId="1B0A04BB" w14:textId="77777777" w:rsidR="00A33B44" w:rsidRPr="006D3157" w:rsidRDefault="00A33B44" w:rsidP="006F649B">
      <w:pPr>
        <w:pStyle w:val="paragraph"/>
      </w:pPr>
      <w:r w:rsidRPr="006D3157">
        <w:lastRenderedPageBreak/>
        <w:tab/>
        <w:t>(a)</w:t>
      </w:r>
      <w:r w:rsidRPr="006D3157">
        <w:tab/>
        <w:t xml:space="preserve">the person is subject to a requirement under </w:t>
      </w:r>
      <w:r w:rsidR="00A66572" w:rsidRPr="006D3157">
        <w:t>subsection (</w:t>
      </w:r>
      <w:r w:rsidRPr="006D3157">
        <w:t>1); and</w:t>
      </w:r>
    </w:p>
    <w:p w14:paraId="6A642CCF" w14:textId="77777777" w:rsidR="00A33B44" w:rsidRPr="006D3157" w:rsidRDefault="00A33B44" w:rsidP="006F649B">
      <w:pPr>
        <w:pStyle w:val="paragraph"/>
      </w:pPr>
      <w:r w:rsidRPr="006D3157">
        <w:tab/>
        <w:t>(b)</w:t>
      </w:r>
      <w:r w:rsidRPr="006D3157">
        <w:tab/>
        <w:t>the person engages in conduct; and</w:t>
      </w:r>
    </w:p>
    <w:p w14:paraId="2017E7DA" w14:textId="77777777" w:rsidR="00A33B44" w:rsidRPr="006D3157" w:rsidRDefault="00A33B44" w:rsidP="006F649B">
      <w:pPr>
        <w:pStyle w:val="paragraph"/>
      </w:pPr>
      <w:r w:rsidRPr="006D3157">
        <w:tab/>
        <w:t>(c)</w:t>
      </w:r>
      <w:r w:rsidRPr="006D3157">
        <w:tab/>
        <w:t>the person’s conduct breaches the requirement.</w:t>
      </w:r>
    </w:p>
    <w:p w14:paraId="50266A30" w14:textId="77777777" w:rsidR="00A33B44" w:rsidRPr="006D3157" w:rsidRDefault="00A33B44" w:rsidP="00A33B44">
      <w:pPr>
        <w:pStyle w:val="Penalty"/>
        <w:rPr>
          <w:i/>
        </w:rPr>
      </w:pPr>
      <w:r w:rsidRPr="006D3157">
        <w:t>Penalty:</w:t>
      </w:r>
      <w:r w:rsidRPr="006D3157">
        <w:tab/>
        <w:t>Imprisonment for 12 months.</w:t>
      </w:r>
    </w:p>
    <w:p w14:paraId="6CC4A507" w14:textId="77777777" w:rsidR="00A33B44" w:rsidRPr="006D3157" w:rsidRDefault="00A33B44" w:rsidP="00A33B44">
      <w:pPr>
        <w:pStyle w:val="SubsectionHead"/>
      </w:pPr>
      <w:r w:rsidRPr="006D3157">
        <w:t>Garnishee powers not affected</w:t>
      </w:r>
    </w:p>
    <w:p w14:paraId="4EFBE578" w14:textId="77777777" w:rsidR="00A33B44" w:rsidRPr="006D3157" w:rsidRDefault="00A33B44" w:rsidP="00A33B44">
      <w:pPr>
        <w:pStyle w:val="subsection"/>
      </w:pPr>
      <w:r w:rsidRPr="006D3157">
        <w:tab/>
        <w:t>(8)</w:t>
      </w:r>
      <w:r w:rsidRPr="006D3157">
        <w:tab/>
        <w:t>This section does not affect the exercise of powers conferred by:</w:t>
      </w:r>
    </w:p>
    <w:p w14:paraId="309F0409" w14:textId="4FFD4E41" w:rsidR="00A33B44" w:rsidRPr="006D3157" w:rsidRDefault="00A33B44" w:rsidP="006F649B">
      <w:pPr>
        <w:pStyle w:val="paragraph"/>
      </w:pPr>
      <w:r w:rsidRPr="006D3157">
        <w:tab/>
        <w:t>(a)</w:t>
      </w:r>
      <w:r w:rsidRPr="006D3157">
        <w:tab/>
      </w:r>
      <w:r w:rsidR="00BC3BA2">
        <w:t>section 1</w:t>
      </w:r>
      <w:r w:rsidRPr="006D3157">
        <w:t>39ZL of this Act; or</w:t>
      </w:r>
    </w:p>
    <w:p w14:paraId="5F6AA622" w14:textId="6D35CFD2" w:rsidR="00A33B44" w:rsidRPr="006D3157" w:rsidRDefault="00A33B44" w:rsidP="006F649B">
      <w:pPr>
        <w:pStyle w:val="paragraph"/>
      </w:pPr>
      <w:r w:rsidRPr="006D3157">
        <w:tab/>
        <w:t>(b)</w:t>
      </w:r>
      <w:r w:rsidRPr="006D3157">
        <w:tab/>
        <w:t>section</w:t>
      </w:r>
      <w:r w:rsidR="00A66572" w:rsidRPr="006D3157">
        <w:t> </w:t>
      </w:r>
      <w:r w:rsidRPr="006D3157">
        <w:t>260</w:t>
      </w:r>
      <w:r w:rsidR="00BC3BA2">
        <w:noBreakHyphen/>
      </w:r>
      <w:r w:rsidRPr="006D3157">
        <w:t>5 in Schedule</w:t>
      </w:r>
      <w:r w:rsidR="00A66572" w:rsidRPr="006D3157">
        <w:t> </w:t>
      </w:r>
      <w:r w:rsidRPr="006D3157">
        <w:t xml:space="preserve">1 to the </w:t>
      </w:r>
      <w:r w:rsidRPr="006D3157">
        <w:rPr>
          <w:i/>
        </w:rPr>
        <w:t>Taxation Administration Act 1953</w:t>
      </w:r>
      <w:r w:rsidRPr="006D3157">
        <w:t>; or</w:t>
      </w:r>
    </w:p>
    <w:p w14:paraId="19745087" w14:textId="77777777" w:rsidR="00A33B44" w:rsidRPr="006D3157" w:rsidRDefault="00A33B44" w:rsidP="006F649B">
      <w:pPr>
        <w:pStyle w:val="paragraph"/>
      </w:pPr>
      <w:r w:rsidRPr="006D3157">
        <w:tab/>
        <w:t>(c)</w:t>
      </w:r>
      <w:r w:rsidRPr="006D3157">
        <w:tab/>
        <w:t>a similar provision in:</w:t>
      </w:r>
    </w:p>
    <w:p w14:paraId="1E420D48" w14:textId="77777777" w:rsidR="00A33B44" w:rsidRPr="006D3157" w:rsidRDefault="00A33B44" w:rsidP="00A33B44">
      <w:pPr>
        <w:pStyle w:val="paragraphsub"/>
      </w:pPr>
      <w:r w:rsidRPr="006D3157">
        <w:tab/>
        <w:t>(i)</w:t>
      </w:r>
      <w:r w:rsidRPr="006D3157">
        <w:tab/>
        <w:t>any other law of the Commonwealth; or</w:t>
      </w:r>
    </w:p>
    <w:p w14:paraId="67044C82" w14:textId="77777777" w:rsidR="00A33B44" w:rsidRPr="006D3157" w:rsidRDefault="00A33B44" w:rsidP="00A33B44">
      <w:pPr>
        <w:pStyle w:val="paragraphsub"/>
      </w:pPr>
      <w:r w:rsidRPr="006D3157">
        <w:tab/>
        <w:t>(ii)</w:t>
      </w:r>
      <w:r w:rsidRPr="006D3157">
        <w:tab/>
        <w:t>a law of a State or a Territory.</w:t>
      </w:r>
    </w:p>
    <w:p w14:paraId="2AF810C3" w14:textId="77777777" w:rsidR="00A33B44" w:rsidRPr="006D3157" w:rsidRDefault="00A33B44" w:rsidP="00A33B44">
      <w:pPr>
        <w:pStyle w:val="ActHead5"/>
      </w:pPr>
      <w:bookmarkStart w:id="292" w:name="_Toc178066847"/>
      <w:r w:rsidRPr="00BC3BA2">
        <w:rPr>
          <w:rStyle w:val="CharSectno"/>
        </w:rPr>
        <w:t>139ZIH</w:t>
      </w:r>
      <w:r w:rsidRPr="006D3157">
        <w:t xml:space="preserve">  Constructive income receipt arrangements</w:t>
      </w:r>
      <w:bookmarkEnd w:id="292"/>
    </w:p>
    <w:p w14:paraId="09A7D425" w14:textId="77777777" w:rsidR="00A33B44" w:rsidRPr="006D3157" w:rsidRDefault="00A33B44" w:rsidP="00A33B44">
      <w:pPr>
        <w:pStyle w:val="SubsectionHead"/>
      </w:pPr>
      <w:r w:rsidRPr="006D3157">
        <w:t>Bankrupt not to enter into new arrangements</w:t>
      </w:r>
    </w:p>
    <w:p w14:paraId="068257FA" w14:textId="77777777" w:rsidR="00A33B44" w:rsidRPr="006D3157" w:rsidRDefault="00A33B44" w:rsidP="00A33B44">
      <w:pPr>
        <w:pStyle w:val="subsection"/>
      </w:pPr>
      <w:r w:rsidRPr="006D3157">
        <w:tab/>
        <w:t>(1)</w:t>
      </w:r>
      <w:r w:rsidRPr="006D3157">
        <w:tab/>
        <w:t>A bankrupt to whom the supervised account regime applies must not enter into a constructive income receipt arrangement.</w:t>
      </w:r>
    </w:p>
    <w:p w14:paraId="5175BEB4" w14:textId="77777777" w:rsidR="00A33B44" w:rsidRPr="006D3157" w:rsidRDefault="00A33B44" w:rsidP="00A33B44">
      <w:pPr>
        <w:pStyle w:val="subsection"/>
      </w:pPr>
      <w:r w:rsidRPr="006D3157">
        <w:tab/>
        <w:t>(2)</w:t>
      </w:r>
      <w:r w:rsidRPr="006D3157">
        <w:tab/>
      </w:r>
      <w:r w:rsidR="00A66572" w:rsidRPr="006D3157">
        <w:t>Subsection (</w:t>
      </w:r>
      <w:r w:rsidRPr="006D3157">
        <w:t xml:space="preserve">1) does not apply if the bankrupt enters into the constructive income receipt arrangement in accordance with the consent of the trustee under </w:t>
      </w:r>
      <w:r w:rsidR="00A66572" w:rsidRPr="006D3157">
        <w:t>subsection (</w:t>
      </w:r>
      <w:r w:rsidRPr="006D3157">
        <w:t>5).</w:t>
      </w:r>
    </w:p>
    <w:p w14:paraId="2D21D1AA" w14:textId="77777777" w:rsidR="00A33B44" w:rsidRPr="006D3157" w:rsidRDefault="00A33B44" w:rsidP="00A33B44">
      <w:pPr>
        <w:pStyle w:val="SubsectionHead"/>
      </w:pPr>
      <w:r w:rsidRPr="006D3157">
        <w:t>Bankrupt not to participate in existing arrangements</w:t>
      </w:r>
    </w:p>
    <w:p w14:paraId="05752B2C" w14:textId="77777777" w:rsidR="00A33B44" w:rsidRPr="006D3157" w:rsidRDefault="00A33B44" w:rsidP="00A33B44">
      <w:pPr>
        <w:pStyle w:val="subsection"/>
      </w:pPr>
      <w:r w:rsidRPr="006D3157">
        <w:tab/>
        <w:t>(3)</w:t>
      </w:r>
      <w:r w:rsidRPr="006D3157">
        <w:tab/>
        <w:t>If a bankrupt was participating in a constructive income receipt arrangement immediately before becoming a bankrupt to whom the supervised account regime applies, the bankrupt must, as soon as practicable after becoming such a bankrupt, cease to participate in the arrangement.</w:t>
      </w:r>
    </w:p>
    <w:p w14:paraId="7B05E43D" w14:textId="77777777" w:rsidR="00A33B44" w:rsidRPr="006D3157" w:rsidRDefault="00A33B44" w:rsidP="00A33B44">
      <w:pPr>
        <w:pStyle w:val="subsection"/>
      </w:pPr>
      <w:r w:rsidRPr="006D3157">
        <w:tab/>
        <w:t>(4)</w:t>
      </w:r>
      <w:r w:rsidRPr="006D3157">
        <w:tab/>
      </w:r>
      <w:r w:rsidR="00A66572" w:rsidRPr="006D3157">
        <w:t>Subsection (</w:t>
      </w:r>
      <w:r w:rsidRPr="006D3157">
        <w:t xml:space="preserve">3) does not apply if the bankrupt continues to participate in the constructive income receipt arrangement in accordance with the consent of the trustee under </w:t>
      </w:r>
      <w:r w:rsidR="00A66572" w:rsidRPr="006D3157">
        <w:t>subsection (</w:t>
      </w:r>
      <w:r w:rsidRPr="006D3157">
        <w:t>5).</w:t>
      </w:r>
    </w:p>
    <w:p w14:paraId="2C11ED46" w14:textId="77777777" w:rsidR="00A33B44" w:rsidRPr="006D3157" w:rsidRDefault="00A33B44" w:rsidP="00A33B44">
      <w:pPr>
        <w:pStyle w:val="SubsectionHead"/>
      </w:pPr>
      <w:r w:rsidRPr="006D3157">
        <w:lastRenderedPageBreak/>
        <w:t>Consent</w:t>
      </w:r>
    </w:p>
    <w:p w14:paraId="46C86CAC" w14:textId="77777777" w:rsidR="00A33B44" w:rsidRPr="006D3157" w:rsidRDefault="00A33B44" w:rsidP="00A33B44">
      <w:pPr>
        <w:pStyle w:val="subsection"/>
      </w:pPr>
      <w:r w:rsidRPr="006D3157">
        <w:tab/>
        <w:t>(5)</w:t>
      </w:r>
      <w:r w:rsidRPr="006D3157">
        <w:tab/>
        <w:t>The trustee may, by written notice given to the bankrupt:</w:t>
      </w:r>
    </w:p>
    <w:p w14:paraId="11FDDEF3" w14:textId="77777777" w:rsidR="00A33B44" w:rsidRPr="006D3157" w:rsidRDefault="00A33B44" w:rsidP="006F649B">
      <w:pPr>
        <w:pStyle w:val="paragraph"/>
      </w:pPr>
      <w:r w:rsidRPr="006D3157">
        <w:tab/>
        <w:t>(a)</w:t>
      </w:r>
      <w:r w:rsidRPr="006D3157">
        <w:tab/>
        <w:t>consent to the bankrupt entering into:</w:t>
      </w:r>
    </w:p>
    <w:p w14:paraId="535EC94C" w14:textId="77777777" w:rsidR="00A33B44" w:rsidRPr="006D3157" w:rsidRDefault="00A33B44" w:rsidP="00A33B44">
      <w:pPr>
        <w:pStyle w:val="paragraphsub"/>
      </w:pPr>
      <w:r w:rsidRPr="006D3157">
        <w:tab/>
        <w:t>(i)</w:t>
      </w:r>
      <w:r w:rsidRPr="006D3157">
        <w:tab/>
        <w:t>a specified constructive income receipt arrangement; or</w:t>
      </w:r>
    </w:p>
    <w:p w14:paraId="765D4B36" w14:textId="77777777" w:rsidR="00A33B44" w:rsidRPr="006D3157" w:rsidRDefault="00A33B44" w:rsidP="00A33B44">
      <w:pPr>
        <w:pStyle w:val="paragraphsub"/>
      </w:pPr>
      <w:r w:rsidRPr="006D3157">
        <w:tab/>
        <w:t>(ii)</w:t>
      </w:r>
      <w:r w:rsidRPr="006D3157">
        <w:tab/>
        <w:t>constructive income receipt arrangements included in a specified class of constructive income receipt arrangements; or</w:t>
      </w:r>
    </w:p>
    <w:p w14:paraId="741B5851" w14:textId="77777777" w:rsidR="00A33B44" w:rsidRPr="006D3157" w:rsidRDefault="00A33B44" w:rsidP="006F649B">
      <w:pPr>
        <w:pStyle w:val="paragraph"/>
      </w:pPr>
      <w:r w:rsidRPr="006D3157">
        <w:tab/>
        <w:t>(b)</w:t>
      </w:r>
      <w:r w:rsidRPr="006D3157">
        <w:tab/>
        <w:t>consent to the bankrupt continuing to participate in:</w:t>
      </w:r>
    </w:p>
    <w:p w14:paraId="58180573" w14:textId="77777777" w:rsidR="00A33B44" w:rsidRPr="006D3157" w:rsidRDefault="00A33B44" w:rsidP="00A33B44">
      <w:pPr>
        <w:pStyle w:val="paragraphsub"/>
      </w:pPr>
      <w:r w:rsidRPr="006D3157">
        <w:tab/>
        <w:t>(i)</w:t>
      </w:r>
      <w:r w:rsidRPr="006D3157">
        <w:tab/>
        <w:t>a specified constructive income receipt arrangement; or</w:t>
      </w:r>
    </w:p>
    <w:p w14:paraId="2C95E784" w14:textId="77777777" w:rsidR="00A33B44" w:rsidRPr="006D3157" w:rsidRDefault="00A33B44" w:rsidP="00A33B44">
      <w:pPr>
        <w:pStyle w:val="paragraphsub"/>
      </w:pPr>
      <w:r w:rsidRPr="006D3157">
        <w:tab/>
        <w:t>(ii)</w:t>
      </w:r>
      <w:r w:rsidRPr="006D3157">
        <w:tab/>
        <w:t>constructive income receipt arrangements included in a specified class of constructive income receipt arrangements.</w:t>
      </w:r>
    </w:p>
    <w:p w14:paraId="0DDF8B86" w14:textId="77777777" w:rsidR="00A33B44" w:rsidRPr="006D3157" w:rsidRDefault="00A33B44" w:rsidP="00A33B44">
      <w:pPr>
        <w:pStyle w:val="subsection"/>
      </w:pPr>
      <w:r w:rsidRPr="006D3157">
        <w:tab/>
        <w:t>(6)</w:t>
      </w:r>
      <w:r w:rsidRPr="006D3157">
        <w:tab/>
        <w:t>The trustee may, by written notice given to the bankrupt, vary or revoke a consent.</w:t>
      </w:r>
    </w:p>
    <w:p w14:paraId="53F83B9E" w14:textId="77777777" w:rsidR="00A33B44" w:rsidRPr="006D3157" w:rsidRDefault="00A33B44" w:rsidP="00A33B44">
      <w:pPr>
        <w:pStyle w:val="subsection"/>
      </w:pPr>
      <w:r w:rsidRPr="006D3157">
        <w:tab/>
        <w:t>(7)</w:t>
      </w:r>
      <w:r w:rsidRPr="006D3157">
        <w:tab/>
        <w:t xml:space="preserve">The powers conferred on the trustee by </w:t>
      </w:r>
      <w:r w:rsidR="00A66572" w:rsidRPr="006D3157">
        <w:t>subsections (</w:t>
      </w:r>
      <w:r w:rsidRPr="006D3157">
        <w:t>5) and (6) may be exercised:</w:t>
      </w:r>
    </w:p>
    <w:p w14:paraId="7513EF1E" w14:textId="77777777" w:rsidR="00A33B44" w:rsidRPr="006D3157" w:rsidRDefault="00A33B44" w:rsidP="006F649B">
      <w:pPr>
        <w:pStyle w:val="paragraph"/>
      </w:pPr>
      <w:r w:rsidRPr="006D3157">
        <w:tab/>
        <w:t>(a)</w:t>
      </w:r>
      <w:r w:rsidRPr="006D3157">
        <w:tab/>
        <w:t>on his or her own initiative; or</w:t>
      </w:r>
    </w:p>
    <w:p w14:paraId="18C9401F" w14:textId="77777777" w:rsidR="00A33B44" w:rsidRPr="006D3157" w:rsidRDefault="00A33B44" w:rsidP="006F649B">
      <w:pPr>
        <w:pStyle w:val="paragraph"/>
      </w:pPr>
      <w:r w:rsidRPr="006D3157">
        <w:tab/>
        <w:t>(b)</w:t>
      </w:r>
      <w:r w:rsidRPr="006D3157">
        <w:tab/>
        <w:t>on the application of the bankrupt.</w:t>
      </w:r>
    </w:p>
    <w:p w14:paraId="7BADA03A" w14:textId="77777777" w:rsidR="00A33B44" w:rsidRPr="006D3157" w:rsidRDefault="00A33B44" w:rsidP="00A33B44">
      <w:pPr>
        <w:pStyle w:val="subsection"/>
      </w:pPr>
      <w:r w:rsidRPr="006D3157">
        <w:tab/>
        <w:t>(8)</w:t>
      </w:r>
      <w:r w:rsidRPr="006D3157">
        <w:tab/>
        <w:t xml:space="preserve">If, following the bankrupt’s application, the trustee refuses to exercise a power conferred by </w:t>
      </w:r>
      <w:r w:rsidR="00A66572" w:rsidRPr="006D3157">
        <w:t>subsection (</w:t>
      </w:r>
      <w:r w:rsidRPr="006D3157">
        <w:t>5) or (6), the trustee must give the bankrupt written notice of the refusal.</w:t>
      </w:r>
    </w:p>
    <w:p w14:paraId="4EE8CF66" w14:textId="77777777" w:rsidR="00A33B44" w:rsidRPr="006D3157" w:rsidRDefault="00A33B44" w:rsidP="00A33B44">
      <w:pPr>
        <w:pStyle w:val="SubsectionHead"/>
      </w:pPr>
      <w:r w:rsidRPr="006D3157">
        <w:t>Offence</w:t>
      </w:r>
    </w:p>
    <w:p w14:paraId="54695F7C" w14:textId="77777777" w:rsidR="00A33B44" w:rsidRPr="006D3157" w:rsidRDefault="00A33B44" w:rsidP="00A33B44">
      <w:pPr>
        <w:pStyle w:val="subsection"/>
      </w:pPr>
      <w:r w:rsidRPr="006D3157">
        <w:tab/>
        <w:t>(9)</w:t>
      </w:r>
      <w:r w:rsidRPr="006D3157">
        <w:tab/>
        <w:t xml:space="preserve">A person </w:t>
      </w:r>
      <w:r w:rsidR="008A7593" w:rsidRPr="006D3157">
        <w:t>commits</w:t>
      </w:r>
      <w:r w:rsidRPr="006D3157">
        <w:t xml:space="preserve"> an offence if:</w:t>
      </w:r>
    </w:p>
    <w:p w14:paraId="6980F34F"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subsection (</w:t>
      </w:r>
      <w:r w:rsidRPr="006D3157">
        <w:t>1) or (3); and</w:t>
      </w:r>
    </w:p>
    <w:p w14:paraId="130300AF" w14:textId="77777777" w:rsidR="00A33B44" w:rsidRPr="006D3157" w:rsidRDefault="00A33B44" w:rsidP="006F649B">
      <w:pPr>
        <w:pStyle w:val="paragraph"/>
      </w:pPr>
      <w:r w:rsidRPr="006D3157">
        <w:tab/>
        <w:t>(b)</w:t>
      </w:r>
      <w:r w:rsidRPr="006D3157">
        <w:tab/>
        <w:t>the person engages in conduct; and</w:t>
      </w:r>
    </w:p>
    <w:p w14:paraId="753DEB06" w14:textId="77777777" w:rsidR="00A33B44" w:rsidRPr="006D3157" w:rsidRDefault="00A33B44" w:rsidP="006F649B">
      <w:pPr>
        <w:pStyle w:val="paragraph"/>
      </w:pPr>
      <w:r w:rsidRPr="006D3157">
        <w:tab/>
        <w:t>(c)</w:t>
      </w:r>
      <w:r w:rsidRPr="006D3157">
        <w:tab/>
        <w:t>the person’s conduct breaches the requirement.</w:t>
      </w:r>
    </w:p>
    <w:p w14:paraId="636E40E2" w14:textId="77777777" w:rsidR="00A33B44" w:rsidRPr="006D3157" w:rsidRDefault="00A33B44" w:rsidP="00A33B44">
      <w:pPr>
        <w:pStyle w:val="Penalty"/>
      </w:pPr>
      <w:r w:rsidRPr="006D3157">
        <w:t>Penalty for contravention of this subsection:</w:t>
      </w:r>
      <w:r w:rsidRPr="006D3157">
        <w:tab/>
        <w:t>Imprisonment for 12 months.</w:t>
      </w:r>
    </w:p>
    <w:p w14:paraId="17BC1A1C" w14:textId="7C3888F7" w:rsidR="00A33B44" w:rsidRPr="006D3157" w:rsidRDefault="00A33B44" w:rsidP="00A33B44">
      <w:pPr>
        <w:pStyle w:val="ActHead5"/>
      </w:pPr>
      <w:bookmarkStart w:id="293" w:name="_Toc178066848"/>
      <w:r w:rsidRPr="00BC3BA2">
        <w:rPr>
          <w:rStyle w:val="CharSectno"/>
        </w:rPr>
        <w:lastRenderedPageBreak/>
        <w:t>139ZIHA</w:t>
      </w:r>
      <w:r w:rsidRPr="006D3157">
        <w:t xml:space="preserve">  Non</w:t>
      </w:r>
      <w:r w:rsidR="00BC3BA2">
        <w:noBreakHyphen/>
      </w:r>
      <w:r w:rsidRPr="006D3157">
        <w:t>monetary income receipt arrangements</w:t>
      </w:r>
      <w:bookmarkEnd w:id="293"/>
    </w:p>
    <w:p w14:paraId="26426F40" w14:textId="77777777" w:rsidR="00A33B44" w:rsidRPr="006D3157" w:rsidRDefault="00A33B44" w:rsidP="00A33B44">
      <w:pPr>
        <w:pStyle w:val="SubsectionHead"/>
      </w:pPr>
      <w:r w:rsidRPr="006D3157">
        <w:t>Bankrupt not to enter into new arrangements</w:t>
      </w:r>
    </w:p>
    <w:p w14:paraId="5DB2C43D" w14:textId="4BCD8360" w:rsidR="00A33B44" w:rsidRPr="006D3157" w:rsidRDefault="00A33B44" w:rsidP="00A33B44">
      <w:pPr>
        <w:pStyle w:val="subsection"/>
      </w:pPr>
      <w:r w:rsidRPr="006D3157">
        <w:tab/>
        <w:t>(1)</w:t>
      </w:r>
      <w:r w:rsidRPr="006D3157">
        <w:tab/>
        <w:t>A bankrupt to whom the supervised account regime applies must not enter into a non</w:t>
      </w:r>
      <w:r w:rsidR="00BC3BA2">
        <w:noBreakHyphen/>
      </w:r>
      <w:r w:rsidRPr="006D3157">
        <w:t>monetary income receipt arrangement.</w:t>
      </w:r>
    </w:p>
    <w:p w14:paraId="2E1F37C5" w14:textId="7BAE7223" w:rsidR="00A33B44" w:rsidRPr="006D3157" w:rsidRDefault="00A33B44" w:rsidP="00A33B44">
      <w:pPr>
        <w:pStyle w:val="subsection"/>
      </w:pPr>
      <w:r w:rsidRPr="006D3157">
        <w:tab/>
        <w:t>(2)</w:t>
      </w:r>
      <w:r w:rsidRPr="006D3157">
        <w:tab/>
      </w:r>
      <w:r w:rsidR="00A66572" w:rsidRPr="006D3157">
        <w:t>Subsection (</w:t>
      </w:r>
      <w:r w:rsidRPr="006D3157">
        <w:t>1) does not apply if the bankrupt enters into the non</w:t>
      </w:r>
      <w:r w:rsidR="00BC3BA2">
        <w:noBreakHyphen/>
      </w:r>
      <w:r w:rsidRPr="006D3157">
        <w:t xml:space="preserve">monetary income receipt arrangement in accordance with the consent of the trustee under </w:t>
      </w:r>
      <w:r w:rsidR="00A66572" w:rsidRPr="006D3157">
        <w:t>subsection (</w:t>
      </w:r>
      <w:r w:rsidRPr="006D3157">
        <w:t>5).</w:t>
      </w:r>
    </w:p>
    <w:p w14:paraId="7EAB51B6" w14:textId="77777777" w:rsidR="00A33B44" w:rsidRPr="006D3157" w:rsidRDefault="00A33B44" w:rsidP="00A33B44">
      <w:pPr>
        <w:pStyle w:val="SubsectionHead"/>
      </w:pPr>
      <w:r w:rsidRPr="006D3157">
        <w:t>Bankrupt not to participate in existing arrangements</w:t>
      </w:r>
    </w:p>
    <w:p w14:paraId="0D6AA875" w14:textId="1B4863FC" w:rsidR="00A33B44" w:rsidRPr="006D3157" w:rsidRDefault="00A33B44" w:rsidP="00A33B44">
      <w:pPr>
        <w:pStyle w:val="subsection"/>
      </w:pPr>
      <w:r w:rsidRPr="006D3157">
        <w:tab/>
        <w:t>(3)</w:t>
      </w:r>
      <w:r w:rsidRPr="006D3157">
        <w:tab/>
        <w:t>If a bankrupt was participating in a non</w:t>
      </w:r>
      <w:r w:rsidR="00BC3BA2">
        <w:noBreakHyphen/>
      </w:r>
      <w:r w:rsidRPr="006D3157">
        <w:t>monetary income receipt arrangement immediately before becoming a bankrupt to whom the supervised account regime applies, the bankrupt must, as soon as practicable after becoming such a bankrupt, cease to participate in the arrangement.</w:t>
      </w:r>
    </w:p>
    <w:p w14:paraId="4FCD555D" w14:textId="34C8A48B" w:rsidR="00A33B44" w:rsidRPr="006D3157" w:rsidRDefault="00A33B44" w:rsidP="00A33B44">
      <w:pPr>
        <w:pStyle w:val="subsection"/>
      </w:pPr>
      <w:r w:rsidRPr="006D3157">
        <w:tab/>
        <w:t>(4)</w:t>
      </w:r>
      <w:r w:rsidRPr="006D3157">
        <w:tab/>
      </w:r>
      <w:r w:rsidR="00A66572" w:rsidRPr="006D3157">
        <w:t>Subsection (</w:t>
      </w:r>
      <w:r w:rsidRPr="006D3157">
        <w:t>3) does not apply if the bankrupt continues to participate in the non</w:t>
      </w:r>
      <w:r w:rsidR="00BC3BA2">
        <w:noBreakHyphen/>
      </w:r>
      <w:r w:rsidRPr="006D3157">
        <w:t xml:space="preserve">monetary income receipt arrangement in accordance with the consent of the trustee under </w:t>
      </w:r>
      <w:r w:rsidR="00A66572" w:rsidRPr="006D3157">
        <w:t>subsection (</w:t>
      </w:r>
      <w:r w:rsidRPr="006D3157">
        <w:t>5).</w:t>
      </w:r>
    </w:p>
    <w:p w14:paraId="1350A7DB" w14:textId="77777777" w:rsidR="00A33B44" w:rsidRPr="006D3157" w:rsidRDefault="00A33B44" w:rsidP="00A33B44">
      <w:pPr>
        <w:pStyle w:val="SubsectionHead"/>
      </w:pPr>
      <w:r w:rsidRPr="006D3157">
        <w:t>Consent</w:t>
      </w:r>
    </w:p>
    <w:p w14:paraId="18443296" w14:textId="77777777" w:rsidR="00A33B44" w:rsidRPr="006D3157" w:rsidRDefault="00A33B44" w:rsidP="00A33B44">
      <w:pPr>
        <w:pStyle w:val="subsection"/>
      </w:pPr>
      <w:r w:rsidRPr="006D3157">
        <w:tab/>
        <w:t>(5)</w:t>
      </w:r>
      <w:r w:rsidRPr="006D3157">
        <w:tab/>
        <w:t>The trustee may, by written notice given to the bankrupt:</w:t>
      </w:r>
    </w:p>
    <w:p w14:paraId="0B55568C" w14:textId="77777777" w:rsidR="00A33B44" w:rsidRPr="006D3157" w:rsidRDefault="00A33B44" w:rsidP="006F649B">
      <w:pPr>
        <w:pStyle w:val="paragraph"/>
      </w:pPr>
      <w:r w:rsidRPr="006D3157">
        <w:tab/>
        <w:t>(a)</w:t>
      </w:r>
      <w:r w:rsidRPr="006D3157">
        <w:tab/>
        <w:t>consent to the bankrupt entering into:</w:t>
      </w:r>
    </w:p>
    <w:p w14:paraId="63E5F939" w14:textId="607CA051" w:rsidR="00A33B44" w:rsidRPr="006D3157" w:rsidRDefault="00A33B44" w:rsidP="00A33B44">
      <w:pPr>
        <w:pStyle w:val="paragraphsub"/>
      </w:pPr>
      <w:r w:rsidRPr="006D3157">
        <w:tab/>
        <w:t>(i)</w:t>
      </w:r>
      <w:r w:rsidRPr="006D3157">
        <w:tab/>
        <w:t>a specified non</w:t>
      </w:r>
      <w:r w:rsidR="00BC3BA2">
        <w:noBreakHyphen/>
      </w:r>
      <w:r w:rsidRPr="006D3157">
        <w:t>monetary income receipt arrangement; or</w:t>
      </w:r>
    </w:p>
    <w:p w14:paraId="0896DAAC" w14:textId="6445B05C" w:rsidR="00A33B44" w:rsidRPr="006D3157" w:rsidRDefault="00A33B44" w:rsidP="00A33B44">
      <w:pPr>
        <w:pStyle w:val="paragraphsub"/>
      </w:pPr>
      <w:r w:rsidRPr="006D3157">
        <w:tab/>
        <w:t>(ii)</w:t>
      </w:r>
      <w:r w:rsidRPr="006D3157">
        <w:tab/>
        <w:t>non</w:t>
      </w:r>
      <w:r w:rsidR="00BC3BA2">
        <w:noBreakHyphen/>
      </w:r>
      <w:r w:rsidRPr="006D3157">
        <w:t>monetary income receipt arrangements included in a specified class of non</w:t>
      </w:r>
      <w:r w:rsidR="00BC3BA2">
        <w:noBreakHyphen/>
      </w:r>
      <w:r w:rsidRPr="006D3157">
        <w:t>monetary income receipt arrangements; or</w:t>
      </w:r>
    </w:p>
    <w:p w14:paraId="1E4FBF98" w14:textId="77777777" w:rsidR="00A33B44" w:rsidRPr="006D3157" w:rsidRDefault="00A33B44" w:rsidP="006F649B">
      <w:pPr>
        <w:pStyle w:val="paragraph"/>
      </w:pPr>
      <w:r w:rsidRPr="006D3157">
        <w:tab/>
        <w:t>(b)</w:t>
      </w:r>
      <w:r w:rsidRPr="006D3157">
        <w:tab/>
        <w:t>consent to the bankrupt continuing to participate in:</w:t>
      </w:r>
    </w:p>
    <w:p w14:paraId="7475EC27" w14:textId="68AB1FD5" w:rsidR="00A33B44" w:rsidRPr="006D3157" w:rsidRDefault="00A33B44" w:rsidP="00A33B44">
      <w:pPr>
        <w:pStyle w:val="paragraphsub"/>
      </w:pPr>
      <w:r w:rsidRPr="006D3157">
        <w:tab/>
        <w:t>(i)</w:t>
      </w:r>
      <w:r w:rsidRPr="006D3157">
        <w:tab/>
        <w:t>a specified non</w:t>
      </w:r>
      <w:r w:rsidR="00BC3BA2">
        <w:noBreakHyphen/>
      </w:r>
      <w:r w:rsidRPr="006D3157">
        <w:t>monetary income receipt arrangement; or</w:t>
      </w:r>
    </w:p>
    <w:p w14:paraId="6AF18E60" w14:textId="45E99495" w:rsidR="00A33B44" w:rsidRPr="006D3157" w:rsidRDefault="00A33B44" w:rsidP="00A33B44">
      <w:pPr>
        <w:pStyle w:val="paragraphsub"/>
      </w:pPr>
      <w:r w:rsidRPr="006D3157">
        <w:tab/>
        <w:t>(ii)</w:t>
      </w:r>
      <w:r w:rsidRPr="006D3157">
        <w:tab/>
        <w:t>non</w:t>
      </w:r>
      <w:r w:rsidR="00BC3BA2">
        <w:noBreakHyphen/>
      </w:r>
      <w:r w:rsidRPr="006D3157">
        <w:t>monetary income receipt arrangements included in a specified class of non</w:t>
      </w:r>
      <w:r w:rsidR="00BC3BA2">
        <w:noBreakHyphen/>
      </w:r>
      <w:r w:rsidRPr="006D3157">
        <w:t>monetary income receipt arrangements.</w:t>
      </w:r>
    </w:p>
    <w:p w14:paraId="4FEFDC9B" w14:textId="77777777" w:rsidR="00A33B44" w:rsidRPr="006D3157" w:rsidRDefault="00A33B44" w:rsidP="00A33B44">
      <w:pPr>
        <w:pStyle w:val="subsection"/>
      </w:pPr>
      <w:r w:rsidRPr="006D3157">
        <w:lastRenderedPageBreak/>
        <w:tab/>
        <w:t>(6)</w:t>
      </w:r>
      <w:r w:rsidRPr="006D3157">
        <w:tab/>
        <w:t>The trustee may, by written notice given to the bankrupt, vary or revoke a consent.</w:t>
      </w:r>
    </w:p>
    <w:p w14:paraId="3FEEF728" w14:textId="77777777" w:rsidR="00A33B44" w:rsidRPr="006D3157" w:rsidRDefault="00A33B44" w:rsidP="00A33B44">
      <w:pPr>
        <w:pStyle w:val="subsection"/>
      </w:pPr>
      <w:r w:rsidRPr="006D3157">
        <w:tab/>
        <w:t>(7)</w:t>
      </w:r>
      <w:r w:rsidRPr="006D3157">
        <w:tab/>
        <w:t xml:space="preserve">The powers conferred on the trustee by </w:t>
      </w:r>
      <w:r w:rsidR="00A66572" w:rsidRPr="006D3157">
        <w:t>subsections (</w:t>
      </w:r>
      <w:r w:rsidRPr="006D3157">
        <w:t>5) and (6) may be exercised:</w:t>
      </w:r>
    </w:p>
    <w:p w14:paraId="4D8C92FF" w14:textId="77777777" w:rsidR="00A33B44" w:rsidRPr="006D3157" w:rsidRDefault="00A33B44" w:rsidP="006F649B">
      <w:pPr>
        <w:pStyle w:val="paragraph"/>
      </w:pPr>
      <w:r w:rsidRPr="006D3157">
        <w:tab/>
        <w:t>(a)</w:t>
      </w:r>
      <w:r w:rsidRPr="006D3157">
        <w:tab/>
        <w:t>on his or her own initiative; or</w:t>
      </w:r>
    </w:p>
    <w:p w14:paraId="24F015D5" w14:textId="77777777" w:rsidR="00A33B44" w:rsidRPr="006D3157" w:rsidRDefault="00A33B44" w:rsidP="006F649B">
      <w:pPr>
        <w:pStyle w:val="paragraph"/>
      </w:pPr>
      <w:r w:rsidRPr="006D3157">
        <w:tab/>
        <w:t>(b)</w:t>
      </w:r>
      <w:r w:rsidRPr="006D3157">
        <w:tab/>
        <w:t>on the application of the bankrupt.</w:t>
      </w:r>
    </w:p>
    <w:p w14:paraId="29825403" w14:textId="77777777" w:rsidR="00A33B44" w:rsidRPr="006D3157" w:rsidRDefault="00A33B44" w:rsidP="00A33B44">
      <w:pPr>
        <w:pStyle w:val="subsection"/>
      </w:pPr>
      <w:r w:rsidRPr="006D3157">
        <w:tab/>
        <w:t>(8)</w:t>
      </w:r>
      <w:r w:rsidRPr="006D3157">
        <w:tab/>
        <w:t xml:space="preserve">If, following the bankrupt’s application, the trustee refuses to exercise a power conferred by </w:t>
      </w:r>
      <w:r w:rsidR="00A66572" w:rsidRPr="006D3157">
        <w:t>subsection (</w:t>
      </w:r>
      <w:r w:rsidRPr="006D3157">
        <w:t>5) or (6), the trustee must give the bankrupt written notice of the refusal.</w:t>
      </w:r>
    </w:p>
    <w:p w14:paraId="07DDC372" w14:textId="77777777" w:rsidR="00A33B44" w:rsidRPr="006D3157" w:rsidRDefault="00A33B44" w:rsidP="00A33B44">
      <w:pPr>
        <w:pStyle w:val="SubsectionHead"/>
      </w:pPr>
      <w:r w:rsidRPr="006D3157">
        <w:t>Offence</w:t>
      </w:r>
    </w:p>
    <w:p w14:paraId="619FA369" w14:textId="77777777" w:rsidR="00A33B44" w:rsidRPr="006D3157" w:rsidRDefault="00A33B44" w:rsidP="00A33B44">
      <w:pPr>
        <w:pStyle w:val="subsection"/>
      </w:pPr>
      <w:r w:rsidRPr="006D3157">
        <w:tab/>
        <w:t>(9)</w:t>
      </w:r>
      <w:r w:rsidRPr="006D3157">
        <w:tab/>
        <w:t xml:space="preserve">A person </w:t>
      </w:r>
      <w:r w:rsidR="008A7593" w:rsidRPr="006D3157">
        <w:t>commits</w:t>
      </w:r>
      <w:r w:rsidRPr="006D3157">
        <w:t xml:space="preserve"> an offence if:</w:t>
      </w:r>
    </w:p>
    <w:p w14:paraId="444CD96C"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subsection (</w:t>
      </w:r>
      <w:r w:rsidRPr="006D3157">
        <w:t>1) or (3); and</w:t>
      </w:r>
    </w:p>
    <w:p w14:paraId="533DDBC0" w14:textId="77777777" w:rsidR="00A33B44" w:rsidRPr="006D3157" w:rsidRDefault="00A33B44" w:rsidP="006F649B">
      <w:pPr>
        <w:pStyle w:val="paragraph"/>
      </w:pPr>
      <w:r w:rsidRPr="006D3157">
        <w:tab/>
        <w:t>(b)</w:t>
      </w:r>
      <w:r w:rsidRPr="006D3157">
        <w:tab/>
        <w:t>the person engages in conduct; and</w:t>
      </w:r>
    </w:p>
    <w:p w14:paraId="07243496" w14:textId="77777777" w:rsidR="00A33B44" w:rsidRPr="006D3157" w:rsidRDefault="00A33B44" w:rsidP="006F649B">
      <w:pPr>
        <w:pStyle w:val="paragraph"/>
      </w:pPr>
      <w:r w:rsidRPr="006D3157">
        <w:tab/>
        <w:t>(c)</w:t>
      </w:r>
      <w:r w:rsidRPr="006D3157">
        <w:tab/>
        <w:t>the person’s conduct breaches the requirement.</w:t>
      </w:r>
    </w:p>
    <w:p w14:paraId="13021E2F" w14:textId="77777777" w:rsidR="00A33B44" w:rsidRPr="006D3157" w:rsidRDefault="00A33B44" w:rsidP="00A33B44">
      <w:pPr>
        <w:pStyle w:val="Penalty"/>
      </w:pPr>
      <w:r w:rsidRPr="006D3157">
        <w:t>Penalty for contravention of this subsection:</w:t>
      </w:r>
      <w:r w:rsidR="00277997" w:rsidRPr="006D3157">
        <w:tab/>
      </w:r>
      <w:r w:rsidRPr="006D3157">
        <w:t>Imprisonment for 12 months.</w:t>
      </w:r>
    </w:p>
    <w:p w14:paraId="534CB3AF" w14:textId="77777777" w:rsidR="00A33B44" w:rsidRPr="006D3157" w:rsidRDefault="00A33B44" w:rsidP="00A33B44">
      <w:pPr>
        <w:pStyle w:val="ActHead5"/>
      </w:pPr>
      <w:bookmarkStart w:id="294" w:name="_Toc178066849"/>
      <w:r w:rsidRPr="00BC3BA2">
        <w:rPr>
          <w:rStyle w:val="CharSectno"/>
        </w:rPr>
        <w:t>139ZII</w:t>
      </w:r>
      <w:r w:rsidRPr="006D3157">
        <w:t xml:space="preserve">  Cash income</w:t>
      </w:r>
      <w:bookmarkEnd w:id="294"/>
    </w:p>
    <w:p w14:paraId="40962CC5" w14:textId="77777777" w:rsidR="00A33B44" w:rsidRPr="006D3157" w:rsidRDefault="00A33B44" w:rsidP="00A33B44">
      <w:pPr>
        <w:pStyle w:val="subsection"/>
      </w:pPr>
      <w:r w:rsidRPr="006D3157">
        <w:tab/>
        <w:t>(1)</w:t>
      </w:r>
      <w:r w:rsidRPr="006D3157">
        <w:tab/>
        <w:t>A bankrupt to whom the supervised account regime applies must not receive income in the form of cash.</w:t>
      </w:r>
    </w:p>
    <w:p w14:paraId="5C40667E" w14:textId="77777777" w:rsidR="00A33B44" w:rsidRPr="006D3157" w:rsidRDefault="00A33B44" w:rsidP="00A33B44">
      <w:pPr>
        <w:pStyle w:val="subsection"/>
      </w:pPr>
      <w:r w:rsidRPr="006D3157">
        <w:tab/>
        <w:t>(2)</w:t>
      </w:r>
      <w:r w:rsidRPr="006D3157">
        <w:tab/>
      </w:r>
      <w:r w:rsidR="00A66572" w:rsidRPr="006D3157">
        <w:t>Subsection (</w:t>
      </w:r>
      <w:r w:rsidRPr="006D3157">
        <w:t xml:space="preserve">1) does not apply if the income was received in accordance with the consent of the trustee under </w:t>
      </w:r>
      <w:r w:rsidR="00A66572" w:rsidRPr="006D3157">
        <w:t>subsection (</w:t>
      </w:r>
      <w:r w:rsidRPr="006D3157">
        <w:t>3).</w:t>
      </w:r>
    </w:p>
    <w:p w14:paraId="2DA8E350" w14:textId="77777777" w:rsidR="00A33B44" w:rsidRPr="006D3157" w:rsidRDefault="00A33B44" w:rsidP="00A33B44">
      <w:pPr>
        <w:pStyle w:val="SubsectionHead"/>
      </w:pPr>
      <w:r w:rsidRPr="006D3157">
        <w:t>Consent</w:t>
      </w:r>
    </w:p>
    <w:p w14:paraId="43255159" w14:textId="77777777" w:rsidR="00A33B44" w:rsidRPr="006D3157" w:rsidRDefault="00A33B44" w:rsidP="00A33B44">
      <w:pPr>
        <w:pStyle w:val="subsection"/>
      </w:pPr>
      <w:r w:rsidRPr="006D3157">
        <w:tab/>
        <w:t>(3)</w:t>
      </w:r>
      <w:r w:rsidRPr="006D3157">
        <w:tab/>
        <w:t>The trustee may, by written notice given to the bankrupt, consent to the bankrupt receiving in the form of cash:</w:t>
      </w:r>
    </w:p>
    <w:p w14:paraId="09AEA2A5" w14:textId="77777777" w:rsidR="00A33B44" w:rsidRPr="006D3157" w:rsidRDefault="00A33B44" w:rsidP="006F649B">
      <w:pPr>
        <w:pStyle w:val="paragraph"/>
      </w:pPr>
      <w:r w:rsidRPr="006D3157">
        <w:tab/>
        <w:t>(a)</w:t>
      </w:r>
      <w:r w:rsidRPr="006D3157">
        <w:tab/>
        <w:t>a specified item of income; or</w:t>
      </w:r>
    </w:p>
    <w:p w14:paraId="0BA24938" w14:textId="77777777" w:rsidR="00A33B44" w:rsidRPr="006D3157" w:rsidRDefault="00A33B44" w:rsidP="006F649B">
      <w:pPr>
        <w:pStyle w:val="paragraph"/>
      </w:pPr>
      <w:r w:rsidRPr="006D3157">
        <w:tab/>
        <w:t>(b)</w:t>
      </w:r>
      <w:r w:rsidRPr="006D3157">
        <w:tab/>
        <w:t>items of income included in a specified class of items of income.</w:t>
      </w:r>
    </w:p>
    <w:p w14:paraId="6BDFA270" w14:textId="77777777" w:rsidR="00A33B44" w:rsidRPr="006D3157" w:rsidRDefault="00A33B44" w:rsidP="00A33B44">
      <w:pPr>
        <w:pStyle w:val="subsection"/>
      </w:pPr>
      <w:r w:rsidRPr="006D3157">
        <w:lastRenderedPageBreak/>
        <w:tab/>
        <w:t>(4)</w:t>
      </w:r>
      <w:r w:rsidRPr="006D3157">
        <w:tab/>
        <w:t>The trustee may, by written notice given to the bankrupt, vary or revoke a consent.</w:t>
      </w:r>
    </w:p>
    <w:p w14:paraId="7D678C42" w14:textId="77777777" w:rsidR="00A33B44" w:rsidRPr="006D3157" w:rsidRDefault="00A33B44" w:rsidP="00A33B44">
      <w:pPr>
        <w:pStyle w:val="subsection"/>
      </w:pPr>
      <w:r w:rsidRPr="006D3157">
        <w:tab/>
        <w:t>(5)</w:t>
      </w:r>
      <w:r w:rsidRPr="006D3157">
        <w:tab/>
        <w:t xml:space="preserve">The powers conferred on the trustee by </w:t>
      </w:r>
      <w:r w:rsidR="00A66572" w:rsidRPr="006D3157">
        <w:t>subsections (</w:t>
      </w:r>
      <w:r w:rsidRPr="006D3157">
        <w:t>3) and (4) may be exercised:</w:t>
      </w:r>
    </w:p>
    <w:p w14:paraId="087CBDA3" w14:textId="77777777" w:rsidR="00A33B44" w:rsidRPr="006D3157" w:rsidRDefault="00A33B44" w:rsidP="006F649B">
      <w:pPr>
        <w:pStyle w:val="paragraph"/>
      </w:pPr>
      <w:r w:rsidRPr="006D3157">
        <w:tab/>
        <w:t>(a)</w:t>
      </w:r>
      <w:r w:rsidRPr="006D3157">
        <w:tab/>
        <w:t>on his or her own initiative; or</w:t>
      </w:r>
    </w:p>
    <w:p w14:paraId="3483BADB" w14:textId="77777777" w:rsidR="00A33B44" w:rsidRPr="006D3157" w:rsidRDefault="00A33B44" w:rsidP="006F649B">
      <w:pPr>
        <w:pStyle w:val="paragraph"/>
      </w:pPr>
      <w:r w:rsidRPr="006D3157">
        <w:tab/>
        <w:t>(b)</w:t>
      </w:r>
      <w:r w:rsidRPr="006D3157">
        <w:tab/>
        <w:t>on the application of the bankrupt.</w:t>
      </w:r>
    </w:p>
    <w:p w14:paraId="3CA43694" w14:textId="77777777" w:rsidR="00A33B44" w:rsidRPr="006D3157" w:rsidRDefault="00A33B44" w:rsidP="00A33B44">
      <w:pPr>
        <w:pStyle w:val="subsection"/>
      </w:pPr>
      <w:r w:rsidRPr="006D3157">
        <w:tab/>
        <w:t>(6)</w:t>
      </w:r>
      <w:r w:rsidRPr="006D3157">
        <w:tab/>
        <w:t xml:space="preserve">If, following the bankrupt’s application, the trustee refuses to exercise a power conferred by </w:t>
      </w:r>
      <w:r w:rsidR="00A66572" w:rsidRPr="006D3157">
        <w:t>subsection (</w:t>
      </w:r>
      <w:r w:rsidRPr="006D3157">
        <w:t>3) or (4), the trustee must give the bankrupt written notice of the refusal.</w:t>
      </w:r>
    </w:p>
    <w:p w14:paraId="02CEAF80" w14:textId="77777777" w:rsidR="00A33B44" w:rsidRPr="006D3157" w:rsidRDefault="00A33B44" w:rsidP="00A33B44">
      <w:pPr>
        <w:pStyle w:val="SubsectionHead"/>
      </w:pPr>
      <w:r w:rsidRPr="006D3157">
        <w:t>Offence</w:t>
      </w:r>
    </w:p>
    <w:p w14:paraId="4E2F6BE9" w14:textId="77777777" w:rsidR="00A33B44" w:rsidRPr="006D3157" w:rsidRDefault="00A33B44" w:rsidP="00A33B44">
      <w:pPr>
        <w:pStyle w:val="subsection"/>
      </w:pPr>
      <w:r w:rsidRPr="006D3157">
        <w:tab/>
        <w:t>(7)</w:t>
      </w:r>
      <w:r w:rsidRPr="006D3157">
        <w:tab/>
        <w:t xml:space="preserve">A person </w:t>
      </w:r>
      <w:r w:rsidR="008A7593" w:rsidRPr="006D3157">
        <w:t>commits</w:t>
      </w:r>
      <w:r w:rsidRPr="006D3157">
        <w:t xml:space="preserve"> an offence if:</w:t>
      </w:r>
    </w:p>
    <w:p w14:paraId="0C4B9C25" w14:textId="77777777" w:rsidR="00A33B44" w:rsidRPr="006D3157" w:rsidRDefault="00A33B44" w:rsidP="006F649B">
      <w:pPr>
        <w:pStyle w:val="paragraph"/>
      </w:pPr>
      <w:r w:rsidRPr="006D3157">
        <w:tab/>
        <w:t>(a)</w:t>
      </w:r>
      <w:r w:rsidRPr="006D3157">
        <w:tab/>
        <w:t xml:space="preserve">the person is subject to a requirement under </w:t>
      </w:r>
      <w:r w:rsidR="00A66572" w:rsidRPr="006D3157">
        <w:t>subsection (</w:t>
      </w:r>
      <w:r w:rsidRPr="006D3157">
        <w:t>1); and</w:t>
      </w:r>
    </w:p>
    <w:p w14:paraId="4BB20165" w14:textId="77777777" w:rsidR="00A33B44" w:rsidRPr="006D3157" w:rsidRDefault="00A33B44" w:rsidP="006F649B">
      <w:pPr>
        <w:pStyle w:val="paragraph"/>
      </w:pPr>
      <w:r w:rsidRPr="006D3157">
        <w:tab/>
        <w:t>(b)</w:t>
      </w:r>
      <w:r w:rsidRPr="006D3157">
        <w:tab/>
        <w:t>the person engages in conduct; and</w:t>
      </w:r>
    </w:p>
    <w:p w14:paraId="06EC6440" w14:textId="77777777" w:rsidR="00A33B44" w:rsidRPr="006D3157" w:rsidRDefault="00A33B44" w:rsidP="006F649B">
      <w:pPr>
        <w:pStyle w:val="paragraph"/>
      </w:pPr>
      <w:r w:rsidRPr="006D3157">
        <w:tab/>
        <w:t>(c)</w:t>
      </w:r>
      <w:r w:rsidRPr="006D3157">
        <w:tab/>
        <w:t>the person’s conduct breaches the requirement.</w:t>
      </w:r>
    </w:p>
    <w:p w14:paraId="35CE9596" w14:textId="77777777" w:rsidR="00A33B44" w:rsidRPr="006D3157" w:rsidRDefault="00A33B44" w:rsidP="00A33B44">
      <w:pPr>
        <w:pStyle w:val="Penalty"/>
      </w:pPr>
      <w:r w:rsidRPr="006D3157">
        <w:t>Penalty for contravention of this subsection:</w:t>
      </w:r>
      <w:r w:rsidRPr="006D3157">
        <w:tab/>
        <w:t>Imprisonment for 12 months.</w:t>
      </w:r>
    </w:p>
    <w:p w14:paraId="514D6705" w14:textId="77777777" w:rsidR="00A33B44" w:rsidRPr="006D3157" w:rsidRDefault="00A33B44" w:rsidP="00A33B44">
      <w:pPr>
        <w:pStyle w:val="ActHead5"/>
      </w:pPr>
      <w:bookmarkStart w:id="295" w:name="_Toc178066850"/>
      <w:r w:rsidRPr="00BC3BA2">
        <w:rPr>
          <w:rStyle w:val="CharSectno"/>
        </w:rPr>
        <w:t>139ZIIA</w:t>
      </w:r>
      <w:r w:rsidRPr="006D3157">
        <w:t xml:space="preserve">  Keeping of books</w:t>
      </w:r>
      <w:bookmarkEnd w:id="295"/>
    </w:p>
    <w:p w14:paraId="21760841" w14:textId="77777777" w:rsidR="00A33B44" w:rsidRPr="006D3157" w:rsidRDefault="00A33B44" w:rsidP="00A33B44">
      <w:pPr>
        <w:pStyle w:val="subsection"/>
      </w:pPr>
      <w:r w:rsidRPr="006D3157">
        <w:tab/>
      </w:r>
      <w:r w:rsidRPr="006D3157">
        <w:tab/>
        <w:t>If:</w:t>
      </w:r>
    </w:p>
    <w:p w14:paraId="48276C7F" w14:textId="77777777" w:rsidR="00A33B44" w:rsidRPr="006D3157" w:rsidRDefault="00A33B44" w:rsidP="006F649B">
      <w:pPr>
        <w:pStyle w:val="paragraph"/>
      </w:pPr>
      <w:r w:rsidRPr="006D3157">
        <w:tab/>
        <w:t>(a)</w:t>
      </w:r>
      <w:r w:rsidRPr="006D3157">
        <w:tab/>
        <w:t>a person is a bankrupt to whom the supervised account regime applies; and</w:t>
      </w:r>
    </w:p>
    <w:p w14:paraId="2B7A1789" w14:textId="77777777" w:rsidR="00A33B44" w:rsidRPr="006D3157" w:rsidRDefault="00A33B44" w:rsidP="006F649B">
      <w:pPr>
        <w:pStyle w:val="paragraph"/>
      </w:pPr>
      <w:r w:rsidRPr="006D3157">
        <w:tab/>
        <w:t>(b)</w:t>
      </w:r>
      <w:r w:rsidRPr="006D3157">
        <w:tab/>
        <w:t>the person has been discharged from the bankruptcy;</w:t>
      </w:r>
    </w:p>
    <w:p w14:paraId="05E59C9E" w14:textId="77777777" w:rsidR="00A33B44" w:rsidRPr="006D3157" w:rsidRDefault="00A33B44" w:rsidP="00A33B44">
      <w:pPr>
        <w:pStyle w:val="subsection2"/>
      </w:pPr>
      <w:r w:rsidRPr="006D3157">
        <w:t>section</w:t>
      </w:r>
      <w:r w:rsidR="00A66572" w:rsidRPr="006D3157">
        <w:t> </w:t>
      </w:r>
      <w:r w:rsidRPr="006D3157">
        <w:t>277A applies in relation to the person as if:</w:t>
      </w:r>
    </w:p>
    <w:p w14:paraId="54B61591" w14:textId="77777777" w:rsidR="00A33B44" w:rsidRPr="006D3157" w:rsidRDefault="00A33B44" w:rsidP="006F649B">
      <w:pPr>
        <w:pStyle w:val="paragraph"/>
      </w:pPr>
      <w:r w:rsidRPr="006D3157">
        <w:tab/>
        <w:t>(c)</w:t>
      </w:r>
      <w:r w:rsidRPr="006D3157">
        <w:tab/>
        <w:t>the person were a bankrupt within the meaning of that section; and</w:t>
      </w:r>
    </w:p>
    <w:p w14:paraId="6866300B" w14:textId="77777777" w:rsidR="00A33B44" w:rsidRPr="006D3157" w:rsidRDefault="00A33B44" w:rsidP="006F649B">
      <w:pPr>
        <w:pStyle w:val="paragraph"/>
      </w:pPr>
      <w:r w:rsidRPr="006D3157">
        <w:tab/>
        <w:t>(d)</w:t>
      </w:r>
      <w:r w:rsidRPr="006D3157">
        <w:tab/>
        <w:t>the person had been discharged from the bankruptcy when the person ceases to be a bankrupt to whom the supervised account regime applies.</w:t>
      </w:r>
    </w:p>
    <w:p w14:paraId="334E0411" w14:textId="77777777" w:rsidR="00A33B44" w:rsidRPr="006D3157" w:rsidRDefault="00A33B44" w:rsidP="00A33B44">
      <w:pPr>
        <w:pStyle w:val="ActHead5"/>
      </w:pPr>
      <w:bookmarkStart w:id="296" w:name="_Toc178066851"/>
      <w:r w:rsidRPr="00BC3BA2">
        <w:rPr>
          <w:rStyle w:val="CharSectno"/>
        </w:rPr>
        <w:lastRenderedPageBreak/>
        <w:t>139ZIJ</w:t>
      </w:r>
      <w:r w:rsidRPr="006D3157">
        <w:t xml:space="preserve">  Injunctions</w:t>
      </w:r>
      <w:bookmarkEnd w:id="296"/>
    </w:p>
    <w:p w14:paraId="52FED37F" w14:textId="77777777" w:rsidR="00A33B44" w:rsidRPr="006D3157" w:rsidRDefault="00A33B44" w:rsidP="00A33B44">
      <w:pPr>
        <w:pStyle w:val="SubsectionHead"/>
      </w:pPr>
      <w:r w:rsidRPr="006D3157">
        <w:t>Restraining injunctions</w:t>
      </w:r>
    </w:p>
    <w:p w14:paraId="15048861" w14:textId="77777777" w:rsidR="00A33B44" w:rsidRPr="006D3157" w:rsidRDefault="00A33B44" w:rsidP="00A33B44">
      <w:pPr>
        <w:pStyle w:val="subsection"/>
      </w:pPr>
      <w:r w:rsidRPr="006D3157">
        <w:tab/>
        <w:t>(1)</w:t>
      </w:r>
      <w:r w:rsidRPr="006D3157">
        <w:tab/>
        <w:t>If a bankrupt has engaged, is engaging or is proposing to engage, in any conduct in contravention of this Subdivision, the Court may, on the application of the trustee, grant an injunction:</w:t>
      </w:r>
    </w:p>
    <w:p w14:paraId="69F0B186" w14:textId="77777777" w:rsidR="00A33B44" w:rsidRPr="006D3157" w:rsidRDefault="00A33B44" w:rsidP="006F649B">
      <w:pPr>
        <w:pStyle w:val="paragraph"/>
      </w:pPr>
      <w:r w:rsidRPr="006D3157">
        <w:tab/>
        <w:t>(a)</w:t>
      </w:r>
      <w:r w:rsidRPr="006D3157">
        <w:tab/>
        <w:t>restraining the bankrupt from engaging in the conduct; and</w:t>
      </w:r>
    </w:p>
    <w:p w14:paraId="51D75C09" w14:textId="77777777" w:rsidR="00A33B44" w:rsidRPr="006D3157" w:rsidRDefault="00A33B44" w:rsidP="006F649B">
      <w:pPr>
        <w:pStyle w:val="paragraph"/>
      </w:pPr>
      <w:r w:rsidRPr="006D3157">
        <w:tab/>
        <w:t>(b)</w:t>
      </w:r>
      <w:r w:rsidRPr="006D3157">
        <w:tab/>
        <w:t>if, in the Court’s opinion, it is desirable to do so—requiring the bankrupt to do something.</w:t>
      </w:r>
    </w:p>
    <w:p w14:paraId="4DF2B6DC" w14:textId="77777777" w:rsidR="00A33B44" w:rsidRPr="006D3157" w:rsidRDefault="00A33B44" w:rsidP="00A33B44">
      <w:pPr>
        <w:pStyle w:val="SubsectionHead"/>
      </w:pPr>
      <w:r w:rsidRPr="006D3157">
        <w:t>Performance injunctions</w:t>
      </w:r>
    </w:p>
    <w:p w14:paraId="735DFDD8" w14:textId="77777777" w:rsidR="00A33B44" w:rsidRPr="006D3157" w:rsidRDefault="00A33B44" w:rsidP="00A33B44">
      <w:pPr>
        <w:pStyle w:val="subsection"/>
      </w:pPr>
      <w:r w:rsidRPr="006D3157">
        <w:tab/>
        <w:t>(2)</w:t>
      </w:r>
      <w:r w:rsidRPr="006D3157">
        <w:tab/>
        <w:t>If:</w:t>
      </w:r>
    </w:p>
    <w:p w14:paraId="77E04532" w14:textId="77777777" w:rsidR="00A33B44" w:rsidRPr="006D3157" w:rsidRDefault="00A33B44" w:rsidP="006F649B">
      <w:pPr>
        <w:pStyle w:val="paragraph"/>
      </w:pPr>
      <w:r w:rsidRPr="006D3157">
        <w:tab/>
        <w:t>(a)</w:t>
      </w:r>
      <w:r w:rsidRPr="006D3157">
        <w:tab/>
        <w:t>a bankrupt has refused or failed, or is refusing or failing, or is proposing to refuse or fail, to do an act or thing; and</w:t>
      </w:r>
    </w:p>
    <w:p w14:paraId="71CB8792" w14:textId="77777777" w:rsidR="00A33B44" w:rsidRPr="006D3157" w:rsidRDefault="00A33B44" w:rsidP="006F649B">
      <w:pPr>
        <w:pStyle w:val="paragraph"/>
      </w:pPr>
      <w:r w:rsidRPr="006D3157">
        <w:tab/>
        <w:t>(b)</w:t>
      </w:r>
      <w:r w:rsidRPr="006D3157">
        <w:tab/>
        <w:t>the refusal or failure was, is or would be a contravention of this Subdivision;</w:t>
      </w:r>
    </w:p>
    <w:p w14:paraId="281CE859" w14:textId="77777777" w:rsidR="00A33B44" w:rsidRPr="006D3157" w:rsidRDefault="00A33B44" w:rsidP="00A33B44">
      <w:pPr>
        <w:pStyle w:val="subsection2"/>
      </w:pPr>
      <w:r w:rsidRPr="006D3157">
        <w:t>the Court may, on the application of the trustee, grant an injunction requiring the bankrupt to do that act or thing.</w:t>
      </w:r>
    </w:p>
    <w:p w14:paraId="780A5EFE" w14:textId="77777777" w:rsidR="00A33B44" w:rsidRPr="006D3157" w:rsidRDefault="00A33B44" w:rsidP="00A33B44">
      <w:pPr>
        <w:pStyle w:val="ActHead5"/>
      </w:pPr>
      <w:bookmarkStart w:id="297" w:name="_Toc178066852"/>
      <w:r w:rsidRPr="00BC3BA2">
        <w:rPr>
          <w:rStyle w:val="CharSectno"/>
        </w:rPr>
        <w:t>139ZIK</w:t>
      </w:r>
      <w:r w:rsidRPr="006D3157">
        <w:t xml:space="preserve">  Interim injunctions</w:t>
      </w:r>
      <w:bookmarkEnd w:id="297"/>
    </w:p>
    <w:p w14:paraId="40EB2D1C" w14:textId="77777777" w:rsidR="00A33B44" w:rsidRPr="006D3157" w:rsidRDefault="00A33B44" w:rsidP="00A33B44">
      <w:pPr>
        <w:pStyle w:val="SubsectionHead"/>
      </w:pPr>
      <w:r w:rsidRPr="006D3157">
        <w:t>Grant of interim injunction</w:t>
      </w:r>
    </w:p>
    <w:p w14:paraId="192E684F" w14:textId="5234CA48" w:rsidR="00A33B44" w:rsidRPr="006D3157" w:rsidRDefault="00A33B44" w:rsidP="00A33B44">
      <w:pPr>
        <w:pStyle w:val="subsection"/>
      </w:pPr>
      <w:r w:rsidRPr="006D3157">
        <w:tab/>
        <w:t>(1)</w:t>
      </w:r>
      <w:r w:rsidRPr="006D3157">
        <w:tab/>
        <w:t xml:space="preserve">If an application is made to the Court for an injunction under </w:t>
      </w:r>
      <w:r w:rsidR="00BC3BA2">
        <w:t>section 1</w:t>
      </w:r>
      <w:r w:rsidRPr="006D3157">
        <w:t>39ZIJ, the Court may, before considering the application, grant an interim injunction restraining a bankrupt from engaging in conduct of a kind referred to in that section.</w:t>
      </w:r>
    </w:p>
    <w:p w14:paraId="24647013" w14:textId="77777777" w:rsidR="00A33B44" w:rsidRPr="006D3157" w:rsidRDefault="00A33B44" w:rsidP="00A33B44">
      <w:pPr>
        <w:pStyle w:val="SubsectionHead"/>
      </w:pPr>
      <w:r w:rsidRPr="006D3157">
        <w:t>No undertakings as to damages</w:t>
      </w:r>
    </w:p>
    <w:p w14:paraId="3C2C466B" w14:textId="31532501" w:rsidR="00A33B44" w:rsidRPr="006D3157" w:rsidRDefault="00A33B44" w:rsidP="00A33B44">
      <w:pPr>
        <w:pStyle w:val="subsection"/>
      </w:pPr>
      <w:r w:rsidRPr="006D3157">
        <w:tab/>
        <w:t>(2)</w:t>
      </w:r>
      <w:r w:rsidRPr="006D3157">
        <w:tab/>
        <w:t xml:space="preserve">The Court is not to require an applicant for an injunction under </w:t>
      </w:r>
      <w:r w:rsidR="00BC3BA2">
        <w:t>section 1</w:t>
      </w:r>
      <w:r w:rsidRPr="006D3157">
        <w:t>39ZIJ, as a condition of granting an interim injunction, to give any undertakings as to damages.</w:t>
      </w:r>
    </w:p>
    <w:p w14:paraId="09965596" w14:textId="77777777" w:rsidR="00A33B44" w:rsidRPr="006D3157" w:rsidRDefault="00A33B44" w:rsidP="00A33B44">
      <w:pPr>
        <w:pStyle w:val="ActHead5"/>
      </w:pPr>
      <w:bookmarkStart w:id="298" w:name="_Toc178066853"/>
      <w:r w:rsidRPr="00BC3BA2">
        <w:rPr>
          <w:rStyle w:val="CharSectno"/>
        </w:rPr>
        <w:lastRenderedPageBreak/>
        <w:t>139ZIL</w:t>
      </w:r>
      <w:r w:rsidRPr="006D3157">
        <w:t xml:space="preserve">  Discharge etc. of injunctions</w:t>
      </w:r>
      <w:bookmarkEnd w:id="298"/>
    </w:p>
    <w:p w14:paraId="675DFF61" w14:textId="77777777" w:rsidR="00A33B44" w:rsidRPr="006D3157" w:rsidRDefault="00A33B44" w:rsidP="00A33B44">
      <w:pPr>
        <w:pStyle w:val="subsection"/>
      </w:pPr>
      <w:r w:rsidRPr="006D3157">
        <w:tab/>
      </w:r>
      <w:r w:rsidRPr="006D3157">
        <w:tab/>
        <w:t>The Court may discharge or vary an injunction granted under this Subdivision.</w:t>
      </w:r>
    </w:p>
    <w:p w14:paraId="1C1B2CAB" w14:textId="77777777" w:rsidR="00A33B44" w:rsidRPr="006D3157" w:rsidRDefault="00A33B44" w:rsidP="00A33B44">
      <w:pPr>
        <w:pStyle w:val="ActHead5"/>
      </w:pPr>
      <w:bookmarkStart w:id="299" w:name="_Toc178066854"/>
      <w:r w:rsidRPr="00BC3BA2">
        <w:rPr>
          <w:rStyle w:val="CharSectno"/>
        </w:rPr>
        <w:t>139ZIM</w:t>
      </w:r>
      <w:r w:rsidRPr="006D3157">
        <w:t xml:space="preserve">  Certain limits on granting injunctions not to apply</w:t>
      </w:r>
      <w:bookmarkEnd w:id="299"/>
    </w:p>
    <w:p w14:paraId="598D5C55" w14:textId="77777777" w:rsidR="00A33B44" w:rsidRPr="006D3157" w:rsidRDefault="00A33B44" w:rsidP="00A33B44">
      <w:pPr>
        <w:pStyle w:val="SubsectionHead"/>
      </w:pPr>
      <w:r w:rsidRPr="006D3157">
        <w:t>Restraining injunctions</w:t>
      </w:r>
    </w:p>
    <w:p w14:paraId="1F1C1C45" w14:textId="77777777" w:rsidR="00A33B44" w:rsidRPr="006D3157" w:rsidRDefault="00A33B44" w:rsidP="00A33B44">
      <w:pPr>
        <w:pStyle w:val="subsection"/>
      </w:pPr>
      <w:r w:rsidRPr="006D3157">
        <w:tab/>
        <w:t>(1)</w:t>
      </w:r>
      <w:r w:rsidRPr="006D3157">
        <w:tab/>
        <w:t xml:space="preserve">The power of the Court under this </w:t>
      </w:r>
      <w:r w:rsidR="0030375F" w:rsidRPr="006D3157">
        <w:t>Subdivision </w:t>
      </w:r>
      <w:r w:rsidRPr="006D3157">
        <w:t>to grant an injunction restraining a bankrupt from engaging in conduct of a particular kind may be exercised:</w:t>
      </w:r>
    </w:p>
    <w:p w14:paraId="1475526B" w14:textId="77777777" w:rsidR="00A33B44" w:rsidRPr="006D3157" w:rsidRDefault="00A33B44" w:rsidP="006F649B">
      <w:pPr>
        <w:pStyle w:val="paragraph"/>
      </w:pPr>
      <w:r w:rsidRPr="006D3157">
        <w:tab/>
        <w:t>(a)</w:t>
      </w:r>
      <w:r w:rsidRPr="006D3157">
        <w:tab/>
        <w:t>if the Court is satisfied that the bankrupt has engaged in conduct of that kind—whether or not it appears to the Court that the bankrupt intends to engage again, or to continue to engage, in conduct of that kind; or</w:t>
      </w:r>
    </w:p>
    <w:p w14:paraId="73E7940E" w14:textId="77777777" w:rsidR="00A33B44" w:rsidRPr="006D3157" w:rsidRDefault="00A33B44" w:rsidP="006F649B">
      <w:pPr>
        <w:pStyle w:val="paragraph"/>
      </w:pPr>
      <w:r w:rsidRPr="006D3157">
        <w:tab/>
        <w:t>(b)</w:t>
      </w:r>
      <w:r w:rsidRPr="006D3157">
        <w:tab/>
        <w:t>if it appears to the Court that, if an injunction is not granted, it is likely that the bankrupt will engage in conduct of that kind—whether or not the bankrupt has previously engaged in conduct of that kind and whether or not there is an imminent danger of substantial damage to any person if the bankrupt engages in conduct of that kind.</w:t>
      </w:r>
    </w:p>
    <w:p w14:paraId="1627DE57" w14:textId="77777777" w:rsidR="00A33B44" w:rsidRPr="006D3157" w:rsidRDefault="00A33B44" w:rsidP="00A33B44">
      <w:pPr>
        <w:pStyle w:val="SubsectionHead"/>
      </w:pPr>
      <w:r w:rsidRPr="006D3157">
        <w:t>Performance injunctions</w:t>
      </w:r>
    </w:p>
    <w:p w14:paraId="12896FD2" w14:textId="77777777" w:rsidR="00A33B44" w:rsidRPr="006D3157" w:rsidRDefault="00A33B44" w:rsidP="00A33B44">
      <w:pPr>
        <w:pStyle w:val="subsection"/>
      </w:pPr>
      <w:r w:rsidRPr="006D3157">
        <w:tab/>
        <w:t>(2)</w:t>
      </w:r>
      <w:r w:rsidRPr="006D3157">
        <w:tab/>
        <w:t>The power of the Court to grant an injunction requiring a bankrupt to do an act or thing may be exercised:</w:t>
      </w:r>
    </w:p>
    <w:p w14:paraId="3D939851" w14:textId="77777777" w:rsidR="00A33B44" w:rsidRPr="006D3157" w:rsidRDefault="00A33B44" w:rsidP="006F649B">
      <w:pPr>
        <w:pStyle w:val="paragraph"/>
      </w:pPr>
      <w:r w:rsidRPr="006D3157">
        <w:tab/>
        <w:t>(a)</w:t>
      </w:r>
      <w:r w:rsidRPr="006D3157">
        <w:tab/>
        <w:t>if the Court is satisfied that the bankrupt has refused or failed to do that act or thing—whether or not it appears to the Court that the bankrupt intends to refuse or fail again, or to continue to refuse or fail, to do that act or thing; or</w:t>
      </w:r>
    </w:p>
    <w:p w14:paraId="62472AC6" w14:textId="77777777" w:rsidR="00A33B44" w:rsidRPr="006D3157" w:rsidRDefault="00A33B44" w:rsidP="006F649B">
      <w:pPr>
        <w:pStyle w:val="paragraph"/>
      </w:pPr>
      <w:r w:rsidRPr="006D3157">
        <w:tab/>
        <w:t>(b)</w:t>
      </w:r>
      <w:r w:rsidRPr="006D3157">
        <w:tab/>
        <w:t>if it appears to the Court that, if an injunction is not granted, it is likely that the bankrupt will refuse or fail to do that act or thing—whether or not the bankrupt has previously refused or failed to do that act or thing and whether or not there is an imminent danger of substantial damage to any person if the bankrupt refuses or fails to do that act or thing.</w:t>
      </w:r>
    </w:p>
    <w:p w14:paraId="5F40D57B" w14:textId="77777777" w:rsidR="00A33B44" w:rsidRPr="006D3157" w:rsidRDefault="00A33B44" w:rsidP="00A33B44">
      <w:pPr>
        <w:pStyle w:val="ActHead5"/>
      </w:pPr>
      <w:bookmarkStart w:id="300" w:name="_Toc178066855"/>
      <w:r w:rsidRPr="00BC3BA2">
        <w:rPr>
          <w:rStyle w:val="CharSectno"/>
        </w:rPr>
        <w:lastRenderedPageBreak/>
        <w:t>139ZIN</w:t>
      </w:r>
      <w:r w:rsidRPr="006D3157">
        <w:t xml:space="preserve">  Other powers of the Court unaffected</w:t>
      </w:r>
      <w:bookmarkEnd w:id="300"/>
    </w:p>
    <w:p w14:paraId="554AAA92" w14:textId="77777777" w:rsidR="00A33B44" w:rsidRPr="006D3157" w:rsidRDefault="00A33B44" w:rsidP="00A33B44">
      <w:pPr>
        <w:pStyle w:val="subsection"/>
      </w:pPr>
      <w:r w:rsidRPr="006D3157">
        <w:tab/>
      </w:r>
      <w:r w:rsidRPr="006D3157">
        <w:tab/>
        <w:t xml:space="preserve">The powers conferred on the Court under this </w:t>
      </w:r>
      <w:r w:rsidR="0030375F" w:rsidRPr="006D3157">
        <w:t>Subdivision </w:t>
      </w:r>
      <w:r w:rsidRPr="006D3157">
        <w:t>are in addition to, and not instead of, any other powers of the Court, whether conferred by this Act or otherwise.</w:t>
      </w:r>
    </w:p>
    <w:p w14:paraId="2C7E898B" w14:textId="750269B9" w:rsidR="00A33B44" w:rsidRPr="006D3157" w:rsidRDefault="00A33B44" w:rsidP="00A33B44">
      <w:pPr>
        <w:pStyle w:val="ActHead5"/>
      </w:pPr>
      <w:bookmarkStart w:id="301" w:name="_Toc178066856"/>
      <w:r w:rsidRPr="00BC3BA2">
        <w:rPr>
          <w:rStyle w:val="CharSectno"/>
        </w:rPr>
        <w:t>139ZIO</w:t>
      </w:r>
      <w:r w:rsidRPr="006D3157">
        <w:t xml:space="preserve">  Inspector</w:t>
      </w:r>
      <w:r w:rsidR="00BC3BA2">
        <w:noBreakHyphen/>
      </w:r>
      <w:r w:rsidRPr="006D3157">
        <w:t>General may review trustee’s decision</w:t>
      </w:r>
      <w:bookmarkEnd w:id="301"/>
    </w:p>
    <w:p w14:paraId="0D6F5F8F" w14:textId="77777777" w:rsidR="00A33B44" w:rsidRPr="006D3157" w:rsidRDefault="00A33B44" w:rsidP="00A33B44">
      <w:pPr>
        <w:pStyle w:val="SubsectionHead"/>
      </w:pPr>
      <w:r w:rsidRPr="006D3157">
        <w:t>Reviewable decisions</w:t>
      </w:r>
    </w:p>
    <w:p w14:paraId="04B19E0F" w14:textId="32EF2179" w:rsidR="00A33B44" w:rsidRPr="006D3157" w:rsidRDefault="00A33B44" w:rsidP="00A33B44">
      <w:pPr>
        <w:pStyle w:val="subsection"/>
      </w:pPr>
      <w:r w:rsidRPr="006D3157">
        <w:tab/>
        <w:t>(1)</w:t>
      </w:r>
      <w:r w:rsidRPr="006D3157">
        <w:tab/>
        <w:t>The Inspector</w:t>
      </w:r>
      <w:r w:rsidR="00BC3BA2">
        <w:noBreakHyphen/>
      </w:r>
      <w:r w:rsidRPr="006D3157">
        <w:t>General may review a reviewable decision:</w:t>
      </w:r>
    </w:p>
    <w:p w14:paraId="2D096644" w14:textId="353CEDC2" w:rsidR="00A33B44" w:rsidRPr="006D3157" w:rsidRDefault="00A33B44" w:rsidP="006F649B">
      <w:pPr>
        <w:pStyle w:val="paragraph"/>
      </w:pPr>
      <w:r w:rsidRPr="006D3157">
        <w:tab/>
        <w:t>(a)</w:t>
      </w:r>
      <w:r w:rsidRPr="006D3157">
        <w:tab/>
        <w:t>on the Inspector</w:t>
      </w:r>
      <w:r w:rsidR="00BC3BA2">
        <w:noBreakHyphen/>
      </w:r>
      <w:r w:rsidRPr="006D3157">
        <w:t>General’s own initiative; or</w:t>
      </w:r>
    </w:p>
    <w:p w14:paraId="5CA4F6C0" w14:textId="4CB4EB66" w:rsidR="00A33B44" w:rsidRPr="006D3157" w:rsidRDefault="00A33B44" w:rsidP="006F649B">
      <w:pPr>
        <w:pStyle w:val="paragraph"/>
      </w:pPr>
      <w:r w:rsidRPr="006D3157">
        <w:tab/>
        <w:t>(b)</w:t>
      </w:r>
      <w:r w:rsidRPr="006D3157">
        <w:tab/>
        <w:t>if requested to do so by the bankrupt for reasons that appear to the Inspector</w:t>
      </w:r>
      <w:r w:rsidR="00BC3BA2">
        <w:noBreakHyphen/>
      </w:r>
      <w:r w:rsidRPr="006D3157">
        <w:t>General to be sufficient to justify doing so.</w:t>
      </w:r>
    </w:p>
    <w:p w14:paraId="3F9AF87F" w14:textId="4443A5BD" w:rsidR="00A33B44" w:rsidRPr="006D3157" w:rsidRDefault="00A33B44" w:rsidP="00A33B44">
      <w:pPr>
        <w:pStyle w:val="subsection"/>
      </w:pPr>
      <w:r w:rsidRPr="006D3157">
        <w:tab/>
        <w:t>(2)</w:t>
      </w:r>
      <w:r w:rsidRPr="006D3157">
        <w:tab/>
      </w:r>
      <w:r w:rsidR="002934A2" w:rsidRPr="006D3157">
        <w:t xml:space="preserve">Subject to </w:t>
      </w:r>
      <w:r w:rsidR="00A66572" w:rsidRPr="006D3157">
        <w:t>subsection (</w:t>
      </w:r>
      <w:r w:rsidR="002934A2" w:rsidRPr="006D3157">
        <w:t>2A), the</w:t>
      </w:r>
      <w:r w:rsidRPr="006D3157">
        <w:t xml:space="preserve"> Inspector</w:t>
      </w:r>
      <w:r w:rsidR="00BC3BA2">
        <w:noBreakHyphen/>
      </w:r>
      <w:r w:rsidRPr="006D3157">
        <w:t>General must review a reviewable decision if requested to do so by the Ombudsman.</w:t>
      </w:r>
    </w:p>
    <w:p w14:paraId="373BE453" w14:textId="77777777" w:rsidR="002934A2" w:rsidRPr="006D3157" w:rsidRDefault="002934A2" w:rsidP="002934A2">
      <w:pPr>
        <w:pStyle w:val="SubsectionHead"/>
      </w:pPr>
      <w:r w:rsidRPr="006D3157">
        <w:t>Interaction with Insolvency Practice Rules</w:t>
      </w:r>
    </w:p>
    <w:p w14:paraId="0FB302DF" w14:textId="2BB44C62" w:rsidR="002934A2" w:rsidRPr="006D3157" w:rsidRDefault="002934A2" w:rsidP="002934A2">
      <w:pPr>
        <w:pStyle w:val="subsection"/>
      </w:pPr>
      <w:r w:rsidRPr="006D3157">
        <w:tab/>
        <w:t>(2A)</w:t>
      </w:r>
      <w:r w:rsidRPr="006D3157">
        <w:tab/>
        <w:t>The Inspector</w:t>
      </w:r>
      <w:r w:rsidR="00BC3BA2">
        <w:noBreakHyphen/>
      </w:r>
      <w:r w:rsidRPr="006D3157">
        <w:t>General may refuse to review a reviewable decision if the Court is exercising powers, under section</w:t>
      </w:r>
      <w:r w:rsidR="00A66572" w:rsidRPr="006D3157">
        <w:t> </w:t>
      </w:r>
      <w:r w:rsidRPr="006D3157">
        <w:t>45</w:t>
      </w:r>
      <w:r w:rsidR="00BC3BA2">
        <w:noBreakHyphen/>
      </w:r>
      <w:r w:rsidRPr="006D3157">
        <w:t>1, 90</w:t>
      </w:r>
      <w:r w:rsidR="00BC3BA2">
        <w:noBreakHyphen/>
      </w:r>
      <w:r w:rsidRPr="006D3157">
        <w:t>5, 90</w:t>
      </w:r>
      <w:r w:rsidR="00BC3BA2">
        <w:noBreakHyphen/>
      </w:r>
      <w:r w:rsidRPr="006D3157">
        <w:t>10 or 90</w:t>
      </w:r>
      <w:r w:rsidR="00BC3BA2">
        <w:noBreakHyphen/>
      </w:r>
      <w:r w:rsidRPr="006D3157">
        <w:t xml:space="preserve">15 of </w:t>
      </w:r>
      <w:r w:rsidR="00C53D67" w:rsidRPr="006D3157">
        <w:t>Schedule 2</w:t>
      </w:r>
      <w:r w:rsidRPr="006D3157">
        <w:t>, in relation to the decision.</w:t>
      </w:r>
    </w:p>
    <w:p w14:paraId="6181D9C2" w14:textId="77777777" w:rsidR="002934A2" w:rsidRPr="006D3157" w:rsidRDefault="002934A2" w:rsidP="002934A2">
      <w:pPr>
        <w:pStyle w:val="subsection"/>
      </w:pPr>
      <w:r w:rsidRPr="006D3157">
        <w:tab/>
        <w:t>(2B)</w:t>
      </w:r>
      <w:r w:rsidRPr="006D3157">
        <w:tab/>
        <w:t>If:</w:t>
      </w:r>
    </w:p>
    <w:p w14:paraId="4D8BE2E2" w14:textId="2B0932C2" w:rsidR="002934A2" w:rsidRPr="006D3157" w:rsidRDefault="002934A2" w:rsidP="002934A2">
      <w:pPr>
        <w:pStyle w:val="paragraph"/>
      </w:pPr>
      <w:r w:rsidRPr="006D3157">
        <w:tab/>
        <w:t>(a)</w:t>
      </w:r>
      <w:r w:rsidRPr="006D3157">
        <w:tab/>
        <w:t>the Inspector</w:t>
      </w:r>
      <w:r w:rsidR="00BC3BA2">
        <w:noBreakHyphen/>
      </w:r>
      <w:r w:rsidRPr="006D3157">
        <w:t>General is reviewing a reviewable decision; and</w:t>
      </w:r>
    </w:p>
    <w:p w14:paraId="0A8BD82A" w14:textId="7BFF510C" w:rsidR="002934A2" w:rsidRPr="006D3157" w:rsidRDefault="002934A2" w:rsidP="002934A2">
      <w:pPr>
        <w:pStyle w:val="paragraph"/>
      </w:pPr>
      <w:r w:rsidRPr="006D3157">
        <w:tab/>
        <w:t>(b)</w:t>
      </w:r>
      <w:r w:rsidRPr="006D3157">
        <w:tab/>
        <w:t>the Court begins to exercise powers, under section</w:t>
      </w:r>
      <w:r w:rsidR="00A66572" w:rsidRPr="006D3157">
        <w:t> </w:t>
      </w:r>
      <w:r w:rsidRPr="006D3157">
        <w:t>45</w:t>
      </w:r>
      <w:r w:rsidR="00BC3BA2">
        <w:noBreakHyphen/>
      </w:r>
      <w:r w:rsidRPr="006D3157">
        <w:t>1, 90</w:t>
      </w:r>
      <w:r w:rsidR="00BC3BA2">
        <w:noBreakHyphen/>
      </w:r>
      <w:r w:rsidRPr="006D3157">
        <w:t>5, 90</w:t>
      </w:r>
      <w:r w:rsidR="00BC3BA2">
        <w:noBreakHyphen/>
      </w:r>
      <w:r w:rsidRPr="006D3157">
        <w:t>10 or 90</w:t>
      </w:r>
      <w:r w:rsidR="00BC3BA2">
        <w:noBreakHyphen/>
      </w:r>
      <w:r w:rsidRPr="006D3157">
        <w:t xml:space="preserve">15 of </w:t>
      </w:r>
      <w:r w:rsidR="00C53D67" w:rsidRPr="006D3157">
        <w:t>Schedule 2</w:t>
      </w:r>
      <w:r w:rsidRPr="006D3157">
        <w:t>, in relation to the decision;</w:t>
      </w:r>
    </w:p>
    <w:p w14:paraId="31F0717D" w14:textId="77777777" w:rsidR="002934A2" w:rsidRPr="006D3157" w:rsidRDefault="002934A2" w:rsidP="002934A2">
      <w:pPr>
        <w:pStyle w:val="subsection2"/>
      </w:pPr>
      <w:r w:rsidRPr="006D3157">
        <w:t xml:space="preserve">the period referred to in </w:t>
      </w:r>
      <w:r w:rsidR="00A66572" w:rsidRPr="006D3157">
        <w:t>subsection (</w:t>
      </w:r>
      <w:r w:rsidRPr="006D3157">
        <w:t>5) of this section is extended by one day for each day during the period:</w:t>
      </w:r>
    </w:p>
    <w:p w14:paraId="703EA505" w14:textId="77777777" w:rsidR="002934A2" w:rsidRPr="006D3157" w:rsidRDefault="002934A2" w:rsidP="002934A2">
      <w:pPr>
        <w:pStyle w:val="paragraph"/>
      </w:pPr>
      <w:r w:rsidRPr="006D3157">
        <w:tab/>
        <w:t>(c)</w:t>
      </w:r>
      <w:r w:rsidRPr="006D3157">
        <w:tab/>
        <w:t xml:space="preserve">beginning when the Court begins to exercise powers as referred to in </w:t>
      </w:r>
      <w:r w:rsidR="00A66572" w:rsidRPr="006D3157">
        <w:t>paragraph (</w:t>
      </w:r>
      <w:r w:rsidRPr="006D3157">
        <w:t>b); and</w:t>
      </w:r>
    </w:p>
    <w:p w14:paraId="2E4D9E23" w14:textId="77777777" w:rsidR="002934A2" w:rsidRPr="006D3157" w:rsidRDefault="002934A2" w:rsidP="002934A2">
      <w:pPr>
        <w:pStyle w:val="paragraph"/>
      </w:pPr>
      <w:r w:rsidRPr="006D3157">
        <w:tab/>
        <w:t>(d)</w:t>
      </w:r>
      <w:r w:rsidRPr="006D3157">
        <w:tab/>
        <w:t>ending when the Court ceases to exercise those powers.</w:t>
      </w:r>
    </w:p>
    <w:p w14:paraId="72B87F27" w14:textId="77777777" w:rsidR="00A33B44" w:rsidRPr="006D3157" w:rsidRDefault="00A33B44" w:rsidP="00A33B44">
      <w:pPr>
        <w:pStyle w:val="SubsectionHead"/>
      </w:pPr>
      <w:r w:rsidRPr="006D3157">
        <w:lastRenderedPageBreak/>
        <w:t>Request by bankrupt</w:t>
      </w:r>
    </w:p>
    <w:p w14:paraId="2AF2DE3A" w14:textId="67650538" w:rsidR="00A33B44" w:rsidRPr="006D3157" w:rsidRDefault="00A33B44" w:rsidP="00A33B44">
      <w:pPr>
        <w:pStyle w:val="subsection"/>
        <w:keepNext/>
      </w:pPr>
      <w:r w:rsidRPr="006D3157">
        <w:tab/>
        <w:t>(3)</w:t>
      </w:r>
      <w:r w:rsidRPr="006D3157">
        <w:tab/>
        <w:t>A request by the bankrupt to the Inspector</w:t>
      </w:r>
      <w:r w:rsidR="00BC3BA2">
        <w:noBreakHyphen/>
      </w:r>
      <w:r w:rsidRPr="006D3157">
        <w:t>General for the review of a reviewable decision must:</w:t>
      </w:r>
    </w:p>
    <w:p w14:paraId="42440FA4" w14:textId="18182334" w:rsidR="00A33B44" w:rsidRPr="006D3157" w:rsidRDefault="00A33B44" w:rsidP="006F649B">
      <w:pPr>
        <w:pStyle w:val="paragraph"/>
      </w:pPr>
      <w:r w:rsidRPr="006D3157">
        <w:tab/>
        <w:t>(a)</w:t>
      </w:r>
      <w:r w:rsidRPr="006D3157">
        <w:tab/>
        <w:t xml:space="preserve">be in writing and </w:t>
      </w:r>
      <w:r w:rsidR="00EA6C68" w:rsidRPr="006D3157">
        <w:t>given to the Inspector</w:t>
      </w:r>
      <w:r w:rsidR="00BC3BA2">
        <w:noBreakHyphen/>
      </w:r>
      <w:r w:rsidR="00EA6C68" w:rsidRPr="006D3157">
        <w:t>General</w:t>
      </w:r>
      <w:r w:rsidRPr="006D3157">
        <w:t xml:space="preserve"> not later than 60 days after the day on which the decision first came to the notice of the bankrupt; and</w:t>
      </w:r>
    </w:p>
    <w:p w14:paraId="4818E5BD" w14:textId="77777777" w:rsidR="00A33B44" w:rsidRPr="006D3157" w:rsidRDefault="00A33B44" w:rsidP="006F649B">
      <w:pPr>
        <w:pStyle w:val="paragraph"/>
      </w:pPr>
      <w:r w:rsidRPr="006D3157">
        <w:tab/>
        <w:t>(b)</w:t>
      </w:r>
      <w:r w:rsidRPr="006D3157">
        <w:tab/>
        <w:t>be accompanied by:</w:t>
      </w:r>
    </w:p>
    <w:p w14:paraId="7E32515B" w14:textId="77777777" w:rsidR="00A33B44" w:rsidRPr="006D3157" w:rsidRDefault="00A33B44" w:rsidP="00A33B44">
      <w:pPr>
        <w:pStyle w:val="paragraphsub"/>
      </w:pPr>
      <w:r w:rsidRPr="006D3157">
        <w:tab/>
        <w:t>(i)</w:t>
      </w:r>
      <w:r w:rsidRPr="006D3157">
        <w:tab/>
        <w:t>a copy of any relevant documents issued or given by the trustee under this Subdivision; and</w:t>
      </w:r>
    </w:p>
    <w:p w14:paraId="6B681E1F" w14:textId="77777777" w:rsidR="00A33B44" w:rsidRPr="006D3157" w:rsidRDefault="00A33B44" w:rsidP="00A33B44">
      <w:pPr>
        <w:pStyle w:val="paragraphsub"/>
      </w:pPr>
      <w:r w:rsidRPr="006D3157">
        <w:tab/>
        <w:t>(ii)</w:t>
      </w:r>
      <w:r w:rsidRPr="006D3157">
        <w:tab/>
        <w:t>any other documents on which the bankrupt relies in support of the request.</w:t>
      </w:r>
    </w:p>
    <w:p w14:paraId="14587417" w14:textId="77777777" w:rsidR="00A33B44" w:rsidRPr="006D3157" w:rsidRDefault="00A33B44" w:rsidP="00A33B44">
      <w:pPr>
        <w:pStyle w:val="SubsectionHead"/>
      </w:pPr>
      <w:r w:rsidRPr="006D3157">
        <w:t>Time limit for review</w:t>
      </w:r>
    </w:p>
    <w:p w14:paraId="206A4E54" w14:textId="594FA32F" w:rsidR="00A33B44" w:rsidRPr="006D3157" w:rsidRDefault="00A33B44" w:rsidP="00A33B44">
      <w:pPr>
        <w:pStyle w:val="subsection"/>
      </w:pPr>
      <w:r w:rsidRPr="006D3157">
        <w:tab/>
        <w:t>(5)</w:t>
      </w:r>
      <w:r w:rsidRPr="006D3157">
        <w:tab/>
        <w:t xml:space="preserve">Within 60 days after the request is </w:t>
      </w:r>
      <w:r w:rsidR="00EA6C68" w:rsidRPr="006D3157">
        <w:t>received</w:t>
      </w:r>
      <w:r w:rsidRPr="006D3157">
        <w:t>, the Inspector</w:t>
      </w:r>
      <w:r w:rsidR="00BC3BA2">
        <w:noBreakHyphen/>
      </w:r>
      <w:r w:rsidRPr="006D3157">
        <w:t>General must:</w:t>
      </w:r>
    </w:p>
    <w:p w14:paraId="294BBA4B" w14:textId="77777777" w:rsidR="00A33B44" w:rsidRPr="006D3157" w:rsidRDefault="00A33B44" w:rsidP="006F649B">
      <w:pPr>
        <w:pStyle w:val="paragraph"/>
      </w:pPr>
      <w:r w:rsidRPr="006D3157">
        <w:tab/>
        <w:t>(a)</w:t>
      </w:r>
      <w:r w:rsidRPr="006D3157">
        <w:tab/>
        <w:t>decide whether to review the decision; and</w:t>
      </w:r>
    </w:p>
    <w:p w14:paraId="5936978D" w14:textId="7152C14F" w:rsidR="00A33B44" w:rsidRPr="006D3157" w:rsidRDefault="00A33B44" w:rsidP="006F649B">
      <w:pPr>
        <w:pStyle w:val="paragraph"/>
      </w:pPr>
      <w:r w:rsidRPr="006D3157">
        <w:tab/>
        <w:t>(b)</w:t>
      </w:r>
      <w:r w:rsidRPr="006D3157">
        <w:tab/>
        <w:t>if the Inspector</w:t>
      </w:r>
      <w:r w:rsidR="00BC3BA2">
        <w:noBreakHyphen/>
      </w:r>
      <w:r w:rsidRPr="006D3157">
        <w:t>General decides to review the decision—make his or her decision on the review.</w:t>
      </w:r>
    </w:p>
    <w:p w14:paraId="1E60E0EE" w14:textId="335BC315" w:rsidR="00A33B44" w:rsidRPr="006D3157" w:rsidRDefault="00A33B44" w:rsidP="00A33B44">
      <w:pPr>
        <w:pStyle w:val="ActHead5"/>
      </w:pPr>
      <w:bookmarkStart w:id="302" w:name="_Toc178066857"/>
      <w:r w:rsidRPr="00BC3BA2">
        <w:rPr>
          <w:rStyle w:val="CharSectno"/>
        </w:rPr>
        <w:t>139ZIP</w:t>
      </w:r>
      <w:r w:rsidRPr="006D3157">
        <w:t xml:space="preserve">  Inspector</w:t>
      </w:r>
      <w:r w:rsidR="00BC3BA2">
        <w:noBreakHyphen/>
      </w:r>
      <w:r w:rsidRPr="006D3157">
        <w:t>General may request further information</w:t>
      </w:r>
      <w:bookmarkEnd w:id="302"/>
    </w:p>
    <w:p w14:paraId="05A1C2BC" w14:textId="48859108" w:rsidR="00A33B44" w:rsidRPr="006D3157" w:rsidRDefault="00A33B44" w:rsidP="00A33B44">
      <w:pPr>
        <w:pStyle w:val="subsection"/>
      </w:pPr>
      <w:r w:rsidRPr="006D3157">
        <w:tab/>
        <w:t>(1)</w:t>
      </w:r>
      <w:r w:rsidRPr="006D3157">
        <w:tab/>
        <w:t>For the purposes of the exercise of powers in relation to a review, or a request for a review, of a reviewable decision, the Inspector</w:t>
      </w:r>
      <w:r w:rsidR="00BC3BA2">
        <w:noBreakHyphen/>
      </w:r>
      <w:r w:rsidRPr="006D3157">
        <w:t>General may:</w:t>
      </w:r>
    </w:p>
    <w:p w14:paraId="29B86996" w14:textId="43CC0578" w:rsidR="00A33B44" w:rsidRPr="006D3157" w:rsidRDefault="00A33B44" w:rsidP="006F649B">
      <w:pPr>
        <w:pStyle w:val="paragraph"/>
      </w:pPr>
      <w:r w:rsidRPr="006D3157">
        <w:tab/>
        <w:t>(a)</w:t>
      </w:r>
      <w:r w:rsidRPr="006D3157">
        <w:tab/>
        <w:t>ask the bankrupt to provide such further relevant information, either orally or in writing, as the Inspector</w:t>
      </w:r>
      <w:r w:rsidR="00BC3BA2">
        <w:noBreakHyphen/>
      </w:r>
      <w:r w:rsidRPr="006D3157">
        <w:t>General specifies; and</w:t>
      </w:r>
    </w:p>
    <w:p w14:paraId="22B75751" w14:textId="1E57076E" w:rsidR="00A33B44" w:rsidRPr="006D3157" w:rsidRDefault="00A33B44" w:rsidP="006F649B">
      <w:pPr>
        <w:pStyle w:val="paragraph"/>
      </w:pPr>
      <w:r w:rsidRPr="006D3157">
        <w:tab/>
        <w:t>(b)</w:t>
      </w:r>
      <w:r w:rsidRPr="006D3157">
        <w:tab/>
        <w:t>ask the trustee to provide such information, either orally or in writing, about the decision and the reasons for the decision as the Inspector</w:t>
      </w:r>
      <w:r w:rsidR="00BC3BA2">
        <w:noBreakHyphen/>
      </w:r>
      <w:r w:rsidRPr="006D3157">
        <w:t>General specifies.</w:t>
      </w:r>
    </w:p>
    <w:p w14:paraId="6E9D7E43" w14:textId="18110B41" w:rsidR="00A33B44" w:rsidRPr="006D3157" w:rsidRDefault="00A33B44" w:rsidP="00A33B44">
      <w:pPr>
        <w:pStyle w:val="subsection"/>
      </w:pPr>
      <w:r w:rsidRPr="006D3157">
        <w:tab/>
        <w:t>(2)</w:t>
      </w:r>
      <w:r w:rsidRPr="006D3157">
        <w:tab/>
        <w:t>If any information is provided orally, the Inspector</w:t>
      </w:r>
      <w:r w:rsidR="00BC3BA2">
        <w:noBreakHyphen/>
      </w:r>
      <w:r w:rsidRPr="006D3157">
        <w:t>General must record it in writing.</w:t>
      </w:r>
    </w:p>
    <w:p w14:paraId="2B01C741" w14:textId="794C93B1" w:rsidR="00A33B44" w:rsidRPr="006D3157" w:rsidRDefault="00A33B44" w:rsidP="00A33B44">
      <w:pPr>
        <w:pStyle w:val="ActHead5"/>
      </w:pPr>
      <w:bookmarkStart w:id="303" w:name="_Toc178066858"/>
      <w:r w:rsidRPr="00BC3BA2">
        <w:rPr>
          <w:rStyle w:val="CharSectno"/>
        </w:rPr>
        <w:lastRenderedPageBreak/>
        <w:t>139ZIR</w:t>
      </w:r>
      <w:r w:rsidRPr="006D3157">
        <w:t xml:space="preserve">  Inspector</w:t>
      </w:r>
      <w:r w:rsidR="00BC3BA2">
        <w:noBreakHyphen/>
      </w:r>
      <w:r w:rsidRPr="006D3157">
        <w:t>General’s decision on review</w:t>
      </w:r>
      <w:bookmarkEnd w:id="303"/>
    </w:p>
    <w:p w14:paraId="7E45C647" w14:textId="2B8B5741" w:rsidR="00A33B44" w:rsidRPr="006D3157" w:rsidRDefault="00A33B44" w:rsidP="00A33B44">
      <w:pPr>
        <w:pStyle w:val="subsection"/>
      </w:pPr>
      <w:r w:rsidRPr="006D3157">
        <w:tab/>
        <w:t>(1)</w:t>
      </w:r>
      <w:r w:rsidRPr="006D3157">
        <w:tab/>
        <w:t>On a review of a reviewable decision, the Inspector</w:t>
      </w:r>
      <w:r w:rsidR="00BC3BA2">
        <w:noBreakHyphen/>
      </w:r>
      <w:r w:rsidRPr="006D3157">
        <w:t>General has all the powers of the trustee and may:</w:t>
      </w:r>
    </w:p>
    <w:p w14:paraId="55D47E70" w14:textId="77777777" w:rsidR="00A33B44" w:rsidRPr="006D3157" w:rsidRDefault="00A33B44" w:rsidP="006F649B">
      <w:pPr>
        <w:pStyle w:val="paragraph"/>
      </w:pPr>
      <w:r w:rsidRPr="006D3157">
        <w:tab/>
        <w:t>(a)</w:t>
      </w:r>
      <w:r w:rsidRPr="006D3157">
        <w:tab/>
        <w:t>confirm the decision; or</w:t>
      </w:r>
    </w:p>
    <w:p w14:paraId="54037736" w14:textId="77777777" w:rsidR="00A33B44" w:rsidRPr="006D3157" w:rsidRDefault="00A33B44" w:rsidP="006F649B">
      <w:pPr>
        <w:pStyle w:val="paragraph"/>
      </w:pPr>
      <w:r w:rsidRPr="006D3157">
        <w:tab/>
        <w:t>(b)</w:t>
      </w:r>
      <w:r w:rsidRPr="006D3157">
        <w:tab/>
        <w:t>vary the decision; or</w:t>
      </w:r>
    </w:p>
    <w:p w14:paraId="24013B5E" w14:textId="77777777" w:rsidR="00A33B44" w:rsidRPr="006D3157" w:rsidRDefault="00A33B44" w:rsidP="006F649B">
      <w:pPr>
        <w:pStyle w:val="paragraph"/>
      </w:pPr>
      <w:r w:rsidRPr="006D3157">
        <w:tab/>
        <w:t>(c)</w:t>
      </w:r>
      <w:r w:rsidRPr="006D3157">
        <w:tab/>
        <w:t>set aside the decision; or</w:t>
      </w:r>
    </w:p>
    <w:p w14:paraId="5E4F5C70" w14:textId="77777777" w:rsidR="00A33B44" w:rsidRPr="006D3157" w:rsidRDefault="00A33B44" w:rsidP="006F649B">
      <w:pPr>
        <w:pStyle w:val="paragraph"/>
      </w:pPr>
      <w:r w:rsidRPr="006D3157">
        <w:tab/>
        <w:t>(d)</w:t>
      </w:r>
      <w:r w:rsidRPr="006D3157">
        <w:tab/>
        <w:t>set aside the decision and make a decision in substitution for the decision so set aside.</w:t>
      </w:r>
    </w:p>
    <w:p w14:paraId="259A25FB" w14:textId="43A4B1BB" w:rsidR="00A33B44" w:rsidRPr="006D3157" w:rsidRDefault="00A33B44" w:rsidP="00A33B44">
      <w:pPr>
        <w:pStyle w:val="SubsectionHead"/>
      </w:pPr>
      <w:r w:rsidRPr="006D3157">
        <w:t xml:space="preserve">Application of this </w:t>
      </w:r>
      <w:r w:rsidR="0030375F" w:rsidRPr="006D3157">
        <w:t>Subdivision </w:t>
      </w:r>
      <w:r w:rsidRPr="006D3157">
        <w:t>to Inspector</w:t>
      </w:r>
      <w:r w:rsidR="00BC3BA2">
        <w:noBreakHyphen/>
      </w:r>
      <w:r w:rsidRPr="006D3157">
        <w:t>General’s decision</w:t>
      </w:r>
    </w:p>
    <w:p w14:paraId="25AFDA3D" w14:textId="496798A4" w:rsidR="00A33B44" w:rsidRPr="006D3157" w:rsidRDefault="00A33B44" w:rsidP="00A33B44">
      <w:pPr>
        <w:pStyle w:val="subsection"/>
      </w:pPr>
      <w:r w:rsidRPr="006D3157">
        <w:tab/>
        <w:t>(2)</w:t>
      </w:r>
      <w:r w:rsidRPr="006D3157">
        <w:tab/>
        <w:t xml:space="preserve">This </w:t>
      </w:r>
      <w:r w:rsidR="0030375F" w:rsidRPr="006D3157">
        <w:t>Subdivision </w:t>
      </w:r>
      <w:r w:rsidRPr="006D3157">
        <w:t>(apart from sections</w:t>
      </w:r>
      <w:r w:rsidR="00A66572" w:rsidRPr="006D3157">
        <w:t> </w:t>
      </w:r>
      <w:r w:rsidRPr="006D3157">
        <w:t>139ZIO to 139ZIT), applies to a decision made by the Inspector</w:t>
      </w:r>
      <w:r w:rsidR="00BC3BA2">
        <w:noBreakHyphen/>
      </w:r>
      <w:r w:rsidRPr="006D3157">
        <w:t>General as if it had been made by the trustee under this Subdivision.</w:t>
      </w:r>
    </w:p>
    <w:p w14:paraId="665417A5" w14:textId="0A1E9ACF" w:rsidR="00A33B44" w:rsidRPr="006D3157" w:rsidRDefault="00A33B44" w:rsidP="00A33B44">
      <w:pPr>
        <w:pStyle w:val="ActHead5"/>
      </w:pPr>
      <w:bookmarkStart w:id="304" w:name="_Toc178066859"/>
      <w:r w:rsidRPr="00BC3BA2">
        <w:rPr>
          <w:rStyle w:val="CharSectno"/>
        </w:rPr>
        <w:t>139ZIS</w:t>
      </w:r>
      <w:r w:rsidRPr="006D3157">
        <w:t xml:space="preserve">  Inspector</w:t>
      </w:r>
      <w:r w:rsidR="00BC3BA2">
        <w:noBreakHyphen/>
      </w:r>
      <w:r w:rsidRPr="006D3157">
        <w:t>General to notify bankrupt and trustee of decision</w:t>
      </w:r>
      <w:bookmarkEnd w:id="304"/>
    </w:p>
    <w:p w14:paraId="431C0BB4" w14:textId="3B200872" w:rsidR="00A33B44" w:rsidRPr="006D3157" w:rsidRDefault="00A33B44" w:rsidP="00A33B44">
      <w:pPr>
        <w:pStyle w:val="subsection"/>
      </w:pPr>
      <w:r w:rsidRPr="006D3157">
        <w:tab/>
        <w:t>(1)</w:t>
      </w:r>
      <w:r w:rsidRPr="006D3157">
        <w:tab/>
        <w:t>If the Inspector</w:t>
      </w:r>
      <w:r w:rsidR="00BC3BA2">
        <w:noBreakHyphen/>
      </w:r>
      <w:r w:rsidRPr="006D3157">
        <w:t>General:</w:t>
      </w:r>
    </w:p>
    <w:p w14:paraId="25F9CE69" w14:textId="77777777" w:rsidR="00A33B44" w:rsidRPr="006D3157" w:rsidRDefault="00A33B44" w:rsidP="006F649B">
      <w:pPr>
        <w:pStyle w:val="paragraph"/>
      </w:pPr>
      <w:r w:rsidRPr="006D3157">
        <w:tab/>
        <w:t>(a)</w:t>
      </w:r>
      <w:r w:rsidRPr="006D3157">
        <w:tab/>
        <w:t>reviews a reviewable decision; or</w:t>
      </w:r>
    </w:p>
    <w:p w14:paraId="7B7059B3" w14:textId="77777777" w:rsidR="00A33B44" w:rsidRPr="006D3157" w:rsidRDefault="00A33B44" w:rsidP="006F649B">
      <w:pPr>
        <w:pStyle w:val="paragraph"/>
      </w:pPr>
      <w:r w:rsidRPr="006D3157">
        <w:tab/>
        <w:t>(b)</w:t>
      </w:r>
      <w:r w:rsidRPr="006D3157">
        <w:tab/>
        <w:t>refuses a request by a bankrupt for a review of a reviewable decision;</w:t>
      </w:r>
    </w:p>
    <w:p w14:paraId="202E13C7" w14:textId="6EC3FE33" w:rsidR="00A33B44" w:rsidRPr="006D3157" w:rsidRDefault="00A33B44" w:rsidP="00A33B44">
      <w:pPr>
        <w:pStyle w:val="subsection2"/>
      </w:pPr>
      <w:r w:rsidRPr="006D3157">
        <w:t>the Inspector</w:t>
      </w:r>
      <w:r w:rsidR="00BC3BA2">
        <w:noBreakHyphen/>
      </w:r>
      <w:r w:rsidRPr="006D3157">
        <w:t>General must give written notice to:</w:t>
      </w:r>
    </w:p>
    <w:p w14:paraId="22B97490" w14:textId="77777777" w:rsidR="00A33B44" w:rsidRPr="006D3157" w:rsidRDefault="00A33B44" w:rsidP="006F649B">
      <w:pPr>
        <w:pStyle w:val="paragraph"/>
      </w:pPr>
      <w:r w:rsidRPr="006D3157">
        <w:tab/>
        <w:t>(c)</w:t>
      </w:r>
      <w:r w:rsidRPr="006D3157">
        <w:tab/>
        <w:t>the bankrupt; and</w:t>
      </w:r>
    </w:p>
    <w:p w14:paraId="3FB985CA" w14:textId="77777777" w:rsidR="00A33B44" w:rsidRPr="006D3157" w:rsidRDefault="00A33B44" w:rsidP="006F649B">
      <w:pPr>
        <w:pStyle w:val="paragraph"/>
      </w:pPr>
      <w:r w:rsidRPr="006D3157">
        <w:tab/>
        <w:t>(d)</w:t>
      </w:r>
      <w:r w:rsidRPr="006D3157">
        <w:tab/>
        <w:t xml:space="preserve">the </w:t>
      </w:r>
      <w:r w:rsidR="00EA6C68" w:rsidRPr="006D3157">
        <w:t>trustee;</w:t>
      </w:r>
    </w:p>
    <w:p w14:paraId="4B4E692E" w14:textId="2BB6F8B8" w:rsidR="00A33B44" w:rsidRPr="006D3157" w:rsidRDefault="00A33B44" w:rsidP="00A33B44">
      <w:pPr>
        <w:pStyle w:val="subsection2"/>
      </w:pPr>
      <w:r w:rsidRPr="006D3157">
        <w:t>of the Inspector</w:t>
      </w:r>
      <w:r w:rsidR="00BC3BA2">
        <w:noBreakHyphen/>
      </w:r>
      <w:r w:rsidRPr="006D3157">
        <w:t>General’s decision on the review or on the request, as the case may be.</w:t>
      </w:r>
    </w:p>
    <w:p w14:paraId="1A25D88A" w14:textId="77777777" w:rsidR="00A33B44" w:rsidRPr="006D3157" w:rsidRDefault="00A33B44" w:rsidP="00A33B44">
      <w:pPr>
        <w:pStyle w:val="subsection"/>
      </w:pPr>
      <w:r w:rsidRPr="006D3157">
        <w:tab/>
        <w:t>(2)</w:t>
      </w:r>
      <w:r w:rsidRPr="006D3157">
        <w:tab/>
        <w:t>The notice must:</w:t>
      </w:r>
    </w:p>
    <w:p w14:paraId="38F0DCE8" w14:textId="77777777" w:rsidR="00A33B44" w:rsidRPr="006D3157" w:rsidRDefault="00A33B44" w:rsidP="006F649B">
      <w:pPr>
        <w:pStyle w:val="paragraph"/>
      </w:pPr>
      <w:r w:rsidRPr="006D3157">
        <w:tab/>
        <w:t>(a)</w:t>
      </w:r>
      <w:r w:rsidRPr="006D3157">
        <w:tab/>
        <w:t>set out the decision; and</w:t>
      </w:r>
    </w:p>
    <w:p w14:paraId="0B5781A8" w14:textId="77777777" w:rsidR="00A33B44" w:rsidRPr="006D3157" w:rsidRDefault="00A33B44" w:rsidP="006F649B">
      <w:pPr>
        <w:pStyle w:val="paragraph"/>
      </w:pPr>
      <w:r w:rsidRPr="006D3157">
        <w:tab/>
        <w:t>(b)</w:t>
      </w:r>
      <w:r w:rsidRPr="006D3157">
        <w:tab/>
        <w:t>give the reasons for the decision.</w:t>
      </w:r>
    </w:p>
    <w:p w14:paraId="3715C78C" w14:textId="77777777" w:rsidR="00A33B44" w:rsidRPr="006D3157" w:rsidRDefault="00A33B44" w:rsidP="00A33B44">
      <w:pPr>
        <w:pStyle w:val="SubsectionHead"/>
      </w:pPr>
      <w:r w:rsidRPr="006D3157">
        <w:t>Notification of right of review by AAT</w:t>
      </w:r>
    </w:p>
    <w:p w14:paraId="59952491" w14:textId="685A0259" w:rsidR="00A33B44" w:rsidRPr="006D3157" w:rsidRDefault="00A33B44" w:rsidP="00A33B44">
      <w:pPr>
        <w:pStyle w:val="subsection"/>
      </w:pPr>
      <w:r w:rsidRPr="006D3157">
        <w:tab/>
        <w:t>(3)</w:t>
      </w:r>
      <w:r w:rsidRPr="006D3157">
        <w:tab/>
        <w:t>In the case of a decision on the review of a reviewable decision, the notice must also include a statement to the effect that, if the bankrupt or the trustee is dissatisfied with the Inspector</w:t>
      </w:r>
      <w:r w:rsidR="00BC3BA2">
        <w:noBreakHyphen/>
      </w:r>
      <w:r w:rsidRPr="006D3157">
        <w:t xml:space="preserve">General’s </w:t>
      </w:r>
      <w:r w:rsidRPr="006D3157">
        <w:lastRenderedPageBreak/>
        <w:t xml:space="preserve">decision, application may, subject to the </w:t>
      </w:r>
      <w:r w:rsidRPr="006D3157">
        <w:rPr>
          <w:i/>
        </w:rPr>
        <w:t>Administrative Appeals Tribunal Act 1975</w:t>
      </w:r>
      <w:r w:rsidRPr="006D3157">
        <w:t>, be made to the Administrative Appeals Tribunal for review of the decision.</w:t>
      </w:r>
    </w:p>
    <w:p w14:paraId="49A8BF4B" w14:textId="3A1E0627" w:rsidR="00A33B44" w:rsidRPr="006D3157" w:rsidRDefault="00A33B44" w:rsidP="00A33B44">
      <w:pPr>
        <w:pStyle w:val="subsection"/>
      </w:pPr>
      <w:r w:rsidRPr="006D3157">
        <w:tab/>
        <w:t>(4)</w:t>
      </w:r>
      <w:r w:rsidRPr="006D3157">
        <w:tab/>
        <w:t>In the case of a decision refusing a request to review a reviewable decision, the notice to the bankrupt must also include a statement to the effect that, if the bankrupt is dissatisfied with the Inspector</w:t>
      </w:r>
      <w:r w:rsidR="00BC3BA2">
        <w:noBreakHyphen/>
      </w:r>
      <w:r w:rsidRPr="006D3157">
        <w:t xml:space="preserve">General’s decision, application may, subject to the </w:t>
      </w:r>
      <w:r w:rsidRPr="006D3157">
        <w:rPr>
          <w:i/>
        </w:rPr>
        <w:t>Administrative Appeals Tribunal Act 1975</w:t>
      </w:r>
      <w:r w:rsidRPr="006D3157">
        <w:t>, be made to the Administrative Appeals Tribunal for a review of the decision.</w:t>
      </w:r>
    </w:p>
    <w:p w14:paraId="69BF7A4F" w14:textId="77777777" w:rsidR="00A33B44" w:rsidRPr="006D3157" w:rsidRDefault="00A33B44" w:rsidP="00A33B44">
      <w:pPr>
        <w:pStyle w:val="subsection"/>
      </w:pPr>
      <w:r w:rsidRPr="006D3157">
        <w:tab/>
        <w:t>(5)</w:t>
      </w:r>
      <w:r w:rsidRPr="006D3157">
        <w:tab/>
        <w:t xml:space="preserve">A breach of </w:t>
      </w:r>
      <w:r w:rsidR="00A66572" w:rsidRPr="006D3157">
        <w:t>subsection (</w:t>
      </w:r>
      <w:r w:rsidRPr="006D3157">
        <w:t>3) or (4) in relation to a decision does not affect the validity of the decision.</w:t>
      </w:r>
    </w:p>
    <w:p w14:paraId="71C40F46" w14:textId="7C530942" w:rsidR="00A33B44" w:rsidRPr="006D3157" w:rsidRDefault="00A33B44" w:rsidP="00A33B44">
      <w:pPr>
        <w:pStyle w:val="SubsectionHead"/>
      </w:pPr>
      <w:r w:rsidRPr="006D3157">
        <w:t>Inspector</w:t>
      </w:r>
      <w:r w:rsidR="00BC3BA2">
        <w:noBreakHyphen/>
      </w:r>
      <w:r w:rsidRPr="006D3157">
        <w:t>General taken to have reviewed and confirmed decision</w:t>
      </w:r>
    </w:p>
    <w:p w14:paraId="098AE3D3" w14:textId="0447449C" w:rsidR="00A33B44" w:rsidRPr="006D3157" w:rsidRDefault="00A33B44" w:rsidP="00A33B44">
      <w:pPr>
        <w:pStyle w:val="subsection"/>
      </w:pPr>
      <w:r w:rsidRPr="006D3157">
        <w:tab/>
        <w:t>(6)</w:t>
      </w:r>
      <w:r w:rsidRPr="006D3157">
        <w:tab/>
        <w:t>If, within 60 days after lodgment of a request by a bankrupt for the review of a reviewable decision, the Inspector</w:t>
      </w:r>
      <w:r w:rsidR="00BC3BA2">
        <w:noBreakHyphen/>
      </w:r>
      <w:r w:rsidRPr="006D3157">
        <w:t xml:space="preserve">General has not given written notice to the bankrupt of his or her decision in accordance with </w:t>
      </w:r>
      <w:r w:rsidR="00A66572" w:rsidRPr="006D3157">
        <w:t>subsection (</w:t>
      </w:r>
      <w:r w:rsidRPr="006D3157">
        <w:t>1), the Inspector</w:t>
      </w:r>
      <w:r w:rsidR="00BC3BA2">
        <w:noBreakHyphen/>
      </w:r>
      <w:r w:rsidRPr="006D3157">
        <w:t>General is taken to have reviewed the trustee’s decision and confirmed it under paragraph</w:t>
      </w:r>
      <w:r w:rsidR="00A66572" w:rsidRPr="006D3157">
        <w:t> </w:t>
      </w:r>
      <w:r w:rsidRPr="006D3157">
        <w:t>139ZIR(1)(a).</w:t>
      </w:r>
    </w:p>
    <w:p w14:paraId="3052BEA4" w14:textId="77777777" w:rsidR="00A33B44" w:rsidRPr="006D3157" w:rsidRDefault="00A33B44" w:rsidP="00A33B44">
      <w:pPr>
        <w:pStyle w:val="ActHead5"/>
      </w:pPr>
      <w:bookmarkStart w:id="305" w:name="_Toc178066860"/>
      <w:r w:rsidRPr="00BC3BA2">
        <w:rPr>
          <w:rStyle w:val="CharSectno"/>
        </w:rPr>
        <w:t>139ZIT</w:t>
      </w:r>
      <w:r w:rsidRPr="006D3157">
        <w:t xml:space="preserve">  AAT review of decisions</w:t>
      </w:r>
      <w:bookmarkEnd w:id="305"/>
    </w:p>
    <w:p w14:paraId="71685AC3" w14:textId="77777777" w:rsidR="00A33B44" w:rsidRPr="006D3157" w:rsidRDefault="00A33B44" w:rsidP="00A33B44">
      <w:pPr>
        <w:pStyle w:val="subsection"/>
      </w:pPr>
      <w:r w:rsidRPr="006D3157">
        <w:tab/>
      </w:r>
      <w:r w:rsidRPr="006D3157">
        <w:tab/>
        <w:t>An application may be made to the Administrative Appeals Tribunal for the review of:</w:t>
      </w:r>
    </w:p>
    <w:p w14:paraId="4B6EEC17" w14:textId="07D82546" w:rsidR="00A33B44" w:rsidRPr="006D3157" w:rsidRDefault="00A33B44" w:rsidP="006F649B">
      <w:pPr>
        <w:pStyle w:val="paragraph"/>
      </w:pPr>
      <w:r w:rsidRPr="006D3157">
        <w:tab/>
        <w:t>(a)</w:t>
      </w:r>
      <w:r w:rsidRPr="006D3157">
        <w:tab/>
        <w:t>a decision of the Inspector</w:t>
      </w:r>
      <w:r w:rsidR="00BC3BA2">
        <w:noBreakHyphen/>
      </w:r>
      <w:r w:rsidRPr="006D3157">
        <w:t>General on the review of a reviewable decision; or</w:t>
      </w:r>
    </w:p>
    <w:p w14:paraId="796414EE" w14:textId="39CADE13" w:rsidR="00A33B44" w:rsidRPr="006D3157" w:rsidRDefault="00A33B44" w:rsidP="006F649B">
      <w:pPr>
        <w:pStyle w:val="paragraph"/>
      </w:pPr>
      <w:r w:rsidRPr="006D3157">
        <w:tab/>
        <w:t>(b)</w:t>
      </w:r>
      <w:r w:rsidRPr="006D3157">
        <w:tab/>
        <w:t>a decision by the Inspector</w:t>
      </w:r>
      <w:r w:rsidR="00BC3BA2">
        <w:noBreakHyphen/>
      </w:r>
      <w:r w:rsidRPr="006D3157">
        <w:t>General refusing a request to review a reviewable decision.</w:t>
      </w:r>
    </w:p>
    <w:p w14:paraId="0F83E1DB" w14:textId="77777777" w:rsidR="00A33B44" w:rsidRPr="006D3157" w:rsidRDefault="0030375F" w:rsidP="00A33B44">
      <w:pPr>
        <w:pStyle w:val="ActHead4"/>
      </w:pPr>
      <w:bookmarkStart w:id="306" w:name="_Toc178066861"/>
      <w:r w:rsidRPr="00BC3BA2">
        <w:rPr>
          <w:rStyle w:val="CharSubdNo"/>
        </w:rPr>
        <w:t>Subdivision </w:t>
      </w:r>
      <w:r w:rsidR="00A33B44" w:rsidRPr="00BC3BA2">
        <w:rPr>
          <w:rStyle w:val="CharSubdNo"/>
        </w:rPr>
        <w:t>I</w:t>
      </w:r>
      <w:r w:rsidR="00A33B44" w:rsidRPr="006D3157">
        <w:t>—</w:t>
      </w:r>
      <w:r w:rsidR="00A33B44" w:rsidRPr="00BC3BA2">
        <w:rPr>
          <w:rStyle w:val="CharSubdText"/>
        </w:rPr>
        <w:t>Collection of money or property by Official Receiver from person other than the bankrupt</w:t>
      </w:r>
      <w:bookmarkEnd w:id="306"/>
    </w:p>
    <w:p w14:paraId="517C378B" w14:textId="77777777" w:rsidR="00A33B44" w:rsidRPr="006D3157" w:rsidRDefault="00A33B44" w:rsidP="00A33B44">
      <w:pPr>
        <w:pStyle w:val="ActHead5"/>
      </w:pPr>
      <w:bookmarkStart w:id="307" w:name="_Toc178066862"/>
      <w:r w:rsidRPr="00BC3BA2">
        <w:rPr>
          <w:rStyle w:val="CharSectno"/>
        </w:rPr>
        <w:t>139ZJ</w:t>
      </w:r>
      <w:r w:rsidRPr="006D3157">
        <w:t xml:space="preserve">  Definition</w:t>
      </w:r>
      <w:bookmarkEnd w:id="307"/>
      <w:r w:rsidRPr="006D3157">
        <w:rPr>
          <w:b w:val="0"/>
        </w:rPr>
        <w:t xml:space="preserve"> </w:t>
      </w:r>
    </w:p>
    <w:p w14:paraId="256BB70D" w14:textId="77777777" w:rsidR="00A33B44" w:rsidRPr="006D3157" w:rsidRDefault="00A33B44" w:rsidP="00A33B44">
      <w:pPr>
        <w:pStyle w:val="subsection"/>
      </w:pPr>
      <w:r w:rsidRPr="006D3157">
        <w:tab/>
      </w:r>
      <w:r w:rsidRPr="006D3157">
        <w:tab/>
        <w:t>In this Subdivision:</w:t>
      </w:r>
    </w:p>
    <w:p w14:paraId="305A2240" w14:textId="77777777" w:rsidR="00A33B44" w:rsidRPr="006D3157" w:rsidRDefault="00A33B44" w:rsidP="00A33B44">
      <w:pPr>
        <w:pStyle w:val="Definition"/>
      </w:pPr>
      <w:r w:rsidRPr="006D3157">
        <w:rPr>
          <w:b/>
          <w:i/>
        </w:rPr>
        <w:lastRenderedPageBreak/>
        <w:t>bankrupt</w:t>
      </w:r>
      <w:r w:rsidRPr="006D3157">
        <w:t xml:space="preserve"> includes a person who has been discharged from bankruptcy.</w:t>
      </w:r>
    </w:p>
    <w:p w14:paraId="0CE0B164" w14:textId="77777777" w:rsidR="00A33B44" w:rsidRPr="006D3157" w:rsidRDefault="00A33B44" w:rsidP="00A33B44">
      <w:pPr>
        <w:pStyle w:val="ActHead5"/>
      </w:pPr>
      <w:bookmarkStart w:id="308" w:name="_Toc178066863"/>
      <w:r w:rsidRPr="00BC3BA2">
        <w:rPr>
          <w:rStyle w:val="CharSectno"/>
        </w:rPr>
        <w:t>139ZK</w:t>
      </w:r>
      <w:r w:rsidRPr="006D3157">
        <w:t xml:space="preserve">  Persons to whom </w:t>
      </w:r>
      <w:r w:rsidR="0030375F" w:rsidRPr="006D3157">
        <w:t>Subdivision </w:t>
      </w:r>
      <w:r w:rsidRPr="006D3157">
        <w:t>applies</w:t>
      </w:r>
      <w:bookmarkEnd w:id="308"/>
      <w:r w:rsidRPr="006D3157">
        <w:rPr>
          <w:b w:val="0"/>
        </w:rPr>
        <w:t xml:space="preserve"> </w:t>
      </w:r>
    </w:p>
    <w:p w14:paraId="23020F63" w14:textId="77777777" w:rsidR="00A33B44" w:rsidRPr="006D3157" w:rsidRDefault="00A33B44" w:rsidP="00A33B44">
      <w:pPr>
        <w:pStyle w:val="subsection"/>
      </w:pPr>
      <w:r w:rsidRPr="006D3157">
        <w:tab/>
        <w:t>(1)</w:t>
      </w:r>
      <w:r w:rsidRPr="006D3157">
        <w:tab/>
        <w:t xml:space="preserve">This </w:t>
      </w:r>
      <w:r w:rsidR="0030375F" w:rsidRPr="006D3157">
        <w:t>Subdivision </w:t>
      </w:r>
      <w:r w:rsidRPr="006D3157">
        <w:t>applies to a person:</w:t>
      </w:r>
    </w:p>
    <w:p w14:paraId="21151C70" w14:textId="77777777" w:rsidR="00A33B44" w:rsidRPr="006D3157" w:rsidRDefault="00A33B44" w:rsidP="006F649B">
      <w:pPr>
        <w:pStyle w:val="paragraph"/>
      </w:pPr>
      <w:r w:rsidRPr="006D3157">
        <w:tab/>
        <w:t>(a)</w:t>
      </w:r>
      <w:r w:rsidRPr="006D3157">
        <w:tab/>
        <w:t>from whom any money is due or accruing, or may become due, to a bankrupt; or</w:t>
      </w:r>
    </w:p>
    <w:p w14:paraId="41F0B580" w14:textId="77777777" w:rsidR="00A33B44" w:rsidRPr="006D3157" w:rsidRDefault="00A33B44" w:rsidP="006F649B">
      <w:pPr>
        <w:pStyle w:val="paragraph"/>
      </w:pPr>
      <w:r w:rsidRPr="006D3157">
        <w:tab/>
        <w:t>(b)</w:t>
      </w:r>
      <w:r w:rsidRPr="006D3157">
        <w:tab/>
        <w:t>who holds, or may subsequently hold, money for or on account of a bankrupt; or</w:t>
      </w:r>
    </w:p>
    <w:p w14:paraId="4A6FCDE9" w14:textId="77777777" w:rsidR="00A33B44" w:rsidRPr="006D3157" w:rsidRDefault="00A33B44" w:rsidP="006F649B">
      <w:pPr>
        <w:pStyle w:val="paragraph"/>
      </w:pPr>
      <w:r w:rsidRPr="006D3157">
        <w:tab/>
        <w:t>(c)</w:t>
      </w:r>
      <w:r w:rsidRPr="006D3157">
        <w:tab/>
        <w:t>who holds, or may subsequently hold, money on account of some other person for payment to or on behalf of a bankrupt; or</w:t>
      </w:r>
    </w:p>
    <w:p w14:paraId="3E3B3864" w14:textId="77777777" w:rsidR="00A33B44" w:rsidRPr="006D3157" w:rsidRDefault="00A33B44" w:rsidP="006F649B">
      <w:pPr>
        <w:pStyle w:val="paragraph"/>
      </w:pPr>
      <w:r w:rsidRPr="006D3157">
        <w:tab/>
        <w:t>(d)</w:t>
      </w:r>
      <w:r w:rsidRPr="006D3157">
        <w:tab/>
        <w:t>who has authority from some other person to pay money to or on behalf of a bankrupt; or</w:t>
      </w:r>
    </w:p>
    <w:p w14:paraId="00EF1884" w14:textId="0DC4B3B2" w:rsidR="00A33B44" w:rsidRPr="006D3157" w:rsidRDefault="00A33B44" w:rsidP="00CD77CB">
      <w:pPr>
        <w:pStyle w:val="paragraph"/>
      </w:pPr>
      <w:r w:rsidRPr="006D3157">
        <w:tab/>
        <w:t>(e)</w:t>
      </w:r>
      <w:r w:rsidRPr="006D3157">
        <w:tab/>
        <w:t>who is liable to pay money or transfer property wholly or principally in consideration of personal services supplied by a bankrupt after the commencement of the bankruptcy, whether the services were supplied to the first</w:t>
      </w:r>
      <w:r w:rsidR="00BC3BA2">
        <w:noBreakHyphen/>
      </w:r>
      <w:r w:rsidRPr="006D3157">
        <w:t>mentioned person or to some other person; or</w:t>
      </w:r>
    </w:p>
    <w:p w14:paraId="6F8C3EAA" w14:textId="683FBED4" w:rsidR="00A33B44" w:rsidRPr="006D3157" w:rsidRDefault="00A33B44" w:rsidP="00CD77CB">
      <w:pPr>
        <w:pStyle w:val="paragraph"/>
      </w:pPr>
      <w:r w:rsidRPr="006D3157">
        <w:tab/>
        <w:t>(f)</w:t>
      </w:r>
      <w:r w:rsidRPr="006D3157">
        <w:tab/>
        <w:t>who has received money or property wholly or principally in consideration of personal services supplied by a bankrupt after the commencement of the bankruptcy, whether the services were supplied to the first</w:t>
      </w:r>
      <w:r w:rsidR="00BC3BA2">
        <w:noBreakHyphen/>
      </w:r>
      <w:r w:rsidRPr="006D3157">
        <w:t>mentioned person or to some other person.</w:t>
      </w:r>
    </w:p>
    <w:p w14:paraId="724D013B" w14:textId="77777777" w:rsidR="00A33B44" w:rsidRPr="006D3157" w:rsidRDefault="00A33B44" w:rsidP="00A33B44">
      <w:pPr>
        <w:pStyle w:val="subsection"/>
      </w:pPr>
      <w:r w:rsidRPr="006D3157">
        <w:tab/>
        <w:t>(2)</w:t>
      </w:r>
      <w:r w:rsidRPr="006D3157">
        <w:tab/>
        <w:t xml:space="preserve">In </w:t>
      </w:r>
      <w:r w:rsidR="00A66572" w:rsidRPr="006D3157">
        <w:t>subsection (</w:t>
      </w:r>
      <w:r w:rsidRPr="006D3157">
        <w:t>1):</w:t>
      </w:r>
    </w:p>
    <w:p w14:paraId="0F353B62" w14:textId="77777777" w:rsidR="00A33B44" w:rsidRPr="006D3157" w:rsidRDefault="00A33B44" w:rsidP="00A33B44">
      <w:pPr>
        <w:pStyle w:val="Definition"/>
      </w:pPr>
      <w:r w:rsidRPr="006D3157">
        <w:rPr>
          <w:b/>
          <w:i/>
        </w:rPr>
        <w:t>personal services</w:t>
      </w:r>
      <w:r w:rsidRPr="006D3157">
        <w:t>, in relation to a bankrupt, means personal services as defined by subsection</w:t>
      </w:r>
      <w:r w:rsidR="00A66572" w:rsidRPr="006D3157">
        <w:t> </w:t>
      </w:r>
      <w:r w:rsidRPr="006D3157">
        <w:t>5(1), whether or not supplied for the payment of money, or the provision of other consideration, to the bankrupt.</w:t>
      </w:r>
    </w:p>
    <w:p w14:paraId="0833D753" w14:textId="77777777" w:rsidR="00A33B44" w:rsidRPr="006D3157" w:rsidRDefault="00A33B44" w:rsidP="00A33B44">
      <w:pPr>
        <w:pStyle w:val="subsection"/>
      </w:pPr>
      <w:r w:rsidRPr="006D3157">
        <w:tab/>
        <w:t>(3)</w:t>
      </w:r>
      <w:r w:rsidRPr="006D3157">
        <w:tab/>
        <w:t xml:space="preserve">If, apart from this subsection, money would not be due, or would not be repayable on demand, to a person, or the obligation to transfer property to a person would not arise, unless a condition were fulfilled, then, for the purposes of this section, the money is taken to be due or to be repayable on demand, or the obligation to </w:t>
      </w:r>
      <w:r w:rsidRPr="006D3157">
        <w:lastRenderedPageBreak/>
        <w:t>transfer the property to the person is taken to arise, as the case may be, even though the condition has not been fulfilled.</w:t>
      </w:r>
    </w:p>
    <w:p w14:paraId="47D851E2" w14:textId="77777777" w:rsidR="00A33B44" w:rsidRPr="006D3157" w:rsidRDefault="00A33B44" w:rsidP="00A33B44">
      <w:pPr>
        <w:pStyle w:val="ActHead5"/>
      </w:pPr>
      <w:bookmarkStart w:id="309" w:name="_Toc178066864"/>
      <w:r w:rsidRPr="00BC3BA2">
        <w:rPr>
          <w:rStyle w:val="CharSectno"/>
        </w:rPr>
        <w:t>139ZL</w:t>
      </w:r>
      <w:r w:rsidRPr="006D3157">
        <w:t xml:space="preserve">  Official Receiver may require persons to make payments</w:t>
      </w:r>
      <w:bookmarkEnd w:id="309"/>
    </w:p>
    <w:p w14:paraId="50CA36EC" w14:textId="151BC16B" w:rsidR="00A33B44" w:rsidRPr="006D3157" w:rsidRDefault="00A33B44" w:rsidP="00A33B44">
      <w:pPr>
        <w:pStyle w:val="subsection"/>
      </w:pPr>
      <w:r w:rsidRPr="006D3157">
        <w:tab/>
        <w:t>(1)</w:t>
      </w:r>
      <w:r w:rsidRPr="006D3157">
        <w:tab/>
        <w:t xml:space="preserve">If a bankrupt is liable to pay to the trustee a contribution under </w:t>
      </w:r>
      <w:r w:rsidR="00BC3BA2">
        <w:t>section 1</w:t>
      </w:r>
      <w:r w:rsidRPr="006D3157">
        <w:t>39P or 139Q, the Official Receiver:</w:t>
      </w:r>
    </w:p>
    <w:p w14:paraId="78A9E42E" w14:textId="77777777" w:rsidR="00A33B44" w:rsidRPr="006D3157" w:rsidRDefault="00A33B44" w:rsidP="00CD77CB">
      <w:pPr>
        <w:pStyle w:val="paragraph"/>
      </w:pPr>
      <w:r w:rsidRPr="006D3157">
        <w:tab/>
        <w:t>(a)</w:t>
      </w:r>
      <w:r w:rsidRPr="006D3157">
        <w:tab/>
        <w:t>if the Official Trustee is the trustee—on the initiative of the Official Receiver; or</w:t>
      </w:r>
    </w:p>
    <w:p w14:paraId="28A3C0DB" w14:textId="77777777" w:rsidR="00A33B44" w:rsidRPr="006D3157" w:rsidRDefault="00A33B44" w:rsidP="00CD77CB">
      <w:pPr>
        <w:pStyle w:val="paragraph"/>
      </w:pPr>
      <w:r w:rsidRPr="006D3157">
        <w:tab/>
        <w:t>(b)</w:t>
      </w:r>
      <w:r w:rsidRPr="006D3157">
        <w:tab/>
        <w:t>if a registered trustee is the trustee—on application by the trustee;</w:t>
      </w:r>
    </w:p>
    <w:p w14:paraId="2D2A6D0C" w14:textId="77777777" w:rsidR="00A33B44" w:rsidRPr="006D3157" w:rsidRDefault="00A33B44" w:rsidP="00A33B44">
      <w:pPr>
        <w:pStyle w:val="subsection2"/>
      </w:pPr>
      <w:r w:rsidRPr="006D3157">
        <w:t xml:space="preserve">may require a person to whom this </w:t>
      </w:r>
      <w:r w:rsidR="0030375F" w:rsidRPr="006D3157">
        <w:t>Subdivision </w:t>
      </w:r>
      <w:r w:rsidRPr="006D3157">
        <w:t>applies, by written notice given to the person, to make a payment or payments to the trustee in accordance with this section in or towards the discharge of the liability of the bankrupt to make the contribution.</w:t>
      </w:r>
    </w:p>
    <w:p w14:paraId="4FA636E1" w14:textId="77777777" w:rsidR="00A33B44" w:rsidRPr="006D3157" w:rsidRDefault="00A33B44" w:rsidP="00A33B44">
      <w:pPr>
        <w:pStyle w:val="subsection"/>
      </w:pPr>
      <w:r w:rsidRPr="006D3157">
        <w:tab/>
        <w:t>(2)</w:t>
      </w:r>
      <w:r w:rsidRPr="006D3157">
        <w:tab/>
        <w:t xml:space="preserve">The notice must set out the facts and circumstances, and in particular must specify the money or property, because of which the Official Receiver considers that this </w:t>
      </w:r>
      <w:r w:rsidR="0030375F" w:rsidRPr="006D3157">
        <w:t>Subdivision </w:t>
      </w:r>
      <w:r w:rsidRPr="006D3157">
        <w:t>applies to the person to whom the notice is given.</w:t>
      </w:r>
    </w:p>
    <w:p w14:paraId="3694478E" w14:textId="77777777" w:rsidR="00A33B44" w:rsidRPr="006D3157" w:rsidRDefault="00A33B44" w:rsidP="00A33B44">
      <w:pPr>
        <w:pStyle w:val="subsection"/>
        <w:keepNext/>
      </w:pPr>
      <w:r w:rsidRPr="006D3157">
        <w:tab/>
        <w:t>(3)</w:t>
      </w:r>
      <w:r w:rsidRPr="006D3157">
        <w:tab/>
        <w:t>The notice may either:</w:t>
      </w:r>
    </w:p>
    <w:p w14:paraId="7189E90D" w14:textId="77777777" w:rsidR="00A33B44" w:rsidRPr="006D3157" w:rsidRDefault="00A33B44" w:rsidP="00CD77CB">
      <w:pPr>
        <w:pStyle w:val="paragraph"/>
      </w:pPr>
      <w:r w:rsidRPr="006D3157">
        <w:tab/>
        <w:t>(a)</w:t>
      </w:r>
      <w:r w:rsidRPr="006D3157">
        <w:tab/>
        <w:t>require payment of so much of the money, or of the value of the property, as does not exceed the amount, or the total of the amounts, of the contribution that the bankrupt is liable to pay; or</w:t>
      </w:r>
    </w:p>
    <w:p w14:paraId="52BE8917" w14:textId="77777777" w:rsidR="00A33B44" w:rsidRPr="006D3157" w:rsidRDefault="00A33B44" w:rsidP="00CD77CB">
      <w:pPr>
        <w:pStyle w:val="paragraph"/>
      </w:pPr>
      <w:r w:rsidRPr="006D3157">
        <w:tab/>
        <w:t>(b)</w:t>
      </w:r>
      <w:r w:rsidRPr="006D3157">
        <w:tab/>
        <w:t>in the case of a person who is liable to pay money to or on behalf of the bankrupt, require the person, out of each payment that the person becomes liable from time to time to make, to pay such amount as is set out in the notice until the liability of the bankrupt to pay the contribution has been discharged.</w:t>
      </w:r>
    </w:p>
    <w:p w14:paraId="729E0A73" w14:textId="77777777" w:rsidR="00A33B44" w:rsidRPr="006D3157" w:rsidRDefault="00A33B44" w:rsidP="00A33B44">
      <w:pPr>
        <w:pStyle w:val="subsection"/>
      </w:pPr>
      <w:r w:rsidRPr="006D3157">
        <w:tab/>
        <w:t>(4)</w:t>
      </w:r>
      <w:r w:rsidRPr="006D3157">
        <w:tab/>
        <w:t>The notice may either:</w:t>
      </w:r>
    </w:p>
    <w:p w14:paraId="3403C87A" w14:textId="77777777" w:rsidR="00A33B44" w:rsidRPr="006D3157" w:rsidRDefault="00A33B44" w:rsidP="00CD77CB">
      <w:pPr>
        <w:pStyle w:val="paragraph"/>
      </w:pPr>
      <w:r w:rsidRPr="006D3157">
        <w:tab/>
        <w:t>(a)</w:t>
      </w:r>
      <w:r w:rsidRPr="006D3157">
        <w:tab/>
        <w:t>require a payment to be made immediately the money becomes due or is held, the authority becomes exercisable, the liability arises or the money or property is received, as the case requires; or</w:t>
      </w:r>
    </w:p>
    <w:p w14:paraId="102EBCFA" w14:textId="77777777" w:rsidR="00A33B44" w:rsidRPr="006D3157" w:rsidRDefault="00A33B44" w:rsidP="00CD77CB">
      <w:pPr>
        <w:pStyle w:val="paragraph"/>
      </w:pPr>
      <w:r w:rsidRPr="006D3157">
        <w:lastRenderedPageBreak/>
        <w:tab/>
        <w:t>(b)</w:t>
      </w:r>
      <w:r w:rsidRPr="006D3157">
        <w:tab/>
        <w:t>require a payment to be made at a time or within a period set out in the notice, not being a time that occurs, or a period that commences, before the money becomes due or is held, the authority becomes exercisable, the liability arises or the money or property is received, as the case requires.</w:t>
      </w:r>
    </w:p>
    <w:p w14:paraId="6C146F53" w14:textId="4AD1F60D" w:rsidR="00A33B44" w:rsidRPr="006D3157" w:rsidRDefault="00A33B44" w:rsidP="00A33B44">
      <w:pPr>
        <w:pStyle w:val="subsection"/>
      </w:pPr>
      <w:r w:rsidRPr="006D3157">
        <w:tab/>
        <w:t>(5)</w:t>
      </w:r>
      <w:r w:rsidRPr="006D3157">
        <w:tab/>
        <w:t xml:space="preserve">After the Official Receiver has given a notice to a person under </w:t>
      </w:r>
      <w:r w:rsidR="00A66572" w:rsidRPr="006D3157">
        <w:t>subsection (</w:t>
      </w:r>
      <w:r w:rsidRPr="006D3157">
        <w:t>1), the Official Receiver may at any time, by a further notice given to the person, revoke or amend the first</w:t>
      </w:r>
      <w:r w:rsidR="00BC3BA2">
        <w:noBreakHyphen/>
      </w:r>
      <w:r w:rsidRPr="006D3157">
        <w:t>mentioned notice.</w:t>
      </w:r>
    </w:p>
    <w:p w14:paraId="66FFBF4E" w14:textId="77777777" w:rsidR="00A33B44" w:rsidRPr="006D3157" w:rsidRDefault="00A33B44" w:rsidP="00A33B44">
      <w:pPr>
        <w:pStyle w:val="subsection"/>
      </w:pPr>
      <w:r w:rsidRPr="006D3157">
        <w:tab/>
        <w:t>(6)</w:t>
      </w:r>
      <w:r w:rsidRPr="006D3157">
        <w:tab/>
        <w:t>If the Official Receiver gives a notice under this section, the Official Receiver must send a copy of the notice to the bankrupt and, if a registered trustee is the trustee, to the trustee.</w:t>
      </w:r>
    </w:p>
    <w:p w14:paraId="7C5B12C9" w14:textId="77777777" w:rsidR="00A33B44" w:rsidRPr="006D3157" w:rsidRDefault="00A33B44" w:rsidP="00A33B44">
      <w:pPr>
        <w:pStyle w:val="subsection"/>
      </w:pPr>
      <w:r w:rsidRPr="006D3157">
        <w:tab/>
        <w:t>(7)</w:t>
      </w:r>
      <w:r w:rsidRPr="006D3157">
        <w:tab/>
        <w:t>A notice to be given under this section to the Commonwealth, a State or a Territory, or to an authority of the Commonwealth, of a State or of a Territory, is taken to be duly given if it is given to a person who, by any law, regulation, appointment or authority, has the function of paying, or in fact pays, money on behalf of a Department of the Commonwealth, of that State or of that Territory, or on behalf of that authority, as the case may be.</w:t>
      </w:r>
    </w:p>
    <w:p w14:paraId="4CECA819" w14:textId="77777777" w:rsidR="00A33B44" w:rsidRPr="006D3157" w:rsidRDefault="00A33B44" w:rsidP="00A33B44">
      <w:pPr>
        <w:pStyle w:val="subsection"/>
      </w:pPr>
      <w:r w:rsidRPr="006D3157">
        <w:tab/>
        <w:t>(8)</w:t>
      </w:r>
      <w:r w:rsidRPr="006D3157">
        <w:tab/>
        <w:t>If a person is required by a notice under this section to pay to the trustee the value of any property, the requirement is taken to be complied with if the property is transferred to the trustee.</w:t>
      </w:r>
    </w:p>
    <w:p w14:paraId="2DF9A352" w14:textId="77777777" w:rsidR="00A33B44" w:rsidRPr="006D3157" w:rsidRDefault="00A33B44" w:rsidP="00A33B44">
      <w:pPr>
        <w:pStyle w:val="subsection"/>
      </w:pPr>
      <w:r w:rsidRPr="006D3157">
        <w:tab/>
        <w:t>(9)</w:t>
      </w:r>
      <w:r w:rsidRPr="006D3157">
        <w:tab/>
        <w:t>A person making a payment or transferring property in accordance with this section is taken to have been acting under the authority of the bankrupt and of all other persons concerned and is entitled to be indemnified out of the estate of the bankrupt in respect of the payment or transfer.</w:t>
      </w:r>
    </w:p>
    <w:p w14:paraId="5CFB4B44" w14:textId="77777777" w:rsidR="00A33B44" w:rsidRPr="006D3157" w:rsidRDefault="00A33B44" w:rsidP="00A33B44">
      <w:pPr>
        <w:pStyle w:val="subsection"/>
      </w:pPr>
      <w:r w:rsidRPr="006D3157">
        <w:tab/>
        <w:t>(10)</w:t>
      </w:r>
      <w:r w:rsidRPr="006D3157">
        <w:tab/>
        <w:t>An amount payable by a person to the trustee under this section is recoverable by the trustee as a debt by action against the person in a court of competent jurisdiction.</w:t>
      </w:r>
    </w:p>
    <w:p w14:paraId="2F835EAC" w14:textId="77777777" w:rsidR="00A33B44" w:rsidRPr="006D3157" w:rsidRDefault="00A33B44" w:rsidP="00BE789A">
      <w:pPr>
        <w:pStyle w:val="ActHead5"/>
      </w:pPr>
      <w:bookmarkStart w:id="310" w:name="_Toc178066865"/>
      <w:r w:rsidRPr="00BC3BA2">
        <w:rPr>
          <w:rStyle w:val="CharSectno"/>
        </w:rPr>
        <w:lastRenderedPageBreak/>
        <w:t>139ZM</w:t>
      </w:r>
      <w:r w:rsidRPr="006D3157">
        <w:t xml:space="preserve">  Power of Court to set aside notice</w:t>
      </w:r>
      <w:bookmarkEnd w:id="310"/>
    </w:p>
    <w:p w14:paraId="5DD3C6B2" w14:textId="48FECE64" w:rsidR="00A33B44" w:rsidRPr="006D3157" w:rsidRDefault="00A33B44" w:rsidP="00BE789A">
      <w:pPr>
        <w:pStyle w:val="subsection"/>
        <w:keepNext/>
        <w:keepLines/>
      </w:pPr>
      <w:r w:rsidRPr="006D3157">
        <w:tab/>
        <w:t>(1)</w:t>
      </w:r>
      <w:r w:rsidRPr="006D3157">
        <w:tab/>
        <w:t xml:space="preserve">If the Court, on application by a person to whom a notice has been given under </w:t>
      </w:r>
      <w:r w:rsidR="00BC3BA2">
        <w:t>section 1</w:t>
      </w:r>
      <w:r w:rsidRPr="006D3157">
        <w:t xml:space="preserve">39ZL or by any other interested person, is satisfied that this </w:t>
      </w:r>
      <w:r w:rsidR="0030375F" w:rsidRPr="006D3157">
        <w:t>Subdivision </w:t>
      </w:r>
      <w:r w:rsidRPr="006D3157">
        <w:t>does not apply to the person on the basis of the alleged facts and circumstances set out in the notice, the Court may make an order setting aside the notice.</w:t>
      </w:r>
    </w:p>
    <w:p w14:paraId="207A8F2E" w14:textId="77777777" w:rsidR="00EA6C68" w:rsidRPr="006D3157" w:rsidRDefault="00EA6C68" w:rsidP="00EA6C68">
      <w:pPr>
        <w:pStyle w:val="subsection"/>
      </w:pPr>
      <w:r w:rsidRPr="006D3157">
        <w:tab/>
        <w:t>(1A)</w:t>
      </w:r>
      <w:r w:rsidRPr="006D3157">
        <w:tab/>
        <w:t>The application must be made:</w:t>
      </w:r>
    </w:p>
    <w:p w14:paraId="18D39C7F" w14:textId="353C6941" w:rsidR="00EA6C68" w:rsidRPr="006D3157" w:rsidRDefault="00EA6C68" w:rsidP="00EA6C68">
      <w:pPr>
        <w:pStyle w:val="paragraph"/>
      </w:pPr>
      <w:r w:rsidRPr="006D3157">
        <w:tab/>
        <w:t>(a)</w:t>
      </w:r>
      <w:r w:rsidRPr="006D3157">
        <w:tab/>
        <w:t xml:space="preserve">not later than 60 days after the day the notice under </w:t>
      </w:r>
      <w:r w:rsidR="00BC3BA2">
        <w:t>section 1</w:t>
      </w:r>
      <w:r w:rsidRPr="006D3157">
        <w:t>39ZL was given to the applicant; or</w:t>
      </w:r>
    </w:p>
    <w:p w14:paraId="0927843D" w14:textId="77777777" w:rsidR="00EA6C68" w:rsidRPr="006D3157" w:rsidRDefault="00EA6C68" w:rsidP="00EA6C68">
      <w:pPr>
        <w:pStyle w:val="paragraph"/>
      </w:pPr>
      <w:r w:rsidRPr="006D3157">
        <w:tab/>
        <w:t>(b)</w:t>
      </w:r>
      <w:r w:rsidRPr="006D3157">
        <w:tab/>
        <w:t>if the applicant is another interested person—not later than 60 days after the day the applicant became aware that the notice has been given.</w:t>
      </w:r>
    </w:p>
    <w:p w14:paraId="4C08D24E" w14:textId="77777777" w:rsidR="00A33B44" w:rsidRPr="006D3157" w:rsidRDefault="00A33B44" w:rsidP="00A33B44">
      <w:pPr>
        <w:pStyle w:val="subsection"/>
      </w:pPr>
      <w:r w:rsidRPr="006D3157">
        <w:tab/>
        <w:t>(2)</w:t>
      </w:r>
      <w:r w:rsidRPr="006D3157">
        <w:tab/>
        <w:t>A notice that has been set aside is taken not to have been given.</w:t>
      </w:r>
    </w:p>
    <w:p w14:paraId="0978D261" w14:textId="77777777" w:rsidR="00A33B44" w:rsidRPr="006D3157" w:rsidRDefault="00A33B44" w:rsidP="00A33B44">
      <w:pPr>
        <w:pStyle w:val="ActHead5"/>
      </w:pPr>
      <w:bookmarkStart w:id="311" w:name="_Toc178066866"/>
      <w:r w:rsidRPr="00BC3BA2">
        <w:rPr>
          <w:rStyle w:val="CharSectno"/>
        </w:rPr>
        <w:t>139ZN</w:t>
      </w:r>
      <w:r w:rsidRPr="006D3157">
        <w:t xml:space="preserve">  Charge over property</w:t>
      </w:r>
      <w:bookmarkEnd w:id="311"/>
    </w:p>
    <w:p w14:paraId="7B2B971F" w14:textId="0571F0B4" w:rsidR="00A33B44" w:rsidRPr="006D3157" w:rsidRDefault="00A33B44" w:rsidP="00A33B44">
      <w:pPr>
        <w:pStyle w:val="subsection"/>
      </w:pPr>
      <w:r w:rsidRPr="006D3157">
        <w:tab/>
        <w:t>(1)</w:t>
      </w:r>
      <w:r w:rsidRPr="006D3157">
        <w:tab/>
        <w:t xml:space="preserve">If a notice under </w:t>
      </w:r>
      <w:r w:rsidR="00BC3BA2">
        <w:t>section 1</w:t>
      </w:r>
      <w:r w:rsidRPr="006D3157">
        <w:t xml:space="preserve">39ZL is given to a person to whom this </w:t>
      </w:r>
      <w:r w:rsidR="0030375F" w:rsidRPr="006D3157">
        <w:t>Subdivision </w:t>
      </w:r>
      <w:r w:rsidRPr="006D3157">
        <w:t>applies because the person is liable to transfer, or has received, any property as mentioned in paragraph</w:t>
      </w:r>
      <w:r w:rsidR="00A66572" w:rsidRPr="006D3157">
        <w:t> </w:t>
      </w:r>
      <w:r w:rsidRPr="006D3157">
        <w:t>139ZK(1)(e) or (f):</w:t>
      </w:r>
    </w:p>
    <w:p w14:paraId="52516FD4" w14:textId="77777777" w:rsidR="00A33B44" w:rsidRPr="006D3157" w:rsidRDefault="00A33B44" w:rsidP="00CD77CB">
      <w:pPr>
        <w:pStyle w:val="paragraph"/>
      </w:pPr>
      <w:r w:rsidRPr="006D3157">
        <w:tab/>
        <w:t>(a)</w:t>
      </w:r>
      <w:r w:rsidRPr="006D3157">
        <w:tab/>
        <w:t>the property is charged with the liability of the person to make payments as required by the notice; and</w:t>
      </w:r>
    </w:p>
    <w:p w14:paraId="193C03B1" w14:textId="77777777" w:rsidR="00A33B44" w:rsidRPr="006D3157" w:rsidRDefault="00A33B44" w:rsidP="00CD77CB">
      <w:pPr>
        <w:pStyle w:val="paragraph"/>
      </w:pPr>
      <w:r w:rsidRPr="006D3157">
        <w:tab/>
        <w:t>(b)</w:t>
      </w:r>
      <w:r w:rsidRPr="006D3157">
        <w:tab/>
        <w:t>if the person makes the payments or transfers the property to the trustee, the property ceases to be subject to the charge.</w:t>
      </w:r>
    </w:p>
    <w:p w14:paraId="2E665174" w14:textId="77777777" w:rsidR="00A33B44" w:rsidRPr="006D3157" w:rsidRDefault="00A33B44" w:rsidP="00A33B44">
      <w:pPr>
        <w:pStyle w:val="subsection"/>
      </w:pPr>
      <w:r w:rsidRPr="006D3157">
        <w:tab/>
        <w:t>(2)</w:t>
      </w:r>
      <w:r w:rsidRPr="006D3157">
        <w:tab/>
        <w:t xml:space="preserve">Subject to </w:t>
      </w:r>
      <w:r w:rsidR="00A66572" w:rsidRPr="006D3157">
        <w:t>subsection (</w:t>
      </w:r>
      <w:r w:rsidRPr="006D3157">
        <w:t xml:space="preserve">3), a charge under </w:t>
      </w:r>
      <w:r w:rsidR="00A66572" w:rsidRPr="006D3157">
        <w:t>subsection (</w:t>
      </w:r>
      <w:r w:rsidRPr="006D3157">
        <w:t>1) has priority over any existing or subsequent mortgage, lien, charge or other encumbrance over the property in favour of an associated entity of the bankrupt, and has that priority despite any other law of the Commonwealth or any law of a State or Territory.</w:t>
      </w:r>
    </w:p>
    <w:p w14:paraId="264F92CE" w14:textId="77777777" w:rsidR="00A33B44" w:rsidRPr="006D3157" w:rsidRDefault="00A33B44" w:rsidP="00A33B44">
      <w:pPr>
        <w:pStyle w:val="subsection"/>
      </w:pPr>
      <w:r w:rsidRPr="006D3157">
        <w:tab/>
        <w:t>(3)</w:t>
      </w:r>
      <w:r w:rsidRPr="006D3157">
        <w:tab/>
        <w:t xml:space="preserve">A charge under </w:t>
      </w:r>
      <w:r w:rsidR="00A66572" w:rsidRPr="006D3157">
        <w:t>subsection (</w:t>
      </w:r>
      <w:r w:rsidRPr="006D3157">
        <w:t xml:space="preserve">1) does not have priority over a mortgage, lien, charge or other encumbrance in favour of an associated entity of the bankrupt if that entity satisfies the Court that that mortgage, lien, charge or other encumbrance arose from a </w:t>
      </w:r>
      <w:r w:rsidRPr="006D3157">
        <w:lastRenderedPageBreak/>
        <w:t>transaction that was entered into at arm’s length and for valuable and adequate consideration provided by that entity.</w:t>
      </w:r>
    </w:p>
    <w:p w14:paraId="55BF9D23" w14:textId="6C6831D0" w:rsidR="00A33B44" w:rsidRPr="006D3157" w:rsidRDefault="00A33B44" w:rsidP="00A33B44">
      <w:pPr>
        <w:pStyle w:val="subsection"/>
      </w:pPr>
      <w:r w:rsidRPr="006D3157">
        <w:tab/>
        <w:t>(4)</w:t>
      </w:r>
      <w:r w:rsidRPr="006D3157">
        <w:tab/>
        <w:t xml:space="preserve">If any property being land is subject to a charge under </w:t>
      </w:r>
      <w:r w:rsidR="00A66572" w:rsidRPr="006D3157">
        <w:t>subsection (</w:t>
      </w:r>
      <w:r w:rsidRPr="006D3157">
        <w:t>1), the Official Receiver may certify by signed writing that the land is subject to a charge under that subsection and may lodge the certificate with the Registrar</w:t>
      </w:r>
      <w:r w:rsidR="00BC3BA2">
        <w:noBreakHyphen/>
      </w:r>
      <w:r w:rsidRPr="006D3157">
        <w:t>General, Registrar of Titles or other proper officer</w:t>
      </w:r>
      <w:r w:rsidR="006544B1" w:rsidRPr="006D3157">
        <w:t xml:space="preserve"> or authority</w:t>
      </w:r>
      <w:r w:rsidRPr="006D3157">
        <w:t xml:space="preserve"> of the State or Territory in which the land is situated.</w:t>
      </w:r>
    </w:p>
    <w:p w14:paraId="32FC1950" w14:textId="77777777" w:rsidR="00A33B44" w:rsidRPr="006D3157" w:rsidRDefault="00A33B44" w:rsidP="00A33B44">
      <w:pPr>
        <w:pStyle w:val="subsection"/>
      </w:pPr>
      <w:r w:rsidRPr="006D3157">
        <w:tab/>
        <w:t>(5)</w:t>
      </w:r>
      <w:r w:rsidRPr="006D3157">
        <w:tab/>
        <w:t>The officer</w:t>
      </w:r>
      <w:r w:rsidR="006544B1" w:rsidRPr="006D3157">
        <w:t xml:space="preserve"> or authority</w:t>
      </w:r>
      <w:r w:rsidRPr="006D3157">
        <w:t xml:space="preserve"> with whom the certificate is lodged may register the charge as nearly as practicable in the way in which mortgages over land are registered under the law in force in the State or Territory in which the land is situated.</w:t>
      </w:r>
    </w:p>
    <w:p w14:paraId="0C63E47D" w14:textId="1CB980D2" w:rsidR="00A33B44" w:rsidRPr="006D3157" w:rsidRDefault="00A33B44" w:rsidP="00A33B44">
      <w:pPr>
        <w:pStyle w:val="subsection"/>
      </w:pPr>
      <w:r w:rsidRPr="006D3157">
        <w:tab/>
        <w:t>(6)</w:t>
      </w:r>
      <w:r w:rsidRPr="006D3157">
        <w:tab/>
        <w:t xml:space="preserve">The trustee has power to sell any property over which a charge exists under </w:t>
      </w:r>
      <w:r w:rsidR="00A66572" w:rsidRPr="006D3157">
        <w:t>subsection (</w:t>
      </w:r>
      <w:r w:rsidRPr="006D3157">
        <w:t>1) and, if the property is so sold, then, subject to any charges that have priority over the first</w:t>
      </w:r>
      <w:r w:rsidR="00BC3BA2">
        <w:noBreakHyphen/>
      </w:r>
      <w:r w:rsidRPr="006D3157">
        <w:t>mentioned charge, the proceeds of the sale are, to the extent of the charge, to be applied in or towards the discharge of the liability to make a payment or payments to the trustee of the person to whom the notice was given.</w:t>
      </w:r>
    </w:p>
    <w:p w14:paraId="6F413B64" w14:textId="77777777" w:rsidR="00A33B44" w:rsidRPr="006D3157" w:rsidRDefault="00A33B44" w:rsidP="00A33B44">
      <w:pPr>
        <w:pStyle w:val="ActHead5"/>
      </w:pPr>
      <w:bookmarkStart w:id="312" w:name="_Toc178066867"/>
      <w:r w:rsidRPr="00BC3BA2">
        <w:rPr>
          <w:rStyle w:val="CharSectno"/>
        </w:rPr>
        <w:t>139ZO</w:t>
      </w:r>
      <w:r w:rsidRPr="006D3157">
        <w:t xml:space="preserve">  Failure to comply with notice</w:t>
      </w:r>
      <w:bookmarkEnd w:id="312"/>
    </w:p>
    <w:p w14:paraId="34905D12" w14:textId="4E6F1D38" w:rsidR="00A33B44" w:rsidRPr="006D3157" w:rsidRDefault="00A33B44" w:rsidP="00A33B44">
      <w:pPr>
        <w:pStyle w:val="subsection"/>
      </w:pPr>
      <w:r w:rsidRPr="006D3157">
        <w:tab/>
        <w:t>(1)</w:t>
      </w:r>
      <w:r w:rsidRPr="006D3157">
        <w:tab/>
        <w:t xml:space="preserve">A person who refuses or fails to comply with a notice under </w:t>
      </w:r>
      <w:r w:rsidR="00BC3BA2">
        <w:t>section 1</w:t>
      </w:r>
      <w:r w:rsidRPr="006D3157">
        <w:t xml:space="preserve">39ZL </w:t>
      </w:r>
      <w:r w:rsidR="008A7593" w:rsidRPr="006D3157">
        <w:t>commits</w:t>
      </w:r>
      <w:r w:rsidRPr="006D3157">
        <w:t xml:space="preserve"> an offence punishable upon conviction by imprisonment for a period not exceeding 6 months.</w:t>
      </w:r>
    </w:p>
    <w:p w14:paraId="214F4B31" w14:textId="5B949180" w:rsidR="00A33B44" w:rsidRPr="006D3157" w:rsidRDefault="00A33B44" w:rsidP="00A33B44">
      <w:pPr>
        <w:pStyle w:val="subsection"/>
      </w:pPr>
      <w:r w:rsidRPr="006D3157">
        <w:tab/>
        <w:t>(2)</w:t>
      </w:r>
      <w:r w:rsidRPr="006D3157">
        <w:tab/>
        <w:t xml:space="preserve">If a person is convicted of an offence against </w:t>
      </w:r>
      <w:r w:rsidR="00A66572" w:rsidRPr="006D3157">
        <w:t>subsection (</w:t>
      </w:r>
      <w:r w:rsidRPr="006D3157">
        <w:t xml:space="preserve">1) in relation to the refusal or failure of the convicted person or another person to comply with a notice under </w:t>
      </w:r>
      <w:r w:rsidR="00BC3BA2">
        <w:t>section 1</w:t>
      </w:r>
      <w:r w:rsidRPr="006D3157">
        <w:t>39ZL, the court that convicted the person may, in addition to imposing a penalty on the convicted person, order that person to pay to the trustee an amount not exceeding the amount, or the total of the amounts, that the convicted person or the other person, as the case may be, refused or failed to pay to the trustee in accordance with the notice.</w:t>
      </w:r>
    </w:p>
    <w:p w14:paraId="7A044D7F" w14:textId="77777777" w:rsidR="00A33B44" w:rsidRPr="006D3157" w:rsidRDefault="00A33B44" w:rsidP="00A33B44">
      <w:pPr>
        <w:pStyle w:val="ActHead5"/>
      </w:pPr>
      <w:bookmarkStart w:id="313" w:name="_Toc178066868"/>
      <w:r w:rsidRPr="00BC3BA2">
        <w:rPr>
          <w:rStyle w:val="CharSectno"/>
        </w:rPr>
        <w:lastRenderedPageBreak/>
        <w:t>139ZP</w:t>
      </w:r>
      <w:r w:rsidRPr="006D3157">
        <w:t xml:space="preserve">  Employer not to dismiss or injure bankrupt because of giving of notice</w:t>
      </w:r>
      <w:bookmarkEnd w:id="313"/>
    </w:p>
    <w:p w14:paraId="121DF1E8" w14:textId="7F90BA64" w:rsidR="00A33B44" w:rsidRPr="006D3157" w:rsidRDefault="00A33B44" w:rsidP="00A33B44">
      <w:pPr>
        <w:pStyle w:val="subsection"/>
      </w:pPr>
      <w:r w:rsidRPr="006D3157">
        <w:tab/>
        <w:t>(1)</w:t>
      </w:r>
      <w:r w:rsidRPr="006D3157">
        <w:tab/>
        <w:t xml:space="preserve">If a notice under </w:t>
      </w:r>
      <w:r w:rsidR="00BC3BA2">
        <w:t>section 1</w:t>
      </w:r>
      <w:r w:rsidRPr="006D3157">
        <w:t>39ZL is given to the employer of the bankrupt, the employer must not dismiss the bankrupt, injure the bankrupt in his or her employment, or alter the position of the bankrupt to the bankrupt’s prejudice, because of the giving of the notice.</w:t>
      </w:r>
    </w:p>
    <w:p w14:paraId="21D612FF" w14:textId="77777777" w:rsidR="00A33B44" w:rsidRPr="006D3157" w:rsidRDefault="00A33B44" w:rsidP="00277997">
      <w:pPr>
        <w:pStyle w:val="Penalty"/>
      </w:pPr>
      <w:r w:rsidRPr="006D3157">
        <w:t>Penalty:</w:t>
      </w:r>
      <w:r w:rsidR="00277997" w:rsidRPr="006D3157">
        <w:tab/>
      </w:r>
      <w:r w:rsidRPr="006D3157">
        <w:t>Imprisonment for 6 months.</w:t>
      </w:r>
    </w:p>
    <w:p w14:paraId="2CA37F94" w14:textId="77777777" w:rsidR="00A33B44" w:rsidRPr="006D3157" w:rsidRDefault="00A33B44" w:rsidP="00A33B44">
      <w:pPr>
        <w:pStyle w:val="subsection"/>
      </w:pPr>
      <w:r w:rsidRPr="006D3157">
        <w:tab/>
        <w:t>(2)</w:t>
      </w:r>
      <w:r w:rsidRPr="006D3157">
        <w:tab/>
        <w:t xml:space="preserve">In a prosecution for an offence against </w:t>
      </w:r>
      <w:r w:rsidR="00A66572" w:rsidRPr="006D3157">
        <w:t>subsection (</w:t>
      </w:r>
      <w:r w:rsidRPr="006D3157">
        <w:t>1), it is not necessary for the prosecutor to prove that the defendant’s reason for the action charged was the giving of the notice but it is a defence to the prosecution if the defendant proves that the action was not taken because of the giving of the notice.</w:t>
      </w:r>
    </w:p>
    <w:p w14:paraId="17621A6C" w14:textId="77777777" w:rsidR="00A33B44" w:rsidRPr="006D3157" w:rsidRDefault="00A33B44" w:rsidP="00A33B44">
      <w:pPr>
        <w:pStyle w:val="subsection"/>
      </w:pPr>
      <w:r w:rsidRPr="006D3157">
        <w:tab/>
        <w:t>(3)</w:t>
      </w:r>
      <w:r w:rsidRPr="006D3157">
        <w:tab/>
        <w:t xml:space="preserve">If an employer is convicted of an offence against </w:t>
      </w:r>
      <w:r w:rsidR="00A66572" w:rsidRPr="006D3157">
        <w:t>subsection (</w:t>
      </w:r>
      <w:r w:rsidRPr="006D3157">
        <w:t>1) constituted by dismissing a bankrupt, the court that convicted the employer may order the employer:</w:t>
      </w:r>
    </w:p>
    <w:p w14:paraId="299C69EB" w14:textId="0D102999" w:rsidR="00A33B44" w:rsidRPr="006D3157" w:rsidRDefault="00A33B44" w:rsidP="00CD77CB">
      <w:pPr>
        <w:pStyle w:val="paragraph"/>
      </w:pPr>
      <w:r w:rsidRPr="006D3157">
        <w:tab/>
        <w:t>(a)</w:t>
      </w:r>
      <w:r w:rsidRPr="006D3157">
        <w:tab/>
        <w:t>to reinstate the bankrupt to the position that the bankrupt occupied immediately before the dismissal or a position no less favourable than the first</w:t>
      </w:r>
      <w:r w:rsidR="00BC3BA2">
        <w:noBreakHyphen/>
      </w:r>
      <w:r w:rsidRPr="006D3157">
        <w:t>mentioned position; and</w:t>
      </w:r>
    </w:p>
    <w:p w14:paraId="70981730" w14:textId="77777777" w:rsidR="00A33B44" w:rsidRPr="006D3157" w:rsidRDefault="00A33B44" w:rsidP="00CD77CB">
      <w:pPr>
        <w:pStyle w:val="paragraph"/>
      </w:pPr>
      <w:r w:rsidRPr="006D3157">
        <w:tab/>
        <w:t>(b)</w:t>
      </w:r>
      <w:r w:rsidRPr="006D3157">
        <w:tab/>
        <w:t>to pay to the bankrupt the whole or part of the wages lost by the bankrupt because of the dismissal.</w:t>
      </w:r>
    </w:p>
    <w:p w14:paraId="15BE7CD5" w14:textId="77777777" w:rsidR="00A33B44" w:rsidRPr="006D3157" w:rsidRDefault="0030375F" w:rsidP="00A33B44">
      <w:pPr>
        <w:pStyle w:val="ActHead4"/>
      </w:pPr>
      <w:bookmarkStart w:id="314" w:name="_Toc178066869"/>
      <w:r w:rsidRPr="00BC3BA2">
        <w:rPr>
          <w:rStyle w:val="CharSubdNo"/>
        </w:rPr>
        <w:t>Subdivision </w:t>
      </w:r>
      <w:r w:rsidR="00A33B44" w:rsidRPr="00BC3BA2">
        <w:rPr>
          <w:rStyle w:val="CharSubdNo"/>
        </w:rPr>
        <w:t>J</w:t>
      </w:r>
      <w:r w:rsidR="00A33B44" w:rsidRPr="006D3157">
        <w:t>—</w:t>
      </w:r>
      <w:r w:rsidR="00A33B44" w:rsidRPr="00BC3BA2">
        <w:rPr>
          <w:rStyle w:val="CharSubdText"/>
        </w:rPr>
        <w:t>Collection of money or property by Official Receiver from party to transaction that is void against the trustee</w:t>
      </w:r>
      <w:bookmarkEnd w:id="314"/>
    </w:p>
    <w:p w14:paraId="47C7BC8A" w14:textId="77777777" w:rsidR="00A33B44" w:rsidRPr="006D3157" w:rsidRDefault="00A33B44" w:rsidP="00A33B44">
      <w:pPr>
        <w:pStyle w:val="ActHead5"/>
      </w:pPr>
      <w:bookmarkStart w:id="315" w:name="_Toc178066870"/>
      <w:r w:rsidRPr="00BC3BA2">
        <w:rPr>
          <w:rStyle w:val="CharSectno"/>
        </w:rPr>
        <w:t>139ZQ</w:t>
      </w:r>
      <w:r w:rsidRPr="006D3157">
        <w:t xml:space="preserve">  Official Receiver may require payment</w:t>
      </w:r>
      <w:bookmarkEnd w:id="315"/>
      <w:r w:rsidRPr="006D3157">
        <w:rPr>
          <w:b w:val="0"/>
        </w:rPr>
        <w:t xml:space="preserve"> </w:t>
      </w:r>
    </w:p>
    <w:p w14:paraId="5498C6B5" w14:textId="297AAB33" w:rsidR="00A33B44" w:rsidRPr="006D3157" w:rsidRDefault="00A33B44" w:rsidP="00A33B44">
      <w:pPr>
        <w:pStyle w:val="subsection"/>
      </w:pPr>
      <w:r w:rsidRPr="006D3157">
        <w:tab/>
        <w:t>(1)</w:t>
      </w:r>
      <w:r w:rsidRPr="006D3157">
        <w:tab/>
        <w:t xml:space="preserve">If a person has received any money or property as a result of a transaction that is void against the trustee of a bankrupt under </w:t>
      </w:r>
      <w:r w:rsidR="00EB5210" w:rsidRPr="006D3157">
        <w:t>Division 3</w:t>
      </w:r>
      <w:r w:rsidRPr="006D3157">
        <w:t>, the Official Receiver:</w:t>
      </w:r>
    </w:p>
    <w:p w14:paraId="040C0006" w14:textId="77777777" w:rsidR="00A33B44" w:rsidRPr="006D3157" w:rsidRDefault="00A33B44" w:rsidP="00CD77CB">
      <w:pPr>
        <w:pStyle w:val="paragraph"/>
      </w:pPr>
      <w:r w:rsidRPr="006D3157">
        <w:tab/>
        <w:t>(a)</w:t>
      </w:r>
      <w:r w:rsidRPr="006D3157">
        <w:tab/>
        <w:t>if the Official Trustee is the trustee—on the initiative of the Official Receiver; or</w:t>
      </w:r>
    </w:p>
    <w:p w14:paraId="5B6999BB" w14:textId="77777777" w:rsidR="00A33B44" w:rsidRPr="006D3157" w:rsidRDefault="00A33B44" w:rsidP="00CD77CB">
      <w:pPr>
        <w:pStyle w:val="paragraph"/>
      </w:pPr>
      <w:r w:rsidRPr="006D3157">
        <w:lastRenderedPageBreak/>
        <w:tab/>
        <w:t>(b)</w:t>
      </w:r>
      <w:r w:rsidRPr="006D3157">
        <w:tab/>
        <w:t>if a registered trustee is the trustee—on application by the trustee;</w:t>
      </w:r>
    </w:p>
    <w:p w14:paraId="7D3B7392" w14:textId="77777777" w:rsidR="007924E4" w:rsidRPr="006D3157" w:rsidRDefault="00A33B44" w:rsidP="007924E4">
      <w:pPr>
        <w:pStyle w:val="subsection2"/>
      </w:pPr>
      <w:r w:rsidRPr="006D3157">
        <w:t xml:space="preserve">may require the person, by written notice given to the person, to pay to the trustee an amount equal to </w:t>
      </w:r>
      <w:r w:rsidR="007924E4" w:rsidRPr="006D3157">
        <w:t>whichever of the following is applicable:</w:t>
      </w:r>
    </w:p>
    <w:p w14:paraId="6CCDA3AB" w14:textId="77777777" w:rsidR="007924E4" w:rsidRPr="006D3157" w:rsidRDefault="007924E4" w:rsidP="007924E4">
      <w:pPr>
        <w:pStyle w:val="paragraph"/>
      </w:pPr>
      <w:r w:rsidRPr="006D3157">
        <w:tab/>
        <w:t>(c)</w:t>
      </w:r>
      <w:r w:rsidRPr="006D3157">
        <w:tab/>
        <w:t>if:</w:t>
      </w:r>
    </w:p>
    <w:p w14:paraId="280CCC3C" w14:textId="62C1D37F" w:rsidR="007924E4" w:rsidRPr="006D3157" w:rsidRDefault="007924E4" w:rsidP="007924E4">
      <w:pPr>
        <w:pStyle w:val="paragraphsub"/>
      </w:pPr>
      <w:r w:rsidRPr="006D3157">
        <w:tab/>
        <w:t>(i)</w:t>
      </w:r>
      <w:r w:rsidRPr="006D3157">
        <w:tab/>
        <w:t xml:space="preserve">the transaction is void against the trustee under </w:t>
      </w:r>
      <w:r w:rsidR="00BC3BA2">
        <w:t>section 1</w:t>
      </w:r>
      <w:r w:rsidRPr="006D3157">
        <w:t>28B or 128C; and</w:t>
      </w:r>
    </w:p>
    <w:p w14:paraId="0E03F00B" w14:textId="77777777" w:rsidR="007924E4" w:rsidRPr="006D3157" w:rsidRDefault="007924E4" w:rsidP="007924E4">
      <w:pPr>
        <w:pStyle w:val="paragraphsub"/>
      </w:pPr>
      <w:r w:rsidRPr="006D3157">
        <w:tab/>
        <w:t>(ii)</w:t>
      </w:r>
      <w:r w:rsidRPr="006D3157">
        <w:tab/>
        <w:t xml:space="preserve">the transaction is by way of a contribution to an eligible superannuation plan for the benefit of a person (the </w:t>
      </w:r>
      <w:r w:rsidRPr="006D3157">
        <w:rPr>
          <w:b/>
          <w:i/>
        </w:rPr>
        <w:t>beneficiary</w:t>
      </w:r>
      <w:r w:rsidRPr="006D3157">
        <w:t>) who may or may not be the bankrupt; and</w:t>
      </w:r>
    </w:p>
    <w:p w14:paraId="481C8C18" w14:textId="77777777" w:rsidR="007924E4" w:rsidRPr="006D3157" w:rsidRDefault="007924E4" w:rsidP="007924E4">
      <w:pPr>
        <w:pStyle w:val="paragraphsub"/>
      </w:pPr>
      <w:r w:rsidRPr="006D3157">
        <w:tab/>
        <w:t>(iii)</w:t>
      </w:r>
      <w:r w:rsidRPr="006D3157">
        <w:tab/>
        <w:t>the beneficiary is a member of the eligible superannuation plan;</w:t>
      </w:r>
    </w:p>
    <w:p w14:paraId="0A37541B" w14:textId="77777777" w:rsidR="007924E4" w:rsidRPr="006D3157" w:rsidRDefault="007924E4" w:rsidP="007924E4">
      <w:pPr>
        <w:pStyle w:val="paragraph"/>
      </w:pPr>
      <w:r w:rsidRPr="006D3157">
        <w:tab/>
      </w:r>
      <w:r w:rsidRPr="006D3157">
        <w:tab/>
        <w:t>whichever is the lesser of the following:</w:t>
      </w:r>
    </w:p>
    <w:p w14:paraId="07A24C0E" w14:textId="77777777" w:rsidR="007924E4" w:rsidRPr="006D3157" w:rsidRDefault="007924E4" w:rsidP="007924E4">
      <w:pPr>
        <w:pStyle w:val="paragraphsub"/>
      </w:pPr>
      <w:r w:rsidRPr="006D3157">
        <w:tab/>
        <w:t>(iv)</w:t>
      </w:r>
      <w:r w:rsidRPr="006D3157">
        <w:tab/>
        <w:t>the money or the value of the property received;</w:t>
      </w:r>
    </w:p>
    <w:p w14:paraId="784C6A0F" w14:textId="77777777" w:rsidR="007924E4" w:rsidRPr="006D3157" w:rsidRDefault="007924E4" w:rsidP="007924E4">
      <w:pPr>
        <w:pStyle w:val="paragraphsub"/>
      </w:pPr>
      <w:r w:rsidRPr="006D3157">
        <w:tab/>
        <w:t>(v)</w:t>
      </w:r>
      <w:r w:rsidRPr="006D3157">
        <w:tab/>
        <w:t>the beneficiary’s withdrawal benefit in relation to the eligible superannuation plan;</w:t>
      </w:r>
    </w:p>
    <w:p w14:paraId="268DAB66" w14:textId="77777777" w:rsidR="007924E4" w:rsidRPr="006D3157" w:rsidRDefault="007924E4" w:rsidP="007924E4">
      <w:pPr>
        <w:pStyle w:val="paragraph"/>
      </w:pPr>
      <w:r w:rsidRPr="006D3157">
        <w:tab/>
        <w:t>(d)</w:t>
      </w:r>
      <w:r w:rsidRPr="006D3157">
        <w:tab/>
        <w:t>in any other case—the money or the value of the property received.</w:t>
      </w:r>
    </w:p>
    <w:p w14:paraId="23F53BE7" w14:textId="77777777" w:rsidR="00A33B44" w:rsidRPr="006D3157" w:rsidRDefault="00A33B44" w:rsidP="00A33B44">
      <w:pPr>
        <w:pStyle w:val="subsection"/>
      </w:pPr>
      <w:r w:rsidRPr="006D3157">
        <w:tab/>
        <w:t>(2)</w:t>
      </w:r>
      <w:r w:rsidRPr="006D3157">
        <w:tab/>
        <w:t>The notice must set out the facts and circumstances because of which the Official Receiver considers that the transaction is void against the trustee.</w:t>
      </w:r>
    </w:p>
    <w:p w14:paraId="1207CA36" w14:textId="77777777" w:rsidR="00A33B44" w:rsidRPr="006D3157" w:rsidRDefault="00A33B44" w:rsidP="00A33B44">
      <w:pPr>
        <w:pStyle w:val="subsection"/>
      </w:pPr>
      <w:r w:rsidRPr="006D3157">
        <w:tab/>
        <w:t>(3)</w:t>
      </w:r>
      <w:r w:rsidRPr="006D3157">
        <w:tab/>
        <w:t>The notice may:</w:t>
      </w:r>
    </w:p>
    <w:p w14:paraId="4FE5436C" w14:textId="77777777" w:rsidR="00A33B44" w:rsidRPr="006D3157" w:rsidRDefault="00A33B44" w:rsidP="00CD77CB">
      <w:pPr>
        <w:pStyle w:val="paragraph"/>
      </w:pPr>
      <w:r w:rsidRPr="006D3157">
        <w:tab/>
        <w:t>(a)</w:t>
      </w:r>
      <w:r w:rsidRPr="006D3157">
        <w:tab/>
        <w:t>require the amount to be paid at a time or within a period set out in the notice; or</w:t>
      </w:r>
    </w:p>
    <w:p w14:paraId="29585CDA" w14:textId="77777777" w:rsidR="00A33B44" w:rsidRPr="006D3157" w:rsidRDefault="00A33B44" w:rsidP="00CD77CB">
      <w:pPr>
        <w:pStyle w:val="paragraph"/>
      </w:pPr>
      <w:r w:rsidRPr="006D3157">
        <w:tab/>
        <w:t>(b)</w:t>
      </w:r>
      <w:r w:rsidRPr="006D3157">
        <w:tab/>
        <w:t>require the amount to be paid at such times, and in such instalments, as are set out in the notice.</w:t>
      </w:r>
    </w:p>
    <w:p w14:paraId="3DEEF023" w14:textId="08F57273" w:rsidR="00A33B44" w:rsidRPr="006D3157" w:rsidRDefault="00A33B44" w:rsidP="00A33B44">
      <w:pPr>
        <w:pStyle w:val="subsection"/>
      </w:pPr>
      <w:r w:rsidRPr="006D3157">
        <w:tab/>
        <w:t>(4)</w:t>
      </w:r>
      <w:r w:rsidRPr="006D3157">
        <w:tab/>
        <w:t xml:space="preserve">After the Official Receiver has given a notice to a person under </w:t>
      </w:r>
      <w:r w:rsidR="00A66572" w:rsidRPr="006D3157">
        <w:t>subsection (</w:t>
      </w:r>
      <w:r w:rsidRPr="006D3157">
        <w:t>1), the Official Receiver may at any time, by a further notice given to the person, revoke or amend the first</w:t>
      </w:r>
      <w:r w:rsidR="00BC3BA2">
        <w:noBreakHyphen/>
      </w:r>
      <w:r w:rsidRPr="006D3157">
        <w:t>mentioned notice.</w:t>
      </w:r>
    </w:p>
    <w:p w14:paraId="127F397F" w14:textId="77777777" w:rsidR="00A33B44" w:rsidRPr="006D3157" w:rsidRDefault="00A33B44" w:rsidP="00A33B44">
      <w:pPr>
        <w:pStyle w:val="subsection"/>
      </w:pPr>
      <w:r w:rsidRPr="006D3157">
        <w:lastRenderedPageBreak/>
        <w:tab/>
        <w:t>(5)</w:t>
      </w:r>
      <w:r w:rsidRPr="006D3157">
        <w:tab/>
        <w:t>If the Official Receiver gives a notice under this section, the Official Receiver must send a copy of the notice to the bankrupt and, if a registered trustee is the trustee, to the trustee.</w:t>
      </w:r>
    </w:p>
    <w:p w14:paraId="35CD7B41" w14:textId="77777777" w:rsidR="00A33B44" w:rsidRPr="006D3157" w:rsidRDefault="00A33B44" w:rsidP="00A33B44">
      <w:pPr>
        <w:pStyle w:val="subsection"/>
      </w:pPr>
      <w:r w:rsidRPr="006D3157">
        <w:tab/>
        <w:t>(6)</w:t>
      </w:r>
      <w:r w:rsidRPr="006D3157">
        <w:tab/>
        <w:t>A notice to be given under this section to the Commonwealth, a State or a Territory, or to an authority of the Commonwealth, of a State or of a Territory, is taken to be duly given if it is given to a person who, by any law, regulation, appointment or authority, has the function of paying, or in fact pays, money on behalf of a Department of the Commonwealth, of that State or of that Territory, or on behalf of the authority, as the case may be.</w:t>
      </w:r>
    </w:p>
    <w:p w14:paraId="26FE3658" w14:textId="77777777" w:rsidR="00A33B44" w:rsidRPr="006D3157" w:rsidRDefault="00A33B44" w:rsidP="00A33B44">
      <w:pPr>
        <w:pStyle w:val="subsection"/>
      </w:pPr>
      <w:r w:rsidRPr="006D3157">
        <w:tab/>
        <w:t>(7)</w:t>
      </w:r>
      <w:r w:rsidRPr="006D3157">
        <w:tab/>
        <w:t>If a person is required by a notice under this section to pay to the trustee the value of any property, the requirement is taken to be complied with if the property is transferred to the trustee.</w:t>
      </w:r>
    </w:p>
    <w:p w14:paraId="01779D9F" w14:textId="77777777" w:rsidR="00A33B44" w:rsidRPr="006D3157" w:rsidRDefault="00A33B44" w:rsidP="00A33B44">
      <w:pPr>
        <w:pStyle w:val="subsection"/>
      </w:pPr>
      <w:r w:rsidRPr="006D3157">
        <w:tab/>
        <w:t>(8)</w:t>
      </w:r>
      <w:r w:rsidRPr="006D3157">
        <w:tab/>
        <w:t>An amount payable by a person to the trustee under this section is recoverable by the trustee as a debt by action against the person in a court of competent jurisdiction.</w:t>
      </w:r>
    </w:p>
    <w:p w14:paraId="64E69375" w14:textId="77777777" w:rsidR="007924E4" w:rsidRPr="006D3157" w:rsidRDefault="007924E4" w:rsidP="007924E4">
      <w:pPr>
        <w:pStyle w:val="subsection"/>
      </w:pPr>
      <w:r w:rsidRPr="006D3157">
        <w:tab/>
        <w:t>(9)</w:t>
      </w:r>
      <w:r w:rsidRPr="006D3157">
        <w:tab/>
        <w:t xml:space="preserve">For the purposes of </w:t>
      </w:r>
      <w:r w:rsidR="00A66572" w:rsidRPr="006D3157">
        <w:t>subparagraph (</w:t>
      </w:r>
      <w:r w:rsidRPr="006D3157">
        <w:t>1)(c)(ii), disregard a benefit that is payable in the event of the death of a person.</w:t>
      </w:r>
    </w:p>
    <w:p w14:paraId="7CB3E045" w14:textId="77777777" w:rsidR="007924E4" w:rsidRPr="006D3157" w:rsidRDefault="007924E4" w:rsidP="007924E4">
      <w:pPr>
        <w:pStyle w:val="subsection"/>
      </w:pPr>
      <w:r w:rsidRPr="006D3157">
        <w:tab/>
        <w:t>(10)</w:t>
      </w:r>
      <w:r w:rsidRPr="006D3157">
        <w:tab/>
        <w:t>In this section:</w:t>
      </w:r>
    </w:p>
    <w:p w14:paraId="1BAFAA89" w14:textId="33120DD9" w:rsidR="007924E4" w:rsidRPr="006D3157" w:rsidRDefault="007924E4" w:rsidP="007924E4">
      <w:pPr>
        <w:pStyle w:val="Definition"/>
      </w:pPr>
      <w:r w:rsidRPr="006D3157">
        <w:rPr>
          <w:b/>
          <w:i/>
        </w:rPr>
        <w:t>contribution</w:t>
      </w:r>
      <w:r w:rsidRPr="006D3157">
        <w:t xml:space="preserve"> has the same meaning as in </w:t>
      </w:r>
      <w:r w:rsidR="0030375F" w:rsidRPr="006D3157">
        <w:t>Subdivision </w:t>
      </w:r>
      <w:r w:rsidRPr="006D3157">
        <w:t xml:space="preserve">B of </w:t>
      </w:r>
      <w:r w:rsidR="00EB5210" w:rsidRPr="006D3157">
        <w:t>Division 3</w:t>
      </w:r>
      <w:r w:rsidRPr="006D3157">
        <w:t>.</w:t>
      </w:r>
    </w:p>
    <w:p w14:paraId="3D2DF9CD" w14:textId="5394F319" w:rsidR="007924E4" w:rsidRPr="006D3157" w:rsidRDefault="007924E4" w:rsidP="007924E4">
      <w:pPr>
        <w:pStyle w:val="Definition"/>
      </w:pPr>
      <w:r w:rsidRPr="006D3157">
        <w:rPr>
          <w:b/>
          <w:i/>
        </w:rPr>
        <w:t xml:space="preserve">eligible superannuation plan </w:t>
      </w:r>
      <w:r w:rsidRPr="006D3157">
        <w:t xml:space="preserve">has the same meaning as in </w:t>
      </w:r>
      <w:r w:rsidR="0030375F" w:rsidRPr="006D3157">
        <w:t>Subdivision </w:t>
      </w:r>
      <w:r w:rsidRPr="006D3157">
        <w:t xml:space="preserve">B of </w:t>
      </w:r>
      <w:r w:rsidR="00EB5210" w:rsidRPr="006D3157">
        <w:t>Division 3</w:t>
      </w:r>
      <w:r w:rsidRPr="006D3157">
        <w:t>.</w:t>
      </w:r>
    </w:p>
    <w:p w14:paraId="27D4F182" w14:textId="4E20AFE0" w:rsidR="007924E4" w:rsidRPr="006D3157" w:rsidRDefault="007924E4" w:rsidP="007924E4">
      <w:pPr>
        <w:pStyle w:val="Definition"/>
      </w:pPr>
      <w:r w:rsidRPr="006D3157">
        <w:rPr>
          <w:b/>
          <w:i/>
        </w:rPr>
        <w:t>member</w:t>
      </w:r>
      <w:r w:rsidRPr="006D3157">
        <w:t xml:space="preserve"> of an eligible superannuation plan has the same meaning as in </w:t>
      </w:r>
      <w:r w:rsidR="0030375F" w:rsidRPr="006D3157">
        <w:t>Subdivision </w:t>
      </w:r>
      <w:r w:rsidRPr="006D3157">
        <w:t xml:space="preserve">B of </w:t>
      </w:r>
      <w:r w:rsidR="00EB5210" w:rsidRPr="006D3157">
        <w:t>Division 3</w:t>
      </w:r>
      <w:r w:rsidRPr="006D3157">
        <w:t>.</w:t>
      </w:r>
    </w:p>
    <w:p w14:paraId="2F41DF5F" w14:textId="6A73A159" w:rsidR="007924E4" w:rsidRPr="006D3157" w:rsidRDefault="007924E4" w:rsidP="007924E4">
      <w:pPr>
        <w:pStyle w:val="Definition"/>
      </w:pPr>
      <w:r w:rsidRPr="006D3157">
        <w:rPr>
          <w:b/>
          <w:i/>
        </w:rPr>
        <w:t xml:space="preserve">withdrawal benefit </w:t>
      </w:r>
      <w:r w:rsidRPr="006D3157">
        <w:t xml:space="preserve">has the same meaning as in </w:t>
      </w:r>
      <w:r w:rsidR="0030375F" w:rsidRPr="006D3157">
        <w:t>Subdivision </w:t>
      </w:r>
      <w:r w:rsidRPr="006D3157">
        <w:t xml:space="preserve">B of </w:t>
      </w:r>
      <w:r w:rsidR="00EB5210" w:rsidRPr="006D3157">
        <w:t>Division 3</w:t>
      </w:r>
      <w:r w:rsidRPr="006D3157">
        <w:t>.</w:t>
      </w:r>
    </w:p>
    <w:p w14:paraId="0D22FC82" w14:textId="77777777" w:rsidR="00A33B44" w:rsidRPr="006D3157" w:rsidRDefault="00A33B44" w:rsidP="00A33B44">
      <w:pPr>
        <w:pStyle w:val="ActHead5"/>
      </w:pPr>
      <w:bookmarkStart w:id="316" w:name="_Toc178066871"/>
      <w:r w:rsidRPr="00BC3BA2">
        <w:rPr>
          <w:rStyle w:val="CharSectno"/>
        </w:rPr>
        <w:t>139ZR</w:t>
      </w:r>
      <w:r w:rsidRPr="006D3157">
        <w:t xml:space="preserve">  Charge over property</w:t>
      </w:r>
      <w:bookmarkEnd w:id="316"/>
      <w:r w:rsidRPr="006D3157">
        <w:rPr>
          <w:b w:val="0"/>
        </w:rPr>
        <w:t xml:space="preserve"> </w:t>
      </w:r>
    </w:p>
    <w:p w14:paraId="123DB529" w14:textId="45897DCC" w:rsidR="00A33B44" w:rsidRPr="006D3157" w:rsidRDefault="00A33B44" w:rsidP="00A33B44">
      <w:pPr>
        <w:pStyle w:val="subsection"/>
      </w:pPr>
      <w:r w:rsidRPr="006D3157">
        <w:tab/>
        <w:t>(1)</w:t>
      </w:r>
      <w:r w:rsidRPr="006D3157">
        <w:tab/>
        <w:t xml:space="preserve">If a notice under </w:t>
      </w:r>
      <w:r w:rsidR="00BC3BA2">
        <w:t>section 1</w:t>
      </w:r>
      <w:r w:rsidRPr="006D3157">
        <w:t>39ZQ is given to a person in respect of any property:</w:t>
      </w:r>
    </w:p>
    <w:p w14:paraId="645BA6A1" w14:textId="77777777" w:rsidR="00A33B44" w:rsidRPr="006D3157" w:rsidRDefault="00A33B44" w:rsidP="00CD77CB">
      <w:pPr>
        <w:pStyle w:val="paragraph"/>
      </w:pPr>
      <w:r w:rsidRPr="006D3157">
        <w:lastRenderedPageBreak/>
        <w:tab/>
        <w:t>(a)</w:t>
      </w:r>
      <w:r w:rsidRPr="006D3157">
        <w:tab/>
        <w:t>the property is charged with the liability of the person to make payments to the trustee as required by the notice; and</w:t>
      </w:r>
    </w:p>
    <w:p w14:paraId="2B146C4B" w14:textId="77777777" w:rsidR="00A33B44" w:rsidRPr="006D3157" w:rsidRDefault="00A33B44" w:rsidP="00CD77CB">
      <w:pPr>
        <w:pStyle w:val="paragraph"/>
      </w:pPr>
      <w:r w:rsidRPr="006D3157">
        <w:tab/>
        <w:t>(b)</w:t>
      </w:r>
      <w:r w:rsidRPr="006D3157">
        <w:tab/>
        <w:t>if the person makes the payments or transfers the property to the trustee, the property ceases to be subject to the charge.</w:t>
      </w:r>
    </w:p>
    <w:p w14:paraId="498B521C" w14:textId="77777777" w:rsidR="00A33B44" w:rsidRPr="006D3157" w:rsidRDefault="00A33B44" w:rsidP="00A33B44">
      <w:pPr>
        <w:pStyle w:val="subsection"/>
      </w:pPr>
      <w:r w:rsidRPr="006D3157">
        <w:tab/>
        <w:t>(2)</w:t>
      </w:r>
      <w:r w:rsidRPr="006D3157">
        <w:tab/>
        <w:t xml:space="preserve">Subject to </w:t>
      </w:r>
      <w:r w:rsidR="00A66572" w:rsidRPr="006D3157">
        <w:t>subsection (</w:t>
      </w:r>
      <w:r w:rsidRPr="006D3157">
        <w:t xml:space="preserve">3), a charge under </w:t>
      </w:r>
      <w:r w:rsidR="00A66572" w:rsidRPr="006D3157">
        <w:t>subsection (</w:t>
      </w:r>
      <w:r w:rsidRPr="006D3157">
        <w:t>1) has priority over any existing or subsequent mortgage, lien, charge or other encumbrance over the property in favour of an associated entity of the bankrupt, and has that priority despite any other law of the Commonwealth or any law of a State or Territory.</w:t>
      </w:r>
    </w:p>
    <w:p w14:paraId="00D9E659" w14:textId="69125A82" w:rsidR="00A33B44" w:rsidRPr="006D3157" w:rsidRDefault="00A33B44" w:rsidP="00A33B44">
      <w:pPr>
        <w:pStyle w:val="subsection"/>
      </w:pPr>
      <w:r w:rsidRPr="006D3157">
        <w:tab/>
        <w:t>(3)</w:t>
      </w:r>
      <w:r w:rsidRPr="006D3157">
        <w:tab/>
        <w:t xml:space="preserve">A charge under </w:t>
      </w:r>
      <w:r w:rsidR="00A66572" w:rsidRPr="006D3157">
        <w:t>subsection (</w:t>
      </w:r>
      <w:r w:rsidRPr="006D3157">
        <w:t xml:space="preserve">1) does not have priority over a mortgage, lien, charge or other encumbrance in favour of an associated entity of the bankrupt if that entity satisfies the Court that that mortgage, lien, charge or other encumbrance arose from a transaction that was entered into at arm’s length and for valuable and adequate consideration provided by that entity and is not void against the trustee under </w:t>
      </w:r>
      <w:r w:rsidR="00EB5210" w:rsidRPr="006D3157">
        <w:t>Division 3</w:t>
      </w:r>
      <w:r w:rsidRPr="006D3157">
        <w:t>.</w:t>
      </w:r>
    </w:p>
    <w:p w14:paraId="4266A692" w14:textId="34F745C4" w:rsidR="00A33B44" w:rsidRPr="006D3157" w:rsidRDefault="00A33B44" w:rsidP="00A33B44">
      <w:pPr>
        <w:pStyle w:val="subsection"/>
      </w:pPr>
      <w:r w:rsidRPr="006D3157">
        <w:tab/>
        <w:t>(4)</w:t>
      </w:r>
      <w:r w:rsidRPr="006D3157">
        <w:tab/>
        <w:t xml:space="preserve">If any property being land is subject to a charge under </w:t>
      </w:r>
      <w:r w:rsidR="00A66572" w:rsidRPr="006D3157">
        <w:t>subsection (</w:t>
      </w:r>
      <w:r w:rsidRPr="006D3157">
        <w:t>1), the Official Receiver may certify by signed writing that the land is subject to a charge under that subsection and may lodge the certificate with the Registrar</w:t>
      </w:r>
      <w:r w:rsidR="00BC3BA2">
        <w:noBreakHyphen/>
      </w:r>
      <w:r w:rsidRPr="006D3157">
        <w:t>General, Registrar of Titles or other proper officer</w:t>
      </w:r>
      <w:r w:rsidR="006544B1" w:rsidRPr="006D3157">
        <w:t xml:space="preserve"> or authority</w:t>
      </w:r>
      <w:r w:rsidRPr="006D3157">
        <w:t xml:space="preserve"> of the State or Territory in which the land is situated.</w:t>
      </w:r>
    </w:p>
    <w:p w14:paraId="7710F864" w14:textId="77777777" w:rsidR="00A33B44" w:rsidRPr="006D3157" w:rsidRDefault="00A33B44" w:rsidP="00A33B44">
      <w:pPr>
        <w:pStyle w:val="subsection"/>
      </w:pPr>
      <w:r w:rsidRPr="006D3157">
        <w:tab/>
        <w:t>(5)</w:t>
      </w:r>
      <w:r w:rsidRPr="006D3157">
        <w:tab/>
        <w:t>The officer</w:t>
      </w:r>
      <w:r w:rsidR="006544B1" w:rsidRPr="006D3157">
        <w:t xml:space="preserve"> or authority</w:t>
      </w:r>
      <w:r w:rsidRPr="006D3157">
        <w:t xml:space="preserve"> with whom the certificate is lodged may register the charge as nearly as practicable in the way in which mortgages over land are registered under the law in force in the State or Territory in which the land is situated.</w:t>
      </w:r>
    </w:p>
    <w:p w14:paraId="61161953" w14:textId="5ADAB1B9" w:rsidR="00A33B44" w:rsidRPr="006D3157" w:rsidRDefault="00A33B44" w:rsidP="00A33B44">
      <w:pPr>
        <w:pStyle w:val="subsection"/>
      </w:pPr>
      <w:r w:rsidRPr="006D3157">
        <w:tab/>
        <w:t>(6)</w:t>
      </w:r>
      <w:r w:rsidRPr="006D3157">
        <w:tab/>
        <w:t xml:space="preserve">The trustee has power to sell any property over which a charge exists under </w:t>
      </w:r>
      <w:r w:rsidR="00A66572" w:rsidRPr="006D3157">
        <w:t>subsection (</w:t>
      </w:r>
      <w:r w:rsidRPr="006D3157">
        <w:t>1) and, if the property is so sold, then, subject to any charges that have priority over the first</w:t>
      </w:r>
      <w:r w:rsidR="00BC3BA2">
        <w:noBreakHyphen/>
      </w:r>
      <w:r w:rsidRPr="006D3157">
        <w:t>mentioned charge, the proceeds of the sale are, to the extent of the charge, to be applied in or towards the discharge of the liability to make a payment or payments to the trustee of the person to whom the notice was given.</w:t>
      </w:r>
    </w:p>
    <w:p w14:paraId="27D66EE1" w14:textId="77777777" w:rsidR="00A33B44" w:rsidRPr="006D3157" w:rsidRDefault="00A33B44" w:rsidP="00A33B44">
      <w:pPr>
        <w:pStyle w:val="ActHead5"/>
      </w:pPr>
      <w:bookmarkStart w:id="317" w:name="_Toc178066872"/>
      <w:r w:rsidRPr="00BC3BA2">
        <w:rPr>
          <w:rStyle w:val="CharSectno"/>
        </w:rPr>
        <w:lastRenderedPageBreak/>
        <w:t>139ZS</w:t>
      </w:r>
      <w:r w:rsidRPr="006D3157">
        <w:t xml:space="preserve">  Power of Court to set aside notice</w:t>
      </w:r>
      <w:bookmarkEnd w:id="317"/>
    </w:p>
    <w:p w14:paraId="68686C87" w14:textId="486307F8" w:rsidR="00A33B44" w:rsidRPr="006D3157" w:rsidRDefault="00A33B44" w:rsidP="00A33B44">
      <w:pPr>
        <w:pStyle w:val="subsection"/>
      </w:pPr>
      <w:r w:rsidRPr="006D3157">
        <w:tab/>
        <w:t>(1)</w:t>
      </w:r>
      <w:r w:rsidRPr="006D3157">
        <w:tab/>
        <w:t xml:space="preserve">If the Court, on application by a person to whom a notice has been given under </w:t>
      </w:r>
      <w:r w:rsidR="00BC3BA2">
        <w:t>section 1</w:t>
      </w:r>
      <w:r w:rsidRPr="006D3157">
        <w:t xml:space="preserve">39ZQ or by any other interested person, is satisfied that this </w:t>
      </w:r>
      <w:r w:rsidR="0030375F" w:rsidRPr="006D3157">
        <w:t>Subdivision </w:t>
      </w:r>
      <w:r w:rsidRPr="006D3157">
        <w:t>does not apply to the person on the basis of the alleged facts and circumstances set out in the notice, the Court may make an order setting aside the notice.</w:t>
      </w:r>
    </w:p>
    <w:p w14:paraId="09185921" w14:textId="77777777" w:rsidR="00EA6C68" w:rsidRPr="006D3157" w:rsidRDefault="00EA6C68" w:rsidP="00EA6C68">
      <w:pPr>
        <w:pStyle w:val="subsection"/>
      </w:pPr>
      <w:r w:rsidRPr="006D3157">
        <w:tab/>
        <w:t>(1A)</w:t>
      </w:r>
      <w:r w:rsidRPr="006D3157">
        <w:tab/>
        <w:t>The application must be made:</w:t>
      </w:r>
    </w:p>
    <w:p w14:paraId="061FF18D" w14:textId="11B3CFC7" w:rsidR="00EA6C68" w:rsidRPr="006D3157" w:rsidRDefault="00EA6C68" w:rsidP="00EA6C68">
      <w:pPr>
        <w:pStyle w:val="paragraph"/>
      </w:pPr>
      <w:r w:rsidRPr="006D3157">
        <w:tab/>
        <w:t>(a)</w:t>
      </w:r>
      <w:r w:rsidRPr="006D3157">
        <w:tab/>
        <w:t xml:space="preserve">not later than 60 days after the day the notice under </w:t>
      </w:r>
      <w:r w:rsidR="00BC3BA2">
        <w:t>section 1</w:t>
      </w:r>
      <w:r w:rsidRPr="006D3157">
        <w:t>39ZQ was given to the applicant; or</w:t>
      </w:r>
    </w:p>
    <w:p w14:paraId="1282684C" w14:textId="77777777" w:rsidR="00EA6C68" w:rsidRPr="006D3157" w:rsidRDefault="00EA6C68" w:rsidP="00EA6C68">
      <w:pPr>
        <w:pStyle w:val="paragraph"/>
      </w:pPr>
      <w:r w:rsidRPr="006D3157">
        <w:tab/>
        <w:t>(b)</w:t>
      </w:r>
      <w:r w:rsidRPr="006D3157">
        <w:tab/>
        <w:t>if the applicant is another interested person—not later than 60 days after the day the applicant became aware that the notice has been given.</w:t>
      </w:r>
    </w:p>
    <w:p w14:paraId="2FE7D652" w14:textId="77777777" w:rsidR="00A33B44" w:rsidRPr="006D3157" w:rsidRDefault="00A33B44" w:rsidP="00A33B44">
      <w:pPr>
        <w:pStyle w:val="subsection"/>
      </w:pPr>
      <w:r w:rsidRPr="006D3157">
        <w:tab/>
        <w:t>(2)</w:t>
      </w:r>
      <w:r w:rsidRPr="006D3157">
        <w:tab/>
        <w:t>A notice that has been set aside is taken not to have been given.</w:t>
      </w:r>
    </w:p>
    <w:p w14:paraId="6C15CFCB" w14:textId="77777777" w:rsidR="00A33B44" w:rsidRPr="006D3157" w:rsidRDefault="00A33B44" w:rsidP="00A33B44">
      <w:pPr>
        <w:pStyle w:val="ActHead5"/>
      </w:pPr>
      <w:bookmarkStart w:id="318" w:name="_Toc178066873"/>
      <w:r w:rsidRPr="00BC3BA2">
        <w:rPr>
          <w:rStyle w:val="CharSectno"/>
        </w:rPr>
        <w:t>139ZT</w:t>
      </w:r>
      <w:r w:rsidRPr="006D3157">
        <w:t xml:space="preserve">  Failure to comply with notice</w:t>
      </w:r>
      <w:bookmarkEnd w:id="318"/>
    </w:p>
    <w:p w14:paraId="1BD18DF1" w14:textId="623859C5" w:rsidR="00A33B44" w:rsidRPr="006D3157" w:rsidRDefault="00A33B44" w:rsidP="00A33B44">
      <w:pPr>
        <w:pStyle w:val="subsection"/>
      </w:pPr>
      <w:r w:rsidRPr="006D3157">
        <w:tab/>
        <w:t>(1)</w:t>
      </w:r>
      <w:r w:rsidRPr="006D3157">
        <w:tab/>
        <w:t xml:space="preserve">A person who refuses or fails to comply with a notice under </w:t>
      </w:r>
      <w:r w:rsidR="00BC3BA2">
        <w:t>section 1</w:t>
      </w:r>
      <w:r w:rsidRPr="006D3157">
        <w:t xml:space="preserve">39ZQ </w:t>
      </w:r>
      <w:r w:rsidR="008A7593" w:rsidRPr="006D3157">
        <w:t>commits</w:t>
      </w:r>
      <w:r w:rsidRPr="006D3157">
        <w:t xml:space="preserve"> an offence punishable upon conviction by imprisonment for a period not exceeding 6 months.</w:t>
      </w:r>
    </w:p>
    <w:p w14:paraId="513F1F4E" w14:textId="6373C11B" w:rsidR="00A33B44" w:rsidRPr="006D3157" w:rsidRDefault="00A33B44" w:rsidP="00A33B44">
      <w:pPr>
        <w:pStyle w:val="subsection"/>
      </w:pPr>
      <w:r w:rsidRPr="006D3157">
        <w:tab/>
        <w:t>(2)</w:t>
      </w:r>
      <w:r w:rsidRPr="006D3157">
        <w:tab/>
        <w:t xml:space="preserve">If a person is convicted of an offence against </w:t>
      </w:r>
      <w:r w:rsidR="00A66572" w:rsidRPr="006D3157">
        <w:t>subsection (</w:t>
      </w:r>
      <w:r w:rsidRPr="006D3157">
        <w:t xml:space="preserve">1) in relation to the refusal or failure of the convicted person or another person to comply with a notice under </w:t>
      </w:r>
      <w:r w:rsidR="00BC3BA2">
        <w:t>section 1</w:t>
      </w:r>
      <w:r w:rsidRPr="006D3157">
        <w:t>39ZQ, the court that convicted the person may, in addition to imposing a penalty on the convicted person, order that person to pay to the trustee an amount not exceeding the amount, or the total of the amounts, that the convicted person or the other person, as the case may be, refused or failed to pay to the trustee in accordance with the notice.</w:t>
      </w:r>
    </w:p>
    <w:p w14:paraId="7DA0DB7C" w14:textId="57D20019" w:rsidR="007924E4" w:rsidRPr="006D3157" w:rsidRDefault="0030375F" w:rsidP="007924E4">
      <w:pPr>
        <w:pStyle w:val="ActHead4"/>
      </w:pPr>
      <w:bookmarkStart w:id="319" w:name="_Toc178066874"/>
      <w:r w:rsidRPr="00BC3BA2">
        <w:rPr>
          <w:rStyle w:val="CharSubdNo"/>
        </w:rPr>
        <w:t>Subdivision </w:t>
      </w:r>
      <w:r w:rsidR="007924E4" w:rsidRPr="00BC3BA2">
        <w:rPr>
          <w:rStyle w:val="CharSubdNo"/>
        </w:rPr>
        <w:t>K</w:t>
      </w:r>
      <w:r w:rsidR="007924E4" w:rsidRPr="006D3157">
        <w:t>—</w:t>
      </w:r>
      <w:r w:rsidR="007924E4" w:rsidRPr="00BC3BA2">
        <w:rPr>
          <w:rStyle w:val="CharSubdText"/>
        </w:rPr>
        <w:t>Rolled</w:t>
      </w:r>
      <w:r w:rsidR="00BC3BA2" w:rsidRPr="00BC3BA2">
        <w:rPr>
          <w:rStyle w:val="CharSubdText"/>
        </w:rPr>
        <w:noBreakHyphen/>
      </w:r>
      <w:r w:rsidR="007924E4" w:rsidRPr="00BC3BA2">
        <w:rPr>
          <w:rStyle w:val="CharSubdText"/>
        </w:rPr>
        <w:t>over superannuation interests etc.</w:t>
      </w:r>
      <w:bookmarkEnd w:id="319"/>
    </w:p>
    <w:p w14:paraId="1F111052" w14:textId="5CDF6F34" w:rsidR="007924E4" w:rsidRPr="006D3157" w:rsidRDefault="007924E4" w:rsidP="007924E4">
      <w:pPr>
        <w:pStyle w:val="ActHead5"/>
      </w:pPr>
      <w:bookmarkStart w:id="320" w:name="_Toc178066875"/>
      <w:r w:rsidRPr="00BC3BA2">
        <w:rPr>
          <w:rStyle w:val="CharSectno"/>
        </w:rPr>
        <w:t>139ZU</w:t>
      </w:r>
      <w:r w:rsidRPr="006D3157">
        <w:t xml:space="preserve">  Order relating to rolled</w:t>
      </w:r>
      <w:r w:rsidR="00BC3BA2">
        <w:noBreakHyphen/>
      </w:r>
      <w:r w:rsidRPr="006D3157">
        <w:t>over superannuation interests etc.</w:t>
      </w:r>
      <w:bookmarkEnd w:id="320"/>
    </w:p>
    <w:p w14:paraId="6CABDF65" w14:textId="77777777" w:rsidR="007924E4" w:rsidRPr="006D3157" w:rsidRDefault="007924E4" w:rsidP="007924E4">
      <w:pPr>
        <w:pStyle w:val="subsection"/>
      </w:pPr>
      <w:r w:rsidRPr="006D3157">
        <w:tab/>
        <w:t>(1)</w:t>
      </w:r>
      <w:r w:rsidRPr="006D3157">
        <w:tab/>
        <w:t>If, on application by the trustee of a bankrupt’s estate, the Court is satisfied that:</w:t>
      </w:r>
    </w:p>
    <w:p w14:paraId="18A61C15" w14:textId="7EEB11D9" w:rsidR="007924E4" w:rsidRPr="006D3157" w:rsidRDefault="007924E4" w:rsidP="007924E4">
      <w:pPr>
        <w:pStyle w:val="paragraph"/>
      </w:pPr>
      <w:r w:rsidRPr="006D3157">
        <w:lastRenderedPageBreak/>
        <w:tab/>
        <w:t>(a)</w:t>
      </w:r>
      <w:r w:rsidRPr="006D3157">
        <w:tab/>
        <w:t xml:space="preserve">a transaction is void against the trustee of the bankrupt’s estate under </w:t>
      </w:r>
      <w:r w:rsidR="00BC3BA2">
        <w:t>section 1</w:t>
      </w:r>
      <w:r w:rsidRPr="006D3157">
        <w:t>28B or 128C; and</w:t>
      </w:r>
    </w:p>
    <w:p w14:paraId="379004CE" w14:textId="77777777" w:rsidR="007924E4" w:rsidRPr="006D3157" w:rsidRDefault="007924E4" w:rsidP="007924E4">
      <w:pPr>
        <w:pStyle w:val="paragraph"/>
      </w:pPr>
      <w:r w:rsidRPr="006D3157">
        <w:tab/>
        <w:t>(b)</w:t>
      </w:r>
      <w:r w:rsidRPr="006D3157">
        <w:tab/>
        <w:t xml:space="preserve">the transaction was by way of a contribution to an eligible superannuation plan (the </w:t>
      </w:r>
      <w:r w:rsidRPr="006D3157">
        <w:rPr>
          <w:b/>
          <w:i/>
        </w:rPr>
        <w:t>first plan</w:t>
      </w:r>
      <w:r w:rsidRPr="006D3157">
        <w:t xml:space="preserve">) for the benefit of a person (the </w:t>
      </w:r>
      <w:r w:rsidRPr="006D3157">
        <w:rPr>
          <w:b/>
          <w:i/>
        </w:rPr>
        <w:t>beneficiary</w:t>
      </w:r>
      <w:r w:rsidRPr="006D3157">
        <w:t>) who may or may not be the bankrupt; and</w:t>
      </w:r>
    </w:p>
    <w:p w14:paraId="2B152F00" w14:textId="77777777" w:rsidR="007924E4" w:rsidRPr="006D3157" w:rsidRDefault="007924E4" w:rsidP="007924E4">
      <w:pPr>
        <w:pStyle w:val="paragraph"/>
      </w:pPr>
      <w:r w:rsidRPr="006D3157">
        <w:tab/>
        <w:t>(c)</w:t>
      </w:r>
      <w:r w:rsidRPr="006D3157">
        <w:tab/>
        <w:t>the beneficiary’s withdrawal benefit in relation to the first plan falls short of the amount of the money, or the value of the property, received as a result of the transaction; and</w:t>
      </w:r>
    </w:p>
    <w:p w14:paraId="66B8D682" w14:textId="77777777" w:rsidR="007924E4" w:rsidRPr="006D3157" w:rsidRDefault="007924E4" w:rsidP="007924E4">
      <w:pPr>
        <w:pStyle w:val="paragraph"/>
      </w:pPr>
      <w:r w:rsidRPr="006D3157">
        <w:tab/>
        <w:t>(d)</w:t>
      </w:r>
      <w:r w:rsidRPr="006D3157">
        <w:tab/>
        <w:t>the beneficiary has a superannuation interest in another eligible superannuation plan; and</w:t>
      </w:r>
    </w:p>
    <w:p w14:paraId="5C0A2C51" w14:textId="3C5BCFD3" w:rsidR="007924E4" w:rsidRPr="006D3157" w:rsidRDefault="007924E4" w:rsidP="007924E4">
      <w:pPr>
        <w:pStyle w:val="paragraph"/>
      </w:pPr>
      <w:r w:rsidRPr="006D3157">
        <w:tab/>
        <w:t>(e)</w:t>
      </w:r>
      <w:r w:rsidRPr="006D3157">
        <w:tab/>
        <w:t xml:space="preserve">the superannuation interest referred to in </w:t>
      </w:r>
      <w:r w:rsidR="00A66572" w:rsidRPr="006D3157">
        <w:t>paragraph (</w:t>
      </w:r>
      <w:r w:rsidRPr="006D3157">
        <w:t>d) is attributable, in whole or in part, to the roll</w:t>
      </w:r>
      <w:r w:rsidR="00BC3BA2">
        <w:noBreakHyphen/>
      </w:r>
      <w:r w:rsidRPr="006D3157">
        <w:t xml:space="preserve">over or transfer, after the transaction referred to in </w:t>
      </w:r>
      <w:r w:rsidR="00A66572" w:rsidRPr="006D3157">
        <w:t>paragraph (</w:t>
      </w:r>
      <w:r w:rsidRPr="006D3157">
        <w:t>a) happened, of the whole or a part of the beneficiary’s superannuation interest in the first plan;</w:t>
      </w:r>
    </w:p>
    <w:p w14:paraId="0D52F945" w14:textId="77777777" w:rsidR="007924E4" w:rsidRPr="006D3157" w:rsidRDefault="007924E4" w:rsidP="007924E4">
      <w:pPr>
        <w:pStyle w:val="subsection2"/>
      </w:pPr>
      <w:r w:rsidRPr="006D3157">
        <w:t>the Court may, by order, direct the trustee of the other eligible superannuation plan to pay to the trustee of the bankrupt’s estate a specified amount not exceeding whichever is the lesser of the following:</w:t>
      </w:r>
    </w:p>
    <w:p w14:paraId="43317760" w14:textId="77777777" w:rsidR="007924E4" w:rsidRPr="006D3157" w:rsidRDefault="007924E4" w:rsidP="007924E4">
      <w:pPr>
        <w:pStyle w:val="paragraph"/>
      </w:pPr>
      <w:r w:rsidRPr="006D3157">
        <w:tab/>
        <w:t>(f)</w:t>
      </w:r>
      <w:r w:rsidRPr="006D3157">
        <w:tab/>
        <w:t xml:space="preserve">the amount of the shortfall referred to in </w:t>
      </w:r>
      <w:r w:rsidR="00A66572" w:rsidRPr="006D3157">
        <w:t>paragraph (</w:t>
      </w:r>
      <w:r w:rsidRPr="006D3157">
        <w:t>c);</w:t>
      </w:r>
    </w:p>
    <w:p w14:paraId="5BBD7743" w14:textId="77777777" w:rsidR="007924E4" w:rsidRPr="006D3157" w:rsidRDefault="007924E4" w:rsidP="007924E4">
      <w:pPr>
        <w:pStyle w:val="paragraph"/>
      </w:pPr>
      <w:r w:rsidRPr="006D3157">
        <w:tab/>
        <w:t>(g)</w:t>
      </w:r>
      <w:r w:rsidRPr="006D3157">
        <w:tab/>
        <w:t>the beneficiary’s withdrawal benefit in relation to the other eligible superannuation plan.</w:t>
      </w:r>
    </w:p>
    <w:p w14:paraId="0E9539EE" w14:textId="77777777" w:rsidR="007924E4" w:rsidRPr="006D3157" w:rsidRDefault="007924E4" w:rsidP="007924E4">
      <w:pPr>
        <w:pStyle w:val="subsection"/>
      </w:pPr>
      <w:r w:rsidRPr="006D3157">
        <w:tab/>
        <w:t>(2)</w:t>
      </w:r>
      <w:r w:rsidRPr="006D3157">
        <w:tab/>
        <w:t xml:space="preserve">The Court must not make an order under </w:t>
      </w:r>
      <w:r w:rsidR="00A66572" w:rsidRPr="006D3157">
        <w:t>subsection (</w:t>
      </w:r>
      <w:r w:rsidRPr="006D3157">
        <w:t>1) unless it is satisfied that it is in the interests of the creditors of the bankrupt to do so.</w:t>
      </w:r>
    </w:p>
    <w:p w14:paraId="0DDC2B38" w14:textId="77777777" w:rsidR="007924E4" w:rsidRPr="006D3157" w:rsidRDefault="007924E4" w:rsidP="007924E4">
      <w:pPr>
        <w:pStyle w:val="subsection"/>
      </w:pPr>
      <w:r w:rsidRPr="006D3157">
        <w:tab/>
        <w:t>(3)</w:t>
      </w:r>
      <w:r w:rsidRPr="006D3157">
        <w:tab/>
        <w:t xml:space="preserve">For the purposes of </w:t>
      </w:r>
      <w:r w:rsidR="00A66572" w:rsidRPr="006D3157">
        <w:t>paragraph (</w:t>
      </w:r>
      <w:r w:rsidRPr="006D3157">
        <w:t>1)(a), it is immaterial whether the transaction occurred before, at or after the commencement of this section.</w:t>
      </w:r>
    </w:p>
    <w:p w14:paraId="5272A8F5" w14:textId="77777777" w:rsidR="007924E4" w:rsidRPr="006D3157" w:rsidRDefault="007924E4" w:rsidP="007924E4">
      <w:pPr>
        <w:pStyle w:val="subsection"/>
      </w:pPr>
      <w:r w:rsidRPr="006D3157">
        <w:tab/>
        <w:t>(4)</w:t>
      </w:r>
      <w:r w:rsidRPr="006D3157">
        <w:tab/>
        <w:t xml:space="preserve">For the purposes of </w:t>
      </w:r>
      <w:r w:rsidR="00A66572" w:rsidRPr="006D3157">
        <w:t>paragraph (</w:t>
      </w:r>
      <w:r w:rsidRPr="006D3157">
        <w:t>1)(b), disregard a benefit that is payable in the event of the death of a person.</w:t>
      </w:r>
    </w:p>
    <w:p w14:paraId="13C89FE4" w14:textId="77777777" w:rsidR="007924E4" w:rsidRPr="006D3157" w:rsidRDefault="007924E4" w:rsidP="007924E4">
      <w:pPr>
        <w:pStyle w:val="subsection"/>
      </w:pPr>
      <w:r w:rsidRPr="006D3157">
        <w:tab/>
        <w:t>(5)</w:t>
      </w:r>
      <w:r w:rsidRPr="006D3157">
        <w:tab/>
        <w:t xml:space="preserve">For the purposes of </w:t>
      </w:r>
      <w:r w:rsidR="00A66572" w:rsidRPr="006D3157">
        <w:t>paragraph (</w:t>
      </w:r>
      <w:r w:rsidRPr="006D3157">
        <w:t xml:space="preserve">1)(c), if the beneficiary does not have a superannuation interest in an eligible superannuation plan, </w:t>
      </w:r>
      <w:r w:rsidRPr="006D3157">
        <w:lastRenderedPageBreak/>
        <w:t>the beneficiary is taken to have a nil withdrawal benefit in relation to the plan.</w:t>
      </w:r>
    </w:p>
    <w:p w14:paraId="12AA9BFD" w14:textId="31646DEC" w:rsidR="007924E4" w:rsidRPr="006D3157" w:rsidRDefault="007924E4" w:rsidP="007924E4">
      <w:pPr>
        <w:pStyle w:val="subsection"/>
      </w:pPr>
      <w:r w:rsidRPr="006D3157">
        <w:tab/>
        <w:t>(6)</w:t>
      </w:r>
      <w:r w:rsidRPr="006D3157">
        <w:tab/>
        <w:t xml:space="preserve">For the purposes of </w:t>
      </w:r>
      <w:r w:rsidR="00A66572" w:rsidRPr="006D3157">
        <w:t>paragraph (</w:t>
      </w:r>
      <w:r w:rsidRPr="006D3157">
        <w:t>1)(e), it is immaterial whether the roll</w:t>
      </w:r>
      <w:r w:rsidR="00BC3BA2">
        <w:noBreakHyphen/>
      </w:r>
      <w:r w:rsidRPr="006D3157">
        <w:t>over or transfer occurred directly or indirectly through one or more interposed eligible superannuation plans.</w:t>
      </w:r>
    </w:p>
    <w:p w14:paraId="362EE831" w14:textId="77777777" w:rsidR="007924E4" w:rsidRPr="006D3157" w:rsidRDefault="007924E4" w:rsidP="007924E4">
      <w:pPr>
        <w:pStyle w:val="subsection"/>
      </w:pPr>
      <w:r w:rsidRPr="006D3157">
        <w:tab/>
        <w:t>(7)</w:t>
      </w:r>
      <w:r w:rsidRPr="006D3157">
        <w:tab/>
        <w:t xml:space="preserve">An applicant under </w:t>
      </w:r>
      <w:r w:rsidR="00A66572" w:rsidRPr="006D3157">
        <w:t>subsection (</w:t>
      </w:r>
      <w:r w:rsidRPr="006D3157">
        <w:t>1) must give a copy of the application to:</w:t>
      </w:r>
    </w:p>
    <w:p w14:paraId="408E6AE1" w14:textId="77777777" w:rsidR="007924E4" w:rsidRPr="006D3157" w:rsidRDefault="007924E4" w:rsidP="007924E4">
      <w:pPr>
        <w:pStyle w:val="paragraph"/>
      </w:pPr>
      <w:r w:rsidRPr="006D3157">
        <w:tab/>
        <w:t>(a)</w:t>
      </w:r>
      <w:r w:rsidRPr="006D3157">
        <w:tab/>
        <w:t>the trustee of the other eligible superannuation plan; and</w:t>
      </w:r>
    </w:p>
    <w:p w14:paraId="32A713BA" w14:textId="77777777" w:rsidR="007924E4" w:rsidRPr="006D3157" w:rsidRDefault="007924E4" w:rsidP="007924E4">
      <w:pPr>
        <w:pStyle w:val="paragraph"/>
      </w:pPr>
      <w:r w:rsidRPr="006D3157">
        <w:tab/>
        <w:t>(b)</w:t>
      </w:r>
      <w:r w:rsidRPr="006D3157">
        <w:tab/>
        <w:t>the beneficiary.</w:t>
      </w:r>
    </w:p>
    <w:p w14:paraId="4EACA62E" w14:textId="77777777" w:rsidR="007924E4" w:rsidRPr="006D3157" w:rsidRDefault="007924E4" w:rsidP="007924E4">
      <w:pPr>
        <w:pStyle w:val="subsection"/>
      </w:pPr>
      <w:r w:rsidRPr="006D3157">
        <w:tab/>
        <w:t>(8)</w:t>
      </w:r>
      <w:r w:rsidRPr="006D3157">
        <w:tab/>
        <w:t xml:space="preserve">At the hearing of an application under </w:t>
      </w:r>
      <w:r w:rsidR="00A66572" w:rsidRPr="006D3157">
        <w:t>subsection (</w:t>
      </w:r>
      <w:r w:rsidRPr="006D3157">
        <w:t>1):</w:t>
      </w:r>
    </w:p>
    <w:p w14:paraId="507003DC" w14:textId="77777777" w:rsidR="007924E4" w:rsidRPr="006D3157" w:rsidRDefault="007924E4" w:rsidP="007924E4">
      <w:pPr>
        <w:pStyle w:val="paragraph"/>
      </w:pPr>
      <w:r w:rsidRPr="006D3157">
        <w:tab/>
        <w:t>(a)</w:t>
      </w:r>
      <w:r w:rsidRPr="006D3157">
        <w:tab/>
        <w:t>the trustee of the other eligible superannuation plan; and</w:t>
      </w:r>
    </w:p>
    <w:p w14:paraId="7450DDE5" w14:textId="77777777" w:rsidR="007924E4" w:rsidRPr="006D3157" w:rsidRDefault="007924E4" w:rsidP="007924E4">
      <w:pPr>
        <w:pStyle w:val="paragraph"/>
      </w:pPr>
      <w:r w:rsidRPr="006D3157">
        <w:tab/>
        <w:t>(b)</w:t>
      </w:r>
      <w:r w:rsidRPr="006D3157">
        <w:tab/>
        <w:t>the beneficiary.</w:t>
      </w:r>
    </w:p>
    <w:p w14:paraId="5D5D8543" w14:textId="77777777" w:rsidR="007924E4" w:rsidRPr="006D3157" w:rsidRDefault="007924E4" w:rsidP="007924E4">
      <w:pPr>
        <w:pStyle w:val="subsection2"/>
      </w:pPr>
      <w:r w:rsidRPr="006D3157">
        <w:t>may appear, adduce evidence and make submissions.</w:t>
      </w:r>
    </w:p>
    <w:p w14:paraId="67CE4AE8" w14:textId="77777777" w:rsidR="007924E4" w:rsidRPr="006D3157" w:rsidRDefault="007924E4" w:rsidP="007924E4">
      <w:pPr>
        <w:pStyle w:val="subsection"/>
      </w:pPr>
      <w:r w:rsidRPr="006D3157">
        <w:tab/>
        <w:t>(9)</w:t>
      </w:r>
      <w:r w:rsidRPr="006D3157">
        <w:tab/>
        <w:t>For the purposes of sections</w:t>
      </w:r>
      <w:r w:rsidR="00A66572" w:rsidRPr="006D3157">
        <w:t> </w:t>
      </w:r>
      <w:r w:rsidRPr="006D3157">
        <w:t>128E, 128F and 128J, an order under this section is taken to relate to:</w:t>
      </w:r>
    </w:p>
    <w:p w14:paraId="701C91E0" w14:textId="77777777" w:rsidR="007924E4" w:rsidRPr="006D3157" w:rsidRDefault="007924E4" w:rsidP="007924E4">
      <w:pPr>
        <w:pStyle w:val="paragraph"/>
      </w:pPr>
      <w:r w:rsidRPr="006D3157">
        <w:tab/>
        <w:t>(a)</w:t>
      </w:r>
      <w:r w:rsidRPr="006D3157">
        <w:tab/>
        <w:t xml:space="preserve">the transaction referred to in </w:t>
      </w:r>
      <w:r w:rsidR="00A66572" w:rsidRPr="006D3157">
        <w:t>paragraph (</w:t>
      </w:r>
      <w:r w:rsidRPr="006D3157">
        <w:t>1)(a) of this section; and</w:t>
      </w:r>
    </w:p>
    <w:p w14:paraId="13153849" w14:textId="77777777" w:rsidR="007924E4" w:rsidRPr="006D3157" w:rsidRDefault="007924E4" w:rsidP="007924E4">
      <w:pPr>
        <w:pStyle w:val="paragraph"/>
      </w:pPr>
      <w:r w:rsidRPr="006D3157">
        <w:tab/>
        <w:t>(b)</w:t>
      </w:r>
      <w:r w:rsidRPr="006D3157">
        <w:tab/>
        <w:t xml:space="preserve">the beneficiary’s superannuation interest referred to in </w:t>
      </w:r>
      <w:r w:rsidR="00A66572" w:rsidRPr="006D3157">
        <w:t>paragraph (</w:t>
      </w:r>
      <w:r w:rsidRPr="006D3157">
        <w:t>1)(d) of this section.</w:t>
      </w:r>
    </w:p>
    <w:p w14:paraId="301D1061" w14:textId="77777777" w:rsidR="007924E4" w:rsidRPr="006D3157" w:rsidRDefault="007924E4" w:rsidP="007924E4">
      <w:pPr>
        <w:pStyle w:val="ActHead5"/>
      </w:pPr>
      <w:bookmarkStart w:id="321" w:name="_Toc178066876"/>
      <w:r w:rsidRPr="00BC3BA2">
        <w:rPr>
          <w:rStyle w:val="CharSectno"/>
        </w:rPr>
        <w:t>139ZV</w:t>
      </w:r>
      <w:r w:rsidRPr="006D3157">
        <w:t xml:space="preserve">  Enforcement of order</w:t>
      </w:r>
      <w:bookmarkEnd w:id="321"/>
    </w:p>
    <w:p w14:paraId="660A1421" w14:textId="1F1C41E1" w:rsidR="007924E4" w:rsidRPr="006D3157" w:rsidRDefault="007924E4" w:rsidP="007924E4">
      <w:pPr>
        <w:pStyle w:val="subsection"/>
      </w:pPr>
      <w:r w:rsidRPr="006D3157">
        <w:tab/>
      </w:r>
      <w:r w:rsidRPr="006D3157">
        <w:tab/>
        <w:t xml:space="preserve">An order by the Court under </w:t>
      </w:r>
      <w:r w:rsidR="00BC3BA2">
        <w:t>section 1</w:t>
      </w:r>
      <w:r w:rsidRPr="006D3157">
        <w:t>39ZU is enforceable as if it were an order for the payment of money made by the Court when exercising jurisdiction otherwise than under this Act.</w:t>
      </w:r>
    </w:p>
    <w:p w14:paraId="2BB32D5A" w14:textId="77777777" w:rsidR="007924E4" w:rsidRPr="006D3157" w:rsidRDefault="007924E4" w:rsidP="007924E4">
      <w:pPr>
        <w:pStyle w:val="ActHead5"/>
      </w:pPr>
      <w:bookmarkStart w:id="322" w:name="_Toc178066877"/>
      <w:r w:rsidRPr="00BC3BA2">
        <w:rPr>
          <w:rStyle w:val="CharSectno"/>
        </w:rPr>
        <w:t>139ZW</w:t>
      </w:r>
      <w:r w:rsidRPr="006D3157">
        <w:t xml:space="preserve">  Definitions</w:t>
      </w:r>
      <w:bookmarkEnd w:id="322"/>
    </w:p>
    <w:p w14:paraId="13DF96BC" w14:textId="77777777" w:rsidR="007924E4" w:rsidRPr="006D3157" w:rsidRDefault="007924E4" w:rsidP="007924E4">
      <w:pPr>
        <w:pStyle w:val="subsection"/>
      </w:pPr>
      <w:r w:rsidRPr="006D3157">
        <w:tab/>
      </w:r>
      <w:r w:rsidRPr="006D3157">
        <w:tab/>
        <w:t>In this Subdivision:</w:t>
      </w:r>
    </w:p>
    <w:p w14:paraId="03A67741" w14:textId="758E9A1A" w:rsidR="007924E4" w:rsidRPr="006D3157" w:rsidRDefault="007924E4" w:rsidP="007924E4">
      <w:pPr>
        <w:pStyle w:val="Definition"/>
      </w:pPr>
      <w:r w:rsidRPr="006D3157">
        <w:rPr>
          <w:b/>
          <w:i/>
        </w:rPr>
        <w:t>contribution</w:t>
      </w:r>
      <w:r w:rsidRPr="006D3157">
        <w:t xml:space="preserve"> has the same meaning as in </w:t>
      </w:r>
      <w:r w:rsidR="0030375F" w:rsidRPr="006D3157">
        <w:t>Subdivision </w:t>
      </w:r>
      <w:r w:rsidRPr="006D3157">
        <w:t xml:space="preserve">B of </w:t>
      </w:r>
      <w:r w:rsidR="00EB5210" w:rsidRPr="006D3157">
        <w:t>Division 3</w:t>
      </w:r>
      <w:r w:rsidRPr="006D3157">
        <w:t>.</w:t>
      </w:r>
    </w:p>
    <w:p w14:paraId="24399AA2" w14:textId="6B746C82" w:rsidR="007924E4" w:rsidRPr="006D3157" w:rsidRDefault="007924E4" w:rsidP="007924E4">
      <w:pPr>
        <w:pStyle w:val="Definition"/>
      </w:pPr>
      <w:r w:rsidRPr="006D3157">
        <w:rPr>
          <w:b/>
          <w:i/>
        </w:rPr>
        <w:t>eligible superannuation plan</w:t>
      </w:r>
      <w:r w:rsidRPr="006D3157">
        <w:t xml:space="preserve"> has the same meaning as in </w:t>
      </w:r>
      <w:r w:rsidR="0030375F" w:rsidRPr="006D3157">
        <w:t>Subdivision </w:t>
      </w:r>
      <w:r w:rsidRPr="006D3157">
        <w:t xml:space="preserve">B of </w:t>
      </w:r>
      <w:r w:rsidR="00EB5210" w:rsidRPr="006D3157">
        <w:t>Division 3</w:t>
      </w:r>
      <w:r w:rsidRPr="006D3157">
        <w:t>.</w:t>
      </w:r>
    </w:p>
    <w:p w14:paraId="50EDFE29" w14:textId="29DE7BEC" w:rsidR="007924E4" w:rsidRPr="006D3157" w:rsidRDefault="007924E4" w:rsidP="007924E4">
      <w:pPr>
        <w:pStyle w:val="Definition"/>
      </w:pPr>
      <w:r w:rsidRPr="006D3157">
        <w:rPr>
          <w:b/>
          <w:i/>
        </w:rPr>
        <w:lastRenderedPageBreak/>
        <w:t>superannuation interest</w:t>
      </w:r>
      <w:r w:rsidRPr="006D3157">
        <w:t xml:space="preserve"> has the same meaning as in </w:t>
      </w:r>
      <w:r w:rsidR="0030375F" w:rsidRPr="006D3157">
        <w:t>Subdivision </w:t>
      </w:r>
      <w:r w:rsidRPr="006D3157">
        <w:t xml:space="preserve">B of </w:t>
      </w:r>
      <w:r w:rsidR="00EB5210" w:rsidRPr="006D3157">
        <w:t>Division 3</w:t>
      </w:r>
      <w:r w:rsidRPr="006D3157">
        <w:t>.</w:t>
      </w:r>
    </w:p>
    <w:p w14:paraId="553C4568" w14:textId="07A4FA38" w:rsidR="007924E4" w:rsidRPr="006D3157" w:rsidRDefault="007924E4" w:rsidP="007924E4">
      <w:pPr>
        <w:pStyle w:val="Definition"/>
      </w:pPr>
      <w:r w:rsidRPr="006D3157">
        <w:rPr>
          <w:b/>
          <w:i/>
        </w:rPr>
        <w:t>trustee</w:t>
      </w:r>
      <w:r w:rsidRPr="006D3157">
        <w:t xml:space="preserve"> of an eligible superannuation plan has the same meaning as in </w:t>
      </w:r>
      <w:r w:rsidR="0030375F" w:rsidRPr="006D3157">
        <w:t>Subdivision </w:t>
      </w:r>
      <w:r w:rsidRPr="006D3157">
        <w:t xml:space="preserve">B of </w:t>
      </w:r>
      <w:r w:rsidR="00EB5210" w:rsidRPr="006D3157">
        <w:t>Division 3</w:t>
      </w:r>
      <w:r w:rsidRPr="006D3157">
        <w:t>.</w:t>
      </w:r>
    </w:p>
    <w:p w14:paraId="043F90CF" w14:textId="65B33676" w:rsidR="007924E4" w:rsidRPr="006D3157" w:rsidRDefault="007924E4" w:rsidP="007924E4">
      <w:pPr>
        <w:pStyle w:val="Definition"/>
      </w:pPr>
      <w:r w:rsidRPr="006D3157">
        <w:rPr>
          <w:b/>
          <w:i/>
        </w:rPr>
        <w:t xml:space="preserve">withdrawal benefit </w:t>
      </w:r>
      <w:r w:rsidRPr="006D3157">
        <w:t xml:space="preserve">has the same meaning as in </w:t>
      </w:r>
      <w:r w:rsidR="0030375F" w:rsidRPr="006D3157">
        <w:t>Subdivision </w:t>
      </w:r>
      <w:r w:rsidRPr="006D3157">
        <w:t xml:space="preserve">B of </w:t>
      </w:r>
      <w:r w:rsidR="00EB5210" w:rsidRPr="006D3157">
        <w:t>Division 3</w:t>
      </w:r>
      <w:r w:rsidRPr="006D3157">
        <w:t>.</w:t>
      </w:r>
    </w:p>
    <w:p w14:paraId="15A30981" w14:textId="77777777" w:rsidR="00A33B44" w:rsidRPr="006D3157" w:rsidRDefault="00A33B44" w:rsidP="00B4787F">
      <w:pPr>
        <w:pStyle w:val="ActHead3"/>
        <w:pageBreakBefore/>
      </w:pPr>
      <w:bookmarkStart w:id="323" w:name="_Toc178066878"/>
      <w:r w:rsidRPr="00BC3BA2">
        <w:rPr>
          <w:rStyle w:val="CharDivNo"/>
        </w:rPr>
        <w:lastRenderedPageBreak/>
        <w:t>Division</w:t>
      </w:r>
      <w:r w:rsidR="00A66572" w:rsidRPr="00BC3BA2">
        <w:rPr>
          <w:rStyle w:val="CharDivNo"/>
        </w:rPr>
        <w:t> </w:t>
      </w:r>
      <w:r w:rsidRPr="00BC3BA2">
        <w:rPr>
          <w:rStyle w:val="CharDivNo"/>
        </w:rPr>
        <w:t>5</w:t>
      </w:r>
      <w:r w:rsidRPr="006D3157">
        <w:t>—</w:t>
      </w:r>
      <w:r w:rsidRPr="00BC3BA2">
        <w:rPr>
          <w:rStyle w:val="CharDivText"/>
        </w:rPr>
        <w:t>Distribution of property</w:t>
      </w:r>
      <w:bookmarkEnd w:id="323"/>
    </w:p>
    <w:p w14:paraId="2AB04519" w14:textId="77777777" w:rsidR="00A33B44" w:rsidRPr="006D3157" w:rsidRDefault="00A33B44" w:rsidP="00A33B44">
      <w:pPr>
        <w:pStyle w:val="ActHead5"/>
      </w:pPr>
      <w:bookmarkStart w:id="324" w:name="_Toc178066879"/>
      <w:r w:rsidRPr="00BC3BA2">
        <w:rPr>
          <w:rStyle w:val="CharSectno"/>
        </w:rPr>
        <w:t>140</w:t>
      </w:r>
      <w:r w:rsidRPr="006D3157">
        <w:t xml:space="preserve">  Declaration and distribution of dividends</w:t>
      </w:r>
      <w:bookmarkEnd w:id="324"/>
    </w:p>
    <w:p w14:paraId="4757A281" w14:textId="77777777" w:rsidR="00A33B44" w:rsidRPr="006D3157" w:rsidRDefault="00A33B44" w:rsidP="00A33B44">
      <w:pPr>
        <w:pStyle w:val="subsection"/>
      </w:pPr>
      <w:r w:rsidRPr="006D3157">
        <w:tab/>
        <w:t>(1)</w:t>
      </w:r>
      <w:r w:rsidRPr="006D3157">
        <w:tab/>
        <w:t>The trustee of the estate of a bankrupt shall, subject to this section, with all convenient speed, declare and distribute dividends amongst the creditors who have proved their debts.</w:t>
      </w:r>
    </w:p>
    <w:p w14:paraId="08020137" w14:textId="77777777" w:rsidR="00A33B44" w:rsidRPr="006D3157" w:rsidRDefault="00A33B44" w:rsidP="00A33B44">
      <w:pPr>
        <w:pStyle w:val="subsection"/>
      </w:pPr>
      <w:r w:rsidRPr="006D3157">
        <w:tab/>
        <w:t>(2)</w:t>
      </w:r>
      <w:r w:rsidRPr="006D3157">
        <w:tab/>
        <w:t>Subject to the retention of such sums as are necessary to meet the costs of administration or to give effect to the provisions of this Act, the trustee shall distribute as dividend all moneys in hand.</w:t>
      </w:r>
    </w:p>
    <w:p w14:paraId="4FF53FFF" w14:textId="77777777" w:rsidR="00A33B44" w:rsidRPr="006D3157" w:rsidRDefault="00A33B44" w:rsidP="00A33B44">
      <w:pPr>
        <w:pStyle w:val="subsection"/>
      </w:pPr>
      <w:r w:rsidRPr="006D3157">
        <w:tab/>
        <w:t>(3)</w:t>
      </w:r>
      <w:r w:rsidRPr="006D3157">
        <w:tab/>
        <w:t>Before declaring the first dividend, the trustee must give written notice of the trustee’s intention to declare the dividend to anyone the trustee knows of who claims, or might claim, to be a creditor but has not lodged a proof of debt.</w:t>
      </w:r>
    </w:p>
    <w:p w14:paraId="0EA4E924" w14:textId="77777777" w:rsidR="00A33B44" w:rsidRPr="006D3157" w:rsidRDefault="00A33B44" w:rsidP="00A33B44">
      <w:pPr>
        <w:pStyle w:val="subsection"/>
      </w:pPr>
      <w:r w:rsidRPr="006D3157">
        <w:tab/>
        <w:t>(4)</w:t>
      </w:r>
      <w:r w:rsidRPr="006D3157">
        <w:tab/>
        <w:t xml:space="preserve">The trustee shall, in a notice published or sent in pursuance of </w:t>
      </w:r>
      <w:r w:rsidR="00A66572" w:rsidRPr="006D3157">
        <w:t>subsection (</w:t>
      </w:r>
      <w:r w:rsidRPr="006D3157">
        <w:t>3), specify a reasonable period within which creditors may lodge their proofs of debts.</w:t>
      </w:r>
    </w:p>
    <w:p w14:paraId="6790B2D6" w14:textId="77777777" w:rsidR="00A33B44" w:rsidRPr="006D3157" w:rsidRDefault="00A33B44" w:rsidP="00A33B44">
      <w:pPr>
        <w:pStyle w:val="subsection"/>
      </w:pPr>
      <w:r w:rsidRPr="006D3157">
        <w:tab/>
        <w:t>(5)</w:t>
      </w:r>
      <w:r w:rsidRPr="006D3157">
        <w:tab/>
        <w:t>The trustee shall, before declaring a dividend (other than the first dividend or the final dividend) send notice of his or her intention to do so to each person who, to his or her knowledge, claims to be, or might claim to be, a creditor but has not lodged a proof of debt and has not been sent a notice under this section in relation to the declaration of a previous dividend.</w:t>
      </w:r>
    </w:p>
    <w:p w14:paraId="3529B4C1" w14:textId="77777777" w:rsidR="00A33B44" w:rsidRPr="006D3157" w:rsidRDefault="00A33B44" w:rsidP="00A33B44">
      <w:pPr>
        <w:pStyle w:val="subsection"/>
      </w:pPr>
      <w:r w:rsidRPr="006D3157">
        <w:tab/>
        <w:t>(6)</w:t>
      </w:r>
      <w:r w:rsidRPr="006D3157">
        <w:tab/>
        <w:t xml:space="preserve">The trustee shall, in a notice sent in pursuance of </w:t>
      </w:r>
      <w:r w:rsidR="00A66572" w:rsidRPr="006D3157">
        <w:t>subsection (</w:t>
      </w:r>
      <w:r w:rsidRPr="006D3157">
        <w:t>5), specify a reasonable period within which creditors may lodge their proofs of debts.</w:t>
      </w:r>
    </w:p>
    <w:p w14:paraId="1C081101" w14:textId="77777777" w:rsidR="00A33B44" w:rsidRPr="006D3157" w:rsidRDefault="00A33B44" w:rsidP="00A33B44">
      <w:pPr>
        <w:pStyle w:val="subsection"/>
      </w:pPr>
      <w:r w:rsidRPr="006D3157">
        <w:tab/>
        <w:t>(7)</w:t>
      </w:r>
      <w:r w:rsidRPr="006D3157">
        <w:tab/>
        <w:t xml:space="preserve">Where the trustee has sent a notice in pursuance of </w:t>
      </w:r>
      <w:r w:rsidR="00A66572" w:rsidRPr="006D3157">
        <w:t>subsection (</w:t>
      </w:r>
      <w:r w:rsidRPr="006D3157">
        <w:t>3) or (5) of this section in relation to the declaration of a dividend, the trustee shall not declare the dividend until after the expiration of 21 days after the expiration of the period specified in the notice.</w:t>
      </w:r>
    </w:p>
    <w:p w14:paraId="7C811260" w14:textId="77777777" w:rsidR="00A33B44" w:rsidRPr="006D3157" w:rsidRDefault="00A33B44" w:rsidP="00A33B44">
      <w:pPr>
        <w:pStyle w:val="subsection"/>
        <w:keepLines/>
      </w:pPr>
      <w:r w:rsidRPr="006D3157">
        <w:lastRenderedPageBreak/>
        <w:tab/>
        <w:t>(8)</w:t>
      </w:r>
      <w:r w:rsidRPr="006D3157">
        <w:tab/>
        <w:t xml:space="preserve">Subject to </w:t>
      </w:r>
      <w:r w:rsidR="00A66572" w:rsidRPr="006D3157">
        <w:t>subsections (</w:t>
      </w:r>
      <w:r w:rsidRPr="006D3157">
        <w:t xml:space="preserve">9) and (10), where the trustee declares a dividend, he or she shall </w:t>
      </w:r>
      <w:r w:rsidR="00853EB3" w:rsidRPr="006D3157">
        <w:t>pay each creditor who has proved his or her debt the amount due to the creditor and send the creditor</w:t>
      </w:r>
      <w:r w:rsidRPr="006D3157">
        <w:t xml:space="preserve"> a statement in accordance with the approved form in relation to the realization and distribution of the estate. </w:t>
      </w:r>
    </w:p>
    <w:p w14:paraId="7EAAE3DC" w14:textId="77777777" w:rsidR="00A33B44" w:rsidRPr="006D3157" w:rsidRDefault="00A33B44" w:rsidP="00A33B44">
      <w:pPr>
        <w:pStyle w:val="subsection"/>
      </w:pPr>
      <w:r w:rsidRPr="006D3157">
        <w:tab/>
        <w:t>(9)</w:t>
      </w:r>
      <w:r w:rsidRPr="006D3157">
        <w:tab/>
        <w:t>Where, but for this subsection, the amount due to a creditor in respect of a dividend would be less than $10 or, if a greater amount is, as at the beginning of the day on which the dividend is declared, prescribed by the regulations for the purposes of this subsection, that greater amount, the trustee need not pay that dividend to the creditor.</w:t>
      </w:r>
    </w:p>
    <w:p w14:paraId="7CF459D7" w14:textId="77777777" w:rsidR="00A33B44" w:rsidRPr="006D3157" w:rsidRDefault="00A33B44" w:rsidP="00A33B44">
      <w:pPr>
        <w:pStyle w:val="subsection"/>
      </w:pPr>
      <w:r w:rsidRPr="006D3157">
        <w:tab/>
        <w:t>(10)</w:t>
      </w:r>
      <w:r w:rsidRPr="006D3157">
        <w:tab/>
        <w:t xml:space="preserve">Where a creditor has furnished to the trustee an authority in writing to pay a dividend due to the creditor to another person, the dividend payable to the creditor may be paid, and the statement to be sent to the creditor in pursuance of </w:t>
      </w:r>
      <w:r w:rsidR="00A66572" w:rsidRPr="006D3157">
        <w:t>subsection (</w:t>
      </w:r>
      <w:r w:rsidRPr="006D3157">
        <w:t>8) may be sent, to that person.</w:t>
      </w:r>
    </w:p>
    <w:p w14:paraId="4527951A" w14:textId="12A59279" w:rsidR="00073423" w:rsidRPr="006D3157" w:rsidRDefault="00073423" w:rsidP="00073423">
      <w:pPr>
        <w:pStyle w:val="subsection"/>
      </w:pPr>
      <w:r w:rsidRPr="006D3157">
        <w:tab/>
        <w:t>(11)</w:t>
      </w:r>
      <w:r w:rsidRPr="006D3157">
        <w:tab/>
        <w:t xml:space="preserve">This section has effect subject to an order under </w:t>
      </w:r>
      <w:r w:rsidR="003551E2" w:rsidRPr="006D3157">
        <w:t>section 9</w:t>
      </w:r>
      <w:r w:rsidR="00251974" w:rsidRPr="006D3157">
        <w:t xml:space="preserve">0SS or 114 of the </w:t>
      </w:r>
      <w:r w:rsidR="00251974" w:rsidRPr="006D3157">
        <w:rPr>
          <w:i/>
        </w:rPr>
        <w:t>Family Law Act 1975</w:t>
      </w:r>
      <w:r w:rsidR="00251974" w:rsidRPr="006D3157">
        <w:t xml:space="preserve"> (which deal</w:t>
      </w:r>
      <w:r w:rsidRPr="006D3157">
        <w:t xml:space="preserve"> with interlocutory injunctions)</w:t>
      </w:r>
      <w:r w:rsidR="00D100D8" w:rsidRPr="006D3157">
        <w:t xml:space="preserve"> or an interlocutory injunction under section 205ZI or 235A of the </w:t>
      </w:r>
      <w:r w:rsidR="00D100D8" w:rsidRPr="006D3157">
        <w:rPr>
          <w:i/>
        </w:rPr>
        <w:t>Family Court Act 1997</w:t>
      </w:r>
      <w:r w:rsidR="00D100D8" w:rsidRPr="006D3157">
        <w:t xml:space="preserve"> (WA)</w:t>
      </w:r>
      <w:r w:rsidRPr="006D3157">
        <w:t>.</w:t>
      </w:r>
    </w:p>
    <w:p w14:paraId="1A8FD400" w14:textId="77777777" w:rsidR="00A33B44" w:rsidRPr="006D3157" w:rsidRDefault="00A33B44" w:rsidP="00A33B44">
      <w:pPr>
        <w:pStyle w:val="ActHead5"/>
      </w:pPr>
      <w:bookmarkStart w:id="325" w:name="_Toc178066880"/>
      <w:r w:rsidRPr="00BC3BA2">
        <w:rPr>
          <w:rStyle w:val="CharSectno"/>
        </w:rPr>
        <w:t>141</w:t>
      </w:r>
      <w:r w:rsidRPr="006D3157">
        <w:t xml:space="preserve">  Joint and separate dividends</w:t>
      </w:r>
      <w:bookmarkEnd w:id="325"/>
    </w:p>
    <w:p w14:paraId="1AC4B767" w14:textId="77777777" w:rsidR="00A33B44" w:rsidRPr="006D3157" w:rsidRDefault="00A33B44" w:rsidP="00A33B44">
      <w:pPr>
        <w:pStyle w:val="subsection"/>
      </w:pPr>
      <w:r w:rsidRPr="006D3157">
        <w:tab/>
      </w:r>
      <w:r w:rsidRPr="006D3157">
        <w:tab/>
        <w:t>Where one partner of a firm becomes bankrupt, a creditor to whom the bankrupt is indebted jointly with the other partners of the firm or any of them shall not receive a dividend out of the separate property of the bankrupt until all the separate creditors have received the full amount of their respective debts.</w:t>
      </w:r>
    </w:p>
    <w:p w14:paraId="07BCB520" w14:textId="77777777" w:rsidR="00A33B44" w:rsidRPr="006D3157" w:rsidRDefault="00A33B44" w:rsidP="00A33B44">
      <w:pPr>
        <w:pStyle w:val="ActHead5"/>
      </w:pPr>
      <w:bookmarkStart w:id="326" w:name="_Toc178066881"/>
      <w:r w:rsidRPr="00BC3BA2">
        <w:rPr>
          <w:rStyle w:val="CharSectno"/>
        </w:rPr>
        <w:t>142</w:t>
      </w:r>
      <w:r w:rsidRPr="006D3157">
        <w:t xml:space="preserve">  Apportionment of expenses of administration of joint and separate estates</w:t>
      </w:r>
      <w:bookmarkEnd w:id="326"/>
    </w:p>
    <w:p w14:paraId="6D7D43C5" w14:textId="77777777" w:rsidR="00A33B44" w:rsidRPr="006D3157" w:rsidRDefault="00A33B44" w:rsidP="00A33B44">
      <w:pPr>
        <w:pStyle w:val="subsection"/>
      </w:pPr>
      <w:r w:rsidRPr="006D3157">
        <w:tab/>
      </w:r>
      <w:r w:rsidRPr="006D3157">
        <w:tab/>
        <w:t xml:space="preserve">Where joint and separate estates are being administered, the expenses of and incidental to the administration of the estates shall be fairly apportioned by the trustee between the joint and separate </w:t>
      </w:r>
      <w:r w:rsidRPr="006D3157">
        <w:lastRenderedPageBreak/>
        <w:t>estates, having regard to the work done for, and the benefit received by, each estate.</w:t>
      </w:r>
    </w:p>
    <w:p w14:paraId="799DD0C7" w14:textId="77777777" w:rsidR="00A33B44" w:rsidRPr="006D3157" w:rsidRDefault="00A33B44" w:rsidP="00A33B44">
      <w:pPr>
        <w:pStyle w:val="ActHead5"/>
      </w:pPr>
      <w:bookmarkStart w:id="327" w:name="_Toc178066882"/>
      <w:r w:rsidRPr="00BC3BA2">
        <w:rPr>
          <w:rStyle w:val="CharSectno"/>
        </w:rPr>
        <w:t>143</w:t>
      </w:r>
      <w:r w:rsidRPr="006D3157">
        <w:t xml:space="preserve">  Provision to be made for creditors residing at a distance etc.</w:t>
      </w:r>
      <w:bookmarkEnd w:id="327"/>
    </w:p>
    <w:p w14:paraId="365F5802" w14:textId="77777777" w:rsidR="00A33B44" w:rsidRPr="006D3157" w:rsidRDefault="00A33B44" w:rsidP="00A33B44">
      <w:pPr>
        <w:pStyle w:val="subsection"/>
        <w:keepNext/>
      </w:pPr>
      <w:r w:rsidRPr="006D3157">
        <w:tab/>
      </w:r>
      <w:r w:rsidRPr="006D3157">
        <w:tab/>
        <w:t>In the calculation and distribution of a dividend, the trustee shall make provision for:</w:t>
      </w:r>
    </w:p>
    <w:p w14:paraId="02C005FE" w14:textId="77777777" w:rsidR="00A33B44" w:rsidRPr="006D3157" w:rsidRDefault="00A33B44" w:rsidP="00CD77CB">
      <w:pPr>
        <w:pStyle w:val="paragraph"/>
      </w:pPr>
      <w:r w:rsidRPr="006D3157">
        <w:tab/>
        <w:t>(a)</w:t>
      </w:r>
      <w:r w:rsidRPr="006D3157">
        <w:tab/>
        <w:t>debts provable in bankruptcy appearing from the bankrupt’s statement of affairs or otherwise to be due to persons resident in places so distant from the place where the trustee is acting that in the ordinary course of communication those persons would not have had sufficient time to lodge their proofs of debt; and</w:t>
      </w:r>
    </w:p>
    <w:p w14:paraId="1BB29CC5" w14:textId="77777777" w:rsidR="00A33B44" w:rsidRPr="006D3157" w:rsidRDefault="00A33B44" w:rsidP="00CD77CB">
      <w:pPr>
        <w:pStyle w:val="paragraph"/>
      </w:pPr>
      <w:r w:rsidRPr="006D3157">
        <w:tab/>
        <w:t>(b)</w:t>
      </w:r>
      <w:r w:rsidRPr="006D3157">
        <w:tab/>
        <w:t>debts provable in bankruptcy in respect of which proofs of debt have been lodged but have not been admitted.</w:t>
      </w:r>
    </w:p>
    <w:p w14:paraId="2E34ED96" w14:textId="77777777" w:rsidR="00A33B44" w:rsidRPr="006D3157" w:rsidRDefault="00A33B44" w:rsidP="00A33B44">
      <w:pPr>
        <w:pStyle w:val="ActHead5"/>
      </w:pPr>
      <w:bookmarkStart w:id="328" w:name="_Toc178066883"/>
      <w:r w:rsidRPr="00BC3BA2">
        <w:rPr>
          <w:rStyle w:val="CharSectno"/>
        </w:rPr>
        <w:t>144</w:t>
      </w:r>
      <w:r w:rsidRPr="006D3157">
        <w:t xml:space="preserve">  Right of creditor who has not proved debt before declaration of dividend</w:t>
      </w:r>
      <w:bookmarkEnd w:id="328"/>
    </w:p>
    <w:p w14:paraId="3F8B70EE" w14:textId="77777777" w:rsidR="00A33B44" w:rsidRPr="006D3157" w:rsidRDefault="00A33B44" w:rsidP="00A33B44">
      <w:pPr>
        <w:pStyle w:val="subsection"/>
      </w:pPr>
      <w:r w:rsidRPr="006D3157">
        <w:tab/>
      </w:r>
      <w:r w:rsidRPr="006D3157">
        <w:tab/>
        <w:t>A creditor who has not proved his or her debt before the declaration of a dividend is entitled to be paid, out of any available money for the time being in the hands of the trustee, dividends that he or she has failed to receive before that money is applied to the payment of a future dividend, but he or she is not entitled to disturb the distribution of a dividend declared before he or she proved his or her debt.</w:t>
      </w:r>
    </w:p>
    <w:p w14:paraId="63782157" w14:textId="77777777" w:rsidR="00A33B44" w:rsidRPr="006D3157" w:rsidRDefault="00A33B44" w:rsidP="00A33B44">
      <w:pPr>
        <w:pStyle w:val="ActHead5"/>
      </w:pPr>
      <w:bookmarkStart w:id="329" w:name="_Toc178066884"/>
      <w:r w:rsidRPr="00BC3BA2">
        <w:rPr>
          <w:rStyle w:val="CharSectno"/>
        </w:rPr>
        <w:t>145</w:t>
      </w:r>
      <w:r w:rsidRPr="006D3157">
        <w:t xml:space="preserve">  Final dividend</w:t>
      </w:r>
      <w:bookmarkEnd w:id="329"/>
    </w:p>
    <w:p w14:paraId="12A4005E" w14:textId="77777777" w:rsidR="00A33B44" w:rsidRPr="006D3157" w:rsidRDefault="00A33B44" w:rsidP="00A33B44">
      <w:pPr>
        <w:pStyle w:val="subsection"/>
      </w:pPr>
      <w:r w:rsidRPr="006D3157">
        <w:tab/>
        <w:t>(1)</w:t>
      </w:r>
      <w:r w:rsidRPr="006D3157">
        <w:tab/>
        <w:t>Subject to this section, when the trustee of the estate of a bankrupt has realized all the property of the bankrupt, or so much of it as can, in his or her opinion, be realized without needlessly protracting the trusteeship, he or she shall declare and distribute a final dividend.</w:t>
      </w:r>
    </w:p>
    <w:p w14:paraId="38AECFFE" w14:textId="77777777" w:rsidR="00A33B44" w:rsidRPr="006D3157" w:rsidRDefault="00A33B44" w:rsidP="00A33B44">
      <w:pPr>
        <w:pStyle w:val="subsection"/>
      </w:pPr>
      <w:r w:rsidRPr="006D3157">
        <w:tab/>
        <w:t>(2)</w:t>
      </w:r>
      <w:r w:rsidRPr="006D3157">
        <w:tab/>
        <w:t xml:space="preserve">The trustee shall distribute as the final dividend all moneys realized and not previously distributed and shall distribute the final </w:t>
      </w:r>
      <w:r w:rsidRPr="006D3157">
        <w:lastRenderedPageBreak/>
        <w:t>dividend without regard to any debt that had not been proved at the time when he or she declared the final dividend.</w:t>
      </w:r>
    </w:p>
    <w:p w14:paraId="256E25CE" w14:textId="77777777" w:rsidR="00A33B44" w:rsidRPr="006D3157" w:rsidRDefault="00A33B44" w:rsidP="00A33B44">
      <w:pPr>
        <w:pStyle w:val="subsection"/>
      </w:pPr>
      <w:r w:rsidRPr="006D3157">
        <w:tab/>
        <w:t>(3)</w:t>
      </w:r>
      <w:r w:rsidRPr="006D3157">
        <w:tab/>
        <w:t>The trustee shall, before declaring the final dividend, give notice, in the manner prescribed by the regulations, to each person who to his or her knowledge, claims to be, or might claim to be, a creditor but has not proved his or her debt that, if the person does not prove his or her debt within the period specified in the notice, the trustee will proceed to declare a final dividend without regard to his or her claim.</w:t>
      </w:r>
    </w:p>
    <w:p w14:paraId="0DAD2435" w14:textId="77777777" w:rsidR="00A33B44" w:rsidRPr="006D3157" w:rsidRDefault="00A33B44" w:rsidP="00A33B44">
      <w:pPr>
        <w:pStyle w:val="subsection"/>
      </w:pPr>
      <w:r w:rsidRPr="006D3157">
        <w:tab/>
        <w:t>(4)</w:t>
      </w:r>
      <w:r w:rsidRPr="006D3157">
        <w:tab/>
        <w:t xml:space="preserve">The trustee shall, in a notice sent to a person in pursuance of </w:t>
      </w:r>
      <w:r w:rsidR="00A66572" w:rsidRPr="006D3157">
        <w:t>subsection (</w:t>
      </w:r>
      <w:r w:rsidRPr="006D3157">
        <w:t>3), allow a reasonable period within which the person may prove his or her debt.</w:t>
      </w:r>
    </w:p>
    <w:p w14:paraId="4652CCF6" w14:textId="77777777" w:rsidR="00A33B44" w:rsidRPr="006D3157" w:rsidRDefault="00A33B44" w:rsidP="00A33B44">
      <w:pPr>
        <w:pStyle w:val="subsection"/>
      </w:pPr>
      <w:r w:rsidRPr="006D3157">
        <w:tab/>
        <w:t>(5)</w:t>
      </w:r>
      <w:r w:rsidRPr="006D3157">
        <w:tab/>
        <w:t>The Court may, on the application of a person claiming to be a creditor, extend the period within which the person may prove his or her debt.</w:t>
      </w:r>
    </w:p>
    <w:p w14:paraId="718DCCAF" w14:textId="77777777" w:rsidR="00A33B44" w:rsidRPr="006D3157" w:rsidRDefault="00A33B44" w:rsidP="00A33B44">
      <w:pPr>
        <w:pStyle w:val="subsection"/>
      </w:pPr>
      <w:r w:rsidRPr="006D3157">
        <w:tab/>
        <w:t>(6)</w:t>
      </w:r>
      <w:r w:rsidRPr="006D3157">
        <w:tab/>
        <w:t xml:space="preserve">Where the trustee has sent a notice in pursuance of </w:t>
      </w:r>
      <w:r w:rsidR="00A66572" w:rsidRPr="006D3157">
        <w:t>subsection (</w:t>
      </w:r>
      <w:r w:rsidRPr="006D3157">
        <w:t xml:space="preserve">3) in relation to the declaration of the final dividend, the trustee shall not declare the dividend until after the expiration of 21 days after the expiration of the period specified in the notice or, if the Court, under </w:t>
      </w:r>
      <w:r w:rsidR="00A66572" w:rsidRPr="006D3157">
        <w:t>subsection (</w:t>
      </w:r>
      <w:r w:rsidRPr="006D3157">
        <w:t>5), extends the period within which a person may prove his or her debt, until after the expiration of 21 days after the expiration of that extended period.</w:t>
      </w:r>
    </w:p>
    <w:p w14:paraId="67F2552D" w14:textId="77777777" w:rsidR="00A33B44" w:rsidRPr="006D3157" w:rsidRDefault="00A33B44" w:rsidP="00A33B44">
      <w:pPr>
        <w:pStyle w:val="ActHead5"/>
      </w:pPr>
      <w:bookmarkStart w:id="330" w:name="_Toc178066885"/>
      <w:r w:rsidRPr="00BC3BA2">
        <w:rPr>
          <w:rStyle w:val="CharSectno"/>
        </w:rPr>
        <w:t>146</w:t>
      </w:r>
      <w:r w:rsidRPr="006D3157">
        <w:t xml:space="preserve">  Distribution of dividends where bankrupt fails to file statement of affairs</w:t>
      </w:r>
      <w:bookmarkEnd w:id="330"/>
      <w:r w:rsidRPr="006D3157">
        <w:rPr>
          <w:b w:val="0"/>
        </w:rPr>
        <w:t xml:space="preserve"> </w:t>
      </w:r>
    </w:p>
    <w:p w14:paraId="56BA8613" w14:textId="77777777" w:rsidR="00A33B44" w:rsidRPr="006D3157" w:rsidRDefault="00A33B44" w:rsidP="00A33B44">
      <w:pPr>
        <w:pStyle w:val="subsection"/>
      </w:pPr>
      <w:r w:rsidRPr="006D3157">
        <w:tab/>
      </w:r>
      <w:r w:rsidRPr="006D3157">
        <w:tab/>
        <w:t xml:space="preserve">Where a bankrupt has failed to file a statement of his or her affairs as required by this Act, the Court may, on the application of the trustee, upon such terms as it thinks fit, order that distribution of dividends amongst the creditors who have proved their debts shall proceed in accordance with this </w:t>
      </w:r>
      <w:r w:rsidR="0030375F" w:rsidRPr="006D3157">
        <w:t>Division </w:t>
      </w:r>
      <w:r w:rsidRPr="006D3157">
        <w:t>as if the bankrupt had filed a statement of his or her affairs and those creditors had been stated to be creditors in it.</w:t>
      </w:r>
    </w:p>
    <w:p w14:paraId="4CB661DD" w14:textId="77777777" w:rsidR="00A33B44" w:rsidRPr="006D3157" w:rsidRDefault="00A33B44" w:rsidP="00A33B44">
      <w:pPr>
        <w:pStyle w:val="ActHead5"/>
      </w:pPr>
      <w:bookmarkStart w:id="331" w:name="_Toc178066886"/>
      <w:r w:rsidRPr="00BC3BA2">
        <w:rPr>
          <w:rStyle w:val="CharSectno"/>
        </w:rPr>
        <w:lastRenderedPageBreak/>
        <w:t>147</w:t>
      </w:r>
      <w:r w:rsidRPr="006D3157">
        <w:t xml:space="preserve">  No action for dividend</w:t>
      </w:r>
      <w:bookmarkEnd w:id="331"/>
    </w:p>
    <w:p w14:paraId="0BD548C2" w14:textId="77777777" w:rsidR="00A33B44" w:rsidRPr="006D3157" w:rsidRDefault="00A33B44" w:rsidP="00A33B44">
      <w:pPr>
        <w:pStyle w:val="subsection"/>
      </w:pPr>
      <w:r w:rsidRPr="006D3157">
        <w:tab/>
        <w:t>(1)</w:t>
      </w:r>
      <w:r w:rsidRPr="006D3157">
        <w:tab/>
        <w:t>An action for a dividend does not lie against the trustee of the estate of a bankrupt but, if the trustee neglects or refuses to pay a dividend to a creditor, the Court, on the application of the creditor, may, if it thinks fit, order the trustee to pay the dividend and may also order that the trustee pay interest on the dividend for the time that it is withheld and the costs of the application.</w:t>
      </w:r>
    </w:p>
    <w:p w14:paraId="1054FC6B" w14:textId="77777777" w:rsidR="00A33B44" w:rsidRPr="006D3157" w:rsidRDefault="00A33B44" w:rsidP="00A33B44">
      <w:pPr>
        <w:pStyle w:val="subsection"/>
        <w:keepLines/>
      </w:pPr>
      <w:r w:rsidRPr="006D3157">
        <w:tab/>
        <w:t>(2)</w:t>
      </w:r>
      <w:r w:rsidRPr="006D3157">
        <w:tab/>
        <w:t xml:space="preserve">Where the Court orders the trustee of the estate of a bankrupt to pay interest on a dividend or to pay the costs of an application under </w:t>
      </w:r>
      <w:r w:rsidR="00A66572" w:rsidRPr="006D3157">
        <w:t>subsection (</w:t>
      </w:r>
      <w:r w:rsidRPr="006D3157">
        <w:t>1), the trustee is personally liable for, and is not entitled to be reimbursed by the estate in respect of, the payment of that interest or those costs.</w:t>
      </w:r>
    </w:p>
    <w:p w14:paraId="2764425B" w14:textId="77777777" w:rsidR="00A33B44" w:rsidRPr="006D3157" w:rsidRDefault="00A33B44" w:rsidP="00B4787F">
      <w:pPr>
        <w:pStyle w:val="ActHead2"/>
        <w:pageBreakBefore/>
      </w:pPr>
      <w:bookmarkStart w:id="332" w:name="_Toc178066887"/>
      <w:r w:rsidRPr="00BC3BA2">
        <w:rPr>
          <w:rStyle w:val="CharPartNo"/>
        </w:rPr>
        <w:lastRenderedPageBreak/>
        <w:t>Part</w:t>
      </w:r>
      <w:r w:rsidR="00E110FC" w:rsidRPr="00BC3BA2">
        <w:rPr>
          <w:rStyle w:val="CharPartNo"/>
        </w:rPr>
        <w:t> </w:t>
      </w:r>
      <w:r w:rsidRPr="00BC3BA2">
        <w:rPr>
          <w:rStyle w:val="CharPartNo"/>
        </w:rPr>
        <w:t>VII</w:t>
      </w:r>
      <w:r w:rsidRPr="006D3157">
        <w:t>—</w:t>
      </w:r>
      <w:r w:rsidRPr="00BC3BA2">
        <w:rPr>
          <w:rStyle w:val="CharPartText"/>
        </w:rPr>
        <w:t>Discharge and annulment</w:t>
      </w:r>
      <w:bookmarkEnd w:id="332"/>
    </w:p>
    <w:p w14:paraId="4C525A59" w14:textId="77777777" w:rsidR="00A33B44" w:rsidRPr="006D3157" w:rsidRDefault="00A33B44" w:rsidP="00A33B44">
      <w:pPr>
        <w:pStyle w:val="ActHead3"/>
      </w:pPr>
      <w:bookmarkStart w:id="333" w:name="_Toc178066888"/>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Preliminary</w:t>
      </w:r>
      <w:bookmarkEnd w:id="333"/>
    </w:p>
    <w:p w14:paraId="0E60F881" w14:textId="77777777" w:rsidR="00A33B44" w:rsidRPr="006D3157" w:rsidRDefault="00A33B44" w:rsidP="00A33B44">
      <w:pPr>
        <w:pStyle w:val="ActHead5"/>
      </w:pPr>
      <w:bookmarkStart w:id="334" w:name="_Toc178066889"/>
      <w:r w:rsidRPr="00BC3BA2">
        <w:rPr>
          <w:rStyle w:val="CharSectno"/>
        </w:rPr>
        <w:t>148</w:t>
      </w:r>
      <w:r w:rsidRPr="006D3157">
        <w:t xml:space="preserve">  Misleading conduct by bankrupt</w:t>
      </w:r>
      <w:bookmarkEnd w:id="334"/>
    </w:p>
    <w:p w14:paraId="392A1D1E" w14:textId="77777777" w:rsidR="00A33B44" w:rsidRPr="006D3157" w:rsidRDefault="00A33B44" w:rsidP="00A33B44">
      <w:pPr>
        <w:pStyle w:val="subsection"/>
      </w:pPr>
      <w:r w:rsidRPr="006D3157">
        <w:tab/>
      </w:r>
      <w:r w:rsidRPr="006D3157">
        <w:tab/>
        <w:t xml:space="preserve">For the purposes of this Part, a bankrupt is taken to have engaged in misleading conduct in relation to a person in respect of a particular amount (in this section called the </w:t>
      </w:r>
      <w:r w:rsidRPr="006D3157">
        <w:rPr>
          <w:b/>
          <w:i/>
        </w:rPr>
        <w:t>relevant amount</w:t>
      </w:r>
      <w:r w:rsidRPr="006D3157">
        <w:t>) if:</w:t>
      </w:r>
    </w:p>
    <w:p w14:paraId="1FABE0D7" w14:textId="5EB3FC28" w:rsidR="00A33B44" w:rsidRPr="006D3157" w:rsidRDefault="00A33B44" w:rsidP="00CD77CB">
      <w:pPr>
        <w:pStyle w:val="paragraph"/>
      </w:pPr>
      <w:r w:rsidRPr="006D3157">
        <w:tab/>
        <w:t>(a)</w:t>
      </w:r>
      <w:r w:rsidRPr="006D3157">
        <w:tab/>
        <w:t>the bankrupt, either alone or jointly with any other person, obtained credit to the extent of the relevant amount from the first</w:t>
      </w:r>
      <w:r w:rsidR="00BC3BA2">
        <w:noBreakHyphen/>
      </w:r>
      <w:r w:rsidRPr="006D3157">
        <w:t>mentioned person without informing that person that he or she was an undischarged bankrupt; or</w:t>
      </w:r>
    </w:p>
    <w:p w14:paraId="1FDD62E3" w14:textId="7FCD463F" w:rsidR="00A33B44" w:rsidRPr="006D3157" w:rsidRDefault="00A33B44" w:rsidP="00CD77CB">
      <w:pPr>
        <w:pStyle w:val="paragraph"/>
      </w:pPr>
      <w:r w:rsidRPr="006D3157">
        <w:tab/>
        <w:t>(b)</w:t>
      </w:r>
      <w:r w:rsidRPr="006D3157">
        <w:tab/>
        <w:t>the bankrupt, either alone or jointly with any other person, obtained goods or services from the first</w:t>
      </w:r>
      <w:r w:rsidR="00BC3BA2">
        <w:noBreakHyphen/>
      </w:r>
      <w:r w:rsidRPr="006D3157">
        <w:t>mentioned person:</w:t>
      </w:r>
    </w:p>
    <w:p w14:paraId="0B275C95" w14:textId="77777777" w:rsidR="00A33B44" w:rsidRPr="006D3157" w:rsidRDefault="00A33B44" w:rsidP="00A33B44">
      <w:pPr>
        <w:pStyle w:val="paragraphsub"/>
      </w:pPr>
      <w:r w:rsidRPr="006D3157">
        <w:tab/>
        <w:t>(i)</w:t>
      </w:r>
      <w:r w:rsidRPr="006D3157">
        <w:tab/>
        <w:t>by giving a bill of exchange or cheque drawn, or a promissory note made, by the bankrupt, either alone or jointly with another person, being a bill, cheque or note under which the relevant amount is payable; or</w:t>
      </w:r>
    </w:p>
    <w:p w14:paraId="001789DD" w14:textId="77777777" w:rsidR="00A33B44" w:rsidRPr="006D3157" w:rsidRDefault="00A33B44" w:rsidP="00A33B44">
      <w:pPr>
        <w:pStyle w:val="paragraphsub"/>
      </w:pPr>
      <w:r w:rsidRPr="006D3157">
        <w:tab/>
        <w:t>(ii)</w:t>
      </w:r>
      <w:r w:rsidRPr="006D3157">
        <w:tab/>
        <w:t>by giving 2 or more such instruments under which the total of the amounts payable is equal to the relevant amount;</w:t>
      </w:r>
    </w:p>
    <w:p w14:paraId="22108C93" w14:textId="649B1554" w:rsidR="00A33B44" w:rsidRPr="006D3157" w:rsidRDefault="00A33B44" w:rsidP="00CD77CB">
      <w:pPr>
        <w:pStyle w:val="paragraph"/>
      </w:pPr>
      <w:r w:rsidRPr="006D3157">
        <w:tab/>
      </w:r>
      <w:r w:rsidRPr="006D3157">
        <w:tab/>
        <w:t>without informing the first</w:t>
      </w:r>
      <w:r w:rsidR="00BC3BA2">
        <w:noBreakHyphen/>
      </w:r>
      <w:r w:rsidRPr="006D3157">
        <w:t>mentioned person that he or she was an undischarged bankrupt; or</w:t>
      </w:r>
    </w:p>
    <w:p w14:paraId="6FED9A19" w14:textId="75431BA9" w:rsidR="00A33B44" w:rsidRPr="006D3157" w:rsidRDefault="00A33B44" w:rsidP="00CD77CB">
      <w:pPr>
        <w:pStyle w:val="paragraph"/>
      </w:pPr>
      <w:r w:rsidRPr="006D3157">
        <w:tab/>
        <w:t>(c)</w:t>
      </w:r>
      <w:r w:rsidRPr="006D3157">
        <w:tab/>
        <w:t>the bankrupt, either alone or jointly with any other person, entered into a hire</w:t>
      </w:r>
      <w:r w:rsidR="00BC3BA2">
        <w:noBreakHyphen/>
      </w:r>
      <w:r w:rsidRPr="006D3157">
        <w:t>purchase agreement with the first</w:t>
      </w:r>
      <w:r w:rsidR="00BC3BA2">
        <w:noBreakHyphen/>
      </w:r>
      <w:r w:rsidRPr="006D3157">
        <w:t>mentioned person, or entered into an agreement for the leasing or hiring of any goods from the first</w:t>
      </w:r>
      <w:r w:rsidR="00BC3BA2">
        <w:noBreakHyphen/>
      </w:r>
      <w:r w:rsidRPr="006D3157">
        <w:t>mentioned person, being a hire</w:t>
      </w:r>
      <w:r w:rsidR="00BC3BA2">
        <w:noBreakHyphen/>
      </w:r>
      <w:r w:rsidRPr="006D3157">
        <w:t>purchase agreement or agreement for the leasing or hiring of goods under which the total of the amounts payable is equal to the relevant amount, without informing the first</w:t>
      </w:r>
      <w:r w:rsidR="00BC3BA2">
        <w:noBreakHyphen/>
      </w:r>
      <w:r w:rsidRPr="006D3157">
        <w:t>mentioned person that he or she was an undischarged bankrupt; or</w:t>
      </w:r>
    </w:p>
    <w:p w14:paraId="093DAF7D" w14:textId="40EEC899" w:rsidR="00A33B44" w:rsidRPr="006D3157" w:rsidRDefault="00A33B44" w:rsidP="00CD77CB">
      <w:pPr>
        <w:pStyle w:val="paragraph"/>
      </w:pPr>
      <w:r w:rsidRPr="006D3157">
        <w:tab/>
        <w:t>(d)</w:t>
      </w:r>
      <w:r w:rsidRPr="006D3157">
        <w:tab/>
        <w:t>the bankrupt, either alone or jointly with any other person, obtained goods or services from the first</w:t>
      </w:r>
      <w:r w:rsidR="00BC3BA2">
        <w:noBreakHyphen/>
      </w:r>
      <w:r w:rsidRPr="006D3157">
        <w:t xml:space="preserve">mentioned person </w:t>
      </w:r>
      <w:r w:rsidRPr="006D3157">
        <w:lastRenderedPageBreak/>
        <w:t>by promising to pay that person or another person the relevant amount, or amounts the total of which is equal to the relevant amount, without informing the first</w:t>
      </w:r>
      <w:r w:rsidR="00BC3BA2">
        <w:noBreakHyphen/>
      </w:r>
      <w:r w:rsidRPr="006D3157">
        <w:t>mentioned person that he or she was an undischarged bankrupt; or</w:t>
      </w:r>
    </w:p>
    <w:p w14:paraId="1E82125F" w14:textId="5061D007" w:rsidR="00A33B44" w:rsidRPr="006D3157" w:rsidRDefault="00A33B44" w:rsidP="00CD77CB">
      <w:pPr>
        <w:pStyle w:val="paragraph"/>
      </w:pPr>
      <w:r w:rsidRPr="006D3157">
        <w:tab/>
        <w:t>(e)</w:t>
      </w:r>
      <w:r w:rsidRPr="006D3157">
        <w:tab/>
        <w:t>the bankrupt, either alone or jointly with any other person, obtained the relevant amount, or amounts the total of which is equal to the relevant amount, from the first</w:t>
      </w:r>
      <w:r w:rsidR="00BC3BA2">
        <w:noBreakHyphen/>
      </w:r>
      <w:r w:rsidRPr="006D3157">
        <w:t>mentioned person by promising to supply goods to, or render services for, that person or another person without informing the first</w:t>
      </w:r>
      <w:r w:rsidR="00BC3BA2">
        <w:noBreakHyphen/>
      </w:r>
      <w:r w:rsidRPr="006D3157">
        <w:t>mentioned person that he or she was an undischarged bankrupt; or</w:t>
      </w:r>
    </w:p>
    <w:p w14:paraId="7F0796AE" w14:textId="77777777" w:rsidR="00A33B44" w:rsidRPr="006D3157" w:rsidRDefault="00A33B44" w:rsidP="00CD77CB">
      <w:pPr>
        <w:pStyle w:val="paragraph"/>
      </w:pPr>
      <w:r w:rsidRPr="006D3157">
        <w:tab/>
        <w:t>(f)</w:t>
      </w:r>
      <w:r w:rsidRPr="006D3157">
        <w:tab/>
        <w:t>the bankrupt carried on business under an assumed name, in the name of another person or, either alone or in partnership, under a firm name and:</w:t>
      </w:r>
    </w:p>
    <w:p w14:paraId="612C9F0C" w14:textId="03187A3C" w:rsidR="00A33B44" w:rsidRPr="006D3157" w:rsidRDefault="00A33B44" w:rsidP="00A33B44">
      <w:pPr>
        <w:pStyle w:val="paragraphsub"/>
      </w:pPr>
      <w:r w:rsidRPr="006D3157">
        <w:tab/>
        <w:t>(i)</w:t>
      </w:r>
      <w:r w:rsidRPr="006D3157">
        <w:tab/>
        <w:t>in the course of the carrying on of that business the bankrupt, or, if the bankrupt carried on the business in partnership under a firm name, the partnership, dealt with the first</w:t>
      </w:r>
      <w:r w:rsidR="00BC3BA2">
        <w:noBreakHyphen/>
      </w:r>
      <w:r w:rsidRPr="006D3157">
        <w:t>mentioned person; and</w:t>
      </w:r>
    </w:p>
    <w:p w14:paraId="07DE89B9" w14:textId="2F60536D" w:rsidR="00A33B44" w:rsidRPr="006D3157" w:rsidRDefault="00A33B44" w:rsidP="00A33B44">
      <w:pPr>
        <w:pStyle w:val="paragraphsub"/>
      </w:pPr>
      <w:r w:rsidRPr="006D3157">
        <w:tab/>
        <w:t>(ii)</w:t>
      </w:r>
      <w:r w:rsidRPr="006D3157">
        <w:tab/>
        <w:t>the bankrupt did not inform the first</w:t>
      </w:r>
      <w:r w:rsidR="00BC3BA2">
        <w:noBreakHyphen/>
      </w:r>
      <w:r w:rsidRPr="006D3157">
        <w:t>mentioned person that he or she was an undischarged bankrupt.</w:t>
      </w:r>
    </w:p>
    <w:p w14:paraId="7F562311" w14:textId="77777777" w:rsidR="00A33B44" w:rsidRPr="006D3157" w:rsidRDefault="00A33B44" w:rsidP="00B4787F">
      <w:pPr>
        <w:pStyle w:val="ActHead3"/>
        <w:pageBreakBefore/>
      </w:pPr>
      <w:bookmarkStart w:id="335" w:name="_Toc178066890"/>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Discharge by operation of law</w:t>
      </w:r>
      <w:bookmarkEnd w:id="335"/>
    </w:p>
    <w:p w14:paraId="268C5177" w14:textId="77777777" w:rsidR="00A33B44" w:rsidRPr="006D3157" w:rsidRDefault="0030375F" w:rsidP="00A33B44">
      <w:pPr>
        <w:pStyle w:val="ActHead4"/>
      </w:pPr>
      <w:bookmarkStart w:id="336" w:name="_Toc178066891"/>
      <w:r w:rsidRPr="00BC3BA2">
        <w:rPr>
          <w:rStyle w:val="CharSubdNo"/>
        </w:rPr>
        <w:t>Subdivision </w:t>
      </w:r>
      <w:r w:rsidR="00A33B44" w:rsidRPr="00BC3BA2">
        <w:rPr>
          <w:rStyle w:val="CharSubdNo"/>
        </w:rPr>
        <w:t>A</w:t>
      </w:r>
      <w:r w:rsidR="00A33B44" w:rsidRPr="006D3157">
        <w:t>—</w:t>
      </w:r>
      <w:r w:rsidR="00A33B44" w:rsidRPr="00BC3BA2">
        <w:rPr>
          <w:rStyle w:val="CharSubdText"/>
        </w:rPr>
        <w:t>Discharge after certain period</w:t>
      </w:r>
      <w:bookmarkEnd w:id="336"/>
    </w:p>
    <w:p w14:paraId="682D637C" w14:textId="77777777" w:rsidR="00E7426E" w:rsidRPr="006D3157" w:rsidRDefault="00E7426E" w:rsidP="00E7426E">
      <w:pPr>
        <w:pStyle w:val="ActHead5"/>
      </w:pPr>
      <w:bookmarkStart w:id="337" w:name="_Toc178066892"/>
      <w:r w:rsidRPr="00BC3BA2">
        <w:rPr>
          <w:rStyle w:val="CharSectno"/>
        </w:rPr>
        <w:t>149</w:t>
      </w:r>
      <w:r w:rsidRPr="006D3157">
        <w:t xml:space="preserve">  Automatic discharge</w:t>
      </w:r>
      <w:bookmarkEnd w:id="337"/>
    </w:p>
    <w:p w14:paraId="304E874E" w14:textId="77777777" w:rsidR="00E7426E" w:rsidRPr="006D3157" w:rsidRDefault="00E7426E" w:rsidP="00E7426E">
      <w:pPr>
        <w:pStyle w:val="subsection"/>
      </w:pPr>
      <w:r w:rsidRPr="006D3157">
        <w:tab/>
        <w:t>(1)</w:t>
      </w:r>
      <w:r w:rsidRPr="006D3157">
        <w:tab/>
        <w:t>A bankrupt is discharged from bankruptcy, by force of this subsection, at the end of the period of 3 years from whichever of the following dates is applicable:</w:t>
      </w:r>
    </w:p>
    <w:p w14:paraId="4FA98D75" w14:textId="77777777" w:rsidR="00E7426E" w:rsidRPr="006D3157" w:rsidRDefault="00E7426E" w:rsidP="00E7426E">
      <w:pPr>
        <w:pStyle w:val="paragraph"/>
      </w:pPr>
      <w:r w:rsidRPr="006D3157">
        <w:tab/>
        <w:t>(a)</w:t>
      </w:r>
      <w:r w:rsidRPr="006D3157">
        <w:tab/>
        <w:t>for a bankruptcy because of a sequestration order—the date the statement of the bankrupt’s affairs accepted under subsection 57B(1) was filed;</w:t>
      </w:r>
    </w:p>
    <w:p w14:paraId="36A49E57" w14:textId="77777777" w:rsidR="00E7426E" w:rsidRPr="006D3157" w:rsidRDefault="00E7426E" w:rsidP="00E7426E">
      <w:pPr>
        <w:pStyle w:val="paragraph"/>
      </w:pPr>
      <w:r w:rsidRPr="006D3157">
        <w:tab/>
        <w:t>(b)</w:t>
      </w:r>
      <w:r w:rsidRPr="006D3157">
        <w:tab/>
        <w:t>for a bankruptcy because of a debtor’s petition (other than a bankruptcy to which paragraph (c) of this subsection applies)—the date the Official Receiver accepted the debtor’s petition;</w:t>
      </w:r>
    </w:p>
    <w:p w14:paraId="645B4B77" w14:textId="77777777" w:rsidR="00E7426E" w:rsidRPr="006D3157" w:rsidRDefault="00E7426E" w:rsidP="00E7426E">
      <w:pPr>
        <w:pStyle w:val="paragraph"/>
      </w:pPr>
      <w:r w:rsidRPr="006D3157">
        <w:tab/>
        <w:t>(c)</w:t>
      </w:r>
      <w:r w:rsidRPr="006D3157">
        <w:tab/>
        <w:t>for a bankruptcy, because of a debtor’s petition against a partnership, of a member of the partnership who did not join in presenting the petition—the date the statement of the bankrupt’s affairs accepted under subsection 57B(1) was filed.</w:t>
      </w:r>
    </w:p>
    <w:p w14:paraId="1D6B0899" w14:textId="288F85AE" w:rsidR="00E7426E" w:rsidRPr="006D3157" w:rsidRDefault="00E7426E" w:rsidP="00E7426E">
      <w:pPr>
        <w:pStyle w:val="subsection"/>
      </w:pPr>
      <w:r w:rsidRPr="006D3157">
        <w:tab/>
        <w:t>(2)</w:t>
      </w:r>
      <w:r w:rsidRPr="006D3157">
        <w:tab/>
        <w:t xml:space="preserve">Subsection (1) applies subject to </w:t>
      </w:r>
      <w:r w:rsidR="00BC3BA2">
        <w:t>section 1</w:t>
      </w:r>
      <w:r w:rsidRPr="006D3157">
        <w:t>49A (objection to discharge of bankruptcy).</w:t>
      </w:r>
    </w:p>
    <w:p w14:paraId="2E358C6E" w14:textId="77777777" w:rsidR="00E7426E" w:rsidRPr="006D3157" w:rsidRDefault="00E7426E" w:rsidP="00E7426E">
      <w:pPr>
        <w:pStyle w:val="notetext"/>
      </w:pPr>
      <w:r w:rsidRPr="006D3157">
        <w:t>Note:</w:t>
      </w:r>
      <w:r w:rsidRPr="006D3157">
        <w:tab/>
        <w:t xml:space="preserve">See Part 2 of Schedule 1 to the </w:t>
      </w:r>
      <w:r w:rsidRPr="006D3157">
        <w:rPr>
          <w:i/>
        </w:rPr>
        <w:t>Bankruptcy Amendment (Discharge from Bankruptcy) Act 2023</w:t>
      </w:r>
      <w:r w:rsidRPr="006D3157">
        <w:t xml:space="preserve"> for provisions relating to the discharge from bankruptcy of persons that became bankrupt before the commencement of that Part.</w:t>
      </w:r>
    </w:p>
    <w:p w14:paraId="4E973DC7" w14:textId="77777777" w:rsidR="00A33B44" w:rsidRPr="006D3157" w:rsidRDefault="00A33B44" w:rsidP="00A33B44">
      <w:pPr>
        <w:pStyle w:val="ActHead5"/>
      </w:pPr>
      <w:bookmarkStart w:id="338" w:name="_Toc178066893"/>
      <w:r w:rsidRPr="00BC3BA2">
        <w:rPr>
          <w:rStyle w:val="CharSectno"/>
        </w:rPr>
        <w:t>149A</w:t>
      </w:r>
      <w:r w:rsidRPr="006D3157">
        <w:t xml:space="preserve">  Bankruptcy extended when objection made</w:t>
      </w:r>
      <w:bookmarkEnd w:id="338"/>
    </w:p>
    <w:p w14:paraId="1B29C7F2" w14:textId="078C47EC" w:rsidR="00A33B44" w:rsidRPr="006D3157" w:rsidRDefault="00A33B44" w:rsidP="00A33B44">
      <w:pPr>
        <w:pStyle w:val="subsection"/>
      </w:pPr>
      <w:r w:rsidRPr="006D3157">
        <w:tab/>
        <w:t>(1)</w:t>
      </w:r>
      <w:r w:rsidRPr="006D3157">
        <w:tab/>
        <w:t xml:space="preserve">If an objection to the discharge of a bankrupt has taken effect in accordance with </w:t>
      </w:r>
      <w:r w:rsidR="00BC3BA2">
        <w:t>section 1</w:t>
      </w:r>
      <w:r w:rsidRPr="006D3157">
        <w:t xml:space="preserve">49G, then, unless the objection is withdrawn or cancelled, </w:t>
      </w:r>
      <w:r w:rsidR="00E7426E" w:rsidRPr="006D3157">
        <w:t>the bankrupt is taken to be discharged by force of sub</w:t>
      </w:r>
      <w:r w:rsidR="00BC3BA2">
        <w:t>section 1</w:t>
      </w:r>
      <w:r w:rsidR="00E7426E" w:rsidRPr="006D3157">
        <w:t>49(1) at the end of the prescribed number of years from the prescribed date</w:t>
      </w:r>
      <w:r w:rsidRPr="006D3157">
        <w:t>.</w:t>
      </w:r>
    </w:p>
    <w:p w14:paraId="2CE861C9" w14:textId="77777777" w:rsidR="00A33B44" w:rsidRPr="006D3157" w:rsidRDefault="00A33B44" w:rsidP="00A33B44">
      <w:pPr>
        <w:pStyle w:val="subsection"/>
      </w:pPr>
      <w:r w:rsidRPr="006D3157">
        <w:lastRenderedPageBreak/>
        <w:tab/>
        <w:t>(2)</w:t>
      </w:r>
      <w:r w:rsidRPr="006D3157">
        <w:tab/>
        <w:t xml:space="preserve">For the purposes of </w:t>
      </w:r>
      <w:r w:rsidR="00A66572" w:rsidRPr="006D3157">
        <w:t>subsection (</w:t>
      </w:r>
      <w:r w:rsidRPr="006D3157">
        <w:t>1):</w:t>
      </w:r>
    </w:p>
    <w:p w14:paraId="69FC31CF" w14:textId="77777777" w:rsidR="00A33B44" w:rsidRPr="006D3157" w:rsidRDefault="00A33B44" w:rsidP="00CD77CB">
      <w:pPr>
        <w:pStyle w:val="paragraph"/>
      </w:pPr>
      <w:r w:rsidRPr="006D3157">
        <w:tab/>
        <w:t>(a)</w:t>
      </w:r>
      <w:r w:rsidRPr="006D3157">
        <w:tab/>
        <w:t>the prescribed number of years is:</w:t>
      </w:r>
    </w:p>
    <w:p w14:paraId="0B0FD195" w14:textId="77777777" w:rsidR="00A33B44" w:rsidRPr="006D3157" w:rsidRDefault="00A33B44" w:rsidP="00A33B44">
      <w:pPr>
        <w:pStyle w:val="paragraphsub"/>
      </w:pPr>
      <w:r w:rsidRPr="006D3157">
        <w:tab/>
        <w:t>(i)</w:t>
      </w:r>
      <w:r w:rsidRPr="006D3157">
        <w:tab/>
        <w:t>if the objection was made on a ground, or on grounds that included a ground, referred to in paragraph</w:t>
      </w:r>
      <w:r w:rsidR="00A66572" w:rsidRPr="006D3157">
        <w:t> </w:t>
      </w:r>
      <w:r w:rsidRPr="006D3157">
        <w:t xml:space="preserve">149D(1)(ab), </w:t>
      </w:r>
      <w:r w:rsidR="00C130BC" w:rsidRPr="006D3157">
        <w:t xml:space="preserve">(ac), (ad), </w:t>
      </w:r>
      <w:r w:rsidRPr="006D3157">
        <w:t xml:space="preserve">(d), (da), (e), (f), (g), (h), (ha), </w:t>
      </w:r>
      <w:r w:rsidR="00E4738B" w:rsidRPr="006D3157">
        <w:t xml:space="preserve">(ia), </w:t>
      </w:r>
      <w:r w:rsidRPr="006D3157">
        <w:t>(k) or (ma)—8 years; or</w:t>
      </w:r>
    </w:p>
    <w:p w14:paraId="78E7EC82" w14:textId="77777777" w:rsidR="00A33B44" w:rsidRPr="006D3157" w:rsidRDefault="00A33B44" w:rsidP="00A33B44">
      <w:pPr>
        <w:pStyle w:val="paragraphsub"/>
      </w:pPr>
      <w:r w:rsidRPr="006D3157">
        <w:tab/>
        <w:t>(ii)</w:t>
      </w:r>
      <w:r w:rsidRPr="006D3157">
        <w:tab/>
        <w:t>in any other case—5 years; and</w:t>
      </w:r>
    </w:p>
    <w:p w14:paraId="74693DF2" w14:textId="77777777" w:rsidR="00A33B44" w:rsidRPr="006D3157" w:rsidRDefault="00A33B44" w:rsidP="00CD77CB">
      <w:pPr>
        <w:pStyle w:val="paragraph"/>
      </w:pPr>
      <w:r w:rsidRPr="006D3157">
        <w:tab/>
        <w:t>(b)</w:t>
      </w:r>
      <w:r w:rsidRPr="006D3157">
        <w:tab/>
        <w:t>the prescribed date is:</w:t>
      </w:r>
    </w:p>
    <w:p w14:paraId="047A5D89" w14:textId="77777777" w:rsidR="00A33B44" w:rsidRPr="006D3157" w:rsidRDefault="00A33B44" w:rsidP="00A33B44">
      <w:pPr>
        <w:pStyle w:val="paragraphsub"/>
      </w:pPr>
      <w:r w:rsidRPr="006D3157">
        <w:tab/>
        <w:t>(i)</w:t>
      </w:r>
      <w:r w:rsidRPr="006D3157">
        <w:tab/>
        <w:t>if the objection was made on a ground, or on grounds that included a ground, referred to in paragraph</w:t>
      </w:r>
      <w:r w:rsidR="00A66572" w:rsidRPr="006D3157">
        <w:t> </w:t>
      </w:r>
      <w:r w:rsidRPr="006D3157">
        <w:t>149D(1)(a) or (h)—the date on which the bankrupt returned to Australia; or</w:t>
      </w:r>
    </w:p>
    <w:p w14:paraId="6563048B" w14:textId="177F4ACD" w:rsidR="00A33B44" w:rsidRPr="006D3157" w:rsidRDefault="00A33B44" w:rsidP="00A33B44">
      <w:pPr>
        <w:pStyle w:val="paragraphsub"/>
      </w:pPr>
      <w:r w:rsidRPr="006D3157">
        <w:tab/>
        <w:t>(ii)</w:t>
      </w:r>
      <w:r w:rsidRPr="006D3157">
        <w:tab/>
        <w:t>in any other case—</w:t>
      </w:r>
      <w:r w:rsidR="00E7426E" w:rsidRPr="006D3157">
        <w:t>the date applicable under whichever of paragraph 149(1)(a), (b) or (c) applies</w:t>
      </w:r>
      <w:r w:rsidRPr="006D3157">
        <w:t>.</w:t>
      </w:r>
    </w:p>
    <w:p w14:paraId="22B2360B" w14:textId="77777777" w:rsidR="00A33B44" w:rsidRPr="006D3157" w:rsidRDefault="00A33B44" w:rsidP="00A33B44">
      <w:pPr>
        <w:pStyle w:val="subsection"/>
      </w:pPr>
      <w:r w:rsidRPr="006D3157">
        <w:tab/>
        <w:t>(3)</w:t>
      </w:r>
      <w:r w:rsidRPr="006D3157">
        <w:tab/>
        <w:t>If the objection is withdrawn or cancelled:</w:t>
      </w:r>
    </w:p>
    <w:p w14:paraId="29D00CE7" w14:textId="77777777" w:rsidR="00A33B44" w:rsidRPr="006D3157" w:rsidRDefault="00A33B44" w:rsidP="00CD77CB">
      <w:pPr>
        <w:pStyle w:val="paragraph"/>
      </w:pPr>
      <w:r w:rsidRPr="006D3157">
        <w:tab/>
        <w:t>(a)</w:t>
      </w:r>
      <w:r w:rsidRPr="006D3157">
        <w:tab/>
        <w:t>the objection is taken never to have been made; and</w:t>
      </w:r>
    </w:p>
    <w:p w14:paraId="2D8BC9A5" w14:textId="77777777" w:rsidR="00A33B44" w:rsidRPr="006D3157" w:rsidRDefault="00A33B44" w:rsidP="00CD77CB">
      <w:pPr>
        <w:pStyle w:val="paragraph"/>
      </w:pPr>
      <w:r w:rsidRPr="006D3157">
        <w:tab/>
        <w:t>(b)</w:t>
      </w:r>
      <w:r w:rsidRPr="006D3157">
        <w:tab/>
        <w:t>if:</w:t>
      </w:r>
    </w:p>
    <w:p w14:paraId="66C37C9B" w14:textId="1477971A" w:rsidR="00A33B44" w:rsidRPr="006D3157" w:rsidRDefault="00A33B44" w:rsidP="00A33B44">
      <w:pPr>
        <w:pStyle w:val="paragraphsub"/>
      </w:pPr>
      <w:r w:rsidRPr="006D3157">
        <w:tab/>
        <w:t>(i)</w:t>
      </w:r>
      <w:r w:rsidRPr="006D3157">
        <w:tab/>
        <w:t>the period specified in</w:t>
      </w:r>
      <w:r w:rsidR="00E7426E" w:rsidRPr="006D3157">
        <w:t xml:space="preserve"> sub</w:t>
      </w:r>
      <w:r w:rsidR="00BC3BA2">
        <w:t>section 1</w:t>
      </w:r>
      <w:r w:rsidR="00E7426E" w:rsidRPr="006D3157">
        <w:t>49(1)</w:t>
      </w:r>
      <w:r w:rsidRPr="006D3157">
        <w:t xml:space="preserve"> has ended; and</w:t>
      </w:r>
    </w:p>
    <w:p w14:paraId="749032F4" w14:textId="77777777" w:rsidR="00A33B44" w:rsidRPr="006D3157" w:rsidRDefault="00A33B44" w:rsidP="00A33B44">
      <w:pPr>
        <w:pStyle w:val="paragraphsub"/>
      </w:pPr>
      <w:r w:rsidRPr="006D3157">
        <w:tab/>
        <w:t>(ii)</w:t>
      </w:r>
      <w:r w:rsidRPr="006D3157">
        <w:tab/>
        <w:t>no other objection against the discharge of the bankrupt is in effect;</w:t>
      </w:r>
    </w:p>
    <w:p w14:paraId="5AFFA304" w14:textId="6EFC55D0" w:rsidR="00A33B44" w:rsidRPr="006D3157" w:rsidRDefault="00A33B44" w:rsidP="00CD77CB">
      <w:pPr>
        <w:pStyle w:val="paragraph"/>
      </w:pPr>
      <w:r w:rsidRPr="006D3157">
        <w:tab/>
      </w:r>
      <w:r w:rsidRPr="006D3157">
        <w:tab/>
        <w:t xml:space="preserve">the bankrupt is taken to be discharged under </w:t>
      </w:r>
      <w:r w:rsidR="00BC3BA2">
        <w:t>section 1</w:t>
      </w:r>
      <w:r w:rsidRPr="006D3157">
        <w:t>49 immediately the objection is withdrawn or cancelled.</w:t>
      </w:r>
    </w:p>
    <w:p w14:paraId="1C1DAB58" w14:textId="77777777" w:rsidR="00A33B44" w:rsidRPr="006D3157" w:rsidRDefault="0030375F" w:rsidP="00A33B44">
      <w:pPr>
        <w:pStyle w:val="ActHead4"/>
      </w:pPr>
      <w:bookmarkStart w:id="339" w:name="_Toc178066894"/>
      <w:r w:rsidRPr="00BC3BA2">
        <w:rPr>
          <w:rStyle w:val="CharSubdNo"/>
        </w:rPr>
        <w:t>Subdivision </w:t>
      </w:r>
      <w:r w:rsidR="00A33B44" w:rsidRPr="00BC3BA2">
        <w:rPr>
          <w:rStyle w:val="CharSubdNo"/>
        </w:rPr>
        <w:t>B</w:t>
      </w:r>
      <w:r w:rsidR="00A33B44" w:rsidRPr="006D3157">
        <w:t>—</w:t>
      </w:r>
      <w:r w:rsidR="00A33B44" w:rsidRPr="00BC3BA2">
        <w:rPr>
          <w:rStyle w:val="CharSubdText"/>
        </w:rPr>
        <w:t>Objections</w:t>
      </w:r>
      <w:bookmarkEnd w:id="339"/>
    </w:p>
    <w:p w14:paraId="39430F1C" w14:textId="77777777" w:rsidR="00A33B44" w:rsidRPr="006D3157" w:rsidRDefault="00A33B44" w:rsidP="00A33B44">
      <w:pPr>
        <w:pStyle w:val="ActHead5"/>
      </w:pPr>
      <w:bookmarkStart w:id="340" w:name="_Toc178066895"/>
      <w:r w:rsidRPr="00BC3BA2">
        <w:rPr>
          <w:rStyle w:val="CharSectno"/>
        </w:rPr>
        <w:t>149B</w:t>
      </w:r>
      <w:r w:rsidRPr="006D3157">
        <w:t xml:space="preserve">  Objection to discharge</w:t>
      </w:r>
      <w:bookmarkEnd w:id="340"/>
    </w:p>
    <w:p w14:paraId="5CA76B3A" w14:textId="61FED261" w:rsidR="00A33B44" w:rsidRPr="006D3157" w:rsidRDefault="00A33B44" w:rsidP="00A33B44">
      <w:pPr>
        <w:pStyle w:val="subsection"/>
      </w:pPr>
      <w:r w:rsidRPr="006D3157">
        <w:tab/>
        <w:t>(1)</w:t>
      </w:r>
      <w:r w:rsidRPr="006D3157">
        <w:tab/>
        <w:t xml:space="preserve">Subject to the following provisions of this Subdivision, at any time before a bankrupt is discharged from bankruptcy under </w:t>
      </w:r>
      <w:r w:rsidR="00BC3BA2">
        <w:t>section 1</w:t>
      </w:r>
      <w:r w:rsidRPr="006D3157">
        <w:t>49, the trustee may file with the Official Receiver a written notice of objection to the discharge.</w:t>
      </w:r>
    </w:p>
    <w:p w14:paraId="1DC989E8" w14:textId="77777777" w:rsidR="00A33B44" w:rsidRPr="006D3157" w:rsidRDefault="00A33B44" w:rsidP="00A33B44">
      <w:pPr>
        <w:pStyle w:val="subsection"/>
      </w:pPr>
      <w:r w:rsidRPr="006D3157">
        <w:tab/>
        <w:t>(2)</w:t>
      </w:r>
      <w:r w:rsidRPr="006D3157">
        <w:tab/>
        <w:t>The trustee of a bankrupt’s estate must file a notice of objection to the discharge if the trustee believes:</w:t>
      </w:r>
    </w:p>
    <w:p w14:paraId="57BC4A18" w14:textId="77777777" w:rsidR="00A33B44" w:rsidRPr="006D3157" w:rsidRDefault="00A33B44" w:rsidP="00CD77CB">
      <w:pPr>
        <w:pStyle w:val="paragraph"/>
      </w:pPr>
      <w:r w:rsidRPr="006D3157">
        <w:tab/>
        <w:t>(a)</w:t>
      </w:r>
      <w:r w:rsidRPr="006D3157">
        <w:tab/>
        <w:t>that doing so will help make the bankrupt discharge a duty that the bankrupt has not discharged; and</w:t>
      </w:r>
    </w:p>
    <w:p w14:paraId="6D735920" w14:textId="77777777" w:rsidR="00A33B44" w:rsidRPr="006D3157" w:rsidRDefault="00A33B44" w:rsidP="00CD77CB">
      <w:pPr>
        <w:pStyle w:val="paragraph"/>
      </w:pPr>
      <w:r w:rsidRPr="006D3157">
        <w:lastRenderedPageBreak/>
        <w:tab/>
        <w:t>(b)</w:t>
      </w:r>
      <w:r w:rsidRPr="006D3157">
        <w:tab/>
        <w:t>that there is no other way for the trustee to induce the bankrupt to discharge any duties that the bankrupt has not discharged.</w:t>
      </w:r>
    </w:p>
    <w:p w14:paraId="7D2F1BBB" w14:textId="77777777" w:rsidR="00A33B44" w:rsidRPr="006D3157" w:rsidRDefault="00A33B44" w:rsidP="00A33B44">
      <w:pPr>
        <w:pStyle w:val="ActHead5"/>
      </w:pPr>
      <w:bookmarkStart w:id="341" w:name="_Toc178066896"/>
      <w:r w:rsidRPr="00BC3BA2">
        <w:rPr>
          <w:rStyle w:val="CharSectno"/>
        </w:rPr>
        <w:t>149C</w:t>
      </w:r>
      <w:r w:rsidRPr="006D3157">
        <w:t xml:space="preserve">  Form of notice of objection</w:t>
      </w:r>
      <w:bookmarkEnd w:id="341"/>
    </w:p>
    <w:p w14:paraId="1347BF8F" w14:textId="77777777" w:rsidR="00A33B44" w:rsidRPr="006D3157" w:rsidRDefault="00A33B44" w:rsidP="00A33B44">
      <w:pPr>
        <w:pStyle w:val="subsection"/>
      </w:pPr>
      <w:r w:rsidRPr="006D3157">
        <w:tab/>
        <w:t>(1)</w:t>
      </w:r>
      <w:r w:rsidRPr="006D3157">
        <w:tab/>
        <w:t>A notice of objection must:</w:t>
      </w:r>
    </w:p>
    <w:p w14:paraId="428C96B5" w14:textId="48BCDCCD" w:rsidR="00A33B44" w:rsidRPr="006D3157" w:rsidRDefault="00A33B44" w:rsidP="00CD77CB">
      <w:pPr>
        <w:pStyle w:val="paragraph"/>
      </w:pPr>
      <w:r w:rsidRPr="006D3157">
        <w:tab/>
        <w:t>(a)</w:t>
      </w:r>
      <w:r w:rsidRPr="006D3157">
        <w:tab/>
        <w:t>set out the ground or each of the grounds of objection, being a ground or grounds set out in sub</w:t>
      </w:r>
      <w:r w:rsidR="00BC3BA2">
        <w:t>section 1</w:t>
      </w:r>
      <w:r w:rsidRPr="006D3157">
        <w:t>49D(1) but not being a ground or grounds of a previous objection to the discharge that was cancelled; and</w:t>
      </w:r>
    </w:p>
    <w:p w14:paraId="267E7BB7" w14:textId="77777777" w:rsidR="00A33B44" w:rsidRPr="006D3157" w:rsidRDefault="00A33B44" w:rsidP="00CD77CB">
      <w:pPr>
        <w:pStyle w:val="paragraph"/>
      </w:pPr>
      <w:r w:rsidRPr="006D3157">
        <w:tab/>
        <w:t>(b)</w:t>
      </w:r>
      <w:r w:rsidRPr="006D3157">
        <w:tab/>
        <w:t>refer to the evidence or other material that, in the opinion of the trustee, establishes that ground or each of those grounds; and</w:t>
      </w:r>
    </w:p>
    <w:p w14:paraId="5D5CECC7" w14:textId="77777777" w:rsidR="00A33B44" w:rsidRPr="006D3157" w:rsidRDefault="00A33B44" w:rsidP="00CD77CB">
      <w:pPr>
        <w:pStyle w:val="paragraph"/>
      </w:pPr>
      <w:r w:rsidRPr="006D3157">
        <w:tab/>
        <w:t>(c)</w:t>
      </w:r>
      <w:r w:rsidRPr="006D3157">
        <w:tab/>
        <w:t>state the reasons of the trustee for objecting to the discharge on that ground or those grounds.</w:t>
      </w:r>
    </w:p>
    <w:p w14:paraId="50F46B34" w14:textId="77777777" w:rsidR="00A33B44" w:rsidRPr="006D3157" w:rsidRDefault="00A33B44" w:rsidP="00A33B44">
      <w:pPr>
        <w:pStyle w:val="subsection"/>
      </w:pPr>
      <w:r w:rsidRPr="006D3157">
        <w:tab/>
        <w:t>(1A)</w:t>
      </w:r>
      <w:r w:rsidRPr="006D3157">
        <w:tab/>
      </w:r>
      <w:r w:rsidR="00A66572" w:rsidRPr="006D3157">
        <w:t>Paragraph (</w:t>
      </w:r>
      <w:r w:rsidRPr="006D3157">
        <w:t>1)(c) does not apply to a ground specified in paragraph</w:t>
      </w:r>
      <w:r w:rsidR="00A66572" w:rsidRPr="006D3157">
        <w:t> </w:t>
      </w:r>
      <w:r w:rsidRPr="006D3157">
        <w:t xml:space="preserve">149D(1)(ab), (d), (da), (e), (f), (g), (h), (ha), </w:t>
      </w:r>
      <w:r w:rsidR="009465D7" w:rsidRPr="006D3157">
        <w:t xml:space="preserve">(ia), </w:t>
      </w:r>
      <w:r w:rsidRPr="006D3157">
        <w:t>(k) or (ma).</w:t>
      </w:r>
    </w:p>
    <w:p w14:paraId="4BC18CB8" w14:textId="232A93C2" w:rsidR="00A33B44" w:rsidRPr="006D3157" w:rsidRDefault="00A33B44" w:rsidP="00A33B44">
      <w:pPr>
        <w:pStyle w:val="subsection"/>
        <w:keepLines/>
      </w:pPr>
      <w:r w:rsidRPr="006D3157">
        <w:tab/>
        <w:t>(2)</w:t>
      </w:r>
      <w:r w:rsidRPr="006D3157">
        <w:tab/>
        <w:t>A notice of objection is not invalid merely because it does not state the ground or grounds of objection precisely as set out in sub</w:t>
      </w:r>
      <w:r w:rsidR="00BC3BA2">
        <w:t>section 1</w:t>
      </w:r>
      <w:r w:rsidRPr="006D3157">
        <w:t>49D(1) provided that the ground or grounds can reasonably be identified from the terms of the notice.</w:t>
      </w:r>
    </w:p>
    <w:p w14:paraId="5B405F16" w14:textId="77777777" w:rsidR="00A33B44" w:rsidRPr="006D3157" w:rsidRDefault="00A33B44" w:rsidP="00C255D3">
      <w:pPr>
        <w:pStyle w:val="ActHead5"/>
      </w:pPr>
      <w:bookmarkStart w:id="342" w:name="_Toc178066897"/>
      <w:r w:rsidRPr="00BC3BA2">
        <w:rPr>
          <w:rStyle w:val="CharSectno"/>
        </w:rPr>
        <w:t>149D</w:t>
      </w:r>
      <w:r w:rsidRPr="006D3157">
        <w:t xml:space="preserve">  Grounds of objection</w:t>
      </w:r>
      <w:bookmarkEnd w:id="342"/>
    </w:p>
    <w:p w14:paraId="4F8CAC94" w14:textId="77777777" w:rsidR="00A33B44" w:rsidRPr="006D3157" w:rsidRDefault="00A33B44" w:rsidP="00C255D3">
      <w:pPr>
        <w:pStyle w:val="subsection"/>
        <w:keepNext/>
      </w:pPr>
      <w:r w:rsidRPr="006D3157">
        <w:tab/>
        <w:t>(1)</w:t>
      </w:r>
      <w:r w:rsidRPr="006D3157">
        <w:tab/>
        <w:t>The grounds of objection that may be set out in a notice of objection are as follows:</w:t>
      </w:r>
    </w:p>
    <w:p w14:paraId="62C57E95" w14:textId="77777777" w:rsidR="00A33B44" w:rsidRPr="006D3157" w:rsidRDefault="00A33B44" w:rsidP="00CD77CB">
      <w:pPr>
        <w:pStyle w:val="paragraph"/>
      </w:pPr>
      <w:r w:rsidRPr="006D3157">
        <w:tab/>
        <w:t>(a)</w:t>
      </w:r>
      <w:r w:rsidRPr="006D3157">
        <w:tab/>
        <w:t>the bankrupt has, whether before, on or after the date of the bankruptcy, left Australia and has not returned to Australia;</w:t>
      </w:r>
    </w:p>
    <w:p w14:paraId="4D960BA5" w14:textId="67FD16DE" w:rsidR="00A33B44" w:rsidRPr="006D3157" w:rsidRDefault="00A33B44" w:rsidP="00CD77CB">
      <w:pPr>
        <w:pStyle w:val="paragraph"/>
      </w:pPr>
      <w:r w:rsidRPr="006D3157">
        <w:tab/>
        <w:t>(aa)</w:t>
      </w:r>
      <w:r w:rsidRPr="006D3157">
        <w:tab/>
        <w:t xml:space="preserve">any transfer is void against the trustee in the bankruptcy because of </w:t>
      </w:r>
      <w:r w:rsidR="00BC3BA2">
        <w:t>section 1</w:t>
      </w:r>
      <w:r w:rsidRPr="006D3157">
        <w:t>20 or 122;</w:t>
      </w:r>
    </w:p>
    <w:p w14:paraId="104999E7" w14:textId="3D934A36" w:rsidR="00A33B44" w:rsidRPr="006D3157" w:rsidRDefault="00A33B44" w:rsidP="00CD77CB">
      <w:pPr>
        <w:pStyle w:val="paragraph"/>
      </w:pPr>
      <w:r w:rsidRPr="006D3157">
        <w:tab/>
        <w:t>(ab)</w:t>
      </w:r>
      <w:r w:rsidRPr="006D3157">
        <w:tab/>
        <w:t xml:space="preserve">any transfer is void against the trustee in the bankruptcy because of </w:t>
      </w:r>
      <w:r w:rsidR="00BC3BA2">
        <w:t>section 1</w:t>
      </w:r>
      <w:r w:rsidRPr="006D3157">
        <w:t>21;</w:t>
      </w:r>
    </w:p>
    <w:p w14:paraId="72A1E80A" w14:textId="57B0593B" w:rsidR="00C130BC" w:rsidRPr="006D3157" w:rsidRDefault="00C130BC" w:rsidP="00C130BC">
      <w:pPr>
        <w:pStyle w:val="paragraph"/>
      </w:pPr>
      <w:r w:rsidRPr="006D3157">
        <w:tab/>
        <w:t>(ac)</w:t>
      </w:r>
      <w:r w:rsidRPr="006D3157">
        <w:tab/>
        <w:t xml:space="preserve">any transfer is void against the trustee in the bankruptcy because of </w:t>
      </w:r>
      <w:r w:rsidR="00BC3BA2">
        <w:t>section 1</w:t>
      </w:r>
      <w:r w:rsidRPr="006D3157">
        <w:t>28B;</w:t>
      </w:r>
    </w:p>
    <w:p w14:paraId="484FBF85" w14:textId="1C3B7F2C" w:rsidR="00C130BC" w:rsidRPr="006D3157" w:rsidRDefault="00C130BC" w:rsidP="00C130BC">
      <w:pPr>
        <w:pStyle w:val="paragraph"/>
      </w:pPr>
      <w:r w:rsidRPr="006D3157">
        <w:lastRenderedPageBreak/>
        <w:tab/>
        <w:t>(ad)</w:t>
      </w:r>
      <w:r w:rsidRPr="006D3157">
        <w:tab/>
        <w:t xml:space="preserve">any transfer is void against the trustee in the bankruptcy because of </w:t>
      </w:r>
      <w:r w:rsidR="00BC3BA2">
        <w:t>section 1</w:t>
      </w:r>
      <w:r w:rsidRPr="006D3157">
        <w:t>28C;</w:t>
      </w:r>
    </w:p>
    <w:p w14:paraId="36731CC5" w14:textId="77777777" w:rsidR="00A33B44" w:rsidRPr="006D3157" w:rsidRDefault="00A33B44" w:rsidP="00CD77CB">
      <w:pPr>
        <w:pStyle w:val="paragraph"/>
      </w:pPr>
      <w:r w:rsidRPr="006D3157">
        <w:tab/>
        <w:t>(b)</w:t>
      </w:r>
      <w:r w:rsidRPr="006D3157">
        <w:tab/>
        <w:t>after the date of the bankruptcy, the bankrupt contravened section</w:t>
      </w:r>
      <w:r w:rsidR="00A66572" w:rsidRPr="006D3157">
        <w:t> </w:t>
      </w:r>
      <w:r w:rsidRPr="006D3157">
        <w:t xml:space="preserve">206A of the </w:t>
      </w:r>
      <w:r w:rsidRPr="006D3157">
        <w:rPr>
          <w:i/>
        </w:rPr>
        <w:t>Corporations Act 2001</w:t>
      </w:r>
      <w:r w:rsidRPr="006D3157">
        <w:t xml:space="preserve"> (disqualification from managing corporations);</w:t>
      </w:r>
    </w:p>
    <w:p w14:paraId="79238808" w14:textId="77777777" w:rsidR="00A33B44" w:rsidRPr="006D3157" w:rsidRDefault="00A33B44" w:rsidP="00CD77CB">
      <w:pPr>
        <w:pStyle w:val="paragraph"/>
      </w:pPr>
      <w:r w:rsidRPr="006D3157">
        <w:tab/>
        <w:t>(c)</w:t>
      </w:r>
      <w:r w:rsidRPr="006D3157">
        <w:tab/>
        <w:t>after the date of the bankruptcy the bankrupt engaged in misleading conduct in relation to a person in respect of an amount that, or amounts the total of which, exceeded $3,000;</w:t>
      </w:r>
    </w:p>
    <w:p w14:paraId="63268C45" w14:textId="77777777" w:rsidR="00A33B44" w:rsidRPr="006D3157" w:rsidRDefault="00A33B44" w:rsidP="00CD77CB">
      <w:pPr>
        <w:pStyle w:val="paragraph"/>
      </w:pPr>
      <w:r w:rsidRPr="006D3157">
        <w:tab/>
        <w:t>(d)</w:t>
      </w:r>
      <w:r w:rsidRPr="006D3157">
        <w:tab/>
        <w:t>the bankrupt, when requested in writing by the trustee to provide written information about the bankrupt’s property, income or expected income, failed to comply with the request;</w:t>
      </w:r>
    </w:p>
    <w:p w14:paraId="58E02C86" w14:textId="77777777" w:rsidR="00A33B44" w:rsidRPr="006D3157" w:rsidRDefault="00A33B44" w:rsidP="00CD77CB">
      <w:pPr>
        <w:pStyle w:val="paragraph"/>
      </w:pPr>
      <w:r w:rsidRPr="006D3157">
        <w:tab/>
        <w:t>(da)</w:t>
      </w:r>
      <w:r w:rsidRPr="006D3157">
        <w:tab/>
        <w:t>after the date of the bankruptcy, the bankrupt intentionally provided false or misleading information to the trustee;</w:t>
      </w:r>
    </w:p>
    <w:p w14:paraId="2B18FB61" w14:textId="2ACD07BA" w:rsidR="00A33B44" w:rsidRPr="006D3157" w:rsidRDefault="00A33B44" w:rsidP="00CD77CB">
      <w:pPr>
        <w:pStyle w:val="paragraph"/>
      </w:pPr>
      <w:r w:rsidRPr="006D3157">
        <w:tab/>
        <w:t>(e)</w:t>
      </w:r>
      <w:r w:rsidRPr="006D3157">
        <w:tab/>
        <w:t>the bankrupt failed to disclose any particulars of income or expected income as required by a provision of this Act referred to in subsection</w:t>
      </w:r>
      <w:r w:rsidR="00A66572" w:rsidRPr="006D3157">
        <w:t> </w:t>
      </w:r>
      <w:r w:rsidRPr="006D3157">
        <w:t xml:space="preserve">6A(1) or by </w:t>
      </w:r>
      <w:r w:rsidR="00BC3BA2">
        <w:t>section 1</w:t>
      </w:r>
      <w:r w:rsidRPr="006D3157">
        <w:t>39U;</w:t>
      </w:r>
    </w:p>
    <w:p w14:paraId="787084E3" w14:textId="3158FD4F" w:rsidR="00A33B44" w:rsidRPr="006D3157" w:rsidRDefault="00A33B44" w:rsidP="00CD77CB">
      <w:pPr>
        <w:pStyle w:val="paragraph"/>
      </w:pPr>
      <w:r w:rsidRPr="006D3157">
        <w:tab/>
        <w:t>(f)</w:t>
      </w:r>
      <w:r w:rsidRPr="006D3157">
        <w:tab/>
        <w:t xml:space="preserve">the bankrupt failed to pay to the trustee an amount that the bankrupt was liable to pay under </w:t>
      </w:r>
      <w:r w:rsidR="00BC3BA2">
        <w:t>section 1</w:t>
      </w:r>
      <w:r w:rsidRPr="006D3157">
        <w:t>39ZG;</w:t>
      </w:r>
    </w:p>
    <w:p w14:paraId="0FA6F1B4" w14:textId="77777777" w:rsidR="00A33B44" w:rsidRPr="006D3157" w:rsidRDefault="00A33B44" w:rsidP="00CD77CB">
      <w:pPr>
        <w:pStyle w:val="paragraph"/>
      </w:pPr>
      <w:r w:rsidRPr="006D3157">
        <w:tab/>
        <w:t>(g)</w:t>
      </w:r>
      <w:r w:rsidRPr="006D3157">
        <w:tab/>
        <w:t>at any time during the period of 5 years immediately before the commencement of the bankruptcy, or at any time during the bankruptcy, the bankrupt:</w:t>
      </w:r>
    </w:p>
    <w:p w14:paraId="129335F9" w14:textId="77777777" w:rsidR="00A33B44" w:rsidRPr="006D3157" w:rsidRDefault="00A33B44" w:rsidP="00A33B44">
      <w:pPr>
        <w:pStyle w:val="paragraphsub"/>
      </w:pPr>
      <w:r w:rsidRPr="006D3157">
        <w:tab/>
        <w:t>(i)</w:t>
      </w:r>
      <w:r w:rsidRPr="006D3157">
        <w:tab/>
        <w:t>spent money but failed to explain adequately to the trustee the purpose for which the money was spent; or</w:t>
      </w:r>
    </w:p>
    <w:p w14:paraId="348A520C" w14:textId="77777777" w:rsidR="00A33B44" w:rsidRPr="006D3157" w:rsidRDefault="00A33B44" w:rsidP="00A33B44">
      <w:pPr>
        <w:pStyle w:val="paragraphsub"/>
      </w:pPr>
      <w:r w:rsidRPr="006D3157">
        <w:tab/>
        <w:t>(ii)</w:t>
      </w:r>
      <w:r w:rsidRPr="006D3157">
        <w:tab/>
        <w:t>disposed of property but failed to explain adequately to the trustee why no money was received as a result of the disposal or what the bankrupt did with the money received as a result of the disposal;</w:t>
      </w:r>
    </w:p>
    <w:p w14:paraId="397A5FDD" w14:textId="77777777" w:rsidR="00A33B44" w:rsidRPr="006D3157" w:rsidRDefault="00A33B44" w:rsidP="00CD77CB">
      <w:pPr>
        <w:pStyle w:val="paragraph"/>
      </w:pPr>
      <w:r w:rsidRPr="006D3157">
        <w:tab/>
        <w:t>(h)</w:t>
      </w:r>
      <w:r w:rsidRPr="006D3157">
        <w:tab/>
        <w:t>while the bankrupt was absent from Australia he or she was requested by the trustee to return to Australia by a particular date or within a particular period but the bankrupt failed to return by that date or within that period;</w:t>
      </w:r>
    </w:p>
    <w:p w14:paraId="26BC8265" w14:textId="77777777" w:rsidR="00A33B44" w:rsidRPr="006D3157" w:rsidRDefault="00A33B44" w:rsidP="00CD77CB">
      <w:pPr>
        <w:pStyle w:val="paragraph"/>
      </w:pPr>
      <w:r w:rsidRPr="006D3157">
        <w:tab/>
        <w:t>(ha)</w:t>
      </w:r>
      <w:r w:rsidRPr="006D3157">
        <w:tab/>
        <w:t>the bankrupt intentionally failed to disclose to the trustee a liability of the bankrupt that existed at the date of the bankruptcy;</w:t>
      </w:r>
    </w:p>
    <w:p w14:paraId="28E31FC1" w14:textId="77777777" w:rsidR="00A33B44" w:rsidRPr="006D3157" w:rsidRDefault="00A33B44" w:rsidP="00CD77CB">
      <w:pPr>
        <w:pStyle w:val="paragraph"/>
      </w:pPr>
      <w:r w:rsidRPr="006D3157">
        <w:lastRenderedPageBreak/>
        <w:tab/>
        <w:t>(i)</w:t>
      </w:r>
      <w:r w:rsidRPr="006D3157">
        <w:tab/>
        <w:t>the bankrupt has failed, whether intentionally or not, to disclose to the trustee a liability of the bankrupt that existed at the date of the bankruptcy;</w:t>
      </w:r>
    </w:p>
    <w:p w14:paraId="2C45F865" w14:textId="77777777" w:rsidR="00DF5AF3" w:rsidRPr="006D3157" w:rsidRDefault="00DF5AF3" w:rsidP="00DF5AF3">
      <w:pPr>
        <w:pStyle w:val="paragraph"/>
      </w:pPr>
      <w:r w:rsidRPr="006D3157">
        <w:tab/>
        <w:t>(ia)</w:t>
      </w:r>
      <w:r w:rsidRPr="006D3157">
        <w:tab/>
        <w:t>the bankrupt failed to comply with subparagraph</w:t>
      </w:r>
      <w:r w:rsidR="00A66572" w:rsidRPr="006D3157">
        <w:t> </w:t>
      </w:r>
      <w:r w:rsidRPr="006D3157">
        <w:t>77(1)(a)(ii);</w:t>
      </w:r>
    </w:p>
    <w:p w14:paraId="135706E6" w14:textId="77777777" w:rsidR="00A33B44" w:rsidRPr="006D3157" w:rsidRDefault="00A33B44" w:rsidP="00CD77CB">
      <w:pPr>
        <w:pStyle w:val="paragraph"/>
      </w:pPr>
      <w:r w:rsidRPr="006D3157">
        <w:tab/>
        <w:t>(j)</w:t>
      </w:r>
      <w:r w:rsidRPr="006D3157">
        <w:tab/>
        <w:t>the bankrupt failed to comply with paragraph</w:t>
      </w:r>
      <w:r w:rsidR="00A66572" w:rsidRPr="006D3157">
        <w:t> </w:t>
      </w:r>
      <w:r w:rsidRPr="006D3157">
        <w:t>77(1)(bb) or (bc) or subsection</w:t>
      </w:r>
      <w:r w:rsidR="00A66572" w:rsidRPr="006D3157">
        <w:t> </w:t>
      </w:r>
      <w:r w:rsidRPr="006D3157">
        <w:t>80(1);</w:t>
      </w:r>
    </w:p>
    <w:p w14:paraId="0CB04E9E" w14:textId="77777777" w:rsidR="00A33B44" w:rsidRPr="006D3157" w:rsidRDefault="00A33B44" w:rsidP="00CD77CB">
      <w:pPr>
        <w:pStyle w:val="paragraph"/>
      </w:pPr>
      <w:r w:rsidRPr="006D3157">
        <w:tab/>
        <w:t>(k)</w:t>
      </w:r>
      <w:r w:rsidRPr="006D3157">
        <w:tab/>
        <w:t>the bankrupt refused or failed to sign a document after being lawfully required by the trustee to sign that document;</w:t>
      </w:r>
    </w:p>
    <w:p w14:paraId="62C4CB8D" w14:textId="77777777" w:rsidR="00A33B44" w:rsidRPr="006D3157" w:rsidRDefault="00A33B44" w:rsidP="00CD77CB">
      <w:pPr>
        <w:pStyle w:val="paragraph"/>
      </w:pPr>
      <w:r w:rsidRPr="006D3157">
        <w:tab/>
        <w:t>(l)</w:t>
      </w:r>
      <w:r w:rsidRPr="006D3157">
        <w:tab/>
        <w:t>the bankrupt failed to attend a meeting of his or her creditors without having first obtained written approval of the trustee not to attend or without having given to the trustee a reasonable explanation for the failure;</w:t>
      </w:r>
    </w:p>
    <w:p w14:paraId="32C1DD5B" w14:textId="77777777" w:rsidR="00A33B44" w:rsidRPr="006D3157" w:rsidRDefault="00A33B44" w:rsidP="00CD77CB">
      <w:pPr>
        <w:pStyle w:val="paragraph"/>
      </w:pPr>
      <w:r w:rsidRPr="006D3157">
        <w:tab/>
        <w:t>(m)</w:t>
      </w:r>
      <w:r w:rsidRPr="006D3157">
        <w:tab/>
        <w:t>the bankrupt failed to attend an interview or examination for the purposes of this Act without having given a reasonable explanation to the trustee for the failure;</w:t>
      </w:r>
    </w:p>
    <w:p w14:paraId="5255AC92" w14:textId="77777777" w:rsidR="00A33B44" w:rsidRPr="006D3157" w:rsidRDefault="00A33B44" w:rsidP="00CD77CB">
      <w:pPr>
        <w:pStyle w:val="paragraph"/>
      </w:pPr>
      <w:r w:rsidRPr="006D3157">
        <w:tab/>
        <w:t>(ma)</w:t>
      </w:r>
      <w:r w:rsidRPr="006D3157">
        <w:tab/>
        <w:t>the bankrupt intentionally failed to disclose to the trustee the bankrupt’s beneficial interest in any property;</w:t>
      </w:r>
    </w:p>
    <w:p w14:paraId="3BCA45F0" w14:textId="77777777" w:rsidR="00A33B44" w:rsidRPr="006D3157" w:rsidRDefault="00A33B44" w:rsidP="00CD77CB">
      <w:pPr>
        <w:pStyle w:val="paragraph"/>
      </w:pPr>
      <w:r w:rsidRPr="006D3157">
        <w:tab/>
        <w:t>(n)</w:t>
      </w:r>
      <w:r w:rsidRPr="006D3157">
        <w:tab/>
        <w:t>the bankrupt failed, whether intentionally or not, to disclose to the trustee the bankrupt’s beneficial interest in any property.</w:t>
      </w:r>
    </w:p>
    <w:p w14:paraId="59E9ED6A" w14:textId="77777777" w:rsidR="00A33B44" w:rsidRPr="006D3157" w:rsidRDefault="00A33B44" w:rsidP="00A33B44">
      <w:pPr>
        <w:pStyle w:val="subsection"/>
      </w:pPr>
      <w:r w:rsidRPr="006D3157">
        <w:tab/>
        <w:t>(2)</w:t>
      </w:r>
      <w:r w:rsidRPr="006D3157">
        <w:tab/>
        <w:t>This section has effect subject to section</w:t>
      </w:r>
      <w:r w:rsidR="00A66572" w:rsidRPr="006D3157">
        <w:t> </w:t>
      </w:r>
      <w:r w:rsidRPr="006D3157">
        <w:t>304A.</w:t>
      </w:r>
    </w:p>
    <w:p w14:paraId="7E45E48E" w14:textId="77777777" w:rsidR="00A33B44" w:rsidRPr="006D3157" w:rsidRDefault="00A33B44" w:rsidP="00A33B44">
      <w:pPr>
        <w:pStyle w:val="ActHead5"/>
      </w:pPr>
      <w:bookmarkStart w:id="343" w:name="_Toc178066898"/>
      <w:r w:rsidRPr="00BC3BA2">
        <w:rPr>
          <w:rStyle w:val="CharSectno"/>
        </w:rPr>
        <w:t>149F</w:t>
      </w:r>
      <w:r w:rsidRPr="006D3157">
        <w:t xml:space="preserve">  Copy of notice of objection to be given to bankrupt</w:t>
      </w:r>
      <w:bookmarkEnd w:id="343"/>
    </w:p>
    <w:p w14:paraId="5A5E0EC0" w14:textId="049A2F62" w:rsidR="00A33B44" w:rsidRPr="006D3157" w:rsidRDefault="00A33B44" w:rsidP="00A33B44">
      <w:pPr>
        <w:pStyle w:val="subsection"/>
      </w:pPr>
      <w:r w:rsidRPr="006D3157">
        <w:tab/>
        <w:t>(1)</w:t>
      </w:r>
      <w:r w:rsidRPr="006D3157">
        <w:tab/>
        <w:t>As soon as practicable after a notice of objection is filed by the trustee, the trustee must give a copy of the notice to the bankrupt together with a notice to the effect that the bankrupt may request the Inspector</w:t>
      </w:r>
      <w:r w:rsidR="00BC3BA2">
        <w:noBreakHyphen/>
      </w:r>
      <w:r w:rsidRPr="006D3157">
        <w:t>General to review the decision of the trustee to file the notice of objection.</w:t>
      </w:r>
    </w:p>
    <w:p w14:paraId="6568BCA1" w14:textId="4E717C61" w:rsidR="00A33B44" w:rsidRPr="006D3157" w:rsidRDefault="00A33B44" w:rsidP="00A33B44">
      <w:pPr>
        <w:pStyle w:val="subsection"/>
      </w:pPr>
      <w:r w:rsidRPr="006D3157">
        <w:tab/>
        <w:t>(2)</w:t>
      </w:r>
      <w:r w:rsidRPr="006D3157">
        <w:tab/>
        <w:t xml:space="preserve">A notice given to the bankrupt under </w:t>
      </w:r>
      <w:r w:rsidR="00A66572" w:rsidRPr="006D3157">
        <w:t>subsection (</w:t>
      </w:r>
      <w:r w:rsidRPr="006D3157">
        <w:t>1) must set out the effect of sub</w:t>
      </w:r>
      <w:r w:rsidR="00BC3BA2">
        <w:t>section 1</w:t>
      </w:r>
      <w:r w:rsidRPr="006D3157">
        <w:t>49K(3).</w:t>
      </w:r>
    </w:p>
    <w:p w14:paraId="7E19675E" w14:textId="77777777" w:rsidR="00A33B44" w:rsidRPr="006D3157" w:rsidRDefault="00A33B44" w:rsidP="00A33B44">
      <w:pPr>
        <w:pStyle w:val="subsection"/>
      </w:pPr>
      <w:r w:rsidRPr="006D3157">
        <w:tab/>
        <w:t>(3)</w:t>
      </w:r>
      <w:r w:rsidRPr="006D3157">
        <w:tab/>
        <w:t>A contravention of this section does not affect the validity of the objection.</w:t>
      </w:r>
    </w:p>
    <w:p w14:paraId="2F9F7D28" w14:textId="77777777" w:rsidR="00A33B44" w:rsidRPr="006D3157" w:rsidRDefault="00A33B44" w:rsidP="00A33B44">
      <w:pPr>
        <w:pStyle w:val="ActHead5"/>
      </w:pPr>
      <w:bookmarkStart w:id="344" w:name="_Toc178066899"/>
      <w:r w:rsidRPr="00BC3BA2">
        <w:rPr>
          <w:rStyle w:val="CharSectno"/>
        </w:rPr>
        <w:lastRenderedPageBreak/>
        <w:t>149G</w:t>
      </w:r>
      <w:r w:rsidRPr="006D3157">
        <w:t xml:space="preserve">  Date of effect of objection</w:t>
      </w:r>
      <w:bookmarkEnd w:id="344"/>
    </w:p>
    <w:p w14:paraId="149132B0" w14:textId="77777777" w:rsidR="00A33B44" w:rsidRPr="006D3157" w:rsidRDefault="00A33B44" w:rsidP="00A33B44">
      <w:pPr>
        <w:pStyle w:val="subsection"/>
      </w:pPr>
      <w:r w:rsidRPr="006D3157">
        <w:tab/>
      </w:r>
      <w:r w:rsidRPr="006D3157">
        <w:tab/>
        <w:t>An objection takes effect at the beginning of the day on which details of the notice of objection are entered in the National Personal Insolvency Index.</w:t>
      </w:r>
    </w:p>
    <w:p w14:paraId="21524489" w14:textId="77777777" w:rsidR="00A33B44" w:rsidRPr="006D3157" w:rsidRDefault="00A33B44" w:rsidP="00A33B44">
      <w:pPr>
        <w:pStyle w:val="ActHead5"/>
      </w:pPr>
      <w:bookmarkStart w:id="345" w:name="_Toc178066900"/>
      <w:r w:rsidRPr="00BC3BA2">
        <w:rPr>
          <w:rStyle w:val="CharSectno"/>
        </w:rPr>
        <w:t>149H</w:t>
      </w:r>
      <w:r w:rsidRPr="006D3157">
        <w:t xml:space="preserve">  Trustee ceasing to object on some grounds</w:t>
      </w:r>
      <w:bookmarkEnd w:id="345"/>
    </w:p>
    <w:p w14:paraId="6C1BF0E4" w14:textId="77777777" w:rsidR="00A33B44" w:rsidRPr="006D3157" w:rsidRDefault="00A33B44" w:rsidP="00A33B44">
      <w:pPr>
        <w:pStyle w:val="subsection"/>
      </w:pPr>
      <w:r w:rsidRPr="006D3157">
        <w:tab/>
        <w:t>(1)</w:t>
      </w:r>
      <w:r w:rsidRPr="006D3157">
        <w:tab/>
        <w:t>If at any time before a bankrupt is discharged the trustee ceases to object to the discharge on a particular ground, the trustee must give the Official Receiver a notice specifying the ground and give the bankrupt a copy of the notice.</w:t>
      </w:r>
    </w:p>
    <w:p w14:paraId="06F552B8" w14:textId="77777777" w:rsidR="00A33B44" w:rsidRPr="006D3157" w:rsidRDefault="00A33B44" w:rsidP="00A33B44">
      <w:pPr>
        <w:pStyle w:val="subsection"/>
      </w:pPr>
      <w:r w:rsidRPr="006D3157">
        <w:tab/>
        <w:t>(3)</w:t>
      </w:r>
      <w:r w:rsidRPr="006D3157">
        <w:tab/>
        <w:t xml:space="preserve">If there is no longer an objection on any ground, the objection ceases to have effect at the beginning of the last day when details of a notice under </w:t>
      </w:r>
      <w:r w:rsidR="00A66572" w:rsidRPr="006D3157">
        <w:t>subsection (</w:t>
      </w:r>
      <w:r w:rsidRPr="006D3157">
        <w:t>1) are entered in the National Personal Insolvency Index.</w:t>
      </w:r>
    </w:p>
    <w:p w14:paraId="0C7301F0" w14:textId="77777777" w:rsidR="00A33B44" w:rsidRPr="006D3157" w:rsidRDefault="00A33B44" w:rsidP="00A33B44">
      <w:pPr>
        <w:pStyle w:val="subsection"/>
      </w:pPr>
      <w:r w:rsidRPr="006D3157">
        <w:tab/>
        <w:t>(4)</w:t>
      </w:r>
      <w:r w:rsidRPr="006D3157">
        <w:tab/>
        <w:t>If one or more grounds of objection remain, the objection continues to have effect on the remaining ground or grounds.</w:t>
      </w:r>
    </w:p>
    <w:p w14:paraId="331E044B" w14:textId="77777777" w:rsidR="00A33B44" w:rsidRPr="006D3157" w:rsidRDefault="00A33B44" w:rsidP="00A33B44">
      <w:pPr>
        <w:pStyle w:val="ActHead5"/>
      </w:pPr>
      <w:bookmarkStart w:id="346" w:name="_Toc178066901"/>
      <w:r w:rsidRPr="00BC3BA2">
        <w:rPr>
          <w:rStyle w:val="CharSectno"/>
        </w:rPr>
        <w:t>149J</w:t>
      </w:r>
      <w:r w:rsidRPr="006D3157">
        <w:t xml:space="preserve">  Withdrawal of objection</w:t>
      </w:r>
      <w:bookmarkEnd w:id="346"/>
    </w:p>
    <w:p w14:paraId="21977C40" w14:textId="77777777" w:rsidR="00A33B44" w:rsidRPr="006D3157" w:rsidRDefault="00A33B44" w:rsidP="00A33B44">
      <w:pPr>
        <w:pStyle w:val="subsection"/>
      </w:pPr>
      <w:r w:rsidRPr="006D3157">
        <w:tab/>
        <w:t>(1)</w:t>
      </w:r>
      <w:r w:rsidRPr="006D3157">
        <w:tab/>
        <w:t>If at any time before a bankrupt is discharged the trustee withdraws the objection, the trustee must give the Official Receiver a notice of the withdrawal of the objection and give the bankrupt a copy of the notice.</w:t>
      </w:r>
    </w:p>
    <w:p w14:paraId="4B867645" w14:textId="77777777" w:rsidR="00A33B44" w:rsidRPr="006D3157" w:rsidRDefault="00A33B44" w:rsidP="00A33B44">
      <w:pPr>
        <w:pStyle w:val="subsection"/>
      </w:pPr>
      <w:r w:rsidRPr="006D3157">
        <w:tab/>
        <w:t>(3)</w:t>
      </w:r>
      <w:r w:rsidRPr="006D3157">
        <w:tab/>
        <w:t xml:space="preserve">The withdrawal takes effect at the beginning of the day when details of a notice under </w:t>
      </w:r>
      <w:r w:rsidR="00A66572" w:rsidRPr="006D3157">
        <w:t>subsection (</w:t>
      </w:r>
      <w:r w:rsidRPr="006D3157">
        <w:t>1) are entered in the National Personal Insolvency Index.</w:t>
      </w:r>
    </w:p>
    <w:p w14:paraId="007418CD" w14:textId="77777777" w:rsidR="00A33B44" w:rsidRPr="006D3157" w:rsidRDefault="0030375F" w:rsidP="00A33B44">
      <w:pPr>
        <w:pStyle w:val="ActHead4"/>
      </w:pPr>
      <w:bookmarkStart w:id="347" w:name="_Toc178066902"/>
      <w:r w:rsidRPr="00BC3BA2">
        <w:rPr>
          <w:rStyle w:val="CharSubdNo"/>
        </w:rPr>
        <w:t>Subdivision </w:t>
      </w:r>
      <w:r w:rsidR="00A33B44" w:rsidRPr="00BC3BA2">
        <w:rPr>
          <w:rStyle w:val="CharSubdNo"/>
        </w:rPr>
        <w:t>C</w:t>
      </w:r>
      <w:r w:rsidR="00A33B44" w:rsidRPr="006D3157">
        <w:t>—</w:t>
      </w:r>
      <w:r w:rsidR="00A33B44" w:rsidRPr="00BC3BA2">
        <w:rPr>
          <w:rStyle w:val="CharSubdText"/>
        </w:rPr>
        <w:t>Review of objection</w:t>
      </w:r>
      <w:bookmarkEnd w:id="347"/>
    </w:p>
    <w:p w14:paraId="00E81AE3" w14:textId="77777777" w:rsidR="00A33B44" w:rsidRPr="006D3157" w:rsidRDefault="00A33B44" w:rsidP="00A33B44">
      <w:pPr>
        <w:pStyle w:val="ActHead5"/>
      </w:pPr>
      <w:bookmarkStart w:id="348" w:name="_Toc178066903"/>
      <w:r w:rsidRPr="00BC3BA2">
        <w:rPr>
          <w:rStyle w:val="CharSectno"/>
        </w:rPr>
        <w:t>149K</w:t>
      </w:r>
      <w:r w:rsidRPr="006D3157">
        <w:t xml:space="preserve">  Internal review of objection</w:t>
      </w:r>
      <w:bookmarkEnd w:id="348"/>
    </w:p>
    <w:p w14:paraId="635C2299" w14:textId="0817A7B3" w:rsidR="00A33B44" w:rsidRPr="006D3157" w:rsidRDefault="00A33B44" w:rsidP="00A33B44">
      <w:pPr>
        <w:pStyle w:val="subsection"/>
      </w:pPr>
      <w:r w:rsidRPr="006D3157">
        <w:tab/>
        <w:t>(1)</w:t>
      </w:r>
      <w:r w:rsidRPr="006D3157">
        <w:tab/>
        <w:t>The Inspector</w:t>
      </w:r>
      <w:r w:rsidR="00BC3BA2">
        <w:noBreakHyphen/>
      </w:r>
      <w:r w:rsidRPr="006D3157">
        <w:t>General may review a decision of the trustee to file a notice of objection:</w:t>
      </w:r>
    </w:p>
    <w:p w14:paraId="60A82C65" w14:textId="4014B559" w:rsidR="00A33B44" w:rsidRPr="006D3157" w:rsidRDefault="00A33B44" w:rsidP="00CD77CB">
      <w:pPr>
        <w:pStyle w:val="paragraph"/>
      </w:pPr>
      <w:r w:rsidRPr="006D3157">
        <w:tab/>
        <w:t>(a)</w:t>
      </w:r>
      <w:r w:rsidRPr="006D3157">
        <w:tab/>
        <w:t>on the Inspector</w:t>
      </w:r>
      <w:r w:rsidR="00BC3BA2">
        <w:noBreakHyphen/>
      </w:r>
      <w:r w:rsidRPr="006D3157">
        <w:t>General’s own initiative; or</w:t>
      </w:r>
    </w:p>
    <w:p w14:paraId="2EBC03FF" w14:textId="78AE9847" w:rsidR="00A33B44" w:rsidRPr="006D3157" w:rsidRDefault="00A33B44" w:rsidP="00CD77CB">
      <w:pPr>
        <w:pStyle w:val="paragraph"/>
      </w:pPr>
      <w:r w:rsidRPr="006D3157">
        <w:lastRenderedPageBreak/>
        <w:tab/>
        <w:t>(b)</w:t>
      </w:r>
      <w:r w:rsidRPr="006D3157">
        <w:tab/>
        <w:t>if requested to do so by the bankrupt for reasons that appear to the Inspector</w:t>
      </w:r>
      <w:r w:rsidR="00BC3BA2">
        <w:noBreakHyphen/>
      </w:r>
      <w:r w:rsidRPr="006D3157">
        <w:t>General to be sufficient to justify such a review.</w:t>
      </w:r>
    </w:p>
    <w:p w14:paraId="7DF2174A" w14:textId="03D59C8F" w:rsidR="00A33B44" w:rsidRPr="006D3157" w:rsidRDefault="00A33B44" w:rsidP="00A33B44">
      <w:pPr>
        <w:pStyle w:val="subsection"/>
      </w:pPr>
      <w:r w:rsidRPr="006D3157">
        <w:tab/>
        <w:t>(2)</w:t>
      </w:r>
      <w:r w:rsidRPr="006D3157">
        <w:tab/>
        <w:t>The Inspector</w:t>
      </w:r>
      <w:r w:rsidR="00BC3BA2">
        <w:noBreakHyphen/>
      </w:r>
      <w:r w:rsidRPr="006D3157">
        <w:t>General must review such a decision if requested to do so by the Ombudsman.</w:t>
      </w:r>
    </w:p>
    <w:p w14:paraId="4B7460ED" w14:textId="24FBA15D" w:rsidR="00A33B44" w:rsidRPr="006D3157" w:rsidRDefault="00A33B44" w:rsidP="00A33B44">
      <w:pPr>
        <w:pStyle w:val="subsection"/>
      </w:pPr>
      <w:r w:rsidRPr="006D3157">
        <w:tab/>
        <w:t>(3)</w:t>
      </w:r>
      <w:r w:rsidRPr="006D3157">
        <w:tab/>
        <w:t>A request by the bankrupt to the Inspector</w:t>
      </w:r>
      <w:r w:rsidR="00BC3BA2">
        <w:noBreakHyphen/>
      </w:r>
      <w:r w:rsidRPr="006D3157">
        <w:t>General for the review of such a decision must:</w:t>
      </w:r>
    </w:p>
    <w:p w14:paraId="4AB7456E" w14:textId="58334730" w:rsidR="00A33B44" w:rsidRPr="006D3157" w:rsidRDefault="00A33B44" w:rsidP="00CD77CB">
      <w:pPr>
        <w:pStyle w:val="paragraph"/>
      </w:pPr>
      <w:r w:rsidRPr="006D3157">
        <w:tab/>
        <w:t>(a)</w:t>
      </w:r>
      <w:r w:rsidRPr="006D3157">
        <w:tab/>
        <w:t xml:space="preserve">be in writing and </w:t>
      </w:r>
      <w:r w:rsidR="00EA6C68" w:rsidRPr="006D3157">
        <w:t>given to the Inspector</w:t>
      </w:r>
      <w:r w:rsidR="00BC3BA2">
        <w:noBreakHyphen/>
      </w:r>
      <w:r w:rsidR="00EA6C68" w:rsidRPr="006D3157">
        <w:t>General</w:t>
      </w:r>
      <w:r w:rsidRPr="006D3157">
        <w:t xml:space="preserve"> not later than 60 days after the day on which the bankrupt is notified of the trustee’s objection; and</w:t>
      </w:r>
    </w:p>
    <w:p w14:paraId="73EF64ED" w14:textId="77777777" w:rsidR="00A33B44" w:rsidRPr="006D3157" w:rsidRDefault="00A33B44" w:rsidP="00CD77CB">
      <w:pPr>
        <w:pStyle w:val="paragraph"/>
      </w:pPr>
      <w:r w:rsidRPr="006D3157">
        <w:tab/>
        <w:t>(b)</w:t>
      </w:r>
      <w:r w:rsidRPr="006D3157">
        <w:tab/>
        <w:t>be accompanied by:</w:t>
      </w:r>
    </w:p>
    <w:p w14:paraId="41FFBB61" w14:textId="77777777" w:rsidR="00A33B44" w:rsidRPr="006D3157" w:rsidRDefault="00A33B44" w:rsidP="00A33B44">
      <w:pPr>
        <w:pStyle w:val="paragraphsub"/>
      </w:pPr>
      <w:r w:rsidRPr="006D3157">
        <w:tab/>
        <w:t>(i)</w:t>
      </w:r>
      <w:r w:rsidRPr="006D3157">
        <w:tab/>
        <w:t>a copy of the notice of objection; and</w:t>
      </w:r>
    </w:p>
    <w:p w14:paraId="0AC445A5" w14:textId="77777777" w:rsidR="00A33B44" w:rsidRPr="006D3157" w:rsidRDefault="00A33B44" w:rsidP="00A33B44">
      <w:pPr>
        <w:pStyle w:val="paragraphsub"/>
      </w:pPr>
      <w:r w:rsidRPr="006D3157">
        <w:tab/>
        <w:t>(ii)</w:t>
      </w:r>
      <w:r w:rsidRPr="006D3157">
        <w:tab/>
        <w:t>any documents on which the bankrupt relies in support of the request.</w:t>
      </w:r>
    </w:p>
    <w:p w14:paraId="26B07068" w14:textId="03ABA58F" w:rsidR="00A33B44" w:rsidRPr="006D3157" w:rsidRDefault="00A33B44" w:rsidP="00A33B44">
      <w:pPr>
        <w:pStyle w:val="subsection"/>
      </w:pPr>
      <w:r w:rsidRPr="006D3157">
        <w:tab/>
        <w:t>(5)</w:t>
      </w:r>
      <w:r w:rsidRPr="006D3157">
        <w:tab/>
        <w:t xml:space="preserve">Within 60 days after the request is </w:t>
      </w:r>
      <w:r w:rsidR="00EA6C68" w:rsidRPr="006D3157">
        <w:t>received</w:t>
      </w:r>
      <w:r w:rsidRPr="006D3157">
        <w:t>, the Inspector</w:t>
      </w:r>
      <w:r w:rsidR="00BC3BA2">
        <w:noBreakHyphen/>
      </w:r>
      <w:r w:rsidRPr="006D3157">
        <w:t>General must:</w:t>
      </w:r>
    </w:p>
    <w:p w14:paraId="59D518BA" w14:textId="77777777" w:rsidR="00A33B44" w:rsidRPr="006D3157" w:rsidRDefault="00A33B44" w:rsidP="00CD77CB">
      <w:pPr>
        <w:pStyle w:val="paragraph"/>
      </w:pPr>
      <w:r w:rsidRPr="006D3157">
        <w:tab/>
        <w:t>(a)</w:t>
      </w:r>
      <w:r w:rsidRPr="006D3157">
        <w:tab/>
        <w:t>decide whether to review the decision; and</w:t>
      </w:r>
    </w:p>
    <w:p w14:paraId="5F227454" w14:textId="3C271AF8" w:rsidR="00A33B44" w:rsidRPr="006D3157" w:rsidRDefault="00A33B44" w:rsidP="00CD77CB">
      <w:pPr>
        <w:pStyle w:val="paragraph"/>
      </w:pPr>
      <w:r w:rsidRPr="006D3157">
        <w:tab/>
        <w:t>(b)</w:t>
      </w:r>
      <w:r w:rsidRPr="006D3157">
        <w:tab/>
        <w:t>if the Inspector</w:t>
      </w:r>
      <w:r w:rsidR="00BC3BA2">
        <w:noBreakHyphen/>
      </w:r>
      <w:r w:rsidRPr="006D3157">
        <w:t>General decides to review the decision—make his or her decision on the review.</w:t>
      </w:r>
    </w:p>
    <w:p w14:paraId="47D5B5C6" w14:textId="67F82064" w:rsidR="00A33B44" w:rsidRPr="006D3157" w:rsidRDefault="00A33B44" w:rsidP="00A33B44">
      <w:pPr>
        <w:pStyle w:val="ActHead5"/>
      </w:pPr>
      <w:bookmarkStart w:id="349" w:name="_Toc178066904"/>
      <w:r w:rsidRPr="00BC3BA2">
        <w:rPr>
          <w:rStyle w:val="CharSectno"/>
        </w:rPr>
        <w:t>149M</w:t>
      </w:r>
      <w:r w:rsidRPr="006D3157">
        <w:t xml:space="preserve">  Inspector</w:t>
      </w:r>
      <w:r w:rsidR="00BC3BA2">
        <w:noBreakHyphen/>
      </w:r>
      <w:r w:rsidRPr="006D3157">
        <w:t>General may request further information</w:t>
      </w:r>
      <w:bookmarkEnd w:id="349"/>
    </w:p>
    <w:p w14:paraId="6CAB3F0C" w14:textId="082522E3" w:rsidR="00A33B44" w:rsidRPr="006D3157" w:rsidRDefault="00A33B44" w:rsidP="00A33B44">
      <w:pPr>
        <w:pStyle w:val="subsection"/>
      </w:pPr>
      <w:r w:rsidRPr="006D3157">
        <w:tab/>
        <w:t>(1)</w:t>
      </w:r>
      <w:r w:rsidRPr="006D3157">
        <w:tab/>
        <w:t>For the purposes of the exercise of powers under this Subdivision, the Inspector</w:t>
      </w:r>
      <w:r w:rsidR="00BC3BA2">
        <w:noBreakHyphen/>
      </w:r>
      <w:r w:rsidRPr="006D3157">
        <w:t>General may:</w:t>
      </w:r>
    </w:p>
    <w:p w14:paraId="009EB290" w14:textId="16B7C62F" w:rsidR="00A33B44" w:rsidRPr="006D3157" w:rsidRDefault="00A33B44" w:rsidP="00CD77CB">
      <w:pPr>
        <w:pStyle w:val="paragraph"/>
      </w:pPr>
      <w:r w:rsidRPr="006D3157">
        <w:tab/>
        <w:t>(a)</w:t>
      </w:r>
      <w:r w:rsidRPr="006D3157">
        <w:tab/>
        <w:t>ask the bankrupt to provide such further information, either orally or in writing, in support of the request as the Inspector</w:t>
      </w:r>
      <w:r w:rsidR="00BC3BA2">
        <w:noBreakHyphen/>
      </w:r>
      <w:r w:rsidRPr="006D3157">
        <w:t>General specifies; and</w:t>
      </w:r>
    </w:p>
    <w:p w14:paraId="6334F3E2" w14:textId="1E78BDB2" w:rsidR="00A33B44" w:rsidRPr="006D3157" w:rsidRDefault="00A33B44" w:rsidP="00CD77CB">
      <w:pPr>
        <w:pStyle w:val="paragraph"/>
      </w:pPr>
      <w:r w:rsidRPr="006D3157">
        <w:tab/>
        <w:t>(b)</w:t>
      </w:r>
      <w:r w:rsidRPr="006D3157">
        <w:tab/>
        <w:t>ask the trustee who filed the notice of objection to provide such information, either orally or in writing, about the decision to file the notice and the reasons for the decision as the Inspector</w:t>
      </w:r>
      <w:r w:rsidR="00BC3BA2">
        <w:noBreakHyphen/>
      </w:r>
      <w:r w:rsidRPr="006D3157">
        <w:t>General specifies.</w:t>
      </w:r>
    </w:p>
    <w:p w14:paraId="017D2070" w14:textId="67FD6D52" w:rsidR="00A33B44" w:rsidRPr="006D3157" w:rsidRDefault="00A33B44" w:rsidP="00A33B44">
      <w:pPr>
        <w:pStyle w:val="subsection"/>
      </w:pPr>
      <w:r w:rsidRPr="006D3157">
        <w:tab/>
        <w:t>(2)</w:t>
      </w:r>
      <w:r w:rsidRPr="006D3157">
        <w:tab/>
        <w:t>If any information is provided orally, the Inspector</w:t>
      </w:r>
      <w:r w:rsidR="00BC3BA2">
        <w:noBreakHyphen/>
      </w:r>
      <w:r w:rsidRPr="006D3157">
        <w:t>General must record it in writing.</w:t>
      </w:r>
    </w:p>
    <w:p w14:paraId="385226E1" w14:textId="77777777" w:rsidR="00A33B44" w:rsidRPr="006D3157" w:rsidRDefault="00A33B44" w:rsidP="00C255D3">
      <w:pPr>
        <w:pStyle w:val="ActHead5"/>
      </w:pPr>
      <w:bookmarkStart w:id="350" w:name="_Toc178066905"/>
      <w:r w:rsidRPr="00BC3BA2">
        <w:rPr>
          <w:rStyle w:val="CharSectno"/>
        </w:rPr>
        <w:lastRenderedPageBreak/>
        <w:t>149N</w:t>
      </w:r>
      <w:r w:rsidRPr="006D3157">
        <w:t xml:space="preserve">  Decision on review</w:t>
      </w:r>
      <w:bookmarkEnd w:id="350"/>
    </w:p>
    <w:p w14:paraId="42AA5670" w14:textId="435C0219" w:rsidR="00A33B44" w:rsidRPr="006D3157" w:rsidRDefault="00A33B44" w:rsidP="00C255D3">
      <w:pPr>
        <w:pStyle w:val="subsection"/>
        <w:keepNext/>
      </w:pPr>
      <w:r w:rsidRPr="006D3157">
        <w:tab/>
        <w:t>(1)</w:t>
      </w:r>
      <w:r w:rsidRPr="006D3157">
        <w:tab/>
        <w:t>On a review of a decision, if the Inspector</w:t>
      </w:r>
      <w:r w:rsidR="00BC3BA2">
        <w:noBreakHyphen/>
      </w:r>
      <w:r w:rsidRPr="006D3157">
        <w:t>General is satisfied that:</w:t>
      </w:r>
    </w:p>
    <w:p w14:paraId="1BC2DDAF" w14:textId="678C2D3F" w:rsidR="00A33B44" w:rsidRPr="006D3157" w:rsidRDefault="00A33B44" w:rsidP="00CD77CB">
      <w:pPr>
        <w:pStyle w:val="paragraph"/>
      </w:pPr>
      <w:r w:rsidRPr="006D3157">
        <w:tab/>
        <w:t>(a)</w:t>
      </w:r>
      <w:r w:rsidRPr="006D3157">
        <w:tab/>
        <w:t>the ground or grounds on which the objection was made was not a ground or were not grounds specified in sub</w:t>
      </w:r>
      <w:r w:rsidR="00BC3BA2">
        <w:t>section 1</w:t>
      </w:r>
      <w:r w:rsidRPr="006D3157">
        <w:t>49D(1); or</w:t>
      </w:r>
    </w:p>
    <w:p w14:paraId="1DBF31A2" w14:textId="77777777" w:rsidR="00A33B44" w:rsidRPr="006D3157" w:rsidRDefault="00A33B44" w:rsidP="00CD77CB">
      <w:pPr>
        <w:pStyle w:val="paragraph"/>
      </w:pPr>
      <w:r w:rsidRPr="006D3157">
        <w:tab/>
        <w:t>(b)</w:t>
      </w:r>
      <w:r w:rsidRPr="006D3157">
        <w:tab/>
        <w:t>there is insufficient evidence to support the existence of the ground or grounds of objection; or</w:t>
      </w:r>
    </w:p>
    <w:p w14:paraId="4ADFCA06" w14:textId="77777777" w:rsidR="00A33B44" w:rsidRPr="006D3157" w:rsidRDefault="00A33B44" w:rsidP="00CD77CB">
      <w:pPr>
        <w:pStyle w:val="paragraph"/>
      </w:pPr>
      <w:r w:rsidRPr="006D3157">
        <w:tab/>
        <w:t>(c)</w:t>
      </w:r>
      <w:r w:rsidRPr="006D3157">
        <w:tab/>
        <w:t>the reasons given for objecting on that ground or those grounds do not justify the making of the objection; or</w:t>
      </w:r>
    </w:p>
    <w:p w14:paraId="06562E89" w14:textId="77777777" w:rsidR="00A33B44" w:rsidRPr="006D3157" w:rsidRDefault="00A33B44" w:rsidP="00CD77CB">
      <w:pPr>
        <w:pStyle w:val="paragraph"/>
      </w:pPr>
      <w:r w:rsidRPr="006D3157">
        <w:tab/>
        <w:t>(d)</w:t>
      </w:r>
      <w:r w:rsidRPr="006D3157">
        <w:tab/>
        <w:t>a previous objection that was made on that ground or those grounds, or on grounds that included that ground or those grounds, was cancelled;</w:t>
      </w:r>
    </w:p>
    <w:p w14:paraId="3343F5E4" w14:textId="33A4BD22" w:rsidR="00A33B44" w:rsidRPr="006D3157" w:rsidRDefault="00A33B44" w:rsidP="00A33B44">
      <w:pPr>
        <w:pStyle w:val="subsection2"/>
      </w:pPr>
      <w:r w:rsidRPr="006D3157">
        <w:t>the Inspector</w:t>
      </w:r>
      <w:r w:rsidR="00BC3BA2">
        <w:noBreakHyphen/>
      </w:r>
      <w:r w:rsidRPr="006D3157">
        <w:t>General must cancel the objection.</w:t>
      </w:r>
    </w:p>
    <w:p w14:paraId="513D078A" w14:textId="77777777" w:rsidR="00A33B44" w:rsidRPr="006D3157" w:rsidRDefault="00A33B44" w:rsidP="00A33B44">
      <w:pPr>
        <w:pStyle w:val="subsection"/>
      </w:pPr>
      <w:r w:rsidRPr="006D3157">
        <w:tab/>
        <w:t>(1A)</w:t>
      </w:r>
      <w:r w:rsidRPr="006D3157">
        <w:tab/>
        <w:t xml:space="preserve">An objection must not be cancelled under </w:t>
      </w:r>
      <w:r w:rsidR="00A66572" w:rsidRPr="006D3157">
        <w:t>subsection (</w:t>
      </w:r>
      <w:r w:rsidRPr="006D3157">
        <w:t>1) if:</w:t>
      </w:r>
    </w:p>
    <w:p w14:paraId="2D571F90" w14:textId="77777777" w:rsidR="00A33B44" w:rsidRPr="006D3157" w:rsidRDefault="00A33B44" w:rsidP="00CD77CB">
      <w:pPr>
        <w:pStyle w:val="paragraph"/>
      </w:pPr>
      <w:r w:rsidRPr="006D3157">
        <w:tab/>
        <w:t>(a)</w:t>
      </w:r>
      <w:r w:rsidRPr="006D3157">
        <w:tab/>
        <w:t>the objection specifies at least one special ground; and</w:t>
      </w:r>
    </w:p>
    <w:p w14:paraId="02629668" w14:textId="77777777" w:rsidR="00A33B44" w:rsidRPr="006D3157" w:rsidRDefault="00A33B44" w:rsidP="00CD77CB">
      <w:pPr>
        <w:pStyle w:val="paragraph"/>
      </w:pPr>
      <w:r w:rsidRPr="006D3157">
        <w:tab/>
        <w:t>(b)</w:t>
      </w:r>
      <w:r w:rsidRPr="006D3157">
        <w:tab/>
        <w:t>there is sufficient evidence to support the existence of at least one special ground specified in the objection; and</w:t>
      </w:r>
    </w:p>
    <w:p w14:paraId="1B30C503" w14:textId="77777777" w:rsidR="00A33B44" w:rsidRPr="006D3157" w:rsidRDefault="00A33B44" w:rsidP="00CD77CB">
      <w:pPr>
        <w:pStyle w:val="paragraph"/>
      </w:pPr>
      <w:r w:rsidRPr="006D3157">
        <w:tab/>
        <w:t>(c)</w:t>
      </w:r>
      <w:r w:rsidRPr="006D3157">
        <w:tab/>
        <w:t>the bankrupt fails to establish that the bankrupt had a reasonable excuse for the conduct or failure that constituted the special ground.</w:t>
      </w:r>
    </w:p>
    <w:p w14:paraId="3902C488" w14:textId="77777777" w:rsidR="00A33B44" w:rsidRPr="006D3157" w:rsidRDefault="00A33B44" w:rsidP="00A33B44">
      <w:pPr>
        <w:pStyle w:val="subsection2"/>
      </w:pPr>
      <w:r w:rsidRPr="006D3157">
        <w:t xml:space="preserve">For this purpose, </w:t>
      </w:r>
      <w:r w:rsidRPr="006D3157">
        <w:rPr>
          <w:b/>
          <w:i/>
        </w:rPr>
        <w:t>special ground</w:t>
      </w:r>
      <w:r w:rsidRPr="006D3157">
        <w:t xml:space="preserve"> means a ground specified in paragraph</w:t>
      </w:r>
      <w:r w:rsidR="00A66572" w:rsidRPr="006D3157">
        <w:t> </w:t>
      </w:r>
      <w:r w:rsidRPr="006D3157">
        <w:t xml:space="preserve">149D(1)(ab), (d), (da), (e), (f), (g), (h), (ha), </w:t>
      </w:r>
      <w:r w:rsidR="00F469B5" w:rsidRPr="006D3157">
        <w:t xml:space="preserve">(ia), </w:t>
      </w:r>
      <w:r w:rsidRPr="006D3157">
        <w:t>(k) or (ma).</w:t>
      </w:r>
    </w:p>
    <w:p w14:paraId="3A3A67FA" w14:textId="77777777" w:rsidR="00A33B44" w:rsidRPr="006D3157" w:rsidRDefault="00A33B44" w:rsidP="00A33B44">
      <w:pPr>
        <w:pStyle w:val="subsection"/>
      </w:pPr>
      <w:r w:rsidRPr="006D3157">
        <w:tab/>
        <w:t>(1B)</w:t>
      </w:r>
      <w:r w:rsidRPr="006D3157">
        <w:tab/>
        <w:t xml:space="preserve">In applying </w:t>
      </w:r>
      <w:r w:rsidR="00A66572" w:rsidRPr="006D3157">
        <w:t>subsection (</w:t>
      </w:r>
      <w:r w:rsidRPr="006D3157">
        <w:t>1A), no notice is to be taken of any conduct of the bankrupt after the time when the ground concerned first commenced to exist.</w:t>
      </w:r>
    </w:p>
    <w:p w14:paraId="6DB3C21A" w14:textId="77777777" w:rsidR="00A33B44" w:rsidRPr="006D3157" w:rsidRDefault="00A33B44" w:rsidP="00A33B44">
      <w:pPr>
        <w:pStyle w:val="subsection"/>
      </w:pPr>
      <w:r w:rsidRPr="006D3157">
        <w:tab/>
        <w:t>(2)</w:t>
      </w:r>
      <w:r w:rsidRPr="006D3157">
        <w:tab/>
        <w:t>The cancellation does not take effect until:</w:t>
      </w:r>
    </w:p>
    <w:p w14:paraId="242A48F2" w14:textId="4707F3C3" w:rsidR="00A33B44" w:rsidRPr="006D3157" w:rsidRDefault="00A33B44" w:rsidP="00CD77CB">
      <w:pPr>
        <w:pStyle w:val="paragraph"/>
      </w:pPr>
      <w:r w:rsidRPr="006D3157">
        <w:tab/>
        <w:t>(a)</w:t>
      </w:r>
      <w:r w:rsidRPr="006D3157">
        <w:tab/>
        <w:t>the end of the period within which an application may be made to the Administrative Appeals Tribunal for the review of the decision of the Inspector</w:t>
      </w:r>
      <w:r w:rsidR="00BC3BA2">
        <w:noBreakHyphen/>
      </w:r>
      <w:r w:rsidRPr="006D3157">
        <w:t>General; or</w:t>
      </w:r>
    </w:p>
    <w:p w14:paraId="053D3C2B" w14:textId="77777777" w:rsidR="00A33B44" w:rsidRPr="006D3157" w:rsidRDefault="00A33B44" w:rsidP="00CD77CB">
      <w:pPr>
        <w:pStyle w:val="paragraph"/>
      </w:pPr>
      <w:r w:rsidRPr="006D3157">
        <w:tab/>
        <w:t>(b)</w:t>
      </w:r>
      <w:r w:rsidRPr="006D3157">
        <w:tab/>
        <w:t>if such an application is made—the decision of the Tribunal is given.</w:t>
      </w:r>
    </w:p>
    <w:p w14:paraId="1939DF57" w14:textId="1280781D" w:rsidR="00A33B44" w:rsidRPr="006D3157" w:rsidRDefault="00A33B44" w:rsidP="00A33B44">
      <w:pPr>
        <w:pStyle w:val="subsection"/>
      </w:pPr>
      <w:r w:rsidRPr="006D3157">
        <w:lastRenderedPageBreak/>
        <w:tab/>
        <w:t>(3)</w:t>
      </w:r>
      <w:r w:rsidRPr="006D3157">
        <w:tab/>
        <w:t>If the Inspector</w:t>
      </w:r>
      <w:r w:rsidR="00BC3BA2">
        <w:noBreakHyphen/>
      </w:r>
      <w:r w:rsidRPr="006D3157">
        <w:t xml:space="preserve">General is not satisfied as mentioned in </w:t>
      </w:r>
      <w:r w:rsidR="00A66572" w:rsidRPr="006D3157">
        <w:t>subsection (</w:t>
      </w:r>
      <w:r w:rsidRPr="006D3157">
        <w:t>1), the Inspector</w:t>
      </w:r>
      <w:r w:rsidR="00BC3BA2">
        <w:noBreakHyphen/>
      </w:r>
      <w:r w:rsidRPr="006D3157">
        <w:t>General must confirm the decision.</w:t>
      </w:r>
    </w:p>
    <w:p w14:paraId="5C39DC67" w14:textId="5ECD80A6" w:rsidR="00A33B44" w:rsidRPr="006D3157" w:rsidRDefault="00A33B44" w:rsidP="00C255D3">
      <w:pPr>
        <w:pStyle w:val="ActHead5"/>
      </w:pPr>
      <w:bookmarkStart w:id="351" w:name="_Toc178066906"/>
      <w:r w:rsidRPr="00BC3BA2">
        <w:rPr>
          <w:rStyle w:val="CharSectno"/>
        </w:rPr>
        <w:t>149P</w:t>
      </w:r>
      <w:r w:rsidRPr="006D3157">
        <w:t xml:space="preserve">  Inspector</w:t>
      </w:r>
      <w:r w:rsidR="00BC3BA2">
        <w:noBreakHyphen/>
      </w:r>
      <w:r w:rsidRPr="006D3157">
        <w:t>General to notify bankrupt and trustee of decision</w:t>
      </w:r>
      <w:bookmarkEnd w:id="351"/>
    </w:p>
    <w:p w14:paraId="32C9466B" w14:textId="09C8B0A6" w:rsidR="00A33B44" w:rsidRPr="006D3157" w:rsidRDefault="00A33B44" w:rsidP="00C255D3">
      <w:pPr>
        <w:pStyle w:val="subsection"/>
        <w:keepNext/>
      </w:pPr>
      <w:r w:rsidRPr="006D3157">
        <w:tab/>
        <w:t>(1)</w:t>
      </w:r>
      <w:r w:rsidRPr="006D3157">
        <w:tab/>
        <w:t>If the Inspector</w:t>
      </w:r>
      <w:r w:rsidR="00BC3BA2">
        <w:noBreakHyphen/>
      </w:r>
      <w:r w:rsidRPr="006D3157">
        <w:t>General:</w:t>
      </w:r>
    </w:p>
    <w:p w14:paraId="6E9F3908" w14:textId="77777777" w:rsidR="00A33B44" w:rsidRPr="006D3157" w:rsidRDefault="00A33B44" w:rsidP="00CD77CB">
      <w:pPr>
        <w:pStyle w:val="paragraph"/>
      </w:pPr>
      <w:r w:rsidRPr="006D3157">
        <w:tab/>
        <w:t>(a)</w:t>
      </w:r>
      <w:r w:rsidRPr="006D3157">
        <w:tab/>
        <w:t>reviews a decision; or</w:t>
      </w:r>
    </w:p>
    <w:p w14:paraId="6D5BD0A7" w14:textId="77777777" w:rsidR="00A33B44" w:rsidRPr="006D3157" w:rsidRDefault="00A33B44" w:rsidP="00CD77CB">
      <w:pPr>
        <w:pStyle w:val="paragraph"/>
      </w:pPr>
      <w:r w:rsidRPr="006D3157">
        <w:tab/>
        <w:t>(b)</w:t>
      </w:r>
      <w:r w:rsidRPr="006D3157">
        <w:tab/>
        <w:t>refuses a request by a bankrupt for a review of a decision;</w:t>
      </w:r>
    </w:p>
    <w:p w14:paraId="76609478" w14:textId="4E8891B7" w:rsidR="00A33B44" w:rsidRPr="006D3157" w:rsidRDefault="00A33B44" w:rsidP="00A33B44">
      <w:pPr>
        <w:pStyle w:val="subsection2"/>
      </w:pPr>
      <w:r w:rsidRPr="006D3157">
        <w:t>the Inspector</w:t>
      </w:r>
      <w:r w:rsidR="00BC3BA2">
        <w:noBreakHyphen/>
      </w:r>
      <w:r w:rsidRPr="006D3157">
        <w:t>General must give written notice to the bankrupt, to the trustee and to the Official Receiver, of the Inspector</w:t>
      </w:r>
      <w:r w:rsidR="00BC3BA2">
        <w:noBreakHyphen/>
      </w:r>
      <w:r w:rsidRPr="006D3157">
        <w:t>General’s decision on the review or on the request, as the case may be.</w:t>
      </w:r>
    </w:p>
    <w:p w14:paraId="722CBEE5" w14:textId="77777777" w:rsidR="00A33B44" w:rsidRPr="006D3157" w:rsidRDefault="00A33B44" w:rsidP="00A33B44">
      <w:pPr>
        <w:pStyle w:val="subsection"/>
      </w:pPr>
      <w:r w:rsidRPr="006D3157">
        <w:tab/>
        <w:t>(2)</w:t>
      </w:r>
      <w:r w:rsidRPr="006D3157">
        <w:tab/>
        <w:t>The notice must:</w:t>
      </w:r>
    </w:p>
    <w:p w14:paraId="39A44869" w14:textId="77777777" w:rsidR="00A33B44" w:rsidRPr="006D3157" w:rsidRDefault="00A33B44" w:rsidP="00CD77CB">
      <w:pPr>
        <w:pStyle w:val="paragraph"/>
      </w:pPr>
      <w:r w:rsidRPr="006D3157">
        <w:tab/>
        <w:t>(a)</w:t>
      </w:r>
      <w:r w:rsidRPr="006D3157">
        <w:tab/>
        <w:t>set out the decision; and</w:t>
      </w:r>
    </w:p>
    <w:p w14:paraId="6E7AA94D" w14:textId="77777777" w:rsidR="00A33B44" w:rsidRPr="006D3157" w:rsidRDefault="00A33B44" w:rsidP="00CD77CB">
      <w:pPr>
        <w:pStyle w:val="paragraph"/>
      </w:pPr>
      <w:r w:rsidRPr="006D3157">
        <w:tab/>
        <w:t>(b)</w:t>
      </w:r>
      <w:r w:rsidRPr="006D3157">
        <w:tab/>
        <w:t>refer to the evidence or other material on which the decision was based; and</w:t>
      </w:r>
    </w:p>
    <w:p w14:paraId="72BDE1E9" w14:textId="77777777" w:rsidR="00A33B44" w:rsidRPr="006D3157" w:rsidRDefault="00A33B44" w:rsidP="00CD77CB">
      <w:pPr>
        <w:pStyle w:val="paragraph"/>
      </w:pPr>
      <w:r w:rsidRPr="006D3157">
        <w:tab/>
        <w:t>(c)</w:t>
      </w:r>
      <w:r w:rsidRPr="006D3157">
        <w:tab/>
        <w:t>give the reasons for the decision.</w:t>
      </w:r>
    </w:p>
    <w:p w14:paraId="79909A0F" w14:textId="1C827831" w:rsidR="00A33B44" w:rsidRPr="006D3157" w:rsidRDefault="00A33B44" w:rsidP="00A33B44">
      <w:pPr>
        <w:pStyle w:val="subsection"/>
      </w:pPr>
      <w:r w:rsidRPr="006D3157">
        <w:tab/>
        <w:t>(3)</w:t>
      </w:r>
      <w:r w:rsidRPr="006D3157">
        <w:tab/>
        <w:t>In the case of a decision reviewing the decision to file a notice of objection, the notice must also include a statement to the effect that, if the bankrupt, or the trustee, is dissatisfied with the Inspector</w:t>
      </w:r>
      <w:r w:rsidR="00BC3BA2">
        <w:noBreakHyphen/>
      </w:r>
      <w:r w:rsidRPr="006D3157">
        <w:t xml:space="preserve">General’s decision, application may, subject to the </w:t>
      </w:r>
      <w:r w:rsidRPr="006D3157">
        <w:rPr>
          <w:i/>
        </w:rPr>
        <w:t>Administrative Appeals Tribunal Act 1975</w:t>
      </w:r>
      <w:r w:rsidRPr="006D3157">
        <w:t>, be made to the Administrative Appeals Tribunal for review of the decision.</w:t>
      </w:r>
    </w:p>
    <w:p w14:paraId="3B731960" w14:textId="283D6A24" w:rsidR="00A33B44" w:rsidRPr="006D3157" w:rsidRDefault="00A33B44" w:rsidP="00A33B44">
      <w:pPr>
        <w:pStyle w:val="subsection"/>
      </w:pPr>
      <w:r w:rsidRPr="006D3157">
        <w:tab/>
        <w:t>(4)</w:t>
      </w:r>
      <w:r w:rsidRPr="006D3157">
        <w:tab/>
        <w:t>In the case of a decision refusing a request to review the decision to file a notice of objection, the notice to the bankrupt must also include a statement to the effect that, if the bankrupt is dissatisfied with the Inspector</w:t>
      </w:r>
      <w:r w:rsidR="00BC3BA2">
        <w:noBreakHyphen/>
      </w:r>
      <w:r w:rsidRPr="006D3157">
        <w:t xml:space="preserve">General’s decision, application may, subject to the </w:t>
      </w:r>
      <w:r w:rsidRPr="006D3157">
        <w:rPr>
          <w:i/>
        </w:rPr>
        <w:t>Administrative Appeals Tribunal Act 1975</w:t>
      </w:r>
      <w:r w:rsidRPr="006D3157">
        <w:t>, be made to the Administrative Appeals Tribunal for a review of the decision.</w:t>
      </w:r>
    </w:p>
    <w:p w14:paraId="49A14F51" w14:textId="77777777" w:rsidR="00A33B44" w:rsidRPr="006D3157" w:rsidRDefault="00A33B44" w:rsidP="00A33B44">
      <w:pPr>
        <w:pStyle w:val="subsection"/>
      </w:pPr>
      <w:r w:rsidRPr="006D3157">
        <w:tab/>
        <w:t>(5)</w:t>
      </w:r>
      <w:r w:rsidRPr="006D3157">
        <w:tab/>
        <w:t xml:space="preserve">A contravention of </w:t>
      </w:r>
      <w:r w:rsidR="00A66572" w:rsidRPr="006D3157">
        <w:t>subsection (</w:t>
      </w:r>
      <w:r w:rsidRPr="006D3157">
        <w:t>3) or (4) in relation to a decision does not affect the validity of the decision.</w:t>
      </w:r>
    </w:p>
    <w:p w14:paraId="4C6CAF4A" w14:textId="22B33823" w:rsidR="00A33B44" w:rsidRPr="006D3157" w:rsidRDefault="00A33B44" w:rsidP="00A33B44">
      <w:pPr>
        <w:pStyle w:val="subsection"/>
        <w:keepLines/>
      </w:pPr>
      <w:r w:rsidRPr="006D3157">
        <w:lastRenderedPageBreak/>
        <w:tab/>
        <w:t>(6)</w:t>
      </w:r>
      <w:r w:rsidRPr="006D3157">
        <w:tab/>
        <w:t>If, within 60 days after lodgment of a request by a bankrupt for the review of the trustee’s decision to file a notice of objection, the Inspector</w:t>
      </w:r>
      <w:r w:rsidR="00BC3BA2">
        <w:noBreakHyphen/>
      </w:r>
      <w:r w:rsidRPr="006D3157">
        <w:t xml:space="preserve">General has not given written notice to the bankrupt of his or her decision in accordance with </w:t>
      </w:r>
      <w:r w:rsidR="00A66572" w:rsidRPr="006D3157">
        <w:t>subsection (</w:t>
      </w:r>
      <w:r w:rsidRPr="006D3157">
        <w:t>1), the Inspector</w:t>
      </w:r>
      <w:r w:rsidR="00BC3BA2">
        <w:noBreakHyphen/>
      </w:r>
      <w:r w:rsidRPr="006D3157">
        <w:t>General is taken to have reviewed the decision and confirmed it under sub</w:t>
      </w:r>
      <w:r w:rsidR="00BC3BA2">
        <w:t>section 1</w:t>
      </w:r>
      <w:r w:rsidRPr="006D3157">
        <w:t>49N(3).</w:t>
      </w:r>
    </w:p>
    <w:p w14:paraId="008D940F" w14:textId="77777777" w:rsidR="00A33B44" w:rsidRPr="006D3157" w:rsidRDefault="00A33B44" w:rsidP="00C255D3">
      <w:pPr>
        <w:pStyle w:val="ActHead5"/>
      </w:pPr>
      <w:bookmarkStart w:id="352" w:name="_Toc178066907"/>
      <w:r w:rsidRPr="00BC3BA2">
        <w:rPr>
          <w:rStyle w:val="CharSectno"/>
        </w:rPr>
        <w:t>149Q</w:t>
      </w:r>
      <w:r w:rsidRPr="006D3157">
        <w:t xml:space="preserve">  Review of decisions</w:t>
      </w:r>
      <w:bookmarkEnd w:id="352"/>
    </w:p>
    <w:p w14:paraId="5275C5AF" w14:textId="77777777" w:rsidR="00A33B44" w:rsidRPr="006D3157" w:rsidRDefault="00A33B44" w:rsidP="00C255D3">
      <w:pPr>
        <w:pStyle w:val="subsection"/>
        <w:keepNext/>
      </w:pPr>
      <w:r w:rsidRPr="006D3157">
        <w:tab/>
      </w:r>
      <w:r w:rsidRPr="006D3157">
        <w:tab/>
        <w:t>An application may be made to the Administrative Appeals Tribunal for the review of:</w:t>
      </w:r>
    </w:p>
    <w:p w14:paraId="0B2DBA4C" w14:textId="46F7A3D9" w:rsidR="00A33B44" w:rsidRPr="006D3157" w:rsidRDefault="00A33B44" w:rsidP="00CD77CB">
      <w:pPr>
        <w:pStyle w:val="paragraph"/>
      </w:pPr>
      <w:r w:rsidRPr="006D3157">
        <w:tab/>
        <w:t>(a)</w:t>
      </w:r>
      <w:r w:rsidRPr="006D3157">
        <w:tab/>
        <w:t>a decision of the Inspector</w:t>
      </w:r>
      <w:r w:rsidR="00BC3BA2">
        <w:noBreakHyphen/>
      </w:r>
      <w:r w:rsidRPr="006D3157">
        <w:t>General on the review of a decision of the trustee to file a notice of objection; or</w:t>
      </w:r>
    </w:p>
    <w:p w14:paraId="7450ADE1" w14:textId="5CC696E6" w:rsidR="00A33B44" w:rsidRPr="006D3157" w:rsidRDefault="00A33B44" w:rsidP="00CD77CB">
      <w:pPr>
        <w:pStyle w:val="paragraph"/>
      </w:pPr>
      <w:r w:rsidRPr="006D3157">
        <w:tab/>
        <w:t>(b)</w:t>
      </w:r>
      <w:r w:rsidRPr="006D3157">
        <w:tab/>
        <w:t>a decision of the Inspector</w:t>
      </w:r>
      <w:r w:rsidR="00BC3BA2">
        <w:noBreakHyphen/>
      </w:r>
      <w:r w:rsidRPr="006D3157">
        <w:t>General refusing a request to review a decision of the trustee to file a notice of objection.</w:t>
      </w:r>
    </w:p>
    <w:p w14:paraId="562B7A63" w14:textId="77777777" w:rsidR="00A33B44" w:rsidRPr="006D3157" w:rsidRDefault="00A33B44" w:rsidP="00B4787F">
      <w:pPr>
        <w:pStyle w:val="ActHead3"/>
        <w:pageBreakBefore/>
      </w:pPr>
      <w:bookmarkStart w:id="353" w:name="_Toc178066908"/>
      <w:r w:rsidRPr="00BC3BA2">
        <w:rPr>
          <w:rStyle w:val="CharDivNo"/>
        </w:rPr>
        <w:lastRenderedPageBreak/>
        <w:t>Division</w:t>
      </w:r>
      <w:r w:rsidR="00A66572" w:rsidRPr="00BC3BA2">
        <w:rPr>
          <w:rStyle w:val="CharDivNo"/>
        </w:rPr>
        <w:t> </w:t>
      </w:r>
      <w:r w:rsidRPr="00BC3BA2">
        <w:rPr>
          <w:rStyle w:val="CharDivNo"/>
        </w:rPr>
        <w:t>4</w:t>
      </w:r>
      <w:r w:rsidRPr="006D3157">
        <w:t>—</w:t>
      </w:r>
      <w:r w:rsidRPr="00BC3BA2">
        <w:rPr>
          <w:rStyle w:val="CharDivText"/>
        </w:rPr>
        <w:t>Provisions applicable to all discharges</w:t>
      </w:r>
      <w:bookmarkEnd w:id="353"/>
    </w:p>
    <w:p w14:paraId="5D03064C" w14:textId="77777777" w:rsidR="00A33B44" w:rsidRPr="006D3157" w:rsidRDefault="00A33B44" w:rsidP="00A33B44">
      <w:pPr>
        <w:pStyle w:val="ActHead5"/>
      </w:pPr>
      <w:bookmarkStart w:id="354" w:name="_Toc178066909"/>
      <w:r w:rsidRPr="00BC3BA2">
        <w:rPr>
          <w:rStyle w:val="CharSectno"/>
        </w:rPr>
        <w:t>152</w:t>
      </w:r>
      <w:r w:rsidRPr="006D3157">
        <w:t xml:space="preserve">  Discharged bankrupt to give assistance</w:t>
      </w:r>
      <w:bookmarkEnd w:id="354"/>
    </w:p>
    <w:p w14:paraId="581585BF" w14:textId="77777777" w:rsidR="00A33B44" w:rsidRPr="006D3157" w:rsidRDefault="00A33B44" w:rsidP="00A33B44">
      <w:pPr>
        <w:pStyle w:val="subsection"/>
      </w:pPr>
      <w:r w:rsidRPr="006D3157">
        <w:tab/>
      </w:r>
      <w:r w:rsidRPr="006D3157">
        <w:tab/>
        <w:t>A discharged bankrupt must, even though discharged, give such assistance as the trustee reasonably requires in the realization and distribution of such of his or her property as is vested in the trustee.</w:t>
      </w:r>
    </w:p>
    <w:p w14:paraId="4CB8DF0E" w14:textId="77777777" w:rsidR="00A33B44" w:rsidRPr="006D3157" w:rsidRDefault="00A33B44" w:rsidP="00A33B44">
      <w:pPr>
        <w:pStyle w:val="Penalty"/>
      </w:pPr>
      <w:r w:rsidRPr="006D3157">
        <w:t>Penalty:</w:t>
      </w:r>
      <w:r w:rsidRPr="006D3157">
        <w:tab/>
        <w:t>Imprisonment for 6 months.</w:t>
      </w:r>
    </w:p>
    <w:p w14:paraId="6B5200CA" w14:textId="77777777" w:rsidR="00A33B44" w:rsidRPr="006D3157" w:rsidRDefault="00A33B44" w:rsidP="00A33B44">
      <w:pPr>
        <w:pStyle w:val="ActHead5"/>
      </w:pPr>
      <w:bookmarkStart w:id="355" w:name="_Toc178066910"/>
      <w:r w:rsidRPr="00BC3BA2">
        <w:rPr>
          <w:rStyle w:val="CharSectno"/>
        </w:rPr>
        <w:t>153</w:t>
      </w:r>
      <w:r w:rsidRPr="006D3157">
        <w:t xml:space="preserve">  Effect of discharge</w:t>
      </w:r>
      <w:bookmarkEnd w:id="355"/>
    </w:p>
    <w:p w14:paraId="43F52404" w14:textId="77777777" w:rsidR="00A33B44" w:rsidRPr="006D3157" w:rsidRDefault="00A33B44" w:rsidP="00A33B44">
      <w:pPr>
        <w:pStyle w:val="subsection"/>
      </w:pPr>
      <w:r w:rsidRPr="006D3157">
        <w:tab/>
        <w:t>(1)</w:t>
      </w:r>
      <w:r w:rsidRPr="006D3157">
        <w:tab/>
        <w:t>Subject to this section, where a bankrupt is discharged from a bankruptcy, the discharge operates to release him or her from all debts (including secured debts) provable in the bankruptcy, whether or not, in the case of a secured debt, the secured creditor has surrendered his or her security for the benefit of creditors generally.</w:t>
      </w:r>
    </w:p>
    <w:p w14:paraId="2E73972E" w14:textId="71BC49A9" w:rsidR="00A33B44" w:rsidRPr="006D3157" w:rsidRDefault="00A33B44" w:rsidP="00A33B44">
      <w:pPr>
        <w:pStyle w:val="notetext"/>
      </w:pPr>
      <w:r w:rsidRPr="006D3157">
        <w:t>Note:</w:t>
      </w:r>
      <w:r w:rsidRPr="006D3157">
        <w:tab/>
        <w:t xml:space="preserve">The operation of this section in relation to accumulated HEC debts and semester debts under the </w:t>
      </w:r>
      <w:r w:rsidRPr="006D3157">
        <w:rPr>
          <w:i/>
        </w:rPr>
        <w:t>Higher Education Funding Act 1988</w:t>
      </w:r>
      <w:r w:rsidRPr="006D3157">
        <w:t xml:space="preserve"> is affected by </w:t>
      </w:r>
      <w:r w:rsidR="00BC3BA2">
        <w:t>section 1</w:t>
      </w:r>
      <w:r w:rsidRPr="006D3157">
        <w:t>06YA of that Act.</w:t>
      </w:r>
    </w:p>
    <w:p w14:paraId="237B7E81" w14:textId="77777777" w:rsidR="00A33B44" w:rsidRPr="006D3157" w:rsidRDefault="00A33B44" w:rsidP="00A33B44">
      <w:pPr>
        <w:pStyle w:val="subsection"/>
      </w:pPr>
      <w:r w:rsidRPr="006D3157">
        <w:tab/>
        <w:t>(2)</w:t>
      </w:r>
      <w:r w:rsidRPr="006D3157">
        <w:tab/>
        <w:t>The discharge of a bankrupt from a bankruptcy does not:</w:t>
      </w:r>
    </w:p>
    <w:p w14:paraId="53B0D695" w14:textId="77777777" w:rsidR="00A33B44" w:rsidRPr="006D3157" w:rsidRDefault="00A33B44" w:rsidP="00CD77CB">
      <w:pPr>
        <w:pStyle w:val="paragraph"/>
      </w:pPr>
      <w:r w:rsidRPr="006D3157">
        <w:tab/>
        <w:t>(a)</w:t>
      </w:r>
      <w:r w:rsidRPr="006D3157">
        <w:tab/>
        <w:t>release the bankrupt from:</w:t>
      </w:r>
    </w:p>
    <w:p w14:paraId="4224E30D" w14:textId="77777777" w:rsidR="00A33B44" w:rsidRPr="006D3157" w:rsidRDefault="00A33B44" w:rsidP="00A33B44">
      <w:pPr>
        <w:pStyle w:val="paragraphsub"/>
      </w:pPr>
      <w:r w:rsidRPr="006D3157">
        <w:tab/>
        <w:t>(i)</w:t>
      </w:r>
      <w:r w:rsidRPr="006D3157">
        <w:tab/>
        <w:t>a debt on a recognizance; or</w:t>
      </w:r>
    </w:p>
    <w:p w14:paraId="1C274A28" w14:textId="77777777" w:rsidR="00A33B44" w:rsidRPr="006D3157" w:rsidRDefault="00A33B44" w:rsidP="00A33B44">
      <w:pPr>
        <w:pStyle w:val="paragraphsub"/>
      </w:pPr>
      <w:r w:rsidRPr="006D3157">
        <w:tab/>
        <w:t>(ii)</w:t>
      </w:r>
      <w:r w:rsidRPr="006D3157">
        <w:tab/>
        <w:t xml:space="preserve">a debt with which the bankrupt is chargeable at the suit of the sheriff or other public officer on a bail bond entered into for the appearance of a person prosecuted for an offence against a law of the Commonwealth or of a State or </w:t>
      </w:r>
      <w:r w:rsidR="00E401FA" w:rsidRPr="006D3157">
        <w:t>Territory</w:t>
      </w:r>
      <w:r w:rsidRPr="006D3157">
        <w:t>; or</w:t>
      </w:r>
    </w:p>
    <w:p w14:paraId="2A54B19B" w14:textId="6B255978" w:rsidR="00A33B44" w:rsidRPr="006D3157" w:rsidRDefault="00A33B44" w:rsidP="00CD77CB">
      <w:pPr>
        <w:pStyle w:val="paragraph"/>
      </w:pPr>
      <w:r w:rsidRPr="006D3157">
        <w:tab/>
        <w:t>(aa)</w:t>
      </w:r>
      <w:r w:rsidRPr="006D3157">
        <w:tab/>
        <w:t>release the bankrupt from liability to pay an amount to the trustee under sub</w:t>
      </w:r>
      <w:r w:rsidR="00BC3BA2">
        <w:t>section 1</w:t>
      </w:r>
      <w:r w:rsidRPr="006D3157">
        <w:t>39ZG(1); or</w:t>
      </w:r>
    </w:p>
    <w:p w14:paraId="0E2E4F51" w14:textId="77777777" w:rsidR="00A33B44" w:rsidRPr="006D3157" w:rsidRDefault="00A33B44" w:rsidP="00CD77CB">
      <w:pPr>
        <w:pStyle w:val="paragraph"/>
      </w:pPr>
      <w:r w:rsidRPr="006D3157">
        <w:tab/>
        <w:t>(b)</w:t>
      </w:r>
      <w:r w:rsidRPr="006D3157">
        <w:tab/>
        <w:t>release the bankrupt from a debt incurred by means of fraud or a fraudulent breach of trust to which he or she was a party or a debt of which he or she has obtained forbearance by fraud; or</w:t>
      </w:r>
    </w:p>
    <w:p w14:paraId="21A59F42" w14:textId="77777777" w:rsidR="00A33B44" w:rsidRPr="006D3157" w:rsidRDefault="00A33B44" w:rsidP="00CD77CB">
      <w:pPr>
        <w:pStyle w:val="paragraph"/>
      </w:pPr>
      <w:r w:rsidRPr="006D3157">
        <w:lastRenderedPageBreak/>
        <w:tab/>
        <w:t>(c)</w:t>
      </w:r>
      <w:r w:rsidRPr="006D3157">
        <w:tab/>
        <w:t xml:space="preserve">subject to any order of the Court made under </w:t>
      </w:r>
      <w:r w:rsidR="00A66572" w:rsidRPr="006D3157">
        <w:t>subsection (</w:t>
      </w:r>
      <w:r w:rsidRPr="006D3157">
        <w:t>2A), release the bankrupt from any liability under a maintenance agreement or maintenance order;</w:t>
      </w:r>
    </w:p>
    <w:p w14:paraId="69DB6FBB" w14:textId="77777777" w:rsidR="00A33B44" w:rsidRPr="006D3157" w:rsidRDefault="00A33B44" w:rsidP="00A33B44">
      <w:pPr>
        <w:pStyle w:val="notetext"/>
      </w:pPr>
      <w:r w:rsidRPr="006D3157">
        <w:t>Note:</w:t>
      </w:r>
      <w:r w:rsidRPr="006D3157">
        <w:tab/>
        <w:t>A discharged bankrupt remains liable under any pecuniary penalty order because such liabilities are not provable in bankruptcy, see subsection</w:t>
      </w:r>
      <w:r w:rsidR="00A66572" w:rsidRPr="006D3157">
        <w:t> </w:t>
      </w:r>
      <w:r w:rsidRPr="006D3157">
        <w:t>82(3A).</w:t>
      </w:r>
    </w:p>
    <w:p w14:paraId="225A4116" w14:textId="77777777" w:rsidR="00A33B44" w:rsidRPr="006D3157" w:rsidRDefault="00A33B44" w:rsidP="00A33B44">
      <w:pPr>
        <w:pStyle w:val="subsection"/>
      </w:pPr>
      <w:r w:rsidRPr="006D3157">
        <w:tab/>
        <w:t>(2A)</w:t>
      </w:r>
      <w:r w:rsidRPr="006D3157">
        <w:tab/>
        <w:t>The Court may order that the discharge of a bankrupt from bankruptcy shall operate to release the bankrupt, to such extent and subject to such conditions as the Court thinks fit, from liability to pay arrears due under a maintenance agreement or maintenance order.</w:t>
      </w:r>
    </w:p>
    <w:p w14:paraId="7B7FAEE6" w14:textId="77777777" w:rsidR="00A33B44" w:rsidRPr="006D3157" w:rsidRDefault="00A33B44" w:rsidP="00A33B44">
      <w:pPr>
        <w:pStyle w:val="subsection"/>
      </w:pPr>
      <w:r w:rsidRPr="006D3157">
        <w:tab/>
        <w:t>(3)</w:t>
      </w:r>
      <w:r w:rsidRPr="006D3157">
        <w:tab/>
        <w:t>The discharge of a bankrupt from a bankruptcy does not affect the right of a secured creditor, or any person claiming through or under him or her, to realize or otherwise deal with his or her security:</w:t>
      </w:r>
    </w:p>
    <w:p w14:paraId="6C659973" w14:textId="77777777" w:rsidR="00A33B44" w:rsidRPr="006D3157" w:rsidRDefault="00A33B44" w:rsidP="00CD77CB">
      <w:pPr>
        <w:pStyle w:val="paragraph"/>
      </w:pPr>
      <w:r w:rsidRPr="006D3157">
        <w:tab/>
        <w:t>(a)</w:t>
      </w:r>
      <w:r w:rsidRPr="006D3157">
        <w:tab/>
        <w:t>if the secured creditor has not proved in the bankruptcy for any part of the secured debt—for the purpose of obtaining payment of the secured debt; or</w:t>
      </w:r>
    </w:p>
    <w:p w14:paraId="10BCC033" w14:textId="77777777" w:rsidR="00A33B44" w:rsidRPr="006D3157" w:rsidRDefault="00A33B44" w:rsidP="00CD77CB">
      <w:pPr>
        <w:pStyle w:val="paragraph"/>
      </w:pPr>
      <w:r w:rsidRPr="006D3157">
        <w:tab/>
        <w:t>(b)</w:t>
      </w:r>
      <w:r w:rsidRPr="006D3157">
        <w:tab/>
        <w:t>if the secured creditor has proved in the bankruptcy for part of the secured debt—for the purpose of obtaining payment of the part of the secured debt for which he or she has not proved in the bankruptcy;</w:t>
      </w:r>
    </w:p>
    <w:p w14:paraId="34261BE7" w14:textId="77777777" w:rsidR="00A33B44" w:rsidRPr="006D3157" w:rsidRDefault="00A33B44" w:rsidP="00A33B44">
      <w:pPr>
        <w:pStyle w:val="subsection2"/>
      </w:pPr>
      <w:r w:rsidRPr="006D3157">
        <w:t>and, for the purposes of enabling the secured creditor or a person claiming through or under him or her so to realize or deal with his or her security, but not otherwise, the secured debt, or the part of the secured debt, as the case may be, shall be deemed not to have been released by the discharge of the bankrupt.</w:t>
      </w:r>
    </w:p>
    <w:p w14:paraId="35092950" w14:textId="77777777" w:rsidR="00A33B44" w:rsidRPr="006D3157" w:rsidRDefault="00A33B44" w:rsidP="00A33B44">
      <w:pPr>
        <w:pStyle w:val="subsection"/>
      </w:pPr>
      <w:r w:rsidRPr="006D3157">
        <w:tab/>
        <w:t>(4)</w:t>
      </w:r>
      <w:r w:rsidRPr="006D3157">
        <w:tab/>
        <w:t>The discharge of a bankrupt from a bankruptcy does not release from any liability a person who, at the date on which the bankrupt became a bankrupt:</w:t>
      </w:r>
    </w:p>
    <w:p w14:paraId="3B82A4F9" w14:textId="63FB7952" w:rsidR="00A33B44" w:rsidRPr="006D3157" w:rsidRDefault="00A33B44" w:rsidP="00CD77CB">
      <w:pPr>
        <w:pStyle w:val="paragraph"/>
      </w:pPr>
      <w:r w:rsidRPr="006D3157">
        <w:tab/>
        <w:t>(a)</w:t>
      </w:r>
      <w:r w:rsidRPr="006D3157">
        <w:tab/>
        <w:t>was a partner or a co</w:t>
      </w:r>
      <w:r w:rsidR="00BC3BA2">
        <w:noBreakHyphen/>
      </w:r>
      <w:r w:rsidRPr="006D3157">
        <w:t>trustee with the bankrupt or was jointly bound or had made a joint contract with the bankrupt; or</w:t>
      </w:r>
    </w:p>
    <w:p w14:paraId="1DFFC62A" w14:textId="77777777" w:rsidR="00A33B44" w:rsidRPr="006D3157" w:rsidRDefault="00A33B44" w:rsidP="00CD77CB">
      <w:pPr>
        <w:pStyle w:val="paragraph"/>
      </w:pPr>
      <w:r w:rsidRPr="006D3157">
        <w:tab/>
        <w:t>(b)</w:t>
      </w:r>
      <w:r w:rsidRPr="006D3157">
        <w:tab/>
        <w:t>was surety or in the nature of a surety for the bankrupt.</w:t>
      </w:r>
    </w:p>
    <w:p w14:paraId="78620DB3" w14:textId="77777777" w:rsidR="00A33B44" w:rsidRPr="006D3157" w:rsidRDefault="00A33B44" w:rsidP="00A33B44">
      <w:pPr>
        <w:pStyle w:val="subsection"/>
      </w:pPr>
      <w:r w:rsidRPr="006D3157">
        <w:lastRenderedPageBreak/>
        <w:tab/>
        <w:t>(5)</w:t>
      </w:r>
      <w:r w:rsidRPr="006D3157">
        <w:tab/>
        <w:t>Where a bankrupt has been discharged from a bankruptcy, all proceedings taken in or in respect of the bankruptcy shall be deemed to have been validly taken.</w:t>
      </w:r>
    </w:p>
    <w:p w14:paraId="64B48110" w14:textId="77777777" w:rsidR="00A33B44" w:rsidRPr="006D3157" w:rsidRDefault="00A33B44" w:rsidP="00B4787F">
      <w:pPr>
        <w:pStyle w:val="ActHead3"/>
        <w:pageBreakBefore/>
      </w:pPr>
      <w:bookmarkStart w:id="356" w:name="_Toc178066911"/>
      <w:r w:rsidRPr="00BC3BA2">
        <w:rPr>
          <w:rStyle w:val="CharDivNo"/>
        </w:rPr>
        <w:lastRenderedPageBreak/>
        <w:t>Division</w:t>
      </w:r>
      <w:r w:rsidR="00A66572" w:rsidRPr="00BC3BA2">
        <w:rPr>
          <w:rStyle w:val="CharDivNo"/>
        </w:rPr>
        <w:t> </w:t>
      </w:r>
      <w:r w:rsidRPr="00BC3BA2">
        <w:rPr>
          <w:rStyle w:val="CharDivNo"/>
        </w:rPr>
        <w:t>5</w:t>
      </w:r>
      <w:r w:rsidRPr="006D3157">
        <w:t>—</w:t>
      </w:r>
      <w:r w:rsidRPr="00BC3BA2">
        <w:rPr>
          <w:rStyle w:val="CharDivText"/>
        </w:rPr>
        <w:t>Annulment of bankruptcy</w:t>
      </w:r>
      <w:bookmarkEnd w:id="356"/>
    </w:p>
    <w:p w14:paraId="7BC83886" w14:textId="77777777" w:rsidR="00A33B44" w:rsidRPr="006D3157" w:rsidRDefault="00A33B44" w:rsidP="00A33B44">
      <w:pPr>
        <w:pStyle w:val="ActHead5"/>
      </w:pPr>
      <w:bookmarkStart w:id="357" w:name="_Toc178066912"/>
      <w:r w:rsidRPr="00BC3BA2">
        <w:rPr>
          <w:rStyle w:val="CharSectno"/>
        </w:rPr>
        <w:t>153A</w:t>
      </w:r>
      <w:r w:rsidRPr="006D3157">
        <w:t xml:space="preserve">  Annulment on payment of debts</w:t>
      </w:r>
      <w:bookmarkEnd w:id="357"/>
    </w:p>
    <w:p w14:paraId="4B2D543B" w14:textId="77777777" w:rsidR="00A33B44" w:rsidRPr="006D3157" w:rsidRDefault="00A33B44" w:rsidP="00A33B44">
      <w:pPr>
        <w:pStyle w:val="subsection"/>
      </w:pPr>
      <w:r w:rsidRPr="006D3157">
        <w:tab/>
        <w:t>(1)</w:t>
      </w:r>
      <w:r w:rsidRPr="006D3157">
        <w:tab/>
        <w:t>If the trustee is satisfied that all the bankrupt’s debts have been paid in full, the bankruptcy is annulled, by force of this subsection, on the date on which the last such payment was made.</w:t>
      </w:r>
    </w:p>
    <w:p w14:paraId="25053679" w14:textId="77777777" w:rsidR="00A33B44" w:rsidRPr="006D3157" w:rsidRDefault="00A33B44" w:rsidP="00A33B44">
      <w:pPr>
        <w:pStyle w:val="subsection"/>
      </w:pPr>
      <w:r w:rsidRPr="006D3157">
        <w:tab/>
        <w:t>(1A)</w:t>
      </w:r>
      <w:r w:rsidRPr="006D3157">
        <w:tab/>
        <w:t>In determining whether there has been full payment of a debt that bears interest, the interest must be reckoned up to and including the date on which the debt (including interest) is paid.</w:t>
      </w:r>
    </w:p>
    <w:p w14:paraId="54078E08" w14:textId="77777777" w:rsidR="00A33B44" w:rsidRPr="006D3157" w:rsidRDefault="00A33B44" w:rsidP="00A33B44">
      <w:pPr>
        <w:pStyle w:val="subsection"/>
      </w:pPr>
      <w:r w:rsidRPr="006D3157">
        <w:tab/>
        <w:t>(2)</w:t>
      </w:r>
      <w:r w:rsidRPr="006D3157">
        <w:tab/>
        <w:t>The trustee must,</w:t>
      </w:r>
      <w:r w:rsidR="00F469B5" w:rsidRPr="006D3157">
        <w:t xml:space="preserve"> before the end of the period of 2 days beginning on that date</w:t>
      </w:r>
      <w:r w:rsidRPr="006D3157">
        <w:t>, give to the Official Receiver a written certificate setting out the former bankrupt’s name and bankruptcy number and the date of the annulment.</w:t>
      </w:r>
    </w:p>
    <w:p w14:paraId="40E0AD16" w14:textId="77777777" w:rsidR="009D5333" w:rsidRPr="006D3157" w:rsidRDefault="009D5333" w:rsidP="009D5333">
      <w:pPr>
        <w:pStyle w:val="Penalty"/>
      </w:pPr>
      <w:r w:rsidRPr="006D3157">
        <w:t>Penalty:</w:t>
      </w:r>
      <w:r w:rsidRPr="006D3157">
        <w:tab/>
        <w:t>5 penalty units.</w:t>
      </w:r>
    </w:p>
    <w:p w14:paraId="065CF937" w14:textId="77777777" w:rsidR="009D5333" w:rsidRPr="006D3157" w:rsidRDefault="009D5333" w:rsidP="009D5333">
      <w:pPr>
        <w:pStyle w:val="notetext"/>
      </w:pPr>
      <w:r w:rsidRPr="006D3157">
        <w:t>Note:</w:t>
      </w:r>
      <w:r w:rsidRPr="006D3157">
        <w:tab/>
        <w:t>See also section</w:t>
      </w:r>
      <w:r w:rsidR="00A66572" w:rsidRPr="006D3157">
        <w:t> </w:t>
      </w:r>
      <w:r w:rsidRPr="006D3157">
        <w:t>277B (about infringement notices).</w:t>
      </w:r>
    </w:p>
    <w:p w14:paraId="37D16CC0" w14:textId="77777777" w:rsidR="009D5333" w:rsidRPr="006D3157" w:rsidRDefault="009D5333" w:rsidP="009D5333">
      <w:pPr>
        <w:pStyle w:val="subsection"/>
      </w:pPr>
      <w:r w:rsidRPr="006D3157">
        <w:tab/>
        <w:t>(3)</w:t>
      </w:r>
      <w:r w:rsidRPr="006D3157">
        <w:tab/>
      </w:r>
      <w:r w:rsidR="00A66572" w:rsidRPr="006D3157">
        <w:t>Subsection (</w:t>
      </w:r>
      <w:r w:rsidRPr="006D3157">
        <w:t>2) is an offence of strict liability.</w:t>
      </w:r>
    </w:p>
    <w:p w14:paraId="7845DD4F" w14:textId="77777777" w:rsidR="009D5333" w:rsidRPr="006D3157" w:rsidRDefault="009D5333" w:rsidP="009D5333">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2B481E8E" w14:textId="77777777" w:rsidR="00A33B44" w:rsidRPr="006D3157" w:rsidRDefault="00A33B44" w:rsidP="00A33B44">
      <w:pPr>
        <w:pStyle w:val="subsection"/>
      </w:pPr>
      <w:r w:rsidRPr="006D3157">
        <w:tab/>
        <w:t>(4)</w:t>
      </w:r>
      <w:r w:rsidRPr="006D3157">
        <w:tab/>
        <w:t>For the purposes of this section, if a debt has been proved by a creditor but the creditor cannot be found or cannot be identified, the debt may be paid to the Official Receiver and, if so paid, is taken for the purposes of this section to have been paid in full to the creditor.</w:t>
      </w:r>
    </w:p>
    <w:p w14:paraId="08C8F4FF" w14:textId="77777777" w:rsidR="00A33B44" w:rsidRPr="006D3157" w:rsidRDefault="00A33B44" w:rsidP="00A33B44">
      <w:pPr>
        <w:pStyle w:val="subsection"/>
      </w:pPr>
      <w:r w:rsidRPr="006D3157">
        <w:tab/>
        <w:t>(4A)</w:t>
      </w:r>
      <w:r w:rsidRPr="006D3157">
        <w:tab/>
        <w:t xml:space="preserve">Money received by the Official Receiver under </w:t>
      </w:r>
      <w:r w:rsidR="00A66572" w:rsidRPr="006D3157">
        <w:t>subsection (</w:t>
      </w:r>
      <w:r w:rsidRPr="006D3157">
        <w:t>4) is received on behalf of the Commonwealth.</w:t>
      </w:r>
    </w:p>
    <w:p w14:paraId="206B9216" w14:textId="77777777" w:rsidR="00A33B44" w:rsidRPr="006D3157" w:rsidRDefault="00A33B44" w:rsidP="00A33B44">
      <w:pPr>
        <w:pStyle w:val="subsection"/>
      </w:pPr>
      <w:r w:rsidRPr="006D3157">
        <w:tab/>
        <w:t>(5)</w:t>
      </w:r>
      <w:r w:rsidRPr="006D3157">
        <w:tab/>
        <w:t xml:space="preserve">If money is paid to the Official Receiver under </w:t>
      </w:r>
      <w:r w:rsidR="00A66572" w:rsidRPr="006D3157">
        <w:t>subsection (</w:t>
      </w:r>
      <w:r w:rsidRPr="006D3157">
        <w:t>4), the provisions of subsections</w:t>
      </w:r>
      <w:r w:rsidR="00A66572" w:rsidRPr="006D3157">
        <w:t> </w:t>
      </w:r>
      <w:r w:rsidR="00C45D92" w:rsidRPr="006D3157">
        <w:t>254(3) to (9)</w:t>
      </w:r>
      <w:r w:rsidRPr="006D3157">
        <w:t xml:space="preserve"> apply in relation to that money as if it had been paid to the Commonwealth by a trustee under subsection</w:t>
      </w:r>
      <w:r w:rsidR="00A66572" w:rsidRPr="006D3157">
        <w:t> </w:t>
      </w:r>
      <w:r w:rsidRPr="006D3157">
        <w:t>254(2).</w:t>
      </w:r>
    </w:p>
    <w:p w14:paraId="59D0195A" w14:textId="77777777" w:rsidR="00A33B44" w:rsidRPr="006D3157" w:rsidRDefault="00A33B44" w:rsidP="00A33B44">
      <w:pPr>
        <w:pStyle w:val="subsection"/>
      </w:pPr>
      <w:r w:rsidRPr="006D3157">
        <w:tab/>
        <w:t>(6)</w:t>
      </w:r>
      <w:r w:rsidRPr="006D3157">
        <w:tab/>
        <w:t>In this section:</w:t>
      </w:r>
    </w:p>
    <w:p w14:paraId="1F6976DA" w14:textId="77777777" w:rsidR="00A33B44" w:rsidRPr="006D3157" w:rsidRDefault="00A33B44" w:rsidP="00A33B44">
      <w:pPr>
        <w:pStyle w:val="Definition"/>
      </w:pPr>
      <w:r w:rsidRPr="006D3157">
        <w:rPr>
          <w:b/>
          <w:i/>
        </w:rPr>
        <w:lastRenderedPageBreak/>
        <w:t>bankrupt’s debts</w:t>
      </w:r>
      <w:r w:rsidRPr="006D3157">
        <w:t xml:space="preserve"> means all debts that have been proved in the bankruptcy and includes interest payable on such of those debts as bear interest, and the costs, charges and expenses of the administration of the bankruptcy, including the remuneration and expenses of the trustee.</w:t>
      </w:r>
    </w:p>
    <w:p w14:paraId="2C0144EA" w14:textId="77777777" w:rsidR="00A33B44" w:rsidRPr="006D3157" w:rsidRDefault="00A33B44" w:rsidP="00A33B44">
      <w:pPr>
        <w:pStyle w:val="ActHead5"/>
      </w:pPr>
      <w:bookmarkStart w:id="358" w:name="_Toc178066913"/>
      <w:r w:rsidRPr="00BC3BA2">
        <w:rPr>
          <w:rStyle w:val="CharSectno"/>
        </w:rPr>
        <w:t>153B</w:t>
      </w:r>
      <w:r w:rsidRPr="006D3157">
        <w:t xml:space="preserve">  Annulment by Court</w:t>
      </w:r>
      <w:bookmarkEnd w:id="358"/>
    </w:p>
    <w:p w14:paraId="47BD95EE" w14:textId="77777777" w:rsidR="00A33B44" w:rsidRPr="006D3157" w:rsidRDefault="00A33B44" w:rsidP="00A33B44">
      <w:pPr>
        <w:pStyle w:val="subsection"/>
      </w:pPr>
      <w:r w:rsidRPr="006D3157">
        <w:tab/>
        <w:t>(1)</w:t>
      </w:r>
      <w:r w:rsidRPr="006D3157">
        <w:tab/>
        <w:t>If the Court is satisfied that a sequestration order ought not to have been made or, in the case of a debtor’s petition, that the petition ought not to have been presented or ought not to have been accepted by the Official Receiver, the Court may make an order annulling the bankruptcy.</w:t>
      </w:r>
    </w:p>
    <w:p w14:paraId="4F2DABE5" w14:textId="77777777" w:rsidR="00A33B44" w:rsidRPr="006D3157" w:rsidRDefault="00A33B44" w:rsidP="00A33B44">
      <w:pPr>
        <w:pStyle w:val="subsection"/>
      </w:pPr>
      <w:r w:rsidRPr="006D3157">
        <w:tab/>
        <w:t>(2)</w:t>
      </w:r>
      <w:r w:rsidRPr="006D3157">
        <w:tab/>
        <w:t>In the case of a debtor’s petition, the order may be made whether or not the bankrupt was insolvent when the petition was presented.</w:t>
      </w:r>
    </w:p>
    <w:p w14:paraId="26284144" w14:textId="77777777" w:rsidR="00A83D7C" w:rsidRPr="006D3157" w:rsidRDefault="00A83D7C" w:rsidP="00A83D7C">
      <w:pPr>
        <w:pStyle w:val="subsection"/>
      </w:pPr>
      <w:r w:rsidRPr="006D3157">
        <w:tab/>
        <w:t>(3)</w:t>
      </w:r>
      <w:r w:rsidRPr="006D3157">
        <w:tab/>
        <w:t>The trustee must, before the end of the period of 2 days beginning on the day the trustee becomes aware of the order, give to the Official Receiver a written certificate setting out the former bankrupt’s name and bankruptcy number and the date of the annulment.</w:t>
      </w:r>
    </w:p>
    <w:p w14:paraId="715C95B5" w14:textId="77777777" w:rsidR="00A83D7C" w:rsidRPr="006D3157" w:rsidRDefault="00A83D7C" w:rsidP="00A83D7C">
      <w:pPr>
        <w:pStyle w:val="Penalty"/>
      </w:pPr>
      <w:r w:rsidRPr="006D3157">
        <w:t>Penalty:</w:t>
      </w:r>
      <w:r w:rsidRPr="006D3157">
        <w:tab/>
        <w:t>5 penalty units.</w:t>
      </w:r>
    </w:p>
    <w:p w14:paraId="07E82FF4" w14:textId="77777777" w:rsidR="00A83D7C" w:rsidRPr="006D3157" w:rsidRDefault="00A83D7C" w:rsidP="00A83D7C">
      <w:pPr>
        <w:pStyle w:val="notetext"/>
      </w:pPr>
      <w:r w:rsidRPr="006D3157">
        <w:t>Note:</w:t>
      </w:r>
      <w:r w:rsidRPr="006D3157">
        <w:tab/>
        <w:t>See also section</w:t>
      </w:r>
      <w:r w:rsidR="00A66572" w:rsidRPr="006D3157">
        <w:t> </w:t>
      </w:r>
      <w:r w:rsidRPr="006D3157">
        <w:t>277B (about infringement notices).</w:t>
      </w:r>
    </w:p>
    <w:p w14:paraId="71844608" w14:textId="77777777" w:rsidR="00A83D7C" w:rsidRPr="006D3157" w:rsidRDefault="00A83D7C" w:rsidP="00A83D7C">
      <w:pPr>
        <w:pStyle w:val="subsection"/>
      </w:pPr>
      <w:r w:rsidRPr="006D3157">
        <w:tab/>
        <w:t>(4)</w:t>
      </w:r>
      <w:r w:rsidRPr="006D3157">
        <w:tab/>
      </w:r>
      <w:r w:rsidR="00A66572" w:rsidRPr="006D3157">
        <w:t>Subsection (</w:t>
      </w:r>
      <w:r w:rsidRPr="006D3157">
        <w:t>3) is an offence of strict liability.</w:t>
      </w:r>
    </w:p>
    <w:p w14:paraId="7A7F890E" w14:textId="77777777" w:rsidR="00A83D7C" w:rsidRPr="006D3157" w:rsidRDefault="00A83D7C" w:rsidP="00A83D7C">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09B9CA83" w14:textId="77777777" w:rsidR="00A33B44" w:rsidRPr="006D3157" w:rsidRDefault="00A33B44" w:rsidP="00A33B44">
      <w:pPr>
        <w:pStyle w:val="ActHead5"/>
      </w:pPr>
      <w:bookmarkStart w:id="359" w:name="_Toc178066914"/>
      <w:r w:rsidRPr="00BC3BA2">
        <w:rPr>
          <w:rStyle w:val="CharSectno"/>
        </w:rPr>
        <w:t>154</w:t>
      </w:r>
      <w:r w:rsidRPr="006D3157">
        <w:t xml:space="preserve">  Effect of annulment</w:t>
      </w:r>
      <w:bookmarkEnd w:id="359"/>
    </w:p>
    <w:p w14:paraId="379AB0C6" w14:textId="77777777" w:rsidR="00A33B44" w:rsidRPr="006D3157" w:rsidRDefault="00A33B44" w:rsidP="00A33B44">
      <w:pPr>
        <w:pStyle w:val="subsection"/>
      </w:pPr>
      <w:r w:rsidRPr="006D3157">
        <w:tab/>
        <w:t>(1)</w:t>
      </w:r>
      <w:r w:rsidRPr="006D3157">
        <w:tab/>
        <w:t xml:space="preserve">If the bankruptcy of a person (in this section called the </w:t>
      </w:r>
      <w:r w:rsidRPr="006D3157">
        <w:rPr>
          <w:b/>
          <w:i/>
        </w:rPr>
        <w:t>former bankrupt</w:t>
      </w:r>
      <w:r w:rsidRPr="006D3157">
        <w:t>) is annulled under this Division:</w:t>
      </w:r>
    </w:p>
    <w:p w14:paraId="447C63B6" w14:textId="77777777" w:rsidR="00A33B44" w:rsidRPr="006D3157" w:rsidRDefault="00A33B44" w:rsidP="00CD77CB">
      <w:pPr>
        <w:pStyle w:val="paragraph"/>
      </w:pPr>
      <w:r w:rsidRPr="006D3157">
        <w:tab/>
        <w:t>(a)</w:t>
      </w:r>
      <w:r w:rsidRPr="006D3157">
        <w:tab/>
        <w:t>all sales and dispositions of property and payments duly made, and all acts done, by the trustee or any person acting under the authority of the trustee or the Court before the annulment are taken to have been validly made or done; and</w:t>
      </w:r>
    </w:p>
    <w:p w14:paraId="730A1767" w14:textId="77777777" w:rsidR="00A33B44" w:rsidRPr="006D3157" w:rsidRDefault="00A33B44" w:rsidP="00CD77CB">
      <w:pPr>
        <w:pStyle w:val="paragraph"/>
      </w:pPr>
      <w:r w:rsidRPr="006D3157">
        <w:lastRenderedPageBreak/>
        <w:tab/>
        <w:t>(b)</w:t>
      </w:r>
      <w:r w:rsidRPr="006D3157">
        <w:tab/>
        <w:t>the trustee may apply the property of the former bankrupt still vested in the trustee in payment of the costs, charges and expenses of the administration of the bankruptcy, including the remuneration and expenses of the trustee; and</w:t>
      </w:r>
    </w:p>
    <w:p w14:paraId="6530C5E6" w14:textId="77777777" w:rsidR="00A33B44" w:rsidRPr="006D3157" w:rsidRDefault="00A33B44" w:rsidP="00CD77CB">
      <w:pPr>
        <w:pStyle w:val="paragraph"/>
      </w:pPr>
      <w:r w:rsidRPr="006D3157">
        <w:tab/>
        <w:t>(c)</w:t>
      </w:r>
      <w:r w:rsidRPr="006D3157">
        <w:tab/>
        <w:t xml:space="preserve">subject to </w:t>
      </w:r>
      <w:r w:rsidR="00A66572" w:rsidRPr="006D3157">
        <w:t>subsections (</w:t>
      </w:r>
      <w:r w:rsidRPr="006D3157">
        <w:t>3), (6) and (7), the remainder (if any) of the property of the former bankrupt still vested in the trustee reverts to the bankrupt.</w:t>
      </w:r>
    </w:p>
    <w:p w14:paraId="1B24EF95" w14:textId="77777777" w:rsidR="00A33B44" w:rsidRPr="006D3157" w:rsidRDefault="00A33B44" w:rsidP="00A33B44">
      <w:pPr>
        <w:pStyle w:val="subsection"/>
      </w:pPr>
      <w:r w:rsidRPr="006D3157">
        <w:tab/>
        <w:t>(2)</w:t>
      </w:r>
      <w:r w:rsidRPr="006D3157">
        <w:tab/>
        <w:t xml:space="preserve">If the property of the former bankrupt referred to in </w:t>
      </w:r>
      <w:r w:rsidR="00A66572" w:rsidRPr="006D3157">
        <w:t>paragraph (</w:t>
      </w:r>
      <w:r w:rsidRPr="006D3157">
        <w:t>1)(b) is insufficient to meet the costs, charges and expenses referred to in that paragraph, the amount of the deficiency is a debt due by the former bankrupt to the trustee and is recoverable by the trustee by action against the former bankrupt in a court of competent jurisdiction.</w:t>
      </w:r>
    </w:p>
    <w:p w14:paraId="7307F799" w14:textId="77777777" w:rsidR="00A33B44" w:rsidRPr="006D3157" w:rsidRDefault="00A33B44" w:rsidP="00A33B44">
      <w:pPr>
        <w:pStyle w:val="subsection"/>
      </w:pPr>
      <w:r w:rsidRPr="006D3157">
        <w:tab/>
        <w:t>(3)</w:t>
      </w:r>
      <w:r w:rsidRPr="006D3157">
        <w:tab/>
        <w:t xml:space="preserve">If an application is made to the Court by a person claiming an interest in property referred to in </w:t>
      </w:r>
      <w:r w:rsidR="00A66572" w:rsidRPr="006D3157">
        <w:t>paragraph (</w:t>
      </w:r>
      <w:r w:rsidRPr="006D3157">
        <w:t>1)(c), the Court, after hearing such persons as it thinks fit, may make an order, either unconditionally or on such conditions as the Court considers just and equitable, for the vesting of the property in, or delivery of the property to, a person in whom, or to whom, it seems to the Court to be just and equitable that it should be vested or delivered, or to a trustee for that person.</w:t>
      </w:r>
    </w:p>
    <w:p w14:paraId="13B2ABEF" w14:textId="77777777" w:rsidR="00A33B44" w:rsidRPr="006D3157" w:rsidRDefault="00A33B44" w:rsidP="00A33B44">
      <w:pPr>
        <w:pStyle w:val="subsection"/>
      </w:pPr>
      <w:r w:rsidRPr="006D3157">
        <w:tab/>
        <w:t>(4)</w:t>
      </w:r>
      <w:r w:rsidRPr="006D3157">
        <w:tab/>
        <w:t xml:space="preserve">Subject to </w:t>
      </w:r>
      <w:r w:rsidR="00A66572" w:rsidRPr="006D3157">
        <w:t>subsection (</w:t>
      </w:r>
      <w:r w:rsidRPr="006D3157">
        <w:t xml:space="preserve">5), if an order vesting property in a person is made under </w:t>
      </w:r>
      <w:r w:rsidR="00A66572" w:rsidRPr="006D3157">
        <w:t>subsection (</w:t>
      </w:r>
      <w:r w:rsidRPr="006D3157">
        <w:t>3), the property vests immediately in the person without any conveyance, transfer or assignment.</w:t>
      </w:r>
    </w:p>
    <w:p w14:paraId="487AB356" w14:textId="77777777" w:rsidR="00A33B44" w:rsidRPr="006D3157" w:rsidRDefault="00A33B44" w:rsidP="00A33B44">
      <w:pPr>
        <w:pStyle w:val="subsection"/>
      </w:pPr>
      <w:r w:rsidRPr="006D3157">
        <w:tab/>
        <w:t>(5)</w:t>
      </w:r>
      <w:r w:rsidRPr="006D3157">
        <w:tab/>
        <w:t>If:</w:t>
      </w:r>
    </w:p>
    <w:p w14:paraId="263EB6F8" w14:textId="77777777" w:rsidR="00A33B44" w:rsidRPr="006D3157" w:rsidRDefault="00A33B44" w:rsidP="00CD77CB">
      <w:pPr>
        <w:pStyle w:val="paragraph"/>
      </w:pPr>
      <w:r w:rsidRPr="006D3157">
        <w:tab/>
        <w:t>(a)</w:t>
      </w:r>
      <w:r w:rsidRPr="006D3157">
        <w:tab/>
        <w:t>the property to which such an order relates is property the transfer of which is required by a law of the Commonwealth, of a State or of a Territory to be registered; and</w:t>
      </w:r>
    </w:p>
    <w:p w14:paraId="4EFE21EF" w14:textId="77777777" w:rsidR="00A33B44" w:rsidRPr="006D3157" w:rsidRDefault="00A33B44" w:rsidP="00CD77CB">
      <w:pPr>
        <w:pStyle w:val="paragraph"/>
      </w:pPr>
      <w:r w:rsidRPr="006D3157">
        <w:tab/>
        <w:t>(b)</w:t>
      </w:r>
      <w:r w:rsidRPr="006D3157">
        <w:tab/>
        <w:t>that law enables the registration of such an order;</w:t>
      </w:r>
    </w:p>
    <w:p w14:paraId="06689F80" w14:textId="77777777" w:rsidR="00A33B44" w:rsidRPr="006D3157" w:rsidRDefault="00A33B44" w:rsidP="00A33B44">
      <w:pPr>
        <w:pStyle w:val="subsection2"/>
      </w:pPr>
      <w:r w:rsidRPr="006D3157">
        <w:t>the property, even though it vests in equity in the person named in the order, does not vest in that person at law until the requirements of that law have been complied with.</w:t>
      </w:r>
    </w:p>
    <w:p w14:paraId="76BBA486" w14:textId="77777777" w:rsidR="00A33B44" w:rsidRPr="006D3157" w:rsidRDefault="00A33B44" w:rsidP="00A33B44">
      <w:pPr>
        <w:pStyle w:val="subsection"/>
      </w:pPr>
      <w:r w:rsidRPr="006D3157">
        <w:lastRenderedPageBreak/>
        <w:tab/>
        <w:t>(6)</w:t>
      </w:r>
      <w:r w:rsidRPr="006D3157">
        <w:tab/>
        <w:t xml:space="preserve">The Court may make an order directing the trustee not to pay or transfer the property, or a specified part of the property, referred to in </w:t>
      </w:r>
      <w:r w:rsidR="00A66572" w:rsidRPr="006D3157">
        <w:t>paragraph (</w:t>
      </w:r>
      <w:r w:rsidRPr="006D3157">
        <w:t>1)(c) to the former bankrupt if:</w:t>
      </w:r>
    </w:p>
    <w:p w14:paraId="17A39D45" w14:textId="77777777" w:rsidR="006D3991" w:rsidRPr="006D3157" w:rsidRDefault="006D3991" w:rsidP="006D3991">
      <w:pPr>
        <w:pStyle w:val="paragraph"/>
      </w:pPr>
      <w:r w:rsidRPr="006D3157">
        <w:tab/>
        <w:t>(a)</w:t>
      </w:r>
      <w:r w:rsidRPr="006D3157">
        <w:tab/>
        <w:t xml:space="preserve">an application is made for an order under this subsection by a person mentioned in </w:t>
      </w:r>
      <w:r w:rsidR="00A66572" w:rsidRPr="006D3157">
        <w:t>subsection (</w:t>
      </w:r>
      <w:r w:rsidRPr="006D3157">
        <w:t>6A); and</w:t>
      </w:r>
    </w:p>
    <w:p w14:paraId="7AD52BD1" w14:textId="77777777" w:rsidR="00A33B44" w:rsidRPr="006D3157" w:rsidRDefault="00A33B44" w:rsidP="00CD77CB">
      <w:pPr>
        <w:pStyle w:val="paragraph"/>
      </w:pPr>
      <w:r w:rsidRPr="006D3157">
        <w:tab/>
        <w:t>(b)</w:t>
      </w:r>
      <w:r w:rsidRPr="006D3157">
        <w:tab/>
        <w:t>the Court is satisfied that:</w:t>
      </w:r>
    </w:p>
    <w:p w14:paraId="5EFEE344" w14:textId="77777777" w:rsidR="00A33B44" w:rsidRPr="006D3157" w:rsidRDefault="00A33B44" w:rsidP="00A33B44">
      <w:pPr>
        <w:pStyle w:val="paragraphsub"/>
      </w:pPr>
      <w:r w:rsidRPr="006D3157">
        <w:tab/>
        <w:t>(i)</w:t>
      </w:r>
      <w:r w:rsidRPr="006D3157">
        <w:tab/>
        <w:t>proceedings are pending under a proceeds of crime law; and</w:t>
      </w:r>
    </w:p>
    <w:p w14:paraId="736188BC" w14:textId="77777777" w:rsidR="00A33B44" w:rsidRPr="006D3157" w:rsidRDefault="00A33B44" w:rsidP="00A33B44">
      <w:pPr>
        <w:pStyle w:val="paragraphsub"/>
      </w:pPr>
      <w:r w:rsidRPr="006D3157">
        <w:tab/>
        <w:t>(ii)</w:t>
      </w:r>
      <w:r w:rsidRPr="006D3157">
        <w:tab/>
        <w:t>property of the former bankrupt may:</w:t>
      </w:r>
    </w:p>
    <w:p w14:paraId="7FC776C0" w14:textId="77777777" w:rsidR="00A33B44" w:rsidRPr="006D3157" w:rsidRDefault="00A33B44" w:rsidP="00A33B44">
      <w:pPr>
        <w:pStyle w:val="paragraphsub-sub"/>
      </w:pPr>
      <w:r w:rsidRPr="006D3157">
        <w:tab/>
        <w:t>(A)</w:t>
      </w:r>
      <w:r w:rsidRPr="006D3157">
        <w:tab/>
        <w:t>become subject to a forfeiture order or interstate forfeiture order made in the proceedings; or</w:t>
      </w:r>
    </w:p>
    <w:p w14:paraId="222397AB" w14:textId="77777777" w:rsidR="00A33B44" w:rsidRPr="006D3157" w:rsidRDefault="00A33B44" w:rsidP="00A33B44">
      <w:pPr>
        <w:pStyle w:val="paragraphsub-sub"/>
      </w:pPr>
      <w:r w:rsidRPr="006D3157">
        <w:tab/>
        <w:t>(B)</w:t>
      </w:r>
      <w:r w:rsidRPr="006D3157">
        <w:tab/>
        <w:t>be required to satisfy a pecuniary penalty order or interstate pecuniary penalty order made in the proceedings.</w:t>
      </w:r>
    </w:p>
    <w:p w14:paraId="4A7E2E99" w14:textId="77777777" w:rsidR="006D3991" w:rsidRPr="006D3157" w:rsidRDefault="006D3991" w:rsidP="006D3991">
      <w:pPr>
        <w:pStyle w:val="subsection"/>
      </w:pPr>
      <w:r w:rsidRPr="006D3157">
        <w:tab/>
        <w:t>(6A)</w:t>
      </w:r>
      <w:r w:rsidRPr="006D3157">
        <w:tab/>
        <w:t xml:space="preserve">For the purposes of </w:t>
      </w:r>
      <w:r w:rsidR="00A66572" w:rsidRPr="006D3157">
        <w:t>paragraph (</w:t>
      </w:r>
      <w:r w:rsidRPr="006D3157">
        <w:t>6)(a), the application may be made by:</w:t>
      </w:r>
    </w:p>
    <w:p w14:paraId="65CE7540" w14:textId="77777777" w:rsidR="006D3991" w:rsidRPr="006D3157" w:rsidRDefault="006D3991" w:rsidP="006D3991">
      <w:pPr>
        <w:pStyle w:val="paragraph"/>
      </w:pPr>
      <w:r w:rsidRPr="006D3157">
        <w:tab/>
        <w:t>(a)</w:t>
      </w:r>
      <w:r w:rsidRPr="006D3157">
        <w:tab/>
        <w:t xml:space="preserve">in the case of pending proceedings in relation to a forfeiture order or a pecuniary penalty order under the </w:t>
      </w:r>
      <w:r w:rsidRPr="006D3157">
        <w:rPr>
          <w:i/>
        </w:rPr>
        <w:t>Proceeds of Crime Act 2002</w:t>
      </w:r>
      <w:r w:rsidRPr="006D3157">
        <w:t>—the Commonwealth proceeds of crime authority that is, or that is proposed to be, the responsible authority for the application for the order under that Act; or</w:t>
      </w:r>
    </w:p>
    <w:p w14:paraId="3C751801" w14:textId="77777777" w:rsidR="006D3991" w:rsidRPr="006D3157" w:rsidRDefault="006D3991" w:rsidP="006D3991">
      <w:pPr>
        <w:pStyle w:val="paragraph"/>
      </w:pPr>
      <w:r w:rsidRPr="006D3157">
        <w:tab/>
        <w:t>(b)</w:t>
      </w:r>
      <w:r w:rsidRPr="006D3157">
        <w:tab/>
        <w:t>in the case of pending proceedings under a corresponding law—a person who is entitled to apply for an interstate confiscation order under the corresponding law.</w:t>
      </w:r>
    </w:p>
    <w:p w14:paraId="7326AC96" w14:textId="77777777" w:rsidR="00C37B29" w:rsidRPr="006D3157" w:rsidRDefault="00A33B44" w:rsidP="00C37B29">
      <w:pPr>
        <w:pStyle w:val="subsection"/>
      </w:pPr>
      <w:r w:rsidRPr="006D3157">
        <w:tab/>
        <w:t>(7)</w:t>
      </w:r>
      <w:r w:rsidRPr="006D3157">
        <w:tab/>
        <w:t xml:space="preserve">The Court, on application made to it, may vary or revoke an order made under </w:t>
      </w:r>
      <w:r w:rsidR="00A66572" w:rsidRPr="006D3157">
        <w:t>subsection (</w:t>
      </w:r>
      <w:r w:rsidRPr="006D3157">
        <w:t>6).</w:t>
      </w:r>
    </w:p>
    <w:p w14:paraId="2DB7E89C" w14:textId="77777777" w:rsidR="00C37B29" w:rsidRPr="006D3157" w:rsidRDefault="00C37B29" w:rsidP="00C37B29">
      <w:pPr>
        <w:pStyle w:val="ActHead2"/>
        <w:pageBreakBefore/>
      </w:pPr>
      <w:bookmarkStart w:id="360" w:name="_Toc178066915"/>
      <w:r w:rsidRPr="00BC3BA2">
        <w:rPr>
          <w:rStyle w:val="CharPartNo"/>
        </w:rPr>
        <w:lastRenderedPageBreak/>
        <w:t>Part</w:t>
      </w:r>
      <w:r w:rsidR="00E110FC" w:rsidRPr="00BC3BA2">
        <w:rPr>
          <w:rStyle w:val="CharPartNo"/>
        </w:rPr>
        <w:t> </w:t>
      </w:r>
      <w:r w:rsidRPr="00BC3BA2">
        <w:rPr>
          <w:rStyle w:val="CharPartNo"/>
        </w:rPr>
        <w:t>VIII</w:t>
      </w:r>
      <w:r w:rsidRPr="006D3157">
        <w:t>—</w:t>
      </w:r>
      <w:r w:rsidRPr="00BC3BA2">
        <w:rPr>
          <w:rStyle w:val="CharPartText"/>
        </w:rPr>
        <w:t>Trustees</w:t>
      </w:r>
      <w:bookmarkEnd w:id="360"/>
    </w:p>
    <w:p w14:paraId="036374BA" w14:textId="77777777" w:rsidR="00C37B29" w:rsidRPr="006D3157" w:rsidRDefault="00C37B29" w:rsidP="00C37B29">
      <w:pPr>
        <w:pStyle w:val="ActHead3"/>
      </w:pPr>
      <w:bookmarkStart w:id="361" w:name="_Toc178066916"/>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Appointment and official name</w:t>
      </w:r>
      <w:bookmarkEnd w:id="361"/>
    </w:p>
    <w:p w14:paraId="1981C50F" w14:textId="77777777" w:rsidR="00C37B29" w:rsidRPr="006D3157" w:rsidRDefault="00C37B29" w:rsidP="00C37B29">
      <w:pPr>
        <w:pStyle w:val="ActHead5"/>
      </w:pPr>
      <w:bookmarkStart w:id="362" w:name="_Toc178066917"/>
      <w:r w:rsidRPr="00BC3BA2">
        <w:rPr>
          <w:rStyle w:val="CharSectno"/>
        </w:rPr>
        <w:t>156A</w:t>
      </w:r>
      <w:r w:rsidRPr="006D3157">
        <w:t xml:space="preserve">  Consent to act as trustee</w:t>
      </w:r>
      <w:bookmarkEnd w:id="362"/>
      <w:r w:rsidRPr="006D3157">
        <w:t xml:space="preserve"> </w:t>
      </w:r>
    </w:p>
    <w:p w14:paraId="2271A0D9" w14:textId="77777777" w:rsidR="00C37B29" w:rsidRPr="006D3157" w:rsidRDefault="00C37B29" w:rsidP="00C37B29">
      <w:pPr>
        <w:pStyle w:val="subsection"/>
      </w:pPr>
      <w:r w:rsidRPr="006D3157">
        <w:tab/>
        <w:t>(1)</w:t>
      </w:r>
      <w:r w:rsidRPr="006D3157">
        <w:tab/>
        <w:t>A registered trustee may, by instrument signed by him or her and filed with the Official Receiver, consent to act:</w:t>
      </w:r>
    </w:p>
    <w:p w14:paraId="7C347AD9" w14:textId="77777777" w:rsidR="00C37B29" w:rsidRPr="006D3157" w:rsidRDefault="00C37B29" w:rsidP="00C37B29">
      <w:pPr>
        <w:pStyle w:val="paragraph"/>
      </w:pPr>
      <w:r w:rsidRPr="006D3157">
        <w:tab/>
        <w:t>(a)</w:t>
      </w:r>
      <w:r w:rsidRPr="006D3157">
        <w:tab/>
        <w:t>as the trustee of the estate of the debtor specified in the instrument in the event that the debtor becomes a bankrupt; or</w:t>
      </w:r>
    </w:p>
    <w:p w14:paraId="0459C4C1" w14:textId="77777777" w:rsidR="00C37B29" w:rsidRPr="006D3157" w:rsidRDefault="00C37B29" w:rsidP="00C255D3">
      <w:pPr>
        <w:pStyle w:val="paragraph"/>
        <w:keepNext/>
        <w:keepLines/>
      </w:pPr>
      <w:r w:rsidRPr="006D3157">
        <w:tab/>
        <w:t>(b)</w:t>
      </w:r>
      <w:r w:rsidRPr="006D3157">
        <w:tab/>
        <w:t>as the trustee of the joint and separate estates of such of the debtors specified in the instrument, being members of a partnership or joint debtors who are not in partnership with one another, as may become bankrupts, or, if only one of those debtors becomes a bankrupt, as the trustee of the estate of that debtor.</w:t>
      </w:r>
    </w:p>
    <w:p w14:paraId="02DDE593" w14:textId="77777777" w:rsidR="00C37B29" w:rsidRPr="006D3157" w:rsidRDefault="00C37B29" w:rsidP="00C37B29">
      <w:pPr>
        <w:pStyle w:val="subsection"/>
      </w:pPr>
      <w:r w:rsidRPr="006D3157">
        <w:tab/>
        <w:t>(2)</w:t>
      </w:r>
      <w:r w:rsidRPr="006D3157">
        <w:tab/>
        <w:t xml:space="preserve">An instrument under </w:t>
      </w:r>
      <w:r w:rsidR="00A66572" w:rsidRPr="006D3157">
        <w:t>subsection (</w:t>
      </w:r>
      <w:r w:rsidRPr="006D3157">
        <w:t>1) shall be in accordance with the approved form.</w:t>
      </w:r>
    </w:p>
    <w:p w14:paraId="15BCFA7E" w14:textId="77777777" w:rsidR="00C37B29" w:rsidRPr="006D3157" w:rsidRDefault="00C37B29" w:rsidP="00C37B29">
      <w:pPr>
        <w:pStyle w:val="subsection"/>
      </w:pPr>
      <w:r w:rsidRPr="006D3157">
        <w:tab/>
        <w:t>(3)</w:t>
      </w:r>
      <w:r w:rsidRPr="006D3157">
        <w:tab/>
        <w:t>Where:</w:t>
      </w:r>
    </w:p>
    <w:p w14:paraId="0DE26F33" w14:textId="77777777" w:rsidR="00C37B29" w:rsidRPr="006D3157" w:rsidRDefault="00C37B29" w:rsidP="00C37B29">
      <w:pPr>
        <w:pStyle w:val="paragraph"/>
      </w:pPr>
      <w:r w:rsidRPr="006D3157">
        <w:tab/>
        <w:t>(a)</w:t>
      </w:r>
      <w:r w:rsidRPr="006D3157">
        <w:tab/>
        <w:t xml:space="preserve">at the time when a debtor becomes a bankrupt, a registered trustee has, under </w:t>
      </w:r>
      <w:r w:rsidR="00A66572" w:rsidRPr="006D3157">
        <w:t>subsection (</w:t>
      </w:r>
      <w:r w:rsidRPr="006D3157">
        <w:t>1), consented to act as the trustee of the estate of the debtor and the consent has not been revoked, the registered trustee becomes, at that time, by force of this subsection, the trustee of the estate of the bankrupt; and</w:t>
      </w:r>
    </w:p>
    <w:p w14:paraId="42D09D37" w14:textId="77777777" w:rsidR="00C37B29" w:rsidRPr="006D3157" w:rsidRDefault="00C37B29" w:rsidP="00C37B29">
      <w:pPr>
        <w:pStyle w:val="paragraph"/>
      </w:pPr>
      <w:r w:rsidRPr="006D3157">
        <w:tab/>
        <w:t>(b)</w:t>
      </w:r>
      <w:r w:rsidRPr="006D3157">
        <w:tab/>
        <w:t xml:space="preserve">at the time when 2 or more debtors, being members of a partnership or joint debtors who are not in partnership with one another, become bankrupts, a registered trustee has, under </w:t>
      </w:r>
      <w:r w:rsidR="00A66572" w:rsidRPr="006D3157">
        <w:t>subsection (</w:t>
      </w:r>
      <w:r w:rsidRPr="006D3157">
        <w:t>1), consented to act as the trustee of the joint and separate estates of those debtors and the consent has not been revoked, the registered trustee becomes, at that time, by force of this subsection, the trustee of the joint and separate estates of those bankrupts.</w:t>
      </w:r>
    </w:p>
    <w:p w14:paraId="582C2ED4" w14:textId="77777777" w:rsidR="00C37B29" w:rsidRPr="006D3157" w:rsidRDefault="00C37B29" w:rsidP="00C37B29">
      <w:pPr>
        <w:pStyle w:val="ActHead5"/>
      </w:pPr>
      <w:bookmarkStart w:id="363" w:name="_Toc178066918"/>
      <w:r w:rsidRPr="00BC3BA2">
        <w:rPr>
          <w:rStyle w:val="CharSectno"/>
        </w:rPr>
        <w:lastRenderedPageBreak/>
        <w:t>157</w:t>
      </w:r>
      <w:r w:rsidRPr="006D3157">
        <w:t xml:space="preserve">  Appointment of trustees</w:t>
      </w:r>
      <w:bookmarkEnd w:id="363"/>
      <w:r w:rsidRPr="006D3157">
        <w:t xml:space="preserve"> </w:t>
      </w:r>
    </w:p>
    <w:p w14:paraId="320D71C7" w14:textId="77777777" w:rsidR="00C37B29" w:rsidRPr="006D3157" w:rsidRDefault="00C37B29" w:rsidP="00C37B29">
      <w:pPr>
        <w:pStyle w:val="subsection"/>
      </w:pPr>
      <w:r w:rsidRPr="006D3157">
        <w:tab/>
        <w:t>(1)</w:t>
      </w:r>
      <w:r w:rsidRPr="006D3157">
        <w:tab/>
        <w:t>Where a debtor becomes a bankrupt, the creditors may, if the Official Trustee is the trustee of the estate of the bankrupt, by resolution, at a meeting of creditors, appoint a registered trustee to the office of trustee of the estate of the bankrupt in place of the Official Trustee.</w:t>
      </w:r>
    </w:p>
    <w:p w14:paraId="48D2B54F" w14:textId="77777777" w:rsidR="00C37B29" w:rsidRPr="006D3157" w:rsidRDefault="00C37B29" w:rsidP="00C37B29">
      <w:pPr>
        <w:pStyle w:val="subsection"/>
      </w:pPr>
      <w:r w:rsidRPr="006D3157">
        <w:tab/>
        <w:t>(2)</w:t>
      </w:r>
      <w:r w:rsidRPr="006D3157">
        <w:tab/>
        <w:t xml:space="preserve">The person (in this section referred to as the </w:t>
      </w:r>
      <w:r w:rsidRPr="006D3157">
        <w:rPr>
          <w:b/>
          <w:i/>
        </w:rPr>
        <w:t>relevant trustee</w:t>
      </w:r>
      <w:r w:rsidRPr="006D3157">
        <w:t xml:space="preserve">) who is the trustee of the estate of a bankrupt at the time of an appointment, under </w:t>
      </w:r>
      <w:r w:rsidR="00A66572" w:rsidRPr="006D3157">
        <w:t>subsection (</w:t>
      </w:r>
      <w:r w:rsidRPr="006D3157">
        <w:t>1), of a registered trustee as the trustee, or as one of the trustees, of the estate shall, as early as practicable, notify the registered trustee, in writing, that he or she has been so appointed.</w:t>
      </w:r>
    </w:p>
    <w:p w14:paraId="5682859E" w14:textId="77777777" w:rsidR="00C37B29" w:rsidRPr="006D3157" w:rsidRDefault="00C37B29" w:rsidP="00C37B29">
      <w:pPr>
        <w:pStyle w:val="subsection"/>
      </w:pPr>
      <w:r w:rsidRPr="006D3157">
        <w:tab/>
        <w:t>(3)</w:t>
      </w:r>
      <w:r w:rsidRPr="006D3157">
        <w:tab/>
        <w:t xml:space="preserve">If the registered trustee appointed under </w:t>
      </w:r>
      <w:r w:rsidR="00A66572" w:rsidRPr="006D3157">
        <w:t>subsection (</w:t>
      </w:r>
      <w:r w:rsidRPr="006D3157">
        <w:t>1) informs the relevant trustee in writing, within 10 days after he or she is notified by the relevant trustee of his or her appointment, that he or she accepts the office, the Official Receiver shall issue to him or her a certificate of appointment.</w:t>
      </w:r>
    </w:p>
    <w:p w14:paraId="684CEA25" w14:textId="77777777" w:rsidR="00C37B29" w:rsidRPr="006D3157" w:rsidRDefault="00C37B29" w:rsidP="00C37B29">
      <w:pPr>
        <w:pStyle w:val="subsection"/>
      </w:pPr>
      <w:r w:rsidRPr="006D3157">
        <w:tab/>
        <w:t>(4)</w:t>
      </w:r>
      <w:r w:rsidRPr="006D3157">
        <w:tab/>
        <w:t xml:space="preserve">The appointment of a trustee under </w:t>
      </w:r>
      <w:r w:rsidR="00A66572" w:rsidRPr="006D3157">
        <w:t>subsection (</w:t>
      </w:r>
      <w:r w:rsidRPr="006D3157">
        <w:t>1) takes effect from and including the date of the certificate of appointment issued by the Official Receiver.</w:t>
      </w:r>
    </w:p>
    <w:p w14:paraId="69BF6EEC" w14:textId="77777777" w:rsidR="00C37B29" w:rsidRPr="006D3157" w:rsidRDefault="00C37B29" w:rsidP="00C37B29">
      <w:pPr>
        <w:pStyle w:val="subsection"/>
      </w:pPr>
      <w:r w:rsidRPr="006D3157">
        <w:tab/>
        <w:t>(5)</w:t>
      </w:r>
      <w:r w:rsidRPr="006D3157">
        <w:tab/>
        <w:t xml:space="preserve">If the registered trustee appointed under </w:t>
      </w:r>
      <w:r w:rsidR="00A66572" w:rsidRPr="006D3157">
        <w:t>subsection (</w:t>
      </w:r>
      <w:r w:rsidRPr="006D3157">
        <w:t xml:space="preserve">1) does not so inform the relevant trustee within 10 days after he or she is notified by the relevant trustee of his or her appointment, he or she shall be deemed to have declined the appointment, and the relevant trustee shall, unless the resolution of creditors has made provision for the contingency, convene another meeting of creditors as soon as practicable for the purpose of appointing, under </w:t>
      </w:r>
      <w:r w:rsidR="00A66572" w:rsidRPr="006D3157">
        <w:t>subsection (</w:t>
      </w:r>
      <w:r w:rsidRPr="006D3157">
        <w:t>1), another registered trustee to the office of trustee.</w:t>
      </w:r>
    </w:p>
    <w:p w14:paraId="700F39A2" w14:textId="77777777" w:rsidR="00C37B29" w:rsidRPr="006D3157" w:rsidRDefault="00C37B29" w:rsidP="00C37B29">
      <w:pPr>
        <w:pStyle w:val="ActHead5"/>
      </w:pPr>
      <w:bookmarkStart w:id="364" w:name="_Toc178066919"/>
      <w:r w:rsidRPr="00BC3BA2">
        <w:rPr>
          <w:rStyle w:val="CharSectno"/>
        </w:rPr>
        <w:t>158</w:t>
      </w:r>
      <w:r w:rsidRPr="006D3157">
        <w:t xml:space="preserve">  Appointment of more than one trustee etc.</w:t>
      </w:r>
      <w:bookmarkEnd w:id="364"/>
      <w:r w:rsidRPr="006D3157">
        <w:t xml:space="preserve"> </w:t>
      </w:r>
    </w:p>
    <w:p w14:paraId="1322FD41" w14:textId="77777777" w:rsidR="00C37B29" w:rsidRPr="006D3157" w:rsidRDefault="00C37B29" w:rsidP="00C37B29">
      <w:pPr>
        <w:pStyle w:val="subsection"/>
      </w:pPr>
      <w:r w:rsidRPr="006D3157">
        <w:tab/>
        <w:t>(1)</w:t>
      </w:r>
      <w:r w:rsidRPr="006D3157">
        <w:tab/>
        <w:t xml:space="preserve">The creditors may, if they think fit, appoint 2 or more registered trustees jointly, or jointly and severally, to the office of trustee, and </w:t>
      </w:r>
      <w:r w:rsidRPr="006D3157">
        <w:lastRenderedPageBreak/>
        <w:t>in either such case the property of the bankrupt vests in those registered trustees as joint tenants.</w:t>
      </w:r>
    </w:p>
    <w:p w14:paraId="405A74C4" w14:textId="77777777" w:rsidR="00C37B29" w:rsidRPr="006D3157" w:rsidRDefault="00C37B29" w:rsidP="00C37B29">
      <w:pPr>
        <w:pStyle w:val="subsection"/>
      </w:pPr>
      <w:r w:rsidRPr="006D3157">
        <w:tab/>
        <w:t>(2)</w:t>
      </w:r>
      <w:r w:rsidRPr="006D3157">
        <w:tab/>
        <w:t>The creditors may, if they think fit, appoint registered trustees to act as trustees in succession in the event of one or more of the registered trustees appointed declining to act or ceasing for any reason to hold the office of trustee.</w:t>
      </w:r>
    </w:p>
    <w:p w14:paraId="693E47FC" w14:textId="2601B31A" w:rsidR="00C37B29" w:rsidRPr="006D3157" w:rsidRDefault="00C37B29" w:rsidP="00C37B29">
      <w:pPr>
        <w:pStyle w:val="subsection"/>
      </w:pPr>
      <w:r w:rsidRPr="006D3157">
        <w:tab/>
        <w:t>(3)</w:t>
      </w:r>
      <w:r w:rsidRPr="006D3157">
        <w:tab/>
        <w:t>In this section, a reference to a registered trustee, in relation to the appointment of a trustee of the estate of a bankrupt, includes a reference to a registered trustee who is, by virtue of sub</w:t>
      </w:r>
      <w:r w:rsidR="00BC3BA2">
        <w:t>section 1</w:t>
      </w:r>
      <w:r w:rsidRPr="006D3157">
        <w:t>56A(3), the trustee of the estate of the bankrupt.</w:t>
      </w:r>
    </w:p>
    <w:p w14:paraId="155C8503" w14:textId="77777777" w:rsidR="00C37B29" w:rsidRPr="006D3157" w:rsidRDefault="00C37B29" w:rsidP="00C37B29">
      <w:pPr>
        <w:pStyle w:val="ActHead5"/>
      </w:pPr>
      <w:bookmarkStart w:id="365" w:name="_Toc178066920"/>
      <w:r w:rsidRPr="00BC3BA2">
        <w:rPr>
          <w:rStyle w:val="CharSectno"/>
        </w:rPr>
        <w:t>159</w:t>
      </w:r>
      <w:r w:rsidRPr="006D3157">
        <w:t xml:space="preserve">  Vacancy in office of trustee</w:t>
      </w:r>
      <w:bookmarkEnd w:id="365"/>
      <w:r w:rsidRPr="006D3157">
        <w:t xml:space="preserve"> </w:t>
      </w:r>
    </w:p>
    <w:p w14:paraId="19677E3D" w14:textId="77777777" w:rsidR="00C37B29" w:rsidRPr="006D3157" w:rsidRDefault="00C37B29" w:rsidP="00C37B29">
      <w:pPr>
        <w:pStyle w:val="subsection"/>
      </w:pPr>
      <w:r w:rsidRPr="006D3157">
        <w:tab/>
        <w:t>(1)</w:t>
      </w:r>
      <w:r w:rsidRPr="006D3157">
        <w:tab/>
        <w:t>The creditors may, at a meeting of the creditors, fill any vacancy in the office of trustee.</w:t>
      </w:r>
    </w:p>
    <w:p w14:paraId="32629BD7" w14:textId="77777777" w:rsidR="00C37B29" w:rsidRPr="006D3157" w:rsidRDefault="00C37B29" w:rsidP="00C37B29">
      <w:pPr>
        <w:pStyle w:val="subsection"/>
      </w:pPr>
      <w:r w:rsidRPr="006D3157">
        <w:tab/>
        <w:t>(2)</w:t>
      </w:r>
      <w:r w:rsidRPr="006D3157">
        <w:tab/>
        <w:t>An Official Receiver shall, on the requisition of a creditor, summon a meeting of creditors for the purpose of filling such a vacancy.</w:t>
      </w:r>
    </w:p>
    <w:p w14:paraId="0C014AFE" w14:textId="0DA58281" w:rsidR="00C37B29" w:rsidRPr="006D3157" w:rsidRDefault="00C37B29" w:rsidP="00C37B29">
      <w:pPr>
        <w:pStyle w:val="subsection"/>
      </w:pPr>
      <w:r w:rsidRPr="006D3157">
        <w:tab/>
        <w:t>(3)</w:t>
      </w:r>
      <w:r w:rsidRPr="006D3157">
        <w:tab/>
        <w:t xml:space="preserve">For the purposes of this section, an office of trustee shall be deemed to be vacant notwithstanding that it is for the time being filled by the Official Trustee by reason of the operation of </w:t>
      </w:r>
      <w:r w:rsidR="00BC3BA2">
        <w:t>section 1</w:t>
      </w:r>
      <w:r w:rsidRPr="006D3157">
        <w:t>60.</w:t>
      </w:r>
    </w:p>
    <w:p w14:paraId="28A6BB7B" w14:textId="77777777" w:rsidR="00C37B29" w:rsidRPr="006D3157" w:rsidRDefault="00C37B29" w:rsidP="00C37B29">
      <w:pPr>
        <w:pStyle w:val="subsection"/>
      </w:pPr>
      <w:r w:rsidRPr="006D3157">
        <w:tab/>
        <w:t>(4)</w:t>
      </w:r>
      <w:r w:rsidRPr="006D3157">
        <w:tab/>
        <w:t>The provisions of sections</w:t>
      </w:r>
      <w:r w:rsidR="00A66572" w:rsidRPr="006D3157">
        <w:t> </w:t>
      </w:r>
      <w:r w:rsidRPr="006D3157">
        <w:t>157 and 158 apply, so far as they are capable of application, to and in relation to the appointment of a new trustee under this section.</w:t>
      </w:r>
    </w:p>
    <w:p w14:paraId="1F7322EB" w14:textId="77777777" w:rsidR="00C37B29" w:rsidRPr="006D3157" w:rsidRDefault="00C37B29" w:rsidP="00C37B29">
      <w:pPr>
        <w:pStyle w:val="ActHead5"/>
      </w:pPr>
      <w:bookmarkStart w:id="366" w:name="_Toc178066921"/>
      <w:r w:rsidRPr="00BC3BA2">
        <w:rPr>
          <w:rStyle w:val="CharSectno"/>
        </w:rPr>
        <w:t>160</w:t>
      </w:r>
      <w:r w:rsidRPr="006D3157">
        <w:t xml:space="preserve">  Official Trustee to be trustee when no registered trustee is trustee</w:t>
      </w:r>
      <w:bookmarkEnd w:id="366"/>
      <w:r w:rsidRPr="006D3157">
        <w:t xml:space="preserve"> </w:t>
      </w:r>
    </w:p>
    <w:p w14:paraId="1F0F64EB" w14:textId="77777777" w:rsidR="00C37B29" w:rsidRPr="006D3157" w:rsidRDefault="00C37B29" w:rsidP="00C37B29">
      <w:pPr>
        <w:pStyle w:val="subsection"/>
      </w:pPr>
      <w:r w:rsidRPr="006D3157">
        <w:tab/>
      </w:r>
      <w:r w:rsidRPr="006D3157">
        <w:tab/>
        <w:t>If at any time there is no registered trustee who is the trustee of the estate of a bankrupt, the Official Trustee shall, by force of this section, be the trustee of the estate.</w:t>
      </w:r>
    </w:p>
    <w:p w14:paraId="2C9F5327" w14:textId="77777777" w:rsidR="00C37B29" w:rsidRPr="006D3157" w:rsidRDefault="00C37B29" w:rsidP="00C37B29">
      <w:pPr>
        <w:pStyle w:val="ActHead5"/>
      </w:pPr>
      <w:bookmarkStart w:id="367" w:name="_Toc178066922"/>
      <w:r w:rsidRPr="00BC3BA2">
        <w:rPr>
          <w:rStyle w:val="CharSectno"/>
        </w:rPr>
        <w:lastRenderedPageBreak/>
        <w:t>161</w:t>
      </w:r>
      <w:r w:rsidRPr="006D3157">
        <w:t xml:space="preserve">  Trustee may act in official name</w:t>
      </w:r>
      <w:bookmarkEnd w:id="367"/>
      <w:r w:rsidRPr="006D3157">
        <w:t xml:space="preserve"> </w:t>
      </w:r>
    </w:p>
    <w:p w14:paraId="7745D974" w14:textId="77777777" w:rsidR="00C37B29" w:rsidRPr="006D3157" w:rsidRDefault="00C37B29" w:rsidP="00C37B29">
      <w:pPr>
        <w:pStyle w:val="subsection"/>
      </w:pPr>
      <w:r w:rsidRPr="006D3157">
        <w:tab/>
        <w:t>(1)</w:t>
      </w:r>
      <w:r w:rsidRPr="006D3157">
        <w:tab/>
        <w:t>The trustee of the estate of a bankrupt may sue and be sued by the prescribed official name and may, by that name, hold, dispose of or acquire property of every description, make contracts, enter into engagements binding on the trustee and his or her successors in office and do all other acts and things necessary or expedient to be done in the execution of his or her office.</w:t>
      </w:r>
    </w:p>
    <w:p w14:paraId="4DB4329F" w14:textId="77777777" w:rsidR="00C37B29" w:rsidRPr="006D3157" w:rsidRDefault="00C37B29" w:rsidP="00C37B29">
      <w:pPr>
        <w:pStyle w:val="subsection"/>
      </w:pPr>
      <w:r w:rsidRPr="006D3157">
        <w:tab/>
        <w:t>(2)</w:t>
      </w:r>
      <w:r w:rsidRPr="006D3157">
        <w:tab/>
        <w:t xml:space="preserve">For the purposes of </w:t>
      </w:r>
      <w:r w:rsidR="00A66572" w:rsidRPr="006D3157">
        <w:t>subsection (</w:t>
      </w:r>
      <w:r w:rsidRPr="006D3157">
        <w:t>1), the prescribed official name is “The Trustee (</w:t>
      </w:r>
      <w:r w:rsidRPr="006D3157">
        <w:rPr>
          <w:i/>
        </w:rPr>
        <w:t>or</w:t>
      </w:r>
      <w:r w:rsidRPr="006D3157">
        <w:t xml:space="preserve"> Trustees) of the Property of (</w:t>
      </w:r>
      <w:r w:rsidRPr="006D3157">
        <w:rPr>
          <w:i/>
        </w:rPr>
        <w:t>name of bankrupt</w:t>
      </w:r>
      <w:r w:rsidRPr="006D3157">
        <w:t>), a Bankrupt”.</w:t>
      </w:r>
    </w:p>
    <w:p w14:paraId="1506E4CB" w14:textId="3A0D8902" w:rsidR="00C37B29" w:rsidRPr="006D3157" w:rsidRDefault="00C37B29" w:rsidP="00C37B29">
      <w:pPr>
        <w:pStyle w:val="subsection"/>
      </w:pPr>
      <w:r w:rsidRPr="006D3157">
        <w:tab/>
        <w:t>(3)</w:t>
      </w:r>
      <w:r w:rsidRPr="006D3157">
        <w:tab/>
        <w:t xml:space="preserve">This section applies to proceedings under the </w:t>
      </w:r>
      <w:r w:rsidRPr="006D3157">
        <w:rPr>
          <w:i/>
        </w:rPr>
        <w:t>Family Law Act 1975</w:t>
      </w:r>
      <w:r w:rsidRPr="006D3157">
        <w:t xml:space="preserve"> </w:t>
      </w:r>
      <w:r w:rsidR="00D100D8" w:rsidRPr="006D3157">
        <w:t xml:space="preserve">or the </w:t>
      </w:r>
      <w:r w:rsidR="00D100D8" w:rsidRPr="006D3157">
        <w:rPr>
          <w:i/>
        </w:rPr>
        <w:t>Family Court Act 1997</w:t>
      </w:r>
      <w:r w:rsidR="00D100D8" w:rsidRPr="006D3157">
        <w:t xml:space="preserve"> (WA) </w:t>
      </w:r>
      <w:r w:rsidRPr="006D3157">
        <w:t>in a corresponding way to the way in which it applies to a suit.</w:t>
      </w:r>
    </w:p>
    <w:p w14:paraId="4483E9DB" w14:textId="77777777" w:rsidR="00C37B29" w:rsidRPr="006D3157" w:rsidRDefault="00C37B29" w:rsidP="00C37B29">
      <w:pPr>
        <w:pStyle w:val="subsection"/>
      </w:pPr>
      <w:r w:rsidRPr="006D3157">
        <w:tab/>
        <w:t>(4)</w:t>
      </w:r>
      <w:r w:rsidRPr="006D3157">
        <w:tab/>
        <w:t>If:</w:t>
      </w:r>
    </w:p>
    <w:p w14:paraId="13AF538C" w14:textId="77777777" w:rsidR="00C37B29" w:rsidRPr="006D3157" w:rsidRDefault="00C37B29" w:rsidP="00C37B29">
      <w:pPr>
        <w:pStyle w:val="paragraph"/>
      </w:pPr>
      <w:r w:rsidRPr="006D3157">
        <w:tab/>
        <w:t>(a)</w:t>
      </w:r>
      <w:r w:rsidRPr="006D3157">
        <w:tab/>
        <w:t xml:space="preserve">a person (the </w:t>
      </w:r>
      <w:r w:rsidRPr="006D3157">
        <w:rPr>
          <w:b/>
          <w:i/>
        </w:rPr>
        <w:t>first trustee</w:t>
      </w:r>
      <w:r w:rsidRPr="006D3157">
        <w:t>) ceases to be the trustee of a bankrupt’s estate; and</w:t>
      </w:r>
    </w:p>
    <w:p w14:paraId="4824E54B" w14:textId="1469EA38" w:rsidR="00C37B29" w:rsidRPr="006D3157" w:rsidRDefault="00C37B29" w:rsidP="00C37B29">
      <w:pPr>
        <w:pStyle w:val="paragraph"/>
      </w:pPr>
      <w:r w:rsidRPr="006D3157">
        <w:tab/>
        <w:t>(b)</w:t>
      </w:r>
      <w:r w:rsidRPr="006D3157">
        <w:tab/>
        <w:t xml:space="preserve">proceedings to which the first trustee was a party were pending under the </w:t>
      </w:r>
      <w:r w:rsidRPr="006D3157">
        <w:rPr>
          <w:i/>
        </w:rPr>
        <w:t>Family Law Act 1975</w:t>
      </w:r>
      <w:r w:rsidRPr="006D3157">
        <w:t xml:space="preserve"> </w:t>
      </w:r>
      <w:r w:rsidR="00D100D8" w:rsidRPr="006D3157">
        <w:t xml:space="preserve">or the </w:t>
      </w:r>
      <w:r w:rsidR="00D100D8" w:rsidRPr="006D3157">
        <w:rPr>
          <w:i/>
        </w:rPr>
        <w:t>Family Court Act 1997</w:t>
      </w:r>
      <w:r w:rsidR="00D100D8" w:rsidRPr="006D3157">
        <w:t xml:space="preserve"> (WA) </w:t>
      </w:r>
      <w:r w:rsidRPr="006D3157">
        <w:t>immediately before the cessation; and</w:t>
      </w:r>
    </w:p>
    <w:p w14:paraId="4A7D5A5E" w14:textId="77777777" w:rsidR="00C37B29" w:rsidRPr="006D3157" w:rsidRDefault="00C37B29" w:rsidP="00C37B29">
      <w:pPr>
        <w:pStyle w:val="paragraph"/>
      </w:pPr>
      <w:r w:rsidRPr="006D3157">
        <w:tab/>
        <w:t>(c)</w:t>
      </w:r>
      <w:r w:rsidRPr="006D3157">
        <w:tab/>
        <w:t xml:space="preserve">another person (the </w:t>
      </w:r>
      <w:r w:rsidRPr="006D3157">
        <w:rPr>
          <w:b/>
          <w:i/>
        </w:rPr>
        <w:t>second trustee</w:t>
      </w:r>
      <w:r w:rsidRPr="006D3157">
        <w:t>) becomes the first trustee’s successor in office;</w:t>
      </w:r>
    </w:p>
    <w:p w14:paraId="4600A61C" w14:textId="77777777" w:rsidR="00C37B29" w:rsidRPr="006D3157" w:rsidRDefault="00C37B29" w:rsidP="00C37B29">
      <w:pPr>
        <w:pStyle w:val="subsection2"/>
      </w:pPr>
      <w:r w:rsidRPr="006D3157">
        <w:t>the second trustee is, by force of this subsection, substituted for the first trustee as a party to the proceedings.</w:t>
      </w:r>
    </w:p>
    <w:p w14:paraId="21F15179" w14:textId="77777777" w:rsidR="002934A2" w:rsidRPr="006D3157" w:rsidRDefault="002934A2" w:rsidP="00DE2FB0">
      <w:pPr>
        <w:pStyle w:val="ActHead3"/>
        <w:pageBreakBefore/>
      </w:pPr>
      <w:bookmarkStart w:id="368" w:name="_Toc178066923"/>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Remuneration and costs of the Official Trustee and Official Receiver</w:t>
      </w:r>
      <w:bookmarkEnd w:id="368"/>
    </w:p>
    <w:p w14:paraId="41CF4581" w14:textId="77777777" w:rsidR="00C37B29" w:rsidRPr="006D3157" w:rsidRDefault="00C37B29" w:rsidP="00C37B29">
      <w:pPr>
        <w:pStyle w:val="ActHead5"/>
      </w:pPr>
      <w:bookmarkStart w:id="369" w:name="_Toc178066924"/>
      <w:r w:rsidRPr="00BC3BA2">
        <w:rPr>
          <w:rStyle w:val="CharSectno"/>
        </w:rPr>
        <w:t>163</w:t>
      </w:r>
      <w:r w:rsidRPr="006D3157">
        <w:t xml:space="preserve">  Remuneration of the Official Trustee</w:t>
      </w:r>
      <w:bookmarkEnd w:id="369"/>
      <w:r w:rsidRPr="006D3157">
        <w:rPr>
          <w:b w:val="0"/>
          <w:sz w:val="18"/>
        </w:rPr>
        <w:t xml:space="preserve"> </w:t>
      </w:r>
    </w:p>
    <w:p w14:paraId="47AA48B2" w14:textId="77777777" w:rsidR="00C37B29" w:rsidRPr="006D3157" w:rsidRDefault="00C37B29" w:rsidP="00C37B29">
      <w:pPr>
        <w:pStyle w:val="subsection"/>
      </w:pPr>
      <w:r w:rsidRPr="006D3157">
        <w:tab/>
        <w:t>(1)</w:t>
      </w:r>
      <w:r w:rsidRPr="006D3157">
        <w:tab/>
        <w:t>The Official Trustee is to be remunerated as determined by the Minister by legislative instrument.</w:t>
      </w:r>
    </w:p>
    <w:p w14:paraId="6AB39E8B" w14:textId="77777777" w:rsidR="00C37B29" w:rsidRPr="006D3157" w:rsidRDefault="00C37B29" w:rsidP="00C37B29">
      <w:pPr>
        <w:pStyle w:val="subsection"/>
      </w:pPr>
      <w:r w:rsidRPr="006D3157">
        <w:tab/>
        <w:t>(2)</w:t>
      </w:r>
      <w:r w:rsidRPr="006D3157">
        <w:tab/>
        <w:t>An amount equal to each amount of remuneration received by the Official Trustee shall be paid to the Commonwealth.</w:t>
      </w:r>
    </w:p>
    <w:p w14:paraId="07D61816" w14:textId="77777777" w:rsidR="00C37B29" w:rsidRPr="006D3157" w:rsidRDefault="00C37B29" w:rsidP="00C37B29">
      <w:pPr>
        <w:pStyle w:val="notetext"/>
      </w:pPr>
      <w:r w:rsidRPr="006D3157">
        <w:t>Note:</w:t>
      </w:r>
      <w:r w:rsidRPr="006D3157">
        <w:tab/>
        <w:t>The remuneration may be in respect of work the Official Trustee does as trustee of the estate of a bankrupt or in respect of work done in any other situation under this Act (such as where the Official Trustee acts as a trustee as a result of a personal insolvency agreement).</w:t>
      </w:r>
    </w:p>
    <w:p w14:paraId="3B66B273" w14:textId="77777777" w:rsidR="00C37B29" w:rsidRPr="006D3157" w:rsidRDefault="00C37B29" w:rsidP="00C37B29">
      <w:pPr>
        <w:pStyle w:val="ActHead5"/>
      </w:pPr>
      <w:bookmarkStart w:id="370" w:name="_Toc178066925"/>
      <w:r w:rsidRPr="00BC3BA2">
        <w:rPr>
          <w:rStyle w:val="CharSectno"/>
        </w:rPr>
        <w:t>163A</w:t>
      </w:r>
      <w:r w:rsidRPr="006D3157">
        <w:t xml:space="preserve">  Costs and expenses of Official Receiver</w:t>
      </w:r>
      <w:bookmarkEnd w:id="370"/>
    </w:p>
    <w:p w14:paraId="6DD8B0EE" w14:textId="77777777" w:rsidR="00C37B29" w:rsidRPr="006D3157" w:rsidRDefault="00C37B29" w:rsidP="00C37B29">
      <w:pPr>
        <w:pStyle w:val="subsection"/>
      </w:pPr>
      <w:r w:rsidRPr="006D3157">
        <w:tab/>
        <w:t>(1)</w:t>
      </w:r>
      <w:r w:rsidRPr="006D3157">
        <w:tab/>
        <w:t>If any Official Receiver exercises any power under this Act in relation to a bankrupt, the costs and expenses of the Official Receiver in connection with the exercise of the power are taken to be costs and expenses of the administration of the estate of the bankrupt.</w:t>
      </w:r>
    </w:p>
    <w:p w14:paraId="2D087B6B" w14:textId="77777777" w:rsidR="00C37B29" w:rsidRPr="006D3157" w:rsidRDefault="00C37B29" w:rsidP="00C37B29">
      <w:pPr>
        <w:pStyle w:val="subsection"/>
      </w:pPr>
      <w:r w:rsidRPr="006D3157">
        <w:tab/>
        <w:t>(2)</w:t>
      </w:r>
      <w:r w:rsidRPr="006D3157">
        <w:tab/>
        <w:t>If any Official Receiver exercises any power under this Act at the request of the trustee of the estate of a bankrupt, the trustee is to pay to the Official Receiver the fee determined by the Minister by legislative instrument.</w:t>
      </w:r>
    </w:p>
    <w:p w14:paraId="39739382" w14:textId="77777777" w:rsidR="00C37B29" w:rsidRPr="006D3157" w:rsidRDefault="00C37B29" w:rsidP="00C37B29">
      <w:pPr>
        <w:pStyle w:val="subsection"/>
      </w:pPr>
      <w:r w:rsidRPr="006D3157">
        <w:tab/>
        <w:t>(3)</w:t>
      </w:r>
      <w:r w:rsidRPr="006D3157">
        <w:tab/>
        <w:t xml:space="preserve">Money received by the Official Receiver under </w:t>
      </w:r>
      <w:r w:rsidR="00A66572" w:rsidRPr="006D3157">
        <w:t>subsection (</w:t>
      </w:r>
      <w:r w:rsidRPr="006D3157">
        <w:t>2) is received on behalf of the Commonwealth.</w:t>
      </w:r>
    </w:p>
    <w:p w14:paraId="21EEC1B0" w14:textId="77777777" w:rsidR="00C37B29" w:rsidRPr="006D3157" w:rsidRDefault="00C37B29" w:rsidP="00B4787F">
      <w:pPr>
        <w:pStyle w:val="ActHead3"/>
        <w:pageBreakBefore/>
      </w:pPr>
      <w:bookmarkStart w:id="371" w:name="_Toc178066926"/>
      <w:r w:rsidRPr="00BC3BA2">
        <w:rPr>
          <w:rStyle w:val="CharDivNo"/>
        </w:rPr>
        <w:lastRenderedPageBreak/>
        <w:t>Division</w:t>
      </w:r>
      <w:r w:rsidR="00A66572" w:rsidRPr="00BC3BA2">
        <w:rPr>
          <w:rStyle w:val="CharDivNo"/>
        </w:rPr>
        <w:t> </w:t>
      </w:r>
      <w:r w:rsidRPr="00BC3BA2">
        <w:rPr>
          <w:rStyle w:val="CharDivNo"/>
        </w:rPr>
        <w:t>5</w:t>
      </w:r>
      <w:r w:rsidRPr="006D3157">
        <w:t>—</w:t>
      </w:r>
      <w:r w:rsidRPr="00BC3BA2">
        <w:rPr>
          <w:rStyle w:val="CharDivText"/>
        </w:rPr>
        <w:t>Vacation of office</w:t>
      </w:r>
      <w:bookmarkEnd w:id="371"/>
    </w:p>
    <w:p w14:paraId="5F894026" w14:textId="77777777" w:rsidR="00C37B29" w:rsidRPr="006D3157" w:rsidRDefault="00C37B29" w:rsidP="00C37B29">
      <w:pPr>
        <w:pStyle w:val="ActHead5"/>
      </w:pPr>
      <w:bookmarkStart w:id="372" w:name="_Toc178066927"/>
      <w:r w:rsidRPr="00BC3BA2">
        <w:rPr>
          <w:rStyle w:val="CharSectno"/>
        </w:rPr>
        <w:t>180</w:t>
      </w:r>
      <w:r w:rsidRPr="006D3157">
        <w:t xml:space="preserve">  Resignation of trustee</w:t>
      </w:r>
      <w:bookmarkEnd w:id="372"/>
      <w:r w:rsidRPr="006D3157">
        <w:t xml:space="preserve"> </w:t>
      </w:r>
    </w:p>
    <w:p w14:paraId="2F6EC906" w14:textId="77777777" w:rsidR="00C37B29" w:rsidRPr="006D3157" w:rsidRDefault="00C37B29" w:rsidP="00C37B29">
      <w:pPr>
        <w:pStyle w:val="subsection"/>
      </w:pPr>
      <w:r w:rsidRPr="006D3157">
        <w:tab/>
      </w:r>
      <w:r w:rsidRPr="006D3157">
        <w:tab/>
        <w:t>The Court may, subject to such terms and conditions as it thinks just, accept the resignation of a registered trustee from the office of trustee of an estate.</w:t>
      </w:r>
    </w:p>
    <w:p w14:paraId="4822AF24" w14:textId="77777777" w:rsidR="00C37B29" w:rsidRPr="006D3157" w:rsidRDefault="00C37B29" w:rsidP="00C37B29">
      <w:pPr>
        <w:pStyle w:val="ActHead5"/>
      </w:pPr>
      <w:bookmarkStart w:id="373" w:name="_Toc178066928"/>
      <w:r w:rsidRPr="00BC3BA2">
        <w:rPr>
          <w:rStyle w:val="CharSectno"/>
        </w:rPr>
        <w:t>181A</w:t>
      </w:r>
      <w:r w:rsidRPr="006D3157">
        <w:t xml:space="preserve">  Streamlined method for replacing trustee</w:t>
      </w:r>
      <w:bookmarkEnd w:id="373"/>
      <w:r w:rsidRPr="006D3157">
        <w:t xml:space="preserve"> </w:t>
      </w:r>
    </w:p>
    <w:p w14:paraId="75A5C840" w14:textId="77777777" w:rsidR="00C37B29" w:rsidRPr="006D3157" w:rsidRDefault="00C37B29" w:rsidP="00C37B29">
      <w:pPr>
        <w:pStyle w:val="subsection"/>
      </w:pPr>
      <w:r w:rsidRPr="006D3157">
        <w:tab/>
        <w:t>(1)</w:t>
      </w:r>
      <w:r w:rsidRPr="006D3157">
        <w:tab/>
        <w:t>The current trustee of a bankrupt’s estate may, with the written consent of another trustee (either a registered trustee or the Official Trustee), nominate the other trustee as the new trustee of the estate.</w:t>
      </w:r>
    </w:p>
    <w:p w14:paraId="740026B9" w14:textId="77777777" w:rsidR="00C37B29" w:rsidRPr="006D3157" w:rsidRDefault="00C37B29" w:rsidP="00C37B29">
      <w:pPr>
        <w:pStyle w:val="subsection"/>
      </w:pPr>
      <w:r w:rsidRPr="006D3157">
        <w:tab/>
        <w:t>(2)</w:t>
      </w:r>
      <w:r w:rsidRPr="006D3157">
        <w:tab/>
        <w:t xml:space="preserve">The current trustee must give notice of the nomination to all the creditors who </w:t>
      </w:r>
      <w:r w:rsidR="00E6328C" w:rsidRPr="006D3157">
        <w:t>are entitled</w:t>
      </w:r>
      <w:r w:rsidRPr="006D3157">
        <w:t xml:space="preserve"> to receive notice of a meeting of creditors.</w:t>
      </w:r>
    </w:p>
    <w:p w14:paraId="44DA8191" w14:textId="77777777" w:rsidR="00C37B29" w:rsidRPr="006D3157" w:rsidRDefault="00C37B29" w:rsidP="00C37B29">
      <w:pPr>
        <w:pStyle w:val="subsection"/>
      </w:pPr>
      <w:r w:rsidRPr="006D3157">
        <w:tab/>
        <w:t>(3)</w:t>
      </w:r>
      <w:r w:rsidRPr="006D3157">
        <w:tab/>
        <w:t>The notice must:</w:t>
      </w:r>
    </w:p>
    <w:p w14:paraId="0DA962FB" w14:textId="77777777" w:rsidR="00C37B29" w:rsidRPr="006D3157" w:rsidRDefault="00C37B29" w:rsidP="00C37B29">
      <w:pPr>
        <w:pStyle w:val="paragraph"/>
      </w:pPr>
      <w:r w:rsidRPr="006D3157">
        <w:tab/>
        <w:t>(a)</w:t>
      </w:r>
      <w:r w:rsidRPr="006D3157">
        <w:tab/>
        <w:t>specify a date (at least 10 days after the notice is given) from which it is proposed that the new trustee will become the trustee of the estate; and</w:t>
      </w:r>
    </w:p>
    <w:p w14:paraId="3646FFB7" w14:textId="77777777" w:rsidR="00C37B29" w:rsidRPr="006D3157" w:rsidRDefault="00C37B29" w:rsidP="00C37B29">
      <w:pPr>
        <w:pStyle w:val="paragraph"/>
      </w:pPr>
      <w:r w:rsidRPr="006D3157">
        <w:tab/>
        <w:t>(b)</w:t>
      </w:r>
      <w:r w:rsidRPr="006D3157">
        <w:tab/>
        <w:t>state that any creditor may, by written notice to the trustee at least 2 days before the specified date, object to the nomination taking effect without there being a meeting of creditors.</w:t>
      </w:r>
    </w:p>
    <w:p w14:paraId="5CCCE2B9" w14:textId="77777777" w:rsidR="00C37B29" w:rsidRPr="006D3157" w:rsidRDefault="00C37B29" w:rsidP="00C37B29">
      <w:pPr>
        <w:pStyle w:val="subsection"/>
      </w:pPr>
      <w:r w:rsidRPr="006D3157">
        <w:tab/>
        <w:t>(4)</w:t>
      </w:r>
      <w:r w:rsidRPr="006D3157">
        <w:tab/>
        <w:t>If no creditor lodges a written notice of objection with the current trustee at least 2 days before the specified date, then the new trustee replaces the current trustee as trustee of the estate, on the date specified in the notice.</w:t>
      </w:r>
    </w:p>
    <w:p w14:paraId="3B22CBD8" w14:textId="77777777" w:rsidR="00C37B29" w:rsidRPr="006D3157" w:rsidRDefault="00C37B29" w:rsidP="00C37B29">
      <w:pPr>
        <w:pStyle w:val="subsection"/>
      </w:pPr>
      <w:r w:rsidRPr="006D3157">
        <w:tab/>
        <w:t>(5)</w:t>
      </w:r>
      <w:r w:rsidRPr="006D3157">
        <w:tab/>
        <w:t>For the purposes of this Act, the new trustee is treated as having been appointed by the creditors.</w:t>
      </w:r>
    </w:p>
    <w:p w14:paraId="40F2E1E1" w14:textId="77777777" w:rsidR="00C37B29" w:rsidRPr="006D3157" w:rsidRDefault="00C37B29" w:rsidP="00C37B29">
      <w:pPr>
        <w:pStyle w:val="subsection"/>
      </w:pPr>
      <w:r w:rsidRPr="006D3157">
        <w:tab/>
        <w:t>(6)</w:t>
      </w:r>
      <w:r w:rsidRPr="006D3157">
        <w:tab/>
        <w:t>A certificate signed by the new trustee stating any matter relating to the replacement of the former trustee under this section is prima facie evidence of the matter.</w:t>
      </w:r>
    </w:p>
    <w:p w14:paraId="40D0485C" w14:textId="77777777" w:rsidR="00C37B29" w:rsidRPr="006D3157" w:rsidRDefault="00C37B29" w:rsidP="00C37B29">
      <w:pPr>
        <w:pStyle w:val="ActHead5"/>
      </w:pPr>
      <w:bookmarkStart w:id="374" w:name="_Toc178066929"/>
      <w:r w:rsidRPr="00BC3BA2">
        <w:rPr>
          <w:rStyle w:val="CharSectno"/>
        </w:rPr>
        <w:lastRenderedPageBreak/>
        <w:t>183</w:t>
      </w:r>
      <w:r w:rsidRPr="006D3157">
        <w:t xml:space="preserve">  Release of registered trustee by the Court</w:t>
      </w:r>
      <w:bookmarkEnd w:id="374"/>
    </w:p>
    <w:p w14:paraId="1174C02D" w14:textId="77777777" w:rsidR="00C37B29" w:rsidRPr="006D3157" w:rsidRDefault="00C37B29" w:rsidP="00C37B29">
      <w:pPr>
        <w:pStyle w:val="subsection"/>
      </w:pPr>
      <w:r w:rsidRPr="006D3157">
        <w:tab/>
        <w:t>(1)</w:t>
      </w:r>
      <w:r w:rsidRPr="006D3157">
        <w:tab/>
        <w:t>A trustee may apply to the Court for an order of release from the trusteeship of an estate.</w:t>
      </w:r>
    </w:p>
    <w:p w14:paraId="46FD2E27" w14:textId="77777777" w:rsidR="00C37B29" w:rsidRPr="006D3157" w:rsidRDefault="00C37B29" w:rsidP="00C37B29">
      <w:pPr>
        <w:pStyle w:val="subsection"/>
      </w:pPr>
      <w:r w:rsidRPr="006D3157">
        <w:tab/>
        <w:t>(2)</w:t>
      </w:r>
      <w:r w:rsidRPr="006D3157">
        <w:tab/>
        <w:t>Where the Court is satisfied that the trustee:</w:t>
      </w:r>
    </w:p>
    <w:p w14:paraId="79E063A8" w14:textId="77777777" w:rsidR="00C37B29" w:rsidRPr="006D3157" w:rsidRDefault="00C37B29" w:rsidP="00C37B29">
      <w:pPr>
        <w:pStyle w:val="paragraph"/>
      </w:pPr>
      <w:r w:rsidRPr="006D3157">
        <w:tab/>
        <w:t>(a)</w:t>
      </w:r>
      <w:r w:rsidRPr="006D3157">
        <w:tab/>
        <w:t>has realized all the property of the bankrupt or so much of it as can be realized without unduly protracting the trusteeship or has distributed a final dividend;</w:t>
      </w:r>
    </w:p>
    <w:p w14:paraId="305C2DE7" w14:textId="77777777" w:rsidR="00C37B29" w:rsidRPr="006D3157" w:rsidRDefault="00C37B29" w:rsidP="00C37B29">
      <w:pPr>
        <w:pStyle w:val="paragraph"/>
      </w:pPr>
      <w:r w:rsidRPr="006D3157">
        <w:tab/>
        <w:t>(b)</w:t>
      </w:r>
      <w:r w:rsidRPr="006D3157">
        <w:tab/>
        <w:t>has ceased to act by reason of the approval of a composition or scheme of arrangement under Division</w:t>
      </w:r>
      <w:r w:rsidR="00A66572" w:rsidRPr="006D3157">
        <w:t> </w:t>
      </w:r>
      <w:r w:rsidRPr="006D3157">
        <w:t>6 of Part</w:t>
      </w:r>
      <w:r w:rsidR="00E110FC" w:rsidRPr="006D3157">
        <w:t> </w:t>
      </w:r>
      <w:r w:rsidRPr="006D3157">
        <w:t>IV; or</w:t>
      </w:r>
    </w:p>
    <w:p w14:paraId="5B59B2C9" w14:textId="77777777" w:rsidR="00C37B29" w:rsidRPr="006D3157" w:rsidRDefault="00C37B29" w:rsidP="00C37B29">
      <w:pPr>
        <w:pStyle w:val="paragraph"/>
      </w:pPr>
      <w:r w:rsidRPr="006D3157">
        <w:tab/>
        <w:t>(c)</w:t>
      </w:r>
      <w:r w:rsidRPr="006D3157">
        <w:tab/>
        <w:t>has resigned or has been removed from office;</w:t>
      </w:r>
    </w:p>
    <w:p w14:paraId="1B2CA7E2" w14:textId="77777777" w:rsidR="00C37B29" w:rsidRPr="006D3157" w:rsidRDefault="00C37B29" w:rsidP="00C37B29">
      <w:pPr>
        <w:pStyle w:val="subsection2"/>
      </w:pPr>
      <w:r w:rsidRPr="006D3157">
        <w:t>the Court may make the order sought.</w:t>
      </w:r>
    </w:p>
    <w:p w14:paraId="1B313AEE" w14:textId="2289B8C2" w:rsidR="00C37B29" w:rsidRPr="006D3157" w:rsidRDefault="00C37B29" w:rsidP="00C37B29">
      <w:pPr>
        <w:pStyle w:val="subsection"/>
      </w:pPr>
      <w:r w:rsidRPr="006D3157">
        <w:tab/>
        <w:t>(3)</w:t>
      </w:r>
      <w:r w:rsidRPr="006D3157">
        <w:tab/>
        <w:t>In hearing the application, the Court must also consider any objection to the order sought that is made by the Inspector</w:t>
      </w:r>
      <w:r w:rsidR="00BC3BA2">
        <w:noBreakHyphen/>
      </w:r>
      <w:r w:rsidRPr="006D3157">
        <w:t>General, the Official Receiver, a creditor or any other interested person.</w:t>
      </w:r>
    </w:p>
    <w:p w14:paraId="4AAE8E48" w14:textId="77777777" w:rsidR="00C37B29" w:rsidRPr="006D3157" w:rsidRDefault="00C37B29" w:rsidP="00516360">
      <w:pPr>
        <w:pStyle w:val="subsection"/>
        <w:keepNext/>
      </w:pPr>
      <w:r w:rsidRPr="006D3157">
        <w:tab/>
        <w:t>(4)</w:t>
      </w:r>
      <w:r w:rsidRPr="006D3157">
        <w:tab/>
        <w:t>An order of release under this section:</w:t>
      </w:r>
    </w:p>
    <w:p w14:paraId="2595477C" w14:textId="77777777" w:rsidR="00C37B29" w:rsidRPr="006D3157" w:rsidRDefault="00C37B29" w:rsidP="00C37B29">
      <w:pPr>
        <w:pStyle w:val="paragraph"/>
      </w:pPr>
      <w:r w:rsidRPr="006D3157">
        <w:tab/>
        <w:t>(a)</w:t>
      </w:r>
      <w:r w:rsidRPr="006D3157">
        <w:tab/>
        <w:t>discharges the trustee from all liability in respect of any act done or default made by him or her in the administration of the estate of the bankrupt; and</w:t>
      </w:r>
    </w:p>
    <w:p w14:paraId="6AE42607" w14:textId="77777777" w:rsidR="00C37B29" w:rsidRPr="006D3157" w:rsidRDefault="00C37B29" w:rsidP="00C37B29">
      <w:pPr>
        <w:pStyle w:val="paragraph"/>
      </w:pPr>
      <w:r w:rsidRPr="006D3157">
        <w:tab/>
        <w:t>(b)</w:t>
      </w:r>
      <w:r w:rsidRPr="006D3157">
        <w:tab/>
        <w:t>if the trustee has not already resigned or been removed from office, operates to remove him or her from office.</w:t>
      </w:r>
    </w:p>
    <w:p w14:paraId="4D93CD68" w14:textId="77777777" w:rsidR="00C37B29" w:rsidRPr="006D3157" w:rsidRDefault="00C37B29" w:rsidP="00C37B29">
      <w:pPr>
        <w:pStyle w:val="subsection"/>
      </w:pPr>
      <w:r w:rsidRPr="006D3157">
        <w:tab/>
        <w:t>(5)</w:t>
      </w:r>
      <w:r w:rsidRPr="006D3157">
        <w:tab/>
        <w:t>An order of release under this section may be revoked by the Court on proof that it was obtained by fraud or by suppression or concealment of a material fact.</w:t>
      </w:r>
    </w:p>
    <w:p w14:paraId="3A3BFA27" w14:textId="77777777" w:rsidR="00C37B29" w:rsidRPr="006D3157" w:rsidRDefault="00C37B29" w:rsidP="00C37B29">
      <w:pPr>
        <w:pStyle w:val="subsection"/>
      </w:pPr>
      <w:r w:rsidRPr="006D3157">
        <w:tab/>
        <w:t>(6)</w:t>
      </w:r>
      <w:r w:rsidRPr="006D3157">
        <w:tab/>
        <w:t>Where a trustee has died, the person administering the estate of the trustee may apply to the Court for an order releasing the trustee’s estate from any claims arising out of the trustee’s administration of an estate of which he or she was trustee and, upon such an application, the Court may make such order as it thinks proper in the circumstances.</w:t>
      </w:r>
    </w:p>
    <w:p w14:paraId="29F88F2C" w14:textId="77777777" w:rsidR="00C37B29" w:rsidRPr="006D3157" w:rsidRDefault="00C37B29" w:rsidP="00C37B29">
      <w:pPr>
        <w:pStyle w:val="subsection"/>
      </w:pPr>
      <w:r w:rsidRPr="006D3157">
        <w:tab/>
        <w:t>(7)</w:t>
      </w:r>
      <w:r w:rsidRPr="006D3157">
        <w:tab/>
        <w:t>This section does not apply in relation to the Official Trustee.</w:t>
      </w:r>
    </w:p>
    <w:p w14:paraId="3F995F21" w14:textId="77777777" w:rsidR="00C37B29" w:rsidRPr="006D3157" w:rsidRDefault="00C37B29" w:rsidP="00C37B29">
      <w:pPr>
        <w:pStyle w:val="ActHead5"/>
      </w:pPr>
      <w:bookmarkStart w:id="375" w:name="_Toc178066930"/>
      <w:r w:rsidRPr="00BC3BA2">
        <w:rPr>
          <w:rStyle w:val="CharSectno"/>
        </w:rPr>
        <w:lastRenderedPageBreak/>
        <w:t>184</w:t>
      </w:r>
      <w:r w:rsidRPr="006D3157">
        <w:t xml:space="preserve">  Release of registered trustee by operation of law after 7 years</w:t>
      </w:r>
      <w:bookmarkEnd w:id="375"/>
    </w:p>
    <w:p w14:paraId="79E34E26" w14:textId="77777777" w:rsidR="00C37B29" w:rsidRPr="006D3157" w:rsidRDefault="00C37B29" w:rsidP="00C37B29">
      <w:pPr>
        <w:pStyle w:val="subsection"/>
      </w:pPr>
      <w:r w:rsidRPr="006D3157">
        <w:tab/>
        <w:t>(1)</w:t>
      </w:r>
      <w:r w:rsidRPr="006D3157">
        <w:tab/>
        <w:t>If the trustee of the estate of a bankrupt:</w:t>
      </w:r>
    </w:p>
    <w:p w14:paraId="203A0DDB" w14:textId="77777777" w:rsidR="00C37B29" w:rsidRPr="006D3157" w:rsidRDefault="00C37B29" w:rsidP="00C37B29">
      <w:pPr>
        <w:pStyle w:val="paragraph"/>
      </w:pPr>
      <w:r w:rsidRPr="006D3157">
        <w:tab/>
        <w:t>(a)</w:t>
      </w:r>
      <w:r w:rsidRPr="006D3157">
        <w:tab/>
        <w:t>is a registered trustee; and</w:t>
      </w:r>
    </w:p>
    <w:p w14:paraId="6E323C62" w14:textId="1B8F4427" w:rsidR="00C37B29" w:rsidRPr="006D3157" w:rsidRDefault="00C37B29" w:rsidP="00C37B29">
      <w:pPr>
        <w:pStyle w:val="paragraph"/>
      </w:pPr>
      <w:r w:rsidRPr="006D3157">
        <w:tab/>
        <w:t>(b)</w:t>
      </w:r>
      <w:r w:rsidRPr="006D3157">
        <w:tab/>
        <w:t xml:space="preserve">has not already been released from being trustee of the estate under </w:t>
      </w:r>
      <w:r w:rsidR="00BC3BA2">
        <w:t>section 1</w:t>
      </w:r>
      <w:r w:rsidRPr="006D3157">
        <w:t>83;</w:t>
      </w:r>
    </w:p>
    <w:p w14:paraId="184373CA" w14:textId="77777777" w:rsidR="00C37B29" w:rsidRPr="006D3157" w:rsidRDefault="00C37B29" w:rsidP="00C37B29">
      <w:pPr>
        <w:pStyle w:val="subsection2"/>
      </w:pPr>
      <w:r w:rsidRPr="006D3157">
        <w:t>the trustee is released at the end of 7 years from the date on which the Official Receiver entered in the National Personal Insolvency Index the fact that the administration of the estate was finalised.</w:t>
      </w:r>
    </w:p>
    <w:p w14:paraId="6EBDCD58" w14:textId="582B77FB" w:rsidR="00C37B29" w:rsidRPr="006D3157" w:rsidRDefault="00C37B29" w:rsidP="00C37B29">
      <w:pPr>
        <w:pStyle w:val="subsection"/>
      </w:pPr>
      <w:r w:rsidRPr="006D3157">
        <w:tab/>
        <w:t>(3)</w:t>
      </w:r>
      <w:r w:rsidRPr="006D3157">
        <w:tab/>
        <w:t xml:space="preserve">The release of a trustee from the trusteeship of an estate by force of this section has the same effect as an order of release under </w:t>
      </w:r>
      <w:r w:rsidR="00BC3BA2">
        <w:t>section 1</w:t>
      </w:r>
      <w:r w:rsidRPr="006D3157">
        <w:t>83.</w:t>
      </w:r>
    </w:p>
    <w:p w14:paraId="027B9552" w14:textId="77777777" w:rsidR="00C37B29" w:rsidRPr="006D3157" w:rsidRDefault="00C37B29" w:rsidP="00C37B29">
      <w:pPr>
        <w:pStyle w:val="ActHead5"/>
      </w:pPr>
      <w:bookmarkStart w:id="376" w:name="_Toc178066931"/>
      <w:r w:rsidRPr="00BC3BA2">
        <w:rPr>
          <w:rStyle w:val="CharSectno"/>
        </w:rPr>
        <w:t>184A</w:t>
      </w:r>
      <w:r w:rsidRPr="006D3157">
        <w:t xml:space="preserve">  Release of the Official Trustee</w:t>
      </w:r>
      <w:bookmarkEnd w:id="376"/>
    </w:p>
    <w:p w14:paraId="5A1C1113" w14:textId="151F354F" w:rsidR="00C37B29" w:rsidRPr="006D3157" w:rsidRDefault="00C37B29" w:rsidP="00C37B29">
      <w:pPr>
        <w:pStyle w:val="subsection"/>
      </w:pPr>
      <w:r w:rsidRPr="006D3157">
        <w:tab/>
        <w:t>(1)</w:t>
      </w:r>
      <w:r w:rsidRPr="006D3157">
        <w:tab/>
        <w:t xml:space="preserve">Where the Official Trustee becomes the trustee of the estate of a bankrupt upon the release of a registered trustee under </w:t>
      </w:r>
      <w:r w:rsidR="00BC3BA2">
        <w:t>section 1</w:t>
      </w:r>
      <w:r w:rsidRPr="006D3157">
        <w:t>83 or 184, the Official Trustee does not become personally liable, by reason of its so becoming the trustee, in respect of an act done, default made or liability incurred by a prior trustee.</w:t>
      </w:r>
    </w:p>
    <w:p w14:paraId="01C7FF25" w14:textId="77777777" w:rsidR="00C37B29" w:rsidRPr="006D3157" w:rsidRDefault="00C37B29" w:rsidP="00C37B29">
      <w:pPr>
        <w:pStyle w:val="subsection"/>
      </w:pPr>
      <w:r w:rsidRPr="006D3157">
        <w:tab/>
        <w:t>(2)</w:t>
      </w:r>
      <w:r w:rsidRPr="006D3157">
        <w:tab/>
        <w:t>The Official Trustee is released from being trustee of the estate of a bankrupt at the end of 7 years from the date on which the Official Receiver entered in the National Personal Insolvency Index the fact that the administration of the estate was finalised.</w:t>
      </w:r>
    </w:p>
    <w:p w14:paraId="7093CE82" w14:textId="77777777" w:rsidR="00C37B29" w:rsidRPr="006D3157" w:rsidRDefault="00C37B29" w:rsidP="00B4787F">
      <w:pPr>
        <w:pStyle w:val="ActHead2"/>
        <w:pageBreakBefore/>
      </w:pPr>
      <w:bookmarkStart w:id="377" w:name="_Toc178066932"/>
      <w:r w:rsidRPr="00BC3BA2">
        <w:rPr>
          <w:rStyle w:val="CharPartNo"/>
        </w:rPr>
        <w:lastRenderedPageBreak/>
        <w:t>Part</w:t>
      </w:r>
      <w:r w:rsidR="00E110FC" w:rsidRPr="00BC3BA2">
        <w:rPr>
          <w:rStyle w:val="CharPartNo"/>
        </w:rPr>
        <w:t> </w:t>
      </w:r>
      <w:r w:rsidRPr="00BC3BA2">
        <w:rPr>
          <w:rStyle w:val="CharPartNo"/>
        </w:rPr>
        <w:t>IX</w:t>
      </w:r>
      <w:r w:rsidRPr="006D3157">
        <w:t>—</w:t>
      </w:r>
      <w:r w:rsidRPr="00BC3BA2">
        <w:rPr>
          <w:rStyle w:val="CharPartText"/>
        </w:rPr>
        <w:t>Debt agreements</w:t>
      </w:r>
      <w:bookmarkEnd w:id="377"/>
    </w:p>
    <w:p w14:paraId="7166478A" w14:textId="77777777" w:rsidR="006834B2" w:rsidRPr="006D3157" w:rsidRDefault="006834B2" w:rsidP="006834B2">
      <w:pPr>
        <w:pStyle w:val="ActHead3"/>
      </w:pPr>
      <w:bookmarkStart w:id="378" w:name="_Toc178066933"/>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Introduction</w:t>
      </w:r>
      <w:bookmarkEnd w:id="378"/>
    </w:p>
    <w:p w14:paraId="7BD362B4" w14:textId="77777777" w:rsidR="00C37B29" w:rsidRPr="006D3157" w:rsidRDefault="00C37B29" w:rsidP="00C37B29">
      <w:pPr>
        <w:pStyle w:val="ActHead5"/>
      </w:pPr>
      <w:bookmarkStart w:id="379" w:name="_Toc178066934"/>
      <w:r w:rsidRPr="00BC3BA2">
        <w:rPr>
          <w:rStyle w:val="CharSectno"/>
        </w:rPr>
        <w:t>185</w:t>
      </w:r>
      <w:r w:rsidRPr="006D3157">
        <w:t xml:space="preserve">  Definitions</w:t>
      </w:r>
      <w:bookmarkEnd w:id="379"/>
    </w:p>
    <w:p w14:paraId="777E910B" w14:textId="77777777" w:rsidR="00C37B29" w:rsidRPr="006D3157" w:rsidRDefault="00C37B29" w:rsidP="00C37B29">
      <w:pPr>
        <w:pStyle w:val="subsection"/>
      </w:pPr>
      <w:r w:rsidRPr="006D3157">
        <w:tab/>
      </w:r>
      <w:r w:rsidRPr="006D3157">
        <w:tab/>
        <w:t>In this Part, unless the contrary intention appears:</w:t>
      </w:r>
    </w:p>
    <w:p w14:paraId="4D8F445D" w14:textId="455FC963" w:rsidR="00496620" w:rsidRPr="006D3157" w:rsidRDefault="00496620" w:rsidP="00496620">
      <w:pPr>
        <w:pStyle w:val="Definition"/>
      </w:pPr>
      <w:r w:rsidRPr="006D3157">
        <w:rPr>
          <w:b/>
          <w:i/>
        </w:rPr>
        <w:t>account</w:t>
      </w:r>
      <w:r w:rsidR="00BC3BA2">
        <w:rPr>
          <w:b/>
          <w:i/>
        </w:rPr>
        <w:noBreakHyphen/>
      </w:r>
      <w:r w:rsidRPr="006D3157">
        <w:rPr>
          <w:b/>
          <w:i/>
        </w:rPr>
        <w:t>freezing notice</w:t>
      </w:r>
      <w:r w:rsidRPr="006D3157">
        <w:t xml:space="preserve"> means a notice under sub</w:t>
      </w:r>
      <w:r w:rsidR="00BC3BA2">
        <w:t>section 1</w:t>
      </w:r>
      <w:r w:rsidRPr="006D3157">
        <w:t>86LB(2).</w:t>
      </w:r>
    </w:p>
    <w:p w14:paraId="0C3E76E2" w14:textId="353E867C" w:rsidR="00641974" w:rsidRPr="006D3157" w:rsidRDefault="00641974" w:rsidP="00641974">
      <w:pPr>
        <w:pStyle w:val="Definition"/>
      </w:pPr>
      <w:r w:rsidRPr="006D3157">
        <w:rPr>
          <w:b/>
          <w:i/>
        </w:rPr>
        <w:t>adequate and appropriate fidelity insurance</w:t>
      </w:r>
      <w:r w:rsidRPr="006D3157">
        <w:t xml:space="preserve"> has a meaning affected by </w:t>
      </w:r>
      <w:r w:rsidR="00BC3BA2">
        <w:t>section 1</w:t>
      </w:r>
      <w:r w:rsidRPr="006D3157">
        <w:t>85A.</w:t>
      </w:r>
    </w:p>
    <w:p w14:paraId="5363806F" w14:textId="107D2771" w:rsidR="00641974" w:rsidRPr="006D3157" w:rsidRDefault="00641974" w:rsidP="00641974">
      <w:pPr>
        <w:pStyle w:val="Definition"/>
      </w:pPr>
      <w:r w:rsidRPr="006D3157">
        <w:rPr>
          <w:b/>
          <w:i/>
        </w:rPr>
        <w:t>adequate and appropriate professional indemnity insurance</w:t>
      </w:r>
      <w:r w:rsidRPr="006D3157">
        <w:t xml:space="preserve"> has a meaning affected by </w:t>
      </w:r>
      <w:r w:rsidR="00BC3BA2">
        <w:t>section 1</w:t>
      </w:r>
      <w:r w:rsidRPr="006D3157">
        <w:t>85A.</w:t>
      </w:r>
    </w:p>
    <w:p w14:paraId="2B431557" w14:textId="77777777" w:rsidR="00C37B29" w:rsidRPr="006D3157" w:rsidRDefault="00C37B29" w:rsidP="00C37B29">
      <w:pPr>
        <w:pStyle w:val="Definition"/>
      </w:pPr>
      <w:r w:rsidRPr="006D3157">
        <w:rPr>
          <w:b/>
          <w:i/>
        </w:rPr>
        <w:t>affected creditor</w:t>
      </w:r>
      <w:r w:rsidRPr="006D3157">
        <w:t xml:space="preserve"> means:</w:t>
      </w:r>
    </w:p>
    <w:p w14:paraId="47967D7A" w14:textId="77777777" w:rsidR="00C37B29" w:rsidRPr="006D3157" w:rsidRDefault="00C37B29" w:rsidP="00C37B29">
      <w:pPr>
        <w:pStyle w:val="paragraph"/>
      </w:pPr>
      <w:r w:rsidRPr="006D3157">
        <w:tab/>
        <w:t>(a)</w:t>
      </w:r>
      <w:r w:rsidRPr="006D3157">
        <w:tab/>
        <w:t>in relation to a proposal to vary or terminate a debt agreement—a creditor who is a party (as creditor) to the agreement; or</w:t>
      </w:r>
    </w:p>
    <w:p w14:paraId="7358871C" w14:textId="77777777" w:rsidR="00C37B29" w:rsidRPr="006D3157" w:rsidRDefault="00C37B29" w:rsidP="00C37B29">
      <w:pPr>
        <w:pStyle w:val="paragraph"/>
      </w:pPr>
      <w:r w:rsidRPr="006D3157">
        <w:tab/>
        <w:t>(b)</w:t>
      </w:r>
      <w:r w:rsidRPr="006D3157">
        <w:tab/>
        <w:t>in relation to a debt agreement proposal—a creditor who would be a party to the proposed debt agreement if it were made.</w:t>
      </w:r>
    </w:p>
    <w:p w14:paraId="26443C8D" w14:textId="77777777" w:rsidR="00496620" w:rsidRPr="006D3157" w:rsidRDefault="00496620" w:rsidP="00496620">
      <w:pPr>
        <w:pStyle w:val="Definition"/>
      </w:pPr>
      <w:r w:rsidRPr="006D3157">
        <w:rPr>
          <w:b/>
          <w:i/>
        </w:rPr>
        <w:t>applicable deadline</w:t>
      </w:r>
      <w:r w:rsidRPr="006D3157">
        <w:t>:</w:t>
      </w:r>
    </w:p>
    <w:p w14:paraId="22D3BEF9" w14:textId="77777777" w:rsidR="00496620" w:rsidRPr="006D3157" w:rsidRDefault="00496620" w:rsidP="00496620">
      <w:pPr>
        <w:pStyle w:val="paragraph"/>
      </w:pPr>
      <w:r w:rsidRPr="006D3157">
        <w:tab/>
        <w:t>(a)</w:t>
      </w:r>
      <w:r w:rsidRPr="006D3157">
        <w:tab/>
        <w:t>in relation to a debt agreement proposal, means:</w:t>
      </w:r>
    </w:p>
    <w:p w14:paraId="30521074" w14:textId="77777777" w:rsidR="00496620" w:rsidRPr="006D3157" w:rsidRDefault="00496620" w:rsidP="00496620">
      <w:pPr>
        <w:pStyle w:val="paragraphsub"/>
      </w:pPr>
      <w:r w:rsidRPr="006D3157">
        <w:tab/>
        <w:t>(i)</w:t>
      </w:r>
      <w:r w:rsidRPr="006D3157">
        <w:tab/>
        <w:t>if Official Receiver accepted the proposal for processing in December—the end of the 42nd day after the acceptance; or</w:t>
      </w:r>
    </w:p>
    <w:p w14:paraId="574DFC3E" w14:textId="77777777" w:rsidR="00496620" w:rsidRPr="006D3157" w:rsidRDefault="00496620" w:rsidP="00496620">
      <w:pPr>
        <w:pStyle w:val="paragraphsub"/>
      </w:pPr>
      <w:r w:rsidRPr="006D3157">
        <w:tab/>
        <w:t>(ii)</w:t>
      </w:r>
      <w:r w:rsidRPr="006D3157">
        <w:tab/>
        <w:t>otherwise—the end of the 35th day after the Official Receiver accepted the proposal for processing; or</w:t>
      </w:r>
    </w:p>
    <w:p w14:paraId="65D2C903" w14:textId="77777777" w:rsidR="00496620" w:rsidRPr="006D3157" w:rsidRDefault="00496620" w:rsidP="00496620">
      <w:pPr>
        <w:pStyle w:val="paragraph"/>
      </w:pPr>
      <w:r w:rsidRPr="006D3157">
        <w:tab/>
        <w:t>(b)</w:t>
      </w:r>
      <w:r w:rsidRPr="006D3157">
        <w:tab/>
        <w:t>in relation to a proposal to vary a debt agreement, means:</w:t>
      </w:r>
    </w:p>
    <w:p w14:paraId="627666E8" w14:textId="77777777" w:rsidR="00496620" w:rsidRPr="006D3157" w:rsidRDefault="00496620" w:rsidP="00496620">
      <w:pPr>
        <w:pStyle w:val="paragraphsub"/>
      </w:pPr>
      <w:r w:rsidRPr="006D3157">
        <w:tab/>
        <w:t>(i)</w:t>
      </w:r>
      <w:r w:rsidRPr="006D3157">
        <w:tab/>
        <w:t>if the proposal was given to the Official Receiver in December—the end of the 42nd day after the proposal was given; or</w:t>
      </w:r>
    </w:p>
    <w:p w14:paraId="7356C4EB" w14:textId="77777777" w:rsidR="00496620" w:rsidRPr="006D3157" w:rsidRDefault="00496620" w:rsidP="00496620">
      <w:pPr>
        <w:pStyle w:val="paragraphsub"/>
      </w:pPr>
      <w:r w:rsidRPr="006D3157">
        <w:lastRenderedPageBreak/>
        <w:tab/>
        <w:t>(ii)</w:t>
      </w:r>
      <w:r w:rsidRPr="006D3157">
        <w:tab/>
        <w:t>otherwise—the end of the 35th day after the proposal was given to the Official Receiver; or</w:t>
      </w:r>
    </w:p>
    <w:p w14:paraId="62CD6820" w14:textId="77777777" w:rsidR="00496620" w:rsidRPr="006D3157" w:rsidRDefault="00496620" w:rsidP="00496620">
      <w:pPr>
        <w:pStyle w:val="paragraph"/>
      </w:pPr>
      <w:r w:rsidRPr="006D3157">
        <w:tab/>
        <w:t>(c)</w:t>
      </w:r>
      <w:r w:rsidRPr="006D3157">
        <w:tab/>
        <w:t>in relation to a proposal to terminate a debt agreement, means:</w:t>
      </w:r>
    </w:p>
    <w:p w14:paraId="7D207E18" w14:textId="77777777" w:rsidR="00496620" w:rsidRPr="006D3157" w:rsidRDefault="00496620" w:rsidP="00496620">
      <w:pPr>
        <w:pStyle w:val="paragraphsub"/>
      </w:pPr>
      <w:r w:rsidRPr="006D3157">
        <w:tab/>
        <w:t>(i)</w:t>
      </w:r>
      <w:r w:rsidRPr="006D3157">
        <w:tab/>
        <w:t>if the proposal was given to the Official Receiver in December—the end of the 21st day after the proposal was given; or</w:t>
      </w:r>
    </w:p>
    <w:p w14:paraId="62926331" w14:textId="77777777" w:rsidR="00496620" w:rsidRPr="006D3157" w:rsidRDefault="00496620" w:rsidP="00496620">
      <w:pPr>
        <w:pStyle w:val="paragraphsub"/>
      </w:pPr>
      <w:r w:rsidRPr="006D3157">
        <w:tab/>
        <w:t>(ii)</w:t>
      </w:r>
      <w:r w:rsidRPr="006D3157">
        <w:tab/>
        <w:t>otherwise—the end of the 14th day after the proposal was given to the Official Receiver.</w:t>
      </w:r>
    </w:p>
    <w:p w14:paraId="24F42E09" w14:textId="4E414BB8" w:rsidR="00C37B29" w:rsidRPr="006D3157" w:rsidRDefault="00C37B29" w:rsidP="00C37B29">
      <w:pPr>
        <w:pStyle w:val="Definition"/>
      </w:pPr>
      <w:r w:rsidRPr="006D3157">
        <w:rPr>
          <w:b/>
          <w:i/>
        </w:rPr>
        <w:t>basic eligibility test</w:t>
      </w:r>
      <w:r w:rsidRPr="006D3157">
        <w:t xml:space="preserve"> has the meaning given by </w:t>
      </w:r>
      <w:r w:rsidR="00BC3BA2">
        <w:t>section 1</w:t>
      </w:r>
      <w:r w:rsidRPr="006D3157">
        <w:t>86A.</w:t>
      </w:r>
    </w:p>
    <w:p w14:paraId="4696E3F0" w14:textId="77777777" w:rsidR="00E6328C" w:rsidRPr="006D3157" w:rsidRDefault="00E6328C" w:rsidP="00E6328C">
      <w:pPr>
        <w:pStyle w:val="Definition"/>
      </w:pPr>
      <w:r w:rsidRPr="006D3157">
        <w:rPr>
          <w:b/>
          <w:i/>
        </w:rPr>
        <w:t>Chapter</w:t>
      </w:r>
      <w:r w:rsidR="00A66572" w:rsidRPr="006D3157">
        <w:rPr>
          <w:b/>
          <w:i/>
        </w:rPr>
        <w:t> </w:t>
      </w:r>
      <w:r w:rsidRPr="006D3157">
        <w:rPr>
          <w:b/>
          <w:i/>
        </w:rPr>
        <w:t>5 body corporate</w:t>
      </w:r>
      <w:r w:rsidRPr="006D3157">
        <w:t xml:space="preserve"> has the same meaning as in the </w:t>
      </w:r>
      <w:r w:rsidRPr="006D3157">
        <w:rPr>
          <w:i/>
        </w:rPr>
        <w:t>Corporations Act 2001</w:t>
      </w:r>
      <w:r w:rsidRPr="006D3157">
        <w:t>.</w:t>
      </w:r>
    </w:p>
    <w:p w14:paraId="25B351C5" w14:textId="77777777" w:rsidR="00C37B29" w:rsidRPr="006D3157" w:rsidRDefault="00C37B29" w:rsidP="00C37B29">
      <w:pPr>
        <w:pStyle w:val="Definition"/>
      </w:pPr>
      <w:r w:rsidRPr="006D3157">
        <w:rPr>
          <w:b/>
          <w:i/>
        </w:rPr>
        <w:t>debt agreement activities</w:t>
      </w:r>
      <w:r w:rsidRPr="006D3157">
        <w:t xml:space="preserve"> of a company means the activities of the company in connection with:</w:t>
      </w:r>
    </w:p>
    <w:p w14:paraId="6B54B566" w14:textId="77777777" w:rsidR="00C37B29" w:rsidRPr="006D3157" w:rsidRDefault="00C37B29" w:rsidP="00C37B29">
      <w:pPr>
        <w:pStyle w:val="paragraph"/>
      </w:pPr>
      <w:r w:rsidRPr="006D3157">
        <w:tab/>
        <w:t>(a)</w:t>
      </w:r>
      <w:r w:rsidRPr="006D3157">
        <w:tab/>
        <w:t>debt agreement proposals for which the company is to be the administrator; and</w:t>
      </w:r>
    </w:p>
    <w:p w14:paraId="2BC00B28" w14:textId="77777777" w:rsidR="00C37B29" w:rsidRPr="006D3157" w:rsidRDefault="00C37B29" w:rsidP="00C37B29">
      <w:pPr>
        <w:pStyle w:val="paragraph"/>
      </w:pPr>
      <w:r w:rsidRPr="006D3157">
        <w:tab/>
        <w:t>(b)</w:t>
      </w:r>
      <w:r w:rsidRPr="006D3157">
        <w:tab/>
        <w:t>debt agreements for which the company is the administrator.</w:t>
      </w:r>
    </w:p>
    <w:p w14:paraId="0178D62D" w14:textId="15C8AFFF" w:rsidR="00EA7C4A" w:rsidRPr="006D3157" w:rsidRDefault="00EA7C4A" w:rsidP="00EA7C4A">
      <w:pPr>
        <w:pStyle w:val="Definition"/>
      </w:pPr>
      <w:r w:rsidRPr="006D3157">
        <w:rPr>
          <w:b/>
          <w:i/>
        </w:rPr>
        <w:t>designated 6</w:t>
      </w:r>
      <w:r w:rsidR="00BC3BA2">
        <w:rPr>
          <w:b/>
          <w:i/>
        </w:rPr>
        <w:noBreakHyphen/>
      </w:r>
      <w:r w:rsidRPr="006D3157">
        <w:rPr>
          <w:b/>
          <w:i/>
        </w:rPr>
        <w:t>month arrears default</w:t>
      </w:r>
      <w:r w:rsidRPr="006D3157">
        <w:t xml:space="preserve"> has the meaning given by sub</w:t>
      </w:r>
      <w:r w:rsidR="00BC3BA2">
        <w:t>section 1</w:t>
      </w:r>
      <w:r w:rsidRPr="006D3157">
        <w:t>85LC(3).</w:t>
      </w:r>
    </w:p>
    <w:p w14:paraId="13BD2B41" w14:textId="77777777" w:rsidR="00C37B29" w:rsidRPr="006D3157" w:rsidRDefault="00C37B29" w:rsidP="00C37B29">
      <w:pPr>
        <w:pStyle w:val="Definition"/>
      </w:pPr>
      <w:r w:rsidRPr="006D3157">
        <w:rPr>
          <w:b/>
          <w:i/>
        </w:rPr>
        <w:t>frozen debt</w:t>
      </w:r>
      <w:r w:rsidRPr="006D3157">
        <w:t xml:space="preserve"> means a debt that:</w:t>
      </w:r>
    </w:p>
    <w:p w14:paraId="5B312B37" w14:textId="77777777" w:rsidR="00C37B29" w:rsidRPr="006D3157" w:rsidRDefault="00C37B29" w:rsidP="00C37B29">
      <w:pPr>
        <w:pStyle w:val="paragraph"/>
      </w:pPr>
      <w:r w:rsidRPr="006D3157">
        <w:tab/>
        <w:t>(a)</w:t>
      </w:r>
      <w:r w:rsidRPr="006D3157">
        <w:tab/>
        <w:t>is owed by a debtor who has given a debt agreement proposal that has been accepted by the Official Receiver for processing; and</w:t>
      </w:r>
    </w:p>
    <w:p w14:paraId="0853B0B7" w14:textId="77777777" w:rsidR="00761126" w:rsidRPr="006D3157" w:rsidRDefault="00761126" w:rsidP="00761126">
      <w:pPr>
        <w:pStyle w:val="paragraph"/>
      </w:pPr>
      <w:r w:rsidRPr="006D3157">
        <w:tab/>
        <w:t>(b)</w:t>
      </w:r>
      <w:r w:rsidRPr="006D3157">
        <w:tab/>
        <w:t>would be a provable debt in relation to the proposed debt agreement if it were made;</w:t>
      </w:r>
    </w:p>
    <w:p w14:paraId="0DAF2278" w14:textId="77777777" w:rsidR="00C37B29" w:rsidRPr="006D3157" w:rsidRDefault="00C37B29" w:rsidP="00C37B29">
      <w:pPr>
        <w:pStyle w:val="subsection2"/>
      </w:pPr>
      <w:r w:rsidRPr="006D3157">
        <w:t>but does not include a debt arising under a maintenance agreement or maintenance order (whenever entered into or made).</w:t>
      </w:r>
    </w:p>
    <w:p w14:paraId="12C9FBBC" w14:textId="77777777" w:rsidR="004C1FA6" w:rsidRPr="006D3157" w:rsidRDefault="004C1FA6" w:rsidP="004C1FA6">
      <w:pPr>
        <w:pStyle w:val="Definition"/>
      </w:pPr>
      <w:r w:rsidRPr="006D3157">
        <w:rPr>
          <w:b/>
          <w:i/>
        </w:rPr>
        <w:t>proposed administrator</w:t>
      </w:r>
      <w:r w:rsidRPr="006D3157">
        <w:t>, in relation to a debt agreement proposal, means the person specified under paragraph</w:t>
      </w:r>
      <w:r w:rsidR="00A66572" w:rsidRPr="006D3157">
        <w:t> </w:t>
      </w:r>
      <w:r w:rsidRPr="006D3157">
        <w:t>185C(2)(c).</w:t>
      </w:r>
    </w:p>
    <w:p w14:paraId="69CB203B" w14:textId="77777777" w:rsidR="00C37B29" w:rsidRPr="006D3157" w:rsidRDefault="00C37B29" w:rsidP="00C37B29">
      <w:pPr>
        <w:pStyle w:val="Definition"/>
      </w:pPr>
      <w:r w:rsidRPr="006D3157">
        <w:rPr>
          <w:b/>
          <w:i/>
        </w:rPr>
        <w:t>provable debt</w:t>
      </w:r>
      <w:r w:rsidRPr="006D3157">
        <w:t xml:space="preserve">, in relation to a debt agreement, means a debt that would have been provable in bankruptcy if the debtor had become a bankrupt when the </w:t>
      </w:r>
      <w:r w:rsidR="00BC1528" w:rsidRPr="006D3157">
        <w:t xml:space="preserve">acceptance of the relevant debt agreement </w:t>
      </w:r>
      <w:r w:rsidR="00BC1528" w:rsidRPr="006D3157">
        <w:lastRenderedPageBreak/>
        <w:t>proposal for processing</w:t>
      </w:r>
      <w:r w:rsidRPr="006D3157">
        <w:t xml:space="preserve"> was recorded in the National Personal Insolvency Index.</w:t>
      </w:r>
    </w:p>
    <w:p w14:paraId="30A05578" w14:textId="611BE72E" w:rsidR="00C37B29" w:rsidRPr="006D3157" w:rsidRDefault="00C37B29" w:rsidP="00C37B29">
      <w:pPr>
        <w:pStyle w:val="Definition"/>
      </w:pPr>
      <w:r w:rsidRPr="006D3157">
        <w:rPr>
          <w:b/>
          <w:i/>
        </w:rPr>
        <w:t>registered debt agreement administrator</w:t>
      </w:r>
      <w:r w:rsidRPr="006D3157">
        <w:t xml:space="preserve"> means a person who is registered under </w:t>
      </w:r>
      <w:r w:rsidR="00BC3BA2">
        <w:t>section 1</w:t>
      </w:r>
      <w:r w:rsidRPr="006D3157">
        <w:t>86D as a debt agreement administrator.</w:t>
      </w:r>
    </w:p>
    <w:p w14:paraId="11FBB4DD" w14:textId="77777777" w:rsidR="00641974" w:rsidRPr="006D3157" w:rsidRDefault="00641974" w:rsidP="00641974">
      <w:pPr>
        <w:pStyle w:val="ActHead5"/>
      </w:pPr>
      <w:bookmarkStart w:id="380" w:name="_Toc178066935"/>
      <w:r w:rsidRPr="00BC3BA2">
        <w:rPr>
          <w:rStyle w:val="CharSectno"/>
        </w:rPr>
        <w:t>185A</w:t>
      </w:r>
      <w:r w:rsidRPr="006D3157">
        <w:t xml:space="preserve">  Adequate and appropriate professional indemnity and fidelity insurance</w:t>
      </w:r>
      <w:bookmarkEnd w:id="380"/>
    </w:p>
    <w:p w14:paraId="005634B7" w14:textId="1021EA51" w:rsidR="00641974" w:rsidRPr="006D3157" w:rsidRDefault="00641974" w:rsidP="00641974">
      <w:pPr>
        <w:pStyle w:val="subsection"/>
      </w:pPr>
      <w:r w:rsidRPr="006D3157">
        <w:tab/>
      </w:r>
      <w:r w:rsidRPr="006D3157">
        <w:tab/>
        <w:t>The Inspector</w:t>
      </w:r>
      <w:r w:rsidR="00BC3BA2">
        <w:noBreakHyphen/>
      </w:r>
      <w:r w:rsidRPr="006D3157">
        <w:t>General may, by legislative instrument, determine what constitutes adequate and appropriate professional indemnity insurance, and adequate and appropriate fidelity insurance, in relation to either or both of the following:</w:t>
      </w:r>
    </w:p>
    <w:p w14:paraId="06310D53" w14:textId="77777777" w:rsidR="00641974" w:rsidRPr="006D3157" w:rsidRDefault="00641974" w:rsidP="00641974">
      <w:pPr>
        <w:pStyle w:val="paragraph"/>
      </w:pPr>
      <w:r w:rsidRPr="006D3157">
        <w:tab/>
        <w:t>(a)</w:t>
      </w:r>
      <w:r w:rsidRPr="006D3157">
        <w:tab/>
        <w:t>specified circumstances;</w:t>
      </w:r>
    </w:p>
    <w:p w14:paraId="22D8EF83" w14:textId="77777777" w:rsidR="00641974" w:rsidRPr="006D3157" w:rsidRDefault="00641974" w:rsidP="00641974">
      <w:pPr>
        <w:pStyle w:val="paragraph"/>
      </w:pPr>
      <w:r w:rsidRPr="006D3157">
        <w:tab/>
        <w:t>(b)</w:t>
      </w:r>
      <w:r w:rsidRPr="006D3157">
        <w:tab/>
        <w:t>one or more specified classes of registered debt agreement administrators.</w:t>
      </w:r>
    </w:p>
    <w:p w14:paraId="77694BF0" w14:textId="77777777" w:rsidR="00C37B29" w:rsidRPr="006D3157" w:rsidRDefault="00C37B29" w:rsidP="00B4787F">
      <w:pPr>
        <w:pStyle w:val="ActHead3"/>
        <w:pageBreakBefore/>
      </w:pPr>
      <w:bookmarkStart w:id="381" w:name="_Toc178066936"/>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Debt agreement proposals</w:t>
      </w:r>
      <w:bookmarkEnd w:id="381"/>
    </w:p>
    <w:p w14:paraId="1D933DEC" w14:textId="77777777" w:rsidR="00C37B29" w:rsidRPr="006D3157" w:rsidRDefault="00C37B29" w:rsidP="00C37B29">
      <w:pPr>
        <w:pStyle w:val="ActHead5"/>
      </w:pPr>
      <w:bookmarkStart w:id="382" w:name="_Toc178066937"/>
      <w:r w:rsidRPr="00BC3BA2">
        <w:rPr>
          <w:rStyle w:val="CharSectno"/>
        </w:rPr>
        <w:t>185C</w:t>
      </w:r>
      <w:r w:rsidRPr="006D3157">
        <w:t xml:space="preserve">  Giving a debt agreement proposal to the Official Receiver</w:t>
      </w:r>
      <w:bookmarkEnd w:id="382"/>
    </w:p>
    <w:p w14:paraId="34BB4F0B" w14:textId="77777777" w:rsidR="00C37B29" w:rsidRPr="006D3157" w:rsidRDefault="00C37B29" w:rsidP="00C37B29">
      <w:pPr>
        <w:pStyle w:val="SubsectionHead"/>
      </w:pPr>
      <w:r w:rsidRPr="006D3157">
        <w:t>Giving a debt agreement proposal</w:t>
      </w:r>
    </w:p>
    <w:p w14:paraId="10D41757" w14:textId="77777777" w:rsidR="00C37B29" w:rsidRPr="006D3157" w:rsidRDefault="00C37B29" w:rsidP="00C37B29">
      <w:pPr>
        <w:pStyle w:val="subsection"/>
      </w:pPr>
      <w:r w:rsidRPr="006D3157">
        <w:tab/>
        <w:t>(1)</w:t>
      </w:r>
      <w:r w:rsidRPr="006D3157">
        <w:tab/>
        <w:t xml:space="preserve">A debtor </w:t>
      </w:r>
      <w:r w:rsidR="009B768D" w:rsidRPr="006D3157">
        <w:t xml:space="preserve">who is insolvent </w:t>
      </w:r>
      <w:r w:rsidRPr="006D3157">
        <w:t>may give the Official Receiver a written proposal for a debt agreement.</w:t>
      </w:r>
    </w:p>
    <w:p w14:paraId="33901CE1" w14:textId="77777777" w:rsidR="00C37B29" w:rsidRPr="006D3157" w:rsidRDefault="00C37B29" w:rsidP="00C37B29">
      <w:pPr>
        <w:pStyle w:val="SubsectionHead"/>
      </w:pPr>
      <w:r w:rsidRPr="006D3157">
        <w:t>Requirements for a debt agreement proposal</w:t>
      </w:r>
    </w:p>
    <w:p w14:paraId="3AB0A706" w14:textId="77777777" w:rsidR="00C37B29" w:rsidRPr="006D3157" w:rsidRDefault="00C37B29" w:rsidP="00C37B29">
      <w:pPr>
        <w:pStyle w:val="subsection"/>
      </w:pPr>
      <w:r w:rsidRPr="006D3157">
        <w:tab/>
        <w:t>(2)</w:t>
      </w:r>
      <w:r w:rsidRPr="006D3157">
        <w:tab/>
        <w:t>A debt agreement proposal must:</w:t>
      </w:r>
    </w:p>
    <w:p w14:paraId="26046F5E" w14:textId="77777777" w:rsidR="00791422" w:rsidRPr="006D3157" w:rsidRDefault="00791422" w:rsidP="00791422">
      <w:pPr>
        <w:pStyle w:val="paragraph"/>
      </w:pPr>
      <w:r w:rsidRPr="006D3157">
        <w:tab/>
        <w:t>(aa)</w:t>
      </w:r>
      <w:r w:rsidRPr="006D3157">
        <w:tab/>
        <w:t>be in the approved form; and</w:t>
      </w:r>
    </w:p>
    <w:p w14:paraId="133128FE" w14:textId="77777777" w:rsidR="00C37B29" w:rsidRPr="006D3157" w:rsidRDefault="00C37B29" w:rsidP="00C37B29">
      <w:pPr>
        <w:pStyle w:val="paragraph"/>
      </w:pPr>
      <w:r w:rsidRPr="006D3157">
        <w:tab/>
        <w:t>(a)</w:t>
      </w:r>
      <w:r w:rsidRPr="006D3157">
        <w:tab/>
        <w:t>identify the debtor’s property that is to be dealt with under the agreement; and</w:t>
      </w:r>
    </w:p>
    <w:p w14:paraId="5FFE4275" w14:textId="77777777" w:rsidR="00C37B29" w:rsidRPr="006D3157" w:rsidRDefault="00C37B29" w:rsidP="00C37B29">
      <w:pPr>
        <w:pStyle w:val="paragraph"/>
      </w:pPr>
      <w:r w:rsidRPr="006D3157">
        <w:tab/>
        <w:t>(b)</w:t>
      </w:r>
      <w:r w:rsidRPr="006D3157">
        <w:tab/>
        <w:t>specify how the property is to be dealt with; and</w:t>
      </w:r>
    </w:p>
    <w:p w14:paraId="38486676" w14:textId="77777777" w:rsidR="00C37B29" w:rsidRPr="006D3157" w:rsidRDefault="00C37B29" w:rsidP="00C37B29">
      <w:pPr>
        <w:pStyle w:val="paragraph"/>
      </w:pPr>
      <w:r w:rsidRPr="006D3157">
        <w:tab/>
        <w:t>(c)</w:t>
      </w:r>
      <w:r w:rsidRPr="006D3157">
        <w:tab/>
        <w:t>authorise a specified person (</w:t>
      </w:r>
      <w:r w:rsidR="007E5A47" w:rsidRPr="006D3157">
        <w:t>being a person who is the Official Trustee, a registered trustee or a registered debt agreement administrator and who is not the debtor</w:t>
      </w:r>
      <w:r w:rsidRPr="006D3157">
        <w:t>) to deal with the identified property in the way specified</w:t>
      </w:r>
      <w:r w:rsidR="003B17D3" w:rsidRPr="006D3157">
        <w:t>; and</w:t>
      </w:r>
    </w:p>
    <w:p w14:paraId="4C8F7C2E" w14:textId="77777777" w:rsidR="003B17D3" w:rsidRPr="006D3157" w:rsidRDefault="003B17D3" w:rsidP="003B17D3">
      <w:pPr>
        <w:pStyle w:val="paragraph"/>
      </w:pPr>
      <w:r w:rsidRPr="006D3157">
        <w:tab/>
        <w:t>(d)</w:t>
      </w:r>
      <w:r w:rsidRPr="006D3157">
        <w:tab/>
        <w:t>provide that:</w:t>
      </w:r>
    </w:p>
    <w:p w14:paraId="379BDD35" w14:textId="77777777" w:rsidR="003B17D3" w:rsidRPr="006D3157" w:rsidRDefault="003B17D3" w:rsidP="003B17D3">
      <w:pPr>
        <w:pStyle w:val="paragraphsub"/>
      </w:pPr>
      <w:r w:rsidRPr="006D3157">
        <w:tab/>
        <w:t>(i)</w:t>
      </w:r>
      <w:r w:rsidRPr="006D3157">
        <w:tab/>
        <w:t>all provable debts in relation to the agreement rank equally; and</w:t>
      </w:r>
    </w:p>
    <w:p w14:paraId="718214B1" w14:textId="77777777" w:rsidR="003B17D3" w:rsidRPr="006D3157" w:rsidRDefault="003B17D3" w:rsidP="003B17D3">
      <w:pPr>
        <w:pStyle w:val="paragraphsub"/>
      </w:pPr>
      <w:r w:rsidRPr="006D3157">
        <w:tab/>
        <w:t>(ii)</w:t>
      </w:r>
      <w:r w:rsidRPr="006D3157">
        <w:tab/>
        <w:t>if the total amount paid by the debtor under the agreement in respect of those provable debts is insufficient to meet those provable debts in full, those provable debts are to be paid proportionately; and</w:t>
      </w:r>
    </w:p>
    <w:p w14:paraId="2660AD5C" w14:textId="77777777" w:rsidR="003B17D3" w:rsidRPr="006D3157" w:rsidRDefault="003B17D3" w:rsidP="003B17D3">
      <w:pPr>
        <w:pStyle w:val="paragraph"/>
      </w:pPr>
      <w:r w:rsidRPr="006D3157">
        <w:tab/>
        <w:t>(e)</w:t>
      </w:r>
      <w:r w:rsidRPr="006D3157">
        <w:tab/>
        <w:t>provide that a creditor is not entitled to receive, in respect of a provable debt, more than the amount of the debt; and</w:t>
      </w:r>
    </w:p>
    <w:p w14:paraId="65E75AFE" w14:textId="77777777" w:rsidR="003B17D3" w:rsidRPr="006D3157" w:rsidRDefault="003B17D3" w:rsidP="003B17D3">
      <w:pPr>
        <w:pStyle w:val="paragraph"/>
      </w:pPr>
      <w:r w:rsidRPr="006D3157">
        <w:tab/>
        <w:t>(f)</w:t>
      </w:r>
      <w:r w:rsidRPr="006D3157">
        <w:tab/>
        <w:t>provide that the amount of a provable debt in relation to the agreement is to be ascertained as at the time when the acceptance of the proposal for processing is recorded on the National Personal Insolvency Index; and</w:t>
      </w:r>
    </w:p>
    <w:p w14:paraId="779AA16E" w14:textId="77777777" w:rsidR="003B17D3" w:rsidRPr="006D3157" w:rsidRDefault="003B17D3" w:rsidP="003B17D3">
      <w:pPr>
        <w:pStyle w:val="paragraph"/>
      </w:pPr>
      <w:r w:rsidRPr="006D3157">
        <w:tab/>
        <w:t>(g)</w:t>
      </w:r>
      <w:r w:rsidRPr="006D3157">
        <w:tab/>
        <w:t xml:space="preserve">if a creditor is a secured creditor—provide that, if the creditor does not realise the creditor’s security while the agreement is in force, the creditor is taken, for the purposes of working out </w:t>
      </w:r>
      <w:r w:rsidRPr="006D3157">
        <w:lastRenderedPageBreak/>
        <w:t>the amount payable to the creditor under the agreement, to be a creditor only to the extent (if any) by which the amount of the provable debt exceeds the value of the creditor’s security; and</w:t>
      </w:r>
    </w:p>
    <w:p w14:paraId="022FED07" w14:textId="77777777" w:rsidR="003B17D3" w:rsidRPr="006D3157" w:rsidRDefault="003B17D3" w:rsidP="003B17D3">
      <w:pPr>
        <w:pStyle w:val="paragraph"/>
      </w:pPr>
      <w:r w:rsidRPr="006D3157">
        <w:tab/>
        <w:t>(h)</w:t>
      </w:r>
      <w:r w:rsidRPr="006D3157">
        <w:tab/>
        <w:t>if a creditor is a secured creditor—provide that, if the creditor realises the creditor’s security while the agreement is in force, the creditor is taken, for the purposes of working out the amount payable to the creditor under the agreement, to be a creditor only to the extent of any balance due to the creditor after deducting the net amount realised; and</w:t>
      </w:r>
    </w:p>
    <w:p w14:paraId="03A4E6F6" w14:textId="77777777" w:rsidR="003B17D3" w:rsidRPr="006D3157" w:rsidRDefault="003B17D3" w:rsidP="003B17D3">
      <w:pPr>
        <w:pStyle w:val="paragraph"/>
      </w:pPr>
      <w:r w:rsidRPr="006D3157">
        <w:tab/>
        <w:t>(i)</w:t>
      </w:r>
      <w:r w:rsidRPr="006D3157">
        <w:tab/>
        <w:t>be signed by the debtor; and</w:t>
      </w:r>
    </w:p>
    <w:p w14:paraId="683D0E6F" w14:textId="77777777" w:rsidR="003B17D3" w:rsidRPr="006D3157" w:rsidRDefault="003B17D3" w:rsidP="003B17D3">
      <w:pPr>
        <w:pStyle w:val="paragraph"/>
      </w:pPr>
      <w:r w:rsidRPr="006D3157">
        <w:tab/>
        <w:t>(j)</w:t>
      </w:r>
      <w:r w:rsidRPr="006D3157">
        <w:tab/>
        <w:t>specify the date on which the debtor signed the proposal.</w:t>
      </w:r>
    </w:p>
    <w:p w14:paraId="095FA976" w14:textId="77777777" w:rsidR="0073060C" w:rsidRPr="006D3157" w:rsidRDefault="0073060C" w:rsidP="0073060C">
      <w:pPr>
        <w:pStyle w:val="subsection"/>
      </w:pPr>
      <w:r w:rsidRPr="006D3157">
        <w:tab/>
        <w:t>(2AA)</w:t>
      </w:r>
      <w:r w:rsidRPr="006D3157">
        <w:tab/>
        <w:t>A debt agreement proposal must not provide for the debtor to make payments under the agreement, in respect of provable debts in relation to the agreement, after:</w:t>
      </w:r>
    </w:p>
    <w:p w14:paraId="35F4C2B3" w14:textId="77777777" w:rsidR="0073060C" w:rsidRPr="006D3157" w:rsidRDefault="0073060C" w:rsidP="0073060C">
      <w:pPr>
        <w:pStyle w:val="paragraph"/>
      </w:pPr>
      <w:r w:rsidRPr="006D3157">
        <w:tab/>
        <w:t>(a)</w:t>
      </w:r>
      <w:r w:rsidRPr="006D3157">
        <w:tab/>
        <w:t>3 years beginning on the day the agreement is made; or</w:t>
      </w:r>
    </w:p>
    <w:p w14:paraId="09DE14AA" w14:textId="77777777" w:rsidR="0073060C" w:rsidRPr="006D3157" w:rsidRDefault="0073060C" w:rsidP="0073060C">
      <w:pPr>
        <w:pStyle w:val="paragraph"/>
      </w:pPr>
      <w:r w:rsidRPr="006D3157">
        <w:tab/>
        <w:t>(b)</w:t>
      </w:r>
      <w:r w:rsidRPr="006D3157">
        <w:tab/>
        <w:t xml:space="preserve">if </w:t>
      </w:r>
      <w:r w:rsidR="00A66572" w:rsidRPr="006D3157">
        <w:t>subsection (</w:t>
      </w:r>
      <w:r w:rsidRPr="006D3157">
        <w:t>2AB) applies to the debtor—5 years beginning on the day the agreement is made.</w:t>
      </w:r>
    </w:p>
    <w:p w14:paraId="27CB63C0" w14:textId="77777777" w:rsidR="0073060C" w:rsidRPr="006D3157" w:rsidRDefault="0073060C" w:rsidP="0073060C">
      <w:pPr>
        <w:pStyle w:val="notetext"/>
      </w:pPr>
      <w:r w:rsidRPr="006D3157">
        <w:t>Note:</w:t>
      </w:r>
      <w:r w:rsidRPr="006D3157">
        <w:tab/>
        <w:t>Section</w:t>
      </w:r>
      <w:r w:rsidR="00A66572" w:rsidRPr="006D3157">
        <w:t> </w:t>
      </w:r>
      <w:r w:rsidRPr="006D3157">
        <w:t>185H deals with when a debt agreement is made.</w:t>
      </w:r>
    </w:p>
    <w:p w14:paraId="40BE73BF" w14:textId="77777777" w:rsidR="0073060C" w:rsidRPr="006D3157" w:rsidRDefault="0073060C" w:rsidP="0073060C">
      <w:pPr>
        <w:pStyle w:val="subsection"/>
      </w:pPr>
      <w:r w:rsidRPr="006D3157">
        <w:tab/>
        <w:t>(2AB)</w:t>
      </w:r>
      <w:r w:rsidRPr="006D3157">
        <w:tab/>
        <w:t>This subsection applies to the debtor if at the time the debtor gives the debt agreement proposal to the Official Receiver the debtor has an interest in real property in Australia that is a dwelling and is the debtor’s principal place of residence, being an interest:</w:t>
      </w:r>
    </w:p>
    <w:p w14:paraId="656B4CA9" w14:textId="6E787AC9" w:rsidR="0073060C" w:rsidRPr="006D3157" w:rsidRDefault="0073060C" w:rsidP="0073060C">
      <w:pPr>
        <w:pStyle w:val="paragraph"/>
      </w:pPr>
      <w:r w:rsidRPr="006D3157">
        <w:tab/>
        <w:t>(a)</w:t>
      </w:r>
      <w:r w:rsidRPr="006D3157">
        <w:tab/>
        <w:t>that is an interest under a long</w:t>
      </w:r>
      <w:r w:rsidR="00BC3BA2">
        <w:noBreakHyphen/>
      </w:r>
      <w:r w:rsidRPr="006D3157">
        <w:t>term lease; or</w:t>
      </w:r>
    </w:p>
    <w:p w14:paraId="6068ED46" w14:textId="77777777" w:rsidR="0073060C" w:rsidRPr="006D3157" w:rsidRDefault="0073060C" w:rsidP="0073060C">
      <w:pPr>
        <w:pStyle w:val="paragraph"/>
      </w:pPr>
      <w:r w:rsidRPr="006D3157">
        <w:tab/>
        <w:t>(b)</w:t>
      </w:r>
      <w:r w:rsidRPr="006D3157">
        <w:tab/>
        <w:t>that is any other legal or equitable estate or interest, except:</w:t>
      </w:r>
    </w:p>
    <w:p w14:paraId="34637644" w14:textId="114C0293" w:rsidR="0073060C" w:rsidRPr="006D3157" w:rsidRDefault="0073060C" w:rsidP="0073060C">
      <w:pPr>
        <w:pStyle w:val="paragraphsub"/>
      </w:pPr>
      <w:r w:rsidRPr="006D3157">
        <w:tab/>
        <w:t>(i)</w:t>
      </w:r>
      <w:r w:rsidRPr="006D3157">
        <w:tab/>
        <w:t>an interest under a lease (other than a long</w:t>
      </w:r>
      <w:r w:rsidR="00BC3BA2">
        <w:noBreakHyphen/>
      </w:r>
      <w:r w:rsidRPr="006D3157">
        <w:t>term lease); or</w:t>
      </w:r>
    </w:p>
    <w:p w14:paraId="66BCCE64" w14:textId="77777777" w:rsidR="0073060C" w:rsidRPr="006D3157" w:rsidRDefault="0073060C" w:rsidP="0073060C">
      <w:pPr>
        <w:pStyle w:val="paragraphsub"/>
      </w:pPr>
      <w:r w:rsidRPr="006D3157">
        <w:tab/>
        <w:t>(ii)</w:t>
      </w:r>
      <w:r w:rsidRPr="006D3157">
        <w:tab/>
        <w:t>an interest under a licence; or</w:t>
      </w:r>
    </w:p>
    <w:p w14:paraId="7446BB4D" w14:textId="77777777" w:rsidR="0073060C" w:rsidRPr="006D3157" w:rsidRDefault="0073060C" w:rsidP="0073060C">
      <w:pPr>
        <w:pStyle w:val="paragraphsub"/>
      </w:pPr>
      <w:r w:rsidRPr="006D3157">
        <w:tab/>
        <w:t>(iii)</w:t>
      </w:r>
      <w:r w:rsidRPr="006D3157">
        <w:tab/>
        <w:t>a life interest; or</w:t>
      </w:r>
    </w:p>
    <w:p w14:paraId="588C652B" w14:textId="77777777" w:rsidR="0073060C" w:rsidRPr="006D3157" w:rsidRDefault="0073060C" w:rsidP="0073060C">
      <w:pPr>
        <w:pStyle w:val="paragraphsub"/>
      </w:pPr>
      <w:r w:rsidRPr="006D3157">
        <w:tab/>
        <w:t>(iv)</w:t>
      </w:r>
      <w:r w:rsidRPr="006D3157">
        <w:tab/>
        <w:t>an interest in an easement; or</w:t>
      </w:r>
    </w:p>
    <w:p w14:paraId="1D12078D" w14:textId="77777777" w:rsidR="0073060C" w:rsidRPr="006D3157" w:rsidRDefault="0073060C" w:rsidP="0073060C">
      <w:pPr>
        <w:pStyle w:val="paragraphsub"/>
      </w:pPr>
      <w:r w:rsidRPr="006D3157">
        <w:tab/>
        <w:t>(v)</w:t>
      </w:r>
      <w:r w:rsidRPr="006D3157">
        <w:tab/>
        <w:t>an interest held on trust for another person; or</w:t>
      </w:r>
    </w:p>
    <w:p w14:paraId="57B87966" w14:textId="77777777" w:rsidR="0073060C" w:rsidRPr="006D3157" w:rsidRDefault="0073060C" w:rsidP="0073060C">
      <w:pPr>
        <w:pStyle w:val="paragraphsub"/>
      </w:pPr>
      <w:r w:rsidRPr="006D3157">
        <w:tab/>
        <w:t>(vi)</w:t>
      </w:r>
      <w:r w:rsidRPr="006D3157">
        <w:tab/>
        <w:t xml:space="preserve">an interest of a kind determined in an instrument under </w:t>
      </w:r>
      <w:r w:rsidR="00A66572" w:rsidRPr="006D3157">
        <w:t>subsection (</w:t>
      </w:r>
      <w:r w:rsidRPr="006D3157">
        <w:t>2AD) for the purposes of this subparagraph.</w:t>
      </w:r>
    </w:p>
    <w:p w14:paraId="5B161B57" w14:textId="77777777" w:rsidR="0073060C" w:rsidRPr="006D3157" w:rsidRDefault="0073060C" w:rsidP="0073060C">
      <w:pPr>
        <w:pStyle w:val="subsection"/>
      </w:pPr>
      <w:r w:rsidRPr="006D3157">
        <w:lastRenderedPageBreak/>
        <w:tab/>
        <w:t>(2AC)</w:t>
      </w:r>
      <w:r w:rsidRPr="006D3157">
        <w:tab/>
        <w:t xml:space="preserve">If, in accordance with </w:t>
      </w:r>
      <w:r w:rsidR="00A66572" w:rsidRPr="006D3157">
        <w:t>subsections (</w:t>
      </w:r>
      <w:r w:rsidRPr="006D3157">
        <w:t xml:space="preserve">2AA) and (2AB), a debt agreement proposal provides for the debtor to make payments under the agreement, in respect of provable debts in relation to the agreement, after 3, but not after 5, years beginning on the day the agreement is made, the property identified under </w:t>
      </w:r>
      <w:r w:rsidR="00A66572" w:rsidRPr="006D3157">
        <w:t>paragraph (</w:t>
      </w:r>
      <w:r w:rsidRPr="006D3157">
        <w:t xml:space="preserve">2)(a) must not include any interest covered by </w:t>
      </w:r>
      <w:r w:rsidR="00A66572" w:rsidRPr="006D3157">
        <w:t>subsection (</w:t>
      </w:r>
      <w:r w:rsidRPr="006D3157">
        <w:t>2AB).</w:t>
      </w:r>
    </w:p>
    <w:p w14:paraId="7A23B7E9" w14:textId="77777777" w:rsidR="0073060C" w:rsidRPr="006D3157" w:rsidRDefault="0073060C" w:rsidP="0073060C">
      <w:pPr>
        <w:pStyle w:val="subsection"/>
      </w:pPr>
      <w:r w:rsidRPr="006D3157">
        <w:tab/>
        <w:t>(2AD)</w:t>
      </w:r>
      <w:r w:rsidRPr="006D3157">
        <w:tab/>
        <w:t xml:space="preserve">The Minister may, by legislative instrument, determine a kind of interest for the purposes of </w:t>
      </w:r>
      <w:r w:rsidR="00A66572" w:rsidRPr="006D3157">
        <w:t>subparagraph (</w:t>
      </w:r>
      <w:r w:rsidRPr="006D3157">
        <w:t>2AB)(b)(vi).</w:t>
      </w:r>
    </w:p>
    <w:p w14:paraId="475367A5" w14:textId="77777777" w:rsidR="00386FB6" w:rsidRPr="006D3157" w:rsidRDefault="00386FB6" w:rsidP="00386FB6">
      <w:pPr>
        <w:pStyle w:val="subsection"/>
      </w:pPr>
      <w:r w:rsidRPr="006D3157">
        <w:tab/>
        <w:t>(2A)</w:t>
      </w:r>
      <w:r w:rsidRPr="006D3157">
        <w:tab/>
        <w:t>A debt agreement proposal must not provide for the transfer of property (other than money) to a creditor.</w:t>
      </w:r>
    </w:p>
    <w:p w14:paraId="65BC0479" w14:textId="77777777" w:rsidR="00386FB6" w:rsidRPr="006D3157" w:rsidRDefault="00386FB6" w:rsidP="00386FB6">
      <w:pPr>
        <w:pStyle w:val="subsection"/>
      </w:pPr>
      <w:r w:rsidRPr="006D3157">
        <w:tab/>
        <w:t>(2B)</w:t>
      </w:r>
      <w:r w:rsidRPr="006D3157">
        <w:tab/>
        <w:t>A debt agreement proposal given to the Official Receiver must be accompanied by an explanatory statement in the approved form containing such information as the form requires.</w:t>
      </w:r>
    </w:p>
    <w:p w14:paraId="7904867F" w14:textId="77777777" w:rsidR="00386FB6" w:rsidRPr="006D3157" w:rsidRDefault="00386FB6" w:rsidP="00386FB6">
      <w:pPr>
        <w:pStyle w:val="subsection"/>
      </w:pPr>
      <w:r w:rsidRPr="006D3157">
        <w:tab/>
        <w:t>(2C)</w:t>
      </w:r>
      <w:r w:rsidRPr="006D3157">
        <w:tab/>
        <w:t xml:space="preserve">The debtor’s </w:t>
      </w:r>
      <w:r w:rsidR="00A66572" w:rsidRPr="006D3157">
        <w:t>subsection (</w:t>
      </w:r>
      <w:r w:rsidRPr="006D3157">
        <w:t>2B) statement may be set out in the same document as the debtor’s debt agreement proposal.</w:t>
      </w:r>
    </w:p>
    <w:p w14:paraId="3DA8AF99" w14:textId="77777777" w:rsidR="00386FB6" w:rsidRPr="006D3157" w:rsidRDefault="00386FB6" w:rsidP="00386FB6">
      <w:pPr>
        <w:pStyle w:val="subsection"/>
      </w:pPr>
      <w:r w:rsidRPr="006D3157">
        <w:tab/>
        <w:t>(2D)</w:t>
      </w:r>
      <w:r w:rsidRPr="006D3157">
        <w:tab/>
      </w:r>
      <w:r w:rsidR="004C1FA6" w:rsidRPr="006D3157">
        <w:t>The</w:t>
      </w:r>
      <w:r w:rsidRPr="006D3157">
        <w:t xml:space="preserve"> debt agreement proposal given to the Official Receiver must be accompanied by a certificate signed by the </w:t>
      </w:r>
      <w:r w:rsidR="004C1FA6" w:rsidRPr="006D3157">
        <w:t>proposed administrator</w:t>
      </w:r>
      <w:r w:rsidRPr="006D3157">
        <w:t>:</w:t>
      </w:r>
    </w:p>
    <w:p w14:paraId="0B6544FF" w14:textId="77777777" w:rsidR="00386FB6" w:rsidRPr="006D3157" w:rsidRDefault="00386FB6" w:rsidP="00386FB6">
      <w:pPr>
        <w:pStyle w:val="paragraph"/>
      </w:pPr>
      <w:r w:rsidRPr="006D3157">
        <w:tab/>
        <w:t>(a)</w:t>
      </w:r>
      <w:r w:rsidRPr="006D3157">
        <w:tab/>
      </w:r>
      <w:r w:rsidR="004C1FA6" w:rsidRPr="006D3157">
        <w:t xml:space="preserve">stating that the proposed administrator consents to being specified under </w:t>
      </w:r>
      <w:r w:rsidR="00A66572" w:rsidRPr="006D3157">
        <w:t>paragraph (</w:t>
      </w:r>
      <w:r w:rsidR="004C1FA6" w:rsidRPr="006D3157">
        <w:t>2)(c)</w:t>
      </w:r>
      <w:r w:rsidRPr="006D3157">
        <w:t>; and</w:t>
      </w:r>
    </w:p>
    <w:p w14:paraId="471497E5" w14:textId="77777777" w:rsidR="00386FB6" w:rsidRPr="006D3157" w:rsidRDefault="00386FB6" w:rsidP="00386FB6">
      <w:pPr>
        <w:pStyle w:val="paragraph"/>
      </w:pPr>
      <w:r w:rsidRPr="006D3157">
        <w:tab/>
        <w:t>(b)</w:t>
      </w:r>
      <w:r w:rsidRPr="006D3157">
        <w:tab/>
      </w:r>
      <w:r w:rsidR="004C1FA6" w:rsidRPr="006D3157">
        <w:t>stating that the proposed administrator</w:t>
      </w:r>
      <w:r w:rsidRPr="006D3157">
        <w:t xml:space="preserve"> has given the debtor the information prescribed by the regulations; and</w:t>
      </w:r>
    </w:p>
    <w:p w14:paraId="7C13FAF0" w14:textId="77777777" w:rsidR="00386FB6" w:rsidRPr="006D3157" w:rsidRDefault="00386FB6" w:rsidP="00386FB6">
      <w:pPr>
        <w:pStyle w:val="paragraph"/>
      </w:pPr>
      <w:r w:rsidRPr="006D3157">
        <w:tab/>
        <w:t>(c)</w:t>
      </w:r>
      <w:r w:rsidRPr="006D3157">
        <w:tab/>
      </w:r>
      <w:r w:rsidR="004C1FA6" w:rsidRPr="006D3157">
        <w:t xml:space="preserve">if </w:t>
      </w:r>
      <w:r w:rsidR="00A66572" w:rsidRPr="006D3157">
        <w:t>subsection (</w:t>
      </w:r>
      <w:r w:rsidR="004C1FA6" w:rsidRPr="006D3157">
        <w:t xml:space="preserve">4C) does not apply to the debtor—stating that, </w:t>
      </w:r>
      <w:r w:rsidRPr="006D3157">
        <w:t>having regard to:</w:t>
      </w:r>
    </w:p>
    <w:p w14:paraId="258EC5B8" w14:textId="77777777" w:rsidR="00386FB6" w:rsidRPr="006D3157" w:rsidRDefault="00386FB6" w:rsidP="00386FB6">
      <w:pPr>
        <w:pStyle w:val="paragraphsub"/>
      </w:pPr>
      <w:r w:rsidRPr="006D3157">
        <w:tab/>
        <w:t>(i)</w:t>
      </w:r>
      <w:r w:rsidRPr="006D3157">
        <w:tab/>
        <w:t>the circumstances in existence at the time when the debtor’s statement of affairs was signed by the debtor; and</w:t>
      </w:r>
    </w:p>
    <w:p w14:paraId="7143F97C" w14:textId="77777777" w:rsidR="00386FB6" w:rsidRPr="006D3157" w:rsidRDefault="00386FB6" w:rsidP="00386FB6">
      <w:pPr>
        <w:pStyle w:val="paragraphsub"/>
      </w:pPr>
      <w:r w:rsidRPr="006D3157">
        <w:tab/>
        <w:t>(ii)</w:t>
      </w:r>
      <w:r w:rsidRPr="006D3157">
        <w:tab/>
        <w:t>any other relevant matters;</w:t>
      </w:r>
    </w:p>
    <w:p w14:paraId="57C6FB7D" w14:textId="77777777" w:rsidR="00386FB6" w:rsidRPr="006D3157" w:rsidRDefault="00386FB6" w:rsidP="00386FB6">
      <w:pPr>
        <w:pStyle w:val="paragraph"/>
      </w:pPr>
      <w:r w:rsidRPr="006D3157">
        <w:tab/>
      </w:r>
      <w:r w:rsidRPr="006D3157">
        <w:tab/>
      </w:r>
      <w:r w:rsidR="004C1FA6" w:rsidRPr="006D3157">
        <w:t>the proposed administrator</w:t>
      </w:r>
      <w:r w:rsidRPr="006D3157">
        <w:t xml:space="preserve"> has reasonable grounds to believe that the debtor is likely to be able to discharge the obligations created by the agreement as and when they fall due; and</w:t>
      </w:r>
    </w:p>
    <w:p w14:paraId="07AAC48D" w14:textId="77777777" w:rsidR="00386FB6" w:rsidRPr="006D3157" w:rsidRDefault="00386FB6" w:rsidP="00386FB6">
      <w:pPr>
        <w:pStyle w:val="paragraph"/>
      </w:pPr>
      <w:r w:rsidRPr="006D3157">
        <w:tab/>
        <w:t>(d)</w:t>
      </w:r>
      <w:r w:rsidRPr="006D3157">
        <w:tab/>
      </w:r>
      <w:r w:rsidR="004C1FA6" w:rsidRPr="006D3157">
        <w:t>stating that the proposed administrator</w:t>
      </w:r>
      <w:r w:rsidRPr="006D3157">
        <w:t xml:space="preserve"> has reasonable grounds to believe that all information required to be set out </w:t>
      </w:r>
      <w:r w:rsidRPr="006D3157">
        <w:lastRenderedPageBreak/>
        <w:t>in the debtor’s statement of affairs has been set out in that statement; and</w:t>
      </w:r>
    </w:p>
    <w:p w14:paraId="3D431C68" w14:textId="77777777" w:rsidR="00386FB6" w:rsidRPr="006D3157" w:rsidRDefault="00386FB6" w:rsidP="00386FB6">
      <w:pPr>
        <w:pStyle w:val="paragraph"/>
      </w:pPr>
      <w:r w:rsidRPr="006D3157">
        <w:tab/>
        <w:t>(e)</w:t>
      </w:r>
      <w:r w:rsidRPr="006D3157">
        <w:tab/>
      </w:r>
      <w:r w:rsidR="004C1FA6" w:rsidRPr="006D3157">
        <w:t>stating that the proposed administrator</w:t>
      </w:r>
      <w:r w:rsidRPr="006D3157">
        <w:t xml:space="preserve"> has reasonable grounds to believe that all information required to be set out in the debtor’s </w:t>
      </w:r>
      <w:r w:rsidR="00A66572" w:rsidRPr="006D3157">
        <w:t>subsection (</w:t>
      </w:r>
      <w:r w:rsidRPr="006D3157">
        <w:t>2B) statement has been set out in that statement</w:t>
      </w:r>
      <w:r w:rsidR="004C1FA6" w:rsidRPr="006D3157">
        <w:t>; and</w:t>
      </w:r>
    </w:p>
    <w:p w14:paraId="52A58AB0" w14:textId="77777777" w:rsidR="004C1FA6" w:rsidRPr="006D3157" w:rsidRDefault="004C1FA6" w:rsidP="004C1FA6">
      <w:pPr>
        <w:pStyle w:val="paragraph"/>
      </w:pPr>
      <w:r w:rsidRPr="006D3157">
        <w:tab/>
        <w:t>(f)</w:t>
      </w:r>
      <w:r w:rsidRPr="006D3157">
        <w:tab/>
        <w:t xml:space="preserve">if a person (the </w:t>
      </w:r>
      <w:r w:rsidRPr="006D3157">
        <w:rPr>
          <w:b/>
          <w:i/>
        </w:rPr>
        <w:t>broker</w:t>
      </w:r>
      <w:r w:rsidRPr="006D3157">
        <w:t>) referred the debtor to the proposed administrator—setting out details of the relationship between the broker and the proposed administrator and details of any payments made, or to be made, to the broker by the proposed administrator in connection with that referral; and</w:t>
      </w:r>
    </w:p>
    <w:p w14:paraId="33C651AA" w14:textId="77777777" w:rsidR="004C1FA6" w:rsidRPr="006D3157" w:rsidRDefault="004C1FA6" w:rsidP="004C1FA6">
      <w:pPr>
        <w:pStyle w:val="paragraph"/>
      </w:pPr>
      <w:r w:rsidRPr="006D3157">
        <w:tab/>
        <w:t>(g)</w:t>
      </w:r>
      <w:r w:rsidRPr="006D3157">
        <w:tab/>
        <w:t>if, at the time a person became an affected creditor, the person was a related entity of the proposed administrator—specifying the name of the affected creditor and the nature of the relationship between the affected creditor and the proposed administrator.</w:t>
      </w:r>
    </w:p>
    <w:p w14:paraId="5A37A46C" w14:textId="77777777" w:rsidR="0096535D" w:rsidRPr="006D3157" w:rsidRDefault="0096535D" w:rsidP="0096535D">
      <w:pPr>
        <w:pStyle w:val="subsection"/>
      </w:pPr>
      <w:r w:rsidRPr="006D3157">
        <w:tab/>
        <w:t>(2DA)</w:t>
      </w:r>
      <w:r w:rsidRPr="006D3157">
        <w:tab/>
        <w:t xml:space="preserve">If </w:t>
      </w:r>
      <w:r w:rsidR="00A66572" w:rsidRPr="006D3157">
        <w:t>subsection (</w:t>
      </w:r>
      <w:r w:rsidRPr="006D3157">
        <w:t xml:space="preserve">4C) applies to the debtor, the debt agreement proposal given to the Official Receiver must also be accompanied by the certificate under </w:t>
      </w:r>
      <w:r w:rsidR="00A66572" w:rsidRPr="006D3157">
        <w:t>paragraph (</w:t>
      </w:r>
      <w:r w:rsidRPr="006D3157">
        <w:t>4C)(b).</w:t>
      </w:r>
    </w:p>
    <w:p w14:paraId="23ABAFE2" w14:textId="77777777" w:rsidR="00386FB6" w:rsidRPr="006D3157" w:rsidRDefault="00386FB6" w:rsidP="00386FB6">
      <w:pPr>
        <w:pStyle w:val="subsection"/>
      </w:pPr>
      <w:r w:rsidRPr="006D3157">
        <w:tab/>
        <w:t>(2E)</w:t>
      </w:r>
      <w:r w:rsidRPr="006D3157">
        <w:tab/>
        <w:t>A debt agreement proposal must not be given jointly by 2 or more debtors.</w:t>
      </w:r>
    </w:p>
    <w:p w14:paraId="0C87331E" w14:textId="77777777" w:rsidR="00386FB6" w:rsidRPr="006D3157" w:rsidRDefault="00386FB6" w:rsidP="00386FB6">
      <w:pPr>
        <w:pStyle w:val="subsection"/>
      </w:pPr>
      <w:r w:rsidRPr="006D3157">
        <w:tab/>
        <w:t>(2F)</w:t>
      </w:r>
      <w:r w:rsidRPr="006D3157">
        <w:tab/>
        <w:t>If a debt agreement proposal is expressed to be subject to the occurrence of a specified event within a specified period after the debt agreement proposal is accepted, the specified period must not be longer than 7 days.</w:t>
      </w:r>
    </w:p>
    <w:p w14:paraId="39C0BA59" w14:textId="77777777" w:rsidR="00C37B29" w:rsidRPr="006D3157" w:rsidRDefault="00C37B29" w:rsidP="00C37B29">
      <w:pPr>
        <w:pStyle w:val="SubsectionHead"/>
      </w:pPr>
      <w:r w:rsidRPr="006D3157">
        <w:t>What a debt agreement proposal may include</w:t>
      </w:r>
    </w:p>
    <w:p w14:paraId="31B9C7DE" w14:textId="77777777" w:rsidR="00C37B29" w:rsidRPr="006D3157" w:rsidRDefault="00C37B29" w:rsidP="00C37B29">
      <w:pPr>
        <w:pStyle w:val="subsection"/>
      </w:pPr>
      <w:r w:rsidRPr="006D3157">
        <w:tab/>
        <w:t>(3)</w:t>
      </w:r>
      <w:r w:rsidRPr="006D3157">
        <w:tab/>
        <w:t>A debt agreement proposal may provide for any matter relating to the debtor’s financial affairs.</w:t>
      </w:r>
    </w:p>
    <w:p w14:paraId="3F3559D4" w14:textId="77777777" w:rsidR="00C37B29" w:rsidRPr="006D3157" w:rsidRDefault="00C37B29" w:rsidP="00C37B29">
      <w:pPr>
        <w:pStyle w:val="subsection2"/>
      </w:pPr>
      <w:r w:rsidRPr="006D3157">
        <w:t xml:space="preserve">If the </w:t>
      </w:r>
      <w:r w:rsidR="0096535D" w:rsidRPr="006D3157">
        <w:t>proposed administrator</w:t>
      </w:r>
      <w:r w:rsidRPr="006D3157">
        <w:t xml:space="preserve"> is not the Official Trustee, the proposal may also provide for the remuneration of </w:t>
      </w:r>
      <w:r w:rsidR="0096535D" w:rsidRPr="006D3157">
        <w:t>the proposed administrator</w:t>
      </w:r>
      <w:r w:rsidRPr="006D3157">
        <w:t>.</w:t>
      </w:r>
    </w:p>
    <w:p w14:paraId="7CC3ED1C" w14:textId="77777777" w:rsidR="00C053C4" w:rsidRPr="006D3157" w:rsidRDefault="00C053C4" w:rsidP="00C053C4">
      <w:pPr>
        <w:pStyle w:val="SubsectionHead"/>
      </w:pPr>
      <w:r w:rsidRPr="006D3157">
        <w:lastRenderedPageBreak/>
        <w:t>Remuneration of administrator</w:t>
      </w:r>
    </w:p>
    <w:p w14:paraId="036C35E0" w14:textId="77777777" w:rsidR="00C053C4" w:rsidRPr="006D3157" w:rsidRDefault="00C053C4" w:rsidP="00C053C4">
      <w:pPr>
        <w:pStyle w:val="subsection"/>
      </w:pPr>
      <w:r w:rsidRPr="006D3157">
        <w:tab/>
        <w:t>(3A)</w:t>
      </w:r>
      <w:r w:rsidRPr="006D3157">
        <w:tab/>
        <w:t xml:space="preserve">If a debt agreement proposal provides for the remuneration of the </w:t>
      </w:r>
      <w:r w:rsidR="002566D3" w:rsidRPr="006D3157">
        <w:t>proposed administrator</w:t>
      </w:r>
      <w:r w:rsidRPr="006D3157">
        <w:t>, the debt agreement proposal must:</w:t>
      </w:r>
    </w:p>
    <w:p w14:paraId="695B78A9" w14:textId="77777777" w:rsidR="00C053C4" w:rsidRPr="006D3157" w:rsidRDefault="00C053C4" w:rsidP="00C053C4">
      <w:pPr>
        <w:pStyle w:val="paragraph"/>
      </w:pPr>
      <w:r w:rsidRPr="006D3157">
        <w:tab/>
        <w:t>(a)</w:t>
      </w:r>
      <w:r w:rsidRPr="006D3157">
        <w:tab/>
        <w:t xml:space="preserve">provide that the total remuneration of the </w:t>
      </w:r>
      <w:r w:rsidR="002566D3" w:rsidRPr="006D3157">
        <w:t>proposed administrator</w:t>
      </w:r>
      <w:r w:rsidRPr="006D3157">
        <w:t xml:space="preserve"> is an amount equal to a specified percentage (the </w:t>
      </w:r>
      <w:r w:rsidRPr="006D3157">
        <w:rPr>
          <w:b/>
          <w:i/>
        </w:rPr>
        <w:t>overall remuneration percentage</w:t>
      </w:r>
      <w:r w:rsidRPr="006D3157">
        <w:t>) of the total amount payable by the debtor under the agreement in respect of provable debts; and</w:t>
      </w:r>
    </w:p>
    <w:p w14:paraId="7530E4A0" w14:textId="77777777" w:rsidR="00C053C4" w:rsidRPr="006D3157" w:rsidRDefault="00C053C4" w:rsidP="00C053C4">
      <w:pPr>
        <w:pStyle w:val="paragraph"/>
      </w:pPr>
      <w:r w:rsidRPr="006D3157">
        <w:tab/>
        <w:t>(b)</w:t>
      </w:r>
      <w:r w:rsidRPr="006D3157">
        <w:tab/>
        <w:t xml:space="preserve">provide that, if the debtor pays an amount (the </w:t>
      </w:r>
      <w:r w:rsidRPr="006D3157">
        <w:rPr>
          <w:b/>
          <w:i/>
        </w:rPr>
        <w:t>individual debt repayment amount</w:t>
      </w:r>
      <w:r w:rsidRPr="006D3157">
        <w:t>) under the agreement in respect of those provable debts:</w:t>
      </w:r>
    </w:p>
    <w:p w14:paraId="6FBFCA47" w14:textId="77777777" w:rsidR="00C053C4" w:rsidRPr="006D3157" w:rsidRDefault="00C053C4" w:rsidP="00C053C4">
      <w:pPr>
        <w:pStyle w:val="paragraphsub"/>
      </w:pPr>
      <w:r w:rsidRPr="006D3157">
        <w:tab/>
        <w:t>(i)</w:t>
      </w:r>
      <w:r w:rsidRPr="006D3157">
        <w:tab/>
        <w:t xml:space="preserve">the debtor must also pay to the </w:t>
      </w:r>
      <w:r w:rsidR="002566D3" w:rsidRPr="006D3157">
        <w:t>proposed administrator</w:t>
      </w:r>
      <w:r w:rsidRPr="006D3157">
        <w:t xml:space="preserve"> an amount (the </w:t>
      </w:r>
      <w:r w:rsidRPr="006D3157">
        <w:rPr>
          <w:b/>
          <w:i/>
        </w:rPr>
        <w:t>individual remuneration amount</w:t>
      </w:r>
      <w:r w:rsidRPr="006D3157">
        <w:t>) ascertained in accordance with the agreement; and</w:t>
      </w:r>
    </w:p>
    <w:p w14:paraId="2BC0053F" w14:textId="77777777" w:rsidR="00C053C4" w:rsidRPr="006D3157" w:rsidRDefault="00C053C4" w:rsidP="00C053C4">
      <w:pPr>
        <w:pStyle w:val="paragraphsub"/>
      </w:pPr>
      <w:r w:rsidRPr="006D3157">
        <w:tab/>
        <w:t>(ii)</w:t>
      </w:r>
      <w:r w:rsidRPr="006D3157">
        <w:tab/>
        <w:t>the individual remuneration amount must not exceed the overall remuneration percentage of the individual debt repayment amount; and</w:t>
      </w:r>
    </w:p>
    <w:p w14:paraId="00961AAE" w14:textId="77777777" w:rsidR="00C053C4" w:rsidRPr="006D3157" w:rsidRDefault="00C053C4" w:rsidP="00C053C4">
      <w:pPr>
        <w:pStyle w:val="paragraphsub"/>
      </w:pPr>
      <w:r w:rsidRPr="006D3157">
        <w:tab/>
        <w:t>(iii)</w:t>
      </w:r>
      <w:r w:rsidRPr="006D3157">
        <w:tab/>
        <w:t xml:space="preserve">the </w:t>
      </w:r>
      <w:r w:rsidR="002566D3" w:rsidRPr="006D3157">
        <w:t>proposed administrator</w:t>
      </w:r>
      <w:r w:rsidRPr="006D3157">
        <w:t xml:space="preserve"> must apply the individual remuneration amount towards the discharge of the </w:t>
      </w:r>
      <w:r w:rsidR="002566D3" w:rsidRPr="006D3157">
        <w:t>proposed administrator’s</w:t>
      </w:r>
      <w:r w:rsidRPr="006D3157">
        <w:t xml:space="preserve"> entitlement to remuneration under the agreement.</w:t>
      </w:r>
    </w:p>
    <w:p w14:paraId="198A420E" w14:textId="77777777" w:rsidR="007E5A47" w:rsidRPr="006D3157" w:rsidRDefault="007E5A47" w:rsidP="007E5A47">
      <w:pPr>
        <w:pStyle w:val="SubsectionHead"/>
      </w:pPr>
      <w:r w:rsidRPr="006D3157">
        <w:t>Reimbursement of expenses</w:t>
      </w:r>
    </w:p>
    <w:p w14:paraId="6814D971" w14:textId="77777777" w:rsidR="007E5A47" w:rsidRPr="006D3157" w:rsidRDefault="007E5A47" w:rsidP="007E5A47">
      <w:pPr>
        <w:pStyle w:val="subsection"/>
      </w:pPr>
      <w:r w:rsidRPr="006D3157">
        <w:tab/>
        <w:t>(3B)</w:t>
      </w:r>
      <w:r w:rsidRPr="006D3157">
        <w:tab/>
        <w:t>A debt agreement proposal may also provide for the proposed administrator to be reimbursed expenses of a kind specified in the proposal that are incurred by the proposed administrator in administering any debt agreement resulting from the acceptance of the proposal.</w:t>
      </w:r>
    </w:p>
    <w:p w14:paraId="02E6BEE6" w14:textId="77777777" w:rsidR="00C37B29" w:rsidRPr="006D3157" w:rsidRDefault="00C37B29" w:rsidP="00C37B29">
      <w:pPr>
        <w:pStyle w:val="SubsectionHead"/>
      </w:pPr>
      <w:r w:rsidRPr="006D3157">
        <w:t>When a debtor cannot give a debt agreement proposal</w:t>
      </w:r>
    </w:p>
    <w:p w14:paraId="69363C7E" w14:textId="77777777" w:rsidR="00C37B29" w:rsidRPr="006D3157" w:rsidRDefault="00C37B29" w:rsidP="00C37B29">
      <w:pPr>
        <w:pStyle w:val="subsection"/>
      </w:pPr>
      <w:r w:rsidRPr="006D3157">
        <w:tab/>
        <w:t>(4)</w:t>
      </w:r>
      <w:r w:rsidRPr="006D3157">
        <w:tab/>
        <w:t xml:space="preserve">A debtor cannot give the Official Receiver a debt agreement proposal at a particular time (the </w:t>
      </w:r>
      <w:r w:rsidRPr="006D3157">
        <w:rPr>
          <w:b/>
          <w:i/>
        </w:rPr>
        <w:t>proposal time</w:t>
      </w:r>
      <w:r w:rsidRPr="006D3157">
        <w:t>) if:</w:t>
      </w:r>
    </w:p>
    <w:p w14:paraId="60BB9DCB" w14:textId="77777777" w:rsidR="00C37B29" w:rsidRPr="006D3157" w:rsidRDefault="00C37B29" w:rsidP="00C37B29">
      <w:pPr>
        <w:pStyle w:val="paragraph"/>
      </w:pPr>
      <w:r w:rsidRPr="006D3157">
        <w:tab/>
        <w:t>(a)</w:t>
      </w:r>
      <w:r w:rsidRPr="006D3157">
        <w:tab/>
        <w:t>at any time in the 10 years immediately before the proposal time the debtor:</w:t>
      </w:r>
    </w:p>
    <w:p w14:paraId="18A1546F" w14:textId="77777777" w:rsidR="00C37B29" w:rsidRPr="006D3157" w:rsidRDefault="00C37B29" w:rsidP="00C37B29">
      <w:pPr>
        <w:pStyle w:val="paragraphsub"/>
      </w:pPr>
      <w:r w:rsidRPr="006D3157">
        <w:tab/>
        <w:t>(i)</w:t>
      </w:r>
      <w:r w:rsidRPr="006D3157">
        <w:tab/>
        <w:t>has been a bankrupt; or</w:t>
      </w:r>
    </w:p>
    <w:p w14:paraId="0030D815" w14:textId="77777777" w:rsidR="00C37B29" w:rsidRPr="006D3157" w:rsidRDefault="00C37B29" w:rsidP="00C37B29">
      <w:pPr>
        <w:pStyle w:val="paragraphsub"/>
      </w:pPr>
      <w:r w:rsidRPr="006D3157">
        <w:lastRenderedPageBreak/>
        <w:tab/>
        <w:t>(ii)</w:t>
      </w:r>
      <w:r w:rsidRPr="006D3157">
        <w:tab/>
        <w:t>has been a party (as debtor) to a debt agreement; or</w:t>
      </w:r>
    </w:p>
    <w:p w14:paraId="6CDE421E" w14:textId="10F27807" w:rsidR="00C37B29" w:rsidRPr="006D3157" w:rsidRDefault="00C37B29" w:rsidP="00C37B29">
      <w:pPr>
        <w:pStyle w:val="paragraphsub"/>
      </w:pPr>
      <w:r w:rsidRPr="006D3157">
        <w:tab/>
        <w:t>(iii)</w:t>
      </w:r>
      <w:r w:rsidRPr="006D3157">
        <w:tab/>
        <w:t xml:space="preserve">has given an authority under </w:t>
      </w:r>
      <w:r w:rsidR="00BC3BA2">
        <w:t>section 1</w:t>
      </w:r>
      <w:r w:rsidRPr="006D3157">
        <w:t>88; or</w:t>
      </w:r>
    </w:p>
    <w:p w14:paraId="259B6459" w14:textId="77777777" w:rsidR="00C37B29" w:rsidRPr="006D3157" w:rsidRDefault="00C37B29" w:rsidP="00C37B29">
      <w:pPr>
        <w:pStyle w:val="paragraph"/>
      </w:pPr>
      <w:r w:rsidRPr="006D3157">
        <w:tab/>
        <w:t>(b)</w:t>
      </w:r>
      <w:r w:rsidRPr="006D3157">
        <w:tab/>
        <w:t>at the proposal time the debtor’s unsecured debts total more than:</w:t>
      </w:r>
    </w:p>
    <w:p w14:paraId="55657E53" w14:textId="77777777" w:rsidR="00C37B29" w:rsidRPr="006D3157" w:rsidRDefault="00C37B29" w:rsidP="00C37B29">
      <w:pPr>
        <w:pStyle w:val="paragraphsub"/>
      </w:pPr>
      <w:r w:rsidRPr="006D3157">
        <w:tab/>
        <w:t>(i)</w:t>
      </w:r>
      <w:r w:rsidRPr="006D3157">
        <w:tab/>
        <w:t>the threshold amount; or</w:t>
      </w:r>
    </w:p>
    <w:p w14:paraId="31AC27BF" w14:textId="77777777" w:rsidR="00C37B29" w:rsidRPr="006D3157" w:rsidRDefault="00C37B29" w:rsidP="00C37B29">
      <w:pPr>
        <w:pStyle w:val="paragraphsub"/>
      </w:pPr>
      <w:r w:rsidRPr="006D3157">
        <w:tab/>
        <w:t>(ii)</w:t>
      </w:r>
      <w:r w:rsidRPr="006D3157">
        <w:tab/>
        <w:t>if the regulations prescribe a greater amount for this purpose—the amount prescribed; or</w:t>
      </w:r>
    </w:p>
    <w:p w14:paraId="347D8BF3" w14:textId="77777777" w:rsidR="00C37B29" w:rsidRPr="006D3157" w:rsidRDefault="00C37B29" w:rsidP="00C37B29">
      <w:pPr>
        <w:pStyle w:val="paragraph"/>
      </w:pPr>
      <w:r w:rsidRPr="006D3157">
        <w:tab/>
        <w:t>(c)</w:t>
      </w:r>
      <w:r w:rsidRPr="006D3157">
        <w:tab/>
        <w:t xml:space="preserve">at the proposal time, the value of the debtor’s property that would be divisible among creditors if the debtor were bankrupt is more than </w:t>
      </w:r>
      <w:r w:rsidR="00153A6F" w:rsidRPr="006D3157">
        <w:t xml:space="preserve">twice </w:t>
      </w:r>
      <w:r w:rsidRPr="006D3157">
        <w:t>the threshold amount; or</w:t>
      </w:r>
    </w:p>
    <w:p w14:paraId="4F6EC0A5" w14:textId="50F9B19B" w:rsidR="00C37B29" w:rsidRPr="006D3157" w:rsidRDefault="00C37B29" w:rsidP="00C37B29">
      <w:pPr>
        <w:pStyle w:val="paragraph"/>
      </w:pPr>
      <w:r w:rsidRPr="006D3157">
        <w:tab/>
        <w:t>(d)</w:t>
      </w:r>
      <w:r w:rsidRPr="006D3157">
        <w:tab/>
        <w:t xml:space="preserve">the debtor’s after tax income (see </w:t>
      </w:r>
      <w:r w:rsidR="00A66572" w:rsidRPr="006D3157">
        <w:t>subsection (</w:t>
      </w:r>
      <w:r w:rsidRPr="006D3157">
        <w:t>5)) in the year beginning at the proposal time is likely to exceed three</w:t>
      </w:r>
      <w:r w:rsidR="00BC3BA2">
        <w:noBreakHyphen/>
      </w:r>
      <w:r w:rsidRPr="006D3157">
        <w:t>quarters of the threshold amount</w:t>
      </w:r>
      <w:r w:rsidR="00D54DCE" w:rsidRPr="006D3157">
        <w:t>; or</w:t>
      </w:r>
    </w:p>
    <w:p w14:paraId="66E14BD6" w14:textId="6900EE36" w:rsidR="00D54DCE" w:rsidRPr="006D3157" w:rsidRDefault="00D54DCE" w:rsidP="00D54DCE">
      <w:pPr>
        <w:pStyle w:val="paragraph"/>
      </w:pPr>
      <w:r w:rsidRPr="006D3157">
        <w:tab/>
        <w:t>(e)</w:t>
      </w:r>
      <w:r w:rsidRPr="006D3157">
        <w:tab/>
        <w:t xml:space="preserve">if </w:t>
      </w:r>
      <w:r w:rsidR="00A66572" w:rsidRPr="006D3157">
        <w:t>subsection (</w:t>
      </w:r>
      <w:r w:rsidRPr="006D3157">
        <w:t xml:space="preserve">2AB) does not apply to the debtor—the amount worked out using the following formula (expressed as a percentage) exceeds the percentage determined in an instrument under </w:t>
      </w:r>
      <w:r w:rsidR="00A66572" w:rsidRPr="006D3157">
        <w:t>subsection (</w:t>
      </w:r>
      <w:r w:rsidRPr="006D3157">
        <w:t xml:space="preserve">4B) (unless </w:t>
      </w:r>
      <w:r w:rsidR="00A66572" w:rsidRPr="006D3157">
        <w:t>subsection (</w:t>
      </w:r>
      <w:r w:rsidRPr="006D3157">
        <w:t>4C) applies to the debtor):</w:t>
      </w:r>
      <w:r w:rsidR="00F314E7">
        <w:pict w14:anchorId="0A339C6C">
          <v:shape id="_x0000_i1026" type="#_x0000_t75" alt="Start formula start fraction Total of the payments that the debtor would be required to make under the agreement plus Low income debtor amount (see subsection (5)) over The debtor's after tax income (see subsection (5)) in the year beginning at the proposal time end fraction end formula" style="width:306.75pt;height:59.25pt">
            <v:imagedata r:id="rId22" o:title=""/>
          </v:shape>
        </w:pict>
      </w:r>
    </w:p>
    <w:p w14:paraId="6C273F09" w14:textId="53116327" w:rsidR="00AF23E8" w:rsidRPr="006D3157" w:rsidRDefault="00AF23E8" w:rsidP="00AF23E8">
      <w:pPr>
        <w:pStyle w:val="subsection"/>
      </w:pPr>
      <w:r w:rsidRPr="006D3157">
        <w:tab/>
        <w:t>(4A)</w:t>
      </w:r>
      <w:r w:rsidRPr="006D3157">
        <w:tab/>
      </w:r>
      <w:r w:rsidR="00A66572" w:rsidRPr="006D3157">
        <w:t>Subparagraph (</w:t>
      </w:r>
      <w:r w:rsidRPr="006D3157">
        <w:t xml:space="preserve">4)(a)(i) does not apply in relation to a bankruptcy that has been annulled under </w:t>
      </w:r>
      <w:r w:rsidR="00BC3BA2">
        <w:t>section 1</w:t>
      </w:r>
      <w:r w:rsidRPr="006D3157">
        <w:t>53B.</w:t>
      </w:r>
    </w:p>
    <w:p w14:paraId="38AA247F" w14:textId="77777777" w:rsidR="007922AE" w:rsidRPr="006D3157" w:rsidRDefault="007922AE" w:rsidP="007922AE">
      <w:pPr>
        <w:pStyle w:val="subsection"/>
      </w:pPr>
      <w:r w:rsidRPr="006D3157">
        <w:tab/>
        <w:t>(4B)</w:t>
      </w:r>
      <w:r w:rsidRPr="006D3157">
        <w:tab/>
        <w:t>The Minister may, by legislative instrument, determine the following:</w:t>
      </w:r>
    </w:p>
    <w:p w14:paraId="7246E916" w14:textId="77777777" w:rsidR="007922AE" w:rsidRPr="006D3157" w:rsidRDefault="007922AE" w:rsidP="007922AE">
      <w:pPr>
        <w:pStyle w:val="paragraph"/>
      </w:pPr>
      <w:r w:rsidRPr="006D3157">
        <w:tab/>
        <w:t>(a)</w:t>
      </w:r>
      <w:r w:rsidRPr="006D3157">
        <w:tab/>
        <w:t xml:space="preserve">a percentage for the purposes of </w:t>
      </w:r>
      <w:r w:rsidR="00A66572" w:rsidRPr="006D3157">
        <w:t>paragraph (</w:t>
      </w:r>
      <w:r w:rsidRPr="006D3157">
        <w:t>4)(e) (which may exceed 100%);</w:t>
      </w:r>
    </w:p>
    <w:p w14:paraId="2568DFBD" w14:textId="77777777" w:rsidR="007922AE" w:rsidRPr="006D3157" w:rsidRDefault="007922AE" w:rsidP="007922AE">
      <w:pPr>
        <w:pStyle w:val="paragraph"/>
      </w:pPr>
      <w:r w:rsidRPr="006D3157">
        <w:tab/>
        <w:t>(b)</w:t>
      </w:r>
      <w:r w:rsidRPr="006D3157">
        <w:tab/>
        <w:t xml:space="preserve">an amount for the purposes of the definition of </w:t>
      </w:r>
      <w:r w:rsidRPr="006D3157">
        <w:rPr>
          <w:b/>
          <w:i/>
        </w:rPr>
        <w:t>low income debtor amount</w:t>
      </w:r>
      <w:r w:rsidRPr="006D3157">
        <w:t xml:space="preserve"> in </w:t>
      </w:r>
      <w:r w:rsidR="00A66572" w:rsidRPr="006D3157">
        <w:t>subsection (</w:t>
      </w:r>
      <w:r w:rsidRPr="006D3157">
        <w:t>5).</w:t>
      </w:r>
    </w:p>
    <w:p w14:paraId="435C1B1E" w14:textId="77777777" w:rsidR="007922AE" w:rsidRPr="006D3157" w:rsidRDefault="007922AE" w:rsidP="007922AE">
      <w:pPr>
        <w:pStyle w:val="subsection"/>
      </w:pPr>
      <w:r w:rsidRPr="006D3157">
        <w:tab/>
        <w:t>(4C)</w:t>
      </w:r>
      <w:r w:rsidRPr="006D3157">
        <w:tab/>
        <w:t>This subsection applies to the debtor if:</w:t>
      </w:r>
    </w:p>
    <w:p w14:paraId="3F893659" w14:textId="77777777" w:rsidR="007922AE" w:rsidRPr="006D3157" w:rsidRDefault="007922AE" w:rsidP="007922AE">
      <w:pPr>
        <w:pStyle w:val="paragraph"/>
      </w:pPr>
      <w:r w:rsidRPr="006D3157">
        <w:tab/>
        <w:t>(a)</w:t>
      </w:r>
      <w:r w:rsidRPr="006D3157">
        <w:tab/>
        <w:t xml:space="preserve">the amount worked out using the formula under </w:t>
      </w:r>
      <w:r w:rsidR="00A66572" w:rsidRPr="006D3157">
        <w:t>paragraph (</w:t>
      </w:r>
      <w:r w:rsidRPr="006D3157">
        <w:t xml:space="preserve">4)(e) (expressed as a percentage) exceeds the </w:t>
      </w:r>
      <w:r w:rsidRPr="006D3157">
        <w:lastRenderedPageBreak/>
        <w:t xml:space="preserve">percentage determined in an instrument under </w:t>
      </w:r>
      <w:r w:rsidR="00A66572" w:rsidRPr="006D3157">
        <w:t>subsection (</w:t>
      </w:r>
      <w:r w:rsidRPr="006D3157">
        <w:t>4B); and</w:t>
      </w:r>
    </w:p>
    <w:p w14:paraId="0DF6D61E" w14:textId="77777777" w:rsidR="007922AE" w:rsidRPr="006D3157" w:rsidRDefault="007922AE" w:rsidP="007922AE">
      <w:pPr>
        <w:pStyle w:val="paragraph"/>
      </w:pPr>
      <w:r w:rsidRPr="006D3157">
        <w:tab/>
        <w:t>(b)</w:t>
      </w:r>
      <w:r w:rsidRPr="006D3157">
        <w:tab/>
        <w:t>the proposed administrator gives to the debtor a certificate signed by the proposed administrator stating that, having regard to:</w:t>
      </w:r>
    </w:p>
    <w:p w14:paraId="5180F1F2" w14:textId="77777777" w:rsidR="007922AE" w:rsidRPr="006D3157" w:rsidRDefault="007922AE" w:rsidP="007922AE">
      <w:pPr>
        <w:pStyle w:val="paragraphsub"/>
      </w:pPr>
      <w:r w:rsidRPr="006D3157">
        <w:tab/>
        <w:t>(i)</w:t>
      </w:r>
      <w:r w:rsidRPr="006D3157">
        <w:tab/>
        <w:t>the circumstances in existence at the time when the debtor’s statement of affairs was signed by the debtor; and</w:t>
      </w:r>
    </w:p>
    <w:p w14:paraId="5ACEC1D4" w14:textId="77777777" w:rsidR="007922AE" w:rsidRPr="006D3157" w:rsidRDefault="007922AE" w:rsidP="007922AE">
      <w:pPr>
        <w:pStyle w:val="paragraphsub"/>
      </w:pPr>
      <w:r w:rsidRPr="006D3157">
        <w:tab/>
        <w:t>(ii)</w:t>
      </w:r>
      <w:r w:rsidRPr="006D3157">
        <w:tab/>
        <w:t>any other relevant matters;</w:t>
      </w:r>
    </w:p>
    <w:p w14:paraId="48EED7F4" w14:textId="77777777" w:rsidR="007922AE" w:rsidRPr="006D3157" w:rsidRDefault="007922AE" w:rsidP="007922AE">
      <w:pPr>
        <w:pStyle w:val="paragraph"/>
      </w:pPr>
      <w:r w:rsidRPr="006D3157">
        <w:tab/>
      </w:r>
      <w:r w:rsidRPr="006D3157">
        <w:tab/>
        <w:t>the proposed administrator is satisfied that the debtor is likely to be able to discharge the obligations created by the agreement as and when they fall due.</w:t>
      </w:r>
    </w:p>
    <w:p w14:paraId="0DDF81BD" w14:textId="77777777" w:rsidR="007922AE" w:rsidRPr="006D3157" w:rsidRDefault="007922AE" w:rsidP="007922AE">
      <w:pPr>
        <w:pStyle w:val="subsection"/>
      </w:pPr>
      <w:r w:rsidRPr="006D3157">
        <w:tab/>
        <w:t>(4D)</w:t>
      </w:r>
      <w:r w:rsidRPr="006D3157">
        <w:tab/>
        <w:t>A person commits an offence of strict liability if:</w:t>
      </w:r>
    </w:p>
    <w:p w14:paraId="5280D7D2" w14:textId="77777777" w:rsidR="007922AE" w:rsidRPr="006D3157" w:rsidRDefault="007922AE" w:rsidP="007922AE">
      <w:pPr>
        <w:pStyle w:val="paragraph"/>
      </w:pPr>
      <w:r w:rsidRPr="006D3157">
        <w:tab/>
        <w:t>(a)</w:t>
      </w:r>
      <w:r w:rsidRPr="006D3157">
        <w:tab/>
        <w:t xml:space="preserve">the person gives a certificate under </w:t>
      </w:r>
      <w:r w:rsidR="00A66572" w:rsidRPr="006D3157">
        <w:t>paragraph (</w:t>
      </w:r>
      <w:r w:rsidRPr="006D3157">
        <w:t>4C)(b); and</w:t>
      </w:r>
    </w:p>
    <w:p w14:paraId="33E47AEA" w14:textId="77777777" w:rsidR="007922AE" w:rsidRPr="006D3157" w:rsidRDefault="007922AE" w:rsidP="007922AE">
      <w:pPr>
        <w:pStyle w:val="paragraph"/>
      </w:pPr>
      <w:r w:rsidRPr="006D3157">
        <w:tab/>
        <w:t>(b)</w:t>
      </w:r>
      <w:r w:rsidRPr="006D3157">
        <w:tab/>
        <w:t>before giving the certificate, the person did not:</w:t>
      </w:r>
    </w:p>
    <w:p w14:paraId="5F4C44DD" w14:textId="77777777" w:rsidR="007922AE" w:rsidRPr="006D3157" w:rsidRDefault="007922AE" w:rsidP="007922AE">
      <w:pPr>
        <w:pStyle w:val="paragraphsub"/>
      </w:pPr>
      <w:r w:rsidRPr="006D3157">
        <w:tab/>
        <w:t>(i)</w:t>
      </w:r>
      <w:r w:rsidRPr="006D3157">
        <w:tab/>
        <w:t>make reasonable inquiries about the debtor’s financial situation; or</w:t>
      </w:r>
    </w:p>
    <w:p w14:paraId="0BFAB4AB" w14:textId="77777777" w:rsidR="007922AE" w:rsidRPr="006D3157" w:rsidRDefault="007922AE" w:rsidP="007922AE">
      <w:pPr>
        <w:pStyle w:val="paragraphsub"/>
      </w:pPr>
      <w:r w:rsidRPr="006D3157">
        <w:tab/>
        <w:t>(ii)</w:t>
      </w:r>
      <w:r w:rsidRPr="006D3157">
        <w:tab/>
        <w:t>take reasonable steps to verify the debtor’s financial situation.</w:t>
      </w:r>
    </w:p>
    <w:p w14:paraId="2BF1CA8E" w14:textId="77777777" w:rsidR="007922AE" w:rsidRPr="006D3157" w:rsidRDefault="007922AE" w:rsidP="007922AE">
      <w:pPr>
        <w:pStyle w:val="notetext"/>
      </w:pPr>
      <w:r w:rsidRPr="006D3157">
        <w:t>Note:</w:t>
      </w:r>
      <w:r w:rsidRPr="006D3157">
        <w:tab/>
        <w:t>See also section</w:t>
      </w:r>
      <w:r w:rsidR="00A66572" w:rsidRPr="006D3157">
        <w:t> </w:t>
      </w:r>
      <w:r w:rsidRPr="006D3157">
        <w:t>277B (about infringement notices).</w:t>
      </w:r>
    </w:p>
    <w:p w14:paraId="75F47988" w14:textId="77777777" w:rsidR="007922AE" w:rsidRPr="006D3157" w:rsidRDefault="007922AE" w:rsidP="007922AE">
      <w:pPr>
        <w:pStyle w:val="Penalty"/>
      </w:pPr>
      <w:r w:rsidRPr="006D3157">
        <w:t>Penalty:</w:t>
      </w:r>
      <w:r w:rsidRPr="006D3157">
        <w:tab/>
        <w:t>60 penalty units.</w:t>
      </w:r>
    </w:p>
    <w:p w14:paraId="3EE74F57" w14:textId="77777777" w:rsidR="00C37B29" w:rsidRPr="006D3157" w:rsidRDefault="00C37B29" w:rsidP="00C37B29">
      <w:pPr>
        <w:pStyle w:val="subsection"/>
      </w:pPr>
      <w:r w:rsidRPr="006D3157">
        <w:tab/>
        <w:t>(5)</w:t>
      </w:r>
      <w:r w:rsidRPr="006D3157">
        <w:tab/>
        <w:t>In this section:</w:t>
      </w:r>
    </w:p>
    <w:p w14:paraId="4ADB9D0A" w14:textId="77777777" w:rsidR="00C37B29" w:rsidRPr="006D3157" w:rsidRDefault="00C37B29" w:rsidP="00C37B29">
      <w:pPr>
        <w:pStyle w:val="Definition"/>
      </w:pPr>
      <w:r w:rsidRPr="006D3157">
        <w:rPr>
          <w:b/>
          <w:i/>
        </w:rPr>
        <w:t>after tax income</w:t>
      </w:r>
      <w:r w:rsidRPr="006D3157">
        <w:t>, in relation to a debtor and a year, means the amount that is likely to be the taxable income of the debtor for the year less the income tax and the medicare levy imposed on that taxable income (worked out treating the year as a year of income if it is not actually a year of income).</w:t>
      </w:r>
    </w:p>
    <w:p w14:paraId="662459B4" w14:textId="77777777" w:rsidR="00C37B29" w:rsidRPr="006D3157" w:rsidRDefault="00C37B29" w:rsidP="00C37B29">
      <w:pPr>
        <w:pStyle w:val="notetext"/>
      </w:pPr>
      <w:r w:rsidRPr="006D3157">
        <w:t>Note:</w:t>
      </w:r>
      <w:r w:rsidRPr="006D3157">
        <w:tab/>
        <w:t xml:space="preserve">For the purposes of this definition, </w:t>
      </w:r>
      <w:r w:rsidRPr="006D3157">
        <w:rPr>
          <w:b/>
          <w:i/>
        </w:rPr>
        <w:t>taxable income</w:t>
      </w:r>
      <w:r w:rsidRPr="006D3157">
        <w:t xml:space="preserve">, </w:t>
      </w:r>
      <w:r w:rsidRPr="006D3157">
        <w:rPr>
          <w:b/>
          <w:i/>
        </w:rPr>
        <w:t>income tax</w:t>
      </w:r>
      <w:r w:rsidRPr="006D3157">
        <w:t xml:space="preserve"> and </w:t>
      </w:r>
      <w:r w:rsidRPr="006D3157">
        <w:rPr>
          <w:b/>
          <w:i/>
        </w:rPr>
        <w:t>year of income</w:t>
      </w:r>
      <w:r w:rsidRPr="006D3157">
        <w:t xml:space="preserve"> have the same meanings as in the </w:t>
      </w:r>
      <w:r w:rsidRPr="006D3157">
        <w:rPr>
          <w:i/>
        </w:rPr>
        <w:t>Income Tax Assessment Act 1936</w:t>
      </w:r>
      <w:r w:rsidRPr="006D3157">
        <w:t xml:space="preserve">, and </w:t>
      </w:r>
      <w:r w:rsidRPr="006D3157">
        <w:rPr>
          <w:b/>
          <w:i/>
        </w:rPr>
        <w:t>medicare levy</w:t>
      </w:r>
      <w:r w:rsidRPr="006D3157">
        <w:t xml:space="preserve"> means the levy imposed by the </w:t>
      </w:r>
      <w:r w:rsidRPr="006D3157">
        <w:rPr>
          <w:i/>
        </w:rPr>
        <w:t>Medicare Levy Act 1986</w:t>
      </w:r>
      <w:r w:rsidRPr="006D3157">
        <w:t>.</w:t>
      </w:r>
    </w:p>
    <w:p w14:paraId="1B923CC3" w14:textId="77777777" w:rsidR="0073060C" w:rsidRPr="006D3157" w:rsidRDefault="0073060C" w:rsidP="0073060C">
      <w:pPr>
        <w:pStyle w:val="Definition"/>
      </w:pPr>
      <w:r w:rsidRPr="006D3157">
        <w:rPr>
          <w:b/>
          <w:i/>
        </w:rPr>
        <w:t>lease</w:t>
      </w:r>
      <w:r w:rsidRPr="006D3157">
        <w:t xml:space="preserve"> includes a sublease.</w:t>
      </w:r>
    </w:p>
    <w:p w14:paraId="5431CDAB" w14:textId="4C40A797" w:rsidR="0073060C" w:rsidRPr="006D3157" w:rsidRDefault="0073060C" w:rsidP="0073060C">
      <w:pPr>
        <w:pStyle w:val="Definition"/>
      </w:pPr>
      <w:r w:rsidRPr="006D3157">
        <w:rPr>
          <w:b/>
          <w:i/>
        </w:rPr>
        <w:lastRenderedPageBreak/>
        <w:t>long</w:t>
      </w:r>
      <w:r w:rsidR="00BC3BA2">
        <w:rPr>
          <w:b/>
          <w:i/>
        </w:rPr>
        <w:noBreakHyphen/>
      </w:r>
      <w:r w:rsidRPr="006D3157">
        <w:rPr>
          <w:b/>
          <w:i/>
        </w:rPr>
        <w:t>term lease</w:t>
      </w:r>
      <w:r w:rsidRPr="006D3157">
        <w:t xml:space="preserve"> means a lease granted by the Commonwealth, a State or a Territory for a term (including any extension or renewal) that is reasonably likely, at the time the lease is granted, to exceed 20 years.</w:t>
      </w:r>
    </w:p>
    <w:p w14:paraId="15AC083E" w14:textId="77777777" w:rsidR="008F7254" w:rsidRPr="006D3157" w:rsidRDefault="008F7254" w:rsidP="008F7254">
      <w:pPr>
        <w:pStyle w:val="Definition"/>
      </w:pPr>
      <w:r w:rsidRPr="006D3157">
        <w:rPr>
          <w:b/>
          <w:i/>
        </w:rPr>
        <w:t>low income debtor amount</w:t>
      </w:r>
      <w:r w:rsidRPr="006D3157">
        <w:t xml:space="preserve"> means the amount determined in an instrument under </w:t>
      </w:r>
      <w:r w:rsidR="00A66572" w:rsidRPr="006D3157">
        <w:t>subsection (</w:t>
      </w:r>
      <w:r w:rsidRPr="006D3157">
        <w:t>4B) for the purposes of this definition.</w:t>
      </w:r>
    </w:p>
    <w:p w14:paraId="03C4F451" w14:textId="28FA25FC" w:rsidR="00C37B29" w:rsidRPr="006D3157" w:rsidRDefault="00C37B29" w:rsidP="00C37B29">
      <w:pPr>
        <w:pStyle w:val="Definition"/>
      </w:pPr>
      <w:r w:rsidRPr="006D3157">
        <w:rPr>
          <w:b/>
          <w:i/>
        </w:rPr>
        <w:t>threshold amount</w:t>
      </w:r>
      <w:r w:rsidRPr="006D3157">
        <w:t xml:space="preserve">, in relation to a particular time, means 7 times the amount that, at that time, is specified in column 3, </w:t>
      </w:r>
      <w:r w:rsidR="00BC3BA2">
        <w:t>item 2</w:t>
      </w:r>
      <w:r w:rsidRPr="006D3157">
        <w:t>, Table B, point 1064</w:t>
      </w:r>
      <w:r w:rsidR="00BC3BA2">
        <w:noBreakHyphen/>
      </w:r>
      <w:r w:rsidRPr="006D3157">
        <w:t xml:space="preserve">B1, Pension Rate Calculator A, in the </w:t>
      </w:r>
      <w:r w:rsidRPr="006D3157">
        <w:rPr>
          <w:i/>
        </w:rPr>
        <w:t>Social Security Act 1991</w:t>
      </w:r>
      <w:r w:rsidRPr="006D3157">
        <w:t>.</w:t>
      </w:r>
    </w:p>
    <w:p w14:paraId="35DD66F9" w14:textId="77777777" w:rsidR="00C37B29" w:rsidRPr="006D3157" w:rsidRDefault="00C37B29" w:rsidP="00C37B29">
      <w:pPr>
        <w:pStyle w:val="Definition"/>
      </w:pPr>
      <w:r w:rsidRPr="006D3157">
        <w:rPr>
          <w:b/>
          <w:i/>
        </w:rPr>
        <w:t>unsecured debt</w:t>
      </w:r>
      <w:r w:rsidRPr="006D3157">
        <w:t xml:space="preserve"> includes the amount by which the value of a debt exceeds the value of a security given for the debt.</w:t>
      </w:r>
    </w:p>
    <w:p w14:paraId="09C423FE" w14:textId="77777777" w:rsidR="00C37B29" w:rsidRPr="006D3157" w:rsidRDefault="00C37B29" w:rsidP="00C37B29">
      <w:pPr>
        <w:pStyle w:val="ActHead5"/>
      </w:pPr>
      <w:bookmarkStart w:id="383" w:name="_Toc178066938"/>
      <w:r w:rsidRPr="00BC3BA2">
        <w:rPr>
          <w:rStyle w:val="CharSectno"/>
        </w:rPr>
        <w:t>185D</w:t>
      </w:r>
      <w:r w:rsidRPr="006D3157">
        <w:t xml:space="preserve">  Statement of affairs to be given with a debt agreement proposal</w:t>
      </w:r>
      <w:bookmarkEnd w:id="383"/>
    </w:p>
    <w:p w14:paraId="44A59054" w14:textId="77777777" w:rsidR="00C37B29" w:rsidRPr="006D3157" w:rsidRDefault="00C37B29" w:rsidP="00C37B29">
      <w:pPr>
        <w:pStyle w:val="subsection"/>
      </w:pPr>
      <w:r w:rsidRPr="006D3157">
        <w:tab/>
        <w:t>(1)</w:t>
      </w:r>
      <w:r w:rsidRPr="006D3157">
        <w:tab/>
        <w:t>A debtor who gives the Official Receiver a debt agreement proposal must give the Official Receiver a statement of the debtor’s affairs with the proposal.</w:t>
      </w:r>
    </w:p>
    <w:p w14:paraId="1E9EC42E" w14:textId="77777777" w:rsidR="00C37B29" w:rsidRPr="006D3157" w:rsidRDefault="00C37B29" w:rsidP="00C37B29">
      <w:pPr>
        <w:pStyle w:val="notetext"/>
      </w:pPr>
      <w:r w:rsidRPr="006D3157">
        <w:t>Note:</w:t>
      </w:r>
      <w:r w:rsidRPr="006D3157">
        <w:tab/>
        <w:t>Section</w:t>
      </w:r>
      <w:r w:rsidR="00A66572" w:rsidRPr="006D3157">
        <w:t> </w:t>
      </w:r>
      <w:r w:rsidRPr="006D3157">
        <w:t>6A sets out requirements for statements of affairs.</w:t>
      </w:r>
    </w:p>
    <w:p w14:paraId="4BD8CE22" w14:textId="77777777" w:rsidR="00C37B29" w:rsidRPr="006D3157" w:rsidRDefault="00C37B29" w:rsidP="00C37B29">
      <w:pPr>
        <w:pStyle w:val="subsection"/>
      </w:pPr>
      <w:r w:rsidRPr="006D3157">
        <w:tab/>
        <w:t>(2)</w:t>
      </w:r>
      <w:r w:rsidRPr="006D3157">
        <w:tab/>
        <w:t xml:space="preserve">The debtor </w:t>
      </w:r>
      <w:r w:rsidR="00B674B1" w:rsidRPr="006D3157">
        <w:t xml:space="preserve">or an affected creditor </w:t>
      </w:r>
      <w:r w:rsidRPr="006D3157">
        <w:t>may, without fee and either personally or by an agent:</w:t>
      </w:r>
    </w:p>
    <w:p w14:paraId="5768DBBF" w14:textId="77777777" w:rsidR="00C37B29" w:rsidRPr="006D3157" w:rsidRDefault="00C37B29" w:rsidP="00C37B29">
      <w:pPr>
        <w:pStyle w:val="paragraph"/>
      </w:pPr>
      <w:r w:rsidRPr="006D3157">
        <w:tab/>
        <w:t>(a)</w:t>
      </w:r>
      <w:r w:rsidRPr="006D3157">
        <w:tab/>
        <w:t>inspect the statement of affairs; and</w:t>
      </w:r>
    </w:p>
    <w:p w14:paraId="6CC30FB7" w14:textId="77777777" w:rsidR="00C37B29" w:rsidRPr="006D3157" w:rsidRDefault="00C37B29" w:rsidP="00C37B29">
      <w:pPr>
        <w:pStyle w:val="paragraph"/>
      </w:pPr>
      <w:r w:rsidRPr="006D3157">
        <w:tab/>
        <w:t>(b)</w:t>
      </w:r>
      <w:r w:rsidRPr="006D3157">
        <w:tab/>
        <w:t>obtain a copy of, or make extracts from, the statement of affairs.</w:t>
      </w:r>
    </w:p>
    <w:p w14:paraId="123EDDD0" w14:textId="77777777" w:rsidR="00896872" w:rsidRPr="006D3157" w:rsidRDefault="00896872" w:rsidP="00896872">
      <w:pPr>
        <w:pStyle w:val="subsection"/>
      </w:pPr>
      <w:r w:rsidRPr="006D3157">
        <w:tab/>
        <w:t>(3)</w:t>
      </w:r>
      <w:r w:rsidRPr="006D3157">
        <w:tab/>
        <w:t>If the approved form for a statement of affairs indicates that particular information in the statement will not be made available to the public, the Official Receiver must ensure that the information is not made available under this section to a person other than the debtor (or an agent of the debtor).</w:t>
      </w:r>
    </w:p>
    <w:p w14:paraId="10D031A2" w14:textId="77777777" w:rsidR="00896872" w:rsidRPr="006D3157" w:rsidRDefault="00896872" w:rsidP="00896872">
      <w:pPr>
        <w:pStyle w:val="subsection"/>
      </w:pPr>
      <w:r w:rsidRPr="006D3157">
        <w:tab/>
        <w:t>(4)</w:t>
      </w:r>
      <w:r w:rsidRPr="006D3157">
        <w:tab/>
        <w:t xml:space="preserve">The Official Receiver may refuse to allow a person access under this section to particular information in a debtor’s statement of </w:t>
      </w:r>
      <w:r w:rsidRPr="006D3157">
        <w:lastRenderedPageBreak/>
        <w:t>affairs on the ground that access to that information would jeopardise, or be likely to jeopardise, the safety of any person.</w:t>
      </w:r>
    </w:p>
    <w:p w14:paraId="1E0CC8C1" w14:textId="216C35A3" w:rsidR="00896872" w:rsidRPr="006D3157" w:rsidRDefault="00896872" w:rsidP="00896872">
      <w:pPr>
        <w:pStyle w:val="subsection"/>
      </w:pPr>
      <w:r w:rsidRPr="006D3157">
        <w:tab/>
        <w:t>(5)</w:t>
      </w:r>
      <w:r w:rsidRPr="006D3157">
        <w:tab/>
        <w:t>The debtor’s statement of affairs may be set out in the same document as the debtor’s sub</w:t>
      </w:r>
      <w:r w:rsidR="00BC3BA2">
        <w:t>section 1</w:t>
      </w:r>
      <w:r w:rsidRPr="006D3157">
        <w:t>85C(2B) statement.</w:t>
      </w:r>
    </w:p>
    <w:p w14:paraId="6B7E50BA" w14:textId="2740EC0D" w:rsidR="00896872" w:rsidRPr="006D3157" w:rsidRDefault="00896872" w:rsidP="00896872">
      <w:pPr>
        <w:pStyle w:val="subsection"/>
      </w:pPr>
      <w:r w:rsidRPr="006D3157">
        <w:tab/>
        <w:t>(6)</w:t>
      </w:r>
      <w:r w:rsidRPr="006D3157">
        <w:tab/>
        <w:t>This section does not limit sub</w:t>
      </w:r>
      <w:r w:rsidR="00BC3BA2">
        <w:t>section 1</w:t>
      </w:r>
      <w:r w:rsidRPr="006D3157">
        <w:t>85C(2B).</w:t>
      </w:r>
    </w:p>
    <w:p w14:paraId="67EBEDBF" w14:textId="77777777" w:rsidR="00C37B29" w:rsidRPr="006D3157" w:rsidRDefault="00C37B29" w:rsidP="00C37B29">
      <w:pPr>
        <w:pStyle w:val="ActHead5"/>
      </w:pPr>
      <w:bookmarkStart w:id="384" w:name="_Toc178066939"/>
      <w:r w:rsidRPr="00BC3BA2">
        <w:rPr>
          <w:rStyle w:val="CharSectno"/>
        </w:rPr>
        <w:t>185E</w:t>
      </w:r>
      <w:r w:rsidRPr="006D3157">
        <w:t xml:space="preserve">  Accepting a debt agreement proposal for processing</w:t>
      </w:r>
      <w:bookmarkEnd w:id="384"/>
    </w:p>
    <w:p w14:paraId="610CB417" w14:textId="77777777" w:rsidR="00A66452" w:rsidRPr="006D3157" w:rsidRDefault="00A66452" w:rsidP="00A66452">
      <w:pPr>
        <w:pStyle w:val="subsection"/>
      </w:pPr>
      <w:r w:rsidRPr="006D3157">
        <w:tab/>
        <w:t>(2)</w:t>
      </w:r>
      <w:r w:rsidRPr="006D3157">
        <w:tab/>
        <w:t>If a debtor gives the Official Receiver a debt agreement proposal, the Official Receiver may accept the proposal for processing if:</w:t>
      </w:r>
    </w:p>
    <w:p w14:paraId="3F65D24A" w14:textId="77777777" w:rsidR="00A66452" w:rsidRPr="006D3157" w:rsidRDefault="00A66452" w:rsidP="00A66452">
      <w:pPr>
        <w:pStyle w:val="paragraph"/>
      </w:pPr>
      <w:r w:rsidRPr="006D3157">
        <w:tab/>
        <w:t>(a)</w:t>
      </w:r>
      <w:r w:rsidRPr="006D3157">
        <w:tab/>
        <w:t>the Official Receiver is satisfied that subsections</w:t>
      </w:r>
      <w:r w:rsidR="00A66572" w:rsidRPr="006D3157">
        <w:t> </w:t>
      </w:r>
      <w:r w:rsidRPr="006D3157">
        <w:t xml:space="preserve">185C(2), </w:t>
      </w:r>
      <w:r w:rsidR="0073060C" w:rsidRPr="006D3157">
        <w:t xml:space="preserve">(2AA), (2AC), </w:t>
      </w:r>
      <w:r w:rsidRPr="006D3157">
        <w:t xml:space="preserve">(2A), (2B), </w:t>
      </w:r>
      <w:r w:rsidR="007E5A47" w:rsidRPr="006D3157">
        <w:t xml:space="preserve">(2D), (2DA), </w:t>
      </w:r>
      <w:r w:rsidRPr="006D3157">
        <w:t>(2E) and (4) have been complied with; and</w:t>
      </w:r>
    </w:p>
    <w:p w14:paraId="404124FE" w14:textId="73900A0C" w:rsidR="00A66452" w:rsidRPr="006D3157" w:rsidRDefault="00A66452" w:rsidP="00A66452">
      <w:pPr>
        <w:pStyle w:val="paragraph"/>
      </w:pPr>
      <w:r w:rsidRPr="006D3157">
        <w:tab/>
        <w:t>(c)</w:t>
      </w:r>
      <w:r w:rsidRPr="006D3157">
        <w:tab/>
        <w:t>if the debt agreement proposal is expressed to be subject to the occurrence of a specified event within a specified period after the debt agreement proposal is accepted—the Official Receiver is satisfied that sub</w:t>
      </w:r>
      <w:r w:rsidR="00BC3BA2">
        <w:t>section 1</w:t>
      </w:r>
      <w:r w:rsidRPr="006D3157">
        <w:t>85C(2F) has been complied with; and</w:t>
      </w:r>
    </w:p>
    <w:p w14:paraId="1E350263" w14:textId="273C75F4" w:rsidR="00A66452" w:rsidRPr="006D3157" w:rsidRDefault="00A66452" w:rsidP="00A66452">
      <w:pPr>
        <w:pStyle w:val="paragraph"/>
      </w:pPr>
      <w:r w:rsidRPr="006D3157">
        <w:tab/>
        <w:t>(d)</w:t>
      </w:r>
      <w:r w:rsidRPr="006D3157">
        <w:tab/>
        <w:t>if the proposal provides for the remuneration of the person specified under paragraph</w:t>
      </w:r>
      <w:r w:rsidR="00A66572" w:rsidRPr="006D3157">
        <w:t> </w:t>
      </w:r>
      <w:r w:rsidRPr="006D3157">
        <w:t>185C(2)(c)—the Official Receiver is satisfied that sub</w:t>
      </w:r>
      <w:r w:rsidR="00BC3BA2">
        <w:t>section 1</w:t>
      </w:r>
      <w:r w:rsidRPr="006D3157">
        <w:t>85C(3A) has been complied with; and</w:t>
      </w:r>
    </w:p>
    <w:p w14:paraId="72A948D5" w14:textId="77777777" w:rsidR="00A66452" w:rsidRPr="006D3157" w:rsidRDefault="00A66452" w:rsidP="00A66452">
      <w:pPr>
        <w:pStyle w:val="paragraph"/>
      </w:pPr>
      <w:r w:rsidRPr="006D3157">
        <w:tab/>
        <w:t>(e)</w:t>
      </w:r>
      <w:r w:rsidRPr="006D3157">
        <w:tab/>
        <w:t>the Official Receiver is satisfied that the statement of affairs accompanying the proposal is in order.</w:t>
      </w:r>
    </w:p>
    <w:p w14:paraId="635C0E69" w14:textId="77777777" w:rsidR="00AB3802" w:rsidRPr="006D3157" w:rsidRDefault="00AB3802" w:rsidP="00AB3802">
      <w:pPr>
        <w:pStyle w:val="subsection"/>
      </w:pPr>
      <w:r w:rsidRPr="006D3157">
        <w:tab/>
        <w:t>(2AA)</w:t>
      </w:r>
      <w:r w:rsidRPr="006D3157">
        <w:tab/>
        <w:t>The Official Receiver must not accept a debt agreement proposal for processing unless the proposal was given to the Official Receiver within 14 days after the day on which the debtor signed the proposal.</w:t>
      </w:r>
    </w:p>
    <w:p w14:paraId="5DA1B5DF" w14:textId="77777777" w:rsidR="004C1FA6" w:rsidRPr="006D3157" w:rsidRDefault="004C1FA6" w:rsidP="004C1FA6">
      <w:pPr>
        <w:pStyle w:val="subsection"/>
      </w:pPr>
      <w:r w:rsidRPr="006D3157">
        <w:tab/>
        <w:t>(2AB)</w:t>
      </w:r>
      <w:r w:rsidRPr="006D3157">
        <w:tab/>
        <w:t>The Official Receiver may refuse to accept a debt agreement proposal for processing if the Official Receiver reasonably believes that complying with the agreement would cause undue hardship to the debtor.</w:t>
      </w:r>
    </w:p>
    <w:p w14:paraId="1FCB2326" w14:textId="77777777" w:rsidR="00C37B29" w:rsidRPr="006D3157" w:rsidRDefault="00C37B29" w:rsidP="00C37B29">
      <w:pPr>
        <w:pStyle w:val="subsection"/>
      </w:pPr>
      <w:r w:rsidRPr="006D3157">
        <w:tab/>
        <w:t>(3)</w:t>
      </w:r>
      <w:r w:rsidRPr="006D3157">
        <w:tab/>
        <w:t xml:space="preserve">The Official Receiver must not accept a debt agreement proposal for processing if the Official Receiver thinks that the creditors’ </w:t>
      </w:r>
      <w:r w:rsidRPr="006D3157">
        <w:lastRenderedPageBreak/>
        <w:t>interests would be better served by not accepting the proposal for processing.</w:t>
      </w:r>
    </w:p>
    <w:p w14:paraId="4F103B4D" w14:textId="77777777" w:rsidR="00C37B29" w:rsidRPr="006D3157" w:rsidRDefault="00C37B29" w:rsidP="00C37B29">
      <w:pPr>
        <w:pStyle w:val="subsection"/>
      </w:pPr>
      <w:r w:rsidRPr="006D3157">
        <w:tab/>
        <w:t>(4)</w:t>
      </w:r>
      <w:r w:rsidRPr="006D3157">
        <w:tab/>
        <w:t>A debtor who gives the Official Receiver a debt agreement proposal may apply to the Administrative Appeals Tribunal for review of the Official Receiver’s decision on whether to accept the proposal for processing.</w:t>
      </w:r>
    </w:p>
    <w:p w14:paraId="3CBFD24A" w14:textId="0AEFFEA8" w:rsidR="00C37B29" w:rsidRPr="006D3157" w:rsidRDefault="00C37B29" w:rsidP="00C37B29">
      <w:pPr>
        <w:pStyle w:val="subsection"/>
      </w:pPr>
      <w:r w:rsidRPr="006D3157">
        <w:tab/>
        <w:t>(5)</w:t>
      </w:r>
      <w:r w:rsidRPr="006D3157">
        <w:tab/>
        <w:t>If the Official Receiver accepts a debt agreement proposal for processing, the Official Receiver must process the proposal</w:t>
      </w:r>
      <w:r w:rsidR="002E36B5" w:rsidRPr="006D3157">
        <w:t xml:space="preserve"> in accordance with </w:t>
      </w:r>
      <w:r w:rsidR="00BC3BA2">
        <w:t>section 1</w:t>
      </w:r>
      <w:r w:rsidR="002E36B5" w:rsidRPr="006D3157">
        <w:t>85EA</w:t>
      </w:r>
      <w:r w:rsidRPr="006D3157">
        <w:t>.</w:t>
      </w:r>
    </w:p>
    <w:p w14:paraId="25F32824" w14:textId="77777777" w:rsidR="00DD3BE1" w:rsidRPr="006D3157" w:rsidRDefault="00DD3BE1" w:rsidP="00DD3BE1">
      <w:pPr>
        <w:pStyle w:val="ActHead5"/>
      </w:pPr>
      <w:bookmarkStart w:id="385" w:name="_Toc178066940"/>
      <w:r w:rsidRPr="00BC3BA2">
        <w:rPr>
          <w:rStyle w:val="CharSectno"/>
        </w:rPr>
        <w:t>185EA</w:t>
      </w:r>
      <w:r w:rsidRPr="006D3157">
        <w:t xml:space="preserve">  Processing of debt agreement proposal</w:t>
      </w:r>
      <w:bookmarkEnd w:id="385"/>
    </w:p>
    <w:p w14:paraId="7C57BCF3" w14:textId="77777777" w:rsidR="00DD3BE1" w:rsidRPr="006D3157" w:rsidRDefault="00DD3BE1" w:rsidP="00DD3BE1">
      <w:pPr>
        <w:pStyle w:val="SubsectionHead"/>
      </w:pPr>
      <w:r w:rsidRPr="006D3157">
        <w:t>Processing of proposals by the Official Receiver</w:t>
      </w:r>
    </w:p>
    <w:p w14:paraId="4CF8A83E" w14:textId="5E001BEE" w:rsidR="00DD3BE1" w:rsidRPr="006D3157" w:rsidRDefault="00DD3BE1" w:rsidP="00DD3BE1">
      <w:pPr>
        <w:pStyle w:val="subsection"/>
      </w:pPr>
      <w:r w:rsidRPr="006D3157">
        <w:tab/>
        <w:t>(1)</w:t>
      </w:r>
      <w:r w:rsidRPr="006D3157">
        <w:tab/>
        <w:t>If the Official Receiver is required by sub</w:t>
      </w:r>
      <w:r w:rsidR="00BC3BA2">
        <w:t>section 1</w:t>
      </w:r>
      <w:r w:rsidRPr="006D3157">
        <w:t>85E(5) to process</w:t>
      </w:r>
      <w:r w:rsidRPr="006D3157">
        <w:rPr>
          <w:i/>
        </w:rPr>
        <w:t xml:space="preserve"> </w:t>
      </w:r>
      <w:r w:rsidRPr="006D3157">
        <w:t>a debt agreement proposal, the Official Receiver must write to each of the affected creditors who is known to the Official Receiver, asking each affected creditor to indicate whether the proposal should be accepted.</w:t>
      </w:r>
    </w:p>
    <w:p w14:paraId="7A5B3700" w14:textId="77777777" w:rsidR="00DD3BE1" w:rsidRPr="006D3157" w:rsidRDefault="00DD3BE1" w:rsidP="00DD3BE1">
      <w:pPr>
        <w:pStyle w:val="SubsectionHead"/>
      </w:pPr>
      <w:r w:rsidRPr="006D3157">
        <w:t>Writing to creditors to deal with a proposal</w:t>
      </w:r>
    </w:p>
    <w:p w14:paraId="1859EB18" w14:textId="77777777" w:rsidR="00DD3BE1" w:rsidRPr="006D3157" w:rsidRDefault="00DD3BE1" w:rsidP="00DD3BE1">
      <w:pPr>
        <w:pStyle w:val="subsection"/>
      </w:pPr>
      <w:r w:rsidRPr="006D3157">
        <w:tab/>
        <w:t>(2)</w:t>
      </w:r>
      <w:r w:rsidRPr="006D3157">
        <w:tab/>
        <w:t xml:space="preserve">When writing to each affected creditor under </w:t>
      </w:r>
      <w:r w:rsidR="00A66572" w:rsidRPr="006D3157">
        <w:t>subsection (</w:t>
      </w:r>
      <w:r w:rsidRPr="006D3157">
        <w:t>1) about a debt agreement proposal, the Official Receiver must:</w:t>
      </w:r>
    </w:p>
    <w:p w14:paraId="4C9CC75E" w14:textId="77777777" w:rsidR="00DD3BE1" w:rsidRPr="006D3157" w:rsidRDefault="00DD3BE1" w:rsidP="00DD3BE1">
      <w:pPr>
        <w:pStyle w:val="paragraph"/>
      </w:pPr>
      <w:r w:rsidRPr="006D3157">
        <w:tab/>
        <w:t>(a)</w:t>
      </w:r>
      <w:r w:rsidRPr="006D3157">
        <w:tab/>
        <w:t>provide the creditor with a copy of:</w:t>
      </w:r>
    </w:p>
    <w:p w14:paraId="35993E36" w14:textId="77777777" w:rsidR="00DD3BE1" w:rsidRPr="006D3157" w:rsidRDefault="00DD3BE1" w:rsidP="00DD3BE1">
      <w:pPr>
        <w:pStyle w:val="paragraphsub"/>
      </w:pPr>
      <w:r w:rsidRPr="006D3157">
        <w:tab/>
        <w:t>(i)</w:t>
      </w:r>
      <w:r w:rsidRPr="006D3157">
        <w:tab/>
        <w:t>the debt agreement proposal; and</w:t>
      </w:r>
    </w:p>
    <w:p w14:paraId="52F46805" w14:textId="3B340A85" w:rsidR="00DD3BE1" w:rsidRPr="006D3157" w:rsidRDefault="00DD3BE1" w:rsidP="00DD3BE1">
      <w:pPr>
        <w:pStyle w:val="paragraphsub"/>
      </w:pPr>
      <w:r w:rsidRPr="006D3157">
        <w:tab/>
        <w:t>(ii)</w:t>
      </w:r>
      <w:r w:rsidRPr="006D3157">
        <w:tab/>
        <w:t>the debtor’s sub</w:t>
      </w:r>
      <w:r w:rsidR="00BC3BA2">
        <w:t>section 1</w:t>
      </w:r>
      <w:r w:rsidRPr="006D3157">
        <w:t>85C(2B) statement; and</w:t>
      </w:r>
    </w:p>
    <w:p w14:paraId="05476FD2" w14:textId="2D45FC1B" w:rsidR="002566D3" w:rsidRPr="006D3157" w:rsidRDefault="002566D3" w:rsidP="002566D3">
      <w:pPr>
        <w:pStyle w:val="paragraphsub"/>
      </w:pPr>
      <w:r w:rsidRPr="006D3157">
        <w:tab/>
        <w:t>(iii)</w:t>
      </w:r>
      <w:r w:rsidRPr="006D3157">
        <w:tab/>
        <w:t>the certificate under sub</w:t>
      </w:r>
      <w:r w:rsidR="00BC3BA2">
        <w:t>section 1</w:t>
      </w:r>
      <w:r w:rsidRPr="006D3157">
        <w:t>85C(2D), and any certificate under paragraph</w:t>
      </w:r>
      <w:r w:rsidR="00A66572" w:rsidRPr="006D3157">
        <w:t> </w:t>
      </w:r>
      <w:r w:rsidRPr="006D3157">
        <w:t>185C(4C)(b), that accompanied the debt agreement proposal; and</w:t>
      </w:r>
    </w:p>
    <w:p w14:paraId="20998343" w14:textId="77777777" w:rsidR="00DD3BE1" w:rsidRPr="006D3157" w:rsidRDefault="00DD3BE1" w:rsidP="00DD3BE1">
      <w:pPr>
        <w:pStyle w:val="paragraph"/>
      </w:pPr>
      <w:r w:rsidRPr="006D3157">
        <w:tab/>
        <w:t>(b)</w:t>
      </w:r>
      <w:r w:rsidRPr="006D3157">
        <w:tab/>
        <w:t>ask the creditor to give a written statement setting out whether or not the debt agreement proposal should be accepted; and</w:t>
      </w:r>
    </w:p>
    <w:p w14:paraId="3C4D6F1E" w14:textId="77777777" w:rsidR="00DD3BE1" w:rsidRPr="006D3157" w:rsidRDefault="00DD3BE1" w:rsidP="00DD3BE1">
      <w:pPr>
        <w:pStyle w:val="paragraph"/>
      </w:pPr>
      <w:r w:rsidRPr="006D3157">
        <w:tab/>
        <w:t>(c)</w:t>
      </w:r>
      <w:r w:rsidRPr="006D3157">
        <w:tab/>
        <w:t>inform the creditor of the person to whom the statement should be given and of the need to give the statement before the applicable deadline.</w:t>
      </w:r>
    </w:p>
    <w:p w14:paraId="01AC9A35" w14:textId="77777777" w:rsidR="00DD3BE1" w:rsidRPr="006D3157" w:rsidRDefault="00DD3BE1" w:rsidP="00DD3BE1">
      <w:pPr>
        <w:pStyle w:val="subsection"/>
      </w:pPr>
      <w:r w:rsidRPr="006D3157">
        <w:lastRenderedPageBreak/>
        <w:tab/>
        <w:t>(3)</w:t>
      </w:r>
      <w:r w:rsidRPr="006D3157">
        <w:tab/>
        <w:t xml:space="preserve">The </w:t>
      </w:r>
      <w:r w:rsidR="00A66572" w:rsidRPr="006D3157">
        <w:t>paragraph (</w:t>
      </w:r>
      <w:r w:rsidRPr="006D3157">
        <w:t>2)(b) statement must be in the approved form.</w:t>
      </w:r>
    </w:p>
    <w:p w14:paraId="55A4A198" w14:textId="77777777" w:rsidR="002566D3" w:rsidRPr="006D3157" w:rsidRDefault="002566D3" w:rsidP="002566D3">
      <w:pPr>
        <w:pStyle w:val="subsection"/>
      </w:pPr>
      <w:r w:rsidRPr="006D3157">
        <w:tab/>
        <w:t>(4)</w:t>
      </w:r>
      <w:r w:rsidRPr="006D3157">
        <w:tab/>
      </w:r>
      <w:r w:rsidR="00A66572" w:rsidRPr="006D3157">
        <w:t>Paragraphs (</w:t>
      </w:r>
      <w:r w:rsidRPr="006D3157">
        <w:t>2)(b) and (c) do not apply in relation to an affected creditor who:</w:t>
      </w:r>
    </w:p>
    <w:p w14:paraId="27D822DB" w14:textId="77777777" w:rsidR="002566D3" w:rsidRPr="006D3157" w:rsidRDefault="002566D3" w:rsidP="002566D3">
      <w:pPr>
        <w:pStyle w:val="paragraph"/>
      </w:pPr>
      <w:r w:rsidRPr="006D3157">
        <w:tab/>
        <w:t>(a)</w:t>
      </w:r>
      <w:r w:rsidRPr="006D3157">
        <w:tab/>
        <w:t>is the proposed administrator; or</w:t>
      </w:r>
    </w:p>
    <w:p w14:paraId="29BE05D9" w14:textId="77777777" w:rsidR="002566D3" w:rsidRPr="006D3157" w:rsidRDefault="002566D3" w:rsidP="002566D3">
      <w:pPr>
        <w:pStyle w:val="paragraph"/>
      </w:pPr>
      <w:r w:rsidRPr="006D3157">
        <w:tab/>
        <w:t>(b)</w:t>
      </w:r>
      <w:r w:rsidRPr="006D3157">
        <w:tab/>
        <w:t>was, on becoming an affected creditor, a related entity of the proposed administrator.</w:t>
      </w:r>
    </w:p>
    <w:p w14:paraId="79F32AF3" w14:textId="77777777" w:rsidR="00DD3BE1" w:rsidRPr="006D3157" w:rsidRDefault="00DD3BE1" w:rsidP="00DD3BE1">
      <w:pPr>
        <w:pStyle w:val="ActHead5"/>
      </w:pPr>
      <w:bookmarkStart w:id="386" w:name="_Toc178066941"/>
      <w:r w:rsidRPr="00BC3BA2">
        <w:rPr>
          <w:rStyle w:val="CharSectno"/>
        </w:rPr>
        <w:t>185EB</w:t>
      </w:r>
      <w:r w:rsidRPr="006D3157">
        <w:t xml:space="preserve">  Inspection of creditor’s statement</w:t>
      </w:r>
      <w:bookmarkEnd w:id="386"/>
    </w:p>
    <w:p w14:paraId="00C3934F" w14:textId="77777777" w:rsidR="00DD3BE1" w:rsidRPr="006D3157" w:rsidRDefault="00DD3BE1" w:rsidP="00DD3BE1">
      <w:pPr>
        <w:pStyle w:val="subsection"/>
      </w:pPr>
      <w:r w:rsidRPr="006D3157">
        <w:tab/>
      </w:r>
      <w:r w:rsidRPr="006D3157">
        <w:tab/>
        <w:t>If an affected creditor gives a paragraph</w:t>
      </w:r>
      <w:r w:rsidR="00A66572" w:rsidRPr="006D3157">
        <w:t> </w:t>
      </w:r>
      <w:r w:rsidRPr="006D3157">
        <w:t>185EA(2)(b) statement:</w:t>
      </w:r>
    </w:p>
    <w:p w14:paraId="69F6E7E2" w14:textId="77777777" w:rsidR="00DD3BE1" w:rsidRPr="006D3157" w:rsidRDefault="00DD3BE1" w:rsidP="00DD3BE1">
      <w:pPr>
        <w:pStyle w:val="paragraph"/>
      </w:pPr>
      <w:r w:rsidRPr="006D3157">
        <w:tab/>
        <w:t>(a)</w:t>
      </w:r>
      <w:r w:rsidRPr="006D3157">
        <w:tab/>
        <w:t>the debtor; or</w:t>
      </w:r>
    </w:p>
    <w:p w14:paraId="402AAD0F" w14:textId="77777777" w:rsidR="00DD3BE1" w:rsidRPr="006D3157" w:rsidRDefault="00DD3BE1" w:rsidP="00DD3BE1">
      <w:pPr>
        <w:pStyle w:val="paragraph"/>
      </w:pPr>
      <w:r w:rsidRPr="006D3157">
        <w:tab/>
        <w:t>(b)</w:t>
      </w:r>
      <w:r w:rsidRPr="006D3157">
        <w:tab/>
        <w:t>any other affected creditor;</w:t>
      </w:r>
    </w:p>
    <w:p w14:paraId="403DE33A" w14:textId="77777777" w:rsidR="00DD3BE1" w:rsidRPr="006D3157" w:rsidRDefault="00DD3BE1" w:rsidP="00DD3BE1">
      <w:pPr>
        <w:pStyle w:val="subsection2"/>
      </w:pPr>
      <w:r w:rsidRPr="006D3157">
        <w:t>may, without fee and either personally or by an agent:</w:t>
      </w:r>
    </w:p>
    <w:p w14:paraId="21430C8D" w14:textId="77777777" w:rsidR="00DD3BE1" w:rsidRPr="006D3157" w:rsidRDefault="00DD3BE1" w:rsidP="00DD3BE1">
      <w:pPr>
        <w:pStyle w:val="paragraph"/>
      </w:pPr>
      <w:r w:rsidRPr="006D3157">
        <w:tab/>
        <w:t>(c)</w:t>
      </w:r>
      <w:r w:rsidRPr="006D3157">
        <w:tab/>
        <w:t>inspect the statement; and</w:t>
      </w:r>
    </w:p>
    <w:p w14:paraId="244546F4" w14:textId="77777777" w:rsidR="00DD3BE1" w:rsidRPr="006D3157" w:rsidRDefault="00DD3BE1" w:rsidP="00DD3BE1">
      <w:pPr>
        <w:pStyle w:val="paragraph"/>
      </w:pPr>
      <w:r w:rsidRPr="006D3157">
        <w:tab/>
        <w:t>(d)</w:t>
      </w:r>
      <w:r w:rsidRPr="006D3157">
        <w:tab/>
        <w:t>obtain a copy of, or make extracts from, the statement.</w:t>
      </w:r>
    </w:p>
    <w:p w14:paraId="10BFCE4B" w14:textId="77777777" w:rsidR="00DD3BE1" w:rsidRPr="006D3157" w:rsidRDefault="00DD3BE1" w:rsidP="00DD3BE1">
      <w:pPr>
        <w:pStyle w:val="ActHead5"/>
      </w:pPr>
      <w:bookmarkStart w:id="387" w:name="_Toc178066942"/>
      <w:r w:rsidRPr="00BC3BA2">
        <w:rPr>
          <w:rStyle w:val="CharSectno"/>
        </w:rPr>
        <w:t>185EC</w:t>
      </w:r>
      <w:r w:rsidRPr="006D3157">
        <w:t xml:space="preserve">  Acceptance of a debt agreement proposal</w:t>
      </w:r>
      <w:bookmarkEnd w:id="387"/>
    </w:p>
    <w:p w14:paraId="2959C9F2" w14:textId="77777777" w:rsidR="00DD3BE1" w:rsidRPr="006D3157" w:rsidRDefault="00DD3BE1" w:rsidP="00DD3BE1">
      <w:pPr>
        <w:pStyle w:val="SubsectionHead"/>
      </w:pPr>
      <w:r w:rsidRPr="006D3157">
        <w:t>Acceptance in writing</w:t>
      </w:r>
    </w:p>
    <w:p w14:paraId="74A51351" w14:textId="77777777" w:rsidR="00DD3BE1" w:rsidRPr="006D3157" w:rsidRDefault="00DD3BE1" w:rsidP="00DD3BE1">
      <w:pPr>
        <w:pStyle w:val="subsection"/>
      </w:pPr>
      <w:r w:rsidRPr="006D3157">
        <w:tab/>
        <w:t>(1)</w:t>
      </w:r>
      <w:r w:rsidRPr="006D3157">
        <w:tab/>
        <w:t>A debt agreement proposal is accepted if:</w:t>
      </w:r>
    </w:p>
    <w:p w14:paraId="7BE2F26C" w14:textId="2C150CB0" w:rsidR="00DD3BE1" w:rsidRPr="006D3157" w:rsidRDefault="00DD3BE1" w:rsidP="00DD3BE1">
      <w:pPr>
        <w:pStyle w:val="paragraph"/>
      </w:pPr>
      <w:r w:rsidRPr="006D3157">
        <w:tab/>
        <w:t>(a)</w:t>
      </w:r>
      <w:r w:rsidRPr="006D3157">
        <w:tab/>
        <w:t xml:space="preserve">the Official Receiver writes to affected creditors of a debtor under </w:t>
      </w:r>
      <w:r w:rsidR="00BC3BA2">
        <w:t>section 1</w:t>
      </w:r>
      <w:r w:rsidRPr="006D3157">
        <w:t>85EA; and</w:t>
      </w:r>
    </w:p>
    <w:p w14:paraId="4C7B1DEF" w14:textId="77777777" w:rsidR="00DD3BE1" w:rsidRPr="006D3157" w:rsidRDefault="00DD3BE1" w:rsidP="00DD3BE1">
      <w:pPr>
        <w:pStyle w:val="paragraph"/>
      </w:pPr>
      <w:r w:rsidRPr="006D3157">
        <w:tab/>
        <w:t>(b)</w:t>
      </w:r>
      <w:r w:rsidRPr="006D3157">
        <w:tab/>
        <w:t>a majority in value of the creditors who reply before the applicable deadline state that the proposal should be accepted.</w:t>
      </w:r>
    </w:p>
    <w:p w14:paraId="2A3827AD" w14:textId="77777777" w:rsidR="0073060C" w:rsidRPr="006D3157" w:rsidRDefault="0073060C" w:rsidP="0073060C">
      <w:pPr>
        <w:pStyle w:val="subsection"/>
      </w:pPr>
      <w:r w:rsidRPr="006D3157">
        <w:tab/>
        <w:t>(1A)</w:t>
      </w:r>
      <w:r w:rsidRPr="006D3157">
        <w:tab/>
        <w:t xml:space="preserve">For the purposes of </w:t>
      </w:r>
      <w:r w:rsidR="00A66572" w:rsidRPr="006D3157">
        <w:t>paragraph (</w:t>
      </w:r>
      <w:r w:rsidRPr="006D3157">
        <w:t>1)(b), disregard an affected creditor who:</w:t>
      </w:r>
    </w:p>
    <w:p w14:paraId="4756E71F" w14:textId="77777777" w:rsidR="0073060C" w:rsidRPr="006D3157" w:rsidRDefault="0073060C" w:rsidP="0073060C">
      <w:pPr>
        <w:pStyle w:val="paragraph"/>
      </w:pPr>
      <w:r w:rsidRPr="006D3157">
        <w:tab/>
        <w:t>(a)</w:t>
      </w:r>
      <w:r w:rsidRPr="006D3157">
        <w:tab/>
        <w:t>is the proposed administrator; or</w:t>
      </w:r>
    </w:p>
    <w:p w14:paraId="6BED70D8" w14:textId="77777777" w:rsidR="0073060C" w:rsidRPr="006D3157" w:rsidRDefault="0073060C" w:rsidP="0073060C">
      <w:pPr>
        <w:pStyle w:val="paragraph"/>
      </w:pPr>
      <w:r w:rsidRPr="006D3157">
        <w:tab/>
        <w:t>(b)</w:t>
      </w:r>
      <w:r w:rsidRPr="006D3157">
        <w:tab/>
        <w:t>was, on becoming an affected creditor, a related entity of the proposed administrator.</w:t>
      </w:r>
    </w:p>
    <w:p w14:paraId="0F0EED7B" w14:textId="77777777" w:rsidR="00DD3BE1" w:rsidRPr="006D3157" w:rsidRDefault="00DD3BE1" w:rsidP="00DD3BE1">
      <w:pPr>
        <w:pStyle w:val="SubsectionHead"/>
      </w:pPr>
      <w:r w:rsidRPr="006D3157">
        <w:lastRenderedPageBreak/>
        <w:t>Timing of acceptance</w:t>
      </w:r>
    </w:p>
    <w:p w14:paraId="4AB94772" w14:textId="77777777" w:rsidR="00DD3BE1" w:rsidRPr="006D3157" w:rsidRDefault="00DD3BE1" w:rsidP="00DD3BE1">
      <w:pPr>
        <w:pStyle w:val="subsection"/>
      </w:pPr>
      <w:r w:rsidRPr="006D3157">
        <w:tab/>
        <w:t>(2)</w:t>
      </w:r>
      <w:r w:rsidRPr="006D3157">
        <w:tab/>
        <w:t xml:space="preserve">A debt agreement proposal that is accepted under </w:t>
      </w:r>
      <w:r w:rsidR="00A66572" w:rsidRPr="006D3157">
        <w:t>subsection (</w:t>
      </w:r>
      <w:r w:rsidRPr="006D3157">
        <w:t>1) is taken to be accepted at the applicable deadline.</w:t>
      </w:r>
    </w:p>
    <w:p w14:paraId="40F6D05B" w14:textId="77777777" w:rsidR="00DD3BE1" w:rsidRPr="006D3157" w:rsidRDefault="00DD3BE1" w:rsidP="00DD3BE1">
      <w:pPr>
        <w:pStyle w:val="SubsectionHead"/>
      </w:pPr>
      <w:r w:rsidRPr="006D3157">
        <w:t>Value of a creditor</w:t>
      </w:r>
    </w:p>
    <w:p w14:paraId="57A41B22" w14:textId="77777777" w:rsidR="00DD3BE1" w:rsidRPr="006D3157" w:rsidRDefault="00DD3BE1" w:rsidP="00DD3BE1">
      <w:pPr>
        <w:pStyle w:val="subsection"/>
      </w:pPr>
      <w:r w:rsidRPr="006D3157">
        <w:tab/>
        <w:t>(3)</w:t>
      </w:r>
      <w:r w:rsidRPr="006D3157">
        <w:tab/>
        <w:t xml:space="preserve">In assessing, for the purposes of </w:t>
      </w:r>
      <w:r w:rsidR="00A66572" w:rsidRPr="006D3157">
        <w:t>paragraph (</w:t>
      </w:r>
      <w:r w:rsidRPr="006D3157">
        <w:t>1)(b), the value of a creditor who is a related entity of the debtor, any debt that was assigned to the creditor is taken to have a value equal to the value of the consideration that the creditor gave for the assignment.</w:t>
      </w:r>
    </w:p>
    <w:p w14:paraId="4DB1CCA7" w14:textId="77777777" w:rsidR="00DD3BE1" w:rsidRPr="006D3157" w:rsidRDefault="00DD3BE1" w:rsidP="00DD3BE1">
      <w:pPr>
        <w:pStyle w:val="subsection"/>
      </w:pPr>
      <w:r w:rsidRPr="006D3157">
        <w:tab/>
        <w:t>(4)</w:t>
      </w:r>
      <w:r w:rsidRPr="006D3157">
        <w:tab/>
        <w:t xml:space="preserve">For the purposes of </w:t>
      </w:r>
      <w:r w:rsidR="00A66572" w:rsidRPr="006D3157">
        <w:t>paragraph (</w:t>
      </w:r>
      <w:r w:rsidRPr="006D3157">
        <w:t>1)(b), the value of a creditor is to be assessed as at the time when the acceptance of the debt agreement proposal for processing was recorded on the National Personal Insolvency Index.</w:t>
      </w:r>
    </w:p>
    <w:p w14:paraId="390512B0" w14:textId="77777777" w:rsidR="00DD3BE1" w:rsidRPr="006D3157" w:rsidRDefault="00DD3BE1" w:rsidP="00DD3BE1">
      <w:pPr>
        <w:pStyle w:val="subsection"/>
      </w:pPr>
      <w:r w:rsidRPr="006D3157">
        <w:tab/>
        <w:t>(5)</w:t>
      </w:r>
      <w:r w:rsidRPr="006D3157">
        <w:tab/>
        <w:t xml:space="preserve">For the purposes of </w:t>
      </w:r>
      <w:r w:rsidR="00A66572" w:rsidRPr="006D3157">
        <w:t>paragraph (</w:t>
      </w:r>
      <w:r w:rsidRPr="006D3157">
        <w:t>1)(b), a secured creditor is taken to be a creditor only to the extent (if any) by which the amount of the debt owing to the creditor exceeds the value of the creditor’s security.</w:t>
      </w:r>
    </w:p>
    <w:p w14:paraId="12AAB29F" w14:textId="77777777" w:rsidR="0073060C" w:rsidRPr="006D3157" w:rsidRDefault="0073060C" w:rsidP="0073060C">
      <w:pPr>
        <w:pStyle w:val="SubsectionHead"/>
      </w:pPr>
      <w:r w:rsidRPr="006D3157">
        <w:t>Offence</w:t>
      </w:r>
    </w:p>
    <w:p w14:paraId="39933895" w14:textId="77777777" w:rsidR="0073060C" w:rsidRPr="006D3157" w:rsidRDefault="0073060C" w:rsidP="0073060C">
      <w:pPr>
        <w:pStyle w:val="subsection"/>
      </w:pPr>
      <w:r w:rsidRPr="006D3157">
        <w:tab/>
        <w:t>(6)</w:t>
      </w:r>
      <w:r w:rsidRPr="006D3157">
        <w:tab/>
        <w:t>A person commits an offence if:</w:t>
      </w:r>
    </w:p>
    <w:p w14:paraId="5FEE7628" w14:textId="77777777" w:rsidR="0073060C" w:rsidRPr="006D3157" w:rsidRDefault="0073060C" w:rsidP="0073060C">
      <w:pPr>
        <w:pStyle w:val="paragraph"/>
      </w:pPr>
      <w:r w:rsidRPr="006D3157">
        <w:tab/>
        <w:t>(a)</w:t>
      </w:r>
      <w:r w:rsidRPr="006D3157">
        <w:tab/>
        <w:t>the person is the proposed administrator in relation to a debt agreement proposal; and</w:t>
      </w:r>
    </w:p>
    <w:p w14:paraId="5A37C80D" w14:textId="77777777" w:rsidR="0073060C" w:rsidRPr="006D3157" w:rsidRDefault="0073060C" w:rsidP="0073060C">
      <w:pPr>
        <w:pStyle w:val="paragraph"/>
      </w:pPr>
      <w:r w:rsidRPr="006D3157">
        <w:tab/>
        <w:t>(b)</w:t>
      </w:r>
      <w:r w:rsidRPr="006D3157">
        <w:tab/>
        <w:t>the person gives, or agrees or offers to give, to an affected creditor any valuable consideration; and</w:t>
      </w:r>
    </w:p>
    <w:p w14:paraId="29028DAA" w14:textId="039C6D56" w:rsidR="0073060C" w:rsidRPr="006D3157" w:rsidRDefault="0073060C" w:rsidP="0073060C">
      <w:pPr>
        <w:pStyle w:val="paragraph"/>
      </w:pPr>
      <w:r w:rsidRPr="006D3157">
        <w:tab/>
        <w:t>(c)</w:t>
      </w:r>
      <w:r w:rsidRPr="006D3157">
        <w:tab/>
        <w:t>the person does so with the intention of securing the affected creditor’s acceptance or non</w:t>
      </w:r>
      <w:r w:rsidR="00BC3BA2">
        <w:noBreakHyphen/>
      </w:r>
      <w:r w:rsidRPr="006D3157">
        <w:t>acceptance of the proposal.</w:t>
      </w:r>
    </w:p>
    <w:p w14:paraId="62017EA9" w14:textId="77777777" w:rsidR="0073060C" w:rsidRPr="006D3157" w:rsidRDefault="0073060C" w:rsidP="0073060C">
      <w:pPr>
        <w:pStyle w:val="Penalty"/>
      </w:pPr>
      <w:r w:rsidRPr="006D3157">
        <w:t>Penalty for contravention of this subsection:</w:t>
      </w:r>
      <w:r w:rsidRPr="006D3157">
        <w:tab/>
        <w:t>Imprisonment for 6 months.</w:t>
      </w:r>
    </w:p>
    <w:p w14:paraId="6E64F34E" w14:textId="77777777" w:rsidR="00DD3BE1" w:rsidRPr="006D3157" w:rsidRDefault="00DD3BE1" w:rsidP="00BE789A">
      <w:pPr>
        <w:pStyle w:val="ActHead5"/>
      </w:pPr>
      <w:bookmarkStart w:id="388" w:name="_Toc178066943"/>
      <w:r w:rsidRPr="00BC3BA2">
        <w:rPr>
          <w:rStyle w:val="CharSectno"/>
        </w:rPr>
        <w:lastRenderedPageBreak/>
        <w:t>185ED</w:t>
      </w:r>
      <w:r w:rsidRPr="006D3157">
        <w:t xml:space="preserve">  Cancellation of acceptance of debt agreement proposal for processing</w:t>
      </w:r>
      <w:bookmarkEnd w:id="388"/>
    </w:p>
    <w:p w14:paraId="31D6F657" w14:textId="77777777" w:rsidR="00DD3BE1" w:rsidRPr="006D3157" w:rsidRDefault="00DD3BE1" w:rsidP="00BE789A">
      <w:pPr>
        <w:pStyle w:val="SubsectionHead"/>
      </w:pPr>
      <w:r w:rsidRPr="006D3157">
        <w:t>Scope</w:t>
      </w:r>
    </w:p>
    <w:p w14:paraId="1EB53CF3" w14:textId="77777777" w:rsidR="00DD3BE1" w:rsidRPr="006D3157" w:rsidRDefault="00DD3BE1" w:rsidP="00BE789A">
      <w:pPr>
        <w:pStyle w:val="subsection"/>
        <w:keepNext/>
        <w:keepLines/>
      </w:pPr>
      <w:r w:rsidRPr="006D3157">
        <w:tab/>
        <w:t>(1)</w:t>
      </w:r>
      <w:r w:rsidRPr="006D3157">
        <w:tab/>
        <w:t>This section applies if:</w:t>
      </w:r>
    </w:p>
    <w:p w14:paraId="29F00BD9" w14:textId="77777777" w:rsidR="00DD3BE1" w:rsidRPr="006D3157" w:rsidRDefault="00DD3BE1" w:rsidP="00DD3BE1">
      <w:pPr>
        <w:pStyle w:val="paragraph"/>
      </w:pPr>
      <w:r w:rsidRPr="006D3157">
        <w:tab/>
        <w:t>(a)</w:t>
      </w:r>
      <w:r w:rsidRPr="006D3157">
        <w:tab/>
        <w:t>the Official Receiver has accepted a debt agreement proposal for processing; and</w:t>
      </w:r>
    </w:p>
    <w:p w14:paraId="790347F0" w14:textId="77777777" w:rsidR="00DD3BE1" w:rsidRPr="006D3157" w:rsidRDefault="00DD3BE1" w:rsidP="00DD3BE1">
      <w:pPr>
        <w:pStyle w:val="paragraph"/>
      </w:pPr>
      <w:r w:rsidRPr="006D3157">
        <w:tab/>
        <w:t>(b)</w:t>
      </w:r>
      <w:r w:rsidRPr="006D3157">
        <w:tab/>
        <w:t>the applicable deadline has not arrived.</w:t>
      </w:r>
    </w:p>
    <w:p w14:paraId="0DEBC6AA" w14:textId="77777777" w:rsidR="00DD3BE1" w:rsidRPr="006D3157" w:rsidRDefault="00DD3BE1" w:rsidP="00DD3BE1">
      <w:pPr>
        <w:pStyle w:val="SubsectionHead"/>
      </w:pPr>
      <w:r w:rsidRPr="006D3157">
        <w:t>Cancellation</w:t>
      </w:r>
    </w:p>
    <w:p w14:paraId="293120A1" w14:textId="77777777" w:rsidR="00DD3BE1" w:rsidRPr="006D3157" w:rsidRDefault="00DD3BE1" w:rsidP="00DD3BE1">
      <w:pPr>
        <w:pStyle w:val="subsection"/>
      </w:pPr>
      <w:r w:rsidRPr="006D3157">
        <w:tab/>
        <w:t>(2)</w:t>
      </w:r>
      <w:r w:rsidRPr="006D3157">
        <w:tab/>
        <w:t>The Official Receiver may cancel the acceptance of the debt agreement proposal for processing if:</w:t>
      </w:r>
    </w:p>
    <w:p w14:paraId="5CBD9528" w14:textId="77777777" w:rsidR="00DD3BE1" w:rsidRPr="006D3157" w:rsidRDefault="00DD3BE1" w:rsidP="00DD3BE1">
      <w:pPr>
        <w:pStyle w:val="paragraph"/>
      </w:pPr>
      <w:r w:rsidRPr="006D3157">
        <w:tab/>
        <w:t>(a)</w:t>
      </w:r>
      <w:r w:rsidRPr="006D3157">
        <w:tab/>
        <w:t>the Official Receiver becomes aware that one or more affected creditors were not disclosed in the debtor’s statement of affairs; or</w:t>
      </w:r>
    </w:p>
    <w:p w14:paraId="7010031C" w14:textId="77777777" w:rsidR="00DD3BE1" w:rsidRPr="006D3157" w:rsidRDefault="00DD3BE1" w:rsidP="00DD3BE1">
      <w:pPr>
        <w:pStyle w:val="paragraph"/>
      </w:pPr>
      <w:r w:rsidRPr="006D3157">
        <w:tab/>
        <w:t>(b)</w:t>
      </w:r>
      <w:r w:rsidRPr="006D3157">
        <w:tab/>
        <w:t>the Official Receiver becomes aware that:</w:t>
      </w:r>
    </w:p>
    <w:p w14:paraId="3154325F" w14:textId="77777777" w:rsidR="00DD3BE1" w:rsidRPr="006D3157" w:rsidRDefault="00DD3BE1" w:rsidP="00DD3BE1">
      <w:pPr>
        <w:pStyle w:val="paragraphsub"/>
      </w:pPr>
      <w:r w:rsidRPr="006D3157">
        <w:tab/>
        <w:t>(i)</w:t>
      </w:r>
      <w:r w:rsidRPr="006D3157">
        <w:tab/>
        <w:t>the debtor’s statement of affairs; or</w:t>
      </w:r>
    </w:p>
    <w:p w14:paraId="061D4141" w14:textId="61AAEE59" w:rsidR="00DD3BE1" w:rsidRPr="006D3157" w:rsidRDefault="00DD3BE1" w:rsidP="00DD3BE1">
      <w:pPr>
        <w:pStyle w:val="paragraphsub"/>
      </w:pPr>
      <w:r w:rsidRPr="006D3157">
        <w:tab/>
        <w:t>(ii)</w:t>
      </w:r>
      <w:r w:rsidRPr="006D3157">
        <w:tab/>
        <w:t>the debtor’s sub</w:t>
      </w:r>
      <w:r w:rsidR="00BC3BA2">
        <w:t>section 1</w:t>
      </w:r>
      <w:r w:rsidRPr="006D3157">
        <w:t>85C(2B) statement;</w:t>
      </w:r>
    </w:p>
    <w:p w14:paraId="2B5D0CD1" w14:textId="77777777" w:rsidR="00DD3BE1" w:rsidRPr="006D3157" w:rsidRDefault="00DD3BE1" w:rsidP="00DD3BE1">
      <w:pPr>
        <w:pStyle w:val="paragraph"/>
      </w:pPr>
      <w:r w:rsidRPr="006D3157">
        <w:tab/>
      </w:r>
      <w:r w:rsidRPr="006D3157">
        <w:tab/>
        <w:t>was deficient because it omitted a material particular or because it was incorrect in a material particular; or</w:t>
      </w:r>
    </w:p>
    <w:p w14:paraId="2BC17C3A" w14:textId="77777777" w:rsidR="00DD3BE1" w:rsidRPr="006D3157" w:rsidRDefault="00DD3BE1" w:rsidP="00DD3BE1">
      <w:pPr>
        <w:pStyle w:val="paragraph"/>
      </w:pPr>
      <w:r w:rsidRPr="006D3157">
        <w:tab/>
        <w:t>(c)</w:t>
      </w:r>
      <w:r w:rsidRPr="006D3157">
        <w:tab/>
        <w:t>the Official Receiver becomes aware of a material change in the debtor’s circumstances that:</w:t>
      </w:r>
    </w:p>
    <w:p w14:paraId="38C78FCB" w14:textId="4BB85F9A" w:rsidR="00DD3BE1" w:rsidRPr="006D3157" w:rsidRDefault="00DD3BE1" w:rsidP="00DD3BE1">
      <w:pPr>
        <w:pStyle w:val="paragraphsub"/>
      </w:pPr>
      <w:r w:rsidRPr="006D3157">
        <w:tab/>
        <w:t>(i)</w:t>
      </w:r>
      <w:r w:rsidRPr="006D3157">
        <w:tab/>
        <w:t>was not foreshadowed in the debtor’s sub</w:t>
      </w:r>
      <w:r w:rsidR="00BC3BA2">
        <w:t>section 1</w:t>
      </w:r>
      <w:r w:rsidRPr="006D3157">
        <w:t>85C(2B) statement or the debtor’s statement of affairs; and</w:t>
      </w:r>
    </w:p>
    <w:p w14:paraId="5AE4269A" w14:textId="77777777" w:rsidR="00DD3BE1" w:rsidRPr="006D3157" w:rsidRDefault="00DD3BE1" w:rsidP="00DD3BE1">
      <w:pPr>
        <w:pStyle w:val="paragraphsub"/>
      </w:pPr>
      <w:r w:rsidRPr="006D3157">
        <w:tab/>
        <w:t>(ii)</w:t>
      </w:r>
      <w:r w:rsidRPr="006D3157">
        <w:tab/>
        <w:t>in the opinion of the Official Receiver, is capable of affecting an affected creditor’s decision whether or not to accept the proposal; or</w:t>
      </w:r>
    </w:p>
    <w:p w14:paraId="7DA9C333" w14:textId="3F57202D" w:rsidR="00DD3BE1" w:rsidRPr="006D3157" w:rsidRDefault="00DD3BE1" w:rsidP="00DD3BE1">
      <w:pPr>
        <w:pStyle w:val="paragraph"/>
      </w:pPr>
      <w:r w:rsidRPr="006D3157">
        <w:tab/>
        <w:t>(d)</w:t>
      </w:r>
      <w:r w:rsidRPr="006D3157">
        <w:tab/>
        <w:t>the Official Receiver becomes aware of a matter that, if it had been known to the Official Receiver at the time of acceptance of the debt agreement proposal for processing, would have resulted in a refusal of acceptance on the grounds that sub</w:t>
      </w:r>
      <w:r w:rsidR="00BC3BA2">
        <w:t>section 1</w:t>
      </w:r>
      <w:r w:rsidRPr="006D3157">
        <w:t>85C(4) had not been complied with.</w:t>
      </w:r>
    </w:p>
    <w:p w14:paraId="74B272E3" w14:textId="77777777" w:rsidR="00DD3BE1" w:rsidRPr="006D3157" w:rsidRDefault="00DD3BE1" w:rsidP="00DD3BE1">
      <w:pPr>
        <w:pStyle w:val="SubsectionHead"/>
      </w:pPr>
      <w:r w:rsidRPr="006D3157">
        <w:lastRenderedPageBreak/>
        <w:t>Notification of cancellation</w:t>
      </w:r>
    </w:p>
    <w:p w14:paraId="7CEE55F0" w14:textId="77777777" w:rsidR="00DD3BE1" w:rsidRPr="006D3157" w:rsidRDefault="00DD3BE1" w:rsidP="00DD3BE1">
      <w:pPr>
        <w:pStyle w:val="subsection"/>
      </w:pPr>
      <w:r w:rsidRPr="006D3157">
        <w:tab/>
        <w:t>(3)</w:t>
      </w:r>
      <w:r w:rsidRPr="006D3157">
        <w:tab/>
        <w:t>If the Official Receiver cancels the acceptance of a debt agreement proposal for processing, the Official Receiver must give written notice of the cancellation, and the reasons for it, to:</w:t>
      </w:r>
    </w:p>
    <w:p w14:paraId="5E63D28B" w14:textId="77777777" w:rsidR="00DD3BE1" w:rsidRPr="006D3157" w:rsidRDefault="00DD3BE1" w:rsidP="00DD3BE1">
      <w:pPr>
        <w:pStyle w:val="paragraph"/>
      </w:pPr>
      <w:r w:rsidRPr="006D3157">
        <w:tab/>
        <w:t>(a)</w:t>
      </w:r>
      <w:r w:rsidRPr="006D3157">
        <w:tab/>
        <w:t>the debtor; and</w:t>
      </w:r>
    </w:p>
    <w:p w14:paraId="3691102A" w14:textId="77777777" w:rsidR="00DD3BE1" w:rsidRPr="006D3157" w:rsidRDefault="00DD3BE1" w:rsidP="00DD3BE1">
      <w:pPr>
        <w:pStyle w:val="paragraph"/>
      </w:pPr>
      <w:r w:rsidRPr="006D3157">
        <w:tab/>
        <w:t>(b)</w:t>
      </w:r>
      <w:r w:rsidRPr="006D3157">
        <w:tab/>
        <w:t>affected creditors who are known to the Official Receiver.</w:t>
      </w:r>
    </w:p>
    <w:p w14:paraId="7625E3C9" w14:textId="77777777" w:rsidR="00DD3BE1" w:rsidRPr="006D3157" w:rsidRDefault="00DD3BE1" w:rsidP="00DD3BE1">
      <w:pPr>
        <w:pStyle w:val="SubsectionHead"/>
      </w:pPr>
      <w:r w:rsidRPr="006D3157">
        <w:t>Review</w:t>
      </w:r>
    </w:p>
    <w:p w14:paraId="26A08FA1" w14:textId="77777777" w:rsidR="00DD3BE1" w:rsidRPr="006D3157" w:rsidRDefault="00DD3BE1" w:rsidP="00DD3BE1">
      <w:pPr>
        <w:pStyle w:val="subsection"/>
      </w:pPr>
      <w:r w:rsidRPr="006D3157">
        <w:tab/>
        <w:t>(4)</w:t>
      </w:r>
      <w:r w:rsidRPr="006D3157">
        <w:tab/>
        <w:t>If the Official Receiver decides to cancel the acceptance of a debt agreement proposal for processing, the debtor may apply to the Administrative Appeals Tribunal for review of the decision.</w:t>
      </w:r>
    </w:p>
    <w:p w14:paraId="78B2E5D5" w14:textId="77777777" w:rsidR="00C37B29" w:rsidRPr="006D3157" w:rsidRDefault="00C37B29" w:rsidP="00C37B29">
      <w:pPr>
        <w:pStyle w:val="ActHead5"/>
      </w:pPr>
      <w:bookmarkStart w:id="389" w:name="_Toc178066944"/>
      <w:r w:rsidRPr="00BC3BA2">
        <w:rPr>
          <w:rStyle w:val="CharSectno"/>
        </w:rPr>
        <w:t>185F</w:t>
      </w:r>
      <w:r w:rsidRPr="006D3157">
        <w:t xml:space="preserve">  Effect of accepting a debt agreement proposal for processing</w:t>
      </w:r>
      <w:bookmarkEnd w:id="389"/>
    </w:p>
    <w:p w14:paraId="02280E20" w14:textId="77777777" w:rsidR="00C37B29" w:rsidRPr="006D3157" w:rsidRDefault="00C37B29" w:rsidP="00C37B29">
      <w:pPr>
        <w:pStyle w:val="subsection"/>
      </w:pPr>
      <w:r w:rsidRPr="006D3157">
        <w:tab/>
        <w:t>(1)</w:t>
      </w:r>
      <w:r w:rsidRPr="006D3157">
        <w:tab/>
        <w:t>After acceptance of a debt agreement proposal for processing is recorded in the National Personal Insolvency Index:</w:t>
      </w:r>
    </w:p>
    <w:p w14:paraId="55B28AE9" w14:textId="77777777" w:rsidR="00C37B29" w:rsidRPr="006D3157" w:rsidRDefault="00C37B29" w:rsidP="00C37B29">
      <w:pPr>
        <w:pStyle w:val="paragraph"/>
      </w:pPr>
      <w:r w:rsidRPr="006D3157">
        <w:tab/>
        <w:t>(a)</w:t>
      </w:r>
      <w:r w:rsidRPr="006D3157">
        <w:tab/>
        <w:t>a creditor cannot apply for enforcement of, or enforce, a remedy against the debtor’s person or property in respect of a frozen debt; and</w:t>
      </w:r>
    </w:p>
    <w:p w14:paraId="3D87E9B5" w14:textId="77777777" w:rsidR="00C37B29" w:rsidRPr="006D3157" w:rsidRDefault="00C37B29" w:rsidP="00C37B29">
      <w:pPr>
        <w:pStyle w:val="paragraph"/>
      </w:pPr>
      <w:r w:rsidRPr="006D3157">
        <w:tab/>
        <w:t>(b)</w:t>
      </w:r>
      <w:r w:rsidRPr="006D3157">
        <w:tab/>
        <w:t>a sheriff must not take action, or further action, to execute, or sell property under, any process issued by a court to enforce payment of a frozen debt owed by the debtor; and</w:t>
      </w:r>
    </w:p>
    <w:p w14:paraId="221DA62A" w14:textId="77777777" w:rsidR="00C37B29" w:rsidRPr="006D3157" w:rsidRDefault="00C37B29" w:rsidP="00C37B29">
      <w:pPr>
        <w:pStyle w:val="paragraph"/>
      </w:pPr>
      <w:r w:rsidRPr="006D3157">
        <w:tab/>
        <w:t>(c)</w:t>
      </w:r>
      <w:r w:rsidRPr="006D3157">
        <w:tab/>
        <w:t xml:space="preserve">a person who is entitled under a law of the Commonwealth, or of a State or </w:t>
      </w:r>
      <w:r w:rsidR="00E401FA" w:rsidRPr="006D3157">
        <w:t>Territory</w:t>
      </w:r>
      <w:r w:rsidRPr="006D3157">
        <w:t>, to retain or deduct money from money that is or will be owing or payable to the debtor must not retain or deduct money;</w:t>
      </w:r>
    </w:p>
    <w:p w14:paraId="667C51D4" w14:textId="77777777" w:rsidR="00C37B29" w:rsidRPr="006D3157" w:rsidRDefault="00C37B29" w:rsidP="00C37B29">
      <w:pPr>
        <w:pStyle w:val="subsection2"/>
      </w:pPr>
      <w:r w:rsidRPr="006D3157">
        <w:t>until any of the following events occurs:</w:t>
      </w:r>
    </w:p>
    <w:p w14:paraId="4A5C112D" w14:textId="77777777" w:rsidR="00D96627" w:rsidRPr="006D3157" w:rsidRDefault="00D96627" w:rsidP="00D96627">
      <w:pPr>
        <w:pStyle w:val="paragraph"/>
      </w:pPr>
      <w:r w:rsidRPr="006D3157">
        <w:tab/>
        <w:t>(d)</w:t>
      </w:r>
      <w:r w:rsidRPr="006D3157">
        <w:tab/>
        <w:t>in a case where:</w:t>
      </w:r>
    </w:p>
    <w:p w14:paraId="490BB90C" w14:textId="77777777" w:rsidR="00D96627" w:rsidRPr="006D3157" w:rsidRDefault="00D96627" w:rsidP="00D96627">
      <w:pPr>
        <w:pStyle w:val="paragraphsub"/>
      </w:pPr>
      <w:r w:rsidRPr="006D3157">
        <w:tab/>
        <w:t>(i)</w:t>
      </w:r>
      <w:r w:rsidRPr="006D3157">
        <w:tab/>
        <w:t>the applicable deadline arrives; and</w:t>
      </w:r>
    </w:p>
    <w:p w14:paraId="61C6E90F" w14:textId="77777777" w:rsidR="00D96627" w:rsidRPr="006D3157" w:rsidRDefault="00D96627" w:rsidP="00D96627">
      <w:pPr>
        <w:pStyle w:val="paragraphsub"/>
      </w:pPr>
      <w:r w:rsidRPr="006D3157">
        <w:tab/>
        <w:t>(ii)</w:t>
      </w:r>
      <w:r w:rsidRPr="006D3157">
        <w:tab/>
        <w:t>the proposal has not been accepted;</w:t>
      </w:r>
    </w:p>
    <w:p w14:paraId="26E7CD47" w14:textId="77777777" w:rsidR="00D96627" w:rsidRPr="006D3157" w:rsidRDefault="00D96627" w:rsidP="00D96627">
      <w:pPr>
        <w:pStyle w:val="paragraph"/>
      </w:pPr>
      <w:r w:rsidRPr="006D3157">
        <w:tab/>
      </w:r>
      <w:r w:rsidRPr="006D3157">
        <w:tab/>
        <w:t>the arrival of the applicable deadline;</w:t>
      </w:r>
    </w:p>
    <w:p w14:paraId="25BAD4B1" w14:textId="77777777" w:rsidR="00D96627" w:rsidRPr="006D3157" w:rsidRDefault="00D96627" w:rsidP="00D96627">
      <w:pPr>
        <w:pStyle w:val="paragraph"/>
      </w:pPr>
      <w:r w:rsidRPr="006D3157">
        <w:tab/>
        <w:t>(e)</w:t>
      </w:r>
      <w:r w:rsidRPr="006D3157">
        <w:tab/>
        <w:t>in a case where:</w:t>
      </w:r>
    </w:p>
    <w:p w14:paraId="0B7E511D" w14:textId="77777777" w:rsidR="00D96627" w:rsidRPr="006D3157" w:rsidRDefault="00D96627" w:rsidP="00D96627">
      <w:pPr>
        <w:pStyle w:val="paragraphsub"/>
      </w:pPr>
      <w:r w:rsidRPr="006D3157">
        <w:tab/>
        <w:t>(i)</w:t>
      </w:r>
      <w:r w:rsidRPr="006D3157">
        <w:tab/>
        <w:t>the proposal is accepted; and</w:t>
      </w:r>
    </w:p>
    <w:p w14:paraId="07FA6B9A" w14:textId="77777777" w:rsidR="00D96627" w:rsidRPr="006D3157" w:rsidRDefault="00D96627" w:rsidP="00D96627">
      <w:pPr>
        <w:pStyle w:val="paragraphsub"/>
      </w:pPr>
      <w:r w:rsidRPr="006D3157">
        <w:lastRenderedPageBreak/>
        <w:tab/>
        <w:t>(ii)</w:t>
      </w:r>
      <w:r w:rsidRPr="006D3157">
        <w:tab/>
        <w:t>the proposal is not expressed to be subject to the occurrence of a specified event within a specified period after the proposal is accepted; and</w:t>
      </w:r>
    </w:p>
    <w:p w14:paraId="2CFEB0EA" w14:textId="77777777" w:rsidR="00D96627" w:rsidRPr="006D3157" w:rsidRDefault="00D96627" w:rsidP="00D96627">
      <w:pPr>
        <w:pStyle w:val="paragraphsub"/>
      </w:pPr>
      <w:r w:rsidRPr="006D3157">
        <w:tab/>
        <w:t>(iii)</w:t>
      </w:r>
      <w:r w:rsidRPr="006D3157">
        <w:tab/>
        <w:t>details of the debt agreement are entered on the National Personal Insolvency Index;</w:t>
      </w:r>
    </w:p>
    <w:p w14:paraId="41D5BCCD" w14:textId="77777777" w:rsidR="00D96627" w:rsidRPr="006D3157" w:rsidRDefault="00D96627" w:rsidP="00D96627">
      <w:pPr>
        <w:pStyle w:val="paragraph"/>
      </w:pPr>
      <w:r w:rsidRPr="006D3157">
        <w:tab/>
      </w:r>
      <w:r w:rsidRPr="006D3157">
        <w:tab/>
        <w:t>the entry of those details on the National Personal Insolvency Index;</w:t>
      </w:r>
    </w:p>
    <w:p w14:paraId="3FB8DC5D" w14:textId="77777777" w:rsidR="00D96627" w:rsidRPr="006D3157" w:rsidRDefault="00D96627" w:rsidP="00D96627">
      <w:pPr>
        <w:pStyle w:val="paragraph"/>
      </w:pPr>
      <w:r w:rsidRPr="006D3157">
        <w:tab/>
        <w:t>(f)</w:t>
      </w:r>
      <w:r w:rsidRPr="006D3157">
        <w:tab/>
        <w:t>in the case where:</w:t>
      </w:r>
    </w:p>
    <w:p w14:paraId="31EAB819" w14:textId="77777777" w:rsidR="00D96627" w:rsidRPr="006D3157" w:rsidRDefault="00D96627" w:rsidP="00D96627">
      <w:pPr>
        <w:pStyle w:val="paragraphsub"/>
      </w:pPr>
      <w:r w:rsidRPr="006D3157">
        <w:tab/>
        <w:t>(i)</w:t>
      </w:r>
      <w:r w:rsidRPr="006D3157">
        <w:tab/>
        <w:t>the proposal is accepted; and</w:t>
      </w:r>
    </w:p>
    <w:p w14:paraId="14A56888" w14:textId="77777777" w:rsidR="00D96627" w:rsidRPr="006D3157" w:rsidRDefault="00D96627" w:rsidP="00D96627">
      <w:pPr>
        <w:pStyle w:val="paragraphsub"/>
      </w:pPr>
      <w:r w:rsidRPr="006D3157">
        <w:tab/>
        <w:t>(ii)</w:t>
      </w:r>
      <w:r w:rsidRPr="006D3157">
        <w:tab/>
        <w:t>the proposal is expressed to be subject to the occurrence of a specified event within a specified period after the proposal is accepted; and</w:t>
      </w:r>
    </w:p>
    <w:p w14:paraId="28A7EDE4" w14:textId="77777777" w:rsidR="00D96627" w:rsidRPr="006D3157" w:rsidRDefault="00D96627" w:rsidP="00D96627">
      <w:pPr>
        <w:pStyle w:val="paragraphsub"/>
      </w:pPr>
      <w:r w:rsidRPr="006D3157">
        <w:tab/>
        <w:t>(iii)</w:t>
      </w:r>
      <w:r w:rsidRPr="006D3157">
        <w:tab/>
        <w:t>that event occurs within that period; and</w:t>
      </w:r>
    </w:p>
    <w:p w14:paraId="4D5E1E6A" w14:textId="77777777" w:rsidR="00D96627" w:rsidRPr="006D3157" w:rsidRDefault="00D96627" w:rsidP="00D96627">
      <w:pPr>
        <w:pStyle w:val="paragraphsub"/>
      </w:pPr>
      <w:r w:rsidRPr="006D3157">
        <w:tab/>
        <w:t>(iv)</w:t>
      </w:r>
      <w:r w:rsidRPr="006D3157">
        <w:tab/>
        <w:t>details of the debt agreement are entered on the National Personal Insolvency Index;</w:t>
      </w:r>
    </w:p>
    <w:p w14:paraId="2EC1B980" w14:textId="77777777" w:rsidR="00D96627" w:rsidRPr="006D3157" w:rsidRDefault="00D96627" w:rsidP="00D96627">
      <w:pPr>
        <w:pStyle w:val="paragraph"/>
      </w:pPr>
      <w:r w:rsidRPr="006D3157">
        <w:tab/>
      </w:r>
      <w:r w:rsidRPr="006D3157">
        <w:tab/>
        <w:t>the entry of those details on the National Personal Insolvency Index;</w:t>
      </w:r>
    </w:p>
    <w:p w14:paraId="58F63A0A" w14:textId="77777777" w:rsidR="00D96627" w:rsidRPr="006D3157" w:rsidRDefault="00D96627" w:rsidP="00D96627">
      <w:pPr>
        <w:pStyle w:val="paragraph"/>
      </w:pPr>
      <w:r w:rsidRPr="006D3157">
        <w:tab/>
        <w:t>(g)</w:t>
      </w:r>
      <w:r w:rsidRPr="006D3157">
        <w:tab/>
        <w:t>in the case where:</w:t>
      </w:r>
    </w:p>
    <w:p w14:paraId="791D89F7" w14:textId="77777777" w:rsidR="00D96627" w:rsidRPr="006D3157" w:rsidRDefault="00D96627" w:rsidP="00D96627">
      <w:pPr>
        <w:pStyle w:val="paragraphsub"/>
      </w:pPr>
      <w:r w:rsidRPr="006D3157">
        <w:tab/>
        <w:t>(i)</w:t>
      </w:r>
      <w:r w:rsidRPr="006D3157">
        <w:tab/>
        <w:t>the proposal is accepted; and</w:t>
      </w:r>
    </w:p>
    <w:p w14:paraId="7D42BDFD" w14:textId="77777777" w:rsidR="00D96627" w:rsidRPr="006D3157" w:rsidRDefault="00D96627" w:rsidP="00D96627">
      <w:pPr>
        <w:pStyle w:val="paragraphsub"/>
      </w:pPr>
      <w:r w:rsidRPr="006D3157">
        <w:tab/>
        <w:t>(ii)</w:t>
      </w:r>
      <w:r w:rsidRPr="006D3157">
        <w:tab/>
        <w:t>the proposal is expressed to be subject to the occurrence of a specified event within a specified period after the proposal is accepted; and</w:t>
      </w:r>
    </w:p>
    <w:p w14:paraId="047F9D75" w14:textId="77777777" w:rsidR="00D96627" w:rsidRPr="006D3157" w:rsidRDefault="00D96627" w:rsidP="00D96627">
      <w:pPr>
        <w:pStyle w:val="paragraphsub"/>
      </w:pPr>
      <w:r w:rsidRPr="006D3157">
        <w:tab/>
        <w:t>(iii)</w:t>
      </w:r>
      <w:r w:rsidRPr="006D3157">
        <w:tab/>
        <w:t>that event does not occur within that period;</w:t>
      </w:r>
    </w:p>
    <w:p w14:paraId="2EC83F70" w14:textId="77777777" w:rsidR="00D96627" w:rsidRPr="006D3157" w:rsidRDefault="00D96627" w:rsidP="00D96627">
      <w:pPr>
        <w:pStyle w:val="paragraph"/>
      </w:pPr>
      <w:r w:rsidRPr="006D3157">
        <w:tab/>
      </w:r>
      <w:r w:rsidRPr="006D3157">
        <w:tab/>
        <w:t>the end of that period;</w:t>
      </w:r>
    </w:p>
    <w:p w14:paraId="53366C6D" w14:textId="77777777" w:rsidR="00D96627" w:rsidRPr="006D3157" w:rsidRDefault="00D96627" w:rsidP="00D96627">
      <w:pPr>
        <w:pStyle w:val="paragraph"/>
      </w:pPr>
      <w:r w:rsidRPr="006D3157">
        <w:tab/>
        <w:t>(h)</w:t>
      </w:r>
      <w:r w:rsidRPr="006D3157">
        <w:tab/>
        <w:t>in a case where the Official Receiver cancels the acceptance of the proposal for processing—the cancellation of the acceptance;</w:t>
      </w:r>
    </w:p>
    <w:p w14:paraId="69EA6909" w14:textId="77777777" w:rsidR="00D96627" w:rsidRPr="006D3157" w:rsidRDefault="00D96627" w:rsidP="00D96627">
      <w:pPr>
        <w:pStyle w:val="paragraph"/>
      </w:pPr>
      <w:r w:rsidRPr="006D3157">
        <w:tab/>
        <w:t>(i)</w:t>
      </w:r>
      <w:r w:rsidRPr="006D3157">
        <w:tab/>
        <w:t>in a case where the proposal lapses—the lapse of the proposal.</w:t>
      </w:r>
    </w:p>
    <w:p w14:paraId="60CC7D7F" w14:textId="77777777" w:rsidR="00C37B29" w:rsidRPr="006D3157" w:rsidRDefault="00C37B29" w:rsidP="00C37B29">
      <w:pPr>
        <w:pStyle w:val="subsection"/>
      </w:pPr>
      <w:r w:rsidRPr="006D3157">
        <w:tab/>
        <w:t>(2)</w:t>
      </w:r>
      <w:r w:rsidRPr="006D3157">
        <w:tab/>
      </w:r>
      <w:r w:rsidR="00A66572" w:rsidRPr="006D3157">
        <w:t>Subsection (</w:t>
      </w:r>
      <w:r w:rsidRPr="006D3157">
        <w:t>1) does not prevent a creditor from:</w:t>
      </w:r>
    </w:p>
    <w:p w14:paraId="1FF75B50" w14:textId="77777777" w:rsidR="00C37B29" w:rsidRPr="006D3157" w:rsidRDefault="00C37B29" w:rsidP="00C37B29">
      <w:pPr>
        <w:pStyle w:val="paragraph"/>
      </w:pPr>
      <w:r w:rsidRPr="006D3157">
        <w:tab/>
        <w:t>(a)</w:t>
      </w:r>
      <w:r w:rsidRPr="006D3157">
        <w:tab/>
        <w:t>starting a legal proceeding in respect of a frozen debt; or</w:t>
      </w:r>
    </w:p>
    <w:p w14:paraId="6F76CE4C" w14:textId="77777777" w:rsidR="00C37B29" w:rsidRPr="006D3157" w:rsidRDefault="00C37B29" w:rsidP="00C37B29">
      <w:pPr>
        <w:pStyle w:val="paragraph"/>
      </w:pPr>
      <w:r w:rsidRPr="006D3157">
        <w:tab/>
        <w:t>(b)</w:t>
      </w:r>
      <w:r w:rsidRPr="006D3157">
        <w:tab/>
        <w:t>taking a fresh step in such a proceeding (except to enforce a judgment).</w:t>
      </w:r>
    </w:p>
    <w:p w14:paraId="3BD52954" w14:textId="77777777" w:rsidR="00930BC4" w:rsidRPr="006D3157" w:rsidRDefault="00930BC4" w:rsidP="00930BC4">
      <w:pPr>
        <w:pStyle w:val="subsection"/>
      </w:pPr>
      <w:r w:rsidRPr="006D3157">
        <w:lastRenderedPageBreak/>
        <w:tab/>
        <w:t>(3)</w:t>
      </w:r>
      <w:r w:rsidRPr="006D3157">
        <w:tab/>
      </w:r>
      <w:r w:rsidR="00A66572" w:rsidRPr="006D3157">
        <w:t>Subsection (</w:t>
      </w:r>
      <w:r w:rsidRPr="006D3157">
        <w:t>1) does not prevent a creditor from applying for enforcement of, or enforcing, a remedy against the debtor’s person or property in respect of a liability under a proceeds of crime law.</w:t>
      </w:r>
    </w:p>
    <w:p w14:paraId="7B9F4EC2" w14:textId="77777777" w:rsidR="00C37B29" w:rsidRPr="006D3157" w:rsidRDefault="00C37B29" w:rsidP="00C37B29">
      <w:pPr>
        <w:pStyle w:val="ActHead5"/>
      </w:pPr>
      <w:bookmarkStart w:id="390" w:name="_Toc178066945"/>
      <w:r w:rsidRPr="00BC3BA2">
        <w:rPr>
          <w:rStyle w:val="CharSectno"/>
        </w:rPr>
        <w:t>185G</w:t>
      </w:r>
      <w:r w:rsidRPr="006D3157">
        <w:t xml:space="preserve">  Lapsing of a debt agreement proposal</w:t>
      </w:r>
      <w:bookmarkEnd w:id="390"/>
    </w:p>
    <w:p w14:paraId="299D611D" w14:textId="77777777" w:rsidR="00C37B29" w:rsidRPr="006D3157" w:rsidRDefault="00C37B29" w:rsidP="00C37B29">
      <w:pPr>
        <w:pStyle w:val="subsection"/>
      </w:pPr>
      <w:r w:rsidRPr="006D3157">
        <w:tab/>
      </w:r>
      <w:r w:rsidRPr="006D3157">
        <w:tab/>
        <w:t>A debt agreement proposal lapses if:</w:t>
      </w:r>
    </w:p>
    <w:p w14:paraId="15A35A19" w14:textId="77777777" w:rsidR="00C37B29" w:rsidRPr="006D3157" w:rsidRDefault="00C37B29" w:rsidP="00C37B29">
      <w:pPr>
        <w:pStyle w:val="paragraph"/>
      </w:pPr>
      <w:r w:rsidRPr="006D3157">
        <w:tab/>
        <w:t>(b)</w:t>
      </w:r>
      <w:r w:rsidRPr="006D3157">
        <w:tab/>
        <w:t xml:space="preserve">the Official Receiver accepts the proposal for processing and writes to affected creditors about it, but no replies are received before the </w:t>
      </w:r>
      <w:r w:rsidR="00904F40" w:rsidRPr="006D3157">
        <w:t xml:space="preserve">applicable </w:t>
      </w:r>
      <w:r w:rsidRPr="006D3157">
        <w:t>deadline; or</w:t>
      </w:r>
    </w:p>
    <w:p w14:paraId="36C42C47" w14:textId="77777777" w:rsidR="00C37B29" w:rsidRPr="006D3157" w:rsidRDefault="00C37B29" w:rsidP="00C37B29">
      <w:pPr>
        <w:pStyle w:val="paragraph"/>
      </w:pPr>
      <w:r w:rsidRPr="006D3157">
        <w:tab/>
        <w:t>(c)</w:t>
      </w:r>
      <w:r w:rsidRPr="006D3157">
        <w:tab/>
        <w:t>the debtor dies after giving the proposal to the Official Receiver but before a debt agreement is made on the basis of the proposal.</w:t>
      </w:r>
    </w:p>
    <w:p w14:paraId="1EE3664E" w14:textId="77777777" w:rsidR="00C37B29" w:rsidRPr="006D3157" w:rsidRDefault="00C37B29" w:rsidP="00C37B29">
      <w:pPr>
        <w:pStyle w:val="notetext"/>
      </w:pPr>
      <w:r w:rsidRPr="006D3157">
        <w:t>Note:</w:t>
      </w:r>
      <w:r w:rsidRPr="006D3157">
        <w:tab/>
        <w:t>Section</w:t>
      </w:r>
      <w:r w:rsidR="00A66572" w:rsidRPr="006D3157">
        <w:t> </w:t>
      </w:r>
      <w:r w:rsidRPr="006D3157">
        <w:t>185H deals with the making of a debt agreement.</w:t>
      </w:r>
    </w:p>
    <w:p w14:paraId="14D86EE4" w14:textId="7144B0F0" w:rsidR="00C37B29" w:rsidRPr="006D3157" w:rsidRDefault="00EB5210" w:rsidP="00B4787F">
      <w:pPr>
        <w:pStyle w:val="ActHead3"/>
        <w:pageBreakBefore/>
      </w:pPr>
      <w:bookmarkStart w:id="391" w:name="_Toc178066946"/>
      <w:r w:rsidRPr="00BC3BA2">
        <w:rPr>
          <w:rStyle w:val="CharDivNo"/>
        </w:rPr>
        <w:lastRenderedPageBreak/>
        <w:t>Division 3</w:t>
      </w:r>
      <w:r w:rsidR="00C37B29" w:rsidRPr="006D3157">
        <w:t>—</w:t>
      </w:r>
      <w:r w:rsidR="00C37B29" w:rsidRPr="00BC3BA2">
        <w:rPr>
          <w:rStyle w:val="CharDivText"/>
        </w:rPr>
        <w:t>Making a debt agreement</w:t>
      </w:r>
      <w:bookmarkEnd w:id="391"/>
    </w:p>
    <w:p w14:paraId="4E22EF47" w14:textId="77777777" w:rsidR="006058DC" w:rsidRPr="006D3157" w:rsidRDefault="006058DC" w:rsidP="006058DC">
      <w:pPr>
        <w:pStyle w:val="ActHead5"/>
      </w:pPr>
      <w:bookmarkStart w:id="392" w:name="_Toc178066947"/>
      <w:r w:rsidRPr="00BC3BA2">
        <w:rPr>
          <w:rStyle w:val="CharSectno"/>
        </w:rPr>
        <w:t>185H</w:t>
      </w:r>
      <w:r w:rsidRPr="006D3157">
        <w:t xml:space="preserve">  Making a debt agreement</w:t>
      </w:r>
      <w:bookmarkEnd w:id="392"/>
    </w:p>
    <w:p w14:paraId="2D425774" w14:textId="77777777" w:rsidR="006058DC" w:rsidRPr="006D3157" w:rsidRDefault="006058DC" w:rsidP="006058DC">
      <w:pPr>
        <w:pStyle w:val="subsection"/>
      </w:pPr>
      <w:r w:rsidRPr="006D3157">
        <w:tab/>
        <w:t>(1)</w:t>
      </w:r>
      <w:r w:rsidRPr="006D3157">
        <w:tab/>
        <w:t>This section sets out the 2 situations in which a debt agreement is made.</w:t>
      </w:r>
    </w:p>
    <w:p w14:paraId="6521BCC1" w14:textId="77777777" w:rsidR="006058DC" w:rsidRPr="006D3157" w:rsidRDefault="006058DC" w:rsidP="006058DC">
      <w:pPr>
        <w:pStyle w:val="SubsectionHead"/>
      </w:pPr>
      <w:r w:rsidRPr="006D3157">
        <w:t>Unconditional debt agreement proposals</w:t>
      </w:r>
    </w:p>
    <w:p w14:paraId="5A531A1E" w14:textId="77777777" w:rsidR="006058DC" w:rsidRPr="006D3157" w:rsidRDefault="006058DC" w:rsidP="006058DC">
      <w:pPr>
        <w:pStyle w:val="subsection"/>
      </w:pPr>
      <w:r w:rsidRPr="006D3157">
        <w:tab/>
        <w:t>(2)</w:t>
      </w:r>
      <w:r w:rsidRPr="006D3157">
        <w:tab/>
        <w:t>If:</w:t>
      </w:r>
    </w:p>
    <w:p w14:paraId="411DE137" w14:textId="77777777" w:rsidR="006058DC" w:rsidRPr="006D3157" w:rsidRDefault="006058DC" w:rsidP="006058DC">
      <w:pPr>
        <w:pStyle w:val="paragraph"/>
      </w:pPr>
      <w:r w:rsidRPr="006D3157">
        <w:tab/>
        <w:t>(a)</w:t>
      </w:r>
      <w:r w:rsidRPr="006D3157">
        <w:tab/>
        <w:t>a debt agreement proposal is accepted; and</w:t>
      </w:r>
    </w:p>
    <w:p w14:paraId="3255DF89" w14:textId="77777777" w:rsidR="006058DC" w:rsidRPr="006D3157" w:rsidRDefault="006058DC" w:rsidP="006058DC">
      <w:pPr>
        <w:pStyle w:val="paragraph"/>
      </w:pPr>
      <w:r w:rsidRPr="006D3157">
        <w:tab/>
        <w:t>(b)</w:t>
      </w:r>
      <w:r w:rsidRPr="006D3157">
        <w:tab/>
        <w:t>the proposal is not expressed to be subject to the occurrence of a specified event within a specified period after the proposal is accepted;</w:t>
      </w:r>
    </w:p>
    <w:p w14:paraId="236D5B78" w14:textId="77777777" w:rsidR="006058DC" w:rsidRPr="006D3157" w:rsidRDefault="006058DC" w:rsidP="006058DC">
      <w:pPr>
        <w:pStyle w:val="subsection2"/>
      </w:pPr>
      <w:r w:rsidRPr="006D3157">
        <w:t>then:</w:t>
      </w:r>
    </w:p>
    <w:p w14:paraId="355AD61F" w14:textId="77777777" w:rsidR="006058DC" w:rsidRPr="006D3157" w:rsidRDefault="006058DC" w:rsidP="006058DC">
      <w:pPr>
        <w:pStyle w:val="paragraph"/>
      </w:pPr>
      <w:r w:rsidRPr="006D3157">
        <w:tab/>
        <w:t>(c)</w:t>
      </w:r>
      <w:r w:rsidRPr="006D3157">
        <w:tab/>
        <w:t>the Official Receiver must enter details of the debt agreement concerned on the National Personal Insolvency Index; and</w:t>
      </w:r>
    </w:p>
    <w:p w14:paraId="78D540B2" w14:textId="77777777" w:rsidR="006058DC" w:rsidRPr="006D3157" w:rsidRDefault="006058DC" w:rsidP="006058DC">
      <w:pPr>
        <w:pStyle w:val="paragraph"/>
      </w:pPr>
      <w:r w:rsidRPr="006D3157">
        <w:tab/>
        <w:t>(d)</w:t>
      </w:r>
      <w:r w:rsidRPr="006D3157">
        <w:tab/>
        <w:t>the debt agreement is made in the terms of the proposal when those details are so entered.</w:t>
      </w:r>
    </w:p>
    <w:p w14:paraId="281FD9E9" w14:textId="77777777" w:rsidR="006058DC" w:rsidRPr="006D3157" w:rsidRDefault="006058DC" w:rsidP="006058DC">
      <w:pPr>
        <w:pStyle w:val="notetext"/>
      </w:pPr>
      <w:r w:rsidRPr="006D3157">
        <w:t>Note:</w:t>
      </w:r>
      <w:r w:rsidRPr="006D3157">
        <w:tab/>
        <w:t>Section</w:t>
      </w:r>
      <w:r w:rsidR="00A66572" w:rsidRPr="006D3157">
        <w:t> </w:t>
      </w:r>
      <w:r w:rsidRPr="006D3157">
        <w:t>185EC explains how a proposal is accepted.</w:t>
      </w:r>
    </w:p>
    <w:p w14:paraId="68F79330" w14:textId="77777777" w:rsidR="006058DC" w:rsidRPr="006D3157" w:rsidRDefault="006058DC" w:rsidP="006058DC">
      <w:pPr>
        <w:pStyle w:val="SubsectionHead"/>
      </w:pPr>
      <w:r w:rsidRPr="006D3157">
        <w:t>Conditional debt agreement proposals</w:t>
      </w:r>
    </w:p>
    <w:p w14:paraId="7CD68694" w14:textId="77777777" w:rsidR="006058DC" w:rsidRPr="006D3157" w:rsidRDefault="006058DC" w:rsidP="006058DC">
      <w:pPr>
        <w:pStyle w:val="subsection"/>
      </w:pPr>
      <w:r w:rsidRPr="006D3157">
        <w:tab/>
        <w:t>(3)</w:t>
      </w:r>
      <w:r w:rsidRPr="006D3157">
        <w:tab/>
        <w:t>If:</w:t>
      </w:r>
    </w:p>
    <w:p w14:paraId="4CF5DC6B" w14:textId="77777777" w:rsidR="006058DC" w:rsidRPr="006D3157" w:rsidRDefault="006058DC" w:rsidP="006058DC">
      <w:pPr>
        <w:pStyle w:val="paragraph"/>
      </w:pPr>
      <w:r w:rsidRPr="006D3157">
        <w:tab/>
        <w:t>(a)</w:t>
      </w:r>
      <w:r w:rsidRPr="006D3157">
        <w:tab/>
        <w:t>a debt agreement proposal is accepted; and</w:t>
      </w:r>
    </w:p>
    <w:p w14:paraId="0F15CA11" w14:textId="77777777" w:rsidR="006058DC" w:rsidRPr="006D3157" w:rsidRDefault="006058DC" w:rsidP="006058DC">
      <w:pPr>
        <w:pStyle w:val="paragraph"/>
      </w:pPr>
      <w:r w:rsidRPr="006D3157">
        <w:tab/>
        <w:t>(b)</w:t>
      </w:r>
      <w:r w:rsidRPr="006D3157">
        <w:tab/>
        <w:t>the proposal is expressed to be subject to the occurrence of a specified event within a specified period after the proposal is accepted; and</w:t>
      </w:r>
    </w:p>
    <w:p w14:paraId="51F5B5CE" w14:textId="77777777" w:rsidR="006058DC" w:rsidRPr="006D3157" w:rsidRDefault="006058DC" w:rsidP="006058DC">
      <w:pPr>
        <w:pStyle w:val="paragraph"/>
      </w:pPr>
      <w:r w:rsidRPr="006D3157">
        <w:tab/>
        <w:t>(c)</w:t>
      </w:r>
      <w:r w:rsidRPr="006D3157">
        <w:tab/>
        <w:t>the event occurs within that period;</w:t>
      </w:r>
    </w:p>
    <w:p w14:paraId="5A4C928D" w14:textId="77777777" w:rsidR="006058DC" w:rsidRPr="006D3157" w:rsidRDefault="006058DC" w:rsidP="006058DC">
      <w:pPr>
        <w:pStyle w:val="subsection2"/>
      </w:pPr>
      <w:r w:rsidRPr="006D3157">
        <w:t>then:</w:t>
      </w:r>
    </w:p>
    <w:p w14:paraId="469F0895" w14:textId="77777777" w:rsidR="006058DC" w:rsidRPr="006D3157" w:rsidRDefault="006058DC" w:rsidP="006058DC">
      <w:pPr>
        <w:pStyle w:val="paragraph"/>
      </w:pPr>
      <w:r w:rsidRPr="006D3157">
        <w:tab/>
        <w:t>(d)</w:t>
      </w:r>
      <w:r w:rsidRPr="006D3157">
        <w:tab/>
        <w:t>the Official Receiver must enter details of the debt agreement concerned on the National Personal Insolvency Index; and</w:t>
      </w:r>
    </w:p>
    <w:p w14:paraId="5E192268" w14:textId="77777777" w:rsidR="006058DC" w:rsidRPr="006D3157" w:rsidRDefault="006058DC" w:rsidP="006058DC">
      <w:pPr>
        <w:pStyle w:val="paragraph"/>
      </w:pPr>
      <w:r w:rsidRPr="006D3157">
        <w:tab/>
        <w:t>(e)</w:t>
      </w:r>
      <w:r w:rsidRPr="006D3157">
        <w:tab/>
        <w:t>the debt agreement is made in the terms of the proposal when those details are so entered.</w:t>
      </w:r>
    </w:p>
    <w:p w14:paraId="0549C74D" w14:textId="77777777" w:rsidR="006058DC" w:rsidRPr="006D3157" w:rsidRDefault="006058DC" w:rsidP="006058DC">
      <w:pPr>
        <w:pStyle w:val="notetext"/>
      </w:pPr>
      <w:r w:rsidRPr="006D3157">
        <w:t>Note:</w:t>
      </w:r>
      <w:r w:rsidRPr="006D3157">
        <w:tab/>
        <w:t>Section</w:t>
      </w:r>
      <w:r w:rsidR="00A66572" w:rsidRPr="006D3157">
        <w:t> </w:t>
      </w:r>
      <w:r w:rsidRPr="006D3157">
        <w:t>185EC explains how a proposal is accepted.</w:t>
      </w:r>
    </w:p>
    <w:p w14:paraId="7A6F8E70" w14:textId="77777777" w:rsidR="00C37B29" w:rsidRPr="006D3157" w:rsidRDefault="00C37B29" w:rsidP="009B65E9">
      <w:pPr>
        <w:pStyle w:val="ActHead5"/>
      </w:pPr>
      <w:bookmarkStart w:id="393" w:name="_Toc178066948"/>
      <w:r w:rsidRPr="00BC3BA2">
        <w:rPr>
          <w:rStyle w:val="CharSectno"/>
        </w:rPr>
        <w:lastRenderedPageBreak/>
        <w:t>185I</w:t>
      </w:r>
      <w:r w:rsidRPr="006D3157">
        <w:t xml:space="preserve">  Parties to a debt agreement</w:t>
      </w:r>
      <w:bookmarkEnd w:id="393"/>
    </w:p>
    <w:p w14:paraId="24B86B1B" w14:textId="77777777" w:rsidR="00C37B29" w:rsidRPr="006D3157" w:rsidRDefault="00C37B29" w:rsidP="009B65E9">
      <w:pPr>
        <w:pStyle w:val="subsection"/>
        <w:keepNext/>
      </w:pPr>
      <w:r w:rsidRPr="006D3157">
        <w:tab/>
      </w:r>
      <w:r w:rsidRPr="006D3157">
        <w:tab/>
        <w:t>The parties to a debt agreement are:</w:t>
      </w:r>
    </w:p>
    <w:p w14:paraId="51F1AD92" w14:textId="77777777" w:rsidR="00C37B29" w:rsidRPr="006D3157" w:rsidRDefault="00C37B29" w:rsidP="009B65E9">
      <w:pPr>
        <w:pStyle w:val="paragraph"/>
        <w:keepNext/>
      </w:pPr>
      <w:r w:rsidRPr="006D3157">
        <w:tab/>
        <w:t>(a)</w:t>
      </w:r>
      <w:r w:rsidRPr="006D3157">
        <w:tab/>
        <w:t>the debtor; and</w:t>
      </w:r>
    </w:p>
    <w:p w14:paraId="3F9C8DCF" w14:textId="77777777" w:rsidR="00C37B29" w:rsidRPr="006D3157" w:rsidRDefault="00C37B29" w:rsidP="00C37B29">
      <w:pPr>
        <w:pStyle w:val="paragraph"/>
      </w:pPr>
      <w:r w:rsidRPr="006D3157">
        <w:tab/>
        <w:t>(b)</w:t>
      </w:r>
      <w:r w:rsidRPr="006D3157">
        <w:tab/>
        <w:t xml:space="preserve">the creditors to whom the debtor owed </w:t>
      </w:r>
      <w:r w:rsidR="006E795A" w:rsidRPr="006D3157">
        <w:t>provable debts</w:t>
      </w:r>
      <w:r w:rsidRPr="006D3157">
        <w:t>.</w:t>
      </w:r>
    </w:p>
    <w:p w14:paraId="73F91AE2" w14:textId="77777777" w:rsidR="00C37B29" w:rsidRPr="006D3157" w:rsidRDefault="00C37B29" w:rsidP="00C37B29">
      <w:pPr>
        <w:pStyle w:val="ActHead5"/>
      </w:pPr>
      <w:bookmarkStart w:id="394" w:name="_Toc178066949"/>
      <w:r w:rsidRPr="00BC3BA2">
        <w:rPr>
          <w:rStyle w:val="CharSectno"/>
        </w:rPr>
        <w:t>185K</w:t>
      </w:r>
      <w:r w:rsidRPr="006D3157">
        <w:t xml:space="preserve">  Prevention of proceedings relating to debts</w:t>
      </w:r>
      <w:bookmarkEnd w:id="394"/>
    </w:p>
    <w:p w14:paraId="36894464" w14:textId="77777777" w:rsidR="00C37B29" w:rsidRPr="006D3157" w:rsidRDefault="00C37B29" w:rsidP="00C37B29">
      <w:pPr>
        <w:pStyle w:val="subsection"/>
      </w:pPr>
      <w:r w:rsidRPr="006D3157">
        <w:tab/>
        <w:t>(1)</w:t>
      </w:r>
      <w:r w:rsidRPr="006D3157">
        <w:tab/>
        <w:t>While a debt agreement is in force and details of it are entered on the National Personal Insolvency Index, a creditor cannot:</w:t>
      </w:r>
    </w:p>
    <w:p w14:paraId="4B118692" w14:textId="77777777" w:rsidR="00C37B29" w:rsidRPr="006D3157" w:rsidRDefault="00C37B29" w:rsidP="00C37B29">
      <w:pPr>
        <w:pStyle w:val="paragraph"/>
      </w:pPr>
      <w:r w:rsidRPr="006D3157">
        <w:tab/>
        <w:t>(a)</w:t>
      </w:r>
      <w:r w:rsidRPr="006D3157">
        <w:tab/>
        <w:t>present a creditor’s petition against the debtor; or</w:t>
      </w:r>
    </w:p>
    <w:p w14:paraId="7A646B7F" w14:textId="77777777" w:rsidR="00C37B29" w:rsidRPr="006D3157" w:rsidRDefault="00C37B29" w:rsidP="00C37B29">
      <w:pPr>
        <w:pStyle w:val="paragraph"/>
      </w:pPr>
      <w:r w:rsidRPr="006D3157">
        <w:tab/>
        <w:t>(b)</w:t>
      </w:r>
      <w:r w:rsidRPr="006D3157">
        <w:tab/>
        <w:t>proceed further with a creditor’s petition that was presented against the debtor before details of the debt agreement were entered in the Index; or</w:t>
      </w:r>
    </w:p>
    <w:p w14:paraId="797CECE1" w14:textId="77777777" w:rsidR="00C37B29" w:rsidRPr="006D3157" w:rsidRDefault="00C37B29" w:rsidP="00C37B29">
      <w:pPr>
        <w:pStyle w:val="paragraph"/>
      </w:pPr>
      <w:r w:rsidRPr="006D3157">
        <w:tab/>
        <w:t>(c)</w:t>
      </w:r>
      <w:r w:rsidRPr="006D3157">
        <w:tab/>
        <w:t xml:space="preserve">enforce a remedy against the debtor’s person or property, or start or take a fresh step in legal proceedings, in respect of a </w:t>
      </w:r>
      <w:r w:rsidR="00A34D38" w:rsidRPr="006D3157">
        <w:t>provable debt</w:t>
      </w:r>
      <w:r w:rsidRPr="006D3157">
        <w:t>.</w:t>
      </w:r>
    </w:p>
    <w:p w14:paraId="48987CC8" w14:textId="77777777" w:rsidR="00C37B29" w:rsidRPr="006D3157" w:rsidRDefault="00C37B29" w:rsidP="00C37B29">
      <w:pPr>
        <w:pStyle w:val="subsection"/>
      </w:pPr>
      <w:r w:rsidRPr="006D3157">
        <w:tab/>
        <w:t>(2)</w:t>
      </w:r>
      <w:r w:rsidRPr="006D3157">
        <w:tab/>
      </w:r>
      <w:r w:rsidR="00A66572" w:rsidRPr="006D3157">
        <w:t>Paragraph (</w:t>
      </w:r>
      <w:r w:rsidRPr="006D3157">
        <w:t>1)(c) does not prevent a creditor from enforcing a remedy against the debtor or the debtor’s property for a liability under one or more of the following:</w:t>
      </w:r>
    </w:p>
    <w:p w14:paraId="1CF7E70A" w14:textId="77777777" w:rsidR="00C37B29" w:rsidRPr="006D3157" w:rsidRDefault="00C37B29" w:rsidP="00C37B29">
      <w:pPr>
        <w:pStyle w:val="paragraph"/>
      </w:pPr>
      <w:r w:rsidRPr="006D3157">
        <w:tab/>
        <w:t>(a)</w:t>
      </w:r>
      <w:r w:rsidRPr="006D3157">
        <w:tab/>
        <w:t>a maintenance agreement;</w:t>
      </w:r>
    </w:p>
    <w:p w14:paraId="6D673110" w14:textId="77777777" w:rsidR="00C37B29" w:rsidRPr="006D3157" w:rsidRDefault="00C37B29" w:rsidP="00C37B29">
      <w:pPr>
        <w:pStyle w:val="paragraph"/>
      </w:pPr>
      <w:r w:rsidRPr="006D3157">
        <w:tab/>
        <w:t>(b)</w:t>
      </w:r>
      <w:r w:rsidRPr="006D3157">
        <w:tab/>
        <w:t>a maintenance order;</w:t>
      </w:r>
    </w:p>
    <w:p w14:paraId="2AD22920" w14:textId="77777777" w:rsidR="00C37B29" w:rsidRPr="006D3157" w:rsidRDefault="00C37B29" w:rsidP="00C37B29">
      <w:pPr>
        <w:pStyle w:val="paragraph"/>
      </w:pPr>
      <w:r w:rsidRPr="006D3157">
        <w:tab/>
        <w:t>(c)</w:t>
      </w:r>
      <w:r w:rsidRPr="006D3157">
        <w:tab/>
        <w:t>a proceeds of crime law.</w:t>
      </w:r>
    </w:p>
    <w:p w14:paraId="5B808345" w14:textId="77777777" w:rsidR="00966F0F" w:rsidRPr="006D3157" w:rsidRDefault="00966F0F" w:rsidP="00966F0F">
      <w:pPr>
        <w:pStyle w:val="subsection"/>
      </w:pPr>
      <w:r w:rsidRPr="006D3157">
        <w:tab/>
        <w:t>(3)</w:t>
      </w:r>
      <w:r w:rsidRPr="006D3157">
        <w:tab/>
        <w:t>While a debt agreement is in force and details of it are entered on the National Personal Insolvency Index:</w:t>
      </w:r>
    </w:p>
    <w:p w14:paraId="6C38D551" w14:textId="77777777" w:rsidR="00966F0F" w:rsidRPr="006D3157" w:rsidRDefault="00966F0F" w:rsidP="00966F0F">
      <w:pPr>
        <w:pStyle w:val="paragraph"/>
      </w:pPr>
      <w:r w:rsidRPr="006D3157">
        <w:tab/>
        <w:t>(a)</w:t>
      </w:r>
      <w:r w:rsidRPr="006D3157">
        <w:tab/>
        <w:t>a sheriff must not take action, or further action, to execute, or sell property under, any process issued by a court to enforce payment of a provable debt owed by the debtor; and</w:t>
      </w:r>
    </w:p>
    <w:p w14:paraId="5B5C69CD" w14:textId="77777777" w:rsidR="00966F0F" w:rsidRPr="006D3157" w:rsidRDefault="00966F0F" w:rsidP="00966F0F">
      <w:pPr>
        <w:pStyle w:val="paragraph"/>
      </w:pPr>
      <w:r w:rsidRPr="006D3157">
        <w:tab/>
        <w:t>(b)</w:t>
      </w:r>
      <w:r w:rsidRPr="006D3157">
        <w:tab/>
        <w:t>a person who is entitled under a law of the Commonwealth, or of a State or Territory, to retain or deduct money from money that is or will be owing or payable to the debtor must not retain or deduct money.</w:t>
      </w:r>
    </w:p>
    <w:p w14:paraId="0353D48A" w14:textId="0BC457C3" w:rsidR="00823AA6" w:rsidRPr="006D3157" w:rsidRDefault="00EB5210" w:rsidP="00B4787F">
      <w:pPr>
        <w:pStyle w:val="ActHead3"/>
        <w:pageBreakBefore/>
      </w:pPr>
      <w:bookmarkStart w:id="395" w:name="_Toc178066950"/>
      <w:r w:rsidRPr="00BC3BA2">
        <w:rPr>
          <w:rStyle w:val="CharDivNo"/>
        </w:rPr>
        <w:lastRenderedPageBreak/>
        <w:t>Division 3</w:t>
      </w:r>
      <w:r w:rsidR="00823AA6" w:rsidRPr="00BC3BA2">
        <w:rPr>
          <w:rStyle w:val="CharDivNo"/>
        </w:rPr>
        <w:t>A</w:t>
      </w:r>
      <w:r w:rsidR="00823AA6" w:rsidRPr="006D3157">
        <w:t>—</w:t>
      </w:r>
      <w:r w:rsidR="00823AA6" w:rsidRPr="00BC3BA2">
        <w:rPr>
          <w:rStyle w:val="CharDivText"/>
        </w:rPr>
        <w:t>Duties of administrators</w:t>
      </w:r>
      <w:bookmarkEnd w:id="395"/>
    </w:p>
    <w:p w14:paraId="420D574C" w14:textId="77777777" w:rsidR="00823AA6" w:rsidRPr="006D3157" w:rsidRDefault="00823AA6" w:rsidP="00823AA6">
      <w:pPr>
        <w:pStyle w:val="ActHead5"/>
        <w:ind w:left="0" w:firstLine="0"/>
      </w:pPr>
      <w:bookmarkStart w:id="396" w:name="_Toc178066951"/>
      <w:r w:rsidRPr="00BC3BA2">
        <w:rPr>
          <w:rStyle w:val="CharSectno"/>
        </w:rPr>
        <w:t>185LA</w:t>
      </w:r>
      <w:r w:rsidRPr="006D3157">
        <w:t xml:space="preserve">  Duties of an administrator—general</w:t>
      </w:r>
      <w:bookmarkEnd w:id="396"/>
    </w:p>
    <w:p w14:paraId="14DADC0D" w14:textId="77777777" w:rsidR="00823AA6" w:rsidRPr="006D3157" w:rsidRDefault="00823AA6" w:rsidP="00823AA6">
      <w:pPr>
        <w:pStyle w:val="subsection"/>
      </w:pPr>
      <w:r w:rsidRPr="006D3157">
        <w:tab/>
      </w:r>
      <w:r w:rsidR="007E5A47" w:rsidRPr="006D3157">
        <w:t>(1)</w:t>
      </w:r>
      <w:r w:rsidRPr="006D3157">
        <w:tab/>
        <w:t>The duties of an administrator of a debt agreement include:</w:t>
      </w:r>
    </w:p>
    <w:p w14:paraId="2B38963F" w14:textId="77777777" w:rsidR="00823AA6" w:rsidRPr="006D3157" w:rsidRDefault="00823AA6" w:rsidP="00823AA6">
      <w:pPr>
        <w:pStyle w:val="paragraph"/>
      </w:pPr>
      <w:r w:rsidRPr="006D3157">
        <w:tab/>
        <w:t>(a)</w:t>
      </w:r>
      <w:r w:rsidRPr="006D3157">
        <w:tab/>
        <w:t>dealing with the debtor’s property in the manner specified in the debt agreement; and</w:t>
      </w:r>
    </w:p>
    <w:p w14:paraId="34E8B937" w14:textId="77777777" w:rsidR="00823AA6" w:rsidRPr="006D3157" w:rsidRDefault="00823AA6" w:rsidP="00823AA6">
      <w:pPr>
        <w:pStyle w:val="paragraph"/>
      </w:pPr>
      <w:r w:rsidRPr="006D3157">
        <w:tab/>
        <w:t>(b)</w:t>
      </w:r>
      <w:r w:rsidRPr="006D3157">
        <w:tab/>
        <w:t>giving information about the administration of the debt agreement to the debtor if the debtor makes a reasonable request for the information; and</w:t>
      </w:r>
    </w:p>
    <w:p w14:paraId="5F165403" w14:textId="77777777" w:rsidR="00823AA6" w:rsidRPr="006D3157" w:rsidRDefault="00823AA6" w:rsidP="00823AA6">
      <w:pPr>
        <w:pStyle w:val="paragraph"/>
      </w:pPr>
      <w:r w:rsidRPr="006D3157">
        <w:tab/>
        <w:t>(c)</w:t>
      </w:r>
      <w:r w:rsidRPr="006D3157">
        <w:tab/>
        <w:t>giving information about the administration of the debt agreement to a creditor who:</w:t>
      </w:r>
    </w:p>
    <w:p w14:paraId="76A1D98B" w14:textId="77777777" w:rsidR="00823AA6" w:rsidRPr="006D3157" w:rsidRDefault="00823AA6" w:rsidP="00823AA6">
      <w:pPr>
        <w:pStyle w:val="paragraphsub"/>
      </w:pPr>
      <w:r w:rsidRPr="006D3157">
        <w:tab/>
        <w:t>(i)</w:t>
      </w:r>
      <w:r w:rsidRPr="006D3157">
        <w:tab/>
        <w:t>is a party to the debt agreement; and</w:t>
      </w:r>
    </w:p>
    <w:p w14:paraId="3A239D43" w14:textId="77777777" w:rsidR="00823AA6" w:rsidRPr="006D3157" w:rsidRDefault="00823AA6" w:rsidP="00823AA6">
      <w:pPr>
        <w:pStyle w:val="paragraphsub"/>
      </w:pPr>
      <w:r w:rsidRPr="006D3157">
        <w:tab/>
        <w:t>(ii)</w:t>
      </w:r>
      <w:r w:rsidRPr="006D3157">
        <w:tab/>
        <w:t>makes a reasonable request for the information</w:t>
      </w:r>
      <w:r w:rsidR="00F4119B" w:rsidRPr="006D3157">
        <w:t>; and</w:t>
      </w:r>
    </w:p>
    <w:p w14:paraId="0354DF3F" w14:textId="77777777" w:rsidR="00F4119B" w:rsidRPr="006D3157" w:rsidRDefault="00F4119B" w:rsidP="00F4119B">
      <w:pPr>
        <w:pStyle w:val="paragraph"/>
      </w:pPr>
      <w:r w:rsidRPr="006D3157">
        <w:tab/>
        <w:t>(d)</w:t>
      </w:r>
      <w:r w:rsidRPr="006D3157">
        <w:tab/>
        <w:t>considering whether the debtor has committed an offence against this Act; and</w:t>
      </w:r>
    </w:p>
    <w:p w14:paraId="6A05276F" w14:textId="621FB8C0" w:rsidR="00F4119B" w:rsidRPr="006D3157" w:rsidRDefault="00F4119B" w:rsidP="00F4119B">
      <w:pPr>
        <w:pStyle w:val="paragraph"/>
      </w:pPr>
      <w:r w:rsidRPr="006D3157">
        <w:tab/>
        <w:t>(e)</w:t>
      </w:r>
      <w:r w:rsidRPr="006D3157">
        <w:tab/>
        <w:t>referring to the Inspector</w:t>
      </w:r>
      <w:r w:rsidR="00BC3BA2">
        <w:noBreakHyphen/>
      </w:r>
      <w:r w:rsidRPr="006D3157">
        <w:t>General or to relevant law enforcement authorities any evidence of an offence by the debtor against this Act.</w:t>
      </w:r>
    </w:p>
    <w:p w14:paraId="62C6CC54" w14:textId="45467814" w:rsidR="007E5A47" w:rsidRPr="006D3157" w:rsidRDefault="007E5A47" w:rsidP="007E5A47">
      <w:pPr>
        <w:pStyle w:val="subsection"/>
      </w:pPr>
      <w:r w:rsidRPr="006D3157">
        <w:tab/>
        <w:t>(2)</w:t>
      </w:r>
      <w:r w:rsidRPr="006D3157">
        <w:tab/>
        <w:t>An administrator of a debt agreement has a duty not to be reimbursed for expenses the administrator incurred in administering the debt agreement unless those expenses are of a kind specified in the relevant debt agreement proposal as mentioned in sub</w:t>
      </w:r>
      <w:r w:rsidR="00BC3BA2">
        <w:t>section 1</w:t>
      </w:r>
      <w:r w:rsidRPr="006D3157">
        <w:t>85C(3B).</w:t>
      </w:r>
    </w:p>
    <w:p w14:paraId="7F999EC9" w14:textId="3D3FA71E" w:rsidR="005C6987" w:rsidRPr="006D3157" w:rsidRDefault="005C6987" w:rsidP="005C6987">
      <w:pPr>
        <w:pStyle w:val="subsection"/>
      </w:pPr>
      <w:r w:rsidRPr="006D3157">
        <w:tab/>
        <w:t>(3)</w:t>
      </w:r>
      <w:r w:rsidRPr="006D3157">
        <w:tab/>
        <w:t>If an administrator of a debt agreement signs a certificate under paragraph</w:t>
      </w:r>
      <w:r w:rsidR="00A66572" w:rsidRPr="006D3157">
        <w:t> </w:t>
      </w:r>
      <w:r w:rsidRPr="006D3157">
        <w:t>185M(1DB)(a) or sub</w:t>
      </w:r>
      <w:r w:rsidR="00BC3BA2">
        <w:t>section 1</w:t>
      </w:r>
      <w:r w:rsidRPr="006D3157">
        <w:t>85M(1F) in relation to a proposal to vary the agreement, the administrator has a duty to ensure that the certificate is correct.</w:t>
      </w:r>
    </w:p>
    <w:p w14:paraId="436D70EB" w14:textId="68086615" w:rsidR="00823AA6" w:rsidRPr="006D3157" w:rsidRDefault="00823AA6" w:rsidP="00823AA6">
      <w:pPr>
        <w:pStyle w:val="ActHead5"/>
      </w:pPr>
      <w:bookmarkStart w:id="397" w:name="_Toc178066952"/>
      <w:r w:rsidRPr="00BC3BA2">
        <w:rPr>
          <w:rStyle w:val="CharSectno"/>
        </w:rPr>
        <w:t>185LB</w:t>
      </w:r>
      <w:r w:rsidRPr="006D3157">
        <w:t xml:space="preserve">  Administrator to notify creditors of a 3</w:t>
      </w:r>
      <w:r w:rsidR="00BC3BA2">
        <w:noBreakHyphen/>
      </w:r>
      <w:r w:rsidRPr="006D3157">
        <w:t>month arrears default by a debtor</w:t>
      </w:r>
      <w:bookmarkEnd w:id="397"/>
    </w:p>
    <w:p w14:paraId="5891B06D" w14:textId="0EDDEAE2" w:rsidR="00823AA6" w:rsidRPr="006D3157" w:rsidRDefault="00823AA6" w:rsidP="00823AA6">
      <w:pPr>
        <w:pStyle w:val="subsection"/>
      </w:pPr>
      <w:r w:rsidRPr="006D3157">
        <w:tab/>
        <w:t>(1)</w:t>
      </w:r>
      <w:r w:rsidRPr="006D3157">
        <w:tab/>
        <w:t>If a 3</w:t>
      </w:r>
      <w:r w:rsidR="00BC3BA2">
        <w:noBreakHyphen/>
      </w:r>
      <w:r w:rsidRPr="006D3157">
        <w:t xml:space="preserve">month arrears default by a debtor occurs at a particular time in relation to a debt agreement, the administrator of the debt </w:t>
      </w:r>
      <w:r w:rsidRPr="006D3157">
        <w:lastRenderedPageBreak/>
        <w:t xml:space="preserve">agreement must notify, in writing, each creditor who is a party to the debt agreement of that occurrence within 10 </w:t>
      </w:r>
      <w:r w:rsidR="00673508" w:rsidRPr="006D3157">
        <w:t>business days</w:t>
      </w:r>
      <w:r w:rsidRPr="006D3157">
        <w:t xml:space="preserve"> of that occurrence.</w:t>
      </w:r>
    </w:p>
    <w:p w14:paraId="682A2342" w14:textId="00219D72" w:rsidR="00823AA6" w:rsidRPr="006D3157" w:rsidRDefault="00823AA6" w:rsidP="00823AA6">
      <w:pPr>
        <w:pStyle w:val="subsection"/>
      </w:pPr>
      <w:r w:rsidRPr="006D3157">
        <w:tab/>
        <w:t>(2)</w:t>
      </w:r>
      <w:r w:rsidRPr="006D3157">
        <w:tab/>
        <w:t xml:space="preserve">The administrator of a debt agreement is not required to give a notification under </w:t>
      </w:r>
      <w:r w:rsidR="00A66572" w:rsidRPr="006D3157">
        <w:t>subsection (</w:t>
      </w:r>
      <w:r w:rsidRPr="006D3157">
        <w:t>1) in respect of a 3</w:t>
      </w:r>
      <w:r w:rsidR="00BC3BA2">
        <w:noBreakHyphen/>
      </w:r>
      <w:r w:rsidRPr="006D3157">
        <w:t xml:space="preserve">month arrears default (the </w:t>
      </w:r>
      <w:r w:rsidRPr="006D3157">
        <w:rPr>
          <w:b/>
          <w:i/>
        </w:rPr>
        <w:t>first default</w:t>
      </w:r>
      <w:r w:rsidRPr="006D3157">
        <w:t>) if:</w:t>
      </w:r>
    </w:p>
    <w:p w14:paraId="339776C4" w14:textId="6EA1EDA3" w:rsidR="00823AA6" w:rsidRPr="006D3157" w:rsidRDefault="00823AA6" w:rsidP="00823AA6">
      <w:pPr>
        <w:pStyle w:val="paragraph"/>
      </w:pPr>
      <w:r w:rsidRPr="006D3157">
        <w:tab/>
        <w:t>(a)</w:t>
      </w:r>
      <w:r w:rsidRPr="006D3157">
        <w:tab/>
        <w:t>one or more other 3</w:t>
      </w:r>
      <w:r w:rsidR="00BC3BA2">
        <w:noBreakHyphen/>
      </w:r>
      <w:r w:rsidRPr="006D3157">
        <w:t>month arrears defaults by the debtor have occurred in relation to the debt agreement; and</w:t>
      </w:r>
    </w:p>
    <w:p w14:paraId="54B4043C" w14:textId="325928FA" w:rsidR="00823AA6" w:rsidRPr="006D3157" w:rsidRDefault="00823AA6" w:rsidP="00823AA6">
      <w:pPr>
        <w:pStyle w:val="paragraph"/>
      </w:pPr>
      <w:r w:rsidRPr="006D3157">
        <w:tab/>
        <w:t>(b)</w:t>
      </w:r>
      <w:r w:rsidRPr="006D3157">
        <w:tab/>
        <w:t>the 3</w:t>
      </w:r>
      <w:r w:rsidR="00BC3BA2">
        <w:noBreakHyphen/>
      </w:r>
      <w:r w:rsidRPr="006D3157">
        <w:t>month period to which the first default relates overlaps with the 3</w:t>
      </w:r>
      <w:r w:rsidR="00BC3BA2">
        <w:noBreakHyphen/>
      </w:r>
      <w:r w:rsidRPr="006D3157">
        <w:t>month period to which any of those other 3</w:t>
      </w:r>
      <w:r w:rsidR="00BC3BA2">
        <w:noBreakHyphen/>
      </w:r>
      <w:r w:rsidRPr="006D3157">
        <w:t>month arrears defaults relate; and</w:t>
      </w:r>
    </w:p>
    <w:p w14:paraId="19135322" w14:textId="24EA132F" w:rsidR="00823AA6" w:rsidRPr="006D3157" w:rsidRDefault="00823AA6" w:rsidP="00823AA6">
      <w:pPr>
        <w:pStyle w:val="paragraph"/>
      </w:pPr>
      <w:r w:rsidRPr="006D3157">
        <w:tab/>
        <w:t>(c)</w:t>
      </w:r>
      <w:r w:rsidRPr="006D3157">
        <w:tab/>
        <w:t xml:space="preserve">a notification under </w:t>
      </w:r>
      <w:r w:rsidR="00A66572" w:rsidRPr="006D3157">
        <w:t>subsection (</w:t>
      </w:r>
      <w:r w:rsidRPr="006D3157">
        <w:t>1) has already been given in respect of any of those other 3</w:t>
      </w:r>
      <w:r w:rsidR="00BC3BA2">
        <w:noBreakHyphen/>
      </w:r>
      <w:r w:rsidRPr="006D3157">
        <w:t>month arrears defaults.</w:t>
      </w:r>
    </w:p>
    <w:p w14:paraId="1568F0F5" w14:textId="5A5FEC3A" w:rsidR="00823AA6" w:rsidRPr="006D3157" w:rsidRDefault="00823AA6" w:rsidP="00823AA6">
      <w:pPr>
        <w:pStyle w:val="subsection"/>
      </w:pPr>
      <w:r w:rsidRPr="006D3157">
        <w:tab/>
        <w:t>(3)</w:t>
      </w:r>
      <w:r w:rsidRPr="006D3157">
        <w:tab/>
        <w:t xml:space="preserve">For the purposes of this section, a </w:t>
      </w:r>
      <w:r w:rsidRPr="006D3157">
        <w:rPr>
          <w:b/>
          <w:i/>
        </w:rPr>
        <w:t>3</w:t>
      </w:r>
      <w:r w:rsidR="00BC3BA2">
        <w:rPr>
          <w:b/>
          <w:i/>
        </w:rPr>
        <w:noBreakHyphen/>
      </w:r>
      <w:r w:rsidRPr="006D3157">
        <w:rPr>
          <w:b/>
          <w:i/>
        </w:rPr>
        <w:t>month arrears default</w:t>
      </w:r>
      <w:r w:rsidRPr="006D3157">
        <w:t xml:space="preserve"> by a debtor occurs at a particular time (the </w:t>
      </w:r>
      <w:r w:rsidRPr="006D3157">
        <w:rPr>
          <w:b/>
          <w:i/>
        </w:rPr>
        <w:t>test time</w:t>
      </w:r>
      <w:r w:rsidRPr="006D3157">
        <w:t>) in relation to a debt agreement if:</w:t>
      </w:r>
    </w:p>
    <w:p w14:paraId="75F0A3EB" w14:textId="00F0F477" w:rsidR="00823AA6" w:rsidRPr="006D3157" w:rsidRDefault="00823AA6" w:rsidP="00823AA6">
      <w:pPr>
        <w:pStyle w:val="paragraph"/>
      </w:pPr>
      <w:r w:rsidRPr="006D3157">
        <w:tab/>
        <w:t>(a)</w:t>
      </w:r>
      <w:r w:rsidRPr="006D3157">
        <w:tab/>
        <w:t>at the beginning of the 3</w:t>
      </w:r>
      <w:r w:rsidR="00BC3BA2">
        <w:noBreakHyphen/>
      </w:r>
      <w:r w:rsidRPr="006D3157">
        <w:t xml:space="preserve">month period ending immediately before the test time, one or more payments </w:t>
      </w:r>
      <w:r w:rsidR="00F4119B" w:rsidRPr="006D3157">
        <w:t xml:space="preserve">(the </w:t>
      </w:r>
      <w:r w:rsidR="00F4119B" w:rsidRPr="006D3157">
        <w:rPr>
          <w:b/>
          <w:i/>
        </w:rPr>
        <w:t>due payments</w:t>
      </w:r>
      <w:r w:rsidR="00F4119B" w:rsidRPr="006D3157">
        <w:t xml:space="preserve">) </w:t>
      </w:r>
      <w:r w:rsidRPr="006D3157">
        <w:t>in respect of provable debts became due and payable by the debtor under the debt agreement; and</w:t>
      </w:r>
    </w:p>
    <w:p w14:paraId="2BCD6210" w14:textId="29CE986C" w:rsidR="00823AA6" w:rsidRPr="006D3157" w:rsidRDefault="00823AA6" w:rsidP="00823AA6">
      <w:pPr>
        <w:pStyle w:val="paragraph"/>
      </w:pPr>
      <w:r w:rsidRPr="006D3157">
        <w:tab/>
        <w:t>(b)</w:t>
      </w:r>
      <w:r w:rsidRPr="006D3157">
        <w:tab/>
        <w:t>throughout that 3</w:t>
      </w:r>
      <w:r w:rsidR="00BC3BA2">
        <w:noBreakHyphen/>
      </w:r>
      <w:r w:rsidRPr="006D3157">
        <w:t xml:space="preserve">month period, the debtor was in arrears in respect of any or all of </w:t>
      </w:r>
      <w:r w:rsidR="00F4119B" w:rsidRPr="006D3157">
        <w:t>the due payments; and</w:t>
      </w:r>
    </w:p>
    <w:p w14:paraId="0137C4AD" w14:textId="77777777" w:rsidR="00F4119B" w:rsidRPr="006D3157" w:rsidRDefault="00F4119B" w:rsidP="00F4119B">
      <w:pPr>
        <w:pStyle w:val="paragraph"/>
      </w:pPr>
      <w:r w:rsidRPr="006D3157">
        <w:tab/>
        <w:t>(c)</w:t>
      </w:r>
      <w:r w:rsidRPr="006D3157">
        <w:tab/>
        <w:t>either:</w:t>
      </w:r>
    </w:p>
    <w:p w14:paraId="5380D18D" w14:textId="0206AE1E" w:rsidR="00F4119B" w:rsidRPr="006D3157" w:rsidRDefault="00F4119B" w:rsidP="00F4119B">
      <w:pPr>
        <w:pStyle w:val="paragraphsub"/>
      </w:pPr>
      <w:r w:rsidRPr="006D3157">
        <w:tab/>
        <w:t>(i)</w:t>
      </w:r>
      <w:r w:rsidRPr="006D3157">
        <w:tab/>
        <w:t>the total amount that the debtor was so in arrears exceeds $300, or 20% of the total of all of the due payments at the beginning of that 3</w:t>
      </w:r>
      <w:r w:rsidR="00BC3BA2">
        <w:noBreakHyphen/>
      </w:r>
      <w:r w:rsidRPr="006D3157">
        <w:t>month period, whichever is higher; or</w:t>
      </w:r>
    </w:p>
    <w:p w14:paraId="0FF3EA9D" w14:textId="557AFC8C" w:rsidR="00F4119B" w:rsidRPr="006D3157" w:rsidRDefault="00F4119B" w:rsidP="00F4119B">
      <w:pPr>
        <w:pStyle w:val="paragraphsub"/>
      </w:pPr>
      <w:r w:rsidRPr="006D3157">
        <w:tab/>
        <w:t>(ii)</w:t>
      </w:r>
      <w:r w:rsidRPr="006D3157">
        <w:tab/>
        <w:t>if the total of all of the due payments at the beginning of that 3</w:t>
      </w:r>
      <w:r w:rsidR="00BC3BA2">
        <w:noBreakHyphen/>
      </w:r>
      <w:r w:rsidRPr="006D3157">
        <w:t>month period was $300 or less—no payment was made in that period to reduce any of the due payments.</w:t>
      </w:r>
    </w:p>
    <w:p w14:paraId="1B7C468E" w14:textId="6CE6BDC5" w:rsidR="00823AA6" w:rsidRPr="006D3157" w:rsidRDefault="00823AA6" w:rsidP="00F01E4F">
      <w:pPr>
        <w:pStyle w:val="ActHead5"/>
      </w:pPr>
      <w:bookmarkStart w:id="398" w:name="_Toc178066953"/>
      <w:r w:rsidRPr="00BC3BA2">
        <w:rPr>
          <w:rStyle w:val="CharSectno"/>
        </w:rPr>
        <w:lastRenderedPageBreak/>
        <w:t>185LC</w:t>
      </w:r>
      <w:r w:rsidRPr="006D3157">
        <w:t xml:space="preserve">  Administrator to notify Official Receiver of a designated 6</w:t>
      </w:r>
      <w:r w:rsidR="00BC3BA2">
        <w:noBreakHyphen/>
      </w:r>
      <w:r w:rsidRPr="006D3157">
        <w:t>month arrears default by a debtor</w:t>
      </w:r>
      <w:bookmarkEnd w:id="398"/>
    </w:p>
    <w:p w14:paraId="09AB6DF0" w14:textId="7C582B53" w:rsidR="00823AA6" w:rsidRPr="006D3157" w:rsidRDefault="00823AA6" w:rsidP="00F01E4F">
      <w:pPr>
        <w:pStyle w:val="subsection"/>
        <w:keepNext/>
        <w:keepLines/>
      </w:pPr>
      <w:r w:rsidRPr="006D3157">
        <w:tab/>
        <w:t>(1)</w:t>
      </w:r>
      <w:r w:rsidRPr="006D3157">
        <w:tab/>
        <w:t>If a designated 6</w:t>
      </w:r>
      <w:r w:rsidR="00BC3BA2">
        <w:noBreakHyphen/>
      </w:r>
      <w:r w:rsidRPr="006D3157">
        <w:t xml:space="preserve">month arrears default by a debtor occurs at particular time in relation to a debt agreement, the administrator of the debt agreement must notify, in writing, the Official Receiver of that occurrence within 10 </w:t>
      </w:r>
      <w:r w:rsidR="00673508" w:rsidRPr="006D3157">
        <w:t>business days</w:t>
      </w:r>
      <w:r w:rsidRPr="006D3157">
        <w:t xml:space="preserve"> of that occurrence.</w:t>
      </w:r>
    </w:p>
    <w:p w14:paraId="10A53415" w14:textId="77777777" w:rsidR="00823AA6" w:rsidRPr="006D3157" w:rsidRDefault="00823AA6" w:rsidP="00823AA6">
      <w:pPr>
        <w:pStyle w:val="subsection"/>
      </w:pPr>
      <w:r w:rsidRPr="006D3157">
        <w:tab/>
        <w:t>(2)</w:t>
      </w:r>
      <w:r w:rsidRPr="006D3157">
        <w:tab/>
        <w:t xml:space="preserve">The administrator of a debt agreement is not required to give a notification under </w:t>
      </w:r>
      <w:r w:rsidR="00A66572" w:rsidRPr="006D3157">
        <w:t>subsection (</w:t>
      </w:r>
      <w:r w:rsidRPr="006D3157">
        <w:t>1) in relation to the debt agreement if the administrator has already given such a notification in relation to the debt agreement.</w:t>
      </w:r>
    </w:p>
    <w:p w14:paraId="2CCBBD55" w14:textId="06027E0E" w:rsidR="00823AA6" w:rsidRPr="006D3157" w:rsidRDefault="00823AA6" w:rsidP="00823AA6">
      <w:pPr>
        <w:pStyle w:val="subsection"/>
      </w:pPr>
      <w:r w:rsidRPr="006D3157">
        <w:tab/>
        <w:t>(3)</w:t>
      </w:r>
      <w:r w:rsidRPr="006D3157">
        <w:tab/>
        <w:t xml:space="preserve">For the purposes of this Part, a </w:t>
      </w:r>
      <w:r w:rsidRPr="006D3157">
        <w:rPr>
          <w:b/>
          <w:i/>
        </w:rPr>
        <w:t>designated 6</w:t>
      </w:r>
      <w:r w:rsidR="00BC3BA2">
        <w:rPr>
          <w:b/>
          <w:i/>
        </w:rPr>
        <w:noBreakHyphen/>
      </w:r>
      <w:r w:rsidRPr="006D3157">
        <w:rPr>
          <w:b/>
          <w:i/>
        </w:rPr>
        <w:t>month arrears default</w:t>
      </w:r>
      <w:r w:rsidRPr="006D3157">
        <w:t xml:space="preserve"> by a debtor occurs at a particular time (the </w:t>
      </w:r>
      <w:r w:rsidRPr="006D3157">
        <w:rPr>
          <w:b/>
          <w:i/>
        </w:rPr>
        <w:t>test time</w:t>
      </w:r>
      <w:r w:rsidRPr="006D3157">
        <w:t>) in relation to a debt agreement if:</w:t>
      </w:r>
    </w:p>
    <w:p w14:paraId="1F2B2618" w14:textId="77777777" w:rsidR="00823AA6" w:rsidRPr="006D3157" w:rsidRDefault="00823AA6" w:rsidP="00823AA6">
      <w:pPr>
        <w:pStyle w:val="paragraph"/>
      </w:pPr>
      <w:r w:rsidRPr="006D3157">
        <w:tab/>
        <w:t>(a)</w:t>
      </w:r>
      <w:r w:rsidRPr="006D3157">
        <w:tab/>
        <w:t>both of the following apply:</w:t>
      </w:r>
    </w:p>
    <w:p w14:paraId="556133BE" w14:textId="77777777" w:rsidR="00823AA6" w:rsidRPr="006D3157" w:rsidRDefault="00823AA6" w:rsidP="00823AA6">
      <w:pPr>
        <w:pStyle w:val="paragraphsub"/>
      </w:pPr>
      <w:r w:rsidRPr="006D3157">
        <w:tab/>
        <w:t>(i)</w:t>
      </w:r>
      <w:r w:rsidRPr="006D3157">
        <w:tab/>
        <w:t>before the test time, one or more payments in respect of provable debts became due and payable by the debtor under the debt agreement;</w:t>
      </w:r>
    </w:p>
    <w:p w14:paraId="0D0AF5BD" w14:textId="30BD2765" w:rsidR="00823AA6" w:rsidRPr="006D3157" w:rsidRDefault="00823AA6" w:rsidP="00823AA6">
      <w:pPr>
        <w:pStyle w:val="paragraphsub"/>
      </w:pPr>
      <w:r w:rsidRPr="006D3157">
        <w:tab/>
        <w:t>(ii)</w:t>
      </w:r>
      <w:r w:rsidRPr="006D3157">
        <w:tab/>
        <w:t>at no time during the 6</w:t>
      </w:r>
      <w:r w:rsidR="00BC3BA2">
        <w:noBreakHyphen/>
      </w:r>
      <w:r w:rsidRPr="006D3157">
        <w:t>month period ending immediately before the test time were any obligations in respect of those payments discharged; or</w:t>
      </w:r>
    </w:p>
    <w:p w14:paraId="788214D8" w14:textId="77777777" w:rsidR="00823AA6" w:rsidRPr="006D3157" w:rsidRDefault="00823AA6" w:rsidP="00823AA6">
      <w:pPr>
        <w:pStyle w:val="paragraph"/>
      </w:pPr>
      <w:r w:rsidRPr="006D3157">
        <w:tab/>
        <w:t>(b)</w:t>
      </w:r>
      <w:r w:rsidRPr="006D3157">
        <w:tab/>
        <w:t>both of the following apply:</w:t>
      </w:r>
    </w:p>
    <w:p w14:paraId="3166A3B9" w14:textId="77777777" w:rsidR="00823AA6" w:rsidRPr="006D3157" w:rsidRDefault="00823AA6" w:rsidP="00823AA6">
      <w:pPr>
        <w:pStyle w:val="paragraphsub"/>
      </w:pPr>
      <w:r w:rsidRPr="006D3157">
        <w:tab/>
        <w:t>(i)</w:t>
      </w:r>
      <w:r w:rsidRPr="006D3157">
        <w:tab/>
        <w:t>at the test time, the obligations created by the debt agreement have not been discharged;</w:t>
      </w:r>
    </w:p>
    <w:p w14:paraId="49A3B06C" w14:textId="77777777" w:rsidR="00823AA6" w:rsidRPr="006D3157" w:rsidRDefault="00823AA6" w:rsidP="00823AA6">
      <w:pPr>
        <w:pStyle w:val="paragraphsub"/>
      </w:pPr>
      <w:r w:rsidRPr="006D3157">
        <w:tab/>
        <w:t>(ii)</w:t>
      </w:r>
      <w:r w:rsidRPr="006D3157">
        <w:tab/>
        <w:t>the last of those obligations should have been discharged at a time 6 months before the test time.</w:t>
      </w:r>
    </w:p>
    <w:p w14:paraId="27B3EC43" w14:textId="77777777" w:rsidR="00823AA6" w:rsidRPr="006D3157" w:rsidRDefault="00823AA6" w:rsidP="00823AA6">
      <w:pPr>
        <w:pStyle w:val="ActHead5"/>
      </w:pPr>
      <w:bookmarkStart w:id="399" w:name="_Toc178066954"/>
      <w:r w:rsidRPr="00BC3BA2">
        <w:rPr>
          <w:rStyle w:val="CharSectno"/>
        </w:rPr>
        <w:t>185LD</w:t>
      </w:r>
      <w:r w:rsidRPr="006D3157">
        <w:t xml:space="preserve">  Administrator to maintain separate bank account</w:t>
      </w:r>
      <w:bookmarkEnd w:id="399"/>
    </w:p>
    <w:p w14:paraId="3C7B95B0" w14:textId="77777777" w:rsidR="00823AA6" w:rsidRPr="006D3157" w:rsidRDefault="00823AA6" w:rsidP="00823AA6">
      <w:pPr>
        <w:pStyle w:val="subsection"/>
      </w:pPr>
      <w:r w:rsidRPr="006D3157">
        <w:tab/>
        <w:t>(1)</w:t>
      </w:r>
      <w:r w:rsidRPr="006D3157">
        <w:tab/>
        <w:t>A person who is:</w:t>
      </w:r>
    </w:p>
    <w:p w14:paraId="6C2A687C" w14:textId="77777777" w:rsidR="00823AA6" w:rsidRPr="006D3157" w:rsidRDefault="00823AA6" w:rsidP="00823AA6">
      <w:pPr>
        <w:pStyle w:val="paragraph"/>
      </w:pPr>
      <w:r w:rsidRPr="006D3157">
        <w:tab/>
        <w:t>(a)</w:t>
      </w:r>
      <w:r w:rsidRPr="006D3157">
        <w:tab/>
        <w:t>either:</w:t>
      </w:r>
    </w:p>
    <w:p w14:paraId="31F75E4D" w14:textId="77777777" w:rsidR="00823AA6" w:rsidRPr="006D3157" w:rsidRDefault="00823AA6" w:rsidP="00823AA6">
      <w:pPr>
        <w:pStyle w:val="paragraphsub"/>
      </w:pPr>
      <w:r w:rsidRPr="006D3157">
        <w:tab/>
        <w:t>(i)</w:t>
      </w:r>
      <w:r w:rsidRPr="006D3157">
        <w:tab/>
        <w:t>a registered debt agreement administrator; or</w:t>
      </w:r>
    </w:p>
    <w:p w14:paraId="79E9702F" w14:textId="77777777" w:rsidR="00823AA6" w:rsidRPr="006D3157" w:rsidRDefault="00823AA6" w:rsidP="00823AA6">
      <w:pPr>
        <w:pStyle w:val="paragraphsub"/>
      </w:pPr>
      <w:r w:rsidRPr="006D3157">
        <w:tab/>
        <w:t>(ii)</w:t>
      </w:r>
      <w:r w:rsidRPr="006D3157">
        <w:tab/>
        <w:t>a registered trustee; and</w:t>
      </w:r>
    </w:p>
    <w:p w14:paraId="0B81AE78" w14:textId="77777777" w:rsidR="00823AA6" w:rsidRPr="006D3157" w:rsidRDefault="00823AA6" w:rsidP="001F5F4C">
      <w:pPr>
        <w:pStyle w:val="paragraph"/>
        <w:keepNext/>
        <w:keepLines/>
      </w:pPr>
      <w:r w:rsidRPr="006D3157">
        <w:lastRenderedPageBreak/>
        <w:tab/>
        <w:t>(b)</w:t>
      </w:r>
      <w:r w:rsidRPr="006D3157">
        <w:tab/>
        <w:t>the administrator of one or more debt agreements;</w:t>
      </w:r>
    </w:p>
    <w:p w14:paraId="090EDA95" w14:textId="1BBDE3B7" w:rsidR="00823AA6" w:rsidRPr="006D3157" w:rsidRDefault="00823AA6" w:rsidP="00823AA6">
      <w:pPr>
        <w:pStyle w:val="subsection2"/>
      </w:pPr>
      <w:r w:rsidRPr="006D3157">
        <w:t>must pay all money received by the person from debtors under those debt agreements to the credit of a single interest</w:t>
      </w:r>
      <w:r w:rsidR="00BC3BA2">
        <w:noBreakHyphen/>
      </w:r>
      <w:r w:rsidRPr="006D3157">
        <w:t>bearing bank account that:</w:t>
      </w:r>
    </w:p>
    <w:p w14:paraId="19E44752" w14:textId="77777777" w:rsidR="00823AA6" w:rsidRPr="006D3157" w:rsidRDefault="00823AA6" w:rsidP="00823AA6">
      <w:pPr>
        <w:pStyle w:val="paragraph"/>
      </w:pPr>
      <w:r w:rsidRPr="006D3157">
        <w:tab/>
        <w:t>(c)</w:t>
      </w:r>
      <w:r w:rsidRPr="006D3157">
        <w:tab/>
        <w:t>bears:</w:t>
      </w:r>
    </w:p>
    <w:p w14:paraId="6590C950" w14:textId="77777777" w:rsidR="00823AA6" w:rsidRPr="006D3157" w:rsidRDefault="00823AA6" w:rsidP="00823AA6">
      <w:pPr>
        <w:pStyle w:val="paragraphsub"/>
      </w:pPr>
      <w:r w:rsidRPr="006D3157">
        <w:tab/>
        <w:t>(i)</w:t>
      </w:r>
      <w:r w:rsidRPr="006D3157">
        <w:tab/>
        <w:t>the person’s own name; and</w:t>
      </w:r>
    </w:p>
    <w:p w14:paraId="7E87E890" w14:textId="77777777" w:rsidR="00823AA6" w:rsidRPr="006D3157" w:rsidRDefault="00823AA6" w:rsidP="00823AA6">
      <w:pPr>
        <w:pStyle w:val="paragraphsub"/>
      </w:pPr>
      <w:r w:rsidRPr="006D3157">
        <w:tab/>
        <w:t>(ii)</w:t>
      </w:r>
      <w:r w:rsidRPr="006D3157">
        <w:tab/>
        <w:t>the words “—Debt Agreement Administration Trust Account”; and</w:t>
      </w:r>
    </w:p>
    <w:p w14:paraId="3EF1C8BC" w14:textId="77777777" w:rsidR="00823AA6" w:rsidRPr="006D3157" w:rsidRDefault="00823AA6" w:rsidP="00823AA6">
      <w:pPr>
        <w:pStyle w:val="paragraph"/>
      </w:pPr>
      <w:r w:rsidRPr="006D3157">
        <w:tab/>
        <w:t>(d)</w:t>
      </w:r>
      <w:r w:rsidRPr="006D3157">
        <w:tab/>
        <w:t>complies with such other requirements (if any) as are specified in the regulations.</w:t>
      </w:r>
    </w:p>
    <w:p w14:paraId="5CAEA7D7" w14:textId="77777777" w:rsidR="00823AA6" w:rsidRPr="006D3157" w:rsidRDefault="00823AA6" w:rsidP="00823AA6">
      <w:pPr>
        <w:pStyle w:val="subsection"/>
      </w:pPr>
      <w:r w:rsidRPr="006D3157">
        <w:tab/>
        <w:t>(2)</w:t>
      </w:r>
      <w:r w:rsidRPr="006D3157">
        <w:tab/>
        <w:t>The person must only pay into the account money received by the person from debtors under debt agreements.</w:t>
      </w:r>
    </w:p>
    <w:p w14:paraId="3369D140" w14:textId="77777777" w:rsidR="00271272" w:rsidRPr="006D3157" w:rsidRDefault="00271272" w:rsidP="00271272">
      <w:pPr>
        <w:pStyle w:val="subsection"/>
      </w:pPr>
      <w:r w:rsidRPr="006D3157">
        <w:tab/>
        <w:t>(2A)</w:t>
      </w:r>
      <w:r w:rsidRPr="006D3157">
        <w:tab/>
        <w:t>The person must not pay any money out of the account otherwise than:</w:t>
      </w:r>
    </w:p>
    <w:p w14:paraId="7D8D5E89" w14:textId="77777777" w:rsidR="00271272" w:rsidRPr="006D3157" w:rsidRDefault="00271272" w:rsidP="00271272">
      <w:pPr>
        <w:pStyle w:val="paragraph"/>
      </w:pPr>
      <w:r w:rsidRPr="006D3157">
        <w:tab/>
        <w:t>(a)</w:t>
      </w:r>
      <w:r w:rsidRPr="006D3157">
        <w:tab/>
        <w:t>for purposes related to the administration of debt agreements; or</w:t>
      </w:r>
    </w:p>
    <w:p w14:paraId="3370A941" w14:textId="77777777" w:rsidR="00271272" w:rsidRPr="006D3157" w:rsidRDefault="00271272" w:rsidP="00271272">
      <w:pPr>
        <w:pStyle w:val="paragraph"/>
      </w:pPr>
      <w:r w:rsidRPr="006D3157">
        <w:tab/>
        <w:t>(b)</w:t>
      </w:r>
      <w:r w:rsidRPr="006D3157">
        <w:tab/>
        <w:t>in accordance with this Act; or</w:t>
      </w:r>
    </w:p>
    <w:p w14:paraId="0419E348" w14:textId="77777777" w:rsidR="00271272" w:rsidRPr="006D3157" w:rsidRDefault="00271272" w:rsidP="00271272">
      <w:pPr>
        <w:pStyle w:val="paragraph"/>
      </w:pPr>
      <w:r w:rsidRPr="006D3157">
        <w:tab/>
        <w:t>(c)</w:t>
      </w:r>
      <w:r w:rsidRPr="006D3157">
        <w:tab/>
        <w:t>in accordance with a direction of the Court.</w:t>
      </w:r>
    </w:p>
    <w:p w14:paraId="7030EB43" w14:textId="77777777" w:rsidR="00823AA6" w:rsidRPr="006D3157" w:rsidRDefault="00823AA6" w:rsidP="00823AA6">
      <w:pPr>
        <w:pStyle w:val="subsection"/>
      </w:pPr>
      <w:r w:rsidRPr="006D3157">
        <w:tab/>
        <w:t>(3)</w:t>
      </w:r>
      <w:r w:rsidRPr="006D3157">
        <w:tab/>
        <w:t>The person is entitled, in his or her personal capacity, to each payment of interest on the account, less an amount equal to the bank fees or charges (if any) paid or payable on the account during the period to which the interest relates.</w:t>
      </w:r>
    </w:p>
    <w:p w14:paraId="1FBE6CB1" w14:textId="77777777" w:rsidR="00823AA6" w:rsidRPr="006D3157" w:rsidRDefault="00823AA6" w:rsidP="00823AA6">
      <w:pPr>
        <w:pStyle w:val="subsection"/>
      </w:pPr>
      <w:r w:rsidRPr="006D3157">
        <w:tab/>
        <w:t>(4)</w:t>
      </w:r>
      <w:r w:rsidRPr="006D3157">
        <w:tab/>
        <w:t>Interest on money in the account is not subject to taxation under a law of the Commonwealth, a State or a Territory except as provided in Part</w:t>
      </w:r>
      <w:r w:rsidR="00A66572" w:rsidRPr="006D3157">
        <w:t> </w:t>
      </w:r>
      <w:r w:rsidRPr="006D3157">
        <w:t xml:space="preserve">2 of the </w:t>
      </w:r>
      <w:r w:rsidRPr="006D3157">
        <w:rPr>
          <w:i/>
        </w:rPr>
        <w:t>Bankruptcy (Estate Charges) Act 1997</w:t>
      </w:r>
      <w:r w:rsidRPr="006D3157">
        <w:t>.</w:t>
      </w:r>
    </w:p>
    <w:p w14:paraId="675C85CF" w14:textId="77777777" w:rsidR="00271272" w:rsidRPr="006D3157" w:rsidRDefault="00271272" w:rsidP="00271272">
      <w:pPr>
        <w:pStyle w:val="ActHead5"/>
      </w:pPr>
      <w:bookmarkStart w:id="400" w:name="_Toc178066955"/>
      <w:r w:rsidRPr="00BC3BA2">
        <w:rPr>
          <w:rStyle w:val="CharSectno"/>
        </w:rPr>
        <w:t>185LDA</w:t>
      </w:r>
      <w:r w:rsidRPr="006D3157">
        <w:t xml:space="preserve">  Offence relating to the trust account</w:t>
      </w:r>
      <w:bookmarkEnd w:id="400"/>
    </w:p>
    <w:p w14:paraId="6386494A" w14:textId="77777777" w:rsidR="00271272" w:rsidRPr="006D3157" w:rsidRDefault="00271272" w:rsidP="00271272">
      <w:pPr>
        <w:pStyle w:val="subsection"/>
      </w:pPr>
      <w:r w:rsidRPr="006D3157">
        <w:tab/>
      </w:r>
      <w:r w:rsidRPr="006D3157">
        <w:tab/>
        <w:t>A person commits an offence of strict liability if:</w:t>
      </w:r>
    </w:p>
    <w:p w14:paraId="31B675B9" w14:textId="32EAAE67" w:rsidR="00271272" w:rsidRPr="006D3157" w:rsidRDefault="00271272" w:rsidP="00271272">
      <w:pPr>
        <w:pStyle w:val="paragraph"/>
      </w:pPr>
      <w:r w:rsidRPr="006D3157">
        <w:tab/>
        <w:t>(a)</w:t>
      </w:r>
      <w:r w:rsidRPr="006D3157">
        <w:tab/>
        <w:t>the person is subject to a requirement under sub</w:t>
      </w:r>
      <w:r w:rsidR="00BC3BA2">
        <w:t>section 1</w:t>
      </w:r>
      <w:r w:rsidRPr="006D3157">
        <w:t>85LD(1), (2) or (2A); and</w:t>
      </w:r>
    </w:p>
    <w:p w14:paraId="3FCF0BE1" w14:textId="77777777" w:rsidR="00271272" w:rsidRPr="006D3157" w:rsidRDefault="00271272" w:rsidP="00271272">
      <w:pPr>
        <w:pStyle w:val="paragraph"/>
      </w:pPr>
      <w:r w:rsidRPr="006D3157">
        <w:tab/>
        <w:t>(b)</w:t>
      </w:r>
      <w:r w:rsidRPr="006D3157">
        <w:tab/>
        <w:t>the person fails to comply with the requirement.</w:t>
      </w:r>
    </w:p>
    <w:p w14:paraId="05079022" w14:textId="77777777" w:rsidR="00271272" w:rsidRPr="006D3157" w:rsidRDefault="00271272" w:rsidP="00271272">
      <w:pPr>
        <w:pStyle w:val="Penalty"/>
      </w:pPr>
      <w:r w:rsidRPr="006D3157">
        <w:t>Penalty:</w:t>
      </w:r>
      <w:r w:rsidRPr="006D3157">
        <w:tab/>
        <w:t>50 penalty units.</w:t>
      </w:r>
    </w:p>
    <w:p w14:paraId="0E311037" w14:textId="77777777" w:rsidR="00823AA6" w:rsidRPr="006D3157" w:rsidRDefault="00823AA6" w:rsidP="00823AA6">
      <w:pPr>
        <w:pStyle w:val="ActHead5"/>
      </w:pPr>
      <w:bookmarkStart w:id="401" w:name="_Toc178066956"/>
      <w:r w:rsidRPr="00BC3BA2">
        <w:rPr>
          <w:rStyle w:val="CharSectno"/>
        </w:rPr>
        <w:lastRenderedPageBreak/>
        <w:t>185LE</w:t>
      </w:r>
      <w:r w:rsidRPr="006D3157">
        <w:t xml:space="preserve">  Administrator to keep accounts etc.</w:t>
      </w:r>
      <w:bookmarkEnd w:id="401"/>
    </w:p>
    <w:p w14:paraId="0B47D9BD" w14:textId="77777777" w:rsidR="00823AA6" w:rsidRPr="006D3157" w:rsidRDefault="00823AA6" w:rsidP="00823AA6">
      <w:pPr>
        <w:pStyle w:val="subsection"/>
      </w:pPr>
      <w:r w:rsidRPr="006D3157">
        <w:tab/>
        <w:t>(1)</w:t>
      </w:r>
      <w:r w:rsidRPr="006D3157">
        <w:tab/>
        <w:t>An administrator of a debt agreement must:</w:t>
      </w:r>
    </w:p>
    <w:p w14:paraId="5E78CD46" w14:textId="77777777" w:rsidR="00823AA6" w:rsidRPr="006D3157" w:rsidRDefault="00823AA6" w:rsidP="00823AA6">
      <w:pPr>
        <w:pStyle w:val="paragraph"/>
      </w:pPr>
      <w:r w:rsidRPr="006D3157">
        <w:tab/>
        <w:t>(a)</w:t>
      </w:r>
      <w:r w:rsidRPr="006D3157">
        <w:tab/>
        <w:t>keep such accounts, books and records as are necessary to give a full and correct account of the administration of the debt agreement; and</w:t>
      </w:r>
    </w:p>
    <w:p w14:paraId="5B67D750" w14:textId="19136024" w:rsidR="00823AA6" w:rsidRPr="006D3157" w:rsidRDefault="00823AA6" w:rsidP="00823AA6">
      <w:pPr>
        <w:pStyle w:val="paragraph"/>
      </w:pPr>
      <w:r w:rsidRPr="006D3157">
        <w:tab/>
        <w:t>(b)</w:t>
      </w:r>
      <w:r w:rsidRPr="006D3157">
        <w:tab/>
        <w:t>if required to do so by the Inspector</w:t>
      </w:r>
      <w:r w:rsidR="00BC3BA2">
        <w:noBreakHyphen/>
      </w:r>
      <w:r w:rsidRPr="006D3157">
        <w:t>General—make those accounts and records available for inspection by the Inspector</w:t>
      </w:r>
      <w:r w:rsidR="00BC3BA2">
        <w:noBreakHyphen/>
      </w:r>
      <w:r w:rsidRPr="006D3157">
        <w:t>General; and</w:t>
      </w:r>
    </w:p>
    <w:p w14:paraId="39BBEC95" w14:textId="3E35D2F0" w:rsidR="00823AA6" w:rsidRPr="006D3157" w:rsidRDefault="00823AA6" w:rsidP="00823AA6">
      <w:pPr>
        <w:pStyle w:val="paragraph"/>
      </w:pPr>
      <w:r w:rsidRPr="006D3157">
        <w:tab/>
        <w:t>(c)</w:t>
      </w:r>
      <w:r w:rsidRPr="006D3157">
        <w:tab/>
        <w:t>if required to do so by the Inspector</w:t>
      </w:r>
      <w:r w:rsidR="00BC3BA2">
        <w:noBreakHyphen/>
      </w:r>
      <w:r w:rsidRPr="006D3157">
        <w:t>General—answer any inquiries about the debt agreement; and</w:t>
      </w:r>
    </w:p>
    <w:p w14:paraId="796FE5C5" w14:textId="7F51F3BC" w:rsidR="00823AA6" w:rsidRPr="006D3157" w:rsidRDefault="00823AA6" w:rsidP="00823AA6">
      <w:pPr>
        <w:pStyle w:val="paragraph"/>
      </w:pPr>
      <w:r w:rsidRPr="006D3157">
        <w:tab/>
        <w:t>(d)</w:t>
      </w:r>
      <w:r w:rsidRPr="006D3157">
        <w:tab/>
        <w:t>cooperate with any inquiry or investigation made by the Inspector</w:t>
      </w:r>
      <w:r w:rsidR="00BC3BA2">
        <w:noBreakHyphen/>
      </w:r>
      <w:r w:rsidRPr="006D3157">
        <w:t>General under paragraph</w:t>
      </w:r>
      <w:r w:rsidR="00A66572" w:rsidRPr="006D3157">
        <w:t> </w:t>
      </w:r>
      <w:r w:rsidRPr="006D3157">
        <w:t>12(1)(bb).</w:t>
      </w:r>
    </w:p>
    <w:p w14:paraId="54CEA802" w14:textId="77777777" w:rsidR="00271272" w:rsidRPr="006D3157" w:rsidRDefault="00271272" w:rsidP="00271272">
      <w:pPr>
        <w:pStyle w:val="subsection"/>
      </w:pPr>
      <w:r w:rsidRPr="006D3157">
        <w:tab/>
        <w:t>(1A)</w:t>
      </w:r>
      <w:r w:rsidRPr="006D3157">
        <w:tab/>
        <w:t>A person commits an offence of strict liability if:</w:t>
      </w:r>
    </w:p>
    <w:p w14:paraId="17102EDE" w14:textId="77777777" w:rsidR="00271272" w:rsidRPr="006D3157" w:rsidRDefault="00271272" w:rsidP="00271272">
      <w:pPr>
        <w:pStyle w:val="paragraph"/>
      </w:pPr>
      <w:r w:rsidRPr="006D3157">
        <w:tab/>
        <w:t>(a)</w:t>
      </w:r>
      <w:r w:rsidRPr="006D3157">
        <w:tab/>
        <w:t xml:space="preserve">the person is subject to a requirement under </w:t>
      </w:r>
      <w:r w:rsidR="00A66572" w:rsidRPr="006D3157">
        <w:t>paragraph (</w:t>
      </w:r>
      <w:r w:rsidRPr="006D3157">
        <w:t>1)(a) or (b); and</w:t>
      </w:r>
    </w:p>
    <w:p w14:paraId="62E2C1D4" w14:textId="77777777" w:rsidR="00271272" w:rsidRPr="006D3157" w:rsidRDefault="00271272" w:rsidP="00271272">
      <w:pPr>
        <w:pStyle w:val="paragraph"/>
      </w:pPr>
      <w:r w:rsidRPr="006D3157">
        <w:tab/>
        <w:t>(b)</w:t>
      </w:r>
      <w:r w:rsidRPr="006D3157">
        <w:tab/>
        <w:t>the person fails to comply with the requirement.</w:t>
      </w:r>
    </w:p>
    <w:p w14:paraId="3032D149" w14:textId="77777777" w:rsidR="00271272" w:rsidRPr="006D3157" w:rsidRDefault="00271272" w:rsidP="00271272">
      <w:pPr>
        <w:pStyle w:val="Penalty"/>
      </w:pPr>
      <w:r w:rsidRPr="006D3157">
        <w:t>Penalty:</w:t>
      </w:r>
      <w:r w:rsidRPr="006D3157">
        <w:tab/>
        <w:t>5 penalty units.</w:t>
      </w:r>
    </w:p>
    <w:p w14:paraId="2893AD3F" w14:textId="77777777" w:rsidR="00823AA6" w:rsidRPr="006D3157" w:rsidRDefault="00823AA6" w:rsidP="00823AA6">
      <w:pPr>
        <w:pStyle w:val="subsection"/>
      </w:pPr>
      <w:r w:rsidRPr="006D3157">
        <w:tab/>
        <w:t>(2)</w:t>
      </w:r>
      <w:r w:rsidRPr="006D3157">
        <w:tab/>
        <w:t>If an administrator of one or more debt agreements is to be remunerated under those debt agreements, the administrator must:</w:t>
      </w:r>
    </w:p>
    <w:p w14:paraId="446A078E" w14:textId="77777777" w:rsidR="00823AA6" w:rsidRPr="006D3157" w:rsidRDefault="00823AA6" w:rsidP="00823AA6">
      <w:pPr>
        <w:pStyle w:val="paragraph"/>
      </w:pPr>
      <w:r w:rsidRPr="006D3157">
        <w:tab/>
        <w:t>(a)</w:t>
      </w:r>
      <w:r w:rsidRPr="006D3157">
        <w:tab/>
        <w:t>maintain a separate record of:</w:t>
      </w:r>
    </w:p>
    <w:p w14:paraId="32B098DF" w14:textId="77777777" w:rsidR="00823AA6" w:rsidRPr="006D3157" w:rsidRDefault="00823AA6" w:rsidP="00823AA6">
      <w:pPr>
        <w:pStyle w:val="paragraphsub"/>
      </w:pPr>
      <w:r w:rsidRPr="006D3157">
        <w:tab/>
        <w:t>(i)</w:t>
      </w:r>
      <w:r w:rsidRPr="006D3157">
        <w:tab/>
        <w:t>money received by the administrator from the debtors in relation to those debt agreements; and</w:t>
      </w:r>
    </w:p>
    <w:p w14:paraId="3BE56506" w14:textId="77777777" w:rsidR="00823AA6" w:rsidRPr="006D3157" w:rsidRDefault="00823AA6" w:rsidP="00823AA6">
      <w:pPr>
        <w:pStyle w:val="paragraphsub"/>
      </w:pPr>
      <w:r w:rsidRPr="006D3157">
        <w:tab/>
        <w:t>(ii)</w:t>
      </w:r>
      <w:r w:rsidRPr="006D3157">
        <w:tab/>
        <w:t>payments made by the administrator in relation to those debt agreements; and</w:t>
      </w:r>
    </w:p>
    <w:p w14:paraId="6A6171FE" w14:textId="77777777" w:rsidR="00823AA6" w:rsidRPr="006D3157" w:rsidRDefault="00823AA6" w:rsidP="00823AA6">
      <w:pPr>
        <w:pStyle w:val="paragraphsub"/>
      </w:pPr>
      <w:r w:rsidRPr="006D3157">
        <w:tab/>
        <w:t>(iii)</w:t>
      </w:r>
      <w:r w:rsidRPr="006D3157">
        <w:tab/>
        <w:t>the balance of money held by the administrator in relation to those debt agreements; and</w:t>
      </w:r>
    </w:p>
    <w:p w14:paraId="375EFCCF" w14:textId="34E5599F" w:rsidR="00823AA6" w:rsidRPr="006D3157" w:rsidRDefault="00823AA6" w:rsidP="00823AA6">
      <w:pPr>
        <w:pStyle w:val="paragraph"/>
      </w:pPr>
      <w:r w:rsidRPr="006D3157">
        <w:tab/>
        <w:t>(b)</w:t>
      </w:r>
      <w:r w:rsidRPr="006D3157">
        <w:tab/>
        <w:t>if the administrator maintains an account under sub</w:t>
      </w:r>
      <w:r w:rsidR="00BC3BA2">
        <w:t>section 1</w:t>
      </w:r>
      <w:r w:rsidRPr="006D3157">
        <w:t>85LD(1)—at least once every 45 days, reconcile the balance held in the sub</w:t>
      </w:r>
      <w:r w:rsidR="00BC3BA2">
        <w:t>section 1</w:t>
      </w:r>
      <w:r w:rsidRPr="006D3157">
        <w:t xml:space="preserve">85LD(1) account with the corresponding record maintained under </w:t>
      </w:r>
      <w:r w:rsidR="00A66572" w:rsidRPr="006D3157">
        <w:t>paragraph (</w:t>
      </w:r>
      <w:r w:rsidRPr="006D3157">
        <w:t>a).</w:t>
      </w:r>
    </w:p>
    <w:p w14:paraId="52155B61" w14:textId="77777777" w:rsidR="00D51B24" w:rsidRPr="006D3157" w:rsidRDefault="00D51B24" w:rsidP="00D51B24">
      <w:pPr>
        <w:pStyle w:val="ActHead5"/>
      </w:pPr>
      <w:bookmarkStart w:id="402" w:name="_Toc178066957"/>
      <w:r w:rsidRPr="00BC3BA2">
        <w:rPr>
          <w:rStyle w:val="CharSectno"/>
        </w:rPr>
        <w:lastRenderedPageBreak/>
        <w:t>185LEA</w:t>
      </w:r>
      <w:r w:rsidRPr="006D3157">
        <w:t xml:space="preserve">  Annual return</w:t>
      </w:r>
      <w:bookmarkEnd w:id="402"/>
    </w:p>
    <w:p w14:paraId="185F6B56" w14:textId="595BF2D5" w:rsidR="00D51B24" w:rsidRPr="006D3157" w:rsidRDefault="00D51B24" w:rsidP="00D51B24">
      <w:pPr>
        <w:pStyle w:val="subsection"/>
      </w:pPr>
      <w:r w:rsidRPr="006D3157">
        <w:tab/>
        <w:t>(1)</w:t>
      </w:r>
      <w:r w:rsidRPr="006D3157">
        <w:tab/>
        <w:t xml:space="preserve">If, during a financial year, an administrator of a debt agreement administered the agreement, the administrator must, within the period of </w:t>
      </w:r>
      <w:r w:rsidR="00271272" w:rsidRPr="006D3157">
        <w:t>25 business days</w:t>
      </w:r>
      <w:r w:rsidRPr="006D3157">
        <w:t xml:space="preserve"> after the end of that year, give the Inspector</w:t>
      </w:r>
      <w:r w:rsidR="00BC3BA2">
        <w:noBreakHyphen/>
      </w:r>
      <w:r w:rsidRPr="006D3157">
        <w:t>General a return, in the approved form, in relation to the administration of that agreement during that year.</w:t>
      </w:r>
    </w:p>
    <w:p w14:paraId="1FA58694" w14:textId="77777777" w:rsidR="00D51B24" w:rsidRPr="006D3157" w:rsidRDefault="00D51B24" w:rsidP="00D51B24">
      <w:pPr>
        <w:pStyle w:val="Penalty"/>
      </w:pPr>
      <w:r w:rsidRPr="006D3157">
        <w:t>Penalty:</w:t>
      </w:r>
      <w:r w:rsidRPr="006D3157">
        <w:tab/>
        <w:t>5 penalty units.</w:t>
      </w:r>
    </w:p>
    <w:p w14:paraId="2C28A86B" w14:textId="77777777" w:rsidR="00D51B24" w:rsidRPr="006D3157" w:rsidRDefault="00D51B24" w:rsidP="00D51B24">
      <w:pPr>
        <w:pStyle w:val="notetext"/>
      </w:pPr>
      <w:r w:rsidRPr="006D3157">
        <w:t>Note:</w:t>
      </w:r>
      <w:r w:rsidRPr="006D3157">
        <w:tab/>
        <w:t>See also section</w:t>
      </w:r>
      <w:r w:rsidR="00A66572" w:rsidRPr="006D3157">
        <w:t> </w:t>
      </w:r>
      <w:r w:rsidRPr="006D3157">
        <w:t>277B (about infringement notices).</w:t>
      </w:r>
    </w:p>
    <w:p w14:paraId="2ED1E3BE" w14:textId="77777777" w:rsidR="00D51B24" w:rsidRPr="006D3157" w:rsidRDefault="00D51B24" w:rsidP="00D51B24">
      <w:pPr>
        <w:pStyle w:val="subsection"/>
      </w:pPr>
      <w:r w:rsidRPr="006D3157">
        <w:tab/>
        <w:t>(2)</w:t>
      </w:r>
      <w:r w:rsidRPr="006D3157">
        <w:tab/>
      </w:r>
      <w:r w:rsidR="00A66572" w:rsidRPr="006D3157">
        <w:t>Subsection (</w:t>
      </w:r>
      <w:r w:rsidRPr="006D3157">
        <w:t>1) is an offence of strict liability.</w:t>
      </w:r>
    </w:p>
    <w:p w14:paraId="451AC5D1" w14:textId="77777777" w:rsidR="00D51B24" w:rsidRPr="006D3157" w:rsidRDefault="00D51B24" w:rsidP="00D51B24">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2F23BBF1" w14:textId="77777777" w:rsidR="00823AA6" w:rsidRPr="006D3157" w:rsidRDefault="00823AA6" w:rsidP="00823AA6">
      <w:pPr>
        <w:pStyle w:val="ActHead5"/>
      </w:pPr>
      <w:bookmarkStart w:id="403" w:name="_Toc178066958"/>
      <w:r w:rsidRPr="00BC3BA2">
        <w:rPr>
          <w:rStyle w:val="CharSectno"/>
        </w:rPr>
        <w:t>185LF</w:t>
      </w:r>
      <w:r w:rsidRPr="006D3157">
        <w:t xml:space="preserve">  Succession of administrator</w:t>
      </w:r>
      <w:bookmarkEnd w:id="403"/>
    </w:p>
    <w:p w14:paraId="08EDDE4D" w14:textId="77777777" w:rsidR="00823AA6" w:rsidRPr="006D3157" w:rsidRDefault="00823AA6" w:rsidP="00823AA6">
      <w:pPr>
        <w:pStyle w:val="SubsectionHead"/>
      </w:pPr>
      <w:r w:rsidRPr="006D3157">
        <w:t>Scope</w:t>
      </w:r>
    </w:p>
    <w:p w14:paraId="2875E9F8" w14:textId="77777777" w:rsidR="00823AA6" w:rsidRPr="006D3157" w:rsidRDefault="00823AA6" w:rsidP="00823AA6">
      <w:pPr>
        <w:pStyle w:val="subsection"/>
      </w:pPr>
      <w:r w:rsidRPr="006D3157">
        <w:tab/>
        <w:t>(1)</w:t>
      </w:r>
      <w:r w:rsidRPr="006D3157">
        <w:tab/>
        <w:t>This section applies if:</w:t>
      </w:r>
    </w:p>
    <w:p w14:paraId="4E9D9933" w14:textId="77777777" w:rsidR="00823AA6" w:rsidRPr="006D3157" w:rsidRDefault="00823AA6" w:rsidP="00823AA6">
      <w:pPr>
        <w:pStyle w:val="paragraph"/>
      </w:pPr>
      <w:r w:rsidRPr="006D3157">
        <w:tab/>
        <w:t>(a)</w:t>
      </w:r>
      <w:r w:rsidRPr="006D3157">
        <w:tab/>
        <w:t xml:space="preserve">a person (the </w:t>
      </w:r>
      <w:r w:rsidRPr="006D3157">
        <w:rPr>
          <w:b/>
          <w:i/>
        </w:rPr>
        <w:t>earlier administrator</w:t>
      </w:r>
      <w:r w:rsidRPr="006D3157">
        <w:t>) ceases to be the administrator of a debt agreement; and</w:t>
      </w:r>
    </w:p>
    <w:p w14:paraId="0F0B05A8" w14:textId="77777777" w:rsidR="00823AA6" w:rsidRPr="006D3157" w:rsidRDefault="00823AA6" w:rsidP="00823AA6">
      <w:pPr>
        <w:pStyle w:val="paragraph"/>
      </w:pPr>
      <w:r w:rsidRPr="006D3157">
        <w:tab/>
        <w:t>(b)</w:t>
      </w:r>
      <w:r w:rsidRPr="006D3157">
        <w:tab/>
        <w:t xml:space="preserve">another person (the </w:t>
      </w:r>
      <w:r w:rsidRPr="006D3157">
        <w:rPr>
          <w:b/>
          <w:i/>
        </w:rPr>
        <w:t>later administrator</w:t>
      </w:r>
      <w:r w:rsidRPr="006D3157">
        <w:t>) becomes the administrator of the debt agreement in place of the earlier administrator.</w:t>
      </w:r>
    </w:p>
    <w:p w14:paraId="34E4C67D" w14:textId="77777777" w:rsidR="00823AA6" w:rsidRPr="006D3157" w:rsidRDefault="00823AA6" w:rsidP="00823AA6">
      <w:pPr>
        <w:pStyle w:val="SubsectionHead"/>
      </w:pPr>
      <w:r w:rsidRPr="006D3157">
        <w:t>Duty</w:t>
      </w:r>
    </w:p>
    <w:p w14:paraId="479F75B0" w14:textId="77777777" w:rsidR="00823AA6" w:rsidRPr="006D3157" w:rsidRDefault="00823AA6" w:rsidP="00823AA6">
      <w:pPr>
        <w:pStyle w:val="subsection"/>
      </w:pPr>
      <w:r w:rsidRPr="006D3157">
        <w:tab/>
        <w:t>(2)</w:t>
      </w:r>
      <w:r w:rsidRPr="006D3157">
        <w:tab/>
        <w:t>The earlier administrator must:</w:t>
      </w:r>
    </w:p>
    <w:p w14:paraId="4B72B754" w14:textId="77777777" w:rsidR="00823AA6" w:rsidRPr="006D3157" w:rsidRDefault="00823AA6" w:rsidP="00823AA6">
      <w:pPr>
        <w:pStyle w:val="paragraph"/>
      </w:pPr>
      <w:r w:rsidRPr="006D3157">
        <w:tab/>
        <w:t>(a)</w:t>
      </w:r>
      <w:r w:rsidRPr="006D3157">
        <w:tab/>
        <w:t>prepare an account of:</w:t>
      </w:r>
    </w:p>
    <w:p w14:paraId="0AEFFBEB" w14:textId="77777777" w:rsidR="00823AA6" w:rsidRPr="006D3157" w:rsidRDefault="00823AA6" w:rsidP="00823AA6">
      <w:pPr>
        <w:pStyle w:val="paragraphsub"/>
      </w:pPr>
      <w:r w:rsidRPr="006D3157">
        <w:tab/>
        <w:t>(i)</w:t>
      </w:r>
      <w:r w:rsidRPr="006D3157">
        <w:tab/>
        <w:t>money received by the earlier administrator from the debtor in relation to the debt agreement; and</w:t>
      </w:r>
    </w:p>
    <w:p w14:paraId="33A01727" w14:textId="77777777" w:rsidR="00823AA6" w:rsidRPr="006D3157" w:rsidRDefault="00823AA6" w:rsidP="00823AA6">
      <w:pPr>
        <w:pStyle w:val="paragraphsub"/>
      </w:pPr>
      <w:r w:rsidRPr="006D3157">
        <w:tab/>
        <w:t>(ii)</w:t>
      </w:r>
      <w:r w:rsidRPr="006D3157">
        <w:tab/>
        <w:t>payments made by the earlier administrator in relation to the debt agreement; and</w:t>
      </w:r>
    </w:p>
    <w:p w14:paraId="1FA4F029" w14:textId="77777777" w:rsidR="00823AA6" w:rsidRPr="006D3157" w:rsidRDefault="00823AA6" w:rsidP="00823AA6">
      <w:pPr>
        <w:pStyle w:val="paragraph"/>
      </w:pPr>
      <w:r w:rsidRPr="006D3157">
        <w:tab/>
        <w:t>(b)</w:t>
      </w:r>
      <w:r w:rsidRPr="006D3157">
        <w:tab/>
        <w:t>keep a copy of the account; and</w:t>
      </w:r>
    </w:p>
    <w:p w14:paraId="159E2931" w14:textId="77777777" w:rsidR="00823AA6" w:rsidRPr="006D3157" w:rsidRDefault="00823AA6" w:rsidP="00823AA6">
      <w:pPr>
        <w:pStyle w:val="paragraph"/>
      </w:pPr>
      <w:r w:rsidRPr="006D3157">
        <w:tab/>
        <w:t>(c)</w:t>
      </w:r>
      <w:r w:rsidRPr="006D3157">
        <w:tab/>
        <w:t>give the later administrator:</w:t>
      </w:r>
    </w:p>
    <w:p w14:paraId="6F9EFD89" w14:textId="77777777" w:rsidR="00823AA6" w:rsidRPr="006D3157" w:rsidRDefault="00823AA6" w:rsidP="00823AA6">
      <w:pPr>
        <w:pStyle w:val="paragraphsub"/>
      </w:pPr>
      <w:r w:rsidRPr="006D3157">
        <w:tab/>
        <w:t>(i)</w:t>
      </w:r>
      <w:r w:rsidRPr="006D3157">
        <w:tab/>
        <w:t>a copy of the account; and</w:t>
      </w:r>
    </w:p>
    <w:p w14:paraId="41716E93" w14:textId="77777777" w:rsidR="00823AA6" w:rsidRPr="006D3157" w:rsidRDefault="00823AA6" w:rsidP="00823AA6">
      <w:pPr>
        <w:pStyle w:val="paragraphsub"/>
      </w:pPr>
      <w:r w:rsidRPr="006D3157">
        <w:lastRenderedPageBreak/>
        <w:tab/>
        <w:t>(ii)</w:t>
      </w:r>
      <w:r w:rsidRPr="006D3157">
        <w:tab/>
        <w:t>a copy of any other accounts the earlier administrator received from a person who was the administrator of the debt agreement before the earlier administrator.</w:t>
      </w:r>
    </w:p>
    <w:p w14:paraId="37ABD658" w14:textId="77777777" w:rsidR="00823AA6" w:rsidRPr="006D3157" w:rsidRDefault="00823AA6" w:rsidP="00823AA6">
      <w:pPr>
        <w:pStyle w:val="ActHead5"/>
      </w:pPr>
      <w:bookmarkStart w:id="404" w:name="_Toc178066959"/>
      <w:r w:rsidRPr="00BC3BA2">
        <w:rPr>
          <w:rStyle w:val="CharSectno"/>
        </w:rPr>
        <w:t>185LG</w:t>
      </w:r>
      <w:r w:rsidRPr="006D3157">
        <w:t xml:space="preserve">  Duties of an administrator in relation to debt agreements—extended meaning</w:t>
      </w:r>
      <w:bookmarkEnd w:id="404"/>
    </w:p>
    <w:p w14:paraId="564AB8BF" w14:textId="77777777" w:rsidR="00823AA6" w:rsidRPr="006D3157" w:rsidRDefault="00823AA6" w:rsidP="00823AA6">
      <w:pPr>
        <w:pStyle w:val="subsection"/>
      </w:pPr>
      <w:r w:rsidRPr="006D3157">
        <w:tab/>
        <w:t>(1)</w:t>
      </w:r>
      <w:r w:rsidRPr="006D3157">
        <w:tab/>
        <w:t>For the purposes of this Act, a duty of an administrator under this Act is taken to be a duty of an administrator in relation to a debt agreement, even if the duty does not relate to a particular debt agreement.</w:t>
      </w:r>
    </w:p>
    <w:p w14:paraId="0B9E5BDE" w14:textId="77777777" w:rsidR="008F7254" w:rsidRPr="006D3157" w:rsidRDefault="008F7254" w:rsidP="008F7254">
      <w:pPr>
        <w:pStyle w:val="subsection"/>
      </w:pPr>
      <w:r w:rsidRPr="006D3157">
        <w:tab/>
        <w:t>(1A)</w:t>
      </w:r>
      <w:r w:rsidRPr="006D3157">
        <w:tab/>
        <w:t>Before a person signs a certificate under paragraph</w:t>
      </w:r>
      <w:r w:rsidR="00A66572" w:rsidRPr="006D3157">
        <w:t> </w:t>
      </w:r>
      <w:r w:rsidRPr="006D3157">
        <w:t>185C(4C)(b) in relation to a debt agreement proposal, the person must:</w:t>
      </w:r>
    </w:p>
    <w:p w14:paraId="55371D60" w14:textId="77777777" w:rsidR="008F7254" w:rsidRPr="006D3157" w:rsidRDefault="008F7254" w:rsidP="008F7254">
      <w:pPr>
        <w:pStyle w:val="paragraph"/>
      </w:pPr>
      <w:r w:rsidRPr="006D3157">
        <w:tab/>
        <w:t>(a)</w:t>
      </w:r>
      <w:r w:rsidRPr="006D3157">
        <w:tab/>
        <w:t>make reasonable inquiries about the debtor’s financial situation; and</w:t>
      </w:r>
    </w:p>
    <w:p w14:paraId="3E6EE1E3" w14:textId="77777777" w:rsidR="008F7254" w:rsidRPr="006D3157" w:rsidRDefault="008F7254" w:rsidP="008F7254">
      <w:pPr>
        <w:pStyle w:val="paragraph"/>
      </w:pPr>
      <w:r w:rsidRPr="006D3157">
        <w:tab/>
        <w:t>(b)</w:t>
      </w:r>
      <w:r w:rsidRPr="006D3157">
        <w:tab/>
        <w:t>take reasonable steps to verify the debtor’s financial situation.</w:t>
      </w:r>
    </w:p>
    <w:p w14:paraId="3EDC9E87" w14:textId="77777777" w:rsidR="008F7254" w:rsidRPr="006D3157" w:rsidRDefault="008F7254" w:rsidP="008F7254">
      <w:pPr>
        <w:pStyle w:val="subsection2"/>
      </w:pPr>
      <w:r w:rsidRPr="006D3157">
        <w:t xml:space="preserve">For the purposes of this Act, the requirements set out in </w:t>
      </w:r>
      <w:r w:rsidR="00A66572" w:rsidRPr="006D3157">
        <w:t>paragraphs (</w:t>
      </w:r>
      <w:r w:rsidRPr="006D3157">
        <w:t>a) and (b) are taken to be duties of an administrator in relation to a debt agreement.</w:t>
      </w:r>
    </w:p>
    <w:p w14:paraId="30BA6B73" w14:textId="2B541AF7" w:rsidR="00823AA6" w:rsidRPr="006D3157" w:rsidRDefault="00823AA6" w:rsidP="00823AA6">
      <w:pPr>
        <w:pStyle w:val="subsection"/>
      </w:pPr>
      <w:r w:rsidRPr="006D3157">
        <w:tab/>
        <w:t>(2)</w:t>
      </w:r>
      <w:r w:rsidRPr="006D3157">
        <w:tab/>
        <w:t>If a person signs a certificate under sub</w:t>
      </w:r>
      <w:r w:rsidR="00BC3BA2">
        <w:t>section 1</w:t>
      </w:r>
      <w:r w:rsidRPr="006D3157">
        <w:t>85C(2D)</w:t>
      </w:r>
      <w:r w:rsidR="008F7254" w:rsidRPr="006D3157">
        <w:t xml:space="preserve"> or paragraph</w:t>
      </w:r>
      <w:r w:rsidR="00A66572" w:rsidRPr="006D3157">
        <w:t> </w:t>
      </w:r>
      <w:r w:rsidR="008F7254" w:rsidRPr="006D3157">
        <w:t>185C(4C)(b)</w:t>
      </w:r>
      <w:r w:rsidRPr="006D3157">
        <w:t xml:space="preserve"> in relation to a debt agreement proposal:</w:t>
      </w:r>
    </w:p>
    <w:p w14:paraId="7AB8DC69" w14:textId="77777777" w:rsidR="00823AA6" w:rsidRPr="006D3157" w:rsidRDefault="00823AA6" w:rsidP="00823AA6">
      <w:pPr>
        <w:pStyle w:val="paragraph"/>
      </w:pPr>
      <w:r w:rsidRPr="006D3157">
        <w:tab/>
        <w:t>(a)</w:t>
      </w:r>
      <w:r w:rsidRPr="006D3157">
        <w:tab/>
        <w:t>the person must ensure that the certificate is correct; and</w:t>
      </w:r>
    </w:p>
    <w:p w14:paraId="20ECACD8" w14:textId="77777777" w:rsidR="00823AA6" w:rsidRPr="006D3157" w:rsidRDefault="00823AA6" w:rsidP="00823AA6">
      <w:pPr>
        <w:pStyle w:val="paragraph"/>
      </w:pPr>
      <w:r w:rsidRPr="006D3157">
        <w:tab/>
        <w:t>(b)</w:t>
      </w:r>
      <w:r w:rsidRPr="006D3157">
        <w:tab/>
        <w:t xml:space="preserve">for the purposes of this Act, the requirement set out in </w:t>
      </w:r>
      <w:r w:rsidR="00A66572" w:rsidRPr="006D3157">
        <w:t>paragraph (</w:t>
      </w:r>
      <w:r w:rsidRPr="006D3157">
        <w:t>a) is taken to be a duty of an administrator in relation to a debt agreement.</w:t>
      </w:r>
    </w:p>
    <w:p w14:paraId="32AFA852" w14:textId="603ADFE8" w:rsidR="00823AA6" w:rsidRPr="006D3157" w:rsidRDefault="00823AA6" w:rsidP="00823AA6">
      <w:pPr>
        <w:pStyle w:val="subsection"/>
      </w:pPr>
      <w:r w:rsidRPr="006D3157">
        <w:tab/>
        <w:t>(3)</w:t>
      </w:r>
      <w:r w:rsidRPr="006D3157">
        <w:tab/>
        <w:t>For the purposes of this Act, a requirement set out in sub</w:t>
      </w:r>
      <w:r w:rsidR="00BC3BA2">
        <w:t>section 1</w:t>
      </w:r>
      <w:r w:rsidRPr="006D3157">
        <w:t>85LF(2) or 185N(5) is taken to be a duty of an administrator in relation to a debt agreement.</w:t>
      </w:r>
    </w:p>
    <w:p w14:paraId="17D92111" w14:textId="77777777" w:rsidR="00C37B29" w:rsidRPr="006D3157" w:rsidRDefault="00C37B29" w:rsidP="00B4787F">
      <w:pPr>
        <w:pStyle w:val="ActHead3"/>
        <w:pageBreakBefore/>
      </w:pPr>
      <w:bookmarkStart w:id="405" w:name="_Toc178066960"/>
      <w:r w:rsidRPr="00BC3BA2">
        <w:rPr>
          <w:rStyle w:val="CharDivNo"/>
        </w:rPr>
        <w:lastRenderedPageBreak/>
        <w:t>Division</w:t>
      </w:r>
      <w:r w:rsidR="00A66572" w:rsidRPr="00BC3BA2">
        <w:rPr>
          <w:rStyle w:val="CharDivNo"/>
        </w:rPr>
        <w:t> </w:t>
      </w:r>
      <w:r w:rsidRPr="00BC3BA2">
        <w:rPr>
          <w:rStyle w:val="CharDivNo"/>
        </w:rPr>
        <w:t>4</w:t>
      </w:r>
      <w:r w:rsidRPr="006D3157">
        <w:t>—</w:t>
      </w:r>
      <w:r w:rsidRPr="00BC3BA2">
        <w:rPr>
          <w:rStyle w:val="CharDivText"/>
        </w:rPr>
        <w:t>Varying a debt agreement</w:t>
      </w:r>
      <w:bookmarkEnd w:id="405"/>
    </w:p>
    <w:p w14:paraId="7FD64364" w14:textId="77777777" w:rsidR="00C37B29" w:rsidRPr="006D3157" w:rsidRDefault="00C37B29" w:rsidP="00C37B29">
      <w:pPr>
        <w:pStyle w:val="ActHead5"/>
      </w:pPr>
      <w:bookmarkStart w:id="406" w:name="_Toc178066961"/>
      <w:r w:rsidRPr="00BC3BA2">
        <w:rPr>
          <w:rStyle w:val="CharSectno"/>
        </w:rPr>
        <w:t>185M</w:t>
      </w:r>
      <w:r w:rsidRPr="006D3157">
        <w:t xml:space="preserve">  Varying a debt agreement</w:t>
      </w:r>
      <w:bookmarkEnd w:id="406"/>
    </w:p>
    <w:p w14:paraId="59E458B3" w14:textId="77777777" w:rsidR="00C37B29" w:rsidRPr="006D3157" w:rsidRDefault="00C37B29" w:rsidP="00C37B29">
      <w:pPr>
        <w:pStyle w:val="SubsectionHead"/>
      </w:pPr>
      <w:r w:rsidRPr="006D3157">
        <w:t>Proposing to vary a debt agreement</w:t>
      </w:r>
    </w:p>
    <w:p w14:paraId="282BB128" w14:textId="77777777" w:rsidR="00C37B29" w:rsidRPr="006D3157" w:rsidRDefault="00C37B29" w:rsidP="00C37B29">
      <w:pPr>
        <w:pStyle w:val="subsection"/>
      </w:pPr>
      <w:r w:rsidRPr="006D3157">
        <w:tab/>
        <w:t>(1)</w:t>
      </w:r>
      <w:r w:rsidRPr="006D3157">
        <w:tab/>
        <w:t>A debtor or creditor who is a party to a debt agreement may give the Official Receiver a written proposal to vary the agreement.</w:t>
      </w:r>
    </w:p>
    <w:p w14:paraId="2F38151D" w14:textId="77777777" w:rsidR="0010752D" w:rsidRPr="006D3157" w:rsidRDefault="0010752D" w:rsidP="0010752D">
      <w:pPr>
        <w:pStyle w:val="subsection"/>
      </w:pPr>
      <w:r w:rsidRPr="006D3157">
        <w:tab/>
        <w:t>(1A)</w:t>
      </w:r>
      <w:r w:rsidRPr="006D3157">
        <w:tab/>
        <w:t>The proposal must be in the approved form.</w:t>
      </w:r>
    </w:p>
    <w:p w14:paraId="158EBB40" w14:textId="77777777" w:rsidR="0010752D" w:rsidRPr="006D3157" w:rsidRDefault="0010752D" w:rsidP="0010752D">
      <w:pPr>
        <w:pStyle w:val="subsection"/>
      </w:pPr>
      <w:r w:rsidRPr="006D3157">
        <w:tab/>
        <w:t>(1B)</w:t>
      </w:r>
      <w:r w:rsidRPr="006D3157">
        <w:tab/>
        <w:t>The proposal must be accompanied by an explanatory statement in the approved form containing such information as the form requires.</w:t>
      </w:r>
    </w:p>
    <w:p w14:paraId="1FB24531" w14:textId="77777777" w:rsidR="0010752D" w:rsidRPr="006D3157" w:rsidRDefault="0010752D" w:rsidP="0010752D">
      <w:pPr>
        <w:pStyle w:val="subsection"/>
      </w:pPr>
      <w:r w:rsidRPr="006D3157">
        <w:tab/>
        <w:t>(1C)</w:t>
      </w:r>
      <w:r w:rsidRPr="006D3157">
        <w:tab/>
        <w:t xml:space="preserve">The </w:t>
      </w:r>
      <w:r w:rsidR="00A66572" w:rsidRPr="006D3157">
        <w:t>subsection (</w:t>
      </w:r>
      <w:r w:rsidRPr="006D3157">
        <w:t>1B) statement may be set out in the same document as the proposal.</w:t>
      </w:r>
    </w:p>
    <w:p w14:paraId="15153275" w14:textId="77777777" w:rsidR="005C6987" w:rsidRPr="006D3157" w:rsidRDefault="005C6987" w:rsidP="005C6987">
      <w:pPr>
        <w:pStyle w:val="subsection"/>
      </w:pPr>
      <w:r w:rsidRPr="006D3157">
        <w:tab/>
        <w:t>(1D)</w:t>
      </w:r>
      <w:r w:rsidRPr="006D3157">
        <w:tab/>
        <w:t>The proposal must not seek to vary the agreement so that the agreement would provide for the debtor to make payments under the agreement, in respect of provable debts in relation to the agreement, after:</w:t>
      </w:r>
    </w:p>
    <w:p w14:paraId="693D7B2F" w14:textId="77777777" w:rsidR="005C6987" w:rsidRPr="006D3157" w:rsidRDefault="005C6987" w:rsidP="005C6987">
      <w:pPr>
        <w:pStyle w:val="paragraph"/>
      </w:pPr>
      <w:r w:rsidRPr="006D3157">
        <w:tab/>
        <w:t>(a)</w:t>
      </w:r>
      <w:r w:rsidRPr="006D3157">
        <w:tab/>
        <w:t>3 years beginning on the day the agreement was made; or</w:t>
      </w:r>
    </w:p>
    <w:p w14:paraId="76AB9B41" w14:textId="77777777" w:rsidR="005C6987" w:rsidRPr="006D3157" w:rsidRDefault="005C6987" w:rsidP="005C6987">
      <w:pPr>
        <w:pStyle w:val="paragraph"/>
      </w:pPr>
      <w:r w:rsidRPr="006D3157">
        <w:tab/>
        <w:t>(b)</w:t>
      </w:r>
      <w:r w:rsidRPr="006D3157">
        <w:tab/>
        <w:t xml:space="preserve">if </w:t>
      </w:r>
      <w:r w:rsidR="00A66572" w:rsidRPr="006D3157">
        <w:t>subsection (</w:t>
      </w:r>
      <w:r w:rsidRPr="006D3157">
        <w:t>1DA) or (1DB) applies—5 years beginning on the day the agreement was made.</w:t>
      </w:r>
    </w:p>
    <w:p w14:paraId="306FFD02" w14:textId="77777777" w:rsidR="005C6987" w:rsidRPr="006D3157" w:rsidRDefault="005C6987" w:rsidP="005C6987">
      <w:pPr>
        <w:pStyle w:val="notetext"/>
      </w:pPr>
      <w:r w:rsidRPr="006D3157">
        <w:t>Note:</w:t>
      </w:r>
      <w:r w:rsidRPr="006D3157">
        <w:tab/>
        <w:t>Section</w:t>
      </w:r>
      <w:r w:rsidR="00A66572" w:rsidRPr="006D3157">
        <w:t> </w:t>
      </w:r>
      <w:r w:rsidRPr="006D3157">
        <w:t>185H deals with when a debt agreement is made.</w:t>
      </w:r>
    </w:p>
    <w:p w14:paraId="5349FAE2" w14:textId="7490DE34" w:rsidR="005C6987" w:rsidRPr="006D3157" w:rsidRDefault="005C6987" w:rsidP="005C6987">
      <w:pPr>
        <w:pStyle w:val="subsection"/>
      </w:pPr>
      <w:r w:rsidRPr="006D3157">
        <w:tab/>
        <w:t>(1DA)</w:t>
      </w:r>
      <w:r w:rsidRPr="006D3157">
        <w:tab/>
        <w:t>This subsection applies if sub</w:t>
      </w:r>
      <w:r w:rsidR="00BC3BA2">
        <w:t>section 1</w:t>
      </w:r>
      <w:r w:rsidRPr="006D3157">
        <w:t>85C(2AB) applied to the debtor at the time the relevant debt agreement proposal was given to the Official Receiver.</w:t>
      </w:r>
    </w:p>
    <w:p w14:paraId="582AA30A" w14:textId="77777777" w:rsidR="005C6987" w:rsidRPr="006D3157" w:rsidRDefault="005C6987" w:rsidP="005C6987">
      <w:pPr>
        <w:pStyle w:val="subsection"/>
      </w:pPr>
      <w:r w:rsidRPr="006D3157">
        <w:tab/>
        <w:t>(1DB)</w:t>
      </w:r>
      <w:r w:rsidRPr="006D3157">
        <w:tab/>
        <w:t>This subsection applies if:</w:t>
      </w:r>
    </w:p>
    <w:p w14:paraId="76BDA8E5" w14:textId="77777777" w:rsidR="005C6987" w:rsidRPr="006D3157" w:rsidRDefault="005C6987" w:rsidP="005C6987">
      <w:pPr>
        <w:pStyle w:val="paragraph"/>
      </w:pPr>
      <w:r w:rsidRPr="006D3157">
        <w:tab/>
        <w:t>(a)</w:t>
      </w:r>
      <w:r w:rsidRPr="006D3157">
        <w:tab/>
        <w:t>the proposal given to the Official Receiver is accompanied by a certificate signed by the administrator of the agreement stating that the administrator has reasonable grounds to believe:</w:t>
      </w:r>
    </w:p>
    <w:p w14:paraId="65055977" w14:textId="77777777" w:rsidR="005C6987" w:rsidRPr="006D3157" w:rsidRDefault="005C6987" w:rsidP="005C6987">
      <w:pPr>
        <w:pStyle w:val="paragraphsub"/>
      </w:pPr>
      <w:r w:rsidRPr="006D3157">
        <w:lastRenderedPageBreak/>
        <w:tab/>
        <w:t>(i)</w:t>
      </w:r>
      <w:r w:rsidRPr="006D3157">
        <w:tab/>
        <w:t>that the debtor has suffered a substantial change in circumstances after the agreement was made that was not foreseen at the time the agreement was made; and</w:t>
      </w:r>
    </w:p>
    <w:p w14:paraId="1946293D" w14:textId="77777777" w:rsidR="005C6987" w:rsidRPr="006D3157" w:rsidRDefault="005C6987" w:rsidP="005C6987">
      <w:pPr>
        <w:pStyle w:val="paragraphsub"/>
      </w:pPr>
      <w:r w:rsidRPr="006D3157">
        <w:tab/>
        <w:t>(ii)</w:t>
      </w:r>
      <w:r w:rsidRPr="006D3157">
        <w:tab/>
        <w:t>that the debtor is not likely to be able to discharge the obligations created by the agreement as and when they fall due because of that change; and</w:t>
      </w:r>
    </w:p>
    <w:p w14:paraId="33A8B811" w14:textId="77777777" w:rsidR="005C6987" w:rsidRPr="006D3157" w:rsidRDefault="005C6987" w:rsidP="005C6987">
      <w:pPr>
        <w:pStyle w:val="paragraph"/>
      </w:pPr>
      <w:r w:rsidRPr="006D3157">
        <w:tab/>
        <w:t>(b)</w:t>
      </w:r>
      <w:r w:rsidRPr="006D3157">
        <w:tab/>
        <w:t>the proposal does not increase the total of the payments that the debtor would be required to make under the agreement.</w:t>
      </w:r>
    </w:p>
    <w:p w14:paraId="6AAA32C6" w14:textId="77777777" w:rsidR="005C6987" w:rsidRPr="006D3157" w:rsidRDefault="005C6987" w:rsidP="005C6987">
      <w:pPr>
        <w:pStyle w:val="subsection"/>
      </w:pPr>
      <w:r w:rsidRPr="006D3157">
        <w:tab/>
        <w:t>(1E)</w:t>
      </w:r>
      <w:r w:rsidRPr="006D3157">
        <w:tab/>
        <w:t>If:</w:t>
      </w:r>
    </w:p>
    <w:p w14:paraId="1E6AC487" w14:textId="230E3B59" w:rsidR="005C6987" w:rsidRPr="006D3157" w:rsidRDefault="005C6987" w:rsidP="005C6987">
      <w:pPr>
        <w:pStyle w:val="paragraph"/>
      </w:pPr>
      <w:r w:rsidRPr="006D3157">
        <w:tab/>
        <w:t>(a)</w:t>
      </w:r>
      <w:r w:rsidRPr="006D3157">
        <w:tab/>
        <w:t>sub</w:t>
      </w:r>
      <w:r w:rsidR="00BC3BA2">
        <w:t>section 1</w:t>
      </w:r>
      <w:r w:rsidRPr="006D3157">
        <w:t xml:space="preserve">85C(2AB) did not apply to the debtor at the time (the </w:t>
      </w:r>
      <w:r w:rsidRPr="006D3157">
        <w:rPr>
          <w:b/>
          <w:i/>
        </w:rPr>
        <w:t>proposal time</w:t>
      </w:r>
      <w:r w:rsidRPr="006D3157">
        <w:t>) the relevant debt agreement proposal was given to the Official Receiver; and</w:t>
      </w:r>
    </w:p>
    <w:p w14:paraId="0102266B" w14:textId="77777777" w:rsidR="005C6987" w:rsidRPr="006D3157" w:rsidRDefault="005C6987" w:rsidP="005C6987">
      <w:pPr>
        <w:pStyle w:val="paragraph"/>
      </w:pPr>
      <w:r w:rsidRPr="006D3157">
        <w:tab/>
        <w:t>(b)</w:t>
      </w:r>
      <w:r w:rsidRPr="006D3157">
        <w:tab/>
        <w:t>a person did not give a certificate under paragraph</w:t>
      </w:r>
      <w:r w:rsidR="00A66572" w:rsidRPr="006D3157">
        <w:t> </w:t>
      </w:r>
      <w:r w:rsidRPr="006D3157">
        <w:t>185C(4C)(b) in relation to the relevant debt agreement proposal;</w:t>
      </w:r>
    </w:p>
    <w:p w14:paraId="4A889343" w14:textId="5FF714BF" w:rsidR="005C6987" w:rsidRPr="006D3157" w:rsidRDefault="005C6987" w:rsidP="005C6987">
      <w:pPr>
        <w:pStyle w:val="subsection2"/>
      </w:pPr>
      <w:r w:rsidRPr="006D3157">
        <w:t xml:space="preserve">the proposal under </w:t>
      </w:r>
      <w:r w:rsidR="00A66572" w:rsidRPr="006D3157">
        <w:t>subsection (</w:t>
      </w:r>
      <w:r w:rsidRPr="006D3157">
        <w:t>1) of this section must not seek to vary the agreement so that the amount worked out using the following formula (expressed as a percentage) exceeds the percentage in effect under an instrument under sub</w:t>
      </w:r>
      <w:r w:rsidR="00BC3BA2">
        <w:t>section 1</w:t>
      </w:r>
      <w:r w:rsidRPr="006D3157">
        <w:t>85C(4B) at the proposal time:</w:t>
      </w:r>
    </w:p>
    <w:p w14:paraId="74865A9D" w14:textId="767D799C" w:rsidR="005C6987" w:rsidRPr="006D3157" w:rsidRDefault="00F314E7" w:rsidP="005C6987">
      <w:pPr>
        <w:pStyle w:val="subsection2"/>
      </w:pPr>
      <w:r>
        <w:rPr>
          <w:position w:val="-74"/>
        </w:rPr>
        <w:pict w14:anchorId="790497B3">
          <v:shape id="_x0000_i1027" type="#_x0000_t75" alt="Start formula start fraction Total of the payments that the debtor would be required to make under the agreement (as proposed to be varied) plus Low income debtor amount (within the meaning of section 185C) at the proposal time over The debtor's after tax income (within the meaning of section 185C) in the year beginning at the proposal time end fraction end formula" style="width:333pt;height:81pt">
            <v:imagedata r:id="rId23" o:title=""/>
          </v:shape>
        </w:pict>
      </w:r>
    </w:p>
    <w:p w14:paraId="614F2634" w14:textId="77777777" w:rsidR="005C6987" w:rsidRPr="006D3157" w:rsidRDefault="005C6987" w:rsidP="005C6987">
      <w:pPr>
        <w:pStyle w:val="subsection"/>
      </w:pPr>
      <w:r w:rsidRPr="006D3157">
        <w:tab/>
        <w:t>(1F)</w:t>
      </w:r>
      <w:r w:rsidRPr="006D3157">
        <w:tab/>
        <w:t>The proposal given to the Official Receiver must be accompanied by a certificate signed by the administrator of the agreement stating that, having regard to:</w:t>
      </w:r>
    </w:p>
    <w:p w14:paraId="34798BC2" w14:textId="77777777" w:rsidR="005C6987" w:rsidRPr="006D3157" w:rsidRDefault="005C6987" w:rsidP="005C6987">
      <w:pPr>
        <w:pStyle w:val="paragraph"/>
      </w:pPr>
      <w:r w:rsidRPr="006D3157">
        <w:tab/>
        <w:t>(a)</w:t>
      </w:r>
      <w:r w:rsidRPr="006D3157">
        <w:tab/>
        <w:t>the circumstances in existence at the time the administrator signs the certificate; and</w:t>
      </w:r>
    </w:p>
    <w:p w14:paraId="35F35669" w14:textId="77777777" w:rsidR="005C6987" w:rsidRPr="006D3157" w:rsidRDefault="005C6987" w:rsidP="005C6987">
      <w:pPr>
        <w:pStyle w:val="paragraph"/>
      </w:pPr>
      <w:r w:rsidRPr="006D3157">
        <w:tab/>
        <w:t>(b)</w:t>
      </w:r>
      <w:r w:rsidRPr="006D3157">
        <w:tab/>
        <w:t>any other relevant matters;</w:t>
      </w:r>
    </w:p>
    <w:p w14:paraId="5346D82E" w14:textId="77777777" w:rsidR="005C6987" w:rsidRPr="006D3157" w:rsidRDefault="005C6987" w:rsidP="005C6987">
      <w:pPr>
        <w:pStyle w:val="subsection2"/>
      </w:pPr>
      <w:r w:rsidRPr="006D3157">
        <w:t>the administrator has reasonable grounds to believe that the debtor is likely to be able to discharge the obligations created by the agreement (as proposed to be varied) as and when they fall due.</w:t>
      </w:r>
    </w:p>
    <w:p w14:paraId="5FE034FA" w14:textId="77777777" w:rsidR="00C37B29" w:rsidRPr="006D3157" w:rsidRDefault="00C37B29" w:rsidP="00C37B29">
      <w:pPr>
        <w:pStyle w:val="SubsectionHead"/>
      </w:pPr>
      <w:r w:rsidRPr="006D3157">
        <w:lastRenderedPageBreak/>
        <w:t>Processing a proposal to vary a debt agreement</w:t>
      </w:r>
    </w:p>
    <w:p w14:paraId="375D339C" w14:textId="5188989A" w:rsidR="00C37B29" w:rsidRPr="006D3157" w:rsidRDefault="00C37B29" w:rsidP="00C37B29">
      <w:pPr>
        <w:pStyle w:val="subsection"/>
      </w:pPr>
      <w:r w:rsidRPr="006D3157">
        <w:tab/>
        <w:t>(2)</w:t>
      </w:r>
      <w:r w:rsidRPr="006D3157">
        <w:tab/>
        <w:t>The Official Receiver must process the proposal</w:t>
      </w:r>
      <w:r w:rsidR="00356065" w:rsidRPr="006D3157">
        <w:t xml:space="preserve"> in accordance with </w:t>
      </w:r>
      <w:r w:rsidR="00BC3BA2">
        <w:t>section 1</w:t>
      </w:r>
      <w:r w:rsidR="00356065" w:rsidRPr="006D3157">
        <w:t xml:space="preserve">85MA if the Official Receiver is satisfied that </w:t>
      </w:r>
      <w:r w:rsidR="00A66572" w:rsidRPr="006D3157">
        <w:t>subsections (</w:t>
      </w:r>
      <w:r w:rsidR="00356065" w:rsidRPr="006D3157">
        <w:t>1A)</w:t>
      </w:r>
      <w:r w:rsidR="005C6987" w:rsidRPr="006D3157">
        <w:t>, (1B)</w:t>
      </w:r>
      <w:r w:rsidR="000237BC" w:rsidRPr="006D3157">
        <w:t>, (1D), (1E) and (1F)</w:t>
      </w:r>
      <w:r w:rsidR="00356065" w:rsidRPr="006D3157">
        <w:t xml:space="preserve"> of this section have been complied with</w:t>
      </w:r>
      <w:r w:rsidRPr="006D3157">
        <w:t>.</w:t>
      </w:r>
    </w:p>
    <w:p w14:paraId="0D91CAE1" w14:textId="77777777" w:rsidR="000237BC" w:rsidRPr="006D3157" w:rsidRDefault="000237BC" w:rsidP="000237BC">
      <w:pPr>
        <w:pStyle w:val="subsection"/>
      </w:pPr>
      <w:r w:rsidRPr="006D3157">
        <w:tab/>
        <w:t>(2A)</w:t>
      </w:r>
      <w:r w:rsidRPr="006D3157">
        <w:tab/>
        <w:t xml:space="preserve">However, the Official Receiver is not required by </w:t>
      </w:r>
      <w:r w:rsidR="00A66572" w:rsidRPr="006D3157">
        <w:t>subsection (</w:t>
      </w:r>
      <w:r w:rsidRPr="006D3157">
        <w:t>2) to process the proposal if:</w:t>
      </w:r>
    </w:p>
    <w:p w14:paraId="2D20E019" w14:textId="77777777" w:rsidR="000237BC" w:rsidRPr="006D3157" w:rsidRDefault="000237BC" w:rsidP="000237BC">
      <w:pPr>
        <w:pStyle w:val="paragraph"/>
      </w:pPr>
      <w:r w:rsidRPr="006D3157">
        <w:tab/>
        <w:t>(a)</w:t>
      </w:r>
      <w:r w:rsidRPr="006D3157">
        <w:tab/>
        <w:t>the Official Receiver reasonably believes that complying with the agreement (as proposed to be varied) would cause undue hardship to the debtor; or</w:t>
      </w:r>
    </w:p>
    <w:p w14:paraId="6141E80F" w14:textId="77777777" w:rsidR="000237BC" w:rsidRPr="006D3157" w:rsidRDefault="000237BC" w:rsidP="000237BC">
      <w:pPr>
        <w:pStyle w:val="paragraph"/>
      </w:pPr>
      <w:r w:rsidRPr="006D3157">
        <w:tab/>
        <w:t>(b)</w:t>
      </w:r>
      <w:r w:rsidRPr="006D3157">
        <w:tab/>
        <w:t>the Official Receiver thinks that the creditors’ interests would be better served by not processing the proposal.</w:t>
      </w:r>
    </w:p>
    <w:p w14:paraId="38708481" w14:textId="77777777" w:rsidR="000237BC" w:rsidRPr="006D3157" w:rsidRDefault="000237BC" w:rsidP="000237BC">
      <w:pPr>
        <w:pStyle w:val="subsection"/>
      </w:pPr>
      <w:r w:rsidRPr="006D3157">
        <w:tab/>
        <w:t>(2B)</w:t>
      </w:r>
      <w:r w:rsidRPr="006D3157">
        <w:tab/>
        <w:t xml:space="preserve">If the Official Receiver decides not to process the proposal because of </w:t>
      </w:r>
      <w:r w:rsidR="00A66572" w:rsidRPr="006D3157">
        <w:t>subsection (</w:t>
      </w:r>
      <w:r w:rsidRPr="006D3157">
        <w:t>2A), the Official Receiver must give written notice of the decision, and the reasons for it, to:</w:t>
      </w:r>
    </w:p>
    <w:p w14:paraId="4F9828C5" w14:textId="77777777" w:rsidR="000237BC" w:rsidRPr="006D3157" w:rsidRDefault="000237BC" w:rsidP="000237BC">
      <w:pPr>
        <w:pStyle w:val="paragraph"/>
      </w:pPr>
      <w:r w:rsidRPr="006D3157">
        <w:tab/>
        <w:t>(a)</w:t>
      </w:r>
      <w:r w:rsidRPr="006D3157">
        <w:tab/>
        <w:t>the debtor; and</w:t>
      </w:r>
    </w:p>
    <w:p w14:paraId="1B60FA97" w14:textId="77777777" w:rsidR="000237BC" w:rsidRPr="006D3157" w:rsidRDefault="000237BC" w:rsidP="000237BC">
      <w:pPr>
        <w:pStyle w:val="paragraph"/>
      </w:pPr>
      <w:r w:rsidRPr="006D3157">
        <w:tab/>
        <w:t>(b)</w:t>
      </w:r>
      <w:r w:rsidRPr="006D3157">
        <w:tab/>
        <w:t>affected creditors who are known to the Official Receiver.</w:t>
      </w:r>
    </w:p>
    <w:p w14:paraId="727A3158" w14:textId="77777777" w:rsidR="000237BC" w:rsidRPr="006D3157" w:rsidRDefault="000237BC" w:rsidP="000237BC">
      <w:pPr>
        <w:pStyle w:val="subsection"/>
      </w:pPr>
      <w:r w:rsidRPr="006D3157">
        <w:tab/>
        <w:t>(2C)</w:t>
      </w:r>
      <w:r w:rsidRPr="006D3157">
        <w:tab/>
        <w:t xml:space="preserve">If the Official Receiver decides not to process the proposal because of </w:t>
      </w:r>
      <w:r w:rsidR="00A66572" w:rsidRPr="006D3157">
        <w:t>subsection (</w:t>
      </w:r>
      <w:r w:rsidRPr="006D3157">
        <w:t>2A), the debtor or an affected creditor may apply to the Administrative Appeals Tribunal for review of the decision.</w:t>
      </w:r>
    </w:p>
    <w:p w14:paraId="54C3E98A" w14:textId="77777777" w:rsidR="00C37B29" w:rsidRPr="006D3157" w:rsidRDefault="00C37B29" w:rsidP="00C37B29">
      <w:pPr>
        <w:pStyle w:val="SubsectionHead"/>
      </w:pPr>
      <w:r w:rsidRPr="006D3157">
        <w:t>Varying the agreement</w:t>
      </w:r>
    </w:p>
    <w:p w14:paraId="7AE3349C" w14:textId="77777777" w:rsidR="00C37B29" w:rsidRPr="006D3157" w:rsidRDefault="00C37B29" w:rsidP="00C37B29">
      <w:pPr>
        <w:pStyle w:val="subsection"/>
        <w:rPr>
          <w:sz w:val="20"/>
        </w:rPr>
      </w:pPr>
      <w:r w:rsidRPr="006D3157">
        <w:tab/>
        <w:t>(3)</w:t>
      </w:r>
      <w:r w:rsidRPr="006D3157">
        <w:tab/>
        <w:t>If the proposal is accepted, the agreement is varied in the way set out in the proposal.</w:t>
      </w:r>
    </w:p>
    <w:p w14:paraId="796650EF" w14:textId="77777777" w:rsidR="00C37B29" w:rsidRPr="006D3157" w:rsidRDefault="00C37B29" w:rsidP="00C37B29">
      <w:pPr>
        <w:pStyle w:val="notetext"/>
      </w:pPr>
      <w:r w:rsidRPr="006D3157">
        <w:t>Note:</w:t>
      </w:r>
      <w:r w:rsidRPr="006D3157">
        <w:tab/>
        <w:t>Section</w:t>
      </w:r>
      <w:r w:rsidR="00A66572" w:rsidRPr="006D3157">
        <w:t> </w:t>
      </w:r>
      <w:r w:rsidR="002C151F" w:rsidRPr="006D3157">
        <w:t>185MC</w:t>
      </w:r>
      <w:r w:rsidRPr="006D3157">
        <w:t xml:space="preserve"> explains how a proposal is accepted.</w:t>
      </w:r>
    </w:p>
    <w:p w14:paraId="653BE239" w14:textId="77777777" w:rsidR="00056629" w:rsidRPr="006D3157" w:rsidRDefault="00056629" w:rsidP="00056629">
      <w:pPr>
        <w:pStyle w:val="ActHead5"/>
      </w:pPr>
      <w:bookmarkStart w:id="407" w:name="_Toc178066962"/>
      <w:r w:rsidRPr="00BC3BA2">
        <w:rPr>
          <w:rStyle w:val="CharSectno"/>
        </w:rPr>
        <w:t>185MA</w:t>
      </w:r>
      <w:r w:rsidRPr="006D3157">
        <w:t xml:space="preserve">  Procedures for dealing with proposals to vary debt agreements</w:t>
      </w:r>
      <w:bookmarkEnd w:id="407"/>
    </w:p>
    <w:p w14:paraId="45629938" w14:textId="77777777" w:rsidR="00056629" w:rsidRPr="006D3157" w:rsidRDefault="00056629" w:rsidP="00056629">
      <w:pPr>
        <w:pStyle w:val="SubsectionHead"/>
      </w:pPr>
      <w:r w:rsidRPr="006D3157">
        <w:t>Processing of proposals by the Official Receiver</w:t>
      </w:r>
    </w:p>
    <w:p w14:paraId="729CE47D" w14:textId="11619BBF" w:rsidR="00056629" w:rsidRPr="006D3157" w:rsidRDefault="00056629" w:rsidP="00056629">
      <w:pPr>
        <w:pStyle w:val="subsection"/>
      </w:pPr>
      <w:r w:rsidRPr="006D3157">
        <w:tab/>
        <w:t>(1)</w:t>
      </w:r>
      <w:r w:rsidRPr="006D3157">
        <w:tab/>
        <w:t>If the Official Receiver is required by sub</w:t>
      </w:r>
      <w:r w:rsidR="00BC3BA2">
        <w:t>section 1</w:t>
      </w:r>
      <w:r w:rsidRPr="006D3157">
        <w:t>85M(2) to process</w:t>
      </w:r>
      <w:r w:rsidRPr="006D3157">
        <w:rPr>
          <w:i/>
        </w:rPr>
        <w:t xml:space="preserve"> </w:t>
      </w:r>
      <w:r w:rsidRPr="006D3157">
        <w:t xml:space="preserve">a proposal to vary a debt agreement, the Official Receiver must write to each of the affected creditors who is known to the </w:t>
      </w:r>
      <w:r w:rsidRPr="006D3157">
        <w:lastRenderedPageBreak/>
        <w:t>Official Receiver, asking each affected creditor to indicate whether the proposal should be accepted.</w:t>
      </w:r>
    </w:p>
    <w:p w14:paraId="07F685E0" w14:textId="77777777" w:rsidR="00056629" w:rsidRPr="006D3157" w:rsidRDefault="00056629" w:rsidP="00056629">
      <w:pPr>
        <w:pStyle w:val="SubsectionHead"/>
      </w:pPr>
      <w:r w:rsidRPr="006D3157">
        <w:t>Writing to creditors to deal with a proposal</w:t>
      </w:r>
    </w:p>
    <w:p w14:paraId="177A9C99" w14:textId="77777777" w:rsidR="00056629" w:rsidRPr="006D3157" w:rsidRDefault="00056629" w:rsidP="00056629">
      <w:pPr>
        <w:pStyle w:val="subsection"/>
      </w:pPr>
      <w:r w:rsidRPr="006D3157">
        <w:tab/>
        <w:t>(2)</w:t>
      </w:r>
      <w:r w:rsidRPr="006D3157">
        <w:tab/>
        <w:t xml:space="preserve">When writing to each affected creditor under </w:t>
      </w:r>
      <w:r w:rsidR="00A66572" w:rsidRPr="006D3157">
        <w:t>subsection (</w:t>
      </w:r>
      <w:r w:rsidRPr="006D3157">
        <w:t>1) about a proposal to vary a debt agreement, the Official Receiver must:</w:t>
      </w:r>
    </w:p>
    <w:p w14:paraId="55D6523A" w14:textId="77777777" w:rsidR="00056629" w:rsidRPr="006D3157" w:rsidRDefault="00056629" w:rsidP="00056629">
      <w:pPr>
        <w:pStyle w:val="paragraph"/>
      </w:pPr>
      <w:r w:rsidRPr="006D3157">
        <w:tab/>
        <w:t>(a)</w:t>
      </w:r>
      <w:r w:rsidRPr="006D3157">
        <w:tab/>
        <w:t>provide the creditor with a copy of:</w:t>
      </w:r>
    </w:p>
    <w:p w14:paraId="1A1D6133" w14:textId="77777777" w:rsidR="00056629" w:rsidRPr="006D3157" w:rsidRDefault="00056629" w:rsidP="00056629">
      <w:pPr>
        <w:pStyle w:val="paragraphsub"/>
      </w:pPr>
      <w:r w:rsidRPr="006D3157">
        <w:tab/>
        <w:t>(i)</w:t>
      </w:r>
      <w:r w:rsidRPr="006D3157">
        <w:tab/>
        <w:t>the proposal; and</w:t>
      </w:r>
    </w:p>
    <w:p w14:paraId="7426AB1B" w14:textId="75B37838" w:rsidR="00056629" w:rsidRPr="006D3157" w:rsidRDefault="00056629" w:rsidP="00056629">
      <w:pPr>
        <w:pStyle w:val="paragraphsub"/>
      </w:pPr>
      <w:r w:rsidRPr="006D3157">
        <w:tab/>
        <w:t>(ii)</w:t>
      </w:r>
      <w:r w:rsidRPr="006D3157">
        <w:tab/>
        <w:t>the relevant sub</w:t>
      </w:r>
      <w:r w:rsidR="00BC3BA2">
        <w:t>section 1</w:t>
      </w:r>
      <w:r w:rsidRPr="006D3157">
        <w:t>85M(1B) statement; and</w:t>
      </w:r>
    </w:p>
    <w:p w14:paraId="0A7F12E3" w14:textId="77777777" w:rsidR="00056629" w:rsidRPr="006D3157" w:rsidRDefault="00056629" w:rsidP="00056629">
      <w:pPr>
        <w:pStyle w:val="paragraph"/>
      </w:pPr>
      <w:r w:rsidRPr="006D3157">
        <w:tab/>
        <w:t>(b)</w:t>
      </w:r>
      <w:r w:rsidRPr="006D3157">
        <w:tab/>
        <w:t>ask the creditor to give a written statement setting out whether or not the proposal should be accepted; and</w:t>
      </w:r>
    </w:p>
    <w:p w14:paraId="48044D7B" w14:textId="77777777" w:rsidR="00056629" w:rsidRPr="006D3157" w:rsidRDefault="00056629" w:rsidP="00056629">
      <w:pPr>
        <w:pStyle w:val="paragraph"/>
      </w:pPr>
      <w:r w:rsidRPr="006D3157">
        <w:tab/>
        <w:t>(c)</w:t>
      </w:r>
      <w:r w:rsidRPr="006D3157">
        <w:tab/>
        <w:t>inform the creditor of the person to whom the statement should be given and of the need to give the statement before the applicable deadline.</w:t>
      </w:r>
    </w:p>
    <w:p w14:paraId="681D384E" w14:textId="77777777" w:rsidR="00056629" w:rsidRPr="006D3157" w:rsidRDefault="00056629" w:rsidP="00056629">
      <w:pPr>
        <w:pStyle w:val="subsection"/>
      </w:pPr>
      <w:r w:rsidRPr="006D3157">
        <w:tab/>
        <w:t>(3)</w:t>
      </w:r>
      <w:r w:rsidRPr="006D3157">
        <w:tab/>
        <w:t xml:space="preserve">The </w:t>
      </w:r>
      <w:r w:rsidR="00A66572" w:rsidRPr="006D3157">
        <w:t>paragraph (</w:t>
      </w:r>
      <w:r w:rsidRPr="006D3157">
        <w:t>2)(b) statement must be in the approved form.</w:t>
      </w:r>
    </w:p>
    <w:p w14:paraId="4405F342" w14:textId="77777777" w:rsidR="00FE047F" w:rsidRPr="006D3157" w:rsidRDefault="00FE047F" w:rsidP="00FE047F">
      <w:pPr>
        <w:pStyle w:val="subsection"/>
      </w:pPr>
      <w:r w:rsidRPr="006D3157">
        <w:tab/>
        <w:t>(4)</w:t>
      </w:r>
      <w:r w:rsidRPr="006D3157">
        <w:tab/>
      </w:r>
      <w:r w:rsidR="00A66572" w:rsidRPr="006D3157">
        <w:t>Paragraphs (</w:t>
      </w:r>
      <w:r w:rsidRPr="006D3157">
        <w:t>2)(b) and (c) do not apply in relation to an affected creditor who:</w:t>
      </w:r>
    </w:p>
    <w:p w14:paraId="33520C89" w14:textId="77777777" w:rsidR="00FE047F" w:rsidRPr="006D3157" w:rsidRDefault="00FE047F" w:rsidP="00FE047F">
      <w:pPr>
        <w:pStyle w:val="paragraph"/>
      </w:pPr>
      <w:r w:rsidRPr="006D3157">
        <w:tab/>
        <w:t>(a)</w:t>
      </w:r>
      <w:r w:rsidRPr="006D3157">
        <w:tab/>
        <w:t>is the administrator of the debt agreement; or</w:t>
      </w:r>
    </w:p>
    <w:p w14:paraId="6DB7AA46" w14:textId="77777777" w:rsidR="00FE047F" w:rsidRPr="006D3157" w:rsidRDefault="00FE047F" w:rsidP="00FE047F">
      <w:pPr>
        <w:pStyle w:val="paragraph"/>
      </w:pPr>
      <w:r w:rsidRPr="006D3157">
        <w:tab/>
        <w:t>(b)</w:t>
      </w:r>
      <w:r w:rsidRPr="006D3157">
        <w:tab/>
        <w:t>was, on becoming an affected creditor, a related entity of the administrator.</w:t>
      </w:r>
    </w:p>
    <w:p w14:paraId="3A0C3CB6" w14:textId="77777777" w:rsidR="00056629" w:rsidRPr="006D3157" w:rsidRDefault="00056629" w:rsidP="00056629">
      <w:pPr>
        <w:pStyle w:val="ActHead5"/>
      </w:pPr>
      <w:bookmarkStart w:id="408" w:name="_Toc178066963"/>
      <w:r w:rsidRPr="00BC3BA2">
        <w:rPr>
          <w:rStyle w:val="CharSectno"/>
        </w:rPr>
        <w:t>185MB</w:t>
      </w:r>
      <w:r w:rsidRPr="006D3157">
        <w:t xml:space="preserve">  Inspection of creditor’s statement</w:t>
      </w:r>
      <w:bookmarkEnd w:id="408"/>
    </w:p>
    <w:p w14:paraId="0281E092" w14:textId="77777777" w:rsidR="00056629" w:rsidRPr="006D3157" w:rsidRDefault="00056629" w:rsidP="00056629">
      <w:pPr>
        <w:pStyle w:val="subsection"/>
      </w:pPr>
      <w:r w:rsidRPr="006D3157">
        <w:tab/>
      </w:r>
      <w:r w:rsidRPr="006D3157">
        <w:tab/>
        <w:t>If an affected creditor gives a paragraph</w:t>
      </w:r>
      <w:r w:rsidR="00A66572" w:rsidRPr="006D3157">
        <w:t> </w:t>
      </w:r>
      <w:r w:rsidRPr="006D3157">
        <w:t>185MA(2)(b) statement:</w:t>
      </w:r>
    </w:p>
    <w:p w14:paraId="4B90FB55" w14:textId="77777777" w:rsidR="00056629" w:rsidRPr="006D3157" w:rsidRDefault="00056629" w:rsidP="00056629">
      <w:pPr>
        <w:pStyle w:val="paragraph"/>
      </w:pPr>
      <w:r w:rsidRPr="006D3157">
        <w:tab/>
        <w:t>(a)</w:t>
      </w:r>
      <w:r w:rsidRPr="006D3157">
        <w:tab/>
        <w:t>the debtor; or</w:t>
      </w:r>
    </w:p>
    <w:p w14:paraId="1406D1DD" w14:textId="77777777" w:rsidR="00056629" w:rsidRPr="006D3157" w:rsidRDefault="00056629" w:rsidP="00056629">
      <w:pPr>
        <w:pStyle w:val="paragraph"/>
      </w:pPr>
      <w:r w:rsidRPr="006D3157">
        <w:tab/>
        <w:t>(b)</w:t>
      </w:r>
      <w:r w:rsidRPr="006D3157">
        <w:tab/>
        <w:t>any other affected creditor;</w:t>
      </w:r>
    </w:p>
    <w:p w14:paraId="64ADB791" w14:textId="77777777" w:rsidR="00056629" w:rsidRPr="006D3157" w:rsidRDefault="00056629" w:rsidP="00056629">
      <w:pPr>
        <w:pStyle w:val="subsection2"/>
      </w:pPr>
      <w:r w:rsidRPr="006D3157">
        <w:t>may, without fee and either personally or by an agent:</w:t>
      </w:r>
    </w:p>
    <w:p w14:paraId="77681CED" w14:textId="77777777" w:rsidR="00056629" w:rsidRPr="006D3157" w:rsidRDefault="00056629" w:rsidP="00056629">
      <w:pPr>
        <w:pStyle w:val="paragraph"/>
      </w:pPr>
      <w:r w:rsidRPr="006D3157">
        <w:tab/>
        <w:t>(c)</w:t>
      </w:r>
      <w:r w:rsidRPr="006D3157">
        <w:tab/>
        <w:t>inspect the statement; and</w:t>
      </w:r>
    </w:p>
    <w:p w14:paraId="702A9579" w14:textId="77777777" w:rsidR="00056629" w:rsidRPr="006D3157" w:rsidRDefault="00056629" w:rsidP="00056629">
      <w:pPr>
        <w:pStyle w:val="paragraph"/>
      </w:pPr>
      <w:r w:rsidRPr="006D3157">
        <w:tab/>
        <w:t>(d)</w:t>
      </w:r>
      <w:r w:rsidRPr="006D3157">
        <w:tab/>
        <w:t>obtain a copy of, or make extracts from, the statement.</w:t>
      </w:r>
    </w:p>
    <w:p w14:paraId="2CB53A05" w14:textId="77777777" w:rsidR="00056629" w:rsidRPr="006D3157" w:rsidRDefault="00056629" w:rsidP="00056629">
      <w:pPr>
        <w:pStyle w:val="ActHead5"/>
      </w:pPr>
      <w:bookmarkStart w:id="409" w:name="_Toc178066964"/>
      <w:r w:rsidRPr="00BC3BA2">
        <w:rPr>
          <w:rStyle w:val="CharSectno"/>
        </w:rPr>
        <w:lastRenderedPageBreak/>
        <w:t>185MC</w:t>
      </w:r>
      <w:r w:rsidRPr="006D3157">
        <w:t xml:space="preserve">  Acceptance of a proposal to vary a debt agreement</w:t>
      </w:r>
      <w:bookmarkEnd w:id="409"/>
    </w:p>
    <w:p w14:paraId="3F7F9D6B" w14:textId="77777777" w:rsidR="00056629" w:rsidRPr="006D3157" w:rsidRDefault="00056629" w:rsidP="00056629">
      <w:pPr>
        <w:pStyle w:val="SubsectionHead"/>
      </w:pPr>
      <w:r w:rsidRPr="006D3157">
        <w:t>Acceptance in writing</w:t>
      </w:r>
    </w:p>
    <w:p w14:paraId="1DC6F647" w14:textId="77777777" w:rsidR="00056629" w:rsidRPr="006D3157" w:rsidRDefault="00056629" w:rsidP="00056629">
      <w:pPr>
        <w:pStyle w:val="subsection"/>
      </w:pPr>
      <w:r w:rsidRPr="006D3157">
        <w:tab/>
        <w:t>(1)</w:t>
      </w:r>
      <w:r w:rsidRPr="006D3157">
        <w:tab/>
        <w:t>A proposal to vary a debt agreement is accepted if:</w:t>
      </w:r>
    </w:p>
    <w:p w14:paraId="74E2C48D" w14:textId="0D521A70" w:rsidR="00056629" w:rsidRPr="006D3157" w:rsidRDefault="00056629" w:rsidP="00056629">
      <w:pPr>
        <w:pStyle w:val="paragraph"/>
      </w:pPr>
      <w:r w:rsidRPr="006D3157">
        <w:tab/>
        <w:t>(a)</w:t>
      </w:r>
      <w:r w:rsidRPr="006D3157">
        <w:tab/>
        <w:t xml:space="preserve">the Official Receiver writes to affected creditors of a debtor under </w:t>
      </w:r>
      <w:r w:rsidR="00BC3BA2">
        <w:t>section 1</w:t>
      </w:r>
      <w:r w:rsidRPr="006D3157">
        <w:t>85MA; and</w:t>
      </w:r>
    </w:p>
    <w:p w14:paraId="3A9B4F5B" w14:textId="77777777" w:rsidR="00056629" w:rsidRPr="006D3157" w:rsidRDefault="00056629" w:rsidP="00056629">
      <w:pPr>
        <w:pStyle w:val="paragraph"/>
      </w:pPr>
      <w:r w:rsidRPr="006D3157">
        <w:tab/>
        <w:t>(b)</w:t>
      </w:r>
      <w:r w:rsidRPr="006D3157">
        <w:tab/>
        <w:t>a majority in value of the creditors who reply before the applicable deadline state that the proposal should be accepted.</w:t>
      </w:r>
    </w:p>
    <w:p w14:paraId="734032E4" w14:textId="77777777" w:rsidR="00FE047F" w:rsidRPr="006D3157" w:rsidRDefault="00FE047F" w:rsidP="00FE047F">
      <w:pPr>
        <w:pStyle w:val="subsection"/>
      </w:pPr>
      <w:r w:rsidRPr="006D3157">
        <w:tab/>
        <w:t>(1A)</w:t>
      </w:r>
      <w:r w:rsidRPr="006D3157">
        <w:tab/>
        <w:t xml:space="preserve">For the purposes of </w:t>
      </w:r>
      <w:r w:rsidR="00A66572" w:rsidRPr="006D3157">
        <w:t>paragraph (</w:t>
      </w:r>
      <w:r w:rsidRPr="006D3157">
        <w:t>1)(b), disregard an affected creditor who:</w:t>
      </w:r>
    </w:p>
    <w:p w14:paraId="00ED570F" w14:textId="77777777" w:rsidR="00FE047F" w:rsidRPr="006D3157" w:rsidRDefault="00FE047F" w:rsidP="00FE047F">
      <w:pPr>
        <w:pStyle w:val="paragraph"/>
      </w:pPr>
      <w:r w:rsidRPr="006D3157">
        <w:tab/>
        <w:t>(a)</w:t>
      </w:r>
      <w:r w:rsidRPr="006D3157">
        <w:tab/>
        <w:t>is the administrator of the debt agreement; or</w:t>
      </w:r>
    </w:p>
    <w:p w14:paraId="2C31823D" w14:textId="77777777" w:rsidR="00FE047F" w:rsidRPr="006D3157" w:rsidRDefault="00FE047F" w:rsidP="00FE047F">
      <w:pPr>
        <w:pStyle w:val="paragraph"/>
      </w:pPr>
      <w:r w:rsidRPr="006D3157">
        <w:tab/>
        <w:t>(b)</w:t>
      </w:r>
      <w:r w:rsidRPr="006D3157">
        <w:tab/>
        <w:t>was, on becoming an affected creditor, a related entity of the administrator.</w:t>
      </w:r>
    </w:p>
    <w:p w14:paraId="025E22F3" w14:textId="77777777" w:rsidR="00056629" w:rsidRPr="006D3157" w:rsidRDefault="00056629" w:rsidP="00056629">
      <w:pPr>
        <w:pStyle w:val="SubsectionHead"/>
      </w:pPr>
      <w:r w:rsidRPr="006D3157">
        <w:t>Timing of acceptance</w:t>
      </w:r>
    </w:p>
    <w:p w14:paraId="706F7983" w14:textId="77777777" w:rsidR="00056629" w:rsidRPr="006D3157" w:rsidRDefault="00056629" w:rsidP="00056629">
      <w:pPr>
        <w:pStyle w:val="subsection"/>
      </w:pPr>
      <w:r w:rsidRPr="006D3157">
        <w:tab/>
        <w:t>(2)</w:t>
      </w:r>
      <w:r w:rsidRPr="006D3157">
        <w:tab/>
        <w:t xml:space="preserve">A proposal that is accepted under </w:t>
      </w:r>
      <w:r w:rsidR="00A66572" w:rsidRPr="006D3157">
        <w:t>subsection (</w:t>
      </w:r>
      <w:r w:rsidRPr="006D3157">
        <w:t>1) is taken to be accepted at the applicable deadline.</w:t>
      </w:r>
    </w:p>
    <w:p w14:paraId="7F9585BF" w14:textId="77777777" w:rsidR="00056629" w:rsidRPr="006D3157" w:rsidRDefault="00056629" w:rsidP="00056629">
      <w:pPr>
        <w:pStyle w:val="SubsectionHead"/>
      </w:pPr>
      <w:r w:rsidRPr="006D3157">
        <w:t>Value of a creditor</w:t>
      </w:r>
    </w:p>
    <w:p w14:paraId="2638DFF5" w14:textId="77777777" w:rsidR="00056629" w:rsidRPr="006D3157" w:rsidRDefault="00056629" w:rsidP="00056629">
      <w:pPr>
        <w:pStyle w:val="subsection"/>
      </w:pPr>
      <w:r w:rsidRPr="006D3157">
        <w:tab/>
        <w:t>(3)</w:t>
      </w:r>
      <w:r w:rsidRPr="006D3157">
        <w:tab/>
        <w:t xml:space="preserve">In assessing, for the purposes of </w:t>
      </w:r>
      <w:r w:rsidR="00A66572" w:rsidRPr="006D3157">
        <w:t>paragraph (</w:t>
      </w:r>
      <w:r w:rsidRPr="006D3157">
        <w:t>1)(b), the value of a creditor who is a related entity of the debtor, any debt that was assigned to the creditor is taken to have a value equal to the value of the consideration that the creditor gave for the assignment.</w:t>
      </w:r>
    </w:p>
    <w:p w14:paraId="6EF47F4F" w14:textId="77777777" w:rsidR="00056629" w:rsidRPr="006D3157" w:rsidRDefault="00056629" w:rsidP="00056629">
      <w:pPr>
        <w:pStyle w:val="subsection"/>
      </w:pPr>
      <w:r w:rsidRPr="006D3157">
        <w:tab/>
        <w:t>(4)</w:t>
      </w:r>
      <w:r w:rsidRPr="006D3157">
        <w:tab/>
        <w:t xml:space="preserve">For the purposes of </w:t>
      </w:r>
      <w:r w:rsidR="00A66572" w:rsidRPr="006D3157">
        <w:t>paragraph (</w:t>
      </w:r>
      <w:r w:rsidRPr="006D3157">
        <w:t>1)(b), the value of a creditor is to be assessed as at the time when the acceptance of the relevant debt agreement proposal for processing was recorded on the National Personal Insolvency Index.</w:t>
      </w:r>
    </w:p>
    <w:p w14:paraId="34C4FA94" w14:textId="77777777" w:rsidR="00056629" w:rsidRPr="006D3157" w:rsidRDefault="00056629" w:rsidP="00056629">
      <w:pPr>
        <w:pStyle w:val="subsection"/>
      </w:pPr>
      <w:r w:rsidRPr="006D3157">
        <w:tab/>
        <w:t>(5)</w:t>
      </w:r>
      <w:r w:rsidRPr="006D3157">
        <w:tab/>
        <w:t xml:space="preserve">For the purposes of </w:t>
      </w:r>
      <w:r w:rsidR="00A66572" w:rsidRPr="006D3157">
        <w:t>paragraph (</w:t>
      </w:r>
      <w:r w:rsidRPr="006D3157">
        <w:t>1)(b), a secured creditor is taken to be a creditor only to the extent (if any) by which the amount of the debt owing to the creditor exceeds the value of the creditor’s security.</w:t>
      </w:r>
    </w:p>
    <w:p w14:paraId="03CDC36E" w14:textId="77777777" w:rsidR="00FE047F" w:rsidRPr="006D3157" w:rsidRDefault="00FE047F" w:rsidP="00FE047F">
      <w:pPr>
        <w:pStyle w:val="SubsectionHead"/>
      </w:pPr>
      <w:r w:rsidRPr="006D3157">
        <w:lastRenderedPageBreak/>
        <w:t>Offence</w:t>
      </w:r>
    </w:p>
    <w:p w14:paraId="07CF0744" w14:textId="77777777" w:rsidR="00FE047F" w:rsidRPr="006D3157" w:rsidRDefault="00FE047F" w:rsidP="00FE047F">
      <w:pPr>
        <w:pStyle w:val="subsection"/>
      </w:pPr>
      <w:r w:rsidRPr="006D3157">
        <w:tab/>
        <w:t>(6)</w:t>
      </w:r>
      <w:r w:rsidRPr="006D3157">
        <w:tab/>
        <w:t>A person commits an offence if:</w:t>
      </w:r>
    </w:p>
    <w:p w14:paraId="2C5666F0" w14:textId="77777777" w:rsidR="00FE047F" w:rsidRPr="006D3157" w:rsidRDefault="00FE047F" w:rsidP="00FE047F">
      <w:pPr>
        <w:pStyle w:val="paragraph"/>
      </w:pPr>
      <w:r w:rsidRPr="006D3157">
        <w:tab/>
        <w:t>(a)</w:t>
      </w:r>
      <w:r w:rsidRPr="006D3157">
        <w:tab/>
        <w:t>the person is the administrator of a debt agreement; and</w:t>
      </w:r>
    </w:p>
    <w:p w14:paraId="09B7D79D" w14:textId="77777777" w:rsidR="00FE047F" w:rsidRPr="006D3157" w:rsidRDefault="00FE047F" w:rsidP="00FE047F">
      <w:pPr>
        <w:pStyle w:val="paragraph"/>
      </w:pPr>
      <w:r w:rsidRPr="006D3157">
        <w:tab/>
        <w:t>(b)</w:t>
      </w:r>
      <w:r w:rsidRPr="006D3157">
        <w:tab/>
        <w:t>the person gives, or agrees or offers to give, to an affected creditor any valuable consideration; and</w:t>
      </w:r>
    </w:p>
    <w:p w14:paraId="6CD74E04" w14:textId="37F06ED6" w:rsidR="00FE047F" w:rsidRPr="006D3157" w:rsidRDefault="00FE047F" w:rsidP="00FE047F">
      <w:pPr>
        <w:pStyle w:val="paragraph"/>
      </w:pPr>
      <w:r w:rsidRPr="006D3157">
        <w:tab/>
        <w:t>(c)</w:t>
      </w:r>
      <w:r w:rsidRPr="006D3157">
        <w:tab/>
        <w:t>the person does so with the intention of securing the affected creditor’s acceptance or non</w:t>
      </w:r>
      <w:r w:rsidR="00BC3BA2">
        <w:noBreakHyphen/>
      </w:r>
      <w:r w:rsidRPr="006D3157">
        <w:t>acceptance of the proposal to vary the agreement.</w:t>
      </w:r>
    </w:p>
    <w:p w14:paraId="1AD8E132" w14:textId="77777777" w:rsidR="00FE047F" w:rsidRPr="006D3157" w:rsidRDefault="00FE047F" w:rsidP="00FE047F">
      <w:pPr>
        <w:pStyle w:val="Penalty"/>
      </w:pPr>
      <w:r w:rsidRPr="006D3157">
        <w:t>Penalty for contravention of this subsection:</w:t>
      </w:r>
      <w:r w:rsidR="00EF5ED6" w:rsidRPr="006D3157">
        <w:tab/>
      </w:r>
      <w:r w:rsidRPr="006D3157">
        <w:t>Imprisonment for 6 months.</w:t>
      </w:r>
    </w:p>
    <w:p w14:paraId="0D440AD1" w14:textId="77777777" w:rsidR="00056629" w:rsidRPr="006D3157" w:rsidRDefault="00056629" w:rsidP="00056629">
      <w:pPr>
        <w:pStyle w:val="ActHead5"/>
      </w:pPr>
      <w:bookmarkStart w:id="410" w:name="_Toc178066965"/>
      <w:r w:rsidRPr="00BC3BA2">
        <w:rPr>
          <w:rStyle w:val="CharSectno"/>
        </w:rPr>
        <w:t>185MD</w:t>
      </w:r>
      <w:r w:rsidRPr="006D3157">
        <w:t xml:space="preserve">  Withdrawal of proposal to vary a debt agreement</w:t>
      </w:r>
      <w:bookmarkEnd w:id="410"/>
    </w:p>
    <w:p w14:paraId="065FAAA1" w14:textId="77777777" w:rsidR="00056629" w:rsidRPr="006D3157" w:rsidRDefault="00056629" w:rsidP="00056629">
      <w:pPr>
        <w:pStyle w:val="SubsectionHead"/>
      </w:pPr>
      <w:r w:rsidRPr="006D3157">
        <w:t>Scope</w:t>
      </w:r>
    </w:p>
    <w:p w14:paraId="1F218688" w14:textId="77777777" w:rsidR="00056629" w:rsidRPr="006D3157" w:rsidRDefault="00056629" w:rsidP="00056629">
      <w:pPr>
        <w:pStyle w:val="subsection"/>
      </w:pPr>
      <w:r w:rsidRPr="006D3157">
        <w:tab/>
        <w:t>(1)</w:t>
      </w:r>
      <w:r w:rsidRPr="006D3157">
        <w:tab/>
        <w:t>This section applies if:</w:t>
      </w:r>
    </w:p>
    <w:p w14:paraId="6432D10B" w14:textId="5015A4B2" w:rsidR="00056629" w:rsidRPr="006D3157" w:rsidRDefault="00056629" w:rsidP="00056629">
      <w:pPr>
        <w:pStyle w:val="paragraph"/>
      </w:pPr>
      <w:r w:rsidRPr="006D3157">
        <w:tab/>
        <w:t>(a)</w:t>
      </w:r>
      <w:r w:rsidRPr="006D3157">
        <w:tab/>
        <w:t xml:space="preserve">a proposal to vary a debt agreement is given under </w:t>
      </w:r>
      <w:r w:rsidR="00BC3BA2">
        <w:t>section 1</w:t>
      </w:r>
      <w:r w:rsidRPr="006D3157">
        <w:t>85M; and</w:t>
      </w:r>
    </w:p>
    <w:p w14:paraId="0C8A7156" w14:textId="77777777" w:rsidR="00056629" w:rsidRPr="006D3157" w:rsidRDefault="00056629" w:rsidP="00056629">
      <w:pPr>
        <w:pStyle w:val="paragraph"/>
      </w:pPr>
      <w:r w:rsidRPr="006D3157">
        <w:tab/>
        <w:t>(b)</w:t>
      </w:r>
      <w:r w:rsidRPr="006D3157">
        <w:tab/>
        <w:t>the applicable deadline has not arrived; and</w:t>
      </w:r>
    </w:p>
    <w:p w14:paraId="362A97A8" w14:textId="77777777" w:rsidR="00056629" w:rsidRPr="006D3157" w:rsidRDefault="00056629" w:rsidP="00056629">
      <w:pPr>
        <w:pStyle w:val="paragraph"/>
      </w:pPr>
      <w:r w:rsidRPr="006D3157">
        <w:tab/>
        <w:t>(c)</w:t>
      </w:r>
      <w:r w:rsidRPr="006D3157">
        <w:tab/>
        <w:t>the proposal has not been accepted.</w:t>
      </w:r>
    </w:p>
    <w:p w14:paraId="1B08D057" w14:textId="77777777" w:rsidR="00056629" w:rsidRPr="006D3157" w:rsidRDefault="00056629" w:rsidP="00056629">
      <w:pPr>
        <w:pStyle w:val="SubsectionHead"/>
      </w:pPr>
      <w:r w:rsidRPr="006D3157">
        <w:t>Withdrawal of proposal</w:t>
      </w:r>
    </w:p>
    <w:p w14:paraId="3C2D57F2" w14:textId="77777777" w:rsidR="00056629" w:rsidRPr="006D3157" w:rsidRDefault="00056629" w:rsidP="00056629">
      <w:pPr>
        <w:pStyle w:val="subsection"/>
      </w:pPr>
      <w:r w:rsidRPr="006D3157">
        <w:tab/>
        <w:t>(2)</w:t>
      </w:r>
      <w:r w:rsidRPr="006D3157">
        <w:tab/>
        <w:t>If:</w:t>
      </w:r>
    </w:p>
    <w:p w14:paraId="3293BD8D" w14:textId="0D6788F4" w:rsidR="00056629" w:rsidRPr="006D3157" w:rsidRDefault="00056629" w:rsidP="00056629">
      <w:pPr>
        <w:pStyle w:val="paragraph"/>
      </w:pPr>
      <w:r w:rsidRPr="006D3157">
        <w:tab/>
        <w:t>(a)</w:t>
      </w:r>
      <w:r w:rsidRPr="006D3157">
        <w:tab/>
        <w:t>the Official Receiver becomes aware that the relevant sub</w:t>
      </w:r>
      <w:r w:rsidR="00BC3BA2">
        <w:t>section 1</w:t>
      </w:r>
      <w:r w:rsidRPr="006D3157">
        <w:t>85M(1B) statement was deficient because it omitted a material particular or because it was incorrect in a material particular; or</w:t>
      </w:r>
    </w:p>
    <w:p w14:paraId="68DB8D82" w14:textId="77777777" w:rsidR="00056629" w:rsidRPr="006D3157" w:rsidRDefault="00056629" w:rsidP="00056629">
      <w:pPr>
        <w:pStyle w:val="paragraph"/>
      </w:pPr>
      <w:r w:rsidRPr="006D3157">
        <w:tab/>
        <w:t>(b)</w:t>
      </w:r>
      <w:r w:rsidRPr="006D3157">
        <w:tab/>
        <w:t>the Official Receiver becomes aware of a material change in circumstances that:</w:t>
      </w:r>
    </w:p>
    <w:p w14:paraId="49D09269" w14:textId="3B533A77" w:rsidR="00056629" w:rsidRPr="006D3157" w:rsidRDefault="00056629" w:rsidP="00056629">
      <w:pPr>
        <w:pStyle w:val="paragraphsub"/>
      </w:pPr>
      <w:r w:rsidRPr="006D3157">
        <w:tab/>
        <w:t>(i)</w:t>
      </w:r>
      <w:r w:rsidRPr="006D3157">
        <w:tab/>
        <w:t>was not foreshadowed in the relevant sub</w:t>
      </w:r>
      <w:r w:rsidR="00BC3BA2">
        <w:t>section 1</w:t>
      </w:r>
      <w:r w:rsidRPr="006D3157">
        <w:t>85M(1B) statement; and</w:t>
      </w:r>
    </w:p>
    <w:p w14:paraId="618DAC58" w14:textId="77777777" w:rsidR="00056629" w:rsidRPr="006D3157" w:rsidRDefault="00056629" w:rsidP="00056629">
      <w:pPr>
        <w:pStyle w:val="paragraphsub"/>
      </w:pPr>
      <w:r w:rsidRPr="006D3157">
        <w:tab/>
        <w:t>(ii)</w:t>
      </w:r>
      <w:r w:rsidRPr="006D3157">
        <w:tab/>
        <w:t>in the opinion of the Official Receiver, is capable of affecting an affected creditor’s decision whether or not to accept the proposal;</w:t>
      </w:r>
    </w:p>
    <w:p w14:paraId="1319A2E2" w14:textId="77777777" w:rsidR="00056629" w:rsidRPr="006D3157" w:rsidRDefault="00056629" w:rsidP="00056629">
      <w:pPr>
        <w:pStyle w:val="subsection2"/>
      </w:pPr>
      <w:r w:rsidRPr="006D3157">
        <w:lastRenderedPageBreak/>
        <w:t>the Official Receiver may declare in writing that the proposal is withdrawn.</w:t>
      </w:r>
    </w:p>
    <w:p w14:paraId="598A75B1" w14:textId="77777777" w:rsidR="00056629" w:rsidRPr="006D3157" w:rsidRDefault="00056629" w:rsidP="00056629">
      <w:pPr>
        <w:pStyle w:val="SubsectionHead"/>
      </w:pPr>
      <w:r w:rsidRPr="006D3157">
        <w:t>Notification of withdrawal</w:t>
      </w:r>
    </w:p>
    <w:p w14:paraId="2FD1ECFB" w14:textId="77777777" w:rsidR="00056629" w:rsidRPr="006D3157" w:rsidRDefault="00056629" w:rsidP="00056629">
      <w:pPr>
        <w:pStyle w:val="subsection"/>
      </w:pPr>
      <w:r w:rsidRPr="006D3157">
        <w:tab/>
        <w:t>(3)</w:t>
      </w:r>
      <w:r w:rsidRPr="006D3157">
        <w:tab/>
        <w:t xml:space="preserve">If the Official Receiver makes a declaration under </w:t>
      </w:r>
      <w:r w:rsidR="00A66572" w:rsidRPr="006D3157">
        <w:t>subsection (</w:t>
      </w:r>
      <w:r w:rsidRPr="006D3157">
        <w:t>2), the Official Receiver must give written notice of the declaration, and the reasons for it, to:</w:t>
      </w:r>
    </w:p>
    <w:p w14:paraId="237D1F52" w14:textId="77777777" w:rsidR="00056629" w:rsidRPr="006D3157" w:rsidRDefault="00056629" w:rsidP="00056629">
      <w:pPr>
        <w:pStyle w:val="paragraph"/>
      </w:pPr>
      <w:r w:rsidRPr="006D3157">
        <w:tab/>
        <w:t>(a)</w:t>
      </w:r>
      <w:r w:rsidRPr="006D3157">
        <w:tab/>
        <w:t>the debtor; and</w:t>
      </w:r>
    </w:p>
    <w:p w14:paraId="122740DE" w14:textId="77777777" w:rsidR="00056629" w:rsidRPr="006D3157" w:rsidRDefault="00056629" w:rsidP="00056629">
      <w:pPr>
        <w:pStyle w:val="paragraph"/>
      </w:pPr>
      <w:r w:rsidRPr="006D3157">
        <w:tab/>
        <w:t>(b)</w:t>
      </w:r>
      <w:r w:rsidRPr="006D3157">
        <w:tab/>
        <w:t>affected creditors who are known to the Official Receiver.</w:t>
      </w:r>
    </w:p>
    <w:p w14:paraId="06F04158" w14:textId="77777777" w:rsidR="00056629" w:rsidRPr="006D3157" w:rsidRDefault="00056629" w:rsidP="00056629">
      <w:pPr>
        <w:pStyle w:val="SubsectionHead"/>
      </w:pPr>
      <w:r w:rsidRPr="006D3157">
        <w:t>Review</w:t>
      </w:r>
    </w:p>
    <w:p w14:paraId="4A078564" w14:textId="77777777" w:rsidR="00056629" w:rsidRPr="006D3157" w:rsidRDefault="00056629" w:rsidP="00056629">
      <w:pPr>
        <w:pStyle w:val="subsection"/>
      </w:pPr>
      <w:r w:rsidRPr="006D3157">
        <w:tab/>
        <w:t>(4)</w:t>
      </w:r>
      <w:r w:rsidRPr="006D3157">
        <w:tab/>
        <w:t xml:space="preserve">If the Official Receiver decides to make a declaration under </w:t>
      </w:r>
      <w:r w:rsidR="00A66572" w:rsidRPr="006D3157">
        <w:t>subsection (</w:t>
      </w:r>
      <w:r w:rsidRPr="006D3157">
        <w:t>2), the debtor or an affected creditor may apply to the Administrative Appeals Tribunal for review of the decision.</w:t>
      </w:r>
    </w:p>
    <w:p w14:paraId="1D951E8E" w14:textId="77777777" w:rsidR="00C37B29" w:rsidRPr="006D3157" w:rsidRDefault="00C37B29" w:rsidP="00B4787F">
      <w:pPr>
        <w:pStyle w:val="ActHead3"/>
        <w:pageBreakBefore/>
      </w:pPr>
      <w:bookmarkStart w:id="411" w:name="_Toc178066966"/>
      <w:r w:rsidRPr="00BC3BA2">
        <w:rPr>
          <w:rStyle w:val="CharDivNo"/>
        </w:rPr>
        <w:lastRenderedPageBreak/>
        <w:t>Division</w:t>
      </w:r>
      <w:r w:rsidR="00A66572" w:rsidRPr="00BC3BA2">
        <w:rPr>
          <w:rStyle w:val="CharDivNo"/>
        </w:rPr>
        <w:t> </w:t>
      </w:r>
      <w:r w:rsidRPr="00BC3BA2">
        <w:rPr>
          <w:rStyle w:val="CharDivNo"/>
        </w:rPr>
        <w:t>5</w:t>
      </w:r>
      <w:r w:rsidRPr="006D3157">
        <w:t>—</w:t>
      </w:r>
      <w:r w:rsidRPr="00BC3BA2">
        <w:rPr>
          <w:rStyle w:val="CharDivText"/>
        </w:rPr>
        <w:t>Ending a debt agreement</w:t>
      </w:r>
      <w:bookmarkEnd w:id="411"/>
    </w:p>
    <w:p w14:paraId="7CC1DD29" w14:textId="77777777" w:rsidR="00C37B29" w:rsidRPr="006D3157" w:rsidRDefault="00C37B29" w:rsidP="00C37B29">
      <w:pPr>
        <w:pStyle w:val="ActHead5"/>
      </w:pPr>
      <w:bookmarkStart w:id="412" w:name="_Toc178066967"/>
      <w:r w:rsidRPr="00BC3BA2">
        <w:rPr>
          <w:rStyle w:val="CharSectno"/>
        </w:rPr>
        <w:t>185N</w:t>
      </w:r>
      <w:r w:rsidRPr="006D3157">
        <w:t xml:space="preserve">  End of debt agreement on discharge of obligations under agreement</w:t>
      </w:r>
      <w:bookmarkEnd w:id="412"/>
    </w:p>
    <w:p w14:paraId="344E7B36" w14:textId="77777777" w:rsidR="00C37B29" w:rsidRPr="006D3157" w:rsidRDefault="00C37B29" w:rsidP="00C37B29">
      <w:pPr>
        <w:pStyle w:val="SubsectionHead"/>
      </w:pPr>
      <w:r w:rsidRPr="006D3157">
        <w:t>Time of end of debt agreement</w:t>
      </w:r>
    </w:p>
    <w:p w14:paraId="41D99046" w14:textId="4F0EE493" w:rsidR="00C37B29" w:rsidRPr="006D3157" w:rsidRDefault="00C37B29" w:rsidP="00C37B29">
      <w:pPr>
        <w:pStyle w:val="subsection"/>
      </w:pPr>
      <w:r w:rsidRPr="006D3157">
        <w:tab/>
        <w:t>(1)</w:t>
      </w:r>
      <w:r w:rsidRPr="006D3157">
        <w:tab/>
        <w:t xml:space="preserve">A debt agreement ends when all the obligations that it created have been discharged, unless the agreement has been terminated earlier under </w:t>
      </w:r>
      <w:r w:rsidR="00BC3BA2">
        <w:t>section 1</w:t>
      </w:r>
      <w:r w:rsidRPr="006D3157">
        <w:t>85P, 185Q, 185QA or 185R.</w:t>
      </w:r>
    </w:p>
    <w:p w14:paraId="5280961C" w14:textId="77777777" w:rsidR="00C37B29" w:rsidRPr="006D3157" w:rsidRDefault="00C37B29" w:rsidP="00C37B29">
      <w:pPr>
        <w:pStyle w:val="SubsectionHead"/>
      </w:pPr>
      <w:r w:rsidRPr="006D3157">
        <w:t>Keeping surplus property that was subject to an agreement</w:t>
      </w:r>
    </w:p>
    <w:p w14:paraId="2A0B915B" w14:textId="77777777" w:rsidR="00C37B29" w:rsidRPr="006D3157" w:rsidRDefault="00C37B29" w:rsidP="00C37B29">
      <w:pPr>
        <w:pStyle w:val="subsection"/>
      </w:pPr>
      <w:r w:rsidRPr="006D3157">
        <w:tab/>
        <w:t>(2)</w:t>
      </w:r>
      <w:r w:rsidRPr="006D3157">
        <w:tab/>
        <w:t xml:space="preserve">When a debt agreement ends under </w:t>
      </w:r>
      <w:r w:rsidR="00A66572" w:rsidRPr="006D3157">
        <w:t>subsection (</w:t>
      </w:r>
      <w:r w:rsidRPr="006D3157">
        <w:t>1), the debtor is entitled to any property that was subject to the debt agreement but that was not required by the agreement to be distributed to creditors.</w:t>
      </w:r>
    </w:p>
    <w:p w14:paraId="18D41A17" w14:textId="77777777" w:rsidR="00C37B29" w:rsidRPr="006D3157" w:rsidRDefault="00C37B29" w:rsidP="00C37B29">
      <w:pPr>
        <w:pStyle w:val="notetext"/>
      </w:pPr>
      <w:r w:rsidRPr="006D3157">
        <w:t>Example:</w:t>
      </w:r>
      <w:r w:rsidRPr="006D3157">
        <w:tab/>
        <w:t>Rhea entered into a debt agreement that required her to sell her boat and car and to pay her creditors $15,000 from the proceeds. The debt agreement ended when she sold her boat and car for $16,000 and paid her creditors $15,000. She may keep the remaining $1,000 received from the sale.</w:t>
      </w:r>
    </w:p>
    <w:p w14:paraId="1BF9A984" w14:textId="77777777" w:rsidR="00C37B29" w:rsidRPr="006D3157" w:rsidRDefault="00C37B29" w:rsidP="00C37B29">
      <w:pPr>
        <w:pStyle w:val="SubsectionHead"/>
      </w:pPr>
      <w:r w:rsidRPr="006D3157">
        <w:t>Certificate of the end of a debt agreement</w:t>
      </w:r>
    </w:p>
    <w:p w14:paraId="53E8F987" w14:textId="77777777" w:rsidR="00C37B29" w:rsidRPr="006D3157" w:rsidRDefault="00C37B29" w:rsidP="00C37B29">
      <w:pPr>
        <w:pStyle w:val="subsection"/>
      </w:pPr>
      <w:r w:rsidRPr="006D3157">
        <w:tab/>
        <w:t>(3)</w:t>
      </w:r>
      <w:r w:rsidRPr="006D3157">
        <w:tab/>
        <w:t xml:space="preserve">If a debt agreement ends under </w:t>
      </w:r>
      <w:r w:rsidR="00A66572" w:rsidRPr="006D3157">
        <w:t>subsection (</w:t>
      </w:r>
      <w:r w:rsidRPr="006D3157">
        <w:t>1), the Official Receiver must give the debtor a certificate to that effect.</w:t>
      </w:r>
    </w:p>
    <w:p w14:paraId="2BB9A24F" w14:textId="77777777" w:rsidR="00C37B29" w:rsidRPr="006D3157" w:rsidRDefault="00C37B29" w:rsidP="00C37B29">
      <w:pPr>
        <w:pStyle w:val="SubsectionHead"/>
      </w:pPr>
      <w:r w:rsidRPr="006D3157">
        <w:t>Evidentiary value of certificate</w:t>
      </w:r>
    </w:p>
    <w:p w14:paraId="0B948A9E" w14:textId="77777777" w:rsidR="00C37B29" w:rsidRPr="006D3157" w:rsidRDefault="00C37B29" w:rsidP="00C37B29">
      <w:pPr>
        <w:pStyle w:val="subsection"/>
      </w:pPr>
      <w:r w:rsidRPr="006D3157">
        <w:tab/>
        <w:t>(4)</w:t>
      </w:r>
      <w:r w:rsidRPr="006D3157">
        <w:tab/>
        <w:t>The certificate is prima facie evidence of the facts stated in it.</w:t>
      </w:r>
    </w:p>
    <w:p w14:paraId="5C9681AD" w14:textId="77777777" w:rsidR="00C94320" w:rsidRPr="006D3157" w:rsidRDefault="00C94320" w:rsidP="00C94320">
      <w:pPr>
        <w:pStyle w:val="SubsectionHead"/>
      </w:pPr>
      <w:r w:rsidRPr="006D3157">
        <w:t>Notification of end of debt agreement</w:t>
      </w:r>
    </w:p>
    <w:p w14:paraId="14F99F1E" w14:textId="77777777" w:rsidR="00C94320" w:rsidRPr="006D3157" w:rsidRDefault="00C94320" w:rsidP="00C94320">
      <w:pPr>
        <w:pStyle w:val="subsection"/>
      </w:pPr>
      <w:r w:rsidRPr="006D3157">
        <w:tab/>
        <w:t>(5)</w:t>
      </w:r>
      <w:r w:rsidRPr="006D3157">
        <w:tab/>
        <w:t xml:space="preserve">If a debt agreement ends under </w:t>
      </w:r>
      <w:r w:rsidR="00A66572" w:rsidRPr="006D3157">
        <w:t>subsection (</w:t>
      </w:r>
      <w:r w:rsidRPr="006D3157">
        <w:t xml:space="preserve">1), the person who was the administrator of the agreement immediately before it ended must, within 5 </w:t>
      </w:r>
      <w:r w:rsidR="00673508" w:rsidRPr="006D3157">
        <w:t>business days</w:t>
      </w:r>
      <w:r w:rsidRPr="006D3157">
        <w:t xml:space="preserve"> after the end of the agreement, notify the Official Receiver, in writing, of the end of the agreement.</w:t>
      </w:r>
    </w:p>
    <w:p w14:paraId="475A1080" w14:textId="77777777" w:rsidR="00C94320" w:rsidRPr="006D3157" w:rsidRDefault="00C94320" w:rsidP="00C94320">
      <w:pPr>
        <w:pStyle w:val="subsection"/>
      </w:pPr>
      <w:r w:rsidRPr="006D3157">
        <w:lastRenderedPageBreak/>
        <w:tab/>
        <w:t>(6)</w:t>
      </w:r>
      <w:r w:rsidRPr="006D3157">
        <w:tab/>
        <w:t xml:space="preserve">A notification under </w:t>
      </w:r>
      <w:r w:rsidR="00A66572" w:rsidRPr="006D3157">
        <w:t>subsection (</w:t>
      </w:r>
      <w:r w:rsidRPr="006D3157">
        <w:t>5) must be in the approved form.</w:t>
      </w:r>
    </w:p>
    <w:p w14:paraId="6537C6BB" w14:textId="77777777" w:rsidR="00BF76AD" w:rsidRPr="006D3157" w:rsidRDefault="00BF76AD" w:rsidP="00BF76AD">
      <w:pPr>
        <w:pStyle w:val="ActHead5"/>
      </w:pPr>
      <w:bookmarkStart w:id="413" w:name="_Toc178066968"/>
      <w:r w:rsidRPr="00BC3BA2">
        <w:rPr>
          <w:rStyle w:val="CharSectno"/>
        </w:rPr>
        <w:t>185NA</w:t>
      </w:r>
      <w:r w:rsidRPr="006D3157">
        <w:t xml:space="preserve">  Release of debtor from debts</w:t>
      </w:r>
      <w:bookmarkEnd w:id="413"/>
    </w:p>
    <w:p w14:paraId="27CFD1AC" w14:textId="77777777" w:rsidR="00BF76AD" w:rsidRPr="006D3157" w:rsidRDefault="00BF76AD" w:rsidP="00BF76AD">
      <w:pPr>
        <w:pStyle w:val="SubsectionHead"/>
      </w:pPr>
      <w:r w:rsidRPr="006D3157">
        <w:t>Time and effect of release</w:t>
      </w:r>
    </w:p>
    <w:p w14:paraId="6AAB6FE0" w14:textId="4FEB02AF" w:rsidR="00BF76AD" w:rsidRPr="006D3157" w:rsidRDefault="00BF76AD" w:rsidP="00BF76AD">
      <w:pPr>
        <w:pStyle w:val="subsection"/>
      </w:pPr>
      <w:r w:rsidRPr="006D3157">
        <w:tab/>
        <w:t>(1)</w:t>
      </w:r>
      <w:r w:rsidRPr="006D3157">
        <w:tab/>
        <w:t>When a debt agreement ends under sub</w:t>
      </w:r>
      <w:r w:rsidR="00BC3BA2">
        <w:t>section 1</w:t>
      </w:r>
      <w:r w:rsidRPr="006D3157">
        <w:t>85N(1), the debtor is released from provable debts from which the debtor would have been released if the debtor had been discharged from bankruptcy immediately after the acceptance of the relevant debt agreement proposal for processing was recorded on the National Personal Insolvency Index.</w:t>
      </w:r>
    </w:p>
    <w:p w14:paraId="4DEFCDA6" w14:textId="77777777" w:rsidR="00BF76AD" w:rsidRPr="006D3157" w:rsidRDefault="00BF76AD" w:rsidP="00BF76AD">
      <w:pPr>
        <w:pStyle w:val="SubsectionHead"/>
      </w:pPr>
      <w:r w:rsidRPr="006D3157">
        <w:t>Limits on release</w:t>
      </w:r>
    </w:p>
    <w:p w14:paraId="03B13B04" w14:textId="77777777" w:rsidR="00BF76AD" w:rsidRPr="006D3157" w:rsidRDefault="00BF76AD" w:rsidP="00BF76AD">
      <w:pPr>
        <w:pStyle w:val="subsection"/>
      </w:pPr>
      <w:r w:rsidRPr="006D3157">
        <w:tab/>
        <w:t>(2)</w:t>
      </w:r>
      <w:r w:rsidRPr="006D3157">
        <w:tab/>
        <w:t>The release ceases to operate if the debt agreement is declared void by the Court.</w:t>
      </w:r>
    </w:p>
    <w:p w14:paraId="4131B689" w14:textId="77777777" w:rsidR="00BF76AD" w:rsidRPr="006D3157" w:rsidRDefault="00BF76AD" w:rsidP="00BF76AD">
      <w:pPr>
        <w:pStyle w:val="subsection"/>
      </w:pPr>
      <w:r w:rsidRPr="006D3157">
        <w:tab/>
        <w:t>(3)</w:t>
      </w:r>
      <w:r w:rsidRPr="006D3157">
        <w:tab/>
        <w:t>The release does not:</w:t>
      </w:r>
    </w:p>
    <w:p w14:paraId="2B347472" w14:textId="77777777" w:rsidR="00BF76AD" w:rsidRPr="006D3157" w:rsidRDefault="00BF76AD" w:rsidP="00BF76AD">
      <w:pPr>
        <w:pStyle w:val="paragraph"/>
      </w:pPr>
      <w:r w:rsidRPr="006D3157">
        <w:tab/>
        <w:t>(a)</w:t>
      </w:r>
      <w:r w:rsidRPr="006D3157">
        <w:tab/>
        <w:t>release anyone else from a debt that he or she owes jointly with the debtor; or</w:t>
      </w:r>
    </w:p>
    <w:p w14:paraId="1664089E" w14:textId="77777777" w:rsidR="00BF76AD" w:rsidRPr="006D3157" w:rsidRDefault="00BF76AD" w:rsidP="00BF76AD">
      <w:pPr>
        <w:pStyle w:val="paragraph"/>
      </w:pPr>
      <w:r w:rsidRPr="006D3157">
        <w:tab/>
        <w:t>(b)</w:t>
      </w:r>
      <w:r w:rsidRPr="006D3157">
        <w:tab/>
        <w:t>release a guarantor from the guarantee that the guarantor gave for the debtor’s debt.</w:t>
      </w:r>
    </w:p>
    <w:p w14:paraId="16AB48A7" w14:textId="77777777" w:rsidR="00C37B29" w:rsidRPr="006D3157" w:rsidRDefault="00C37B29" w:rsidP="00C37B29">
      <w:pPr>
        <w:pStyle w:val="ActHead5"/>
      </w:pPr>
      <w:bookmarkStart w:id="414" w:name="_Toc178066969"/>
      <w:r w:rsidRPr="00BC3BA2">
        <w:rPr>
          <w:rStyle w:val="CharSectno"/>
        </w:rPr>
        <w:t>185P</w:t>
      </w:r>
      <w:r w:rsidRPr="006D3157">
        <w:t xml:space="preserve">  Terminating a debt agreement by accepting a proposal</w:t>
      </w:r>
      <w:bookmarkEnd w:id="414"/>
    </w:p>
    <w:p w14:paraId="440EEB6F" w14:textId="77777777" w:rsidR="00C37B29" w:rsidRPr="006D3157" w:rsidRDefault="00C37B29" w:rsidP="00C37B29">
      <w:pPr>
        <w:pStyle w:val="SubsectionHead"/>
      </w:pPr>
      <w:r w:rsidRPr="006D3157">
        <w:t>Proposing to terminate a debt agreement</w:t>
      </w:r>
    </w:p>
    <w:p w14:paraId="0B6AE715" w14:textId="77777777" w:rsidR="00C37B29" w:rsidRPr="006D3157" w:rsidRDefault="00C37B29" w:rsidP="00C37B29">
      <w:pPr>
        <w:pStyle w:val="subsection"/>
      </w:pPr>
      <w:r w:rsidRPr="006D3157">
        <w:tab/>
        <w:t>(1)</w:t>
      </w:r>
      <w:r w:rsidRPr="006D3157">
        <w:tab/>
        <w:t>The debtor (or the debtor’s personal representative if the debtor has died) or a creditor who is bound by a debt agreement may give the Official Receiver a written proposal to terminate the agreement.</w:t>
      </w:r>
    </w:p>
    <w:p w14:paraId="1F2FB75F" w14:textId="77777777" w:rsidR="00190FE6" w:rsidRPr="006D3157" w:rsidRDefault="00190FE6" w:rsidP="00190FE6">
      <w:pPr>
        <w:pStyle w:val="subsection"/>
      </w:pPr>
      <w:r w:rsidRPr="006D3157">
        <w:tab/>
        <w:t>(1A)</w:t>
      </w:r>
      <w:r w:rsidRPr="006D3157">
        <w:tab/>
        <w:t>The proposal must be in the approved form.</w:t>
      </w:r>
    </w:p>
    <w:p w14:paraId="049A6778" w14:textId="77777777" w:rsidR="00190FE6" w:rsidRPr="006D3157" w:rsidRDefault="00190FE6" w:rsidP="00190FE6">
      <w:pPr>
        <w:pStyle w:val="subsection"/>
      </w:pPr>
      <w:r w:rsidRPr="006D3157">
        <w:tab/>
        <w:t>(1B)</w:t>
      </w:r>
      <w:r w:rsidRPr="006D3157">
        <w:tab/>
        <w:t>A proposal must be accompanied by an explanatory statement in the approved form containing such information as the form requires.</w:t>
      </w:r>
    </w:p>
    <w:p w14:paraId="328023A9" w14:textId="77777777" w:rsidR="00190FE6" w:rsidRPr="006D3157" w:rsidRDefault="00190FE6" w:rsidP="00190FE6">
      <w:pPr>
        <w:pStyle w:val="subsection"/>
      </w:pPr>
      <w:r w:rsidRPr="006D3157">
        <w:lastRenderedPageBreak/>
        <w:tab/>
        <w:t>(1C)</w:t>
      </w:r>
      <w:r w:rsidRPr="006D3157">
        <w:tab/>
        <w:t xml:space="preserve">The </w:t>
      </w:r>
      <w:r w:rsidR="00A66572" w:rsidRPr="006D3157">
        <w:t>subsection (</w:t>
      </w:r>
      <w:r w:rsidRPr="006D3157">
        <w:t>1B) statement may be set out in the same document as the proposal.</w:t>
      </w:r>
    </w:p>
    <w:p w14:paraId="78E4E5A7" w14:textId="77777777" w:rsidR="00C37B29" w:rsidRPr="006D3157" w:rsidRDefault="00C37B29" w:rsidP="00C37B29">
      <w:pPr>
        <w:pStyle w:val="SubsectionHead"/>
      </w:pPr>
      <w:r w:rsidRPr="006D3157">
        <w:t>Processing a proposal to terminate debt agreement</w:t>
      </w:r>
    </w:p>
    <w:p w14:paraId="004B4104" w14:textId="01E01B8A" w:rsidR="00C37B29" w:rsidRPr="006D3157" w:rsidRDefault="00C37B29" w:rsidP="00C37B29">
      <w:pPr>
        <w:pStyle w:val="subsection"/>
        <w:keepNext/>
      </w:pPr>
      <w:r w:rsidRPr="006D3157">
        <w:tab/>
        <w:t>(2)</w:t>
      </w:r>
      <w:r w:rsidRPr="006D3157">
        <w:tab/>
        <w:t>The Official Receiver must process the proposal</w:t>
      </w:r>
      <w:r w:rsidR="007D7EAF" w:rsidRPr="006D3157">
        <w:t xml:space="preserve"> in accordance with </w:t>
      </w:r>
      <w:r w:rsidR="00BC3BA2">
        <w:t>section 1</w:t>
      </w:r>
      <w:r w:rsidR="007D7EAF" w:rsidRPr="006D3157">
        <w:t xml:space="preserve">85PA if the Official Receiver is satisfied that </w:t>
      </w:r>
      <w:r w:rsidR="00A66572" w:rsidRPr="006D3157">
        <w:t>subsections (</w:t>
      </w:r>
      <w:r w:rsidR="007D7EAF" w:rsidRPr="006D3157">
        <w:t>1A) and (1B) of this section have been complied with</w:t>
      </w:r>
      <w:r w:rsidRPr="006D3157">
        <w:t>.</w:t>
      </w:r>
    </w:p>
    <w:p w14:paraId="6209E7FB" w14:textId="77777777" w:rsidR="00C37B29" w:rsidRPr="006D3157" w:rsidRDefault="00C37B29" w:rsidP="00C37B29">
      <w:pPr>
        <w:pStyle w:val="SubsectionHead"/>
      </w:pPr>
      <w:r w:rsidRPr="006D3157">
        <w:t>Termination of the debt agreement when the proposal is accepted</w:t>
      </w:r>
    </w:p>
    <w:p w14:paraId="3115647F" w14:textId="77777777" w:rsidR="00C37B29" w:rsidRPr="006D3157" w:rsidRDefault="00C37B29" w:rsidP="00C37B29">
      <w:pPr>
        <w:pStyle w:val="subsection"/>
        <w:rPr>
          <w:sz w:val="20"/>
        </w:rPr>
      </w:pPr>
      <w:r w:rsidRPr="006D3157">
        <w:tab/>
        <w:t>(3)</w:t>
      </w:r>
      <w:r w:rsidRPr="006D3157">
        <w:tab/>
        <w:t>The debt agreement is terminated when the proposal is accepted.</w:t>
      </w:r>
    </w:p>
    <w:p w14:paraId="1CBD3BF9" w14:textId="77777777" w:rsidR="00C37B29" w:rsidRPr="006D3157" w:rsidRDefault="00C37B29" w:rsidP="00C37B29">
      <w:pPr>
        <w:pStyle w:val="notetext"/>
      </w:pPr>
      <w:r w:rsidRPr="006D3157">
        <w:t>Note:</w:t>
      </w:r>
      <w:r w:rsidRPr="006D3157">
        <w:tab/>
        <w:t>Section</w:t>
      </w:r>
      <w:r w:rsidR="00A66572" w:rsidRPr="006D3157">
        <w:t> </w:t>
      </w:r>
      <w:r w:rsidR="00970CB4" w:rsidRPr="006D3157">
        <w:t>185PC</w:t>
      </w:r>
      <w:r w:rsidRPr="006D3157">
        <w:t xml:space="preserve"> explains how a proposal is accepted.</w:t>
      </w:r>
    </w:p>
    <w:p w14:paraId="22B27F26" w14:textId="77777777" w:rsidR="00256178" w:rsidRPr="006D3157" w:rsidRDefault="00256178" w:rsidP="00256178">
      <w:pPr>
        <w:pStyle w:val="ActHead5"/>
      </w:pPr>
      <w:bookmarkStart w:id="415" w:name="_Toc178066970"/>
      <w:r w:rsidRPr="00BC3BA2">
        <w:rPr>
          <w:rStyle w:val="CharSectno"/>
        </w:rPr>
        <w:t>185PA</w:t>
      </w:r>
      <w:r w:rsidRPr="006D3157">
        <w:t xml:space="preserve">  Procedures for dealing with proposals to terminate debt agreements</w:t>
      </w:r>
      <w:bookmarkEnd w:id="415"/>
    </w:p>
    <w:p w14:paraId="34C4976B" w14:textId="77777777" w:rsidR="00256178" w:rsidRPr="006D3157" w:rsidRDefault="00256178" w:rsidP="00256178">
      <w:pPr>
        <w:pStyle w:val="SubsectionHead"/>
      </w:pPr>
      <w:r w:rsidRPr="006D3157">
        <w:t>Processing of proposals by the Official Receiver</w:t>
      </w:r>
    </w:p>
    <w:p w14:paraId="74F1A9B4" w14:textId="7C0D482A" w:rsidR="00256178" w:rsidRPr="006D3157" w:rsidRDefault="00256178" w:rsidP="00256178">
      <w:pPr>
        <w:pStyle w:val="subsection"/>
      </w:pPr>
      <w:r w:rsidRPr="006D3157">
        <w:tab/>
        <w:t>(1)</w:t>
      </w:r>
      <w:r w:rsidRPr="006D3157">
        <w:tab/>
        <w:t>If the Official Receiver is required by sub</w:t>
      </w:r>
      <w:r w:rsidR="00BC3BA2">
        <w:t>section 1</w:t>
      </w:r>
      <w:r w:rsidRPr="006D3157">
        <w:t>85P(2) to process</w:t>
      </w:r>
      <w:r w:rsidRPr="006D3157">
        <w:rPr>
          <w:i/>
        </w:rPr>
        <w:t xml:space="preserve"> </w:t>
      </w:r>
      <w:r w:rsidRPr="006D3157">
        <w:t>a proposal to terminate a debt agreement, the Official Receiver must write to each of the affected creditors who is known to the Official Receiver, asking each affected creditor to indicate whether the proposal should be accepted.</w:t>
      </w:r>
    </w:p>
    <w:p w14:paraId="76084351" w14:textId="77777777" w:rsidR="00256178" w:rsidRPr="006D3157" w:rsidRDefault="00256178" w:rsidP="00256178">
      <w:pPr>
        <w:pStyle w:val="SubsectionHead"/>
      </w:pPr>
      <w:r w:rsidRPr="006D3157">
        <w:t>Writing to creditors to deal with a proposal</w:t>
      </w:r>
    </w:p>
    <w:p w14:paraId="360B6E0B" w14:textId="77777777" w:rsidR="00256178" w:rsidRPr="006D3157" w:rsidRDefault="00256178" w:rsidP="00256178">
      <w:pPr>
        <w:pStyle w:val="subsection"/>
      </w:pPr>
      <w:r w:rsidRPr="006D3157">
        <w:tab/>
        <w:t>(2)</w:t>
      </w:r>
      <w:r w:rsidRPr="006D3157">
        <w:tab/>
        <w:t xml:space="preserve">When writing to each affected creditor under </w:t>
      </w:r>
      <w:r w:rsidR="00A66572" w:rsidRPr="006D3157">
        <w:t>subsection (</w:t>
      </w:r>
      <w:r w:rsidRPr="006D3157">
        <w:t>1) about a proposal to terminate a debt agreement, the Official Receiver must:</w:t>
      </w:r>
    </w:p>
    <w:p w14:paraId="6F8959F6" w14:textId="77777777" w:rsidR="00256178" w:rsidRPr="006D3157" w:rsidRDefault="00256178" w:rsidP="00256178">
      <w:pPr>
        <w:pStyle w:val="paragraph"/>
      </w:pPr>
      <w:r w:rsidRPr="006D3157">
        <w:tab/>
        <w:t>(a)</w:t>
      </w:r>
      <w:r w:rsidRPr="006D3157">
        <w:tab/>
        <w:t>provide the creditor with a copy of:</w:t>
      </w:r>
    </w:p>
    <w:p w14:paraId="034D1487" w14:textId="77777777" w:rsidR="00256178" w:rsidRPr="006D3157" w:rsidRDefault="00256178" w:rsidP="00256178">
      <w:pPr>
        <w:pStyle w:val="paragraphsub"/>
      </w:pPr>
      <w:r w:rsidRPr="006D3157">
        <w:tab/>
        <w:t>(i)</w:t>
      </w:r>
      <w:r w:rsidRPr="006D3157">
        <w:tab/>
        <w:t>the proposal; and</w:t>
      </w:r>
    </w:p>
    <w:p w14:paraId="3F1930B9" w14:textId="37856DE5" w:rsidR="00256178" w:rsidRPr="006D3157" w:rsidRDefault="00256178" w:rsidP="00256178">
      <w:pPr>
        <w:pStyle w:val="paragraphsub"/>
      </w:pPr>
      <w:r w:rsidRPr="006D3157">
        <w:tab/>
        <w:t>(ii)</w:t>
      </w:r>
      <w:r w:rsidRPr="006D3157">
        <w:tab/>
        <w:t>the relevant sub</w:t>
      </w:r>
      <w:r w:rsidR="00BC3BA2">
        <w:t>section 1</w:t>
      </w:r>
      <w:r w:rsidRPr="006D3157">
        <w:t>85P(1B) statement; and</w:t>
      </w:r>
    </w:p>
    <w:p w14:paraId="446EED18" w14:textId="77777777" w:rsidR="00256178" w:rsidRPr="006D3157" w:rsidRDefault="00256178" w:rsidP="00256178">
      <w:pPr>
        <w:pStyle w:val="paragraph"/>
      </w:pPr>
      <w:r w:rsidRPr="006D3157">
        <w:tab/>
        <w:t>(b)</w:t>
      </w:r>
      <w:r w:rsidRPr="006D3157">
        <w:tab/>
        <w:t>ask the creditor to give a written statement setting out whether or not the proposal should be accepted; and</w:t>
      </w:r>
    </w:p>
    <w:p w14:paraId="6E8A91ED" w14:textId="77777777" w:rsidR="00256178" w:rsidRPr="006D3157" w:rsidRDefault="00256178" w:rsidP="00256178">
      <w:pPr>
        <w:pStyle w:val="paragraph"/>
      </w:pPr>
      <w:r w:rsidRPr="006D3157">
        <w:tab/>
        <w:t>(c)</w:t>
      </w:r>
      <w:r w:rsidRPr="006D3157">
        <w:tab/>
        <w:t>inform the creditor of the person to whom the statement should be given and of the need to give the statement before the applicable deadline.</w:t>
      </w:r>
    </w:p>
    <w:p w14:paraId="550D13A1" w14:textId="77777777" w:rsidR="00256178" w:rsidRPr="006D3157" w:rsidRDefault="00256178" w:rsidP="00256178">
      <w:pPr>
        <w:pStyle w:val="subsection"/>
      </w:pPr>
      <w:r w:rsidRPr="006D3157">
        <w:lastRenderedPageBreak/>
        <w:tab/>
        <w:t>(3)</w:t>
      </w:r>
      <w:r w:rsidRPr="006D3157">
        <w:tab/>
        <w:t xml:space="preserve">The </w:t>
      </w:r>
      <w:r w:rsidR="00A66572" w:rsidRPr="006D3157">
        <w:t>paragraph (</w:t>
      </w:r>
      <w:r w:rsidRPr="006D3157">
        <w:t>2)(b) statement must be in the approved form.</w:t>
      </w:r>
    </w:p>
    <w:p w14:paraId="71B6DBEE" w14:textId="77777777" w:rsidR="0034372E" w:rsidRPr="006D3157" w:rsidRDefault="0034372E" w:rsidP="0034372E">
      <w:pPr>
        <w:pStyle w:val="subsection"/>
      </w:pPr>
      <w:r w:rsidRPr="006D3157">
        <w:tab/>
        <w:t>(4)</w:t>
      </w:r>
      <w:r w:rsidRPr="006D3157">
        <w:tab/>
      </w:r>
      <w:r w:rsidR="00A66572" w:rsidRPr="006D3157">
        <w:t>Paragraphs (</w:t>
      </w:r>
      <w:r w:rsidRPr="006D3157">
        <w:t>2)(b) and (c) do not apply in relation to an affected creditor who:</w:t>
      </w:r>
    </w:p>
    <w:p w14:paraId="0F202E81" w14:textId="77777777" w:rsidR="0034372E" w:rsidRPr="006D3157" w:rsidRDefault="0034372E" w:rsidP="0034372E">
      <w:pPr>
        <w:pStyle w:val="paragraph"/>
      </w:pPr>
      <w:r w:rsidRPr="006D3157">
        <w:tab/>
        <w:t>(a)</w:t>
      </w:r>
      <w:r w:rsidRPr="006D3157">
        <w:tab/>
        <w:t>is the administrator of the debt agreement; or</w:t>
      </w:r>
    </w:p>
    <w:p w14:paraId="60A4B3D9" w14:textId="77777777" w:rsidR="0034372E" w:rsidRPr="006D3157" w:rsidRDefault="0034372E" w:rsidP="0034372E">
      <w:pPr>
        <w:pStyle w:val="paragraph"/>
      </w:pPr>
      <w:r w:rsidRPr="006D3157">
        <w:tab/>
        <w:t>(b)</w:t>
      </w:r>
      <w:r w:rsidRPr="006D3157">
        <w:tab/>
        <w:t>was, on becoming an affected creditor, a related entity of the administrator.</w:t>
      </w:r>
    </w:p>
    <w:p w14:paraId="29947362" w14:textId="77777777" w:rsidR="00256178" w:rsidRPr="006D3157" w:rsidRDefault="00256178" w:rsidP="00256178">
      <w:pPr>
        <w:pStyle w:val="ActHead5"/>
      </w:pPr>
      <w:bookmarkStart w:id="416" w:name="_Toc178066971"/>
      <w:r w:rsidRPr="00BC3BA2">
        <w:rPr>
          <w:rStyle w:val="CharSectno"/>
        </w:rPr>
        <w:t>185PB</w:t>
      </w:r>
      <w:r w:rsidRPr="006D3157">
        <w:t xml:space="preserve">  Inspection of creditor’s statement</w:t>
      </w:r>
      <w:bookmarkEnd w:id="416"/>
    </w:p>
    <w:p w14:paraId="3F1B517D" w14:textId="77777777" w:rsidR="00256178" w:rsidRPr="006D3157" w:rsidRDefault="00256178" w:rsidP="00256178">
      <w:pPr>
        <w:pStyle w:val="subsection"/>
      </w:pPr>
      <w:r w:rsidRPr="006D3157">
        <w:tab/>
      </w:r>
      <w:r w:rsidRPr="006D3157">
        <w:tab/>
        <w:t>If an affected creditor gives a paragraph</w:t>
      </w:r>
      <w:r w:rsidR="00A66572" w:rsidRPr="006D3157">
        <w:t> </w:t>
      </w:r>
      <w:r w:rsidRPr="006D3157">
        <w:t>185PA(2)(b) statement:</w:t>
      </w:r>
    </w:p>
    <w:p w14:paraId="16120EEA" w14:textId="77777777" w:rsidR="00256178" w:rsidRPr="006D3157" w:rsidRDefault="00256178" w:rsidP="00256178">
      <w:pPr>
        <w:pStyle w:val="paragraph"/>
      </w:pPr>
      <w:r w:rsidRPr="006D3157">
        <w:tab/>
        <w:t>(a)</w:t>
      </w:r>
      <w:r w:rsidRPr="006D3157">
        <w:tab/>
        <w:t>the debtor; or</w:t>
      </w:r>
    </w:p>
    <w:p w14:paraId="4DD2ED11" w14:textId="77777777" w:rsidR="00256178" w:rsidRPr="006D3157" w:rsidRDefault="00256178" w:rsidP="00256178">
      <w:pPr>
        <w:pStyle w:val="paragraph"/>
      </w:pPr>
      <w:r w:rsidRPr="006D3157">
        <w:tab/>
        <w:t>(b)</w:t>
      </w:r>
      <w:r w:rsidRPr="006D3157">
        <w:tab/>
        <w:t>any other affected creditor;</w:t>
      </w:r>
    </w:p>
    <w:p w14:paraId="2FDD78A6" w14:textId="77777777" w:rsidR="00256178" w:rsidRPr="006D3157" w:rsidRDefault="00256178" w:rsidP="00256178">
      <w:pPr>
        <w:pStyle w:val="subsection2"/>
      </w:pPr>
      <w:r w:rsidRPr="006D3157">
        <w:t>may, without fee and either personally or by an agent:</w:t>
      </w:r>
    </w:p>
    <w:p w14:paraId="5E6A391E" w14:textId="77777777" w:rsidR="00256178" w:rsidRPr="006D3157" w:rsidRDefault="00256178" w:rsidP="00256178">
      <w:pPr>
        <w:pStyle w:val="paragraph"/>
      </w:pPr>
      <w:r w:rsidRPr="006D3157">
        <w:tab/>
        <w:t>(c)</w:t>
      </w:r>
      <w:r w:rsidRPr="006D3157">
        <w:tab/>
        <w:t>inspect the statement; and</w:t>
      </w:r>
    </w:p>
    <w:p w14:paraId="2C1E124F" w14:textId="77777777" w:rsidR="00256178" w:rsidRPr="006D3157" w:rsidRDefault="00256178" w:rsidP="00256178">
      <w:pPr>
        <w:pStyle w:val="paragraph"/>
      </w:pPr>
      <w:r w:rsidRPr="006D3157">
        <w:tab/>
        <w:t>(d)</w:t>
      </w:r>
      <w:r w:rsidRPr="006D3157">
        <w:tab/>
        <w:t>obtain a copy of, or make extracts from, the statement.</w:t>
      </w:r>
    </w:p>
    <w:p w14:paraId="18B13572" w14:textId="77777777" w:rsidR="00256178" w:rsidRPr="006D3157" w:rsidRDefault="00256178" w:rsidP="00256178">
      <w:pPr>
        <w:pStyle w:val="ActHead5"/>
      </w:pPr>
      <w:bookmarkStart w:id="417" w:name="_Toc178066972"/>
      <w:r w:rsidRPr="00BC3BA2">
        <w:rPr>
          <w:rStyle w:val="CharSectno"/>
        </w:rPr>
        <w:t>185PC</w:t>
      </w:r>
      <w:r w:rsidRPr="006D3157">
        <w:t xml:space="preserve">  Acceptance of a proposal to terminate a debt agreement</w:t>
      </w:r>
      <w:bookmarkEnd w:id="417"/>
    </w:p>
    <w:p w14:paraId="615C1A99" w14:textId="77777777" w:rsidR="00256178" w:rsidRPr="006D3157" w:rsidRDefault="00256178" w:rsidP="00256178">
      <w:pPr>
        <w:pStyle w:val="SubsectionHead"/>
      </w:pPr>
      <w:r w:rsidRPr="006D3157">
        <w:t>Acceptance in writing</w:t>
      </w:r>
    </w:p>
    <w:p w14:paraId="257544AA" w14:textId="77777777" w:rsidR="00256178" w:rsidRPr="006D3157" w:rsidRDefault="00256178" w:rsidP="00256178">
      <w:pPr>
        <w:pStyle w:val="subsection"/>
      </w:pPr>
      <w:r w:rsidRPr="006D3157">
        <w:tab/>
        <w:t>(1)</w:t>
      </w:r>
      <w:r w:rsidRPr="006D3157">
        <w:tab/>
        <w:t>A proposal to terminate a debt agreement is accepted if:</w:t>
      </w:r>
    </w:p>
    <w:p w14:paraId="1ED7E282" w14:textId="679D5AC6" w:rsidR="00256178" w:rsidRPr="006D3157" w:rsidRDefault="00256178" w:rsidP="00256178">
      <w:pPr>
        <w:pStyle w:val="paragraph"/>
      </w:pPr>
      <w:r w:rsidRPr="006D3157">
        <w:tab/>
        <w:t>(a)</w:t>
      </w:r>
      <w:r w:rsidRPr="006D3157">
        <w:tab/>
        <w:t xml:space="preserve">the Official Receiver writes to affected creditors of a debtor under </w:t>
      </w:r>
      <w:r w:rsidR="00BC3BA2">
        <w:t>section 1</w:t>
      </w:r>
      <w:r w:rsidRPr="006D3157">
        <w:t>85PA; and</w:t>
      </w:r>
    </w:p>
    <w:p w14:paraId="5B196A45" w14:textId="77777777" w:rsidR="00256178" w:rsidRPr="006D3157" w:rsidRDefault="00256178" w:rsidP="00256178">
      <w:pPr>
        <w:pStyle w:val="paragraph"/>
      </w:pPr>
      <w:r w:rsidRPr="006D3157">
        <w:tab/>
        <w:t>(b)</w:t>
      </w:r>
      <w:r w:rsidRPr="006D3157">
        <w:tab/>
        <w:t>a majority in value of the creditors who reply before the applicable deadline state that the proposal should be accepted.</w:t>
      </w:r>
    </w:p>
    <w:p w14:paraId="790EB91F" w14:textId="77777777" w:rsidR="0034372E" w:rsidRPr="006D3157" w:rsidRDefault="0034372E" w:rsidP="0034372E">
      <w:pPr>
        <w:pStyle w:val="subsection"/>
      </w:pPr>
      <w:r w:rsidRPr="006D3157">
        <w:tab/>
        <w:t>(1A)</w:t>
      </w:r>
      <w:r w:rsidRPr="006D3157">
        <w:tab/>
        <w:t xml:space="preserve">For the purposes of </w:t>
      </w:r>
      <w:r w:rsidR="00A66572" w:rsidRPr="006D3157">
        <w:t>paragraph (</w:t>
      </w:r>
      <w:r w:rsidRPr="006D3157">
        <w:t>1)(b), disregard an affected creditor who:</w:t>
      </w:r>
    </w:p>
    <w:p w14:paraId="44E0D538" w14:textId="77777777" w:rsidR="0034372E" w:rsidRPr="006D3157" w:rsidRDefault="0034372E" w:rsidP="0034372E">
      <w:pPr>
        <w:pStyle w:val="paragraph"/>
      </w:pPr>
      <w:r w:rsidRPr="006D3157">
        <w:tab/>
        <w:t>(a)</w:t>
      </w:r>
      <w:r w:rsidRPr="006D3157">
        <w:tab/>
        <w:t>is the administrator of the debt agreement; or</w:t>
      </w:r>
    </w:p>
    <w:p w14:paraId="0060A209" w14:textId="77777777" w:rsidR="0034372E" w:rsidRPr="006D3157" w:rsidRDefault="0034372E" w:rsidP="0034372E">
      <w:pPr>
        <w:pStyle w:val="paragraph"/>
      </w:pPr>
      <w:r w:rsidRPr="006D3157">
        <w:tab/>
        <w:t>(b)</w:t>
      </w:r>
      <w:r w:rsidRPr="006D3157">
        <w:tab/>
        <w:t>was, on becoming an affected creditor, a related entity of the administrator.</w:t>
      </w:r>
    </w:p>
    <w:p w14:paraId="1634DAD6" w14:textId="77777777" w:rsidR="00256178" w:rsidRPr="006D3157" w:rsidRDefault="00256178" w:rsidP="00256178">
      <w:pPr>
        <w:pStyle w:val="SubsectionHead"/>
      </w:pPr>
      <w:r w:rsidRPr="006D3157">
        <w:lastRenderedPageBreak/>
        <w:t>Timing of acceptance</w:t>
      </w:r>
    </w:p>
    <w:p w14:paraId="04BBF3A0" w14:textId="77777777" w:rsidR="00256178" w:rsidRPr="006D3157" w:rsidRDefault="00256178" w:rsidP="00256178">
      <w:pPr>
        <w:pStyle w:val="subsection"/>
      </w:pPr>
      <w:r w:rsidRPr="006D3157">
        <w:tab/>
        <w:t>(2)</w:t>
      </w:r>
      <w:r w:rsidRPr="006D3157">
        <w:tab/>
        <w:t xml:space="preserve">A proposal that is accepted under </w:t>
      </w:r>
      <w:r w:rsidR="00A66572" w:rsidRPr="006D3157">
        <w:t>subsection (</w:t>
      </w:r>
      <w:r w:rsidRPr="006D3157">
        <w:t>1) is taken to be accepted at the applicable deadline.</w:t>
      </w:r>
    </w:p>
    <w:p w14:paraId="397E0597" w14:textId="77777777" w:rsidR="00256178" w:rsidRPr="006D3157" w:rsidRDefault="00256178" w:rsidP="00256178">
      <w:pPr>
        <w:pStyle w:val="SubsectionHead"/>
      </w:pPr>
      <w:r w:rsidRPr="006D3157">
        <w:t>Value of a creditor</w:t>
      </w:r>
    </w:p>
    <w:p w14:paraId="32A9544B" w14:textId="77777777" w:rsidR="00256178" w:rsidRPr="006D3157" w:rsidRDefault="00256178" w:rsidP="00256178">
      <w:pPr>
        <w:pStyle w:val="subsection"/>
      </w:pPr>
      <w:r w:rsidRPr="006D3157">
        <w:tab/>
        <w:t>(3)</w:t>
      </w:r>
      <w:r w:rsidRPr="006D3157">
        <w:tab/>
        <w:t xml:space="preserve">In assessing, for the purposes of </w:t>
      </w:r>
      <w:r w:rsidR="00A66572" w:rsidRPr="006D3157">
        <w:t>paragraph (</w:t>
      </w:r>
      <w:r w:rsidRPr="006D3157">
        <w:t>1)(b), the value of a creditor who is a related entity of the debtor, any debt that was assigned to the creditor is taken to have a value equal to the value of the consideration that the creditor gave for the assignment.</w:t>
      </w:r>
    </w:p>
    <w:p w14:paraId="25139684" w14:textId="77777777" w:rsidR="00256178" w:rsidRPr="006D3157" w:rsidRDefault="00256178" w:rsidP="00256178">
      <w:pPr>
        <w:pStyle w:val="subsection"/>
      </w:pPr>
      <w:r w:rsidRPr="006D3157">
        <w:tab/>
        <w:t>(4)</w:t>
      </w:r>
      <w:r w:rsidRPr="006D3157">
        <w:tab/>
        <w:t xml:space="preserve">For the purposes of </w:t>
      </w:r>
      <w:r w:rsidR="00A66572" w:rsidRPr="006D3157">
        <w:t>paragraph (</w:t>
      </w:r>
      <w:r w:rsidRPr="006D3157">
        <w:t>1)(b), the value of a creditor is to be assessed as at the time when the acceptance of the relevant debt agreement proposal for processing was recorded on the National Personal Insolvency Index.</w:t>
      </w:r>
    </w:p>
    <w:p w14:paraId="7B82148D" w14:textId="77777777" w:rsidR="00256178" w:rsidRPr="006D3157" w:rsidRDefault="00256178" w:rsidP="00256178">
      <w:pPr>
        <w:pStyle w:val="subsection"/>
      </w:pPr>
      <w:r w:rsidRPr="006D3157">
        <w:tab/>
        <w:t>(5)</w:t>
      </w:r>
      <w:r w:rsidRPr="006D3157">
        <w:tab/>
        <w:t xml:space="preserve">For the purposes of </w:t>
      </w:r>
      <w:r w:rsidR="00A66572" w:rsidRPr="006D3157">
        <w:t>paragraph (</w:t>
      </w:r>
      <w:r w:rsidRPr="006D3157">
        <w:t>1)(b), a secured creditor is taken to be a creditor only to the extent (if any) by which the amount of the debt owing to the creditor exceeds the value of the creditor’s security.</w:t>
      </w:r>
    </w:p>
    <w:p w14:paraId="485B53D1" w14:textId="77777777" w:rsidR="0034372E" w:rsidRPr="006D3157" w:rsidRDefault="0034372E" w:rsidP="0034372E">
      <w:pPr>
        <w:pStyle w:val="SubsectionHead"/>
      </w:pPr>
      <w:r w:rsidRPr="006D3157">
        <w:t>Offence</w:t>
      </w:r>
    </w:p>
    <w:p w14:paraId="72AB56A9" w14:textId="77777777" w:rsidR="0034372E" w:rsidRPr="006D3157" w:rsidRDefault="0034372E" w:rsidP="0034372E">
      <w:pPr>
        <w:pStyle w:val="subsection"/>
      </w:pPr>
      <w:r w:rsidRPr="006D3157">
        <w:tab/>
        <w:t>(6)</w:t>
      </w:r>
      <w:r w:rsidRPr="006D3157">
        <w:tab/>
        <w:t>A person commits an offence if:</w:t>
      </w:r>
    </w:p>
    <w:p w14:paraId="32287427" w14:textId="77777777" w:rsidR="0034372E" w:rsidRPr="006D3157" w:rsidRDefault="0034372E" w:rsidP="0034372E">
      <w:pPr>
        <w:pStyle w:val="paragraph"/>
      </w:pPr>
      <w:r w:rsidRPr="006D3157">
        <w:tab/>
        <w:t>(a)</w:t>
      </w:r>
      <w:r w:rsidRPr="006D3157">
        <w:tab/>
        <w:t>the person is the administrator of a debt agreement; and</w:t>
      </w:r>
    </w:p>
    <w:p w14:paraId="54FCBF3A" w14:textId="77777777" w:rsidR="0034372E" w:rsidRPr="006D3157" w:rsidRDefault="0034372E" w:rsidP="0034372E">
      <w:pPr>
        <w:pStyle w:val="paragraph"/>
      </w:pPr>
      <w:r w:rsidRPr="006D3157">
        <w:tab/>
        <w:t>(b)</w:t>
      </w:r>
      <w:r w:rsidRPr="006D3157">
        <w:tab/>
        <w:t>the person gives, or agrees or offers to give, to an affected creditor any valuable consideration; and</w:t>
      </w:r>
    </w:p>
    <w:p w14:paraId="7F4103B6" w14:textId="234D4E92" w:rsidR="0034372E" w:rsidRPr="006D3157" w:rsidRDefault="0034372E" w:rsidP="0034372E">
      <w:pPr>
        <w:pStyle w:val="paragraph"/>
      </w:pPr>
      <w:r w:rsidRPr="006D3157">
        <w:tab/>
        <w:t>(c)</w:t>
      </w:r>
      <w:r w:rsidRPr="006D3157">
        <w:tab/>
        <w:t>the person does so with the intention of securing the affected creditor’s acceptance or non</w:t>
      </w:r>
      <w:r w:rsidR="00BC3BA2">
        <w:noBreakHyphen/>
      </w:r>
      <w:r w:rsidRPr="006D3157">
        <w:t>acceptance of the proposal to terminate the agreement.</w:t>
      </w:r>
    </w:p>
    <w:p w14:paraId="7C384FAE" w14:textId="77777777" w:rsidR="0034372E" w:rsidRPr="006D3157" w:rsidRDefault="0034372E" w:rsidP="0034372E">
      <w:pPr>
        <w:pStyle w:val="Penalty"/>
      </w:pPr>
      <w:r w:rsidRPr="006D3157">
        <w:t>Penalty for contravention of this subsection:</w:t>
      </w:r>
      <w:r w:rsidRPr="006D3157">
        <w:tab/>
        <w:t>Imprisonment for 6 months.</w:t>
      </w:r>
    </w:p>
    <w:p w14:paraId="1755BC13" w14:textId="77777777" w:rsidR="00256178" w:rsidRPr="006D3157" w:rsidRDefault="00256178" w:rsidP="00516360">
      <w:pPr>
        <w:pStyle w:val="ActHead5"/>
      </w:pPr>
      <w:bookmarkStart w:id="418" w:name="_Toc178066973"/>
      <w:r w:rsidRPr="00BC3BA2">
        <w:rPr>
          <w:rStyle w:val="CharSectno"/>
        </w:rPr>
        <w:lastRenderedPageBreak/>
        <w:t>185PD</w:t>
      </w:r>
      <w:r w:rsidRPr="006D3157">
        <w:t xml:space="preserve">  Withdrawal of proposal to terminate a debt agreement</w:t>
      </w:r>
      <w:bookmarkEnd w:id="418"/>
    </w:p>
    <w:p w14:paraId="4F1CF41A" w14:textId="77777777" w:rsidR="00256178" w:rsidRPr="006D3157" w:rsidRDefault="00256178" w:rsidP="00516360">
      <w:pPr>
        <w:pStyle w:val="SubsectionHead"/>
      </w:pPr>
      <w:r w:rsidRPr="006D3157">
        <w:t>Scope</w:t>
      </w:r>
    </w:p>
    <w:p w14:paraId="24CD6310" w14:textId="77777777" w:rsidR="00256178" w:rsidRPr="006D3157" w:rsidRDefault="00256178" w:rsidP="00516360">
      <w:pPr>
        <w:pStyle w:val="subsection"/>
        <w:keepNext/>
      </w:pPr>
      <w:r w:rsidRPr="006D3157">
        <w:tab/>
        <w:t>(1)</w:t>
      </w:r>
      <w:r w:rsidRPr="006D3157">
        <w:tab/>
        <w:t>This section applies if:</w:t>
      </w:r>
    </w:p>
    <w:p w14:paraId="765E1994" w14:textId="7A06FC4E" w:rsidR="00256178" w:rsidRPr="006D3157" w:rsidRDefault="00256178" w:rsidP="00256178">
      <w:pPr>
        <w:pStyle w:val="paragraph"/>
      </w:pPr>
      <w:r w:rsidRPr="006D3157">
        <w:tab/>
        <w:t>(a)</w:t>
      </w:r>
      <w:r w:rsidRPr="006D3157">
        <w:tab/>
        <w:t xml:space="preserve">a proposal to terminate a debt agreement is given under </w:t>
      </w:r>
      <w:r w:rsidR="00BC3BA2">
        <w:t>section 1</w:t>
      </w:r>
      <w:r w:rsidRPr="006D3157">
        <w:t>85P; and</w:t>
      </w:r>
    </w:p>
    <w:p w14:paraId="13082885" w14:textId="77777777" w:rsidR="00256178" w:rsidRPr="006D3157" w:rsidRDefault="00256178" w:rsidP="00256178">
      <w:pPr>
        <w:pStyle w:val="paragraph"/>
      </w:pPr>
      <w:r w:rsidRPr="006D3157">
        <w:tab/>
        <w:t>(b)</w:t>
      </w:r>
      <w:r w:rsidRPr="006D3157">
        <w:tab/>
        <w:t>the applicable deadline has not arrived; and</w:t>
      </w:r>
    </w:p>
    <w:p w14:paraId="3B074391" w14:textId="77777777" w:rsidR="00256178" w:rsidRPr="006D3157" w:rsidRDefault="00256178" w:rsidP="00256178">
      <w:pPr>
        <w:pStyle w:val="paragraph"/>
      </w:pPr>
      <w:r w:rsidRPr="006D3157">
        <w:tab/>
        <w:t>(c)</w:t>
      </w:r>
      <w:r w:rsidRPr="006D3157">
        <w:tab/>
        <w:t>the proposal has not been accepted.</w:t>
      </w:r>
    </w:p>
    <w:p w14:paraId="20B7F5EF" w14:textId="77777777" w:rsidR="00256178" w:rsidRPr="006D3157" w:rsidRDefault="00256178" w:rsidP="00256178">
      <w:pPr>
        <w:pStyle w:val="SubsectionHead"/>
      </w:pPr>
      <w:r w:rsidRPr="006D3157">
        <w:t>Withdrawal of proposal</w:t>
      </w:r>
    </w:p>
    <w:p w14:paraId="4C6286A6" w14:textId="77777777" w:rsidR="00256178" w:rsidRPr="006D3157" w:rsidRDefault="00256178" w:rsidP="00256178">
      <w:pPr>
        <w:pStyle w:val="subsection"/>
      </w:pPr>
      <w:r w:rsidRPr="006D3157">
        <w:tab/>
        <w:t>(2)</w:t>
      </w:r>
      <w:r w:rsidRPr="006D3157">
        <w:tab/>
        <w:t>If:</w:t>
      </w:r>
    </w:p>
    <w:p w14:paraId="7AD46A50" w14:textId="19DDDF27" w:rsidR="00256178" w:rsidRPr="006D3157" w:rsidRDefault="00256178" w:rsidP="00256178">
      <w:pPr>
        <w:pStyle w:val="paragraph"/>
      </w:pPr>
      <w:r w:rsidRPr="006D3157">
        <w:tab/>
        <w:t>(a)</w:t>
      </w:r>
      <w:r w:rsidRPr="006D3157">
        <w:tab/>
        <w:t>the Official Receiver becomes aware that the relevant sub</w:t>
      </w:r>
      <w:r w:rsidR="00BC3BA2">
        <w:t>section 1</w:t>
      </w:r>
      <w:r w:rsidRPr="006D3157">
        <w:t>85P(1B) statement was deficient because it omitted a material particular or because it was incorrect in a material particular; or</w:t>
      </w:r>
    </w:p>
    <w:p w14:paraId="41FF815D" w14:textId="77777777" w:rsidR="00256178" w:rsidRPr="006D3157" w:rsidRDefault="00256178" w:rsidP="00256178">
      <w:pPr>
        <w:pStyle w:val="paragraph"/>
      </w:pPr>
      <w:r w:rsidRPr="006D3157">
        <w:tab/>
        <w:t>(b)</w:t>
      </w:r>
      <w:r w:rsidRPr="006D3157">
        <w:tab/>
        <w:t>the Official Receiver becomes aware of a material change in circumstances that:</w:t>
      </w:r>
    </w:p>
    <w:p w14:paraId="0212A1D5" w14:textId="337CF206" w:rsidR="00256178" w:rsidRPr="006D3157" w:rsidRDefault="00256178" w:rsidP="00256178">
      <w:pPr>
        <w:pStyle w:val="paragraphsub"/>
      </w:pPr>
      <w:r w:rsidRPr="006D3157">
        <w:tab/>
        <w:t>(i)</w:t>
      </w:r>
      <w:r w:rsidRPr="006D3157">
        <w:tab/>
        <w:t>was not foreshadowed in the relevant sub</w:t>
      </w:r>
      <w:r w:rsidR="00BC3BA2">
        <w:t>section 1</w:t>
      </w:r>
      <w:r w:rsidRPr="006D3157">
        <w:t>85P(1B) statement; and</w:t>
      </w:r>
    </w:p>
    <w:p w14:paraId="1FD72213" w14:textId="77777777" w:rsidR="00256178" w:rsidRPr="006D3157" w:rsidRDefault="00256178" w:rsidP="00256178">
      <w:pPr>
        <w:pStyle w:val="paragraphsub"/>
      </w:pPr>
      <w:r w:rsidRPr="006D3157">
        <w:tab/>
        <w:t>(ii)</w:t>
      </w:r>
      <w:r w:rsidRPr="006D3157">
        <w:tab/>
        <w:t>in the opinion of the Official Receiver, is capable of affecting an affected creditor’s decision whether or not to accept the proposal;</w:t>
      </w:r>
    </w:p>
    <w:p w14:paraId="1B430780" w14:textId="77777777" w:rsidR="00256178" w:rsidRPr="006D3157" w:rsidRDefault="00256178" w:rsidP="00256178">
      <w:pPr>
        <w:pStyle w:val="subsection2"/>
      </w:pPr>
      <w:r w:rsidRPr="006D3157">
        <w:t>the Official Receiver may declare in writing that the proposal is withdrawn.</w:t>
      </w:r>
    </w:p>
    <w:p w14:paraId="758386C0" w14:textId="77777777" w:rsidR="00256178" w:rsidRPr="006D3157" w:rsidRDefault="00256178" w:rsidP="00256178">
      <w:pPr>
        <w:pStyle w:val="SubsectionHead"/>
      </w:pPr>
      <w:r w:rsidRPr="006D3157">
        <w:t>Notification of withdrawal</w:t>
      </w:r>
    </w:p>
    <w:p w14:paraId="51D55801" w14:textId="77777777" w:rsidR="00256178" w:rsidRPr="006D3157" w:rsidRDefault="00256178" w:rsidP="00256178">
      <w:pPr>
        <w:pStyle w:val="subsection"/>
      </w:pPr>
      <w:r w:rsidRPr="006D3157">
        <w:tab/>
        <w:t>(3)</w:t>
      </w:r>
      <w:r w:rsidRPr="006D3157">
        <w:tab/>
        <w:t xml:space="preserve">If the Official Receiver makes a declaration under </w:t>
      </w:r>
      <w:r w:rsidR="00A66572" w:rsidRPr="006D3157">
        <w:t>subsection (</w:t>
      </w:r>
      <w:r w:rsidRPr="006D3157">
        <w:t>2), the Official Receiver must give written notice of the declaration, and the reasons for it, to:</w:t>
      </w:r>
    </w:p>
    <w:p w14:paraId="009DF9B4" w14:textId="77777777" w:rsidR="00256178" w:rsidRPr="006D3157" w:rsidRDefault="00256178" w:rsidP="00256178">
      <w:pPr>
        <w:pStyle w:val="paragraph"/>
      </w:pPr>
      <w:r w:rsidRPr="006D3157">
        <w:tab/>
        <w:t>(a)</w:t>
      </w:r>
      <w:r w:rsidRPr="006D3157">
        <w:tab/>
        <w:t>the debtor; and</w:t>
      </w:r>
    </w:p>
    <w:p w14:paraId="478131FA" w14:textId="77777777" w:rsidR="00256178" w:rsidRPr="006D3157" w:rsidRDefault="00256178" w:rsidP="00256178">
      <w:pPr>
        <w:pStyle w:val="paragraph"/>
      </w:pPr>
      <w:r w:rsidRPr="006D3157">
        <w:tab/>
        <w:t>(b)</w:t>
      </w:r>
      <w:r w:rsidRPr="006D3157">
        <w:tab/>
        <w:t>affected creditors who are known to the Official Receiver.</w:t>
      </w:r>
    </w:p>
    <w:p w14:paraId="42671784" w14:textId="77777777" w:rsidR="00256178" w:rsidRPr="006D3157" w:rsidRDefault="00256178" w:rsidP="00256178">
      <w:pPr>
        <w:pStyle w:val="SubsectionHead"/>
      </w:pPr>
      <w:r w:rsidRPr="006D3157">
        <w:lastRenderedPageBreak/>
        <w:t>Review</w:t>
      </w:r>
    </w:p>
    <w:p w14:paraId="07FE0424" w14:textId="77777777" w:rsidR="00256178" w:rsidRPr="006D3157" w:rsidRDefault="00256178" w:rsidP="00256178">
      <w:pPr>
        <w:pStyle w:val="subsection"/>
      </w:pPr>
      <w:r w:rsidRPr="006D3157">
        <w:tab/>
        <w:t>(4)</w:t>
      </w:r>
      <w:r w:rsidRPr="006D3157">
        <w:tab/>
        <w:t xml:space="preserve">If the Official Receiver decides to make a declaration under </w:t>
      </w:r>
      <w:r w:rsidR="00A66572" w:rsidRPr="006D3157">
        <w:t>subsection (</w:t>
      </w:r>
      <w:r w:rsidRPr="006D3157">
        <w:t>2), the debtor or an affected creditor may apply to the Administrative Appeals Tribunal for review of the decision.</w:t>
      </w:r>
    </w:p>
    <w:p w14:paraId="36F17CBF" w14:textId="77777777" w:rsidR="00C37B29" w:rsidRPr="006D3157" w:rsidRDefault="00C37B29" w:rsidP="00516360">
      <w:pPr>
        <w:pStyle w:val="ActHead5"/>
      </w:pPr>
      <w:bookmarkStart w:id="419" w:name="_Toc178066974"/>
      <w:r w:rsidRPr="00BC3BA2">
        <w:rPr>
          <w:rStyle w:val="CharSectno"/>
        </w:rPr>
        <w:t>185Q</w:t>
      </w:r>
      <w:r w:rsidRPr="006D3157">
        <w:t xml:space="preserve">  Terminating a debt agreement by order of the Court</w:t>
      </w:r>
      <w:bookmarkEnd w:id="419"/>
    </w:p>
    <w:p w14:paraId="694B708B" w14:textId="77777777" w:rsidR="00C37B29" w:rsidRPr="006D3157" w:rsidRDefault="00C37B29" w:rsidP="00516360">
      <w:pPr>
        <w:pStyle w:val="SubsectionHead"/>
      </w:pPr>
      <w:r w:rsidRPr="006D3157">
        <w:t>Applying for an order</w:t>
      </w:r>
    </w:p>
    <w:p w14:paraId="0E297771" w14:textId="77777777" w:rsidR="00C37B29" w:rsidRPr="006D3157" w:rsidRDefault="00C37B29" w:rsidP="00516360">
      <w:pPr>
        <w:pStyle w:val="subsection"/>
        <w:keepNext/>
      </w:pPr>
      <w:r w:rsidRPr="006D3157">
        <w:tab/>
        <w:t>(1)</w:t>
      </w:r>
      <w:r w:rsidRPr="006D3157">
        <w:tab/>
        <w:t>Any of the following persons may apply to the Court for an order terminating a debt agreement:</w:t>
      </w:r>
    </w:p>
    <w:p w14:paraId="67D7CF96" w14:textId="77777777" w:rsidR="00C37B29" w:rsidRPr="006D3157" w:rsidRDefault="00C37B29" w:rsidP="00C37B29">
      <w:pPr>
        <w:pStyle w:val="paragraph"/>
      </w:pPr>
      <w:r w:rsidRPr="006D3157">
        <w:tab/>
        <w:t>(a)</w:t>
      </w:r>
      <w:r w:rsidRPr="006D3157">
        <w:tab/>
        <w:t>the debtor (or the debtor’s personal representative if the debtor has died);</w:t>
      </w:r>
    </w:p>
    <w:p w14:paraId="5D43ADC5" w14:textId="77777777" w:rsidR="00C37B29" w:rsidRPr="006D3157" w:rsidRDefault="00C37B29" w:rsidP="00C37B29">
      <w:pPr>
        <w:pStyle w:val="paragraph"/>
      </w:pPr>
      <w:r w:rsidRPr="006D3157">
        <w:tab/>
        <w:t>(b)</w:t>
      </w:r>
      <w:r w:rsidRPr="006D3157">
        <w:tab/>
        <w:t>a creditor of the debtor;</w:t>
      </w:r>
    </w:p>
    <w:p w14:paraId="086E3736" w14:textId="77777777" w:rsidR="00C37B29" w:rsidRPr="006D3157" w:rsidRDefault="00C37B29" w:rsidP="00C37B29">
      <w:pPr>
        <w:pStyle w:val="paragraph"/>
      </w:pPr>
      <w:r w:rsidRPr="006D3157">
        <w:tab/>
        <w:t>(c)</w:t>
      </w:r>
      <w:r w:rsidRPr="006D3157">
        <w:tab/>
        <w:t>the Official Receiver.</w:t>
      </w:r>
    </w:p>
    <w:p w14:paraId="0748C187" w14:textId="77777777" w:rsidR="00C37B29" w:rsidRPr="006D3157" w:rsidRDefault="00C37B29" w:rsidP="00C37B29">
      <w:pPr>
        <w:pStyle w:val="SubsectionHead"/>
      </w:pPr>
      <w:r w:rsidRPr="006D3157">
        <w:t>Simultaneous application for a sequestration order</w:t>
      </w:r>
    </w:p>
    <w:p w14:paraId="0D350048" w14:textId="77777777" w:rsidR="00C37B29" w:rsidRPr="006D3157" w:rsidRDefault="00C37B29" w:rsidP="00C37B29">
      <w:pPr>
        <w:pStyle w:val="subsection"/>
      </w:pPr>
      <w:r w:rsidRPr="006D3157">
        <w:tab/>
        <w:t>(2)</w:t>
      </w:r>
      <w:r w:rsidRPr="006D3157">
        <w:tab/>
        <w:t>A creditor may include an application for a sequestration order in an application for an order terminating a debt agreement.</w:t>
      </w:r>
    </w:p>
    <w:p w14:paraId="45589263" w14:textId="77777777" w:rsidR="00C37B29" w:rsidRPr="006D3157" w:rsidRDefault="00C37B29" w:rsidP="00C37B29">
      <w:pPr>
        <w:pStyle w:val="SubsectionHead"/>
      </w:pPr>
      <w:r w:rsidRPr="006D3157">
        <w:t>Effect of applying for a sequestration order</w:t>
      </w:r>
    </w:p>
    <w:p w14:paraId="71F4BDB3" w14:textId="77777777" w:rsidR="00C37B29" w:rsidRPr="006D3157" w:rsidRDefault="00C37B29" w:rsidP="00C37B29">
      <w:pPr>
        <w:pStyle w:val="subsection"/>
      </w:pPr>
      <w:r w:rsidRPr="006D3157">
        <w:tab/>
        <w:t>(3)</w:t>
      </w:r>
      <w:r w:rsidRPr="006D3157">
        <w:tab/>
        <w:t xml:space="preserve">For the purposes of this Act, making an application for a sequestration order under </w:t>
      </w:r>
      <w:r w:rsidR="00A66572" w:rsidRPr="006D3157">
        <w:t>subsection (</w:t>
      </w:r>
      <w:r w:rsidRPr="006D3157">
        <w:t>2) is taken to be presenting a creditor’s petition against the debtor, but subsection</w:t>
      </w:r>
      <w:r w:rsidR="00A66572" w:rsidRPr="006D3157">
        <w:t> </w:t>
      </w:r>
      <w:r w:rsidRPr="006D3157">
        <w:t>43(1), sections</w:t>
      </w:r>
      <w:r w:rsidR="00A66572" w:rsidRPr="006D3157">
        <w:t> </w:t>
      </w:r>
      <w:r w:rsidRPr="006D3157">
        <w:t>44 and 47, subsections</w:t>
      </w:r>
      <w:r w:rsidR="00A66572" w:rsidRPr="006D3157">
        <w:t> </w:t>
      </w:r>
      <w:r w:rsidRPr="006D3157">
        <w:t>52(1) and (2) and Part</w:t>
      </w:r>
      <w:r w:rsidR="00E110FC" w:rsidRPr="006D3157">
        <w:t> </w:t>
      </w:r>
      <w:r w:rsidRPr="006D3157">
        <w:t>XIA do not apply in relation to the application.</w:t>
      </w:r>
    </w:p>
    <w:p w14:paraId="551E5EC8" w14:textId="77777777" w:rsidR="00C37B29" w:rsidRPr="006D3157" w:rsidRDefault="00C37B29" w:rsidP="00C37B29">
      <w:pPr>
        <w:pStyle w:val="SubsectionHead"/>
      </w:pPr>
      <w:r w:rsidRPr="006D3157">
        <w:t>Prerequisites for making an order terminating a debt agreement</w:t>
      </w:r>
    </w:p>
    <w:p w14:paraId="09270816" w14:textId="77777777" w:rsidR="00C37B29" w:rsidRPr="006D3157" w:rsidRDefault="00C37B29" w:rsidP="00C37B29">
      <w:pPr>
        <w:pStyle w:val="subsection"/>
      </w:pPr>
      <w:r w:rsidRPr="006D3157">
        <w:tab/>
        <w:t>(4)</w:t>
      </w:r>
      <w:r w:rsidRPr="006D3157">
        <w:tab/>
        <w:t>The Court may make an order terminating a debt agreement if it is satisfied:</w:t>
      </w:r>
    </w:p>
    <w:p w14:paraId="396DD6E9" w14:textId="77777777" w:rsidR="00C37B29" w:rsidRPr="006D3157" w:rsidRDefault="00C37B29" w:rsidP="00C37B29">
      <w:pPr>
        <w:pStyle w:val="paragraph"/>
      </w:pPr>
      <w:r w:rsidRPr="006D3157">
        <w:tab/>
        <w:t>(a)</w:t>
      </w:r>
      <w:r w:rsidRPr="006D3157">
        <w:tab/>
        <w:t>that the debtor (or the debtor’s personal representative if the debtor has died) has failed to carry out a term of the agreement and that it is in the creditors’ interest to terminate the agreement; or</w:t>
      </w:r>
    </w:p>
    <w:p w14:paraId="45DA74D9" w14:textId="77777777" w:rsidR="00C37B29" w:rsidRPr="006D3157" w:rsidRDefault="00C37B29" w:rsidP="00C37B29">
      <w:pPr>
        <w:pStyle w:val="paragraph"/>
      </w:pPr>
      <w:r w:rsidRPr="006D3157">
        <w:lastRenderedPageBreak/>
        <w:tab/>
        <w:t>(b)</w:t>
      </w:r>
      <w:r w:rsidRPr="006D3157">
        <w:tab/>
        <w:t>that carrying out the agreement would cause injustice or undue delay to the creditors or the debtor (or the debtor’s estate if the debtor has died); or</w:t>
      </w:r>
    </w:p>
    <w:p w14:paraId="68C17841" w14:textId="77777777" w:rsidR="00F4119B" w:rsidRPr="006D3157" w:rsidRDefault="00F4119B" w:rsidP="00F4119B">
      <w:pPr>
        <w:pStyle w:val="paragraph"/>
      </w:pPr>
      <w:r w:rsidRPr="006D3157">
        <w:tab/>
        <w:t>(ba)</w:t>
      </w:r>
      <w:r w:rsidRPr="006D3157">
        <w:tab/>
        <w:t>that one of the following applies:</w:t>
      </w:r>
    </w:p>
    <w:p w14:paraId="612F4421" w14:textId="3036F72F" w:rsidR="00F4119B" w:rsidRPr="006D3157" w:rsidRDefault="00F4119B" w:rsidP="00F4119B">
      <w:pPr>
        <w:pStyle w:val="paragraphsub"/>
      </w:pPr>
      <w:r w:rsidRPr="006D3157">
        <w:tab/>
        <w:t>(i)</w:t>
      </w:r>
      <w:r w:rsidRPr="006D3157">
        <w:tab/>
        <w:t>the administrator of the agreement has contravened sub</w:t>
      </w:r>
      <w:r w:rsidR="00BC3BA2">
        <w:t>section 1</w:t>
      </w:r>
      <w:r w:rsidRPr="006D3157">
        <w:t>85EC(6) in relation to the relevant debt agreement proposal;</w:t>
      </w:r>
    </w:p>
    <w:p w14:paraId="6D55A31E" w14:textId="1BADFDBD" w:rsidR="00F4119B" w:rsidRPr="006D3157" w:rsidRDefault="00F4119B" w:rsidP="00F4119B">
      <w:pPr>
        <w:pStyle w:val="paragraphsub"/>
      </w:pPr>
      <w:r w:rsidRPr="006D3157">
        <w:tab/>
        <w:t>(ii)</w:t>
      </w:r>
      <w:r w:rsidRPr="006D3157">
        <w:tab/>
        <w:t>the administrator of the agreement has contravened sub</w:t>
      </w:r>
      <w:r w:rsidR="00BC3BA2">
        <w:t>section 1</w:t>
      </w:r>
      <w:r w:rsidRPr="006D3157">
        <w:t>85MC(6) in relation to the agreement, whether or not the proposal to vary the agreement was accepted;</w:t>
      </w:r>
    </w:p>
    <w:p w14:paraId="095F9CC7" w14:textId="0213E576" w:rsidR="00F4119B" w:rsidRPr="006D3157" w:rsidRDefault="00F4119B" w:rsidP="00F4119B">
      <w:pPr>
        <w:pStyle w:val="paragraphsub"/>
      </w:pPr>
      <w:r w:rsidRPr="006D3157">
        <w:tab/>
        <w:t>(iii)</w:t>
      </w:r>
      <w:r w:rsidRPr="006D3157">
        <w:tab/>
        <w:t>the administrator of the agreement has contravened sub</w:t>
      </w:r>
      <w:r w:rsidR="00BC3BA2">
        <w:t>section 1</w:t>
      </w:r>
      <w:r w:rsidRPr="006D3157">
        <w:t>85PC(6) in relation to the agreement, where the proposal to terminate the agreement was not accepted; or</w:t>
      </w:r>
    </w:p>
    <w:p w14:paraId="340E40E8" w14:textId="77777777" w:rsidR="00C37B29" w:rsidRPr="006D3157" w:rsidRDefault="00C37B29" w:rsidP="00C37B29">
      <w:pPr>
        <w:pStyle w:val="paragraph"/>
      </w:pPr>
      <w:r w:rsidRPr="006D3157">
        <w:tab/>
        <w:t>(c)</w:t>
      </w:r>
      <w:r w:rsidRPr="006D3157">
        <w:tab/>
        <w:t>that for any other reason the agreement should be terminated and that it is in the creditors’ interest to do so.</w:t>
      </w:r>
    </w:p>
    <w:p w14:paraId="21DCCA1E" w14:textId="77777777" w:rsidR="00C37B29" w:rsidRPr="006D3157" w:rsidRDefault="00C37B29" w:rsidP="00C37B29">
      <w:pPr>
        <w:pStyle w:val="SubsectionHead"/>
      </w:pPr>
      <w:r w:rsidRPr="006D3157">
        <w:t>Sequestration order</w:t>
      </w:r>
    </w:p>
    <w:p w14:paraId="2E429F77" w14:textId="77777777" w:rsidR="00C37B29" w:rsidRPr="006D3157" w:rsidRDefault="00C37B29" w:rsidP="00C37B29">
      <w:pPr>
        <w:pStyle w:val="subsection"/>
      </w:pPr>
      <w:r w:rsidRPr="006D3157">
        <w:tab/>
        <w:t>(5)</w:t>
      </w:r>
      <w:r w:rsidRPr="006D3157">
        <w:tab/>
        <w:t>If the Court makes an order terminating a debt agreement, the Court may also make a sequestration order if a creditor applied for the sequestration order.</w:t>
      </w:r>
    </w:p>
    <w:p w14:paraId="4CEC6568" w14:textId="19548910" w:rsidR="00880498" w:rsidRPr="006D3157" w:rsidRDefault="00880498" w:rsidP="00880498">
      <w:pPr>
        <w:pStyle w:val="ActHead5"/>
      </w:pPr>
      <w:bookmarkStart w:id="420" w:name="_Toc178066975"/>
      <w:r w:rsidRPr="00BC3BA2">
        <w:rPr>
          <w:rStyle w:val="CharSectno"/>
        </w:rPr>
        <w:t>185QA</w:t>
      </w:r>
      <w:r w:rsidRPr="006D3157">
        <w:t xml:space="preserve">  Terminating a debt agreement—designated 6</w:t>
      </w:r>
      <w:r w:rsidR="00BC3BA2">
        <w:noBreakHyphen/>
      </w:r>
      <w:r w:rsidRPr="006D3157">
        <w:t>month arrears default</w:t>
      </w:r>
      <w:bookmarkEnd w:id="420"/>
    </w:p>
    <w:p w14:paraId="23FB2412" w14:textId="77777777" w:rsidR="00880498" w:rsidRPr="006D3157" w:rsidRDefault="00880498" w:rsidP="00880498">
      <w:pPr>
        <w:pStyle w:val="subsection"/>
      </w:pPr>
      <w:r w:rsidRPr="006D3157">
        <w:tab/>
        <w:t>(1)</w:t>
      </w:r>
      <w:r w:rsidRPr="006D3157">
        <w:tab/>
        <w:t>If:</w:t>
      </w:r>
    </w:p>
    <w:p w14:paraId="74A37F7B" w14:textId="6B360648" w:rsidR="00880498" w:rsidRPr="006D3157" w:rsidRDefault="00880498" w:rsidP="00880498">
      <w:pPr>
        <w:pStyle w:val="paragraph"/>
      </w:pPr>
      <w:r w:rsidRPr="006D3157">
        <w:tab/>
        <w:t>(a)</w:t>
      </w:r>
      <w:r w:rsidRPr="006D3157">
        <w:tab/>
        <w:t>the administrator of a debt agreement notifies the Official Receiver that a designated 6</w:t>
      </w:r>
      <w:r w:rsidR="00BC3BA2">
        <w:noBreakHyphen/>
      </w:r>
      <w:r w:rsidRPr="006D3157">
        <w:t>month arrears default by the debtor has occurred; and</w:t>
      </w:r>
    </w:p>
    <w:p w14:paraId="3F5E93AF" w14:textId="01075C0A" w:rsidR="00880498" w:rsidRPr="006D3157" w:rsidRDefault="00880498" w:rsidP="00880498">
      <w:pPr>
        <w:pStyle w:val="paragraph"/>
      </w:pPr>
      <w:r w:rsidRPr="006D3157">
        <w:tab/>
        <w:t>(b)</w:t>
      </w:r>
      <w:r w:rsidRPr="006D3157">
        <w:tab/>
        <w:t>the Official Receiver is satisfied that the designated 6</w:t>
      </w:r>
      <w:r w:rsidR="00BC3BA2">
        <w:noBreakHyphen/>
      </w:r>
      <w:r w:rsidRPr="006D3157">
        <w:t>month arrears default has occurred;</w:t>
      </w:r>
    </w:p>
    <w:p w14:paraId="2A54801C" w14:textId="77777777" w:rsidR="00880498" w:rsidRPr="006D3157" w:rsidRDefault="00880498" w:rsidP="00880498">
      <w:pPr>
        <w:pStyle w:val="subsection2"/>
      </w:pPr>
      <w:r w:rsidRPr="006D3157">
        <w:t>the Official Receiver must:</w:t>
      </w:r>
    </w:p>
    <w:p w14:paraId="06C37C5B" w14:textId="77777777" w:rsidR="00880498" w:rsidRPr="006D3157" w:rsidRDefault="00880498" w:rsidP="00880498">
      <w:pPr>
        <w:pStyle w:val="paragraph"/>
      </w:pPr>
      <w:r w:rsidRPr="006D3157">
        <w:tab/>
        <w:t>(c)</w:t>
      </w:r>
      <w:r w:rsidRPr="006D3157">
        <w:tab/>
        <w:t>declare in writing that the agreement is terminated; and</w:t>
      </w:r>
    </w:p>
    <w:p w14:paraId="14865BCB" w14:textId="77777777" w:rsidR="00880498" w:rsidRPr="006D3157" w:rsidRDefault="00880498" w:rsidP="00880498">
      <w:pPr>
        <w:pStyle w:val="paragraph"/>
      </w:pPr>
      <w:r w:rsidRPr="006D3157">
        <w:tab/>
        <w:t>(d)</w:t>
      </w:r>
      <w:r w:rsidRPr="006D3157">
        <w:tab/>
        <w:t>record the declaration on the National Personal Insolvency Index.</w:t>
      </w:r>
    </w:p>
    <w:p w14:paraId="017C3F16" w14:textId="77777777" w:rsidR="00880498" w:rsidRPr="006D3157" w:rsidRDefault="00880498" w:rsidP="00880498">
      <w:pPr>
        <w:pStyle w:val="subsection"/>
      </w:pPr>
      <w:r w:rsidRPr="006D3157">
        <w:lastRenderedPageBreak/>
        <w:tab/>
        <w:t>(2)</w:t>
      </w:r>
      <w:r w:rsidRPr="006D3157">
        <w:tab/>
        <w:t>The debt agreement is terminated when the declaration is recorded on the National Personal Insolvency Index.</w:t>
      </w:r>
    </w:p>
    <w:p w14:paraId="168CD549" w14:textId="77777777" w:rsidR="00C37B29" w:rsidRPr="006D3157" w:rsidRDefault="00C37B29" w:rsidP="00C37B29">
      <w:pPr>
        <w:pStyle w:val="ActHead5"/>
      </w:pPr>
      <w:bookmarkStart w:id="421" w:name="_Toc178066976"/>
      <w:r w:rsidRPr="00BC3BA2">
        <w:rPr>
          <w:rStyle w:val="CharSectno"/>
        </w:rPr>
        <w:t>185R</w:t>
      </w:r>
      <w:r w:rsidRPr="006D3157">
        <w:t xml:space="preserve">  Terminating a debt agreement by the bankruptcy of the debtor</w:t>
      </w:r>
      <w:bookmarkEnd w:id="421"/>
    </w:p>
    <w:p w14:paraId="33DEFE07" w14:textId="77777777" w:rsidR="00C37B29" w:rsidRPr="006D3157" w:rsidRDefault="00C37B29" w:rsidP="00C37B29">
      <w:pPr>
        <w:pStyle w:val="subsection"/>
      </w:pPr>
      <w:r w:rsidRPr="006D3157">
        <w:tab/>
      </w:r>
      <w:r w:rsidRPr="006D3157">
        <w:tab/>
        <w:t>A debt agreement is terminated if the debtor becomes a bankrupt.</w:t>
      </w:r>
    </w:p>
    <w:p w14:paraId="0CC433D7" w14:textId="22B5FBC9" w:rsidR="00C37B29" w:rsidRPr="006D3157" w:rsidRDefault="00C37B29" w:rsidP="00C37B29">
      <w:pPr>
        <w:pStyle w:val="notetext"/>
      </w:pPr>
      <w:r w:rsidRPr="006D3157">
        <w:t>Note:</w:t>
      </w:r>
      <w:r w:rsidRPr="006D3157">
        <w:tab/>
        <w:t xml:space="preserve">Despite </w:t>
      </w:r>
      <w:r w:rsidR="00BC3BA2">
        <w:t>section 1</w:t>
      </w:r>
      <w:r w:rsidRPr="006D3157">
        <w:t>85K, there are a number of ways in which a debtor who is a party to a debt agreement could become bankrupt. For example, the debtor could become bankrupt on a debtor’s petition if the Court gave permission for the debtor to present, or join in presenting, the petition, or the debtor could become bankrupt as a result of the presentation of a petition against a partnership.</w:t>
      </w:r>
    </w:p>
    <w:p w14:paraId="5E058067" w14:textId="77777777" w:rsidR="00C37B29" w:rsidRPr="006D3157" w:rsidRDefault="00C37B29" w:rsidP="00C37B29">
      <w:pPr>
        <w:pStyle w:val="ActHead5"/>
      </w:pPr>
      <w:bookmarkStart w:id="422" w:name="_Toc178066977"/>
      <w:r w:rsidRPr="00BC3BA2">
        <w:rPr>
          <w:rStyle w:val="CharSectno"/>
        </w:rPr>
        <w:t>185S</w:t>
      </w:r>
      <w:r w:rsidRPr="006D3157">
        <w:t xml:space="preserve">  Validity of things done under a debt agreement that was terminated</w:t>
      </w:r>
      <w:bookmarkEnd w:id="422"/>
    </w:p>
    <w:p w14:paraId="141BE7F1" w14:textId="37D6F69B" w:rsidR="00C37B29" w:rsidRPr="006D3157" w:rsidRDefault="00C37B29" w:rsidP="00C37B29">
      <w:pPr>
        <w:pStyle w:val="subsection"/>
      </w:pPr>
      <w:r w:rsidRPr="006D3157">
        <w:tab/>
      </w:r>
      <w:r w:rsidRPr="006D3157">
        <w:tab/>
        <w:t xml:space="preserve">If a debt agreement is terminated under </w:t>
      </w:r>
      <w:r w:rsidR="00BC3BA2">
        <w:t>section 1</w:t>
      </w:r>
      <w:r w:rsidRPr="006D3157">
        <w:t>85P, 185Q, 185QA or 185R, anything that was done in good faith under the agreement by a person before the person had notice of the termination:</w:t>
      </w:r>
    </w:p>
    <w:p w14:paraId="0D9DD5BB" w14:textId="77777777" w:rsidR="00C37B29" w:rsidRPr="006D3157" w:rsidRDefault="00C37B29" w:rsidP="00C37B29">
      <w:pPr>
        <w:pStyle w:val="paragraph"/>
      </w:pPr>
      <w:r w:rsidRPr="006D3157">
        <w:tab/>
        <w:t>(a)</w:t>
      </w:r>
      <w:r w:rsidRPr="006D3157">
        <w:tab/>
        <w:t>is valid; and</w:t>
      </w:r>
    </w:p>
    <w:p w14:paraId="7B1D1DDA" w14:textId="5A14AF48" w:rsidR="00C37B29" w:rsidRPr="006D3157" w:rsidRDefault="00C37B29" w:rsidP="00C37B29">
      <w:pPr>
        <w:pStyle w:val="paragraph"/>
      </w:pPr>
      <w:r w:rsidRPr="006D3157">
        <w:tab/>
        <w:t>(b)</w:t>
      </w:r>
      <w:r w:rsidRPr="006D3157">
        <w:tab/>
        <w:t xml:space="preserve">cannot be voided by a trustee under </w:t>
      </w:r>
      <w:r w:rsidR="00BC3BA2">
        <w:t>section 1</w:t>
      </w:r>
      <w:r w:rsidRPr="006D3157">
        <w:t>20, 121 or 122 (whether applying of its own force or under sub</w:t>
      </w:r>
      <w:r w:rsidR="00BC3BA2">
        <w:t>section 1</w:t>
      </w:r>
      <w:r w:rsidRPr="006D3157">
        <w:t>88A(4)).</w:t>
      </w:r>
    </w:p>
    <w:p w14:paraId="270F39DF" w14:textId="77777777" w:rsidR="00C37B29" w:rsidRPr="006D3157" w:rsidRDefault="00C37B29" w:rsidP="00B4787F">
      <w:pPr>
        <w:pStyle w:val="ActHead3"/>
        <w:pageBreakBefore/>
      </w:pPr>
      <w:bookmarkStart w:id="423" w:name="_Toc178066978"/>
      <w:r w:rsidRPr="00BC3BA2">
        <w:rPr>
          <w:rStyle w:val="CharDivNo"/>
        </w:rPr>
        <w:lastRenderedPageBreak/>
        <w:t>Division</w:t>
      </w:r>
      <w:r w:rsidR="00A66572" w:rsidRPr="00BC3BA2">
        <w:rPr>
          <w:rStyle w:val="CharDivNo"/>
        </w:rPr>
        <w:t> </w:t>
      </w:r>
      <w:r w:rsidRPr="00BC3BA2">
        <w:rPr>
          <w:rStyle w:val="CharDivNo"/>
        </w:rPr>
        <w:t>6</w:t>
      </w:r>
      <w:r w:rsidRPr="006D3157">
        <w:t>—</w:t>
      </w:r>
      <w:r w:rsidRPr="00BC3BA2">
        <w:rPr>
          <w:rStyle w:val="CharDivText"/>
        </w:rPr>
        <w:t>Voiding a debt agreement</w:t>
      </w:r>
      <w:bookmarkEnd w:id="423"/>
    </w:p>
    <w:p w14:paraId="0E2BD54A" w14:textId="77777777" w:rsidR="00C37B29" w:rsidRPr="006D3157" w:rsidRDefault="00C37B29" w:rsidP="00C37B29">
      <w:pPr>
        <w:pStyle w:val="ActHead5"/>
      </w:pPr>
      <w:bookmarkStart w:id="424" w:name="_Toc178066979"/>
      <w:r w:rsidRPr="00BC3BA2">
        <w:rPr>
          <w:rStyle w:val="CharSectno"/>
        </w:rPr>
        <w:t>185T</w:t>
      </w:r>
      <w:r w:rsidRPr="006D3157">
        <w:t xml:space="preserve">  Applying for an order declaring a debt agreement void</w:t>
      </w:r>
      <w:bookmarkEnd w:id="424"/>
    </w:p>
    <w:p w14:paraId="42A230FA" w14:textId="77777777" w:rsidR="00C37B29" w:rsidRPr="006D3157" w:rsidRDefault="00C37B29" w:rsidP="00C37B29">
      <w:pPr>
        <w:pStyle w:val="SubsectionHead"/>
      </w:pPr>
      <w:r w:rsidRPr="006D3157">
        <w:t>Persons who may apply for an order</w:t>
      </w:r>
    </w:p>
    <w:p w14:paraId="633DD064" w14:textId="77777777" w:rsidR="00C37B29" w:rsidRPr="006D3157" w:rsidRDefault="00C37B29" w:rsidP="00C37B29">
      <w:pPr>
        <w:pStyle w:val="subsection"/>
      </w:pPr>
      <w:r w:rsidRPr="006D3157">
        <w:tab/>
        <w:t>(1)</w:t>
      </w:r>
      <w:r w:rsidRPr="006D3157">
        <w:tab/>
        <w:t>The debtor (or the debtor’s personal representative if the debtor has died), a creditor or the Official Receiver may apply to the Court for an order declaring that all, or a specified part, of a debt agreement is void.</w:t>
      </w:r>
    </w:p>
    <w:p w14:paraId="557089E8" w14:textId="77777777" w:rsidR="00C37B29" w:rsidRPr="006D3157" w:rsidRDefault="00C37B29" w:rsidP="00C37B29">
      <w:pPr>
        <w:pStyle w:val="SubsectionHead"/>
      </w:pPr>
      <w:r w:rsidRPr="006D3157">
        <w:t>Grounds for applying for an order</w:t>
      </w:r>
    </w:p>
    <w:p w14:paraId="5967739A" w14:textId="77777777" w:rsidR="00C37B29" w:rsidRPr="006D3157" w:rsidRDefault="00C37B29" w:rsidP="00C37B29">
      <w:pPr>
        <w:pStyle w:val="subsection"/>
      </w:pPr>
      <w:r w:rsidRPr="006D3157">
        <w:tab/>
        <w:t>(2)</w:t>
      </w:r>
      <w:r w:rsidRPr="006D3157">
        <w:tab/>
        <w:t xml:space="preserve">A person mentioned in </w:t>
      </w:r>
      <w:r w:rsidR="00A66572" w:rsidRPr="006D3157">
        <w:t>subsection (</w:t>
      </w:r>
      <w:r w:rsidRPr="006D3157">
        <w:t xml:space="preserve">1) may apply for an order </w:t>
      </w:r>
      <w:r w:rsidR="00F4119B" w:rsidRPr="006D3157">
        <w:t>on one or more of the following grounds</w:t>
      </w:r>
      <w:r w:rsidRPr="006D3157">
        <w:t>:</w:t>
      </w:r>
    </w:p>
    <w:p w14:paraId="70CAD17B" w14:textId="77777777" w:rsidR="00C37B29" w:rsidRPr="006D3157" w:rsidRDefault="00C37B29" w:rsidP="00C37B29">
      <w:pPr>
        <w:pStyle w:val="paragraph"/>
      </w:pPr>
      <w:r w:rsidRPr="006D3157">
        <w:tab/>
        <w:t>(a)</w:t>
      </w:r>
      <w:r w:rsidRPr="006D3157">
        <w:tab/>
        <w:t xml:space="preserve">there is doubt on a specific ground that all or part of the debt agreement was not made in accordance with this </w:t>
      </w:r>
      <w:r w:rsidR="0030375F" w:rsidRPr="006D3157">
        <w:t>Part </w:t>
      </w:r>
      <w:r w:rsidRPr="006D3157">
        <w:t>or does not comply with this Part;</w:t>
      </w:r>
    </w:p>
    <w:p w14:paraId="2FD34329" w14:textId="77777777" w:rsidR="00C37B29" w:rsidRPr="006D3157" w:rsidRDefault="00C37B29" w:rsidP="00C37B29">
      <w:pPr>
        <w:pStyle w:val="paragraph"/>
      </w:pPr>
      <w:r w:rsidRPr="006D3157">
        <w:tab/>
        <w:t>(b)</w:t>
      </w:r>
      <w:r w:rsidRPr="006D3157">
        <w:tab/>
        <w:t>the statement of affairs lodged with the debt agreement was deficient because it omitted a material particular or because it was incorrect in a material particular</w:t>
      </w:r>
      <w:r w:rsidR="00F4119B" w:rsidRPr="006D3157">
        <w:t>;</w:t>
      </w:r>
    </w:p>
    <w:p w14:paraId="56C44FE3" w14:textId="77777777" w:rsidR="00F4119B" w:rsidRPr="006D3157" w:rsidRDefault="00F4119B" w:rsidP="00F4119B">
      <w:pPr>
        <w:pStyle w:val="paragraph"/>
      </w:pPr>
      <w:r w:rsidRPr="006D3157">
        <w:tab/>
        <w:t>(c)</w:t>
      </w:r>
      <w:r w:rsidRPr="006D3157">
        <w:tab/>
        <w:t>an administrator of the debt agreement has committed a breach of duty in relation to the agreement;</w:t>
      </w:r>
    </w:p>
    <w:p w14:paraId="4439A90E" w14:textId="0762AFAE" w:rsidR="00F4119B" w:rsidRPr="006D3157" w:rsidRDefault="00F4119B" w:rsidP="00F4119B">
      <w:pPr>
        <w:pStyle w:val="paragraph"/>
      </w:pPr>
      <w:r w:rsidRPr="006D3157">
        <w:tab/>
        <w:t>(d)</w:t>
      </w:r>
      <w:r w:rsidRPr="006D3157">
        <w:tab/>
        <w:t>if the administrator of the debt agreement is a registered debt agreement administrator—the administrator has breached a condition determined in an instrument under sub</w:t>
      </w:r>
      <w:r w:rsidR="00BC3BA2">
        <w:t>section 1</w:t>
      </w:r>
      <w:r w:rsidRPr="006D3157">
        <w:t>86F(4) or 186G(2B);</w:t>
      </w:r>
    </w:p>
    <w:p w14:paraId="73176602" w14:textId="6D285F36" w:rsidR="00F4119B" w:rsidRPr="006D3157" w:rsidRDefault="00F4119B" w:rsidP="00F4119B">
      <w:pPr>
        <w:pStyle w:val="paragraph"/>
      </w:pPr>
      <w:r w:rsidRPr="006D3157">
        <w:tab/>
        <w:t>(e)</w:t>
      </w:r>
      <w:r w:rsidRPr="006D3157">
        <w:tab/>
        <w:t>if the administrator of the debt agreement is a registered trustee—the administrator has breached a condition imposed under section</w:t>
      </w:r>
      <w:r w:rsidR="00A66572" w:rsidRPr="006D3157">
        <w:t> </w:t>
      </w:r>
      <w:r w:rsidRPr="006D3157">
        <w:t>20</w:t>
      </w:r>
      <w:r w:rsidR="00BC3BA2">
        <w:noBreakHyphen/>
      </w:r>
      <w:r w:rsidRPr="006D3157">
        <w:t xml:space="preserve">35 of </w:t>
      </w:r>
      <w:r w:rsidR="00C53D67" w:rsidRPr="006D3157">
        <w:t>Schedule 2</w:t>
      </w:r>
      <w:r w:rsidRPr="006D3157">
        <w:t>, to the extent that the condition relates to the administration of debt agreements.</w:t>
      </w:r>
    </w:p>
    <w:p w14:paraId="63B15874" w14:textId="77777777" w:rsidR="00C37B29" w:rsidRPr="006D3157" w:rsidRDefault="00C37B29" w:rsidP="00C37B29">
      <w:pPr>
        <w:pStyle w:val="SubsectionHead"/>
      </w:pPr>
      <w:r w:rsidRPr="006D3157">
        <w:t>Time limit on applying for an order</w:t>
      </w:r>
    </w:p>
    <w:p w14:paraId="259B528D" w14:textId="77777777" w:rsidR="00C37B29" w:rsidRPr="006D3157" w:rsidRDefault="00C37B29" w:rsidP="00C37B29">
      <w:pPr>
        <w:pStyle w:val="subsection"/>
      </w:pPr>
      <w:r w:rsidRPr="006D3157">
        <w:tab/>
        <w:t>(3)</w:t>
      </w:r>
      <w:r w:rsidRPr="006D3157">
        <w:tab/>
        <w:t>A person cannot apply for an order declaring a debt agreement void after all the obligations created by the agreement have been discharged.</w:t>
      </w:r>
    </w:p>
    <w:p w14:paraId="52BAC117" w14:textId="77777777" w:rsidR="00C37B29" w:rsidRPr="006D3157" w:rsidRDefault="00C37B29" w:rsidP="00C37B29">
      <w:pPr>
        <w:pStyle w:val="SubsectionHead"/>
      </w:pPr>
      <w:r w:rsidRPr="006D3157">
        <w:lastRenderedPageBreak/>
        <w:t>Simultaneous application for a sequestration order</w:t>
      </w:r>
    </w:p>
    <w:p w14:paraId="618E6F56" w14:textId="77777777" w:rsidR="00C37B29" w:rsidRPr="006D3157" w:rsidRDefault="00C37B29" w:rsidP="00C37B29">
      <w:pPr>
        <w:pStyle w:val="subsection"/>
      </w:pPr>
      <w:r w:rsidRPr="006D3157">
        <w:tab/>
        <w:t>(4)</w:t>
      </w:r>
      <w:r w:rsidRPr="006D3157">
        <w:tab/>
        <w:t>A creditor may include an application for a sequestration order in an application for an order declaring all or part of a debt agreement void.</w:t>
      </w:r>
    </w:p>
    <w:p w14:paraId="30522A3C" w14:textId="77777777" w:rsidR="00C37B29" w:rsidRPr="006D3157" w:rsidRDefault="00C37B29" w:rsidP="00C37B29">
      <w:pPr>
        <w:pStyle w:val="SubsectionHead"/>
      </w:pPr>
      <w:r w:rsidRPr="006D3157">
        <w:t>Effect of applying for a sequestration order</w:t>
      </w:r>
    </w:p>
    <w:p w14:paraId="5B2AFA2A" w14:textId="77777777" w:rsidR="00C37B29" w:rsidRPr="006D3157" w:rsidRDefault="00C37B29" w:rsidP="00C37B29">
      <w:pPr>
        <w:pStyle w:val="subsection"/>
      </w:pPr>
      <w:r w:rsidRPr="006D3157">
        <w:tab/>
        <w:t>(5)</w:t>
      </w:r>
      <w:r w:rsidRPr="006D3157">
        <w:tab/>
        <w:t xml:space="preserve">For the purposes of this Act, making an application for a sequestration order under </w:t>
      </w:r>
      <w:r w:rsidR="00A66572" w:rsidRPr="006D3157">
        <w:t>subsection (</w:t>
      </w:r>
      <w:r w:rsidRPr="006D3157">
        <w:t>4) is taken to be presenting a creditor’s petition against the debtor, but subsection</w:t>
      </w:r>
      <w:r w:rsidR="00A66572" w:rsidRPr="006D3157">
        <w:t> </w:t>
      </w:r>
      <w:r w:rsidRPr="006D3157">
        <w:t>43(1), sections</w:t>
      </w:r>
      <w:r w:rsidR="00A66572" w:rsidRPr="006D3157">
        <w:t> </w:t>
      </w:r>
      <w:r w:rsidRPr="006D3157">
        <w:t>44 and 47, subsections</w:t>
      </w:r>
      <w:r w:rsidR="00A66572" w:rsidRPr="006D3157">
        <w:t> </w:t>
      </w:r>
      <w:r w:rsidRPr="006D3157">
        <w:t>52(1) and (2) and Part</w:t>
      </w:r>
      <w:r w:rsidR="00E110FC" w:rsidRPr="006D3157">
        <w:t> </w:t>
      </w:r>
      <w:r w:rsidRPr="006D3157">
        <w:t>XIA do not apply in relation to the application.</w:t>
      </w:r>
    </w:p>
    <w:p w14:paraId="1ACC0A35" w14:textId="77777777" w:rsidR="00C37B29" w:rsidRPr="006D3157" w:rsidRDefault="00C37B29" w:rsidP="00C37B29">
      <w:pPr>
        <w:pStyle w:val="ActHead5"/>
      </w:pPr>
      <w:bookmarkStart w:id="425" w:name="_Toc178066980"/>
      <w:r w:rsidRPr="00BC3BA2">
        <w:rPr>
          <w:rStyle w:val="CharSectno"/>
        </w:rPr>
        <w:t>185U</w:t>
      </w:r>
      <w:r w:rsidRPr="006D3157">
        <w:t xml:space="preserve">  Making an order declaring a debt agreement void</w:t>
      </w:r>
      <w:bookmarkEnd w:id="425"/>
    </w:p>
    <w:p w14:paraId="20B04AC7" w14:textId="77777777" w:rsidR="00C37B29" w:rsidRPr="006D3157" w:rsidRDefault="00C37B29" w:rsidP="00C37B29">
      <w:pPr>
        <w:pStyle w:val="SubsectionHead"/>
      </w:pPr>
      <w:r w:rsidRPr="006D3157">
        <w:t>Power to make order</w:t>
      </w:r>
    </w:p>
    <w:p w14:paraId="26317EA0" w14:textId="73665A10" w:rsidR="00C37B29" w:rsidRPr="006D3157" w:rsidRDefault="00C37B29" w:rsidP="00C37B29">
      <w:pPr>
        <w:pStyle w:val="subsection"/>
      </w:pPr>
      <w:r w:rsidRPr="006D3157">
        <w:tab/>
        <w:t>(1)</w:t>
      </w:r>
      <w:r w:rsidRPr="006D3157">
        <w:tab/>
        <w:t xml:space="preserve">On an application under </w:t>
      </w:r>
      <w:r w:rsidR="00BC3BA2">
        <w:t>section 1</w:t>
      </w:r>
      <w:r w:rsidRPr="006D3157">
        <w:t>85T, the Court may make an order declaring a debt agreement void.</w:t>
      </w:r>
    </w:p>
    <w:p w14:paraId="53D37ACB" w14:textId="76CBEF4B" w:rsidR="00C37B29" w:rsidRPr="006D3157" w:rsidRDefault="00C37B29" w:rsidP="00C37B29">
      <w:pPr>
        <w:pStyle w:val="SubsectionHead"/>
      </w:pPr>
      <w:r w:rsidRPr="006D3157">
        <w:t>Limit on declaring debt agreement void on grounds of non</w:t>
      </w:r>
      <w:r w:rsidR="00BC3BA2">
        <w:noBreakHyphen/>
      </w:r>
      <w:r w:rsidRPr="006D3157">
        <w:t>compliance with this Part</w:t>
      </w:r>
    </w:p>
    <w:p w14:paraId="731AA033" w14:textId="77777777" w:rsidR="00C37B29" w:rsidRPr="006D3157" w:rsidRDefault="00C37B29" w:rsidP="00C37B29">
      <w:pPr>
        <w:pStyle w:val="subsection"/>
      </w:pPr>
      <w:r w:rsidRPr="006D3157">
        <w:tab/>
        <w:t>(2)</w:t>
      </w:r>
      <w:r w:rsidRPr="006D3157">
        <w:tab/>
        <w:t xml:space="preserve">The Court must not declare all or part of a debt agreement void on the ground that it does not comply with this </w:t>
      </w:r>
      <w:r w:rsidR="00D16757" w:rsidRPr="006D3157">
        <w:t>Part i</w:t>
      </w:r>
      <w:r w:rsidRPr="006D3157">
        <w:t>f the agreement or part of the agreement complies substantially with this Part.</w:t>
      </w:r>
    </w:p>
    <w:p w14:paraId="5F80B84A" w14:textId="77777777" w:rsidR="00C37B29" w:rsidRPr="006D3157" w:rsidRDefault="00C37B29" w:rsidP="00C37B29">
      <w:pPr>
        <w:pStyle w:val="SubsectionHead"/>
      </w:pPr>
      <w:r w:rsidRPr="006D3157">
        <w:t>Declaring a debt agreement void on grounds of deficient statement of affairs</w:t>
      </w:r>
    </w:p>
    <w:p w14:paraId="682AE125" w14:textId="77777777" w:rsidR="00C37B29" w:rsidRPr="006D3157" w:rsidRDefault="00C37B29" w:rsidP="00C37B29">
      <w:pPr>
        <w:pStyle w:val="subsection"/>
      </w:pPr>
      <w:r w:rsidRPr="006D3157">
        <w:tab/>
        <w:t>(3)</w:t>
      </w:r>
      <w:r w:rsidRPr="006D3157">
        <w:tab/>
        <w:t>The Court must not declare all or part of a debt agreement void on the ground that the statement of affairs lodged with the debt agreement was deficient, unless the Court is satisfied that it is in the creditors’ interests to declare the agreement or part of the agreement void.</w:t>
      </w:r>
    </w:p>
    <w:p w14:paraId="500C48B8" w14:textId="77777777" w:rsidR="00C37B29" w:rsidRPr="006D3157" w:rsidRDefault="00C37B29" w:rsidP="00C37B29">
      <w:pPr>
        <w:pStyle w:val="SubsectionHead"/>
      </w:pPr>
      <w:r w:rsidRPr="006D3157">
        <w:lastRenderedPageBreak/>
        <w:t>Sequestration order</w:t>
      </w:r>
    </w:p>
    <w:p w14:paraId="024E937D" w14:textId="77777777" w:rsidR="00C37B29" w:rsidRPr="006D3157" w:rsidRDefault="00C37B29" w:rsidP="00C37B29">
      <w:pPr>
        <w:pStyle w:val="subsection"/>
      </w:pPr>
      <w:r w:rsidRPr="006D3157">
        <w:tab/>
        <w:t>(4)</w:t>
      </w:r>
      <w:r w:rsidRPr="006D3157">
        <w:tab/>
        <w:t>If the Court makes an order declaring all of a debt agreement void, the Court may also make a sequestration order if a creditor applied for the sequestration order.</w:t>
      </w:r>
    </w:p>
    <w:p w14:paraId="1B7CD151" w14:textId="77777777" w:rsidR="00530EC9" w:rsidRPr="006D3157" w:rsidRDefault="00530EC9" w:rsidP="00530EC9">
      <w:pPr>
        <w:pStyle w:val="SubsectionHead"/>
      </w:pPr>
      <w:r w:rsidRPr="006D3157">
        <w:t>Ancillary orders</w:t>
      </w:r>
    </w:p>
    <w:p w14:paraId="1E76DF08" w14:textId="77777777" w:rsidR="00530EC9" w:rsidRPr="006D3157" w:rsidRDefault="00530EC9" w:rsidP="00530EC9">
      <w:pPr>
        <w:pStyle w:val="subsection"/>
      </w:pPr>
      <w:r w:rsidRPr="006D3157">
        <w:tab/>
        <w:t>(5)</w:t>
      </w:r>
      <w:r w:rsidRPr="006D3157">
        <w:tab/>
        <w:t>If the Court makes an order declaring all or part of a debt agreement void, the Court may make such other orders as the Court thinks fit.</w:t>
      </w:r>
    </w:p>
    <w:p w14:paraId="5156EEC7" w14:textId="77777777" w:rsidR="00530EC9" w:rsidRPr="006D3157" w:rsidRDefault="00530EC9" w:rsidP="00530EC9">
      <w:pPr>
        <w:pStyle w:val="subsection"/>
      </w:pPr>
      <w:r w:rsidRPr="006D3157">
        <w:tab/>
        <w:t>(6)</w:t>
      </w:r>
      <w:r w:rsidRPr="006D3157">
        <w:tab/>
        <w:t xml:space="preserve">An order under </w:t>
      </w:r>
      <w:r w:rsidR="00A66572" w:rsidRPr="006D3157">
        <w:t>subsection (</w:t>
      </w:r>
      <w:r w:rsidRPr="006D3157">
        <w:t xml:space="preserve">5) may be an order directing a person to pay another person compensation of such amount as is specified in the order. This subsection does not limit </w:t>
      </w:r>
      <w:r w:rsidR="00A66572" w:rsidRPr="006D3157">
        <w:t>subsection (</w:t>
      </w:r>
      <w:r w:rsidRPr="006D3157">
        <w:t>5).</w:t>
      </w:r>
    </w:p>
    <w:p w14:paraId="0F131CF7" w14:textId="77777777" w:rsidR="00C37B29" w:rsidRPr="006D3157" w:rsidRDefault="00C37B29" w:rsidP="00C37B29">
      <w:pPr>
        <w:pStyle w:val="ActHead5"/>
      </w:pPr>
      <w:bookmarkStart w:id="426" w:name="_Toc178066981"/>
      <w:r w:rsidRPr="00BC3BA2">
        <w:rPr>
          <w:rStyle w:val="CharSectno"/>
        </w:rPr>
        <w:t>185V</w:t>
      </w:r>
      <w:r w:rsidRPr="006D3157">
        <w:t xml:space="preserve">  Validity of things done under a debt agreement that was declared void</w:t>
      </w:r>
      <w:bookmarkEnd w:id="426"/>
    </w:p>
    <w:p w14:paraId="6B4AECF2" w14:textId="77777777" w:rsidR="00C37B29" w:rsidRPr="006D3157" w:rsidRDefault="00C37B29" w:rsidP="00C37B29">
      <w:pPr>
        <w:pStyle w:val="subsection"/>
      </w:pPr>
      <w:r w:rsidRPr="006D3157">
        <w:tab/>
      </w:r>
      <w:r w:rsidRPr="006D3157">
        <w:tab/>
        <w:t>If a debt agreement is declared void, anything that was done in good faith under the agreement by a person before the person had notice of the declaration:</w:t>
      </w:r>
    </w:p>
    <w:p w14:paraId="3470E91D" w14:textId="77777777" w:rsidR="00C37B29" w:rsidRPr="006D3157" w:rsidRDefault="00C37B29" w:rsidP="00C37B29">
      <w:pPr>
        <w:pStyle w:val="paragraph"/>
      </w:pPr>
      <w:r w:rsidRPr="006D3157">
        <w:tab/>
        <w:t>(a)</w:t>
      </w:r>
      <w:r w:rsidRPr="006D3157">
        <w:tab/>
        <w:t>is valid; and</w:t>
      </w:r>
    </w:p>
    <w:p w14:paraId="6AABD845" w14:textId="081FBFA8" w:rsidR="00C37B29" w:rsidRPr="006D3157" w:rsidRDefault="00C37B29" w:rsidP="00C37B29">
      <w:pPr>
        <w:pStyle w:val="paragraph"/>
      </w:pPr>
      <w:r w:rsidRPr="006D3157">
        <w:tab/>
        <w:t>(b)</w:t>
      </w:r>
      <w:r w:rsidRPr="006D3157">
        <w:tab/>
        <w:t xml:space="preserve">cannot be voided by a trustee under </w:t>
      </w:r>
      <w:r w:rsidR="00BC3BA2">
        <w:t>section 1</w:t>
      </w:r>
      <w:r w:rsidRPr="006D3157">
        <w:t>20, 121 or 122 (whether applying of its own force or under subsection</w:t>
      </w:r>
      <w:r w:rsidR="00A66572" w:rsidRPr="006D3157">
        <w:t> </w:t>
      </w:r>
      <w:r w:rsidRPr="006D3157">
        <w:t>231(2)).</w:t>
      </w:r>
    </w:p>
    <w:p w14:paraId="5D94CDFE" w14:textId="77777777" w:rsidR="00C37B29" w:rsidRPr="006D3157" w:rsidRDefault="00C37B29" w:rsidP="00B4787F">
      <w:pPr>
        <w:pStyle w:val="ActHead3"/>
        <w:pageBreakBefore/>
      </w:pPr>
      <w:bookmarkStart w:id="427" w:name="_Toc178066982"/>
      <w:r w:rsidRPr="00BC3BA2">
        <w:rPr>
          <w:rStyle w:val="CharDivNo"/>
        </w:rPr>
        <w:lastRenderedPageBreak/>
        <w:t>Division</w:t>
      </w:r>
      <w:r w:rsidR="00A66572" w:rsidRPr="00BC3BA2">
        <w:rPr>
          <w:rStyle w:val="CharDivNo"/>
        </w:rPr>
        <w:t> </w:t>
      </w:r>
      <w:r w:rsidRPr="00BC3BA2">
        <w:rPr>
          <w:rStyle w:val="CharDivNo"/>
        </w:rPr>
        <w:t>7</w:t>
      </w:r>
      <w:r w:rsidRPr="006D3157">
        <w:t>—</w:t>
      </w:r>
      <w:r w:rsidRPr="00BC3BA2">
        <w:rPr>
          <w:rStyle w:val="CharDivText"/>
        </w:rPr>
        <w:t>General provisions relating to debt agreements</w:t>
      </w:r>
      <w:bookmarkEnd w:id="427"/>
    </w:p>
    <w:p w14:paraId="30AF7DF0" w14:textId="77777777" w:rsidR="00C37B29" w:rsidRPr="006D3157" w:rsidRDefault="00C37B29" w:rsidP="00C37B29">
      <w:pPr>
        <w:pStyle w:val="ActHead5"/>
      </w:pPr>
      <w:bookmarkStart w:id="428" w:name="_Toc178066983"/>
      <w:r w:rsidRPr="00BC3BA2">
        <w:rPr>
          <w:rStyle w:val="CharSectno"/>
        </w:rPr>
        <w:t>185W</w:t>
      </w:r>
      <w:r w:rsidRPr="006D3157">
        <w:t xml:space="preserve">  Court directions to the Official Receiver</w:t>
      </w:r>
      <w:bookmarkEnd w:id="428"/>
    </w:p>
    <w:p w14:paraId="577F32E8" w14:textId="77777777" w:rsidR="00C37B29" w:rsidRPr="006D3157" w:rsidRDefault="00C37B29" w:rsidP="00C37B29">
      <w:pPr>
        <w:pStyle w:val="subsection"/>
      </w:pPr>
      <w:r w:rsidRPr="006D3157">
        <w:tab/>
        <w:t>(1)</w:t>
      </w:r>
      <w:r w:rsidRPr="006D3157">
        <w:tab/>
        <w:t>Any of the following persons may apply to the Court for an order directing the Official Receiver or another person how to exercise the Official Receiver’s powers under this Part:</w:t>
      </w:r>
    </w:p>
    <w:p w14:paraId="45D0DC80" w14:textId="77777777" w:rsidR="00C37B29" w:rsidRPr="006D3157" w:rsidRDefault="00C37B29" w:rsidP="00C37B29">
      <w:pPr>
        <w:pStyle w:val="paragraph"/>
      </w:pPr>
      <w:r w:rsidRPr="006D3157">
        <w:tab/>
        <w:t>(a)</w:t>
      </w:r>
      <w:r w:rsidRPr="006D3157">
        <w:tab/>
        <w:t>a debtor who is a party to a debt agreement (or the debtor’s personal representative if the debtor has died);</w:t>
      </w:r>
    </w:p>
    <w:p w14:paraId="78A7FBC1" w14:textId="77777777" w:rsidR="00C37B29" w:rsidRPr="006D3157" w:rsidRDefault="00C37B29" w:rsidP="00C37B29">
      <w:pPr>
        <w:pStyle w:val="paragraph"/>
      </w:pPr>
      <w:r w:rsidRPr="006D3157">
        <w:tab/>
        <w:t>(b)</w:t>
      </w:r>
      <w:r w:rsidRPr="006D3157">
        <w:tab/>
        <w:t>a creditor who is a party to a debt agreement;</w:t>
      </w:r>
    </w:p>
    <w:p w14:paraId="5F721279" w14:textId="77777777" w:rsidR="00C37B29" w:rsidRPr="006D3157" w:rsidRDefault="00C37B29" w:rsidP="00C37B29">
      <w:pPr>
        <w:pStyle w:val="paragraph"/>
      </w:pPr>
      <w:r w:rsidRPr="006D3157">
        <w:tab/>
        <w:t>(c)</w:t>
      </w:r>
      <w:r w:rsidRPr="006D3157">
        <w:tab/>
        <w:t>the Official Receiver.</w:t>
      </w:r>
    </w:p>
    <w:p w14:paraId="363B936F" w14:textId="77777777" w:rsidR="00C37B29" w:rsidRPr="006D3157" w:rsidRDefault="00C37B29" w:rsidP="00C37B29">
      <w:pPr>
        <w:pStyle w:val="subsection"/>
      </w:pPr>
      <w:r w:rsidRPr="006D3157">
        <w:tab/>
        <w:t>(2)</w:t>
      </w:r>
      <w:r w:rsidRPr="006D3157">
        <w:tab/>
        <w:t xml:space="preserve">On an application under </w:t>
      </w:r>
      <w:r w:rsidR="00A66572" w:rsidRPr="006D3157">
        <w:t>subsection (</w:t>
      </w:r>
      <w:r w:rsidRPr="006D3157">
        <w:t>1), the Court may make an order directing the Official Receiver or another person how to exercise the Official Receiver’s powers under this Part.</w:t>
      </w:r>
    </w:p>
    <w:p w14:paraId="2693DD3F" w14:textId="77777777" w:rsidR="00C37B29" w:rsidRPr="006D3157" w:rsidRDefault="00C37B29" w:rsidP="00C37B29">
      <w:pPr>
        <w:pStyle w:val="ActHead5"/>
      </w:pPr>
      <w:bookmarkStart w:id="429" w:name="_Toc178066984"/>
      <w:r w:rsidRPr="00BC3BA2">
        <w:rPr>
          <w:rStyle w:val="CharSectno"/>
        </w:rPr>
        <w:t>185X</w:t>
      </w:r>
      <w:r w:rsidRPr="006D3157">
        <w:t xml:space="preserve">  No stamp duty payable on a debt agreement</w:t>
      </w:r>
      <w:bookmarkEnd w:id="429"/>
    </w:p>
    <w:p w14:paraId="119B7E26" w14:textId="77777777" w:rsidR="00C37B29" w:rsidRPr="006D3157" w:rsidRDefault="00C37B29" w:rsidP="00C37B29">
      <w:pPr>
        <w:pStyle w:val="subsection"/>
      </w:pPr>
      <w:r w:rsidRPr="006D3157">
        <w:tab/>
      </w:r>
      <w:r w:rsidRPr="006D3157">
        <w:tab/>
        <w:t>Stamp duty under a State or Territory law is not payable on a debt agreement or a variation of a debt agreement.</w:t>
      </w:r>
    </w:p>
    <w:p w14:paraId="15433D7E" w14:textId="77777777" w:rsidR="00E4585C" w:rsidRPr="006D3157" w:rsidRDefault="00E4585C" w:rsidP="00E4585C">
      <w:pPr>
        <w:pStyle w:val="ActHead5"/>
      </w:pPr>
      <w:bookmarkStart w:id="430" w:name="_Toc178066985"/>
      <w:r w:rsidRPr="00BC3BA2">
        <w:rPr>
          <w:rStyle w:val="CharSectno"/>
        </w:rPr>
        <w:t>185XA</w:t>
      </w:r>
      <w:r w:rsidRPr="006D3157">
        <w:t xml:space="preserve">  Secured creditors</w:t>
      </w:r>
      <w:bookmarkEnd w:id="430"/>
    </w:p>
    <w:p w14:paraId="4F9ABB67" w14:textId="77777777" w:rsidR="00E4585C" w:rsidRPr="006D3157" w:rsidRDefault="00E4585C" w:rsidP="00E4585C">
      <w:pPr>
        <w:pStyle w:val="subsection"/>
      </w:pPr>
      <w:r w:rsidRPr="006D3157">
        <w:tab/>
      </w:r>
      <w:r w:rsidRPr="006D3157">
        <w:tab/>
        <w:t xml:space="preserve">Nothing in this </w:t>
      </w:r>
      <w:r w:rsidR="0030375F" w:rsidRPr="006D3157">
        <w:t>Division </w:t>
      </w:r>
      <w:r w:rsidRPr="006D3157">
        <w:t>affects the right of a secured creditor to realise or otherwise deal with the creditor’s security.</w:t>
      </w:r>
    </w:p>
    <w:p w14:paraId="7E1433D5" w14:textId="77777777" w:rsidR="0070006E" w:rsidRPr="006D3157" w:rsidRDefault="0070006E" w:rsidP="0070006E">
      <w:pPr>
        <w:pStyle w:val="ActHead5"/>
      </w:pPr>
      <w:bookmarkStart w:id="431" w:name="_Toc178066986"/>
      <w:r w:rsidRPr="00BC3BA2">
        <w:rPr>
          <w:rStyle w:val="CharSectno"/>
        </w:rPr>
        <w:t>185Y</w:t>
      </w:r>
      <w:r w:rsidRPr="006D3157">
        <w:t xml:space="preserve">  Money received by administrator to be held on trust</w:t>
      </w:r>
      <w:bookmarkEnd w:id="431"/>
    </w:p>
    <w:p w14:paraId="68157547" w14:textId="77777777" w:rsidR="0070006E" w:rsidRPr="006D3157" w:rsidRDefault="0070006E" w:rsidP="0070006E">
      <w:pPr>
        <w:pStyle w:val="subsection"/>
      </w:pPr>
      <w:r w:rsidRPr="006D3157">
        <w:tab/>
      </w:r>
      <w:r w:rsidRPr="006D3157">
        <w:tab/>
        <w:t>If the administrator of a debt agreement receives money from the debtor under the agreement, the money is taken to have been received by the administrator on trust to be dealt with in the way specified in the debt agreement.</w:t>
      </w:r>
    </w:p>
    <w:p w14:paraId="1A410B39" w14:textId="77777777" w:rsidR="00CC4FF9" w:rsidRPr="006D3157" w:rsidRDefault="00CC4FF9" w:rsidP="00CC4FF9">
      <w:pPr>
        <w:pStyle w:val="ActHead5"/>
      </w:pPr>
      <w:bookmarkStart w:id="432" w:name="_Toc178066987"/>
      <w:r w:rsidRPr="00BC3BA2">
        <w:rPr>
          <w:rStyle w:val="CharSectno"/>
        </w:rPr>
        <w:t>185Z</w:t>
      </w:r>
      <w:r w:rsidRPr="006D3157">
        <w:t xml:space="preserve">  Remuneration of administrator</w:t>
      </w:r>
      <w:bookmarkEnd w:id="432"/>
    </w:p>
    <w:p w14:paraId="4C5848CC" w14:textId="77777777" w:rsidR="00CC4FF9" w:rsidRPr="006D3157" w:rsidRDefault="00CC4FF9" w:rsidP="00CC4FF9">
      <w:pPr>
        <w:pStyle w:val="subsection"/>
      </w:pPr>
      <w:r w:rsidRPr="006D3157">
        <w:tab/>
        <w:t>(1)</w:t>
      </w:r>
      <w:r w:rsidRPr="006D3157">
        <w:tab/>
        <w:t>The administrator of a debt agreement may be remunerated as provided in the agreement (see subsections</w:t>
      </w:r>
      <w:r w:rsidR="00A66572" w:rsidRPr="006D3157">
        <w:t> </w:t>
      </w:r>
      <w:r w:rsidRPr="006D3157">
        <w:t>185C(3) and (3A)).</w:t>
      </w:r>
    </w:p>
    <w:p w14:paraId="71ED91B3" w14:textId="77777777" w:rsidR="00CC4FF9" w:rsidRPr="006D3157" w:rsidRDefault="00CC4FF9" w:rsidP="00CC4FF9">
      <w:pPr>
        <w:pStyle w:val="subsection"/>
      </w:pPr>
      <w:r w:rsidRPr="006D3157">
        <w:lastRenderedPageBreak/>
        <w:tab/>
        <w:t>(2)</w:t>
      </w:r>
      <w:r w:rsidRPr="006D3157">
        <w:tab/>
      </w:r>
      <w:r w:rsidR="00A66572" w:rsidRPr="006D3157">
        <w:t>Subsection (</w:t>
      </w:r>
      <w:r w:rsidRPr="006D3157">
        <w:t>1) does not apply to the Official Trustee.</w:t>
      </w:r>
    </w:p>
    <w:p w14:paraId="41FB66D4" w14:textId="67F050F5" w:rsidR="00CC4FF9" w:rsidRPr="006D3157" w:rsidRDefault="00CC4FF9" w:rsidP="00CC4FF9">
      <w:pPr>
        <w:pStyle w:val="notetext"/>
      </w:pPr>
      <w:r w:rsidRPr="006D3157">
        <w:t>Note:</w:t>
      </w:r>
      <w:r w:rsidRPr="006D3157">
        <w:tab/>
        <w:t xml:space="preserve">For the remuneration payable to the Official Trustee, see </w:t>
      </w:r>
      <w:r w:rsidR="00BC3BA2">
        <w:t>section 1</w:t>
      </w:r>
      <w:r w:rsidRPr="006D3157">
        <w:t>63.</w:t>
      </w:r>
    </w:p>
    <w:p w14:paraId="64A4B4F2" w14:textId="77777777" w:rsidR="00C37B29" w:rsidRPr="006D3157" w:rsidRDefault="00C37B29" w:rsidP="00C37B29">
      <w:pPr>
        <w:pStyle w:val="ActHead5"/>
      </w:pPr>
      <w:bookmarkStart w:id="433" w:name="_Toc178066988"/>
      <w:r w:rsidRPr="00BC3BA2">
        <w:rPr>
          <w:rStyle w:val="CharSectno"/>
        </w:rPr>
        <w:t>185ZA</w:t>
      </w:r>
      <w:r w:rsidRPr="006D3157">
        <w:t xml:space="preserve">  Notification of death of administrator</w:t>
      </w:r>
      <w:bookmarkEnd w:id="433"/>
    </w:p>
    <w:p w14:paraId="1DBE9144" w14:textId="77777777" w:rsidR="00C37B29" w:rsidRPr="006D3157" w:rsidRDefault="00C37B29" w:rsidP="00C37B29">
      <w:pPr>
        <w:pStyle w:val="subsection"/>
      </w:pPr>
      <w:r w:rsidRPr="006D3157">
        <w:tab/>
        <w:t>(1)</w:t>
      </w:r>
      <w:r w:rsidRPr="006D3157">
        <w:tab/>
        <w:t>If the administrator in relation to a debt agreement dies, the person</w:t>
      </w:r>
      <w:r w:rsidR="00CC67F4" w:rsidRPr="006D3157">
        <w:t xml:space="preserve"> (the </w:t>
      </w:r>
      <w:r w:rsidR="00CC67F4" w:rsidRPr="006D3157">
        <w:rPr>
          <w:b/>
          <w:i/>
        </w:rPr>
        <w:t>affected person</w:t>
      </w:r>
      <w:r w:rsidR="00CC67F4" w:rsidRPr="006D3157">
        <w:t>)</w:t>
      </w:r>
      <w:r w:rsidRPr="006D3157">
        <w:t xml:space="preserve"> administering the estate of the deceased person must,</w:t>
      </w:r>
      <w:r w:rsidR="00CC67F4" w:rsidRPr="006D3157">
        <w:t xml:space="preserve"> before the end of the period of 28 days beginning on the day the affected person started to administer the estate, give written notice of that death</w:t>
      </w:r>
      <w:r w:rsidRPr="006D3157">
        <w:t xml:space="preserve"> to the Official Receiver.</w:t>
      </w:r>
    </w:p>
    <w:p w14:paraId="32D7A004" w14:textId="77777777" w:rsidR="008A30A1" w:rsidRPr="006D3157" w:rsidRDefault="008A30A1" w:rsidP="008A30A1">
      <w:pPr>
        <w:pStyle w:val="Penalty"/>
      </w:pPr>
      <w:r w:rsidRPr="006D3157">
        <w:t>Penalty:</w:t>
      </w:r>
      <w:r w:rsidRPr="006D3157">
        <w:tab/>
        <w:t>5 penalty units.</w:t>
      </w:r>
    </w:p>
    <w:p w14:paraId="152289C7" w14:textId="77777777" w:rsidR="008A30A1" w:rsidRPr="006D3157" w:rsidRDefault="008A30A1" w:rsidP="008A30A1">
      <w:pPr>
        <w:pStyle w:val="notetext"/>
      </w:pPr>
      <w:r w:rsidRPr="006D3157">
        <w:t>Note:</w:t>
      </w:r>
      <w:r w:rsidRPr="006D3157">
        <w:tab/>
        <w:t>See also section</w:t>
      </w:r>
      <w:r w:rsidR="00A66572" w:rsidRPr="006D3157">
        <w:t> </w:t>
      </w:r>
      <w:r w:rsidRPr="006D3157">
        <w:t>277B (about infringement notices).</w:t>
      </w:r>
    </w:p>
    <w:p w14:paraId="690C6657" w14:textId="77777777" w:rsidR="00C37B29" w:rsidRPr="006D3157" w:rsidRDefault="00C37B29" w:rsidP="00C37B29">
      <w:pPr>
        <w:pStyle w:val="subsection"/>
      </w:pPr>
      <w:r w:rsidRPr="006D3157">
        <w:tab/>
        <w:t>(2)</w:t>
      </w:r>
      <w:r w:rsidRPr="006D3157">
        <w:tab/>
      </w:r>
      <w:r w:rsidR="00A66572" w:rsidRPr="006D3157">
        <w:t>Subsection (</w:t>
      </w:r>
      <w:r w:rsidRPr="006D3157">
        <w:t>1) is an offence of strict liability.</w:t>
      </w:r>
    </w:p>
    <w:p w14:paraId="1BBF09A6" w14:textId="77777777" w:rsidR="00C37B29" w:rsidRPr="006D3157" w:rsidRDefault="00C37B29" w:rsidP="00C37B29">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0AE1EA51" w14:textId="77777777" w:rsidR="00AD3058" w:rsidRPr="006D3157" w:rsidRDefault="00AD3058" w:rsidP="00AD3058">
      <w:pPr>
        <w:pStyle w:val="ActHead5"/>
      </w:pPr>
      <w:bookmarkStart w:id="434" w:name="_Toc178066989"/>
      <w:r w:rsidRPr="00BC3BA2">
        <w:rPr>
          <w:rStyle w:val="CharSectno"/>
        </w:rPr>
        <w:t>185ZB</w:t>
      </w:r>
      <w:r w:rsidRPr="006D3157">
        <w:t xml:space="preserve">  Official Trustee to replace an administrator who dies etc.</w:t>
      </w:r>
      <w:bookmarkEnd w:id="434"/>
    </w:p>
    <w:p w14:paraId="17E6E412" w14:textId="77777777" w:rsidR="00AD3058" w:rsidRPr="006D3157" w:rsidRDefault="00AD3058" w:rsidP="00AD3058">
      <w:pPr>
        <w:pStyle w:val="subsection"/>
      </w:pPr>
      <w:r w:rsidRPr="006D3157">
        <w:tab/>
        <w:t>(1)</w:t>
      </w:r>
      <w:r w:rsidRPr="006D3157">
        <w:tab/>
        <w:t>If the administrator of a debt agreement dies, the Official Trustee becomes the replacement administrator of that debt agreement.</w:t>
      </w:r>
    </w:p>
    <w:p w14:paraId="0FC83453" w14:textId="77777777" w:rsidR="00AD3058" w:rsidRPr="006D3157" w:rsidRDefault="00AD3058" w:rsidP="00AD3058">
      <w:pPr>
        <w:pStyle w:val="subsection"/>
      </w:pPr>
      <w:r w:rsidRPr="006D3157">
        <w:tab/>
        <w:t>(2)</w:t>
      </w:r>
      <w:r w:rsidRPr="006D3157">
        <w:tab/>
        <w:t>If:</w:t>
      </w:r>
    </w:p>
    <w:p w14:paraId="0E8C06F5" w14:textId="77777777" w:rsidR="00AD3058" w:rsidRPr="006D3157" w:rsidRDefault="00AD3058" w:rsidP="00AD3058">
      <w:pPr>
        <w:pStyle w:val="paragraph"/>
      </w:pPr>
      <w:r w:rsidRPr="006D3157">
        <w:tab/>
        <w:t>(a)</w:t>
      </w:r>
      <w:r w:rsidRPr="006D3157">
        <w:tab/>
        <w:t>a person who is the administrator of a debt agreement is registered under Division</w:t>
      </w:r>
      <w:r w:rsidR="00A66572" w:rsidRPr="006D3157">
        <w:t> </w:t>
      </w:r>
      <w:r w:rsidRPr="006D3157">
        <w:t>8; and</w:t>
      </w:r>
    </w:p>
    <w:p w14:paraId="2CF39E53" w14:textId="77777777" w:rsidR="00AD3058" w:rsidRPr="006D3157" w:rsidRDefault="00AD3058" w:rsidP="00AD3058">
      <w:pPr>
        <w:pStyle w:val="paragraph"/>
      </w:pPr>
      <w:r w:rsidRPr="006D3157">
        <w:tab/>
        <w:t>(b)</w:t>
      </w:r>
      <w:r w:rsidRPr="006D3157">
        <w:tab/>
        <w:t>the person ceases to be so registered;</w:t>
      </w:r>
    </w:p>
    <w:p w14:paraId="190DAE45" w14:textId="77777777" w:rsidR="00AD3058" w:rsidRPr="006D3157" w:rsidRDefault="00AD3058" w:rsidP="00AD3058">
      <w:pPr>
        <w:pStyle w:val="subsection2"/>
      </w:pPr>
      <w:r w:rsidRPr="006D3157">
        <w:t>then:</w:t>
      </w:r>
    </w:p>
    <w:p w14:paraId="3CE357EC" w14:textId="77777777" w:rsidR="00AD3058" w:rsidRPr="006D3157" w:rsidRDefault="00AD3058" w:rsidP="00AD3058">
      <w:pPr>
        <w:pStyle w:val="paragraph"/>
      </w:pPr>
      <w:r w:rsidRPr="006D3157">
        <w:tab/>
        <w:t>(c)</w:t>
      </w:r>
      <w:r w:rsidRPr="006D3157">
        <w:tab/>
        <w:t>the person ceases to be the administrator of that debt agreement; and</w:t>
      </w:r>
    </w:p>
    <w:p w14:paraId="78B0BDD1" w14:textId="77777777" w:rsidR="00AD3058" w:rsidRPr="006D3157" w:rsidRDefault="00AD3058" w:rsidP="00AD3058">
      <w:pPr>
        <w:pStyle w:val="paragraph"/>
      </w:pPr>
      <w:r w:rsidRPr="006D3157">
        <w:tab/>
        <w:t>(d)</w:t>
      </w:r>
      <w:r w:rsidRPr="006D3157">
        <w:tab/>
        <w:t>the Official Trustee becomes the replacement administrator of that debt agreement.</w:t>
      </w:r>
    </w:p>
    <w:p w14:paraId="2F6EE6E6" w14:textId="77777777" w:rsidR="00AD3058" w:rsidRPr="006D3157" w:rsidRDefault="00AD3058" w:rsidP="00AD3058">
      <w:pPr>
        <w:pStyle w:val="subsection"/>
      </w:pPr>
      <w:r w:rsidRPr="006D3157">
        <w:tab/>
        <w:t>(3)</w:t>
      </w:r>
      <w:r w:rsidRPr="006D3157">
        <w:tab/>
        <w:t>If:</w:t>
      </w:r>
    </w:p>
    <w:p w14:paraId="4C9CD5A7" w14:textId="77777777" w:rsidR="00AD3058" w:rsidRPr="006D3157" w:rsidRDefault="00AD3058" w:rsidP="00AD3058">
      <w:pPr>
        <w:pStyle w:val="paragraph"/>
      </w:pPr>
      <w:r w:rsidRPr="006D3157">
        <w:tab/>
        <w:t>(a)</w:t>
      </w:r>
      <w:r w:rsidRPr="006D3157">
        <w:tab/>
        <w:t>a person who is the administrator of a debt agreement is a registered trustee; and</w:t>
      </w:r>
    </w:p>
    <w:p w14:paraId="37BD482D" w14:textId="77777777" w:rsidR="00AD3058" w:rsidRPr="006D3157" w:rsidRDefault="00AD3058" w:rsidP="00AD3058">
      <w:pPr>
        <w:pStyle w:val="paragraph"/>
      </w:pPr>
      <w:r w:rsidRPr="006D3157">
        <w:tab/>
        <w:t>(b)</w:t>
      </w:r>
      <w:r w:rsidRPr="006D3157">
        <w:tab/>
        <w:t>the person ceases to be a registered trustee;</w:t>
      </w:r>
    </w:p>
    <w:p w14:paraId="7386BE63" w14:textId="77777777" w:rsidR="00AD3058" w:rsidRPr="006D3157" w:rsidRDefault="00AD3058" w:rsidP="00AD3058">
      <w:pPr>
        <w:pStyle w:val="subsection2"/>
      </w:pPr>
      <w:r w:rsidRPr="006D3157">
        <w:t>then:</w:t>
      </w:r>
    </w:p>
    <w:p w14:paraId="1342C637" w14:textId="77777777" w:rsidR="00AD3058" w:rsidRPr="006D3157" w:rsidRDefault="00AD3058" w:rsidP="00AD3058">
      <w:pPr>
        <w:pStyle w:val="paragraph"/>
      </w:pPr>
      <w:r w:rsidRPr="006D3157">
        <w:lastRenderedPageBreak/>
        <w:tab/>
        <w:t>(c)</w:t>
      </w:r>
      <w:r w:rsidRPr="006D3157">
        <w:tab/>
        <w:t>the person ceases to be the administrator of that debt agreement; and</w:t>
      </w:r>
    </w:p>
    <w:p w14:paraId="03BAF557" w14:textId="77777777" w:rsidR="00AD3058" w:rsidRPr="006D3157" w:rsidRDefault="00AD3058" w:rsidP="00AD3058">
      <w:pPr>
        <w:pStyle w:val="paragraph"/>
      </w:pPr>
      <w:r w:rsidRPr="006D3157">
        <w:tab/>
        <w:t>(d)</w:t>
      </w:r>
      <w:r w:rsidRPr="006D3157">
        <w:tab/>
        <w:t>the Official Trustee becomes the replacement administrator of that debt agreement.</w:t>
      </w:r>
    </w:p>
    <w:p w14:paraId="3662B76A" w14:textId="131E78AA" w:rsidR="00AD3058" w:rsidRPr="006D3157" w:rsidRDefault="00AD3058" w:rsidP="00AD3058">
      <w:pPr>
        <w:pStyle w:val="subsection"/>
      </w:pPr>
      <w:r w:rsidRPr="006D3157">
        <w:tab/>
        <w:t>(5)</w:t>
      </w:r>
      <w:r w:rsidRPr="006D3157">
        <w:tab/>
        <w:t xml:space="preserve">If, under </w:t>
      </w:r>
      <w:r w:rsidR="00BC3BA2">
        <w:t>section 1</w:t>
      </w:r>
      <w:r w:rsidRPr="006D3157">
        <w:t>85ZCB, the Court removes the administrator of a debt agreement from office, the Official Trustee becomes the replacement administrator of that debt agreement.</w:t>
      </w:r>
    </w:p>
    <w:p w14:paraId="042328D1" w14:textId="77777777" w:rsidR="00AD3058" w:rsidRPr="006D3157" w:rsidRDefault="00AD3058" w:rsidP="00AD3058">
      <w:pPr>
        <w:pStyle w:val="subsection"/>
      </w:pPr>
      <w:r w:rsidRPr="006D3157">
        <w:tab/>
        <w:t>(6)</w:t>
      </w:r>
      <w:r w:rsidRPr="006D3157">
        <w:tab/>
        <w:t xml:space="preserve">If, under </w:t>
      </w:r>
      <w:r w:rsidR="00A66572" w:rsidRPr="006D3157">
        <w:t>subsection (</w:t>
      </w:r>
      <w:r w:rsidRPr="006D3157">
        <w:t>1), (2), (3) or (5), the Official Trustee becomes the replacement administrator of a debt agreement, the Official Receiver must notify the parties to the debt agreement that:</w:t>
      </w:r>
    </w:p>
    <w:p w14:paraId="53E17C18" w14:textId="77777777" w:rsidR="00AD3058" w:rsidRPr="006D3157" w:rsidRDefault="00AD3058" w:rsidP="00AD3058">
      <w:pPr>
        <w:pStyle w:val="paragraph"/>
      </w:pPr>
      <w:r w:rsidRPr="006D3157">
        <w:tab/>
        <w:t>(a)</w:t>
      </w:r>
      <w:r w:rsidRPr="006D3157">
        <w:tab/>
        <w:t>the Official Trustee is the replacement administrator until further notice; and</w:t>
      </w:r>
    </w:p>
    <w:p w14:paraId="0C6277F8" w14:textId="77777777" w:rsidR="00AD3058" w:rsidRPr="006D3157" w:rsidRDefault="00AD3058" w:rsidP="00AD3058">
      <w:pPr>
        <w:pStyle w:val="paragraph"/>
      </w:pPr>
      <w:r w:rsidRPr="006D3157">
        <w:tab/>
        <w:t>(b)</w:t>
      </w:r>
      <w:r w:rsidRPr="006D3157">
        <w:tab/>
        <w:t>(if applicable) the Official Receiver intends to appoint another person as the new administrator.</w:t>
      </w:r>
    </w:p>
    <w:p w14:paraId="38A11101" w14:textId="77777777" w:rsidR="00C37B29" w:rsidRPr="006D3157" w:rsidRDefault="00C37B29" w:rsidP="00C37B29">
      <w:pPr>
        <w:pStyle w:val="ActHead5"/>
      </w:pPr>
      <w:bookmarkStart w:id="435" w:name="_Toc178066990"/>
      <w:r w:rsidRPr="00BC3BA2">
        <w:rPr>
          <w:rStyle w:val="CharSectno"/>
        </w:rPr>
        <w:t>185ZC</w:t>
      </w:r>
      <w:r w:rsidRPr="006D3157">
        <w:t xml:space="preserve">  Official Receiver may appoint a new administrator</w:t>
      </w:r>
      <w:bookmarkEnd w:id="435"/>
    </w:p>
    <w:p w14:paraId="161617C7" w14:textId="77777777" w:rsidR="00C37B29" w:rsidRPr="006D3157" w:rsidRDefault="00C37B29" w:rsidP="00C37B29">
      <w:pPr>
        <w:pStyle w:val="subsection"/>
      </w:pPr>
      <w:r w:rsidRPr="006D3157">
        <w:tab/>
        <w:t>(1)</w:t>
      </w:r>
      <w:r w:rsidRPr="006D3157">
        <w:tab/>
        <w:t xml:space="preserve">If the parties to a debt agreement have not already varied the agreement to appoint a new administrator, the Official Receiver may appoint another person to be the administrator of the agreement </w:t>
      </w:r>
      <w:r w:rsidR="00DD4596" w:rsidRPr="006D3157">
        <w:t>in place of the Official Trustee</w:t>
      </w:r>
      <w:r w:rsidRPr="006D3157">
        <w:t>.</w:t>
      </w:r>
    </w:p>
    <w:p w14:paraId="689ADA8C" w14:textId="77777777" w:rsidR="00C37B29" w:rsidRPr="006D3157" w:rsidRDefault="00C37B29" w:rsidP="00C37B29">
      <w:pPr>
        <w:pStyle w:val="subsection"/>
      </w:pPr>
      <w:r w:rsidRPr="006D3157">
        <w:tab/>
        <w:t>(2)</w:t>
      </w:r>
      <w:r w:rsidRPr="006D3157">
        <w:tab/>
        <w:t>An appointment must be in writing.</w:t>
      </w:r>
    </w:p>
    <w:p w14:paraId="17BF21FA" w14:textId="77777777" w:rsidR="00C37B29" w:rsidRPr="006D3157" w:rsidRDefault="00C37B29" w:rsidP="00C37B29">
      <w:pPr>
        <w:pStyle w:val="subsection"/>
      </w:pPr>
      <w:r w:rsidRPr="006D3157">
        <w:tab/>
        <w:t>(3)</w:t>
      </w:r>
      <w:r w:rsidRPr="006D3157">
        <w:tab/>
        <w:t>The Official Receiver must give written notice of the appointment to the parties to the debt agreement.</w:t>
      </w:r>
    </w:p>
    <w:p w14:paraId="1A8723A1" w14:textId="77777777" w:rsidR="00C37B29" w:rsidRPr="006D3157" w:rsidRDefault="00C37B29" w:rsidP="00C37B29">
      <w:pPr>
        <w:pStyle w:val="subsection"/>
      </w:pPr>
      <w:r w:rsidRPr="006D3157">
        <w:tab/>
        <w:t>(4)</w:t>
      </w:r>
      <w:r w:rsidRPr="006D3157">
        <w:tab/>
        <w:t xml:space="preserve">The Official Receiver cannot revoke an appointment under </w:t>
      </w:r>
      <w:r w:rsidR="00A66572" w:rsidRPr="006D3157">
        <w:t>subsection (</w:t>
      </w:r>
      <w:r w:rsidRPr="006D3157">
        <w:t>1).</w:t>
      </w:r>
    </w:p>
    <w:p w14:paraId="4D6E869E" w14:textId="77777777" w:rsidR="00C37B29" w:rsidRPr="006D3157" w:rsidRDefault="00C37B29" w:rsidP="00C37B29">
      <w:pPr>
        <w:pStyle w:val="subsection"/>
      </w:pPr>
      <w:r w:rsidRPr="006D3157">
        <w:tab/>
        <w:t>(5)</w:t>
      </w:r>
      <w:r w:rsidRPr="006D3157">
        <w:tab/>
        <w:t>This section does not prevent the appointment of another person as administrator by variation of the debt agreement.</w:t>
      </w:r>
    </w:p>
    <w:p w14:paraId="242F3EE8" w14:textId="77777777" w:rsidR="008A444B" w:rsidRPr="006D3157" w:rsidRDefault="008A444B" w:rsidP="008A444B">
      <w:pPr>
        <w:pStyle w:val="ActHead5"/>
      </w:pPr>
      <w:bookmarkStart w:id="436" w:name="_Toc178066991"/>
      <w:r w:rsidRPr="00BC3BA2">
        <w:rPr>
          <w:rStyle w:val="CharSectno"/>
        </w:rPr>
        <w:t>185ZCA</w:t>
      </w:r>
      <w:r w:rsidRPr="006D3157">
        <w:t xml:space="preserve">  Court may order administrator to make good loss caused by breach of duty</w:t>
      </w:r>
      <w:bookmarkEnd w:id="436"/>
    </w:p>
    <w:p w14:paraId="438D0626" w14:textId="77777777" w:rsidR="008A444B" w:rsidRPr="006D3157" w:rsidRDefault="008A444B" w:rsidP="008A444B">
      <w:pPr>
        <w:pStyle w:val="subsection"/>
      </w:pPr>
      <w:r w:rsidRPr="006D3157">
        <w:tab/>
        <w:t>(1)</w:t>
      </w:r>
      <w:r w:rsidRPr="006D3157">
        <w:tab/>
        <w:t>This section applies if, on application by:</w:t>
      </w:r>
    </w:p>
    <w:p w14:paraId="1431BEAB" w14:textId="318089A1" w:rsidR="008A444B" w:rsidRPr="006D3157" w:rsidRDefault="008A444B" w:rsidP="008A444B">
      <w:pPr>
        <w:pStyle w:val="paragraph"/>
      </w:pPr>
      <w:r w:rsidRPr="006D3157">
        <w:lastRenderedPageBreak/>
        <w:tab/>
        <w:t>(a)</w:t>
      </w:r>
      <w:r w:rsidRPr="006D3157">
        <w:tab/>
        <w:t>the Inspector</w:t>
      </w:r>
      <w:r w:rsidR="00BC3BA2">
        <w:noBreakHyphen/>
      </w:r>
      <w:r w:rsidRPr="006D3157">
        <w:t>General; or</w:t>
      </w:r>
    </w:p>
    <w:p w14:paraId="536C57F3" w14:textId="77777777" w:rsidR="008A444B" w:rsidRPr="006D3157" w:rsidRDefault="008A444B" w:rsidP="008A444B">
      <w:pPr>
        <w:pStyle w:val="paragraph"/>
      </w:pPr>
      <w:r w:rsidRPr="006D3157">
        <w:tab/>
        <w:t>(b)</w:t>
      </w:r>
      <w:r w:rsidRPr="006D3157">
        <w:tab/>
        <w:t>a creditor who is or has been a party to a debt agreement;</w:t>
      </w:r>
    </w:p>
    <w:p w14:paraId="7E76D718" w14:textId="77777777" w:rsidR="008A444B" w:rsidRPr="006D3157" w:rsidRDefault="008A444B" w:rsidP="008A444B">
      <w:pPr>
        <w:pStyle w:val="subsection2"/>
      </w:pPr>
      <w:r w:rsidRPr="006D3157">
        <w:t>the Court is satisfied that a person who is or has been an administrator of the debt agreement has committed a breach of duty in relation to the debt agreement.</w:t>
      </w:r>
    </w:p>
    <w:p w14:paraId="3026C169" w14:textId="77777777" w:rsidR="008A444B" w:rsidRPr="006D3157" w:rsidRDefault="008A444B" w:rsidP="008A444B">
      <w:pPr>
        <w:pStyle w:val="subsection"/>
      </w:pPr>
      <w:r w:rsidRPr="006D3157">
        <w:tab/>
        <w:t>(2)</w:t>
      </w:r>
      <w:r w:rsidRPr="006D3157">
        <w:tab/>
        <w:t>The Court may make any one or more of the following orders:</w:t>
      </w:r>
    </w:p>
    <w:p w14:paraId="59D69F34" w14:textId="77777777" w:rsidR="008A444B" w:rsidRPr="006D3157" w:rsidRDefault="008A444B" w:rsidP="008A444B">
      <w:pPr>
        <w:pStyle w:val="paragraph"/>
      </w:pPr>
      <w:r w:rsidRPr="006D3157">
        <w:tab/>
        <w:t>(a)</w:t>
      </w:r>
      <w:r w:rsidRPr="006D3157">
        <w:tab/>
        <w:t>an order directing the person to make good any loss that a creditor has sustained because of the person’s breach of duty;</w:t>
      </w:r>
    </w:p>
    <w:p w14:paraId="19A6615D" w14:textId="6AEC16C5" w:rsidR="008A444B" w:rsidRPr="006D3157" w:rsidRDefault="008A444B" w:rsidP="008A444B">
      <w:pPr>
        <w:pStyle w:val="paragraph"/>
      </w:pPr>
      <w:r w:rsidRPr="006D3157">
        <w:tab/>
        <w:t>(b)</w:t>
      </w:r>
      <w:r w:rsidRPr="006D3157">
        <w:tab/>
        <w:t>if the person is a registered debt agreement administrator—an order directing the Inspector</w:t>
      </w:r>
      <w:r w:rsidR="00BC3BA2">
        <w:noBreakHyphen/>
      </w:r>
      <w:r w:rsidRPr="006D3157">
        <w:t>General to cancel the person’s registration as a debt agreement administrator;</w:t>
      </w:r>
    </w:p>
    <w:p w14:paraId="1EF1ED9A" w14:textId="77777777" w:rsidR="008A444B" w:rsidRPr="006D3157" w:rsidRDefault="008A444B" w:rsidP="008A444B">
      <w:pPr>
        <w:pStyle w:val="paragraph"/>
      </w:pPr>
      <w:r w:rsidRPr="006D3157">
        <w:tab/>
        <w:t>(c)</w:t>
      </w:r>
      <w:r w:rsidRPr="006D3157">
        <w:tab/>
        <w:t>any other order that the Court considers just and equitable in the circumstances.</w:t>
      </w:r>
    </w:p>
    <w:p w14:paraId="4234E4FE" w14:textId="77777777" w:rsidR="008A444B" w:rsidRPr="006D3157" w:rsidRDefault="008A444B" w:rsidP="008A444B">
      <w:pPr>
        <w:pStyle w:val="ActHead5"/>
      </w:pPr>
      <w:bookmarkStart w:id="437" w:name="_Toc178066992"/>
      <w:r w:rsidRPr="00BC3BA2">
        <w:rPr>
          <w:rStyle w:val="CharSectno"/>
        </w:rPr>
        <w:t>185ZCB</w:t>
      </w:r>
      <w:r w:rsidRPr="006D3157">
        <w:t xml:space="preserve">  Control of administrators by the Court</w:t>
      </w:r>
      <w:bookmarkEnd w:id="437"/>
    </w:p>
    <w:p w14:paraId="0241B905" w14:textId="77777777" w:rsidR="008A444B" w:rsidRPr="006D3157" w:rsidRDefault="008A444B" w:rsidP="008A444B">
      <w:pPr>
        <w:pStyle w:val="subsection"/>
      </w:pPr>
      <w:r w:rsidRPr="006D3157">
        <w:tab/>
      </w:r>
      <w:r w:rsidRPr="006D3157">
        <w:tab/>
        <w:t>If a debt agreement is in force, the Court may, on the application of:</w:t>
      </w:r>
    </w:p>
    <w:p w14:paraId="2E63B901" w14:textId="6E4D03E8" w:rsidR="008A444B" w:rsidRPr="006D3157" w:rsidRDefault="008A444B" w:rsidP="008A444B">
      <w:pPr>
        <w:pStyle w:val="paragraph"/>
      </w:pPr>
      <w:r w:rsidRPr="006D3157">
        <w:tab/>
        <w:t>(a)</w:t>
      </w:r>
      <w:r w:rsidRPr="006D3157">
        <w:tab/>
        <w:t>the Inspector</w:t>
      </w:r>
      <w:r w:rsidR="00BC3BA2">
        <w:noBreakHyphen/>
      </w:r>
      <w:r w:rsidRPr="006D3157">
        <w:t>General; or</w:t>
      </w:r>
    </w:p>
    <w:p w14:paraId="42BD1A15" w14:textId="77777777" w:rsidR="008A444B" w:rsidRPr="006D3157" w:rsidRDefault="008A444B" w:rsidP="008A444B">
      <w:pPr>
        <w:pStyle w:val="paragraph"/>
      </w:pPr>
      <w:r w:rsidRPr="006D3157">
        <w:tab/>
        <w:t>(b)</w:t>
      </w:r>
      <w:r w:rsidRPr="006D3157">
        <w:tab/>
        <w:t>the debtor; or</w:t>
      </w:r>
    </w:p>
    <w:p w14:paraId="6B9E6361" w14:textId="77777777" w:rsidR="008A444B" w:rsidRPr="006D3157" w:rsidRDefault="008A444B" w:rsidP="008A444B">
      <w:pPr>
        <w:pStyle w:val="paragraph"/>
      </w:pPr>
      <w:r w:rsidRPr="006D3157">
        <w:tab/>
        <w:t>(c)</w:t>
      </w:r>
      <w:r w:rsidRPr="006D3157">
        <w:tab/>
        <w:t>a creditor;</w:t>
      </w:r>
    </w:p>
    <w:p w14:paraId="36577294" w14:textId="77777777" w:rsidR="008A444B" w:rsidRPr="006D3157" w:rsidRDefault="008A444B" w:rsidP="008A444B">
      <w:pPr>
        <w:pStyle w:val="subsection2"/>
      </w:pPr>
      <w:r w:rsidRPr="006D3157">
        <w:t>inquire into the conduct of the administrator, and may do either or both of the following:</w:t>
      </w:r>
    </w:p>
    <w:p w14:paraId="53D378CC" w14:textId="77777777" w:rsidR="008A444B" w:rsidRPr="006D3157" w:rsidRDefault="008A444B" w:rsidP="008A444B">
      <w:pPr>
        <w:pStyle w:val="paragraph"/>
      </w:pPr>
      <w:r w:rsidRPr="006D3157">
        <w:tab/>
        <w:t>(d)</w:t>
      </w:r>
      <w:r w:rsidRPr="006D3157">
        <w:tab/>
        <w:t>remove the administrator from office;</w:t>
      </w:r>
    </w:p>
    <w:p w14:paraId="72CE0C90" w14:textId="77777777" w:rsidR="008A444B" w:rsidRPr="006D3157" w:rsidRDefault="008A444B" w:rsidP="008A444B">
      <w:pPr>
        <w:pStyle w:val="paragraph"/>
      </w:pPr>
      <w:r w:rsidRPr="006D3157">
        <w:tab/>
        <w:t>(e)</w:t>
      </w:r>
      <w:r w:rsidRPr="006D3157">
        <w:tab/>
        <w:t>make such order as it thinks proper.</w:t>
      </w:r>
    </w:p>
    <w:p w14:paraId="65C4E413" w14:textId="77777777" w:rsidR="00C37B29" w:rsidRPr="006D3157" w:rsidRDefault="00C37B29" w:rsidP="00C37B29">
      <w:pPr>
        <w:pStyle w:val="ActHead5"/>
      </w:pPr>
      <w:bookmarkStart w:id="438" w:name="_Toc178066993"/>
      <w:r w:rsidRPr="00BC3BA2">
        <w:rPr>
          <w:rStyle w:val="CharSectno"/>
        </w:rPr>
        <w:t>185ZD</w:t>
      </w:r>
      <w:r w:rsidRPr="006D3157">
        <w:t xml:space="preserve">  Remuneration of administrator</w:t>
      </w:r>
      <w:bookmarkEnd w:id="438"/>
    </w:p>
    <w:p w14:paraId="4D6E9F2B" w14:textId="2B9986CF" w:rsidR="00C37B29" w:rsidRPr="006D3157" w:rsidRDefault="00C37B29" w:rsidP="00C37B29">
      <w:pPr>
        <w:pStyle w:val="subsection"/>
      </w:pPr>
      <w:r w:rsidRPr="006D3157">
        <w:tab/>
      </w:r>
      <w:r w:rsidRPr="006D3157">
        <w:tab/>
        <w:t xml:space="preserve">A person who becomes the administrator in relation to a debt agreement under </w:t>
      </w:r>
      <w:r w:rsidR="00BC3BA2">
        <w:t>section 1</w:t>
      </w:r>
      <w:r w:rsidRPr="006D3157">
        <w:t>85ZC is entitled to</w:t>
      </w:r>
      <w:r w:rsidR="00AE7845" w:rsidRPr="006D3157">
        <w:t xml:space="preserve"> so much of</w:t>
      </w:r>
      <w:r w:rsidRPr="006D3157">
        <w:t xml:space="preserve"> the remuneration (if any) provided for in the agreement</w:t>
      </w:r>
      <w:r w:rsidR="00924320" w:rsidRPr="006D3157">
        <w:t xml:space="preserve"> as has not already been paid to the previous administrator, or any of the previous administrators</w:t>
      </w:r>
      <w:r w:rsidRPr="006D3157">
        <w:t>.</w:t>
      </w:r>
    </w:p>
    <w:p w14:paraId="27DD0E89" w14:textId="77777777" w:rsidR="00C37B29" w:rsidRPr="006D3157" w:rsidRDefault="00C37B29" w:rsidP="00B4787F">
      <w:pPr>
        <w:pStyle w:val="ActHead3"/>
        <w:pageBreakBefore/>
      </w:pPr>
      <w:bookmarkStart w:id="439" w:name="_Toc178066994"/>
      <w:r w:rsidRPr="00BC3BA2">
        <w:rPr>
          <w:rStyle w:val="CharDivNo"/>
        </w:rPr>
        <w:lastRenderedPageBreak/>
        <w:t>Division</w:t>
      </w:r>
      <w:r w:rsidR="00A66572" w:rsidRPr="00BC3BA2">
        <w:rPr>
          <w:rStyle w:val="CharDivNo"/>
        </w:rPr>
        <w:t> </w:t>
      </w:r>
      <w:r w:rsidRPr="00BC3BA2">
        <w:rPr>
          <w:rStyle w:val="CharDivNo"/>
        </w:rPr>
        <w:t>8</w:t>
      </w:r>
      <w:r w:rsidRPr="006D3157">
        <w:t>—</w:t>
      </w:r>
      <w:r w:rsidRPr="00BC3BA2">
        <w:rPr>
          <w:rStyle w:val="CharDivText"/>
        </w:rPr>
        <w:t>Registration of debt agreement administrators etc.</w:t>
      </w:r>
      <w:bookmarkEnd w:id="439"/>
    </w:p>
    <w:p w14:paraId="66837668" w14:textId="77777777" w:rsidR="00C37B29" w:rsidRPr="006D3157" w:rsidRDefault="0030375F" w:rsidP="00C37B29">
      <w:pPr>
        <w:pStyle w:val="ActHead4"/>
      </w:pPr>
      <w:bookmarkStart w:id="440" w:name="_Toc178066995"/>
      <w:r w:rsidRPr="00BC3BA2">
        <w:rPr>
          <w:rStyle w:val="CharSubdNo"/>
        </w:rPr>
        <w:t>Subdivision </w:t>
      </w:r>
      <w:r w:rsidR="00C37B29" w:rsidRPr="00BC3BA2">
        <w:rPr>
          <w:rStyle w:val="CharSubdNo"/>
        </w:rPr>
        <w:t>A</w:t>
      </w:r>
      <w:r w:rsidR="00C37B29" w:rsidRPr="006D3157">
        <w:t>—</w:t>
      </w:r>
      <w:r w:rsidR="00C37B29" w:rsidRPr="00BC3BA2">
        <w:rPr>
          <w:rStyle w:val="CharSubdText"/>
        </w:rPr>
        <w:t>Introduction</w:t>
      </w:r>
      <w:bookmarkEnd w:id="440"/>
    </w:p>
    <w:p w14:paraId="5C626F69" w14:textId="77777777" w:rsidR="00C37B29" w:rsidRPr="006D3157" w:rsidRDefault="00C37B29" w:rsidP="00C37B29">
      <w:pPr>
        <w:pStyle w:val="ActHead5"/>
      </w:pPr>
      <w:bookmarkStart w:id="441" w:name="_Toc178066996"/>
      <w:r w:rsidRPr="00BC3BA2">
        <w:rPr>
          <w:rStyle w:val="CharSectno"/>
        </w:rPr>
        <w:t>186A</w:t>
      </w:r>
      <w:r w:rsidRPr="006D3157">
        <w:t xml:space="preserve">  Basic eligibility test</w:t>
      </w:r>
      <w:bookmarkEnd w:id="441"/>
    </w:p>
    <w:p w14:paraId="4759041C" w14:textId="77777777" w:rsidR="00C37B29" w:rsidRPr="006D3157" w:rsidRDefault="00C37B29" w:rsidP="00C37B29">
      <w:pPr>
        <w:pStyle w:val="SubsectionHead"/>
      </w:pPr>
      <w:r w:rsidRPr="006D3157">
        <w:t>Individuals</w:t>
      </w:r>
    </w:p>
    <w:p w14:paraId="3CFF6E67" w14:textId="77777777" w:rsidR="00C37B29" w:rsidRPr="006D3157" w:rsidRDefault="00C37B29" w:rsidP="00C37B29">
      <w:pPr>
        <w:pStyle w:val="subsection"/>
      </w:pPr>
      <w:r w:rsidRPr="006D3157">
        <w:tab/>
        <w:t>(1)</w:t>
      </w:r>
      <w:r w:rsidRPr="006D3157">
        <w:tab/>
        <w:t xml:space="preserve">For the purposes of this Division, an individual </w:t>
      </w:r>
      <w:r w:rsidRPr="006D3157">
        <w:rPr>
          <w:b/>
          <w:i/>
        </w:rPr>
        <w:t>passes the basic eligibility test</w:t>
      </w:r>
      <w:r w:rsidRPr="006D3157">
        <w:t xml:space="preserve"> at a particular time (the </w:t>
      </w:r>
      <w:r w:rsidRPr="006D3157">
        <w:rPr>
          <w:b/>
          <w:i/>
        </w:rPr>
        <w:t>test time</w:t>
      </w:r>
      <w:r w:rsidRPr="006D3157">
        <w:t>) unless:</w:t>
      </w:r>
    </w:p>
    <w:p w14:paraId="2E3B4328" w14:textId="42C7923F" w:rsidR="005819A1" w:rsidRPr="006D3157" w:rsidRDefault="005819A1" w:rsidP="005819A1">
      <w:pPr>
        <w:pStyle w:val="paragraph"/>
      </w:pPr>
      <w:r w:rsidRPr="006D3157">
        <w:tab/>
        <w:t>(a)</w:t>
      </w:r>
      <w:r w:rsidRPr="006D3157">
        <w:tab/>
        <w:t>at any time during the 10</w:t>
      </w:r>
      <w:r w:rsidR="00BC3BA2">
        <w:noBreakHyphen/>
      </w:r>
      <w:r w:rsidRPr="006D3157">
        <w:t>year period ending at the test time, the individual was an insolvent under administration; or</w:t>
      </w:r>
    </w:p>
    <w:p w14:paraId="328C11ED" w14:textId="7396E24D" w:rsidR="00C37B29" w:rsidRPr="006D3157" w:rsidRDefault="00C37B29" w:rsidP="00C37B29">
      <w:pPr>
        <w:pStyle w:val="paragraph"/>
      </w:pPr>
      <w:r w:rsidRPr="006D3157">
        <w:tab/>
        <w:t>(b)</w:t>
      </w:r>
      <w:r w:rsidRPr="006D3157">
        <w:tab/>
        <w:t>at any time during the 10</w:t>
      </w:r>
      <w:r w:rsidR="00BC3BA2">
        <w:noBreakHyphen/>
      </w:r>
      <w:r w:rsidRPr="006D3157">
        <w:t>year period ending at the test time, the individual was convicted of an offence involving fraud or dishonesty; or</w:t>
      </w:r>
    </w:p>
    <w:p w14:paraId="42987402" w14:textId="77777777" w:rsidR="00C37B29" w:rsidRPr="006D3157" w:rsidRDefault="00C37B29" w:rsidP="00C37B29">
      <w:pPr>
        <w:pStyle w:val="paragraph"/>
      </w:pPr>
      <w:r w:rsidRPr="006D3157">
        <w:tab/>
        <w:t>(c)</w:t>
      </w:r>
      <w:r w:rsidRPr="006D3157">
        <w:tab/>
        <w:t>at the test time, the individual is disqualified from managing corporations under Part</w:t>
      </w:r>
      <w:r w:rsidR="00A66572" w:rsidRPr="006D3157">
        <w:t> </w:t>
      </w:r>
      <w:r w:rsidRPr="006D3157">
        <w:t xml:space="preserve">2D.6 of the </w:t>
      </w:r>
      <w:r w:rsidRPr="006D3157">
        <w:rPr>
          <w:i/>
        </w:rPr>
        <w:t>Corporations Act 2001</w:t>
      </w:r>
      <w:r w:rsidRPr="006D3157">
        <w:t>; or</w:t>
      </w:r>
    </w:p>
    <w:p w14:paraId="6DA7526E" w14:textId="5ADF6EB3" w:rsidR="00C37B29" w:rsidRPr="006D3157" w:rsidRDefault="00C37B29" w:rsidP="00C37B29">
      <w:pPr>
        <w:pStyle w:val="paragraph"/>
      </w:pPr>
      <w:r w:rsidRPr="006D3157">
        <w:tab/>
        <w:t>(d)</w:t>
      </w:r>
      <w:r w:rsidRPr="006D3157">
        <w:tab/>
        <w:t>at any time during the 10</w:t>
      </w:r>
      <w:r w:rsidR="00BC3BA2">
        <w:noBreakHyphen/>
      </w:r>
      <w:r w:rsidRPr="006D3157">
        <w:t xml:space="preserve">year period ending at the test time, the individual’s registration as a liquidator was cancelled under </w:t>
      </w:r>
      <w:r w:rsidR="00CE1F78" w:rsidRPr="006D3157">
        <w:t xml:space="preserve">the </w:t>
      </w:r>
      <w:r w:rsidR="00CE1F78" w:rsidRPr="006D3157">
        <w:rPr>
          <w:i/>
        </w:rPr>
        <w:t>Corporations Act 2001</w:t>
      </w:r>
      <w:r w:rsidR="00CE1F78" w:rsidRPr="006D3157">
        <w:t xml:space="preserve"> (other than in response to a written request by the individual to have the registration cancelled)</w:t>
      </w:r>
      <w:r w:rsidRPr="006D3157">
        <w:t>; or</w:t>
      </w:r>
    </w:p>
    <w:p w14:paraId="471240C5" w14:textId="3BA6319D" w:rsidR="00C37B29" w:rsidRPr="006D3157" w:rsidRDefault="00C37B29" w:rsidP="00C37B29">
      <w:pPr>
        <w:pStyle w:val="paragraph"/>
      </w:pPr>
      <w:r w:rsidRPr="006D3157">
        <w:tab/>
        <w:t>(e)</w:t>
      </w:r>
      <w:r w:rsidRPr="006D3157">
        <w:tab/>
        <w:t>at any time during the 10</w:t>
      </w:r>
      <w:r w:rsidR="00BC3BA2">
        <w:noBreakHyphen/>
      </w:r>
      <w:r w:rsidRPr="006D3157">
        <w:t xml:space="preserve">year period ending at the test time, the individual’s registration as a trustee </w:t>
      </w:r>
      <w:r w:rsidR="00CE1F78" w:rsidRPr="006D3157">
        <w:t>was cancelled (other than in response to a written request by the individual to have the registration cancelled)</w:t>
      </w:r>
      <w:r w:rsidRPr="006D3157">
        <w:t>; or</w:t>
      </w:r>
    </w:p>
    <w:p w14:paraId="224B9451" w14:textId="06439BD7" w:rsidR="00C37B29" w:rsidRPr="006D3157" w:rsidRDefault="00C37B29" w:rsidP="00C37B29">
      <w:pPr>
        <w:pStyle w:val="paragraph"/>
      </w:pPr>
      <w:r w:rsidRPr="006D3157">
        <w:tab/>
        <w:t>(f)</w:t>
      </w:r>
      <w:r w:rsidRPr="006D3157">
        <w:tab/>
        <w:t>at any time during the 10</w:t>
      </w:r>
      <w:r w:rsidR="00BC3BA2">
        <w:noBreakHyphen/>
      </w:r>
      <w:r w:rsidRPr="006D3157">
        <w:t xml:space="preserve">year period ending at the test time, the individual’s registration as a debt agreement administrator was cancelled under </w:t>
      </w:r>
      <w:r w:rsidR="00BC3BA2">
        <w:t>section 1</w:t>
      </w:r>
      <w:r w:rsidRPr="006D3157">
        <w:t>86K on the ground that:</w:t>
      </w:r>
    </w:p>
    <w:p w14:paraId="4885BD98" w14:textId="77777777" w:rsidR="00C37B29" w:rsidRPr="006D3157" w:rsidRDefault="00C37B29" w:rsidP="00C37B29">
      <w:pPr>
        <w:pStyle w:val="paragraphsub"/>
      </w:pPr>
      <w:r w:rsidRPr="006D3157">
        <w:tab/>
        <w:t>(i)</w:t>
      </w:r>
      <w:r w:rsidRPr="006D3157">
        <w:tab/>
        <w:t>the individual contravened a condition that applied in relation to that registration; or</w:t>
      </w:r>
    </w:p>
    <w:p w14:paraId="4DC745B6" w14:textId="77777777" w:rsidR="00C37B29" w:rsidRPr="006D3157" w:rsidRDefault="00C37B29" w:rsidP="00C37B29">
      <w:pPr>
        <w:pStyle w:val="paragraphsub"/>
      </w:pPr>
      <w:r w:rsidRPr="006D3157">
        <w:lastRenderedPageBreak/>
        <w:tab/>
        <w:t>(ii)</w:t>
      </w:r>
      <w:r w:rsidRPr="006D3157">
        <w:tab/>
        <w:t>the individual failed to properly carry out the duties of an administrator in relation to a debt agreement; or</w:t>
      </w:r>
    </w:p>
    <w:p w14:paraId="70CA3A9F" w14:textId="1F9ACF23" w:rsidR="00C37B29" w:rsidRPr="006D3157" w:rsidRDefault="00C37B29" w:rsidP="00C37B29">
      <w:pPr>
        <w:pStyle w:val="paragraph"/>
      </w:pPr>
      <w:r w:rsidRPr="006D3157">
        <w:tab/>
        <w:t>(g)</w:t>
      </w:r>
      <w:r w:rsidRPr="006D3157">
        <w:tab/>
        <w:t>at any time during the 10</w:t>
      </w:r>
      <w:r w:rsidR="00BC3BA2">
        <w:noBreakHyphen/>
      </w:r>
      <w:r w:rsidRPr="006D3157">
        <w:t xml:space="preserve">year period ending at the test time, the individual’s registration as a debt agreement administrator was cancelled as a result of an order under </w:t>
      </w:r>
      <w:r w:rsidR="00BC3BA2">
        <w:t>section 1</w:t>
      </w:r>
      <w:r w:rsidRPr="006D3157">
        <w:t>85ZCA; or</w:t>
      </w:r>
    </w:p>
    <w:p w14:paraId="1937C7FF" w14:textId="2B70C619" w:rsidR="00C37B29" w:rsidRPr="006D3157" w:rsidRDefault="00C37B29" w:rsidP="00C37B29">
      <w:pPr>
        <w:pStyle w:val="paragraph"/>
      </w:pPr>
      <w:r w:rsidRPr="006D3157">
        <w:tab/>
        <w:t>(h)</w:t>
      </w:r>
      <w:r w:rsidRPr="006D3157">
        <w:tab/>
        <w:t>at any time during the 10</w:t>
      </w:r>
      <w:r w:rsidR="00BC3BA2">
        <w:noBreakHyphen/>
      </w:r>
      <w:r w:rsidRPr="006D3157">
        <w:t xml:space="preserve">year period ending at the test time, a declaration was made under </w:t>
      </w:r>
      <w:r w:rsidR="00436B0D" w:rsidRPr="006D3157">
        <w:t xml:space="preserve">former </w:t>
      </w:r>
      <w:r w:rsidR="00BC3BA2">
        <w:t>section 1</w:t>
      </w:r>
      <w:r w:rsidRPr="006D3157">
        <w:t>86M in relation to the individual; or</w:t>
      </w:r>
    </w:p>
    <w:p w14:paraId="0C003A36" w14:textId="5D110B80" w:rsidR="00C37B29" w:rsidRPr="006D3157" w:rsidRDefault="00C37B29" w:rsidP="00C37B29">
      <w:pPr>
        <w:pStyle w:val="paragraph"/>
      </w:pPr>
      <w:r w:rsidRPr="006D3157">
        <w:tab/>
        <w:t>(i)</w:t>
      </w:r>
      <w:r w:rsidRPr="006D3157">
        <w:tab/>
        <w:t>at any time during the 10</w:t>
      </w:r>
      <w:r w:rsidR="00BC3BA2">
        <w:noBreakHyphen/>
      </w:r>
      <w:r w:rsidRPr="006D3157">
        <w:t>year period ending at the test time, a determination in relation to the individual was made under subregulation</w:t>
      </w:r>
      <w:r w:rsidR="00A66572" w:rsidRPr="006D3157">
        <w:t> </w:t>
      </w:r>
      <w:r w:rsidRPr="006D3157">
        <w:t xml:space="preserve">9.06(3) of the </w:t>
      </w:r>
      <w:r w:rsidRPr="006D3157">
        <w:rPr>
          <w:i/>
        </w:rPr>
        <w:t>Bankruptcy Regulations</w:t>
      </w:r>
      <w:r w:rsidR="00A66572" w:rsidRPr="006D3157">
        <w:rPr>
          <w:i/>
        </w:rPr>
        <w:t> </w:t>
      </w:r>
      <w:r w:rsidRPr="006D3157">
        <w:rPr>
          <w:i/>
        </w:rPr>
        <w:t>1996</w:t>
      </w:r>
      <w:r w:rsidRPr="006D3157">
        <w:t xml:space="preserve"> as in force before the commencement of this section.</w:t>
      </w:r>
    </w:p>
    <w:p w14:paraId="7FC5E269" w14:textId="7B871FAD" w:rsidR="00C37B29" w:rsidRPr="006D3157" w:rsidRDefault="00C37B29" w:rsidP="00C37B29">
      <w:pPr>
        <w:pStyle w:val="subsection"/>
      </w:pPr>
      <w:r w:rsidRPr="006D3157">
        <w:tab/>
        <w:t>(2)</w:t>
      </w:r>
      <w:r w:rsidRPr="006D3157">
        <w:tab/>
      </w:r>
      <w:r w:rsidR="00A66572" w:rsidRPr="006D3157">
        <w:t>Paragraph (</w:t>
      </w:r>
      <w:r w:rsidR="00641974" w:rsidRPr="006D3157">
        <w:t>1)(a)</w:t>
      </w:r>
      <w:r w:rsidRPr="006D3157">
        <w:t xml:space="preserve"> does not apply in relation to a bankruptcy that has been annulled under </w:t>
      </w:r>
      <w:r w:rsidR="00BC3BA2">
        <w:t>section 1</w:t>
      </w:r>
      <w:r w:rsidRPr="006D3157">
        <w:t>53B.</w:t>
      </w:r>
    </w:p>
    <w:p w14:paraId="658BCA35" w14:textId="77777777" w:rsidR="00C37B29" w:rsidRPr="006D3157" w:rsidRDefault="00C37B29" w:rsidP="00C37B29">
      <w:pPr>
        <w:pStyle w:val="SubsectionHead"/>
      </w:pPr>
      <w:r w:rsidRPr="006D3157">
        <w:t>Companies</w:t>
      </w:r>
    </w:p>
    <w:p w14:paraId="3ED93B08" w14:textId="77777777" w:rsidR="00C37B29" w:rsidRPr="006D3157" w:rsidRDefault="00C37B29" w:rsidP="00C37B29">
      <w:pPr>
        <w:pStyle w:val="subsection"/>
      </w:pPr>
      <w:r w:rsidRPr="006D3157">
        <w:tab/>
        <w:t>(3)</w:t>
      </w:r>
      <w:r w:rsidRPr="006D3157">
        <w:tab/>
        <w:t xml:space="preserve">For the purposes of this Division, a company </w:t>
      </w:r>
      <w:r w:rsidRPr="006D3157">
        <w:rPr>
          <w:b/>
          <w:i/>
        </w:rPr>
        <w:t>passes the basic eligibility test</w:t>
      </w:r>
      <w:r w:rsidRPr="006D3157">
        <w:t xml:space="preserve"> at a particular time (the </w:t>
      </w:r>
      <w:r w:rsidRPr="006D3157">
        <w:rPr>
          <w:b/>
          <w:i/>
        </w:rPr>
        <w:t>test time</w:t>
      </w:r>
      <w:r w:rsidRPr="006D3157">
        <w:t>) unless:</w:t>
      </w:r>
    </w:p>
    <w:p w14:paraId="2EBA6B56" w14:textId="16616444" w:rsidR="00C37B29" w:rsidRPr="006D3157" w:rsidRDefault="00C37B29" w:rsidP="00C37B29">
      <w:pPr>
        <w:pStyle w:val="paragraph"/>
      </w:pPr>
      <w:r w:rsidRPr="006D3157">
        <w:tab/>
        <w:t>(a)</w:t>
      </w:r>
      <w:r w:rsidRPr="006D3157">
        <w:tab/>
        <w:t>at any time during the 10</w:t>
      </w:r>
      <w:r w:rsidR="00BC3BA2">
        <w:noBreakHyphen/>
      </w:r>
      <w:r w:rsidRPr="006D3157">
        <w:t xml:space="preserve">year period ending at the test time, the company was </w:t>
      </w:r>
      <w:r w:rsidR="00CE1F78" w:rsidRPr="006D3157">
        <w:t>a Chapter</w:t>
      </w:r>
      <w:r w:rsidR="00A66572" w:rsidRPr="006D3157">
        <w:t> </w:t>
      </w:r>
      <w:r w:rsidR="00CE1F78" w:rsidRPr="006D3157">
        <w:t>5 body corporate</w:t>
      </w:r>
      <w:r w:rsidRPr="006D3157">
        <w:t>; or</w:t>
      </w:r>
    </w:p>
    <w:p w14:paraId="40B49C62" w14:textId="71C69D7F" w:rsidR="00C37B29" w:rsidRPr="006D3157" w:rsidRDefault="00C37B29" w:rsidP="00C37B29">
      <w:pPr>
        <w:pStyle w:val="paragraph"/>
      </w:pPr>
      <w:r w:rsidRPr="006D3157">
        <w:tab/>
        <w:t>(b)</w:t>
      </w:r>
      <w:r w:rsidRPr="006D3157">
        <w:tab/>
        <w:t>at any time during the 10</w:t>
      </w:r>
      <w:r w:rsidR="00BC3BA2">
        <w:noBreakHyphen/>
      </w:r>
      <w:r w:rsidRPr="006D3157">
        <w:t>year period ending at the test time, the company was convicted of an offence involving fraud or dishonesty; or</w:t>
      </w:r>
    </w:p>
    <w:p w14:paraId="6BE022C8" w14:textId="1C39387B" w:rsidR="00C37B29" w:rsidRPr="006D3157" w:rsidRDefault="00C37B29" w:rsidP="00C37B29">
      <w:pPr>
        <w:pStyle w:val="paragraph"/>
      </w:pPr>
      <w:r w:rsidRPr="006D3157">
        <w:tab/>
        <w:t>(c)</w:t>
      </w:r>
      <w:r w:rsidRPr="006D3157">
        <w:tab/>
        <w:t>at any time during the 10</w:t>
      </w:r>
      <w:r w:rsidR="00BC3BA2">
        <w:noBreakHyphen/>
      </w:r>
      <w:r w:rsidRPr="006D3157">
        <w:t xml:space="preserve">year period ending at the test time, the company’s registration as a debt agreement administrator was cancelled under </w:t>
      </w:r>
      <w:r w:rsidR="00BC3BA2">
        <w:t>section 1</w:t>
      </w:r>
      <w:r w:rsidRPr="006D3157">
        <w:t>86L on the ground that:</w:t>
      </w:r>
    </w:p>
    <w:p w14:paraId="10A341EE" w14:textId="77777777" w:rsidR="00C37B29" w:rsidRPr="006D3157" w:rsidRDefault="00C37B29" w:rsidP="00C37B29">
      <w:pPr>
        <w:pStyle w:val="paragraphsub"/>
      </w:pPr>
      <w:r w:rsidRPr="006D3157">
        <w:tab/>
        <w:t>(i)</w:t>
      </w:r>
      <w:r w:rsidRPr="006D3157">
        <w:tab/>
        <w:t>the company contravened a condition that applied in relation to that registration; or</w:t>
      </w:r>
    </w:p>
    <w:p w14:paraId="6224F0E5" w14:textId="77777777" w:rsidR="00C37B29" w:rsidRPr="006D3157" w:rsidRDefault="00C37B29" w:rsidP="00C37B29">
      <w:pPr>
        <w:pStyle w:val="paragraphsub"/>
      </w:pPr>
      <w:r w:rsidRPr="006D3157">
        <w:tab/>
        <w:t>(ii)</w:t>
      </w:r>
      <w:r w:rsidRPr="006D3157">
        <w:tab/>
        <w:t>the company failed to properly carry out the duties of an administrator in relation to a debt agreement; or</w:t>
      </w:r>
    </w:p>
    <w:p w14:paraId="3E3A6C30" w14:textId="4376EB48" w:rsidR="00C37B29" w:rsidRPr="006D3157" w:rsidRDefault="00C37B29" w:rsidP="00C37B29">
      <w:pPr>
        <w:pStyle w:val="paragraph"/>
      </w:pPr>
      <w:r w:rsidRPr="006D3157">
        <w:tab/>
        <w:t>(d)</w:t>
      </w:r>
      <w:r w:rsidRPr="006D3157">
        <w:tab/>
        <w:t>at any time during the 10</w:t>
      </w:r>
      <w:r w:rsidR="00BC3BA2">
        <w:noBreakHyphen/>
      </w:r>
      <w:r w:rsidRPr="006D3157">
        <w:t xml:space="preserve">year period ending at the test time, the company’s registration as a debt agreement administrator was cancelled as a result of an order under </w:t>
      </w:r>
      <w:r w:rsidR="00BC3BA2">
        <w:t>section 1</w:t>
      </w:r>
      <w:r w:rsidRPr="006D3157">
        <w:t>85ZCA; or</w:t>
      </w:r>
    </w:p>
    <w:p w14:paraId="625555F6" w14:textId="0F401225" w:rsidR="00C37B29" w:rsidRPr="006D3157" w:rsidRDefault="00C37B29" w:rsidP="00C37B29">
      <w:pPr>
        <w:pStyle w:val="paragraph"/>
      </w:pPr>
      <w:r w:rsidRPr="006D3157">
        <w:lastRenderedPageBreak/>
        <w:tab/>
        <w:t>(e)</w:t>
      </w:r>
      <w:r w:rsidRPr="006D3157">
        <w:tab/>
        <w:t>at any time during the 10</w:t>
      </w:r>
      <w:r w:rsidR="00BC3BA2">
        <w:noBreakHyphen/>
      </w:r>
      <w:r w:rsidRPr="006D3157">
        <w:t>year period ending at the test time, a declaration was made under</w:t>
      </w:r>
      <w:r w:rsidR="000F718A" w:rsidRPr="006D3157">
        <w:t xml:space="preserve"> former</w:t>
      </w:r>
      <w:r w:rsidRPr="006D3157">
        <w:t xml:space="preserve"> </w:t>
      </w:r>
      <w:r w:rsidR="00BC3BA2">
        <w:t>section 1</w:t>
      </w:r>
      <w:r w:rsidRPr="006D3157">
        <w:t>86M in relation to the company; or</w:t>
      </w:r>
    </w:p>
    <w:p w14:paraId="7ECFA71D" w14:textId="77777777" w:rsidR="00C37B29" w:rsidRPr="006D3157" w:rsidRDefault="00C37B29" w:rsidP="00C37B29">
      <w:pPr>
        <w:pStyle w:val="paragraph"/>
      </w:pPr>
      <w:r w:rsidRPr="006D3157">
        <w:tab/>
        <w:t>(f)</w:t>
      </w:r>
      <w:r w:rsidRPr="006D3157">
        <w:tab/>
        <w:t>at the test time, a director of the company does not pass the basic eligibility test; or</w:t>
      </w:r>
    </w:p>
    <w:p w14:paraId="7F4B0130" w14:textId="642601FA" w:rsidR="00C37B29" w:rsidRPr="006D3157" w:rsidRDefault="00C37B29" w:rsidP="00C37B29">
      <w:pPr>
        <w:pStyle w:val="paragraph"/>
      </w:pPr>
      <w:r w:rsidRPr="006D3157">
        <w:tab/>
        <w:t>(g)</w:t>
      </w:r>
      <w:r w:rsidRPr="006D3157">
        <w:tab/>
        <w:t>at any time during the 10</w:t>
      </w:r>
      <w:r w:rsidR="00BC3BA2">
        <w:noBreakHyphen/>
      </w:r>
      <w:r w:rsidRPr="006D3157">
        <w:t>year period ending at the test time, a determination in relation to the company was made under subregulation</w:t>
      </w:r>
      <w:r w:rsidR="00A66572" w:rsidRPr="006D3157">
        <w:t> </w:t>
      </w:r>
      <w:r w:rsidRPr="006D3157">
        <w:t xml:space="preserve">9.06(3) of the </w:t>
      </w:r>
      <w:r w:rsidRPr="006D3157">
        <w:rPr>
          <w:i/>
        </w:rPr>
        <w:t>Bankruptcy Regulations</w:t>
      </w:r>
      <w:r w:rsidR="00A66572" w:rsidRPr="006D3157">
        <w:rPr>
          <w:i/>
        </w:rPr>
        <w:t> </w:t>
      </w:r>
      <w:r w:rsidRPr="006D3157">
        <w:rPr>
          <w:i/>
        </w:rPr>
        <w:t>1996</w:t>
      </w:r>
      <w:r w:rsidRPr="006D3157">
        <w:t xml:space="preserve"> as in force before the commencement of this section.</w:t>
      </w:r>
    </w:p>
    <w:p w14:paraId="7B797FCD" w14:textId="77777777" w:rsidR="00C37B29" w:rsidRPr="006D3157" w:rsidRDefault="0030375F" w:rsidP="00C37B29">
      <w:pPr>
        <w:pStyle w:val="ActHead4"/>
      </w:pPr>
      <w:bookmarkStart w:id="442" w:name="_Toc178066997"/>
      <w:r w:rsidRPr="00BC3BA2">
        <w:rPr>
          <w:rStyle w:val="CharSubdNo"/>
        </w:rPr>
        <w:t>Subdivision </w:t>
      </w:r>
      <w:r w:rsidR="00C37B29" w:rsidRPr="00BC3BA2">
        <w:rPr>
          <w:rStyle w:val="CharSubdNo"/>
        </w:rPr>
        <w:t>B</w:t>
      </w:r>
      <w:r w:rsidR="00C37B29" w:rsidRPr="006D3157">
        <w:t>—</w:t>
      </w:r>
      <w:r w:rsidR="00C37B29" w:rsidRPr="00BC3BA2">
        <w:rPr>
          <w:rStyle w:val="CharSubdText"/>
        </w:rPr>
        <w:t>Registration of debt agreement administrators</w:t>
      </w:r>
      <w:bookmarkEnd w:id="442"/>
    </w:p>
    <w:p w14:paraId="7F28D4EE" w14:textId="77777777" w:rsidR="00C37B29" w:rsidRPr="006D3157" w:rsidRDefault="00C37B29" w:rsidP="00C37B29">
      <w:pPr>
        <w:pStyle w:val="ActHead5"/>
      </w:pPr>
      <w:bookmarkStart w:id="443" w:name="_Toc178066998"/>
      <w:r w:rsidRPr="00BC3BA2">
        <w:rPr>
          <w:rStyle w:val="CharSectno"/>
        </w:rPr>
        <w:t>186B</w:t>
      </w:r>
      <w:r w:rsidRPr="006D3157">
        <w:t xml:space="preserve">  Application for registration as a debt agreement administrator</w:t>
      </w:r>
      <w:bookmarkEnd w:id="443"/>
    </w:p>
    <w:p w14:paraId="5C7D993B" w14:textId="6593218A" w:rsidR="00C37B29" w:rsidRPr="006D3157" w:rsidRDefault="00C37B29" w:rsidP="00C37B29">
      <w:pPr>
        <w:pStyle w:val="subsection"/>
      </w:pPr>
      <w:r w:rsidRPr="006D3157">
        <w:tab/>
        <w:t>(1)</w:t>
      </w:r>
      <w:r w:rsidRPr="006D3157">
        <w:tab/>
        <w:t>An individual or company may apply to the Inspector</w:t>
      </w:r>
      <w:r w:rsidR="00BC3BA2">
        <w:noBreakHyphen/>
      </w:r>
      <w:r w:rsidRPr="006D3157">
        <w:t>General to be registered as a debt agreement administrator.</w:t>
      </w:r>
    </w:p>
    <w:p w14:paraId="596C667E" w14:textId="77777777" w:rsidR="00C37B29" w:rsidRPr="006D3157" w:rsidRDefault="00C37B29" w:rsidP="00C37B29">
      <w:pPr>
        <w:pStyle w:val="subsection"/>
      </w:pPr>
      <w:r w:rsidRPr="006D3157">
        <w:tab/>
        <w:t>(2)</w:t>
      </w:r>
      <w:r w:rsidRPr="006D3157">
        <w:tab/>
        <w:t>The application must:</w:t>
      </w:r>
    </w:p>
    <w:p w14:paraId="2EA4C57E" w14:textId="77777777" w:rsidR="00C37B29" w:rsidRPr="006D3157" w:rsidRDefault="00C37B29" w:rsidP="00C37B29">
      <w:pPr>
        <w:pStyle w:val="paragraph"/>
      </w:pPr>
      <w:r w:rsidRPr="006D3157">
        <w:tab/>
        <w:t>(a)</w:t>
      </w:r>
      <w:r w:rsidRPr="006D3157">
        <w:tab/>
        <w:t>be in the approved form; and</w:t>
      </w:r>
    </w:p>
    <w:p w14:paraId="023944D3" w14:textId="77777777" w:rsidR="00C37B29" w:rsidRPr="006D3157" w:rsidRDefault="00C37B29" w:rsidP="00C37B29">
      <w:pPr>
        <w:pStyle w:val="paragraph"/>
      </w:pPr>
      <w:r w:rsidRPr="006D3157">
        <w:tab/>
        <w:t>(b)</w:t>
      </w:r>
      <w:r w:rsidRPr="006D3157">
        <w:tab/>
        <w:t>be accompanied by such information and documents (if any) as are specified in the regulations; and</w:t>
      </w:r>
    </w:p>
    <w:p w14:paraId="6A120228" w14:textId="77777777" w:rsidR="00C37B29" w:rsidRPr="006D3157" w:rsidRDefault="00C37B29" w:rsidP="00C37B29">
      <w:pPr>
        <w:pStyle w:val="paragraph"/>
      </w:pPr>
      <w:r w:rsidRPr="006D3157">
        <w:tab/>
        <w:t>(c)</w:t>
      </w:r>
      <w:r w:rsidRPr="006D3157">
        <w:tab/>
        <w:t>if the application is not by way of renewal—be accompanied by the fee determined by the Minister by legislative instrument; and</w:t>
      </w:r>
    </w:p>
    <w:p w14:paraId="4FE99884" w14:textId="77777777" w:rsidR="00C37B29" w:rsidRPr="006D3157" w:rsidRDefault="00C37B29" w:rsidP="00C37B29">
      <w:pPr>
        <w:pStyle w:val="paragraph"/>
      </w:pPr>
      <w:r w:rsidRPr="006D3157">
        <w:tab/>
        <w:t>(d)</w:t>
      </w:r>
      <w:r w:rsidRPr="006D3157">
        <w:tab/>
        <w:t>if the application is by way of renewal—be made before the expiry of the applicant’s existing registration as a debt agreement administrator.</w:t>
      </w:r>
    </w:p>
    <w:p w14:paraId="4F8CE495" w14:textId="7259F2F3" w:rsidR="00C37B29" w:rsidRPr="006D3157" w:rsidRDefault="00C37B29" w:rsidP="00C37B29">
      <w:pPr>
        <w:pStyle w:val="ActHead5"/>
      </w:pPr>
      <w:bookmarkStart w:id="444" w:name="_Toc178066999"/>
      <w:r w:rsidRPr="00BC3BA2">
        <w:rPr>
          <w:rStyle w:val="CharSectno"/>
        </w:rPr>
        <w:t>186C</w:t>
      </w:r>
      <w:r w:rsidRPr="006D3157">
        <w:t xml:space="preserve">  Inspector</w:t>
      </w:r>
      <w:r w:rsidR="00BC3BA2">
        <w:noBreakHyphen/>
      </w:r>
      <w:r w:rsidRPr="006D3157">
        <w:t>General must approve or refuse to approve registration application</w:t>
      </w:r>
      <w:bookmarkEnd w:id="444"/>
    </w:p>
    <w:p w14:paraId="6B29FFCB" w14:textId="5DD5ABED" w:rsidR="00641974" w:rsidRPr="006D3157" w:rsidRDefault="00641974" w:rsidP="00641974">
      <w:pPr>
        <w:pStyle w:val="subsection"/>
      </w:pPr>
      <w:r w:rsidRPr="006D3157">
        <w:tab/>
        <w:t>(1A)</w:t>
      </w:r>
      <w:r w:rsidRPr="006D3157">
        <w:tab/>
        <w:t xml:space="preserve">For the purposes of considering an application made under </w:t>
      </w:r>
      <w:r w:rsidR="00BC3BA2">
        <w:t>section 1</w:t>
      </w:r>
      <w:r w:rsidRPr="006D3157">
        <w:t>86B, the Inspector</w:t>
      </w:r>
      <w:r w:rsidR="00BC3BA2">
        <w:noBreakHyphen/>
      </w:r>
      <w:r w:rsidRPr="006D3157">
        <w:t>General must interview the applicant as soon as practicable after receiving the application.</w:t>
      </w:r>
    </w:p>
    <w:p w14:paraId="4546FC84" w14:textId="52A72EB6" w:rsidR="00C37B29" w:rsidRPr="006D3157" w:rsidRDefault="00C37B29" w:rsidP="00C37B29">
      <w:pPr>
        <w:pStyle w:val="subsection"/>
      </w:pPr>
      <w:r w:rsidRPr="006D3157">
        <w:tab/>
        <w:t>(1)</w:t>
      </w:r>
      <w:r w:rsidRPr="006D3157">
        <w:tab/>
      </w:r>
      <w:r w:rsidR="00641974" w:rsidRPr="006D3157">
        <w:t>Within 45 business days after interviewing the applicant, the Inspector</w:t>
      </w:r>
      <w:r w:rsidR="00BC3BA2">
        <w:noBreakHyphen/>
      </w:r>
      <w:r w:rsidR="00641974" w:rsidRPr="006D3157">
        <w:t>General must</w:t>
      </w:r>
      <w:r w:rsidRPr="006D3157">
        <w:t>:</w:t>
      </w:r>
    </w:p>
    <w:p w14:paraId="4F5231D6" w14:textId="77777777" w:rsidR="00C37B29" w:rsidRPr="006D3157" w:rsidRDefault="00C37B29" w:rsidP="00C37B29">
      <w:pPr>
        <w:pStyle w:val="paragraph"/>
      </w:pPr>
      <w:r w:rsidRPr="006D3157">
        <w:tab/>
        <w:t>(a)</w:t>
      </w:r>
      <w:r w:rsidRPr="006D3157">
        <w:tab/>
        <w:t>approve the application; or</w:t>
      </w:r>
    </w:p>
    <w:p w14:paraId="1F4ECF70" w14:textId="77777777" w:rsidR="00C37B29" w:rsidRPr="006D3157" w:rsidRDefault="00C37B29" w:rsidP="00C37B29">
      <w:pPr>
        <w:pStyle w:val="paragraph"/>
      </w:pPr>
      <w:r w:rsidRPr="006D3157">
        <w:lastRenderedPageBreak/>
        <w:tab/>
        <w:t>(b)</w:t>
      </w:r>
      <w:r w:rsidRPr="006D3157">
        <w:tab/>
        <w:t>refuse to approve the application.</w:t>
      </w:r>
    </w:p>
    <w:p w14:paraId="2D78B65C" w14:textId="77777777" w:rsidR="00C37B29" w:rsidRPr="006D3157" w:rsidRDefault="00C37B29" w:rsidP="00C37B29">
      <w:pPr>
        <w:pStyle w:val="SubsectionHead"/>
      </w:pPr>
      <w:r w:rsidRPr="006D3157">
        <w:t>Approval of application made by an individual</w:t>
      </w:r>
    </w:p>
    <w:p w14:paraId="0AF8A385" w14:textId="77777777" w:rsidR="00C37B29" w:rsidRPr="006D3157" w:rsidRDefault="00C37B29" w:rsidP="00C37B29">
      <w:pPr>
        <w:pStyle w:val="subsection"/>
      </w:pPr>
      <w:r w:rsidRPr="006D3157">
        <w:tab/>
        <w:t>(2)</w:t>
      </w:r>
      <w:r w:rsidRPr="006D3157">
        <w:tab/>
        <w:t>If:</w:t>
      </w:r>
    </w:p>
    <w:p w14:paraId="7FA5CC5A" w14:textId="77777777" w:rsidR="00C37B29" w:rsidRPr="006D3157" w:rsidRDefault="00C37B29" w:rsidP="00C37B29">
      <w:pPr>
        <w:pStyle w:val="paragraph"/>
      </w:pPr>
      <w:r w:rsidRPr="006D3157">
        <w:tab/>
        <w:t>(a)</w:t>
      </w:r>
      <w:r w:rsidRPr="006D3157">
        <w:tab/>
        <w:t>the applicant is an individual; and</w:t>
      </w:r>
    </w:p>
    <w:p w14:paraId="169D8AE4" w14:textId="77777777" w:rsidR="00C37B29" w:rsidRPr="006D3157" w:rsidRDefault="00C37B29" w:rsidP="00C37B29">
      <w:pPr>
        <w:pStyle w:val="paragraph"/>
      </w:pPr>
      <w:r w:rsidRPr="006D3157">
        <w:tab/>
        <w:t>(b)</w:t>
      </w:r>
      <w:r w:rsidRPr="006D3157">
        <w:tab/>
        <w:t>the application is not by way of renewal;</w:t>
      </w:r>
    </w:p>
    <w:p w14:paraId="34E5F969" w14:textId="65EBE5FE" w:rsidR="00C37B29" w:rsidRPr="006D3157" w:rsidRDefault="00C37B29" w:rsidP="00C37B29">
      <w:pPr>
        <w:pStyle w:val="subsection2"/>
      </w:pPr>
      <w:r w:rsidRPr="006D3157">
        <w:t>the Inspector</w:t>
      </w:r>
      <w:r w:rsidR="00BC3BA2">
        <w:noBreakHyphen/>
      </w:r>
      <w:r w:rsidRPr="006D3157">
        <w:t>General must approve the application if the Inspector</w:t>
      </w:r>
      <w:r w:rsidR="00BC3BA2">
        <w:noBreakHyphen/>
      </w:r>
      <w:r w:rsidRPr="006D3157">
        <w:t>General is satisfied that the applicant:</w:t>
      </w:r>
    </w:p>
    <w:p w14:paraId="759E0DE7" w14:textId="77777777" w:rsidR="00C37B29" w:rsidRPr="006D3157" w:rsidRDefault="00C37B29" w:rsidP="00C37B29">
      <w:pPr>
        <w:pStyle w:val="paragraph"/>
      </w:pPr>
      <w:r w:rsidRPr="006D3157">
        <w:tab/>
        <w:t>(c)</w:t>
      </w:r>
      <w:r w:rsidRPr="006D3157">
        <w:tab/>
        <w:t>passes the basic eligibility test; and</w:t>
      </w:r>
    </w:p>
    <w:p w14:paraId="4B88522D" w14:textId="77777777" w:rsidR="00C37B29" w:rsidRPr="006D3157" w:rsidRDefault="00C37B29" w:rsidP="00C37B29">
      <w:pPr>
        <w:pStyle w:val="paragraph"/>
      </w:pPr>
      <w:r w:rsidRPr="006D3157">
        <w:tab/>
        <w:t>(d)</w:t>
      </w:r>
      <w:r w:rsidRPr="006D3157">
        <w:tab/>
        <w:t>has the ability (including the knowledge) to satisfactorily perform the duties of an administrator in relation to debt agreements; and</w:t>
      </w:r>
    </w:p>
    <w:p w14:paraId="47C55A8B" w14:textId="77777777" w:rsidR="00C37B29" w:rsidRPr="006D3157" w:rsidRDefault="00C37B29" w:rsidP="00C37B29">
      <w:pPr>
        <w:pStyle w:val="paragraph"/>
      </w:pPr>
      <w:r w:rsidRPr="006D3157">
        <w:tab/>
        <w:t>(e)</w:t>
      </w:r>
      <w:r w:rsidRPr="006D3157">
        <w:tab/>
        <w:t xml:space="preserve">has such qualifications and experience (if any) as are prescribed by the </w:t>
      </w:r>
      <w:r w:rsidR="00641974" w:rsidRPr="006D3157">
        <w:t>regulations; and</w:t>
      </w:r>
    </w:p>
    <w:p w14:paraId="792F6A4C" w14:textId="16E9DE4F" w:rsidR="00EF77E7" w:rsidRPr="006D3157" w:rsidRDefault="00EF77E7" w:rsidP="00EF77E7">
      <w:pPr>
        <w:pStyle w:val="paragraph"/>
      </w:pPr>
      <w:r w:rsidRPr="006D3157">
        <w:tab/>
        <w:t>(f)</w:t>
      </w:r>
      <w:r w:rsidRPr="006D3157">
        <w:tab/>
        <w:t>has produced evidence in writing to the Inspector</w:t>
      </w:r>
      <w:r w:rsidR="00BC3BA2">
        <w:noBreakHyphen/>
      </w:r>
      <w:r w:rsidRPr="006D3157">
        <w:t>General that the applicant has taken out:</w:t>
      </w:r>
    </w:p>
    <w:p w14:paraId="2B0DE3B7" w14:textId="77777777" w:rsidR="00EF77E7" w:rsidRPr="006D3157" w:rsidRDefault="00EF77E7" w:rsidP="00EF77E7">
      <w:pPr>
        <w:pStyle w:val="paragraphsub"/>
      </w:pPr>
      <w:r w:rsidRPr="006D3157">
        <w:tab/>
        <w:t>(i)</w:t>
      </w:r>
      <w:r w:rsidRPr="006D3157">
        <w:tab/>
        <w:t>adequate and appropriate professional indemnity insurance; and</w:t>
      </w:r>
    </w:p>
    <w:p w14:paraId="4EE5B1EE" w14:textId="77777777" w:rsidR="00EF77E7" w:rsidRPr="006D3157" w:rsidRDefault="00EF77E7" w:rsidP="00EF77E7">
      <w:pPr>
        <w:pStyle w:val="paragraphsub"/>
      </w:pPr>
      <w:r w:rsidRPr="006D3157">
        <w:tab/>
        <w:t>(ii)</w:t>
      </w:r>
      <w:r w:rsidRPr="006D3157">
        <w:tab/>
        <w:t>adequate and appropriate fidelity insurance;</w:t>
      </w:r>
    </w:p>
    <w:p w14:paraId="5CE7D81E" w14:textId="77777777" w:rsidR="00EF77E7" w:rsidRPr="006D3157" w:rsidRDefault="00EF77E7" w:rsidP="00EF77E7">
      <w:pPr>
        <w:pStyle w:val="paragraph"/>
      </w:pPr>
      <w:r w:rsidRPr="006D3157">
        <w:tab/>
      </w:r>
      <w:r w:rsidRPr="006D3157">
        <w:tab/>
        <w:t>against the liabilities that the applicant may incur working as a registered debt agreement administrator; and</w:t>
      </w:r>
    </w:p>
    <w:p w14:paraId="455ADCE0" w14:textId="77777777" w:rsidR="00EF77E7" w:rsidRPr="006D3157" w:rsidRDefault="00EF77E7" w:rsidP="00EF77E7">
      <w:pPr>
        <w:pStyle w:val="paragraph"/>
      </w:pPr>
      <w:r w:rsidRPr="006D3157">
        <w:tab/>
        <w:t>(g)</w:t>
      </w:r>
      <w:r w:rsidRPr="006D3157">
        <w:tab/>
        <w:t>is a fit and proper person.</w:t>
      </w:r>
    </w:p>
    <w:p w14:paraId="49D85F62" w14:textId="63B39557" w:rsidR="00C37B29" w:rsidRPr="006D3157" w:rsidRDefault="00C37B29" w:rsidP="00C37B29">
      <w:pPr>
        <w:pStyle w:val="subsection2"/>
      </w:pPr>
      <w:r w:rsidRPr="006D3157">
        <w:t>Otherwise the Inspector</w:t>
      </w:r>
      <w:r w:rsidR="00BC3BA2">
        <w:noBreakHyphen/>
      </w:r>
      <w:r w:rsidRPr="006D3157">
        <w:t>General must refuse to approve the application.</w:t>
      </w:r>
    </w:p>
    <w:p w14:paraId="0CCFFC8F" w14:textId="77777777" w:rsidR="00EF77E7" w:rsidRPr="006D3157" w:rsidRDefault="00EF77E7" w:rsidP="00EF77E7">
      <w:pPr>
        <w:pStyle w:val="subsection"/>
      </w:pPr>
      <w:r w:rsidRPr="006D3157">
        <w:tab/>
        <w:t>(3)</w:t>
      </w:r>
      <w:r w:rsidRPr="006D3157">
        <w:tab/>
        <w:t>If:</w:t>
      </w:r>
    </w:p>
    <w:p w14:paraId="2218B824" w14:textId="77777777" w:rsidR="00EF77E7" w:rsidRPr="006D3157" w:rsidRDefault="00EF77E7" w:rsidP="00EF77E7">
      <w:pPr>
        <w:pStyle w:val="paragraph"/>
      </w:pPr>
      <w:r w:rsidRPr="006D3157">
        <w:tab/>
        <w:t>(a)</w:t>
      </w:r>
      <w:r w:rsidRPr="006D3157">
        <w:tab/>
        <w:t>the applicant is an individual; and</w:t>
      </w:r>
    </w:p>
    <w:p w14:paraId="295D0DC7" w14:textId="77777777" w:rsidR="00EF77E7" w:rsidRPr="006D3157" w:rsidRDefault="00EF77E7" w:rsidP="00EF77E7">
      <w:pPr>
        <w:pStyle w:val="paragraph"/>
      </w:pPr>
      <w:r w:rsidRPr="006D3157">
        <w:tab/>
        <w:t>(b)</w:t>
      </w:r>
      <w:r w:rsidRPr="006D3157">
        <w:tab/>
        <w:t>the application is by way of renewal;</w:t>
      </w:r>
    </w:p>
    <w:p w14:paraId="71E656D1" w14:textId="3B319988" w:rsidR="00EF77E7" w:rsidRPr="006D3157" w:rsidRDefault="00EF77E7" w:rsidP="00EF77E7">
      <w:pPr>
        <w:pStyle w:val="subsection2"/>
      </w:pPr>
      <w:r w:rsidRPr="006D3157">
        <w:t>the Inspector</w:t>
      </w:r>
      <w:r w:rsidR="00BC3BA2">
        <w:noBreakHyphen/>
      </w:r>
      <w:r w:rsidRPr="006D3157">
        <w:t>General must approve the application if the Inspector</w:t>
      </w:r>
      <w:r w:rsidR="00BC3BA2">
        <w:noBreakHyphen/>
      </w:r>
      <w:r w:rsidRPr="006D3157">
        <w:t>General is satisfied that the applicant:</w:t>
      </w:r>
    </w:p>
    <w:p w14:paraId="2C9D93BA" w14:textId="24498D21" w:rsidR="00EF77E7" w:rsidRPr="006D3157" w:rsidRDefault="00EF77E7" w:rsidP="00EF77E7">
      <w:pPr>
        <w:pStyle w:val="paragraph"/>
      </w:pPr>
      <w:r w:rsidRPr="006D3157">
        <w:tab/>
        <w:t>(c)</w:t>
      </w:r>
      <w:r w:rsidRPr="006D3157">
        <w:tab/>
        <w:t>has produced evidence in writing to the Inspector</w:t>
      </w:r>
      <w:r w:rsidR="00BC3BA2">
        <w:noBreakHyphen/>
      </w:r>
      <w:r w:rsidRPr="006D3157">
        <w:t>General that the applicant maintains:</w:t>
      </w:r>
    </w:p>
    <w:p w14:paraId="34390D87" w14:textId="77777777" w:rsidR="00EF77E7" w:rsidRPr="006D3157" w:rsidRDefault="00EF77E7" w:rsidP="00EF77E7">
      <w:pPr>
        <w:pStyle w:val="paragraphsub"/>
      </w:pPr>
      <w:r w:rsidRPr="006D3157">
        <w:tab/>
        <w:t>(i)</w:t>
      </w:r>
      <w:r w:rsidRPr="006D3157">
        <w:tab/>
        <w:t>adequate and appropriate professional indemnity insurance; and</w:t>
      </w:r>
    </w:p>
    <w:p w14:paraId="0BC8CE69" w14:textId="77777777" w:rsidR="00EF77E7" w:rsidRPr="006D3157" w:rsidRDefault="00EF77E7" w:rsidP="00EF77E7">
      <w:pPr>
        <w:pStyle w:val="paragraphsub"/>
      </w:pPr>
      <w:r w:rsidRPr="006D3157">
        <w:tab/>
        <w:t>(ii)</w:t>
      </w:r>
      <w:r w:rsidRPr="006D3157">
        <w:tab/>
        <w:t>adequate and appropriate fidelity insurance;</w:t>
      </w:r>
    </w:p>
    <w:p w14:paraId="31A347DF" w14:textId="77777777" w:rsidR="00EF77E7" w:rsidRPr="006D3157" w:rsidRDefault="00EF77E7" w:rsidP="00EF77E7">
      <w:pPr>
        <w:pStyle w:val="paragraph"/>
      </w:pPr>
      <w:r w:rsidRPr="006D3157">
        <w:lastRenderedPageBreak/>
        <w:tab/>
      </w:r>
      <w:r w:rsidRPr="006D3157">
        <w:tab/>
        <w:t>against the liabilities that the applicant may incur working as a registered debt agreement administrator; and</w:t>
      </w:r>
    </w:p>
    <w:p w14:paraId="6008F28D" w14:textId="77777777" w:rsidR="00EF77E7" w:rsidRPr="006D3157" w:rsidRDefault="00EF77E7" w:rsidP="00EF77E7">
      <w:pPr>
        <w:pStyle w:val="paragraph"/>
      </w:pPr>
      <w:r w:rsidRPr="006D3157">
        <w:tab/>
        <w:t>(d)</w:t>
      </w:r>
      <w:r w:rsidRPr="006D3157">
        <w:tab/>
        <w:t>does not owe more than the prescribed amount of notified estate charges.</w:t>
      </w:r>
    </w:p>
    <w:p w14:paraId="524E026F" w14:textId="0F9BAD5A" w:rsidR="00EF77E7" w:rsidRPr="006D3157" w:rsidRDefault="00EF77E7" w:rsidP="00EF77E7">
      <w:pPr>
        <w:pStyle w:val="subsection2"/>
      </w:pPr>
      <w:r w:rsidRPr="006D3157">
        <w:t>Otherwise the Inspector</w:t>
      </w:r>
      <w:r w:rsidR="00BC3BA2">
        <w:noBreakHyphen/>
      </w:r>
      <w:r w:rsidRPr="006D3157">
        <w:t>General must refuse to approve the application.</w:t>
      </w:r>
    </w:p>
    <w:p w14:paraId="15C035CB" w14:textId="77777777" w:rsidR="00EF77E7" w:rsidRPr="006D3157" w:rsidRDefault="00EF77E7" w:rsidP="00EF77E7">
      <w:pPr>
        <w:pStyle w:val="notetext"/>
      </w:pPr>
      <w:r w:rsidRPr="006D3157">
        <w:t>Note:</w:t>
      </w:r>
      <w:r w:rsidRPr="006D3157">
        <w:tab/>
        <w:t xml:space="preserve">For </w:t>
      </w:r>
      <w:r w:rsidRPr="006D3157">
        <w:rPr>
          <w:b/>
          <w:i/>
        </w:rPr>
        <w:t>notified estate charge</w:t>
      </w:r>
      <w:r w:rsidRPr="006D3157">
        <w:t xml:space="preserve">, see </w:t>
      </w:r>
      <w:r w:rsidR="00A66572" w:rsidRPr="006D3157">
        <w:t>subsection (</w:t>
      </w:r>
      <w:r w:rsidRPr="006D3157">
        <w:t>5A).</w:t>
      </w:r>
    </w:p>
    <w:p w14:paraId="09DC5B94" w14:textId="77777777" w:rsidR="00C37B29" w:rsidRPr="006D3157" w:rsidRDefault="00C37B29" w:rsidP="00C37B29">
      <w:pPr>
        <w:pStyle w:val="SubsectionHead"/>
      </w:pPr>
      <w:r w:rsidRPr="006D3157">
        <w:t>Approval of application made by a company</w:t>
      </w:r>
    </w:p>
    <w:p w14:paraId="65B20465" w14:textId="77777777" w:rsidR="00C37B29" w:rsidRPr="006D3157" w:rsidRDefault="00C37B29" w:rsidP="00C37B29">
      <w:pPr>
        <w:pStyle w:val="subsection"/>
      </w:pPr>
      <w:r w:rsidRPr="006D3157">
        <w:tab/>
        <w:t>(4)</w:t>
      </w:r>
      <w:r w:rsidRPr="006D3157">
        <w:tab/>
        <w:t>If:</w:t>
      </w:r>
    </w:p>
    <w:p w14:paraId="795F8967" w14:textId="77777777" w:rsidR="00C37B29" w:rsidRPr="006D3157" w:rsidRDefault="00C37B29" w:rsidP="00C37B29">
      <w:pPr>
        <w:pStyle w:val="paragraph"/>
      </w:pPr>
      <w:r w:rsidRPr="006D3157">
        <w:tab/>
        <w:t>(a)</w:t>
      </w:r>
      <w:r w:rsidRPr="006D3157">
        <w:tab/>
        <w:t>the applicant is a company; and</w:t>
      </w:r>
    </w:p>
    <w:p w14:paraId="61273824" w14:textId="77777777" w:rsidR="00C37B29" w:rsidRPr="006D3157" w:rsidRDefault="00C37B29" w:rsidP="00C37B29">
      <w:pPr>
        <w:pStyle w:val="paragraph"/>
      </w:pPr>
      <w:r w:rsidRPr="006D3157">
        <w:tab/>
        <w:t>(b)</w:t>
      </w:r>
      <w:r w:rsidRPr="006D3157">
        <w:tab/>
        <w:t>the application is not by way of renewal;</w:t>
      </w:r>
    </w:p>
    <w:p w14:paraId="38A1A382" w14:textId="204E1259" w:rsidR="00C37B29" w:rsidRPr="006D3157" w:rsidRDefault="00C37B29" w:rsidP="00C37B29">
      <w:pPr>
        <w:pStyle w:val="subsection2"/>
      </w:pPr>
      <w:r w:rsidRPr="006D3157">
        <w:t>the Inspector</w:t>
      </w:r>
      <w:r w:rsidR="00BC3BA2">
        <w:noBreakHyphen/>
      </w:r>
      <w:r w:rsidRPr="006D3157">
        <w:t>General must approve the application if the Inspector</w:t>
      </w:r>
      <w:r w:rsidR="00BC3BA2">
        <w:noBreakHyphen/>
      </w:r>
      <w:r w:rsidRPr="006D3157">
        <w:t xml:space="preserve">General is satisfied </w:t>
      </w:r>
      <w:r w:rsidR="00EF77E7" w:rsidRPr="006D3157">
        <w:t>that</w:t>
      </w:r>
      <w:r w:rsidRPr="006D3157">
        <w:t>:</w:t>
      </w:r>
    </w:p>
    <w:p w14:paraId="2C0A7151" w14:textId="77777777" w:rsidR="00C37B29" w:rsidRPr="006D3157" w:rsidRDefault="00C37B29" w:rsidP="00C37B29">
      <w:pPr>
        <w:pStyle w:val="paragraph"/>
      </w:pPr>
      <w:r w:rsidRPr="006D3157">
        <w:tab/>
        <w:t>(c)</w:t>
      </w:r>
      <w:r w:rsidRPr="006D3157">
        <w:tab/>
      </w:r>
      <w:r w:rsidR="00EF77E7" w:rsidRPr="006D3157">
        <w:t xml:space="preserve">the applicant </w:t>
      </w:r>
      <w:r w:rsidRPr="006D3157">
        <w:t>passes the basic eligibility test; and</w:t>
      </w:r>
    </w:p>
    <w:p w14:paraId="27AA0805" w14:textId="77777777" w:rsidR="00C37B29" w:rsidRPr="006D3157" w:rsidRDefault="00C37B29" w:rsidP="00C37B29">
      <w:pPr>
        <w:pStyle w:val="paragraph"/>
      </w:pPr>
      <w:r w:rsidRPr="006D3157">
        <w:tab/>
        <w:t>(d)</w:t>
      </w:r>
      <w:r w:rsidRPr="006D3157">
        <w:tab/>
      </w:r>
      <w:r w:rsidR="00EF77E7" w:rsidRPr="006D3157">
        <w:t xml:space="preserve">the applicant </w:t>
      </w:r>
      <w:r w:rsidRPr="006D3157">
        <w:t xml:space="preserve">has the ability to satisfactorily perform the duties of an administrator in relation to debt </w:t>
      </w:r>
      <w:r w:rsidR="00EF77E7" w:rsidRPr="006D3157">
        <w:t>agreements; and</w:t>
      </w:r>
    </w:p>
    <w:p w14:paraId="41026841" w14:textId="401CF768" w:rsidR="00EF77E7" w:rsidRPr="006D3157" w:rsidRDefault="00EF77E7" w:rsidP="00EF77E7">
      <w:pPr>
        <w:pStyle w:val="paragraph"/>
      </w:pPr>
      <w:r w:rsidRPr="006D3157">
        <w:tab/>
        <w:t>(e)</w:t>
      </w:r>
      <w:r w:rsidRPr="006D3157">
        <w:tab/>
        <w:t>the applicant has produced evidence in writing to the Inspector</w:t>
      </w:r>
      <w:r w:rsidR="00BC3BA2">
        <w:noBreakHyphen/>
      </w:r>
      <w:r w:rsidRPr="006D3157">
        <w:t>General that the applicant has taken out:</w:t>
      </w:r>
    </w:p>
    <w:p w14:paraId="1466678C" w14:textId="77777777" w:rsidR="00EF77E7" w:rsidRPr="006D3157" w:rsidRDefault="00EF77E7" w:rsidP="00EF77E7">
      <w:pPr>
        <w:pStyle w:val="paragraphsub"/>
      </w:pPr>
      <w:r w:rsidRPr="006D3157">
        <w:tab/>
        <w:t>(i)</w:t>
      </w:r>
      <w:r w:rsidRPr="006D3157">
        <w:tab/>
        <w:t>adequate and appropriate professional indemnity insurance; and</w:t>
      </w:r>
    </w:p>
    <w:p w14:paraId="379F28D9" w14:textId="77777777" w:rsidR="00EF77E7" w:rsidRPr="006D3157" w:rsidRDefault="00EF77E7" w:rsidP="00EF77E7">
      <w:pPr>
        <w:pStyle w:val="paragraphsub"/>
      </w:pPr>
      <w:r w:rsidRPr="006D3157">
        <w:tab/>
        <w:t>(ii)</w:t>
      </w:r>
      <w:r w:rsidRPr="006D3157">
        <w:tab/>
        <w:t>adequate and appropriate fidelity insurance;</w:t>
      </w:r>
    </w:p>
    <w:p w14:paraId="6FEECF24" w14:textId="77777777" w:rsidR="00EF77E7" w:rsidRPr="006D3157" w:rsidRDefault="00EF77E7" w:rsidP="00EF77E7">
      <w:pPr>
        <w:pStyle w:val="paragraph"/>
      </w:pPr>
      <w:r w:rsidRPr="006D3157">
        <w:tab/>
      </w:r>
      <w:r w:rsidRPr="006D3157">
        <w:tab/>
        <w:t>against the liabilities that the applicant may incur working as a registered debt agreement administrator; and</w:t>
      </w:r>
    </w:p>
    <w:p w14:paraId="378D8EC4" w14:textId="77777777" w:rsidR="00EF77E7" w:rsidRPr="006D3157" w:rsidRDefault="00EF77E7" w:rsidP="00EF77E7">
      <w:pPr>
        <w:pStyle w:val="paragraph"/>
      </w:pPr>
      <w:r w:rsidRPr="006D3157">
        <w:tab/>
        <w:t>(f)</w:t>
      </w:r>
      <w:r w:rsidRPr="006D3157">
        <w:tab/>
        <w:t>the applicant is a fit and proper person; and</w:t>
      </w:r>
    </w:p>
    <w:p w14:paraId="4CAAC441" w14:textId="77777777" w:rsidR="00EF77E7" w:rsidRPr="006D3157" w:rsidRDefault="00EF77E7" w:rsidP="00EF77E7">
      <w:pPr>
        <w:pStyle w:val="paragraph"/>
      </w:pPr>
      <w:r w:rsidRPr="006D3157">
        <w:tab/>
        <w:t>(g)</w:t>
      </w:r>
      <w:r w:rsidRPr="006D3157">
        <w:tab/>
        <w:t>each director of the company is a fit and proper person.</w:t>
      </w:r>
    </w:p>
    <w:p w14:paraId="4E37BD4A" w14:textId="2CD880C8" w:rsidR="00C37B29" w:rsidRPr="006D3157" w:rsidRDefault="00C37B29" w:rsidP="00C37B29">
      <w:pPr>
        <w:pStyle w:val="subsection2"/>
      </w:pPr>
      <w:r w:rsidRPr="006D3157">
        <w:t>Otherwise the Inspector</w:t>
      </w:r>
      <w:r w:rsidR="00BC3BA2">
        <w:noBreakHyphen/>
      </w:r>
      <w:r w:rsidRPr="006D3157">
        <w:t>General must refuse to approve the application.</w:t>
      </w:r>
    </w:p>
    <w:p w14:paraId="4B65AB41" w14:textId="77777777" w:rsidR="00FD03B9" w:rsidRPr="006D3157" w:rsidRDefault="00FD03B9" w:rsidP="00FD03B9">
      <w:pPr>
        <w:pStyle w:val="subsection"/>
      </w:pPr>
      <w:r w:rsidRPr="006D3157">
        <w:tab/>
        <w:t>(5)</w:t>
      </w:r>
      <w:r w:rsidRPr="006D3157">
        <w:tab/>
        <w:t>If:</w:t>
      </w:r>
    </w:p>
    <w:p w14:paraId="1667C19F" w14:textId="77777777" w:rsidR="00FD03B9" w:rsidRPr="006D3157" w:rsidRDefault="00FD03B9" w:rsidP="00FD03B9">
      <w:pPr>
        <w:pStyle w:val="paragraph"/>
      </w:pPr>
      <w:r w:rsidRPr="006D3157">
        <w:tab/>
        <w:t>(a)</w:t>
      </w:r>
      <w:r w:rsidRPr="006D3157">
        <w:tab/>
        <w:t>the applicant is a company; and</w:t>
      </w:r>
    </w:p>
    <w:p w14:paraId="257B9E8B" w14:textId="77777777" w:rsidR="00FD03B9" w:rsidRPr="006D3157" w:rsidRDefault="00FD03B9" w:rsidP="00FD03B9">
      <w:pPr>
        <w:pStyle w:val="paragraph"/>
      </w:pPr>
      <w:r w:rsidRPr="006D3157">
        <w:tab/>
        <w:t>(b)</w:t>
      </w:r>
      <w:r w:rsidRPr="006D3157">
        <w:tab/>
        <w:t>the application is by way of renewal;</w:t>
      </w:r>
    </w:p>
    <w:p w14:paraId="127E13AA" w14:textId="45F2F48B" w:rsidR="00FD03B9" w:rsidRPr="006D3157" w:rsidRDefault="00FD03B9" w:rsidP="00FD03B9">
      <w:pPr>
        <w:pStyle w:val="subsection2"/>
      </w:pPr>
      <w:r w:rsidRPr="006D3157">
        <w:t>the Inspector</w:t>
      </w:r>
      <w:r w:rsidR="00BC3BA2">
        <w:noBreakHyphen/>
      </w:r>
      <w:r w:rsidRPr="006D3157">
        <w:t>General must approve the application if the Inspector</w:t>
      </w:r>
      <w:r w:rsidR="00BC3BA2">
        <w:noBreakHyphen/>
      </w:r>
      <w:r w:rsidRPr="006D3157">
        <w:t>General is satisfied that:</w:t>
      </w:r>
    </w:p>
    <w:p w14:paraId="09C51A15" w14:textId="49D65885" w:rsidR="00FD03B9" w:rsidRPr="006D3157" w:rsidRDefault="00FD03B9" w:rsidP="00FD03B9">
      <w:pPr>
        <w:pStyle w:val="paragraph"/>
      </w:pPr>
      <w:r w:rsidRPr="006D3157">
        <w:lastRenderedPageBreak/>
        <w:tab/>
        <w:t>(c)</w:t>
      </w:r>
      <w:r w:rsidRPr="006D3157">
        <w:tab/>
        <w:t>the applicant has produced evidence in writing to the Inspector</w:t>
      </w:r>
      <w:r w:rsidR="00BC3BA2">
        <w:noBreakHyphen/>
      </w:r>
      <w:r w:rsidRPr="006D3157">
        <w:t>General that the applicant maintains:</w:t>
      </w:r>
    </w:p>
    <w:p w14:paraId="69864961" w14:textId="77777777" w:rsidR="00FD03B9" w:rsidRPr="006D3157" w:rsidRDefault="00FD03B9" w:rsidP="00FD03B9">
      <w:pPr>
        <w:pStyle w:val="paragraphsub"/>
      </w:pPr>
      <w:r w:rsidRPr="006D3157">
        <w:tab/>
        <w:t>(i)</w:t>
      </w:r>
      <w:r w:rsidRPr="006D3157">
        <w:tab/>
        <w:t>adequate and appropriate professional indemnity insurance; and</w:t>
      </w:r>
    </w:p>
    <w:p w14:paraId="5FB9FF74" w14:textId="77777777" w:rsidR="00FD03B9" w:rsidRPr="006D3157" w:rsidRDefault="00FD03B9" w:rsidP="00FD03B9">
      <w:pPr>
        <w:pStyle w:val="paragraphsub"/>
      </w:pPr>
      <w:r w:rsidRPr="006D3157">
        <w:tab/>
        <w:t>(ii)</w:t>
      </w:r>
      <w:r w:rsidRPr="006D3157">
        <w:tab/>
        <w:t>adequate and appropriate fidelity insurance;</w:t>
      </w:r>
    </w:p>
    <w:p w14:paraId="7D89F096" w14:textId="77777777" w:rsidR="00FD03B9" w:rsidRPr="006D3157" w:rsidRDefault="00FD03B9" w:rsidP="00FD03B9">
      <w:pPr>
        <w:pStyle w:val="paragraph"/>
      </w:pPr>
      <w:r w:rsidRPr="006D3157">
        <w:tab/>
      </w:r>
      <w:r w:rsidRPr="006D3157">
        <w:tab/>
        <w:t>against the liabilities that the applicant may incur working as a registered debt agreement administrator; and</w:t>
      </w:r>
    </w:p>
    <w:p w14:paraId="2FDF9677" w14:textId="77777777" w:rsidR="00FD03B9" w:rsidRPr="006D3157" w:rsidRDefault="00FD03B9" w:rsidP="00FD03B9">
      <w:pPr>
        <w:pStyle w:val="paragraph"/>
      </w:pPr>
      <w:r w:rsidRPr="006D3157">
        <w:tab/>
        <w:t>(d)</w:t>
      </w:r>
      <w:r w:rsidRPr="006D3157">
        <w:tab/>
        <w:t>the applicant does not owe more than the prescribed amount of notified estate charges.</w:t>
      </w:r>
    </w:p>
    <w:p w14:paraId="2F9C2355" w14:textId="3569FF22" w:rsidR="00FD03B9" w:rsidRPr="006D3157" w:rsidRDefault="00FD03B9" w:rsidP="00FD03B9">
      <w:pPr>
        <w:pStyle w:val="subsection2"/>
      </w:pPr>
      <w:r w:rsidRPr="006D3157">
        <w:t>Otherwise the Inspector</w:t>
      </w:r>
      <w:r w:rsidR="00BC3BA2">
        <w:noBreakHyphen/>
      </w:r>
      <w:r w:rsidRPr="006D3157">
        <w:t>General must refuse to approve the application.</w:t>
      </w:r>
    </w:p>
    <w:p w14:paraId="14042E07" w14:textId="77777777" w:rsidR="00FD03B9" w:rsidRPr="006D3157" w:rsidRDefault="00FD03B9" w:rsidP="00FD03B9">
      <w:pPr>
        <w:pStyle w:val="notetext"/>
      </w:pPr>
      <w:r w:rsidRPr="006D3157">
        <w:t>Note:</w:t>
      </w:r>
      <w:r w:rsidRPr="006D3157">
        <w:tab/>
        <w:t xml:space="preserve">For </w:t>
      </w:r>
      <w:r w:rsidRPr="006D3157">
        <w:rPr>
          <w:b/>
          <w:i/>
        </w:rPr>
        <w:t>notified estate charge</w:t>
      </w:r>
      <w:r w:rsidRPr="006D3157">
        <w:t xml:space="preserve">, see </w:t>
      </w:r>
      <w:r w:rsidR="00A66572" w:rsidRPr="006D3157">
        <w:t>subsection (</w:t>
      </w:r>
      <w:r w:rsidRPr="006D3157">
        <w:t>5A).</w:t>
      </w:r>
    </w:p>
    <w:p w14:paraId="7F667438" w14:textId="77777777" w:rsidR="00FD03B9" w:rsidRPr="006D3157" w:rsidRDefault="00FD03B9" w:rsidP="00FD03B9">
      <w:pPr>
        <w:pStyle w:val="SubsectionHead"/>
      </w:pPr>
      <w:r w:rsidRPr="006D3157">
        <w:t>When a notified estate charge is owed</w:t>
      </w:r>
    </w:p>
    <w:p w14:paraId="18857298" w14:textId="77777777" w:rsidR="00FD03B9" w:rsidRPr="006D3157" w:rsidRDefault="00FD03B9" w:rsidP="00FD03B9">
      <w:pPr>
        <w:pStyle w:val="subsection"/>
      </w:pPr>
      <w:r w:rsidRPr="006D3157">
        <w:tab/>
        <w:t>(5A)</w:t>
      </w:r>
      <w:r w:rsidRPr="006D3157">
        <w:tab/>
        <w:t xml:space="preserve">A person owes a </w:t>
      </w:r>
      <w:r w:rsidRPr="006D3157">
        <w:rPr>
          <w:b/>
          <w:i/>
        </w:rPr>
        <w:t>notified estate charge</w:t>
      </w:r>
      <w:r w:rsidRPr="006D3157">
        <w:t xml:space="preserve"> if:</w:t>
      </w:r>
    </w:p>
    <w:p w14:paraId="5289FA93" w14:textId="77777777" w:rsidR="00FD03B9" w:rsidRPr="006D3157" w:rsidRDefault="00FD03B9" w:rsidP="00FD03B9">
      <w:pPr>
        <w:pStyle w:val="paragraph"/>
      </w:pPr>
      <w:r w:rsidRPr="006D3157">
        <w:tab/>
        <w:t>(a)</w:t>
      </w:r>
      <w:r w:rsidRPr="006D3157">
        <w:tab/>
        <w:t>the person owes either of the following:</w:t>
      </w:r>
    </w:p>
    <w:p w14:paraId="125EAC93" w14:textId="77777777" w:rsidR="00FD03B9" w:rsidRPr="006D3157" w:rsidRDefault="00FD03B9" w:rsidP="00FD03B9">
      <w:pPr>
        <w:pStyle w:val="paragraphsub"/>
      </w:pPr>
      <w:r w:rsidRPr="006D3157">
        <w:tab/>
        <w:t>(i)</w:t>
      </w:r>
      <w:r w:rsidRPr="006D3157">
        <w:tab/>
        <w:t xml:space="preserve">a charge under the </w:t>
      </w:r>
      <w:r w:rsidRPr="006D3157">
        <w:rPr>
          <w:i/>
        </w:rPr>
        <w:t>Bankruptcy (Estate Charges) Act 1997</w:t>
      </w:r>
      <w:r w:rsidRPr="006D3157">
        <w:t xml:space="preserve"> (the </w:t>
      </w:r>
      <w:r w:rsidRPr="006D3157">
        <w:rPr>
          <w:b/>
          <w:i/>
        </w:rPr>
        <w:t>estate charge</w:t>
      </w:r>
      <w:r w:rsidRPr="006D3157">
        <w:t>);</w:t>
      </w:r>
    </w:p>
    <w:p w14:paraId="550F4EB4" w14:textId="77777777" w:rsidR="00FD03B9" w:rsidRPr="006D3157" w:rsidRDefault="00FD03B9" w:rsidP="00FD03B9">
      <w:pPr>
        <w:pStyle w:val="paragraphsub"/>
      </w:pPr>
      <w:r w:rsidRPr="006D3157">
        <w:tab/>
        <w:t>(ii)</w:t>
      </w:r>
      <w:r w:rsidRPr="006D3157">
        <w:tab/>
        <w:t>a penalty under section</w:t>
      </w:r>
      <w:r w:rsidR="00A66572" w:rsidRPr="006D3157">
        <w:t> </w:t>
      </w:r>
      <w:r w:rsidRPr="006D3157">
        <w:t>281 (late payment penalty) of this Act in respect of that charge; and</w:t>
      </w:r>
    </w:p>
    <w:p w14:paraId="474B3E49" w14:textId="0BE79726" w:rsidR="00FD03B9" w:rsidRPr="006D3157" w:rsidRDefault="00FD03B9" w:rsidP="00FD03B9">
      <w:pPr>
        <w:pStyle w:val="paragraph"/>
      </w:pPr>
      <w:r w:rsidRPr="006D3157">
        <w:tab/>
        <w:t>(b)</w:t>
      </w:r>
      <w:r w:rsidRPr="006D3157">
        <w:tab/>
        <w:t>the Inspector</w:t>
      </w:r>
      <w:r w:rsidR="00BC3BA2">
        <w:noBreakHyphen/>
      </w:r>
      <w:r w:rsidRPr="006D3157">
        <w:t>General notified the person of the unpaid estate charge at least 1 month and 10 business days before the person’s registration as a debt agreement administrator ceases to be in force.</w:t>
      </w:r>
    </w:p>
    <w:p w14:paraId="2CA149C4" w14:textId="77777777" w:rsidR="00C37B29" w:rsidRPr="006D3157" w:rsidRDefault="00C37B29" w:rsidP="00C37B29">
      <w:pPr>
        <w:pStyle w:val="SubsectionHead"/>
      </w:pPr>
      <w:r w:rsidRPr="006D3157">
        <w:t>Guidelines</w:t>
      </w:r>
    </w:p>
    <w:p w14:paraId="4297B679" w14:textId="52B58CB6" w:rsidR="00C37B29" w:rsidRPr="006D3157" w:rsidRDefault="00C37B29" w:rsidP="00C37B29">
      <w:pPr>
        <w:pStyle w:val="subsection"/>
      </w:pPr>
      <w:r w:rsidRPr="006D3157">
        <w:tab/>
        <w:t>(6)</w:t>
      </w:r>
      <w:r w:rsidRPr="006D3157">
        <w:tab/>
        <w:t xml:space="preserve">In deciding whether to approve an application made under </w:t>
      </w:r>
      <w:r w:rsidR="00BC3BA2">
        <w:t>section 1</w:t>
      </w:r>
      <w:r w:rsidRPr="006D3157">
        <w:t>86B, the Inspector</w:t>
      </w:r>
      <w:r w:rsidR="00BC3BA2">
        <w:noBreakHyphen/>
      </w:r>
      <w:r w:rsidRPr="006D3157">
        <w:t xml:space="preserve">General must have regard to any relevant guidelines in force under </w:t>
      </w:r>
      <w:r w:rsidR="00BC3BA2">
        <w:t>section 1</w:t>
      </w:r>
      <w:r w:rsidRPr="006D3157">
        <w:t>86Q.</w:t>
      </w:r>
    </w:p>
    <w:p w14:paraId="51402ABB" w14:textId="77777777" w:rsidR="00C37B29" w:rsidRPr="006D3157" w:rsidRDefault="00C37B29" w:rsidP="00C37B29">
      <w:pPr>
        <w:pStyle w:val="SubsectionHead"/>
      </w:pPr>
      <w:r w:rsidRPr="006D3157">
        <w:t>Notice of decision</w:t>
      </w:r>
    </w:p>
    <w:p w14:paraId="25B41B8E" w14:textId="5B680A9D" w:rsidR="00C37B29" w:rsidRPr="006D3157" w:rsidRDefault="00C37B29" w:rsidP="00C37B29">
      <w:pPr>
        <w:pStyle w:val="subsection"/>
      </w:pPr>
      <w:r w:rsidRPr="006D3157">
        <w:tab/>
        <w:t>(7)</w:t>
      </w:r>
      <w:r w:rsidRPr="006D3157">
        <w:tab/>
        <w:t>If the Inspector</w:t>
      </w:r>
      <w:r w:rsidR="00BC3BA2">
        <w:noBreakHyphen/>
      </w:r>
      <w:r w:rsidRPr="006D3157">
        <w:t xml:space="preserve">General refuses to approve an application made under </w:t>
      </w:r>
      <w:r w:rsidR="00BC3BA2">
        <w:t>section 1</w:t>
      </w:r>
      <w:r w:rsidRPr="006D3157">
        <w:t>86B, the Inspector</w:t>
      </w:r>
      <w:r w:rsidR="00BC3BA2">
        <w:noBreakHyphen/>
      </w:r>
      <w:r w:rsidRPr="006D3157">
        <w:t>General must give the applicant a written notice of the refusal, and the reasons for it.</w:t>
      </w:r>
    </w:p>
    <w:p w14:paraId="0991E557" w14:textId="77777777" w:rsidR="00C37B29" w:rsidRPr="006D3157" w:rsidRDefault="00C37B29" w:rsidP="00C37B29">
      <w:pPr>
        <w:pStyle w:val="SubsectionHead"/>
      </w:pPr>
      <w:r w:rsidRPr="006D3157">
        <w:lastRenderedPageBreak/>
        <w:t>Review</w:t>
      </w:r>
    </w:p>
    <w:p w14:paraId="3D17EA69" w14:textId="688333DD" w:rsidR="00C37B29" w:rsidRPr="006D3157" w:rsidRDefault="00C37B29" w:rsidP="00C37B29">
      <w:pPr>
        <w:pStyle w:val="subsection"/>
      </w:pPr>
      <w:r w:rsidRPr="006D3157">
        <w:tab/>
        <w:t>(8)</w:t>
      </w:r>
      <w:r w:rsidRPr="006D3157">
        <w:tab/>
        <w:t>If the Inspector</w:t>
      </w:r>
      <w:r w:rsidR="00BC3BA2">
        <w:noBreakHyphen/>
      </w:r>
      <w:r w:rsidRPr="006D3157">
        <w:t xml:space="preserve">General decides to refuse to approve an application made under </w:t>
      </w:r>
      <w:r w:rsidR="00BC3BA2">
        <w:t>section 1</w:t>
      </w:r>
      <w:r w:rsidRPr="006D3157">
        <w:t>86B, the applicant may apply to the Administrative Appeals Tribunal for review of the decision.</w:t>
      </w:r>
    </w:p>
    <w:p w14:paraId="598893A3" w14:textId="77777777" w:rsidR="00C37B29" w:rsidRPr="006D3157" w:rsidRDefault="00C37B29" w:rsidP="00C37B29">
      <w:pPr>
        <w:pStyle w:val="SubsectionHead"/>
      </w:pPr>
      <w:r w:rsidRPr="006D3157">
        <w:t>Conditions of registration</w:t>
      </w:r>
    </w:p>
    <w:p w14:paraId="6794B7B8" w14:textId="2913ACBD" w:rsidR="00C37B29" w:rsidRPr="006D3157" w:rsidRDefault="00C37B29" w:rsidP="00C37B29">
      <w:pPr>
        <w:pStyle w:val="subsection"/>
      </w:pPr>
      <w:r w:rsidRPr="006D3157">
        <w:tab/>
        <w:t>(9)</w:t>
      </w:r>
      <w:r w:rsidRPr="006D3157">
        <w:tab/>
        <w:t>If the Inspector</w:t>
      </w:r>
      <w:r w:rsidR="00BC3BA2">
        <w:noBreakHyphen/>
      </w:r>
      <w:r w:rsidRPr="006D3157">
        <w:t xml:space="preserve">General approves an application under </w:t>
      </w:r>
      <w:r w:rsidR="00BC3BA2">
        <w:t>section 1</w:t>
      </w:r>
      <w:r w:rsidRPr="006D3157">
        <w:t>86B, the Inspector</w:t>
      </w:r>
      <w:r w:rsidR="00BC3BA2">
        <w:noBreakHyphen/>
      </w:r>
      <w:r w:rsidRPr="006D3157">
        <w:t xml:space="preserve">General may decide that, if the applicant is registered as a debt agreement administrator under </w:t>
      </w:r>
      <w:r w:rsidR="00BC3BA2">
        <w:t>section 1</w:t>
      </w:r>
      <w:r w:rsidRPr="006D3157">
        <w:t>86D, the applicant’s registration as a debt agreement administrator is subject to specified conditions.</w:t>
      </w:r>
    </w:p>
    <w:p w14:paraId="4F58F013" w14:textId="25095607" w:rsidR="00C37B29" w:rsidRPr="006D3157" w:rsidRDefault="00C37B29" w:rsidP="00C37B29">
      <w:pPr>
        <w:pStyle w:val="subsection"/>
      </w:pPr>
      <w:r w:rsidRPr="006D3157">
        <w:tab/>
        <w:t>(10)</w:t>
      </w:r>
      <w:r w:rsidRPr="006D3157">
        <w:tab/>
        <w:t>If the Inspector</w:t>
      </w:r>
      <w:r w:rsidR="00BC3BA2">
        <w:noBreakHyphen/>
      </w:r>
      <w:r w:rsidRPr="006D3157">
        <w:t xml:space="preserve">General makes a decision under </w:t>
      </w:r>
      <w:r w:rsidR="00A66572" w:rsidRPr="006D3157">
        <w:t>subsection (</w:t>
      </w:r>
      <w:r w:rsidRPr="006D3157">
        <w:t>9), the Inspector</w:t>
      </w:r>
      <w:r w:rsidR="00BC3BA2">
        <w:noBreakHyphen/>
      </w:r>
      <w:r w:rsidRPr="006D3157">
        <w:t>General must give the applicant a written notice of the decision and the reasons for it.</w:t>
      </w:r>
    </w:p>
    <w:p w14:paraId="21FEE7C4" w14:textId="214F9E96" w:rsidR="00C37B29" w:rsidRPr="006D3157" w:rsidRDefault="00C37B29" w:rsidP="00C37B29">
      <w:pPr>
        <w:pStyle w:val="subsection"/>
      </w:pPr>
      <w:r w:rsidRPr="006D3157">
        <w:tab/>
        <w:t>(11)</w:t>
      </w:r>
      <w:r w:rsidRPr="006D3157">
        <w:tab/>
        <w:t>If the Inspector</w:t>
      </w:r>
      <w:r w:rsidR="00BC3BA2">
        <w:noBreakHyphen/>
      </w:r>
      <w:r w:rsidRPr="006D3157">
        <w:t xml:space="preserve">General makes a decision under </w:t>
      </w:r>
      <w:r w:rsidR="00A66572" w:rsidRPr="006D3157">
        <w:t>subsection (</w:t>
      </w:r>
      <w:r w:rsidRPr="006D3157">
        <w:t>9), the applicant may apply to the Administrative Appeals Tribunal for review of the decision.</w:t>
      </w:r>
    </w:p>
    <w:p w14:paraId="4B0DFC08" w14:textId="77777777" w:rsidR="00C37B29" w:rsidRPr="006D3157" w:rsidRDefault="00C37B29" w:rsidP="00C37B29">
      <w:pPr>
        <w:pStyle w:val="subsection"/>
      </w:pPr>
      <w:r w:rsidRPr="006D3157">
        <w:tab/>
        <w:t>(12)</w:t>
      </w:r>
      <w:r w:rsidRPr="006D3157">
        <w:tab/>
        <w:t xml:space="preserve">In </w:t>
      </w:r>
      <w:r w:rsidR="00A66572" w:rsidRPr="006D3157">
        <w:t>subsection (</w:t>
      </w:r>
      <w:r w:rsidRPr="006D3157">
        <w:t>11):</w:t>
      </w:r>
    </w:p>
    <w:p w14:paraId="728A90BA" w14:textId="77777777" w:rsidR="00C37B29" w:rsidRPr="006D3157" w:rsidRDefault="00C37B29" w:rsidP="00C37B29">
      <w:pPr>
        <w:pStyle w:val="Definition"/>
      </w:pPr>
      <w:r w:rsidRPr="006D3157">
        <w:rPr>
          <w:b/>
          <w:i/>
        </w:rPr>
        <w:t>decision</w:t>
      </w:r>
      <w:r w:rsidRPr="006D3157">
        <w:t xml:space="preserve"> has the same meaning as in the </w:t>
      </w:r>
      <w:r w:rsidRPr="006D3157">
        <w:rPr>
          <w:i/>
        </w:rPr>
        <w:t>Administrative Appeals Tribunal Act 1975</w:t>
      </w:r>
      <w:r w:rsidRPr="006D3157">
        <w:t>.</w:t>
      </w:r>
    </w:p>
    <w:p w14:paraId="48DF16E5" w14:textId="77777777" w:rsidR="00C37B29" w:rsidRPr="006D3157" w:rsidRDefault="00C37B29" w:rsidP="00C37B29">
      <w:pPr>
        <w:pStyle w:val="ActHead5"/>
      </w:pPr>
      <w:bookmarkStart w:id="445" w:name="_Toc178067000"/>
      <w:r w:rsidRPr="00BC3BA2">
        <w:rPr>
          <w:rStyle w:val="CharSectno"/>
        </w:rPr>
        <w:t>186D</w:t>
      </w:r>
      <w:r w:rsidRPr="006D3157">
        <w:t xml:space="preserve">  Registration as a debt agreement administrator</w:t>
      </w:r>
      <w:bookmarkEnd w:id="445"/>
    </w:p>
    <w:p w14:paraId="317E3B9D" w14:textId="77777777" w:rsidR="00C37B29" w:rsidRPr="006D3157" w:rsidRDefault="00C37B29" w:rsidP="00C37B29">
      <w:pPr>
        <w:pStyle w:val="subsection"/>
      </w:pPr>
      <w:r w:rsidRPr="006D3157">
        <w:tab/>
        <w:t>(1)</w:t>
      </w:r>
      <w:r w:rsidRPr="006D3157">
        <w:tab/>
        <w:t>This section applies if:</w:t>
      </w:r>
    </w:p>
    <w:p w14:paraId="52C1C981" w14:textId="2E087F53" w:rsidR="00C37B29" w:rsidRPr="006D3157" w:rsidRDefault="00C37B29" w:rsidP="00C37B29">
      <w:pPr>
        <w:pStyle w:val="paragraph"/>
      </w:pPr>
      <w:r w:rsidRPr="006D3157">
        <w:tab/>
        <w:t>(a)</w:t>
      </w:r>
      <w:r w:rsidRPr="006D3157">
        <w:tab/>
        <w:t>the Inspector</w:t>
      </w:r>
      <w:r w:rsidR="00BC3BA2">
        <w:noBreakHyphen/>
      </w:r>
      <w:r w:rsidRPr="006D3157">
        <w:t xml:space="preserve">General approves an application under </w:t>
      </w:r>
      <w:r w:rsidR="00BC3BA2">
        <w:t>section 1</w:t>
      </w:r>
      <w:r w:rsidRPr="006D3157">
        <w:t>86C; and</w:t>
      </w:r>
    </w:p>
    <w:p w14:paraId="6F5C4109" w14:textId="77777777" w:rsidR="00C37B29" w:rsidRPr="006D3157" w:rsidRDefault="00C37B29" w:rsidP="00C37B29">
      <w:pPr>
        <w:pStyle w:val="paragraph"/>
      </w:pPr>
      <w:r w:rsidRPr="006D3157">
        <w:tab/>
        <w:t>(b)</w:t>
      </w:r>
      <w:r w:rsidRPr="006D3157">
        <w:tab/>
        <w:t>the applicant has paid the fee determined by the Minister by legislative instrument.</w:t>
      </w:r>
    </w:p>
    <w:p w14:paraId="4137FB0B" w14:textId="22A56AE0" w:rsidR="00C37B29" w:rsidRPr="006D3157" w:rsidRDefault="00C37B29" w:rsidP="00C37B29">
      <w:pPr>
        <w:pStyle w:val="subsection"/>
      </w:pPr>
      <w:r w:rsidRPr="006D3157">
        <w:tab/>
        <w:t>(2)</w:t>
      </w:r>
      <w:r w:rsidRPr="006D3157">
        <w:tab/>
        <w:t>The Inspector</w:t>
      </w:r>
      <w:r w:rsidR="00BC3BA2">
        <w:noBreakHyphen/>
      </w:r>
      <w:r w:rsidRPr="006D3157">
        <w:t>General must register the applicant as a debt agreement administrator by entering on the National Personal Insolvency Index the details relating to the applicant that are prescribed by the regulations.</w:t>
      </w:r>
    </w:p>
    <w:p w14:paraId="1BA6A9BE" w14:textId="44FF4ACB" w:rsidR="00C37B29" w:rsidRPr="006D3157" w:rsidRDefault="00C37B29" w:rsidP="00C37B29">
      <w:pPr>
        <w:pStyle w:val="subsection"/>
      </w:pPr>
      <w:r w:rsidRPr="006D3157">
        <w:lastRenderedPageBreak/>
        <w:tab/>
        <w:t>(3)</w:t>
      </w:r>
      <w:r w:rsidRPr="006D3157">
        <w:tab/>
        <w:t>After registering the applicant as a debt agreement administrator, the Inspector</w:t>
      </w:r>
      <w:r w:rsidR="00BC3BA2">
        <w:noBreakHyphen/>
      </w:r>
      <w:r w:rsidRPr="006D3157">
        <w:t>General must give the applicant a certificate of registration.</w:t>
      </w:r>
    </w:p>
    <w:p w14:paraId="63CAA235" w14:textId="77777777" w:rsidR="00C37B29" w:rsidRPr="006D3157" w:rsidRDefault="00C37B29" w:rsidP="00C37B29">
      <w:pPr>
        <w:pStyle w:val="ActHead5"/>
      </w:pPr>
      <w:bookmarkStart w:id="446" w:name="_Toc178067001"/>
      <w:r w:rsidRPr="00BC3BA2">
        <w:rPr>
          <w:rStyle w:val="CharSectno"/>
        </w:rPr>
        <w:t>186E</w:t>
      </w:r>
      <w:r w:rsidRPr="006D3157">
        <w:t xml:space="preserve">  Duration of registration as a debt agreement administrator</w:t>
      </w:r>
      <w:bookmarkEnd w:id="446"/>
    </w:p>
    <w:p w14:paraId="6FBDB054" w14:textId="3C9F7B74" w:rsidR="00C37B29" w:rsidRPr="006D3157" w:rsidRDefault="00C37B29" w:rsidP="00C37B29">
      <w:pPr>
        <w:pStyle w:val="subsection"/>
      </w:pPr>
      <w:r w:rsidRPr="006D3157">
        <w:tab/>
      </w:r>
      <w:r w:rsidRPr="006D3157">
        <w:tab/>
        <w:t xml:space="preserve">Subject to this </w:t>
      </w:r>
      <w:r w:rsidR="0030375F" w:rsidRPr="006D3157">
        <w:t>Division </w:t>
      </w:r>
      <w:r w:rsidR="007B6D33" w:rsidRPr="006D3157">
        <w:t xml:space="preserve">and </w:t>
      </w:r>
      <w:r w:rsidR="00BC3BA2">
        <w:t>section 1</w:t>
      </w:r>
      <w:r w:rsidR="007B6D33" w:rsidRPr="006D3157">
        <w:t>85ZCA</w:t>
      </w:r>
      <w:r w:rsidRPr="006D3157">
        <w:t xml:space="preserve">, if a person is registered under </w:t>
      </w:r>
      <w:r w:rsidR="00BC3BA2">
        <w:t>section 1</w:t>
      </w:r>
      <w:r w:rsidRPr="006D3157">
        <w:t>86D as a debt agreement administrator, the registration remains in force for:</w:t>
      </w:r>
    </w:p>
    <w:p w14:paraId="5B2287FE" w14:textId="77777777" w:rsidR="00C37B29" w:rsidRPr="006D3157" w:rsidRDefault="00C37B29" w:rsidP="00C37B29">
      <w:pPr>
        <w:pStyle w:val="paragraph"/>
      </w:pPr>
      <w:r w:rsidRPr="006D3157">
        <w:tab/>
        <w:t>(a)</w:t>
      </w:r>
      <w:r w:rsidRPr="006D3157">
        <w:tab/>
        <w:t>if the registration is not by way of renewal—3 years beginning when the person’s details are entered on the National Personal Insolvency Index; or</w:t>
      </w:r>
    </w:p>
    <w:p w14:paraId="56C7F051" w14:textId="77777777" w:rsidR="00C37B29" w:rsidRPr="006D3157" w:rsidRDefault="00C37B29" w:rsidP="00C37B29">
      <w:pPr>
        <w:pStyle w:val="paragraph"/>
      </w:pPr>
      <w:r w:rsidRPr="006D3157">
        <w:tab/>
        <w:t>(b)</w:t>
      </w:r>
      <w:r w:rsidRPr="006D3157">
        <w:tab/>
        <w:t>if the registration is by way of renewal—3 years beginning immediately after the person’s existing registration as a debt agreement administrator expires.</w:t>
      </w:r>
    </w:p>
    <w:p w14:paraId="4F5B337C" w14:textId="77777777" w:rsidR="00C37B29" w:rsidRPr="006D3157" w:rsidRDefault="00C37B29" w:rsidP="00C37B29">
      <w:pPr>
        <w:pStyle w:val="ActHead5"/>
      </w:pPr>
      <w:bookmarkStart w:id="447" w:name="_Toc178067002"/>
      <w:r w:rsidRPr="00BC3BA2">
        <w:rPr>
          <w:rStyle w:val="CharSectno"/>
        </w:rPr>
        <w:t>186F</w:t>
      </w:r>
      <w:r w:rsidRPr="006D3157">
        <w:t xml:space="preserve">  Conditions of registration—general</w:t>
      </w:r>
      <w:bookmarkEnd w:id="447"/>
    </w:p>
    <w:p w14:paraId="78D2F0A3" w14:textId="77777777" w:rsidR="00C37B29" w:rsidRPr="006D3157" w:rsidRDefault="00C37B29" w:rsidP="00C37B29">
      <w:pPr>
        <w:pStyle w:val="subsection"/>
      </w:pPr>
      <w:r w:rsidRPr="006D3157">
        <w:tab/>
        <w:t>(1)</w:t>
      </w:r>
      <w:r w:rsidRPr="006D3157">
        <w:tab/>
        <w:t>This section applies to a person if the person is a registered debt agreement administrator.</w:t>
      </w:r>
    </w:p>
    <w:p w14:paraId="4F66A030" w14:textId="442C2025" w:rsidR="00C37B29" w:rsidRPr="006D3157" w:rsidRDefault="00C37B29" w:rsidP="00C37B29">
      <w:pPr>
        <w:pStyle w:val="subsection"/>
      </w:pPr>
      <w:r w:rsidRPr="006D3157">
        <w:tab/>
        <w:t>(2)</w:t>
      </w:r>
      <w:r w:rsidRPr="006D3157">
        <w:tab/>
        <w:t>The Inspector</w:t>
      </w:r>
      <w:r w:rsidR="00BC3BA2">
        <w:noBreakHyphen/>
      </w:r>
      <w:r w:rsidRPr="006D3157">
        <w:t>General may, by written notice given to the person, impose specified conditions on the person’s registration as a debt agreement administrator.</w:t>
      </w:r>
    </w:p>
    <w:p w14:paraId="2F1C3EC2" w14:textId="77777777" w:rsidR="00214BA0" w:rsidRPr="006D3157" w:rsidRDefault="00214BA0" w:rsidP="00214BA0">
      <w:pPr>
        <w:pStyle w:val="subsection"/>
      </w:pPr>
      <w:r w:rsidRPr="006D3157">
        <w:tab/>
        <w:t>(3)</w:t>
      </w:r>
      <w:r w:rsidRPr="006D3157">
        <w:tab/>
        <w:t xml:space="preserve">The person’s registration as a debt agreement administrator is subject to the conditions determined in an instrument under </w:t>
      </w:r>
      <w:r w:rsidR="00A66572" w:rsidRPr="006D3157">
        <w:t>subsection (</w:t>
      </w:r>
      <w:r w:rsidRPr="006D3157">
        <w:t>4).</w:t>
      </w:r>
    </w:p>
    <w:p w14:paraId="69A072D6" w14:textId="77777777" w:rsidR="00214BA0" w:rsidRPr="006D3157" w:rsidRDefault="00214BA0" w:rsidP="00214BA0">
      <w:pPr>
        <w:pStyle w:val="subsection"/>
      </w:pPr>
      <w:r w:rsidRPr="006D3157">
        <w:tab/>
        <w:t>(4)</w:t>
      </w:r>
      <w:r w:rsidRPr="006D3157">
        <w:tab/>
        <w:t xml:space="preserve">The Minister may, by legislative instrument, determine conditions for the purposes of </w:t>
      </w:r>
      <w:r w:rsidR="00A66572" w:rsidRPr="006D3157">
        <w:t>subsection (</w:t>
      </w:r>
      <w:r w:rsidRPr="006D3157">
        <w:t>3).</w:t>
      </w:r>
    </w:p>
    <w:p w14:paraId="4B627E31" w14:textId="77777777" w:rsidR="00C37B29" w:rsidRPr="006D3157" w:rsidRDefault="00C37B29" w:rsidP="00C37B29">
      <w:pPr>
        <w:pStyle w:val="ActHead5"/>
      </w:pPr>
      <w:bookmarkStart w:id="448" w:name="_Toc178067003"/>
      <w:r w:rsidRPr="00BC3BA2">
        <w:rPr>
          <w:rStyle w:val="CharSectno"/>
        </w:rPr>
        <w:t>186G</w:t>
      </w:r>
      <w:r w:rsidRPr="006D3157">
        <w:t xml:space="preserve">  Condition of registration—companies</w:t>
      </w:r>
      <w:bookmarkEnd w:id="448"/>
    </w:p>
    <w:p w14:paraId="1C9000B5" w14:textId="77777777" w:rsidR="00C37B29" w:rsidRPr="006D3157" w:rsidRDefault="00C37B29" w:rsidP="00C37B29">
      <w:pPr>
        <w:pStyle w:val="subsection"/>
      </w:pPr>
      <w:r w:rsidRPr="006D3157">
        <w:tab/>
        <w:t>(1)</w:t>
      </w:r>
      <w:r w:rsidRPr="006D3157">
        <w:tab/>
        <w:t>This section applies to a company if the company is a registered debt agreement administrator.</w:t>
      </w:r>
    </w:p>
    <w:p w14:paraId="5B77F09A" w14:textId="77777777" w:rsidR="00C37B29" w:rsidRPr="006D3157" w:rsidRDefault="00C37B29" w:rsidP="00C37B29">
      <w:pPr>
        <w:pStyle w:val="subsection"/>
      </w:pPr>
      <w:r w:rsidRPr="006D3157">
        <w:lastRenderedPageBreak/>
        <w:tab/>
        <w:t>(2)</w:t>
      </w:r>
      <w:r w:rsidRPr="006D3157">
        <w:tab/>
        <w:t>It is a condition of the company’s registration as a debt agreement administrator that each individual who takes overall responsibility for managing the company’s debt agreement activities must be:</w:t>
      </w:r>
    </w:p>
    <w:p w14:paraId="23561D69" w14:textId="77777777" w:rsidR="00C37B29" w:rsidRPr="006D3157" w:rsidRDefault="00C37B29" w:rsidP="00C37B29">
      <w:pPr>
        <w:pStyle w:val="paragraph"/>
      </w:pPr>
      <w:r w:rsidRPr="006D3157">
        <w:tab/>
        <w:t>(a)</w:t>
      </w:r>
      <w:r w:rsidRPr="006D3157">
        <w:tab/>
        <w:t>a registered debt agreement administrator; or</w:t>
      </w:r>
    </w:p>
    <w:p w14:paraId="39B31A57" w14:textId="77777777" w:rsidR="00C37B29" w:rsidRPr="006D3157" w:rsidRDefault="00C37B29" w:rsidP="00C37B29">
      <w:pPr>
        <w:pStyle w:val="paragraph"/>
      </w:pPr>
      <w:r w:rsidRPr="006D3157">
        <w:tab/>
        <w:t>(b)</w:t>
      </w:r>
      <w:r w:rsidRPr="006D3157">
        <w:tab/>
        <w:t>a registered trustee.</w:t>
      </w:r>
    </w:p>
    <w:p w14:paraId="2706433D" w14:textId="77777777" w:rsidR="00940041" w:rsidRPr="006D3157" w:rsidRDefault="00940041" w:rsidP="00940041">
      <w:pPr>
        <w:pStyle w:val="subsection"/>
      </w:pPr>
      <w:r w:rsidRPr="006D3157">
        <w:tab/>
        <w:t>(2A)</w:t>
      </w:r>
      <w:r w:rsidRPr="006D3157">
        <w:tab/>
        <w:t xml:space="preserve">The company’s registration as a debt agreement administrator is subject to the conditions determined in an instrument under </w:t>
      </w:r>
      <w:r w:rsidR="00A66572" w:rsidRPr="006D3157">
        <w:t>subsection (</w:t>
      </w:r>
      <w:r w:rsidRPr="006D3157">
        <w:t>2B).</w:t>
      </w:r>
    </w:p>
    <w:p w14:paraId="364E4783" w14:textId="77777777" w:rsidR="00940041" w:rsidRPr="006D3157" w:rsidRDefault="00940041" w:rsidP="00940041">
      <w:pPr>
        <w:pStyle w:val="subsection"/>
      </w:pPr>
      <w:r w:rsidRPr="006D3157">
        <w:tab/>
        <w:t>(2B)</w:t>
      </w:r>
      <w:r w:rsidRPr="006D3157">
        <w:tab/>
        <w:t xml:space="preserve">The Minister may, by legislative instrument, determine conditions for the purposes of </w:t>
      </w:r>
      <w:r w:rsidR="00A66572" w:rsidRPr="006D3157">
        <w:t>subsection (</w:t>
      </w:r>
      <w:r w:rsidRPr="006D3157">
        <w:t>2A).</w:t>
      </w:r>
    </w:p>
    <w:p w14:paraId="741A49F3" w14:textId="0ADA4F01" w:rsidR="00C37B29" w:rsidRPr="006D3157" w:rsidRDefault="00C37B29" w:rsidP="00C37B29">
      <w:pPr>
        <w:pStyle w:val="subsection"/>
      </w:pPr>
      <w:r w:rsidRPr="006D3157">
        <w:tab/>
        <w:t>(3)</w:t>
      </w:r>
      <w:r w:rsidRPr="006D3157">
        <w:tab/>
      </w:r>
      <w:r w:rsidR="00A66572" w:rsidRPr="006D3157">
        <w:t>Subsections (</w:t>
      </w:r>
      <w:r w:rsidR="00940041" w:rsidRPr="006D3157">
        <w:t>2) and (2A) do</w:t>
      </w:r>
      <w:r w:rsidRPr="006D3157">
        <w:t xml:space="preserve"> not limit sub</w:t>
      </w:r>
      <w:r w:rsidR="00BC3BA2">
        <w:t>section 1</w:t>
      </w:r>
      <w:r w:rsidRPr="006D3157">
        <w:t xml:space="preserve">86C(9) or </w:t>
      </w:r>
      <w:r w:rsidR="00BC3BA2">
        <w:t>section 1</w:t>
      </w:r>
      <w:r w:rsidRPr="006D3157">
        <w:t>86F.</w:t>
      </w:r>
    </w:p>
    <w:p w14:paraId="2F93D58E" w14:textId="77777777" w:rsidR="00C37B29" w:rsidRPr="006D3157" w:rsidRDefault="00C37B29" w:rsidP="00C37B29">
      <w:pPr>
        <w:pStyle w:val="ActHead5"/>
      </w:pPr>
      <w:bookmarkStart w:id="449" w:name="_Toc178067004"/>
      <w:r w:rsidRPr="00BC3BA2">
        <w:rPr>
          <w:rStyle w:val="CharSectno"/>
        </w:rPr>
        <w:t>186H</w:t>
      </w:r>
      <w:r w:rsidRPr="006D3157">
        <w:t xml:space="preserve">  Application to change or remove registration conditions</w:t>
      </w:r>
      <w:bookmarkEnd w:id="449"/>
    </w:p>
    <w:p w14:paraId="5574802D" w14:textId="2545F5A0" w:rsidR="00C37B29" w:rsidRPr="006D3157" w:rsidRDefault="00C37B29" w:rsidP="00C37B29">
      <w:pPr>
        <w:pStyle w:val="subsection"/>
      </w:pPr>
      <w:r w:rsidRPr="006D3157">
        <w:tab/>
        <w:t>(1)</w:t>
      </w:r>
      <w:r w:rsidRPr="006D3157">
        <w:tab/>
        <w:t>If there are conditions on a person’s registration as a debt agreement administrator, the person may apply to the Inspector</w:t>
      </w:r>
      <w:r w:rsidR="00BC3BA2">
        <w:noBreakHyphen/>
      </w:r>
      <w:r w:rsidRPr="006D3157">
        <w:t>General for the conditions to be changed or removed.</w:t>
      </w:r>
    </w:p>
    <w:p w14:paraId="71662526" w14:textId="7A69DE88" w:rsidR="00940041" w:rsidRPr="006D3157" w:rsidRDefault="00940041" w:rsidP="00940041">
      <w:pPr>
        <w:pStyle w:val="subsection"/>
      </w:pPr>
      <w:r w:rsidRPr="006D3157">
        <w:tab/>
        <w:t>(1A)</w:t>
      </w:r>
      <w:r w:rsidRPr="006D3157">
        <w:tab/>
      </w:r>
      <w:r w:rsidR="00A66572" w:rsidRPr="006D3157">
        <w:t>Subsection (</w:t>
      </w:r>
      <w:r w:rsidRPr="006D3157">
        <w:t>1) does not apply in relation to conditions determined in an instrument under sub</w:t>
      </w:r>
      <w:r w:rsidR="00BC3BA2">
        <w:t>section 1</w:t>
      </w:r>
      <w:r w:rsidRPr="006D3157">
        <w:t>86F(4) or 186G(2B).</w:t>
      </w:r>
    </w:p>
    <w:p w14:paraId="76AC04BC" w14:textId="77777777" w:rsidR="00C37B29" w:rsidRPr="006D3157" w:rsidRDefault="00C37B29" w:rsidP="00C37B29">
      <w:pPr>
        <w:pStyle w:val="subsection"/>
      </w:pPr>
      <w:r w:rsidRPr="006D3157">
        <w:tab/>
        <w:t>(2)</w:t>
      </w:r>
      <w:r w:rsidRPr="006D3157">
        <w:tab/>
        <w:t>The application must:</w:t>
      </w:r>
    </w:p>
    <w:p w14:paraId="403E89B9" w14:textId="77777777" w:rsidR="00C37B29" w:rsidRPr="006D3157" w:rsidRDefault="00C37B29" w:rsidP="00C37B29">
      <w:pPr>
        <w:pStyle w:val="paragraph"/>
      </w:pPr>
      <w:r w:rsidRPr="006D3157">
        <w:tab/>
        <w:t>(a)</w:t>
      </w:r>
      <w:r w:rsidRPr="006D3157">
        <w:tab/>
        <w:t>be in the approved form; and</w:t>
      </w:r>
    </w:p>
    <w:p w14:paraId="3A364790" w14:textId="77777777" w:rsidR="00C37B29" w:rsidRPr="006D3157" w:rsidRDefault="00C37B29" w:rsidP="00C37B29">
      <w:pPr>
        <w:pStyle w:val="paragraph"/>
      </w:pPr>
      <w:r w:rsidRPr="006D3157">
        <w:tab/>
        <w:t>(b)</w:t>
      </w:r>
      <w:r w:rsidRPr="006D3157">
        <w:tab/>
        <w:t>be accompanied by such information and documents (if any) as are specified in the regulations.</w:t>
      </w:r>
    </w:p>
    <w:p w14:paraId="4F64327B" w14:textId="1FA807F6" w:rsidR="00C37B29" w:rsidRPr="006D3157" w:rsidRDefault="00C37B29" w:rsidP="00C37B29">
      <w:pPr>
        <w:pStyle w:val="subsection"/>
      </w:pPr>
      <w:r w:rsidRPr="006D3157">
        <w:tab/>
        <w:t>(3)</w:t>
      </w:r>
      <w:r w:rsidRPr="006D3157">
        <w:tab/>
        <w:t xml:space="preserve">After considering an application made under </w:t>
      </w:r>
      <w:r w:rsidR="00A66572" w:rsidRPr="006D3157">
        <w:t>subsection (</w:t>
      </w:r>
      <w:r w:rsidRPr="006D3157">
        <w:t>1), the Inspector</w:t>
      </w:r>
      <w:r w:rsidR="00BC3BA2">
        <w:noBreakHyphen/>
      </w:r>
      <w:r w:rsidRPr="006D3157">
        <w:t>General must:</w:t>
      </w:r>
    </w:p>
    <w:p w14:paraId="51F18A59" w14:textId="77777777" w:rsidR="00C37B29" w:rsidRPr="006D3157" w:rsidRDefault="00C37B29" w:rsidP="00C37B29">
      <w:pPr>
        <w:pStyle w:val="paragraph"/>
      </w:pPr>
      <w:r w:rsidRPr="006D3157">
        <w:tab/>
        <w:t>(a)</w:t>
      </w:r>
      <w:r w:rsidRPr="006D3157">
        <w:tab/>
        <w:t>decide that the conditions on the applicant’s registration as a debt agreement administrator should not be changed or removed; or</w:t>
      </w:r>
    </w:p>
    <w:p w14:paraId="3A55673A" w14:textId="77777777" w:rsidR="00C37B29" w:rsidRPr="006D3157" w:rsidRDefault="00C37B29" w:rsidP="00C37B29">
      <w:pPr>
        <w:pStyle w:val="paragraph"/>
      </w:pPr>
      <w:r w:rsidRPr="006D3157">
        <w:tab/>
        <w:t>(b)</w:t>
      </w:r>
      <w:r w:rsidRPr="006D3157">
        <w:tab/>
        <w:t>decide that specified modifications should be made to the conditions imposed on the applicant’s registration as a debt agreement administrator.</w:t>
      </w:r>
    </w:p>
    <w:p w14:paraId="7965EF50" w14:textId="77777777" w:rsidR="00C37B29" w:rsidRPr="006D3157" w:rsidRDefault="00C37B29" w:rsidP="00C37B29">
      <w:pPr>
        <w:pStyle w:val="notetext"/>
      </w:pPr>
      <w:r w:rsidRPr="006D3157">
        <w:t>Note:</w:t>
      </w:r>
      <w:r w:rsidRPr="006D3157">
        <w:tab/>
        <w:t xml:space="preserve">See the definition of </w:t>
      </w:r>
      <w:r w:rsidRPr="006D3157">
        <w:rPr>
          <w:b/>
          <w:i/>
        </w:rPr>
        <w:t>modifications</w:t>
      </w:r>
      <w:r w:rsidRPr="006D3157">
        <w:t xml:space="preserve"> in subsection</w:t>
      </w:r>
      <w:r w:rsidR="00A66572" w:rsidRPr="006D3157">
        <w:t> </w:t>
      </w:r>
      <w:r w:rsidRPr="006D3157">
        <w:t>5(1).</w:t>
      </w:r>
    </w:p>
    <w:p w14:paraId="569AC8B2" w14:textId="77777777" w:rsidR="00C37B29" w:rsidRPr="006D3157" w:rsidRDefault="00C37B29" w:rsidP="00C37B29">
      <w:pPr>
        <w:pStyle w:val="SubsectionHead"/>
      </w:pPr>
      <w:r w:rsidRPr="006D3157">
        <w:lastRenderedPageBreak/>
        <w:t>Notice of decision</w:t>
      </w:r>
    </w:p>
    <w:p w14:paraId="0B123F97" w14:textId="47166B6E" w:rsidR="00C37B29" w:rsidRPr="006D3157" w:rsidRDefault="00C37B29" w:rsidP="00C37B29">
      <w:pPr>
        <w:pStyle w:val="subsection"/>
      </w:pPr>
      <w:r w:rsidRPr="006D3157">
        <w:tab/>
        <w:t>(4)</w:t>
      </w:r>
      <w:r w:rsidRPr="006D3157">
        <w:tab/>
        <w:t>If the Inspector</w:t>
      </w:r>
      <w:r w:rsidR="00BC3BA2">
        <w:noBreakHyphen/>
      </w:r>
      <w:r w:rsidRPr="006D3157">
        <w:t>General decides that the conditions on the applicant’s registration as a debt agreement administrator should not be changed or removed, the Inspector</w:t>
      </w:r>
      <w:r w:rsidR="00BC3BA2">
        <w:noBreakHyphen/>
      </w:r>
      <w:r w:rsidRPr="006D3157">
        <w:t>General must give the applicant a written notice of the decision, and the reasons for it.</w:t>
      </w:r>
    </w:p>
    <w:p w14:paraId="561E3F0C" w14:textId="239B4581" w:rsidR="00C37B29" w:rsidRPr="006D3157" w:rsidRDefault="00C37B29" w:rsidP="00C37B29">
      <w:pPr>
        <w:pStyle w:val="subsection"/>
      </w:pPr>
      <w:r w:rsidRPr="006D3157">
        <w:tab/>
        <w:t>(5)</w:t>
      </w:r>
      <w:r w:rsidRPr="006D3157">
        <w:tab/>
        <w:t>If the Inspector</w:t>
      </w:r>
      <w:r w:rsidR="00BC3BA2">
        <w:noBreakHyphen/>
      </w:r>
      <w:r w:rsidRPr="006D3157">
        <w:t>General decides that specified modifications should be made to the conditions imposed on the applicant’s registration as a debt agreement administrator, the Inspector</w:t>
      </w:r>
      <w:r w:rsidR="00BC3BA2">
        <w:noBreakHyphen/>
      </w:r>
      <w:r w:rsidRPr="006D3157">
        <w:t>General must give the applicant a written notice of the decision, and the reasons for it.</w:t>
      </w:r>
    </w:p>
    <w:p w14:paraId="61659C3A" w14:textId="77777777" w:rsidR="00C37B29" w:rsidRPr="006D3157" w:rsidRDefault="00C37B29" w:rsidP="00C37B29">
      <w:pPr>
        <w:pStyle w:val="SubsectionHead"/>
      </w:pPr>
      <w:r w:rsidRPr="006D3157">
        <w:t>Review</w:t>
      </w:r>
    </w:p>
    <w:p w14:paraId="12275A5B" w14:textId="4E3071F1" w:rsidR="00C37B29" w:rsidRPr="006D3157" w:rsidRDefault="00C37B29" w:rsidP="00C37B29">
      <w:pPr>
        <w:pStyle w:val="subsection"/>
      </w:pPr>
      <w:r w:rsidRPr="006D3157">
        <w:tab/>
        <w:t>(6)</w:t>
      </w:r>
      <w:r w:rsidRPr="006D3157">
        <w:tab/>
        <w:t>The applicant may apply to the Administrative Appeals Tribunal for review of a decision of the Inspector</w:t>
      </w:r>
      <w:r w:rsidR="00BC3BA2">
        <w:noBreakHyphen/>
      </w:r>
      <w:r w:rsidRPr="006D3157">
        <w:t>General made under this section.</w:t>
      </w:r>
    </w:p>
    <w:p w14:paraId="0AC1FD26" w14:textId="77777777" w:rsidR="00C37B29" w:rsidRPr="006D3157" w:rsidRDefault="00C37B29" w:rsidP="00516360">
      <w:pPr>
        <w:pStyle w:val="subsection"/>
        <w:keepNext/>
      </w:pPr>
      <w:r w:rsidRPr="006D3157">
        <w:tab/>
        <w:t>(7)</w:t>
      </w:r>
      <w:r w:rsidRPr="006D3157">
        <w:tab/>
        <w:t xml:space="preserve">In </w:t>
      </w:r>
      <w:r w:rsidR="00A66572" w:rsidRPr="006D3157">
        <w:t>subsection (</w:t>
      </w:r>
      <w:r w:rsidRPr="006D3157">
        <w:t>6):</w:t>
      </w:r>
    </w:p>
    <w:p w14:paraId="4F195519" w14:textId="77777777" w:rsidR="00C37B29" w:rsidRPr="006D3157" w:rsidRDefault="00C37B29" w:rsidP="00C37B29">
      <w:pPr>
        <w:pStyle w:val="Definition"/>
      </w:pPr>
      <w:r w:rsidRPr="006D3157">
        <w:rPr>
          <w:b/>
          <w:i/>
        </w:rPr>
        <w:t>decision</w:t>
      </w:r>
      <w:r w:rsidRPr="006D3157">
        <w:t xml:space="preserve"> has the same meaning as in the </w:t>
      </w:r>
      <w:r w:rsidRPr="006D3157">
        <w:rPr>
          <w:i/>
        </w:rPr>
        <w:t>Administrative Appeals Tribunal Act 1975</w:t>
      </w:r>
      <w:r w:rsidRPr="006D3157">
        <w:t>.</w:t>
      </w:r>
    </w:p>
    <w:p w14:paraId="19E28610" w14:textId="77777777" w:rsidR="00B25A3E" w:rsidRPr="006D3157" w:rsidRDefault="00B25A3E" w:rsidP="00B25A3E">
      <w:pPr>
        <w:pStyle w:val="ActHead4"/>
      </w:pPr>
      <w:bookmarkStart w:id="450" w:name="_Toc178067005"/>
      <w:r w:rsidRPr="00BC3BA2">
        <w:rPr>
          <w:rStyle w:val="CharSubdNo"/>
        </w:rPr>
        <w:t>Subdivision BA</w:t>
      </w:r>
      <w:r w:rsidRPr="006D3157">
        <w:t>—</w:t>
      </w:r>
      <w:r w:rsidRPr="00BC3BA2">
        <w:rPr>
          <w:rStyle w:val="CharSubdText"/>
        </w:rPr>
        <w:t>Insurance</w:t>
      </w:r>
      <w:bookmarkEnd w:id="450"/>
    </w:p>
    <w:p w14:paraId="223DCF75" w14:textId="77777777" w:rsidR="00B25A3E" w:rsidRPr="006D3157" w:rsidRDefault="00B25A3E" w:rsidP="00B25A3E">
      <w:pPr>
        <w:pStyle w:val="ActHead5"/>
      </w:pPr>
      <w:bookmarkStart w:id="451" w:name="_Toc178067006"/>
      <w:r w:rsidRPr="00BC3BA2">
        <w:rPr>
          <w:rStyle w:val="CharSectno"/>
        </w:rPr>
        <w:t>186HA</w:t>
      </w:r>
      <w:r w:rsidRPr="006D3157">
        <w:t xml:space="preserve">  Registered debt agreement administrator to maintain insurance</w:t>
      </w:r>
      <w:bookmarkEnd w:id="451"/>
    </w:p>
    <w:p w14:paraId="384C8575" w14:textId="77777777" w:rsidR="00B25A3E" w:rsidRPr="006D3157" w:rsidRDefault="00B25A3E" w:rsidP="00B25A3E">
      <w:pPr>
        <w:pStyle w:val="subsection"/>
      </w:pPr>
      <w:r w:rsidRPr="006D3157">
        <w:tab/>
        <w:t>(1)</w:t>
      </w:r>
      <w:r w:rsidRPr="006D3157">
        <w:tab/>
        <w:t>A person who is a registered debt agreement administrator must maintain:</w:t>
      </w:r>
    </w:p>
    <w:p w14:paraId="6AA8BE0E" w14:textId="77777777" w:rsidR="00B25A3E" w:rsidRPr="006D3157" w:rsidRDefault="00B25A3E" w:rsidP="00B25A3E">
      <w:pPr>
        <w:pStyle w:val="paragraph"/>
      </w:pPr>
      <w:r w:rsidRPr="006D3157">
        <w:tab/>
        <w:t>(a)</w:t>
      </w:r>
      <w:r w:rsidRPr="006D3157">
        <w:tab/>
        <w:t>adequate and appropriate professional indemnity insurance; and</w:t>
      </w:r>
    </w:p>
    <w:p w14:paraId="66901625" w14:textId="77777777" w:rsidR="00B25A3E" w:rsidRPr="006D3157" w:rsidRDefault="00B25A3E" w:rsidP="00B25A3E">
      <w:pPr>
        <w:pStyle w:val="paragraph"/>
      </w:pPr>
      <w:r w:rsidRPr="006D3157">
        <w:tab/>
        <w:t>(b)</w:t>
      </w:r>
      <w:r w:rsidRPr="006D3157">
        <w:tab/>
        <w:t>adequate and appropriate fidelity insurance;</w:t>
      </w:r>
    </w:p>
    <w:p w14:paraId="40AE7B55" w14:textId="77777777" w:rsidR="00B25A3E" w:rsidRPr="006D3157" w:rsidRDefault="00B25A3E" w:rsidP="00B25A3E">
      <w:pPr>
        <w:pStyle w:val="subsection2"/>
      </w:pPr>
      <w:r w:rsidRPr="006D3157">
        <w:t>against the liabilities that the person may incur working as a registered debt agreement administrator.</w:t>
      </w:r>
    </w:p>
    <w:p w14:paraId="00BE4952" w14:textId="77777777" w:rsidR="00B25A3E" w:rsidRPr="006D3157" w:rsidRDefault="00B25A3E" w:rsidP="00B25A3E">
      <w:pPr>
        <w:pStyle w:val="subsection"/>
      </w:pPr>
      <w:r w:rsidRPr="006D3157">
        <w:tab/>
        <w:t>(2)</w:t>
      </w:r>
      <w:r w:rsidRPr="006D3157">
        <w:tab/>
        <w:t>A person commits an offence if:</w:t>
      </w:r>
    </w:p>
    <w:p w14:paraId="1F0F6F4F" w14:textId="77777777" w:rsidR="00B25A3E" w:rsidRPr="006D3157" w:rsidRDefault="00B25A3E" w:rsidP="00B25A3E">
      <w:pPr>
        <w:pStyle w:val="paragraph"/>
      </w:pPr>
      <w:r w:rsidRPr="006D3157">
        <w:lastRenderedPageBreak/>
        <w:tab/>
        <w:t>(a)</w:t>
      </w:r>
      <w:r w:rsidRPr="006D3157">
        <w:tab/>
        <w:t xml:space="preserve">the person is subject to a requirement under </w:t>
      </w:r>
      <w:r w:rsidR="00A66572" w:rsidRPr="006D3157">
        <w:t>subsection (</w:t>
      </w:r>
      <w:r w:rsidRPr="006D3157">
        <w:t>1); and</w:t>
      </w:r>
    </w:p>
    <w:p w14:paraId="2E2DFD19" w14:textId="77777777" w:rsidR="00B25A3E" w:rsidRPr="006D3157" w:rsidRDefault="00B25A3E" w:rsidP="00B25A3E">
      <w:pPr>
        <w:pStyle w:val="paragraph"/>
      </w:pPr>
      <w:r w:rsidRPr="006D3157">
        <w:tab/>
        <w:t>(b)</w:t>
      </w:r>
      <w:r w:rsidRPr="006D3157">
        <w:tab/>
        <w:t>the person intentionally or recklessly fails to comply with the requirement.</w:t>
      </w:r>
    </w:p>
    <w:p w14:paraId="35536D6E" w14:textId="77777777" w:rsidR="00B25A3E" w:rsidRPr="006D3157" w:rsidRDefault="00B25A3E" w:rsidP="00B25A3E">
      <w:pPr>
        <w:pStyle w:val="Penalty"/>
      </w:pPr>
      <w:r w:rsidRPr="006D3157">
        <w:t>Penalty:</w:t>
      </w:r>
      <w:r w:rsidRPr="006D3157">
        <w:tab/>
        <w:t>1,000 penalty units.</w:t>
      </w:r>
    </w:p>
    <w:p w14:paraId="5C99DFC7" w14:textId="77777777" w:rsidR="00B25A3E" w:rsidRPr="006D3157" w:rsidRDefault="00B25A3E" w:rsidP="00B25A3E">
      <w:pPr>
        <w:pStyle w:val="subsection"/>
      </w:pPr>
      <w:r w:rsidRPr="006D3157">
        <w:tab/>
        <w:t>(3)</w:t>
      </w:r>
      <w:r w:rsidRPr="006D3157">
        <w:tab/>
        <w:t>A person commits an offence of strict liability if:</w:t>
      </w:r>
    </w:p>
    <w:p w14:paraId="162AAA14" w14:textId="77777777" w:rsidR="00B25A3E" w:rsidRPr="006D3157" w:rsidRDefault="00B25A3E" w:rsidP="00B25A3E">
      <w:pPr>
        <w:pStyle w:val="paragraph"/>
      </w:pPr>
      <w:r w:rsidRPr="006D3157">
        <w:tab/>
        <w:t>(a)</w:t>
      </w:r>
      <w:r w:rsidRPr="006D3157">
        <w:tab/>
        <w:t xml:space="preserve">the person is subject to a requirement under </w:t>
      </w:r>
      <w:r w:rsidR="00A66572" w:rsidRPr="006D3157">
        <w:t>subsection (</w:t>
      </w:r>
      <w:r w:rsidRPr="006D3157">
        <w:t>1); and</w:t>
      </w:r>
    </w:p>
    <w:p w14:paraId="7DCB75B6" w14:textId="77777777" w:rsidR="00B25A3E" w:rsidRPr="006D3157" w:rsidRDefault="00B25A3E" w:rsidP="00B25A3E">
      <w:pPr>
        <w:pStyle w:val="paragraph"/>
      </w:pPr>
      <w:r w:rsidRPr="006D3157">
        <w:tab/>
        <w:t>(b)</w:t>
      </w:r>
      <w:r w:rsidRPr="006D3157">
        <w:tab/>
        <w:t>the person fails to comply with the requirement.</w:t>
      </w:r>
    </w:p>
    <w:p w14:paraId="016FCD05" w14:textId="77777777" w:rsidR="00B25A3E" w:rsidRPr="006D3157" w:rsidRDefault="00B25A3E" w:rsidP="00B25A3E">
      <w:pPr>
        <w:pStyle w:val="Penalty"/>
      </w:pPr>
      <w:r w:rsidRPr="006D3157">
        <w:t>Penalty for contravention of this subsection:</w:t>
      </w:r>
      <w:r w:rsidR="00EF5ED6" w:rsidRPr="006D3157">
        <w:tab/>
      </w:r>
      <w:r w:rsidRPr="006D3157">
        <w:t>60 penalty units.</w:t>
      </w:r>
    </w:p>
    <w:p w14:paraId="3918DCB5" w14:textId="77777777" w:rsidR="00C37B29" w:rsidRPr="006D3157" w:rsidRDefault="0030375F" w:rsidP="00C37B29">
      <w:pPr>
        <w:pStyle w:val="ActHead4"/>
      </w:pPr>
      <w:bookmarkStart w:id="452" w:name="_Toc178067007"/>
      <w:r w:rsidRPr="00BC3BA2">
        <w:rPr>
          <w:rStyle w:val="CharSubdNo"/>
        </w:rPr>
        <w:t>Subdivision </w:t>
      </w:r>
      <w:r w:rsidR="00C37B29" w:rsidRPr="00BC3BA2">
        <w:rPr>
          <w:rStyle w:val="CharSubdNo"/>
        </w:rPr>
        <w:t>C</w:t>
      </w:r>
      <w:r w:rsidR="00C37B29" w:rsidRPr="006D3157">
        <w:t>—</w:t>
      </w:r>
      <w:r w:rsidR="00C37B29" w:rsidRPr="00BC3BA2">
        <w:rPr>
          <w:rStyle w:val="CharSubdText"/>
        </w:rPr>
        <w:t>Surrender and cancellation of registration as a debt agreement administrator</w:t>
      </w:r>
      <w:bookmarkEnd w:id="452"/>
    </w:p>
    <w:p w14:paraId="09D7E5D3" w14:textId="77777777" w:rsidR="00C37B29" w:rsidRPr="006D3157" w:rsidRDefault="00C37B29" w:rsidP="00C37B29">
      <w:pPr>
        <w:pStyle w:val="ActHead5"/>
        <w:rPr>
          <w:kern w:val="0"/>
        </w:rPr>
      </w:pPr>
      <w:bookmarkStart w:id="453" w:name="_Toc178067008"/>
      <w:r w:rsidRPr="00BC3BA2">
        <w:rPr>
          <w:rStyle w:val="CharSectno"/>
        </w:rPr>
        <w:t>186J</w:t>
      </w:r>
      <w:r w:rsidRPr="006D3157">
        <w:rPr>
          <w:kern w:val="0"/>
        </w:rPr>
        <w:t xml:space="preserve">  Surrender of registration as a debt agreement administrator</w:t>
      </w:r>
      <w:bookmarkEnd w:id="453"/>
    </w:p>
    <w:p w14:paraId="3A9874F8" w14:textId="77777777" w:rsidR="00C37B29" w:rsidRPr="006D3157" w:rsidRDefault="00C37B29" w:rsidP="00C37B29">
      <w:pPr>
        <w:pStyle w:val="subsection"/>
      </w:pPr>
      <w:r w:rsidRPr="006D3157">
        <w:tab/>
        <w:t>(1)</w:t>
      </w:r>
      <w:r w:rsidRPr="006D3157">
        <w:tab/>
        <w:t>This section applies to a person if the person is a registered debt agreement administrator.</w:t>
      </w:r>
    </w:p>
    <w:p w14:paraId="05CC131B" w14:textId="0E094775" w:rsidR="00C37B29" w:rsidRPr="006D3157" w:rsidRDefault="00C37B29" w:rsidP="00C37B29">
      <w:pPr>
        <w:pStyle w:val="subsection"/>
      </w:pPr>
      <w:r w:rsidRPr="006D3157">
        <w:tab/>
        <w:t>(2)</w:t>
      </w:r>
      <w:r w:rsidRPr="006D3157">
        <w:tab/>
        <w:t>The person may, by written notice given to the Inspector</w:t>
      </w:r>
      <w:r w:rsidR="00BC3BA2">
        <w:noBreakHyphen/>
      </w:r>
      <w:r w:rsidRPr="006D3157">
        <w:t>General, request the Inspector</w:t>
      </w:r>
      <w:r w:rsidR="00BC3BA2">
        <w:noBreakHyphen/>
      </w:r>
      <w:r w:rsidRPr="006D3157">
        <w:t>General to accept the surrender of the person’s registration as a debt agreement administrator.</w:t>
      </w:r>
    </w:p>
    <w:p w14:paraId="0105B174" w14:textId="77777777" w:rsidR="00C37B29" w:rsidRPr="006D3157" w:rsidRDefault="00C37B29" w:rsidP="00C37B29">
      <w:pPr>
        <w:pStyle w:val="subsection"/>
      </w:pPr>
      <w:r w:rsidRPr="006D3157">
        <w:tab/>
        <w:t>(3)</w:t>
      </w:r>
      <w:r w:rsidRPr="006D3157">
        <w:tab/>
        <w:t xml:space="preserve">A request under </w:t>
      </w:r>
      <w:r w:rsidR="00A66572" w:rsidRPr="006D3157">
        <w:t>subsection (</w:t>
      </w:r>
      <w:r w:rsidRPr="006D3157">
        <w:t>2) must be in the approved form.</w:t>
      </w:r>
    </w:p>
    <w:p w14:paraId="52755CEC" w14:textId="4805AF7A" w:rsidR="00C37B29" w:rsidRPr="006D3157" w:rsidRDefault="00C37B29" w:rsidP="00C37B29">
      <w:pPr>
        <w:pStyle w:val="subsection"/>
      </w:pPr>
      <w:r w:rsidRPr="006D3157">
        <w:tab/>
        <w:t>(4)</w:t>
      </w:r>
      <w:r w:rsidRPr="006D3157">
        <w:tab/>
        <w:t>The person ceases to be registered as a debt agreement administrator when the Inspector</w:t>
      </w:r>
      <w:r w:rsidR="00BC3BA2">
        <w:noBreakHyphen/>
      </w:r>
      <w:r w:rsidRPr="006D3157">
        <w:t>General accepts the request.</w:t>
      </w:r>
    </w:p>
    <w:p w14:paraId="7B7AA2E6" w14:textId="3E121CD9" w:rsidR="00C37B29" w:rsidRPr="006D3157" w:rsidRDefault="00C37B29" w:rsidP="00C37B29">
      <w:pPr>
        <w:pStyle w:val="subsection"/>
      </w:pPr>
      <w:r w:rsidRPr="006D3157">
        <w:tab/>
        <w:t>(5)</w:t>
      </w:r>
      <w:r w:rsidRPr="006D3157">
        <w:tab/>
        <w:t>If the Inspector</w:t>
      </w:r>
      <w:r w:rsidR="00BC3BA2">
        <w:noBreakHyphen/>
      </w:r>
      <w:r w:rsidRPr="006D3157">
        <w:t xml:space="preserve">General accepts a request given under </w:t>
      </w:r>
      <w:r w:rsidR="00A66572" w:rsidRPr="006D3157">
        <w:t>subsection (</w:t>
      </w:r>
      <w:r w:rsidRPr="006D3157">
        <w:t>2), the Inspector</w:t>
      </w:r>
      <w:r w:rsidR="00BC3BA2">
        <w:noBreakHyphen/>
      </w:r>
      <w:r w:rsidRPr="006D3157">
        <w:t>General must remove the person’s registration details from the National Personal Insolvency Index.</w:t>
      </w:r>
    </w:p>
    <w:p w14:paraId="2AC83CB4" w14:textId="77777777" w:rsidR="00C37B29" w:rsidRPr="006D3157" w:rsidRDefault="00C37B29" w:rsidP="00C37B29">
      <w:pPr>
        <w:pStyle w:val="ActHead5"/>
      </w:pPr>
      <w:bookmarkStart w:id="454" w:name="_Toc178067009"/>
      <w:r w:rsidRPr="00BC3BA2">
        <w:rPr>
          <w:rStyle w:val="CharSectno"/>
        </w:rPr>
        <w:lastRenderedPageBreak/>
        <w:t>186K</w:t>
      </w:r>
      <w:r w:rsidRPr="006D3157">
        <w:t xml:space="preserve">  Cancellation of an individual’s registration as a debt agreement administrator</w:t>
      </w:r>
      <w:bookmarkEnd w:id="454"/>
    </w:p>
    <w:p w14:paraId="5ECD95A3" w14:textId="77777777" w:rsidR="00C37B29" w:rsidRPr="006D3157" w:rsidRDefault="00C37B29" w:rsidP="00C37B29">
      <w:pPr>
        <w:pStyle w:val="SubsectionHead"/>
      </w:pPr>
      <w:r w:rsidRPr="006D3157">
        <w:t>Scope</w:t>
      </w:r>
    </w:p>
    <w:p w14:paraId="0FF27CAA" w14:textId="77777777" w:rsidR="00C37B29" w:rsidRPr="006D3157" w:rsidRDefault="00C37B29" w:rsidP="00C37B29">
      <w:pPr>
        <w:pStyle w:val="subsection"/>
      </w:pPr>
      <w:r w:rsidRPr="006D3157">
        <w:tab/>
        <w:t>(1)</w:t>
      </w:r>
      <w:r w:rsidRPr="006D3157">
        <w:tab/>
        <w:t>This section applies in relation to an individual if the individual is a registered debt agreement administrator.</w:t>
      </w:r>
    </w:p>
    <w:p w14:paraId="64A52F31" w14:textId="77777777" w:rsidR="00C37B29" w:rsidRPr="006D3157" w:rsidRDefault="00C37B29" w:rsidP="00C37B29">
      <w:pPr>
        <w:pStyle w:val="SubsectionHead"/>
      </w:pPr>
      <w:r w:rsidRPr="006D3157">
        <w:t>Individual no longer passes the basic eligibility test</w:t>
      </w:r>
    </w:p>
    <w:p w14:paraId="301055CD" w14:textId="5F17C0C6" w:rsidR="00C37B29" w:rsidRPr="006D3157" w:rsidRDefault="00C37B29" w:rsidP="00C37B29">
      <w:pPr>
        <w:pStyle w:val="subsection"/>
      </w:pPr>
      <w:r w:rsidRPr="006D3157">
        <w:tab/>
        <w:t>(2)</w:t>
      </w:r>
      <w:r w:rsidRPr="006D3157">
        <w:tab/>
        <w:t>The Inspector</w:t>
      </w:r>
      <w:r w:rsidR="00BC3BA2">
        <w:noBreakHyphen/>
      </w:r>
      <w:r w:rsidRPr="006D3157">
        <w:t>General must cancel the individual’s registration as a debt agreement administrator if the Inspector</w:t>
      </w:r>
      <w:r w:rsidR="00BC3BA2">
        <w:noBreakHyphen/>
      </w:r>
      <w:r w:rsidRPr="006D3157">
        <w:t>General is satisfied that the individual no longer passes the basic eligibility test.</w:t>
      </w:r>
    </w:p>
    <w:p w14:paraId="7DB85BA2" w14:textId="77777777" w:rsidR="00C37B29" w:rsidRPr="006D3157" w:rsidRDefault="00C37B29" w:rsidP="00C37B29">
      <w:pPr>
        <w:pStyle w:val="SubsectionHead"/>
      </w:pPr>
      <w:r w:rsidRPr="006D3157">
        <w:t>Other grounds for cancellation of registration</w:t>
      </w:r>
    </w:p>
    <w:p w14:paraId="24A03E9A" w14:textId="74D977BD" w:rsidR="00C37B29" w:rsidRPr="006D3157" w:rsidRDefault="00C37B29" w:rsidP="00C37B29">
      <w:pPr>
        <w:pStyle w:val="subsection"/>
      </w:pPr>
      <w:r w:rsidRPr="006D3157">
        <w:tab/>
        <w:t>(3)</w:t>
      </w:r>
      <w:r w:rsidRPr="006D3157">
        <w:tab/>
        <w:t>The Inspector</w:t>
      </w:r>
      <w:r w:rsidR="00BC3BA2">
        <w:noBreakHyphen/>
      </w:r>
      <w:r w:rsidRPr="006D3157">
        <w:t>General may ask the individual to give the Inspector</w:t>
      </w:r>
      <w:r w:rsidR="00BC3BA2">
        <w:noBreakHyphen/>
      </w:r>
      <w:r w:rsidRPr="006D3157">
        <w:t>General a written explanation why the individual should continue to be registered as a debt agreement administrator, if the Inspector</w:t>
      </w:r>
      <w:r w:rsidR="00BC3BA2">
        <w:noBreakHyphen/>
      </w:r>
      <w:r w:rsidRPr="006D3157">
        <w:t>General has reasonable grounds to believe that:</w:t>
      </w:r>
    </w:p>
    <w:p w14:paraId="328E7163" w14:textId="77777777" w:rsidR="00C37B29" w:rsidRPr="006D3157" w:rsidRDefault="00C37B29" w:rsidP="00C37B29">
      <w:pPr>
        <w:pStyle w:val="paragraph"/>
      </w:pPr>
      <w:r w:rsidRPr="006D3157">
        <w:tab/>
        <w:t>(a)</w:t>
      </w:r>
      <w:r w:rsidRPr="006D3157">
        <w:tab/>
        <w:t>the individual no longer has the ability (including the knowledge) to satisfactorily perform the duties of an administrator in relation to a debt agreement; or</w:t>
      </w:r>
    </w:p>
    <w:p w14:paraId="1DA0BBD5" w14:textId="77777777" w:rsidR="00C37B29" w:rsidRPr="006D3157" w:rsidRDefault="00C37B29" w:rsidP="00C37B29">
      <w:pPr>
        <w:pStyle w:val="paragraph"/>
      </w:pPr>
      <w:r w:rsidRPr="006D3157">
        <w:tab/>
        <w:t>(b)</w:t>
      </w:r>
      <w:r w:rsidRPr="006D3157">
        <w:tab/>
        <w:t>the individual has failed to properly carry out the duties of an administrator in relation to a debt agreement; or</w:t>
      </w:r>
    </w:p>
    <w:p w14:paraId="3A529E31" w14:textId="77777777" w:rsidR="00C37B29" w:rsidRPr="006D3157" w:rsidRDefault="00C37B29" w:rsidP="00C37B29">
      <w:pPr>
        <w:pStyle w:val="paragraph"/>
      </w:pPr>
      <w:r w:rsidRPr="006D3157">
        <w:tab/>
        <w:t>(c)</w:t>
      </w:r>
      <w:r w:rsidRPr="006D3157">
        <w:tab/>
        <w:t>the individual no longer has the qualifications or experience prescribed by regulations made for the purposes of paragraph</w:t>
      </w:r>
      <w:r w:rsidR="00A66572" w:rsidRPr="006D3157">
        <w:t> </w:t>
      </w:r>
      <w:r w:rsidRPr="006D3157">
        <w:t>186C(2)(e); or</w:t>
      </w:r>
    </w:p>
    <w:p w14:paraId="0E8B800A" w14:textId="77777777" w:rsidR="00C37B29" w:rsidRPr="006D3157" w:rsidRDefault="00C37B29" w:rsidP="00C37B29">
      <w:pPr>
        <w:pStyle w:val="paragraph"/>
      </w:pPr>
      <w:r w:rsidRPr="006D3157">
        <w:tab/>
        <w:t>(d)</w:t>
      </w:r>
      <w:r w:rsidRPr="006D3157">
        <w:tab/>
        <w:t>the individual has contravened a condition of the individual’s registration</w:t>
      </w:r>
      <w:r w:rsidR="006927A9" w:rsidRPr="006D3157">
        <w:t>; or</w:t>
      </w:r>
    </w:p>
    <w:p w14:paraId="18BBC8FE" w14:textId="77777777" w:rsidR="006927A9" w:rsidRPr="006D3157" w:rsidRDefault="006927A9" w:rsidP="006927A9">
      <w:pPr>
        <w:pStyle w:val="paragraph"/>
      </w:pPr>
      <w:r w:rsidRPr="006D3157">
        <w:tab/>
        <w:t>(e)</w:t>
      </w:r>
      <w:r w:rsidRPr="006D3157">
        <w:tab/>
        <w:t>the individual has ceased to have:</w:t>
      </w:r>
    </w:p>
    <w:p w14:paraId="771A6514" w14:textId="77777777" w:rsidR="006927A9" w:rsidRPr="006D3157" w:rsidRDefault="006927A9" w:rsidP="006927A9">
      <w:pPr>
        <w:pStyle w:val="paragraphsub"/>
      </w:pPr>
      <w:r w:rsidRPr="006D3157">
        <w:tab/>
        <w:t>(i)</w:t>
      </w:r>
      <w:r w:rsidRPr="006D3157">
        <w:tab/>
        <w:t>adequate and appropriate professional indemnity insurance; or</w:t>
      </w:r>
    </w:p>
    <w:p w14:paraId="4AA4A1EE" w14:textId="77777777" w:rsidR="006927A9" w:rsidRPr="006D3157" w:rsidRDefault="006927A9" w:rsidP="006927A9">
      <w:pPr>
        <w:pStyle w:val="paragraphsub"/>
      </w:pPr>
      <w:r w:rsidRPr="006D3157">
        <w:tab/>
        <w:t>(ii)</w:t>
      </w:r>
      <w:r w:rsidRPr="006D3157">
        <w:tab/>
        <w:t>adequate and appropriate fidelity insurance;</w:t>
      </w:r>
    </w:p>
    <w:p w14:paraId="28E5166E" w14:textId="77777777" w:rsidR="006927A9" w:rsidRPr="006D3157" w:rsidRDefault="006927A9" w:rsidP="006927A9">
      <w:pPr>
        <w:pStyle w:val="paragraph"/>
      </w:pPr>
      <w:r w:rsidRPr="006D3157">
        <w:tab/>
      </w:r>
      <w:r w:rsidRPr="006D3157">
        <w:tab/>
        <w:t>against the liabilities that the individual may incur working as a registered debt agreement administrator; or</w:t>
      </w:r>
    </w:p>
    <w:p w14:paraId="779A542C" w14:textId="77777777" w:rsidR="006927A9" w:rsidRPr="006D3157" w:rsidRDefault="006927A9" w:rsidP="006927A9">
      <w:pPr>
        <w:pStyle w:val="paragraph"/>
      </w:pPr>
      <w:r w:rsidRPr="006D3157">
        <w:tab/>
        <w:t>(f)</w:t>
      </w:r>
      <w:r w:rsidRPr="006D3157">
        <w:tab/>
        <w:t>the individual is not a fit and proper person.</w:t>
      </w:r>
    </w:p>
    <w:p w14:paraId="769C107F" w14:textId="77777777" w:rsidR="00C37B29" w:rsidRPr="006D3157" w:rsidRDefault="00C37B29" w:rsidP="00C37B29">
      <w:pPr>
        <w:pStyle w:val="subsection"/>
      </w:pPr>
      <w:r w:rsidRPr="006D3157">
        <w:lastRenderedPageBreak/>
        <w:tab/>
        <w:t>(4)</w:t>
      </w:r>
      <w:r w:rsidRPr="006D3157">
        <w:tab/>
        <w:t>If:</w:t>
      </w:r>
    </w:p>
    <w:p w14:paraId="5C31C35C" w14:textId="2FF62909" w:rsidR="00C37B29" w:rsidRPr="006D3157" w:rsidRDefault="00C37B29" w:rsidP="00C37B29">
      <w:pPr>
        <w:pStyle w:val="paragraph"/>
      </w:pPr>
      <w:r w:rsidRPr="006D3157">
        <w:tab/>
        <w:t>(a)</w:t>
      </w:r>
      <w:r w:rsidRPr="006D3157">
        <w:tab/>
        <w:t>the Inspector</w:t>
      </w:r>
      <w:r w:rsidR="00BC3BA2">
        <w:noBreakHyphen/>
      </w:r>
      <w:r w:rsidRPr="006D3157">
        <w:t>General does not receive an explanation within 28 days of requesting it; or</w:t>
      </w:r>
    </w:p>
    <w:p w14:paraId="7C20778F" w14:textId="77777777" w:rsidR="00C37B29" w:rsidRPr="006D3157" w:rsidRDefault="00C37B29" w:rsidP="00C37B29">
      <w:pPr>
        <w:pStyle w:val="paragraph"/>
      </w:pPr>
      <w:r w:rsidRPr="006D3157">
        <w:tab/>
        <w:t>(b)</w:t>
      </w:r>
      <w:r w:rsidRPr="006D3157">
        <w:tab/>
        <w:t>receives an explanation, but is not satisfied with it;</w:t>
      </w:r>
    </w:p>
    <w:p w14:paraId="0497B2AC" w14:textId="019112D0" w:rsidR="00C37B29" w:rsidRPr="006D3157" w:rsidRDefault="00C37B29" w:rsidP="00C37B29">
      <w:pPr>
        <w:pStyle w:val="subsection2"/>
      </w:pPr>
      <w:r w:rsidRPr="006D3157">
        <w:t>the Inspector</w:t>
      </w:r>
      <w:r w:rsidR="00BC3BA2">
        <w:noBreakHyphen/>
      </w:r>
      <w:r w:rsidRPr="006D3157">
        <w:t>General may cancel the individual’s registration as a debt agreement administrator.</w:t>
      </w:r>
    </w:p>
    <w:p w14:paraId="4AAE1E91" w14:textId="77777777" w:rsidR="00C37B29" w:rsidRPr="006D3157" w:rsidRDefault="00C37B29" w:rsidP="00C37B29">
      <w:pPr>
        <w:pStyle w:val="SubsectionHead"/>
      </w:pPr>
      <w:r w:rsidRPr="006D3157">
        <w:t>Notice of cancellation</w:t>
      </w:r>
    </w:p>
    <w:p w14:paraId="14D76F5A" w14:textId="7D5E8FE6" w:rsidR="00C37B29" w:rsidRPr="006D3157" w:rsidRDefault="00C37B29" w:rsidP="00C37B29">
      <w:pPr>
        <w:pStyle w:val="subsection"/>
      </w:pPr>
      <w:r w:rsidRPr="006D3157">
        <w:tab/>
        <w:t>(5)</w:t>
      </w:r>
      <w:r w:rsidRPr="006D3157">
        <w:tab/>
        <w:t>If the Inspector</w:t>
      </w:r>
      <w:r w:rsidR="00BC3BA2">
        <w:noBreakHyphen/>
      </w:r>
      <w:r w:rsidRPr="006D3157">
        <w:t xml:space="preserve">General cancels, under </w:t>
      </w:r>
      <w:r w:rsidR="00A66572" w:rsidRPr="006D3157">
        <w:t>subsection (</w:t>
      </w:r>
      <w:r w:rsidRPr="006D3157">
        <w:t>2) or (4), an individual’s registration as a debt agreement administrator, the Inspector</w:t>
      </w:r>
      <w:r w:rsidR="00BC3BA2">
        <w:noBreakHyphen/>
      </w:r>
      <w:r w:rsidRPr="006D3157">
        <w:t>General must give the individual written notice of the cancellation, and the reasons for it.</w:t>
      </w:r>
    </w:p>
    <w:p w14:paraId="27D79EE5" w14:textId="77777777" w:rsidR="00C37B29" w:rsidRPr="006D3157" w:rsidRDefault="00C37B29" w:rsidP="00C37B29">
      <w:pPr>
        <w:pStyle w:val="SubsectionHead"/>
      </w:pPr>
      <w:r w:rsidRPr="006D3157">
        <w:t>Removal of registration details</w:t>
      </w:r>
    </w:p>
    <w:p w14:paraId="15F790CF" w14:textId="6DF9AADF" w:rsidR="00C37B29" w:rsidRPr="006D3157" w:rsidRDefault="00C37B29" w:rsidP="00C37B29">
      <w:pPr>
        <w:pStyle w:val="subsection"/>
      </w:pPr>
      <w:r w:rsidRPr="006D3157">
        <w:tab/>
        <w:t>(6)</w:t>
      </w:r>
      <w:r w:rsidRPr="006D3157">
        <w:tab/>
        <w:t>If the Inspector</w:t>
      </w:r>
      <w:r w:rsidR="00BC3BA2">
        <w:noBreakHyphen/>
      </w:r>
      <w:r w:rsidRPr="006D3157">
        <w:t xml:space="preserve">General cancels, under </w:t>
      </w:r>
      <w:r w:rsidR="00A66572" w:rsidRPr="006D3157">
        <w:t>subsection (</w:t>
      </w:r>
      <w:r w:rsidRPr="006D3157">
        <w:t>2) or (4), an individual’s registration as a debt agreement administrator, the Inspector</w:t>
      </w:r>
      <w:r w:rsidR="00BC3BA2">
        <w:noBreakHyphen/>
      </w:r>
      <w:r w:rsidRPr="006D3157">
        <w:t>General must remove the individual’s registration details from the National Personal Insolvency Index.</w:t>
      </w:r>
    </w:p>
    <w:p w14:paraId="557B11F7" w14:textId="77777777" w:rsidR="00C37B29" w:rsidRPr="006D3157" w:rsidRDefault="00C37B29" w:rsidP="00C37B29">
      <w:pPr>
        <w:pStyle w:val="SubsectionHead"/>
      </w:pPr>
      <w:r w:rsidRPr="006D3157">
        <w:t>Guidelines</w:t>
      </w:r>
    </w:p>
    <w:p w14:paraId="6D6D167B" w14:textId="528D3EF8" w:rsidR="00C37B29" w:rsidRPr="006D3157" w:rsidRDefault="00C37B29" w:rsidP="00C37B29">
      <w:pPr>
        <w:pStyle w:val="subsection"/>
      </w:pPr>
      <w:r w:rsidRPr="006D3157">
        <w:tab/>
        <w:t>(7)</w:t>
      </w:r>
      <w:r w:rsidRPr="006D3157">
        <w:tab/>
        <w:t xml:space="preserve">In deciding whether to cancel, under </w:t>
      </w:r>
      <w:r w:rsidR="00A66572" w:rsidRPr="006D3157">
        <w:t>subsection (</w:t>
      </w:r>
      <w:r w:rsidRPr="006D3157">
        <w:t>2) or (4), an individual’s registration as a debt agreement administrator, the Inspector</w:t>
      </w:r>
      <w:r w:rsidR="00BC3BA2">
        <w:noBreakHyphen/>
      </w:r>
      <w:r w:rsidRPr="006D3157">
        <w:t xml:space="preserve">General must have regard to any relevant guidelines in force under </w:t>
      </w:r>
      <w:r w:rsidR="00BC3BA2">
        <w:t>section 1</w:t>
      </w:r>
      <w:r w:rsidRPr="006D3157">
        <w:t>86Q.</w:t>
      </w:r>
    </w:p>
    <w:p w14:paraId="0D046027" w14:textId="77777777" w:rsidR="00C37B29" w:rsidRPr="006D3157" w:rsidRDefault="00C37B29" w:rsidP="00C37B29">
      <w:pPr>
        <w:pStyle w:val="SubsectionHead"/>
      </w:pPr>
      <w:r w:rsidRPr="006D3157">
        <w:t>Review</w:t>
      </w:r>
    </w:p>
    <w:p w14:paraId="7BE96832" w14:textId="476C0769" w:rsidR="00C37B29" w:rsidRPr="006D3157" w:rsidRDefault="00C37B29" w:rsidP="00C37B29">
      <w:pPr>
        <w:pStyle w:val="subsection"/>
      </w:pPr>
      <w:r w:rsidRPr="006D3157">
        <w:tab/>
        <w:t>(8)</w:t>
      </w:r>
      <w:r w:rsidRPr="006D3157">
        <w:tab/>
        <w:t>If the Inspector</w:t>
      </w:r>
      <w:r w:rsidR="00BC3BA2">
        <w:noBreakHyphen/>
      </w:r>
      <w:r w:rsidRPr="006D3157">
        <w:t xml:space="preserve">General decides to cancel, under </w:t>
      </w:r>
      <w:r w:rsidR="00A66572" w:rsidRPr="006D3157">
        <w:t>subsection (</w:t>
      </w:r>
      <w:r w:rsidRPr="006D3157">
        <w:t>2) or (4), an individual’s registration as a debt agreement administrator, the individual may apply to the Administrative Appeals Tribunal for review of the decision.</w:t>
      </w:r>
    </w:p>
    <w:p w14:paraId="444F3090" w14:textId="77777777" w:rsidR="00C37B29" w:rsidRPr="006D3157" w:rsidRDefault="00C37B29" w:rsidP="00C37B29">
      <w:pPr>
        <w:pStyle w:val="ActHead5"/>
      </w:pPr>
      <w:bookmarkStart w:id="455" w:name="_Toc178067010"/>
      <w:r w:rsidRPr="00BC3BA2">
        <w:rPr>
          <w:rStyle w:val="CharSectno"/>
        </w:rPr>
        <w:lastRenderedPageBreak/>
        <w:t>186L</w:t>
      </w:r>
      <w:r w:rsidRPr="006D3157">
        <w:t xml:space="preserve">  Cancellation of a company’s registration as a debt agreement administrator</w:t>
      </w:r>
      <w:bookmarkEnd w:id="455"/>
    </w:p>
    <w:p w14:paraId="2D06DB75" w14:textId="77777777" w:rsidR="00C37B29" w:rsidRPr="006D3157" w:rsidRDefault="00C37B29" w:rsidP="00C37B29">
      <w:pPr>
        <w:pStyle w:val="SubsectionHead"/>
      </w:pPr>
      <w:r w:rsidRPr="006D3157">
        <w:t>Scope</w:t>
      </w:r>
    </w:p>
    <w:p w14:paraId="7B1DD47E" w14:textId="77777777" w:rsidR="00C37B29" w:rsidRPr="006D3157" w:rsidRDefault="00C37B29" w:rsidP="00C37B29">
      <w:pPr>
        <w:pStyle w:val="subsection"/>
      </w:pPr>
      <w:r w:rsidRPr="006D3157">
        <w:tab/>
        <w:t>(1)</w:t>
      </w:r>
      <w:r w:rsidRPr="006D3157">
        <w:tab/>
        <w:t>This section applies in relation to a company if the company is a registered debt agreement administrator.</w:t>
      </w:r>
    </w:p>
    <w:p w14:paraId="426DE06E" w14:textId="77777777" w:rsidR="00C37B29" w:rsidRPr="006D3157" w:rsidRDefault="00C37B29" w:rsidP="00C37B29">
      <w:pPr>
        <w:pStyle w:val="SubsectionHead"/>
      </w:pPr>
      <w:r w:rsidRPr="006D3157">
        <w:t>Company no longer passes the basic eligibility test</w:t>
      </w:r>
    </w:p>
    <w:p w14:paraId="0C47C324" w14:textId="1ECB8E46" w:rsidR="00C37B29" w:rsidRPr="006D3157" w:rsidRDefault="00C37B29" w:rsidP="00C37B29">
      <w:pPr>
        <w:pStyle w:val="subsection"/>
      </w:pPr>
      <w:r w:rsidRPr="006D3157">
        <w:tab/>
        <w:t>(2)</w:t>
      </w:r>
      <w:r w:rsidRPr="006D3157">
        <w:tab/>
        <w:t>The Inspector</w:t>
      </w:r>
      <w:r w:rsidR="00BC3BA2">
        <w:noBreakHyphen/>
      </w:r>
      <w:r w:rsidRPr="006D3157">
        <w:t>General must cancel the company’s registration as a debt agreement administrator if the Inspector</w:t>
      </w:r>
      <w:r w:rsidR="00BC3BA2">
        <w:noBreakHyphen/>
      </w:r>
      <w:r w:rsidRPr="006D3157">
        <w:t>General is satisfied that the company no longer passes the basic eligibility test.</w:t>
      </w:r>
    </w:p>
    <w:p w14:paraId="3815F420" w14:textId="77777777" w:rsidR="00C37B29" w:rsidRPr="006D3157" w:rsidRDefault="00C37B29" w:rsidP="00C37B29">
      <w:pPr>
        <w:pStyle w:val="SubsectionHead"/>
      </w:pPr>
      <w:r w:rsidRPr="006D3157">
        <w:t>Other grounds for cancellation of registration</w:t>
      </w:r>
    </w:p>
    <w:p w14:paraId="3D43445F" w14:textId="1014295F" w:rsidR="00C37B29" w:rsidRPr="006D3157" w:rsidRDefault="00C37B29" w:rsidP="00C37B29">
      <w:pPr>
        <w:pStyle w:val="subsection"/>
      </w:pPr>
      <w:r w:rsidRPr="006D3157">
        <w:tab/>
        <w:t>(3)</w:t>
      </w:r>
      <w:r w:rsidRPr="006D3157">
        <w:tab/>
        <w:t>The Inspector</w:t>
      </w:r>
      <w:r w:rsidR="00BC3BA2">
        <w:noBreakHyphen/>
      </w:r>
      <w:r w:rsidRPr="006D3157">
        <w:t>General may ask the company to give the Inspector</w:t>
      </w:r>
      <w:r w:rsidR="00BC3BA2">
        <w:noBreakHyphen/>
      </w:r>
      <w:r w:rsidRPr="006D3157">
        <w:t>General a written explanation why the company should continue to be registered as a debt agreement administrator, if the Inspector</w:t>
      </w:r>
      <w:r w:rsidR="00BC3BA2">
        <w:noBreakHyphen/>
      </w:r>
      <w:r w:rsidRPr="006D3157">
        <w:t>General has reasonable grounds to believe that:</w:t>
      </w:r>
    </w:p>
    <w:p w14:paraId="58A2B4B2" w14:textId="77777777" w:rsidR="00C37B29" w:rsidRPr="006D3157" w:rsidRDefault="00C37B29" w:rsidP="00C37B29">
      <w:pPr>
        <w:pStyle w:val="paragraph"/>
      </w:pPr>
      <w:r w:rsidRPr="006D3157">
        <w:tab/>
        <w:t>(a)</w:t>
      </w:r>
      <w:r w:rsidRPr="006D3157">
        <w:tab/>
        <w:t>the company no longer has the ability to satisfactorily perform the duties of an administrator in relation to a debt agreement; or</w:t>
      </w:r>
    </w:p>
    <w:p w14:paraId="74FAF5BD" w14:textId="77777777" w:rsidR="00C37B29" w:rsidRPr="006D3157" w:rsidRDefault="00C37B29" w:rsidP="00C37B29">
      <w:pPr>
        <w:pStyle w:val="paragraph"/>
      </w:pPr>
      <w:r w:rsidRPr="006D3157">
        <w:tab/>
        <w:t>(b)</w:t>
      </w:r>
      <w:r w:rsidRPr="006D3157">
        <w:tab/>
        <w:t>the company has failed to properly carry out the duties of an administrator in relation to a debt agreement; or</w:t>
      </w:r>
    </w:p>
    <w:p w14:paraId="5AB25523" w14:textId="77777777" w:rsidR="00C37B29" w:rsidRPr="006D3157" w:rsidRDefault="00C37B29" w:rsidP="00C37B29">
      <w:pPr>
        <w:pStyle w:val="paragraph"/>
      </w:pPr>
      <w:r w:rsidRPr="006D3157">
        <w:tab/>
        <w:t>(c)</w:t>
      </w:r>
      <w:r w:rsidRPr="006D3157">
        <w:tab/>
        <w:t>the company has contravened a condition of the company’s registration</w:t>
      </w:r>
      <w:r w:rsidR="006927A9" w:rsidRPr="006D3157">
        <w:t>; or</w:t>
      </w:r>
    </w:p>
    <w:p w14:paraId="0678F4C3" w14:textId="77777777" w:rsidR="006927A9" w:rsidRPr="006D3157" w:rsidRDefault="006927A9" w:rsidP="006927A9">
      <w:pPr>
        <w:pStyle w:val="paragraph"/>
      </w:pPr>
      <w:r w:rsidRPr="006D3157">
        <w:tab/>
        <w:t>(d)</w:t>
      </w:r>
      <w:r w:rsidRPr="006D3157">
        <w:tab/>
        <w:t>the company has ceased to have:</w:t>
      </w:r>
    </w:p>
    <w:p w14:paraId="69529688" w14:textId="77777777" w:rsidR="006927A9" w:rsidRPr="006D3157" w:rsidRDefault="006927A9" w:rsidP="006927A9">
      <w:pPr>
        <w:pStyle w:val="paragraphsub"/>
      </w:pPr>
      <w:r w:rsidRPr="006D3157">
        <w:tab/>
        <w:t>(i)</w:t>
      </w:r>
      <w:r w:rsidRPr="006D3157">
        <w:tab/>
        <w:t>adequate and appropriate professional indemnity insurance; or</w:t>
      </w:r>
    </w:p>
    <w:p w14:paraId="2065DA5E" w14:textId="77777777" w:rsidR="006927A9" w:rsidRPr="006D3157" w:rsidRDefault="006927A9" w:rsidP="006927A9">
      <w:pPr>
        <w:pStyle w:val="paragraphsub"/>
      </w:pPr>
      <w:r w:rsidRPr="006D3157">
        <w:tab/>
        <w:t>(ii)</w:t>
      </w:r>
      <w:r w:rsidRPr="006D3157">
        <w:tab/>
        <w:t>adequate and appropriate fidelity insurance;</w:t>
      </w:r>
    </w:p>
    <w:p w14:paraId="7E76FE65" w14:textId="77777777" w:rsidR="006927A9" w:rsidRPr="006D3157" w:rsidRDefault="006927A9" w:rsidP="006927A9">
      <w:pPr>
        <w:pStyle w:val="paragraph"/>
      </w:pPr>
      <w:r w:rsidRPr="006D3157">
        <w:tab/>
      </w:r>
      <w:r w:rsidRPr="006D3157">
        <w:tab/>
        <w:t>against the liabilities that the company may incur working as a registered debt agreement administrator; or</w:t>
      </w:r>
    </w:p>
    <w:p w14:paraId="360A5603" w14:textId="77777777" w:rsidR="006927A9" w:rsidRPr="006D3157" w:rsidRDefault="006927A9" w:rsidP="006927A9">
      <w:pPr>
        <w:pStyle w:val="paragraph"/>
      </w:pPr>
      <w:r w:rsidRPr="006D3157">
        <w:tab/>
        <w:t>(e)</w:t>
      </w:r>
      <w:r w:rsidRPr="006D3157">
        <w:tab/>
        <w:t>the company is not a fit and proper person; or</w:t>
      </w:r>
    </w:p>
    <w:p w14:paraId="45928B87" w14:textId="77777777" w:rsidR="006927A9" w:rsidRPr="006D3157" w:rsidRDefault="006927A9" w:rsidP="006927A9">
      <w:pPr>
        <w:pStyle w:val="paragraph"/>
      </w:pPr>
      <w:r w:rsidRPr="006D3157">
        <w:tab/>
        <w:t>(f)</w:t>
      </w:r>
      <w:r w:rsidRPr="006D3157">
        <w:tab/>
        <w:t>a director of the company is not a fit and proper person.</w:t>
      </w:r>
    </w:p>
    <w:p w14:paraId="21FF9D1A" w14:textId="77777777" w:rsidR="00C37B29" w:rsidRPr="006D3157" w:rsidRDefault="00C37B29" w:rsidP="00C37B29">
      <w:pPr>
        <w:pStyle w:val="subsection"/>
      </w:pPr>
      <w:r w:rsidRPr="006D3157">
        <w:tab/>
        <w:t>(4)</w:t>
      </w:r>
      <w:r w:rsidRPr="006D3157">
        <w:tab/>
        <w:t>If:</w:t>
      </w:r>
    </w:p>
    <w:p w14:paraId="663AA6DD" w14:textId="0FB0BB81" w:rsidR="00C37B29" w:rsidRPr="006D3157" w:rsidRDefault="00C37B29" w:rsidP="00C37B29">
      <w:pPr>
        <w:pStyle w:val="paragraph"/>
      </w:pPr>
      <w:r w:rsidRPr="006D3157">
        <w:lastRenderedPageBreak/>
        <w:tab/>
        <w:t>(a)</w:t>
      </w:r>
      <w:r w:rsidRPr="006D3157">
        <w:tab/>
        <w:t>the Inspector</w:t>
      </w:r>
      <w:r w:rsidR="00BC3BA2">
        <w:noBreakHyphen/>
      </w:r>
      <w:r w:rsidRPr="006D3157">
        <w:t>General does not receive an explanation within 28 days of requesting it; or</w:t>
      </w:r>
    </w:p>
    <w:p w14:paraId="732063DE" w14:textId="77777777" w:rsidR="00C37B29" w:rsidRPr="006D3157" w:rsidRDefault="00C37B29" w:rsidP="00C37B29">
      <w:pPr>
        <w:pStyle w:val="paragraph"/>
      </w:pPr>
      <w:r w:rsidRPr="006D3157">
        <w:tab/>
        <w:t>(b)</w:t>
      </w:r>
      <w:r w:rsidRPr="006D3157">
        <w:tab/>
        <w:t>receives an explanation, but is not satisfied with it;</w:t>
      </w:r>
    </w:p>
    <w:p w14:paraId="3CA437F4" w14:textId="07DB54FD" w:rsidR="00C37B29" w:rsidRPr="006D3157" w:rsidRDefault="00C37B29" w:rsidP="00C37B29">
      <w:pPr>
        <w:pStyle w:val="subsection2"/>
      </w:pPr>
      <w:r w:rsidRPr="006D3157">
        <w:t>the Inspector</w:t>
      </w:r>
      <w:r w:rsidR="00BC3BA2">
        <w:noBreakHyphen/>
      </w:r>
      <w:r w:rsidRPr="006D3157">
        <w:t>General may cancel the company’s registration as a debt agreement administrator.</w:t>
      </w:r>
    </w:p>
    <w:p w14:paraId="030372AC" w14:textId="77777777" w:rsidR="00C37B29" w:rsidRPr="006D3157" w:rsidRDefault="00C37B29" w:rsidP="00C37B29">
      <w:pPr>
        <w:pStyle w:val="SubsectionHead"/>
      </w:pPr>
      <w:r w:rsidRPr="006D3157">
        <w:t>Notice of cancellation</w:t>
      </w:r>
    </w:p>
    <w:p w14:paraId="3652DA98" w14:textId="5D76719C" w:rsidR="00C37B29" w:rsidRPr="006D3157" w:rsidRDefault="00C37B29" w:rsidP="00C37B29">
      <w:pPr>
        <w:pStyle w:val="subsection"/>
      </w:pPr>
      <w:r w:rsidRPr="006D3157">
        <w:tab/>
        <w:t>(5)</w:t>
      </w:r>
      <w:r w:rsidRPr="006D3157">
        <w:tab/>
        <w:t>If the Inspector</w:t>
      </w:r>
      <w:r w:rsidR="00BC3BA2">
        <w:noBreakHyphen/>
      </w:r>
      <w:r w:rsidRPr="006D3157">
        <w:t xml:space="preserve">General cancels, under </w:t>
      </w:r>
      <w:r w:rsidR="00A66572" w:rsidRPr="006D3157">
        <w:t>subsection (</w:t>
      </w:r>
      <w:r w:rsidRPr="006D3157">
        <w:t>2) or (4), a company’s registration as a debt agreement administrator, the Inspector</w:t>
      </w:r>
      <w:r w:rsidR="00BC3BA2">
        <w:noBreakHyphen/>
      </w:r>
      <w:r w:rsidRPr="006D3157">
        <w:t>General must give the company written notice of the cancellation, and the reasons for it.</w:t>
      </w:r>
    </w:p>
    <w:p w14:paraId="2398D636" w14:textId="77777777" w:rsidR="00C37B29" w:rsidRPr="006D3157" w:rsidRDefault="00C37B29" w:rsidP="00C37B29">
      <w:pPr>
        <w:pStyle w:val="SubsectionHead"/>
      </w:pPr>
      <w:r w:rsidRPr="006D3157">
        <w:t>Removal of registration details</w:t>
      </w:r>
    </w:p>
    <w:p w14:paraId="395E89B1" w14:textId="0D46BEFD" w:rsidR="00C37B29" w:rsidRPr="006D3157" w:rsidRDefault="00C37B29" w:rsidP="00C37B29">
      <w:pPr>
        <w:pStyle w:val="subsection"/>
      </w:pPr>
      <w:r w:rsidRPr="006D3157">
        <w:tab/>
        <w:t>(6)</w:t>
      </w:r>
      <w:r w:rsidRPr="006D3157">
        <w:tab/>
        <w:t>If the Inspector</w:t>
      </w:r>
      <w:r w:rsidR="00BC3BA2">
        <w:noBreakHyphen/>
      </w:r>
      <w:r w:rsidRPr="006D3157">
        <w:t xml:space="preserve">General cancels, under </w:t>
      </w:r>
      <w:r w:rsidR="00A66572" w:rsidRPr="006D3157">
        <w:t>subsection (</w:t>
      </w:r>
      <w:r w:rsidRPr="006D3157">
        <w:t>2) or (4), a company’s registration as a debt agreement administrator, the Inspector</w:t>
      </w:r>
      <w:r w:rsidR="00BC3BA2">
        <w:noBreakHyphen/>
      </w:r>
      <w:r w:rsidRPr="006D3157">
        <w:t>General must remove the company’s registration details from the National Personal Insolvency Index.</w:t>
      </w:r>
    </w:p>
    <w:p w14:paraId="7AD52E5A" w14:textId="77777777" w:rsidR="00C37B29" w:rsidRPr="006D3157" w:rsidRDefault="00C37B29" w:rsidP="00C37B29">
      <w:pPr>
        <w:pStyle w:val="SubsectionHead"/>
      </w:pPr>
      <w:r w:rsidRPr="006D3157">
        <w:t>Guidelines</w:t>
      </w:r>
    </w:p>
    <w:p w14:paraId="5F6037D7" w14:textId="451CE91B" w:rsidR="00C37B29" w:rsidRPr="006D3157" w:rsidRDefault="00C37B29" w:rsidP="00C37B29">
      <w:pPr>
        <w:pStyle w:val="subsection"/>
      </w:pPr>
      <w:r w:rsidRPr="006D3157">
        <w:tab/>
        <w:t>(7)</w:t>
      </w:r>
      <w:r w:rsidRPr="006D3157">
        <w:tab/>
        <w:t xml:space="preserve">In deciding whether to cancel, under </w:t>
      </w:r>
      <w:r w:rsidR="00A66572" w:rsidRPr="006D3157">
        <w:t>subsection (</w:t>
      </w:r>
      <w:r w:rsidRPr="006D3157">
        <w:t>2) or (4), a company’s registration as a debt agreement administrator, the Inspector</w:t>
      </w:r>
      <w:r w:rsidR="00BC3BA2">
        <w:noBreakHyphen/>
      </w:r>
      <w:r w:rsidRPr="006D3157">
        <w:t xml:space="preserve">General must have regard to any relevant guidelines in force under </w:t>
      </w:r>
      <w:r w:rsidR="00BC3BA2">
        <w:t>section 1</w:t>
      </w:r>
      <w:r w:rsidRPr="006D3157">
        <w:t>86Q.</w:t>
      </w:r>
    </w:p>
    <w:p w14:paraId="094B2AC5" w14:textId="77777777" w:rsidR="00C37B29" w:rsidRPr="006D3157" w:rsidRDefault="00C37B29" w:rsidP="00C37B29">
      <w:pPr>
        <w:pStyle w:val="SubsectionHead"/>
      </w:pPr>
      <w:r w:rsidRPr="006D3157">
        <w:t>Review</w:t>
      </w:r>
    </w:p>
    <w:p w14:paraId="23B47E1E" w14:textId="62008CF0" w:rsidR="00C37B29" w:rsidRPr="006D3157" w:rsidRDefault="00C37B29" w:rsidP="00C37B29">
      <w:pPr>
        <w:pStyle w:val="subsection"/>
      </w:pPr>
      <w:r w:rsidRPr="006D3157">
        <w:tab/>
        <w:t>(8)</w:t>
      </w:r>
      <w:r w:rsidRPr="006D3157">
        <w:tab/>
        <w:t>If the Inspector</w:t>
      </w:r>
      <w:r w:rsidR="00BC3BA2">
        <w:noBreakHyphen/>
      </w:r>
      <w:r w:rsidRPr="006D3157">
        <w:t xml:space="preserve">General decides to cancel, under </w:t>
      </w:r>
      <w:r w:rsidR="00A66572" w:rsidRPr="006D3157">
        <w:t>subsection (</w:t>
      </w:r>
      <w:r w:rsidRPr="006D3157">
        <w:t>2) or (4), a company’s registration as a debt agreement administrator, the company may apply to the Administrative Appeals Tribunal for review of the decision.</w:t>
      </w:r>
    </w:p>
    <w:p w14:paraId="5E57015D" w14:textId="0B00DB8B" w:rsidR="00715FA7" w:rsidRPr="006D3157" w:rsidRDefault="00715FA7" w:rsidP="00F01E4F">
      <w:pPr>
        <w:pStyle w:val="ActHead5"/>
      </w:pPr>
      <w:bookmarkStart w:id="456" w:name="_Toc178067011"/>
      <w:r w:rsidRPr="00BC3BA2">
        <w:rPr>
          <w:rStyle w:val="CharSectno"/>
        </w:rPr>
        <w:lastRenderedPageBreak/>
        <w:t>186LA</w:t>
      </w:r>
      <w:r w:rsidRPr="006D3157">
        <w:t xml:space="preserve">  Inspector</w:t>
      </w:r>
      <w:r w:rsidR="00BC3BA2">
        <w:noBreakHyphen/>
      </w:r>
      <w:r w:rsidRPr="006D3157">
        <w:t>General may obtain information about debt agreement administration trust accounts</w:t>
      </w:r>
      <w:bookmarkEnd w:id="456"/>
    </w:p>
    <w:p w14:paraId="4ADC3D07" w14:textId="77777777" w:rsidR="00715FA7" w:rsidRPr="006D3157" w:rsidRDefault="00715FA7" w:rsidP="00F01E4F">
      <w:pPr>
        <w:pStyle w:val="SubsectionHead"/>
      </w:pPr>
      <w:r w:rsidRPr="006D3157">
        <w:t>Scope</w:t>
      </w:r>
    </w:p>
    <w:p w14:paraId="7E1E1320" w14:textId="77777777" w:rsidR="00715FA7" w:rsidRPr="006D3157" w:rsidRDefault="00715FA7" w:rsidP="00F01E4F">
      <w:pPr>
        <w:pStyle w:val="subsection"/>
        <w:keepNext/>
        <w:keepLines/>
      </w:pPr>
      <w:r w:rsidRPr="006D3157">
        <w:tab/>
        <w:t>(1)</w:t>
      </w:r>
      <w:r w:rsidRPr="006D3157">
        <w:tab/>
        <w:t>This section applies to a bank if:</w:t>
      </w:r>
    </w:p>
    <w:p w14:paraId="62D0ADCE" w14:textId="4B97AD91" w:rsidR="00715FA7" w:rsidRPr="006D3157" w:rsidRDefault="00715FA7" w:rsidP="00D57229">
      <w:pPr>
        <w:pStyle w:val="paragraph"/>
        <w:keepNext/>
      </w:pPr>
      <w:r w:rsidRPr="006D3157">
        <w:tab/>
        <w:t>(a)</w:t>
      </w:r>
      <w:r w:rsidRPr="006D3157">
        <w:tab/>
        <w:t>the Inspector</w:t>
      </w:r>
      <w:r w:rsidR="00BC3BA2">
        <w:noBreakHyphen/>
      </w:r>
      <w:r w:rsidRPr="006D3157">
        <w:t>General believes on reasonable grounds that:</w:t>
      </w:r>
    </w:p>
    <w:p w14:paraId="7AA8A959" w14:textId="77777777" w:rsidR="00715FA7" w:rsidRPr="006D3157" w:rsidRDefault="00715FA7" w:rsidP="00715FA7">
      <w:pPr>
        <w:pStyle w:val="paragraphsub"/>
      </w:pPr>
      <w:r w:rsidRPr="006D3157">
        <w:tab/>
        <w:t>(i)</w:t>
      </w:r>
      <w:r w:rsidRPr="006D3157">
        <w:tab/>
        <w:t>a person who is or was an administrator of a debt agreement holds or held an account with the bank; and</w:t>
      </w:r>
    </w:p>
    <w:p w14:paraId="3375C2A7" w14:textId="638644EB" w:rsidR="00715FA7" w:rsidRPr="006D3157" w:rsidRDefault="00715FA7" w:rsidP="00715FA7">
      <w:pPr>
        <w:pStyle w:val="paragraphsub"/>
      </w:pPr>
      <w:r w:rsidRPr="006D3157">
        <w:tab/>
        <w:t>(ii)</w:t>
      </w:r>
      <w:r w:rsidRPr="006D3157">
        <w:tab/>
        <w:t>the account was kept, or purportedly kept, in compliance with sub</w:t>
      </w:r>
      <w:r w:rsidR="00BC3BA2">
        <w:t>section 1</w:t>
      </w:r>
      <w:r w:rsidRPr="006D3157">
        <w:t>85LD(1); and</w:t>
      </w:r>
    </w:p>
    <w:p w14:paraId="47B95C4E" w14:textId="7E504B74" w:rsidR="00715FA7" w:rsidRPr="006D3157" w:rsidRDefault="00715FA7" w:rsidP="00715FA7">
      <w:pPr>
        <w:pStyle w:val="paragraph"/>
      </w:pPr>
      <w:r w:rsidRPr="006D3157">
        <w:tab/>
        <w:t>(b)</w:t>
      </w:r>
      <w:r w:rsidRPr="006D3157">
        <w:tab/>
        <w:t>the Inspector</w:t>
      </w:r>
      <w:r w:rsidR="00BC3BA2">
        <w:noBreakHyphen/>
      </w:r>
      <w:r w:rsidRPr="006D3157">
        <w:t>General has asked the person:</w:t>
      </w:r>
    </w:p>
    <w:p w14:paraId="2D16FBCC" w14:textId="1F09A1BF" w:rsidR="00715FA7" w:rsidRPr="006D3157" w:rsidRDefault="00715FA7" w:rsidP="00715FA7">
      <w:pPr>
        <w:pStyle w:val="paragraphsub"/>
      </w:pPr>
      <w:r w:rsidRPr="006D3157">
        <w:tab/>
        <w:t>(i)</w:t>
      </w:r>
      <w:r w:rsidRPr="006D3157">
        <w:tab/>
        <w:t>under sub</w:t>
      </w:r>
      <w:r w:rsidR="00BC3BA2">
        <w:t>section 1</w:t>
      </w:r>
      <w:r w:rsidRPr="006D3157">
        <w:t>86K(3) or 186L(3), to give the Inspector</w:t>
      </w:r>
      <w:r w:rsidR="00BC3BA2">
        <w:noBreakHyphen/>
      </w:r>
      <w:r w:rsidRPr="006D3157">
        <w:t>General a written explanation why the person should continue to be registered as a debt agreement administrator; or</w:t>
      </w:r>
    </w:p>
    <w:p w14:paraId="65C68451" w14:textId="09D60B85" w:rsidR="00715FA7" w:rsidRPr="006D3157" w:rsidRDefault="00715FA7" w:rsidP="00715FA7">
      <w:pPr>
        <w:pStyle w:val="paragraphsub"/>
      </w:pPr>
      <w:r w:rsidRPr="006D3157">
        <w:tab/>
        <w:t>(ii)</w:t>
      </w:r>
      <w:r w:rsidRPr="006D3157">
        <w:tab/>
        <w:t>under subsection</w:t>
      </w:r>
      <w:r w:rsidR="00A66572" w:rsidRPr="006D3157">
        <w:t> </w:t>
      </w:r>
      <w:r w:rsidR="00CE1F78" w:rsidRPr="006D3157">
        <w:t>40</w:t>
      </w:r>
      <w:r w:rsidR="00BC3BA2">
        <w:noBreakHyphen/>
      </w:r>
      <w:r w:rsidR="00CE1F78" w:rsidRPr="006D3157">
        <w:t xml:space="preserve">40(1) of </w:t>
      </w:r>
      <w:r w:rsidR="00C53D67" w:rsidRPr="006D3157">
        <w:t>Schedule 2</w:t>
      </w:r>
      <w:r w:rsidRPr="006D3157">
        <w:t>, to give the Inspector</w:t>
      </w:r>
      <w:r w:rsidR="00BC3BA2">
        <w:noBreakHyphen/>
      </w:r>
      <w:r w:rsidRPr="006D3157">
        <w:t>General a written explanation why the person should continue to be registered as a trustee; and</w:t>
      </w:r>
    </w:p>
    <w:p w14:paraId="0BCF1502" w14:textId="0530DAFF" w:rsidR="00715FA7" w:rsidRPr="006D3157" w:rsidRDefault="00715FA7" w:rsidP="00715FA7">
      <w:pPr>
        <w:pStyle w:val="paragraph"/>
      </w:pPr>
      <w:r w:rsidRPr="006D3157">
        <w:tab/>
        <w:t>(c)</w:t>
      </w:r>
      <w:r w:rsidRPr="006D3157">
        <w:tab/>
        <w:t xml:space="preserve">if </w:t>
      </w:r>
      <w:r w:rsidR="00A66572" w:rsidRPr="006D3157">
        <w:t>subparagraph (</w:t>
      </w:r>
      <w:r w:rsidRPr="006D3157">
        <w:t>b)(ii) applies—the Inspector</w:t>
      </w:r>
      <w:r w:rsidR="00BC3BA2">
        <w:noBreakHyphen/>
      </w:r>
      <w:r w:rsidRPr="006D3157">
        <w:t>General asked for the explanation on the basis of paragraph</w:t>
      </w:r>
      <w:r w:rsidR="00A66572" w:rsidRPr="006D3157">
        <w:t> </w:t>
      </w:r>
      <w:r w:rsidR="00CE1F78" w:rsidRPr="006D3157">
        <w:t>40</w:t>
      </w:r>
      <w:r w:rsidR="00BC3BA2">
        <w:noBreakHyphen/>
      </w:r>
      <w:r w:rsidR="00CE1F78" w:rsidRPr="006D3157">
        <w:t xml:space="preserve">40(1)(m) of </w:t>
      </w:r>
      <w:r w:rsidR="00C53D67" w:rsidRPr="006D3157">
        <w:t>Schedule 2</w:t>
      </w:r>
      <w:r w:rsidRPr="006D3157">
        <w:t>.</w:t>
      </w:r>
    </w:p>
    <w:p w14:paraId="2265B1B0" w14:textId="77777777" w:rsidR="00C76285" w:rsidRPr="006D3157" w:rsidRDefault="00C76285" w:rsidP="00C76285">
      <w:pPr>
        <w:pStyle w:val="subsection"/>
      </w:pPr>
      <w:r w:rsidRPr="006D3157">
        <w:tab/>
        <w:t>(1A)</w:t>
      </w:r>
      <w:r w:rsidRPr="006D3157">
        <w:tab/>
        <w:t>This section also applies to a bank if:</w:t>
      </w:r>
    </w:p>
    <w:p w14:paraId="325E7D1D" w14:textId="571A84E0" w:rsidR="00C76285" w:rsidRPr="006D3157" w:rsidRDefault="00C76285" w:rsidP="00C76285">
      <w:pPr>
        <w:pStyle w:val="paragraph"/>
      </w:pPr>
      <w:r w:rsidRPr="006D3157">
        <w:tab/>
        <w:t>(a)</w:t>
      </w:r>
      <w:r w:rsidRPr="006D3157">
        <w:tab/>
        <w:t>the Inspector</w:t>
      </w:r>
      <w:r w:rsidR="00BC3BA2">
        <w:noBreakHyphen/>
      </w:r>
      <w:r w:rsidRPr="006D3157">
        <w:t>General believes on reasonable grounds that:</w:t>
      </w:r>
    </w:p>
    <w:p w14:paraId="6DF282A5" w14:textId="77777777" w:rsidR="00C76285" w:rsidRPr="006D3157" w:rsidRDefault="00C76285" w:rsidP="00C76285">
      <w:pPr>
        <w:pStyle w:val="paragraphsub"/>
      </w:pPr>
      <w:r w:rsidRPr="006D3157">
        <w:tab/>
        <w:t>(i)</w:t>
      </w:r>
      <w:r w:rsidRPr="006D3157">
        <w:tab/>
        <w:t>a person who is or was an administrator of a debt agreement holds or held an account with the bank; and</w:t>
      </w:r>
    </w:p>
    <w:p w14:paraId="0B8AEE3A" w14:textId="375E4537" w:rsidR="00C76285" w:rsidRPr="006D3157" w:rsidRDefault="00C76285" w:rsidP="00C76285">
      <w:pPr>
        <w:pStyle w:val="paragraphsub"/>
      </w:pPr>
      <w:r w:rsidRPr="006D3157">
        <w:tab/>
        <w:t>(ii)</w:t>
      </w:r>
      <w:r w:rsidRPr="006D3157">
        <w:tab/>
        <w:t>the account was kept, or purportedly kept, in compliance with sub</w:t>
      </w:r>
      <w:r w:rsidR="00BC3BA2">
        <w:t>section 1</w:t>
      </w:r>
      <w:r w:rsidRPr="006D3157">
        <w:t>85LD(1); and</w:t>
      </w:r>
    </w:p>
    <w:p w14:paraId="6BE1EB54" w14:textId="55836B56" w:rsidR="00C76285" w:rsidRPr="006D3157" w:rsidRDefault="00C76285" w:rsidP="00C76285">
      <w:pPr>
        <w:pStyle w:val="paragraph"/>
      </w:pPr>
      <w:r w:rsidRPr="006D3157">
        <w:tab/>
        <w:t>(b)</w:t>
      </w:r>
      <w:r w:rsidRPr="006D3157">
        <w:tab/>
        <w:t>the Inspector</w:t>
      </w:r>
      <w:r w:rsidR="00BC3BA2">
        <w:noBreakHyphen/>
      </w:r>
      <w:r w:rsidRPr="006D3157">
        <w:t>General reasonably suspects that, in connection with the account, the person has:</w:t>
      </w:r>
    </w:p>
    <w:p w14:paraId="550DE190" w14:textId="77777777" w:rsidR="00C76285" w:rsidRPr="006D3157" w:rsidRDefault="00C76285" w:rsidP="00C76285">
      <w:pPr>
        <w:pStyle w:val="paragraphsub"/>
      </w:pPr>
      <w:r w:rsidRPr="006D3157">
        <w:tab/>
        <w:t>(i)</w:t>
      </w:r>
      <w:r w:rsidRPr="006D3157">
        <w:tab/>
        <w:t>contravened a provision of this Act; or</w:t>
      </w:r>
    </w:p>
    <w:p w14:paraId="10932875" w14:textId="77777777" w:rsidR="00C76285" w:rsidRPr="006D3157" w:rsidRDefault="00C76285" w:rsidP="00C76285">
      <w:pPr>
        <w:pStyle w:val="paragraphsub"/>
      </w:pPr>
      <w:r w:rsidRPr="006D3157">
        <w:tab/>
        <w:t>(ii)</w:t>
      </w:r>
      <w:r w:rsidRPr="006D3157">
        <w:tab/>
        <w:t>failed to properly carry out the duties of an administrator in relation to the debt agreement; or</w:t>
      </w:r>
    </w:p>
    <w:p w14:paraId="7883CD7E" w14:textId="77777777" w:rsidR="00C76285" w:rsidRPr="006D3157" w:rsidRDefault="00C76285" w:rsidP="00C76285">
      <w:pPr>
        <w:pStyle w:val="paragraphsub"/>
      </w:pPr>
      <w:r w:rsidRPr="006D3157">
        <w:tab/>
        <w:t>(iii)</w:t>
      </w:r>
      <w:r w:rsidRPr="006D3157">
        <w:tab/>
        <w:t>contravened a condition of the person’s registration as a registered debt agreement administrator.</w:t>
      </w:r>
    </w:p>
    <w:p w14:paraId="736F556E" w14:textId="77777777" w:rsidR="00715FA7" w:rsidRPr="006D3157" w:rsidRDefault="00715FA7" w:rsidP="00715FA7">
      <w:pPr>
        <w:pStyle w:val="SubsectionHead"/>
      </w:pPr>
      <w:r w:rsidRPr="006D3157">
        <w:lastRenderedPageBreak/>
        <w:t>Requirement</w:t>
      </w:r>
    </w:p>
    <w:p w14:paraId="112D4424" w14:textId="0EB9F27C" w:rsidR="00715FA7" w:rsidRPr="006D3157" w:rsidRDefault="00715FA7" w:rsidP="00715FA7">
      <w:pPr>
        <w:pStyle w:val="subsection"/>
      </w:pPr>
      <w:r w:rsidRPr="006D3157">
        <w:tab/>
        <w:t>(2)</w:t>
      </w:r>
      <w:r w:rsidRPr="006D3157">
        <w:tab/>
        <w:t>The Inspector</w:t>
      </w:r>
      <w:r w:rsidR="00BC3BA2">
        <w:noBreakHyphen/>
      </w:r>
      <w:r w:rsidRPr="006D3157">
        <w:t>General may, by written notice given to the bank, require the bank to give to the Inspector</w:t>
      </w:r>
      <w:r w:rsidR="00BC3BA2">
        <w:noBreakHyphen/>
      </w:r>
      <w:r w:rsidRPr="006D3157">
        <w:t>General, within the period and in the manner specified in the notice, such information about the account as is specified in the notice.</w:t>
      </w:r>
    </w:p>
    <w:p w14:paraId="109BD134" w14:textId="77777777" w:rsidR="00715FA7" w:rsidRPr="006D3157" w:rsidRDefault="00715FA7" w:rsidP="00715FA7">
      <w:pPr>
        <w:pStyle w:val="SubsectionHead"/>
      </w:pPr>
      <w:r w:rsidRPr="006D3157">
        <w:t>Offence</w:t>
      </w:r>
    </w:p>
    <w:p w14:paraId="44B56D3D" w14:textId="77777777" w:rsidR="00715FA7" w:rsidRPr="006D3157" w:rsidRDefault="00715FA7" w:rsidP="00715FA7">
      <w:pPr>
        <w:pStyle w:val="subsection"/>
      </w:pPr>
      <w:r w:rsidRPr="006D3157">
        <w:tab/>
        <w:t>(3)</w:t>
      </w:r>
      <w:r w:rsidRPr="006D3157">
        <w:tab/>
        <w:t>A person commits an offence if:</w:t>
      </w:r>
    </w:p>
    <w:p w14:paraId="7F2CA395" w14:textId="77777777" w:rsidR="00715FA7" w:rsidRPr="006D3157" w:rsidRDefault="00715FA7" w:rsidP="00715FA7">
      <w:pPr>
        <w:pStyle w:val="paragraph"/>
      </w:pPr>
      <w:r w:rsidRPr="006D3157">
        <w:tab/>
        <w:t>(a)</w:t>
      </w:r>
      <w:r w:rsidRPr="006D3157">
        <w:tab/>
        <w:t xml:space="preserve">the person has been given a notice under </w:t>
      </w:r>
      <w:r w:rsidR="00A66572" w:rsidRPr="006D3157">
        <w:t>subsection (</w:t>
      </w:r>
      <w:r w:rsidRPr="006D3157">
        <w:t>2); and</w:t>
      </w:r>
    </w:p>
    <w:p w14:paraId="6E8C96F1" w14:textId="77777777" w:rsidR="00715FA7" w:rsidRPr="006D3157" w:rsidRDefault="00715FA7" w:rsidP="00715FA7">
      <w:pPr>
        <w:pStyle w:val="paragraph"/>
      </w:pPr>
      <w:r w:rsidRPr="006D3157">
        <w:tab/>
        <w:t>(b)</w:t>
      </w:r>
      <w:r w:rsidRPr="006D3157">
        <w:tab/>
        <w:t>the person omits to do an act; and</w:t>
      </w:r>
    </w:p>
    <w:p w14:paraId="228799A8" w14:textId="77777777" w:rsidR="00715FA7" w:rsidRPr="006D3157" w:rsidRDefault="00715FA7" w:rsidP="00715FA7">
      <w:pPr>
        <w:pStyle w:val="paragraph"/>
      </w:pPr>
      <w:r w:rsidRPr="006D3157">
        <w:tab/>
        <w:t>(c)</w:t>
      </w:r>
      <w:r w:rsidRPr="006D3157">
        <w:tab/>
        <w:t>the omission contravenes a requirement in the notice.</w:t>
      </w:r>
    </w:p>
    <w:p w14:paraId="471E907B" w14:textId="77777777" w:rsidR="00715FA7" w:rsidRPr="006D3157" w:rsidRDefault="00715FA7" w:rsidP="00715FA7">
      <w:pPr>
        <w:pStyle w:val="Penalty"/>
        <w:rPr>
          <w:sz w:val="24"/>
        </w:rPr>
      </w:pPr>
      <w:r w:rsidRPr="006D3157">
        <w:t>Penalty for contravention of this subsection:</w:t>
      </w:r>
      <w:r w:rsidRPr="006D3157">
        <w:tab/>
        <w:t>60 penalty units.</w:t>
      </w:r>
    </w:p>
    <w:p w14:paraId="7A999F56" w14:textId="7FFF4E8A" w:rsidR="00715FA7" w:rsidRPr="006D3157" w:rsidRDefault="00715FA7" w:rsidP="00715FA7">
      <w:pPr>
        <w:pStyle w:val="ActHead5"/>
      </w:pPr>
      <w:bookmarkStart w:id="457" w:name="_Toc178067012"/>
      <w:r w:rsidRPr="00BC3BA2">
        <w:rPr>
          <w:rStyle w:val="CharSectno"/>
        </w:rPr>
        <w:t>186LB</w:t>
      </w:r>
      <w:r w:rsidRPr="006D3157">
        <w:t xml:space="preserve">  Account</w:t>
      </w:r>
      <w:r w:rsidR="00BC3BA2">
        <w:noBreakHyphen/>
      </w:r>
      <w:r w:rsidRPr="006D3157">
        <w:t>freezing notices—debt agreement administration trust accounts</w:t>
      </w:r>
      <w:bookmarkEnd w:id="457"/>
    </w:p>
    <w:p w14:paraId="7282B295" w14:textId="77777777" w:rsidR="00715FA7" w:rsidRPr="006D3157" w:rsidRDefault="00715FA7" w:rsidP="00715FA7">
      <w:pPr>
        <w:pStyle w:val="SubsectionHead"/>
      </w:pPr>
      <w:r w:rsidRPr="006D3157">
        <w:t>Scope</w:t>
      </w:r>
    </w:p>
    <w:p w14:paraId="1B09E036" w14:textId="77777777" w:rsidR="00715FA7" w:rsidRPr="006D3157" w:rsidRDefault="00715FA7" w:rsidP="00715FA7">
      <w:pPr>
        <w:pStyle w:val="subsection"/>
      </w:pPr>
      <w:r w:rsidRPr="006D3157">
        <w:tab/>
        <w:t>(1)</w:t>
      </w:r>
      <w:r w:rsidRPr="006D3157">
        <w:tab/>
        <w:t>This section applies to a bank if:</w:t>
      </w:r>
    </w:p>
    <w:p w14:paraId="64EB489D" w14:textId="5FD9BAD8" w:rsidR="00715FA7" w:rsidRPr="006D3157" w:rsidRDefault="00715FA7" w:rsidP="00715FA7">
      <w:pPr>
        <w:pStyle w:val="paragraph"/>
      </w:pPr>
      <w:r w:rsidRPr="006D3157">
        <w:tab/>
        <w:t>(a)</w:t>
      </w:r>
      <w:r w:rsidRPr="006D3157">
        <w:tab/>
        <w:t>the Inspector</w:t>
      </w:r>
      <w:r w:rsidR="00BC3BA2">
        <w:noBreakHyphen/>
      </w:r>
      <w:r w:rsidRPr="006D3157">
        <w:t>General believes on reasonable grounds that:</w:t>
      </w:r>
    </w:p>
    <w:p w14:paraId="314D9670" w14:textId="77777777" w:rsidR="00715FA7" w:rsidRPr="006D3157" w:rsidRDefault="00715FA7" w:rsidP="00715FA7">
      <w:pPr>
        <w:pStyle w:val="paragraphsub"/>
      </w:pPr>
      <w:r w:rsidRPr="006D3157">
        <w:tab/>
        <w:t>(i)</w:t>
      </w:r>
      <w:r w:rsidRPr="006D3157">
        <w:tab/>
        <w:t>a person who is or was an administrator of a debt agreement holds or held an account with the bank; and</w:t>
      </w:r>
    </w:p>
    <w:p w14:paraId="089113A4" w14:textId="1C13018E" w:rsidR="00715FA7" w:rsidRPr="006D3157" w:rsidRDefault="00715FA7" w:rsidP="00715FA7">
      <w:pPr>
        <w:pStyle w:val="paragraphsub"/>
      </w:pPr>
      <w:r w:rsidRPr="006D3157">
        <w:tab/>
        <w:t>(ii)</w:t>
      </w:r>
      <w:r w:rsidRPr="006D3157">
        <w:tab/>
        <w:t>the account was kept, or purportedly kept, in compliance with sub</w:t>
      </w:r>
      <w:r w:rsidR="00BC3BA2">
        <w:t>section 1</w:t>
      </w:r>
      <w:r w:rsidRPr="006D3157">
        <w:t>85LD(1); and</w:t>
      </w:r>
    </w:p>
    <w:p w14:paraId="40AB42F6" w14:textId="771B0A5E" w:rsidR="00715FA7" w:rsidRPr="006D3157" w:rsidRDefault="00715FA7" w:rsidP="00715FA7">
      <w:pPr>
        <w:pStyle w:val="paragraph"/>
      </w:pPr>
      <w:r w:rsidRPr="006D3157">
        <w:tab/>
        <w:t>(b)</w:t>
      </w:r>
      <w:r w:rsidRPr="006D3157">
        <w:tab/>
        <w:t xml:space="preserve">at a particular time (the </w:t>
      </w:r>
      <w:r w:rsidRPr="006D3157">
        <w:rPr>
          <w:b/>
          <w:i/>
        </w:rPr>
        <w:t>show cause time</w:t>
      </w:r>
      <w:r w:rsidRPr="006D3157">
        <w:t>), the Inspector</w:t>
      </w:r>
      <w:r w:rsidR="00BC3BA2">
        <w:noBreakHyphen/>
      </w:r>
      <w:r w:rsidRPr="006D3157">
        <w:t>General asked the person:</w:t>
      </w:r>
    </w:p>
    <w:p w14:paraId="05349CAE" w14:textId="564ECD15" w:rsidR="00715FA7" w:rsidRPr="006D3157" w:rsidRDefault="00715FA7" w:rsidP="00715FA7">
      <w:pPr>
        <w:pStyle w:val="paragraphsub"/>
      </w:pPr>
      <w:r w:rsidRPr="006D3157">
        <w:tab/>
        <w:t>(i)</w:t>
      </w:r>
      <w:r w:rsidRPr="006D3157">
        <w:tab/>
        <w:t>under sub</w:t>
      </w:r>
      <w:r w:rsidR="00BC3BA2">
        <w:t>section 1</w:t>
      </w:r>
      <w:r w:rsidRPr="006D3157">
        <w:t>86K(3) or 186L(3), to give the Inspector</w:t>
      </w:r>
      <w:r w:rsidR="00BC3BA2">
        <w:noBreakHyphen/>
      </w:r>
      <w:r w:rsidRPr="006D3157">
        <w:t>General a written explanation why the person should continue to be registered as a debt agreement administrator; or</w:t>
      </w:r>
    </w:p>
    <w:p w14:paraId="4E6B735C" w14:textId="0504FE42" w:rsidR="00715FA7" w:rsidRPr="006D3157" w:rsidRDefault="00715FA7" w:rsidP="00715FA7">
      <w:pPr>
        <w:pStyle w:val="paragraphsub"/>
      </w:pPr>
      <w:r w:rsidRPr="006D3157">
        <w:tab/>
        <w:t>(ii)</w:t>
      </w:r>
      <w:r w:rsidRPr="006D3157">
        <w:tab/>
        <w:t>under subsection</w:t>
      </w:r>
      <w:r w:rsidR="00A66572" w:rsidRPr="006D3157">
        <w:t> </w:t>
      </w:r>
      <w:r w:rsidR="00CE1F78" w:rsidRPr="006D3157">
        <w:t>40</w:t>
      </w:r>
      <w:r w:rsidR="00BC3BA2">
        <w:noBreakHyphen/>
      </w:r>
      <w:r w:rsidR="00CE1F78" w:rsidRPr="006D3157">
        <w:t xml:space="preserve">40(1) of </w:t>
      </w:r>
      <w:r w:rsidR="00C53D67" w:rsidRPr="006D3157">
        <w:t>Schedule 2</w:t>
      </w:r>
      <w:r w:rsidRPr="006D3157">
        <w:t>, to give the Inspector</w:t>
      </w:r>
      <w:r w:rsidR="00BC3BA2">
        <w:noBreakHyphen/>
      </w:r>
      <w:r w:rsidRPr="006D3157">
        <w:t>General a written explanation why the person should continue to be registered as a trustee; and</w:t>
      </w:r>
    </w:p>
    <w:p w14:paraId="0B357A73" w14:textId="78C6E3B7" w:rsidR="00715FA7" w:rsidRPr="006D3157" w:rsidRDefault="00715FA7" w:rsidP="00715FA7">
      <w:pPr>
        <w:pStyle w:val="paragraph"/>
      </w:pPr>
      <w:r w:rsidRPr="006D3157">
        <w:lastRenderedPageBreak/>
        <w:tab/>
        <w:t>(c)</w:t>
      </w:r>
      <w:r w:rsidRPr="006D3157">
        <w:tab/>
        <w:t xml:space="preserve">if </w:t>
      </w:r>
      <w:r w:rsidR="00A66572" w:rsidRPr="006D3157">
        <w:t>subparagraph (</w:t>
      </w:r>
      <w:r w:rsidRPr="006D3157">
        <w:t>b)(ii) applies—the Inspector</w:t>
      </w:r>
      <w:r w:rsidR="00BC3BA2">
        <w:noBreakHyphen/>
      </w:r>
      <w:r w:rsidRPr="006D3157">
        <w:t>General asked for the explanation on the basis of paragraph</w:t>
      </w:r>
      <w:r w:rsidR="00A66572" w:rsidRPr="006D3157">
        <w:t> </w:t>
      </w:r>
      <w:r w:rsidR="00CE1F78" w:rsidRPr="006D3157">
        <w:t>40</w:t>
      </w:r>
      <w:r w:rsidR="00BC3BA2">
        <w:noBreakHyphen/>
      </w:r>
      <w:r w:rsidR="00CE1F78" w:rsidRPr="006D3157">
        <w:t xml:space="preserve">40(1)(m) of </w:t>
      </w:r>
      <w:r w:rsidR="00C53D67" w:rsidRPr="006D3157">
        <w:t>Schedule 2</w:t>
      </w:r>
      <w:r w:rsidRPr="006D3157">
        <w:t>.</w:t>
      </w:r>
    </w:p>
    <w:p w14:paraId="1DA74214" w14:textId="77777777" w:rsidR="00715FA7" w:rsidRPr="006D3157" w:rsidRDefault="00715FA7" w:rsidP="00715FA7">
      <w:pPr>
        <w:pStyle w:val="SubsectionHead"/>
      </w:pPr>
      <w:r w:rsidRPr="006D3157">
        <w:t>Giving of freezing notice</w:t>
      </w:r>
    </w:p>
    <w:p w14:paraId="349ECADD" w14:textId="01DEF511" w:rsidR="00715FA7" w:rsidRPr="006D3157" w:rsidRDefault="00715FA7" w:rsidP="00715FA7">
      <w:pPr>
        <w:pStyle w:val="subsection"/>
      </w:pPr>
      <w:r w:rsidRPr="006D3157">
        <w:tab/>
        <w:t>(2)</w:t>
      </w:r>
      <w:r w:rsidRPr="006D3157">
        <w:tab/>
        <w:t>The Inspector</w:t>
      </w:r>
      <w:r w:rsidR="00BC3BA2">
        <w:noBreakHyphen/>
      </w:r>
      <w:r w:rsidRPr="006D3157">
        <w:t xml:space="preserve">General may, by written notice (an </w:t>
      </w:r>
      <w:r w:rsidRPr="006D3157">
        <w:rPr>
          <w:b/>
          <w:i/>
        </w:rPr>
        <w:t>account</w:t>
      </w:r>
      <w:r w:rsidR="00BC3BA2">
        <w:rPr>
          <w:b/>
          <w:i/>
        </w:rPr>
        <w:noBreakHyphen/>
      </w:r>
      <w:r w:rsidRPr="006D3157">
        <w:rPr>
          <w:b/>
          <w:i/>
        </w:rPr>
        <w:t>freezing</w:t>
      </w:r>
      <w:r w:rsidRPr="006D3157">
        <w:t xml:space="preserve"> </w:t>
      </w:r>
      <w:r w:rsidRPr="006D3157">
        <w:rPr>
          <w:b/>
          <w:i/>
        </w:rPr>
        <w:t>notice</w:t>
      </w:r>
      <w:r w:rsidRPr="006D3157">
        <w:t>) given to the bank within 42 days after the show cause time, direct the bank not to:</w:t>
      </w:r>
    </w:p>
    <w:p w14:paraId="4AD952B5" w14:textId="77777777" w:rsidR="00715FA7" w:rsidRPr="006D3157" w:rsidRDefault="00715FA7" w:rsidP="00715FA7">
      <w:pPr>
        <w:pStyle w:val="paragraph"/>
      </w:pPr>
      <w:r w:rsidRPr="006D3157">
        <w:tab/>
        <w:t>(a)</w:t>
      </w:r>
      <w:r w:rsidRPr="006D3157">
        <w:tab/>
        <w:t>make a withdrawal from the account; or</w:t>
      </w:r>
    </w:p>
    <w:p w14:paraId="0E46BC1A" w14:textId="77777777" w:rsidR="00715FA7" w:rsidRPr="006D3157" w:rsidRDefault="00715FA7" w:rsidP="00715FA7">
      <w:pPr>
        <w:pStyle w:val="paragraph"/>
      </w:pPr>
      <w:r w:rsidRPr="006D3157">
        <w:tab/>
        <w:t>(b)</w:t>
      </w:r>
      <w:r w:rsidRPr="006D3157">
        <w:tab/>
        <w:t>permit the making of a withdrawal from the account;</w:t>
      </w:r>
    </w:p>
    <w:p w14:paraId="4AAAFCD3" w14:textId="77777777" w:rsidR="00715FA7" w:rsidRPr="006D3157" w:rsidRDefault="00715FA7" w:rsidP="00715FA7">
      <w:pPr>
        <w:pStyle w:val="subsection2"/>
      </w:pPr>
      <w:r w:rsidRPr="006D3157">
        <w:t>except:</w:t>
      </w:r>
    </w:p>
    <w:p w14:paraId="1CB1FA27" w14:textId="0F63CA95" w:rsidR="00715FA7" w:rsidRPr="006D3157" w:rsidRDefault="00715FA7" w:rsidP="00715FA7">
      <w:pPr>
        <w:pStyle w:val="paragraph"/>
      </w:pPr>
      <w:r w:rsidRPr="006D3157">
        <w:tab/>
        <w:t>(c)</w:t>
      </w:r>
      <w:r w:rsidRPr="006D3157">
        <w:tab/>
        <w:t>in accordance with the written consent of the Inspector</w:t>
      </w:r>
      <w:r w:rsidR="00BC3BA2">
        <w:noBreakHyphen/>
      </w:r>
      <w:r w:rsidRPr="006D3157">
        <w:t>General; or</w:t>
      </w:r>
    </w:p>
    <w:p w14:paraId="72D6794A" w14:textId="1FDC4292" w:rsidR="00715FA7" w:rsidRPr="006D3157" w:rsidRDefault="00715FA7" w:rsidP="00715FA7">
      <w:pPr>
        <w:pStyle w:val="paragraph"/>
      </w:pPr>
      <w:r w:rsidRPr="006D3157">
        <w:tab/>
        <w:t>(d)</w:t>
      </w:r>
      <w:r w:rsidRPr="006D3157">
        <w:tab/>
        <w:t>to recover from the account</w:t>
      </w:r>
      <w:r w:rsidR="00BC3BA2">
        <w:noBreakHyphen/>
      </w:r>
      <w:r w:rsidRPr="006D3157">
        <w:t>holder an amount equal to an amount of tax (however described) that the bank has paid or is liable to pay in connection to the operation of the account; or</w:t>
      </w:r>
    </w:p>
    <w:p w14:paraId="28F804E5" w14:textId="7AC1DF0D" w:rsidR="00715FA7" w:rsidRPr="006D3157" w:rsidRDefault="00715FA7" w:rsidP="00715FA7">
      <w:pPr>
        <w:pStyle w:val="paragraph"/>
      </w:pPr>
      <w:r w:rsidRPr="006D3157">
        <w:tab/>
        <w:t>(e)</w:t>
      </w:r>
      <w:r w:rsidRPr="006D3157">
        <w:tab/>
        <w:t>to discharge a liability of the account</w:t>
      </w:r>
      <w:r w:rsidR="00BC3BA2">
        <w:noBreakHyphen/>
      </w:r>
      <w:r w:rsidRPr="006D3157">
        <w:t>holder to pay a fee or charge in relation to the operation of the account; or</w:t>
      </w:r>
    </w:p>
    <w:p w14:paraId="4DE08627" w14:textId="77777777" w:rsidR="00715FA7" w:rsidRPr="006D3157" w:rsidRDefault="00715FA7" w:rsidP="00715FA7">
      <w:pPr>
        <w:pStyle w:val="paragraph"/>
      </w:pPr>
      <w:r w:rsidRPr="006D3157">
        <w:tab/>
        <w:t>(f)</w:t>
      </w:r>
      <w:r w:rsidRPr="006D3157">
        <w:tab/>
        <w:t>in such circumstances (if any) as are specified in the regulations.</w:t>
      </w:r>
    </w:p>
    <w:p w14:paraId="39877284" w14:textId="77777777" w:rsidR="00715FA7" w:rsidRPr="006D3157" w:rsidRDefault="00715FA7" w:rsidP="00715FA7">
      <w:pPr>
        <w:pStyle w:val="SubsectionHead"/>
      </w:pPr>
      <w:r w:rsidRPr="006D3157">
        <w:t>Duration of freezing notice</w:t>
      </w:r>
    </w:p>
    <w:p w14:paraId="1C40FE75" w14:textId="0BB5FED0" w:rsidR="00715FA7" w:rsidRPr="006D3157" w:rsidRDefault="00715FA7" w:rsidP="00715FA7">
      <w:pPr>
        <w:pStyle w:val="subsection"/>
      </w:pPr>
      <w:r w:rsidRPr="006D3157">
        <w:tab/>
        <w:t>(3)</w:t>
      </w:r>
      <w:r w:rsidRPr="006D3157">
        <w:tab/>
        <w:t>An account</w:t>
      </w:r>
      <w:r w:rsidR="00BC3BA2">
        <w:noBreakHyphen/>
      </w:r>
      <w:r w:rsidRPr="006D3157">
        <w:t>freezing notice given to a bank:</w:t>
      </w:r>
    </w:p>
    <w:p w14:paraId="046E9371" w14:textId="77777777" w:rsidR="00715FA7" w:rsidRPr="006D3157" w:rsidRDefault="00715FA7" w:rsidP="00715FA7">
      <w:pPr>
        <w:pStyle w:val="paragraph"/>
      </w:pPr>
      <w:r w:rsidRPr="006D3157">
        <w:tab/>
        <w:t>(a)</w:t>
      </w:r>
      <w:r w:rsidRPr="006D3157">
        <w:tab/>
        <w:t>comes into force when the notice is given to the bank; and</w:t>
      </w:r>
    </w:p>
    <w:p w14:paraId="211B0DBA" w14:textId="77777777" w:rsidR="00715FA7" w:rsidRPr="006D3157" w:rsidRDefault="00715FA7" w:rsidP="00715FA7">
      <w:pPr>
        <w:pStyle w:val="paragraph"/>
      </w:pPr>
      <w:r w:rsidRPr="006D3157">
        <w:tab/>
        <w:t>(b)</w:t>
      </w:r>
      <w:r w:rsidRPr="006D3157">
        <w:tab/>
        <w:t>remains in force for:</w:t>
      </w:r>
    </w:p>
    <w:p w14:paraId="25EA4A79" w14:textId="77777777" w:rsidR="00715FA7" w:rsidRPr="006D3157" w:rsidRDefault="00715FA7" w:rsidP="00715FA7">
      <w:pPr>
        <w:pStyle w:val="paragraphsub"/>
      </w:pPr>
      <w:r w:rsidRPr="006D3157">
        <w:tab/>
        <w:t>(i)</w:t>
      </w:r>
      <w:r w:rsidRPr="006D3157">
        <w:tab/>
        <w:t>42 days after the show cause time; or</w:t>
      </w:r>
    </w:p>
    <w:p w14:paraId="2837DCC0" w14:textId="77777777" w:rsidR="00715FA7" w:rsidRPr="006D3157" w:rsidRDefault="00715FA7" w:rsidP="00715FA7">
      <w:pPr>
        <w:pStyle w:val="paragraphsub"/>
      </w:pPr>
      <w:r w:rsidRPr="006D3157">
        <w:tab/>
        <w:t>(ii)</w:t>
      </w:r>
      <w:r w:rsidRPr="006D3157">
        <w:tab/>
        <w:t>if a shorter period is specified in the notice—that shorter period.</w:t>
      </w:r>
    </w:p>
    <w:p w14:paraId="021C6E99" w14:textId="0CF8C884" w:rsidR="00715FA7" w:rsidRPr="006D3157" w:rsidRDefault="00715FA7" w:rsidP="00715FA7">
      <w:pPr>
        <w:pStyle w:val="SubsectionHead"/>
      </w:pPr>
      <w:r w:rsidRPr="006D3157">
        <w:t>Extension of 42</w:t>
      </w:r>
      <w:r w:rsidR="00BC3BA2">
        <w:noBreakHyphen/>
      </w:r>
      <w:r w:rsidRPr="006D3157">
        <w:t>day period</w:t>
      </w:r>
    </w:p>
    <w:p w14:paraId="17CB8394" w14:textId="458A0BC1" w:rsidR="00715FA7" w:rsidRPr="006D3157" w:rsidRDefault="00715FA7" w:rsidP="00715FA7">
      <w:pPr>
        <w:pStyle w:val="subsection"/>
      </w:pPr>
      <w:r w:rsidRPr="006D3157">
        <w:tab/>
        <w:t>(4)</w:t>
      </w:r>
      <w:r w:rsidRPr="006D3157">
        <w:tab/>
        <w:t>The Court may, on application by the Inspector</w:t>
      </w:r>
      <w:r w:rsidR="00BC3BA2">
        <w:noBreakHyphen/>
      </w:r>
      <w:r w:rsidRPr="006D3157">
        <w:t>General, extend, or further extend, the 42</w:t>
      </w:r>
      <w:r w:rsidR="00BC3BA2">
        <w:noBreakHyphen/>
      </w:r>
      <w:r w:rsidRPr="006D3157">
        <w:t xml:space="preserve">day period referred to in </w:t>
      </w:r>
      <w:r w:rsidR="00A66572" w:rsidRPr="006D3157">
        <w:t>subsection (</w:t>
      </w:r>
      <w:r w:rsidRPr="006D3157">
        <w:t xml:space="preserve">2) or </w:t>
      </w:r>
      <w:r w:rsidR="00A66572" w:rsidRPr="006D3157">
        <w:t>subparagraph (</w:t>
      </w:r>
      <w:r w:rsidRPr="006D3157">
        <w:t>3)(b)(i).</w:t>
      </w:r>
    </w:p>
    <w:p w14:paraId="75838DBF" w14:textId="77777777" w:rsidR="00715FA7" w:rsidRPr="006D3157" w:rsidRDefault="00715FA7" w:rsidP="00715FA7">
      <w:pPr>
        <w:pStyle w:val="SubsectionHead"/>
      </w:pPr>
      <w:r w:rsidRPr="006D3157">
        <w:lastRenderedPageBreak/>
        <w:t>Revocation of freezing notice</w:t>
      </w:r>
    </w:p>
    <w:p w14:paraId="52E1C615" w14:textId="29E90C92" w:rsidR="00715FA7" w:rsidRPr="006D3157" w:rsidRDefault="00715FA7" w:rsidP="00715FA7">
      <w:pPr>
        <w:pStyle w:val="subsection"/>
      </w:pPr>
      <w:r w:rsidRPr="006D3157">
        <w:tab/>
        <w:t>(5)</w:t>
      </w:r>
      <w:r w:rsidRPr="006D3157">
        <w:tab/>
        <w:t>If an account</w:t>
      </w:r>
      <w:r w:rsidR="00BC3BA2">
        <w:noBreakHyphen/>
      </w:r>
      <w:r w:rsidRPr="006D3157">
        <w:t>freezing notice is in force in relation to a bank, the Inspector</w:t>
      </w:r>
      <w:r w:rsidR="00BC3BA2">
        <w:noBreakHyphen/>
      </w:r>
      <w:r w:rsidRPr="006D3157">
        <w:t>General may, by written notice given to the bank, revoke the account</w:t>
      </w:r>
      <w:r w:rsidR="00BC3BA2">
        <w:noBreakHyphen/>
      </w:r>
      <w:r w:rsidRPr="006D3157">
        <w:t>freezing notice.</w:t>
      </w:r>
    </w:p>
    <w:p w14:paraId="3A78EA79" w14:textId="2536A093" w:rsidR="00715FA7" w:rsidRPr="006D3157" w:rsidRDefault="00715FA7" w:rsidP="00715FA7">
      <w:pPr>
        <w:pStyle w:val="SubsectionHead"/>
      </w:pPr>
      <w:r w:rsidRPr="006D3157">
        <w:t>Copy of account</w:t>
      </w:r>
      <w:r w:rsidR="00BC3BA2">
        <w:noBreakHyphen/>
      </w:r>
      <w:r w:rsidRPr="006D3157">
        <w:t>freezing notice to be given to account</w:t>
      </w:r>
      <w:r w:rsidR="00BC3BA2">
        <w:noBreakHyphen/>
      </w:r>
      <w:r w:rsidRPr="006D3157">
        <w:t>holder etc.</w:t>
      </w:r>
    </w:p>
    <w:p w14:paraId="4BC7EB70" w14:textId="7DED4E69" w:rsidR="00715FA7" w:rsidRPr="006D3157" w:rsidRDefault="00715FA7" w:rsidP="00715FA7">
      <w:pPr>
        <w:pStyle w:val="subsection"/>
      </w:pPr>
      <w:r w:rsidRPr="006D3157">
        <w:tab/>
        <w:t>(6)</w:t>
      </w:r>
      <w:r w:rsidRPr="006D3157">
        <w:tab/>
        <w:t>If the Inspector</w:t>
      </w:r>
      <w:r w:rsidR="00BC3BA2">
        <w:noBreakHyphen/>
      </w:r>
      <w:r w:rsidRPr="006D3157">
        <w:t>General gives or revokes an account</w:t>
      </w:r>
      <w:r w:rsidR="00BC3BA2">
        <w:noBreakHyphen/>
      </w:r>
      <w:r w:rsidRPr="006D3157">
        <w:t>freezing notice that relates to an account, the Inspector</w:t>
      </w:r>
      <w:r w:rsidR="00BC3BA2">
        <w:noBreakHyphen/>
      </w:r>
      <w:r w:rsidRPr="006D3157">
        <w:t>General must give a copy of the account</w:t>
      </w:r>
      <w:r w:rsidR="00BC3BA2">
        <w:noBreakHyphen/>
      </w:r>
      <w:r w:rsidRPr="006D3157">
        <w:t>freezing notice or the revocation notice, as the case may be, to the holder of the account.</w:t>
      </w:r>
    </w:p>
    <w:p w14:paraId="4FA00C77" w14:textId="7D072A51" w:rsidR="00715FA7" w:rsidRPr="006D3157" w:rsidRDefault="00715FA7" w:rsidP="00715FA7">
      <w:pPr>
        <w:pStyle w:val="subsection"/>
      </w:pPr>
      <w:r w:rsidRPr="006D3157">
        <w:tab/>
        <w:t>(7)</w:t>
      </w:r>
      <w:r w:rsidRPr="006D3157">
        <w:tab/>
        <w:t xml:space="preserve">A failure to comply with </w:t>
      </w:r>
      <w:r w:rsidR="00A66572" w:rsidRPr="006D3157">
        <w:t>subsection (</w:t>
      </w:r>
      <w:r w:rsidRPr="006D3157">
        <w:t>6) does not affect the validity of the account</w:t>
      </w:r>
      <w:r w:rsidR="00BC3BA2">
        <w:noBreakHyphen/>
      </w:r>
      <w:r w:rsidRPr="006D3157">
        <w:t>freezing notice or the revocation notice, as the case may be.</w:t>
      </w:r>
    </w:p>
    <w:p w14:paraId="4A0B16D5" w14:textId="7785558B" w:rsidR="00715FA7" w:rsidRPr="006D3157" w:rsidRDefault="00715FA7" w:rsidP="00715FA7">
      <w:pPr>
        <w:pStyle w:val="SubsectionHead"/>
      </w:pPr>
      <w:r w:rsidRPr="006D3157">
        <w:t>Consent of Inspector</w:t>
      </w:r>
      <w:r w:rsidR="00BC3BA2">
        <w:noBreakHyphen/>
      </w:r>
      <w:r w:rsidRPr="006D3157">
        <w:t>General</w:t>
      </w:r>
    </w:p>
    <w:p w14:paraId="2677CEE9" w14:textId="77777777" w:rsidR="00715FA7" w:rsidRPr="006D3157" w:rsidRDefault="00715FA7" w:rsidP="00715FA7">
      <w:pPr>
        <w:pStyle w:val="subsection"/>
      </w:pPr>
      <w:r w:rsidRPr="006D3157">
        <w:tab/>
        <w:t>(8)</w:t>
      </w:r>
      <w:r w:rsidRPr="006D3157">
        <w:tab/>
        <w:t xml:space="preserve">A consent under </w:t>
      </w:r>
      <w:r w:rsidR="00A66572" w:rsidRPr="006D3157">
        <w:t>paragraph (</w:t>
      </w:r>
      <w:r w:rsidRPr="006D3157">
        <w:t>2)(c) may be:</w:t>
      </w:r>
    </w:p>
    <w:p w14:paraId="5D4978D7" w14:textId="77777777" w:rsidR="00715FA7" w:rsidRPr="006D3157" w:rsidRDefault="00715FA7" w:rsidP="00715FA7">
      <w:pPr>
        <w:pStyle w:val="paragraph"/>
      </w:pPr>
      <w:r w:rsidRPr="006D3157">
        <w:tab/>
        <w:t>(a)</w:t>
      </w:r>
      <w:r w:rsidRPr="006D3157">
        <w:tab/>
        <w:t>unconditional; or</w:t>
      </w:r>
    </w:p>
    <w:p w14:paraId="66ADB2C9" w14:textId="77777777" w:rsidR="00715FA7" w:rsidRPr="006D3157" w:rsidRDefault="00715FA7" w:rsidP="00715FA7">
      <w:pPr>
        <w:pStyle w:val="paragraph"/>
      </w:pPr>
      <w:r w:rsidRPr="006D3157">
        <w:tab/>
        <w:t>(b)</w:t>
      </w:r>
      <w:r w:rsidRPr="006D3157">
        <w:tab/>
        <w:t>subject to such conditions (if any) as are specified in the notice of consent.</w:t>
      </w:r>
    </w:p>
    <w:p w14:paraId="30B0AB54" w14:textId="2B77A716" w:rsidR="00715FA7" w:rsidRPr="006D3157" w:rsidRDefault="00715FA7" w:rsidP="00715FA7">
      <w:pPr>
        <w:pStyle w:val="subsection"/>
      </w:pPr>
      <w:r w:rsidRPr="006D3157">
        <w:tab/>
        <w:t>(9)</w:t>
      </w:r>
      <w:r w:rsidRPr="006D3157">
        <w:tab/>
        <w:t>If the Inspector</w:t>
      </w:r>
      <w:r w:rsidR="00BC3BA2">
        <w:noBreakHyphen/>
      </w:r>
      <w:r w:rsidRPr="006D3157">
        <w:t xml:space="preserve">General decides to refuse to give a consent under </w:t>
      </w:r>
      <w:r w:rsidR="00A66572" w:rsidRPr="006D3157">
        <w:t>paragraph (</w:t>
      </w:r>
      <w:r w:rsidRPr="006D3157">
        <w:t>2)(c), an application may be made to the Administrative Appeals Tribunal for review of the decision.</w:t>
      </w:r>
    </w:p>
    <w:p w14:paraId="04A974FC" w14:textId="6588EFC4" w:rsidR="00715FA7" w:rsidRPr="006D3157" w:rsidRDefault="00715FA7" w:rsidP="00715FA7">
      <w:pPr>
        <w:pStyle w:val="ActHead5"/>
      </w:pPr>
      <w:bookmarkStart w:id="458" w:name="_Toc178067013"/>
      <w:r w:rsidRPr="00BC3BA2">
        <w:rPr>
          <w:rStyle w:val="CharSectno"/>
        </w:rPr>
        <w:t>186LC</w:t>
      </w:r>
      <w:r w:rsidRPr="006D3157">
        <w:t xml:space="preserve">  Power of court to set aside account</w:t>
      </w:r>
      <w:r w:rsidR="00BC3BA2">
        <w:noBreakHyphen/>
      </w:r>
      <w:r w:rsidRPr="006D3157">
        <w:t>freezing notices</w:t>
      </w:r>
      <w:bookmarkEnd w:id="458"/>
    </w:p>
    <w:p w14:paraId="73F99540" w14:textId="77777777" w:rsidR="00715FA7" w:rsidRPr="006D3157" w:rsidRDefault="00715FA7" w:rsidP="00715FA7">
      <w:pPr>
        <w:pStyle w:val="subsection"/>
      </w:pPr>
      <w:r w:rsidRPr="006D3157">
        <w:tab/>
        <w:t>(1)</w:t>
      </w:r>
      <w:r w:rsidRPr="006D3157">
        <w:tab/>
        <w:t>If the Court, on application by:</w:t>
      </w:r>
    </w:p>
    <w:p w14:paraId="48DFB0CF" w14:textId="3720F8A1" w:rsidR="00715FA7" w:rsidRPr="006D3157" w:rsidRDefault="00715FA7" w:rsidP="00715FA7">
      <w:pPr>
        <w:pStyle w:val="paragraph"/>
      </w:pPr>
      <w:r w:rsidRPr="006D3157">
        <w:tab/>
        <w:t>(a)</w:t>
      </w:r>
      <w:r w:rsidRPr="006D3157">
        <w:tab/>
        <w:t>a bank to whom an account</w:t>
      </w:r>
      <w:r w:rsidR="00BC3BA2">
        <w:noBreakHyphen/>
      </w:r>
      <w:r w:rsidRPr="006D3157">
        <w:t>freezing notice has been given; or</w:t>
      </w:r>
    </w:p>
    <w:p w14:paraId="488ED914" w14:textId="6A4C221D" w:rsidR="00715FA7" w:rsidRPr="006D3157" w:rsidRDefault="00715FA7" w:rsidP="00715FA7">
      <w:pPr>
        <w:pStyle w:val="paragraph"/>
      </w:pPr>
      <w:r w:rsidRPr="006D3157">
        <w:tab/>
        <w:t>(b)</w:t>
      </w:r>
      <w:r w:rsidRPr="006D3157">
        <w:tab/>
        <w:t>the account</w:t>
      </w:r>
      <w:r w:rsidR="00BC3BA2">
        <w:noBreakHyphen/>
      </w:r>
      <w:r w:rsidRPr="006D3157">
        <w:t>holder whose account is affected by an account</w:t>
      </w:r>
      <w:r w:rsidR="00BC3BA2">
        <w:noBreakHyphen/>
      </w:r>
      <w:r w:rsidRPr="006D3157">
        <w:t>freezing notice; or</w:t>
      </w:r>
    </w:p>
    <w:p w14:paraId="2B2AB2FA" w14:textId="77777777" w:rsidR="00715FA7" w:rsidRPr="006D3157" w:rsidRDefault="00715FA7" w:rsidP="00715FA7">
      <w:pPr>
        <w:pStyle w:val="paragraph"/>
      </w:pPr>
      <w:r w:rsidRPr="006D3157">
        <w:tab/>
        <w:t>(c)</w:t>
      </w:r>
      <w:r w:rsidRPr="006D3157">
        <w:tab/>
        <w:t>any other interested person;</w:t>
      </w:r>
    </w:p>
    <w:p w14:paraId="2020EB14" w14:textId="0A952349" w:rsidR="00715FA7" w:rsidRPr="006D3157" w:rsidRDefault="00715FA7" w:rsidP="00715FA7">
      <w:pPr>
        <w:pStyle w:val="subsection2"/>
      </w:pPr>
      <w:r w:rsidRPr="006D3157">
        <w:t>is satisfied that the Inspector</w:t>
      </w:r>
      <w:r w:rsidR="00BC3BA2">
        <w:noBreakHyphen/>
      </w:r>
      <w:r w:rsidRPr="006D3157">
        <w:t>General was not authorised to give the notice, the Court may make an order setting aside the notice.</w:t>
      </w:r>
    </w:p>
    <w:p w14:paraId="29E711F8" w14:textId="7E29A071" w:rsidR="00715FA7" w:rsidRPr="006D3157" w:rsidRDefault="00715FA7" w:rsidP="00715FA7">
      <w:pPr>
        <w:pStyle w:val="subsection"/>
      </w:pPr>
      <w:r w:rsidRPr="006D3157">
        <w:lastRenderedPageBreak/>
        <w:tab/>
        <w:t>(2)</w:t>
      </w:r>
      <w:r w:rsidRPr="006D3157">
        <w:tab/>
        <w:t>An account</w:t>
      </w:r>
      <w:r w:rsidR="00BC3BA2">
        <w:noBreakHyphen/>
      </w:r>
      <w:r w:rsidRPr="006D3157">
        <w:t>freezing notice that is set aside is taken not to have been given.</w:t>
      </w:r>
    </w:p>
    <w:p w14:paraId="20A9174F" w14:textId="0D64E336" w:rsidR="00715FA7" w:rsidRPr="006D3157" w:rsidRDefault="00715FA7" w:rsidP="00715FA7">
      <w:pPr>
        <w:pStyle w:val="ActHead5"/>
      </w:pPr>
      <w:bookmarkStart w:id="459" w:name="_Toc178067014"/>
      <w:r w:rsidRPr="00BC3BA2">
        <w:rPr>
          <w:rStyle w:val="CharSectno"/>
        </w:rPr>
        <w:t>186LD</w:t>
      </w:r>
      <w:r w:rsidRPr="006D3157">
        <w:t xml:space="preserve">  Judicial enforcement of account</w:t>
      </w:r>
      <w:r w:rsidR="00BC3BA2">
        <w:noBreakHyphen/>
      </w:r>
      <w:r w:rsidRPr="006D3157">
        <w:t>freezing notices</w:t>
      </w:r>
      <w:bookmarkEnd w:id="459"/>
    </w:p>
    <w:p w14:paraId="11EFFEBB" w14:textId="2BC40B40" w:rsidR="00715FA7" w:rsidRPr="006D3157" w:rsidRDefault="00715FA7" w:rsidP="00715FA7">
      <w:pPr>
        <w:pStyle w:val="subsection"/>
      </w:pPr>
      <w:r w:rsidRPr="006D3157">
        <w:tab/>
        <w:t>(1)</w:t>
      </w:r>
      <w:r w:rsidRPr="006D3157">
        <w:tab/>
        <w:t>If the Court is satisfied that a bank has breached, or is proposing to breach, an account</w:t>
      </w:r>
      <w:r w:rsidR="00BC3BA2">
        <w:noBreakHyphen/>
      </w:r>
      <w:r w:rsidRPr="006D3157">
        <w:t>freezing notice, the Court may, on application of the Inspector</w:t>
      </w:r>
      <w:r w:rsidR="00BC3BA2">
        <w:noBreakHyphen/>
      </w:r>
      <w:r w:rsidRPr="006D3157">
        <w:t>General, make any or all of the following orders:</w:t>
      </w:r>
    </w:p>
    <w:p w14:paraId="3F0BF4EB" w14:textId="77777777" w:rsidR="00715FA7" w:rsidRPr="006D3157" w:rsidRDefault="00715FA7" w:rsidP="00715FA7">
      <w:pPr>
        <w:pStyle w:val="paragraph"/>
      </w:pPr>
      <w:r w:rsidRPr="006D3157">
        <w:tab/>
        <w:t>(a)</w:t>
      </w:r>
      <w:r w:rsidRPr="006D3157">
        <w:tab/>
        <w:t>an order directing the bank to comply with that notice;</w:t>
      </w:r>
    </w:p>
    <w:p w14:paraId="48BFC2EC" w14:textId="77777777" w:rsidR="00715FA7" w:rsidRPr="006D3157" w:rsidRDefault="00715FA7" w:rsidP="00715FA7">
      <w:pPr>
        <w:pStyle w:val="paragraph"/>
      </w:pPr>
      <w:r w:rsidRPr="006D3157">
        <w:tab/>
        <w:t>(b)</w:t>
      </w:r>
      <w:r w:rsidRPr="006D3157">
        <w:tab/>
        <w:t>any other order that the Court thinks appropriate.</w:t>
      </w:r>
    </w:p>
    <w:p w14:paraId="7FA5B29E" w14:textId="77777777" w:rsidR="00715FA7" w:rsidRPr="006D3157" w:rsidRDefault="00715FA7" w:rsidP="00715FA7">
      <w:pPr>
        <w:pStyle w:val="subsection"/>
      </w:pPr>
      <w:r w:rsidRPr="006D3157">
        <w:tab/>
        <w:t>(2)</w:t>
      </w:r>
      <w:r w:rsidRPr="006D3157">
        <w:tab/>
        <w:t>The Court may discharge or vary an order granted under this section.</w:t>
      </w:r>
    </w:p>
    <w:p w14:paraId="12C26444" w14:textId="77777777" w:rsidR="00715FA7" w:rsidRPr="006D3157" w:rsidRDefault="00715FA7" w:rsidP="00715FA7">
      <w:pPr>
        <w:pStyle w:val="ActHead5"/>
      </w:pPr>
      <w:bookmarkStart w:id="460" w:name="_Toc178067015"/>
      <w:r w:rsidRPr="00BC3BA2">
        <w:rPr>
          <w:rStyle w:val="CharSectno"/>
        </w:rPr>
        <w:t>186LE</w:t>
      </w:r>
      <w:r w:rsidRPr="006D3157">
        <w:t xml:space="preserve">  Protection of bank</w:t>
      </w:r>
      <w:bookmarkEnd w:id="460"/>
    </w:p>
    <w:p w14:paraId="468D4AC3" w14:textId="77777777" w:rsidR="00715FA7" w:rsidRPr="006D3157" w:rsidRDefault="00715FA7" w:rsidP="00715FA7">
      <w:pPr>
        <w:pStyle w:val="subsection"/>
      </w:pPr>
      <w:r w:rsidRPr="006D3157">
        <w:tab/>
      </w:r>
      <w:r w:rsidRPr="006D3157">
        <w:tab/>
        <w:t>No criminal or civil proceedings lie against a bank because of anything done (or not done) by the bank in good faith:</w:t>
      </w:r>
    </w:p>
    <w:p w14:paraId="3579EE50" w14:textId="1548312F" w:rsidR="00715FA7" w:rsidRPr="006D3157" w:rsidRDefault="00715FA7" w:rsidP="00715FA7">
      <w:pPr>
        <w:pStyle w:val="paragraph"/>
      </w:pPr>
      <w:r w:rsidRPr="006D3157">
        <w:tab/>
        <w:t>(a)</w:t>
      </w:r>
      <w:r w:rsidRPr="006D3157">
        <w:tab/>
        <w:t>in compliance with an account</w:t>
      </w:r>
      <w:r w:rsidR="00BC3BA2">
        <w:noBreakHyphen/>
      </w:r>
      <w:r w:rsidRPr="006D3157">
        <w:t>freezing notice; or</w:t>
      </w:r>
    </w:p>
    <w:p w14:paraId="21B833E1" w14:textId="73F54882" w:rsidR="00715FA7" w:rsidRPr="006D3157" w:rsidRDefault="00715FA7" w:rsidP="00715FA7">
      <w:pPr>
        <w:pStyle w:val="paragraph"/>
      </w:pPr>
      <w:r w:rsidRPr="006D3157">
        <w:tab/>
        <w:t>(b)</w:t>
      </w:r>
      <w:r w:rsidRPr="006D3157">
        <w:tab/>
        <w:t>in connection with, or incidental to, the bank’s compliance with an account</w:t>
      </w:r>
      <w:r w:rsidR="00BC3BA2">
        <w:noBreakHyphen/>
      </w:r>
      <w:r w:rsidRPr="006D3157">
        <w:t>freezing notice.</w:t>
      </w:r>
    </w:p>
    <w:p w14:paraId="32AAF6C9" w14:textId="77777777" w:rsidR="00C37B29" w:rsidRPr="006D3157" w:rsidRDefault="0030375F" w:rsidP="00C37B29">
      <w:pPr>
        <w:pStyle w:val="ActHead4"/>
      </w:pPr>
      <w:bookmarkStart w:id="461" w:name="_Toc178067016"/>
      <w:r w:rsidRPr="00BC3BA2">
        <w:rPr>
          <w:rStyle w:val="CharSubdNo"/>
        </w:rPr>
        <w:t>Subdivision </w:t>
      </w:r>
      <w:r w:rsidR="00C37B29" w:rsidRPr="00BC3BA2">
        <w:rPr>
          <w:rStyle w:val="CharSubdNo"/>
        </w:rPr>
        <w:t>E</w:t>
      </w:r>
      <w:r w:rsidR="00C37B29" w:rsidRPr="006D3157">
        <w:t>—</w:t>
      </w:r>
      <w:r w:rsidR="00C37B29" w:rsidRPr="00BC3BA2">
        <w:rPr>
          <w:rStyle w:val="CharSubdText"/>
        </w:rPr>
        <w:t>Miscellaneous</w:t>
      </w:r>
      <w:bookmarkEnd w:id="461"/>
    </w:p>
    <w:p w14:paraId="63CA51C3" w14:textId="77777777" w:rsidR="00C37B29" w:rsidRPr="006D3157" w:rsidRDefault="00C37B29" w:rsidP="00C37B29">
      <w:pPr>
        <w:pStyle w:val="ActHead5"/>
      </w:pPr>
      <w:bookmarkStart w:id="462" w:name="_Toc178067017"/>
      <w:r w:rsidRPr="00BC3BA2">
        <w:rPr>
          <w:rStyle w:val="CharSectno"/>
        </w:rPr>
        <w:t>186N</w:t>
      </w:r>
      <w:r w:rsidRPr="006D3157">
        <w:t xml:space="preserve">  Return of certificate of registration</w:t>
      </w:r>
      <w:bookmarkEnd w:id="462"/>
    </w:p>
    <w:p w14:paraId="63AF9063" w14:textId="77777777" w:rsidR="00C37B29" w:rsidRPr="006D3157" w:rsidRDefault="00C37B29" w:rsidP="00C37B29">
      <w:pPr>
        <w:pStyle w:val="SubsectionHead"/>
      </w:pPr>
      <w:r w:rsidRPr="006D3157">
        <w:t>Surrender of registration as a debt agreement administrator</w:t>
      </w:r>
    </w:p>
    <w:p w14:paraId="61430B0B" w14:textId="77777777" w:rsidR="00C37B29" w:rsidRPr="006D3157" w:rsidRDefault="00C37B29" w:rsidP="00C37B29">
      <w:pPr>
        <w:pStyle w:val="subsection"/>
      </w:pPr>
      <w:r w:rsidRPr="006D3157">
        <w:tab/>
        <w:t>(1)</w:t>
      </w:r>
      <w:r w:rsidRPr="006D3157">
        <w:tab/>
        <w:t>A person commits an offence if:</w:t>
      </w:r>
    </w:p>
    <w:p w14:paraId="640B801B" w14:textId="3661C9D9" w:rsidR="00C37B29" w:rsidRPr="006D3157" w:rsidRDefault="00C37B29" w:rsidP="00C37B29">
      <w:pPr>
        <w:pStyle w:val="paragraph"/>
      </w:pPr>
      <w:r w:rsidRPr="006D3157">
        <w:tab/>
        <w:t>(a)</w:t>
      </w:r>
      <w:r w:rsidRPr="006D3157">
        <w:tab/>
        <w:t>the person has been given a certificate of registration under sub</w:t>
      </w:r>
      <w:r w:rsidR="00BC3BA2">
        <w:t>section 1</w:t>
      </w:r>
      <w:r w:rsidRPr="006D3157">
        <w:t>86D(3); and</w:t>
      </w:r>
    </w:p>
    <w:p w14:paraId="283E8738" w14:textId="12FDC0EF" w:rsidR="00C37B29" w:rsidRPr="006D3157" w:rsidRDefault="00C37B29" w:rsidP="00C37B29">
      <w:pPr>
        <w:pStyle w:val="paragraph"/>
      </w:pPr>
      <w:r w:rsidRPr="006D3157">
        <w:tab/>
        <w:t>(b)</w:t>
      </w:r>
      <w:r w:rsidRPr="006D3157">
        <w:tab/>
        <w:t>the person gives a notice under sub</w:t>
      </w:r>
      <w:r w:rsidR="00BC3BA2">
        <w:t>section 1</w:t>
      </w:r>
      <w:r w:rsidRPr="006D3157">
        <w:t>86J(2) surrendering the person’s registration as a debt agreement administrator; and</w:t>
      </w:r>
    </w:p>
    <w:p w14:paraId="01D6290B" w14:textId="5E5FBE7D" w:rsidR="00C37B29" w:rsidRPr="006D3157" w:rsidRDefault="00C37B29" w:rsidP="00C37B29">
      <w:pPr>
        <w:pStyle w:val="paragraph"/>
      </w:pPr>
      <w:r w:rsidRPr="006D3157">
        <w:tab/>
        <w:t>(c)</w:t>
      </w:r>
      <w:r w:rsidRPr="006D3157">
        <w:tab/>
        <w:t>the person does not return the certificate of registration to the Inspector</w:t>
      </w:r>
      <w:r w:rsidR="00BC3BA2">
        <w:noBreakHyphen/>
      </w:r>
      <w:r w:rsidRPr="006D3157">
        <w:t xml:space="preserve">General </w:t>
      </w:r>
      <w:r w:rsidR="00454518" w:rsidRPr="006D3157">
        <w:t xml:space="preserve">before the end of the period of 7 days </w:t>
      </w:r>
      <w:r w:rsidR="00454518" w:rsidRPr="006D3157">
        <w:lastRenderedPageBreak/>
        <w:t xml:space="preserve">beginning on the day </w:t>
      </w:r>
      <w:r w:rsidRPr="006D3157">
        <w:t>the Inspector</w:t>
      </w:r>
      <w:r w:rsidR="00BC3BA2">
        <w:noBreakHyphen/>
      </w:r>
      <w:r w:rsidRPr="006D3157">
        <w:t>General accepts the notice.</w:t>
      </w:r>
    </w:p>
    <w:p w14:paraId="0FF1393B" w14:textId="77777777" w:rsidR="00A02569" w:rsidRPr="006D3157" w:rsidRDefault="00A02569" w:rsidP="00A02569">
      <w:pPr>
        <w:pStyle w:val="Penalty"/>
      </w:pPr>
      <w:r w:rsidRPr="006D3157">
        <w:t>Penalty:</w:t>
      </w:r>
      <w:r w:rsidRPr="006D3157">
        <w:tab/>
        <w:t>5 penalty units.</w:t>
      </w:r>
    </w:p>
    <w:p w14:paraId="342D42AF" w14:textId="77777777" w:rsidR="00A02569" w:rsidRPr="006D3157" w:rsidRDefault="00A02569" w:rsidP="00A02569">
      <w:pPr>
        <w:pStyle w:val="notetext"/>
      </w:pPr>
      <w:r w:rsidRPr="006D3157">
        <w:t>Note:</w:t>
      </w:r>
      <w:r w:rsidRPr="006D3157">
        <w:tab/>
        <w:t>See also section</w:t>
      </w:r>
      <w:r w:rsidR="00A66572" w:rsidRPr="006D3157">
        <w:t> </w:t>
      </w:r>
      <w:r w:rsidRPr="006D3157">
        <w:t>277B (about infringement notices).</w:t>
      </w:r>
    </w:p>
    <w:p w14:paraId="47641189" w14:textId="77777777" w:rsidR="00C37B29" w:rsidRPr="006D3157" w:rsidRDefault="00C37B29" w:rsidP="00516360">
      <w:pPr>
        <w:pStyle w:val="subsection"/>
        <w:keepNext/>
      </w:pPr>
      <w:r w:rsidRPr="006D3157">
        <w:tab/>
        <w:t>(2)</w:t>
      </w:r>
      <w:r w:rsidRPr="006D3157">
        <w:tab/>
      </w:r>
      <w:r w:rsidR="00A66572" w:rsidRPr="006D3157">
        <w:t>Subsection (</w:t>
      </w:r>
      <w:r w:rsidRPr="006D3157">
        <w:t>1) does not apply if the person has a reasonable excuse.</w:t>
      </w:r>
    </w:p>
    <w:p w14:paraId="65018611" w14:textId="30490444"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06811717" w14:textId="77777777" w:rsidR="00C37B29" w:rsidRPr="006D3157" w:rsidRDefault="00C37B29" w:rsidP="00C37B29">
      <w:pPr>
        <w:pStyle w:val="SubsectionHead"/>
      </w:pPr>
      <w:r w:rsidRPr="006D3157">
        <w:t>Cancellation of an individual’s registration as a debt agreement administrator</w:t>
      </w:r>
    </w:p>
    <w:p w14:paraId="215F89D3" w14:textId="77777777" w:rsidR="00C37B29" w:rsidRPr="006D3157" w:rsidRDefault="00C37B29" w:rsidP="00C37B29">
      <w:pPr>
        <w:pStyle w:val="subsection"/>
      </w:pPr>
      <w:r w:rsidRPr="006D3157">
        <w:tab/>
        <w:t>(3)</w:t>
      </w:r>
      <w:r w:rsidRPr="006D3157">
        <w:tab/>
        <w:t>An individual commits an offence if:</w:t>
      </w:r>
    </w:p>
    <w:p w14:paraId="69372D88" w14:textId="28984AF3" w:rsidR="00C37B29" w:rsidRPr="006D3157" w:rsidRDefault="00C37B29" w:rsidP="00C37B29">
      <w:pPr>
        <w:pStyle w:val="paragraph"/>
      </w:pPr>
      <w:r w:rsidRPr="006D3157">
        <w:tab/>
        <w:t>(a)</w:t>
      </w:r>
      <w:r w:rsidRPr="006D3157">
        <w:tab/>
        <w:t>the individual has been given a certificate of registration under sub</w:t>
      </w:r>
      <w:r w:rsidR="00BC3BA2">
        <w:t>section 1</w:t>
      </w:r>
      <w:r w:rsidRPr="006D3157">
        <w:t>86D(3); and</w:t>
      </w:r>
    </w:p>
    <w:p w14:paraId="04DA97FF" w14:textId="4DB3BC0E" w:rsidR="00C37B29" w:rsidRPr="006D3157" w:rsidRDefault="00C37B29" w:rsidP="00C37B29">
      <w:pPr>
        <w:pStyle w:val="paragraph"/>
      </w:pPr>
      <w:r w:rsidRPr="006D3157">
        <w:tab/>
        <w:t>(b)</w:t>
      </w:r>
      <w:r w:rsidRPr="006D3157">
        <w:tab/>
        <w:t xml:space="preserve">the individual’s registration as a debt agreement administrator is cancelled under </w:t>
      </w:r>
      <w:r w:rsidR="00BC3BA2">
        <w:t>section 1</w:t>
      </w:r>
      <w:r w:rsidRPr="006D3157">
        <w:t>86K; and</w:t>
      </w:r>
    </w:p>
    <w:p w14:paraId="5105C017" w14:textId="223DBBB3" w:rsidR="00C37B29" w:rsidRPr="006D3157" w:rsidRDefault="00C37B29" w:rsidP="00C37B29">
      <w:pPr>
        <w:pStyle w:val="paragraph"/>
      </w:pPr>
      <w:r w:rsidRPr="006D3157">
        <w:tab/>
        <w:t>(c)</w:t>
      </w:r>
      <w:r w:rsidRPr="006D3157">
        <w:tab/>
        <w:t>the individual does not return the certificate of registration to the Inspector</w:t>
      </w:r>
      <w:r w:rsidR="00BC3BA2">
        <w:noBreakHyphen/>
      </w:r>
      <w:r w:rsidRPr="006D3157">
        <w:t xml:space="preserve">General </w:t>
      </w:r>
      <w:r w:rsidR="003B3F93" w:rsidRPr="006D3157">
        <w:t xml:space="preserve">before the end of the period of 7 days beginning on the day </w:t>
      </w:r>
      <w:r w:rsidRPr="006D3157">
        <w:t>the individual is given a notice under sub</w:t>
      </w:r>
      <w:r w:rsidR="00BC3BA2">
        <w:t>section 1</w:t>
      </w:r>
      <w:r w:rsidRPr="006D3157">
        <w:t>86K(5) in relation to the cancellation.</w:t>
      </w:r>
    </w:p>
    <w:p w14:paraId="64A723DF" w14:textId="77777777" w:rsidR="00BB7994" w:rsidRPr="006D3157" w:rsidRDefault="00BB7994" w:rsidP="00BB7994">
      <w:pPr>
        <w:pStyle w:val="Penalty"/>
      </w:pPr>
      <w:r w:rsidRPr="006D3157">
        <w:t>Penalty:</w:t>
      </w:r>
      <w:r w:rsidRPr="006D3157">
        <w:tab/>
        <w:t>5 penalty units.</w:t>
      </w:r>
    </w:p>
    <w:p w14:paraId="7B1802F7" w14:textId="77777777" w:rsidR="00BB7994" w:rsidRPr="006D3157" w:rsidRDefault="00BB7994" w:rsidP="00BB7994">
      <w:pPr>
        <w:pStyle w:val="notetext"/>
      </w:pPr>
      <w:r w:rsidRPr="006D3157">
        <w:t>Note:</w:t>
      </w:r>
      <w:r w:rsidRPr="006D3157">
        <w:tab/>
        <w:t>See also section</w:t>
      </w:r>
      <w:r w:rsidR="00A66572" w:rsidRPr="006D3157">
        <w:t> </w:t>
      </w:r>
      <w:r w:rsidRPr="006D3157">
        <w:t>277B (about infringement notices).</w:t>
      </w:r>
    </w:p>
    <w:p w14:paraId="6336BF94" w14:textId="77777777" w:rsidR="00C37B29" w:rsidRPr="006D3157" w:rsidRDefault="00C37B29" w:rsidP="00C37B29">
      <w:pPr>
        <w:pStyle w:val="subsection"/>
      </w:pPr>
      <w:r w:rsidRPr="006D3157">
        <w:tab/>
        <w:t>(4)</w:t>
      </w:r>
      <w:r w:rsidRPr="006D3157">
        <w:tab/>
      </w:r>
      <w:r w:rsidR="00A66572" w:rsidRPr="006D3157">
        <w:t>Subsection (</w:t>
      </w:r>
      <w:r w:rsidRPr="006D3157">
        <w:t>3) does not apply if the individual has a reasonable excuse.</w:t>
      </w:r>
    </w:p>
    <w:p w14:paraId="466088BA" w14:textId="52E66784"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4) (see sub</w:t>
      </w:r>
      <w:r w:rsidR="00BC3BA2">
        <w:t>section 1</w:t>
      </w:r>
      <w:r w:rsidRPr="006D3157">
        <w:t xml:space="preserve">3.3(3) of the </w:t>
      </w:r>
      <w:r w:rsidRPr="006D3157">
        <w:rPr>
          <w:i/>
        </w:rPr>
        <w:t>Criminal Code</w:t>
      </w:r>
      <w:r w:rsidRPr="006D3157">
        <w:t>).</w:t>
      </w:r>
    </w:p>
    <w:p w14:paraId="006A19FF" w14:textId="77777777" w:rsidR="00C37B29" w:rsidRPr="006D3157" w:rsidRDefault="00C37B29" w:rsidP="00C37B29">
      <w:pPr>
        <w:pStyle w:val="SubsectionHead"/>
      </w:pPr>
      <w:r w:rsidRPr="006D3157">
        <w:t>Cancellation of a company’s registration as a debt agreement administrator</w:t>
      </w:r>
    </w:p>
    <w:p w14:paraId="0173F7A0" w14:textId="77777777" w:rsidR="00C37B29" w:rsidRPr="006D3157" w:rsidRDefault="00C37B29" w:rsidP="00C37B29">
      <w:pPr>
        <w:pStyle w:val="subsection"/>
      </w:pPr>
      <w:r w:rsidRPr="006D3157">
        <w:tab/>
        <w:t>(5)</w:t>
      </w:r>
      <w:r w:rsidRPr="006D3157">
        <w:tab/>
        <w:t>A company commits an offence if:</w:t>
      </w:r>
    </w:p>
    <w:p w14:paraId="58EF5A24" w14:textId="5B7E0FA5" w:rsidR="00C37B29" w:rsidRPr="006D3157" w:rsidRDefault="00C37B29" w:rsidP="00C37B29">
      <w:pPr>
        <w:pStyle w:val="paragraph"/>
      </w:pPr>
      <w:r w:rsidRPr="006D3157">
        <w:tab/>
        <w:t>(a)</w:t>
      </w:r>
      <w:r w:rsidRPr="006D3157">
        <w:tab/>
        <w:t>the company has been given a certificate of registration under sub</w:t>
      </w:r>
      <w:r w:rsidR="00BC3BA2">
        <w:t>section 1</w:t>
      </w:r>
      <w:r w:rsidRPr="006D3157">
        <w:t>86D(3); and</w:t>
      </w:r>
    </w:p>
    <w:p w14:paraId="7161F213" w14:textId="255F24EE" w:rsidR="00C37B29" w:rsidRPr="006D3157" w:rsidRDefault="00C37B29" w:rsidP="00C37B29">
      <w:pPr>
        <w:pStyle w:val="paragraph"/>
      </w:pPr>
      <w:r w:rsidRPr="006D3157">
        <w:lastRenderedPageBreak/>
        <w:tab/>
        <w:t>(b)</w:t>
      </w:r>
      <w:r w:rsidRPr="006D3157">
        <w:tab/>
        <w:t xml:space="preserve">the company’s registration as a debt agreement administrator is cancelled under </w:t>
      </w:r>
      <w:r w:rsidR="00BC3BA2">
        <w:t>section 1</w:t>
      </w:r>
      <w:r w:rsidRPr="006D3157">
        <w:t>86L; and</w:t>
      </w:r>
    </w:p>
    <w:p w14:paraId="5590B012" w14:textId="1FDF9BEC" w:rsidR="00C37B29" w:rsidRPr="006D3157" w:rsidRDefault="00C37B29" w:rsidP="00C37B29">
      <w:pPr>
        <w:pStyle w:val="paragraph"/>
      </w:pPr>
      <w:r w:rsidRPr="006D3157">
        <w:tab/>
        <w:t>(c)</w:t>
      </w:r>
      <w:r w:rsidRPr="006D3157">
        <w:tab/>
        <w:t>the company does not return the certificate of registration to the Inspector</w:t>
      </w:r>
      <w:r w:rsidR="00BC3BA2">
        <w:noBreakHyphen/>
      </w:r>
      <w:r w:rsidRPr="006D3157">
        <w:t xml:space="preserve">General </w:t>
      </w:r>
      <w:r w:rsidR="000C7D4A" w:rsidRPr="006D3157">
        <w:t xml:space="preserve">before the end of the period of 7 days beginning on the day </w:t>
      </w:r>
      <w:r w:rsidRPr="006D3157">
        <w:t>the company is given a notice under sub</w:t>
      </w:r>
      <w:r w:rsidR="00BC3BA2">
        <w:t>section 1</w:t>
      </w:r>
      <w:r w:rsidRPr="006D3157">
        <w:t>86L(5) in relation to the cancellation.</w:t>
      </w:r>
    </w:p>
    <w:p w14:paraId="2ABF9568" w14:textId="77777777" w:rsidR="00625BC5" w:rsidRPr="006D3157" w:rsidRDefault="00625BC5" w:rsidP="00625BC5">
      <w:pPr>
        <w:pStyle w:val="Penalty"/>
      </w:pPr>
      <w:r w:rsidRPr="006D3157">
        <w:t>Penalty:</w:t>
      </w:r>
      <w:r w:rsidRPr="006D3157">
        <w:tab/>
        <w:t>5 penalty units.</w:t>
      </w:r>
    </w:p>
    <w:p w14:paraId="12D37BB8" w14:textId="77777777" w:rsidR="00625BC5" w:rsidRPr="006D3157" w:rsidRDefault="00625BC5" w:rsidP="00625BC5">
      <w:pPr>
        <w:pStyle w:val="notetext"/>
      </w:pPr>
      <w:r w:rsidRPr="006D3157">
        <w:t>Note:</w:t>
      </w:r>
      <w:r w:rsidRPr="006D3157">
        <w:tab/>
        <w:t>See also section</w:t>
      </w:r>
      <w:r w:rsidR="00A66572" w:rsidRPr="006D3157">
        <w:t> </w:t>
      </w:r>
      <w:r w:rsidRPr="006D3157">
        <w:t>277B (about infringement notices).</w:t>
      </w:r>
    </w:p>
    <w:p w14:paraId="563DF984" w14:textId="77777777" w:rsidR="00C37B29" w:rsidRPr="006D3157" w:rsidRDefault="00C37B29" w:rsidP="00516360">
      <w:pPr>
        <w:pStyle w:val="subsection"/>
        <w:keepNext/>
      </w:pPr>
      <w:r w:rsidRPr="006D3157">
        <w:tab/>
        <w:t>(6)</w:t>
      </w:r>
      <w:r w:rsidRPr="006D3157">
        <w:tab/>
      </w:r>
      <w:r w:rsidR="00A66572" w:rsidRPr="006D3157">
        <w:t>Subsection (</w:t>
      </w:r>
      <w:r w:rsidRPr="006D3157">
        <w:t>5) does not apply if the company has a reasonable excuse.</w:t>
      </w:r>
    </w:p>
    <w:p w14:paraId="229A1539" w14:textId="64075020"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6) (see sub</w:t>
      </w:r>
      <w:r w:rsidR="00BC3BA2">
        <w:t>section 1</w:t>
      </w:r>
      <w:r w:rsidRPr="006D3157">
        <w:t xml:space="preserve">3.3(3) of the </w:t>
      </w:r>
      <w:r w:rsidRPr="006D3157">
        <w:rPr>
          <w:i/>
        </w:rPr>
        <w:t>Criminal Code</w:t>
      </w:r>
      <w:r w:rsidRPr="006D3157">
        <w:t>).</w:t>
      </w:r>
    </w:p>
    <w:p w14:paraId="0C2CDE23" w14:textId="77777777" w:rsidR="00293E01" w:rsidRPr="006D3157" w:rsidRDefault="00293E01" w:rsidP="00293E01">
      <w:pPr>
        <w:pStyle w:val="SubsectionHead"/>
      </w:pPr>
      <w:r w:rsidRPr="006D3157">
        <w:t>Cancellation by court order of registration as a debt agreement administrator</w:t>
      </w:r>
    </w:p>
    <w:p w14:paraId="3052A18F" w14:textId="77777777" w:rsidR="00293E01" w:rsidRPr="006D3157" w:rsidRDefault="00293E01" w:rsidP="00293E01">
      <w:pPr>
        <w:pStyle w:val="subsection"/>
      </w:pPr>
      <w:r w:rsidRPr="006D3157">
        <w:tab/>
        <w:t>(6A)</w:t>
      </w:r>
      <w:r w:rsidRPr="006D3157">
        <w:tab/>
        <w:t>A person commits an offence if:</w:t>
      </w:r>
    </w:p>
    <w:p w14:paraId="6D0CB14E" w14:textId="31BEC647" w:rsidR="00293E01" w:rsidRPr="006D3157" w:rsidRDefault="00293E01" w:rsidP="00293E01">
      <w:pPr>
        <w:pStyle w:val="paragraph"/>
      </w:pPr>
      <w:r w:rsidRPr="006D3157">
        <w:tab/>
        <w:t>(a)</w:t>
      </w:r>
      <w:r w:rsidRPr="006D3157">
        <w:tab/>
        <w:t>the person has been given a certificate of registration under sub</w:t>
      </w:r>
      <w:r w:rsidR="00BC3BA2">
        <w:t>section 1</w:t>
      </w:r>
      <w:r w:rsidRPr="006D3157">
        <w:t>86D(3); and</w:t>
      </w:r>
    </w:p>
    <w:p w14:paraId="1AFAECAF" w14:textId="108933A6" w:rsidR="00293E01" w:rsidRPr="006D3157" w:rsidRDefault="00293E01" w:rsidP="00293E01">
      <w:pPr>
        <w:pStyle w:val="paragraph"/>
      </w:pPr>
      <w:r w:rsidRPr="006D3157">
        <w:tab/>
        <w:t>(b)</w:t>
      </w:r>
      <w:r w:rsidRPr="006D3157">
        <w:tab/>
        <w:t xml:space="preserve">the person’s registration as a debt agreement administrator is cancelled as a result of an order under </w:t>
      </w:r>
      <w:r w:rsidR="00BC3BA2">
        <w:t>section 1</w:t>
      </w:r>
      <w:r w:rsidRPr="006D3157">
        <w:t>85ZCA; and</w:t>
      </w:r>
    </w:p>
    <w:p w14:paraId="2756A60E" w14:textId="13CD310E" w:rsidR="00293E01" w:rsidRPr="006D3157" w:rsidRDefault="00293E01" w:rsidP="00293E01">
      <w:pPr>
        <w:pStyle w:val="paragraph"/>
      </w:pPr>
      <w:r w:rsidRPr="006D3157">
        <w:tab/>
        <w:t>(c)</w:t>
      </w:r>
      <w:r w:rsidRPr="006D3157">
        <w:tab/>
        <w:t>the person does not return the certificate of registration to the Inspector</w:t>
      </w:r>
      <w:r w:rsidR="00BC3BA2">
        <w:noBreakHyphen/>
      </w:r>
      <w:r w:rsidRPr="006D3157">
        <w:t xml:space="preserve">General </w:t>
      </w:r>
      <w:r w:rsidR="0015785C" w:rsidRPr="006D3157">
        <w:t xml:space="preserve">before the end of the period of 7 days beginning on the day of </w:t>
      </w:r>
      <w:r w:rsidRPr="006D3157">
        <w:t>the cancellation.</w:t>
      </w:r>
    </w:p>
    <w:p w14:paraId="422D2E91" w14:textId="77777777" w:rsidR="00163743" w:rsidRPr="006D3157" w:rsidRDefault="00163743" w:rsidP="00163743">
      <w:pPr>
        <w:pStyle w:val="Penalty"/>
      </w:pPr>
      <w:r w:rsidRPr="006D3157">
        <w:t>Penalty:</w:t>
      </w:r>
      <w:r w:rsidRPr="006D3157">
        <w:tab/>
        <w:t>5 penalty units.</w:t>
      </w:r>
    </w:p>
    <w:p w14:paraId="5A605574" w14:textId="77777777" w:rsidR="00163743" w:rsidRPr="006D3157" w:rsidRDefault="00163743" w:rsidP="00163743">
      <w:pPr>
        <w:pStyle w:val="notetext"/>
      </w:pPr>
      <w:r w:rsidRPr="006D3157">
        <w:t>Note:</w:t>
      </w:r>
      <w:r w:rsidRPr="006D3157">
        <w:tab/>
        <w:t>See also section</w:t>
      </w:r>
      <w:r w:rsidR="00A66572" w:rsidRPr="006D3157">
        <w:t> </w:t>
      </w:r>
      <w:r w:rsidRPr="006D3157">
        <w:t>277B (about infringement notices).</w:t>
      </w:r>
    </w:p>
    <w:p w14:paraId="3CBB28BE" w14:textId="77777777" w:rsidR="00293E01" w:rsidRPr="006D3157" w:rsidRDefault="00293E01" w:rsidP="00293E01">
      <w:pPr>
        <w:pStyle w:val="subsection"/>
      </w:pPr>
      <w:r w:rsidRPr="006D3157">
        <w:tab/>
        <w:t>(6B)</w:t>
      </w:r>
      <w:r w:rsidRPr="006D3157">
        <w:tab/>
      </w:r>
      <w:r w:rsidR="00A66572" w:rsidRPr="006D3157">
        <w:t>Subsection (</w:t>
      </w:r>
      <w:r w:rsidRPr="006D3157">
        <w:t>6A) does not apply if the person has a reasonable excuse.</w:t>
      </w:r>
    </w:p>
    <w:p w14:paraId="7316E68C" w14:textId="5DAA4BD9" w:rsidR="00293E01" w:rsidRPr="006D3157" w:rsidRDefault="00293E01" w:rsidP="00293E01">
      <w:pPr>
        <w:pStyle w:val="notetext"/>
      </w:pPr>
      <w:r w:rsidRPr="006D3157">
        <w:t>Note:</w:t>
      </w:r>
      <w:r w:rsidRPr="006D3157">
        <w:tab/>
        <w:t xml:space="preserve">A defendant bears an evidential burden in relation to the matter in </w:t>
      </w:r>
      <w:r w:rsidR="00A66572" w:rsidRPr="006D3157">
        <w:t>subsection (</w:t>
      </w:r>
      <w:r w:rsidRPr="006D3157">
        <w:t>6A) (see sub</w:t>
      </w:r>
      <w:r w:rsidR="00BC3BA2">
        <w:t>section 1</w:t>
      </w:r>
      <w:r w:rsidRPr="006D3157">
        <w:t xml:space="preserve">3.3(3) of the </w:t>
      </w:r>
      <w:r w:rsidRPr="006D3157">
        <w:rPr>
          <w:i/>
        </w:rPr>
        <w:t>Criminal Code</w:t>
      </w:r>
      <w:r w:rsidRPr="006D3157">
        <w:t>).</w:t>
      </w:r>
    </w:p>
    <w:p w14:paraId="50978DC8" w14:textId="77777777" w:rsidR="00C37B29" w:rsidRPr="006D3157" w:rsidRDefault="00C37B29" w:rsidP="00C37B29">
      <w:pPr>
        <w:pStyle w:val="SubsectionHead"/>
      </w:pPr>
      <w:r w:rsidRPr="006D3157">
        <w:t>Strict liability</w:t>
      </w:r>
    </w:p>
    <w:p w14:paraId="6127147C" w14:textId="77777777" w:rsidR="00C37B29" w:rsidRPr="006D3157" w:rsidRDefault="00C37B29" w:rsidP="00C37B29">
      <w:pPr>
        <w:pStyle w:val="subsection"/>
      </w:pPr>
      <w:r w:rsidRPr="006D3157">
        <w:tab/>
        <w:t>(7)</w:t>
      </w:r>
      <w:r w:rsidRPr="006D3157">
        <w:tab/>
      </w:r>
      <w:r w:rsidR="00A66572" w:rsidRPr="006D3157">
        <w:t>Subsections (</w:t>
      </w:r>
      <w:r w:rsidRPr="006D3157">
        <w:t>1), (3)</w:t>
      </w:r>
      <w:r w:rsidR="000E4260" w:rsidRPr="006D3157">
        <w:t>, (5) and (6A)</w:t>
      </w:r>
      <w:r w:rsidRPr="006D3157">
        <w:t xml:space="preserve"> are offences of strict liability.</w:t>
      </w:r>
    </w:p>
    <w:p w14:paraId="3349C94A" w14:textId="77777777" w:rsidR="00C37B29" w:rsidRPr="006D3157" w:rsidRDefault="00C37B29" w:rsidP="00C37B29">
      <w:pPr>
        <w:pStyle w:val="notetext"/>
      </w:pPr>
      <w:r w:rsidRPr="006D3157">
        <w:lastRenderedPageBreak/>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30BBF978" w14:textId="77777777" w:rsidR="00C37B29" w:rsidRPr="006D3157" w:rsidRDefault="00C37B29" w:rsidP="00C37B29">
      <w:pPr>
        <w:pStyle w:val="ActHead5"/>
      </w:pPr>
      <w:bookmarkStart w:id="463" w:name="_Toc178067018"/>
      <w:r w:rsidRPr="00BC3BA2">
        <w:rPr>
          <w:rStyle w:val="CharSectno"/>
        </w:rPr>
        <w:t>186P</w:t>
      </w:r>
      <w:r w:rsidRPr="006D3157">
        <w:t xml:space="preserve">  Cessation of registration as a debt agreement administrator—no refund of fees</w:t>
      </w:r>
      <w:bookmarkEnd w:id="463"/>
    </w:p>
    <w:p w14:paraId="365E456A" w14:textId="77777777" w:rsidR="00C37B29" w:rsidRPr="006D3157" w:rsidRDefault="00C37B29" w:rsidP="00C37B29">
      <w:pPr>
        <w:pStyle w:val="subsection"/>
      </w:pPr>
      <w:r w:rsidRPr="006D3157">
        <w:tab/>
        <w:t>(1)</w:t>
      </w:r>
      <w:r w:rsidRPr="006D3157">
        <w:tab/>
        <w:t>This section applies if a person ceases to be registered as a debt agreement administrator.</w:t>
      </w:r>
    </w:p>
    <w:p w14:paraId="5999BEA9" w14:textId="77777777" w:rsidR="00C37B29" w:rsidRPr="006D3157" w:rsidRDefault="00C37B29" w:rsidP="00C37B29">
      <w:pPr>
        <w:pStyle w:val="subsection"/>
      </w:pPr>
      <w:r w:rsidRPr="006D3157">
        <w:tab/>
        <w:t>(2)</w:t>
      </w:r>
      <w:r w:rsidRPr="006D3157">
        <w:tab/>
        <w:t>The person is not entitled to a refund of all or part of a fee paid by the person in relation to the person’s registration as a debt agreement administrator.</w:t>
      </w:r>
    </w:p>
    <w:p w14:paraId="7A343A59" w14:textId="3DC7904F" w:rsidR="00C37B29" w:rsidRPr="006D3157" w:rsidRDefault="00C37B29" w:rsidP="00516360">
      <w:pPr>
        <w:pStyle w:val="ActHead5"/>
      </w:pPr>
      <w:bookmarkStart w:id="464" w:name="_Toc178067019"/>
      <w:r w:rsidRPr="00BC3BA2">
        <w:rPr>
          <w:rStyle w:val="CharSectno"/>
        </w:rPr>
        <w:t>186Q</w:t>
      </w:r>
      <w:r w:rsidRPr="006D3157">
        <w:t xml:space="preserve">  Guidelines relating to Inspector</w:t>
      </w:r>
      <w:r w:rsidR="00BC3BA2">
        <w:noBreakHyphen/>
      </w:r>
      <w:r w:rsidRPr="006D3157">
        <w:t>General’s powers</w:t>
      </w:r>
      <w:bookmarkEnd w:id="464"/>
    </w:p>
    <w:p w14:paraId="40AF6A2F" w14:textId="400C116C" w:rsidR="00C37B29" w:rsidRPr="006D3157" w:rsidRDefault="00C37B29" w:rsidP="00516360">
      <w:pPr>
        <w:pStyle w:val="subsection"/>
        <w:keepNext/>
      </w:pPr>
      <w:r w:rsidRPr="006D3157">
        <w:tab/>
      </w:r>
      <w:r w:rsidRPr="006D3157">
        <w:tab/>
        <w:t>The Inspector</w:t>
      </w:r>
      <w:r w:rsidR="00BC3BA2">
        <w:noBreakHyphen/>
      </w:r>
      <w:r w:rsidRPr="006D3157">
        <w:t>General may, by legislative instrument, formulate guidelines for the purposes of the following provisions:</w:t>
      </w:r>
    </w:p>
    <w:p w14:paraId="24895EAC" w14:textId="6EFD28EA" w:rsidR="00C37B29" w:rsidRPr="006D3157" w:rsidRDefault="00C37B29" w:rsidP="00C37B29">
      <w:pPr>
        <w:pStyle w:val="paragraph"/>
      </w:pPr>
      <w:r w:rsidRPr="006D3157">
        <w:tab/>
        <w:t>(a)</w:t>
      </w:r>
      <w:r w:rsidRPr="006D3157">
        <w:tab/>
        <w:t>sub</w:t>
      </w:r>
      <w:r w:rsidR="00BC3BA2">
        <w:t>section 1</w:t>
      </w:r>
      <w:r w:rsidRPr="006D3157">
        <w:t>86C(6);</w:t>
      </w:r>
    </w:p>
    <w:p w14:paraId="4501BEE8" w14:textId="7E1BE3DD" w:rsidR="00C37B29" w:rsidRPr="006D3157" w:rsidRDefault="00C37B29" w:rsidP="00C37B29">
      <w:pPr>
        <w:pStyle w:val="paragraph"/>
      </w:pPr>
      <w:r w:rsidRPr="006D3157">
        <w:tab/>
        <w:t>(b)</w:t>
      </w:r>
      <w:r w:rsidRPr="006D3157">
        <w:tab/>
        <w:t>sub</w:t>
      </w:r>
      <w:r w:rsidR="00BC3BA2">
        <w:t>section 1</w:t>
      </w:r>
      <w:r w:rsidRPr="006D3157">
        <w:t>86K(7);</w:t>
      </w:r>
    </w:p>
    <w:p w14:paraId="6F059CA0" w14:textId="4CAB0448" w:rsidR="00C37B29" w:rsidRPr="006D3157" w:rsidRDefault="00C37B29" w:rsidP="00C37B29">
      <w:pPr>
        <w:pStyle w:val="paragraph"/>
      </w:pPr>
      <w:r w:rsidRPr="006D3157">
        <w:tab/>
        <w:t>(c)</w:t>
      </w:r>
      <w:r w:rsidRPr="006D3157">
        <w:tab/>
        <w:t>sub</w:t>
      </w:r>
      <w:r w:rsidR="00BC3BA2">
        <w:t>section 1</w:t>
      </w:r>
      <w:r w:rsidR="00BF37EB" w:rsidRPr="006D3157">
        <w:t>86L(7).</w:t>
      </w:r>
    </w:p>
    <w:p w14:paraId="455697DE" w14:textId="669133A8" w:rsidR="00C37B29" w:rsidRPr="006D3157" w:rsidRDefault="00C37B29" w:rsidP="00C37B29">
      <w:pPr>
        <w:pStyle w:val="notetext"/>
      </w:pPr>
      <w:r w:rsidRPr="006D3157">
        <w:t>Note:</w:t>
      </w:r>
      <w:r w:rsidRPr="006D3157">
        <w:tab/>
        <w:t xml:space="preserve">For consultation requirements, see </w:t>
      </w:r>
      <w:r w:rsidR="00BC3BA2">
        <w:t>section 1</w:t>
      </w:r>
      <w:r w:rsidR="00D06315" w:rsidRPr="006D3157">
        <w:t xml:space="preserve">7 of the </w:t>
      </w:r>
      <w:r w:rsidR="00D06315" w:rsidRPr="006D3157">
        <w:rPr>
          <w:i/>
        </w:rPr>
        <w:t>Legislation Act 2003</w:t>
      </w:r>
      <w:r w:rsidRPr="006D3157">
        <w:t>.</w:t>
      </w:r>
    </w:p>
    <w:p w14:paraId="260CEF4D" w14:textId="77777777" w:rsidR="00C37B29" w:rsidRPr="006D3157" w:rsidRDefault="00C37B29" w:rsidP="00B4787F">
      <w:pPr>
        <w:pStyle w:val="ActHead2"/>
        <w:pageBreakBefore/>
      </w:pPr>
      <w:bookmarkStart w:id="465" w:name="_Toc178067020"/>
      <w:r w:rsidRPr="00BC3BA2">
        <w:rPr>
          <w:rStyle w:val="CharPartNo"/>
        </w:rPr>
        <w:lastRenderedPageBreak/>
        <w:t>Part</w:t>
      </w:r>
      <w:r w:rsidR="00E110FC" w:rsidRPr="00BC3BA2">
        <w:rPr>
          <w:rStyle w:val="CharPartNo"/>
        </w:rPr>
        <w:t> </w:t>
      </w:r>
      <w:r w:rsidRPr="00BC3BA2">
        <w:rPr>
          <w:rStyle w:val="CharPartNo"/>
        </w:rPr>
        <w:t>X</w:t>
      </w:r>
      <w:r w:rsidRPr="006D3157">
        <w:t>—</w:t>
      </w:r>
      <w:r w:rsidRPr="00BC3BA2">
        <w:rPr>
          <w:rStyle w:val="CharPartText"/>
        </w:rPr>
        <w:t>Personal insolvency agreements</w:t>
      </w:r>
      <w:bookmarkEnd w:id="465"/>
    </w:p>
    <w:p w14:paraId="594513AB" w14:textId="77777777" w:rsidR="00C37B29" w:rsidRPr="006D3157" w:rsidRDefault="00C37B29" w:rsidP="00C37B29">
      <w:pPr>
        <w:pStyle w:val="ActHead3"/>
      </w:pPr>
      <w:bookmarkStart w:id="466" w:name="_Toc178067021"/>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Interpretation</w:t>
      </w:r>
      <w:bookmarkEnd w:id="466"/>
    </w:p>
    <w:p w14:paraId="4A1077E3" w14:textId="77777777" w:rsidR="00C37B29" w:rsidRPr="006D3157" w:rsidRDefault="00C37B29" w:rsidP="00C37B29">
      <w:pPr>
        <w:pStyle w:val="ActHead5"/>
      </w:pPr>
      <w:bookmarkStart w:id="467" w:name="_Toc178067022"/>
      <w:r w:rsidRPr="00BC3BA2">
        <w:rPr>
          <w:rStyle w:val="CharSectno"/>
        </w:rPr>
        <w:t>187</w:t>
      </w:r>
      <w:r w:rsidRPr="006D3157">
        <w:t xml:space="preserve">  Interpretation</w:t>
      </w:r>
      <w:bookmarkEnd w:id="467"/>
    </w:p>
    <w:p w14:paraId="74D42776" w14:textId="77777777" w:rsidR="00C37B29" w:rsidRPr="006D3157" w:rsidRDefault="00C37B29" w:rsidP="00C37B29">
      <w:pPr>
        <w:pStyle w:val="subsection"/>
      </w:pPr>
      <w:r w:rsidRPr="006D3157">
        <w:tab/>
        <w:t>(1)</w:t>
      </w:r>
      <w:r w:rsidRPr="006D3157">
        <w:tab/>
        <w:t>In this Part, unless the contrary intention appears:</w:t>
      </w:r>
    </w:p>
    <w:p w14:paraId="09FADE92" w14:textId="6A3BD41D" w:rsidR="00C37B29" w:rsidRPr="006D3157" w:rsidRDefault="00C37B29" w:rsidP="00C37B29">
      <w:pPr>
        <w:pStyle w:val="Definition"/>
      </w:pPr>
      <w:r w:rsidRPr="006D3157">
        <w:rPr>
          <w:b/>
          <w:i/>
        </w:rPr>
        <w:t>controlling trustee</w:t>
      </w:r>
      <w:r w:rsidRPr="006D3157">
        <w:t>, in relation to a debtor whose property is subject to control under Division</w:t>
      </w:r>
      <w:r w:rsidR="00A66572" w:rsidRPr="006D3157">
        <w:t> </w:t>
      </w:r>
      <w:r w:rsidRPr="006D3157">
        <w:t xml:space="preserve">2, means the person who is the controlling trustee under </w:t>
      </w:r>
      <w:r w:rsidR="00BC3BA2">
        <w:t>section 1</w:t>
      </w:r>
      <w:r w:rsidRPr="006D3157">
        <w:t>88 or 192.</w:t>
      </w:r>
    </w:p>
    <w:p w14:paraId="78392E86" w14:textId="77777777" w:rsidR="00C37B29" w:rsidRPr="006D3157" w:rsidRDefault="00C37B29" w:rsidP="00C37B29">
      <w:pPr>
        <w:pStyle w:val="Definition"/>
      </w:pPr>
      <w:r w:rsidRPr="006D3157">
        <w:rPr>
          <w:b/>
          <w:i/>
        </w:rPr>
        <w:t>debtor</w:t>
      </w:r>
      <w:r w:rsidRPr="006D3157">
        <w:t xml:space="preserve"> means a person who is insolvent.</w:t>
      </w:r>
    </w:p>
    <w:p w14:paraId="44BAC051" w14:textId="77777777" w:rsidR="00C37B29" w:rsidRPr="006D3157" w:rsidRDefault="00C37B29" w:rsidP="00C37B29">
      <w:pPr>
        <w:pStyle w:val="Definition"/>
        <w:rPr>
          <w:b/>
          <w:i/>
        </w:rPr>
      </w:pPr>
      <w:r w:rsidRPr="006D3157">
        <w:rPr>
          <w:b/>
          <w:i/>
        </w:rPr>
        <w:t>divisible property</w:t>
      </w:r>
      <w:r w:rsidRPr="006D3157">
        <w:t>, in relation to a personal insolvency agreement executed by a debtor, means the property, other than property that was acquired by, or devolved on, the debtor on or after the day on which he or she executed the agreement, that would be divisible amongst his or her creditors under Part</w:t>
      </w:r>
      <w:r w:rsidR="00E110FC" w:rsidRPr="006D3157">
        <w:t> </w:t>
      </w:r>
      <w:r w:rsidRPr="006D3157">
        <w:t>VI if he or she had become a bankrupt on that day.</w:t>
      </w:r>
    </w:p>
    <w:p w14:paraId="4B70C428" w14:textId="77777777" w:rsidR="00C37B29" w:rsidRPr="006D3157" w:rsidRDefault="00C37B29" w:rsidP="00C37B29">
      <w:pPr>
        <w:pStyle w:val="subsection"/>
      </w:pPr>
      <w:r w:rsidRPr="006D3157">
        <w:tab/>
        <w:t>(1A)</w:t>
      </w:r>
      <w:r w:rsidRPr="006D3157">
        <w:tab/>
        <w:t xml:space="preserve">Without limiting the definition of </w:t>
      </w:r>
      <w:r w:rsidRPr="006D3157">
        <w:rPr>
          <w:b/>
          <w:i/>
        </w:rPr>
        <w:t>debtor</w:t>
      </w:r>
      <w:r w:rsidRPr="006D3157">
        <w:rPr>
          <w:i/>
        </w:rPr>
        <w:t xml:space="preserve"> </w:t>
      </w:r>
      <w:r w:rsidRPr="006D3157">
        <w:t xml:space="preserve">in </w:t>
      </w:r>
      <w:r w:rsidR="00A66572" w:rsidRPr="006D3157">
        <w:t>subsection (</w:t>
      </w:r>
      <w:r w:rsidRPr="006D3157">
        <w:t xml:space="preserve">1), a reference in this </w:t>
      </w:r>
      <w:r w:rsidR="0030375F" w:rsidRPr="006D3157">
        <w:t>Part </w:t>
      </w:r>
      <w:r w:rsidRPr="006D3157">
        <w:t>to a debtor shall, unless the contrary intention appears, be read as including a reference to a person who is for the time being insolvent, even if the person may ultimately cease to be insolvent.</w:t>
      </w:r>
    </w:p>
    <w:p w14:paraId="40221F7A" w14:textId="77777777" w:rsidR="00C37B29" w:rsidRPr="006D3157" w:rsidRDefault="00C37B29" w:rsidP="00C37B29">
      <w:pPr>
        <w:pStyle w:val="subsection"/>
      </w:pPr>
      <w:r w:rsidRPr="006D3157">
        <w:tab/>
        <w:t>(2)</w:t>
      </w:r>
      <w:r w:rsidRPr="006D3157">
        <w:tab/>
        <w:t>In this Part, a reference, in relation to a personal insolvency agreement, to a provable debt shall be read as a reference to a debt or liability that would have been a provable debt in the debtor’s bankruptcy if the debtor had become a bankrupt on the day on which he or she executed the personal insolvency agreement.</w:t>
      </w:r>
    </w:p>
    <w:p w14:paraId="781E6934" w14:textId="77777777" w:rsidR="00C37B29" w:rsidRPr="006D3157" w:rsidRDefault="00C37B29" w:rsidP="00C37B29">
      <w:pPr>
        <w:pStyle w:val="ActHead5"/>
      </w:pPr>
      <w:bookmarkStart w:id="468" w:name="_Toc178067023"/>
      <w:r w:rsidRPr="00BC3BA2">
        <w:rPr>
          <w:rStyle w:val="CharSectno"/>
        </w:rPr>
        <w:t>187A</w:t>
      </w:r>
      <w:r w:rsidRPr="006D3157">
        <w:t xml:space="preserve">  Application of </w:t>
      </w:r>
      <w:r w:rsidR="0030375F" w:rsidRPr="006D3157">
        <w:t>Part </w:t>
      </w:r>
      <w:r w:rsidRPr="006D3157">
        <w:t>to joint debtors</w:t>
      </w:r>
      <w:bookmarkEnd w:id="468"/>
      <w:r w:rsidRPr="006D3157">
        <w:t xml:space="preserve"> </w:t>
      </w:r>
    </w:p>
    <w:p w14:paraId="41B6E095" w14:textId="77777777" w:rsidR="00C37B29" w:rsidRPr="006D3157" w:rsidRDefault="00C37B29" w:rsidP="00C37B29">
      <w:pPr>
        <w:pStyle w:val="subsection"/>
      </w:pPr>
      <w:r w:rsidRPr="006D3157">
        <w:tab/>
      </w:r>
      <w:r w:rsidRPr="006D3157">
        <w:tab/>
        <w:t xml:space="preserve">This </w:t>
      </w:r>
      <w:r w:rsidR="0030375F" w:rsidRPr="006D3157">
        <w:t>Part </w:t>
      </w:r>
      <w:r w:rsidRPr="006D3157">
        <w:t>applies, with the prescribed modifications (if any), in relation to joint debtors, whether partners or not.</w:t>
      </w:r>
    </w:p>
    <w:p w14:paraId="1FD2952A" w14:textId="77777777" w:rsidR="00C37B29" w:rsidRPr="006D3157" w:rsidRDefault="00C37B29" w:rsidP="00B4787F">
      <w:pPr>
        <w:pStyle w:val="ActHead3"/>
        <w:pageBreakBefore/>
      </w:pPr>
      <w:bookmarkStart w:id="469" w:name="_Toc178067024"/>
      <w:r w:rsidRPr="00BC3BA2">
        <w:rPr>
          <w:rStyle w:val="CharDivNo"/>
        </w:rPr>
        <w:lastRenderedPageBreak/>
        <w:t>Division</w:t>
      </w:r>
      <w:r w:rsidR="00A66572" w:rsidRPr="00BC3BA2">
        <w:rPr>
          <w:rStyle w:val="CharDivNo"/>
        </w:rPr>
        <w:t> </w:t>
      </w:r>
      <w:r w:rsidRPr="00BC3BA2">
        <w:rPr>
          <w:rStyle w:val="CharDivNo"/>
        </w:rPr>
        <w:t>2</w:t>
      </w:r>
      <w:r w:rsidRPr="006D3157">
        <w:t>—</w:t>
      </w:r>
      <w:r w:rsidRPr="00BC3BA2">
        <w:rPr>
          <w:rStyle w:val="CharDivText"/>
        </w:rPr>
        <w:t>Meeting of creditors and control of debtor’s property</w:t>
      </w:r>
      <w:bookmarkEnd w:id="469"/>
    </w:p>
    <w:p w14:paraId="6CB12859" w14:textId="77777777" w:rsidR="00C37B29" w:rsidRPr="006D3157" w:rsidRDefault="00C37B29" w:rsidP="00C37B29">
      <w:pPr>
        <w:pStyle w:val="ActHead5"/>
      </w:pPr>
      <w:bookmarkStart w:id="470" w:name="_Toc178067025"/>
      <w:r w:rsidRPr="00BC3BA2">
        <w:rPr>
          <w:rStyle w:val="CharSectno"/>
        </w:rPr>
        <w:t>188</w:t>
      </w:r>
      <w:r w:rsidRPr="006D3157">
        <w:t xml:space="preserve">  Debtor may authorise trustee or solicitor to be controlling trustee</w:t>
      </w:r>
      <w:bookmarkEnd w:id="470"/>
      <w:r w:rsidRPr="006D3157">
        <w:t xml:space="preserve"> </w:t>
      </w:r>
    </w:p>
    <w:p w14:paraId="6365D218" w14:textId="77777777" w:rsidR="00C37B29" w:rsidRPr="006D3157" w:rsidRDefault="00C37B29" w:rsidP="00C37B29">
      <w:pPr>
        <w:pStyle w:val="subsection"/>
      </w:pPr>
      <w:r w:rsidRPr="006D3157">
        <w:tab/>
        <w:t>(1)</w:t>
      </w:r>
      <w:r w:rsidRPr="006D3157">
        <w:tab/>
        <w:t xml:space="preserve">A debtor who desires that his or her affairs be dealt with under this </w:t>
      </w:r>
      <w:r w:rsidR="0030375F" w:rsidRPr="006D3157">
        <w:t>Part </w:t>
      </w:r>
      <w:r w:rsidRPr="006D3157">
        <w:t>without his or her estate being sequestrated and:</w:t>
      </w:r>
    </w:p>
    <w:p w14:paraId="5439D4FC" w14:textId="77777777" w:rsidR="00C37B29" w:rsidRPr="006D3157" w:rsidRDefault="00C37B29" w:rsidP="00C37B29">
      <w:pPr>
        <w:pStyle w:val="paragraph"/>
      </w:pPr>
      <w:r w:rsidRPr="006D3157">
        <w:tab/>
        <w:t>(a)</w:t>
      </w:r>
      <w:r w:rsidRPr="006D3157">
        <w:tab/>
        <w:t>is personally present or ordinarily resident in Australia;</w:t>
      </w:r>
    </w:p>
    <w:p w14:paraId="49ACA176" w14:textId="225A86B6" w:rsidR="00C37B29" w:rsidRPr="006D3157" w:rsidRDefault="00C37B29" w:rsidP="00C37B29">
      <w:pPr>
        <w:pStyle w:val="paragraph"/>
      </w:pPr>
      <w:r w:rsidRPr="006D3157">
        <w:tab/>
        <w:t>(b)</w:t>
      </w:r>
      <w:r w:rsidRPr="006D3157">
        <w:tab/>
        <w:t>has a dwelling</w:t>
      </w:r>
      <w:r w:rsidR="00BC3BA2">
        <w:noBreakHyphen/>
      </w:r>
      <w:r w:rsidRPr="006D3157">
        <w:t>house or place of business in Australia;</w:t>
      </w:r>
    </w:p>
    <w:p w14:paraId="7EBB0481" w14:textId="77777777" w:rsidR="00C37B29" w:rsidRPr="006D3157" w:rsidRDefault="00C37B29" w:rsidP="00C37B29">
      <w:pPr>
        <w:pStyle w:val="paragraph"/>
      </w:pPr>
      <w:r w:rsidRPr="006D3157">
        <w:tab/>
        <w:t>(c)</w:t>
      </w:r>
      <w:r w:rsidRPr="006D3157">
        <w:tab/>
        <w:t>is carrying on business in Australia, either personally or by means of an agent or manager; or</w:t>
      </w:r>
    </w:p>
    <w:p w14:paraId="67A8C47E" w14:textId="77777777" w:rsidR="00C37B29" w:rsidRPr="006D3157" w:rsidRDefault="00C37B29" w:rsidP="00C37B29">
      <w:pPr>
        <w:pStyle w:val="paragraph"/>
      </w:pPr>
      <w:r w:rsidRPr="006D3157">
        <w:tab/>
        <w:t>(d)</w:t>
      </w:r>
      <w:r w:rsidRPr="006D3157">
        <w:tab/>
        <w:t>is a member of a firm or partnership carrying on business in Australia by means of a partner or partners or of an agent or manager;</w:t>
      </w:r>
    </w:p>
    <w:p w14:paraId="50870AE3" w14:textId="77777777" w:rsidR="00C37B29" w:rsidRPr="006D3157" w:rsidRDefault="00C37B29" w:rsidP="00C37B29">
      <w:pPr>
        <w:pStyle w:val="subsection2"/>
      </w:pPr>
      <w:r w:rsidRPr="006D3157">
        <w:t>may sign an authority in accordance with the approved form naming and authorising a registered trustee, a solicitor or the Official Trustee to call a meeting of the debtor’s creditors and to take control of the debtor’s property.</w:t>
      </w:r>
    </w:p>
    <w:p w14:paraId="67B97CA1" w14:textId="77777777" w:rsidR="00C37B29" w:rsidRPr="006D3157" w:rsidRDefault="00C37B29" w:rsidP="00C37B29">
      <w:pPr>
        <w:pStyle w:val="subsection"/>
      </w:pPr>
      <w:r w:rsidRPr="006D3157">
        <w:tab/>
        <w:t>(2)</w:t>
      </w:r>
      <w:r w:rsidRPr="006D3157">
        <w:tab/>
        <w:t xml:space="preserve">An authority signed by a debtor under this section is not effective for the purposes of this </w:t>
      </w:r>
      <w:r w:rsidR="0030375F" w:rsidRPr="006D3157">
        <w:t>Part </w:t>
      </w:r>
      <w:r w:rsidRPr="006D3157">
        <w:t>unless:</w:t>
      </w:r>
    </w:p>
    <w:p w14:paraId="51EF2858" w14:textId="77777777" w:rsidR="00C37B29" w:rsidRPr="006D3157" w:rsidRDefault="00C37B29" w:rsidP="00C37B29">
      <w:pPr>
        <w:pStyle w:val="paragraph"/>
      </w:pPr>
      <w:r w:rsidRPr="006D3157">
        <w:tab/>
        <w:t>(a)</w:t>
      </w:r>
      <w:r w:rsidRPr="006D3157">
        <w:tab/>
        <w:t>if the person authorised is a registered trustee or solicitor—the person has consented in writing to exercise the powers given by the authority; and</w:t>
      </w:r>
    </w:p>
    <w:p w14:paraId="5EEB9B79" w14:textId="77777777" w:rsidR="00C37B29" w:rsidRPr="006D3157" w:rsidRDefault="00C37B29" w:rsidP="00C37B29">
      <w:pPr>
        <w:pStyle w:val="paragraph"/>
      </w:pPr>
      <w:r w:rsidRPr="006D3157">
        <w:tab/>
        <w:t>(aa)</w:t>
      </w:r>
      <w:r w:rsidRPr="006D3157">
        <w:tab/>
        <w:t>if the person authorised is the Official Trustee—an Official Receiver has given the debtor written approval to name the Official Trustee in the authority.</w:t>
      </w:r>
    </w:p>
    <w:p w14:paraId="0FB85331" w14:textId="77777777" w:rsidR="00C37B29" w:rsidRPr="006D3157" w:rsidRDefault="00C37B29" w:rsidP="00C37B29">
      <w:pPr>
        <w:pStyle w:val="subsection"/>
      </w:pPr>
      <w:r w:rsidRPr="006D3157">
        <w:tab/>
        <w:t>(2AA)</w:t>
      </w:r>
      <w:r w:rsidRPr="006D3157">
        <w:tab/>
        <w:t>If the person authorised is a registered trustee or a solicitor, then, before the person consents to exercise the powers given by the authority, the person must give the debtor the information prescribed by the regulations.</w:t>
      </w:r>
    </w:p>
    <w:p w14:paraId="2D5C374C" w14:textId="77777777" w:rsidR="00C37B29" w:rsidRPr="006D3157" w:rsidRDefault="00C37B29" w:rsidP="00C37B29">
      <w:pPr>
        <w:pStyle w:val="subsection"/>
      </w:pPr>
      <w:r w:rsidRPr="006D3157">
        <w:tab/>
        <w:t>(2AB)</w:t>
      </w:r>
      <w:r w:rsidRPr="006D3157">
        <w:tab/>
        <w:t xml:space="preserve">If the person authorised is the Official Trustee, then, before the Official Receiver gives approval to name the Official Trustee in the </w:t>
      </w:r>
      <w:r w:rsidRPr="006D3157">
        <w:lastRenderedPageBreak/>
        <w:t>authority, the Official Receiver must give the debtor the information prescribed by the regulations.</w:t>
      </w:r>
    </w:p>
    <w:p w14:paraId="45C236CD" w14:textId="77777777" w:rsidR="00C37B29" w:rsidRPr="006D3157" w:rsidRDefault="00C37B29" w:rsidP="00C37B29">
      <w:pPr>
        <w:pStyle w:val="subsection"/>
      </w:pPr>
      <w:r w:rsidRPr="006D3157">
        <w:tab/>
        <w:t>(2A)</w:t>
      </w:r>
      <w:r w:rsidRPr="006D3157">
        <w:tab/>
        <w:t>The regulations may prescribe the circumstances in which a person (other than the Official Trustee or a registered trustee) is ineligible to act as a controlling trustee under this Part.</w:t>
      </w:r>
    </w:p>
    <w:p w14:paraId="46BD284B" w14:textId="77777777" w:rsidR="00C37B29" w:rsidRPr="006D3157" w:rsidRDefault="00C37B29" w:rsidP="00C37B29">
      <w:pPr>
        <w:pStyle w:val="subsection"/>
      </w:pPr>
      <w:r w:rsidRPr="006D3157">
        <w:tab/>
        <w:t>(2B)</w:t>
      </w:r>
      <w:r w:rsidRPr="006D3157">
        <w:tab/>
        <w:t xml:space="preserve">An authority signed by a debtor under this section is not effective for the purposes of this </w:t>
      </w:r>
      <w:r w:rsidR="00D16757" w:rsidRPr="006D3157">
        <w:t>Part i</w:t>
      </w:r>
      <w:r w:rsidRPr="006D3157">
        <w:t>f, at the time the authority is signed, the person authorised:</w:t>
      </w:r>
    </w:p>
    <w:p w14:paraId="61BFAC92" w14:textId="77777777" w:rsidR="00C37B29" w:rsidRPr="006D3157" w:rsidRDefault="00C37B29" w:rsidP="00C37B29">
      <w:pPr>
        <w:pStyle w:val="paragraph"/>
      </w:pPr>
      <w:r w:rsidRPr="006D3157">
        <w:tab/>
        <w:t>(a)</w:t>
      </w:r>
      <w:r w:rsidRPr="006D3157">
        <w:tab/>
        <w:t>is not the Official Trustee or a registered trustee; and</w:t>
      </w:r>
    </w:p>
    <w:p w14:paraId="114C4963" w14:textId="77777777" w:rsidR="00C37B29" w:rsidRPr="006D3157" w:rsidRDefault="00C37B29" w:rsidP="00C37B29">
      <w:pPr>
        <w:pStyle w:val="paragraph"/>
      </w:pPr>
      <w:r w:rsidRPr="006D3157">
        <w:tab/>
        <w:t>(b)</w:t>
      </w:r>
      <w:r w:rsidRPr="006D3157">
        <w:tab/>
        <w:t>is ineligible, under the regulations, to act as a controlling trustee under this Part.</w:t>
      </w:r>
    </w:p>
    <w:p w14:paraId="36A82778" w14:textId="77777777" w:rsidR="00C37B29" w:rsidRPr="006D3157" w:rsidRDefault="00C37B29" w:rsidP="00C37B29">
      <w:pPr>
        <w:pStyle w:val="subsection"/>
      </w:pPr>
      <w:r w:rsidRPr="006D3157">
        <w:tab/>
        <w:t>(2C)</w:t>
      </w:r>
      <w:r w:rsidRPr="006D3157">
        <w:tab/>
        <w:t xml:space="preserve">If the person authorised is a registered trustee or solicitor, the authority signed by the debtor under this section is not effective for the purposes of this </w:t>
      </w:r>
      <w:r w:rsidR="0030375F" w:rsidRPr="006D3157">
        <w:t>Part </w:t>
      </w:r>
      <w:r w:rsidRPr="006D3157">
        <w:t>unless, before the person authorised consents to exercise the powers given by the authority, the debtor gives to the person authorised:</w:t>
      </w:r>
    </w:p>
    <w:p w14:paraId="6BFEEB87" w14:textId="77777777" w:rsidR="00C37B29" w:rsidRPr="006D3157" w:rsidRDefault="00C37B29" w:rsidP="00C37B29">
      <w:pPr>
        <w:pStyle w:val="paragraph"/>
      </w:pPr>
      <w:r w:rsidRPr="006D3157">
        <w:tab/>
        <w:t>(a)</w:t>
      </w:r>
      <w:r w:rsidRPr="006D3157">
        <w:tab/>
        <w:t>a statement of the debtor’s affairs; and</w:t>
      </w:r>
    </w:p>
    <w:p w14:paraId="2D9E7814" w14:textId="77777777" w:rsidR="00C37B29" w:rsidRPr="006D3157" w:rsidRDefault="00C37B29" w:rsidP="00C37B29">
      <w:pPr>
        <w:pStyle w:val="paragraph"/>
      </w:pPr>
      <w:r w:rsidRPr="006D3157">
        <w:tab/>
        <w:t>(b)</w:t>
      </w:r>
      <w:r w:rsidRPr="006D3157">
        <w:tab/>
        <w:t>a proposal for dealing with them under this Part.</w:t>
      </w:r>
    </w:p>
    <w:p w14:paraId="33716F9B" w14:textId="77777777" w:rsidR="00C37B29" w:rsidRPr="006D3157" w:rsidRDefault="00C37B29" w:rsidP="00C37B29">
      <w:pPr>
        <w:pStyle w:val="notetext"/>
      </w:pPr>
      <w:r w:rsidRPr="006D3157">
        <w:t>Note:</w:t>
      </w:r>
      <w:r w:rsidRPr="006D3157">
        <w:tab/>
        <w:t>Section</w:t>
      </w:r>
      <w:r w:rsidR="00A66572" w:rsidRPr="006D3157">
        <w:t> </w:t>
      </w:r>
      <w:r w:rsidRPr="006D3157">
        <w:t>6A sets out requirements for statements of affairs.</w:t>
      </w:r>
    </w:p>
    <w:p w14:paraId="21D36D12" w14:textId="77777777" w:rsidR="00C37B29" w:rsidRPr="006D3157" w:rsidRDefault="00C37B29" w:rsidP="00C37B29">
      <w:pPr>
        <w:pStyle w:val="subsection"/>
      </w:pPr>
      <w:r w:rsidRPr="006D3157">
        <w:tab/>
        <w:t>(2D)</w:t>
      </w:r>
      <w:r w:rsidRPr="006D3157">
        <w:tab/>
        <w:t xml:space="preserve">If the person authorised is the Official Trustee, the authority signed by the debtor under this section is not effective for the purposes of this </w:t>
      </w:r>
      <w:r w:rsidR="0030375F" w:rsidRPr="006D3157">
        <w:t>Part </w:t>
      </w:r>
      <w:r w:rsidRPr="006D3157">
        <w:t>unless, before an Official Receiver gives approval to name the Official Trustee in the authority, the debtor gives to the Official Receiver:</w:t>
      </w:r>
    </w:p>
    <w:p w14:paraId="470C0442" w14:textId="77777777" w:rsidR="00C37B29" w:rsidRPr="006D3157" w:rsidRDefault="00C37B29" w:rsidP="00C37B29">
      <w:pPr>
        <w:pStyle w:val="paragraph"/>
      </w:pPr>
      <w:r w:rsidRPr="006D3157">
        <w:tab/>
        <w:t>(a)</w:t>
      </w:r>
      <w:r w:rsidRPr="006D3157">
        <w:tab/>
        <w:t>a statement of the debtor’s affairs; and</w:t>
      </w:r>
    </w:p>
    <w:p w14:paraId="330C4513" w14:textId="77777777" w:rsidR="00C37B29" w:rsidRPr="006D3157" w:rsidRDefault="00C37B29" w:rsidP="00C37B29">
      <w:pPr>
        <w:pStyle w:val="paragraph"/>
      </w:pPr>
      <w:r w:rsidRPr="006D3157">
        <w:tab/>
        <w:t>(b)</w:t>
      </w:r>
      <w:r w:rsidRPr="006D3157">
        <w:tab/>
        <w:t>a proposal for dealing with them under this Part.</w:t>
      </w:r>
    </w:p>
    <w:p w14:paraId="78C2AF5C" w14:textId="77777777" w:rsidR="00C37B29" w:rsidRPr="006D3157" w:rsidRDefault="00C37B29" w:rsidP="00C37B29">
      <w:pPr>
        <w:pStyle w:val="notetext"/>
      </w:pPr>
      <w:r w:rsidRPr="006D3157">
        <w:t>Note:</w:t>
      </w:r>
      <w:r w:rsidRPr="006D3157">
        <w:tab/>
        <w:t>Section</w:t>
      </w:r>
      <w:r w:rsidR="00A66572" w:rsidRPr="006D3157">
        <w:t> </w:t>
      </w:r>
      <w:r w:rsidRPr="006D3157">
        <w:t>6A sets out requirements for statements of affairs.</w:t>
      </w:r>
    </w:p>
    <w:p w14:paraId="5FCE44DF" w14:textId="77777777" w:rsidR="00C37B29" w:rsidRPr="006D3157" w:rsidRDefault="00C37B29" w:rsidP="00C37B29">
      <w:pPr>
        <w:pStyle w:val="subsection"/>
      </w:pPr>
      <w:r w:rsidRPr="006D3157">
        <w:tab/>
        <w:t>(2E)</w:t>
      </w:r>
      <w:r w:rsidRPr="006D3157">
        <w:tab/>
        <w:t xml:space="preserve">A proposal for dealing with the debtor’s affairs under this </w:t>
      </w:r>
      <w:r w:rsidR="0030375F" w:rsidRPr="006D3157">
        <w:t>Part </w:t>
      </w:r>
      <w:r w:rsidRPr="006D3157">
        <w:t>must include a draft personal insolvency agreement.</w:t>
      </w:r>
    </w:p>
    <w:p w14:paraId="073500F2" w14:textId="77777777" w:rsidR="00C37B29" w:rsidRPr="006D3157" w:rsidRDefault="00C37B29" w:rsidP="00C37B29">
      <w:pPr>
        <w:pStyle w:val="notetext"/>
      </w:pPr>
      <w:r w:rsidRPr="006D3157">
        <w:t>Note:</w:t>
      </w:r>
      <w:r w:rsidRPr="006D3157">
        <w:tab/>
        <w:t>Section</w:t>
      </w:r>
      <w:r w:rsidR="00A66572" w:rsidRPr="006D3157">
        <w:t> </w:t>
      </w:r>
      <w:r w:rsidRPr="006D3157">
        <w:t>188A sets out requirements for personal insolvency agreements.</w:t>
      </w:r>
    </w:p>
    <w:p w14:paraId="177206E7" w14:textId="77777777" w:rsidR="00C37B29" w:rsidRPr="006D3157" w:rsidRDefault="00C37B29" w:rsidP="00C37B29">
      <w:pPr>
        <w:pStyle w:val="subsection"/>
      </w:pPr>
      <w:r w:rsidRPr="006D3157">
        <w:lastRenderedPageBreak/>
        <w:tab/>
        <w:t>(3)</w:t>
      </w:r>
      <w:r w:rsidRPr="006D3157">
        <w:tab/>
        <w:t xml:space="preserve">An authority under this section that is effective for the purposes of this </w:t>
      </w:r>
      <w:r w:rsidR="00D16757" w:rsidRPr="006D3157">
        <w:t>Part i</w:t>
      </w:r>
      <w:r w:rsidRPr="006D3157">
        <w:t>s not revocable by the debtor.</w:t>
      </w:r>
    </w:p>
    <w:p w14:paraId="0C7F8E3C" w14:textId="414BEFA1" w:rsidR="00C37B29" w:rsidRPr="006D3157" w:rsidRDefault="00C37B29" w:rsidP="00C37B29">
      <w:pPr>
        <w:pStyle w:val="subsection"/>
      </w:pPr>
      <w:r w:rsidRPr="006D3157">
        <w:tab/>
        <w:t>(4)</w:t>
      </w:r>
      <w:r w:rsidRPr="006D3157">
        <w:tab/>
        <w:t>Subject to sub</w:t>
      </w:r>
      <w:r w:rsidR="00BC3BA2">
        <w:t>section 1</w:t>
      </w:r>
      <w:r w:rsidRPr="006D3157">
        <w:t>92(1), a debtor cannot give an authority within 6 months of giving another authority, unless the Court grants leave to do so.</w:t>
      </w:r>
    </w:p>
    <w:p w14:paraId="14803DC2" w14:textId="77777777" w:rsidR="00C37B29" w:rsidRPr="006D3157" w:rsidRDefault="00C37B29" w:rsidP="00C37B29">
      <w:pPr>
        <w:pStyle w:val="subsection"/>
      </w:pPr>
      <w:r w:rsidRPr="006D3157">
        <w:tab/>
        <w:t>(5)</w:t>
      </w:r>
      <w:r w:rsidRPr="006D3157">
        <w:tab/>
        <w:t xml:space="preserve">A registered trustee or solicitor who consents to exercise the powers given by an authority must, within 2 </w:t>
      </w:r>
      <w:r w:rsidR="00CE1F78" w:rsidRPr="006D3157">
        <w:t>business days</w:t>
      </w:r>
      <w:r w:rsidRPr="006D3157">
        <w:t xml:space="preserve"> of consenting, give a copy of:</w:t>
      </w:r>
    </w:p>
    <w:p w14:paraId="16CE0A87" w14:textId="77777777" w:rsidR="00C37B29" w:rsidRPr="006D3157" w:rsidRDefault="00C37B29" w:rsidP="00C37B29">
      <w:pPr>
        <w:pStyle w:val="paragraph"/>
      </w:pPr>
      <w:r w:rsidRPr="006D3157">
        <w:tab/>
        <w:t>(a)</w:t>
      </w:r>
      <w:r w:rsidRPr="006D3157">
        <w:tab/>
        <w:t>the authority; and</w:t>
      </w:r>
    </w:p>
    <w:p w14:paraId="7976A8B8" w14:textId="77777777" w:rsidR="00C37B29" w:rsidRPr="006D3157" w:rsidRDefault="00C37B29" w:rsidP="00C37B29">
      <w:pPr>
        <w:pStyle w:val="paragraph"/>
      </w:pPr>
      <w:r w:rsidRPr="006D3157">
        <w:tab/>
        <w:t>(b)</w:t>
      </w:r>
      <w:r w:rsidRPr="006D3157">
        <w:tab/>
        <w:t>the debtor’s statement of affairs;</w:t>
      </w:r>
    </w:p>
    <w:p w14:paraId="58338637" w14:textId="77777777" w:rsidR="00C37B29" w:rsidRPr="006D3157" w:rsidRDefault="00C37B29" w:rsidP="00C37B29">
      <w:pPr>
        <w:pStyle w:val="subsection2"/>
      </w:pPr>
      <w:r w:rsidRPr="006D3157">
        <w:t>to the Official Receiver.</w:t>
      </w:r>
    </w:p>
    <w:p w14:paraId="4BB0D10F" w14:textId="77777777" w:rsidR="00C37B29" w:rsidRPr="006D3157" w:rsidRDefault="00C37B29" w:rsidP="00C37B29">
      <w:pPr>
        <w:pStyle w:val="subsection"/>
      </w:pPr>
      <w:r w:rsidRPr="006D3157">
        <w:tab/>
        <w:t>(6)</w:t>
      </w:r>
      <w:r w:rsidRPr="006D3157">
        <w:tab/>
        <w:t>When an authority becomes effective, the person authorised by it becomes the controlling trustee.</w:t>
      </w:r>
    </w:p>
    <w:p w14:paraId="59510790" w14:textId="77777777" w:rsidR="00C37B29" w:rsidRPr="006D3157" w:rsidRDefault="00C37B29" w:rsidP="00C37B29">
      <w:pPr>
        <w:pStyle w:val="ActHead5"/>
      </w:pPr>
      <w:bookmarkStart w:id="471" w:name="_Toc178067026"/>
      <w:r w:rsidRPr="00BC3BA2">
        <w:rPr>
          <w:rStyle w:val="CharSectno"/>
        </w:rPr>
        <w:t>188A</w:t>
      </w:r>
      <w:r w:rsidRPr="006D3157">
        <w:t xml:space="preserve">  Personal insolvency agreement</w:t>
      </w:r>
      <w:bookmarkEnd w:id="471"/>
      <w:r w:rsidRPr="006D3157">
        <w:t xml:space="preserve"> </w:t>
      </w:r>
    </w:p>
    <w:p w14:paraId="149BF45C" w14:textId="77777777" w:rsidR="00C37B29" w:rsidRPr="006D3157" w:rsidRDefault="00C37B29" w:rsidP="00C37B29">
      <w:pPr>
        <w:pStyle w:val="SubsectionHead"/>
      </w:pPr>
      <w:r w:rsidRPr="006D3157">
        <w:t>Requirements for a personal insolvency agreement</w:t>
      </w:r>
    </w:p>
    <w:p w14:paraId="3DFA271E" w14:textId="77777777" w:rsidR="00C37B29" w:rsidRPr="006D3157" w:rsidRDefault="00C37B29" w:rsidP="00C37B29">
      <w:pPr>
        <w:pStyle w:val="subsection"/>
      </w:pPr>
      <w:r w:rsidRPr="006D3157">
        <w:tab/>
        <w:t>(1)</w:t>
      </w:r>
      <w:r w:rsidRPr="006D3157">
        <w:tab/>
        <w:t>A personal insolvency agreement is a deed that:</w:t>
      </w:r>
    </w:p>
    <w:p w14:paraId="40BB7E7E" w14:textId="77777777" w:rsidR="00C37B29" w:rsidRPr="006D3157" w:rsidRDefault="00C37B29" w:rsidP="00C37B29">
      <w:pPr>
        <w:pStyle w:val="paragraph"/>
      </w:pPr>
      <w:r w:rsidRPr="006D3157">
        <w:tab/>
        <w:t>(a)</w:t>
      </w:r>
      <w:r w:rsidRPr="006D3157">
        <w:tab/>
        <w:t>is expressed to be entered into under this Part; and</w:t>
      </w:r>
    </w:p>
    <w:p w14:paraId="73F08462" w14:textId="77777777" w:rsidR="00C37B29" w:rsidRPr="006D3157" w:rsidRDefault="00C37B29" w:rsidP="00C37B29">
      <w:pPr>
        <w:pStyle w:val="paragraph"/>
      </w:pPr>
      <w:r w:rsidRPr="006D3157">
        <w:tab/>
        <w:t>(b)</w:t>
      </w:r>
      <w:r w:rsidRPr="006D3157">
        <w:tab/>
        <w:t xml:space="preserve">complies with </w:t>
      </w:r>
      <w:r w:rsidR="00A66572" w:rsidRPr="006D3157">
        <w:t>subsection (</w:t>
      </w:r>
      <w:r w:rsidRPr="006D3157">
        <w:t>2).</w:t>
      </w:r>
    </w:p>
    <w:p w14:paraId="6D1390EB" w14:textId="77777777" w:rsidR="00C37B29" w:rsidRPr="006D3157" w:rsidRDefault="00C37B29" w:rsidP="00C37B29">
      <w:pPr>
        <w:pStyle w:val="subsection"/>
      </w:pPr>
      <w:r w:rsidRPr="006D3157">
        <w:tab/>
        <w:t>(2)</w:t>
      </w:r>
      <w:r w:rsidRPr="006D3157">
        <w:tab/>
        <w:t>A personal insolvency agreement must:</w:t>
      </w:r>
    </w:p>
    <w:p w14:paraId="22AB882D" w14:textId="77777777" w:rsidR="00C37B29" w:rsidRPr="006D3157" w:rsidRDefault="00C37B29" w:rsidP="00C37B29">
      <w:pPr>
        <w:pStyle w:val="paragraph"/>
      </w:pPr>
      <w:r w:rsidRPr="006D3157">
        <w:tab/>
        <w:t>(a)</w:t>
      </w:r>
      <w:r w:rsidRPr="006D3157">
        <w:tab/>
        <w:t>identify the debtor’s property (whether or not already owned by the debtor when he or she executes the agreement) that is to be available to pay creditors’ claims; and</w:t>
      </w:r>
    </w:p>
    <w:p w14:paraId="2993E31E" w14:textId="77777777" w:rsidR="00C37B29" w:rsidRPr="006D3157" w:rsidRDefault="00C37B29" w:rsidP="00C37B29">
      <w:pPr>
        <w:pStyle w:val="paragraph"/>
      </w:pPr>
      <w:r w:rsidRPr="006D3157">
        <w:tab/>
        <w:t>(b)</w:t>
      </w:r>
      <w:r w:rsidRPr="006D3157">
        <w:tab/>
        <w:t>specify how the property is to be dealt with; and</w:t>
      </w:r>
    </w:p>
    <w:p w14:paraId="297CB54A" w14:textId="77777777" w:rsidR="00C37B29" w:rsidRPr="006D3157" w:rsidRDefault="00C37B29" w:rsidP="00C37B29">
      <w:pPr>
        <w:pStyle w:val="paragraph"/>
      </w:pPr>
      <w:r w:rsidRPr="006D3157">
        <w:tab/>
        <w:t>(c)</w:t>
      </w:r>
      <w:r w:rsidRPr="006D3157">
        <w:tab/>
        <w:t>identify the debtor’s income (whether or not already derived by the debtor when he or she executes the agreement) that is to be available to pay creditors’ claims; and</w:t>
      </w:r>
    </w:p>
    <w:p w14:paraId="3043A4FC" w14:textId="77777777" w:rsidR="00C37B29" w:rsidRPr="006D3157" w:rsidRDefault="00C37B29" w:rsidP="00C37B29">
      <w:pPr>
        <w:pStyle w:val="paragraph"/>
      </w:pPr>
      <w:r w:rsidRPr="006D3157">
        <w:tab/>
        <w:t>(d)</w:t>
      </w:r>
      <w:r w:rsidRPr="006D3157">
        <w:tab/>
        <w:t>specify how the income is to be dealt with; and</w:t>
      </w:r>
    </w:p>
    <w:p w14:paraId="2E1D2DDE" w14:textId="77777777" w:rsidR="00C37B29" w:rsidRPr="006D3157" w:rsidRDefault="00C37B29" w:rsidP="00C37B29">
      <w:pPr>
        <w:pStyle w:val="paragraph"/>
      </w:pPr>
      <w:r w:rsidRPr="006D3157">
        <w:tab/>
        <w:t>(e)</w:t>
      </w:r>
      <w:r w:rsidRPr="006D3157">
        <w:tab/>
        <w:t xml:space="preserve">specify the extent (if any) to which the debtor is to be released from his or her </w:t>
      </w:r>
      <w:r w:rsidRPr="006D3157">
        <w:rPr>
          <w:szCs w:val="22"/>
        </w:rPr>
        <w:t>provable</w:t>
      </w:r>
      <w:r w:rsidRPr="006D3157">
        <w:rPr>
          <w:sz w:val="20"/>
        </w:rPr>
        <w:t xml:space="preserve"> </w:t>
      </w:r>
      <w:r w:rsidRPr="006D3157">
        <w:t>debts; and</w:t>
      </w:r>
    </w:p>
    <w:p w14:paraId="30755AB7" w14:textId="77777777" w:rsidR="00C37B29" w:rsidRPr="006D3157" w:rsidRDefault="00C37B29" w:rsidP="00C37B29">
      <w:pPr>
        <w:pStyle w:val="paragraph"/>
      </w:pPr>
      <w:r w:rsidRPr="006D3157">
        <w:tab/>
        <w:t>(f)</w:t>
      </w:r>
      <w:r w:rsidRPr="006D3157">
        <w:tab/>
        <w:t>specify the conditions (if any) for the agreement to come into operation; and</w:t>
      </w:r>
    </w:p>
    <w:p w14:paraId="2125F9BF" w14:textId="77777777" w:rsidR="00C37B29" w:rsidRPr="006D3157" w:rsidRDefault="00C37B29" w:rsidP="00C37B29">
      <w:pPr>
        <w:pStyle w:val="paragraph"/>
      </w:pPr>
      <w:r w:rsidRPr="006D3157">
        <w:lastRenderedPageBreak/>
        <w:tab/>
        <w:t>(g)</w:t>
      </w:r>
      <w:r w:rsidRPr="006D3157">
        <w:tab/>
        <w:t>specify the circumstances in which, or the events on which, the agreement terminates; and</w:t>
      </w:r>
    </w:p>
    <w:p w14:paraId="48EAD101" w14:textId="77777777" w:rsidR="00C37B29" w:rsidRPr="006D3157" w:rsidRDefault="00C37B29" w:rsidP="00C37B29">
      <w:pPr>
        <w:pStyle w:val="paragraph"/>
      </w:pPr>
      <w:r w:rsidRPr="006D3157">
        <w:tab/>
        <w:t>(h)</w:t>
      </w:r>
      <w:r w:rsidRPr="006D3157">
        <w:tab/>
        <w:t xml:space="preserve">specify the order in which proceeds of realising the property referred to in </w:t>
      </w:r>
      <w:r w:rsidR="00A66572" w:rsidRPr="006D3157">
        <w:t>paragraph (</w:t>
      </w:r>
      <w:r w:rsidRPr="006D3157">
        <w:t>a) are to be distributed among creditors; and</w:t>
      </w:r>
    </w:p>
    <w:p w14:paraId="7360EB2D" w14:textId="77777777" w:rsidR="00C37B29" w:rsidRPr="006D3157" w:rsidRDefault="00C37B29" w:rsidP="00C37B29">
      <w:pPr>
        <w:pStyle w:val="paragraph"/>
      </w:pPr>
      <w:r w:rsidRPr="006D3157">
        <w:tab/>
        <w:t>(i)</w:t>
      </w:r>
      <w:r w:rsidRPr="006D3157">
        <w:tab/>
        <w:t xml:space="preserve">specify the order in which income referred to in </w:t>
      </w:r>
      <w:r w:rsidR="00A66572" w:rsidRPr="006D3157">
        <w:t>paragraph (</w:t>
      </w:r>
      <w:r w:rsidRPr="006D3157">
        <w:t>c) is to be distributed among creditors; and</w:t>
      </w:r>
    </w:p>
    <w:p w14:paraId="682B190D" w14:textId="77777777" w:rsidR="00C37B29" w:rsidRPr="006D3157" w:rsidRDefault="00C37B29" w:rsidP="00C37B29">
      <w:pPr>
        <w:pStyle w:val="paragraph"/>
      </w:pPr>
      <w:r w:rsidRPr="006D3157">
        <w:tab/>
        <w:t>(j)</w:t>
      </w:r>
      <w:r w:rsidRPr="006D3157">
        <w:tab/>
        <w:t>specify whether or not the antecedent transactions provisions of this Act apply to the debtor; and</w:t>
      </w:r>
    </w:p>
    <w:p w14:paraId="586D03BA" w14:textId="77777777" w:rsidR="00C37B29" w:rsidRPr="006D3157" w:rsidRDefault="00C37B29" w:rsidP="00C37B29">
      <w:pPr>
        <w:pStyle w:val="paragraph"/>
      </w:pPr>
      <w:r w:rsidRPr="006D3157">
        <w:tab/>
        <w:t>(k)</w:t>
      </w:r>
      <w:r w:rsidRPr="006D3157">
        <w:tab/>
        <w:t>make provision for a person or persons to be trustee or trustees of the agreement; and</w:t>
      </w:r>
    </w:p>
    <w:p w14:paraId="6934E802" w14:textId="77777777" w:rsidR="00C37B29" w:rsidRPr="006D3157" w:rsidRDefault="00C37B29" w:rsidP="00C37B29">
      <w:pPr>
        <w:pStyle w:val="paragraph"/>
      </w:pPr>
      <w:r w:rsidRPr="006D3157">
        <w:tab/>
        <w:t>(l)</w:t>
      </w:r>
      <w:r w:rsidRPr="006D3157">
        <w:tab/>
        <w:t>provide that the debtor will execute such instruments and generally do all such acts and things in relation to his or her property and income as is required by the agreement.</w:t>
      </w:r>
    </w:p>
    <w:p w14:paraId="2DB59515" w14:textId="77777777" w:rsidR="00C37B29" w:rsidRPr="006D3157" w:rsidRDefault="00C37B29" w:rsidP="00C37B29">
      <w:pPr>
        <w:pStyle w:val="subsection"/>
      </w:pPr>
      <w:r w:rsidRPr="006D3157">
        <w:tab/>
        <w:t>(3)</w:t>
      </w:r>
      <w:r w:rsidRPr="006D3157">
        <w:tab/>
      </w:r>
      <w:r w:rsidR="00A66572" w:rsidRPr="006D3157">
        <w:t>Subsection (</w:t>
      </w:r>
      <w:r w:rsidRPr="006D3157">
        <w:t>2) does not limit the provisions that may be included in a personal insolvency agreement.</w:t>
      </w:r>
    </w:p>
    <w:p w14:paraId="2A24FFE0" w14:textId="77777777" w:rsidR="00C37B29" w:rsidRPr="006D3157" w:rsidRDefault="00C37B29" w:rsidP="00C37B29">
      <w:pPr>
        <w:pStyle w:val="SubsectionHead"/>
      </w:pPr>
      <w:r w:rsidRPr="006D3157">
        <w:t>Antecedent transactions provisions</w:t>
      </w:r>
    </w:p>
    <w:p w14:paraId="68790585" w14:textId="77777777" w:rsidR="00C37B29" w:rsidRPr="006D3157" w:rsidRDefault="00C37B29" w:rsidP="00C37B29">
      <w:pPr>
        <w:pStyle w:val="subsection"/>
      </w:pPr>
      <w:r w:rsidRPr="006D3157">
        <w:tab/>
        <w:t>(4)</w:t>
      </w:r>
      <w:r w:rsidRPr="006D3157">
        <w:tab/>
        <w:t>If a personal insolvency agreement specifies that the antecedent transactions provisions of this Act apply to the debtor, sections</w:t>
      </w:r>
      <w:r w:rsidR="00A66572" w:rsidRPr="006D3157">
        <w:t> </w:t>
      </w:r>
      <w:r w:rsidRPr="006D3157">
        <w:t>120 to 125 apply, with any modifications prescribed by the regulations, in relation to the debtor as if:</w:t>
      </w:r>
    </w:p>
    <w:p w14:paraId="05D5B4A8" w14:textId="77777777" w:rsidR="00C37B29" w:rsidRPr="006D3157" w:rsidRDefault="00C37B29" w:rsidP="00C37B29">
      <w:pPr>
        <w:pStyle w:val="paragraph"/>
      </w:pPr>
      <w:r w:rsidRPr="006D3157">
        <w:tab/>
        <w:t>(a)</w:t>
      </w:r>
      <w:r w:rsidRPr="006D3157">
        <w:tab/>
        <w:t>a creditor’s petition had been presented against the debtor on the day on which the special resolution requiring the execution of the agreement was passed; and</w:t>
      </w:r>
    </w:p>
    <w:p w14:paraId="728055BD" w14:textId="77777777" w:rsidR="00C37B29" w:rsidRPr="006D3157" w:rsidRDefault="00C37B29" w:rsidP="00C37B29">
      <w:pPr>
        <w:pStyle w:val="paragraph"/>
      </w:pPr>
      <w:r w:rsidRPr="006D3157">
        <w:tab/>
        <w:t>(b)</w:t>
      </w:r>
      <w:r w:rsidRPr="006D3157">
        <w:tab/>
        <w:t>a sequestration order had been made against the debtor on that petition on the day on which the debtor executed the agreement; and</w:t>
      </w:r>
    </w:p>
    <w:p w14:paraId="40662327" w14:textId="77777777" w:rsidR="00C37B29" w:rsidRPr="006D3157" w:rsidRDefault="00C37B29" w:rsidP="00C37B29">
      <w:pPr>
        <w:pStyle w:val="paragraph"/>
      </w:pPr>
      <w:r w:rsidRPr="006D3157">
        <w:tab/>
        <w:t>(c)</w:t>
      </w:r>
      <w:r w:rsidRPr="006D3157">
        <w:tab/>
        <w:t>the trustee of the agreement were the trustee in the debtor’s bankruptcy.</w:t>
      </w:r>
    </w:p>
    <w:p w14:paraId="295F73CC" w14:textId="77777777" w:rsidR="00C37B29" w:rsidRPr="006D3157" w:rsidRDefault="00C37B29" w:rsidP="00C37B29">
      <w:pPr>
        <w:pStyle w:val="subsection"/>
      </w:pPr>
      <w:r w:rsidRPr="006D3157">
        <w:tab/>
        <w:t>(5)</w:t>
      </w:r>
      <w:r w:rsidRPr="006D3157">
        <w:tab/>
        <w:t xml:space="preserve">In the application, by virtue of </w:t>
      </w:r>
      <w:r w:rsidR="00A66572" w:rsidRPr="006D3157">
        <w:t>subsection (</w:t>
      </w:r>
      <w:r w:rsidRPr="006D3157">
        <w:t>4), of the provisions referred to in that subsection:</w:t>
      </w:r>
    </w:p>
    <w:p w14:paraId="4DEA30C6" w14:textId="77777777" w:rsidR="00C37B29" w:rsidRPr="006D3157" w:rsidRDefault="00C37B29" w:rsidP="00C37B29">
      <w:pPr>
        <w:pStyle w:val="paragraph"/>
      </w:pPr>
      <w:r w:rsidRPr="006D3157">
        <w:tab/>
        <w:t>(a)</w:t>
      </w:r>
      <w:r w:rsidRPr="006D3157">
        <w:tab/>
        <w:t>a reference to the property of the bankrupt is to be read as a reference to the divisible property of the debtor; and</w:t>
      </w:r>
    </w:p>
    <w:p w14:paraId="2C5E09B3" w14:textId="77777777" w:rsidR="00C37B29" w:rsidRPr="006D3157" w:rsidRDefault="00C37B29" w:rsidP="00C37B29">
      <w:pPr>
        <w:pStyle w:val="paragraph"/>
      </w:pPr>
      <w:r w:rsidRPr="006D3157">
        <w:lastRenderedPageBreak/>
        <w:tab/>
        <w:t>(b)</w:t>
      </w:r>
      <w:r w:rsidRPr="006D3157">
        <w:tab/>
        <w:t>a reference to a provable debt is to be read as a reference to a provable debt within the meaning of this Part; and</w:t>
      </w:r>
    </w:p>
    <w:p w14:paraId="2EA6F5D7" w14:textId="77777777" w:rsidR="00C37B29" w:rsidRPr="006D3157" w:rsidRDefault="00C37B29" w:rsidP="00C37B29">
      <w:pPr>
        <w:pStyle w:val="paragraph"/>
      </w:pPr>
      <w:r w:rsidRPr="006D3157">
        <w:tab/>
        <w:t>(c)</w:t>
      </w:r>
      <w:r w:rsidRPr="006D3157">
        <w:tab/>
        <w:t>a reference to the end of the bankruptcy is to be read as a reference to the end of the personal insolvency agreement.</w:t>
      </w:r>
    </w:p>
    <w:p w14:paraId="5631FC77" w14:textId="77777777" w:rsidR="00C37B29" w:rsidRPr="006D3157" w:rsidRDefault="00C37B29" w:rsidP="00C37B29">
      <w:pPr>
        <w:pStyle w:val="SubsectionHead"/>
      </w:pPr>
      <w:r w:rsidRPr="006D3157">
        <w:t>Definition</w:t>
      </w:r>
    </w:p>
    <w:p w14:paraId="56AF4662" w14:textId="77777777" w:rsidR="00C37B29" w:rsidRPr="006D3157" w:rsidRDefault="00C37B29" w:rsidP="00C37B29">
      <w:pPr>
        <w:pStyle w:val="subsection"/>
      </w:pPr>
      <w:r w:rsidRPr="006D3157">
        <w:tab/>
        <w:t>(6)</w:t>
      </w:r>
      <w:r w:rsidRPr="006D3157">
        <w:tab/>
        <w:t>In this section:</w:t>
      </w:r>
    </w:p>
    <w:p w14:paraId="1D2BFFAF" w14:textId="199EE23A" w:rsidR="00C37B29" w:rsidRPr="006D3157" w:rsidRDefault="00C37B29" w:rsidP="00C37B29">
      <w:pPr>
        <w:pStyle w:val="Definition"/>
      </w:pPr>
      <w:r w:rsidRPr="006D3157">
        <w:rPr>
          <w:b/>
          <w:i/>
        </w:rPr>
        <w:t>income</w:t>
      </w:r>
      <w:r w:rsidRPr="006D3157">
        <w:t xml:space="preserve"> has the meaning given by </w:t>
      </w:r>
      <w:r w:rsidR="00BC3BA2">
        <w:t>section 1</w:t>
      </w:r>
      <w:r w:rsidRPr="006D3157">
        <w:t>39L.</w:t>
      </w:r>
    </w:p>
    <w:p w14:paraId="3BFCAD7F" w14:textId="77777777" w:rsidR="00C37B29" w:rsidRPr="006D3157" w:rsidRDefault="00C37B29" w:rsidP="00C37B29">
      <w:pPr>
        <w:pStyle w:val="ActHead5"/>
      </w:pPr>
      <w:bookmarkStart w:id="472" w:name="_Toc178067027"/>
      <w:r w:rsidRPr="00BC3BA2">
        <w:rPr>
          <w:rStyle w:val="CharSectno"/>
        </w:rPr>
        <w:t>188B</w:t>
      </w:r>
      <w:r w:rsidRPr="006D3157">
        <w:t xml:space="preserve">  Inspection of statement of debtor’s affairs</w:t>
      </w:r>
      <w:bookmarkEnd w:id="472"/>
    </w:p>
    <w:p w14:paraId="6798C191" w14:textId="77777777" w:rsidR="00C37B29" w:rsidRPr="006D3157" w:rsidRDefault="00C37B29" w:rsidP="00C37B29">
      <w:pPr>
        <w:pStyle w:val="subsection"/>
      </w:pPr>
      <w:r w:rsidRPr="006D3157">
        <w:tab/>
        <w:t>(1)</w:t>
      </w:r>
      <w:r w:rsidRPr="006D3157">
        <w:tab/>
        <w:t>This section applies to the following documents relating to a debtor:</w:t>
      </w:r>
    </w:p>
    <w:p w14:paraId="6A46CF1C" w14:textId="26785C9F" w:rsidR="00C37B29" w:rsidRPr="006D3157" w:rsidRDefault="00C37B29" w:rsidP="00C37B29">
      <w:pPr>
        <w:pStyle w:val="paragraph"/>
      </w:pPr>
      <w:r w:rsidRPr="006D3157">
        <w:tab/>
        <w:t>(a)</w:t>
      </w:r>
      <w:r w:rsidRPr="006D3157">
        <w:tab/>
        <w:t>a copy of a statement of the debtor’s affairs given to an Official Receiver under sub</w:t>
      </w:r>
      <w:r w:rsidR="00BC3BA2">
        <w:t>section 1</w:t>
      </w:r>
      <w:r w:rsidRPr="006D3157">
        <w:t>88(5);</w:t>
      </w:r>
    </w:p>
    <w:p w14:paraId="3984538B" w14:textId="19EDA485" w:rsidR="00C37B29" w:rsidRPr="006D3157" w:rsidRDefault="00C37B29" w:rsidP="00C37B29">
      <w:pPr>
        <w:pStyle w:val="paragraph"/>
      </w:pPr>
      <w:r w:rsidRPr="006D3157">
        <w:tab/>
        <w:t>(b)</w:t>
      </w:r>
      <w:r w:rsidRPr="006D3157">
        <w:tab/>
        <w:t>a statement of the debtor’s affairs given to the Official Receiver under sub</w:t>
      </w:r>
      <w:r w:rsidR="00BC3BA2">
        <w:t>section 1</w:t>
      </w:r>
      <w:r w:rsidRPr="006D3157">
        <w:t>88(2D).</w:t>
      </w:r>
    </w:p>
    <w:p w14:paraId="2485C454" w14:textId="77777777" w:rsidR="00C37B29" w:rsidRPr="006D3157" w:rsidRDefault="00C37B29" w:rsidP="00C37B29">
      <w:pPr>
        <w:pStyle w:val="subsection"/>
      </w:pPr>
      <w:r w:rsidRPr="006D3157">
        <w:tab/>
        <w:t>(2)</w:t>
      </w:r>
      <w:r w:rsidRPr="006D3157">
        <w:tab/>
        <w:t>A person who states in writing that he or she is a creditor of the debtor, may, without fee:</w:t>
      </w:r>
    </w:p>
    <w:p w14:paraId="3AC99346" w14:textId="77777777" w:rsidR="00C37B29" w:rsidRPr="006D3157" w:rsidRDefault="00C37B29" w:rsidP="00C37B29">
      <w:pPr>
        <w:pStyle w:val="paragraph"/>
      </w:pPr>
      <w:r w:rsidRPr="006D3157">
        <w:tab/>
        <w:t>(a)</w:t>
      </w:r>
      <w:r w:rsidRPr="006D3157">
        <w:tab/>
        <w:t>inspect, personally or by an agent, the document; and</w:t>
      </w:r>
    </w:p>
    <w:p w14:paraId="6223A637" w14:textId="77777777" w:rsidR="00C37B29" w:rsidRPr="006D3157" w:rsidRDefault="00C37B29" w:rsidP="00C37B29">
      <w:pPr>
        <w:pStyle w:val="paragraph"/>
      </w:pPr>
      <w:r w:rsidRPr="006D3157">
        <w:tab/>
        <w:t>(b)</w:t>
      </w:r>
      <w:r w:rsidRPr="006D3157">
        <w:tab/>
        <w:t>obtain a copy of, or make extracts from, the document.</w:t>
      </w:r>
    </w:p>
    <w:p w14:paraId="0CAC7841" w14:textId="77777777" w:rsidR="00C37B29" w:rsidRPr="006D3157" w:rsidRDefault="00C37B29" w:rsidP="00C37B29">
      <w:pPr>
        <w:pStyle w:val="subsection"/>
      </w:pPr>
      <w:r w:rsidRPr="006D3157">
        <w:tab/>
        <w:t>(3)</w:t>
      </w:r>
      <w:r w:rsidRPr="006D3157">
        <w:tab/>
        <w:t>A person who does not state in writing that he or she is a creditor of the debtor, may, on payment of the fee determined by the Minister by legislative instrument:</w:t>
      </w:r>
    </w:p>
    <w:p w14:paraId="4F8E1B25" w14:textId="77777777" w:rsidR="00C37B29" w:rsidRPr="006D3157" w:rsidRDefault="00C37B29" w:rsidP="00C37B29">
      <w:pPr>
        <w:pStyle w:val="paragraph"/>
      </w:pPr>
      <w:r w:rsidRPr="006D3157">
        <w:tab/>
        <w:t>(a)</w:t>
      </w:r>
      <w:r w:rsidRPr="006D3157">
        <w:tab/>
        <w:t>inspect, personally or by an agent, the document; and</w:t>
      </w:r>
    </w:p>
    <w:p w14:paraId="19B449DD" w14:textId="77777777" w:rsidR="00C37B29" w:rsidRPr="006D3157" w:rsidRDefault="00C37B29" w:rsidP="00C37B29">
      <w:pPr>
        <w:pStyle w:val="paragraph"/>
      </w:pPr>
      <w:r w:rsidRPr="006D3157">
        <w:tab/>
        <w:t>(b)</w:t>
      </w:r>
      <w:r w:rsidRPr="006D3157">
        <w:tab/>
        <w:t>obtain a copy of, or make extracts from, the document.</w:t>
      </w:r>
    </w:p>
    <w:p w14:paraId="34825A95" w14:textId="77777777" w:rsidR="00C37B29" w:rsidRPr="006D3157" w:rsidRDefault="00C37B29" w:rsidP="00C37B29">
      <w:pPr>
        <w:pStyle w:val="subsection"/>
      </w:pPr>
      <w:r w:rsidRPr="006D3157">
        <w:tab/>
        <w:t>(4)</w:t>
      </w:r>
      <w:r w:rsidRPr="006D3157">
        <w:tab/>
        <w:t>The debtor may, without fee and either personally or by an agent:</w:t>
      </w:r>
    </w:p>
    <w:p w14:paraId="07D9E1EB" w14:textId="77777777" w:rsidR="00C37B29" w:rsidRPr="006D3157" w:rsidRDefault="00C37B29" w:rsidP="00C37B29">
      <w:pPr>
        <w:pStyle w:val="paragraph"/>
      </w:pPr>
      <w:r w:rsidRPr="006D3157">
        <w:tab/>
        <w:t>(a)</w:t>
      </w:r>
      <w:r w:rsidRPr="006D3157">
        <w:tab/>
        <w:t>inspect the document; or</w:t>
      </w:r>
    </w:p>
    <w:p w14:paraId="4CBCBB67" w14:textId="77777777" w:rsidR="00C37B29" w:rsidRPr="006D3157" w:rsidRDefault="00C37B29" w:rsidP="00C37B29">
      <w:pPr>
        <w:pStyle w:val="paragraph"/>
      </w:pPr>
      <w:r w:rsidRPr="006D3157">
        <w:tab/>
        <w:t>(b)</w:t>
      </w:r>
      <w:r w:rsidRPr="006D3157">
        <w:tab/>
        <w:t>obtain a copy of, or make extracts from, the document.</w:t>
      </w:r>
    </w:p>
    <w:p w14:paraId="7F6E3FBF" w14:textId="77777777" w:rsidR="00C37B29" w:rsidRPr="006D3157" w:rsidRDefault="00C37B29" w:rsidP="00C37B29">
      <w:pPr>
        <w:pStyle w:val="subsection"/>
      </w:pPr>
      <w:r w:rsidRPr="006D3157">
        <w:tab/>
        <w:t>(5)</w:t>
      </w:r>
      <w:r w:rsidRPr="006D3157">
        <w:tab/>
        <w:t xml:space="preserve">If the approved form for a statement of affairs indicates that particular information in the statement will not be made available to the public, then the Official Receiver must ensure that the </w:t>
      </w:r>
      <w:r w:rsidRPr="006D3157">
        <w:lastRenderedPageBreak/>
        <w:t>information is not made available under this section to any person (other than the debtor or an agent of the debtor).</w:t>
      </w:r>
    </w:p>
    <w:p w14:paraId="439080B7" w14:textId="77777777" w:rsidR="00C37B29" w:rsidRPr="006D3157" w:rsidRDefault="00C37B29" w:rsidP="00C37B29">
      <w:pPr>
        <w:pStyle w:val="subsection"/>
      </w:pPr>
      <w:r w:rsidRPr="006D3157">
        <w:tab/>
        <w:t>(6)</w:t>
      </w:r>
      <w:r w:rsidRPr="006D3157">
        <w:tab/>
        <w:t>The Official Receiver may refuse to allow a person access under this section to particular information in a debtor’s statement of affairs on the ground that access to that information would jeopardise, or be likely to jeopardise, the safety of any person.</w:t>
      </w:r>
    </w:p>
    <w:p w14:paraId="19A6CFEA" w14:textId="7C2A49A6" w:rsidR="00C37B29" w:rsidRPr="006D3157" w:rsidRDefault="00C37B29" w:rsidP="00C37B29">
      <w:pPr>
        <w:pStyle w:val="ActHead5"/>
      </w:pPr>
      <w:bookmarkStart w:id="473" w:name="_Toc178067028"/>
      <w:r w:rsidRPr="00BC3BA2">
        <w:rPr>
          <w:rStyle w:val="CharSectno"/>
        </w:rPr>
        <w:t>189</w:t>
      </w:r>
      <w:r w:rsidRPr="006D3157">
        <w:t xml:space="preserve">  Control of property of a debtor who has given authority under </w:t>
      </w:r>
      <w:r w:rsidR="00BC3BA2">
        <w:t>section 1</w:t>
      </w:r>
      <w:r w:rsidRPr="006D3157">
        <w:t>88</w:t>
      </w:r>
      <w:bookmarkEnd w:id="473"/>
    </w:p>
    <w:p w14:paraId="2F82F8E9" w14:textId="4C2538E2" w:rsidR="00C37B29" w:rsidRPr="006D3157" w:rsidRDefault="00C37B29" w:rsidP="00C37B29">
      <w:pPr>
        <w:pStyle w:val="subsection"/>
      </w:pPr>
      <w:r w:rsidRPr="006D3157">
        <w:tab/>
        <w:t>(1)</w:t>
      </w:r>
      <w:r w:rsidRPr="006D3157">
        <w:tab/>
        <w:t xml:space="preserve">When an authority given by a debtor under </w:t>
      </w:r>
      <w:r w:rsidR="00BC3BA2">
        <w:t>section 1</w:t>
      </w:r>
      <w:r w:rsidRPr="006D3157">
        <w:t>88 becomes effective, the property of the debtor becomes subject to control under this Division.</w:t>
      </w:r>
    </w:p>
    <w:p w14:paraId="4E93BF43" w14:textId="77777777" w:rsidR="00C37B29" w:rsidRPr="006D3157" w:rsidRDefault="00C37B29" w:rsidP="00C37B29">
      <w:pPr>
        <w:pStyle w:val="subsection"/>
        <w:keepNext/>
      </w:pPr>
      <w:r w:rsidRPr="006D3157">
        <w:tab/>
        <w:t>(1A)</w:t>
      </w:r>
      <w:r w:rsidRPr="006D3157">
        <w:tab/>
        <w:t>The control continues until one of the following events happens:</w:t>
      </w:r>
    </w:p>
    <w:p w14:paraId="151D4529" w14:textId="77777777" w:rsidR="00C37B29" w:rsidRPr="006D3157" w:rsidRDefault="00C37B29" w:rsidP="00C37B29">
      <w:pPr>
        <w:pStyle w:val="paragraph"/>
      </w:pPr>
      <w:r w:rsidRPr="006D3157">
        <w:tab/>
        <w:t>(a)</w:t>
      </w:r>
      <w:r w:rsidRPr="006D3157">
        <w:tab/>
        <w:t xml:space="preserve">the creditors resolve at a meeting called under this </w:t>
      </w:r>
      <w:r w:rsidR="0030375F" w:rsidRPr="006D3157">
        <w:t>Part </w:t>
      </w:r>
      <w:r w:rsidRPr="006D3157">
        <w:t>that the property cease to be subject to control;</w:t>
      </w:r>
    </w:p>
    <w:p w14:paraId="1EF2E4E0" w14:textId="77777777" w:rsidR="00C37B29" w:rsidRPr="006D3157" w:rsidRDefault="00C37B29" w:rsidP="00C37B29">
      <w:pPr>
        <w:pStyle w:val="paragraph"/>
      </w:pPr>
      <w:r w:rsidRPr="006D3157">
        <w:tab/>
        <w:t>(b)</w:t>
      </w:r>
      <w:r w:rsidRPr="006D3157">
        <w:tab/>
        <w:t>the debtor and a trustee execute a personal insolvency agreement following a special resolution of creditors;</w:t>
      </w:r>
    </w:p>
    <w:p w14:paraId="67433AF1" w14:textId="746053AE" w:rsidR="00C37B29" w:rsidRPr="006D3157" w:rsidRDefault="00C37B29" w:rsidP="00C37B29">
      <w:pPr>
        <w:pStyle w:val="paragraph"/>
      </w:pPr>
      <w:r w:rsidRPr="006D3157">
        <w:tab/>
        <w:t>(d)</w:t>
      </w:r>
      <w:r w:rsidRPr="006D3157">
        <w:tab/>
        <w:t xml:space="preserve">4 months pass since the authority under </w:t>
      </w:r>
      <w:r w:rsidR="00BC3BA2">
        <w:t>section 1</w:t>
      </w:r>
      <w:r w:rsidRPr="006D3157">
        <w:t>88 became effective;</w:t>
      </w:r>
    </w:p>
    <w:p w14:paraId="19391A07" w14:textId="77777777" w:rsidR="00C37B29" w:rsidRPr="006D3157" w:rsidRDefault="00C37B29" w:rsidP="00C37B29">
      <w:pPr>
        <w:pStyle w:val="paragraph"/>
      </w:pPr>
      <w:r w:rsidRPr="006D3157">
        <w:tab/>
        <w:t>(e)</w:t>
      </w:r>
      <w:r w:rsidRPr="006D3157">
        <w:tab/>
        <w:t>the Court, under section</w:t>
      </w:r>
      <w:r w:rsidR="00A66572" w:rsidRPr="006D3157">
        <w:t> </w:t>
      </w:r>
      <w:r w:rsidRPr="006D3157">
        <w:t>208, releases the property from control;</w:t>
      </w:r>
    </w:p>
    <w:p w14:paraId="3EA8364A" w14:textId="77777777" w:rsidR="00C37B29" w:rsidRPr="006D3157" w:rsidRDefault="00C37B29" w:rsidP="00C37B29">
      <w:pPr>
        <w:pStyle w:val="paragraph"/>
      </w:pPr>
      <w:r w:rsidRPr="006D3157">
        <w:tab/>
        <w:t>(f)</w:t>
      </w:r>
      <w:r w:rsidRPr="006D3157">
        <w:tab/>
        <w:t>the debtor becomes a bankrupt;</w:t>
      </w:r>
    </w:p>
    <w:p w14:paraId="5637941E" w14:textId="77777777" w:rsidR="00C37B29" w:rsidRPr="006D3157" w:rsidRDefault="00C37B29" w:rsidP="00C37B29">
      <w:pPr>
        <w:pStyle w:val="paragraph"/>
      </w:pPr>
      <w:r w:rsidRPr="006D3157">
        <w:tab/>
        <w:t>(g)</w:t>
      </w:r>
      <w:r w:rsidRPr="006D3157">
        <w:tab/>
        <w:t>the debtor dies.</w:t>
      </w:r>
    </w:p>
    <w:p w14:paraId="2D3A1792" w14:textId="77777777" w:rsidR="00C37B29" w:rsidRPr="006D3157" w:rsidRDefault="00C37B29" w:rsidP="00C37B29">
      <w:pPr>
        <w:pStyle w:val="subsection"/>
      </w:pPr>
      <w:r w:rsidRPr="006D3157">
        <w:tab/>
        <w:t>(1B)</w:t>
      </w:r>
      <w:r w:rsidRPr="006D3157">
        <w:tab/>
        <w:t xml:space="preserve">The trustee must notify the Official Receiver in writing within 7 days after the trustee becomes aware that the control has ended because of an event specified in </w:t>
      </w:r>
      <w:r w:rsidR="00A66572" w:rsidRPr="006D3157">
        <w:t>subsection (</w:t>
      </w:r>
      <w:r w:rsidRPr="006D3157">
        <w:t>1A).</w:t>
      </w:r>
    </w:p>
    <w:p w14:paraId="28A6F942" w14:textId="77777777" w:rsidR="00C37B29" w:rsidRPr="006D3157" w:rsidRDefault="00C37B29" w:rsidP="00C37B29">
      <w:pPr>
        <w:pStyle w:val="subsection"/>
      </w:pPr>
      <w:r w:rsidRPr="006D3157">
        <w:tab/>
        <w:t>(2)</w:t>
      </w:r>
      <w:r w:rsidRPr="006D3157">
        <w:tab/>
        <w:t>A debtor whose property is subject to control under this Division:</w:t>
      </w:r>
    </w:p>
    <w:p w14:paraId="28B51BD0" w14:textId="77777777" w:rsidR="00C37B29" w:rsidRPr="006D3157" w:rsidRDefault="00C37B29" w:rsidP="00C37B29">
      <w:pPr>
        <w:pStyle w:val="paragraph"/>
      </w:pPr>
      <w:r w:rsidRPr="006D3157">
        <w:tab/>
        <w:t>(a)</w:t>
      </w:r>
      <w:r w:rsidRPr="006D3157">
        <w:tab/>
        <w:t>shall not remove, dispose of or deal with any of his or her property except with the consent of the controlling trustee;</w:t>
      </w:r>
    </w:p>
    <w:p w14:paraId="46F8D54D" w14:textId="77777777" w:rsidR="00C37B29" w:rsidRPr="006D3157" w:rsidRDefault="00C37B29" w:rsidP="00C37B29">
      <w:pPr>
        <w:pStyle w:val="paragraph"/>
      </w:pPr>
      <w:r w:rsidRPr="006D3157">
        <w:tab/>
        <w:t>(b)</w:t>
      </w:r>
      <w:r w:rsidRPr="006D3157">
        <w:tab/>
        <w:t>shall furnish to the controlling trustee such information with respect to any of the debtor’s examinable affairs as the controlling trustee requires; and</w:t>
      </w:r>
    </w:p>
    <w:p w14:paraId="531BC389" w14:textId="77777777" w:rsidR="00C37B29" w:rsidRPr="006D3157" w:rsidRDefault="00C37B29" w:rsidP="00C37B29">
      <w:pPr>
        <w:pStyle w:val="paragraph"/>
      </w:pPr>
      <w:r w:rsidRPr="006D3157">
        <w:lastRenderedPageBreak/>
        <w:tab/>
        <w:t>(c)</w:t>
      </w:r>
      <w:r w:rsidRPr="006D3157">
        <w:tab/>
        <w:t>shall comply with any direction given to him or her by the controlling trustee with respect to his or her property or affairs.</w:t>
      </w:r>
    </w:p>
    <w:p w14:paraId="6B29536E" w14:textId="77777777" w:rsidR="00C37B29" w:rsidRPr="006D3157" w:rsidRDefault="00C37B29" w:rsidP="00C37B29">
      <w:pPr>
        <w:pStyle w:val="Penalty"/>
      </w:pPr>
      <w:r w:rsidRPr="006D3157">
        <w:t>Penalty:</w:t>
      </w:r>
      <w:r w:rsidRPr="006D3157">
        <w:tab/>
        <w:t>Imprisonment for 12 months.</w:t>
      </w:r>
    </w:p>
    <w:p w14:paraId="2B729C0C" w14:textId="77777777" w:rsidR="00C37B29" w:rsidRPr="006D3157" w:rsidRDefault="00C37B29" w:rsidP="00C37B29">
      <w:pPr>
        <w:pStyle w:val="subsection"/>
      </w:pPr>
      <w:r w:rsidRPr="006D3157">
        <w:tab/>
        <w:t>(3)</w:t>
      </w:r>
      <w:r w:rsidRPr="006D3157">
        <w:tab/>
        <w:t xml:space="preserve">A disposal of, or dealing with, property by a debtor in contravention of </w:t>
      </w:r>
      <w:r w:rsidR="00A66572" w:rsidRPr="006D3157">
        <w:t>subsection (</w:t>
      </w:r>
      <w:r w:rsidRPr="006D3157">
        <w:t>2) is not invalid by reason only of that contravention.</w:t>
      </w:r>
    </w:p>
    <w:p w14:paraId="66D94037" w14:textId="77777777" w:rsidR="00C37B29" w:rsidRPr="006D3157" w:rsidRDefault="00C37B29" w:rsidP="00C37B29">
      <w:pPr>
        <w:pStyle w:val="ActHead5"/>
      </w:pPr>
      <w:bookmarkStart w:id="474" w:name="_Toc178067029"/>
      <w:r w:rsidRPr="00BC3BA2">
        <w:rPr>
          <w:rStyle w:val="CharSectno"/>
        </w:rPr>
        <w:t>189AAA</w:t>
      </w:r>
      <w:r w:rsidRPr="006D3157">
        <w:t xml:space="preserve">  Stay of proceedings relating to creditor’s petition until meeting of debtor’s creditors</w:t>
      </w:r>
      <w:bookmarkEnd w:id="474"/>
    </w:p>
    <w:p w14:paraId="37815F3D" w14:textId="77777777" w:rsidR="00C37B29" w:rsidRPr="006D3157" w:rsidRDefault="00C37B29" w:rsidP="00C37B29">
      <w:pPr>
        <w:pStyle w:val="subsection"/>
      </w:pPr>
      <w:r w:rsidRPr="006D3157">
        <w:tab/>
        <w:t>(1)</w:t>
      </w:r>
      <w:r w:rsidRPr="006D3157">
        <w:tab/>
        <w:t>If:</w:t>
      </w:r>
    </w:p>
    <w:p w14:paraId="792F7828" w14:textId="2C1A8816" w:rsidR="00C37B29" w:rsidRPr="006D3157" w:rsidRDefault="00C37B29" w:rsidP="00C37B29">
      <w:pPr>
        <w:pStyle w:val="paragraph"/>
      </w:pPr>
      <w:r w:rsidRPr="006D3157">
        <w:tab/>
        <w:t>(a)</w:t>
      </w:r>
      <w:r w:rsidRPr="006D3157">
        <w:tab/>
        <w:t xml:space="preserve">an authority signed by a debtor under </w:t>
      </w:r>
      <w:r w:rsidR="00BC3BA2">
        <w:t>section 1</w:t>
      </w:r>
      <w:r w:rsidRPr="006D3157">
        <w:t>88 has become effective; and</w:t>
      </w:r>
    </w:p>
    <w:p w14:paraId="2D217DEF" w14:textId="77777777" w:rsidR="00C37B29" w:rsidRPr="006D3157" w:rsidRDefault="00C37B29" w:rsidP="00C37B29">
      <w:pPr>
        <w:pStyle w:val="paragraph"/>
      </w:pPr>
      <w:r w:rsidRPr="006D3157">
        <w:tab/>
        <w:t>(b)</w:t>
      </w:r>
      <w:r w:rsidRPr="006D3157">
        <w:tab/>
        <w:t>either:</w:t>
      </w:r>
    </w:p>
    <w:p w14:paraId="78E906C6" w14:textId="77777777" w:rsidR="00C37B29" w:rsidRPr="006D3157" w:rsidRDefault="00C37B29" w:rsidP="00C37B29">
      <w:pPr>
        <w:pStyle w:val="paragraphsub"/>
      </w:pPr>
      <w:r w:rsidRPr="006D3157">
        <w:tab/>
        <w:t>(i)</w:t>
      </w:r>
      <w:r w:rsidRPr="006D3157">
        <w:tab/>
        <w:t>a creditor’s petition was presented against the debtor before the authority became effective; or</w:t>
      </w:r>
    </w:p>
    <w:p w14:paraId="1EB5C8AD" w14:textId="77777777" w:rsidR="00C37B29" w:rsidRPr="006D3157" w:rsidRDefault="00C37B29" w:rsidP="00C37B29">
      <w:pPr>
        <w:pStyle w:val="paragraphsub"/>
      </w:pPr>
      <w:r w:rsidRPr="006D3157">
        <w:tab/>
        <w:t>(ii)</w:t>
      </w:r>
      <w:r w:rsidRPr="006D3157">
        <w:tab/>
        <w:t>a creditor’s petition is presented against the debtor after the authority became effective but before the first or only meeting of the debtor’s creditors called under the authority;</w:t>
      </w:r>
    </w:p>
    <w:p w14:paraId="3EE05A4E" w14:textId="77777777" w:rsidR="00C37B29" w:rsidRPr="006D3157" w:rsidRDefault="00C37B29" w:rsidP="00C37B29">
      <w:pPr>
        <w:pStyle w:val="subsection2"/>
      </w:pPr>
      <w:r w:rsidRPr="006D3157">
        <w:t>proceedings relating to that petition are, by force of this subsection, stayed until:</w:t>
      </w:r>
    </w:p>
    <w:p w14:paraId="3FF54AC9" w14:textId="77777777" w:rsidR="00C37B29" w:rsidRPr="006D3157" w:rsidRDefault="00C37B29" w:rsidP="00C37B29">
      <w:pPr>
        <w:pStyle w:val="paragraph"/>
      </w:pPr>
      <w:r w:rsidRPr="006D3157">
        <w:tab/>
        <w:t>(c)</w:t>
      </w:r>
      <w:r w:rsidRPr="006D3157">
        <w:tab/>
        <w:t>the conclusion of the meeting; or</w:t>
      </w:r>
    </w:p>
    <w:p w14:paraId="4042E2CD" w14:textId="77777777" w:rsidR="00C37B29" w:rsidRPr="006D3157" w:rsidRDefault="00C37B29" w:rsidP="00C37B29">
      <w:pPr>
        <w:pStyle w:val="paragraph"/>
      </w:pPr>
      <w:r w:rsidRPr="006D3157">
        <w:tab/>
        <w:t>(d)</w:t>
      </w:r>
      <w:r w:rsidRPr="006D3157">
        <w:tab/>
        <w:t>the adjournment of the meeting;</w:t>
      </w:r>
    </w:p>
    <w:p w14:paraId="6103ADE2" w14:textId="77777777" w:rsidR="00C37B29" w:rsidRPr="006D3157" w:rsidRDefault="00C37B29" w:rsidP="00C37B29">
      <w:pPr>
        <w:pStyle w:val="subsection2"/>
      </w:pPr>
      <w:r w:rsidRPr="006D3157">
        <w:t>whichever is the earlier.</w:t>
      </w:r>
    </w:p>
    <w:p w14:paraId="6532A804" w14:textId="77777777" w:rsidR="00C37B29" w:rsidRPr="006D3157" w:rsidRDefault="00C37B29" w:rsidP="00C37B29">
      <w:pPr>
        <w:pStyle w:val="subsection"/>
      </w:pPr>
      <w:r w:rsidRPr="006D3157">
        <w:tab/>
        <w:t>(2)</w:t>
      </w:r>
      <w:r w:rsidRPr="006D3157">
        <w:tab/>
        <w:t>This section does not limit subsection</w:t>
      </w:r>
      <w:r w:rsidR="00A66572" w:rsidRPr="006D3157">
        <w:t> </w:t>
      </w:r>
      <w:r w:rsidRPr="006D3157">
        <w:t>206(1).</w:t>
      </w:r>
    </w:p>
    <w:p w14:paraId="63649763" w14:textId="77777777" w:rsidR="00C37B29" w:rsidRPr="006D3157" w:rsidRDefault="00C37B29" w:rsidP="00C37B29">
      <w:pPr>
        <w:pStyle w:val="ActHead5"/>
      </w:pPr>
      <w:bookmarkStart w:id="475" w:name="_Toc178067030"/>
      <w:r w:rsidRPr="00BC3BA2">
        <w:rPr>
          <w:rStyle w:val="CharSectno"/>
        </w:rPr>
        <w:t>189AA</w:t>
      </w:r>
      <w:r w:rsidRPr="006D3157">
        <w:t xml:space="preserve">  Court orders with effect during period of control of debtor’s property</w:t>
      </w:r>
      <w:bookmarkEnd w:id="475"/>
    </w:p>
    <w:p w14:paraId="2510AD6C" w14:textId="77777777" w:rsidR="00C37B29" w:rsidRPr="006D3157" w:rsidRDefault="00C37B29" w:rsidP="00C37B29">
      <w:pPr>
        <w:pStyle w:val="subsection"/>
      </w:pPr>
      <w:r w:rsidRPr="006D3157">
        <w:tab/>
        <w:t>(1)</w:t>
      </w:r>
      <w:r w:rsidRPr="006D3157">
        <w:tab/>
        <w:t>The Court may make an order that has effect while the property of the debtor is subject to control:</w:t>
      </w:r>
    </w:p>
    <w:p w14:paraId="0BD9D6C3" w14:textId="77777777" w:rsidR="00C37B29" w:rsidRPr="006D3157" w:rsidRDefault="00C37B29" w:rsidP="00C37B29">
      <w:pPr>
        <w:pStyle w:val="paragraph"/>
      </w:pPr>
      <w:r w:rsidRPr="006D3157">
        <w:lastRenderedPageBreak/>
        <w:tab/>
        <w:t>(a)</w:t>
      </w:r>
      <w:r w:rsidRPr="006D3157">
        <w:tab/>
        <w:t>discharging an order made at any time against the person or property of the debtor under a law relating to the imprisonment of fraudulent debtors; or</w:t>
      </w:r>
    </w:p>
    <w:p w14:paraId="3F10B81A" w14:textId="77777777" w:rsidR="00C37B29" w:rsidRPr="006D3157" w:rsidRDefault="00C37B29" w:rsidP="00C37B29">
      <w:pPr>
        <w:pStyle w:val="paragraph"/>
      </w:pPr>
      <w:r w:rsidRPr="006D3157">
        <w:tab/>
        <w:t>(b)</w:t>
      </w:r>
      <w:r w:rsidRPr="006D3157">
        <w:tab/>
        <w:t>staying a civil or criminal legal process begun at any time against the person or property of the debtor for the debtor’s failure:</w:t>
      </w:r>
    </w:p>
    <w:p w14:paraId="7F739F4C" w14:textId="77777777" w:rsidR="00C37B29" w:rsidRPr="006D3157" w:rsidRDefault="00C37B29" w:rsidP="00C37B29">
      <w:pPr>
        <w:pStyle w:val="paragraphsub"/>
      </w:pPr>
      <w:r w:rsidRPr="006D3157">
        <w:tab/>
        <w:t>(i)</w:t>
      </w:r>
      <w:r w:rsidRPr="006D3157">
        <w:tab/>
        <w:t>to pay a debt that would be provable if the debtor were bankrupt; or</w:t>
      </w:r>
    </w:p>
    <w:p w14:paraId="11B32F5B" w14:textId="77777777" w:rsidR="00C37B29" w:rsidRPr="006D3157" w:rsidRDefault="00C37B29" w:rsidP="00C37B29">
      <w:pPr>
        <w:pStyle w:val="paragraphsub"/>
      </w:pPr>
      <w:r w:rsidRPr="006D3157">
        <w:tab/>
        <w:t>(ii)</w:t>
      </w:r>
      <w:r w:rsidRPr="006D3157">
        <w:tab/>
        <w:t>to pay a pecuniary penalty payable as a result of the failure to pay a debt that would be provable if the debtor were bankrupt; or</w:t>
      </w:r>
    </w:p>
    <w:p w14:paraId="222C7C91" w14:textId="77777777" w:rsidR="00C37B29" w:rsidRPr="006D3157" w:rsidRDefault="00C37B29" w:rsidP="00C37B29">
      <w:pPr>
        <w:pStyle w:val="paragraphsub"/>
      </w:pPr>
      <w:r w:rsidRPr="006D3157">
        <w:tab/>
        <w:t>(iii)</w:t>
      </w:r>
      <w:r w:rsidRPr="006D3157">
        <w:tab/>
        <w:t>to obey an order of a court to pay a debt that would be provable if the debtor were bankrupt; or</w:t>
      </w:r>
    </w:p>
    <w:p w14:paraId="1FB39D98" w14:textId="77777777" w:rsidR="00C37B29" w:rsidRPr="006D3157" w:rsidRDefault="00C37B29" w:rsidP="00C37B29">
      <w:pPr>
        <w:pStyle w:val="paragraph"/>
      </w:pPr>
      <w:r w:rsidRPr="006D3157">
        <w:tab/>
        <w:t>(c)</w:t>
      </w:r>
      <w:r w:rsidRPr="006D3157">
        <w:tab/>
        <w:t xml:space="preserve">if the debtor has been imprisoned under a law described in </w:t>
      </w:r>
      <w:r w:rsidR="00A66572" w:rsidRPr="006D3157">
        <w:t>paragraph (</w:t>
      </w:r>
      <w:r w:rsidRPr="006D3157">
        <w:t xml:space="preserve">a) or for a failure described in </w:t>
      </w:r>
      <w:r w:rsidR="00A66572" w:rsidRPr="006D3157">
        <w:t>paragraph (</w:t>
      </w:r>
      <w:r w:rsidRPr="006D3157">
        <w:t>b)—releasing the debtor from custody.</w:t>
      </w:r>
    </w:p>
    <w:p w14:paraId="48B19EAB" w14:textId="77777777" w:rsidR="00C37B29" w:rsidRPr="006D3157" w:rsidRDefault="00C37B29" w:rsidP="00C37B29">
      <w:pPr>
        <w:pStyle w:val="subsection"/>
      </w:pPr>
      <w:r w:rsidRPr="006D3157">
        <w:tab/>
        <w:t>(2)</w:t>
      </w:r>
      <w:r w:rsidRPr="006D3157">
        <w:tab/>
      </w:r>
      <w:r w:rsidR="00A66572" w:rsidRPr="006D3157">
        <w:t>Paragraph (</w:t>
      </w:r>
      <w:r w:rsidRPr="006D3157">
        <w:t>1)(b) does not allow the Court to stay any proceedings under a proceeds of crime law.</w:t>
      </w:r>
    </w:p>
    <w:p w14:paraId="6120E6C7" w14:textId="77777777" w:rsidR="00C37B29" w:rsidRPr="006D3157" w:rsidRDefault="00C37B29" w:rsidP="00C37B29">
      <w:pPr>
        <w:pStyle w:val="ActHead5"/>
      </w:pPr>
      <w:bookmarkStart w:id="476" w:name="_Toc178067031"/>
      <w:r w:rsidRPr="00BC3BA2">
        <w:rPr>
          <w:rStyle w:val="CharSectno"/>
        </w:rPr>
        <w:t>189AB</w:t>
      </w:r>
      <w:r w:rsidRPr="006D3157">
        <w:t xml:space="preserve">  Charge over debtor’s property that is subject to control</w:t>
      </w:r>
      <w:bookmarkEnd w:id="476"/>
      <w:r w:rsidRPr="006D3157">
        <w:t xml:space="preserve"> </w:t>
      </w:r>
    </w:p>
    <w:p w14:paraId="46424645" w14:textId="77777777" w:rsidR="00C37B29" w:rsidRPr="006D3157" w:rsidRDefault="00C37B29" w:rsidP="00C37B29">
      <w:pPr>
        <w:pStyle w:val="SubsectionHead"/>
      </w:pPr>
      <w:r w:rsidRPr="006D3157">
        <w:t>Creation of charge</w:t>
      </w:r>
    </w:p>
    <w:p w14:paraId="778EA712" w14:textId="77777777" w:rsidR="00C37B29" w:rsidRPr="006D3157" w:rsidRDefault="00C37B29" w:rsidP="00C37B29">
      <w:pPr>
        <w:pStyle w:val="subsection"/>
      </w:pPr>
      <w:r w:rsidRPr="006D3157">
        <w:tab/>
        <w:t>(1)</w:t>
      </w:r>
      <w:r w:rsidRPr="006D3157">
        <w:tab/>
        <w:t>When the debtor’s property becomes subject to control under this Division, the debtor’s property is charged with:</w:t>
      </w:r>
    </w:p>
    <w:p w14:paraId="36AC4DDC" w14:textId="01413E89" w:rsidR="00C37B29" w:rsidRPr="006D3157" w:rsidRDefault="00C37B29" w:rsidP="00C37B29">
      <w:pPr>
        <w:pStyle w:val="paragraph"/>
      </w:pPr>
      <w:r w:rsidRPr="006D3157">
        <w:tab/>
        <w:t>(a)</w:t>
      </w:r>
      <w:r w:rsidRPr="006D3157">
        <w:tab/>
        <w:t xml:space="preserve">the debtor’s unsecured debts at the time the debtor signed the authority under </w:t>
      </w:r>
      <w:r w:rsidR="00BC3BA2">
        <w:t>section 1</w:t>
      </w:r>
      <w:r w:rsidRPr="006D3157">
        <w:t>88; and</w:t>
      </w:r>
    </w:p>
    <w:p w14:paraId="0B33AF31" w14:textId="4BAE594C" w:rsidR="00C37B29" w:rsidRPr="006D3157" w:rsidRDefault="00C37B29" w:rsidP="00C37B29">
      <w:pPr>
        <w:pStyle w:val="paragraph"/>
      </w:pPr>
      <w:r w:rsidRPr="006D3157">
        <w:tab/>
        <w:t>(b)</w:t>
      </w:r>
      <w:r w:rsidRPr="006D3157">
        <w:tab/>
        <w:t xml:space="preserve">any amount by which the debtor’s secured debts exceeded the value of the property secured for payment of the debts at the time the debtor signed the authority under </w:t>
      </w:r>
      <w:r w:rsidR="00BC3BA2">
        <w:t>section 1</w:t>
      </w:r>
      <w:r w:rsidRPr="006D3157">
        <w:t>88.</w:t>
      </w:r>
    </w:p>
    <w:p w14:paraId="58D49C1A" w14:textId="77777777" w:rsidR="00C37B29" w:rsidRPr="006D3157" w:rsidRDefault="00C37B29" w:rsidP="00C37B29">
      <w:pPr>
        <w:pStyle w:val="SubsectionHead"/>
      </w:pPr>
      <w:r w:rsidRPr="006D3157">
        <w:t>Charge continues despite changing ownership of charged property</w:t>
      </w:r>
    </w:p>
    <w:p w14:paraId="6F757F36" w14:textId="77777777" w:rsidR="00C37B29" w:rsidRPr="006D3157" w:rsidRDefault="00C37B29" w:rsidP="00C37B29">
      <w:pPr>
        <w:pStyle w:val="subsection"/>
      </w:pPr>
      <w:r w:rsidRPr="006D3157">
        <w:tab/>
        <w:t>(2)</w:t>
      </w:r>
      <w:r w:rsidRPr="006D3157">
        <w:tab/>
        <w:t xml:space="preserve">Subject to </w:t>
      </w:r>
      <w:r w:rsidR="00A66572" w:rsidRPr="006D3157">
        <w:t>subsections (</w:t>
      </w:r>
      <w:r w:rsidRPr="006D3157">
        <w:t>3) and (9), the charge is not affected by any change of ownership of the charged property.</w:t>
      </w:r>
    </w:p>
    <w:p w14:paraId="099E3ECB" w14:textId="77777777" w:rsidR="00C37B29" w:rsidRPr="006D3157" w:rsidRDefault="00C37B29" w:rsidP="00C37B29">
      <w:pPr>
        <w:pStyle w:val="SubsectionHead"/>
      </w:pPr>
      <w:r w:rsidRPr="006D3157">
        <w:lastRenderedPageBreak/>
        <w:t>Certain other charges have priority</w:t>
      </w:r>
    </w:p>
    <w:p w14:paraId="16DBB51C" w14:textId="77777777" w:rsidR="00C37B29" w:rsidRPr="006D3157" w:rsidRDefault="00C37B29" w:rsidP="00C37B29">
      <w:pPr>
        <w:pStyle w:val="subsection"/>
      </w:pPr>
      <w:r w:rsidRPr="006D3157">
        <w:tab/>
        <w:t>(3)</w:t>
      </w:r>
      <w:r w:rsidRPr="006D3157">
        <w:tab/>
        <w:t xml:space="preserve">The charge created by </w:t>
      </w:r>
      <w:r w:rsidR="00A66572" w:rsidRPr="006D3157">
        <w:t>subsection (</w:t>
      </w:r>
      <w:r w:rsidRPr="006D3157">
        <w:t>1) is subject to:</w:t>
      </w:r>
    </w:p>
    <w:p w14:paraId="05BFB1F7" w14:textId="14A4ADB2" w:rsidR="00C37B29" w:rsidRPr="006D3157" w:rsidRDefault="00C37B29" w:rsidP="00C37B29">
      <w:pPr>
        <w:pStyle w:val="paragraph"/>
      </w:pPr>
      <w:r w:rsidRPr="006D3157">
        <w:tab/>
        <w:t>(a)</w:t>
      </w:r>
      <w:r w:rsidRPr="006D3157">
        <w:tab/>
        <w:t xml:space="preserve">any charge or encumbrance that was on the debtor’s property immediately before the debtor signed the authority under </w:t>
      </w:r>
      <w:r w:rsidR="00BC3BA2">
        <w:t>section 1</w:t>
      </w:r>
      <w:r w:rsidRPr="006D3157">
        <w:t>88; and</w:t>
      </w:r>
    </w:p>
    <w:p w14:paraId="261B0C73" w14:textId="77777777" w:rsidR="00C37B29" w:rsidRPr="006D3157" w:rsidRDefault="00C37B29" w:rsidP="00C37B29">
      <w:pPr>
        <w:pStyle w:val="paragraph"/>
      </w:pPr>
      <w:r w:rsidRPr="006D3157">
        <w:tab/>
        <w:t>(b)</w:t>
      </w:r>
      <w:r w:rsidRPr="006D3157">
        <w:tab/>
        <w:t xml:space="preserve">any charge or encumbrance acquired in good faith and for market value by a person who did not have notice of the charge created by </w:t>
      </w:r>
      <w:r w:rsidR="00A66572" w:rsidRPr="006D3157">
        <w:t>subsection (</w:t>
      </w:r>
      <w:r w:rsidRPr="006D3157">
        <w:t>1).</w:t>
      </w:r>
    </w:p>
    <w:p w14:paraId="76B968B2" w14:textId="77777777" w:rsidR="00C37B29" w:rsidRPr="006D3157" w:rsidRDefault="00C37B29" w:rsidP="00C37B29">
      <w:pPr>
        <w:pStyle w:val="SubsectionHead"/>
      </w:pPr>
      <w:r w:rsidRPr="006D3157">
        <w:t>Priority over some other charges</w:t>
      </w:r>
    </w:p>
    <w:p w14:paraId="41F27B76" w14:textId="77777777" w:rsidR="00C37B29" w:rsidRPr="006D3157" w:rsidRDefault="00C37B29" w:rsidP="00C37B29">
      <w:pPr>
        <w:pStyle w:val="subsection"/>
      </w:pPr>
      <w:r w:rsidRPr="006D3157">
        <w:tab/>
        <w:t>(4)</w:t>
      </w:r>
      <w:r w:rsidRPr="006D3157">
        <w:tab/>
        <w:t xml:space="preserve">The charge created by </w:t>
      </w:r>
      <w:r w:rsidR="00A66572" w:rsidRPr="006D3157">
        <w:t>subsection (</w:t>
      </w:r>
      <w:r w:rsidRPr="006D3157">
        <w:t xml:space="preserve">1) has priority over a charge or encumbrance that is not described in </w:t>
      </w:r>
      <w:r w:rsidR="00A66572" w:rsidRPr="006D3157">
        <w:t>subsection (</w:t>
      </w:r>
      <w:r w:rsidRPr="006D3157">
        <w:t>3).</w:t>
      </w:r>
    </w:p>
    <w:p w14:paraId="0E772F05" w14:textId="77777777" w:rsidR="00C37B29" w:rsidRPr="006D3157" w:rsidRDefault="00C37B29" w:rsidP="00C37B29">
      <w:pPr>
        <w:pStyle w:val="SubsectionHead"/>
      </w:pPr>
      <w:r w:rsidRPr="006D3157">
        <w:t>Registration of charge</w:t>
      </w:r>
    </w:p>
    <w:p w14:paraId="0D537B6E" w14:textId="77777777" w:rsidR="00C37B29" w:rsidRPr="006D3157" w:rsidRDefault="00C37B29" w:rsidP="00C37B29">
      <w:pPr>
        <w:pStyle w:val="subsection"/>
      </w:pPr>
      <w:r w:rsidRPr="006D3157">
        <w:tab/>
        <w:t>(5)</w:t>
      </w:r>
      <w:r w:rsidRPr="006D3157">
        <w:tab/>
        <w:t xml:space="preserve">The controlling trustee may register a charge created by </w:t>
      </w:r>
      <w:r w:rsidR="00A66572" w:rsidRPr="006D3157">
        <w:t>subsection (</w:t>
      </w:r>
      <w:r w:rsidRPr="006D3157">
        <w:t>1) over particular property if a law of the Commonwealth, or of a State or Territory, provides for registration of a charge over that sort of property.</w:t>
      </w:r>
    </w:p>
    <w:p w14:paraId="56B2EFAB" w14:textId="77777777" w:rsidR="00C37B29" w:rsidRPr="006D3157" w:rsidRDefault="00C37B29" w:rsidP="00C37B29">
      <w:pPr>
        <w:pStyle w:val="SubsectionHead"/>
      </w:pPr>
      <w:r w:rsidRPr="006D3157">
        <w:t>Effect of registration of charge</w:t>
      </w:r>
    </w:p>
    <w:p w14:paraId="29A1629E" w14:textId="77777777" w:rsidR="00C37B29" w:rsidRPr="006D3157" w:rsidRDefault="00C37B29" w:rsidP="00C37B29">
      <w:pPr>
        <w:pStyle w:val="subsection"/>
      </w:pPr>
      <w:r w:rsidRPr="006D3157">
        <w:tab/>
        <w:t>(6)</w:t>
      </w:r>
      <w:r w:rsidRPr="006D3157">
        <w:tab/>
        <w:t xml:space="preserve">If the trustee registers the charge over particular property, a person who acquires the property or an interest in the property after the charge is registered is taken to have notice of the charge for the purposes of </w:t>
      </w:r>
      <w:r w:rsidR="00A66572" w:rsidRPr="006D3157">
        <w:t>subsections (</w:t>
      </w:r>
      <w:r w:rsidRPr="006D3157">
        <w:t>3) and (9).</w:t>
      </w:r>
    </w:p>
    <w:p w14:paraId="2F5105AA" w14:textId="77777777" w:rsidR="00C37B29" w:rsidRPr="006D3157" w:rsidRDefault="00C37B29" w:rsidP="00C37B29">
      <w:pPr>
        <w:pStyle w:val="SubsectionHead"/>
      </w:pPr>
      <w:r w:rsidRPr="006D3157">
        <w:t>Controlling trustee may sell charged property</w:t>
      </w:r>
    </w:p>
    <w:p w14:paraId="5253226C" w14:textId="77777777" w:rsidR="00C37B29" w:rsidRPr="006D3157" w:rsidRDefault="00C37B29" w:rsidP="00C37B29">
      <w:pPr>
        <w:pStyle w:val="subsection"/>
      </w:pPr>
      <w:r w:rsidRPr="006D3157">
        <w:tab/>
        <w:t>(7)</w:t>
      </w:r>
      <w:r w:rsidRPr="006D3157">
        <w:tab/>
        <w:t xml:space="preserve">The controlling trustee may sell property that is subject to a charge under </w:t>
      </w:r>
      <w:r w:rsidR="00A66572" w:rsidRPr="006D3157">
        <w:t>subsection (</w:t>
      </w:r>
      <w:r w:rsidRPr="006D3157">
        <w:t>1).</w:t>
      </w:r>
    </w:p>
    <w:p w14:paraId="5A5C7701" w14:textId="77777777" w:rsidR="00C37B29" w:rsidRPr="006D3157" w:rsidRDefault="00C37B29" w:rsidP="00C37B29">
      <w:pPr>
        <w:pStyle w:val="SubsectionHead"/>
      </w:pPr>
      <w:r w:rsidRPr="006D3157">
        <w:t>Application of proceeds of sale</w:t>
      </w:r>
    </w:p>
    <w:p w14:paraId="284E3F2D" w14:textId="77777777" w:rsidR="00C37B29" w:rsidRPr="006D3157" w:rsidRDefault="00C37B29" w:rsidP="00C37B29">
      <w:pPr>
        <w:pStyle w:val="subsection"/>
      </w:pPr>
      <w:r w:rsidRPr="006D3157">
        <w:tab/>
        <w:t>(8)</w:t>
      </w:r>
      <w:r w:rsidRPr="006D3157">
        <w:tab/>
        <w:t xml:space="preserve">Any proceeds from the sale of charged property that are not needed to meet a charge or encumbrance that has higher priority than the charge created by </w:t>
      </w:r>
      <w:r w:rsidR="00A66572" w:rsidRPr="006D3157">
        <w:t>subsection (</w:t>
      </w:r>
      <w:r w:rsidRPr="006D3157">
        <w:t>1) are the debtor’s property.</w:t>
      </w:r>
    </w:p>
    <w:p w14:paraId="5CDA64B5" w14:textId="77777777" w:rsidR="00C37B29" w:rsidRPr="006D3157" w:rsidRDefault="00C37B29" w:rsidP="00C37B29">
      <w:pPr>
        <w:pStyle w:val="SubsectionHead"/>
      </w:pPr>
      <w:r w:rsidRPr="006D3157">
        <w:lastRenderedPageBreak/>
        <w:t>End of charge on property that is sold</w:t>
      </w:r>
    </w:p>
    <w:p w14:paraId="415658E8" w14:textId="77777777" w:rsidR="00C37B29" w:rsidRPr="006D3157" w:rsidRDefault="00C37B29" w:rsidP="00C37B29">
      <w:pPr>
        <w:pStyle w:val="subsection"/>
      </w:pPr>
      <w:r w:rsidRPr="006D3157">
        <w:tab/>
        <w:t>(9)</w:t>
      </w:r>
      <w:r w:rsidRPr="006D3157">
        <w:tab/>
        <w:t xml:space="preserve">A charge created by </w:t>
      </w:r>
      <w:r w:rsidR="00A66572" w:rsidRPr="006D3157">
        <w:t>subsection (</w:t>
      </w:r>
      <w:r w:rsidRPr="006D3157">
        <w:t>1) ceases to have effect in relation to property if the property is acquired by a person:</w:t>
      </w:r>
    </w:p>
    <w:p w14:paraId="289D9E5D" w14:textId="77777777" w:rsidR="00C37B29" w:rsidRPr="006D3157" w:rsidRDefault="00C37B29" w:rsidP="00C37B29">
      <w:pPr>
        <w:pStyle w:val="paragraph"/>
      </w:pPr>
      <w:r w:rsidRPr="006D3157">
        <w:tab/>
        <w:t>(a)</w:t>
      </w:r>
      <w:r w:rsidRPr="006D3157">
        <w:tab/>
        <w:t>in good faith for consideration at least as valuable as the market value of the property without notice of the charge; or</w:t>
      </w:r>
    </w:p>
    <w:p w14:paraId="41D126B5" w14:textId="77777777" w:rsidR="00C37B29" w:rsidRPr="006D3157" w:rsidRDefault="00C37B29" w:rsidP="00C37B29">
      <w:pPr>
        <w:pStyle w:val="paragraph"/>
        <w:rPr>
          <w:i/>
        </w:rPr>
      </w:pPr>
      <w:r w:rsidRPr="006D3157">
        <w:tab/>
        <w:t>(b)</w:t>
      </w:r>
      <w:r w:rsidRPr="006D3157">
        <w:tab/>
        <w:t xml:space="preserve">from the controlling trustee in a sale under </w:t>
      </w:r>
      <w:r w:rsidR="00A66572" w:rsidRPr="006D3157">
        <w:t>subsection (</w:t>
      </w:r>
      <w:r w:rsidRPr="006D3157">
        <w:t>7).</w:t>
      </w:r>
    </w:p>
    <w:p w14:paraId="0FC6CE31" w14:textId="77777777" w:rsidR="00C37B29" w:rsidRPr="006D3157" w:rsidRDefault="00C37B29" w:rsidP="00C37B29">
      <w:pPr>
        <w:pStyle w:val="SubsectionHead"/>
      </w:pPr>
      <w:r w:rsidRPr="006D3157">
        <w:t>Charge ends when property ceases to be subject to control</w:t>
      </w:r>
    </w:p>
    <w:p w14:paraId="58E0D882" w14:textId="2F56CCB7" w:rsidR="00C37B29" w:rsidRPr="006D3157" w:rsidRDefault="00C37B29" w:rsidP="00C37B29">
      <w:pPr>
        <w:pStyle w:val="subsection"/>
      </w:pPr>
      <w:r w:rsidRPr="006D3157">
        <w:tab/>
        <w:t>(10)</w:t>
      </w:r>
      <w:r w:rsidRPr="006D3157">
        <w:tab/>
        <w:t xml:space="preserve">Unless it has already ceased to have effect under </w:t>
      </w:r>
      <w:r w:rsidR="00A66572" w:rsidRPr="006D3157">
        <w:t>subsection (</w:t>
      </w:r>
      <w:r w:rsidRPr="006D3157">
        <w:t>9), the charge ceases to have effect when control of the debtor’s property ends under sub</w:t>
      </w:r>
      <w:r w:rsidR="00BC3BA2">
        <w:t>section 1</w:t>
      </w:r>
      <w:r w:rsidRPr="006D3157">
        <w:t>89(1A).</w:t>
      </w:r>
    </w:p>
    <w:p w14:paraId="44DEE199" w14:textId="77777777" w:rsidR="00C37B29" w:rsidRPr="006D3157" w:rsidRDefault="00C37B29" w:rsidP="00C37B29">
      <w:pPr>
        <w:pStyle w:val="SubsectionHead"/>
      </w:pPr>
      <w:r w:rsidRPr="006D3157">
        <w:t>Meaning of debtor’s property</w:t>
      </w:r>
    </w:p>
    <w:p w14:paraId="3581736A" w14:textId="77777777" w:rsidR="00C37B29" w:rsidRPr="006D3157" w:rsidRDefault="00C37B29" w:rsidP="00C37B29">
      <w:pPr>
        <w:pStyle w:val="subsection"/>
      </w:pPr>
      <w:r w:rsidRPr="006D3157">
        <w:tab/>
        <w:t>(11)</w:t>
      </w:r>
      <w:r w:rsidRPr="006D3157">
        <w:tab/>
        <w:t>In this section:</w:t>
      </w:r>
    </w:p>
    <w:p w14:paraId="42357243" w14:textId="6251A9F7" w:rsidR="00C37B29" w:rsidRPr="006D3157" w:rsidRDefault="00C37B29" w:rsidP="00C37B29">
      <w:pPr>
        <w:pStyle w:val="Definition"/>
      </w:pPr>
      <w:r w:rsidRPr="006D3157">
        <w:rPr>
          <w:b/>
          <w:i/>
        </w:rPr>
        <w:t>debtor’s property</w:t>
      </w:r>
      <w:r w:rsidRPr="006D3157">
        <w:t xml:space="preserve"> has the meaning given in sub</w:t>
      </w:r>
      <w:r w:rsidR="00BC3BA2">
        <w:t>section 1</w:t>
      </w:r>
      <w:r w:rsidRPr="006D3157">
        <w:t>90(5).</w:t>
      </w:r>
    </w:p>
    <w:p w14:paraId="176D5C7E" w14:textId="77777777" w:rsidR="00C37B29" w:rsidRPr="006D3157" w:rsidRDefault="00C37B29" w:rsidP="00C37B29">
      <w:pPr>
        <w:pStyle w:val="ActHead5"/>
      </w:pPr>
      <w:bookmarkStart w:id="477" w:name="_Toc178067032"/>
      <w:r w:rsidRPr="00BC3BA2">
        <w:rPr>
          <w:rStyle w:val="CharSectno"/>
        </w:rPr>
        <w:t>189AC</w:t>
      </w:r>
      <w:r w:rsidRPr="006D3157">
        <w:t xml:space="preserve">  Right of indemnity for controlling trustee</w:t>
      </w:r>
      <w:bookmarkEnd w:id="477"/>
    </w:p>
    <w:p w14:paraId="598213AE" w14:textId="77777777" w:rsidR="00C37B29" w:rsidRPr="006D3157" w:rsidRDefault="00C37B29" w:rsidP="00C37B29">
      <w:pPr>
        <w:pStyle w:val="subsection"/>
      </w:pPr>
      <w:r w:rsidRPr="006D3157">
        <w:tab/>
        <w:t>(1)</w:t>
      </w:r>
      <w:r w:rsidRPr="006D3157">
        <w:tab/>
        <w:t>The controlling trustee is entitled to be indemnified out of the debtor’s property for:</w:t>
      </w:r>
    </w:p>
    <w:p w14:paraId="6E39E61B" w14:textId="77777777" w:rsidR="00C37B29" w:rsidRPr="006D3157" w:rsidRDefault="00C37B29" w:rsidP="00C37B29">
      <w:pPr>
        <w:pStyle w:val="paragraph"/>
      </w:pPr>
      <w:r w:rsidRPr="006D3157">
        <w:tab/>
        <w:t>(a)</w:t>
      </w:r>
      <w:r w:rsidRPr="006D3157">
        <w:tab/>
        <w:t>his or her remuneration; and</w:t>
      </w:r>
    </w:p>
    <w:p w14:paraId="3E3D893A" w14:textId="77777777" w:rsidR="00C37B29" w:rsidRPr="006D3157" w:rsidRDefault="00C37B29" w:rsidP="00C37B29">
      <w:pPr>
        <w:pStyle w:val="paragraph"/>
      </w:pPr>
      <w:r w:rsidRPr="006D3157">
        <w:tab/>
        <w:t>(b)</w:t>
      </w:r>
      <w:r w:rsidRPr="006D3157">
        <w:tab/>
        <w:t>any costs, charges or expenses properly and reasonably incurred by the controlling trustee while the debtor’s property was subject to control under this Division.</w:t>
      </w:r>
    </w:p>
    <w:p w14:paraId="59C653CE" w14:textId="77777777" w:rsidR="00C37B29" w:rsidRPr="006D3157" w:rsidRDefault="00C37B29" w:rsidP="00C37B29">
      <w:pPr>
        <w:pStyle w:val="subsection"/>
      </w:pPr>
      <w:r w:rsidRPr="006D3157">
        <w:tab/>
        <w:t>(2)</w:t>
      </w:r>
      <w:r w:rsidRPr="006D3157">
        <w:tab/>
        <w:t xml:space="preserve">To secure a right of indemnity under </w:t>
      </w:r>
      <w:r w:rsidR="00A66572" w:rsidRPr="006D3157">
        <w:t>subsection (</w:t>
      </w:r>
      <w:r w:rsidRPr="006D3157">
        <w:t>1), the controlling trustee has a lien on the debtor’s property.</w:t>
      </w:r>
    </w:p>
    <w:p w14:paraId="2889E898" w14:textId="77777777" w:rsidR="00C37B29" w:rsidRPr="006D3157" w:rsidRDefault="00C37B29" w:rsidP="00C37B29">
      <w:pPr>
        <w:pStyle w:val="subsection"/>
      </w:pPr>
      <w:r w:rsidRPr="006D3157">
        <w:tab/>
        <w:t>(3)</w:t>
      </w:r>
      <w:r w:rsidRPr="006D3157">
        <w:tab/>
        <w:t xml:space="preserve">A lien under </w:t>
      </w:r>
      <w:r w:rsidR="00A66572" w:rsidRPr="006D3157">
        <w:t>subsection (</w:t>
      </w:r>
      <w:r w:rsidRPr="006D3157">
        <w:t>2) ceases to have effect if the debtor becomes a bankrupt.</w:t>
      </w:r>
    </w:p>
    <w:p w14:paraId="4DACD221" w14:textId="77777777" w:rsidR="00C37B29" w:rsidRPr="006D3157" w:rsidRDefault="00C37B29" w:rsidP="00C37B29">
      <w:pPr>
        <w:pStyle w:val="ActHead5"/>
      </w:pPr>
      <w:bookmarkStart w:id="478" w:name="_Toc178067033"/>
      <w:r w:rsidRPr="00BC3BA2">
        <w:rPr>
          <w:rStyle w:val="CharSectno"/>
        </w:rPr>
        <w:lastRenderedPageBreak/>
        <w:t>189A</w:t>
      </w:r>
      <w:r w:rsidRPr="006D3157">
        <w:t xml:space="preserve">  Report and declaration by controlling trustee</w:t>
      </w:r>
      <w:bookmarkEnd w:id="478"/>
    </w:p>
    <w:p w14:paraId="7A061DB1" w14:textId="77777777" w:rsidR="00C37B29" w:rsidRPr="006D3157" w:rsidRDefault="00C37B29" w:rsidP="00C37B29">
      <w:pPr>
        <w:pStyle w:val="subsection"/>
        <w:keepNext/>
      </w:pPr>
      <w:r w:rsidRPr="006D3157">
        <w:tab/>
        <w:t>(1)</w:t>
      </w:r>
      <w:r w:rsidRPr="006D3157">
        <w:tab/>
        <w:t>The controlling trustee must prepare a report:</w:t>
      </w:r>
    </w:p>
    <w:p w14:paraId="57AE0A1B" w14:textId="77777777" w:rsidR="00C37B29" w:rsidRPr="006D3157" w:rsidRDefault="00C37B29" w:rsidP="00C37B29">
      <w:pPr>
        <w:pStyle w:val="paragraph"/>
      </w:pPr>
      <w:r w:rsidRPr="006D3157">
        <w:tab/>
        <w:t>(a)</w:t>
      </w:r>
      <w:r w:rsidRPr="006D3157">
        <w:tab/>
        <w:t>summarising and commenting on the information about the debtor’s affairs that is available to the controlling trustee; and</w:t>
      </w:r>
    </w:p>
    <w:p w14:paraId="4AC6A2EC" w14:textId="77777777" w:rsidR="00C37B29" w:rsidRPr="006D3157" w:rsidRDefault="00C37B29" w:rsidP="00C37B29">
      <w:pPr>
        <w:pStyle w:val="paragraph"/>
      </w:pPr>
      <w:r w:rsidRPr="006D3157">
        <w:tab/>
        <w:t>(b)</w:t>
      </w:r>
      <w:r w:rsidRPr="006D3157">
        <w:tab/>
        <w:t>stating whether the controlling trustee believes that the creditors’ interests would be better served:</w:t>
      </w:r>
    </w:p>
    <w:p w14:paraId="41650DE7" w14:textId="77777777" w:rsidR="00C37B29" w:rsidRPr="006D3157" w:rsidRDefault="00C37B29" w:rsidP="00C37B29">
      <w:pPr>
        <w:pStyle w:val="paragraphsub"/>
      </w:pPr>
      <w:r w:rsidRPr="006D3157">
        <w:tab/>
        <w:t>(i)</w:t>
      </w:r>
      <w:r w:rsidRPr="006D3157">
        <w:tab/>
        <w:t>by accepting the debtor’s proposal for dealing with his or her affairs under this Part; or</w:t>
      </w:r>
    </w:p>
    <w:p w14:paraId="5CD32C69" w14:textId="77777777" w:rsidR="00C37B29" w:rsidRPr="006D3157" w:rsidRDefault="00C37B29" w:rsidP="00C37B29">
      <w:pPr>
        <w:pStyle w:val="paragraphsub"/>
      </w:pPr>
      <w:r w:rsidRPr="006D3157">
        <w:tab/>
        <w:t>(ii)</w:t>
      </w:r>
      <w:r w:rsidRPr="006D3157">
        <w:tab/>
        <w:t>by the bankruptcy of the debtor; and</w:t>
      </w:r>
    </w:p>
    <w:p w14:paraId="2C5B9BA7" w14:textId="77777777" w:rsidR="00C37B29" w:rsidRPr="006D3157" w:rsidRDefault="00C37B29" w:rsidP="00C37B29">
      <w:pPr>
        <w:pStyle w:val="paragraph"/>
      </w:pPr>
      <w:r w:rsidRPr="006D3157">
        <w:tab/>
        <w:t>(c)</w:t>
      </w:r>
      <w:r w:rsidRPr="006D3157">
        <w:tab/>
        <w:t>naming each creditor who was identified as a related entity of the debtor in the debtor’s statement of affairs.</w:t>
      </w:r>
    </w:p>
    <w:p w14:paraId="516F1189" w14:textId="77777777" w:rsidR="00C37B29" w:rsidRPr="006D3157" w:rsidRDefault="00C37B29" w:rsidP="00C37B29">
      <w:pPr>
        <w:pStyle w:val="subsection"/>
      </w:pPr>
      <w:r w:rsidRPr="006D3157">
        <w:tab/>
        <w:t>(2)</w:t>
      </w:r>
      <w:r w:rsidRPr="006D3157">
        <w:tab/>
        <w:t>The trustee must:</w:t>
      </w:r>
    </w:p>
    <w:p w14:paraId="2D0093A1" w14:textId="77777777" w:rsidR="00C37B29" w:rsidRPr="006D3157" w:rsidRDefault="00C37B29" w:rsidP="00C37B29">
      <w:pPr>
        <w:pStyle w:val="paragraph"/>
      </w:pPr>
      <w:r w:rsidRPr="006D3157">
        <w:tab/>
        <w:t>(a)</w:t>
      </w:r>
      <w:r w:rsidRPr="006D3157">
        <w:tab/>
        <w:t>give a copy of the report to the Official Receiver and to each of the creditors; and</w:t>
      </w:r>
    </w:p>
    <w:p w14:paraId="0A2C5FAF" w14:textId="77777777" w:rsidR="00C37B29" w:rsidRPr="006D3157" w:rsidRDefault="00C37B29" w:rsidP="00C37B29">
      <w:pPr>
        <w:pStyle w:val="paragraph"/>
      </w:pPr>
      <w:r w:rsidRPr="006D3157">
        <w:tab/>
        <w:t>(b)</w:t>
      </w:r>
      <w:r w:rsidRPr="006D3157">
        <w:tab/>
        <w:t>keep a copy of the report.</w:t>
      </w:r>
    </w:p>
    <w:p w14:paraId="635F6808" w14:textId="77777777" w:rsidR="00C37B29" w:rsidRPr="006D3157" w:rsidRDefault="00C37B29" w:rsidP="00C37B29">
      <w:pPr>
        <w:pStyle w:val="SubsectionHead"/>
      </w:pPr>
      <w:r w:rsidRPr="006D3157">
        <w:t>Declaration of relationships</w:t>
      </w:r>
    </w:p>
    <w:p w14:paraId="5E26E23B" w14:textId="77777777" w:rsidR="00C37B29" w:rsidRPr="006D3157" w:rsidRDefault="00C37B29" w:rsidP="00C37B29">
      <w:pPr>
        <w:pStyle w:val="subsection"/>
      </w:pPr>
      <w:r w:rsidRPr="006D3157">
        <w:tab/>
        <w:t>(3)</w:t>
      </w:r>
      <w:r w:rsidRPr="006D3157">
        <w:tab/>
        <w:t>The controlling trustee must make a written declaration stating whether the debtor is a related entity of:</w:t>
      </w:r>
    </w:p>
    <w:p w14:paraId="14C1DDC8" w14:textId="77777777" w:rsidR="00C37B29" w:rsidRPr="006D3157" w:rsidRDefault="00C37B29" w:rsidP="00C37B29">
      <w:pPr>
        <w:pStyle w:val="paragraph"/>
      </w:pPr>
      <w:r w:rsidRPr="006D3157">
        <w:tab/>
        <w:t>(a)</w:t>
      </w:r>
      <w:r w:rsidRPr="006D3157">
        <w:tab/>
        <w:t>the controlling trustee; or</w:t>
      </w:r>
    </w:p>
    <w:p w14:paraId="6C660E28" w14:textId="77777777" w:rsidR="00C37B29" w:rsidRPr="006D3157" w:rsidRDefault="00C37B29" w:rsidP="00C37B29">
      <w:pPr>
        <w:pStyle w:val="paragraph"/>
      </w:pPr>
      <w:r w:rsidRPr="006D3157">
        <w:tab/>
        <w:t>(b)</w:t>
      </w:r>
      <w:r w:rsidRPr="006D3157">
        <w:tab/>
        <w:t>a related entity of the controlling trustee.</w:t>
      </w:r>
    </w:p>
    <w:p w14:paraId="2239FFD5" w14:textId="77777777" w:rsidR="00C37B29" w:rsidRPr="006D3157" w:rsidRDefault="00C37B29" w:rsidP="00C37B29">
      <w:pPr>
        <w:pStyle w:val="subsection"/>
      </w:pPr>
      <w:r w:rsidRPr="006D3157">
        <w:tab/>
        <w:t>(4)</w:t>
      </w:r>
      <w:r w:rsidRPr="006D3157">
        <w:tab/>
        <w:t>The controlling trustee must:</w:t>
      </w:r>
    </w:p>
    <w:p w14:paraId="2618460D" w14:textId="77777777" w:rsidR="00C37B29" w:rsidRPr="006D3157" w:rsidRDefault="00C37B29" w:rsidP="00C37B29">
      <w:pPr>
        <w:pStyle w:val="paragraph"/>
      </w:pPr>
      <w:r w:rsidRPr="006D3157">
        <w:tab/>
        <w:t>(a)</w:t>
      </w:r>
      <w:r w:rsidRPr="006D3157">
        <w:tab/>
        <w:t>give a copy of the declaration to the Official Receiver; and</w:t>
      </w:r>
    </w:p>
    <w:p w14:paraId="0C4438FE" w14:textId="77777777" w:rsidR="00C37B29" w:rsidRPr="006D3157" w:rsidRDefault="00C37B29" w:rsidP="00C37B29">
      <w:pPr>
        <w:pStyle w:val="paragraph"/>
      </w:pPr>
      <w:r w:rsidRPr="006D3157">
        <w:tab/>
        <w:t>(b)</w:t>
      </w:r>
      <w:r w:rsidRPr="006D3157">
        <w:tab/>
        <w:t xml:space="preserve">give a copy of the declaration to each of the creditors at the same time as the controlling trustee gives a copy of the </w:t>
      </w:r>
      <w:r w:rsidR="00A66572" w:rsidRPr="006D3157">
        <w:t>subsection (</w:t>
      </w:r>
      <w:r w:rsidRPr="006D3157">
        <w:t>1) report to each creditor; and</w:t>
      </w:r>
    </w:p>
    <w:p w14:paraId="304B1AB4" w14:textId="77777777" w:rsidR="00C37B29" w:rsidRPr="006D3157" w:rsidRDefault="00C37B29" w:rsidP="00C37B29">
      <w:pPr>
        <w:pStyle w:val="paragraph"/>
      </w:pPr>
      <w:r w:rsidRPr="006D3157">
        <w:tab/>
        <w:t>(c)</w:t>
      </w:r>
      <w:r w:rsidRPr="006D3157">
        <w:tab/>
        <w:t>keep a copy of the declaration.</w:t>
      </w:r>
    </w:p>
    <w:p w14:paraId="4C4C283B" w14:textId="77777777" w:rsidR="00C37B29" w:rsidRPr="006D3157" w:rsidRDefault="00C37B29" w:rsidP="00C37B29">
      <w:pPr>
        <w:pStyle w:val="ActHead5"/>
      </w:pPr>
      <w:bookmarkStart w:id="479" w:name="_Toc178067034"/>
      <w:r w:rsidRPr="00BC3BA2">
        <w:rPr>
          <w:rStyle w:val="CharSectno"/>
        </w:rPr>
        <w:t>189B</w:t>
      </w:r>
      <w:r w:rsidRPr="006D3157">
        <w:t xml:space="preserve">  Controlling trustee to prepare statement about possible resolutions</w:t>
      </w:r>
      <w:bookmarkEnd w:id="479"/>
    </w:p>
    <w:p w14:paraId="20B04C28" w14:textId="796604E0" w:rsidR="00C37B29" w:rsidRPr="006D3157" w:rsidRDefault="00C37B29" w:rsidP="00C37B29">
      <w:pPr>
        <w:pStyle w:val="subsection"/>
      </w:pPr>
      <w:r w:rsidRPr="006D3157">
        <w:tab/>
        <w:t>(1)</w:t>
      </w:r>
      <w:r w:rsidRPr="006D3157">
        <w:tab/>
        <w:t xml:space="preserve">A controlling trustee under an authority under </w:t>
      </w:r>
      <w:r w:rsidR="00BC3BA2">
        <w:t>section 1</w:t>
      </w:r>
      <w:r w:rsidRPr="006D3157">
        <w:t xml:space="preserve">88 must prepare a written statement about the special resolutions under </w:t>
      </w:r>
      <w:r w:rsidRPr="006D3157">
        <w:lastRenderedPageBreak/>
        <w:t>section</w:t>
      </w:r>
      <w:r w:rsidR="00A66572" w:rsidRPr="006D3157">
        <w:t> </w:t>
      </w:r>
      <w:r w:rsidRPr="006D3157">
        <w:t>204 that may reasonably be expected to be passed at a meeting of creditors called under the authority.</w:t>
      </w:r>
    </w:p>
    <w:p w14:paraId="26666383" w14:textId="77777777" w:rsidR="00C37B29" w:rsidRPr="006D3157" w:rsidRDefault="00C37B29" w:rsidP="00C37B29">
      <w:pPr>
        <w:pStyle w:val="subsection"/>
      </w:pPr>
      <w:r w:rsidRPr="006D3157">
        <w:tab/>
        <w:t>(2)</w:t>
      </w:r>
      <w:r w:rsidRPr="006D3157">
        <w:tab/>
        <w:t>The trustee must:</w:t>
      </w:r>
    </w:p>
    <w:p w14:paraId="41046F48" w14:textId="77777777" w:rsidR="00C37B29" w:rsidRPr="006D3157" w:rsidRDefault="00C37B29" w:rsidP="00C37B29">
      <w:pPr>
        <w:pStyle w:val="paragraph"/>
      </w:pPr>
      <w:r w:rsidRPr="006D3157">
        <w:tab/>
        <w:t>(a)</w:t>
      </w:r>
      <w:r w:rsidRPr="006D3157">
        <w:tab/>
        <w:t>give a copy of the statement to the Official Receiver and to each of the creditors; and</w:t>
      </w:r>
    </w:p>
    <w:p w14:paraId="622DFD10" w14:textId="77777777" w:rsidR="00C37B29" w:rsidRPr="006D3157" w:rsidRDefault="00C37B29" w:rsidP="00C37B29">
      <w:pPr>
        <w:pStyle w:val="paragraph"/>
      </w:pPr>
      <w:r w:rsidRPr="006D3157">
        <w:tab/>
        <w:t>(b)</w:t>
      </w:r>
      <w:r w:rsidRPr="006D3157">
        <w:tab/>
        <w:t>keep a copy of the statement.</w:t>
      </w:r>
    </w:p>
    <w:p w14:paraId="19523BD6" w14:textId="77777777" w:rsidR="00C37B29" w:rsidRPr="006D3157" w:rsidRDefault="00C37B29" w:rsidP="00C37B29">
      <w:pPr>
        <w:pStyle w:val="ActHead5"/>
      </w:pPr>
      <w:bookmarkStart w:id="480" w:name="_Toc178067035"/>
      <w:r w:rsidRPr="00BC3BA2">
        <w:rPr>
          <w:rStyle w:val="CharSectno"/>
        </w:rPr>
        <w:t>190</w:t>
      </w:r>
      <w:r w:rsidRPr="006D3157">
        <w:t xml:space="preserve">  Duties and powers of controlling trustee</w:t>
      </w:r>
      <w:bookmarkEnd w:id="480"/>
    </w:p>
    <w:p w14:paraId="02CE3F3D" w14:textId="77777777" w:rsidR="00C37B29" w:rsidRPr="006D3157" w:rsidRDefault="00C37B29" w:rsidP="00C37B29">
      <w:pPr>
        <w:pStyle w:val="subsection"/>
      </w:pPr>
      <w:r w:rsidRPr="006D3157">
        <w:tab/>
        <w:t>(1)</w:t>
      </w:r>
      <w:r w:rsidRPr="006D3157">
        <w:tab/>
        <w:t>The controlling trustee must call a meeting of the debtor’s creditors under this Division.</w:t>
      </w:r>
    </w:p>
    <w:p w14:paraId="3D5CA701" w14:textId="77777777" w:rsidR="00C37B29" w:rsidRPr="006D3157" w:rsidRDefault="00C37B29" w:rsidP="00C37B29">
      <w:pPr>
        <w:pStyle w:val="subsection"/>
      </w:pPr>
      <w:r w:rsidRPr="006D3157">
        <w:tab/>
        <w:t>(2)</w:t>
      </w:r>
      <w:r w:rsidRPr="006D3157">
        <w:tab/>
        <w:t>The controlling trustee is empowered:</w:t>
      </w:r>
    </w:p>
    <w:p w14:paraId="267FB2C6" w14:textId="77777777" w:rsidR="00C37B29" w:rsidRPr="006D3157" w:rsidRDefault="00C37B29" w:rsidP="00C37B29">
      <w:pPr>
        <w:pStyle w:val="paragraph"/>
      </w:pPr>
      <w:r w:rsidRPr="006D3157">
        <w:tab/>
        <w:t>(a)</w:t>
      </w:r>
      <w:r w:rsidRPr="006D3157">
        <w:tab/>
        <w:t>to take immediate control of the debtor’s property and affairs;</w:t>
      </w:r>
    </w:p>
    <w:p w14:paraId="0BFA2582" w14:textId="77777777" w:rsidR="00C37B29" w:rsidRPr="006D3157" w:rsidRDefault="00C37B29" w:rsidP="00C37B29">
      <w:pPr>
        <w:pStyle w:val="paragraph"/>
      </w:pPr>
      <w:r w:rsidRPr="006D3157">
        <w:tab/>
        <w:t>(b)</w:t>
      </w:r>
      <w:r w:rsidRPr="006D3157">
        <w:tab/>
        <w:t>to make such inquiries and investigations in connexion with the debtor’s property and examinable affairs as the trustee considers necessary;</w:t>
      </w:r>
    </w:p>
    <w:p w14:paraId="167D9BF5" w14:textId="77777777" w:rsidR="00C37B29" w:rsidRPr="006D3157" w:rsidRDefault="00C37B29" w:rsidP="00C37B29">
      <w:pPr>
        <w:pStyle w:val="paragraph"/>
      </w:pPr>
      <w:r w:rsidRPr="006D3157">
        <w:tab/>
        <w:t>(c)</w:t>
      </w:r>
      <w:r w:rsidRPr="006D3157">
        <w:tab/>
        <w:t>to carry on a business of the debtor if, in the opinion of the trustee, it will be in the interests of the creditors to do so; and</w:t>
      </w:r>
    </w:p>
    <w:p w14:paraId="6BD4D487" w14:textId="77777777" w:rsidR="00C37B29" w:rsidRPr="006D3157" w:rsidRDefault="00C37B29" w:rsidP="00C37B29">
      <w:pPr>
        <w:pStyle w:val="paragraph"/>
      </w:pPr>
      <w:r w:rsidRPr="006D3157">
        <w:tab/>
        <w:t>(d)</w:t>
      </w:r>
      <w:r w:rsidRPr="006D3157">
        <w:tab/>
        <w:t>to deal with the debtor’s property in any way that will, in the opinion of the trustee, be in the interests of the creditors.</w:t>
      </w:r>
    </w:p>
    <w:p w14:paraId="5EEA26AB" w14:textId="77777777" w:rsidR="00C37B29" w:rsidRPr="006D3157" w:rsidRDefault="00C37B29" w:rsidP="00C37B29">
      <w:pPr>
        <w:pStyle w:val="subsection"/>
      </w:pPr>
      <w:r w:rsidRPr="006D3157">
        <w:tab/>
        <w:t>(3A)</w:t>
      </w:r>
      <w:r w:rsidRPr="006D3157">
        <w:tab/>
        <w:t xml:space="preserve">For the purpose of exercising the powers conferred by </w:t>
      </w:r>
      <w:r w:rsidR="00A66572" w:rsidRPr="006D3157">
        <w:t>subsection (</w:t>
      </w:r>
      <w:r w:rsidRPr="006D3157">
        <w:t>2), a trustee may, with the consent in writing of the debtor, obtain such advice or assistance as the trustee considers desirable.</w:t>
      </w:r>
    </w:p>
    <w:p w14:paraId="57DA500D" w14:textId="77777777" w:rsidR="00C37B29" w:rsidRPr="006D3157" w:rsidRDefault="00C37B29" w:rsidP="00C37B29">
      <w:pPr>
        <w:pStyle w:val="subsection"/>
      </w:pPr>
      <w:r w:rsidRPr="006D3157">
        <w:tab/>
        <w:t>(4)</w:t>
      </w:r>
      <w:r w:rsidRPr="006D3157">
        <w:tab/>
        <w:t>For the purposes of exercising his or her powers under this section, the trustee may act in the name of the debtor as if he or she had been duly appointed by the debtor to be his or her lawful attorney to exercise those powers.</w:t>
      </w:r>
    </w:p>
    <w:p w14:paraId="6D3DEC12" w14:textId="0216D6B9" w:rsidR="00C37B29" w:rsidRPr="006D3157" w:rsidRDefault="00C37B29" w:rsidP="00C37B29">
      <w:pPr>
        <w:pStyle w:val="subsection"/>
      </w:pPr>
      <w:r w:rsidRPr="006D3157">
        <w:tab/>
        <w:t>(5)</w:t>
      </w:r>
      <w:r w:rsidRPr="006D3157">
        <w:tab/>
        <w:t xml:space="preserve">In this section, </w:t>
      </w:r>
      <w:r w:rsidRPr="006D3157">
        <w:rPr>
          <w:b/>
          <w:i/>
        </w:rPr>
        <w:t>debtor’s property</w:t>
      </w:r>
      <w:r w:rsidRPr="006D3157">
        <w:t xml:space="preserve">, in relation to a debtor who has given an authority under </w:t>
      </w:r>
      <w:r w:rsidR="00BC3BA2">
        <w:t>section 1</w:t>
      </w:r>
      <w:r w:rsidRPr="006D3157">
        <w:t>88, means the property of the debtor that would be divisible amongst his or her creditors under Part</w:t>
      </w:r>
      <w:r w:rsidR="00E110FC" w:rsidRPr="006D3157">
        <w:t> </w:t>
      </w:r>
      <w:r w:rsidRPr="006D3157">
        <w:t xml:space="preserve">VI (other than </w:t>
      </w:r>
      <w:r w:rsidR="0030375F" w:rsidRPr="006D3157">
        <w:t>Subdivision </w:t>
      </w:r>
      <w:r w:rsidRPr="006D3157">
        <w:t>B of Division</w:t>
      </w:r>
      <w:r w:rsidR="00A66572" w:rsidRPr="006D3157">
        <w:t> </w:t>
      </w:r>
      <w:r w:rsidRPr="006D3157">
        <w:t xml:space="preserve">2) if a sequestration order had been made against him or her on the day on which he or </w:t>
      </w:r>
      <w:r w:rsidRPr="006D3157">
        <w:lastRenderedPageBreak/>
        <w:t>she signed the authority, and includes property that has been acquired by, or has devolved on, the debtor on or after that day, but, if a personal insolvency agreement is executed by him or her in accordance with a special resolution of a meeting of creditors called in accordance with the authority, does not include property that is acquired by, or devolves on, him or her on or after the day on which he or she executes the agreement.</w:t>
      </w:r>
    </w:p>
    <w:p w14:paraId="7B965736" w14:textId="77777777" w:rsidR="00C37B29" w:rsidRPr="006D3157" w:rsidRDefault="00C37B29" w:rsidP="00C37B29">
      <w:pPr>
        <w:pStyle w:val="ActHead5"/>
      </w:pPr>
      <w:bookmarkStart w:id="481" w:name="_Toc178067036"/>
      <w:r w:rsidRPr="00BC3BA2">
        <w:rPr>
          <w:rStyle w:val="CharSectno"/>
        </w:rPr>
        <w:t>190A</w:t>
      </w:r>
      <w:r w:rsidRPr="006D3157">
        <w:t xml:space="preserve">  Additional duties of controlling trustee</w:t>
      </w:r>
      <w:bookmarkEnd w:id="481"/>
    </w:p>
    <w:p w14:paraId="519CA961" w14:textId="77777777" w:rsidR="00C37B29" w:rsidRPr="006D3157" w:rsidRDefault="00C37B29" w:rsidP="00C37B29">
      <w:pPr>
        <w:pStyle w:val="subsection"/>
      </w:pPr>
      <w:r w:rsidRPr="006D3157">
        <w:tab/>
      </w:r>
      <w:r w:rsidRPr="006D3157">
        <w:tab/>
        <w:t>The duties of the controlling trustee include the following:</w:t>
      </w:r>
    </w:p>
    <w:p w14:paraId="021AC456" w14:textId="24AA57A7" w:rsidR="00C37B29" w:rsidRPr="006D3157" w:rsidRDefault="00C37B29" w:rsidP="00C37B29">
      <w:pPr>
        <w:pStyle w:val="paragraph"/>
      </w:pPr>
      <w:r w:rsidRPr="006D3157">
        <w:tab/>
        <w:t>(a)</w:t>
      </w:r>
      <w:r w:rsidRPr="006D3157">
        <w:tab/>
        <w:t xml:space="preserve">notifying the debtor’s creditors of the giving by the debtor of an authority under </w:t>
      </w:r>
      <w:r w:rsidR="00BC3BA2">
        <w:t>section 1</w:t>
      </w:r>
      <w:r w:rsidRPr="006D3157">
        <w:t>88;</w:t>
      </w:r>
    </w:p>
    <w:p w14:paraId="57EABF67" w14:textId="77777777" w:rsidR="00C37B29" w:rsidRPr="006D3157" w:rsidRDefault="00C37B29" w:rsidP="00C37B29">
      <w:pPr>
        <w:pStyle w:val="paragraph"/>
      </w:pPr>
      <w:r w:rsidRPr="006D3157">
        <w:tab/>
        <w:t>(c)</w:t>
      </w:r>
      <w:r w:rsidRPr="006D3157">
        <w:tab/>
        <w:t>taking whatever action is practicable to try to ensure that the debtor discharges all of the debtor’s duties under this Act;</w:t>
      </w:r>
    </w:p>
    <w:p w14:paraId="63BDBA0B" w14:textId="77777777" w:rsidR="00C37B29" w:rsidRPr="006D3157" w:rsidRDefault="00C37B29" w:rsidP="00C37B29">
      <w:pPr>
        <w:pStyle w:val="paragraph"/>
      </w:pPr>
      <w:r w:rsidRPr="006D3157">
        <w:tab/>
        <w:t>(d)</w:t>
      </w:r>
      <w:r w:rsidRPr="006D3157">
        <w:tab/>
        <w:t>considering whether the debtor has committed an offence against this Act;</w:t>
      </w:r>
    </w:p>
    <w:p w14:paraId="009730DC" w14:textId="2FBA22BA" w:rsidR="00C37B29" w:rsidRPr="006D3157" w:rsidRDefault="00C37B29" w:rsidP="00C37B29">
      <w:pPr>
        <w:pStyle w:val="paragraph"/>
      </w:pPr>
      <w:r w:rsidRPr="006D3157">
        <w:tab/>
        <w:t>(e)</w:t>
      </w:r>
      <w:r w:rsidRPr="006D3157">
        <w:tab/>
        <w:t>referring to the Inspector</w:t>
      </w:r>
      <w:r w:rsidR="00BC3BA2">
        <w:noBreakHyphen/>
      </w:r>
      <w:r w:rsidRPr="006D3157">
        <w:t>General or to relevant law enforcement authorities any evidence of an offence by the debtor against this Act;</w:t>
      </w:r>
    </w:p>
    <w:p w14:paraId="433A1AE0" w14:textId="77777777" w:rsidR="00C37B29" w:rsidRPr="006D3157" w:rsidRDefault="00C37B29" w:rsidP="00C37B29">
      <w:pPr>
        <w:pStyle w:val="paragraph"/>
      </w:pPr>
      <w:r w:rsidRPr="006D3157">
        <w:tab/>
        <w:t>(f)</w:t>
      </w:r>
      <w:r w:rsidRPr="006D3157">
        <w:tab/>
        <w:t>making appropriate inquiries and investigations in connection with the debtor’s property and examinable affairs;</w:t>
      </w:r>
    </w:p>
    <w:p w14:paraId="2725CAA3" w14:textId="77777777" w:rsidR="00C37B29" w:rsidRPr="006D3157" w:rsidRDefault="00C37B29" w:rsidP="00C37B29">
      <w:pPr>
        <w:pStyle w:val="paragraph"/>
      </w:pPr>
      <w:r w:rsidRPr="006D3157">
        <w:tab/>
        <w:t>(g)</w:t>
      </w:r>
      <w:r w:rsidRPr="006D3157">
        <w:tab/>
        <w:t>disclosing to creditors any material personal interests held by the trustee that could conflict with the proper exercise of his or her powers or the proper performance of his or her functions;</w:t>
      </w:r>
    </w:p>
    <w:p w14:paraId="6FDB8430" w14:textId="77777777" w:rsidR="00C37B29" w:rsidRPr="006D3157" w:rsidRDefault="00C37B29" w:rsidP="00C37B29">
      <w:pPr>
        <w:pStyle w:val="paragraph"/>
      </w:pPr>
      <w:r w:rsidRPr="006D3157">
        <w:tab/>
        <w:t>(h)</w:t>
      </w:r>
      <w:r w:rsidRPr="006D3157">
        <w:tab/>
        <w:t>exercising powers and performing functions in a commercially sound way;</w:t>
      </w:r>
    </w:p>
    <w:p w14:paraId="536B0F63" w14:textId="77777777" w:rsidR="00C37B29" w:rsidRPr="006D3157" w:rsidRDefault="00C37B29" w:rsidP="00C37B29">
      <w:pPr>
        <w:pStyle w:val="paragraph"/>
      </w:pPr>
      <w:r w:rsidRPr="006D3157">
        <w:tab/>
        <w:t>(i)</w:t>
      </w:r>
      <w:r w:rsidRPr="006D3157">
        <w:tab/>
        <w:t>exercising powers and performing functions in an impartial and independent manner</w:t>
      </w:r>
      <w:r w:rsidR="00CE1F78" w:rsidRPr="006D3157">
        <w:t>;</w:t>
      </w:r>
    </w:p>
    <w:p w14:paraId="4D3A1CCF" w14:textId="745CFB3E" w:rsidR="00CE1F78" w:rsidRPr="006D3157" w:rsidRDefault="00CE1F78" w:rsidP="00CE1F78">
      <w:pPr>
        <w:pStyle w:val="paragraph"/>
      </w:pPr>
      <w:r w:rsidRPr="006D3157">
        <w:tab/>
        <w:t>(j)</w:t>
      </w:r>
      <w:r w:rsidRPr="006D3157">
        <w:tab/>
        <w:t xml:space="preserve">the duties imposed on the controlling trustee under </w:t>
      </w:r>
      <w:r w:rsidR="00C53D67" w:rsidRPr="006D3157">
        <w:t>Schedule 2</w:t>
      </w:r>
      <w:r w:rsidRPr="006D3157">
        <w:t>.</w:t>
      </w:r>
    </w:p>
    <w:p w14:paraId="497014DB" w14:textId="77777777" w:rsidR="00C37B29" w:rsidRPr="006D3157" w:rsidRDefault="00C37B29" w:rsidP="00C37B29">
      <w:pPr>
        <w:pStyle w:val="ActHead5"/>
      </w:pPr>
      <w:bookmarkStart w:id="482" w:name="_Toc178067037"/>
      <w:r w:rsidRPr="00BC3BA2">
        <w:rPr>
          <w:rStyle w:val="CharSectno"/>
        </w:rPr>
        <w:t>191</w:t>
      </w:r>
      <w:r w:rsidRPr="006D3157">
        <w:t xml:space="preserve">  Payments to protect property etc.</w:t>
      </w:r>
      <w:bookmarkEnd w:id="482"/>
    </w:p>
    <w:p w14:paraId="6BDCDF5C" w14:textId="0A16932E" w:rsidR="00C37B29" w:rsidRPr="006D3157" w:rsidRDefault="00C37B29" w:rsidP="00C37B29">
      <w:pPr>
        <w:pStyle w:val="subsection"/>
      </w:pPr>
      <w:r w:rsidRPr="006D3157">
        <w:tab/>
      </w:r>
      <w:r w:rsidRPr="006D3157">
        <w:tab/>
        <w:t xml:space="preserve">Without prejudice to the powers conferred on a controlling trustee by </w:t>
      </w:r>
      <w:r w:rsidR="00BC3BA2">
        <w:t>section 1</w:t>
      </w:r>
      <w:r w:rsidRPr="006D3157">
        <w:t xml:space="preserve">90, the trustee may, at any time while the property of </w:t>
      </w:r>
      <w:r w:rsidRPr="006D3157">
        <w:lastRenderedPageBreak/>
        <w:t>the debtor is subject to his or her control, make any payments from the debtor’s money that, in the opinion of the trustee, it is necessary to pay for the purpose of safe</w:t>
      </w:r>
      <w:r w:rsidR="00BC3BA2">
        <w:noBreakHyphen/>
      </w:r>
      <w:r w:rsidRPr="006D3157">
        <w:t>guarding the value of his or her property or any of it or of avoiding forfeiture or determination of any interest or rights of the debtor in or to property.</w:t>
      </w:r>
    </w:p>
    <w:p w14:paraId="1371C968" w14:textId="77777777" w:rsidR="00C37B29" w:rsidRPr="006D3157" w:rsidRDefault="00C37B29" w:rsidP="00C37B29">
      <w:pPr>
        <w:pStyle w:val="ActHead5"/>
      </w:pPr>
      <w:bookmarkStart w:id="483" w:name="_Toc178067038"/>
      <w:r w:rsidRPr="00BC3BA2">
        <w:rPr>
          <w:rStyle w:val="CharSectno"/>
        </w:rPr>
        <w:t>192</w:t>
      </w:r>
      <w:r w:rsidRPr="006D3157">
        <w:t xml:space="preserve">  Changing the controlling trustee</w:t>
      </w:r>
      <w:bookmarkEnd w:id="483"/>
    </w:p>
    <w:p w14:paraId="0F484D5C" w14:textId="1EDFD0A5" w:rsidR="00C37B29" w:rsidRPr="006D3157" w:rsidRDefault="00C37B29" w:rsidP="00C37B29">
      <w:pPr>
        <w:pStyle w:val="subsection"/>
      </w:pPr>
      <w:r w:rsidRPr="006D3157">
        <w:tab/>
        <w:t>(1)</w:t>
      </w:r>
      <w:r w:rsidRPr="006D3157">
        <w:tab/>
        <w:t xml:space="preserve">If a registered trustee or solicitor who has consented to exercise the powers given by an authority under </w:t>
      </w:r>
      <w:r w:rsidR="00BC3BA2">
        <w:t>section 1</w:t>
      </w:r>
      <w:r w:rsidRPr="006D3157">
        <w:t>88:</w:t>
      </w:r>
    </w:p>
    <w:p w14:paraId="63CC8D33" w14:textId="77777777" w:rsidR="00C37B29" w:rsidRPr="006D3157" w:rsidRDefault="00C37B29" w:rsidP="00C37B29">
      <w:pPr>
        <w:pStyle w:val="paragraph"/>
      </w:pPr>
      <w:r w:rsidRPr="006D3157">
        <w:tab/>
        <w:t>(a)</w:t>
      </w:r>
      <w:r w:rsidRPr="006D3157">
        <w:tab/>
        <w:t>dies; or</w:t>
      </w:r>
    </w:p>
    <w:p w14:paraId="3951C202" w14:textId="77777777" w:rsidR="00C37B29" w:rsidRPr="006D3157" w:rsidRDefault="00C37B29" w:rsidP="00C37B29">
      <w:pPr>
        <w:pStyle w:val="paragraph"/>
      </w:pPr>
      <w:r w:rsidRPr="006D3157">
        <w:tab/>
        <w:t>(b)</w:t>
      </w:r>
      <w:r w:rsidRPr="006D3157">
        <w:tab/>
        <w:t>ceases to be a registered trustee or solicitor; or</w:t>
      </w:r>
    </w:p>
    <w:p w14:paraId="108C9076" w14:textId="77777777" w:rsidR="00C37B29" w:rsidRPr="006D3157" w:rsidRDefault="00C37B29" w:rsidP="00C37B29">
      <w:pPr>
        <w:pStyle w:val="paragraph"/>
      </w:pPr>
      <w:r w:rsidRPr="006D3157">
        <w:tab/>
        <w:t>(c)</w:t>
      </w:r>
      <w:r w:rsidRPr="006D3157">
        <w:tab/>
        <w:t>becomes incapable of exercising his or her powers under this Part; or</w:t>
      </w:r>
    </w:p>
    <w:p w14:paraId="7B8EA826" w14:textId="77777777" w:rsidR="00C37B29" w:rsidRPr="006D3157" w:rsidRDefault="00C37B29" w:rsidP="00C37B29">
      <w:pPr>
        <w:pStyle w:val="paragraph"/>
      </w:pPr>
      <w:r w:rsidRPr="006D3157">
        <w:tab/>
        <w:t>(d)</w:t>
      </w:r>
      <w:r w:rsidRPr="006D3157">
        <w:tab/>
        <w:t>gives the Official Trustee a written request to be relieved of duties under this Part;</w:t>
      </w:r>
    </w:p>
    <w:p w14:paraId="2AD5BD3B" w14:textId="77777777" w:rsidR="00C37B29" w:rsidRPr="006D3157" w:rsidRDefault="00C37B29" w:rsidP="00C37B29">
      <w:pPr>
        <w:pStyle w:val="subsection2"/>
      </w:pPr>
      <w:r w:rsidRPr="006D3157">
        <w:t>then:</w:t>
      </w:r>
    </w:p>
    <w:p w14:paraId="64C94AFC" w14:textId="77777777" w:rsidR="00C37B29" w:rsidRPr="006D3157" w:rsidRDefault="00C37B29" w:rsidP="00C37B29">
      <w:pPr>
        <w:pStyle w:val="paragraph"/>
      </w:pPr>
      <w:r w:rsidRPr="006D3157">
        <w:tab/>
        <w:t>(e)</w:t>
      </w:r>
      <w:r w:rsidRPr="006D3157">
        <w:tab/>
        <w:t>the Official Trustee becomes the controlling trustee; and</w:t>
      </w:r>
    </w:p>
    <w:p w14:paraId="194E9B7D" w14:textId="3113B933" w:rsidR="00C37B29" w:rsidRPr="006D3157" w:rsidRDefault="00C37B29" w:rsidP="00C37B29">
      <w:pPr>
        <w:pStyle w:val="paragraph"/>
      </w:pPr>
      <w:r w:rsidRPr="006D3157">
        <w:tab/>
        <w:t>(f)</w:t>
      </w:r>
      <w:r w:rsidRPr="006D3157">
        <w:tab/>
        <w:t xml:space="preserve">the debtor may sign a new authority under </w:t>
      </w:r>
      <w:r w:rsidR="00BC3BA2">
        <w:t>section 1</w:t>
      </w:r>
      <w:r w:rsidRPr="006D3157">
        <w:t>88.</w:t>
      </w:r>
    </w:p>
    <w:p w14:paraId="77AFBA23" w14:textId="17D6D6EA" w:rsidR="00C37B29" w:rsidRPr="006D3157" w:rsidRDefault="00C37B29" w:rsidP="00C37B29">
      <w:pPr>
        <w:pStyle w:val="subsection"/>
      </w:pPr>
      <w:r w:rsidRPr="006D3157">
        <w:tab/>
        <w:t>(2)</w:t>
      </w:r>
      <w:r w:rsidRPr="006D3157">
        <w:tab/>
        <w:t xml:space="preserve">If the debtor signs a new authority under </w:t>
      </w:r>
      <w:r w:rsidR="00BC3BA2">
        <w:t>section 1</w:t>
      </w:r>
      <w:r w:rsidRPr="006D3157">
        <w:t>88 naming a registered trustee or solicitor, the registered trustee or solicitor becomes the controlling trustee when he or she consents to exercise the powers given by the authority.</w:t>
      </w:r>
    </w:p>
    <w:p w14:paraId="2B84C59B" w14:textId="77777777" w:rsidR="00C37B29" w:rsidRPr="006D3157" w:rsidRDefault="00C37B29" w:rsidP="00C37B29">
      <w:pPr>
        <w:pStyle w:val="subsection"/>
      </w:pPr>
      <w:r w:rsidRPr="006D3157">
        <w:tab/>
        <w:t>(3)</w:t>
      </w:r>
      <w:r w:rsidRPr="006D3157">
        <w:tab/>
        <w:t>If:</w:t>
      </w:r>
    </w:p>
    <w:p w14:paraId="1F9D8C93" w14:textId="77777777" w:rsidR="00C37B29" w:rsidRPr="006D3157" w:rsidRDefault="00C37B29" w:rsidP="00C37B29">
      <w:pPr>
        <w:pStyle w:val="paragraph"/>
      </w:pPr>
      <w:r w:rsidRPr="006D3157">
        <w:tab/>
        <w:t>(a)</w:t>
      </w:r>
      <w:r w:rsidRPr="006D3157">
        <w:tab/>
        <w:t>a meeting of creditors or the Court nominates a registered trustee or the Official Trustee to be the trustee of a personal insolvency agreement; and</w:t>
      </w:r>
    </w:p>
    <w:p w14:paraId="7A269EE4" w14:textId="77777777" w:rsidR="00C37B29" w:rsidRPr="006D3157" w:rsidRDefault="00C37B29" w:rsidP="00C37B29">
      <w:pPr>
        <w:pStyle w:val="paragraph"/>
      </w:pPr>
      <w:r w:rsidRPr="006D3157">
        <w:tab/>
        <w:t>(b)</w:t>
      </w:r>
      <w:r w:rsidRPr="006D3157">
        <w:tab/>
        <w:t>the nominated trustee is not already the controlling trustee;</w:t>
      </w:r>
    </w:p>
    <w:p w14:paraId="36AA9993" w14:textId="77777777" w:rsidR="00C37B29" w:rsidRPr="006D3157" w:rsidRDefault="00C37B29" w:rsidP="00C37B29">
      <w:pPr>
        <w:pStyle w:val="subsection2"/>
      </w:pPr>
      <w:r w:rsidRPr="006D3157">
        <w:t>the nominated trustee becomes the controlling trustee when the nominated trustee consents to act as trustee of the agreement.</w:t>
      </w:r>
    </w:p>
    <w:p w14:paraId="49D262E9" w14:textId="77777777" w:rsidR="00C37B29" w:rsidRPr="006D3157" w:rsidRDefault="00C37B29" w:rsidP="00C37B29">
      <w:pPr>
        <w:pStyle w:val="subsection"/>
        <w:keepNext/>
      </w:pPr>
      <w:r w:rsidRPr="006D3157">
        <w:tab/>
        <w:t>(4)</w:t>
      </w:r>
      <w:r w:rsidRPr="006D3157">
        <w:tab/>
        <w:t>A person who becomes the controlling trustee under this section:</w:t>
      </w:r>
    </w:p>
    <w:p w14:paraId="27295B90" w14:textId="11E70D95" w:rsidR="00C37B29" w:rsidRPr="006D3157" w:rsidRDefault="00C37B29" w:rsidP="00C37B29">
      <w:pPr>
        <w:pStyle w:val="paragraph"/>
      </w:pPr>
      <w:r w:rsidRPr="006D3157">
        <w:tab/>
        <w:t>(a)</w:t>
      </w:r>
      <w:r w:rsidRPr="006D3157">
        <w:tab/>
        <w:t xml:space="preserve">has the same powers and duties as the person originally authorised by the debtor under </w:t>
      </w:r>
      <w:r w:rsidR="00BC3BA2">
        <w:t>section 1</w:t>
      </w:r>
      <w:r w:rsidRPr="006D3157">
        <w:t>88; and</w:t>
      </w:r>
    </w:p>
    <w:p w14:paraId="78AA71C2" w14:textId="77777777" w:rsidR="00C37B29" w:rsidRPr="006D3157" w:rsidRDefault="00C37B29" w:rsidP="00C37B29">
      <w:pPr>
        <w:pStyle w:val="paragraph"/>
      </w:pPr>
      <w:r w:rsidRPr="006D3157">
        <w:lastRenderedPageBreak/>
        <w:tab/>
        <w:t>(b)</w:t>
      </w:r>
      <w:r w:rsidRPr="006D3157">
        <w:tab/>
        <w:t xml:space="preserve">is taken for the purposes of this </w:t>
      </w:r>
      <w:r w:rsidR="0030375F" w:rsidRPr="006D3157">
        <w:t>Division </w:t>
      </w:r>
      <w:r w:rsidRPr="006D3157">
        <w:t>to have done any act or thing duly done earlier by an earlier controlling trustee.</w:t>
      </w:r>
    </w:p>
    <w:p w14:paraId="3DDB267F" w14:textId="77777777" w:rsidR="00C37B29" w:rsidRPr="006D3157" w:rsidRDefault="00C37B29" w:rsidP="00C37B29">
      <w:pPr>
        <w:pStyle w:val="ActHead5"/>
      </w:pPr>
      <w:bookmarkStart w:id="484" w:name="_Toc178067039"/>
      <w:r w:rsidRPr="00BC3BA2">
        <w:rPr>
          <w:rStyle w:val="CharSectno"/>
        </w:rPr>
        <w:t>204</w:t>
      </w:r>
      <w:r w:rsidRPr="006D3157">
        <w:t xml:space="preserve">  Resolution for personal insolvency agreement</w:t>
      </w:r>
      <w:bookmarkEnd w:id="484"/>
    </w:p>
    <w:p w14:paraId="1B60BC44" w14:textId="006E0609" w:rsidR="00C37B29" w:rsidRPr="006D3157" w:rsidRDefault="00C37B29" w:rsidP="00C37B29">
      <w:pPr>
        <w:pStyle w:val="subsection"/>
      </w:pPr>
      <w:r w:rsidRPr="006D3157">
        <w:tab/>
        <w:t>(1)</w:t>
      </w:r>
      <w:r w:rsidRPr="006D3157">
        <w:tab/>
        <w:t xml:space="preserve">The creditors may, at a meeting called in pursuance of an authority under </w:t>
      </w:r>
      <w:r w:rsidR="00BC3BA2">
        <w:t>section 1</w:t>
      </w:r>
      <w:r w:rsidRPr="006D3157">
        <w:t>88, by special resolution:</w:t>
      </w:r>
    </w:p>
    <w:p w14:paraId="69234648" w14:textId="77777777" w:rsidR="00C37B29" w:rsidRPr="006D3157" w:rsidRDefault="00C37B29" w:rsidP="00C37B29">
      <w:pPr>
        <w:pStyle w:val="paragraph"/>
      </w:pPr>
      <w:r w:rsidRPr="006D3157">
        <w:tab/>
        <w:t>(a)</w:t>
      </w:r>
      <w:r w:rsidRPr="006D3157">
        <w:tab/>
        <w:t>where the debtor’s property is subject to control under this Division, resolve that the debtor’s property be no longer subject to control under this Division;</w:t>
      </w:r>
    </w:p>
    <w:p w14:paraId="094C203C" w14:textId="77777777" w:rsidR="00C37B29" w:rsidRPr="006D3157" w:rsidRDefault="00C37B29" w:rsidP="00C37B29">
      <w:pPr>
        <w:pStyle w:val="paragraph"/>
      </w:pPr>
      <w:r w:rsidRPr="006D3157">
        <w:tab/>
        <w:t>(b)</w:t>
      </w:r>
      <w:r w:rsidRPr="006D3157">
        <w:tab/>
        <w:t>require the debtor to execute a personal insolvency agreement; or</w:t>
      </w:r>
    </w:p>
    <w:p w14:paraId="487D5CBD" w14:textId="77777777" w:rsidR="00C37B29" w:rsidRPr="006D3157" w:rsidRDefault="00C37B29" w:rsidP="00C37B29">
      <w:pPr>
        <w:pStyle w:val="paragraph"/>
      </w:pPr>
      <w:r w:rsidRPr="006D3157">
        <w:tab/>
        <w:t>(d)</w:t>
      </w:r>
      <w:r w:rsidRPr="006D3157">
        <w:tab/>
        <w:t>require the debtor to present a debtor’s petition within 7 days from the day on which the resolution was passed.</w:t>
      </w:r>
    </w:p>
    <w:p w14:paraId="0C5B8851" w14:textId="77777777" w:rsidR="00C37B29" w:rsidRPr="006D3157" w:rsidRDefault="00C37B29" w:rsidP="00C37B29">
      <w:pPr>
        <w:pStyle w:val="subsection"/>
      </w:pPr>
      <w:r w:rsidRPr="006D3157">
        <w:tab/>
        <w:t>(2)</w:t>
      </w:r>
      <w:r w:rsidRPr="006D3157">
        <w:tab/>
        <w:t>A special resolution requiring a debtor to execute a personal insolvency agreement must specify the provisions to be included in the agreement.</w:t>
      </w:r>
    </w:p>
    <w:p w14:paraId="2E89541C" w14:textId="77777777" w:rsidR="00C37B29" w:rsidRPr="006D3157" w:rsidRDefault="00C37B29" w:rsidP="00C37B29">
      <w:pPr>
        <w:pStyle w:val="subsection"/>
      </w:pPr>
      <w:r w:rsidRPr="006D3157">
        <w:tab/>
        <w:t>(3)</w:t>
      </w:r>
      <w:r w:rsidRPr="006D3157">
        <w:tab/>
        <w:t>If a special resolution requiring the debtor to execute a personal insolvency agreement has been passed, the creditors must, by resolution, nominate a trustee or trustees to be trustee or trustees of the agreement.</w:t>
      </w:r>
    </w:p>
    <w:p w14:paraId="656C70FD" w14:textId="77777777" w:rsidR="00C37B29" w:rsidRPr="006D3157" w:rsidRDefault="00C37B29" w:rsidP="00C37B29">
      <w:pPr>
        <w:pStyle w:val="subsection"/>
      </w:pPr>
      <w:r w:rsidRPr="006D3157">
        <w:tab/>
        <w:t>(5)</w:t>
      </w:r>
      <w:r w:rsidRPr="006D3157">
        <w:tab/>
        <w:t xml:space="preserve">The creditors may, in nominating a trustee or trustees for the purposes of </w:t>
      </w:r>
      <w:r w:rsidR="00A66572" w:rsidRPr="006D3157">
        <w:t>subsection (</w:t>
      </w:r>
      <w:r w:rsidRPr="006D3157">
        <w:t>3):</w:t>
      </w:r>
    </w:p>
    <w:p w14:paraId="0C378A4E" w14:textId="77777777" w:rsidR="00C37B29" w:rsidRPr="006D3157" w:rsidRDefault="00C37B29" w:rsidP="00C37B29">
      <w:pPr>
        <w:pStyle w:val="paragraph"/>
      </w:pPr>
      <w:r w:rsidRPr="006D3157">
        <w:tab/>
        <w:t>(a)</w:t>
      </w:r>
      <w:r w:rsidRPr="006D3157">
        <w:tab/>
        <w:t>nominate 2 or more trustees to hold the office of trustee jointly, or jointly and severally; and</w:t>
      </w:r>
    </w:p>
    <w:p w14:paraId="49C1977F" w14:textId="77777777" w:rsidR="00C37B29" w:rsidRPr="006D3157" w:rsidRDefault="00C37B29" w:rsidP="00C37B29">
      <w:pPr>
        <w:pStyle w:val="paragraph"/>
      </w:pPr>
      <w:r w:rsidRPr="006D3157">
        <w:tab/>
        <w:t>(b)</w:t>
      </w:r>
      <w:r w:rsidRPr="006D3157">
        <w:tab/>
        <w:t>nominate trustees to be trustees of the personal insolvency agreement in succession in the event of one or more of the trustees nominated declining to act or ceasing for any reason to hold the office of trustee.</w:t>
      </w:r>
    </w:p>
    <w:p w14:paraId="22DDAFB7" w14:textId="77777777" w:rsidR="00C37B29" w:rsidRPr="006D3157" w:rsidRDefault="00C37B29" w:rsidP="00C37B29">
      <w:pPr>
        <w:pStyle w:val="subsection"/>
      </w:pPr>
      <w:r w:rsidRPr="006D3157">
        <w:tab/>
        <w:t>(6)</w:t>
      </w:r>
      <w:r w:rsidRPr="006D3157">
        <w:tab/>
        <w:t>Property of the debtor that vests in 2 or more trustees of a personal insolvency agreement, whether nominated to hold the office jointly, or jointly and severally, vests in those trustees as joint tenants.</w:t>
      </w:r>
    </w:p>
    <w:p w14:paraId="2DAACB62" w14:textId="77777777" w:rsidR="00C37B29" w:rsidRPr="006D3157" w:rsidRDefault="00C37B29" w:rsidP="00C37B29">
      <w:pPr>
        <w:pStyle w:val="subsection"/>
      </w:pPr>
      <w:r w:rsidRPr="006D3157">
        <w:tab/>
        <w:t>(7)</w:t>
      </w:r>
      <w:r w:rsidRPr="006D3157">
        <w:tab/>
        <w:t>In this section:</w:t>
      </w:r>
    </w:p>
    <w:p w14:paraId="0C494885" w14:textId="77777777" w:rsidR="00C37B29" w:rsidRPr="006D3157" w:rsidRDefault="00C37B29" w:rsidP="00C37B29">
      <w:pPr>
        <w:pStyle w:val="Definition"/>
      </w:pPr>
      <w:r w:rsidRPr="006D3157">
        <w:rPr>
          <w:b/>
          <w:i/>
        </w:rPr>
        <w:lastRenderedPageBreak/>
        <w:t>trustee</w:t>
      </w:r>
      <w:r w:rsidRPr="006D3157">
        <w:t xml:space="preserve"> means registered trustee or Official Trustee.</w:t>
      </w:r>
    </w:p>
    <w:p w14:paraId="726FC897" w14:textId="10217FF6" w:rsidR="00C37B29" w:rsidRPr="006D3157" w:rsidRDefault="00C37B29" w:rsidP="00C37B29">
      <w:pPr>
        <w:pStyle w:val="ActHead5"/>
      </w:pPr>
      <w:bookmarkStart w:id="485" w:name="_Toc178067040"/>
      <w:r w:rsidRPr="00BC3BA2">
        <w:rPr>
          <w:rStyle w:val="CharSectno"/>
        </w:rPr>
        <w:t>205</w:t>
      </w:r>
      <w:r w:rsidRPr="006D3157">
        <w:t xml:space="preserve">  Duties of sheriff after receiving notice of signing of authority under </w:t>
      </w:r>
      <w:r w:rsidR="00BC3BA2">
        <w:t>section 1</w:t>
      </w:r>
      <w:r w:rsidRPr="006D3157">
        <w:t>88 etc.</w:t>
      </w:r>
      <w:bookmarkEnd w:id="485"/>
    </w:p>
    <w:p w14:paraId="456F447D" w14:textId="43955D4A" w:rsidR="00C37B29" w:rsidRPr="006D3157" w:rsidRDefault="00C37B29" w:rsidP="00C37B29">
      <w:pPr>
        <w:pStyle w:val="subsection"/>
      </w:pPr>
      <w:r w:rsidRPr="006D3157">
        <w:tab/>
        <w:t>(1)</w:t>
      </w:r>
      <w:r w:rsidRPr="006D3157">
        <w:tab/>
        <w:t xml:space="preserve">Subject to this section, where notice in writing of the signing by a debtor of an authority under </w:t>
      </w:r>
      <w:r w:rsidR="00BC3BA2">
        <w:t>section 1</w:t>
      </w:r>
      <w:r w:rsidRPr="006D3157">
        <w:t xml:space="preserve">88, of the calling of a meeting of creditors of a debtor in pursuance of this </w:t>
      </w:r>
      <w:r w:rsidR="0030375F" w:rsidRPr="006D3157">
        <w:t>Division </w:t>
      </w:r>
      <w:r w:rsidRPr="006D3157">
        <w:t>or of the passing of a special resolution under section</w:t>
      </w:r>
      <w:r w:rsidR="00A66572" w:rsidRPr="006D3157">
        <w:t> </w:t>
      </w:r>
      <w:r w:rsidRPr="006D3157">
        <w:t>204 requiring a debtor to execute a personal insolvency agreement or present a debtor’s petition is given to a sheriff, the sheriff:</w:t>
      </w:r>
    </w:p>
    <w:p w14:paraId="58A33E29" w14:textId="77777777" w:rsidR="00C37B29" w:rsidRPr="006D3157" w:rsidRDefault="00C37B29" w:rsidP="00C37B29">
      <w:pPr>
        <w:pStyle w:val="paragraph"/>
      </w:pPr>
      <w:r w:rsidRPr="006D3157">
        <w:tab/>
        <w:t>(a)</w:t>
      </w:r>
      <w:r w:rsidRPr="006D3157">
        <w:tab/>
        <w:t>shall refrain:</w:t>
      </w:r>
    </w:p>
    <w:p w14:paraId="09948111" w14:textId="77777777" w:rsidR="00C37B29" w:rsidRPr="006D3157" w:rsidRDefault="00C37B29" w:rsidP="00C37B29">
      <w:pPr>
        <w:pStyle w:val="paragraphsub"/>
      </w:pPr>
      <w:r w:rsidRPr="006D3157">
        <w:tab/>
        <w:t>(i)</w:t>
      </w:r>
      <w:r w:rsidRPr="006D3157">
        <w:tab/>
        <w:t>from taking any action to sell property of the debtor in pursuance of any process of execution issued by or on behalf of a creditor; and</w:t>
      </w:r>
    </w:p>
    <w:p w14:paraId="2128184F" w14:textId="77777777" w:rsidR="00C37B29" w:rsidRPr="006D3157" w:rsidRDefault="00C37B29" w:rsidP="00C37B29">
      <w:pPr>
        <w:pStyle w:val="paragraphsub"/>
      </w:pPr>
      <w:r w:rsidRPr="006D3157">
        <w:tab/>
        <w:t>(ii)</w:t>
      </w:r>
      <w:r w:rsidRPr="006D3157">
        <w:tab/>
        <w:t>from taking any action on behalf of a creditor to attach a debt due to the debtor; and</w:t>
      </w:r>
    </w:p>
    <w:p w14:paraId="1A394BD8" w14:textId="77777777" w:rsidR="00C37B29" w:rsidRPr="006D3157" w:rsidRDefault="00C37B29" w:rsidP="00C37B29">
      <w:pPr>
        <w:pStyle w:val="paragraph"/>
      </w:pPr>
      <w:r w:rsidRPr="006D3157">
        <w:tab/>
        <w:t>(b)</w:t>
      </w:r>
      <w:r w:rsidRPr="006D3157">
        <w:tab/>
        <w:t>shall not:</w:t>
      </w:r>
    </w:p>
    <w:p w14:paraId="231F5957" w14:textId="77777777" w:rsidR="00C37B29" w:rsidRPr="006D3157" w:rsidRDefault="00C37B29" w:rsidP="00C37B29">
      <w:pPr>
        <w:pStyle w:val="paragraphsub"/>
      </w:pPr>
      <w:r w:rsidRPr="006D3157">
        <w:tab/>
        <w:t>(i)</w:t>
      </w:r>
      <w:r w:rsidRPr="006D3157">
        <w:tab/>
        <w:t>pay to the creditor by whom, or on whose behalf, the process of execution was issued, or to any person on his or her behalf, the proceeds of the sale of property of the debtor that has been sold in pursuance of any such process or any moneys seized, or paid to avoid seizure or sale of property of the debtor, in pursuance of any such process; or</w:t>
      </w:r>
    </w:p>
    <w:p w14:paraId="04B3171B" w14:textId="77777777" w:rsidR="00C37B29" w:rsidRPr="006D3157" w:rsidRDefault="00C37B29" w:rsidP="00C37B29">
      <w:pPr>
        <w:pStyle w:val="paragraphsub"/>
      </w:pPr>
      <w:r w:rsidRPr="006D3157">
        <w:tab/>
        <w:t>(ii)</w:t>
      </w:r>
      <w:r w:rsidRPr="006D3157">
        <w:tab/>
        <w:t>pay to the creditor, or to any person on his or her behalf, any moneys received as a result of the attachment of the debt due to the debtor.</w:t>
      </w:r>
    </w:p>
    <w:p w14:paraId="658A18A2" w14:textId="77777777" w:rsidR="00C37B29" w:rsidRPr="006D3157" w:rsidRDefault="00C37B29" w:rsidP="00C37B29">
      <w:pPr>
        <w:pStyle w:val="subsection"/>
      </w:pPr>
      <w:r w:rsidRPr="006D3157">
        <w:tab/>
        <w:t>(2)</w:t>
      </w:r>
      <w:r w:rsidRPr="006D3157">
        <w:tab/>
        <w:t xml:space="preserve">Where a notice is given under </w:t>
      </w:r>
      <w:r w:rsidR="00A66572" w:rsidRPr="006D3157">
        <w:t>subsection (</w:t>
      </w:r>
      <w:r w:rsidRPr="006D3157">
        <w:t xml:space="preserve">1) to a sheriff, a creditor who has issued a process of execution, or on whose behalf a process of execution has been issued, against property of the debtor, or who has taken action, or on whose behalf action has been taken, to attach a debt due to the debtor, in respect of a liability of the debtor under a maintenance agreement or maintenance order (whether entered into or made, as the case may be, before or after the commencement of this section) may give to </w:t>
      </w:r>
      <w:r w:rsidRPr="006D3157">
        <w:lastRenderedPageBreak/>
        <w:t xml:space="preserve">the sheriff a written notice setting out details of the maintenance agreement or maintenance order, and, upon the giving of the notice, </w:t>
      </w:r>
      <w:r w:rsidR="00A66572" w:rsidRPr="006D3157">
        <w:t>subsection (</w:t>
      </w:r>
      <w:r w:rsidRPr="006D3157">
        <w:t>1) ceases to apply in relation to the process of execution or attachment, as the case may be.</w:t>
      </w:r>
    </w:p>
    <w:p w14:paraId="7DDFF708" w14:textId="3A557546" w:rsidR="00C37B29" w:rsidRPr="006D3157" w:rsidRDefault="00C37B29" w:rsidP="00C37B29">
      <w:pPr>
        <w:pStyle w:val="subsection"/>
      </w:pPr>
      <w:r w:rsidRPr="006D3157">
        <w:tab/>
        <w:t>(3)</w:t>
      </w:r>
      <w:r w:rsidRPr="006D3157">
        <w:tab/>
        <w:t xml:space="preserve">Subject to this section, where notice in writing of the signing by a debtor of an authority under </w:t>
      </w:r>
      <w:r w:rsidR="00BC3BA2">
        <w:t>section 1</w:t>
      </w:r>
      <w:r w:rsidRPr="006D3157">
        <w:t xml:space="preserve">88, of the calling of a meeting of creditors of a debtor in pursuance of this </w:t>
      </w:r>
      <w:r w:rsidR="0030375F" w:rsidRPr="006D3157">
        <w:t>Division </w:t>
      </w:r>
      <w:r w:rsidRPr="006D3157">
        <w:t>or of the passing of a special resolution under section</w:t>
      </w:r>
      <w:r w:rsidR="00A66572" w:rsidRPr="006D3157">
        <w:t> </w:t>
      </w:r>
      <w:r w:rsidRPr="006D3157">
        <w:t>204 requiring a debtor to execute a personal insolvency agreement or present a debtor’s petition is given to the registrar or other appropriate officer of a court:</w:t>
      </w:r>
    </w:p>
    <w:p w14:paraId="1414FB99" w14:textId="77777777" w:rsidR="00C37B29" w:rsidRPr="006D3157" w:rsidRDefault="00C37B29" w:rsidP="00C37B29">
      <w:pPr>
        <w:pStyle w:val="paragraph"/>
      </w:pPr>
      <w:r w:rsidRPr="006D3157">
        <w:tab/>
        <w:t>(a)</w:t>
      </w:r>
      <w:r w:rsidRPr="006D3157">
        <w:tab/>
        <w:t>to which the proceeds of the sale of property of the debtor or other moneys have been paid by a sheriff in pursuance of a process of execution issued, by or on behalf of a creditor, against property of the debtor; or</w:t>
      </w:r>
    </w:p>
    <w:p w14:paraId="0404E2A5" w14:textId="77777777" w:rsidR="00C37B29" w:rsidRPr="006D3157" w:rsidRDefault="00C37B29" w:rsidP="00C37B29">
      <w:pPr>
        <w:pStyle w:val="paragraph"/>
      </w:pPr>
      <w:r w:rsidRPr="006D3157">
        <w:tab/>
        <w:t>(b)</w:t>
      </w:r>
      <w:r w:rsidRPr="006D3157">
        <w:tab/>
        <w:t>to which moneys have been paid in pursuance of proceedings instituted, by or on behalf of a creditor, to attach a debt due to the debtor;</w:t>
      </w:r>
    </w:p>
    <w:p w14:paraId="4A77810C" w14:textId="77777777" w:rsidR="00C37B29" w:rsidRPr="006D3157" w:rsidRDefault="00C37B29" w:rsidP="00C37B29">
      <w:pPr>
        <w:pStyle w:val="subsection2"/>
      </w:pPr>
      <w:r w:rsidRPr="006D3157">
        <w:t>any of those proceeds or moneys not paid out of court shall not be paid to the creditor or to any person on his or her behalf.</w:t>
      </w:r>
    </w:p>
    <w:p w14:paraId="659E9089" w14:textId="77777777" w:rsidR="00C37B29" w:rsidRPr="006D3157" w:rsidRDefault="00C37B29" w:rsidP="00C37B29">
      <w:pPr>
        <w:pStyle w:val="subsection"/>
      </w:pPr>
      <w:r w:rsidRPr="006D3157">
        <w:tab/>
        <w:t>(4)</w:t>
      </w:r>
      <w:r w:rsidRPr="006D3157">
        <w:tab/>
        <w:t xml:space="preserve">Where a notice is given under </w:t>
      </w:r>
      <w:r w:rsidR="00A66572" w:rsidRPr="006D3157">
        <w:t>subsection (</w:t>
      </w:r>
      <w:r w:rsidRPr="006D3157">
        <w:t xml:space="preserve">3) to the registrar or other appropriate officer of any court, a creditor who has issued a process of execution, or on whose behalf a process of execution has been issued, against property of the debtor, or who has taken action, or on whose behalf action has been taken, to attach a debt due to the debtor, in respect of a liability of the debtor under a maintenance agreement or maintenance order (whether entered into or made, as the case may be, before or after the commencement of this section) may give to the registrar or other officer a written notice setting out details of the maintenance agreement or maintenance order, and, upon the giving of the notice, </w:t>
      </w:r>
      <w:r w:rsidR="00A66572" w:rsidRPr="006D3157">
        <w:t>subsection (</w:t>
      </w:r>
      <w:r w:rsidRPr="006D3157">
        <w:t>3) ceases to apply in relation to the process of execution or the attachment, as the case may be.</w:t>
      </w:r>
    </w:p>
    <w:p w14:paraId="0F1BB62F" w14:textId="77777777" w:rsidR="00C37B29" w:rsidRPr="006D3157" w:rsidRDefault="00C37B29" w:rsidP="00C37B29">
      <w:pPr>
        <w:pStyle w:val="subsection"/>
      </w:pPr>
      <w:r w:rsidRPr="006D3157">
        <w:tab/>
        <w:t>(5)</w:t>
      </w:r>
      <w:r w:rsidRPr="006D3157">
        <w:tab/>
      </w:r>
      <w:r w:rsidR="00A66572" w:rsidRPr="006D3157">
        <w:t>Subsection (</w:t>
      </w:r>
      <w:r w:rsidRPr="006D3157">
        <w:t xml:space="preserve">1) does not prevent the sheriff from selling property, taking action to attach a debt or paying the proceeds of the sale of </w:t>
      </w:r>
      <w:r w:rsidRPr="006D3157">
        <w:lastRenderedPageBreak/>
        <w:t xml:space="preserve">property or other moneys to a creditor or a person on his or her behalf, and </w:t>
      </w:r>
      <w:r w:rsidR="00A66572" w:rsidRPr="006D3157">
        <w:t>subsection (</w:t>
      </w:r>
      <w:r w:rsidRPr="006D3157">
        <w:t>3) does not prevent moneys in court from being paid out of court to a creditor or a person on his or her behalf, if:</w:t>
      </w:r>
    </w:p>
    <w:p w14:paraId="3528D775" w14:textId="19FE14D8" w:rsidR="00C37B29" w:rsidRPr="006D3157" w:rsidRDefault="00C37B29" w:rsidP="00C37B29">
      <w:pPr>
        <w:pStyle w:val="paragraph"/>
      </w:pPr>
      <w:r w:rsidRPr="006D3157">
        <w:tab/>
        <w:t>(a)</w:t>
      </w:r>
      <w:r w:rsidRPr="006D3157">
        <w:tab/>
        <w:t xml:space="preserve">having received notice of the signing by the debtor of an authority under </w:t>
      </w:r>
      <w:r w:rsidR="00BC3BA2">
        <w:t>section 1</w:t>
      </w:r>
      <w:r w:rsidRPr="006D3157">
        <w:t>88, the sheriff, registrar or other officer does not, within 42 days from the date on which the debtor signed the authority, receive notice of the passing of a special resolution under section</w:t>
      </w:r>
      <w:r w:rsidR="00A66572" w:rsidRPr="006D3157">
        <w:t> </w:t>
      </w:r>
      <w:r w:rsidRPr="006D3157">
        <w:t>204 requiring the debtor to execute a personal insolvency agreement or present a debtor’s petition;</w:t>
      </w:r>
    </w:p>
    <w:p w14:paraId="7ADE67AF" w14:textId="77777777" w:rsidR="00C37B29" w:rsidRPr="006D3157" w:rsidRDefault="00C37B29" w:rsidP="00C37B29">
      <w:pPr>
        <w:pStyle w:val="paragraph"/>
      </w:pPr>
      <w:r w:rsidRPr="006D3157">
        <w:tab/>
        <w:t>(b)</w:t>
      </w:r>
      <w:r w:rsidRPr="006D3157">
        <w:tab/>
        <w:t xml:space="preserve">having received notice that a meeting of creditors of the debtor has been called, the sheriff, registrar or other officer does not, within 7 days from the date for which the meeting was called, receive notice of the passing of a special resolution referred to in </w:t>
      </w:r>
      <w:r w:rsidR="00A66572" w:rsidRPr="006D3157">
        <w:t>paragraph (</w:t>
      </w:r>
      <w:r w:rsidRPr="006D3157">
        <w:t>a) or of the adjournment of the meeting;</w:t>
      </w:r>
    </w:p>
    <w:p w14:paraId="413CB004" w14:textId="77777777" w:rsidR="00C37B29" w:rsidRPr="006D3157" w:rsidRDefault="00C37B29" w:rsidP="00C37B29">
      <w:pPr>
        <w:pStyle w:val="paragraph"/>
      </w:pPr>
      <w:r w:rsidRPr="006D3157">
        <w:tab/>
        <w:t>(c)</w:t>
      </w:r>
      <w:r w:rsidRPr="006D3157">
        <w:tab/>
        <w:t xml:space="preserve">having received notice of the adjournment of a meeting of creditors of the debtor, the sheriff, registrar or other officer does not, within 7 days from the date to which the meeting was adjourned, receive notice of the passing of a special resolution referred to in </w:t>
      </w:r>
      <w:r w:rsidR="00A66572" w:rsidRPr="006D3157">
        <w:t>paragraph (</w:t>
      </w:r>
      <w:r w:rsidRPr="006D3157">
        <w:t>a) or of the further adjournment of the meeting; or</w:t>
      </w:r>
    </w:p>
    <w:p w14:paraId="503964A4" w14:textId="77777777" w:rsidR="00C37B29" w:rsidRPr="006D3157" w:rsidRDefault="00C37B29" w:rsidP="00C37B29">
      <w:pPr>
        <w:pStyle w:val="paragraph"/>
      </w:pPr>
      <w:r w:rsidRPr="006D3157">
        <w:tab/>
        <w:t>(d)</w:t>
      </w:r>
      <w:r w:rsidRPr="006D3157">
        <w:tab/>
        <w:t xml:space="preserve">having received notice of the passing of a special resolution referred to in </w:t>
      </w:r>
      <w:r w:rsidR="00A66572" w:rsidRPr="006D3157">
        <w:t>paragraph (</w:t>
      </w:r>
      <w:r w:rsidRPr="006D3157">
        <w:t>a), the sheriff, registrar or other officer does not, within 21 days from the date on which the resolution was passed, receive notice that the personal insolvency agreement required to be executed has been duly executed or that the debtor has presented a debtor’s petition.</w:t>
      </w:r>
    </w:p>
    <w:p w14:paraId="44D6C397" w14:textId="77777777" w:rsidR="00C37B29" w:rsidRPr="006D3157" w:rsidRDefault="00C37B29" w:rsidP="00C37B29">
      <w:pPr>
        <w:pStyle w:val="subsection"/>
      </w:pPr>
      <w:r w:rsidRPr="006D3157">
        <w:tab/>
        <w:t>(6)</w:t>
      </w:r>
      <w:r w:rsidRPr="006D3157">
        <w:tab/>
        <w:t>Where:</w:t>
      </w:r>
    </w:p>
    <w:p w14:paraId="7E1A53CA" w14:textId="14F8EF59" w:rsidR="00C37B29" w:rsidRPr="006D3157" w:rsidRDefault="00C37B29" w:rsidP="00C37B29">
      <w:pPr>
        <w:pStyle w:val="paragraph"/>
      </w:pPr>
      <w:r w:rsidRPr="006D3157">
        <w:tab/>
        <w:t>(a)</w:t>
      </w:r>
      <w:r w:rsidRPr="006D3157">
        <w:tab/>
        <w:t xml:space="preserve">the sheriff, in pursuance of </w:t>
      </w:r>
      <w:r w:rsidR="00A66572" w:rsidRPr="006D3157">
        <w:t>subsection (</w:t>
      </w:r>
      <w:r w:rsidRPr="006D3157">
        <w:t>1) of this section or of sub</w:t>
      </w:r>
      <w:r w:rsidR="00BC3BA2">
        <w:t>section 1</w:t>
      </w:r>
      <w:r w:rsidRPr="006D3157">
        <w:t>19(1) or (2), refrains from taking action to sell property of a debtor (being real property), the debtor executes a personal insolvency agreement, and the property vests in the trustee of the agreement; or</w:t>
      </w:r>
    </w:p>
    <w:p w14:paraId="530D67B7" w14:textId="77777777" w:rsidR="00C37B29" w:rsidRPr="006D3157" w:rsidRDefault="00C37B29" w:rsidP="00C37B29">
      <w:pPr>
        <w:pStyle w:val="paragraph"/>
      </w:pPr>
      <w:r w:rsidRPr="006D3157">
        <w:lastRenderedPageBreak/>
        <w:tab/>
        <w:t>(b)</w:t>
      </w:r>
      <w:r w:rsidRPr="006D3157">
        <w:tab/>
        <w:t xml:space="preserve">a sheriff, in pursuance of </w:t>
      </w:r>
      <w:r w:rsidR="00A66572" w:rsidRPr="006D3157">
        <w:t>subsection (</w:t>
      </w:r>
      <w:r w:rsidRPr="006D3157">
        <w:t>1), refrains from taking action to sell property of a debtor (being real property), the debtor becomes a bankrupt and the property vests in the trustee in the bankruptcy;</w:t>
      </w:r>
    </w:p>
    <w:p w14:paraId="4450B0B8" w14:textId="77777777" w:rsidR="00C37B29" w:rsidRPr="006D3157" w:rsidRDefault="00C37B29" w:rsidP="00C37B29">
      <w:pPr>
        <w:pStyle w:val="subsection2"/>
      </w:pPr>
      <w:r w:rsidRPr="006D3157">
        <w:t>the costs of the execution are a first charge on that property.</w:t>
      </w:r>
    </w:p>
    <w:p w14:paraId="6698697E" w14:textId="77777777" w:rsidR="00C37B29" w:rsidRPr="006D3157" w:rsidRDefault="00C37B29" w:rsidP="00C37B29">
      <w:pPr>
        <w:pStyle w:val="subsection"/>
      </w:pPr>
      <w:r w:rsidRPr="006D3157">
        <w:tab/>
        <w:t>(7)</w:t>
      </w:r>
      <w:r w:rsidRPr="006D3157">
        <w:tab/>
        <w:t>A failure by the sheriff to comply with a provision of this section does not affect the title of a person who purchases property of a debtor in good faith under a sale by the sheriff in pursuance of a process of execution issued by or on behalf of a creditor.</w:t>
      </w:r>
    </w:p>
    <w:p w14:paraId="00140123" w14:textId="77777777" w:rsidR="00C37B29" w:rsidRPr="006D3157" w:rsidRDefault="00C37B29" w:rsidP="00C37B29">
      <w:pPr>
        <w:pStyle w:val="ActHead5"/>
      </w:pPr>
      <w:bookmarkStart w:id="486" w:name="_Toc178067041"/>
      <w:r w:rsidRPr="00BC3BA2">
        <w:rPr>
          <w:rStyle w:val="CharSectno"/>
        </w:rPr>
        <w:t>205A</w:t>
      </w:r>
      <w:r w:rsidRPr="006D3157">
        <w:t xml:space="preserve">  Duties of sheriff after receiving notice of execution of personal insolvency agreement etc.</w:t>
      </w:r>
      <w:bookmarkEnd w:id="486"/>
    </w:p>
    <w:p w14:paraId="1A7C4095" w14:textId="77777777" w:rsidR="00C37B29" w:rsidRPr="006D3157" w:rsidRDefault="00C37B29" w:rsidP="00C37B29">
      <w:pPr>
        <w:pStyle w:val="subsection"/>
      </w:pPr>
      <w:r w:rsidRPr="006D3157">
        <w:tab/>
        <w:t>(4)</w:t>
      </w:r>
      <w:r w:rsidRPr="006D3157">
        <w:tab/>
        <w:t>Subject to this section, where:</w:t>
      </w:r>
    </w:p>
    <w:p w14:paraId="2BC655B2" w14:textId="77777777" w:rsidR="00C37B29" w:rsidRPr="006D3157" w:rsidRDefault="00C37B29" w:rsidP="00C37B29">
      <w:pPr>
        <w:pStyle w:val="paragraph"/>
      </w:pPr>
      <w:r w:rsidRPr="006D3157">
        <w:tab/>
        <w:t>(a)</w:t>
      </w:r>
      <w:r w:rsidRPr="006D3157">
        <w:tab/>
        <w:t>the sheriff is satisfied:</w:t>
      </w:r>
    </w:p>
    <w:p w14:paraId="72D24C52" w14:textId="77777777" w:rsidR="00C37B29" w:rsidRPr="006D3157" w:rsidRDefault="00C37B29" w:rsidP="00C37B29">
      <w:pPr>
        <w:pStyle w:val="paragraphsub"/>
      </w:pPr>
      <w:r w:rsidRPr="006D3157">
        <w:tab/>
        <w:t>(i)</w:t>
      </w:r>
      <w:r w:rsidRPr="006D3157">
        <w:tab/>
        <w:t>that a debtor has executed a personal insolvency agreement; and</w:t>
      </w:r>
    </w:p>
    <w:p w14:paraId="08C6D86F" w14:textId="77777777" w:rsidR="00C37B29" w:rsidRPr="006D3157" w:rsidRDefault="00C37B29" w:rsidP="00C37B29">
      <w:pPr>
        <w:pStyle w:val="paragraphsub"/>
        <w:keepNext/>
      </w:pPr>
      <w:r w:rsidRPr="006D3157">
        <w:tab/>
        <w:t>(ii)</w:t>
      </w:r>
      <w:r w:rsidRPr="006D3157">
        <w:tab/>
        <w:t>that:</w:t>
      </w:r>
    </w:p>
    <w:p w14:paraId="4F69CA81" w14:textId="77777777" w:rsidR="00C37B29" w:rsidRPr="006D3157" w:rsidRDefault="00C37B29" w:rsidP="00C37B29">
      <w:pPr>
        <w:pStyle w:val="paragraphsub-sub"/>
      </w:pPr>
      <w:r w:rsidRPr="006D3157">
        <w:tab/>
        <w:t>(A)</w:t>
      </w:r>
      <w:r w:rsidRPr="006D3157">
        <w:tab/>
        <w:t>property of the debtor in his or her possession under a process of execution issued by or on behalf of a creditor; or</w:t>
      </w:r>
    </w:p>
    <w:p w14:paraId="288A88D6" w14:textId="77777777" w:rsidR="00C37B29" w:rsidRPr="006D3157" w:rsidRDefault="00C37B29" w:rsidP="00C37B29">
      <w:pPr>
        <w:pStyle w:val="paragraphsub-sub"/>
      </w:pPr>
      <w:r w:rsidRPr="006D3157">
        <w:tab/>
        <w:t>(B)</w:t>
      </w:r>
      <w:r w:rsidRPr="006D3157">
        <w:tab/>
        <w:t>proceeds of the sale of property of the debtor or other moneys in his or her possession, being proceeds of the sale of property sold, whether before or after the execution of the agreement, in pursuance of any such process or moneys seized, or paid to avoid seizure or sale of property of the debtor, whether before or after the execution of the agreement, in pursuance of any such process; or</w:t>
      </w:r>
    </w:p>
    <w:p w14:paraId="65B048A4" w14:textId="77777777" w:rsidR="00C37B29" w:rsidRPr="006D3157" w:rsidRDefault="00C37B29" w:rsidP="00C37B29">
      <w:pPr>
        <w:pStyle w:val="paragraphsub-sub"/>
      </w:pPr>
      <w:r w:rsidRPr="006D3157">
        <w:tab/>
        <w:t>(C)</w:t>
      </w:r>
      <w:r w:rsidRPr="006D3157">
        <w:tab/>
        <w:t>moneys in his or her possession as a result of the attachment, by or on behalf of a creditor, of a debt due to the debtor;</w:t>
      </w:r>
    </w:p>
    <w:p w14:paraId="36DF9FAF" w14:textId="77777777" w:rsidR="00C37B29" w:rsidRPr="006D3157" w:rsidRDefault="00C37B29" w:rsidP="00C37B29">
      <w:pPr>
        <w:pStyle w:val="paragraphsub"/>
      </w:pPr>
      <w:r w:rsidRPr="006D3157">
        <w:tab/>
      </w:r>
      <w:r w:rsidRPr="006D3157">
        <w:tab/>
        <w:t>is not, or are not, subject to the agreement;</w:t>
      </w:r>
    </w:p>
    <w:p w14:paraId="3BFDC9D3" w14:textId="77777777" w:rsidR="00C37B29" w:rsidRPr="006D3157" w:rsidRDefault="00C37B29" w:rsidP="00C37B29">
      <w:pPr>
        <w:pStyle w:val="paragraph"/>
      </w:pPr>
      <w:r w:rsidRPr="006D3157">
        <w:lastRenderedPageBreak/>
        <w:tab/>
      </w:r>
      <w:r w:rsidRPr="006D3157">
        <w:tab/>
        <w:t>the sheriff shall deliver that property, or pay those proceeds or other moneys, as the case requires, to the debtor or to a person authorized by the debtor in writing for the purpose; or</w:t>
      </w:r>
    </w:p>
    <w:p w14:paraId="123487E9" w14:textId="77777777" w:rsidR="00C37B29" w:rsidRPr="006D3157" w:rsidRDefault="00C37B29" w:rsidP="00C37B29">
      <w:pPr>
        <w:pStyle w:val="paragraph"/>
      </w:pPr>
      <w:r w:rsidRPr="006D3157">
        <w:tab/>
        <w:t>(b)</w:t>
      </w:r>
      <w:r w:rsidRPr="006D3157">
        <w:tab/>
        <w:t>the registrar or other appropriate officer of a court is satisfied:</w:t>
      </w:r>
    </w:p>
    <w:p w14:paraId="044EAA79" w14:textId="77777777" w:rsidR="00C37B29" w:rsidRPr="006D3157" w:rsidRDefault="00C37B29" w:rsidP="00C37B29">
      <w:pPr>
        <w:pStyle w:val="paragraphsub"/>
      </w:pPr>
      <w:r w:rsidRPr="006D3157">
        <w:tab/>
        <w:t>(i)</w:t>
      </w:r>
      <w:r w:rsidRPr="006D3157">
        <w:tab/>
        <w:t>that a debtor has executed a personal insolvency agreement; and</w:t>
      </w:r>
    </w:p>
    <w:p w14:paraId="58EE999B" w14:textId="77777777" w:rsidR="00C37B29" w:rsidRPr="006D3157" w:rsidRDefault="00C37B29" w:rsidP="00C37B29">
      <w:pPr>
        <w:pStyle w:val="paragraphsub"/>
      </w:pPr>
      <w:r w:rsidRPr="006D3157">
        <w:tab/>
        <w:t>(ii)</w:t>
      </w:r>
      <w:r w:rsidRPr="006D3157">
        <w:tab/>
        <w:t>that:</w:t>
      </w:r>
    </w:p>
    <w:p w14:paraId="5487AB3F" w14:textId="77777777" w:rsidR="00C37B29" w:rsidRPr="006D3157" w:rsidRDefault="00C37B29" w:rsidP="00C37B29">
      <w:pPr>
        <w:pStyle w:val="paragraphsub-sub"/>
      </w:pPr>
      <w:r w:rsidRPr="006D3157">
        <w:tab/>
        <w:t>(A)</w:t>
      </w:r>
      <w:r w:rsidRPr="006D3157">
        <w:tab/>
        <w:t>proceeds of the sale of property of the debtor or other moneys in court, being proceeds of sale or other moneys paid into court, whether before or after the execution of the agreement, by a sheriff in pursuance of a process of execution issued, by or on behalf of a creditor, against property of the debtor; or</w:t>
      </w:r>
    </w:p>
    <w:p w14:paraId="73C164DA" w14:textId="77777777" w:rsidR="00C37B29" w:rsidRPr="006D3157" w:rsidRDefault="00C37B29" w:rsidP="00C37B29">
      <w:pPr>
        <w:pStyle w:val="paragraphsub-sub"/>
      </w:pPr>
      <w:r w:rsidRPr="006D3157">
        <w:tab/>
        <w:t>(B)</w:t>
      </w:r>
      <w:r w:rsidRPr="006D3157">
        <w:tab/>
        <w:t>moneys in court that have been paid into court, whether before or after the execution of the agreement, in pursuance of proceedings instituted, by or on behalf of a creditor, to attach a debt due to the debtor;</w:t>
      </w:r>
    </w:p>
    <w:p w14:paraId="5D46FEA6" w14:textId="77777777" w:rsidR="00C37B29" w:rsidRPr="006D3157" w:rsidRDefault="00C37B29" w:rsidP="00C37B29">
      <w:pPr>
        <w:pStyle w:val="paragraphsub"/>
        <w:keepNext/>
      </w:pPr>
      <w:r w:rsidRPr="006D3157">
        <w:tab/>
      </w:r>
      <w:r w:rsidRPr="006D3157">
        <w:tab/>
        <w:t>are not subject to the agreement;</w:t>
      </w:r>
    </w:p>
    <w:p w14:paraId="07A3FF19" w14:textId="77777777" w:rsidR="00C37B29" w:rsidRPr="006D3157" w:rsidRDefault="00C37B29" w:rsidP="00C37B29">
      <w:pPr>
        <w:pStyle w:val="paragraph"/>
      </w:pPr>
      <w:r w:rsidRPr="006D3157">
        <w:tab/>
      </w:r>
      <w:r w:rsidRPr="006D3157">
        <w:tab/>
        <w:t>the registrar or other officer shall pay those proceeds or other moneys, as the case requires, to the debtor or to a person authorized by the debtor in writing for the purpose.</w:t>
      </w:r>
    </w:p>
    <w:p w14:paraId="397E1EED" w14:textId="77777777" w:rsidR="00C37B29" w:rsidRPr="006D3157" w:rsidRDefault="00C37B29" w:rsidP="00C37B29">
      <w:pPr>
        <w:pStyle w:val="subsection"/>
      </w:pPr>
      <w:r w:rsidRPr="006D3157">
        <w:tab/>
        <w:t>(5)</w:t>
      </w:r>
      <w:r w:rsidRPr="006D3157">
        <w:tab/>
        <w:t xml:space="preserve">The sheriff, registrar or other officer of a court shall not, in pursuance of </w:t>
      </w:r>
      <w:r w:rsidR="00A66572" w:rsidRPr="006D3157">
        <w:t>subsection (</w:t>
      </w:r>
      <w:r w:rsidRPr="006D3157">
        <w:t>4):</w:t>
      </w:r>
    </w:p>
    <w:p w14:paraId="36753075" w14:textId="77777777" w:rsidR="00C37B29" w:rsidRPr="006D3157" w:rsidRDefault="00C37B29" w:rsidP="00C37B29">
      <w:pPr>
        <w:pStyle w:val="paragraph"/>
      </w:pPr>
      <w:r w:rsidRPr="006D3157">
        <w:tab/>
        <w:t>(a)</w:t>
      </w:r>
      <w:r w:rsidRPr="006D3157">
        <w:tab/>
        <w:t>in the case of the sheriff—deliver property or pay the proceeds of the sale of property or other moneys; or</w:t>
      </w:r>
    </w:p>
    <w:p w14:paraId="48D0C17C" w14:textId="77777777" w:rsidR="00C37B29" w:rsidRPr="006D3157" w:rsidRDefault="00C37B29" w:rsidP="00C37B29">
      <w:pPr>
        <w:pStyle w:val="paragraph"/>
      </w:pPr>
      <w:r w:rsidRPr="006D3157">
        <w:tab/>
        <w:t>(b)</w:t>
      </w:r>
      <w:r w:rsidRPr="006D3157">
        <w:tab/>
        <w:t>in the case of the registrar or other officer—pay moneys in court;</w:t>
      </w:r>
    </w:p>
    <w:p w14:paraId="0B9B88BE" w14:textId="77777777" w:rsidR="00C37B29" w:rsidRPr="006D3157" w:rsidRDefault="00C37B29" w:rsidP="00C37B29">
      <w:pPr>
        <w:pStyle w:val="subsection2"/>
      </w:pPr>
      <w:r w:rsidRPr="006D3157">
        <w:t>to the debtor or to a person authorized by the debtor unless:</w:t>
      </w:r>
    </w:p>
    <w:p w14:paraId="68D99A91" w14:textId="77777777" w:rsidR="00C37B29" w:rsidRPr="006D3157" w:rsidRDefault="00C37B29" w:rsidP="00C37B29">
      <w:pPr>
        <w:pStyle w:val="paragraph"/>
      </w:pPr>
      <w:r w:rsidRPr="006D3157">
        <w:tab/>
        <w:t>(c)</w:t>
      </w:r>
      <w:r w:rsidRPr="006D3157">
        <w:tab/>
        <w:t>21 days have elapsed since the day on which the personal insolvency agreement was executed; and</w:t>
      </w:r>
    </w:p>
    <w:p w14:paraId="7F0B99B1" w14:textId="77777777" w:rsidR="00C37B29" w:rsidRPr="006D3157" w:rsidRDefault="00C37B29" w:rsidP="00C37B29">
      <w:pPr>
        <w:pStyle w:val="paragraph"/>
      </w:pPr>
      <w:r w:rsidRPr="006D3157">
        <w:tab/>
        <w:t>(d)</w:t>
      </w:r>
      <w:r w:rsidRPr="006D3157">
        <w:tab/>
        <w:t xml:space="preserve">the sheriff, registrar or other officer, as the case may be, is satisfied that application has not been made to the Court for </w:t>
      </w:r>
      <w:r w:rsidRPr="006D3157">
        <w:lastRenderedPageBreak/>
        <w:t>an order to set aside or terminate the agreement or that the application, or each application, made for such an order has been withdrawn or dismissed.</w:t>
      </w:r>
    </w:p>
    <w:p w14:paraId="7B142684" w14:textId="77777777" w:rsidR="00C37B29" w:rsidRPr="006D3157" w:rsidRDefault="00C37B29" w:rsidP="00C37B29">
      <w:pPr>
        <w:pStyle w:val="subsection"/>
      </w:pPr>
      <w:r w:rsidRPr="006D3157">
        <w:tab/>
        <w:t>(6)</w:t>
      </w:r>
      <w:r w:rsidRPr="006D3157">
        <w:tab/>
        <w:t>Subject to this section, where:</w:t>
      </w:r>
    </w:p>
    <w:p w14:paraId="4F1682AC" w14:textId="77777777" w:rsidR="00C37B29" w:rsidRPr="006D3157" w:rsidRDefault="00C37B29" w:rsidP="00C37B29">
      <w:pPr>
        <w:pStyle w:val="paragraph"/>
      </w:pPr>
      <w:r w:rsidRPr="006D3157">
        <w:tab/>
        <w:t>(a)</w:t>
      </w:r>
      <w:r w:rsidRPr="006D3157">
        <w:tab/>
        <w:t>the sheriff is satisfied:</w:t>
      </w:r>
    </w:p>
    <w:p w14:paraId="2D9FEFE7" w14:textId="77777777" w:rsidR="00C37B29" w:rsidRPr="006D3157" w:rsidRDefault="00C37B29" w:rsidP="00C37B29">
      <w:pPr>
        <w:pStyle w:val="paragraphsub"/>
      </w:pPr>
      <w:r w:rsidRPr="006D3157">
        <w:tab/>
        <w:t>(i)</w:t>
      </w:r>
      <w:r w:rsidRPr="006D3157">
        <w:tab/>
        <w:t>that a debtor has executed a personal insolvency agreement; and</w:t>
      </w:r>
    </w:p>
    <w:p w14:paraId="6BC34E93" w14:textId="77777777" w:rsidR="00C37B29" w:rsidRPr="006D3157" w:rsidRDefault="00C37B29" w:rsidP="00C37B29">
      <w:pPr>
        <w:pStyle w:val="paragraphsub"/>
      </w:pPr>
      <w:r w:rsidRPr="006D3157">
        <w:tab/>
        <w:t>(ii)</w:t>
      </w:r>
      <w:r w:rsidRPr="006D3157">
        <w:tab/>
        <w:t>that:</w:t>
      </w:r>
    </w:p>
    <w:p w14:paraId="3EAA5F8E" w14:textId="77777777" w:rsidR="00C37B29" w:rsidRPr="006D3157" w:rsidRDefault="00C37B29" w:rsidP="00C37B29">
      <w:pPr>
        <w:pStyle w:val="paragraphsub-sub"/>
      </w:pPr>
      <w:r w:rsidRPr="006D3157">
        <w:tab/>
        <w:t>(A)</w:t>
      </w:r>
      <w:r w:rsidRPr="006D3157">
        <w:tab/>
        <w:t>property of the debtor in his or her possession under a process of execution issued by or on behalf of a creditor; or</w:t>
      </w:r>
    </w:p>
    <w:p w14:paraId="292091B2" w14:textId="77777777" w:rsidR="00C37B29" w:rsidRPr="006D3157" w:rsidRDefault="00C37B29" w:rsidP="00C37B29">
      <w:pPr>
        <w:pStyle w:val="paragraphsub-sub"/>
      </w:pPr>
      <w:r w:rsidRPr="006D3157">
        <w:tab/>
        <w:t>(B)</w:t>
      </w:r>
      <w:r w:rsidRPr="006D3157">
        <w:tab/>
        <w:t>proceeds of the sale of property of the debtor or other moneys in his or her possession, being proceeds of the sale of property sold, whether before or after the execution of the agreement, in pursuance of any such process or moneys seized, or paid to avoid seizure or sale of property of the debtor, whether before or after the execution of the agreement, in pursuance of any such process; or</w:t>
      </w:r>
    </w:p>
    <w:p w14:paraId="61821B99" w14:textId="77777777" w:rsidR="00C37B29" w:rsidRPr="006D3157" w:rsidRDefault="00C37B29" w:rsidP="00C37B29">
      <w:pPr>
        <w:pStyle w:val="paragraphsub-sub"/>
        <w:keepNext/>
      </w:pPr>
      <w:r w:rsidRPr="006D3157">
        <w:tab/>
        <w:t>(C)</w:t>
      </w:r>
      <w:r w:rsidRPr="006D3157">
        <w:tab/>
        <w:t>moneys in his or her possession as a result of the attachment, by or on behalf of a creditor, of a debt due to the debtor;</w:t>
      </w:r>
    </w:p>
    <w:p w14:paraId="5769B6CA" w14:textId="77777777" w:rsidR="00C37B29" w:rsidRPr="006D3157" w:rsidRDefault="00C37B29" w:rsidP="00C37B29">
      <w:pPr>
        <w:pStyle w:val="paragraphsub"/>
        <w:keepNext/>
      </w:pPr>
      <w:r w:rsidRPr="006D3157">
        <w:tab/>
      </w:r>
      <w:r w:rsidRPr="006D3157">
        <w:tab/>
        <w:t>is, or are, subject to the agreement;</w:t>
      </w:r>
    </w:p>
    <w:p w14:paraId="0D96470A" w14:textId="77777777" w:rsidR="00C37B29" w:rsidRPr="006D3157" w:rsidRDefault="00C37B29" w:rsidP="00C37B29">
      <w:pPr>
        <w:pStyle w:val="paragraph"/>
      </w:pPr>
      <w:r w:rsidRPr="006D3157">
        <w:tab/>
      </w:r>
      <w:r w:rsidRPr="006D3157">
        <w:tab/>
        <w:t>the sheriff shall deliver that property, or pay those proceeds or other moneys, as the case requires, to the trustee of the agreement; or</w:t>
      </w:r>
    </w:p>
    <w:p w14:paraId="59301470" w14:textId="77777777" w:rsidR="00C37B29" w:rsidRPr="006D3157" w:rsidRDefault="00C37B29" w:rsidP="00C37B29">
      <w:pPr>
        <w:pStyle w:val="paragraph"/>
      </w:pPr>
      <w:r w:rsidRPr="006D3157">
        <w:tab/>
        <w:t>(b)</w:t>
      </w:r>
      <w:r w:rsidRPr="006D3157">
        <w:tab/>
        <w:t>the registrar or other appropriate officer of a court is satisfied:</w:t>
      </w:r>
    </w:p>
    <w:p w14:paraId="248CE34E" w14:textId="77777777" w:rsidR="00C37B29" w:rsidRPr="006D3157" w:rsidRDefault="00C37B29" w:rsidP="00C37B29">
      <w:pPr>
        <w:pStyle w:val="paragraphsub"/>
      </w:pPr>
      <w:r w:rsidRPr="006D3157">
        <w:tab/>
        <w:t>(i)</w:t>
      </w:r>
      <w:r w:rsidRPr="006D3157">
        <w:tab/>
        <w:t>that a debtor has executed a personal insolvency agreement; and</w:t>
      </w:r>
    </w:p>
    <w:p w14:paraId="4BF90047" w14:textId="77777777" w:rsidR="00C37B29" w:rsidRPr="006D3157" w:rsidRDefault="00C37B29" w:rsidP="00C37B29">
      <w:pPr>
        <w:pStyle w:val="paragraphsub"/>
      </w:pPr>
      <w:r w:rsidRPr="006D3157">
        <w:tab/>
        <w:t>(ii)</w:t>
      </w:r>
      <w:r w:rsidRPr="006D3157">
        <w:tab/>
        <w:t>that:</w:t>
      </w:r>
    </w:p>
    <w:p w14:paraId="2A8C6E93" w14:textId="77777777" w:rsidR="00C37B29" w:rsidRPr="006D3157" w:rsidRDefault="00C37B29" w:rsidP="00C37B29">
      <w:pPr>
        <w:pStyle w:val="paragraphsub-sub"/>
      </w:pPr>
      <w:r w:rsidRPr="006D3157">
        <w:tab/>
        <w:t>(A)</w:t>
      </w:r>
      <w:r w:rsidRPr="006D3157">
        <w:tab/>
        <w:t xml:space="preserve">proceeds of the sale of property of the debtor or other moneys in court, being proceeds of sale or other moneys paid into court, whether before or </w:t>
      </w:r>
      <w:r w:rsidRPr="006D3157">
        <w:lastRenderedPageBreak/>
        <w:t>after the execution of the agreement, by a sheriff in pursuance of a process of execution issued, by or on behalf of a creditor, against property of the debtor; or</w:t>
      </w:r>
    </w:p>
    <w:p w14:paraId="687ABB84" w14:textId="77777777" w:rsidR="00C37B29" w:rsidRPr="006D3157" w:rsidRDefault="00C37B29" w:rsidP="00C37B29">
      <w:pPr>
        <w:pStyle w:val="paragraphsub-sub"/>
      </w:pPr>
      <w:r w:rsidRPr="006D3157">
        <w:tab/>
        <w:t>(B)</w:t>
      </w:r>
      <w:r w:rsidRPr="006D3157">
        <w:tab/>
        <w:t>moneys in court that have been paid into court, whether before or after the execution of the agreement, in pursuance of proceedings instituted, by or on behalf of a creditor, to attach a debt due to the debtor;</w:t>
      </w:r>
    </w:p>
    <w:p w14:paraId="4778A70C" w14:textId="77777777" w:rsidR="00C37B29" w:rsidRPr="006D3157" w:rsidRDefault="00C37B29" w:rsidP="00C37B29">
      <w:pPr>
        <w:pStyle w:val="paragraphsub"/>
      </w:pPr>
      <w:r w:rsidRPr="006D3157">
        <w:tab/>
      </w:r>
      <w:r w:rsidRPr="006D3157">
        <w:tab/>
        <w:t>are subject to the agreement;</w:t>
      </w:r>
    </w:p>
    <w:p w14:paraId="7AAD4701" w14:textId="77777777" w:rsidR="00C37B29" w:rsidRPr="006D3157" w:rsidRDefault="00C37B29" w:rsidP="00C37B29">
      <w:pPr>
        <w:pStyle w:val="paragraph"/>
      </w:pPr>
      <w:r w:rsidRPr="006D3157">
        <w:tab/>
      </w:r>
      <w:r w:rsidRPr="006D3157">
        <w:tab/>
        <w:t>the registrar or other officer shall pay those proceeds or other moneys, as the case requires, to the trustee of the agreement.</w:t>
      </w:r>
    </w:p>
    <w:p w14:paraId="6489F4C9" w14:textId="77777777" w:rsidR="00C37B29" w:rsidRPr="006D3157" w:rsidRDefault="00C37B29" w:rsidP="00C37B29">
      <w:pPr>
        <w:pStyle w:val="subsection"/>
      </w:pPr>
      <w:r w:rsidRPr="006D3157">
        <w:tab/>
        <w:t>(7)</w:t>
      </w:r>
      <w:r w:rsidRPr="006D3157">
        <w:tab/>
        <w:t xml:space="preserve">The sheriff, registrar or other officer of a court shall not, in pursuance of </w:t>
      </w:r>
      <w:r w:rsidR="00A66572" w:rsidRPr="006D3157">
        <w:t>subsection (</w:t>
      </w:r>
      <w:r w:rsidRPr="006D3157">
        <w:t>6):</w:t>
      </w:r>
    </w:p>
    <w:p w14:paraId="1B80B3F0" w14:textId="77777777" w:rsidR="00C37B29" w:rsidRPr="006D3157" w:rsidRDefault="00C37B29" w:rsidP="00C37B29">
      <w:pPr>
        <w:pStyle w:val="paragraph"/>
      </w:pPr>
      <w:r w:rsidRPr="006D3157">
        <w:tab/>
        <w:t>(a)</w:t>
      </w:r>
      <w:r w:rsidRPr="006D3157">
        <w:tab/>
        <w:t>in the case of the sheriff—deliver property or pay the proceeds of the sale of property or other moneys; or</w:t>
      </w:r>
    </w:p>
    <w:p w14:paraId="3383CDC3" w14:textId="77777777" w:rsidR="00C37B29" w:rsidRPr="006D3157" w:rsidRDefault="00C37B29" w:rsidP="00C37B29">
      <w:pPr>
        <w:pStyle w:val="paragraph"/>
      </w:pPr>
      <w:r w:rsidRPr="006D3157">
        <w:tab/>
        <w:t>(b)</w:t>
      </w:r>
      <w:r w:rsidRPr="006D3157">
        <w:tab/>
        <w:t>in the case of the registrar or other officer—pay moneys in court;</w:t>
      </w:r>
    </w:p>
    <w:p w14:paraId="627987EE" w14:textId="77777777" w:rsidR="00C37B29" w:rsidRPr="006D3157" w:rsidRDefault="00C37B29" w:rsidP="00C37B29">
      <w:pPr>
        <w:pStyle w:val="subsection2"/>
      </w:pPr>
      <w:r w:rsidRPr="006D3157">
        <w:t>to the trustee of the agreement unless:</w:t>
      </w:r>
    </w:p>
    <w:p w14:paraId="6B60AA59" w14:textId="77777777" w:rsidR="00C37B29" w:rsidRPr="006D3157" w:rsidRDefault="00C37B29" w:rsidP="00C37B29">
      <w:pPr>
        <w:pStyle w:val="paragraph"/>
      </w:pPr>
      <w:r w:rsidRPr="006D3157">
        <w:tab/>
        <w:t>(c)</w:t>
      </w:r>
      <w:r w:rsidRPr="006D3157">
        <w:tab/>
        <w:t>21 days have elapsed since the day on which the personal insolvency agreement was executed; and</w:t>
      </w:r>
    </w:p>
    <w:p w14:paraId="7673FFF4" w14:textId="77777777" w:rsidR="00C37B29" w:rsidRPr="006D3157" w:rsidRDefault="00C37B29" w:rsidP="00C37B29">
      <w:pPr>
        <w:pStyle w:val="paragraph"/>
      </w:pPr>
      <w:r w:rsidRPr="006D3157">
        <w:tab/>
        <w:t>(d)</w:t>
      </w:r>
      <w:r w:rsidRPr="006D3157">
        <w:tab/>
        <w:t>the sheriff, registrar or other officer, as the case may be, is satisfied that application has not been made to the Court for an order to set aside or terminate the agreement or that the application, or each application, made for such an order has been withdrawn or dismissed.</w:t>
      </w:r>
    </w:p>
    <w:p w14:paraId="5B2F3BEF" w14:textId="77777777" w:rsidR="00C37B29" w:rsidRPr="006D3157" w:rsidRDefault="00C37B29" w:rsidP="00C37B29">
      <w:pPr>
        <w:pStyle w:val="subsection"/>
      </w:pPr>
      <w:r w:rsidRPr="006D3157">
        <w:tab/>
        <w:t>(8)</w:t>
      </w:r>
      <w:r w:rsidRPr="006D3157">
        <w:tab/>
        <w:t xml:space="preserve">Where property is, or the proceeds of the sale of property or other moneys are, required by </w:t>
      </w:r>
      <w:r w:rsidR="00A66572" w:rsidRPr="006D3157">
        <w:t>subsection (</w:t>
      </w:r>
      <w:r w:rsidRPr="006D3157">
        <w:t>4) or (6) to be delivered or paid to the trustee of a personal insolvency agreement or to a debtor or a person authorized by the debtor, the costs of the execution or attachment, as the case may be, are a first charge on that property or those proceeds of sale or other moneys, as the case may be.</w:t>
      </w:r>
    </w:p>
    <w:p w14:paraId="3E1B2940" w14:textId="77777777" w:rsidR="00C37B29" w:rsidRPr="006D3157" w:rsidRDefault="00C37B29" w:rsidP="00C37B29">
      <w:pPr>
        <w:pStyle w:val="subsection"/>
      </w:pPr>
      <w:r w:rsidRPr="006D3157">
        <w:tab/>
        <w:t>(9)</w:t>
      </w:r>
      <w:r w:rsidRPr="006D3157">
        <w:tab/>
        <w:t xml:space="preserve">For the purpose of giving effect to the charge referred to in </w:t>
      </w:r>
      <w:r w:rsidR="00A66572" w:rsidRPr="006D3157">
        <w:t>subsection (</w:t>
      </w:r>
      <w:r w:rsidRPr="006D3157">
        <w:t xml:space="preserve">8), the sheriff, registrar or other officer of a court may </w:t>
      </w:r>
      <w:r w:rsidRPr="006D3157">
        <w:lastRenderedPageBreak/>
        <w:t>retain, on behalf of the creditor entitled to the benefit of the charge, such amount from the proceeds of sale or other moneys referred to in that subsection as he or she thinks necessary for the purpose.</w:t>
      </w:r>
    </w:p>
    <w:p w14:paraId="330A4588" w14:textId="77777777" w:rsidR="00C37B29" w:rsidRPr="006D3157" w:rsidRDefault="00C37B29" w:rsidP="00C37B29">
      <w:pPr>
        <w:pStyle w:val="subsection"/>
      </w:pPr>
      <w:r w:rsidRPr="006D3157">
        <w:tab/>
        <w:t>(10)</w:t>
      </w:r>
      <w:r w:rsidRPr="006D3157">
        <w:tab/>
        <w:t xml:space="preserve">Where a sheriff, registrar or other officer of a court has, in pursuance of </w:t>
      </w:r>
      <w:r w:rsidR="00A66572" w:rsidRPr="006D3157">
        <w:t>subsection (</w:t>
      </w:r>
      <w:r w:rsidRPr="006D3157">
        <w:t>4) or (6), delivered property or paid moneys to the trustee of a personal insolvency agreement or to the debtor or a person authorized by a debtor, the creditor who issued the process of execution or instituted the attachment proceedings, or on whose behalf the process was issued or the proceedings instituted, as the case may be, may prove under the agreement as an unsecured creditor as if the execution or attachment, as the case may be, had not taken place.</w:t>
      </w:r>
    </w:p>
    <w:p w14:paraId="2C1A3E9C" w14:textId="77777777" w:rsidR="00C37B29" w:rsidRPr="006D3157" w:rsidRDefault="00C37B29" w:rsidP="00C37B29">
      <w:pPr>
        <w:pStyle w:val="subsection"/>
      </w:pPr>
      <w:r w:rsidRPr="006D3157">
        <w:tab/>
        <w:t>(12)</w:t>
      </w:r>
      <w:r w:rsidRPr="006D3157">
        <w:tab/>
        <w:t>Where:</w:t>
      </w:r>
    </w:p>
    <w:p w14:paraId="05E0B61A" w14:textId="77777777" w:rsidR="00C37B29" w:rsidRPr="006D3157" w:rsidRDefault="00C37B29" w:rsidP="00C37B29">
      <w:pPr>
        <w:pStyle w:val="paragraph"/>
      </w:pPr>
      <w:r w:rsidRPr="006D3157">
        <w:tab/>
        <w:t>(a)</w:t>
      </w:r>
      <w:r w:rsidRPr="006D3157">
        <w:tab/>
        <w:t>property has been delivered by a sheriff, or the proceeds of the sale of property or other moneys have been paid by a sheriff, registrar or other officer of a court:</w:t>
      </w:r>
    </w:p>
    <w:p w14:paraId="18B6A53E" w14:textId="77777777" w:rsidR="00C37B29" w:rsidRPr="006D3157" w:rsidRDefault="00C37B29" w:rsidP="00C37B29">
      <w:pPr>
        <w:pStyle w:val="paragraphsub"/>
      </w:pPr>
      <w:r w:rsidRPr="006D3157">
        <w:tab/>
        <w:t>(i)</w:t>
      </w:r>
      <w:r w:rsidRPr="006D3157">
        <w:tab/>
        <w:t xml:space="preserve">to a debtor, or a person authorised by the debtor under </w:t>
      </w:r>
      <w:r w:rsidR="00A66572" w:rsidRPr="006D3157">
        <w:t>subsection (</w:t>
      </w:r>
      <w:r w:rsidRPr="006D3157">
        <w:t>4); or</w:t>
      </w:r>
    </w:p>
    <w:p w14:paraId="31EDEBEE" w14:textId="77777777" w:rsidR="00C37B29" w:rsidRPr="006D3157" w:rsidRDefault="00C37B29" w:rsidP="00C37B29">
      <w:pPr>
        <w:pStyle w:val="paragraphsub"/>
      </w:pPr>
      <w:r w:rsidRPr="006D3157">
        <w:tab/>
        <w:t>(ii)</w:t>
      </w:r>
      <w:r w:rsidRPr="006D3157">
        <w:tab/>
        <w:t xml:space="preserve">to the trustee of a personal insolvency agreement under </w:t>
      </w:r>
      <w:r w:rsidR="00A66572" w:rsidRPr="006D3157">
        <w:t>subsection (</w:t>
      </w:r>
      <w:r w:rsidRPr="006D3157">
        <w:t>6); and</w:t>
      </w:r>
    </w:p>
    <w:p w14:paraId="0F80C9FA" w14:textId="77777777" w:rsidR="00C37B29" w:rsidRPr="006D3157" w:rsidRDefault="00C37B29" w:rsidP="00C37B29">
      <w:pPr>
        <w:pStyle w:val="paragraph"/>
      </w:pPr>
      <w:r w:rsidRPr="006D3157">
        <w:tab/>
        <w:t>(b)</w:t>
      </w:r>
      <w:r w:rsidRPr="006D3157">
        <w:tab/>
        <w:t>the property was in the possession of the sheriff, or the proceeds of the sale of the property or the other moneys were in the possession of the sheriff or paid into court, as the case may be, under or in pursuance of a process of execution issued, or proceedings to attach a debt instituted, by or on behalf of a creditor in respect of a liability of the debtor under a maintenance agreement or maintenance order (whether entered into or made, as the case may be, before or after the commencement of this section);</w:t>
      </w:r>
    </w:p>
    <w:p w14:paraId="5AD13E5B" w14:textId="77777777" w:rsidR="00C37B29" w:rsidRPr="006D3157" w:rsidRDefault="00C37B29" w:rsidP="00C37B29">
      <w:pPr>
        <w:pStyle w:val="subsection2"/>
      </w:pPr>
      <w:r w:rsidRPr="006D3157">
        <w:t>the trustee, debtor or other person, as the case may be, to whom the property has been delivered, or those proceeds or other moneys have been paid, shall deliver that property, or pay those proceeds or other moneys, as the case requires, to that creditor.</w:t>
      </w:r>
    </w:p>
    <w:p w14:paraId="28520E4A" w14:textId="77777777" w:rsidR="00C37B29" w:rsidRPr="006D3157" w:rsidRDefault="00C37B29" w:rsidP="00C37B29">
      <w:pPr>
        <w:pStyle w:val="subsection"/>
      </w:pPr>
      <w:r w:rsidRPr="006D3157">
        <w:tab/>
        <w:t>(13)</w:t>
      </w:r>
      <w:r w:rsidRPr="006D3157">
        <w:tab/>
        <w:t xml:space="preserve">A failure by a sheriff to comply with a provision of this section does not affect the title of a person who purchases property of a </w:t>
      </w:r>
      <w:r w:rsidRPr="006D3157">
        <w:lastRenderedPageBreak/>
        <w:t>debtor in good faith under a sale by the sheriff in pursuance of a process of execution issued by or on behalf of a creditor.</w:t>
      </w:r>
    </w:p>
    <w:p w14:paraId="6EFAEF91" w14:textId="77777777" w:rsidR="00C37B29" w:rsidRPr="006D3157" w:rsidRDefault="00C37B29" w:rsidP="00C37B29">
      <w:pPr>
        <w:pStyle w:val="ActHead5"/>
      </w:pPr>
      <w:bookmarkStart w:id="487" w:name="_Toc178067042"/>
      <w:r w:rsidRPr="00BC3BA2">
        <w:rPr>
          <w:rStyle w:val="CharSectno"/>
        </w:rPr>
        <w:t>206</w:t>
      </w:r>
      <w:r w:rsidRPr="006D3157">
        <w:t xml:space="preserve">  Court may adjourn hearing of petition where creditors have passed resolution for personal insolvency agreement</w:t>
      </w:r>
      <w:bookmarkEnd w:id="487"/>
    </w:p>
    <w:p w14:paraId="2BC580D8" w14:textId="77777777" w:rsidR="00C37B29" w:rsidRPr="006D3157" w:rsidRDefault="00C37B29" w:rsidP="00C37B29">
      <w:pPr>
        <w:pStyle w:val="subsection"/>
      </w:pPr>
      <w:r w:rsidRPr="006D3157">
        <w:tab/>
        <w:t>(1)</w:t>
      </w:r>
      <w:r w:rsidRPr="006D3157">
        <w:tab/>
        <w:t>Where:</w:t>
      </w:r>
    </w:p>
    <w:p w14:paraId="52EC98FD" w14:textId="77777777" w:rsidR="00C37B29" w:rsidRPr="006D3157" w:rsidRDefault="00C37B29" w:rsidP="00C37B29">
      <w:pPr>
        <w:pStyle w:val="paragraph"/>
      </w:pPr>
      <w:r w:rsidRPr="006D3157">
        <w:tab/>
        <w:t>(a)</w:t>
      </w:r>
      <w:r w:rsidRPr="006D3157">
        <w:tab/>
        <w:t>a meeting of creditors has, in accordance with this Part, passed a special resolution requiring a debtor to execute a personal insolvency agreement; and</w:t>
      </w:r>
    </w:p>
    <w:p w14:paraId="59B5F66E" w14:textId="77777777" w:rsidR="00C37B29" w:rsidRPr="006D3157" w:rsidRDefault="00C37B29" w:rsidP="00C37B29">
      <w:pPr>
        <w:pStyle w:val="paragraph"/>
      </w:pPr>
      <w:r w:rsidRPr="006D3157">
        <w:tab/>
        <w:t>(b)</w:t>
      </w:r>
      <w:r w:rsidRPr="006D3157">
        <w:tab/>
        <w:t>a creditor’s petition was presented against the debtor before the passing of the resolution or is presented against him or her after the passing of the resolution but before the agreement has been duly executed;</w:t>
      </w:r>
    </w:p>
    <w:p w14:paraId="34BBAF9B" w14:textId="77777777" w:rsidR="00C37B29" w:rsidRPr="006D3157" w:rsidRDefault="00C37B29" w:rsidP="00C37B29">
      <w:pPr>
        <w:pStyle w:val="subsection2"/>
      </w:pPr>
      <w:r w:rsidRPr="006D3157">
        <w:t>the Court may, upon application by the debtor, a creditor or a person nominated as trustee of the proposed agreement, if it appears to the Court that it would be for the advantage of the creditors that the debtor’s affairs be administered under the agreement, adjourn the hearing of the petition for such period as it considers necessary to allow the agreement to be executed and, if the agreement is duly executed within that period, shall dismiss the petition.</w:t>
      </w:r>
    </w:p>
    <w:p w14:paraId="1F4C9864" w14:textId="77777777" w:rsidR="00C37B29" w:rsidRPr="006D3157" w:rsidRDefault="00C37B29" w:rsidP="00C37B29">
      <w:pPr>
        <w:pStyle w:val="subsection"/>
      </w:pPr>
      <w:r w:rsidRPr="006D3157">
        <w:tab/>
        <w:t>(2)</w:t>
      </w:r>
      <w:r w:rsidRPr="006D3157">
        <w:tab/>
        <w:t>Where a creditor’s petition is presented against a debtor who has been required by special resolution of a meeting of creditors to execute a personal insolvency agreement, the creditor who presents the petition must, as soon as practicable, give notice in writing of that fact to the person who has been nominated as trustee of the agreement and to the Official Receiver.</w:t>
      </w:r>
    </w:p>
    <w:p w14:paraId="587EE7F4" w14:textId="77777777" w:rsidR="00C37B29" w:rsidRPr="006D3157" w:rsidRDefault="00C37B29" w:rsidP="00C37B29">
      <w:pPr>
        <w:pStyle w:val="ActHead5"/>
      </w:pPr>
      <w:bookmarkStart w:id="488" w:name="_Toc178067043"/>
      <w:r w:rsidRPr="00BC3BA2">
        <w:rPr>
          <w:rStyle w:val="CharSectno"/>
        </w:rPr>
        <w:t>207</w:t>
      </w:r>
      <w:r w:rsidRPr="006D3157">
        <w:t xml:space="preserve">  Surrender of security etc. where secured creditor has voted</w:t>
      </w:r>
      <w:bookmarkEnd w:id="488"/>
    </w:p>
    <w:p w14:paraId="17955B40" w14:textId="77777777" w:rsidR="00C37B29" w:rsidRPr="006D3157" w:rsidRDefault="00C37B29" w:rsidP="00C37B29">
      <w:pPr>
        <w:pStyle w:val="subsection"/>
      </w:pPr>
      <w:r w:rsidRPr="006D3157">
        <w:tab/>
        <w:t>(1)</w:t>
      </w:r>
      <w:r w:rsidRPr="006D3157">
        <w:tab/>
        <w:t>Where a secured creditor has estimated the value of his or her security for the purposes of voting at a meeting of creditors at which a special resolution requiring the debtor to execute a personal insolvency agreement was passed:</w:t>
      </w:r>
    </w:p>
    <w:p w14:paraId="57DA7765" w14:textId="77777777" w:rsidR="00C37B29" w:rsidRPr="006D3157" w:rsidRDefault="00C37B29" w:rsidP="00C37B29">
      <w:pPr>
        <w:pStyle w:val="paragraph"/>
      </w:pPr>
      <w:r w:rsidRPr="006D3157">
        <w:tab/>
        <w:t>(a)</w:t>
      </w:r>
      <w:r w:rsidRPr="006D3157">
        <w:tab/>
        <w:t xml:space="preserve">he or she is not entitled to estimate the value of the security for the purposes of proving part of his or her debt under the </w:t>
      </w:r>
      <w:r w:rsidRPr="006D3157">
        <w:lastRenderedPageBreak/>
        <w:t>agreement at any other amount except with the approval of the Court; and</w:t>
      </w:r>
    </w:p>
    <w:p w14:paraId="73235307" w14:textId="77777777" w:rsidR="00C37B29" w:rsidRPr="006D3157" w:rsidRDefault="00C37B29" w:rsidP="00C37B29">
      <w:pPr>
        <w:pStyle w:val="paragraph"/>
      </w:pPr>
      <w:r w:rsidRPr="006D3157">
        <w:tab/>
        <w:t>(b)</w:t>
      </w:r>
      <w:r w:rsidRPr="006D3157">
        <w:tab/>
        <w:t xml:space="preserve">he or she shall, upon request in writing by the trustee of a personal insolvency agreement executed in accordance with the special resolution, surrender the security upon payment of the amount at which he or she has estimated the value of his or her security for the purposes of voting or, if the Court has approved his or her estimating the value of his or her security at another amount under </w:t>
      </w:r>
      <w:r w:rsidR="00A66572" w:rsidRPr="006D3157">
        <w:t>paragraph (</w:t>
      </w:r>
      <w:r w:rsidRPr="006D3157">
        <w:t>a), upon payment of that other amount.</w:t>
      </w:r>
    </w:p>
    <w:p w14:paraId="2D351E9E" w14:textId="77777777" w:rsidR="00C37B29" w:rsidRPr="006D3157" w:rsidRDefault="00C37B29" w:rsidP="00C37B29">
      <w:pPr>
        <w:pStyle w:val="subsection"/>
      </w:pPr>
      <w:r w:rsidRPr="006D3157">
        <w:tab/>
        <w:t>(2)</w:t>
      </w:r>
      <w:r w:rsidRPr="006D3157">
        <w:tab/>
        <w:t xml:space="preserve">The Court shall not grant its approval under </w:t>
      </w:r>
      <w:r w:rsidR="00A66572" w:rsidRPr="006D3157">
        <w:t>paragraph (</w:t>
      </w:r>
      <w:r w:rsidRPr="006D3157">
        <w:t>1)(a) unless it is satisfied that:</w:t>
      </w:r>
    </w:p>
    <w:p w14:paraId="69E45C9A" w14:textId="77777777" w:rsidR="00C37B29" w:rsidRPr="006D3157" w:rsidRDefault="00C37B29" w:rsidP="00C37B29">
      <w:pPr>
        <w:pStyle w:val="paragraph"/>
      </w:pPr>
      <w:r w:rsidRPr="006D3157">
        <w:tab/>
        <w:t>(a)</w:t>
      </w:r>
      <w:r w:rsidRPr="006D3157">
        <w:tab/>
        <w:t>the estimate made for the purposes of voting was made in good faith on a mistaken basis; or</w:t>
      </w:r>
    </w:p>
    <w:p w14:paraId="78C16B8A" w14:textId="77777777" w:rsidR="00C37B29" w:rsidRPr="006D3157" w:rsidRDefault="00C37B29" w:rsidP="00C37B29">
      <w:pPr>
        <w:pStyle w:val="paragraph"/>
      </w:pPr>
      <w:r w:rsidRPr="006D3157">
        <w:tab/>
        <w:t>(b)</w:t>
      </w:r>
      <w:r w:rsidRPr="006D3157">
        <w:tab/>
        <w:t>the value of the security has changed since that estimate was made.</w:t>
      </w:r>
    </w:p>
    <w:p w14:paraId="2F47870B" w14:textId="77777777" w:rsidR="00C37B29" w:rsidRPr="006D3157" w:rsidRDefault="00C37B29" w:rsidP="00C37B29">
      <w:pPr>
        <w:pStyle w:val="subsection"/>
      </w:pPr>
      <w:r w:rsidRPr="006D3157">
        <w:tab/>
        <w:t>(3)</w:t>
      </w:r>
      <w:r w:rsidRPr="006D3157">
        <w:tab/>
        <w:t xml:space="preserve">Subject to </w:t>
      </w:r>
      <w:r w:rsidR="00A66572" w:rsidRPr="006D3157">
        <w:t>subsection (</w:t>
      </w:r>
      <w:r w:rsidRPr="006D3157">
        <w:t xml:space="preserve">4), where a secured creditor has voted at a meeting of creditors at which a special resolution referred to in </w:t>
      </w:r>
      <w:r w:rsidR="00A66572" w:rsidRPr="006D3157">
        <w:t>subsection (</w:t>
      </w:r>
      <w:r w:rsidRPr="006D3157">
        <w:t>1) was passed in respect of the whole of his or her debt without having surrendered his or her security:</w:t>
      </w:r>
    </w:p>
    <w:p w14:paraId="661478DA" w14:textId="77777777" w:rsidR="00C37B29" w:rsidRPr="006D3157" w:rsidRDefault="00C37B29" w:rsidP="00C37B29">
      <w:pPr>
        <w:pStyle w:val="paragraph"/>
      </w:pPr>
      <w:r w:rsidRPr="006D3157">
        <w:tab/>
        <w:t>(a)</w:t>
      </w:r>
      <w:r w:rsidRPr="006D3157">
        <w:tab/>
        <w:t>he or she shall be deemed to have estimated his or her security as having no value; and</w:t>
      </w:r>
    </w:p>
    <w:p w14:paraId="3A6D2474" w14:textId="77777777" w:rsidR="00C37B29" w:rsidRPr="006D3157" w:rsidRDefault="00C37B29" w:rsidP="00C37B29">
      <w:pPr>
        <w:pStyle w:val="paragraph"/>
      </w:pPr>
      <w:r w:rsidRPr="006D3157">
        <w:tab/>
        <w:t>(b)</w:t>
      </w:r>
      <w:r w:rsidRPr="006D3157">
        <w:tab/>
        <w:t>he or she shall, upon request in writing by the trustee of a personal insolvency agreement executed in accordance with the special resolution, surrender the security.</w:t>
      </w:r>
    </w:p>
    <w:p w14:paraId="081C4724" w14:textId="77777777" w:rsidR="00C37B29" w:rsidRPr="006D3157" w:rsidRDefault="00C37B29" w:rsidP="00C37B29">
      <w:pPr>
        <w:pStyle w:val="subsection"/>
      </w:pPr>
      <w:r w:rsidRPr="006D3157">
        <w:tab/>
        <w:t>(4)</w:t>
      </w:r>
      <w:r w:rsidRPr="006D3157">
        <w:tab/>
        <w:t xml:space="preserve">The Court may, upon application by a secured creditor to whom </w:t>
      </w:r>
      <w:r w:rsidR="00A66572" w:rsidRPr="006D3157">
        <w:t>subsection (</w:t>
      </w:r>
      <w:r w:rsidRPr="006D3157">
        <w:t>3) applies, if it is satisfied that his or her failure to estimate the value of his or her security was due to inadvertence, upon such terms as the Court considers just and equitable:</w:t>
      </w:r>
    </w:p>
    <w:p w14:paraId="3FE1F11E" w14:textId="77777777" w:rsidR="00C37B29" w:rsidRPr="006D3157" w:rsidRDefault="00C37B29" w:rsidP="00C37B29">
      <w:pPr>
        <w:pStyle w:val="paragraph"/>
      </w:pPr>
      <w:r w:rsidRPr="006D3157">
        <w:tab/>
        <w:t>(a)</w:t>
      </w:r>
      <w:r w:rsidRPr="006D3157">
        <w:tab/>
        <w:t>relieve him or her from the obligation to surrender the security; and</w:t>
      </w:r>
    </w:p>
    <w:p w14:paraId="59EBD8D9" w14:textId="77777777" w:rsidR="00C37B29" w:rsidRPr="006D3157" w:rsidRDefault="00C37B29" w:rsidP="00C37B29">
      <w:pPr>
        <w:pStyle w:val="paragraph"/>
      </w:pPr>
      <w:r w:rsidRPr="006D3157">
        <w:tab/>
        <w:t>(b)</w:t>
      </w:r>
      <w:r w:rsidRPr="006D3157">
        <w:tab/>
        <w:t>permit him or her to estimate its value for the purposes of proving part of his or her debt under the personal insolvency agreement.</w:t>
      </w:r>
    </w:p>
    <w:p w14:paraId="47EAEB93" w14:textId="77777777" w:rsidR="00C37B29" w:rsidRPr="006D3157" w:rsidRDefault="00C37B29" w:rsidP="00C37B29">
      <w:pPr>
        <w:pStyle w:val="subsection"/>
      </w:pPr>
      <w:r w:rsidRPr="006D3157">
        <w:lastRenderedPageBreak/>
        <w:tab/>
        <w:t>(5)</w:t>
      </w:r>
      <w:r w:rsidRPr="006D3157">
        <w:tab/>
        <w:t xml:space="preserve">Subject to </w:t>
      </w:r>
      <w:r w:rsidR="00A66572" w:rsidRPr="006D3157">
        <w:t>subsection (</w:t>
      </w:r>
      <w:r w:rsidRPr="006D3157">
        <w:t xml:space="preserve">4), if a creditor referred to in </w:t>
      </w:r>
      <w:r w:rsidR="00A66572" w:rsidRPr="006D3157">
        <w:t>subsection (</w:t>
      </w:r>
      <w:r w:rsidRPr="006D3157">
        <w:t>1) or (3) fails to comply with a request in writing under that subsection, the trustee by whom the request was made may apply to the Court for an order requiring the creditor to surrender the security to which the request related and the Court may make an order accordingly.</w:t>
      </w:r>
    </w:p>
    <w:p w14:paraId="1A5C5214" w14:textId="582E51B1" w:rsidR="00C37B29" w:rsidRPr="006D3157" w:rsidRDefault="00C37B29" w:rsidP="00C37B29">
      <w:pPr>
        <w:pStyle w:val="subsection"/>
      </w:pPr>
      <w:r w:rsidRPr="006D3157">
        <w:tab/>
        <w:t>(6)</w:t>
      </w:r>
      <w:r w:rsidRPr="006D3157">
        <w:tab/>
        <w:t xml:space="preserve">The right conferred on a secured creditor under </w:t>
      </w:r>
      <w:r w:rsidR="003551E2" w:rsidRPr="006D3157">
        <w:t>section 9</w:t>
      </w:r>
      <w:r w:rsidRPr="006D3157">
        <w:t>0, as applied in relation to personal insolvency agreements, to realize his or her security and prove for the balance due to him or her is not exercisable where the trustee of such an agreement has requested the surrender of the security under this section.</w:t>
      </w:r>
    </w:p>
    <w:p w14:paraId="62C57D6A" w14:textId="77777777" w:rsidR="00C37B29" w:rsidRPr="006D3157" w:rsidRDefault="00C37B29" w:rsidP="00C37B29">
      <w:pPr>
        <w:pStyle w:val="ActHead5"/>
      </w:pPr>
      <w:bookmarkStart w:id="489" w:name="_Toc178067044"/>
      <w:r w:rsidRPr="00BC3BA2">
        <w:rPr>
          <w:rStyle w:val="CharSectno"/>
        </w:rPr>
        <w:t>208</w:t>
      </w:r>
      <w:r w:rsidRPr="006D3157">
        <w:t xml:space="preserve">  Termination of control of debtor’s property by the Court</w:t>
      </w:r>
      <w:bookmarkEnd w:id="489"/>
    </w:p>
    <w:p w14:paraId="4D693588" w14:textId="77777777" w:rsidR="00C37B29" w:rsidRPr="006D3157" w:rsidRDefault="00C37B29" w:rsidP="00C37B29">
      <w:pPr>
        <w:pStyle w:val="subsection"/>
      </w:pPr>
      <w:r w:rsidRPr="006D3157">
        <w:tab/>
      </w:r>
      <w:r w:rsidRPr="006D3157">
        <w:tab/>
        <w:t xml:space="preserve">The Court may make an order releasing the debtor’s property from control under this </w:t>
      </w:r>
      <w:r w:rsidR="0030375F" w:rsidRPr="006D3157">
        <w:t>Division </w:t>
      </w:r>
      <w:r w:rsidRPr="006D3157">
        <w:t>if:</w:t>
      </w:r>
    </w:p>
    <w:p w14:paraId="58377D11" w14:textId="77777777" w:rsidR="00C37B29" w:rsidRPr="006D3157" w:rsidRDefault="00C37B29" w:rsidP="00C37B29">
      <w:pPr>
        <w:pStyle w:val="paragraph"/>
      </w:pPr>
      <w:r w:rsidRPr="006D3157">
        <w:tab/>
        <w:t>(a)</w:t>
      </w:r>
      <w:r w:rsidRPr="006D3157">
        <w:tab/>
        <w:t>an interested person applies to the Court for such an order; and</w:t>
      </w:r>
    </w:p>
    <w:p w14:paraId="63C5ED22" w14:textId="77777777" w:rsidR="00C37B29" w:rsidRPr="006D3157" w:rsidRDefault="00C37B29" w:rsidP="00C37B29">
      <w:pPr>
        <w:pStyle w:val="paragraph"/>
      </w:pPr>
      <w:r w:rsidRPr="006D3157">
        <w:tab/>
        <w:t>(b)</w:t>
      </w:r>
      <w:r w:rsidRPr="006D3157">
        <w:tab/>
        <w:t>the Court is satisfied that special circumstances justify it making the order.</w:t>
      </w:r>
    </w:p>
    <w:p w14:paraId="3B272A23" w14:textId="77777777" w:rsidR="00C37B29" w:rsidRPr="006D3157" w:rsidRDefault="00C37B29" w:rsidP="00C37B29">
      <w:pPr>
        <w:pStyle w:val="ActHead5"/>
      </w:pPr>
      <w:bookmarkStart w:id="490" w:name="_Toc178067045"/>
      <w:r w:rsidRPr="00BC3BA2">
        <w:rPr>
          <w:rStyle w:val="CharSectno"/>
        </w:rPr>
        <w:t>209</w:t>
      </w:r>
      <w:r w:rsidRPr="006D3157">
        <w:t xml:space="preserve">  Acts of controlling trustee to bind trustee of subsequent personal insolvency agreement or bankruptcy</w:t>
      </w:r>
      <w:bookmarkEnd w:id="490"/>
    </w:p>
    <w:p w14:paraId="6888530F" w14:textId="77777777" w:rsidR="00C37B29" w:rsidRPr="006D3157" w:rsidRDefault="00C37B29" w:rsidP="00C37B29">
      <w:pPr>
        <w:pStyle w:val="subsection"/>
      </w:pPr>
      <w:r w:rsidRPr="006D3157">
        <w:tab/>
      </w:r>
      <w:r w:rsidRPr="006D3157">
        <w:tab/>
        <w:t>Where:</w:t>
      </w:r>
    </w:p>
    <w:p w14:paraId="50E75831" w14:textId="61B584AE" w:rsidR="00C37B29" w:rsidRPr="006D3157" w:rsidRDefault="00C37B29" w:rsidP="00C37B29">
      <w:pPr>
        <w:pStyle w:val="paragraph"/>
      </w:pPr>
      <w:r w:rsidRPr="006D3157">
        <w:tab/>
        <w:t>(a)</w:t>
      </w:r>
      <w:r w:rsidRPr="006D3157">
        <w:tab/>
        <w:t xml:space="preserve">a debtor signs an authority under </w:t>
      </w:r>
      <w:r w:rsidR="00BC3BA2">
        <w:t>section 1</w:t>
      </w:r>
      <w:r w:rsidRPr="006D3157">
        <w:t>88; and</w:t>
      </w:r>
    </w:p>
    <w:p w14:paraId="562F1F4C" w14:textId="77777777" w:rsidR="00C37B29" w:rsidRPr="006D3157" w:rsidRDefault="00C37B29" w:rsidP="00C37B29">
      <w:pPr>
        <w:pStyle w:val="paragraph"/>
      </w:pPr>
      <w:r w:rsidRPr="006D3157">
        <w:tab/>
        <w:t>(b)</w:t>
      </w:r>
      <w:r w:rsidRPr="006D3157">
        <w:tab/>
        <w:t>subsequently a personal insolvency agreement is entered into by the debtor or the debtor becomes a bankrupt;</w:t>
      </w:r>
    </w:p>
    <w:p w14:paraId="68D09C18" w14:textId="77777777" w:rsidR="00C37B29" w:rsidRPr="006D3157" w:rsidRDefault="00C37B29" w:rsidP="00C37B29">
      <w:pPr>
        <w:pStyle w:val="subsection2"/>
      </w:pPr>
      <w:r w:rsidRPr="006D3157">
        <w:t xml:space="preserve">all payments made, acts and things done, transactions entered into and liabilities incurred by the controlling trustee in good faith in exercise of his or her powers under this </w:t>
      </w:r>
      <w:r w:rsidR="0030375F" w:rsidRPr="006D3157">
        <w:t>Part </w:t>
      </w:r>
      <w:r w:rsidRPr="006D3157">
        <w:t>are binding on the trustee of the personal insolvency agreement or in the bankruptcy, as the case may be.</w:t>
      </w:r>
    </w:p>
    <w:p w14:paraId="26013DBB" w14:textId="77777777" w:rsidR="00C37B29" w:rsidRPr="006D3157" w:rsidRDefault="00C37B29" w:rsidP="00C37B29">
      <w:pPr>
        <w:pStyle w:val="ActHead5"/>
      </w:pPr>
      <w:bookmarkStart w:id="491" w:name="_Toc178067046"/>
      <w:r w:rsidRPr="00BC3BA2">
        <w:rPr>
          <w:rStyle w:val="CharSectno"/>
        </w:rPr>
        <w:lastRenderedPageBreak/>
        <w:t>210</w:t>
      </w:r>
      <w:r w:rsidRPr="006D3157">
        <w:t xml:space="preserve">  Other provisions about controlling trustee</w:t>
      </w:r>
      <w:bookmarkEnd w:id="491"/>
    </w:p>
    <w:p w14:paraId="18A9EFD3" w14:textId="77777777" w:rsidR="00C37B29" w:rsidRPr="006D3157" w:rsidRDefault="00C37B29" w:rsidP="00C37B29">
      <w:pPr>
        <w:pStyle w:val="subsection"/>
      </w:pPr>
      <w:r w:rsidRPr="006D3157">
        <w:tab/>
      </w:r>
      <w:r w:rsidRPr="006D3157">
        <w:tab/>
        <w:t>Part</w:t>
      </w:r>
      <w:r w:rsidR="00E110FC" w:rsidRPr="006D3157">
        <w:t> </w:t>
      </w:r>
      <w:r w:rsidRPr="006D3157">
        <w:t>VIII, with any modifications prescribed by the regulations, applies in relation to the controlling trustee in relation to a debtor as if:</w:t>
      </w:r>
    </w:p>
    <w:p w14:paraId="4A6230AB" w14:textId="77777777" w:rsidR="00C37B29" w:rsidRPr="006D3157" w:rsidRDefault="00C37B29" w:rsidP="00C37B29">
      <w:pPr>
        <w:pStyle w:val="paragraph"/>
      </w:pPr>
      <w:r w:rsidRPr="006D3157">
        <w:tab/>
        <w:t>(a)</w:t>
      </w:r>
      <w:r w:rsidRPr="006D3157">
        <w:tab/>
        <w:t>the debtor were a bankrupt; and</w:t>
      </w:r>
    </w:p>
    <w:p w14:paraId="33F1E0BF" w14:textId="77777777" w:rsidR="00C37B29" w:rsidRPr="006D3157" w:rsidRDefault="00C37B29" w:rsidP="00C37B29">
      <w:pPr>
        <w:pStyle w:val="paragraph"/>
      </w:pPr>
      <w:r w:rsidRPr="006D3157">
        <w:tab/>
        <w:t>(b)</w:t>
      </w:r>
      <w:r w:rsidRPr="006D3157">
        <w:tab/>
        <w:t>the controlling trustee were the trustee of the estate of the bankrupt debtor.</w:t>
      </w:r>
    </w:p>
    <w:p w14:paraId="6147C3F2" w14:textId="77777777" w:rsidR="00C37B29" w:rsidRPr="006D3157" w:rsidRDefault="00C37B29" w:rsidP="00C37B29">
      <w:pPr>
        <w:pStyle w:val="ActHead5"/>
      </w:pPr>
      <w:bookmarkStart w:id="492" w:name="_Toc178067047"/>
      <w:r w:rsidRPr="00BC3BA2">
        <w:rPr>
          <w:rStyle w:val="CharSectno"/>
        </w:rPr>
        <w:t>211</w:t>
      </w:r>
      <w:r w:rsidRPr="006D3157">
        <w:t xml:space="preserve">  Other provisions about debtor</w:t>
      </w:r>
      <w:bookmarkEnd w:id="492"/>
    </w:p>
    <w:p w14:paraId="1934FC79" w14:textId="77777777" w:rsidR="00C37B29" w:rsidRPr="006D3157" w:rsidRDefault="00C37B29" w:rsidP="00C37B29">
      <w:pPr>
        <w:pStyle w:val="subsection"/>
      </w:pPr>
      <w:r w:rsidRPr="006D3157">
        <w:tab/>
        <w:t>(1)</w:t>
      </w:r>
      <w:r w:rsidRPr="006D3157">
        <w:tab/>
        <w:t>Sections</w:t>
      </w:r>
      <w:r w:rsidR="00A66572" w:rsidRPr="006D3157">
        <w:t> </w:t>
      </w:r>
      <w:r w:rsidRPr="006D3157">
        <w:t xml:space="preserve">77, 77A, 77C, 77D, 77E, 77F, 78 (other than paragraphs 78(1)(a), (b) and (c)) and 81, with any modifications prescribed by the regulations, apply in relation to a debtor whose property is subject to control under this </w:t>
      </w:r>
      <w:r w:rsidR="0030375F" w:rsidRPr="006D3157">
        <w:t>Division </w:t>
      </w:r>
      <w:r w:rsidRPr="006D3157">
        <w:t>as if:</w:t>
      </w:r>
    </w:p>
    <w:p w14:paraId="20C67477" w14:textId="77777777" w:rsidR="00C37B29" w:rsidRPr="006D3157" w:rsidRDefault="00C37B29" w:rsidP="00C37B29">
      <w:pPr>
        <w:pStyle w:val="paragraph"/>
      </w:pPr>
      <w:r w:rsidRPr="006D3157">
        <w:tab/>
        <w:t>(a)</w:t>
      </w:r>
      <w:r w:rsidRPr="006D3157">
        <w:tab/>
        <w:t>the debtor were a bankrupt; and</w:t>
      </w:r>
    </w:p>
    <w:p w14:paraId="786ED025" w14:textId="77777777" w:rsidR="00C37B29" w:rsidRPr="006D3157" w:rsidRDefault="00C37B29" w:rsidP="00C37B29">
      <w:pPr>
        <w:pStyle w:val="paragraph"/>
      </w:pPr>
      <w:r w:rsidRPr="006D3157">
        <w:tab/>
        <w:t>(b)</w:t>
      </w:r>
      <w:r w:rsidRPr="006D3157">
        <w:tab/>
        <w:t>the controlling trustee were the trustee of the estate of the bankrupt debtor.</w:t>
      </w:r>
    </w:p>
    <w:p w14:paraId="4E341041" w14:textId="77777777" w:rsidR="00C37B29" w:rsidRPr="006D3157" w:rsidRDefault="00C37B29" w:rsidP="00C37B29">
      <w:pPr>
        <w:pStyle w:val="subsection"/>
      </w:pPr>
      <w:r w:rsidRPr="006D3157">
        <w:tab/>
        <w:t>(2)</w:t>
      </w:r>
      <w:r w:rsidRPr="006D3157">
        <w:tab/>
        <w:t>Section</w:t>
      </w:r>
      <w:r w:rsidR="00A66572" w:rsidRPr="006D3157">
        <w:t> </w:t>
      </w:r>
      <w:r w:rsidRPr="006D3157">
        <w:t xml:space="preserve">78 (other than paragraphs 78(1)(d) and (f)), with any modifications prescribed by the regulations, applies in relation to a debtor whose property is subject to control under this </w:t>
      </w:r>
      <w:r w:rsidR="0030375F" w:rsidRPr="006D3157">
        <w:t>Division </w:t>
      </w:r>
      <w:r w:rsidRPr="006D3157">
        <w:t>as if the debtor were a debtor against whom a bankruptcy notice has been presented.</w:t>
      </w:r>
    </w:p>
    <w:p w14:paraId="3E606E59" w14:textId="0C967FD2" w:rsidR="00C37B29" w:rsidRPr="006D3157" w:rsidRDefault="00EB5210" w:rsidP="00B4787F">
      <w:pPr>
        <w:pStyle w:val="ActHead3"/>
        <w:pageBreakBefore/>
      </w:pPr>
      <w:bookmarkStart w:id="493" w:name="_Toc178067048"/>
      <w:r w:rsidRPr="00BC3BA2">
        <w:rPr>
          <w:rStyle w:val="CharDivNo"/>
        </w:rPr>
        <w:lastRenderedPageBreak/>
        <w:t>Division 3</w:t>
      </w:r>
      <w:r w:rsidR="00C37B29" w:rsidRPr="006D3157">
        <w:t>—</w:t>
      </w:r>
      <w:r w:rsidR="00C37B29" w:rsidRPr="00BC3BA2">
        <w:rPr>
          <w:rStyle w:val="CharDivText"/>
        </w:rPr>
        <w:t>General provisions</w:t>
      </w:r>
      <w:bookmarkEnd w:id="493"/>
    </w:p>
    <w:p w14:paraId="147612EB" w14:textId="77777777" w:rsidR="00C37B29" w:rsidRPr="006D3157" w:rsidRDefault="00C37B29" w:rsidP="00C37B29">
      <w:pPr>
        <w:pStyle w:val="ActHead5"/>
      </w:pPr>
      <w:bookmarkStart w:id="494" w:name="_Toc178067049"/>
      <w:r w:rsidRPr="00BC3BA2">
        <w:rPr>
          <w:rStyle w:val="CharSectno"/>
        </w:rPr>
        <w:t>215</w:t>
      </w:r>
      <w:r w:rsidRPr="006D3157">
        <w:t xml:space="preserve">  Eligibility to be trustee of personal insolvency agreement</w:t>
      </w:r>
      <w:bookmarkEnd w:id="494"/>
    </w:p>
    <w:p w14:paraId="10C078E5" w14:textId="77777777" w:rsidR="00C37B29" w:rsidRPr="006D3157" w:rsidRDefault="00C37B29" w:rsidP="00C37B29">
      <w:pPr>
        <w:pStyle w:val="subsection"/>
      </w:pPr>
      <w:r w:rsidRPr="006D3157">
        <w:tab/>
      </w:r>
      <w:r w:rsidRPr="006D3157">
        <w:tab/>
        <w:t>Only a registered trustee or the Official Trustee can be a trustee of a personal insolvency agreement.</w:t>
      </w:r>
    </w:p>
    <w:p w14:paraId="42EAB385" w14:textId="77777777" w:rsidR="00C37B29" w:rsidRPr="006D3157" w:rsidRDefault="00C37B29" w:rsidP="00C37B29">
      <w:pPr>
        <w:pStyle w:val="ActHead5"/>
      </w:pPr>
      <w:bookmarkStart w:id="495" w:name="_Toc178067050"/>
      <w:r w:rsidRPr="00BC3BA2">
        <w:rPr>
          <w:rStyle w:val="CharSectno"/>
        </w:rPr>
        <w:t>215A</w:t>
      </w:r>
      <w:r w:rsidRPr="006D3157">
        <w:t xml:space="preserve">  Nomination or appointment of trustee of personal insolvency agreement</w:t>
      </w:r>
      <w:bookmarkEnd w:id="495"/>
    </w:p>
    <w:p w14:paraId="40F5D659" w14:textId="77777777" w:rsidR="00C37B29" w:rsidRPr="006D3157" w:rsidRDefault="00C37B29" w:rsidP="00C37B29">
      <w:pPr>
        <w:pStyle w:val="subsection"/>
      </w:pPr>
      <w:r w:rsidRPr="006D3157">
        <w:tab/>
        <w:t>(1)</w:t>
      </w:r>
      <w:r w:rsidRPr="006D3157">
        <w:tab/>
        <w:t>A resolution that is passed at a meeting of creditors and purports to:</w:t>
      </w:r>
    </w:p>
    <w:p w14:paraId="322CF6CA" w14:textId="77777777" w:rsidR="00C37B29" w:rsidRPr="006D3157" w:rsidRDefault="00C37B29" w:rsidP="00C37B29">
      <w:pPr>
        <w:pStyle w:val="paragraph"/>
      </w:pPr>
      <w:r w:rsidRPr="006D3157">
        <w:tab/>
        <w:t>(a)</w:t>
      </w:r>
      <w:r w:rsidRPr="006D3157">
        <w:tab/>
        <w:t>nominate one or more persons under subsection</w:t>
      </w:r>
      <w:r w:rsidR="00A66572" w:rsidRPr="006D3157">
        <w:t> </w:t>
      </w:r>
      <w:r w:rsidRPr="006D3157">
        <w:t>204(3) to be a trustee or trustees; or</w:t>
      </w:r>
    </w:p>
    <w:p w14:paraId="020470CA" w14:textId="77777777" w:rsidR="00C37B29" w:rsidRPr="006D3157" w:rsidRDefault="00C37B29" w:rsidP="00C37B29">
      <w:pPr>
        <w:pStyle w:val="paragraph"/>
      </w:pPr>
      <w:r w:rsidRPr="006D3157">
        <w:tab/>
        <w:t>(b)</w:t>
      </w:r>
      <w:r w:rsidRPr="006D3157">
        <w:tab/>
        <w:t>appoint a person under subsection</w:t>
      </w:r>
      <w:r w:rsidR="00A66572" w:rsidRPr="006D3157">
        <w:t> </w:t>
      </w:r>
      <w:r w:rsidRPr="006D3157">
        <w:t>220(1) to a vacant office of trustee of a personal insolvency agreement;</w:t>
      </w:r>
    </w:p>
    <w:p w14:paraId="7F679AD8" w14:textId="77777777" w:rsidR="00C37B29" w:rsidRPr="006D3157" w:rsidRDefault="00C37B29" w:rsidP="00C37B29">
      <w:pPr>
        <w:pStyle w:val="subsection2"/>
      </w:pPr>
      <w:r w:rsidRPr="006D3157">
        <w:t>is void unless the person or each of the persons gave written consent before the meeting to act as a trustee of the agreement.</w:t>
      </w:r>
    </w:p>
    <w:p w14:paraId="44AC49C8" w14:textId="77777777" w:rsidR="00C37B29" w:rsidRPr="006D3157" w:rsidRDefault="00C37B29" w:rsidP="00C37B29">
      <w:pPr>
        <w:pStyle w:val="subsection"/>
      </w:pPr>
      <w:r w:rsidRPr="006D3157">
        <w:tab/>
        <w:t>(1A)</w:t>
      </w:r>
      <w:r w:rsidRPr="006D3157">
        <w:tab/>
        <w:t>As soon as possible after the resolution is passed, each person (except the Official Trustee) nominated or appointed by the resolution must give to the Official Receiver a copy of the consent that relates to that person.</w:t>
      </w:r>
    </w:p>
    <w:p w14:paraId="20974B0F" w14:textId="77777777" w:rsidR="00C37B29" w:rsidRPr="006D3157" w:rsidRDefault="00C37B29" w:rsidP="00C37B29">
      <w:pPr>
        <w:pStyle w:val="subsection"/>
      </w:pPr>
      <w:r w:rsidRPr="006D3157">
        <w:tab/>
        <w:t>(2)</w:t>
      </w:r>
      <w:r w:rsidRPr="006D3157">
        <w:tab/>
        <w:t xml:space="preserve">Where, if this subsection had not been enacted, a resolution purporting to nominate a person or persons, or to appoint a person, would, because of a particular matter, be void by virtue of </w:t>
      </w:r>
      <w:r w:rsidR="00A66572" w:rsidRPr="006D3157">
        <w:t>subsection (</w:t>
      </w:r>
      <w:r w:rsidRPr="006D3157">
        <w:t>1), the Court may, on the application of the person, or of any of the persons, as the case may be, or of any other interested person, by order declare the resolution not to be void merely because of that matter.</w:t>
      </w:r>
    </w:p>
    <w:p w14:paraId="67274A46" w14:textId="77777777" w:rsidR="00C37B29" w:rsidRPr="006D3157" w:rsidRDefault="00C37B29" w:rsidP="00C37B29">
      <w:pPr>
        <w:pStyle w:val="subsection"/>
      </w:pPr>
      <w:r w:rsidRPr="006D3157">
        <w:tab/>
        <w:t>(3)</w:t>
      </w:r>
      <w:r w:rsidRPr="006D3157">
        <w:tab/>
        <w:t>Before a resolution is passed at a meeting of creditors that nominates one or more persons under subsection</w:t>
      </w:r>
      <w:r w:rsidR="00A66572" w:rsidRPr="006D3157">
        <w:t> </w:t>
      </w:r>
      <w:r w:rsidRPr="006D3157">
        <w:t>204(3) to be a trustee or trustees:</w:t>
      </w:r>
    </w:p>
    <w:p w14:paraId="695958BD" w14:textId="77777777" w:rsidR="00C37B29" w:rsidRPr="006D3157" w:rsidRDefault="00C37B29" w:rsidP="00C37B29">
      <w:pPr>
        <w:pStyle w:val="paragraph"/>
      </w:pPr>
      <w:r w:rsidRPr="006D3157">
        <w:tab/>
        <w:t>(a)</w:t>
      </w:r>
      <w:r w:rsidRPr="006D3157">
        <w:tab/>
        <w:t>the person or each of those persons must make a written declaration stating whether the debtor is a related entity of:</w:t>
      </w:r>
    </w:p>
    <w:p w14:paraId="23AE276C" w14:textId="77777777" w:rsidR="00C37B29" w:rsidRPr="006D3157" w:rsidRDefault="00C37B29" w:rsidP="00C37B29">
      <w:pPr>
        <w:pStyle w:val="paragraphsub"/>
      </w:pPr>
      <w:r w:rsidRPr="006D3157">
        <w:lastRenderedPageBreak/>
        <w:tab/>
        <w:t>(i)</w:t>
      </w:r>
      <w:r w:rsidRPr="006D3157">
        <w:tab/>
        <w:t>the person concerned; or</w:t>
      </w:r>
    </w:p>
    <w:p w14:paraId="6B2B2F20" w14:textId="77777777" w:rsidR="00C37B29" w:rsidRPr="006D3157" w:rsidRDefault="00C37B29" w:rsidP="00C37B29">
      <w:pPr>
        <w:pStyle w:val="paragraphsub"/>
      </w:pPr>
      <w:r w:rsidRPr="006D3157">
        <w:tab/>
        <w:t>(ii)</w:t>
      </w:r>
      <w:r w:rsidRPr="006D3157">
        <w:tab/>
        <w:t>a related entity of the person concerned; and</w:t>
      </w:r>
    </w:p>
    <w:p w14:paraId="72BBD71B" w14:textId="77777777" w:rsidR="00C37B29" w:rsidRPr="006D3157" w:rsidRDefault="00C37B29" w:rsidP="00C37B29">
      <w:pPr>
        <w:pStyle w:val="paragraph"/>
      </w:pPr>
      <w:r w:rsidRPr="006D3157">
        <w:tab/>
        <w:t>(b)</w:t>
      </w:r>
      <w:r w:rsidRPr="006D3157">
        <w:tab/>
        <w:t>the person or each of those persons must:</w:t>
      </w:r>
    </w:p>
    <w:p w14:paraId="2B382A02" w14:textId="77777777" w:rsidR="00C37B29" w:rsidRPr="006D3157" w:rsidRDefault="00C37B29" w:rsidP="00C37B29">
      <w:pPr>
        <w:pStyle w:val="paragraphsub"/>
      </w:pPr>
      <w:r w:rsidRPr="006D3157">
        <w:tab/>
        <w:t>(i)</w:t>
      </w:r>
      <w:r w:rsidRPr="006D3157">
        <w:tab/>
        <w:t>give his or her declaration to the controlling trustee; and</w:t>
      </w:r>
    </w:p>
    <w:p w14:paraId="24B06AAA" w14:textId="77777777" w:rsidR="00C37B29" w:rsidRPr="006D3157" w:rsidRDefault="00C37B29" w:rsidP="00C37B29">
      <w:pPr>
        <w:pStyle w:val="paragraphsub"/>
      </w:pPr>
      <w:r w:rsidRPr="006D3157">
        <w:tab/>
        <w:t>(ii)</w:t>
      </w:r>
      <w:r w:rsidRPr="006D3157">
        <w:tab/>
        <w:t>keep a copy of his or her declaration; and</w:t>
      </w:r>
    </w:p>
    <w:p w14:paraId="1EF8D0BB" w14:textId="77777777" w:rsidR="00C37B29" w:rsidRPr="006D3157" w:rsidRDefault="00C37B29" w:rsidP="00C37B29">
      <w:pPr>
        <w:pStyle w:val="paragraph"/>
      </w:pPr>
      <w:r w:rsidRPr="006D3157">
        <w:tab/>
        <w:t>(c)</w:t>
      </w:r>
      <w:r w:rsidRPr="006D3157">
        <w:tab/>
        <w:t>the controlling trustee must table at the meeting a copy of each declaration given to the controlling trustee; and</w:t>
      </w:r>
    </w:p>
    <w:p w14:paraId="4A6C48A9" w14:textId="782DE0CD" w:rsidR="00C37B29" w:rsidRPr="006D3157" w:rsidRDefault="00C37B29" w:rsidP="00C37B29">
      <w:pPr>
        <w:pStyle w:val="paragraph"/>
      </w:pPr>
      <w:r w:rsidRPr="006D3157">
        <w:tab/>
        <w:t>(d)</w:t>
      </w:r>
      <w:r w:rsidRPr="006D3157">
        <w:tab/>
        <w:t>the controlling trustee must give a copy of each such declaration to each of the creditors at the same time as the controlling trustee gives a copy of the sub</w:t>
      </w:r>
      <w:r w:rsidR="00BC3BA2">
        <w:t>section 1</w:t>
      </w:r>
      <w:r w:rsidRPr="006D3157">
        <w:t>89A(1) report to each creditor.</w:t>
      </w:r>
    </w:p>
    <w:p w14:paraId="372C541C" w14:textId="77777777" w:rsidR="00C37B29" w:rsidRPr="006D3157" w:rsidRDefault="00C37B29" w:rsidP="00C37B29">
      <w:pPr>
        <w:pStyle w:val="subsection"/>
      </w:pPr>
      <w:r w:rsidRPr="006D3157">
        <w:tab/>
        <w:t>(4)</w:t>
      </w:r>
      <w:r w:rsidRPr="006D3157">
        <w:tab/>
        <w:t>Before a resolution is passed at a meeting of creditors that appoints a person under subsection</w:t>
      </w:r>
      <w:r w:rsidR="00A66572" w:rsidRPr="006D3157">
        <w:t> </w:t>
      </w:r>
      <w:r w:rsidRPr="006D3157">
        <w:t>220(1) to a vacant office of trustee of a personal insolvency agreement:</w:t>
      </w:r>
    </w:p>
    <w:p w14:paraId="3AA39269" w14:textId="77777777" w:rsidR="00C37B29" w:rsidRPr="006D3157" w:rsidRDefault="00C37B29" w:rsidP="00C37B29">
      <w:pPr>
        <w:pStyle w:val="paragraph"/>
      </w:pPr>
      <w:r w:rsidRPr="006D3157">
        <w:tab/>
        <w:t>(a)</w:t>
      </w:r>
      <w:r w:rsidRPr="006D3157">
        <w:tab/>
        <w:t>the person must make a written declaration stating whether the debtor is a related entity of:</w:t>
      </w:r>
    </w:p>
    <w:p w14:paraId="303490A0" w14:textId="77777777" w:rsidR="00C37B29" w:rsidRPr="006D3157" w:rsidRDefault="00C37B29" w:rsidP="00C37B29">
      <w:pPr>
        <w:pStyle w:val="paragraphsub"/>
      </w:pPr>
      <w:r w:rsidRPr="006D3157">
        <w:tab/>
        <w:t>(i)</w:t>
      </w:r>
      <w:r w:rsidRPr="006D3157">
        <w:tab/>
        <w:t>the person; or</w:t>
      </w:r>
    </w:p>
    <w:p w14:paraId="6B9D12BA" w14:textId="77777777" w:rsidR="00C37B29" w:rsidRPr="006D3157" w:rsidRDefault="00C37B29" w:rsidP="00C37B29">
      <w:pPr>
        <w:pStyle w:val="paragraphsub"/>
      </w:pPr>
      <w:r w:rsidRPr="006D3157">
        <w:tab/>
        <w:t>(ii)</w:t>
      </w:r>
      <w:r w:rsidRPr="006D3157">
        <w:tab/>
        <w:t>a related entity of the person; and</w:t>
      </w:r>
    </w:p>
    <w:p w14:paraId="03E46A27" w14:textId="77777777" w:rsidR="00C37B29" w:rsidRPr="006D3157" w:rsidRDefault="00C37B29" w:rsidP="00C37B29">
      <w:pPr>
        <w:pStyle w:val="paragraph"/>
      </w:pPr>
      <w:r w:rsidRPr="006D3157">
        <w:tab/>
        <w:t>(b)</w:t>
      </w:r>
      <w:r w:rsidRPr="006D3157">
        <w:tab/>
        <w:t>the person must:</w:t>
      </w:r>
    </w:p>
    <w:p w14:paraId="6CC901F4" w14:textId="77777777" w:rsidR="00C37B29" w:rsidRPr="006D3157" w:rsidRDefault="00C37B29" w:rsidP="00C37B29">
      <w:pPr>
        <w:pStyle w:val="paragraphsub"/>
      </w:pPr>
      <w:r w:rsidRPr="006D3157">
        <w:tab/>
        <w:t>(i)</w:t>
      </w:r>
      <w:r w:rsidRPr="006D3157">
        <w:tab/>
        <w:t>give his or her declaration to the person presiding at the meeting; and</w:t>
      </w:r>
    </w:p>
    <w:p w14:paraId="765CD8C9" w14:textId="77777777" w:rsidR="00C37B29" w:rsidRPr="006D3157" w:rsidRDefault="00C37B29" w:rsidP="00C37B29">
      <w:pPr>
        <w:pStyle w:val="paragraphsub"/>
      </w:pPr>
      <w:r w:rsidRPr="006D3157">
        <w:tab/>
        <w:t>(ii)</w:t>
      </w:r>
      <w:r w:rsidRPr="006D3157">
        <w:tab/>
        <w:t>keep a copy of his or her declaration; and</w:t>
      </w:r>
    </w:p>
    <w:p w14:paraId="62F58DA1" w14:textId="77777777" w:rsidR="00C37B29" w:rsidRPr="006D3157" w:rsidRDefault="00C37B29" w:rsidP="00C37B29">
      <w:pPr>
        <w:pStyle w:val="paragraph"/>
      </w:pPr>
      <w:r w:rsidRPr="006D3157">
        <w:tab/>
        <w:t>(c)</w:t>
      </w:r>
      <w:r w:rsidRPr="006D3157">
        <w:tab/>
        <w:t>the person presiding at the meeting must table at the meeting a copy of the declaration.</w:t>
      </w:r>
    </w:p>
    <w:p w14:paraId="01474803" w14:textId="77777777" w:rsidR="00C37B29" w:rsidRPr="006D3157" w:rsidRDefault="00C37B29" w:rsidP="00C37B29">
      <w:pPr>
        <w:pStyle w:val="ActHead5"/>
      </w:pPr>
      <w:bookmarkStart w:id="496" w:name="_Toc178067051"/>
      <w:r w:rsidRPr="00BC3BA2">
        <w:rPr>
          <w:rStyle w:val="CharSectno"/>
        </w:rPr>
        <w:t>216</w:t>
      </w:r>
      <w:r w:rsidRPr="006D3157">
        <w:t xml:space="preserve">  Execution of personal insolvency agreements</w:t>
      </w:r>
      <w:bookmarkEnd w:id="496"/>
    </w:p>
    <w:p w14:paraId="26A24B7F" w14:textId="77777777" w:rsidR="00C37B29" w:rsidRPr="006D3157" w:rsidRDefault="00C37B29" w:rsidP="00C37B29">
      <w:pPr>
        <w:pStyle w:val="subsection"/>
      </w:pPr>
      <w:r w:rsidRPr="006D3157">
        <w:tab/>
        <w:t>(1)</w:t>
      </w:r>
      <w:r w:rsidRPr="006D3157">
        <w:tab/>
        <w:t>A personal insolvency agreement must be executed by the debtor and the trustee within 21 days from the day on which the special resolution requiring the debtor to execute the agreement was passed.</w:t>
      </w:r>
    </w:p>
    <w:p w14:paraId="3B3707A7" w14:textId="77777777" w:rsidR="00C37B29" w:rsidRPr="006D3157" w:rsidRDefault="00C37B29" w:rsidP="00C37B29">
      <w:pPr>
        <w:pStyle w:val="subsection"/>
      </w:pPr>
      <w:r w:rsidRPr="006D3157">
        <w:tab/>
        <w:t>(2)</w:t>
      </w:r>
      <w:r w:rsidRPr="006D3157">
        <w:tab/>
        <w:t>The execution of the agreement by the debtor and by the trustee shall be attested by a witness.</w:t>
      </w:r>
    </w:p>
    <w:p w14:paraId="492D5FB5" w14:textId="77777777" w:rsidR="00C37B29" w:rsidRPr="006D3157" w:rsidRDefault="00C37B29" w:rsidP="00C37B29">
      <w:pPr>
        <w:pStyle w:val="ActHead5"/>
      </w:pPr>
      <w:bookmarkStart w:id="497" w:name="_Toc178067052"/>
      <w:r w:rsidRPr="00BC3BA2">
        <w:rPr>
          <w:rStyle w:val="CharSectno"/>
        </w:rPr>
        <w:lastRenderedPageBreak/>
        <w:t>217</w:t>
      </w:r>
      <w:r w:rsidRPr="006D3157">
        <w:t xml:space="preserve">  Failure of trustee to execute personal insolvency agreement</w:t>
      </w:r>
      <w:bookmarkEnd w:id="497"/>
    </w:p>
    <w:p w14:paraId="6CBD703A" w14:textId="77777777" w:rsidR="00C37B29" w:rsidRPr="006D3157" w:rsidRDefault="00C37B29" w:rsidP="00C37B29">
      <w:pPr>
        <w:pStyle w:val="subsection"/>
      </w:pPr>
      <w:r w:rsidRPr="006D3157">
        <w:tab/>
        <w:t>(1)</w:t>
      </w:r>
      <w:r w:rsidRPr="006D3157">
        <w:tab/>
        <w:t>Where a personal insolvency agreement is not executed, as required by section</w:t>
      </w:r>
      <w:r w:rsidR="00A66572" w:rsidRPr="006D3157">
        <w:t> </w:t>
      </w:r>
      <w:r w:rsidRPr="006D3157">
        <w:t>216, by the registered trustee, or a registered trustee, nominated in a resolution of a meeting of creditors under section</w:t>
      </w:r>
      <w:r w:rsidR="00A66572" w:rsidRPr="006D3157">
        <w:t> </w:t>
      </w:r>
      <w:r w:rsidRPr="006D3157">
        <w:t>204 to be the trustee, or a trustee, as the case requires, of the agreement, a meeting of creditors called for the purpose by any creditor or the debtor may, by resolution, nominate any other registered trustee in the place of that registered trustee.</w:t>
      </w:r>
    </w:p>
    <w:p w14:paraId="3A875A3B" w14:textId="77777777" w:rsidR="00C37B29" w:rsidRPr="006D3157" w:rsidRDefault="00C37B29" w:rsidP="00C37B29">
      <w:pPr>
        <w:pStyle w:val="subsection"/>
      </w:pPr>
      <w:r w:rsidRPr="006D3157">
        <w:tab/>
        <w:t>(2)</w:t>
      </w:r>
      <w:r w:rsidRPr="006D3157">
        <w:tab/>
        <w:t>If the agreement is not executed by the registered trustee so nominated within 7 days from the date on which the resolution was passed or within such further period as the Court, on application made before the expiration of that period of 7 days, allows, the Court may, upon application by a creditor, nominate any registered trustee who is prepared to accept the office to be trustee in the place of the registered trustee who did not execute the agreement as required by section</w:t>
      </w:r>
      <w:r w:rsidR="00A66572" w:rsidRPr="006D3157">
        <w:t> </w:t>
      </w:r>
      <w:r w:rsidRPr="006D3157">
        <w:t>216.</w:t>
      </w:r>
    </w:p>
    <w:p w14:paraId="759D5855" w14:textId="77777777" w:rsidR="00C37B29" w:rsidRPr="006D3157" w:rsidRDefault="00C37B29" w:rsidP="00C37B29">
      <w:pPr>
        <w:pStyle w:val="subsection"/>
      </w:pPr>
      <w:r w:rsidRPr="006D3157">
        <w:tab/>
        <w:t>(3)</w:t>
      </w:r>
      <w:r w:rsidRPr="006D3157">
        <w:tab/>
        <w:t>A registered trustee so nominated by the Court shall execute the agreement within 7 days from the date on which the trustee was so nominated or within such further period as the Court, on application made before the expiration of that period of 7 days, allows.</w:t>
      </w:r>
    </w:p>
    <w:p w14:paraId="305298FC" w14:textId="77777777" w:rsidR="00C37B29" w:rsidRPr="006D3157" w:rsidRDefault="00C37B29" w:rsidP="00C37B29">
      <w:pPr>
        <w:pStyle w:val="ActHead5"/>
      </w:pPr>
      <w:bookmarkStart w:id="498" w:name="_Toc178067053"/>
      <w:r w:rsidRPr="00BC3BA2">
        <w:rPr>
          <w:rStyle w:val="CharSectno"/>
        </w:rPr>
        <w:t>218</w:t>
      </w:r>
      <w:r w:rsidRPr="006D3157">
        <w:t xml:space="preserve">  Notice of execution of personal insolvency agreement</w:t>
      </w:r>
      <w:bookmarkEnd w:id="498"/>
    </w:p>
    <w:p w14:paraId="6BC3C8CC" w14:textId="77777777" w:rsidR="00C37B29" w:rsidRPr="006D3157" w:rsidRDefault="00C37B29" w:rsidP="00C37B29">
      <w:pPr>
        <w:pStyle w:val="subsection"/>
      </w:pPr>
      <w:r w:rsidRPr="006D3157">
        <w:tab/>
        <w:t>(1)</w:t>
      </w:r>
      <w:r w:rsidRPr="006D3157">
        <w:tab/>
        <w:t xml:space="preserve">The trustee of a personal insolvency agreement entered into in pursuance of this </w:t>
      </w:r>
      <w:r w:rsidR="0030375F" w:rsidRPr="006D3157">
        <w:t>Part </w:t>
      </w:r>
      <w:r w:rsidRPr="006D3157">
        <w:t>shall:</w:t>
      </w:r>
    </w:p>
    <w:p w14:paraId="50FB1E5D" w14:textId="77777777" w:rsidR="00C37B29" w:rsidRPr="006D3157" w:rsidRDefault="00C37B29" w:rsidP="00C37B29">
      <w:pPr>
        <w:pStyle w:val="paragraph"/>
      </w:pPr>
      <w:r w:rsidRPr="006D3157">
        <w:tab/>
        <w:t>(a)</w:t>
      </w:r>
      <w:r w:rsidRPr="006D3157">
        <w:tab/>
        <w:t>notify each creditor of the debtor as soon as practicable after the debtor and the trustee have executed the agreement; and</w:t>
      </w:r>
    </w:p>
    <w:p w14:paraId="4CC8B11F" w14:textId="77777777" w:rsidR="00C37B29" w:rsidRPr="006D3157" w:rsidRDefault="00C37B29" w:rsidP="00C37B29">
      <w:pPr>
        <w:pStyle w:val="paragraph"/>
      </w:pPr>
      <w:r w:rsidRPr="006D3157">
        <w:tab/>
        <w:t>(b)</w:t>
      </w:r>
      <w:r w:rsidRPr="006D3157">
        <w:tab/>
        <w:t xml:space="preserve">within </w:t>
      </w:r>
      <w:r w:rsidR="007E7EB4" w:rsidRPr="006D3157">
        <w:t>2</w:t>
      </w:r>
      <w:r w:rsidRPr="006D3157">
        <w:t xml:space="preserve"> days after the execution of the agreement by the debtor and the trustee—file a copy of the agreement in the office of the Official Receiver.</w:t>
      </w:r>
    </w:p>
    <w:p w14:paraId="4A3FDC36" w14:textId="77777777" w:rsidR="002A45B5" w:rsidRPr="006D3157" w:rsidRDefault="002A45B5" w:rsidP="002A45B5">
      <w:pPr>
        <w:pStyle w:val="subsection"/>
      </w:pPr>
      <w:r w:rsidRPr="006D3157">
        <w:tab/>
        <w:t>(2)</w:t>
      </w:r>
      <w:r w:rsidRPr="006D3157">
        <w:tab/>
        <w:t xml:space="preserve">The trustee commits an offence if the trustee fails to comply with a requirement under </w:t>
      </w:r>
      <w:r w:rsidR="00A66572" w:rsidRPr="006D3157">
        <w:t>paragraph (</w:t>
      </w:r>
      <w:r w:rsidRPr="006D3157">
        <w:t>1)(b).</w:t>
      </w:r>
    </w:p>
    <w:p w14:paraId="0EEFD751" w14:textId="77777777" w:rsidR="002A45B5" w:rsidRPr="006D3157" w:rsidRDefault="002A45B5" w:rsidP="002A45B5">
      <w:pPr>
        <w:pStyle w:val="Penalty"/>
      </w:pPr>
      <w:r w:rsidRPr="006D3157">
        <w:t>Penalty:</w:t>
      </w:r>
      <w:r w:rsidRPr="006D3157">
        <w:tab/>
        <w:t>5 penalty units.</w:t>
      </w:r>
    </w:p>
    <w:p w14:paraId="2223EDC8" w14:textId="77777777" w:rsidR="002A45B5" w:rsidRPr="006D3157" w:rsidRDefault="002A45B5" w:rsidP="002A45B5">
      <w:pPr>
        <w:pStyle w:val="notetext"/>
      </w:pPr>
      <w:r w:rsidRPr="006D3157">
        <w:lastRenderedPageBreak/>
        <w:t>Note:</w:t>
      </w:r>
      <w:r w:rsidRPr="006D3157">
        <w:tab/>
        <w:t>See also section</w:t>
      </w:r>
      <w:r w:rsidR="00A66572" w:rsidRPr="006D3157">
        <w:t> </w:t>
      </w:r>
      <w:r w:rsidRPr="006D3157">
        <w:t>277B (about infringement notices).</w:t>
      </w:r>
    </w:p>
    <w:p w14:paraId="5765E3B4" w14:textId="77777777" w:rsidR="002A45B5" w:rsidRPr="006D3157" w:rsidRDefault="002A45B5" w:rsidP="002A45B5">
      <w:pPr>
        <w:pStyle w:val="subsection"/>
      </w:pPr>
      <w:r w:rsidRPr="006D3157">
        <w:tab/>
        <w:t>(2A)</w:t>
      </w:r>
      <w:r w:rsidRPr="006D3157">
        <w:tab/>
      </w:r>
      <w:r w:rsidR="00A66572" w:rsidRPr="006D3157">
        <w:t>Subsection (</w:t>
      </w:r>
      <w:r w:rsidRPr="006D3157">
        <w:t>2) is an offence of strict liability.</w:t>
      </w:r>
    </w:p>
    <w:p w14:paraId="7ADD4641" w14:textId="77777777" w:rsidR="002A45B5" w:rsidRPr="006D3157" w:rsidRDefault="002A45B5" w:rsidP="002A45B5">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15DD31F6" w14:textId="77777777" w:rsidR="00C37B29" w:rsidRPr="006D3157" w:rsidRDefault="00C37B29" w:rsidP="00C37B29">
      <w:pPr>
        <w:pStyle w:val="subsection"/>
      </w:pPr>
      <w:r w:rsidRPr="006D3157">
        <w:tab/>
        <w:t>(3)</w:t>
      </w:r>
      <w:r w:rsidRPr="006D3157">
        <w:tab/>
        <w:t xml:space="preserve">A trustee must notify creditors under </w:t>
      </w:r>
      <w:r w:rsidR="00A66572" w:rsidRPr="006D3157">
        <w:t>paragraph (</w:t>
      </w:r>
      <w:r w:rsidRPr="006D3157">
        <w:t>1)(a) in the way prescribed by the regulations.</w:t>
      </w:r>
    </w:p>
    <w:p w14:paraId="61D27811" w14:textId="77777777" w:rsidR="00C37B29" w:rsidRPr="006D3157" w:rsidRDefault="00C37B29" w:rsidP="00C37B29">
      <w:pPr>
        <w:pStyle w:val="ActHead5"/>
      </w:pPr>
      <w:bookmarkStart w:id="499" w:name="_Toc178067054"/>
      <w:r w:rsidRPr="00BC3BA2">
        <w:rPr>
          <w:rStyle w:val="CharSectno"/>
        </w:rPr>
        <w:t>219</w:t>
      </w:r>
      <w:r w:rsidRPr="006D3157">
        <w:t xml:space="preserve">  Trustee may sue, be sued etc. by official name</w:t>
      </w:r>
      <w:bookmarkEnd w:id="499"/>
    </w:p>
    <w:p w14:paraId="62550BE0" w14:textId="77777777" w:rsidR="00C37B29" w:rsidRPr="006D3157" w:rsidRDefault="00C37B29" w:rsidP="00C37B29">
      <w:pPr>
        <w:pStyle w:val="subsection"/>
      </w:pPr>
      <w:r w:rsidRPr="006D3157">
        <w:tab/>
        <w:t>(1)</w:t>
      </w:r>
      <w:r w:rsidRPr="006D3157">
        <w:tab/>
        <w:t xml:space="preserve">The trustee of a personal insolvency agreement entered into in pursuance of this </w:t>
      </w:r>
      <w:r w:rsidR="0030375F" w:rsidRPr="006D3157">
        <w:t>Part </w:t>
      </w:r>
      <w:r w:rsidRPr="006D3157">
        <w:t>may sue and be sued by the prescribed official name and may, by that name, hold, dispose of or acquire property of every description, make contracts, enter into engagements binding on the trustee and his or her successors in office and do all other acts and things necessary or expedient to be done in the execution of the office of trustee.</w:t>
      </w:r>
    </w:p>
    <w:p w14:paraId="73B57932" w14:textId="77777777" w:rsidR="00C37B29" w:rsidRPr="006D3157" w:rsidRDefault="00C37B29" w:rsidP="00C37B29">
      <w:pPr>
        <w:pStyle w:val="subsection"/>
      </w:pPr>
      <w:r w:rsidRPr="006D3157">
        <w:tab/>
        <w:t>(2)</w:t>
      </w:r>
      <w:r w:rsidRPr="006D3157">
        <w:tab/>
        <w:t xml:space="preserve">For the purposes of </w:t>
      </w:r>
      <w:r w:rsidR="00A66572" w:rsidRPr="006D3157">
        <w:t>subsection (</w:t>
      </w:r>
      <w:r w:rsidRPr="006D3157">
        <w:t>1), the prescribed official name is “The Trustee (</w:t>
      </w:r>
      <w:r w:rsidRPr="006D3157">
        <w:rPr>
          <w:i/>
        </w:rPr>
        <w:t>or</w:t>
      </w:r>
      <w:r w:rsidRPr="006D3157">
        <w:t xml:space="preserve"> Trustees) of the Property of (</w:t>
      </w:r>
      <w:r w:rsidRPr="006D3157">
        <w:rPr>
          <w:i/>
        </w:rPr>
        <w:t>name of debtor</w:t>
      </w:r>
      <w:r w:rsidRPr="006D3157">
        <w:t>), a Debtor”.</w:t>
      </w:r>
    </w:p>
    <w:p w14:paraId="13F777CA" w14:textId="77777777" w:rsidR="00C37B29" w:rsidRPr="006D3157" w:rsidRDefault="00C37B29" w:rsidP="00C37B29">
      <w:pPr>
        <w:pStyle w:val="ActHead5"/>
      </w:pPr>
      <w:bookmarkStart w:id="500" w:name="_Toc178067055"/>
      <w:r w:rsidRPr="00BC3BA2">
        <w:rPr>
          <w:rStyle w:val="CharSectno"/>
        </w:rPr>
        <w:t>220</w:t>
      </w:r>
      <w:r w:rsidRPr="006D3157">
        <w:t xml:space="preserve">  Filling of vacancy in office of trustee after execution of personal insolvency agreement etc.</w:t>
      </w:r>
      <w:bookmarkEnd w:id="500"/>
    </w:p>
    <w:p w14:paraId="17BB4758" w14:textId="77777777" w:rsidR="00C37B29" w:rsidRPr="006D3157" w:rsidRDefault="00C37B29" w:rsidP="00C37B29">
      <w:pPr>
        <w:pStyle w:val="subsection"/>
      </w:pPr>
      <w:r w:rsidRPr="006D3157">
        <w:tab/>
        <w:t>(1)</w:t>
      </w:r>
      <w:r w:rsidRPr="006D3157">
        <w:tab/>
        <w:t>Where a vacancy occurs in the office of trustee of a personal insolvency agreement entered into under this Part, a meeting of creditors called for the purpose may, by resolution, appoint a registered trustee to the vacant office.</w:t>
      </w:r>
      <w:r w:rsidR="002749E1" w:rsidRPr="006D3157">
        <w:t xml:space="preserve"> The meeting may be called by any creditor or the debtor.</w:t>
      </w:r>
    </w:p>
    <w:p w14:paraId="06ACAEF9" w14:textId="77777777" w:rsidR="00C37B29" w:rsidRPr="006D3157" w:rsidRDefault="00C37B29" w:rsidP="00C37B29">
      <w:pPr>
        <w:pStyle w:val="subsection"/>
      </w:pPr>
      <w:r w:rsidRPr="006D3157">
        <w:tab/>
        <w:t>(2)</w:t>
      </w:r>
      <w:r w:rsidRPr="006D3157">
        <w:tab/>
        <w:t>Where, at any time, a vacancy exists in an office of trustee of such a personal insolvency agreement, the Court may, on the application of the debtor, a creditor or an Official Receiver:</w:t>
      </w:r>
    </w:p>
    <w:p w14:paraId="29C13C2F" w14:textId="77777777" w:rsidR="00C37B29" w:rsidRPr="006D3157" w:rsidRDefault="00C37B29" w:rsidP="00C37B29">
      <w:pPr>
        <w:pStyle w:val="paragraph"/>
      </w:pPr>
      <w:r w:rsidRPr="006D3157">
        <w:tab/>
        <w:t>(a)</w:t>
      </w:r>
      <w:r w:rsidRPr="006D3157">
        <w:tab/>
        <w:t>appoint to the vacant office a registered trustee who is willing to accept the appointment; or</w:t>
      </w:r>
    </w:p>
    <w:p w14:paraId="752E939D" w14:textId="77777777" w:rsidR="00C37B29" w:rsidRPr="006D3157" w:rsidRDefault="00C37B29" w:rsidP="00C37B29">
      <w:pPr>
        <w:pStyle w:val="paragraph"/>
      </w:pPr>
      <w:r w:rsidRPr="006D3157">
        <w:tab/>
        <w:t>(b)</w:t>
      </w:r>
      <w:r w:rsidRPr="006D3157">
        <w:tab/>
        <w:t>appoint the Official Trustee or a registered trustee, being a registered trustee who is willing so to act, to act as trustee until the vacant office is filled by a meeting of creditors.</w:t>
      </w:r>
    </w:p>
    <w:p w14:paraId="16E1E540" w14:textId="77777777" w:rsidR="00C37B29" w:rsidRPr="006D3157" w:rsidRDefault="00C37B29" w:rsidP="00C37B29">
      <w:pPr>
        <w:pStyle w:val="subsection"/>
      </w:pPr>
      <w:r w:rsidRPr="006D3157">
        <w:lastRenderedPageBreak/>
        <w:tab/>
        <w:t>(3)</w:t>
      </w:r>
      <w:r w:rsidRPr="006D3157">
        <w:tab/>
        <w:t xml:space="preserve">The appointment of a trustee to a vacant office of trustee by a meeting of creditors shall be deemed to have taken effect as from the date on which the vacancy in the office occurred, except where the Official Trustee or a registered trustee has been appointed to act as trustee under </w:t>
      </w:r>
      <w:r w:rsidR="00A66572" w:rsidRPr="006D3157">
        <w:t>paragraph (</w:t>
      </w:r>
      <w:r w:rsidRPr="006D3157">
        <w:t>2)(b), in which case the appointment takes effect on the date on which it is made.</w:t>
      </w:r>
    </w:p>
    <w:p w14:paraId="73247B6C" w14:textId="77777777" w:rsidR="00C37B29" w:rsidRPr="006D3157" w:rsidRDefault="00C37B29" w:rsidP="00C37B29">
      <w:pPr>
        <w:pStyle w:val="subsection"/>
      </w:pPr>
      <w:r w:rsidRPr="006D3157">
        <w:tab/>
        <w:t>(4)</w:t>
      </w:r>
      <w:r w:rsidRPr="006D3157">
        <w:tab/>
        <w:t>The appointment of a registered trustee to a vacant office of trustee by the Court shall be deemed to have taken effect as from the date on which the vacancy in the office occurred.</w:t>
      </w:r>
    </w:p>
    <w:p w14:paraId="599FE0C2" w14:textId="77777777" w:rsidR="00C37B29" w:rsidRPr="006D3157" w:rsidRDefault="00C37B29" w:rsidP="00C37B29">
      <w:pPr>
        <w:pStyle w:val="subsection"/>
      </w:pPr>
      <w:r w:rsidRPr="006D3157">
        <w:tab/>
        <w:t>(5)</w:t>
      </w:r>
      <w:r w:rsidRPr="006D3157">
        <w:tab/>
        <w:t>Where, under this section, the Official Trustee or a registered trustee is appointed to an office of trustee or to act as trustee:</w:t>
      </w:r>
    </w:p>
    <w:p w14:paraId="657E5C80" w14:textId="77777777" w:rsidR="00C37B29" w:rsidRPr="006D3157" w:rsidRDefault="00C37B29" w:rsidP="00C37B29">
      <w:pPr>
        <w:pStyle w:val="paragraph"/>
      </w:pPr>
      <w:r w:rsidRPr="006D3157">
        <w:tab/>
        <w:t>(a)</w:t>
      </w:r>
      <w:r w:rsidRPr="006D3157">
        <w:tab/>
        <w:t xml:space="preserve">all property to which the personal insolvency agreement relates that is vested in the former trustee, alone or jointly with another trustee, shall, subject to </w:t>
      </w:r>
      <w:r w:rsidR="00A66572" w:rsidRPr="006D3157">
        <w:t>subsection (</w:t>
      </w:r>
      <w:r w:rsidRPr="006D3157">
        <w:t>6), vest in the Official Trustee or that registered trustee, as the case may be, alone or jointly with any continuing trustee, as the case may be, without any conveyance, assignment or transfer, as from the date on which the appointment takes effect or is deemed to have taken effect; and</w:t>
      </w:r>
    </w:p>
    <w:p w14:paraId="3BAF752A" w14:textId="77777777" w:rsidR="00C37B29" w:rsidRPr="006D3157" w:rsidRDefault="00C37B29" w:rsidP="00C37B29">
      <w:pPr>
        <w:pStyle w:val="paragraph"/>
      </w:pPr>
      <w:r w:rsidRPr="006D3157">
        <w:tab/>
        <w:t>(b)</w:t>
      </w:r>
      <w:r w:rsidRPr="006D3157">
        <w:tab/>
        <w:t>the Official Trustee or that registered trustee, as the case may be, has the same rights, powers, duties and liabilities as if the Official Trustee or that registered trustee, as the case may be, had been an original trustee, but is not personally liable in respect of any act done, omission made or liability incurred by a prior trustee.</w:t>
      </w:r>
    </w:p>
    <w:p w14:paraId="552E9DDB" w14:textId="77777777" w:rsidR="00C37B29" w:rsidRPr="006D3157" w:rsidRDefault="00C37B29" w:rsidP="00C37B29">
      <w:pPr>
        <w:pStyle w:val="subsection"/>
      </w:pPr>
      <w:r w:rsidRPr="006D3157">
        <w:tab/>
        <w:t>(6)</w:t>
      </w:r>
      <w:r w:rsidRPr="006D3157">
        <w:tab/>
        <w:t xml:space="preserve">Where a law of the Commonwealth or of a State or </w:t>
      </w:r>
      <w:r w:rsidR="00E401FA" w:rsidRPr="006D3157">
        <w:t>Territory</w:t>
      </w:r>
      <w:r w:rsidRPr="006D3157">
        <w:t xml:space="preserve"> requires the transmission of property to be registered, and enables a trustee so appointed to be registered as the owner of any such property to which the personal insolvency agreement relates, that property, notwithstanding that it vests in equity in the trustee by virtue of this section, does not vest in the trustee at law until the requirements of that law have been complied with.</w:t>
      </w:r>
    </w:p>
    <w:p w14:paraId="786AACFA" w14:textId="77777777" w:rsidR="00C37B29" w:rsidRPr="006D3157" w:rsidRDefault="00C37B29" w:rsidP="00C37B29">
      <w:pPr>
        <w:pStyle w:val="ActHead5"/>
      </w:pPr>
      <w:bookmarkStart w:id="501" w:name="_Toc178067056"/>
      <w:r w:rsidRPr="00BC3BA2">
        <w:rPr>
          <w:rStyle w:val="CharSectno"/>
        </w:rPr>
        <w:lastRenderedPageBreak/>
        <w:t>221</w:t>
      </w:r>
      <w:r w:rsidRPr="006D3157">
        <w:t xml:space="preserve">  Sequestration order where debtor fails to attend meeting, execute personal insolvency agreement etc.</w:t>
      </w:r>
      <w:bookmarkEnd w:id="501"/>
    </w:p>
    <w:p w14:paraId="2F7AEB88" w14:textId="77777777" w:rsidR="00C37B29" w:rsidRPr="006D3157" w:rsidRDefault="00C37B29" w:rsidP="00C37B29">
      <w:pPr>
        <w:pStyle w:val="subsection"/>
      </w:pPr>
      <w:r w:rsidRPr="006D3157">
        <w:tab/>
        <w:t>(1)</w:t>
      </w:r>
      <w:r w:rsidRPr="006D3157">
        <w:tab/>
        <w:t>Where:</w:t>
      </w:r>
    </w:p>
    <w:p w14:paraId="19AA8BDD" w14:textId="5144BC06" w:rsidR="00C37B29" w:rsidRPr="006D3157" w:rsidRDefault="00C37B29" w:rsidP="00C37B29">
      <w:pPr>
        <w:pStyle w:val="paragraph"/>
      </w:pPr>
      <w:r w:rsidRPr="006D3157">
        <w:tab/>
        <w:t>(a)</w:t>
      </w:r>
      <w:r w:rsidRPr="006D3157">
        <w:tab/>
        <w:t xml:space="preserve">a debtor has failed, without sufficient cause, to attend a meeting of creditors called under an authority signed by him or her under </w:t>
      </w:r>
      <w:r w:rsidR="00BC3BA2">
        <w:t>section 1</w:t>
      </w:r>
      <w:r w:rsidRPr="006D3157">
        <w:t>88;</w:t>
      </w:r>
    </w:p>
    <w:p w14:paraId="3EC44D64" w14:textId="4F3B205A" w:rsidR="00C37B29" w:rsidRPr="006D3157" w:rsidRDefault="00C37B29" w:rsidP="00C37B29">
      <w:pPr>
        <w:pStyle w:val="paragraph"/>
      </w:pPr>
      <w:r w:rsidRPr="006D3157">
        <w:tab/>
        <w:t>(aa)</w:t>
      </w:r>
      <w:r w:rsidRPr="006D3157">
        <w:tab/>
        <w:t>a debtor has contravened sub</w:t>
      </w:r>
      <w:r w:rsidR="00BC3BA2">
        <w:t>section 1</w:t>
      </w:r>
      <w:r w:rsidRPr="006D3157">
        <w:t>89(2);</w:t>
      </w:r>
    </w:p>
    <w:p w14:paraId="0BD9C056" w14:textId="77777777" w:rsidR="00C37B29" w:rsidRPr="006D3157" w:rsidRDefault="00C37B29" w:rsidP="00C37B29">
      <w:pPr>
        <w:pStyle w:val="paragraph"/>
      </w:pPr>
      <w:r w:rsidRPr="006D3157">
        <w:tab/>
        <w:t>(b)</w:t>
      </w:r>
      <w:r w:rsidRPr="006D3157">
        <w:tab/>
        <w:t>a debtor, having been required by a special resolution of a meeting of creditors called in pursuance of such an authority to execute a personal insolvency agreement, has failed without sufficient cause to execute the agreement within the time prescribed by this Act; or</w:t>
      </w:r>
    </w:p>
    <w:p w14:paraId="3BB44FE6" w14:textId="77777777" w:rsidR="00C37B29" w:rsidRPr="006D3157" w:rsidRDefault="00C37B29" w:rsidP="00C37B29">
      <w:pPr>
        <w:pStyle w:val="paragraph"/>
      </w:pPr>
      <w:r w:rsidRPr="006D3157">
        <w:tab/>
        <w:t>(c)</w:t>
      </w:r>
      <w:r w:rsidRPr="006D3157">
        <w:tab/>
        <w:t>a meeting of creditors called in pursuance of such an authority has not, within 4 months from the date for which the meeting was called, passed one of the special resolutions referred to in subsection</w:t>
      </w:r>
      <w:r w:rsidR="00A66572" w:rsidRPr="006D3157">
        <w:t> </w:t>
      </w:r>
      <w:r w:rsidRPr="006D3157">
        <w:t>204(1);</w:t>
      </w:r>
    </w:p>
    <w:p w14:paraId="0F6A0E4A" w14:textId="2B4916E2" w:rsidR="00C37B29" w:rsidRPr="006D3157" w:rsidRDefault="00C37B29" w:rsidP="00C37B29">
      <w:pPr>
        <w:pStyle w:val="subsection2"/>
      </w:pPr>
      <w:r w:rsidRPr="006D3157">
        <w:t>the Court may, if it thinks fit, on the application of the Inspector</w:t>
      </w:r>
      <w:r w:rsidR="00BC3BA2">
        <w:noBreakHyphen/>
      </w:r>
      <w:r w:rsidRPr="006D3157">
        <w:t>General, a creditor or the controlling trustee, forthwith make a sequestration order against the estate of the debtor.</w:t>
      </w:r>
    </w:p>
    <w:p w14:paraId="72B2D74A" w14:textId="77777777" w:rsidR="00C37B29" w:rsidRPr="006D3157" w:rsidRDefault="00C37B29" w:rsidP="00C37B29">
      <w:pPr>
        <w:pStyle w:val="subsection"/>
      </w:pPr>
      <w:r w:rsidRPr="006D3157">
        <w:tab/>
        <w:t>(2)</w:t>
      </w:r>
      <w:r w:rsidRPr="006D3157">
        <w:tab/>
        <w:t>The Court may, if it thinks fit, dispense with service on the debtor of notice of an application under this section, either unconditionally or subject to conditions.</w:t>
      </w:r>
    </w:p>
    <w:p w14:paraId="51FA2ABE" w14:textId="77777777" w:rsidR="00C37B29" w:rsidRPr="006D3157" w:rsidRDefault="00C37B29" w:rsidP="00C37B29">
      <w:pPr>
        <w:pStyle w:val="subsection"/>
      </w:pPr>
      <w:r w:rsidRPr="006D3157">
        <w:tab/>
        <w:t>(3)</w:t>
      </w:r>
      <w:r w:rsidRPr="006D3157">
        <w:tab/>
        <w:t xml:space="preserve">Subject to </w:t>
      </w:r>
      <w:r w:rsidR="00A66572" w:rsidRPr="006D3157">
        <w:t>subsection (</w:t>
      </w:r>
      <w:r w:rsidRPr="006D3157">
        <w:t>4), the making of an application under this section in respect of a debtor shall, for the purposes of this Act, be deemed to be equivalent to the presentation of a creditor’s petition against the debtor.</w:t>
      </w:r>
    </w:p>
    <w:p w14:paraId="0546946B" w14:textId="77777777" w:rsidR="00C37B29" w:rsidRPr="006D3157" w:rsidRDefault="00C37B29" w:rsidP="00C37B29">
      <w:pPr>
        <w:pStyle w:val="subsection"/>
      </w:pPr>
      <w:r w:rsidRPr="006D3157">
        <w:tab/>
        <w:t>(4)</w:t>
      </w:r>
      <w:r w:rsidRPr="006D3157">
        <w:tab/>
        <w:t>The provisions of subsection</w:t>
      </w:r>
      <w:r w:rsidR="00A66572" w:rsidRPr="006D3157">
        <w:t> </w:t>
      </w:r>
      <w:r w:rsidRPr="006D3157">
        <w:t>43(1), sections</w:t>
      </w:r>
      <w:r w:rsidR="00A66572" w:rsidRPr="006D3157">
        <w:t> </w:t>
      </w:r>
      <w:r w:rsidRPr="006D3157">
        <w:t>44 and 47, subsections</w:t>
      </w:r>
      <w:r w:rsidR="00A66572" w:rsidRPr="006D3157">
        <w:t> </w:t>
      </w:r>
      <w:r w:rsidRPr="006D3157">
        <w:t>52(1) and (2) and Part</w:t>
      </w:r>
      <w:r w:rsidR="00E110FC" w:rsidRPr="006D3157">
        <w:t> </w:t>
      </w:r>
      <w:r w:rsidRPr="006D3157">
        <w:t>XIA do not apply in relation to an application under this section, but, on the hearing of such an application, the Court shall require proof (which may be given by affidavit) of the matters stated in the application and, unless service has been dispensed with by the Court, of service of the application on the debtor.</w:t>
      </w:r>
    </w:p>
    <w:p w14:paraId="7FB874BB" w14:textId="77777777" w:rsidR="00C37B29" w:rsidRPr="006D3157" w:rsidRDefault="00C37B29" w:rsidP="00C37B29">
      <w:pPr>
        <w:pStyle w:val="ActHead5"/>
      </w:pPr>
      <w:bookmarkStart w:id="502" w:name="_Toc178067057"/>
      <w:r w:rsidRPr="00BC3BA2">
        <w:rPr>
          <w:rStyle w:val="CharSectno"/>
        </w:rPr>
        <w:lastRenderedPageBreak/>
        <w:t>221A</w:t>
      </w:r>
      <w:r w:rsidRPr="006D3157">
        <w:t xml:space="preserve">  Variation of personal insolvency agreement</w:t>
      </w:r>
      <w:bookmarkEnd w:id="502"/>
    </w:p>
    <w:p w14:paraId="62631C0C" w14:textId="77777777" w:rsidR="00C37B29" w:rsidRPr="006D3157" w:rsidRDefault="00C37B29" w:rsidP="00C37B29">
      <w:pPr>
        <w:pStyle w:val="SubsectionHead"/>
      </w:pPr>
      <w:r w:rsidRPr="006D3157">
        <w:t>Variation by special resolution of creditors</w:t>
      </w:r>
    </w:p>
    <w:p w14:paraId="0F37EAC7" w14:textId="77777777" w:rsidR="00C37B29" w:rsidRPr="006D3157" w:rsidRDefault="00C37B29" w:rsidP="00C37B29">
      <w:pPr>
        <w:pStyle w:val="subsection"/>
      </w:pPr>
      <w:r w:rsidRPr="006D3157">
        <w:tab/>
        <w:t>(1)</w:t>
      </w:r>
      <w:r w:rsidRPr="006D3157">
        <w:tab/>
        <w:t>The creditors, with the written consent of the debtor, may vary a personal insolvency agreement by special resolution at a meeting called for the purpose.</w:t>
      </w:r>
    </w:p>
    <w:p w14:paraId="6F3695C7" w14:textId="77777777" w:rsidR="00C37B29" w:rsidRPr="006D3157" w:rsidRDefault="00C37B29" w:rsidP="00C37B29">
      <w:pPr>
        <w:pStyle w:val="SubsectionHead"/>
      </w:pPr>
      <w:r w:rsidRPr="006D3157">
        <w:t>Variation by trustee</w:t>
      </w:r>
    </w:p>
    <w:p w14:paraId="1C1CEA0F" w14:textId="77777777" w:rsidR="00C37B29" w:rsidRPr="006D3157" w:rsidRDefault="00C37B29" w:rsidP="00C37B29">
      <w:pPr>
        <w:pStyle w:val="subsection"/>
      </w:pPr>
      <w:r w:rsidRPr="006D3157">
        <w:tab/>
        <w:t>(2)</w:t>
      </w:r>
      <w:r w:rsidRPr="006D3157">
        <w:tab/>
        <w:t>The trustee, with the written consent of the debtor, may, in writing, propose a variation of a personal insolvency agreement.</w:t>
      </w:r>
    </w:p>
    <w:p w14:paraId="1C4BF12E" w14:textId="77777777" w:rsidR="00C37B29" w:rsidRPr="006D3157" w:rsidRDefault="00C37B29" w:rsidP="00C37B29">
      <w:pPr>
        <w:pStyle w:val="subsection"/>
      </w:pPr>
      <w:r w:rsidRPr="006D3157">
        <w:tab/>
        <w:t>(3)</w:t>
      </w:r>
      <w:r w:rsidRPr="006D3157">
        <w:tab/>
        <w:t xml:space="preserve">The trustee must give notice of the proposed variation to all the creditors who </w:t>
      </w:r>
      <w:r w:rsidR="00E1602A" w:rsidRPr="006D3157">
        <w:t>are entitled</w:t>
      </w:r>
      <w:r w:rsidRPr="006D3157">
        <w:t xml:space="preserve"> to receive notice of a meeting of creditors.</w:t>
      </w:r>
    </w:p>
    <w:p w14:paraId="2870403D" w14:textId="77777777" w:rsidR="00C37B29" w:rsidRPr="006D3157" w:rsidRDefault="00C37B29" w:rsidP="00C37B29">
      <w:pPr>
        <w:pStyle w:val="subsection"/>
      </w:pPr>
      <w:r w:rsidRPr="006D3157">
        <w:tab/>
        <w:t>(4)</w:t>
      </w:r>
      <w:r w:rsidRPr="006D3157">
        <w:tab/>
        <w:t>The notice must:</w:t>
      </w:r>
    </w:p>
    <w:p w14:paraId="755D256B" w14:textId="77777777" w:rsidR="00C37B29" w:rsidRPr="006D3157" w:rsidRDefault="00C37B29" w:rsidP="00C37B29">
      <w:pPr>
        <w:pStyle w:val="paragraph"/>
      </w:pPr>
      <w:r w:rsidRPr="006D3157">
        <w:tab/>
        <w:t>(a)</w:t>
      </w:r>
      <w:r w:rsidRPr="006D3157">
        <w:tab/>
        <w:t>include a statement of the reasons for the variation and the likely impact it will have on creditors (if it takes effect); and</w:t>
      </w:r>
    </w:p>
    <w:p w14:paraId="11718218" w14:textId="77777777" w:rsidR="00C37B29" w:rsidRPr="006D3157" w:rsidRDefault="00C37B29" w:rsidP="00C37B29">
      <w:pPr>
        <w:pStyle w:val="paragraph"/>
      </w:pPr>
      <w:r w:rsidRPr="006D3157">
        <w:tab/>
        <w:t>(b)</w:t>
      </w:r>
      <w:r w:rsidRPr="006D3157">
        <w:tab/>
        <w:t>specify a date (at least 14 days after the notice is given) from which it is proposed that the variation will take effect; and</w:t>
      </w:r>
    </w:p>
    <w:p w14:paraId="4A988EE3" w14:textId="77777777" w:rsidR="00C37B29" w:rsidRPr="006D3157" w:rsidRDefault="00C37B29" w:rsidP="00C37B29">
      <w:pPr>
        <w:pStyle w:val="paragraph"/>
      </w:pPr>
      <w:r w:rsidRPr="006D3157">
        <w:tab/>
        <w:t>(c)</w:t>
      </w:r>
      <w:r w:rsidRPr="006D3157">
        <w:tab/>
        <w:t>state that any creditor may, by written notice to the trustee at least 2 days before the specified date, object to the variation taking effect without there being a meeting of creditors.</w:t>
      </w:r>
    </w:p>
    <w:p w14:paraId="59AE6ED5" w14:textId="77777777" w:rsidR="00C37B29" w:rsidRPr="006D3157" w:rsidRDefault="00C37B29" w:rsidP="00C37B29">
      <w:pPr>
        <w:pStyle w:val="subsection"/>
      </w:pPr>
      <w:r w:rsidRPr="006D3157">
        <w:tab/>
        <w:t>(5)</w:t>
      </w:r>
      <w:r w:rsidRPr="006D3157">
        <w:tab/>
        <w:t>If no creditor lodges a written notice of objection with the trustee at least 2 days before the specified date, then the proposed variation takes effect on the date specified in the notice.</w:t>
      </w:r>
    </w:p>
    <w:p w14:paraId="13DECF74" w14:textId="77777777" w:rsidR="00C37B29" w:rsidRPr="006D3157" w:rsidRDefault="00C37B29" w:rsidP="00C37B29">
      <w:pPr>
        <w:pStyle w:val="subsection"/>
      </w:pPr>
      <w:r w:rsidRPr="006D3157">
        <w:tab/>
        <w:t>(6)</w:t>
      </w:r>
      <w:r w:rsidRPr="006D3157">
        <w:tab/>
        <w:t xml:space="preserve">A certificate signed by the trustee stating any matter relating to a proposed variation under </w:t>
      </w:r>
      <w:r w:rsidR="00A66572" w:rsidRPr="006D3157">
        <w:t>subsection (</w:t>
      </w:r>
      <w:r w:rsidRPr="006D3157">
        <w:t>2) is prima facie evidence of the matter.</w:t>
      </w:r>
    </w:p>
    <w:p w14:paraId="65C94218" w14:textId="77777777" w:rsidR="00C37B29" w:rsidRPr="006D3157" w:rsidRDefault="00C37B29" w:rsidP="00C37B29">
      <w:pPr>
        <w:pStyle w:val="ActHead5"/>
      </w:pPr>
      <w:bookmarkStart w:id="503" w:name="_Toc178067058"/>
      <w:r w:rsidRPr="00BC3BA2">
        <w:rPr>
          <w:rStyle w:val="CharSectno"/>
        </w:rPr>
        <w:lastRenderedPageBreak/>
        <w:t>222</w:t>
      </w:r>
      <w:r w:rsidRPr="006D3157">
        <w:t xml:space="preserve">  Court may set aside personal insolvency agreement</w:t>
      </w:r>
      <w:bookmarkEnd w:id="503"/>
    </w:p>
    <w:p w14:paraId="74F99252" w14:textId="77777777" w:rsidR="00C37B29" w:rsidRPr="006D3157" w:rsidRDefault="00C37B29" w:rsidP="00C37B29">
      <w:pPr>
        <w:pStyle w:val="SubsectionHead"/>
      </w:pPr>
      <w:r w:rsidRPr="006D3157">
        <w:t>Setting aside on grounds of unreasonableness etc.</w:t>
      </w:r>
    </w:p>
    <w:p w14:paraId="256F3A71" w14:textId="77777777" w:rsidR="00C37B29" w:rsidRPr="006D3157" w:rsidRDefault="00C37B29" w:rsidP="00C37B29">
      <w:pPr>
        <w:pStyle w:val="subsection"/>
      </w:pPr>
      <w:r w:rsidRPr="006D3157">
        <w:tab/>
        <w:t>(1)</w:t>
      </w:r>
      <w:r w:rsidRPr="006D3157">
        <w:tab/>
        <w:t>If a personal insolvency agreement is in force, the Court may, on application by:</w:t>
      </w:r>
    </w:p>
    <w:p w14:paraId="3721D532" w14:textId="43C8E92F" w:rsidR="00C37B29" w:rsidRPr="006D3157" w:rsidRDefault="00C37B29" w:rsidP="00C37B29">
      <w:pPr>
        <w:pStyle w:val="paragraph"/>
      </w:pPr>
      <w:r w:rsidRPr="006D3157">
        <w:tab/>
        <w:t>(a)</w:t>
      </w:r>
      <w:r w:rsidRPr="006D3157">
        <w:tab/>
        <w:t>the Inspector</w:t>
      </w:r>
      <w:r w:rsidR="00BC3BA2">
        <w:noBreakHyphen/>
      </w:r>
      <w:r w:rsidRPr="006D3157">
        <w:t>General; or</w:t>
      </w:r>
    </w:p>
    <w:p w14:paraId="27FCB855" w14:textId="77777777" w:rsidR="00C37B29" w:rsidRPr="006D3157" w:rsidRDefault="00C37B29" w:rsidP="00C37B29">
      <w:pPr>
        <w:pStyle w:val="paragraph"/>
      </w:pPr>
      <w:r w:rsidRPr="006D3157">
        <w:tab/>
        <w:t>(b)</w:t>
      </w:r>
      <w:r w:rsidRPr="006D3157">
        <w:tab/>
        <w:t>the trustee; or</w:t>
      </w:r>
    </w:p>
    <w:p w14:paraId="25384E33" w14:textId="77777777" w:rsidR="00C37B29" w:rsidRPr="006D3157" w:rsidRDefault="00C37B29" w:rsidP="00C37B29">
      <w:pPr>
        <w:pStyle w:val="paragraph"/>
      </w:pPr>
      <w:r w:rsidRPr="006D3157">
        <w:tab/>
        <w:t>(c)</w:t>
      </w:r>
      <w:r w:rsidRPr="006D3157">
        <w:tab/>
        <w:t>a creditor;</w:t>
      </w:r>
    </w:p>
    <w:p w14:paraId="7C1CD2A4" w14:textId="77777777" w:rsidR="00C37B29" w:rsidRPr="006D3157" w:rsidRDefault="00C37B29" w:rsidP="00C37B29">
      <w:pPr>
        <w:pStyle w:val="subsection2"/>
      </w:pPr>
      <w:r w:rsidRPr="006D3157">
        <w:t>make an order setting the agreement aside if the Court is satisfied that:</w:t>
      </w:r>
    </w:p>
    <w:p w14:paraId="78C9CECB" w14:textId="77777777" w:rsidR="00C37B29" w:rsidRPr="006D3157" w:rsidRDefault="00C37B29" w:rsidP="00C37B29">
      <w:pPr>
        <w:pStyle w:val="paragraph"/>
      </w:pPr>
      <w:r w:rsidRPr="006D3157">
        <w:tab/>
        <w:t>(d)</w:t>
      </w:r>
      <w:r w:rsidRPr="006D3157">
        <w:tab/>
        <w:t>the terms of the agreement are unreasonable or are not calculated to benefit the creditors generally; or</w:t>
      </w:r>
    </w:p>
    <w:p w14:paraId="710F2D44" w14:textId="77777777" w:rsidR="00C37B29" w:rsidRPr="006D3157" w:rsidRDefault="00C37B29" w:rsidP="00C37B29">
      <w:pPr>
        <w:pStyle w:val="paragraph"/>
      </w:pPr>
      <w:r w:rsidRPr="006D3157">
        <w:tab/>
        <w:t>(e)</w:t>
      </w:r>
      <w:r w:rsidRPr="006D3157">
        <w:tab/>
        <w:t>for any other reason, the agreement ought to be set aside.</w:t>
      </w:r>
    </w:p>
    <w:p w14:paraId="6E487CB7" w14:textId="476A9A2C" w:rsidR="00C37B29" w:rsidRPr="006D3157" w:rsidRDefault="00C37B29" w:rsidP="00C37B29">
      <w:pPr>
        <w:pStyle w:val="SubsectionHead"/>
      </w:pPr>
      <w:r w:rsidRPr="006D3157">
        <w:t>Setting aside on grounds of non</w:t>
      </w:r>
      <w:r w:rsidR="00BC3BA2">
        <w:noBreakHyphen/>
      </w:r>
      <w:r w:rsidRPr="006D3157">
        <w:t xml:space="preserve">compliance with this </w:t>
      </w:r>
      <w:r w:rsidR="0030375F" w:rsidRPr="006D3157">
        <w:t>Part </w:t>
      </w:r>
      <w:r w:rsidRPr="006D3157">
        <w:t>etc.</w:t>
      </w:r>
    </w:p>
    <w:p w14:paraId="6DE571C9" w14:textId="77777777" w:rsidR="00C37B29" w:rsidRPr="006D3157" w:rsidRDefault="00C37B29" w:rsidP="00C37B29">
      <w:pPr>
        <w:pStyle w:val="subsection"/>
      </w:pPr>
      <w:r w:rsidRPr="006D3157">
        <w:tab/>
        <w:t>(2)</w:t>
      </w:r>
      <w:r w:rsidRPr="006D3157">
        <w:tab/>
        <w:t>If a personal insolvency agreement is in force, the Court may, on application by:</w:t>
      </w:r>
    </w:p>
    <w:p w14:paraId="164B2F39" w14:textId="0269F02E" w:rsidR="00C37B29" w:rsidRPr="006D3157" w:rsidRDefault="00C37B29" w:rsidP="00C37B29">
      <w:pPr>
        <w:pStyle w:val="paragraph"/>
      </w:pPr>
      <w:r w:rsidRPr="006D3157">
        <w:tab/>
        <w:t>(a)</w:t>
      </w:r>
      <w:r w:rsidRPr="006D3157">
        <w:tab/>
        <w:t>the Inspector</w:t>
      </w:r>
      <w:r w:rsidR="00BC3BA2">
        <w:noBreakHyphen/>
      </w:r>
      <w:r w:rsidRPr="006D3157">
        <w:t>General; or</w:t>
      </w:r>
    </w:p>
    <w:p w14:paraId="5D5F5348" w14:textId="77777777" w:rsidR="00C37B29" w:rsidRPr="006D3157" w:rsidRDefault="00C37B29" w:rsidP="00C37B29">
      <w:pPr>
        <w:pStyle w:val="paragraph"/>
      </w:pPr>
      <w:r w:rsidRPr="006D3157">
        <w:tab/>
        <w:t>(b)</w:t>
      </w:r>
      <w:r w:rsidRPr="006D3157">
        <w:tab/>
        <w:t>the trustee; or</w:t>
      </w:r>
    </w:p>
    <w:p w14:paraId="2D0AC620" w14:textId="77777777" w:rsidR="00C37B29" w:rsidRPr="006D3157" w:rsidRDefault="00C37B29" w:rsidP="00C37B29">
      <w:pPr>
        <w:pStyle w:val="paragraph"/>
      </w:pPr>
      <w:r w:rsidRPr="006D3157">
        <w:tab/>
        <w:t>(c)</w:t>
      </w:r>
      <w:r w:rsidRPr="006D3157">
        <w:tab/>
        <w:t>a creditor; or</w:t>
      </w:r>
    </w:p>
    <w:p w14:paraId="115F92B8" w14:textId="77777777" w:rsidR="00C37B29" w:rsidRPr="006D3157" w:rsidRDefault="00C37B29" w:rsidP="00C37B29">
      <w:pPr>
        <w:pStyle w:val="paragraph"/>
      </w:pPr>
      <w:r w:rsidRPr="006D3157">
        <w:tab/>
        <w:t>(d)</w:t>
      </w:r>
      <w:r w:rsidRPr="006D3157">
        <w:tab/>
        <w:t>the debtor;</w:t>
      </w:r>
    </w:p>
    <w:p w14:paraId="1A8C4F33" w14:textId="77777777" w:rsidR="00C37B29" w:rsidRPr="006D3157" w:rsidRDefault="00C37B29" w:rsidP="00C37B29">
      <w:pPr>
        <w:pStyle w:val="subsection2"/>
      </w:pPr>
      <w:r w:rsidRPr="006D3157">
        <w:t>make an order setting the agreement aside if the Court is satisfied that:</w:t>
      </w:r>
    </w:p>
    <w:p w14:paraId="13C70D67" w14:textId="77777777" w:rsidR="00C37B29" w:rsidRPr="006D3157" w:rsidRDefault="00C37B29" w:rsidP="00C37B29">
      <w:pPr>
        <w:pStyle w:val="paragraph"/>
      </w:pPr>
      <w:r w:rsidRPr="006D3157">
        <w:tab/>
        <w:t>(e)</w:t>
      </w:r>
      <w:r w:rsidRPr="006D3157">
        <w:tab/>
        <w:t>the agreement was not entered into in accordance with this Part; or</w:t>
      </w:r>
    </w:p>
    <w:p w14:paraId="5659F2E5" w14:textId="77777777" w:rsidR="00C37B29" w:rsidRPr="006D3157" w:rsidRDefault="00C37B29" w:rsidP="00C37B29">
      <w:pPr>
        <w:pStyle w:val="paragraph"/>
      </w:pPr>
      <w:r w:rsidRPr="006D3157">
        <w:tab/>
        <w:t>(f)</w:t>
      </w:r>
      <w:r w:rsidRPr="006D3157">
        <w:tab/>
        <w:t>the agreement does not comply with the requirements of this Part.</w:t>
      </w:r>
    </w:p>
    <w:p w14:paraId="53C82A29" w14:textId="77777777" w:rsidR="00C37B29" w:rsidRPr="006D3157" w:rsidRDefault="00C37B29" w:rsidP="00C37B29">
      <w:pPr>
        <w:pStyle w:val="subsection"/>
      </w:pPr>
      <w:r w:rsidRPr="006D3157">
        <w:tab/>
        <w:t>(3)</w:t>
      </w:r>
      <w:r w:rsidRPr="006D3157">
        <w:tab/>
        <w:t xml:space="preserve">The Court must not make an order setting aside a personal insolvency agreement on the ground that it does not comply with the requirements of this </w:t>
      </w:r>
      <w:r w:rsidR="00D16757" w:rsidRPr="006D3157">
        <w:t>Part i</w:t>
      </w:r>
      <w:r w:rsidRPr="006D3157">
        <w:t>f the agreement complies substantially with those requirements.</w:t>
      </w:r>
    </w:p>
    <w:p w14:paraId="4106411C" w14:textId="77777777" w:rsidR="00C37B29" w:rsidRPr="006D3157" w:rsidRDefault="00C37B29" w:rsidP="00C37B29">
      <w:pPr>
        <w:pStyle w:val="subsection"/>
      </w:pPr>
      <w:r w:rsidRPr="006D3157">
        <w:lastRenderedPageBreak/>
        <w:tab/>
        <w:t>(4)</w:t>
      </w:r>
      <w:r w:rsidRPr="006D3157">
        <w:tab/>
        <w:t xml:space="preserve">The Court must not make an order under </w:t>
      </w:r>
      <w:r w:rsidR="00A66572" w:rsidRPr="006D3157">
        <w:t>subsection (</w:t>
      </w:r>
      <w:r w:rsidRPr="006D3157">
        <w:t>2) unless the application for the order is made before all the obligations that the personal insolvency agreement created have been discharged.</w:t>
      </w:r>
    </w:p>
    <w:p w14:paraId="27FC9D53" w14:textId="77777777" w:rsidR="00C37B29" w:rsidRPr="006D3157" w:rsidRDefault="00C37B29" w:rsidP="00C37B29">
      <w:pPr>
        <w:pStyle w:val="SubsectionHead"/>
      </w:pPr>
      <w:r w:rsidRPr="006D3157">
        <w:t>Setting aside on grounds of false or misleading information etc.</w:t>
      </w:r>
    </w:p>
    <w:p w14:paraId="212C3DF0" w14:textId="77777777" w:rsidR="00C37B29" w:rsidRPr="006D3157" w:rsidRDefault="00C37B29" w:rsidP="00C37B29">
      <w:pPr>
        <w:pStyle w:val="subsection"/>
      </w:pPr>
      <w:r w:rsidRPr="006D3157">
        <w:tab/>
        <w:t>(5)</w:t>
      </w:r>
      <w:r w:rsidRPr="006D3157">
        <w:tab/>
        <w:t>If a personal insolvency agreement is in force, the Court may, on application by:</w:t>
      </w:r>
    </w:p>
    <w:p w14:paraId="3950F049" w14:textId="03BE1B06" w:rsidR="00C37B29" w:rsidRPr="006D3157" w:rsidRDefault="00C37B29" w:rsidP="00C37B29">
      <w:pPr>
        <w:pStyle w:val="paragraph"/>
      </w:pPr>
      <w:r w:rsidRPr="006D3157">
        <w:tab/>
        <w:t>(a)</w:t>
      </w:r>
      <w:r w:rsidRPr="006D3157">
        <w:tab/>
        <w:t>the Inspector</w:t>
      </w:r>
      <w:r w:rsidR="00BC3BA2">
        <w:noBreakHyphen/>
      </w:r>
      <w:r w:rsidRPr="006D3157">
        <w:t>General; or</w:t>
      </w:r>
    </w:p>
    <w:p w14:paraId="711F0106" w14:textId="77777777" w:rsidR="00C37B29" w:rsidRPr="006D3157" w:rsidRDefault="00C37B29" w:rsidP="00C37B29">
      <w:pPr>
        <w:pStyle w:val="paragraph"/>
      </w:pPr>
      <w:r w:rsidRPr="006D3157">
        <w:tab/>
        <w:t>(b)</w:t>
      </w:r>
      <w:r w:rsidRPr="006D3157">
        <w:tab/>
        <w:t>the trustee; or</w:t>
      </w:r>
    </w:p>
    <w:p w14:paraId="4D774195" w14:textId="77777777" w:rsidR="00C37B29" w:rsidRPr="006D3157" w:rsidRDefault="00C37B29" w:rsidP="00C37B29">
      <w:pPr>
        <w:pStyle w:val="paragraph"/>
      </w:pPr>
      <w:r w:rsidRPr="006D3157">
        <w:tab/>
        <w:t>(c)</w:t>
      </w:r>
      <w:r w:rsidRPr="006D3157">
        <w:tab/>
        <w:t>a creditor;</w:t>
      </w:r>
    </w:p>
    <w:p w14:paraId="731BDB73" w14:textId="77777777" w:rsidR="00C37B29" w:rsidRPr="006D3157" w:rsidRDefault="00C37B29" w:rsidP="00C37B29">
      <w:pPr>
        <w:pStyle w:val="subsection2"/>
      </w:pPr>
      <w:r w:rsidRPr="006D3157">
        <w:t>make an order setting the agreement aside if the Court is satisfied that:</w:t>
      </w:r>
    </w:p>
    <w:p w14:paraId="0EBEC151" w14:textId="77777777" w:rsidR="00C37B29" w:rsidRPr="006D3157" w:rsidRDefault="00C37B29" w:rsidP="00C37B29">
      <w:pPr>
        <w:pStyle w:val="paragraph"/>
      </w:pPr>
      <w:r w:rsidRPr="006D3157">
        <w:tab/>
        <w:t>(d)</w:t>
      </w:r>
      <w:r w:rsidRPr="006D3157">
        <w:tab/>
        <w:t>the debtor has given false or misleading information in answer to a question put to the debtor with respect to any of the debtor’s conduct or examinable affairs at the meeting of creditors at which the resolution requiring the debtor to execute the agreement was passed; or</w:t>
      </w:r>
    </w:p>
    <w:p w14:paraId="470B01B0" w14:textId="77777777" w:rsidR="00C37B29" w:rsidRPr="006D3157" w:rsidRDefault="00C37B29" w:rsidP="00C37B29">
      <w:pPr>
        <w:pStyle w:val="paragraph"/>
      </w:pPr>
      <w:r w:rsidRPr="006D3157">
        <w:tab/>
        <w:t>(e)</w:t>
      </w:r>
      <w:r w:rsidRPr="006D3157">
        <w:tab/>
        <w:t>the debtor has:</w:t>
      </w:r>
    </w:p>
    <w:p w14:paraId="0C4C9ECC" w14:textId="1B5FB677" w:rsidR="00C37B29" w:rsidRPr="006D3157" w:rsidRDefault="00C37B29" w:rsidP="00C37B29">
      <w:pPr>
        <w:pStyle w:val="paragraphsub"/>
      </w:pPr>
      <w:r w:rsidRPr="006D3157">
        <w:tab/>
        <w:t>(i)</w:t>
      </w:r>
      <w:r w:rsidRPr="006D3157">
        <w:tab/>
        <w:t>omitted a material particular from the statement of the debtor’s affairs given under sub</w:t>
      </w:r>
      <w:r w:rsidR="00BC3BA2">
        <w:t>section 1</w:t>
      </w:r>
      <w:r w:rsidRPr="006D3157">
        <w:t>88(2C) or (2D); or</w:t>
      </w:r>
    </w:p>
    <w:p w14:paraId="7274B420" w14:textId="77777777" w:rsidR="00C37B29" w:rsidRPr="006D3157" w:rsidRDefault="00C37B29" w:rsidP="00C37B29">
      <w:pPr>
        <w:pStyle w:val="paragraphsub"/>
      </w:pPr>
      <w:r w:rsidRPr="006D3157">
        <w:tab/>
        <w:t>(ii)</w:t>
      </w:r>
      <w:r w:rsidRPr="006D3157">
        <w:tab/>
        <w:t>included an incorrect and material particular in that statement; or</w:t>
      </w:r>
    </w:p>
    <w:p w14:paraId="022F1C6D" w14:textId="04496301" w:rsidR="00C37B29" w:rsidRPr="006D3157" w:rsidRDefault="00C37B29" w:rsidP="00C37B29">
      <w:pPr>
        <w:pStyle w:val="paragraph"/>
      </w:pPr>
      <w:r w:rsidRPr="006D3157">
        <w:tab/>
        <w:t>(f)</w:t>
      </w:r>
      <w:r w:rsidRPr="006D3157">
        <w:tab/>
        <w:t xml:space="preserve">the debtor was subject to a requirement under </w:t>
      </w:r>
      <w:r w:rsidR="00E1602A" w:rsidRPr="006D3157">
        <w:t>Division</w:t>
      </w:r>
      <w:r w:rsidR="00A66572" w:rsidRPr="006D3157">
        <w:t> </w:t>
      </w:r>
      <w:r w:rsidR="00E1602A" w:rsidRPr="006D3157">
        <w:t xml:space="preserve">75 of </w:t>
      </w:r>
      <w:r w:rsidR="00C53D67" w:rsidRPr="006D3157">
        <w:t>Schedule 2</w:t>
      </w:r>
      <w:r w:rsidR="00E1602A" w:rsidRPr="006D3157">
        <w:t xml:space="preserve"> (including rules made under that Division)</w:t>
      </w:r>
      <w:r w:rsidRPr="006D3157">
        <w:t xml:space="preserve"> to table a statement, and the debtor has:</w:t>
      </w:r>
    </w:p>
    <w:p w14:paraId="64622B2E" w14:textId="77777777" w:rsidR="00C37B29" w:rsidRPr="006D3157" w:rsidRDefault="00C37B29" w:rsidP="00C37B29">
      <w:pPr>
        <w:pStyle w:val="paragraphsub"/>
      </w:pPr>
      <w:r w:rsidRPr="006D3157">
        <w:tab/>
        <w:t>(i)</w:t>
      </w:r>
      <w:r w:rsidRPr="006D3157">
        <w:tab/>
        <w:t>omitted a material particular from that statement; or</w:t>
      </w:r>
    </w:p>
    <w:p w14:paraId="251F7CA6" w14:textId="77777777" w:rsidR="00C37B29" w:rsidRPr="006D3157" w:rsidRDefault="00C37B29" w:rsidP="00C37B29">
      <w:pPr>
        <w:pStyle w:val="paragraphsub"/>
      </w:pPr>
      <w:r w:rsidRPr="006D3157">
        <w:tab/>
        <w:t>(ii)</w:t>
      </w:r>
      <w:r w:rsidRPr="006D3157">
        <w:tab/>
        <w:t>included an incorrect and material particular in that statement; or</w:t>
      </w:r>
    </w:p>
    <w:p w14:paraId="43FDBD3A" w14:textId="77777777" w:rsidR="00C37B29" w:rsidRPr="006D3157" w:rsidRDefault="00C37B29" w:rsidP="00C37B29">
      <w:pPr>
        <w:pStyle w:val="paragraph"/>
      </w:pPr>
      <w:r w:rsidRPr="006D3157">
        <w:tab/>
        <w:t>(g)</w:t>
      </w:r>
      <w:r w:rsidRPr="006D3157">
        <w:tab/>
        <w:t>the controlling trustee has:</w:t>
      </w:r>
    </w:p>
    <w:p w14:paraId="78513A80" w14:textId="725FF7FB" w:rsidR="00C37B29" w:rsidRPr="006D3157" w:rsidRDefault="00C37B29" w:rsidP="00C37B29">
      <w:pPr>
        <w:pStyle w:val="paragraphsub"/>
      </w:pPr>
      <w:r w:rsidRPr="006D3157">
        <w:tab/>
        <w:t>(i)</w:t>
      </w:r>
      <w:r w:rsidRPr="006D3157">
        <w:tab/>
        <w:t>omitted a material particular from the declaration given by the controlling trustee under sub</w:t>
      </w:r>
      <w:r w:rsidR="00BC3BA2">
        <w:t>section 1</w:t>
      </w:r>
      <w:r w:rsidRPr="006D3157">
        <w:t>89A(3); or</w:t>
      </w:r>
    </w:p>
    <w:p w14:paraId="5F3E37EF" w14:textId="77777777" w:rsidR="00C37B29" w:rsidRPr="006D3157" w:rsidRDefault="00C37B29" w:rsidP="00C37B29">
      <w:pPr>
        <w:pStyle w:val="paragraphsub"/>
      </w:pPr>
      <w:r w:rsidRPr="006D3157">
        <w:tab/>
        <w:t>(ii)</w:t>
      </w:r>
      <w:r w:rsidRPr="006D3157">
        <w:tab/>
        <w:t>included an incorrect and material particular in that declaration; or</w:t>
      </w:r>
    </w:p>
    <w:p w14:paraId="70F4BA57" w14:textId="3F8CFC3C" w:rsidR="00C37B29" w:rsidRPr="006D3157" w:rsidRDefault="00C37B29" w:rsidP="00C37B29">
      <w:pPr>
        <w:pStyle w:val="paragraph"/>
      </w:pPr>
      <w:r w:rsidRPr="006D3157">
        <w:lastRenderedPageBreak/>
        <w:tab/>
        <w:t>(h)</w:t>
      </w:r>
      <w:r w:rsidRPr="006D3157">
        <w:tab/>
        <w:t xml:space="preserve">the controlling trustee was subject to a requirement under </w:t>
      </w:r>
      <w:r w:rsidR="00E1602A" w:rsidRPr="006D3157">
        <w:t>Division</w:t>
      </w:r>
      <w:r w:rsidR="00A66572" w:rsidRPr="006D3157">
        <w:t> </w:t>
      </w:r>
      <w:r w:rsidR="00E1602A" w:rsidRPr="006D3157">
        <w:t xml:space="preserve">75 of </w:t>
      </w:r>
      <w:r w:rsidR="00C53D67" w:rsidRPr="006D3157">
        <w:t>Schedule 2</w:t>
      </w:r>
      <w:r w:rsidR="00E1602A" w:rsidRPr="006D3157">
        <w:t xml:space="preserve"> (including rules made under that Division)</w:t>
      </w:r>
      <w:r w:rsidRPr="006D3157">
        <w:t xml:space="preserve"> to table a statement, and the controlling trustee has:</w:t>
      </w:r>
    </w:p>
    <w:p w14:paraId="779D98BC" w14:textId="77777777" w:rsidR="00C37B29" w:rsidRPr="006D3157" w:rsidRDefault="00C37B29" w:rsidP="00C37B29">
      <w:pPr>
        <w:pStyle w:val="paragraphsub"/>
      </w:pPr>
      <w:r w:rsidRPr="006D3157">
        <w:tab/>
        <w:t>(i)</w:t>
      </w:r>
      <w:r w:rsidRPr="006D3157">
        <w:tab/>
        <w:t>omitted a material particular from that statement; or</w:t>
      </w:r>
    </w:p>
    <w:p w14:paraId="73F94B52" w14:textId="77777777" w:rsidR="00C37B29" w:rsidRPr="006D3157" w:rsidRDefault="00C37B29" w:rsidP="00C37B29">
      <w:pPr>
        <w:pStyle w:val="paragraphsub"/>
      </w:pPr>
      <w:r w:rsidRPr="006D3157">
        <w:tab/>
        <w:t>(ii)</w:t>
      </w:r>
      <w:r w:rsidRPr="006D3157">
        <w:tab/>
        <w:t>included an incorrect and material particular in that statement; or</w:t>
      </w:r>
    </w:p>
    <w:p w14:paraId="3DCB7FB3" w14:textId="77777777" w:rsidR="00C37B29" w:rsidRPr="006D3157" w:rsidRDefault="00C37B29" w:rsidP="00C37B29">
      <w:pPr>
        <w:pStyle w:val="paragraph"/>
      </w:pPr>
      <w:r w:rsidRPr="006D3157">
        <w:tab/>
        <w:t>(i)</w:t>
      </w:r>
      <w:r w:rsidRPr="006D3157">
        <w:tab/>
        <w:t>a person who became the trustee of the agreement has:</w:t>
      </w:r>
    </w:p>
    <w:p w14:paraId="42EEDA0F" w14:textId="77777777" w:rsidR="00C37B29" w:rsidRPr="006D3157" w:rsidRDefault="00C37B29" w:rsidP="00C37B29">
      <w:pPr>
        <w:pStyle w:val="paragraphsub"/>
      </w:pPr>
      <w:r w:rsidRPr="006D3157">
        <w:tab/>
        <w:t>(i)</w:t>
      </w:r>
      <w:r w:rsidRPr="006D3157">
        <w:tab/>
        <w:t>omitted a material particular from the declaration given by the person under subsection</w:t>
      </w:r>
      <w:r w:rsidR="00A66572" w:rsidRPr="006D3157">
        <w:t> </w:t>
      </w:r>
      <w:r w:rsidRPr="006D3157">
        <w:t>215A(3) or (4); or</w:t>
      </w:r>
    </w:p>
    <w:p w14:paraId="603037BB" w14:textId="77777777" w:rsidR="00C37B29" w:rsidRPr="006D3157" w:rsidRDefault="00C37B29" w:rsidP="00C37B29">
      <w:pPr>
        <w:pStyle w:val="paragraphsub"/>
      </w:pPr>
      <w:r w:rsidRPr="006D3157">
        <w:tab/>
        <w:t>(ii)</w:t>
      </w:r>
      <w:r w:rsidRPr="006D3157">
        <w:tab/>
        <w:t>included an incorrect and material particular in that declaration.</w:t>
      </w:r>
    </w:p>
    <w:p w14:paraId="34D6E94F" w14:textId="77777777" w:rsidR="00C37B29" w:rsidRPr="006D3157" w:rsidRDefault="00C37B29" w:rsidP="00C37B29">
      <w:pPr>
        <w:pStyle w:val="subsection"/>
      </w:pPr>
      <w:r w:rsidRPr="006D3157">
        <w:tab/>
        <w:t>(6)</w:t>
      </w:r>
      <w:r w:rsidRPr="006D3157">
        <w:tab/>
        <w:t xml:space="preserve">The Court must not make an order under </w:t>
      </w:r>
      <w:r w:rsidR="00A66572" w:rsidRPr="006D3157">
        <w:t>subsection (</w:t>
      </w:r>
      <w:r w:rsidRPr="006D3157">
        <w:t>5) unless it is satisfied that it would be in the interests of the creditors to do so.</w:t>
      </w:r>
    </w:p>
    <w:p w14:paraId="33C15683" w14:textId="77777777" w:rsidR="00C37B29" w:rsidRPr="006D3157" w:rsidRDefault="00C37B29" w:rsidP="00C37B29">
      <w:pPr>
        <w:pStyle w:val="subsection"/>
      </w:pPr>
      <w:r w:rsidRPr="006D3157">
        <w:tab/>
        <w:t>(7)</w:t>
      </w:r>
      <w:r w:rsidRPr="006D3157">
        <w:tab/>
        <w:t xml:space="preserve">The Court must not make an order under </w:t>
      </w:r>
      <w:r w:rsidR="00A66572" w:rsidRPr="006D3157">
        <w:t>subsection (</w:t>
      </w:r>
      <w:r w:rsidRPr="006D3157">
        <w:t>5) unless the application for the order is made before all the obligations that the personal insolvency agreement created have been discharged.</w:t>
      </w:r>
    </w:p>
    <w:p w14:paraId="1B20BF20" w14:textId="77777777" w:rsidR="00C37B29" w:rsidRPr="006D3157" w:rsidRDefault="00C37B29" w:rsidP="00C37B29">
      <w:pPr>
        <w:pStyle w:val="SubsectionHead"/>
      </w:pPr>
      <w:r w:rsidRPr="006D3157">
        <w:t>Ancillary orders</w:t>
      </w:r>
    </w:p>
    <w:p w14:paraId="5250F8CE" w14:textId="77777777" w:rsidR="00C37B29" w:rsidRPr="006D3157" w:rsidRDefault="00C37B29" w:rsidP="00C37B29">
      <w:pPr>
        <w:pStyle w:val="subsection"/>
      </w:pPr>
      <w:r w:rsidRPr="006D3157">
        <w:tab/>
        <w:t>(8)</w:t>
      </w:r>
      <w:r w:rsidRPr="006D3157">
        <w:tab/>
        <w:t xml:space="preserve">If the Court makes an order under </w:t>
      </w:r>
      <w:r w:rsidR="00A66572" w:rsidRPr="006D3157">
        <w:t>subsection (</w:t>
      </w:r>
      <w:r w:rsidRPr="006D3157">
        <w:t>1), (2) or (5), the Court may make such other orders as the Court thinks fit.</w:t>
      </w:r>
    </w:p>
    <w:p w14:paraId="0765C9EF" w14:textId="77777777" w:rsidR="00C37B29" w:rsidRPr="006D3157" w:rsidRDefault="00C37B29" w:rsidP="00C37B29">
      <w:pPr>
        <w:pStyle w:val="subsection"/>
      </w:pPr>
      <w:r w:rsidRPr="006D3157">
        <w:tab/>
        <w:t>(9)</w:t>
      </w:r>
      <w:r w:rsidRPr="006D3157">
        <w:tab/>
        <w:t xml:space="preserve">An order under </w:t>
      </w:r>
      <w:r w:rsidR="00A66572" w:rsidRPr="006D3157">
        <w:t>subsection (</w:t>
      </w:r>
      <w:r w:rsidRPr="006D3157">
        <w:t xml:space="preserve">8) may be an order directing a person to pay another person compensation of such amount as is specified in the order. This subsection does not limit </w:t>
      </w:r>
      <w:r w:rsidR="00A66572" w:rsidRPr="006D3157">
        <w:t>subsection (</w:t>
      </w:r>
      <w:r w:rsidRPr="006D3157">
        <w:t>8).</w:t>
      </w:r>
    </w:p>
    <w:p w14:paraId="67009A28" w14:textId="77777777" w:rsidR="00C37B29" w:rsidRPr="006D3157" w:rsidRDefault="00C37B29" w:rsidP="00C37B29">
      <w:pPr>
        <w:pStyle w:val="SubsectionHead"/>
      </w:pPr>
      <w:r w:rsidRPr="006D3157">
        <w:t>Application for sequestration order</w:t>
      </w:r>
    </w:p>
    <w:p w14:paraId="1D26E38C" w14:textId="61D993E5" w:rsidR="00C37B29" w:rsidRPr="006D3157" w:rsidRDefault="00C37B29" w:rsidP="00C37B29">
      <w:pPr>
        <w:pStyle w:val="subsection"/>
      </w:pPr>
      <w:r w:rsidRPr="006D3157">
        <w:tab/>
        <w:t>(10)</w:t>
      </w:r>
      <w:r w:rsidRPr="006D3157">
        <w:tab/>
        <w:t xml:space="preserve">The trustee or a creditor may include in an application under </w:t>
      </w:r>
      <w:r w:rsidR="00A66572" w:rsidRPr="006D3157">
        <w:t>subsection (</w:t>
      </w:r>
      <w:r w:rsidRPr="006D3157">
        <w:t>1), (2) or (5) an application for a sequestration order against the estate of the debtor. If the Court, on the first</w:t>
      </w:r>
      <w:r w:rsidR="00BC3BA2">
        <w:noBreakHyphen/>
      </w:r>
      <w:r w:rsidRPr="006D3157">
        <w:t>mentioned application, makes an order under this section setting the personal insolvency agreement aside, it may, if it thinks fit, immediately make the sequestration order sought.</w:t>
      </w:r>
    </w:p>
    <w:p w14:paraId="77F444BA" w14:textId="77777777" w:rsidR="00C37B29" w:rsidRPr="006D3157" w:rsidRDefault="00C37B29" w:rsidP="00C37B29">
      <w:pPr>
        <w:pStyle w:val="subsection"/>
      </w:pPr>
      <w:r w:rsidRPr="006D3157">
        <w:tab/>
        <w:t>(11)</w:t>
      </w:r>
      <w:r w:rsidRPr="006D3157">
        <w:tab/>
        <w:t xml:space="preserve">The making of an application by the trustee or a creditor for a sequestration order under this section is taken, for the purposes of </w:t>
      </w:r>
      <w:r w:rsidRPr="006D3157">
        <w:lastRenderedPageBreak/>
        <w:t>this Act, to be equivalent to the presentation of a creditor’s petition against the debtor, but the provisions of subsection</w:t>
      </w:r>
      <w:r w:rsidR="00A66572" w:rsidRPr="006D3157">
        <w:t> </w:t>
      </w:r>
      <w:r w:rsidRPr="006D3157">
        <w:t>43(1), sections</w:t>
      </w:r>
      <w:r w:rsidR="00A66572" w:rsidRPr="006D3157">
        <w:t> </w:t>
      </w:r>
      <w:r w:rsidRPr="006D3157">
        <w:t>44 and 47, subsections</w:t>
      </w:r>
      <w:r w:rsidR="00A66572" w:rsidRPr="006D3157">
        <w:t> </w:t>
      </w:r>
      <w:r w:rsidRPr="006D3157">
        <w:t>52(1) and (2) and Part</w:t>
      </w:r>
      <w:r w:rsidR="00E110FC" w:rsidRPr="006D3157">
        <w:t> </w:t>
      </w:r>
      <w:r w:rsidRPr="006D3157">
        <w:t>XIA do not apply in relation to such an application.</w:t>
      </w:r>
    </w:p>
    <w:p w14:paraId="70FD8FB9" w14:textId="77777777" w:rsidR="00C37B29" w:rsidRPr="006D3157" w:rsidRDefault="00C37B29" w:rsidP="00C37B29">
      <w:pPr>
        <w:pStyle w:val="SubsectionHead"/>
      </w:pPr>
      <w:r w:rsidRPr="006D3157">
        <w:t>Court may dispense with service on debtor of notice of application</w:t>
      </w:r>
    </w:p>
    <w:p w14:paraId="4A7FABA9" w14:textId="1D9D9234" w:rsidR="00C37B29" w:rsidRPr="006D3157" w:rsidRDefault="00C37B29" w:rsidP="00C37B29">
      <w:pPr>
        <w:pStyle w:val="subsection"/>
      </w:pPr>
      <w:r w:rsidRPr="006D3157">
        <w:tab/>
        <w:t>(12)</w:t>
      </w:r>
      <w:r w:rsidRPr="006D3157">
        <w:tab/>
        <w:t>The Court may, if it thinks fit, dispense with service on the debtor of notice of an application by the Inspector</w:t>
      </w:r>
      <w:r w:rsidR="00BC3BA2">
        <w:noBreakHyphen/>
      </w:r>
      <w:r w:rsidRPr="006D3157">
        <w:t>General, the trustee or a creditor under this section, either unconditionally or subject to conditions.</w:t>
      </w:r>
    </w:p>
    <w:p w14:paraId="1EE94B30" w14:textId="77777777" w:rsidR="00C37B29" w:rsidRPr="006D3157" w:rsidRDefault="00C37B29" w:rsidP="00C37B29">
      <w:pPr>
        <w:pStyle w:val="ActHead5"/>
      </w:pPr>
      <w:bookmarkStart w:id="504" w:name="_Toc178067059"/>
      <w:r w:rsidRPr="00BC3BA2">
        <w:rPr>
          <w:rStyle w:val="CharSectno"/>
        </w:rPr>
        <w:t>222A</w:t>
      </w:r>
      <w:r w:rsidRPr="006D3157">
        <w:t xml:space="preserve">  Termination of personal insolvency agreement by trustee</w:t>
      </w:r>
      <w:bookmarkEnd w:id="504"/>
    </w:p>
    <w:p w14:paraId="76F62D47" w14:textId="77777777" w:rsidR="00C37B29" w:rsidRPr="006D3157" w:rsidRDefault="00C37B29" w:rsidP="00C37B29">
      <w:pPr>
        <w:pStyle w:val="subsection"/>
      </w:pPr>
      <w:r w:rsidRPr="006D3157">
        <w:tab/>
        <w:t>(1)</w:t>
      </w:r>
      <w:r w:rsidRPr="006D3157">
        <w:tab/>
        <w:t>The trustee of a personal insolvency agreement may, in writing, propose the termination of the agreement if the trustee is satisfied that the debtor is in default.</w:t>
      </w:r>
    </w:p>
    <w:p w14:paraId="5D33E983" w14:textId="77777777" w:rsidR="00C37B29" w:rsidRPr="006D3157" w:rsidRDefault="00C37B29" w:rsidP="00C37B29">
      <w:pPr>
        <w:pStyle w:val="subsection"/>
      </w:pPr>
      <w:r w:rsidRPr="006D3157">
        <w:tab/>
        <w:t>(2)</w:t>
      </w:r>
      <w:r w:rsidRPr="006D3157">
        <w:tab/>
        <w:t xml:space="preserve">The trustee must give notice of the proposed termination to all the creditors who </w:t>
      </w:r>
      <w:r w:rsidR="00E1602A" w:rsidRPr="006D3157">
        <w:t>are entitled</w:t>
      </w:r>
      <w:r w:rsidRPr="006D3157">
        <w:t xml:space="preserve"> to receive notice of a meeting of creditors.</w:t>
      </w:r>
    </w:p>
    <w:p w14:paraId="2B923603" w14:textId="77777777" w:rsidR="00C37B29" w:rsidRPr="006D3157" w:rsidRDefault="00C37B29" w:rsidP="00C37B29">
      <w:pPr>
        <w:pStyle w:val="subsection"/>
      </w:pPr>
      <w:r w:rsidRPr="006D3157">
        <w:tab/>
        <w:t>(3)</w:t>
      </w:r>
      <w:r w:rsidRPr="006D3157">
        <w:tab/>
        <w:t>The notice must:</w:t>
      </w:r>
    </w:p>
    <w:p w14:paraId="232EC864" w14:textId="77777777" w:rsidR="00C37B29" w:rsidRPr="006D3157" w:rsidRDefault="00C37B29" w:rsidP="00C37B29">
      <w:pPr>
        <w:pStyle w:val="paragraph"/>
      </w:pPr>
      <w:r w:rsidRPr="006D3157">
        <w:tab/>
        <w:t>(a)</w:t>
      </w:r>
      <w:r w:rsidRPr="006D3157">
        <w:tab/>
        <w:t>include a statement of the reasons for the termination and the likely impact it will have on creditors (if it takes effect); and</w:t>
      </w:r>
    </w:p>
    <w:p w14:paraId="54CA59C0" w14:textId="77777777" w:rsidR="00C37B29" w:rsidRPr="006D3157" w:rsidRDefault="00C37B29" w:rsidP="00C37B29">
      <w:pPr>
        <w:pStyle w:val="paragraph"/>
      </w:pPr>
      <w:r w:rsidRPr="006D3157">
        <w:tab/>
        <w:t>(b)</w:t>
      </w:r>
      <w:r w:rsidRPr="006D3157">
        <w:tab/>
        <w:t>specify a date (at least 14 days after the notice is given) from which it is proposed that the termination will take effect; and</w:t>
      </w:r>
    </w:p>
    <w:p w14:paraId="71E20825" w14:textId="77777777" w:rsidR="00C37B29" w:rsidRPr="006D3157" w:rsidRDefault="00C37B29" w:rsidP="00C37B29">
      <w:pPr>
        <w:pStyle w:val="paragraph"/>
      </w:pPr>
      <w:r w:rsidRPr="006D3157">
        <w:tab/>
        <w:t>(c)</w:t>
      </w:r>
      <w:r w:rsidRPr="006D3157">
        <w:tab/>
        <w:t>state that any creditor may, by written notice to the trustee at least 2 days before the specified date, object to the termination taking effect without there being a meeting of creditors.</w:t>
      </w:r>
    </w:p>
    <w:p w14:paraId="075F54C7" w14:textId="77777777" w:rsidR="00C37B29" w:rsidRPr="006D3157" w:rsidRDefault="00C37B29" w:rsidP="00C37B29">
      <w:pPr>
        <w:pStyle w:val="subsection"/>
      </w:pPr>
      <w:r w:rsidRPr="006D3157">
        <w:tab/>
        <w:t>(4)</w:t>
      </w:r>
      <w:r w:rsidRPr="006D3157">
        <w:tab/>
        <w:t>If:</w:t>
      </w:r>
    </w:p>
    <w:p w14:paraId="6F4407F8" w14:textId="77777777" w:rsidR="00C37B29" w:rsidRPr="006D3157" w:rsidRDefault="00C37B29" w:rsidP="00C37B29">
      <w:pPr>
        <w:pStyle w:val="paragraph"/>
      </w:pPr>
      <w:r w:rsidRPr="006D3157">
        <w:tab/>
        <w:t>(a)</w:t>
      </w:r>
      <w:r w:rsidRPr="006D3157">
        <w:tab/>
        <w:t>the debtor is in default; and</w:t>
      </w:r>
    </w:p>
    <w:p w14:paraId="1FF29F58" w14:textId="77777777" w:rsidR="00C37B29" w:rsidRPr="006D3157" w:rsidRDefault="00C37B29" w:rsidP="00C37B29">
      <w:pPr>
        <w:pStyle w:val="paragraph"/>
      </w:pPr>
      <w:r w:rsidRPr="006D3157">
        <w:tab/>
        <w:t>(b)</w:t>
      </w:r>
      <w:r w:rsidRPr="006D3157">
        <w:tab/>
        <w:t>no creditor lodges a written notice of objection with the trustee at least 2 days before the specified date;</w:t>
      </w:r>
    </w:p>
    <w:p w14:paraId="39D7BC53" w14:textId="77777777" w:rsidR="00C37B29" w:rsidRPr="006D3157" w:rsidRDefault="00C37B29" w:rsidP="00C37B29">
      <w:pPr>
        <w:pStyle w:val="subsection2"/>
      </w:pPr>
      <w:r w:rsidRPr="006D3157">
        <w:t>then the proposed termination takes effect on the date specified in the notice.</w:t>
      </w:r>
    </w:p>
    <w:p w14:paraId="24608F53" w14:textId="77777777" w:rsidR="00C37B29" w:rsidRPr="006D3157" w:rsidRDefault="00C37B29" w:rsidP="00C37B29">
      <w:pPr>
        <w:pStyle w:val="subsection"/>
      </w:pPr>
      <w:r w:rsidRPr="006D3157">
        <w:lastRenderedPageBreak/>
        <w:tab/>
        <w:t>(5)</w:t>
      </w:r>
      <w:r w:rsidRPr="006D3157">
        <w:tab/>
        <w:t xml:space="preserve">For the purposes of this section, the debtor is </w:t>
      </w:r>
      <w:r w:rsidRPr="006D3157">
        <w:rPr>
          <w:b/>
          <w:i/>
        </w:rPr>
        <w:t>in default</w:t>
      </w:r>
      <w:r w:rsidRPr="006D3157">
        <w:t xml:space="preserve"> if, and only if:</w:t>
      </w:r>
    </w:p>
    <w:p w14:paraId="27672E75" w14:textId="77777777" w:rsidR="00C37B29" w:rsidRPr="006D3157" w:rsidRDefault="00C37B29" w:rsidP="00C37B29">
      <w:pPr>
        <w:pStyle w:val="paragraph"/>
      </w:pPr>
      <w:r w:rsidRPr="006D3157">
        <w:tab/>
        <w:t>(a)</w:t>
      </w:r>
      <w:r w:rsidRPr="006D3157">
        <w:tab/>
        <w:t>the debtor has failed to carry out or comply with a term of the personal insolvency agreement; or</w:t>
      </w:r>
    </w:p>
    <w:p w14:paraId="3C6E0709" w14:textId="77777777" w:rsidR="00C37B29" w:rsidRPr="006D3157" w:rsidRDefault="00C37B29" w:rsidP="00C37B29">
      <w:pPr>
        <w:pStyle w:val="paragraph"/>
      </w:pPr>
      <w:r w:rsidRPr="006D3157">
        <w:tab/>
        <w:t>(b)</w:t>
      </w:r>
      <w:r w:rsidRPr="006D3157">
        <w:tab/>
        <w:t>if the debtor has died—the debtor or the person administering the estate of the debtor has failed to carry out or comply with a term of the agreement.</w:t>
      </w:r>
    </w:p>
    <w:p w14:paraId="6410B783" w14:textId="77777777" w:rsidR="00C37B29" w:rsidRPr="006D3157" w:rsidRDefault="00C37B29" w:rsidP="00C37B29">
      <w:pPr>
        <w:pStyle w:val="subsection"/>
      </w:pPr>
      <w:r w:rsidRPr="006D3157">
        <w:tab/>
        <w:t>(6)</w:t>
      </w:r>
      <w:r w:rsidRPr="006D3157">
        <w:tab/>
        <w:t>A certificate signed by the trustee stating any matter relating to a proposed termination under this section is prima facie evidence of the matter.</w:t>
      </w:r>
    </w:p>
    <w:p w14:paraId="705D1539" w14:textId="77777777" w:rsidR="00C37B29" w:rsidRPr="006D3157" w:rsidRDefault="00C37B29" w:rsidP="00C37B29">
      <w:pPr>
        <w:pStyle w:val="ActHead5"/>
      </w:pPr>
      <w:bookmarkStart w:id="505" w:name="_Toc178067060"/>
      <w:r w:rsidRPr="00BC3BA2">
        <w:rPr>
          <w:rStyle w:val="CharSectno"/>
        </w:rPr>
        <w:t>222B</w:t>
      </w:r>
      <w:r w:rsidRPr="006D3157">
        <w:t xml:space="preserve">  Termination of personal insolvency agreement by creditors</w:t>
      </w:r>
      <w:bookmarkEnd w:id="505"/>
    </w:p>
    <w:p w14:paraId="3E04167B" w14:textId="77777777" w:rsidR="00C37B29" w:rsidRPr="006D3157" w:rsidRDefault="00C37B29" w:rsidP="00C37B29">
      <w:pPr>
        <w:pStyle w:val="subsection"/>
      </w:pPr>
      <w:r w:rsidRPr="006D3157">
        <w:tab/>
        <w:t>(1)</w:t>
      </w:r>
      <w:r w:rsidRPr="006D3157">
        <w:tab/>
        <w:t>The creditors may, by resolution at a meeting called for the purpose, terminate a personal insolvency agreement if:</w:t>
      </w:r>
    </w:p>
    <w:p w14:paraId="3DDF4061" w14:textId="77777777" w:rsidR="00C37B29" w:rsidRPr="006D3157" w:rsidRDefault="00C37B29" w:rsidP="00C37B29">
      <w:pPr>
        <w:pStyle w:val="paragraph"/>
      </w:pPr>
      <w:r w:rsidRPr="006D3157">
        <w:tab/>
        <w:t>(a)</w:t>
      </w:r>
      <w:r w:rsidRPr="006D3157">
        <w:tab/>
        <w:t>the debtor is in default; and</w:t>
      </w:r>
    </w:p>
    <w:p w14:paraId="38B59EF5" w14:textId="77777777" w:rsidR="00C37B29" w:rsidRPr="006D3157" w:rsidRDefault="00C37B29" w:rsidP="00C37B29">
      <w:pPr>
        <w:pStyle w:val="paragraph"/>
      </w:pPr>
      <w:r w:rsidRPr="006D3157">
        <w:tab/>
        <w:t>(b)</w:t>
      </w:r>
      <w:r w:rsidRPr="006D3157">
        <w:tab/>
        <w:t>before the passage of the resolution, the trustee of the agreement tabled at the meeting a written declaration to the effect that the trustee is satisfied that the debtor is in default.</w:t>
      </w:r>
    </w:p>
    <w:p w14:paraId="2A9FEF0D" w14:textId="77777777" w:rsidR="00C37B29" w:rsidRPr="006D3157" w:rsidRDefault="00C37B29" w:rsidP="00C37B29">
      <w:pPr>
        <w:pStyle w:val="subsection"/>
      </w:pPr>
      <w:r w:rsidRPr="006D3157">
        <w:tab/>
        <w:t>(2)</w:t>
      </w:r>
      <w:r w:rsidRPr="006D3157">
        <w:tab/>
        <w:t>The creditors may, by special resolution at a meeting called for the purpose, terminate the personal insolvency agreement if:</w:t>
      </w:r>
    </w:p>
    <w:p w14:paraId="54A29B97" w14:textId="77777777" w:rsidR="00C37B29" w:rsidRPr="006D3157" w:rsidRDefault="00C37B29" w:rsidP="00C37B29">
      <w:pPr>
        <w:pStyle w:val="paragraph"/>
      </w:pPr>
      <w:r w:rsidRPr="006D3157">
        <w:tab/>
        <w:t>(a)</w:t>
      </w:r>
      <w:r w:rsidRPr="006D3157">
        <w:tab/>
        <w:t>property of the debtor is covered by a restraining order or a forfeiture order; or</w:t>
      </w:r>
    </w:p>
    <w:p w14:paraId="7D37CFD6" w14:textId="77777777" w:rsidR="00C37B29" w:rsidRPr="006D3157" w:rsidRDefault="00C37B29" w:rsidP="00C37B29">
      <w:pPr>
        <w:pStyle w:val="paragraph"/>
      </w:pPr>
      <w:r w:rsidRPr="006D3157">
        <w:tab/>
        <w:t>(b)</w:t>
      </w:r>
      <w:r w:rsidRPr="006D3157">
        <w:tab/>
        <w:t>a pecuniary penalty order made against the debtor is in force.</w:t>
      </w:r>
    </w:p>
    <w:p w14:paraId="612D38BB" w14:textId="77777777" w:rsidR="00C37B29" w:rsidRPr="006D3157" w:rsidRDefault="00C37B29" w:rsidP="00C37B29">
      <w:pPr>
        <w:pStyle w:val="subsection"/>
      </w:pPr>
      <w:r w:rsidRPr="006D3157">
        <w:tab/>
        <w:t>(3)</w:t>
      </w:r>
      <w:r w:rsidRPr="006D3157">
        <w:tab/>
        <w:t>However:</w:t>
      </w:r>
    </w:p>
    <w:p w14:paraId="1EE63EAB" w14:textId="77777777" w:rsidR="00C37B29" w:rsidRPr="006D3157" w:rsidRDefault="00C37B29" w:rsidP="00C37B29">
      <w:pPr>
        <w:pStyle w:val="paragraph"/>
      </w:pPr>
      <w:r w:rsidRPr="006D3157">
        <w:tab/>
        <w:t>(a)</w:t>
      </w:r>
      <w:r w:rsidRPr="006D3157">
        <w:tab/>
      </w:r>
      <w:r w:rsidR="00A66572" w:rsidRPr="006D3157">
        <w:t>paragraph (</w:t>
      </w:r>
      <w:r w:rsidRPr="006D3157">
        <w:t>2)(a) does not apply if, when the personal insolvency agreement was made, the restraining order or forfeiture order already covered the property in question; and</w:t>
      </w:r>
    </w:p>
    <w:p w14:paraId="01FEECB5" w14:textId="77777777" w:rsidR="00C37B29" w:rsidRPr="006D3157" w:rsidRDefault="00C37B29" w:rsidP="00C37B29">
      <w:pPr>
        <w:pStyle w:val="paragraph"/>
      </w:pPr>
      <w:r w:rsidRPr="006D3157">
        <w:tab/>
        <w:t>(b)</w:t>
      </w:r>
      <w:r w:rsidRPr="006D3157">
        <w:tab/>
      </w:r>
      <w:r w:rsidR="00A66572" w:rsidRPr="006D3157">
        <w:t>paragraph (</w:t>
      </w:r>
      <w:r w:rsidRPr="006D3157">
        <w:t>2)(b) does not apply if, when the personal insolvency agreement was made, the pecuniary penalty order was already in force against the debtor.</w:t>
      </w:r>
    </w:p>
    <w:p w14:paraId="2BCB9347" w14:textId="77777777" w:rsidR="00C37B29" w:rsidRPr="006D3157" w:rsidRDefault="00C37B29" w:rsidP="00C37B29">
      <w:pPr>
        <w:pStyle w:val="subsection"/>
      </w:pPr>
      <w:r w:rsidRPr="006D3157">
        <w:tab/>
        <w:t>(4)</w:t>
      </w:r>
      <w:r w:rsidRPr="006D3157">
        <w:tab/>
        <w:t xml:space="preserve">For the purposes of this section, the debtor is </w:t>
      </w:r>
      <w:r w:rsidRPr="006D3157">
        <w:rPr>
          <w:b/>
          <w:i/>
        </w:rPr>
        <w:t>in default</w:t>
      </w:r>
      <w:r w:rsidRPr="006D3157">
        <w:t xml:space="preserve"> if, and only if:</w:t>
      </w:r>
    </w:p>
    <w:p w14:paraId="3BDDD520" w14:textId="77777777" w:rsidR="00C37B29" w:rsidRPr="006D3157" w:rsidRDefault="00C37B29" w:rsidP="00C37B29">
      <w:pPr>
        <w:pStyle w:val="paragraph"/>
      </w:pPr>
      <w:r w:rsidRPr="006D3157">
        <w:lastRenderedPageBreak/>
        <w:tab/>
        <w:t>(a)</w:t>
      </w:r>
      <w:r w:rsidRPr="006D3157">
        <w:tab/>
        <w:t>the debtor has failed to carry out or comply with a term of the personal insolvency agreement; or</w:t>
      </w:r>
    </w:p>
    <w:p w14:paraId="4845FE4C" w14:textId="77777777" w:rsidR="00C37B29" w:rsidRPr="006D3157" w:rsidRDefault="00C37B29" w:rsidP="00C37B29">
      <w:pPr>
        <w:pStyle w:val="paragraph"/>
      </w:pPr>
      <w:r w:rsidRPr="006D3157">
        <w:tab/>
        <w:t>(b)</w:t>
      </w:r>
      <w:r w:rsidRPr="006D3157">
        <w:tab/>
        <w:t>if the debtor has died—the debtor or the person administering the estate of the debtor has failed to carry out or comply with a term of the agreement.</w:t>
      </w:r>
    </w:p>
    <w:p w14:paraId="40398300" w14:textId="77777777" w:rsidR="00C37B29" w:rsidRPr="006D3157" w:rsidRDefault="00C37B29" w:rsidP="00C37B29">
      <w:pPr>
        <w:pStyle w:val="ActHead5"/>
      </w:pPr>
      <w:bookmarkStart w:id="506" w:name="_Toc178067061"/>
      <w:r w:rsidRPr="00BC3BA2">
        <w:rPr>
          <w:rStyle w:val="CharSectno"/>
        </w:rPr>
        <w:t>222C</w:t>
      </w:r>
      <w:r w:rsidRPr="006D3157">
        <w:t xml:space="preserve">  Court may terminate personal insolvency agreement</w:t>
      </w:r>
      <w:bookmarkEnd w:id="506"/>
    </w:p>
    <w:p w14:paraId="79636539" w14:textId="77777777" w:rsidR="00C37B29" w:rsidRPr="006D3157" w:rsidRDefault="00C37B29" w:rsidP="00C37B29">
      <w:pPr>
        <w:pStyle w:val="subsection"/>
      </w:pPr>
      <w:r w:rsidRPr="006D3157">
        <w:tab/>
        <w:t>(1)</w:t>
      </w:r>
      <w:r w:rsidRPr="006D3157">
        <w:tab/>
        <w:t>If a personal insolvency agreement is in force, the Court may, on application by:</w:t>
      </w:r>
    </w:p>
    <w:p w14:paraId="752F2DD2" w14:textId="77777777" w:rsidR="00C37B29" w:rsidRPr="006D3157" w:rsidRDefault="00C37B29" w:rsidP="00C37B29">
      <w:pPr>
        <w:pStyle w:val="paragraph"/>
      </w:pPr>
      <w:r w:rsidRPr="006D3157">
        <w:tab/>
        <w:t>(a)</w:t>
      </w:r>
      <w:r w:rsidRPr="006D3157">
        <w:tab/>
        <w:t>the trustee; or</w:t>
      </w:r>
    </w:p>
    <w:p w14:paraId="2DFDC3B5" w14:textId="77777777" w:rsidR="00C37B29" w:rsidRPr="006D3157" w:rsidRDefault="00C37B29" w:rsidP="00C37B29">
      <w:pPr>
        <w:pStyle w:val="paragraph"/>
      </w:pPr>
      <w:r w:rsidRPr="006D3157">
        <w:tab/>
        <w:t>(b)</w:t>
      </w:r>
      <w:r w:rsidRPr="006D3157">
        <w:tab/>
        <w:t>a creditor; or</w:t>
      </w:r>
    </w:p>
    <w:p w14:paraId="7B49B850" w14:textId="77777777" w:rsidR="00C37B29" w:rsidRPr="006D3157" w:rsidRDefault="00C37B29" w:rsidP="00C37B29">
      <w:pPr>
        <w:pStyle w:val="paragraph"/>
      </w:pPr>
      <w:r w:rsidRPr="006D3157">
        <w:tab/>
        <w:t>(c)</w:t>
      </w:r>
      <w:r w:rsidRPr="006D3157">
        <w:tab/>
        <w:t>the debtor; or</w:t>
      </w:r>
    </w:p>
    <w:p w14:paraId="5630D2CB" w14:textId="77777777" w:rsidR="00C37B29" w:rsidRPr="006D3157" w:rsidRDefault="00C37B29" w:rsidP="00C37B29">
      <w:pPr>
        <w:pStyle w:val="paragraph"/>
      </w:pPr>
      <w:r w:rsidRPr="006D3157">
        <w:tab/>
        <w:t>(d)</w:t>
      </w:r>
      <w:r w:rsidRPr="006D3157">
        <w:tab/>
        <w:t>if the debtor has died—the person administering the estate of the debtor;</w:t>
      </w:r>
    </w:p>
    <w:p w14:paraId="2A1387CB" w14:textId="77777777" w:rsidR="00C37B29" w:rsidRPr="006D3157" w:rsidRDefault="00C37B29" w:rsidP="00C37B29">
      <w:pPr>
        <w:pStyle w:val="subsection2"/>
      </w:pPr>
      <w:r w:rsidRPr="006D3157">
        <w:t>make an order terminating the agreement if the Court is satisfied:</w:t>
      </w:r>
    </w:p>
    <w:p w14:paraId="4A4D4C9D" w14:textId="77777777" w:rsidR="00C37B29" w:rsidRPr="006D3157" w:rsidRDefault="00C37B29" w:rsidP="00C37B29">
      <w:pPr>
        <w:pStyle w:val="paragraph"/>
      </w:pPr>
      <w:r w:rsidRPr="006D3157">
        <w:tab/>
        <w:t>(e)</w:t>
      </w:r>
      <w:r w:rsidRPr="006D3157">
        <w:tab/>
        <w:t>that:</w:t>
      </w:r>
    </w:p>
    <w:p w14:paraId="12810305" w14:textId="77777777" w:rsidR="00C37B29" w:rsidRPr="006D3157" w:rsidRDefault="00C37B29" w:rsidP="00C37B29">
      <w:pPr>
        <w:pStyle w:val="paragraphsub"/>
      </w:pPr>
      <w:r w:rsidRPr="006D3157">
        <w:tab/>
        <w:t>(i)</w:t>
      </w:r>
      <w:r w:rsidRPr="006D3157">
        <w:tab/>
        <w:t>the debtor; or</w:t>
      </w:r>
    </w:p>
    <w:p w14:paraId="7A5DA470" w14:textId="77777777" w:rsidR="00C37B29" w:rsidRPr="006D3157" w:rsidRDefault="00C37B29" w:rsidP="00C37B29">
      <w:pPr>
        <w:pStyle w:val="paragraphsub"/>
      </w:pPr>
      <w:r w:rsidRPr="006D3157">
        <w:tab/>
        <w:t>(ii)</w:t>
      </w:r>
      <w:r w:rsidRPr="006D3157">
        <w:tab/>
        <w:t>if the debtor has died—the debtor or the person administering the estate of the debtor;</w:t>
      </w:r>
    </w:p>
    <w:p w14:paraId="757A63C8" w14:textId="77777777" w:rsidR="00C37B29" w:rsidRPr="006D3157" w:rsidRDefault="00C37B29" w:rsidP="00C37B29">
      <w:pPr>
        <w:pStyle w:val="paragraph"/>
      </w:pPr>
      <w:r w:rsidRPr="006D3157">
        <w:tab/>
      </w:r>
      <w:r w:rsidRPr="006D3157">
        <w:tab/>
        <w:t>has failed to carry out or comply with a term of the agreement; or</w:t>
      </w:r>
    </w:p>
    <w:p w14:paraId="7352DCAD" w14:textId="77777777" w:rsidR="00C37B29" w:rsidRPr="006D3157" w:rsidRDefault="00C37B29" w:rsidP="00C37B29">
      <w:pPr>
        <w:pStyle w:val="paragraph"/>
      </w:pPr>
      <w:r w:rsidRPr="006D3157">
        <w:tab/>
        <w:t>(f)</w:t>
      </w:r>
      <w:r w:rsidRPr="006D3157">
        <w:tab/>
        <w:t>that the agreement cannot be proceeded with without injustice or undue delay to:</w:t>
      </w:r>
    </w:p>
    <w:p w14:paraId="4CE8BDC7" w14:textId="77777777" w:rsidR="00C37B29" w:rsidRPr="006D3157" w:rsidRDefault="00C37B29" w:rsidP="00C37B29">
      <w:pPr>
        <w:pStyle w:val="paragraphsub"/>
      </w:pPr>
      <w:r w:rsidRPr="006D3157">
        <w:tab/>
        <w:t>(i)</w:t>
      </w:r>
      <w:r w:rsidRPr="006D3157">
        <w:tab/>
        <w:t>the creditors; or</w:t>
      </w:r>
    </w:p>
    <w:p w14:paraId="17C5488C" w14:textId="77777777" w:rsidR="00C37B29" w:rsidRPr="006D3157" w:rsidRDefault="00C37B29" w:rsidP="00C37B29">
      <w:pPr>
        <w:pStyle w:val="paragraphsub"/>
      </w:pPr>
      <w:r w:rsidRPr="006D3157">
        <w:tab/>
        <w:t>(ii)</w:t>
      </w:r>
      <w:r w:rsidRPr="006D3157">
        <w:tab/>
        <w:t>the debtor; or</w:t>
      </w:r>
    </w:p>
    <w:p w14:paraId="067CE0C1" w14:textId="77777777" w:rsidR="00C37B29" w:rsidRPr="006D3157" w:rsidRDefault="00C37B29" w:rsidP="00C37B29">
      <w:pPr>
        <w:pStyle w:val="paragraphsub"/>
      </w:pPr>
      <w:r w:rsidRPr="006D3157">
        <w:tab/>
        <w:t>(iii)</w:t>
      </w:r>
      <w:r w:rsidRPr="006D3157">
        <w:tab/>
        <w:t>if the debtor has died—the estate of the debtor; or</w:t>
      </w:r>
    </w:p>
    <w:p w14:paraId="7FC700EF" w14:textId="77777777" w:rsidR="00C37B29" w:rsidRPr="006D3157" w:rsidRDefault="00C37B29" w:rsidP="00C37B29">
      <w:pPr>
        <w:pStyle w:val="paragraph"/>
      </w:pPr>
      <w:r w:rsidRPr="006D3157">
        <w:tab/>
        <w:t>(g)</w:t>
      </w:r>
      <w:r w:rsidRPr="006D3157">
        <w:tab/>
        <w:t>that, for any other reason, the agreement ought to be terminated.</w:t>
      </w:r>
    </w:p>
    <w:p w14:paraId="107BD334" w14:textId="77777777" w:rsidR="00C37B29" w:rsidRPr="006D3157" w:rsidRDefault="00C37B29" w:rsidP="00C37B29">
      <w:pPr>
        <w:pStyle w:val="subsection"/>
      </w:pPr>
      <w:r w:rsidRPr="006D3157">
        <w:tab/>
        <w:t>(2)</w:t>
      </w:r>
      <w:r w:rsidRPr="006D3157">
        <w:tab/>
        <w:t xml:space="preserve">The Court must not make an order terminating a personal insolvency agreement on the ground specified in </w:t>
      </w:r>
      <w:r w:rsidR="00A66572" w:rsidRPr="006D3157">
        <w:t>paragraph (</w:t>
      </w:r>
      <w:r w:rsidRPr="006D3157">
        <w:t>1)(e) or (g) unless it is satisfied that it would be in the interests of the creditors to do so.</w:t>
      </w:r>
    </w:p>
    <w:p w14:paraId="79622776" w14:textId="77777777" w:rsidR="00C37B29" w:rsidRPr="006D3157" w:rsidRDefault="00C37B29" w:rsidP="00C37B29">
      <w:pPr>
        <w:pStyle w:val="SubsectionHead"/>
      </w:pPr>
      <w:r w:rsidRPr="006D3157">
        <w:lastRenderedPageBreak/>
        <w:t>Ancillary orders</w:t>
      </w:r>
    </w:p>
    <w:p w14:paraId="4590D533" w14:textId="77777777" w:rsidR="00C37B29" w:rsidRPr="006D3157" w:rsidRDefault="00C37B29" w:rsidP="00C37B29">
      <w:pPr>
        <w:pStyle w:val="subsection"/>
      </w:pPr>
      <w:r w:rsidRPr="006D3157">
        <w:tab/>
        <w:t>(3)</w:t>
      </w:r>
      <w:r w:rsidRPr="006D3157">
        <w:tab/>
        <w:t>If the Court makes an order terminating a personal insolvency agreement, the Court may make such other orders as the Court thinks fit.</w:t>
      </w:r>
    </w:p>
    <w:p w14:paraId="604FDEC4" w14:textId="77777777" w:rsidR="00C37B29" w:rsidRPr="006D3157" w:rsidRDefault="00C37B29" w:rsidP="00C37B29">
      <w:pPr>
        <w:pStyle w:val="subsection"/>
      </w:pPr>
      <w:r w:rsidRPr="006D3157">
        <w:tab/>
        <w:t>(4)</w:t>
      </w:r>
      <w:r w:rsidRPr="006D3157">
        <w:tab/>
        <w:t xml:space="preserve">An order under </w:t>
      </w:r>
      <w:r w:rsidR="00A66572" w:rsidRPr="006D3157">
        <w:t>subsection (</w:t>
      </w:r>
      <w:r w:rsidRPr="006D3157">
        <w:t xml:space="preserve">3) may be an order directing a person to pay another person compensation of such amount as is specified in the order. This subsection does not limit </w:t>
      </w:r>
      <w:r w:rsidR="00A66572" w:rsidRPr="006D3157">
        <w:t>subsection (</w:t>
      </w:r>
      <w:r w:rsidRPr="006D3157">
        <w:t>3).</w:t>
      </w:r>
    </w:p>
    <w:p w14:paraId="7321EBDA" w14:textId="77777777" w:rsidR="00C37B29" w:rsidRPr="006D3157" w:rsidRDefault="00C37B29" w:rsidP="00C37B29">
      <w:pPr>
        <w:pStyle w:val="SubsectionHead"/>
      </w:pPr>
      <w:r w:rsidRPr="006D3157">
        <w:t>Application for sequestration order</w:t>
      </w:r>
    </w:p>
    <w:p w14:paraId="7762048D" w14:textId="7FC24FD1" w:rsidR="00C37B29" w:rsidRPr="006D3157" w:rsidRDefault="00C37B29" w:rsidP="00C37B29">
      <w:pPr>
        <w:pStyle w:val="subsection"/>
      </w:pPr>
      <w:r w:rsidRPr="006D3157">
        <w:tab/>
        <w:t>(5)</w:t>
      </w:r>
      <w:r w:rsidRPr="006D3157">
        <w:tab/>
        <w:t xml:space="preserve">The trustee or a creditor may include in an application under </w:t>
      </w:r>
      <w:r w:rsidR="00A66572" w:rsidRPr="006D3157">
        <w:t>subsection (</w:t>
      </w:r>
      <w:r w:rsidRPr="006D3157">
        <w:t>1) an application for a sequestration order against the estate of the debtor. If the Court, on the first</w:t>
      </w:r>
      <w:r w:rsidR="00BC3BA2">
        <w:noBreakHyphen/>
      </w:r>
      <w:r w:rsidRPr="006D3157">
        <w:t>mentioned application, makes an order under this section terminating the personal insolvency agreement, it may, if it thinks fit, immediately make the sequestration order sought.</w:t>
      </w:r>
    </w:p>
    <w:p w14:paraId="065586E5" w14:textId="77777777" w:rsidR="00C37B29" w:rsidRPr="006D3157" w:rsidRDefault="00C37B29" w:rsidP="00C37B29">
      <w:pPr>
        <w:pStyle w:val="subsection"/>
      </w:pPr>
      <w:r w:rsidRPr="006D3157">
        <w:tab/>
        <w:t>(6)</w:t>
      </w:r>
      <w:r w:rsidRPr="006D3157">
        <w:tab/>
        <w:t>The making of an application by the trustee or a creditor for a sequestration order under this section is taken, for the purposes of this Act, to be equivalent to the presentation of a creditor’s petition against the debtor, but the provisions of subsection</w:t>
      </w:r>
      <w:r w:rsidR="00A66572" w:rsidRPr="006D3157">
        <w:t> </w:t>
      </w:r>
      <w:r w:rsidRPr="006D3157">
        <w:t>43(1), sections</w:t>
      </w:r>
      <w:r w:rsidR="00A66572" w:rsidRPr="006D3157">
        <w:t> </w:t>
      </w:r>
      <w:r w:rsidRPr="006D3157">
        <w:t>44 and 47, subsections</w:t>
      </w:r>
      <w:r w:rsidR="00A66572" w:rsidRPr="006D3157">
        <w:t> </w:t>
      </w:r>
      <w:r w:rsidRPr="006D3157">
        <w:t>52(1) and (2) and Part</w:t>
      </w:r>
      <w:r w:rsidR="00E110FC" w:rsidRPr="006D3157">
        <w:t> </w:t>
      </w:r>
      <w:r w:rsidRPr="006D3157">
        <w:t>XIA do not apply in relation to such an application.</w:t>
      </w:r>
    </w:p>
    <w:p w14:paraId="1A24A170" w14:textId="77777777" w:rsidR="00C37B29" w:rsidRPr="006D3157" w:rsidRDefault="00C37B29" w:rsidP="00C37B29">
      <w:pPr>
        <w:pStyle w:val="SubsectionHead"/>
      </w:pPr>
      <w:r w:rsidRPr="006D3157">
        <w:t>Court may dispense with service on debtor of notice of application</w:t>
      </w:r>
    </w:p>
    <w:p w14:paraId="0A51F98B" w14:textId="77777777" w:rsidR="00C37B29" w:rsidRPr="006D3157" w:rsidRDefault="00C37B29" w:rsidP="00C37B29">
      <w:pPr>
        <w:pStyle w:val="subsection"/>
      </w:pPr>
      <w:r w:rsidRPr="006D3157">
        <w:tab/>
        <w:t>(7)</w:t>
      </w:r>
      <w:r w:rsidRPr="006D3157">
        <w:tab/>
        <w:t>The Court may, if it thinks fit, dispense with service on the debtor of notice of an application by the trustee or a creditor under this section, either unconditionally or subject to conditions.</w:t>
      </w:r>
    </w:p>
    <w:p w14:paraId="05DEF149" w14:textId="77777777" w:rsidR="00C37B29" w:rsidRPr="006D3157" w:rsidRDefault="00C37B29" w:rsidP="00C37B29">
      <w:pPr>
        <w:pStyle w:val="ActHead5"/>
      </w:pPr>
      <w:bookmarkStart w:id="507" w:name="_Toc178067062"/>
      <w:r w:rsidRPr="00BC3BA2">
        <w:rPr>
          <w:rStyle w:val="CharSectno"/>
        </w:rPr>
        <w:t>222D</w:t>
      </w:r>
      <w:r w:rsidRPr="006D3157">
        <w:t xml:space="preserve">  Termination of personal insolvency agreement by occurrence of terminating event</w:t>
      </w:r>
      <w:bookmarkEnd w:id="507"/>
    </w:p>
    <w:p w14:paraId="54DB424E" w14:textId="77777777" w:rsidR="00C37B29" w:rsidRPr="006D3157" w:rsidRDefault="00C37B29" w:rsidP="00C37B29">
      <w:pPr>
        <w:pStyle w:val="subsection"/>
      </w:pPr>
      <w:r w:rsidRPr="006D3157">
        <w:tab/>
      </w:r>
      <w:r w:rsidRPr="006D3157">
        <w:tab/>
        <w:t>A personal insolvency agreement is terminated by the occurrence of any circumstance or event on the occurrence of which the agreement provides that it is to terminate.</w:t>
      </w:r>
    </w:p>
    <w:p w14:paraId="7A8B7A6E" w14:textId="77777777" w:rsidR="00C37B29" w:rsidRPr="006D3157" w:rsidRDefault="00C37B29" w:rsidP="00C37B29">
      <w:pPr>
        <w:pStyle w:val="ActHead5"/>
      </w:pPr>
      <w:bookmarkStart w:id="508" w:name="_Toc178067063"/>
      <w:r w:rsidRPr="00BC3BA2">
        <w:rPr>
          <w:rStyle w:val="CharSectno"/>
        </w:rPr>
        <w:lastRenderedPageBreak/>
        <w:t>224</w:t>
      </w:r>
      <w:r w:rsidRPr="006D3157">
        <w:t xml:space="preserve">  Validity of acts if personal insolvency agreement set aside or terminated</w:t>
      </w:r>
      <w:bookmarkEnd w:id="508"/>
    </w:p>
    <w:p w14:paraId="53E4D4D5" w14:textId="77777777" w:rsidR="00C37B29" w:rsidRPr="006D3157" w:rsidRDefault="00C37B29" w:rsidP="00C37B29">
      <w:pPr>
        <w:pStyle w:val="SubsectionHead"/>
      </w:pPr>
      <w:r w:rsidRPr="006D3157">
        <w:t>Scope</w:t>
      </w:r>
    </w:p>
    <w:p w14:paraId="0CC5C76C" w14:textId="77777777" w:rsidR="00C37B29" w:rsidRPr="006D3157" w:rsidRDefault="00C37B29" w:rsidP="00C37B29">
      <w:pPr>
        <w:pStyle w:val="subsection"/>
      </w:pPr>
      <w:r w:rsidRPr="006D3157">
        <w:tab/>
        <w:t>(1)</w:t>
      </w:r>
      <w:r w:rsidRPr="006D3157">
        <w:tab/>
        <w:t>This section applies if a personal insolvency agreement is:</w:t>
      </w:r>
    </w:p>
    <w:p w14:paraId="1A803E1F" w14:textId="77777777" w:rsidR="00C37B29" w:rsidRPr="006D3157" w:rsidRDefault="00C37B29" w:rsidP="00C37B29">
      <w:pPr>
        <w:pStyle w:val="paragraph"/>
      </w:pPr>
      <w:r w:rsidRPr="006D3157">
        <w:tab/>
        <w:t>(a)</w:t>
      </w:r>
      <w:r w:rsidRPr="006D3157">
        <w:tab/>
        <w:t>set aside by the Court; or</w:t>
      </w:r>
    </w:p>
    <w:p w14:paraId="44DBF477" w14:textId="77777777" w:rsidR="00C37B29" w:rsidRPr="006D3157" w:rsidRDefault="00C37B29" w:rsidP="00C37B29">
      <w:pPr>
        <w:pStyle w:val="paragraph"/>
      </w:pPr>
      <w:r w:rsidRPr="006D3157">
        <w:tab/>
        <w:t>(b)</w:t>
      </w:r>
      <w:r w:rsidRPr="006D3157">
        <w:tab/>
        <w:t>terminated.</w:t>
      </w:r>
    </w:p>
    <w:p w14:paraId="453E64D4" w14:textId="77777777" w:rsidR="00C37B29" w:rsidRPr="006D3157" w:rsidRDefault="00C37B29" w:rsidP="00C37B29">
      <w:pPr>
        <w:pStyle w:val="SubsectionHead"/>
      </w:pPr>
      <w:r w:rsidRPr="006D3157">
        <w:t>Validity of acts</w:t>
      </w:r>
    </w:p>
    <w:p w14:paraId="05AEEC91" w14:textId="77777777" w:rsidR="00C37B29" w:rsidRPr="006D3157" w:rsidRDefault="00C37B29" w:rsidP="00C37B29">
      <w:pPr>
        <w:pStyle w:val="subsection"/>
      </w:pPr>
      <w:r w:rsidRPr="006D3157">
        <w:tab/>
        <w:t>(2)</w:t>
      </w:r>
      <w:r w:rsidRPr="006D3157">
        <w:tab/>
        <w:t>All payments made, acts and things done and transactions entered into in good faith under, or for the purposes of, the agreement by:</w:t>
      </w:r>
    </w:p>
    <w:p w14:paraId="22B61819" w14:textId="77777777" w:rsidR="00C37B29" w:rsidRPr="006D3157" w:rsidRDefault="00C37B29" w:rsidP="00C37B29">
      <w:pPr>
        <w:pStyle w:val="paragraph"/>
      </w:pPr>
      <w:r w:rsidRPr="006D3157">
        <w:tab/>
        <w:t>(a)</w:t>
      </w:r>
      <w:r w:rsidRPr="006D3157">
        <w:tab/>
        <w:t>the trustee; or</w:t>
      </w:r>
    </w:p>
    <w:p w14:paraId="3EC72B02" w14:textId="77777777" w:rsidR="00C37B29" w:rsidRPr="006D3157" w:rsidRDefault="00C37B29" w:rsidP="00C37B29">
      <w:pPr>
        <w:pStyle w:val="paragraph"/>
      </w:pPr>
      <w:r w:rsidRPr="006D3157">
        <w:tab/>
        <w:t>(b)</w:t>
      </w:r>
      <w:r w:rsidRPr="006D3157">
        <w:tab/>
        <w:t>any other person;</w:t>
      </w:r>
    </w:p>
    <w:p w14:paraId="79C9C0D8" w14:textId="77777777" w:rsidR="00C37B29" w:rsidRPr="006D3157" w:rsidRDefault="00C37B29" w:rsidP="00C37B29">
      <w:pPr>
        <w:pStyle w:val="subsection2"/>
      </w:pPr>
      <w:r w:rsidRPr="006D3157">
        <w:t>before he or she had notice of the order of the Court or of the termination of the agreement, as the case may be, are valid and effectual and are not liable to be set aside by the trustee of a later personal insolvency agreement or in a subsequent bankruptcy.</w:t>
      </w:r>
    </w:p>
    <w:p w14:paraId="4BF8057F" w14:textId="77777777" w:rsidR="00C37B29" w:rsidRPr="006D3157" w:rsidRDefault="00C37B29" w:rsidP="00C37B29">
      <w:pPr>
        <w:pStyle w:val="ActHead5"/>
      </w:pPr>
      <w:bookmarkStart w:id="509" w:name="_Toc178067064"/>
      <w:r w:rsidRPr="00BC3BA2">
        <w:rPr>
          <w:rStyle w:val="CharSectno"/>
        </w:rPr>
        <w:t>224A</w:t>
      </w:r>
      <w:r w:rsidRPr="006D3157">
        <w:t xml:space="preserve">  Notice that a personal insolvency agreement has been set aside, varied or terminated</w:t>
      </w:r>
      <w:bookmarkEnd w:id="509"/>
    </w:p>
    <w:p w14:paraId="04F7A9B0" w14:textId="77777777" w:rsidR="00C37B29" w:rsidRPr="006D3157" w:rsidRDefault="00C37B29" w:rsidP="00C37B29">
      <w:pPr>
        <w:pStyle w:val="subsection"/>
      </w:pPr>
      <w:r w:rsidRPr="006D3157">
        <w:tab/>
        <w:t>(1)</w:t>
      </w:r>
      <w:r w:rsidRPr="006D3157">
        <w:tab/>
        <w:t>If a personal insolvency agreement is terminated or varied by a resolution or special resolution at a meeting of creditors called for the purpose, the trustee of the agreement must</w:t>
      </w:r>
      <w:r w:rsidR="00A02C06" w:rsidRPr="006D3157">
        <w:t xml:space="preserve">, before the end of the period of 2 days beginning on the day of the termination or variation, </w:t>
      </w:r>
      <w:r w:rsidRPr="006D3157">
        <w:t>file a copy of the resolution or special resolution in the office of the Official Receiver.</w:t>
      </w:r>
    </w:p>
    <w:p w14:paraId="2C358288" w14:textId="77777777" w:rsidR="00422A56" w:rsidRPr="006D3157" w:rsidRDefault="00422A56" w:rsidP="00422A56">
      <w:pPr>
        <w:pStyle w:val="Penalty"/>
      </w:pPr>
      <w:r w:rsidRPr="006D3157">
        <w:t>Penalty:</w:t>
      </w:r>
      <w:r w:rsidRPr="006D3157">
        <w:tab/>
        <w:t>5 penalty units.</w:t>
      </w:r>
    </w:p>
    <w:p w14:paraId="1BDD5AB9" w14:textId="77777777" w:rsidR="00422A56" w:rsidRPr="006D3157" w:rsidRDefault="00422A56" w:rsidP="00422A56">
      <w:pPr>
        <w:pStyle w:val="notetext"/>
      </w:pPr>
      <w:r w:rsidRPr="006D3157">
        <w:t>Note:</w:t>
      </w:r>
      <w:r w:rsidRPr="006D3157">
        <w:tab/>
        <w:t>See also section</w:t>
      </w:r>
      <w:r w:rsidR="00A66572" w:rsidRPr="006D3157">
        <w:t> </w:t>
      </w:r>
      <w:r w:rsidRPr="006D3157">
        <w:t>277B (about infringement notices).</w:t>
      </w:r>
    </w:p>
    <w:p w14:paraId="15EE3158" w14:textId="77777777" w:rsidR="00C37B29" w:rsidRPr="006D3157" w:rsidRDefault="00C37B29" w:rsidP="00C37B29">
      <w:pPr>
        <w:pStyle w:val="subsection"/>
      </w:pPr>
      <w:r w:rsidRPr="006D3157">
        <w:tab/>
        <w:t>(2)</w:t>
      </w:r>
      <w:r w:rsidRPr="006D3157">
        <w:tab/>
        <w:t>If a personal insolvency agreement is varied in accordance with subsection</w:t>
      </w:r>
      <w:r w:rsidR="00A66572" w:rsidRPr="006D3157">
        <w:t> </w:t>
      </w:r>
      <w:r w:rsidRPr="006D3157">
        <w:t>221A(5), the trustee of the agreement must</w:t>
      </w:r>
      <w:r w:rsidR="0097072B" w:rsidRPr="006D3157">
        <w:t xml:space="preserve">, before the end of the period of 2 days beginning on the day of the variation, </w:t>
      </w:r>
      <w:r w:rsidRPr="006D3157">
        <w:t>file a copy of the variation in the office of the Official Receiver.</w:t>
      </w:r>
    </w:p>
    <w:p w14:paraId="6DE7B10B" w14:textId="77777777" w:rsidR="00592B02" w:rsidRPr="006D3157" w:rsidRDefault="00592B02" w:rsidP="00592B02">
      <w:pPr>
        <w:pStyle w:val="Penalty"/>
      </w:pPr>
      <w:r w:rsidRPr="006D3157">
        <w:lastRenderedPageBreak/>
        <w:t>Penalty:</w:t>
      </w:r>
      <w:r w:rsidRPr="006D3157">
        <w:tab/>
        <w:t>5 penalty units.</w:t>
      </w:r>
    </w:p>
    <w:p w14:paraId="6C7FD60D" w14:textId="77777777" w:rsidR="00592B02" w:rsidRPr="006D3157" w:rsidRDefault="00592B02" w:rsidP="00592B02">
      <w:pPr>
        <w:pStyle w:val="notetext"/>
      </w:pPr>
      <w:r w:rsidRPr="006D3157">
        <w:t>Note:</w:t>
      </w:r>
      <w:r w:rsidRPr="006D3157">
        <w:tab/>
        <w:t>See also section</w:t>
      </w:r>
      <w:r w:rsidR="00A66572" w:rsidRPr="006D3157">
        <w:t> </w:t>
      </w:r>
      <w:r w:rsidRPr="006D3157">
        <w:t>277B (about infringement notices).</w:t>
      </w:r>
    </w:p>
    <w:p w14:paraId="7F438FA7" w14:textId="77777777" w:rsidR="00C37B29" w:rsidRPr="006D3157" w:rsidRDefault="00C37B29" w:rsidP="00C37B29">
      <w:pPr>
        <w:pStyle w:val="subsection"/>
      </w:pPr>
      <w:r w:rsidRPr="006D3157">
        <w:tab/>
        <w:t>(3)</w:t>
      </w:r>
      <w:r w:rsidRPr="006D3157">
        <w:tab/>
        <w:t>If a personal insolvency agreement is terminated by the occurrence of any circumstance or event on the occurrence of which the deed provides that it is to terminate, the trustee of the agreement must</w:t>
      </w:r>
      <w:r w:rsidR="00592B02" w:rsidRPr="006D3157">
        <w:t>, before the end of the period of 2 days beginning on the day of the termination,</w:t>
      </w:r>
      <w:r w:rsidRPr="006D3157">
        <w:t xml:space="preserve"> give written notice of that fact to the Official Receiver.</w:t>
      </w:r>
    </w:p>
    <w:p w14:paraId="5DEAFF43" w14:textId="77777777" w:rsidR="007850F5" w:rsidRPr="006D3157" w:rsidRDefault="007850F5" w:rsidP="007850F5">
      <w:pPr>
        <w:pStyle w:val="Penalty"/>
      </w:pPr>
      <w:r w:rsidRPr="006D3157">
        <w:t>Penalty:</w:t>
      </w:r>
      <w:r w:rsidRPr="006D3157">
        <w:tab/>
        <w:t>5 penalty units.</w:t>
      </w:r>
    </w:p>
    <w:p w14:paraId="1B4FA873" w14:textId="77777777" w:rsidR="007850F5" w:rsidRPr="006D3157" w:rsidRDefault="007850F5" w:rsidP="007850F5">
      <w:pPr>
        <w:pStyle w:val="notetext"/>
      </w:pPr>
      <w:r w:rsidRPr="006D3157">
        <w:t>Note:</w:t>
      </w:r>
      <w:r w:rsidRPr="006D3157">
        <w:tab/>
        <w:t>See also section</w:t>
      </w:r>
      <w:r w:rsidR="00A66572" w:rsidRPr="006D3157">
        <w:t> </w:t>
      </w:r>
      <w:r w:rsidRPr="006D3157">
        <w:t>277B (about infringement notices).</w:t>
      </w:r>
    </w:p>
    <w:p w14:paraId="59FE07F6" w14:textId="77777777" w:rsidR="00C37B29" w:rsidRPr="006D3157" w:rsidRDefault="00C37B29" w:rsidP="00C37B29">
      <w:pPr>
        <w:pStyle w:val="subsection"/>
      </w:pPr>
      <w:r w:rsidRPr="006D3157">
        <w:tab/>
        <w:t>(4)</w:t>
      </w:r>
      <w:r w:rsidRPr="006D3157">
        <w:tab/>
        <w:t>If:</w:t>
      </w:r>
    </w:p>
    <w:p w14:paraId="01844D73" w14:textId="77777777" w:rsidR="00C37B29" w:rsidRPr="006D3157" w:rsidRDefault="00C37B29" w:rsidP="00C37B29">
      <w:pPr>
        <w:pStyle w:val="paragraph"/>
      </w:pPr>
      <w:r w:rsidRPr="006D3157">
        <w:tab/>
        <w:t>(a)</w:t>
      </w:r>
      <w:r w:rsidRPr="006D3157">
        <w:tab/>
        <w:t>the Court makes an order setting aside or terminating a personal insolvency agreement; and</w:t>
      </w:r>
    </w:p>
    <w:p w14:paraId="4B9BE987" w14:textId="77777777" w:rsidR="00C37B29" w:rsidRPr="006D3157" w:rsidRDefault="00C37B29" w:rsidP="00C37B29">
      <w:pPr>
        <w:pStyle w:val="paragraph"/>
      </w:pPr>
      <w:r w:rsidRPr="006D3157">
        <w:tab/>
        <w:t>(b)</w:t>
      </w:r>
      <w:r w:rsidRPr="006D3157">
        <w:tab/>
        <w:t>a registered trustee was the trustee of the personal insolvency agreement;</w:t>
      </w:r>
    </w:p>
    <w:p w14:paraId="375AB517" w14:textId="77777777" w:rsidR="00C37B29" w:rsidRPr="006D3157" w:rsidRDefault="00C37B29" w:rsidP="00C37B29">
      <w:pPr>
        <w:pStyle w:val="subsection2"/>
      </w:pPr>
      <w:r w:rsidRPr="006D3157">
        <w:t>the registered trustee must</w:t>
      </w:r>
      <w:r w:rsidR="007850F5" w:rsidRPr="006D3157">
        <w:t>, before the end of the period of 2 days beginning on the day the trustee becomes aware of the order,</w:t>
      </w:r>
      <w:r w:rsidRPr="006D3157">
        <w:t xml:space="preserve"> give written notice of the order to the Official Receiver.</w:t>
      </w:r>
    </w:p>
    <w:p w14:paraId="2DE1F884" w14:textId="77777777" w:rsidR="007A0E42" w:rsidRPr="006D3157" w:rsidRDefault="007A0E42" w:rsidP="007A0E42">
      <w:pPr>
        <w:pStyle w:val="Penalty"/>
      </w:pPr>
      <w:r w:rsidRPr="006D3157">
        <w:t>Penalty:</w:t>
      </w:r>
      <w:r w:rsidRPr="006D3157">
        <w:tab/>
        <w:t>5 penalty units.</w:t>
      </w:r>
    </w:p>
    <w:p w14:paraId="5107AC87" w14:textId="77777777" w:rsidR="007A0E42" w:rsidRPr="006D3157" w:rsidRDefault="007A0E42" w:rsidP="007A0E42">
      <w:pPr>
        <w:pStyle w:val="notetext"/>
      </w:pPr>
      <w:r w:rsidRPr="006D3157">
        <w:t>Note:</w:t>
      </w:r>
      <w:r w:rsidRPr="006D3157">
        <w:tab/>
        <w:t>See also section</w:t>
      </w:r>
      <w:r w:rsidR="00A66572" w:rsidRPr="006D3157">
        <w:t> </w:t>
      </w:r>
      <w:r w:rsidRPr="006D3157">
        <w:t>277B (about infringement notices).</w:t>
      </w:r>
    </w:p>
    <w:p w14:paraId="2E72A94F" w14:textId="77777777" w:rsidR="00C37B29" w:rsidRPr="006D3157" w:rsidRDefault="00C37B29" w:rsidP="00C37B29">
      <w:pPr>
        <w:pStyle w:val="subsection"/>
      </w:pPr>
      <w:r w:rsidRPr="006D3157">
        <w:tab/>
        <w:t>(5)</w:t>
      </w:r>
      <w:r w:rsidRPr="006D3157">
        <w:tab/>
        <w:t>If:</w:t>
      </w:r>
    </w:p>
    <w:p w14:paraId="7FD6159C" w14:textId="77777777" w:rsidR="00C37B29" w:rsidRPr="006D3157" w:rsidRDefault="00C37B29" w:rsidP="00C37B29">
      <w:pPr>
        <w:pStyle w:val="paragraph"/>
      </w:pPr>
      <w:r w:rsidRPr="006D3157">
        <w:tab/>
        <w:t>(a)</w:t>
      </w:r>
      <w:r w:rsidRPr="006D3157">
        <w:tab/>
        <w:t>the Court makes an order setting aside or terminating a personal insolvency agreement; or</w:t>
      </w:r>
    </w:p>
    <w:p w14:paraId="530800AD" w14:textId="77777777" w:rsidR="00C37B29" w:rsidRPr="006D3157" w:rsidRDefault="00C37B29" w:rsidP="00C37B29">
      <w:pPr>
        <w:pStyle w:val="paragraph"/>
      </w:pPr>
      <w:r w:rsidRPr="006D3157">
        <w:tab/>
        <w:t>(b)</w:t>
      </w:r>
      <w:r w:rsidRPr="006D3157">
        <w:tab/>
        <w:t>a personal insolvency agreement is terminated otherwise than because of an order of the Court;</w:t>
      </w:r>
    </w:p>
    <w:p w14:paraId="750EC230" w14:textId="77777777" w:rsidR="00C37B29" w:rsidRPr="006D3157" w:rsidRDefault="00C37B29" w:rsidP="00C37B29">
      <w:pPr>
        <w:pStyle w:val="subsection2"/>
      </w:pPr>
      <w:r w:rsidRPr="006D3157">
        <w:t xml:space="preserve">the trustee of the personal insolvency agreement must give written notice of the order or termination to each of the creditors within 2 </w:t>
      </w:r>
      <w:r w:rsidR="00835A04" w:rsidRPr="006D3157">
        <w:t>business days</w:t>
      </w:r>
      <w:r w:rsidRPr="006D3157">
        <w:t xml:space="preserve"> of the making of the order or of the termination, as the case may be.</w:t>
      </w:r>
    </w:p>
    <w:p w14:paraId="523CA75E" w14:textId="77777777" w:rsidR="007A0E42" w:rsidRPr="006D3157" w:rsidRDefault="007A0E42" w:rsidP="007A0E42">
      <w:pPr>
        <w:pStyle w:val="Penalty"/>
      </w:pPr>
      <w:r w:rsidRPr="006D3157">
        <w:t>Penalty:</w:t>
      </w:r>
      <w:r w:rsidRPr="006D3157">
        <w:tab/>
        <w:t>5 penalty units.</w:t>
      </w:r>
    </w:p>
    <w:p w14:paraId="7BEDABC5" w14:textId="77777777" w:rsidR="007A0E42" w:rsidRPr="006D3157" w:rsidRDefault="007A0E42" w:rsidP="007A0E42">
      <w:pPr>
        <w:pStyle w:val="notetext"/>
      </w:pPr>
      <w:r w:rsidRPr="006D3157">
        <w:t>Note:</w:t>
      </w:r>
      <w:r w:rsidRPr="006D3157">
        <w:tab/>
        <w:t>See also section</w:t>
      </w:r>
      <w:r w:rsidR="00A66572" w:rsidRPr="006D3157">
        <w:t> </w:t>
      </w:r>
      <w:r w:rsidRPr="006D3157">
        <w:t>277B (about infringement notices).</w:t>
      </w:r>
    </w:p>
    <w:p w14:paraId="67E3909C" w14:textId="77777777" w:rsidR="007A0E42" w:rsidRPr="006D3157" w:rsidRDefault="007A0E42" w:rsidP="007A0E42">
      <w:pPr>
        <w:pStyle w:val="subsection"/>
      </w:pPr>
      <w:r w:rsidRPr="006D3157">
        <w:lastRenderedPageBreak/>
        <w:tab/>
        <w:t>(7)</w:t>
      </w:r>
      <w:r w:rsidRPr="006D3157">
        <w:tab/>
      </w:r>
      <w:r w:rsidR="00A66572" w:rsidRPr="006D3157">
        <w:t>Subsections (</w:t>
      </w:r>
      <w:r w:rsidRPr="006D3157">
        <w:t>1), (2), (3), (4) and (5) are offences of strict liability.</w:t>
      </w:r>
    </w:p>
    <w:p w14:paraId="202FAE2E" w14:textId="77777777" w:rsidR="007A0E42" w:rsidRPr="006D3157" w:rsidRDefault="007A0E42" w:rsidP="007A0E42">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6039D7B3" w14:textId="77777777" w:rsidR="00C37B29" w:rsidRPr="006D3157" w:rsidRDefault="00C37B29" w:rsidP="00C37B29">
      <w:pPr>
        <w:pStyle w:val="ActHead5"/>
      </w:pPr>
      <w:bookmarkStart w:id="510" w:name="_Toc178067065"/>
      <w:r w:rsidRPr="00BC3BA2">
        <w:rPr>
          <w:rStyle w:val="CharSectno"/>
        </w:rPr>
        <w:t>225</w:t>
      </w:r>
      <w:r w:rsidRPr="006D3157">
        <w:t xml:space="preserve">  Evidence of personal insolvency agreement, resolution etc.</w:t>
      </w:r>
      <w:bookmarkEnd w:id="510"/>
    </w:p>
    <w:p w14:paraId="2614E8B0" w14:textId="77777777" w:rsidR="00C37B29" w:rsidRPr="006D3157" w:rsidRDefault="00C37B29" w:rsidP="00C37B29">
      <w:pPr>
        <w:pStyle w:val="subsection"/>
      </w:pPr>
      <w:r w:rsidRPr="006D3157">
        <w:tab/>
        <w:t>(1)</w:t>
      </w:r>
      <w:r w:rsidRPr="006D3157">
        <w:tab/>
        <w:t>A personal insolvency agreement that purports to have been executed by the debtor and by the trustee, and to have been attested in accordance with this Part, shall, unless and until the contrary is proved, be deemed to have been duly executed and attested.</w:t>
      </w:r>
    </w:p>
    <w:p w14:paraId="0B2F68AE" w14:textId="77777777" w:rsidR="00C37B29" w:rsidRPr="006D3157" w:rsidRDefault="00C37B29" w:rsidP="00C37B29">
      <w:pPr>
        <w:pStyle w:val="subsection"/>
      </w:pPr>
      <w:r w:rsidRPr="006D3157">
        <w:tab/>
        <w:t>(2)</w:t>
      </w:r>
      <w:r w:rsidRPr="006D3157">
        <w:tab/>
        <w:t>A certificate of the passing of a special resolution under section</w:t>
      </w:r>
      <w:r w:rsidR="00A66572" w:rsidRPr="006D3157">
        <w:t> </w:t>
      </w:r>
      <w:r w:rsidRPr="006D3157">
        <w:t xml:space="preserve">204 signed in accordance with that section is </w:t>
      </w:r>
      <w:r w:rsidRPr="006D3157">
        <w:rPr>
          <w:i/>
        </w:rPr>
        <w:t>prima facie</w:t>
      </w:r>
      <w:r w:rsidRPr="006D3157">
        <w:t xml:space="preserve"> evidence that the meeting was duly convened and held and that the special resolution specified in the certificate was duly passed at the meeting.</w:t>
      </w:r>
    </w:p>
    <w:p w14:paraId="34CF8C4A" w14:textId="77777777" w:rsidR="00C37B29" w:rsidRPr="006D3157" w:rsidRDefault="00C37B29" w:rsidP="00C37B29">
      <w:pPr>
        <w:pStyle w:val="subsection"/>
      </w:pPr>
      <w:r w:rsidRPr="006D3157">
        <w:tab/>
        <w:t>(3)</w:t>
      </w:r>
      <w:r w:rsidRPr="006D3157">
        <w:tab/>
        <w:t>A certificate of the passing of a resolution (not being a special resolution) under section</w:t>
      </w:r>
      <w:r w:rsidR="00A66572" w:rsidRPr="006D3157">
        <w:t> </w:t>
      </w:r>
      <w:r w:rsidRPr="006D3157">
        <w:t xml:space="preserve">204 signed in accordance with that section is </w:t>
      </w:r>
      <w:r w:rsidRPr="006D3157">
        <w:rPr>
          <w:i/>
        </w:rPr>
        <w:t xml:space="preserve">prima facie </w:t>
      </w:r>
      <w:r w:rsidRPr="006D3157">
        <w:t>evidence that the resolution specified in the certificate was duly passed at the meeting.</w:t>
      </w:r>
    </w:p>
    <w:p w14:paraId="1945CBC0" w14:textId="77777777" w:rsidR="00C37B29" w:rsidRPr="006D3157" w:rsidRDefault="00C37B29" w:rsidP="00C37B29">
      <w:pPr>
        <w:pStyle w:val="subsection"/>
      </w:pPr>
      <w:r w:rsidRPr="006D3157">
        <w:tab/>
        <w:t>(4)</w:t>
      </w:r>
      <w:r w:rsidRPr="006D3157">
        <w:tab/>
        <w:t xml:space="preserve">The minutes of a meeting held under this </w:t>
      </w:r>
      <w:r w:rsidR="0030375F" w:rsidRPr="006D3157">
        <w:t>Part </w:t>
      </w:r>
      <w:r w:rsidRPr="006D3157">
        <w:t xml:space="preserve">are </w:t>
      </w:r>
      <w:r w:rsidRPr="006D3157">
        <w:rPr>
          <w:i/>
        </w:rPr>
        <w:t xml:space="preserve">prima facie </w:t>
      </w:r>
      <w:r w:rsidRPr="006D3157">
        <w:t>evidence of the proceedings at the meeting.</w:t>
      </w:r>
    </w:p>
    <w:p w14:paraId="25A64890" w14:textId="77777777" w:rsidR="00C37B29" w:rsidRPr="006D3157" w:rsidRDefault="00C37B29" w:rsidP="00C37B29">
      <w:pPr>
        <w:pStyle w:val="ActHead5"/>
      </w:pPr>
      <w:bookmarkStart w:id="511" w:name="_Toc178067066"/>
      <w:r w:rsidRPr="00BC3BA2">
        <w:rPr>
          <w:rStyle w:val="CharSectno"/>
        </w:rPr>
        <w:t>226</w:t>
      </w:r>
      <w:r w:rsidRPr="006D3157">
        <w:t xml:space="preserve">  Creditor may inspect personal insolvency agreement etc.</w:t>
      </w:r>
      <w:bookmarkEnd w:id="511"/>
    </w:p>
    <w:p w14:paraId="773A7E8C" w14:textId="6B0B7320" w:rsidR="00C37B29" w:rsidRPr="006D3157" w:rsidRDefault="00C37B29" w:rsidP="00C37B29">
      <w:pPr>
        <w:pStyle w:val="subsection"/>
      </w:pPr>
      <w:r w:rsidRPr="006D3157">
        <w:tab/>
        <w:t>(1)</w:t>
      </w:r>
      <w:r w:rsidRPr="006D3157">
        <w:tab/>
        <w:t xml:space="preserve">A person who states in writing that he or she is a creditor of a debtor who has executed a personal insolvency agreement under this </w:t>
      </w:r>
      <w:r w:rsidR="0030375F" w:rsidRPr="006D3157">
        <w:t>Part </w:t>
      </w:r>
      <w:r w:rsidRPr="006D3157">
        <w:t>may, at all reasonable times, inspect without fee, personally or by an agent, the agreement, the statement of the debtor’s affairs given under sub</w:t>
      </w:r>
      <w:r w:rsidR="00BC3BA2">
        <w:t>section 1</w:t>
      </w:r>
      <w:r w:rsidRPr="006D3157">
        <w:t>88(2C) or (2D) and the proofs of debt of creditors and may make copies of, or take extracts from, the agreement, the statement and the proofs.</w:t>
      </w:r>
    </w:p>
    <w:p w14:paraId="1A15B095" w14:textId="77777777" w:rsidR="00C37B29" w:rsidRPr="006D3157" w:rsidRDefault="00C37B29" w:rsidP="00C37B29">
      <w:pPr>
        <w:pStyle w:val="subsection"/>
      </w:pPr>
      <w:r w:rsidRPr="006D3157">
        <w:tab/>
        <w:t>(3)</w:t>
      </w:r>
      <w:r w:rsidRPr="006D3157">
        <w:tab/>
        <w:t xml:space="preserve">A person who states in writing that he or she is a creditor of a debtor who has executed a personal insolvency agreement under this </w:t>
      </w:r>
      <w:r w:rsidR="0030375F" w:rsidRPr="006D3157">
        <w:t>Part </w:t>
      </w:r>
      <w:r w:rsidRPr="006D3157">
        <w:t xml:space="preserve">may without fee, and any other person may on payment of the fee determined by the Minister by legislative instrument, inspect, personally or by an agent, any document filed under this </w:t>
      </w:r>
      <w:r w:rsidR="00D16757" w:rsidRPr="006D3157">
        <w:lastRenderedPageBreak/>
        <w:t>Part i</w:t>
      </w:r>
      <w:r w:rsidRPr="006D3157">
        <w:t>n the office of the Official Receiver in relation to the debtor, and may make copies of, or take extracts from, the document.</w:t>
      </w:r>
    </w:p>
    <w:p w14:paraId="4D23F103" w14:textId="77777777" w:rsidR="00C37B29" w:rsidRPr="006D3157" w:rsidRDefault="00C37B29" w:rsidP="00C37B29">
      <w:pPr>
        <w:pStyle w:val="subsection"/>
      </w:pPr>
      <w:r w:rsidRPr="006D3157">
        <w:tab/>
        <w:t>(4)</w:t>
      </w:r>
      <w:r w:rsidRPr="006D3157">
        <w:tab/>
        <w:t xml:space="preserve">Any person is entitled, on payment of the fee determined by the Minister by legislative instrument, to obtain an office copy of any document filed under this </w:t>
      </w:r>
      <w:r w:rsidR="00D16757" w:rsidRPr="006D3157">
        <w:t>Part i</w:t>
      </w:r>
      <w:r w:rsidRPr="006D3157">
        <w:t>n the office of the Official Receiver.</w:t>
      </w:r>
    </w:p>
    <w:p w14:paraId="76E1D25C" w14:textId="77777777" w:rsidR="00C37B29" w:rsidRPr="006D3157" w:rsidRDefault="00C37B29" w:rsidP="00C37B29">
      <w:pPr>
        <w:pStyle w:val="ActHead5"/>
      </w:pPr>
      <w:bookmarkStart w:id="512" w:name="_Toc178067067"/>
      <w:r w:rsidRPr="00BC3BA2">
        <w:rPr>
          <w:rStyle w:val="CharSectno"/>
        </w:rPr>
        <w:t>227</w:t>
      </w:r>
      <w:r w:rsidRPr="006D3157">
        <w:t xml:space="preserve">  Stamp duty not payable on personal insolvency agreements etc. entered into under this Part</w:t>
      </w:r>
      <w:bookmarkEnd w:id="512"/>
    </w:p>
    <w:p w14:paraId="504FFE32" w14:textId="77777777" w:rsidR="00C37B29" w:rsidRPr="006D3157" w:rsidRDefault="00C37B29" w:rsidP="00C37B29">
      <w:pPr>
        <w:pStyle w:val="subsection"/>
      </w:pPr>
      <w:r w:rsidRPr="006D3157">
        <w:tab/>
      </w:r>
      <w:r w:rsidRPr="006D3157">
        <w:tab/>
        <w:t>Stamp duty is not payable under a law of a State or Territory on:</w:t>
      </w:r>
    </w:p>
    <w:p w14:paraId="27D797DC" w14:textId="61A6C0F7" w:rsidR="00C37B29" w:rsidRPr="006D3157" w:rsidRDefault="00C37B29" w:rsidP="00C37B29">
      <w:pPr>
        <w:pStyle w:val="paragraph"/>
      </w:pPr>
      <w:r w:rsidRPr="006D3157">
        <w:tab/>
        <w:t>(a)</w:t>
      </w:r>
      <w:r w:rsidRPr="006D3157">
        <w:tab/>
        <w:t xml:space="preserve">an authority under </w:t>
      </w:r>
      <w:r w:rsidR="00BC3BA2">
        <w:t>section 1</w:t>
      </w:r>
      <w:r w:rsidRPr="006D3157">
        <w:t>88; or</w:t>
      </w:r>
    </w:p>
    <w:p w14:paraId="14E9A8A5" w14:textId="77777777" w:rsidR="00C37B29" w:rsidRPr="006D3157" w:rsidRDefault="00C37B29" w:rsidP="00C37B29">
      <w:pPr>
        <w:pStyle w:val="paragraph"/>
      </w:pPr>
      <w:r w:rsidRPr="006D3157">
        <w:tab/>
        <w:t>(b)</w:t>
      </w:r>
      <w:r w:rsidRPr="006D3157">
        <w:tab/>
        <w:t>a personal insolvency agreement.</w:t>
      </w:r>
    </w:p>
    <w:p w14:paraId="62F76D9F" w14:textId="77777777" w:rsidR="00C37B29" w:rsidRPr="006D3157" w:rsidRDefault="00C37B29" w:rsidP="00C37B29">
      <w:pPr>
        <w:pStyle w:val="ActHead5"/>
      </w:pPr>
      <w:bookmarkStart w:id="513" w:name="_Toc178067068"/>
      <w:r w:rsidRPr="00BC3BA2">
        <w:rPr>
          <w:rStyle w:val="CharSectno"/>
        </w:rPr>
        <w:t>229</w:t>
      </w:r>
      <w:r w:rsidRPr="006D3157">
        <w:t xml:space="preserve">  Personal insolvency agreement to bind all creditors</w:t>
      </w:r>
      <w:bookmarkEnd w:id="513"/>
    </w:p>
    <w:p w14:paraId="493568FE" w14:textId="77777777" w:rsidR="00C37B29" w:rsidRPr="006D3157" w:rsidRDefault="00C37B29" w:rsidP="00C37B29">
      <w:pPr>
        <w:pStyle w:val="subsection"/>
      </w:pPr>
      <w:r w:rsidRPr="006D3157">
        <w:tab/>
        <w:t>(1)</w:t>
      </w:r>
      <w:r w:rsidRPr="006D3157">
        <w:tab/>
        <w:t>A personal insolvency agreement that:</w:t>
      </w:r>
    </w:p>
    <w:p w14:paraId="2109B842" w14:textId="77777777" w:rsidR="00C37B29" w:rsidRPr="006D3157" w:rsidRDefault="00C37B29" w:rsidP="00C37B29">
      <w:pPr>
        <w:pStyle w:val="paragraph"/>
      </w:pPr>
      <w:r w:rsidRPr="006D3157">
        <w:tab/>
        <w:t>(a)</w:t>
      </w:r>
      <w:r w:rsidRPr="006D3157">
        <w:tab/>
        <w:t>is entered into in accordance with this Part; and</w:t>
      </w:r>
    </w:p>
    <w:p w14:paraId="0CEE899B" w14:textId="77777777" w:rsidR="00C37B29" w:rsidRPr="006D3157" w:rsidRDefault="00C37B29" w:rsidP="00C37B29">
      <w:pPr>
        <w:pStyle w:val="paragraph"/>
      </w:pPr>
      <w:r w:rsidRPr="006D3157">
        <w:tab/>
        <w:t>(b)</w:t>
      </w:r>
      <w:r w:rsidRPr="006D3157">
        <w:tab/>
        <w:t>complies with the requirements of this Part;</w:t>
      </w:r>
    </w:p>
    <w:p w14:paraId="3621B9AE" w14:textId="77777777" w:rsidR="00C37B29" w:rsidRPr="006D3157" w:rsidRDefault="00C37B29" w:rsidP="00C37B29">
      <w:pPr>
        <w:pStyle w:val="subsection2"/>
      </w:pPr>
      <w:r w:rsidRPr="006D3157">
        <w:t>is, upon being duly executed by the debtor and the trustee, binding on all the creditors of the debtor.</w:t>
      </w:r>
    </w:p>
    <w:p w14:paraId="46DD0ECB" w14:textId="77777777" w:rsidR="00C37B29" w:rsidRPr="006D3157" w:rsidRDefault="00C37B29" w:rsidP="00C37B29">
      <w:pPr>
        <w:pStyle w:val="subsection"/>
      </w:pPr>
      <w:r w:rsidRPr="006D3157">
        <w:tab/>
        <w:t>(2)</w:t>
      </w:r>
      <w:r w:rsidRPr="006D3157">
        <w:tab/>
        <w:t>If a personal insolvency agreement has become binding on the creditors of the debtor, it is not competent for a creditor, so long as the agreement remains valid:</w:t>
      </w:r>
    </w:p>
    <w:p w14:paraId="298D5FA2" w14:textId="77777777" w:rsidR="00C37B29" w:rsidRPr="006D3157" w:rsidRDefault="00C37B29" w:rsidP="00C37B29">
      <w:pPr>
        <w:pStyle w:val="paragraph"/>
      </w:pPr>
      <w:r w:rsidRPr="006D3157">
        <w:tab/>
        <w:t>(a)</w:t>
      </w:r>
      <w:r w:rsidRPr="006D3157">
        <w:tab/>
        <w:t>to present a creditor’s petition against the debtor, or to proceed with such a petition presented before the agreement became so binding, in respect of a provable debt; or</w:t>
      </w:r>
    </w:p>
    <w:p w14:paraId="2F9A942F" w14:textId="77777777" w:rsidR="00C37B29" w:rsidRPr="006D3157" w:rsidRDefault="00C37B29" w:rsidP="00C37B29">
      <w:pPr>
        <w:pStyle w:val="paragraph"/>
      </w:pPr>
      <w:r w:rsidRPr="006D3157">
        <w:tab/>
        <w:t>(b)</w:t>
      </w:r>
      <w:r w:rsidRPr="006D3157">
        <w:tab/>
        <w:t>to enforce any remedy against the person or property of the debtor in respect of a provable debt; or</w:t>
      </w:r>
    </w:p>
    <w:p w14:paraId="583389BE" w14:textId="77777777" w:rsidR="00C37B29" w:rsidRPr="006D3157" w:rsidRDefault="00C37B29" w:rsidP="00C37B29">
      <w:pPr>
        <w:pStyle w:val="paragraph"/>
      </w:pPr>
      <w:r w:rsidRPr="006D3157">
        <w:tab/>
        <w:t>(c)</w:t>
      </w:r>
      <w:r w:rsidRPr="006D3157">
        <w:tab/>
        <w:t>to commence any legal proceeding in respect of a provable debt or take any fresh step in such a proceeding.</w:t>
      </w:r>
    </w:p>
    <w:p w14:paraId="4C38207B" w14:textId="77777777" w:rsidR="00C37B29" w:rsidRPr="006D3157" w:rsidRDefault="00C37B29" w:rsidP="00C37B29">
      <w:pPr>
        <w:pStyle w:val="subsection"/>
      </w:pPr>
      <w:r w:rsidRPr="006D3157">
        <w:tab/>
        <w:t>(3)</w:t>
      </w:r>
      <w:r w:rsidRPr="006D3157">
        <w:tab/>
        <w:t>This section does not:</w:t>
      </w:r>
    </w:p>
    <w:p w14:paraId="2042DC16" w14:textId="77777777" w:rsidR="00C37B29" w:rsidRPr="006D3157" w:rsidRDefault="00C37B29" w:rsidP="00C37B29">
      <w:pPr>
        <w:pStyle w:val="paragraph"/>
      </w:pPr>
      <w:r w:rsidRPr="006D3157">
        <w:tab/>
        <w:t>(a)</w:t>
      </w:r>
      <w:r w:rsidRPr="006D3157">
        <w:tab/>
        <w:t>affect the right of a secured creditor to realise or otherwise deal with the creditor’s security; or</w:t>
      </w:r>
    </w:p>
    <w:p w14:paraId="400203D2" w14:textId="77777777" w:rsidR="00C37B29" w:rsidRPr="006D3157" w:rsidRDefault="00C37B29" w:rsidP="00C37B29">
      <w:pPr>
        <w:pStyle w:val="paragraph"/>
      </w:pPr>
      <w:r w:rsidRPr="006D3157">
        <w:lastRenderedPageBreak/>
        <w:tab/>
        <w:t>(b)</w:t>
      </w:r>
      <w:r w:rsidRPr="006D3157">
        <w:tab/>
        <w:t>prevent a creditor, after all the obligations that a personal insolvency agreement created have been discharged, from taking any proceeding or enforcing any remedy in respect of a provable debt from which the debtor is not released by the operation of the agreement.</w:t>
      </w:r>
    </w:p>
    <w:p w14:paraId="2859623D" w14:textId="77777777" w:rsidR="00C37B29" w:rsidRPr="006D3157" w:rsidRDefault="00C37B29" w:rsidP="00C37B29">
      <w:pPr>
        <w:pStyle w:val="subsection"/>
      </w:pPr>
      <w:r w:rsidRPr="006D3157">
        <w:tab/>
        <w:t>(4)</w:t>
      </w:r>
      <w:r w:rsidRPr="006D3157">
        <w:tab/>
        <w:t>This section does not prevent a creditor from enforcing any remedy against:</w:t>
      </w:r>
    </w:p>
    <w:p w14:paraId="081A7490" w14:textId="77777777" w:rsidR="00C37B29" w:rsidRPr="006D3157" w:rsidRDefault="00C37B29" w:rsidP="00C37B29">
      <w:pPr>
        <w:pStyle w:val="paragraph"/>
      </w:pPr>
      <w:r w:rsidRPr="006D3157">
        <w:tab/>
        <w:t>(a)</w:t>
      </w:r>
      <w:r w:rsidRPr="006D3157">
        <w:tab/>
        <w:t>a debtor who has executed a personal insolvency agreement; or</w:t>
      </w:r>
    </w:p>
    <w:p w14:paraId="79F666D7" w14:textId="77777777" w:rsidR="00C37B29" w:rsidRPr="006D3157" w:rsidRDefault="00C37B29" w:rsidP="00C37B29">
      <w:pPr>
        <w:pStyle w:val="paragraph"/>
      </w:pPr>
      <w:r w:rsidRPr="006D3157">
        <w:tab/>
        <w:t>(b)</w:t>
      </w:r>
      <w:r w:rsidRPr="006D3157">
        <w:tab/>
        <w:t>any property of such a debtor that is not subject to the agreement;</w:t>
      </w:r>
    </w:p>
    <w:p w14:paraId="7CD43E96" w14:textId="77777777" w:rsidR="00C37B29" w:rsidRPr="006D3157" w:rsidRDefault="00C37B29" w:rsidP="00C37B29">
      <w:pPr>
        <w:pStyle w:val="subsection2"/>
      </w:pPr>
      <w:r w:rsidRPr="006D3157">
        <w:t>in respect of any liability of the debtor under a maintenance agreement or maintenance order (whether entered into or made, as the case may be, before or after the commencement of this subsection).</w:t>
      </w:r>
    </w:p>
    <w:p w14:paraId="757203B0" w14:textId="77777777" w:rsidR="00C37B29" w:rsidRPr="006D3157" w:rsidRDefault="00C37B29" w:rsidP="00C37B29">
      <w:pPr>
        <w:pStyle w:val="ActHead5"/>
      </w:pPr>
      <w:bookmarkStart w:id="514" w:name="_Toc178067069"/>
      <w:r w:rsidRPr="00BC3BA2">
        <w:rPr>
          <w:rStyle w:val="CharSectno"/>
        </w:rPr>
        <w:t>230</w:t>
      </w:r>
      <w:r w:rsidRPr="006D3157">
        <w:t xml:space="preserve">  Release of provable debts</w:t>
      </w:r>
      <w:bookmarkEnd w:id="514"/>
    </w:p>
    <w:p w14:paraId="3204793D" w14:textId="77777777" w:rsidR="00C37B29" w:rsidRPr="006D3157" w:rsidRDefault="00C37B29" w:rsidP="00C37B29">
      <w:pPr>
        <w:pStyle w:val="subsection"/>
      </w:pPr>
      <w:r w:rsidRPr="006D3157">
        <w:tab/>
        <w:t>(1)</w:t>
      </w:r>
      <w:r w:rsidRPr="006D3157">
        <w:tab/>
        <w:t>If a personal insolvency agreement provides for a debtor to be released from a provable debt, the agreement operates to release the debtor from that provable debt unless the agreement is set aside or terminated under this Part.</w:t>
      </w:r>
    </w:p>
    <w:p w14:paraId="70ABEE33" w14:textId="77777777" w:rsidR="00C37B29" w:rsidRPr="006D3157" w:rsidRDefault="00C37B29" w:rsidP="00C37B29">
      <w:pPr>
        <w:pStyle w:val="subsection"/>
      </w:pPr>
      <w:r w:rsidRPr="006D3157">
        <w:tab/>
        <w:t>(2)</w:t>
      </w:r>
      <w:r w:rsidRPr="006D3157">
        <w:tab/>
      </w:r>
      <w:r w:rsidR="00A66572" w:rsidRPr="006D3157">
        <w:t>Subsection (</w:t>
      </w:r>
      <w:r w:rsidRPr="006D3157">
        <w:t xml:space="preserve">1) has effect subject to </w:t>
      </w:r>
      <w:r w:rsidR="00A66572" w:rsidRPr="006D3157">
        <w:t>subsections (</w:t>
      </w:r>
      <w:r w:rsidRPr="006D3157">
        <w:t>3), (4) and (5).</w:t>
      </w:r>
    </w:p>
    <w:p w14:paraId="0EDE20F4" w14:textId="77777777" w:rsidR="00C37B29" w:rsidRPr="006D3157" w:rsidRDefault="00C37B29" w:rsidP="00C37B29">
      <w:pPr>
        <w:pStyle w:val="SubsectionHead"/>
      </w:pPr>
      <w:r w:rsidRPr="006D3157">
        <w:t>Exceptions</w:t>
      </w:r>
    </w:p>
    <w:p w14:paraId="7AA2DF05" w14:textId="77777777" w:rsidR="00C37B29" w:rsidRPr="006D3157" w:rsidRDefault="00C37B29" w:rsidP="00C37B29">
      <w:pPr>
        <w:pStyle w:val="subsection"/>
      </w:pPr>
      <w:r w:rsidRPr="006D3157">
        <w:tab/>
        <w:t>(3)</w:t>
      </w:r>
      <w:r w:rsidRPr="006D3157">
        <w:tab/>
      </w:r>
      <w:r w:rsidR="00A66572" w:rsidRPr="006D3157">
        <w:t>Subsection (</w:t>
      </w:r>
      <w:r w:rsidRPr="006D3157">
        <w:t>1) does not operate to release the debtor from a debt that would not be released by his or her discharge from bankruptcy if he or she had become a bankrupt on the day on which he or she executed the personal insolvency agreement.</w:t>
      </w:r>
    </w:p>
    <w:p w14:paraId="5552AD5D" w14:textId="77777777" w:rsidR="00C37B29" w:rsidRPr="006D3157" w:rsidRDefault="00C37B29" w:rsidP="00C37B29">
      <w:pPr>
        <w:pStyle w:val="subsection"/>
      </w:pPr>
      <w:r w:rsidRPr="006D3157">
        <w:tab/>
        <w:t>(4)</w:t>
      </w:r>
      <w:r w:rsidRPr="006D3157">
        <w:tab/>
      </w:r>
      <w:r w:rsidR="00A66572" w:rsidRPr="006D3157">
        <w:t>Subsection (</w:t>
      </w:r>
      <w:r w:rsidRPr="006D3157">
        <w:t>1) does not affect the right of a secured creditor, or a person claiming through or under a secured creditor, to realise or otherwise deal with the creditor’s security:</w:t>
      </w:r>
    </w:p>
    <w:p w14:paraId="5FD1AE03" w14:textId="77777777" w:rsidR="00C37B29" w:rsidRPr="006D3157" w:rsidRDefault="00C37B29" w:rsidP="00C37B29">
      <w:pPr>
        <w:pStyle w:val="paragraph"/>
      </w:pPr>
      <w:r w:rsidRPr="006D3157">
        <w:tab/>
        <w:t>(a)</w:t>
      </w:r>
      <w:r w:rsidRPr="006D3157">
        <w:tab/>
        <w:t>if the secured creditor has not proved under the agreement for any part of the secured debt—for the purpose of obtaining payment of the secured debt; or</w:t>
      </w:r>
    </w:p>
    <w:p w14:paraId="0A0D9225" w14:textId="77777777" w:rsidR="00C37B29" w:rsidRPr="006D3157" w:rsidRDefault="00C37B29" w:rsidP="00C37B29">
      <w:pPr>
        <w:pStyle w:val="paragraph"/>
      </w:pPr>
      <w:r w:rsidRPr="006D3157">
        <w:lastRenderedPageBreak/>
        <w:tab/>
        <w:t>(b)</w:t>
      </w:r>
      <w:r w:rsidRPr="006D3157">
        <w:tab/>
        <w:t>if the secured creditor has proved under the agreement for part of the secured debt—for the purpose of obtaining payment of the part of the secured debt for which the creditor has not proved under the agreement;</w:t>
      </w:r>
    </w:p>
    <w:p w14:paraId="45AC3BE1" w14:textId="77777777" w:rsidR="00C37B29" w:rsidRPr="006D3157" w:rsidRDefault="00C37B29" w:rsidP="00C37B29">
      <w:pPr>
        <w:pStyle w:val="subsection2"/>
      </w:pPr>
      <w:r w:rsidRPr="006D3157">
        <w:t>and, for the purposes of enabling the secured creditor, or a person claiming through or under a secured creditor, so to realise or deal with the creditor’s security, but not otherwise, the secured debt, or the part of the secured debt, as the case may be, is taken not to have been released.</w:t>
      </w:r>
    </w:p>
    <w:p w14:paraId="7B82078B" w14:textId="77777777" w:rsidR="00C37B29" w:rsidRPr="006D3157" w:rsidRDefault="00C37B29" w:rsidP="00C37B29">
      <w:pPr>
        <w:pStyle w:val="subsection"/>
      </w:pPr>
      <w:r w:rsidRPr="006D3157">
        <w:tab/>
        <w:t>(5)</w:t>
      </w:r>
      <w:r w:rsidRPr="006D3157">
        <w:tab/>
        <w:t>A personal insolvency agreement does not release from any liability a person who, at the date on which the debtor executed the agreement, was:</w:t>
      </w:r>
    </w:p>
    <w:p w14:paraId="46685369" w14:textId="43295583" w:rsidR="00C37B29" w:rsidRPr="006D3157" w:rsidRDefault="00C37B29" w:rsidP="00C37B29">
      <w:pPr>
        <w:pStyle w:val="paragraph"/>
      </w:pPr>
      <w:r w:rsidRPr="006D3157">
        <w:tab/>
        <w:t>(a)</w:t>
      </w:r>
      <w:r w:rsidRPr="006D3157">
        <w:tab/>
        <w:t>a partner or a co</w:t>
      </w:r>
      <w:r w:rsidR="00BC3BA2">
        <w:noBreakHyphen/>
      </w:r>
      <w:r w:rsidRPr="006D3157">
        <w:t>trustee with the debtor; or</w:t>
      </w:r>
    </w:p>
    <w:p w14:paraId="2B54BCFC" w14:textId="77777777" w:rsidR="00C37B29" w:rsidRPr="006D3157" w:rsidRDefault="00C37B29" w:rsidP="00C37B29">
      <w:pPr>
        <w:pStyle w:val="paragraph"/>
      </w:pPr>
      <w:r w:rsidRPr="006D3157">
        <w:tab/>
        <w:t>(b)</w:t>
      </w:r>
      <w:r w:rsidRPr="006D3157">
        <w:tab/>
        <w:t>jointly bound or had made a joint contract with the debtor; or</w:t>
      </w:r>
    </w:p>
    <w:p w14:paraId="6CE2E137" w14:textId="77777777" w:rsidR="00C37B29" w:rsidRPr="006D3157" w:rsidRDefault="00C37B29" w:rsidP="00C37B29">
      <w:pPr>
        <w:pStyle w:val="paragraph"/>
      </w:pPr>
      <w:r w:rsidRPr="006D3157">
        <w:tab/>
        <w:t>(c)</w:t>
      </w:r>
      <w:r w:rsidRPr="006D3157">
        <w:tab/>
        <w:t>surety or in the nature of a surety for the debtor.</w:t>
      </w:r>
    </w:p>
    <w:p w14:paraId="56E6FABB" w14:textId="77777777" w:rsidR="00C37B29" w:rsidRPr="006D3157" w:rsidRDefault="00C37B29" w:rsidP="00C37B29">
      <w:pPr>
        <w:pStyle w:val="ActHead5"/>
      </w:pPr>
      <w:bookmarkStart w:id="515" w:name="_Toc178067070"/>
      <w:r w:rsidRPr="00BC3BA2">
        <w:rPr>
          <w:rStyle w:val="CharSectno"/>
        </w:rPr>
        <w:t>231</w:t>
      </w:r>
      <w:r w:rsidRPr="006D3157">
        <w:t xml:space="preserve">  Application of general provisions of Act to personal insolvency agreements</w:t>
      </w:r>
      <w:bookmarkEnd w:id="515"/>
    </w:p>
    <w:p w14:paraId="762DCC98" w14:textId="77777777" w:rsidR="00C37B29" w:rsidRPr="006D3157" w:rsidRDefault="00C37B29" w:rsidP="00C37B29">
      <w:pPr>
        <w:pStyle w:val="subsection"/>
      </w:pPr>
      <w:r w:rsidRPr="006D3157">
        <w:tab/>
        <w:t>(1)</w:t>
      </w:r>
      <w:r w:rsidRPr="006D3157">
        <w:tab/>
        <w:t>Sections</w:t>
      </w:r>
      <w:r w:rsidR="00A66572" w:rsidRPr="006D3157">
        <w:t> </w:t>
      </w:r>
      <w:r w:rsidRPr="006D3157">
        <w:t>77, 77A, 77AA, 77C, 77D, 77E, 77F, 78 (other than paragraphs 78(1)(a), (b) and (c)) and 81 apply, with the prescribed modifications (if any), in relation to a debtor who has executed a personal insolvency agreement as if:</w:t>
      </w:r>
    </w:p>
    <w:p w14:paraId="560EDC4D" w14:textId="77777777" w:rsidR="00C37B29" w:rsidRPr="006D3157" w:rsidRDefault="00C37B29" w:rsidP="00C37B29">
      <w:pPr>
        <w:pStyle w:val="paragraph"/>
      </w:pPr>
      <w:r w:rsidRPr="006D3157">
        <w:tab/>
        <w:t>(a)</w:t>
      </w:r>
      <w:r w:rsidRPr="006D3157">
        <w:tab/>
        <w:t>the debtor were a bankrupt; and</w:t>
      </w:r>
    </w:p>
    <w:p w14:paraId="13266432" w14:textId="77777777" w:rsidR="00C37B29" w:rsidRPr="006D3157" w:rsidRDefault="00C37B29" w:rsidP="00C37B29">
      <w:pPr>
        <w:pStyle w:val="paragraph"/>
      </w:pPr>
      <w:r w:rsidRPr="006D3157">
        <w:tab/>
        <w:t>(b)</w:t>
      </w:r>
      <w:r w:rsidRPr="006D3157">
        <w:tab/>
        <w:t>the trustee of the agreement were the trustee of the estate of the bankrupt debtor.</w:t>
      </w:r>
    </w:p>
    <w:p w14:paraId="42DE8D0F" w14:textId="77777777" w:rsidR="00C37B29" w:rsidRPr="006D3157" w:rsidRDefault="00C37B29" w:rsidP="00C37B29">
      <w:pPr>
        <w:pStyle w:val="subsection"/>
      </w:pPr>
      <w:r w:rsidRPr="006D3157">
        <w:tab/>
        <w:t>(2)</w:t>
      </w:r>
      <w:r w:rsidRPr="006D3157">
        <w:tab/>
        <w:t>Section</w:t>
      </w:r>
      <w:r w:rsidR="00A66572" w:rsidRPr="006D3157">
        <w:t> </w:t>
      </w:r>
      <w:r w:rsidRPr="006D3157">
        <w:t>78 (other than paragraphs 78(1)(d) and (f)) applies, with the prescribed modifications (if any), in relation to a debtor who has executed a personal insolvency agreement as if the debtor were a debtor against whom a bankruptcy notice has been presented.</w:t>
      </w:r>
    </w:p>
    <w:p w14:paraId="6ED64972" w14:textId="77777777" w:rsidR="00C37B29" w:rsidRPr="006D3157" w:rsidRDefault="00C37B29" w:rsidP="00C37B29">
      <w:pPr>
        <w:pStyle w:val="subsection"/>
      </w:pPr>
      <w:r w:rsidRPr="006D3157">
        <w:tab/>
        <w:t>(3)</w:t>
      </w:r>
      <w:r w:rsidRPr="006D3157">
        <w:tab/>
        <w:t>Subsection</w:t>
      </w:r>
      <w:r w:rsidR="00A66572" w:rsidRPr="006D3157">
        <w:t> </w:t>
      </w:r>
      <w:r w:rsidRPr="006D3157">
        <w:t>58(4) and sections</w:t>
      </w:r>
      <w:r w:rsidR="00A66572" w:rsidRPr="006D3157">
        <w:t> </w:t>
      </w:r>
      <w:r w:rsidRPr="006D3157">
        <w:t>60, 61, 62, 82 to 118, 127 to 130 and 133 to 139H, Subdivisions I and J of Division</w:t>
      </w:r>
      <w:r w:rsidR="00A66572" w:rsidRPr="006D3157">
        <w:t> </w:t>
      </w:r>
      <w:r w:rsidRPr="006D3157">
        <w:t>4B of Part</w:t>
      </w:r>
      <w:r w:rsidR="00E110FC" w:rsidRPr="006D3157">
        <w:t> </w:t>
      </w:r>
      <w:r w:rsidRPr="006D3157">
        <w:t>VI and sections</w:t>
      </w:r>
      <w:r w:rsidR="00A66572" w:rsidRPr="006D3157">
        <w:t> </w:t>
      </w:r>
      <w:r w:rsidRPr="006D3157">
        <w:t>140 to 147 apply, with the prescribed modifications (if any), in relation to such an agreement as if:</w:t>
      </w:r>
    </w:p>
    <w:p w14:paraId="2DCC81D1" w14:textId="77777777" w:rsidR="00C37B29" w:rsidRPr="006D3157" w:rsidRDefault="00C37B29" w:rsidP="00C37B29">
      <w:pPr>
        <w:pStyle w:val="paragraph"/>
      </w:pPr>
      <w:r w:rsidRPr="006D3157">
        <w:lastRenderedPageBreak/>
        <w:tab/>
        <w:t>(a)</w:t>
      </w:r>
      <w:r w:rsidRPr="006D3157">
        <w:tab/>
        <w:t>a creditor’s petition had been presented against the debtor by whom the agreement was executed on the day on which the special resolution requiring the execution of the agreement was passed; and</w:t>
      </w:r>
    </w:p>
    <w:p w14:paraId="199CFBE1" w14:textId="77777777" w:rsidR="00C37B29" w:rsidRPr="006D3157" w:rsidRDefault="00C37B29" w:rsidP="00C37B29">
      <w:pPr>
        <w:pStyle w:val="paragraph"/>
      </w:pPr>
      <w:r w:rsidRPr="006D3157">
        <w:tab/>
        <w:t>(b)</w:t>
      </w:r>
      <w:r w:rsidRPr="006D3157">
        <w:tab/>
        <w:t>a sequestration order had been made against him or her on that petition on the day on which he or she executed the agreement; and</w:t>
      </w:r>
    </w:p>
    <w:p w14:paraId="3677AF1F" w14:textId="77777777" w:rsidR="00C37B29" w:rsidRPr="006D3157" w:rsidRDefault="00C37B29" w:rsidP="00C37B29">
      <w:pPr>
        <w:pStyle w:val="paragraph"/>
      </w:pPr>
      <w:r w:rsidRPr="006D3157">
        <w:tab/>
        <w:t>(c)</w:t>
      </w:r>
      <w:r w:rsidRPr="006D3157">
        <w:tab/>
        <w:t>the trustee of the agreement were the trustee in his or her bankruptcy.</w:t>
      </w:r>
    </w:p>
    <w:p w14:paraId="2885FD92" w14:textId="77777777" w:rsidR="00C37B29" w:rsidRPr="006D3157" w:rsidRDefault="00C37B29" w:rsidP="00C37B29">
      <w:pPr>
        <w:pStyle w:val="subsection"/>
      </w:pPr>
      <w:r w:rsidRPr="006D3157">
        <w:tab/>
        <w:t>(4)</w:t>
      </w:r>
      <w:r w:rsidRPr="006D3157">
        <w:tab/>
        <w:t xml:space="preserve">In the application, by virtue of </w:t>
      </w:r>
      <w:r w:rsidR="00A66572" w:rsidRPr="006D3157">
        <w:t>subsections (</w:t>
      </w:r>
      <w:r w:rsidRPr="006D3157">
        <w:t>1), (2) and (3), of the provisions referred to in those subsections:</w:t>
      </w:r>
    </w:p>
    <w:p w14:paraId="375DA48E" w14:textId="77777777" w:rsidR="00C37B29" w:rsidRPr="006D3157" w:rsidRDefault="00C37B29" w:rsidP="00C37B29">
      <w:pPr>
        <w:pStyle w:val="paragraph"/>
      </w:pPr>
      <w:r w:rsidRPr="006D3157">
        <w:tab/>
        <w:t>(a)</w:t>
      </w:r>
      <w:r w:rsidRPr="006D3157">
        <w:tab/>
        <w:t>a reference to the property of the bankrupt is to be read as a reference to the divisible property of the debtor; and</w:t>
      </w:r>
    </w:p>
    <w:p w14:paraId="1E7E9F40" w14:textId="77777777" w:rsidR="00C37B29" w:rsidRPr="006D3157" w:rsidRDefault="00C37B29" w:rsidP="00C37B29">
      <w:pPr>
        <w:pStyle w:val="paragraph"/>
      </w:pPr>
      <w:r w:rsidRPr="006D3157">
        <w:tab/>
        <w:t>(b)</w:t>
      </w:r>
      <w:r w:rsidRPr="006D3157">
        <w:tab/>
        <w:t>a reference to a provable debt is to be read as a reference to a provable debt within the meaning of this Part; and</w:t>
      </w:r>
    </w:p>
    <w:p w14:paraId="7AB00E8C" w14:textId="77777777" w:rsidR="00C37B29" w:rsidRPr="006D3157" w:rsidRDefault="00C37B29" w:rsidP="00C37B29">
      <w:pPr>
        <w:pStyle w:val="paragraph"/>
      </w:pPr>
      <w:r w:rsidRPr="006D3157">
        <w:tab/>
        <w:t>(c)</w:t>
      </w:r>
      <w:r w:rsidRPr="006D3157">
        <w:tab/>
        <w:t>a reference to the end of the bankruptcy is to be read as a reference to the end of the personal insolvency agreement.</w:t>
      </w:r>
    </w:p>
    <w:p w14:paraId="4F2B08D2" w14:textId="77777777" w:rsidR="00C37B29" w:rsidRPr="006D3157" w:rsidRDefault="00C37B29" w:rsidP="001F5F4C">
      <w:pPr>
        <w:pStyle w:val="subsection"/>
        <w:keepNext/>
        <w:keepLines/>
      </w:pPr>
      <w:r w:rsidRPr="006D3157">
        <w:tab/>
        <w:t>(5)</w:t>
      </w:r>
      <w:r w:rsidRPr="006D3157">
        <w:tab/>
        <w:t>Part</w:t>
      </w:r>
      <w:r w:rsidR="00E110FC" w:rsidRPr="006D3157">
        <w:t> </w:t>
      </w:r>
      <w:r w:rsidRPr="006D3157">
        <w:t>VIII applies, with any modifications prescribed by the regulations, in relation to a trustee of a personal insolvency agreement as if:</w:t>
      </w:r>
    </w:p>
    <w:p w14:paraId="40FE32C9" w14:textId="77777777" w:rsidR="00C37B29" w:rsidRPr="006D3157" w:rsidRDefault="00C37B29" w:rsidP="00C37B29">
      <w:pPr>
        <w:pStyle w:val="paragraph"/>
      </w:pPr>
      <w:r w:rsidRPr="006D3157">
        <w:tab/>
        <w:t>(a)</w:t>
      </w:r>
      <w:r w:rsidRPr="006D3157">
        <w:tab/>
        <w:t>the debtor by whom the agreement was executed were a bankrupt; and</w:t>
      </w:r>
    </w:p>
    <w:p w14:paraId="72EF2255" w14:textId="77777777" w:rsidR="00C37B29" w:rsidRPr="006D3157" w:rsidRDefault="00C37B29" w:rsidP="00C37B29">
      <w:pPr>
        <w:pStyle w:val="paragraph"/>
      </w:pPr>
      <w:r w:rsidRPr="006D3157">
        <w:tab/>
        <w:t>(b)</w:t>
      </w:r>
      <w:r w:rsidRPr="006D3157">
        <w:tab/>
        <w:t>the trustee of the agreement were the trustee in his or her bankruptcy.</w:t>
      </w:r>
    </w:p>
    <w:p w14:paraId="5B05047F" w14:textId="77777777" w:rsidR="00C37B29" w:rsidRPr="006D3157" w:rsidRDefault="00C37B29" w:rsidP="00C37B29">
      <w:pPr>
        <w:pStyle w:val="subsection"/>
      </w:pPr>
      <w:r w:rsidRPr="006D3157">
        <w:tab/>
        <w:t>(6)</w:t>
      </w:r>
      <w:r w:rsidRPr="006D3157">
        <w:tab/>
        <w:t xml:space="preserve">If, after taking into account the prescribed modifications and the provisions of </w:t>
      </w:r>
      <w:r w:rsidR="00A66572" w:rsidRPr="006D3157">
        <w:t>subsection (</w:t>
      </w:r>
      <w:r w:rsidRPr="006D3157">
        <w:t xml:space="preserve">4), a provision specified in </w:t>
      </w:r>
      <w:r w:rsidR="00A66572" w:rsidRPr="006D3157">
        <w:t>subsection (</w:t>
      </w:r>
      <w:r w:rsidRPr="006D3157">
        <w:t>1), (2), (3) or (5) is incapable of application in relation to a personal insolvency agreement, or the trustee of such an agreement, as the case requires, or is inconsistent with this Part, that provision does not so have application.</w:t>
      </w:r>
    </w:p>
    <w:p w14:paraId="6A8A7272" w14:textId="77777777" w:rsidR="00C37B29" w:rsidRPr="006D3157" w:rsidRDefault="00C37B29" w:rsidP="00C37B29">
      <w:pPr>
        <w:pStyle w:val="subsection"/>
      </w:pPr>
      <w:r w:rsidRPr="006D3157">
        <w:tab/>
        <w:t>(7)</w:t>
      </w:r>
      <w:r w:rsidRPr="006D3157">
        <w:tab/>
        <w:t xml:space="preserve">This </w:t>
      </w:r>
      <w:r w:rsidR="0030375F" w:rsidRPr="006D3157">
        <w:t>Division </w:t>
      </w:r>
      <w:r w:rsidRPr="006D3157">
        <w:t>does not empower the Court to stay any proceedings under a proceeds of crime law.</w:t>
      </w:r>
    </w:p>
    <w:p w14:paraId="5C557859" w14:textId="77777777" w:rsidR="00C37B29" w:rsidRPr="006D3157" w:rsidRDefault="00C37B29" w:rsidP="00C37B29">
      <w:pPr>
        <w:pStyle w:val="ActHead5"/>
      </w:pPr>
      <w:bookmarkStart w:id="516" w:name="_Toc178067071"/>
      <w:r w:rsidRPr="00BC3BA2">
        <w:rPr>
          <w:rStyle w:val="CharSectno"/>
        </w:rPr>
        <w:lastRenderedPageBreak/>
        <w:t>231A</w:t>
      </w:r>
      <w:r w:rsidRPr="006D3157">
        <w:t xml:space="preserve">  Right of debtor to remaining property</w:t>
      </w:r>
      <w:bookmarkEnd w:id="516"/>
    </w:p>
    <w:p w14:paraId="55F6CE9D" w14:textId="77777777" w:rsidR="00C37B29" w:rsidRPr="006D3157" w:rsidRDefault="00C37B29" w:rsidP="00C37B29">
      <w:pPr>
        <w:pStyle w:val="subsection"/>
      </w:pPr>
      <w:r w:rsidRPr="006D3157">
        <w:tab/>
        <w:t>(1)</w:t>
      </w:r>
      <w:r w:rsidRPr="006D3157">
        <w:tab/>
        <w:t>The debtor to whom a personal insolvency agreement relates is entitled to any property remaining after payment in full of:</w:t>
      </w:r>
    </w:p>
    <w:p w14:paraId="78614688" w14:textId="77777777" w:rsidR="00C37B29" w:rsidRPr="006D3157" w:rsidRDefault="00C37B29" w:rsidP="00C37B29">
      <w:pPr>
        <w:pStyle w:val="paragraph"/>
      </w:pPr>
      <w:r w:rsidRPr="006D3157">
        <w:tab/>
        <w:t>(a)</w:t>
      </w:r>
      <w:r w:rsidRPr="006D3157">
        <w:tab/>
        <w:t>the costs, charges and expenses of the administration of the agreement; and</w:t>
      </w:r>
    </w:p>
    <w:p w14:paraId="46DBC605" w14:textId="77777777" w:rsidR="00C37B29" w:rsidRPr="006D3157" w:rsidRDefault="00C37B29" w:rsidP="00C37B29">
      <w:pPr>
        <w:pStyle w:val="paragraph"/>
      </w:pPr>
      <w:r w:rsidRPr="006D3157">
        <w:tab/>
        <w:t>(b)</w:t>
      </w:r>
      <w:r w:rsidRPr="006D3157">
        <w:tab/>
        <w:t>all provable debts; and</w:t>
      </w:r>
    </w:p>
    <w:p w14:paraId="784875F8" w14:textId="714FA5EB" w:rsidR="00C37B29" w:rsidRPr="006D3157" w:rsidRDefault="00C37B29" w:rsidP="00C37B29">
      <w:pPr>
        <w:pStyle w:val="paragraph"/>
      </w:pPr>
      <w:r w:rsidRPr="006D3157">
        <w:tab/>
        <w:t>(c)</w:t>
      </w:r>
      <w:r w:rsidRPr="006D3157">
        <w:tab/>
        <w:t>interest on interest</w:t>
      </w:r>
      <w:r w:rsidR="00BC3BA2">
        <w:noBreakHyphen/>
      </w:r>
      <w:r w:rsidRPr="006D3157">
        <w:t>bearing provable debts.</w:t>
      </w:r>
    </w:p>
    <w:p w14:paraId="0EE2A83A" w14:textId="77777777" w:rsidR="00C37B29" w:rsidRPr="006D3157" w:rsidRDefault="00C37B29" w:rsidP="00C37B29">
      <w:pPr>
        <w:pStyle w:val="subsection"/>
      </w:pPr>
      <w:r w:rsidRPr="006D3157">
        <w:tab/>
        <w:t>(2)</w:t>
      </w:r>
      <w:r w:rsidRPr="006D3157">
        <w:tab/>
        <w:t xml:space="preserve">The Court may make an order directing the trustee not to pay or transfer the property, or a specified part of the property, referred to in </w:t>
      </w:r>
      <w:r w:rsidR="00A66572" w:rsidRPr="006D3157">
        <w:t>subsection (</w:t>
      </w:r>
      <w:r w:rsidRPr="006D3157">
        <w:t>1), to the debtor if:</w:t>
      </w:r>
    </w:p>
    <w:p w14:paraId="285C79BC" w14:textId="77777777" w:rsidR="006D3991" w:rsidRPr="006D3157" w:rsidRDefault="006D3991" w:rsidP="006D3991">
      <w:pPr>
        <w:pStyle w:val="paragraph"/>
      </w:pPr>
      <w:r w:rsidRPr="006D3157">
        <w:tab/>
        <w:t>(a)</w:t>
      </w:r>
      <w:r w:rsidRPr="006D3157">
        <w:tab/>
        <w:t xml:space="preserve">an application is made for an order under this subsection by a person mentioned in </w:t>
      </w:r>
      <w:r w:rsidR="00A66572" w:rsidRPr="006D3157">
        <w:t>subsection (</w:t>
      </w:r>
      <w:r w:rsidRPr="006D3157">
        <w:t>2A); and</w:t>
      </w:r>
    </w:p>
    <w:p w14:paraId="7EB6F1C4" w14:textId="77777777" w:rsidR="00C37B29" w:rsidRPr="006D3157" w:rsidRDefault="00C37B29" w:rsidP="00C37B29">
      <w:pPr>
        <w:pStyle w:val="paragraph"/>
      </w:pPr>
      <w:r w:rsidRPr="006D3157">
        <w:tab/>
        <w:t>(b)</w:t>
      </w:r>
      <w:r w:rsidRPr="006D3157">
        <w:tab/>
        <w:t>the Court is satisfied that proceedings are pending under a proceeds of crime law; and</w:t>
      </w:r>
    </w:p>
    <w:p w14:paraId="4B65EF8D" w14:textId="77777777" w:rsidR="00C37B29" w:rsidRPr="006D3157" w:rsidRDefault="00C37B29" w:rsidP="00C37B29">
      <w:pPr>
        <w:pStyle w:val="paragraph"/>
      </w:pPr>
      <w:r w:rsidRPr="006D3157">
        <w:tab/>
        <w:t>(c)</w:t>
      </w:r>
      <w:r w:rsidRPr="006D3157">
        <w:tab/>
        <w:t>the Court is satisfied that property of the debtor may:</w:t>
      </w:r>
    </w:p>
    <w:p w14:paraId="20A3DE19" w14:textId="77777777" w:rsidR="00C37B29" w:rsidRPr="006D3157" w:rsidRDefault="00C37B29" w:rsidP="00C37B29">
      <w:pPr>
        <w:pStyle w:val="paragraphsub"/>
      </w:pPr>
      <w:r w:rsidRPr="006D3157">
        <w:tab/>
        <w:t>(i)</w:t>
      </w:r>
      <w:r w:rsidRPr="006D3157">
        <w:tab/>
        <w:t>become subject to a forfeiture order or interstate forfeiture order made in the proceedings; or</w:t>
      </w:r>
    </w:p>
    <w:p w14:paraId="498C31CF" w14:textId="77777777" w:rsidR="00C37B29" w:rsidRPr="006D3157" w:rsidRDefault="00C37B29" w:rsidP="00C37B29">
      <w:pPr>
        <w:pStyle w:val="paragraphsub"/>
      </w:pPr>
      <w:r w:rsidRPr="006D3157">
        <w:tab/>
        <w:t>(ii)</w:t>
      </w:r>
      <w:r w:rsidRPr="006D3157">
        <w:tab/>
        <w:t>be required to satisfy a pecuniary penalty order or interstate pecuniary penalty order made in the proceedings.</w:t>
      </w:r>
    </w:p>
    <w:p w14:paraId="225FAC0A" w14:textId="77777777" w:rsidR="006D3991" w:rsidRPr="006D3157" w:rsidRDefault="006D3991" w:rsidP="006D3991">
      <w:pPr>
        <w:pStyle w:val="subsection"/>
      </w:pPr>
      <w:r w:rsidRPr="006D3157">
        <w:tab/>
        <w:t>(2A)</w:t>
      </w:r>
      <w:r w:rsidRPr="006D3157">
        <w:tab/>
        <w:t xml:space="preserve">For the purposes of </w:t>
      </w:r>
      <w:r w:rsidR="00A66572" w:rsidRPr="006D3157">
        <w:t>paragraph (</w:t>
      </w:r>
      <w:r w:rsidRPr="006D3157">
        <w:t>2)(a), the application may be made by:</w:t>
      </w:r>
    </w:p>
    <w:p w14:paraId="4B57CD4E" w14:textId="77777777" w:rsidR="006D3991" w:rsidRPr="006D3157" w:rsidRDefault="006D3991" w:rsidP="006D3991">
      <w:pPr>
        <w:pStyle w:val="paragraph"/>
      </w:pPr>
      <w:r w:rsidRPr="006D3157">
        <w:tab/>
        <w:t>(a)</w:t>
      </w:r>
      <w:r w:rsidRPr="006D3157">
        <w:tab/>
        <w:t xml:space="preserve">in the case of pending proceedings in relation to a forfeiture order or a pecuniary penalty order under the </w:t>
      </w:r>
      <w:r w:rsidRPr="006D3157">
        <w:rPr>
          <w:i/>
        </w:rPr>
        <w:t>Proceeds of Crime Act 2002</w:t>
      </w:r>
      <w:r w:rsidRPr="006D3157">
        <w:t>—the Commonwealth proceeds of crime authority that is, or that is proposed to be, the responsible authority for the application for the order under that Act; or</w:t>
      </w:r>
    </w:p>
    <w:p w14:paraId="026C02BB" w14:textId="77777777" w:rsidR="006D3991" w:rsidRPr="006D3157" w:rsidRDefault="006D3991" w:rsidP="006D3991">
      <w:pPr>
        <w:pStyle w:val="paragraph"/>
      </w:pPr>
      <w:r w:rsidRPr="006D3157">
        <w:tab/>
        <w:t>(b)</w:t>
      </w:r>
      <w:r w:rsidRPr="006D3157">
        <w:tab/>
        <w:t>in the case of pending proceedings under a corresponding law—a person who is entitled to apply for an interstate confiscation order under the corresponding law.</w:t>
      </w:r>
    </w:p>
    <w:p w14:paraId="04B167CD" w14:textId="77777777" w:rsidR="00C37B29" w:rsidRPr="006D3157" w:rsidRDefault="00C37B29" w:rsidP="00C37B29">
      <w:pPr>
        <w:pStyle w:val="subsection"/>
      </w:pPr>
      <w:r w:rsidRPr="006D3157">
        <w:tab/>
        <w:t>(3)</w:t>
      </w:r>
      <w:r w:rsidRPr="006D3157">
        <w:tab/>
        <w:t xml:space="preserve">The Court, on application made to it, may vary or revoke an order made under </w:t>
      </w:r>
      <w:r w:rsidR="00A66572" w:rsidRPr="006D3157">
        <w:t>subsection (</w:t>
      </w:r>
      <w:r w:rsidRPr="006D3157">
        <w:t>2).</w:t>
      </w:r>
    </w:p>
    <w:p w14:paraId="24E7C8DE" w14:textId="77777777" w:rsidR="00C37B29" w:rsidRPr="006D3157" w:rsidRDefault="00C37B29" w:rsidP="00C37B29">
      <w:pPr>
        <w:pStyle w:val="ActHead5"/>
      </w:pPr>
      <w:bookmarkStart w:id="517" w:name="_Toc178067072"/>
      <w:r w:rsidRPr="00BC3BA2">
        <w:rPr>
          <w:rStyle w:val="CharSectno"/>
        </w:rPr>
        <w:lastRenderedPageBreak/>
        <w:t>232</w:t>
      </w:r>
      <w:r w:rsidRPr="006D3157">
        <w:t xml:space="preserve">  Certificate relating to discharge of obligations</w:t>
      </w:r>
      <w:bookmarkEnd w:id="517"/>
    </w:p>
    <w:p w14:paraId="6B11A941" w14:textId="77777777" w:rsidR="00C37B29" w:rsidRPr="006D3157" w:rsidRDefault="00C37B29" w:rsidP="00C37B29">
      <w:pPr>
        <w:pStyle w:val="subsection"/>
      </w:pPr>
      <w:r w:rsidRPr="006D3157">
        <w:tab/>
        <w:t>(1)</w:t>
      </w:r>
      <w:r w:rsidRPr="006D3157">
        <w:tab/>
        <w:t>If the trustee of a personal insolvency agreement is satisfied that all the obligations that the agreement created have been discharged, the trustee must, on written request by the debtor, give the debtor a certificate signed by the trustee to that effect.</w:t>
      </w:r>
    </w:p>
    <w:p w14:paraId="1F97118C" w14:textId="77777777" w:rsidR="00C37B29" w:rsidRPr="006D3157" w:rsidRDefault="00C37B29" w:rsidP="00C37B29">
      <w:pPr>
        <w:pStyle w:val="subsection"/>
      </w:pPr>
      <w:r w:rsidRPr="006D3157">
        <w:tab/>
        <w:t>(2)</w:t>
      </w:r>
      <w:r w:rsidRPr="006D3157">
        <w:tab/>
        <w:t>A certificate signed by a trustee under this section is prima facie</w:t>
      </w:r>
      <w:r w:rsidRPr="006D3157">
        <w:rPr>
          <w:i/>
        </w:rPr>
        <w:t xml:space="preserve"> </w:t>
      </w:r>
      <w:r w:rsidRPr="006D3157">
        <w:t>evidence of the facts stated in it.</w:t>
      </w:r>
    </w:p>
    <w:p w14:paraId="0188EB86" w14:textId="77777777" w:rsidR="00C37B29" w:rsidRPr="006D3157" w:rsidRDefault="00C37B29" w:rsidP="00B4787F">
      <w:pPr>
        <w:pStyle w:val="ActHead2"/>
        <w:pageBreakBefore/>
      </w:pPr>
      <w:bookmarkStart w:id="518" w:name="_Toc178067073"/>
      <w:r w:rsidRPr="00BC3BA2">
        <w:rPr>
          <w:rStyle w:val="CharPartNo"/>
        </w:rPr>
        <w:lastRenderedPageBreak/>
        <w:t>Part</w:t>
      </w:r>
      <w:r w:rsidR="00E110FC" w:rsidRPr="00BC3BA2">
        <w:rPr>
          <w:rStyle w:val="CharPartNo"/>
        </w:rPr>
        <w:t> </w:t>
      </w:r>
      <w:r w:rsidRPr="00BC3BA2">
        <w:rPr>
          <w:rStyle w:val="CharPartNo"/>
        </w:rPr>
        <w:t>XI</w:t>
      </w:r>
      <w:r w:rsidRPr="006D3157">
        <w:t>—</w:t>
      </w:r>
      <w:r w:rsidRPr="00BC3BA2">
        <w:rPr>
          <w:rStyle w:val="CharPartText"/>
        </w:rPr>
        <w:t>Administration of estates of deceased persons in bankruptcy</w:t>
      </w:r>
      <w:bookmarkEnd w:id="518"/>
    </w:p>
    <w:p w14:paraId="7CC027FA"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72CA99C7" w14:textId="77777777" w:rsidR="00C37B29" w:rsidRPr="006D3157" w:rsidRDefault="00C37B29" w:rsidP="00C37B29">
      <w:pPr>
        <w:pStyle w:val="ActHead5"/>
      </w:pPr>
      <w:bookmarkStart w:id="519" w:name="_Toc178067074"/>
      <w:r w:rsidRPr="00BC3BA2">
        <w:rPr>
          <w:rStyle w:val="CharSectno"/>
        </w:rPr>
        <w:t>244</w:t>
      </w:r>
      <w:r w:rsidRPr="006D3157">
        <w:t xml:space="preserve">  Administration of estates under this </w:t>
      </w:r>
      <w:r w:rsidR="0030375F" w:rsidRPr="006D3157">
        <w:t>Part </w:t>
      </w:r>
      <w:r w:rsidRPr="006D3157">
        <w:t>upon petition by creditor</w:t>
      </w:r>
      <w:bookmarkEnd w:id="519"/>
    </w:p>
    <w:p w14:paraId="617A6BB1" w14:textId="77777777" w:rsidR="00C37B29" w:rsidRPr="006D3157" w:rsidRDefault="00C37B29" w:rsidP="00C37B29">
      <w:pPr>
        <w:pStyle w:val="subsection"/>
      </w:pPr>
      <w:r w:rsidRPr="006D3157">
        <w:tab/>
        <w:t>(1)</w:t>
      </w:r>
      <w:r w:rsidRPr="006D3157">
        <w:tab/>
        <w:t>Subject to this section, where:</w:t>
      </w:r>
    </w:p>
    <w:p w14:paraId="30823DA4" w14:textId="77777777" w:rsidR="00C37B29" w:rsidRPr="006D3157" w:rsidRDefault="00C37B29" w:rsidP="00C37B29">
      <w:pPr>
        <w:pStyle w:val="paragraph"/>
      </w:pPr>
      <w:r w:rsidRPr="006D3157">
        <w:tab/>
        <w:t>(a)</w:t>
      </w:r>
      <w:r w:rsidRPr="006D3157">
        <w:tab/>
        <w:t xml:space="preserve">a debt of not less than </w:t>
      </w:r>
      <w:r w:rsidR="00767207" w:rsidRPr="006D3157">
        <w:t>the statutory minimum</w:t>
      </w:r>
      <w:r w:rsidRPr="006D3157">
        <w:t xml:space="preserve"> was owing by a deceased person at the time of his or her death to a creditor, or debts amounting in the aggregate to not less than that amount were so owing to any 2 or more creditors;</w:t>
      </w:r>
    </w:p>
    <w:p w14:paraId="0F839C57" w14:textId="77777777" w:rsidR="00C37B29" w:rsidRPr="006D3157" w:rsidRDefault="00C37B29" w:rsidP="00C37B29">
      <w:pPr>
        <w:pStyle w:val="paragraph"/>
      </w:pPr>
      <w:r w:rsidRPr="006D3157">
        <w:tab/>
        <w:t>(b)</w:t>
      </w:r>
      <w:r w:rsidRPr="006D3157">
        <w:tab/>
        <w:t xml:space="preserve">a debt incurred by the legal personal representative of a deceased person of not less than </w:t>
      </w:r>
      <w:r w:rsidR="00767207" w:rsidRPr="006D3157">
        <w:t>the statutory minimum</w:t>
      </w:r>
      <w:r w:rsidRPr="006D3157">
        <w:t xml:space="preserve"> is owing to a creditor, or debts so incurred amounting in the aggregate to not less than that amount are owing to any 2 or more creditors; or</w:t>
      </w:r>
    </w:p>
    <w:p w14:paraId="47116E53" w14:textId="77777777" w:rsidR="00C37B29" w:rsidRPr="006D3157" w:rsidRDefault="00C37B29" w:rsidP="00C37B29">
      <w:pPr>
        <w:pStyle w:val="paragraph"/>
      </w:pPr>
      <w:r w:rsidRPr="006D3157">
        <w:tab/>
        <w:t>(c)</w:t>
      </w:r>
      <w:r w:rsidRPr="006D3157">
        <w:tab/>
        <w:t xml:space="preserve">a debt of not less than </w:t>
      </w:r>
      <w:r w:rsidR="00767207" w:rsidRPr="006D3157">
        <w:t>the statutory minimum</w:t>
      </w:r>
      <w:r w:rsidRPr="006D3157">
        <w:t>, or debts amounting in the aggregate to not less than that amount, which a deceased person would have been liable to pay to a creditor or any 2 or more creditors if he or she had not died becomes or become owing after his or her death;</w:t>
      </w:r>
    </w:p>
    <w:p w14:paraId="02C25341" w14:textId="77777777" w:rsidR="00C37B29" w:rsidRPr="006D3157" w:rsidRDefault="00C37B29" w:rsidP="00C37B29">
      <w:pPr>
        <w:pStyle w:val="subsection2"/>
      </w:pPr>
      <w:r w:rsidRPr="006D3157">
        <w:t xml:space="preserve">the creditor or creditors to whom the debt or debts is or are owing may present a petition to the Court for an order for the administration of the estate of the deceased person (in this section referred to as </w:t>
      </w:r>
      <w:r w:rsidRPr="006D3157">
        <w:rPr>
          <w:b/>
          <w:i/>
        </w:rPr>
        <w:t>the deceased debtor</w:t>
      </w:r>
      <w:r w:rsidRPr="006D3157">
        <w:t>) under this Part.</w:t>
      </w:r>
    </w:p>
    <w:p w14:paraId="740083B5" w14:textId="77777777" w:rsidR="00C37B29" w:rsidRPr="006D3157" w:rsidRDefault="00C37B29" w:rsidP="00C37B29">
      <w:pPr>
        <w:pStyle w:val="subsection"/>
      </w:pPr>
      <w:r w:rsidRPr="006D3157">
        <w:tab/>
        <w:t>(2)</w:t>
      </w:r>
      <w:r w:rsidRPr="006D3157">
        <w:tab/>
        <w:t xml:space="preserve">Subject to </w:t>
      </w:r>
      <w:r w:rsidR="00A66572" w:rsidRPr="006D3157">
        <w:t>subsection (</w:t>
      </w:r>
      <w:r w:rsidRPr="006D3157">
        <w:t xml:space="preserve">3), a secured creditor shall, for the purposes of </w:t>
      </w:r>
      <w:r w:rsidR="00A66572" w:rsidRPr="006D3157">
        <w:t>subsection (</w:t>
      </w:r>
      <w:r w:rsidRPr="006D3157">
        <w:t>1), be deemed to be a creditor only to the extent, if any, by which the amount of the debt owing to him or her exceeds the value of his or her security.</w:t>
      </w:r>
    </w:p>
    <w:p w14:paraId="52C99F35" w14:textId="77777777" w:rsidR="00C37B29" w:rsidRPr="006D3157" w:rsidRDefault="00C37B29" w:rsidP="00C37B29">
      <w:pPr>
        <w:pStyle w:val="subsection"/>
      </w:pPr>
      <w:r w:rsidRPr="006D3157">
        <w:tab/>
        <w:t>(3)</w:t>
      </w:r>
      <w:r w:rsidRPr="006D3157">
        <w:tab/>
        <w:t xml:space="preserve">A secured creditor may present, or join in presenting, a petition under this section as if he or she were an unsecured creditor if he or she includes in the petition a statement that he or she is willing to surrender his or her security for the benefit of creditors generally in </w:t>
      </w:r>
      <w:r w:rsidRPr="006D3157">
        <w:lastRenderedPageBreak/>
        <w:t xml:space="preserve">the event of an order for the administration of the estate under this </w:t>
      </w:r>
      <w:r w:rsidR="0030375F" w:rsidRPr="006D3157">
        <w:t>Part </w:t>
      </w:r>
      <w:r w:rsidRPr="006D3157">
        <w:t>being made.</w:t>
      </w:r>
    </w:p>
    <w:p w14:paraId="1BED86C1" w14:textId="77777777" w:rsidR="00C37B29" w:rsidRPr="006D3157" w:rsidRDefault="00C37B29" w:rsidP="00C37B29">
      <w:pPr>
        <w:pStyle w:val="subsection"/>
      </w:pPr>
      <w:r w:rsidRPr="006D3157">
        <w:tab/>
        <w:t>(4)</w:t>
      </w:r>
      <w:r w:rsidRPr="006D3157">
        <w:tab/>
        <w:t>Where a petitioning creditor is a secured creditor, he or she shall set out in the petition particulars of his or her security.</w:t>
      </w:r>
    </w:p>
    <w:p w14:paraId="02574D12" w14:textId="77777777" w:rsidR="00C37B29" w:rsidRPr="006D3157" w:rsidRDefault="00C37B29" w:rsidP="00C37B29">
      <w:pPr>
        <w:pStyle w:val="subsection"/>
      </w:pPr>
      <w:r w:rsidRPr="006D3157">
        <w:tab/>
        <w:t>(5)</w:t>
      </w:r>
      <w:r w:rsidRPr="006D3157">
        <w:tab/>
        <w:t>A petition under this section shall be verified by the affidavit of a person who has knowledge of the facts.</w:t>
      </w:r>
    </w:p>
    <w:p w14:paraId="6A344C6E" w14:textId="77777777" w:rsidR="00C37B29" w:rsidRPr="006D3157" w:rsidRDefault="00C37B29" w:rsidP="00C37B29">
      <w:pPr>
        <w:pStyle w:val="subsection"/>
      </w:pPr>
      <w:r w:rsidRPr="006D3157">
        <w:tab/>
        <w:t>(6)</w:t>
      </w:r>
      <w:r w:rsidRPr="006D3157">
        <w:tab/>
        <w:t>A petition under this section shall not be presented unless:</w:t>
      </w:r>
    </w:p>
    <w:p w14:paraId="73650E33" w14:textId="77777777" w:rsidR="00C37B29" w:rsidRPr="006D3157" w:rsidRDefault="00C37B29" w:rsidP="00C37B29">
      <w:pPr>
        <w:pStyle w:val="paragraph"/>
      </w:pPr>
      <w:r w:rsidRPr="006D3157">
        <w:tab/>
        <w:t>(a)</w:t>
      </w:r>
      <w:r w:rsidRPr="006D3157">
        <w:tab/>
        <w:t>the debt, or each of the debts, in respect of which it is presented:</w:t>
      </w:r>
    </w:p>
    <w:p w14:paraId="06DE9D23" w14:textId="77777777" w:rsidR="00C37B29" w:rsidRPr="006D3157" w:rsidRDefault="00C37B29" w:rsidP="00C37B29">
      <w:pPr>
        <w:pStyle w:val="paragraphsub"/>
      </w:pPr>
      <w:r w:rsidRPr="006D3157">
        <w:tab/>
        <w:t>(i)</w:t>
      </w:r>
      <w:r w:rsidRPr="006D3157">
        <w:tab/>
        <w:t>is a liquidated sum due at law or in equity or partly at law and partly in equity; and</w:t>
      </w:r>
    </w:p>
    <w:p w14:paraId="253EFCB1" w14:textId="77777777" w:rsidR="00C37B29" w:rsidRPr="006D3157" w:rsidRDefault="00C37B29" w:rsidP="00C37B29">
      <w:pPr>
        <w:pStyle w:val="paragraphsub"/>
      </w:pPr>
      <w:r w:rsidRPr="006D3157">
        <w:tab/>
        <w:t>(ii)</w:t>
      </w:r>
      <w:r w:rsidRPr="006D3157">
        <w:tab/>
        <w:t>is payable immediately or at a certain future time; and</w:t>
      </w:r>
    </w:p>
    <w:p w14:paraId="7C70D5E2" w14:textId="77777777" w:rsidR="00C37B29" w:rsidRPr="006D3157" w:rsidRDefault="00C37B29" w:rsidP="00C37B29">
      <w:pPr>
        <w:pStyle w:val="paragraph"/>
      </w:pPr>
      <w:r w:rsidRPr="006D3157">
        <w:tab/>
        <w:t>(b)</w:t>
      </w:r>
      <w:r w:rsidRPr="006D3157">
        <w:tab/>
        <w:t>at the time of his or her death, the deceased debtor:</w:t>
      </w:r>
    </w:p>
    <w:p w14:paraId="0FCA392A" w14:textId="77777777" w:rsidR="00C37B29" w:rsidRPr="006D3157" w:rsidRDefault="00C37B29" w:rsidP="00C37B29">
      <w:pPr>
        <w:pStyle w:val="paragraphsub"/>
      </w:pPr>
      <w:r w:rsidRPr="006D3157">
        <w:tab/>
        <w:t>(i)</w:t>
      </w:r>
      <w:r w:rsidRPr="006D3157">
        <w:tab/>
        <w:t>was personally present or ordinarily resident in Australia;</w:t>
      </w:r>
    </w:p>
    <w:p w14:paraId="5BFFAFB0" w14:textId="7E8736A2" w:rsidR="00C37B29" w:rsidRPr="006D3157" w:rsidRDefault="00C37B29" w:rsidP="00C37B29">
      <w:pPr>
        <w:pStyle w:val="paragraphsub"/>
      </w:pPr>
      <w:r w:rsidRPr="006D3157">
        <w:tab/>
        <w:t>(ii)</w:t>
      </w:r>
      <w:r w:rsidRPr="006D3157">
        <w:tab/>
        <w:t>had a dwelling</w:t>
      </w:r>
      <w:r w:rsidR="00BC3BA2">
        <w:noBreakHyphen/>
      </w:r>
      <w:r w:rsidRPr="006D3157">
        <w:t>house or place of business in Australia;</w:t>
      </w:r>
    </w:p>
    <w:p w14:paraId="7B03CBF3" w14:textId="77777777" w:rsidR="00C37B29" w:rsidRPr="006D3157" w:rsidRDefault="00C37B29" w:rsidP="00C37B29">
      <w:pPr>
        <w:pStyle w:val="paragraphsub"/>
      </w:pPr>
      <w:r w:rsidRPr="006D3157">
        <w:tab/>
        <w:t>(iii)</w:t>
      </w:r>
      <w:r w:rsidRPr="006D3157">
        <w:tab/>
        <w:t>was carrying on business in Australia, either personally or by means of an agent or manager; or</w:t>
      </w:r>
    </w:p>
    <w:p w14:paraId="5BB42163" w14:textId="77777777" w:rsidR="00C37B29" w:rsidRPr="006D3157" w:rsidRDefault="00C37B29" w:rsidP="00C37B29">
      <w:pPr>
        <w:pStyle w:val="paragraphsub"/>
      </w:pPr>
      <w:r w:rsidRPr="006D3157">
        <w:tab/>
        <w:t>(iv)</w:t>
      </w:r>
      <w:r w:rsidRPr="006D3157">
        <w:tab/>
        <w:t>was a member of a firm or partnership carrying on business in Australia by means of a partner or partners, or of an agent or manager.</w:t>
      </w:r>
    </w:p>
    <w:p w14:paraId="2871B366" w14:textId="77777777" w:rsidR="00C37B29" w:rsidRPr="006D3157" w:rsidRDefault="00C37B29" w:rsidP="00C37B29">
      <w:pPr>
        <w:pStyle w:val="subsection"/>
      </w:pPr>
      <w:r w:rsidRPr="006D3157">
        <w:tab/>
        <w:t>(7)</w:t>
      </w:r>
      <w:r w:rsidRPr="006D3157">
        <w:tab/>
        <w:t>Where a secured creditor has presented, or joined in presenting, a petition under this section as if he or she were an unsecured creditor, he or she shall, upon request in writing by the trustee within 3 months after the making of an order for the administration of the estate under this Part, surrender his or her security to the trustee for the benefit of the creditors generally.</w:t>
      </w:r>
    </w:p>
    <w:p w14:paraId="2CFC2121" w14:textId="77777777" w:rsidR="00C37B29" w:rsidRPr="006D3157" w:rsidRDefault="00C37B29" w:rsidP="00C37B29">
      <w:pPr>
        <w:pStyle w:val="subsection"/>
      </w:pPr>
      <w:r w:rsidRPr="006D3157">
        <w:tab/>
        <w:t>(8)</w:t>
      </w:r>
      <w:r w:rsidRPr="006D3157">
        <w:tab/>
        <w:t xml:space="preserve">A secured creditor to whom </w:t>
      </w:r>
      <w:r w:rsidR="00A66572" w:rsidRPr="006D3157">
        <w:t>subsection (</w:t>
      </w:r>
      <w:r w:rsidRPr="006D3157">
        <w:t>7) applies who fails to surrender his or her security when requested to do so by the trustee in accordance with that subsection is guilty of contempt of court.</w:t>
      </w:r>
    </w:p>
    <w:p w14:paraId="5F8FB6FE" w14:textId="77777777" w:rsidR="00C37B29" w:rsidRPr="006D3157" w:rsidRDefault="00C37B29" w:rsidP="00C37B29">
      <w:pPr>
        <w:pStyle w:val="subsection"/>
      </w:pPr>
      <w:r w:rsidRPr="006D3157">
        <w:tab/>
        <w:t>(9)</w:t>
      </w:r>
      <w:r w:rsidRPr="006D3157">
        <w:tab/>
        <w:t xml:space="preserve">Subject to </w:t>
      </w:r>
      <w:r w:rsidR="00A66572" w:rsidRPr="006D3157">
        <w:t>subsection (</w:t>
      </w:r>
      <w:r w:rsidRPr="006D3157">
        <w:t xml:space="preserve">10), a sealed copy of the petition shall be served upon the legal personal representative of the deceased </w:t>
      </w:r>
      <w:r w:rsidRPr="006D3157">
        <w:lastRenderedPageBreak/>
        <w:t>debtor or, if there is no legal personal representative, upon such person as the Court directs.</w:t>
      </w:r>
    </w:p>
    <w:p w14:paraId="276C1D78" w14:textId="77777777" w:rsidR="00C37B29" w:rsidRPr="006D3157" w:rsidRDefault="00C37B29" w:rsidP="00C37B29">
      <w:pPr>
        <w:pStyle w:val="subsection"/>
      </w:pPr>
      <w:r w:rsidRPr="006D3157">
        <w:tab/>
        <w:t>(10)</w:t>
      </w:r>
      <w:r w:rsidRPr="006D3157">
        <w:tab/>
        <w:t>The Court may, if it is satisfied that there is no legal personal representative of the deceased debtor and that there are special circumstances that justify its so doing, by order dispense with service of the petition, either unconditionally or subject to conditions.</w:t>
      </w:r>
    </w:p>
    <w:p w14:paraId="79B34D59" w14:textId="77777777" w:rsidR="00C37B29" w:rsidRPr="006D3157" w:rsidRDefault="00C37B29" w:rsidP="00C37B29">
      <w:pPr>
        <w:pStyle w:val="subsection"/>
      </w:pPr>
      <w:r w:rsidRPr="006D3157">
        <w:tab/>
        <w:t>(11)</w:t>
      </w:r>
      <w:r w:rsidRPr="006D3157">
        <w:tab/>
        <w:t>At the hearing of the petition, the Court shall require proof of:</w:t>
      </w:r>
    </w:p>
    <w:p w14:paraId="6EAB377B" w14:textId="77777777" w:rsidR="00C37B29" w:rsidRPr="006D3157" w:rsidRDefault="00C37B29" w:rsidP="00C37B29">
      <w:pPr>
        <w:pStyle w:val="paragraph"/>
      </w:pPr>
      <w:r w:rsidRPr="006D3157">
        <w:tab/>
        <w:t>(a)</w:t>
      </w:r>
      <w:r w:rsidRPr="006D3157">
        <w:tab/>
        <w:t>the matters stated in the petition (for which purpose the Court may accept the affidavit verifying the petition as sufficient);</w:t>
      </w:r>
    </w:p>
    <w:p w14:paraId="397C561B" w14:textId="77777777" w:rsidR="00C37B29" w:rsidRPr="006D3157" w:rsidRDefault="00C37B29" w:rsidP="00C37B29">
      <w:pPr>
        <w:pStyle w:val="paragraph"/>
      </w:pPr>
      <w:r w:rsidRPr="006D3157">
        <w:tab/>
        <w:t>(b)</w:t>
      </w:r>
      <w:r w:rsidRPr="006D3157">
        <w:tab/>
        <w:t>service of the petition, unless service of the petition has been dispensed with; and</w:t>
      </w:r>
    </w:p>
    <w:p w14:paraId="72001D5A" w14:textId="77777777" w:rsidR="00C37B29" w:rsidRPr="006D3157" w:rsidRDefault="00C37B29" w:rsidP="00C37B29">
      <w:pPr>
        <w:pStyle w:val="paragraph"/>
      </w:pPr>
      <w:r w:rsidRPr="006D3157">
        <w:tab/>
        <w:t>(c)</w:t>
      </w:r>
      <w:r w:rsidRPr="006D3157">
        <w:tab/>
        <w:t>the fact that the debt or debts to which the petition relates is or are still owing;</w:t>
      </w:r>
    </w:p>
    <w:p w14:paraId="0972F3D8" w14:textId="77777777" w:rsidR="00C37B29" w:rsidRPr="006D3157" w:rsidRDefault="00C37B29" w:rsidP="00C37B29">
      <w:pPr>
        <w:pStyle w:val="subsection2"/>
      </w:pPr>
      <w:r w:rsidRPr="006D3157">
        <w:t>and if it is satisfied with the proof of those matters, may make an order that the estate be administered under this Part.</w:t>
      </w:r>
    </w:p>
    <w:p w14:paraId="1A01598C" w14:textId="77777777" w:rsidR="00C37B29" w:rsidRPr="006D3157" w:rsidRDefault="00C37B29" w:rsidP="00C37B29">
      <w:pPr>
        <w:pStyle w:val="subsection"/>
      </w:pPr>
      <w:r w:rsidRPr="006D3157">
        <w:tab/>
        <w:t>(12)</w:t>
      </w:r>
      <w:r w:rsidRPr="006D3157">
        <w:tab/>
        <w:t>If the Court is not satisfied with the proof of any of those matters or is of the opinion that for other sufficient cause the order sought ought not be made, it may dismiss the petition.</w:t>
      </w:r>
    </w:p>
    <w:p w14:paraId="40D50C8D" w14:textId="77777777" w:rsidR="00C37B29" w:rsidRPr="006D3157" w:rsidRDefault="00C37B29" w:rsidP="00C37B29">
      <w:pPr>
        <w:pStyle w:val="subsection"/>
      </w:pPr>
      <w:r w:rsidRPr="006D3157">
        <w:tab/>
        <w:t>(13)</w:t>
      </w:r>
      <w:r w:rsidRPr="006D3157">
        <w:tab/>
        <w:t>Where proceedings have been commenced in a court for the administration of a deceased person’s estate under a law of a State or Territory, a petition for an order under this section in relation to the estate shall not be presented by a creditor except by leave of the Court and on such terms and conditions (if any) as the Court thinks fit.</w:t>
      </w:r>
    </w:p>
    <w:p w14:paraId="484F5C02" w14:textId="77777777" w:rsidR="00C37B29" w:rsidRPr="006D3157" w:rsidRDefault="00C37B29" w:rsidP="00C37B29">
      <w:pPr>
        <w:pStyle w:val="subsection"/>
      </w:pPr>
      <w:r w:rsidRPr="006D3157">
        <w:tab/>
        <w:t>(14)</w:t>
      </w:r>
      <w:r w:rsidRPr="006D3157">
        <w:tab/>
        <w:t>If the Court makes an order that the estate be administered under this Part, the creditor who obtained the order must</w:t>
      </w:r>
      <w:r w:rsidR="00FC61C1" w:rsidRPr="006D3157">
        <w:t>, before the end of the period of 2 days beginning on the day the order was made,</w:t>
      </w:r>
      <w:r w:rsidRPr="006D3157">
        <w:t xml:space="preserve"> give a copy of the order to the Official Receiver.</w:t>
      </w:r>
    </w:p>
    <w:p w14:paraId="278989F3" w14:textId="77777777" w:rsidR="00660D83" w:rsidRPr="006D3157" w:rsidRDefault="00660D83" w:rsidP="00660D83">
      <w:pPr>
        <w:pStyle w:val="Penalty"/>
      </w:pPr>
      <w:r w:rsidRPr="006D3157">
        <w:t>Penalty:</w:t>
      </w:r>
      <w:r w:rsidRPr="006D3157">
        <w:tab/>
        <w:t>5 penalty units.</w:t>
      </w:r>
    </w:p>
    <w:p w14:paraId="627E0538" w14:textId="77777777" w:rsidR="00660D83" w:rsidRPr="006D3157" w:rsidRDefault="00660D83" w:rsidP="00660D83">
      <w:pPr>
        <w:pStyle w:val="notetext"/>
      </w:pPr>
      <w:r w:rsidRPr="006D3157">
        <w:t>Note:</w:t>
      </w:r>
      <w:r w:rsidRPr="006D3157">
        <w:tab/>
        <w:t>See also section</w:t>
      </w:r>
      <w:r w:rsidR="00A66572" w:rsidRPr="006D3157">
        <w:t> </w:t>
      </w:r>
      <w:r w:rsidRPr="006D3157">
        <w:t>277B (about infringement notices).</w:t>
      </w:r>
    </w:p>
    <w:p w14:paraId="179B1C4C" w14:textId="77777777" w:rsidR="008D23E2" w:rsidRPr="006D3157" w:rsidRDefault="008D23E2" w:rsidP="008D23E2">
      <w:pPr>
        <w:pStyle w:val="subsection"/>
      </w:pPr>
      <w:r w:rsidRPr="006D3157">
        <w:tab/>
        <w:t>(15)</w:t>
      </w:r>
      <w:r w:rsidRPr="006D3157">
        <w:tab/>
      </w:r>
      <w:r w:rsidR="00A66572" w:rsidRPr="006D3157">
        <w:t>Subsection (</w:t>
      </w:r>
      <w:r w:rsidRPr="006D3157">
        <w:t>14) is an offence of strict liability.</w:t>
      </w:r>
    </w:p>
    <w:p w14:paraId="3499591D" w14:textId="77777777" w:rsidR="008D23E2" w:rsidRPr="006D3157" w:rsidRDefault="008D23E2" w:rsidP="008D23E2">
      <w:pPr>
        <w:pStyle w:val="notetext"/>
      </w:pPr>
      <w:r w:rsidRPr="006D3157">
        <w:lastRenderedPageBreak/>
        <w:t>Note:</w:t>
      </w:r>
      <w:r w:rsidRPr="006D3157">
        <w:tab/>
        <w:t>For strict liability, see section</w:t>
      </w:r>
      <w:r w:rsidR="00A66572" w:rsidRPr="006D3157">
        <w:t> </w:t>
      </w:r>
      <w:r w:rsidRPr="006D3157">
        <w:t xml:space="preserve">6.1 of the </w:t>
      </w:r>
      <w:r w:rsidRPr="006D3157">
        <w:rPr>
          <w:i/>
        </w:rPr>
        <w:t>Criminal Code</w:t>
      </w:r>
      <w:r w:rsidRPr="006D3157">
        <w:t>.</w:t>
      </w:r>
    </w:p>
    <w:p w14:paraId="79FC8EA4" w14:textId="77777777" w:rsidR="00C37B29" w:rsidRPr="006D3157" w:rsidRDefault="00C37B29" w:rsidP="00C37B29">
      <w:pPr>
        <w:pStyle w:val="ActHead5"/>
      </w:pPr>
      <w:bookmarkStart w:id="520" w:name="_Toc178067075"/>
      <w:r w:rsidRPr="00BC3BA2">
        <w:rPr>
          <w:rStyle w:val="CharSectno"/>
        </w:rPr>
        <w:t>245</w:t>
      </w:r>
      <w:r w:rsidRPr="006D3157">
        <w:t xml:space="preserve">  Debtor dying after presentation of creditor’s petition</w:t>
      </w:r>
      <w:bookmarkEnd w:id="520"/>
    </w:p>
    <w:p w14:paraId="68F91300" w14:textId="77777777" w:rsidR="00C37B29" w:rsidRPr="006D3157" w:rsidRDefault="00C37B29" w:rsidP="00C37B29">
      <w:pPr>
        <w:pStyle w:val="subsection"/>
      </w:pPr>
      <w:r w:rsidRPr="006D3157">
        <w:tab/>
        <w:t>(1)</w:t>
      </w:r>
      <w:r w:rsidRPr="006D3157">
        <w:tab/>
        <w:t xml:space="preserve">Subject to </w:t>
      </w:r>
      <w:r w:rsidR="00A66572" w:rsidRPr="006D3157">
        <w:t>subsection (</w:t>
      </w:r>
      <w:r w:rsidRPr="006D3157">
        <w:t>2), where a person against whom a creditor’s petition has been presented under Part</w:t>
      </w:r>
      <w:r w:rsidR="00E110FC" w:rsidRPr="006D3157">
        <w:t> </w:t>
      </w:r>
      <w:r w:rsidRPr="006D3157">
        <w:t>IV dies after he or she has been served with the petition but before a sequestration order has been made on the petition or the petition has been dismissed, an order may be made on that petition for the administration of his or her estate under this Part.</w:t>
      </w:r>
    </w:p>
    <w:p w14:paraId="365AD6B8" w14:textId="77777777" w:rsidR="00C37B29" w:rsidRPr="006D3157" w:rsidRDefault="00C37B29" w:rsidP="00C37B29">
      <w:pPr>
        <w:pStyle w:val="subsection"/>
      </w:pPr>
      <w:r w:rsidRPr="006D3157">
        <w:tab/>
        <w:t>(2)</w:t>
      </w:r>
      <w:r w:rsidRPr="006D3157">
        <w:tab/>
        <w:t xml:space="preserve">The matters of which the Court is to require proof before making such an order in a case to which </w:t>
      </w:r>
      <w:r w:rsidR="00A66572" w:rsidRPr="006D3157">
        <w:t>subsection (</w:t>
      </w:r>
      <w:r w:rsidRPr="006D3157">
        <w:t>1) applies are those of which the Court would have required proof before making a sequestration order on the petition if the deceased person had not died.</w:t>
      </w:r>
    </w:p>
    <w:p w14:paraId="55EC2403" w14:textId="77777777" w:rsidR="00C37B29" w:rsidRPr="006D3157" w:rsidRDefault="00C37B29" w:rsidP="00C37B29">
      <w:pPr>
        <w:pStyle w:val="subsection"/>
      </w:pPr>
      <w:r w:rsidRPr="006D3157">
        <w:tab/>
        <w:t>(3)</w:t>
      </w:r>
      <w:r w:rsidRPr="006D3157">
        <w:tab/>
        <w:t>If the Court makes an order that the estate be administered under this Part, the creditor who obtained the order must</w:t>
      </w:r>
      <w:r w:rsidR="008D23E2" w:rsidRPr="006D3157">
        <w:t>, before the end of the period of 2 days beginning on the day the order was made,</w:t>
      </w:r>
      <w:r w:rsidRPr="006D3157">
        <w:t xml:space="preserve"> give a copy of the order to the Official Receiver.</w:t>
      </w:r>
    </w:p>
    <w:p w14:paraId="5F2E78C1" w14:textId="77777777" w:rsidR="008D23E2" w:rsidRPr="006D3157" w:rsidRDefault="008D23E2" w:rsidP="008D23E2">
      <w:pPr>
        <w:pStyle w:val="Penalty"/>
      </w:pPr>
      <w:r w:rsidRPr="006D3157">
        <w:t>Penalty:</w:t>
      </w:r>
      <w:r w:rsidRPr="006D3157">
        <w:tab/>
        <w:t>5 penalty units.</w:t>
      </w:r>
    </w:p>
    <w:p w14:paraId="14DB7303" w14:textId="77777777" w:rsidR="008D23E2" w:rsidRPr="006D3157" w:rsidRDefault="008D23E2" w:rsidP="008D23E2">
      <w:pPr>
        <w:pStyle w:val="notetext"/>
      </w:pPr>
      <w:r w:rsidRPr="006D3157">
        <w:t>Note:</w:t>
      </w:r>
      <w:r w:rsidRPr="006D3157">
        <w:tab/>
        <w:t>See also section</w:t>
      </w:r>
      <w:r w:rsidR="00A66572" w:rsidRPr="006D3157">
        <w:t> </w:t>
      </w:r>
      <w:r w:rsidRPr="006D3157">
        <w:t>277B (about infringement notices).</w:t>
      </w:r>
    </w:p>
    <w:p w14:paraId="41D7E6F9" w14:textId="77777777" w:rsidR="008D23E2" w:rsidRPr="006D3157" w:rsidRDefault="008D23E2" w:rsidP="008D23E2">
      <w:pPr>
        <w:pStyle w:val="subsection"/>
      </w:pPr>
      <w:r w:rsidRPr="006D3157">
        <w:tab/>
        <w:t>(4)</w:t>
      </w:r>
      <w:r w:rsidRPr="006D3157">
        <w:tab/>
      </w:r>
      <w:r w:rsidR="00A66572" w:rsidRPr="006D3157">
        <w:t>Subsection (</w:t>
      </w:r>
      <w:r w:rsidRPr="006D3157">
        <w:t>3) is an offence of strict liability.</w:t>
      </w:r>
    </w:p>
    <w:p w14:paraId="12C4B0BB" w14:textId="77777777" w:rsidR="008D23E2" w:rsidRPr="006D3157" w:rsidRDefault="008D23E2" w:rsidP="008D23E2">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1EBCBA58" w14:textId="77777777" w:rsidR="00C37B29" w:rsidRPr="006D3157" w:rsidRDefault="00C37B29" w:rsidP="00C37B29">
      <w:pPr>
        <w:pStyle w:val="ActHead5"/>
      </w:pPr>
      <w:bookmarkStart w:id="521" w:name="_Toc178067076"/>
      <w:r w:rsidRPr="00BC3BA2">
        <w:rPr>
          <w:rStyle w:val="CharSectno"/>
        </w:rPr>
        <w:t>246</w:t>
      </w:r>
      <w:r w:rsidRPr="006D3157">
        <w:t xml:space="preserve">  Statement of deceased debtor’s affairs etc. by legal personal representative</w:t>
      </w:r>
      <w:bookmarkEnd w:id="521"/>
    </w:p>
    <w:p w14:paraId="49459597" w14:textId="77777777" w:rsidR="00C37B29" w:rsidRPr="006D3157" w:rsidRDefault="00C37B29" w:rsidP="00C37B29">
      <w:pPr>
        <w:pStyle w:val="subsection"/>
      </w:pPr>
      <w:r w:rsidRPr="006D3157">
        <w:tab/>
        <w:t>(1)</w:t>
      </w:r>
      <w:r w:rsidRPr="006D3157">
        <w:tab/>
        <w:t>Where an order is made under section</w:t>
      </w:r>
      <w:r w:rsidR="00A66572" w:rsidRPr="006D3157">
        <w:t> </w:t>
      </w:r>
      <w:r w:rsidRPr="006D3157">
        <w:t>244 or 245 for the administration of the estate of a deceased person under this Part, and there is a legal personal representative of the deceased person, the legal personal representative shall, within 28 days from the day on which he or she is notified of the making of the order:</w:t>
      </w:r>
    </w:p>
    <w:p w14:paraId="0D88909C" w14:textId="77777777" w:rsidR="00C37B29" w:rsidRPr="006D3157" w:rsidRDefault="00C37B29" w:rsidP="00C37B29">
      <w:pPr>
        <w:pStyle w:val="paragraph"/>
      </w:pPr>
      <w:r w:rsidRPr="006D3157">
        <w:tab/>
        <w:t>(a)</w:t>
      </w:r>
      <w:r w:rsidRPr="006D3157">
        <w:tab/>
        <w:t>make out a statement of the deceased person’s affairs and of his or her administration of the deceased person’s estate; and</w:t>
      </w:r>
    </w:p>
    <w:p w14:paraId="4B20607A" w14:textId="77777777" w:rsidR="00C37B29" w:rsidRPr="006D3157" w:rsidRDefault="00C37B29" w:rsidP="00C37B29">
      <w:pPr>
        <w:pStyle w:val="paragraph"/>
      </w:pPr>
      <w:r w:rsidRPr="006D3157">
        <w:tab/>
        <w:t>(b)</w:t>
      </w:r>
      <w:r w:rsidRPr="006D3157">
        <w:tab/>
        <w:t>give a copy of the statement to the Official Receiver.</w:t>
      </w:r>
    </w:p>
    <w:p w14:paraId="3421FDD1" w14:textId="77777777" w:rsidR="000A7748" w:rsidRPr="006D3157" w:rsidRDefault="000A7748" w:rsidP="000A7748">
      <w:pPr>
        <w:pStyle w:val="Penalty"/>
      </w:pPr>
      <w:r w:rsidRPr="006D3157">
        <w:lastRenderedPageBreak/>
        <w:t>Penalty:</w:t>
      </w:r>
      <w:r w:rsidRPr="006D3157">
        <w:tab/>
        <w:t>25 penalty units.</w:t>
      </w:r>
    </w:p>
    <w:p w14:paraId="1712F812" w14:textId="77777777" w:rsidR="000A7748" w:rsidRPr="006D3157" w:rsidRDefault="000A7748" w:rsidP="000A7748">
      <w:pPr>
        <w:pStyle w:val="notetext"/>
      </w:pPr>
      <w:r w:rsidRPr="006D3157">
        <w:t>Note:</w:t>
      </w:r>
      <w:r w:rsidRPr="006D3157">
        <w:tab/>
        <w:t>See also section</w:t>
      </w:r>
      <w:r w:rsidR="00A66572" w:rsidRPr="006D3157">
        <w:t> </w:t>
      </w:r>
      <w:r w:rsidRPr="006D3157">
        <w:t>277B (about infringement notices).</w:t>
      </w:r>
    </w:p>
    <w:p w14:paraId="4DC38668" w14:textId="77777777" w:rsidR="00C37B29" w:rsidRPr="006D3157" w:rsidRDefault="00C37B29" w:rsidP="00C37B29">
      <w:pPr>
        <w:pStyle w:val="subsection"/>
      </w:pPr>
      <w:r w:rsidRPr="006D3157">
        <w:tab/>
        <w:t>(1A)</w:t>
      </w:r>
      <w:r w:rsidRPr="006D3157">
        <w:tab/>
      </w:r>
      <w:r w:rsidR="00A66572" w:rsidRPr="006D3157">
        <w:t>Subsection (</w:t>
      </w:r>
      <w:r w:rsidRPr="006D3157">
        <w:t>1) is an offence of strict liability.</w:t>
      </w:r>
    </w:p>
    <w:p w14:paraId="610822A4" w14:textId="77777777" w:rsidR="00C37B29" w:rsidRPr="006D3157" w:rsidRDefault="00C37B29" w:rsidP="00C37B29">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1025C5C6" w14:textId="77777777" w:rsidR="00C37B29" w:rsidRPr="006D3157" w:rsidRDefault="00C37B29" w:rsidP="00C37B29">
      <w:pPr>
        <w:pStyle w:val="subsection"/>
      </w:pPr>
      <w:r w:rsidRPr="006D3157">
        <w:tab/>
        <w:t>(4)</w:t>
      </w:r>
      <w:r w:rsidRPr="006D3157">
        <w:tab/>
        <w:t>The cost of making out and filing such a statement shall be borne by the estate.</w:t>
      </w:r>
    </w:p>
    <w:p w14:paraId="1420E864" w14:textId="77777777" w:rsidR="00C37B29" w:rsidRPr="006D3157" w:rsidRDefault="00C37B29" w:rsidP="00C37B29">
      <w:pPr>
        <w:pStyle w:val="subsection"/>
      </w:pPr>
      <w:r w:rsidRPr="006D3157">
        <w:tab/>
        <w:t>(5)</w:t>
      </w:r>
      <w:r w:rsidRPr="006D3157">
        <w:tab/>
        <w:t>A person who states in writing that he or she is a creditor of the estate may, without fee, and any other person may, on payment of the fee determined by the Minister by legislative instrument, inspect, personally or by an agent, the statement filed under this section in respect of a deceased person, and make copies of, or take extracts from, the statement.</w:t>
      </w:r>
    </w:p>
    <w:p w14:paraId="4D80054A" w14:textId="77777777" w:rsidR="00C37B29" w:rsidRPr="006D3157" w:rsidRDefault="00C37B29" w:rsidP="00C37B29">
      <w:pPr>
        <w:pStyle w:val="subsection"/>
      </w:pPr>
      <w:r w:rsidRPr="006D3157">
        <w:tab/>
        <w:t>(6)</w:t>
      </w:r>
      <w:r w:rsidRPr="006D3157">
        <w:tab/>
        <w:t>If the trustee of the estate is a registered trustee, the Official Receiver must give the trustee a copy of the order and a copy of the statement of affairs.</w:t>
      </w:r>
    </w:p>
    <w:p w14:paraId="4357D43B" w14:textId="77777777" w:rsidR="00C37B29" w:rsidRPr="006D3157" w:rsidRDefault="00C37B29" w:rsidP="00C37B29">
      <w:pPr>
        <w:pStyle w:val="ActHead5"/>
      </w:pPr>
      <w:bookmarkStart w:id="522" w:name="_Toc178067077"/>
      <w:r w:rsidRPr="00BC3BA2">
        <w:rPr>
          <w:rStyle w:val="CharSectno"/>
        </w:rPr>
        <w:t>247</w:t>
      </w:r>
      <w:r w:rsidRPr="006D3157">
        <w:t xml:space="preserve">  Petition for administration under this </w:t>
      </w:r>
      <w:r w:rsidR="0030375F" w:rsidRPr="006D3157">
        <w:t>Part </w:t>
      </w:r>
      <w:r w:rsidRPr="006D3157">
        <w:t>by person administering deceased person’s estate</w:t>
      </w:r>
      <w:bookmarkEnd w:id="522"/>
    </w:p>
    <w:p w14:paraId="1B75A7F0" w14:textId="77777777" w:rsidR="00C37B29" w:rsidRPr="006D3157" w:rsidRDefault="00C37B29" w:rsidP="00C37B29">
      <w:pPr>
        <w:pStyle w:val="subsection"/>
      </w:pPr>
      <w:r w:rsidRPr="006D3157">
        <w:tab/>
        <w:t>(1)</w:t>
      </w:r>
      <w:r w:rsidRPr="006D3157">
        <w:tab/>
        <w:t>Subject to this section, a person administering the estate of a deceased person may present a petition for an order for the administration of the estate under this Part, accompanied by a statement, in duplicate, of the deceased person’s affairs and of his or her administration of the deceased person’s estate.</w:t>
      </w:r>
    </w:p>
    <w:p w14:paraId="0BB86720" w14:textId="77777777" w:rsidR="00C37B29" w:rsidRPr="006D3157" w:rsidRDefault="00C37B29" w:rsidP="00C37B29">
      <w:pPr>
        <w:pStyle w:val="subsection"/>
      </w:pPr>
      <w:r w:rsidRPr="006D3157">
        <w:tab/>
        <w:t>(1A)</w:t>
      </w:r>
      <w:r w:rsidRPr="006D3157">
        <w:tab/>
        <w:t>Upon hearing the petition, the Court may make, or refuse to make, the order sought as it thinks fit.</w:t>
      </w:r>
    </w:p>
    <w:p w14:paraId="3C58EE4C" w14:textId="77777777" w:rsidR="00C37B29" w:rsidRPr="006D3157" w:rsidRDefault="00C37B29" w:rsidP="00C37B29">
      <w:pPr>
        <w:pStyle w:val="subsection"/>
      </w:pPr>
      <w:r w:rsidRPr="006D3157">
        <w:tab/>
        <w:t>(2)</w:t>
      </w:r>
      <w:r w:rsidRPr="006D3157">
        <w:tab/>
        <w:t>A petition under this section shall not be presented unless, at the time of his or her death, the deceased person:</w:t>
      </w:r>
    </w:p>
    <w:p w14:paraId="3ABAB1E0" w14:textId="77777777" w:rsidR="00C37B29" w:rsidRPr="006D3157" w:rsidRDefault="00C37B29" w:rsidP="00C37B29">
      <w:pPr>
        <w:pStyle w:val="paragraph"/>
      </w:pPr>
      <w:r w:rsidRPr="006D3157">
        <w:tab/>
        <w:t>(a)</w:t>
      </w:r>
      <w:r w:rsidRPr="006D3157">
        <w:tab/>
        <w:t>was personally present or ordinarily resident in Australia;</w:t>
      </w:r>
    </w:p>
    <w:p w14:paraId="2746B72B" w14:textId="77777777" w:rsidR="00C37B29" w:rsidRPr="006D3157" w:rsidRDefault="00C37B29" w:rsidP="00C37B29">
      <w:pPr>
        <w:pStyle w:val="paragraph"/>
      </w:pPr>
      <w:r w:rsidRPr="006D3157">
        <w:tab/>
        <w:t>(b)</w:t>
      </w:r>
      <w:r w:rsidRPr="006D3157">
        <w:tab/>
        <w:t>had a dwelling house or place of business in Australia;</w:t>
      </w:r>
    </w:p>
    <w:p w14:paraId="5EEDA976" w14:textId="77777777" w:rsidR="00C37B29" w:rsidRPr="006D3157" w:rsidRDefault="00C37B29" w:rsidP="00C37B29">
      <w:pPr>
        <w:pStyle w:val="paragraph"/>
      </w:pPr>
      <w:r w:rsidRPr="006D3157">
        <w:tab/>
        <w:t>(c)</w:t>
      </w:r>
      <w:r w:rsidRPr="006D3157">
        <w:tab/>
        <w:t>was carrying on business in Australia, either personally or by means of an agent or manager; or</w:t>
      </w:r>
    </w:p>
    <w:p w14:paraId="5E8B0096" w14:textId="77777777" w:rsidR="00C37B29" w:rsidRPr="006D3157" w:rsidRDefault="00C37B29" w:rsidP="00C37B29">
      <w:pPr>
        <w:pStyle w:val="paragraph"/>
      </w:pPr>
      <w:r w:rsidRPr="006D3157">
        <w:lastRenderedPageBreak/>
        <w:tab/>
        <w:t>(d)</w:t>
      </w:r>
      <w:r w:rsidRPr="006D3157">
        <w:tab/>
        <w:t>was a member of a firm or partnership carrying on business in Australia by means of a partner or partners, or of an agent or manager.</w:t>
      </w:r>
    </w:p>
    <w:p w14:paraId="15A269D7" w14:textId="77777777" w:rsidR="003D6050" w:rsidRPr="006D3157" w:rsidRDefault="003D6050" w:rsidP="003D6050">
      <w:pPr>
        <w:pStyle w:val="subsection"/>
      </w:pPr>
      <w:r w:rsidRPr="006D3157">
        <w:tab/>
        <w:t>(3)</w:t>
      </w:r>
      <w:r w:rsidRPr="006D3157">
        <w:tab/>
        <w:t>If the Court makes an order upon hearing the petition, the person administering the estate of the deceased person must, before the end of the period of 2 days beginning on the day the order was made, give a copy of the order to the Official Receiver.</w:t>
      </w:r>
    </w:p>
    <w:p w14:paraId="12C30D70" w14:textId="77777777" w:rsidR="003D6050" w:rsidRPr="006D3157" w:rsidRDefault="003D6050" w:rsidP="003D6050">
      <w:pPr>
        <w:pStyle w:val="Penalty"/>
      </w:pPr>
      <w:r w:rsidRPr="006D3157">
        <w:t>Penalty:</w:t>
      </w:r>
      <w:r w:rsidRPr="006D3157">
        <w:tab/>
        <w:t>5 penalty units.</w:t>
      </w:r>
    </w:p>
    <w:p w14:paraId="5FE73B3B" w14:textId="77777777" w:rsidR="003D6050" w:rsidRPr="006D3157" w:rsidRDefault="003D6050" w:rsidP="003D6050">
      <w:pPr>
        <w:pStyle w:val="notetext"/>
      </w:pPr>
      <w:r w:rsidRPr="006D3157">
        <w:t>Note:</w:t>
      </w:r>
      <w:r w:rsidRPr="006D3157">
        <w:tab/>
        <w:t>See also section</w:t>
      </w:r>
      <w:r w:rsidR="00A66572" w:rsidRPr="006D3157">
        <w:t> </w:t>
      </w:r>
      <w:r w:rsidRPr="006D3157">
        <w:t>277B (about infringement notices).</w:t>
      </w:r>
    </w:p>
    <w:p w14:paraId="44D83374" w14:textId="77777777" w:rsidR="003D6050" w:rsidRPr="006D3157" w:rsidRDefault="003D6050" w:rsidP="003D6050">
      <w:pPr>
        <w:pStyle w:val="subsection"/>
      </w:pPr>
      <w:r w:rsidRPr="006D3157">
        <w:tab/>
        <w:t>(4)</w:t>
      </w:r>
      <w:r w:rsidRPr="006D3157">
        <w:tab/>
      </w:r>
      <w:r w:rsidR="00A66572" w:rsidRPr="006D3157">
        <w:t>Subsection (</w:t>
      </w:r>
      <w:r w:rsidRPr="006D3157">
        <w:t>3) is an offence of strict liability.</w:t>
      </w:r>
    </w:p>
    <w:p w14:paraId="353ACDFF" w14:textId="77777777" w:rsidR="003D6050" w:rsidRPr="006D3157" w:rsidRDefault="003D6050" w:rsidP="003D6050">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2BFD75D9" w14:textId="77777777" w:rsidR="00C37B29" w:rsidRPr="006D3157" w:rsidRDefault="00C37B29" w:rsidP="00C37B29">
      <w:pPr>
        <w:pStyle w:val="ActHead5"/>
      </w:pPr>
      <w:bookmarkStart w:id="523" w:name="_Toc178067078"/>
      <w:r w:rsidRPr="00BC3BA2">
        <w:rPr>
          <w:rStyle w:val="CharSectno"/>
        </w:rPr>
        <w:t>247A</w:t>
      </w:r>
      <w:r w:rsidRPr="006D3157">
        <w:t xml:space="preserve">  Commencement of administration under Part</w:t>
      </w:r>
      <w:bookmarkEnd w:id="523"/>
    </w:p>
    <w:p w14:paraId="359EC0E0" w14:textId="77777777" w:rsidR="00C37B29" w:rsidRPr="006D3157" w:rsidRDefault="00C37B29" w:rsidP="00C37B29">
      <w:pPr>
        <w:pStyle w:val="subsection"/>
      </w:pPr>
      <w:r w:rsidRPr="006D3157">
        <w:tab/>
        <w:t>(1)</w:t>
      </w:r>
      <w:r w:rsidRPr="006D3157">
        <w:tab/>
        <w:t xml:space="preserve">Administration of the estate of a deceased person under this </w:t>
      </w:r>
      <w:r w:rsidR="0030375F" w:rsidRPr="006D3157">
        <w:t>Part </w:t>
      </w:r>
      <w:r w:rsidRPr="006D3157">
        <w:t>by virtue of an order made by the Court under section</w:t>
      </w:r>
      <w:r w:rsidR="00A66572" w:rsidRPr="006D3157">
        <w:t> </w:t>
      </w:r>
      <w:r w:rsidRPr="006D3157">
        <w:t>244 or 247 after the commencement of this section shall be deemed to have relation back to, and to have commenced at:</w:t>
      </w:r>
    </w:p>
    <w:p w14:paraId="265A3050" w14:textId="77777777" w:rsidR="00C37B29" w:rsidRPr="006D3157" w:rsidRDefault="00C37B29" w:rsidP="00C37B29">
      <w:pPr>
        <w:pStyle w:val="paragraph"/>
      </w:pPr>
      <w:r w:rsidRPr="006D3157">
        <w:tab/>
        <w:t>(a)</w:t>
      </w:r>
      <w:r w:rsidRPr="006D3157">
        <w:tab/>
        <w:t>if the deceased person was on the day of his or her death unable to pay his or her debts as they became due from his or her own moneys and had committed any act or acts of bankruptcy within the period of 6 months immediately preceding the day on which he or she died—the time of the commission of that act, or the first of those acts, as the case may be;</w:t>
      </w:r>
    </w:p>
    <w:p w14:paraId="6CFC25DB" w14:textId="77777777" w:rsidR="00C37B29" w:rsidRPr="006D3157" w:rsidRDefault="00C37B29" w:rsidP="00C37B29">
      <w:pPr>
        <w:pStyle w:val="paragraph"/>
      </w:pPr>
      <w:r w:rsidRPr="006D3157">
        <w:tab/>
        <w:t>(b)</w:t>
      </w:r>
      <w:r w:rsidRPr="006D3157">
        <w:tab/>
        <w:t>if the deceased person was on the day of his or her death unable to pay his or her debts as they became due from his or her own moneys, but had not committed any act of bankruptcy within the period of 6 months immediately preceding the day on which he or she died—the time of his or her death; or</w:t>
      </w:r>
    </w:p>
    <w:p w14:paraId="204536A0" w14:textId="77777777" w:rsidR="00C37B29" w:rsidRPr="006D3157" w:rsidRDefault="00C37B29" w:rsidP="00C37B29">
      <w:pPr>
        <w:pStyle w:val="paragraph"/>
      </w:pPr>
      <w:r w:rsidRPr="006D3157">
        <w:tab/>
        <w:t>(c)</w:t>
      </w:r>
      <w:r w:rsidRPr="006D3157">
        <w:tab/>
        <w:t>if the deceased person was on the day of his or her death able to pay his or her debts as they became due from his or her own moneys—the time of the presentation of the petition on which the order was made.</w:t>
      </w:r>
    </w:p>
    <w:p w14:paraId="1A4D598A" w14:textId="77777777" w:rsidR="00C37B29" w:rsidRPr="006D3157" w:rsidRDefault="00C37B29" w:rsidP="00C37B29">
      <w:pPr>
        <w:pStyle w:val="subsection"/>
      </w:pPr>
      <w:r w:rsidRPr="006D3157">
        <w:lastRenderedPageBreak/>
        <w:tab/>
        <w:t>(2)</w:t>
      </w:r>
      <w:r w:rsidRPr="006D3157">
        <w:tab/>
        <w:t xml:space="preserve">Administration of the estate of a deceased person under this </w:t>
      </w:r>
      <w:r w:rsidR="0030375F" w:rsidRPr="006D3157">
        <w:t>Part </w:t>
      </w:r>
      <w:r w:rsidRPr="006D3157">
        <w:t>by virtue of an order made by the Court under section</w:t>
      </w:r>
      <w:r w:rsidR="00A66572" w:rsidRPr="006D3157">
        <w:t> </w:t>
      </w:r>
      <w:r w:rsidRPr="006D3157">
        <w:t>245 on a creditor’s petition shall be deemed to have relation back, and to have commenced at, the time of the commission of the earliest act of bankruptcy committed by the deceased person within the period of 6 months immediately preceding the date on which the petition was presented.</w:t>
      </w:r>
    </w:p>
    <w:p w14:paraId="2470CC91" w14:textId="77777777" w:rsidR="00C37B29" w:rsidRPr="006D3157" w:rsidRDefault="00C37B29" w:rsidP="00C37B29">
      <w:pPr>
        <w:pStyle w:val="ActHead5"/>
      </w:pPr>
      <w:bookmarkStart w:id="524" w:name="_Toc178067079"/>
      <w:r w:rsidRPr="00BC3BA2">
        <w:rPr>
          <w:rStyle w:val="CharSectno"/>
        </w:rPr>
        <w:t>248</w:t>
      </w:r>
      <w:r w:rsidRPr="006D3157">
        <w:t xml:space="preserve">  Application of Act in relation to administrations under this Part</w:t>
      </w:r>
      <w:bookmarkEnd w:id="524"/>
    </w:p>
    <w:p w14:paraId="16648A74" w14:textId="77777777" w:rsidR="00C37B29" w:rsidRPr="006D3157" w:rsidRDefault="00C37B29" w:rsidP="00C37B29">
      <w:pPr>
        <w:pStyle w:val="subsection"/>
      </w:pPr>
      <w:r w:rsidRPr="006D3157">
        <w:tab/>
        <w:t>(1)</w:t>
      </w:r>
      <w:r w:rsidRPr="006D3157">
        <w:tab/>
        <w:t>Subject to this section, subsection</w:t>
      </w:r>
      <w:r w:rsidR="00A66572" w:rsidRPr="006D3157">
        <w:t> </w:t>
      </w:r>
      <w:r w:rsidRPr="006D3157">
        <w:t>47(2), sections</w:t>
      </w:r>
      <w:r w:rsidR="00A66572" w:rsidRPr="006D3157">
        <w:t> </w:t>
      </w:r>
      <w:r w:rsidRPr="006D3157">
        <w:t>49 to 51 (inclusive), subsections</w:t>
      </w:r>
      <w:r w:rsidR="00A66572" w:rsidRPr="006D3157">
        <w:t> </w:t>
      </w:r>
      <w:r w:rsidRPr="006D3157">
        <w:t>52(4) and (5), section</w:t>
      </w:r>
      <w:r w:rsidR="00A66572" w:rsidRPr="006D3157">
        <w:t> </w:t>
      </w:r>
      <w:r w:rsidRPr="006D3157">
        <w:t xml:space="preserve">62, </w:t>
      </w:r>
      <w:r w:rsidR="00835A04" w:rsidRPr="006D3157">
        <w:t>sections</w:t>
      </w:r>
      <w:r w:rsidR="00A66572" w:rsidRPr="006D3157">
        <w:t> </w:t>
      </w:r>
      <w:r w:rsidR="00835A04" w:rsidRPr="006D3157">
        <w:t>73 to 76</w:t>
      </w:r>
      <w:r w:rsidRPr="006D3157">
        <w:t xml:space="preserve"> (inclusive), section</w:t>
      </w:r>
      <w:r w:rsidR="00A66572" w:rsidRPr="006D3157">
        <w:t> </w:t>
      </w:r>
      <w:r w:rsidRPr="006D3157">
        <w:t>79, sections</w:t>
      </w:r>
      <w:r w:rsidR="00A66572" w:rsidRPr="006D3157">
        <w:t> </w:t>
      </w:r>
      <w:r w:rsidRPr="006D3157">
        <w:t>81 to 114 (inclusive), sections</w:t>
      </w:r>
      <w:r w:rsidR="00A66572" w:rsidRPr="006D3157">
        <w:t> </w:t>
      </w:r>
      <w:r w:rsidRPr="006D3157">
        <w:t>117 to 130 (inclusive), sections</w:t>
      </w:r>
      <w:r w:rsidR="00A66572" w:rsidRPr="006D3157">
        <w:t> </w:t>
      </w:r>
      <w:r w:rsidRPr="006D3157">
        <w:t>132 to 139H (inclusive), Subdivisions I and J of Division</w:t>
      </w:r>
      <w:r w:rsidR="00A66572" w:rsidRPr="006D3157">
        <w:t> </w:t>
      </w:r>
      <w:r w:rsidRPr="006D3157">
        <w:t>4B of Part</w:t>
      </w:r>
      <w:r w:rsidR="00E110FC" w:rsidRPr="006D3157">
        <w:t> </w:t>
      </w:r>
      <w:r w:rsidRPr="006D3157">
        <w:t>VI and sections</w:t>
      </w:r>
      <w:r w:rsidR="00A66572" w:rsidRPr="006D3157">
        <w:t> </w:t>
      </w:r>
      <w:r w:rsidRPr="006D3157">
        <w:t>140 to 147 (inclusive) and sections</w:t>
      </w:r>
      <w:r w:rsidR="00A66572" w:rsidRPr="006D3157">
        <w:t> </w:t>
      </w:r>
      <w:r w:rsidRPr="006D3157">
        <w:t xml:space="preserve">156A to 184 (inclusive) apply, with any modifications prescribed by the regulations, in relation to proceedings under this </w:t>
      </w:r>
      <w:r w:rsidR="0030375F" w:rsidRPr="006D3157">
        <w:t>Part </w:t>
      </w:r>
      <w:r w:rsidRPr="006D3157">
        <w:t>and the administration of estates under this Part.</w:t>
      </w:r>
    </w:p>
    <w:p w14:paraId="2A204B53" w14:textId="77777777" w:rsidR="00C37B29" w:rsidRPr="006D3157" w:rsidRDefault="00C37B29" w:rsidP="00C37B29">
      <w:pPr>
        <w:pStyle w:val="subsection"/>
      </w:pPr>
      <w:r w:rsidRPr="006D3157">
        <w:tab/>
        <w:t>(3)</w:t>
      </w:r>
      <w:r w:rsidRPr="006D3157">
        <w:tab/>
        <w:t xml:space="preserve">Subject to the regulations, in the application of the provisions specified in </w:t>
      </w:r>
      <w:r w:rsidR="00A66572" w:rsidRPr="006D3157">
        <w:t>subsection (</w:t>
      </w:r>
      <w:r w:rsidRPr="006D3157">
        <w:t xml:space="preserve">1) in relation to proceedings under this </w:t>
      </w:r>
      <w:r w:rsidR="0030375F" w:rsidRPr="006D3157">
        <w:t>Part </w:t>
      </w:r>
      <w:r w:rsidRPr="006D3157">
        <w:t>and the administration of estates of deceased persons under this Part:</w:t>
      </w:r>
    </w:p>
    <w:p w14:paraId="33F6780F" w14:textId="77777777" w:rsidR="00C37B29" w:rsidRPr="006D3157" w:rsidRDefault="00C37B29" w:rsidP="00C37B29">
      <w:pPr>
        <w:pStyle w:val="paragraph"/>
      </w:pPr>
      <w:r w:rsidRPr="006D3157">
        <w:tab/>
        <w:t>(a)</w:t>
      </w:r>
      <w:r w:rsidRPr="006D3157">
        <w:tab/>
        <w:t>a reference to a sequestration order shall be read as a reference to an order for administration of an estate under this Part;</w:t>
      </w:r>
    </w:p>
    <w:p w14:paraId="1168A72D" w14:textId="77777777" w:rsidR="00C37B29" w:rsidRPr="006D3157" w:rsidRDefault="00C37B29" w:rsidP="00C37B29">
      <w:pPr>
        <w:pStyle w:val="paragraph"/>
      </w:pPr>
      <w:r w:rsidRPr="006D3157">
        <w:tab/>
        <w:t>(b)</w:t>
      </w:r>
      <w:r w:rsidRPr="006D3157">
        <w:tab/>
        <w:t>a reference to bankruptcy shall be read as a reference to administration under this Part;</w:t>
      </w:r>
    </w:p>
    <w:p w14:paraId="76E22703" w14:textId="77777777" w:rsidR="00C37B29" w:rsidRPr="006D3157" w:rsidRDefault="00C37B29" w:rsidP="00C37B29">
      <w:pPr>
        <w:pStyle w:val="paragraph"/>
      </w:pPr>
      <w:r w:rsidRPr="006D3157">
        <w:tab/>
        <w:t>(c)</w:t>
      </w:r>
      <w:r w:rsidRPr="006D3157">
        <w:tab/>
        <w:t>a reference to the property of the bankrupt shall be read as a reference to the divisible property of the estate as defined by subsection</w:t>
      </w:r>
      <w:r w:rsidR="00A66572" w:rsidRPr="006D3157">
        <w:t> </w:t>
      </w:r>
      <w:r w:rsidRPr="006D3157">
        <w:t>249(6);</w:t>
      </w:r>
    </w:p>
    <w:p w14:paraId="5CFF8ABC" w14:textId="77777777" w:rsidR="00C37B29" w:rsidRPr="006D3157" w:rsidRDefault="00C37B29" w:rsidP="00C37B29">
      <w:pPr>
        <w:pStyle w:val="paragraph"/>
      </w:pPr>
      <w:r w:rsidRPr="006D3157">
        <w:tab/>
        <w:t>(d)</w:t>
      </w:r>
      <w:r w:rsidRPr="006D3157">
        <w:tab/>
        <w:t xml:space="preserve">a reference to the date of the bankruptcy or to the date on which a person became a bankrupt shall be read as a reference to the date on which the order for administration under this </w:t>
      </w:r>
      <w:r w:rsidR="0030375F" w:rsidRPr="006D3157">
        <w:t>Part </w:t>
      </w:r>
      <w:r w:rsidRPr="006D3157">
        <w:t>was made;</w:t>
      </w:r>
    </w:p>
    <w:p w14:paraId="527A36D2" w14:textId="77777777" w:rsidR="00C37B29" w:rsidRPr="006D3157" w:rsidRDefault="00C37B29" w:rsidP="00C37B29">
      <w:pPr>
        <w:pStyle w:val="paragraph"/>
      </w:pPr>
      <w:r w:rsidRPr="006D3157">
        <w:tab/>
        <w:t>(da)</w:t>
      </w:r>
      <w:r w:rsidRPr="006D3157">
        <w:tab/>
        <w:t xml:space="preserve">a reference to the commencement of the bankruptcy shall be read as a reference to the time at which administration of the </w:t>
      </w:r>
      <w:r w:rsidRPr="006D3157">
        <w:lastRenderedPageBreak/>
        <w:t xml:space="preserve">estate under this </w:t>
      </w:r>
      <w:r w:rsidR="00D16757" w:rsidRPr="006D3157">
        <w:t>Part i</w:t>
      </w:r>
      <w:r w:rsidRPr="006D3157">
        <w:t>s, by virtue of section</w:t>
      </w:r>
      <w:r w:rsidR="00A66572" w:rsidRPr="006D3157">
        <w:t> </w:t>
      </w:r>
      <w:r w:rsidRPr="006D3157">
        <w:t>247A, to be deemed to have commenced;</w:t>
      </w:r>
    </w:p>
    <w:p w14:paraId="3595FF0A" w14:textId="77777777" w:rsidR="00C37B29" w:rsidRPr="006D3157" w:rsidRDefault="00C37B29" w:rsidP="00C37B29">
      <w:pPr>
        <w:pStyle w:val="paragraph"/>
      </w:pPr>
      <w:r w:rsidRPr="006D3157">
        <w:tab/>
        <w:t>(e)</w:t>
      </w:r>
      <w:r w:rsidRPr="006D3157">
        <w:tab/>
        <w:t xml:space="preserve">a reference to a bankrupt shall be read as a reference to a deceased person in respect of whose estate an order for administration under this </w:t>
      </w:r>
      <w:r w:rsidR="0030375F" w:rsidRPr="006D3157">
        <w:t>Part </w:t>
      </w:r>
      <w:r w:rsidRPr="006D3157">
        <w:t>has been made and as including a reference to the estate of that deceased person; and</w:t>
      </w:r>
    </w:p>
    <w:p w14:paraId="5665F9EC" w14:textId="77777777" w:rsidR="00C37B29" w:rsidRPr="006D3157" w:rsidRDefault="00C37B29" w:rsidP="00C37B29">
      <w:pPr>
        <w:pStyle w:val="paragraph"/>
      </w:pPr>
      <w:r w:rsidRPr="006D3157">
        <w:tab/>
        <w:t>(f)</w:t>
      </w:r>
      <w:r w:rsidRPr="006D3157">
        <w:tab/>
        <w:t xml:space="preserve">a reference to the trustee of the estate of a bankrupt shall be read as a reference to the trustee of the estate of a deceased person in respect of whose estate an order for administration under this </w:t>
      </w:r>
      <w:r w:rsidR="0030375F" w:rsidRPr="006D3157">
        <w:t>Part </w:t>
      </w:r>
      <w:r w:rsidRPr="006D3157">
        <w:t>has been made.</w:t>
      </w:r>
    </w:p>
    <w:p w14:paraId="2131C407" w14:textId="77777777" w:rsidR="00C37B29" w:rsidRPr="006D3157" w:rsidRDefault="00C37B29" w:rsidP="00C37B29">
      <w:pPr>
        <w:pStyle w:val="subsection"/>
      </w:pPr>
      <w:r w:rsidRPr="006D3157">
        <w:tab/>
        <w:t>(4)</w:t>
      </w:r>
      <w:r w:rsidRPr="006D3157">
        <w:tab/>
        <w:t xml:space="preserve">If, after taking into account the prescribed modifications and the provisions of </w:t>
      </w:r>
      <w:r w:rsidR="00A66572" w:rsidRPr="006D3157">
        <w:t>subsection (</w:t>
      </w:r>
      <w:r w:rsidRPr="006D3157">
        <w:t xml:space="preserve">3), a provision specified in </w:t>
      </w:r>
      <w:r w:rsidR="00A66572" w:rsidRPr="006D3157">
        <w:t>subsection (</w:t>
      </w:r>
      <w:r w:rsidRPr="006D3157">
        <w:t xml:space="preserve">1) is incapable of application in relation to proceedings under this </w:t>
      </w:r>
      <w:r w:rsidR="0030375F" w:rsidRPr="006D3157">
        <w:t>Part </w:t>
      </w:r>
      <w:r w:rsidRPr="006D3157">
        <w:t>or the administration of estates under this Part, or is inconsistent with this Part, that provision does not so have application.</w:t>
      </w:r>
    </w:p>
    <w:p w14:paraId="0D3A0C99" w14:textId="77777777" w:rsidR="00C37B29" w:rsidRPr="006D3157" w:rsidRDefault="00C37B29" w:rsidP="00C37B29">
      <w:pPr>
        <w:pStyle w:val="ActHead5"/>
      </w:pPr>
      <w:bookmarkStart w:id="525" w:name="_Toc178067080"/>
      <w:r w:rsidRPr="00BC3BA2">
        <w:rPr>
          <w:rStyle w:val="CharSectno"/>
        </w:rPr>
        <w:t>248A</w:t>
      </w:r>
      <w:r w:rsidRPr="006D3157">
        <w:t xml:space="preserve">  Consolidation of proceedings</w:t>
      </w:r>
      <w:bookmarkEnd w:id="525"/>
    </w:p>
    <w:p w14:paraId="07020B13" w14:textId="77777777" w:rsidR="00C37B29" w:rsidRPr="006D3157" w:rsidRDefault="00C37B29" w:rsidP="00C37B29">
      <w:pPr>
        <w:pStyle w:val="subsection"/>
      </w:pPr>
      <w:r w:rsidRPr="006D3157">
        <w:tab/>
        <w:t>(1)</w:t>
      </w:r>
      <w:r w:rsidRPr="006D3157">
        <w:tab/>
        <w:t xml:space="preserve">Where orders have been made, whether before or after the commencement of this section, for the administration under this </w:t>
      </w:r>
      <w:r w:rsidR="0030375F" w:rsidRPr="006D3157">
        <w:t>Part </w:t>
      </w:r>
      <w:r w:rsidRPr="006D3157">
        <w:t>of the estates of 2 or more members of a partnership or 2 or more persons jointly liable for a debt, the Court may consolidate the proceedings upon such terms as it thinks fit.</w:t>
      </w:r>
    </w:p>
    <w:p w14:paraId="746F81EF" w14:textId="77777777" w:rsidR="00C37B29" w:rsidRPr="006D3157" w:rsidRDefault="00C37B29" w:rsidP="00C37B29">
      <w:pPr>
        <w:pStyle w:val="subsection"/>
      </w:pPr>
      <w:r w:rsidRPr="006D3157">
        <w:tab/>
        <w:t>(2)</w:t>
      </w:r>
      <w:r w:rsidRPr="006D3157">
        <w:tab/>
        <w:t>Where:</w:t>
      </w:r>
    </w:p>
    <w:p w14:paraId="74D8AA34" w14:textId="77777777" w:rsidR="00C37B29" w:rsidRPr="006D3157" w:rsidRDefault="00C37B29" w:rsidP="00C37B29">
      <w:pPr>
        <w:pStyle w:val="paragraph"/>
      </w:pPr>
      <w:r w:rsidRPr="006D3157">
        <w:tab/>
        <w:t>(a)</w:t>
      </w:r>
      <w:r w:rsidRPr="006D3157">
        <w:tab/>
        <w:t>a member of a partnership has become, whether before or after the commencement of this section, a bankrupt or 2 or more members of a partnership have become, whether before or after the commencement of this section, bankrupts; and</w:t>
      </w:r>
    </w:p>
    <w:p w14:paraId="37067AD0" w14:textId="77777777" w:rsidR="00C37B29" w:rsidRPr="006D3157" w:rsidRDefault="00C37B29" w:rsidP="00C37B29">
      <w:pPr>
        <w:pStyle w:val="paragraph"/>
      </w:pPr>
      <w:r w:rsidRPr="006D3157">
        <w:tab/>
        <w:t>(b)</w:t>
      </w:r>
      <w:r w:rsidRPr="006D3157">
        <w:tab/>
        <w:t xml:space="preserve">an order has been made, whether before or after the commencement of this section, for the administration under this </w:t>
      </w:r>
      <w:r w:rsidR="0030375F" w:rsidRPr="006D3157">
        <w:t>Part </w:t>
      </w:r>
      <w:r w:rsidRPr="006D3157">
        <w:t xml:space="preserve">of the estate of another member of the partnership or orders have been made, whether before or after the commencement of this section, for the administration under </w:t>
      </w:r>
      <w:r w:rsidRPr="006D3157">
        <w:lastRenderedPageBreak/>
        <w:t xml:space="preserve">this </w:t>
      </w:r>
      <w:r w:rsidR="0030375F" w:rsidRPr="006D3157">
        <w:t>Part </w:t>
      </w:r>
      <w:r w:rsidRPr="006D3157">
        <w:t>of the estates of 2 or more other members of the partnership;</w:t>
      </w:r>
    </w:p>
    <w:p w14:paraId="0EA24306" w14:textId="77777777" w:rsidR="00C37B29" w:rsidRPr="006D3157" w:rsidRDefault="00C37B29" w:rsidP="00C37B29">
      <w:pPr>
        <w:pStyle w:val="subsection2"/>
      </w:pPr>
      <w:r w:rsidRPr="006D3157">
        <w:t>the Court may consolidate the proceedings upon such terms as it thinks fit.</w:t>
      </w:r>
    </w:p>
    <w:p w14:paraId="01F1FF45" w14:textId="77777777" w:rsidR="00C37B29" w:rsidRPr="006D3157" w:rsidRDefault="00C37B29" w:rsidP="00C37B29">
      <w:pPr>
        <w:pStyle w:val="subsection"/>
        <w:keepNext/>
      </w:pPr>
      <w:r w:rsidRPr="006D3157">
        <w:tab/>
        <w:t>(3)</w:t>
      </w:r>
      <w:r w:rsidRPr="006D3157">
        <w:tab/>
        <w:t>Where:</w:t>
      </w:r>
    </w:p>
    <w:p w14:paraId="3BDAB57C" w14:textId="77777777" w:rsidR="00C37B29" w:rsidRPr="006D3157" w:rsidRDefault="00C37B29" w:rsidP="00C37B29">
      <w:pPr>
        <w:pStyle w:val="paragraph"/>
      </w:pPr>
      <w:r w:rsidRPr="006D3157">
        <w:tab/>
        <w:t>(a)</w:t>
      </w:r>
      <w:r w:rsidRPr="006D3157">
        <w:tab/>
        <w:t>one of the persons jointly liable for a debt has become, whether before or after the commencement of this section, a bankrupt or 2 or more of the persons jointly liable for a debt have become, whether before or after the commencement of this section, bankrupts; and</w:t>
      </w:r>
    </w:p>
    <w:p w14:paraId="50713176" w14:textId="77777777" w:rsidR="00C37B29" w:rsidRPr="006D3157" w:rsidRDefault="00C37B29" w:rsidP="00C37B29">
      <w:pPr>
        <w:pStyle w:val="paragraph"/>
      </w:pPr>
      <w:r w:rsidRPr="006D3157">
        <w:tab/>
        <w:t>(b)</w:t>
      </w:r>
      <w:r w:rsidRPr="006D3157">
        <w:tab/>
        <w:t xml:space="preserve">an order has been made, whether before or after the commencement of this section, for the administration under this </w:t>
      </w:r>
      <w:r w:rsidR="0030375F" w:rsidRPr="006D3157">
        <w:t>Part </w:t>
      </w:r>
      <w:r w:rsidRPr="006D3157">
        <w:t xml:space="preserve">of the estate of another person jointly liable for the debt or orders have been made, whether before or after the commencement of this section, for the administration under this </w:t>
      </w:r>
      <w:r w:rsidR="0030375F" w:rsidRPr="006D3157">
        <w:t>Part </w:t>
      </w:r>
      <w:r w:rsidRPr="006D3157">
        <w:t>of the estates of 2 or more persons jointly liable for the debt;</w:t>
      </w:r>
    </w:p>
    <w:p w14:paraId="21835D6D" w14:textId="77777777" w:rsidR="00C37B29" w:rsidRPr="006D3157" w:rsidRDefault="00C37B29" w:rsidP="00C37B29">
      <w:pPr>
        <w:pStyle w:val="subsection2"/>
      </w:pPr>
      <w:r w:rsidRPr="006D3157">
        <w:t>the Court may consolidate the proceedings upon such terms as it thinks fit.</w:t>
      </w:r>
    </w:p>
    <w:p w14:paraId="47A3E51B" w14:textId="6D5E3D51" w:rsidR="00C37B29" w:rsidRPr="006D3157" w:rsidRDefault="00C37B29" w:rsidP="00C37B29">
      <w:pPr>
        <w:pStyle w:val="subsection"/>
      </w:pPr>
      <w:r w:rsidRPr="006D3157">
        <w:tab/>
        <w:t>(4)</w:t>
      </w:r>
      <w:r w:rsidRPr="006D3157">
        <w:tab/>
        <w:t xml:space="preserve">Where the Court makes an order under </w:t>
      </w:r>
      <w:r w:rsidR="00A66572" w:rsidRPr="006D3157">
        <w:t>subsection (</w:t>
      </w:r>
      <w:r w:rsidRPr="006D3157">
        <w:t xml:space="preserve">1), (2) or (3), </w:t>
      </w:r>
      <w:r w:rsidR="00BC3BA2">
        <w:t>section 1</w:t>
      </w:r>
      <w:r w:rsidRPr="006D3157">
        <w:t>10 applies in the administration under this Act of all the estates (whether estates of bankrupts or of deceased debtors) to which that order relates.</w:t>
      </w:r>
    </w:p>
    <w:p w14:paraId="759913B9" w14:textId="77777777" w:rsidR="00C37B29" w:rsidRPr="006D3157" w:rsidRDefault="00C37B29" w:rsidP="00C37B29">
      <w:pPr>
        <w:pStyle w:val="subsection"/>
      </w:pPr>
      <w:r w:rsidRPr="006D3157">
        <w:tab/>
        <w:t>(5)</w:t>
      </w:r>
      <w:r w:rsidRPr="006D3157">
        <w:tab/>
        <w:t xml:space="preserve">Where the Court makes an order under </w:t>
      </w:r>
      <w:r w:rsidR="00A66572" w:rsidRPr="006D3157">
        <w:t>subsection (</w:t>
      </w:r>
      <w:r w:rsidRPr="006D3157">
        <w:t>1), (2) or (3) in relation to 2 or more estates, the Court may, in the order:</w:t>
      </w:r>
    </w:p>
    <w:p w14:paraId="0C969506" w14:textId="57DFEF80" w:rsidR="00C37B29" w:rsidRPr="006D3157" w:rsidRDefault="00C37B29" w:rsidP="00C37B29">
      <w:pPr>
        <w:pStyle w:val="paragraph"/>
      </w:pPr>
      <w:r w:rsidRPr="006D3157">
        <w:tab/>
        <w:t>(a)</w:t>
      </w:r>
      <w:r w:rsidRPr="006D3157">
        <w:tab/>
        <w:t xml:space="preserve">declare a specified date to be, for the purpose of the application of the provisions of </w:t>
      </w:r>
      <w:r w:rsidR="00EB5210" w:rsidRPr="006D3157">
        <w:t>Division 3</w:t>
      </w:r>
      <w:r w:rsidRPr="006D3157">
        <w:t xml:space="preserve"> of Part</w:t>
      </w:r>
      <w:r w:rsidR="00E110FC" w:rsidRPr="006D3157">
        <w:t> </w:t>
      </w:r>
      <w:r w:rsidRPr="006D3157">
        <w:t>VI in the administration of the joint estate, the date on which all the petitions relevant to the administration of those estates shall be deemed to have been presented;</w:t>
      </w:r>
    </w:p>
    <w:p w14:paraId="07DFC18D" w14:textId="77777777" w:rsidR="00C37B29" w:rsidRPr="006D3157" w:rsidRDefault="00C37B29" w:rsidP="00C37B29">
      <w:pPr>
        <w:pStyle w:val="paragraph"/>
      </w:pPr>
      <w:r w:rsidRPr="006D3157">
        <w:tab/>
        <w:t>(b)</w:t>
      </w:r>
      <w:r w:rsidRPr="006D3157">
        <w:tab/>
        <w:t xml:space="preserve">declare a specified date to be, for that purpose, the date of the bankruptcy in respect of each of those estates being administered in bankruptcy and the date on which each order for administration under this </w:t>
      </w:r>
      <w:r w:rsidR="0030375F" w:rsidRPr="006D3157">
        <w:t>Part </w:t>
      </w:r>
      <w:r w:rsidRPr="006D3157">
        <w:t>was made in respect of those estates being administered under this Part; and</w:t>
      </w:r>
    </w:p>
    <w:p w14:paraId="2E1104CE" w14:textId="77777777" w:rsidR="00C37B29" w:rsidRPr="006D3157" w:rsidRDefault="00C37B29" w:rsidP="00C37B29">
      <w:pPr>
        <w:pStyle w:val="paragraph"/>
      </w:pPr>
      <w:r w:rsidRPr="006D3157">
        <w:lastRenderedPageBreak/>
        <w:tab/>
        <w:t>(c)</w:t>
      </w:r>
      <w:r w:rsidRPr="006D3157">
        <w:tab/>
        <w:t xml:space="preserve">declare a specified time to be, for that purpose, the time that is the commencement of the bankruptcy in respect of each of those estates being administered in bankruptcy and the time at which the administration under this </w:t>
      </w:r>
      <w:r w:rsidR="0030375F" w:rsidRPr="006D3157">
        <w:t>Part </w:t>
      </w:r>
      <w:r w:rsidRPr="006D3157">
        <w:t xml:space="preserve">of each of those estates being administered under this </w:t>
      </w:r>
      <w:r w:rsidR="0030375F" w:rsidRPr="006D3157">
        <w:t>Part </w:t>
      </w:r>
      <w:r w:rsidRPr="006D3157">
        <w:t xml:space="preserve">(other than an estate in respect of which the order for its administration under this </w:t>
      </w:r>
      <w:r w:rsidR="0030375F" w:rsidRPr="006D3157">
        <w:t>Part </w:t>
      </w:r>
      <w:r w:rsidRPr="006D3157">
        <w:t>was made before the commencement of this section) is, by virtue of section</w:t>
      </w:r>
      <w:r w:rsidR="00A66572" w:rsidRPr="006D3157">
        <w:t> </w:t>
      </w:r>
      <w:r w:rsidRPr="006D3157">
        <w:t>247A, to be deemed to have commenced;</w:t>
      </w:r>
    </w:p>
    <w:p w14:paraId="5DF230B8" w14:textId="77777777" w:rsidR="00C37B29" w:rsidRPr="006D3157" w:rsidRDefault="00C37B29" w:rsidP="00C37B29">
      <w:pPr>
        <w:pStyle w:val="subsection2"/>
      </w:pPr>
      <w:r w:rsidRPr="006D3157">
        <w:t>and, if the Court does so, those estates shall be administered accordingly.</w:t>
      </w:r>
    </w:p>
    <w:p w14:paraId="2F43F38A" w14:textId="77777777" w:rsidR="00C37B29" w:rsidRPr="006D3157" w:rsidRDefault="00C37B29" w:rsidP="00C37B29">
      <w:pPr>
        <w:pStyle w:val="ActHead5"/>
      </w:pPr>
      <w:bookmarkStart w:id="526" w:name="_Toc178067081"/>
      <w:r w:rsidRPr="00BC3BA2">
        <w:rPr>
          <w:rStyle w:val="CharSectno"/>
        </w:rPr>
        <w:t>249</w:t>
      </w:r>
      <w:r w:rsidRPr="006D3157">
        <w:t xml:space="preserve">  Vesting of property on making of order</w:t>
      </w:r>
      <w:bookmarkEnd w:id="526"/>
    </w:p>
    <w:p w14:paraId="5CE2AFCD" w14:textId="77777777" w:rsidR="00C37B29" w:rsidRPr="006D3157" w:rsidRDefault="00C37B29" w:rsidP="00C37B29">
      <w:pPr>
        <w:pStyle w:val="subsection"/>
      </w:pPr>
      <w:r w:rsidRPr="006D3157">
        <w:tab/>
        <w:t>(1)</w:t>
      </w:r>
      <w:r w:rsidRPr="006D3157">
        <w:tab/>
        <w:t>Subject to this Act, where an order is made for the administration of the estate of a deceased person under this Part:</w:t>
      </w:r>
    </w:p>
    <w:p w14:paraId="7F7F2DED" w14:textId="738A4EA8" w:rsidR="00C37B29" w:rsidRPr="006D3157" w:rsidRDefault="00C37B29" w:rsidP="00C37B29">
      <w:pPr>
        <w:pStyle w:val="paragraph"/>
      </w:pPr>
      <w:r w:rsidRPr="006D3157">
        <w:tab/>
        <w:t>(a)</w:t>
      </w:r>
      <w:r w:rsidRPr="006D3157">
        <w:tab/>
        <w:t>the divisible property of the estate, not being after</w:t>
      </w:r>
      <w:r w:rsidR="00BC3BA2">
        <w:noBreakHyphen/>
      </w:r>
      <w:r w:rsidRPr="006D3157">
        <w:t>acquired property, vests forthwith in the Official Trustee or, if when the order is made, a registered trustee is trustee of the estate of the deceased person under this Act, in that registered trustee; and</w:t>
      </w:r>
    </w:p>
    <w:p w14:paraId="4D11D0DD" w14:textId="27650B68" w:rsidR="00C37B29" w:rsidRPr="006D3157" w:rsidRDefault="00C37B29" w:rsidP="00C37B29">
      <w:pPr>
        <w:pStyle w:val="paragraph"/>
      </w:pPr>
      <w:r w:rsidRPr="006D3157">
        <w:tab/>
        <w:t>(b)</w:t>
      </w:r>
      <w:r w:rsidRPr="006D3157">
        <w:tab/>
        <w:t>after</w:t>
      </w:r>
      <w:r w:rsidR="00BC3BA2">
        <w:noBreakHyphen/>
      </w:r>
      <w:r w:rsidRPr="006D3157">
        <w:t>acquired property of the estate vests, as soon as it is acquired by, or devolves on, the estate, in the Official Trustee or, if a registered trustee is trustee of the estate of the deceased person under this Act, in that registered trustee;</w:t>
      </w:r>
    </w:p>
    <w:p w14:paraId="3F867A30" w14:textId="77777777" w:rsidR="00C37B29" w:rsidRPr="006D3157" w:rsidRDefault="00C37B29" w:rsidP="00C37B29">
      <w:pPr>
        <w:pStyle w:val="subsection2"/>
      </w:pPr>
      <w:r w:rsidRPr="006D3157">
        <w:t>and is divisible amongst the creditors of the deceased person and of his or her estate in accordance with this Act.</w:t>
      </w:r>
    </w:p>
    <w:p w14:paraId="250A5D5A" w14:textId="77777777" w:rsidR="00C37B29" w:rsidRPr="006D3157" w:rsidRDefault="00C37B29" w:rsidP="00C37B29">
      <w:pPr>
        <w:pStyle w:val="subsection"/>
      </w:pPr>
      <w:r w:rsidRPr="006D3157">
        <w:tab/>
        <w:t>(2)</w:t>
      </w:r>
      <w:r w:rsidRPr="006D3157">
        <w:tab/>
        <w:t xml:space="preserve">Where a law of the Commonwealth or of a State or </w:t>
      </w:r>
      <w:r w:rsidR="00E401FA" w:rsidRPr="006D3157">
        <w:t>Territory</w:t>
      </w:r>
      <w:r w:rsidRPr="006D3157">
        <w:t xml:space="preserve"> requires the transmission of property to be registered and enables the trustee of the estate of a deceased person under this Act to be registered as the owner of any such property that is part of the divisible property of the estate, that property, notwithstanding that it vests in equity in the trustee by virtue of this section, does not so vest at law until the requirements of that law have been complied with.</w:t>
      </w:r>
    </w:p>
    <w:p w14:paraId="19AC1E57" w14:textId="77777777" w:rsidR="00C37B29" w:rsidRPr="006D3157" w:rsidRDefault="00C37B29" w:rsidP="00C37B29">
      <w:pPr>
        <w:pStyle w:val="subsection"/>
      </w:pPr>
      <w:r w:rsidRPr="006D3157">
        <w:lastRenderedPageBreak/>
        <w:tab/>
        <w:t>(3)</w:t>
      </w:r>
      <w:r w:rsidRPr="006D3157">
        <w:tab/>
        <w:t>Except as provided by this Act, after an order has been made for the administration of the estate of a deceased person under this Part, it is not competent for a creditor:</w:t>
      </w:r>
    </w:p>
    <w:p w14:paraId="7B149E82" w14:textId="77777777" w:rsidR="00C37B29" w:rsidRPr="006D3157" w:rsidRDefault="00C37B29" w:rsidP="00C37B29">
      <w:pPr>
        <w:pStyle w:val="paragraph"/>
      </w:pPr>
      <w:r w:rsidRPr="006D3157">
        <w:tab/>
        <w:t>(a)</w:t>
      </w:r>
      <w:r w:rsidRPr="006D3157">
        <w:tab/>
        <w:t>to enforce any remedy against the estate in respect of a debt provable in the administration; or</w:t>
      </w:r>
    </w:p>
    <w:p w14:paraId="6111D630" w14:textId="77777777" w:rsidR="00C37B29" w:rsidRPr="006D3157" w:rsidRDefault="00C37B29" w:rsidP="00C37B29">
      <w:pPr>
        <w:pStyle w:val="paragraph"/>
      </w:pPr>
      <w:r w:rsidRPr="006D3157">
        <w:tab/>
        <w:t>(b)</w:t>
      </w:r>
      <w:r w:rsidRPr="006D3157">
        <w:tab/>
        <w:t>except with the leave of the Court and on such terms as the Court thinks fit, to commence any legal proceedings in respect of such a debt or take any fresh step in such a proceeding.</w:t>
      </w:r>
    </w:p>
    <w:p w14:paraId="0452DE1C" w14:textId="77777777" w:rsidR="00C37B29" w:rsidRPr="006D3157" w:rsidRDefault="00C37B29" w:rsidP="00C37B29">
      <w:pPr>
        <w:pStyle w:val="subsection"/>
      </w:pPr>
      <w:r w:rsidRPr="006D3157">
        <w:tab/>
        <w:t>(4)</w:t>
      </w:r>
      <w:r w:rsidRPr="006D3157">
        <w:tab/>
        <w:t>After an order has been made for the administration of the estate of a deceased person under this Part, distress for rent shall not be levied or proceeded with against the divisible property of the estate, whether or not the deceased person was a tenant of the landlord by whom the distress is sought to be levied.</w:t>
      </w:r>
    </w:p>
    <w:p w14:paraId="7A1F9682" w14:textId="77777777" w:rsidR="00C37B29" w:rsidRPr="006D3157" w:rsidRDefault="00C37B29" w:rsidP="00C37B29">
      <w:pPr>
        <w:pStyle w:val="subsection"/>
      </w:pPr>
      <w:r w:rsidRPr="006D3157">
        <w:tab/>
        <w:t>(4A)</w:t>
      </w:r>
      <w:r w:rsidRPr="006D3157">
        <w:tab/>
        <w:t>Nothing in this section shall be taken to prevent a creditor from enforcing any remedy against the estate of a deceased person in relation to which the Court has made an order for administration under this Part, or against any property of such an estate that is not part of the divisible property of the estate, in respect of any liability of the estate under a maintenance agreement or maintenance order (whether entered into or made, as the case may be, before or after the commencement of this subsection).</w:t>
      </w:r>
    </w:p>
    <w:p w14:paraId="28DDFE3A" w14:textId="77777777" w:rsidR="00C37B29" w:rsidRPr="006D3157" w:rsidRDefault="00C37B29" w:rsidP="00C37B29">
      <w:pPr>
        <w:pStyle w:val="subsection"/>
      </w:pPr>
      <w:r w:rsidRPr="006D3157">
        <w:tab/>
        <w:t>(5)</w:t>
      </w:r>
      <w:r w:rsidRPr="006D3157">
        <w:tab/>
        <w:t>Nothing in this section affects the right of a secured creditor to realize or otherwise deal with his or her security.</w:t>
      </w:r>
    </w:p>
    <w:p w14:paraId="676EBA6E" w14:textId="77777777" w:rsidR="00C37B29" w:rsidRPr="006D3157" w:rsidRDefault="00C37B29" w:rsidP="00C37B29">
      <w:pPr>
        <w:pStyle w:val="subsection"/>
      </w:pPr>
      <w:r w:rsidRPr="006D3157">
        <w:tab/>
        <w:t>(6)</w:t>
      </w:r>
      <w:r w:rsidRPr="006D3157">
        <w:tab/>
        <w:t xml:space="preserve">For the purposes of this section, where the administration of the estate of a deceased person under this </w:t>
      </w:r>
      <w:r w:rsidR="00D16757" w:rsidRPr="006D3157">
        <w:t>Part i</w:t>
      </w:r>
      <w:r w:rsidRPr="006D3157">
        <w:t>s, by virtue of section</w:t>
      </w:r>
      <w:r w:rsidR="00A66572" w:rsidRPr="006D3157">
        <w:t> </w:t>
      </w:r>
      <w:r w:rsidRPr="006D3157">
        <w:t>247A, to be deemed to have commenced before the death of the deceased person, the divisible property of the estate comprises:</w:t>
      </w:r>
    </w:p>
    <w:p w14:paraId="1DF2F31E" w14:textId="77777777" w:rsidR="00C37B29" w:rsidRPr="006D3157" w:rsidRDefault="00C37B29" w:rsidP="00C37B29">
      <w:pPr>
        <w:pStyle w:val="paragraph"/>
      </w:pPr>
      <w:r w:rsidRPr="006D3157">
        <w:tab/>
        <w:t>(a)</w:t>
      </w:r>
      <w:r w:rsidRPr="006D3157">
        <w:tab/>
        <w:t>property that formed part of the estate upon the death of the deceased person other than:</w:t>
      </w:r>
    </w:p>
    <w:p w14:paraId="0C65819F" w14:textId="77777777" w:rsidR="00C37B29" w:rsidRPr="006D3157" w:rsidRDefault="00C37B29" w:rsidP="00C37B29">
      <w:pPr>
        <w:pStyle w:val="paragraphsub"/>
      </w:pPr>
      <w:r w:rsidRPr="006D3157">
        <w:tab/>
        <w:t>(i)</w:t>
      </w:r>
      <w:r w:rsidRPr="006D3157">
        <w:tab/>
        <w:t xml:space="preserve">property that, if the deceased person had not died and a sequestration order had been made against him or her immediately before his or her death, would not have </w:t>
      </w:r>
      <w:r w:rsidRPr="006D3157">
        <w:lastRenderedPageBreak/>
        <w:t>been divisible amongst his or her creditors under Part</w:t>
      </w:r>
      <w:r w:rsidR="00E110FC" w:rsidRPr="006D3157">
        <w:t> </w:t>
      </w:r>
      <w:r w:rsidRPr="006D3157">
        <w:t>VI; or</w:t>
      </w:r>
    </w:p>
    <w:p w14:paraId="2D2A5B53" w14:textId="77777777" w:rsidR="00C37B29" w:rsidRPr="006D3157" w:rsidRDefault="00C37B29" w:rsidP="00C37B29">
      <w:pPr>
        <w:pStyle w:val="paragraphsub"/>
      </w:pPr>
      <w:r w:rsidRPr="006D3157">
        <w:tab/>
        <w:t>(ii)</w:t>
      </w:r>
      <w:r w:rsidRPr="006D3157">
        <w:tab/>
        <w:t>so much of:</w:t>
      </w:r>
    </w:p>
    <w:p w14:paraId="4CFE3939" w14:textId="77777777" w:rsidR="00C37B29" w:rsidRPr="006D3157" w:rsidRDefault="00C37B29" w:rsidP="00C37B29">
      <w:pPr>
        <w:pStyle w:val="paragraphsub-sub"/>
      </w:pPr>
      <w:r w:rsidRPr="006D3157">
        <w:tab/>
        <w:t>(A)</w:t>
      </w:r>
      <w:r w:rsidRPr="006D3157">
        <w:tab/>
        <w:t>the proceeds of a policy of life assurance or endowment assurance; or</w:t>
      </w:r>
    </w:p>
    <w:p w14:paraId="4FE610C7" w14:textId="77777777" w:rsidR="00C37B29" w:rsidRPr="006D3157" w:rsidRDefault="00C37B29" w:rsidP="00C37B29">
      <w:pPr>
        <w:pStyle w:val="paragraphsub-sub"/>
      </w:pPr>
      <w:r w:rsidRPr="006D3157">
        <w:tab/>
        <w:t>(B)</w:t>
      </w:r>
      <w:r w:rsidRPr="006D3157">
        <w:tab/>
        <w:t xml:space="preserve">a payment from a regulated superannuation fund (within the meaning of the </w:t>
      </w:r>
      <w:r w:rsidRPr="006D3157">
        <w:rPr>
          <w:i/>
        </w:rPr>
        <w:t>Superannuation Industry (Supervision) Act 1993</w:t>
      </w:r>
      <w:r w:rsidRPr="006D3157">
        <w:t>) or an approved deposit fund (within the meaning of that Act); or</w:t>
      </w:r>
    </w:p>
    <w:p w14:paraId="481E90AA" w14:textId="77777777" w:rsidR="00C37B29" w:rsidRPr="006D3157" w:rsidRDefault="00C37B29" w:rsidP="00C37B29">
      <w:pPr>
        <w:pStyle w:val="paragraphsub-sub"/>
      </w:pPr>
      <w:r w:rsidRPr="006D3157">
        <w:tab/>
        <w:t>(BAA)</w:t>
      </w:r>
      <w:r w:rsidRPr="006D3157">
        <w:tab/>
        <w:t>a payment from an exempt public sector superannuation scheme (within the meaning of that Act); or</w:t>
      </w:r>
    </w:p>
    <w:p w14:paraId="57A09296" w14:textId="77777777" w:rsidR="00C37B29" w:rsidRPr="006D3157" w:rsidRDefault="00C37B29" w:rsidP="00C37B29">
      <w:pPr>
        <w:pStyle w:val="paragraphsub-sub"/>
      </w:pPr>
      <w:r w:rsidRPr="006D3157">
        <w:tab/>
        <w:t>(BA)</w:t>
      </w:r>
      <w:r w:rsidRPr="006D3157">
        <w:tab/>
        <w:t>a payment from an RSA;</w:t>
      </w:r>
    </w:p>
    <w:p w14:paraId="4624739C" w14:textId="77777777" w:rsidR="00C37B29" w:rsidRPr="006D3157" w:rsidRDefault="00C37B29" w:rsidP="00C37B29">
      <w:pPr>
        <w:pStyle w:val="paragraphsub"/>
      </w:pPr>
      <w:r w:rsidRPr="006D3157">
        <w:tab/>
      </w:r>
      <w:r w:rsidRPr="006D3157">
        <w:tab/>
        <w:t>as would not have been divisible among the creditors of the deceased person under Part</w:t>
      </w:r>
      <w:r w:rsidR="00E110FC" w:rsidRPr="006D3157">
        <w:t> </w:t>
      </w:r>
      <w:r w:rsidRPr="006D3157">
        <w:t>VI if:</w:t>
      </w:r>
    </w:p>
    <w:p w14:paraId="7F740FD2" w14:textId="77777777" w:rsidR="00C37B29" w:rsidRPr="006D3157" w:rsidRDefault="00C37B29" w:rsidP="00C37B29">
      <w:pPr>
        <w:pStyle w:val="paragraphsub-sub"/>
      </w:pPr>
      <w:r w:rsidRPr="006D3157">
        <w:tab/>
        <w:t>(C)</w:t>
      </w:r>
      <w:r w:rsidRPr="006D3157">
        <w:tab/>
        <w:t>the deceased person had not died; and</w:t>
      </w:r>
    </w:p>
    <w:p w14:paraId="228FD790" w14:textId="77777777" w:rsidR="00C37B29" w:rsidRPr="006D3157" w:rsidRDefault="00C37B29" w:rsidP="00C37B29">
      <w:pPr>
        <w:pStyle w:val="paragraphsub-sub"/>
      </w:pPr>
      <w:r w:rsidRPr="006D3157">
        <w:tab/>
        <w:t>(D)</w:t>
      </w:r>
      <w:r w:rsidRPr="006D3157">
        <w:tab/>
        <w:t>a sequestration order had been made against the deceased person immediately before his or her death; and</w:t>
      </w:r>
    </w:p>
    <w:p w14:paraId="034D74ED" w14:textId="77777777" w:rsidR="00C37B29" w:rsidRPr="006D3157" w:rsidRDefault="00C37B29" w:rsidP="00C37B29">
      <w:pPr>
        <w:pStyle w:val="paragraphsub-sub"/>
      </w:pPr>
      <w:r w:rsidRPr="006D3157">
        <w:tab/>
        <w:t>(E)</w:t>
      </w:r>
      <w:r w:rsidRPr="006D3157">
        <w:tab/>
        <w:t>the amount concerned had been paid immediately before his or her death;</w:t>
      </w:r>
    </w:p>
    <w:p w14:paraId="4D8B51C2" w14:textId="77777777" w:rsidR="00C37B29" w:rsidRPr="006D3157" w:rsidRDefault="00C37B29" w:rsidP="00C37B29">
      <w:pPr>
        <w:pStyle w:val="paragraph"/>
      </w:pPr>
      <w:r w:rsidRPr="006D3157">
        <w:tab/>
        <w:t>(b)</w:t>
      </w:r>
      <w:r w:rsidRPr="006D3157">
        <w:tab/>
        <w:t xml:space="preserve">property that was or is acquired by, or devolved or devolves on, the estate after the death of the deceased person and before an order releasing the estate from administration under this </w:t>
      </w:r>
      <w:r w:rsidR="00D16757" w:rsidRPr="006D3157">
        <w:t>Part i</w:t>
      </w:r>
      <w:r w:rsidRPr="006D3157">
        <w:t>s made, not being property that, if the deceased person had not died and a sequestration order had been made against him or her immediately before his or her death, would not have been divisible amongst his or her creditors under Part</w:t>
      </w:r>
      <w:r w:rsidR="00E110FC" w:rsidRPr="006D3157">
        <w:t> </w:t>
      </w:r>
      <w:r w:rsidRPr="006D3157">
        <w:t>VI;</w:t>
      </w:r>
    </w:p>
    <w:p w14:paraId="74CC5904" w14:textId="77777777" w:rsidR="00C37B29" w:rsidRPr="006D3157" w:rsidRDefault="00C37B29" w:rsidP="00C37B29">
      <w:pPr>
        <w:pStyle w:val="paragraph"/>
      </w:pPr>
      <w:r w:rsidRPr="006D3157">
        <w:tab/>
        <w:t>(c)</w:t>
      </w:r>
      <w:r w:rsidRPr="006D3157">
        <w:tab/>
        <w:t xml:space="preserve">the capacity to exercise, and to take proceedings for exercising, all such powers in, over or in respect of property as might have been exercised by the legal personal representative of the deceased person for the benefit of the estate at any time before an order releasing the estate from administration under this </w:t>
      </w:r>
      <w:r w:rsidR="00D16757" w:rsidRPr="006D3157">
        <w:t>Part i</w:t>
      </w:r>
      <w:r w:rsidRPr="006D3157">
        <w:t>s made;</w:t>
      </w:r>
    </w:p>
    <w:p w14:paraId="5E7FE19E" w14:textId="77777777" w:rsidR="00C37B29" w:rsidRPr="006D3157" w:rsidRDefault="00C37B29" w:rsidP="00C37B29">
      <w:pPr>
        <w:pStyle w:val="paragraph"/>
      </w:pPr>
      <w:r w:rsidRPr="006D3157">
        <w:lastRenderedPageBreak/>
        <w:tab/>
        <w:t>(d)</w:t>
      </w:r>
      <w:r w:rsidRPr="006D3157">
        <w:tab/>
        <w:t>property that forms part of the divisible property of the estate by virtue of section</w:t>
      </w:r>
      <w:r w:rsidR="00A66572" w:rsidRPr="006D3157">
        <w:t> </w:t>
      </w:r>
      <w:r w:rsidRPr="006D3157">
        <w:t>251 and any amount for which a person is liable to account to the trustee of the estate under subsection</w:t>
      </w:r>
      <w:r w:rsidR="00A66572" w:rsidRPr="006D3157">
        <w:t> </w:t>
      </w:r>
      <w:r w:rsidRPr="006D3157">
        <w:t>251(2);</w:t>
      </w:r>
    </w:p>
    <w:p w14:paraId="6AFF4B47" w14:textId="77777777" w:rsidR="00C37B29" w:rsidRPr="006D3157" w:rsidRDefault="00C37B29" w:rsidP="00C37B29">
      <w:pPr>
        <w:pStyle w:val="paragraph"/>
      </w:pPr>
      <w:r w:rsidRPr="006D3157">
        <w:tab/>
        <w:t>(e)</w:t>
      </w:r>
      <w:r w:rsidRPr="006D3157">
        <w:tab/>
        <w:t>if, immediately before the death of the deceased person, any property was owned by the deceased person and another person or other persons as joint tenants—an amount equal to the value of the improvements (if any) made to that property wholly or principally by or at the expense of the deceased person after, or not earlier than 2 years before, the commencement of administration of his or her estate under this Part;</w:t>
      </w:r>
    </w:p>
    <w:p w14:paraId="5EF7DDAC" w14:textId="77777777" w:rsidR="00C37B29" w:rsidRPr="006D3157" w:rsidRDefault="00C37B29" w:rsidP="00C37B29">
      <w:pPr>
        <w:pStyle w:val="paragraph"/>
      </w:pPr>
      <w:r w:rsidRPr="006D3157">
        <w:tab/>
        <w:t>(f)</w:t>
      </w:r>
      <w:r w:rsidRPr="006D3157">
        <w:tab/>
        <w:t xml:space="preserve">property (other than property that formed part of the estate of the deceased person upon his or her death) that belonged to, or was vested in, the deceased person at the commencement of administration of his or her estate under this </w:t>
      </w:r>
      <w:r w:rsidR="0030375F" w:rsidRPr="006D3157">
        <w:t>Part </w:t>
      </w:r>
      <w:r w:rsidRPr="006D3157">
        <w:t xml:space="preserve">or was acquired by, or devolved on, the deceased person after the commencement of administration of his or her estate under this </w:t>
      </w:r>
      <w:r w:rsidR="0030375F" w:rsidRPr="006D3157">
        <w:t>Part </w:t>
      </w:r>
      <w:r w:rsidRPr="006D3157">
        <w:t>and before his or her death, not being property that, if he or she had not died and a sequestration order had been made against him or her at the commencement of administration of his or her estate under this Part, would not have been divisible amongst his or her creditors under Part</w:t>
      </w:r>
      <w:r w:rsidR="00E110FC" w:rsidRPr="006D3157">
        <w:t> </w:t>
      </w:r>
      <w:r w:rsidRPr="006D3157">
        <w:t>VI; and</w:t>
      </w:r>
    </w:p>
    <w:p w14:paraId="66000B7D" w14:textId="77777777" w:rsidR="00C37B29" w:rsidRPr="006D3157" w:rsidRDefault="00C37B29" w:rsidP="00C37B29">
      <w:pPr>
        <w:pStyle w:val="paragraph"/>
      </w:pPr>
      <w:r w:rsidRPr="006D3157">
        <w:tab/>
        <w:t>(g)</w:t>
      </w:r>
      <w:r w:rsidRPr="006D3157">
        <w:tab/>
        <w:t xml:space="preserve">the capacity to exercise, and take proceedings for exercising, all such powers in, over or in respect of property as might have been exercised by the deceased person for his or her own benefit at the commencement of administration of his or her estate under this Part, or at any time after commencement of administration of his or her estate under this </w:t>
      </w:r>
      <w:r w:rsidR="0030375F" w:rsidRPr="006D3157">
        <w:t>Part </w:t>
      </w:r>
      <w:r w:rsidRPr="006D3157">
        <w:t>and before his or her death.</w:t>
      </w:r>
    </w:p>
    <w:p w14:paraId="2AC5ABDA" w14:textId="77777777" w:rsidR="00C37B29" w:rsidRPr="006D3157" w:rsidRDefault="00C37B29" w:rsidP="00C37B29">
      <w:pPr>
        <w:pStyle w:val="subsection"/>
      </w:pPr>
      <w:r w:rsidRPr="006D3157">
        <w:tab/>
        <w:t>(7)</w:t>
      </w:r>
      <w:r w:rsidRPr="006D3157">
        <w:tab/>
        <w:t>For the purposes of this section, where the administration of the estate of a deceased person is under this Part, by virtue of section</w:t>
      </w:r>
      <w:r w:rsidR="00A66572" w:rsidRPr="006D3157">
        <w:t> </w:t>
      </w:r>
      <w:r w:rsidRPr="006D3157">
        <w:t>247A, to be deemed to have commenced at the time of his or her death, the divisible property of the estate comprises:</w:t>
      </w:r>
    </w:p>
    <w:p w14:paraId="7C5EA42E" w14:textId="77777777" w:rsidR="00C37B29" w:rsidRPr="006D3157" w:rsidRDefault="00C37B29" w:rsidP="00C37B29">
      <w:pPr>
        <w:pStyle w:val="paragraph"/>
      </w:pPr>
      <w:r w:rsidRPr="006D3157">
        <w:tab/>
        <w:t>(a)</w:t>
      </w:r>
      <w:r w:rsidRPr="006D3157">
        <w:tab/>
        <w:t>property that formed part of the estate upon the death of the deceased person other than:</w:t>
      </w:r>
    </w:p>
    <w:p w14:paraId="55CD7EAF" w14:textId="77777777" w:rsidR="00C37B29" w:rsidRPr="006D3157" w:rsidRDefault="00C37B29" w:rsidP="00C37B29">
      <w:pPr>
        <w:pStyle w:val="paragraphsub"/>
      </w:pPr>
      <w:r w:rsidRPr="006D3157">
        <w:lastRenderedPageBreak/>
        <w:tab/>
        <w:t>(i)</w:t>
      </w:r>
      <w:r w:rsidRPr="006D3157">
        <w:tab/>
        <w:t>property that, if the deceased person had not died and a sequestration order had been made against him or her immediately before his or her death, would not have been divisible amongst his or her creditors under Part</w:t>
      </w:r>
      <w:r w:rsidR="00E110FC" w:rsidRPr="006D3157">
        <w:t> </w:t>
      </w:r>
      <w:r w:rsidRPr="006D3157">
        <w:t>VI; or</w:t>
      </w:r>
    </w:p>
    <w:p w14:paraId="4781D0B9" w14:textId="77777777" w:rsidR="00C37B29" w:rsidRPr="006D3157" w:rsidRDefault="00C37B29" w:rsidP="00C37B29">
      <w:pPr>
        <w:pStyle w:val="paragraphsub"/>
      </w:pPr>
      <w:r w:rsidRPr="006D3157">
        <w:tab/>
        <w:t>(ii)</w:t>
      </w:r>
      <w:r w:rsidRPr="006D3157">
        <w:tab/>
        <w:t>so much of:</w:t>
      </w:r>
    </w:p>
    <w:p w14:paraId="5A31182E" w14:textId="77777777" w:rsidR="00C37B29" w:rsidRPr="006D3157" w:rsidRDefault="00C37B29" w:rsidP="00C37B29">
      <w:pPr>
        <w:pStyle w:val="paragraphsub-sub"/>
      </w:pPr>
      <w:r w:rsidRPr="006D3157">
        <w:tab/>
        <w:t>(A)</w:t>
      </w:r>
      <w:r w:rsidRPr="006D3157">
        <w:tab/>
        <w:t>the proceeds of a policy of life assurance or endowment assurance; or</w:t>
      </w:r>
    </w:p>
    <w:p w14:paraId="287987C9" w14:textId="77777777" w:rsidR="00C37B29" w:rsidRPr="006D3157" w:rsidRDefault="00C37B29" w:rsidP="00C37B29">
      <w:pPr>
        <w:pStyle w:val="paragraphsub-sub"/>
      </w:pPr>
      <w:r w:rsidRPr="006D3157">
        <w:tab/>
        <w:t>(B)</w:t>
      </w:r>
      <w:r w:rsidRPr="006D3157">
        <w:tab/>
        <w:t xml:space="preserve">a payment from a regulated superannuation fund (within the meaning of the </w:t>
      </w:r>
      <w:r w:rsidRPr="006D3157">
        <w:rPr>
          <w:i/>
        </w:rPr>
        <w:t>Superannuation Industry (Supervision) Act 1993</w:t>
      </w:r>
      <w:r w:rsidRPr="006D3157">
        <w:t>) or an approved deposit fund (within the meaning of that Act); or</w:t>
      </w:r>
    </w:p>
    <w:p w14:paraId="595AF326" w14:textId="77777777" w:rsidR="00C37B29" w:rsidRPr="006D3157" w:rsidRDefault="00C37B29" w:rsidP="00C37B29">
      <w:pPr>
        <w:pStyle w:val="paragraphsub-sub"/>
      </w:pPr>
      <w:r w:rsidRPr="006D3157">
        <w:tab/>
        <w:t>(BAA)</w:t>
      </w:r>
      <w:r w:rsidRPr="006D3157">
        <w:tab/>
        <w:t>a payment from an exempt public sector superannuation scheme (within the meaning of that Act); or</w:t>
      </w:r>
    </w:p>
    <w:p w14:paraId="112EDD70" w14:textId="77777777" w:rsidR="00C37B29" w:rsidRPr="006D3157" w:rsidRDefault="00C37B29" w:rsidP="00C37B29">
      <w:pPr>
        <w:pStyle w:val="paragraphsub-sub"/>
      </w:pPr>
      <w:r w:rsidRPr="006D3157">
        <w:tab/>
        <w:t>(BA)</w:t>
      </w:r>
      <w:r w:rsidRPr="006D3157">
        <w:tab/>
        <w:t>a payment from an RSA;</w:t>
      </w:r>
    </w:p>
    <w:p w14:paraId="4DF1C2FD" w14:textId="77777777" w:rsidR="00C37B29" w:rsidRPr="006D3157" w:rsidRDefault="00C37B29" w:rsidP="00C37B29">
      <w:pPr>
        <w:pStyle w:val="paragraphsub"/>
      </w:pPr>
      <w:r w:rsidRPr="006D3157">
        <w:tab/>
      </w:r>
      <w:r w:rsidRPr="006D3157">
        <w:tab/>
        <w:t>as would not have been divisible among the creditors of the deceased person under Part</w:t>
      </w:r>
      <w:r w:rsidR="00E110FC" w:rsidRPr="006D3157">
        <w:t> </w:t>
      </w:r>
      <w:r w:rsidRPr="006D3157">
        <w:t>VI if:</w:t>
      </w:r>
    </w:p>
    <w:p w14:paraId="4ED251AE" w14:textId="77777777" w:rsidR="00C37B29" w:rsidRPr="006D3157" w:rsidRDefault="00C37B29" w:rsidP="00C37B29">
      <w:pPr>
        <w:pStyle w:val="paragraphsub-sub"/>
      </w:pPr>
      <w:r w:rsidRPr="006D3157">
        <w:tab/>
        <w:t>(C)</w:t>
      </w:r>
      <w:r w:rsidRPr="006D3157">
        <w:tab/>
        <w:t>the deceased person had not died; and</w:t>
      </w:r>
    </w:p>
    <w:p w14:paraId="75945E05" w14:textId="77777777" w:rsidR="00C37B29" w:rsidRPr="006D3157" w:rsidRDefault="00C37B29" w:rsidP="00C37B29">
      <w:pPr>
        <w:pStyle w:val="paragraphsub-sub"/>
      </w:pPr>
      <w:r w:rsidRPr="006D3157">
        <w:tab/>
        <w:t>(D)</w:t>
      </w:r>
      <w:r w:rsidRPr="006D3157">
        <w:tab/>
        <w:t>a sequestration order had been made against the deceased person immediately before his or her death; and</w:t>
      </w:r>
    </w:p>
    <w:p w14:paraId="57E7CF8A" w14:textId="77777777" w:rsidR="00C37B29" w:rsidRPr="006D3157" w:rsidRDefault="00C37B29" w:rsidP="00C37B29">
      <w:pPr>
        <w:pStyle w:val="paragraphsub-sub"/>
      </w:pPr>
      <w:r w:rsidRPr="006D3157">
        <w:tab/>
        <w:t>(E)</w:t>
      </w:r>
      <w:r w:rsidRPr="006D3157">
        <w:tab/>
        <w:t>the amount concerned had been paid immediately before his or her death;</w:t>
      </w:r>
    </w:p>
    <w:p w14:paraId="7311C65C" w14:textId="77777777" w:rsidR="00C37B29" w:rsidRPr="006D3157" w:rsidRDefault="00C37B29" w:rsidP="00C37B29">
      <w:pPr>
        <w:pStyle w:val="paragraph"/>
      </w:pPr>
      <w:r w:rsidRPr="006D3157">
        <w:tab/>
        <w:t>(b)</w:t>
      </w:r>
      <w:r w:rsidRPr="006D3157">
        <w:tab/>
        <w:t xml:space="preserve">property that was or is acquired by, or devolved or devolves on, the estate after the death of the deceased person and before an order releasing the estate from administration under this </w:t>
      </w:r>
      <w:r w:rsidR="00D16757" w:rsidRPr="006D3157">
        <w:t>Part i</w:t>
      </w:r>
      <w:r w:rsidRPr="006D3157">
        <w:t>s made, not being property that, if the deceased person had not died and a sequestration order had been made against him or her immediately before his or her death, would not have been divisible amongst his or her creditors under Part</w:t>
      </w:r>
      <w:r w:rsidR="00E110FC" w:rsidRPr="006D3157">
        <w:t> </w:t>
      </w:r>
      <w:r w:rsidRPr="006D3157">
        <w:t>VI;</w:t>
      </w:r>
    </w:p>
    <w:p w14:paraId="0BF3A07A" w14:textId="77777777" w:rsidR="00C37B29" w:rsidRPr="006D3157" w:rsidRDefault="00C37B29" w:rsidP="00C37B29">
      <w:pPr>
        <w:pStyle w:val="paragraph"/>
      </w:pPr>
      <w:r w:rsidRPr="006D3157">
        <w:tab/>
        <w:t>(c)</w:t>
      </w:r>
      <w:r w:rsidRPr="006D3157">
        <w:tab/>
        <w:t xml:space="preserve">the capacity to exercise, and to take proceedings for exercising, all such powers in, over or in respect of property as might have been exercised by the legal personal </w:t>
      </w:r>
      <w:r w:rsidRPr="006D3157">
        <w:lastRenderedPageBreak/>
        <w:t xml:space="preserve">representative of the deceased person for the benefit of the estate at any time before an order releasing the estate from administration under this </w:t>
      </w:r>
      <w:r w:rsidR="00D16757" w:rsidRPr="006D3157">
        <w:t>Part i</w:t>
      </w:r>
      <w:r w:rsidRPr="006D3157">
        <w:t>s made;</w:t>
      </w:r>
    </w:p>
    <w:p w14:paraId="1C600EE9" w14:textId="77777777" w:rsidR="00C37B29" w:rsidRPr="006D3157" w:rsidRDefault="00C37B29" w:rsidP="00C37B29">
      <w:pPr>
        <w:pStyle w:val="paragraph"/>
      </w:pPr>
      <w:r w:rsidRPr="006D3157">
        <w:tab/>
        <w:t>(d)</w:t>
      </w:r>
      <w:r w:rsidRPr="006D3157">
        <w:tab/>
        <w:t>property that forms part of the divisible property of the estate by virtue of section</w:t>
      </w:r>
      <w:r w:rsidR="00A66572" w:rsidRPr="006D3157">
        <w:t> </w:t>
      </w:r>
      <w:r w:rsidRPr="006D3157">
        <w:t>251 and any amount for which a person is liable to account to the trustee of the estate under subsection</w:t>
      </w:r>
      <w:r w:rsidR="00A66572" w:rsidRPr="006D3157">
        <w:t> </w:t>
      </w:r>
      <w:r w:rsidRPr="006D3157">
        <w:t>251(2); and</w:t>
      </w:r>
    </w:p>
    <w:p w14:paraId="2C28C907" w14:textId="77777777" w:rsidR="00C37B29" w:rsidRPr="006D3157" w:rsidRDefault="00C37B29" w:rsidP="00C37B29">
      <w:pPr>
        <w:pStyle w:val="paragraph"/>
      </w:pPr>
      <w:r w:rsidRPr="006D3157">
        <w:tab/>
        <w:t>(e)</w:t>
      </w:r>
      <w:r w:rsidRPr="006D3157">
        <w:tab/>
        <w:t>if, immediately before the death of the deceased person, any property was owned by the deceased person and another person or other persons as joint tenants—an amount equal to the value of the improvements (if any) made to that property wholly or principally by or at the expense of the deceased person after, or not earlier than 2 years before, the commencement of administration of his or her estate under this Part.</w:t>
      </w:r>
    </w:p>
    <w:p w14:paraId="33B4D6DA" w14:textId="77777777" w:rsidR="00C37B29" w:rsidRPr="006D3157" w:rsidRDefault="00C37B29" w:rsidP="00C37B29">
      <w:pPr>
        <w:pStyle w:val="subsection"/>
      </w:pPr>
      <w:r w:rsidRPr="006D3157">
        <w:tab/>
        <w:t>(8)</w:t>
      </w:r>
      <w:r w:rsidRPr="006D3157">
        <w:tab/>
        <w:t xml:space="preserve">For the purposes of this section, where the administration of the estate of a deceased person under this </w:t>
      </w:r>
      <w:r w:rsidR="00D16757" w:rsidRPr="006D3157">
        <w:t>Part i</w:t>
      </w:r>
      <w:r w:rsidRPr="006D3157">
        <w:t>s, by virtue of section</w:t>
      </w:r>
      <w:r w:rsidR="00A66572" w:rsidRPr="006D3157">
        <w:t> </w:t>
      </w:r>
      <w:r w:rsidRPr="006D3157">
        <w:t>247A, to be deemed to have commenced after the death of the deceased person, the divisible property of the estate comprises:</w:t>
      </w:r>
    </w:p>
    <w:p w14:paraId="3BA343B6" w14:textId="77777777" w:rsidR="00C37B29" w:rsidRPr="006D3157" w:rsidRDefault="00C37B29" w:rsidP="00C37B29">
      <w:pPr>
        <w:pStyle w:val="paragraph"/>
      </w:pPr>
      <w:r w:rsidRPr="006D3157">
        <w:tab/>
        <w:t>(a)</w:t>
      </w:r>
      <w:r w:rsidRPr="006D3157">
        <w:tab/>
        <w:t xml:space="preserve">property that formed part of the estate at the commencement of administration of the estate under this </w:t>
      </w:r>
      <w:r w:rsidR="0030375F" w:rsidRPr="006D3157">
        <w:t>Part </w:t>
      </w:r>
      <w:r w:rsidRPr="006D3157">
        <w:t>other than:</w:t>
      </w:r>
    </w:p>
    <w:p w14:paraId="016960C8" w14:textId="77777777" w:rsidR="00C37B29" w:rsidRPr="006D3157" w:rsidRDefault="00C37B29" w:rsidP="00C37B29">
      <w:pPr>
        <w:pStyle w:val="paragraphsub"/>
      </w:pPr>
      <w:r w:rsidRPr="006D3157">
        <w:tab/>
        <w:t>(i)</w:t>
      </w:r>
      <w:r w:rsidRPr="006D3157">
        <w:tab/>
        <w:t>property that, if the deceased person had not died and a sequestration order had been made against him or her at that time, would not have been divisible amongst his or her creditors under Part</w:t>
      </w:r>
      <w:r w:rsidR="00E110FC" w:rsidRPr="006D3157">
        <w:t> </w:t>
      </w:r>
      <w:r w:rsidRPr="006D3157">
        <w:t>VI; or</w:t>
      </w:r>
    </w:p>
    <w:p w14:paraId="42B28CF5" w14:textId="77777777" w:rsidR="00C37B29" w:rsidRPr="006D3157" w:rsidRDefault="00C37B29" w:rsidP="00C37B29">
      <w:pPr>
        <w:pStyle w:val="paragraphsub"/>
      </w:pPr>
      <w:r w:rsidRPr="006D3157">
        <w:tab/>
        <w:t>(ii)</w:t>
      </w:r>
      <w:r w:rsidRPr="006D3157">
        <w:tab/>
        <w:t>so much of:</w:t>
      </w:r>
    </w:p>
    <w:p w14:paraId="56D6649A" w14:textId="77777777" w:rsidR="00C37B29" w:rsidRPr="006D3157" w:rsidRDefault="00C37B29" w:rsidP="00C37B29">
      <w:pPr>
        <w:pStyle w:val="paragraphsub-sub"/>
      </w:pPr>
      <w:r w:rsidRPr="006D3157">
        <w:tab/>
        <w:t>(A)</w:t>
      </w:r>
      <w:r w:rsidRPr="006D3157">
        <w:tab/>
        <w:t>the proceeds of a policy of life assurance or endowment assurance; or</w:t>
      </w:r>
    </w:p>
    <w:p w14:paraId="79DE45D4" w14:textId="77777777" w:rsidR="00C37B29" w:rsidRPr="006D3157" w:rsidRDefault="00C37B29" w:rsidP="00C37B29">
      <w:pPr>
        <w:pStyle w:val="paragraphsub-sub"/>
      </w:pPr>
      <w:r w:rsidRPr="006D3157">
        <w:tab/>
        <w:t>(B)</w:t>
      </w:r>
      <w:r w:rsidRPr="006D3157">
        <w:tab/>
        <w:t xml:space="preserve">a payment from a regulated superannuation fund (within the meaning of the </w:t>
      </w:r>
      <w:r w:rsidRPr="006D3157">
        <w:rPr>
          <w:i/>
        </w:rPr>
        <w:t>Superannuation Industry (Supervision) Act 1993</w:t>
      </w:r>
      <w:r w:rsidRPr="006D3157">
        <w:t>) or an approved deposit fund (within the meaning of that Act); or</w:t>
      </w:r>
    </w:p>
    <w:p w14:paraId="5F29C6B5" w14:textId="77777777" w:rsidR="00C37B29" w:rsidRPr="006D3157" w:rsidRDefault="00C37B29" w:rsidP="00C37B29">
      <w:pPr>
        <w:pStyle w:val="paragraphsub-sub"/>
      </w:pPr>
      <w:r w:rsidRPr="006D3157">
        <w:tab/>
        <w:t>(BAA)</w:t>
      </w:r>
      <w:r w:rsidRPr="006D3157">
        <w:tab/>
        <w:t>a payment from an exempt public sector superannuation scheme (within the meaning of that Act); or</w:t>
      </w:r>
    </w:p>
    <w:p w14:paraId="60B8EEC9" w14:textId="77777777" w:rsidR="00C37B29" w:rsidRPr="006D3157" w:rsidRDefault="00C37B29" w:rsidP="00C37B29">
      <w:pPr>
        <w:pStyle w:val="paragraphsub-sub"/>
      </w:pPr>
      <w:r w:rsidRPr="006D3157">
        <w:lastRenderedPageBreak/>
        <w:tab/>
        <w:t>(BA)</w:t>
      </w:r>
      <w:r w:rsidRPr="006D3157">
        <w:tab/>
        <w:t>a payment from an RSA;</w:t>
      </w:r>
    </w:p>
    <w:p w14:paraId="31AD777A" w14:textId="77777777" w:rsidR="00C37B29" w:rsidRPr="006D3157" w:rsidRDefault="00C37B29" w:rsidP="00C37B29">
      <w:pPr>
        <w:pStyle w:val="paragraphsub"/>
      </w:pPr>
      <w:r w:rsidRPr="006D3157">
        <w:tab/>
      </w:r>
      <w:r w:rsidRPr="006D3157">
        <w:tab/>
        <w:t>as would not have been divisible among the creditors of the deceased person under Part</w:t>
      </w:r>
      <w:r w:rsidR="00E110FC" w:rsidRPr="006D3157">
        <w:t> </w:t>
      </w:r>
      <w:r w:rsidRPr="006D3157">
        <w:t>VI if:</w:t>
      </w:r>
    </w:p>
    <w:p w14:paraId="66CD50B8" w14:textId="77777777" w:rsidR="00C37B29" w:rsidRPr="006D3157" w:rsidRDefault="00C37B29" w:rsidP="00C37B29">
      <w:pPr>
        <w:pStyle w:val="paragraphsub-sub"/>
      </w:pPr>
      <w:r w:rsidRPr="006D3157">
        <w:tab/>
        <w:t>(C)</w:t>
      </w:r>
      <w:r w:rsidRPr="006D3157">
        <w:tab/>
        <w:t>the deceased person had not died; and</w:t>
      </w:r>
    </w:p>
    <w:p w14:paraId="6D9E9508" w14:textId="77777777" w:rsidR="00C37B29" w:rsidRPr="006D3157" w:rsidRDefault="00C37B29" w:rsidP="00C37B29">
      <w:pPr>
        <w:pStyle w:val="paragraphsub-sub"/>
      </w:pPr>
      <w:r w:rsidRPr="006D3157">
        <w:tab/>
        <w:t>(D)</w:t>
      </w:r>
      <w:r w:rsidRPr="006D3157">
        <w:tab/>
        <w:t>a sequestration order had been made against the deceased person at that time; and</w:t>
      </w:r>
    </w:p>
    <w:p w14:paraId="77C84D36" w14:textId="77777777" w:rsidR="00C37B29" w:rsidRPr="006D3157" w:rsidRDefault="00C37B29" w:rsidP="00C37B29">
      <w:pPr>
        <w:pStyle w:val="paragraphsub-sub"/>
      </w:pPr>
      <w:r w:rsidRPr="006D3157">
        <w:tab/>
        <w:t>(E)</w:t>
      </w:r>
      <w:r w:rsidRPr="006D3157">
        <w:tab/>
        <w:t>the amount concerned had been paid at that time;</w:t>
      </w:r>
    </w:p>
    <w:p w14:paraId="5A4713D1" w14:textId="77777777" w:rsidR="00C37B29" w:rsidRPr="006D3157" w:rsidRDefault="00C37B29" w:rsidP="00C37B29">
      <w:pPr>
        <w:pStyle w:val="paragraph"/>
      </w:pPr>
      <w:r w:rsidRPr="006D3157">
        <w:tab/>
        <w:t>(b)</w:t>
      </w:r>
      <w:r w:rsidRPr="006D3157">
        <w:tab/>
        <w:t xml:space="preserve">property that was or is acquired by, or devolved or devolves on, the estate after the commencement of administration under this </w:t>
      </w:r>
      <w:r w:rsidR="0030375F" w:rsidRPr="006D3157">
        <w:t>Part </w:t>
      </w:r>
      <w:r w:rsidRPr="006D3157">
        <w:t xml:space="preserve">and before an order releasing the estate from administration under this </w:t>
      </w:r>
      <w:r w:rsidR="00D16757" w:rsidRPr="006D3157">
        <w:t>Part i</w:t>
      </w:r>
      <w:r w:rsidRPr="006D3157">
        <w:t>s made, not being property that, if the deceased person had not died and a sequestration order had been made against him or her at the commencement of administration of his or her estate under this Part, would not have been divisible amongst his or her creditors under Part</w:t>
      </w:r>
      <w:r w:rsidR="00E110FC" w:rsidRPr="006D3157">
        <w:t> </w:t>
      </w:r>
      <w:r w:rsidRPr="006D3157">
        <w:t>VI;</w:t>
      </w:r>
    </w:p>
    <w:p w14:paraId="73D014DC" w14:textId="77777777" w:rsidR="00C37B29" w:rsidRPr="006D3157" w:rsidRDefault="00C37B29" w:rsidP="00C37B29">
      <w:pPr>
        <w:pStyle w:val="paragraph"/>
      </w:pPr>
      <w:r w:rsidRPr="006D3157">
        <w:tab/>
        <w:t>(c)</w:t>
      </w:r>
      <w:r w:rsidRPr="006D3157">
        <w:tab/>
        <w:t xml:space="preserve">the capacity to exercise, and to take proceedings for exercising, all such powers in, over or in respect of property as might have been exercised by the legal personal representative of the deceased person for the benefit of the estate at the commencement of administration under this </w:t>
      </w:r>
      <w:r w:rsidR="0030375F" w:rsidRPr="006D3157">
        <w:t>Part </w:t>
      </w:r>
      <w:r w:rsidRPr="006D3157">
        <w:t xml:space="preserve">or at any time after that time and before an order releasing the estate from administration under this </w:t>
      </w:r>
      <w:r w:rsidR="00D16757" w:rsidRPr="006D3157">
        <w:t>Part i</w:t>
      </w:r>
      <w:r w:rsidRPr="006D3157">
        <w:t>s made; and</w:t>
      </w:r>
    </w:p>
    <w:p w14:paraId="10BD3742" w14:textId="77777777" w:rsidR="00C37B29" w:rsidRPr="006D3157" w:rsidRDefault="00C37B29" w:rsidP="00C37B29">
      <w:pPr>
        <w:pStyle w:val="paragraph"/>
      </w:pPr>
      <w:r w:rsidRPr="006D3157">
        <w:tab/>
        <w:t>(d)</w:t>
      </w:r>
      <w:r w:rsidRPr="006D3157">
        <w:tab/>
        <w:t>property that forms part of the divisible property of the estate by virtue of section</w:t>
      </w:r>
      <w:r w:rsidR="00A66572" w:rsidRPr="006D3157">
        <w:t> </w:t>
      </w:r>
      <w:r w:rsidRPr="006D3157">
        <w:t>251 and any amount for which a person is liable to account to the trustee of the estate under subsection</w:t>
      </w:r>
      <w:r w:rsidR="00A66572" w:rsidRPr="006D3157">
        <w:t> </w:t>
      </w:r>
      <w:r w:rsidRPr="006D3157">
        <w:t>251(2).</w:t>
      </w:r>
    </w:p>
    <w:p w14:paraId="45FD91DA" w14:textId="77777777" w:rsidR="00C37B29" w:rsidRPr="006D3157" w:rsidRDefault="00C37B29" w:rsidP="00C37B29">
      <w:pPr>
        <w:pStyle w:val="subsection"/>
      </w:pPr>
      <w:r w:rsidRPr="006D3157">
        <w:tab/>
        <w:t>(9)</w:t>
      </w:r>
      <w:r w:rsidRPr="006D3157">
        <w:tab/>
        <w:t xml:space="preserve">The value of any improvements made to property owned by a deceased person in respect of whose estate an order is made for administration under this </w:t>
      </w:r>
      <w:r w:rsidR="0030375F" w:rsidRPr="006D3157">
        <w:t>Part </w:t>
      </w:r>
      <w:r w:rsidRPr="006D3157">
        <w:t xml:space="preserve">and another person or other persons as joint tenants shall, for the purposes of </w:t>
      </w:r>
      <w:r w:rsidR="00A66572" w:rsidRPr="006D3157">
        <w:t>paragraph (</w:t>
      </w:r>
      <w:r w:rsidRPr="006D3157">
        <w:t>6)(e) or (7)(e), be determined as at the date of the death of the deceased person.</w:t>
      </w:r>
    </w:p>
    <w:p w14:paraId="2BD13ED9" w14:textId="77777777" w:rsidR="00C37B29" w:rsidRPr="006D3157" w:rsidRDefault="00C37B29" w:rsidP="00C37B29">
      <w:pPr>
        <w:pStyle w:val="subsection"/>
      </w:pPr>
      <w:r w:rsidRPr="006D3157">
        <w:tab/>
        <w:t>(10)</w:t>
      </w:r>
      <w:r w:rsidRPr="006D3157">
        <w:tab/>
        <w:t>In this section:</w:t>
      </w:r>
    </w:p>
    <w:p w14:paraId="1564DED4" w14:textId="6587E80D" w:rsidR="00C37B29" w:rsidRPr="006D3157" w:rsidRDefault="00C37B29" w:rsidP="00C37B29">
      <w:pPr>
        <w:pStyle w:val="Definition"/>
      </w:pPr>
      <w:r w:rsidRPr="006D3157">
        <w:rPr>
          <w:b/>
          <w:i/>
        </w:rPr>
        <w:lastRenderedPageBreak/>
        <w:t>after</w:t>
      </w:r>
      <w:r w:rsidR="00BC3BA2">
        <w:rPr>
          <w:b/>
          <w:i/>
        </w:rPr>
        <w:noBreakHyphen/>
      </w:r>
      <w:r w:rsidRPr="006D3157">
        <w:rPr>
          <w:b/>
          <w:i/>
        </w:rPr>
        <w:t>acquired property</w:t>
      </w:r>
      <w:r w:rsidRPr="006D3157">
        <w:t xml:space="preserve">, in relation to an estate, means property that is acquired by, or devolves on, the estate of the deceased person on or after the day on which the order for the administration of the estate under this </w:t>
      </w:r>
      <w:r w:rsidR="00D16757" w:rsidRPr="006D3157">
        <w:t>Part i</w:t>
      </w:r>
      <w:r w:rsidRPr="006D3157">
        <w:t>s made, being property that is part of the divisible property of the estate.</w:t>
      </w:r>
    </w:p>
    <w:p w14:paraId="59C5363E" w14:textId="77777777" w:rsidR="00C37B29" w:rsidRPr="006D3157" w:rsidRDefault="00C37B29" w:rsidP="00C37B29">
      <w:pPr>
        <w:pStyle w:val="Definition"/>
      </w:pPr>
      <w:r w:rsidRPr="006D3157">
        <w:rPr>
          <w:b/>
          <w:i/>
        </w:rPr>
        <w:t>commencement of administration</w:t>
      </w:r>
      <w:r w:rsidRPr="006D3157">
        <w:t xml:space="preserve">, in relation to the administration of the estate of a deceased person under this Part, means the time at which the administration of the estate under this </w:t>
      </w:r>
      <w:r w:rsidR="00D16757" w:rsidRPr="006D3157">
        <w:t>Part i</w:t>
      </w:r>
      <w:r w:rsidRPr="006D3157">
        <w:t>s, by virtue of section</w:t>
      </w:r>
      <w:r w:rsidR="00A66572" w:rsidRPr="006D3157">
        <w:t> </w:t>
      </w:r>
      <w:r w:rsidRPr="006D3157">
        <w:t>247A, to be deemed to have commenced.</w:t>
      </w:r>
    </w:p>
    <w:p w14:paraId="7DBED072" w14:textId="77777777" w:rsidR="00C37B29" w:rsidRPr="006D3157" w:rsidRDefault="00C37B29" w:rsidP="00C37B29">
      <w:pPr>
        <w:pStyle w:val="ActHead5"/>
      </w:pPr>
      <w:bookmarkStart w:id="527" w:name="_Toc178067082"/>
      <w:r w:rsidRPr="00BC3BA2">
        <w:rPr>
          <w:rStyle w:val="CharSectno"/>
        </w:rPr>
        <w:t>249A</w:t>
      </w:r>
      <w:r w:rsidRPr="006D3157">
        <w:t xml:space="preserve">  Charge over property owned in joint tenancy</w:t>
      </w:r>
      <w:bookmarkEnd w:id="527"/>
    </w:p>
    <w:p w14:paraId="1C4FA325" w14:textId="77777777" w:rsidR="00C37B29" w:rsidRPr="006D3157" w:rsidRDefault="00C37B29" w:rsidP="00C37B29">
      <w:pPr>
        <w:pStyle w:val="subsection"/>
      </w:pPr>
      <w:r w:rsidRPr="006D3157">
        <w:tab/>
        <w:t>(1)</w:t>
      </w:r>
      <w:r w:rsidRPr="006D3157">
        <w:tab/>
        <w:t>Where:</w:t>
      </w:r>
    </w:p>
    <w:p w14:paraId="3632947D" w14:textId="77777777" w:rsidR="00C37B29" w:rsidRPr="006D3157" w:rsidRDefault="00C37B29" w:rsidP="00C37B29">
      <w:pPr>
        <w:pStyle w:val="paragraph"/>
      </w:pPr>
      <w:r w:rsidRPr="006D3157">
        <w:tab/>
        <w:t>(a)</w:t>
      </w:r>
      <w:r w:rsidRPr="006D3157">
        <w:tab/>
        <w:t xml:space="preserve">an amount equal to the value of improvements made to property owned by a deceased person in respect of whose estate an order is made for administration under this </w:t>
      </w:r>
      <w:r w:rsidR="0030375F" w:rsidRPr="006D3157">
        <w:t>Part </w:t>
      </w:r>
      <w:r w:rsidRPr="006D3157">
        <w:t>and another person or other persons as joint tenants forms, for the purposes of section</w:t>
      </w:r>
      <w:r w:rsidR="00A66572" w:rsidRPr="006D3157">
        <w:t> </w:t>
      </w:r>
      <w:r w:rsidRPr="006D3157">
        <w:t>249, part of the divisible property of the estate of the deceased person; and</w:t>
      </w:r>
    </w:p>
    <w:p w14:paraId="4D775547" w14:textId="77777777" w:rsidR="00C37B29" w:rsidRPr="006D3157" w:rsidRDefault="00C37B29" w:rsidP="00C37B29">
      <w:pPr>
        <w:pStyle w:val="paragraph"/>
      </w:pPr>
      <w:r w:rsidRPr="006D3157">
        <w:tab/>
        <w:t>(b)</w:t>
      </w:r>
      <w:r w:rsidRPr="006D3157">
        <w:tab/>
        <w:t xml:space="preserve">the property is owned by that other person, or is owned (whether as joint tenants or otherwise) by all or some of those other persons and no other person, on the day on which the order for the administration of the estate under this </w:t>
      </w:r>
      <w:r w:rsidR="00D16757" w:rsidRPr="006D3157">
        <w:t>Part i</w:t>
      </w:r>
      <w:r w:rsidRPr="006D3157">
        <w:t>s made;</w:t>
      </w:r>
    </w:p>
    <w:p w14:paraId="760F64C6" w14:textId="77777777" w:rsidR="00C37B29" w:rsidRPr="006D3157" w:rsidRDefault="00C37B29" w:rsidP="00C37B29">
      <w:pPr>
        <w:pStyle w:val="subsection2"/>
      </w:pPr>
      <w:r w:rsidRPr="006D3157">
        <w:t>there is created, by force of this subsection, a charge on that property to secure the payment of that amount.</w:t>
      </w:r>
    </w:p>
    <w:p w14:paraId="4799F3EB" w14:textId="77777777" w:rsidR="00C37B29" w:rsidRPr="006D3157" w:rsidRDefault="00C37B29" w:rsidP="00C37B29">
      <w:pPr>
        <w:pStyle w:val="subsection"/>
      </w:pPr>
      <w:r w:rsidRPr="006D3157">
        <w:tab/>
        <w:t>(2)</w:t>
      </w:r>
      <w:r w:rsidRPr="006D3157">
        <w:tab/>
        <w:t xml:space="preserve">The charge created on property by </w:t>
      </w:r>
      <w:r w:rsidR="00A66572" w:rsidRPr="006D3157">
        <w:t>subsection (</w:t>
      </w:r>
      <w:r w:rsidRPr="006D3157">
        <w:t>1):</w:t>
      </w:r>
    </w:p>
    <w:p w14:paraId="782F5F1A" w14:textId="77777777" w:rsidR="00C37B29" w:rsidRPr="006D3157" w:rsidRDefault="00C37B29" w:rsidP="00C37B29">
      <w:pPr>
        <w:pStyle w:val="paragraph"/>
      </w:pPr>
      <w:r w:rsidRPr="006D3157">
        <w:tab/>
        <w:t>(a)</w:t>
      </w:r>
      <w:r w:rsidRPr="006D3157">
        <w:tab/>
        <w:t xml:space="preserve">is subject to every charge or encumbrance to which the property was subject immediately before the time at which the order for administration under this </w:t>
      </w:r>
      <w:r w:rsidR="0030375F" w:rsidRPr="006D3157">
        <w:t>Part </w:t>
      </w:r>
      <w:r w:rsidRPr="006D3157">
        <w:t>was made;</w:t>
      </w:r>
    </w:p>
    <w:p w14:paraId="4C605564" w14:textId="77777777" w:rsidR="00C37B29" w:rsidRPr="006D3157" w:rsidRDefault="00C37B29" w:rsidP="00C37B29">
      <w:pPr>
        <w:pStyle w:val="paragraph"/>
      </w:pPr>
      <w:r w:rsidRPr="006D3157">
        <w:tab/>
        <w:t>(b)</w:t>
      </w:r>
      <w:r w:rsidRPr="006D3157">
        <w:tab/>
        <w:t xml:space="preserve">subject to </w:t>
      </w:r>
      <w:r w:rsidR="00A66572" w:rsidRPr="006D3157">
        <w:t>subsection (</w:t>
      </w:r>
      <w:r w:rsidRPr="006D3157">
        <w:t>3), has priority over all other charges or encumbrances whatsoever; and</w:t>
      </w:r>
    </w:p>
    <w:p w14:paraId="26B8BB5D" w14:textId="77777777" w:rsidR="00C37B29" w:rsidRPr="006D3157" w:rsidRDefault="00C37B29" w:rsidP="00C37B29">
      <w:pPr>
        <w:pStyle w:val="paragraph"/>
      </w:pPr>
      <w:r w:rsidRPr="006D3157">
        <w:tab/>
        <w:t>(c)</w:t>
      </w:r>
      <w:r w:rsidRPr="006D3157">
        <w:tab/>
        <w:t xml:space="preserve">subject to </w:t>
      </w:r>
      <w:r w:rsidR="00A66572" w:rsidRPr="006D3157">
        <w:t>subsection (</w:t>
      </w:r>
      <w:r w:rsidRPr="006D3157">
        <w:t>3), is not affected by any change of ownership of the property.</w:t>
      </w:r>
    </w:p>
    <w:p w14:paraId="17F8B70E" w14:textId="77777777" w:rsidR="00C37B29" w:rsidRPr="006D3157" w:rsidRDefault="00C37B29" w:rsidP="00C37B29">
      <w:pPr>
        <w:pStyle w:val="subsection"/>
      </w:pPr>
      <w:r w:rsidRPr="006D3157">
        <w:tab/>
        <w:t>(3)</w:t>
      </w:r>
      <w:r w:rsidRPr="006D3157">
        <w:tab/>
        <w:t xml:space="preserve">A charge created by </w:t>
      </w:r>
      <w:r w:rsidR="00A66572" w:rsidRPr="006D3157">
        <w:t>subsection (</w:t>
      </w:r>
      <w:r w:rsidRPr="006D3157">
        <w:t>1) on any property:</w:t>
      </w:r>
    </w:p>
    <w:p w14:paraId="3B934683" w14:textId="77777777" w:rsidR="00C37B29" w:rsidRPr="006D3157" w:rsidRDefault="00C37B29" w:rsidP="00C37B29">
      <w:pPr>
        <w:pStyle w:val="paragraph"/>
      </w:pPr>
      <w:r w:rsidRPr="006D3157">
        <w:lastRenderedPageBreak/>
        <w:tab/>
        <w:t>(a)</w:t>
      </w:r>
      <w:r w:rsidRPr="006D3157">
        <w:tab/>
        <w:t xml:space="preserve">ceases to have effect in respect of the property upon the sale of the property to a </w:t>
      </w:r>
      <w:r w:rsidRPr="006D3157">
        <w:rPr>
          <w:i/>
        </w:rPr>
        <w:t xml:space="preserve">bona fide </w:t>
      </w:r>
      <w:r w:rsidRPr="006D3157">
        <w:t>purchaser for value who, at the time of the purchase, has no notice of the charge; and</w:t>
      </w:r>
    </w:p>
    <w:p w14:paraId="1C04F2CC" w14:textId="480F86C0" w:rsidR="00C37B29" w:rsidRPr="006D3157" w:rsidRDefault="00C37B29" w:rsidP="00C37B29">
      <w:pPr>
        <w:pStyle w:val="paragraph"/>
      </w:pPr>
      <w:r w:rsidRPr="006D3157">
        <w:tab/>
        <w:t>(b)</w:t>
      </w:r>
      <w:r w:rsidRPr="006D3157">
        <w:tab/>
        <w:t xml:space="preserve">is postponed in favour of a further charge, or an encumbrance, on the property acquired </w:t>
      </w:r>
      <w:r w:rsidRPr="006D3157">
        <w:rPr>
          <w:i/>
        </w:rPr>
        <w:t xml:space="preserve">bona fide </w:t>
      </w:r>
      <w:r w:rsidRPr="006D3157">
        <w:t>and for value by a person who, at the time of the acquisition, had no notice of the first</w:t>
      </w:r>
      <w:r w:rsidR="00BC3BA2">
        <w:noBreakHyphen/>
      </w:r>
      <w:r w:rsidRPr="006D3157">
        <w:t>mentioned charge.</w:t>
      </w:r>
    </w:p>
    <w:p w14:paraId="04E34279" w14:textId="77777777" w:rsidR="00C37B29" w:rsidRPr="006D3157" w:rsidRDefault="00C37B29" w:rsidP="00C37B29">
      <w:pPr>
        <w:pStyle w:val="subsection"/>
      </w:pPr>
      <w:r w:rsidRPr="006D3157">
        <w:tab/>
        <w:t>(4)</w:t>
      </w:r>
      <w:r w:rsidRPr="006D3157">
        <w:tab/>
        <w:t xml:space="preserve">Where a charge is created by </w:t>
      </w:r>
      <w:r w:rsidR="00A66572" w:rsidRPr="006D3157">
        <w:t>subsection (</w:t>
      </w:r>
      <w:r w:rsidRPr="006D3157">
        <w:t xml:space="preserve">1) on property of a particular kind and the provisions of any law of the Commonwealth or of a State or Territory provide for the registration of charges over property of that kind, the trustee of the estate may cause the charge to be registered under the provisions of that law and, if he or she does so, a person who purchases or otherwise acquires the property, or an interest in the property, after registration of the charge shall, for the purposes of </w:t>
      </w:r>
      <w:r w:rsidR="00A66572" w:rsidRPr="006D3157">
        <w:t>subsection (</w:t>
      </w:r>
      <w:r w:rsidRPr="006D3157">
        <w:t>3), be deemed to have notice of the charge.</w:t>
      </w:r>
    </w:p>
    <w:p w14:paraId="1D79BE94" w14:textId="77777777" w:rsidR="00C37B29" w:rsidRPr="006D3157" w:rsidRDefault="00C37B29" w:rsidP="00C37B29">
      <w:pPr>
        <w:pStyle w:val="ActHead5"/>
      </w:pPr>
      <w:bookmarkStart w:id="528" w:name="_Toc178067083"/>
      <w:r w:rsidRPr="00BC3BA2">
        <w:rPr>
          <w:rStyle w:val="CharSectno"/>
        </w:rPr>
        <w:t>250</w:t>
      </w:r>
      <w:r w:rsidRPr="006D3157">
        <w:t xml:space="preserve">  Effect of order under </w:t>
      </w:r>
      <w:r w:rsidR="0030375F" w:rsidRPr="006D3157">
        <w:t>Part </w:t>
      </w:r>
      <w:r w:rsidRPr="006D3157">
        <w:t>where deceased person was bankrupt</w:t>
      </w:r>
      <w:bookmarkEnd w:id="528"/>
    </w:p>
    <w:p w14:paraId="6290E418" w14:textId="77777777" w:rsidR="00C37B29" w:rsidRPr="006D3157" w:rsidRDefault="00C37B29" w:rsidP="00C37B29">
      <w:pPr>
        <w:pStyle w:val="subsection"/>
      </w:pPr>
      <w:r w:rsidRPr="006D3157">
        <w:tab/>
        <w:t>(1)</w:t>
      </w:r>
      <w:r w:rsidRPr="006D3157">
        <w:tab/>
        <w:t xml:space="preserve">Where an order is made for the administration of the estate of a deceased person under this </w:t>
      </w:r>
      <w:r w:rsidR="0030375F" w:rsidRPr="006D3157">
        <w:t>Part </w:t>
      </w:r>
      <w:r w:rsidRPr="006D3157">
        <w:t>who was, at the time of his or her death, a bankrupt:</w:t>
      </w:r>
    </w:p>
    <w:p w14:paraId="6B8B4CA0" w14:textId="77777777" w:rsidR="00C37B29" w:rsidRPr="006D3157" w:rsidRDefault="00C37B29" w:rsidP="00C37B29">
      <w:pPr>
        <w:pStyle w:val="paragraph"/>
      </w:pPr>
      <w:r w:rsidRPr="006D3157">
        <w:tab/>
        <w:t>(a)</w:t>
      </w:r>
      <w:r w:rsidRPr="006D3157">
        <w:tab/>
        <w:t>property:</w:t>
      </w:r>
    </w:p>
    <w:p w14:paraId="5A078325" w14:textId="77777777" w:rsidR="00C37B29" w:rsidRPr="006D3157" w:rsidRDefault="00C37B29" w:rsidP="00C37B29">
      <w:pPr>
        <w:pStyle w:val="paragraphsub"/>
      </w:pPr>
      <w:r w:rsidRPr="006D3157">
        <w:tab/>
        <w:t>(i)</w:t>
      </w:r>
      <w:r w:rsidRPr="006D3157">
        <w:tab/>
        <w:t>that was acquired by, or devolved on, the deceased person on or after the date of the bankruptcy; and</w:t>
      </w:r>
    </w:p>
    <w:p w14:paraId="6D3F075E" w14:textId="77777777" w:rsidR="00C37B29" w:rsidRPr="006D3157" w:rsidRDefault="00C37B29" w:rsidP="00C37B29">
      <w:pPr>
        <w:pStyle w:val="paragraphsub"/>
      </w:pPr>
      <w:r w:rsidRPr="006D3157">
        <w:tab/>
        <w:t>(ii)</w:t>
      </w:r>
      <w:r w:rsidRPr="006D3157">
        <w:tab/>
        <w:t>that is divisible amongst the creditors of the deceased person, but had not been distributed amongst the creditors in the bankruptcy before the date on which the order was made;</w:t>
      </w:r>
    </w:p>
    <w:p w14:paraId="260A94B1" w14:textId="2206FF1B" w:rsidR="00C37B29" w:rsidRPr="006D3157" w:rsidRDefault="00C37B29" w:rsidP="00C37B29">
      <w:pPr>
        <w:pStyle w:val="paragraph"/>
      </w:pPr>
      <w:r w:rsidRPr="006D3157">
        <w:tab/>
      </w:r>
      <w:r w:rsidRPr="006D3157">
        <w:tab/>
        <w:t xml:space="preserve">shall (subject to any disposition of that property made by the trustee in the bankruptcy without knowledge of the presentation of the petition on which the order was made and subject also to </w:t>
      </w:r>
      <w:r w:rsidR="00BC3BA2">
        <w:t>section 1</w:t>
      </w:r>
      <w:r w:rsidRPr="006D3157">
        <w:t xml:space="preserve">26 in its application to the administration of deceased estates under this </w:t>
      </w:r>
      <w:r w:rsidR="0030375F" w:rsidRPr="006D3157">
        <w:t>Part </w:t>
      </w:r>
      <w:r w:rsidRPr="006D3157">
        <w:t>by virtue of section</w:t>
      </w:r>
      <w:r w:rsidR="00A66572" w:rsidRPr="006D3157">
        <w:t> </w:t>
      </w:r>
      <w:r w:rsidRPr="006D3157">
        <w:t>248) vest forthwith in the trustee of the estate of the deceased person;</w:t>
      </w:r>
    </w:p>
    <w:p w14:paraId="7EF7015F" w14:textId="77777777" w:rsidR="00C37B29" w:rsidRPr="006D3157" w:rsidRDefault="00C37B29" w:rsidP="00C37B29">
      <w:pPr>
        <w:pStyle w:val="paragraph"/>
      </w:pPr>
      <w:r w:rsidRPr="006D3157">
        <w:lastRenderedPageBreak/>
        <w:tab/>
        <w:t>(b)</w:t>
      </w:r>
      <w:r w:rsidRPr="006D3157">
        <w:tab/>
        <w:t>property:</w:t>
      </w:r>
    </w:p>
    <w:p w14:paraId="64FC86C1" w14:textId="77777777" w:rsidR="00C37B29" w:rsidRPr="006D3157" w:rsidRDefault="00C37B29" w:rsidP="00C37B29">
      <w:pPr>
        <w:pStyle w:val="paragraphsub"/>
      </w:pPr>
      <w:r w:rsidRPr="006D3157">
        <w:tab/>
        <w:t>(i)</w:t>
      </w:r>
      <w:r w:rsidRPr="006D3157">
        <w:tab/>
        <w:t>that is acquired by, or devolves on, the estate of the deceased person on or after the date of the making of the order; and</w:t>
      </w:r>
    </w:p>
    <w:p w14:paraId="46CA9406" w14:textId="77777777" w:rsidR="00C37B29" w:rsidRPr="006D3157" w:rsidRDefault="00C37B29" w:rsidP="00C37B29">
      <w:pPr>
        <w:pStyle w:val="paragraphsub"/>
      </w:pPr>
      <w:r w:rsidRPr="006D3157">
        <w:tab/>
        <w:t>(ii)</w:t>
      </w:r>
      <w:r w:rsidRPr="006D3157">
        <w:tab/>
        <w:t>that is divisible amongst the creditors of the estate under this Part;</w:t>
      </w:r>
    </w:p>
    <w:p w14:paraId="649D71F6" w14:textId="77777777" w:rsidR="00C37B29" w:rsidRPr="006D3157" w:rsidRDefault="00C37B29" w:rsidP="00C37B29">
      <w:pPr>
        <w:pStyle w:val="paragraph"/>
      </w:pPr>
      <w:r w:rsidRPr="006D3157">
        <w:tab/>
      </w:r>
      <w:r w:rsidRPr="006D3157">
        <w:tab/>
        <w:t xml:space="preserve">vests in the trustee of the estate of the deceased person under this </w:t>
      </w:r>
      <w:r w:rsidR="0030375F" w:rsidRPr="006D3157">
        <w:t>Part </w:t>
      </w:r>
      <w:r w:rsidRPr="006D3157">
        <w:t>as soon as it is acquired by, or devolves on, the estate;</w:t>
      </w:r>
    </w:p>
    <w:p w14:paraId="0729C4A9" w14:textId="77777777" w:rsidR="00C37B29" w:rsidRPr="006D3157" w:rsidRDefault="00C37B29" w:rsidP="00C37B29">
      <w:pPr>
        <w:pStyle w:val="paragraph"/>
      </w:pPr>
      <w:r w:rsidRPr="006D3157">
        <w:tab/>
        <w:t>(c)</w:t>
      </w:r>
      <w:r w:rsidRPr="006D3157">
        <w:tab/>
        <w:t>the trustee in the bankruptcy:</w:t>
      </w:r>
    </w:p>
    <w:p w14:paraId="686A3626" w14:textId="77777777" w:rsidR="00C37B29" w:rsidRPr="006D3157" w:rsidRDefault="00C37B29" w:rsidP="00C37B29">
      <w:pPr>
        <w:pStyle w:val="paragraphsub"/>
      </w:pPr>
      <w:r w:rsidRPr="006D3157">
        <w:tab/>
        <w:t>(i)</w:t>
      </w:r>
      <w:r w:rsidRPr="006D3157">
        <w:tab/>
        <w:t xml:space="preserve">shall be deemed to be a creditor in the administration of the estate of the deceased person under this </w:t>
      </w:r>
      <w:r w:rsidR="00D16757" w:rsidRPr="006D3157">
        <w:t>Part i</w:t>
      </w:r>
      <w:r w:rsidRPr="006D3157">
        <w:t>n respect of any unsatisfied balance of his or her expenses or remuneration in the bankruptcy, the liabilities incurred by him or her in administering the estate in the bankruptcy and the debts proved in the bankruptcy (whether or not those debts are entitled to priority, or are postponed, in the bankruptcy);</w:t>
      </w:r>
    </w:p>
    <w:p w14:paraId="4DAC36D5" w14:textId="77777777" w:rsidR="00C37B29" w:rsidRPr="006D3157" w:rsidRDefault="00C37B29" w:rsidP="00C37B29">
      <w:pPr>
        <w:pStyle w:val="paragraphsub"/>
      </w:pPr>
      <w:r w:rsidRPr="006D3157">
        <w:tab/>
        <w:t>(ii)</w:t>
      </w:r>
      <w:r w:rsidRPr="006D3157">
        <w:tab/>
        <w:t>shall rank equally with the ordinary unsecured creditors of the estate of the deceased person in its administration under this Part; and</w:t>
      </w:r>
    </w:p>
    <w:p w14:paraId="62C059DA" w14:textId="77777777" w:rsidR="00C37B29" w:rsidRPr="006D3157" w:rsidRDefault="00C37B29" w:rsidP="00C37B29">
      <w:pPr>
        <w:pStyle w:val="paragraphsub"/>
      </w:pPr>
      <w:r w:rsidRPr="006D3157">
        <w:tab/>
        <w:t>(iii)</w:t>
      </w:r>
      <w:r w:rsidRPr="006D3157">
        <w:tab/>
        <w:t>may, where he or she has lodged a proof of debt in the administration under this Part, amend that proof of debt, without the consent of the trustee of the estate of the deceased person under this Part, for the purpose of adding:</w:t>
      </w:r>
    </w:p>
    <w:p w14:paraId="0843DD2F" w14:textId="77777777" w:rsidR="00C37B29" w:rsidRPr="006D3157" w:rsidRDefault="00C37B29" w:rsidP="00C37B29">
      <w:pPr>
        <w:pStyle w:val="paragraphsub-sub"/>
      </w:pPr>
      <w:r w:rsidRPr="006D3157">
        <w:tab/>
        <w:t>(A)</w:t>
      </w:r>
      <w:r w:rsidRPr="006D3157">
        <w:tab/>
        <w:t>his or her expenses in the bankruptcy that have, or his or her remuneration in the earlier bankruptcy that has, accrued after the proof of debt was lodged;</w:t>
      </w:r>
    </w:p>
    <w:p w14:paraId="2E891783" w14:textId="77777777" w:rsidR="00C37B29" w:rsidRPr="006D3157" w:rsidRDefault="00C37B29" w:rsidP="00C37B29">
      <w:pPr>
        <w:pStyle w:val="paragraphsub-sub"/>
      </w:pPr>
      <w:r w:rsidRPr="006D3157">
        <w:tab/>
        <w:t>(B)</w:t>
      </w:r>
      <w:r w:rsidRPr="006D3157">
        <w:tab/>
        <w:t>liabilities incurred by him or her in administering the estate in the bankruptcy after the proof of debt was lodged; or</w:t>
      </w:r>
    </w:p>
    <w:p w14:paraId="5C57C259" w14:textId="77777777" w:rsidR="00C37B29" w:rsidRPr="006D3157" w:rsidRDefault="00C37B29" w:rsidP="00C37B29">
      <w:pPr>
        <w:pStyle w:val="paragraphsub-sub"/>
      </w:pPr>
      <w:r w:rsidRPr="006D3157">
        <w:tab/>
        <w:t>(C)</w:t>
      </w:r>
      <w:r w:rsidRPr="006D3157">
        <w:tab/>
        <w:t>debts proved in the bankruptcy after the proof of debt was lodged;</w:t>
      </w:r>
    </w:p>
    <w:p w14:paraId="2DC7AE4B" w14:textId="77777777" w:rsidR="00C37B29" w:rsidRPr="006D3157" w:rsidRDefault="00C37B29" w:rsidP="00C37B29">
      <w:pPr>
        <w:pStyle w:val="paragraphsub"/>
      </w:pPr>
      <w:r w:rsidRPr="006D3157">
        <w:lastRenderedPageBreak/>
        <w:tab/>
      </w:r>
      <w:r w:rsidRPr="006D3157">
        <w:tab/>
        <w:t>or, with the consent of the trustee of the estate of the deceased person, for any other purpose;</w:t>
      </w:r>
    </w:p>
    <w:p w14:paraId="6076448B" w14:textId="0FA1782F" w:rsidR="00C37B29" w:rsidRPr="006D3157" w:rsidRDefault="00C37B29" w:rsidP="00C37B29">
      <w:pPr>
        <w:pStyle w:val="paragraph"/>
      </w:pPr>
      <w:r w:rsidRPr="006D3157">
        <w:tab/>
        <w:t>(d)</w:t>
      </w:r>
      <w:r w:rsidRPr="006D3157">
        <w:tab/>
        <w:t>a charge or charging order that, by virtue of sub</w:t>
      </w:r>
      <w:r w:rsidR="00BC3BA2">
        <w:t>section 1</w:t>
      </w:r>
      <w:r w:rsidRPr="006D3157">
        <w:t>18(9), is void as against the trustee in the bankruptcy continues to be void as against that trustee; and</w:t>
      </w:r>
    </w:p>
    <w:p w14:paraId="34306569" w14:textId="66A9F0D0" w:rsidR="00C37B29" w:rsidRPr="006D3157" w:rsidRDefault="00C37B29" w:rsidP="00C37B29">
      <w:pPr>
        <w:pStyle w:val="paragraph"/>
      </w:pPr>
      <w:r w:rsidRPr="006D3157">
        <w:tab/>
        <w:t>(e)</w:t>
      </w:r>
      <w:r w:rsidRPr="006D3157">
        <w:tab/>
        <w:t xml:space="preserve">a transaction that, by virtue of </w:t>
      </w:r>
      <w:r w:rsidR="00BC3BA2">
        <w:t>section 1</w:t>
      </w:r>
      <w:r w:rsidRPr="006D3157">
        <w:t>20, 121, 122, 128B or 128C, is void as against the trustee in the bankruptcy continues to be void as against that trustee.</w:t>
      </w:r>
    </w:p>
    <w:p w14:paraId="3FAF299D" w14:textId="77777777" w:rsidR="00C37B29" w:rsidRPr="006D3157" w:rsidRDefault="00C37B29" w:rsidP="00C37B29">
      <w:pPr>
        <w:pStyle w:val="subsection"/>
      </w:pPr>
      <w:r w:rsidRPr="006D3157">
        <w:tab/>
        <w:t>(2)</w:t>
      </w:r>
      <w:r w:rsidRPr="006D3157">
        <w:tab/>
        <w:t>Where:</w:t>
      </w:r>
    </w:p>
    <w:p w14:paraId="3DDC35EA" w14:textId="77777777" w:rsidR="00C37B29" w:rsidRPr="006D3157" w:rsidRDefault="00C37B29" w:rsidP="00C37B29">
      <w:pPr>
        <w:pStyle w:val="paragraph"/>
      </w:pPr>
      <w:r w:rsidRPr="006D3157">
        <w:tab/>
        <w:t>(a)</w:t>
      </w:r>
      <w:r w:rsidRPr="006D3157">
        <w:tab/>
        <w:t>the trustee of the estate of a bankrupt who has died receives, after the death of the bankrupt, notice of the presentation of a creditor’s petition against the deceased bankrupt, being a petition that was presented before he or she died; or</w:t>
      </w:r>
    </w:p>
    <w:p w14:paraId="440D2F98" w14:textId="77777777" w:rsidR="00C37B29" w:rsidRPr="006D3157" w:rsidRDefault="00C37B29" w:rsidP="00C37B29">
      <w:pPr>
        <w:pStyle w:val="paragraph"/>
      </w:pPr>
      <w:r w:rsidRPr="006D3157">
        <w:tab/>
        <w:t>(b)</w:t>
      </w:r>
      <w:r w:rsidRPr="006D3157">
        <w:tab/>
        <w:t>the trustee of the estate of a bankrupt who has died receives notice of the presentation of a petition for the administration of the estate of the deceased bankrupt under this Part;</w:t>
      </w:r>
    </w:p>
    <w:p w14:paraId="48E7AF0A" w14:textId="2CB7F77C" w:rsidR="00C37B29" w:rsidRPr="006D3157" w:rsidRDefault="00C37B29" w:rsidP="00C37B29">
      <w:pPr>
        <w:pStyle w:val="subsection2"/>
      </w:pPr>
      <w:r w:rsidRPr="006D3157">
        <w:t>the trustee shall hold the after</w:t>
      </w:r>
      <w:r w:rsidR="00BC3BA2">
        <w:noBreakHyphen/>
      </w:r>
      <w:r w:rsidRPr="006D3157">
        <w:t>acquired property of the deceased bankrupt that is then in the possession of the trustee, or the proceeds thereof, until the petition has been dealt with by the Court or has lapsed.</w:t>
      </w:r>
    </w:p>
    <w:p w14:paraId="7B32DDC8" w14:textId="52EB46FA" w:rsidR="00C37B29" w:rsidRPr="006D3157" w:rsidRDefault="00C37B29" w:rsidP="00C37B29">
      <w:pPr>
        <w:pStyle w:val="subsection"/>
      </w:pPr>
      <w:r w:rsidRPr="006D3157">
        <w:tab/>
        <w:t>(3)</w:t>
      </w:r>
      <w:r w:rsidRPr="006D3157">
        <w:tab/>
        <w:t>Where the trustee of the estate of a bankrupt who has died receives, after the death of the bankrupt, notice of the reference to the Court of a debtor’s petition against the deceased bankrupt, being a petition that was presented before he or she died, the trustee shall hold the after</w:t>
      </w:r>
      <w:r w:rsidR="00BC3BA2">
        <w:noBreakHyphen/>
      </w:r>
      <w:r w:rsidRPr="006D3157">
        <w:t>acquired property of the deceased bankrupt that is then in the possession of the trustee, or the proceeds thereof, until the Court has dealt with the petition.</w:t>
      </w:r>
    </w:p>
    <w:p w14:paraId="697348F9" w14:textId="7E08304B" w:rsidR="00C37B29" w:rsidRPr="006D3157" w:rsidRDefault="00C37B29" w:rsidP="00C37B29">
      <w:pPr>
        <w:pStyle w:val="subsection"/>
      </w:pPr>
      <w:r w:rsidRPr="006D3157">
        <w:tab/>
        <w:t>(4)</w:t>
      </w:r>
      <w:r w:rsidRPr="006D3157">
        <w:tab/>
        <w:t>Where the trustee of the estate of a bankrupt who has died is holding after</w:t>
      </w:r>
      <w:r w:rsidR="00BC3BA2">
        <w:noBreakHyphen/>
      </w:r>
      <w:r w:rsidRPr="006D3157">
        <w:t>acquired property of the deceased bankrupt, or the proceeds of any such property, in pursuance of subsection</w:t>
      </w:r>
      <w:r w:rsidR="00A66572" w:rsidRPr="006D3157">
        <w:t> </w:t>
      </w:r>
      <w:r w:rsidRPr="006D3157">
        <w:t xml:space="preserve">59(2) or (3) or </w:t>
      </w:r>
      <w:r w:rsidR="00A66572" w:rsidRPr="006D3157">
        <w:t>subsection (</w:t>
      </w:r>
      <w:r w:rsidRPr="006D3157">
        <w:t>2) or (3) of this section and an order is made for the administration of the estate of the deceased bankrupt under this Part, the trustee shall:</w:t>
      </w:r>
    </w:p>
    <w:p w14:paraId="06C37A76" w14:textId="77777777" w:rsidR="00C37B29" w:rsidRPr="006D3157" w:rsidRDefault="00C37B29" w:rsidP="00C37B29">
      <w:pPr>
        <w:pStyle w:val="paragraph"/>
      </w:pPr>
      <w:r w:rsidRPr="006D3157">
        <w:tab/>
        <w:t>(a)</w:t>
      </w:r>
      <w:r w:rsidRPr="006D3157">
        <w:tab/>
        <w:t xml:space="preserve">in a case where the trustee is also the trustee in relation to the administration of the estate of the deceased bankrupt under </w:t>
      </w:r>
      <w:r w:rsidRPr="006D3157">
        <w:lastRenderedPageBreak/>
        <w:t>this Part—hold all such property, and the proceeds of such property, as trustee in relation to the administration of the estate of the deceased bankrupt under this Part; or</w:t>
      </w:r>
    </w:p>
    <w:p w14:paraId="143DB9F7" w14:textId="77777777" w:rsidR="00C37B29" w:rsidRPr="006D3157" w:rsidRDefault="00C37B29" w:rsidP="00C37B29">
      <w:pPr>
        <w:pStyle w:val="paragraph"/>
      </w:pPr>
      <w:r w:rsidRPr="006D3157">
        <w:tab/>
        <w:t>(b)</w:t>
      </w:r>
      <w:r w:rsidRPr="006D3157">
        <w:tab/>
        <w:t>in any other case—deliver all such property, and pay the proceeds of such property, to the trustee in relation to the administration of the estate of the deceased bankrupt under this Part.</w:t>
      </w:r>
    </w:p>
    <w:p w14:paraId="1F13FBF2" w14:textId="77777777" w:rsidR="00C37B29" w:rsidRPr="006D3157" w:rsidRDefault="00C37B29" w:rsidP="00C37B29">
      <w:pPr>
        <w:pStyle w:val="subsection"/>
      </w:pPr>
      <w:r w:rsidRPr="006D3157">
        <w:tab/>
        <w:t>(5)</w:t>
      </w:r>
      <w:r w:rsidRPr="006D3157">
        <w:tab/>
        <w:t xml:space="preserve">Where a law of the Commonwealth or of a State or </w:t>
      </w:r>
      <w:r w:rsidR="00E401FA" w:rsidRPr="006D3157">
        <w:t>Territory</w:t>
      </w:r>
      <w:r w:rsidRPr="006D3157">
        <w:t xml:space="preserve"> requires the transmission of property to be registered, and enables the trustee in relation to the administration of the estate of a deceased person under this </w:t>
      </w:r>
      <w:r w:rsidR="0030375F" w:rsidRPr="006D3157">
        <w:t>Part </w:t>
      </w:r>
      <w:r w:rsidRPr="006D3157">
        <w:t xml:space="preserve">to be registered as the owner of any such property that is part of the property of the estate, that property, notwithstanding that it vests in equity in the trustee by virtue of </w:t>
      </w:r>
      <w:r w:rsidR="00A66572" w:rsidRPr="006D3157">
        <w:t>subsection (</w:t>
      </w:r>
      <w:r w:rsidRPr="006D3157">
        <w:t>1), does not vest in the trustee at law until the requirements of that law have been complied with.</w:t>
      </w:r>
    </w:p>
    <w:p w14:paraId="5CB523C4" w14:textId="5A6AD6DF" w:rsidR="00C37B29" w:rsidRPr="006D3157" w:rsidRDefault="00C37B29" w:rsidP="00C37B29">
      <w:pPr>
        <w:pStyle w:val="subsection"/>
      </w:pPr>
      <w:r w:rsidRPr="006D3157">
        <w:tab/>
        <w:t>(6)</w:t>
      </w:r>
      <w:r w:rsidRPr="006D3157">
        <w:tab/>
        <w:t xml:space="preserve">In </w:t>
      </w:r>
      <w:r w:rsidR="00A66572" w:rsidRPr="006D3157">
        <w:t>subsections (</w:t>
      </w:r>
      <w:r w:rsidRPr="006D3157">
        <w:t>2), (3) and (4),</w:t>
      </w:r>
      <w:r w:rsidRPr="006D3157">
        <w:rPr>
          <w:b/>
          <w:i/>
        </w:rPr>
        <w:t xml:space="preserve"> after</w:t>
      </w:r>
      <w:r w:rsidR="00BC3BA2">
        <w:rPr>
          <w:b/>
          <w:i/>
        </w:rPr>
        <w:noBreakHyphen/>
      </w:r>
      <w:r w:rsidRPr="006D3157">
        <w:rPr>
          <w:b/>
          <w:i/>
        </w:rPr>
        <w:t>acquired property</w:t>
      </w:r>
      <w:r w:rsidRPr="006D3157">
        <w:t>, in relation to a deceased bankrupt, means such of the property that was acquired by, or devolved on, the bankrupt on or after the date of the bankruptcy and before he or she died or that was acquired by, or devolved on, the estate of the bankrupt after his or her death, being property divisible among the creditors of the deceased bankrupt, as has not been distributed amongst the creditors in the bankruptcy.</w:t>
      </w:r>
    </w:p>
    <w:p w14:paraId="2C2A0087" w14:textId="77777777" w:rsidR="00C37B29" w:rsidRPr="006D3157" w:rsidRDefault="00C37B29" w:rsidP="00C37B29">
      <w:pPr>
        <w:pStyle w:val="ActHead5"/>
      </w:pPr>
      <w:bookmarkStart w:id="529" w:name="_Toc178067084"/>
      <w:r w:rsidRPr="00BC3BA2">
        <w:rPr>
          <w:rStyle w:val="CharSectno"/>
        </w:rPr>
        <w:t>251</w:t>
      </w:r>
      <w:r w:rsidRPr="006D3157">
        <w:t xml:space="preserve">  Real property devised by will that vests directly in devisee to form part of estate in certain cases</w:t>
      </w:r>
      <w:bookmarkEnd w:id="529"/>
    </w:p>
    <w:p w14:paraId="62630B37" w14:textId="77777777" w:rsidR="00C37B29" w:rsidRPr="006D3157" w:rsidRDefault="00C37B29" w:rsidP="00C37B29">
      <w:pPr>
        <w:pStyle w:val="subsection"/>
      </w:pPr>
      <w:r w:rsidRPr="006D3157">
        <w:tab/>
        <w:t>(1)</w:t>
      </w:r>
      <w:r w:rsidRPr="006D3157">
        <w:tab/>
        <w:t xml:space="preserve">Subject to this section, where an order for the administration of the estate of a deceased person under this </w:t>
      </w:r>
      <w:r w:rsidR="00D16757" w:rsidRPr="006D3157">
        <w:t>Part i</w:t>
      </w:r>
      <w:r w:rsidRPr="006D3157">
        <w:t>s made within 12 months after the death of that person, any real property of the deceased person devised by his or her will which, under a law of a State or Territory, vests, either upon the death of that person or upon compliance with a law of the State or Territory relating to the registration of interests in land, directly in the devisee, forms part of the divisible property of the estate.</w:t>
      </w:r>
    </w:p>
    <w:p w14:paraId="0CB22476" w14:textId="77777777" w:rsidR="00C37B29" w:rsidRPr="006D3157" w:rsidRDefault="00C37B29" w:rsidP="00C37B29">
      <w:pPr>
        <w:pStyle w:val="subsection"/>
      </w:pPr>
      <w:r w:rsidRPr="006D3157">
        <w:lastRenderedPageBreak/>
        <w:tab/>
        <w:t>(2)</w:t>
      </w:r>
      <w:r w:rsidRPr="006D3157">
        <w:tab/>
        <w:t>Where, before the making of such an order, the devisee has disposed of the property devised, or has mortgaged or charged it, for valuable consideration, to a person acting in good faith, the property does not form part of the divisible property of the estate, or forms part of the divisible property of the estate subject to the mortgage or charge, as the case requires, but the devisee is liable to account to the trustee of the estate for the proceeds of the disposal of the property or for an amount equal to the amount for which it is mortgaged or charged, as the case requires.</w:t>
      </w:r>
    </w:p>
    <w:p w14:paraId="292D706D" w14:textId="77777777" w:rsidR="00C37B29" w:rsidRPr="006D3157" w:rsidRDefault="00C37B29" w:rsidP="00C37B29">
      <w:pPr>
        <w:pStyle w:val="ActHead5"/>
      </w:pPr>
      <w:bookmarkStart w:id="530" w:name="_Toc178067085"/>
      <w:r w:rsidRPr="00BC3BA2">
        <w:rPr>
          <w:rStyle w:val="CharSectno"/>
        </w:rPr>
        <w:t>252</w:t>
      </w:r>
      <w:r w:rsidRPr="006D3157">
        <w:t xml:space="preserve">  Liability of legal personal representative</w:t>
      </w:r>
      <w:bookmarkEnd w:id="530"/>
    </w:p>
    <w:p w14:paraId="4F3EC9DB" w14:textId="77777777" w:rsidR="00C37B29" w:rsidRPr="006D3157" w:rsidRDefault="00C37B29" w:rsidP="00C37B29">
      <w:pPr>
        <w:pStyle w:val="subsection"/>
      </w:pPr>
      <w:r w:rsidRPr="006D3157">
        <w:tab/>
        <w:t>(1)</w:t>
      </w:r>
      <w:r w:rsidRPr="006D3157">
        <w:tab/>
        <w:t>A payment or transfer of property made by the legal personal representative of a deceased person:</w:t>
      </w:r>
    </w:p>
    <w:p w14:paraId="36D2C29B" w14:textId="77777777" w:rsidR="00C37B29" w:rsidRPr="006D3157" w:rsidRDefault="00C37B29" w:rsidP="00C37B29">
      <w:pPr>
        <w:pStyle w:val="paragraph"/>
      </w:pPr>
      <w:r w:rsidRPr="006D3157">
        <w:tab/>
        <w:t>(a)</w:t>
      </w:r>
      <w:r w:rsidRPr="006D3157">
        <w:tab/>
        <w:t xml:space="preserve">after service on him or her of a petition under this </w:t>
      </w:r>
      <w:r w:rsidR="00D16757" w:rsidRPr="006D3157">
        <w:t>Part i</w:t>
      </w:r>
      <w:r w:rsidRPr="006D3157">
        <w:t>n respect of the estate of that person;</w:t>
      </w:r>
    </w:p>
    <w:p w14:paraId="4E808B4D" w14:textId="77777777" w:rsidR="00C37B29" w:rsidRPr="006D3157" w:rsidRDefault="00C37B29" w:rsidP="00C37B29">
      <w:pPr>
        <w:pStyle w:val="paragraph"/>
      </w:pPr>
      <w:r w:rsidRPr="006D3157">
        <w:tab/>
        <w:t>(b)</w:t>
      </w:r>
      <w:r w:rsidRPr="006D3157">
        <w:tab/>
        <w:t>in a case to which subsection</w:t>
      </w:r>
      <w:r w:rsidR="00A66572" w:rsidRPr="006D3157">
        <w:t> </w:t>
      </w:r>
      <w:r w:rsidRPr="006D3157">
        <w:t>245(1) applies, after he or she has knowledge of the presentation of a petition against that person; or</w:t>
      </w:r>
    </w:p>
    <w:p w14:paraId="346CDE64" w14:textId="77777777" w:rsidR="00C37B29" w:rsidRPr="006D3157" w:rsidRDefault="00C37B29" w:rsidP="00C37B29">
      <w:pPr>
        <w:pStyle w:val="paragraph"/>
      </w:pPr>
      <w:r w:rsidRPr="006D3157">
        <w:tab/>
        <w:t>(c)</w:t>
      </w:r>
      <w:r w:rsidRPr="006D3157">
        <w:tab/>
        <w:t>after a petition is presented under section</w:t>
      </w:r>
      <w:r w:rsidR="00A66572" w:rsidRPr="006D3157">
        <w:t> </w:t>
      </w:r>
      <w:r w:rsidRPr="006D3157">
        <w:t>247 in respect of the estate of that person;</w:t>
      </w:r>
    </w:p>
    <w:p w14:paraId="4F9C7EDD" w14:textId="77777777" w:rsidR="00C37B29" w:rsidRPr="006D3157" w:rsidRDefault="00C37B29" w:rsidP="00C37B29">
      <w:pPr>
        <w:pStyle w:val="subsection2"/>
      </w:pPr>
      <w:r w:rsidRPr="006D3157">
        <w:t xml:space="preserve">does not, if an order for the administration of the estate of that person is made under this </w:t>
      </w:r>
      <w:r w:rsidR="0030375F" w:rsidRPr="006D3157">
        <w:t>Part </w:t>
      </w:r>
      <w:r w:rsidRPr="006D3157">
        <w:t>on that petition, operate as a discharge to the legal personal representative as between himself or herself and the trustee.</w:t>
      </w:r>
    </w:p>
    <w:p w14:paraId="41BBCAA3" w14:textId="77777777" w:rsidR="00C37B29" w:rsidRPr="006D3157" w:rsidRDefault="00C37B29" w:rsidP="00C37B29">
      <w:pPr>
        <w:pStyle w:val="subsection"/>
      </w:pPr>
      <w:r w:rsidRPr="006D3157">
        <w:tab/>
        <w:t>(2)</w:t>
      </w:r>
      <w:r w:rsidRPr="006D3157">
        <w:tab/>
        <w:t xml:space="preserve">Except as provided by </w:t>
      </w:r>
      <w:r w:rsidR="00A66572" w:rsidRPr="006D3157">
        <w:t>subsection (</w:t>
      </w:r>
      <w:r w:rsidRPr="006D3157">
        <w:t xml:space="preserve">1), nothing in this </w:t>
      </w:r>
      <w:r w:rsidR="0030375F" w:rsidRPr="006D3157">
        <w:t>Part </w:t>
      </w:r>
      <w:r w:rsidRPr="006D3157">
        <w:t>shall be taken to impose on the legal personal representative of a deceased person any liability for any payment or transfer of property made, or any act or thing done, in good faith by the legal personal representative before an order for administration of the estate of the deceased person is made under this Part.</w:t>
      </w:r>
    </w:p>
    <w:p w14:paraId="5C59ADB3" w14:textId="77777777" w:rsidR="00C37B29" w:rsidRPr="006D3157" w:rsidRDefault="00C37B29" w:rsidP="00C37B29">
      <w:pPr>
        <w:pStyle w:val="ActHead5"/>
      </w:pPr>
      <w:bookmarkStart w:id="531" w:name="_Toc178067086"/>
      <w:r w:rsidRPr="00BC3BA2">
        <w:rPr>
          <w:rStyle w:val="CharSectno"/>
        </w:rPr>
        <w:t>252A</w:t>
      </w:r>
      <w:r w:rsidRPr="006D3157">
        <w:t xml:space="preserve">  Annulment on payment of debts</w:t>
      </w:r>
      <w:bookmarkEnd w:id="531"/>
    </w:p>
    <w:p w14:paraId="776987BD" w14:textId="77777777" w:rsidR="00C37B29" w:rsidRPr="006D3157" w:rsidRDefault="00C37B29" w:rsidP="00C37B29">
      <w:pPr>
        <w:pStyle w:val="subsection"/>
      </w:pPr>
      <w:r w:rsidRPr="006D3157">
        <w:tab/>
        <w:t>(1)</w:t>
      </w:r>
      <w:r w:rsidRPr="006D3157">
        <w:tab/>
        <w:t xml:space="preserve">If the trustee of the estate of a deceased person is satisfied that all the debts of the estate of a deceased person have been paid in full, the order for the administration of the estate under this </w:t>
      </w:r>
      <w:r w:rsidR="00D16757" w:rsidRPr="006D3157">
        <w:t>Part i</w:t>
      </w:r>
      <w:r w:rsidRPr="006D3157">
        <w:t xml:space="preserve">s </w:t>
      </w:r>
      <w:r w:rsidRPr="006D3157">
        <w:lastRenderedPageBreak/>
        <w:t>annulled, by force of this subsection, on the date on which the last such payment was made.</w:t>
      </w:r>
    </w:p>
    <w:p w14:paraId="26894417" w14:textId="77777777" w:rsidR="00C37B29" w:rsidRPr="006D3157" w:rsidRDefault="00C37B29" w:rsidP="00C37B29">
      <w:pPr>
        <w:pStyle w:val="subsection"/>
      </w:pPr>
      <w:r w:rsidRPr="006D3157">
        <w:tab/>
        <w:t>(2)</w:t>
      </w:r>
      <w:r w:rsidRPr="006D3157">
        <w:tab/>
        <w:t>The trustee must,</w:t>
      </w:r>
      <w:r w:rsidR="00330365" w:rsidRPr="006D3157">
        <w:t xml:space="preserve"> before the end of the period of 2 days beginning on that date</w:t>
      </w:r>
      <w:r w:rsidRPr="006D3157">
        <w:t>, give to the Official Receiver a written certificate setting out the name and the administration number of the estate and the date of the annulment.</w:t>
      </w:r>
    </w:p>
    <w:p w14:paraId="7B05E584" w14:textId="77777777" w:rsidR="00616DC4" w:rsidRPr="006D3157" w:rsidRDefault="00616DC4" w:rsidP="00616DC4">
      <w:pPr>
        <w:pStyle w:val="Penalty"/>
      </w:pPr>
      <w:r w:rsidRPr="006D3157">
        <w:t>Penalty:</w:t>
      </w:r>
      <w:r w:rsidRPr="006D3157">
        <w:tab/>
        <w:t>5 penalty units.</w:t>
      </w:r>
    </w:p>
    <w:p w14:paraId="2C42FDE1" w14:textId="77777777" w:rsidR="00616DC4" w:rsidRPr="006D3157" w:rsidRDefault="00616DC4" w:rsidP="00616DC4">
      <w:pPr>
        <w:pStyle w:val="notetext"/>
      </w:pPr>
      <w:r w:rsidRPr="006D3157">
        <w:t>Note:</w:t>
      </w:r>
      <w:r w:rsidRPr="006D3157">
        <w:tab/>
        <w:t>See also section</w:t>
      </w:r>
      <w:r w:rsidR="00A66572" w:rsidRPr="006D3157">
        <w:t> </w:t>
      </w:r>
      <w:r w:rsidRPr="006D3157">
        <w:t>277B (about infringement notices).</w:t>
      </w:r>
    </w:p>
    <w:p w14:paraId="21125D35" w14:textId="77777777" w:rsidR="00616DC4" w:rsidRPr="006D3157" w:rsidRDefault="00616DC4" w:rsidP="00616DC4">
      <w:pPr>
        <w:pStyle w:val="subsection"/>
      </w:pPr>
      <w:r w:rsidRPr="006D3157">
        <w:tab/>
        <w:t>(3)</w:t>
      </w:r>
      <w:r w:rsidRPr="006D3157">
        <w:tab/>
      </w:r>
      <w:r w:rsidR="00A66572" w:rsidRPr="006D3157">
        <w:t>Subsection (</w:t>
      </w:r>
      <w:r w:rsidRPr="006D3157">
        <w:t>2) is an offence of strict liability.</w:t>
      </w:r>
    </w:p>
    <w:p w14:paraId="588E8422" w14:textId="77777777" w:rsidR="00616DC4" w:rsidRPr="006D3157" w:rsidRDefault="00616DC4" w:rsidP="00616DC4">
      <w:pPr>
        <w:pStyle w:val="notetext"/>
      </w:pPr>
      <w:r w:rsidRPr="006D3157">
        <w:t>Note:</w:t>
      </w:r>
      <w:r w:rsidRPr="006D3157">
        <w:tab/>
        <w:t>For strict liability, see section</w:t>
      </w:r>
      <w:r w:rsidR="00A66572" w:rsidRPr="006D3157">
        <w:t> </w:t>
      </w:r>
      <w:r w:rsidRPr="006D3157">
        <w:t xml:space="preserve">6.1 of the </w:t>
      </w:r>
      <w:r w:rsidRPr="006D3157">
        <w:rPr>
          <w:i/>
        </w:rPr>
        <w:t>Criminal Code</w:t>
      </w:r>
      <w:r w:rsidRPr="006D3157">
        <w:t>.</w:t>
      </w:r>
    </w:p>
    <w:p w14:paraId="6E6FE9EF" w14:textId="77777777" w:rsidR="00C37B29" w:rsidRPr="006D3157" w:rsidRDefault="00C37B29" w:rsidP="00C37B29">
      <w:pPr>
        <w:pStyle w:val="subsection"/>
      </w:pPr>
      <w:r w:rsidRPr="006D3157">
        <w:tab/>
        <w:t>(4)</w:t>
      </w:r>
      <w:r w:rsidRPr="006D3157">
        <w:tab/>
        <w:t>For the purposes of this section, if a debt has been proved by a creditor but the creditor cannot be found or cannot be identified, the debt may be paid to the Official Receiver and, if so paid, is taken for the purposes of this section to have been paid in full to the creditor.</w:t>
      </w:r>
    </w:p>
    <w:p w14:paraId="566E7101" w14:textId="77777777" w:rsidR="00C37B29" w:rsidRPr="006D3157" w:rsidRDefault="00C37B29" w:rsidP="00C37B29">
      <w:pPr>
        <w:pStyle w:val="subsection"/>
      </w:pPr>
      <w:r w:rsidRPr="006D3157">
        <w:tab/>
        <w:t>(4A)</w:t>
      </w:r>
      <w:r w:rsidRPr="006D3157">
        <w:tab/>
        <w:t xml:space="preserve">Money received by the Official Receiver under </w:t>
      </w:r>
      <w:r w:rsidR="00A66572" w:rsidRPr="006D3157">
        <w:t>subsection (</w:t>
      </w:r>
      <w:r w:rsidRPr="006D3157">
        <w:t>4) is received on behalf of the Commonwealth.</w:t>
      </w:r>
    </w:p>
    <w:p w14:paraId="65F224E1" w14:textId="77777777" w:rsidR="00C37B29" w:rsidRPr="006D3157" w:rsidRDefault="00C37B29" w:rsidP="00C37B29">
      <w:pPr>
        <w:pStyle w:val="subsection"/>
      </w:pPr>
      <w:r w:rsidRPr="006D3157">
        <w:tab/>
        <w:t>(5)</w:t>
      </w:r>
      <w:r w:rsidRPr="006D3157">
        <w:tab/>
        <w:t xml:space="preserve">If money is paid to the Official Receiver under </w:t>
      </w:r>
      <w:r w:rsidR="00A66572" w:rsidRPr="006D3157">
        <w:t>subsection (</w:t>
      </w:r>
      <w:r w:rsidRPr="006D3157">
        <w:t>4), the provisions of subsections</w:t>
      </w:r>
      <w:r w:rsidR="00A66572" w:rsidRPr="006D3157">
        <w:t> </w:t>
      </w:r>
      <w:r w:rsidR="00C45D92" w:rsidRPr="006D3157">
        <w:t>254(3) to (9)</w:t>
      </w:r>
      <w:r w:rsidRPr="006D3157">
        <w:t xml:space="preserve"> apply in relation to that money as if it had been paid to the Commonwealth by a trustee under subsection</w:t>
      </w:r>
      <w:r w:rsidR="00A66572" w:rsidRPr="006D3157">
        <w:t> </w:t>
      </w:r>
      <w:r w:rsidRPr="006D3157">
        <w:t>254(2).</w:t>
      </w:r>
    </w:p>
    <w:p w14:paraId="157DACB3" w14:textId="77777777" w:rsidR="00C37B29" w:rsidRPr="006D3157" w:rsidRDefault="00C37B29" w:rsidP="00C37B29">
      <w:pPr>
        <w:pStyle w:val="subsection"/>
      </w:pPr>
      <w:r w:rsidRPr="006D3157">
        <w:tab/>
        <w:t>(6)</w:t>
      </w:r>
      <w:r w:rsidRPr="006D3157">
        <w:tab/>
        <w:t>In this section:</w:t>
      </w:r>
    </w:p>
    <w:p w14:paraId="11570428" w14:textId="77777777" w:rsidR="00C37B29" w:rsidRPr="006D3157" w:rsidRDefault="00C37B29" w:rsidP="00C37B29">
      <w:pPr>
        <w:pStyle w:val="Definition"/>
      </w:pPr>
      <w:r w:rsidRPr="006D3157">
        <w:rPr>
          <w:b/>
          <w:i/>
        </w:rPr>
        <w:t>debts of the estate of a deceased person</w:t>
      </w:r>
      <w:r w:rsidRPr="006D3157">
        <w:t xml:space="preserve"> means all debts that have been proved in the administration of the estate and includes interest payable on such of those debts as bear interest, and the costs, charges and expenses of the administration of the estate, including the remuneration and expenses of the trustee.</w:t>
      </w:r>
    </w:p>
    <w:p w14:paraId="52471DB0" w14:textId="77777777" w:rsidR="00C37B29" w:rsidRPr="006D3157" w:rsidRDefault="00C37B29" w:rsidP="00C37B29">
      <w:pPr>
        <w:pStyle w:val="ActHead5"/>
      </w:pPr>
      <w:bookmarkStart w:id="532" w:name="_Toc178067087"/>
      <w:r w:rsidRPr="00BC3BA2">
        <w:rPr>
          <w:rStyle w:val="CharSectno"/>
        </w:rPr>
        <w:t>252B</w:t>
      </w:r>
      <w:r w:rsidRPr="006D3157">
        <w:t xml:space="preserve">  Annulment by Court</w:t>
      </w:r>
      <w:bookmarkEnd w:id="532"/>
    </w:p>
    <w:p w14:paraId="0D4ADAC2" w14:textId="77777777" w:rsidR="00C37B29" w:rsidRPr="006D3157" w:rsidRDefault="00C37B29" w:rsidP="00C37B29">
      <w:pPr>
        <w:pStyle w:val="subsection"/>
      </w:pPr>
      <w:r w:rsidRPr="006D3157">
        <w:tab/>
      </w:r>
      <w:r w:rsidRPr="006D3157">
        <w:tab/>
        <w:t xml:space="preserve">If the Court is satisfied that an order for the administration of the estate of a deceased person under this </w:t>
      </w:r>
      <w:r w:rsidR="0030375F" w:rsidRPr="006D3157">
        <w:t>Part </w:t>
      </w:r>
      <w:r w:rsidRPr="006D3157">
        <w:t xml:space="preserve">ought not to have been </w:t>
      </w:r>
      <w:r w:rsidRPr="006D3157">
        <w:lastRenderedPageBreak/>
        <w:t>made, the Court may make an order annulling the administration of the estate under this Part.</w:t>
      </w:r>
    </w:p>
    <w:p w14:paraId="0BB6F496" w14:textId="77777777" w:rsidR="00C37B29" w:rsidRPr="006D3157" w:rsidRDefault="00C37B29" w:rsidP="00C37B29">
      <w:pPr>
        <w:pStyle w:val="ActHead5"/>
      </w:pPr>
      <w:bookmarkStart w:id="533" w:name="_Toc178067088"/>
      <w:r w:rsidRPr="00BC3BA2">
        <w:rPr>
          <w:rStyle w:val="CharSectno"/>
        </w:rPr>
        <w:t>252C</w:t>
      </w:r>
      <w:r w:rsidRPr="006D3157">
        <w:t xml:space="preserve">  Effect of annulment</w:t>
      </w:r>
      <w:bookmarkEnd w:id="533"/>
    </w:p>
    <w:p w14:paraId="04D1C323" w14:textId="77777777" w:rsidR="00C37B29" w:rsidRPr="006D3157" w:rsidRDefault="00C37B29" w:rsidP="00C37B29">
      <w:pPr>
        <w:pStyle w:val="subsection"/>
      </w:pPr>
      <w:r w:rsidRPr="006D3157">
        <w:tab/>
        <w:t>(1)</w:t>
      </w:r>
      <w:r w:rsidRPr="006D3157">
        <w:tab/>
        <w:t xml:space="preserve">If the administration of the estate of a deceased person under this </w:t>
      </w:r>
      <w:r w:rsidR="00D16757" w:rsidRPr="006D3157">
        <w:t>Part i</w:t>
      </w:r>
      <w:r w:rsidRPr="006D3157">
        <w:t>s annulled under section</w:t>
      </w:r>
      <w:r w:rsidR="00A66572" w:rsidRPr="006D3157">
        <w:t> </w:t>
      </w:r>
      <w:r w:rsidRPr="006D3157">
        <w:t>252A or 252B:</w:t>
      </w:r>
    </w:p>
    <w:p w14:paraId="7E37C25E" w14:textId="77777777" w:rsidR="00C37B29" w:rsidRPr="006D3157" w:rsidRDefault="00C37B29" w:rsidP="00C37B29">
      <w:pPr>
        <w:pStyle w:val="paragraph"/>
      </w:pPr>
      <w:r w:rsidRPr="006D3157">
        <w:tab/>
        <w:t>(a)</w:t>
      </w:r>
      <w:r w:rsidRPr="006D3157">
        <w:tab/>
        <w:t xml:space="preserve">all sales and dispositions of property and payments duly made, and all acts done, by the trustee of the estate under this </w:t>
      </w:r>
      <w:r w:rsidR="0030375F" w:rsidRPr="006D3157">
        <w:t>Part </w:t>
      </w:r>
      <w:r w:rsidRPr="006D3157">
        <w:t>or any person acting under the authority of the trustee or the Court before the annulment are taken to have been validly made or done; and</w:t>
      </w:r>
    </w:p>
    <w:p w14:paraId="3C289A3E" w14:textId="77777777" w:rsidR="00C37B29" w:rsidRPr="006D3157" w:rsidRDefault="00C37B29" w:rsidP="00C37B29">
      <w:pPr>
        <w:pStyle w:val="paragraph"/>
      </w:pPr>
      <w:r w:rsidRPr="006D3157">
        <w:tab/>
        <w:t>(b)</w:t>
      </w:r>
      <w:r w:rsidRPr="006D3157">
        <w:tab/>
        <w:t>the trustee may apply the property still vested in the trustee in connection with the administration of the estate in payment of the costs, charges and expenses of the administration of the estate, including the remuneration and expenses of the trustee; and</w:t>
      </w:r>
    </w:p>
    <w:p w14:paraId="7CB20D5E" w14:textId="77777777" w:rsidR="00C37B29" w:rsidRPr="006D3157" w:rsidRDefault="00C37B29" w:rsidP="00C37B29">
      <w:pPr>
        <w:pStyle w:val="paragraph"/>
      </w:pPr>
      <w:r w:rsidRPr="006D3157">
        <w:tab/>
        <w:t>(c)</w:t>
      </w:r>
      <w:r w:rsidRPr="006D3157">
        <w:tab/>
        <w:t xml:space="preserve">subject to </w:t>
      </w:r>
      <w:r w:rsidR="00A66572" w:rsidRPr="006D3157">
        <w:t>subsection (</w:t>
      </w:r>
      <w:r w:rsidRPr="006D3157">
        <w:t>2), the remainder (if any) of the property still vested in the trustee in connection with the administration of the estate reverts to the estate of the deceased person.</w:t>
      </w:r>
    </w:p>
    <w:p w14:paraId="55B7CEFA" w14:textId="77777777" w:rsidR="00C37B29" w:rsidRPr="006D3157" w:rsidRDefault="00C37B29" w:rsidP="00C37B29">
      <w:pPr>
        <w:pStyle w:val="subsection"/>
      </w:pPr>
      <w:r w:rsidRPr="006D3157">
        <w:tab/>
        <w:t>(2)</w:t>
      </w:r>
      <w:r w:rsidRPr="006D3157">
        <w:tab/>
        <w:t xml:space="preserve">If an application is made to the Court by a person claiming an interest in property referred to in </w:t>
      </w:r>
      <w:r w:rsidR="00A66572" w:rsidRPr="006D3157">
        <w:t>paragraph (</w:t>
      </w:r>
      <w:r w:rsidRPr="006D3157">
        <w:t>1)(c), the Court, after hearing such persons as it thinks fit, may make an order, either unconditionally or on such conditions as the Court considers just and equitable, for the vesting of the property in, or delivery of the property to, a person in whom, or to whom, it seems to the Court to be just and equitable that it should be vested or delivered, or to a trustee for that person.</w:t>
      </w:r>
    </w:p>
    <w:p w14:paraId="078C222B" w14:textId="77777777" w:rsidR="00C37B29" w:rsidRPr="006D3157" w:rsidRDefault="00C37B29" w:rsidP="00C37B29">
      <w:pPr>
        <w:pStyle w:val="subsection"/>
      </w:pPr>
      <w:r w:rsidRPr="006D3157">
        <w:tab/>
        <w:t>(3)</w:t>
      </w:r>
      <w:r w:rsidRPr="006D3157">
        <w:tab/>
        <w:t xml:space="preserve">Subject to </w:t>
      </w:r>
      <w:r w:rsidR="00A66572" w:rsidRPr="006D3157">
        <w:t>subsection (</w:t>
      </w:r>
      <w:r w:rsidRPr="006D3157">
        <w:t xml:space="preserve">4), if an order vesting property in a person is made under </w:t>
      </w:r>
      <w:r w:rsidR="00A66572" w:rsidRPr="006D3157">
        <w:t>subsection (</w:t>
      </w:r>
      <w:r w:rsidRPr="006D3157">
        <w:t>2), the property vests immediately in the person without any conveyance, transfer or assignment.</w:t>
      </w:r>
    </w:p>
    <w:p w14:paraId="26077AD4" w14:textId="77777777" w:rsidR="00C37B29" w:rsidRPr="006D3157" w:rsidRDefault="00C37B29" w:rsidP="00C37B29">
      <w:pPr>
        <w:pStyle w:val="subsection"/>
        <w:keepNext/>
      </w:pPr>
      <w:r w:rsidRPr="006D3157">
        <w:lastRenderedPageBreak/>
        <w:tab/>
        <w:t>(4)</w:t>
      </w:r>
      <w:r w:rsidRPr="006D3157">
        <w:tab/>
        <w:t>If:</w:t>
      </w:r>
    </w:p>
    <w:p w14:paraId="07FFDB21" w14:textId="77777777" w:rsidR="00C37B29" w:rsidRPr="006D3157" w:rsidRDefault="00C37B29" w:rsidP="00C37B29">
      <w:pPr>
        <w:pStyle w:val="paragraph"/>
      </w:pPr>
      <w:r w:rsidRPr="006D3157">
        <w:tab/>
        <w:t>(a)</w:t>
      </w:r>
      <w:r w:rsidRPr="006D3157">
        <w:tab/>
        <w:t>the property to which such an order relates is property the transfer of which is required by a law of the Commonwealth, of a State or of a Territory to be registered; and</w:t>
      </w:r>
    </w:p>
    <w:p w14:paraId="7D8638BB" w14:textId="77777777" w:rsidR="00C37B29" w:rsidRPr="006D3157" w:rsidRDefault="00C37B29" w:rsidP="00C37B29">
      <w:pPr>
        <w:pStyle w:val="paragraph"/>
      </w:pPr>
      <w:r w:rsidRPr="006D3157">
        <w:tab/>
        <w:t>(b)</w:t>
      </w:r>
      <w:r w:rsidRPr="006D3157">
        <w:tab/>
        <w:t>that law enables the registration of such an order;</w:t>
      </w:r>
    </w:p>
    <w:p w14:paraId="213B6388" w14:textId="77777777" w:rsidR="00C37B29" w:rsidRPr="006D3157" w:rsidRDefault="00C37B29" w:rsidP="00C37B29">
      <w:pPr>
        <w:pStyle w:val="subsection2"/>
      </w:pPr>
      <w:r w:rsidRPr="006D3157">
        <w:t>the property, even though it vests in equity in the person named in the order, does not vest in that person at law until the requirements of that law have been complied with.</w:t>
      </w:r>
    </w:p>
    <w:p w14:paraId="7E662D26" w14:textId="77777777" w:rsidR="00C37B29" w:rsidRPr="006D3157" w:rsidRDefault="00C37B29" w:rsidP="00B4787F">
      <w:pPr>
        <w:pStyle w:val="ActHead2"/>
        <w:pageBreakBefore/>
      </w:pPr>
      <w:bookmarkStart w:id="534" w:name="_Toc178067089"/>
      <w:r w:rsidRPr="00BC3BA2">
        <w:rPr>
          <w:rStyle w:val="CharPartNo"/>
        </w:rPr>
        <w:lastRenderedPageBreak/>
        <w:t>Part</w:t>
      </w:r>
      <w:r w:rsidR="00E110FC" w:rsidRPr="00BC3BA2">
        <w:rPr>
          <w:rStyle w:val="CharPartNo"/>
        </w:rPr>
        <w:t> </w:t>
      </w:r>
      <w:r w:rsidRPr="00BC3BA2">
        <w:rPr>
          <w:rStyle w:val="CharPartNo"/>
        </w:rPr>
        <w:t>XIA</w:t>
      </w:r>
      <w:r w:rsidRPr="006D3157">
        <w:t>—</w:t>
      </w:r>
      <w:r w:rsidRPr="00BC3BA2">
        <w:rPr>
          <w:rStyle w:val="CharPartText"/>
        </w:rPr>
        <w:t>Farmers’ debts assistance</w:t>
      </w:r>
      <w:bookmarkEnd w:id="534"/>
    </w:p>
    <w:p w14:paraId="30DEF55B"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747762EC" w14:textId="77777777" w:rsidR="00C37B29" w:rsidRPr="006D3157" w:rsidRDefault="00C37B29" w:rsidP="00C37B29">
      <w:pPr>
        <w:pStyle w:val="ActHead5"/>
      </w:pPr>
      <w:bookmarkStart w:id="535" w:name="_Toc178067090"/>
      <w:r w:rsidRPr="00BC3BA2">
        <w:rPr>
          <w:rStyle w:val="CharSectno"/>
        </w:rPr>
        <w:t>253A</w:t>
      </w:r>
      <w:r w:rsidRPr="006D3157">
        <w:t xml:space="preserve">  Interpretation</w:t>
      </w:r>
      <w:bookmarkEnd w:id="535"/>
    </w:p>
    <w:p w14:paraId="231AE0C9" w14:textId="77777777" w:rsidR="00C37B29" w:rsidRPr="006D3157" w:rsidRDefault="00C37B29" w:rsidP="00C37B29">
      <w:pPr>
        <w:pStyle w:val="subsection"/>
      </w:pPr>
      <w:r w:rsidRPr="006D3157">
        <w:tab/>
      </w:r>
      <w:r w:rsidRPr="006D3157">
        <w:tab/>
        <w:t xml:space="preserve">In this Part, </w:t>
      </w:r>
      <w:r w:rsidRPr="006D3157">
        <w:rPr>
          <w:b/>
          <w:i/>
        </w:rPr>
        <w:t>the relevant authority</w:t>
      </w:r>
      <w:r w:rsidRPr="006D3157">
        <w:t>, in relation to a stay under a proclaimed law in its application in relation to a person or the estate of a deceased person, means the person administering the proclaimed law by or under which the stay was or is in force.</w:t>
      </w:r>
    </w:p>
    <w:p w14:paraId="592E4BF8" w14:textId="77777777" w:rsidR="00C37B29" w:rsidRPr="006D3157" w:rsidRDefault="00C37B29" w:rsidP="00C37B29">
      <w:pPr>
        <w:pStyle w:val="ActHead5"/>
      </w:pPr>
      <w:bookmarkStart w:id="536" w:name="_Toc178067091"/>
      <w:r w:rsidRPr="00BC3BA2">
        <w:rPr>
          <w:rStyle w:val="CharSectno"/>
        </w:rPr>
        <w:t>253B</w:t>
      </w:r>
      <w:r w:rsidRPr="006D3157">
        <w:t xml:space="preserve">  Law of State or Territory may be proclaimed</w:t>
      </w:r>
      <w:bookmarkEnd w:id="536"/>
    </w:p>
    <w:p w14:paraId="602557D6" w14:textId="77777777" w:rsidR="00C37B29" w:rsidRPr="006D3157" w:rsidRDefault="00C37B29" w:rsidP="00C37B29">
      <w:pPr>
        <w:pStyle w:val="subsection"/>
      </w:pPr>
      <w:r w:rsidRPr="006D3157">
        <w:tab/>
      </w:r>
      <w:r w:rsidRPr="006D3157">
        <w:tab/>
        <w:t>Where a law of a State or Territory (including a law that came into operation before the commencement of this section):</w:t>
      </w:r>
    </w:p>
    <w:p w14:paraId="13A7986B" w14:textId="77777777" w:rsidR="00C37B29" w:rsidRPr="006D3157" w:rsidRDefault="00C37B29" w:rsidP="00C37B29">
      <w:pPr>
        <w:pStyle w:val="paragraph"/>
      </w:pPr>
      <w:r w:rsidRPr="006D3157">
        <w:tab/>
        <w:t>(a)</w:t>
      </w:r>
      <w:r w:rsidRPr="006D3157">
        <w:tab/>
        <w:t xml:space="preserve">provides for the giving of financial assistance for the purpose of discharging debts of persons who are farmers within the meaning of the </w:t>
      </w:r>
      <w:r w:rsidRPr="006D3157">
        <w:rPr>
          <w:i/>
        </w:rPr>
        <w:t>Loan (Farmers’ Debt Adjustment) Act 1935</w:t>
      </w:r>
      <w:r w:rsidRPr="006D3157">
        <w:t>; or</w:t>
      </w:r>
    </w:p>
    <w:p w14:paraId="1F8EF506" w14:textId="6494AD18" w:rsidR="00C37B29" w:rsidRPr="006D3157" w:rsidRDefault="00C37B29" w:rsidP="00C37B29">
      <w:pPr>
        <w:pStyle w:val="paragraph"/>
      </w:pPr>
      <w:r w:rsidRPr="006D3157">
        <w:tab/>
        <w:t>(c)</w:t>
      </w:r>
      <w:r w:rsidRPr="006D3157">
        <w:tab/>
        <w:t xml:space="preserve">gives effect to the agreement between the Commonwealth and the States the execution of which, on behalf of the Commonwealth, was approved by the </w:t>
      </w:r>
      <w:r w:rsidRPr="006D3157">
        <w:rPr>
          <w:i/>
        </w:rPr>
        <w:t xml:space="preserve">States Grants (Rural Adjustment) Act 1976 </w:t>
      </w:r>
      <w:r w:rsidRPr="006D3157">
        <w:t xml:space="preserve">or that agreement as subsequently amended (including that agreement as amended by the agreement between the Commonwealth, the States and the Northern Territory the execution of which, on behalf of the Commonwealth, was approved by the </w:t>
      </w:r>
      <w:r w:rsidRPr="006D3157">
        <w:rPr>
          <w:i/>
        </w:rPr>
        <w:t xml:space="preserve">States and Northern Territory Grants (Rural Adjustment) Act 1979 </w:t>
      </w:r>
      <w:r w:rsidRPr="006D3157">
        <w:t>or that last</w:t>
      </w:r>
      <w:r w:rsidR="00BC3BA2">
        <w:noBreakHyphen/>
      </w:r>
      <w:r w:rsidRPr="006D3157">
        <w:t xml:space="preserve">mentioned agreement as subsequently amended); or </w:t>
      </w:r>
    </w:p>
    <w:p w14:paraId="4A5AAAD7" w14:textId="77777777" w:rsidR="00C37B29" w:rsidRPr="006D3157" w:rsidRDefault="00C37B29" w:rsidP="00C37B29">
      <w:pPr>
        <w:pStyle w:val="paragraph"/>
      </w:pPr>
      <w:r w:rsidRPr="006D3157">
        <w:tab/>
        <w:t>(d)</w:t>
      </w:r>
      <w:r w:rsidRPr="006D3157">
        <w:tab/>
        <w:t xml:space="preserve">gives effect to the agreement between the Commonwealth and the States and the Northern Territory the execution of which, on behalf of the Commonwealth, was approved by the </w:t>
      </w:r>
      <w:r w:rsidRPr="006D3157">
        <w:rPr>
          <w:i/>
        </w:rPr>
        <w:t xml:space="preserve">States and Northern Territory Grants (Rural Adjustment) Act 1985 </w:t>
      </w:r>
      <w:r w:rsidRPr="006D3157">
        <w:t>or that agreement as subsequently amended; or</w:t>
      </w:r>
    </w:p>
    <w:p w14:paraId="1358D4C6" w14:textId="77777777" w:rsidR="00C37B29" w:rsidRPr="006D3157" w:rsidRDefault="00C37B29" w:rsidP="00C37B29">
      <w:pPr>
        <w:pStyle w:val="paragraph"/>
      </w:pPr>
      <w:r w:rsidRPr="006D3157">
        <w:tab/>
        <w:t>(e)</w:t>
      </w:r>
      <w:r w:rsidRPr="006D3157">
        <w:tab/>
        <w:t xml:space="preserve">gives effect to an agreement between the Commonwealth and a State or the Northern Territory whose execution, on behalf of the Commonwealth, was approved by the </w:t>
      </w:r>
      <w:r w:rsidRPr="006D3157">
        <w:rPr>
          <w:i/>
        </w:rPr>
        <w:t xml:space="preserve">States and </w:t>
      </w:r>
      <w:r w:rsidRPr="006D3157">
        <w:rPr>
          <w:i/>
        </w:rPr>
        <w:lastRenderedPageBreak/>
        <w:t>Northern Territory Grants (Rural Adjustment) Act 1988</w:t>
      </w:r>
      <w:r w:rsidRPr="006D3157">
        <w:t>, or that agreement as subsequently amended;</w:t>
      </w:r>
    </w:p>
    <w:p w14:paraId="51E75B2A" w14:textId="3228CB5A" w:rsidR="00C37B29" w:rsidRPr="006D3157" w:rsidRDefault="00C37B29" w:rsidP="00C37B29">
      <w:pPr>
        <w:pStyle w:val="subsection2"/>
      </w:pPr>
      <w:r w:rsidRPr="006D3157">
        <w:t>the Governor</w:t>
      </w:r>
      <w:r w:rsidR="00BC3BA2">
        <w:noBreakHyphen/>
      </w:r>
      <w:r w:rsidRPr="006D3157">
        <w:t xml:space="preserve">General may, by Proclamation, specify the law as a law in relation to which this </w:t>
      </w:r>
      <w:r w:rsidR="0030375F" w:rsidRPr="006D3157">
        <w:t>Part </w:t>
      </w:r>
      <w:r w:rsidRPr="006D3157">
        <w:t>applies.</w:t>
      </w:r>
    </w:p>
    <w:p w14:paraId="33A12CAE" w14:textId="77777777" w:rsidR="00C37B29" w:rsidRPr="006D3157" w:rsidRDefault="00C37B29" w:rsidP="00C37B29">
      <w:pPr>
        <w:pStyle w:val="ActHead5"/>
      </w:pPr>
      <w:bookmarkStart w:id="537" w:name="_Toc178067092"/>
      <w:r w:rsidRPr="00BC3BA2">
        <w:rPr>
          <w:rStyle w:val="CharSectno"/>
        </w:rPr>
        <w:t>253C</w:t>
      </w:r>
      <w:r w:rsidRPr="006D3157">
        <w:t xml:space="preserve">  Notice about stay under proclaimed law</w:t>
      </w:r>
      <w:bookmarkEnd w:id="537"/>
    </w:p>
    <w:p w14:paraId="493BE18F" w14:textId="77777777" w:rsidR="00C37B29" w:rsidRPr="006D3157" w:rsidRDefault="00C37B29" w:rsidP="00C37B29">
      <w:pPr>
        <w:pStyle w:val="subsection"/>
      </w:pPr>
      <w:r w:rsidRPr="006D3157">
        <w:tab/>
      </w:r>
      <w:r w:rsidRPr="006D3157">
        <w:tab/>
        <w:t>The relevant authority may give to the Official Receiver a written notice that a stay under a proclaimed law applies to a person specified in the notice.</w:t>
      </w:r>
    </w:p>
    <w:p w14:paraId="1948F654" w14:textId="77777777" w:rsidR="00C37B29" w:rsidRPr="006D3157" w:rsidRDefault="00C37B29" w:rsidP="00C37B29">
      <w:pPr>
        <w:pStyle w:val="ActHead5"/>
      </w:pPr>
      <w:bookmarkStart w:id="538" w:name="_Toc178067093"/>
      <w:r w:rsidRPr="00BC3BA2">
        <w:rPr>
          <w:rStyle w:val="CharSectno"/>
        </w:rPr>
        <w:t>253E</w:t>
      </w:r>
      <w:r w:rsidRPr="006D3157">
        <w:t xml:space="preserve">  Relevant authority may apply for stay of proceedings under certain petitions</w:t>
      </w:r>
      <w:bookmarkEnd w:id="538"/>
    </w:p>
    <w:p w14:paraId="1F1EC404" w14:textId="77777777" w:rsidR="00C37B29" w:rsidRPr="006D3157" w:rsidRDefault="00C37B29" w:rsidP="00C37B29">
      <w:pPr>
        <w:pStyle w:val="subsection"/>
      </w:pPr>
      <w:r w:rsidRPr="006D3157">
        <w:tab/>
        <w:t>(1)</w:t>
      </w:r>
      <w:r w:rsidRPr="006D3157">
        <w:tab/>
        <w:t>If:</w:t>
      </w:r>
    </w:p>
    <w:p w14:paraId="7A529C93" w14:textId="77777777" w:rsidR="00C37B29" w:rsidRPr="006D3157" w:rsidRDefault="00C37B29" w:rsidP="00C37B29">
      <w:pPr>
        <w:pStyle w:val="paragraph"/>
      </w:pPr>
      <w:r w:rsidRPr="006D3157">
        <w:tab/>
        <w:t>(a)</w:t>
      </w:r>
      <w:r w:rsidRPr="006D3157">
        <w:tab/>
        <w:t>a creditor’s petition is presented against a person (whether alone or jointly with another person) or against a partnership of which a person is a member; or</w:t>
      </w:r>
    </w:p>
    <w:p w14:paraId="4E4DAC69" w14:textId="77777777" w:rsidR="00C37B29" w:rsidRPr="006D3157" w:rsidRDefault="00C37B29" w:rsidP="00C37B29">
      <w:pPr>
        <w:pStyle w:val="paragraph"/>
      </w:pPr>
      <w:r w:rsidRPr="006D3157">
        <w:tab/>
        <w:t>(b)</w:t>
      </w:r>
      <w:r w:rsidRPr="006D3157">
        <w:tab/>
        <w:t>a debtor’s petition is presented against a partnership of which a person is a member and that person is not one of the partners presenting the petition;</w:t>
      </w:r>
    </w:p>
    <w:p w14:paraId="14DC1F79" w14:textId="77777777" w:rsidR="00C37B29" w:rsidRPr="006D3157" w:rsidRDefault="00C37B29" w:rsidP="00C37B29">
      <w:pPr>
        <w:pStyle w:val="subsection2"/>
      </w:pPr>
      <w:r w:rsidRPr="006D3157">
        <w:t>and a stay under a proclaimed law applies in relation to that person, the relevant authority may, at any time before a sequestration order is made on the creditor’s petition or before the debtor’s petition is accepted by the Official Receiver, as the case may be, apply to the Court for an order staying all or any proceedings under the petition, and the Court may, if it thinks fit, upon such terms and conditions as it thinks proper, stay all or any proceedings under the petition.</w:t>
      </w:r>
    </w:p>
    <w:p w14:paraId="5BB02AF0" w14:textId="77777777" w:rsidR="00C37B29" w:rsidRPr="006D3157" w:rsidRDefault="00C37B29" w:rsidP="00C37B29">
      <w:pPr>
        <w:pStyle w:val="subsection"/>
      </w:pPr>
      <w:r w:rsidRPr="006D3157">
        <w:tab/>
        <w:t>(2)</w:t>
      </w:r>
      <w:r w:rsidRPr="006D3157">
        <w:tab/>
        <w:t>If a petition is presented under section</w:t>
      </w:r>
      <w:r w:rsidR="00A66572" w:rsidRPr="006D3157">
        <w:t> </w:t>
      </w:r>
      <w:r w:rsidRPr="006D3157">
        <w:t>244 or section</w:t>
      </w:r>
      <w:r w:rsidR="00A66572" w:rsidRPr="006D3157">
        <w:t> </w:t>
      </w:r>
      <w:r w:rsidRPr="006D3157">
        <w:t>247 for an order for the administration of the estate of a deceased person and a stay under a proclaimed law applies in relation to the estate, the relevant authority may, at any time before the order is made, apply to the Court for an order staying all or any proceedings under the petition, and the Court may, if it thinks fit, upon such terms and conditions as it thinks proper, stay all or any proceedings under the petition.</w:t>
      </w:r>
    </w:p>
    <w:p w14:paraId="106C2C0E" w14:textId="77777777" w:rsidR="00C37B29" w:rsidRPr="006D3157" w:rsidRDefault="00C37B29" w:rsidP="00C37B29">
      <w:pPr>
        <w:pStyle w:val="subsection"/>
      </w:pPr>
      <w:r w:rsidRPr="006D3157">
        <w:lastRenderedPageBreak/>
        <w:tab/>
        <w:t>(3)</w:t>
      </w:r>
      <w:r w:rsidRPr="006D3157">
        <w:tab/>
        <w:t>An order made under this section may provide that the stay is to be of indefinite duration or for such period as the Court thinks fit.</w:t>
      </w:r>
    </w:p>
    <w:p w14:paraId="20E2DA06" w14:textId="77777777" w:rsidR="00C37B29" w:rsidRPr="006D3157" w:rsidRDefault="00C37B29" w:rsidP="00C37B29">
      <w:pPr>
        <w:pStyle w:val="ActHead5"/>
      </w:pPr>
      <w:bookmarkStart w:id="539" w:name="_Toc178067094"/>
      <w:r w:rsidRPr="00BC3BA2">
        <w:rPr>
          <w:rStyle w:val="CharSectno"/>
        </w:rPr>
        <w:t>253F</w:t>
      </w:r>
      <w:r w:rsidRPr="006D3157">
        <w:t xml:space="preserve">  Relevant authority may be heard on application relating to debtor’s petition</w:t>
      </w:r>
      <w:bookmarkEnd w:id="539"/>
    </w:p>
    <w:p w14:paraId="39D2CFDA" w14:textId="77777777" w:rsidR="00C37B29" w:rsidRPr="006D3157" w:rsidRDefault="00C37B29" w:rsidP="00C37B29">
      <w:pPr>
        <w:pStyle w:val="subsection"/>
      </w:pPr>
      <w:r w:rsidRPr="006D3157">
        <w:tab/>
        <w:t>(1)</w:t>
      </w:r>
      <w:r w:rsidRPr="006D3157">
        <w:tab/>
        <w:t>The relevant authority may appear and be heard at the hearing of:</w:t>
      </w:r>
    </w:p>
    <w:p w14:paraId="677CB675" w14:textId="77777777" w:rsidR="00C37B29" w:rsidRPr="006D3157" w:rsidRDefault="00C37B29" w:rsidP="00C37B29">
      <w:pPr>
        <w:pStyle w:val="paragraph"/>
      </w:pPr>
      <w:r w:rsidRPr="006D3157">
        <w:tab/>
        <w:t>(a)</w:t>
      </w:r>
      <w:r w:rsidRPr="006D3157">
        <w:tab/>
        <w:t>an application under subsection</w:t>
      </w:r>
      <w:r w:rsidR="00A66572" w:rsidRPr="006D3157">
        <w:t> </w:t>
      </w:r>
      <w:r w:rsidRPr="006D3157">
        <w:t>55(6A) for leave to present a petition against a debtor in relation to whom a stay applies under a proclaimed law; or</w:t>
      </w:r>
    </w:p>
    <w:p w14:paraId="3670A5A8" w14:textId="77777777" w:rsidR="00C37B29" w:rsidRPr="006D3157" w:rsidRDefault="00C37B29" w:rsidP="00C37B29">
      <w:pPr>
        <w:pStyle w:val="paragraph"/>
      </w:pPr>
      <w:r w:rsidRPr="006D3157">
        <w:tab/>
        <w:t>(b)</w:t>
      </w:r>
      <w:r w:rsidRPr="006D3157">
        <w:tab/>
        <w:t>an application under subsection</w:t>
      </w:r>
      <w:r w:rsidR="00A66572" w:rsidRPr="006D3157">
        <w:t> </w:t>
      </w:r>
      <w:r w:rsidRPr="006D3157">
        <w:t>56A(7) by a person to whom a stay under a proclaimed law applies for the Court’s permission to join in presenting a petition against a partnership; or</w:t>
      </w:r>
    </w:p>
    <w:p w14:paraId="1A90013D" w14:textId="77777777" w:rsidR="00C37B29" w:rsidRPr="006D3157" w:rsidRDefault="00C37B29" w:rsidP="00C37B29">
      <w:pPr>
        <w:pStyle w:val="paragraph"/>
      </w:pPr>
      <w:r w:rsidRPr="006D3157">
        <w:tab/>
        <w:t>(c)</w:t>
      </w:r>
      <w:r w:rsidRPr="006D3157">
        <w:tab/>
        <w:t>an application under subsection</w:t>
      </w:r>
      <w:r w:rsidR="00A66572" w:rsidRPr="006D3157">
        <w:t> </w:t>
      </w:r>
      <w:r w:rsidRPr="006D3157">
        <w:t>57(8) by a person in relation to whom a stay under a proclaimed law applies for leave to join in presenting a petition under section</w:t>
      </w:r>
      <w:r w:rsidR="00A66572" w:rsidRPr="006D3157">
        <w:t> </w:t>
      </w:r>
      <w:r w:rsidRPr="006D3157">
        <w:t>57.</w:t>
      </w:r>
    </w:p>
    <w:p w14:paraId="218C4785" w14:textId="77777777" w:rsidR="00C37B29" w:rsidRPr="006D3157" w:rsidRDefault="00C37B29" w:rsidP="00C37B29">
      <w:pPr>
        <w:pStyle w:val="subsection"/>
      </w:pPr>
      <w:r w:rsidRPr="006D3157">
        <w:tab/>
        <w:t>(2)</w:t>
      </w:r>
      <w:r w:rsidRPr="006D3157">
        <w:tab/>
        <w:t>The relevant authority may appear in person or be represented by a barrister or solicitor.</w:t>
      </w:r>
    </w:p>
    <w:p w14:paraId="1DA0824D" w14:textId="77777777" w:rsidR="00C37B29" w:rsidRPr="006D3157" w:rsidRDefault="00C37B29" w:rsidP="00B4787F">
      <w:pPr>
        <w:pStyle w:val="ActHead2"/>
        <w:pageBreakBefore/>
      </w:pPr>
      <w:bookmarkStart w:id="540" w:name="_Toc178067095"/>
      <w:r w:rsidRPr="00BC3BA2">
        <w:rPr>
          <w:rStyle w:val="CharPartNo"/>
        </w:rPr>
        <w:lastRenderedPageBreak/>
        <w:t>Part</w:t>
      </w:r>
      <w:r w:rsidR="00E110FC" w:rsidRPr="00BC3BA2">
        <w:rPr>
          <w:rStyle w:val="CharPartNo"/>
        </w:rPr>
        <w:t> </w:t>
      </w:r>
      <w:r w:rsidRPr="00BC3BA2">
        <w:rPr>
          <w:rStyle w:val="CharPartNo"/>
        </w:rPr>
        <w:t>XII</w:t>
      </w:r>
      <w:r w:rsidRPr="006D3157">
        <w:t>—</w:t>
      </w:r>
      <w:r w:rsidRPr="00BC3BA2">
        <w:rPr>
          <w:rStyle w:val="CharPartText"/>
        </w:rPr>
        <w:t>Unclaimed dividends or moneys</w:t>
      </w:r>
      <w:bookmarkEnd w:id="540"/>
    </w:p>
    <w:p w14:paraId="31B3744D"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4C818DE1" w14:textId="77777777" w:rsidR="00C37B29" w:rsidRPr="006D3157" w:rsidRDefault="00C37B29" w:rsidP="00C37B29">
      <w:pPr>
        <w:pStyle w:val="ActHead5"/>
      </w:pPr>
      <w:bookmarkStart w:id="541" w:name="_Toc178067096"/>
      <w:r w:rsidRPr="00BC3BA2">
        <w:rPr>
          <w:rStyle w:val="CharSectno"/>
        </w:rPr>
        <w:t>254</w:t>
      </w:r>
      <w:r w:rsidRPr="006D3157">
        <w:t xml:space="preserve">  Payment of unclaimed moneys to the Commonwealth</w:t>
      </w:r>
      <w:bookmarkEnd w:id="541"/>
    </w:p>
    <w:p w14:paraId="212CDDC3" w14:textId="77777777" w:rsidR="00C37B29" w:rsidRPr="006D3157" w:rsidRDefault="00C37B29" w:rsidP="00C37B29">
      <w:pPr>
        <w:pStyle w:val="subsection"/>
      </w:pPr>
      <w:r w:rsidRPr="006D3157">
        <w:tab/>
        <w:t>(1)</w:t>
      </w:r>
      <w:r w:rsidRPr="006D3157">
        <w:tab/>
        <w:t xml:space="preserve">In this section, </w:t>
      </w:r>
      <w:r w:rsidRPr="006D3157">
        <w:rPr>
          <w:b/>
          <w:i/>
        </w:rPr>
        <w:t>trustee</w:t>
      </w:r>
      <w:r w:rsidRPr="006D3157">
        <w:t xml:space="preserve"> means:</w:t>
      </w:r>
    </w:p>
    <w:p w14:paraId="51444054" w14:textId="77777777" w:rsidR="00C37B29" w:rsidRPr="006D3157" w:rsidRDefault="00C37B29" w:rsidP="00C37B29">
      <w:pPr>
        <w:pStyle w:val="paragraph"/>
      </w:pPr>
      <w:r w:rsidRPr="006D3157">
        <w:tab/>
        <w:t>(a)</w:t>
      </w:r>
      <w:r w:rsidRPr="006D3157">
        <w:tab/>
        <w:t>a trustee of the estate of a bankrupt;</w:t>
      </w:r>
      <w:r w:rsidR="008D44E0" w:rsidRPr="006D3157">
        <w:t xml:space="preserve"> or</w:t>
      </w:r>
    </w:p>
    <w:p w14:paraId="4264C316" w14:textId="77777777" w:rsidR="008D44E0" w:rsidRPr="006D3157" w:rsidRDefault="008D44E0" w:rsidP="008D44E0">
      <w:pPr>
        <w:pStyle w:val="paragraph"/>
      </w:pPr>
      <w:r w:rsidRPr="006D3157">
        <w:tab/>
        <w:t>(aa)</w:t>
      </w:r>
      <w:r w:rsidRPr="006D3157">
        <w:tab/>
        <w:t>the administrator of a debt agreement; or</w:t>
      </w:r>
    </w:p>
    <w:p w14:paraId="2E9D0466" w14:textId="77777777" w:rsidR="00C37B29" w:rsidRPr="006D3157" w:rsidRDefault="00C37B29" w:rsidP="00C37B29">
      <w:pPr>
        <w:pStyle w:val="paragraph"/>
      </w:pPr>
      <w:r w:rsidRPr="006D3157">
        <w:tab/>
        <w:t>(b)</w:t>
      </w:r>
      <w:r w:rsidRPr="006D3157">
        <w:tab/>
        <w:t>a trustee of a personal insolvency agreement;</w:t>
      </w:r>
      <w:r w:rsidR="008D44E0" w:rsidRPr="006D3157">
        <w:t xml:space="preserve"> or</w:t>
      </w:r>
    </w:p>
    <w:p w14:paraId="58BE9BFD" w14:textId="77777777" w:rsidR="00C37B29" w:rsidRPr="006D3157" w:rsidRDefault="00C37B29" w:rsidP="00C37B29">
      <w:pPr>
        <w:pStyle w:val="paragraph"/>
      </w:pPr>
      <w:r w:rsidRPr="006D3157">
        <w:tab/>
        <w:t>(c)</w:t>
      </w:r>
      <w:r w:rsidRPr="006D3157">
        <w:tab/>
        <w:t>a trustee of a composition or a scheme of arrangement; or</w:t>
      </w:r>
    </w:p>
    <w:p w14:paraId="23731812" w14:textId="77777777" w:rsidR="00C37B29" w:rsidRPr="006D3157" w:rsidRDefault="00C37B29" w:rsidP="00C37B29">
      <w:pPr>
        <w:pStyle w:val="paragraph"/>
      </w:pPr>
      <w:r w:rsidRPr="006D3157">
        <w:tab/>
        <w:t>(d)</w:t>
      </w:r>
      <w:r w:rsidRPr="006D3157">
        <w:tab/>
        <w:t>a trustee of the estate of a deceased person in respect of which an order has been made under Part</w:t>
      </w:r>
      <w:r w:rsidR="00E110FC" w:rsidRPr="006D3157">
        <w:t> </w:t>
      </w:r>
      <w:r w:rsidRPr="006D3157">
        <w:t>XI of this Act;</w:t>
      </w:r>
    </w:p>
    <w:p w14:paraId="116F383E" w14:textId="77777777" w:rsidR="00C37B29" w:rsidRPr="006D3157" w:rsidRDefault="00C37B29" w:rsidP="00C37B29">
      <w:pPr>
        <w:pStyle w:val="subsection2"/>
      </w:pPr>
      <w:r w:rsidRPr="006D3157">
        <w:t>and includes the Official Trustee.</w:t>
      </w:r>
    </w:p>
    <w:p w14:paraId="72CD63DC" w14:textId="77777777" w:rsidR="00C37B29" w:rsidRPr="006D3157" w:rsidRDefault="00C37B29" w:rsidP="00C37B29">
      <w:pPr>
        <w:pStyle w:val="subsection"/>
      </w:pPr>
      <w:r w:rsidRPr="006D3157">
        <w:tab/>
        <w:t>(2)</w:t>
      </w:r>
      <w:r w:rsidRPr="006D3157">
        <w:tab/>
        <w:t>Where a trustee has under his or her control:</w:t>
      </w:r>
    </w:p>
    <w:p w14:paraId="4C7CD7BF" w14:textId="77777777" w:rsidR="00C37B29" w:rsidRPr="006D3157" w:rsidRDefault="00C37B29" w:rsidP="00C37B29">
      <w:pPr>
        <w:pStyle w:val="paragraph"/>
      </w:pPr>
      <w:r w:rsidRPr="006D3157">
        <w:tab/>
        <w:t>(a)</w:t>
      </w:r>
      <w:r w:rsidRPr="006D3157">
        <w:tab/>
        <w:t>any dividends or other moneys that have remained unclaimed for a period exceeding 6 months</w:t>
      </w:r>
      <w:r w:rsidR="00C45D92" w:rsidRPr="006D3157">
        <w:t>, in circumstances where the trustee has identified the person entitled to the dividends or other moneys but has been unable to locate the person after making all reasonable efforts to do so</w:t>
      </w:r>
      <w:r w:rsidRPr="006D3157">
        <w:t>; or</w:t>
      </w:r>
    </w:p>
    <w:p w14:paraId="6C6D98B8" w14:textId="77777777" w:rsidR="00C37B29" w:rsidRPr="006D3157" w:rsidRDefault="00C37B29" w:rsidP="00C37B29">
      <w:pPr>
        <w:pStyle w:val="paragraph"/>
      </w:pPr>
      <w:r w:rsidRPr="006D3157">
        <w:tab/>
        <w:t>(b)</w:t>
      </w:r>
      <w:r w:rsidRPr="006D3157">
        <w:tab/>
        <w:t>any moneys that it is proposed not to distribute or pay to any person;</w:t>
      </w:r>
    </w:p>
    <w:p w14:paraId="4388BEFC" w14:textId="77777777" w:rsidR="00C37B29" w:rsidRPr="006D3157" w:rsidRDefault="00C37B29" w:rsidP="00C37B29">
      <w:pPr>
        <w:pStyle w:val="subsection2"/>
      </w:pPr>
      <w:r w:rsidRPr="006D3157">
        <w:t>he or she shall forthwith pay those moneys to the Commonwealth.</w:t>
      </w:r>
    </w:p>
    <w:p w14:paraId="70139200" w14:textId="77777777" w:rsidR="00C37B29" w:rsidRPr="006D3157" w:rsidRDefault="00C37B29" w:rsidP="00C37B29">
      <w:pPr>
        <w:pStyle w:val="subsection"/>
      </w:pPr>
      <w:r w:rsidRPr="006D3157">
        <w:tab/>
        <w:t>(2A)</w:t>
      </w:r>
      <w:r w:rsidRPr="006D3157">
        <w:tab/>
        <w:t>Where:</w:t>
      </w:r>
    </w:p>
    <w:p w14:paraId="39D4FCA4" w14:textId="77777777" w:rsidR="00C37B29" w:rsidRPr="006D3157" w:rsidRDefault="00C37B29" w:rsidP="00C37B29">
      <w:pPr>
        <w:pStyle w:val="paragraph"/>
      </w:pPr>
      <w:r w:rsidRPr="006D3157">
        <w:tab/>
        <w:t>(a)</w:t>
      </w:r>
      <w:r w:rsidRPr="006D3157">
        <w:tab/>
        <w:t>the Court has, after the presentation of a creditor’s petition against a debtor, directed the Official Trustee, an Official Receiver or a registered trustee to take control of the property of the debtor;</w:t>
      </w:r>
    </w:p>
    <w:p w14:paraId="3AECF61F" w14:textId="77777777" w:rsidR="00C37B29" w:rsidRPr="006D3157" w:rsidRDefault="00C37B29" w:rsidP="00C37B29">
      <w:pPr>
        <w:pStyle w:val="paragraph"/>
      </w:pPr>
      <w:r w:rsidRPr="006D3157">
        <w:tab/>
        <w:t>(b)</w:t>
      </w:r>
      <w:r w:rsidRPr="006D3157">
        <w:tab/>
        <w:t>the petition has been withdrawn or dismissed;</w:t>
      </w:r>
    </w:p>
    <w:p w14:paraId="2FAAD53C" w14:textId="77777777" w:rsidR="00C37B29" w:rsidRPr="006D3157" w:rsidRDefault="00C37B29" w:rsidP="00C37B29">
      <w:pPr>
        <w:pStyle w:val="paragraph"/>
      </w:pPr>
      <w:r w:rsidRPr="006D3157">
        <w:tab/>
        <w:t>(c)</w:t>
      </w:r>
      <w:r w:rsidRPr="006D3157">
        <w:tab/>
        <w:t>the Official Trustee, Official Receiver or registered trustee, as the case may be, has moneys under its control in pursuance of the direction; and</w:t>
      </w:r>
    </w:p>
    <w:p w14:paraId="47C32DB2" w14:textId="77777777" w:rsidR="00C37B29" w:rsidRPr="006D3157" w:rsidRDefault="00C37B29" w:rsidP="00C37B29">
      <w:pPr>
        <w:pStyle w:val="paragraph"/>
      </w:pPr>
      <w:r w:rsidRPr="006D3157">
        <w:tab/>
        <w:t>(d)</w:t>
      </w:r>
      <w:r w:rsidRPr="006D3157">
        <w:tab/>
        <w:t>it is not reasonably practicable to pay those moneys to the person entitled to them;</w:t>
      </w:r>
    </w:p>
    <w:p w14:paraId="25BCE9C5" w14:textId="77777777" w:rsidR="00C37B29" w:rsidRPr="006D3157" w:rsidRDefault="00C37B29" w:rsidP="00C37B29">
      <w:pPr>
        <w:pStyle w:val="subsection2"/>
      </w:pPr>
      <w:r w:rsidRPr="006D3157">
        <w:lastRenderedPageBreak/>
        <w:t>the Official Trustee, Official Receiver or registered trustee, as the case may be, shall pay those moneys to the Commonwealth.</w:t>
      </w:r>
    </w:p>
    <w:p w14:paraId="5B60F7D1" w14:textId="77777777" w:rsidR="00C45D92" w:rsidRPr="006D3157" w:rsidRDefault="00C45D92" w:rsidP="00C45D92">
      <w:pPr>
        <w:pStyle w:val="SubsectionHead"/>
      </w:pPr>
      <w:r w:rsidRPr="006D3157">
        <w:t>Application for entitlement determination</w:t>
      </w:r>
    </w:p>
    <w:p w14:paraId="320FF12E" w14:textId="77777777" w:rsidR="00C45D92" w:rsidRPr="006D3157" w:rsidRDefault="00C45D92" w:rsidP="00C45D92">
      <w:pPr>
        <w:pStyle w:val="subsection"/>
      </w:pPr>
      <w:r w:rsidRPr="006D3157">
        <w:tab/>
        <w:t>(3)</w:t>
      </w:r>
      <w:r w:rsidRPr="006D3157">
        <w:tab/>
        <w:t xml:space="preserve">A person who claims to be entitled to any moneys that have been paid to the Commonwealth under </w:t>
      </w:r>
      <w:r w:rsidR="00A66572" w:rsidRPr="006D3157">
        <w:t>subsection (</w:t>
      </w:r>
      <w:r w:rsidRPr="006D3157">
        <w:t>2) or (2A) may make an application, in the approved form, to the Official Receiver for a determination that the person is so entitled.</w:t>
      </w:r>
    </w:p>
    <w:p w14:paraId="28A44CE7" w14:textId="77777777" w:rsidR="00C45D92" w:rsidRPr="006D3157" w:rsidRDefault="00C45D92" w:rsidP="00C45D92">
      <w:pPr>
        <w:pStyle w:val="SubsectionHead"/>
      </w:pPr>
      <w:r w:rsidRPr="006D3157">
        <w:t>Official Receiver satisfied person entitled to moneys</w:t>
      </w:r>
    </w:p>
    <w:p w14:paraId="4226EF91" w14:textId="77777777" w:rsidR="00C45D92" w:rsidRPr="006D3157" w:rsidRDefault="00C45D92" w:rsidP="00C45D92">
      <w:pPr>
        <w:pStyle w:val="subsection"/>
      </w:pPr>
      <w:r w:rsidRPr="006D3157">
        <w:tab/>
        <w:t>(4)</w:t>
      </w:r>
      <w:r w:rsidRPr="006D3157">
        <w:tab/>
        <w:t xml:space="preserve">If a person makes an application in accordance with </w:t>
      </w:r>
      <w:r w:rsidR="00A66572" w:rsidRPr="006D3157">
        <w:t>subsection (</w:t>
      </w:r>
      <w:r w:rsidRPr="006D3157">
        <w:t>3) and the Official Receiver is satisfied that the person is entitled to those moneys or a part of those moneys, the Official Receiver must:</w:t>
      </w:r>
    </w:p>
    <w:p w14:paraId="6AC1699C" w14:textId="77777777" w:rsidR="00C45D92" w:rsidRPr="006D3157" w:rsidRDefault="00C45D92" w:rsidP="00C45D92">
      <w:pPr>
        <w:pStyle w:val="paragraph"/>
      </w:pPr>
      <w:r w:rsidRPr="006D3157">
        <w:tab/>
        <w:t>(a)</w:t>
      </w:r>
      <w:r w:rsidRPr="006D3157">
        <w:tab/>
        <w:t>make a written determination to that effect; and</w:t>
      </w:r>
    </w:p>
    <w:p w14:paraId="18FD8102" w14:textId="77777777" w:rsidR="00C45D92" w:rsidRPr="006D3157" w:rsidRDefault="00C45D92" w:rsidP="00C45D92">
      <w:pPr>
        <w:pStyle w:val="paragraph"/>
      </w:pPr>
      <w:r w:rsidRPr="006D3157">
        <w:tab/>
        <w:t>(b)</w:t>
      </w:r>
      <w:r w:rsidRPr="006D3157">
        <w:tab/>
        <w:t>specify in the determination the amount to which the person is so entitled; and</w:t>
      </w:r>
    </w:p>
    <w:p w14:paraId="504ADC74" w14:textId="77777777" w:rsidR="00C45D92" w:rsidRPr="006D3157" w:rsidRDefault="00C45D92" w:rsidP="00C45D92">
      <w:pPr>
        <w:pStyle w:val="paragraph"/>
      </w:pPr>
      <w:r w:rsidRPr="006D3157">
        <w:tab/>
        <w:t>(c)</w:t>
      </w:r>
      <w:r w:rsidRPr="006D3157">
        <w:tab/>
        <w:t>give the person notice of the determination.</w:t>
      </w:r>
    </w:p>
    <w:p w14:paraId="62F826DB" w14:textId="77777777" w:rsidR="00C45D92" w:rsidRPr="006D3157" w:rsidRDefault="00C45D92" w:rsidP="00C45D92">
      <w:pPr>
        <w:pStyle w:val="subsection"/>
      </w:pPr>
      <w:r w:rsidRPr="006D3157">
        <w:tab/>
        <w:t>(5)</w:t>
      </w:r>
      <w:r w:rsidRPr="006D3157">
        <w:tab/>
        <w:t xml:space="preserve">The Commonwealth must pay to the person an amount equal to the amount referred to in </w:t>
      </w:r>
      <w:r w:rsidR="00A66572" w:rsidRPr="006D3157">
        <w:t>paragraph (</w:t>
      </w:r>
      <w:r w:rsidRPr="006D3157">
        <w:t>4)(b). That amount is a repayment for the purposes of section</w:t>
      </w:r>
      <w:r w:rsidR="00A66572" w:rsidRPr="006D3157">
        <w:t> </w:t>
      </w:r>
      <w:r w:rsidRPr="006D3157">
        <w:t xml:space="preserve">77 of the </w:t>
      </w:r>
      <w:r w:rsidRPr="006D3157">
        <w:rPr>
          <w:i/>
        </w:rPr>
        <w:t>Public Governance, Performance and Accountability Act 2013</w:t>
      </w:r>
      <w:r w:rsidRPr="006D3157">
        <w:t>.</w:t>
      </w:r>
    </w:p>
    <w:p w14:paraId="64F77BCB" w14:textId="77777777" w:rsidR="00C45D92" w:rsidRPr="006D3157" w:rsidRDefault="00C45D92" w:rsidP="00C45D92">
      <w:pPr>
        <w:pStyle w:val="SubsectionHead"/>
      </w:pPr>
      <w:r w:rsidRPr="006D3157">
        <w:t>Official Receiver not satisfied person entitled to moneys</w:t>
      </w:r>
    </w:p>
    <w:p w14:paraId="05550B98" w14:textId="77777777" w:rsidR="00C45D92" w:rsidRPr="006D3157" w:rsidRDefault="00C45D92" w:rsidP="00C45D92">
      <w:pPr>
        <w:pStyle w:val="subsection"/>
      </w:pPr>
      <w:r w:rsidRPr="006D3157">
        <w:tab/>
        <w:t>(6)</w:t>
      </w:r>
      <w:r w:rsidRPr="006D3157">
        <w:tab/>
        <w:t xml:space="preserve">If a person makes an application in accordance with </w:t>
      </w:r>
      <w:r w:rsidR="00A66572" w:rsidRPr="006D3157">
        <w:t>subsection (</w:t>
      </w:r>
      <w:r w:rsidRPr="006D3157">
        <w:t xml:space="preserve">3) and the Official Receiver is not satisfied as mentioned in </w:t>
      </w:r>
      <w:r w:rsidR="00A66572" w:rsidRPr="006D3157">
        <w:t>subsection (</w:t>
      </w:r>
      <w:r w:rsidRPr="006D3157">
        <w:t>4), the Official Receiver must:</w:t>
      </w:r>
    </w:p>
    <w:p w14:paraId="2AAA6876" w14:textId="77777777" w:rsidR="00C45D92" w:rsidRPr="006D3157" w:rsidRDefault="00C45D92" w:rsidP="00C45D92">
      <w:pPr>
        <w:pStyle w:val="paragraph"/>
      </w:pPr>
      <w:r w:rsidRPr="006D3157">
        <w:tab/>
        <w:t>(a)</w:t>
      </w:r>
      <w:r w:rsidRPr="006D3157">
        <w:tab/>
        <w:t>make a written determination to that effect; and</w:t>
      </w:r>
    </w:p>
    <w:p w14:paraId="66765114" w14:textId="77777777" w:rsidR="00C45D92" w:rsidRPr="006D3157" w:rsidRDefault="00C45D92" w:rsidP="00C45D92">
      <w:pPr>
        <w:pStyle w:val="paragraph"/>
      </w:pPr>
      <w:r w:rsidRPr="006D3157">
        <w:tab/>
        <w:t>(b)</w:t>
      </w:r>
      <w:r w:rsidRPr="006D3157">
        <w:tab/>
        <w:t>give the person notice of the determination.</w:t>
      </w:r>
    </w:p>
    <w:p w14:paraId="641160C7" w14:textId="77777777" w:rsidR="00C45D92" w:rsidRPr="006D3157" w:rsidRDefault="00C45D92" w:rsidP="00C45D92">
      <w:pPr>
        <w:pStyle w:val="SubsectionHead"/>
      </w:pPr>
      <w:r w:rsidRPr="006D3157">
        <w:t>Review by the Court</w:t>
      </w:r>
    </w:p>
    <w:p w14:paraId="09BA9D72" w14:textId="77777777" w:rsidR="00C45D92" w:rsidRPr="006D3157" w:rsidRDefault="00C45D92" w:rsidP="00C45D92">
      <w:pPr>
        <w:pStyle w:val="subsection"/>
      </w:pPr>
      <w:r w:rsidRPr="006D3157">
        <w:tab/>
        <w:t>(7)</w:t>
      </w:r>
      <w:r w:rsidRPr="006D3157">
        <w:tab/>
        <w:t xml:space="preserve">The person may apply to the Court for review of a determination under </w:t>
      </w:r>
      <w:r w:rsidR="00A66572" w:rsidRPr="006D3157">
        <w:t>subsection (</w:t>
      </w:r>
      <w:r w:rsidRPr="006D3157">
        <w:t>4) or (6).</w:t>
      </w:r>
    </w:p>
    <w:p w14:paraId="5736C826" w14:textId="77777777" w:rsidR="00C45D92" w:rsidRPr="006D3157" w:rsidRDefault="00C45D92" w:rsidP="00C45D92">
      <w:pPr>
        <w:pStyle w:val="subsection"/>
      </w:pPr>
      <w:r w:rsidRPr="006D3157">
        <w:lastRenderedPageBreak/>
        <w:tab/>
        <w:t>(8)</w:t>
      </w:r>
      <w:r w:rsidRPr="006D3157">
        <w:tab/>
        <w:t>After reviewing the determination, the Court must:</w:t>
      </w:r>
    </w:p>
    <w:p w14:paraId="6BA93A4F" w14:textId="77777777" w:rsidR="00C45D92" w:rsidRPr="006D3157" w:rsidRDefault="00C45D92" w:rsidP="00C45D92">
      <w:pPr>
        <w:pStyle w:val="paragraph"/>
      </w:pPr>
      <w:r w:rsidRPr="006D3157">
        <w:tab/>
        <w:t>(a)</w:t>
      </w:r>
      <w:r w:rsidRPr="006D3157">
        <w:tab/>
        <w:t>affirm the determination; or</w:t>
      </w:r>
    </w:p>
    <w:p w14:paraId="562EE71A" w14:textId="77777777" w:rsidR="00C45D92" w:rsidRPr="006D3157" w:rsidRDefault="00C45D92" w:rsidP="00C45D92">
      <w:pPr>
        <w:pStyle w:val="paragraph"/>
      </w:pPr>
      <w:r w:rsidRPr="006D3157">
        <w:tab/>
        <w:t>(b)</w:t>
      </w:r>
      <w:r w:rsidRPr="006D3157">
        <w:tab/>
        <w:t>vary the determination; or</w:t>
      </w:r>
    </w:p>
    <w:p w14:paraId="6064BAC4" w14:textId="77777777" w:rsidR="00C45D92" w:rsidRPr="006D3157" w:rsidRDefault="00C45D92" w:rsidP="00C45D92">
      <w:pPr>
        <w:pStyle w:val="paragraph"/>
      </w:pPr>
      <w:r w:rsidRPr="006D3157">
        <w:tab/>
        <w:t>(c)</w:t>
      </w:r>
      <w:r w:rsidRPr="006D3157">
        <w:tab/>
        <w:t>set aside the determination and substitute another determination.</w:t>
      </w:r>
    </w:p>
    <w:p w14:paraId="135DE7BE" w14:textId="77777777" w:rsidR="00C45D92" w:rsidRPr="006D3157" w:rsidRDefault="00C45D92" w:rsidP="00C45D92">
      <w:pPr>
        <w:pStyle w:val="SubsectionHead"/>
      </w:pPr>
      <w:r w:rsidRPr="006D3157">
        <w:t>Official Receiver’s determination not a legislative instrument</w:t>
      </w:r>
    </w:p>
    <w:p w14:paraId="14902524" w14:textId="77777777" w:rsidR="00C45D92" w:rsidRPr="006D3157" w:rsidRDefault="00C45D92" w:rsidP="00C45D92">
      <w:pPr>
        <w:pStyle w:val="subsection"/>
      </w:pPr>
      <w:r w:rsidRPr="006D3157">
        <w:tab/>
        <w:t>(9)</w:t>
      </w:r>
      <w:r w:rsidRPr="006D3157">
        <w:tab/>
        <w:t xml:space="preserve">A determination under </w:t>
      </w:r>
      <w:r w:rsidR="00A66572" w:rsidRPr="006D3157">
        <w:t>subsection (</w:t>
      </w:r>
      <w:r w:rsidRPr="006D3157">
        <w:t>4) or (6) is not a legislative instrument.</w:t>
      </w:r>
    </w:p>
    <w:p w14:paraId="78ED83A2" w14:textId="77777777" w:rsidR="00C37B29" w:rsidRPr="006D3157" w:rsidRDefault="00C37B29" w:rsidP="00B4787F">
      <w:pPr>
        <w:pStyle w:val="ActHead2"/>
        <w:pageBreakBefore/>
      </w:pPr>
      <w:bookmarkStart w:id="542" w:name="_Toc178067097"/>
      <w:r w:rsidRPr="00BC3BA2">
        <w:rPr>
          <w:rStyle w:val="CharPartNo"/>
        </w:rPr>
        <w:lastRenderedPageBreak/>
        <w:t>Part</w:t>
      </w:r>
      <w:r w:rsidR="00E110FC" w:rsidRPr="00BC3BA2">
        <w:rPr>
          <w:rStyle w:val="CharPartNo"/>
        </w:rPr>
        <w:t> </w:t>
      </w:r>
      <w:r w:rsidRPr="00BC3BA2">
        <w:rPr>
          <w:rStyle w:val="CharPartNo"/>
        </w:rPr>
        <w:t>XIII</w:t>
      </w:r>
      <w:r w:rsidRPr="006D3157">
        <w:t>—</w:t>
      </w:r>
      <w:r w:rsidRPr="00BC3BA2">
        <w:rPr>
          <w:rStyle w:val="CharPartText"/>
        </w:rPr>
        <w:t>Evidence</w:t>
      </w:r>
      <w:bookmarkEnd w:id="542"/>
    </w:p>
    <w:p w14:paraId="4ADFC879"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061AB615" w14:textId="77777777" w:rsidR="00C37B29" w:rsidRPr="006D3157" w:rsidRDefault="00C37B29" w:rsidP="00C37B29">
      <w:pPr>
        <w:pStyle w:val="ActHead5"/>
      </w:pPr>
      <w:bookmarkStart w:id="543" w:name="_Toc178067098"/>
      <w:r w:rsidRPr="00BC3BA2">
        <w:rPr>
          <w:rStyle w:val="CharSectno"/>
        </w:rPr>
        <w:t>255</w:t>
      </w:r>
      <w:r w:rsidRPr="006D3157">
        <w:t xml:space="preserve">  Record of proceedings or evidence</w:t>
      </w:r>
      <w:bookmarkEnd w:id="543"/>
    </w:p>
    <w:p w14:paraId="49C7FB3A" w14:textId="77777777" w:rsidR="00C37B29" w:rsidRPr="006D3157" w:rsidRDefault="00C37B29" w:rsidP="00C37B29">
      <w:pPr>
        <w:pStyle w:val="subsection"/>
      </w:pPr>
      <w:r w:rsidRPr="006D3157">
        <w:tab/>
        <w:t>(1)</w:t>
      </w:r>
      <w:r w:rsidRPr="006D3157">
        <w:tab/>
        <w:t>A transcript or electronic or magnetic recording that purports to be a record of proceedings under section</w:t>
      </w:r>
      <w:r w:rsidR="00A66572" w:rsidRPr="006D3157">
        <w:t> </w:t>
      </w:r>
      <w:r w:rsidRPr="006D3157">
        <w:t>77C or 81, or of proceedings before a court, is to be taken to be a record of that kind, unless the contrary is proved.</w:t>
      </w:r>
    </w:p>
    <w:p w14:paraId="17FDB15F" w14:textId="77777777" w:rsidR="00C37B29" w:rsidRPr="006D3157" w:rsidRDefault="00C37B29" w:rsidP="00C37B29">
      <w:pPr>
        <w:pStyle w:val="subsection"/>
      </w:pPr>
      <w:r w:rsidRPr="006D3157">
        <w:tab/>
        <w:t>(2)</w:t>
      </w:r>
      <w:r w:rsidRPr="006D3157">
        <w:tab/>
        <w:t>The transcript or recording is admissible as evidence of the matters described by a person whose words are recorded in the transcript or recording, unless the Court, or a court in which the transcript is sought to be introduced, makes an order to the contrary.</w:t>
      </w:r>
    </w:p>
    <w:p w14:paraId="7A8A400E" w14:textId="77777777" w:rsidR="00C37B29" w:rsidRPr="006D3157" w:rsidRDefault="00C37B29" w:rsidP="00C37B29">
      <w:pPr>
        <w:pStyle w:val="subsection"/>
      </w:pPr>
      <w:r w:rsidRPr="006D3157">
        <w:tab/>
        <w:t>(3)</w:t>
      </w:r>
      <w:r w:rsidRPr="006D3157">
        <w:tab/>
        <w:t>The cost of preparing a transcript or recording is an expense of administration of the estate of the bankrupt or debtor to which the matters recorded relate.</w:t>
      </w:r>
    </w:p>
    <w:p w14:paraId="24C86248" w14:textId="77777777" w:rsidR="00C37B29" w:rsidRPr="006D3157" w:rsidRDefault="00C37B29" w:rsidP="00C37B29">
      <w:pPr>
        <w:pStyle w:val="ActHead5"/>
      </w:pPr>
      <w:bookmarkStart w:id="544" w:name="_Toc178067099"/>
      <w:r w:rsidRPr="00BC3BA2">
        <w:rPr>
          <w:rStyle w:val="CharSectno"/>
        </w:rPr>
        <w:t>256</w:t>
      </w:r>
      <w:r w:rsidRPr="006D3157">
        <w:t xml:space="preserve">  Evidence of matters stated in notices published in</w:t>
      </w:r>
      <w:r w:rsidRPr="006D3157">
        <w:rPr>
          <w:i/>
        </w:rPr>
        <w:t xml:space="preserve"> Gazette</w:t>
      </w:r>
      <w:bookmarkEnd w:id="544"/>
    </w:p>
    <w:p w14:paraId="366F2E1D" w14:textId="77777777" w:rsidR="00C37B29" w:rsidRPr="006D3157" w:rsidRDefault="00C37B29" w:rsidP="00C37B29">
      <w:pPr>
        <w:pStyle w:val="subsection"/>
      </w:pPr>
      <w:r w:rsidRPr="006D3157">
        <w:tab/>
      </w:r>
      <w:r w:rsidRPr="006D3157">
        <w:tab/>
        <w:t xml:space="preserve">A copy of the </w:t>
      </w:r>
      <w:r w:rsidRPr="006D3157">
        <w:rPr>
          <w:i/>
        </w:rPr>
        <w:t>Gazette</w:t>
      </w:r>
      <w:r w:rsidRPr="006D3157">
        <w:t xml:space="preserve"> containing any notice inserted in it in pursuance of this Act is </w:t>
      </w:r>
      <w:r w:rsidRPr="006D3157">
        <w:rPr>
          <w:i/>
        </w:rPr>
        <w:t xml:space="preserve">prima facie </w:t>
      </w:r>
      <w:r w:rsidRPr="006D3157">
        <w:t>evidence of the matters stated in the notice.</w:t>
      </w:r>
    </w:p>
    <w:p w14:paraId="6248CCB9" w14:textId="77777777" w:rsidR="00C37B29" w:rsidRPr="006D3157" w:rsidRDefault="00C37B29" w:rsidP="00C37B29">
      <w:pPr>
        <w:pStyle w:val="ActHead5"/>
      </w:pPr>
      <w:bookmarkStart w:id="545" w:name="_Toc178067100"/>
      <w:r w:rsidRPr="00BC3BA2">
        <w:rPr>
          <w:rStyle w:val="CharSectno"/>
        </w:rPr>
        <w:t>257</w:t>
      </w:r>
      <w:r w:rsidRPr="006D3157">
        <w:t xml:space="preserve">  Evidence of proceedings at meetings of creditors or committee of inspection</w:t>
      </w:r>
      <w:bookmarkEnd w:id="545"/>
    </w:p>
    <w:p w14:paraId="1DE2CC45" w14:textId="77777777" w:rsidR="00C37B29" w:rsidRPr="006D3157" w:rsidRDefault="00C37B29" w:rsidP="00C37B29">
      <w:pPr>
        <w:pStyle w:val="subsection"/>
      </w:pPr>
      <w:r w:rsidRPr="006D3157">
        <w:tab/>
      </w:r>
      <w:r w:rsidRPr="006D3157">
        <w:tab/>
        <w:t xml:space="preserve">The minutes of proceedings at a meeting of creditors or of a committee of inspection under this Act, signed by a person describing himself or herself as, or appearing to have been, chair of the meeting is </w:t>
      </w:r>
      <w:r w:rsidRPr="006D3157">
        <w:rPr>
          <w:i/>
        </w:rPr>
        <w:t xml:space="preserve">prima facie </w:t>
      </w:r>
      <w:r w:rsidRPr="006D3157">
        <w:t>evidence of those proceedings.</w:t>
      </w:r>
    </w:p>
    <w:p w14:paraId="20C33E99" w14:textId="77777777" w:rsidR="00C37B29" w:rsidRPr="006D3157" w:rsidRDefault="00C37B29" w:rsidP="00C37B29">
      <w:pPr>
        <w:pStyle w:val="ActHead5"/>
      </w:pPr>
      <w:bookmarkStart w:id="546" w:name="_Toc178067101"/>
      <w:r w:rsidRPr="00BC3BA2">
        <w:rPr>
          <w:rStyle w:val="CharSectno"/>
        </w:rPr>
        <w:t>258</w:t>
      </w:r>
      <w:r w:rsidRPr="006D3157">
        <w:t xml:space="preserve">  Presumption about due convening of meetings etc.</w:t>
      </w:r>
      <w:bookmarkEnd w:id="546"/>
    </w:p>
    <w:p w14:paraId="7D452AA7" w14:textId="77777777" w:rsidR="00C37B29" w:rsidRPr="006D3157" w:rsidRDefault="00C37B29" w:rsidP="00C37B29">
      <w:pPr>
        <w:pStyle w:val="subsection"/>
      </w:pPr>
      <w:r w:rsidRPr="006D3157">
        <w:tab/>
      </w:r>
      <w:r w:rsidRPr="006D3157">
        <w:tab/>
        <w:t>Subject to this Act, unless the contrary is shown:</w:t>
      </w:r>
    </w:p>
    <w:p w14:paraId="618235E9" w14:textId="77777777" w:rsidR="00C37B29" w:rsidRPr="006D3157" w:rsidRDefault="00C37B29" w:rsidP="00C37B29">
      <w:pPr>
        <w:pStyle w:val="paragraph"/>
      </w:pPr>
      <w:r w:rsidRPr="006D3157">
        <w:tab/>
        <w:t>(a)</w:t>
      </w:r>
      <w:r w:rsidRPr="006D3157">
        <w:tab/>
        <w:t xml:space="preserve">a meeting of creditors or of a committee of inspection in respect of which minutes of proceedings have been signed by </w:t>
      </w:r>
      <w:r w:rsidRPr="006D3157">
        <w:lastRenderedPageBreak/>
        <w:t>a person describing himself or herself as, or appearing to have been, chair of the meeting shall be deemed to have been duly convened and held; and</w:t>
      </w:r>
    </w:p>
    <w:p w14:paraId="5B5B258D" w14:textId="77777777" w:rsidR="00C37B29" w:rsidRPr="006D3157" w:rsidRDefault="00C37B29" w:rsidP="00C37B29">
      <w:pPr>
        <w:pStyle w:val="paragraph"/>
      </w:pPr>
      <w:r w:rsidRPr="006D3157">
        <w:tab/>
        <w:t>(b)</w:t>
      </w:r>
      <w:r w:rsidRPr="006D3157">
        <w:tab/>
        <w:t>all resolutions passed or proceedings taken at such a meeting shall be deemed to have been duly passed or taken.</w:t>
      </w:r>
    </w:p>
    <w:p w14:paraId="52BC805E" w14:textId="77777777" w:rsidR="00C37B29" w:rsidRPr="006D3157" w:rsidRDefault="00C37B29" w:rsidP="00C37B29">
      <w:pPr>
        <w:pStyle w:val="ActHead5"/>
      </w:pPr>
      <w:bookmarkStart w:id="547" w:name="_Toc178067102"/>
      <w:r w:rsidRPr="00BC3BA2">
        <w:rPr>
          <w:rStyle w:val="CharSectno"/>
        </w:rPr>
        <w:t>262</w:t>
      </w:r>
      <w:r w:rsidRPr="006D3157">
        <w:t xml:space="preserve">  Swearing of affidavits</w:t>
      </w:r>
      <w:bookmarkEnd w:id="547"/>
    </w:p>
    <w:p w14:paraId="24957070" w14:textId="77777777" w:rsidR="00C37B29" w:rsidRPr="006D3157" w:rsidRDefault="00C37B29" w:rsidP="00C37B29">
      <w:pPr>
        <w:pStyle w:val="subsection"/>
      </w:pPr>
      <w:r w:rsidRPr="006D3157">
        <w:tab/>
        <w:t>(1)</w:t>
      </w:r>
      <w:r w:rsidRPr="006D3157">
        <w:tab/>
        <w:t xml:space="preserve">An affidavit to be used for the purposes of this Act may be sworn within the Commonwealth or a </w:t>
      </w:r>
      <w:r w:rsidR="00E401FA" w:rsidRPr="006D3157">
        <w:t>Territory</w:t>
      </w:r>
      <w:r w:rsidRPr="006D3157">
        <w:t xml:space="preserve"> before a person authorized to administer oaths for the purposes of the High Court or the Supreme Court of a State or </w:t>
      </w:r>
      <w:r w:rsidR="00E401FA" w:rsidRPr="006D3157">
        <w:t>Territory</w:t>
      </w:r>
      <w:r w:rsidRPr="006D3157">
        <w:t>, a Judge of a Court having jurisdiction under this Act, an Official Receiver, a justice of the peace, a commissioner for affidavits or a commissioner for declarations.</w:t>
      </w:r>
    </w:p>
    <w:p w14:paraId="14074DCF" w14:textId="77777777" w:rsidR="00C37B29" w:rsidRPr="006D3157" w:rsidRDefault="00C37B29" w:rsidP="00C37B29">
      <w:pPr>
        <w:pStyle w:val="subsection"/>
      </w:pPr>
      <w:r w:rsidRPr="006D3157">
        <w:tab/>
        <w:t>(2)</w:t>
      </w:r>
      <w:r w:rsidRPr="006D3157">
        <w:tab/>
        <w:t xml:space="preserve">An affidavit to be used for the purposes of this Act may be sworn at a place outside the Commonwealth and the </w:t>
      </w:r>
      <w:r w:rsidR="006544B1" w:rsidRPr="006D3157">
        <w:t>Territories</w:t>
      </w:r>
      <w:r w:rsidRPr="006D3157">
        <w:t xml:space="preserve"> before:</w:t>
      </w:r>
    </w:p>
    <w:p w14:paraId="7740BEDC" w14:textId="77777777" w:rsidR="00C37B29" w:rsidRPr="006D3157" w:rsidRDefault="00C37B29" w:rsidP="00C37B29">
      <w:pPr>
        <w:pStyle w:val="paragraph"/>
      </w:pPr>
      <w:r w:rsidRPr="006D3157">
        <w:tab/>
        <w:t>(aa)</w:t>
      </w:r>
      <w:r w:rsidRPr="006D3157">
        <w:tab/>
        <w:t>a Commissioner of the High Court authorized to administer oaths in that place for the purposes of the High Court;</w:t>
      </w:r>
    </w:p>
    <w:p w14:paraId="09E6F4C3" w14:textId="77777777" w:rsidR="00C37B29" w:rsidRPr="006D3157" w:rsidRDefault="00C37B29" w:rsidP="00C37B29">
      <w:pPr>
        <w:pStyle w:val="paragraph"/>
      </w:pPr>
      <w:r w:rsidRPr="006D3157">
        <w:tab/>
        <w:t>(a)</w:t>
      </w:r>
      <w:r w:rsidRPr="006D3157">
        <w:tab/>
        <w:t xml:space="preserve">a commissioner of the Supreme Court of a State or </w:t>
      </w:r>
      <w:r w:rsidR="00E401FA" w:rsidRPr="006D3157">
        <w:t>Territory</w:t>
      </w:r>
      <w:r w:rsidRPr="006D3157">
        <w:t xml:space="preserve"> for taking affidavits empowered and authorized to act in that place;</w:t>
      </w:r>
    </w:p>
    <w:p w14:paraId="7C48939C" w14:textId="77777777" w:rsidR="00C37B29" w:rsidRPr="006D3157" w:rsidRDefault="00C37B29" w:rsidP="00C37B29">
      <w:pPr>
        <w:pStyle w:val="paragraph"/>
      </w:pPr>
      <w:r w:rsidRPr="006D3157">
        <w:tab/>
        <w:t>(b)</w:t>
      </w:r>
      <w:r w:rsidRPr="006D3157">
        <w:tab/>
        <w:t xml:space="preserve">an Australian Diplomatic Officer or an Australian Consular Officer, as defined by the </w:t>
      </w:r>
      <w:r w:rsidRPr="006D3157">
        <w:rPr>
          <w:i/>
        </w:rPr>
        <w:t>Consular Fees Act 1955</w:t>
      </w:r>
      <w:r w:rsidRPr="006D3157">
        <w:t>, exercising his or her function in that place;</w:t>
      </w:r>
    </w:p>
    <w:p w14:paraId="0753BF69" w14:textId="77777777" w:rsidR="00C37B29" w:rsidRPr="006D3157" w:rsidRDefault="00C37B29" w:rsidP="00C37B29">
      <w:pPr>
        <w:pStyle w:val="paragraph"/>
      </w:pPr>
      <w:r w:rsidRPr="006D3157">
        <w:tab/>
        <w:t>(ba)</w:t>
      </w:r>
      <w:r w:rsidRPr="006D3157">
        <w:tab/>
        <w:t>an employee of the Commonwealth who is:</w:t>
      </w:r>
    </w:p>
    <w:p w14:paraId="32E2DCD0" w14:textId="77777777" w:rsidR="00C37B29" w:rsidRPr="006D3157" w:rsidRDefault="00C37B29" w:rsidP="00C37B29">
      <w:pPr>
        <w:pStyle w:val="paragraphsub"/>
      </w:pPr>
      <w:r w:rsidRPr="006D3157">
        <w:tab/>
        <w:t>(i)</w:t>
      </w:r>
      <w:r w:rsidRPr="006D3157">
        <w:tab/>
        <w:t>authorised under paragraph</w:t>
      </w:r>
      <w:r w:rsidR="00A66572" w:rsidRPr="006D3157">
        <w:t> </w:t>
      </w:r>
      <w:r w:rsidRPr="006D3157">
        <w:t xml:space="preserve">3(c) of the </w:t>
      </w:r>
      <w:r w:rsidRPr="006D3157">
        <w:rPr>
          <w:i/>
        </w:rPr>
        <w:t>Consular Fees Act 1955</w:t>
      </w:r>
      <w:r w:rsidRPr="006D3157">
        <w:t>; and</w:t>
      </w:r>
    </w:p>
    <w:p w14:paraId="443DDDD8" w14:textId="77777777" w:rsidR="00C37B29" w:rsidRPr="006D3157" w:rsidRDefault="00C37B29" w:rsidP="00C37B29">
      <w:pPr>
        <w:pStyle w:val="paragraphsub"/>
      </w:pPr>
      <w:r w:rsidRPr="006D3157">
        <w:tab/>
        <w:t>(ii)</w:t>
      </w:r>
      <w:r w:rsidRPr="006D3157">
        <w:tab/>
        <w:t>exercising his or her function in that place;</w:t>
      </w:r>
    </w:p>
    <w:p w14:paraId="14748FD9" w14:textId="77777777" w:rsidR="00C37B29" w:rsidRPr="006D3157" w:rsidRDefault="00C37B29" w:rsidP="00C37B29">
      <w:pPr>
        <w:pStyle w:val="paragraph"/>
      </w:pPr>
      <w:r w:rsidRPr="006D3157">
        <w:tab/>
        <w:t>(bb)</w:t>
      </w:r>
      <w:r w:rsidRPr="006D3157">
        <w:tab/>
        <w:t xml:space="preserve">an employee of the Australian Trade </w:t>
      </w:r>
      <w:r w:rsidR="00875AC1" w:rsidRPr="006D3157">
        <w:t xml:space="preserve">and Investment </w:t>
      </w:r>
      <w:r w:rsidRPr="006D3157">
        <w:t>Commission who is:</w:t>
      </w:r>
    </w:p>
    <w:p w14:paraId="56BF2C48" w14:textId="77777777" w:rsidR="00C37B29" w:rsidRPr="006D3157" w:rsidRDefault="00C37B29" w:rsidP="00C37B29">
      <w:pPr>
        <w:pStyle w:val="paragraphsub"/>
      </w:pPr>
      <w:r w:rsidRPr="006D3157">
        <w:tab/>
        <w:t>(i)</w:t>
      </w:r>
      <w:r w:rsidRPr="006D3157">
        <w:tab/>
        <w:t>authorised under paragraph</w:t>
      </w:r>
      <w:r w:rsidR="00A66572" w:rsidRPr="006D3157">
        <w:t> </w:t>
      </w:r>
      <w:r w:rsidRPr="006D3157">
        <w:t xml:space="preserve">3(d) of the </w:t>
      </w:r>
      <w:r w:rsidRPr="006D3157">
        <w:rPr>
          <w:i/>
        </w:rPr>
        <w:t>Consular Fees Act 1955</w:t>
      </w:r>
      <w:r w:rsidRPr="006D3157">
        <w:t>; and</w:t>
      </w:r>
    </w:p>
    <w:p w14:paraId="7F12A5B0" w14:textId="77777777" w:rsidR="00C37B29" w:rsidRPr="006D3157" w:rsidRDefault="00C37B29" w:rsidP="00C37B29">
      <w:pPr>
        <w:pStyle w:val="paragraphsub"/>
      </w:pPr>
      <w:r w:rsidRPr="006D3157">
        <w:tab/>
        <w:t>(ii)</w:t>
      </w:r>
      <w:r w:rsidRPr="006D3157">
        <w:tab/>
        <w:t>exercising his or her function in that place;</w:t>
      </w:r>
    </w:p>
    <w:p w14:paraId="096B417C" w14:textId="77777777" w:rsidR="00C37B29" w:rsidRPr="006D3157" w:rsidRDefault="00C37B29" w:rsidP="00C37B29">
      <w:pPr>
        <w:pStyle w:val="paragraph"/>
      </w:pPr>
      <w:r w:rsidRPr="006D3157">
        <w:tab/>
        <w:t>(c)</w:t>
      </w:r>
      <w:r w:rsidRPr="006D3157">
        <w:tab/>
        <w:t>a notary public exercising his or her function in that place; or</w:t>
      </w:r>
    </w:p>
    <w:p w14:paraId="72BBDEED" w14:textId="77777777" w:rsidR="00C37B29" w:rsidRPr="006D3157" w:rsidRDefault="00C37B29" w:rsidP="00C37B29">
      <w:pPr>
        <w:pStyle w:val="paragraph"/>
      </w:pPr>
      <w:r w:rsidRPr="006D3157">
        <w:lastRenderedPageBreak/>
        <w:tab/>
        <w:t>(d)</w:t>
      </w:r>
      <w:r w:rsidRPr="006D3157">
        <w:tab/>
        <w:t xml:space="preserve">a person qualified to administer an oath in that place, being a person certified by a person mentioned in any of </w:t>
      </w:r>
      <w:r w:rsidR="00A66572" w:rsidRPr="006D3157">
        <w:t>paragraphs (</w:t>
      </w:r>
      <w:r w:rsidRPr="006D3157">
        <w:t>aa) to (c), or by the superior court of that place, to be so qualified.</w:t>
      </w:r>
    </w:p>
    <w:p w14:paraId="2C6422BC" w14:textId="77777777" w:rsidR="00C37B29" w:rsidRPr="006D3157" w:rsidRDefault="00C37B29" w:rsidP="00B4787F">
      <w:pPr>
        <w:pStyle w:val="ActHead2"/>
        <w:pageBreakBefore/>
      </w:pPr>
      <w:bookmarkStart w:id="548" w:name="_Toc178067103"/>
      <w:r w:rsidRPr="00BC3BA2">
        <w:rPr>
          <w:rStyle w:val="CharPartNo"/>
        </w:rPr>
        <w:lastRenderedPageBreak/>
        <w:t>Part</w:t>
      </w:r>
      <w:r w:rsidR="00E110FC" w:rsidRPr="00BC3BA2">
        <w:rPr>
          <w:rStyle w:val="CharPartNo"/>
        </w:rPr>
        <w:t> </w:t>
      </w:r>
      <w:r w:rsidRPr="00BC3BA2">
        <w:rPr>
          <w:rStyle w:val="CharPartNo"/>
        </w:rPr>
        <w:t>XIV</w:t>
      </w:r>
      <w:r w:rsidRPr="006D3157">
        <w:t>—</w:t>
      </w:r>
      <w:r w:rsidRPr="00BC3BA2">
        <w:rPr>
          <w:rStyle w:val="CharPartText"/>
        </w:rPr>
        <w:t>Offences</w:t>
      </w:r>
      <w:bookmarkEnd w:id="548"/>
    </w:p>
    <w:p w14:paraId="18954ADC"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3265951E" w14:textId="77777777" w:rsidR="00C37B29" w:rsidRPr="006D3157" w:rsidRDefault="00C37B29" w:rsidP="00C37B29">
      <w:pPr>
        <w:pStyle w:val="ActHead5"/>
      </w:pPr>
      <w:bookmarkStart w:id="549" w:name="_Toc178067104"/>
      <w:r w:rsidRPr="00BC3BA2">
        <w:rPr>
          <w:rStyle w:val="CharSectno"/>
        </w:rPr>
        <w:t>263</w:t>
      </w:r>
      <w:r w:rsidRPr="006D3157">
        <w:t xml:space="preserve">  Concealment etc. of property etc.</w:t>
      </w:r>
      <w:bookmarkEnd w:id="549"/>
    </w:p>
    <w:p w14:paraId="7E166667" w14:textId="77777777" w:rsidR="00C37B29" w:rsidRPr="006D3157" w:rsidRDefault="00C37B29" w:rsidP="00C37B29">
      <w:pPr>
        <w:pStyle w:val="subsection"/>
      </w:pPr>
      <w:r w:rsidRPr="006D3157">
        <w:tab/>
        <w:t>(1)</w:t>
      </w:r>
      <w:r w:rsidRPr="006D3157">
        <w:tab/>
        <w:t>A person shall not:</w:t>
      </w:r>
    </w:p>
    <w:p w14:paraId="3C637AB3" w14:textId="77777777" w:rsidR="00C37B29" w:rsidRPr="006D3157" w:rsidRDefault="00C37B29" w:rsidP="00C37B29">
      <w:pPr>
        <w:pStyle w:val="paragraph"/>
      </w:pPr>
      <w:r w:rsidRPr="006D3157">
        <w:tab/>
        <w:t>(a)</w:t>
      </w:r>
      <w:r w:rsidRPr="006D3157">
        <w:tab/>
        <w:t>with intent to defraud the creditors of:</w:t>
      </w:r>
    </w:p>
    <w:p w14:paraId="4F66F37A" w14:textId="77777777" w:rsidR="00C37B29" w:rsidRPr="006D3157" w:rsidRDefault="00C37B29" w:rsidP="00C37B29">
      <w:pPr>
        <w:pStyle w:val="paragraphsub"/>
      </w:pPr>
      <w:r w:rsidRPr="006D3157">
        <w:tab/>
        <w:t>(i)</w:t>
      </w:r>
      <w:r w:rsidRPr="006D3157">
        <w:tab/>
        <w:t>a bankrupt;</w:t>
      </w:r>
    </w:p>
    <w:p w14:paraId="3B976FFA" w14:textId="77777777" w:rsidR="00C37B29" w:rsidRPr="006D3157" w:rsidRDefault="00C37B29" w:rsidP="00C37B29">
      <w:pPr>
        <w:pStyle w:val="paragraphsub"/>
      </w:pPr>
      <w:r w:rsidRPr="006D3157">
        <w:tab/>
        <w:t>(ii)</w:t>
      </w:r>
      <w:r w:rsidRPr="006D3157">
        <w:tab/>
        <w:t>a deceased person or the estate of a deceased person; or</w:t>
      </w:r>
    </w:p>
    <w:p w14:paraId="3BAFAFCC" w14:textId="77777777" w:rsidR="00C37B29" w:rsidRPr="006D3157" w:rsidRDefault="00C37B29" w:rsidP="00C37B29">
      <w:pPr>
        <w:pStyle w:val="paragraphsub"/>
      </w:pPr>
      <w:r w:rsidRPr="006D3157">
        <w:tab/>
        <w:t>(iii)</w:t>
      </w:r>
      <w:r w:rsidRPr="006D3157">
        <w:tab/>
        <w:t>a debtor who has executed a personal insolvency agreement, a deed of assignment or a deed of arrangement;</w:t>
      </w:r>
    </w:p>
    <w:p w14:paraId="5DF8071D" w14:textId="77777777" w:rsidR="00C37B29" w:rsidRPr="006D3157" w:rsidRDefault="00C37B29" w:rsidP="00C37B29">
      <w:pPr>
        <w:pStyle w:val="paragraph"/>
      </w:pPr>
      <w:r w:rsidRPr="006D3157">
        <w:tab/>
      </w:r>
      <w:r w:rsidRPr="006D3157">
        <w:tab/>
        <w:t>conceal property of the bankrupt, of the deceased person or his or her estate or of the debtor;</w:t>
      </w:r>
    </w:p>
    <w:p w14:paraId="0F35D3DB" w14:textId="77777777" w:rsidR="00C37B29" w:rsidRPr="006D3157" w:rsidRDefault="00C37B29" w:rsidP="00C37B29">
      <w:pPr>
        <w:pStyle w:val="paragraph"/>
      </w:pPr>
      <w:r w:rsidRPr="006D3157">
        <w:tab/>
        <w:t>(b)</w:t>
      </w:r>
      <w:r w:rsidRPr="006D3157">
        <w:tab/>
        <w:t>receive property:</w:t>
      </w:r>
    </w:p>
    <w:p w14:paraId="1F0D36C0" w14:textId="77777777" w:rsidR="00C37B29" w:rsidRPr="006D3157" w:rsidRDefault="00C37B29" w:rsidP="00C37B29">
      <w:pPr>
        <w:pStyle w:val="paragraphsub"/>
      </w:pPr>
      <w:r w:rsidRPr="006D3157">
        <w:tab/>
        <w:t>(i)</w:t>
      </w:r>
      <w:r w:rsidRPr="006D3157">
        <w:tab/>
        <w:t>from a bankrupt or a debtor who has executed a personal insolvency agreement, a deed of assignment or a deed of arrangement or a person on behalf of a bankrupt or such a debtor;</w:t>
      </w:r>
    </w:p>
    <w:p w14:paraId="58FA3472" w14:textId="77777777" w:rsidR="00C37B29" w:rsidRPr="006D3157" w:rsidRDefault="00C37B29" w:rsidP="00C37B29">
      <w:pPr>
        <w:pStyle w:val="paragraphsub"/>
      </w:pPr>
      <w:r w:rsidRPr="006D3157">
        <w:tab/>
        <w:t>(ii)</w:t>
      </w:r>
      <w:r w:rsidRPr="006D3157">
        <w:tab/>
        <w:t>from the legal personal representative of a deceased person; or</w:t>
      </w:r>
    </w:p>
    <w:p w14:paraId="11BAEB4F" w14:textId="77777777" w:rsidR="00C37B29" w:rsidRPr="006D3157" w:rsidRDefault="00C37B29" w:rsidP="00C37B29">
      <w:pPr>
        <w:pStyle w:val="paragraphsub"/>
      </w:pPr>
      <w:r w:rsidRPr="006D3157">
        <w:tab/>
        <w:t>(iii)</w:t>
      </w:r>
      <w:r w:rsidRPr="006D3157">
        <w:tab/>
        <w:t>from a debtor who subsequently becomes a bankrupt or executes such an agreement or deed, or a person on behalf of such a debtor;</w:t>
      </w:r>
    </w:p>
    <w:p w14:paraId="4AE1ECC5" w14:textId="77777777" w:rsidR="00C37B29" w:rsidRPr="006D3157" w:rsidRDefault="00C37B29" w:rsidP="00C37B29">
      <w:pPr>
        <w:pStyle w:val="paragraph"/>
      </w:pPr>
      <w:r w:rsidRPr="006D3157">
        <w:tab/>
      </w:r>
      <w:r w:rsidRPr="006D3157">
        <w:tab/>
        <w:t>with intent to defraud, or to assist the bankrupt, the legal personal representative or the debtor to defraud, the creditors of the bankrupt, of the deceased person or his or her estate or of the debtor;</w:t>
      </w:r>
    </w:p>
    <w:p w14:paraId="58452ED0" w14:textId="77777777" w:rsidR="00C37B29" w:rsidRPr="006D3157" w:rsidRDefault="00C37B29" w:rsidP="00C37B29">
      <w:pPr>
        <w:pStyle w:val="paragraph"/>
      </w:pPr>
      <w:r w:rsidRPr="006D3157">
        <w:tab/>
        <w:t>(c)</w:t>
      </w:r>
      <w:r w:rsidRPr="006D3157">
        <w:tab/>
        <w:t xml:space="preserve">with intent to defraud, insert or cause to be inserted in the </w:t>
      </w:r>
      <w:r w:rsidRPr="006D3157">
        <w:rPr>
          <w:i/>
        </w:rPr>
        <w:t xml:space="preserve">Gazette </w:t>
      </w:r>
      <w:r w:rsidRPr="006D3157">
        <w:t>or in a newspaper an advertisement purporting to be under this Act without authority or knowing it to be false in any particular; or</w:t>
      </w:r>
    </w:p>
    <w:p w14:paraId="7121B4F4" w14:textId="77777777" w:rsidR="00C37B29" w:rsidRPr="006D3157" w:rsidRDefault="00C37B29" w:rsidP="00C37B29">
      <w:pPr>
        <w:pStyle w:val="paragraph"/>
      </w:pPr>
      <w:r w:rsidRPr="006D3157">
        <w:tab/>
        <w:t>(d)</w:t>
      </w:r>
      <w:r w:rsidRPr="006D3157">
        <w:tab/>
        <w:t>with intent to defraud:</w:t>
      </w:r>
    </w:p>
    <w:p w14:paraId="3527FB36" w14:textId="77777777" w:rsidR="00C37B29" w:rsidRPr="006D3157" w:rsidRDefault="00C37B29" w:rsidP="00C37B29">
      <w:pPr>
        <w:pStyle w:val="paragraphsub"/>
      </w:pPr>
      <w:r w:rsidRPr="006D3157">
        <w:tab/>
        <w:t>(i)</w:t>
      </w:r>
      <w:r w:rsidRPr="006D3157">
        <w:tab/>
        <w:t>in any proceedings in bankruptcy;</w:t>
      </w:r>
    </w:p>
    <w:p w14:paraId="59DD2926" w14:textId="77777777" w:rsidR="00C37B29" w:rsidRPr="006D3157" w:rsidRDefault="00C37B29" w:rsidP="00C37B29">
      <w:pPr>
        <w:pStyle w:val="paragraphsub"/>
      </w:pPr>
      <w:r w:rsidRPr="006D3157">
        <w:lastRenderedPageBreak/>
        <w:tab/>
        <w:t>(ii)</w:t>
      </w:r>
      <w:r w:rsidRPr="006D3157">
        <w:tab/>
        <w:t>in connexion with the administration of the estate of a deceased person; or</w:t>
      </w:r>
    </w:p>
    <w:p w14:paraId="14806B2D" w14:textId="77777777" w:rsidR="00C37B29" w:rsidRPr="006D3157" w:rsidRDefault="00C37B29" w:rsidP="00C37B29">
      <w:pPr>
        <w:pStyle w:val="paragraphsub"/>
      </w:pPr>
      <w:r w:rsidRPr="006D3157">
        <w:tab/>
        <w:t>(iii)</w:t>
      </w:r>
      <w:r w:rsidRPr="006D3157">
        <w:tab/>
        <w:t>in connexion with the administration of a debtor’s affairs under a personal insolvency agreement, a deed of assignment, a deed of arrangement, a composition or a scheme of arrangement;</w:t>
      </w:r>
    </w:p>
    <w:p w14:paraId="1D9C650E" w14:textId="77777777" w:rsidR="00C37B29" w:rsidRPr="006D3157" w:rsidRDefault="00C37B29" w:rsidP="00C37B29">
      <w:pPr>
        <w:pStyle w:val="paragraph"/>
      </w:pPr>
      <w:r w:rsidRPr="006D3157">
        <w:tab/>
      </w:r>
      <w:r w:rsidRPr="006D3157">
        <w:tab/>
        <w:t>make a false claim or a declaration or statement of account that is untrue in any particular or lodge a proof of debt that is untrue in any particular.</w:t>
      </w:r>
    </w:p>
    <w:p w14:paraId="13DD9D69" w14:textId="77777777" w:rsidR="00C37B29" w:rsidRPr="006D3157" w:rsidRDefault="00C37B29" w:rsidP="00C37B29">
      <w:pPr>
        <w:pStyle w:val="Penalty"/>
      </w:pPr>
      <w:r w:rsidRPr="006D3157">
        <w:t>Penalty:</w:t>
      </w:r>
      <w:r w:rsidRPr="006D3157">
        <w:tab/>
        <w:t xml:space="preserve">Imprisonment for </w:t>
      </w:r>
      <w:r w:rsidR="00616DC4" w:rsidRPr="006D3157">
        <w:t>5</w:t>
      </w:r>
      <w:r w:rsidRPr="006D3157">
        <w:t xml:space="preserve"> years.</w:t>
      </w:r>
    </w:p>
    <w:p w14:paraId="37EC7806" w14:textId="77777777" w:rsidR="00C37B29" w:rsidRPr="006D3157" w:rsidRDefault="00C37B29" w:rsidP="00C37B29">
      <w:pPr>
        <w:pStyle w:val="subsection"/>
      </w:pPr>
      <w:r w:rsidRPr="006D3157">
        <w:tab/>
        <w:t>(2)</w:t>
      </w:r>
      <w:r w:rsidRPr="006D3157">
        <w:tab/>
        <w:t xml:space="preserve">A person </w:t>
      </w:r>
      <w:r w:rsidR="008A7593" w:rsidRPr="006D3157">
        <w:t>commits</w:t>
      </w:r>
      <w:r w:rsidRPr="006D3157">
        <w:t xml:space="preserve"> an offence if:</w:t>
      </w:r>
    </w:p>
    <w:p w14:paraId="05C53E79" w14:textId="77777777" w:rsidR="00C37B29" w:rsidRPr="006D3157" w:rsidRDefault="00C37B29" w:rsidP="00C37B29">
      <w:pPr>
        <w:pStyle w:val="paragraph"/>
      </w:pPr>
      <w:r w:rsidRPr="006D3157">
        <w:tab/>
        <w:t>(a)</w:t>
      </w:r>
      <w:r w:rsidRPr="006D3157">
        <w:tab/>
        <w:t>the person disposes of, receives, removes, retains or conceals property that has been seized:</w:t>
      </w:r>
    </w:p>
    <w:p w14:paraId="7AFA5596" w14:textId="77777777" w:rsidR="00C37B29" w:rsidRPr="006D3157" w:rsidRDefault="00C37B29" w:rsidP="00C37B29">
      <w:pPr>
        <w:pStyle w:val="paragraphsub"/>
      </w:pPr>
      <w:r w:rsidRPr="006D3157">
        <w:tab/>
        <w:t>(i)</w:t>
      </w:r>
      <w:r w:rsidRPr="006D3157">
        <w:tab/>
        <w:t>as part of the property of a bankrupt; or</w:t>
      </w:r>
    </w:p>
    <w:p w14:paraId="70B24D15" w14:textId="77777777" w:rsidR="00C37B29" w:rsidRPr="006D3157" w:rsidRDefault="00C37B29" w:rsidP="00C37B29">
      <w:pPr>
        <w:pStyle w:val="paragraphsub"/>
      </w:pPr>
      <w:r w:rsidRPr="006D3157">
        <w:tab/>
        <w:t>(ii)</w:t>
      </w:r>
      <w:r w:rsidRPr="006D3157">
        <w:tab/>
        <w:t>as part of the estate of a deceased person; or</w:t>
      </w:r>
    </w:p>
    <w:p w14:paraId="0344068F" w14:textId="77777777" w:rsidR="00C37B29" w:rsidRPr="006D3157" w:rsidRDefault="00C37B29" w:rsidP="00C37B29">
      <w:pPr>
        <w:pStyle w:val="paragraphsub"/>
      </w:pPr>
      <w:r w:rsidRPr="006D3157">
        <w:tab/>
        <w:t>(iii)</w:t>
      </w:r>
      <w:r w:rsidRPr="006D3157">
        <w:tab/>
        <w:t>under a personal insolvency agreement, a deed of assignment; and</w:t>
      </w:r>
    </w:p>
    <w:p w14:paraId="63BC4D07" w14:textId="51431B9B" w:rsidR="00C37B29" w:rsidRPr="006D3157" w:rsidRDefault="00C37B29" w:rsidP="00C37B29">
      <w:pPr>
        <w:pStyle w:val="paragraph"/>
      </w:pPr>
      <w:r w:rsidRPr="006D3157">
        <w:tab/>
        <w:t>(b)</w:t>
      </w:r>
      <w:r w:rsidRPr="006D3157">
        <w:tab/>
        <w:t>the first</w:t>
      </w:r>
      <w:r w:rsidR="00BC3BA2">
        <w:noBreakHyphen/>
      </w:r>
      <w:r w:rsidRPr="006D3157">
        <w:t>mentioned person knows that the property has been so seized.</w:t>
      </w:r>
    </w:p>
    <w:p w14:paraId="49E3DE69" w14:textId="77777777" w:rsidR="00C37B29" w:rsidRPr="006D3157" w:rsidRDefault="00C37B29" w:rsidP="00C37B29">
      <w:pPr>
        <w:pStyle w:val="Penalty"/>
      </w:pPr>
      <w:r w:rsidRPr="006D3157">
        <w:t>Penalty:</w:t>
      </w:r>
      <w:r w:rsidRPr="006D3157">
        <w:tab/>
        <w:t>Imprisonment for 1 year</w:t>
      </w:r>
      <w:r w:rsidRPr="006D3157">
        <w:rPr>
          <w:i/>
        </w:rPr>
        <w:t>.</w:t>
      </w:r>
    </w:p>
    <w:p w14:paraId="45D83CF5" w14:textId="77777777" w:rsidR="00C37B29" w:rsidRPr="006D3157" w:rsidRDefault="00C37B29" w:rsidP="00C37B29">
      <w:pPr>
        <w:pStyle w:val="subsection"/>
      </w:pPr>
      <w:r w:rsidRPr="006D3157">
        <w:tab/>
        <w:t>(3)</w:t>
      </w:r>
      <w:r w:rsidRPr="006D3157">
        <w:tab/>
        <w:t>In this section:</w:t>
      </w:r>
    </w:p>
    <w:p w14:paraId="13A7628A" w14:textId="77777777" w:rsidR="00C37B29" w:rsidRPr="006D3157" w:rsidRDefault="00C37B29" w:rsidP="00C37B29">
      <w:pPr>
        <w:pStyle w:val="Definition"/>
      </w:pPr>
      <w:r w:rsidRPr="006D3157">
        <w:rPr>
          <w:b/>
          <w:i/>
        </w:rPr>
        <w:t>composition</w:t>
      </w:r>
      <w:r w:rsidRPr="006D3157">
        <w:t xml:space="preserve"> does not include a composition entered into for the purposes of a proclaimed law.</w:t>
      </w:r>
    </w:p>
    <w:p w14:paraId="177C1251" w14:textId="77777777" w:rsidR="00C37B29" w:rsidRPr="006D3157" w:rsidRDefault="00C37B29" w:rsidP="00C37B29">
      <w:pPr>
        <w:pStyle w:val="Definition"/>
      </w:pPr>
      <w:r w:rsidRPr="006D3157">
        <w:rPr>
          <w:b/>
          <w:i/>
        </w:rPr>
        <w:t>deceased person</w:t>
      </w:r>
      <w:r w:rsidRPr="006D3157">
        <w:t xml:space="preserve"> means a deceased person in respect of whose estate an order for administration has been made under Part</w:t>
      </w:r>
      <w:r w:rsidR="00E110FC" w:rsidRPr="006D3157">
        <w:t> </w:t>
      </w:r>
      <w:r w:rsidRPr="006D3157">
        <w:t>XI of this Act.</w:t>
      </w:r>
    </w:p>
    <w:p w14:paraId="0DD75A29" w14:textId="77777777" w:rsidR="00C37B29" w:rsidRPr="006D3157" w:rsidRDefault="00C37B29" w:rsidP="00C37B29">
      <w:pPr>
        <w:pStyle w:val="Definition"/>
      </w:pPr>
      <w:r w:rsidRPr="006D3157">
        <w:rPr>
          <w:b/>
          <w:i/>
        </w:rPr>
        <w:t>deed of arrangement</w:t>
      </w:r>
      <w:r w:rsidRPr="006D3157">
        <w:t xml:space="preserve"> does not include a deed of arrangement executed for the purposes of a proclaimed law.</w:t>
      </w:r>
    </w:p>
    <w:p w14:paraId="19AA9B3B" w14:textId="77777777" w:rsidR="00C37B29" w:rsidRPr="006D3157" w:rsidRDefault="00C37B29" w:rsidP="00C37B29">
      <w:pPr>
        <w:pStyle w:val="Definition"/>
      </w:pPr>
      <w:r w:rsidRPr="006D3157">
        <w:rPr>
          <w:b/>
          <w:i/>
        </w:rPr>
        <w:t>scheme of arrangement</w:t>
      </w:r>
      <w:r w:rsidRPr="006D3157">
        <w:t xml:space="preserve"> does not include a scheme of arrangement made or entered into for the purposes of a proclaimed law.</w:t>
      </w:r>
    </w:p>
    <w:p w14:paraId="4111F316" w14:textId="77777777" w:rsidR="00C37B29" w:rsidRPr="006D3157" w:rsidRDefault="00C37B29" w:rsidP="00C37B29">
      <w:pPr>
        <w:pStyle w:val="ActHead5"/>
      </w:pPr>
      <w:bookmarkStart w:id="550" w:name="_Toc178067105"/>
      <w:r w:rsidRPr="00BC3BA2">
        <w:rPr>
          <w:rStyle w:val="CharSectno"/>
        </w:rPr>
        <w:lastRenderedPageBreak/>
        <w:t>263A</w:t>
      </w:r>
      <w:r w:rsidRPr="006D3157">
        <w:t xml:space="preserve">  False affidavits</w:t>
      </w:r>
      <w:bookmarkEnd w:id="550"/>
    </w:p>
    <w:p w14:paraId="68A765DC" w14:textId="77777777" w:rsidR="00C37B29" w:rsidRPr="006D3157" w:rsidRDefault="00C37B29" w:rsidP="00C37B29">
      <w:pPr>
        <w:pStyle w:val="subsection"/>
      </w:pPr>
      <w:r w:rsidRPr="006D3157">
        <w:tab/>
      </w:r>
      <w:r w:rsidRPr="006D3157">
        <w:tab/>
        <w:t xml:space="preserve">A person who intentionally makes a false statement in an affidavit to be used for the purposes of this Act </w:t>
      </w:r>
      <w:r w:rsidR="008A7593" w:rsidRPr="006D3157">
        <w:t>commits</w:t>
      </w:r>
      <w:r w:rsidRPr="006D3157">
        <w:t xml:space="preserve"> an offence and is punishable:</w:t>
      </w:r>
    </w:p>
    <w:p w14:paraId="78FBA513" w14:textId="77777777" w:rsidR="00C37B29" w:rsidRPr="006D3157" w:rsidRDefault="00C37B29" w:rsidP="00C37B29">
      <w:pPr>
        <w:pStyle w:val="paragraph"/>
      </w:pPr>
      <w:r w:rsidRPr="006D3157">
        <w:tab/>
        <w:t>(a)</w:t>
      </w:r>
      <w:r w:rsidRPr="006D3157">
        <w:tab/>
        <w:t xml:space="preserve">upon summary conviction—by </w:t>
      </w:r>
      <w:r w:rsidR="00165D59" w:rsidRPr="006D3157">
        <w:t>imprisonment for a period not exceeding 6 months or a fine not exceeding 2 penalty units</w:t>
      </w:r>
      <w:r w:rsidRPr="006D3157">
        <w:t>, or both; or</w:t>
      </w:r>
    </w:p>
    <w:p w14:paraId="68F8C947" w14:textId="77777777" w:rsidR="00C37B29" w:rsidRPr="006D3157" w:rsidRDefault="00C37B29" w:rsidP="00C37B29">
      <w:pPr>
        <w:pStyle w:val="paragraph"/>
      </w:pPr>
      <w:r w:rsidRPr="006D3157">
        <w:tab/>
        <w:t>(b)</w:t>
      </w:r>
      <w:r w:rsidRPr="006D3157">
        <w:tab/>
        <w:t>upon conviction on indictment—by imprisonment for a period not exceeding 4 years.</w:t>
      </w:r>
    </w:p>
    <w:p w14:paraId="2B4EA0E8" w14:textId="77777777" w:rsidR="00C37B29" w:rsidRPr="006D3157" w:rsidRDefault="00C37B29" w:rsidP="00C37B29">
      <w:pPr>
        <w:pStyle w:val="ActHead5"/>
      </w:pPr>
      <w:bookmarkStart w:id="551" w:name="_Toc178067106"/>
      <w:r w:rsidRPr="00BC3BA2">
        <w:rPr>
          <w:rStyle w:val="CharSectno"/>
        </w:rPr>
        <w:t>263C</w:t>
      </w:r>
      <w:r w:rsidRPr="006D3157">
        <w:t xml:space="preserve">  False claims about a creditor’s entitlement to vote</w:t>
      </w:r>
      <w:bookmarkEnd w:id="551"/>
    </w:p>
    <w:p w14:paraId="027F9E48" w14:textId="77777777" w:rsidR="00C37B29" w:rsidRPr="006D3157" w:rsidRDefault="00C37B29" w:rsidP="00C37B29">
      <w:pPr>
        <w:pStyle w:val="subsection"/>
      </w:pPr>
      <w:r w:rsidRPr="006D3157">
        <w:tab/>
        <w:t>(1)</w:t>
      </w:r>
      <w:r w:rsidRPr="006D3157">
        <w:tab/>
        <w:t>A creditor must not give to the trustee a voting document knowing or reckless that the document is false or misleading in a material particular.</w:t>
      </w:r>
    </w:p>
    <w:p w14:paraId="74E7D3E5" w14:textId="77777777" w:rsidR="00C37B29" w:rsidRPr="006D3157" w:rsidRDefault="00C37B29" w:rsidP="00C37B29">
      <w:pPr>
        <w:pStyle w:val="Penalty"/>
      </w:pPr>
      <w:r w:rsidRPr="006D3157">
        <w:t>Penalty:</w:t>
      </w:r>
      <w:r w:rsidRPr="006D3157">
        <w:tab/>
        <w:t>Imprisonment for 6 months.</w:t>
      </w:r>
    </w:p>
    <w:p w14:paraId="7CB8EAAE" w14:textId="77777777" w:rsidR="00C37B29" w:rsidRPr="006D3157" w:rsidRDefault="00C37B29" w:rsidP="00C37B29">
      <w:pPr>
        <w:pStyle w:val="subsection"/>
      </w:pPr>
      <w:r w:rsidRPr="006D3157">
        <w:tab/>
        <w:t>(2)</w:t>
      </w:r>
      <w:r w:rsidRPr="006D3157">
        <w:tab/>
        <w:t>In this section:</w:t>
      </w:r>
    </w:p>
    <w:p w14:paraId="5D101B1B" w14:textId="77777777" w:rsidR="00C37B29" w:rsidRPr="006D3157" w:rsidRDefault="00C37B29" w:rsidP="00C37B29">
      <w:pPr>
        <w:pStyle w:val="Definition"/>
      </w:pPr>
      <w:r w:rsidRPr="006D3157">
        <w:rPr>
          <w:b/>
          <w:i/>
        </w:rPr>
        <w:t>give</w:t>
      </w:r>
      <w:r w:rsidRPr="006D3157">
        <w:t xml:space="preserve"> includes cause to be given.</w:t>
      </w:r>
    </w:p>
    <w:p w14:paraId="4DECCB6D" w14:textId="77777777" w:rsidR="00C37B29" w:rsidRPr="006D3157" w:rsidRDefault="00C37B29" w:rsidP="00C37B29">
      <w:pPr>
        <w:pStyle w:val="Definition"/>
      </w:pPr>
      <w:r w:rsidRPr="006D3157">
        <w:rPr>
          <w:b/>
          <w:i/>
        </w:rPr>
        <w:t>trustee</w:t>
      </w:r>
      <w:r w:rsidRPr="006D3157">
        <w:t xml:space="preserve"> means:</w:t>
      </w:r>
    </w:p>
    <w:p w14:paraId="1044EEAA" w14:textId="77777777" w:rsidR="00C37B29" w:rsidRPr="006D3157" w:rsidRDefault="00C37B29" w:rsidP="00C37B29">
      <w:pPr>
        <w:pStyle w:val="paragraph"/>
      </w:pPr>
      <w:r w:rsidRPr="006D3157">
        <w:tab/>
        <w:t>(a)</w:t>
      </w:r>
      <w:r w:rsidRPr="006D3157">
        <w:tab/>
        <w:t>a trustee in a bankruptcy; or</w:t>
      </w:r>
    </w:p>
    <w:p w14:paraId="3F84AFF9" w14:textId="77777777" w:rsidR="00C37B29" w:rsidRPr="006D3157" w:rsidRDefault="00C37B29" w:rsidP="00C37B29">
      <w:pPr>
        <w:pStyle w:val="paragraph"/>
      </w:pPr>
      <w:r w:rsidRPr="006D3157">
        <w:tab/>
        <w:t>(b)</w:t>
      </w:r>
      <w:r w:rsidRPr="006D3157">
        <w:tab/>
        <w:t>a trustee of a composition or scheme of arrangement under Division</w:t>
      </w:r>
      <w:r w:rsidR="00A66572" w:rsidRPr="006D3157">
        <w:t> </w:t>
      </w:r>
      <w:r w:rsidRPr="006D3157">
        <w:t>6 of Part</w:t>
      </w:r>
      <w:r w:rsidR="00E110FC" w:rsidRPr="006D3157">
        <w:t> </w:t>
      </w:r>
      <w:r w:rsidRPr="006D3157">
        <w:t>IV; or</w:t>
      </w:r>
    </w:p>
    <w:p w14:paraId="605FB07B" w14:textId="77777777" w:rsidR="00C37B29" w:rsidRPr="006D3157" w:rsidRDefault="00C37B29" w:rsidP="00C37B29">
      <w:pPr>
        <w:pStyle w:val="paragraph"/>
      </w:pPr>
      <w:r w:rsidRPr="006D3157">
        <w:tab/>
        <w:t>(d)</w:t>
      </w:r>
      <w:r w:rsidRPr="006D3157">
        <w:tab/>
        <w:t>a controlling trustee as defined in Part</w:t>
      </w:r>
      <w:r w:rsidR="00E110FC" w:rsidRPr="006D3157">
        <w:t> </w:t>
      </w:r>
      <w:r w:rsidRPr="006D3157">
        <w:t>X; or</w:t>
      </w:r>
    </w:p>
    <w:p w14:paraId="52025465" w14:textId="77777777" w:rsidR="00C37B29" w:rsidRPr="006D3157" w:rsidRDefault="00C37B29" w:rsidP="00C37B29">
      <w:pPr>
        <w:pStyle w:val="paragraph"/>
      </w:pPr>
      <w:r w:rsidRPr="006D3157">
        <w:tab/>
        <w:t>(e)</w:t>
      </w:r>
      <w:r w:rsidRPr="006D3157">
        <w:tab/>
        <w:t>a trustee of a personal insolvency agreement under Part</w:t>
      </w:r>
      <w:r w:rsidR="00E110FC" w:rsidRPr="006D3157">
        <w:t> </w:t>
      </w:r>
      <w:r w:rsidRPr="006D3157">
        <w:t>X; or</w:t>
      </w:r>
    </w:p>
    <w:p w14:paraId="3E6C8E3E" w14:textId="77777777" w:rsidR="00C37B29" w:rsidRPr="006D3157" w:rsidRDefault="00C37B29" w:rsidP="00C37B29">
      <w:pPr>
        <w:pStyle w:val="paragraph"/>
      </w:pPr>
      <w:r w:rsidRPr="006D3157">
        <w:tab/>
        <w:t>(f)</w:t>
      </w:r>
      <w:r w:rsidRPr="006D3157">
        <w:tab/>
        <w:t>a trustee of an estate being administered under Part</w:t>
      </w:r>
      <w:r w:rsidR="00E110FC" w:rsidRPr="006D3157">
        <w:t> </w:t>
      </w:r>
      <w:r w:rsidRPr="006D3157">
        <w:t>XI.</w:t>
      </w:r>
    </w:p>
    <w:p w14:paraId="6599BB69" w14:textId="77777777" w:rsidR="00835A04" w:rsidRPr="006D3157" w:rsidRDefault="00835A04" w:rsidP="00835A04">
      <w:pPr>
        <w:pStyle w:val="Definition"/>
      </w:pPr>
      <w:r w:rsidRPr="006D3157">
        <w:rPr>
          <w:b/>
          <w:i/>
        </w:rPr>
        <w:t>voting document</w:t>
      </w:r>
      <w:r w:rsidRPr="006D3157">
        <w:t xml:space="preserve"> means:</w:t>
      </w:r>
    </w:p>
    <w:p w14:paraId="55B791A5" w14:textId="77777777" w:rsidR="00835A04" w:rsidRPr="006D3157" w:rsidRDefault="00835A04" w:rsidP="00835A04">
      <w:pPr>
        <w:pStyle w:val="paragraph"/>
      </w:pPr>
      <w:r w:rsidRPr="006D3157">
        <w:tab/>
        <w:t>(a)</w:t>
      </w:r>
      <w:r w:rsidRPr="006D3157">
        <w:tab/>
        <w:t>a statement:</w:t>
      </w:r>
    </w:p>
    <w:p w14:paraId="7E5B535C" w14:textId="77777777" w:rsidR="00835A04" w:rsidRPr="006D3157" w:rsidRDefault="00835A04" w:rsidP="00835A04">
      <w:pPr>
        <w:pStyle w:val="paragraphsub"/>
      </w:pPr>
      <w:r w:rsidRPr="006D3157">
        <w:tab/>
        <w:t>(i)</w:t>
      </w:r>
      <w:r w:rsidRPr="006D3157">
        <w:tab/>
        <w:t xml:space="preserve">relating to the amount in respect of which the creditor claims that the bankrupt is indebted to the creditor, the value of the consideration that the creditor gave for any assignment of a debt the bankrupt owes to the creditor, </w:t>
      </w:r>
      <w:r w:rsidRPr="006D3157">
        <w:lastRenderedPageBreak/>
        <w:t>or whether the creditor holds a security interest in respect of the debt; and</w:t>
      </w:r>
    </w:p>
    <w:p w14:paraId="1099EA42" w14:textId="2FE753F3" w:rsidR="00835A04" w:rsidRPr="006D3157" w:rsidRDefault="00835A04" w:rsidP="00835A04">
      <w:pPr>
        <w:pStyle w:val="paragraphsub"/>
      </w:pPr>
      <w:r w:rsidRPr="006D3157">
        <w:tab/>
        <w:t>(ii)</w:t>
      </w:r>
      <w:r w:rsidRPr="006D3157">
        <w:tab/>
        <w:t xml:space="preserve">that is given to the trustee at or before a meeting called for the purposes of Part IV, X or XI or </w:t>
      </w:r>
      <w:r w:rsidR="00C53D67" w:rsidRPr="006D3157">
        <w:t>Schedule 2</w:t>
      </w:r>
      <w:r w:rsidRPr="006D3157">
        <w:t>; or</w:t>
      </w:r>
    </w:p>
    <w:p w14:paraId="7BBCA6F0" w14:textId="77777777" w:rsidR="00835A04" w:rsidRPr="006D3157" w:rsidRDefault="00835A04" w:rsidP="00835A04">
      <w:pPr>
        <w:pStyle w:val="paragraph"/>
      </w:pPr>
      <w:r w:rsidRPr="006D3157">
        <w:tab/>
        <w:t>(b)</w:t>
      </w:r>
      <w:r w:rsidRPr="006D3157">
        <w:tab/>
        <w:t>a form:</w:t>
      </w:r>
    </w:p>
    <w:p w14:paraId="0F5D318A" w14:textId="77777777" w:rsidR="00835A04" w:rsidRPr="006D3157" w:rsidRDefault="00835A04" w:rsidP="00835A04">
      <w:pPr>
        <w:pStyle w:val="paragraphsub"/>
      </w:pPr>
      <w:r w:rsidRPr="006D3157">
        <w:tab/>
        <w:t>(i)</w:t>
      </w:r>
      <w:r w:rsidRPr="006D3157">
        <w:tab/>
        <w:t>relating to the appointment of a person to represent the creditor at a meeting as the creditor’s proxy; and</w:t>
      </w:r>
    </w:p>
    <w:p w14:paraId="0542216D" w14:textId="1A6138D4" w:rsidR="00835A04" w:rsidRPr="006D3157" w:rsidRDefault="00835A04" w:rsidP="00835A04">
      <w:pPr>
        <w:pStyle w:val="paragraphsub"/>
      </w:pPr>
      <w:r w:rsidRPr="006D3157">
        <w:tab/>
        <w:t>(ii)</w:t>
      </w:r>
      <w:r w:rsidRPr="006D3157">
        <w:tab/>
        <w:t xml:space="preserve">that is given to the trustee at or before a meeting called for the purposes of Part IV, X or XI or </w:t>
      </w:r>
      <w:r w:rsidR="00C53D67" w:rsidRPr="006D3157">
        <w:t>Schedule 2</w:t>
      </w:r>
      <w:r w:rsidRPr="006D3157">
        <w:t>.</w:t>
      </w:r>
    </w:p>
    <w:p w14:paraId="5508FF1B" w14:textId="77777777" w:rsidR="00C37B29" w:rsidRPr="006D3157" w:rsidRDefault="00C37B29" w:rsidP="00C37B29">
      <w:pPr>
        <w:pStyle w:val="ActHead5"/>
      </w:pPr>
      <w:bookmarkStart w:id="552" w:name="_Toc178067107"/>
      <w:r w:rsidRPr="00BC3BA2">
        <w:rPr>
          <w:rStyle w:val="CharSectno"/>
        </w:rPr>
        <w:t>264A</w:t>
      </w:r>
      <w:r w:rsidRPr="006D3157">
        <w:t xml:space="preserve">  Failure of person to attend before the Court etc.</w:t>
      </w:r>
      <w:bookmarkEnd w:id="552"/>
    </w:p>
    <w:p w14:paraId="552F849A" w14:textId="77777777" w:rsidR="00C37B29" w:rsidRPr="006D3157" w:rsidRDefault="00C37B29" w:rsidP="00C37B29">
      <w:pPr>
        <w:pStyle w:val="subsection"/>
        <w:keepNext/>
      </w:pPr>
      <w:r w:rsidRPr="006D3157">
        <w:tab/>
        <w:t>(1)</w:t>
      </w:r>
      <w:r w:rsidRPr="006D3157">
        <w:tab/>
        <w:t>This section applies to a person who:</w:t>
      </w:r>
    </w:p>
    <w:p w14:paraId="1AFEE0F6" w14:textId="77777777" w:rsidR="00C37B29" w:rsidRPr="006D3157" w:rsidRDefault="00C37B29" w:rsidP="00C37B29">
      <w:pPr>
        <w:pStyle w:val="paragraph"/>
      </w:pPr>
      <w:r w:rsidRPr="006D3157">
        <w:tab/>
        <w:t>(a)</w:t>
      </w:r>
      <w:r w:rsidRPr="006D3157">
        <w:tab/>
        <w:t>is served, whether before or after the commencement of this subsection, with a summons under this Act to attend for examination under a provision of this Act (other than section</w:t>
      </w:r>
      <w:r w:rsidR="00A66572" w:rsidRPr="006D3157">
        <w:t> </w:t>
      </w:r>
      <w:r w:rsidRPr="006D3157">
        <w:t>81), or to appear as a witness before the Court, and is tendered a reasonable sum for expenses; or</w:t>
      </w:r>
    </w:p>
    <w:p w14:paraId="3F090F1D" w14:textId="77777777" w:rsidR="00C37B29" w:rsidRPr="006D3157" w:rsidRDefault="00C37B29" w:rsidP="00C37B29">
      <w:pPr>
        <w:pStyle w:val="paragraph"/>
      </w:pPr>
      <w:r w:rsidRPr="006D3157">
        <w:tab/>
        <w:t>(b)</w:t>
      </w:r>
      <w:r w:rsidRPr="006D3157">
        <w:tab/>
        <w:t>is not a relevant person within the meaning of section</w:t>
      </w:r>
      <w:r w:rsidR="00A66572" w:rsidRPr="006D3157">
        <w:t> </w:t>
      </w:r>
      <w:r w:rsidRPr="006D3157">
        <w:t>81 but is served, whether before or after the commencement of this section, with a summons to attend for examination under that section and is tendered a reasonable sum for expenses; or</w:t>
      </w:r>
    </w:p>
    <w:p w14:paraId="5995ABE4" w14:textId="77777777" w:rsidR="00C37B29" w:rsidRPr="006D3157" w:rsidRDefault="00C37B29" w:rsidP="00C37B29">
      <w:pPr>
        <w:pStyle w:val="paragraph"/>
      </w:pPr>
      <w:r w:rsidRPr="006D3157">
        <w:tab/>
        <w:t>(c)</w:t>
      </w:r>
      <w:r w:rsidRPr="006D3157">
        <w:tab/>
        <w:t>is a relevant person within the meaning of section</w:t>
      </w:r>
      <w:r w:rsidR="00A66572" w:rsidRPr="006D3157">
        <w:t> </w:t>
      </w:r>
      <w:r w:rsidRPr="006D3157">
        <w:t>81 and is served, on or after the commencement of this section, with a summons to attend for examination under that section.</w:t>
      </w:r>
    </w:p>
    <w:p w14:paraId="5DF03A4B" w14:textId="77777777" w:rsidR="00C37B29" w:rsidRPr="006D3157" w:rsidRDefault="00C37B29" w:rsidP="00C37B29">
      <w:pPr>
        <w:pStyle w:val="subsection"/>
      </w:pPr>
      <w:r w:rsidRPr="006D3157">
        <w:tab/>
        <w:t>(1A)</w:t>
      </w:r>
      <w:r w:rsidRPr="006D3157">
        <w:tab/>
        <w:t>A person to whom this section applies must not, after the commencement of this section:</w:t>
      </w:r>
    </w:p>
    <w:p w14:paraId="63F941BC" w14:textId="77777777" w:rsidR="00C37B29" w:rsidRPr="006D3157" w:rsidRDefault="00C37B29" w:rsidP="00C37B29">
      <w:pPr>
        <w:pStyle w:val="paragraph"/>
      </w:pPr>
      <w:r w:rsidRPr="006D3157">
        <w:tab/>
        <w:t>(a)</w:t>
      </w:r>
      <w:r w:rsidRPr="006D3157">
        <w:tab/>
        <w:t>fail to attend as required by the summons served on the person; or</w:t>
      </w:r>
    </w:p>
    <w:p w14:paraId="6C5BB81D" w14:textId="77777777" w:rsidR="00C37B29" w:rsidRPr="006D3157" w:rsidRDefault="00C37B29" w:rsidP="00C37B29">
      <w:pPr>
        <w:pStyle w:val="paragraph"/>
      </w:pPr>
      <w:r w:rsidRPr="006D3157">
        <w:tab/>
        <w:t>(b)</w:t>
      </w:r>
      <w:r w:rsidRPr="006D3157">
        <w:tab/>
        <w:t>fail to appear and report from day to day, unless excused or released from further attendance by the Court, the Registrar or the magistrate, as the case may be.</w:t>
      </w:r>
    </w:p>
    <w:p w14:paraId="15B3232E" w14:textId="77777777" w:rsidR="00C37B29" w:rsidRPr="006D3157" w:rsidRDefault="00C37B29" w:rsidP="00C37B29">
      <w:pPr>
        <w:pStyle w:val="Penalty"/>
      </w:pPr>
      <w:r w:rsidRPr="006D3157">
        <w:t>Penalty:</w:t>
      </w:r>
      <w:r w:rsidRPr="006D3157">
        <w:tab/>
        <w:t>Imprisonment for 6 months.</w:t>
      </w:r>
    </w:p>
    <w:p w14:paraId="14594BE5" w14:textId="77777777" w:rsidR="00C37B29" w:rsidRPr="006D3157" w:rsidRDefault="00C37B29" w:rsidP="00C37B29">
      <w:pPr>
        <w:pStyle w:val="subsection"/>
      </w:pPr>
      <w:r w:rsidRPr="006D3157">
        <w:tab/>
        <w:t>(1B)</w:t>
      </w:r>
      <w:r w:rsidRPr="006D3157">
        <w:tab/>
      </w:r>
      <w:r w:rsidR="00A66572" w:rsidRPr="006D3157">
        <w:t>Subsection (</w:t>
      </w:r>
      <w:r w:rsidRPr="006D3157">
        <w:t>1A) does not apply if the person has a reasonable excuse.</w:t>
      </w:r>
    </w:p>
    <w:p w14:paraId="40C13BCD" w14:textId="256F96D7" w:rsidR="00C37B29" w:rsidRPr="006D3157" w:rsidRDefault="00C37B29" w:rsidP="00C37B29">
      <w:pPr>
        <w:pStyle w:val="notetext"/>
      </w:pPr>
      <w:r w:rsidRPr="006D3157">
        <w:lastRenderedPageBreak/>
        <w:t>Note:</w:t>
      </w:r>
      <w:r w:rsidRPr="006D3157">
        <w:tab/>
        <w:t xml:space="preserve">A defendant bears an evidential burden in relation to the matter in </w:t>
      </w:r>
      <w:r w:rsidR="00A66572" w:rsidRPr="006D3157">
        <w:t>subsection (</w:t>
      </w:r>
      <w:r w:rsidRPr="006D3157">
        <w:t>1B) (see sub</w:t>
      </w:r>
      <w:r w:rsidR="00BC3BA2">
        <w:t>section 1</w:t>
      </w:r>
      <w:r w:rsidRPr="006D3157">
        <w:t xml:space="preserve">3.3(3) of the </w:t>
      </w:r>
      <w:r w:rsidRPr="006D3157">
        <w:rPr>
          <w:i/>
        </w:rPr>
        <w:t>Criminal Code</w:t>
      </w:r>
      <w:r w:rsidRPr="006D3157">
        <w:t>).</w:t>
      </w:r>
    </w:p>
    <w:p w14:paraId="501FF65F" w14:textId="77777777" w:rsidR="00C37B29" w:rsidRPr="006D3157" w:rsidRDefault="00C37B29" w:rsidP="00C37B29">
      <w:pPr>
        <w:pStyle w:val="subsection"/>
      </w:pPr>
      <w:r w:rsidRPr="006D3157">
        <w:tab/>
        <w:t>(2)</w:t>
      </w:r>
      <w:r w:rsidRPr="006D3157">
        <w:tab/>
        <w:t>Nothing in this section limits the power of the Court to punish persons for contempt of court, but a person shall not be punished under this section and for contempt of court in respect of the same act or omission.</w:t>
      </w:r>
    </w:p>
    <w:p w14:paraId="753B7E9D" w14:textId="77777777" w:rsidR="00C37B29" w:rsidRPr="006D3157" w:rsidRDefault="00C37B29" w:rsidP="00C37B29">
      <w:pPr>
        <w:pStyle w:val="ActHead5"/>
      </w:pPr>
      <w:bookmarkStart w:id="553" w:name="_Toc178067108"/>
      <w:r w:rsidRPr="00BC3BA2">
        <w:rPr>
          <w:rStyle w:val="CharSectno"/>
        </w:rPr>
        <w:t>264B</w:t>
      </w:r>
      <w:r w:rsidRPr="006D3157">
        <w:t xml:space="preserve">  Arrest of person failing to attend before the Court etc.</w:t>
      </w:r>
      <w:bookmarkEnd w:id="553"/>
    </w:p>
    <w:p w14:paraId="067540A7" w14:textId="77777777" w:rsidR="00C37B29" w:rsidRPr="006D3157" w:rsidRDefault="00C37B29" w:rsidP="00C37B29">
      <w:pPr>
        <w:pStyle w:val="subsection"/>
      </w:pPr>
      <w:r w:rsidRPr="006D3157">
        <w:tab/>
        <w:t>(1)</w:t>
      </w:r>
      <w:r w:rsidRPr="006D3157">
        <w:tab/>
        <w:t xml:space="preserve">Subject to </w:t>
      </w:r>
      <w:r w:rsidR="00A66572" w:rsidRPr="006D3157">
        <w:t>subsection (</w:t>
      </w:r>
      <w:r w:rsidRPr="006D3157">
        <w:t>2), where a person who is served, whether before or after the commencement of this section, with a summons referred to in subsection</w:t>
      </w:r>
      <w:r w:rsidR="00A66572" w:rsidRPr="006D3157">
        <w:t> </w:t>
      </w:r>
      <w:r w:rsidRPr="006D3157">
        <w:t>264A(1):</w:t>
      </w:r>
    </w:p>
    <w:p w14:paraId="5B3E04A2" w14:textId="77777777" w:rsidR="00C37B29" w:rsidRPr="006D3157" w:rsidRDefault="00C37B29" w:rsidP="00C37B29">
      <w:pPr>
        <w:pStyle w:val="paragraph"/>
      </w:pPr>
      <w:r w:rsidRPr="006D3157">
        <w:tab/>
        <w:t>(a)</w:t>
      </w:r>
      <w:r w:rsidRPr="006D3157">
        <w:tab/>
        <w:t>fails to attend before the Court, the Registrar or the magistrate, as the case may be, as required by the summons; or</w:t>
      </w:r>
    </w:p>
    <w:p w14:paraId="75449D01" w14:textId="77777777" w:rsidR="00C37B29" w:rsidRPr="006D3157" w:rsidRDefault="00C37B29" w:rsidP="00C37B29">
      <w:pPr>
        <w:pStyle w:val="paragraph"/>
      </w:pPr>
      <w:r w:rsidRPr="006D3157">
        <w:tab/>
        <w:t>(b)</w:t>
      </w:r>
      <w:r w:rsidRPr="006D3157">
        <w:tab/>
        <w:t>fails to appear and report himself or herself from day to day as required by the Court, the Registrar or magistrate, as the case may be;</w:t>
      </w:r>
    </w:p>
    <w:p w14:paraId="64482D9E" w14:textId="77777777" w:rsidR="00C37B29" w:rsidRPr="006D3157" w:rsidRDefault="00C37B29" w:rsidP="00C37B29">
      <w:pPr>
        <w:pStyle w:val="subsection2"/>
      </w:pPr>
      <w:r w:rsidRPr="006D3157">
        <w:t>the Court, the Registrar or the magistrate, as the case may be, may, on proof by affidavit of the service of the summons, issue a warrant for the apprehension of the person.</w:t>
      </w:r>
    </w:p>
    <w:p w14:paraId="400AE2C9" w14:textId="77777777" w:rsidR="00C37B29" w:rsidRPr="006D3157" w:rsidRDefault="00C37B29" w:rsidP="00C37B29">
      <w:pPr>
        <w:pStyle w:val="subsection"/>
      </w:pPr>
      <w:r w:rsidRPr="006D3157">
        <w:tab/>
        <w:t>(2)</w:t>
      </w:r>
      <w:r w:rsidRPr="006D3157">
        <w:tab/>
        <w:t xml:space="preserve">The Court, the Registrar or the magistrate shall not issue a warrant under </w:t>
      </w:r>
      <w:r w:rsidR="00A66572" w:rsidRPr="006D3157">
        <w:t>subsection (</w:t>
      </w:r>
      <w:r w:rsidRPr="006D3157">
        <w:t>1) for the apprehension of a person mentioned in paragraph</w:t>
      </w:r>
      <w:r w:rsidR="00A66572" w:rsidRPr="006D3157">
        <w:t> </w:t>
      </w:r>
      <w:r w:rsidRPr="006D3157">
        <w:t>264A(1)(a) or (b) who has failed to attend for examination under a provision of this Act, or to appear as a witness before the Court, as required by a summons under this Act unless the Court, the Registrar or the magistrate, as the case may be, is satisfied, on proof by affidavit, that the person was tendered a reasonable sum for expenses.</w:t>
      </w:r>
    </w:p>
    <w:p w14:paraId="7CAB116E" w14:textId="77777777" w:rsidR="00C37B29" w:rsidRPr="006D3157" w:rsidRDefault="00C37B29" w:rsidP="00C37B29">
      <w:pPr>
        <w:pStyle w:val="subsection"/>
      </w:pPr>
      <w:r w:rsidRPr="006D3157">
        <w:tab/>
        <w:t>(3)</w:t>
      </w:r>
      <w:r w:rsidRPr="006D3157">
        <w:tab/>
        <w:t xml:space="preserve">A warrant issued under </w:t>
      </w:r>
      <w:r w:rsidR="00A66572" w:rsidRPr="006D3157">
        <w:t>subsection (</w:t>
      </w:r>
      <w:r w:rsidRPr="006D3157">
        <w:t>1) authorizes the apprehension of the person and his or her being brought before the Court, the Registrar or the magistrate, as the case may be, and his or her detention in custody until he or she is released by order of the Court, the Registrar or the magistrate, as the case may be.</w:t>
      </w:r>
    </w:p>
    <w:p w14:paraId="49C8B60D" w14:textId="77777777" w:rsidR="00C37B29" w:rsidRPr="006D3157" w:rsidRDefault="00C37B29" w:rsidP="00C37B29">
      <w:pPr>
        <w:pStyle w:val="subsection"/>
      </w:pPr>
      <w:r w:rsidRPr="006D3157">
        <w:lastRenderedPageBreak/>
        <w:tab/>
        <w:t>(4)</w:t>
      </w:r>
      <w:r w:rsidRPr="006D3157">
        <w:tab/>
        <w:t xml:space="preserve">A warrant issued under </w:t>
      </w:r>
      <w:r w:rsidR="00A66572" w:rsidRPr="006D3157">
        <w:t>subsection (</w:t>
      </w:r>
      <w:r w:rsidRPr="006D3157">
        <w:t>1) may be executed by a constable and a constable executing the warrant has the power to break and enter any place or building for the purpose of executing the warrant.</w:t>
      </w:r>
    </w:p>
    <w:p w14:paraId="33FCEBC3" w14:textId="77777777" w:rsidR="00C37B29" w:rsidRPr="006D3157" w:rsidRDefault="00C37B29" w:rsidP="00C37B29">
      <w:pPr>
        <w:pStyle w:val="subsection"/>
      </w:pPr>
      <w:r w:rsidRPr="006D3157">
        <w:tab/>
        <w:t>(5)</w:t>
      </w:r>
      <w:r w:rsidRPr="006D3157">
        <w:tab/>
        <w:t>The Court, the Registrar or the magistrate, as the case may be, may order a person apprehended under this section to pay the costs of the apprehension.</w:t>
      </w:r>
    </w:p>
    <w:p w14:paraId="08ED65EB" w14:textId="77777777" w:rsidR="00C37B29" w:rsidRPr="006D3157" w:rsidRDefault="00C37B29" w:rsidP="00C37B29">
      <w:pPr>
        <w:pStyle w:val="subsection"/>
      </w:pPr>
      <w:r w:rsidRPr="006D3157">
        <w:tab/>
        <w:t>(6)</w:t>
      </w:r>
      <w:r w:rsidRPr="006D3157">
        <w:tab/>
        <w:t>The apprehension of a person under this section does not relieve him or her from any liability incurred by him or her by reason of his or her failure to attend before the Court, the Registrar or the magistrate, as the case may be.</w:t>
      </w:r>
    </w:p>
    <w:p w14:paraId="166BA631" w14:textId="77777777" w:rsidR="00C37B29" w:rsidRPr="006D3157" w:rsidRDefault="00C37B29" w:rsidP="00C37B29">
      <w:pPr>
        <w:pStyle w:val="ActHead5"/>
      </w:pPr>
      <w:bookmarkStart w:id="554" w:name="_Toc178067109"/>
      <w:r w:rsidRPr="00BC3BA2">
        <w:rPr>
          <w:rStyle w:val="CharSectno"/>
        </w:rPr>
        <w:t>264C</w:t>
      </w:r>
      <w:r w:rsidRPr="006D3157">
        <w:t xml:space="preserve">  Refusal to be sworn or give evidence etc.</w:t>
      </w:r>
      <w:bookmarkEnd w:id="554"/>
    </w:p>
    <w:p w14:paraId="3AD353A8" w14:textId="77777777" w:rsidR="00C37B29" w:rsidRPr="006D3157" w:rsidRDefault="00C37B29" w:rsidP="00C37B29">
      <w:pPr>
        <w:pStyle w:val="subsection"/>
      </w:pPr>
      <w:r w:rsidRPr="006D3157">
        <w:tab/>
        <w:t>(1)</w:t>
      </w:r>
      <w:r w:rsidRPr="006D3157">
        <w:tab/>
        <w:t>A person appearing before the Court, the Registrar or a magistrate for the purpose of being examined under this Act, or appearing as a witness before the Court, shall not:</w:t>
      </w:r>
    </w:p>
    <w:p w14:paraId="583D342A" w14:textId="77777777" w:rsidR="00C37B29" w:rsidRPr="006D3157" w:rsidRDefault="00C37B29" w:rsidP="00C37B29">
      <w:pPr>
        <w:pStyle w:val="paragraph"/>
      </w:pPr>
      <w:r w:rsidRPr="006D3157">
        <w:tab/>
        <w:t>(a)</w:t>
      </w:r>
      <w:r w:rsidRPr="006D3157">
        <w:tab/>
        <w:t>refuse or fail to be sworn or to make an affirmation;</w:t>
      </w:r>
    </w:p>
    <w:p w14:paraId="3F070AD2" w14:textId="77777777" w:rsidR="00C37B29" w:rsidRPr="006D3157" w:rsidRDefault="00C37B29" w:rsidP="00C37B29">
      <w:pPr>
        <w:pStyle w:val="paragraph"/>
      </w:pPr>
      <w:r w:rsidRPr="006D3157">
        <w:tab/>
        <w:t>(b)</w:t>
      </w:r>
      <w:r w:rsidRPr="006D3157">
        <w:tab/>
        <w:t>refuse or fail to answer a question which he or she is required to answer by the Court, the Registrar or the magistrate, as the case may be; or</w:t>
      </w:r>
    </w:p>
    <w:p w14:paraId="0C36F2C8" w14:textId="77777777" w:rsidR="00C37B29" w:rsidRPr="006D3157" w:rsidRDefault="00C37B29" w:rsidP="00C37B29">
      <w:pPr>
        <w:pStyle w:val="paragraph"/>
      </w:pPr>
      <w:r w:rsidRPr="006D3157">
        <w:tab/>
        <w:t>(c)</w:t>
      </w:r>
      <w:r w:rsidRPr="006D3157">
        <w:tab/>
        <w:t>refuse or fail to produce any books that he or she is required by the Court, the Registrar or the magistrate, as the case may be, or by a summons under this Act, to produce.</w:t>
      </w:r>
    </w:p>
    <w:p w14:paraId="330CA9FD" w14:textId="77777777" w:rsidR="00C37B29" w:rsidRPr="006D3157" w:rsidRDefault="00C37B29" w:rsidP="00C37B29">
      <w:pPr>
        <w:pStyle w:val="Penalty"/>
      </w:pPr>
      <w:r w:rsidRPr="006D3157">
        <w:t>Penalty:</w:t>
      </w:r>
      <w:r w:rsidRPr="006D3157">
        <w:tab/>
      </w:r>
      <w:r w:rsidR="00165D59" w:rsidRPr="006D3157">
        <w:t>Imprisonment for 6 months or 10 penalty units</w:t>
      </w:r>
      <w:r w:rsidRPr="006D3157">
        <w:t>, or both.</w:t>
      </w:r>
    </w:p>
    <w:p w14:paraId="07E225C1" w14:textId="77777777" w:rsidR="00C37B29" w:rsidRPr="006D3157" w:rsidRDefault="00C37B29" w:rsidP="00C37B29">
      <w:pPr>
        <w:pStyle w:val="subsection"/>
      </w:pPr>
      <w:r w:rsidRPr="006D3157">
        <w:tab/>
        <w:t>(1A)</w:t>
      </w:r>
      <w:r w:rsidRPr="006D3157">
        <w:tab/>
      </w:r>
      <w:r w:rsidR="00A66572" w:rsidRPr="006D3157">
        <w:t>Subsection (</w:t>
      </w:r>
      <w:r w:rsidRPr="006D3157">
        <w:t>1) does not apply if the person has a reasonable excuse.</w:t>
      </w:r>
    </w:p>
    <w:p w14:paraId="09CF2499" w14:textId="59630040"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1A) (see sub</w:t>
      </w:r>
      <w:r w:rsidR="00BC3BA2">
        <w:t>section 1</w:t>
      </w:r>
      <w:r w:rsidRPr="006D3157">
        <w:t xml:space="preserve">3.3(3) of the </w:t>
      </w:r>
      <w:r w:rsidRPr="006D3157">
        <w:rPr>
          <w:i/>
        </w:rPr>
        <w:t>Criminal Code</w:t>
      </w:r>
      <w:r w:rsidRPr="006D3157">
        <w:t>).</w:t>
      </w:r>
    </w:p>
    <w:p w14:paraId="6ABBBFFF" w14:textId="77777777" w:rsidR="00C37B29" w:rsidRPr="006D3157" w:rsidRDefault="00C37B29" w:rsidP="00C37B29">
      <w:pPr>
        <w:pStyle w:val="subsection"/>
      </w:pPr>
      <w:r w:rsidRPr="006D3157">
        <w:tab/>
        <w:t>(2)</w:t>
      </w:r>
      <w:r w:rsidRPr="006D3157">
        <w:tab/>
        <w:t>Nothing in this section limits the power of the Court to punish persons for contempt of court, but a person shall not be punished under this section and for contempt of court in respect of the same act or omission.</w:t>
      </w:r>
    </w:p>
    <w:p w14:paraId="3FC17F3D" w14:textId="77777777" w:rsidR="00C37B29" w:rsidRPr="006D3157" w:rsidRDefault="00C37B29" w:rsidP="00C37B29">
      <w:pPr>
        <w:pStyle w:val="ActHead5"/>
      </w:pPr>
      <w:bookmarkStart w:id="555" w:name="_Toc178067110"/>
      <w:r w:rsidRPr="00BC3BA2">
        <w:rPr>
          <w:rStyle w:val="CharSectno"/>
        </w:rPr>
        <w:lastRenderedPageBreak/>
        <w:t>264D</w:t>
      </w:r>
      <w:r w:rsidRPr="006D3157">
        <w:t xml:space="preserve">  Prevarication or evasion in the course of examination</w:t>
      </w:r>
      <w:bookmarkEnd w:id="555"/>
    </w:p>
    <w:p w14:paraId="7D3B2CAF" w14:textId="77777777" w:rsidR="00C37B29" w:rsidRPr="006D3157" w:rsidRDefault="00C37B29" w:rsidP="00C37B29">
      <w:pPr>
        <w:pStyle w:val="subsection"/>
      </w:pPr>
      <w:r w:rsidRPr="006D3157">
        <w:tab/>
        <w:t>(1)</w:t>
      </w:r>
      <w:r w:rsidRPr="006D3157">
        <w:tab/>
        <w:t xml:space="preserve">Where a person who is being examined before the Court, the Registrar or a magistrate under this Act is guilty of prevarication or evasion, the person commits an offence punishable upon conviction by </w:t>
      </w:r>
      <w:r w:rsidR="00165D59" w:rsidRPr="006D3157">
        <w:t>imprisonment for a period not exceeding 6 months or a fine not exceeding 10 penalty units</w:t>
      </w:r>
      <w:r w:rsidRPr="006D3157">
        <w:t>, or both.</w:t>
      </w:r>
    </w:p>
    <w:p w14:paraId="622E3A7F" w14:textId="77777777" w:rsidR="00C37B29" w:rsidRPr="006D3157" w:rsidRDefault="00C37B29" w:rsidP="00C37B29">
      <w:pPr>
        <w:pStyle w:val="subsection"/>
      </w:pPr>
      <w:r w:rsidRPr="006D3157">
        <w:tab/>
        <w:t>(2)</w:t>
      </w:r>
      <w:r w:rsidRPr="006D3157">
        <w:tab/>
        <w:t>Nothing in this section limits the power of the Court to punish persons for contempt of court, but a person shall not be punished under this section and for contempt of court in respect of the same conduct.</w:t>
      </w:r>
    </w:p>
    <w:p w14:paraId="2286FCF8" w14:textId="77777777" w:rsidR="00C37B29" w:rsidRPr="006D3157" w:rsidRDefault="00C37B29" w:rsidP="00C37B29">
      <w:pPr>
        <w:pStyle w:val="ActHead5"/>
      </w:pPr>
      <w:bookmarkStart w:id="556" w:name="_Toc178067111"/>
      <w:r w:rsidRPr="00BC3BA2">
        <w:rPr>
          <w:rStyle w:val="CharSectno"/>
        </w:rPr>
        <w:t>264E</w:t>
      </w:r>
      <w:r w:rsidRPr="006D3157">
        <w:t xml:space="preserve">  Offences in relation to Registrar or magistrate conducting an examination</w:t>
      </w:r>
      <w:bookmarkEnd w:id="556"/>
    </w:p>
    <w:p w14:paraId="2FA37FF9" w14:textId="77777777" w:rsidR="00C37B29" w:rsidRPr="006D3157" w:rsidRDefault="00C37B29" w:rsidP="00C37B29">
      <w:pPr>
        <w:pStyle w:val="subsection"/>
        <w:keepNext/>
      </w:pPr>
      <w:r w:rsidRPr="006D3157">
        <w:tab/>
        <w:t>(1)</w:t>
      </w:r>
      <w:r w:rsidRPr="006D3157">
        <w:tab/>
        <w:t>A person shall not:</w:t>
      </w:r>
    </w:p>
    <w:p w14:paraId="2E71510B" w14:textId="77777777" w:rsidR="00C37B29" w:rsidRPr="006D3157" w:rsidRDefault="00C37B29" w:rsidP="00C37B29">
      <w:pPr>
        <w:pStyle w:val="paragraph"/>
      </w:pPr>
      <w:r w:rsidRPr="006D3157">
        <w:tab/>
        <w:t>(a)</w:t>
      </w:r>
      <w:r w:rsidRPr="006D3157">
        <w:tab/>
        <w:t>insult or disturb a Registrar or magistrate before whom an examination under this Act is being held;</w:t>
      </w:r>
    </w:p>
    <w:p w14:paraId="4C3EE7D1" w14:textId="77777777" w:rsidR="00C37B29" w:rsidRPr="006D3157" w:rsidRDefault="00C37B29" w:rsidP="00C37B29">
      <w:pPr>
        <w:pStyle w:val="paragraph"/>
      </w:pPr>
      <w:r w:rsidRPr="006D3157">
        <w:tab/>
        <w:t>(b)</w:t>
      </w:r>
      <w:r w:rsidRPr="006D3157">
        <w:tab/>
        <w:t>interrupt an examination under this Act before a Registrar or magistrate;</w:t>
      </w:r>
    </w:p>
    <w:p w14:paraId="24500815" w14:textId="77777777" w:rsidR="00C37B29" w:rsidRPr="006D3157" w:rsidRDefault="00C37B29" w:rsidP="00C37B29">
      <w:pPr>
        <w:pStyle w:val="paragraph"/>
      </w:pPr>
      <w:r w:rsidRPr="006D3157">
        <w:tab/>
        <w:t>(c)</w:t>
      </w:r>
      <w:r w:rsidRPr="006D3157">
        <w:tab/>
        <w:t xml:space="preserve">create a disturbance, or take </w:t>
      </w:r>
      <w:r w:rsidR="00D16757" w:rsidRPr="006D3157">
        <w:t>part i</w:t>
      </w:r>
      <w:r w:rsidRPr="006D3157">
        <w:t>n creating or continuing a disturbance, in or near a place where an examination under this Act is being held before a Registrar or magistrate;</w:t>
      </w:r>
    </w:p>
    <w:p w14:paraId="2D52C839" w14:textId="77777777" w:rsidR="00C37B29" w:rsidRPr="006D3157" w:rsidRDefault="00C37B29" w:rsidP="00C37B29">
      <w:pPr>
        <w:pStyle w:val="paragraph"/>
      </w:pPr>
      <w:r w:rsidRPr="006D3157">
        <w:tab/>
        <w:t>(d)</w:t>
      </w:r>
      <w:r w:rsidRPr="006D3157">
        <w:tab/>
        <w:t>use insulting or threatening language towards a Registrar or magistrate before whom an examination under this Act is being held; or</w:t>
      </w:r>
    </w:p>
    <w:p w14:paraId="5BD80E31" w14:textId="77777777" w:rsidR="00C37B29" w:rsidRPr="006D3157" w:rsidRDefault="00C37B29" w:rsidP="00C37B29">
      <w:pPr>
        <w:pStyle w:val="paragraph"/>
      </w:pPr>
      <w:r w:rsidRPr="006D3157">
        <w:tab/>
        <w:t>(e)</w:t>
      </w:r>
      <w:r w:rsidRPr="006D3157">
        <w:tab/>
        <w:t>by writing or speech use words calculated:</w:t>
      </w:r>
    </w:p>
    <w:p w14:paraId="0AA565B1" w14:textId="77777777" w:rsidR="00C37B29" w:rsidRPr="006D3157" w:rsidRDefault="00C37B29" w:rsidP="00C37B29">
      <w:pPr>
        <w:pStyle w:val="paragraphsub"/>
      </w:pPr>
      <w:r w:rsidRPr="006D3157">
        <w:tab/>
        <w:t>(i)</w:t>
      </w:r>
      <w:r w:rsidRPr="006D3157">
        <w:tab/>
        <w:t>to influence improperly a Registrar or magistrate before whom an examination under this Act is being held; or</w:t>
      </w:r>
    </w:p>
    <w:p w14:paraId="063ADC65" w14:textId="77777777" w:rsidR="00C37B29" w:rsidRPr="006D3157" w:rsidRDefault="00C37B29" w:rsidP="00C37B29">
      <w:pPr>
        <w:pStyle w:val="paragraphsub"/>
      </w:pPr>
      <w:r w:rsidRPr="006D3157">
        <w:tab/>
        <w:t>(ii)</w:t>
      </w:r>
      <w:r w:rsidRPr="006D3157">
        <w:tab/>
        <w:t>to bring a Registrar or magistrate before whom an examination under this Act is being held into disrepute.</w:t>
      </w:r>
    </w:p>
    <w:p w14:paraId="1B25BECC" w14:textId="77777777" w:rsidR="00C37B29" w:rsidRPr="006D3157" w:rsidRDefault="00C37B29" w:rsidP="00C37B29">
      <w:pPr>
        <w:pStyle w:val="Penalty"/>
      </w:pPr>
      <w:r w:rsidRPr="006D3157">
        <w:t>Penalty:</w:t>
      </w:r>
      <w:r w:rsidRPr="006D3157">
        <w:tab/>
      </w:r>
      <w:r w:rsidR="00165D59" w:rsidRPr="006D3157">
        <w:t>Imprisonment for 6 months or 10 penalty units</w:t>
      </w:r>
      <w:r w:rsidRPr="006D3157">
        <w:t>, or both.</w:t>
      </w:r>
    </w:p>
    <w:p w14:paraId="1215631E" w14:textId="77777777" w:rsidR="00C37B29" w:rsidRPr="006D3157" w:rsidRDefault="00C37B29" w:rsidP="00C37B29">
      <w:pPr>
        <w:pStyle w:val="subsection"/>
      </w:pPr>
      <w:r w:rsidRPr="006D3157">
        <w:tab/>
        <w:t>(2)</w:t>
      </w:r>
      <w:r w:rsidRPr="006D3157">
        <w:tab/>
        <w:t xml:space="preserve">For the purposes of an offence against </w:t>
      </w:r>
      <w:r w:rsidR="00A66572" w:rsidRPr="006D3157">
        <w:t>subsection (</w:t>
      </w:r>
      <w:r w:rsidRPr="006D3157">
        <w:t>1), strict liability applies to the following physical elements of circumstance of the offence:</w:t>
      </w:r>
    </w:p>
    <w:p w14:paraId="5988228E" w14:textId="77777777" w:rsidR="00C37B29" w:rsidRPr="006D3157" w:rsidRDefault="00C37B29" w:rsidP="00C37B29">
      <w:pPr>
        <w:pStyle w:val="paragraph"/>
      </w:pPr>
      <w:r w:rsidRPr="006D3157">
        <w:lastRenderedPageBreak/>
        <w:tab/>
        <w:t>(a)</w:t>
      </w:r>
      <w:r w:rsidRPr="006D3157">
        <w:tab/>
        <w:t>that the Registrar or magistrate is a Registrar or magistrate before whom an examination under this Act is being held;</w:t>
      </w:r>
    </w:p>
    <w:p w14:paraId="56A28550" w14:textId="77777777" w:rsidR="00C37B29" w:rsidRPr="006D3157" w:rsidRDefault="00C37B29" w:rsidP="00C37B29">
      <w:pPr>
        <w:pStyle w:val="paragraph"/>
      </w:pPr>
      <w:r w:rsidRPr="006D3157">
        <w:tab/>
        <w:t>(b)</w:t>
      </w:r>
      <w:r w:rsidRPr="006D3157">
        <w:tab/>
        <w:t>that the examination is an examination under this Act being held before a Registrar or magistrate.</w:t>
      </w:r>
    </w:p>
    <w:p w14:paraId="33E14533" w14:textId="77777777" w:rsidR="00C37B29" w:rsidRPr="006D3157" w:rsidRDefault="00C37B29" w:rsidP="00C37B29">
      <w:pPr>
        <w:pStyle w:val="notetext"/>
      </w:pPr>
      <w:r w:rsidRPr="006D3157">
        <w:t>Note:</w:t>
      </w:r>
      <w:r w:rsidRPr="006D3157">
        <w:tab/>
        <w:t xml:space="preserve">For </w:t>
      </w:r>
      <w:r w:rsidRPr="006D3157">
        <w:rPr>
          <w:b/>
          <w:i/>
        </w:rPr>
        <w:t>strict liability</w:t>
      </w:r>
      <w:r w:rsidRPr="006D3157">
        <w:t>, see section</w:t>
      </w:r>
      <w:r w:rsidR="00A66572" w:rsidRPr="006D3157">
        <w:t> </w:t>
      </w:r>
      <w:r w:rsidRPr="006D3157">
        <w:t xml:space="preserve">6.1 of the </w:t>
      </w:r>
      <w:r w:rsidRPr="006D3157">
        <w:rPr>
          <w:i/>
        </w:rPr>
        <w:t>Criminal Code</w:t>
      </w:r>
      <w:r w:rsidRPr="006D3157">
        <w:t>.</w:t>
      </w:r>
    </w:p>
    <w:p w14:paraId="64288806" w14:textId="77777777" w:rsidR="00C37B29" w:rsidRPr="006D3157" w:rsidRDefault="00C37B29" w:rsidP="00C37B29">
      <w:pPr>
        <w:pStyle w:val="ActHead5"/>
      </w:pPr>
      <w:bookmarkStart w:id="557" w:name="_Toc178067112"/>
      <w:r w:rsidRPr="00BC3BA2">
        <w:rPr>
          <w:rStyle w:val="CharSectno"/>
        </w:rPr>
        <w:t>265</w:t>
      </w:r>
      <w:r w:rsidRPr="006D3157">
        <w:t xml:space="preserve">  Failure of bankrupt or debtor to disclose property etc.</w:t>
      </w:r>
      <w:bookmarkEnd w:id="557"/>
    </w:p>
    <w:p w14:paraId="01F72780" w14:textId="77777777" w:rsidR="00C37B29" w:rsidRPr="006D3157" w:rsidRDefault="00C37B29" w:rsidP="00C37B29">
      <w:pPr>
        <w:pStyle w:val="subsection"/>
      </w:pPr>
      <w:r w:rsidRPr="006D3157">
        <w:tab/>
        <w:t>(1)</w:t>
      </w:r>
      <w:r w:rsidRPr="006D3157">
        <w:tab/>
        <w:t>A bankrupt:</w:t>
      </w:r>
    </w:p>
    <w:p w14:paraId="01B2FA66" w14:textId="77777777" w:rsidR="00C37B29" w:rsidRPr="006D3157" w:rsidRDefault="00C37B29" w:rsidP="00C37B29">
      <w:pPr>
        <w:pStyle w:val="paragraph"/>
      </w:pPr>
      <w:r w:rsidRPr="006D3157">
        <w:tab/>
        <w:t>(a)</w:t>
      </w:r>
      <w:r w:rsidRPr="006D3157">
        <w:tab/>
        <w:t>shall fully and truly disclose to the trustee all of the property of the bankrupt, and its value;</w:t>
      </w:r>
    </w:p>
    <w:p w14:paraId="4A3CC491" w14:textId="77777777" w:rsidR="00C37B29" w:rsidRPr="006D3157" w:rsidRDefault="00C37B29" w:rsidP="00C37B29">
      <w:pPr>
        <w:pStyle w:val="paragraph"/>
      </w:pPr>
      <w:r w:rsidRPr="006D3157">
        <w:tab/>
        <w:t>(b)</w:t>
      </w:r>
      <w:r w:rsidRPr="006D3157">
        <w:tab/>
        <w:t xml:space="preserve">shall fully and truly disclose to the trustee particulars of any disposition of property made by him or her within the period of 2 years immediately preceding the date on which he or she became a bankrupt; </w:t>
      </w:r>
    </w:p>
    <w:p w14:paraId="184DD148" w14:textId="77777777" w:rsidR="00C37B29" w:rsidRPr="006D3157" w:rsidRDefault="00C37B29" w:rsidP="00C37B29">
      <w:pPr>
        <w:pStyle w:val="paragraph"/>
      </w:pPr>
      <w:r w:rsidRPr="006D3157">
        <w:tab/>
        <w:t>(c)</w:t>
      </w:r>
      <w:r w:rsidRPr="006D3157">
        <w:tab/>
        <w:t>shall not refuse or fail to comply with a direction by the trustee to deliver to the trustee property in the possession of the bankrupt, being all or part of the property of the bankrupt;</w:t>
      </w:r>
    </w:p>
    <w:p w14:paraId="7C62647C" w14:textId="77777777" w:rsidR="00C37B29" w:rsidRPr="006D3157" w:rsidRDefault="00C37B29" w:rsidP="00C37B29">
      <w:pPr>
        <w:pStyle w:val="paragraph"/>
      </w:pPr>
      <w:r w:rsidRPr="006D3157">
        <w:tab/>
        <w:t>(ca)</w:t>
      </w:r>
      <w:r w:rsidRPr="006D3157">
        <w:tab/>
        <w:t>shall fully and truly disclose to the trustee such information about any of the bankrupt’s conduct and examinable affairs as the trustee requires;</w:t>
      </w:r>
    </w:p>
    <w:p w14:paraId="65B5E520" w14:textId="77777777" w:rsidR="00C37B29" w:rsidRPr="006D3157" w:rsidRDefault="00C37B29" w:rsidP="00C37B29">
      <w:pPr>
        <w:pStyle w:val="paragraph"/>
      </w:pPr>
      <w:r w:rsidRPr="006D3157">
        <w:tab/>
        <w:t>(d)</w:t>
      </w:r>
      <w:r w:rsidRPr="006D3157">
        <w:tab/>
        <w:t>shall not refuse or fail to tell the trustee where the books (including books of an associated entity of the bankrupt) relating to the bankrupt’s examinable affairs may be found;</w:t>
      </w:r>
    </w:p>
    <w:p w14:paraId="0E23F50A" w14:textId="77777777" w:rsidR="00C37B29" w:rsidRPr="006D3157" w:rsidRDefault="00C37B29" w:rsidP="00C37B29">
      <w:pPr>
        <w:pStyle w:val="paragraph"/>
      </w:pPr>
      <w:r w:rsidRPr="006D3157">
        <w:tab/>
        <w:t>(e)</w:t>
      </w:r>
      <w:r w:rsidRPr="006D3157">
        <w:tab/>
        <w:t>shall not refuse or fail to comply with a direction by the trustee to deliver to the trustee books (including books of an associated entity of the bankrupt) that are in the possession of the bankrupt and relate to any of the bankrupt’s examinable affairs;</w:t>
      </w:r>
    </w:p>
    <w:p w14:paraId="147C3024" w14:textId="77777777" w:rsidR="00C37B29" w:rsidRPr="006D3157" w:rsidRDefault="00C37B29" w:rsidP="00C37B29">
      <w:pPr>
        <w:pStyle w:val="paragraph"/>
      </w:pPr>
      <w:r w:rsidRPr="006D3157">
        <w:tab/>
        <w:t>(f)</w:t>
      </w:r>
      <w:r w:rsidRPr="006D3157">
        <w:tab/>
        <w:t>shall not omit any material particular from a statement relating to any of the bankrupt’s examinable affairs;</w:t>
      </w:r>
    </w:p>
    <w:p w14:paraId="7B4F8EB2" w14:textId="77777777" w:rsidR="00C37B29" w:rsidRPr="006D3157" w:rsidRDefault="00C37B29" w:rsidP="00C37B29">
      <w:pPr>
        <w:pStyle w:val="paragraph"/>
      </w:pPr>
      <w:r w:rsidRPr="006D3157">
        <w:tab/>
        <w:t>(g)</w:t>
      </w:r>
      <w:r w:rsidRPr="006D3157">
        <w:tab/>
        <w:t>shall, if he or she knows that a person has lodged a proof of debt in the bankruptcy that is false, forthwith inform the trustee of the fact; and</w:t>
      </w:r>
    </w:p>
    <w:p w14:paraId="362236A7" w14:textId="77777777" w:rsidR="00C37B29" w:rsidRPr="006D3157" w:rsidRDefault="00C37B29" w:rsidP="00C37B29">
      <w:pPr>
        <w:pStyle w:val="paragraph"/>
      </w:pPr>
      <w:r w:rsidRPr="006D3157">
        <w:tab/>
        <w:t>(h)</w:t>
      </w:r>
      <w:r w:rsidRPr="006D3157">
        <w:tab/>
        <w:t xml:space="preserve">shall give to the trustee a full and proper explanation of any loss or depreciation of any of his or her assets or part of any </w:t>
      </w:r>
      <w:r w:rsidRPr="006D3157">
        <w:lastRenderedPageBreak/>
        <w:t>of his or her assets that occurred within the period of 2 years immediately preceding the date on which he or she became a bankrupt.</w:t>
      </w:r>
    </w:p>
    <w:p w14:paraId="59978566" w14:textId="77777777" w:rsidR="00C37B29" w:rsidRPr="006D3157" w:rsidRDefault="00C37B29" w:rsidP="00C37B29">
      <w:pPr>
        <w:pStyle w:val="Penalty"/>
      </w:pPr>
      <w:r w:rsidRPr="006D3157">
        <w:t>Penalty:</w:t>
      </w:r>
      <w:r w:rsidRPr="006D3157">
        <w:tab/>
        <w:t>Imprisonment for 1 year.</w:t>
      </w:r>
    </w:p>
    <w:p w14:paraId="24E58701" w14:textId="77777777" w:rsidR="00C37B29" w:rsidRPr="006D3157" w:rsidRDefault="00C37B29" w:rsidP="00C37B29">
      <w:pPr>
        <w:pStyle w:val="subsection"/>
      </w:pPr>
      <w:r w:rsidRPr="006D3157">
        <w:tab/>
        <w:t>(1A)</w:t>
      </w:r>
      <w:r w:rsidRPr="006D3157">
        <w:tab/>
        <w:t xml:space="preserve">A bankrupt is taken to have complied with </w:t>
      </w:r>
      <w:r w:rsidR="00A66572" w:rsidRPr="006D3157">
        <w:t>paragraph (</w:t>
      </w:r>
      <w:r w:rsidRPr="006D3157">
        <w:t>1)(a), (b) or (ca) if he or she has fully and truly disclosed to the best of his or her knowledge and belief as required by that paragraph.</w:t>
      </w:r>
    </w:p>
    <w:p w14:paraId="1478E8E3" w14:textId="106FC639"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1A) (see sub</w:t>
      </w:r>
      <w:r w:rsidR="00BC3BA2">
        <w:t>section 1</w:t>
      </w:r>
      <w:r w:rsidRPr="006D3157">
        <w:t xml:space="preserve">3.3(3) of the </w:t>
      </w:r>
      <w:r w:rsidRPr="006D3157">
        <w:rPr>
          <w:i/>
        </w:rPr>
        <w:t>Criminal Code</w:t>
      </w:r>
      <w:r w:rsidRPr="006D3157">
        <w:t>).</w:t>
      </w:r>
    </w:p>
    <w:p w14:paraId="7D8B16CA" w14:textId="77777777" w:rsidR="00C37B29" w:rsidRPr="006D3157" w:rsidRDefault="00C37B29" w:rsidP="00C37B29">
      <w:pPr>
        <w:pStyle w:val="subsection"/>
      </w:pPr>
      <w:r w:rsidRPr="006D3157">
        <w:tab/>
        <w:t>(2)</w:t>
      </w:r>
      <w:r w:rsidRPr="006D3157">
        <w:tab/>
        <w:t xml:space="preserve">A bankrupt shall be deemed to have complied with </w:t>
      </w:r>
      <w:r w:rsidR="00A66572" w:rsidRPr="006D3157">
        <w:t>paragraph (</w:t>
      </w:r>
      <w:r w:rsidRPr="006D3157">
        <w:t>1)(b) in respect of any property if he or she shows that that property has been disposed of in the ordinary way of his or her business or in meeting the ordinary expenses of his or her family.</w:t>
      </w:r>
    </w:p>
    <w:p w14:paraId="5BF64AC7" w14:textId="77777777" w:rsidR="003F37B5" w:rsidRPr="006D3157" w:rsidRDefault="003F37B5" w:rsidP="003F37B5">
      <w:pPr>
        <w:pStyle w:val="notetext"/>
      </w:pPr>
      <w:r w:rsidRPr="006D3157">
        <w:t>Note:</w:t>
      </w:r>
      <w:r w:rsidRPr="006D3157">
        <w:tab/>
        <w:t>See also subsection</w:t>
      </w:r>
      <w:r w:rsidR="00A66572" w:rsidRPr="006D3157">
        <w:t> </w:t>
      </w:r>
      <w:r w:rsidRPr="006D3157">
        <w:t>5(6).</w:t>
      </w:r>
    </w:p>
    <w:p w14:paraId="129F96D4" w14:textId="77777777" w:rsidR="00C37B29" w:rsidRPr="006D3157" w:rsidRDefault="00C37B29" w:rsidP="00C37B29">
      <w:pPr>
        <w:pStyle w:val="subsection"/>
      </w:pPr>
      <w:r w:rsidRPr="006D3157">
        <w:tab/>
        <w:t>(3)</w:t>
      </w:r>
      <w:r w:rsidRPr="006D3157">
        <w:tab/>
        <w:t>A bankrupt shall not, with the intention of obtaining the consent of his or her creditors or any of them to any matter relating to any of the bankrupt’s examinable affairs, make a false representation or commit any fraud.</w:t>
      </w:r>
    </w:p>
    <w:p w14:paraId="0F69F106" w14:textId="77777777" w:rsidR="00C37B29" w:rsidRPr="006D3157" w:rsidRDefault="00C37B29" w:rsidP="00C37B29">
      <w:pPr>
        <w:pStyle w:val="Penalty"/>
      </w:pPr>
      <w:r w:rsidRPr="006D3157">
        <w:t>Penalty:</w:t>
      </w:r>
      <w:r w:rsidRPr="006D3157">
        <w:tab/>
        <w:t xml:space="preserve">Imprisonment for </w:t>
      </w:r>
      <w:r w:rsidR="00A87C14" w:rsidRPr="006D3157">
        <w:t>5</w:t>
      </w:r>
      <w:r w:rsidRPr="006D3157">
        <w:t xml:space="preserve"> years.</w:t>
      </w:r>
    </w:p>
    <w:p w14:paraId="6E503AE2" w14:textId="77777777" w:rsidR="00C37B29" w:rsidRPr="006D3157" w:rsidRDefault="00C37B29" w:rsidP="00C37B29">
      <w:pPr>
        <w:pStyle w:val="subsection"/>
      </w:pPr>
      <w:r w:rsidRPr="006D3157">
        <w:tab/>
        <w:t>(4)</w:t>
      </w:r>
      <w:r w:rsidRPr="006D3157">
        <w:tab/>
        <w:t>A person who, after the presentation of a petition on which, or by virtue of the presentation of which, he or she becomes a bankrupt:</w:t>
      </w:r>
    </w:p>
    <w:p w14:paraId="16EFE9CA" w14:textId="77777777" w:rsidR="00C37B29" w:rsidRPr="006D3157" w:rsidRDefault="00C37B29" w:rsidP="00C37B29">
      <w:pPr>
        <w:pStyle w:val="paragraph"/>
      </w:pPr>
      <w:r w:rsidRPr="006D3157">
        <w:tab/>
        <w:t>(a)</w:t>
      </w:r>
      <w:r w:rsidRPr="006D3157">
        <w:tab/>
        <w:t>conceals</w:t>
      </w:r>
      <w:r w:rsidR="00FA27F1" w:rsidRPr="006D3157">
        <w:t>, removes, disposes of or deals with</w:t>
      </w:r>
      <w:r w:rsidRPr="006D3157">
        <w:t xml:space="preserve"> any part of his or her property to the value of $20 or more;</w:t>
      </w:r>
    </w:p>
    <w:p w14:paraId="0CE89D43" w14:textId="77777777" w:rsidR="00C37B29" w:rsidRPr="006D3157" w:rsidRDefault="00C37B29" w:rsidP="00C37B29">
      <w:pPr>
        <w:pStyle w:val="paragraph"/>
      </w:pPr>
      <w:r w:rsidRPr="006D3157">
        <w:tab/>
        <w:t>(b)</w:t>
      </w:r>
      <w:r w:rsidRPr="006D3157">
        <w:tab/>
        <w:t>conceals a debt due to or by him or her;</w:t>
      </w:r>
    </w:p>
    <w:p w14:paraId="52E5D3A1" w14:textId="77777777" w:rsidR="00C37B29" w:rsidRPr="006D3157" w:rsidRDefault="00C37B29" w:rsidP="00C37B29">
      <w:pPr>
        <w:pStyle w:val="paragraph"/>
      </w:pPr>
      <w:r w:rsidRPr="006D3157">
        <w:tab/>
        <w:t>(c)</w:t>
      </w:r>
      <w:r w:rsidRPr="006D3157">
        <w:tab/>
        <w:t>conceals, parts with, destroys, mutilates, falsifies, alters or makes a false entry in, or omits a material particular from, a book (including a book of an associated entity of the person) affecting or relating to any of the person’s examinable affairs;</w:t>
      </w:r>
    </w:p>
    <w:p w14:paraId="55F49B7B" w14:textId="77777777" w:rsidR="00C37B29" w:rsidRPr="006D3157" w:rsidRDefault="00C37B29" w:rsidP="00C37B29">
      <w:pPr>
        <w:pStyle w:val="paragraph"/>
      </w:pPr>
      <w:r w:rsidRPr="006D3157">
        <w:tab/>
        <w:t>(d)</w:t>
      </w:r>
      <w:r w:rsidRPr="006D3157">
        <w:tab/>
        <w:t>attempts to account for any part of his or her property by falsely stating that he or she has incurred a loss or expense;</w:t>
      </w:r>
    </w:p>
    <w:p w14:paraId="23FDAF47" w14:textId="77777777" w:rsidR="00C37B29" w:rsidRPr="006D3157" w:rsidRDefault="00C37B29" w:rsidP="00C37B29">
      <w:pPr>
        <w:pStyle w:val="paragraph"/>
      </w:pPr>
      <w:r w:rsidRPr="006D3157">
        <w:lastRenderedPageBreak/>
        <w:tab/>
        <w:t>(e)</w:t>
      </w:r>
      <w:r w:rsidRPr="006D3157">
        <w:tab/>
        <w:t>otherwise than in the ordinary way of his or her business, disposes of, or gives security over, property that he or she has obtained on credit and for which he or she has not paid; or</w:t>
      </w:r>
    </w:p>
    <w:p w14:paraId="5639F85B" w14:textId="77777777" w:rsidR="00C37B29" w:rsidRPr="006D3157" w:rsidRDefault="00C37B29" w:rsidP="00C37B29">
      <w:pPr>
        <w:pStyle w:val="paragraph"/>
      </w:pPr>
      <w:r w:rsidRPr="006D3157">
        <w:tab/>
        <w:t>(f)</w:t>
      </w:r>
      <w:r w:rsidRPr="006D3157">
        <w:tab/>
        <w:t>prevents the production of a book (including a book of an associated entity of the person) affecting or relating to any of the person’s examinable affairs;</w:t>
      </w:r>
    </w:p>
    <w:p w14:paraId="08F9926E" w14:textId="77777777" w:rsidR="00C37B29" w:rsidRPr="006D3157" w:rsidRDefault="008A7593" w:rsidP="00C37B29">
      <w:pPr>
        <w:pStyle w:val="subsection2"/>
      </w:pPr>
      <w:r w:rsidRPr="006D3157">
        <w:t>commits</w:t>
      </w:r>
      <w:r w:rsidR="00C37B29" w:rsidRPr="006D3157">
        <w:t xml:space="preserve"> an offence and is punishable, upon conviction, by imprisonment for a period not exceeding 1 year.</w:t>
      </w:r>
    </w:p>
    <w:p w14:paraId="6973317E" w14:textId="77777777" w:rsidR="00C37B29" w:rsidRPr="006D3157" w:rsidRDefault="00C37B29" w:rsidP="00C37B29">
      <w:pPr>
        <w:pStyle w:val="subsection"/>
      </w:pPr>
      <w:r w:rsidRPr="006D3157">
        <w:tab/>
        <w:t>(5)</w:t>
      </w:r>
      <w:r w:rsidRPr="006D3157">
        <w:tab/>
        <w:t>A person who, after the presentation of a petition on which, or by virtue of the presentation of which, he or she becomes a bankrupt</w:t>
      </w:r>
      <w:r w:rsidR="00C8512E" w:rsidRPr="006D3157">
        <w:t>, either alone or jointly with another person</w:t>
      </w:r>
      <w:r w:rsidRPr="006D3157">
        <w:t>:</w:t>
      </w:r>
    </w:p>
    <w:p w14:paraId="033E9D12" w14:textId="77777777" w:rsidR="00C37B29" w:rsidRPr="006D3157" w:rsidRDefault="00C37B29" w:rsidP="00C37B29">
      <w:pPr>
        <w:pStyle w:val="paragraph"/>
      </w:pPr>
      <w:r w:rsidRPr="006D3157">
        <w:tab/>
        <w:t>(a)</w:t>
      </w:r>
      <w:r w:rsidRPr="006D3157">
        <w:tab/>
        <w:t>obtains property by fraud; or</w:t>
      </w:r>
    </w:p>
    <w:p w14:paraId="141C7D67" w14:textId="77777777" w:rsidR="002946F1" w:rsidRPr="006D3157" w:rsidRDefault="002946F1" w:rsidP="002946F1">
      <w:pPr>
        <w:pStyle w:val="paragraph"/>
      </w:pPr>
      <w:r w:rsidRPr="006D3157">
        <w:tab/>
        <w:t>(b)</w:t>
      </w:r>
      <w:r w:rsidRPr="006D3157">
        <w:tab/>
        <w:t>incurs any debt or liability by fraud;</w:t>
      </w:r>
    </w:p>
    <w:p w14:paraId="2403A54C" w14:textId="77777777" w:rsidR="00C37B29" w:rsidRPr="006D3157" w:rsidRDefault="008A7593" w:rsidP="00C37B29">
      <w:pPr>
        <w:pStyle w:val="subsection2"/>
      </w:pPr>
      <w:r w:rsidRPr="006D3157">
        <w:t>commits</w:t>
      </w:r>
      <w:r w:rsidR="00C37B29" w:rsidRPr="006D3157">
        <w:t xml:space="preserve"> an offence and is punishable, upon conviction, by imprisonment for a period not exceeding </w:t>
      </w:r>
      <w:r w:rsidR="002946F1" w:rsidRPr="006D3157">
        <w:t>5</w:t>
      </w:r>
      <w:r w:rsidR="00C37B29" w:rsidRPr="006D3157">
        <w:t xml:space="preserve"> years.</w:t>
      </w:r>
    </w:p>
    <w:p w14:paraId="3AE92D07" w14:textId="77777777" w:rsidR="00C37B29" w:rsidRPr="006D3157" w:rsidRDefault="00C37B29" w:rsidP="00C37B29">
      <w:pPr>
        <w:pStyle w:val="subsection"/>
      </w:pPr>
      <w:r w:rsidRPr="006D3157">
        <w:tab/>
        <w:t>(6)</w:t>
      </w:r>
      <w:r w:rsidRPr="006D3157">
        <w:tab/>
      </w:r>
      <w:r w:rsidR="00A66572" w:rsidRPr="006D3157">
        <w:t>Subsections (</w:t>
      </w:r>
      <w:r w:rsidRPr="006D3157">
        <w:t>4) and (5) extend to an act or omission done or made after the commencement of this Act where the petition was presented before the commencement of this Act but do not apply to an act or omission done or made after the person by whom it was done or made has been discharged from the bankruptcy or after his or her bankruptcy has been annulled.</w:t>
      </w:r>
    </w:p>
    <w:p w14:paraId="1E7125E9" w14:textId="77777777" w:rsidR="00C37B29" w:rsidRPr="006D3157" w:rsidRDefault="00C37B29" w:rsidP="00C37B29">
      <w:pPr>
        <w:pStyle w:val="subsection"/>
      </w:pPr>
      <w:r w:rsidRPr="006D3157">
        <w:tab/>
        <w:t>(7)</w:t>
      </w:r>
      <w:r w:rsidRPr="006D3157">
        <w:tab/>
        <w:t xml:space="preserve">A person who has become a bankrupt after the commencement of this Act and, within 12 months before the presentation of the petition on which, or by virtue of the presentation of which, he or she became a bankrupt, has done any of the things specified in any of </w:t>
      </w:r>
      <w:r w:rsidR="00A66572" w:rsidRPr="006D3157">
        <w:t>paragraphs (</w:t>
      </w:r>
      <w:r w:rsidRPr="006D3157">
        <w:t xml:space="preserve">4)(a) to (f) or </w:t>
      </w:r>
      <w:r w:rsidR="00A66572" w:rsidRPr="006D3157">
        <w:t>paragraph (</w:t>
      </w:r>
      <w:r w:rsidRPr="006D3157">
        <w:t xml:space="preserve">5)(a) or (b), whether before or after the commencement of this Act, </w:t>
      </w:r>
      <w:r w:rsidR="008A7593" w:rsidRPr="006D3157">
        <w:t>commits</w:t>
      </w:r>
      <w:r w:rsidRPr="006D3157">
        <w:t xml:space="preserve"> an offence and is punishable, upon conviction, by imprisonment for a period not exceeding the maximum period of imprisonment applicable to the doing of that thing under </w:t>
      </w:r>
      <w:r w:rsidR="00A66572" w:rsidRPr="006D3157">
        <w:t>subsection (</w:t>
      </w:r>
      <w:r w:rsidRPr="006D3157">
        <w:t xml:space="preserve">4) or </w:t>
      </w:r>
      <w:r w:rsidR="00A66572" w:rsidRPr="006D3157">
        <w:t>subsection (</w:t>
      </w:r>
      <w:r w:rsidRPr="006D3157">
        <w:t>5), as the case may be.</w:t>
      </w:r>
    </w:p>
    <w:p w14:paraId="75C8103E" w14:textId="77777777" w:rsidR="00C37B29" w:rsidRPr="006D3157" w:rsidRDefault="00C37B29" w:rsidP="00C37B29">
      <w:pPr>
        <w:pStyle w:val="subsection"/>
      </w:pPr>
      <w:r w:rsidRPr="006D3157">
        <w:tab/>
        <w:t>(8)</w:t>
      </w:r>
      <w:r w:rsidRPr="006D3157">
        <w:tab/>
        <w:t xml:space="preserve">A person who has become a bankrupt and, within 2 years before he or she became a bankrupt and after the commencement of this Act, has contracted a debt provable in the bankruptcy without having at </w:t>
      </w:r>
      <w:r w:rsidRPr="006D3157">
        <w:lastRenderedPageBreak/>
        <w:t xml:space="preserve">the time of contracting it any reasonable or probable ground of expectation, after taking into consideration his or her other liabilities (if any), of being able to pay the debt, </w:t>
      </w:r>
      <w:r w:rsidR="008A7593" w:rsidRPr="006D3157">
        <w:t>commits</w:t>
      </w:r>
      <w:r w:rsidRPr="006D3157">
        <w:t xml:space="preserve"> an offence and is punishable, upon conviction, by imprisonment for a period not exceeding 1 year.</w:t>
      </w:r>
    </w:p>
    <w:p w14:paraId="172407FF" w14:textId="77777777" w:rsidR="00C37B29" w:rsidRPr="006D3157" w:rsidRDefault="00C37B29" w:rsidP="00C37B29">
      <w:pPr>
        <w:pStyle w:val="subsection"/>
      </w:pPr>
      <w:r w:rsidRPr="006D3157">
        <w:tab/>
        <w:t>(9)</w:t>
      </w:r>
      <w:r w:rsidRPr="006D3157">
        <w:tab/>
        <w:t xml:space="preserve">It is a defence to a charge under this section (not being a charge under </w:t>
      </w:r>
      <w:r w:rsidR="00A66572" w:rsidRPr="006D3157">
        <w:t>paragraph (</w:t>
      </w:r>
      <w:r w:rsidRPr="006D3157">
        <w:t xml:space="preserve">1)(c) or (e) or </w:t>
      </w:r>
      <w:r w:rsidR="00A66572" w:rsidRPr="006D3157">
        <w:t>subsection (</w:t>
      </w:r>
      <w:r w:rsidRPr="006D3157">
        <w:t>3), (5) or (8)) if the defendant proves that the act or omission to which the charge relates was done or made without intent to defraud any of his or her creditors.</w:t>
      </w:r>
    </w:p>
    <w:p w14:paraId="5C5383A6" w14:textId="77777777" w:rsidR="00C37B29" w:rsidRPr="006D3157" w:rsidRDefault="00C37B29" w:rsidP="00C37B29">
      <w:pPr>
        <w:pStyle w:val="ActHead5"/>
      </w:pPr>
      <w:bookmarkStart w:id="558" w:name="_Toc178067113"/>
      <w:r w:rsidRPr="00BC3BA2">
        <w:rPr>
          <w:rStyle w:val="CharSectno"/>
        </w:rPr>
        <w:t>265A</w:t>
      </w:r>
      <w:r w:rsidRPr="006D3157">
        <w:t xml:space="preserve">  Offences relating to exercise of powers under section</w:t>
      </w:r>
      <w:r w:rsidR="00A66572" w:rsidRPr="006D3157">
        <w:t> </w:t>
      </w:r>
      <w:r w:rsidRPr="006D3157">
        <w:t>77A or 130</w:t>
      </w:r>
      <w:bookmarkEnd w:id="558"/>
    </w:p>
    <w:p w14:paraId="0AEE521F" w14:textId="77777777" w:rsidR="00C37B29" w:rsidRPr="006D3157" w:rsidRDefault="00C37B29" w:rsidP="00C37B29">
      <w:pPr>
        <w:pStyle w:val="subsection"/>
      </w:pPr>
      <w:r w:rsidRPr="006D3157">
        <w:tab/>
        <w:t>(1)</w:t>
      </w:r>
      <w:r w:rsidRPr="006D3157">
        <w:tab/>
        <w:t>A person shall not refuse or fail to comply with a requirement under section</w:t>
      </w:r>
      <w:r w:rsidR="00A66572" w:rsidRPr="006D3157">
        <w:t> </w:t>
      </w:r>
      <w:r w:rsidRPr="006D3157">
        <w:t>77A or 130.</w:t>
      </w:r>
    </w:p>
    <w:p w14:paraId="73D1286E" w14:textId="77777777" w:rsidR="00C37B29" w:rsidRPr="006D3157" w:rsidRDefault="00C37B29" w:rsidP="00C37B29">
      <w:pPr>
        <w:pStyle w:val="subsection"/>
      </w:pPr>
      <w:r w:rsidRPr="006D3157">
        <w:tab/>
        <w:t>(1A)</w:t>
      </w:r>
      <w:r w:rsidRPr="006D3157">
        <w:tab/>
      </w:r>
      <w:r w:rsidR="00A66572" w:rsidRPr="006D3157">
        <w:t>Subsection (</w:t>
      </w:r>
      <w:r w:rsidRPr="006D3157">
        <w:t>1) does not apply if the person has a reasonable excuse.</w:t>
      </w:r>
    </w:p>
    <w:p w14:paraId="3A08F481" w14:textId="426B1C2A"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1A) (see sub</w:t>
      </w:r>
      <w:r w:rsidR="00BC3BA2">
        <w:t>section 1</w:t>
      </w:r>
      <w:r w:rsidRPr="006D3157">
        <w:t xml:space="preserve">3.3(3) of the </w:t>
      </w:r>
      <w:r w:rsidRPr="006D3157">
        <w:rPr>
          <w:i/>
        </w:rPr>
        <w:t>Criminal Code</w:t>
      </w:r>
      <w:r w:rsidRPr="006D3157">
        <w:t>).</w:t>
      </w:r>
    </w:p>
    <w:p w14:paraId="0498CC1D" w14:textId="77777777" w:rsidR="00C37B29" w:rsidRPr="006D3157" w:rsidRDefault="00C37B29" w:rsidP="00C37B29">
      <w:pPr>
        <w:pStyle w:val="subsection"/>
      </w:pPr>
      <w:r w:rsidRPr="006D3157">
        <w:tab/>
        <w:t>(2)</w:t>
      </w:r>
      <w:r w:rsidRPr="006D3157">
        <w:tab/>
        <w:t>A person shall not, in purported compliance with a requirement under section</w:t>
      </w:r>
      <w:r w:rsidR="00A66572" w:rsidRPr="006D3157">
        <w:t> </w:t>
      </w:r>
      <w:r w:rsidRPr="006D3157">
        <w:t>77A or 130, give information, or make a statement, that is, to the person’s knowledge, false or misleading in a material particular.</w:t>
      </w:r>
    </w:p>
    <w:p w14:paraId="74DB2071" w14:textId="77777777" w:rsidR="00C37B29" w:rsidRPr="006D3157" w:rsidRDefault="00C37B29" w:rsidP="00C37B29">
      <w:pPr>
        <w:pStyle w:val="subsection"/>
      </w:pPr>
      <w:r w:rsidRPr="006D3157">
        <w:tab/>
        <w:t>(3)</w:t>
      </w:r>
      <w:r w:rsidRPr="006D3157">
        <w:tab/>
        <w:t>A person shall not:</w:t>
      </w:r>
    </w:p>
    <w:p w14:paraId="157879D4" w14:textId="77777777" w:rsidR="00C37B29" w:rsidRPr="006D3157" w:rsidRDefault="00C37B29" w:rsidP="00C37B29">
      <w:pPr>
        <w:pStyle w:val="paragraph"/>
      </w:pPr>
      <w:r w:rsidRPr="006D3157">
        <w:tab/>
        <w:t>(a)</w:t>
      </w:r>
      <w:r w:rsidRPr="006D3157">
        <w:tab/>
        <w:t>obstruct or hinder a person in the exercise of a power under section</w:t>
      </w:r>
      <w:r w:rsidR="00A66572" w:rsidRPr="006D3157">
        <w:t> </w:t>
      </w:r>
      <w:r w:rsidRPr="006D3157">
        <w:t>77A; or</w:t>
      </w:r>
    </w:p>
    <w:p w14:paraId="49E66759" w14:textId="67B50D54" w:rsidR="00C37B29" w:rsidRPr="006D3157" w:rsidRDefault="00C37B29" w:rsidP="00C37B29">
      <w:pPr>
        <w:pStyle w:val="paragraph"/>
      </w:pPr>
      <w:r w:rsidRPr="006D3157">
        <w:tab/>
        <w:t>(b)</w:t>
      </w:r>
      <w:r w:rsidRPr="006D3157">
        <w:tab/>
        <w:t xml:space="preserve">obstruct or hinder a person who is executing a warrant issued under </w:t>
      </w:r>
      <w:r w:rsidR="00BC3BA2">
        <w:t>section 1</w:t>
      </w:r>
      <w:r w:rsidRPr="006D3157">
        <w:t>30.</w:t>
      </w:r>
    </w:p>
    <w:p w14:paraId="2717970D" w14:textId="77777777" w:rsidR="00C37B29" w:rsidRPr="006D3157" w:rsidRDefault="00C37B29" w:rsidP="00C37B29">
      <w:pPr>
        <w:pStyle w:val="subsection"/>
      </w:pPr>
      <w:r w:rsidRPr="006D3157">
        <w:tab/>
        <w:t>(3A)</w:t>
      </w:r>
      <w:r w:rsidRPr="006D3157">
        <w:tab/>
      </w:r>
      <w:r w:rsidR="00A66572" w:rsidRPr="006D3157">
        <w:t>Subsection (</w:t>
      </w:r>
      <w:r w:rsidRPr="006D3157">
        <w:t>3) does not apply if the person has a reasonable excuse.</w:t>
      </w:r>
    </w:p>
    <w:p w14:paraId="4F0A9FC5" w14:textId="06B522D8"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3A) (see sub</w:t>
      </w:r>
      <w:r w:rsidR="00BC3BA2">
        <w:t>section 1</w:t>
      </w:r>
      <w:r w:rsidRPr="006D3157">
        <w:t xml:space="preserve">3.3(3) of the </w:t>
      </w:r>
      <w:r w:rsidRPr="006D3157">
        <w:rPr>
          <w:i/>
        </w:rPr>
        <w:t>Criminal Code</w:t>
      </w:r>
      <w:r w:rsidRPr="006D3157">
        <w:t>).</w:t>
      </w:r>
    </w:p>
    <w:p w14:paraId="65A01E6F" w14:textId="07429645" w:rsidR="00C37B29" w:rsidRPr="006D3157" w:rsidRDefault="00C37B29" w:rsidP="00C37B29">
      <w:pPr>
        <w:pStyle w:val="subsection"/>
      </w:pPr>
      <w:r w:rsidRPr="006D3157">
        <w:lastRenderedPageBreak/>
        <w:tab/>
        <w:t>(4)</w:t>
      </w:r>
      <w:r w:rsidRPr="006D3157">
        <w:tab/>
        <w:t xml:space="preserve">The occupier, or person in charge, of premises that a person enters under a warrant issued under </w:t>
      </w:r>
      <w:r w:rsidR="00BC3BA2">
        <w:t>section 1</w:t>
      </w:r>
      <w:r w:rsidRPr="006D3157">
        <w:t>30 shall provide to the last</w:t>
      </w:r>
      <w:r w:rsidR="00BC3BA2">
        <w:noBreakHyphen/>
      </w:r>
      <w:r w:rsidRPr="006D3157">
        <w:t>mentioned person all reasonable facilities and assistance for the effective exercise of his or her powers under the warrant.</w:t>
      </w:r>
    </w:p>
    <w:p w14:paraId="4ABC684F" w14:textId="77777777" w:rsidR="00C37B29" w:rsidRPr="006D3157" w:rsidRDefault="00C37B29" w:rsidP="00C37B29">
      <w:pPr>
        <w:pStyle w:val="Penalty"/>
      </w:pPr>
      <w:r w:rsidRPr="006D3157">
        <w:t>Penalty:</w:t>
      </w:r>
      <w:r w:rsidRPr="006D3157">
        <w:tab/>
        <w:t>Imprisonment for 12 months.</w:t>
      </w:r>
    </w:p>
    <w:p w14:paraId="38FA6C53" w14:textId="77777777" w:rsidR="00C37B29" w:rsidRPr="006D3157" w:rsidRDefault="00C37B29" w:rsidP="00C37B29">
      <w:pPr>
        <w:pStyle w:val="ActHead5"/>
      </w:pPr>
      <w:bookmarkStart w:id="559" w:name="_Toc178067114"/>
      <w:r w:rsidRPr="00BC3BA2">
        <w:rPr>
          <w:rStyle w:val="CharSectno"/>
        </w:rPr>
        <w:t>266</w:t>
      </w:r>
      <w:r w:rsidRPr="006D3157">
        <w:t xml:space="preserve">  Disposing or charging of property by person who becomes, or has become, a bankrupt</w:t>
      </w:r>
      <w:bookmarkEnd w:id="559"/>
    </w:p>
    <w:p w14:paraId="7A1A8CE2" w14:textId="77777777" w:rsidR="00C37B29" w:rsidRPr="006D3157" w:rsidRDefault="00C37B29" w:rsidP="00C37B29">
      <w:pPr>
        <w:pStyle w:val="subsection"/>
      </w:pPr>
      <w:r w:rsidRPr="006D3157">
        <w:tab/>
        <w:t>(1)</w:t>
      </w:r>
      <w:r w:rsidRPr="006D3157">
        <w:tab/>
        <w:t xml:space="preserve">A person who, after the presentation of a petition on which, or by virtue of the presentation of which, he or she becomes a bankrupt disposes of, or creates a charge on, any property with intent to defraud his or her creditors </w:t>
      </w:r>
      <w:r w:rsidR="008A7593" w:rsidRPr="006D3157">
        <w:t>commits</w:t>
      </w:r>
      <w:r w:rsidRPr="006D3157">
        <w:t xml:space="preserve"> an offence and is punishable, upon conviction, by imprisonment for a period not exceeding </w:t>
      </w:r>
      <w:r w:rsidR="005F1288" w:rsidRPr="006D3157">
        <w:t>5 years</w:t>
      </w:r>
      <w:r w:rsidRPr="006D3157">
        <w:t>.</w:t>
      </w:r>
    </w:p>
    <w:p w14:paraId="679BA70C" w14:textId="77777777" w:rsidR="00C37B29" w:rsidRPr="006D3157" w:rsidRDefault="00C37B29" w:rsidP="00C37B29">
      <w:pPr>
        <w:pStyle w:val="subsection"/>
      </w:pPr>
      <w:r w:rsidRPr="006D3157">
        <w:tab/>
        <w:t>(2)</w:t>
      </w:r>
      <w:r w:rsidRPr="006D3157">
        <w:tab/>
      </w:r>
      <w:r w:rsidR="00A66572" w:rsidRPr="006D3157">
        <w:t>Subsection (</w:t>
      </w:r>
      <w:r w:rsidRPr="006D3157">
        <w:t>1) does not apply to the disposal of, or the creation of a charge on, property after the person by whom the disposal is effected or the charge is created is discharged from bankruptcy or after his or her bankruptcy has been annulled.</w:t>
      </w:r>
    </w:p>
    <w:p w14:paraId="59645565" w14:textId="77777777" w:rsidR="00C37B29" w:rsidRPr="006D3157" w:rsidRDefault="00C37B29" w:rsidP="00C37B29">
      <w:pPr>
        <w:pStyle w:val="subsection"/>
      </w:pPr>
      <w:r w:rsidRPr="006D3157">
        <w:tab/>
        <w:t>(3)</w:t>
      </w:r>
      <w:r w:rsidRPr="006D3157">
        <w:tab/>
        <w:t xml:space="preserve">A person who has become a bankrupt after the commencement of this Act and, within 12 months before the presentation of the petition on which, or by virtue of the presentation of which, he or she became a bankrupt and after the commencement of this Act, has disposed of, or created a charge on, any property with intent to defraud his or her creditors </w:t>
      </w:r>
      <w:r w:rsidR="008A7593" w:rsidRPr="006D3157">
        <w:t>commits</w:t>
      </w:r>
      <w:r w:rsidRPr="006D3157">
        <w:t xml:space="preserve"> an offence and is punishable, upon conviction, by imprisonment for a period not exceeding </w:t>
      </w:r>
      <w:r w:rsidR="005F1288" w:rsidRPr="006D3157">
        <w:t>5 years</w:t>
      </w:r>
      <w:r w:rsidRPr="006D3157">
        <w:t>.</w:t>
      </w:r>
    </w:p>
    <w:p w14:paraId="792CDBF4" w14:textId="77777777" w:rsidR="00C37B29" w:rsidRPr="006D3157" w:rsidRDefault="00C37B29" w:rsidP="00C37B29">
      <w:pPr>
        <w:pStyle w:val="ActHead5"/>
      </w:pPr>
      <w:bookmarkStart w:id="560" w:name="_Toc178067115"/>
      <w:r w:rsidRPr="00BC3BA2">
        <w:rPr>
          <w:rStyle w:val="CharSectno"/>
        </w:rPr>
        <w:t>267</w:t>
      </w:r>
      <w:r w:rsidRPr="006D3157">
        <w:t xml:space="preserve">  False declaration by debtor or bankrupt</w:t>
      </w:r>
      <w:bookmarkEnd w:id="560"/>
    </w:p>
    <w:p w14:paraId="48FF1ECB" w14:textId="77777777" w:rsidR="00C37B29" w:rsidRPr="006D3157" w:rsidRDefault="00C37B29" w:rsidP="00C37B29">
      <w:pPr>
        <w:pStyle w:val="subsection"/>
      </w:pPr>
      <w:r w:rsidRPr="006D3157">
        <w:tab/>
        <w:t>(1)</w:t>
      </w:r>
      <w:r w:rsidRPr="006D3157">
        <w:tab/>
        <w:t>This section applies to a declaration contained in a statement that:</w:t>
      </w:r>
    </w:p>
    <w:p w14:paraId="7E4D3506" w14:textId="77777777" w:rsidR="00C37B29" w:rsidRPr="006D3157" w:rsidRDefault="00C37B29" w:rsidP="00C37B29">
      <w:pPr>
        <w:pStyle w:val="paragraph"/>
      </w:pPr>
      <w:r w:rsidRPr="006D3157">
        <w:tab/>
        <w:t>(a)</w:t>
      </w:r>
      <w:r w:rsidRPr="006D3157">
        <w:tab/>
        <w:t>is filed under paragraph</w:t>
      </w:r>
      <w:r w:rsidR="00A66572" w:rsidRPr="006D3157">
        <w:t> </w:t>
      </w:r>
      <w:r w:rsidRPr="006D3157">
        <w:t>54(1)(a) or (2)(a); or</w:t>
      </w:r>
    </w:p>
    <w:p w14:paraId="72F81ADE" w14:textId="77777777" w:rsidR="005D6CC4" w:rsidRPr="006D3157" w:rsidRDefault="005D6CC4" w:rsidP="005D6CC4">
      <w:pPr>
        <w:pStyle w:val="paragraph"/>
      </w:pPr>
      <w:r w:rsidRPr="006D3157">
        <w:tab/>
        <w:t>(aa)</w:t>
      </w:r>
      <w:r w:rsidRPr="006D3157">
        <w:tab/>
        <w:t>accompanies a declaration presented under section</w:t>
      </w:r>
      <w:r w:rsidR="00A66572" w:rsidRPr="006D3157">
        <w:t> </w:t>
      </w:r>
      <w:r w:rsidRPr="006D3157">
        <w:t>54A; or</w:t>
      </w:r>
    </w:p>
    <w:p w14:paraId="332BA1DF" w14:textId="77777777" w:rsidR="00C37B29" w:rsidRPr="006D3157" w:rsidRDefault="00C37B29" w:rsidP="00C37B29">
      <w:pPr>
        <w:pStyle w:val="paragraph"/>
      </w:pPr>
      <w:r w:rsidRPr="006D3157">
        <w:tab/>
        <w:t>(b)</w:t>
      </w:r>
      <w:r w:rsidRPr="006D3157">
        <w:tab/>
        <w:t>accompanies a petition presented under paragraph</w:t>
      </w:r>
      <w:r w:rsidR="00A66572" w:rsidRPr="006D3157">
        <w:t> </w:t>
      </w:r>
      <w:r w:rsidRPr="006D3157">
        <w:t>55(2)(b) or subsection</w:t>
      </w:r>
      <w:r w:rsidR="00A66572" w:rsidRPr="006D3157">
        <w:t> </w:t>
      </w:r>
      <w:r w:rsidRPr="006D3157">
        <w:t>56B(1); or</w:t>
      </w:r>
    </w:p>
    <w:p w14:paraId="2BEDBF28" w14:textId="77777777" w:rsidR="00C37B29" w:rsidRPr="006D3157" w:rsidRDefault="00C37B29" w:rsidP="00C37B29">
      <w:pPr>
        <w:pStyle w:val="paragraph"/>
      </w:pPr>
      <w:r w:rsidRPr="006D3157">
        <w:lastRenderedPageBreak/>
        <w:tab/>
        <w:t>(c)</w:t>
      </w:r>
      <w:r w:rsidRPr="006D3157">
        <w:tab/>
        <w:t>is filed under paragraph</w:t>
      </w:r>
      <w:r w:rsidR="00A66572" w:rsidRPr="006D3157">
        <w:t> </w:t>
      </w:r>
      <w:r w:rsidRPr="006D3157">
        <w:t>56F(1)(a) or (b); or</w:t>
      </w:r>
    </w:p>
    <w:p w14:paraId="5ACB1E86" w14:textId="77777777" w:rsidR="00C37B29" w:rsidRPr="006D3157" w:rsidRDefault="00C37B29" w:rsidP="00C37B29">
      <w:pPr>
        <w:pStyle w:val="paragraph"/>
      </w:pPr>
      <w:r w:rsidRPr="006D3157">
        <w:tab/>
        <w:t>(d)</w:t>
      </w:r>
      <w:r w:rsidRPr="006D3157">
        <w:tab/>
        <w:t>accompanies a petition presented under subsection</w:t>
      </w:r>
      <w:r w:rsidR="00A66572" w:rsidRPr="006D3157">
        <w:t> </w:t>
      </w:r>
      <w:r w:rsidRPr="006D3157">
        <w:t>57(1); or</w:t>
      </w:r>
    </w:p>
    <w:p w14:paraId="1BA0845D" w14:textId="77777777" w:rsidR="001B4949" w:rsidRPr="006D3157" w:rsidRDefault="001B4949" w:rsidP="001B4949">
      <w:pPr>
        <w:pStyle w:val="paragraph"/>
      </w:pPr>
      <w:r w:rsidRPr="006D3157">
        <w:tab/>
        <w:t>(daa)</w:t>
      </w:r>
      <w:r w:rsidRPr="006D3157">
        <w:tab/>
        <w:t>is filed in accordance with a notice given under subsection 57B(3); or</w:t>
      </w:r>
    </w:p>
    <w:p w14:paraId="3D5ECEF9" w14:textId="77777777" w:rsidR="00495A90" w:rsidRPr="006D3157" w:rsidRDefault="00495A90" w:rsidP="00495A90">
      <w:pPr>
        <w:pStyle w:val="paragraph"/>
      </w:pPr>
      <w:r w:rsidRPr="006D3157">
        <w:tab/>
        <w:t>(da)</w:t>
      </w:r>
      <w:r w:rsidRPr="006D3157">
        <w:tab/>
        <w:t>is given to the Official Receiver under section</w:t>
      </w:r>
      <w:r w:rsidR="00A66572" w:rsidRPr="006D3157">
        <w:t> </w:t>
      </w:r>
      <w:r w:rsidRPr="006D3157">
        <w:t>77CA; or</w:t>
      </w:r>
    </w:p>
    <w:p w14:paraId="79370D8E" w14:textId="77777777" w:rsidR="009C1523" w:rsidRPr="006D3157" w:rsidRDefault="009C1523" w:rsidP="009C1523">
      <w:pPr>
        <w:pStyle w:val="paragraph"/>
      </w:pPr>
      <w:r w:rsidRPr="006D3157">
        <w:tab/>
        <w:t>(e)</w:t>
      </w:r>
      <w:r w:rsidRPr="006D3157">
        <w:tab/>
        <w:t>is given to the Official Receiver under:</w:t>
      </w:r>
    </w:p>
    <w:p w14:paraId="500FFE64" w14:textId="263B3490" w:rsidR="009C1523" w:rsidRPr="006D3157" w:rsidRDefault="009C1523" w:rsidP="009C1523">
      <w:pPr>
        <w:pStyle w:val="paragraphsub"/>
      </w:pPr>
      <w:r w:rsidRPr="006D3157">
        <w:tab/>
        <w:t>(i)</w:t>
      </w:r>
      <w:r w:rsidRPr="006D3157">
        <w:tab/>
        <w:t>sub</w:t>
      </w:r>
      <w:r w:rsidR="00BC3BA2">
        <w:t>section 1</w:t>
      </w:r>
      <w:r w:rsidRPr="006D3157">
        <w:t>85C(2B); or</w:t>
      </w:r>
    </w:p>
    <w:p w14:paraId="109F1B45" w14:textId="172A8677" w:rsidR="009C1523" w:rsidRPr="006D3157" w:rsidRDefault="009C1523" w:rsidP="009C1523">
      <w:pPr>
        <w:pStyle w:val="paragraphsub"/>
      </w:pPr>
      <w:r w:rsidRPr="006D3157">
        <w:tab/>
        <w:t>(ii)</w:t>
      </w:r>
      <w:r w:rsidRPr="006D3157">
        <w:tab/>
        <w:t>sub</w:t>
      </w:r>
      <w:r w:rsidR="00BC3BA2">
        <w:t>section 1</w:t>
      </w:r>
      <w:r w:rsidRPr="006D3157">
        <w:t>85M(1B); or</w:t>
      </w:r>
    </w:p>
    <w:p w14:paraId="42E5F0D8" w14:textId="0F61312B" w:rsidR="009C1523" w:rsidRPr="006D3157" w:rsidRDefault="009C1523" w:rsidP="009C1523">
      <w:pPr>
        <w:pStyle w:val="paragraphsub"/>
      </w:pPr>
      <w:r w:rsidRPr="006D3157">
        <w:tab/>
        <w:t>(iii)</w:t>
      </w:r>
      <w:r w:rsidRPr="006D3157">
        <w:tab/>
        <w:t>sub</w:t>
      </w:r>
      <w:r w:rsidR="00BC3BA2">
        <w:t>section 1</w:t>
      </w:r>
      <w:r w:rsidRPr="006D3157">
        <w:t>85P(1B); or</w:t>
      </w:r>
    </w:p>
    <w:p w14:paraId="0A5572F4" w14:textId="2B250496" w:rsidR="009C1523" w:rsidRPr="006D3157" w:rsidRDefault="009C1523" w:rsidP="009C1523">
      <w:pPr>
        <w:pStyle w:val="paragraph"/>
      </w:pPr>
      <w:r w:rsidRPr="006D3157">
        <w:tab/>
        <w:t>(ea)</w:t>
      </w:r>
      <w:r w:rsidRPr="006D3157">
        <w:tab/>
        <w:t xml:space="preserve">is given to the Official Receiver under </w:t>
      </w:r>
      <w:r w:rsidR="00BC3BA2">
        <w:t>section 1</w:t>
      </w:r>
      <w:r w:rsidRPr="006D3157">
        <w:t>85D with a debt agreement proposal; or</w:t>
      </w:r>
    </w:p>
    <w:p w14:paraId="0B279E03" w14:textId="608BAEAD" w:rsidR="00C37B29" w:rsidRPr="006D3157" w:rsidRDefault="00C37B29" w:rsidP="00C37B29">
      <w:pPr>
        <w:pStyle w:val="paragraph"/>
      </w:pPr>
      <w:r w:rsidRPr="006D3157">
        <w:tab/>
        <w:t>(f)</w:t>
      </w:r>
      <w:r w:rsidRPr="006D3157">
        <w:tab/>
        <w:t>is given under sub</w:t>
      </w:r>
      <w:r w:rsidR="00BC3BA2">
        <w:t>section 1</w:t>
      </w:r>
      <w:r w:rsidRPr="006D3157">
        <w:t>88(2C) or (2D).</w:t>
      </w:r>
    </w:p>
    <w:p w14:paraId="09E58261" w14:textId="77777777" w:rsidR="00C37B29" w:rsidRPr="006D3157" w:rsidRDefault="00C37B29" w:rsidP="00C37B29">
      <w:pPr>
        <w:pStyle w:val="subsection"/>
      </w:pPr>
      <w:r w:rsidRPr="006D3157">
        <w:tab/>
        <w:t>(2)</w:t>
      </w:r>
      <w:r w:rsidRPr="006D3157">
        <w:tab/>
        <w:t xml:space="preserve">A person must not </w:t>
      </w:r>
      <w:r w:rsidR="00CE067F" w:rsidRPr="006D3157">
        <w:t xml:space="preserve">make </w:t>
      </w:r>
      <w:r w:rsidRPr="006D3157">
        <w:t>a declaration to which this section applies that the person knows to be false.</w:t>
      </w:r>
    </w:p>
    <w:p w14:paraId="44C779F0" w14:textId="77777777" w:rsidR="00C37B29" w:rsidRPr="006D3157" w:rsidRDefault="00C37B29" w:rsidP="00C37B29">
      <w:pPr>
        <w:pStyle w:val="Penalty"/>
      </w:pPr>
      <w:r w:rsidRPr="006D3157">
        <w:t>Penalty:</w:t>
      </w:r>
      <w:r w:rsidRPr="006D3157">
        <w:tab/>
        <w:t>Imprisonment for 12 months.</w:t>
      </w:r>
    </w:p>
    <w:p w14:paraId="339DB698" w14:textId="77777777" w:rsidR="005775DB" w:rsidRPr="006D3157" w:rsidRDefault="005775DB" w:rsidP="005775DB">
      <w:pPr>
        <w:pStyle w:val="SubsectionHead"/>
      </w:pPr>
      <w:r w:rsidRPr="006D3157">
        <w:t>Presumed maker of declaration in electronic statement</w:t>
      </w:r>
    </w:p>
    <w:p w14:paraId="4472A6DB" w14:textId="77777777" w:rsidR="005775DB" w:rsidRPr="006D3157" w:rsidRDefault="005775DB" w:rsidP="005775DB">
      <w:pPr>
        <w:pStyle w:val="subsection"/>
      </w:pPr>
      <w:r w:rsidRPr="006D3157">
        <w:tab/>
        <w:t>(3)</w:t>
      </w:r>
      <w:r w:rsidRPr="006D3157">
        <w:tab/>
        <w:t>If a declaration is contained in a statement that:</w:t>
      </w:r>
    </w:p>
    <w:p w14:paraId="7D77FDE4" w14:textId="77777777" w:rsidR="005775DB" w:rsidRPr="006D3157" w:rsidRDefault="005775DB" w:rsidP="005775DB">
      <w:pPr>
        <w:pStyle w:val="paragraph"/>
      </w:pPr>
      <w:r w:rsidRPr="006D3157">
        <w:tab/>
        <w:t>(a)</w:t>
      </w:r>
      <w:r w:rsidRPr="006D3157">
        <w:tab/>
        <w:t>was received by the Official Receiver electronically; and</w:t>
      </w:r>
    </w:p>
    <w:p w14:paraId="7F5407F7" w14:textId="77777777" w:rsidR="005775DB" w:rsidRPr="006D3157" w:rsidRDefault="005775DB" w:rsidP="005775DB">
      <w:pPr>
        <w:pStyle w:val="paragraph"/>
      </w:pPr>
      <w:r w:rsidRPr="006D3157">
        <w:tab/>
        <w:t>(b)</w:t>
      </w:r>
      <w:r w:rsidRPr="006D3157">
        <w:tab/>
        <w:t>purported to be made by a particular person;</w:t>
      </w:r>
    </w:p>
    <w:p w14:paraId="55C27D8C" w14:textId="77777777" w:rsidR="005775DB" w:rsidRPr="006D3157" w:rsidRDefault="005775DB" w:rsidP="005775DB">
      <w:pPr>
        <w:pStyle w:val="subsection2"/>
      </w:pPr>
      <w:r w:rsidRPr="006D3157">
        <w:t>the declaration is presumed to have been made by the person, in the absence of evidence to the contrary.</w:t>
      </w:r>
    </w:p>
    <w:p w14:paraId="21575694" w14:textId="77777777" w:rsidR="005775DB" w:rsidRPr="006D3157" w:rsidRDefault="005775DB" w:rsidP="005775DB">
      <w:pPr>
        <w:pStyle w:val="subsection"/>
      </w:pPr>
      <w:r w:rsidRPr="006D3157">
        <w:tab/>
        <w:t>(4)</w:t>
      </w:r>
      <w:r w:rsidRPr="006D3157">
        <w:tab/>
      </w:r>
      <w:r w:rsidR="00A66572" w:rsidRPr="006D3157">
        <w:t>Subsection (</w:t>
      </w:r>
      <w:r w:rsidRPr="006D3157">
        <w:t xml:space="preserve">3) applies whether the statement was filed, accompanied a declaration or petition or was given to the Official Receiver, as described in </w:t>
      </w:r>
      <w:r w:rsidR="00A66572" w:rsidRPr="006D3157">
        <w:t>subsection (</w:t>
      </w:r>
      <w:r w:rsidRPr="006D3157">
        <w:t>1).</w:t>
      </w:r>
    </w:p>
    <w:p w14:paraId="2EA122C4" w14:textId="77777777" w:rsidR="005775DB" w:rsidRPr="006D3157" w:rsidRDefault="005775DB" w:rsidP="005775DB">
      <w:pPr>
        <w:pStyle w:val="subsection"/>
      </w:pPr>
      <w:r w:rsidRPr="006D3157">
        <w:tab/>
        <w:t>(5)</w:t>
      </w:r>
      <w:r w:rsidRPr="006D3157">
        <w:tab/>
      </w:r>
      <w:r w:rsidR="00A66572" w:rsidRPr="006D3157">
        <w:t>Subsection (</w:t>
      </w:r>
      <w:r w:rsidRPr="006D3157">
        <w:t>3) does not affect by implication the operation of a law of the Commonwealth outside this section.</w:t>
      </w:r>
    </w:p>
    <w:p w14:paraId="76BF791D" w14:textId="77777777" w:rsidR="00C37B29" w:rsidRPr="006D3157" w:rsidRDefault="00C37B29" w:rsidP="00C37B29">
      <w:pPr>
        <w:pStyle w:val="ActHead5"/>
      </w:pPr>
      <w:bookmarkStart w:id="561" w:name="_Toc178067116"/>
      <w:r w:rsidRPr="00BC3BA2">
        <w:rPr>
          <w:rStyle w:val="CharSectno"/>
        </w:rPr>
        <w:t>267B</w:t>
      </w:r>
      <w:r w:rsidRPr="006D3157">
        <w:t xml:space="preserve">  Failure of person to provide information</w:t>
      </w:r>
      <w:bookmarkEnd w:id="561"/>
    </w:p>
    <w:p w14:paraId="2A964B6B" w14:textId="77777777" w:rsidR="00C37B29" w:rsidRPr="006D3157" w:rsidRDefault="00C37B29" w:rsidP="00C37B29">
      <w:pPr>
        <w:pStyle w:val="subsection"/>
      </w:pPr>
      <w:r w:rsidRPr="006D3157">
        <w:tab/>
        <w:t>(1)</w:t>
      </w:r>
      <w:r w:rsidRPr="006D3157">
        <w:tab/>
        <w:t>A person must not refuse or fail to comply with a notice given to the person under subsection</w:t>
      </w:r>
      <w:r w:rsidR="00A66572" w:rsidRPr="006D3157">
        <w:t> </w:t>
      </w:r>
      <w:r w:rsidRPr="006D3157">
        <w:t>6A(3), subsection</w:t>
      </w:r>
      <w:r w:rsidR="00A66572" w:rsidRPr="006D3157">
        <w:t> </w:t>
      </w:r>
      <w:r w:rsidRPr="006D3157">
        <w:t>77C(1) or section</w:t>
      </w:r>
      <w:r w:rsidR="00A66572" w:rsidRPr="006D3157">
        <w:t> </w:t>
      </w:r>
      <w:r w:rsidR="00EB62C2" w:rsidRPr="006D3157">
        <w:t xml:space="preserve">77CA or </w:t>
      </w:r>
      <w:r w:rsidRPr="006D3157">
        <w:t>139V.</w:t>
      </w:r>
    </w:p>
    <w:p w14:paraId="62D80157" w14:textId="77777777" w:rsidR="00C37B29" w:rsidRPr="006D3157" w:rsidRDefault="00C37B29" w:rsidP="00C37B29">
      <w:pPr>
        <w:pStyle w:val="Penalty"/>
      </w:pPr>
      <w:r w:rsidRPr="006D3157">
        <w:lastRenderedPageBreak/>
        <w:t>Penalty:</w:t>
      </w:r>
      <w:r w:rsidRPr="006D3157">
        <w:tab/>
        <w:t>Imprisonment for 12 months.</w:t>
      </w:r>
    </w:p>
    <w:p w14:paraId="13B84CA9" w14:textId="77777777" w:rsidR="00C37B29" w:rsidRPr="006D3157" w:rsidRDefault="00C37B29" w:rsidP="00C37B29">
      <w:pPr>
        <w:pStyle w:val="subsection"/>
      </w:pPr>
      <w:r w:rsidRPr="006D3157">
        <w:tab/>
        <w:t>(2)</w:t>
      </w:r>
      <w:r w:rsidRPr="006D3157">
        <w:tab/>
      </w:r>
      <w:r w:rsidR="00A66572" w:rsidRPr="006D3157">
        <w:t>Subsection (</w:t>
      </w:r>
      <w:r w:rsidRPr="006D3157">
        <w:t>1) does not apply if the person has a reasonable excuse.</w:t>
      </w:r>
    </w:p>
    <w:p w14:paraId="2061B202" w14:textId="7C439542"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5EF6BC8F" w14:textId="77777777" w:rsidR="00C37B29" w:rsidRPr="006D3157" w:rsidRDefault="00C37B29" w:rsidP="00C37B29">
      <w:pPr>
        <w:pStyle w:val="ActHead5"/>
      </w:pPr>
      <w:bookmarkStart w:id="562" w:name="_Toc178067117"/>
      <w:r w:rsidRPr="00BC3BA2">
        <w:rPr>
          <w:rStyle w:val="CharSectno"/>
        </w:rPr>
        <w:t>267D</w:t>
      </w:r>
      <w:r w:rsidRPr="006D3157">
        <w:t xml:space="preserve">  Failure of person to attend</w:t>
      </w:r>
      <w:bookmarkEnd w:id="562"/>
    </w:p>
    <w:p w14:paraId="3AAC9EE1" w14:textId="77777777" w:rsidR="00C37B29" w:rsidRPr="006D3157" w:rsidRDefault="00C37B29" w:rsidP="00C37B29">
      <w:pPr>
        <w:pStyle w:val="subsection"/>
        <w:keepNext/>
      </w:pPr>
      <w:r w:rsidRPr="006D3157">
        <w:tab/>
        <w:t>(1)</w:t>
      </w:r>
      <w:r w:rsidRPr="006D3157">
        <w:tab/>
        <w:t>A person who is required by a notice under subsection</w:t>
      </w:r>
      <w:r w:rsidR="00A66572" w:rsidRPr="006D3157">
        <w:t> </w:t>
      </w:r>
      <w:r w:rsidRPr="006D3157">
        <w:t>77C(1) to attend before the Official Receiver or an authorised officer and to whom an advance is offered in accordance with subsection</w:t>
      </w:r>
      <w:r w:rsidR="00A66572" w:rsidRPr="006D3157">
        <w:t> </w:t>
      </w:r>
      <w:r w:rsidRPr="006D3157">
        <w:t>77E(1) must not:</w:t>
      </w:r>
    </w:p>
    <w:p w14:paraId="0B57EAEB" w14:textId="77777777" w:rsidR="00C37B29" w:rsidRPr="006D3157" w:rsidRDefault="00C37B29" w:rsidP="00C37B29">
      <w:pPr>
        <w:pStyle w:val="paragraph"/>
      </w:pPr>
      <w:r w:rsidRPr="006D3157">
        <w:tab/>
        <w:t>(a)</w:t>
      </w:r>
      <w:r w:rsidRPr="006D3157">
        <w:tab/>
        <w:t>fail to attend as required by the notice; or</w:t>
      </w:r>
    </w:p>
    <w:p w14:paraId="46DBF04B" w14:textId="77777777" w:rsidR="00C37B29" w:rsidRPr="006D3157" w:rsidRDefault="00C37B29" w:rsidP="00C37B29">
      <w:pPr>
        <w:pStyle w:val="paragraph"/>
      </w:pPr>
      <w:r w:rsidRPr="006D3157">
        <w:tab/>
        <w:t>(b)</w:t>
      </w:r>
      <w:r w:rsidRPr="006D3157">
        <w:tab/>
        <w:t>fail to appear and report from day to day, unless excused or released from further attendance by the Official Receiver or authorised officer, as the case may be.</w:t>
      </w:r>
    </w:p>
    <w:p w14:paraId="7E9E4C8D" w14:textId="77777777" w:rsidR="00C37B29" w:rsidRPr="006D3157" w:rsidRDefault="00C37B29" w:rsidP="00C37B29">
      <w:pPr>
        <w:pStyle w:val="Penalty"/>
      </w:pPr>
      <w:r w:rsidRPr="006D3157">
        <w:t>Penalty:</w:t>
      </w:r>
      <w:r w:rsidRPr="006D3157">
        <w:tab/>
        <w:t>Imprisonment for 6 months.</w:t>
      </w:r>
    </w:p>
    <w:p w14:paraId="19EBBF3A" w14:textId="77777777" w:rsidR="00C37B29" w:rsidRPr="006D3157" w:rsidRDefault="00C37B29" w:rsidP="00C37B29">
      <w:pPr>
        <w:pStyle w:val="subsection"/>
      </w:pPr>
      <w:r w:rsidRPr="006D3157">
        <w:tab/>
        <w:t>(2)</w:t>
      </w:r>
      <w:r w:rsidRPr="006D3157">
        <w:tab/>
      </w:r>
      <w:r w:rsidR="00A66572" w:rsidRPr="006D3157">
        <w:t>Subsection (</w:t>
      </w:r>
      <w:r w:rsidRPr="006D3157">
        <w:t>1) does not apply if the person has a reasonable excuse.</w:t>
      </w:r>
    </w:p>
    <w:p w14:paraId="0413CD3F" w14:textId="76456A5F"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06B58DB5" w14:textId="77777777" w:rsidR="00C37B29" w:rsidRPr="006D3157" w:rsidRDefault="00C37B29" w:rsidP="00C37B29">
      <w:pPr>
        <w:pStyle w:val="ActHead5"/>
      </w:pPr>
      <w:bookmarkStart w:id="563" w:name="_Toc178067118"/>
      <w:r w:rsidRPr="00BC3BA2">
        <w:rPr>
          <w:rStyle w:val="CharSectno"/>
        </w:rPr>
        <w:t>267E</w:t>
      </w:r>
      <w:r w:rsidRPr="006D3157">
        <w:t xml:space="preserve">  Arrest of person failing to attend before Official Receiver or authorised officer</w:t>
      </w:r>
      <w:bookmarkEnd w:id="563"/>
    </w:p>
    <w:p w14:paraId="7E0A057C" w14:textId="77777777" w:rsidR="00C37B29" w:rsidRPr="006D3157" w:rsidRDefault="00C37B29" w:rsidP="00C37B29">
      <w:pPr>
        <w:pStyle w:val="subsection"/>
      </w:pPr>
      <w:r w:rsidRPr="006D3157">
        <w:tab/>
        <w:t>(1)</w:t>
      </w:r>
      <w:r w:rsidRPr="006D3157">
        <w:tab/>
        <w:t xml:space="preserve">Subject to </w:t>
      </w:r>
      <w:r w:rsidR="00A66572" w:rsidRPr="006D3157">
        <w:t>subsection (</w:t>
      </w:r>
      <w:r w:rsidRPr="006D3157">
        <w:t>2), if a person who is required by a notice under subsection</w:t>
      </w:r>
      <w:r w:rsidR="00A66572" w:rsidRPr="006D3157">
        <w:t> </w:t>
      </w:r>
      <w:r w:rsidRPr="006D3157">
        <w:t>77C(1) to attend before the Official Receiver or an authorised officer:</w:t>
      </w:r>
    </w:p>
    <w:p w14:paraId="618150BE" w14:textId="77777777" w:rsidR="00C37B29" w:rsidRPr="006D3157" w:rsidRDefault="00C37B29" w:rsidP="00C37B29">
      <w:pPr>
        <w:pStyle w:val="paragraph"/>
      </w:pPr>
      <w:r w:rsidRPr="006D3157">
        <w:tab/>
        <w:t>(a)</w:t>
      </w:r>
      <w:r w:rsidRPr="006D3157">
        <w:tab/>
        <w:t>fails to attend as required by the notice; or</w:t>
      </w:r>
    </w:p>
    <w:p w14:paraId="39037C0A" w14:textId="77777777" w:rsidR="00C37B29" w:rsidRPr="006D3157" w:rsidRDefault="00C37B29" w:rsidP="00C37B29">
      <w:pPr>
        <w:pStyle w:val="paragraph"/>
      </w:pPr>
      <w:r w:rsidRPr="006D3157">
        <w:tab/>
        <w:t>(b)</w:t>
      </w:r>
      <w:r w:rsidRPr="006D3157">
        <w:tab/>
        <w:t>fails to appear and report from day to day, as required by the Official Receiver or authorised officer;</w:t>
      </w:r>
    </w:p>
    <w:p w14:paraId="55BA5E81" w14:textId="77777777" w:rsidR="00C37B29" w:rsidRPr="006D3157" w:rsidRDefault="00C37B29" w:rsidP="00C37B29">
      <w:pPr>
        <w:pStyle w:val="subsection2"/>
      </w:pPr>
      <w:r w:rsidRPr="006D3157">
        <w:t>the Registrar, on proof by affidavit of the service of the notice, may issue a warrant for the arrest of the person.</w:t>
      </w:r>
    </w:p>
    <w:p w14:paraId="69C850A7" w14:textId="77777777" w:rsidR="00C37B29" w:rsidRPr="006D3157" w:rsidRDefault="00C37B29" w:rsidP="00C37B29">
      <w:pPr>
        <w:pStyle w:val="subsection"/>
      </w:pPr>
      <w:r w:rsidRPr="006D3157">
        <w:lastRenderedPageBreak/>
        <w:tab/>
        <w:t>(2)</w:t>
      </w:r>
      <w:r w:rsidRPr="006D3157">
        <w:tab/>
        <w:t xml:space="preserve">The Registrar must not issue a warrant under </w:t>
      </w:r>
      <w:r w:rsidR="00A66572" w:rsidRPr="006D3157">
        <w:t>subsection (</w:t>
      </w:r>
      <w:r w:rsidRPr="006D3157">
        <w:t>1) for the arrest of a person unless:</w:t>
      </w:r>
    </w:p>
    <w:p w14:paraId="44CB160C" w14:textId="77777777" w:rsidR="00C37B29" w:rsidRPr="006D3157" w:rsidRDefault="00C37B29" w:rsidP="00C37B29">
      <w:pPr>
        <w:pStyle w:val="paragraph"/>
      </w:pPr>
      <w:r w:rsidRPr="006D3157">
        <w:tab/>
        <w:t>(a)</w:t>
      </w:r>
      <w:r w:rsidRPr="006D3157">
        <w:tab/>
        <w:t>the Registrar is satisfied, on proof by affidavit, that the person was offered an advance in accordance with subsection</w:t>
      </w:r>
      <w:r w:rsidR="00A66572" w:rsidRPr="006D3157">
        <w:t> </w:t>
      </w:r>
      <w:r w:rsidRPr="006D3157">
        <w:t>77E(1); or</w:t>
      </w:r>
    </w:p>
    <w:p w14:paraId="3E199C1B" w14:textId="77777777" w:rsidR="00C37B29" w:rsidRPr="006D3157" w:rsidRDefault="00C37B29" w:rsidP="00C37B29">
      <w:pPr>
        <w:pStyle w:val="paragraph"/>
      </w:pPr>
      <w:r w:rsidRPr="006D3157">
        <w:tab/>
        <w:t>(b)</w:t>
      </w:r>
      <w:r w:rsidRPr="006D3157">
        <w:tab/>
        <w:t>both:</w:t>
      </w:r>
    </w:p>
    <w:p w14:paraId="7786982A" w14:textId="77777777" w:rsidR="00C37B29" w:rsidRPr="006D3157" w:rsidRDefault="00C37B29" w:rsidP="00C37B29">
      <w:pPr>
        <w:pStyle w:val="paragraphsub"/>
      </w:pPr>
      <w:r w:rsidRPr="006D3157">
        <w:tab/>
        <w:t>(i)</w:t>
      </w:r>
      <w:r w:rsidRPr="006D3157">
        <w:tab/>
        <w:t>the person is or has been a bankrupt; and</w:t>
      </w:r>
    </w:p>
    <w:p w14:paraId="018873BB" w14:textId="77777777" w:rsidR="00C37B29" w:rsidRPr="006D3157" w:rsidRDefault="00C37B29" w:rsidP="00C37B29">
      <w:pPr>
        <w:pStyle w:val="paragraphsub"/>
      </w:pPr>
      <w:r w:rsidRPr="006D3157">
        <w:tab/>
        <w:t>(ii)</w:t>
      </w:r>
      <w:r w:rsidRPr="006D3157">
        <w:tab/>
        <w:t>the person’s attendance was required for the purpose of giving evidence or producing books relating to the person’s bankruptcy.</w:t>
      </w:r>
    </w:p>
    <w:p w14:paraId="6ACC72C5" w14:textId="77777777" w:rsidR="00C37B29" w:rsidRPr="006D3157" w:rsidRDefault="00C37B29" w:rsidP="00C37B29">
      <w:pPr>
        <w:pStyle w:val="subsection"/>
      </w:pPr>
      <w:r w:rsidRPr="006D3157">
        <w:tab/>
        <w:t>(3)</w:t>
      </w:r>
      <w:r w:rsidRPr="006D3157">
        <w:tab/>
        <w:t xml:space="preserve">A warrant issued under </w:t>
      </w:r>
      <w:r w:rsidR="00A66572" w:rsidRPr="006D3157">
        <w:t>subsection (</w:t>
      </w:r>
      <w:r w:rsidRPr="006D3157">
        <w:t>1) authorises the arrest of the person and his or her being brought before the Registrar, and his or her detention in custody until he or she is released by order of the Registrar.</w:t>
      </w:r>
    </w:p>
    <w:p w14:paraId="405BE55B" w14:textId="77777777" w:rsidR="00C37B29" w:rsidRPr="006D3157" w:rsidRDefault="00C37B29" w:rsidP="00C37B29">
      <w:pPr>
        <w:pStyle w:val="subsection"/>
      </w:pPr>
      <w:r w:rsidRPr="006D3157">
        <w:tab/>
        <w:t>(4)</w:t>
      </w:r>
      <w:r w:rsidRPr="006D3157">
        <w:tab/>
        <w:t xml:space="preserve">A warrant issued under </w:t>
      </w:r>
      <w:r w:rsidR="00A66572" w:rsidRPr="006D3157">
        <w:t>subsection (</w:t>
      </w:r>
      <w:r w:rsidRPr="006D3157">
        <w:t>1) may be executed by a constable, and a constable executing the warrant has the power to break in and enter any premises for the purpose of executing the warrant.</w:t>
      </w:r>
    </w:p>
    <w:p w14:paraId="207AA7C1" w14:textId="77777777" w:rsidR="00C37B29" w:rsidRPr="006D3157" w:rsidRDefault="00C37B29" w:rsidP="00C37B29">
      <w:pPr>
        <w:pStyle w:val="subsection"/>
      </w:pPr>
      <w:r w:rsidRPr="006D3157">
        <w:tab/>
        <w:t>(5)</w:t>
      </w:r>
      <w:r w:rsidRPr="006D3157">
        <w:tab/>
        <w:t>The Registrar may order a person arrested under this section to pay the costs of the arrest.</w:t>
      </w:r>
    </w:p>
    <w:p w14:paraId="1C826CD5" w14:textId="77777777" w:rsidR="00C37B29" w:rsidRPr="006D3157" w:rsidRDefault="00C37B29" w:rsidP="00C37B29">
      <w:pPr>
        <w:pStyle w:val="subsection"/>
      </w:pPr>
      <w:r w:rsidRPr="006D3157">
        <w:tab/>
        <w:t>(6)</w:t>
      </w:r>
      <w:r w:rsidRPr="006D3157">
        <w:tab/>
        <w:t>The arrest of a person under this section does not relieve the person from any liability incurred because of his or her failure to attend before the Official Receiver or authorised officer.</w:t>
      </w:r>
    </w:p>
    <w:p w14:paraId="5295F96D" w14:textId="77777777" w:rsidR="00C37B29" w:rsidRPr="006D3157" w:rsidRDefault="00C37B29" w:rsidP="00C37B29">
      <w:pPr>
        <w:pStyle w:val="ActHead5"/>
      </w:pPr>
      <w:bookmarkStart w:id="564" w:name="_Toc178067119"/>
      <w:r w:rsidRPr="00BC3BA2">
        <w:rPr>
          <w:rStyle w:val="CharSectno"/>
        </w:rPr>
        <w:t>267F</w:t>
      </w:r>
      <w:r w:rsidRPr="006D3157">
        <w:t xml:space="preserve">  Refusal to be sworn or give evidence etc.</w:t>
      </w:r>
      <w:bookmarkEnd w:id="564"/>
    </w:p>
    <w:p w14:paraId="5E8EA077" w14:textId="77777777" w:rsidR="00C37B29" w:rsidRPr="006D3157" w:rsidRDefault="00C37B29" w:rsidP="00C37B29">
      <w:pPr>
        <w:pStyle w:val="subsection"/>
      </w:pPr>
      <w:r w:rsidRPr="006D3157">
        <w:tab/>
        <w:t>(1)</w:t>
      </w:r>
      <w:r w:rsidRPr="006D3157">
        <w:tab/>
        <w:t>A person attending before the Official Receiver or an authorised officer as required by a notice under subsection</w:t>
      </w:r>
      <w:r w:rsidR="00A66572" w:rsidRPr="006D3157">
        <w:t> </w:t>
      </w:r>
      <w:r w:rsidRPr="006D3157">
        <w:t>77C(1) must not:</w:t>
      </w:r>
    </w:p>
    <w:p w14:paraId="20AED537" w14:textId="77777777" w:rsidR="00C37B29" w:rsidRPr="006D3157" w:rsidRDefault="00C37B29" w:rsidP="00C37B29">
      <w:pPr>
        <w:pStyle w:val="paragraph"/>
      </w:pPr>
      <w:r w:rsidRPr="006D3157">
        <w:tab/>
        <w:t>(a)</w:t>
      </w:r>
      <w:r w:rsidRPr="006D3157">
        <w:tab/>
        <w:t>refuse or fail to be sworn or to make an affirmation; or</w:t>
      </w:r>
    </w:p>
    <w:p w14:paraId="6E366C9B" w14:textId="77777777" w:rsidR="00C37B29" w:rsidRPr="006D3157" w:rsidRDefault="00C37B29" w:rsidP="00C37B29">
      <w:pPr>
        <w:pStyle w:val="paragraph"/>
      </w:pPr>
      <w:r w:rsidRPr="006D3157">
        <w:tab/>
        <w:t>(b)</w:t>
      </w:r>
      <w:r w:rsidRPr="006D3157">
        <w:tab/>
        <w:t>refuse or fail to answer a question that the person is required to answer by the Official Receiver or authorised officer, as the case may be; or</w:t>
      </w:r>
    </w:p>
    <w:p w14:paraId="38F1570B" w14:textId="77777777" w:rsidR="00C37B29" w:rsidRPr="006D3157" w:rsidRDefault="00C37B29" w:rsidP="00C37B29">
      <w:pPr>
        <w:pStyle w:val="paragraph"/>
      </w:pPr>
      <w:r w:rsidRPr="006D3157">
        <w:tab/>
        <w:t>(c)</w:t>
      </w:r>
      <w:r w:rsidRPr="006D3157">
        <w:tab/>
        <w:t>refuse or fail to produce any books that the person is required by the notice to produce.</w:t>
      </w:r>
    </w:p>
    <w:p w14:paraId="1DA507A8" w14:textId="77777777" w:rsidR="00C37B29" w:rsidRPr="006D3157" w:rsidRDefault="00C37B29" w:rsidP="00C37B29">
      <w:pPr>
        <w:pStyle w:val="Penalty"/>
      </w:pPr>
      <w:r w:rsidRPr="006D3157">
        <w:lastRenderedPageBreak/>
        <w:t>Penalty:</w:t>
      </w:r>
      <w:r w:rsidRPr="006D3157">
        <w:tab/>
        <w:t>Imprisonment for 6 months.</w:t>
      </w:r>
    </w:p>
    <w:p w14:paraId="5F237685" w14:textId="77777777" w:rsidR="00C37B29" w:rsidRPr="006D3157" w:rsidRDefault="00C37B29" w:rsidP="00C37B29">
      <w:pPr>
        <w:pStyle w:val="subsection"/>
      </w:pPr>
      <w:r w:rsidRPr="006D3157">
        <w:tab/>
        <w:t>(2)</w:t>
      </w:r>
      <w:r w:rsidRPr="006D3157">
        <w:tab/>
      </w:r>
      <w:r w:rsidR="00A66572" w:rsidRPr="006D3157">
        <w:t>Subsection (</w:t>
      </w:r>
      <w:r w:rsidRPr="006D3157">
        <w:t>1) does not apply if the person has a reasonable excuse.</w:t>
      </w:r>
    </w:p>
    <w:p w14:paraId="6E86B8E3" w14:textId="31B718A5"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416FBDDF" w14:textId="77777777" w:rsidR="00C37B29" w:rsidRPr="006D3157" w:rsidRDefault="00C37B29" w:rsidP="00C37B29">
      <w:pPr>
        <w:pStyle w:val="ActHead5"/>
      </w:pPr>
      <w:bookmarkStart w:id="565" w:name="_Toc178067120"/>
      <w:r w:rsidRPr="00BC3BA2">
        <w:rPr>
          <w:rStyle w:val="CharSectno"/>
        </w:rPr>
        <w:t>267G</w:t>
      </w:r>
      <w:r w:rsidRPr="006D3157">
        <w:t xml:space="preserve">  Prevarication or evasion in the course of giving evidence</w:t>
      </w:r>
      <w:bookmarkEnd w:id="565"/>
    </w:p>
    <w:p w14:paraId="76D3F2F1" w14:textId="77777777" w:rsidR="00C37B29" w:rsidRPr="006D3157" w:rsidRDefault="00C37B29" w:rsidP="00C37B29">
      <w:pPr>
        <w:pStyle w:val="subsection"/>
      </w:pPr>
      <w:r w:rsidRPr="006D3157">
        <w:tab/>
      </w:r>
      <w:r w:rsidRPr="006D3157">
        <w:tab/>
        <w:t>Where a person who is giving evidence before the Official Receiver or an authorised officer as required by a notice under subsection</w:t>
      </w:r>
      <w:r w:rsidR="00A66572" w:rsidRPr="006D3157">
        <w:t> </w:t>
      </w:r>
      <w:r w:rsidRPr="006D3157">
        <w:t xml:space="preserve">77C(1) is guilty of prevarication or evasion, the person </w:t>
      </w:r>
      <w:r w:rsidR="008A7593" w:rsidRPr="006D3157">
        <w:t>commits an offence</w:t>
      </w:r>
      <w:r w:rsidRPr="006D3157">
        <w:t xml:space="preserve"> punishable upon conviction by imprisonment for a period not exceeding 6 months.</w:t>
      </w:r>
    </w:p>
    <w:p w14:paraId="3C1C0D13" w14:textId="77777777" w:rsidR="00C37B29" w:rsidRPr="006D3157" w:rsidRDefault="00C37B29" w:rsidP="00C37B29">
      <w:pPr>
        <w:pStyle w:val="ActHead5"/>
      </w:pPr>
      <w:bookmarkStart w:id="566" w:name="_Toc178067121"/>
      <w:r w:rsidRPr="00BC3BA2">
        <w:rPr>
          <w:rStyle w:val="CharSectno"/>
        </w:rPr>
        <w:t>268</w:t>
      </w:r>
      <w:r w:rsidRPr="006D3157">
        <w:t xml:space="preserve">  Offences in relation to personal insolvency agreements</w:t>
      </w:r>
      <w:bookmarkEnd w:id="566"/>
    </w:p>
    <w:p w14:paraId="1B2E5FC1" w14:textId="77777777" w:rsidR="00C37B29" w:rsidRPr="006D3157" w:rsidRDefault="00C37B29" w:rsidP="00C37B29">
      <w:pPr>
        <w:pStyle w:val="subsection"/>
      </w:pPr>
      <w:r w:rsidRPr="006D3157">
        <w:tab/>
        <w:t>(1)</w:t>
      </w:r>
      <w:r w:rsidRPr="006D3157">
        <w:tab/>
        <w:t>A debtor shall not knowingly give a false or misleading answer to a question put to him or her at a meeting called under Part</w:t>
      </w:r>
      <w:r w:rsidR="00E110FC" w:rsidRPr="006D3157">
        <w:t> </w:t>
      </w:r>
      <w:r w:rsidRPr="006D3157">
        <w:t>X.</w:t>
      </w:r>
    </w:p>
    <w:p w14:paraId="5D1C3E63" w14:textId="77777777" w:rsidR="00C37B29" w:rsidRPr="006D3157" w:rsidRDefault="00C37B29" w:rsidP="00C37B29">
      <w:pPr>
        <w:pStyle w:val="Penalty"/>
      </w:pPr>
      <w:r w:rsidRPr="006D3157">
        <w:t>Penalty:</w:t>
      </w:r>
      <w:r w:rsidRPr="006D3157">
        <w:tab/>
        <w:t>Imprisonment for 1 year.</w:t>
      </w:r>
    </w:p>
    <w:p w14:paraId="1F923C8D" w14:textId="77777777" w:rsidR="00C37B29" w:rsidRPr="006D3157" w:rsidRDefault="00C37B29" w:rsidP="00C37B29">
      <w:pPr>
        <w:pStyle w:val="subsection"/>
      </w:pPr>
      <w:r w:rsidRPr="006D3157">
        <w:tab/>
        <w:t>(2)</w:t>
      </w:r>
      <w:r w:rsidRPr="006D3157">
        <w:tab/>
        <w:t>A debtor who has executed a personal insolvency agreement under Part</w:t>
      </w:r>
      <w:r w:rsidR="00E110FC" w:rsidRPr="006D3157">
        <w:t> </w:t>
      </w:r>
      <w:r w:rsidRPr="006D3157">
        <w:t>X:</w:t>
      </w:r>
    </w:p>
    <w:p w14:paraId="4829A5DE" w14:textId="77777777" w:rsidR="00C37B29" w:rsidRPr="006D3157" w:rsidRDefault="00C37B29" w:rsidP="00C37B29">
      <w:pPr>
        <w:pStyle w:val="paragraph"/>
      </w:pPr>
      <w:r w:rsidRPr="006D3157">
        <w:tab/>
        <w:t>(a)</w:t>
      </w:r>
      <w:r w:rsidRPr="006D3157">
        <w:tab/>
        <w:t>shall fully and truly disclose to the trustee of the agreement all the property subject to the agreement and its value;</w:t>
      </w:r>
    </w:p>
    <w:p w14:paraId="00CD1BC8" w14:textId="77777777" w:rsidR="00C37B29" w:rsidRPr="006D3157" w:rsidRDefault="00C37B29" w:rsidP="00C37B29">
      <w:pPr>
        <w:pStyle w:val="paragraph"/>
      </w:pPr>
      <w:r w:rsidRPr="006D3157">
        <w:tab/>
        <w:t>(b)</w:t>
      </w:r>
      <w:r w:rsidRPr="006D3157">
        <w:tab/>
        <w:t>shall not refuse or fail to comply with a direction of the trustee of the agreement to deliver up to the trustee property subject to the agreement that is in the possession of the debtor;</w:t>
      </w:r>
    </w:p>
    <w:p w14:paraId="57AF6ADF" w14:textId="77777777" w:rsidR="00C37B29" w:rsidRPr="006D3157" w:rsidRDefault="00C37B29" w:rsidP="00C37B29">
      <w:pPr>
        <w:pStyle w:val="paragraph"/>
      </w:pPr>
      <w:r w:rsidRPr="006D3157">
        <w:tab/>
        <w:t>(ba)</w:t>
      </w:r>
      <w:r w:rsidRPr="006D3157">
        <w:tab/>
        <w:t>shall fully and truly disclose to the trustee of the agreement such information about any of the debtor’s conduct and examinable affairs as the trustee requires;</w:t>
      </w:r>
    </w:p>
    <w:p w14:paraId="7FA3D516" w14:textId="77777777" w:rsidR="00C37B29" w:rsidRPr="006D3157" w:rsidRDefault="00C37B29" w:rsidP="00C37B29">
      <w:pPr>
        <w:pStyle w:val="paragraph"/>
      </w:pPr>
      <w:r w:rsidRPr="006D3157">
        <w:tab/>
        <w:t>(c)</w:t>
      </w:r>
      <w:r w:rsidRPr="006D3157">
        <w:tab/>
        <w:t>shall not refuse or fail to comply with a direction by the trustee of the agreement:</w:t>
      </w:r>
    </w:p>
    <w:p w14:paraId="4B329DC2" w14:textId="77777777" w:rsidR="00C37B29" w:rsidRPr="006D3157" w:rsidRDefault="00C37B29" w:rsidP="00C37B29">
      <w:pPr>
        <w:pStyle w:val="paragraphsub"/>
      </w:pPr>
      <w:r w:rsidRPr="006D3157">
        <w:tab/>
        <w:t>(i)</w:t>
      </w:r>
      <w:r w:rsidRPr="006D3157">
        <w:tab/>
        <w:t>to tell the trustee where books (including books of an associated entity of the debtor) relating to any of the debtor’s examinable affairs may be found; or</w:t>
      </w:r>
    </w:p>
    <w:p w14:paraId="6FDB038D" w14:textId="77777777" w:rsidR="00C37B29" w:rsidRPr="006D3157" w:rsidRDefault="00C37B29" w:rsidP="00C37B29">
      <w:pPr>
        <w:pStyle w:val="paragraphsub"/>
      </w:pPr>
      <w:r w:rsidRPr="006D3157">
        <w:lastRenderedPageBreak/>
        <w:tab/>
        <w:t>(ii)</w:t>
      </w:r>
      <w:r w:rsidRPr="006D3157">
        <w:tab/>
        <w:t>to deliver to the trustee such books that are in the possession of the debtor;</w:t>
      </w:r>
    </w:p>
    <w:p w14:paraId="40241D87" w14:textId="77777777" w:rsidR="00C37B29" w:rsidRPr="006D3157" w:rsidRDefault="00C37B29" w:rsidP="00C37B29">
      <w:pPr>
        <w:pStyle w:val="paragraph"/>
      </w:pPr>
      <w:r w:rsidRPr="006D3157">
        <w:tab/>
        <w:t>(d)</w:t>
      </w:r>
      <w:r w:rsidRPr="006D3157">
        <w:tab/>
        <w:t>shall not omit any material particular from a statement relating to any of the debtor’s examinable affairs;</w:t>
      </w:r>
    </w:p>
    <w:p w14:paraId="448D8DB3" w14:textId="77777777" w:rsidR="00C37B29" w:rsidRPr="006D3157" w:rsidRDefault="00C37B29" w:rsidP="00C37B29">
      <w:pPr>
        <w:pStyle w:val="paragraph"/>
      </w:pPr>
      <w:r w:rsidRPr="006D3157">
        <w:tab/>
        <w:t>(e)</w:t>
      </w:r>
      <w:r w:rsidRPr="006D3157">
        <w:tab/>
        <w:t>shall, if he or she knows that a person has lodged a proof of debt under the agreement that is false, forthwith inform the trustee of the fact;</w:t>
      </w:r>
    </w:p>
    <w:p w14:paraId="0581D4B6" w14:textId="77777777" w:rsidR="00C37B29" w:rsidRPr="006D3157" w:rsidRDefault="00C37B29" w:rsidP="00C37B29">
      <w:pPr>
        <w:pStyle w:val="paragraph"/>
      </w:pPr>
      <w:r w:rsidRPr="006D3157">
        <w:tab/>
        <w:t>(f)</w:t>
      </w:r>
      <w:r w:rsidRPr="006D3157">
        <w:tab/>
        <w:t>shall execute such instruments and do all such acts and things in relation to property subject to the agreement and its realization as are required by this Act or by the trustee or as are ordered by the Court upon the application of the trustee; and</w:t>
      </w:r>
    </w:p>
    <w:p w14:paraId="60CA04EF" w14:textId="77777777" w:rsidR="00C37B29" w:rsidRPr="006D3157" w:rsidRDefault="00C37B29" w:rsidP="00C37B29">
      <w:pPr>
        <w:pStyle w:val="paragraph"/>
      </w:pPr>
      <w:r w:rsidRPr="006D3157">
        <w:tab/>
        <w:t>(g)</w:t>
      </w:r>
      <w:r w:rsidRPr="006D3157">
        <w:tab/>
        <w:t>shall aid to the utmost of his or her power in the administration of his or her property and affairs under the agreement.</w:t>
      </w:r>
    </w:p>
    <w:p w14:paraId="412C3538" w14:textId="77777777" w:rsidR="00C37B29" w:rsidRPr="006D3157" w:rsidRDefault="00C37B29" w:rsidP="00C37B29">
      <w:pPr>
        <w:pStyle w:val="Penalty"/>
      </w:pPr>
      <w:r w:rsidRPr="006D3157">
        <w:t>Penalty:</w:t>
      </w:r>
      <w:r w:rsidRPr="006D3157">
        <w:tab/>
        <w:t>Imprisonment for 1 year.</w:t>
      </w:r>
    </w:p>
    <w:p w14:paraId="58026A80" w14:textId="77777777" w:rsidR="00C37B29" w:rsidRPr="006D3157" w:rsidRDefault="00C37B29" w:rsidP="00C37B29">
      <w:pPr>
        <w:pStyle w:val="subsection"/>
      </w:pPr>
      <w:r w:rsidRPr="006D3157">
        <w:tab/>
        <w:t>(2A)</w:t>
      </w:r>
      <w:r w:rsidRPr="006D3157">
        <w:tab/>
        <w:t xml:space="preserve">A debtor is taken to have complied with </w:t>
      </w:r>
      <w:r w:rsidR="00A66572" w:rsidRPr="006D3157">
        <w:t>paragraph (</w:t>
      </w:r>
      <w:r w:rsidRPr="006D3157">
        <w:t>2)(a) or (ba) if he or she has fully and truly disclosed to the best of his or her knowledge and belief as required by that paragraph.</w:t>
      </w:r>
    </w:p>
    <w:p w14:paraId="6FBCA370" w14:textId="25D2CF39"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2A) (see sub</w:t>
      </w:r>
      <w:r w:rsidR="00BC3BA2">
        <w:t>section 1</w:t>
      </w:r>
      <w:r w:rsidRPr="006D3157">
        <w:t xml:space="preserve">3.3(3) of the </w:t>
      </w:r>
      <w:r w:rsidRPr="006D3157">
        <w:rPr>
          <w:i/>
        </w:rPr>
        <w:t>Criminal Code</w:t>
      </w:r>
      <w:r w:rsidRPr="006D3157">
        <w:t>).</w:t>
      </w:r>
    </w:p>
    <w:p w14:paraId="32D6F1F4" w14:textId="77777777" w:rsidR="00C37B29" w:rsidRPr="006D3157" w:rsidRDefault="00C37B29" w:rsidP="00C37B29">
      <w:pPr>
        <w:pStyle w:val="subsection"/>
      </w:pPr>
      <w:r w:rsidRPr="006D3157">
        <w:tab/>
        <w:t>(3)</w:t>
      </w:r>
      <w:r w:rsidRPr="006D3157">
        <w:tab/>
        <w:t>A debtor who has executed a personal insolvency agreement under Part</w:t>
      </w:r>
      <w:r w:rsidR="00E110FC" w:rsidRPr="006D3157">
        <w:t> </w:t>
      </w:r>
      <w:r w:rsidRPr="006D3157">
        <w:t>X shall not make a false representation or commit any fraud with the intention of obtaining the consent of his or her creditors or any of them to any matter relating to any of the debtor’s examinable affairs.</w:t>
      </w:r>
    </w:p>
    <w:p w14:paraId="7B0CF7A0" w14:textId="77777777" w:rsidR="00C37B29" w:rsidRPr="006D3157" w:rsidRDefault="00C37B29" w:rsidP="00C37B29">
      <w:pPr>
        <w:pStyle w:val="Penalty"/>
      </w:pPr>
      <w:r w:rsidRPr="006D3157">
        <w:t>Penalty:</w:t>
      </w:r>
      <w:r w:rsidRPr="006D3157">
        <w:tab/>
        <w:t xml:space="preserve">Imprisonment for </w:t>
      </w:r>
      <w:r w:rsidR="00EB62C2" w:rsidRPr="006D3157">
        <w:t>5</w:t>
      </w:r>
      <w:r w:rsidRPr="006D3157">
        <w:t xml:space="preserve"> years.</w:t>
      </w:r>
    </w:p>
    <w:p w14:paraId="3B84BB19" w14:textId="77777777" w:rsidR="00C37B29" w:rsidRPr="006D3157" w:rsidRDefault="00C37B29" w:rsidP="00C37B29">
      <w:pPr>
        <w:pStyle w:val="subsection"/>
      </w:pPr>
      <w:r w:rsidRPr="006D3157">
        <w:tab/>
        <w:t>(4)</w:t>
      </w:r>
      <w:r w:rsidRPr="006D3157">
        <w:tab/>
      </w:r>
      <w:r w:rsidR="00A66572" w:rsidRPr="006D3157">
        <w:t>Subsections (</w:t>
      </w:r>
      <w:r w:rsidRPr="006D3157">
        <w:t>2) and (3) do not apply to an act or omission that is done or made after:</w:t>
      </w:r>
    </w:p>
    <w:p w14:paraId="6E0A7F3A" w14:textId="77777777" w:rsidR="00C37B29" w:rsidRPr="006D3157" w:rsidRDefault="00C37B29" w:rsidP="00C37B29">
      <w:pPr>
        <w:pStyle w:val="paragraph"/>
      </w:pPr>
      <w:r w:rsidRPr="006D3157">
        <w:tab/>
        <w:t>(a)</w:t>
      </w:r>
      <w:r w:rsidRPr="006D3157">
        <w:tab/>
        <w:t>all the obligations that the personal insolvency agreement created have been discharged; or</w:t>
      </w:r>
    </w:p>
    <w:p w14:paraId="23BFC969" w14:textId="77777777" w:rsidR="00C37B29" w:rsidRPr="006D3157" w:rsidRDefault="00C37B29" w:rsidP="00C37B29">
      <w:pPr>
        <w:pStyle w:val="paragraph"/>
      </w:pPr>
      <w:r w:rsidRPr="006D3157">
        <w:tab/>
        <w:t>(b)</w:t>
      </w:r>
      <w:r w:rsidRPr="006D3157">
        <w:tab/>
        <w:t>the personal insolvency agreement has been set aside or terminated.</w:t>
      </w:r>
    </w:p>
    <w:p w14:paraId="0F9E8602" w14:textId="62002B18" w:rsidR="00C37B29" w:rsidRPr="006D3157" w:rsidRDefault="00C37B29" w:rsidP="00C37B29">
      <w:pPr>
        <w:pStyle w:val="notetext"/>
      </w:pPr>
      <w:r w:rsidRPr="006D3157">
        <w:lastRenderedPageBreak/>
        <w:t>Note:</w:t>
      </w:r>
      <w:r w:rsidRPr="006D3157">
        <w:tab/>
        <w:t xml:space="preserve">A defendant bears an evidential burden in relation to the matter in </w:t>
      </w:r>
      <w:r w:rsidR="00A66572" w:rsidRPr="006D3157">
        <w:t>subsection (</w:t>
      </w:r>
      <w:r w:rsidRPr="006D3157">
        <w:t>4) (see sub</w:t>
      </w:r>
      <w:r w:rsidR="00BC3BA2">
        <w:t>section 1</w:t>
      </w:r>
      <w:r w:rsidRPr="006D3157">
        <w:t xml:space="preserve">3.3(3) of the </w:t>
      </w:r>
      <w:r w:rsidRPr="006D3157">
        <w:rPr>
          <w:i/>
        </w:rPr>
        <w:t>Criminal Code</w:t>
      </w:r>
      <w:r w:rsidRPr="006D3157">
        <w:t>).</w:t>
      </w:r>
    </w:p>
    <w:p w14:paraId="4F87AB6E" w14:textId="0AF36994" w:rsidR="00C37B29" w:rsidRPr="006D3157" w:rsidRDefault="00C37B29" w:rsidP="001F5F4C">
      <w:pPr>
        <w:pStyle w:val="subsection"/>
        <w:keepNext/>
        <w:keepLines/>
      </w:pPr>
      <w:r w:rsidRPr="006D3157">
        <w:tab/>
        <w:t>(5)</w:t>
      </w:r>
      <w:r w:rsidRPr="006D3157">
        <w:tab/>
        <w:t xml:space="preserve">If a personal insolvency agreement specifies that the antecedent transactions provisions of this Act apply to the debtor, the debtor must fully and truly disclose to the trustee of the agreement particulars of any disposition of property made by him or her within the period of 2 years immediately preceding the date on which he or she signed the authority under </w:t>
      </w:r>
      <w:r w:rsidR="00BC3BA2">
        <w:t>section 1</w:t>
      </w:r>
      <w:r w:rsidRPr="006D3157">
        <w:t>88 authorizing the calling of the meeting of his or her creditors at which the resolution requiring the execution of the agreement was passed.</w:t>
      </w:r>
    </w:p>
    <w:p w14:paraId="22C8775A" w14:textId="77777777" w:rsidR="00C37B29" w:rsidRPr="006D3157" w:rsidRDefault="00C37B29" w:rsidP="00C37B29">
      <w:pPr>
        <w:pStyle w:val="Penalty"/>
      </w:pPr>
      <w:r w:rsidRPr="006D3157">
        <w:t>Penalty:</w:t>
      </w:r>
      <w:r w:rsidRPr="006D3157">
        <w:tab/>
        <w:t>Imprisonment for 1 year.</w:t>
      </w:r>
    </w:p>
    <w:p w14:paraId="7F9769BE" w14:textId="77777777" w:rsidR="00C37B29" w:rsidRPr="006D3157" w:rsidRDefault="00C37B29" w:rsidP="00C37B29">
      <w:pPr>
        <w:pStyle w:val="subsection"/>
      </w:pPr>
      <w:r w:rsidRPr="006D3157">
        <w:tab/>
        <w:t>(5A)</w:t>
      </w:r>
      <w:r w:rsidRPr="006D3157">
        <w:tab/>
        <w:t xml:space="preserve">A debtor is taken to have complied with </w:t>
      </w:r>
      <w:r w:rsidR="00A66572" w:rsidRPr="006D3157">
        <w:t>subsection (</w:t>
      </w:r>
      <w:r w:rsidRPr="006D3157">
        <w:t>5) if he or she has fully and truly disclosed to the best of his or her knowledge and belief as required by that subsection.</w:t>
      </w:r>
    </w:p>
    <w:p w14:paraId="6EC0AB1C" w14:textId="48153258" w:rsidR="00C37B29" w:rsidRPr="006D3157" w:rsidRDefault="00C37B29" w:rsidP="00C37B29">
      <w:pPr>
        <w:pStyle w:val="notetext"/>
      </w:pPr>
      <w:r w:rsidRPr="006D3157">
        <w:t>Note:</w:t>
      </w:r>
      <w:r w:rsidRPr="006D3157">
        <w:tab/>
        <w:t xml:space="preserve">A defendant bears an evidential burden in relation to the matter in </w:t>
      </w:r>
      <w:r w:rsidR="00A66572" w:rsidRPr="006D3157">
        <w:t>subsection (</w:t>
      </w:r>
      <w:r w:rsidRPr="006D3157">
        <w:t>5A) (see sub</w:t>
      </w:r>
      <w:r w:rsidR="00BC3BA2">
        <w:t>section 1</w:t>
      </w:r>
      <w:r w:rsidRPr="006D3157">
        <w:t xml:space="preserve">3.3(3) of the </w:t>
      </w:r>
      <w:r w:rsidRPr="006D3157">
        <w:rPr>
          <w:i/>
        </w:rPr>
        <w:t>Criminal Code</w:t>
      </w:r>
      <w:r w:rsidRPr="006D3157">
        <w:t>).</w:t>
      </w:r>
    </w:p>
    <w:p w14:paraId="70715292" w14:textId="77777777" w:rsidR="00C37B29" w:rsidRPr="006D3157" w:rsidRDefault="00C37B29" w:rsidP="00C37B29">
      <w:pPr>
        <w:pStyle w:val="subsection"/>
      </w:pPr>
      <w:r w:rsidRPr="006D3157">
        <w:tab/>
        <w:t>(6)</w:t>
      </w:r>
      <w:r w:rsidRPr="006D3157">
        <w:tab/>
        <w:t xml:space="preserve">A debtor shall be deemed to have complied with </w:t>
      </w:r>
      <w:r w:rsidR="00A66572" w:rsidRPr="006D3157">
        <w:t>subsection (</w:t>
      </w:r>
      <w:r w:rsidRPr="006D3157">
        <w:t>5) in respect of any property if he or she shows that that property has been disposed of in the ordinary way of his or her business or in meeting the ordinary expenses of his or her family.</w:t>
      </w:r>
    </w:p>
    <w:p w14:paraId="46799F8D" w14:textId="77777777" w:rsidR="003F37B5" w:rsidRPr="006D3157" w:rsidRDefault="003F37B5" w:rsidP="003F37B5">
      <w:pPr>
        <w:pStyle w:val="notetext"/>
      </w:pPr>
      <w:r w:rsidRPr="006D3157">
        <w:t>Note:</w:t>
      </w:r>
      <w:r w:rsidRPr="006D3157">
        <w:tab/>
        <w:t>See also subsection</w:t>
      </w:r>
      <w:r w:rsidR="00A66572" w:rsidRPr="006D3157">
        <w:t> </w:t>
      </w:r>
      <w:r w:rsidRPr="006D3157">
        <w:t>5(6).</w:t>
      </w:r>
    </w:p>
    <w:p w14:paraId="42EACF72" w14:textId="5C1E0E09" w:rsidR="00C37B29" w:rsidRPr="006D3157" w:rsidRDefault="00C37B29" w:rsidP="00C37B29">
      <w:pPr>
        <w:pStyle w:val="subsection"/>
      </w:pPr>
      <w:r w:rsidRPr="006D3157">
        <w:tab/>
        <w:t>(7)</w:t>
      </w:r>
      <w:r w:rsidRPr="006D3157">
        <w:tab/>
        <w:t xml:space="preserve">A debtor who has signed an authority under </w:t>
      </w:r>
      <w:r w:rsidR="00BC3BA2">
        <w:t>section 1</w:t>
      </w:r>
      <w:r w:rsidRPr="006D3157">
        <w:t>88, and has, within 12 months before the date on which he or she signed that authority and after the commencement of this Act:</w:t>
      </w:r>
    </w:p>
    <w:p w14:paraId="45251F7B" w14:textId="77777777" w:rsidR="00C37B29" w:rsidRPr="006D3157" w:rsidRDefault="00C37B29" w:rsidP="00C37B29">
      <w:pPr>
        <w:pStyle w:val="paragraph"/>
      </w:pPr>
      <w:r w:rsidRPr="006D3157">
        <w:tab/>
        <w:t>(a)</w:t>
      </w:r>
      <w:r w:rsidRPr="006D3157">
        <w:tab/>
        <w:t>done any of the things specified in any of paragraphs 265(4)(a) to (f) or paragraph</w:t>
      </w:r>
      <w:r w:rsidR="00A66572" w:rsidRPr="006D3157">
        <w:t> </w:t>
      </w:r>
      <w:r w:rsidRPr="006D3157">
        <w:t>265(5)(a) or (b); or</w:t>
      </w:r>
    </w:p>
    <w:p w14:paraId="3C358E12" w14:textId="77777777" w:rsidR="00C37B29" w:rsidRPr="006D3157" w:rsidRDefault="00C37B29" w:rsidP="00C37B29">
      <w:pPr>
        <w:pStyle w:val="paragraph"/>
      </w:pPr>
      <w:r w:rsidRPr="006D3157">
        <w:tab/>
        <w:t>(b)</w:t>
      </w:r>
      <w:r w:rsidRPr="006D3157">
        <w:tab/>
        <w:t>disposed of, or created a charge on, any property with intent to defraud his or her creditors;</w:t>
      </w:r>
    </w:p>
    <w:p w14:paraId="6D9820F4" w14:textId="77777777" w:rsidR="00C37B29" w:rsidRPr="006D3157" w:rsidRDefault="008A7593" w:rsidP="00C37B29">
      <w:pPr>
        <w:pStyle w:val="subsection2"/>
      </w:pPr>
      <w:r w:rsidRPr="006D3157">
        <w:t>commits</w:t>
      </w:r>
      <w:r w:rsidR="00C37B29" w:rsidRPr="006D3157">
        <w:t xml:space="preserve"> an offence and is punishable, upon conviction, if the offence relates to the doing of a thing specified in paragraph</w:t>
      </w:r>
      <w:r w:rsidR="00A66572" w:rsidRPr="006D3157">
        <w:t> </w:t>
      </w:r>
      <w:r w:rsidR="00C37B29" w:rsidRPr="006D3157">
        <w:t xml:space="preserve">265(5)(a) or (b) or a thing specified in </w:t>
      </w:r>
      <w:r w:rsidR="00A66572" w:rsidRPr="006D3157">
        <w:t>paragraph (</w:t>
      </w:r>
      <w:r w:rsidR="00C37B29" w:rsidRPr="006D3157">
        <w:t xml:space="preserve">b) of this subsection, by imprisonment for a period not exceeding </w:t>
      </w:r>
      <w:r w:rsidR="00A65190" w:rsidRPr="006D3157">
        <w:t>5</w:t>
      </w:r>
      <w:r w:rsidR="00C37B29" w:rsidRPr="006D3157">
        <w:t xml:space="preserve"> years or, in any other case, by imprisonment for a period not exceeding 1 year.</w:t>
      </w:r>
    </w:p>
    <w:p w14:paraId="0035175F" w14:textId="77777777" w:rsidR="00C37B29" w:rsidRPr="006D3157" w:rsidRDefault="00C37B29" w:rsidP="00C37B29">
      <w:pPr>
        <w:pStyle w:val="subsection"/>
      </w:pPr>
      <w:r w:rsidRPr="006D3157">
        <w:lastRenderedPageBreak/>
        <w:tab/>
        <w:t>(8)</w:t>
      </w:r>
      <w:r w:rsidRPr="006D3157">
        <w:tab/>
        <w:t xml:space="preserve">It is a defence to a charge under this section (not being a charge under </w:t>
      </w:r>
      <w:r w:rsidR="00A66572" w:rsidRPr="006D3157">
        <w:t>paragraph (</w:t>
      </w:r>
      <w:r w:rsidRPr="006D3157">
        <w:t xml:space="preserve">2)(b) or (c) or </w:t>
      </w:r>
      <w:r w:rsidR="00A66572" w:rsidRPr="006D3157">
        <w:t>subsection (</w:t>
      </w:r>
      <w:r w:rsidRPr="006D3157">
        <w:t>3) of this section or a charge relating to the doing of a thing specified in paragraph</w:t>
      </w:r>
      <w:r w:rsidR="00A66572" w:rsidRPr="006D3157">
        <w:t> </w:t>
      </w:r>
      <w:r w:rsidRPr="006D3157">
        <w:t xml:space="preserve">265(5)(a) or (b) or </w:t>
      </w:r>
      <w:r w:rsidR="00A66572" w:rsidRPr="006D3157">
        <w:t>paragraph (</w:t>
      </w:r>
      <w:r w:rsidRPr="006D3157">
        <w:t>7)(b) of this section) if the defendant proves that the act or omission to which the charge relates was done or made without intent to defraud any of his or her creditors.</w:t>
      </w:r>
    </w:p>
    <w:p w14:paraId="0FCE4C31" w14:textId="77777777" w:rsidR="00C37B29" w:rsidRPr="006D3157" w:rsidRDefault="00C37B29" w:rsidP="00C37B29">
      <w:pPr>
        <w:pStyle w:val="ActHead5"/>
        <w:rPr>
          <w:b w:val="0"/>
        </w:rPr>
      </w:pPr>
      <w:bookmarkStart w:id="567" w:name="_Toc178067122"/>
      <w:r w:rsidRPr="00BC3BA2">
        <w:rPr>
          <w:rStyle w:val="CharSectno"/>
        </w:rPr>
        <w:t>269</w:t>
      </w:r>
      <w:r w:rsidRPr="006D3157">
        <w:t xml:space="preserve">  </w:t>
      </w:r>
      <w:r w:rsidR="007F2BD7" w:rsidRPr="006D3157">
        <w:t>Bankrupt or debtor who is a party to a debt agreement obtaining credit etc. without disclosing bankruptcy or debt agreement</w:t>
      </w:r>
      <w:bookmarkEnd w:id="567"/>
    </w:p>
    <w:p w14:paraId="784D9B83" w14:textId="77777777" w:rsidR="00C37B29" w:rsidRPr="006D3157" w:rsidRDefault="00C37B29" w:rsidP="00C37B29">
      <w:pPr>
        <w:pStyle w:val="subsection"/>
      </w:pPr>
      <w:r w:rsidRPr="006D3157">
        <w:tab/>
        <w:t>(1)</w:t>
      </w:r>
      <w:r w:rsidRPr="006D3157">
        <w:tab/>
        <w:t>An undischarged bankrupt</w:t>
      </w:r>
      <w:r w:rsidR="00B11CE1" w:rsidRPr="006D3157">
        <w:t xml:space="preserve"> or a debtor who is a party to a debt agreement</w:t>
      </w:r>
      <w:r w:rsidRPr="006D3157">
        <w:t xml:space="preserve"> shall not:</w:t>
      </w:r>
    </w:p>
    <w:p w14:paraId="5453E323" w14:textId="77777777" w:rsidR="00C37B29" w:rsidRPr="006D3157" w:rsidRDefault="00C37B29" w:rsidP="00C37B29">
      <w:pPr>
        <w:pStyle w:val="paragraph"/>
      </w:pPr>
      <w:r w:rsidRPr="006D3157">
        <w:tab/>
        <w:t>(a)</w:t>
      </w:r>
      <w:r w:rsidRPr="006D3157">
        <w:tab/>
        <w:t>either alone or jointly with another person, obtain credit to the extent of $3,000 or more from a person without informing that person that he or she is an undischarged bankrupt</w:t>
      </w:r>
      <w:r w:rsidR="00CA2E5F" w:rsidRPr="006D3157">
        <w:t xml:space="preserve"> or a party to a debt agreement (as the case requires)</w:t>
      </w:r>
      <w:r w:rsidRPr="006D3157">
        <w:t>;</w:t>
      </w:r>
    </w:p>
    <w:p w14:paraId="313D8D02" w14:textId="77777777" w:rsidR="00C37B29" w:rsidRPr="006D3157" w:rsidRDefault="00C37B29" w:rsidP="00C37B29">
      <w:pPr>
        <w:pStyle w:val="paragraph"/>
      </w:pPr>
      <w:r w:rsidRPr="006D3157">
        <w:tab/>
        <w:t>(aa)</w:t>
      </w:r>
      <w:r w:rsidRPr="006D3157">
        <w:tab/>
        <w:t>either alone or jointly with another person, obtain goods or services from a person:</w:t>
      </w:r>
    </w:p>
    <w:p w14:paraId="215750A8" w14:textId="77777777" w:rsidR="00C37B29" w:rsidRPr="006D3157" w:rsidRDefault="00C37B29" w:rsidP="00C37B29">
      <w:pPr>
        <w:pStyle w:val="paragraphsub"/>
      </w:pPr>
      <w:r w:rsidRPr="006D3157">
        <w:tab/>
        <w:t>(i)</w:t>
      </w:r>
      <w:r w:rsidRPr="006D3157">
        <w:tab/>
        <w:t>by giving a bill of exchange or cheque drawn, or a promissory note made, by him or her either alone or jointly with another person, being a bill, cheque or note under which the sum payable is $3,000 or more; or</w:t>
      </w:r>
    </w:p>
    <w:p w14:paraId="2DBE0916" w14:textId="77777777" w:rsidR="00C37B29" w:rsidRPr="006D3157" w:rsidRDefault="00C37B29" w:rsidP="00C37B29">
      <w:pPr>
        <w:pStyle w:val="paragraphsub"/>
      </w:pPr>
      <w:r w:rsidRPr="006D3157">
        <w:tab/>
        <w:t>(ii)</w:t>
      </w:r>
      <w:r w:rsidRPr="006D3157">
        <w:tab/>
        <w:t>by giving 2 or more such instruments under which the sums payable amount in the aggregate to $3,000 or more;</w:t>
      </w:r>
    </w:p>
    <w:p w14:paraId="6E6F527A" w14:textId="77777777" w:rsidR="00C37B29" w:rsidRPr="006D3157" w:rsidRDefault="00C37B29" w:rsidP="00C37B29">
      <w:pPr>
        <w:pStyle w:val="paragraph"/>
      </w:pPr>
      <w:r w:rsidRPr="006D3157">
        <w:tab/>
      </w:r>
      <w:r w:rsidRPr="006D3157">
        <w:tab/>
        <w:t>without informing that person that he or she is an undischarged bankrupt</w:t>
      </w:r>
      <w:r w:rsidR="00CA2E5F" w:rsidRPr="006D3157">
        <w:t xml:space="preserve"> or a party to a debt agreement (as the case requires)</w:t>
      </w:r>
      <w:r w:rsidRPr="006D3157">
        <w:t>;</w:t>
      </w:r>
    </w:p>
    <w:p w14:paraId="3FBC0915" w14:textId="4FB02456" w:rsidR="00C37B29" w:rsidRPr="006D3157" w:rsidRDefault="00C37B29" w:rsidP="00C37B29">
      <w:pPr>
        <w:pStyle w:val="paragraph"/>
      </w:pPr>
      <w:r w:rsidRPr="006D3157">
        <w:tab/>
        <w:t>(ab)</w:t>
      </w:r>
      <w:r w:rsidRPr="006D3157">
        <w:tab/>
        <w:t>either alone or jointly with another person, enter into a hire</w:t>
      </w:r>
      <w:r w:rsidR="00BC3BA2">
        <w:noBreakHyphen/>
      </w:r>
      <w:r w:rsidRPr="006D3157">
        <w:t>purchase agreement with a person, or enter into a contract or agreement for the leasing or hiring of any goods from a person, being a hire</w:t>
      </w:r>
      <w:r w:rsidR="00BC3BA2">
        <w:noBreakHyphen/>
      </w:r>
      <w:r w:rsidRPr="006D3157">
        <w:t xml:space="preserve">purchase agreement, contract or agreement under which the amounts payable to that person amount in the aggregate to $3,000 or more, without </w:t>
      </w:r>
      <w:r w:rsidRPr="006D3157">
        <w:lastRenderedPageBreak/>
        <w:t>informing that person that he or she is an undischarged bankrupt</w:t>
      </w:r>
      <w:r w:rsidR="00CA2E5F" w:rsidRPr="006D3157">
        <w:t xml:space="preserve"> or a party to a debt agreement (as the case requires)</w:t>
      </w:r>
      <w:r w:rsidRPr="006D3157">
        <w:t>;</w:t>
      </w:r>
    </w:p>
    <w:p w14:paraId="2BB540B9" w14:textId="77777777" w:rsidR="00C37B29" w:rsidRPr="006D3157" w:rsidRDefault="00C37B29" w:rsidP="00C37B29">
      <w:pPr>
        <w:pStyle w:val="paragraph"/>
      </w:pPr>
      <w:r w:rsidRPr="006D3157">
        <w:tab/>
        <w:t>(ac)</w:t>
      </w:r>
      <w:r w:rsidRPr="006D3157">
        <w:tab/>
        <w:t>either alone or jointly with another person, obtain goods or services from a person by promising to pay that person or another person an amount of, or amounts aggregating, $3,000 or more without informing that person that he or she is an undischarged bankrupt</w:t>
      </w:r>
      <w:r w:rsidR="00CA2E5F" w:rsidRPr="006D3157">
        <w:t xml:space="preserve"> or a party to a debt agreement (as the case requires)</w:t>
      </w:r>
      <w:r w:rsidRPr="006D3157">
        <w:t>;</w:t>
      </w:r>
    </w:p>
    <w:p w14:paraId="6380C7BB" w14:textId="77777777" w:rsidR="00C37B29" w:rsidRPr="006D3157" w:rsidRDefault="00C37B29" w:rsidP="00C37B29">
      <w:pPr>
        <w:pStyle w:val="paragraph"/>
      </w:pPr>
      <w:r w:rsidRPr="006D3157">
        <w:tab/>
        <w:t>(ad)</w:t>
      </w:r>
      <w:r w:rsidRPr="006D3157">
        <w:tab/>
        <w:t>either alone or jointly with another person, obtain an amount of, or amounts aggregating, $3,000 or more from a person by promising to supply goods to, or render services for, that person or another person without informing that person that he or she is an undischarged bankrupt</w:t>
      </w:r>
      <w:r w:rsidR="00CA2E5F" w:rsidRPr="006D3157">
        <w:t xml:space="preserve"> or a party to a debt agreement (as the case requires)</w:t>
      </w:r>
      <w:r w:rsidRPr="006D3157">
        <w:t>; or</w:t>
      </w:r>
    </w:p>
    <w:p w14:paraId="5E7B388F" w14:textId="77777777" w:rsidR="00C37B29" w:rsidRPr="006D3157" w:rsidRDefault="00C37B29" w:rsidP="00C37B29">
      <w:pPr>
        <w:pStyle w:val="paragraph"/>
      </w:pPr>
      <w:r w:rsidRPr="006D3157">
        <w:tab/>
        <w:t>(b)</w:t>
      </w:r>
      <w:r w:rsidRPr="006D3157">
        <w:tab/>
        <w:t>carry on business under an assumed name, in the name of another person or, either alone or in partnership, under a firm name without disclosing to every person with whom he or she or, if he or she is carrying on business in partnership under a firm name, the partnership deals, his or her true name and the fact that he or she is an undischarged bankrupt</w:t>
      </w:r>
      <w:r w:rsidR="00CA2E5F" w:rsidRPr="006D3157">
        <w:t xml:space="preserve"> or a party to a debt agreement (as the case requires)</w:t>
      </w:r>
      <w:r w:rsidRPr="006D3157">
        <w:t>.</w:t>
      </w:r>
    </w:p>
    <w:p w14:paraId="3835A7CE" w14:textId="77777777" w:rsidR="00C37B29" w:rsidRPr="006D3157" w:rsidRDefault="00C37B29" w:rsidP="00C37B29">
      <w:pPr>
        <w:pStyle w:val="subsection"/>
      </w:pPr>
      <w:r w:rsidRPr="006D3157">
        <w:tab/>
        <w:t>(2)</w:t>
      </w:r>
      <w:r w:rsidRPr="006D3157">
        <w:tab/>
        <w:t>This section has effect subject to section</w:t>
      </w:r>
      <w:r w:rsidR="00A66572" w:rsidRPr="006D3157">
        <w:t> </w:t>
      </w:r>
      <w:r w:rsidRPr="006D3157">
        <w:t>304A.</w:t>
      </w:r>
    </w:p>
    <w:p w14:paraId="7D736C37" w14:textId="77777777" w:rsidR="00C37B29" w:rsidRPr="006D3157" w:rsidRDefault="00C37B29" w:rsidP="00C37B29">
      <w:pPr>
        <w:pStyle w:val="Penalty"/>
      </w:pPr>
      <w:r w:rsidRPr="006D3157">
        <w:t>Penalty:</w:t>
      </w:r>
      <w:r w:rsidRPr="006D3157">
        <w:tab/>
        <w:t>Imprisonment for 3 years.</w:t>
      </w:r>
    </w:p>
    <w:p w14:paraId="500B66C7" w14:textId="77777777" w:rsidR="00C37B29" w:rsidRPr="006D3157" w:rsidRDefault="00C37B29" w:rsidP="00C37B29">
      <w:pPr>
        <w:pStyle w:val="ActHead5"/>
      </w:pPr>
      <w:bookmarkStart w:id="568" w:name="_Toc178067123"/>
      <w:r w:rsidRPr="00BC3BA2">
        <w:rPr>
          <w:rStyle w:val="CharSectno"/>
        </w:rPr>
        <w:t>270</w:t>
      </w:r>
      <w:r w:rsidRPr="006D3157">
        <w:t xml:space="preserve">  Failure to keep proper books of account</w:t>
      </w:r>
      <w:bookmarkEnd w:id="568"/>
    </w:p>
    <w:p w14:paraId="6072B03D" w14:textId="77777777" w:rsidR="00C37B29" w:rsidRPr="006D3157" w:rsidRDefault="00C37B29" w:rsidP="00C37B29">
      <w:pPr>
        <w:pStyle w:val="subsection"/>
      </w:pPr>
      <w:r w:rsidRPr="006D3157">
        <w:tab/>
        <w:t>(1)</w:t>
      </w:r>
      <w:r w:rsidRPr="006D3157">
        <w:tab/>
        <w:t>A person who has become a bankrupt after the commencement of this Act and:</w:t>
      </w:r>
    </w:p>
    <w:p w14:paraId="2AE00D19" w14:textId="77777777" w:rsidR="00C37B29" w:rsidRPr="006D3157" w:rsidRDefault="00C37B29" w:rsidP="00C37B29">
      <w:pPr>
        <w:pStyle w:val="paragraph"/>
      </w:pPr>
      <w:r w:rsidRPr="006D3157">
        <w:tab/>
        <w:t>(a)</w:t>
      </w:r>
      <w:r w:rsidRPr="006D3157">
        <w:tab/>
        <w:t>has not kept such books, accounts and records as are usual and proper in any business carried on by him or her and as sufficiently disclose his or her business transactions and financial position during any period while the business was being carried on within the period of 5 years immediately preceding the date on which he or she became a bankrupt; or</w:t>
      </w:r>
    </w:p>
    <w:p w14:paraId="70633200" w14:textId="77777777" w:rsidR="00C37B29" w:rsidRPr="006D3157" w:rsidRDefault="00C37B29" w:rsidP="00C37B29">
      <w:pPr>
        <w:pStyle w:val="paragraph"/>
      </w:pPr>
      <w:r w:rsidRPr="006D3157">
        <w:tab/>
        <w:t>(b)</w:t>
      </w:r>
      <w:r w:rsidRPr="006D3157">
        <w:tab/>
        <w:t>having kept such books, accounts or records, has not preserved them;</w:t>
      </w:r>
    </w:p>
    <w:p w14:paraId="28821380" w14:textId="77777777" w:rsidR="00C37B29" w:rsidRPr="006D3157" w:rsidRDefault="008A7593" w:rsidP="00C37B29">
      <w:pPr>
        <w:pStyle w:val="subsection2"/>
      </w:pPr>
      <w:r w:rsidRPr="006D3157">
        <w:lastRenderedPageBreak/>
        <w:t>commits</w:t>
      </w:r>
      <w:r w:rsidR="00C37B29" w:rsidRPr="006D3157">
        <w:t xml:space="preserve"> an offence and is punishable, upon conviction:</w:t>
      </w:r>
    </w:p>
    <w:p w14:paraId="2132E5C0" w14:textId="77777777" w:rsidR="00C37B29" w:rsidRPr="006D3157" w:rsidRDefault="00C37B29" w:rsidP="00C37B29">
      <w:pPr>
        <w:pStyle w:val="paragraph"/>
      </w:pPr>
      <w:r w:rsidRPr="006D3157">
        <w:tab/>
        <w:t>(c)</w:t>
      </w:r>
      <w:r w:rsidRPr="006D3157">
        <w:tab/>
        <w:t>in the case of a person who has previously been either a bankrupt whose bankruptcy has not been annulled or a person whose affairs have been administered under a personal insolvency agreement, a deed of assignment or a deed of arrangement under this Act or the repealed Act or who has made a composition or arrangement with creditors under this Act or the repealed Act—by imprisonment for a period not exceeding 3 years; and</w:t>
      </w:r>
    </w:p>
    <w:p w14:paraId="38A4BED5" w14:textId="77777777" w:rsidR="00C37B29" w:rsidRPr="006D3157" w:rsidRDefault="00C37B29" w:rsidP="00C37B29">
      <w:pPr>
        <w:pStyle w:val="paragraph"/>
      </w:pPr>
      <w:r w:rsidRPr="006D3157">
        <w:tab/>
        <w:t>(d)</w:t>
      </w:r>
      <w:r w:rsidRPr="006D3157">
        <w:tab/>
        <w:t>in the case of any other person—by imprisonment for a period not exceeding 1 year.</w:t>
      </w:r>
    </w:p>
    <w:p w14:paraId="2339C12E" w14:textId="77777777" w:rsidR="00C37B29" w:rsidRPr="006D3157" w:rsidRDefault="00C37B29" w:rsidP="00C37B29">
      <w:pPr>
        <w:pStyle w:val="subsection"/>
      </w:pPr>
      <w:r w:rsidRPr="006D3157">
        <w:tab/>
        <w:t>(2)</w:t>
      </w:r>
      <w:r w:rsidRPr="006D3157">
        <w:tab/>
        <w:t xml:space="preserve">It is a defence to a prosecution under </w:t>
      </w:r>
      <w:r w:rsidR="00A66572" w:rsidRPr="006D3157">
        <w:t>subsection (</w:t>
      </w:r>
      <w:r w:rsidRPr="006D3157">
        <w:t>1) if the accused proves that in the circumstances his or her failure to keep or preserve the books, accounts or records was honest and excusable.</w:t>
      </w:r>
    </w:p>
    <w:p w14:paraId="79B4C658" w14:textId="77777777" w:rsidR="00C37B29" w:rsidRPr="006D3157" w:rsidRDefault="00C37B29" w:rsidP="00C37B29">
      <w:pPr>
        <w:pStyle w:val="ActHead5"/>
      </w:pPr>
      <w:bookmarkStart w:id="569" w:name="_Toc178067124"/>
      <w:r w:rsidRPr="00BC3BA2">
        <w:rPr>
          <w:rStyle w:val="CharSectno"/>
        </w:rPr>
        <w:t>271</w:t>
      </w:r>
      <w:r w:rsidRPr="006D3157">
        <w:t xml:space="preserve">  Gambling or hazardous speculations</w:t>
      </w:r>
      <w:bookmarkEnd w:id="569"/>
    </w:p>
    <w:p w14:paraId="272A067F" w14:textId="77777777" w:rsidR="00C37B29" w:rsidRPr="006D3157" w:rsidRDefault="00C37B29" w:rsidP="00C37B29">
      <w:pPr>
        <w:pStyle w:val="subsection"/>
      </w:pPr>
      <w:r w:rsidRPr="006D3157">
        <w:tab/>
      </w:r>
      <w:r w:rsidRPr="006D3157">
        <w:tab/>
        <w:t>A person who has become a bankrupt after the commencement of this Act and:</w:t>
      </w:r>
    </w:p>
    <w:p w14:paraId="1247F89A" w14:textId="77777777" w:rsidR="00C37B29" w:rsidRPr="006D3157" w:rsidRDefault="00C37B29" w:rsidP="00C37B29">
      <w:pPr>
        <w:pStyle w:val="paragraph"/>
      </w:pPr>
      <w:r w:rsidRPr="006D3157">
        <w:tab/>
        <w:t>(a)</w:t>
      </w:r>
      <w:r w:rsidRPr="006D3157">
        <w:tab/>
        <w:t>within 2 years before the presentation of the petition on which, or by virtue of the presentation of which, he or she became a bankrupt, whether the petition was presented before or after the commencement of this Act, materially contributed to, or increased the extent of, his or her insolvency; or</w:t>
      </w:r>
    </w:p>
    <w:p w14:paraId="6E18E3D7" w14:textId="77777777" w:rsidR="00C37B29" w:rsidRPr="006D3157" w:rsidRDefault="00C37B29" w:rsidP="00C37B29">
      <w:pPr>
        <w:pStyle w:val="paragraph"/>
      </w:pPr>
      <w:r w:rsidRPr="006D3157">
        <w:tab/>
        <w:t>(b)</w:t>
      </w:r>
      <w:r w:rsidRPr="006D3157">
        <w:tab/>
        <w:t>during any period between the presentation of that petition and the date on which he or she became a bankrupt, lost any of his or her property;</w:t>
      </w:r>
    </w:p>
    <w:p w14:paraId="4BE99C47" w14:textId="77777777" w:rsidR="00C37B29" w:rsidRPr="006D3157" w:rsidRDefault="00C37B29" w:rsidP="00C37B29">
      <w:pPr>
        <w:pStyle w:val="subsection2"/>
      </w:pPr>
      <w:r w:rsidRPr="006D3157">
        <w:t xml:space="preserve">by gambling or by speculations that, having regard to his or her financial position at the time and any other material circumstance, were rash and hazardous, being gambling or speculations not connected with a trade or business carried on by him or her, </w:t>
      </w:r>
      <w:r w:rsidR="008A7593" w:rsidRPr="006D3157">
        <w:t>commits</w:t>
      </w:r>
      <w:r w:rsidRPr="006D3157">
        <w:t xml:space="preserve"> an offence and is punishable, on conviction, by imprisonment for a period not exceeding 1 year.</w:t>
      </w:r>
    </w:p>
    <w:p w14:paraId="5C1D1C4B" w14:textId="77777777" w:rsidR="00C37B29" w:rsidRPr="006D3157" w:rsidRDefault="00C37B29" w:rsidP="00C37B29">
      <w:pPr>
        <w:pStyle w:val="ActHead5"/>
      </w:pPr>
      <w:bookmarkStart w:id="570" w:name="_Toc178067125"/>
      <w:r w:rsidRPr="00BC3BA2">
        <w:rPr>
          <w:rStyle w:val="CharSectno"/>
        </w:rPr>
        <w:lastRenderedPageBreak/>
        <w:t>272</w:t>
      </w:r>
      <w:r w:rsidRPr="006D3157">
        <w:t xml:space="preserve">  Leaving Australia with intent to defeat creditors etc.</w:t>
      </w:r>
      <w:bookmarkEnd w:id="570"/>
    </w:p>
    <w:p w14:paraId="63D3548B" w14:textId="77777777" w:rsidR="00C37B29" w:rsidRPr="006D3157" w:rsidRDefault="00C37B29" w:rsidP="00C37B29">
      <w:pPr>
        <w:pStyle w:val="subsection"/>
      </w:pPr>
      <w:r w:rsidRPr="006D3157">
        <w:tab/>
        <w:t>(1)</w:t>
      </w:r>
      <w:r w:rsidRPr="006D3157">
        <w:tab/>
        <w:t>A person who:</w:t>
      </w:r>
    </w:p>
    <w:p w14:paraId="3D5F3688" w14:textId="77777777" w:rsidR="00C37B29" w:rsidRPr="006D3157" w:rsidRDefault="00C37B29" w:rsidP="00C37B29">
      <w:pPr>
        <w:pStyle w:val="paragraph"/>
      </w:pPr>
      <w:r w:rsidRPr="006D3157">
        <w:tab/>
        <w:t>(a)</w:t>
      </w:r>
      <w:r w:rsidRPr="006D3157">
        <w:tab/>
        <w:t>within 6 months before the presentation of the petition on or by virtue of which he or she became a bankrupt, left Australia, or did an act preparatory to leaving Australia, with intent to defeat or delay his or her creditors; or</w:t>
      </w:r>
    </w:p>
    <w:p w14:paraId="08BBD7AD" w14:textId="77777777" w:rsidR="00C37B29" w:rsidRPr="006D3157" w:rsidRDefault="00C37B29" w:rsidP="00C37B29">
      <w:pPr>
        <w:pStyle w:val="paragraph"/>
      </w:pPr>
      <w:r w:rsidRPr="006D3157">
        <w:tab/>
        <w:t>(b)</w:t>
      </w:r>
      <w:r w:rsidRPr="006D3157">
        <w:tab/>
        <w:t>after the presentation of the petition on or by virtue of which he or she became a bankrupt and before he or she became bankrupt, left Australia, or did an act preparatory to leaving Australia, with intent to defeat or delay his or her creditors; or</w:t>
      </w:r>
    </w:p>
    <w:p w14:paraId="294DBA47" w14:textId="77777777" w:rsidR="00C37B29" w:rsidRPr="006D3157" w:rsidRDefault="00C37B29" w:rsidP="00C37B29">
      <w:pPr>
        <w:pStyle w:val="paragraph"/>
      </w:pPr>
      <w:r w:rsidRPr="006D3157">
        <w:tab/>
        <w:t>(c)</w:t>
      </w:r>
      <w:r w:rsidRPr="006D3157">
        <w:tab/>
        <w:t>after he or she has become a bankrupt and before he or she is discharged from the bankruptcy, without the consent in writing of the trustee of his or her estate, leaves Australia, or does an act preparatory to leaving Australia;</w:t>
      </w:r>
    </w:p>
    <w:p w14:paraId="25EFF2A3" w14:textId="77777777" w:rsidR="00C37B29" w:rsidRPr="006D3157" w:rsidRDefault="008A7593" w:rsidP="00C37B29">
      <w:pPr>
        <w:pStyle w:val="subsection2"/>
      </w:pPr>
      <w:r w:rsidRPr="006D3157">
        <w:t>commits</w:t>
      </w:r>
      <w:r w:rsidR="00C37B29" w:rsidRPr="006D3157">
        <w:t xml:space="preserve"> an offence and is punishable, on conviction, </w:t>
      </w:r>
      <w:r w:rsidR="0067093A" w:rsidRPr="006D3157">
        <w:t xml:space="preserve">if the offence relates to the doing of a thing specified in </w:t>
      </w:r>
      <w:r w:rsidR="00A66572" w:rsidRPr="006D3157">
        <w:t>paragraph (</w:t>
      </w:r>
      <w:r w:rsidR="0067093A" w:rsidRPr="006D3157">
        <w:t>a) or (b), by imprisonment for a period not exceeding 5 years or, in any other case, by imprisonment for a period not exceeding 3 years</w:t>
      </w:r>
      <w:r w:rsidR="00C37B29" w:rsidRPr="006D3157">
        <w:t>.</w:t>
      </w:r>
    </w:p>
    <w:p w14:paraId="013C1D94" w14:textId="0321AD2C" w:rsidR="00C37B29" w:rsidRPr="006D3157" w:rsidRDefault="00C37B29" w:rsidP="00C37B29">
      <w:pPr>
        <w:pStyle w:val="subsection"/>
      </w:pPr>
      <w:r w:rsidRPr="006D3157">
        <w:tab/>
        <w:t>(2)</w:t>
      </w:r>
      <w:r w:rsidRPr="006D3157">
        <w:tab/>
        <w:t xml:space="preserve">The trustee may impose written conditions on a consent given for the purposes of </w:t>
      </w:r>
      <w:r w:rsidR="00A66572" w:rsidRPr="006D3157">
        <w:t>paragraph (</w:t>
      </w:r>
      <w:r w:rsidRPr="006D3157">
        <w:t xml:space="preserve">1)(c). If the bankrupt is liable to make a contribution to the trustee under </w:t>
      </w:r>
      <w:r w:rsidR="00BC3BA2">
        <w:t>section 1</w:t>
      </w:r>
      <w:r w:rsidRPr="006D3157">
        <w:t>39P or 139Q, the conditions may include conditions regarding the payment of that contribution.</w:t>
      </w:r>
    </w:p>
    <w:p w14:paraId="7A475961" w14:textId="77777777" w:rsidR="00C37B29" w:rsidRPr="006D3157" w:rsidRDefault="00C37B29" w:rsidP="00C37B29">
      <w:pPr>
        <w:pStyle w:val="subsection"/>
      </w:pPr>
      <w:r w:rsidRPr="006D3157">
        <w:tab/>
        <w:t>(3)</w:t>
      </w:r>
      <w:r w:rsidRPr="006D3157">
        <w:tab/>
        <w:t xml:space="preserve">If the bankrupt contravenes any condition imposed by the trustee, the bankrupt </w:t>
      </w:r>
      <w:r w:rsidR="008A7593" w:rsidRPr="006D3157">
        <w:t>commits</w:t>
      </w:r>
      <w:r w:rsidRPr="006D3157">
        <w:t xml:space="preserve"> an offence and is punishable, on conviction, by imprisonment for a period not exceeding 1 year.</w:t>
      </w:r>
    </w:p>
    <w:p w14:paraId="1E3CDB4C" w14:textId="77777777" w:rsidR="002C68AD" w:rsidRPr="006D3157" w:rsidRDefault="002C68AD" w:rsidP="002C68AD">
      <w:pPr>
        <w:pStyle w:val="ActHead5"/>
      </w:pPr>
      <w:bookmarkStart w:id="571" w:name="_Toc178067126"/>
      <w:r w:rsidRPr="00BC3BA2">
        <w:rPr>
          <w:rStyle w:val="CharSectno"/>
        </w:rPr>
        <w:t>273</w:t>
      </w:r>
      <w:r w:rsidRPr="006D3157">
        <w:t xml:space="preserve">  Trial of offences constituted by refusal, failure or omission to act</w:t>
      </w:r>
      <w:bookmarkEnd w:id="571"/>
    </w:p>
    <w:p w14:paraId="1FB5B7C5" w14:textId="77777777" w:rsidR="002C68AD" w:rsidRPr="006D3157" w:rsidRDefault="002C68AD" w:rsidP="002C68AD">
      <w:pPr>
        <w:pStyle w:val="subsection"/>
      </w:pPr>
      <w:r w:rsidRPr="006D3157">
        <w:tab/>
        <w:t>(1)</w:t>
      </w:r>
      <w:r w:rsidRPr="006D3157">
        <w:tab/>
        <w:t>This section applies to an offence against this Act, a physical element of which is:</w:t>
      </w:r>
    </w:p>
    <w:p w14:paraId="1957CD25" w14:textId="77777777" w:rsidR="002C68AD" w:rsidRPr="006D3157" w:rsidRDefault="002C68AD" w:rsidP="002C68AD">
      <w:pPr>
        <w:pStyle w:val="paragraph"/>
      </w:pPr>
      <w:r w:rsidRPr="006D3157">
        <w:tab/>
        <w:t>(a)</w:t>
      </w:r>
      <w:r w:rsidRPr="006D3157">
        <w:tab/>
        <w:t>a refusal, failure or omission to act; or</w:t>
      </w:r>
    </w:p>
    <w:p w14:paraId="5865D058" w14:textId="77777777" w:rsidR="002C68AD" w:rsidRPr="006D3157" w:rsidRDefault="002C68AD" w:rsidP="002C68AD">
      <w:pPr>
        <w:pStyle w:val="paragraph"/>
      </w:pPr>
      <w:r w:rsidRPr="006D3157">
        <w:tab/>
        <w:t>(b)</w:t>
      </w:r>
      <w:r w:rsidRPr="006D3157">
        <w:tab/>
        <w:t>a contravention constituted by a refusal, failure or omission to act.</w:t>
      </w:r>
    </w:p>
    <w:p w14:paraId="54F699E2" w14:textId="77777777" w:rsidR="002C68AD" w:rsidRPr="006D3157" w:rsidRDefault="002C68AD" w:rsidP="002C68AD">
      <w:pPr>
        <w:pStyle w:val="subsection"/>
      </w:pPr>
      <w:r w:rsidRPr="006D3157">
        <w:lastRenderedPageBreak/>
        <w:tab/>
        <w:t>(2)</w:t>
      </w:r>
      <w:r w:rsidRPr="006D3157">
        <w:tab/>
        <w:t>A person may be charged with, and convicted of, the offence as if the place of the refusal, failure, omission or contravention were any of the following:</w:t>
      </w:r>
    </w:p>
    <w:p w14:paraId="137A4BBF" w14:textId="77777777" w:rsidR="002C68AD" w:rsidRPr="006D3157" w:rsidRDefault="002C68AD" w:rsidP="002C68AD">
      <w:pPr>
        <w:pStyle w:val="paragraph"/>
      </w:pPr>
      <w:r w:rsidRPr="006D3157">
        <w:tab/>
        <w:t>(a)</w:t>
      </w:r>
      <w:r w:rsidRPr="006D3157">
        <w:tab/>
        <w:t>the place where the person should have done the act;</w:t>
      </w:r>
    </w:p>
    <w:p w14:paraId="55B88D4A" w14:textId="77777777" w:rsidR="002C68AD" w:rsidRPr="006D3157" w:rsidRDefault="002C68AD" w:rsidP="002C68AD">
      <w:pPr>
        <w:pStyle w:val="paragraph"/>
      </w:pPr>
      <w:r w:rsidRPr="006D3157">
        <w:tab/>
        <w:t>(b)</w:t>
      </w:r>
      <w:r w:rsidRPr="006D3157">
        <w:tab/>
        <w:t>the person’s usual place of residence at the time the act should have been done;</w:t>
      </w:r>
    </w:p>
    <w:p w14:paraId="241144D9" w14:textId="77777777" w:rsidR="002C68AD" w:rsidRPr="006D3157" w:rsidRDefault="002C68AD" w:rsidP="002C68AD">
      <w:pPr>
        <w:pStyle w:val="paragraph"/>
      </w:pPr>
      <w:r w:rsidRPr="006D3157">
        <w:tab/>
        <w:t>(c)</w:t>
      </w:r>
      <w:r w:rsidRPr="006D3157">
        <w:tab/>
        <w:t>the person’s place of residence last known to the Official Receiver.</w:t>
      </w:r>
    </w:p>
    <w:p w14:paraId="458B0110" w14:textId="77777777" w:rsidR="002C68AD" w:rsidRPr="006D3157" w:rsidRDefault="002C68AD" w:rsidP="002C68AD">
      <w:pPr>
        <w:pStyle w:val="subsection"/>
      </w:pPr>
      <w:r w:rsidRPr="006D3157">
        <w:tab/>
        <w:t>(3)</w:t>
      </w:r>
      <w:r w:rsidRPr="006D3157">
        <w:tab/>
      </w:r>
      <w:r w:rsidR="00A66572" w:rsidRPr="006D3157">
        <w:t>Subsection (</w:t>
      </w:r>
      <w:r w:rsidRPr="006D3157">
        <w:t>2) is subject to section</w:t>
      </w:r>
      <w:r w:rsidR="00A66572" w:rsidRPr="006D3157">
        <w:t> </w:t>
      </w:r>
      <w:r w:rsidRPr="006D3157">
        <w:t>80 of the Constitution.</w:t>
      </w:r>
    </w:p>
    <w:p w14:paraId="00B4A08D" w14:textId="77777777" w:rsidR="002C68AD" w:rsidRPr="006D3157" w:rsidRDefault="002C68AD" w:rsidP="002C68AD">
      <w:pPr>
        <w:pStyle w:val="subsection"/>
      </w:pPr>
      <w:r w:rsidRPr="006D3157">
        <w:tab/>
        <w:t>(4)</w:t>
      </w:r>
      <w:r w:rsidRPr="006D3157">
        <w:tab/>
      </w:r>
      <w:r w:rsidR="00A66572" w:rsidRPr="006D3157">
        <w:t>Subsection (</w:t>
      </w:r>
      <w:r w:rsidRPr="006D3157">
        <w:t>2) does not apply to an offence against subsection</w:t>
      </w:r>
      <w:r w:rsidR="00A66572" w:rsidRPr="006D3157">
        <w:t> </w:t>
      </w:r>
      <w:r w:rsidRPr="006D3157">
        <w:t>264A(1A), 264C(1) or 267F(1).</w:t>
      </w:r>
    </w:p>
    <w:p w14:paraId="2C7FFD9E" w14:textId="77777777" w:rsidR="00C37B29" w:rsidRPr="006D3157" w:rsidRDefault="00C37B29" w:rsidP="00C37B29">
      <w:pPr>
        <w:pStyle w:val="ActHead5"/>
      </w:pPr>
      <w:bookmarkStart w:id="572" w:name="_Toc178067127"/>
      <w:r w:rsidRPr="00BC3BA2">
        <w:rPr>
          <w:rStyle w:val="CharSectno"/>
        </w:rPr>
        <w:t>275</w:t>
      </w:r>
      <w:r w:rsidRPr="006D3157">
        <w:t xml:space="preserve">  Criminal liability not affected by discharge etc.</w:t>
      </w:r>
      <w:bookmarkEnd w:id="572"/>
    </w:p>
    <w:p w14:paraId="45315950" w14:textId="77777777" w:rsidR="00C37B29" w:rsidRPr="006D3157" w:rsidRDefault="00C37B29" w:rsidP="00C37B29">
      <w:pPr>
        <w:pStyle w:val="subsection"/>
      </w:pPr>
      <w:r w:rsidRPr="006D3157">
        <w:tab/>
      </w:r>
      <w:r w:rsidRPr="006D3157">
        <w:tab/>
        <w:t>A person may be prosecuted for an offence against this Act although:</w:t>
      </w:r>
    </w:p>
    <w:p w14:paraId="113C18E9" w14:textId="77777777" w:rsidR="00C37B29" w:rsidRPr="006D3157" w:rsidRDefault="00C37B29" w:rsidP="00C37B29">
      <w:pPr>
        <w:pStyle w:val="paragraph"/>
      </w:pPr>
      <w:r w:rsidRPr="006D3157">
        <w:tab/>
        <w:t>(a)</w:t>
      </w:r>
      <w:r w:rsidRPr="006D3157">
        <w:tab/>
        <w:t>he or she has been discharged from bankruptcy or his or her bankruptcy has been annulled;</w:t>
      </w:r>
    </w:p>
    <w:p w14:paraId="49945F56" w14:textId="77777777" w:rsidR="00C37B29" w:rsidRPr="006D3157" w:rsidRDefault="00C37B29" w:rsidP="00C37B29">
      <w:pPr>
        <w:pStyle w:val="paragraph"/>
      </w:pPr>
      <w:r w:rsidRPr="006D3157">
        <w:tab/>
        <w:t>(b)</w:t>
      </w:r>
      <w:r w:rsidRPr="006D3157">
        <w:tab/>
        <w:t>a composition or a scheme of arrangement has been accepted or approved under Division</w:t>
      </w:r>
      <w:r w:rsidR="00A66572" w:rsidRPr="006D3157">
        <w:t> </w:t>
      </w:r>
      <w:r w:rsidRPr="006D3157">
        <w:t>6 of Part</w:t>
      </w:r>
      <w:r w:rsidR="00E110FC" w:rsidRPr="006D3157">
        <w:t> </w:t>
      </w:r>
      <w:r w:rsidRPr="006D3157">
        <w:t>IV; or</w:t>
      </w:r>
    </w:p>
    <w:p w14:paraId="5C1A4506" w14:textId="77777777" w:rsidR="00C37B29" w:rsidRPr="006D3157" w:rsidRDefault="00C37B29" w:rsidP="00C37B29">
      <w:pPr>
        <w:pStyle w:val="paragraph"/>
      </w:pPr>
      <w:r w:rsidRPr="006D3157">
        <w:tab/>
        <w:t>(c)</w:t>
      </w:r>
      <w:r w:rsidRPr="006D3157">
        <w:tab/>
        <w:t>a personal insolvency agreement has become binding on his or her creditors.</w:t>
      </w:r>
    </w:p>
    <w:p w14:paraId="76D6EEC3" w14:textId="77777777" w:rsidR="00C37B29" w:rsidRPr="006D3157" w:rsidRDefault="00C37B29" w:rsidP="00C37B29">
      <w:pPr>
        <w:pStyle w:val="ActHead5"/>
      </w:pPr>
      <w:bookmarkStart w:id="573" w:name="_Toc178067128"/>
      <w:r w:rsidRPr="00BC3BA2">
        <w:rPr>
          <w:rStyle w:val="CharSectno"/>
        </w:rPr>
        <w:t>276</w:t>
      </w:r>
      <w:r w:rsidRPr="006D3157">
        <w:t xml:space="preserve">  Trustee acting under a personal insolvency agreement that has been set aside</w:t>
      </w:r>
      <w:bookmarkEnd w:id="573"/>
    </w:p>
    <w:p w14:paraId="2E92AB26" w14:textId="77777777" w:rsidR="00C37B29" w:rsidRPr="006D3157" w:rsidRDefault="00C37B29" w:rsidP="00C37B29">
      <w:pPr>
        <w:pStyle w:val="subsection"/>
      </w:pPr>
      <w:r w:rsidRPr="006D3157">
        <w:tab/>
        <w:t>(1)</w:t>
      </w:r>
      <w:r w:rsidRPr="006D3157">
        <w:tab/>
        <w:t>A person who acts as trustee under a personal insolvency agreement that has, to his or her knowledge, been set aside or been terminated is liable, on conviction by the Court or a court of summary jurisdiction, to a fine not exceeding $20 for each day on which he or she has so acted, not being a day on which his or her acting as a trustee was confined to taking such steps as were necessary for the protection of the property of the debtor.</w:t>
      </w:r>
    </w:p>
    <w:p w14:paraId="4BBC9178" w14:textId="77777777" w:rsidR="00C37B29" w:rsidRPr="006D3157" w:rsidRDefault="00C37B29" w:rsidP="00C37B29">
      <w:pPr>
        <w:pStyle w:val="subsection"/>
      </w:pPr>
      <w:r w:rsidRPr="006D3157">
        <w:tab/>
        <w:t>(2)</w:t>
      </w:r>
      <w:r w:rsidRPr="006D3157">
        <w:tab/>
        <w:t xml:space="preserve">It is a defence to proceedings brought under </w:t>
      </w:r>
      <w:r w:rsidR="00A66572" w:rsidRPr="006D3157">
        <w:t>subsection (</w:t>
      </w:r>
      <w:r w:rsidRPr="006D3157">
        <w:t xml:space="preserve">1) if the person alleged to have acted as trustee proves that his or her acting </w:t>
      </w:r>
      <w:r w:rsidRPr="006D3157">
        <w:lastRenderedPageBreak/>
        <w:t>as a trustee was confined to taking such steps as were necessary for the protection of the property of the debtor.</w:t>
      </w:r>
    </w:p>
    <w:p w14:paraId="1C257912" w14:textId="77777777" w:rsidR="00C37B29" w:rsidRPr="006D3157" w:rsidRDefault="00C37B29" w:rsidP="00C37B29">
      <w:pPr>
        <w:pStyle w:val="ActHead5"/>
      </w:pPr>
      <w:bookmarkStart w:id="574" w:name="_Toc178067129"/>
      <w:r w:rsidRPr="00BC3BA2">
        <w:rPr>
          <w:rStyle w:val="CharSectno"/>
        </w:rPr>
        <w:t>277</w:t>
      </w:r>
      <w:r w:rsidRPr="006D3157">
        <w:t xml:space="preserve">  Punishment of contempt of court</w:t>
      </w:r>
      <w:bookmarkEnd w:id="574"/>
    </w:p>
    <w:p w14:paraId="64A25E29" w14:textId="77777777" w:rsidR="00C37B29" w:rsidRPr="006D3157" w:rsidRDefault="00C37B29" w:rsidP="00C37B29">
      <w:pPr>
        <w:pStyle w:val="subsection"/>
      </w:pPr>
      <w:r w:rsidRPr="006D3157">
        <w:tab/>
      </w:r>
      <w:r w:rsidRPr="006D3157">
        <w:tab/>
        <w:t>Where by this Act it is provided that a person is guilty of contempt of court, that person may be dealt with by any court having jurisdiction in bankruptcy as if he or she were guilty of a contempt of that court, but a person is not liable to be punished by more than one court in respect of the one contempt.</w:t>
      </w:r>
    </w:p>
    <w:p w14:paraId="440334B1" w14:textId="77777777" w:rsidR="00C37B29" w:rsidRPr="006D3157" w:rsidRDefault="00C37B29" w:rsidP="00C37B29">
      <w:pPr>
        <w:pStyle w:val="ActHead5"/>
      </w:pPr>
      <w:bookmarkStart w:id="575" w:name="_Toc178067130"/>
      <w:r w:rsidRPr="00BC3BA2">
        <w:rPr>
          <w:rStyle w:val="CharSectno"/>
        </w:rPr>
        <w:t>277A</w:t>
      </w:r>
      <w:r w:rsidRPr="006D3157">
        <w:t xml:space="preserve">  Keeping of books in respect of period of bankruptcy</w:t>
      </w:r>
      <w:bookmarkEnd w:id="575"/>
    </w:p>
    <w:p w14:paraId="4A09566C" w14:textId="77777777" w:rsidR="00C37B29" w:rsidRPr="006D3157" w:rsidRDefault="00C37B29" w:rsidP="00C37B29">
      <w:pPr>
        <w:pStyle w:val="subsection"/>
      </w:pPr>
      <w:r w:rsidRPr="006D3157">
        <w:tab/>
        <w:t>(1)</w:t>
      </w:r>
      <w:r w:rsidRPr="006D3157">
        <w:tab/>
        <w:t>Subject to this section, a bankrupt must:</w:t>
      </w:r>
    </w:p>
    <w:p w14:paraId="63454B31" w14:textId="77777777" w:rsidR="00C37B29" w:rsidRPr="006D3157" w:rsidRDefault="00C37B29" w:rsidP="00C37B29">
      <w:pPr>
        <w:pStyle w:val="paragraph"/>
      </w:pPr>
      <w:r w:rsidRPr="006D3157">
        <w:tab/>
        <w:t>(a)</w:t>
      </w:r>
      <w:r w:rsidRPr="006D3157">
        <w:tab/>
        <w:t>keep books that record and explain any income derived by the bankrupt, record the particulars of any employment of the bankrupt, and record and explain any other dealings, transactions or other financial or business affairs of the bankrupt, during the period of the bankruptcy; and</w:t>
      </w:r>
    </w:p>
    <w:p w14:paraId="74628E75" w14:textId="77777777" w:rsidR="00C37B29" w:rsidRPr="006D3157" w:rsidRDefault="00C37B29" w:rsidP="00C37B29">
      <w:pPr>
        <w:pStyle w:val="paragraph"/>
      </w:pPr>
      <w:r w:rsidRPr="006D3157">
        <w:tab/>
        <w:t>(b)</w:t>
      </w:r>
      <w:r w:rsidRPr="006D3157">
        <w:tab/>
        <w:t>retain the books until discharged from the bankruptcy.</w:t>
      </w:r>
    </w:p>
    <w:p w14:paraId="040021C8" w14:textId="77777777" w:rsidR="00C37B29" w:rsidRPr="006D3157" w:rsidRDefault="00C37B29" w:rsidP="00C37B29">
      <w:pPr>
        <w:pStyle w:val="subsection"/>
      </w:pPr>
      <w:r w:rsidRPr="006D3157">
        <w:tab/>
        <w:t>(2)</w:t>
      </w:r>
      <w:r w:rsidRPr="006D3157">
        <w:tab/>
        <w:t>The bankrupt must:</w:t>
      </w:r>
    </w:p>
    <w:p w14:paraId="141CB220" w14:textId="77777777" w:rsidR="00C37B29" w:rsidRPr="006D3157" w:rsidRDefault="00C37B29" w:rsidP="00C37B29">
      <w:pPr>
        <w:pStyle w:val="paragraph"/>
      </w:pPr>
      <w:r w:rsidRPr="006D3157">
        <w:tab/>
        <w:t>(a)</w:t>
      </w:r>
      <w:r w:rsidRPr="006D3157">
        <w:tab/>
        <w:t>keep the books in writing in the English language or so as to enable the books to be readily accessible and convertible into writing in the English language; and</w:t>
      </w:r>
    </w:p>
    <w:p w14:paraId="2BEA3F81" w14:textId="77777777" w:rsidR="00C37B29" w:rsidRPr="006D3157" w:rsidRDefault="00C37B29" w:rsidP="00C37B29">
      <w:pPr>
        <w:pStyle w:val="paragraph"/>
      </w:pPr>
      <w:r w:rsidRPr="006D3157">
        <w:tab/>
        <w:t>(b)</w:t>
      </w:r>
      <w:r w:rsidRPr="006D3157">
        <w:tab/>
        <w:t>keep the books so as to enable any liability of the bankrupt arising under this Act by virtue of any acts, transactions or other matters occurring during the period of the bankruptcy to be readily ascertainable.</w:t>
      </w:r>
    </w:p>
    <w:p w14:paraId="54931573" w14:textId="77777777" w:rsidR="00C37B29" w:rsidRPr="006D3157" w:rsidRDefault="00C37B29" w:rsidP="00C37B29">
      <w:pPr>
        <w:pStyle w:val="subsection"/>
      </w:pPr>
      <w:r w:rsidRPr="006D3157">
        <w:tab/>
        <w:t>(3)</w:t>
      </w:r>
      <w:r w:rsidRPr="006D3157">
        <w:tab/>
        <w:t xml:space="preserve">A person who has possession of any books referred to in </w:t>
      </w:r>
      <w:r w:rsidR="00A66572" w:rsidRPr="006D3157">
        <w:t>subsection (</w:t>
      </w:r>
      <w:r w:rsidRPr="006D3157">
        <w:t>1) must:</w:t>
      </w:r>
    </w:p>
    <w:p w14:paraId="29AAB199" w14:textId="77777777" w:rsidR="00C37B29" w:rsidRPr="006D3157" w:rsidRDefault="00C37B29" w:rsidP="00C37B29">
      <w:pPr>
        <w:pStyle w:val="paragraph"/>
      </w:pPr>
      <w:r w:rsidRPr="006D3157">
        <w:tab/>
        <w:t>(a)</w:t>
      </w:r>
      <w:r w:rsidRPr="006D3157">
        <w:tab/>
        <w:t>produce the books to the trustee or to the Official Receiver when requested to do so; and</w:t>
      </w:r>
    </w:p>
    <w:p w14:paraId="146C05BD" w14:textId="77777777" w:rsidR="00C37B29" w:rsidRPr="006D3157" w:rsidRDefault="00C37B29" w:rsidP="00C37B29">
      <w:pPr>
        <w:pStyle w:val="paragraph"/>
      </w:pPr>
      <w:r w:rsidRPr="006D3157">
        <w:tab/>
        <w:t>(b)</w:t>
      </w:r>
      <w:r w:rsidRPr="006D3157">
        <w:tab/>
        <w:t>retain the books until the bankrupt is discharged.</w:t>
      </w:r>
    </w:p>
    <w:p w14:paraId="0F24DE42" w14:textId="77777777" w:rsidR="00C37B29" w:rsidRPr="006D3157" w:rsidRDefault="00C37B29" w:rsidP="00C37B29">
      <w:pPr>
        <w:pStyle w:val="subsection"/>
      </w:pPr>
      <w:r w:rsidRPr="006D3157">
        <w:lastRenderedPageBreak/>
        <w:tab/>
        <w:t>(4)</w:t>
      </w:r>
      <w:r w:rsidRPr="006D3157">
        <w:tab/>
        <w:t>A person is not required to retain books if the trustee or the Official Receiver, by written notice given to the person, has told the person that the retention of those books is not necessary.</w:t>
      </w:r>
    </w:p>
    <w:p w14:paraId="146F3F1B" w14:textId="77777777" w:rsidR="00C37B29" w:rsidRPr="006D3157" w:rsidRDefault="00C37B29" w:rsidP="00C37B29">
      <w:pPr>
        <w:pStyle w:val="Penalty"/>
      </w:pPr>
      <w:r w:rsidRPr="006D3157">
        <w:t>Penalty:</w:t>
      </w:r>
      <w:r w:rsidRPr="006D3157">
        <w:tab/>
        <w:t>Imprisonment for 6 months.</w:t>
      </w:r>
    </w:p>
    <w:p w14:paraId="0AD499F9" w14:textId="77777777" w:rsidR="00D80137" w:rsidRPr="006D3157" w:rsidRDefault="00D80137" w:rsidP="00D80137">
      <w:pPr>
        <w:pStyle w:val="ActHead5"/>
      </w:pPr>
      <w:bookmarkStart w:id="576" w:name="_Toc178067131"/>
      <w:r w:rsidRPr="00BC3BA2">
        <w:rPr>
          <w:rStyle w:val="CharSectno"/>
        </w:rPr>
        <w:t>277B</w:t>
      </w:r>
      <w:r w:rsidRPr="006D3157">
        <w:t xml:space="preserve">  Infringement notices for offences</w:t>
      </w:r>
      <w:bookmarkEnd w:id="576"/>
    </w:p>
    <w:p w14:paraId="19238A8D" w14:textId="77777777" w:rsidR="00D80137" w:rsidRPr="006D3157" w:rsidRDefault="00D80137" w:rsidP="00D80137">
      <w:pPr>
        <w:pStyle w:val="subsection"/>
      </w:pPr>
      <w:r w:rsidRPr="006D3157">
        <w:tab/>
        <w:t>(1)</w:t>
      </w:r>
      <w:r w:rsidRPr="006D3157">
        <w:tab/>
        <w:t xml:space="preserve">The regulations may make provision in relation to enabling a person who is alleged to have committed an offence of a kind referred to in the table in </w:t>
      </w:r>
      <w:r w:rsidR="00A66572" w:rsidRPr="006D3157">
        <w:t>subsection (</w:t>
      </w:r>
      <w:r w:rsidRPr="006D3157">
        <w:t xml:space="preserve">2) to pay to the Commonwealth, as an alternative to prosecution, a penalty of an amount worked out in accordance with </w:t>
      </w:r>
      <w:r w:rsidR="00A66572" w:rsidRPr="006D3157">
        <w:t>subsection (</w:t>
      </w:r>
      <w:r w:rsidRPr="006D3157">
        <w:t>2).</w:t>
      </w:r>
    </w:p>
    <w:p w14:paraId="0386F355" w14:textId="77777777" w:rsidR="00D80137" w:rsidRPr="006D3157" w:rsidRDefault="00D80137" w:rsidP="00D80137">
      <w:pPr>
        <w:pStyle w:val="subsection"/>
      </w:pPr>
      <w:r w:rsidRPr="006D3157">
        <w:tab/>
        <w:t>(2)</w:t>
      </w:r>
      <w:r w:rsidRPr="006D3157">
        <w:tab/>
        <w:t xml:space="preserve">The amount of penalty payable to the Commonwealth under regulations made for the purposes of </w:t>
      </w:r>
      <w:r w:rsidR="00A66572" w:rsidRPr="006D3157">
        <w:t>subsection (</w:t>
      </w:r>
      <w:r w:rsidRPr="006D3157">
        <w:t>1) in respect of an offence is determined using the following table:</w:t>
      </w:r>
    </w:p>
    <w:p w14:paraId="6B31A884" w14:textId="77777777" w:rsidR="00D80137" w:rsidRPr="006D3157" w:rsidRDefault="00D80137" w:rsidP="00CD47C8">
      <w:pPr>
        <w:pStyle w:val="Tabletext"/>
      </w:pPr>
    </w:p>
    <w:tbl>
      <w:tblPr>
        <w:tblW w:w="6379" w:type="dxa"/>
        <w:tblInd w:w="817" w:type="dxa"/>
        <w:tblLayout w:type="fixed"/>
        <w:tblLook w:val="0020" w:firstRow="1" w:lastRow="0" w:firstColumn="0" w:lastColumn="0" w:noHBand="0" w:noVBand="0"/>
      </w:tblPr>
      <w:tblGrid>
        <w:gridCol w:w="851"/>
        <w:gridCol w:w="2283"/>
        <w:gridCol w:w="1864"/>
        <w:gridCol w:w="1381"/>
      </w:tblGrid>
      <w:tr w:rsidR="00D80137" w:rsidRPr="006D3157" w14:paraId="252CE9E1" w14:textId="77777777" w:rsidTr="00644818">
        <w:trPr>
          <w:cantSplit/>
          <w:tblHeader/>
        </w:trPr>
        <w:tc>
          <w:tcPr>
            <w:tcW w:w="3134" w:type="dxa"/>
            <w:gridSpan w:val="2"/>
            <w:tcBorders>
              <w:top w:val="single" w:sz="12" w:space="0" w:color="auto"/>
              <w:bottom w:val="single" w:sz="6" w:space="0" w:color="auto"/>
            </w:tcBorders>
            <w:shd w:val="clear" w:color="auto" w:fill="auto"/>
          </w:tcPr>
          <w:p w14:paraId="6B1AC956" w14:textId="77777777" w:rsidR="00D80137" w:rsidRPr="006D3157" w:rsidRDefault="00D80137" w:rsidP="00465B29">
            <w:pPr>
              <w:pStyle w:val="Tabletext"/>
              <w:keepNext/>
              <w:rPr>
                <w:b/>
              </w:rPr>
            </w:pPr>
            <w:r w:rsidRPr="006D3157">
              <w:rPr>
                <w:b/>
              </w:rPr>
              <w:t>Penalties payable</w:t>
            </w:r>
          </w:p>
        </w:tc>
        <w:tc>
          <w:tcPr>
            <w:tcW w:w="1864" w:type="dxa"/>
            <w:tcBorders>
              <w:top w:val="single" w:sz="12" w:space="0" w:color="auto"/>
              <w:bottom w:val="single" w:sz="6" w:space="0" w:color="auto"/>
            </w:tcBorders>
            <w:shd w:val="clear" w:color="auto" w:fill="auto"/>
          </w:tcPr>
          <w:p w14:paraId="7DAACBF8" w14:textId="77777777" w:rsidR="00D80137" w:rsidRPr="006D3157" w:rsidRDefault="00D80137" w:rsidP="00465B29">
            <w:pPr>
              <w:pStyle w:val="Tabletext"/>
            </w:pPr>
          </w:p>
        </w:tc>
        <w:tc>
          <w:tcPr>
            <w:tcW w:w="1381" w:type="dxa"/>
            <w:tcBorders>
              <w:top w:val="single" w:sz="12" w:space="0" w:color="auto"/>
              <w:bottom w:val="single" w:sz="6" w:space="0" w:color="auto"/>
            </w:tcBorders>
            <w:shd w:val="clear" w:color="auto" w:fill="auto"/>
          </w:tcPr>
          <w:p w14:paraId="1C5FE04F" w14:textId="77777777" w:rsidR="00D80137" w:rsidRPr="006D3157" w:rsidRDefault="00D80137" w:rsidP="00465B29">
            <w:pPr>
              <w:pStyle w:val="Tabletext"/>
              <w:keepNext/>
              <w:rPr>
                <w:b/>
              </w:rPr>
            </w:pPr>
          </w:p>
        </w:tc>
      </w:tr>
      <w:tr w:rsidR="00D80137" w:rsidRPr="006D3157" w14:paraId="05D43AF7" w14:textId="77777777" w:rsidTr="00644818">
        <w:trPr>
          <w:cantSplit/>
          <w:tblHeader/>
        </w:trPr>
        <w:tc>
          <w:tcPr>
            <w:tcW w:w="851" w:type="dxa"/>
            <w:tcBorders>
              <w:top w:val="single" w:sz="6" w:space="0" w:color="auto"/>
              <w:bottom w:val="single" w:sz="12" w:space="0" w:color="auto"/>
            </w:tcBorders>
            <w:shd w:val="clear" w:color="auto" w:fill="auto"/>
          </w:tcPr>
          <w:p w14:paraId="47151289" w14:textId="77777777" w:rsidR="00D80137" w:rsidRPr="006D3157" w:rsidRDefault="00D80137" w:rsidP="00465B29">
            <w:pPr>
              <w:pStyle w:val="Tabletext"/>
              <w:keepNext/>
              <w:rPr>
                <w:b/>
              </w:rPr>
            </w:pPr>
            <w:r w:rsidRPr="006D3157">
              <w:rPr>
                <w:b/>
              </w:rPr>
              <w:t>Item</w:t>
            </w:r>
          </w:p>
        </w:tc>
        <w:tc>
          <w:tcPr>
            <w:tcW w:w="2283" w:type="dxa"/>
            <w:tcBorders>
              <w:top w:val="single" w:sz="6" w:space="0" w:color="auto"/>
              <w:bottom w:val="single" w:sz="12" w:space="0" w:color="auto"/>
            </w:tcBorders>
            <w:shd w:val="clear" w:color="auto" w:fill="auto"/>
          </w:tcPr>
          <w:p w14:paraId="0E74FBA6" w14:textId="77777777" w:rsidR="00D80137" w:rsidRPr="006D3157" w:rsidRDefault="00D80137" w:rsidP="00465B29">
            <w:pPr>
              <w:pStyle w:val="Tabletext"/>
              <w:keepNext/>
              <w:rPr>
                <w:b/>
              </w:rPr>
            </w:pPr>
            <w:r w:rsidRPr="006D3157">
              <w:rPr>
                <w:b/>
              </w:rPr>
              <w:t>Alleged offence</w:t>
            </w:r>
          </w:p>
        </w:tc>
        <w:tc>
          <w:tcPr>
            <w:tcW w:w="3245" w:type="dxa"/>
            <w:gridSpan w:val="2"/>
            <w:tcBorders>
              <w:top w:val="single" w:sz="6" w:space="0" w:color="auto"/>
              <w:bottom w:val="single" w:sz="12" w:space="0" w:color="auto"/>
            </w:tcBorders>
            <w:shd w:val="clear" w:color="auto" w:fill="auto"/>
          </w:tcPr>
          <w:p w14:paraId="38E6B5AB" w14:textId="77777777" w:rsidR="00D80137" w:rsidRPr="006D3157" w:rsidRDefault="00D80137" w:rsidP="00465B29">
            <w:pPr>
              <w:pStyle w:val="Tabletext"/>
              <w:keepNext/>
              <w:rPr>
                <w:b/>
              </w:rPr>
            </w:pPr>
            <w:r w:rsidRPr="006D3157">
              <w:rPr>
                <w:b/>
              </w:rPr>
              <w:t>Penalty payable</w:t>
            </w:r>
          </w:p>
        </w:tc>
      </w:tr>
      <w:tr w:rsidR="00D80137" w:rsidRPr="006D3157" w14:paraId="30116B89" w14:textId="77777777" w:rsidTr="00644818">
        <w:trPr>
          <w:cantSplit/>
        </w:trPr>
        <w:tc>
          <w:tcPr>
            <w:tcW w:w="851" w:type="dxa"/>
            <w:tcBorders>
              <w:top w:val="single" w:sz="12" w:space="0" w:color="auto"/>
              <w:bottom w:val="single" w:sz="2" w:space="0" w:color="auto"/>
            </w:tcBorders>
            <w:shd w:val="clear" w:color="auto" w:fill="auto"/>
          </w:tcPr>
          <w:p w14:paraId="39E6C10A" w14:textId="77777777" w:rsidR="00D80137" w:rsidRPr="006D3157" w:rsidRDefault="00D80137" w:rsidP="00465B29">
            <w:pPr>
              <w:pStyle w:val="Tabletext"/>
            </w:pPr>
            <w:r w:rsidRPr="006D3157">
              <w:t>1</w:t>
            </w:r>
          </w:p>
        </w:tc>
        <w:tc>
          <w:tcPr>
            <w:tcW w:w="2283" w:type="dxa"/>
            <w:tcBorders>
              <w:top w:val="single" w:sz="12" w:space="0" w:color="auto"/>
              <w:bottom w:val="single" w:sz="2" w:space="0" w:color="auto"/>
            </w:tcBorders>
            <w:shd w:val="clear" w:color="auto" w:fill="auto"/>
          </w:tcPr>
          <w:p w14:paraId="64887605" w14:textId="77777777" w:rsidR="00D80137" w:rsidRPr="006D3157" w:rsidRDefault="00D80137" w:rsidP="00465B29">
            <w:pPr>
              <w:pStyle w:val="Tabletext"/>
            </w:pPr>
            <w:r w:rsidRPr="006D3157">
              <w:t>subsection</w:t>
            </w:r>
            <w:r w:rsidR="00A66572" w:rsidRPr="006D3157">
              <w:t> </w:t>
            </w:r>
            <w:r w:rsidRPr="006D3157">
              <w:t>52(1A)</w:t>
            </w:r>
          </w:p>
        </w:tc>
        <w:tc>
          <w:tcPr>
            <w:tcW w:w="3245" w:type="dxa"/>
            <w:gridSpan w:val="2"/>
            <w:tcBorders>
              <w:top w:val="single" w:sz="12" w:space="0" w:color="auto"/>
              <w:bottom w:val="single" w:sz="2" w:space="0" w:color="auto"/>
            </w:tcBorders>
            <w:shd w:val="clear" w:color="auto" w:fill="auto"/>
          </w:tcPr>
          <w:p w14:paraId="62249267" w14:textId="77777777" w:rsidR="00D80137" w:rsidRPr="006D3157" w:rsidRDefault="00D80137" w:rsidP="00465B29">
            <w:pPr>
              <w:pStyle w:val="Tabletext"/>
            </w:pPr>
            <w:r w:rsidRPr="006D3157">
              <w:t>1 penalty unit</w:t>
            </w:r>
          </w:p>
        </w:tc>
      </w:tr>
      <w:tr w:rsidR="00D80137" w:rsidRPr="006D3157" w14:paraId="73C96922" w14:textId="77777777" w:rsidTr="00644818">
        <w:trPr>
          <w:cantSplit/>
        </w:trPr>
        <w:tc>
          <w:tcPr>
            <w:tcW w:w="851" w:type="dxa"/>
            <w:tcBorders>
              <w:top w:val="single" w:sz="2" w:space="0" w:color="auto"/>
              <w:bottom w:val="single" w:sz="2" w:space="0" w:color="auto"/>
            </w:tcBorders>
            <w:shd w:val="clear" w:color="auto" w:fill="auto"/>
          </w:tcPr>
          <w:p w14:paraId="275732C0" w14:textId="77777777" w:rsidR="00D80137" w:rsidRPr="006D3157" w:rsidRDefault="00D80137" w:rsidP="00465B29">
            <w:pPr>
              <w:pStyle w:val="Tabletext"/>
            </w:pPr>
            <w:r w:rsidRPr="006D3157">
              <w:t>2</w:t>
            </w:r>
          </w:p>
        </w:tc>
        <w:tc>
          <w:tcPr>
            <w:tcW w:w="2283" w:type="dxa"/>
            <w:tcBorders>
              <w:top w:val="single" w:sz="2" w:space="0" w:color="auto"/>
              <w:bottom w:val="single" w:sz="2" w:space="0" w:color="auto"/>
            </w:tcBorders>
            <w:shd w:val="clear" w:color="auto" w:fill="auto"/>
          </w:tcPr>
          <w:p w14:paraId="5742AA45" w14:textId="77777777" w:rsidR="00D80137" w:rsidRPr="006D3157" w:rsidRDefault="00D80137" w:rsidP="00465B29">
            <w:pPr>
              <w:pStyle w:val="Tabletext"/>
            </w:pPr>
            <w:r w:rsidRPr="006D3157">
              <w:t>subsection</w:t>
            </w:r>
            <w:r w:rsidR="00A66572" w:rsidRPr="006D3157">
              <w:t> </w:t>
            </w:r>
            <w:r w:rsidRPr="006D3157">
              <w:t>73(1A)</w:t>
            </w:r>
          </w:p>
        </w:tc>
        <w:tc>
          <w:tcPr>
            <w:tcW w:w="3245" w:type="dxa"/>
            <w:gridSpan w:val="2"/>
            <w:tcBorders>
              <w:top w:val="single" w:sz="2" w:space="0" w:color="auto"/>
              <w:bottom w:val="single" w:sz="2" w:space="0" w:color="auto"/>
            </w:tcBorders>
            <w:shd w:val="clear" w:color="auto" w:fill="auto"/>
          </w:tcPr>
          <w:p w14:paraId="338AED96" w14:textId="77777777" w:rsidR="00D80137" w:rsidRPr="006D3157" w:rsidRDefault="00D80137" w:rsidP="00465B29">
            <w:pPr>
              <w:pStyle w:val="Tabletext"/>
            </w:pPr>
            <w:r w:rsidRPr="006D3157">
              <w:t>1 penalty unit</w:t>
            </w:r>
          </w:p>
        </w:tc>
      </w:tr>
      <w:tr w:rsidR="00D80137" w:rsidRPr="006D3157" w14:paraId="69417B35" w14:textId="77777777" w:rsidTr="00644818">
        <w:trPr>
          <w:cantSplit/>
        </w:trPr>
        <w:tc>
          <w:tcPr>
            <w:tcW w:w="851" w:type="dxa"/>
            <w:tcBorders>
              <w:top w:val="single" w:sz="2" w:space="0" w:color="auto"/>
              <w:bottom w:val="single" w:sz="2" w:space="0" w:color="auto"/>
            </w:tcBorders>
            <w:shd w:val="clear" w:color="auto" w:fill="auto"/>
          </w:tcPr>
          <w:p w14:paraId="10D32ECC" w14:textId="77777777" w:rsidR="00D80137" w:rsidRPr="006D3157" w:rsidRDefault="00D80137" w:rsidP="00465B29">
            <w:pPr>
              <w:pStyle w:val="Tabletext"/>
            </w:pPr>
            <w:r w:rsidRPr="006D3157">
              <w:t>3</w:t>
            </w:r>
          </w:p>
        </w:tc>
        <w:tc>
          <w:tcPr>
            <w:tcW w:w="2283" w:type="dxa"/>
            <w:tcBorders>
              <w:top w:val="single" w:sz="2" w:space="0" w:color="auto"/>
              <w:bottom w:val="single" w:sz="2" w:space="0" w:color="auto"/>
            </w:tcBorders>
            <w:shd w:val="clear" w:color="auto" w:fill="auto"/>
          </w:tcPr>
          <w:p w14:paraId="10B6FBE3" w14:textId="77777777" w:rsidR="00D80137" w:rsidRPr="006D3157" w:rsidRDefault="00D80137" w:rsidP="00465B29">
            <w:pPr>
              <w:pStyle w:val="Tabletext"/>
            </w:pPr>
            <w:r w:rsidRPr="006D3157">
              <w:t>subsection</w:t>
            </w:r>
            <w:r w:rsidR="00A66572" w:rsidRPr="006D3157">
              <w:t> </w:t>
            </w:r>
            <w:r w:rsidRPr="006D3157">
              <w:t>74(5A)</w:t>
            </w:r>
          </w:p>
        </w:tc>
        <w:tc>
          <w:tcPr>
            <w:tcW w:w="3245" w:type="dxa"/>
            <w:gridSpan w:val="2"/>
            <w:tcBorders>
              <w:top w:val="single" w:sz="2" w:space="0" w:color="auto"/>
              <w:bottom w:val="single" w:sz="2" w:space="0" w:color="auto"/>
            </w:tcBorders>
            <w:shd w:val="clear" w:color="auto" w:fill="auto"/>
          </w:tcPr>
          <w:p w14:paraId="56E9FAA5" w14:textId="77777777" w:rsidR="00D80137" w:rsidRPr="006D3157" w:rsidRDefault="00D80137" w:rsidP="00465B29">
            <w:pPr>
              <w:pStyle w:val="Tabletext"/>
            </w:pPr>
            <w:r w:rsidRPr="006D3157">
              <w:t>1 penalty unit</w:t>
            </w:r>
          </w:p>
        </w:tc>
      </w:tr>
      <w:tr w:rsidR="00D80137" w:rsidRPr="006D3157" w14:paraId="235C7A84" w14:textId="77777777" w:rsidTr="00644818">
        <w:trPr>
          <w:cantSplit/>
        </w:trPr>
        <w:tc>
          <w:tcPr>
            <w:tcW w:w="851" w:type="dxa"/>
            <w:tcBorders>
              <w:top w:val="single" w:sz="2" w:space="0" w:color="auto"/>
              <w:bottom w:val="single" w:sz="2" w:space="0" w:color="auto"/>
            </w:tcBorders>
            <w:shd w:val="clear" w:color="auto" w:fill="auto"/>
          </w:tcPr>
          <w:p w14:paraId="10209658" w14:textId="77777777" w:rsidR="00D80137" w:rsidRPr="006D3157" w:rsidRDefault="00D80137" w:rsidP="00465B29">
            <w:pPr>
              <w:pStyle w:val="Tabletext"/>
            </w:pPr>
            <w:r w:rsidRPr="006D3157">
              <w:t>4</w:t>
            </w:r>
          </w:p>
        </w:tc>
        <w:tc>
          <w:tcPr>
            <w:tcW w:w="2283" w:type="dxa"/>
            <w:tcBorders>
              <w:top w:val="single" w:sz="2" w:space="0" w:color="auto"/>
              <w:bottom w:val="single" w:sz="2" w:space="0" w:color="auto"/>
            </w:tcBorders>
            <w:shd w:val="clear" w:color="auto" w:fill="auto"/>
          </w:tcPr>
          <w:p w14:paraId="4D346BA2" w14:textId="336C948B" w:rsidR="00D80137" w:rsidRPr="006D3157" w:rsidRDefault="00D80137" w:rsidP="00465B29">
            <w:pPr>
              <w:pStyle w:val="Tabletext"/>
            </w:pPr>
            <w:r w:rsidRPr="006D3157">
              <w:t>sub</w:t>
            </w:r>
            <w:r w:rsidR="00BC3BA2">
              <w:t>section 1</w:t>
            </w:r>
            <w:r w:rsidRPr="006D3157">
              <w:t>53A(2)</w:t>
            </w:r>
          </w:p>
        </w:tc>
        <w:tc>
          <w:tcPr>
            <w:tcW w:w="3245" w:type="dxa"/>
            <w:gridSpan w:val="2"/>
            <w:tcBorders>
              <w:top w:val="single" w:sz="2" w:space="0" w:color="auto"/>
              <w:bottom w:val="single" w:sz="2" w:space="0" w:color="auto"/>
            </w:tcBorders>
            <w:shd w:val="clear" w:color="auto" w:fill="auto"/>
          </w:tcPr>
          <w:p w14:paraId="6F12127F" w14:textId="77777777" w:rsidR="00D80137" w:rsidRPr="006D3157" w:rsidRDefault="00D80137" w:rsidP="00465B29">
            <w:pPr>
              <w:pStyle w:val="Tabletext"/>
            </w:pPr>
            <w:r w:rsidRPr="006D3157">
              <w:t>1 penalty unit</w:t>
            </w:r>
          </w:p>
        </w:tc>
      </w:tr>
      <w:tr w:rsidR="00D80137" w:rsidRPr="006D3157" w14:paraId="23A99197" w14:textId="77777777" w:rsidTr="00644818">
        <w:trPr>
          <w:cantSplit/>
        </w:trPr>
        <w:tc>
          <w:tcPr>
            <w:tcW w:w="851" w:type="dxa"/>
            <w:tcBorders>
              <w:top w:val="single" w:sz="2" w:space="0" w:color="auto"/>
              <w:bottom w:val="single" w:sz="2" w:space="0" w:color="auto"/>
            </w:tcBorders>
            <w:shd w:val="clear" w:color="auto" w:fill="auto"/>
          </w:tcPr>
          <w:p w14:paraId="2DD4CE7B" w14:textId="77777777" w:rsidR="00D80137" w:rsidRPr="006D3157" w:rsidRDefault="00D80137" w:rsidP="00465B29">
            <w:pPr>
              <w:pStyle w:val="Tabletext"/>
            </w:pPr>
            <w:r w:rsidRPr="006D3157">
              <w:t>5</w:t>
            </w:r>
          </w:p>
        </w:tc>
        <w:tc>
          <w:tcPr>
            <w:tcW w:w="2283" w:type="dxa"/>
            <w:tcBorders>
              <w:top w:val="single" w:sz="2" w:space="0" w:color="auto"/>
              <w:bottom w:val="single" w:sz="2" w:space="0" w:color="auto"/>
            </w:tcBorders>
            <w:shd w:val="clear" w:color="auto" w:fill="auto"/>
          </w:tcPr>
          <w:p w14:paraId="580204D2" w14:textId="694F9A33" w:rsidR="00D80137" w:rsidRPr="006D3157" w:rsidRDefault="00D80137" w:rsidP="00465B29">
            <w:pPr>
              <w:pStyle w:val="Tabletext"/>
            </w:pPr>
            <w:r w:rsidRPr="006D3157">
              <w:t>sub</w:t>
            </w:r>
            <w:r w:rsidR="00BC3BA2">
              <w:t>section 1</w:t>
            </w:r>
            <w:r w:rsidRPr="006D3157">
              <w:t>53B(3)</w:t>
            </w:r>
          </w:p>
        </w:tc>
        <w:tc>
          <w:tcPr>
            <w:tcW w:w="3245" w:type="dxa"/>
            <w:gridSpan w:val="2"/>
            <w:tcBorders>
              <w:top w:val="single" w:sz="2" w:space="0" w:color="auto"/>
              <w:bottom w:val="single" w:sz="2" w:space="0" w:color="auto"/>
            </w:tcBorders>
            <w:shd w:val="clear" w:color="auto" w:fill="auto"/>
          </w:tcPr>
          <w:p w14:paraId="607FD8B5" w14:textId="77777777" w:rsidR="00D80137" w:rsidRPr="006D3157" w:rsidRDefault="00D80137" w:rsidP="00465B29">
            <w:pPr>
              <w:pStyle w:val="Tabletext"/>
            </w:pPr>
            <w:r w:rsidRPr="006D3157">
              <w:t>1 penalty unit</w:t>
            </w:r>
          </w:p>
        </w:tc>
      </w:tr>
      <w:tr w:rsidR="008F7254" w:rsidRPr="006D3157" w14:paraId="37A56E5B" w14:textId="77777777" w:rsidTr="00644818">
        <w:trPr>
          <w:cantSplit/>
        </w:trPr>
        <w:tc>
          <w:tcPr>
            <w:tcW w:w="851" w:type="dxa"/>
            <w:tcBorders>
              <w:top w:val="single" w:sz="2" w:space="0" w:color="auto"/>
              <w:bottom w:val="single" w:sz="2" w:space="0" w:color="auto"/>
            </w:tcBorders>
            <w:shd w:val="clear" w:color="auto" w:fill="auto"/>
          </w:tcPr>
          <w:p w14:paraId="3B430EAB" w14:textId="77777777" w:rsidR="008F7254" w:rsidRPr="006D3157" w:rsidRDefault="008F7254" w:rsidP="00465B29">
            <w:pPr>
              <w:pStyle w:val="Tabletext"/>
            </w:pPr>
            <w:r w:rsidRPr="006D3157">
              <w:t>6</w:t>
            </w:r>
          </w:p>
        </w:tc>
        <w:tc>
          <w:tcPr>
            <w:tcW w:w="2283" w:type="dxa"/>
            <w:tcBorders>
              <w:top w:val="single" w:sz="2" w:space="0" w:color="auto"/>
              <w:bottom w:val="single" w:sz="2" w:space="0" w:color="auto"/>
            </w:tcBorders>
            <w:shd w:val="clear" w:color="auto" w:fill="auto"/>
          </w:tcPr>
          <w:p w14:paraId="16969489" w14:textId="5A358C7F" w:rsidR="008F7254" w:rsidRPr="006D3157" w:rsidRDefault="008F7254" w:rsidP="00465B29">
            <w:pPr>
              <w:pStyle w:val="Tabletext"/>
            </w:pPr>
            <w:r w:rsidRPr="006D3157">
              <w:t>sub</w:t>
            </w:r>
            <w:r w:rsidR="00BC3BA2">
              <w:t>section 1</w:t>
            </w:r>
            <w:r w:rsidRPr="006D3157">
              <w:t>85C(4D)</w:t>
            </w:r>
          </w:p>
        </w:tc>
        <w:tc>
          <w:tcPr>
            <w:tcW w:w="3245" w:type="dxa"/>
            <w:gridSpan w:val="2"/>
            <w:tcBorders>
              <w:top w:val="single" w:sz="2" w:space="0" w:color="auto"/>
              <w:bottom w:val="single" w:sz="2" w:space="0" w:color="auto"/>
            </w:tcBorders>
            <w:shd w:val="clear" w:color="auto" w:fill="auto"/>
          </w:tcPr>
          <w:p w14:paraId="29CCFA27" w14:textId="77777777" w:rsidR="008F7254" w:rsidRPr="006D3157" w:rsidRDefault="008F7254" w:rsidP="00465B29">
            <w:pPr>
              <w:pStyle w:val="Tabletext"/>
            </w:pPr>
            <w:r w:rsidRPr="006D3157">
              <w:t>12 penalty units</w:t>
            </w:r>
          </w:p>
        </w:tc>
      </w:tr>
      <w:tr w:rsidR="00271272" w:rsidRPr="006D3157" w14:paraId="5C3EC0B1" w14:textId="77777777" w:rsidTr="00644818">
        <w:trPr>
          <w:cantSplit/>
        </w:trPr>
        <w:tc>
          <w:tcPr>
            <w:tcW w:w="851" w:type="dxa"/>
            <w:tcBorders>
              <w:top w:val="single" w:sz="2" w:space="0" w:color="auto"/>
              <w:bottom w:val="single" w:sz="2" w:space="0" w:color="auto"/>
            </w:tcBorders>
            <w:shd w:val="clear" w:color="auto" w:fill="auto"/>
          </w:tcPr>
          <w:p w14:paraId="608757C6" w14:textId="77777777" w:rsidR="00271272" w:rsidRPr="006D3157" w:rsidRDefault="00271272" w:rsidP="00465B29">
            <w:pPr>
              <w:pStyle w:val="Tabletext"/>
            </w:pPr>
            <w:r w:rsidRPr="006D3157">
              <w:t>7</w:t>
            </w:r>
          </w:p>
        </w:tc>
        <w:tc>
          <w:tcPr>
            <w:tcW w:w="2283" w:type="dxa"/>
            <w:tcBorders>
              <w:top w:val="single" w:sz="2" w:space="0" w:color="auto"/>
              <w:bottom w:val="single" w:sz="2" w:space="0" w:color="auto"/>
            </w:tcBorders>
            <w:shd w:val="clear" w:color="auto" w:fill="auto"/>
          </w:tcPr>
          <w:p w14:paraId="433F220B" w14:textId="0196D15E" w:rsidR="00271272" w:rsidRPr="006D3157" w:rsidRDefault="00271272" w:rsidP="00465B29">
            <w:pPr>
              <w:pStyle w:val="Tabletext"/>
            </w:pPr>
            <w:r w:rsidRPr="006D3157">
              <w:t>sub</w:t>
            </w:r>
            <w:r w:rsidR="00BC3BA2">
              <w:t>section 1</w:t>
            </w:r>
            <w:r w:rsidRPr="006D3157">
              <w:t>85LE(1A)</w:t>
            </w:r>
          </w:p>
        </w:tc>
        <w:tc>
          <w:tcPr>
            <w:tcW w:w="3245" w:type="dxa"/>
            <w:gridSpan w:val="2"/>
            <w:tcBorders>
              <w:top w:val="single" w:sz="2" w:space="0" w:color="auto"/>
              <w:bottom w:val="single" w:sz="2" w:space="0" w:color="auto"/>
            </w:tcBorders>
            <w:shd w:val="clear" w:color="auto" w:fill="auto"/>
          </w:tcPr>
          <w:p w14:paraId="6809D50A" w14:textId="77777777" w:rsidR="00271272" w:rsidRPr="006D3157" w:rsidRDefault="00271272" w:rsidP="00465B29">
            <w:pPr>
              <w:pStyle w:val="Tabletext"/>
            </w:pPr>
            <w:r w:rsidRPr="006D3157">
              <w:t>1 penalty unit</w:t>
            </w:r>
          </w:p>
        </w:tc>
      </w:tr>
      <w:tr w:rsidR="00D80137" w:rsidRPr="006D3157" w14:paraId="36570E1C" w14:textId="77777777" w:rsidTr="00644818">
        <w:trPr>
          <w:cantSplit/>
        </w:trPr>
        <w:tc>
          <w:tcPr>
            <w:tcW w:w="851" w:type="dxa"/>
            <w:tcBorders>
              <w:top w:val="single" w:sz="2" w:space="0" w:color="auto"/>
              <w:bottom w:val="single" w:sz="2" w:space="0" w:color="auto"/>
            </w:tcBorders>
            <w:shd w:val="clear" w:color="auto" w:fill="auto"/>
          </w:tcPr>
          <w:p w14:paraId="6E731AE4" w14:textId="77777777" w:rsidR="00D80137" w:rsidRPr="006D3157" w:rsidRDefault="00D80137" w:rsidP="00465B29">
            <w:pPr>
              <w:pStyle w:val="Tabletext"/>
            </w:pPr>
            <w:r w:rsidRPr="006D3157">
              <w:t>12</w:t>
            </w:r>
          </w:p>
        </w:tc>
        <w:tc>
          <w:tcPr>
            <w:tcW w:w="2283" w:type="dxa"/>
            <w:tcBorders>
              <w:top w:val="single" w:sz="2" w:space="0" w:color="auto"/>
              <w:bottom w:val="single" w:sz="2" w:space="0" w:color="auto"/>
            </w:tcBorders>
            <w:shd w:val="clear" w:color="auto" w:fill="auto"/>
          </w:tcPr>
          <w:p w14:paraId="50DB9FCD" w14:textId="73BD91AF" w:rsidR="00D80137" w:rsidRPr="006D3157" w:rsidRDefault="00D80137" w:rsidP="00465B29">
            <w:pPr>
              <w:pStyle w:val="Tabletext"/>
            </w:pPr>
            <w:r w:rsidRPr="006D3157">
              <w:t>sub</w:t>
            </w:r>
            <w:r w:rsidR="00BC3BA2">
              <w:t>section 1</w:t>
            </w:r>
            <w:r w:rsidRPr="006D3157">
              <w:t>85LEA(1)</w:t>
            </w:r>
          </w:p>
        </w:tc>
        <w:tc>
          <w:tcPr>
            <w:tcW w:w="3245" w:type="dxa"/>
            <w:gridSpan w:val="2"/>
            <w:tcBorders>
              <w:top w:val="single" w:sz="2" w:space="0" w:color="auto"/>
              <w:bottom w:val="single" w:sz="2" w:space="0" w:color="auto"/>
            </w:tcBorders>
            <w:shd w:val="clear" w:color="auto" w:fill="auto"/>
          </w:tcPr>
          <w:p w14:paraId="148E68CC" w14:textId="77777777" w:rsidR="00D80137" w:rsidRPr="006D3157" w:rsidRDefault="00D80137" w:rsidP="00465B29">
            <w:pPr>
              <w:pStyle w:val="Tabletext"/>
            </w:pPr>
            <w:r w:rsidRPr="006D3157">
              <w:t>1 penalty unit</w:t>
            </w:r>
          </w:p>
        </w:tc>
      </w:tr>
      <w:tr w:rsidR="00D80137" w:rsidRPr="006D3157" w14:paraId="4003A3BE" w14:textId="77777777" w:rsidTr="00644818">
        <w:trPr>
          <w:cantSplit/>
        </w:trPr>
        <w:tc>
          <w:tcPr>
            <w:tcW w:w="851" w:type="dxa"/>
            <w:tcBorders>
              <w:top w:val="single" w:sz="2" w:space="0" w:color="auto"/>
              <w:bottom w:val="single" w:sz="2" w:space="0" w:color="auto"/>
            </w:tcBorders>
            <w:shd w:val="clear" w:color="auto" w:fill="auto"/>
          </w:tcPr>
          <w:p w14:paraId="44C52442" w14:textId="77777777" w:rsidR="00D80137" w:rsidRPr="006D3157" w:rsidRDefault="00D80137" w:rsidP="00465B29">
            <w:pPr>
              <w:pStyle w:val="Tabletext"/>
            </w:pPr>
            <w:r w:rsidRPr="006D3157">
              <w:t>13</w:t>
            </w:r>
          </w:p>
        </w:tc>
        <w:tc>
          <w:tcPr>
            <w:tcW w:w="2283" w:type="dxa"/>
            <w:tcBorders>
              <w:top w:val="single" w:sz="2" w:space="0" w:color="auto"/>
              <w:bottom w:val="single" w:sz="2" w:space="0" w:color="auto"/>
            </w:tcBorders>
            <w:shd w:val="clear" w:color="auto" w:fill="auto"/>
          </w:tcPr>
          <w:p w14:paraId="5A0CDAE1" w14:textId="4CD9EC8B" w:rsidR="00D80137" w:rsidRPr="006D3157" w:rsidRDefault="00D80137" w:rsidP="00465B29">
            <w:pPr>
              <w:pStyle w:val="Tabletext"/>
            </w:pPr>
            <w:r w:rsidRPr="006D3157">
              <w:t>sub</w:t>
            </w:r>
            <w:r w:rsidR="00BC3BA2">
              <w:t>section 1</w:t>
            </w:r>
            <w:r w:rsidRPr="006D3157">
              <w:t>85ZA(1)</w:t>
            </w:r>
          </w:p>
        </w:tc>
        <w:tc>
          <w:tcPr>
            <w:tcW w:w="3245" w:type="dxa"/>
            <w:gridSpan w:val="2"/>
            <w:tcBorders>
              <w:top w:val="single" w:sz="2" w:space="0" w:color="auto"/>
              <w:bottom w:val="single" w:sz="2" w:space="0" w:color="auto"/>
            </w:tcBorders>
            <w:shd w:val="clear" w:color="auto" w:fill="auto"/>
          </w:tcPr>
          <w:p w14:paraId="3A35E0F3" w14:textId="77777777" w:rsidR="00D80137" w:rsidRPr="006D3157" w:rsidRDefault="00D80137" w:rsidP="00465B29">
            <w:pPr>
              <w:pStyle w:val="Tabletext"/>
            </w:pPr>
            <w:r w:rsidRPr="006D3157">
              <w:t>1 penalty unit</w:t>
            </w:r>
          </w:p>
        </w:tc>
      </w:tr>
      <w:tr w:rsidR="00D80137" w:rsidRPr="006D3157" w14:paraId="1BF12859" w14:textId="77777777" w:rsidTr="00644818">
        <w:trPr>
          <w:cantSplit/>
        </w:trPr>
        <w:tc>
          <w:tcPr>
            <w:tcW w:w="851" w:type="dxa"/>
            <w:tcBorders>
              <w:top w:val="single" w:sz="2" w:space="0" w:color="auto"/>
              <w:bottom w:val="single" w:sz="2" w:space="0" w:color="auto"/>
            </w:tcBorders>
            <w:shd w:val="clear" w:color="auto" w:fill="auto"/>
          </w:tcPr>
          <w:p w14:paraId="66AD8537" w14:textId="77777777" w:rsidR="00D80137" w:rsidRPr="006D3157" w:rsidRDefault="00D80137" w:rsidP="00465B29">
            <w:pPr>
              <w:pStyle w:val="Tabletext"/>
            </w:pPr>
            <w:r w:rsidRPr="006D3157">
              <w:t>14</w:t>
            </w:r>
          </w:p>
        </w:tc>
        <w:tc>
          <w:tcPr>
            <w:tcW w:w="2283" w:type="dxa"/>
            <w:tcBorders>
              <w:top w:val="single" w:sz="2" w:space="0" w:color="auto"/>
              <w:bottom w:val="single" w:sz="2" w:space="0" w:color="auto"/>
            </w:tcBorders>
            <w:shd w:val="clear" w:color="auto" w:fill="auto"/>
          </w:tcPr>
          <w:p w14:paraId="29DC7CFA" w14:textId="438BE1E8" w:rsidR="00D80137" w:rsidRPr="006D3157" w:rsidRDefault="00D80137" w:rsidP="00465B29">
            <w:pPr>
              <w:pStyle w:val="Tabletext"/>
            </w:pPr>
            <w:r w:rsidRPr="006D3157">
              <w:t>sub</w:t>
            </w:r>
            <w:r w:rsidR="00BC3BA2">
              <w:t>section 1</w:t>
            </w:r>
            <w:r w:rsidRPr="006D3157">
              <w:t>86N(1)</w:t>
            </w:r>
          </w:p>
        </w:tc>
        <w:tc>
          <w:tcPr>
            <w:tcW w:w="3245" w:type="dxa"/>
            <w:gridSpan w:val="2"/>
            <w:tcBorders>
              <w:top w:val="single" w:sz="2" w:space="0" w:color="auto"/>
              <w:bottom w:val="single" w:sz="2" w:space="0" w:color="auto"/>
            </w:tcBorders>
            <w:shd w:val="clear" w:color="auto" w:fill="auto"/>
          </w:tcPr>
          <w:p w14:paraId="0AB34F2D" w14:textId="77777777" w:rsidR="00D80137" w:rsidRPr="006D3157" w:rsidRDefault="00D80137" w:rsidP="00465B29">
            <w:pPr>
              <w:pStyle w:val="Tabletext"/>
            </w:pPr>
            <w:r w:rsidRPr="006D3157">
              <w:t>1 penalty unit</w:t>
            </w:r>
          </w:p>
        </w:tc>
      </w:tr>
      <w:tr w:rsidR="00D80137" w:rsidRPr="006D3157" w14:paraId="796BCE4D" w14:textId="77777777" w:rsidTr="00644818">
        <w:trPr>
          <w:cantSplit/>
        </w:trPr>
        <w:tc>
          <w:tcPr>
            <w:tcW w:w="851" w:type="dxa"/>
            <w:tcBorders>
              <w:top w:val="single" w:sz="2" w:space="0" w:color="auto"/>
              <w:bottom w:val="single" w:sz="2" w:space="0" w:color="auto"/>
            </w:tcBorders>
            <w:shd w:val="clear" w:color="auto" w:fill="auto"/>
          </w:tcPr>
          <w:p w14:paraId="0DA59E40" w14:textId="77777777" w:rsidR="00D80137" w:rsidRPr="006D3157" w:rsidRDefault="00D80137" w:rsidP="00465B29">
            <w:pPr>
              <w:pStyle w:val="Tabletext"/>
            </w:pPr>
            <w:r w:rsidRPr="006D3157">
              <w:t>15</w:t>
            </w:r>
          </w:p>
        </w:tc>
        <w:tc>
          <w:tcPr>
            <w:tcW w:w="2283" w:type="dxa"/>
            <w:tcBorders>
              <w:top w:val="single" w:sz="2" w:space="0" w:color="auto"/>
              <w:bottom w:val="single" w:sz="2" w:space="0" w:color="auto"/>
            </w:tcBorders>
            <w:shd w:val="clear" w:color="auto" w:fill="auto"/>
          </w:tcPr>
          <w:p w14:paraId="25B4AE68" w14:textId="3A71DE0C" w:rsidR="00D80137" w:rsidRPr="006D3157" w:rsidRDefault="00D80137" w:rsidP="00465B29">
            <w:pPr>
              <w:pStyle w:val="Tabletext"/>
            </w:pPr>
            <w:r w:rsidRPr="006D3157">
              <w:t>sub</w:t>
            </w:r>
            <w:r w:rsidR="00BC3BA2">
              <w:t>section 1</w:t>
            </w:r>
            <w:r w:rsidRPr="006D3157">
              <w:t>86N(3)</w:t>
            </w:r>
          </w:p>
        </w:tc>
        <w:tc>
          <w:tcPr>
            <w:tcW w:w="3245" w:type="dxa"/>
            <w:gridSpan w:val="2"/>
            <w:tcBorders>
              <w:top w:val="single" w:sz="2" w:space="0" w:color="auto"/>
              <w:bottom w:val="single" w:sz="2" w:space="0" w:color="auto"/>
            </w:tcBorders>
            <w:shd w:val="clear" w:color="auto" w:fill="auto"/>
          </w:tcPr>
          <w:p w14:paraId="1F938541" w14:textId="77777777" w:rsidR="00D80137" w:rsidRPr="006D3157" w:rsidRDefault="00D80137" w:rsidP="00465B29">
            <w:pPr>
              <w:pStyle w:val="Tabletext"/>
            </w:pPr>
            <w:r w:rsidRPr="006D3157">
              <w:t>1 penalty unit</w:t>
            </w:r>
          </w:p>
        </w:tc>
      </w:tr>
      <w:tr w:rsidR="00D80137" w:rsidRPr="006D3157" w14:paraId="39748F83" w14:textId="77777777" w:rsidTr="00644818">
        <w:trPr>
          <w:cantSplit/>
        </w:trPr>
        <w:tc>
          <w:tcPr>
            <w:tcW w:w="851" w:type="dxa"/>
            <w:tcBorders>
              <w:top w:val="single" w:sz="2" w:space="0" w:color="auto"/>
              <w:bottom w:val="single" w:sz="2" w:space="0" w:color="auto"/>
            </w:tcBorders>
            <w:shd w:val="clear" w:color="auto" w:fill="auto"/>
          </w:tcPr>
          <w:p w14:paraId="37D648F3" w14:textId="77777777" w:rsidR="00D80137" w:rsidRPr="006D3157" w:rsidRDefault="00D80137" w:rsidP="00465B29">
            <w:pPr>
              <w:pStyle w:val="Tabletext"/>
            </w:pPr>
            <w:r w:rsidRPr="006D3157">
              <w:t>16</w:t>
            </w:r>
          </w:p>
        </w:tc>
        <w:tc>
          <w:tcPr>
            <w:tcW w:w="2283" w:type="dxa"/>
            <w:tcBorders>
              <w:top w:val="single" w:sz="2" w:space="0" w:color="auto"/>
              <w:bottom w:val="single" w:sz="2" w:space="0" w:color="auto"/>
            </w:tcBorders>
            <w:shd w:val="clear" w:color="auto" w:fill="auto"/>
          </w:tcPr>
          <w:p w14:paraId="32B95830" w14:textId="2F195793" w:rsidR="00D80137" w:rsidRPr="006D3157" w:rsidRDefault="00D80137" w:rsidP="00465B29">
            <w:pPr>
              <w:pStyle w:val="Tabletext"/>
            </w:pPr>
            <w:r w:rsidRPr="006D3157">
              <w:t>sub</w:t>
            </w:r>
            <w:r w:rsidR="00BC3BA2">
              <w:t>section 1</w:t>
            </w:r>
            <w:r w:rsidRPr="006D3157">
              <w:t>86N(5)</w:t>
            </w:r>
          </w:p>
        </w:tc>
        <w:tc>
          <w:tcPr>
            <w:tcW w:w="3245" w:type="dxa"/>
            <w:gridSpan w:val="2"/>
            <w:tcBorders>
              <w:top w:val="single" w:sz="2" w:space="0" w:color="auto"/>
              <w:bottom w:val="single" w:sz="2" w:space="0" w:color="auto"/>
            </w:tcBorders>
            <w:shd w:val="clear" w:color="auto" w:fill="auto"/>
          </w:tcPr>
          <w:p w14:paraId="0B78EEF9" w14:textId="77777777" w:rsidR="00D80137" w:rsidRPr="006D3157" w:rsidRDefault="00D80137" w:rsidP="00465B29">
            <w:pPr>
              <w:pStyle w:val="Tabletext"/>
            </w:pPr>
            <w:r w:rsidRPr="006D3157">
              <w:t>1 penalty unit</w:t>
            </w:r>
          </w:p>
        </w:tc>
      </w:tr>
      <w:tr w:rsidR="00D80137" w:rsidRPr="006D3157" w14:paraId="77CD4E16" w14:textId="77777777" w:rsidTr="00644818">
        <w:trPr>
          <w:cantSplit/>
        </w:trPr>
        <w:tc>
          <w:tcPr>
            <w:tcW w:w="851" w:type="dxa"/>
            <w:tcBorders>
              <w:top w:val="single" w:sz="2" w:space="0" w:color="auto"/>
              <w:bottom w:val="single" w:sz="2" w:space="0" w:color="auto"/>
            </w:tcBorders>
            <w:shd w:val="clear" w:color="auto" w:fill="auto"/>
          </w:tcPr>
          <w:p w14:paraId="47B27240" w14:textId="77777777" w:rsidR="00D80137" w:rsidRPr="006D3157" w:rsidRDefault="00D80137" w:rsidP="00465B29">
            <w:pPr>
              <w:pStyle w:val="Tabletext"/>
            </w:pPr>
            <w:r w:rsidRPr="006D3157">
              <w:t>17</w:t>
            </w:r>
          </w:p>
        </w:tc>
        <w:tc>
          <w:tcPr>
            <w:tcW w:w="2283" w:type="dxa"/>
            <w:tcBorders>
              <w:top w:val="single" w:sz="2" w:space="0" w:color="auto"/>
              <w:bottom w:val="single" w:sz="2" w:space="0" w:color="auto"/>
            </w:tcBorders>
            <w:shd w:val="clear" w:color="auto" w:fill="auto"/>
          </w:tcPr>
          <w:p w14:paraId="23D5DD0A" w14:textId="3D7905FF" w:rsidR="00D80137" w:rsidRPr="006D3157" w:rsidRDefault="00D80137" w:rsidP="00465B29">
            <w:pPr>
              <w:pStyle w:val="Tabletext"/>
            </w:pPr>
            <w:r w:rsidRPr="006D3157">
              <w:t>sub</w:t>
            </w:r>
            <w:r w:rsidR="00BC3BA2">
              <w:t>section 1</w:t>
            </w:r>
            <w:r w:rsidRPr="006D3157">
              <w:t>86N(6A)</w:t>
            </w:r>
          </w:p>
        </w:tc>
        <w:tc>
          <w:tcPr>
            <w:tcW w:w="3245" w:type="dxa"/>
            <w:gridSpan w:val="2"/>
            <w:tcBorders>
              <w:top w:val="single" w:sz="2" w:space="0" w:color="auto"/>
              <w:bottom w:val="single" w:sz="2" w:space="0" w:color="auto"/>
            </w:tcBorders>
            <w:shd w:val="clear" w:color="auto" w:fill="auto"/>
          </w:tcPr>
          <w:p w14:paraId="5E8D8FAA" w14:textId="77777777" w:rsidR="00D80137" w:rsidRPr="006D3157" w:rsidRDefault="00D80137" w:rsidP="00465B29">
            <w:pPr>
              <w:pStyle w:val="Tabletext"/>
            </w:pPr>
            <w:r w:rsidRPr="006D3157">
              <w:t>1 penalty unit</w:t>
            </w:r>
          </w:p>
        </w:tc>
      </w:tr>
      <w:tr w:rsidR="00D80137" w:rsidRPr="006D3157" w14:paraId="71537549" w14:textId="77777777" w:rsidTr="00644818">
        <w:trPr>
          <w:cantSplit/>
        </w:trPr>
        <w:tc>
          <w:tcPr>
            <w:tcW w:w="851" w:type="dxa"/>
            <w:tcBorders>
              <w:top w:val="single" w:sz="2" w:space="0" w:color="auto"/>
              <w:bottom w:val="single" w:sz="2" w:space="0" w:color="auto"/>
            </w:tcBorders>
            <w:shd w:val="clear" w:color="auto" w:fill="auto"/>
          </w:tcPr>
          <w:p w14:paraId="1A39A053" w14:textId="77777777" w:rsidR="00D80137" w:rsidRPr="006D3157" w:rsidRDefault="00D80137" w:rsidP="00465B29">
            <w:pPr>
              <w:pStyle w:val="Tabletext"/>
            </w:pPr>
            <w:r w:rsidRPr="006D3157">
              <w:t>18</w:t>
            </w:r>
          </w:p>
        </w:tc>
        <w:tc>
          <w:tcPr>
            <w:tcW w:w="2283" w:type="dxa"/>
            <w:tcBorders>
              <w:top w:val="single" w:sz="2" w:space="0" w:color="auto"/>
              <w:bottom w:val="single" w:sz="2" w:space="0" w:color="auto"/>
            </w:tcBorders>
            <w:shd w:val="clear" w:color="auto" w:fill="auto"/>
          </w:tcPr>
          <w:p w14:paraId="2FC84D38" w14:textId="77777777" w:rsidR="00D80137" w:rsidRPr="006D3157" w:rsidRDefault="00D80137" w:rsidP="00465B29">
            <w:pPr>
              <w:pStyle w:val="Tabletext"/>
            </w:pPr>
            <w:r w:rsidRPr="006D3157">
              <w:t>subsection</w:t>
            </w:r>
            <w:r w:rsidR="00A66572" w:rsidRPr="006D3157">
              <w:t> </w:t>
            </w:r>
            <w:r w:rsidRPr="006D3157">
              <w:t>218(2)</w:t>
            </w:r>
          </w:p>
        </w:tc>
        <w:tc>
          <w:tcPr>
            <w:tcW w:w="3245" w:type="dxa"/>
            <w:gridSpan w:val="2"/>
            <w:tcBorders>
              <w:top w:val="single" w:sz="2" w:space="0" w:color="auto"/>
              <w:bottom w:val="single" w:sz="2" w:space="0" w:color="auto"/>
            </w:tcBorders>
            <w:shd w:val="clear" w:color="auto" w:fill="auto"/>
          </w:tcPr>
          <w:p w14:paraId="3247389C" w14:textId="77777777" w:rsidR="00D80137" w:rsidRPr="006D3157" w:rsidRDefault="00D80137" w:rsidP="00465B29">
            <w:pPr>
              <w:pStyle w:val="Tabletext"/>
            </w:pPr>
            <w:r w:rsidRPr="006D3157">
              <w:t>1 penalty unit</w:t>
            </w:r>
          </w:p>
        </w:tc>
      </w:tr>
      <w:tr w:rsidR="00D80137" w:rsidRPr="006D3157" w14:paraId="065986BE" w14:textId="77777777" w:rsidTr="00644818">
        <w:trPr>
          <w:cantSplit/>
        </w:trPr>
        <w:tc>
          <w:tcPr>
            <w:tcW w:w="851" w:type="dxa"/>
            <w:tcBorders>
              <w:top w:val="single" w:sz="2" w:space="0" w:color="auto"/>
              <w:bottom w:val="single" w:sz="2" w:space="0" w:color="auto"/>
            </w:tcBorders>
            <w:shd w:val="clear" w:color="auto" w:fill="auto"/>
          </w:tcPr>
          <w:p w14:paraId="29C76FB3" w14:textId="77777777" w:rsidR="00D80137" w:rsidRPr="006D3157" w:rsidRDefault="00D80137" w:rsidP="00465B29">
            <w:pPr>
              <w:pStyle w:val="Tabletext"/>
            </w:pPr>
            <w:r w:rsidRPr="006D3157">
              <w:t>19</w:t>
            </w:r>
          </w:p>
        </w:tc>
        <w:tc>
          <w:tcPr>
            <w:tcW w:w="2283" w:type="dxa"/>
            <w:tcBorders>
              <w:top w:val="single" w:sz="2" w:space="0" w:color="auto"/>
              <w:bottom w:val="single" w:sz="2" w:space="0" w:color="auto"/>
            </w:tcBorders>
            <w:shd w:val="clear" w:color="auto" w:fill="auto"/>
          </w:tcPr>
          <w:p w14:paraId="6314FB5E" w14:textId="77777777" w:rsidR="00D80137" w:rsidRPr="006D3157" w:rsidRDefault="00D80137" w:rsidP="00465B29">
            <w:pPr>
              <w:pStyle w:val="Tabletext"/>
            </w:pPr>
            <w:r w:rsidRPr="006D3157">
              <w:t>subsection</w:t>
            </w:r>
            <w:r w:rsidR="00A66572" w:rsidRPr="006D3157">
              <w:t> </w:t>
            </w:r>
            <w:r w:rsidRPr="006D3157">
              <w:t>224A(1)</w:t>
            </w:r>
          </w:p>
        </w:tc>
        <w:tc>
          <w:tcPr>
            <w:tcW w:w="3245" w:type="dxa"/>
            <w:gridSpan w:val="2"/>
            <w:tcBorders>
              <w:top w:val="single" w:sz="2" w:space="0" w:color="auto"/>
              <w:bottom w:val="single" w:sz="2" w:space="0" w:color="auto"/>
            </w:tcBorders>
            <w:shd w:val="clear" w:color="auto" w:fill="auto"/>
          </w:tcPr>
          <w:p w14:paraId="36FC4115" w14:textId="77777777" w:rsidR="00D80137" w:rsidRPr="006D3157" w:rsidRDefault="00D80137" w:rsidP="00465B29">
            <w:pPr>
              <w:pStyle w:val="Tabletext"/>
            </w:pPr>
            <w:r w:rsidRPr="006D3157">
              <w:t>1 penalty unit</w:t>
            </w:r>
          </w:p>
        </w:tc>
      </w:tr>
      <w:tr w:rsidR="00D80137" w:rsidRPr="006D3157" w14:paraId="663D5BA8" w14:textId="77777777" w:rsidTr="00644818">
        <w:trPr>
          <w:cantSplit/>
        </w:trPr>
        <w:tc>
          <w:tcPr>
            <w:tcW w:w="851" w:type="dxa"/>
            <w:tcBorders>
              <w:top w:val="single" w:sz="2" w:space="0" w:color="auto"/>
              <w:bottom w:val="single" w:sz="2" w:space="0" w:color="auto"/>
            </w:tcBorders>
            <w:shd w:val="clear" w:color="auto" w:fill="auto"/>
          </w:tcPr>
          <w:p w14:paraId="3392DEC5" w14:textId="77777777" w:rsidR="00D80137" w:rsidRPr="006D3157" w:rsidRDefault="00D80137" w:rsidP="00465B29">
            <w:pPr>
              <w:pStyle w:val="Tabletext"/>
            </w:pPr>
            <w:r w:rsidRPr="006D3157">
              <w:lastRenderedPageBreak/>
              <w:t>20</w:t>
            </w:r>
          </w:p>
        </w:tc>
        <w:tc>
          <w:tcPr>
            <w:tcW w:w="2283" w:type="dxa"/>
            <w:tcBorders>
              <w:top w:val="single" w:sz="2" w:space="0" w:color="auto"/>
              <w:bottom w:val="single" w:sz="2" w:space="0" w:color="auto"/>
            </w:tcBorders>
            <w:shd w:val="clear" w:color="auto" w:fill="auto"/>
          </w:tcPr>
          <w:p w14:paraId="24790ACD" w14:textId="77777777" w:rsidR="00D80137" w:rsidRPr="006D3157" w:rsidRDefault="00D80137" w:rsidP="00465B29">
            <w:pPr>
              <w:pStyle w:val="Tabletext"/>
            </w:pPr>
            <w:r w:rsidRPr="006D3157">
              <w:t>subsection</w:t>
            </w:r>
            <w:r w:rsidR="00A66572" w:rsidRPr="006D3157">
              <w:t> </w:t>
            </w:r>
            <w:r w:rsidRPr="006D3157">
              <w:t>224A(2)</w:t>
            </w:r>
          </w:p>
        </w:tc>
        <w:tc>
          <w:tcPr>
            <w:tcW w:w="3245" w:type="dxa"/>
            <w:gridSpan w:val="2"/>
            <w:tcBorders>
              <w:top w:val="single" w:sz="2" w:space="0" w:color="auto"/>
              <w:bottom w:val="single" w:sz="2" w:space="0" w:color="auto"/>
            </w:tcBorders>
            <w:shd w:val="clear" w:color="auto" w:fill="auto"/>
          </w:tcPr>
          <w:p w14:paraId="52A02F24" w14:textId="77777777" w:rsidR="00D80137" w:rsidRPr="006D3157" w:rsidRDefault="00D80137" w:rsidP="00465B29">
            <w:pPr>
              <w:pStyle w:val="Tabletext"/>
            </w:pPr>
            <w:r w:rsidRPr="006D3157">
              <w:t>1 penalty unit</w:t>
            </w:r>
          </w:p>
        </w:tc>
      </w:tr>
      <w:tr w:rsidR="00D80137" w:rsidRPr="006D3157" w14:paraId="5CE71A85" w14:textId="77777777" w:rsidTr="00644818">
        <w:trPr>
          <w:cantSplit/>
        </w:trPr>
        <w:tc>
          <w:tcPr>
            <w:tcW w:w="851" w:type="dxa"/>
            <w:tcBorders>
              <w:top w:val="single" w:sz="2" w:space="0" w:color="auto"/>
              <w:bottom w:val="single" w:sz="2" w:space="0" w:color="auto"/>
            </w:tcBorders>
            <w:shd w:val="clear" w:color="auto" w:fill="auto"/>
          </w:tcPr>
          <w:p w14:paraId="5AF2253B" w14:textId="77777777" w:rsidR="00D80137" w:rsidRPr="006D3157" w:rsidRDefault="00D80137" w:rsidP="00465B29">
            <w:pPr>
              <w:pStyle w:val="Tabletext"/>
            </w:pPr>
            <w:r w:rsidRPr="006D3157">
              <w:t>21</w:t>
            </w:r>
          </w:p>
        </w:tc>
        <w:tc>
          <w:tcPr>
            <w:tcW w:w="2283" w:type="dxa"/>
            <w:tcBorders>
              <w:top w:val="single" w:sz="2" w:space="0" w:color="auto"/>
              <w:bottom w:val="single" w:sz="2" w:space="0" w:color="auto"/>
            </w:tcBorders>
            <w:shd w:val="clear" w:color="auto" w:fill="auto"/>
          </w:tcPr>
          <w:p w14:paraId="168B232D" w14:textId="77777777" w:rsidR="00D80137" w:rsidRPr="006D3157" w:rsidRDefault="00D80137" w:rsidP="00465B29">
            <w:pPr>
              <w:pStyle w:val="Tabletext"/>
            </w:pPr>
            <w:r w:rsidRPr="006D3157">
              <w:t>subsection</w:t>
            </w:r>
            <w:r w:rsidR="00A66572" w:rsidRPr="006D3157">
              <w:t> </w:t>
            </w:r>
            <w:r w:rsidRPr="006D3157">
              <w:t>224A(3)</w:t>
            </w:r>
          </w:p>
        </w:tc>
        <w:tc>
          <w:tcPr>
            <w:tcW w:w="3245" w:type="dxa"/>
            <w:gridSpan w:val="2"/>
            <w:tcBorders>
              <w:top w:val="single" w:sz="2" w:space="0" w:color="auto"/>
              <w:bottom w:val="single" w:sz="2" w:space="0" w:color="auto"/>
            </w:tcBorders>
            <w:shd w:val="clear" w:color="auto" w:fill="auto"/>
          </w:tcPr>
          <w:p w14:paraId="72D1278C" w14:textId="77777777" w:rsidR="00D80137" w:rsidRPr="006D3157" w:rsidRDefault="00D80137" w:rsidP="00465B29">
            <w:pPr>
              <w:pStyle w:val="Tabletext"/>
            </w:pPr>
            <w:r w:rsidRPr="006D3157">
              <w:t>1 penalty unit</w:t>
            </w:r>
          </w:p>
        </w:tc>
      </w:tr>
      <w:tr w:rsidR="00D80137" w:rsidRPr="006D3157" w14:paraId="49E59323" w14:textId="77777777" w:rsidTr="00644818">
        <w:trPr>
          <w:cantSplit/>
        </w:trPr>
        <w:tc>
          <w:tcPr>
            <w:tcW w:w="851" w:type="dxa"/>
            <w:tcBorders>
              <w:top w:val="single" w:sz="2" w:space="0" w:color="auto"/>
              <w:bottom w:val="single" w:sz="2" w:space="0" w:color="auto"/>
            </w:tcBorders>
            <w:shd w:val="clear" w:color="auto" w:fill="auto"/>
          </w:tcPr>
          <w:p w14:paraId="28F1597A" w14:textId="77777777" w:rsidR="00D80137" w:rsidRPr="006D3157" w:rsidRDefault="00D80137" w:rsidP="00465B29">
            <w:pPr>
              <w:pStyle w:val="Tabletext"/>
            </w:pPr>
            <w:r w:rsidRPr="006D3157">
              <w:t>22</w:t>
            </w:r>
          </w:p>
        </w:tc>
        <w:tc>
          <w:tcPr>
            <w:tcW w:w="2283" w:type="dxa"/>
            <w:tcBorders>
              <w:top w:val="single" w:sz="2" w:space="0" w:color="auto"/>
              <w:bottom w:val="single" w:sz="2" w:space="0" w:color="auto"/>
            </w:tcBorders>
            <w:shd w:val="clear" w:color="auto" w:fill="auto"/>
          </w:tcPr>
          <w:p w14:paraId="4E026C25" w14:textId="77777777" w:rsidR="00D80137" w:rsidRPr="006D3157" w:rsidRDefault="00D80137" w:rsidP="00465B29">
            <w:pPr>
              <w:pStyle w:val="Tabletext"/>
            </w:pPr>
            <w:r w:rsidRPr="006D3157">
              <w:t>subsection</w:t>
            </w:r>
            <w:r w:rsidR="00A66572" w:rsidRPr="006D3157">
              <w:t> </w:t>
            </w:r>
            <w:r w:rsidRPr="006D3157">
              <w:t>224A(4)</w:t>
            </w:r>
          </w:p>
        </w:tc>
        <w:tc>
          <w:tcPr>
            <w:tcW w:w="3245" w:type="dxa"/>
            <w:gridSpan w:val="2"/>
            <w:tcBorders>
              <w:top w:val="single" w:sz="2" w:space="0" w:color="auto"/>
              <w:bottom w:val="single" w:sz="2" w:space="0" w:color="auto"/>
            </w:tcBorders>
            <w:shd w:val="clear" w:color="auto" w:fill="auto"/>
          </w:tcPr>
          <w:p w14:paraId="4DFBA494" w14:textId="77777777" w:rsidR="00D80137" w:rsidRPr="006D3157" w:rsidRDefault="00D80137" w:rsidP="00465B29">
            <w:pPr>
              <w:pStyle w:val="Tabletext"/>
            </w:pPr>
            <w:r w:rsidRPr="006D3157">
              <w:t>1 penalty unit</w:t>
            </w:r>
          </w:p>
        </w:tc>
      </w:tr>
      <w:tr w:rsidR="00D80137" w:rsidRPr="006D3157" w14:paraId="3244A48C" w14:textId="77777777" w:rsidTr="00644818">
        <w:trPr>
          <w:cantSplit/>
        </w:trPr>
        <w:tc>
          <w:tcPr>
            <w:tcW w:w="851" w:type="dxa"/>
            <w:tcBorders>
              <w:top w:val="single" w:sz="2" w:space="0" w:color="auto"/>
              <w:bottom w:val="single" w:sz="2" w:space="0" w:color="auto"/>
            </w:tcBorders>
            <w:shd w:val="clear" w:color="auto" w:fill="auto"/>
          </w:tcPr>
          <w:p w14:paraId="074A8999" w14:textId="77777777" w:rsidR="00D80137" w:rsidRPr="006D3157" w:rsidRDefault="00D80137" w:rsidP="00465B29">
            <w:pPr>
              <w:pStyle w:val="Tabletext"/>
            </w:pPr>
            <w:r w:rsidRPr="006D3157">
              <w:t>23</w:t>
            </w:r>
          </w:p>
        </w:tc>
        <w:tc>
          <w:tcPr>
            <w:tcW w:w="2283" w:type="dxa"/>
            <w:tcBorders>
              <w:top w:val="single" w:sz="2" w:space="0" w:color="auto"/>
              <w:bottom w:val="single" w:sz="2" w:space="0" w:color="auto"/>
            </w:tcBorders>
            <w:shd w:val="clear" w:color="auto" w:fill="auto"/>
          </w:tcPr>
          <w:p w14:paraId="518D6AED" w14:textId="77777777" w:rsidR="00D80137" w:rsidRPr="006D3157" w:rsidRDefault="00D80137" w:rsidP="00465B29">
            <w:pPr>
              <w:pStyle w:val="Tabletext"/>
            </w:pPr>
            <w:r w:rsidRPr="006D3157">
              <w:t>subsection</w:t>
            </w:r>
            <w:r w:rsidR="00A66572" w:rsidRPr="006D3157">
              <w:t> </w:t>
            </w:r>
            <w:r w:rsidRPr="006D3157">
              <w:t>224A(5)</w:t>
            </w:r>
          </w:p>
        </w:tc>
        <w:tc>
          <w:tcPr>
            <w:tcW w:w="3245" w:type="dxa"/>
            <w:gridSpan w:val="2"/>
            <w:tcBorders>
              <w:top w:val="single" w:sz="2" w:space="0" w:color="auto"/>
              <w:bottom w:val="single" w:sz="2" w:space="0" w:color="auto"/>
            </w:tcBorders>
            <w:shd w:val="clear" w:color="auto" w:fill="auto"/>
          </w:tcPr>
          <w:p w14:paraId="394BF6B7" w14:textId="77777777" w:rsidR="00D80137" w:rsidRPr="006D3157" w:rsidRDefault="00D80137" w:rsidP="00465B29">
            <w:pPr>
              <w:pStyle w:val="Tabletext"/>
            </w:pPr>
            <w:r w:rsidRPr="006D3157">
              <w:t>1 penalty unit</w:t>
            </w:r>
          </w:p>
        </w:tc>
      </w:tr>
      <w:tr w:rsidR="00D80137" w:rsidRPr="006D3157" w14:paraId="3F9DF9D3" w14:textId="77777777" w:rsidTr="00644818">
        <w:trPr>
          <w:cantSplit/>
        </w:trPr>
        <w:tc>
          <w:tcPr>
            <w:tcW w:w="851" w:type="dxa"/>
            <w:tcBorders>
              <w:top w:val="single" w:sz="2" w:space="0" w:color="auto"/>
              <w:bottom w:val="single" w:sz="2" w:space="0" w:color="auto"/>
            </w:tcBorders>
            <w:shd w:val="clear" w:color="auto" w:fill="auto"/>
          </w:tcPr>
          <w:p w14:paraId="0E694F14" w14:textId="77777777" w:rsidR="00D80137" w:rsidRPr="006D3157" w:rsidRDefault="00D80137" w:rsidP="00465B29">
            <w:pPr>
              <w:pStyle w:val="Tabletext"/>
            </w:pPr>
            <w:r w:rsidRPr="006D3157">
              <w:t>24</w:t>
            </w:r>
          </w:p>
        </w:tc>
        <w:tc>
          <w:tcPr>
            <w:tcW w:w="2283" w:type="dxa"/>
            <w:tcBorders>
              <w:top w:val="single" w:sz="2" w:space="0" w:color="auto"/>
              <w:bottom w:val="single" w:sz="2" w:space="0" w:color="auto"/>
            </w:tcBorders>
            <w:shd w:val="clear" w:color="auto" w:fill="auto"/>
          </w:tcPr>
          <w:p w14:paraId="790B58ED" w14:textId="77777777" w:rsidR="00D80137" w:rsidRPr="006D3157" w:rsidRDefault="00D80137" w:rsidP="00465B29">
            <w:pPr>
              <w:pStyle w:val="Tabletext"/>
            </w:pPr>
            <w:r w:rsidRPr="006D3157">
              <w:t>subsection</w:t>
            </w:r>
            <w:r w:rsidR="00A66572" w:rsidRPr="006D3157">
              <w:t> </w:t>
            </w:r>
            <w:r w:rsidRPr="006D3157">
              <w:t>244(14)</w:t>
            </w:r>
          </w:p>
        </w:tc>
        <w:tc>
          <w:tcPr>
            <w:tcW w:w="3245" w:type="dxa"/>
            <w:gridSpan w:val="2"/>
            <w:tcBorders>
              <w:top w:val="single" w:sz="2" w:space="0" w:color="auto"/>
              <w:bottom w:val="single" w:sz="2" w:space="0" w:color="auto"/>
            </w:tcBorders>
            <w:shd w:val="clear" w:color="auto" w:fill="auto"/>
          </w:tcPr>
          <w:p w14:paraId="435F71CF" w14:textId="77777777" w:rsidR="00D80137" w:rsidRPr="006D3157" w:rsidRDefault="00D80137" w:rsidP="00465B29">
            <w:pPr>
              <w:pStyle w:val="Tabletext"/>
            </w:pPr>
            <w:r w:rsidRPr="006D3157">
              <w:t>1 penalty unit</w:t>
            </w:r>
          </w:p>
        </w:tc>
      </w:tr>
      <w:tr w:rsidR="00D80137" w:rsidRPr="006D3157" w14:paraId="5414D4C2" w14:textId="77777777" w:rsidTr="00644818">
        <w:trPr>
          <w:cantSplit/>
        </w:trPr>
        <w:tc>
          <w:tcPr>
            <w:tcW w:w="851" w:type="dxa"/>
            <w:tcBorders>
              <w:top w:val="single" w:sz="2" w:space="0" w:color="auto"/>
              <w:bottom w:val="single" w:sz="2" w:space="0" w:color="auto"/>
            </w:tcBorders>
            <w:shd w:val="clear" w:color="auto" w:fill="auto"/>
          </w:tcPr>
          <w:p w14:paraId="2A85F583" w14:textId="77777777" w:rsidR="00D80137" w:rsidRPr="006D3157" w:rsidRDefault="00D80137" w:rsidP="00465B29">
            <w:pPr>
              <w:pStyle w:val="Tabletext"/>
            </w:pPr>
            <w:r w:rsidRPr="006D3157">
              <w:t>25</w:t>
            </w:r>
          </w:p>
        </w:tc>
        <w:tc>
          <w:tcPr>
            <w:tcW w:w="2283" w:type="dxa"/>
            <w:tcBorders>
              <w:top w:val="single" w:sz="2" w:space="0" w:color="auto"/>
              <w:bottom w:val="single" w:sz="2" w:space="0" w:color="auto"/>
            </w:tcBorders>
            <w:shd w:val="clear" w:color="auto" w:fill="auto"/>
          </w:tcPr>
          <w:p w14:paraId="70285E9B" w14:textId="77777777" w:rsidR="00D80137" w:rsidRPr="006D3157" w:rsidRDefault="00D80137" w:rsidP="00465B29">
            <w:pPr>
              <w:pStyle w:val="Tabletext"/>
            </w:pPr>
            <w:r w:rsidRPr="006D3157">
              <w:t>subsection</w:t>
            </w:r>
            <w:r w:rsidR="00A66572" w:rsidRPr="006D3157">
              <w:t> </w:t>
            </w:r>
            <w:r w:rsidRPr="006D3157">
              <w:t>245(3)</w:t>
            </w:r>
          </w:p>
        </w:tc>
        <w:tc>
          <w:tcPr>
            <w:tcW w:w="3245" w:type="dxa"/>
            <w:gridSpan w:val="2"/>
            <w:tcBorders>
              <w:top w:val="single" w:sz="2" w:space="0" w:color="auto"/>
              <w:bottom w:val="single" w:sz="2" w:space="0" w:color="auto"/>
            </w:tcBorders>
            <w:shd w:val="clear" w:color="auto" w:fill="auto"/>
          </w:tcPr>
          <w:p w14:paraId="57C24D1A" w14:textId="77777777" w:rsidR="00D80137" w:rsidRPr="006D3157" w:rsidRDefault="00D80137" w:rsidP="00465B29">
            <w:pPr>
              <w:pStyle w:val="Tabletext"/>
            </w:pPr>
            <w:r w:rsidRPr="006D3157">
              <w:t>1 penalty unit</w:t>
            </w:r>
          </w:p>
        </w:tc>
      </w:tr>
      <w:tr w:rsidR="00D80137" w:rsidRPr="006D3157" w14:paraId="77C3D183" w14:textId="77777777" w:rsidTr="00644818">
        <w:trPr>
          <w:cantSplit/>
        </w:trPr>
        <w:tc>
          <w:tcPr>
            <w:tcW w:w="851" w:type="dxa"/>
            <w:tcBorders>
              <w:top w:val="single" w:sz="2" w:space="0" w:color="auto"/>
              <w:bottom w:val="single" w:sz="2" w:space="0" w:color="auto"/>
            </w:tcBorders>
            <w:shd w:val="clear" w:color="auto" w:fill="auto"/>
          </w:tcPr>
          <w:p w14:paraId="3E32E90C" w14:textId="77777777" w:rsidR="00D80137" w:rsidRPr="006D3157" w:rsidRDefault="00D80137" w:rsidP="00465B29">
            <w:pPr>
              <w:pStyle w:val="Tabletext"/>
            </w:pPr>
            <w:r w:rsidRPr="006D3157">
              <w:t>26</w:t>
            </w:r>
          </w:p>
        </w:tc>
        <w:tc>
          <w:tcPr>
            <w:tcW w:w="2283" w:type="dxa"/>
            <w:tcBorders>
              <w:top w:val="single" w:sz="2" w:space="0" w:color="auto"/>
              <w:bottom w:val="single" w:sz="2" w:space="0" w:color="auto"/>
            </w:tcBorders>
            <w:shd w:val="clear" w:color="auto" w:fill="auto"/>
          </w:tcPr>
          <w:p w14:paraId="422351A4" w14:textId="77777777" w:rsidR="00D80137" w:rsidRPr="006D3157" w:rsidRDefault="00D80137" w:rsidP="00465B29">
            <w:pPr>
              <w:pStyle w:val="Tabletext"/>
            </w:pPr>
            <w:r w:rsidRPr="006D3157">
              <w:t>subsection</w:t>
            </w:r>
            <w:r w:rsidR="00A66572" w:rsidRPr="006D3157">
              <w:t> </w:t>
            </w:r>
            <w:r w:rsidRPr="006D3157">
              <w:t>246(1)</w:t>
            </w:r>
          </w:p>
        </w:tc>
        <w:tc>
          <w:tcPr>
            <w:tcW w:w="3245" w:type="dxa"/>
            <w:gridSpan w:val="2"/>
            <w:tcBorders>
              <w:top w:val="single" w:sz="2" w:space="0" w:color="auto"/>
              <w:bottom w:val="single" w:sz="2" w:space="0" w:color="auto"/>
            </w:tcBorders>
            <w:shd w:val="clear" w:color="auto" w:fill="auto"/>
          </w:tcPr>
          <w:p w14:paraId="5FFFEA13" w14:textId="77777777" w:rsidR="00D80137" w:rsidRPr="006D3157" w:rsidRDefault="00D80137" w:rsidP="00465B29">
            <w:pPr>
              <w:pStyle w:val="Tabletext"/>
            </w:pPr>
            <w:r w:rsidRPr="006D3157">
              <w:t>5 penalty units</w:t>
            </w:r>
          </w:p>
        </w:tc>
      </w:tr>
      <w:tr w:rsidR="00D80137" w:rsidRPr="006D3157" w14:paraId="3963314B" w14:textId="77777777" w:rsidTr="00644818">
        <w:trPr>
          <w:cantSplit/>
        </w:trPr>
        <w:tc>
          <w:tcPr>
            <w:tcW w:w="851" w:type="dxa"/>
            <w:tcBorders>
              <w:top w:val="single" w:sz="2" w:space="0" w:color="auto"/>
              <w:bottom w:val="single" w:sz="2" w:space="0" w:color="auto"/>
            </w:tcBorders>
            <w:shd w:val="clear" w:color="auto" w:fill="auto"/>
          </w:tcPr>
          <w:p w14:paraId="2E497D09" w14:textId="77777777" w:rsidR="00D80137" w:rsidRPr="006D3157" w:rsidRDefault="00D80137" w:rsidP="00465B29">
            <w:pPr>
              <w:pStyle w:val="Tabletext"/>
            </w:pPr>
            <w:r w:rsidRPr="006D3157">
              <w:t>27</w:t>
            </w:r>
          </w:p>
        </w:tc>
        <w:tc>
          <w:tcPr>
            <w:tcW w:w="2283" w:type="dxa"/>
            <w:tcBorders>
              <w:top w:val="single" w:sz="2" w:space="0" w:color="auto"/>
              <w:bottom w:val="single" w:sz="2" w:space="0" w:color="auto"/>
            </w:tcBorders>
            <w:shd w:val="clear" w:color="auto" w:fill="auto"/>
          </w:tcPr>
          <w:p w14:paraId="544E9238" w14:textId="77777777" w:rsidR="00D80137" w:rsidRPr="006D3157" w:rsidRDefault="00D80137" w:rsidP="00465B29">
            <w:pPr>
              <w:pStyle w:val="Tabletext"/>
            </w:pPr>
            <w:r w:rsidRPr="006D3157">
              <w:t>subsection</w:t>
            </w:r>
            <w:r w:rsidR="00A66572" w:rsidRPr="006D3157">
              <w:t> </w:t>
            </w:r>
            <w:r w:rsidRPr="006D3157">
              <w:t>247(3)</w:t>
            </w:r>
          </w:p>
        </w:tc>
        <w:tc>
          <w:tcPr>
            <w:tcW w:w="3245" w:type="dxa"/>
            <w:gridSpan w:val="2"/>
            <w:tcBorders>
              <w:top w:val="single" w:sz="2" w:space="0" w:color="auto"/>
              <w:bottom w:val="single" w:sz="2" w:space="0" w:color="auto"/>
            </w:tcBorders>
            <w:shd w:val="clear" w:color="auto" w:fill="auto"/>
          </w:tcPr>
          <w:p w14:paraId="654C40EA" w14:textId="77777777" w:rsidR="00D80137" w:rsidRPr="006D3157" w:rsidRDefault="00D80137" w:rsidP="00465B29">
            <w:pPr>
              <w:pStyle w:val="Tabletext"/>
            </w:pPr>
            <w:r w:rsidRPr="006D3157">
              <w:t>1 penalty unit</w:t>
            </w:r>
          </w:p>
        </w:tc>
      </w:tr>
      <w:tr w:rsidR="00D80137" w:rsidRPr="006D3157" w14:paraId="3A2FF298" w14:textId="77777777" w:rsidTr="00644818">
        <w:trPr>
          <w:cantSplit/>
        </w:trPr>
        <w:tc>
          <w:tcPr>
            <w:tcW w:w="851" w:type="dxa"/>
            <w:tcBorders>
              <w:top w:val="single" w:sz="2" w:space="0" w:color="auto"/>
              <w:bottom w:val="single" w:sz="2" w:space="0" w:color="auto"/>
            </w:tcBorders>
            <w:shd w:val="clear" w:color="auto" w:fill="auto"/>
          </w:tcPr>
          <w:p w14:paraId="2D66CD62" w14:textId="77777777" w:rsidR="00D80137" w:rsidRPr="006D3157" w:rsidRDefault="00D80137" w:rsidP="00465B29">
            <w:pPr>
              <w:pStyle w:val="Tabletext"/>
            </w:pPr>
            <w:r w:rsidRPr="006D3157">
              <w:t>28</w:t>
            </w:r>
          </w:p>
        </w:tc>
        <w:tc>
          <w:tcPr>
            <w:tcW w:w="2283" w:type="dxa"/>
            <w:tcBorders>
              <w:top w:val="single" w:sz="2" w:space="0" w:color="auto"/>
              <w:bottom w:val="single" w:sz="2" w:space="0" w:color="auto"/>
            </w:tcBorders>
            <w:shd w:val="clear" w:color="auto" w:fill="auto"/>
          </w:tcPr>
          <w:p w14:paraId="5BE1F8D9" w14:textId="77777777" w:rsidR="00D80137" w:rsidRPr="006D3157" w:rsidRDefault="00D80137" w:rsidP="00465B29">
            <w:pPr>
              <w:pStyle w:val="Tabletext"/>
            </w:pPr>
            <w:r w:rsidRPr="006D3157">
              <w:t>subsection</w:t>
            </w:r>
            <w:r w:rsidR="00A66572" w:rsidRPr="006D3157">
              <w:t> </w:t>
            </w:r>
            <w:r w:rsidRPr="006D3157">
              <w:t>252A(2)</w:t>
            </w:r>
          </w:p>
        </w:tc>
        <w:tc>
          <w:tcPr>
            <w:tcW w:w="3245" w:type="dxa"/>
            <w:gridSpan w:val="2"/>
            <w:tcBorders>
              <w:top w:val="single" w:sz="2" w:space="0" w:color="auto"/>
              <w:bottom w:val="single" w:sz="2" w:space="0" w:color="auto"/>
            </w:tcBorders>
            <w:shd w:val="clear" w:color="auto" w:fill="auto"/>
          </w:tcPr>
          <w:p w14:paraId="07148B48" w14:textId="77777777" w:rsidR="00D80137" w:rsidRPr="006D3157" w:rsidRDefault="00D80137" w:rsidP="00465B29">
            <w:pPr>
              <w:pStyle w:val="Tabletext"/>
            </w:pPr>
            <w:r w:rsidRPr="006D3157">
              <w:t>1 penalty unit</w:t>
            </w:r>
          </w:p>
        </w:tc>
      </w:tr>
      <w:tr w:rsidR="00835A04" w:rsidRPr="006D3157" w14:paraId="0D360183" w14:textId="77777777" w:rsidTr="00644818">
        <w:trPr>
          <w:cantSplit/>
        </w:trPr>
        <w:tc>
          <w:tcPr>
            <w:tcW w:w="851" w:type="dxa"/>
            <w:tcBorders>
              <w:top w:val="single" w:sz="2" w:space="0" w:color="auto"/>
              <w:bottom w:val="single" w:sz="4" w:space="0" w:color="auto"/>
            </w:tcBorders>
            <w:shd w:val="clear" w:color="auto" w:fill="auto"/>
          </w:tcPr>
          <w:p w14:paraId="5C7A75DA" w14:textId="77777777" w:rsidR="00835A04" w:rsidRPr="006D3157" w:rsidRDefault="00835A04" w:rsidP="00465B29">
            <w:pPr>
              <w:pStyle w:val="Tabletext"/>
            </w:pPr>
            <w:r w:rsidRPr="006D3157">
              <w:t>29</w:t>
            </w:r>
          </w:p>
        </w:tc>
        <w:tc>
          <w:tcPr>
            <w:tcW w:w="2283" w:type="dxa"/>
            <w:tcBorders>
              <w:top w:val="single" w:sz="2" w:space="0" w:color="auto"/>
              <w:bottom w:val="single" w:sz="4" w:space="0" w:color="auto"/>
            </w:tcBorders>
            <w:shd w:val="clear" w:color="auto" w:fill="auto"/>
          </w:tcPr>
          <w:p w14:paraId="610814B8" w14:textId="3DB1004B" w:rsidR="00835A04" w:rsidRPr="006D3157" w:rsidRDefault="00AE2A97" w:rsidP="00465B29">
            <w:pPr>
              <w:pStyle w:val="Tabletext"/>
            </w:pPr>
            <w:r w:rsidRPr="006D3157">
              <w:t>subsection 3</w:t>
            </w:r>
            <w:r w:rsidR="00835A04" w:rsidRPr="006D3157">
              <w:t>0</w:t>
            </w:r>
            <w:r w:rsidR="00BC3BA2">
              <w:noBreakHyphen/>
            </w:r>
            <w:r w:rsidR="00835A04" w:rsidRPr="006D3157">
              <w:t xml:space="preserve">1(5) of </w:t>
            </w:r>
            <w:r w:rsidR="00C53D67" w:rsidRPr="006D3157">
              <w:t>Schedule 2</w:t>
            </w:r>
          </w:p>
        </w:tc>
        <w:tc>
          <w:tcPr>
            <w:tcW w:w="3245" w:type="dxa"/>
            <w:gridSpan w:val="2"/>
            <w:tcBorders>
              <w:top w:val="single" w:sz="2" w:space="0" w:color="auto"/>
              <w:bottom w:val="single" w:sz="4" w:space="0" w:color="auto"/>
            </w:tcBorders>
            <w:shd w:val="clear" w:color="auto" w:fill="auto"/>
          </w:tcPr>
          <w:p w14:paraId="0E0FBF99" w14:textId="77777777" w:rsidR="00835A04" w:rsidRPr="006D3157" w:rsidRDefault="00835A04" w:rsidP="00465B29">
            <w:pPr>
              <w:pStyle w:val="Tabletext"/>
            </w:pPr>
            <w:r w:rsidRPr="006D3157">
              <w:t>1 penalty unit</w:t>
            </w:r>
          </w:p>
        </w:tc>
      </w:tr>
      <w:tr w:rsidR="00835A04" w:rsidRPr="006D3157" w14:paraId="3515ED45" w14:textId="77777777" w:rsidTr="00644818">
        <w:trPr>
          <w:cantSplit/>
        </w:trPr>
        <w:tc>
          <w:tcPr>
            <w:tcW w:w="851" w:type="dxa"/>
            <w:tcBorders>
              <w:top w:val="single" w:sz="2" w:space="0" w:color="auto"/>
              <w:bottom w:val="single" w:sz="4" w:space="0" w:color="auto"/>
            </w:tcBorders>
            <w:shd w:val="clear" w:color="auto" w:fill="auto"/>
          </w:tcPr>
          <w:p w14:paraId="6BE4C984" w14:textId="77777777" w:rsidR="00835A04" w:rsidRPr="006D3157" w:rsidRDefault="00835A04" w:rsidP="00465B29">
            <w:pPr>
              <w:pStyle w:val="Tabletext"/>
            </w:pPr>
            <w:r w:rsidRPr="006D3157">
              <w:t>30</w:t>
            </w:r>
          </w:p>
        </w:tc>
        <w:tc>
          <w:tcPr>
            <w:tcW w:w="2283" w:type="dxa"/>
            <w:tcBorders>
              <w:top w:val="single" w:sz="2" w:space="0" w:color="auto"/>
              <w:bottom w:val="single" w:sz="4" w:space="0" w:color="auto"/>
            </w:tcBorders>
            <w:shd w:val="clear" w:color="auto" w:fill="auto"/>
          </w:tcPr>
          <w:p w14:paraId="4313BF5E" w14:textId="213C6F4C" w:rsidR="00835A04" w:rsidRPr="006D3157" w:rsidRDefault="00AE2A97" w:rsidP="00465B29">
            <w:pPr>
              <w:pStyle w:val="Tabletext"/>
            </w:pPr>
            <w:r w:rsidRPr="006D3157">
              <w:t>subsection 3</w:t>
            </w:r>
            <w:r w:rsidR="00835A04" w:rsidRPr="006D3157">
              <w:t>5</w:t>
            </w:r>
            <w:r w:rsidR="00BC3BA2">
              <w:noBreakHyphen/>
            </w:r>
            <w:r w:rsidR="00835A04" w:rsidRPr="006D3157">
              <w:t xml:space="preserve">5(2) of </w:t>
            </w:r>
            <w:r w:rsidR="00C53D67" w:rsidRPr="006D3157">
              <w:t>Schedule 2</w:t>
            </w:r>
          </w:p>
        </w:tc>
        <w:tc>
          <w:tcPr>
            <w:tcW w:w="3245" w:type="dxa"/>
            <w:gridSpan w:val="2"/>
            <w:tcBorders>
              <w:top w:val="single" w:sz="2" w:space="0" w:color="auto"/>
              <w:bottom w:val="single" w:sz="4" w:space="0" w:color="auto"/>
            </w:tcBorders>
            <w:shd w:val="clear" w:color="auto" w:fill="auto"/>
          </w:tcPr>
          <w:p w14:paraId="67A16112" w14:textId="77777777" w:rsidR="00835A04" w:rsidRPr="006D3157" w:rsidRDefault="00835A04" w:rsidP="00465B29">
            <w:pPr>
              <w:pStyle w:val="Tabletext"/>
            </w:pPr>
            <w:r w:rsidRPr="006D3157">
              <w:t>1 penalty unit</w:t>
            </w:r>
          </w:p>
        </w:tc>
      </w:tr>
      <w:tr w:rsidR="00835A04" w:rsidRPr="006D3157" w14:paraId="16B6B7A4" w14:textId="77777777" w:rsidTr="00644818">
        <w:trPr>
          <w:cantSplit/>
        </w:trPr>
        <w:tc>
          <w:tcPr>
            <w:tcW w:w="851" w:type="dxa"/>
            <w:tcBorders>
              <w:top w:val="single" w:sz="2" w:space="0" w:color="auto"/>
              <w:bottom w:val="single" w:sz="4" w:space="0" w:color="auto"/>
            </w:tcBorders>
            <w:shd w:val="clear" w:color="auto" w:fill="auto"/>
          </w:tcPr>
          <w:p w14:paraId="253C41F7" w14:textId="77777777" w:rsidR="00835A04" w:rsidRPr="006D3157" w:rsidRDefault="00835A04" w:rsidP="00465B29">
            <w:pPr>
              <w:pStyle w:val="Tabletext"/>
            </w:pPr>
            <w:r w:rsidRPr="006D3157">
              <w:t>31</w:t>
            </w:r>
          </w:p>
        </w:tc>
        <w:tc>
          <w:tcPr>
            <w:tcW w:w="2283" w:type="dxa"/>
            <w:tcBorders>
              <w:top w:val="single" w:sz="2" w:space="0" w:color="auto"/>
              <w:bottom w:val="single" w:sz="4" w:space="0" w:color="auto"/>
            </w:tcBorders>
            <w:shd w:val="clear" w:color="auto" w:fill="auto"/>
          </w:tcPr>
          <w:p w14:paraId="13BB68AA" w14:textId="12270B8C" w:rsidR="00835A04" w:rsidRPr="006D3157" w:rsidRDefault="00835A04" w:rsidP="00465B29">
            <w:pPr>
              <w:pStyle w:val="Tabletext"/>
            </w:pPr>
            <w:r w:rsidRPr="006D3157">
              <w:t>subsection</w:t>
            </w:r>
            <w:r w:rsidR="00A66572" w:rsidRPr="006D3157">
              <w:t> </w:t>
            </w:r>
            <w:r w:rsidRPr="006D3157">
              <w:t>65</w:t>
            </w:r>
            <w:r w:rsidR="00BC3BA2">
              <w:noBreakHyphen/>
            </w:r>
            <w:r w:rsidRPr="006D3157">
              <w:t xml:space="preserve">40(3) of </w:t>
            </w:r>
            <w:r w:rsidR="00C53D67" w:rsidRPr="006D3157">
              <w:t>Schedule 2</w:t>
            </w:r>
          </w:p>
        </w:tc>
        <w:tc>
          <w:tcPr>
            <w:tcW w:w="3245" w:type="dxa"/>
            <w:gridSpan w:val="2"/>
            <w:tcBorders>
              <w:top w:val="single" w:sz="2" w:space="0" w:color="auto"/>
              <w:bottom w:val="single" w:sz="4" w:space="0" w:color="auto"/>
            </w:tcBorders>
            <w:shd w:val="clear" w:color="auto" w:fill="auto"/>
          </w:tcPr>
          <w:p w14:paraId="17AB039F" w14:textId="77777777" w:rsidR="00835A04" w:rsidRPr="006D3157" w:rsidRDefault="00835A04" w:rsidP="00465B29">
            <w:pPr>
              <w:pStyle w:val="Tabletext"/>
            </w:pPr>
            <w:r w:rsidRPr="006D3157">
              <w:t>1 penalty unit</w:t>
            </w:r>
          </w:p>
        </w:tc>
      </w:tr>
      <w:tr w:rsidR="00835A04" w:rsidRPr="006D3157" w14:paraId="0A333B97" w14:textId="77777777" w:rsidTr="00644818">
        <w:trPr>
          <w:cantSplit/>
        </w:trPr>
        <w:tc>
          <w:tcPr>
            <w:tcW w:w="851" w:type="dxa"/>
            <w:tcBorders>
              <w:top w:val="single" w:sz="2" w:space="0" w:color="auto"/>
              <w:bottom w:val="single" w:sz="4" w:space="0" w:color="auto"/>
            </w:tcBorders>
            <w:shd w:val="clear" w:color="auto" w:fill="auto"/>
          </w:tcPr>
          <w:p w14:paraId="7AAFCFFD" w14:textId="77777777" w:rsidR="00835A04" w:rsidRPr="006D3157" w:rsidRDefault="00835A04" w:rsidP="00465B29">
            <w:pPr>
              <w:pStyle w:val="Tabletext"/>
            </w:pPr>
            <w:r w:rsidRPr="006D3157">
              <w:t>32</w:t>
            </w:r>
          </w:p>
        </w:tc>
        <w:tc>
          <w:tcPr>
            <w:tcW w:w="2283" w:type="dxa"/>
            <w:tcBorders>
              <w:top w:val="single" w:sz="2" w:space="0" w:color="auto"/>
              <w:bottom w:val="single" w:sz="4" w:space="0" w:color="auto"/>
            </w:tcBorders>
            <w:shd w:val="clear" w:color="auto" w:fill="auto"/>
          </w:tcPr>
          <w:p w14:paraId="45CB0CB4" w14:textId="42F2BFBF" w:rsidR="00835A04" w:rsidRPr="006D3157" w:rsidRDefault="00835A04" w:rsidP="00465B29">
            <w:pPr>
              <w:pStyle w:val="Tabletext"/>
            </w:pPr>
            <w:r w:rsidRPr="006D3157">
              <w:t>subsection</w:t>
            </w:r>
            <w:r w:rsidR="00A66572" w:rsidRPr="006D3157">
              <w:t> </w:t>
            </w:r>
            <w:r w:rsidRPr="006D3157">
              <w:t>70</w:t>
            </w:r>
            <w:r w:rsidR="00BC3BA2">
              <w:noBreakHyphen/>
            </w:r>
            <w:r w:rsidRPr="006D3157">
              <w:t xml:space="preserve">10(4) of </w:t>
            </w:r>
            <w:r w:rsidR="00C53D67" w:rsidRPr="006D3157">
              <w:t>Schedule 2</w:t>
            </w:r>
          </w:p>
        </w:tc>
        <w:tc>
          <w:tcPr>
            <w:tcW w:w="3245" w:type="dxa"/>
            <w:gridSpan w:val="2"/>
            <w:tcBorders>
              <w:top w:val="single" w:sz="2" w:space="0" w:color="auto"/>
              <w:bottom w:val="single" w:sz="4" w:space="0" w:color="auto"/>
            </w:tcBorders>
            <w:shd w:val="clear" w:color="auto" w:fill="auto"/>
          </w:tcPr>
          <w:p w14:paraId="19B32F88" w14:textId="77777777" w:rsidR="00835A04" w:rsidRPr="006D3157" w:rsidRDefault="00835A04" w:rsidP="00465B29">
            <w:pPr>
              <w:pStyle w:val="Tabletext"/>
            </w:pPr>
            <w:r w:rsidRPr="006D3157">
              <w:t>1 penalty unit</w:t>
            </w:r>
          </w:p>
        </w:tc>
      </w:tr>
      <w:tr w:rsidR="00835A04" w:rsidRPr="006D3157" w14:paraId="75A10E40" w14:textId="77777777" w:rsidTr="00644818">
        <w:trPr>
          <w:cantSplit/>
        </w:trPr>
        <w:tc>
          <w:tcPr>
            <w:tcW w:w="851" w:type="dxa"/>
            <w:tcBorders>
              <w:top w:val="single" w:sz="2" w:space="0" w:color="auto"/>
              <w:bottom w:val="single" w:sz="4" w:space="0" w:color="auto"/>
            </w:tcBorders>
            <w:shd w:val="clear" w:color="auto" w:fill="auto"/>
          </w:tcPr>
          <w:p w14:paraId="6A81D8C2" w14:textId="77777777" w:rsidR="00835A04" w:rsidRPr="006D3157" w:rsidRDefault="00835A04" w:rsidP="00465B29">
            <w:pPr>
              <w:pStyle w:val="Tabletext"/>
            </w:pPr>
            <w:r w:rsidRPr="006D3157">
              <w:t>33</w:t>
            </w:r>
          </w:p>
        </w:tc>
        <w:tc>
          <w:tcPr>
            <w:tcW w:w="2283" w:type="dxa"/>
            <w:tcBorders>
              <w:top w:val="single" w:sz="2" w:space="0" w:color="auto"/>
              <w:bottom w:val="single" w:sz="4" w:space="0" w:color="auto"/>
            </w:tcBorders>
            <w:shd w:val="clear" w:color="auto" w:fill="auto"/>
          </w:tcPr>
          <w:p w14:paraId="12658091" w14:textId="67A68689" w:rsidR="00835A04" w:rsidRPr="006D3157" w:rsidRDefault="00835A04" w:rsidP="00465B29">
            <w:pPr>
              <w:pStyle w:val="Tabletext"/>
            </w:pPr>
            <w:r w:rsidRPr="006D3157">
              <w:t>subsection</w:t>
            </w:r>
            <w:r w:rsidR="00A66572" w:rsidRPr="006D3157">
              <w:t> </w:t>
            </w:r>
            <w:r w:rsidRPr="006D3157">
              <w:t>70</w:t>
            </w:r>
            <w:r w:rsidR="00BC3BA2">
              <w:noBreakHyphen/>
            </w:r>
            <w:r w:rsidRPr="006D3157">
              <w:t xml:space="preserve">11(2) of </w:t>
            </w:r>
            <w:r w:rsidR="00C53D67" w:rsidRPr="006D3157">
              <w:t>Schedule 2</w:t>
            </w:r>
          </w:p>
        </w:tc>
        <w:tc>
          <w:tcPr>
            <w:tcW w:w="3245" w:type="dxa"/>
            <w:gridSpan w:val="2"/>
            <w:tcBorders>
              <w:top w:val="single" w:sz="2" w:space="0" w:color="auto"/>
              <w:bottom w:val="single" w:sz="4" w:space="0" w:color="auto"/>
            </w:tcBorders>
            <w:shd w:val="clear" w:color="auto" w:fill="auto"/>
          </w:tcPr>
          <w:p w14:paraId="5B01F857" w14:textId="77777777" w:rsidR="00835A04" w:rsidRPr="006D3157" w:rsidRDefault="00835A04" w:rsidP="00465B29">
            <w:pPr>
              <w:pStyle w:val="Tabletext"/>
            </w:pPr>
            <w:r w:rsidRPr="006D3157">
              <w:t>1 penalty unit</w:t>
            </w:r>
          </w:p>
        </w:tc>
      </w:tr>
      <w:tr w:rsidR="00835A04" w:rsidRPr="006D3157" w14:paraId="33260847" w14:textId="77777777" w:rsidTr="00644818">
        <w:trPr>
          <w:cantSplit/>
        </w:trPr>
        <w:tc>
          <w:tcPr>
            <w:tcW w:w="851" w:type="dxa"/>
            <w:tcBorders>
              <w:top w:val="single" w:sz="4" w:space="0" w:color="auto"/>
              <w:bottom w:val="single" w:sz="12" w:space="0" w:color="auto"/>
            </w:tcBorders>
            <w:shd w:val="clear" w:color="auto" w:fill="auto"/>
          </w:tcPr>
          <w:p w14:paraId="3EAC95A0" w14:textId="77777777" w:rsidR="00835A04" w:rsidRPr="006D3157" w:rsidRDefault="00835A04" w:rsidP="00465B29">
            <w:pPr>
              <w:pStyle w:val="Tabletext"/>
            </w:pPr>
            <w:r w:rsidRPr="006D3157">
              <w:t>34</w:t>
            </w:r>
          </w:p>
        </w:tc>
        <w:tc>
          <w:tcPr>
            <w:tcW w:w="2283" w:type="dxa"/>
            <w:tcBorders>
              <w:top w:val="single" w:sz="4" w:space="0" w:color="auto"/>
              <w:bottom w:val="single" w:sz="12" w:space="0" w:color="auto"/>
            </w:tcBorders>
            <w:shd w:val="clear" w:color="auto" w:fill="auto"/>
          </w:tcPr>
          <w:p w14:paraId="7DF4F602" w14:textId="3BB2F32A" w:rsidR="00835A04" w:rsidRPr="006D3157" w:rsidRDefault="00835A04" w:rsidP="00465B29">
            <w:pPr>
              <w:pStyle w:val="Tabletext"/>
            </w:pPr>
            <w:r w:rsidRPr="006D3157">
              <w:t>subsection</w:t>
            </w:r>
            <w:r w:rsidR="00A66572" w:rsidRPr="006D3157">
              <w:t> </w:t>
            </w:r>
            <w:r w:rsidRPr="006D3157">
              <w:t>70</w:t>
            </w:r>
            <w:r w:rsidR="00BC3BA2">
              <w:noBreakHyphen/>
            </w:r>
            <w:r w:rsidRPr="006D3157">
              <w:t xml:space="preserve">25(4) of </w:t>
            </w:r>
            <w:r w:rsidR="00C53D67" w:rsidRPr="006D3157">
              <w:t>Schedule 2</w:t>
            </w:r>
          </w:p>
        </w:tc>
        <w:tc>
          <w:tcPr>
            <w:tcW w:w="3245" w:type="dxa"/>
            <w:gridSpan w:val="2"/>
            <w:tcBorders>
              <w:top w:val="single" w:sz="4" w:space="0" w:color="auto"/>
              <w:bottom w:val="single" w:sz="12" w:space="0" w:color="auto"/>
            </w:tcBorders>
            <w:shd w:val="clear" w:color="auto" w:fill="auto"/>
          </w:tcPr>
          <w:p w14:paraId="398EB798" w14:textId="77777777" w:rsidR="00835A04" w:rsidRPr="006D3157" w:rsidRDefault="00835A04" w:rsidP="00465B29">
            <w:pPr>
              <w:pStyle w:val="Tabletext"/>
            </w:pPr>
            <w:r w:rsidRPr="006D3157">
              <w:t>1 penalty unit</w:t>
            </w:r>
          </w:p>
        </w:tc>
      </w:tr>
    </w:tbl>
    <w:p w14:paraId="55185F43" w14:textId="77777777" w:rsidR="00C37B29" w:rsidRPr="006D3157" w:rsidRDefault="00C37B29" w:rsidP="00B4787F">
      <w:pPr>
        <w:pStyle w:val="ActHead2"/>
        <w:pageBreakBefore/>
      </w:pPr>
      <w:bookmarkStart w:id="577" w:name="_Toc178067132"/>
      <w:r w:rsidRPr="00BC3BA2">
        <w:rPr>
          <w:rStyle w:val="CharPartNo"/>
        </w:rPr>
        <w:lastRenderedPageBreak/>
        <w:t>Part</w:t>
      </w:r>
      <w:r w:rsidR="00E110FC" w:rsidRPr="00BC3BA2">
        <w:rPr>
          <w:rStyle w:val="CharPartNo"/>
        </w:rPr>
        <w:t> </w:t>
      </w:r>
      <w:r w:rsidRPr="00BC3BA2">
        <w:rPr>
          <w:rStyle w:val="CharPartNo"/>
        </w:rPr>
        <w:t>XV</w:t>
      </w:r>
      <w:r w:rsidRPr="006D3157">
        <w:t>—</w:t>
      </w:r>
      <w:r w:rsidRPr="00BC3BA2">
        <w:rPr>
          <w:rStyle w:val="CharPartText"/>
        </w:rPr>
        <w:t>Provisions relating to the Bankruptcy (Estate Charges) Act 1997</w:t>
      </w:r>
      <w:bookmarkEnd w:id="577"/>
    </w:p>
    <w:p w14:paraId="230B7485"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0981CA5E" w14:textId="77777777" w:rsidR="00C37B29" w:rsidRPr="006D3157" w:rsidRDefault="00C37B29" w:rsidP="00C37B29">
      <w:pPr>
        <w:pStyle w:val="ActHead5"/>
      </w:pPr>
      <w:bookmarkStart w:id="578" w:name="_Toc178067133"/>
      <w:r w:rsidRPr="00BC3BA2">
        <w:rPr>
          <w:rStyle w:val="CharSectno"/>
        </w:rPr>
        <w:t>278</w:t>
      </w:r>
      <w:r w:rsidRPr="006D3157">
        <w:t xml:space="preserve">  Interpretation</w:t>
      </w:r>
      <w:bookmarkEnd w:id="578"/>
    </w:p>
    <w:p w14:paraId="533D2687" w14:textId="77777777" w:rsidR="00C37B29" w:rsidRPr="006D3157" w:rsidRDefault="00C37B29" w:rsidP="00C37B29">
      <w:pPr>
        <w:pStyle w:val="subsection"/>
      </w:pPr>
      <w:r w:rsidRPr="006D3157">
        <w:tab/>
      </w:r>
      <w:r w:rsidRPr="006D3157">
        <w:tab/>
        <w:t>In this Part:</w:t>
      </w:r>
    </w:p>
    <w:p w14:paraId="6BFBF397" w14:textId="77777777" w:rsidR="00C37B29" w:rsidRPr="006D3157" w:rsidRDefault="00C37B29" w:rsidP="00C37B29">
      <w:pPr>
        <w:pStyle w:val="Definition"/>
        <w:rPr>
          <w:i/>
        </w:rPr>
      </w:pPr>
      <w:r w:rsidRPr="006D3157">
        <w:rPr>
          <w:b/>
          <w:i/>
        </w:rPr>
        <w:t>Estate Charges Act</w:t>
      </w:r>
      <w:r w:rsidRPr="006D3157">
        <w:t xml:space="preserve"> means the </w:t>
      </w:r>
      <w:r w:rsidRPr="006D3157">
        <w:rPr>
          <w:i/>
        </w:rPr>
        <w:t>Bankruptcy (Estate Charges) Act 1997.</w:t>
      </w:r>
    </w:p>
    <w:p w14:paraId="3BBCCCEF" w14:textId="77777777" w:rsidR="00C37B29" w:rsidRPr="006D3157" w:rsidRDefault="00C37B29" w:rsidP="00C37B29">
      <w:pPr>
        <w:pStyle w:val="Definition"/>
      </w:pPr>
      <w:r w:rsidRPr="006D3157">
        <w:rPr>
          <w:b/>
          <w:i/>
        </w:rPr>
        <w:t>interest charge</w:t>
      </w:r>
      <w:r w:rsidRPr="006D3157">
        <w:t xml:space="preserve"> means charge imposed by Part</w:t>
      </w:r>
      <w:r w:rsidR="00A66572" w:rsidRPr="006D3157">
        <w:t> </w:t>
      </w:r>
      <w:r w:rsidRPr="006D3157">
        <w:t>2 of the Estate Charges Act.</w:t>
      </w:r>
    </w:p>
    <w:p w14:paraId="550EC803" w14:textId="77777777" w:rsidR="00C37B29" w:rsidRPr="006D3157" w:rsidRDefault="00C37B29" w:rsidP="00C37B29">
      <w:pPr>
        <w:pStyle w:val="Definition"/>
      </w:pPr>
      <w:r w:rsidRPr="006D3157">
        <w:rPr>
          <w:b/>
          <w:i/>
        </w:rPr>
        <w:t>late payment penalty</w:t>
      </w:r>
      <w:r w:rsidRPr="006D3157">
        <w:t xml:space="preserve"> means penalty payable under subsection</w:t>
      </w:r>
      <w:r w:rsidR="00A66572" w:rsidRPr="006D3157">
        <w:t> </w:t>
      </w:r>
      <w:r w:rsidRPr="006D3157">
        <w:t>281(1).</w:t>
      </w:r>
    </w:p>
    <w:p w14:paraId="331BF71A" w14:textId="77777777" w:rsidR="00C37B29" w:rsidRPr="006D3157" w:rsidRDefault="00C37B29" w:rsidP="00C37B29">
      <w:pPr>
        <w:pStyle w:val="Definition"/>
      </w:pPr>
      <w:r w:rsidRPr="006D3157">
        <w:rPr>
          <w:b/>
          <w:i/>
        </w:rPr>
        <w:t>realisations charge</w:t>
      </w:r>
      <w:r w:rsidRPr="006D3157">
        <w:t xml:space="preserve"> means charge imposed by Part</w:t>
      </w:r>
      <w:r w:rsidR="00A66572" w:rsidRPr="006D3157">
        <w:t> </w:t>
      </w:r>
      <w:r w:rsidRPr="006D3157">
        <w:t>3 of the Estate Charges Act.</w:t>
      </w:r>
    </w:p>
    <w:p w14:paraId="52E37C62" w14:textId="77777777" w:rsidR="00C37B29" w:rsidRPr="006D3157" w:rsidRDefault="00C37B29" w:rsidP="00C37B29">
      <w:pPr>
        <w:pStyle w:val="ActHead5"/>
      </w:pPr>
      <w:bookmarkStart w:id="579" w:name="_Toc178067134"/>
      <w:r w:rsidRPr="00BC3BA2">
        <w:rPr>
          <w:rStyle w:val="CharSectno"/>
        </w:rPr>
        <w:t>279</w:t>
      </w:r>
      <w:r w:rsidRPr="006D3157">
        <w:t xml:space="preserve">  Administration of, and powers and functions in relation to, the Charges Acts</w:t>
      </w:r>
      <w:bookmarkEnd w:id="579"/>
    </w:p>
    <w:p w14:paraId="7C279091" w14:textId="1436B811" w:rsidR="00C37B29" w:rsidRPr="006D3157" w:rsidRDefault="00C37B29" w:rsidP="00C37B29">
      <w:pPr>
        <w:pStyle w:val="subsection"/>
      </w:pPr>
      <w:r w:rsidRPr="006D3157">
        <w:tab/>
        <w:t>(1)</w:t>
      </w:r>
      <w:r w:rsidRPr="006D3157">
        <w:tab/>
        <w:t>The Inspector</w:t>
      </w:r>
      <w:r w:rsidR="00BC3BA2">
        <w:noBreakHyphen/>
      </w:r>
      <w:r w:rsidRPr="006D3157">
        <w:t>General has the general administration of the Estate Charges Act.</w:t>
      </w:r>
    </w:p>
    <w:p w14:paraId="14E20A22" w14:textId="69B34C20" w:rsidR="00C37B29" w:rsidRPr="006D3157" w:rsidRDefault="00C37B29" w:rsidP="00C37B29">
      <w:pPr>
        <w:pStyle w:val="subsection"/>
      </w:pPr>
      <w:r w:rsidRPr="006D3157">
        <w:tab/>
        <w:t>(2)</w:t>
      </w:r>
      <w:r w:rsidRPr="006D3157">
        <w:tab/>
        <w:t xml:space="preserve">A reference to “this Act” in </w:t>
      </w:r>
      <w:r w:rsidR="00BC3BA2">
        <w:t>section 1</w:t>
      </w:r>
      <w:r w:rsidRPr="006D3157">
        <w:t>2 or 77AA of this Act is taken to include a reference to the Estate Charges Act.</w:t>
      </w:r>
    </w:p>
    <w:p w14:paraId="3EAB6CC7" w14:textId="77777777" w:rsidR="00C37B29" w:rsidRPr="006D3157" w:rsidRDefault="00C37B29" w:rsidP="00C37B29">
      <w:pPr>
        <w:pStyle w:val="ActHead5"/>
      </w:pPr>
      <w:bookmarkStart w:id="580" w:name="_Toc178067135"/>
      <w:r w:rsidRPr="00BC3BA2">
        <w:rPr>
          <w:rStyle w:val="CharSectno"/>
        </w:rPr>
        <w:t>280</w:t>
      </w:r>
      <w:r w:rsidRPr="006D3157">
        <w:t xml:space="preserve">  Deferred payment of interest charge or realisations charge</w:t>
      </w:r>
      <w:bookmarkEnd w:id="580"/>
    </w:p>
    <w:p w14:paraId="5178F17F" w14:textId="77777777" w:rsidR="00C37B29" w:rsidRPr="006D3157" w:rsidRDefault="00C37B29" w:rsidP="00C37B29">
      <w:pPr>
        <w:pStyle w:val="subsection"/>
        <w:keepNext/>
      </w:pPr>
      <w:r w:rsidRPr="006D3157">
        <w:tab/>
        <w:t>(1)</w:t>
      </w:r>
      <w:r w:rsidRPr="006D3157">
        <w:tab/>
        <w:t>A person may defer the payment of an amount of interest charge relating to a particular trustee account if:</w:t>
      </w:r>
    </w:p>
    <w:p w14:paraId="27D581DC" w14:textId="77777777" w:rsidR="00C37B29" w:rsidRPr="006D3157" w:rsidRDefault="00C37B29" w:rsidP="00C37B29">
      <w:pPr>
        <w:pStyle w:val="paragraph"/>
      </w:pPr>
      <w:r w:rsidRPr="006D3157">
        <w:tab/>
        <w:t>(a)</w:t>
      </w:r>
      <w:r w:rsidRPr="006D3157">
        <w:tab/>
        <w:t>the total amount of interest charge that the person is liable to pay in respect of the account is less than $50; and</w:t>
      </w:r>
    </w:p>
    <w:p w14:paraId="44E39DE7" w14:textId="77777777" w:rsidR="00C37B29" w:rsidRPr="006D3157" w:rsidRDefault="00C37B29" w:rsidP="00C37B29">
      <w:pPr>
        <w:pStyle w:val="paragraph"/>
      </w:pPr>
      <w:r w:rsidRPr="006D3157">
        <w:tab/>
        <w:t>(b)</w:t>
      </w:r>
      <w:r w:rsidRPr="006D3157">
        <w:tab/>
        <w:t>the account has not been closed; and</w:t>
      </w:r>
    </w:p>
    <w:p w14:paraId="6B2D7D9C" w14:textId="3EB30088" w:rsidR="00C37B29" w:rsidRPr="006D3157" w:rsidRDefault="00C37B29" w:rsidP="00C37B29">
      <w:pPr>
        <w:pStyle w:val="paragraph"/>
      </w:pPr>
      <w:r w:rsidRPr="006D3157">
        <w:tab/>
        <w:t>(c)</w:t>
      </w:r>
      <w:r w:rsidRPr="006D3157">
        <w:tab/>
        <w:t>the person has notified the Inspector</w:t>
      </w:r>
      <w:r w:rsidR="00BC3BA2">
        <w:noBreakHyphen/>
      </w:r>
      <w:r w:rsidRPr="006D3157">
        <w:t xml:space="preserve">General as provided for in </w:t>
      </w:r>
      <w:r w:rsidR="00A66572" w:rsidRPr="006D3157">
        <w:t>subsection (</w:t>
      </w:r>
      <w:r w:rsidRPr="006D3157">
        <w:t>3).</w:t>
      </w:r>
    </w:p>
    <w:p w14:paraId="4B38A994" w14:textId="77777777" w:rsidR="00C37B29" w:rsidRPr="006D3157" w:rsidRDefault="00C37B29" w:rsidP="00C37B29">
      <w:pPr>
        <w:pStyle w:val="subsection"/>
      </w:pPr>
      <w:r w:rsidRPr="006D3157">
        <w:lastRenderedPageBreak/>
        <w:tab/>
        <w:t>(2)</w:t>
      </w:r>
      <w:r w:rsidRPr="006D3157">
        <w:tab/>
        <w:t>A person may defer the payment of an amount of realisations charge relating to a particular bankrupt’s estate, deceased person’s estate or debtor’s property, as the case may be, if:</w:t>
      </w:r>
    </w:p>
    <w:p w14:paraId="57CE7FC9" w14:textId="77777777" w:rsidR="00C37B29" w:rsidRPr="006D3157" w:rsidRDefault="00C37B29" w:rsidP="00C37B29">
      <w:pPr>
        <w:pStyle w:val="paragraph"/>
      </w:pPr>
      <w:r w:rsidRPr="006D3157">
        <w:tab/>
        <w:t>(a)</w:t>
      </w:r>
      <w:r w:rsidRPr="006D3157">
        <w:tab/>
        <w:t>the total amount of realisations charge that the person is liable to pay in respect of the estate or property is less than $50; and</w:t>
      </w:r>
    </w:p>
    <w:p w14:paraId="280926E0" w14:textId="77777777" w:rsidR="00C37B29" w:rsidRPr="006D3157" w:rsidRDefault="00C37B29" w:rsidP="00C37B29">
      <w:pPr>
        <w:pStyle w:val="paragraph"/>
      </w:pPr>
      <w:r w:rsidRPr="006D3157">
        <w:tab/>
        <w:t>(b)</w:t>
      </w:r>
      <w:r w:rsidRPr="006D3157">
        <w:tab/>
        <w:t>the trustee account in relation to the estate or property has not been closed; and</w:t>
      </w:r>
    </w:p>
    <w:p w14:paraId="02252596" w14:textId="4625352E" w:rsidR="00C37B29" w:rsidRPr="006D3157" w:rsidRDefault="00C37B29" w:rsidP="00C37B29">
      <w:pPr>
        <w:pStyle w:val="paragraph"/>
      </w:pPr>
      <w:r w:rsidRPr="006D3157">
        <w:tab/>
        <w:t>(c)</w:t>
      </w:r>
      <w:r w:rsidRPr="006D3157">
        <w:tab/>
        <w:t>the person has notified the Inspector</w:t>
      </w:r>
      <w:r w:rsidR="00BC3BA2">
        <w:noBreakHyphen/>
      </w:r>
      <w:r w:rsidRPr="006D3157">
        <w:t xml:space="preserve">General as provided for in </w:t>
      </w:r>
      <w:r w:rsidR="00A66572" w:rsidRPr="006D3157">
        <w:t>subsection (</w:t>
      </w:r>
      <w:r w:rsidRPr="006D3157">
        <w:t>3).</w:t>
      </w:r>
    </w:p>
    <w:p w14:paraId="661FA689" w14:textId="75D995E4" w:rsidR="00C37B29" w:rsidRPr="006D3157" w:rsidRDefault="00C37B29" w:rsidP="00C37B29">
      <w:pPr>
        <w:pStyle w:val="subsection"/>
      </w:pPr>
      <w:r w:rsidRPr="006D3157">
        <w:tab/>
        <w:t>(3)</w:t>
      </w:r>
      <w:r w:rsidRPr="006D3157">
        <w:tab/>
        <w:t>If a person intends to defer paying an amount of interest charge or realisations charge, he or she must notify the Inspector</w:t>
      </w:r>
      <w:r w:rsidR="00BC3BA2">
        <w:noBreakHyphen/>
      </w:r>
      <w:r w:rsidRPr="006D3157">
        <w:t>General in writing of that fact before the time by which the amount is otherwise required to be paid.</w:t>
      </w:r>
    </w:p>
    <w:p w14:paraId="6744B4B4" w14:textId="77777777" w:rsidR="00C37B29" w:rsidRPr="006D3157" w:rsidRDefault="00C37B29" w:rsidP="00C37B29">
      <w:pPr>
        <w:pStyle w:val="subsection"/>
      </w:pPr>
      <w:r w:rsidRPr="006D3157">
        <w:tab/>
        <w:t>(4)</w:t>
      </w:r>
      <w:r w:rsidRPr="006D3157">
        <w:tab/>
        <w:t>If a person defers payment of an amount of interest charge or realisations charge in accordance with this section, the amount is still payable to the Commonwealth, but the person does not have to pay it until 21 days after whichever of the following happens first:</w:t>
      </w:r>
    </w:p>
    <w:p w14:paraId="51D5538D" w14:textId="77777777" w:rsidR="00C37B29" w:rsidRPr="006D3157" w:rsidRDefault="00C37B29" w:rsidP="00C37B29">
      <w:pPr>
        <w:pStyle w:val="paragraph"/>
      </w:pPr>
      <w:r w:rsidRPr="006D3157">
        <w:tab/>
        <w:t>(a)</w:t>
      </w:r>
      <w:r w:rsidRPr="006D3157">
        <w:tab/>
        <w:t>at the end of a charge period:</w:t>
      </w:r>
    </w:p>
    <w:p w14:paraId="7FF33337" w14:textId="77777777" w:rsidR="00C37B29" w:rsidRPr="006D3157" w:rsidRDefault="00C37B29" w:rsidP="00C37B29">
      <w:pPr>
        <w:pStyle w:val="paragraphsub"/>
      </w:pPr>
      <w:r w:rsidRPr="006D3157">
        <w:tab/>
        <w:t>(i)</w:t>
      </w:r>
      <w:r w:rsidRPr="006D3157">
        <w:tab/>
        <w:t>if the deferral is of interest charge—the total amount of interest charge that the person is liable to pay in respect of the relevant trustee account is $50 or more; or</w:t>
      </w:r>
    </w:p>
    <w:p w14:paraId="3000D3DF" w14:textId="77777777" w:rsidR="00C37B29" w:rsidRPr="006D3157" w:rsidRDefault="00C37B29" w:rsidP="00C37B29">
      <w:pPr>
        <w:pStyle w:val="paragraphsub"/>
      </w:pPr>
      <w:r w:rsidRPr="006D3157">
        <w:tab/>
        <w:t>(ii)</w:t>
      </w:r>
      <w:r w:rsidRPr="006D3157">
        <w:tab/>
        <w:t>if the deferral is of realisations charge—the total amount of realisations charge that the person is liable to pay in respect of the relevant estate or property is $50 or more;</w:t>
      </w:r>
    </w:p>
    <w:p w14:paraId="2ACCD47A" w14:textId="77777777" w:rsidR="00C37B29" w:rsidRPr="006D3157" w:rsidRDefault="00C37B29" w:rsidP="00C37B29">
      <w:pPr>
        <w:pStyle w:val="paragraph"/>
        <w:keepNext/>
      </w:pPr>
      <w:r w:rsidRPr="006D3157">
        <w:tab/>
        <w:t>(b)</w:t>
      </w:r>
      <w:r w:rsidRPr="006D3157">
        <w:tab/>
        <w:t>the relevant trustee account is closed.</w:t>
      </w:r>
    </w:p>
    <w:p w14:paraId="0F000438" w14:textId="77777777" w:rsidR="00C37B29" w:rsidRPr="006D3157" w:rsidRDefault="00C37B29" w:rsidP="00C37B29">
      <w:pPr>
        <w:pStyle w:val="notetext"/>
      </w:pPr>
      <w:r w:rsidRPr="006D3157">
        <w:t>Note:</w:t>
      </w:r>
      <w:r w:rsidRPr="006D3157">
        <w:tab/>
        <w:t xml:space="preserve">As a deferred amount is still payable to the Commonwealth, it must be taken into account in working out the total amounts referred to in </w:t>
      </w:r>
      <w:r w:rsidR="00A66572" w:rsidRPr="006D3157">
        <w:t>paragraphs (</w:t>
      </w:r>
      <w:r w:rsidRPr="006D3157">
        <w:t>1)(a), (2)(a) and (4)(a).</w:t>
      </w:r>
    </w:p>
    <w:p w14:paraId="0EAE9F28" w14:textId="77777777" w:rsidR="00C37B29" w:rsidRPr="006D3157" w:rsidRDefault="00C37B29" w:rsidP="00C37B29">
      <w:pPr>
        <w:pStyle w:val="subsection"/>
        <w:keepNext/>
      </w:pPr>
      <w:r w:rsidRPr="006D3157">
        <w:tab/>
        <w:t>(5)</w:t>
      </w:r>
      <w:r w:rsidRPr="006D3157">
        <w:tab/>
        <w:t>In this section:</w:t>
      </w:r>
    </w:p>
    <w:p w14:paraId="5C1C6798" w14:textId="5158616E" w:rsidR="00E471D5" w:rsidRPr="006D3157" w:rsidRDefault="00E471D5" w:rsidP="00E471D5">
      <w:pPr>
        <w:pStyle w:val="Definition"/>
      </w:pPr>
      <w:r w:rsidRPr="006D3157">
        <w:rPr>
          <w:b/>
          <w:i/>
        </w:rPr>
        <w:t>trustee account</w:t>
      </w:r>
      <w:r w:rsidRPr="006D3157">
        <w:t xml:space="preserve"> means an account referred to in section</w:t>
      </w:r>
      <w:r w:rsidR="00A66572" w:rsidRPr="006D3157">
        <w:t> </w:t>
      </w:r>
      <w:r w:rsidRPr="006D3157">
        <w:t>65</w:t>
      </w:r>
      <w:r w:rsidR="00BC3BA2">
        <w:noBreakHyphen/>
      </w:r>
      <w:r w:rsidRPr="006D3157">
        <w:t xml:space="preserve">5 of </w:t>
      </w:r>
      <w:r w:rsidR="00C53D67" w:rsidRPr="006D3157">
        <w:t>Schedule 2</w:t>
      </w:r>
      <w:r w:rsidRPr="006D3157">
        <w:t>.</w:t>
      </w:r>
    </w:p>
    <w:p w14:paraId="48BF168C" w14:textId="77777777" w:rsidR="00C37B29" w:rsidRPr="006D3157" w:rsidRDefault="00C37B29" w:rsidP="00C37B29">
      <w:pPr>
        <w:pStyle w:val="ActHead5"/>
      </w:pPr>
      <w:bookmarkStart w:id="581" w:name="_Toc178067136"/>
      <w:r w:rsidRPr="00BC3BA2">
        <w:rPr>
          <w:rStyle w:val="CharSectno"/>
        </w:rPr>
        <w:lastRenderedPageBreak/>
        <w:t>281</w:t>
      </w:r>
      <w:r w:rsidRPr="006D3157">
        <w:t xml:space="preserve">  Late payment penalty—interest charge and realisations charge</w:t>
      </w:r>
      <w:bookmarkEnd w:id="581"/>
    </w:p>
    <w:p w14:paraId="65D0DB03" w14:textId="77777777" w:rsidR="00C37B29" w:rsidRPr="006D3157" w:rsidRDefault="00C37B29" w:rsidP="00C37B29">
      <w:pPr>
        <w:pStyle w:val="subsection"/>
      </w:pPr>
      <w:r w:rsidRPr="006D3157">
        <w:tab/>
        <w:t>(1)</w:t>
      </w:r>
      <w:r w:rsidRPr="006D3157">
        <w:tab/>
        <w:t>If any interest charge or realisations charge remains unpaid after the time for payment of the charge, the person liable to pay the charge is liable to pay to the Commonwealth a late payment penalty calculated from that time at the rate of 20% per year on the amount unpaid.</w:t>
      </w:r>
    </w:p>
    <w:p w14:paraId="186F0059" w14:textId="77777777" w:rsidR="00C37B29" w:rsidRPr="006D3157" w:rsidRDefault="00C37B29" w:rsidP="00C37B29">
      <w:pPr>
        <w:pStyle w:val="subsection"/>
      </w:pPr>
      <w:r w:rsidRPr="006D3157">
        <w:tab/>
        <w:t>(2)</w:t>
      </w:r>
      <w:r w:rsidRPr="006D3157">
        <w:tab/>
        <w:t>The person liable to pay late payment penalty is personally liable to pay the penalty and is not entitled to be reimbursed in respect of the penalty out of the bankrupt’s estate, the deceased person’s estate or the debtor’s property, as the case may be.</w:t>
      </w:r>
    </w:p>
    <w:p w14:paraId="756D0C47" w14:textId="77777777" w:rsidR="00C37B29" w:rsidRPr="006D3157" w:rsidRDefault="00C37B29" w:rsidP="00C37B29">
      <w:pPr>
        <w:pStyle w:val="ActHead5"/>
      </w:pPr>
      <w:bookmarkStart w:id="582" w:name="_Toc178067137"/>
      <w:r w:rsidRPr="00BC3BA2">
        <w:rPr>
          <w:rStyle w:val="CharSectno"/>
        </w:rPr>
        <w:t>282</w:t>
      </w:r>
      <w:r w:rsidRPr="006D3157">
        <w:t xml:space="preserve">  Extension of time for payment—interest charge and realisations charge</w:t>
      </w:r>
      <w:bookmarkEnd w:id="582"/>
    </w:p>
    <w:p w14:paraId="737CF79A" w14:textId="4B61806E" w:rsidR="00C37B29" w:rsidRPr="006D3157" w:rsidRDefault="00C37B29" w:rsidP="00C37B29">
      <w:pPr>
        <w:pStyle w:val="subsection"/>
      </w:pPr>
      <w:r w:rsidRPr="006D3157">
        <w:tab/>
        <w:t xml:space="preserve">(1) </w:t>
      </w:r>
      <w:r w:rsidRPr="006D3157">
        <w:tab/>
        <w:t>The Inspector</w:t>
      </w:r>
      <w:r w:rsidR="00BC3BA2">
        <w:noBreakHyphen/>
      </w:r>
      <w:r w:rsidRPr="006D3157">
        <w:t>General may, in a particular case, extend the time for payment of interest charge or realisations charge.</w:t>
      </w:r>
    </w:p>
    <w:p w14:paraId="1C33B9DF" w14:textId="77777777" w:rsidR="00C37B29" w:rsidRPr="006D3157" w:rsidRDefault="00C37B29" w:rsidP="00C37B29">
      <w:pPr>
        <w:pStyle w:val="subsection"/>
        <w:keepNext/>
      </w:pPr>
      <w:r w:rsidRPr="006D3157">
        <w:tab/>
        <w:t>(2)</w:t>
      </w:r>
      <w:r w:rsidRPr="006D3157">
        <w:tab/>
        <w:t xml:space="preserve">The following provisions apply in relation to extensions of time under </w:t>
      </w:r>
      <w:r w:rsidR="00A66572" w:rsidRPr="006D3157">
        <w:t>subsection (</w:t>
      </w:r>
      <w:r w:rsidRPr="006D3157">
        <w:t>1):</w:t>
      </w:r>
    </w:p>
    <w:p w14:paraId="076E5B49" w14:textId="77777777" w:rsidR="00C37B29" w:rsidRPr="006D3157" w:rsidRDefault="00C37B29" w:rsidP="00C37B29">
      <w:pPr>
        <w:pStyle w:val="paragraph"/>
      </w:pPr>
      <w:r w:rsidRPr="006D3157">
        <w:tab/>
        <w:t>(a)</w:t>
      </w:r>
      <w:r w:rsidRPr="006D3157">
        <w:tab/>
        <w:t>the person liable to pay the charge may apply for an extension;</w:t>
      </w:r>
    </w:p>
    <w:p w14:paraId="2FB0A6A2" w14:textId="7B9B7E57" w:rsidR="00C37B29" w:rsidRPr="006D3157" w:rsidRDefault="00C37B29" w:rsidP="00C37B29">
      <w:pPr>
        <w:pStyle w:val="paragraph"/>
      </w:pPr>
      <w:r w:rsidRPr="006D3157">
        <w:tab/>
        <w:t>(b)</w:t>
      </w:r>
      <w:r w:rsidRPr="006D3157">
        <w:tab/>
        <w:t>an application is to be in writing, setting out the reasons for the application, and is to be made to the Inspector</w:t>
      </w:r>
      <w:r w:rsidR="00BC3BA2">
        <w:noBreakHyphen/>
      </w:r>
      <w:r w:rsidRPr="006D3157">
        <w:t>General before the original time for payment;</w:t>
      </w:r>
    </w:p>
    <w:p w14:paraId="26F567A6" w14:textId="285E74A0" w:rsidR="00C37B29" w:rsidRPr="006D3157" w:rsidRDefault="00C37B29" w:rsidP="00C37B29">
      <w:pPr>
        <w:pStyle w:val="paragraph"/>
      </w:pPr>
      <w:r w:rsidRPr="006D3157">
        <w:tab/>
        <w:t>(c)</w:t>
      </w:r>
      <w:r w:rsidRPr="006D3157">
        <w:tab/>
        <w:t>the Inspector</w:t>
      </w:r>
      <w:r w:rsidR="00BC3BA2">
        <w:noBreakHyphen/>
      </w:r>
      <w:r w:rsidRPr="006D3157">
        <w:t>General’s decision on an application is to be in writing;</w:t>
      </w:r>
    </w:p>
    <w:p w14:paraId="2F961A21" w14:textId="77777777" w:rsidR="00C37B29" w:rsidRPr="006D3157" w:rsidRDefault="00C37B29" w:rsidP="00C37B29">
      <w:pPr>
        <w:pStyle w:val="paragraph"/>
      </w:pPr>
      <w:r w:rsidRPr="006D3157">
        <w:tab/>
        <w:t>(d)</w:t>
      </w:r>
      <w:r w:rsidRPr="006D3157">
        <w:tab/>
        <w:t>application may be made to the Administrative Appeals Tribunal for review of a decision to refuse an application, or to grant a lesser extension than was applied for.</w:t>
      </w:r>
    </w:p>
    <w:p w14:paraId="2C754120" w14:textId="77777777" w:rsidR="00C37B29" w:rsidRPr="006D3157" w:rsidRDefault="00C37B29" w:rsidP="00C37B29">
      <w:pPr>
        <w:pStyle w:val="notetext"/>
      </w:pPr>
      <w:r w:rsidRPr="006D3157">
        <w:t>Note:</w:t>
      </w:r>
      <w:r w:rsidRPr="006D3157">
        <w:tab/>
        <w:t>Section</w:t>
      </w:r>
      <w:r w:rsidR="00A66572" w:rsidRPr="006D3157">
        <w:t> </w:t>
      </w:r>
      <w:r w:rsidRPr="006D3157">
        <w:t xml:space="preserve">27A of the </w:t>
      </w:r>
      <w:r w:rsidRPr="006D3157">
        <w:rPr>
          <w:i/>
        </w:rPr>
        <w:t>Administrative Appeals Tribunal Act 1975</w:t>
      </w:r>
      <w:r w:rsidRPr="006D3157">
        <w:t xml:space="preserve"> requires notification of a decision that is reviewable.</w:t>
      </w:r>
    </w:p>
    <w:p w14:paraId="29503A00" w14:textId="77777777" w:rsidR="00C37B29" w:rsidRPr="006D3157" w:rsidRDefault="00C37B29" w:rsidP="00C37B29">
      <w:pPr>
        <w:pStyle w:val="ActHead5"/>
      </w:pPr>
      <w:bookmarkStart w:id="583" w:name="_Toc178067138"/>
      <w:r w:rsidRPr="00BC3BA2">
        <w:rPr>
          <w:rStyle w:val="CharSectno"/>
        </w:rPr>
        <w:lastRenderedPageBreak/>
        <w:t>283</w:t>
      </w:r>
      <w:r w:rsidRPr="006D3157">
        <w:t xml:space="preserve">  Remission of interest charge, realisations charge and late payment penalty</w:t>
      </w:r>
      <w:bookmarkEnd w:id="583"/>
    </w:p>
    <w:p w14:paraId="05CDCF85" w14:textId="5EBAF3E2" w:rsidR="00C37B29" w:rsidRPr="006D3157" w:rsidRDefault="00C37B29" w:rsidP="00C37B29">
      <w:pPr>
        <w:pStyle w:val="subsection"/>
      </w:pPr>
      <w:r w:rsidRPr="006D3157">
        <w:tab/>
        <w:t>(1)</w:t>
      </w:r>
      <w:r w:rsidRPr="006D3157">
        <w:tab/>
        <w:t>The Inspector</w:t>
      </w:r>
      <w:r w:rsidR="00BC3BA2">
        <w:noBreakHyphen/>
      </w:r>
      <w:r w:rsidRPr="006D3157">
        <w:t>General may remit an amount of interest charge, realisations charge or late payment penalty that is payable but has not been paid if the Inspector</w:t>
      </w:r>
      <w:r w:rsidR="00BC3BA2">
        <w:noBreakHyphen/>
      </w:r>
      <w:r w:rsidRPr="006D3157">
        <w:t>General thinks that:</w:t>
      </w:r>
    </w:p>
    <w:p w14:paraId="439ED9AA" w14:textId="77777777" w:rsidR="00C37B29" w:rsidRPr="006D3157" w:rsidRDefault="00C37B29" w:rsidP="00C37B29">
      <w:pPr>
        <w:pStyle w:val="paragraph"/>
      </w:pPr>
      <w:r w:rsidRPr="006D3157">
        <w:tab/>
        <w:t>(a)</w:t>
      </w:r>
      <w:r w:rsidRPr="006D3157">
        <w:tab/>
        <w:t>failure to remit the amount would cause a person undue hardship; and</w:t>
      </w:r>
    </w:p>
    <w:p w14:paraId="40111903" w14:textId="77777777" w:rsidR="00C37B29" w:rsidRPr="006D3157" w:rsidRDefault="00C37B29" w:rsidP="00C37B29">
      <w:pPr>
        <w:pStyle w:val="paragraph"/>
      </w:pPr>
      <w:r w:rsidRPr="006D3157">
        <w:tab/>
        <w:t>(b)</w:t>
      </w:r>
      <w:r w:rsidRPr="006D3157">
        <w:tab/>
        <w:t>it is appropriate to remit the amount.</w:t>
      </w:r>
    </w:p>
    <w:p w14:paraId="6AF96227" w14:textId="77777777" w:rsidR="00C37B29" w:rsidRPr="006D3157" w:rsidRDefault="00C37B29" w:rsidP="00C37B29">
      <w:pPr>
        <w:pStyle w:val="subsection"/>
      </w:pPr>
      <w:r w:rsidRPr="006D3157">
        <w:tab/>
        <w:t>(2)</w:t>
      </w:r>
      <w:r w:rsidRPr="006D3157">
        <w:tab/>
        <w:t xml:space="preserve">The following provisions apply in relation to remissions under </w:t>
      </w:r>
      <w:r w:rsidR="00A66572" w:rsidRPr="006D3157">
        <w:t>subsection (</w:t>
      </w:r>
      <w:r w:rsidRPr="006D3157">
        <w:t>1):</w:t>
      </w:r>
    </w:p>
    <w:p w14:paraId="7C3758BE" w14:textId="77777777" w:rsidR="00C37B29" w:rsidRPr="006D3157" w:rsidRDefault="00C37B29" w:rsidP="00C37B29">
      <w:pPr>
        <w:pStyle w:val="paragraph"/>
      </w:pPr>
      <w:r w:rsidRPr="006D3157">
        <w:tab/>
        <w:t>(a)</w:t>
      </w:r>
      <w:r w:rsidRPr="006D3157">
        <w:tab/>
        <w:t>the person liable to pay the charge or penalty may apply for a remission;</w:t>
      </w:r>
    </w:p>
    <w:p w14:paraId="7254647C" w14:textId="2096D1CA" w:rsidR="00C37B29" w:rsidRPr="006D3157" w:rsidRDefault="00C37B29" w:rsidP="00C37B29">
      <w:pPr>
        <w:pStyle w:val="paragraph"/>
      </w:pPr>
      <w:r w:rsidRPr="006D3157">
        <w:tab/>
        <w:t>(b)</w:t>
      </w:r>
      <w:r w:rsidRPr="006D3157">
        <w:tab/>
        <w:t>an application is to be in writing, setting out the reasons for</w:t>
      </w:r>
      <w:r w:rsidRPr="006D3157">
        <w:rPr>
          <w:i/>
        </w:rPr>
        <w:t xml:space="preserve"> </w:t>
      </w:r>
      <w:r w:rsidRPr="006D3157">
        <w:t>the application, and is to be made to the Inspector</w:t>
      </w:r>
      <w:r w:rsidR="00BC3BA2">
        <w:noBreakHyphen/>
      </w:r>
      <w:r w:rsidRPr="006D3157">
        <w:t>General;</w:t>
      </w:r>
    </w:p>
    <w:p w14:paraId="2A9FE5CE" w14:textId="3B8155DE" w:rsidR="00C37B29" w:rsidRPr="006D3157" w:rsidRDefault="00C37B29" w:rsidP="00C37B29">
      <w:pPr>
        <w:pStyle w:val="paragraph"/>
      </w:pPr>
      <w:r w:rsidRPr="006D3157">
        <w:tab/>
        <w:t>(c)</w:t>
      </w:r>
      <w:r w:rsidRPr="006D3157">
        <w:tab/>
        <w:t>the Inspector</w:t>
      </w:r>
      <w:r w:rsidR="00BC3BA2">
        <w:noBreakHyphen/>
      </w:r>
      <w:r w:rsidRPr="006D3157">
        <w:t>General’s decision on an application is to be in writing;</w:t>
      </w:r>
    </w:p>
    <w:p w14:paraId="533FD3F2" w14:textId="77777777" w:rsidR="00C37B29" w:rsidRPr="006D3157" w:rsidRDefault="00C37B29" w:rsidP="00C37B29">
      <w:pPr>
        <w:pStyle w:val="paragraph"/>
      </w:pPr>
      <w:r w:rsidRPr="006D3157">
        <w:tab/>
        <w:t>(d)</w:t>
      </w:r>
      <w:r w:rsidRPr="006D3157">
        <w:tab/>
        <w:t>application may be made to the Administrative Appeals Tribunal for review of a decision to refuse an application, or to remit a lesser amount than was applied for.</w:t>
      </w:r>
    </w:p>
    <w:p w14:paraId="52B2C906" w14:textId="77777777" w:rsidR="00C37B29" w:rsidRPr="006D3157" w:rsidRDefault="00C37B29" w:rsidP="00C37B29">
      <w:pPr>
        <w:pStyle w:val="notetext"/>
      </w:pPr>
      <w:r w:rsidRPr="006D3157">
        <w:t>Note:</w:t>
      </w:r>
      <w:r w:rsidRPr="006D3157">
        <w:tab/>
        <w:t>Section</w:t>
      </w:r>
      <w:r w:rsidR="00A66572" w:rsidRPr="006D3157">
        <w:t> </w:t>
      </w:r>
      <w:r w:rsidRPr="006D3157">
        <w:t xml:space="preserve">27A of the </w:t>
      </w:r>
      <w:r w:rsidRPr="006D3157">
        <w:rPr>
          <w:i/>
        </w:rPr>
        <w:t>Administrative Appeals Tribunal Act 1975</w:t>
      </w:r>
      <w:r w:rsidRPr="006D3157">
        <w:t xml:space="preserve"> requires notification of a decision that is reviewable.</w:t>
      </w:r>
    </w:p>
    <w:p w14:paraId="2FD6CA6A" w14:textId="77777777" w:rsidR="00C37B29" w:rsidRPr="006D3157" w:rsidRDefault="00C37B29" w:rsidP="00C37B29">
      <w:pPr>
        <w:pStyle w:val="ActHead5"/>
      </w:pPr>
      <w:bookmarkStart w:id="584" w:name="_Toc178067139"/>
      <w:r w:rsidRPr="00BC3BA2">
        <w:rPr>
          <w:rStyle w:val="CharSectno"/>
        </w:rPr>
        <w:t>284</w:t>
      </w:r>
      <w:r w:rsidRPr="006D3157">
        <w:t xml:space="preserve">  Recovery of interest charge, realisations charge and late payment penalty</w:t>
      </w:r>
      <w:bookmarkEnd w:id="584"/>
    </w:p>
    <w:p w14:paraId="5E20192D" w14:textId="77777777" w:rsidR="00C37B29" w:rsidRPr="006D3157" w:rsidRDefault="00C37B29" w:rsidP="00C37B29">
      <w:pPr>
        <w:pStyle w:val="subsection"/>
      </w:pPr>
      <w:r w:rsidRPr="006D3157">
        <w:tab/>
      </w:r>
      <w:r w:rsidRPr="006D3157">
        <w:tab/>
        <w:t>Interest charge, realisations charge or late payment penalty that is due and payable may be recovered by the Commonwealth as a debt due to the Commonwealth.</w:t>
      </w:r>
    </w:p>
    <w:p w14:paraId="1072B6EE" w14:textId="77777777" w:rsidR="00C37B29" w:rsidRPr="006D3157" w:rsidRDefault="00C37B29" w:rsidP="00C37B29">
      <w:pPr>
        <w:pStyle w:val="ActHead5"/>
      </w:pPr>
      <w:bookmarkStart w:id="585" w:name="_Toc178067140"/>
      <w:r w:rsidRPr="00BC3BA2">
        <w:rPr>
          <w:rStyle w:val="CharSectno"/>
        </w:rPr>
        <w:t>285</w:t>
      </w:r>
      <w:r w:rsidRPr="006D3157">
        <w:t xml:space="preserve">  Payments by cheque or payment order</w:t>
      </w:r>
      <w:bookmarkEnd w:id="585"/>
    </w:p>
    <w:p w14:paraId="1BE08B4D" w14:textId="77777777" w:rsidR="00C37B29" w:rsidRPr="006D3157" w:rsidRDefault="00C37B29" w:rsidP="00C37B29">
      <w:pPr>
        <w:pStyle w:val="subsection"/>
      </w:pPr>
      <w:r w:rsidRPr="006D3157">
        <w:tab/>
        <w:t>(1)</w:t>
      </w:r>
      <w:r w:rsidRPr="006D3157">
        <w:tab/>
        <w:t xml:space="preserve">If a person gives the Commonwealth a cheque or payment order in payment of an amount of interest charge, realisations charge or late payment penalty, the amount is taken not to be paid until the </w:t>
      </w:r>
      <w:r w:rsidRPr="006D3157">
        <w:lastRenderedPageBreak/>
        <w:t>cheque or payment order is paid by the institution on which it is drawn.</w:t>
      </w:r>
    </w:p>
    <w:p w14:paraId="104CBD5A" w14:textId="77777777" w:rsidR="00C37B29" w:rsidRPr="006D3157" w:rsidRDefault="00C37B29" w:rsidP="00C37B29">
      <w:pPr>
        <w:pStyle w:val="subsection"/>
        <w:keepNext/>
      </w:pPr>
      <w:r w:rsidRPr="006D3157">
        <w:tab/>
        <w:t>(2)</w:t>
      </w:r>
      <w:r w:rsidRPr="006D3157">
        <w:tab/>
        <w:t>If:</w:t>
      </w:r>
    </w:p>
    <w:p w14:paraId="6B08D7E5" w14:textId="77777777" w:rsidR="00C37B29" w:rsidRPr="006D3157" w:rsidRDefault="00C37B29" w:rsidP="00C37B29">
      <w:pPr>
        <w:pStyle w:val="paragraph"/>
      </w:pPr>
      <w:r w:rsidRPr="006D3157">
        <w:tab/>
        <w:t>(a)</w:t>
      </w:r>
      <w:r w:rsidRPr="006D3157">
        <w:tab/>
        <w:t>a person gives the Commonwealth a cheque or payment order in payment of an amount of interest charge or realisations charge; and</w:t>
      </w:r>
    </w:p>
    <w:p w14:paraId="4D4F60DB" w14:textId="77777777" w:rsidR="00C37B29" w:rsidRPr="006D3157" w:rsidRDefault="00C37B29" w:rsidP="00C37B29">
      <w:pPr>
        <w:pStyle w:val="paragraph"/>
      </w:pPr>
      <w:r w:rsidRPr="006D3157">
        <w:tab/>
        <w:t>(b)</w:t>
      </w:r>
      <w:r w:rsidRPr="006D3157">
        <w:tab/>
        <w:t>the cheque or payment order is paid by the institution on which it is drawn;</w:t>
      </w:r>
    </w:p>
    <w:p w14:paraId="7943845A" w14:textId="77777777" w:rsidR="00C37B29" w:rsidRPr="006D3157" w:rsidRDefault="00C37B29" w:rsidP="00C37B29">
      <w:pPr>
        <w:pStyle w:val="subsection2"/>
      </w:pPr>
      <w:r w:rsidRPr="006D3157">
        <w:t>then, for the purposes of working out if there is a liability to late payment penalty, the amount of charge is taken to have been paid when the person gave the cheque to the Commonwealth.</w:t>
      </w:r>
    </w:p>
    <w:p w14:paraId="2E3965E2" w14:textId="77777777" w:rsidR="00C37B29" w:rsidRPr="006D3157" w:rsidRDefault="00C37B29" w:rsidP="00C37B29">
      <w:pPr>
        <w:pStyle w:val="ActHead5"/>
      </w:pPr>
      <w:bookmarkStart w:id="586" w:name="_Toc178067141"/>
      <w:r w:rsidRPr="00BC3BA2">
        <w:rPr>
          <w:rStyle w:val="CharSectno"/>
        </w:rPr>
        <w:t>286</w:t>
      </w:r>
      <w:r w:rsidRPr="006D3157">
        <w:t xml:space="preserve">  Regulations may deal with other matters</w:t>
      </w:r>
      <w:bookmarkEnd w:id="586"/>
    </w:p>
    <w:p w14:paraId="6B066C3C" w14:textId="77777777" w:rsidR="00C37B29" w:rsidRPr="006D3157" w:rsidRDefault="00C37B29" w:rsidP="00C37B29">
      <w:pPr>
        <w:pStyle w:val="subsection"/>
      </w:pPr>
      <w:r w:rsidRPr="006D3157">
        <w:tab/>
        <w:t>(1)</w:t>
      </w:r>
      <w:r w:rsidRPr="006D3157">
        <w:tab/>
        <w:t>The regulations may include other provisions dealing with the collection and recovery of interest charge, realisations charge or late payment penalty, including (but not limited to) provisions dealing with the following:</w:t>
      </w:r>
    </w:p>
    <w:p w14:paraId="70733188" w14:textId="77777777" w:rsidR="00C37B29" w:rsidRPr="006D3157" w:rsidRDefault="00C37B29" w:rsidP="00C37B29">
      <w:pPr>
        <w:pStyle w:val="paragraph"/>
      </w:pPr>
      <w:r w:rsidRPr="006D3157">
        <w:tab/>
        <w:t>(a)</w:t>
      </w:r>
      <w:r w:rsidRPr="006D3157">
        <w:tab/>
        <w:t>the methods by which charge and late payment penalty may be paid;</w:t>
      </w:r>
    </w:p>
    <w:p w14:paraId="0E401270" w14:textId="77777777" w:rsidR="00C37B29" w:rsidRPr="006D3157" w:rsidRDefault="00C37B29" w:rsidP="00C37B29">
      <w:pPr>
        <w:pStyle w:val="paragraph"/>
      </w:pPr>
      <w:r w:rsidRPr="006D3157">
        <w:tab/>
        <w:t>(b)</w:t>
      </w:r>
      <w:r w:rsidRPr="006D3157">
        <w:tab/>
        <w:t>refunds of, or overpayments of, charge or late payment penalty;</w:t>
      </w:r>
    </w:p>
    <w:p w14:paraId="4B10190B" w14:textId="77777777" w:rsidR="00C37B29" w:rsidRPr="006D3157" w:rsidRDefault="00C37B29" w:rsidP="00C37B29">
      <w:pPr>
        <w:pStyle w:val="paragraph"/>
      </w:pPr>
      <w:r w:rsidRPr="006D3157">
        <w:tab/>
        <w:t>(c)</w:t>
      </w:r>
      <w:r w:rsidRPr="006D3157">
        <w:tab/>
        <w:t>as an alternative to the refund of the whole or a part of an amount to a person, crediting the amount or part of the amount against a liability of the person to pay charge or late payment penalty;</w:t>
      </w:r>
    </w:p>
    <w:p w14:paraId="439DAA57" w14:textId="77777777" w:rsidR="00C37B29" w:rsidRPr="006D3157" w:rsidRDefault="00C37B29" w:rsidP="00C37B29">
      <w:pPr>
        <w:pStyle w:val="paragraph"/>
      </w:pPr>
      <w:r w:rsidRPr="006D3157">
        <w:tab/>
        <w:t>(d)</w:t>
      </w:r>
      <w:r w:rsidRPr="006D3157">
        <w:tab/>
        <w:t>forms to be used, and information to be provided, in relation to the payment of charge and late payment penalty.</w:t>
      </w:r>
    </w:p>
    <w:p w14:paraId="129CA24D" w14:textId="77777777" w:rsidR="00C37B29" w:rsidRPr="006D3157" w:rsidRDefault="00C37B29" w:rsidP="00C37B29">
      <w:pPr>
        <w:pStyle w:val="subsection"/>
      </w:pPr>
      <w:r w:rsidRPr="006D3157">
        <w:tab/>
        <w:t>(2)</w:t>
      </w:r>
      <w:r w:rsidRPr="006D3157">
        <w:tab/>
        <w:t xml:space="preserve">The matters that may be covered in regulations made for the purposes of </w:t>
      </w:r>
      <w:r w:rsidR="00A66572" w:rsidRPr="006D3157">
        <w:t>paragraph (</w:t>
      </w:r>
      <w:r w:rsidRPr="006D3157">
        <w:t>1)(a) include, but are not limited to, the making of payments using:</w:t>
      </w:r>
    </w:p>
    <w:p w14:paraId="1E0B1D85" w14:textId="77777777" w:rsidR="00C37B29" w:rsidRPr="006D3157" w:rsidRDefault="00C37B29" w:rsidP="00C37B29">
      <w:pPr>
        <w:pStyle w:val="paragraph"/>
      </w:pPr>
      <w:r w:rsidRPr="006D3157">
        <w:tab/>
        <w:t>(a)</w:t>
      </w:r>
      <w:r w:rsidRPr="006D3157">
        <w:tab/>
        <w:t>electronic funds transfer systems; or</w:t>
      </w:r>
    </w:p>
    <w:p w14:paraId="2B783DFA" w14:textId="77777777" w:rsidR="00C37B29" w:rsidRPr="006D3157" w:rsidRDefault="00C37B29" w:rsidP="00C37B29">
      <w:pPr>
        <w:pStyle w:val="paragraph"/>
      </w:pPr>
      <w:r w:rsidRPr="006D3157">
        <w:tab/>
        <w:t>(b)</w:t>
      </w:r>
      <w:r w:rsidRPr="006D3157">
        <w:tab/>
        <w:t>credit cards; or</w:t>
      </w:r>
    </w:p>
    <w:p w14:paraId="3EEE5E50" w14:textId="77777777" w:rsidR="00C37B29" w:rsidRPr="006D3157" w:rsidRDefault="00C37B29" w:rsidP="00C37B29">
      <w:pPr>
        <w:pStyle w:val="paragraph"/>
      </w:pPr>
      <w:r w:rsidRPr="006D3157">
        <w:tab/>
        <w:t>(c)</w:t>
      </w:r>
      <w:r w:rsidRPr="006D3157">
        <w:tab/>
        <w:t>debit cards.</w:t>
      </w:r>
    </w:p>
    <w:p w14:paraId="59A4E945" w14:textId="77777777" w:rsidR="00C37B29" w:rsidRPr="006D3157" w:rsidRDefault="00C37B29" w:rsidP="00C37B29">
      <w:pPr>
        <w:pStyle w:val="subsection"/>
      </w:pPr>
      <w:r w:rsidRPr="006D3157">
        <w:lastRenderedPageBreak/>
        <w:tab/>
        <w:t>(3)</w:t>
      </w:r>
      <w:r w:rsidRPr="006D3157">
        <w:tab/>
        <w:t>A refund of an amount in accordance with the regulations is to be paid out of the Consolidated Revenue Fund, which is appropriated accordingly.</w:t>
      </w:r>
    </w:p>
    <w:p w14:paraId="2695DD7A" w14:textId="77777777" w:rsidR="00C37B29" w:rsidRPr="006D3157" w:rsidRDefault="00C37B29" w:rsidP="00B4787F">
      <w:pPr>
        <w:pStyle w:val="ActHead2"/>
        <w:pageBreakBefore/>
      </w:pPr>
      <w:bookmarkStart w:id="587" w:name="_Toc178067142"/>
      <w:r w:rsidRPr="00BC3BA2">
        <w:rPr>
          <w:rStyle w:val="CharPartNo"/>
        </w:rPr>
        <w:lastRenderedPageBreak/>
        <w:t>Part</w:t>
      </w:r>
      <w:r w:rsidR="00E110FC" w:rsidRPr="00BC3BA2">
        <w:rPr>
          <w:rStyle w:val="CharPartNo"/>
        </w:rPr>
        <w:t> </w:t>
      </w:r>
      <w:r w:rsidRPr="00BC3BA2">
        <w:rPr>
          <w:rStyle w:val="CharPartNo"/>
        </w:rPr>
        <w:t>XVI</w:t>
      </w:r>
      <w:r w:rsidRPr="006D3157">
        <w:t>—</w:t>
      </w:r>
      <w:r w:rsidRPr="00BC3BA2">
        <w:rPr>
          <w:rStyle w:val="CharPartText"/>
        </w:rPr>
        <w:t>Miscellaneous</w:t>
      </w:r>
      <w:bookmarkEnd w:id="587"/>
    </w:p>
    <w:p w14:paraId="5E5E49E4" w14:textId="77777777" w:rsidR="00C37B29" w:rsidRPr="006D3157" w:rsidRDefault="0030375F" w:rsidP="00C37B29">
      <w:pPr>
        <w:pStyle w:val="Header"/>
      </w:pPr>
      <w:r w:rsidRPr="00BC3BA2">
        <w:rPr>
          <w:rStyle w:val="CharDivNo"/>
        </w:rPr>
        <w:t xml:space="preserve"> </w:t>
      </w:r>
      <w:r w:rsidRPr="00BC3BA2">
        <w:rPr>
          <w:rStyle w:val="CharDivText"/>
        </w:rPr>
        <w:t xml:space="preserve"> </w:t>
      </w:r>
    </w:p>
    <w:p w14:paraId="62458EFC" w14:textId="77777777" w:rsidR="00C37B29" w:rsidRPr="006D3157" w:rsidRDefault="00C37B29" w:rsidP="00C37B29">
      <w:pPr>
        <w:pStyle w:val="ActHead5"/>
      </w:pPr>
      <w:bookmarkStart w:id="588" w:name="_Toc178067143"/>
      <w:r w:rsidRPr="00BC3BA2">
        <w:rPr>
          <w:rStyle w:val="CharSectno"/>
        </w:rPr>
        <w:t>301</w:t>
      </w:r>
      <w:r w:rsidRPr="006D3157">
        <w:t xml:space="preserve">  Certain provisions in contracts etc. to be void</w:t>
      </w:r>
      <w:bookmarkEnd w:id="588"/>
    </w:p>
    <w:p w14:paraId="218B4D9D" w14:textId="6FA4927B" w:rsidR="00C37B29" w:rsidRPr="006D3157" w:rsidRDefault="00C37B29" w:rsidP="00C37B29">
      <w:pPr>
        <w:pStyle w:val="subsection"/>
      </w:pPr>
      <w:r w:rsidRPr="006D3157">
        <w:tab/>
        <w:t>(1)</w:t>
      </w:r>
      <w:r w:rsidRPr="006D3157">
        <w:tab/>
        <w:t>A provision in a contract or agreement for the sale of property, in a lease of property, in a hire</w:t>
      </w:r>
      <w:r w:rsidR="00BC3BA2">
        <w:noBreakHyphen/>
      </w:r>
      <w:r w:rsidRPr="006D3157">
        <w:t>purchase agreement</w:t>
      </w:r>
      <w:r w:rsidR="00AC7714" w:rsidRPr="006D3157">
        <w:t>, in a licence or in a PPSA security agreement</w:t>
      </w:r>
      <w:r w:rsidRPr="006D3157">
        <w:t xml:space="preserve"> to the effect that:</w:t>
      </w:r>
    </w:p>
    <w:p w14:paraId="782D415F" w14:textId="336A8B2F" w:rsidR="00210C84" w:rsidRPr="006D3157" w:rsidRDefault="00210C84" w:rsidP="00210C84">
      <w:pPr>
        <w:pStyle w:val="paragraph"/>
      </w:pPr>
      <w:r w:rsidRPr="006D3157">
        <w:tab/>
        <w:t>(a)</w:t>
      </w:r>
      <w:r w:rsidRPr="006D3157">
        <w:tab/>
        <w:t>the contract, agreement, lease, hire</w:t>
      </w:r>
      <w:r w:rsidR="00BC3BA2">
        <w:noBreakHyphen/>
      </w:r>
      <w:r w:rsidRPr="006D3157">
        <w:t>purchase agreement, licence or PPSA security agreement is to terminate, or may be terminated by the vendor, lessor, owner, licensor or PPSA secured party; or</w:t>
      </w:r>
    </w:p>
    <w:p w14:paraId="7B31C255" w14:textId="1D1E2C82" w:rsidR="00210C84" w:rsidRPr="006D3157" w:rsidRDefault="00210C84" w:rsidP="00210C84">
      <w:pPr>
        <w:pStyle w:val="paragraph"/>
      </w:pPr>
      <w:r w:rsidRPr="006D3157">
        <w:tab/>
        <w:t>(b)</w:t>
      </w:r>
      <w:r w:rsidRPr="006D3157">
        <w:tab/>
        <w:t>the operation of the contract, agreement, lease, hire</w:t>
      </w:r>
      <w:r w:rsidR="00BC3BA2">
        <w:noBreakHyphen/>
      </w:r>
      <w:r w:rsidRPr="006D3157">
        <w:t>purchase agreement, licence or PPSA security agreement is to be modified; or</w:t>
      </w:r>
    </w:p>
    <w:p w14:paraId="3EF93B94" w14:textId="3506DF7C" w:rsidR="00210C84" w:rsidRPr="006D3157" w:rsidRDefault="00210C84" w:rsidP="00210C84">
      <w:pPr>
        <w:pStyle w:val="paragraph"/>
      </w:pPr>
      <w:r w:rsidRPr="006D3157">
        <w:tab/>
        <w:t>(c)</w:t>
      </w:r>
      <w:r w:rsidRPr="006D3157">
        <w:tab/>
        <w:t>property to which the contract, agreement, lease, hire</w:t>
      </w:r>
      <w:r w:rsidR="00BC3BA2">
        <w:noBreakHyphen/>
      </w:r>
      <w:r w:rsidRPr="006D3157">
        <w:t>purchase agreement, licence or PPSA security agreement relates may be repossessed by or on behalf of the vendor, lessor, owner, licensor or PPSA secured party;</w:t>
      </w:r>
    </w:p>
    <w:p w14:paraId="7A6F6A9D" w14:textId="77777777" w:rsidR="00C37B29" w:rsidRPr="006D3157" w:rsidRDefault="00C37B29" w:rsidP="00C37B29">
      <w:pPr>
        <w:pStyle w:val="subsection2"/>
      </w:pPr>
      <w:r w:rsidRPr="006D3157">
        <w:t>if the purchaser, lessee, hirer</w:t>
      </w:r>
      <w:r w:rsidR="00846677" w:rsidRPr="006D3157">
        <w:t>, licensee or PPSA grantor or debtor</w:t>
      </w:r>
      <w:r w:rsidRPr="006D3157">
        <w:t xml:space="preserve"> becomes a bankrupt or commits an act of bankruptcy or executes a personal insolvency agreement under this Act is void.</w:t>
      </w:r>
    </w:p>
    <w:p w14:paraId="1F59FEAD" w14:textId="34499668" w:rsidR="00C37B29" w:rsidRPr="006D3157" w:rsidRDefault="00C37B29" w:rsidP="00C37B29">
      <w:pPr>
        <w:pStyle w:val="subsection"/>
      </w:pPr>
      <w:r w:rsidRPr="006D3157">
        <w:tab/>
        <w:t>(2)</w:t>
      </w:r>
      <w:r w:rsidRPr="006D3157">
        <w:tab/>
        <w:t>This section extends to contracts, agreements, leases, hire</w:t>
      </w:r>
      <w:r w:rsidR="00BC3BA2">
        <w:noBreakHyphen/>
      </w:r>
      <w:r w:rsidRPr="006D3157">
        <w:t>purchase agreements and licences entered into or granted before the commencement of this Act.</w:t>
      </w:r>
    </w:p>
    <w:p w14:paraId="5A8BED37" w14:textId="77777777" w:rsidR="0024641F" w:rsidRPr="006D3157" w:rsidRDefault="0024641F" w:rsidP="0024641F">
      <w:pPr>
        <w:pStyle w:val="subsection"/>
      </w:pPr>
      <w:r w:rsidRPr="006D3157">
        <w:tab/>
        <w:t>(2A)</w:t>
      </w:r>
      <w:r w:rsidRPr="006D3157">
        <w:tab/>
        <w:t>This section extends to a PPSA security agreement entered into at or after the time this subsection commences.</w:t>
      </w:r>
    </w:p>
    <w:p w14:paraId="451843ED" w14:textId="77777777" w:rsidR="0024641F" w:rsidRPr="006D3157" w:rsidRDefault="0024641F" w:rsidP="0024641F">
      <w:pPr>
        <w:pStyle w:val="notetext"/>
      </w:pPr>
      <w:r w:rsidRPr="006D3157">
        <w:t>Note:</w:t>
      </w:r>
      <w:r w:rsidRPr="006D3157">
        <w:tab/>
        <w:t>This subsection commenced at the registration commencement time within the meaning of section</w:t>
      </w:r>
      <w:r w:rsidR="00A66572" w:rsidRPr="006D3157">
        <w:t> </w:t>
      </w:r>
      <w:r w:rsidRPr="006D3157">
        <w:t xml:space="preserve">306 of the </w:t>
      </w:r>
      <w:r w:rsidRPr="006D3157">
        <w:rPr>
          <w:i/>
        </w:rPr>
        <w:t>Personal Property Securities Act 2009</w:t>
      </w:r>
      <w:r w:rsidRPr="006D3157">
        <w:t>.</w:t>
      </w:r>
    </w:p>
    <w:p w14:paraId="4EF2B8FB" w14:textId="77777777" w:rsidR="00C37B29" w:rsidRPr="006D3157" w:rsidRDefault="00C37B29" w:rsidP="00C37B29">
      <w:pPr>
        <w:pStyle w:val="subsection"/>
      </w:pPr>
      <w:r w:rsidRPr="006D3157">
        <w:tab/>
        <w:t>(3)</w:t>
      </w:r>
      <w:r w:rsidRPr="006D3157">
        <w:tab/>
        <w:t>In this section:</w:t>
      </w:r>
    </w:p>
    <w:p w14:paraId="50AF65E0" w14:textId="77777777" w:rsidR="00C37B29" w:rsidRPr="006D3157" w:rsidRDefault="00C37B29" w:rsidP="00C37B29">
      <w:pPr>
        <w:pStyle w:val="Definition"/>
      </w:pPr>
      <w:r w:rsidRPr="006D3157">
        <w:rPr>
          <w:b/>
          <w:i/>
        </w:rPr>
        <w:t>lease</w:t>
      </w:r>
      <w:r w:rsidRPr="006D3157">
        <w:t xml:space="preserve"> includes an agreement for a lease.</w:t>
      </w:r>
    </w:p>
    <w:p w14:paraId="73E42367" w14:textId="77777777" w:rsidR="00C37B29" w:rsidRPr="006D3157" w:rsidRDefault="00C37B29" w:rsidP="00C37B29">
      <w:pPr>
        <w:pStyle w:val="Definition"/>
      </w:pPr>
      <w:r w:rsidRPr="006D3157">
        <w:rPr>
          <w:b/>
          <w:i/>
        </w:rPr>
        <w:t>lessee</w:t>
      </w:r>
      <w:r w:rsidRPr="006D3157">
        <w:t xml:space="preserve"> includes a person who has agreed to take a lease. </w:t>
      </w:r>
    </w:p>
    <w:p w14:paraId="122F2F3D" w14:textId="77777777" w:rsidR="00C37B29" w:rsidRPr="006D3157" w:rsidRDefault="00C37B29" w:rsidP="00C37B29">
      <w:pPr>
        <w:pStyle w:val="Definition"/>
      </w:pPr>
      <w:r w:rsidRPr="006D3157">
        <w:rPr>
          <w:b/>
          <w:i/>
        </w:rPr>
        <w:lastRenderedPageBreak/>
        <w:t>lessor</w:t>
      </w:r>
      <w:r w:rsidRPr="006D3157">
        <w:t xml:space="preserve"> includes a person who has agreed to grant a lease.</w:t>
      </w:r>
    </w:p>
    <w:p w14:paraId="373404B6" w14:textId="77777777" w:rsidR="00C37B29" w:rsidRPr="006D3157" w:rsidRDefault="00C37B29" w:rsidP="00C37B29">
      <w:pPr>
        <w:pStyle w:val="ActHead5"/>
      </w:pPr>
      <w:bookmarkStart w:id="589" w:name="_Toc178067144"/>
      <w:r w:rsidRPr="00BC3BA2">
        <w:rPr>
          <w:rStyle w:val="CharSectno"/>
        </w:rPr>
        <w:t>302</w:t>
      </w:r>
      <w:r w:rsidRPr="006D3157">
        <w:t xml:space="preserve">  Certain provisions in bills of sale etc. to be void</w:t>
      </w:r>
      <w:bookmarkEnd w:id="589"/>
    </w:p>
    <w:p w14:paraId="61A593E1" w14:textId="77777777" w:rsidR="00C37B29" w:rsidRPr="006D3157" w:rsidRDefault="00C37B29" w:rsidP="00C37B29">
      <w:pPr>
        <w:pStyle w:val="subsection"/>
      </w:pPr>
      <w:r w:rsidRPr="006D3157">
        <w:tab/>
        <w:t>(1)</w:t>
      </w:r>
      <w:r w:rsidRPr="006D3157">
        <w:tab/>
        <w:t>A provision in a bill of sale, mortgage, lien</w:t>
      </w:r>
      <w:r w:rsidR="00002C18" w:rsidRPr="006D3157">
        <w:t>, charge or PPSA security agreement</w:t>
      </w:r>
      <w:r w:rsidRPr="006D3157">
        <w:t>:</w:t>
      </w:r>
    </w:p>
    <w:p w14:paraId="28270FCF" w14:textId="77777777" w:rsidR="00C93D23" w:rsidRPr="006D3157" w:rsidRDefault="00C93D23" w:rsidP="00C93D23">
      <w:pPr>
        <w:pStyle w:val="paragraph"/>
      </w:pPr>
      <w:r w:rsidRPr="006D3157">
        <w:tab/>
        <w:t>(a)</w:t>
      </w:r>
      <w:r w:rsidRPr="006D3157">
        <w:tab/>
        <w:t>enabling the grantee, mortgagee, person entitled to the benefit of the lien or charge or PPSA secured party to exercise any power or remedy; or</w:t>
      </w:r>
    </w:p>
    <w:p w14:paraId="7D962F58" w14:textId="77777777" w:rsidR="00C93D23" w:rsidRPr="006D3157" w:rsidRDefault="00C93D23" w:rsidP="00C93D23">
      <w:pPr>
        <w:pStyle w:val="paragraph"/>
      </w:pPr>
      <w:r w:rsidRPr="006D3157">
        <w:tab/>
        <w:t>(b)</w:t>
      </w:r>
      <w:r w:rsidRPr="006D3157">
        <w:tab/>
        <w:t>to the effect that the operation of the bill of sale, mortgage, lien, charge or PPSA security agreement is to be modified;</w:t>
      </w:r>
    </w:p>
    <w:p w14:paraId="05A33730" w14:textId="77777777" w:rsidR="00C37B29" w:rsidRPr="006D3157" w:rsidRDefault="00C37B29" w:rsidP="00C37B29">
      <w:pPr>
        <w:pStyle w:val="subsection2"/>
      </w:pPr>
      <w:r w:rsidRPr="006D3157">
        <w:t>if the grantor, mortgagor</w:t>
      </w:r>
      <w:r w:rsidR="00FC0C79" w:rsidRPr="006D3157">
        <w:t>, the person whose property is subject to the lien or charge or the PPSA grantor or debtor</w:t>
      </w:r>
      <w:r w:rsidRPr="006D3157">
        <w:t xml:space="preserve"> becomes a bankrupt or commits an act of bankruptcy or executes a personal insolvency agreement under this Act is void.</w:t>
      </w:r>
    </w:p>
    <w:p w14:paraId="6188D56C" w14:textId="77777777" w:rsidR="00C37B29" w:rsidRPr="006D3157" w:rsidRDefault="00C37B29" w:rsidP="00C37B29">
      <w:pPr>
        <w:pStyle w:val="subsection"/>
      </w:pPr>
      <w:r w:rsidRPr="006D3157">
        <w:tab/>
        <w:t>(2)</w:t>
      </w:r>
      <w:r w:rsidRPr="006D3157">
        <w:tab/>
        <w:t>This section extends to bills of sale, mortgages, liens and charges entered into or granted before the commencement of this Act.</w:t>
      </w:r>
    </w:p>
    <w:p w14:paraId="597077C9" w14:textId="77777777" w:rsidR="003A6C64" w:rsidRPr="006D3157" w:rsidRDefault="003A6C64" w:rsidP="003A6C64">
      <w:pPr>
        <w:pStyle w:val="subsection"/>
      </w:pPr>
      <w:r w:rsidRPr="006D3157">
        <w:tab/>
        <w:t>(3)</w:t>
      </w:r>
      <w:r w:rsidRPr="006D3157">
        <w:tab/>
        <w:t>This section extends to a PPSA security agreement entered into at or after the time this subsection commences.</w:t>
      </w:r>
    </w:p>
    <w:p w14:paraId="4AB034E8" w14:textId="77777777" w:rsidR="003A6C64" w:rsidRPr="006D3157" w:rsidRDefault="003A6C64" w:rsidP="003A6C64">
      <w:pPr>
        <w:pStyle w:val="notetext"/>
      </w:pPr>
      <w:r w:rsidRPr="006D3157">
        <w:t>Note:</w:t>
      </w:r>
      <w:r w:rsidRPr="006D3157">
        <w:tab/>
        <w:t>This subsection commenced at the registration commencement time within the meaning of section</w:t>
      </w:r>
      <w:r w:rsidR="00A66572" w:rsidRPr="006D3157">
        <w:t> </w:t>
      </w:r>
      <w:r w:rsidRPr="006D3157">
        <w:t xml:space="preserve">306 of the </w:t>
      </w:r>
      <w:r w:rsidRPr="006D3157">
        <w:rPr>
          <w:i/>
        </w:rPr>
        <w:t>Personal Property Securities Act 2009</w:t>
      </w:r>
      <w:r w:rsidRPr="006D3157">
        <w:t>.</w:t>
      </w:r>
    </w:p>
    <w:p w14:paraId="64EA8EC8" w14:textId="77777777" w:rsidR="00C37B29" w:rsidRPr="006D3157" w:rsidRDefault="00C37B29" w:rsidP="00C37B29">
      <w:pPr>
        <w:pStyle w:val="ActHead5"/>
      </w:pPr>
      <w:bookmarkStart w:id="590" w:name="_Toc178067145"/>
      <w:r w:rsidRPr="00BC3BA2">
        <w:rPr>
          <w:rStyle w:val="CharSectno"/>
        </w:rPr>
        <w:t>302A</w:t>
      </w:r>
      <w:r w:rsidRPr="006D3157">
        <w:t xml:space="preserve">  Certain provisions in governing rules of superannuation funds and approved deposit funds to be void</w:t>
      </w:r>
      <w:bookmarkEnd w:id="590"/>
    </w:p>
    <w:p w14:paraId="15747B15" w14:textId="77777777" w:rsidR="00C37B29" w:rsidRPr="006D3157" w:rsidRDefault="00C37B29" w:rsidP="00C37B29">
      <w:pPr>
        <w:pStyle w:val="subsection"/>
      </w:pPr>
      <w:r w:rsidRPr="006D3157">
        <w:tab/>
        <w:t>(1)</w:t>
      </w:r>
      <w:r w:rsidRPr="006D3157">
        <w:tab/>
        <w:t>This section applies to a provision in the governing rules of a provident, benefit, superannuation, retirement or approved deposit fund to the extent to which the provision has the effect that:</w:t>
      </w:r>
    </w:p>
    <w:p w14:paraId="30A281BD" w14:textId="77777777" w:rsidR="00C37B29" w:rsidRPr="006D3157" w:rsidRDefault="00C37B29" w:rsidP="00C37B29">
      <w:pPr>
        <w:pStyle w:val="paragraph"/>
      </w:pPr>
      <w:r w:rsidRPr="006D3157">
        <w:tab/>
        <w:t>(a)</w:t>
      </w:r>
      <w:r w:rsidRPr="006D3157">
        <w:tab/>
        <w:t>any part of the beneficial interest of a member or depositor is cancelled, forfeited, reduced or qualified; or</w:t>
      </w:r>
    </w:p>
    <w:p w14:paraId="6557F079" w14:textId="77777777" w:rsidR="00C37B29" w:rsidRPr="006D3157" w:rsidRDefault="00C37B29" w:rsidP="00C37B29">
      <w:pPr>
        <w:pStyle w:val="paragraph"/>
      </w:pPr>
      <w:r w:rsidRPr="006D3157">
        <w:tab/>
        <w:t>(b)</w:t>
      </w:r>
      <w:r w:rsidRPr="006D3157">
        <w:tab/>
        <w:t>the trustee or another person is empowered to exercise a discretion relating to such a beneficial interest to the detriment of a member or depositor;</w:t>
      </w:r>
    </w:p>
    <w:p w14:paraId="79B1305D" w14:textId="77777777" w:rsidR="00C37B29" w:rsidRPr="006D3157" w:rsidRDefault="00C37B29" w:rsidP="00C37B29">
      <w:pPr>
        <w:pStyle w:val="subsection2"/>
      </w:pPr>
      <w:r w:rsidRPr="006D3157">
        <w:t>if the member or depositor:</w:t>
      </w:r>
    </w:p>
    <w:p w14:paraId="1D995AE5" w14:textId="77777777" w:rsidR="00C37B29" w:rsidRPr="006D3157" w:rsidRDefault="00C37B29" w:rsidP="00C37B29">
      <w:pPr>
        <w:pStyle w:val="paragraph"/>
      </w:pPr>
      <w:r w:rsidRPr="006D3157">
        <w:tab/>
        <w:t>(c)</w:t>
      </w:r>
      <w:r w:rsidRPr="006D3157">
        <w:tab/>
        <w:t>becomes a bankrupt; or</w:t>
      </w:r>
    </w:p>
    <w:p w14:paraId="1F40C774" w14:textId="77777777" w:rsidR="00C37B29" w:rsidRPr="006D3157" w:rsidRDefault="00C37B29" w:rsidP="00C37B29">
      <w:pPr>
        <w:pStyle w:val="paragraph"/>
      </w:pPr>
      <w:r w:rsidRPr="006D3157">
        <w:lastRenderedPageBreak/>
        <w:tab/>
        <w:t>(d)</w:t>
      </w:r>
      <w:r w:rsidRPr="006D3157">
        <w:tab/>
        <w:t>commits an act of bankruptcy; or</w:t>
      </w:r>
    </w:p>
    <w:p w14:paraId="133072D4" w14:textId="77777777" w:rsidR="00C37B29" w:rsidRPr="006D3157" w:rsidRDefault="00C37B29" w:rsidP="00C37B29">
      <w:pPr>
        <w:pStyle w:val="paragraph"/>
      </w:pPr>
      <w:r w:rsidRPr="006D3157">
        <w:tab/>
        <w:t>(e)</w:t>
      </w:r>
      <w:r w:rsidRPr="006D3157">
        <w:tab/>
        <w:t>executes a personal insolvency agreement under this Act.</w:t>
      </w:r>
    </w:p>
    <w:p w14:paraId="44B1DFA5" w14:textId="77777777" w:rsidR="00C37B29" w:rsidRPr="006D3157" w:rsidRDefault="00C37B29" w:rsidP="00C37B29">
      <w:pPr>
        <w:pStyle w:val="subsection"/>
      </w:pPr>
      <w:r w:rsidRPr="006D3157">
        <w:tab/>
        <w:t>(2)</w:t>
      </w:r>
      <w:r w:rsidRPr="006D3157">
        <w:tab/>
        <w:t>The provision is void.</w:t>
      </w:r>
    </w:p>
    <w:p w14:paraId="76DD925B" w14:textId="77777777" w:rsidR="00C37B29" w:rsidRPr="006D3157" w:rsidRDefault="00C37B29" w:rsidP="00C37B29">
      <w:pPr>
        <w:pStyle w:val="subsection"/>
      </w:pPr>
      <w:r w:rsidRPr="006D3157">
        <w:tab/>
        <w:t>(2A)</w:t>
      </w:r>
      <w:r w:rsidRPr="006D3157">
        <w:tab/>
        <w:t>This section does not apply to a provision that facilitates compliance with:</w:t>
      </w:r>
    </w:p>
    <w:p w14:paraId="2D44AFF6" w14:textId="25744404" w:rsidR="00C37B29" w:rsidRPr="006D3157" w:rsidRDefault="00C37B29" w:rsidP="00C37B29">
      <w:pPr>
        <w:pStyle w:val="paragraph"/>
      </w:pPr>
      <w:r w:rsidRPr="006D3157">
        <w:tab/>
        <w:t>(a)</w:t>
      </w:r>
      <w:r w:rsidRPr="006D3157">
        <w:tab/>
      </w:r>
      <w:r w:rsidR="00BC3BA2">
        <w:t>section 1</w:t>
      </w:r>
      <w:r w:rsidRPr="006D3157">
        <w:t>28B; or</w:t>
      </w:r>
    </w:p>
    <w:p w14:paraId="3F1F306E" w14:textId="68173F17" w:rsidR="00C37B29" w:rsidRPr="006D3157" w:rsidRDefault="00C37B29" w:rsidP="00C37B29">
      <w:pPr>
        <w:pStyle w:val="paragraph"/>
      </w:pPr>
      <w:r w:rsidRPr="006D3157">
        <w:tab/>
        <w:t>(b)</w:t>
      </w:r>
      <w:r w:rsidRPr="006D3157">
        <w:tab/>
      </w:r>
      <w:r w:rsidR="00BC3BA2">
        <w:t>section 1</w:t>
      </w:r>
      <w:r w:rsidRPr="006D3157">
        <w:t>28C</w:t>
      </w:r>
      <w:r w:rsidR="007924E4" w:rsidRPr="006D3157">
        <w:t>; or</w:t>
      </w:r>
    </w:p>
    <w:p w14:paraId="2A91D16A" w14:textId="41B4CFB2" w:rsidR="007924E4" w:rsidRPr="006D3157" w:rsidRDefault="007924E4" w:rsidP="007924E4">
      <w:pPr>
        <w:pStyle w:val="paragraph"/>
      </w:pPr>
      <w:r w:rsidRPr="006D3157">
        <w:tab/>
        <w:t>(c)</w:t>
      </w:r>
      <w:r w:rsidRPr="006D3157">
        <w:tab/>
        <w:t xml:space="preserve">a notice under </w:t>
      </w:r>
      <w:r w:rsidR="00BC3BA2">
        <w:t>section 1</w:t>
      </w:r>
      <w:r w:rsidRPr="006D3157">
        <w:t>28E; or</w:t>
      </w:r>
    </w:p>
    <w:p w14:paraId="371BA71A" w14:textId="77777777" w:rsidR="007924E4" w:rsidRPr="006D3157" w:rsidRDefault="007924E4" w:rsidP="007924E4">
      <w:pPr>
        <w:pStyle w:val="paragraph"/>
      </w:pPr>
      <w:r w:rsidRPr="006D3157">
        <w:tab/>
        <w:t>(d)</w:t>
      </w:r>
      <w:r w:rsidRPr="006D3157">
        <w:tab/>
        <w:t>an order under paragraph</w:t>
      </w:r>
      <w:r w:rsidR="00A66572" w:rsidRPr="006D3157">
        <w:t> </w:t>
      </w:r>
      <w:r w:rsidRPr="006D3157">
        <w:t>128K(1)(b); or</w:t>
      </w:r>
    </w:p>
    <w:p w14:paraId="3AE650E2" w14:textId="5BAD9596" w:rsidR="007924E4" w:rsidRPr="006D3157" w:rsidRDefault="007924E4" w:rsidP="007924E4">
      <w:pPr>
        <w:pStyle w:val="paragraph"/>
      </w:pPr>
      <w:r w:rsidRPr="006D3157">
        <w:tab/>
        <w:t>(e)</w:t>
      </w:r>
      <w:r w:rsidRPr="006D3157">
        <w:tab/>
        <w:t xml:space="preserve">a notice under </w:t>
      </w:r>
      <w:r w:rsidR="00BC3BA2">
        <w:t>section 1</w:t>
      </w:r>
      <w:r w:rsidRPr="006D3157">
        <w:t>39ZQ; or</w:t>
      </w:r>
    </w:p>
    <w:p w14:paraId="30B9D009" w14:textId="02F70C73" w:rsidR="007924E4" w:rsidRPr="006D3157" w:rsidRDefault="007924E4" w:rsidP="007924E4">
      <w:pPr>
        <w:pStyle w:val="paragraph"/>
      </w:pPr>
      <w:r w:rsidRPr="006D3157">
        <w:tab/>
        <w:t>(f)</w:t>
      </w:r>
      <w:r w:rsidRPr="006D3157">
        <w:tab/>
        <w:t>an order under sub</w:t>
      </w:r>
      <w:r w:rsidR="00BC3BA2">
        <w:t>section 1</w:t>
      </w:r>
      <w:r w:rsidRPr="006D3157">
        <w:t>39ZT(2); or</w:t>
      </w:r>
    </w:p>
    <w:p w14:paraId="636EAC41" w14:textId="14A07322" w:rsidR="007924E4" w:rsidRPr="006D3157" w:rsidRDefault="007924E4" w:rsidP="007924E4">
      <w:pPr>
        <w:pStyle w:val="paragraph"/>
      </w:pPr>
      <w:r w:rsidRPr="006D3157">
        <w:tab/>
        <w:t>(g)</w:t>
      </w:r>
      <w:r w:rsidRPr="006D3157">
        <w:tab/>
        <w:t xml:space="preserve">an order under </w:t>
      </w:r>
      <w:r w:rsidR="00BC3BA2">
        <w:t>section 1</w:t>
      </w:r>
      <w:r w:rsidRPr="006D3157">
        <w:t>39ZU.</w:t>
      </w:r>
    </w:p>
    <w:p w14:paraId="27D3224A" w14:textId="77777777" w:rsidR="00C37B29" w:rsidRPr="006D3157" w:rsidRDefault="00C37B29" w:rsidP="00C37B29">
      <w:pPr>
        <w:pStyle w:val="subsection"/>
      </w:pPr>
      <w:r w:rsidRPr="006D3157">
        <w:tab/>
        <w:t>(3)</w:t>
      </w:r>
      <w:r w:rsidRPr="006D3157">
        <w:tab/>
        <w:t>This section extends to governing rules made before the commencement of this section.</w:t>
      </w:r>
    </w:p>
    <w:p w14:paraId="69D74134" w14:textId="77777777" w:rsidR="00C37B29" w:rsidRPr="006D3157" w:rsidRDefault="00C37B29" w:rsidP="001F5F4C">
      <w:pPr>
        <w:pStyle w:val="subsection"/>
        <w:keepNext/>
        <w:keepLines/>
      </w:pPr>
      <w:r w:rsidRPr="006D3157">
        <w:tab/>
        <w:t>(4)</w:t>
      </w:r>
      <w:r w:rsidRPr="006D3157">
        <w:tab/>
        <w:t>In this section:</w:t>
      </w:r>
    </w:p>
    <w:p w14:paraId="01ED5D4F" w14:textId="77777777" w:rsidR="00C37B29" w:rsidRPr="006D3157" w:rsidRDefault="00C37B29" w:rsidP="00C37B29">
      <w:pPr>
        <w:pStyle w:val="Definition"/>
      </w:pPr>
      <w:r w:rsidRPr="006D3157">
        <w:rPr>
          <w:b/>
          <w:i/>
        </w:rPr>
        <w:t>governing rules</w:t>
      </w:r>
      <w:r w:rsidRPr="006D3157">
        <w:t>, in relation to a fund, means any trust instrument, other document or legislation, or combination of them, governing the establishment or operation of the fund.</w:t>
      </w:r>
    </w:p>
    <w:p w14:paraId="0A214504" w14:textId="77777777" w:rsidR="00C37B29" w:rsidRPr="006D3157" w:rsidRDefault="00C37B29" w:rsidP="00C37B29">
      <w:pPr>
        <w:pStyle w:val="ActHead5"/>
      </w:pPr>
      <w:bookmarkStart w:id="591" w:name="_Toc178067146"/>
      <w:r w:rsidRPr="00BC3BA2">
        <w:rPr>
          <w:rStyle w:val="CharSectno"/>
        </w:rPr>
        <w:t>302AB</w:t>
      </w:r>
      <w:r w:rsidRPr="006D3157">
        <w:t xml:space="preserve">  Certain provisions in RSA’s terms and conditions to be void</w:t>
      </w:r>
      <w:bookmarkEnd w:id="591"/>
    </w:p>
    <w:p w14:paraId="39616F77" w14:textId="77777777" w:rsidR="00C37B29" w:rsidRPr="006D3157" w:rsidRDefault="00C37B29" w:rsidP="00C37B29">
      <w:pPr>
        <w:pStyle w:val="subsection"/>
      </w:pPr>
      <w:r w:rsidRPr="006D3157">
        <w:tab/>
        <w:t>(1)</w:t>
      </w:r>
      <w:r w:rsidRPr="006D3157">
        <w:tab/>
        <w:t>This section applies to a provision in the terms and conditions of an RSA to the extent to which the provision has the effect that:</w:t>
      </w:r>
    </w:p>
    <w:p w14:paraId="69FDFDDD" w14:textId="77777777" w:rsidR="00C37B29" w:rsidRPr="006D3157" w:rsidRDefault="00C37B29" w:rsidP="00C37B29">
      <w:pPr>
        <w:pStyle w:val="paragraph"/>
      </w:pPr>
      <w:r w:rsidRPr="006D3157">
        <w:tab/>
        <w:t>(a)</w:t>
      </w:r>
      <w:r w:rsidRPr="006D3157">
        <w:tab/>
        <w:t>any part of the amount of money a bankrupt holds in an RSA is cancelled, forfeited, reduced or qualified; or</w:t>
      </w:r>
    </w:p>
    <w:p w14:paraId="5000E971" w14:textId="77777777" w:rsidR="00C37B29" w:rsidRPr="006D3157" w:rsidRDefault="00C37B29" w:rsidP="00C37B29">
      <w:pPr>
        <w:pStyle w:val="paragraph"/>
      </w:pPr>
      <w:r w:rsidRPr="006D3157">
        <w:tab/>
        <w:t>(b)</w:t>
      </w:r>
      <w:r w:rsidRPr="006D3157">
        <w:tab/>
        <w:t>the provider of the RSA is empowered to exercise a discretion relating to such an amount to the detriment of an RSA holder;</w:t>
      </w:r>
    </w:p>
    <w:p w14:paraId="4E086BF1" w14:textId="77777777" w:rsidR="00C37B29" w:rsidRPr="006D3157" w:rsidRDefault="00C37B29" w:rsidP="00C37B29">
      <w:pPr>
        <w:pStyle w:val="subsection2"/>
      </w:pPr>
      <w:r w:rsidRPr="006D3157">
        <w:t>if the RSA holder:</w:t>
      </w:r>
    </w:p>
    <w:p w14:paraId="3421D8DD" w14:textId="77777777" w:rsidR="00C37B29" w:rsidRPr="006D3157" w:rsidRDefault="00C37B29" w:rsidP="00C37B29">
      <w:pPr>
        <w:pStyle w:val="paragraph"/>
      </w:pPr>
      <w:r w:rsidRPr="006D3157">
        <w:tab/>
        <w:t>(c)</w:t>
      </w:r>
      <w:r w:rsidRPr="006D3157">
        <w:tab/>
        <w:t>becomes a bankrupt; or</w:t>
      </w:r>
    </w:p>
    <w:p w14:paraId="118967BC" w14:textId="77777777" w:rsidR="00C37B29" w:rsidRPr="006D3157" w:rsidRDefault="00C37B29" w:rsidP="00C37B29">
      <w:pPr>
        <w:pStyle w:val="paragraph"/>
      </w:pPr>
      <w:r w:rsidRPr="006D3157">
        <w:tab/>
        <w:t>(d)</w:t>
      </w:r>
      <w:r w:rsidRPr="006D3157">
        <w:tab/>
        <w:t>commits an act of bankruptcy; or</w:t>
      </w:r>
    </w:p>
    <w:p w14:paraId="5F5D5BC8" w14:textId="77777777" w:rsidR="00C37B29" w:rsidRPr="006D3157" w:rsidRDefault="00C37B29" w:rsidP="00C37B29">
      <w:pPr>
        <w:pStyle w:val="paragraph"/>
      </w:pPr>
      <w:r w:rsidRPr="006D3157">
        <w:tab/>
        <w:t>(e)</w:t>
      </w:r>
      <w:r w:rsidRPr="006D3157">
        <w:tab/>
        <w:t>executes a personal insolvency agreement under this Act.</w:t>
      </w:r>
    </w:p>
    <w:p w14:paraId="1B96E23F" w14:textId="77777777" w:rsidR="00C37B29" w:rsidRPr="006D3157" w:rsidRDefault="00C37B29" w:rsidP="00C37B29">
      <w:pPr>
        <w:pStyle w:val="subsection"/>
      </w:pPr>
      <w:r w:rsidRPr="006D3157">
        <w:lastRenderedPageBreak/>
        <w:tab/>
        <w:t>(2)</w:t>
      </w:r>
      <w:r w:rsidRPr="006D3157">
        <w:tab/>
        <w:t>The provision is void.</w:t>
      </w:r>
    </w:p>
    <w:p w14:paraId="06725585" w14:textId="77777777" w:rsidR="00C37B29" w:rsidRPr="006D3157" w:rsidRDefault="00C37B29" w:rsidP="00C37B29">
      <w:pPr>
        <w:pStyle w:val="subsection"/>
      </w:pPr>
      <w:r w:rsidRPr="006D3157">
        <w:tab/>
        <w:t>(3)</w:t>
      </w:r>
      <w:r w:rsidRPr="006D3157">
        <w:tab/>
        <w:t>This section does not apply to a provision that facilitates compliance with:</w:t>
      </w:r>
    </w:p>
    <w:p w14:paraId="6B477F7E" w14:textId="08D1BEC0" w:rsidR="00C37B29" w:rsidRPr="006D3157" w:rsidRDefault="00C37B29" w:rsidP="00C37B29">
      <w:pPr>
        <w:pStyle w:val="paragraph"/>
      </w:pPr>
      <w:r w:rsidRPr="006D3157">
        <w:tab/>
        <w:t>(a)</w:t>
      </w:r>
      <w:r w:rsidRPr="006D3157">
        <w:tab/>
      </w:r>
      <w:r w:rsidR="00BC3BA2">
        <w:t>section 1</w:t>
      </w:r>
      <w:r w:rsidRPr="006D3157">
        <w:t>28B; or</w:t>
      </w:r>
    </w:p>
    <w:p w14:paraId="30F2FD1C" w14:textId="2B3B6CC9" w:rsidR="00C37B29" w:rsidRPr="006D3157" w:rsidRDefault="00C37B29" w:rsidP="00C37B29">
      <w:pPr>
        <w:pStyle w:val="paragraph"/>
      </w:pPr>
      <w:r w:rsidRPr="006D3157">
        <w:tab/>
        <w:t>(b)</w:t>
      </w:r>
      <w:r w:rsidRPr="006D3157">
        <w:tab/>
      </w:r>
      <w:r w:rsidR="00BC3BA2">
        <w:t>section 1</w:t>
      </w:r>
      <w:r w:rsidRPr="006D3157">
        <w:t>28C</w:t>
      </w:r>
      <w:r w:rsidR="007924E4" w:rsidRPr="006D3157">
        <w:t>; or</w:t>
      </w:r>
    </w:p>
    <w:p w14:paraId="74E4EA38" w14:textId="3AB95EBD" w:rsidR="007924E4" w:rsidRPr="006D3157" w:rsidRDefault="007924E4" w:rsidP="007924E4">
      <w:pPr>
        <w:pStyle w:val="paragraph"/>
      </w:pPr>
      <w:r w:rsidRPr="006D3157">
        <w:tab/>
        <w:t>(c)</w:t>
      </w:r>
      <w:r w:rsidRPr="006D3157">
        <w:tab/>
        <w:t xml:space="preserve">a notice under </w:t>
      </w:r>
      <w:r w:rsidR="00BC3BA2">
        <w:t>section 1</w:t>
      </w:r>
      <w:r w:rsidRPr="006D3157">
        <w:t>28E; or</w:t>
      </w:r>
    </w:p>
    <w:p w14:paraId="0CFA5863" w14:textId="77777777" w:rsidR="007924E4" w:rsidRPr="006D3157" w:rsidRDefault="007924E4" w:rsidP="007924E4">
      <w:pPr>
        <w:pStyle w:val="paragraph"/>
      </w:pPr>
      <w:r w:rsidRPr="006D3157">
        <w:tab/>
        <w:t>(d)</w:t>
      </w:r>
      <w:r w:rsidRPr="006D3157">
        <w:tab/>
        <w:t>an order under paragraph</w:t>
      </w:r>
      <w:r w:rsidR="00A66572" w:rsidRPr="006D3157">
        <w:t> </w:t>
      </w:r>
      <w:r w:rsidRPr="006D3157">
        <w:t>128K(1)(b); or</w:t>
      </w:r>
    </w:p>
    <w:p w14:paraId="7B1D931F" w14:textId="2C7416D9" w:rsidR="007924E4" w:rsidRPr="006D3157" w:rsidRDefault="007924E4" w:rsidP="007924E4">
      <w:pPr>
        <w:pStyle w:val="paragraph"/>
      </w:pPr>
      <w:r w:rsidRPr="006D3157">
        <w:tab/>
        <w:t>(e)</w:t>
      </w:r>
      <w:r w:rsidRPr="006D3157">
        <w:tab/>
        <w:t xml:space="preserve">a notice under </w:t>
      </w:r>
      <w:r w:rsidR="00BC3BA2">
        <w:t>section 1</w:t>
      </w:r>
      <w:r w:rsidRPr="006D3157">
        <w:t>39ZQ; or</w:t>
      </w:r>
    </w:p>
    <w:p w14:paraId="38A1FF34" w14:textId="3930243B" w:rsidR="007924E4" w:rsidRPr="006D3157" w:rsidRDefault="007924E4" w:rsidP="007924E4">
      <w:pPr>
        <w:pStyle w:val="paragraph"/>
      </w:pPr>
      <w:r w:rsidRPr="006D3157">
        <w:tab/>
        <w:t>(f)</w:t>
      </w:r>
      <w:r w:rsidRPr="006D3157">
        <w:tab/>
        <w:t>an order under sub</w:t>
      </w:r>
      <w:r w:rsidR="00BC3BA2">
        <w:t>section 1</w:t>
      </w:r>
      <w:r w:rsidRPr="006D3157">
        <w:t>39ZT(2); or</w:t>
      </w:r>
    </w:p>
    <w:p w14:paraId="39C839F2" w14:textId="75827869" w:rsidR="007924E4" w:rsidRPr="006D3157" w:rsidRDefault="007924E4" w:rsidP="007924E4">
      <w:pPr>
        <w:pStyle w:val="paragraph"/>
      </w:pPr>
      <w:r w:rsidRPr="006D3157">
        <w:tab/>
        <w:t>(g)</w:t>
      </w:r>
      <w:r w:rsidRPr="006D3157">
        <w:tab/>
        <w:t xml:space="preserve">an order under </w:t>
      </w:r>
      <w:r w:rsidR="00BC3BA2">
        <w:t>section 1</w:t>
      </w:r>
      <w:r w:rsidRPr="006D3157">
        <w:t>39ZU.</w:t>
      </w:r>
    </w:p>
    <w:p w14:paraId="5163BA67" w14:textId="77777777" w:rsidR="00C37B29" w:rsidRPr="006D3157" w:rsidRDefault="00C37B29" w:rsidP="00C37B29">
      <w:pPr>
        <w:pStyle w:val="ActHead5"/>
      </w:pPr>
      <w:bookmarkStart w:id="592" w:name="_Toc178067147"/>
      <w:r w:rsidRPr="00BC3BA2">
        <w:rPr>
          <w:rStyle w:val="CharSectno"/>
        </w:rPr>
        <w:t>302B</w:t>
      </w:r>
      <w:r w:rsidRPr="006D3157">
        <w:t xml:space="preserve">  Certain provisions in trust deeds void</w:t>
      </w:r>
      <w:bookmarkEnd w:id="592"/>
    </w:p>
    <w:p w14:paraId="79F2D1D0" w14:textId="77777777" w:rsidR="00C37B29" w:rsidRPr="006D3157" w:rsidRDefault="00C37B29" w:rsidP="00C37B29">
      <w:pPr>
        <w:pStyle w:val="subsection"/>
      </w:pPr>
      <w:r w:rsidRPr="006D3157">
        <w:tab/>
        <w:t>(1)</w:t>
      </w:r>
      <w:r w:rsidRPr="006D3157">
        <w:tab/>
        <w:t>A provision of a trust deed is void to the extent that it has the effect of:</w:t>
      </w:r>
    </w:p>
    <w:p w14:paraId="736814F1" w14:textId="77777777" w:rsidR="00C37B29" w:rsidRPr="006D3157" w:rsidRDefault="00C37B29" w:rsidP="00C37B29">
      <w:pPr>
        <w:pStyle w:val="paragraph"/>
      </w:pPr>
      <w:r w:rsidRPr="006D3157">
        <w:tab/>
        <w:t>(a)</w:t>
      </w:r>
      <w:r w:rsidRPr="006D3157">
        <w:tab/>
        <w:t>cancelling, reducing or qualifying a beneficiary’s interest under the trust; or</w:t>
      </w:r>
    </w:p>
    <w:p w14:paraId="7AF84F78" w14:textId="77777777" w:rsidR="00C37B29" w:rsidRPr="006D3157" w:rsidRDefault="00C37B29" w:rsidP="00C37B29">
      <w:pPr>
        <w:pStyle w:val="paragraph"/>
      </w:pPr>
      <w:r w:rsidRPr="006D3157">
        <w:tab/>
        <w:t>(b)</w:t>
      </w:r>
      <w:r w:rsidRPr="006D3157">
        <w:tab/>
        <w:t>allowing the trustee to exercise a discretion to the detriment of a beneficiary’s interest;</w:t>
      </w:r>
    </w:p>
    <w:p w14:paraId="230D9A6B" w14:textId="77777777" w:rsidR="00C37B29" w:rsidRPr="006D3157" w:rsidRDefault="00C37B29" w:rsidP="00C37B29">
      <w:pPr>
        <w:pStyle w:val="subsection2"/>
      </w:pPr>
      <w:r w:rsidRPr="006D3157">
        <w:t>if the beneficiary becomes a bankrupt, commits an act of bankruptcy or executes a personal insolvency agreement under this Act.</w:t>
      </w:r>
    </w:p>
    <w:p w14:paraId="5BE9BD08" w14:textId="77777777" w:rsidR="00C37B29" w:rsidRPr="006D3157" w:rsidRDefault="00C37B29" w:rsidP="00C37B29">
      <w:pPr>
        <w:pStyle w:val="subsection"/>
      </w:pPr>
      <w:r w:rsidRPr="006D3157">
        <w:tab/>
        <w:t>(2)</w:t>
      </w:r>
      <w:r w:rsidRPr="006D3157">
        <w:tab/>
        <w:t>This section does not apply to a provision that facilitates compliance with:</w:t>
      </w:r>
    </w:p>
    <w:p w14:paraId="3105C4A8" w14:textId="5788DFEC" w:rsidR="00C37B29" w:rsidRPr="006D3157" w:rsidRDefault="00C37B29" w:rsidP="00C37B29">
      <w:pPr>
        <w:pStyle w:val="paragraph"/>
      </w:pPr>
      <w:r w:rsidRPr="006D3157">
        <w:tab/>
        <w:t>(a)</w:t>
      </w:r>
      <w:r w:rsidRPr="006D3157">
        <w:tab/>
      </w:r>
      <w:r w:rsidR="00BC3BA2">
        <w:t>section 1</w:t>
      </w:r>
      <w:r w:rsidRPr="006D3157">
        <w:t>28B; or</w:t>
      </w:r>
    </w:p>
    <w:p w14:paraId="45563853" w14:textId="4C55464A" w:rsidR="00C37B29" w:rsidRPr="006D3157" w:rsidRDefault="00C37B29" w:rsidP="00C37B29">
      <w:pPr>
        <w:pStyle w:val="paragraph"/>
      </w:pPr>
      <w:r w:rsidRPr="006D3157">
        <w:tab/>
        <w:t>(b)</w:t>
      </w:r>
      <w:r w:rsidRPr="006D3157">
        <w:tab/>
      </w:r>
      <w:r w:rsidR="00BC3BA2">
        <w:t>section 1</w:t>
      </w:r>
      <w:r w:rsidRPr="006D3157">
        <w:t>28C</w:t>
      </w:r>
      <w:r w:rsidR="007924E4" w:rsidRPr="006D3157">
        <w:t>; or</w:t>
      </w:r>
    </w:p>
    <w:p w14:paraId="17BB9315" w14:textId="1E30CFFA" w:rsidR="007924E4" w:rsidRPr="006D3157" w:rsidRDefault="007924E4" w:rsidP="007924E4">
      <w:pPr>
        <w:pStyle w:val="paragraph"/>
      </w:pPr>
      <w:r w:rsidRPr="006D3157">
        <w:tab/>
        <w:t>(c)</w:t>
      </w:r>
      <w:r w:rsidRPr="006D3157">
        <w:tab/>
        <w:t xml:space="preserve">a notice under </w:t>
      </w:r>
      <w:r w:rsidR="00BC3BA2">
        <w:t>section 1</w:t>
      </w:r>
      <w:r w:rsidRPr="006D3157">
        <w:t>28E; or</w:t>
      </w:r>
    </w:p>
    <w:p w14:paraId="120658AF" w14:textId="77777777" w:rsidR="007924E4" w:rsidRPr="006D3157" w:rsidRDefault="007924E4" w:rsidP="007924E4">
      <w:pPr>
        <w:pStyle w:val="paragraph"/>
      </w:pPr>
      <w:r w:rsidRPr="006D3157">
        <w:tab/>
        <w:t>(d)</w:t>
      </w:r>
      <w:r w:rsidRPr="006D3157">
        <w:tab/>
        <w:t>an order under paragraph</w:t>
      </w:r>
      <w:r w:rsidR="00A66572" w:rsidRPr="006D3157">
        <w:t> </w:t>
      </w:r>
      <w:r w:rsidRPr="006D3157">
        <w:t>128K(1)(b); or</w:t>
      </w:r>
    </w:p>
    <w:p w14:paraId="1884F310" w14:textId="1E11AE81" w:rsidR="007924E4" w:rsidRPr="006D3157" w:rsidRDefault="007924E4" w:rsidP="007924E4">
      <w:pPr>
        <w:pStyle w:val="paragraph"/>
      </w:pPr>
      <w:r w:rsidRPr="006D3157">
        <w:tab/>
        <w:t>(e)</w:t>
      </w:r>
      <w:r w:rsidRPr="006D3157">
        <w:tab/>
        <w:t xml:space="preserve">a notice under </w:t>
      </w:r>
      <w:r w:rsidR="00BC3BA2">
        <w:t>section 1</w:t>
      </w:r>
      <w:r w:rsidRPr="006D3157">
        <w:t>39ZQ; or</w:t>
      </w:r>
    </w:p>
    <w:p w14:paraId="3F6D7D36" w14:textId="3757A6D3" w:rsidR="007924E4" w:rsidRPr="006D3157" w:rsidRDefault="007924E4" w:rsidP="007924E4">
      <w:pPr>
        <w:pStyle w:val="paragraph"/>
      </w:pPr>
      <w:r w:rsidRPr="006D3157">
        <w:tab/>
        <w:t>(f)</w:t>
      </w:r>
      <w:r w:rsidRPr="006D3157">
        <w:tab/>
        <w:t>an order under sub</w:t>
      </w:r>
      <w:r w:rsidR="00BC3BA2">
        <w:t>section 1</w:t>
      </w:r>
      <w:r w:rsidRPr="006D3157">
        <w:t>39ZT(2); or</w:t>
      </w:r>
    </w:p>
    <w:p w14:paraId="666956A2" w14:textId="143506F4" w:rsidR="007924E4" w:rsidRPr="006D3157" w:rsidRDefault="007924E4" w:rsidP="007924E4">
      <w:pPr>
        <w:pStyle w:val="paragraph"/>
      </w:pPr>
      <w:r w:rsidRPr="006D3157">
        <w:tab/>
        <w:t>(g)</w:t>
      </w:r>
      <w:r w:rsidRPr="006D3157">
        <w:tab/>
        <w:t xml:space="preserve">an order under </w:t>
      </w:r>
      <w:r w:rsidR="00BC3BA2">
        <w:t>section 1</w:t>
      </w:r>
      <w:r w:rsidRPr="006D3157">
        <w:t>39ZU.</w:t>
      </w:r>
    </w:p>
    <w:p w14:paraId="722D72C5" w14:textId="77777777" w:rsidR="00C37B29" w:rsidRPr="006D3157" w:rsidRDefault="00C37B29" w:rsidP="00867391">
      <w:pPr>
        <w:pStyle w:val="ActHead5"/>
      </w:pPr>
      <w:bookmarkStart w:id="593" w:name="_Toc178067148"/>
      <w:r w:rsidRPr="00BC3BA2">
        <w:rPr>
          <w:rStyle w:val="CharSectno"/>
        </w:rPr>
        <w:lastRenderedPageBreak/>
        <w:t>303</w:t>
      </w:r>
      <w:r w:rsidRPr="006D3157">
        <w:t xml:space="preserve">  Applications to Court</w:t>
      </w:r>
      <w:bookmarkEnd w:id="593"/>
    </w:p>
    <w:p w14:paraId="5498DB50" w14:textId="77777777" w:rsidR="00C37B29" w:rsidRPr="006D3157" w:rsidRDefault="00C37B29" w:rsidP="00867391">
      <w:pPr>
        <w:pStyle w:val="subsection"/>
        <w:keepNext/>
      </w:pPr>
      <w:r w:rsidRPr="006D3157">
        <w:tab/>
      </w:r>
      <w:r w:rsidRPr="006D3157">
        <w:tab/>
        <w:t>Where in respect of any matter this Act provides that:</w:t>
      </w:r>
    </w:p>
    <w:p w14:paraId="07226DB3" w14:textId="77777777" w:rsidR="00C37B29" w:rsidRPr="006D3157" w:rsidRDefault="00C37B29" w:rsidP="00C37B29">
      <w:pPr>
        <w:pStyle w:val="paragraph"/>
      </w:pPr>
      <w:r w:rsidRPr="006D3157">
        <w:tab/>
        <w:t>(a)</w:t>
      </w:r>
      <w:r w:rsidRPr="006D3157">
        <w:tab/>
        <w:t>an application may be made to the Court; or</w:t>
      </w:r>
    </w:p>
    <w:p w14:paraId="4ED71324" w14:textId="77777777" w:rsidR="00C37B29" w:rsidRPr="006D3157" w:rsidRDefault="00C37B29" w:rsidP="00C37B29">
      <w:pPr>
        <w:pStyle w:val="paragraph"/>
      </w:pPr>
      <w:r w:rsidRPr="006D3157">
        <w:tab/>
        <w:t>(b)</w:t>
      </w:r>
      <w:r w:rsidRPr="006D3157">
        <w:tab/>
        <w:t>the Court or the Registrar may exercise a power;</w:t>
      </w:r>
    </w:p>
    <w:p w14:paraId="2C061EE0" w14:textId="77777777" w:rsidR="00C37B29" w:rsidRPr="006D3157" w:rsidRDefault="00C37B29" w:rsidP="00C37B29">
      <w:pPr>
        <w:pStyle w:val="subsection2"/>
      </w:pPr>
      <w:r w:rsidRPr="006D3157">
        <w:t>and does not specify the person by whom the application may be made or the person on whose application the power may be exercised, as the case may be, the application may be made by, or the power may be exercised on the application of, any person aggrieved by or interested in that matter.</w:t>
      </w:r>
    </w:p>
    <w:p w14:paraId="01DB4634" w14:textId="77777777" w:rsidR="00C37B29" w:rsidRPr="006D3157" w:rsidRDefault="00C37B29" w:rsidP="00C37B29">
      <w:pPr>
        <w:pStyle w:val="ActHead5"/>
      </w:pPr>
      <w:bookmarkStart w:id="594" w:name="_Toc178067149"/>
      <w:r w:rsidRPr="00BC3BA2">
        <w:rPr>
          <w:rStyle w:val="CharSectno"/>
        </w:rPr>
        <w:t>304</w:t>
      </w:r>
      <w:r w:rsidRPr="006D3157">
        <w:t xml:space="preserve">  Parts of dollar to be disregarded in determining majority in value of creditors etc.</w:t>
      </w:r>
      <w:bookmarkEnd w:id="594"/>
    </w:p>
    <w:p w14:paraId="5420EFAA" w14:textId="77777777" w:rsidR="00C37B29" w:rsidRPr="006D3157" w:rsidRDefault="00C37B29" w:rsidP="00C37B29">
      <w:pPr>
        <w:pStyle w:val="subsection"/>
      </w:pPr>
      <w:r w:rsidRPr="006D3157">
        <w:tab/>
      </w:r>
      <w:r w:rsidRPr="006D3157">
        <w:tab/>
        <w:t>In determining for the purposes of this Act whether a majority in value of creditors, or a particular proportion in value of creditors, has passed a resolution or done any other act or thing, if a creditor’s debt consists of a number of whole dollars and a part of a dollar, the part of the dollar shall be disregarded.</w:t>
      </w:r>
    </w:p>
    <w:p w14:paraId="0E971E23" w14:textId="77777777" w:rsidR="00C37B29" w:rsidRPr="006D3157" w:rsidRDefault="00C37B29" w:rsidP="00C37B29">
      <w:pPr>
        <w:pStyle w:val="ActHead5"/>
      </w:pPr>
      <w:bookmarkStart w:id="595" w:name="_Toc178067150"/>
      <w:r w:rsidRPr="00BC3BA2">
        <w:rPr>
          <w:rStyle w:val="CharSectno"/>
        </w:rPr>
        <w:t>304A</w:t>
      </w:r>
      <w:r w:rsidRPr="006D3157">
        <w:t xml:space="preserve">  Indexation</w:t>
      </w:r>
      <w:bookmarkEnd w:id="595"/>
    </w:p>
    <w:p w14:paraId="566BD2DF" w14:textId="77777777" w:rsidR="00C37B29" w:rsidRPr="006D3157" w:rsidRDefault="00C37B29" w:rsidP="00C37B29">
      <w:pPr>
        <w:pStyle w:val="subsection"/>
      </w:pPr>
      <w:r w:rsidRPr="006D3157">
        <w:tab/>
        <w:t>(1)</w:t>
      </w:r>
      <w:r w:rsidRPr="006D3157">
        <w:tab/>
        <w:t>In this section:</w:t>
      </w:r>
    </w:p>
    <w:p w14:paraId="7B251A1B" w14:textId="77777777" w:rsidR="00C37B29" w:rsidRPr="006D3157" w:rsidRDefault="00C37B29" w:rsidP="00C37B29">
      <w:pPr>
        <w:pStyle w:val="Definition"/>
      </w:pPr>
      <w:r w:rsidRPr="006D3157">
        <w:rPr>
          <w:b/>
          <w:i/>
        </w:rPr>
        <w:t>indexable amount</w:t>
      </w:r>
      <w:r w:rsidRPr="006D3157">
        <w:t xml:space="preserve"> means:</w:t>
      </w:r>
    </w:p>
    <w:p w14:paraId="59677E29" w14:textId="77777777" w:rsidR="00C37B29" w:rsidRPr="006D3157" w:rsidRDefault="00C37B29" w:rsidP="00C37B29">
      <w:pPr>
        <w:pStyle w:val="paragraph"/>
      </w:pPr>
      <w:r w:rsidRPr="006D3157">
        <w:tab/>
        <w:t>(a)</w:t>
      </w:r>
      <w:r w:rsidRPr="006D3157">
        <w:tab/>
        <w:t>the amount of $20 referred to in paragraph</w:t>
      </w:r>
      <w:r w:rsidR="00A66572" w:rsidRPr="006D3157">
        <w:t> </w:t>
      </w:r>
      <w:r w:rsidRPr="006D3157">
        <w:t>77D(1)(a); or</w:t>
      </w:r>
    </w:p>
    <w:p w14:paraId="725FD61D" w14:textId="77777777" w:rsidR="00C37B29" w:rsidRPr="006D3157" w:rsidRDefault="00C37B29" w:rsidP="00C37B29">
      <w:pPr>
        <w:pStyle w:val="paragraph"/>
      </w:pPr>
      <w:r w:rsidRPr="006D3157">
        <w:tab/>
        <w:t>(b)</w:t>
      </w:r>
      <w:r w:rsidRPr="006D3157">
        <w:tab/>
        <w:t>the amount of $20 referred to in subsection</w:t>
      </w:r>
      <w:r w:rsidR="00A66572" w:rsidRPr="006D3157">
        <w:t> </w:t>
      </w:r>
      <w:r w:rsidRPr="006D3157">
        <w:t>77E(2); or</w:t>
      </w:r>
    </w:p>
    <w:p w14:paraId="61A613F7" w14:textId="77777777" w:rsidR="00C37B29" w:rsidRPr="006D3157" w:rsidRDefault="00C37B29" w:rsidP="00C37B29">
      <w:pPr>
        <w:pStyle w:val="paragraph"/>
      </w:pPr>
      <w:r w:rsidRPr="006D3157">
        <w:tab/>
        <w:t>(c)</w:t>
      </w:r>
      <w:r w:rsidRPr="006D3157">
        <w:tab/>
        <w:t>the amount of $20 referred to in subsection</w:t>
      </w:r>
      <w:r w:rsidR="00A66572" w:rsidRPr="006D3157">
        <w:t> </w:t>
      </w:r>
      <w:r w:rsidRPr="006D3157">
        <w:t>77E(3); or</w:t>
      </w:r>
    </w:p>
    <w:p w14:paraId="3B58C744" w14:textId="77777777" w:rsidR="00C37B29" w:rsidRPr="006D3157" w:rsidRDefault="00C37B29" w:rsidP="00C37B29">
      <w:pPr>
        <w:pStyle w:val="paragraph"/>
      </w:pPr>
      <w:r w:rsidRPr="006D3157">
        <w:tab/>
        <w:t>(d)</w:t>
      </w:r>
      <w:r w:rsidRPr="006D3157">
        <w:tab/>
        <w:t>the amount of $10 referred to in paragraph</w:t>
      </w:r>
      <w:r w:rsidR="00A66572" w:rsidRPr="006D3157">
        <w:t> </w:t>
      </w:r>
      <w:r w:rsidRPr="006D3157">
        <w:t>77E(4)(a); or</w:t>
      </w:r>
    </w:p>
    <w:p w14:paraId="57E1620E" w14:textId="77777777" w:rsidR="00C37B29" w:rsidRPr="006D3157" w:rsidRDefault="00C37B29" w:rsidP="00C37B29">
      <w:pPr>
        <w:pStyle w:val="paragraph"/>
      </w:pPr>
      <w:r w:rsidRPr="006D3157">
        <w:tab/>
        <w:t>(e)</w:t>
      </w:r>
      <w:r w:rsidRPr="006D3157">
        <w:tab/>
        <w:t>the amount of $10 referred to in paragraph</w:t>
      </w:r>
      <w:r w:rsidR="00A66572" w:rsidRPr="006D3157">
        <w:t> </w:t>
      </w:r>
      <w:r w:rsidRPr="006D3157">
        <w:t>77E(4)(b); or</w:t>
      </w:r>
    </w:p>
    <w:p w14:paraId="7C7B9191" w14:textId="77777777" w:rsidR="00C37B29" w:rsidRPr="006D3157" w:rsidRDefault="00C37B29" w:rsidP="00C37B29">
      <w:pPr>
        <w:pStyle w:val="paragraph"/>
      </w:pPr>
      <w:r w:rsidRPr="006D3157">
        <w:tab/>
        <w:t>(f)</w:t>
      </w:r>
      <w:r w:rsidRPr="006D3157">
        <w:tab/>
        <w:t>an amount prescribed by the regulations for the purposes of paragraph</w:t>
      </w:r>
      <w:r w:rsidR="00A66572" w:rsidRPr="006D3157">
        <w:t> </w:t>
      </w:r>
      <w:r w:rsidRPr="006D3157">
        <w:t>77E(3)(a) or (4)(a); or</w:t>
      </w:r>
    </w:p>
    <w:p w14:paraId="2B8C69C1" w14:textId="77777777" w:rsidR="00C37B29" w:rsidRPr="006D3157" w:rsidRDefault="00C37B29" w:rsidP="00C37B29">
      <w:pPr>
        <w:pStyle w:val="paragraph"/>
      </w:pPr>
      <w:r w:rsidRPr="006D3157">
        <w:tab/>
        <w:t>(g)</w:t>
      </w:r>
      <w:r w:rsidRPr="006D3157">
        <w:tab/>
        <w:t>the amount of $3,000 referred to in paragraph</w:t>
      </w:r>
      <w:r w:rsidR="00A66572" w:rsidRPr="006D3157">
        <w:t> </w:t>
      </w:r>
      <w:r w:rsidRPr="006D3157">
        <w:t>149D(1)(c); or</w:t>
      </w:r>
    </w:p>
    <w:p w14:paraId="44C1D12D" w14:textId="77777777" w:rsidR="00C37B29" w:rsidRPr="006D3157" w:rsidRDefault="00C37B29" w:rsidP="00C37B29">
      <w:pPr>
        <w:pStyle w:val="paragraph"/>
      </w:pPr>
      <w:r w:rsidRPr="006D3157">
        <w:tab/>
        <w:t>(j)</w:t>
      </w:r>
      <w:r w:rsidRPr="006D3157">
        <w:tab/>
        <w:t>each amount of $3,000 referred to in section</w:t>
      </w:r>
      <w:r w:rsidR="00A66572" w:rsidRPr="006D3157">
        <w:t> </w:t>
      </w:r>
      <w:r w:rsidRPr="006D3157">
        <w:t>269;</w:t>
      </w:r>
    </w:p>
    <w:p w14:paraId="5A8290CD" w14:textId="77777777" w:rsidR="00C37B29" w:rsidRPr="006D3157" w:rsidRDefault="00C37B29" w:rsidP="00C37B29">
      <w:pPr>
        <w:pStyle w:val="subsection2"/>
      </w:pPr>
      <w:r w:rsidRPr="006D3157">
        <w:t>or, if any such amount has previously been altered under this section, the amount as so altered or last altered.</w:t>
      </w:r>
    </w:p>
    <w:p w14:paraId="5DF9E010" w14:textId="77777777" w:rsidR="005863AF" w:rsidRPr="006D3157" w:rsidRDefault="005863AF" w:rsidP="005863AF">
      <w:pPr>
        <w:pStyle w:val="Definition"/>
      </w:pPr>
      <w:r w:rsidRPr="006D3157">
        <w:rPr>
          <w:b/>
          <w:i/>
        </w:rPr>
        <w:lastRenderedPageBreak/>
        <w:t>index number</w:t>
      </w:r>
      <w:r w:rsidRPr="006D3157">
        <w:t>, in relation to a quarter, means the All Groups Consumer Price Index number, being the weighted average of the 8 capital cities, published by the Australian Statistician in respect of that quarter.</w:t>
      </w:r>
    </w:p>
    <w:p w14:paraId="5615AC9D" w14:textId="77777777" w:rsidR="00C37B29" w:rsidRPr="006D3157" w:rsidRDefault="00C37B29" w:rsidP="00C37B29">
      <w:pPr>
        <w:pStyle w:val="subsection"/>
      </w:pPr>
      <w:r w:rsidRPr="006D3157">
        <w:tab/>
        <w:t>(2)</w:t>
      </w:r>
      <w:r w:rsidRPr="006D3157">
        <w:tab/>
        <w:t>Section</w:t>
      </w:r>
      <w:r w:rsidR="00A66572" w:rsidRPr="006D3157">
        <w:t> </w:t>
      </w:r>
      <w:r w:rsidRPr="006D3157">
        <w:t xml:space="preserve">77D or 77E applies in relation to the attendance of a person on a day during a quarter that begins after the commencement of the section concerned as if the indexable amount or each indexable amount in that section were replaced by the amount worked out using the formula in </w:t>
      </w:r>
      <w:r w:rsidR="00A66572" w:rsidRPr="006D3157">
        <w:t>subsection (</w:t>
      </w:r>
      <w:r w:rsidRPr="006D3157">
        <w:t>6).</w:t>
      </w:r>
    </w:p>
    <w:p w14:paraId="188BE4F8" w14:textId="77777777" w:rsidR="00C37B29" w:rsidRPr="006D3157" w:rsidRDefault="00C37B29" w:rsidP="00C37B29">
      <w:pPr>
        <w:pStyle w:val="subsection"/>
      </w:pPr>
      <w:r w:rsidRPr="006D3157">
        <w:tab/>
        <w:t>(3)</w:t>
      </w:r>
      <w:r w:rsidRPr="006D3157">
        <w:tab/>
        <w:t>Section</w:t>
      </w:r>
      <w:r w:rsidR="00A66572" w:rsidRPr="006D3157">
        <w:t> </w:t>
      </w:r>
      <w:r w:rsidRPr="006D3157">
        <w:t xml:space="preserve">149D applies in relation to an act, omission or transaction by a bankrupt that constituted misleading conduct that took place or was entered into on a day during a quarter that begins after the date of commencement of the section concerned as if the indexable amount in that section were replaced by the amount worked out using the formula in </w:t>
      </w:r>
      <w:r w:rsidR="00A66572" w:rsidRPr="006D3157">
        <w:t>subsection (</w:t>
      </w:r>
      <w:r w:rsidRPr="006D3157">
        <w:t>6).</w:t>
      </w:r>
    </w:p>
    <w:p w14:paraId="49DBC114" w14:textId="77777777" w:rsidR="00C37B29" w:rsidRPr="006D3157" w:rsidRDefault="00C37B29" w:rsidP="00C37B29">
      <w:pPr>
        <w:pStyle w:val="subsection"/>
      </w:pPr>
      <w:r w:rsidRPr="006D3157">
        <w:tab/>
        <w:t>(5)</w:t>
      </w:r>
      <w:r w:rsidRPr="006D3157">
        <w:tab/>
        <w:t>Section</w:t>
      </w:r>
      <w:r w:rsidR="00A66572" w:rsidRPr="006D3157">
        <w:t> </w:t>
      </w:r>
      <w:r w:rsidRPr="006D3157">
        <w:t>269 applies in relation to an act, omission or transaction referred to in that section that took place or was entered into on a day during a quarter that begins after the date of commencement of section</w:t>
      </w:r>
      <w:r w:rsidR="00A66572" w:rsidRPr="006D3157">
        <w:t> </w:t>
      </w:r>
      <w:r w:rsidRPr="006D3157">
        <w:t xml:space="preserve">41 of the </w:t>
      </w:r>
      <w:r w:rsidRPr="006D3157">
        <w:rPr>
          <w:i/>
        </w:rPr>
        <w:t xml:space="preserve">Bankruptcy Amendment Act 1991 </w:t>
      </w:r>
      <w:r w:rsidRPr="006D3157">
        <w:t>as if each indexable amount in section</w:t>
      </w:r>
      <w:r w:rsidR="00A66572" w:rsidRPr="006D3157">
        <w:t> </w:t>
      </w:r>
      <w:r w:rsidRPr="006D3157">
        <w:t xml:space="preserve">269 were replaced by the amount worked out using the formula in </w:t>
      </w:r>
      <w:r w:rsidR="00A66572" w:rsidRPr="006D3157">
        <w:t>subsection (</w:t>
      </w:r>
      <w:r w:rsidRPr="006D3157">
        <w:t>6).</w:t>
      </w:r>
    </w:p>
    <w:p w14:paraId="0E8B04F2" w14:textId="77777777" w:rsidR="00C37B29" w:rsidRPr="006D3157" w:rsidRDefault="00C37B29" w:rsidP="00C37B29">
      <w:pPr>
        <w:pStyle w:val="subsection"/>
      </w:pPr>
      <w:r w:rsidRPr="006D3157">
        <w:tab/>
        <w:t>(6)</w:t>
      </w:r>
      <w:r w:rsidRPr="006D3157">
        <w:tab/>
        <w:t xml:space="preserve">The formula for the purposes of </w:t>
      </w:r>
      <w:r w:rsidR="00A66572" w:rsidRPr="006D3157">
        <w:t>subsections (</w:t>
      </w:r>
      <w:r w:rsidRPr="006D3157">
        <w:t xml:space="preserve">2), (3) and (5) is: </w:t>
      </w:r>
    </w:p>
    <w:p w14:paraId="064961E1" w14:textId="77777777" w:rsidR="00C37B29" w:rsidRPr="006D3157" w:rsidRDefault="00CD47C8" w:rsidP="00CD47C8">
      <w:pPr>
        <w:pStyle w:val="subsection"/>
        <w:spacing w:before="120" w:after="120"/>
      </w:pPr>
      <w:r w:rsidRPr="006D3157">
        <w:tab/>
      </w:r>
      <w:r w:rsidRPr="006D3157">
        <w:tab/>
      </w:r>
      <w:r w:rsidR="00AE550E" w:rsidRPr="006D3157">
        <w:rPr>
          <w:noProof/>
        </w:rPr>
        <w:drawing>
          <wp:inline distT="0" distB="0" distL="0" distR="0" wp14:anchorId="403C9E45" wp14:editId="754F267D">
            <wp:extent cx="2886075" cy="161925"/>
            <wp:effectExtent l="0" t="0" r="9525" b="0"/>
            <wp:docPr id="3" name="Picture 3" descr="Start formula Previous indexable amount times Index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6075" cy="161925"/>
                    </a:xfrm>
                    <a:prstGeom prst="rect">
                      <a:avLst/>
                    </a:prstGeom>
                    <a:noFill/>
                    <a:ln>
                      <a:noFill/>
                    </a:ln>
                  </pic:spPr>
                </pic:pic>
              </a:graphicData>
            </a:graphic>
          </wp:inline>
        </w:drawing>
      </w:r>
    </w:p>
    <w:p w14:paraId="483C9D6D" w14:textId="77777777" w:rsidR="00C37B29" w:rsidRPr="006D3157" w:rsidRDefault="00C37B29" w:rsidP="00C37B29">
      <w:pPr>
        <w:pStyle w:val="subsection2"/>
      </w:pPr>
      <w:r w:rsidRPr="006D3157">
        <w:t>where:</w:t>
      </w:r>
    </w:p>
    <w:p w14:paraId="58702A46" w14:textId="77777777" w:rsidR="00C37B29" w:rsidRPr="006D3157" w:rsidRDefault="00C37B29" w:rsidP="00C37B29">
      <w:pPr>
        <w:pStyle w:val="Definition"/>
      </w:pPr>
      <w:r w:rsidRPr="006D3157">
        <w:rPr>
          <w:b/>
          <w:i/>
        </w:rPr>
        <w:t>Previous indexable amount</w:t>
      </w:r>
      <w:r w:rsidRPr="006D3157">
        <w:t xml:space="preserve"> means the indexable amount for the previous quarter.</w:t>
      </w:r>
    </w:p>
    <w:p w14:paraId="6212AACD" w14:textId="77777777" w:rsidR="00C37B29" w:rsidRPr="006D3157" w:rsidRDefault="00C37B29" w:rsidP="00C37B29">
      <w:pPr>
        <w:pStyle w:val="Definition"/>
      </w:pPr>
      <w:r w:rsidRPr="006D3157">
        <w:rPr>
          <w:b/>
          <w:i/>
        </w:rPr>
        <w:t>Indexation factor</w:t>
      </w:r>
      <w:r w:rsidRPr="006D3157">
        <w:t xml:space="preserve"> means the indexation factor for the quarter worked out under </w:t>
      </w:r>
      <w:r w:rsidR="00A66572" w:rsidRPr="006D3157">
        <w:t>subsection (</w:t>
      </w:r>
      <w:r w:rsidRPr="006D3157">
        <w:t>8).</w:t>
      </w:r>
    </w:p>
    <w:p w14:paraId="012F5F7B" w14:textId="77777777" w:rsidR="00C37B29" w:rsidRPr="006D3157" w:rsidRDefault="00C37B29" w:rsidP="00C37B29">
      <w:pPr>
        <w:pStyle w:val="subsection"/>
      </w:pPr>
      <w:r w:rsidRPr="006D3157">
        <w:tab/>
        <w:t>(7)</w:t>
      </w:r>
      <w:r w:rsidRPr="006D3157">
        <w:tab/>
        <w:t xml:space="preserve">If, apart from this subsection, an amount worked out under </w:t>
      </w:r>
      <w:r w:rsidR="00A66572" w:rsidRPr="006D3157">
        <w:t>subsection (</w:t>
      </w:r>
      <w:r w:rsidRPr="006D3157">
        <w:t>6) would be an amount of dollars and cents, the amount is to be rounded to the nearest dollar (rounding 50 cents upwards).</w:t>
      </w:r>
    </w:p>
    <w:p w14:paraId="116E9F78" w14:textId="77777777" w:rsidR="00C37B29" w:rsidRPr="006D3157" w:rsidRDefault="00C37B29" w:rsidP="00C37B29">
      <w:pPr>
        <w:pStyle w:val="subsection"/>
      </w:pPr>
      <w:r w:rsidRPr="006D3157">
        <w:lastRenderedPageBreak/>
        <w:tab/>
        <w:t>(8)</w:t>
      </w:r>
      <w:r w:rsidRPr="006D3157">
        <w:tab/>
        <w:t>The indexation factor for a quarter is the number (worked out to 3 decimal places) worked out by dividing the index number for the previous quarter by the index number for the quarter that immediately preceded the previous quarter.</w:t>
      </w:r>
    </w:p>
    <w:p w14:paraId="5BE87165" w14:textId="77777777" w:rsidR="00C37B29" w:rsidRPr="006D3157" w:rsidRDefault="00C37B29" w:rsidP="00C37B29">
      <w:pPr>
        <w:pStyle w:val="subsection"/>
      </w:pPr>
      <w:r w:rsidRPr="006D3157">
        <w:tab/>
        <w:t>(9)</w:t>
      </w:r>
      <w:r w:rsidRPr="006D3157">
        <w:tab/>
        <w:t xml:space="preserve">If the factor worked out under </w:t>
      </w:r>
      <w:r w:rsidR="00A66572" w:rsidRPr="006D3157">
        <w:t>subsection (</w:t>
      </w:r>
      <w:r w:rsidRPr="006D3157">
        <w:t>8) in relation to a quarter would, if it were worked out to 4 decimal places, end with a number greater than 4, the factor worked out under that subsection in relation to that quarter is taken to be the factor worked out to 3 decimal places and increased by 0.001.</w:t>
      </w:r>
    </w:p>
    <w:p w14:paraId="7F531ADF" w14:textId="77777777" w:rsidR="00C37B29" w:rsidRPr="006D3157" w:rsidRDefault="00C37B29" w:rsidP="00C37B29">
      <w:pPr>
        <w:pStyle w:val="subsection"/>
      </w:pPr>
      <w:r w:rsidRPr="006D3157">
        <w:tab/>
        <w:t>(10)</w:t>
      </w:r>
      <w:r w:rsidRPr="006D3157">
        <w:tab/>
        <w:t xml:space="preserve">Subject to </w:t>
      </w:r>
      <w:r w:rsidR="00A66572" w:rsidRPr="006D3157">
        <w:t>subsection (</w:t>
      </w:r>
      <w:r w:rsidRPr="006D3157">
        <w:t>11),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is to be disregarded for the purposes of this section.</w:t>
      </w:r>
    </w:p>
    <w:p w14:paraId="323AEA2E" w14:textId="77777777" w:rsidR="00C37B29" w:rsidRPr="006D3157" w:rsidRDefault="00C37B29" w:rsidP="00C37B29">
      <w:pPr>
        <w:pStyle w:val="subsection"/>
      </w:pPr>
      <w:r w:rsidRPr="006D3157">
        <w:tab/>
        <w:t>(11)</w:t>
      </w:r>
      <w:r w:rsidRPr="006D3157">
        <w:tab/>
        <w:t xml:space="preserve">If at any time, whether before or after the commencement of this section, the Australian Statistician has changed or changes the </w:t>
      </w:r>
      <w:r w:rsidR="00BF3C60" w:rsidRPr="006D3157">
        <w:rPr>
          <w:rFonts w:eastAsiaTheme="minorHAnsi"/>
        </w:rPr>
        <w:t>index reference period</w:t>
      </w:r>
      <w:r w:rsidRPr="006D3157">
        <w:t xml:space="preserve"> for the Consumer Price Index, then, for the purposes of the application of this section after the change took place or takes place, regard is to be had only to the index numbers published in terms of the new </w:t>
      </w:r>
      <w:r w:rsidR="00BF3C60" w:rsidRPr="006D3157">
        <w:rPr>
          <w:rFonts w:eastAsiaTheme="minorHAnsi"/>
        </w:rPr>
        <w:t>index reference period</w:t>
      </w:r>
      <w:r w:rsidRPr="006D3157">
        <w:t>.</w:t>
      </w:r>
    </w:p>
    <w:p w14:paraId="1936A248" w14:textId="77777777" w:rsidR="00C37B29" w:rsidRPr="006D3157" w:rsidRDefault="00C37B29" w:rsidP="00C37B29">
      <w:pPr>
        <w:pStyle w:val="ActHead5"/>
      </w:pPr>
      <w:bookmarkStart w:id="596" w:name="_Toc178067151"/>
      <w:r w:rsidRPr="00BC3BA2">
        <w:rPr>
          <w:rStyle w:val="CharSectno"/>
        </w:rPr>
        <w:t>305</w:t>
      </w:r>
      <w:r w:rsidRPr="006D3157">
        <w:t xml:space="preserve">  Payment of expenses by Commonwealth</w:t>
      </w:r>
      <w:bookmarkEnd w:id="596"/>
    </w:p>
    <w:p w14:paraId="5FFC6724" w14:textId="77777777" w:rsidR="00C37B29" w:rsidRPr="006D3157" w:rsidRDefault="00C37B29" w:rsidP="00C37B29">
      <w:pPr>
        <w:pStyle w:val="subsection"/>
      </w:pPr>
      <w:r w:rsidRPr="006D3157">
        <w:tab/>
        <w:t>(1)</w:t>
      </w:r>
      <w:r w:rsidRPr="006D3157">
        <w:tab/>
        <w:t>Where the Minister, upon the application of the trustee of the estate of a bankrupt, the trustee under Part</w:t>
      </w:r>
      <w:r w:rsidR="00E110FC" w:rsidRPr="006D3157">
        <w:t> </w:t>
      </w:r>
      <w:r w:rsidRPr="006D3157">
        <w:t>X in relation to a debtor or the trustee of the estate of a deceased person that is being administered under Part</w:t>
      </w:r>
      <w:r w:rsidR="00E110FC" w:rsidRPr="006D3157">
        <w:t> </w:t>
      </w:r>
      <w:r w:rsidRPr="006D3157">
        <w:t>XI of this Act, is satisfied:</w:t>
      </w:r>
    </w:p>
    <w:p w14:paraId="710DB8C0" w14:textId="77777777" w:rsidR="00C37B29" w:rsidRPr="006D3157" w:rsidRDefault="00C37B29" w:rsidP="00C37B29">
      <w:pPr>
        <w:pStyle w:val="paragraph"/>
      </w:pPr>
      <w:r w:rsidRPr="006D3157">
        <w:tab/>
        <w:t>(a)</w:t>
      </w:r>
      <w:r w:rsidRPr="006D3157">
        <w:tab/>
        <w:t>that proceedings relating to:</w:t>
      </w:r>
    </w:p>
    <w:p w14:paraId="36759470" w14:textId="77777777" w:rsidR="00C37B29" w:rsidRPr="006D3157" w:rsidRDefault="00C37B29" w:rsidP="00C37B29">
      <w:pPr>
        <w:pStyle w:val="paragraphsub"/>
      </w:pPr>
      <w:r w:rsidRPr="006D3157">
        <w:tab/>
        <w:t>(i)</w:t>
      </w:r>
      <w:r w:rsidRPr="006D3157">
        <w:tab/>
        <w:t>the estate of the bankrupt, the debtor or the deceased person; or</w:t>
      </w:r>
    </w:p>
    <w:p w14:paraId="57CC5BBC" w14:textId="77777777" w:rsidR="00C37B29" w:rsidRPr="006D3157" w:rsidRDefault="00C37B29" w:rsidP="00C37B29">
      <w:pPr>
        <w:pStyle w:val="paragraphsub"/>
      </w:pPr>
      <w:r w:rsidRPr="006D3157">
        <w:tab/>
        <w:t>(ii)</w:t>
      </w:r>
      <w:r w:rsidRPr="006D3157">
        <w:tab/>
        <w:t>any of the examinable affairs of the bankrupt, the debtor or the deceased person;</w:t>
      </w:r>
    </w:p>
    <w:p w14:paraId="55E82D56" w14:textId="77777777" w:rsidR="00C37B29" w:rsidRPr="006D3157" w:rsidRDefault="00C37B29" w:rsidP="00C37B29">
      <w:pPr>
        <w:pStyle w:val="paragraph"/>
      </w:pPr>
      <w:r w:rsidRPr="006D3157">
        <w:t xml:space="preserve"> </w:t>
      </w:r>
      <w:r w:rsidRPr="006D3157">
        <w:tab/>
      </w:r>
      <w:r w:rsidRPr="006D3157">
        <w:tab/>
        <w:t>should be instituted, continued or defended; or</w:t>
      </w:r>
    </w:p>
    <w:p w14:paraId="4720279D" w14:textId="786F1ED2" w:rsidR="00C37B29" w:rsidRPr="006D3157" w:rsidRDefault="00C37B29" w:rsidP="00C37B29">
      <w:pPr>
        <w:pStyle w:val="paragraph"/>
      </w:pPr>
      <w:r w:rsidRPr="006D3157">
        <w:lastRenderedPageBreak/>
        <w:tab/>
        <w:t>(aa)</w:t>
      </w:r>
      <w:r w:rsidRPr="006D3157">
        <w:tab/>
        <w:t>that the trustee should appear and participate in proceedings before the Administrative Appeals Tribunal reviewing a decision or determination by the trustee, or reviewing a decision of the Inspector</w:t>
      </w:r>
      <w:r w:rsidR="00BC3BA2">
        <w:noBreakHyphen/>
      </w:r>
      <w:r w:rsidRPr="006D3157">
        <w:t>General on a review of such a decision or determination; or</w:t>
      </w:r>
    </w:p>
    <w:p w14:paraId="379C970A" w14:textId="77777777" w:rsidR="00C37B29" w:rsidRPr="006D3157" w:rsidRDefault="00C37B29" w:rsidP="00C37B29">
      <w:pPr>
        <w:pStyle w:val="paragraph"/>
      </w:pPr>
      <w:r w:rsidRPr="006D3157">
        <w:tab/>
        <w:t>(b)</w:t>
      </w:r>
      <w:r w:rsidRPr="006D3157">
        <w:tab/>
        <w:t>that inquiries should be made concerning:</w:t>
      </w:r>
    </w:p>
    <w:p w14:paraId="0D5B2EC8" w14:textId="77777777" w:rsidR="00C37B29" w:rsidRPr="006D3157" w:rsidRDefault="00C37B29" w:rsidP="00C37B29">
      <w:pPr>
        <w:pStyle w:val="paragraphsub"/>
      </w:pPr>
      <w:r w:rsidRPr="006D3157">
        <w:tab/>
        <w:t>(i)</w:t>
      </w:r>
      <w:r w:rsidRPr="006D3157">
        <w:tab/>
        <w:t>the estate of the bankrupt, the debtor or the deceased person; or</w:t>
      </w:r>
    </w:p>
    <w:p w14:paraId="7E1E6174" w14:textId="77777777" w:rsidR="00C37B29" w:rsidRPr="006D3157" w:rsidRDefault="00C37B29" w:rsidP="00C37B29">
      <w:pPr>
        <w:pStyle w:val="paragraphsub"/>
        <w:keepNext/>
      </w:pPr>
      <w:r w:rsidRPr="006D3157">
        <w:tab/>
        <w:t>(ii)</w:t>
      </w:r>
      <w:r w:rsidRPr="006D3157">
        <w:tab/>
        <w:t>any of the examinable affairs of the bankrupt, the debtor or the deceased person;</w:t>
      </w:r>
    </w:p>
    <w:p w14:paraId="6E8DA52F" w14:textId="77777777" w:rsidR="00C37B29" w:rsidRPr="006D3157" w:rsidRDefault="00C37B29" w:rsidP="00C37B29">
      <w:pPr>
        <w:pStyle w:val="subsection2"/>
      </w:pPr>
      <w:r w:rsidRPr="006D3157">
        <w:t>and is also satisfied that the moneys in the estate of the bankrupt, the debtor or the deceased person, as the case may be, are, or may be, insufficient to meet the cost of the proceedings or inquiries, the Minister may, by instrument in writing, direct that the cost of the proceedings or inquiries (including any costs that may be awarded against the trustee), or such part of the cost of the proceedings or inquiries (including any costs that may be awarded against the trustee) as is specified in the direction, be paid by the Commonwealth and, in that case, the cost or that part of the cost, as the case may be, shall be paid accordingly out of moneys available under an appropriation made by the Parliament.</w:t>
      </w:r>
    </w:p>
    <w:p w14:paraId="4B06FAA1" w14:textId="77777777" w:rsidR="00C37B29" w:rsidRPr="006D3157" w:rsidRDefault="00C37B29" w:rsidP="00C37B29">
      <w:pPr>
        <w:pStyle w:val="subsection"/>
      </w:pPr>
      <w:r w:rsidRPr="006D3157">
        <w:tab/>
        <w:t>(2)</w:t>
      </w:r>
      <w:r w:rsidRPr="006D3157">
        <w:tab/>
        <w:t xml:space="preserve">A direction made by the Minister under </w:t>
      </w:r>
      <w:r w:rsidR="00A66572" w:rsidRPr="006D3157">
        <w:t>subsection (</w:t>
      </w:r>
      <w:r w:rsidRPr="006D3157">
        <w:t>1) may be subject to such conditions (including conditions as to the taxation of all or any costs and the reimbursement of the Commonwealth, in whole or in part, by the estate of the bankrupt, the debtor or the deceased person, as the case may be) as the Minister thinks fit.</w:t>
      </w:r>
    </w:p>
    <w:p w14:paraId="65C9C462" w14:textId="77777777" w:rsidR="00C37B29" w:rsidRPr="006D3157" w:rsidRDefault="00C37B29" w:rsidP="00C37B29">
      <w:pPr>
        <w:pStyle w:val="subsection"/>
      </w:pPr>
      <w:r w:rsidRPr="006D3157">
        <w:tab/>
        <w:t>(3)</w:t>
      </w:r>
      <w:r w:rsidRPr="006D3157">
        <w:tab/>
        <w:t xml:space="preserve">The Minister may, by instrument in writing, revoke or vary a direction made by him or her under </w:t>
      </w:r>
      <w:r w:rsidR="00A66572" w:rsidRPr="006D3157">
        <w:t>subsection (</w:t>
      </w:r>
      <w:r w:rsidRPr="006D3157">
        <w:t>1).</w:t>
      </w:r>
    </w:p>
    <w:p w14:paraId="087FD1E6" w14:textId="77777777" w:rsidR="00C37B29" w:rsidRPr="006D3157" w:rsidRDefault="00C37B29" w:rsidP="00C37B29">
      <w:pPr>
        <w:pStyle w:val="subsection"/>
      </w:pPr>
      <w:r w:rsidRPr="006D3157">
        <w:tab/>
        <w:t>(4)</w:t>
      </w:r>
      <w:r w:rsidRPr="006D3157">
        <w:tab/>
        <w:t>In this section:</w:t>
      </w:r>
    </w:p>
    <w:p w14:paraId="2AA4266B" w14:textId="77777777" w:rsidR="00C37B29" w:rsidRPr="006D3157" w:rsidRDefault="00C37B29" w:rsidP="00C37B29">
      <w:pPr>
        <w:pStyle w:val="Definition"/>
      </w:pPr>
      <w:r w:rsidRPr="006D3157">
        <w:rPr>
          <w:b/>
          <w:i/>
        </w:rPr>
        <w:t>estate</w:t>
      </w:r>
      <w:r w:rsidRPr="006D3157">
        <w:t>, in relation to a personal insolvency agreement under Part</w:t>
      </w:r>
      <w:r w:rsidR="00E110FC" w:rsidRPr="006D3157">
        <w:t> </w:t>
      </w:r>
      <w:r w:rsidRPr="006D3157">
        <w:t>X, means the property and income subject to the agreement.</w:t>
      </w:r>
    </w:p>
    <w:p w14:paraId="7662A3BF" w14:textId="77777777" w:rsidR="00C37B29" w:rsidRPr="006D3157" w:rsidRDefault="00C37B29" w:rsidP="00341C7F">
      <w:pPr>
        <w:pStyle w:val="ActHead5"/>
      </w:pPr>
      <w:bookmarkStart w:id="597" w:name="_Toc178067152"/>
      <w:r w:rsidRPr="00BC3BA2">
        <w:rPr>
          <w:rStyle w:val="CharSectno"/>
        </w:rPr>
        <w:lastRenderedPageBreak/>
        <w:t>306</w:t>
      </w:r>
      <w:r w:rsidRPr="006D3157">
        <w:t xml:space="preserve">  Formal defect not to invalidate proceedings</w:t>
      </w:r>
      <w:bookmarkEnd w:id="597"/>
    </w:p>
    <w:p w14:paraId="4130BE2A" w14:textId="77777777" w:rsidR="00C37B29" w:rsidRPr="006D3157" w:rsidRDefault="00C37B29" w:rsidP="00341C7F">
      <w:pPr>
        <w:pStyle w:val="subsection"/>
        <w:keepNext/>
        <w:keepLines/>
      </w:pPr>
      <w:r w:rsidRPr="006D3157">
        <w:tab/>
        <w:t>(1)</w:t>
      </w:r>
      <w:r w:rsidRPr="006D3157">
        <w:tab/>
        <w:t>Proceedings under this Act are not invalidated by a formal defect or an irregularity, unless the court before which the objection on that ground is made is of opinion that substantial injustice has been caused by the defect or irregularity and that the injustice cannot be remedied by an order of that court.</w:t>
      </w:r>
    </w:p>
    <w:p w14:paraId="05FC1AC4" w14:textId="77777777" w:rsidR="00C37B29" w:rsidRPr="006D3157" w:rsidRDefault="00C37B29" w:rsidP="00C37B29">
      <w:pPr>
        <w:pStyle w:val="subsection"/>
      </w:pPr>
      <w:r w:rsidRPr="006D3157">
        <w:tab/>
        <w:t>(2)</w:t>
      </w:r>
      <w:r w:rsidRPr="006D3157">
        <w:tab/>
        <w:t>A defect or irregularity in the appointment of any person exercising, or purporting to exercise, a power or function under this Act or under a personal insolvency agreement entered into under this Act does not invalidate an act done by him or her in good faith.</w:t>
      </w:r>
    </w:p>
    <w:p w14:paraId="339B8BF3" w14:textId="77777777" w:rsidR="00C37B29" w:rsidRPr="006D3157" w:rsidRDefault="00C37B29" w:rsidP="00C37B29">
      <w:pPr>
        <w:pStyle w:val="ActHead5"/>
      </w:pPr>
      <w:bookmarkStart w:id="598" w:name="_Toc178067153"/>
      <w:r w:rsidRPr="00BC3BA2">
        <w:rPr>
          <w:rStyle w:val="CharSectno"/>
        </w:rPr>
        <w:t>306A</w:t>
      </w:r>
      <w:r w:rsidRPr="006D3157">
        <w:t xml:space="preserve">  Protection of Registrars, magistrates etc. in relation to examinations</w:t>
      </w:r>
      <w:bookmarkEnd w:id="598"/>
    </w:p>
    <w:p w14:paraId="7154AC56" w14:textId="77777777" w:rsidR="00C37B29" w:rsidRPr="006D3157" w:rsidRDefault="00C37B29" w:rsidP="00C37B29">
      <w:pPr>
        <w:pStyle w:val="subsection"/>
      </w:pPr>
      <w:r w:rsidRPr="006D3157">
        <w:tab/>
        <w:t>(1)</w:t>
      </w:r>
      <w:r w:rsidRPr="006D3157">
        <w:tab/>
        <w:t>A Registrar or magistrate has, in the exercise of the powers and the performance of the functions conferred on him or her by this Act in relation to the examination of a person, the same protection and immunity as a Justice of the High Court.</w:t>
      </w:r>
    </w:p>
    <w:p w14:paraId="58644EE2" w14:textId="77777777" w:rsidR="00C37B29" w:rsidRPr="006D3157" w:rsidRDefault="00C37B29" w:rsidP="00C37B29">
      <w:pPr>
        <w:pStyle w:val="subsection"/>
      </w:pPr>
      <w:r w:rsidRPr="006D3157">
        <w:tab/>
        <w:t>(2)</w:t>
      </w:r>
      <w:r w:rsidRPr="006D3157">
        <w:tab/>
        <w:t xml:space="preserve">A barrister, solicitor or other person representing a person being examined under this Act, or a person entitled to take </w:t>
      </w:r>
      <w:r w:rsidR="00D16757" w:rsidRPr="006D3157">
        <w:t>part i</w:t>
      </w:r>
      <w:r w:rsidRPr="006D3157">
        <w:t>n the examination of a person under this Act, has in respect of the examination the same protection and immunity as a barrister has in appearing for a party in proceedings in the High Court.</w:t>
      </w:r>
    </w:p>
    <w:p w14:paraId="1B3326D2" w14:textId="77777777" w:rsidR="00C37B29" w:rsidRPr="006D3157" w:rsidRDefault="00C37B29" w:rsidP="00C37B29">
      <w:pPr>
        <w:pStyle w:val="subsection"/>
      </w:pPr>
      <w:r w:rsidRPr="006D3157">
        <w:tab/>
        <w:t>(3)</w:t>
      </w:r>
      <w:r w:rsidRPr="006D3157">
        <w:tab/>
        <w:t>Subject to this Act, a person summoned to attend for examination, or appearing for examination, under this Act has the same protection, and is, in addition to the penalties provided by this Act, subject to the same liabilities, as a witness in proceedings in the High Court.</w:t>
      </w:r>
    </w:p>
    <w:p w14:paraId="1464FD4A" w14:textId="77777777" w:rsidR="00C37B29" w:rsidRPr="006D3157" w:rsidRDefault="00C37B29" w:rsidP="00C37B29">
      <w:pPr>
        <w:pStyle w:val="ActHead5"/>
      </w:pPr>
      <w:bookmarkStart w:id="599" w:name="_Toc178067154"/>
      <w:r w:rsidRPr="00BC3BA2">
        <w:rPr>
          <w:rStyle w:val="CharSectno"/>
        </w:rPr>
        <w:t>306B</w:t>
      </w:r>
      <w:r w:rsidRPr="006D3157">
        <w:t xml:space="preserve">  Protection in respect of reports</w:t>
      </w:r>
      <w:bookmarkEnd w:id="599"/>
    </w:p>
    <w:p w14:paraId="0155BFCD" w14:textId="6A3F74C8" w:rsidR="00C37B29" w:rsidRPr="006D3157" w:rsidRDefault="00C37B29" w:rsidP="00C37B29">
      <w:pPr>
        <w:pStyle w:val="subsection"/>
      </w:pPr>
      <w:r w:rsidRPr="006D3157">
        <w:tab/>
        <w:t>(1)</w:t>
      </w:r>
      <w:r w:rsidRPr="006D3157">
        <w:tab/>
        <w:t>An action, suit or proceeding does not lie against the Inspector</w:t>
      </w:r>
      <w:r w:rsidR="00BC3BA2">
        <w:noBreakHyphen/>
      </w:r>
      <w:r w:rsidRPr="006D3157">
        <w:t xml:space="preserve">General, an Official Receiver, the trustee of the estate of a bankrupt or any other person in respect of a statement made in good faith in a report prepared or given to a person under </w:t>
      </w:r>
      <w:r w:rsidRPr="006D3157">
        <w:lastRenderedPageBreak/>
        <w:t>sub</w:t>
      </w:r>
      <w:r w:rsidR="00BC3BA2">
        <w:t>section 1</w:t>
      </w:r>
      <w:r w:rsidRPr="006D3157">
        <w:t xml:space="preserve">2(1A) or (1B), </w:t>
      </w:r>
      <w:r w:rsidR="00BC3BA2">
        <w:t>section 1</w:t>
      </w:r>
      <w:r w:rsidR="00E471D5" w:rsidRPr="006D3157">
        <w:t>89A or section</w:t>
      </w:r>
      <w:r w:rsidR="00A66572" w:rsidRPr="006D3157">
        <w:t> </w:t>
      </w:r>
      <w:r w:rsidR="00E471D5" w:rsidRPr="006D3157">
        <w:t>20</w:t>
      </w:r>
      <w:r w:rsidR="00BC3BA2">
        <w:noBreakHyphen/>
      </w:r>
      <w:r w:rsidR="00E471D5" w:rsidRPr="006D3157">
        <w:t>25, 20</w:t>
      </w:r>
      <w:r w:rsidR="00BC3BA2">
        <w:noBreakHyphen/>
      </w:r>
      <w:r w:rsidR="00E471D5" w:rsidRPr="006D3157">
        <w:t>60, 40</w:t>
      </w:r>
      <w:r w:rsidR="00BC3BA2">
        <w:noBreakHyphen/>
      </w:r>
      <w:r w:rsidR="00E471D5" w:rsidRPr="006D3157">
        <w:t>60 or 70</w:t>
      </w:r>
      <w:r w:rsidR="00BC3BA2">
        <w:noBreakHyphen/>
      </w:r>
      <w:r w:rsidR="00E471D5" w:rsidRPr="006D3157">
        <w:t xml:space="preserve">40 of </w:t>
      </w:r>
      <w:r w:rsidR="00C53D67" w:rsidRPr="006D3157">
        <w:t>Schedule 2</w:t>
      </w:r>
      <w:r w:rsidRPr="006D3157">
        <w:t>.</w:t>
      </w:r>
    </w:p>
    <w:p w14:paraId="51ABCCA0" w14:textId="77777777" w:rsidR="00C37B29" w:rsidRPr="006D3157" w:rsidRDefault="00C37B29" w:rsidP="00C37B29">
      <w:pPr>
        <w:pStyle w:val="subsection"/>
      </w:pPr>
      <w:r w:rsidRPr="006D3157">
        <w:tab/>
        <w:t>(2)</w:t>
      </w:r>
      <w:r w:rsidRPr="006D3157">
        <w:tab/>
      </w:r>
      <w:r w:rsidR="00A66572" w:rsidRPr="006D3157">
        <w:t>Subsection (</w:t>
      </w:r>
      <w:r w:rsidRPr="006D3157">
        <w:t>1) shall not be taken to limit or affect any other right, privilege, immunity or defence existing apart from that subsection.</w:t>
      </w:r>
    </w:p>
    <w:p w14:paraId="46D5F5F6" w14:textId="77777777" w:rsidR="00C37B29" w:rsidRPr="006D3157" w:rsidRDefault="00C37B29" w:rsidP="00C37B29">
      <w:pPr>
        <w:pStyle w:val="ActHead5"/>
      </w:pPr>
      <w:bookmarkStart w:id="600" w:name="_Toc178067155"/>
      <w:r w:rsidRPr="00BC3BA2">
        <w:rPr>
          <w:rStyle w:val="CharSectno"/>
        </w:rPr>
        <w:t>307</w:t>
      </w:r>
      <w:r w:rsidRPr="006D3157">
        <w:t xml:space="preserve">  Proceedings in firm name</w:t>
      </w:r>
      <w:bookmarkEnd w:id="600"/>
    </w:p>
    <w:p w14:paraId="1949A986" w14:textId="77777777" w:rsidR="00C37B29" w:rsidRPr="006D3157" w:rsidRDefault="00C37B29" w:rsidP="00C37B29">
      <w:pPr>
        <w:pStyle w:val="subsection"/>
      </w:pPr>
      <w:r w:rsidRPr="006D3157">
        <w:tab/>
      </w:r>
      <w:r w:rsidRPr="006D3157">
        <w:tab/>
        <w:t>Any person or persons carrying on business under a firm name may take proceedings or be proceeded against under this Act in the firm name, but in that case the Court may, on the application of an interested person, order the name of the person or the names of the persons so carrying on business to be disclosed and verified in such manner as the Court directs.</w:t>
      </w:r>
    </w:p>
    <w:p w14:paraId="39F93446" w14:textId="77777777" w:rsidR="00C37B29" w:rsidRPr="006D3157" w:rsidRDefault="00C37B29" w:rsidP="00C37B29">
      <w:pPr>
        <w:pStyle w:val="ActHead5"/>
      </w:pPr>
      <w:bookmarkStart w:id="601" w:name="_Toc178067156"/>
      <w:r w:rsidRPr="00BC3BA2">
        <w:rPr>
          <w:rStyle w:val="CharSectno"/>
        </w:rPr>
        <w:t>308</w:t>
      </w:r>
      <w:r w:rsidRPr="006D3157">
        <w:t xml:space="preserve">  Representation of corporation etc.</w:t>
      </w:r>
      <w:bookmarkEnd w:id="601"/>
    </w:p>
    <w:p w14:paraId="28573CEB" w14:textId="77777777" w:rsidR="00C37B29" w:rsidRPr="006D3157" w:rsidRDefault="00C37B29" w:rsidP="00C37B29">
      <w:pPr>
        <w:pStyle w:val="subsection"/>
      </w:pPr>
      <w:r w:rsidRPr="006D3157">
        <w:tab/>
      </w:r>
      <w:r w:rsidRPr="006D3157">
        <w:tab/>
        <w:t>Subject to this Act, for the purposes of this Act:</w:t>
      </w:r>
    </w:p>
    <w:p w14:paraId="35C8D4E5" w14:textId="77777777" w:rsidR="00C37B29" w:rsidRPr="006D3157" w:rsidRDefault="00C37B29" w:rsidP="00C37B29">
      <w:pPr>
        <w:pStyle w:val="paragraph"/>
      </w:pPr>
      <w:r w:rsidRPr="006D3157">
        <w:tab/>
        <w:t>(a)</w:t>
      </w:r>
      <w:r w:rsidRPr="006D3157">
        <w:tab/>
        <w:t>a corporation may act by any person duly authorized in that behalf by the corporation;</w:t>
      </w:r>
    </w:p>
    <w:p w14:paraId="749C20A4" w14:textId="77777777" w:rsidR="00C37B29" w:rsidRPr="006D3157" w:rsidRDefault="00C37B29" w:rsidP="00C37B29">
      <w:pPr>
        <w:pStyle w:val="paragraph"/>
      </w:pPr>
      <w:r w:rsidRPr="006D3157">
        <w:tab/>
        <w:t>(b)</w:t>
      </w:r>
      <w:r w:rsidRPr="006D3157">
        <w:tab/>
        <w:t>a partnership may act by any of its members or a duly authorized agent;</w:t>
      </w:r>
    </w:p>
    <w:p w14:paraId="249D3069" w14:textId="77777777" w:rsidR="00C37B29" w:rsidRPr="006D3157" w:rsidRDefault="00C37B29" w:rsidP="00C37B29">
      <w:pPr>
        <w:pStyle w:val="paragraph"/>
      </w:pPr>
      <w:r w:rsidRPr="006D3157">
        <w:tab/>
        <w:t>(c)</w:t>
      </w:r>
      <w:r w:rsidRPr="006D3157">
        <w:tab/>
        <w:t>a person of unsound mind may act by a person authorized or empowered by law to act for him or her; and</w:t>
      </w:r>
    </w:p>
    <w:p w14:paraId="3D56F74C" w14:textId="77777777" w:rsidR="00C37B29" w:rsidRPr="006D3157" w:rsidRDefault="00C37B29" w:rsidP="00C37B29">
      <w:pPr>
        <w:pStyle w:val="paragraph"/>
      </w:pPr>
      <w:r w:rsidRPr="006D3157">
        <w:tab/>
        <w:t>(d)</w:t>
      </w:r>
      <w:r w:rsidRPr="006D3157">
        <w:tab/>
        <w:t>any person may act by his or her agent duly authorized in that behalf.</w:t>
      </w:r>
    </w:p>
    <w:p w14:paraId="4C59FF91" w14:textId="77777777" w:rsidR="00C37B29" w:rsidRPr="006D3157" w:rsidRDefault="00C37B29" w:rsidP="00C37B29">
      <w:pPr>
        <w:pStyle w:val="ActHead5"/>
      </w:pPr>
      <w:bookmarkStart w:id="602" w:name="_Toc178067157"/>
      <w:r w:rsidRPr="00BC3BA2">
        <w:rPr>
          <w:rStyle w:val="CharSectno"/>
        </w:rPr>
        <w:t>309</w:t>
      </w:r>
      <w:r w:rsidRPr="006D3157">
        <w:t xml:space="preserve">  Service of notices etc.</w:t>
      </w:r>
      <w:bookmarkEnd w:id="602"/>
    </w:p>
    <w:p w14:paraId="33AE392A" w14:textId="77777777" w:rsidR="00C37B29" w:rsidRPr="006D3157" w:rsidRDefault="00C37B29" w:rsidP="00C37B29">
      <w:pPr>
        <w:pStyle w:val="subsection"/>
      </w:pPr>
      <w:r w:rsidRPr="006D3157">
        <w:tab/>
        <w:t>(1A)</w:t>
      </w:r>
      <w:r w:rsidRPr="006D3157">
        <w:tab/>
        <w:t>Where a trustee carries on business at 2 or more addresses, a notice or other document in relation to which no special manner of service is prescribed may be sent to the trustee at any of those addresses.</w:t>
      </w:r>
    </w:p>
    <w:p w14:paraId="3DD3D1C8" w14:textId="77777777" w:rsidR="00C37B29" w:rsidRPr="006D3157" w:rsidRDefault="00C37B29" w:rsidP="00C37B29">
      <w:pPr>
        <w:pStyle w:val="subsection"/>
      </w:pPr>
      <w:r w:rsidRPr="006D3157">
        <w:tab/>
        <w:t>(2)</w:t>
      </w:r>
      <w:r w:rsidRPr="006D3157">
        <w:tab/>
        <w:t xml:space="preserve">Where a notice or other document is required by this Act to be served on or given to a person, the Court may, in a particular case, order that it be given or served in a manner specified by the Court, </w:t>
      </w:r>
      <w:r w:rsidRPr="006D3157">
        <w:lastRenderedPageBreak/>
        <w:t>whether or not any other manner of giving or serving the notice or other document is prescribed.</w:t>
      </w:r>
    </w:p>
    <w:p w14:paraId="0223B11D" w14:textId="77777777" w:rsidR="00C37B29" w:rsidRPr="006D3157" w:rsidRDefault="00C37B29" w:rsidP="00C37B29">
      <w:pPr>
        <w:pStyle w:val="ActHead5"/>
      </w:pPr>
      <w:bookmarkStart w:id="603" w:name="_Toc178067158"/>
      <w:r w:rsidRPr="00BC3BA2">
        <w:rPr>
          <w:rStyle w:val="CharSectno"/>
        </w:rPr>
        <w:t>311</w:t>
      </w:r>
      <w:r w:rsidRPr="006D3157">
        <w:t xml:space="preserve">  Stamp duty not payable on trustee’s cheques or receipts</w:t>
      </w:r>
      <w:bookmarkEnd w:id="603"/>
    </w:p>
    <w:p w14:paraId="2E4E55A4" w14:textId="77777777" w:rsidR="00C37B29" w:rsidRPr="006D3157" w:rsidRDefault="00C37B29" w:rsidP="00C37B29">
      <w:pPr>
        <w:pStyle w:val="subsection"/>
      </w:pPr>
      <w:r w:rsidRPr="006D3157">
        <w:tab/>
        <w:t>(1)</w:t>
      </w:r>
      <w:r w:rsidRPr="006D3157">
        <w:tab/>
        <w:t xml:space="preserve">In this section, </w:t>
      </w:r>
      <w:r w:rsidRPr="006D3157">
        <w:rPr>
          <w:b/>
          <w:i/>
        </w:rPr>
        <w:t>trustee</w:t>
      </w:r>
      <w:r w:rsidRPr="006D3157">
        <w:t xml:space="preserve"> means:</w:t>
      </w:r>
    </w:p>
    <w:p w14:paraId="0E383F96" w14:textId="77777777" w:rsidR="00C37B29" w:rsidRPr="006D3157" w:rsidRDefault="00C37B29" w:rsidP="00C37B29">
      <w:pPr>
        <w:pStyle w:val="paragraph"/>
      </w:pPr>
      <w:r w:rsidRPr="006D3157">
        <w:tab/>
        <w:t>(a)</w:t>
      </w:r>
      <w:r w:rsidRPr="006D3157">
        <w:tab/>
        <w:t>a trustee of the estate of a bankrupt; or</w:t>
      </w:r>
    </w:p>
    <w:p w14:paraId="1EEC2128" w14:textId="77777777" w:rsidR="00C37B29" w:rsidRPr="006D3157" w:rsidRDefault="00C37B29" w:rsidP="00C37B29">
      <w:pPr>
        <w:pStyle w:val="paragraph"/>
      </w:pPr>
      <w:r w:rsidRPr="006D3157">
        <w:tab/>
        <w:t>(b)</w:t>
      </w:r>
      <w:r w:rsidRPr="006D3157">
        <w:tab/>
        <w:t>a trustee of a personal insolvency agreement; or</w:t>
      </w:r>
    </w:p>
    <w:p w14:paraId="63C0AFD4" w14:textId="77777777" w:rsidR="00C37B29" w:rsidRPr="006D3157" w:rsidRDefault="00C37B29" w:rsidP="00C37B29">
      <w:pPr>
        <w:pStyle w:val="paragraph"/>
      </w:pPr>
      <w:r w:rsidRPr="006D3157">
        <w:tab/>
        <w:t>(c)</w:t>
      </w:r>
      <w:r w:rsidRPr="006D3157">
        <w:tab/>
        <w:t>a trustee of a composition or a scheme of arrangement; or</w:t>
      </w:r>
    </w:p>
    <w:p w14:paraId="72264FF9" w14:textId="77777777" w:rsidR="00C37B29" w:rsidRPr="006D3157" w:rsidRDefault="00C37B29" w:rsidP="00C37B29">
      <w:pPr>
        <w:pStyle w:val="paragraph"/>
      </w:pPr>
      <w:r w:rsidRPr="006D3157">
        <w:tab/>
        <w:t>(d)</w:t>
      </w:r>
      <w:r w:rsidRPr="006D3157">
        <w:tab/>
        <w:t>a trustee of the estate of a deceased person in respect of which an order has been made under Part</w:t>
      </w:r>
      <w:r w:rsidR="00E110FC" w:rsidRPr="006D3157">
        <w:t> </w:t>
      </w:r>
      <w:r w:rsidRPr="006D3157">
        <w:t>XI of this Act.</w:t>
      </w:r>
    </w:p>
    <w:p w14:paraId="42D6FC3E" w14:textId="77777777" w:rsidR="00C37B29" w:rsidRPr="006D3157" w:rsidRDefault="00C37B29" w:rsidP="00C37B29">
      <w:pPr>
        <w:pStyle w:val="subsection"/>
      </w:pPr>
      <w:r w:rsidRPr="006D3157">
        <w:tab/>
        <w:t>(2)</w:t>
      </w:r>
      <w:r w:rsidRPr="006D3157">
        <w:tab/>
        <w:t>Notwithstanding anything contained in a law of a State or Territory, stamp duty is not payable under such a law:</w:t>
      </w:r>
    </w:p>
    <w:p w14:paraId="4C97A8DF" w14:textId="77777777" w:rsidR="00C37B29" w:rsidRPr="006D3157" w:rsidRDefault="00C37B29" w:rsidP="00C37B29">
      <w:pPr>
        <w:pStyle w:val="paragraph"/>
      </w:pPr>
      <w:r w:rsidRPr="006D3157">
        <w:tab/>
        <w:t>(a)</w:t>
      </w:r>
      <w:r w:rsidRPr="006D3157">
        <w:tab/>
        <w:t>on a cheque drawn by a trustee on an account kept under this Act;</w:t>
      </w:r>
    </w:p>
    <w:p w14:paraId="71363E63" w14:textId="77777777" w:rsidR="00C37B29" w:rsidRPr="006D3157" w:rsidRDefault="00C37B29" w:rsidP="00C37B29">
      <w:pPr>
        <w:pStyle w:val="paragraph"/>
      </w:pPr>
      <w:r w:rsidRPr="006D3157">
        <w:tab/>
        <w:t>(b)</w:t>
      </w:r>
      <w:r w:rsidRPr="006D3157">
        <w:tab/>
        <w:t>on a cheque received by a trustee in his or her capacity as trustee, being a cheque drawn in a State or Territory other than that in which it is received by the trustee; or</w:t>
      </w:r>
    </w:p>
    <w:p w14:paraId="490451D4" w14:textId="77777777" w:rsidR="00C37B29" w:rsidRPr="006D3157" w:rsidRDefault="00C37B29" w:rsidP="00C37B29">
      <w:pPr>
        <w:pStyle w:val="paragraph"/>
      </w:pPr>
      <w:r w:rsidRPr="006D3157">
        <w:tab/>
        <w:t>(c)</w:t>
      </w:r>
      <w:r w:rsidRPr="006D3157">
        <w:tab/>
        <w:t>on a receipt given by a trustee in his or her capacity as trustee.</w:t>
      </w:r>
    </w:p>
    <w:p w14:paraId="45C40137" w14:textId="77777777" w:rsidR="00C37B29" w:rsidRPr="006D3157" w:rsidRDefault="00C37B29" w:rsidP="00C37B29">
      <w:pPr>
        <w:pStyle w:val="ActHead5"/>
      </w:pPr>
      <w:bookmarkStart w:id="604" w:name="_Toc178067159"/>
      <w:r w:rsidRPr="00BC3BA2">
        <w:rPr>
          <w:rStyle w:val="CharSectno"/>
        </w:rPr>
        <w:t>313</w:t>
      </w:r>
      <w:r w:rsidRPr="006D3157">
        <w:t xml:space="preserve">  Audit of accounts and records of the Official Trustee and the Official Receivers</w:t>
      </w:r>
      <w:bookmarkEnd w:id="604"/>
    </w:p>
    <w:p w14:paraId="0B6F7499" w14:textId="7E39AF8C" w:rsidR="00C37B29" w:rsidRPr="006D3157" w:rsidRDefault="00C37B29" w:rsidP="00C37B29">
      <w:pPr>
        <w:pStyle w:val="subsection"/>
      </w:pPr>
      <w:r w:rsidRPr="006D3157">
        <w:tab/>
        <w:t>(1)</w:t>
      </w:r>
      <w:r w:rsidRPr="006D3157">
        <w:tab/>
        <w:t>The Auditor</w:t>
      </w:r>
      <w:r w:rsidR="00BC3BA2">
        <w:noBreakHyphen/>
      </w:r>
      <w:r w:rsidRPr="006D3157">
        <w:t>General shall inspect and audit the accounts and records of the Official Trustee and the Official Receivers, and shall forthwith draw the attention of the Minister to any irregularity disclosed by the inspection and audit that, in the opinion of the Auditor</w:t>
      </w:r>
      <w:r w:rsidR="00BC3BA2">
        <w:noBreakHyphen/>
      </w:r>
      <w:r w:rsidRPr="006D3157">
        <w:t>General, is of sufficient importance to justify his or her so doing.</w:t>
      </w:r>
    </w:p>
    <w:p w14:paraId="4DD8CE59" w14:textId="41BFA93C" w:rsidR="00C37B29" w:rsidRPr="006D3157" w:rsidRDefault="00C37B29" w:rsidP="00C37B29">
      <w:pPr>
        <w:pStyle w:val="subsection"/>
      </w:pPr>
      <w:r w:rsidRPr="006D3157">
        <w:tab/>
        <w:t>(2)</w:t>
      </w:r>
      <w:r w:rsidRPr="006D3157">
        <w:tab/>
        <w:t>The Auditor</w:t>
      </w:r>
      <w:r w:rsidR="00BC3BA2">
        <w:noBreakHyphen/>
      </w:r>
      <w:r w:rsidRPr="006D3157">
        <w:t>General may, at his or her discretion, dispense with all or any part of the detailed inspection and audit of any accounts or records of the Official Trustee and the Official Receivers.</w:t>
      </w:r>
    </w:p>
    <w:p w14:paraId="11711216" w14:textId="6727E069" w:rsidR="00C37B29" w:rsidRPr="006D3157" w:rsidRDefault="00C37B29" w:rsidP="00C37B29">
      <w:pPr>
        <w:pStyle w:val="subsection"/>
      </w:pPr>
      <w:r w:rsidRPr="006D3157">
        <w:lastRenderedPageBreak/>
        <w:tab/>
        <w:t>(3)</w:t>
      </w:r>
      <w:r w:rsidRPr="006D3157">
        <w:tab/>
        <w:t>The Auditor</w:t>
      </w:r>
      <w:r w:rsidR="00BC3BA2">
        <w:noBreakHyphen/>
      </w:r>
      <w:r w:rsidRPr="006D3157">
        <w:t xml:space="preserve">General shall, at least once in each financial year, report to the Minister the results of the inspection and audit carried out under </w:t>
      </w:r>
      <w:r w:rsidR="00A66572" w:rsidRPr="006D3157">
        <w:t>subsection (</w:t>
      </w:r>
      <w:r w:rsidRPr="006D3157">
        <w:t>1).</w:t>
      </w:r>
    </w:p>
    <w:p w14:paraId="39CFA318" w14:textId="430B0314" w:rsidR="00C37B29" w:rsidRPr="006D3157" w:rsidRDefault="00C37B29" w:rsidP="00C37B29">
      <w:pPr>
        <w:pStyle w:val="subsection"/>
      </w:pPr>
      <w:r w:rsidRPr="006D3157">
        <w:tab/>
        <w:t>(4)</w:t>
      </w:r>
      <w:r w:rsidRPr="006D3157">
        <w:tab/>
        <w:t>The Auditor</w:t>
      </w:r>
      <w:r w:rsidR="00BC3BA2">
        <w:noBreakHyphen/>
      </w:r>
      <w:r w:rsidRPr="006D3157">
        <w:t>General or a person authorized by him or her is entitled at all reasonable times to full and free access to all books of the Official Trustee and the Official Receivers.</w:t>
      </w:r>
    </w:p>
    <w:p w14:paraId="6DB0A609" w14:textId="4C6F0746" w:rsidR="00C37B29" w:rsidRPr="006D3157" w:rsidRDefault="00C37B29" w:rsidP="00C37B29">
      <w:pPr>
        <w:pStyle w:val="subsection"/>
      </w:pPr>
      <w:r w:rsidRPr="006D3157">
        <w:tab/>
        <w:t>(5)</w:t>
      </w:r>
      <w:r w:rsidRPr="006D3157">
        <w:tab/>
        <w:t>The Auditor</w:t>
      </w:r>
      <w:r w:rsidR="00BC3BA2">
        <w:noBreakHyphen/>
      </w:r>
      <w:r w:rsidRPr="006D3157">
        <w:t>General or a person authorized by him or her may make copies of, or take extracts from, any books of the Official Trustee or an Official Receiver.</w:t>
      </w:r>
    </w:p>
    <w:p w14:paraId="2CDE8AB3" w14:textId="6921A0ED" w:rsidR="00C37B29" w:rsidRPr="006D3157" w:rsidRDefault="00C37B29" w:rsidP="00C37B29">
      <w:pPr>
        <w:pStyle w:val="subsection"/>
        <w:keepNext/>
        <w:keepLines/>
      </w:pPr>
      <w:r w:rsidRPr="006D3157">
        <w:tab/>
        <w:t>(6)</w:t>
      </w:r>
      <w:r w:rsidRPr="006D3157">
        <w:tab/>
        <w:t>The Auditor</w:t>
      </w:r>
      <w:r w:rsidR="00BC3BA2">
        <w:noBreakHyphen/>
      </w:r>
      <w:r w:rsidRPr="006D3157">
        <w:t>General or a person authorized by him or her may require any person to furnish him or her with such information in the possession of the person or to which the person has access as the Auditor</w:t>
      </w:r>
      <w:r w:rsidR="00BC3BA2">
        <w:noBreakHyphen/>
      </w:r>
      <w:r w:rsidRPr="006D3157">
        <w:t>General or authorized person considers necessary for the purposes of the functions of the Auditor</w:t>
      </w:r>
      <w:r w:rsidR="00BC3BA2">
        <w:noBreakHyphen/>
      </w:r>
      <w:r w:rsidRPr="006D3157">
        <w:t>General under this Act, and the person shall comply with the requirement.</w:t>
      </w:r>
    </w:p>
    <w:p w14:paraId="707BD05D" w14:textId="77777777" w:rsidR="00C37B29" w:rsidRPr="006D3157" w:rsidRDefault="00C37B29" w:rsidP="00C37B29">
      <w:pPr>
        <w:pStyle w:val="subsection"/>
      </w:pPr>
      <w:r w:rsidRPr="006D3157">
        <w:tab/>
        <w:t>(7)</w:t>
      </w:r>
      <w:r w:rsidRPr="006D3157">
        <w:tab/>
        <w:t xml:space="preserve">A person who contravenes </w:t>
      </w:r>
      <w:r w:rsidR="00A66572" w:rsidRPr="006D3157">
        <w:t>subsection (</w:t>
      </w:r>
      <w:r w:rsidRPr="006D3157">
        <w:t xml:space="preserve">6) </w:t>
      </w:r>
      <w:r w:rsidR="008A7593" w:rsidRPr="006D3157">
        <w:t>commits</w:t>
      </w:r>
      <w:r w:rsidRPr="006D3157">
        <w:t xml:space="preserve"> an offence punishable, upon conviction, by a fine not exceeding </w:t>
      </w:r>
      <w:r w:rsidR="00165D59" w:rsidRPr="006D3157">
        <w:t>2 penalty units</w:t>
      </w:r>
      <w:r w:rsidRPr="006D3157">
        <w:t>.</w:t>
      </w:r>
    </w:p>
    <w:p w14:paraId="58F569BC" w14:textId="77777777" w:rsidR="00C37B29" w:rsidRPr="006D3157" w:rsidRDefault="00C37B29" w:rsidP="00C37B29">
      <w:pPr>
        <w:pStyle w:val="ActHead5"/>
      </w:pPr>
      <w:bookmarkStart w:id="605" w:name="_Toc178067160"/>
      <w:r w:rsidRPr="00BC3BA2">
        <w:rPr>
          <w:rStyle w:val="CharSectno"/>
        </w:rPr>
        <w:t>315</w:t>
      </w:r>
      <w:r w:rsidRPr="006D3157">
        <w:t xml:space="preserve">  Regulations</w:t>
      </w:r>
      <w:bookmarkEnd w:id="605"/>
    </w:p>
    <w:p w14:paraId="59E62524" w14:textId="6DBFF0AD" w:rsidR="00C37B29" w:rsidRPr="006D3157" w:rsidRDefault="00C37B29" w:rsidP="00C37B29">
      <w:pPr>
        <w:pStyle w:val="subsection"/>
      </w:pPr>
      <w:r w:rsidRPr="006D3157">
        <w:tab/>
        <w:t>(1)</w:t>
      </w:r>
      <w:r w:rsidRPr="006D3157">
        <w:tab/>
        <w:t>The Governor</w:t>
      </w:r>
      <w:r w:rsidR="00BC3BA2">
        <w:noBreakHyphen/>
      </w:r>
      <w:r w:rsidRPr="006D3157">
        <w:t>General may make regulations prescribing matters:</w:t>
      </w:r>
    </w:p>
    <w:p w14:paraId="6D2BB9BB" w14:textId="77777777" w:rsidR="00C37B29" w:rsidRPr="006D3157" w:rsidRDefault="00C37B29" w:rsidP="00C37B29">
      <w:pPr>
        <w:pStyle w:val="paragraph"/>
      </w:pPr>
      <w:r w:rsidRPr="006D3157">
        <w:tab/>
        <w:t>(a)</w:t>
      </w:r>
      <w:r w:rsidRPr="006D3157">
        <w:tab/>
        <w:t>required or permitted by this Act to be prescribed; or</w:t>
      </w:r>
    </w:p>
    <w:p w14:paraId="41812B1A" w14:textId="77777777" w:rsidR="00C37B29" w:rsidRPr="006D3157" w:rsidRDefault="00C37B29" w:rsidP="00C37B29">
      <w:pPr>
        <w:pStyle w:val="paragraph"/>
      </w:pPr>
      <w:r w:rsidRPr="006D3157">
        <w:tab/>
        <w:t>(b)</w:t>
      </w:r>
      <w:r w:rsidRPr="006D3157">
        <w:tab/>
        <w:t>necessary or convenient to be prescribed for carrying out or giving effect to this Act.</w:t>
      </w:r>
    </w:p>
    <w:p w14:paraId="135F5B24" w14:textId="77777777" w:rsidR="00C37B29" w:rsidRPr="006D3157" w:rsidRDefault="00C37B29" w:rsidP="00C37B29">
      <w:pPr>
        <w:pStyle w:val="subsection"/>
      </w:pPr>
      <w:r w:rsidRPr="006D3157">
        <w:tab/>
        <w:t>(2)</w:t>
      </w:r>
      <w:r w:rsidRPr="006D3157">
        <w:tab/>
        <w:t>In particular, the regulations may:</w:t>
      </w:r>
    </w:p>
    <w:p w14:paraId="4C382D9F" w14:textId="77777777" w:rsidR="00C37B29" w:rsidRPr="006D3157" w:rsidRDefault="00C37B29" w:rsidP="00C37B29">
      <w:pPr>
        <w:pStyle w:val="paragraph"/>
      </w:pPr>
      <w:r w:rsidRPr="006D3157">
        <w:tab/>
        <w:t>(a)</w:t>
      </w:r>
      <w:r w:rsidRPr="006D3157">
        <w:tab/>
        <w:t>provide for the establishment, maintenance, correction and inspection of the National Personal Insolvency Index; and</w:t>
      </w:r>
    </w:p>
    <w:p w14:paraId="223B19C9" w14:textId="77777777" w:rsidR="00C37B29" w:rsidRPr="006D3157" w:rsidRDefault="00C37B29" w:rsidP="00C37B29">
      <w:pPr>
        <w:pStyle w:val="paragraph"/>
      </w:pPr>
      <w:r w:rsidRPr="006D3157">
        <w:tab/>
        <w:t>(b)</w:t>
      </w:r>
      <w:r w:rsidRPr="006D3157">
        <w:tab/>
        <w:t>specify matters that must be, or may be, entered in the Index; and</w:t>
      </w:r>
    </w:p>
    <w:p w14:paraId="5058F282" w14:textId="77777777" w:rsidR="00C37B29" w:rsidRPr="006D3157" w:rsidRDefault="00C37B29" w:rsidP="00C37B29">
      <w:pPr>
        <w:pStyle w:val="paragraph"/>
      </w:pPr>
      <w:r w:rsidRPr="006D3157">
        <w:tab/>
        <w:t>(c)</w:t>
      </w:r>
      <w:r w:rsidRPr="006D3157">
        <w:tab/>
        <w:t>provide for the obtaining of extracts of material entered in the Index; and</w:t>
      </w:r>
    </w:p>
    <w:p w14:paraId="7F5C51CB" w14:textId="77777777" w:rsidR="00C37B29" w:rsidRPr="006D3157" w:rsidRDefault="00C37B29" w:rsidP="00C37B29">
      <w:pPr>
        <w:pStyle w:val="paragraph"/>
      </w:pPr>
      <w:r w:rsidRPr="006D3157">
        <w:lastRenderedPageBreak/>
        <w:tab/>
        <w:t>(d)</w:t>
      </w:r>
      <w:r w:rsidRPr="006D3157">
        <w:tab/>
        <w:t>provide for the use of extracts of material entered in the Index in evidence in proceedings under this Act and other laws of the Commonwealth or of a State or Territory; and</w:t>
      </w:r>
    </w:p>
    <w:p w14:paraId="13BAE085" w14:textId="77777777" w:rsidR="00C37B29" w:rsidRPr="006D3157" w:rsidRDefault="00C37B29" w:rsidP="00C37B29">
      <w:pPr>
        <w:pStyle w:val="paragraph"/>
      </w:pPr>
      <w:r w:rsidRPr="006D3157">
        <w:tab/>
        <w:t>(e)</w:t>
      </w:r>
      <w:r w:rsidRPr="006D3157">
        <w:tab/>
        <w:t>provide for immunity from actions for defamation arising out of publication of material in the Index or publication of extracts of material from the Index; and</w:t>
      </w:r>
    </w:p>
    <w:p w14:paraId="034406E4" w14:textId="77777777" w:rsidR="00C37B29" w:rsidRPr="006D3157" w:rsidRDefault="00C37B29" w:rsidP="00C37B29">
      <w:pPr>
        <w:pStyle w:val="paragraph"/>
      </w:pPr>
      <w:r w:rsidRPr="006D3157">
        <w:tab/>
        <w:t>(f)</w:t>
      </w:r>
      <w:r w:rsidRPr="006D3157">
        <w:tab/>
        <w:t>provide for information and documents to be given to persons for entry in the Index; and</w:t>
      </w:r>
    </w:p>
    <w:p w14:paraId="63C9119F" w14:textId="77777777" w:rsidR="00C37B29" w:rsidRPr="006D3157" w:rsidRDefault="00C37B29" w:rsidP="00C37B29">
      <w:pPr>
        <w:pStyle w:val="paragraph"/>
      </w:pPr>
      <w:r w:rsidRPr="006D3157">
        <w:tab/>
        <w:t>(g)</w:t>
      </w:r>
      <w:r w:rsidRPr="006D3157">
        <w:tab/>
        <w:t>provide for the means of service of documents; and</w:t>
      </w:r>
    </w:p>
    <w:p w14:paraId="33B5F4D4" w14:textId="77777777" w:rsidR="00C37B29" w:rsidRPr="006D3157" w:rsidRDefault="00C37B29" w:rsidP="00C37B29">
      <w:pPr>
        <w:pStyle w:val="paragraph"/>
      </w:pPr>
      <w:r w:rsidRPr="006D3157">
        <w:tab/>
        <w:t>(h)</w:t>
      </w:r>
      <w:r w:rsidRPr="006D3157">
        <w:tab/>
        <w:t>provide for the publication of notice of specified events; and</w:t>
      </w:r>
    </w:p>
    <w:p w14:paraId="667E415B" w14:textId="77777777" w:rsidR="00C37B29" w:rsidRPr="006D3157" w:rsidRDefault="00C37B29" w:rsidP="00C37B29">
      <w:pPr>
        <w:pStyle w:val="paragraph"/>
      </w:pPr>
      <w:r w:rsidRPr="006D3157">
        <w:tab/>
        <w:t>(j)</w:t>
      </w:r>
      <w:r w:rsidRPr="006D3157">
        <w:tab/>
        <w:t>provide for the charging and payment of fees, but not the setting of amounts of fees other than fees mentioned in paragraph</w:t>
      </w:r>
      <w:r w:rsidR="00A66572" w:rsidRPr="006D3157">
        <w:t> </w:t>
      </w:r>
      <w:r w:rsidRPr="006D3157">
        <w:t>81(17)(b), in relation to:</w:t>
      </w:r>
    </w:p>
    <w:p w14:paraId="149E1FD2" w14:textId="77777777" w:rsidR="00C37B29" w:rsidRPr="006D3157" w:rsidRDefault="00C37B29" w:rsidP="00C37B29">
      <w:pPr>
        <w:pStyle w:val="paragraphsub"/>
      </w:pPr>
      <w:r w:rsidRPr="006D3157">
        <w:tab/>
        <w:t>(i)</w:t>
      </w:r>
      <w:r w:rsidRPr="006D3157">
        <w:tab/>
        <w:t>proceedings under this Act; and</w:t>
      </w:r>
    </w:p>
    <w:p w14:paraId="11377403" w14:textId="77777777" w:rsidR="00C37B29" w:rsidRPr="006D3157" w:rsidRDefault="00C37B29" w:rsidP="00C37B29">
      <w:pPr>
        <w:pStyle w:val="paragraphsub"/>
      </w:pPr>
      <w:r w:rsidRPr="006D3157">
        <w:tab/>
        <w:t>(ii)</w:t>
      </w:r>
      <w:r w:rsidRPr="006D3157">
        <w:tab/>
        <w:t>inspection of material entered in the Index</w:t>
      </w:r>
      <w:r w:rsidR="00E471D5" w:rsidRPr="006D3157">
        <w:t xml:space="preserve"> or the Register of Trustees</w:t>
      </w:r>
      <w:r w:rsidRPr="006D3157">
        <w:t>; and</w:t>
      </w:r>
    </w:p>
    <w:p w14:paraId="176A5DD3" w14:textId="77777777" w:rsidR="00C37B29" w:rsidRPr="006D3157" w:rsidRDefault="00C37B29" w:rsidP="00C37B29">
      <w:pPr>
        <w:pStyle w:val="paragraphsub"/>
      </w:pPr>
      <w:r w:rsidRPr="006D3157">
        <w:tab/>
        <w:t>(iii)</w:t>
      </w:r>
      <w:r w:rsidRPr="006D3157">
        <w:tab/>
        <w:t>obtaining extracts of material entered in the Index</w:t>
      </w:r>
      <w:r w:rsidR="00E471D5" w:rsidRPr="006D3157">
        <w:t xml:space="preserve"> or the Register of Trustees</w:t>
      </w:r>
      <w:r w:rsidRPr="006D3157">
        <w:t>; and</w:t>
      </w:r>
    </w:p>
    <w:p w14:paraId="669E2D1C" w14:textId="77777777" w:rsidR="00C37B29" w:rsidRPr="006D3157" w:rsidRDefault="00C37B29" w:rsidP="00C37B29">
      <w:pPr>
        <w:pStyle w:val="paragraphsub"/>
      </w:pPr>
      <w:r w:rsidRPr="006D3157">
        <w:tab/>
        <w:t>(iv)</w:t>
      </w:r>
      <w:r w:rsidRPr="006D3157">
        <w:tab/>
        <w:t>inspection and copying of documents given to Official Receivers; and</w:t>
      </w:r>
    </w:p>
    <w:p w14:paraId="5D35739F" w14:textId="77777777" w:rsidR="00C37B29" w:rsidRPr="006D3157" w:rsidRDefault="00C37B29" w:rsidP="00C37B29">
      <w:pPr>
        <w:pStyle w:val="paragraphsub"/>
      </w:pPr>
      <w:r w:rsidRPr="006D3157">
        <w:tab/>
        <w:t>(v)</w:t>
      </w:r>
      <w:r w:rsidRPr="006D3157">
        <w:tab/>
        <w:t>the making of other requests or applications under this Act or the presentation or lodgment of other documents under this Act; and</w:t>
      </w:r>
    </w:p>
    <w:p w14:paraId="66A17C8B" w14:textId="77777777" w:rsidR="008D6921" w:rsidRPr="006D3157" w:rsidRDefault="00C37B29" w:rsidP="008D6921">
      <w:pPr>
        <w:pStyle w:val="paragraph"/>
      </w:pPr>
      <w:r w:rsidRPr="006D3157">
        <w:tab/>
        <w:t>(k)</w:t>
      </w:r>
      <w:r w:rsidRPr="006D3157">
        <w:tab/>
        <w:t xml:space="preserve">prescribe penalties not exceeding </w:t>
      </w:r>
      <w:r w:rsidR="005819A1" w:rsidRPr="006D3157">
        <w:t>50 penalty units</w:t>
      </w:r>
      <w:r w:rsidRPr="006D3157">
        <w:t xml:space="preserve"> for offences against the regulations</w:t>
      </w:r>
      <w:r w:rsidR="008D6921" w:rsidRPr="006D3157">
        <w:t>; and</w:t>
      </w:r>
    </w:p>
    <w:p w14:paraId="5C33BBE8" w14:textId="2E64178F" w:rsidR="00C37B29" w:rsidRPr="006D3157" w:rsidRDefault="008D6921" w:rsidP="00C37B29">
      <w:pPr>
        <w:pStyle w:val="paragraph"/>
      </w:pPr>
      <w:r w:rsidRPr="006D3157">
        <w:tab/>
        <w:t>(l)</w:t>
      </w:r>
      <w:r w:rsidRPr="006D3157">
        <w:tab/>
        <w:t>provide for a person who is alleged to have committed an offence against the regulations to pay a penalty to the Commonwealth as an alternative to prosecution (being a penalty not exceeding one</w:t>
      </w:r>
      <w:r w:rsidR="00BC3BA2">
        <w:noBreakHyphen/>
      </w:r>
      <w:r w:rsidRPr="006D3157">
        <w:t>fifth of the maximum fine that a court could impose on the person for that offence).</w:t>
      </w:r>
    </w:p>
    <w:p w14:paraId="47BCA433" w14:textId="77777777" w:rsidR="00C37B29" w:rsidRPr="006D3157" w:rsidRDefault="00C37B29" w:rsidP="001F5F4C">
      <w:pPr>
        <w:pStyle w:val="ActHead5"/>
      </w:pPr>
      <w:bookmarkStart w:id="606" w:name="_Toc178067161"/>
      <w:r w:rsidRPr="00BC3BA2">
        <w:rPr>
          <w:rStyle w:val="CharSectno"/>
        </w:rPr>
        <w:t>316</w:t>
      </w:r>
      <w:r w:rsidRPr="006D3157">
        <w:t xml:space="preserve">  Legislative instruments determining fees</w:t>
      </w:r>
      <w:bookmarkEnd w:id="606"/>
    </w:p>
    <w:p w14:paraId="2AF4081A" w14:textId="77777777" w:rsidR="00C37B29" w:rsidRPr="006D3157" w:rsidRDefault="00C37B29" w:rsidP="006B0776">
      <w:pPr>
        <w:pStyle w:val="subsection"/>
      </w:pPr>
      <w:r w:rsidRPr="006D3157">
        <w:tab/>
        <w:t>(1)</w:t>
      </w:r>
      <w:r w:rsidRPr="006D3157">
        <w:tab/>
        <w:t>The Minister may make legislative instruments determining the amounts of one or more of the following:</w:t>
      </w:r>
    </w:p>
    <w:p w14:paraId="6EE7A389" w14:textId="2B32740B" w:rsidR="00C37B29" w:rsidRPr="006D3157" w:rsidRDefault="00C37B29" w:rsidP="006B0776">
      <w:pPr>
        <w:pStyle w:val="paragraph"/>
      </w:pPr>
      <w:r w:rsidRPr="006D3157">
        <w:lastRenderedPageBreak/>
        <w:tab/>
        <w:t>(a)</w:t>
      </w:r>
      <w:r w:rsidRPr="006D3157">
        <w:tab/>
        <w:t>fees for the purposes of one or more of subsections</w:t>
      </w:r>
      <w:r w:rsidR="00A66572" w:rsidRPr="006D3157">
        <w:t> </w:t>
      </w:r>
      <w:r w:rsidRPr="006D3157">
        <w:t>54(4), 55(9), 56G(2) and 57(11), subparagraph</w:t>
      </w:r>
      <w:r w:rsidR="00A66572" w:rsidRPr="006D3157">
        <w:t> </w:t>
      </w:r>
      <w:r w:rsidRPr="006D3157">
        <w:t>77C(3)(b)(iii), sub</w:t>
      </w:r>
      <w:r w:rsidR="00BC3BA2">
        <w:t>section 1</w:t>
      </w:r>
      <w:r w:rsidRPr="006D3157">
        <w:t>63A(2), paragraphs 186B(2)(c) and 186D(1)(b) and subsections</w:t>
      </w:r>
      <w:r w:rsidR="00A66572" w:rsidRPr="006D3157">
        <w:t> </w:t>
      </w:r>
      <w:r w:rsidRPr="006D3157">
        <w:t xml:space="preserve">188B(3), 226(3) and </w:t>
      </w:r>
      <w:r w:rsidR="005819A1" w:rsidRPr="006D3157">
        <w:t>(4), 246(5), and subsection</w:t>
      </w:r>
      <w:r w:rsidR="00A66572" w:rsidRPr="006D3157">
        <w:t> </w:t>
      </w:r>
      <w:r w:rsidR="005819A1" w:rsidRPr="006D3157">
        <w:t>20</w:t>
      </w:r>
      <w:r w:rsidR="00BC3BA2">
        <w:noBreakHyphen/>
      </w:r>
      <w:r w:rsidR="005819A1" w:rsidRPr="006D3157">
        <w:t>5(3), paragraph</w:t>
      </w:r>
      <w:r w:rsidR="00A66572" w:rsidRPr="006D3157">
        <w:t> </w:t>
      </w:r>
      <w:r w:rsidR="005819A1" w:rsidRPr="006D3157">
        <w:t>20</w:t>
      </w:r>
      <w:r w:rsidR="00BC3BA2">
        <w:noBreakHyphen/>
      </w:r>
      <w:r w:rsidR="005819A1" w:rsidRPr="006D3157">
        <w:t>30(1)(c) and subsection</w:t>
      </w:r>
      <w:r w:rsidR="00A66572" w:rsidRPr="006D3157">
        <w:t> </w:t>
      </w:r>
      <w:r w:rsidR="005819A1" w:rsidRPr="006D3157">
        <w:t>20</w:t>
      </w:r>
      <w:r w:rsidR="00BC3BA2">
        <w:noBreakHyphen/>
      </w:r>
      <w:r w:rsidR="005819A1" w:rsidRPr="006D3157">
        <w:t xml:space="preserve">70(3) of </w:t>
      </w:r>
      <w:r w:rsidR="00C53D67" w:rsidRPr="006D3157">
        <w:t>Schedule 2</w:t>
      </w:r>
      <w:r w:rsidRPr="006D3157">
        <w:t xml:space="preserve"> (as they apply of their own force or as they apply because of another provision);</w:t>
      </w:r>
    </w:p>
    <w:p w14:paraId="4779B3A8" w14:textId="77777777" w:rsidR="00C37B29" w:rsidRPr="006D3157" w:rsidRDefault="00C37B29" w:rsidP="00C37B29">
      <w:pPr>
        <w:pStyle w:val="paragraph"/>
      </w:pPr>
      <w:r w:rsidRPr="006D3157">
        <w:tab/>
        <w:t>(b)</w:t>
      </w:r>
      <w:r w:rsidRPr="006D3157">
        <w:tab/>
        <w:t>other fees relating to one or more of the following:</w:t>
      </w:r>
    </w:p>
    <w:p w14:paraId="22EE1BA9" w14:textId="77777777" w:rsidR="00C37B29" w:rsidRPr="006D3157" w:rsidRDefault="00C37B29" w:rsidP="00C37B29">
      <w:pPr>
        <w:pStyle w:val="paragraphsub"/>
      </w:pPr>
      <w:r w:rsidRPr="006D3157">
        <w:tab/>
        <w:t>(i)</w:t>
      </w:r>
      <w:r w:rsidRPr="006D3157">
        <w:tab/>
        <w:t>proceedings under this Act;</w:t>
      </w:r>
    </w:p>
    <w:p w14:paraId="23A7DDE4" w14:textId="77777777" w:rsidR="00C37B29" w:rsidRPr="006D3157" w:rsidRDefault="00C37B29" w:rsidP="00C37B29">
      <w:pPr>
        <w:pStyle w:val="paragraphsub"/>
      </w:pPr>
      <w:r w:rsidRPr="006D3157">
        <w:tab/>
        <w:t>(ii)</w:t>
      </w:r>
      <w:r w:rsidRPr="006D3157">
        <w:tab/>
        <w:t>inspection of material entered in the National Personal Insolvency Index;</w:t>
      </w:r>
    </w:p>
    <w:p w14:paraId="79F82FD8" w14:textId="77777777" w:rsidR="00C37B29" w:rsidRPr="006D3157" w:rsidRDefault="00C37B29" w:rsidP="00C37B29">
      <w:pPr>
        <w:pStyle w:val="paragraphsub"/>
      </w:pPr>
      <w:r w:rsidRPr="006D3157">
        <w:tab/>
        <w:t>(iii)</w:t>
      </w:r>
      <w:r w:rsidRPr="006D3157">
        <w:tab/>
        <w:t>obtaining extracts of material entered in the National Personal Insolvency Index;</w:t>
      </w:r>
    </w:p>
    <w:p w14:paraId="41505E44" w14:textId="77777777" w:rsidR="00C37B29" w:rsidRPr="006D3157" w:rsidRDefault="00C37B29" w:rsidP="00C37B29">
      <w:pPr>
        <w:pStyle w:val="paragraphsub"/>
      </w:pPr>
      <w:r w:rsidRPr="006D3157">
        <w:tab/>
        <w:t>(iv)</w:t>
      </w:r>
      <w:r w:rsidRPr="006D3157">
        <w:tab/>
        <w:t>inspection and copying of documents given to Official Receivers;</w:t>
      </w:r>
    </w:p>
    <w:p w14:paraId="433D26A7" w14:textId="77777777" w:rsidR="00C37B29" w:rsidRPr="006D3157" w:rsidRDefault="00C37B29" w:rsidP="00C37B29">
      <w:pPr>
        <w:pStyle w:val="paragraphsub"/>
      </w:pPr>
      <w:r w:rsidRPr="006D3157">
        <w:tab/>
        <w:t>(v)</w:t>
      </w:r>
      <w:r w:rsidRPr="006D3157">
        <w:tab/>
        <w:t>the making of other requests or applications under this Act or the presentation or lodgment of other documents under this Act;</w:t>
      </w:r>
    </w:p>
    <w:p w14:paraId="1C00A73E" w14:textId="77777777" w:rsidR="00C37B29" w:rsidRPr="006D3157" w:rsidRDefault="00C37B29" w:rsidP="00C37B29">
      <w:pPr>
        <w:pStyle w:val="paragraph"/>
      </w:pPr>
      <w:r w:rsidRPr="006D3157">
        <w:tab/>
        <w:t>(c)</w:t>
      </w:r>
      <w:r w:rsidRPr="006D3157">
        <w:tab/>
        <w:t>remuneration of the Official Trustee.</w:t>
      </w:r>
    </w:p>
    <w:p w14:paraId="601CAF71" w14:textId="77777777" w:rsidR="00C37B29" w:rsidRPr="006D3157" w:rsidRDefault="00C37B29" w:rsidP="00C37B29">
      <w:pPr>
        <w:pStyle w:val="subsection"/>
      </w:pPr>
      <w:r w:rsidRPr="006D3157">
        <w:tab/>
        <w:t>(2)</w:t>
      </w:r>
      <w:r w:rsidRPr="006D3157">
        <w:tab/>
        <w:t>Fees determined must not be such as to amount to taxation.</w:t>
      </w:r>
    </w:p>
    <w:p w14:paraId="47836B8D" w14:textId="77777777" w:rsidR="00C77446" w:rsidRPr="006D3157" w:rsidRDefault="00C77446" w:rsidP="00C77446">
      <w:pPr>
        <w:rPr>
          <w:lang w:eastAsia="en-AU"/>
        </w:rPr>
        <w:sectPr w:rsidR="00C77446" w:rsidRPr="006D3157" w:rsidSect="00F314E7">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2" w:left="2410" w:header="720" w:footer="3402" w:gutter="0"/>
          <w:pgNumType w:start="1"/>
          <w:cols w:space="708"/>
          <w:docGrid w:linePitch="360"/>
        </w:sectPr>
      </w:pPr>
    </w:p>
    <w:p w14:paraId="17C1D079" w14:textId="77777777" w:rsidR="00C37B29" w:rsidRPr="006D3157" w:rsidRDefault="00C37B29" w:rsidP="00CD47C8">
      <w:pPr>
        <w:pStyle w:val="ActHead1"/>
        <w:pageBreakBefore/>
      </w:pPr>
      <w:bookmarkStart w:id="607" w:name="_Toc178067162"/>
      <w:r w:rsidRPr="00BC3BA2">
        <w:rPr>
          <w:rStyle w:val="CharChapNo"/>
        </w:rPr>
        <w:lastRenderedPageBreak/>
        <w:t>Schedule</w:t>
      </w:r>
      <w:r w:rsidR="00A66572" w:rsidRPr="00BC3BA2">
        <w:rPr>
          <w:rStyle w:val="CharChapNo"/>
        </w:rPr>
        <w:t> </w:t>
      </w:r>
      <w:r w:rsidRPr="00BC3BA2">
        <w:rPr>
          <w:rStyle w:val="CharChapNo"/>
        </w:rPr>
        <w:t>1</w:t>
      </w:r>
      <w:r w:rsidRPr="006D3157">
        <w:t>—</w:t>
      </w:r>
      <w:r w:rsidRPr="00BC3BA2">
        <w:rPr>
          <w:rStyle w:val="CharChapText"/>
        </w:rPr>
        <w:t>Acts repealed</w:t>
      </w:r>
      <w:bookmarkEnd w:id="607"/>
    </w:p>
    <w:p w14:paraId="01677A0B" w14:textId="77777777" w:rsidR="00C37B29" w:rsidRPr="006D3157" w:rsidRDefault="00C37B29" w:rsidP="00C37B29">
      <w:pPr>
        <w:pStyle w:val="notemargin"/>
      </w:pPr>
      <w:bookmarkStart w:id="608" w:name="f_Check_Lines_above"/>
      <w:bookmarkEnd w:id="608"/>
      <w:r w:rsidRPr="006D3157">
        <w:t>Section</w:t>
      </w:r>
      <w:r w:rsidR="00A66572" w:rsidRPr="006D3157">
        <w:t> </w:t>
      </w:r>
      <w:r w:rsidRPr="006D3157">
        <w:t>4(1)</w:t>
      </w:r>
    </w:p>
    <w:p w14:paraId="79C1A16E" w14:textId="77777777" w:rsidR="00C37B29" w:rsidRPr="006D3157" w:rsidRDefault="00C37B29" w:rsidP="006417B7">
      <w:pPr>
        <w:pStyle w:val="subsection2"/>
        <w:rPr>
          <w:i/>
        </w:rPr>
      </w:pPr>
      <w:r w:rsidRPr="006D3157">
        <w:rPr>
          <w:i/>
        </w:rPr>
        <w:t>Bankruptcy Act 1924</w:t>
      </w:r>
    </w:p>
    <w:p w14:paraId="145AE3F6" w14:textId="77777777" w:rsidR="00C37B29" w:rsidRPr="006D3157" w:rsidRDefault="00C37B29" w:rsidP="006417B7">
      <w:pPr>
        <w:pStyle w:val="subsection2"/>
        <w:rPr>
          <w:i/>
        </w:rPr>
      </w:pPr>
      <w:r w:rsidRPr="006D3157">
        <w:rPr>
          <w:i/>
        </w:rPr>
        <w:t>Bankruptcy Act 1927</w:t>
      </w:r>
    </w:p>
    <w:p w14:paraId="7DE82210" w14:textId="77777777" w:rsidR="00C37B29" w:rsidRPr="006D3157" w:rsidRDefault="00C37B29" w:rsidP="006417B7">
      <w:pPr>
        <w:pStyle w:val="subsection2"/>
        <w:rPr>
          <w:i/>
        </w:rPr>
      </w:pPr>
      <w:r w:rsidRPr="006D3157">
        <w:rPr>
          <w:i/>
        </w:rPr>
        <w:t>Bankruptcy Act 1928</w:t>
      </w:r>
    </w:p>
    <w:p w14:paraId="4D6FCDE0" w14:textId="77777777" w:rsidR="00C37B29" w:rsidRPr="006D3157" w:rsidRDefault="00C37B29" w:rsidP="006417B7">
      <w:pPr>
        <w:pStyle w:val="subsection2"/>
        <w:rPr>
          <w:i/>
        </w:rPr>
      </w:pPr>
      <w:r w:rsidRPr="006D3157">
        <w:rPr>
          <w:i/>
        </w:rPr>
        <w:t>Bankruptcy Act 1929</w:t>
      </w:r>
    </w:p>
    <w:p w14:paraId="5539F333" w14:textId="77777777" w:rsidR="00C37B29" w:rsidRPr="006D3157" w:rsidRDefault="00C37B29" w:rsidP="006417B7">
      <w:pPr>
        <w:pStyle w:val="subsection2"/>
        <w:rPr>
          <w:i/>
        </w:rPr>
      </w:pPr>
      <w:r w:rsidRPr="006D3157">
        <w:rPr>
          <w:i/>
        </w:rPr>
        <w:t>Bankruptcy Act 1930</w:t>
      </w:r>
    </w:p>
    <w:p w14:paraId="2B33C9CA" w14:textId="77777777" w:rsidR="00C37B29" w:rsidRPr="006D3157" w:rsidRDefault="00C37B29" w:rsidP="006417B7">
      <w:pPr>
        <w:pStyle w:val="subsection2"/>
        <w:rPr>
          <w:i/>
        </w:rPr>
      </w:pPr>
      <w:r w:rsidRPr="006D3157">
        <w:rPr>
          <w:i/>
        </w:rPr>
        <w:t>Bankruptcy Act 1932</w:t>
      </w:r>
    </w:p>
    <w:p w14:paraId="7CD11130" w14:textId="77777777" w:rsidR="00C37B29" w:rsidRPr="006D3157" w:rsidRDefault="00C37B29" w:rsidP="006417B7">
      <w:pPr>
        <w:pStyle w:val="subsection2"/>
        <w:rPr>
          <w:i/>
        </w:rPr>
      </w:pPr>
      <w:r w:rsidRPr="006D3157">
        <w:rPr>
          <w:i/>
        </w:rPr>
        <w:t>Bankruptcy Act 1933</w:t>
      </w:r>
    </w:p>
    <w:p w14:paraId="7B8D5139" w14:textId="77777777" w:rsidR="00C37B29" w:rsidRPr="006D3157" w:rsidRDefault="00C37B29" w:rsidP="006417B7">
      <w:pPr>
        <w:pStyle w:val="subsection2"/>
        <w:rPr>
          <w:i/>
        </w:rPr>
      </w:pPr>
      <w:r w:rsidRPr="006D3157">
        <w:rPr>
          <w:i/>
        </w:rPr>
        <w:t>Bankruptcy Act 1945</w:t>
      </w:r>
    </w:p>
    <w:p w14:paraId="77720265" w14:textId="77777777" w:rsidR="00C37B29" w:rsidRPr="006D3157" w:rsidRDefault="00C37B29" w:rsidP="006417B7">
      <w:pPr>
        <w:pStyle w:val="subsection2"/>
        <w:rPr>
          <w:i/>
        </w:rPr>
      </w:pPr>
      <w:r w:rsidRPr="006D3157">
        <w:rPr>
          <w:i/>
        </w:rPr>
        <w:t>Bankruptcy Act 1946</w:t>
      </w:r>
    </w:p>
    <w:p w14:paraId="6BD2E549" w14:textId="77777777" w:rsidR="00C37B29" w:rsidRPr="006D3157" w:rsidRDefault="00C37B29" w:rsidP="006417B7">
      <w:pPr>
        <w:pStyle w:val="subsection2"/>
        <w:rPr>
          <w:i/>
        </w:rPr>
      </w:pPr>
      <w:r w:rsidRPr="006D3157">
        <w:rPr>
          <w:i/>
        </w:rPr>
        <w:t>Bankruptcy Act 1954</w:t>
      </w:r>
    </w:p>
    <w:p w14:paraId="14B30075" w14:textId="77777777" w:rsidR="00C37B29" w:rsidRPr="006D3157" w:rsidRDefault="00C37B29" w:rsidP="006417B7">
      <w:pPr>
        <w:pStyle w:val="subsection2"/>
        <w:rPr>
          <w:i/>
        </w:rPr>
      </w:pPr>
      <w:r w:rsidRPr="006D3157">
        <w:rPr>
          <w:i/>
        </w:rPr>
        <w:t>Bankruptcy Act 1958</w:t>
      </w:r>
    </w:p>
    <w:p w14:paraId="32254160" w14:textId="77777777" w:rsidR="00C37B29" w:rsidRPr="006D3157" w:rsidRDefault="00C37B29" w:rsidP="006417B7">
      <w:pPr>
        <w:pStyle w:val="subsection2"/>
        <w:rPr>
          <w:i/>
        </w:rPr>
      </w:pPr>
      <w:r w:rsidRPr="006D3157">
        <w:rPr>
          <w:i/>
        </w:rPr>
        <w:t>Bankruptcy Act 1959</w:t>
      </w:r>
    </w:p>
    <w:p w14:paraId="5A49D48B" w14:textId="77777777" w:rsidR="00C77446" w:rsidRPr="006D3157" w:rsidRDefault="00C37B29" w:rsidP="00C77446">
      <w:pPr>
        <w:pStyle w:val="subsection2"/>
        <w:rPr>
          <w:i/>
        </w:rPr>
      </w:pPr>
      <w:r w:rsidRPr="006D3157">
        <w:rPr>
          <w:i/>
        </w:rPr>
        <w:t>Bankrup</w:t>
      </w:r>
      <w:r w:rsidR="00C77446" w:rsidRPr="006D3157">
        <w:rPr>
          <w:i/>
        </w:rPr>
        <w:t>tcy (Decimal Currency) Act 1965</w:t>
      </w:r>
    </w:p>
    <w:p w14:paraId="5D6BBC13" w14:textId="77777777" w:rsidR="0050557D" w:rsidRPr="006D3157" w:rsidRDefault="0050557D" w:rsidP="0050557D">
      <w:pPr>
        <w:sectPr w:rsidR="0050557D" w:rsidRPr="006D3157" w:rsidSect="00F314E7">
          <w:headerReference w:type="even" r:id="rId31"/>
          <w:headerReference w:type="default" r:id="rId32"/>
          <w:pgSz w:w="11906" w:h="16838" w:code="9"/>
          <w:pgMar w:top="2268" w:right="2410" w:bottom="3827" w:left="2410" w:header="567" w:footer="3119" w:gutter="0"/>
          <w:cols w:space="708"/>
          <w:docGrid w:linePitch="360"/>
        </w:sectPr>
      </w:pPr>
    </w:p>
    <w:p w14:paraId="091B0E1B" w14:textId="0961E47F" w:rsidR="00E77945" w:rsidRPr="006D3157" w:rsidRDefault="00C53D67" w:rsidP="0073068B">
      <w:pPr>
        <w:pStyle w:val="ActHead1"/>
        <w:pageBreakBefore/>
      </w:pPr>
      <w:bookmarkStart w:id="609" w:name="_Toc178067163"/>
      <w:r w:rsidRPr="00BC3BA2">
        <w:rPr>
          <w:rStyle w:val="CharChapNo"/>
        </w:rPr>
        <w:lastRenderedPageBreak/>
        <w:t>Schedule 2</w:t>
      </w:r>
      <w:r w:rsidR="00E77945" w:rsidRPr="006D3157">
        <w:t>—</w:t>
      </w:r>
      <w:r w:rsidR="00E77945" w:rsidRPr="00BC3BA2">
        <w:rPr>
          <w:rStyle w:val="CharChapText"/>
        </w:rPr>
        <w:t>Insolvency Practice Schedule (Bankruptcy)</w:t>
      </w:r>
      <w:bookmarkEnd w:id="609"/>
    </w:p>
    <w:p w14:paraId="6DF8D62E" w14:textId="77777777" w:rsidR="00CA368E" w:rsidRPr="006D3157" w:rsidRDefault="00CA368E" w:rsidP="00CA368E">
      <w:pPr>
        <w:pStyle w:val="notemargin"/>
      </w:pPr>
      <w:r w:rsidRPr="006D3157">
        <w:t>Note:</w:t>
      </w:r>
      <w:r w:rsidRPr="006D3157">
        <w:tab/>
        <w:t>See section</w:t>
      </w:r>
      <w:r w:rsidR="00A66572" w:rsidRPr="006D3157">
        <w:t> </w:t>
      </w:r>
      <w:r w:rsidRPr="006D3157">
        <w:t>4A.</w:t>
      </w:r>
    </w:p>
    <w:p w14:paraId="7E3DA1A3" w14:textId="77777777" w:rsidR="00CA368E" w:rsidRPr="006D3157" w:rsidRDefault="00CA368E" w:rsidP="00CA368E">
      <w:pPr>
        <w:pStyle w:val="ActHead2"/>
      </w:pPr>
      <w:bookmarkStart w:id="610" w:name="_Toc178067164"/>
      <w:r w:rsidRPr="00BC3BA2">
        <w:rPr>
          <w:rStyle w:val="CharPartNo"/>
        </w:rPr>
        <w:t>Part</w:t>
      </w:r>
      <w:r w:rsidR="00A66572" w:rsidRPr="00BC3BA2">
        <w:rPr>
          <w:rStyle w:val="CharPartNo"/>
        </w:rPr>
        <w:t> </w:t>
      </w:r>
      <w:r w:rsidRPr="00BC3BA2">
        <w:rPr>
          <w:rStyle w:val="CharPartNo"/>
        </w:rPr>
        <w:t>1</w:t>
      </w:r>
      <w:r w:rsidRPr="006D3157">
        <w:t>—</w:t>
      </w:r>
      <w:r w:rsidRPr="00BC3BA2">
        <w:rPr>
          <w:rStyle w:val="CharPartText"/>
        </w:rPr>
        <w:t>Introduction</w:t>
      </w:r>
      <w:bookmarkEnd w:id="610"/>
    </w:p>
    <w:p w14:paraId="1D6EDF08" w14:textId="77777777" w:rsidR="00CA368E" w:rsidRPr="006D3157" w:rsidRDefault="00CA368E" w:rsidP="00CA368E">
      <w:pPr>
        <w:pStyle w:val="ActHead3"/>
      </w:pPr>
      <w:bookmarkStart w:id="611" w:name="_Toc178067165"/>
      <w:r w:rsidRPr="00BC3BA2">
        <w:rPr>
          <w:rStyle w:val="CharDivNo"/>
        </w:rPr>
        <w:t>Division</w:t>
      </w:r>
      <w:r w:rsidR="00A66572" w:rsidRPr="00BC3BA2">
        <w:rPr>
          <w:rStyle w:val="CharDivNo"/>
        </w:rPr>
        <w:t> </w:t>
      </w:r>
      <w:r w:rsidRPr="00BC3BA2">
        <w:rPr>
          <w:rStyle w:val="CharDivNo"/>
        </w:rPr>
        <w:t>1</w:t>
      </w:r>
      <w:r w:rsidRPr="006D3157">
        <w:t>—</w:t>
      </w:r>
      <w:r w:rsidRPr="00BC3BA2">
        <w:rPr>
          <w:rStyle w:val="CharDivText"/>
        </w:rPr>
        <w:t>Introduction</w:t>
      </w:r>
      <w:bookmarkEnd w:id="611"/>
    </w:p>
    <w:p w14:paraId="416EF047" w14:textId="1CC52DAF" w:rsidR="00CA368E" w:rsidRPr="006D3157" w:rsidRDefault="00CA368E" w:rsidP="00CA368E">
      <w:pPr>
        <w:pStyle w:val="ActHead5"/>
      </w:pPr>
      <w:bookmarkStart w:id="612" w:name="_Toc178067166"/>
      <w:r w:rsidRPr="00BC3BA2">
        <w:rPr>
          <w:rStyle w:val="CharSectno"/>
        </w:rPr>
        <w:t>1</w:t>
      </w:r>
      <w:r w:rsidR="00BC3BA2" w:rsidRPr="00BC3BA2">
        <w:rPr>
          <w:rStyle w:val="CharSectno"/>
        </w:rPr>
        <w:noBreakHyphen/>
      </w:r>
      <w:r w:rsidRPr="00BC3BA2">
        <w:rPr>
          <w:rStyle w:val="CharSectno"/>
        </w:rPr>
        <w:t>1</w:t>
      </w:r>
      <w:r w:rsidRPr="006D3157">
        <w:t xml:space="preserve">  Object of this Schedule</w:t>
      </w:r>
      <w:bookmarkEnd w:id="612"/>
    </w:p>
    <w:p w14:paraId="58049A60" w14:textId="77777777" w:rsidR="00CA368E" w:rsidRPr="006D3157" w:rsidRDefault="00CA368E" w:rsidP="00CA368E">
      <w:pPr>
        <w:pStyle w:val="subsection"/>
      </w:pPr>
      <w:r w:rsidRPr="006D3157">
        <w:tab/>
        <w:t>(1)</w:t>
      </w:r>
      <w:r w:rsidRPr="006D3157">
        <w:tab/>
        <w:t>The object of this Schedule is to ensure that any person registered as a trustee:</w:t>
      </w:r>
    </w:p>
    <w:p w14:paraId="43A332C3" w14:textId="77777777" w:rsidR="00CA368E" w:rsidRPr="006D3157" w:rsidRDefault="00CA368E" w:rsidP="00CA368E">
      <w:pPr>
        <w:pStyle w:val="paragraph"/>
      </w:pPr>
      <w:r w:rsidRPr="006D3157">
        <w:tab/>
        <w:t>(a)</w:t>
      </w:r>
      <w:r w:rsidRPr="006D3157">
        <w:tab/>
        <w:t>has an appropriate level of expertise; and</w:t>
      </w:r>
    </w:p>
    <w:p w14:paraId="66DF2D2B" w14:textId="77777777" w:rsidR="00CA368E" w:rsidRPr="006D3157" w:rsidRDefault="00CA368E" w:rsidP="00CA368E">
      <w:pPr>
        <w:pStyle w:val="paragraph"/>
      </w:pPr>
      <w:r w:rsidRPr="006D3157">
        <w:tab/>
        <w:t>(b)</w:t>
      </w:r>
      <w:r w:rsidRPr="006D3157">
        <w:tab/>
        <w:t>behaves ethically; and</w:t>
      </w:r>
    </w:p>
    <w:p w14:paraId="1AD4ABA8" w14:textId="77777777" w:rsidR="00CA368E" w:rsidRPr="006D3157" w:rsidRDefault="00CA368E" w:rsidP="00CA368E">
      <w:pPr>
        <w:pStyle w:val="paragraph"/>
      </w:pPr>
      <w:r w:rsidRPr="006D3157">
        <w:tab/>
        <w:t>(c)</w:t>
      </w:r>
      <w:r w:rsidRPr="006D3157">
        <w:tab/>
        <w:t>maintains sufficient insurance to cover his or her liabilities in practising as a registered trustee.</w:t>
      </w:r>
    </w:p>
    <w:p w14:paraId="6BCA081F" w14:textId="77777777" w:rsidR="00CA368E" w:rsidRPr="006D3157" w:rsidRDefault="00CA368E" w:rsidP="00CA368E">
      <w:pPr>
        <w:pStyle w:val="subsection"/>
      </w:pPr>
      <w:r w:rsidRPr="006D3157">
        <w:tab/>
        <w:t>(2)</w:t>
      </w:r>
      <w:r w:rsidRPr="006D3157">
        <w:tab/>
        <w:t>The object of this Schedule is also:</w:t>
      </w:r>
    </w:p>
    <w:p w14:paraId="40A68107" w14:textId="77777777" w:rsidR="00CA368E" w:rsidRPr="006D3157" w:rsidRDefault="00CA368E" w:rsidP="00CA368E">
      <w:pPr>
        <w:pStyle w:val="paragraph"/>
      </w:pPr>
      <w:r w:rsidRPr="006D3157">
        <w:tab/>
        <w:t>(a)</w:t>
      </w:r>
      <w:r w:rsidRPr="006D3157">
        <w:tab/>
        <w:t>to regulate the administration of regulated debtors’ estates consistently, unless there is a clear reason to treat a matter that arises in relation to a particular kind of estate differently; and</w:t>
      </w:r>
    </w:p>
    <w:p w14:paraId="4EB0B572" w14:textId="77777777" w:rsidR="00CA368E" w:rsidRPr="006D3157" w:rsidRDefault="00CA368E" w:rsidP="00CA368E">
      <w:pPr>
        <w:pStyle w:val="paragraph"/>
      </w:pPr>
      <w:r w:rsidRPr="006D3157">
        <w:tab/>
        <w:t>(b)</w:t>
      </w:r>
      <w:r w:rsidRPr="006D3157">
        <w:tab/>
        <w:t>to regulate the administration of regulated debtors’ estates to give greater control to creditors.</w:t>
      </w:r>
    </w:p>
    <w:p w14:paraId="6C2DB053" w14:textId="6355DA10" w:rsidR="00CA368E" w:rsidRPr="006D3157" w:rsidRDefault="00CA368E" w:rsidP="00CA368E">
      <w:pPr>
        <w:pStyle w:val="ActHead5"/>
      </w:pPr>
      <w:bookmarkStart w:id="613" w:name="_Toc178067167"/>
      <w:r w:rsidRPr="00BC3BA2">
        <w:rPr>
          <w:rStyle w:val="CharSectno"/>
        </w:rPr>
        <w:t>1</w:t>
      </w:r>
      <w:r w:rsidR="00BC3BA2" w:rsidRPr="00BC3BA2">
        <w:rPr>
          <w:rStyle w:val="CharSectno"/>
        </w:rPr>
        <w:noBreakHyphen/>
      </w:r>
      <w:r w:rsidRPr="00BC3BA2">
        <w:rPr>
          <w:rStyle w:val="CharSectno"/>
        </w:rPr>
        <w:t>5</w:t>
      </w:r>
      <w:r w:rsidRPr="006D3157">
        <w:t xml:space="preserve">  Simplified outline of this Schedule</w:t>
      </w:r>
      <w:bookmarkEnd w:id="613"/>
    </w:p>
    <w:p w14:paraId="2FD25F28" w14:textId="77777777" w:rsidR="00CA368E" w:rsidRPr="006D3157" w:rsidRDefault="00CA368E" w:rsidP="00CA368E">
      <w:pPr>
        <w:pStyle w:val="SOHeadItalic"/>
      </w:pPr>
      <w:r w:rsidRPr="006D3157">
        <w:t>Registering trustees</w:t>
      </w:r>
    </w:p>
    <w:p w14:paraId="349956E0" w14:textId="77777777" w:rsidR="00CA368E" w:rsidRPr="006D3157" w:rsidRDefault="00CA368E" w:rsidP="00CA368E">
      <w:pPr>
        <w:pStyle w:val="SOText"/>
      </w:pPr>
      <w:r w:rsidRPr="006D3157">
        <w:t>Under this Act, only the Official Trustee or a registered trustee can act as the trustee of a regulated debtor’s estate.</w:t>
      </w:r>
    </w:p>
    <w:p w14:paraId="79A6A4F1" w14:textId="77777777" w:rsidR="00CA368E" w:rsidRPr="006D3157" w:rsidRDefault="00CA368E" w:rsidP="00CA368E">
      <w:pPr>
        <w:pStyle w:val="SOText"/>
      </w:pPr>
      <w:r w:rsidRPr="006D3157">
        <w:t>Part</w:t>
      </w:r>
      <w:r w:rsidR="00A66572" w:rsidRPr="006D3157">
        <w:t> </w:t>
      </w:r>
      <w:r w:rsidRPr="006D3157">
        <w:t>2 of this Schedule sets out the process for registering trustees, and also deals with disciplining registered trustees.</w:t>
      </w:r>
    </w:p>
    <w:p w14:paraId="09129C07" w14:textId="77777777" w:rsidR="00CA368E" w:rsidRPr="006D3157" w:rsidRDefault="00CA368E" w:rsidP="00CA368E">
      <w:pPr>
        <w:pStyle w:val="SOHeadItalic"/>
      </w:pPr>
      <w:r w:rsidRPr="006D3157">
        <w:lastRenderedPageBreak/>
        <w:t>Consistently regulating the administration of regulated debtors’ estates</w:t>
      </w:r>
    </w:p>
    <w:p w14:paraId="29F8705E" w14:textId="77777777" w:rsidR="00CA368E" w:rsidRPr="006D3157" w:rsidRDefault="00CA368E" w:rsidP="00CA368E">
      <w:pPr>
        <w:pStyle w:val="SOText"/>
      </w:pPr>
      <w:r w:rsidRPr="006D3157">
        <w:t>Part</w:t>
      </w:r>
      <w:r w:rsidR="00A66572" w:rsidRPr="006D3157">
        <w:t> </w:t>
      </w:r>
      <w:r w:rsidRPr="006D3157">
        <w:t>3 of this Schedule sets out provisions to regulate the administration of regulated debtors’ estates consistently.</w:t>
      </w:r>
    </w:p>
    <w:p w14:paraId="3AFB85FD" w14:textId="77777777" w:rsidR="00CA368E" w:rsidRPr="006D3157" w:rsidRDefault="00CA368E" w:rsidP="00CA368E">
      <w:pPr>
        <w:pStyle w:val="SOText"/>
      </w:pPr>
      <w:r w:rsidRPr="006D3157">
        <w:t>A regulated debtor is a bankrupt, a person whose property is subject to control under Division</w:t>
      </w:r>
      <w:r w:rsidR="00A66572" w:rsidRPr="006D3157">
        <w:t> </w:t>
      </w:r>
      <w:r w:rsidRPr="006D3157">
        <w:t>2 of Part X, a debtor under a personal insolvency agreement or a deceased person whose estate is being administered under Part XI.</w:t>
      </w:r>
    </w:p>
    <w:p w14:paraId="5E500B75" w14:textId="77777777" w:rsidR="00CA368E" w:rsidRPr="006D3157" w:rsidRDefault="00CA368E" w:rsidP="00CA368E">
      <w:pPr>
        <w:pStyle w:val="SOHeadItalic"/>
      </w:pPr>
      <w:r w:rsidRPr="006D3157">
        <w:t>Other provisions</w:t>
      </w:r>
    </w:p>
    <w:p w14:paraId="3FD46B75" w14:textId="77777777" w:rsidR="00CA368E" w:rsidRPr="006D3157" w:rsidRDefault="00CA368E" w:rsidP="00CA368E">
      <w:pPr>
        <w:pStyle w:val="SOText"/>
      </w:pPr>
      <w:r w:rsidRPr="006D3157">
        <w:t>There are other matters relevant to the administration of regulated debtors’ estates in this Act.</w:t>
      </w:r>
    </w:p>
    <w:p w14:paraId="532B4D2E" w14:textId="77777777" w:rsidR="00CA368E" w:rsidRPr="006D3157" w:rsidRDefault="00CA368E" w:rsidP="00CA368E">
      <w:pPr>
        <w:pStyle w:val="SOText"/>
      </w:pPr>
      <w:r w:rsidRPr="006D3157">
        <w:t>This Schedule also gives authority for a legislative instrument, the Insolvency Practice Rules, to deal with some matters.</w:t>
      </w:r>
    </w:p>
    <w:p w14:paraId="3F3CCA35" w14:textId="6DDCA9F2" w:rsidR="00CA368E" w:rsidRPr="006D3157" w:rsidRDefault="00CA368E" w:rsidP="00CA368E">
      <w:pPr>
        <w:pStyle w:val="SOText"/>
      </w:pPr>
      <w:r w:rsidRPr="006D3157">
        <w:t>Many of the terms in this Schedule are defined. The Dictionary in section</w:t>
      </w:r>
      <w:r w:rsidR="00A66572" w:rsidRPr="006D3157">
        <w:t> </w:t>
      </w:r>
      <w:r w:rsidRPr="006D3157">
        <w:t>5</w:t>
      </w:r>
      <w:r w:rsidR="00BC3BA2">
        <w:noBreakHyphen/>
      </w:r>
      <w:r w:rsidRPr="006D3157">
        <w:t>5 contains a list of every term that is defined in this Schedule. Other terms are defined in section</w:t>
      </w:r>
      <w:r w:rsidR="00A66572" w:rsidRPr="006D3157">
        <w:t> </w:t>
      </w:r>
      <w:r w:rsidRPr="006D3157">
        <w:t>5 of this Act.</w:t>
      </w:r>
    </w:p>
    <w:p w14:paraId="1A262DB2" w14:textId="77777777" w:rsidR="00CA368E" w:rsidRPr="006D3157" w:rsidRDefault="00CA368E" w:rsidP="0073068B">
      <w:pPr>
        <w:pStyle w:val="ActHead3"/>
        <w:pageBreakBefore/>
      </w:pPr>
      <w:bookmarkStart w:id="614" w:name="_Toc178067168"/>
      <w:r w:rsidRPr="00BC3BA2">
        <w:rPr>
          <w:rStyle w:val="CharDivNo"/>
        </w:rPr>
        <w:lastRenderedPageBreak/>
        <w:t>Division</w:t>
      </w:r>
      <w:r w:rsidR="00A66572" w:rsidRPr="00BC3BA2">
        <w:rPr>
          <w:rStyle w:val="CharDivNo"/>
        </w:rPr>
        <w:t> </w:t>
      </w:r>
      <w:r w:rsidRPr="00BC3BA2">
        <w:rPr>
          <w:rStyle w:val="CharDivNo"/>
        </w:rPr>
        <w:t>5</w:t>
      </w:r>
      <w:r w:rsidRPr="006D3157">
        <w:t>—</w:t>
      </w:r>
      <w:r w:rsidRPr="00BC3BA2">
        <w:rPr>
          <w:rStyle w:val="CharDivText"/>
        </w:rPr>
        <w:t>Definitions</w:t>
      </w:r>
      <w:bookmarkEnd w:id="614"/>
    </w:p>
    <w:p w14:paraId="45B3C25B" w14:textId="77777777" w:rsidR="00CA368E" w:rsidRPr="006D3157" w:rsidRDefault="00CA368E" w:rsidP="00CA368E">
      <w:pPr>
        <w:pStyle w:val="ActHead4"/>
      </w:pPr>
      <w:bookmarkStart w:id="615" w:name="_Toc178067169"/>
      <w:r w:rsidRPr="00BC3BA2">
        <w:rPr>
          <w:rStyle w:val="CharSubdNo"/>
        </w:rPr>
        <w:t>Subdivision A</w:t>
      </w:r>
      <w:r w:rsidRPr="006D3157">
        <w:t>—</w:t>
      </w:r>
      <w:r w:rsidRPr="00BC3BA2">
        <w:rPr>
          <w:rStyle w:val="CharSubdText"/>
        </w:rPr>
        <w:t>Introduction</w:t>
      </w:r>
      <w:bookmarkEnd w:id="615"/>
    </w:p>
    <w:p w14:paraId="1C33FBD8" w14:textId="0E9BCFA5" w:rsidR="00CA368E" w:rsidRPr="006D3157" w:rsidRDefault="00CA368E" w:rsidP="00CA368E">
      <w:pPr>
        <w:pStyle w:val="ActHead5"/>
      </w:pPr>
      <w:bookmarkStart w:id="616" w:name="_Toc178067170"/>
      <w:r w:rsidRPr="00BC3BA2">
        <w:rPr>
          <w:rStyle w:val="CharSectno"/>
        </w:rPr>
        <w:t>5</w:t>
      </w:r>
      <w:r w:rsidR="00BC3BA2" w:rsidRPr="00BC3BA2">
        <w:rPr>
          <w:rStyle w:val="CharSectno"/>
        </w:rPr>
        <w:noBreakHyphen/>
      </w:r>
      <w:r w:rsidRPr="00BC3BA2">
        <w:rPr>
          <w:rStyle w:val="CharSectno"/>
        </w:rPr>
        <w:t>1</w:t>
      </w:r>
      <w:r w:rsidRPr="006D3157">
        <w:t xml:space="preserve">  Simplified outline of this Division</w:t>
      </w:r>
      <w:bookmarkEnd w:id="616"/>
    </w:p>
    <w:p w14:paraId="11515EB2" w14:textId="77777777" w:rsidR="00CA368E" w:rsidRPr="006D3157" w:rsidRDefault="00CA368E" w:rsidP="00CA368E">
      <w:pPr>
        <w:pStyle w:val="SOText"/>
      </w:pPr>
      <w:r w:rsidRPr="006D3157">
        <w:t>Terms used in this Schedule are defined in the Dictionary. In some cases, the definition is a signpost to another provision of the Schedule in which the meaning of the term is explained.</w:t>
      </w:r>
    </w:p>
    <w:p w14:paraId="79AA823E" w14:textId="77777777" w:rsidR="00CA368E" w:rsidRPr="006D3157" w:rsidRDefault="00CA368E" w:rsidP="00CA368E">
      <w:pPr>
        <w:pStyle w:val="SOText"/>
      </w:pPr>
      <w:r w:rsidRPr="006D3157">
        <w:t>Some of the key terms, the meaning of which is explained in this Division, are regulated debtor, regulated debtor’s estate and trustee of a regulated debtor’s estate.</w:t>
      </w:r>
    </w:p>
    <w:p w14:paraId="1D536B7A" w14:textId="77777777" w:rsidR="00CA368E" w:rsidRPr="006D3157" w:rsidRDefault="00CA368E" w:rsidP="00CA368E">
      <w:pPr>
        <w:pStyle w:val="ActHead4"/>
      </w:pPr>
      <w:bookmarkStart w:id="617" w:name="_Toc178067171"/>
      <w:r w:rsidRPr="00BC3BA2">
        <w:rPr>
          <w:rStyle w:val="CharSubdNo"/>
        </w:rPr>
        <w:t>Subdivision B</w:t>
      </w:r>
      <w:r w:rsidRPr="006D3157">
        <w:t>—</w:t>
      </w:r>
      <w:r w:rsidRPr="00BC3BA2">
        <w:rPr>
          <w:rStyle w:val="CharSubdText"/>
        </w:rPr>
        <w:t>The Dictionary</w:t>
      </w:r>
      <w:bookmarkEnd w:id="617"/>
    </w:p>
    <w:p w14:paraId="244EF0FA" w14:textId="2531FAB6" w:rsidR="00CA368E" w:rsidRPr="006D3157" w:rsidRDefault="00CA368E" w:rsidP="00CA368E">
      <w:pPr>
        <w:pStyle w:val="ActHead5"/>
      </w:pPr>
      <w:bookmarkStart w:id="618" w:name="_Toc178067172"/>
      <w:r w:rsidRPr="00BC3BA2">
        <w:rPr>
          <w:rStyle w:val="CharSectno"/>
        </w:rPr>
        <w:t>5</w:t>
      </w:r>
      <w:r w:rsidR="00BC3BA2" w:rsidRPr="00BC3BA2">
        <w:rPr>
          <w:rStyle w:val="CharSectno"/>
        </w:rPr>
        <w:noBreakHyphen/>
      </w:r>
      <w:r w:rsidRPr="00BC3BA2">
        <w:rPr>
          <w:rStyle w:val="CharSectno"/>
        </w:rPr>
        <w:t>5</w:t>
      </w:r>
      <w:r w:rsidRPr="006D3157">
        <w:t xml:space="preserve">  The Dictionary</w:t>
      </w:r>
      <w:bookmarkEnd w:id="618"/>
    </w:p>
    <w:p w14:paraId="037F6F81" w14:textId="77777777" w:rsidR="00CA368E" w:rsidRPr="006D3157" w:rsidRDefault="00CA368E" w:rsidP="00CA368E">
      <w:pPr>
        <w:pStyle w:val="subsection"/>
      </w:pPr>
      <w:r w:rsidRPr="006D3157">
        <w:tab/>
      </w:r>
      <w:r w:rsidRPr="006D3157">
        <w:tab/>
        <w:t>In this Schedule:</w:t>
      </w:r>
    </w:p>
    <w:p w14:paraId="4AE562AF" w14:textId="32303173" w:rsidR="00CA368E" w:rsidRPr="006D3157" w:rsidRDefault="00CA368E" w:rsidP="00CA368E">
      <w:pPr>
        <w:pStyle w:val="Definition"/>
      </w:pPr>
      <w:r w:rsidRPr="006D3157">
        <w:rPr>
          <w:b/>
          <w:i/>
        </w:rPr>
        <w:t>adequate and appropriate fidelity insurance</w:t>
      </w:r>
      <w:r w:rsidRPr="006D3157">
        <w:t xml:space="preserve"> has a meaning affected by subsection</w:t>
      </w:r>
      <w:r w:rsidR="00A66572" w:rsidRPr="006D3157">
        <w:t> </w:t>
      </w:r>
      <w:r w:rsidRPr="006D3157">
        <w:t>25</w:t>
      </w:r>
      <w:r w:rsidR="00BC3BA2">
        <w:noBreakHyphen/>
      </w:r>
      <w:r w:rsidRPr="006D3157">
        <w:t>1(2).</w:t>
      </w:r>
    </w:p>
    <w:p w14:paraId="5D079D9A" w14:textId="761CC59D" w:rsidR="00CA368E" w:rsidRPr="006D3157" w:rsidRDefault="00CA368E" w:rsidP="00CA368E">
      <w:pPr>
        <w:pStyle w:val="Definition"/>
      </w:pPr>
      <w:r w:rsidRPr="006D3157">
        <w:rPr>
          <w:b/>
          <w:i/>
        </w:rPr>
        <w:t>adequate and appropriate professional indemnity insurance</w:t>
      </w:r>
      <w:r w:rsidRPr="006D3157">
        <w:t xml:space="preserve"> has a meaning affected by subsection</w:t>
      </w:r>
      <w:r w:rsidR="00A66572" w:rsidRPr="006D3157">
        <w:t> </w:t>
      </w:r>
      <w:r w:rsidRPr="006D3157">
        <w:t>25</w:t>
      </w:r>
      <w:r w:rsidR="00BC3BA2">
        <w:noBreakHyphen/>
      </w:r>
      <w:r w:rsidRPr="006D3157">
        <w:t>1(2).</w:t>
      </w:r>
    </w:p>
    <w:p w14:paraId="08360879" w14:textId="550894F6" w:rsidR="00CA368E" w:rsidRPr="006D3157" w:rsidRDefault="00CA368E" w:rsidP="00CA368E">
      <w:pPr>
        <w:pStyle w:val="Definition"/>
      </w:pPr>
      <w:r w:rsidRPr="006D3157">
        <w:rPr>
          <w:b/>
          <w:i/>
        </w:rPr>
        <w:t>administration account</w:t>
      </w:r>
      <w:r w:rsidRPr="006D3157">
        <w:t>: see section</w:t>
      </w:r>
      <w:r w:rsidR="00A66572" w:rsidRPr="006D3157">
        <w:t> </w:t>
      </w:r>
      <w:r w:rsidRPr="006D3157">
        <w:t>65</w:t>
      </w:r>
      <w:r w:rsidR="00BC3BA2">
        <w:noBreakHyphen/>
      </w:r>
      <w:r w:rsidRPr="006D3157">
        <w:t>5.</w:t>
      </w:r>
    </w:p>
    <w:p w14:paraId="1BEFB02C" w14:textId="65D22972" w:rsidR="00CA368E" w:rsidRPr="006D3157" w:rsidRDefault="00CA368E" w:rsidP="00CA368E">
      <w:pPr>
        <w:pStyle w:val="Definition"/>
        <w:rPr>
          <w:b/>
          <w:i/>
        </w:rPr>
      </w:pPr>
      <w:r w:rsidRPr="006D3157">
        <w:rPr>
          <w:b/>
          <w:i/>
        </w:rPr>
        <w:t>annual administration return</w:t>
      </w:r>
      <w:r w:rsidRPr="006D3157">
        <w:t xml:space="preserve"> means the return required to be lodged under subsection</w:t>
      </w:r>
      <w:r w:rsidR="00A66572" w:rsidRPr="006D3157">
        <w:t> </w:t>
      </w:r>
      <w:r w:rsidRPr="006D3157">
        <w:t>70</w:t>
      </w:r>
      <w:r w:rsidR="00BC3BA2">
        <w:noBreakHyphen/>
      </w:r>
      <w:r w:rsidRPr="006D3157">
        <w:t>5(2).</w:t>
      </w:r>
    </w:p>
    <w:p w14:paraId="554653E3" w14:textId="19D11B1B" w:rsidR="00CA368E" w:rsidRPr="006D3157" w:rsidRDefault="00CA368E" w:rsidP="00CA368E">
      <w:pPr>
        <w:pStyle w:val="Definition"/>
      </w:pPr>
      <w:r w:rsidRPr="006D3157">
        <w:rPr>
          <w:b/>
          <w:i/>
        </w:rPr>
        <w:t>annual trustee return</w:t>
      </w:r>
      <w:r w:rsidRPr="006D3157">
        <w:t xml:space="preserve"> means the return required to be lodged under </w:t>
      </w:r>
      <w:r w:rsidR="00AE2A97" w:rsidRPr="006D3157">
        <w:t>subsection 3</w:t>
      </w:r>
      <w:r w:rsidRPr="006D3157">
        <w:t>0</w:t>
      </w:r>
      <w:r w:rsidR="00BC3BA2">
        <w:noBreakHyphen/>
      </w:r>
      <w:r w:rsidRPr="006D3157">
        <w:t>1(1).</w:t>
      </w:r>
    </w:p>
    <w:p w14:paraId="060D0562" w14:textId="757D10AF" w:rsidR="00CA368E" w:rsidRPr="006D3157" w:rsidRDefault="00CA368E" w:rsidP="00CA368E">
      <w:pPr>
        <w:pStyle w:val="Definition"/>
      </w:pPr>
      <w:r w:rsidRPr="006D3157">
        <w:rPr>
          <w:b/>
          <w:i/>
        </w:rPr>
        <w:t>committee of inspection</w:t>
      </w:r>
      <w:r w:rsidRPr="006D3157">
        <w:t xml:space="preserve"> for a regulated debtor’s estate means a committee appointed under sections</w:t>
      </w:r>
      <w:r w:rsidR="00A66572" w:rsidRPr="006D3157">
        <w:t> </w:t>
      </w:r>
      <w:r w:rsidRPr="006D3157">
        <w:t>80</w:t>
      </w:r>
      <w:r w:rsidR="00BC3BA2">
        <w:noBreakHyphen/>
      </w:r>
      <w:r w:rsidRPr="006D3157">
        <w:t>10 to 80</w:t>
      </w:r>
      <w:r w:rsidR="00BC3BA2">
        <w:noBreakHyphen/>
      </w:r>
      <w:r w:rsidRPr="006D3157">
        <w:t>25 in relation to the administration of the estate.</w:t>
      </w:r>
    </w:p>
    <w:p w14:paraId="3C9432E1" w14:textId="77777777" w:rsidR="00CA368E" w:rsidRPr="006D3157" w:rsidRDefault="00CA368E" w:rsidP="00CA368E">
      <w:pPr>
        <w:pStyle w:val="Definition"/>
      </w:pPr>
      <w:r w:rsidRPr="006D3157">
        <w:rPr>
          <w:b/>
          <w:i/>
        </w:rPr>
        <w:lastRenderedPageBreak/>
        <w:t>creditor</w:t>
      </w:r>
      <w:r w:rsidRPr="006D3157">
        <w:t>, when used in relation to a regulated debtor’s estate, means a creditor of the estate.</w:t>
      </w:r>
    </w:p>
    <w:p w14:paraId="1C70B702" w14:textId="4AF0F65C" w:rsidR="00CA368E" w:rsidRPr="006D3157" w:rsidRDefault="00CA368E" w:rsidP="00CA368E">
      <w:pPr>
        <w:pStyle w:val="Definition"/>
      </w:pPr>
      <w:r w:rsidRPr="006D3157">
        <w:rPr>
          <w:b/>
          <w:i/>
        </w:rPr>
        <w:t>current conditions</w:t>
      </w:r>
      <w:r w:rsidRPr="006D3157">
        <w:t>: see section</w:t>
      </w:r>
      <w:r w:rsidR="00A66572" w:rsidRPr="006D3157">
        <w:t> </w:t>
      </w:r>
      <w:r w:rsidRPr="006D3157">
        <w:t>5</w:t>
      </w:r>
      <w:r w:rsidR="00BC3BA2">
        <w:noBreakHyphen/>
      </w:r>
      <w:r w:rsidRPr="006D3157">
        <w:t>10.</w:t>
      </w:r>
    </w:p>
    <w:p w14:paraId="2B299654" w14:textId="77777777" w:rsidR="00CA368E" w:rsidRPr="006D3157" w:rsidRDefault="00CA368E" w:rsidP="00CA368E">
      <w:pPr>
        <w:pStyle w:val="Definition"/>
      </w:pPr>
      <w:r w:rsidRPr="006D3157">
        <w:rPr>
          <w:b/>
          <w:i/>
        </w:rPr>
        <w:t>end of an administration</w:t>
      </w:r>
      <w:r w:rsidRPr="006D3157">
        <w:t xml:space="preserve"> of a regulated debtor’s estate means:</w:t>
      </w:r>
    </w:p>
    <w:p w14:paraId="7578DCBE" w14:textId="77777777" w:rsidR="00CA368E" w:rsidRPr="006D3157" w:rsidRDefault="00CA368E" w:rsidP="00CA368E">
      <w:pPr>
        <w:pStyle w:val="paragraph"/>
      </w:pPr>
      <w:r w:rsidRPr="006D3157">
        <w:tab/>
        <w:t>(a)</w:t>
      </w:r>
      <w:r w:rsidRPr="006D3157">
        <w:tab/>
        <w:t>in the case of a bankruptcy—the day on which the bankrupt is discharged or the bankruptcy is annulled, whichever happens first; and</w:t>
      </w:r>
    </w:p>
    <w:p w14:paraId="38B9691F" w14:textId="77777777" w:rsidR="00CA368E" w:rsidRPr="006D3157" w:rsidRDefault="00CA368E" w:rsidP="00CA368E">
      <w:pPr>
        <w:pStyle w:val="paragraph"/>
      </w:pPr>
      <w:r w:rsidRPr="006D3157">
        <w:tab/>
        <w:t>(b)</w:t>
      </w:r>
      <w:r w:rsidRPr="006D3157">
        <w:tab/>
        <w:t>in the case of an administration under Part X—the day 3 years after the day on which a personal insolvency agreement made by the debtor for the administration of the debtor’s estate took effect; and</w:t>
      </w:r>
    </w:p>
    <w:p w14:paraId="3C02AD18" w14:textId="77777777" w:rsidR="00CA368E" w:rsidRPr="006D3157" w:rsidRDefault="00CA368E" w:rsidP="00CA368E">
      <w:pPr>
        <w:pStyle w:val="paragraph"/>
      </w:pPr>
      <w:r w:rsidRPr="006D3157">
        <w:tab/>
        <w:t>(c)</w:t>
      </w:r>
      <w:r w:rsidRPr="006D3157">
        <w:tab/>
        <w:t>in the case of an administration under Part XI—the day 3 years after the day on which the administration is taken to have commenced under section</w:t>
      </w:r>
      <w:r w:rsidR="00A66572" w:rsidRPr="006D3157">
        <w:t> </w:t>
      </w:r>
      <w:r w:rsidRPr="006D3157">
        <w:t>247A.</w:t>
      </w:r>
    </w:p>
    <w:p w14:paraId="4DB73B99" w14:textId="2D01ED51" w:rsidR="00CA368E" w:rsidRPr="006D3157" w:rsidRDefault="00CA368E" w:rsidP="00CA368E">
      <w:pPr>
        <w:pStyle w:val="Definition"/>
      </w:pPr>
      <w:r w:rsidRPr="006D3157">
        <w:rPr>
          <w:b/>
          <w:i/>
        </w:rPr>
        <w:t>financial interest</w:t>
      </w:r>
      <w:r w:rsidRPr="006D3157">
        <w:t xml:space="preserve">: a person has a </w:t>
      </w:r>
      <w:r w:rsidRPr="006D3157">
        <w:rPr>
          <w:b/>
          <w:i/>
        </w:rPr>
        <w:t xml:space="preserve">financial interest </w:t>
      </w:r>
      <w:r w:rsidRPr="006D3157">
        <w:t>in the administration of a regulated debtor’s estate in the circumstances set out in section</w:t>
      </w:r>
      <w:r w:rsidR="00A66572" w:rsidRPr="006D3157">
        <w:t> </w:t>
      </w:r>
      <w:r w:rsidRPr="006D3157">
        <w:t>5</w:t>
      </w:r>
      <w:r w:rsidR="00BC3BA2">
        <w:noBreakHyphen/>
      </w:r>
      <w:r w:rsidRPr="006D3157">
        <w:t>30.</w:t>
      </w:r>
    </w:p>
    <w:p w14:paraId="09763A2C" w14:textId="77777777" w:rsidR="00CA368E" w:rsidRPr="006D3157" w:rsidRDefault="00CA368E" w:rsidP="00CA368E">
      <w:pPr>
        <w:pStyle w:val="Definition"/>
      </w:pPr>
      <w:r w:rsidRPr="006D3157">
        <w:rPr>
          <w:b/>
          <w:i/>
        </w:rPr>
        <w:t xml:space="preserve">GST </w:t>
      </w:r>
      <w:r w:rsidRPr="006D3157">
        <w:t xml:space="preserve">has the same meaning as in the </w:t>
      </w:r>
      <w:r w:rsidRPr="006D3157">
        <w:rPr>
          <w:i/>
        </w:rPr>
        <w:t>A New Tax System (Goods and Services Tax) Act 1999</w:t>
      </w:r>
      <w:r w:rsidRPr="006D3157">
        <w:t>.</w:t>
      </w:r>
    </w:p>
    <w:p w14:paraId="17A25871" w14:textId="4AD16E54" w:rsidR="00CA368E" w:rsidRPr="006D3157" w:rsidRDefault="00CA368E" w:rsidP="00CA368E">
      <w:pPr>
        <w:pStyle w:val="Definition"/>
      </w:pPr>
      <w:r w:rsidRPr="006D3157">
        <w:rPr>
          <w:b/>
          <w:i/>
        </w:rPr>
        <w:t>Insolvency Practice Rules</w:t>
      </w:r>
      <w:r w:rsidRPr="006D3157">
        <w:t xml:space="preserve"> means the rules made by the Minister under </w:t>
      </w:r>
      <w:r w:rsidR="00BC3BA2">
        <w:t>section 1</w:t>
      </w:r>
      <w:r w:rsidRPr="006D3157">
        <w:t>05</w:t>
      </w:r>
      <w:r w:rsidR="00BC3BA2">
        <w:noBreakHyphen/>
      </w:r>
      <w:r w:rsidRPr="006D3157">
        <w:t>1.</w:t>
      </w:r>
    </w:p>
    <w:p w14:paraId="4A27B234" w14:textId="2BAB5F8E" w:rsidR="00CA368E" w:rsidRPr="006D3157" w:rsidRDefault="00CA368E" w:rsidP="00CA368E">
      <w:pPr>
        <w:pStyle w:val="Definition"/>
      </w:pPr>
      <w:r w:rsidRPr="006D3157">
        <w:rPr>
          <w:b/>
          <w:i/>
        </w:rPr>
        <w:t>Insolvency Practice Schedule (Corporations)</w:t>
      </w:r>
      <w:r w:rsidRPr="006D3157">
        <w:t xml:space="preserve"> means </w:t>
      </w:r>
      <w:r w:rsidR="00C53D67" w:rsidRPr="006D3157">
        <w:t>Schedule 2</w:t>
      </w:r>
      <w:r w:rsidRPr="006D3157">
        <w:t xml:space="preserve"> to the </w:t>
      </w:r>
      <w:r w:rsidRPr="006D3157">
        <w:rPr>
          <w:i/>
        </w:rPr>
        <w:t>Corporations Act 2001</w:t>
      </w:r>
      <w:r w:rsidRPr="006D3157">
        <w:t xml:space="preserve">, and includes rules made under </w:t>
      </w:r>
      <w:r w:rsidR="00BC3BA2">
        <w:t>section 1</w:t>
      </w:r>
      <w:r w:rsidRPr="006D3157">
        <w:t>05</w:t>
      </w:r>
      <w:r w:rsidR="00BC3BA2">
        <w:noBreakHyphen/>
      </w:r>
      <w:r w:rsidRPr="006D3157">
        <w:t>1 of that Schedule.</w:t>
      </w:r>
    </w:p>
    <w:p w14:paraId="6FEC55D8" w14:textId="6A15B590" w:rsidR="00CA368E" w:rsidRPr="006D3157" w:rsidRDefault="00CA368E" w:rsidP="00CA368E">
      <w:pPr>
        <w:pStyle w:val="Definition"/>
      </w:pPr>
      <w:r w:rsidRPr="006D3157">
        <w:rPr>
          <w:b/>
          <w:i/>
        </w:rPr>
        <w:t xml:space="preserve">March quarter </w:t>
      </w:r>
      <w:r w:rsidRPr="006D3157">
        <w:t xml:space="preserve">means the period of 3 months beginning on </w:t>
      </w:r>
      <w:r w:rsidR="001040B1">
        <w:t>1 January</w:t>
      </w:r>
      <w:r w:rsidRPr="006D3157">
        <w:t>.</w:t>
      </w:r>
    </w:p>
    <w:p w14:paraId="58A64151" w14:textId="167EE7FB" w:rsidR="00CA368E" w:rsidRPr="006D3157" w:rsidRDefault="00CA368E" w:rsidP="00CA368E">
      <w:pPr>
        <w:pStyle w:val="Definition"/>
      </w:pPr>
      <w:r w:rsidRPr="006D3157">
        <w:rPr>
          <w:b/>
          <w:i/>
        </w:rPr>
        <w:t>maximum default amount</w:t>
      </w:r>
      <w:r w:rsidRPr="006D3157">
        <w:t xml:space="preserve"> for a trustee of a regulated debtor’s estate: see section</w:t>
      </w:r>
      <w:r w:rsidR="00A66572" w:rsidRPr="006D3157">
        <w:t> </w:t>
      </w:r>
      <w:r w:rsidRPr="006D3157">
        <w:t>60</w:t>
      </w:r>
      <w:r w:rsidR="00BC3BA2">
        <w:noBreakHyphen/>
      </w:r>
      <w:r w:rsidRPr="006D3157">
        <w:t>15.</w:t>
      </w:r>
    </w:p>
    <w:p w14:paraId="7D24B862" w14:textId="26E33AEC" w:rsidR="00CA368E" w:rsidRPr="006D3157" w:rsidRDefault="00CA368E" w:rsidP="00CA368E">
      <w:pPr>
        <w:pStyle w:val="Definition"/>
      </w:pPr>
      <w:r w:rsidRPr="006D3157">
        <w:rPr>
          <w:b/>
          <w:i/>
        </w:rPr>
        <w:t>notified estate charge</w:t>
      </w:r>
      <w:r w:rsidRPr="006D3157">
        <w:t>: see subsection</w:t>
      </w:r>
      <w:r w:rsidR="00A66572" w:rsidRPr="006D3157">
        <w:t> </w:t>
      </w:r>
      <w:r w:rsidRPr="006D3157">
        <w:t>20</w:t>
      </w:r>
      <w:r w:rsidR="00BC3BA2">
        <w:noBreakHyphen/>
      </w:r>
      <w:r w:rsidRPr="006D3157">
        <w:t>75(7).</w:t>
      </w:r>
    </w:p>
    <w:p w14:paraId="04C28064" w14:textId="77777777" w:rsidR="00CA368E" w:rsidRPr="006D3157" w:rsidRDefault="00CA368E" w:rsidP="00CA368E">
      <w:pPr>
        <w:pStyle w:val="Definition"/>
      </w:pPr>
      <w:r w:rsidRPr="006D3157">
        <w:rPr>
          <w:b/>
          <w:i/>
        </w:rPr>
        <w:t xml:space="preserve">prescribed </w:t>
      </w:r>
      <w:r w:rsidRPr="006D3157">
        <w:t>means prescribed by the Insolvency Practice Rules.</w:t>
      </w:r>
    </w:p>
    <w:p w14:paraId="34C42850" w14:textId="77777777" w:rsidR="00CA368E" w:rsidRPr="006D3157" w:rsidRDefault="00CA368E" w:rsidP="00CA368E">
      <w:pPr>
        <w:pStyle w:val="Definition"/>
      </w:pPr>
      <w:r w:rsidRPr="006D3157">
        <w:rPr>
          <w:b/>
          <w:i/>
        </w:rPr>
        <w:lastRenderedPageBreak/>
        <w:t>registered trustee</w:t>
      </w:r>
      <w:r w:rsidRPr="006D3157">
        <w:t xml:space="preserve"> means an individual who is registered as a trustee under Part</w:t>
      </w:r>
      <w:r w:rsidR="00A66572" w:rsidRPr="006D3157">
        <w:t> </w:t>
      </w:r>
      <w:r w:rsidRPr="006D3157">
        <w:t>2 of this Schedule.</w:t>
      </w:r>
    </w:p>
    <w:p w14:paraId="644B5070" w14:textId="35C68A88" w:rsidR="00CA368E" w:rsidRPr="006D3157" w:rsidRDefault="00CA368E" w:rsidP="00CA368E">
      <w:pPr>
        <w:pStyle w:val="Definition"/>
      </w:pPr>
      <w:r w:rsidRPr="006D3157">
        <w:rPr>
          <w:b/>
          <w:i/>
        </w:rPr>
        <w:t>Register of Trustees</w:t>
      </w:r>
      <w:r w:rsidRPr="006D3157">
        <w:t xml:space="preserve"> means the register established and maintained by the Inspector</w:t>
      </w:r>
      <w:r w:rsidR="00BC3BA2">
        <w:noBreakHyphen/>
      </w:r>
      <w:r w:rsidRPr="006D3157">
        <w:t xml:space="preserve">General under </w:t>
      </w:r>
      <w:r w:rsidR="00BC3BA2">
        <w:t>section 1</w:t>
      </w:r>
      <w:r w:rsidRPr="006D3157">
        <w:t>5</w:t>
      </w:r>
      <w:r w:rsidR="00BC3BA2">
        <w:noBreakHyphen/>
      </w:r>
      <w:r w:rsidRPr="006D3157">
        <w:t>1.</w:t>
      </w:r>
    </w:p>
    <w:p w14:paraId="3859CE8D" w14:textId="023F7C4B" w:rsidR="00CA368E" w:rsidRPr="006D3157" w:rsidRDefault="00CA368E" w:rsidP="00CA368E">
      <w:pPr>
        <w:pStyle w:val="Definition"/>
      </w:pPr>
      <w:r w:rsidRPr="006D3157">
        <w:rPr>
          <w:b/>
          <w:i/>
        </w:rPr>
        <w:t>regulated debtor</w:t>
      </w:r>
      <w:r w:rsidRPr="006D3157">
        <w:t>: see section</w:t>
      </w:r>
      <w:r w:rsidR="00A66572" w:rsidRPr="006D3157">
        <w:t> </w:t>
      </w:r>
      <w:r w:rsidRPr="006D3157">
        <w:t>5</w:t>
      </w:r>
      <w:r w:rsidR="00BC3BA2">
        <w:noBreakHyphen/>
      </w:r>
      <w:r w:rsidRPr="006D3157">
        <w:t>15.</w:t>
      </w:r>
    </w:p>
    <w:p w14:paraId="6855C658" w14:textId="26665C51" w:rsidR="00CA368E" w:rsidRPr="006D3157" w:rsidRDefault="00CA368E" w:rsidP="00CA368E">
      <w:pPr>
        <w:pStyle w:val="Definition"/>
      </w:pPr>
      <w:r w:rsidRPr="006D3157">
        <w:rPr>
          <w:b/>
          <w:i/>
        </w:rPr>
        <w:t>regulated debtor’s estate</w:t>
      </w:r>
      <w:r w:rsidRPr="006D3157">
        <w:t>: see section</w:t>
      </w:r>
      <w:r w:rsidR="00A66572" w:rsidRPr="006D3157">
        <w:t> </w:t>
      </w:r>
      <w:r w:rsidRPr="006D3157">
        <w:t>5</w:t>
      </w:r>
      <w:r w:rsidR="00BC3BA2">
        <w:noBreakHyphen/>
      </w:r>
      <w:r w:rsidRPr="006D3157">
        <w:t>16.</w:t>
      </w:r>
    </w:p>
    <w:p w14:paraId="3DA716FA" w14:textId="77777777" w:rsidR="00CA368E" w:rsidRPr="006D3157" w:rsidRDefault="00CA368E" w:rsidP="00CA368E">
      <w:pPr>
        <w:pStyle w:val="Definition"/>
      </w:pPr>
      <w:r w:rsidRPr="006D3157">
        <w:rPr>
          <w:b/>
          <w:i/>
        </w:rPr>
        <w:t>remuneration determination</w:t>
      </w:r>
      <w:r w:rsidRPr="006D3157">
        <w:t>, for a trustee of a regulated debtor’s estate, means a determination made:</w:t>
      </w:r>
    </w:p>
    <w:p w14:paraId="4E295C12" w14:textId="6ABBFC73" w:rsidR="00CA368E" w:rsidRPr="006D3157" w:rsidRDefault="00CA368E" w:rsidP="00CA368E">
      <w:pPr>
        <w:pStyle w:val="paragraph"/>
      </w:pPr>
      <w:r w:rsidRPr="006D3157">
        <w:tab/>
        <w:t>(a)</w:t>
      </w:r>
      <w:r w:rsidRPr="006D3157">
        <w:tab/>
        <w:t>under section</w:t>
      </w:r>
      <w:r w:rsidR="00A66572" w:rsidRPr="006D3157">
        <w:t> </w:t>
      </w:r>
      <w:r w:rsidRPr="006D3157">
        <w:t>60</w:t>
      </w:r>
      <w:r w:rsidR="00BC3BA2">
        <w:noBreakHyphen/>
      </w:r>
      <w:r w:rsidRPr="006D3157">
        <w:t>10 or 60</w:t>
      </w:r>
      <w:r w:rsidR="00BC3BA2">
        <w:noBreakHyphen/>
      </w:r>
      <w:r w:rsidRPr="006D3157">
        <w:t>11 in relation to the trustee; and</w:t>
      </w:r>
    </w:p>
    <w:p w14:paraId="23BE03EB" w14:textId="0C4CDD18" w:rsidR="00CA368E" w:rsidRPr="006D3157" w:rsidRDefault="00CA368E" w:rsidP="00CA368E">
      <w:pPr>
        <w:pStyle w:val="paragraph"/>
      </w:pPr>
      <w:r w:rsidRPr="006D3157">
        <w:tab/>
        <w:t>(b)</w:t>
      </w:r>
      <w:r w:rsidRPr="006D3157">
        <w:tab/>
        <w:t>in accordance with section</w:t>
      </w:r>
      <w:r w:rsidR="00A66572" w:rsidRPr="006D3157">
        <w:t> </w:t>
      </w:r>
      <w:r w:rsidRPr="006D3157">
        <w:t>60</w:t>
      </w:r>
      <w:r w:rsidR="00BC3BA2">
        <w:noBreakHyphen/>
      </w:r>
      <w:r w:rsidRPr="006D3157">
        <w:t>12.</w:t>
      </w:r>
    </w:p>
    <w:p w14:paraId="4BA91EFE" w14:textId="77777777" w:rsidR="00CA368E" w:rsidRPr="006D3157" w:rsidRDefault="00CA368E" w:rsidP="00CA368E">
      <w:pPr>
        <w:pStyle w:val="Definition"/>
      </w:pPr>
      <w:r w:rsidRPr="006D3157">
        <w:rPr>
          <w:b/>
          <w:i/>
        </w:rPr>
        <w:t>this Schedule</w:t>
      </w:r>
      <w:r w:rsidRPr="006D3157">
        <w:t xml:space="preserve"> includes the Insolvency Practice Rules.</w:t>
      </w:r>
    </w:p>
    <w:p w14:paraId="3216E133" w14:textId="2F21C396" w:rsidR="00CA368E" w:rsidRPr="006D3157" w:rsidRDefault="00CA368E" w:rsidP="00CA368E">
      <w:pPr>
        <w:pStyle w:val="Definition"/>
      </w:pPr>
      <w:r w:rsidRPr="006D3157">
        <w:rPr>
          <w:b/>
          <w:i/>
        </w:rPr>
        <w:t>trustee of a regulated debtor’s estate</w:t>
      </w:r>
      <w:r w:rsidRPr="006D3157">
        <w:t>: see section</w:t>
      </w:r>
      <w:r w:rsidR="00A66572" w:rsidRPr="006D3157">
        <w:t> </w:t>
      </w:r>
      <w:r w:rsidRPr="006D3157">
        <w:t>5</w:t>
      </w:r>
      <w:r w:rsidR="00BC3BA2">
        <w:noBreakHyphen/>
      </w:r>
      <w:r w:rsidRPr="006D3157">
        <w:t>20 and 5</w:t>
      </w:r>
      <w:r w:rsidR="00BC3BA2">
        <w:noBreakHyphen/>
      </w:r>
      <w:r w:rsidRPr="006D3157">
        <w:t>25.</w:t>
      </w:r>
    </w:p>
    <w:p w14:paraId="32CA1CB9" w14:textId="77777777" w:rsidR="00CA368E" w:rsidRPr="006D3157" w:rsidRDefault="00CA368E" w:rsidP="00CA368E">
      <w:pPr>
        <w:pStyle w:val="ActHead4"/>
      </w:pPr>
      <w:bookmarkStart w:id="619" w:name="_Toc178067173"/>
      <w:r w:rsidRPr="00BC3BA2">
        <w:rPr>
          <w:rStyle w:val="CharSubdNo"/>
        </w:rPr>
        <w:t>Subdivision C</w:t>
      </w:r>
      <w:r w:rsidRPr="006D3157">
        <w:t>—</w:t>
      </w:r>
      <w:r w:rsidRPr="00BC3BA2">
        <w:rPr>
          <w:rStyle w:val="CharSubdText"/>
        </w:rPr>
        <w:t>Other definitions</w:t>
      </w:r>
      <w:bookmarkEnd w:id="619"/>
    </w:p>
    <w:p w14:paraId="0EBCABB8" w14:textId="201136DD" w:rsidR="00CA368E" w:rsidRPr="006D3157" w:rsidRDefault="00CA368E" w:rsidP="00CA368E">
      <w:pPr>
        <w:pStyle w:val="ActHead5"/>
        <w:rPr>
          <w:i/>
        </w:rPr>
      </w:pPr>
      <w:bookmarkStart w:id="620" w:name="_Toc178067174"/>
      <w:r w:rsidRPr="00BC3BA2">
        <w:rPr>
          <w:rStyle w:val="CharSectno"/>
        </w:rPr>
        <w:t>5</w:t>
      </w:r>
      <w:r w:rsidR="00BC3BA2" w:rsidRPr="00BC3BA2">
        <w:rPr>
          <w:rStyle w:val="CharSectno"/>
        </w:rPr>
        <w:noBreakHyphen/>
      </w:r>
      <w:r w:rsidRPr="00BC3BA2">
        <w:rPr>
          <w:rStyle w:val="CharSectno"/>
        </w:rPr>
        <w:t>10</w:t>
      </w:r>
      <w:r w:rsidRPr="006D3157">
        <w:t xml:space="preserve">  Meaning of </w:t>
      </w:r>
      <w:r w:rsidRPr="006D3157">
        <w:rPr>
          <w:i/>
        </w:rPr>
        <w:t>current conditions</w:t>
      </w:r>
      <w:bookmarkEnd w:id="620"/>
    </w:p>
    <w:p w14:paraId="77146265" w14:textId="77777777" w:rsidR="00CA368E" w:rsidRPr="006D3157" w:rsidRDefault="00CA368E" w:rsidP="00CA368E">
      <w:pPr>
        <w:pStyle w:val="subsection"/>
      </w:pPr>
      <w:r w:rsidRPr="006D3157">
        <w:tab/>
        <w:t>(1)</w:t>
      </w:r>
      <w:r w:rsidRPr="006D3157">
        <w:tab/>
        <w:t xml:space="preserve">Each of the following is a </w:t>
      </w:r>
      <w:r w:rsidRPr="006D3157">
        <w:rPr>
          <w:b/>
          <w:i/>
        </w:rPr>
        <w:t>current condition</w:t>
      </w:r>
      <w:r w:rsidRPr="006D3157">
        <w:t xml:space="preserve"> imposed on a registered trustee:</w:t>
      </w:r>
    </w:p>
    <w:p w14:paraId="640FB181" w14:textId="69C4FA29" w:rsidR="00CA368E" w:rsidRPr="006D3157" w:rsidRDefault="00CA368E" w:rsidP="00CA368E">
      <w:pPr>
        <w:pStyle w:val="paragraph"/>
      </w:pPr>
      <w:r w:rsidRPr="006D3157">
        <w:tab/>
        <w:t>(a)</w:t>
      </w:r>
      <w:r w:rsidRPr="006D3157">
        <w:tab/>
        <w:t>a condition that a committee decides that the registered trustee is to be subject to under subsection</w:t>
      </w:r>
      <w:r w:rsidR="00A66572" w:rsidRPr="006D3157">
        <w:t> </w:t>
      </w:r>
      <w:r w:rsidRPr="006D3157">
        <w:t>20</w:t>
      </w:r>
      <w:r w:rsidR="00BC3BA2">
        <w:noBreakHyphen/>
      </w:r>
      <w:r w:rsidRPr="006D3157">
        <w:t>20(5) or (6), subject to any variation that a committee has decided should be made to the condition under section</w:t>
      </w:r>
      <w:r w:rsidR="00A66572" w:rsidRPr="006D3157">
        <w:t> </w:t>
      </w:r>
      <w:r w:rsidRPr="006D3157">
        <w:t>20</w:t>
      </w:r>
      <w:r w:rsidR="00BC3BA2">
        <w:noBreakHyphen/>
      </w:r>
      <w:r w:rsidRPr="006D3157">
        <w:t>55;</w:t>
      </w:r>
    </w:p>
    <w:p w14:paraId="49198298" w14:textId="46B78C03" w:rsidR="00CA368E" w:rsidRPr="006D3157" w:rsidRDefault="00CA368E" w:rsidP="00CA368E">
      <w:pPr>
        <w:pStyle w:val="paragraph"/>
      </w:pPr>
      <w:r w:rsidRPr="006D3157">
        <w:tab/>
        <w:t>(b)</w:t>
      </w:r>
      <w:r w:rsidRPr="006D3157">
        <w:tab/>
        <w:t>a condition imposed on all registered trustees, or on registered trustees of the trustee’s class, under section</w:t>
      </w:r>
      <w:r w:rsidR="00A66572" w:rsidRPr="006D3157">
        <w:t> </w:t>
      </w:r>
      <w:r w:rsidRPr="006D3157">
        <w:t>20</w:t>
      </w:r>
      <w:r w:rsidR="00BC3BA2">
        <w:noBreakHyphen/>
      </w:r>
      <w:r w:rsidRPr="006D3157">
        <w:t>35;</w:t>
      </w:r>
    </w:p>
    <w:p w14:paraId="72B3EE29" w14:textId="65F0F6AE" w:rsidR="00CA368E" w:rsidRPr="006D3157" w:rsidRDefault="00CA368E" w:rsidP="00CA368E">
      <w:pPr>
        <w:pStyle w:val="paragraph"/>
      </w:pPr>
      <w:r w:rsidRPr="006D3157">
        <w:tab/>
        <w:t>(c)</w:t>
      </w:r>
      <w:r w:rsidRPr="006D3157">
        <w:tab/>
        <w:t>a condition imposed under subsection</w:t>
      </w:r>
      <w:r w:rsidR="00A66572" w:rsidRPr="006D3157">
        <w:t> </w:t>
      </w:r>
      <w:r w:rsidRPr="006D3157">
        <w:t>40</w:t>
      </w:r>
      <w:r w:rsidR="00BC3BA2">
        <w:noBreakHyphen/>
      </w:r>
      <w:r w:rsidRPr="006D3157">
        <w:t>15(2) (direction not to accept further appointments);</w:t>
      </w:r>
    </w:p>
    <w:p w14:paraId="7BC49F24" w14:textId="1426CF9D" w:rsidR="00CA368E" w:rsidRPr="006D3157" w:rsidRDefault="00CA368E" w:rsidP="00CA368E">
      <w:pPr>
        <w:pStyle w:val="paragraph"/>
      </w:pPr>
      <w:r w:rsidRPr="006D3157">
        <w:tab/>
        <w:t>(d)</w:t>
      </w:r>
      <w:r w:rsidRPr="006D3157">
        <w:tab/>
        <w:t>a condition that a committee decides that the registered trustee is to be subject to under paragraph</w:t>
      </w:r>
      <w:r w:rsidR="00A66572" w:rsidRPr="006D3157">
        <w:t> </w:t>
      </w:r>
      <w:r w:rsidRPr="006D3157">
        <w:t>40</w:t>
      </w:r>
      <w:r w:rsidR="00BC3BA2">
        <w:noBreakHyphen/>
      </w:r>
      <w:r w:rsidRPr="006D3157">
        <w:t>55(1)(f) or (g) (conditions as a result of disciplinary action), subject to any variation that a committee has decided should be made to the condition under section</w:t>
      </w:r>
      <w:r w:rsidR="00A66572" w:rsidRPr="006D3157">
        <w:t> </w:t>
      </w:r>
      <w:r w:rsidRPr="006D3157">
        <w:t>20</w:t>
      </w:r>
      <w:r w:rsidR="00BC3BA2">
        <w:noBreakHyphen/>
      </w:r>
      <w:r w:rsidRPr="006D3157">
        <w:t>55;</w:t>
      </w:r>
    </w:p>
    <w:p w14:paraId="411A18D8" w14:textId="43B23AEF" w:rsidR="00CA368E" w:rsidRPr="006D3157" w:rsidRDefault="00CA368E" w:rsidP="00CA368E">
      <w:pPr>
        <w:pStyle w:val="paragraph"/>
      </w:pPr>
      <w:r w:rsidRPr="006D3157">
        <w:lastRenderedPageBreak/>
        <w:tab/>
        <w:t>(e)</w:t>
      </w:r>
      <w:r w:rsidRPr="006D3157">
        <w:tab/>
        <w:t>a condition imposed on the registered trustee by the Court under section</w:t>
      </w:r>
      <w:r w:rsidR="00A66572" w:rsidRPr="006D3157">
        <w:t> </w:t>
      </w:r>
      <w:r w:rsidRPr="006D3157">
        <w:t>45</w:t>
      </w:r>
      <w:r w:rsidR="00BC3BA2">
        <w:noBreakHyphen/>
      </w:r>
      <w:r w:rsidRPr="006D3157">
        <w:t>1.</w:t>
      </w:r>
    </w:p>
    <w:p w14:paraId="2137FE8C" w14:textId="77777777" w:rsidR="00CA368E" w:rsidRPr="006D3157" w:rsidRDefault="00CA368E" w:rsidP="00CA368E">
      <w:pPr>
        <w:pStyle w:val="subsection"/>
      </w:pPr>
      <w:r w:rsidRPr="006D3157">
        <w:tab/>
        <w:t>(2)</w:t>
      </w:r>
      <w:r w:rsidRPr="006D3157">
        <w:tab/>
        <w:t xml:space="preserve">However, the </w:t>
      </w:r>
      <w:r w:rsidRPr="006D3157">
        <w:rPr>
          <w:b/>
          <w:i/>
        </w:rPr>
        <w:t xml:space="preserve">current conditions </w:t>
      </w:r>
      <w:r w:rsidRPr="006D3157">
        <w:t>imposed on a registered trustee do not include:</w:t>
      </w:r>
    </w:p>
    <w:p w14:paraId="7C2CFFCC" w14:textId="347BB255" w:rsidR="00CA368E" w:rsidRPr="006D3157" w:rsidRDefault="00CA368E" w:rsidP="00CA368E">
      <w:pPr>
        <w:pStyle w:val="paragraph"/>
      </w:pPr>
      <w:r w:rsidRPr="006D3157">
        <w:tab/>
        <w:t>(a)</w:t>
      </w:r>
      <w:r w:rsidRPr="006D3157">
        <w:tab/>
        <w:t>a condition that a committee has decided to remove under section</w:t>
      </w:r>
      <w:r w:rsidR="00A66572" w:rsidRPr="006D3157">
        <w:t> </w:t>
      </w:r>
      <w:r w:rsidRPr="006D3157">
        <w:t>20</w:t>
      </w:r>
      <w:r w:rsidR="00BC3BA2">
        <w:noBreakHyphen/>
      </w:r>
      <w:r w:rsidRPr="006D3157">
        <w:t>55; or</w:t>
      </w:r>
    </w:p>
    <w:p w14:paraId="655E2520" w14:textId="116990C0" w:rsidR="00CA368E" w:rsidRPr="006D3157" w:rsidRDefault="00CA368E" w:rsidP="00CA368E">
      <w:pPr>
        <w:pStyle w:val="paragraph"/>
      </w:pPr>
      <w:r w:rsidRPr="006D3157">
        <w:tab/>
        <w:t>(b)</w:t>
      </w:r>
      <w:r w:rsidRPr="006D3157">
        <w:tab/>
        <w:t>a condition that is removed under subsection</w:t>
      </w:r>
      <w:r w:rsidR="00A66572" w:rsidRPr="006D3157">
        <w:t> </w:t>
      </w:r>
      <w:r w:rsidRPr="006D3157">
        <w:t>40</w:t>
      </w:r>
      <w:r w:rsidR="00BC3BA2">
        <w:noBreakHyphen/>
      </w:r>
      <w:r w:rsidRPr="006D3157">
        <w:t>15(4) (condition removed because a direction not to accept further appointments has been withdrawn); or</w:t>
      </w:r>
    </w:p>
    <w:p w14:paraId="67C32BBE" w14:textId="2ABC19D9" w:rsidR="00CA368E" w:rsidRPr="006D3157" w:rsidRDefault="00CA368E" w:rsidP="00CA368E">
      <w:pPr>
        <w:pStyle w:val="paragraph"/>
      </w:pPr>
      <w:r w:rsidRPr="006D3157">
        <w:tab/>
        <w:t>(c)</w:t>
      </w:r>
      <w:r w:rsidRPr="006D3157">
        <w:tab/>
        <w:t>a condition that the Court has ordered be removed under section</w:t>
      </w:r>
      <w:r w:rsidR="00A66572" w:rsidRPr="006D3157">
        <w:t> </w:t>
      </w:r>
      <w:r w:rsidRPr="006D3157">
        <w:t>45</w:t>
      </w:r>
      <w:r w:rsidR="00BC3BA2">
        <w:noBreakHyphen/>
      </w:r>
      <w:r w:rsidRPr="006D3157">
        <w:t>1.</w:t>
      </w:r>
    </w:p>
    <w:p w14:paraId="4572002C" w14:textId="49E29D58" w:rsidR="00CA368E" w:rsidRPr="006D3157" w:rsidRDefault="00CA368E" w:rsidP="00CA368E">
      <w:pPr>
        <w:pStyle w:val="ActHead5"/>
      </w:pPr>
      <w:bookmarkStart w:id="621" w:name="_Toc178067175"/>
      <w:r w:rsidRPr="00BC3BA2">
        <w:rPr>
          <w:rStyle w:val="CharSectno"/>
        </w:rPr>
        <w:t>5</w:t>
      </w:r>
      <w:r w:rsidR="00BC3BA2" w:rsidRPr="00BC3BA2">
        <w:rPr>
          <w:rStyle w:val="CharSectno"/>
        </w:rPr>
        <w:noBreakHyphen/>
      </w:r>
      <w:r w:rsidRPr="00BC3BA2">
        <w:rPr>
          <w:rStyle w:val="CharSectno"/>
        </w:rPr>
        <w:t>15</w:t>
      </w:r>
      <w:r w:rsidRPr="006D3157">
        <w:t xml:space="preserve">  Meaning of </w:t>
      </w:r>
      <w:r w:rsidRPr="006D3157">
        <w:rPr>
          <w:i/>
        </w:rPr>
        <w:t>regulated debtor</w:t>
      </w:r>
      <w:bookmarkEnd w:id="621"/>
    </w:p>
    <w:p w14:paraId="417D8442" w14:textId="77777777" w:rsidR="00CA368E" w:rsidRPr="006D3157" w:rsidRDefault="00CA368E" w:rsidP="00CA368E">
      <w:pPr>
        <w:pStyle w:val="subsection"/>
      </w:pPr>
      <w:r w:rsidRPr="006D3157">
        <w:tab/>
      </w:r>
      <w:r w:rsidRPr="006D3157">
        <w:tab/>
        <w:t xml:space="preserve">A person is a </w:t>
      </w:r>
      <w:r w:rsidRPr="006D3157">
        <w:rPr>
          <w:b/>
          <w:i/>
        </w:rPr>
        <w:t xml:space="preserve">regulated debtor </w:t>
      </w:r>
      <w:r w:rsidRPr="006D3157">
        <w:t>if the person is:</w:t>
      </w:r>
    </w:p>
    <w:p w14:paraId="07479D84" w14:textId="77777777" w:rsidR="00CA368E" w:rsidRPr="006D3157" w:rsidRDefault="00CA368E" w:rsidP="00CA368E">
      <w:pPr>
        <w:pStyle w:val="paragraph"/>
      </w:pPr>
      <w:r w:rsidRPr="006D3157">
        <w:tab/>
        <w:t>(a)</w:t>
      </w:r>
      <w:r w:rsidRPr="006D3157">
        <w:tab/>
        <w:t>a bankrupt; or</w:t>
      </w:r>
    </w:p>
    <w:p w14:paraId="617273A5" w14:textId="77777777" w:rsidR="00CA368E" w:rsidRPr="006D3157" w:rsidRDefault="00CA368E" w:rsidP="00CA368E">
      <w:pPr>
        <w:pStyle w:val="paragraph"/>
      </w:pPr>
      <w:r w:rsidRPr="006D3157">
        <w:tab/>
        <w:t>(b)</w:t>
      </w:r>
      <w:r w:rsidRPr="006D3157">
        <w:tab/>
        <w:t>a person whose property is subject to control under Division</w:t>
      </w:r>
      <w:r w:rsidR="00A66572" w:rsidRPr="006D3157">
        <w:t> </w:t>
      </w:r>
      <w:r w:rsidRPr="006D3157">
        <w:t>2 of Part X; or</w:t>
      </w:r>
    </w:p>
    <w:p w14:paraId="7ECB5E99" w14:textId="77777777" w:rsidR="00CA368E" w:rsidRPr="006D3157" w:rsidRDefault="00CA368E" w:rsidP="00CA368E">
      <w:pPr>
        <w:pStyle w:val="paragraph"/>
      </w:pPr>
      <w:r w:rsidRPr="006D3157">
        <w:tab/>
        <w:t>(c)</w:t>
      </w:r>
      <w:r w:rsidRPr="006D3157">
        <w:tab/>
        <w:t>a debtor under a personal insolvency agreement; or</w:t>
      </w:r>
    </w:p>
    <w:p w14:paraId="5AF915BB" w14:textId="77777777" w:rsidR="00CA368E" w:rsidRPr="006D3157" w:rsidRDefault="00CA368E" w:rsidP="00CA368E">
      <w:pPr>
        <w:pStyle w:val="paragraph"/>
      </w:pPr>
      <w:r w:rsidRPr="006D3157">
        <w:tab/>
        <w:t>(d)</w:t>
      </w:r>
      <w:r w:rsidRPr="006D3157">
        <w:tab/>
        <w:t>a deceased person whose estate is being administered under Part XI.</w:t>
      </w:r>
    </w:p>
    <w:p w14:paraId="20C39468" w14:textId="400534C4" w:rsidR="00CA368E" w:rsidRPr="006D3157" w:rsidRDefault="00CA368E" w:rsidP="00CA368E">
      <w:pPr>
        <w:pStyle w:val="ActHead5"/>
        <w:rPr>
          <w:i/>
        </w:rPr>
      </w:pPr>
      <w:bookmarkStart w:id="622" w:name="_Toc178067176"/>
      <w:r w:rsidRPr="00BC3BA2">
        <w:rPr>
          <w:rStyle w:val="CharSectno"/>
        </w:rPr>
        <w:t>5</w:t>
      </w:r>
      <w:r w:rsidR="00BC3BA2" w:rsidRPr="00BC3BA2">
        <w:rPr>
          <w:rStyle w:val="CharSectno"/>
        </w:rPr>
        <w:noBreakHyphen/>
      </w:r>
      <w:r w:rsidRPr="00BC3BA2">
        <w:rPr>
          <w:rStyle w:val="CharSectno"/>
        </w:rPr>
        <w:t>16</w:t>
      </w:r>
      <w:r w:rsidRPr="006D3157">
        <w:t xml:space="preserve">  Meaning of </w:t>
      </w:r>
      <w:r w:rsidRPr="006D3157">
        <w:rPr>
          <w:i/>
        </w:rPr>
        <w:t>regulated debtor’s estate</w:t>
      </w:r>
      <w:bookmarkEnd w:id="622"/>
    </w:p>
    <w:p w14:paraId="0A211BB9" w14:textId="77777777" w:rsidR="00CA368E" w:rsidRPr="006D3157" w:rsidRDefault="00CA368E" w:rsidP="00CA368E">
      <w:pPr>
        <w:pStyle w:val="subsection"/>
      </w:pPr>
      <w:r w:rsidRPr="006D3157">
        <w:tab/>
      </w:r>
      <w:r w:rsidRPr="006D3157">
        <w:tab/>
        <w:t xml:space="preserve">An estate is a </w:t>
      </w:r>
      <w:r w:rsidRPr="006D3157">
        <w:rPr>
          <w:b/>
          <w:i/>
        </w:rPr>
        <w:t xml:space="preserve">regulated debtor’s estate </w:t>
      </w:r>
      <w:r w:rsidRPr="006D3157">
        <w:t>if it is:</w:t>
      </w:r>
    </w:p>
    <w:p w14:paraId="333135B1" w14:textId="77777777" w:rsidR="00CA368E" w:rsidRPr="006D3157" w:rsidRDefault="00CA368E" w:rsidP="00CA368E">
      <w:pPr>
        <w:pStyle w:val="paragraph"/>
      </w:pPr>
      <w:r w:rsidRPr="006D3157">
        <w:tab/>
        <w:t>(a)</w:t>
      </w:r>
      <w:r w:rsidRPr="006D3157">
        <w:tab/>
        <w:t>in relation to a bankrupt—the estate of the bankrupt, other than any estate of the bankrupt administered under Part XI because the bankrupt is a deceased person; and</w:t>
      </w:r>
    </w:p>
    <w:p w14:paraId="01E58499" w14:textId="77777777" w:rsidR="00CA368E" w:rsidRPr="006D3157" w:rsidRDefault="00CA368E" w:rsidP="00CA368E">
      <w:pPr>
        <w:pStyle w:val="paragraph"/>
      </w:pPr>
      <w:r w:rsidRPr="006D3157">
        <w:tab/>
        <w:t>(b)</w:t>
      </w:r>
      <w:r w:rsidRPr="006D3157">
        <w:tab/>
        <w:t>in relation to a person whose property is subject to control under Division</w:t>
      </w:r>
      <w:r w:rsidR="00A66572" w:rsidRPr="006D3157">
        <w:t> </w:t>
      </w:r>
      <w:r w:rsidRPr="006D3157">
        <w:t>2 of Part X—the estate of the person; and</w:t>
      </w:r>
    </w:p>
    <w:p w14:paraId="5D1C8506" w14:textId="77777777" w:rsidR="00CA368E" w:rsidRPr="006D3157" w:rsidRDefault="00CA368E" w:rsidP="00CA368E">
      <w:pPr>
        <w:pStyle w:val="paragraph"/>
      </w:pPr>
      <w:r w:rsidRPr="006D3157">
        <w:tab/>
        <w:t>(c)</w:t>
      </w:r>
      <w:r w:rsidRPr="006D3157">
        <w:tab/>
        <w:t>in relation to a debtor under a personal insolvency agreement—the estate of the debtor; and</w:t>
      </w:r>
    </w:p>
    <w:p w14:paraId="2A280DCD" w14:textId="77777777" w:rsidR="00CA368E" w:rsidRPr="006D3157" w:rsidRDefault="00CA368E" w:rsidP="00CA368E">
      <w:pPr>
        <w:pStyle w:val="paragraph"/>
      </w:pPr>
      <w:r w:rsidRPr="006D3157">
        <w:tab/>
        <w:t>(d)</w:t>
      </w:r>
      <w:r w:rsidRPr="006D3157">
        <w:tab/>
        <w:t>in relation to a deceased person whose estate is being administered under Part XI—the estate of the person being administered under that Part.</w:t>
      </w:r>
    </w:p>
    <w:p w14:paraId="5DA63B0D" w14:textId="0FDC90F3" w:rsidR="00CA368E" w:rsidRPr="006D3157" w:rsidRDefault="00CA368E" w:rsidP="00CA368E">
      <w:pPr>
        <w:pStyle w:val="ActHead5"/>
        <w:rPr>
          <w:i/>
        </w:rPr>
      </w:pPr>
      <w:bookmarkStart w:id="623" w:name="_Toc178067177"/>
      <w:r w:rsidRPr="00BC3BA2">
        <w:rPr>
          <w:rStyle w:val="CharSectno"/>
        </w:rPr>
        <w:lastRenderedPageBreak/>
        <w:t>5</w:t>
      </w:r>
      <w:r w:rsidR="00BC3BA2" w:rsidRPr="00BC3BA2">
        <w:rPr>
          <w:rStyle w:val="CharSectno"/>
        </w:rPr>
        <w:noBreakHyphen/>
      </w:r>
      <w:r w:rsidRPr="00BC3BA2">
        <w:rPr>
          <w:rStyle w:val="CharSectno"/>
        </w:rPr>
        <w:t>20</w:t>
      </w:r>
      <w:r w:rsidRPr="006D3157">
        <w:t xml:space="preserve">  Meaning of </w:t>
      </w:r>
      <w:r w:rsidRPr="006D3157">
        <w:rPr>
          <w:i/>
        </w:rPr>
        <w:t>trustee of a regulated debtor’s estate</w:t>
      </w:r>
      <w:bookmarkEnd w:id="623"/>
    </w:p>
    <w:p w14:paraId="4D3449CC" w14:textId="77777777" w:rsidR="00CA368E" w:rsidRPr="006D3157" w:rsidRDefault="00CA368E" w:rsidP="00CA368E">
      <w:pPr>
        <w:pStyle w:val="subsection"/>
      </w:pPr>
      <w:r w:rsidRPr="006D3157">
        <w:tab/>
      </w:r>
      <w:r w:rsidRPr="006D3157">
        <w:tab/>
        <w:t xml:space="preserve">A person is the </w:t>
      </w:r>
      <w:r w:rsidRPr="006D3157">
        <w:rPr>
          <w:b/>
          <w:i/>
        </w:rPr>
        <w:t>trustee of a regulated debtor’s estate</w:t>
      </w:r>
      <w:r w:rsidRPr="006D3157">
        <w:t xml:space="preserve"> if the person is:</w:t>
      </w:r>
    </w:p>
    <w:p w14:paraId="69FFFC69" w14:textId="77777777" w:rsidR="00CA368E" w:rsidRPr="006D3157" w:rsidRDefault="00CA368E" w:rsidP="00CA368E">
      <w:pPr>
        <w:pStyle w:val="paragraph"/>
      </w:pPr>
      <w:r w:rsidRPr="006D3157">
        <w:tab/>
        <w:t>(a)</w:t>
      </w:r>
      <w:r w:rsidRPr="006D3157">
        <w:tab/>
        <w:t>in relation to a bankrupt—the trustee of the bankrupt’s estate; and</w:t>
      </w:r>
    </w:p>
    <w:p w14:paraId="1C83382A" w14:textId="77777777" w:rsidR="00CA368E" w:rsidRPr="006D3157" w:rsidRDefault="00CA368E" w:rsidP="00CA368E">
      <w:pPr>
        <w:pStyle w:val="paragraph"/>
      </w:pPr>
      <w:r w:rsidRPr="006D3157">
        <w:tab/>
        <w:t>(b)</w:t>
      </w:r>
      <w:r w:rsidRPr="006D3157">
        <w:tab/>
        <w:t>in relation to a person whose property is subject to control under Division</w:t>
      </w:r>
      <w:r w:rsidR="00A66572" w:rsidRPr="006D3157">
        <w:t> </w:t>
      </w:r>
      <w:r w:rsidRPr="006D3157">
        <w:t>2 of Part X—the controlling trustee; and</w:t>
      </w:r>
    </w:p>
    <w:p w14:paraId="710E6BF0" w14:textId="77777777" w:rsidR="00CA368E" w:rsidRPr="006D3157" w:rsidRDefault="00CA368E" w:rsidP="00CA368E">
      <w:pPr>
        <w:pStyle w:val="paragraph"/>
      </w:pPr>
      <w:r w:rsidRPr="006D3157">
        <w:tab/>
        <w:t>(c)</w:t>
      </w:r>
      <w:r w:rsidRPr="006D3157">
        <w:tab/>
        <w:t>in relation to a debtor under a personal insolvency agreement—the trustee of the agreement; and</w:t>
      </w:r>
    </w:p>
    <w:p w14:paraId="514FB75E" w14:textId="77777777" w:rsidR="00CA368E" w:rsidRPr="006D3157" w:rsidRDefault="00CA368E" w:rsidP="00CA368E">
      <w:pPr>
        <w:pStyle w:val="paragraph"/>
      </w:pPr>
      <w:r w:rsidRPr="006D3157">
        <w:tab/>
        <w:t>(d)</w:t>
      </w:r>
      <w:r w:rsidRPr="006D3157">
        <w:tab/>
        <w:t>in relation to a deceased person whose estate is being administered under Part XI—the trustee administering the estate under that Part.</w:t>
      </w:r>
    </w:p>
    <w:p w14:paraId="7A3A819D" w14:textId="664102E1" w:rsidR="00CA368E" w:rsidRPr="006D3157" w:rsidRDefault="00CA368E" w:rsidP="00CA368E">
      <w:pPr>
        <w:pStyle w:val="ActHead5"/>
      </w:pPr>
      <w:bookmarkStart w:id="624" w:name="_Toc178067178"/>
      <w:r w:rsidRPr="00BC3BA2">
        <w:rPr>
          <w:rStyle w:val="CharSectno"/>
        </w:rPr>
        <w:t>5</w:t>
      </w:r>
      <w:r w:rsidR="00BC3BA2" w:rsidRPr="00BC3BA2">
        <w:rPr>
          <w:rStyle w:val="CharSectno"/>
        </w:rPr>
        <w:noBreakHyphen/>
      </w:r>
      <w:r w:rsidRPr="00BC3BA2">
        <w:rPr>
          <w:rStyle w:val="CharSectno"/>
        </w:rPr>
        <w:t>25</w:t>
      </w:r>
      <w:r w:rsidRPr="006D3157">
        <w:t xml:space="preserve">  References to the trustee of a regulated debtor’s estate</w:t>
      </w:r>
      <w:bookmarkEnd w:id="624"/>
    </w:p>
    <w:p w14:paraId="318B5687" w14:textId="77777777" w:rsidR="00CA368E" w:rsidRPr="006D3157" w:rsidRDefault="00CA368E" w:rsidP="00CA368E">
      <w:pPr>
        <w:pStyle w:val="subsection"/>
      </w:pPr>
      <w:r w:rsidRPr="006D3157">
        <w:tab/>
      </w:r>
      <w:r w:rsidRPr="006D3157">
        <w:tab/>
        <w:t>A reference in this Schedule to the trustee of a regulated debtor’s estate is to be read:</w:t>
      </w:r>
    </w:p>
    <w:p w14:paraId="49834180" w14:textId="77777777" w:rsidR="00CA368E" w:rsidRPr="006D3157" w:rsidRDefault="00CA368E" w:rsidP="00CA368E">
      <w:pPr>
        <w:pStyle w:val="paragraph"/>
      </w:pPr>
      <w:r w:rsidRPr="006D3157">
        <w:tab/>
        <w:t>(a)</w:t>
      </w:r>
      <w:r w:rsidRPr="006D3157">
        <w:tab/>
        <w:t>in relation to a regulated debtor’s estate in respect of which there are 2 or more joint trustees—as a reference to all of the trustees; and</w:t>
      </w:r>
    </w:p>
    <w:p w14:paraId="4B7497C7" w14:textId="77777777" w:rsidR="00CA368E" w:rsidRPr="006D3157" w:rsidRDefault="00CA368E" w:rsidP="00CA368E">
      <w:pPr>
        <w:pStyle w:val="paragraph"/>
      </w:pPr>
      <w:r w:rsidRPr="006D3157">
        <w:tab/>
        <w:t>(b)</w:t>
      </w:r>
      <w:r w:rsidRPr="006D3157">
        <w:tab/>
        <w:t>in relation to a regulated debtor’s estate in respect of which there are 2 or more joint and several trustees—as a reference to all of the trustees or any one or more of the trustees.</w:t>
      </w:r>
    </w:p>
    <w:p w14:paraId="52EF83AF" w14:textId="5108ECA2" w:rsidR="00CA368E" w:rsidRPr="006D3157" w:rsidRDefault="00CA368E" w:rsidP="00CA368E">
      <w:pPr>
        <w:pStyle w:val="ActHead5"/>
      </w:pPr>
      <w:bookmarkStart w:id="625" w:name="_Toc178067179"/>
      <w:r w:rsidRPr="00BC3BA2">
        <w:rPr>
          <w:rStyle w:val="CharSectno"/>
        </w:rPr>
        <w:t>5</w:t>
      </w:r>
      <w:r w:rsidR="00BC3BA2" w:rsidRPr="00BC3BA2">
        <w:rPr>
          <w:rStyle w:val="CharSectno"/>
        </w:rPr>
        <w:noBreakHyphen/>
      </w:r>
      <w:r w:rsidRPr="00BC3BA2">
        <w:rPr>
          <w:rStyle w:val="CharSectno"/>
        </w:rPr>
        <w:t>30</w:t>
      </w:r>
      <w:r w:rsidRPr="006D3157">
        <w:t xml:space="preserve">  Persons with a </w:t>
      </w:r>
      <w:r w:rsidRPr="006D3157">
        <w:rPr>
          <w:i/>
        </w:rPr>
        <w:t xml:space="preserve">financial interest </w:t>
      </w:r>
      <w:r w:rsidRPr="006D3157">
        <w:t>in the administration of a regulated debtor’s estate</w:t>
      </w:r>
      <w:bookmarkEnd w:id="625"/>
    </w:p>
    <w:p w14:paraId="499BBAF9" w14:textId="77777777" w:rsidR="00CA368E" w:rsidRPr="006D3157" w:rsidRDefault="00CA368E" w:rsidP="00CA368E">
      <w:pPr>
        <w:pStyle w:val="subsection"/>
      </w:pPr>
      <w:r w:rsidRPr="006D3157">
        <w:tab/>
      </w:r>
      <w:r w:rsidRPr="006D3157">
        <w:tab/>
        <w:t xml:space="preserve">A person has a </w:t>
      </w:r>
      <w:r w:rsidRPr="006D3157">
        <w:rPr>
          <w:b/>
          <w:i/>
        </w:rPr>
        <w:t xml:space="preserve">financial interest </w:t>
      </w:r>
      <w:r w:rsidRPr="006D3157">
        <w:t>in the administration of a regulated debtor’s estate:</w:t>
      </w:r>
    </w:p>
    <w:p w14:paraId="7660B998" w14:textId="77777777" w:rsidR="00CA368E" w:rsidRPr="006D3157" w:rsidRDefault="00CA368E" w:rsidP="00CA368E">
      <w:pPr>
        <w:pStyle w:val="paragraph"/>
      </w:pPr>
      <w:r w:rsidRPr="006D3157">
        <w:tab/>
        <w:t>(a)</w:t>
      </w:r>
      <w:r w:rsidRPr="006D3157">
        <w:tab/>
        <w:t>if the person is one of the following:</w:t>
      </w:r>
    </w:p>
    <w:p w14:paraId="77BD05EF" w14:textId="77777777" w:rsidR="00CA368E" w:rsidRPr="006D3157" w:rsidRDefault="00CA368E" w:rsidP="00CA368E">
      <w:pPr>
        <w:pStyle w:val="paragraphsub"/>
      </w:pPr>
      <w:r w:rsidRPr="006D3157">
        <w:tab/>
        <w:t>(i)</w:t>
      </w:r>
      <w:r w:rsidRPr="006D3157">
        <w:tab/>
        <w:t>the regulated debtor;</w:t>
      </w:r>
    </w:p>
    <w:p w14:paraId="29999CA2" w14:textId="77777777" w:rsidR="00CA368E" w:rsidRPr="006D3157" w:rsidRDefault="00CA368E" w:rsidP="00CA368E">
      <w:pPr>
        <w:pStyle w:val="paragraphsub"/>
      </w:pPr>
      <w:r w:rsidRPr="006D3157">
        <w:tab/>
        <w:t>(ii)</w:t>
      </w:r>
      <w:r w:rsidRPr="006D3157">
        <w:tab/>
        <w:t>a creditor;</w:t>
      </w:r>
    </w:p>
    <w:p w14:paraId="051AC19B" w14:textId="77777777" w:rsidR="00CA368E" w:rsidRPr="006D3157" w:rsidRDefault="00CA368E" w:rsidP="00CA368E">
      <w:pPr>
        <w:pStyle w:val="paragraphsub"/>
      </w:pPr>
      <w:r w:rsidRPr="006D3157">
        <w:tab/>
        <w:t>(iii)</w:t>
      </w:r>
      <w:r w:rsidRPr="006D3157">
        <w:tab/>
        <w:t>the trustee; or</w:t>
      </w:r>
    </w:p>
    <w:p w14:paraId="6E82071C" w14:textId="77777777" w:rsidR="00CA368E" w:rsidRPr="006D3157" w:rsidRDefault="00CA368E" w:rsidP="00CA368E">
      <w:pPr>
        <w:pStyle w:val="paragraph"/>
      </w:pPr>
      <w:r w:rsidRPr="006D3157">
        <w:tab/>
        <w:t>(b)</w:t>
      </w:r>
      <w:r w:rsidRPr="006D3157">
        <w:tab/>
        <w:t>in any other circumstances prescribed.</w:t>
      </w:r>
    </w:p>
    <w:p w14:paraId="0D57B908" w14:textId="77777777" w:rsidR="00CA368E" w:rsidRPr="006D3157" w:rsidRDefault="00CA368E" w:rsidP="0073068B">
      <w:pPr>
        <w:pStyle w:val="ActHead3"/>
        <w:pageBreakBefore/>
      </w:pPr>
      <w:bookmarkStart w:id="626" w:name="_Toc178067180"/>
      <w:r w:rsidRPr="00BC3BA2">
        <w:rPr>
          <w:rStyle w:val="CharDivNo"/>
        </w:rPr>
        <w:lastRenderedPageBreak/>
        <w:t>Division</w:t>
      </w:r>
      <w:r w:rsidR="00A66572" w:rsidRPr="00BC3BA2">
        <w:rPr>
          <w:rStyle w:val="CharDivNo"/>
        </w:rPr>
        <w:t> </w:t>
      </w:r>
      <w:r w:rsidRPr="00BC3BA2">
        <w:rPr>
          <w:rStyle w:val="CharDivNo"/>
        </w:rPr>
        <w:t>6</w:t>
      </w:r>
      <w:r w:rsidRPr="006D3157">
        <w:t>—</w:t>
      </w:r>
      <w:r w:rsidRPr="00BC3BA2">
        <w:rPr>
          <w:rStyle w:val="CharDivText"/>
        </w:rPr>
        <w:t>Application of this Schedule to Official Trustee</w:t>
      </w:r>
      <w:bookmarkEnd w:id="626"/>
    </w:p>
    <w:p w14:paraId="7962251F" w14:textId="095D70A8" w:rsidR="00CA368E" w:rsidRPr="006D3157" w:rsidRDefault="00CA368E" w:rsidP="00CA368E">
      <w:pPr>
        <w:pStyle w:val="ActHead5"/>
      </w:pPr>
      <w:bookmarkStart w:id="627" w:name="_Toc178067181"/>
      <w:r w:rsidRPr="00BC3BA2">
        <w:rPr>
          <w:rStyle w:val="CharSectno"/>
        </w:rPr>
        <w:t>6</w:t>
      </w:r>
      <w:r w:rsidR="00BC3BA2" w:rsidRPr="00BC3BA2">
        <w:rPr>
          <w:rStyle w:val="CharSectno"/>
        </w:rPr>
        <w:noBreakHyphen/>
      </w:r>
      <w:r w:rsidRPr="00BC3BA2">
        <w:rPr>
          <w:rStyle w:val="CharSectno"/>
        </w:rPr>
        <w:t>1</w:t>
      </w:r>
      <w:r w:rsidRPr="006D3157">
        <w:t xml:space="preserve">  Schedule generally does not apply to the Official Trustee</w:t>
      </w:r>
      <w:bookmarkEnd w:id="627"/>
    </w:p>
    <w:p w14:paraId="4536FF76" w14:textId="77777777" w:rsidR="00CA368E" w:rsidRPr="006D3157" w:rsidRDefault="00CA368E" w:rsidP="00CA368E">
      <w:pPr>
        <w:pStyle w:val="subsection"/>
      </w:pPr>
      <w:r w:rsidRPr="006D3157">
        <w:tab/>
      </w:r>
      <w:r w:rsidRPr="006D3157">
        <w:tab/>
        <w:t>A provision of this Schedule does not apply to the Official Trustee unless the provision is expressed to apply to the Official Trustee.</w:t>
      </w:r>
    </w:p>
    <w:p w14:paraId="69F32C9A" w14:textId="77777777" w:rsidR="00CA368E" w:rsidRPr="006D3157" w:rsidRDefault="00CA368E" w:rsidP="0073068B">
      <w:pPr>
        <w:pStyle w:val="ActHead2"/>
        <w:pageBreakBefore/>
      </w:pPr>
      <w:bookmarkStart w:id="628" w:name="_Toc178067182"/>
      <w:r w:rsidRPr="00BC3BA2">
        <w:rPr>
          <w:rStyle w:val="CharPartNo"/>
        </w:rPr>
        <w:lastRenderedPageBreak/>
        <w:t>Part</w:t>
      </w:r>
      <w:r w:rsidR="00A66572" w:rsidRPr="00BC3BA2">
        <w:rPr>
          <w:rStyle w:val="CharPartNo"/>
        </w:rPr>
        <w:t> </w:t>
      </w:r>
      <w:r w:rsidRPr="00BC3BA2">
        <w:rPr>
          <w:rStyle w:val="CharPartNo"/>
        </w:rPr>
        <w:t>2</w:t>
      </w:r>
      <w:r w:rsidRPr="006D3157">
        <w:t>—</w:t>
      </w:r>
      <w:r w:rsidRPr="00BC3BA2">
        <w:rPr>
          <w:rStyle w:val="CharPartText"/>
        </w:rPr>
        <w:t>Registering and disciplining practitioners</w:t>
      </w:r>
      <w:bookmarkEnd w:id="628"/>
    </w:p>
    <w:p w14:paraId="31030EE0" w14:textId="77777777" w:rsidR="00CA368E" w:rsidRPr="006D3157" w:rsidRDefault="00CA368E" w:rsidP="00CA368E">
      <w:pPr>
        <w:pStyle w:val="ActHead3"/>
      </w:pPr>
      <w:bookmarkStart w:id="629" w:name="_Toc178067183"/>
      <w:r w:rsidRPr="00BC3BA2">
        <w:rPr>
          <w:rStyle w:val="CharDivNo"/>
        </w:rPr>
        <w:t>Division</w:t>
      </w:r>
      <w:r w:rsidR="00A66572" w:rsidRPr="00BC3BA2">
        <w:rPr>
          <w:rStyle w:val="CharDivNo"/>
        </w:rPr>
        <w:t> </w:t>
      </w:r>
      <w:r w:rsidRPr="00BC3BA2">
        <w:rPr>
          <w:rStyle w:val="CharDivNo"/>
        </w:rPr>
        <w:t>10</w:t>
      </w:r>
      <w:r w:rsidRPr="006D3157">
        <w:t>—</w:t>
      </w:r>
      <w:r w:rsidRPr="00BC3BA2">
        <w:rPr>
          <w:rStyle w:val="CharDivText"/>
        </w:rPr>
        <w:t>Introduction</w:t>
      </w:r>
      <w:bookmarkEnd w:id="629"/>
    </w:p>
    <w:p w14:paraId="5D5E75AC" w14:textId="489916BF" w:rsidR="00CA368E" w:rsidRPr="006D3157" w:rsidRDefault="00CA368E" w:rsidP="00CA368E">
      <w:pPr>
        <w:pStyle w:val="ActHead5"/>
      </w:pPr>
      <w:bookmarkStart w:id="630" w:name="_Toc178067184"/>
      <w:r w:rsidRPr="00BC3BA2">
        <w:rPr>
          <w:rStyle w:val="CharSectno"/>
        </w:rPr>
        <w:t>10</w:t>
      </w:r>
      <w:r w:rsidR="00BC3BA2" w:rsidRPr="00BC3BA2">
        <w:rPr>
          <w:rStyle w:val="CharSectno"/>
        </w:rPr>
        <w:noBreakHyphen/>
      </w:r>
      <w:r w:rsidRPr="00BC3BA2">
        <w:rPr>
          <w:rStyle w:val="CharSectno"/>
        </w:rPr>
        <w:t>1</w:t>
      </w:r>
      <w:r w:rsidRPr="006D3157">
        <w:t xml:space="preserve">  Simplified outline of this Part</w:t>
      </w:r>
      <w:bookmarkEnd w:id="630"/>
    </w:p>
    <w:p w14:paraId="0BD54092" w14:textId="77777777" w:rsidR="00CA368E" w:rsidRPr="006D3157" w:rsidRDefault="00CA368E" w:rsidP="00CA368E">
      <w:pPr>
        <w:pStyle w:val="SOHeadItalic"/>
      </w:pPr>
      <w:r w:rsidRPr="006D3157">
        <w:t>Registering trustees</w:t>
      </w:r>
    </w:p>
    <w:p w14:paraId="0F1AE8E6" w14:textId="1CC053C9" w:rsidR="00CA368E" w:rsidRPr="006D3157" w:rsidRDefault="00CA368E" w:rsidP="00CA368E">
      <w:pPr>
        <w:pStyle w:val="SOText"/>
      </w:pPr>
      <w:r w:rsidRPr="006D3157">
        <w:t>An individual may apply to the Inspector</w:t>
      </w:r>
      <w:r w:rsidR="00BC3BA2">
        <w:noBreakHyphen/>
      </w:r>
      <w:r w:rsidRPr="006D3157">
        <w:t>General to be registered as a trustee. The Inspector</w:t>
      </w:r>
      <w:r w:rsidR="00BC3BA2">
        <w:noBreakHyphen/>
      </w:r>
      <w:r w:rsidRPr="006D3157">
        <w:t>General will refer the application to a committee who will consider the applicant’s qualifications, conduct and fitness and whether the applicant will take out appropriate insurance. Registration may be subject to conditions, is for 3 years and may be renewed.</w:t>
      </w:r>
    </w:p>
    <w:p w14:paraId="16657A74" w14:textId="77777777" w:rsidR="00CA368E" w:rsidRPr="006D3157" w:rsidRDefault="00CA368E" w:rsidP="00CA368E">
      <w:pPr>
        <w:pStyle w:val="SOText"/>
      </w:pPr>
      <w:r w:rsidRPr="006D3157">
        <w:t>A registered trustee must:</w:t>
      </w:r>
    </w:p>
    <w:p w14:paraId="4E175EC6" w14:textId="5646FF16" w:rsidR="00CA368E" w:rsidRPr="006D3157" w:rsidRDefault="00CA368E" w:rsidP="00CA368E">
      <w:pPr>
        <w:pStyle w:val="SOPara"/>
      </w:pPr>
      <w:r w:rsidRPr="006D3157">
        <w:tab/>
        <w:t>(a)</w:t>
      </w:r>
      <w:r w:rsidRPr="006D3157">
        <w:tab/>
        <w:t>lodge an annual return with the Inspector</w:t>
      </w:r>
      <w:r w:rsidR="00BC3BA2">
        <w:noBreakHyphen/>
      </w:r>
      <w:r w:rsidRPr="006D3157">
        <w:t>General that includes proof that the trustee has appropriate insurance; and</w:t>
      </w:r>
    </w:p>
    <w:p w14:paraId="719BB954" w14:textId="408BEDE7" w:rsidR="00CA368E" w:rsidRPr="006D3157" w:rsidRDefault="00CA368E" w:rsidP="00CA368E">
      <w:pPr>
        <w:pStyle w:val="SOPara"/>
      </w:pPr>
      <w:r w:rsidRPr="006D3157">
        <w:tab/>
        <w:t>(b)</w:t>
      </w:r>
      <w:r w:rsidRPr="006D3157">
        <w:tab/>
        <w:t>give the Inspector</w:t>
      </w:r>
      <w:r w:rsidR="00BC3BA2">
        <w:noBreakHyphen/>
      </w:r>
      <w:r w:rsidRPr="006D3157">
        <w:t>General notice if the trustee’s circumstances change or if certain other events happen.</w:t>
      </w:r>
    </w:p>
    <w:p w14:paraId="7E21BED4" w14:textId="77777777" w:rsidR="00CA368E" w:rsidRPr="006D3157" w:rsidRDefault="00CA368E" w:rsidP="00CA368E">
      <w:pPr>
        <w:pStyle w:val="SOHeadItalic"/>
      </w:pPr>
      <w:r w:rsidRPr="006D3157">
        <w:t>Disciplining registered trustees</w:t>
      </w:r>
    </w:p>
    <w:p w14:paraId="6FA2B9D5" w14:textId="4CC966A7" w:rsidR="00CA368E" w:rsidRPr="006D3157" w:rsidRDefault="00CA368E" w:rsidP="00CA368E">
      <w:pPr>
        <w:pStyle w:val="SOText"/>
      </w:pPr>
      <w:r w:rsidRPr="006D3157">
        <w:t>If a registered trustee fails to comply with certain requirements, such as the requirement to lodge a document or give information, the Inspector</w:t>
      </w:r>
      <w:r w:rsidR="00BC3BA2">
        <w:noBreakHyphen/>
      </w:r>
      <w:r w:rsidRPr="006D3157">
        <w:t>General may give directions that may result in the trustee being unable to accept further appointments. The Inspector</w:t>
      </w:r>
      <w:r w:rsidR="00BC3BA2">
        <w:noBreakHyphen/>
      </w:r>
      <w:r w:rsidRPr="006D3157">
        <w:t>General may also seek a Court order.</w:t>
      </w:r>
    </w:p>
    <w:p w14:paraId="50C01318" w14:textId="3D0F2E93" w:rsidR="00CA368E" w:rsidRPr="006D3157" w:rsidRDefault="00CA368E" w:rsidP="00CA368E">
      <w:pPr>
        <w:pStyle w:val="SOText"/>
      </w:pPr>
      <w:r w:rsidRPr="006D3157">
        <w:t>The Inspector</w:t>
      </w:r>
      <w:r w:rsidR="00BC3BA2">
        <w:noBreakHyphen/>
      </w:r>
      <w:r w:rsidRPr="006D3157">
        <w:t>General may suspend or cancel a trustee’s registration in certain circumstances. The Inspector</w:t>
      </w:r>
      <w:r w:rsidR="00BC3BA2">
        <w:noBreakHyphen/>
      </w:r>
      <w:r w:rsidRPr="006D3157">
        <w:t>General may also give the trustee a show</w:t>
      </w:r>
      <w:r w:rsidR="00BC3BA2">
        <w:noBreakHyphen/>
      </w:r>
      <w:r w:rsidRPr="006D3157">
        <w:t>cause notice. If such a notice is given and no sufficient explanation is given, the Inspector</w:t>
      </w:r>
      <w:r w:rsidR="00BC3BA2">
        <w:noBreakHyphen/>
      </w:r>
      <w:r w:rsidRPr="006D3157">
        <w:t>General may take further disciplinary action on the decision of a committee.</w:t>
      </w:r>
    </w:p>
    <w:p w14:paraId="73A95D27" w14:textId="1B3A0082" w:rsidR="00CA368E" w:rsidRPr="006D3157" w:rsidRDefault="00CA368E" w:rsidP="00CA368E">
      <w:pPr>
        <w:pStyle w:val="SOText"/>
      </w:pPr>
      <w:r w:rsidRPr="006D3157">
        <w:lastRenderedPageBreak/>
        <w:t>Industry bodies may notify the Inspector</w:t>
      </w:r>
      <w:r w:rsidR="00BC3BA2">
        <w:noBreakHyphen/>
      </w:r>
      <w:r w:rsidRPr="006D3157">
        <w:t>General where they suspect there are grounds for disciplinary action.</w:t>
      </w:r>
    </w:p>
    <w:p w14:paraId="43678E6A" w14:textId="77777777" w:rsidR="00CA368E" w:rsidRPr="006D3157" w:rsidRDefault="00CA368E" w:rsidP="00CA368E">
      <w:pPr>
        <w:pStyle w:val="SOHeadItalic"/>
      </w:pPr>
      <w:r w:rsidRPr="006D3157">
        <w:t>Court powers</w:t>
      </w:r>
    </w:p>
    <w:p w14:paraId="76CF4C0D" w14:textId="77777777" w:rsidR="00CA368E" w:rsidRPr="006D3157" w:rsidRDefault="00CA368E" w:rsidP="00CA368E">
      <w:pPr>
        <w:pStyle w:val="SOText"/>
      </w:pPr>
      <w:r w:rsidRPr="006D3157">
        <w:t>The Court has broad powers to make orders in relation to registered trustees (including imposing conditions on registration).</w:t>
      </w:r>
    </w:p>
    <w:p w14:paraId="09A57CDF" w14:textId="735E1136" w:rsidR="00CA368E" w:rsidRPr="006D3157" w:rsidRDefault="00CA368E" w:rsidP="00CA368E">
      <w:pPr>
        <w:pStyle w:val="ActHead5"/>
      </w:pPr>
      <w:bookmarkStart w:id="631" w:name="_Toc178067185"/>
      <w:r w:rsidRPr="00BC3BA2">
        <w:rPr>
          <w:rStyle w:val="CharSectno"/>
        </w:rPr>
        <w:t>10</w:t>
      </w:r>
      <w:r w:rsidR="00BC3BA2" w:rsidRPr="00BC3BA2">
        <w:rPr>
          <w:rStyle w:val="CharSectno"/>
        </w:rPr>
        <w:noBreakHyphen/>
      </w:r>
      <w:r w:rsidRPr="00BC3BA2">
        <w:rPr>
          <w:rStyle w:val="CharSectno"/>
        </w:rPr>
        <w:t>5</w:t>
      </w:r>
      <w:r w:rsidRPr="006D3157">
        <w:t xml:space="preserve">  Working cooperatively with ASIC</w:t>
      </w:r>
      <w:bookmarkEnd w:id="631"/>
    </w:p>
    <w:p w14:paraId="2CB42B17" w14:textId="6DE13F19" w:rsidR="00CA368E" w:rsidRPr="006D3157" w:rsidRDefault="00CA368E" w:rsidP="00CA368E">
      <w:pPr>
        <w:pStyle w:val="subsection"/>
      </w:pPr>
      <w:r w:rsidRPr="006D3157">
        <w:tab/>
      </w:r>
      <w:r w:rsidRPr="006D3157">
        <w:tab/>
        <w:t xml:space="preserve">In performing his or her functions and exercising his or her powers under this Act in relation to persons who are, have been or may become both registered trustees under this Act and registered liquidators under the </w:t>
      </w:r>
      <w:r w:rsidRPr="006D3157">
        <w:rPr>
          <w:i/>
        </w:rPr>
        <w:t>Corporations Act 2001</w:t>
      </w:r>
      <w:r w:rsidRPr="006D3157">
        <w:t>, the Inspector</w:t>
      </w:r>
      <w:r w:rsidR="00BC3BA2">
        <w:noBreakHyphen/>
      </w:r>
      <w:r w:rsidRPr="006D3157">
        <w:t>General must work cooperatively with ASIC.</w:t>
      </w:r>
    </w:p>
    <w:p w14:paraId="16E5CE0D" w14:textId="77777777" w:rsidR="00CA368E" w:rsidRPr="006D3157" w:rsidRDefault="00CA368E" w:rsidP="0073068B">
      <w:pPr>
        <w:pStyle w:val="ActHead3"/>
        <w:pageBreakBefore/>
      </w:pPr>
      <w:bookmarkStart w:id="632" w:name="_Toc178067186"/>
      <w:r w:rsidRPr="00BC3BA2">
        <w:rPr>
          <w:rStyle w:val="CharDivNo"/>
        </w:rPr>
        <w:lastRenderedPageBreak/>
        <w:t>Division</w:t>
      </w:r>
      <w:r w:rsidR="00A66572" w:rsidRPr="00BC3BA2">
        <w:rPr>
          <w:rStyle w:val="CharDivNo"/>
        </w:rPr>
        <w:t> </w:t>
      </w:r>
      <w:r w:rsidRPr="00BC3BA2">
        <w:rPr>
          <w:rStyle w:val="CharDivNo"/>
        </w:rPr>
        <w:t>15</w:t>
      </w:r>
      <w:r w:rsidRPr="006D3157">
        <w:t>—</w:t>
      </w:r>
      <w:r w:rsidRPr="00BC3BA2">
        <w:rPr>
          <w:rStyle w:val="CharDivText"/>
        </w:rPr>
        <w:t>Register of trustees</w:t>
      </w:r>
      <w:bookmarkEnd w:id="632"/>
    </w:p>
    <w:p w14:paraId="091E8126" w14:textId="7BC86029" w:rsidR="00CA368E" w:rsidRPr="006D3157" w:rsidRDefault="00CA368E" w:rsidP="00CA368E">
      <w:pPr>
        <w:pStyle w:val="ActHead5"/>
      </w:pPr>
      <w:bookmarkStart w:id="633" w:name="_Toc178067187"/>
      <w:r w:rsidRPr="00BC3BA2">
        <w:rPr>
          <w:rStyle w:val="CharSectno"/>
        </w:rPr>
        <w:t>15</w:t>
      </w:r>
      <w:r w:rsidR="00BC3BA2" w:rsidRPr="00BC3BA2">
        <w:rPr>
          <w:rStyle w:val="CharSectno"/>
        </w:rPr>
        <w:noBreakHyphen/>
      </w:r>
      <w:r w:rsidRPr="00BC3BA2">
        <w:rPr>
          <w:rStyle w:val="CharSectno"/>
        </w:rPr>
        <w:t>1</w:t>
      </w:r>
      <w:r w:rsidRPr="006D3157">
        <w:t xml:space="preserve">  Register of Trustees</w:t>
      </w:r>
      <w:bookmarkEnd w:id="633"/>
    </w:p>
    <w:p w14:paraId="724D39A9" w14:textId="42D32351" w:rsidR="00CA368E" w:rsidRPr="006D3157" w:rsidRDefault="00CA368E" w:rsidP="00CA368E">
      <w:pPr>
        <w:pStyle w:val="subsection"/>
      </w:pPr>
      <w:r w:rsidRPr="006D3157">
        <w:tab/>
        <w:t>(1)</w:t>
      </w:r>
      <w:r w:rsidRPr="006D3157">
        <w:tab/>
        <w:t>The Inspector</w:t>
      </w:r>
      <w:r w:rsidR="00BC3BA2">
        <w:noBreakHyphen/>
      </w:r>
      <w:r w:rsidRPr="006D3157">
        <w:t>General must establish and maintain a Register of Trustees.</w:t>
      </w:r>
    </w:p>
    <w:p w14:paraId="17AA04B4" w14:textId="20926CA4" w:rsidR="00CA368E" w:rsidRPr="006D3157" w:rsidRDefault="00CA368E" w:rsidP="00CA368E">
      <w:pPr>
        <w:pStyle w:val="subsection"/>
      </w:pPr>
      <w:r w:rsidRPr="006D3157">
        <w:tab/>
        <w:t>(2)</w:t>
      </w:r>
      <w:r w:rsidRPr="006D3157">
        <w:tab/>
        <w:t>The Register of Trustees may be kept in any form that the Inspector</w:t>
      </w:r>
      <w:r w:rsidR="00BC3BA2">
        <w:noBreakHyphen/>
      </w:r>
      <w:r w:rsidRPr="006D3157">
        <w:t>General considers appropriate.</w:t>
      </w:r>
    </w:p>
    <w:p w14:paraId="70832E0D" w14:textId="77777777" w:rsidR="00CA368E" w:rsidRPr="006D3157" w:rsidRDefault="00CA368E" w:rsidP="00CA368E">
      <w:pPr>
        <w:pStyle w:val="subsection"/>
      </w:pPr>
      <w:r w:rsidRPr="006D3157">
        <w:tab/>
        <w:t>(3)</w:t>
      </w:r>
      <w:r w:rsidRPr="006D3157">
        <w:tab/>
        <w:t>The Insolvency Practice Rules may provide for and in relation to the Register of Trustees.</w:t>
      </w:r>
    </w:p>
    <w:p w14:paraId="738A9F8E" w14:textId="77777777" w:rsidR="00CA368E" w:rsidRPr="006D3157" w:rsidRDefault="00CA368E" w:rsidP="00CA368E">
      <w:pPr>
        <w:pStyle w:val="subsection"/>
      </w:pPr>
      <w:r w:rsidRPr="006D3157">
        <w:tab/>
        <w:t>(4)</w:t>
      </w:r>
      <w:r w:rsidRPr="006D3157">
        <w:tab/>
        <w:t xml:space="preserve">Without limiting </w:t>
      </w:r>
      <w:r w:rsidR="00A66572" w:rsidRPr="006D3157">
        <w:t>subsection (</w:t>
      </w:r>
      <w:r w:rsidRPr="006D3157">
        <w:t>3), the Insolvency Practice Rules may provide for and in relation to:</w:t>
      </w:r>
    </w:p>
    <w:p w14:paraId="28180E16" w14:textId="77777777" w:rsidR="00CA368E" w:rsidRPr="006D3157" w:rsidRDefault="00CA368E" w:rsidP="00CA368E">
      <w:pPr>
        <w:pStyle w:val="paragraph"/>
      </w:pPr>
      <w:r w:rsidRPr="006D3157">
        <w:tab/>
        <w:t>(a)</w:t>
      </w:r>
      <w:r w:rsidRPr="006D3157">
        <w:tab/>
        <w:t>the details to be entered on the Register of Trustees; and</w:t>
      </w:r>
    </w:p>
    <w:p w14:paraId="3DE13371" w14:textId="77777777" w:rsidR="00CA368E" w:rsidRPr="006D3157" w:rsidRDefault="00CA368E" w:rsidP="00CA368E">
      <w:pPr>
        <w:pStyle w:val="paragraph"/>
      </w:pPr>
      <w:r w:rsidRPr="006D3157">
        <w:tab/>
        <w:t>(b)</w:t>
      </w:r>
      <w:r w:rsidRPr="006D3157">
        <w:tab/>
        <w:t>the parts of the Register that are to be made available to the public.</w:t>
      </w:r>
    </w:p>
    <w:p w14:paraId="037F3A8A" w14:textId="77777777" w:rsidR="00CA368E" w:rsidRPr="006D3157" w:rsidRDefault="00CA368E" w:rsidP="00CA368E">
      <w:pPr>
        <w:pStyle w:val="subsection"/>
      </w:pPr>
      <w:r w:rsidRPr="006D3157">
        <w:tab/>
        <w:t>(5)</w:t>
      </w:r>
      <w:r w:rsidRPr="006D3157">
        <w:tab/>
        <w:t xml:space="preserve">Without limiting </w:t>
      </w:r>
      <w:r w:rsidR="00A66572" w:rsidRPr="006D3157">
        <w:t>paragraph (</w:t>
      </w:r>
      <w:r w:rsidRPr="006D3157">
        <w:t>4)(a), those details may include:</w:t>
      </w:r>
    </w:p>
    <w:p w14:paraId="42F5745C" w14:textId="445A3947" w:rsidR="00CA368E" w:rsidRPr="006D3157" w:rsidRDefault="00CA368E" w:rsidP="00CA368E">
      <w:pPr>
        <w:pStyle w:val="paragraph"/>
      </w:pPr>
      <w:r w:rsidRPr="006D3157">
        <w:tab/>
        <w:t>(a)</w:t>
      </w:r>
      <w:r w:rsidRPr="006D3157">
        <w:tab/>
        <w:t>details of any disciplinary action decided by a committee under section</w:t>
      </w:r>
      <w:r w:rsidR="00A66572" w:rsidRPr="006D3157">
        <w:t> </w:t>
      </w:r>
      <w:r w:rsidRPr="006D3157">
        <w:t>40</w:t>
      </w:r>
      <w:r w:rsidR="00BC3BA2">
        <w:noBreakHyphen/>
      </w:r>
      <w:r w:rsidRPr="006D3157">
        <w:t>55; and</w:t>
      </w:r>
    </w:p>
    <w:p w14:paraId="5D7DB80D" w14:textId="77777777" w:rsidR="00CA368E" w:rsidRPr="006D3157" w:rsidRDefault="00CA368E" w:rsidP="00CA368E">
      <w:pPr>
        <w:pStyle w:val="paragraph"/>
      </w:pPr>
      <w:r w:rsidRPr="006D3157">
        <w:tab/>
        <w:t>(b)</w:t>
      </w:r>
      <w:r w:rsidRPr="006D3157">
        <w:tab/>
        <w:t>details of persons who have had their registration as a trustee under this Act suspended or cancelled.</w:t>
      </w:r>
    </w:p>
    <w:p w14:paraId="3B0AA144" w14:textId="77777777" w:rsidR="00CA368E" w:rsidRPr="006D3157" w:rsidRDefault="00CA368E" w:rsidP="0073068B">
      <w:pPr>
        <w:pStyle w:val="ActHead3"/>
        <w:pageBreakBefore/>
      </w:pPr>
      <w:bookmarkStart w:id="634" w:name="_Toc178067188"/>
      <w:r w:rsidRPr="00BC3BA2">
        <w:rPr>
          <w:rStyle w:val="CharDivNo"/>
        </w:rPr>
        <w:lastRenderedPageBreak/>
        <w:t>Division</w:t>
      </w:r>
      <w:r w:rsidR="00A66572" w:rsidRPr="00BC3BA2">
        <w:rPr>
          <w:rStyle w:val="CharDivNo"/>
        </w:rPr>
        <w:t> </w:t>
      </w:r>
      <w:r w:rsidRPr="00BC3BA2">
        <w:rPr>
          <w:rStyle w:val="CharDivNo"/>
        </w:rPr>
        <w:t>20</w:t>
      </w:r>
      <w:r w:rsidRPr="006D3157">
        <w:t>—</w:t>
      </w:r>
      <w:r w:rsidRPr="00BC3BA2">
        <w:rPr>
          <w:rStyle w:val="CharDivText"/>
        </w:rPr>
        <w:t>Registering trustees</w:t>
      </w:r>
      <w:bookmarkEnd w:id="634"/>
    </w:p>
    <w:p w14:paraId="21D97FAD" w14:textId="77777777" w:rsidR="00CA368E" w:rsidRPr="006D3157" w:rsidRDefault="00CA368E" w:rsidP="00CA368E">
      <w:pPr>
        <w:pStyle w:val="ActHead4"/>
      </w:pPr>
      <w:bookmarkStart w:id="635" w:name="_Toc178067189"/>
      <w:r w:rsidRPr="00BC3BA2">
        <w:rPr>
          <w:rStyle w:val="CharSubdNo"/>
        </w:rPr>
        <w:t>Subdivision A</w:t>
      </w:r>
      <w:r w:rsidRPr="006D3157">
        <w:t>—</w:t>
      </w:r>
      <w:r w:rsidRPr="00BC3BA2">
        <w:rPr>
          <w:rStyle w:val="CharSubdText"/>
        </w:rPr>
        <w:t>Introduction</w:t>
      </w:r>
      <w:bookmarkEnd w:id="635"/>
    </w:p>
    <w:p w14:paraId="3003DEC0" w14:textId="3F40CA57" w:rsidR="00CA368E" w:rsidRPr="006D3157" w:rsidRDefault="00CA368E" w:rsidP="00CA368E">
      <w:pPr>
        <w:pStyle w:val="ActHead5"/>
      </w:pPr>
      <w:bookmarkStart w:id="636" w:name="_Toc178067190"/>
      <w:r w:rsidRPr="00BC3BA2">
        <w:rPr>
          <w:rStyle w:val="CharSectno"/>
        </w:rPr>
        <w:t>20</w:t>
      </w:r>
      <w:r w:rsidR="00BC3BA2" w:rsidRPr="00BC3BA2">
        <w:rPr>
          <w:rStyle w:val="CharSectno"/>
        </w:rPr>
        <w:noBreakHyphen/>
      </w:r>
      <w:r w:rsidRPr="00BC3BA2">
        <w:rPr>
          <w:rStyle w:val="CharSectno"/>
        </w:rPr>
        <w:t>1</w:t>
      </w:r>
      <w:r w:rsidRPr="006D3157">
        <w:t xml:space="preserve">  Simplified outline of this Division</w:t>
      </w:r>
      <w:bookmarkEnd w:id="636"/>
    </w:p>
    <w:p w14:paraId="1F85297E" w14:textId="38769B34" w:rsidR="00CA368E" w:rsidRPr="006D3157" w:rsidRDefault="00CA368E" w:rsidP="00CA368E">
      <w:pPr>
        <w:pStyle w:val="SOText"/>
      </w:pPr>
      <w:r w:rsidRPr="006D3157">
        <w:t>An individual may apply to the Inspector</w:t>
      </w:r>
      <w:r w:rsidR="00BC3BA2">
        <w:noBreakHyphen/>
      </w:r>
      <w:r w:rsidRPr="006D3157">
        <w:t>General to be registered as a trustee. The application will be referred to a committee, which will assess the application against specified criteria (the applicant’s qualifications, conduct and fitness and whether the applicant will take out appropriate insurance). The committee will report its decision to the Inspector</w:t>
      </w:r>
      <w:r w:rsidR="00BC3BA2">
        <w:noBreakHyphen/>
      </w:r>
      <w:r w:rsidRPr="006D3157">
        <w:t>General and, if the committee decides that the applicant should be registered, the Inspector</w:t>
      </w:r>
      <w:r w:rsidR="00BC3BA2">
        <w:noBreakHyphen/>
      </w:r>
      <w:r w:rsidRPr="006D3157">
        <w:t>General will register the applicant as a trustee.</w:t>
      </w:r>
    </w:p>
    <w:p w14:paraId="52959406" w14:textId="0B448D7B" w:rsidR="00CA368E" w:rsidRPr="006D3157" w:rsidRDefault="00CA368E" w:rsidP="00CA368E">
      <w:pPr>
        <w:pStyle w:val="SOText"/>
      </w:pPr>
      <w:r w:rsidRPr="006D3157">
        <w:t>A registration may be subject to conditions. Conditions may be imposed on a particular registered trustee by the committee, or on all registered trustees or a class of registered trustees by the Insolvency Practice Rules. A registered trustee may apply to the Inspector</w:t>
      </w:r>
      <w:r w:rsidR="00BC3BA2">
        <w:noBreakHyphen/>
      </w:r>
      <w:r w:rsidRPr="006D3157">
        <w:t>General to have a condition imposed by a committee removed or varied. That application will be referred to a committee.</w:t>
      </w:r>
    </w:p>
    <w:p w14:paraId="4F5C8E6F" w14:textId="3E510EEF" w:rsidR="00CA368E" w:rsidRPr="006D3157" w:rsidRDefault="00CA368E" w:rsidP="00CA368E">
      <w:pPr>
        <w:pStyle w:val="SOText"/>
      </w:pPr>
      <w:r w:rsidRPr="006D3157">
        <w:t>Registration is for 3 years, but may be renewed. An application for renewal may be made to the Inspector</w:t>
      </w:r>
      <w:r w:rsidR="00BC3BA2">
        <w:noBreakHyphen/>
      </w:r>
      <w:r w:rsidRPr="006D3157">
        <w:t>General within specified time periods.</w:t>
      </w:r>
    </w:p>
    <w:p w14:paraId="2CD11383" w14:textId="77777777" w:rsidR="00CA368E" w:rsidRPr="006D3157" w:rsidRDefault="00CA368E" w:rsidP="00CA368E">
      <w:pPr>
        <w:pStyle w:val="SOText"/>
      </w:pPr>
      <w:r w:rsidRPr="006D3157">
        <w:t>A decision of a committee about an application for registration or about a condition of registration is reviewable by the Administrative Appeals Tribunal (see Division</w:t>
      </w:r>
      <w:r w:rsidR="00A66572" w:rsidRPr="006D3157">
        <w:t> </w:t>
      </w:r>
      <w:r w:rsidRPr="006D3157">
        <w:t>96 of this Schedule).</w:t>
      </w:r>
    </w:p>
    <w:p w14:paraId="6BE66499" w14:textId="77777777" w:rsidR="00CA368E" w:rsidRPr="006D3157" w:rsidRDefault="00CA368E" w:rsidP="00CA368E">
      <w:pPr>
        <w:pStyle w:val="ActHead4"/>
      </w:pPr>
      <w:bookmarkStart w:id="637" w:name="_Toc178067191"/>
      <w:r w:rsidRPr="00BC3BA2">
        <w:rPr>
          <w:rStyle w:val="CharSubdNo"/>
        </w:rPr>
        <w:lastRenderedPageBreak/>
        <w:t>Subdivision B</w:t>
      </w:r>
      <w:r w:rsidRPr="006D3157">
        <w:t>—</w:t>
      </w:r>
      <w:r w:rsidRPr="00BC3BA2">
        <w:rPr>
          <w:rStyle w:val="CharSubdText"/>
        </w:rPr>
        <w:t>Registration</w:t>
      </w:r>
      <w:bookmarkEnd w:id="637"/>
    </w:p>
    <w:p w14:paraId="00AE43E3" w14:textId="6D20DEE2" w:rsidR="00CA368E" w:rsidRPr="006D3157" w:rsidRDefault="00CA368E" w:rsidP="00CA368E">
      <w:pPr>
        <w:pStyle w:val="ActHead5"/>
      </w:pPr>
      <w:bookmarkStart w:id="638" w:name="_Toc178067192"/>
      <w:r w:rsidRPr="00BC3BA2">
        <w:rPr>
          <w:rStyle w:val="CharSectno"/>
        </w:rPr>
        <w:t>20</w:t>
      </w:r>
      <w:r w:rsidR="00BC3BA2" w:rsidRPr="00BC3BA2">
        <w:rPr>
          <w:rStyle w:val="CharSectno"/>
        </w:rPr>
        <w:noBreakHyphen/>
      </w:r>
      <w:r w:rsidRPr="00BC3BA2">
        <w:rPr>
          <w:rStyle w:val="CharSectno"/>
        </w:rPr>
        <w:t>5</w:t>
      </w:r>
      <w:r w:rsidRPr="006D3157">
        <w:t xml:space="preserve">  Application for registration</w:t>
      </w:r>
      <w:bookmarkEnd w:id="638"/>
    </w:p>
    <w:p w14:paraId="386F0A25" w14:textId="3516D3D9" w:rsidR="00CA368E" w:rsidRPr="006D3157" w:rsidRDefault="00CA368E" w:rsidP="00CA368E">
      <w:pPr>
        <w:pStyle w:val="subsection"/>
      </w:pPr>
      <w:r w:rsidRPr="006D3157">
        <w:tab/>
        <w:t>(1)</w:t>
      </w:r>
      <w:r w:rsidRPr="006D3157">
        <w:tab/>
        <w:t>An individual may apply to the Inspector</w:t>
      </w:r>
      <w:r w:rsidR="00BC3BA2">
        <w:noBreakHyphen/>
      </w:r>
      <w:r w:rsidRPr="006D3157">
        <w:t>General to be registered as a trustee.</w:t>
      </w:r>
    </w:p>
    <w:p w14:paraId="16E50D81" w14:textId="282C587E" w:rsidR="00CA368E" w:rsidRPr="006D3157" w:rsidRDefault="00CA368E" w:rsidP="00CA368E">
      <w:pPr>
        <w:pStyle w:val="subsection"/>
      </w:pPr>
      <w:r w:rsidRPr="006D3157">
        <w:tab/>
        <w:t>(2)</w:t>
      </w:r>
      <w:r w:rsidRPr="006D3157">
        <w:tab/>
        <w:t>The application must be lodged with the Inspector</w:t>
      </w:r>
      <w:r w:rsidR="00BC3BA2">
        <w:noBreakHyphen/>
      </w:r>
      <w:r w:rsidRPr="006D3157">
        <w:t>General in the approved form.</w:t>
      </w:r>
    </w:p>
    <w:p w14:paraId="6C43C78E" w14:textId="77777777" w:rsidR="00CA368E" w:rsidRPr="006D3157" w:rsidRDefault="00CA368E" w:rsidP="00CA368E">
      <w:pPr>
        <w:pStyle w:val="subsection"/>
      </w:pPr>
      <w:r w:rsidRPr="006D3157">
        <w:tab/>
        <w:t>(3)</w:t>
      </w:r>
      <w:r w:rsidRPr="006D3157">
        <w:tab/>
        <w:t>The application must be accompanied by the application fee determined by the Minister by legislative instrument.</w:t>
      </w:r>
    </w:p>
    <w:p w14:paraId="7F4B8D8A" w14:textId="77777777" w:rsidR="00CA368E" w:rsidRPr="006D3157" w:rsidRDefault="00CA368E" w:rsidP="00CA368E">
      <w:pPr>
        <w:pStyle w:val="subsection"/>
      </w:pPr>
      <w:r w:rsidRPr="006D3157">
        <w:tab/>
        <w:t>(4)</w:t>
      </w:r>
      <w:r w:rsidRPr="006D3157">
        <w:tab/>
        <w:t xml:space="preserve">The application is properly made if </w:t>
      </w:r>
      <w:r w:rsidR="00A66572" w:rsidRPr="006D3157">
        <w:t>subsections (</w:t>
      </w:r>
      <w:r w:rsidRPr="006D3157">
        <w:t>2) and (3) are complied with.</w:t>
      </w:r>
    </w:p>
    <w:p w14:paraId="1081EA30" w14:textId="3441DD7C" w:rsidR="00CA368E" w:rsidRPr="006D3157" w:rsidRDefault="00CA368E" w:rsidP="00CA368E">
      <w:pPr>
        <w:pStyle w:val="ActHead5"/>
      </w:pPr>
      <w:bookmarkStart w:id="639" w:name="_Toc178067193"/>
      <w:r w:rsidRPr="00BC3BA2">
        <w:rPr>
          <w:rStyle w:val="CharSectno"/>
        </w:rPr>
        <w:t>20</w:t>
      </w:r>
      <w:r w:rsidR="00BC3BA2" w:rsidRPr="00BC3BA2">
        <w:rPr>
          <w:rStyle w:val="CharSectno"/>
        </w:rPr>
        <w:noBreakHyphen/>
      </w:r>
      <w:r w:rsidRPr="00BC3BA2">
        <w:rPr>
          <w:rStyle w:val="CharSectno"/>
        </w:rPr>
        <w:t>10</w:t>
      </w:r>
      <w:r w:rsidRPr="006D3157">
        <w:t xml:space="preserve">  Inspector</w:t>
      </w:r>
      <w:r w:rsidR="00BC3BA2">
        <w:noBreakHyphen/>
      </w:r>
      <w:r w:rsidRPr="006D3157">
        <w:t>General may convene a committee to consider</w:t>
      </w:r>
      <w:bookmarkEnd w:id="639"/>
    </w:p>
    <w:p w14:paraId="6301DB13" w14:textId="3DB60342" w:rsidR="00CA368E" w:rsidRPr="006D3157" w:rsidRDefault="00CA368E" w:rsidP="00CA368E">
      <w:pPr>
        <w:pStyle w:val="subsection"/>
      </w:pPr>
      <w:r w:rsidRPr="006D3157">
        <w:tab/>
        <w:t>(1)</w:t>
      </w:r>
      <w:r w:rsidRPr="006D3157">
        <w:tab/>
        <w:t>The Inspector</w:t>
      </w:r>
      <w:r w:rsidR="00BC3BA2">
        <w:noBreakHyphen/>
      </w:r>
      <w:r w:rsidRPr="006D3157">
        <w:t>General may convene a committee for the purposes of considering an application, or applications, for registration as a trustee.</w:t>
      </w:r>
    </w:p>
    <w:p w14:paraId="593E451D" w14:textId="77777777" w:rsidR="00CA368E" w:rsidRPr="006D3157" w:rsidRDefault="00CA368E" w:rsidP="00CA368E">
      <w:pPr>
        <w:pStyle w:val="subsection"/>
      </w:pPr>
      <w:r w:rsidRPr="006D3157">
        <w:tab/>
        <w:t>(2)</w:t>
      </w:r>
      <w:r w:rsidRPr="006D3157">
        <w:tab/>
        <w:t>The committee must consist of:</w:t>
      </w:r>
    </w:p>
    <w:p w14:paraId="44EE41E0" w14:textId="6390A81D" w:rsidR="00CA368E" w:rsidRPr="006D3157" w:rsidRDefault="00CA368E" w:rsidP="00CA368E">
      <w:pPr>
        <w:pStyle w:val="paragraph"/>
      </w:pPr>
      <w:r w:rsidRPr="006D3157">
        <w:tab/>
        <w:t>(a)</w:t>
      </w:r>
      <w:r w:rsidRPr="006D3157">
        <w:tab/>
        <w:t>the Inspector</w:t>
      </w:r>
      <w:r w:rsidR="00BC3BA2">
        <w:noBreakHyphen/>
      </w:r>
      <w:r w:rsidRPr="006D3157">
        <w:t>General; and</w:t>
      </w:r>
    </w:p>
    <w:p w14:paraId="03620E23" w14:textId="77777777" w:rsidR="00CA368E" w:rsidRPr="006D3157" w:rsidRDefault="00CA368E" w:rsidP="00CA368E">
      <w:pPr>
        <w:pStyle w:val="paragraph"/>
      </w:pPr>
      <w:r w:rsidRPr="006D3157">
        <w:tab/>
        <w:t>(b)</w:t>
      </w:r>
      <w:r w:rsidRPr="006D3157">
        <w:tab/>
        <w:t>a registered trustee chosen by a prescribed body; and</w:t>
      </w:r>
    </w:p>
    <w:p w14:paraId="63C50D6F" w14:textId="77777777" w:rsidR="00CA368E" w:rsidRPr="006D3157" w:rsidRDefault="00CA368E" w:rsidP="00CA368E">
      <w:pPr>
        <w:pStyle w:val="paragraph"/>
      </w:pPr>
      <w:r w:rsidRPr="006D3157">
        <w:tab/>
        <w:t>(c)</w:t>
      </w:r>
      <w:r w:rsidRPr="006D3157">
        <w:tab/>
        <w:t>a person appointed by the Minister.</w:t>
      </w:r>
    </w:p>
    <w:p w14:paraId="19A1486C" w14:textId="50C96ADF" w:rsidR="00CA368E" w:rsidRPr="006D3157" w:rsidRDefault="00CA368E" w:rsidP="00CA368E">
      <w:pPr>
        <w:pStyle w:val="notetext"/>
      </w:pPr>
      <w:r w:rsidRPr="006D3157">
        <w:t>Note 1:</w:t>
      </w:r>
      <w:r w:rsidRPr="006D3157">
        <w:tab/>
        <w:t>Section</w:t>
      </w:r>
      <w:r w:rsidR="00A66572" w:rsidRPr="006D3157">
        <w:t> </w:t>
      </w:r>
      <w:r w:rsidRPr="006D3157">
        <w:t>50</w:t>
      </w:r>
      <w:r w:rsidR="00BC3BA2">
        <w:noBreakHyphen/>
      </w:r>
      <w:r w:rsidRPr="006D3157">
        <w:t xml:space="preserve">5 sets out the knowledge and experience that a prescribed body must be satisfied a person has before making an appointment under </w:t>
      </w:r>
      <w:r w:rsidR="00A66572" w:rsidRPr="006D3157">
        <w:t>paragraph (</w:t>
      </w:r>
      <w:r w:rsidRPr="006D3157">
        <w:t>2)(b).</w:t>
      </w:r>
    </w:p>
    <w:p w14:paraId="5B641CB1" w14:textId="107A6ADF" w:rsidR="00CA368E" w:rsidRPr="006D3157" w:rsidRDefault="00CA368E" w:rsidP="00CA368E">
      <w:pPr>
        <w:pStyle w:val="notetext"/>
      </w:pPr>
      <w:r w:rsidRPr="006D3157">
        <w:t>Note 2:</w:t>
      </w:r>
      <w:r w:rsidRPr="006D3157">
        <w:tab/>
        <w:t>Section</w:t>
      </w:r>
      <w:r w:rsidR="00A66572" w:rsidRPr="006D3157">
        <w:t> </w:t>
      </w:r>
      <w:r w:rsidRPr="006D3157">
        <w:t>50</w:t>
      </w:r>
      <w:r w:rsidR="00BC3BA2">
        <w:noBreakHyphen/>
      </w:r>
      <w:r w:rsidRPr="006D3157">
        <w:t xml:space="preserve">10 sets out the matters of which the Minister must be satisfied before making an appointment under </w:t>
      </w:r>
      <w:r w:rsidR="00A66572" w:rsidRPr="006D3157">
        <w:t>paragraph (</w:t>
      </w:r>
      <w:r w:rsidRPr="006D3157">
        <w:t>2)(c).</w:t>
      </w:r>
    </w:p>
    <w:p w14:paraId="2AAD9AC1" w14:textId="43B924D3" w:rsidR="00CA368E" w:rsidRPr="006D3157" w:rsidRDefault="00CA368E" w:rsidP="00CA368E">
      <w:pPr>
        <w:pStyle w:val="ActHead5"/>
      </w:pPr>
      <w:bookmarkStart w:id="640" w:name="_Toc178067194"/>
      <w:r w:rsidRPr="00BC3BA2">
        <w:rPr>
          <w:rStyle w:val="CharSectno"/>
        </w:rPr>
        <w:t>20</w:t>
      </w:r>
      <w:r w:rsidR="00BC3BA2" w:rsidRPr="00BC3BA2">
        <w:rPr>
          <w:rStyle w:val="CharSectno"/>
        </w:rPr>
        <w:noBreakHyphen/>
      </w:r>
      <w:r w:rsidRPr="00BC3BA2">
        <w:rPr>
          <w:rStyle w:val="CharSectno"/>
        </w:rPr>
        <w:t>15</w:t>
      </w:r>
      <w:r w:rsidRPr="006D3157">
        <w:t xml:space="preserve">  Inspector</w:t>
      </w:r>
      <w:r w:rsidR="00BC3BA2">
        <w:noBreakHyphen/>
      </w:r>
      <w:r w:rsidRPr="006D3157">
        <w:t>General must refer applications to a committee</w:t>
      </w:r>
      <w:bookmarkEnd w:id="640"/>
    </w:p>
    <w:p w14:paraId="61169988" w14:textId="3A9F7F67" w:rsidR="00CA368E" w:rsidRPr="006D3157" w:rsidRDefault="00CA368E" w:rsidP="00CA368E">
      <w:pPr>
        <w:pStyle w:val="subsection"/>
      </w:pPr>
      <w:r w:rsidRPr="006D3157">
        <w:tab/>
        <w:t>(1)</w:t>
      </w:r>
      <w:r w:rsidRPr="006D3157">
        <w:tab/>
        <w:t>The Inspector</w:t>
      </w:r>
      <w:r w:rsidR="00BC3BA2">
        <w:noBreakHyphen/>
      </w:r>
      <w:r w:rsidRPr="006D3157">
        <w:t>General must refer an application for registration as a trustee that is properly made to a committee convened under section</w:t>
      </w:r>
      <w:r w:rsidR="00A66572" w:rsidRPr="006D3157">
        <w:t> </w:t>
      </w:r>
      <w:r w:rsidRPr="006D3157">
        <w:t>20</w:t>
      </w:r>
      <w:r w:rsidR="00BC3BA2">
        <w:noBreakHyphen/>
      </w:r>
      <w:r w:rsidRPr="006D3157">
        <w:t>10 for consideration.</w:t>
      </w:r>
    </w:p>
    <w:p w14:paraId="3B0CD1D2" w14:textId="2D42B367" w:rsidR="00CA368E" w:rsidRPr="006D3157" w:rsidRDefault="00CA368E" w:rsidP="00CA368E">
      <w:pPr>
        <w:pStyle w:val="subsection"/>
      </w:pPr>
      <w:r w:rsidRPr="006D3157">
        <w:lastRenderedPageBreak/>
        <w:tab/>
        <w:t>(2)</w:t>
      </w:r>
      <w:r w:rsidRPr="006D3157">
        <w:tab/>
        <w:t>The Inspector</w:t>
      </w:r>
      <w:r w:rsidR="00BC3BA2">
        <w:noBreakHyphen/>
      </w:r>
      <w:r w:rsidRPr="006D3157">
        <w:t>General must do so within 2 months after receiving the application.</w:t>
      </w:r>
    </w:p>
    <w:p w14:paraId="75DA2FD7" w14:textId="7BDE23F7" w:rsidR="00CA368E" w:rsidRPr="006D3157" w:rsidRDefault="00CA368E" w:rsidP="00CA368E">
      <w:pPr>
        <w:pStyle w:val="ActHead5"/>
      </w:pPr>
      <w:bookmarkStart w:id="641" w:name="_Toc178067195"/>
      <w:r w:rsidRPr="00BC3BA2">
        <w:rPr>
          <w:rStyle w:val="CharSectno"/>
        </w:rPr>
        <w:t>20</w:t>
      </w:r>
      <w:r w:rsidR="00BC3BA2" w:rsidRPr="00BC3BA2">
        <w:rPr>
          <w:rStyle w:val="CharSectno"/>
        </w:rPr>
        <w:noBreakHyphen/>
      </w:r>
      <w:r w:rsidRPr="00BC3BA2">
        <w:rPr>
          <w:rStyle w:val="CharSectno"/>
        </w:rPr>
        <w:t>20</w:t>
      </w:r>
      <w:r w:rsidRPr="006D3157">
        <w:t xml:space="preserve">  Committee to consider applications</w:t>
      </w:r>
      <w:bookmarkEnd w:id="641"/>
    </w:p>
    <w:p w14:paraId="4E6A410B" w14:textId="77777777" w:rsidR="00CA368E" w:rsidRPr="006D3157" w:rsidRDefault="00CA368E" w:rsidP="00CA368E">
      <w:pPr>
        <w:pStyle w:val="SubsectionHead"/>
      </w:pPr>
      <w:r w:rsidRPr="006D3157">
        <w:t>Committee must consider referred applications</w:t>
      </w:r>
    </w:p>
    <w:p w14:paraId="5D4E193D" w14:textId="77777777" w:rsidR="00CA368E" w:rsidRPr="006D3157" w:rsidRDefault="00CA368E" w:rsidP="00CA368E">
      <w:pPr>
        <w:pStyle w:val="subsection"/>
      </w:pPr>
      <w:r w:rsidRPr="006D3157">
        <w:tab/>
        <w:t>(1)</w:t>
      </w:r>
      <w:r w:rsidRPr="006D3157">
        <w:tab/>
        <w:t>If an application for registration as a trustee is referred to a committee, the committee must consider the application.</w:t>
      </w:r>
    </w:p>
    <w:p w14:paraId="182B15A0" w14:textId="77777777" w:rsidR="00CA368E" w:rsidRPr="006D3157" w:rsidRDefault="00CA368E" w:rsidP="00CA368E">
      <w:pPr>
        <w:pStyle w:val="subsection"/>
      </w:pPr>
      <w:r w:rsidRPr="006D3157">
        <w:tab/>
        <w:t>(2)</w:t>
      </w:r>
      <w:r w:rsidRPr="006D3157">
        <w:tab/>
        <w:t>For the purposes of considering the application, the committee:</w:t>
      </w:r>
    </w:p>
    <w:p w14:paraId="47E95425" w14:textId="77777777" w:rsidR="00CA368E" w:rsidRPr="006D3157" w:rsidRDefault="00CA368E" w:rsidP="00CA368E">
      <w:pPr>
        <w:pStyle w:val="paragraph"/>
      </w:pPr>
      <w:r w:rsidRPr="006D3157">
        <w:tab/>
        <w:t>(a)</w:t>
      </w:r>
      <w:r w:rsidRPr="006D3157">
        <w:tab/>
        <w:t>must interview the applicant; and</w:t>
      </w:r>
    </w:p>
    <w:p w14:paraId="5D4DF20C" w14:textId="77777777" w:rsidR="00CA368E" w:rsidRPr="006D3157" w:rsidRDefault="00CA368E" w:rsidP="00CA368E">
      <w:pPr>
        <w:pStyle w:val="paragraph"/>
      </w:pPr>
      <w:r w:rsidRPr="006D3157">
        <w:tab/>
        <w:t>(b)</w:t>
      </w:r>
      <w:r w:rsidRPr="006D3157">
        <w:tab/>
        <w:t>may require the applicant to sit for an exam.</w:t>
      </w:r>
    </w:p>
    <w:p w14:paraId="124B91B3" w14:textId="77777777" w:rsidR="00CA368E" w:rsidRPr="006D3157" w:rsidRDefault="00CA368E" w:rsidP="00CA368E">
      <w:pPr>
        <w:pStyle w:val="SubsectionHead"/>
      </w:pPr>
      <w:r w:rsidRPr="006D3157">
        <w:t>Decision of committee</w:t>
      </w:r>
    </w:p>
    <w:p w14:paraId="7821439C" w14:textId="77777777" w:rsidR="00CA368E" w:rsidRPr="006D3157" w:rsidRDefault="00CA368E" w:rsidP="00CA368E">
      <w:pPr>
        <w:pStyle w:val="subsection"/>
      </w:pPr>
      <w:r w:rsidRPr="006D3157">
        <w:tab/>
        <w:t>(3)</w:t>
      </w:r>
      <w:r w:rsidRPr="006D3157">
        <w:tab/>
        <w:t>Within 45 business days after interviewing the applicant, the committee must decide whether the applicant should be registered as a trustee or not.</w:t>
      </w:r>
    </w:p>
    <w:p w14:paraId="2F2BB1BB" w14:textId="77777777" w:rsidR="00CA368E" w:rsidRPr="006D3157" w:rsidRDefault="00CA368E" w:rsidP="00CA368E">
      <w:pPr>
        <w:pStyle w:val="subsection"/>
      </w:pPr>
      <w:r w:rsidRPr="006D3157">
        <w:tab/>
        <w:t>(4)</w:t>
      </w:r>
      <w:r w:rsidRPr="006D3157">
        <w:tab/>
        <w:t>The committee must decide that the applicant should be registered as a trustee if it is satisfied that the applicant:</w:t>
      </w:r>
    </w:p>
    <w:p w14:paraId="3A4E28BA" w14:textId="77777777" w:rsidR="00CA368E" w:rsidRPr="006D3157" w:rsidRDefault="00CA368E" w:rsidP="00CA368E">
      <w:pPr>
        <w:pStyle w:val="paragraph"/>
      </w:pPr>
      <w:r w:rsidRPr="006D3157">
        <w:tab/>
        <w:t>(a)</w:t>
      </w:r>
      <w:r w:rsidRPr="006D3157">
        <w:tab/>
        <w:t>has the qualifications, experience, knowledge and abilities prescribed; and</w:t>
      </w:r>
    </w:p>
    <w:p w14:paraId="637D4095" w14:textId="77777777" w:rsidR="00CA368E" w:rsidRPr="006D3157" w:rsidRDefault="00CA368E" w:rsidP="00CA368E">
      <w:pPr>
        <w:pStyle w:val="paragraph"/>
      </w:pPr>
      <w:r w:rsidRPr="006D3157">
        <w:tab/>
        <w:t>(b)</w:t>
      </w:r>
      <w:r w:rsidRPr="006D3157">
        <w:tab/>
        <w:t>will take out:</w:t>
      </w:r>
    </w:p>
    <w:p w14:paraId="57238C3D" w14:textId="77777777" w:rsidR="00CA368E" w:rsidRPr="006D3157" w:rsidRDefault="00CA368E" w:rsidP="00CA368E">
      <w:pPr>
        <w:pStyle w:val="paragraphsub"/>
      </w:pPr>
      <w:r w:rsidRPr="006D3157">
        <w:tab/>
        <w:t>(i)</w:t>
      </w:r>
      <w:r w:rsidRPr="006D3157">
        <w:tab/>
        <w:t>adequate and appropriate professional indemnity insurance; and</w:t>
      </w:r>
    </w:p>
    <w:p w14:paraId="09C7E086" w14:textId="77777777" w:rsidR="00CA368E" w:rsidRPr="006D3157" w:rsidRDefault="00CA368E" w:rsidP="00CA368E">
      <w:pPr>
        <w:pStyle w:val="paragraphsub"/>
      </w:pPr>
      <w:r w:rsidRPr="006D3157">
        <w:tab/>
        <w:t>(ii)</w:t>
      </w:r>
      <w:r w:rsidRPr="006D3157">
        <w:tab/>
        <w:t>adequate and appropriate fidelity insurance;</w:t>
      </w:r>
    </w:p>
    <w:p w14:paraId="53FD186B" w14:textId="77777777" w:rsidR="00CA368E" w:rsidRPr="006D3157" w:rsidRDefault="00CA368E" w:rsidP="00CA368E">
      <w:pPr>
        <w:pStyle w:val="paragraph"/>
      </w:pPr>
      <w:r w:rsidRPr="006D3157">
        <w:tab/>
      </w:r>
      <w:r w:rsidRPr="006D3157">
        <w:tab/>
        <w:t>against the liabilities that the applicant may incur working as a registered trustee; and</w:t>
      </w:r>
    </w:p>
    <w:p w14:paraId="2F9EB35D" w14:textId="77777777" w:rsidR="00CA368E" w:rsidRPr="006D3157" w:rsidRDefault="00CA368E" w:rsidP="00CA368E">
      <w:pPr>
        <w:pStyle w:val="paragraph"/>
      </w:pPr>
      <w:r w:rsidRPr="006D3157">
        <w:tab/>
        <w:t>(c)</w:t>
      </w:r>
      <w:r w:rsidRPr="006D3157">
        <w:tab/>
        <w:t>has not been convicted, within 10 years before making the application, of an offence involving fraud or dishonesty; and</w:t>
      </w:r>
    </w:p>
    <w:p w14:paraId="7653BF3D" w14:textId="77777777" w:rsidR="00CA368E" w:rsidRPr="006D3157" w:rsidRDefault="00CA368E" w:rsidP="00CA368E">
      <w:pPr>
        <w:pStyle w:val="paragraph"/>
      </w:pPr>
      <w:r w:rsidRPr="006D3157">
        <w:tab/>
        <w:t>(d)</w:t>
      </w:r>
      <w:r w:rsidRPr="006D3157">
        <w:tab/>
        <w:t>is not, and has not been within 10 years before making the application, an insolvent under administration; and</w:t>
      </w:r>
    </w:p>
    <w:p w14:paraId="05DC79CE" w14:textId="77777777" w:rsidR="00CA368E" w:rsidRPr="006D3157" w:rsidRDefault="00CA368E" w:rsidP="00CA368E">
      <w:pPr>
        <w:pStyle w:val="paragraph"/>
      </w:pPr>
      <w:r w:rsidRPr="006D3157">
        <w:tab/>
        <w:t>(e)</w:t>
      </w:r>
      <w:r w:rsidRPr="006D3157">
        <w:tab/>
        <w:t>has not had his or her registration as a trustee under this Act cancelled within 10 years before making the application, other than in response to a written request by the applicant to have the registration cancelled; and</w:t>
      </w:r>
    </w:p>
    <w:p w14:paraId="76398403" w14:textId="77777777" w:rsidR="00CA368E" w:rsidRPr="006D3157" w:rsidRDefault="00CA368E" w:rsidP="00CA368E">
      <w:pPr>
        <w:pStyle w:val="paragraph"/>
      </w:pPr>
      <w:r w:rsidRPr="006D3157">
        <w:lastRenderedPageBreak/>
        <w:tab/>
        <w:t>(f)</w:t>
      </w:r>
      <w:r w:rsidRPr="006D3157">
        <w:tab/>
        <w:t xml:space="preserve">has not had his or her registration as a liquidator under the </w:t>
      </w:r>
      <w:r w:rsidRPr="006D3157">
        <w:rPr>
          <w:i/>
        </w:rPr>
        <w:t>Corporations Act 2001</w:t>
      </w:r>
      <w:r w:rsidRPr="006D3157">
        <w:t xml:space="preserve"> cancelled within 10 years before making the application, other than in response to a written request by the applicant to have the registration cancelled; and</w:t>
      </w:r>
    </w:p>
    <w:p w14:paraId="178A5F6D" w14:textId="77777777" w:rsidR="00CA368E" w:rsidRPr="006D3157" w:rsidRDefault="00CA368E" w:rsidP="00CA368E">
      <w:pPr>
        <w:pStyle w:val="paragraph"/>
      </w:pPr>
      <w:r w:rsidRPr="006D3157">
        <w:tab/>
        <w:t>(g)</w:t>
      </w:r>
      <w:r w:rsidRPr="006D3157">
        <w:tab/>
        <w:t>is not disqualified from managing corporations under Part</w:t>
      </w:r>
      <w:r w:rsidR="00A66572" w:rsidRPr="006D3157">
        <w:t> </w:t>
      </w:r>
      <w:r w:rsidRPr="006D3157">
        <w:t xml:space="preserve">2D.6 of the </w:t>
      </w:r>
      <w:r w:rsidRPr="006D3157">
        <w:rPr>
          <w:i/>
        </w:rPr>
        <w:t>Corporations Act 2001</w:t>
      </w:r>
      <w:r w:rsidRPr="006D3157">
        <w:t>, or under a law of an external Territory or a law of a foreign country; and</w:t>
      </w:r>
    </w:p>
    <w:p w14:paraId="327BA7A6" w14:textId="77777777" w:rsidR="00CA368E" w:rsidRPr="006D3157" w:rsidRDefault="00CA368E" w:rsidP="00CA368E">
      <w:pPr>
        <w:pStyle w:val="paragraph"/>
      </w:pPr>
      <w:r w:rsidRPr="006D3157">
        <w:tab/>
        <w:t>(h)</w:t>
      </w:r>
      <w:r w:rsidRPr="006D3157">
        <w:tab/>
        <w:t>is otherwise a fit and proper person; and</w:t>
      </w:r>
    </w:p>
    <w:p w14:paraId="4CDB56FB" w14:textId="77777777" w:rsidR="00CA368E" w:rsidRPr="006D3157" w:rsidRDefault="00CA368E" w:rsidP="00CA368E">
      <w:pPr>
        <w:pStyle w:val="paragraph"/>
      </w:pPr>
      <w:r w:rsidRPr="006D3157">
        <w:tab/>
        <w:t>(i)</w:t>
      </w:r>
      <w:r w:rsidRPr="006D3157">
        <w:tab/>
        <w:t>is resident in Australia or in another prescribed country.</w:t>
      </w:r>
    </w:p>
    <w:p w14:paraId="15A4C68F" w14:textId="77777777" w:rsidR="00824E80" w:rsidRPr="006D3157" w:rsidRDefault="00824E80" w:rsidP="00824E80">
      <w:pPr>
        <w:pStyle w:val="subsection"/>
      </w:pPr>
      <w:r w:rsidRPr="006D3157">
        <w:tab/>
        <w:t>(5)</w:t>
      </w:r>
      <w:r w:rsidRPr="006D3157">
        <w:tab/>
        <w:t>The committee may decide that the applicant should be registered even if the committee is not satisfied of a matter mentioned in paragraph (4)(a), (e), (f) or (i), provided the applicant would be suitable to be registered as a trustee.</w:t>
      </w:r>
    </w:p>
    <w:p w14:paraId="6D621A96" w14:textId="77777777" w:rsidR="00824E80" w:rsidRPr="006D3157" w:rsidRDefault="00824E80" w:rsidP="00824E80">
      <w:pPr>
        <w:pStyle w:val="SubsectionHead"/>
      </w:pPr>
      <w:r w:rsidRPr="006D3157">
        <w:t>Registration may be subject to conditions</w:t>
      </w:r>
    </w:p>
    <w:p w14:paraId="67A2E6FF" w14:textId="77777777" w:rsidR="00824E80" w:rsidRPr="006D3157" w:rsidRDefault="00824E80" w:rsidP="00824E80">
      <w:pPr>
        <w:pStyle w:val="subsection"/>
      </w:pPr>
      <w:r w:rsidRPr="006D3157">
        <w:tab/>
        <w:t>(6)</w:t>
      </w:r>
      <w:r w:rsidRPr="006D3157">
        <w:tab/>
        <w:t>The committee may decide that the applicant’s registration is to be subject to any conditions specified by the committee.</w:t>
      </w:r>
    </w:p>
    <w:p w14:paraId="6F84C43D" w14:textId="77777777" w:rsidR="00CA368E" w:rsidRPr="006D3157" w:rsidRDefault="00CA368E" w:rsidP="00CA368E">
      <w:pPr>
        <w:pStyle w:val="SubsectionHead"/>
      </w:pPr>
      <w:r w:rsidRPr="006D3157">
        <w:t>Spent convictions</w:t>
      </w:r>
    </w:p>
    <w:p w14:paraId="53693ED0" w14:textId="77777777" w:rsidR="00CA368E" w:rsidRPr="006D3157" w:rsidRDefault="00CA368E" w:rsidP="00CA368E">
      <w:pPr>
        <w:pStyle w:val="subsection"/>
      </w:pPr>
      <w:r w:rsidRPr="006D3157">
        <w:tab/>
        <w:t>(7)</w:t>
      </w:r>
      <w:r w:rsidRPr="006D3157">
        <w:tab/>
        <w:t xml:space="preserve">Nothing in this section affects the operation of Part VIIC of the </w:t>
      </w:r>
      <w:r w:rsidRPr="006D3157">
        <w:rPr>
          <w:i/>
        </w:rPr>
        <w:t>Crimes Act 1914</w:t>
      </w:r>
      <w:r w:rsidRPr="006D3157">
        <w:t>.</w:t>
      </w:r>
    </w:p>
    <w:p w14:paraId="079B85B6" w14:textId="77777777" w:rsidR="00CA368E" w:rsidRPr="006D3157" w:rsidRDefault="00CA368E" w:rsidP="00CA368E">
      <w:pPr>
        <w:pStyle w:val="notetext"/>
      </w:pPr>
      <w:r w:rsidRPr="006D3157">
        <w:t>Note:</w:t>
      </w:r>
      <w:r w:rsidRPr="006D3157">
        <w:tab/>
        <w:t xml:space="preserve">Part VIIC of the </w:t>
      </w:r>
      <w:r w:rsidRPr="006D3157">
        <w:rPr>
          <w:i/>
        </w:rPr>
        <w:t xml:space="preserve">Crimes Act 1914 </w:t>
      </w:r>
      <w:r w:rsidRPr="006D3157">
        <w:t>includes provisions that, in certain circumstances, relieve persons from the requirement to disclose spent convictions and require persons aware of such convictions to disregard them.</w:t>
      </w:r>
    </w:p>
    <w:p w14:paraId="746549EA" w14:textId="61E90641" w:rsidR="00CA368E" w:rsidRPr="006D3157" w:rsidRDefault="00CA368E" w:rsidP="00CA368E">
      <w:pPr>
        <w:pStyle w:val="ActHead5"/>
      </w:pPr>
      <w:bookmarkStart w:id="642" w:name="_Toc178067196"/>
      <w:r w:rsidRPr="00BC3BA2">
        <w:rPr>
          <w:rStyle w:val="CharSectno"/>
        </w:rPr>
        <w:t>20</w:t>
      </w:r>
      <w:r w:rsidR="00BC3BA2" w:rsidRPr="00BC3BA2">
        <w:rPr>
          <w:rStyle w:val="CharSectno"/>
        </w:rPr>
        <w:noBreakHyphen/>
      </w:r>
      <w:r w:rsidRPr="00BC3BA2">
        <w:rPr>
          <w:rStyle w:val="CharSectno"/>
        </w:rPr>
        <w:t>25</w:t>
      </w:r>
      <w:r w:rsidRPr="006D3157">
        <w:t xml:space="preserve">  Committee to report</w:t>
      </w:r>
      <w:bookmarkEnd w:id="642"/>
    </w:p>
    <w:p w14:paraId="6CD19C0D" w14:textId="6972EF4F" w:rsidR="00CA368E" w:rsidRPr="006D3157" w:rsidRDefault="00CA368E" w:rsidP="00CA368E">
      <w:pPr>
        <w:pStyle w:val="subsection"/>
      </w:pPr>
      <w:r w:rsidRPr="006D3157">
        <w:tab/>
      </w:r>
      <w:r w:rsidRPr="006D3157">
        <w:tab/>
        <w:t>The committee must give the applicant and the Inspector</w:t>
      </w:r>
      <w:r w:rsidR="00BC3BA2">
        <w:noBreakHyphen/>
      </w:r>
      <w:r w:rsidRPr="006D3157">
        <w:t>General a report setting out:</w:t>
      </w:r>
    </w:p>
    <w:p w14:paraId="405C9D47" w14:textId="77777777" w:rsidR="00CA368E" w:rsidRPr="006D3157" w:rsidRDefault="00CA368E" w:rsidP="00CA368E">
      <w:pPr>
        <w:pStyle w:val="paragraph"/>
      </w:pPr>
      <w:r w:rsidRPr="006D3157">
        <w:tab/>
        <w:t>(a)</w:t>
      </w:r>
      <w:r w:rsidRPr="006D3157">
        <w:tab/>
        <w:t>the committee’s decision on the application; and</w:t>
      </w:r>
    </w:p>
    <w:p w14:paraId="3C0A7EB1" w14:textId="77777777" w:rsidR="00CA368E" w:rsidRPr="006D3157" w:rsidRDefault="00CA368E" w:rsidP="00CA368E">
      <w:pPr>
        <w:pStyle w:val="paragraph"/>
      </w:pPr>
      <w:r w:rsidRPr="006D3157">
        <w:tab/>
        <w:t>(b)</w:t>
      </w:r>
      <w:r w:rsidRPr="006D3157">
        <w:tab/>
        <w:t>the committee’s reasons for that decision; and</w:t>
      </w:r>
    </w:p>
    <w:p w14:paraId="79AB143B" w14:textId="16EC7426" w:rsidR="00CA368E" w:rsidRPr="006D3157" w:rsidRDefault="00CA368E" w:rsidP="00CA368E">
      <w:pPr>
        <w:pStyle w:val="paragraph"/>
      </w:pPr>
      <w:r w:rsidRPr="006D3157">
        <w:tab/>
        <w:t>(c)</w:t>
      </w:r>
      <w:r w:rsidRPr="006D3157">
        <w:tab/>
        <w:t>if the committee decides under subsection</w:t>
      </w:r>
      <w:r w:rsidR="00A66572" w:rsidRPr="006D3157">
        <w:t> </w:t>
      </w:r>
      <w:r w:rsidRPr="006D3157">
        <w:t>20</w:t>
      </w:r>
      <w:r w:rsidR="00BC3BA2">
        <w:noBreakHyphen/>
      </w:r>
      <w:r w:rsidRPr="006D3157">
        <w:t>20(5) or (6) that the applicant should be registered subject to a condition:</w:t>
      </w:r>
    </w:p>
    <w:p w14:paraId="333403A9" w14:textId="77777777" w:rsidR="00CA368E" w:rsidRPr="006D3157" w:rsidRDefault="00CA368E" w:rsidP="00CA368E">
      <w:pPr>
        <w:pStyle w:val="paragraphsub"/>
      </w:pPr>
      <w:r w:rsidRPr="006D3157">
        <w:lastRenderedPageBreak/>
        <w:tab/>
        <w:t>(i)</w:t>
      </w:r>
      <w:r w:rsidRPr="006D3157">
        <w:tab/>
        <w:t>the condition; and</w:t>
      </w:r>
    </w:p>
    <w:p w14:paraId="6D7D3758" w14:textId="77777777" w:rsidR="00CA368E" w:rsidRPr="006D3157" w:rsidRDefault="00CA368E" w:rsidP="00CA368E">
      <w:pPr>
        <w:pStyle w:val="paragraphsub"/>
      </w:pPr>
      <w:r w:rsidRPr="006D3157">
        <w:tab/>
        <w:t>(ii)</w:t>
      </w:r>
      <w:r w:rsidRPr="006D3157">
        <w:tab/>
        <w:t>the committee’s reasons for imposing the condition.</w:t>
      </w:r>
    </w:p>
    <w:p w14:paraId="77C119B6" w14:textId="4A3A5361" w:rsidR="00CA368E" w:rsidRPr="006D3157" w:rsidRDefault="00CA368E" w:rsidP="00CA368E">
      <w:pPr>
        <w:pStyle w:val="ActHead5"/>
      </w:pPr>
      <w:bookmarkStart w:id="643" w:name="_Toc178067197"/>
      <w:r w:rsidRPr="00BC3BA2">
        <w:rPr>
          <w:rStyle w:val="CharSectno"/>
        </w:rPr>
        <w:t>20</w:t>
      </w:r>
      <w:r w:rsidR="00BC3BA2" w:rsidRPr="00BC3BA2">
        <w:rPr>
          <w:rStyle w:val="CharSectno"/>
        </w:rPr>
        <w:noBreakHyphen/>
      </w:r>
      <w:r w:rsidRPr="00BC3BA2">
        <w:rPr>
          <w:rStyle w:val="CharSectno"/>
        </w:rPr>
        <w:t>30</w:t>
      </w:r>
      <w:r w:rsidRPr="006D3157">
        <w:t xml:space="preserve">  Registration</w:t>
      </w:r>
      <w:bookmarkEnd w:id="643"/>
    </w:p>
    <w:p w14:paraId="460446F0" w14:textId="77777777" w:rsidR="00CA368E" w:rsidRPr="006D3157" w:rsidRDefault="00CA368E" w:rsidP="00CA368E">
      <w:pPr>
        <w:pStyle w:val="SubsectionHead"/>
      </w:pPr>
      <w:r w:rsidRPr="006D3157">
        <w:t>Registration as trustee</w:t>
      </w:r>
    </w:p>
    <w:p w14:paraId="2D224DB7" w14:textId="602B35AE" w:rsidR="00CA368E" w:rsidRPr="006D3157" w:rsidRDefault="00CA368E" w:rsidP="00CA368E">
      <w:pPr>
        <w:pStyle w:val="subsection"/>
      </w:pPr>
      <w:r w:rsidRPr="006D3157">
        <w:tab/>
        <w:t>(1)</w:t>
      </w:r>
      <w:r w:rsidRPr="006D3157">
        <w:tab/>
        <w:t>The Inspector</w:t>
      </w:r>
      <w:r w:rsidR="00BC3BA2">
        <w:noBreakHyphen/>
      </w:r>
      <w:r w:rsidRPr="006D3157">
        <w:t>General must register the applicant as a trustee if:</w:t>
      </w:r>
    </w:p>
    <w:p w14:paraId="180C27DF" w14:textId="77777777" w:rsidR="00CA368E" w:rsidRPr="006D3157" w:rsidRDefault="00CA368E" w:rsidP="00CA368E">
      <w:pPr>
        <w:pStyle w:val="paragraph"/>
      </w:pPr>
      <w:r w:rsidRPr="006D3157">
        <w:tab/>
        <w:t>(a)</w:t>
      </w:r>
      <w:r w:rsidRPr="006D3157">
        <w:tab/>
        <w:t>the committee has decided that the applicant should be registered; and</w:t>
      </w:r>
    </w:p>
    <w:p w14:paraId="256246F1" w14:textId="32771A02" w:rsidR="00CA368E" w:rsidRPr="006D3157" w:rsidRDefault="00CA368E" w:rsidP="00CA368E">
      <w:pPr>
        <w:pStyle w:val="paragraph"/>
      </w:pPr>
      <w:r w:rsidRPr="006D3157">
        <w:tab/>
        <w:t>(b)</w:t>
      </w:r>
      <w:r w:rsidRPr="006D3157">
        <w:tab/>
        <w:t>the applicant has produced evidence in writing to the Inspector</w:t>
      </w:r>
      <w:r w:rsidR="00BC3BA2">
        <w:noBreakHyphen/>
      </w:r>
      <w:r w:rsidRPr="006D3157">
        <w:t>General that the applicant has taken out:</w:t>
      </w:r>
    </w:p>
    <w:p w14:paraId="4648567B" w14:textId="77777777" w:rsidR="00CA368E" w:rsidRPr="006D3157" w:rsidRDefault="00CA368E" w:rsidP="00CA368E">
      <w:pPr>
        <w:pStyle w:val="paragraphsub"/>
      </w:pPr>
      <w:r w:rsidRPr="006D3157">
        <w:tab/>
        <w:t>(i)</w:t>
      </w:r>
      <w:r w:rsidRPr="006D3157">
        <w:tab/>
        <w:t>adequate and appropriate professional indemnity insurance; and</w:t>
      </w:r>
    </w:p>
    <w:p w14:paraId="602A78BC" w14:textId="77777777" w:rsidR="00CA368E" w:rsidRPr="006D3157" w:rsidRDefault="00CA368E" w:rsidP="00CA368E">
      <w:pPr>
        <w:pStyle w:val="paragraphsub"/>
      </w:pPr>
      <w:r w:rsidRPr="006D3157">
        <w:tab/>
        <w:t>(ii)</w:t>
      </w:r>
      <w:r w:rsidRPr="006D3157">
        <w:tab/>
        <w:t>adequate and appropriate fidelity insurance;</w:t>
      </w:r>
    </w:p>
    <w:p w14:paraId="5866AC25" w14:textId="77777777" w:rsidR="00CA368E" w:rsidRPr="006D3157" w:rsidRDefault="00CA368E" w:rsidP="00CA368E">
      <w:pPr>
        <w:pStyle w:val="paragraph"/>
      </w:pPr>
      <w:r w:rsidRPr="006D3157">
        <w:tab/>
      </w:r>
      <w:r w:rsidRPr="006D3157">
        <w:tab/>
        <w:t>against the liabilities that the applicant may incur working as a registered trustee; and</w:t>
      </w:r>
    </w:p>
    <w:p w14:paraId="75E6FE33" w14:textId="77777777" w:rsidR="00CA368E" w:rsidRPr="006D3157" w:rsidRDefault="00CA368E" w:rsidP="00CA368E">
      <w:pPr>
        <w:pStyle w:val="paragraph"/>
      </w:pPr>
      <w:r w:rsidRPr="006D3157">
        <w:tab/>
        <w:t>(c)</w:t>
      </w:r>
      <w:r w:rsidRPr="006D3157">
        <w:tab/>
        <w:t>the applicant has paid the registration fee determined by the Minister by legislative instrument.</w:t>
      </w:r>
    </w:p>
    <w:p w14:paraId="39B2E6E9" w14:textId="25C0A1CE" w:rsidR="00CA368E" w:rsidRPr="006D3157" w:rsidRDefault="00CA368E" w:rsidP="00CA368E">
      <w:pPr>
        <w:pStyle w:val="subsection"/>
      </w:pPr>
      <w:r w:rsidRPr="006D3157">
        <w:tab/>
        <w:t>(2)</w:t>
      </w:r>
      <w:r w:rsidRPr="006D3157">
        <w:tab/>
        <w:t>The Inspector</w:t>
      </w:r>
      <w:r w:rsidR="00BC3BA2">
        <w:noBreakHyphen/>
      </w:r>
      <w:r w:rsidRPr="006D3157">
        <w:t>General registers an applicant by entering on the Register of Trustees the details relating to the applicant prescribed for the purposes of sub</w:t>
      </w:r>
      <w:r w:rsidR="00BC3BA2">
        <w:t>section 1</w:t>
      </w:r>
      <w:r w:rsidRPr="006D3157">
        <w:t>5</w:t>
      </w:r>
      <w:r w:rsidR="00BC3BA2">
        <w:noBreakHyphen/>
      </w:r>
      <w:r w:rsidRPr="006D3157">
        <w:t>1(3).</w:t>
      </w:r>
    </w:p>
    <w:p w14:paraId="1F514034" w14:textId="77777777" w:rsidR="00CA368E" w:rsidRPr="006D3157" w:rsidRDefault="00CA368E" w:rsidP="00CA368E">
      <w:pPr>
        <w:pStyle w:val="SubsectionHead"/>
      </w:pPr>
      <w:r w:rsidRPr="006D3157">
        <w:t>Registration subject to current conditions</w:t>
      </w:r>
    </w:p>
    <w:p w14:paraId="0B18D047" w14:textId="77777777" w:rsidR="00CA368E" w:rsidRPr="006D3157" w:rsidRDefault="00CA368E" w:rsidP="00CA368E">
      <w:pPr>
        <w:pStyle w:val="subsection"/>
      </w:pPr>
      <w:r w:rsidRPr="006D3157">
        <w:tab/>
        <w:t>(3)</w:t>
      </w:r>
      <w:r w:rsidRPr="006D3157">
        <w:tab/>
        <w:t>The registration is subject to the current conditions imposed on the registered trustee.</w:t>
      </w:r>
    </w:p>
    <w:p w14:paraId="51FAEEE9" w14:textId="77777777" w:rsidR="00CA368E" w:rsidRPr="006D3157" w:rsidRDefault="00CA368E" w:rsidP="00CA368E">
      <w:pPr>
        <w:pStyle w:val="SubsectionHead"/>
      </w:pPr>
      <w:r w:rsidRPr="006D3157">
        <w:t>Certificate of registration</w:t>
      </w:r>
    </w:p>
    <w:p w14:paraId="22AC468D" w14:textId="39424126" w:rsidR="00CA368E" w:rsidRPr="006D3157" w:rsidRDefault="00CA368E" w:rsidP="00CA368E">
      <w:pPr>
        <w:pStyle w:val="subsection"/>
      </w:pPr>
      <w:r w:rsidRPr="006D3157">
        <w:tab/>
        <w:t>(4)</w:t>
      </w:r>
      <w:r w:rsidRPr="006D3157">
        <w:tab/>
        <w:t>After registering a person as a trustee, the Inspector</w:t>
      </w:r>
      <w:r w:rsidR="00BC3BA2">
        <w:noBreakHyphen/>
      </w:r>
      <w:r w:rsidRPr="006D3157">
        <w:t>General must give the person a certificate of registration.</w:t>
      </w:r>
    </w:p>
    <w:p w14:paraId="461B43E6" w14:textId="77777777" w:rsidR="00CA368E" w:rsidRPr="006D3157" w:rsidRDefault="00CA368E" w:rsidP="00CA368E">
      <w:pPr>
        <w:pStyle w:val="subsection"/>
      </w:pPr>
      <w:r w:rsidRPr="006D3157">
        <w:tab/>
        <w:t>(5)</w:t>
      </w:r>
      <w:r w:rsidRPr="006D3157">
        <w:tab/>
        <w:t>The certificate may be given electronically.</w:t>
      </w:r>
    </w:p>
    <w:p w14:paraId="1F089CA2" w14:textId="77777777" w:rsidR="00CA368E" w:rsidRPr="006D3157" w:rsidRDefault="00CA368E" w:rsidP="00CA368E">
      <w:pPr>
        <w:pStyle w:val="SubsectionHead"/>
      </w:pPr>
      <w:r w:rsidRPr="006D3157">
        <w:t>Period of registration</w:t>
      </w:r>
    </w:p>
    <w:p w14:paraId="286DB0AB" w14:textId="77777777" w:rsidR="00CA368E" w:rsidRPr="006D3157" w:rsidRDefault="00CA368E" w:rsidP="00CA368E">
      <w:pPr>
        <w:pStyle w:val="subsection"/>
      </w:pPr>
      <w:r w:rsidRPr="006D3157">
        <w:tab/>
        <w:t>(6)</w:t>
      </w:r>
      <w:r w:rsidRPr="006D3157">
        <w:tab/>
        <w:t>The registration has effect for 3 years.</w:t>
      </w:r>
    </w:p>
    <w:p w14:paraId="131F6458" w14:textId="0ED99B60" w:rsidR="00CA368E" w:rsidRPr="006D3157" w:rsidRDefault="00CA368E" w:rsidP="00CA368E">
      <w:pPr>
        <w:pStyle w:val="ActHead5"/>
      </w:pPr>
      <w:bookmarkStart w:id="644" w:name="_Toc178067198"/>
      <w:r w:rsidRPr="00BC3BA2">
        <w:rPr>
          <w:rStyle w:val="CharSectno"/>
        </w:rPr>
        <w:lastRenderedPageBreak/>
        <w:t>20</w:t>
      </w:r>
      <w:r w:rsidR="00BC3BA2" w:rsidRPr="00BC3BA2">
        <w:rPr>
          <w:rStyle w:val="CharSectno"/>
        </w:rPr>
        <w:noBreakHyphen/>
      </w:r>
      <w:r w:rsidRPr="00BC3BA2">
        <w:rPr>
          <w:rStyle w:val="CharSectno"/>
        </w:rPr>
        <w:t>35</w:t>
      </w:r>
      <w:r w:rsidRPr="006D3157">
        <w:t xml:space="preserve">  Conditions imposed on all registered trustees or a class of registered trustees</w:t>
      </w:r>
      <w:bookmarkEnd w:id="644"/>
    </w:p>
    <w:p w14:paraId="36593DBD" w14:textId="77777777" w:rsidR="00CA368E" w:rsidRPr="006D3157" w:rsidRDefault="00CA368E" w:rsidP="00CA368E">
      <w:pPr>
        <w:pStyle w:val="subsection"/>
      </w:pPr>
      <w:r w:rsidRPr="006D3157">
        <w:tab/>
        <w:t>(1)</w:t>
      </w:r>
      <w:r w:rsidRPr="006D3157">
        <w:tab/>
        <w:t>The Insolvency Practice Rules may impose conditions on all registered trustees, or registered trustees of a specified class.</w:t>
      </w:r>
    </w:p>
    <w:p w14:paraId="18A2573A" w14:textId="77777777" w:rsidR="00CA368E" w:rsidRPr="006D3157" w:rsidRDefault="00CA368E" w:rsidP="00CA368E">
      <w:pPr>
        <w:pStyle w:val="subsection"/>
      </w:pPr>
      <w:r w:rsidRPr="006D3157">
        <w:tab/>
        <w:t>(2)</w:t>
      </w:r>
      <w:r w:rsidRPr="006D3157">
        <w:tab/>
        <w:t xml:space="preserve">Without limiting </w:t>
      </w:r>
      <w:r w:rsidR="00A66572" w:rsidRPr="006D3157">
        <w:t>subsection (</w:t>
      </w:r>
      <w:r w:rsidRPr="006D3157">
        <w:t>1), a condition may be imposed limiting the kinds of activity in which a trustee may engage, either for the duration of the registration or for a shorter period.</w:t>
      </w:r>
    </w:p>
    <w:p w14:paraId="26F8FE33" w14:textId="77777777" w:rsidR="006B517A" w:rsidRPr="006D3157" w:rsidRDefault="006B517A" w:rsidP="006B517A">
      <w:pPr>
        <w:pStyle w:val="subsection"/>
      </w:pPr>
      <w:r w:rsidRPr="006D3157">
        <w:tab/>
        <w:t>(3)</w:t>
      </w:r>
      <w:r w:rsidRPr="006D3157">
        <w:tab/>
        <w:t xml:space="preserve">Without limiting </w:t>
      </w:r>
      <w:r w:rsidR="00A66572" w:rsidRPr="006D3157">
        <w:t>subsection (</w:t>
      </w:r>
      <w:r w:rsidRPr="006D3157">
        <w:t>1), conditions may be imposed relating to the administration of debt agreements by trustees.</w:t>
      </w:r>
    </w:p>
    <w:p w14:paraId="393CB1DC" w14:textId="77777777" w:rsidR="00CA368E" w:rsidRPr="006D3157" w:rsidRDefault="00CA368E" w:rsidP="00CA368E">
      <w:pPr>
        <w:pStyle w:val="ActHead4"/>
      </w:pPr>
      <w:bookmarkStart w:id="645" w:name="_Toc178067199"/>
      <w:r w:rsidRPr="00BC3BA2">
        <w:rPr>
          <w:rStyle w:val="CharSubdNo"/>
        </w:rPr>
        <w:t>Subdivision C</w:t>
      </w:r>
      <w:r w:rsidRPr="006D3157">
        <w:t>—</w:t>
      </w:r>
      <w:r w:rsidRPr="00BC3BA2">
        <w:rPr>
          <w:rStyle w:val="CharSubdText"/>
        </w:rPr>
        <w:t>Varying etc. conditions of registration</w:t>
      </w:r>
      <w:bookmarkEnd w:id="645"/>
    </w:p>
    <w:p w14:paraId="68801BC3" w14:textId="465D0087" w:rsidR="00CA368E" w:rsidRPr="006D3157" w:rsidRDefault="00CA368E" w:rsidP="00CA368E">
      <w:pPr>
        <w:pStyle w:val="ActHead5"/>
      </w:pPr>
      <w:bookmarkStart w:id="646" w:name="_Toc178067200"/>
      <w:r w:rsidRPr="00BC3BA2">
        <w:rPr>
          <w:rStyle w:val="CharSectno"/>
        </w:rPr>
        <w:t>20</w:t>
      </w:r>
      <w:r w:rsidR="00BC3BA2" w:rsidRPr="00BC3BA2">
        <w:rPr>
          <w:rStyle w:val="CharSectno"/>
        </w:rPr>
        <w:noBreakHyphen/>
      </w:r>
      <w:r w:rsidRPr="00BC3BA2">
        <w:rPr>
          <w:rStyle w:val="CharSectno"/>
        </w:rPr>
        <w:t>40</w:t>
      </w:r>
      <w:r w:rsidRPr="006D3157">
        <w:t xml:space="preserve">  Application to vary etc. conditions of registration</w:t>
      </w:r>
      <w:bookmarkEnd w:id="646"/>
    </w:p>
    <w:p w14:paraId="15B5F5B0" w14:textId="6522572B" w:rsidR="00CA368E" w:rsidRPr="006D3157" w:rsidRDefault="00CA368E" w:rsidP="00CA368E">
      <w:pPr>
        <w:pStyle w:val="subsection"/>
      </w:pPr>
      <w:r w:rsidRPr="006D3157">
        <w:tab/>
        <w:t>(1)</w:t>
      </w:r>
      <w:r w:rsidRPr="006D3157">
        <w:tab/>
        <w:t>If a committee has decided under this Schedule that a person’s registration as a trustee is to be subject to a condition, the person may apply to the Inspector</w:t>
      </w:r>
      <w:r w:rsidR="00BC3BA2">
        <w:noBreakHyphen/>
      </w:r>
      <w:r w:rsidRPr="006D3157">
        <w:t>General for the condition to be varied or removed.</w:t>
      </w:r>
    </w:p>
    <w:p w14:paraId="009F1F5B" w14:textId="77777777" w:rsidR="00CA368E" w:rsidRPr="006D3157" w:rsidRDefault="00CA368E" w:rsidP="00CA368E">
      <w:pPr>
        <w:pStyle w:val="subsection"/>
      </w:pPr>
      <w:r w:rsidRPr="006D3157">
        <w:tab/>
        <w:t>(2)</w:t>
      </w:r>
      <w:r w:rsidRPr="006D3157">
        <w:tab/>
        <w:t>However, an application cannot be made:</w:t>
      </w:r>
    </w:p>
    <w:p w14:paraId="7382A54C" w14:textId="77777777" w:rsidR="00CA368E" w:rsidRPr="006D3157" w:rsidRDefault="00CA368E" w:rsidP="00CA368E">
      <w:pPr>
        <w:pStyle w:val="paragraph"/>
      </w:pPr>
      <w:r w:rsidRPr="006D3157">
        <w:tab/>
        <w:t>(a)</w:t>
      </w:r>
      <w:r w:rsidRPr="006D3157">
        <w:tab/>
        <w:t>if the person’s registration as a trustee is suspended; or</w:t>
      </w:r>
    </w:p>
    <w:p w14:paraId="760C3A23" w14:textId="77777777" w:rsidR="00CA368E" w:rsidRPr="006D3157" w:rsidRDefault="00CA368E" w:rsidP="00CA368E">
      <w:pPr>
        <w:pStyle w:val="paragraph"/>
      </w:pPr>
      <w:r w:rsidRPr="006D3157">
        <w:tab/>
        <w:t>(b)</w:t>
      </w:r>
      <w:r w:rsidRPr="006D3157">
        <w:tab/>
        <w:t>if the condition is of a prescribed kind; or</w:t>
      </w:r>
    </w:p>
    <w:p w14:paraId="4E1F3AE3" w14:textId="77777777" w:rsidR="00CA368E" w:rsidRPr="006D3157" w:rsidRDefault="00CA368E" w:rsidP="00CA368E">
      <w:pPr>
        <w:pStyle w:val="paragraph"/>
      </w:pPr>
      <w:r w:rsidRPr="006D3157">
        <w:tab/>
        <w:t>(c)</w:t>
      </w:r>
      <w:r w:rsidRPr="006D3157">
        <w:tab/>
        <w:t>in prescribed circumstances.</w:t>
      </w:r>
    </w:p>
    <w:p w14:paraId="1F22FF24" w14:textId="7A62A3CD" w:rsidR="00CA368E" w:rsidRPr="006D3157" w:rsidRDefault="00CA368E" w:rsidP="00CA368E">
      <w:pPr>
        <w:pStyle w:val="subsection"/>
      </w:pPr>
      <w:r w:rsidRPr="006D3157">
        <w:tab/>
        <w:t>(3)</w:t>
      </w:r>
      <w:r w:rsidRPr="006D3157">
        <w:tab/>
        <w:t>The application must be lodged with the Inspector</w:t>
      </w:r>
      <w:r w:rsidR="00BC3BA2">
        <w:noBreakHyphen/>
      </w:r>
      <w:r w:rsidRPr="006D3157">
        <w:t>General in the approved form.</w:t>
      </w:r>
    </w:p>
    <w:p w14:paraId="1CA2D867" w14:textId="77777777" w:rsidR="00CA368E" w:rsidRPr="006D3157" w:rsidRDefault="00CA368E" w:rsidP="00CA368E">
      <w:pPr>
        <w:pStyle w:val="subsection"/>
      </w:pPr>
      <w:r w:rsidRPr="006D3157">
        <w:tab/>
        <w:t>(4)</w:t>
      </w:r>
      <w:r w:rsidRPr="006D3157">
        <w:tab/>
        <w:t>The application is properly made if:</w:t>
      </w:r>
    </w:p>
    <w:p w14:paraId="2E54B678" w14:textId="77777777" w:rsidR="00CA368E" w:rsidRPr="006D3157" w:rsidRDefault="00CA368E" w:rsidP="00CA368E">
      <w:pPr>
        <w:pStyle w:val="paragraph"/>
      </w:pPr>
      <w:r w:rsidRPr="006D3157">
        <w:tab/>
        <w:t>(a)</w:t>
      </w:r>
      <w:r w:rsidRPr="006D3157">
        <w:tab/>
        <w:t>an application can be made; and</w:t>
      </w:r>
    </w:p>
    <w:p w14:paraId="02E8E546" w14:textId="77777777" w:rsidR="00CA368E" w:rsidRPr="006D3157" w:rsidRDefault="00CA368E" w:rsidP="00CA368E">
      <w:pPr>
        <w:pStyle w:val="paragraph"/>
      </w:pPr>
      <w:r w:rsidRPr="006D3157">
        <w:tab/>
        <w:t>(b)</w:t>
      </w:r>
      <w:r w:rsidRPr="006D3157">
        <w:tab/>
      </w:r>
      <w:r w:rsidR="00A66572" w:rsidRPr="006D3157">
        <w:t>subsection (</w:t>
      </w:r>
      <w:r w:rsidRPr="006D3157">
        <w:t>3) is complied with.</w:t>
      </w:r>
    </w:p>
    <w:p w14:paraId="3BB07370" w14:textId="77777777" w:rsidR="00CA368E" w:rsidRPr="006D3157" w:rsidRDefault="00CA368E" w:rsidP="00CA368E">
      <w:pPr>
        <w:pStyle w:val="subsection"/>
      </w:pPr>
      <w:r w:rsidRPr="006D3157">
        <w:tab/>
        <w:t>(5)</w:t>
      </w:r>
      <w:r w:rsidRPr="006D3157">
        <w:tab/>
        <w:t>A single application by a registered trustee may deal with more than one condition.</w:t>
      </w:r>
    </w:p>
    <w:p w14:paraId="7B4974B1" w14:textId="3E9C6393" w:rsidR="00CA368E" w:rsidRPr="006D3157" w:rsidRDefault="00CA368E" w:rsidP="00CA368E">
      <w:pPr>
        <w:pStyle w:val="ActHead5"/>
      </w:pPr>
      <w:bookmarkStart w:id="647" w:name="_Toc178067201"/>
      <w:r w:rsidRPr="00BC3BA2">
        <w:rPr>
          <w:rStyle w:val="CharSectno"/>
        </w:rPr>
        <w:lastRenderedPageBreak/>
        <w:t>20</w:t>
      </w:r>
      <w:r w:rsidR="00BC3BA2" w:rsidRPr="00BC3BA2">
        <w:rPr>
          <w:rStyle w:val="CharSectno"/>
        </w:rPr>
        <w:noBreakHyphen/>
      </w:r>
      <w:r w:rsidRPr="00BC3BA2">
        <w:rPr>
          <w:rStyle w:val="CharSectno"/>
        </w:rPr>
        <w:t>45</w:t>
      </w:r>
      <w:r w:rsidRPr="006D3157">
        <w:t xml:space="preserve">  Inspector</w:t>
      </w:r>
      <w:r w:rsidR="00BC3BA2">
        <w:noBreakHyphen/>
      </w:r>
      <w:r w:rsidRPr="006D3157">
        <w:t>General may convene a committee to consider applications</w:t>
      </w:r>
      <w:bookmarkEnd w:id="647"/>
    </w:p>
    <w:p w14:paraId="4C0E9573" w14:textId="3063FD85" w:rsidR="00CA368E" w:rsidRPr="006D3157" w:rsidRDefault="00CA368E" w:rsidP="00CA368E">
      <w:pPr>
        <w:pStyle w:val="subsection"/>
      </w:pPr>
      <w:r w:rsidRPr="006D3157">
        <w:tab/>
        <w:t>(1)</w:t>
      </w:r>
      <w:r w:rsidRPr="006D3157">
        <w:tab/>
        <w:t>The Inspector</w:t>
      </w:r>
      <w:r w:rsidR="00BC3BA2">
        <w:noBreakHyphen/>
      </w:r>
      <w:r w:rsidRPr="006D3157">
        <w:t>General may convene a committee for the purposes of considering an application, or applications, made under section</w:t>
      </w:r>
      <w:r w:rsidR="00A66572" w:rsidRPr="006D3157">
        <w:t> </w:t>
      </w:r>
      <w:r w:rsidRPr="006D3157">
        <w:t>20</w:t>
      </w:r>
      <w:r w:rsidR="00BC3BA2">
        <w:noBreakHyphen/>
      </w:r>
      <w:r w:rsidRPr="006D3157">
        <w:t>40.</w:t>
      </w:r>
    </w:p>
    <w:p w14:paraId="66882D06" w14:textId="77777777" w:rsidR="00CA368E" w:rsidRPr="006D3157" w:rsidRDefault="00CA368E" w:rsidP="00CA368E">
      <w:pPr>
        <w:pStyle w:val="subsection"/>
      </w:pPr>
      <w:r w:rsidRPr="006D3157">
        <w:tab/>
        <w:t>(2)</w:t>
      </w:r>
      <w:r w:rsidRPr="006D3157">
        <w:tab/>
        <w:t>The committee must consist of:</w:t>
      </w:r>
    </w:p>
    <w:p w14:paraId="11342DA1" w14:textId="6771B7A4" w:rsidR="00CA368E" w:rsidRPr="006D3157" w:rsidRDefault="00CA368E" w:rsidP="00CA368E">
      <w:pPr>
        <w:pStyle w:val="paragraph"/>
      </w:pPr>
      <w:r w:rsidRPr="006D3157">
        <w:tab/>
        <w:t>(a)</w:t>
      </w:r>
      <w:r w:rsidRPr="006D3157">
        <w:tab/>
        <w:t>the Inspector</w:t>
      </w:r>
      <w:r w:rsidR="00BC3BA2">
        <w:noBreakHyphen/>
      </w:r>
      <w:r w:rsidRPr="006D3157">
        <w:t>General; and</w:t>
      </w:r>
    </w:p>
    <w:p w14:paraId="19C722ED" w14:textId="77777777" w:rsidR="00CA368E" w:rsidRPr="006D3157" w:rsidRDefault="00CA368E" w:rsidP="00CA368E">
      <w:pPr>
        <w:pStyle w:val="paragraph"/>
      </w:pPr>
      <w:r w:rsidRPr="006D3157">
        <w:tab/>
        <w:t>(b)</w:t>
      </w:r>
      <w:r w:rsidRPr="006D3157">
        <w:tab/>
        <w:t>a registered trustee chosen by a prescribed body; and</w:t>
      </w:r>
    </w:p>
    <w:p w14:paraId="0793A2BC" w14:textId="77777777" w:rsidR="00CA368E" w:rsidRPr="006D3157" w:rsidRDefault="00CA368E" w:rsidP="00CA368E">
      <w:pPr>
        <w:pStyle w:val="paragraph"/>
      </w:pPr>
      <w:r w:rsidRPr="006D3157">
        <w:tab/>
        <w:t>(c)</w:t>
      </w:r>
      <w:r w:rsidRPr="006D3157">
        <w:tab/>
        <w:t>a person appointed by the Minister.</w:t>
      </w:r>
    </w:p>
    <w:p w14:paraId="45D6C875" w14:textId="3D666A1A" w:rsidR="00CA368E" w:rsidRPr="006D3157" w:rsidRDefault="00CA368E" w:rsidP="00CA368E">
      <w:pPr>
        <w:pStyle w:val="notetext"/>
      </w:pPr>
      <w:r w:rsidRPr="006D3157">
        <w:t>Note 1:</w:t>
      </w:r>
      <w:r w:rsidRPr="006D3157">
        <w:tab/>
        <w:t>Section</w:t>
      </w:r>
      <w:r w:rsidR="00A66572" w:rsidRPr="006D3157">
        <w:t> </w:t>
      </w:r>
      <w:r w:rsidRPr="006D3157">
        <w:t>50</w:t>
      </w:r>
      <w:r w:rsidR="00BC3BA2">
        <w:noBreakHyphen/>
      </w:r>
      <w:r w:rsidRPr="006D3157">
        <w:t xml:space="preserve">5 sets out the knowledge and experience that a prescribed body must be satisfied a person has before making an appointment under </w:t>
      </w:r>
      <w:r w:rsidR="00A66572" w:rsidRPr="006D3157">
        <w:t>paragraph (</w:t>
      </w:r>
      <w:r w:rsidRPr="006D3157">
        <w:t>2)(b).</w:t>
      </w:r>
    </w:p>
    <w:p w14:paraId="5BD51941" w14:textId="52639403" w:rsidR="00CA368E" w:rsidRPr="006D3157" w:rsidRDefault="00CA368E" w:rsidP="00CA368E">
      <w:pPr>
        <w:pStyle w:val="notetext"/>
      </w:pPr>
      <w:r w:rsidRPr="006D3157">
        <w:t>Note 2:</w:t>
      </w:r>
      <w:r w:rsidRPr="006D3157">
        <w:tab/>
        <w:t>Section</w:t>
      </w:r>
      <w:r w:rsidR="00A66572" w:rsidRPr="006D3157">
        <w:t> </w:t>
      </w:r>
      <w:r w:rsidRPr="006D3157">
        <w:t>50</w:t>
      </w:r>
      <w:r w:rsidR="00BC3BA2">
        <w:noBreakHyphen/>
      </w:r>
      <w:r w:rsidRPr="006D3157">
        <w:t xml:space="preserve">10 sets out the matters of which the Minister must be satisfied before making an appointment under </w:t>
      </w:r>
      <w:r w:rsidR="00A66572" w:rsidRPr="006D3157">
        <w:t>paragraph (</w:t>
      </w:r>
      <w:r w:rsidRPr="006D3157">
        <w:t>2)(c).</w:t>
      </w:r>
    </w:p>
    <w:p w14:paraId="1936A9E8" w14:textId="03C4EDA7" w:rsidR="00CA368E" w:rsidRPr="006D3157" w:rsidRDefault="00CA368E" w:rsidP="00CA368E">
      <w:pPr>
        <w:pStyle w:val="ActHead5"/>
      </w:pPr>
      <w:bookmarkStart w:id="648" w:name="_Toc178067202"/>
      <w:r w:rsidRPr="00BC3BA2">
        <w:rPr>
          <w:rStyle w:val="CharSectno"/>
        </w:rPr>
        <w:t>20</w:t>
      </w:r>
      <w:r w:rsidR="00BC3BA2" w:rsidRPr="00BC3BA2">
        <w:rPr>
          <w:rStyle w:val="CharSectno"/>
        </w:rPr>
        <w:noBreakHyphen/>
      </w:r>
      <w:r w:rsidRPr="00BC3BA2">
        <w:rPr>
          <w:rStyle w:val="CharSectno"/>
        </w:rPr>
        <w:t>50</w:t>
      </w:r>
      <w:r w:rsidRPr="006D3157">
        <w:t xml:space="preserve">  Inspector</w:t>
      </w:r>
      <w:r w:rsidR="00BC3BA2">
        <w:noBreakHyphen/>
      </w:r>
      <w:r w:rsidRPr="006D3157">
        <w:t>General must refer applications to a committee</w:t>
      </w:r>
      <w:bookmarkEnd w:id="648"/>
    </w:p>
    <w:p w14:paraId="6120F435" w14:textId="2EA23E8B" w:rsidR="00CA368E" w:rsidRPr="006D3157" w:rsidRDefault="00CA368E" w:rsidP="00CA368E">
      <w:pPr>
        <w:pStyle w:val="subsection"/>
      </w:pPr>
      <w:r w:rsidRPr="006D3157">
        <w:tab/>
        <w:t>(1)</w:t>
      </w:r>
      <w:r w:rsidRPr="006D3157">
        <w:tab/>
        <w:t>The Inspector</w:t>
      </w:r>
      <w:r w:rsidR="00BC3BA2">
        <w:noBreakHyphen/>
      </w:r>
      <w:r w:rsidRPr="006D3157">
        <w:t>General must refer an application that is properly made under section</w:t>
      </w:r>
      <w:r w:rsidR="00A66572" w:rsidRPr="006D3157">
        <w:t> </w:t>
      </w:r>
      <w:r w:rsidRPr="006D3157">
        <w:t>20</w:t>
      </w:r>
      <w:r w:rsidR="00BC3BA2">
        <w:noBreakHyphen/>
      </w:r>
      <w:r w:rsidRPr="006D3157">
        <w:t>40 to a committee convened under section</w:t>
      </w:r>
      <w:r w:rsidR="00A66572" w:rsidRPr="006D3157">
        <w:t> </w:t>
      </w:r>
      <w:r w:rsidRPr="006D3157">
        <w:t>20</w:t>
      </w:r>
      <w:r w:rsidR="00BC3BA2">
        <w:noBreakHyphen/>
      </w:r>
      <w:r w:rsidRPr="006D3157">
        <w:t>45 for consideration.</w:t>
      </w:r>
    </w:p>
    <w:p w14:paraId="484587AB" w14:textId="1916E9AC" w:rsidR="00CA368E" w:rsidRPr="006D3157" w:rsidRDefault="00CA368E" w:rsidP="00CA368E">
      <w:pPr>
        <w:pStyle w:val="subsection"/>
      </w:pPr>
      <w:r w:rsidRPr="006D3157">
        <w:tab/>
        <w:t>(2)</w:t>
      </w:r>
      <w:r w:rsidRPr="006D3157">
        <w:tab/>
        <w:t>The Inspector</w:t>
      </w:r>
      <w:r w:rsidR="00BC3BA2">
        <w:noBreakHyphen/>
      </w:r>
      <w:r w:rsidRPr="006D3157">
        <w:t>General must do so within 2 months after receiving the application.</w:t>
      </w:r>
    </w:p>
    <w:p w14:paraId="2E7292F9" w14:textId="24EF54D7" w:rsidR="00CA368E" w:rsidRPr="006D3157" w:rsidRDefault="00CA368E" w:rsidP="00CA368E">
      <w:pPr>
        <w:pStyle w:val="ActHead5"/>
      </w:pPr>
      <w:bookmarkStart w:id="649" w:name="_Toc178067203"/>
      <w:r w:rsidRPr="00BC3BA2">
        <w:rPr>
          <w:rStyle w:val="CharSectno"/>
        </w:rPr>
        <w:t>20</w:t>
      </w:r>
      <w:r w:rsidR="00BC3BA2" w:rsidRPr="00BC3BA2">
        <w:rPr>
          <w:rStyle w:val="CharSectno"/>
        </w:rPr>
        <w:noBreakHyphen/>
      </w:r>
      <w:r w:rsidRPr="00BC3BA2">
        <w:rPr>
          <w:rStyle w:val="CharSectno"/>
        </w:rPr>
        <w:t>55</w:t>
      </w:r>
      <w:r w:rsidRPr="006D3157">
        <w:t xml:space="preserve">  Committee to consider applications</w:t>
      </w:r>
      <w:bookmarkEnd w:id="649"/>
    </w:p>
    <w:p w14:paraId="7C7D2ADA" w14:textId="77777777" w:rsidR="00CA368E" w:rsidRPr="006D3157" w:rsidRDefault="00CA368E" w:rsidP="00CA368E">
      <w:pPr>
        <w:pStyle w:val="subsection"/>
      </w:pPr>
      <w:r w:rsidRPr="006D3157">
        <w:tab/>
        <w:t>(1)</w:t>
      </w:r>
      <w:r w:rsidRPr="006D3157">
        <w:tab/>
        <w:t>If an application to vary or remove a condition of registration is referred to a committee, the committee must consider the application.</w:t>
      </w:r>
    </w:p>
    <w:p w14:paraId="68E1E993" w14:textId="77777777" w:rsidR="00CA368E" w:rsidRPr="006D3157" w:rsidRDefault="00CA368E" w:rsidP="00CA368E">
      <w:pPr>
        <w:pStyle w:val="subsection"/>
      </w:pPr>
      <w:r w:rsidRPr="006D3157">
        <w:tab/>
        <w:t>(2)</w:t>
      </w:r>
      <w:r w:rsidRPr="006D3157">
        <w:tab/>
        <w:t>Unless the applicant otherwise agrees, the committee must, for the purposes of considering the application, interview the applicant.</w:t>
      </w:r>
    </w:p>
    <w:p w14:paraId="3DCA9A53" w14:textId="77777777" w:rsidR="00CA368E" w:rsidRPr="006D3157" w:rsidRDefault="00CA368E" w:rsidP="00CA368E">
      <w:pPr>
        <w:pStyle w:val="subsection"/>
      </w:pPr>
      <w:r w:rsidRPr="006D3157">
        <w:tab/>
        <w:t>(3)</w:t>
      </w:r>
      <w:r w:rsidRPr="006D3157">
        <w:tab/>
        <w:t xml:space="preserve">The committee must, within 20 business days after interviewing the applicant or obtaining the agreement of the applicant as referred to in </w:t>
      </w:r>
      <w:r w:rsidR="00A66572" w:rsidRPr="006D3157">
        <w:t>subsection (</w:t>
      </w:r>
      <w:r w:rsidRPr="006D3157">
        <w:t>2):</w:t>
      </w:r>
    </w:p>
    <w:p w14:paraId="208F278A" w14:textId="77777777" w:rsidR="00CA368E" w:rsidRPr="006D3157" w:rsidRDefault="00CA368E" w:rsidP="00CA368E">
      <w:pPr>
        <w:pStyle w:val="paragraph"/>
      </w:pPr>
      <w:r w:rsidRPr="006D3157">
        <w:lastRenderedPageBreak/>
        <w:tab/>
        <w:t>(a)</w:t>
      </w:r>
      <w:r w:rsidRPr="006D3157">
        <w:tab/>
        <w:t>decide whether the condition to which the application relates should be varied or removed; and</w:t>
      </w:r>
    </w:p>
    <w:p w14:paraId="2EEC9441" w14:textId="77777777" w:rsidR="00CA368E" w:rsidRPr="006D3157" w:rsidRDefault="00CA368E" w:rsidP="00CA368E">
      <w:pPr>
        <w:pStyle w:val="paragraph"/>
      </w:pPr>
      <w:r w:rsidRPr="006D3157">
        <w:tab/>
        <w:t>(b)</w:t>
      </w:r>
      <w:r w:rsidRPr="006D3157">
        <w:tab/>
        <w:t>if a condition is to be varied, specify the way in which it is to be varied.</w:t>
      </w:r>
    </w:p>
    <w:p w14:paraId="45004127" w14:textId="66D4BAAF" w:rsidR="00CA368E" w:rsidRPr="006D3157" w:rsidRDefault="00CA368E" w:rsidP="00CA368E">
      <w:pPr>
        <w:pStyle w:val="ActHead5"/>
      </w:pPr>
      <w:bookmarkStart w:id="650" w:name="_Toc178067204"/>
      <w:r w:rsidRPr="00BC3BA2">
        <w:rPr>
          <w:rStyle w:val="CharSectno"/>
        </w:rPr>
        <w:t>20</w:t>
      </w:r>
      <w:r w:rsidR="00BC3BA2" w:rsidRPr="00BC3BA2">
        <w:rPr>
          <w:rStyle w:val="CharSectno"/>
        </w:rPr>
        <w:noBreakHyphen/>
      </w:r>
      <w:r w:rsidRPr="00BC3BA2">
        <w:rPr>
          <w:rStyle w:val="CharSectno"/>
        </w:rPr>
        <w:t>60</w:t>
      </w:r>
      <w:r w:rsidRPr="006D3157">
        <w:t xml:space="preserve">  Committee to report</w:t>
      </w:r>
      <w:bookmarkEnd w:id="650"/>
    </w:p>
    <w:p w14:paraId="35D05035" w14:textId="18ADF0A7" w:rsidR="00CA368E" w:rsidRPr="006D3157" w:rsidRDefault="00CA368E" w:rsidP="00CA368E">
      <w:pPr>
        <w:pStyle w:val="subsection"/>
      </w:pPr>
      <w:r w:rsidRPr="006D3157">
        <w:tab/>
      </w:r>
      <w:r w:rsidRPr="006D3157">
        <w:tab/>
        <w:t>The committee must give the applicant and the Inspector</w:t>
      </w:r>
      <w:r w:rsidR="00BC3BA2">
        <w:noBreakHyphen/>
      </w:r>
      <w:r w:rsidRPr="006D3157">
        <w:t>General a report setting out:</w:t>
      </w:r>
    </w:p>
    <w:p w14:paraId="13A1CF55" w14:textId="77777777" w:rsidR="00CA368E" w:rsidRPr="006D3157" w:rsidRDefault="00CA368E" w:rsidP="00CA368E">
      <w:pPr>
        <w:pStyle w:val="paragraph"/>
      </w:pPr>
      <w:r w:rsidRPr="006D3157">
        <w:tab/>
        <w:t>(a)</w:t>
      </w:r>
      <w:r w:rsidRPr="006D3157">
        <w:tab/>
        <w:t>the committee’s decision on the application; and</w:t>
      </w:r>
    </w:p>
    <w:p w14:paraId="419BADB2" w14:textId="77777777" w:rsidR="00CA368E" w:rsidRPr="006D3157" w:rsidRDefault="00CA368E" w:rsidP="00CA368E">
      <w:pPr>
        <w:pStyle w:val="paragraph"/>
      </w:pPr>
      <w:r w:rsidRPr="006D3157">
        <w:tab/>
        <w:t>(b)</w:t>
      </w:r>
      <w:r w:rsidRPr="006D3157">
        <w:tab/>
        <w:t>the committee’s reasons for that decision; and</w:t>
      </w:r>
    </w:p>
    <w:p w14:paraId="0C6359E3" w14:textId="77777777" w:rsidR="00CA368E" w:rsidRPr="006D3157" w:rsidRDefault="00CA368E" w:rsidP="00CA368E">
      <w:pPr>
        <w:pStyle w:val="paragraph"/>
      </w:pPr>
      <w:r w:rsidRPr="006D3157">
        <w:tab/>
        <w:t>(c)</w:t>
      </w:r>
      <w:r w:rsidRPr="006D3157">
        <w:tab/>
        <w:t>if the committee decides that a condition should be varied—the variation that is to be made.</w:t>
      </w:r>
    </w:p>
    <w:p w14:paraId="5A7C133C" w14:textId="6FD054D2" w:rsidR="00CA368E" w:rsidRPr="006D3157" w:rsidRDefault="00CA368E" w:rsidP="00CA368E">
      <w:pPr>
        <w:pStyle w:val="ActHead5"/>
      </w:pPr>
      <w:bookmarkStart w:id="651" w:name="_Toc178067205"/>
      <w:r w:rsidRPr="00BC3BA2">
        <w:rPr>
          <w:rStyle w:val="CharSectno"/>
        </w:rPr>
        <w:t>20</w:t>
      </w:r>
      <w:r w:rsidR="00BC3BA2" w:rsidRPr="00BC3BA2">
        <w:rPr>
          <w:rStyle w:val="CharSectno"/>
        </w:rPr>
        <w:noBreakHyphen/>
      </w:r>
      <w:r w:rsidRPr="00BC3BA2">
        <w:rPr>
          <w:rStyle w:val="CharSectno"/>
        </w:rPr>
        <w:t>65</w:t>
      </w:r>
      <w:r w:rsidRPr="006D3157">
        <w:t xml:space="preserve">  Committee’s decision given effect</w:t>
      </w:r>
      <w:bookmarkEnd w:id="651"/>
    </w:p>
    <w:p w14:paraId="64FAC05B" w14:textId="77777777" w:rsidR="00CA368E" w:rsidRPr="006D3157" w:rsidRDefault="00CA368E" w:rsidP="00CA368E">
      <w:pPr>
        <w:pStyle w:val="subsection"/>
      </w:pPr>
      <w:r w:rsidRPr="006D3157">
        <w:tab/>
      </w:r>
      <w:r w:rsidRPr="006D3157">
        <w:tab/>
        <w:t>If the committee decides that a condition imposed on a registered trustee is to be varied or removed, the condition is varied or removed in accordance with that decision.</w:t>
      </w:r>
    </w:p>
    <w:p w14:paraId="02B261EB" w14:textId="77777777" w:rsidR="00CA368E" w:rsidRPr="006D3157" w:rsidRDefault="00CA368E" w:rsidP="00CA368E">
      <w:pPr>
        <w:pStyle w:val="ActHead4"/>
      </w:pPr>
      <w:bookmarkStart w:id="652" w:name="_Toc178067206"/>
      <w:r w:rsidRPr="00BC3BA2">
        <w:rPr>
          <w:rStyle w:val="CharSubdNo"/>
        </w:rPr>
        <w:t>Subdivision D</w:t>
      </w:r>
      <w:r w:rsidRPr="006D3157">
        <w:t>—</w:t>
      </w:r>
      <w:r w:rsidRPr="00BC3BA2">
        <w:rPr>
          <w:rStyle w:val="CharSubdText"/>
        </w:rPr>
        <w:t>Renewal</w:t>
      </w:r>
      <w:bookmarkEnd w:id="652"/>
    </w:p>
    <w:p w14:paraId="10631558" w14:textId="380F2F7A" w:rsidR="00CA368E" w:rsidRPr="006D3157" w:rsidRDefault="00CA368E" w:rsidP="00CA368E">
      <w:pPr>
        <w:pStyle w:val="ActHead5"/>
      </w:pPr>
      <w:bookmarkStart w:id="653" w:name="_Toc178067207"/>
      <w:r w:rsidRPr="00BC3BA2">
        <w:rPr>
          <w:rStyle w:val="CharSectno"/>
        </w:rPr>
        <w:t>20</w:t>
      </w:r>
      <w:r w:rsidR="00BC3BA2" w:rsidRPr="00BC3BA2">
        <w:rPr>
          <w:rStyle w:val="CharSectno"/>
        </w:rPr>
        <w:noBreakHyphen/>
      </w:r>
      <w:r w:rsidRPr="00BC3BA2">
        <w:rPr>
          <w:rStyle w:val="CharSectno"/>
        </w:rPr>
        <w:t>70</w:t>
      </w:r>
      <w:r w:rsidRPr="006D3157">
        <w:t xml:space="preserve">  Application for renewal</w:t>
      </w:r>
      <w:bookmarkEnd w:id="653"/>
    </w:p>
    <w:p w14:paraId="44368173" w14:textId="243D5E35" w:rsidR="00CA368E" w:rsidRPr="006D3157" w:rsidRDefault="00CA368E" w:rsidP="00CA368E">
      <w:pPr>
        <w:pStyle w:val="subsection"/>
      </w:pPr>
      <w:r w:rsidRPr="006D3157">
        <w:tab/>
        <w:t>(1)</w:t>
      </w:r>
      <w:r w:rsidRPr="006D3157">
        <w:tab/>
        <w:t>An individual may apply to the Inspector</w:t>
      </w:r>
      <w:r w:rsidR="00BC3BA2">
        <w:noBreakHyphen/>
      </w:r>
      <w:r w:rsidRPr="006D3157">
        <w:t>General to have the individual’s registration as a trustee renewed.</w:t>
      </w:r>
    </w:p>
    <w:p w14:paraId="7A10F742" w14:textId="6B18C59D" w:rsidR="00CA368E" w:rsidRPr="006D3157" w:rsidRDefault="00CA368E" w:rsidP="00CA368E">
      <w:pPr>
        <w:pStyle w:val="subsection"/>
      </w:pPr>
      <w:r w:rsidRPr="006D3157">
        <w:tab/>
        <w:t>(2)</w:t>
      </w:r>
      <w:r w:rsidRPr="006D3157">
        <w:tab/>
        <w:t>The application must be lodged with the Inspector</w:t>
      </w:r>
      <w:r w:rsidR="00BC3BA2">
        <w:noBreakHyphen/>
      </w:r>
      <w:r w:rsidRPr="006D3157">
        <w:t>General, in the approved form, before the applicant’s registration as a trustee ceases to have effect.</w:t>
      </w:r>
    </w:p>
    <w:p w14:paraId="77EAA10D" w14:textId="77777777" w:rsidR="00CA368E" w:rsidRPr="006D3157" w:rsidRDefault="00CA368E" w:rsidP="00CA368E">
      <w:pPr>
        <w:pStyle w:val="notetext"/>
      </w:pPr>
      <w:r w:rsidRPr="006D3157">
        <w:t>Note:</w:t>
      </w:r>
      <w:r w:rsidRPr="006D3157">
        <w:tab/>
        <w:t>The Court may extend the time within which an application must be lodged: see paragraph</w:t>
      </w:r>
      <w:r w:rsidR="00A66572" w:rsidRPr="006D3157">
        <w:t> </w:t>
      </w:r>
      <w:r w:rsidRPr="006D3157">
        <w:t>33(1)(c).</w:t>
      </w:r>
    </w:p>
    <w:p w14:paraId="7F315625" w14:textId="77777777" w:rsidR="00CA368E" w:rsidRPr="006D3157" w:rsidRDefault="00CA368E" w:rsidP="00CA368E">
      <w:pPr>
        <w:pStyle w:val="subsection"/>
      </w:pPr>
      <w:r w:rsidRPr="006D3157">
        <w:tab/>
        <w:t>(3)</w:t>
      </w:r>
      <w:r w:rsidRPr="006D3157">
        <w:tab/>
        <w:t xml:space="preserve">If an individual applies to have his or her registration as a trustee renewed, the individual must, at least 1 month before the registration ceases to have effect, pay the renewal fee determined by the Minister by legislative instrument. If the renewal fee is not paid at least 1 month before the registration ceases to have effect, </w:t>
      </w:r>
      <w:r w:rsidRPr="006D3157">
        <w:lastRenderedPageBreak/>
        <w:t>an additional amount equal to 20% of the renewal fee is payable by the applicant by way of penalty.</w:t>
      </w:r>
    </w:p>
    <w:p w14:paraId="22C2D556" w14:textId="77777777" w:rsidR="00CA368E" w:rsidRPr="006D3157" w:rsidRDefault="00CA368E" w:rsidP="00CA368E">
      <w:pPr>
        <w:pStyle w:val="subsection"/>
      </w:pPr>
      <w:r w:rsidRPr="006D3157">
        <w:tab/>
        <w:t>(4)</w:t>
      </w:r>
      <w:r w:rsidRPr="006D3157">
        <w:tab/>
        <w:t xml:space="preserve">The application is properly made if </w:t>
      </w:r>
      <w:r w:rsidR="00A66572" w:rsidRPr="006D3157">
        <w:t>subsection (</w:t>
      </w:r>
      <w:r w:rsidRPr="006D3157">
        <w:t>2) is complied with.</w:t>
      </w:r>
    </w:p>
    <w:p w14:paraId="277EFC84" w14:textId="3D293AD7" w:rsidR="00CA368E" w:rsidRPr="006D3157" w:rsidRDefault="00CA368E" w:rsidP="00CA368E">
      <w:pPr>
        <w:pStyle w:val="ActHead5"/>
      </w:pPr>
      <w:bookmarkStart w:id="654" w:name="_Toc178067208"/>
      <w:r w:rsidRPr="00BC3BA2">
        <w:rPr>
          <w:rStyle w:val="CharSectno"/>
        </w:rPr>
        <w:t>20</w:t>
      </w:r>
      <w:r w:rsidR="00BC3BA2" w:rsidRPr="00BC3BA2">
        <w:rPr>
          <w:rStyle w:val="CharSectno"/>
        </w:rPr>
        <w:noBreakHyphen/>
      </w:r>
      <w:r w:rsidRPr="00BC3BA2">
        <w:rPr>
          <w:rStyle w:val="CharSectno"/>
        </w:rPr>
        <w:t>75</w:t>
      </w:r>
      <w:r w:rsidRPr="006D3157">
        <w:t xml:space="preserve">  Renewal</w:t>
      </w:r>
      <w:bookmarkEnd w:id="654"/>
    </w:p>
    <w:p w14:paraId="4DAA173D" w14:textId="77777777" w:rsidR="00CA368E" w:rsidRPr="006D3157" w:rsidRDefault="00CA368E" w:rsidP="00CA368E">
      <w:pPr>
        <w:pStyle w:val="SubsectionHead"/>
      </w:pPr>
      <w:r w:rsidRPr="006D3157">
        <w:t>Renewal of registration</w:t>
      </w:r>
    </w:p>
    <w:p w14:paraId="114A5D59" w14:textId="7C87BEA6" w:rsidR="00CA368E" w:rsidRPr="006D3157" w:rsidRDefault="00CA368E" w:rsidP="00CA368E">
      <w:pPr>
        <w:pStyle w:val="subsection"/>
      </w:pPr>
      <w:r w:rsidRPr="006D3157">
        <w:tab/>
        <w:t>(1)</w:t>
      </w:r>
      <w:r w:rsidRPr="006D3157">
        <w:tab/>
        <w:t>On application under section</w:t>
      </w:r>
      <w:r w:rsidR="00A66572" w:rsidRPr="006D3157">
        <w:t> </w:t>
      </w:r>
      <w:r w:rsidRPr="006D3157">
        <w:t>20</w:t>
      </w:r>
      <w:r w:rsidR="00BC3BA2">
        <w:noBreakHyphen/>
      </w:r>
      <w:r w:rsidRPr="006D3157">
        <w:t>70, the Inspector</w:t>
      </w:r>
      <w:r w:rsidR="00BC3BA2">
        <w:noBreakHyphen/>
      </w:r>
      <w:r w:rsidRPr="006D3157">
        <w:t>General must renew the registration of the applicant as a trustee if:</w:t>
      </w:r>
    </w:p>
    <w:p w14:paraId="6CEBDF2B" w14:textId="77777777" w:rsidR="00CA368E" w:rsidRPr="006D3157" w:rsidRDefault="00CA368E" w:rsidP="00CA368E">
      <w:pPr>
        <w:pStyle w:val="paragraph"/>
      </w:pPr>
      <w:r w:rsidRPr="006D3157">
        <w:tab/>
        <w:t>(a)</w:t>
      </w:r>
      <w:r w:rsidRPr="006D3157">
        <w:tab/>
        <w:t>the application is properly made; and</w:t>
      </w:r>
    </w:p>
    <w:p w14:paraId="2FDD6B89" w14:textId="5813AE5A" w:rsidR="00CA368E" w:rsidRPr="006D3157" w:rsidRDefault="00CA368E" w:rsidP="00CA368E">
      <w:pPr>
        <w:pStyle w:val="paragraph"/>
      </w:pPr>
      <w:r w:rsidRPr="006D3157">
        <w:tab/>
        <w:t>(b)</w:t>
      </w:r>
      <w:r w:rsidRPr="006D3157">
        <w:tab/>
        <w:t>the applicant has produced evidence in writing to the Inspector</w:t>
      </w:r>
      <w:r w:rsidR="00BC3BA2">
        <w:noBreakHyphen/>
      </w:r>
      <w:r w:rsidRPr="006D3157">
        <w:t>General that the applicant maintains:</w:t>
      </w:r>
    </w:p>
    <w:p w14:paraId="5C73246F" w14:textId="77777777" w:rsidR="00CA368E" w:rsidRPr="006D3157" w:rsidRDefault="00CA368E" w:rsidP="00CA368E">
      <w:pPr>
        <w:pStyle w:val="paragraphsub"/>
      </w:pPr>
      <w:r w:rsidRPr="006D3157">
        <w:tab/>
        <w:t>(i)</w:t>
      </w:r>
      <w:r w:rsidRPr="006D3157">
        <w:tab/>
        <w:t>adequate and appropriate professional indemnity insurance; and</w:t>
      </w:r>
    </w:p>
    <w:p w14:paraId="4849A2F8" w14:textId="77777777" w:rsidR="00CA368E" w:rsidRPr="006D3157" w:rsidRDefault="00CA368E" w:rsidP="00CA368E">
      <w:pPr>
        <w:pStyle w:val="paragraphsub"/>
      </w:pPr>
      <w:r w:rsidRPr="006D3157">
        <w:tab/>
        <w:t>(ii)</w:t>
      </w:r>
      <w:r w:rsidRPr="006D3157">
        <w:tab/>
        <w:t>adequate and appropriate fidelity insurance;</w:t>
      </w:r>
    </w:p>
    <w:p w14:paraId="4BFDEC78" w14:textId="77777777" w:rsidR="00CA368E" w:rsidRPr="006D3157" w:rsidRDefault="00CA368E" w:rsidP="00CA368E">
      <w:pPr>
        <w:pStyle w:val="paragraph"/>
      </w:pPr>
      <w:r w:rsidRPr="006D3157">
        <w:tab/>
      </w:r>
      <w:r w:rsidRPr="006D3157">
        <w:tab/>
        <w:t>against the liabilities that the applicant may incur working as a registered trustee; and</w:t>
      </w:r>
    </w:p>
    <w:p w14:paraId="67659268" w14:textId="77777777" w:rsidR="00CA368E" w:rsidRPr="006D3157" w:rsidRDefault="00CA368E" w:rsidP="00CA368E">
      <w:pPr>
        <w:pStyle w:val="paragraph"/>
      </w:pPr>
      <w:r w:rsidRPr="006D3157">
        <w:tab/>
        <w:t>(c)</w:t>
      </w:r>
      <w:r w:rsidRPr="006D3157">
        <w:tab/>
        <w:t>the applicant has complied with any condition dealing with continuing professional education to which the applicant is subject during the applicant’s current registration; and</w:t>
      </w:r>
    </w:p>
    <w:p w14:paraId="3EAE7F51" w14:textId="60A78FAD" w:rsidR="00CA368E" w:rsidRPr="006D3157" w:rsidRDefault="00CA368E" w:rsidP="00CA368E">
      <w:pPr>
        <w:pStyle w:val="paragraph"/>
      </w:pPr>
      <w:r w:rsidRPr="006D3157">
        <w:tab/>
        <w:t>(d)</w:t>
      </w:r>
      <w:r w:rsidRPr="006D3157">
        <w:tab/>
        <w:t>the applicant has paid the renewal fee determined by the Minister under subsection</w:t>
      </w:r>
      <w:r w:rsidR="00A66572" w:rsidRPr="006D3157">
        <w:t> </w:t>
      </w:r>
      <w:r w:rsidRPr="006D3157">
        <w:t>20</w:t>
      </w:r>
      <w:r w:rsidR="00BC3BA2">
        <w:noBreakHyphen/>
      </w:r>
      <w:r w:rsidRPr="006D3157">
        <w:t>70(3), and any late payment penalty under that subsection; and</w:t>
      </w:r>
    </w:p>
    <w:p w14:paraId="4757109B" w14:textId="77777777" w:rsidR="00CA368E" w:rsidRPr="006D3157" w:rsidRDefault="00CA368E" w:rsidP="00CA368E">
      <w:pPr>
        <w:pStyle w:val="paragraph"/>
      </w:pPr>
      <w:r w:rsidRPr="006D3157">
        <w:tab/>
        <w:t>(e)</w:t>
      </w:r>
      <w:r w:rsidRPr="006D3157">
        <w:tab/>
        <w:t>the applicant does not owe more than the prescribed amount of notified estate charges.</w:t>
      </w:r>
    </w:p>
    <w:p w14:paraId="7224DD67" w14:textId="6E6062F4" w:rsidR="00CA368E" w:rsidRPr="006D3157" w:rsidRDefault="00CA368E" w:rsidP="00CA368E">
      <w:pPr>
        <w:pStyle w:val="subsection"/>
      </w:pPr>
      <w:r w:rsidRPr="006D3157">
        <w:tab/>
        <w:t>(2)</w:t>
      </w:r>
      <w:r w:rsidRPr="006D3157">
        <w:tab/>
        <w:t>The Inspector</w:t>
      </w:r>
      <w:r w:rsidR="00BC3BA2">
        <w:noBreakHyphen/>
      </w:r>
      <w:r w:rsidRPr="006D3157">
        <w:t>General renews the registration of the applicant by entering, or maintaining, on the Register of Trustees the details relating to the applicant prescribed for the purposes of sub</w:t>
      </w:r>
      <w:r w:rsidR="00BC3BA2">
        <w:t>section 1</w:t>
      </w:r>
      <w:r w:rsidRPr="006D3157">
        <w:t>5</w:t>
      </w:r>
      <w:r w:rsidR="00BC3BA2">
        <w:noBreakHyphen/>
      </w:r>
      <w:r w:rsidRPr="006D3157">
        <w:t>1(3).</w:t>
      </w:r>
    </w:p>
    <w:p w14:paraId="0B4EA31F" w14:textId="77777777" w:rsidR="00CA368E" w:rsidRPr="006D3157" w:rsidRDefault="00CA368E" w:rsidP="00CA368E">
      <w:pPr>
        <w:pStyle w:val="SubsectionHead"/>
      </w:pPr>
      <w:r w:rsidRPr="006D3157">
        <w:t>Registration subject to current conditions</w:t>
      </w:r>
    </w:p>
    <w:p w14:paraId="62D4828C" w14:textId="77777777" w:rsidR="00CA368E" w:rsidRPr="006D3157" w:rsidRDefault="00CA368E" w:rsidP="00CA368E">
      <w:pPr>
        <w:pStyle w:val="subsection"/>
      </w:pPr>
      <w:r w:rsidRPr="006D3157">
        <w:tab/>
        <w:t>(3)</w:t>
      </w:r>
      <w:r w:rsidRPr="006D3157">
        <w:tab/>
        <w:t>The renewed registration is subject to the current conditions imposed on the registered trustee.</w:t>
      </w:r>
    </w:p>
    <w:p w14:paraId="0DA12E19" w14:textId="77777777" w:rsidR="00CA368E" w:rsidRPr="006D3157" w:rsidRDefault="00CA368E" w:rsidP="00CA368E">
      <w:pPr>
        <w:pStyle w:val="SubsectionHead"/>
      </w:pPr>
      <w:r w:rsidRPr="006D3157">
        <w:lastRenderedPageBreak/>
        <w:t>Certificate of registration</w:t>
      </w:r>
    </w:p>
    <w:p w14:paraId="7B722482" w14:textId="045F3945" w:rsidR="00CA368E" w:rsidRPr="006D3157" w:rsidRDefault="00CA368E" w:rsidP="00CA368E">
      <w:pPr>
        <w:pStyle w:val="subsection"/>
      </w:pPr>
      <w:r w:rsidRPr="006D3157">
        <w:tab/>
        <w:t>(4)</w:t>
      </w:r>
      <w:r w:rsidRPr="006D3157">
        <w:tab/>
        <w:t>After renewing the registration of a person as a trustee, the Inspector</w:t>
      </w:r>
      <w:r w:rsidR="00BC3BA2">
        <w:noBreakHyphen/>
      </w:r>
      <w:r w:rsidRPr="006D3157">
        <w:t>General must give the person a certificate of registration.</w:t>
      </w:r>
    </w:p>
    <w:p w14:paraId="64EF8E9A" w14:textId="77777777" w:rsidR="00CA368E" w:rsidRPr="006D3157" w:rsidRDefault="00CA368E" w:rsidP="00CA368E">
      <w:pPr>
        <w:pStyle w:val="subsection"/>
      </w:pPr>
      <w:r w:rsidRPr="006D3157">
        <w:tab/>
        <w:t>(5)</w:t>
      </w:r>
      <w:r w:rsidRPr="006D3157">
        <w:tab/>
        <w:t>The certificate may be given electronically.</w:t>
      </w:r>
    </w:p>
    <w:p w14:paraId="553EA20E" w14:textId="77777777" w:rsidR="00CA368E" w:rsidRPr="006D3157" w:rsidRDefault="00CA368E" w:rsidP="00CA368E">
      <w:pPr>
        <w:pStyle w:val="SubsectionHead"/>
      </w:pPr>
      <w:r w:rsidRPr="006D3157">
        <w:t>Period of registration</w:t>
      </w:r>
    </w:p>
    <w:p w14:paraId="5EDBD371" w14:textId="77777777" w:rsidR="00CA368E" w:rsidRPr="006D3157" w:rsidRDefault="00CA368E" w:rsidP="00CA368E">
      <w:pPr>
        <w:pStyle w:val="subsection"/>
      </w:pPr>
      <w:r w:rsidRPr="006D3157">
        <w:tab/>
        <w:t>(6)</w:t>
      </w:r>
      <w:r w:rsidRPr="006D3157">
        <w:tab/>
        <w:t>The renewed registration has effect for 3 years, beginning on the day after the person’s immediately preceding registration as a trustee ceased to have effect.</w:t>
      </w:r>
    </w:p>
    <w:p w14:paraId="324B8685" w14:textId="77777777" w:rsidR="00CA368E" w:rsidRPr="006D3157" w:rsidRDefault="00CA368E" w:rsidP="00CA368E">
      <w:pPr>
        <w:pStyle w:val="SubsectionHead"/>
      </w:pPr>
      <w:r w:rsidRPr="006D3157">
        <w:t>When a notified estate charge is owed</w:t>
      </w:r>
    </w:p>
    <w:p w14:paraId="16746872" w14:textId="77777777" w:rsidR="00CA368E" w:rsidRPr="006D3157" w:rsidRDefault="00CA368E" w:rsidP="00CA368E">
      <w:pPr>
        <w:pStyle w:val="subsection"/>
      </w:pPr>
      <w:r w:rsidRPr="006D3157">
        <w:tab/>
        <w:t>(7)</w:t>
      </w:r>
      <w:r w:rsidRPr="006D3157">
        <w:tab/>
        <w:t xml:space="preserve">A person owes a </w:t>
      </w:r>
      <w:r w:rsidRPr="006D3157">
        <w:rPr>
          <w:b/>
          <w:i/>
        </w:rPr>
        <w:t>notified estate charge</w:t>
      </w:r>
      <w:r w:rsidRPr="006D3157">
        <w:t xml:space="preserve"> if:</w:t>
      </w:r>
    </w:p>
    <w:p w14:paraId="0AD7A5E0" w14:textId="77777777" w:rsidR="00CA368E" w:rsidRPr="006D3157" w:rsidRDefault="00CA368E" w:rsidP="00CA368E">
      <w:pPr>
        <w:pStyle w:val="paragraph"/>
      </w:pPr>
      <w:r w:rsidRPr="006D3157">
        <w:tab/>
        <w:t>(a)</w:t>
      </w:r>
      <w:r w:rsidRPr="006D3157">
        <w:tab/>
        <w:t>the person owes either of the following:</w:t>
      </w:r>
    </w:p>
    <w:p w14:paraId="0E03284B" w14:textId="77777777" w:rsidR="00CA368E" w:rsidRPr="006D3157" w:rsidRDefault="00CA368E" w:rsidP="00CA368E">
      <w:pPr>
        <w:pStyle w:val="paragraphsub"/>
      </w:pPr>
      <w:r w:rsidRPr="006D3157">
        <w:tab/>
        <w:t>(i)</w:t>
      </w:r>
      <w:r w:rsidRPr="006D3157">
        <w:tab/>
        <w:t xml:space="preserve">a charge under the </w:t>
      </w:r>
      <w:r w:rsidRPr="006D3157">
        <w:rPr>
          <w:i/>
        </w:rPr>
        <w:t>Bankruptcy (Estate Charges) Act 1997</w:t>
      </w:r>
      <w:r w:rsidRPr="006D3157">
        <w:t xml:space="preserve"> (the </w:t>
      </w:r>
      <w:r w:rsidRPr="006D3157">
        <w:rPr>
          <w:b/>
          <w:i/>
        </w:rPr>
        <w:t>estate charge</w:t>
      </w:r>
      <w:r w:rsidRPr="006D3157">
        <w:t>);</w:t>
      </w:r>
    </w:p>
    <w:p w14:paraId="2A2D7547" w14:textId="77777777" w:rsidR="00CA368E" w:rsidRPr="006D3157" w:rsidRDefault="00CA368E" w:rsidP="00CA368E">
      <w:pPr>
        <w:pStyle w:val="paragraphsub"/>
      </w:pPr>
      <w:r w:rsidRPr="006D3157">
        <w:tab/>
        <w:t>(ii)</w:t>
      </w:r>
      <w:r w:rsidRPr="006D3157">
        <w:tab/>
        <w:t>a penalty under section</w:t>
      </w:r>
      <w:r w:rsidR="00A66572" w:rsidRPr="006D3157">
        <w:t> </w:t>
      </w:r>
      <w:r w:rsidRPr="006D3157">
        <w:t>281 (late payment penalty) of this Act in respect of that charge; and</w:t>
      </w:r>
    </w:p>
    <w:p w14:paraId="2CF8E8D4" w14:textId="2036F048" w:rsidR="00CA368E" w:rsidRPr="006D3157" w:rsidRDefault="00CA368E" w:rsidP="00CA368E">
      <w:pPr>
        <w:pStyle w:val="paragraph"/>
      </w:pPr>
      <w:r w:rsidRPr="006D3157">
        <w:tab/>
        <w:t>(b)</w:t>
      </w:r>
      <w:r w:rsidRPr="006D3157">
        <w:tab/>
        <w:t>the Inspector</w:t>
      </w:r>
      <w:r w:rsidR="00BC3BA2">
        <w:noBreakHyphen/>
      </w:r>
      <w:r w:rsidRPr="006D3157">
        <w:t>General notified the person of the unpaid estate charge at least one month and 10 business days before the person’s registration as a trustee ceases to have effect.</w:t>
      </w:r>
    </w:p>
    <w:p w14:paraId="6408E428" w14:textId="77777777" w:rsidR="00CA368E" w:rsidRPr="006D3157" w:rsidRDefault="00CA368E" w:rsidP="00CA368E">
      <w:pPr>
        <w:pStyle w:val="ActHead4"/>
      </w:pPr>
      <w:bookmarkStart w:id="655" w:name="_Toc178067209"/>
      <w:r w:rsidRPr="00BC3BA2">
        <w:rPr>
          <w:rStyle w:val="CharSubdNo"/>
        </w:rPr>
        <w:t>Subdivision E</w:t>
      </w:r>
      <w:r w:rsidRPr="006D3157">
        <w:t>—</w:t>
      </w:r>
      <w:r w:rsidRPr="00BC3BA2">
        <w:rPr>
          <w:rStyle w:val="CharSubdText"/>
        </w:rPr>
        <w:t>Offences relating to registration</w:t>
      </w:r>
      <w:bookmarkEnd w:id="655"/>
    </w:p>
    <w:p w14:paraId="4425B5E3" w14:textId="5EB55629" w:rsidR="00CA368E" w:rsidRPr="006D3157" w:rsidRDefault="00CA368E" w:rsidP="00CA368E">
      <w:pPr>
        <w:pStyle w:val="ActHead5"/>
      </w:pPr>
      <w:bookmarkStart w:id="656" w:name="_Toc178067210"/>
      <w:r w:rsidRPr="00BC3BA2">
        <w:rPr>
          <w:rStyle w:val="CharSectno"/>
        </w:rPr>
        <w:t>20</w:t>
      </w:r>
      <w:r w:rsidR="00BC3BA2" w:rsidRPr="00BC3BA2">
        <w:rPr>
          <w:rStyle w:val="CharSectno"/>
        </w:rPr>
        <w:noBreakHyphen/>
      </w:r>
      <w:r w:rsidRPr="00BC3BA2">
        <w:rPr>
          <w:rStyle w:val="CharSectno"/>
        </w:rPr>
        <w:t>80</w:t>
      </w:r>
      <w:r w:rsidRPr="006D3157">
        <w:t xml:space="preserve">  False representation that a person is a registered trustee</w:t>
      </w:r>
      <w:bookmarkEnd w:id="656"/>
    </w:p>
    <w:p w14:paraId="75BF99C2" w14:textId="77777777" w:rsidR="00CA368E" w:rsidRPr="006D3157" w:rsidRDefault="00CA368E" w:rsidP="00CA368E">
      <w:pPr>
        <w:pStyle w:val="subsection"/>
      </w:pPr>
      <w:r w:rsidRPr="006D3157">
        <w:tab/>
      </w:r>
      <w:r w:rsidRPr="006D3157">
        <w:tab/>
        <w:t>A person commits an offence if:</w:t>
      </w:r>
    </w:p>
    <w:p w14:paraId="527A8E94" w14:textId="77777777" w:rsidR="00CA368E" w:rsidRPr="006D3157" w:rsidRDefault="00CA368E" w:rsidP="00CA368E">
      <w:pPr>
        <w:pStyle w:val="paragraph"/>
      </w:pPr>
      <w:r w:rsidRPr="006D3157">
        <w:tab/>
        <w:t>(a)</w:t>
      </w:r>
      <w:r w:rsidRPr="006D3157">
        <w:tab/>
        <w:t>the person makes a representation; and</w:t>
      </w:r>
    </w:p>
    <w:p w14:paraId="42BC9B35" w14:textId="77777777" w:rsidR="00CA368E" w:rsidRPr="006D3157" w:rsidRDefault="00CA368E" w:rsidP="00CA368E">
      <w:pPr>
        <w:pStyle w:val="paragraph"/>
      </w:pPr>
      <w:r w:rsidRPr="006D3157">
        <w:tab/>
        <w:t>(b)</w:t>
      </w:r>
      <w:r w:rsidRPr="006D3157">
        <w:tab/>
        <w:t>the representation is that the person is a registered trustee; and</w:t>
      </w:r>
    </w:p>
    <w:p w14:paraId="589B191E" w14:textId="77777777" w:rsidR="00CA368E" w:rsidRPr="006D3157" w:rsidRDefault="00CA368E" w:rsidP="00CA368E">
      <w:pPr>
        <w:pStyle w:val="paragraph"/>
      </w:pPr>
      <w:r w:rsidRPr="006D3157">
        <w:tab/>
        <w:t>(c)</w:t>
      </w:r>
      <w:r w:rsidRPr="006D3157">
        <w:tab/>
        <w:t>the representation is false.</w:t>
      </w:r>
    </w:p>
    <w:p w14:paraId="511F7E12" w14:textId="77777777" w:rsidR="00CA368E" w:rsidRPr="006D3157" w:rsidRDefault="00CA368E" w:rsidP="00CA368E">
      <w:pPr>
        <w:pStyle w:val="Penalty"/>
      </w:pPr>
      <w:r w:rsidRPr="006D3157">
        <w:t>Penalty:</w:t>
      </w:r>
      <w:r w:rsidRPr="006D3157">
        <w:tab/>
        <w:t>30 penalty units.</w:t>
      </w:r>
    </w:p>
    <w:p w14:paraId="40346124" w14:textId="77777777" w:rsidR="00CA368E" w:rsidRPr="006D3157" w:rsidRDefault="00CA368E" w:rsidP="0073068B">
      <w:pPr>
        <w:pStyle w:val="ActHead3"/>
        <w:pageBreakBefore/>
      </w:pPr>
      <w:bookmarkStart w:id="657" w:name="_Toc178067211"/>
      <w:r w:rsidRPr="00BC3BA2">
        <w:rPr>
          <w:rStyle w:val="CharDivNo"/>
        </w:rPr>
        <w:lastRenderedPageBreak/>
        <w:t>Division</w:t>
      </w:r>
      <w:r w:rsidR="00A66572" w:rsidRPr="00BC3BA2">
        <w:rPr>
          <w:rStyle w:val="CharDivNo"/>
        </w:rPr>
        <w:t> </w:t>
      </w:r>
      <w:r w:rsidRPr="00BC3BA2">
        <w:rPr>
          <w:rStyle w:val="CharDivNo"/>
        </w:rPr>
        <w:t>25</w:t>
      </w:r>
      <w:r w:rsidRPr="006D3157">
        <w:t>—</w:t>
      </w:r>
      <w:r w:rsidRPr="00BC3BA2">
        <w:rPr>
          <w:rStyle w:val="CharDivText"/>
        </w:rPr>
        <w:t>Insurance</w:t>
      </w:r>
      <w:bookmarkEnd w:id="657"/>
    </w:p>
    <w:p w14:paraId="347F6B6F" w14:textId="6B8D88FC" w:rsidR="00CA368E" w:rsidRPr="006D3157" w:rsidRDefault="00CA368E" w:rsidP="00CA368E">
      <w:pPr>
        <w:pStyle w:val="ActHead5"/>
      </w:pPr>
      <w:bookmarkStart w:id="658" w:name="_Toc178067212"/>
      <w:r w:rsidRPr="00BC3BA2">
        <w:rPr>
          <w:rStyle w:val="CharSectno"/>
        </w:rPr>
        <w:t>25</w:t>
      </w:r>
      <w:r w:rsidR="00BC3BA2" w:rsidRPr="00BC3BA2">
        <w:rPr>
          <w:rStyle w:val="CharSectno"/>
        </w:rPr>
        <w:noBreakHyphen/>
      </w:r>
      <w:r w:rsidRPr="00BC3BA2">
        <w:rPr>
          <w:rStyle w:val="CharSectno"/>
        </w:rPr>
        <w:t>1</w:t>
      </w:r>
      <w:r w:rsidRPr="006D3157">
        <w:t xml:space="preserve">  Registered trustees to maintain insurance</w:t>
      </w:r>
      <w:bookmarkEnd w:id="658"/>
    </w:p>
    <w:p w14:paraId="1749547F" w14:textId="77777777" w:rsidR="00CA368E" w:rsidRPr="006D3157" w:rsidRDefault="00CA368E" w:rsidP="00CA368E">
      <w:pPr>
        <w:pStyle w:val="SubsectionHead"/>
      </w:pPr>
      <w:r w:rsidRPr="006D3157">
        <w:t>Registered trustee must maintain insurance</w:t>
      </w:r>
    </w:p>
    <w:p w14:paraId="733B5770" w14:textId="77777777" w:rsidR="00CA368E" w:rsidRPr="006D3157" w:rsidRDefault="00CA368E" w:rsidP="00CA368E">
      <w:pPr>
        <w:pStyle w:val="subsection"/>
      </w:pPr>
      <w:r w:rsidRPr="006D3157">
        <w:tab/>
        <w:t>(1)</w:t>
      </w:r>
      <w:r w:rsidRPr="006D3157">
        <w:tab/>
        <w:t>A registered trustee must maintain:</w:t>
      </w:r>
    </w:p>
    <w:p w14:paraId="46965295" w14:textId="77777777" w:rsidR="00CA368E" w:rsidRPr="006D3157" w:rsidRDefault="00CA368E" w:rsidP="00CA368E">
      <w:pPr>
        <w:pStyle w:val="paragraph"/>
      </w:pPr>
      <w:r w:rsidRPr="006D3157">
        <w:tab/>
        <w:t>(a)</w:t>
      </w:r>
      <w:r w:rsidRPr="006D3157">
        <w:tab/>
        <w:t>adequate and appropriate professional indemnity insurance; and</w:t>
      </w:r>
    </w:p>
    <w:p w14:paraId="0FEAF161" w14:textId="77777777" w:rsidR="00CA368E" w:rsidRPr="006D3157" w:rsidRDefault="00CA368E" w:rsidP="00CA368E">
      <w:pPr>
        <w:pStyle w:val="paragraph"/>
      </w:pPr>
      <w:r w:rsidRPr="006D3157">
        <w:tab/>
        <w:t>(b)</w:t>
      </w:r>
      <w:r w:rsidRPr="006D3157">
        <w:tab/>
        <w:t>adequate and appropriate fidelity insurance;</w:t>
      </w:r>
    </w:p>
    <w:p w14:paraId="433AC225" w14:textId="77777777" w:rsidR="00CA368E" w:rsidRPr="006D3157" w:rsidRDefault="00CA368E" w:rsidP="00CA368E">
      <w:pPr>
        <w:pStyle w:val="subsection2"/>
      </w:pPr>
      <w:r w:rsidRPr="006D3157">
        <w:t>against the liabilities that the trustee may incur working as a registered trustee.</w:t>
      </w:r>
    </w:p>
    <w:p w14:paraId="4036F037" w14:textId="1C77558A" w:rsidR="00CA368E" w:rsidRPr="006D3157" w:rsidRDefault="00CA368E" w:rsidP="00CA368E">
      <w:pPr>
        <w:pStyle w:val="subsection"/>
      </w:pPr>
      <w:r w:rsidRPr="006D3157">
        <w:tab/>
        <w:t>(2)</w:t>
      </w:r>
      <w:r w:rsidRPr="006D3157">
        <w:tab/>
        <w:t>The Inspector</w:t>
      </w:r>
      <w:r w:rsidR="00BC3BA2">
        <w:noBreakHyphen/>
      </w:r>
      <w:r w:rsidRPr="006D3157">
        <w:t>General may, by legislative instrument, determine what constitutes adequate and appropriate professional indemnity insurance, and adequate and appropriate fidelity insurance, in relation to either or both of the following:</w:t>
      </w:r>
    </w:p>
    <w:p w14:paraId="16AA419A" w14:textId="77777777" w:rsidR="00CA368E" w:rsidRPr="006D3157" w:rsidRDefault="00CA368E" w:rsidP="00CA368E">
      <w:pPr>
        <w:pStyle w:val="paragraph"/>
      </w:pPr>
      <w:r w:rsidRPr="006D3157">
        <w:tab/>
        <w:t>(a)</w:t>
      </w:r>
      <w:r w:rsidRPr="006D3157">
        <w:tab/>
        <w:t>specified circumstances;</w:t>
      </w:r>
    </w:p>
    <w:p w14:paraId="1CA37FB3" w14:textId="77777777" w:rsidR="00CA368E" w:rsidRPr="006D3157" w:rsidRDefault="00CA368E" w:rsidP="00CA368E">
      <w:pPr>
        <w:pStyle w:val="paragraph"/>
      </w:pPr>
      <w:r w:rsidRPr="006D3157">
        <w:tab/>
        <w:t>(b)</w:t>
      </w:r>
      <w:r w:rsidRPr="006D3157">
        <w:tab/>
        <w:t>one or more specified classes of registered trustees.</w:t>
      </w:r>
    </w:p>
    <w:p w14:paraId="4766A5D5" w14:textId="77777777" w:rsidR="00CA368E" w:rsidRPr="006D3157" w:rsidRDefault="00CA368E" w:rsidP="00CA368E">
      <w:pPr>
        <w:pStyle w:val="SubsectionHead"/>
      </w:pPr>
      <w:r w:rsidRPr="006D3157">
        <w:t>Offence</w:t>
      </w:r>
    </w:p>
    <w:p w14:paraId="47F4B1DF" w14:textId="77777777" w:rsidR="00CA368E" w:rsidRPr="006D3157" w:rsidRDefault="00CA368E" w:rsidP="00CA368E">
      <w:pPr>
        <w:pStyle w:val="subsection"/>
      </w:pPr>
      <w:r w:rsidRPr="006D3157">
        <w:tab/>
        <w:t>(3)</w:t>
      </w:r>
      <w:r w:rsidRPr="006D3157">
        <w:tab/>
        <w:t>A person commits an offence if:</w:t>
      </w:r>
    </w:p>
    <w:p w14:paraId="11589B85"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0F52F930" w14:textId="77777777" w:rsidR="00CA368E" w:rsidRPr="006D3157" w:rsidRDefault="00CA368E" w:rsidP="00CA368E">
      <w:pPr>
        <w:pStyle w:val="paragraph"/>
      </w:pPr>
      <w:r w:rsidRPr="006D3157">
        <w:tab/>
        <w:t>(b)</w:t>
      </w:r>
      <w:r w:rsidRPr="006D3157">
        <w:tab/>
        <w:t>the person intentionally or recklessly fails to comply with the requirement.</w:t>
      </w:r>
    </w:p>
    <w:p w14:paraId="7D2E5EEE" w14:textId="77777777" w:rsidR="00CA368E" w:rsidRPr="006D3157" w:rsidRDefault="00CA368E" w:rsidP="00CA368E">
      <w:pPr>
        <w:pStyle w:val="Penalty"/>
      </w:pPr>
      <w:r w:rsidRPr="006D3157">
        <w:t>Penalty:</w:t>
      </w:r>
      <w:r w:rsidRPr="006D3157">
        <w:tab/>
        <w:t>1,000 penalty units.</w:t>
      </w:r>
    </w:p>
    <w:p w14:paraId="76FCCF03" w14:textId="77777777" w:rsidR="00CA368E" w:rsidRPr="006D3157" w:rsidRDefault="00CA368E" w:rsidP="00CA368E">
      <w:pPr>
        <w:pStyle w:val="subsection"/>
      </w:pPr>
      <w:r w:rsidRPr="006D3157">
        <w:tab/>
        <w:t>(4)</w:t>
      </w:r>
      <w:r w:rsidRPr="006D3157">
        <w:tab/>
        <w:t>A person commits an offence of strict liability if:</w:t>
      </w:r>
    </w:p>
    <w:p w14:paraId="5B9E9E59"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6F2DAAB3" w14:textId="77777777" w:rsidR="00CA368E" w:rsidRPr="006D3157" w:rsidRDefault="00CA368E" w:rsidP="00CA368E">
      <w:pPr>
        <w:pStyle w:val="paragraph"/>
      </w:pPr>
      <w:r w:rsidRPr="006D3157">
        <w:tab/>
        <w:t>(b)</w:t>
      </w:r>
      <w:r w:rsidRPr="006D3157">
        <w:tab/>
        <w:t>the person fails to comply with the requirement.</w:t>
      </w:r>
    </w:p>
    <w:p w14:paraId="45FA8439" w14:textId="77777777" w:rsidR="00CA368E" w:rsidRPr="006D3157" w:rsidRDefault="00CA368E" w:rsidP="00CA368E">
      <w:pPr>
        <w:pStyle w:val="Penalty"/>
      </w:pPr>
      <w:r w:rsidRPr="006D3157">
        <w:t>Penalty:</w:t>
      </w:r>
      <w:r w:rsidRPr="006D3157">
        <w:tab/>
        <w:t>60 penalty units.</w:t>
      </w:r>
    </w:p>
    <w:p w14:paraId="36AF4777" w14:textId="5B8E3AA1" w:rsidR="00CA368E" w:rsidRPr="006D3157" w:rsidRDefault="00EB5210" w:rsidP="0073068B">
      <w:pPr>
        <w:pStyle w:val="ActHead3"/>
        <w:pageBreakBefore/>
      </w:pPr>
      <w:bookmarkStart w:id="659" w:name="_Toc178067213"/>
      <w:r w:rsidRPr="00BC3BA2">
        <w:rPr>
          <w:rStyle w:val="CharDivNo"/>
        </w:rPr>
        <w:lastRenderedPageBreak/>
        <w:t>Division 3</w:t>
      </w:r>
      <w:r w:rsidR="00CA368E" w:rsidRPr="00BC3BA2">
        <w:rPr>
          <w:rStyle w:val="CharDivNo"/>
        </w:rPr>
        <w:t>0</w:t>
      </w:r>
      <w:r w:rsidR="00CA368E" w:rsidRPr="006D3157">
        <w:t>—</w:t>
      </w:r>
      <w:r w:rsidR="00CA368E" w:rsidRPr="00BC3BA2">
        <w:rPr>
          <w:rStyle w:val="CharDivText"/>
        </w:rPr>
        <w:t>Annual trustee returns</w:t>
      </w:r>
      <w:bookmarkEnd w:id="659"/>
    </w:p>
    <w:p w14:paraId="7D556204" w14:textId="4ABDF997" w:rsidR="00CA368E" w:rsidRPr="006D3157" w:rsidRDefault="00CA368E" w:rsidP="00CA368E">
      <w:pPr>
        <w:pStyle w:val="ActHead5"/>
      </w:pPr>
      <w:bookmarkStart w:id="660" w:name="_Toc178067214"/>
      <w:r w:rsidRPr="00BC3BA2">
        <w:rPr>
          <w:rStyle w:val="CharSectno"/>
        </w:rPr>
        <w:t>30</w:t>
      </w:r>
      <w:r w:rsidR="00BC3BA2" w:rsidRPr="00BC3BA2">
        <w:rPr>
          <w:rStyle w:val="CharSectno"/>
        </w:rPr>
        <w:noBreakHyphen/>
      </w:r>
      <w:r w:rsidRPr="00BC3BA2">
        <w:rPr>
          <w:rStyle w:val="CharSectno"/>
        </w:rPr>
        <w:t>1</w:t>
      </w:r>
      <w:r w:rsidRPr="006D3157">
        <w:t xml:space="preserve">  Annual trustee returns</w:t>
      </w:r>
      <w:bookmarkEnd w:id="660"/>
    </w:p>
    <w:p w14:paraId="4F9E1FB9" w14:textId="77777777" w:rsidR="00CA368E" w:rsidRPr="006D3157" w:rsidRDefault="00CA368E" w:rsidP="00CA368E">
      <w:pPr>
        <w:pStyle w:val="SubsectionHead"/>
      </w:pPr>
      <w:r w:rsidRPr="006D3157">
        <w:t>Registered trustee must lodge annual return</w:t>
      </w:r>
    </w:p>
    <w:p w14:paraId="0033E82F" w14:textId="79E898CA" w:rsidR="00CA368E" w:rsidRPr="006D3157" w:rsidRDefault="00CA368E" w:rsidP="00CA368E">
      <w:pPr>
        <w:pStyle w:val="subsection"/>
      </w:pPr>
      <w:r w:rsidRPr="006D3157">
        <w:tab/>
        <w:t>(1)</w:t>
      </w:r>
      <w:r w:rsidRPr="006D3157">
        <w:tab/>
        <w:t>A person who is a registered trustee during all or part of a trustee return year for the person must, within 1 month after the end of that year, lodge with the Inspector</w:t>
      </w:r>
      <w:r w:rsidR="00BC3BA2">
        <w:noBreakHyphen/>
      </w:r>
      <w:r w:rsidRPr="006D3157">
        <w:t xml:space="preserve">General a return that conforms with </w:t>
      </w:r>
      <w:r w:rsidR="00A66572" w:rsidRPr="006D3157">
        <w:t>subsection (</w:t>
      </w:r>
      <w:r w:rsidRPr="006D3157">
        <w:t>3).</w:t>
      </w:r>
    </w:p>
    <w:p w14:paraId="625EFCBC" w14:textId="3A6A1DD9" w:rsidR="00CA368E" w:rsidRPr="006D3157" w:rsidRDefault="00CA368E" w:rsidP="00CA368E">
      <w:pPr>
        <w:pStyle w:val="subsection"/>
      </w:pPr>
      <w:r w:rsidRPr="006D3157">
        <w:tab/>
        <w:t>(2)</w:t>
      </w:r>
      <w:r w:rsidRPr="006D3157">
        <w:tab/>
        <w:t xml:space="preserve">Each of the following is a </w:t>
      </w:r>
      <w:r w:rsidRPr="006D3157">
        <w:rPr>
          <w:b/>
          <w:i/>
        </w:rPr>
        <w:t>trustee return year</w:t>
      </w:r>
      <w:r w:rsidRPr="006D3157">
        <w:t xml:space="preserve"> for a person who is or was registered as a trustee under section</w:t>
      </w:r>
      <w:r w:rsidR="00A66572" w:rsidRPr="006D3157">
        <w:t> </w:t>
      </w:r>
      <w:r w:rsidRPr="006D3157">
        <w:t>20</w:t>
      </w:r>
      <w:r w:rsidR="00BC3BA2">
        <w:noBreakHyphen/>
      </w:r>
      <w:r w:rsidRPr="006D3157">
        <w:t>30:</w:t>
      </w:r>
    </w:p>
    <w:p w14:paraId="711291D6" w14:textId="77777777" w:rsidR="00CA368E" w:rsidRPr="006D3157" w:rsidRDefault="00CA368E" w:rsidP="00CA368E">
      <w:pPr>
        <w:pStyle w:val="paragraph"/>
      </w:pPr>
      <w:r w:rsidRPr="006D3157">
        <w:tab/>
        <w:t>(a)</w:t>
      </w:r>
      <w:r w:rsidRPr="006D3157">
        <w:tab/>
        <w:t>the period of 12 months beginning on the day on which that registration first began;</w:t>
      </w:r>
    </w:p>
    <w:p w14:paraId="7071A94A" w14:textId="77777777" w:rsidR="00CA368E" w:rsidRPr="006D3157" w:rsidRDefault="00CA368E" w:rsidP="00CA368E">
      <w:pPr>
        <w:pStyle w:val="paragraph"/>
      </w:pPr>
      <w:r w:rsidRPr="006D3157">
        <w:tab/>
        <w:t>(b)</w:t>
      </w:r>
      <w:r w:rsidRPr="006D3157">
        <w:tab/>
        <w:t>each subsequent period of 12 months.</w:t>
      </w:r>
    </w:p>
    <w:p w14:paraId="5378611C" w14:textId="77777777" w:rsidR="00CA368E" w:rsidRPr="006D3157" w:rsidRDefault="00CA368E" w:rsidP="00CA368E">
      <w:pPr>
        <w:pStyle w:val="subsection"/>
      </w:pPr>
      <w:r w:rsidRPr="006D3157">
        <w:tab/>
        <w:t>(3)</w:t>
      </w:r>
      <w:r w:rsidRPr="006D3157">
        <w:tab/>
        <w:t xml:space="preserve">A return under </w:t>
      </w:r>
      <w:r w:rsidR="00A66572" w:rsidRPr="006D3157">
        <w:t>subsection (</w:t>
      </w:r>
      <w:r w:rsidRPr="006D3157">
        <w:t>1) must:</w:t>
      </w:r>
    </w:p>
    <w:p w14:paraId="4C32584C" w14:textId="77777777" w:rsidR="00CA368E" w:rsidRPr="006D3157" w:rsidRDefault="00CA368E" w:rsidP="00CA368E">
      <w:pPr>
        <w:pStyle w:val="paragraph"/>
      </w:pPr>
      <w:r w:rsidRPr="006D3157">
        <w:tab/>
        <w:t>(a)</w:t>
      </w:r>
      <w:r w:rsidRPr="006D3157">
        <w:tab/>
        <w:t>be in the approved form; and</w:t>
      </w:r>
    </w:p>
    <w:p w14:paraId="42722F61" w14:textId="77777777" w:rsidR="00CA368E" w:rsidRPr="006D3157" w:rsidRDefault="00CA368E" w:rsidP="00CA368E">
      <w:pPr>
        <w:pStyle w:val="paragraph"/>
      </w:pPr>
      <w:r w:rsidRPr="006D3157">
        <w:tab/>
        <w:t>(b)</w:t>
      </w:r>
      <w:r w:rsidRPr="006D3157">
        <w:tab/>
        <w:t>include evidence that the person has, during the whole of any period of the year during which the person was registered as a trustee, maintained:</w:t>
      </w:r>
    </w:p>
    <w:p w14:paraId="319078ED" w14:textId="77777777" w:rsidR="00CA368E" w:rsidRPr="006D3157" w:rsidRDefault="00CA368E" w:rsidP="00CA368E">
      <w:pPr>
        <w:pStyle w:val="paragraphsub"/>
      </w:pPr>
      <w:r w:rsidRPr="006D3157">
        <w:tab/>
        <w:t>(i)</w:t>
      </w:r>
      <w:r w:rsidRPr="006D3157">
        <w:tab/>
        <w:t>adequate and appropriate professional indemnity insurance; and</w:t>
      </w:r>
    </w:p>
    <w:p w14:paraId="0E7BEA07" w14:textId="77777777" w:rsidR="00CA368E" w:rsidRPr="006D3157" w:rsidRDefault="00CA368E" w:rsidP="00CA368E">
      <w:pPr>
        <w:pStyle w:val="paragraphsub"/>
      </w:pPr>
      <w:r w:rsidRPr="006D3157">
        <w:tab/>
        <w:t>(ii)</w:t>
      </w:r>
      <w:r w:rsidRPr="006D3157">
        <w:tab/>
        <w:t>adequate and appropriate fidelity insurance;</w:t>
      </w:r>
    </w:p>
    <w:p w14:paraId="42CDBE6C" w14:textId="77777777" w:rsidR="00CA368E" w:rsidRPr="006D3157" w:rsidRDefault="00CA368E" w:rsidP="00CA368E">
      <w:pPr>
        <w:pStyle w:val="paragraph"/>
      </w:pPr>
      <w:r w:rsidRPr="006D3157">
        <w:tab/>
      </w:r>
      <w:r w:rsidRPr="006D3157">
        <w:tab/>
        <w:t>against the liabilities that the person may incur working as a registered trustee.</w:t>
      </w:r>
    </w:p>
    <w:p w14:paraId="6A0F11B2" w14:textId="0DBFC9A0" w:rsidR="00CA368E" w:rsidRPr="006D3157" w:rsidRDefault="00CA368E" w:rsidP="00CA368E">
      <w:pPr>
        <w:pStyle w:val="subsection"/>
      </w:pPr>
      <w:r w:rsidRPr="006D3157">
        <w:tab/>
        <w:t>(4)</w:t>
      </w:r>
      <w:r w:rsidRPr="006D3157">
        <w:tab/>
        <w:t>The Inspector</w:t>
      </w:r>
      <w:r w:rsidR="00BC3BA2">
        <w:noBreakHyphen/>
      </w:r>
      <w:r w:rsidRPr="006D3157">
        <w:t xml:space="preserve">General may, on the application of the registered trustee made before the end of the period for lodging a return under </w:t>
      </w:r>
      <w:r w:rsidR="00A66572" w:rsidRPr="006D3157">
        <w:t>subsection (</w:t>
      </w:r>
      <w:r w:rsidRPr="006D3157">
        <w:t>1), extend, or further extend, that period.</w:t>
      </w:r>
    </w:p>
    <w:p w14:paraId="5F26B90C" w14:textId="77777777" w:rsidR="00CA368E" w:rsidRPr="006D3157" w:rsidRDefault="00CA368E" w:rsidP="00CA368E">
      <w:pPr>
        <w:pStyle w:val="SubsectionHead"/>
      </w:pPr>
      <w:r w:rsidRPr="006D3157">
        <w:t>Offence</w:t>
      </w:r>
    </w:p>
    <w:p w14:paraId="6B95E3F6" w14:textId="77777777" w:rsidR="00CA368E" w:rsidRPr="006D3157" w:rsidRDefault="00CA368E" w:rsidP="00CA368E">
      <w:pPr>
        <w:pStyle w:val="subsection"/>
      </w:pPr>
      <w:r w:rsidRPr="006D3157">
        <w:tab/>
        <w:t>(5)</w:t>
      </w:r>
      <w:r w:rsidRPr="006D3157">
        <w:tab/>
        <w:t>A person commits an offence of strict liability if:</w:t>
      </w:r>
    </w:p>
    <w:p w14:paraId="70575611"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618DB433" w14:textId="77777777" w:rsidR="00CA368E" w:rsidRPr="006D3157" w:rsidRDefault="00CA368E" w:rsidP="00CA368E">
      <w:pPr>
        <w:pStyle w:val="paragraph"/>
      </w:pPr>
      <w:r w:rsidRPr="006D3157">
        <w:lastRenderedPageBreak/>
        <w:tab/>
        <w:t>(b)</w:t>
      </w:r>
      <w:r w:rsidRPr="006D3157">
        <w:tab/>
        <w:t>the person fails to comply with the requirement.</w:t>
      </w:r>
    </w:p>
    <w:p w14:paraId="1446E345" w14:textId="77777777" w:rsidR="00CA368E" w:rsidRPr="006D3157" w:rsidRDefault="00CA368E" w:rsidP="00CA368E">
      <w:pPr>
        <w:pStyle w:val="Penalty"/>
      </w:pPr>
      <w:r w:rsidRPr="006D3157">
        <w:t>Penalty:</w:t>
      </w:r>
      <w:r w:rsidRPr="006D3157">
        <w:tab/>
        <w:t>5 penalty units.</w:t>
      </w:r>
    </w:p>
    <w:p w14:paraId="7E898044" w14:textId="77777777" w:rsidR="00CA368E" w:rsidRPr="006D3157" w:rsidRDefault="00CA368E" w:rsidP="00CA368E">
      <w:pPr>
        <w:pStyle w:val="notetext"/>
      </w:pPr>
      <w:r w:rsidRPr="006D3157">
        <w:t>Note:</w:t>
      </w:r>
      <w:r w:rsidRPr="006D3157">
        <w:tab/>
        <w:t>See also section</w:t>
      </w:r>
      <w:r w:rsidR="00A66572" w:rsidRPr="006D3157">
        <w:t> </w:t>
      </w:r>
      <w:r w:rsidRPr="006D3157">
        <w:t>277B (about infringement notices).</w:t>
      </w:r>
    </w:p>
    <w:p w14:paraId="7C0AA55D" w14:textId="61419332" w:rsidR="00CA368E" w:rsidRPr="006D3157" w:rsidRDefault="00EB5210" w:rsidP="0073068B">
      <w:pPr>
        <w:pStyle w:val="ActHead3"/>
        <w:pageBreakBefore/>
      </w:pPr>
      <w:bookmarkStart w:id="661" w:name="_Toc178067215"/>
      <w:r w:rsidRPr="00BC3BA2">
        <w:rPr>
          <w:rStyle w:val="CharDivNo"/>
        </w:rPr>
        <w:lastRenderedPageBreak/>
        <w:t>Division 3</w:t>
      </w:r>
      <w:r w:rsidR="00CA368E" w:rsidRPr="00BC3BA2">
        <w:rPr>
          <w:rStyle w:val="CharDivNo"/>
        </w:rPr>
        <w:t>5</w:t>
      </w:r>
      <w:r w:rsidR="00CA368E" w:rsidRPr="006D3157">
        <w:t>—</w:t>
      </w:r>
      <w:r w:rsidR="00CA368E" w:rsidRPr="00BC3BA2">
        <w:rPr>
          <w:rStyle w:val="CharDivText"/>
        </w:rPr>
        <w:t>Notice requirements</w:t>
      </w:r>
      <w:bookmarkEnd w:id="661"/>
    </w:p>
    <w:p w14:paraId="3F76D9F2" w14:textId="452F77D2" w:rsidR="00CA368E" w:rsidRPr="006D3157" w:rsidRDefault="00CA368E" w:rsidP="00CA368E">
      <w:pPr>
        <w:pStyle w:val="ActHead5"/>
      </w:pPr>
      <w:bookmarkStart w:id="662" w:name="_Toc178067216"/>
      <w:r w:rsidRPr="00BC3BA2">
        <w:rPr>
          <w:rStyle w:val="CharSectno"/>
        </w:rPr>
        <w:t>35</w:t>
      </w:r>
      <w:r w:rsidR="00BC3BA2" w:rsidRPr="00BC3BA2">
        <w:rPr>
          <w:rStyle w:val="CharSectno"/>
        </w:rPr>
        <w:noBreakHyphen/>
      </w:r>
      <w:r w:rsidRPr="00BC3BA2">
        <w:rPr>
          <w:rStyle w:val="CharSectno"/>
        </w:rPr>
        <w:t>1</w:t>
      </w:r>
      <w:r w:rsidRPr="006D3157">
        <w:t xml:space="preserve">  Notice of significant events</w:t>
      </w:r>
      <w:bookmarkEnd w:id="662"/>
    </w:p>
    <w:p w14:paraId="4D93E7D0" w14:textId="77777777" w:rsidR="00CA368E" w:rsidRPr="006D3157" w:rsidRDefault="00CA368E" w:rsidP="00CA368E">
      <w:pPr>
        <w:pStyle w:val="SubsectionHead"/>
      </w:pPr>
      <w:r w:rsidRPr="006D3157">
        <w:t>Registered trustee must lodge notice</w:t>
      </w:r>
    </w:p>
    <w:p w14:paraId="3E30FAAB" w14:textId="4B6F05DB" w:rsidR="00CA368E" w:rsidRPr="006D3157" w:rsidRDefault="00CA368E" w:rsidP="00CA368E">
      <w:pPr>
        <w:pStyle w:val="subsection"/>
      </w:pPr>
      <w:r w:rsidRPr="006D3157">
        <w:tab/>
        <w:t>(1)</w:t>
      </w:r>
      <w:r w:rsidRPr="006D3157">
        <w:tab/>
        <w:t>A registered trustee must lodge with the Inspector</w:t>
      </w:r>
      <w:r w:rsidR="00BC3BA2">
        <w:noBreakHyphen/>
      </w:r>
      <w:r w:rsidRPr="006D3157">
        <w:t>General a notice, in the approved form, if any of the following events occur:</w:t>
      </w:r>
    </w:p>
    <w:p w14:paraId="780D3F5E" w14:textId="77777777" w:rsidR="00CA368E" w:rsidRPr="006D3157" w:rsidRDefault="00CA368E" w:rsidP="00CA368E">
      <w:pPr>
        <w:pStyle w:val="paragraph"/>
      </w:pPr>
      <w:r w:rsidRPr="006D3157">
        <w:tab/>
        <w:t>(a)</w:t>
      </w:r>
      <w:r w:rsidRPr="006D3157">
        <w:tab/>
        <w:t>the trustee becomes an insolvent under administration;</w:t>
      </w:r>
    </w:p>
    <w:p w14:paraId="2F4503C4" w14:textId="77777777" w:rsidR="00CA368E" w:rsidRPr="006D3157" w:rsidRDefault="00CA368E" w:rsidP="00CA368E">
      <w:pPr>
        <w:pStyle w:val="paragraph"/>
      </w:pPr>
      <w:r w:rsidRPr="006D3157">
        <w:tab/>
        <w:t>(b)</w:t>
      </w:r>
      <w:r w:rsidRPr="006D3157">
        <w:tab/>
        <w:t>a bankruptcy notice is issued under this Act in relation to the trustee as debtor, or a corresponding notice is issued in relation to the trustee as debtor under a law of an external Territory or a law of a foreign country;</w:t>
      </w:r>
    </w:p>
    <w:p w14:paraId="05AE518B" w14:textId="77777777" w:rsidR="00CA368E" w:rsidRPr="006D3157" w:rsidRDefault="00CA368E" w:rsidP="00CA368E">
      <w:pPr>
        <w:pStyle w:val="paragraph"/>
      </w:pPr>
      <w:r w:rsidRPr="006D3157">
        <w:tab/>
        <w:t>(c)</w:t>
      </w:r>
      <w:r w:rsidRPr="006D3157">
        <w:tab/>
        <w:t>the trustee is convicted of an offence involving fraud or dishonesty;</w:t>
      </w:r>
    </w:p>
    <w:p w14:paraId="0B7B0516" w14:textId="77777777" w:rsidR="00CA368E" w:rsidRPr="006D3157" w:rsidRDefault="00CA368E" w:rsidP="00CA368E">
      <w:pPr>
        <w:pStyle w:val="paragraph"/>
      </w:pPr>
      <w:r w:rsidRPr="006D3157">
        <w:tab/>
        <w:t>(d)</w:t>
      </w:r>
      <w:r w:rsidRPr="006D3157">
        <w:tab/>
        <w:t>the trustee is disqualified from managing corporations under Part</w:t>
      </w:r>
      <w:r w:rsidR="00A66572" w:rsidRPr="006D3157">
        <w:t> </w:t>
      </w:r>
      <w:r w:rsidRPr="006D3157">
        <w:t xml:space="preserve">2D.6 of the </w:t>
      </w:r>
      <w:r w:rsidRPr="006D3157">
        <w:rPr>
          <w:i/>
        </w:rPr>
        <w:t>Corporations Act 2001</w:t>
      </w:r>
      <w:r w:rsidRPr="006D3157">
        <w:t>, or under a law of an external Territory or a law of a foreign country;</w:t>
      </w:r>
    </w:p>
    <w:p w14:paraId="097ECA54" w14:textId="77777777" w:rsidR="00CA368E" w:rsidRPr="006D3157" w:rsidRDefault="00CA368E" w:rsidP="00CA368E">
      <w:pPr>
        <w:pStyle w:val="paragraph"/>
      </w:pPr>
      <w:r w:rsidRPr="006D3157">
        <w:tab/>
        <w:t>(e)</w:t>
      </w:r>
      <w:r w:rsidRPr="006D3157">
        <w:tab/>
        <w:t>the trustee ceases to have:</w:t>
      </w:r>
    </w:p>
    <w:p w14:paraId="6024A7DE" w14:textId="77777777" w:rsidR="00CA368E" w:rsidRPr="006D3157" w:rsidRDefault="00CA368E" w:rsidP="00CA368E">
      <w:pPr>
        <w:pStyle w:val="paragraphsub"/>
      </w:pPr>
      <w:r w:rsidRPr="006D3157">
        <w:tab/>
        <w:t>(i)</w:t>
      </w:r>
      <w:r w:rsidRPr="006D3157">
        <w:tab/>
        <w:t>adequate and appropriate professional indemnity insurance; or</w:t>
      </w:r>
    </w:p>
    <w:p w14:paraId="7948E80E" w14:textId="77777777" w:rsidR="00CA368E" w:rsidRPr="006D3157" w:rsidRDefault="00CA368E" w:rsidP="00CA368E">
      <w:pPr>
        <w:pStyle w:val="paragraphsub"/>
      </w:pPr>
      <w:r w:rsidRPr="006D3157">
        <w:tab/>
        <w:t>(ii)</w:t>
      </w:r>
      <w:r w:rsidRPr="006D3157">
        <w:tab/>
        <w:t>adequate and appropriate fidelity insurance;</w:t>
      </w:r>
    </w:p>
    <w:p w14:paraId="7CFB5D50" w14:textId="77777777" w:rsidR="00CA368E" w:rsidRPr="006D3157" w:rsidRDefault="00CA368E" w:rsidP="00CA368E">
      <w:pPr>
        <w:pStyle w:val="paragraph"/>
      </w:pPr>
      <w:r w:rsidRPr="006D3157">
        <w:tab/>
      </w:r>
      <w:r w:rsidRPr="006D3157">
        <w:tab/>
        <w:t>against the liabilities that the trustee may incur working as a registered trustee;</w:t>
      </w:r>
    </w:p>
    <w:p w14:paraId="5237CC8F" w14:textId="25A98341" w:rsidR="00CA368E" w:rsidRPr="006D3157" w:rsidRDefault="00CA368E" w:rsidP="00CA368E">
      <w:pPr>
        <w:pStyle w:val="paragraph"/>
      </w:pPr>
      <w:r w:rsidRPr="006D3157">
        <w:tab/>
        <w:t>(f)</w:t>
      </w:r>
      <w:r w:rsidRPr="006D3157">
        <w:tab/>
        <w:t>the trustee is issued with a notice under section</w:t>
      </w:r>
      <w:r w:rsidR="00A66572" w:rsidRPr="006D3157">
        <w:t> </w:t>
      </w:r>
      <w:r w:rsidRPr="006D3157">
        <w:t>40</w:t>
      </w:r>
      <w:r w:rsidR="00BC3BA2">
        <w:noBreakHyphen/>
      </w:r>
      <w:r w:rsidRPr="006D3157">
        <w:t xml:space="preserve">40 of </w:t>
      </w:r>
      <w:r w:rsidR="00C53D67" w:rsidRPr="006D3157">
        <w:t>Schedule 2</w:t>
      </w:r>
      <w:r w:rsidRPr="006D3157">
        <w:t xml:space="preserve"> to the </w:t>
      </w:r>
      <w:r w:rsidRPr="006D3157">
        <w:rPr>
          <w:i/>
        </w:rPr>
        <w:t>Corporations Act 2001</w:t>
      </w:r>
      <w:r w:rsidRPr="006D3157">
        <w:t xml:space="preserve"> (a show</w:t>
      </w:r>
      <w:r w:rsidR="00BC3BA2">
        <w:noBreakHyphen/>
      </w:r>
      <w:r w:rsidRPr="006D3157">
        <w:t>cause notice) in relation to the trustee’s registration as a liquidator under that Act;</w:t>
      </w:r>
    </w:p>
    <w:p w14:paraId="41AF6596" w14:textId="77777777" w:rsidR="00CA368E" w:rsidRPr="006D3157" w:rsidRDefault="00CA368E" w:rsidP="00CA368E">
      <w:pPr>
        <w:pStyle w:val="paragraph"/>
      </w:pPr>
      <w:r w:rsidRPr="006D3157">
        <w:tab/>
        <w:t>(g)</w:t>
      </w:r>
      <w:r w:rsidRPr="006D3157">
        <w:tab/>
        <w:t xml:space="preserve">the trustee’s registration as a liquidator under the </w:t>
      </w:r>
      <w:r w:rsidRPr="006D3157">
        <w:rPr>
          <w:i/>
        </w:rPr>
        <w:t>Corporations Act 2001</w:t>
      </w:r>
      <w:r w:rsidRPr="006D3157">
        <w:t xml:space="preserve"> is suspended or cancelled;</w:t>
      </w:r>
    </w:p>
    <w:p w14:paraId="00D90AF4" w14:textId="77777777" w:rsidR="00CA368E" w:rsidRPr="006D3157" w:rsidRDefault="00CA368E" w:rsidP="00CA368E">
      <w:pPr>
        <w:pStyle w:val="paragraph"/>
      </w:pPr>
      <w:r w:rsidRPr="006D3157">
        <w:tab/>
        <w:t>(h)</w:t>
      </w:r>
      <w:r w:rsidRPr="006D3157">
        <w:tab/>
        <w:t>any other event prescribed.</w:t>
      </w:r>
    </w:p>
    <w:p w14:paraId="2185F5DA" w14:textId="77777777" w:rsidR="00CA368E" w:rsidRPr="006D3157" w:rsidRDefault="00CA368E" w:rsidP="00CA368E">
      <w:pPr>
        <w:pStyle w:val="subsection2"/>
      </w:pPr>
      <w:r w:rsidRPr="006D3157">
        <w:t>The notice must be lodged within 5 business days after the registered trustee could reasonably be expected to be aware that the event has occurred.</w:t>
      </w:r>
    </w:p>
    <w:p w14:paraId="2B35836A" w14:textId="77777777" w:rsidR="00CA368E" w:rsidRPr="006D3157" w:rsidRDefault="00CA368E" w:rsidP="00CA368E">
      <w:pPr>
        <w:pStyle w:val="SubsectionHead"/>
      </w:pPr>
      <w:r w:rsidRPr="006D3157">
        <w:lastRenderedPageBreak/>
        <w:t>Offence</w:t>
      </w:r>
    </w:p>
    <w:p w14:paraId="3EFF48F8" w14:textId="77777777" w:rsidR="00CA368E" w:rsidRPr="006D3157" w:rsidRDefault="00CA368E" w:rsidP="00CA368E">
      <w:pPr>
        <w:pStyle w:val="subsection"/>
      </w:pPr>
      <w:r w:rsidRPr="006D3157">
        <w:tab/>
        <w:t>(2)</w:t>
      </w:r>
      <w:r w:rsidRPr="006D3157">
        <w:tab/>
        <w:t>A person commits an offence if:</w:t>
      </w:r>
    </w:p>
    <w:p w14:paraId="629F30EA"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102468DD" w14:textId="77777777" w:rsidR="00CA368E" w:rsidRPr="006D3157" w:rsidRDefault="00CA368E" w:rsidP="00CA368E">
      <w:pPr>
        <w:pStyle w:val="paragraph"/>
      </w:pPr>
      <w:r w:rsidRPr="006D3157">
        <w:tab/>
        <w:t>(b)</w:t>
      </w:r>
      <w:r w:rsidRPr="006D3157">
        <w:tab/>
        <w:t>the person intentionally or recklessly fails to comply with the requirement.</w:t>
      </w:r>
    </w:p>
    <w:p w14:paraId="5FD79051" w14:textId="77777777" w:rsidR="00CA368E" w:rsidRPr="006D3157" w:rsidRDefault="00CA368E" w:rsidP="00CA368E">
      <w:pPr>
        <w:pStyle w:val="Penalty"/>
      </w:pPr>
      <w:r w:rsidRPr="006D3157">
        <w:t>Penalty:</w:t>
      </w:r>
      <w:r w:rsidRPr="006D3157">
        <w:tab/>
        <w:t>100 penalty units.</w:t>
      </w:r>
    </w:p>
    <w:p w14:paraId="6BC86FCE" w14:textId="3DE2D3F9" w:rsidR="00CA368E" w:rsidRPr="006D3157" w:rsidRDefault="00CA368E" w:rsidP="00CA368E">
      <w:pPr>
        <w:pStyle w:val="ActHead5"/>
      </w:pPr>
      <w:bookmarkStart w:id="663" w:name="_Toc178067217"/>
      <w:r w:rsidRPr="00BC3BA2">
        <w:rPr>
          <w:rStyle w:val="CharSectno"/>
        </w:rPr>
        <w:t>35</w:t>
      </w:r>
      <w:r w:rsidR="00BC3BA2" w:rsidRPr="00BC3BA2">
        <w:rPr>
          <w:rStyle w:val="CharSectno"/>
        </w:rPr>
        <w:noBreakHyphen/>
      </w:r>
      <w:r w:rsidRPr="00BC3BA2">
        <w:rPr>
          <w:rStyle w:val="CharSectno"/>
        </w:rPr>
        <w:t>5</w:t>
      </w:r>
      <w:r w:rsidRPr="006D3157">
        <w:t xml:space="preserve">  Notice of other events</w:t>
      </w:r>
      <w:bookmarkEnd w:id="663"/>
    </w:p>
    <w:p w14:paraId="03761FC3" w14:textId="77777777" w:rsidR="00CA368E" w:rsidRPr="006D3157" w:rsidRDefault="00CA368E" w:rsidP="00CA368E">
      <w:pPr>
        <w:pStyle w:val="SubsectionHead"/>
      </w:pPr>
      <w:r w:rsidRPr="006D3157">
        <w:t>Registered trustee must lodge notice</w:t>
      </w:r>
    </w:p>
    <w:p w14:paraId="65AD1AEF" w14:textId="1E9E3970" w:rsidR="00CA368E" w:rsidRPr="006D3157" w:rsidRDefault="00CA368E" w:rsidP="00CA368E">
      <w:pPr>
        <w:pStyle w:val="subsection"/>
      </w:pPr>
      <w:r w:rsidRPr="006D3157">
        <w:tab/>
        <w:t>(1)</w:t>
      </w:r>
      <w:r w:rsidRPr="006D3157">
        <w:tab/>
        <w:t>A registered trustee must lodge with the Inspector</w:t>
      </w:r>
      <w:r w:rsidR="00BC3BA2">
        <w:noBreakHyphen/>
      </w:r>
      <w:r w:rsidRPr="006D3157">
        <w:t>General a notice, in the approved form, if any of the following events occur:</w:t>
      </w:r>
    </w:p>
    <w:p w14:paraId="3CEF2B46" w14:textId="77777777" w:rsidR="00CA368E" w:rsidRPr="006D3157" w:rsidRDefault="00CA368E" w:rsidP="00CA368E">
      <w:pPr>
        <w:pStyle w:val="paragraph"/>
      </w:pPr>
      <w:r w:rsidRPr="006D3157">
        <w:tab/>
        <w:t>(a)</w:t>
      </w:r>
      <w:r w:rsidRPr="006D3157">
        <w:tab/>
        <w:t>information included in an annual trustee return, or in an annual administration return, prepared by or on behalf of the trustee is or becomes inaccurate in a material particular;</w:t>
      </w:r>
    </w:p>
    <w:p w14:paraId="3E5BFE36" w14:textId="77777777" w:rsidR="00CA368E" w:rsidRPr="006D3157" w:rsidRDefault="00CA368E" w:rsidP="00CA368E">
      <w:pPr>
        <w:pStyle w:val="paragraph"/>
      </w:pPr>
      <w:r w:rsidRPr="006D3157">
        <w:tab/>
        <w:t>(b)</w:t>
      </w:r>
      <w:r w:rsidRPr="006D3157">
        <w:tab/>
        <w:t>any other event prescribed.</w:t>
      </w:r>
    </w:p>
    <w:p w14:paraId="6A343907" w14:textId="77777777" w:rsidR="00CA368E" w:rsidRPr="006D3157" w:rsidRDefault="00CA368E" w:rsidP="00CA368E">
      <w:pPr>
        <w:pStyle w:val="subsection2"/>
      </w:pPr>
      <w:r w:rsidRPr="006D3157">
        <w:t>The notice must be lodged within 10 business days after the registered trustee could reasonably be expected to be aware that the event has occurred.</w:t>
      </w:r>
    </w:p>
    <w:p w14:paraId="707CB275" w14:textId="77777777" w:rsidR="00CA368E" w:rsidRPr="006D3157" w:rsidRDefault="00CA368E" w:rsidP="00CA368E">
      <w:pPr>
        <w:pStyle w:val="SubsectionHead"/>
      </w:pPr>
      <w:r w:rsidRPr="006D3157">
        <w:t>Offence</w:t>
      </w:r>
    </w:p>
    <w:p w14:paraId="7AD72870" w14:textId="77777777" w:rsidR="00CA368E" w:rsidRPr="006D3157" w:rsidRDefault="00CA368E" w:rsidP="00CA368E">
      <w:pPr>
        <w:pStyle w:val="subsection"/>
      </w:pPr>
      <w:r w:rsidRPr="006D3157">
        <w:tab/>
        <w:t>(2)</w:t>
      </w:r>
      <w:r w:rsidRPr="006D3157">
        <w:tab/>
        <w:t>A person commits an offence if:</w:t>
      </w:r>
    </w:p>
    <w:p w14:paraId="2B374D4B"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039D12C9" w14:textId="77777777" w:rsidR="00CA368E" w:rsidRPr="006D3157" w:rsidRDefault="00CA368E" w:rsidP="00CA368E">
      <w:pPr>
        <w:pStyle w:val="paragraph"/>
      </w:pPr>
      <w:r w:rsidRPr="006D3157">
        <w:tab/>
        <w:t>(b)</w:t>
      </w:r>
      <w:r w:rsidRPr="006D3157">
        <w:tab/>
        <w:t>the person intentionally or recklessly fails to comply with the requirement.</w:t>
      </w:r>
    </w:p>
    <w:p w14:paraId="3BE66902" w14:textId="77777777" w:rsidR="00CA368E" w:rsidRPr="006D3157" w:rsidRDefault="00CA368E" w:rsidP="00CA368E">
      <w:pPr>
        <w:pStyle w:val="Penalty"/>
      </w:pPr>
      <w:r w:rsidRPr="006D3157">
        <w:t>Penalty:</w:t>
      </w:r>
      <w:r w:rsidRPr="006D3157">
        <w:tab/>
        <w:t>5 penalty units.</w:t>
      </w:r>
    </w:p>
    <w:p w14:paraId="11575037" w14:textId="77777777" w:rsidR="00CA368E" w:rsidRPr="006D3157" w:rsidRDefault="00CA368E" w:rsidP="00CA368E">
      <w:pPr>
        <w:pStyle w:val="notetext"/>
      </w:pPr>
      <w:r w:rsidRPr="006D3157">
        <w:t>Note:</w:t>
      </w:r>
      <w:r w:rsidRPr="006D3157">
        <w:tab/>
        <w:t>See also section</w:t>
      </w:r>
      <w:r w:rsidR="00A66572" w:rsidRPr="006D3157">
        <w:t> </w:t>
      </w:r>
      <w:r w:rsidRPr="006D3157">
        <w:t>277B (about infringement notices).</w:t>
      </w:r>
    </w:p>
    <w:p w14:paraId="5DAD0354" w14:textId="77777777" w:rsidR="00CA368E" w:rsidRPr="006D3157" w:rsidRDefault="00CA368E" w:rsidP="0073068B">
      <w:pPr>
        <w:pStyle w:val="ActHead3"/>
        <w:pageBreakBefore/>
      </w:pPr>
      <w:bookmarkStart w:id="664" w:name="_Toc178067218"/>
      <w:r w:rsidRPr="00BC3BA2">
        <w:rPr>
          <w:rStyle w:val="CharDivNo"/>
        </w:rPr>
        <w:lastRenderedPageBreak/>
        <w:t>Division</w:t>
      </w:r>
      <w:r w:rsidR="00A66572" w:rsidRPr="00BC3BA2">
        <w:rPr>
          <w:rStyle w:val="CharDivNo"/>
        </w:rPr>
        <w:t> </w:t>
      </w:r>
      <w:r w:rsidRPr="00BC3BA2">
        <w:rPr>
          <w:rStyle w:val="CharDivNo"/>
        </w:rPr>
        <w:t>40</w:t>
      </w:r>
      <w:r w:rsidRPr="006D3157">
        <w:t>—</w:t>
      </w:r>
      <w:r w:rsidRPr="00BC3BA2">
        <w:rPr>
          <w:rStyle w:val="CharDivText"/>
        </w:rPr>
        <w:t>Disciplinary and other action</w:t>
      </w:r>
      <w:bookmarkEnd w:id="664"/>
    </w:p>
    <w:p w14:paraId="516593F1" w14:textId="77777777" w:rsidR="00CA368E" w:rsidRPr="006D3157" w:rsidRDefault="00CA368E" w:rsidP="00CA368E">
      <w:pPr>
        <w:pStyle w:val="ActHead4"/>
      </w:pPr>
      <w:bookmarkStart w:id="665" w:name="_Toc178067219"/>
      <w:r w:rsidRPr="00BC3BA2">
        <w:rPr>
          <w:rStyle w:val="CharSubdNo"/>
        </w:rPr>
        <w:t>Subdivision A</w:t>
      </w:r>
      <w:r w:rsidRPr="006D3157">
        <w:t>—</w:t>
      </w:r>
      <w:r w:rsidRPr="00BC3BA2">
        <w:rPr>
          <w:rStyle w:val="CharSubdText"/>
        </w:rPr>
        <w:t>Introduction</w:t>
      </w:r>
      <w:bookmarkEnd w:id="665"/>
    </w:p>
    <w:p w14:paraId="40E96A01" w14:textId="38BCF032" w:rsidR="00CA368E" w:rsidRPr="006D3157" w:rsidRDefault="00CA368E" w:rsidP="00CA368E">
      <w:pPr>
        <w:pStyle w:val="ActHead5"/>
      </w:pPr>
      <w:bookmarkStart w:id="666" w:name="_Toc178067220"/>
      <w:r w:rsidRPr="00BC3BA2">
        <w:rPr>
          <w:rStyle w:val="CharSectno"/>
        </w:rPr>
        <w:t>40</w:t>
      </w:r>
      <w:r w:rsidR="00BC3BA2" w:rsidRPr="00BC3BA2">
        <w:rPr>
          <w:rStyle w:val="CharSectno"/>
        </w:rPr>
        <w:noBreakHyphen/>
      </w:r>
      <w:r w:rsidRPr="00BC3BA2">
        <w:rPr>
          <w:rStyle w:val="CharSectno"/>
        </w:rPr>
        <w:t>1</w:t>
      </w:r>
      <w:r w:rsidRPr="006D3157">
        <w:t xml:space="preserve">  Simplified outline of this Division</w:t>
      </w:r>
      <w:bookmarkEnd w:id="666"/>
    </w:p>
    <w:p w14:paraId="55947FF4" w14:textId="77777777" w:rsidR="00CA368E" w:rsidRPr="006D3157" w:rsidRDefault="00CA368E" w:rsidP="00CA368E">
      <w:pPr>
        <w:pStyle w:val="SOHeadItalic"/>
      </w:pPr>
      <w:r w:rsidRPr="006D3157">
        <w:t>Remedying failure to lodge documents or give information or documents</w:t>
      </w:r>
    </w:p>
    <w:p w14:paraId="3CFD9A71" w14:textId="1050D607" w:rsidR="00CA368E" w:rsidRPr="006D3157" w:rsidRDefault="00CA368E" w:rsidP="00CA368E">
      <w:pPr>
        <w:pStyle w:val="SOText"/>
      </w:pPr>
      <w:r w:rsidRPr="006D3157">
        <w:t>The Inspector</w:t>
      </w:r>
      <w:r w:rsidR="00BC3BA2">
        <w:noBreakHyphen/>
      </w:r>
      <w:r w:rsidRPr="006D3157">
        <w:t>General may direct a registered trustee to comply with a requirement to lodge a document, or give any information or document, to the Inspector</w:t>
      </w:r>
      <w:r w:rsidR="00BC3BA2">
        <w:noBreakHyphen/>
      </w:r>
      <w:r w:rsidRPr="006D3157">
        <w:t>General. If the trustee fails to comply with the direction, the Inspector</w:t>
      </w:r>
      <w:r w:rsidR="00BC3BA2">
        <w:noBreakHyphen/>
      </w:r>
      <w:r w:rsidRPr="006D3157">
        <w:t>General can direct that the trustee accept no further appointments or seek an order from the Court directing the trustee to comply.</w:t>
      </w:r>
    </w:p>
    <w:p w14:paraId="681AC2FB" w14:textId="228F05A5" w:rsidR="00CA368E" w:rsidRPr="006D3157" w:rsidRDefault="00CA368E" w:rsidP="00CA368E">
      <w:pPr>
        <w:pStyle w:val="SOHeadItalic"/>
      </w:pPr>
      <w:r w:rsidRPr="006D3157">
        <w:t>Correcting and completing information given to the Inspector</w:t>
      </w:r>
      <w:r w:rsidR="00BC3BA2">
        <w:noBreakHyphen/>
      </w:r>
      <w:r w:rsidRPr="006D3157">
        <w:t>General</w:t>
      </w:r>
    </w:p>
    <w:p w14:paraId="65B70088" w14:textId="64D12F02" w:rsidR="00CA368E" w:rsidRPr="006D3157" w:rsidRDefault="00CA368E" w:rsidP="00CA368E">
      <w:pPr>
        <w:pStyle w:val="SOText"/>
      </w:pPr>
      <w:r w:rsidRPr="006D3157">
        <w:t>If the Inspector</w:t>
      </w:r>
      <w:r w:rsidR="00BC3BA2">
        <w:noBreakHyphen/>
      </w:r>
      <w:r w:rsidRPr="006D3157">
        <w:t>General reasonably suspects that information that a registered trustee is required to give the Inspector</w:t>
      </w:r>
      <w:r w:rsidR="00BC3BA2">
        <w:noBreakHyphen/>
      </w:r>
      <w:r w:rsidRPr="006D3157">
        <w:t>General under this Act is incomplete or inaccurate, the Inspector</w:t>
      </w:r>
      <w:r w:rsidR="00BC3BA2">
        <w:noBreakHyphen/>
      </w:r>
      <w:r w:rsidRPr="006D3157">
        <w:t>General can direct the trustee to confirm, complete or correct the information. The Inspector</w:t>
      </w:r>
      <w:r w:rsidR="00BC3BA2">
        <w:noBreakHyphen/>
      </w:r>
      <w:r w:rsidRPr="006D3157">
        <w:t>General can also direct the trustee to tell someone about the defect in the information. If the trustee fails to comply with a direction, the Inspector</w:t>
      </w:r>
      <w:r w:rsidR="00BC3BA2">
        <w:noBreakHyphen/>
      </w:r>
      <w:r w:rsidRPr="006D3157">
        <w:t>General can direct that the trustee accept no further appointments or seek an order from the Court directing the trustee to comply.</w:t>
      </w:r>
    </w:p>
    <w:p w14:paraId="389C4A15" w14:textId="77777777" w:rsidR="00CA368E" w:rsidRPr="006D3157" w:rsidRDefault="00CA368E" w:rsidP="00CA368E">
      <w:pPr>
        <w:pStyle w:val="SOHeadItalic"/>
      </w:pPr>
      <w:r w:rsidRPr="006D3157">
        <w:t>Other grounds for a direction not to accept further appointments</w:t>
      </w:r>
    </w:p>
    <w:p w14:paraId="5ED2D7F3" w14:textId="0FEDAE44" w:rsidR="00CA368E" w:rsidRPr="006D3157" w:rsidRDefault="00CA368E" w:rsidP="00CA368E">
      <w:pPr>
        <w:pStyle w:val="SOText"/>
      </w:pPr>
      <w:r w:rsidRPr="006D3157">
        <w:t>There are other grounds on which the Inspector</w:t>
      </w:r>
      <w:r w:rsidR="00BC3BA2">
        <w:noBreakHyphen/>
      </w:r>
      <w:r w:rsidRPr="006D3157">
        <w:t>General can issue a direction not to accept further appointments, for example, if the registered trustee fails to comply with a direction to convene a meeting.</w:t>
      </w:r>
    </w:p>
    <w:p w14:paraId="59B37AB0" w14:textId="77777777" w:rsidR="00CA368E" w:rsidRPr="006D3157" w:rsidRDefault="00CA368E" w:rsidP="00CA368E">
      <w:pPr>
        <w:pStyle w:val="SOHeadItalic"/>
      </w:pPr>
      <w:r w:rsidRPr="006D3157">
        <w:lastRenderedPageBreak/>
        <w:t>Suspending or cancelling registration</w:t>
      </w:r>
    </w:p>
    <w:p w14:paraId="5576A3FA" w14:textId="77777777" w:rsidR="00CA368E" w:rsidRPr="006D3157" w:rsidRDefault="00CA368E" w:rsidP="00CA368E">
      <w:pPr>
        <w:pStyle w:val="SOText"/>
      </w:pPr>
      <w:r w:rsidRPr="006D3157">
        <w:t>An individual’s registration as a trustee can be suspended or cancelled.</w:t>
      </w:r>
    </w:p>
    <w:p w14:paraId="437D9931" w14:textId="77777777" w:rsidR="00CA368E" w:rsidRPr="006D3157" w:rsidRDefault="00CA368E" w:rsidP="00CA368E">
      <w:pPr>
        <w:pStyle w:val="SOText"/>
      </w:pPr>
      <w:r w:rsidRPr="006D3157">
        <w:t>The registration is automatically cancelled if the registered trustee becomes an insolvent under administration or dies.</w:t>
      </w:r>
    </w:p>
    <w:p w14:paraId="446AD1CE" w14:textId="0E9A10A2" w:rsidR="00CA368E" w:rsidRPr="006D3157" w:rsidRDefault="00CA368E" w:rsidP="00CA368E">
      <w:pPr>
        <w:pStyle w:val="SOText"/>
      </w:pPr>
      <w:r w:rsidRPr="006D3157">
        <w:t>In some circumstances, the Inspector</w:t>
      </w:r>
      <w:r w:rsidR="00BC3BA2">
        <w:noBreakHyphen/>
      </w:r>
      <w:r w:rsidRPr="006D3157">
        <w:t>General can suspend or cancel the registration of a person as a trustee. The Inspector</w:t>
      </w:r>
      <w:r w:rsidR="00BC3BA2">
        <w:noBreakHyphen/>
      </w:r>
      <w:r w:rsidRPr="006D3157">
        <w:t>General can also give a registered trustee notice to show</w:t>
      </w:r>
      <w:r w:rsidR="00BC3BA2">
        <w:noBreakHyphen/>
      </w:r>
      <w:r w:rsidRPr="006D3157">
        <w:t>cause why the trustee should continue to be registered. If the Inspector</w:t>
      </w:r>
      <w:r w:rsidR="00BC3BA2">
        <w:noBreakHyphen/>
      </w:r>
      <w:r w:rsidRPr="006D3157">
        <w:t>General is not satisfied with the answer, the Inspector</w:t>
      </w:r>
      <w:r w:rsidR="00BC3BA2">
        <w:noBreakHyphen/>
      </w:r>
      <w:r w:rsidRPr="006D3157">
        <w:t>General can refer the matter to a committee which will make a decision on what action should be taken.</w:t>
      </w:r>
    </w:p>
    <w:p w14:paraId="50FF9FFB" w14:textId="1922ED6C" w:rsidR="00CA368E" w:rsidRPr="006D3157" w:rsidRDefault="00CA368E" w:rsidP="00CA368E">
      <w:pPr>
        <w:pStyle w:val="SOText"/>
      </w:pPr>
      <w:r w:rsidRPr="006D3157">
        <w:t>An industry body can give the Inspector</w:t>
      </w:r>
      <w:r w:rsidR="00BC3BA2">
        <w:noBreakHyphen/>
      </w:r>
      <w:r w:rsidRPr="006D3157">
        <w:t>General notice of possible grounds for disciplinary action.</w:t>
      </w:r>
    </w:p>
    <w:p w14:paraId="79A93958" w14:textId="1A76FA2D" w:rsidR="00CA368E" w:rsidRPr="006D3157" w:rsidRDefault="00CA368E" w:rsidP="00CA368E">
      <w:pPr>
        <w:pStyle w:val="SOText"/>
      </w:pPr>
      <w:r w:rsidRPr="006D3157">
        <w:t>If a registration is suspended, the trustee can apply to the Inspector</w:t>
      </w:r>
      <w:r w:rsidR="00BC3BA2">
        <w:noBreakHyphen/>
      </w:r>
      <w:r w:rsidRPr="006D3157">
        <w:t>General to have the suspension lifted or shortened.</w:t>
      </w:r>
    </w:p>
    <w:p w14:paraId="6C09EB03" w14:textId="77777777" w:rsidR="00CA368E" w:rsidRPr="006D3157" w:rsidRDefault="00CA368E" w:rsidP="00CA368E">
      <w:pPr>
        <w:pStyle w:val="SOText"/>
      </w:pPr>
      <w:r w:rsidRPr="006D3157">
        <w:t>A decision about the suspension or cancellation of the registration of a trustee is reviewable by the Administrative Appeals Tribunal (see Division</w:t>
      </w:r>
      <w:r w:rsidR="00A66572" w:rsidRPr="006D3157">
        <w:t> </w:t>
      </w:r>
      <w:r w:rsidRPr="006D3157">
        <w:t>96 of this Schedule).</w:t>
      </w:r>
    </w:p>
    <w:p w14:paraId="5389D0A5" w14:textId="77777777" w:rsidR="00CA368E" w:rsidRPr="006D3157" w:rsidRDefault="00CA368E" w:rsidP="00CA368E">
      <w:pPr>
        <w:pStyle w:val="ActHead4"/>
      </w:pPr>
      <w:bookmarkStart w:id="667" w:name="_Toc178067221"/>
      <w:r w:rsidRPr="00BC3BA2">
        <w:rPr>
          <w:rStyle w:val="CharSubdNo"/>
        </w:rPr>
        <w:t>Subdivision B</w:t>
      </w:r>
      <w:r w:rsidRPr="006D3157">
        <w:t>—</w:t>
      </w:r>
      <w:r w:rsidRPr="00BC3BA2">
        <w:rPr>
          <w:rStyle w:val="CharSubdText"/>
        </w:rPr>
        <w:t>Direction to comply</w:t>
      </w:r>
      <w:bookmarkEnd w:id="667"/>
    </w:p>
    <w:p w14:paraId="69161BD6" w14:textId="77974BFA" w:rsidR="00CA368E" w:rsidRPr="006D3157" w:rsidRDefault="00CA368E" w:rsidP="00CA368E">
      <w:pPr>
        <w:pStyle w:val="ActHead5"/>
      </w:pPr>
      <w:bookmarkStart w:id="668" w:name="_Toc178067222"/>
      <w:r w:rsidRPr="00BC3BA2">
        <w:rPr>
          <w:rStyle w:val="CharSectno"/>
        </w:rPr>
        <w:t>40</w:t>
      </w:r>
      <w:r w:rsidR="00BC3BA2" w:rsidRPr="00BC3BA2">
        <w:rPr>
          <w:rStyle w:val="CharSectno"/>
        </w:rPr>
        <w:noBreakHyphen/>
      </w:r>
      <w:r w:rsidRPr="00BC3BA2">
        <w:rPr>
          <w:rStyle w:val="CharSectno"/>
        </w:rPr>
        <w:t>5</w:t>
      </w:r>
      <w:r w:rsidRPr="006D3157">
        <w:t xml:space="preserve">  Registered trustee to remedy failure to lodge documents or give information or documents</w:t>
      </w:r>
      <w:bookmarkEnd w:id="668"/>
    </w:p>
    <w:p w14:paraId="1036CF0A" w14:textId="77777777" w:rsidR="00CA368E" w:rsidRPr="006D3157" w:rsidRDefault="00CA368E" w:rsidP="00CA368E">
      <w:pPr>
        <w:pStyle w:val="SubsectionHead"/>
      </w:pPr>
      <w:r w:rsidRPr="006D3157">
        <w:t>Application of this section</w:t>
      </w:r>
    </w:p>
    <w:p w14:paraId="21B1747F" w14:textId="2148A2D3" w:rsidR="00CA368E" w:rsidRPr="006D3157" w:rsidRDefault="00CA368E" w:rsidP="00CA368E">
      <w:pPr>
        <w:pStyle w:val="subsection"/>
      </w:pPr>
      <w:r w:rsidRPr="006D3157">
        <w:tab/>
        <w:t>(1)</w:t>
      </w:r>
      <w:r w:rsidRPr="006D3157">
        <w:tab/>
        <w:t>This section applies if a registered trustee fails to comply with a requirement to lodge any document, or give any information or document, that the trustee is required under this Act to lodge with or give to the Inspector</w:t>
      </w:r>
      <w:r w:rsidR="00BC3BA2">
        <w:noBreakHyphen/>
      </w:r>
      <w:r w:rsidRPr="006D3157">
        <w:t>General.</w:t>
      </w:r>
    </w:p>
    <w:p w14:paraId="2FCEF904" w14:textId="3200B13C" w:rsidR="00CA368E" w:rsidRPr="006D3157" w:rsidRDefault="00CA368E" w:rsidP="00CA368E">
      <w:pPr>
        <w:pStyle w:val="SubsectionHead"/>
      </w:pPr>
      <w:r w:rsidRPr="006D3157">
        <w:lastRenderedPageBreak/>
        <w:t>Inspector</w:t>
      </w:r>
      <w:r w:rsidR="00BC3BA2">
        <w:noBreakHyphen/>
      </w:r>
      <w:r w:rsidRPr="006D3157">
        <w:t>General may give direction to comply</w:t>
      </w:r>
    </w:p>
    <w:p w14:paraId="3233CFDE" w14:textId="00E938EA" w:rsidR="00CA368E" w:rsidRPr="006D3157" w:rsidRDefault="00CA368E" w:rsidP="00CA368E">
      <w:pPr>
        <w:pStyle w:val="subsection"/>
      </w:pPr>
      <w:r w:rsidRPr="006D3157">
        <w:tab/>
        <w:t>(2)</w:t>
      </w:r>
      <w:r w:rsidRPr="006D3157">
        <w:tab/>
        <w:t>The Inspector</w:t>
      </w:r>
      <w:r w:rsidR="00BC3BA2">
        <w:noBreakHyphen/>
      </w:r>
      <w:r w:rsidRPr="006D3157">
        <w:t>General may, in writing, direct the trustee to comply with the requirement within 10 business days after the notice is given.</w:t>
      </w:r>
    </w:p>
    <w:p w14:paraId="08BA4115" w14:textId="3D8E2F2C" w:rsidR="00CA368E" w:rsidRPr="006D3157" w:rsidRDefault="00CA368E" w:rsidP="00CA368E">
      <w:pPr>
        <w:pStyle w:val="subsection"/>
      </w:pPr>
      <w:r w:rsidRPr="006D3157">
        <w:tab/>
        <w:t>(3)</w:t>
      </w:r>
      <w:r w:rsidRPr="006D3157">
        <w:tab/>
        <w:t>The Inspector</w:t>
      </w:r>
      <w:r w:rsidR="00BC3BA2">
        <w:noBreakHyphen/>
      </w:r>
      <w:r w:rsidRPr="006D3157">
        <w:t xml:space="preserve">General may, on the application of a registered trustee made before the end of the period referred to in </w:t>
      </w:r>
      <w:r w:rsidR="00A66572" w:rsidRPr="006D3157">
        <w:t>subsection (</w:t>
      </w:r>
      <w:r w:rsidRPr="006D3157">
        <w:t>2), extend, or further extend, that period.</w:t>
      </w:r>
    </w:p>
    <w:p w14:paraId="6C5F7667" w14:textId="77777777" w:rsidR="00CA368E" w:rsidRPr="006D3157" w:rsidRDefault="00CA368E" w:rsidP="00CA368E">
      <w:pPr>
        <w:pStyle w:val="SubsectionHead"/>
      </w:pPr>
      <w:r w:rsidRPr="006D3157">
        <w:t>Consequences for failing to comply</w:t>
      </w:r>
    </w:p>
    <w:p w14:paraId="254E3AF7" w14:textId="31E3F99A" w:rsidR="00CA368E" w:rsidRPr="006D3157" w:rsidRDefault="00CA368E" w:rsidP="00CA368E">
      <w:pPr>
        <w:pStyle w:val="subsection"/>
      </w:pPr>
      <w:r w:rsidRPr="006D3157">
        <w:tab/>
        <w:t>(4)</w:t>
      </w:r>
      <w:r w:rsidRPr="006D3157">
        <w:tab/>
        <w:t>If the trustee does not comply within the period, the Inspector</w:t>
      </w:r>
      <w:r w:rsidR="00BC3BA2">
        <w:noBreakHyphen/>
      </w:r>
      <w:r w:rsidRPr="006D3157">
        <w:t>General may do either or both of the following:</w:t>
      </w:r>
    </w:p>
    <w:p w14:paraId="4538DEC9" w14:textId="0AF23075" w:rsidR="00CA368E" w:rsidRPr="006D3157" w:rsidRDefault="00CA368E" w:rsidP="00CA368E">
      <w:pPr>
        <w:pStyle w:val="paragraph"/>
      </w:pPr>
      <w:r w:rsidRPr="006D3157">
        <w:tab/>
        <w:t>(a)</w:t>
      </w:r>
      <w:r w:rsidRPr="006D3157">
        <w:tab/>
        <w:t>give a direction under subsection</w:t>
      </w:r>
      <w:r w:rsidR="00A66572" w:rsidRPr="006D3157">
        <w:t> </w:t>
      </w:r>
      <w:r w:rsidRPr="006D3157">
        <w:t>40</w:t>
      </w:r>
      <w:r w:rsidR="00BC3BA2">
        <w:noBreakHyphen/>
      </w:r>
      <w:r w:rsidRPr="006D3157">
        <w:t>15(1) (direction not to accept further appointments);</w:t>
      </w:r>
    </w:p>
    <w:p w14:paraId="31C7A2AE" w14:textId="2992B652" w:rsidR="00CA368E" w:rsidRPr="006D3157" w:rsidRDefault="00CA368E" w:rsidP="00CA368E">
      <w:pPr>
        <w:pStyle w:val="paragraph"/>
      </w:pPr>
      <w:r w:rsidRPr="006D3157">
        <w:tab/>
        <w:t>(b)</w:t>
      </w:r>
      <w:r w:rsidRPr="006D3157">
        <w:tab/>
        <w:t>apply to the Court for an order, under section</w:t>
      </w:r>
      <w:r w:rsidR="00A66572" w:rsidRPr="006D3157">
        <w:t> </w:t>
      </w:r>
      <w:r w:rsidRPr="006D3157">
        <w:t>30 (general powers of Courts in bankruptcy), section</w:t>
      </w:r>
      <w:r w:rsidR="00A66572" w:rsidRPr="006D3157">
        <w:t> </w:t>
      </w:r>
      <w:r w:rsidRPr="006D3157">
        <w:t>45</w:t>
      </w:r>
      <w:r w:rsidR="00BC3BA2">
        <w:noBreakHyphen/>
      </w:r>
      <w:r w:rsidRPr="006D3157">
        <w:t>1 of this Schedule or any other provision that is relevant, directing the trustee to comply with the requirement within such time as is specified in the order.</w:t>
      </w:r>
    </w:p>
    <w:p w14:paraId="52B8C8FF" w14:textId="77777777" w:rsidR="00CA368E" w:rsidRPr="006D3157" w:rsidRDefault="00CA368E" w:rsidP="00CA368E">
      <w:pPr>
        <w:pStyle w:val="SubsectionHead"/>
      </w:pPr>
      <w:r w:rsidRPr="006D3157">
        <w:t>Direction is not a legislative instrument</w:t>
      </w:r>
    </w:p>
    <w:p w14:paraId="1603CC09" w14:textId="77777777" w:rsidR="00CA368E" w:rsidRPr="006D3157" w:rsidRDefault="00CA368E" w:rsidP="00CA368E">
      <w:pPr>
        <w:pStyle w:val="subsection"/>
      </w:pPr>
      <w:r w:rsidRPr="006D3157">
        <w:tab/>
        <w:t>(5)</w:t>
      </w:r>
      <w:r w:rsidRPr="006D3157">
        <w:tab/>
        <w:t xml:space="preserve">A direction under </w:t>
      </w:r>
      <w:r w:rsidR="00A66572" w:rsidRPr="006D3157">
        <w:t>subsection (</w:t>
      </w:r>
      <w:r w:rsidRPr="006D3157">
        <w:t>2) is not a legislative instrument.</w:t>
      </w:r>
    </w:p>
    <w:p w14:paraId="2AB7303D" w14:textId="77777777" w:rsidR="00CA368E" w:rsidRPr="006D3157" w:rsidRDefault="00CA368E" w:rsidP="00CA368E">
      <w:pPr>
        <w:pStyle w:val="SubsectionHead"/>
      </w:pPr>
      <w:r w:rsidRPr="006D3157">
        <w:t>Relationship with other laws</w:t>
      </w:r>
    </w:p>
    <w:p w14:paraId="50C26C20" w14:textId="69CBB467" w:rsidR="00CA368E" w:rsidRPr="006D3157" w:rsidRDefault="00CA368E" w:rsidP="00CA368E">
      <w:pPr>
        <w:pStyle w:val="subsection"/>
      </w:pPr>
      <w:r w:rsidRPr="006D3157">
        <w:tab/>
        <w:t>(6)</w:t>
      </w:r>
      <w:r w:rsidRPr="006D3157">
        <w:tab/>
        <w:t>Nothing in this section limits the operation of any other provision of this Act, or any other law, in relation to a person who fails to comply with a requirement to lodge a document with, or give information or a document to, the Inspector</w:t>
      </w:r>
      <w:r w:rsidR="00BC3BA2">
        <w:noBreakHyphen/>
      </w:r>
      <w:r w:rsidRPr="006D3157">
        <w:t>General.</w:t>
      </w:r>
    </w:p>
    <w:p w14:paraId="4DBAEAE8" w14:textId="6D5FD116" w:rsidR="00CA368E" w:rsidRPr="006D3157" w:rsidRDefault="00CA368E" w:rsidP="00CA368E">
      <w:pPr>
        <w:pStyle w:val="ActHead5"/>
      </w:pPr>
      <w:bookmarkStart w:id="669" w:name="_Toc178067223"/>
      <w:r w:rsidRPr="00BC3BA2">
        <w:rPr>
          <w:rStyle w:val="CharSectno"/>
        </w:rPr>
        <w:t>40</w:t>
      </w:r>
      <w:r w:rsidR="00BC3BA2" w:rsidRPr="00BC3BA2">
        <w:rPr>
          <w:rStyle w:val="CharSectno"/>
        </w:rPr>
        <w:noBreakHyphen/>
      </w:r>
      <w:r w:rsidRPr="00BC3BA2">
        <w:rPr>
          <w:rStyle w:val="CharSectno"/>
        </w:rPr>
        <w:t>10</w:t>
      </w:r>
      <w:r w:rsidRPr="006D3157">
        <w:t xml:space="preserve">  Registered trustee to correct inaccuracies etc.</w:t>
      </w:r>
      <w:bookmarkEnd w:id="669"/>
    </w:p>
    <w:p w14:paraId="16D2939C" w14:textId="77777777" w:rsidR="00CA368E" w:rsidRPr="006D3157" w:rsidRDefault="00CA368E" w:rsidP="00CA368E">
      <w:pPr>
        <w:pStyle w:val="SubsectionHead"/>
      </w:pPr>
      <w:r w:rsidRPr="006D3157">
        <w:t>Application of this section</w:t>
      </w:r>
    </w:p>
    <w:p w14:paraId="27758C88" w14:textId="79A6485D" w:rsidR="00CA368E" w:rsidRPr="006D3157" w:rsidRDefault="00CA368E" w:rsidP="00CA368E">
      <w:pPr>
        <w:pStyle w:val="subsection"/>
      </w:pPr>
      <w:r w:rsidRPr="006D3157">
        <w:tab/>
        <w:t>(1)</w:t>
      </w:r>
      <w:r w:rsidRPr="006D3157">
        <w:tab/>
        <w:t>This section applies if the Inspector</w:t>
      </w:r>
      <w:r w:rsidR="00BC3BA2">
        <w:noBreakHyphen/>
      </w:r>
      <w:r w:rsidRPr="006D3157">
        <w:t xml:space="preserve">General reasonably suspects that information that a registered trustee is required under this Act </w:t>
      </w:r>
      <w:r w:rsidRPr="006D3157">
        <w:lastRenderedPageBreak/>
        <w:t>to give the Inspector</w:t>
      </w:r>
      <w:r w:rsidR="00BC3BA2">
        <w:noBreakHyphen/>
      </w:r>
      <w:r w:rsidRPr="006D3157">
        <w:t>General (whether in a document lodged or given to the Inspector</w:t>
      </w:r>
      <w:r w:rsidR="00BC3BA2">
        <w:noBreakHyphen/>
      </w:r>
      <w:r w:rsidRPr="006D3157">
        <w:t>General or otherwise) is incomplete or incorrect in any particular.</w:t>
      </w:r>
    </w:p>
    <w:p w14:paraId="639D1479" w14:textId="6F57B73F" w:rsidR="00CA368E" w:rsidRPr="006D3157" w:rsidRDefault="00CA368E" w:rsidP="00CA368E">
      <w:pPr>
        <w:pStyle w:val="SubsectionHead"/>
      </w:pPr>
      <w:r w:rsidRPr="006D3157">
        <w:t>Inspector</w:t>
      </w:r>
      <w:r w:rsidR="00BC3BA2">
        <w:noBreakHyphen/>
      </w:r>
      <w:r w:rsidRPr="006D3157">
        <w:t>General may give direction to correct information etc.</w:t>
      </w:r>
    </w:p>
    <w:p w14:paraId="1C274259" w14:textId="799BB247" w:rsidR="00CA368E" w:rsidRPr="006D3157" w:rsidRDefault="00CA368E" w:rsidP="00CA368E">
      <w:pPr>
        <w:pStyle w:val="subsection"/>
      </w:pPr>
      <w:r w:rsidRPr="006D3157">
        <w:tab/>
        <w:t>(2)</w:t>
      </w:r>
      <w:r w:rsidRPr="006D3157">
        <w:tab/>
        <w:t>The Inspector</w:t>
      </w:r>
      <w:r w:rsidR="00BC3BA2">
        <w:noBreakHyphen/>
      </w:r>
      <w:r w:rsidRPr="006D3157">
        <w:t>General may, in writing, direct the trustee to do one or more of the following within a period of 10 business days after the direction is given:</w:t>
      </w:r>
    </w:p>
    <w:p w14:paraId="29290263" w14:textId="2FC6AB6B" w:rsidR="00CA368E" w:rsidRPr="006D3157" w:rsidRDefault="00CA368E" w:rsidP="00CA368E">
      <w:pPr>
        <w:pStyle w:val="paragraph"/>
      </w:pPr>
      <w:r w:rsidRPr="006D3157">
        <w:tab/>
        <w:t>(a)</w:t>
      </w:r>
      <w:r w:rsidRPr="006D3157">
        <w:tab/>
        <w:t>confirm to the Inspector</w:t>
      </w:r>
      <w:r w:rsidR="00BC3BA2">
        <w:noBreakHyphen/>
      </w:r>
      <w:r w:rsidRPr="006D3157">
        <w:t>General that the information is complete and correct;</w:t>
      </w:r>
    </w:p>
    <w:p w14:paraId="254D5055" w14:textId="77777777" w:rsidR="00CA368E" w:rsidRPr="006D3157" w:rsidRDefault="00CA368E" w:rsidP="00CA368E">
      <w:pPr>
        <w:pStyle w:val="paragraph"/>
      </w:pPr>
      <w:r w:rsidRPr="006D3157">
        <w:tab/>
        <w:t>(b)</w:t>
      </w:r>
      <w:r w:rsidRPr="006D3157">
        <w:tab/>
        <w:t>complete or correct the information (as the case requires);</w:t>
      </w:r>
    </w:p>
    <w:p w14:paraId="220F817B" w14:textId="0042ADC1" w:rsidR="00CA368E" w:rsidRPr="006D3157" w:rsidRDefault="00CA368E" w:rsidP="00CA368E">
      <w:pPr>
        <w:pStyle w:val="paragraph"/>
      </w:pPr>
      <w:r w:rsidRPr="006D3157">
        <w:tab/>
        <w:t>(c)</w:t>
      </w:r>
      <w:r w:rsidRPr="006D3157">
        <w:tab/>
        <w:t>notify any persons specified by the Inspector</w:t>
      </w:r>
      <w:r w:rsidR="00BC3BA2">
        <w:noBreakHyphen/>
      </w:r>
      <w:r w:rsidRPr="006D3157">
        <w:t>General in the direction of the addition or correction.</w:t>
      </w:r>
    </w:p>
    <w:p w14:paraId="47E712CA" w14:textId="2656DCE5" w:rsidR="00CA368E" w:rsidRPr="006D3157" w:rsidRDefault="00CA368E" w:rsidP="00CA368E">
      <w:pPr>
        <w:pStyle w:val="subsection"/>
      </w:pPr>
      <w:r w:rsidRPr="006D3157">
        <w:tab/>
        <w:t>(3)</w:t>
      </w:r>
      <w:r w:rsidRPr="006D3157">
        <w:tab/>
        <w:t>The Inspector</w:t>
      </w:r>
      <w:r w:rsidR="00BC3BA2">
        <w:noBreakHyphen/>
      </w:r>
      <w:r w:rsidRPr="006D3157">
        <w:t xml:space="preserve">General may, on the application of a registered trustee made before the end of the period referred to in </w:t>
      </w:r>
      <w:r w:rsidR="00A66572" w:rsidRPr="006D3157">
        <w:t>subsection (</w:t>
      </w:r>
      <w:r w:rsidRPr="006D3157">
        <w:t>2), extend, or further extend, that period.</w:t>
      </w:r>
    </w:p>
    <w:p w14:paraId="06C8B7B0" w14:textId="77777777" w:rsidR="00CA368E" w:rsidRPr="006D3157" w:rsidRDefault="00CA368E" w:rsidP="00CA368E">
      <w:pPr>
        <w:pStyle w:val="SubsectionHead"/>
      </w:pPr>
      <w:r w:rsidRPr="006D3157">
        <w:t>Consequences for failing to comply</w:t>
      </w:r>
    </w:p>
    <w:p w14:paraId="5D3B886B" w14:textId="57FD40FA" w:rsidR="00CA368E" w:rsidRPr="006D3157" w:rsidRDefault="00CA368E" w:rsidP="00CA368E">
      <w:pPr>
        <w:pStyle w:val="subsection"/>
      </w:pPr>
      <w:r w:rsidRPr="006D3157">
        <w:tab/>
        <w:t>(4)</w:t>
      </w:r>
      <w:r w:rsidRPr="006D3157">
        <w:tab/>
        <w:t>If the trustee does not comply within the period, the Inspector</w:t>
      </w:r>
      <w:r w:rsidR="00BC3BA2">
        <w:noBreakHyphen/>
      </w:r>
      <w:r w:rsidRPr="006D3157">
        <w:t>General may do either or both of the following:</w:t>
      </w:r>
    </w:p>
    <w:p w14:paraId="4FED5486" w14:textId="4310ED4F" w:rsidR="00CA368E" w:rsidRPr="006D3157" w:rsidRDefault="00CA368E" w:rsidP="00CA368E">
      <w:pPr>
        <w:pStyle w:val="paragraph"/>
      </w:pPr>
      <w:r w:rsidRPr="006D3157">
        <w:tab/>
        <w:t>(a)</w:t>
      </w:r>
      <w:r w:rsidRPr="006D3157">
        <w:tab/>
        <w:t>give a direction under subsection</w:t>
      </w:r>
      <w:r w:rsidR="00A66572" w:rsidRPr="006D3157">
        <w:t> </w:t>
      </w:r>
      <w:r w:rsidRPr="006D3157">
        <w:t>40</w:t>
      </w:r>
      <w:r w:rsidR="00BC3BA2">
        <w:noBreakHyphen/>
      </w:r>
      <w:r w:rsidRPr="006D3157">
        <w:t>15(1) (direction not to accept further appointments);</w:t>
      </w:r>
    </w:p>
    <w:p w14:paraId="5ED088D9" w14:textId="14DBE312" w:rsidR="00CA368E" w:rsidRPr="006D3157" w:rsidRDefault="00CA368E" w:rsidP="00CA368E">
      <w:pPr>
        <w:pStyle w:val="paragraph"/>
      </w:pPr>
      <w:r w:rsidRPr="006D3157">
        <w:tab/>
        <w:t>(b)</w:t>
      </w:r>
      <w:r w:rsidRPr="006D3157">
        <w:tab/>
        <w:t>apply to the Court for an order, under section</w:t>
      </w:r>
      <w:r w:rsidR="00A66572" w:rsidRPr="006D3157">
        <w:t> </w:t>
      </w:r>
      <w:r w:rsidRPr="006D3157">
        <w:t>30 (general powers of Courts in bankruptcy), section</w:t>
      </w:r>
      <w:r w:rsidR="00A66572" w:rsidRPr="006D3157">
        <w:t> </w:t>
      </w:r>
      <w:r w:rsidRPr="006D3157">
        <w:t>45</w:t>
      </w:r>
      <w:r w:rsidR="00BC3BA2">
        <w:noBreakHyphen/>
      </w:r>
      <w:r w:rsidRPr="006D3157">
        <w:t>1 of this Schedule or any other provision that is relevant, directing the trustee to comply with the requirement within such time as is specified in the order.</w:t>
      </w:r>
    </w:p>
    <w:p w14:paraId="011EC374" w14:textId="77777777" w:rsidR="00CA368E" w:rsidRPr="006D3157" w:rsidRDefault="00CA368E" w:rsidP="00CA368E">
      <w:pPr>
        <w:pStyle w:val="SubsectionHead"/>
      </w:pPr>
      <w:r w:rsidRPr="006D3157">
        <w:t>Direction is not a legislative instrument</w:t>
      </w:r>
    </w:p>
    <w:p w14:paraId="143CEBB8" w14:textId="77777777" w:rsidR="00CA368E" w:rsidRPr="006D3157" w:rsidRDefault="00CA368E" w:rsidP="00CA368E">
      <w:pPr>
        <w:pStyle w:val="subsection"/>
      </w:pPr>
      <w:r w:rsidRPr="006D3157">
        <w:tab/>
        <w:t>(5)</w:t>
      </w:r>
      <w:r w:rsidRPr="006D3157">
        <w:tab/>
        <w:t xml:space="preserve">A direction under </w:t>
      </w:r>
      <w:r w:rsidR="00A66572" w:rsidRPr="006D3157">
        <w:t>subsection (</w:t>
      </w:r>
      <w:r w:rsidRPr="006D3157">
        <w:t>2) is not a legislative instrument.</w:t>
      </w:r>
    </w:p>
    <w:p w14:paraId="002BBCA1" w14:textId="77777777" w:rsidR="00CA368E" w:rsidRPr="006D3157" w:rsidRDefault="00CA368E" w:rsidP="00CA368E">
      <w:pPr>
        <w:pStyle w:val="SubsectionHead"/>
      </w:pPr>
      <w:r w:rsidRPr="006D3157">
        <w:lastRenderedPageBreak/>
        <w:t>Relationship with other laws</w:t>
      </w:r>
    </w:p>
    <w:p w14:paraId="28F00FBE" w14:textId="77777777" w:rsidR="00CA368E" w:rsidRPr="006D3157" w:rsidRDefault="00CA368E" w:rsidP="00CA368E">
      <w:pPr>
        <w:pStyle w:val="subsection"/>
      </w:pPr>
      <w:r w:rsidRPr="006D3157">
        <w:tab/>
        <w:t>(6)</w:t>
      </w:r>
      <w:r w:rsidRPr="006D3157">
        <w:tab/>
        <w:t>Nothing in this section limits the operation of any other provision of this Act, or any other law, in relation to a person giving incomplete or incorrect information.</w:t>
      </w:r>
    </w:p>
    <w:p w14:paraId="1C98C468" w14:textId="4DBDABD9" w:rsidR="00CA368E" w:rsidRPr="006D3157" w:rsidRDefault="00CA368E" w:rsidP="00CA368E">
      <w:pPr>
        <w:pStyle w:val="ActHead5"/>
      </w:pPr>
      <w:bookmarkStart w:id="670" w:name="_Toc178067224"/>
      <w:r w:rsidRPr="00BC3BA2">
        <w:rPr>
          <w:rStyle w:val="CharSectno"/>
        </w:rPr>
        <w:t>40</w:t>
      </w:r>
      <w:r w:rsidR="00BC3BA2" w:rsidRPr="00BC3BA2">
        <w:rPr>
          <w:rStyle w:val="CharSectno"/>
        </w:rPr>
        <w:noBreakHyphen/>
      </w:r>
      <w:r w:rsidRPr="00BC3BA2">
        <w:rPr>
          <w:rStyle w:val="CharSectno"/>
        </w:rPr>
        <w:t>15</w:t>
      </w:r>
      <w:r w:rsidRPr="006D3157">
        <w:t xml:space="preserve">  Direction not to accept further appointments</w:t>
      </w:r>
      <w:bookmarkEnd w:id="670"/>
    </w:p>
    <w:p w14:paraId="2BB381DE" w14:textId="332C8606" w:rsidR="00CA368E" w:rsidRPr="006D3157" w:rsidRDefault="00CA368E" w:rsidP="00CA368E">
      <w:pPr>
        <w:pStyle w:val="SubsectionHead"/>
      </w:pPr>
      <w:r w:rsidRPr="006D3157">
        <w:t>Inspector</w:t>
      </w:r>
      <w:r w:rsidR="00BC3BA2">
        <w:noBreakHyphen/>
      </w:r>
      <w:r w:rsidRPr="006D3157">
        <w:t>General may give direction not to accept further appointments</w:t>
      </w:r>
    </w:p>
    <w:p w14:paraId="2089E6B2" w14:textId="018EFA8F" w:rsidR="00CA368E" w:rsidRPr="006D3157" w:rsidRDefault="00CA368E" w:rsidP="00CA368E">
      <w:pPr>
        <w:pStyle w:val="subsection"/>
      </w:pPr>
      <w:r w:rsidRPr="006D3157">
        <w:tab/>
        <w:t>(1)</w:t>
      </w:r>
      <w:r w:rsidRPr="006D3157">
        <w:tab/>
        <w:t>The Inspector</w:t>
      </w:r>
      <w:r w:rsidR="00BC3BA2">
        <w:noBreakHyphen/>
      </w:r>
      <w:r w:rsidRPr="006D3157">
        <w:t>General may, in writing, direct a registered trustee not to accept any further appointments as a trustee, or not to accept any further appointments as a trustee during a period specified in the direction, if:</w:t>
      </w:r>
    </w:p>
    <w:p w14:paraId="65640FF8" w14:textId="56A79DF9" w:rsidR="00CA368E" w:rsidRPr="006D3157" w:rsidRDefault="00CA368E" w:rsidP="00CA368E">
      <w:pPr>
        <w:pStyle w:val="paragraph"/>
      </w:pPr>
      <w:r w:rsidRPr="006D3157">
        <w:tab/>
        <w:t>(a)</w:t>
      </w:r>
      <w:r w:rsidRPr="006D3157">
        <w:tab/>
        <w:t>the trustee has failed to comply with a direction given to the trustee under section</w:t>
      </w:r>
      <w:r w:rsidR="00A66572" w:rsidRPr="006D3157">
        <w:t> </w:t>
      </w:r>
      <w:r w:rsidRPr="006D3157">
        <w:t>40</w:t>
      </w:r>
      <w:r w:rsidR="00BC3BA2">
        <w:noBreakHyphen/>
      </w:r>
      <w:r w:rsidRPr="006D3157">
        <w:t>5 (direction to remedy failure to lodge documents, or give information or documents); or</w:t>
      </w:r>
    </w:p>
    <w:p w14:paraId="4AC5825C" w14:textId="5E636A7D" w:rsidR="00CA368E" w:rsidRPr="006D3157" w:rsidRDefault="00CA368E" w:rsidP="00CA368E">
      <w:pPr>
        <w:pStyle w:val="paragraph"/>
      </w:pPr>
      <w:r w:rsidRPr="006D3157">
        <w:tab/>
        <w:t>(b)</w:t>
      </w:r>
      <w:r w:rsidRPr="006D3157">
        <w:tab/>
        <w:t>the trustee has failed to comply with a direction given to the trustee under section</w:t>
      </w:r>
      <w:r w:rsidR="00A66572" w:rsidRPr="006D3157">
        <w:t> </w:t>
      </w:r>
      <w:r w:rsidRPr="006D3157">
        <w:t>40</w:t>
      </w:r>
      <w:r w:rsidR="00BC3BA2">
        <w:noBreakHyphen/>
      </w:r>
      <w:r w:rsidRPr="006D3157">
        <w:t>10 (direction to correct inaccuracies); or</w:t>
      </w:r>
    </w:p>
    <w:p w14:paraId="1626DCBD" w14:textId="098A318D" w:rsidR="00CA368E" w:rsidRPr="006D3157" w:rsidRDefault="00CA368E" w:rsidP="00CA368E">
      <w:pPr>
        <w:pStyle w:val="paragraph"/>
      </w:pPr>
      <w:r w:rsidRPr="006D3157">
        <w:tab/>
        <w:t>(c)</w:t>
      </w:r>
      <w:r w:rsidRPr="006D3157">
        <w:tab/>
        <w:t>a committee has decided under paragraph</w:t>
      </w:r>
      <w:r w:rsidR="00A66572" w:rsidRPr="006D3157">
        <w:t> </w:t>
      </w:r>
      <w:r w:rsidRPr="006D3157">
        <w:t>40</w:t>
      </w:r>
      <w:r w:rsidR="00BC3BA2">
        <w:noBreakHyphen/>
      </w:r>
      <w:r w:rsidRPr="006D3157">
        <w:t>55(1)(d) that the Inspector</w:t>
      </w:r>
      <w:r w:rsidR="00BC3BA2">
        <w:noBreakHyphen/>
      </w:r>
      <w:r w:rsidRPr="006D3157">
        <w:t>General should give the direction referred to in that paragraph; or</w:t>
      </w:r>
    </w:p>
    <w:p w14:paraId="6BEF05EA" w14:textId="0DF628F2" w:rsidR="00CA368E" w:rsidRPr="006D3157" w:rsidRDefault="00CA368E" w:rsidP="00CA368E">
      <w:pPr>
        <w:pStyle w:val="paragraph"/>
      </w:pPr>
      <w:r w:rsidRPr="006D3157">
        <w:tab/>
        <w:t>(d)</w:t>
      </w:r>
      <w:r w:rsidRPr="006D3157">
        <w:tab/>
        <w:t>the trustee has failed to comply with a direction given to the trustee under section</w:t>
      </w:r>
      <w:r w:rsidR="00A66572" w:rsidRPr="006D3157">
        <w:t> </w:t>
      </w:r>
      <w:r w:rsidRPr="006D3157">
        <w:t>70</w:t>
      </w:r>
      <w:r w:rsidR="00BC3BA2">
        <w:noBreakHyphen/>
      </w:r>
      <w:r w:rsidRPr="006D3157">
        <w:t>70 (direction to give relevant material); or</w:t>
      </w:r>
    </w:p>
    <w:p w14:paraId="4BC2D83F" w14:textId="4A62B0BE" w:rsidR="00CA368E" w:rsidRPr="006D3157" w:rsidRDefault="00CA368E" w:rsidP="00CA368E">
      <w:pPr>
        <w:pStyle w:val="paragraph"/>
      </w:pPr>
      <w:r w:rsidRPr="006D3157">
        <w:tab/>
        <w:t>(e)</w:t>
      </w:r>
      <w:r w:rsidRPr="006D3157">
        <w:tab/>
        <w:t>the trustee has failed to comply with a direction given to the trustee under subsection</w:t>
      </w:r>
      <w:r w:rsidR="00A66572" w:rsidRPr="006D3157">
        <w:t> </w:t>
      </w:r>
      <w:r w:rsidRPr="006D3157">
        <w:t>75</w:t>
      </w:r>
      <w:r w:rsidR="00BC3BA2">
        <w:noBreakHyphen/>
      </w:r>
      <w:r w:rsidRPr="006D3157">
        <w:t>20(1) or (2) (direction to convene a meeting of creditors or comply with requirements in relation to such a meeting).</w:t>
      </w:r>
    </w:p>
    <w:p w14:paraId="0CEEB4A5" w14:textId="77777777" w:rsidR="00CA368E" w:rsidRPr="006D3157" w:rsidRDefault="00CA368E" w:rsidP="00CA368E">
      <w:pPr>
        <w:pStyle w:val="SubsectionHead"/>
      </w:pPr>
      <w:r w:rsidRPr="006D3157">
        <w:t>Condition of registration to comply with direction</w:t>
      </w:r>
    </w:p>
    <w:p w14:paraId="3C94C38E" w14:textId="2D7B78F6" w:rsidR="00CA368E" w:rsidRPr="006D3157" w:rsidRDefault="00CA368E" w:rsidP="00CA368E">
      <w:pPr>
        <w:pStyle w:val="subsection"/>
      </w:pPr>
      <w:r w:rsidRPr="006D3157">
        <w:tab/>
        <w:t>(2)</w:t>
      </w:r>
      <w:r w:rsidRPr="006D3157">
        <w:tab/>
        <w:t>If the Inspector</w:t>
      </w:r>
      <w:r w:rsidR="00BC3BA2">
        <w:noBreakHyphen/>
      </w:r>
      <w:r w:rsidRPr="006D3157">
        <w:t xml:space="preserve">General gives a direction to a registered trustee under </w:t>
      </w:r>
      <w:r w:rsidR="00A66572" w:rsidRPr="006D3157">
        <w:t>subsection (</w:t>
      </w:r>
      <w:r w:rsidRPr="006D3157">
        <w:t>1), it is a condition of the trustee’s registration that the trustee must comply with the direction.</w:t>
      </w:r>
    </w:p>
    <w:p w14:paraId="321EFF78" w14:textId="77777777" w:rsidR="00CA368E" w:rsidRPr="006D3157" w:rsidRDefault="00CA368E" w:rsidP="00CA368E">
      <w:pPr>
        <w:pStyle w:val="SubsectionHead"/>
      </w:pPr>
      <w:r w:rsidRPr="006D3157">
        <w:lastRenderedPageBreak/>
        <w:t>Withdrawal of direction</w:t>
      </w:r>
    </w:p>
    <w:p w14:paraId="6A3B731C" w14:textId="3FACDA65" w:rsidR="00CA368E" w:rsidRPr="006D3157" w:rsidRDefault="00CA368E" w:rsidP="00CA368E">
      <w:pPr>
        <w:pStyle w:val="subsection"/>
      </w:pPr>
      <w:r w:rsidRPr="006D3157">
        <w:tab/>
        <w:t>(3)</w:t>
      </w:r>
      <w:r w:rsidRPr="006D3157">
        <w:tab/>
        <w:t>The Inspector</w:t>
      </w:r>
      <w:r w:rsidR="00BC3BA2">
        <w:noBreakHyphen/>
      </w:r>
      <w:r w:rsidRPr="006D3157">
        <w:t xml:space="preserve">General may withdraw a direction given under </w:t>
      </w:r>
      <w:r w:rsidR="00A66572" w:rsidRPr="006D3157">
        <w:t>subsection (</w:t>
      </w:r>
      <w:r w:rsidRPr="006D3157">
        <w:t>1).</w:t>
      </w:r>
    </w:p>
    <w:p w14:paraId="05BBF52F" w14:textId="5EFAD674" w:rsidR="00CA368E" w:rsidRPr="006D3157" w:rsidRDefault="00CA368E" w:rsidP="00CA368E">
      <w:pPr>
        <w:pStyle w:val="subsection"/>
      </w:pPr>
      <w:r w:rsidRPr="006D3157">
        <w:tab/>
        <w:t>(4)</w:t>
      </w:r>
      <w:r w:rsidRPr="006D3157">
        <w:tab/>
        <w:t>The condition is removed from the trustee’s registration if the Inspector</w:t>
      </w:r>
      <w:r w:rsidR="00BC3BA2">
        <w:noBreakHyphen/>
      </w:r>
      <w:r w:rsidRPr="006D3157">
        <w:t>General withdraws the direction.</w:t>
      </w:r>
    </w:p>
    <w:p w14:paraId="16B9B0CB" w14:textId="77777777" w:rsidR="00CA368E" w:rsidRPr="006D3157" w:rsidRDefault="00CA368E" w:rsidP="00CA368E">
      <w:pPr>
        <w:pStyle w:val="SubsectionHead"/>
      </w:pPr>
      <w:r w:rsidRPr="006D3157">
        <w:t>Direction is not a legislative instrument</w:t>
      </w:r>
    </w:p>
    <w:p w14:paraId="6CC00F5F" w14:textId="77777777" w:rsidR="00CA368E" w:rsidRPr="006D3157" w:rsidRDefault="00CA368E" w:rsidP="00CA368E">
      <w:pPr>
        <w:pStyle w:val="subsection"/>
      </w:pPr>
      <w:r w:rsidRPr="006D3157">
        <w:tab/>
        <w:t>(5)</w:t>
      </w:r>
      <w:r w:rsidRPr="006D3157">
        <w:tab/>
        <w:t xml:space="preserve">A direction under </w:t>
      </w:r>
      <w:r w:rsidR="00A66572" w:rsidRPr="006D3157">
        <w:t>subsection (</w:t>
      </w:r>
      <w:r w:rsidRPr="006D3157">
        <w:t>1) is not a legislative instrument.</w:t>
      </w:r>
    </w:p>
    <w:p w14:paraId="1F1A8F1F" w14:textId="77777777" w:rsidR="00CA368E" w:rsidRPr="006D3157" w:rsidRDefault="00CA368E" w:rsidP="00CA368E">
      <w:pPr>
        <w:pStyle w:val="SubsectionHead"/>
      </w:pPr>
      <w:r w:rsidRPr="006D3157">
        <w:t>Relationship with other laws</w:t>
      </w:r>
    </w:p>
    <w:p w14:paraId="58F16968" w14:textId="77777777" w:rsidR="00CA368E" w:rsidRPr="006D3157" w:rsidRDefault="00CA368E" w:rsidP="00CA368E">
      <w:pPr>
        <w:pStyle w:val="subsection"/>
      </w:pPr>
      <w:r w:rsidRPr="006D3157">
        <w:tab/>
        <w:t>(6)</w:t>
      </w:r>
      <w:r w:rsidRPr="006D3157">
        <w:tab/>
        <w:t>Nothing in this section limits the operation of any other provision of this Act, or any other law, in relation to:</w:t>
      </w:r>
    </w:p>
    <w:p w14:paraId="4065B01F" w14:textId="61DC8174" w:rsidR="00CA368E" w:rsidRPr="006D3157" w:rsidRDefault="00CA368E" w:rsidP="00CA368E">
      <w:pPr>
        <w:pStyle w:val="paragraph"/>
      </w:pPr>
      <w:r w:rsidRPr="006D3157">
        <w:tab/>
        <w:t>(a)</w:t>
      </w:r>
      <w:r w:rsidRPr="006D3157">
        <w:tab/>
        <w:t>a person who fails to comply with a requirement to lodge a document with, or give information or a document to, the Inspector</w:t>
      </w:r>
      <w:r w:rsidR="00BC3BA2">
        <w:noBreakHyphen/>
      </w:r>
      <w:r w:rsidRPr="006D3157">
        <w:t>General; or</w:t>
      </w:r>
    </w:p>
    <w:p w14:paraId="182259F9" w14:textId="77777777" w:rsidR="00CA368E" w:rsidRPr="006D3157" w:rsidRDefault="00CA368E" w:rsidP="00CA368E">
      <w:pPr>
        <w:pStyle w:val="paragraph"/>
      </w:pPr>
      <w:r w:rsidRPr="006D3157">
        <w:tab/>
        <w:t>(b)</w:t>
      </w:r>
      <w:r w:rsidRPr="006D3157">
        <w:tab/>
        <w:t>a person giving incomplete or incorrect information; or</w:t>
      </w:r>
    </w:p>
    <w:p w14:paraId="78E26E95" w14:textId="54AF8B70" w:rsidR="00CA368E" w:rsidRPr="006D3157" w:rsidRDefault="00CA368E" w:rsidP="00CA368E">
      <w:pPr>
        <w:pStyle w:val="paragraph"/>
      </w:pPr>
      <w:r w:rsidRPr="006D3157">
        <w:tab/>
        <w:t>(c)</w:t>
      </w:r>
      <w:r w:rsidRPr="006D3157">
        <w:tab/>
        <w:t>any matter in relation to which a committee makes a decision under subsection</w:t>
      </w:r>
      <w:r w:rsidR="00A66572" w:rsidRPr="006D3157">
        <w:t> </w:t>
      </w:r>
      <w:r w:rsidRPr="006D3157">
        <w:t>40</w:t>
      </w:r>
      <w:r w:rsidR="00BC3BA2">
        <w:noBreakHyphen/>
      </w:r>
      <w:r w:rsidRPr="006D3157">
        <w:t>55(1).</w:t>
      </w:r>
    </w:p>
    <w:p w14:paraId="21B95520" w14:textId="28A03B7E" w:rsidR="00CA368E" w:rsidRPr="006D3157" w:rsidRDefault="00CA368E" w:rsidP="00CA368E">
      <w:pPr>
        <w:pStyle w:val="subsection"/>
      </w:pPr>
      <w:r w:rsidRPr="006D3157">
        <w:tab/>
        <w:t>(7)</w:t>
      </w:r>
      <w:r w:rsidRPr="006D3157">
        <w:tab/>
        <w:t>Nothing in this section limits the power of the Inspector</w:t>
      </w:r>
      <w:r w:rsidR="00BC3BA2">
        <w:noBreakHyphen/>
      </w:r>
      <w:r w:rsidRPr="006D3157">
        <w:t xml:space="preserve">General under this Act, or any other law, to apply to the Court for an order in relation to a failure to comply with a direction mentioned in </w:t>
      </w:r>
      <w:r w:rsidR="00A66572" w:rsidRPr="006D3157">
        <w:t>subsection (</w:t>
      </w:r>
      <w:r w:rsidRPr="006D3157">
        <w:t>1).</w:t>
      </w:r>
    </w:p>
    <w:p w14:paraId="5E035E00" w14:textId="77777777" w:rsidR="00CA368E" w:rsidRPr="006D3157" w:rsidRDefault="00CA368E" w:rsidP="00CA368E">
      <w:pPr>
        <w:pStyle w:val="ActHead4"/>
      </w:pPr>
      <w:bookmarkStart w:id="671" w:name="_Toc178067225"/>
      <w:r w:rsidRPr="00BC3BA2">
        <w:rPr>
          <w:rStyle w:val="CharSubdNo"/>
        </w:rPr>
        <w:t>Subdivision C</w:t>
      </w:r>
      <w:r w:rsidRPr="006D3157">
        <w:t>—</w:t>
      </w:r>
      <w:r w:rsidRPr="00BC3BA2">
        <w:rPr>
          <w:rStyle w:val="CharSubdText"/>
        </w:rPr>
        <w:t>Automatic cancellation</w:t>
      </w:r>
      <w:bookmarkEnd w:id="671"/>
    </w:p>
    <w:p w14:paraId="423A1ABD" w14:textId="5D07D18A" w:rsidR="00CA368E" w:rsidRPr="006D3157" w:rsidRDefault="00CA368E" w:rsidP="00CA368E">
      <w:pPr>
        <w:pStyle w:val="ActHead5"/>
      </w:pPr>
      <w:bookmarkStart w:id="672" w:name="_Toc178067226"/>
      <w:r w:rsidRPr="00BC3BA2">
        <w:rPr>
          <w:rStyle w:val="CharSectno"/>
        </w:rPr>
        <w:t>40</w:t>
      </w:r>
      <w:r w:rsidR="00BC3BA2" w:rsidRPr="00BC3BA2">
        <w:rPr>
          <w:rStyle w:val="CharSectno"/>
        </w:rPr>
        <w:noBreakHyphen/>
      </w:r>
      <w:r w:rsidRPr="00BC3BA2">
        <w:rPr>
          <w:rStyle w:val="CharSectno"/>
        </w:rPr>
        <w:t>20</w:t>
      </w:r>
      <w:r w:rsidRPr="006D3157">
        <w:t xml:space="preserve">  Automatic cancellation</w:t>
      </w:r>
      <w:bookmarkEnd w:id="672"/>
    </w:p>
    <w:p w14:paraId="4A209E59" w14:textId="77777777" w:rsidR="00CA368E" w:rsidRPr="006D3157" w:rsidRDefault="00CA368E" w:rsidP="00CA368E">
      <w:pPr>
        <w:pStyle w:val="subsection"/>
      </w:pPr>
      <w:r w:rsidRPr="006D3157">
        <w:tab/>
        <w:t>(1)</w:t>
      </w:r>
      <w:r w:rsidRPr="006D3157">
        <w:tab/>
        <w:t>The registration of a person as a trustee is cancelled if:</w:t>
      </w:r>
    </w:p>
    <w:p w14:paraId="6067A66E" w14:textId="77777777" w:rsidR="00CA368E" w:rsidRPr="006D3157" w:rsidRDefault="00CA368E" w:rsidP="00CA368E">
      <w:pPr>
        <w:pStyle w:val="paragraph"/>
      </w:pPr>
      <w:r w:rsidRPr="006D3157">
        <w:tab/>
        <w:t>(a)</w:t>
      </w:r>
      <w:r w:rsidRPr="006D3157">
        <w:tab/>
        <w:t>the person becomes an insolvent under administration; or</w:t>
      </w:r>
    </w:p>
    <w:p w14:paraId="0368AB99" w14:textId="77777777" w:rsidR="00CA368E" w:rsidRPr="006D3157" w:rsidRDefault="00CA368E" w:rsidP="00CA368E">
      <w:pPr>
        <w:pStyle w:val="paragraph"/>
      </w:pPr>
      <w:r w:rsidRPr="006D3157">
        <w:tab/>
        <w:t>(b)</w:t>
      </w:r>
      <w:r w:rsidRPr="006D3157">
        <w:tab/>
        <w:t>the person dies.</w:t>
      </w:r>
    </w:p>
    <w:p w14:paraId="618BB3B1" w14:textId="77777777" w:rsidR="00CA368E" w:rsidRPr="006D3157" w:rsidRDefault="00CA368E" w:rsidP="00CA368E">
      <w:pPr>
        <w:pStyle w:val="subsection"/>
      </w:pPr>
      <w:r w:rsidRPr="006D3157">
        <w:tab/>
        <w:t>(2)</w:t>
      </w:r>
      <w:r w:rsidRPr="006D3157">
        <w:tab/>
        <w:t xml:space="preserve">The cancellation takes effect on the day the event mentioned in </w:t>
      </w:r>
      <w:r w:rsidR="00A66572" w:rsidRPr="006D3157">
        <w:t>subsection (</w:t>
      </w:r>
      <w:r w:rsidRPr="006D3157">
        <w:t>1) happens.</w:t>
      </w:r>
    </w:p>
    <w:p w14:paraId="47798676" w14:textId="44D642AA" w:rsidR="00CA368E" w:rsidRPr="006D3157" w:rsidRDefault="00CA368E" w:rsidP="00CA368E">
      <w:pPr>
        <w:pStyle w:val="ActHead4"/>
      </w:pPr>
      <w:bookmarkStart w:id="673" w:name="_Toc178067227"/>
      <w:r w:rsidRPr="00BC3BA2">
        <w:rPr>
          <w:rStyle w:val="CharSubdNo"/>
        </w:rPr>
        <w:lastRenderedPageBreak/>
        <w:t>Subdivision D</w:t>
      </w:r>
      <w:r w:rsidRPr="006D3157">
        <w:t>—</w:t>
      </w:r>
      <w:r w:rsidRPr="00BC3BA2">
        <w:rPr>
          <w:rStyle w:val="CharSubdText"/>
        </w:rPr>
        <w:t>Inspector</w:t>
      </w:r>
      <w:r w:rsidR="00BC3BA2" w:rsidRPr="00BC3BA2">
        <w:rPr>
          <w:rStyle w:val="CharSubdText"/>
        </w:rPr>
        <w:noBreakHyphen/>
      </w:r>
      <w:r w:rsidRPr="00BC3BA2">
        <w:rPr>
          <w:rStyle w:val="CharSubdText"/>
        </w:rPr>
        <w:t>General may suspend or cancel registration</w:t>
      </w:r>
      <w:bookmarkEnd w:id="673"/>
    </w:p>
    <w:p w14:paraId="1C282BB2" w14:textId="61E52B9E" w:rsidR="00CA368E" w:rsidRPr="006D3157" w:rsidRDefault="00CA368E" w:rsidP="00CA368E">
      <w:pPr>
        <w:pStyle w:val="ActHead5"/>
      </w:pPr>
      <w:bookmarkStart w:id="674" w:name="_Toc178067228"/>
      <w:r w:rsidRPr="00BC3BA2">
        <w:rPr>
          <w:rStyle w:val="CharSectno"/>
        </w:rPr>
        <w:t>40</w:t>
      </w:r>
      <w:r w:rsidR="00BC3BA2" w:rsidRPr="00BC3BA2">
        <w:rPr>
          <w:rStyle w:val="CharSectno"/>
        </w:rPr>
        <w:noBreakHyphen/>
      </w:r>
      <w:r w:rsidRPr="00BC3BA2">
        <w:rPr>
          <w:rStyle w:val="CharSectno"/>
        </w:rPr>
        <w:t>25</w:t>
      </w:r>
      <w:r w:rsidRPr="006D3157">
        <w:t xml:space="preserve">  Inspector</w:t>
      </w:r>
      <w:r w:rsidR="00BC3BA2">
        <w:noBreakHyphen/>
      </w:r>
      <w:r w:rsidRPr="006D3157">
        <w:t>General may suspend registration</w:t>
      </w:r>
      <w:bookmarkEnd w:id="674"/>
    </w:p>
    <w:p w14:paraId="4C210270" w14:textId="7F6BFE8D" w:rsidR="00CA368E" w:rsidRPr="006D3157" w:rsidRDefault="00CA368E" w:rsidP="00CA368E">
      <w:pPr>
        <w:pStyle w:val="subsection"/>
      </w:pPr>
      <w:r w:rsidRPr="006D3157">
        <w:tab/>
        <w:t>(1)</w:t>
      </w:r>
      <w:r w:rsidRPr="006D3157">
        <w:tab/>
        <w:t>The Inspector</w:t>
      </w:r>
      <w:r w:rsidR="00BC3BA2">
        <w:noBreakHyphen/>
      </w:r>
      <w:r w:rsidRPr="006D3157">
        <w:t>General may suspend the registration of a person as a trustee if:</w:t>
      </w:r>
    </w:p>
    <w:p w14:paraId="29675410" w14:textId="77777777" w:rsidR="00CA368E" w:rsidRPr="006D3157" w:rsidRDefault="00CA368E" w:rsidP="00CA368E">
      <w:pPr>
        <w:pStyle w:val="paragraph"/>
      </w:pPr>
      <w:r w:rsidRPr="006D3157">
        <w:tab/>
        <w:t>(a)</w:t>
      </w:r>
      <w:r w:rsidRPr="006D3157">
        <w:tab/>
        <w:t>the person is disqualified from managing corporations under Part</w:t>
      </w:r>
      <w:r w:rsidR="00A66572" w:rsidRPr="006D3157">
        <w:t> </w:t>
      </w:r>
      <w:r w:rsidRPr="006D3157">
        <w:t xml:space="preserve">2D.6 of the </w:t>
      </w:r>
      <w:r w:rsidRPr="006D3157">
        <w:rPr>
          <w:i/>
        </w:rPr>
        <w:t>Corporations Act 2001</w:t>
      </w:r>
      <w:r w:rsidRPr="006D3157">
        <w:t>, or under a law of an external Territory or a law of a foreign country; or</w:t>
      </w:r>
    </w:p>
    <w:p w14:paraId="7C10A753" w14:textId="77777777" w:rsidR="00CA368E" w:rsidRPr="006D3157" w:rsidRDefault="00CA368E" w:rsidP="00CA368E">
      <w:pPr>
        <w:pStyle w:val="paragraph"/>
      </w:pPr>
      <w:r w:rsidRPr="006D3157">
        <w:tab/>
        <w:t>(b)</w:t>
      </w:r>
      <w:r w:rsidRPr="006D3157">
        <w:tab/>
        <w:t>the person ceases to have:</w:t>
      </w:r>
    </w:p>
    <w:p w14:paraId="25F0203A" w14:textId="77777777" w:rsidR="00CA368E" w:rsidRPr="006D3157" w:rsidRDefault="00CA368E" w:rsidP="00CA368E">
      <w:pPr>
        <w:pStyle w:val="paragraphsub"/>
      </w:pPr>
      <w:r w:rsidRPr="006D3157">
        <w:tab/>
        <w:t>(i)</w:t>
      </w:r>
      <w:r w:rsidRPr="006D3157">
        <w:tab/>
        <w:t>adequate and appropriate professional indemnity insurance; or</w:t>
      </w:r>
    </w:p>
    <w:p w14:paraId="08111B54" w14:textId="77777777" w:rsidR="00CA368E" w:rsidRPr="006D3157" w:rsidRDefault="00CA368E" w:rsidP="00CA368E">
      <w:pPr>
        <w:pStyle w:val="paragraphsub"/>
      </w:pPr>
      <w:r w:rsidRPr="006D3157">
        <w:tab/>
        <w:t>(ii)</w:t>
      </w:r>
      <w:r w:rsidRPr="006D3157">
        <w:tab/>
        <w:t>adequate and appropriate fidelity insurance;</w:t>
      </w:r>
    </w:p>
    <w:p w14:paraId="13521938" w14:textId="77777777" w:rsidR="00CA368E" w:rsidRPr="006D3157" w:rsidRDefault="00CA368E" w:rsidP="00CA368E">
      <w:pPr>
        <w:pStyle w:val="paragraph"/>
      </w:pPr>
      <w:r w:rsidRPr="006D3157">
        <w:tab/>
      </w:r>
      <w:r w:rsidRPr="006D3157">
        <w:tab/>
        <w:t>against the liabilities that the person may incur working as a registered trustee; or</w:t>
      </w:r>
    </w:p>
    <w:p w14:paraId="4F9E398F" w14:textId="77777777" w:rsidR="00CA368E" w:rsidRPr="006D3157" w:rsidRDefault="00CA368E" w:rsidP="00CA368E">
      <w:pPr>
        <w:pStyle w:val="paragraph"/>
      </w:pPr>
      <w:r w:rsidRPr="006D3157">
        <w:tab/>
        <w:t>(c)</w:t>
      </w:r>
      <w:r w:rsidRPr="006D3157">
        <w:tab/>
        <w:t xml:space="preserve">the person’s registration as a liquidator under the </w:t>
      </w:r>
      <w:r w:rsidRPr="006D3157">
        <w:rPr>
          <w:i/>
        </w:rPr>
        <w:t>Corporations Act 2001</w:t>
      </w:r>
      <w:r w:rsidRPr="006D3157">
        <w:t xml:space="preserve"> has been cancelled or suspended, other than in compliance with a written request by the person to cancel or suspend the registration; or</w:t>
      </w:r>
    </w:p>
    <w:p w14:paraId="0412EFFB" w14:textId="77777777" w:rsidR="00CA368E" w:rsidRPr="006D3157" w:rsidRDefault="00CA368E" w:rsidP="00CA368E">
      <w:pPr>
        <w:pStyle w:val="paragraph"/>
      </w:pPr>
      <w:r w:rsidRPr="006D3157">
        <w:tab/>
        <w:t>(d)</w:t>
      </w:r>
      <w:r w:rsidRPr="006D3157">
        <w:tab/>
        <w:t>the person owes more than the prescribed amount of notified estate charges; or</w:t>
      </w:r>
    </w:p>
    <w:p w14:paraId="658D192B" w14:textId="4F469784" w:rsidR="00CA368E" w:rsidRPr="006D3157" w:rsidRDefault="00CA368E" w:rsidP="00CA368E">
      <w:pPr>
        <w:pStyle w:val="paragraph"/>
      </w:pPr>
      <w:r w:rsidRPr="006D3157">
        <w:tab/>
        <w:t>(e)</w:t>
      </w:r>
      <w:r w:rsidRPr="006D3157">
        <w:tab/>
        <w:t xml:space="preserve">if the Court has made an order under </w:t>
      </w:r>
      <w:r w:rsidR="003551E2" w:rsidRPr="006D3157">
        <w:t>section 9</w:t>
      </w:r>
      <w:r w:rsidRPr="006D3157">
        <w:t>0</w:t>
      </w:r>
      <w:r w:rsidR="00BC3BA2">
        <w:noBreakHyphen/>
      </w:r>
      <w:r w:rsidRPr="006D3157">
        <w:t>15 that the person repay remuneration—the person has failed to repay the remuneration; or</w:t>
      </w:r>
    </w:p>
    <w:p w14:paraId="710B6E2B" w14:textId="77777777" w:rsidR="00CA368E" w:rsidRPr="006D3157" w:rsidRDefault="00CA368E" w:rsidP="00CA368E">
      <w:pPr>
        <w:pStyle w:val="paragraph"/>
      </w:pPr>
      <w:r w:rsidRPr="006D3157">
        <w:tab/>
        <w:t>(f)</w:t>
      </w:r>
      <w:r w:rsidRPr="006D3157">
        <w:tab/>
        <w:t>the person has been convicted of an offence involving fraud or dishonesty; or</w:t>
      </w:r>
    </w:p>
    <w:p w14:paraId="5E8E68DF" w14:textId="55852A61" w:rsidR="00CA368E" w:rsidRPr="006D3157" w:rsidRDefault="00CA368E" w:rsidP="00CA368E">
      <w:pPr>
        <w:pStyle w:val="paragraph"/>
      </w:pPr>
      <w:r w:rsidRPr="006D3157">
        <w:tab/>
        <w:t>(g)</w:t>
      </w:r>
      <w:r w:rsidRPr="006D3157">
        <w:tab/>
        <w:t>the person lodges a request with the Inspector</w:t>
      </w:r>
      <w:r w:rsidR="00BC3BA2">
        <w:noBreakHyphen/>
      </w:r>
      <w:r w:rsidRPr="006D3157">
        <w:t>General in the approved form to have the registration suspended.</w:t>
      </w:r>
    </w:p>
    <w:p w14:paraId="185A1997" w14:textId="77777777" w:rsidR="00CA368E" w:rsidRPr="006D3157" w:rsidRDefault="00CA368E" w:rsidP="00CA368E">
      <w:pPr>
        <w:pStyle w:val="subsection"/>
      </w:pPr>
      <w:r w:rsidRPr="006D3157">
        <w:tab/>
        <w:t>(2)</w:t>
      </w:r>
      <w:r w:rsidRPr="006D3157">
        <w:tab/>
        <w:t xml:space="preserve">Nothing in this section affects the operation of Part VIIC of the </w:t>
      </w:r>
      <w:r w:rsidRPr="006D3157">
        <w:rPr>
          <w:i/>
        </w:rPr>
        <w:t>Crimes Act 1914</w:t>
      </w:r>
      <w:r w:rsidRPr="006D3157">
        <w:t>.</w:t>
      </w:r>
    </w:p>
    <w:p w14:paraId="539482E2" w14:textId="77777777" w:rsidR="00CA368E" w:rsidRPr="006D3157" w:rsidRDefault="00CA368E" w:rsidP="00CA368E">
      <w:pPr>
        <w:pStyle w:val="notetext"/>
      </w:pPr>
      <w:r w:rsidRPr="006D3157">
        <w:t>Note:</w:t>
      </w:r>
      <w:r w:rsidRPr="006D3157">
        <w:tab/>
        <w:t xml:space="preserve">Part VIIC of the </w:t>
      </w:r>
      <w:r w:rsidRPr="006D3157">
        <w:rPr>
          <w:i/>
        </w:rPr>
        <w:t xml:space="preserve">Crimes Act 1914 </w:t>
      </w:r>
      <w:r w:rsidRPr="006D3157">
        <w:t>includes provisions that, in certain circumstances, relieve persons from the requirement to disclose spent convictions and require persons aware of such convictions to disregard them.</w:t>
      </w:r>
    </w:p>
    <w:p w14:paraId="036DE774" w14:textId="5FD04A7B" w:rsidR="00CA368E" w:rsidRPr="006D3157" w:rsidRDefault="00CA368E" w:rsidP="00CA368E">
      <w:pPr>
        <w:pStyle w:val="ActHead5"/>
      </w:pPr>
      <w:bookmarkStart w:id="675" w:name="_Toc178067229"/>
      <w:r w:rsidRPr="00BC3BA2">
        <w:rPr>
          <w:rStyle w:val="CharSectno"/>
        </w:rPr>
        <w:lastRenderedPageBreak/>
        <w:t>40</w:t>
      </w:r>
      <w:r w:rsidR="00BC3BA2" w:rsidRPr="00BC3BA2">
        <w:rPr>
          <w:rStyle w:val="CharSectno"/>
        </w:rPr>
        <w:noBreakHyphen/>
      </w:r>
      <w:r w:rsidRPr="00BC3BA2">
        <w:rPr>
          <w:rStyle w:val="CharSectno"/>
        </w:rPr>
        <w:t>30</w:t>
      </w:r>
      <w:r w:rsidRPr="006D3157">
        <w:t xml:space="preserve">  Inspector</w:t>
      </w:r>
      <w:r w:rsidR="00BC3BA2">
        <w:noBreakHyphen/>
      </w:r>
      <w:r w:rsidRPr="006D3157">
        <w:t>General may cancel registration</w:t>
      </w:r>
      <w:bookmarkEnd w:id="675"/>
    </w:p>
    <w:p w14:paraId="2A550E54" w14:textId="74CAD6B0" w:rsidR="00CA368E" w:rsidRPr="006D3157" w:rsidRDefault="00CA368E" w:rsidP="00CA368E">
      <w:pPr>
        <w:pStyle w:val="subsection"/>
      </w:pPr>
      <w:r w:rsidRPr="006D3157">
        <w:tab/>
        <w:t>(1)</w:t>
      </w:r>
      <w:r w:rsidRPr="006D3157">
        <w:tab/>
        <w:t>The Inspector</w:t>
      </w:r>
      <w:r w:rsidR="00BC3BA2">
        <w:noBreakHyphen/>
      </w:r>
      <w:r w:rsidRPr="006D3157">
        <w:t>General may cancel the registration of a person as a trustee if:</w:t>
      </w:r>
    </w:p>
    <w:p w14:paraId="1C138768" w14:textId="77777777" w:rsidR="00CA368E" w:rsidRPr="006D3157" w:rsidRDefault="00CA368E" w:rsidP="00CA368E">
      <w:pPr>
        <w:pStyle w:val="paragraph"/>
      </w:pPr>
      <w:r w:rsidRPr="006D3157">
        <w:tab/>
        <w:t>(a)</w:t>
      </w:r>
      <w:r w:rsidRPr="006D3157">
        <w:tab/>
        <w:t>the person is disqualified from managing corporations under Part</w:t>
      </w:r>
      <w:r w:rsidR="00A66572" w:rsidRPr="006D3157">
        <w:t> </w:t>
      </w:r>
      <w:r w:rsidRPr="006D3157">
        <w:t xml:space="preserve">2D.6 of the </w:t>
      </w:r>
      <w:r w:rsidRPr="006D3157">
        <w:rPr>
          <w:i/>
        </w:rPr>
        <w:t>Corporations Act 2001</w:t>
      </w:r>
      <w:r w:rsidRPr="006D3157">
        <w:t>, or under a law of an external Territory or a law of a foreign country; or</w:t>
      </w:r>
    </w:p>
    <w:p w14:paraId="343E60EC" w14:textId="77777777" w:rsidR="00CA368E" w:rsidRPr="006D3157" w:rsidRDefault="00CA368E" w:rsidP="00CA368E">
      <w:pPr>
        <w:pStyle w:val="paragraph"/>
      </w:pPr>
      <w:r w:rsidRPr="006D3157">
        <w:tab/>
        <w:t>(b)</w:t>
      </w:r>
      <w:r w:rsidRPr="006D3157">
        <w:tab/>
        <w:t>the person ceases to have:</w:t>
      </w:r>
    </w:p>
    <w:p w14:paraId="581903CB" w14:textId="77777777" w:rsidR="00CA368E" w:rsidRPr="006D3157" w:rsidRDefault="00CA368E" w:rsidP="00CA368E">
      <w:pPr>
        <w:pStyle w:val="paragraphsub"/>
      </w:pPr>
      <w:r w:rsidRPr="006D3157">
        <w:tab/>
        <w:t>(i)</w:t>
      </w:r>
      <w:r w:rsidRPr="006D3157">
        <w:tab/>
        <w:t>adequate and appropriate professional indemnity insurance; or</w:t>
      </w:r>
    </w:p>
    <w:p w14:paraId="52B35637" w14:textId="77777777" w:rsidR="00CA368E" w:rsidRPr="006D3157" w:rsidRDefault="00CA368E" w:rsidP="00CA368E">
      <w:pPr>
        <w:pStyle w:val="paragraphsub"/>
      </w:pPr>
      <w:r w:rsidRPr="006D3157">
        <w:tab/>
        <w:t>(ii)</w:t>
      </w:r>
      <w:r w:rsidRPr="006D3157">
        <w:tab/>
        <w:t>adequate and appropriate fidelity insurance;</w:t>
      </w:r>
    </w:p>
    <w:p w14:paraId="44FF6328" w14:textId="77777777" w:rsidR="00CA368E" w:rsidRPr="006D3157" w:rsidRDefault="00CA368E" w:rsidP="00CA368E">
      <w:pPr>
        <w:pStyle w:val="paragraph"/>
      </w:pPr>
      <w:r w:rsidRPr="006D3157">
        <w:tab/>
      </w:r>
      <w:r w:rsidRPr="006D3157">
        <w:tab/>
        <w:t>against the liabilities that the person may incur working as a registered trustee; or</w:t>
      </w:r>
    </w:p>
    <w:p w14:paraId="148BD3F2" w14:textId="77777777" w:rsidR="00CA368E" w:rsidRPr="006D3157" w:rsidRDefault="00CA368E" w:rsidP="00CA368E">
      <w:pPr>
        <w:pStyle w:val="paragraph"/>
      </w:pPr>
      <w:r w:rsidRPr="006D3157">
        <w:tab/>
        <w:t>(c)</w:t>
      </w:r>
      <w:r w:rsidRPr="006D3157">
        <w:tab/>
        <w:t xml:space="preserve">the person’s registration as a liquidator under the </w:t>
      </w:r>
      <w:r w:rsidRPr="006D3157">
        <w:rPr>
          <w:i/>
        </w:rPr>
        <w:t>Corporations Act 2001</w:t>
      </w:r>
      <w:r w:rsidRPr="006D3157">
        <w:t xml:space="preserve"> has been cancelled, other than in compliance with a written request by the person to cancel the registration; or</w:t>
      </w:r>
    </w:p>
    <w:p w14:paraId="534E994B" w14:textId="77777777" w:rsidR="00CA368E" w:rsidRPr="006D3157" w:rsidRDefault="00CA368E" w:rsidP="00CA368E">
      <w:pPr>
        <w:pStyle w:val="paragraph"/>
      </w:pPr>
      <w:r w:rsidRPr="006D3157">
        <w:tab/>
        <w:t>(d)</w:t>
      </w:r>
      <w:r w:rsidRPr="006D3157">
        <w:tab/>
        <w:t>the person owes more than the prescribed amount of notified estate charges; or</w:t>
      </w:r>
    </w:p>
    <w:p w14:paraId="095BBCCC" w14:textId="6CCC293D" w:rsidR="00CA368E" w:rsidRPr="006D3157" w:rsidRDefault="00CA368E" w:rsidP="00CA368E">
      <w:pPr>
        <w:pStyle w:val="paragraph"/>
      </w:pPr>
      <w:r w:rsidRPr="006D3157">
        <w:tab/>
        <w:t>(e)</w:t>
      </w:r>
      <w:r w:rsidRPr="006D3157">
        <w:tab/>
        <w:t xml:space="preserve">if the Court has made an order under </w:t>
      </w:r>
      <w:r w:rsidR="003551E2" w:rsidRPr="006D3157">
        <w:t>section 9</w:t>
      </w:r>
      <w:r w:rsidRPr="006D3157">
        <w:t>0</w:t>
      </w:r>
      <w:r w:rsidR="00BC3BA2">
        <w:noBreakHyphen/>
      </w:r>
      <w:r w:rsidRPr="006D3157">
        <w:t>15 that the person repay remuneration—the person has failed to repay the remuneration; or</w:t>
      </w:r>
    </w:p>
    <w:p w14:paraId="1F669CD4" w14:textId="77777777" w:rsidR="00CA368E" w:rsidRPr="006D3157" w:rsidRDefault="00CA368E" w:rsidP="00CA368E">
      <w:pPr>
        <w:pStyle w:val="paragraph"/>
      </w:pPr>
      <w:r w:rsidRPr="006D3157">
        <w:tab/>
        <w:t>(f)</w:t>
      </w:r>
      <w:r w:rsidRPr="006D3157">
        <w:tab/>
        <w:t>the person has been convicted of an offence involving fraud or dishonesty; or</w:t>
      </w:r>
    </w:p>
    <w:p w14:paraId="3E9B25C4" w14:textId="761548E0" w:rsidR="00CA368E" w:rsidRPr="006D3157" w:rsidRDefault="00CA368E" w:rsidP="00CA368E">
      <w:pPr>
        <w:pStyle w:val="paragraph"/>
      </w:pPr>
      <w:r w:rsidRPr="006D3157">
        <w:tab/>
        <w:t>(g)</w:t>
      </w:r>
      <w:r w:rsidRPr="006D3157">
        <w:tab/>
        <w:t>the person lodges a request with the Inspector</w:t>
      </w:r>
      <w:r w:rsidR="00BC3BA2">
        <w:noBreakHyphen/>
      </w:r>
      <w:r w:rsidRPr="006D3157">
        <w:t>General in the approved form to have the registration cancelled.</w:t>
      </w:r>
    </w:p>
    <w:p w14:paraId="6104A53F" w14:textId="77777777" w:rsidR="00CA368E" w:rsidRPr="006D3157" w:rsidRDefault="00CA368E" w:rsidP="00CA368E">
      <w:pPr>
        <w:pStyle w:val="subsection"/>
      </w:pPr>
      <w:r w:rsidRPr="006D3157">
        <w:tab/>
        <w:t>(2)</w:t>
      </w:r>
      <w:r w:rsidRPr="006D3157">
        <w:tab/>
        <w:t xml:space="preserve">Nothing in this section affects the operation of Part VIIC of the </w:t>
      </w:r>
      <w:r w:rsidRPr="006D3157">
        <w:rPr>
          <w:i/>
        </w:rPr>
        <w:t>Crimes Act 1914</w:t>
      </w:r>
      <w:r w:rsidRPr="006D3157">
        <w:t>.</w:t>
      </w:r>
    </w:p>
    <w:p w14:paraId="0A4441F3" w14:textId="77777777" w:rsidR="00CA368E" w:rsidRPr="006D3157" w:rsidRDefault="00CA368E" w:rsidP="00CA368E">
      <w:pPr>
        <w:pStyle w:val="notetext"/>
      </w:pPr>
      <w:r w:rsidRPr="006D3157">
        <w:t>Note:</w:t>
      </w:r>
      <w:r w:rsidRPr="006D3157">
        <w:tab/>
        <w:t xml:space="preserve">Part VIIC of the </w:t>
      </w:r>
      <w:r w:rsidRPr="006D3157">
        <w:rPr>
          <w:i/>
        </w:rPr>
        <w:t xml:space="preserve">Crimes Act 1914 </w:t>
      </w:r>
      <w:r w:rsidRPr="006D3157">
        <w:t>includes provisions that, in certain circumstances, relieve persons from the requirement to disclose spent convictions and require persons aware of such convictions to disregard them.</w:t>
      </w:r>
    </w:p>
    <w:p w14:paraId="77A2B581" w14:textId="0868C06A" w:rsidR="00CA368E" w:rsidRPr="006D3157" w:rsidRDefault="00CA368E" w:rsidP="00CA368E">
      <w:pPr>
        <w:pStyle w:val="ActHead5"/>
      </w:pPr>
      <w:bookmarkStart w:id="676" w:name="_Toc178067230"/>
      <w:r w:rsidRPr="00BC3BA2">
        <w:rPr>
          <w:rStyle w:val="CharSectno"/>
        </w:rPr>
        <w:lastRenderedPageBreak/>
        <w:t>40</w:t>
      </w:r>
      <w:r w:rsidR="00BC3BA2" w:rsidRPr="00BC3BA2">
        <w:rPr>
          <w:rStyle w:val="CharSectno"/>
        </w:rPr>
        <w:noBreakHyphen/>
      </w:r>
      <w:r w:rsidRPr="00BC3BA2">
        <w:rPr>
          <w:rStyle w:val="CharSectno"/>
        </w:rPr>
        <w:t>35</w:t>
      </w:r>
      <w:r w:rsidRPr="006D3157">
        <w:t xml:space="preserve">  Notice of suspension or cancellation</w:t>
      </w:r>
      <w:bookmarkEnd w:id="676"/>
    </w:p>
    <w:p w14:paraId="381A18D7" w14:textId="77777777" w:rsidR="00CA368E" w:rsidRPr="006D3157" w:rsidRDefault="00CA368E" w:rsidP="00CA368E">
      <w:pPr>
        <w:pStyle w:val="SubsectionHead"/>
      </w:pPr>
      <w:r w:rsidRPr="006D3157">
        <w:t>Application of this section</w:t>
      </w:r>
    </w:p>
    <w:p w14:paraId="5C37B710" w14:textId="26A42980" w:rsidR="00CA368E" w:rsidRPr="006D3157" w:rsidRDefault="00CA368E" w:rsidP="00CA368E">
      <w:pPr>
        <w:pStyle w:val="subsection"/>
      </w:pPr>
      <w:r w:rsidRPr="006D3157">
        <w:tab/>
        <w:t>(1)</w:t>
      </w:r>
      <w:r w:rsidRPr="006D3157">
        <w:tab/>
        <w:t>This section applies if the Inspector</w:t>
      </w:r>
      <w:r w:rsidR="00BC3BA2">
        <w:noBreakHyphen/>
      </w:r>
      <w:r w:rsidRPr="006D3157">
        <w:t>General decides under section</w:t>
      </w:r>
      <w:r w:rsidR="00A66572" w:rsidRPr="006D3157">
        <w:t> </w:t>
      </w:r>
      <w:r w:rsidRPr="006D3157">
        <w:t>40</w:t>
      </w:r>
      <w:r w:rsidR="00BC3BA2">
        <w:noBreakHyphen/>
      </w:r>
      <w:r w:rsidRPr="006D3157">
        <w:t>25 or 40</w:t>
      </w:r>
      <w:r w:rsidR="00BC3BA2">
        <w:noBreakHyphen/>
      </w:r>
      <w:r w:rsidRPr="006D3157">
        <w:t>30 to suspend or cancel the registration of a person as a trustee.</w:t>
      </w:r>
    </w:p>
    <w:p w14:paraId="6076BB2D" w14:textId="537B3DCA" w:rsidR="00CA368E" w:rsidRPr="006D3157" w:rsidRDefault="00CA368E" w:rsidP="00CA368E">
      <w:pPr>
        <w:pStyle w:val="SubsectionHead"/>
      </w:pPr>
      <w:r w:rsidRPr="006D3157">
        <w:t>Inspector</w:t>
      </w:r>
      <w:r w:rsidR="00BC3BA2">
        <w:noBreakHyphen/>
      </w:r>
      <w:r w:rsidRPr="006D3157">
        <w:t>General must give notice of decision</w:t>
      </w:r>
    </w:p>
    <w:p w14:paraId="45F7896F" w14:textId="6DDA5C36" w:rsidR="00CA368E" w:rsidRPr="006D3157" w:rsidRDefault="00CA368E" w:rsidP="00CA368E">
      <w:pPr>
        <w:pStyle w:val="subsection"/>
      </w:pPr>
      <w:r w:rsidRPr="006D3157">
        <w:tab/>
        <w:t>(2)</w:t>
      </w:r>
      <w:r w:rsidRPr="006D3157">
        <w:tab/>
        <w:t>The Inspector</w:t>
      </w:r>
      <w:r w:rsidR="00BC3BA2">
        <w:noBreakHyphen/>
      </w:r>
      <w:r w:rsidRPr="006D3157">
        <w:t>General must, within 10 business days after making the decision, give the person a written notice setting out the decision, and the reasons for the decision.</w:t>
      </w:r>
    </w:p>
    <w:p w14:paraId="44604A3B" w14:textId="77777777" w:rsidR="00CA368E" w:rsidRPr="006D3157" w:rsidRDefault="00CA368E" w:rsidP="00CA368E">
      <w:pPr>
        <w:pStyle w:val="SubsectionHead"/>
      </w:pPr>
      <w:r w:rsidRPr="006D3157">
        <w:t>When decision comes into effect</w:t>
      </w:r>
    </w:p>
    <w:p w14:paraId="3D0C8A48" w14:textId="77777777" w:rsidR="00CA368E" w:rsidRPr="006D3157" w:rsidRDefault="00CA368E" w:rsidP="00CA368E">
      <w:pPr>
        <w:pStyle w:val="subsection"/>
      </w:pPr>
      <w:r w:rsidRPr="006D3157">
        <w:tab/>
        <w:t>(3)</w:t>
      </w:r>
      <w:r w:rsidRPr="006D3157">
        <w:tab/>
        <w:t>The decision comes into effect on the day after the notice is given to the person.</w:t>
      </w:r>
    </w:p>
    <w:p w14:paraId="2521C59F" w14:textId="77777777" w:rsidR="00CA368E" w:rsidRPr="006D3157" w:rsidRDefault="00CA368E" w:rsidP="00CA368E">
      <w:pPr>
        <w:pStyle w:val="SubsectionHead"/>
      </w:pPr>
      <w:r w:rsidRPr="006D3157">
        <w:t>Failure to give notice does not affect validity of decision</w:t>
      </w:r>
    </w:p>
    <w:p w14:paraId="1BA739F5" w14:textId="2CD4AA17" w:rsidR="00CA368E" w:rsidRPr="006D3157" w:rsidRDefault="00CA368E" w:rsidP="00CA368E">
      <w:pPr>
        <w:pStyle w:val="subsection"/>
      </w:pPr>
      <w:r w:rsidRPr="006D3157">
        <w:tab/>
        <w:t>(4)</w:t>
      </w:r>
      <w:r w:rsidRPr="006D3157">
        <w:tab/>
        <w:t>A failure by the Inspector</w:t>
      </w:r>
      <w:r w:rsidR="00BC3BA2">
        <w:noBreakHyphen/>
      </w:r>
      <w:r w:rsidRPr="006D3157">
        <w:t xml:space="preserve">General to give the notice under </w:t>
      </w:r>
      <w:r w:rsidR="00A66572" w:rsidRPr="006D3157">
        <w:t>subsection (</w:t>
      </w:r>
      <w:r w:rsidRPr="006D3157">
        <w:t>2) within 10 business days does not affect the validity of the decision.</w:t>
      </w:r>
    </w:p>
    <w:p w14:paraId="796733A2" w14:textId="77777777" w:rsidR="00CA368E" w:rsidRPr="006D3157" w:rsidRDefault="00CA368E" w:rsidP="00CA368E">
      <w:pPr>
        <w:pStyle w:val="ActHead4"/>
      </w:pPr>
      <w:bookmarkStart w:id="677" w:name="_Toc178067231"/>
      <w:r w:rsidRPr="00BC3BA2">
        <w:rPr>
          <w:rStyle w:val="CharSubdNo"/>
        </w:rPr>
        <w:t>Subdivision E</w:t>
      </w:r>
      <w:r w:rsidRPr="006D3157">
        <w:t>—</w:t>
      </w:r>
      <w:r w:rsidRPr="00BC3BA2">
        <w:rPr>
          <w:rStyle w:val="CharSubdText"/>
        </w:rPr>
        <w:t>Disciplinary action by committee</w:t>
      </w:r>
      <w:bookmarkEnd w:id="677"/>
    </w:p>
    <w:p w14:paraId="0734C092" w14:textId="2D2A8614" w:rsidR="00CA368E" w:rsidRPr="006D3157" w:rsidRDefault="00CA368E" w:rsidP="00CA368E">
      <w:pPr>
        <w:pStyle w:val="ActHead5"/>
      </w:pPr>
      <w:bookmarkStart w:id="678" w:name="_Toc178067232"/>
      <w:r w:rsidRPr="00BC3BA2">
        <w:rPr>
          <w:rStyle w:val="CharSectno"/>
        </w:rPr>
        <w:t>40</w:t>
      </w:r>
      <w:r w:rsidR="00BC3BA2" w:rsidRPr="00BC3BA2">
        <w:rPr>
          <w:rStyle w:val="CharSectno"/>
        </w:rPr>
        <w:noBreakHyphen/>
      </w:r>
      <w:r w:rsidRPr="00BC3BA2">
        <w:rPr>
          <w:rStyle w:val="CharSectno"/>
        </w:rPr>
        <w:t>40</w:t>
      </w:r>
      <w:r w:rsidRPr="006D3157">
        <w:t xml:space="preserve">  Inspector</w:t>
      </w:r>
      <w:r w:rsidR="00BC3BA2">
        <w:noBreakHyphen/>
      </w:r>
      <w:r w:rsidRPr="006D3157">
        <w:t>General may give a show</w:t>
      </w:r>
      <w:r w:rsidR="00BC3BA2">
        <w:noBreakHyphen/>
      </w:r>
      <w:r w:rsidRPr="006D3157">
        <w:t>cause notice</w:t>
      </w:r>
      <w:bookmarkEnd w:id="678"/>
    </w:p>
    <w:p w14:paraId="0DCC581D" w14:textId="426BA41C" w:rsidR="00CA368E" w:rsidRPr="006D3157" w:rsidRDefault="00CA368E" w:rsidP="00CA368E">
      <w:pPr>
        <w:pStyle w:val="subsection"/>
      </w:pPr>
      <w:r w:rsidRPr="006D3157">
        <w:tab/>
        <w:t>(1)</w:t>
      </w:r>
      <w:r w:rsidRPr="006D3157">
        <w:tab/>
        <w:t>The Inspector</w:t>
      </w:r>
      <w:r w:rsidR="00BC3BA2">
        <w:noBreakHyphen/>
      </w:r>
      <w:r w:rsidRPr="006D3157">
        <w:t>General may give a registered trustee notice in writing asking the trustee to give the Inspector</w:t>
      </w:r>
      <w:r w:rsidR="00BC3BA2">
        <w:noBreakHyphen/>
      </w:r>
      <w:r w:rsidRPr="006D3157">
        <w:t>General a written explanation why the trustee should continue to be registered, if the Inspector</w:t>
      </w:r>
      <w:r w:rsidR="00BC3BA2">
        <w:noBreakHyphen/>
      </w:r>
      <w:r w:rsidRPr="006D3157">
        <w:t>General believes that:</w:t>
      </w:r>
    </w:p>
    <w:p w14:paraId="735D176A" w14:textId="74D78B27" w:rsidR="00CA368E" w:rsidRPr="006D3157" w:rsidRDefault="00CA368E" w:rsidP="00CA368E">
      <w:pPr>
        <w:pStyle w:val="paragraph"/>
      </w:pPr>
      <w:r w:rsidRPr="006D3157">
        <w:tab/>
        <w:t>(a)</w:t>
      </w:r>
      <w:r w:rsidRPr="006D3157">
        <w:tab/>
        <w:t>the trustee no longer has the qualifications, experience, knowledge and abilities prescribed under paragraph</w:t>
      </w:r>
      <w:r w:rsidR="00A66572" w:rsidRPr="006D3157">
        <w:t> </w:t>
      </w:r>
      <w:r w:rsidRPr="006D3157">
        <w:t>20</w:t>
      </w:r>
      <w:r w:rsidR="00BC3BA2">
        <w:noBreakHyphen/>
      </w:r>
      <w:r w:rsidRPr="006D3157">
        <w:t>20(4)(a); or</w:t>
      </w:r>
    </w:p>
    <w:p w14:paraId="55583744" w14:textId="77777777" w:rsidR="00CA368E" w:rsidRPr="006D3157" w:rsidRDefault="00CA368E" w:rsidP="00CA368E">
      <w:pPr>
        <w:pStyle w:val="paragraph"/>
      </w:pPr>
      <w:r w:rsidRPr="006D3157">
        <w:tab/>
        <w:t>(b)</w:t>
      </w:r>
      <w:r w:rsidRPr="006D3157">
        <w:tab/>
        <w:t>the trustee has committed an act of bankruptcy within the meaning of this Act or a corresponding law of an external Territory or a foreign country; or</w:t>
      </w:r>
    </w:p>
    <w:p w14:paraId="344D0BFD" w14:textId="77777777" w:rsidR="00CA368E" w:rsidRPr="006D3157" w:rsidRDefault="00CA368E" w:rsidP="00CA368E">
      <w:pPr>
        <w:pStyle w:val="paragraph"/>
      </w:pPr>
      <w:r w:rsidRPr="006D3157">
        <w:lastRenderedPageBreak/>
        <w:tab/>
        <w:t>(c)</w:t>
      </w:r>
      <w:r w:rsidRPr="006D3157">
        <w:tab/>
        <w:t>the trustee is disqualified from managing corporations under Part</w:t>
      </w:r>
      <w:r w:rsidR="00A66572" w:rsidRPr="006D3157">
        <w:t> </w:t>
      </w:r>
      <w:r w:rsidRPr="006D3157">
        <w:t xml:space="preserve">2D.6 of the </w:t>
      </w:r>
      <w:r w:rsidRPr="006D3157">
        <w:rPr>
          <w:i/>
        </w:rPr>
        <w:t>Corporations Act 2001</w:t>
      </w:r>
      <w:r w:rsidRPr="006D3157">
        <w:t>, or under a law of an external Territory or a law of a foreign country; or</w:t>
      </w:r>
    </w:p>
    <w:p w14:paraId="0AD1AC0D" w14:textId="77777777" w:rsidR="00CA368E" w:rsidRPr="006D3157" w:rsidRDefault="00CA368E" w:rsidP="00CA368E">
      <w:pPr>
        <w:pStyle w:val="paragraph"/>
      </w:pPr>
      <w:r w:rsidRPr="006D3157">
        <w:tab/>
        <w:t>(d)</w:t>
      </w:r>
      <w:r w:rsidRPr="006D3157">
        <w:tab/>
        <w:t>the trustee has ceased to have:</w:t>
      </w:r>
    </w:p>
    <w:p w14:paraId="28C2189C" w14:textId="77777777" w:rsidR="00CA368E" w:rsidRPr="006D3157" w:rsidRDefault="00CA368E" w:rsidP="00CA368E">
      <w:pPr>
        <w:pStyle w:val="paragraphsub"/>
      </w:pPr>
      <w:r w:rsidRPr="006D3157">
        <w:tab/>
        <w:t>(i)</w:t>
      </w:r>
      <w:r w:rsidRPr="006D3157">
        <w:tab/>
        <w:t>adequate and appropriate professional indemnity insurance; or</w:t>
      </w:r>
    </w:p>
    <w:p w14:paraId="3936E0C1" w14:textId="77777777" w:rsidR="00CA368E" w:rsidRPr="006D3157" w:rsidRDefault="00CA368E" w:rsidP="00CA368E">
      <w:pPr>
        <w:pStyle w:val="paragraphsub"/>
      </w:pPr>
      <w:r w:rsidRPr="006D3157">
        <w:tab/>
        <w:t>(ii)</w:t>
      </w:r>
      <w:r w:rsidRPr="006D3157">
        <w:tab/>
        <w:t>adequate and appropriate fidelity insurance;</w:t>
      </w:r>
    </w:p>
    <w:p w14:paraId="09591BEA" w14:textId="77777777" w:rsidR="00CA368E" w:rsidRPr="006D3157" w:rsidRDefault="00CA368E" w:rsidP="00CA368E">
      <w:pPr>
        <w:pStyle w:val="paragraph"/>
      </w:pPr>
      <w:r w:rsidRPr="006D3157">
        <w:tab/>
      </w:r>
      <w:r w:rsidRPr="006D3157">
        <w:tab/>
        <w:t>against the liabilities that the person may incur working as a registered trustee; or</w:t>
      </w:r>
    </w:p>
    <w:p w14:paraId="3A90A4A5" w14:textId="77777777" w:rsidR="00CA368E" w:rsidRPr="006D3157" w:rsidRDefault="00CA368E" w:rsidP="00CA368E">
      <w:pPr>
        <w:pStyle w:val="paragraph"/>
      </w:pPr>
      <w:r w:rsidRPr="006D3157">
        <w:tab/>
        <w:t>(e)</w:t>
      </w:r>
      <w:r w:rsidRPr="006D3157">
        <w:tab/>
        <w:t>the trustee has breached a current condition imposed on the trustee; or</w:t>
      </w:r>
    </w:p>
    <w:p w14:paraId="5A09101A" w14:textId="77777777" w:rsidR="00CA368E" w:rsidRPr="006D3157" w:rsidRDefault="00CA368E" w:rsidP="00CA368E">
      <w:pPr>
        <w:pStyle w:val="paragraph"/>
      </w:pPr>
      <w:r w:rsidRPr="006D3157">
        <w:tab/>
        <w:t>(f)</w:t>
      </w:r>
      <w:r w:rsidRPr="006D3157">
        <w:tab/>
        <w:t>the trustee has contravened a provision of this Act; or</w:t>
      </w:r>
    </w:p>
    <w:p w14:paraId="28BB9E32" w14:textId="77777777" w:rsidR="00CA368E" w:rsidRPr="006D3157" w:rsidRDefault="00CA368E" w:rsidP="00CA368E">
      <w:pPr>
        <w:pStyle w:val="paragraph"/>
      </w:pPr>
      <w:r w:rsidRPr="006D3157">
        <w:tab/>
        <w:t>(g)</w:t>
      </w:r>
      <w:r w:rsidRPr="006D3157">
        <w:tab/>
        <w:t xml:space="preserve">the trustee’s registration as a liquidator under the </w:t>
      </w:r>
      <w:r w:rsidRPr="006D3157">
        <w:rPr>
          <w:i/>
        </w:rPr>
        <w:t>Corporations Act 2001</w:t>
      </w:r>
      <w:r w:rsidRPr="006D3157">
        <w:t xml:space="preserve"> has been cancelled or suspended, other than in compliance with a written request by the trustee to cancel or suspend the registration; or</w:t>
      </w:r>
    </w:p>
    <w:p w14:paraId="40B0BB75" w14:textId="77777777" w:rsidR="00CA368E" w:rsidRPr="006D3157" w:rsidRDefault="00CA368E" w:rsidP="00CA368E">
      <w:pPr>
        <w:pStyle w:val="paragraph"/>
      </w:pPr>
      <w:r w:rsidRPr="006D3157">
        <w:tab/>
        <w:t>(h)</w:t>
      </w:r>
      <w:r w:rsidRPr="006D3157">
        <w:tab/>
        <w:t>the trustee owes more than the prescribed amount of notified estate charges; or</w:t>
      </w:r>
    </w:p>
    <w:p w14:paraId="5714426E" w14:textId="4F40BBE1" w:rsidR="00CA368E" w:rsidRPr="006D3157" w:rsidRDefault="00CA368E" w:rsidP="00CA368E">
      <w:pPr>
        <w:pStyle w:val="paragraph"/>
      </w:pPr>
      <w:r w:rsidRPr="006D3157">
        <w:tab/>
        <w:t>(i)</w:t>
      </w:r>
      <w:r w:rsidRPr="006D3157">
        <w:tab/>
        <w:t xml:space="preserve">if the Court has made an order under </w:t>
      </w:r>
      <w:r w:rsidR="003551E2" w:rsidRPr="006D3157">
        <w:t>section 9</w:t>
      </w:r>
      <w:r w:rsidRPr="006D3157">
        <w:t>0</w:t>
      </w:r>
      <w:r w:rsidR="00BC3BA2">
        <w:noBreakHyphen/>
      </w:r>
      <w:r w:rsidRPr="006D3157">
        <w:t>15 that the trustee repay remuneration—the trustee has failed to repay the remuneration; or</w:t>
      </w:r>
    </w:p>
    <w:p w14:paraId="3F456860" w14:textId="77777777" w:rsidR="00CA368E" w:rsidRPr="006D3157" w:rsidRDefault="00CA368E" w:rsidP="00CA368E">
      <w:pPr>
        <w:pStyle w:val="paragraph"/>
      </w:pPr>
      <w:r w:rsidRPr="006D3157">
        <w:tab/>
        <w:t>(j)</w:t>
      </w:r>
      <w:r w:rsidRPr="006D3157">
        <w:tab/>
        <w:t>the trustee has been convicted of an offence involving fraud or dishonesty; or</w:t>
      </w:r>
    </w:p>
    <w:p w14:paraId="64C212B9" w14:textId="77777777" w:rsidR="00CA368E" w:rsidRPr="006D3157" w:rsidRDefault="00CA368E" w:rsidP="00CA368E">
      <w:pPr>
        <w:pStyle w:val="paragraph"/>
      </w:pPr>
      <w:r w:rsidRPr="006D3157">
        <w:tab/>
        <w:t>(k)</w:t>
      </w:r>
      <w:r w:rsidRPr="006D3157">
        <w:tab/>
        <w:t>the trustee is permanently or temporarily unable to perform the functions and duties of a trustee because of physical or mental incapacity; or</w:t>
      </w:r>
    </w:p>
    <w:p w14:paraId="045539F9" w14:textId="77777777" w:rsidR="00CA368E" w:rsidRPr="006D3157" w:rsidRDefault="00CA368E" w:rsidP="00CA368E">
      <w:pPr>
        <w:pStyle w:val="paragraph"/>
      </w:pPr>
      <w:r w:rsidRPr="006D3157">
        <w:tab/>
        <w:t>(l)</w:t>
      </w:r>
      <w:r w:rsidRPr="006D3157">
        <w:tab/>
        <w:t>the trustee has failed to carry out adequately and properly (whether in Australia or in an external Territory or in a foreign country):</w:t>
      </w:r>
    </w:p>
    <w:p w14:paraId="549DB51C" w14:textId="77777777" w:rsidR="00CA368E" w:rsidRPr="006D3157" w:rsidRDefault="00CA368E" w:rsidP="00CA368E">
      <w:pPr>
        <w:pStyle w:val="paragraphsub"/>
      </w:pPr>
      <w:r w:rsidRPr="006D3157">
        <w:tab/>
        <w:t>(i)</w:t>
      </w:r>
      <w:r w:rsidRPr="006D3157">
        <w:tab/>
        <w:t>the duties of a trustee; or</w:t>
      </w:r>
    </w:p>
    <w:p w14:paraId="4139E118" w14:textId="77777777" w:rsidR="00CA368E" w:rsidRPr="006D3157" w:rsidRDefault="00CA368E" w:rsidP="00CA368E">
      <w:pPr>
        <w:pStyle w:val="paragraphsub"/>
      </w:pPr>
      <w:r w:rsidRPr="006D3157">
        <w:tab/>
        <w:t>(ii)</w:t>
      </w:r>
      <w:r w:rsidRPr="006D3157">
        <w:tab/>
        <w:t>any other duties or functions that a registered trustee is required to carry out under a law of the Commonwealth or of a State or Territory, or under the general law; or</w:t>
      </w:r>
    </w:p>
    <w:p w14:paraId="647D1B1A" w14:textId="77777777" w:rsidR="00CA368E" w:rsidRPr="006D3157" w:rsidRDefault="00CA368E" w:rsidP="00CA368E">
      <w:pPr>
        <w:pStyle w:val="paragraph"/>
      </w:pPr>
      <w:r w:rsidRPr="006D3157">
        <w:tab/>
        <w:t>(m)</w:t>
      </w:r>
      <w:r w:rsidRPr="006D3157">
        <w:tab/>
        <w:t xml:space="preserve">if the trustee is or was the administrator of a debt agreement—the trustee has failed to carry out adequately and properly (whether in Australia or in an external Territory or </w:t>
      </w:r>
      <w:r w:rsidRPr="006D3157">
        <w:lastRenderedPageBreak/>
        <w:t>in a foreign country) the duties of an administrator in relation to a debt agreement; or</w:t>
      </w:r>
    </w:p>
    <w:p w14:paraId="2E8595EE" w14:textId="77777777" w:rsidR="00CA368E" w:rsidRPr="006D3157" w:rsidRDefault="00CA368E" w:rsidP="00CA368E">
      <w:pPr>
        <w:pStyle w:val="paragraph"/>
      </w:pPr>
      <w:r w:rsidRPr="006D3157">
        <w:tab/>
        <w:t>(n)</w:t>
      </w:r>
      <w:r w:rsidRPr="006D3157">
        <w:tab/>
        <w:t>the trustee is not a fit and proper person; or</w:t>
      </w:r>
    </w:p>
    <w:p w14:paraId="55D58B00" w14:textId="77777777" w:rsidR="00CA368E" w:rsidRPr="006D3157" w:rsidRDefault="00CA368E" w:rsidP="00CA368E">
      <w:pPr>
        <w:pStyle w:val="paragraph"/>
      </w:pPr>
      <w:r w:rsidRPr="006D3157">
        <w:tab/>
        <w:t>(o)</w:t>
      </w:r>
      <w:r w:rsidRPr="006D3157">
        <w:tab/>
        <w:t>the trustee is not resident in Australia or in another prescribed country; or</w:t>
      </w:r>
    </w:p>
    <w:p w14:paraId="7C425A09" w14:textId="77777777" w:rsidR="00CA368E" w:rsidRPr="006D3157" w:rsidRDefault="00CA368E" w:rsidP="00CA368E">
      <w:pPr>
        <w:pStyle w:val="paragraph"/>
      </w:pPr>
      <w:r w:rsidRPr="006D3157">
        <w:tab/>
        <w:t>(p)</w:t>
      </w:r>
      <w:r w:rsidRPr="006D3157">
        <w:tab/>
        <w:t xml:space="preserve">the trustee has failed to comply with a standard prescribed for the purposes of </w:t>
      </w:r>
      <w:r w:rsidR="00A66572" w:rsidRPr="006D3157">
        <w:t>subsection (</w:t>
      </w:r>
      <w:r w:rsidRPr="006D3157">
        <w:t>4).</w:t>
      </w:r>
    </w:p>
    <w:p w14:paraId="1884FFB6" w14:textId="77777777" w:rsidR="00CA368E" w:rsidRPr="006D3157" w:rsidRDefault="00CA368E" w:rsidP="00CA368E">
      <w:pPr>
        <w:pStyle w:val="subsection"/>
      </w:pPr>
      <w:r w:rsidRPr="006D3157">
        <w:tab/>
        <w:t>(2)</w:t>
      </w:r>
      <w:r w:rsidRPr="006D3157">
        <w:tab/>
        <w:t xml:space="preserve">A notice under </w:t>
      </w:r>
      <w:r w:rsidR="00A66572" w:rsidRPr="006D3157">
        <w:t>subsection (</w:t>
      </w:r>
      <w:r w:rsidRPr="006D3157">
        <w:t>1) is not a legislative instrument.</w:t>
      </w:r>
    </w:p>
    <w:p w14:paraId="4152A715" w14:textId="77777777" w:rsidR="00CA368E" w:rsidRPr="006D3157" w:rsidRDefault="00CA368E" w:rsidP="00CA368E">
      <w:pPr>
        <w:pStyle w:val="subsection"/>
      </w:pPr>
      <w:r w:rsidRPr="006D3157">
        <w:tab/>
        <w:t>(3)</w:t>
      </w:r>
      <w:r w:rsidRPr="006D3157">
        <w:tab/>
        <w:t xml:space="preserve">Nothing in this section affects the operation of Part VIIC of the </w:t>
      </w:r>
      <w:r w:rsidRPr="006D3157">
        <w:rPr>
          <w:i/>
        </w:rPr>
        <w:t>Crimes Act 1914</w:t>
      </w:r>
      <w:r w:rsidRPr="006D3157">
        <w:t>.</w:t>
      </w:r>
    </w:p>
    <w:p w14:paraId="1AE0B2CA" w14:textId="77777777" w:rsidR="00CA368E" w:rsidRPr="006D3157" w:rsidRDefault="00CA368E" w:rsidP="00CA368E">
      <w:pPr>
        <w:pStyle w:val="notetext"/>
      </w:pPr>
      <w:r w:rsidRPr="006D3157">
        <w:t>Note:</w:t>
      </w:r>
      <w:r w:rsidRPr="006D3157">
        <w:tab/>
        <w:t xml:space="preserve">Part VIIC of the </w:t>
      </w:r>
      <w:r w:rsidRPr="006D3157">
        <w:rPr>
          <w:i/>
        </w:rPr>
        <w:t xml:space="preserve">Crimes Act 1914 </w:t>
      </w:r>
      <w:r w:rsidRPr="006D3157">
        <w:t>includes provisions that, in certain circumstances, relieve persons from the requirement to disclose spent convictions and require persons aware of such convictions to disregard them.</w:t>
      </w:r>
    </w:p>
    <w:p w14:paraId="3937A0E9" w14:textId="77777777" w:rsidR="00CA368E" w:rsidRPr="006D3157" w:rsidRDefault="00CA368E" w:rsidP="00CA368E">
      <w:pPr>
        <w:pStyle w:val="subsection"/>
      </w:pPr>
      <w:r w:rsidRPr="006D3157">
        <w:tab/>
        <w:t>(4)</w:t>
      </w:r>
      <w:r w:rsidRPr="006D3157">
        <w:tab/>
        <w:t>The Insolvency Practice Rules may prescribe standards applicable to the exercise of powers, or the carrying out of duties, of registered trustees.</w:t>
      </w:r>
    </w:p>
    <w:p w14:paraId="2624E6F5" w14:textId="025DDC57" w:rsidR="00CA368E" w:rsidRPr="006D3157" w:rsidRDefault="00CA368E" w:rsidP="00CA368E">
      <w:pPr>
        <w:pStyle w:val="ActHead5"/>
      </w:pPr>
      <w:bookmarkStart w:id="679" w:name="_Toc178067233"/>
      <w:r w:rsidRPr="00BC3BA2">
        <w:rPr>
          <w:rStyle w:val="CharSectno"/>
        </w:rPr>
        <w:t>40</w:t>
      </w:r>
      <w:r w:rsidR="00BC3BA2" w:rsidRPr="00BC3BA2">
        <w:rPr>
          <w:rStyle w:val="CharSectno"/>
        </w:rPr>
        <w:noBreakHyphen/>
      </w:r>
      <w:r w:rsidRPr="00BC3BA2">
        <w:rPr>
          <w:rStyle w:val="CharSectno"/>
        </w:rPr>
        <w:t>45</w:t>
      </w:r>
      <w:r w:rsidRPr="006D3157">
        <w:t xml:space="preserve">  Inspector</w:t>
      </w:r>
      <w:r w:rsidR="00BC3BA2">
        <w:noBreakHyphen/>
      </w:r>
      <w:r w:rsidRPr="006D3157">
        <w:t>General may convene a committee</w:t>
      </w:r>
      <w:bookmarkEnd w:id="679"/>
    </w:p>
    <w:p w14:paraId="70BD1673" w14:textId="53D6DAB5" w:rsidR="00CA368E" w:rsidRPr="006D3157" w:rsidRDefault="00CA368E" w:rsidP="00CA368E">
      <w:pPr>
        <w:pStyle w:val="subsection"/>
      </w:pPr>
      <w:r w:rsidRPr="006D3157">
        <w:tab/>
        <w:t>(1)</w:t>
      </w:r>
      <w:r w:rsidRPr="006D3157">
        <w:tab/>
        <w:t>The Inspector</w:t>
      </w:r>
      <w:r w:rsidR="00BC3BA2">
        <w:noBreakHyphen/>
      </w:r>
      <w:r w:rsidRPr="006D3157">
        <w:t>General may convene a committee to make a decision of a kind mentioned in section</w:t>
      </w:r>
      <w:r w:rsidR="00A66572" w:rsidRPr="006D3157">
        <w:t> </w:t>
      </w:r>
      <w:r w:rsidRPr="006D3157">
        <w:t>40</w:t>
      </w:r>
      <w:r w:rsidR="00BC3BA2">
        <w:noBreakHyphen/>
      </w:r>
      <w:r w:rsidRPr="006D3157">
        <w:t>55 in relation to a registered trustee, or registered trustees.</w:t>
      </w:r>
    </w:p>
    <w:p w14:paraId="211324A1" w14:textId="77777777" w:rsidR="00CA368E" w:rsidRPr="006D3157" w:rsidRDefault="00CA368E" w:rsidP="00CA368E">
      <w:pPr>
        <w:pStyle w:val="subsection"/>
      </w:pPr>
      <w:r w:rsidRPr="006D3157">
        <w:tab/>
        <w:t>(2)</w:t>
      </w:r>
      <w:r w:rsidRPr="006D3157">
        <w:tab/>
        <w:t>The committee must consist of:</w:t>
      </w:r>
    </w:p>
    <w:p w14:paraId="7670E8DC" w14:textId="015ECB17" w:rsidR="00CA368E" w:rsidRPr="006D3157" w:rsidRDefault="00CA368E" w:rsidP="00CA368E">
      <w:pPr>
        <w:pStyle w:val="paragraph"/>
      </w:pPr>
      <w:r w:rsidRPr="006D3157">
        <w:tab/>
        <w:t>(a)</w:t>
      </w:r>
      <w:r w:rsidRPr="006D3157">
        <w:tab/>
        <w:t>the Inspector</w:t>
      </w:r>
      <w:r w:rsidR="00BC3BA2">
        <w:noBreakHyphen/>
      </w:r>
      <w:r w:rsidRPr="006D3157">
        <w:t>General; and</w:t>
      </w:r>
    </w:p>
    <w:p w14:paraId="64A23ED9" w14:textId="77777777" w:rsidR="00CA368E" w:rsidRPr="006D3157" w:rsidRDefault="00CA368E" w:rsidP="00CA368E">
      <w:pPr>
        <w:pStyle w:val="paragraph"/>
      </w:pPr>
      <w:r w:rsidRPr="006D3157">
        <w:tab/>
        <w:t>(b)</w:t>
      </w:r>
      <w:r w:rsidRPr="006D3157">
        <w:tab/>
        <w:t>a registered trustee chosen by a prescribed body; and</w:t>
      </w:r>
    </w:p>
    <w:p w14:paraId="3F51FFA5" w14:textId="77777777" w:rsidR="00CA368E" w:rsidRPr="006D3157" w:rsidRDefault="00CA368E" w:rsidP="00CA368E">
      <w:pPr>
        <w:pStyle w:val="paragraph"/>
      </w:pPr>
      <w:r w:rsidRPr="006D3157">
        <w:tab/>
        <w:t>(c)</w:t>
      </w:r>
      <w:r w:rsidRPr="006D3157">
        <w:tab/>
        <w:t>a person appointed by the Minister.</w:t>
      </w:r>
    </w:p>
    <w:p w14:paraId="47C93D99" w14:textId="5BDFB983" w:rsidR="00CA368E" w:rsidRPr="006D3157" w:rsidRDefault="00CA368E" w:rsidP="00CA368E">
      <w:pPr>
        <w:pStyle w:val="notetext"/>
      </w:pPr>
      <w:r w:rsidRPr="006D3157">
        <w:t>Note 1:</w:t>
      </w:r>
      <w:r w:rsidRPr="006D3157">
        <w:tab/>
        <w:t>Section</w:t>
      </w:r>
      <w:r w:rsidR="00A66572" w:rsidRPr="006D3157">
        <w:t> </w:t>
      </w:r>
      <w:r w:rsidRPr="006D3157">
        <w:t>50</w:t>
      </w:r>
      <w:r w:rsidR="00BC3BA2">
        <w:noBreakHyphen/>
      </w:r>
      <w:r w:rsidRPr="006D3157">
        <w:t xml:space="preserve">5 sets out the knowledge and experience that a prescribed body must be satisfied a person has before making an appointment under </w:t>
      </w:r>
      <w:r w:rsidR="00A66572" w:rsidRPr="006D3157">
        <w:t>paragraph (</w:t>
      </w:r>
      <w:r w:rsidRPr="006D3157">
        <w:t>2)(b).</w:t>
      </w:r>
    </w:p>
    <w:p w14:paraId="0E4CFC90" w14:textId="21A65CDA" w:rsidR="00CA368E" w:rsidRPr="006D3157" w:rsidRDefault="00CA368E" w:rsidP="00CA368E">
      <w:pPr>
        <w:pStyle w:val="notetext"/>
      </w:pPr>
      <w:r w:rsidRPr="006D3157">
        <w:t>Note 2:</w:t>
      </w:r>
      <w:r w:rsidRPr="006D3157">
        <w:tab/>
        <w:t>Section</w:t>
      </w:r>
      <w:r w:rsidR="00A66572" w:rsidRPr="006D3157">
        <w:t> </w:t>
      </w:r>
      <w:r w:rsidRPr="006D3157">
        <w:t>50</w:t>
      </w:r>
      <w:r w:rsidR="00BC3BA2">
        <w:noBreakHyphen/>
      </w:r>
      <w:r w:rsidRPr="006D3157">
        <w:t xml:space="preserve">10 sets out the matters of which the Minister must be satisfied before making an appointment under </w:t>
      </w:r>
      <w:r w:rsidR="00A66572" w:rsidRPr="006D3157">
        <w:t>paragraph (</w:t>
      </w:r>
      <w:r w:rsidRPr="006D3157">
        <w:t>2)(c).</w:t>
      </w:r>
    </w:p>
    <w:p w14:paraId="3A81DBF5" w14:textId="4A1C27B5" w:rsidR="00CA368E" w:rsidRPr="006D3157" w:rsidRDefault="00CA368E" w:rsidP="00CA368E">
      <w:pPr>
        <w:pStyle w:val="ActHead5"/>
      </w:pPr>
      <w:bookmarkStart w:id="680" w:name="_Toc178067234"/>
      <w:r w:rsidRPr="00BC3BA2">
        <w:rPr>
          <w:rStyle w:val="CharSectno"/>
        </w:rPr>
        <w:lastRenderedPageBreak/>
        <w:t>40</w:t>
      </w:r>
      <w:r w:rsidR="00BC3BA2" w:rsidRPr="00BC3BA2">
        <w:rPr>
          <w:rStyle w:val="CharSectno"/>
        </w:rPr>
        <w:noBreakHyphen/>
      </w:r>
      <w:r w:rsidRPr="00BC3BA2">
        <w:rPr>
          <w:rStyle w:val="CharSectno"/>
        </w:rPr>
        <w:t>50</w:t>
      </w:r>
      <w:r w:rsidRPr="006D3157">
        <w:t xml:space="preserve">  Inspector</w:t>
      </w:r>
      <w:r w:rsidR="00BC3BA2">
        <w:noBreakHyphen/>
      </w:r>
      <w:r w:rsidRPr="006D3157">
        <w:t>General may refer matters to the committee</w:t>
      </w:r>
      <w:bookmarkEnd w:id="680"/>
    </w:p>
    <w:p w14:paraId="22E00FF6" w14:textId="232CAD02" w:rsidR="00CA368E" w:rsidRPr="006D3157" w:rsidRDefault="00CA368E" w:rsidP="00CA368E">
      <w:pPr>
        <w:pStyle w:val="subsection"/>
      </w:pPr>
      <w:r w:rsidRPr="006D3157">
        <w:tab/>
      </w:r>
      <w:r w:rsidRPr="006D3157">
        <w:tab/>
        <w:t>The Inspector</w:t>
      </w:r>
      <w:r w:rsidR="00BC3BA2">
        <w:noBreakHyphen/>
      </w:r>
      <w:r w:rsidRPr="006D3157">
        <w:t>General may refer a registered trustee to a committee convened under section</w:t>
      </w:r>
      <w:r w:rsidR="00A66572" w:rsidRPr="006D3157">
        <w:t> </w:t>
      </w:r>
      <w:r w:rsidRPr="006D3157">
        <w:t>40</w:t>
      </w:r>
      <w:r w:rsidR="00BC3BA2">
        <w:noBreakHyphen/>
      </w:r>
      <w:r w:rsidRPr="006D3157">
        <w:t>45 if the Inspector</w:t>
      </w:r>
      <w:r w:rsidR="00BC3BA2">
        <w:noBreakHyphen/>
      </w:r>
      <w:r w:rsidRPr="006D3157">
        <w:t>General:</w:t>
      </w:r>
    </w:p>
    <w:p w14:paraId="08D10E90" w14:textId="5100F6D5" w:rsidR="00CA368E" w:rsidRPr="006D3157" w:rsidRDefault="00CA368E" w:rsidP="00CA368E">
      <w:pPr>
        <w:pStyle w:val="paragraph"/>
      </w:pPr>
      <w:r w:rsidRPr="006D3157">
        <w:tab/>
        <w:t>(a)</w:t>
      </w:r>
      <w:r w:rsidRPr="006D3157">
        <w:tab/>
        <w:t>gives the trustee a notice under section</w:t>
      </w:r>
      <w:r w:rsidR="00A66572" w:rsidRPr="006D3157">
        <w:t> </w:t>
      </w:r>
      <w:r w:rsidRPr="006D3157">
        <w:t>40</w:t>
      </w:r>
      <w:r w:rsidR="00BC3BA2">
        <w:noBreakHyphen/>
      </w:r>
      <w:r w:rsidRPr="006D3157">
        <w:t>40 (a show</w:t>
      </w:r>
      <w:r w:rsidR="00BC3BA2">
        <w:noBreakHyphen/>
      </w:r>
      <w:r w:rsidRPr="006D3157">
        <w:t>cause notice); and</w:t>
      </w:r>
    </w:p>
    <w:p w14:paraId="572854A5" w14:textId="77777777" w:rsidR="00CA368E" w:rsidRPr="006D3157" w:rsidRDefault="00CA368E" w:rsidP="00CA368E">
      <w:pPr>
        <w:pStyle w:val="paragraph"/>
      </w:pPr>
      <w:r w:rsidRPr="006D3157">
        <w:tab/>
        <w:t>(b)</w:t>
      </w:r>
      <w:r w:rsidRPr="006D3157">
        <w:tab/>
        <w:t>either:</w:t>
      </w:r>
    </w:p>
    <w:p w14:paraId="41442FD5" w14:textId="77777777" w:rsidR="00CA368E" w:rsidRPr="006D3157" w:rsidRDefault="00CA368E" w:rsidP="00CA368E">
      <w:pPr>
        <w:pStyle w:val="paragraphsub"/>
      </w:pPr>
      <w:r w:rsidRPr="006D3157">
        <w:tab/>
        <w:t>(i)</w:t>
      </w:r>
      <w:r w:rsidRPr="006D3157">
        <w:tab/>
        <w:t>does not receive an explanation within 20 business days after the notice is given; or</w:t>
      </w:r>
    </w:p>
    <w:p w14:paraId="6FEBDBD0" w14:textId="77777777" w:rsidR="00CA368E" w:rsidRPr="006D3157" w:rsidRDefault="00CA368E" w:rsidP="00CA368E">
      <w:pPr>
        <w:pStyle w:val="paragraphsub"/>
      </w:pPr>
      <w:r w:rsidRPr="006D3157">
        <w:tab/>
        <w:t>(ii)</w:t>
      </w:r>
      <w:r w:rsidRPr="006D3157">
        <w:tab/>
        <w:t>is not satisfied by the explanation.</w:t>
      </w:r>
    </w:p>
    <w:p w14:paraId="465CA7CF" w14:textId="79E48247" w:rsidR="00CA368E" w:rsidRPr="006D3157" w:rsidRDefault="00CA368E" w:rsidP="00CA368E">
      <w:pPr>
        <w:pStyle w:val="ActHead5"/>
      </w:pPr>
      <w:bookmarkStart w:id="681" w:name="_Toc178067235"/>
      <w:r w:rsidRPr="00BC3BA2">
        <w:rPr>
          <w:rStyle w:val="CharSectno"/>
        </w:rPr>
        <w:t>40</w:t>
      </w:r>
      <w:r w:rsidR="00BC3BA2" w:rsidRPr="00BC3BA2">
        <w:rPr>
          <w:rStyle w:val="CharSectno"/>
        </w:rPr>
        <w:noBreakHyphen/>
      </w:r>
      <w:r w:rsidRPr="00BC3BA2">
        <w:rPr>
          <w:rStyle w:val="CharSectno"/>
        </w:rPr>
        <w:t>55</w:t>
      </w:r>
      <w:r w:rsidRPr="006D3157">
        <w:t xml:space="preserve">  Decision of the committee</w:t>
      </w:r>
      <w:bookmarkEnd w:id="681"/>
    </w:p>
    <w:p w14:paraId="6B9E83BE" w14:textId="3BB8ABDD" w:rsidR="00CA368E" w:rsidRPr="006D3157" w:rsidRDefault="00CA368E" w:rsidP="00CA368E">
      <w:pPr>
        <w:pStyle w:val="subsection"/>
      </w:pPr>
      <w:r w:rsidRPr="006D3157">
        <w:tab/>
        <w:t>(1)</w:t>
      </w:r>
      <w:r w:rsidRPr="006D3157">
        <w:tab/>
        <w:t>If a registered trustee is referred to a committee under section</w:t>
      </w:r>
      <w:r w:rsidR="00A66572" w:rsidRPr="006D3157">
        <w:t> </w:t>
      </w:r>
      <w:r w:rsidRPr="006D3157">
        <w:t>40</w:t>
      </w:r>
      <w:r w:rsidR="00BC3BA2">
        <w:noBreakHyphen/>
      </w:r>
      <w:r w:rsidRPr="006D3157">
        <w:t>50, the committee must decide one or more of the following:</w:t>
      </w:r>
    </w:p>
    <w:p w14:paraId="3B30FE2B" w14:textId="77777777" w:rsidR="00CA368E" w:rsidRPr="006D3157" w:rsidRDefault="00CA368E" w:rsidP="00CA368E">
      <w:pPr>
        <w:pStyle w:val="paragraph"/>
      </w:pPr>
      <w:r w:rsidRPr="006D3157">
        <w:tab/>
        <w:t>(a)</w:t>
      </w:r>
      <w:r w:rsidRPr="006D3157">
        <w:tab/>
        <w:t>that the trustee should continue to be registered;</w:t>
      </w:r>
    </w:p>
    <w:p w14:paraId="6193920F" w14:textId="77777777" w:rsidR="00CA368E" w:rsidRPr="006D3157" w:rsidRDefault="00CA368E" w:rsidP="00CA368E">
      <w:pPr>
        <w:pStyle w:val="paragraph"/>
      </w:pPr>
      <w:r w:rsidRPr="006D3157">
        <w:tab/>
        <w:t>(b)</w:t>
      </w:r>
      <w:r w:rsidRPr="006D3157">
        <w:tab/>
        <w:t>that the trustee’s registration should be suspended for a period, or until the occurrence of an event, specified in the decision;</w:t>
      </w:r>
    </w:p>
    <w:p w14:paraId="75572C80" w14:textId="77777777" w:rsidR="00CA368E" w:rsidRPr="006D3157" w:rsidRDefault="00CA368E" w:rsidP="00CA368E">
      <w:pPr>
        <w:pStyle w:val="paragraph"/>
      </w:pPr>
      <w:r w:rsidRPr="006D3157">
        <w:tab/>
        <w:t>(c)</w:t>
      </w:r>
      <w:r w:rsidRPr="006D3157">
        <w:tab/>
        <w:t>that the trustee’s registration should be cancelled;</w:t>
      </w:r>
    </w:p>
    <w:p w14:paraId="2C532FA6" w14:textId="1C1FC051" w:rsidR="00CA368E" w:rsidRPr="006D3157" w:rsidRDefault="00CA368E" w:rsidP="00CA368E">
      <w:pPr>
        <w:pStyle w:val="paragraph"/>
      </w:pPr>
      <w:r w:rsidRPr="006D3157">
        <w:tab/>
        <w:t>(d)</w:t>
      </w:r>
      <w:r w:rsidRPr="006D3157">
        <w:tab/>
        <w:t>that the Inspector</w:t>
      </w:r>
      <w:r w:rsidR="00BC3BA2">
        <w:noBreakHyphen/>
      </w:r>
      <w:r w:rsidRPr="006D3157">
        <w:t>General should direct the trustee not to accept any further appointments as trustee, or not to accept any further appointments as trustee during the period specified in the decision;</w:t>
      </w:r>
    </w:p>
    <w:p w14:paraId="0E57C49B" w14:textId="77777777" w:rsidR="00CA368E" w:rsidRPr="006D3157" w:rsidRDefault="00CA368E" w:rsidP="00CA368E">
      <w:pPr>
        <w:pStyle w:val="paragraph"/>
      </w:pPr>
      <w:r w:rsidRPr="006D3157">
        <w:tab/>
        <w:t>(e)</w:t>
      </w:r>
      <w:r w:rsidRPr="006D3157">
        <w:tab/>
        <w:t>that the trustee should be publicly admonished or reprimanded;</w:t>
      </w:r>
    </w:p>
    <w:p w14:paraId="581E24DB" w14:textId="77777777" w:rsidR="00CA368E" w:rsidRPr="006D3157" w:rsidRDefault="00CA368E" w:rsidP="00CA368E">
      <w:pPr>
        <w:pStyle w:val="paragraph"/>
      </w:pPr>
      <w:r w:rsidRPr="006D3157">
        <w:tab/>
        <w:t>(f)</w:t>
      </w:r>
      <w:r w:rsidRPr="006D3157">
        <w:tab/>
        <w:t>that a condition specified in the decision should be imposed on the trustee;</w:t>
      </w:r>
    </w:p>
    <w:p w14:paraId="1778C864" w14:textId="77777777" w:rsidR="00CA368E" w:rsidRPr="006D3157" w:rsidRDefault="00CA368E" w:rsidP="00CA368E">
      <w:pPr>
        <w:pStyle w:val="paragraph"/>
      </w:pPr>
      <w:r w:rsidRPr="006D3157">
        <w:tab/>
        <w:t>(g)</w:t>
      </w:r>
      <w:r w:rsidRPr="006D3157">
        <w:tab/>
        <w:t>that a condition should be imposed on all other registered trustees that they must not allow the trustee to carry out any of the functions or duties, or exercise any of the powers, of a trustee on their behalf (whether as employee, agent, consultant or otherwise) for a period specified in the decision of no more than 10 years;</w:t>
      </w:r>
    </w:p>
    <w:p w14:paraId="0FAC6E36" w14:textId="6C6142A7" w:rsidR="00CA368E" w:rsidRPr="006D3157" w:rsidRDefault="00CA368E" w:rsidP="00CA368E">
      <w:pPr>
        <w:pStyle w:val="paragraph"/>
      </w:pPr>
      <w:r w:rsidRPr="006D3157">
        <w:lastRenderedPageBreak/>
        <w:tab/>
        <w:t>(h)</w:t>
      </w:r>
      <w:r w:rsidRPr="006D3157">
        <w:tab/>
        <w:t>that the Inspector</w:t>
      </w:r>
      <w:r w:rsidR="00BC3BA2">
        <w:noBreakHyphen/>
      </w:r>
      <w:r w:rsidRPr="006D3157">
        <w:t>General should publish specified information in relation to the committee’s decision and the reasons for that decision.</w:t>
      </w:r>
    </w:p>
    <w:p w14:paraId="650CC4D6" w14:textId="77777777" w:rsidR="00CA368E" w:rsidRPr="006D3157" w:rsidRDefault="00CA368E" w:rsidP="00CA368E">
      <w:pPr>
        <w:pStyle w:val="subsection"/>
      </w:pPr>
      <w:r w:rsidRPr="006D3157">
        <w:tab/>
        <w:t>(2)</w:t>
      </w:r>
      <w:r w:rsidRPr="006D3157">
        <w:tab/>
        <w:t xml:space="preserve">Without limiting </w:t>
      </w:r>
      <w:r w:rsidR="00A66572" w:rsidRPr="006D3157">
        <w:t>paragraph (</w:t>
      </w:r>
      <w:r w:rsidRPr="006D3157">
        <w:t>1)(f), conditions imposed under that paragraph may include one or more of the following:</w:t>
      </w:r>
    </w:p>
    <w:p w14:paraId="35E840ED" w14:textId="77777777" w:rsidR="00CA368E" w:rsidRPr="006D3157" w:rsidRDefault="00CA368E" w:rsidP="00CA368E">
      <w:pPr>
        <w:pStyle w:val="paragraph"/>
      </w:pPr>
      <w:r w:rsidRPr="006D3157">
        <w:tab/>
        <w:t>(a)</w:t>
      </w:r>
      <w:r w:rsidRPr="006D3157">
        <w:tab/>
        <w:t>a condition that the trustee engage in, or refrain from engaging in, specified conduct;</w:t>
      </w:r>
    </w:p>
    <w:p w14:paraId="2A0F8F41" w14:textId="77777777" w:rsidR="00CA368E" w:rsidRPr="006D3157" w:rsidRDefault="00CA368E" w:rsidP="00CA368E">
      <w:pPr>
        <w:pStyle w:val="paragraph"/>
      </w:pPr>
      <w:r w:rsidRPr="006D3157">
        <w:tab/>
        <w:t>(b)</w:t>
      </w:r>
      <w:r w:rsidRPr="006D3157">
        <w:tab/>
        <w:t>a condition that the trustee engage in, or refrain from engaging in, specified conduct except in specified circumstances;</w:t>
      </w:r>
    </w:p>
    <w:p w14:paraId="31F76B35" w14:textId="77777777" w:rsidR="00CA368E" w:rsidRPr="006D3157" w:rsidRDefault="00CA368E" w:rsidP="00CA368E">
      <w:pPr>
        <w:pStyle w:val="paragraph"/>
      </w:pPr>
      <w:r w:rsidRPr="006D3157">
        <w:tab/>
        <w:t>(c)</w:t>
      </w:r>
      <w:r w:rsidRPr="006D3157">
        <w:tab/>
        <w:t>a condition that the trustee publish specified information;</w:t>
      </w:r>
    </w:p>
    <w:p w14:paraId="7BD8ABBD" w14:textId="77777777" w:rsidR="00CA368E" w:rsidRPr="006D3157" w:rsidRDefault="00CA368E" w:rsidP="00CA368E">
      <w:pPr>
        <w:pStyle w:val="paragraph"/>
      </w:pPr>
      <w:r w:rsidRPr="006D3157">
        <w:tab/>
        <w:t>(d)</w:t>
      </w:r>
      <w:r w:rsidRPr="006D3157">
        <w:tab/>
        <w:t>a condition that the trustee notify a specified person or class of persons of specified information;</w:t>
      </w:r>
    </w:p>
    <w:p w14:paraId="4241698C" w14:textId="77777777" w:rsidR="00CA368E" w:rsidRPr="006D3157" w:rsidRDefault="00CA368E" w:rsidP="00CA368E">
      <w:pPr>
        <w:pStyle w:val="paragraph"/>
      </w:pPr>
      <w:r w:rsidRPr="006D3157">
        <w:tab/>
        <w:t>(e)</w:t>
      </w:r>
      <w:r w:rsidRPr="006D3157">
        <w:tab/>
        <w:t>a condition that the trustee publish a specified statement;</w:t>
      </w:r>
    </w:p>
    <w:p w14:paraId="627AEB4F" w14:textId="77777777" w:rsidR="00CA368E" w:rsidRPr="006D3157" w:rsidRDefault="00CA368E" w:rsidP="00CA368E">
      <w:pPr>
        <w:pStyle w:val="paragraph"/>
      </w:pPr>
      <w:r w:rsidRPr="006D3157">
        <w:tab/>
        <w:t>(f)</w:t>
      </w:r>
      <w:r w:rsidRPr="006D3157">
        <w:tab/>
        <w:t>a condition that the trustee make a specified statement to a specified person or class of persons.</w:t>
      </w:r>
    </w:p>
    <w:p w14:paraId="20A23288" w14:textId="77777777" w:rsidR="00CA368E" w:rsidRPr="006D3157" w:rsidRDefault="00CA368E" w:rsidP="00CA368E">
      <w:pPr>
        <w:pStyle w:val="subsection"/>
      </w:pPr>
      <w:r w:rsidRPr="006D3157">
        <w:tab/>
        <w:t>(3)</w:t>
      </w:r>
      <w:r w:rsidRPr="006D3157">
        <w:tab/>
        <w:t>In making its decision, the committee may have regard to:</w:t>
      </w:r>
    </w:p>
    <w:p w14:paraId="0979566A" w14:textId="3D16A981" w:rsidR="00CA368E" w:rsidRPr="006D3157" w:rsidRDefault="00CA368E" w:rsidP="00CA368E">
      <w:pPr>
        <w:pStyle w:val="paragraph"/>
      </w:pPr>
      <w:r w:rsidRPr="006D3157">
        <w:tab/>
        <w:t>(a)</w:t>
      </w:r>
      <w:r w:rsidRPr="006D3157">
        <w:tab/>
        <w:t>any information provided to the committee by the Inspector</w:t>
      </w:r>
      <w:r w:rsidR="00BC3BA2">
        <w:noBreakHyphen/>
      </w:r>
      <w:r w:rsidRPr="006D3157">
        <w:t>General; and</w:t>
      </w:r>
    </w:p>
    <w:p w14:paraId="0EF4CD2B" w14:textId="77777777" w:rsidR="00CA368E" w:rsidRPr="006D3157" w:rsidRDefault="00CA368E" w:rsidP="00CA368E">
      <w:pPr>
        <w:pStyle w:val="paragraph"/>
      </w:pPr>
      <w:r w:rsidRPr="006D3157">
        <w:tab/>
        <w:t>(b)</w:t>
      </w:r>
      <w:r w:rsidRPr="006D3157">
        <w:tab/>
        <w:t>any explanation given by the trustee; and</w:t>
      </w:r>
    </w:p>
    <w:p w14:paraId="606FA7FC" w14:textId="77777777" w:rsidR="00CA368E" w:rsidRPr="006D3157" w:rsidRDefault="00CA368E" w:rsidP="00CA368E">
      <w:pPr>
        <w:pStyle w:val="paragraph"/>
      </w:pPr>
      <w:r w:rsidRPr="006D3157">
        <w:tab/>
        <w:t>(c)</w:t>
      </w:r>
      <w:r w:rsidRPr="006D3157">
        <w:tab/>
        <w:t>any other information given by the trustee to the committee; and</w:t>
      </w:r>
    </w:p>
    <w:p w14:paraId="368C65AF" w14:textId="77777777" w:rsidR="00CA368E" w:rsidRPr="006D3157" w:rsidRDefault="00CA368E" w:rsidP="00CA368E">
      <w:pPr>
        <w:pStyle w:val="paragraph"/>
        <w:rPr>
          <w:lang w:eastAsia="en-US"/>
        </w:rPr>
      </w:pPr>
      <w:r w:rsidRPr="006D3157">
        <w:tab/>
        <w:t>(d)</w:t>
      </w:r>
      <w:r w:rsidRPr="006D3157">
        <w:tab/>
        <w:t xml:space="preserve">if the trustee is or was also a registered liquidator under the </w:t>
      </w:r>
      <w:r w:rsidRPr="006D3157">
        <w:rPr>
          <w:i/>
        </w:rPr>
        <w:t>Corporations Act 2001</w:t>
      </w:r>
      <w:r w:rsidRPr="006D3157">
        <w:t xml:space="preserve">—any information in relation to the trustee given to the committee by ASIC or a committee convened under </w:t>
      </w:r>
      <w:r w:rsidRPr="006D3157">
        <w:rPr>
          <w:lang w:eastAsia="en-US"/>
        </w:rPr>
        <w:t>the Insolvency Practice Schedule (Corporations); and</w:t>
      </w:r>
    </w:p>
    <w:p w14:paraId="4325BD12" w14:textId="77777777" w:rsidR="00CA368E" w:rsidRPr="006D3157" w:rsidRDefault="00CA368E" w:rsidP="00CA368E">
      <w:pPr>
        <w:pStyle w:val="paragraph"/>
        <w:rPr>
          <w:lang w:eastAsia="en-US"/>
        </w:rPr>
      </w:pPr>
      <w:r w:rsidRPr="006D3157">
        <w:rPr>
          <w:lang w:eastAsia="en-US"/>
        </w:rPr>
        <w:tab/>
        <w:t>(e)</w:t>
      </w:r>
      <w:r w:rsidRPr="006D3157">
        <w:rPr>
          <w:lang w:eastAsia="en-US"/>
        </w:rPr>
        <w:tab/>
        <w:t>any other matter that the committee considers relevant.</w:t>
      </w:r>
    </w:p>
    <w:p w14:paraId="19D334DB" w14:textId="072D7BB1" w:rsidR="00CA368E" w:rsidRPr="006D3157" w:rsidRDefault="00CA368E" w:rsidP="00CA368E">
      <w:pPr>
        <w:pStyle w:val="ActHead5"/>
      </w:pPr>
      <w:bookmarkStart w:id="682" w:name="_Toc178067236"/>
      <w:r w:rsidRPr="00BC3BA2">
        <w:rPr>
          <w:rStyle w:val="CharSectno"/>
        </w:rPr>
        <w:t>40</w:t>
      </w:r>
      <w:r w:rsidR="00BC3BA2" w:rsidRPr="00BC3BA2">
        <w:rPr>
          <w:rStyle w:val="CharSectno"/>
        </w:rPr>
        <w:noBreakHyphen/>
      </w:r>
      <w:r w:rsidRPr="00BC3BA2">
        <w:rPr>
          <w:rStyle w:val="CharSectno"/>
        </w:rPr>
        <w:t>60</w:t>
      </w:r>
      <w:r w:rsidRPr="006D3157">
        <w:t xml:space="preserve">  Committee to report</w:t>
      </w:r>
      <w:bookmarkEnd w:id="682"/>
    </w:p>
    <w:p w14:paraId="569F7CD0" w14:textId="7614AB05" w:rsidR="00CA368E" w:rsidRPr="006D3157" w:rsidRDefault="00CA368E" w:rsidP="00CA368E">
      <w:pPr>
        <w:pStyle w:val="subsection"/>
      </w:pPr>
      <w:r w:rsidRPr="006D3157">
        <w:tab/>
      </w:r>
      <w:r w:rsidRPr="006D3157">
        <w:tab/>
        <w:t>The committee must give the registered trustee and the Inspector</w:t>
      </w:r>
      <w:r w:rsidR="00BC3BA2">
        <w:noBreakHyphen/>
      </w:r>
      <w:r w:rsidRPr="006D3157">
        <w:t>General a report setting out:</w:t>
      </w:r>
    </w:p>
    <w:p w14:paraId="3F842DCD" w14:textId="77777777" w:rsidR="00CA368E" w:rsidRPr="006D3157" w:rsidRDefault="00CA368E" w:rsidP="00CA368E">
      <w:pPr>
        <w:pStyle w:val="paragraph"/>
      </w:pPr>
      <w:r w:rsidRPr="006D3157">
        <w:tab/>
        <w:t>(a)</w:t>
      </w:r>
      <w:r w:rsidRPr="006D3157">
        <w:tab/>
        <w:t>the committee’s decision in relation to the trustee; and</w:t>
      </w:r>
    </w:p>
    <w:p w14:paraId="4CDDDD13" w14:textId="77777777" w:rsidR="00CA368E" w:rsidRPr="006D3157" w:rsidRDefault="00CA368E" w:rsidP="00CA368E">
      <w:pPr>
        <w:pStyle w:val="paragraph"/>
      </w:pPr>
      <w:r w:rsidRPr="006D3157">
        <w:tab/>
        <w:t>(b)</w:t>
      </w:r>
      <w:r w:rsidRPr="006D3157">
        <w:tab/>
        <w:t>the committee’s reasons for that decision; and</w:t>
      </w:r>
    </w:p>
    <w:p w14:paraId="7677064E" w14:textId="0314A1E3" w:rsidR="00CA368E" w:rsidRPr="006D3157" w:rsidRDefault="00CA368E" w:rsidP="00CA368E">
      <w:pPr>
        <w:pStyle w:val="paragraph"/>
      </w:pPr>
      <w:r w:rsidRPr="006D3157">
        <w:lastRenderedPageBreak/>
        <w:tab/>
        <w:t>(c)</w:t>
      </w:r>
      <w:r w:rsidRPr="006D3157">
        <w:tab/>
        <w:t>if the committee decides under paragraph</w:t>
      </w:r>
      <w:r w:rsidR="00A66572" w:rsidRPr="006D3157">
        <w:t> </w:t>
      </w:r>
      <w:r w:rsidRPr="006D3157">
        <w:t>40</w:t>
      </w:r>
      <w:r w:rsidR="00BC3BA2">
        <w:noBreakHyphen/>
      </w:r>
      <w:r w:rsidRPr="006D3157">
        <w:t>55(1)(f) that the trustee should be registered subject to a condition:</w:t>
      </w:r>
    </w:p>
    <w:p w14:paraId="4F39C776" w14:textId="77777777" w:rsidR="00CA368E" w:rsidRPr="006D3157" w:rsidRDefault="00CA368E" w:rsidP="00CA368E">
      <w:pPr>
        <w:pStyle w:val="paragraphsub"/>
      </w:pPr>
      <w:r w:rsidRPr="006D3157">
        <w:tab/>
        <w:t>(i)</w:t>
      </w:r>
      <w:r w:rsidRPr="006D3157">
        <w:tab/>
        <w:t>the condition; and</w:t>
      </w:r>
    </w:p>
    <w:p w14:paraId="76A5CDB5" w14:textId="77777777" w:rsidR="00CA368E" w:rsidRPr="006D3157" w:rsidRDefault="00CA368E" w:rsidP="00CA368E">
      <w:pPr>
        <w:pStyle w:val="paragraphsub"/>
      </w:pPr>
      <w:r w:rsidRPr="006D3157">
        <w:tab/>
        <w:t>(ii)</w:t>
      </w:r>
      <w:r w:rsidRPr="006D3157">
        <w:tab/>
        <w:t>the committee’s reasons for imposing the condition; and</w:t>
      </w:r>
    </w:p>
    <w:p w14:paraId="51D1A2C5" w14:textId="2D9F8788" w:rsidR="00CA368E" w:rsidRPr="006D3157" w:rsidRDefault="00CA368E" w:rsidP="00CA368E">
      <w:pPr>
        <w:pStyle w:val="paragraph"/>
      </w:pPr>
      <w:r w:rsidRPr="006D3157">
        <w:tab/>
        <w:t>(d)</w:t>
      </w:r>
      <w:r w:rsidRPr="006D3157">
        <w:tab/>
        <w:t>if the committee decides under paragraph</w:t>
      </w:r>
      <w:r w:rsidR="00A66572" w:rsidRPr="006D3157">
        <w:t> </w:t>
      </w:r>
      <w:r w:rsidRPr="006D3157">
        <w:t>40</w:t>
      </w:r>
      <w:r w:rsidR="00BC3BA2">
        <w:noBreakHyphen/>
      </w:r>
      <w:r w:rsidRPr="006D3157">
        <w:t>55(1)(g) that a condition should be imposed on all other registered trustees in relation to the trustee:</w:t>
      </w:r>
    </w:p>
    <w:p w14:paraId="725E4FE2" w14:textId="77777777" w:rsidR="00CA368E" w:rsidRPr="006D3157" w:rsidRDefault="00CA368E" w:rsidP="00CA368E">
      <w:pPr>
        <w:pStyle w:val="paragraphsub"/>
      </w:pPr>
      <w:r w:rsidRPr="006D3157">
        <w:tab/>
        <w:t>(i)</w:t>
      </w:r>
      <w:r w:rsidRPr="006D3157">
        <w:tab/>
        <w:t>the condition; and</w:t>
      </w:r>
    </w:p>
    <w:p w14:paraId="272B75A8" w14:textId="77777777" w:rsidR="00CA368E" w:rsidRPr="006D3157" w:rsidRDefault="00CA368E" w:rsidP="00CA368E">
      <w:pPr>
        <w:pStyle w:val="paragraphsub"/>
      </w:pPr>
      <w:r w:rsidRPr="006D3157">
        <w:tab/>
        <w:t>(ii)</w:t>
      </w:r>
      <w:r w:rsidRPr="006D3157">
        <w:tab/>
        <w:t>the committee’s reasons for imposing the condition.</w:t>
      </w:r>
    </w:p>
    <w:p w14:paraId="494D7EE1" w14:textId="50201A0E" w:rsidR="00CA368E" w:rsidRPr="006D3157" w:rsidRDefault="00CA368E" w:rsidP="00CA368E">
      <w:pPr>
        <w:pStyle w:val="ActHead5"/>
      </w:pPr>
      <w:bookmarkStart w:id="683" w:name="_Toc178067237"/>
      <w:r w:rsidRPr="00BC3BA2">
        <w:rPr>
          <w:rStyle w:val="CharSectno"/>
        </w:rPr>
        <w:t>40</w:t>
      </w:r>
      <w:r w:rsidR="00BC3BA2" w:rsidRPr="00BC3BA2">
        <w:rPr>
          <w:rStyle w:val="CharSectno"/>
        </w:rPr>
        <w:noBreakHyphen/>
      </w:r>
      <w:r w:rsidRPr="00BC3BA2">
        <w:rPr>
          <w:rStyle w:val="CharSectno"/>
        </w:rPr>
        <w:t>65</w:t>
      </w:r>
      <w:r w:rsidRPr="006D3157">
        <w:t xml:space="preserve">  Inspector</w:t>
      </w:r>
      <w:r w:rsidR="00BC3BA2">
        <w:noBreakHyphen/>
      </w:r>
      <w:r w:rsidRPr="006D3157">
        <w:t>General must give effect to the committee’s decision</w:t>
      </w:r>
      <w:bookmarkEnd w:id="683"/>
    </w:p>
    <w:p w14:paraId="3D095734" w14:textId="40A53CB2" w:rsidR="00CA368E" w:rsidRPr="006D3157" w:rsidRDefault="00CA368E" w:rsidP="00CA368E">
      <w:pPr>
        <w:pStyle w:val="subsection"/>
      </w:pPr>
      <w:r w:rsidRPr="006D3157">
        <w:tab/>
      </w:r>
      <w:r w:rsidRPr="006D3157">
        <w:tab/>
        <w:t>The Inspector</w:t>
      </w:r>
      <w:r w:rsidR="00BC3BA2">
        <w:noBreakHyphen/>
      </w:r>
      <w:r w:rsidRPr="006D3157">
        <w:t>General must give effect to the committee’s decision.</w:t>
      </w:r>
    </w:p>
    <w:p w14:paraId="2A633B16" w14:textId="77777777" w:rsidR="00CA368E" w:rsidRPr="006D3157" w:rsidRDefault="00CA368E" w:rsidP="00CA368E">
      <w:pPr>
        <w:pStyle w:val="ActHead4"/>
      </w:pPr>
      <w:bookmarkStart w:id="684" w:name="_Toc178067238"/>
      <w:r w:rsidRPr="00BC3BA2">
        <w:rPr>
          <w:rStyle w:val="CharSubdNo"/>
        </w:rPr>
        <w:t>Subdivision F</w:t>
      </w:r>
      <w:r w:rsidRPr="006D3157">
        <w:t>—</w:t>
      </w:r>
      <w:r w:rsidRPr="00BC3BA2">
        <w:rPr>
          <w:rStyle w:val="CharSubdText"/>
        </w:rPr>
        <w:t>Lifting or shortening suspension</w:t>
      </w:r>
      <w:bookmarkEnd w:id="684"/>
    </w:p>
    <w:p w14:paraId="3BDE82A0" w14:textId="587F1B02" w:rsidR="00CA368E" w:rsidRPr="006D3157" w:rsidRDefault="00CA368E" w:rsidP="00CA368E">
      <w:pPr>
        <w:pStyle w:val="ActHead5"/>
      </w:pPr>
      <w:bookmarkStart w:id="685" w:name="_Toc178067239"/>
      <w:r w:rsidRPr="00BC3BA2">
        <w:rPr>
          <w:rStyle w:val="CharSectno"/>
        </w:rPr>
        <w:t>40</w:t>
      </w:r>
      <w:r w:rsidR="00BC3BA2" w:rsidRPr="00BC3BA2">
        <w:rPr>
          <w:rStyle w:val="CharSectno"/>
        </w:rPr>
        <w:noBreakHyphen/>
      </w:r>
      <w:r w:rsidRPr="00BC3BA2">
        <w:rPr>
          <w:rStyle w:val="CharSectno"/>
        </w:rPr>
        <w:t>70</w:t>
      </w:r>
      <w:r w:rsidRPr="006D3157">
        <w:t xml:space="preserve">  Application to lift or shorten suspension</w:t>
      </w:r>
      <w:bookmarkEnd w:id="685"/>
    </w:p>
    <w:p w14:paraId="6246007A" w14:textId="77777777" w:rsidR="00CA368E" w:rsidRPr="006D3157" w:rsidRDefault="00CA368E" w:rsidP="00CA368E">
      <w:pPr>
        <w:pStyle w:val="SubsectionHead"/>
      </w:pPr>
      <w:r w:rsidRPr="006D3157">
        <w:t>Application of this section</w:t>
      </w:r>
    </w:p>
    <w:p w14:paraId="328D25AF" w14:textId="77777777" w:rsidR="00CA368E" w:rsidRPr="006D3157" w:rsidRDefault="00CA368E" w:rsidP="00CA368E">
      <w:pPr>
        <w:pStyle w:val="subsection"/>
      </w:pPr>
      <w:r w:rsidRPr="006D3157">
        <w:tab/>
        <w:t>(1)</w:t>
      </w:r>
      <w:r w:rsidRPr="006D3157">
        <w:tab/>
        <w:t>This section applies if a person’s registration as a trustee has been suspended.</w:t>
      </w:r>
    </w:p>
    <w:p w14:paraId="6BEB6A7C" w14:textId="4825CA01" w:rsidR="00CA368E" w:rsidRPr="006D3157" w:rsidRDefault="00CA368E" w:rsidP="00CA368E">
      <w:pPr>
        <w:pStyle w:val="SubsectionHead"/>
      </w:pPr>
      <w:r w:rsidRPr="006D3157">
        <w:t>Suspended trustee may apply to the Inspector</w:t>
      </w:r>
      <w:r w:rsidR="00BC3BA2">
        <w:noBreakHyphen/>
      </w:r>
      <w:r w:rsidRPr="006D3157">
        <w:t>General</w:t>
      </w:r>
    </w:p>
    <w:p w14:paraId="416114ED" w14:textId="1EBAD524" w:rsidR="00CA368E" w:rsidRPr="006D3157" w:rsidRDefault="00CA368E" w:rsidP="00CA368E">
      <w:pPr>
        <w:pStyle w:val="subsection"/>
      </w:pPr>
      <w:r w:rsidRPr="006D3157">
        <w:tab/>
        <w:t>(2)</w:t>
      </w:r>
      <w:r w:rsidRPr="006D3157">
        <w:tab/>
        <w:t>The person may apply to the Inspector</w:t>
      </w:r>
      <w:r w:rsidR="00BC3BA2">
        <w:noBreakHyphen/>
      </w:r>
      <w:r w:rsidRPr="006D3157">
        <w:t>General:</w:t>
      </w:r>
    </w:p>
    <w:p w14:paraId="446CA7EE" w14:textId="77777777" w:rsidR="00CA368E" w:rsidRPr="006D3157" w:rsidRDefault="00CA368E" w:rsidP="00CA368E">
      <w:pPr>
        <w:pStyle w:val="paragraph"/>
      </w:pPr>
      <w:r w:rsidRPr="006D3157">
        <w:tab/>
        <w:t>(a)</w:t>
      </w:r>
      <w:r w:rsidRPr="006D3157">
        <w:tab/>
        <w:t>for the suspension to be lifted; or</w:t>
      </w:r>
    </w:p>
    <w:p w14:paraId="17733B84" w14:textId="77777777" w:rsidR="00CA368E" w:rsidRPr="006D3157" w:rsidRDefault="00CA368E" w:rsidP="00CA368E">
      <w:pPr>
        <w:pStyle w:val="paragraph"/>
      </w:pPr>
      <w:r w:rsidRPr="006D3157">
        <w:tab/>
        <w:t>(b)</w:t>
      </w:r>
      <w:r w:rsidRPr="006D3157">
        <w:tab/>
        <w:t>for the period of the suspension to be shortened.</w:t>
      </w:r>
    </w:p>
    <w:p w14:paraId="3ABEF991" w14:textId="1FDD18B8" w:rsidR="00CA368E" w:rsidRPr="006D3157" w:rsidRDefault="00CA368E" w:rsidP="00CA368E">
      <w:pPr>
        <w:pStyle w:val="subsection"/>
      </w:pPr>
      <w:r w:rsidRPr="006D3157">
        <w:tab/>
        <w:t>(3)</w:t>
      </w:r>
      <w:r w:rsidRPr="006D3157">
        <w:tab/>
        <w:t>The application must be lodged with the Inspector</w:t>
      </w:r>
      <w:r w:rsidR="00BC3BA2">
        <w:noBreakHyphen/>
      </w:r>
      <w:r w:rsidRPr="006D3157">
        <w:t>General in the approved form.</w:t>
      </w:r>
    </w:p>
    <w:p w14:paraId="4B78F582" w14:textId="77777777" w:rsidR="00CA368E" w:rsidRPr="006D3157" w:rsidRDefault="00CA368E" w:rsidP="00CA368E">
      <w:pPr>
        <w:pStyle w:val="subsection"/>
      </w:pPr>
      <w:r w:rsidRPr="006D3157">
        <w:tab/>
        <w:t>(4)</w:t>
      </w:r>
      <w:r w:rsidRPr="006D3157">
        <w:tab/>
        <w:t xml:space="preserve">The application is properly made if </w:t>
      </w:r>
      <w:r w:rsidR="00A66572" w:rsidRPr="006D3157">
        <w:t>subsection (</w:t>
      </w:r>
      <w:r w:rsidRPr="006D3157">
        <w:t>3) is complied with.</w:t>
      </w:r>
    </w:p>
    <w:p w14:paraId="7A6F6127" w14:textId="20908497" w:rsidR="00CA368E" w:rsidRPr="006D3157" w:rsidRDefault="00CA368E" w:rsidP="00CA368E">
      <w:pPr>
        <w:pStyle w:val="ActHead5"/>
      </w:pPr>
      <w:bookmarkStart w:id="686" w:name="_Toc178067240"/>
      <w:r w:rsidRPr="00BC3BA2">
        <w:rPr>
          <w:rStyle w:val="CharSectno"/>
        </w:rPr>
        <w:lastRenderedPageBreak/>
        <w:t>40</w:t>
      </w:r>
      <w:r w:rsidR="00BC3BA2" w:rsidRPr="00BC3BA2">
        <w:rPr>
          <w:rStyle w:val="CharSectno"/>
        </w:rPr>
        <w:noBreakHyphen/>
      </w:r>
      <w:r w:rsidRPr="00BC3BA2">
        <w:rPr>
          <w:rStyle w:val="CharSectno"/>
        </w:rPr>
        <w:t>75</w:t>
      </w:r>
      <w:r w:rsidRPr="006D3157">
        <w:t xml:space="preserve">  Inspector</w:t>
      </w:r>
      <w:r w:rsidR="00BC3BA2">
        <w:noBreakHyphen/>
      </w:r>
      <w:r w:rsidRPr="006D3157">
        <w:t>General may convene a committee to consider applications</w:t>
      </w:r>
      <w:bookmarkEnd w:id="686"/>
    </w:p>
    <w:p w14:paraId="1DEF08B6" w14:textId="2C5BDA58" w:rsidR="00CA368E" w:rsidRPr="006D3157" w:rsidRDefault="00CA368E" w:rsidP="00CA368E">
      <w:pPr>
        <w:pStyle w:val="subsection"/>
      </w:pPr>
      <w:r w:rsidRPr="006D3157">
        <w:tab/>
        <w:t>(1)</w:t>
      </w:r>
      <w:r w:rsidRPr="006D3157">
        <w:tab/>
        <w:t>The Inspector</w:t>
      </w:r>
      <w:r w:rsidR="00BC3BA2">
        <w:noBreakHyphen/>
      </w:r>
      <w:r w:rsidRPr="006D3157">
        <w:t>General may convene a committee for the purposes of considering an application, or applications, made under section</w:t>
      </w:r>
      <w:r w:rsidR="00A66572" w:rsidRPr="006D3157">
        <w:t> </w:t>
      </w:r>
      <w:r w:rsidRPr="006D3157">
        <w:t>40</w:t>
      </w:r>
      <w:r w:rsidR="00BC3BA2">
        <w:noBreakHyphen/>
      </w:r>
      <w:r w:rsidRPr="006D3157">
        <w:t>70.</w:t>
      </w:r>
    </w:p>
    <w:p w14:paraId="762DE530" w14:textId="77777777" w:rsidR="00CA368E" w:rsidRPr="006D3157" w:rsidRDefault="00CA368E" w:rsidP="00CA368E">
      <w:pPr>
        <w:pStyle w:val="subsection"/>
      </w:pPr>
      <w:r w:rsidRPr="006D3157">
        <w:tab/>
        <w:t>(2)</w:t>
      </w:r>
      <w:r w:rsidRPr="006D3157">
        <w:tab/>
        <w:t>The committee must consist of:</w:t>
      </w:r>
    </w:p>
    <w:p w14:paraId="59BE4FAF" w14:textId="1B96FF68" w:rsidR="00CA368E" w:rsidRPr="006D3157" w:rsidRDefault="00CA368E" w:rsidP="00CA368E">
      <w:pPr>
        <w:pStyle w:val="paragraph"/>
      </w:pPr>
      <w:r w:rsidRPr="006D3157">
        <w:tab/>
        <w:t>(a)</w:t>
      </w:r>
      <w:r w:rsidRPr="006D3157">
        <w:tab/>
        <w:t>the Inspector</w:t>
      </w:r>
      <w:r w:rsidR="00BC3BA2">
        <w:noBreakHyphen/>
      </w:r>
      <w:r w:rsidRPr="006D3157">
        <w:t>General; and</w:t>
      </w:r>
    </w:p>
    <w:p w14:paraId="7503C01E" w14:textId="77777777" w:rsidR="00CA368E" w:rsidRPr="006D3157" w:rsidRDefault="00CA368E" w:rsidP="00CA368E">
      <w:pPr>
        <w:pStyle w:val="paragraph"/>
      </w:pPr>
      <w:r w:rsidRPr="006D3157">
        <w:tab/>
        <w:t>(b)</w:t>
      </w:r>
      <w:r w:rsidRPr="006D3157">
        <w:tab/>
        <w:t>a registered trustee chosen by a prescribed body; and</w:t>
      </w:r>
    </w:p>
    <w:p w14:paraId="2BEE2D0B" w14:textId="77777777" w:rsidR="00CA368E" w:rsidRPr="006D3157" w:rsidRDefault="00CA368E" w:rsidP="00CA368E">
      <w:pPr>
        <w:pStyle w:val="paragraph"/>
      </w:pPr>
      <w:r w:rsidRPr="006D3157">
        <w:tab/>
        <w:t>(c)</w:t>
      </w:r>
      <w:r w:rsidRPr="006D3157">
        <w:tab/>
        <w:t>a person appointed by the Minister.</w:t>
      </w:r>
    </w:p>
    <w:p w14:paraId="6B42D96F" w14:textId="0F90C8C9" w:rsidR="00CA368E" w:rsidRPr="006D3157" w:rsidRDefault="00CA368E" w:rsidP="00CA368E">
      <w:pPr>
        <w:pStyle w:val="notetext"/>
      </w:pPr>
      <w:r w:rsidRPr="006D3157">
        <w:t>Note 1:</w:t>
      </w:r>
      <w:r w:rsidRPr="006D3157">
        <w:tab/>
        <w:t>Section</w:t>
      </w:r>
      <w:r w:rsidR="00A66572" w:rsidRPr="006D3157">
        <w:t> </w:t>
      </w:r>
      <w:r w:rsidRPr="006D3157">
        <w:t>50</w:t>
      </w:r>
      <w:r w:rsidR="00BC3BA2">
        <w:noBreakHyphen/>
      </w:r>
      <w:r w:rsidRPr="006D3157">
        <w:t xml:space="preserve">5 sets out the knowledge and experience that a prescribed body must be satisfied a person has before making an appointment under </w:t>
      </w:r>
      <w:r w:rsidR="00A66572" w:rsidRPr="006D3157">
        <w:t>paragraph (</w:t>
      </w:r>
      <w:r w:rsidRPr="006D3157">
        <w:t>2)(b).</w:t>
      </w:r>
    </w:p>
    <w:p w14:paraId="7E9C5A60" w14:textId="296E68F7" w:rsidR="00CA368E" w:rsidRPr="006D3157" w:rsidRDefault="00CA368E" w:rsidP="00CA368E">
      <w:pPr>
        <w:pStyle w:val="notetext"/>
      </w:pPr>
      <w:r w:rsidRPr="006D3157">
        <w:t>Note 2:</w:t>
      </w:r>
      <w:r w:rsidRPr="006D3157">
        <w:tab/>
        <w:t>Section</w:t>
      </w:r>
      <w:r w:rsidR="00A66572" w:rsidRPr="006D3157">
        <w:t> </w:t>
      </w:r>
      <w:r w:rsidRPr="006D3157">
        <w:t>50</w:t>
      </w:r>
      <w:r w:rsidR="00BC3BA2">
        <w:noBreakHyphen/>
      </w:r>
      <w:r w:rsidRPr="006D3157">
        <w:t xml:space="preserve">10 sets out the matters of which the Minister must be satisfied before making an appointment under </w:t>
      </w:r>
      <w:r w:rsidR="00A66572" w:rsidRPr="006D3157">
        <w:t>paragraph (</w:t>
      </w:r>
      <w:r w:rsidRPr="006D3157">
        <w:t>2)(c).</w:t>
      </w:r>
    </w:p>
    <w:p w14:paraId="4F441A2C" w14:textId="10556086" w:rsidR="00CA368E" w:rsidRPr="006D3157" w:rsidRDefault="00CA368E" w:rsidP="00CA368E">
      <w:pPr>
        <w:pStyle w:val="ActHead5"/>
      </w:pPr>
      <w:bookmarkStart w:id="687" w:name="_Toc178067241"/>
      <w:r w:rsidRPr="00BC3BA2">
        <w:rPr>
          <w:rStyle w:val="CharSectno"/>
        </w:rPr>
        <w:t>40</w:t>
      </w:r>
      <w:r w:rsidR="00BC3BA2" w:rsidRPr="00BC3BA2">
        <w:rPr>
          <w:rStyle w:val="CharSectno"/>
        </w:rPr>
        <w:noBreakHyphen/>
      </w:r>
      <w:r w:rsidRPr="00BC3BA2">
        <w:rPr>
          <w:rStyle w:val="CharSectno"/>
        </w:rPr>
        <w:t>80</w:t>
      </w:r>
      <w:r w:rsidRPr="006D3157">
        <w:t xml:space="preserve">  Inspector</w:t>
      </w:r>
      <w:r w:rsidR="00BC3BA2">
        <w:noBreakHyphen/>
      </w:r>
      <w:r w:rsidRPr="006D3157">
        <w:t>General must refer applications to a committee</w:t>
      </w:r>
      <w:bookmarkEnd w:id="687"/>
    </w:p>
    <w:p w14:paraId="02ACE939" w14:textId="4F56DA25" w:rsidR="00CA368E" w:rsidRPr="006D3157" w:rsidRDefault="00CA368E" w:rsidP="00CA368E">
      <w:pPr>
        <w:pStyle w:val="subsection"/>
      </w:pPr>
      <w:r w:rsidRPr="006D3157">
        <w:tab/>
        <w:t>(1)</w:t>
      </w:r>
      <w:r w:rsidRPr="006D3157">
        <w:tab/>
        <w:t>The Inspector</w:t>
      </w:r>
      <w:r w:rsidR="00BC3BA2">
        <w:noBreakHyphen/>
      </w:r>
      <w:r w:rsidRPr="006D3157">
        <w:t>General must refer an application that is properly made under section</w:t>
      </w:r>
      <w:r w:rsidR="00A66572" w:rsidRPr="006D3157">
        <w:t> </w:t>
      </w:r>
      <w:r w:rsidRPr="006D3157">
        <w:t>40</w:t>
      </w:r>
      <w:r w:rsidR="00BC3BA2">
        <w:noBreakHyphen/>
      </w:r>
      <w:r w:rsidRPr="006D3157">
        <w:t>70 to a committee convened under section</w:t>
      </w:r>
      <w:r w:rsidR="00A66572" w:rsidRPr="006D3157">
        <w:t> </w:t>
      </w:r>
      <w:r w:rsidRPr="006D3157">
        <w:t>40</w:t>
      </w:r>
      <w:r w:rsidR="00BC3BA2">
        <w:noBreakHyphen/>
      </w:r>
      <w:r w:rsidRPr="006D3157">
        <w:t>75 for consideration.</w:t>
      </w:r>
    </w:p>
    <w:p w14:paraId="3E7BDE03" w14:textId="3F656E9C" w:rsidR="00CA368E" w:rsidRPr="006D3157" w:rsidRDefault="00CA368E" w:rsidP="00CA368E">
      <w:pPr>
        <w:pStyle w:val="subsection"/>
      </w:pPr>
      <w:r w:rsidRPr="006D3157">
        <w:tab/>
        <w:t>(2)</w:t>
      </w:r>
      <w:r w:rsidRPr="006D3157">
        <w:tab/>
        <w:t>The Inspector</w:t>
      </w:r>
      <w:r w:rsidR="00BC3BA2">
        <w:noBreakHyphen/>
      </w:r>
      <w:r w:rsidRPr="006D3157">
        <w:t>General must do so within 2 months after receiving the application.</w:t>
      </w:r>
    </w:p>
    <w:p w14:paraId="3100FCAC" w14:textId="1054DF12" w:rsidR="00CA368E" w:rsidRPr="006D3157" w:rsidRDefault="00CA368E" w:rsidP="00CA368E">
      <w:pPr>
        <w:pStyle w:val="ActHead5"/>
      </w:pPr>
      <w:bookmarkStart w:id="688" w:name="_Toc178067242"/>
      <w:r w:rsidRPr="00BC3BA2">
        <w:rPr>
          <w:rStyle w:val="CharSectno"/>
        </w:rPr>
        <w:t>40</w:t>
      </w:r>
      <w:r w:rsidR="00BC3BA2" w:rsidRPr="00BC3BA2">
        <w:rPr>
          <w:rStyle w:val="CharSectno"/>
        </w:rPr>
        <w:noBreakHyphen/>
      </w:r>
      <w:r w:rsidRPr="00BC3BA2">
        <w:rPr>
          <w:rStyle w:val="CharSectno"/>
        </w:rPr>
        <w:t>85</w:t>
      </w:r>
      <w:r w:rsidRPr="006D3157">
        <w:t xml:space="preserve">  Committee to consider applications</w:t>
      </w:r>
      <w:bookmarkEnd w:id="688"/>
    </w:p>
    <w:p w14:paraId="0DEA2C54" w14:textId="77777777" w:rsidR="00CA368E" w:rsidRPr="006D3157" w:rsidRDefault="00CA368E" w:rsidP="00CA368E">
      <w:pPr>
        <w:pStyle w:val="subsection"/>
      </w:pPr>
      <w:r w:rsidRPr="006D3157">
        <w:tab/>
        <w:t>(1)</w:t>
      </w:r>
      <w:r w:rsidRPr="006D3157">
        <w:tab/>
        <w:t>If an application is referred to a committee, the committee must consider the application.</w:t>
      </w:r>
    </w:p>
    <w:p w14:paraId="6BB33DD2" w14:textId="77777777" w:rsidR="00CA368E" w:rsidRPr="006D3157" w:rsidRDefault="00CA368E" w:rsidP="00CA368E">
      <w:pPr>
        <w:pStyle w:val="subsection"/>
      </w:pPr>
      <w:r w:rsidRPr="006D3157">
        <w:tab/>
        <w:t>(2)</w:t>
      </w:r>
      <w:r w:rsidRPr="006D3157">
        <w:tab/>
        <w:t>Unless the applicant otherwise agrees, the committee must interview the applicant for the purposes of considering the application.</w:t>
      </w:r>
    </w:p>
    <w:p w14:paraId="5657A10A" w14:textId="77777777" w:rsidR="00CA368E" w:rsidRPr="006D3157" w:rsidRDefault="00CA368E" w:rsidP="00CA368E">
      <w:pPr>
        <w:pStyle w:val="subsection"/>
      </w:pPr>
      <w:r w:rsidRPr="006D3157">
        <w:tab/>
        <w:t>(3)</w:t>
      </w:r>
      <w:r w:rsidRPr="006D3157">
        <w:tab/>
        <w:t xml:space="preserve">Within 10 business days after interviewing the applicant or obtaining the agreement of the applicant as referred to in </w:t>
      </w:r>
      <w:r w:rsidR="00A66572" w:rsidRPr="006D3157">
        <w:t>subsection (</w:t>
      </w:r>
      <w:r w:rsidRPr="006D3157">
        <w:t>2), the committee must:</w:t>
      </w:r>
    </w:p>
    <w:p w14:paraId="7AC9F14B" w14:textId="77777777" w:rsidR="00CA368E" w:rsidRPr="006D3157" w:rsidRDefault="00CA368E" w:rsidP="00CA368E">
      <w:pPr>
        <w:pStyle w:val="paragraph"/>
      </w:pPr>
      <w:r w:rsidRPr="006D3157">
        <w:lastRenderedPageBreak/>
        <w:tab/>
        <w:t>(a)</w:t>
      </w:r>
      <w:r w:rsidRPr="006D3157">
        <w:tab/>
        <w:t>decide whether the suspension should be lifted, or the period of the suspension shortened; and</w:t>
      </w:r>
    </w:p>
    <w:p w14:paraId="303AC355" w14:textId="77777777" w:rsidR="00CA368E" w:rsidRPr="006D3157" w:rsidRDefault="00CA368E" w:rsidP="00CA368E">
      <w:pPr>
        <w:pStyle w:val="paragraph"/>
      </w:pPr>
      <w:r w:rsidRPr="006D3157">
        <w:tab/>
        <w:t>(b)</w:t>
      </w:r>
      <w:r w:rsidRPr="006D3157">
        <w:tab/>
        <w:t>if the period of the suspension is to be shortened—specify when the suspension is to end.</w:t>
      </w:r>
    </w:p>
    <w:p w14:paraId="59645BBC" w14:textId="378ED047" w:rsidR="00CA368E" w:rsidRPr="006D3157" w:rsidRDefault="00CA368E" w:rsidP="00CA368E">
      <w:pPr>
        <w:pStyle w:val="ActHead5"/>
      </w:pPr>
      <w:bookmarkStart w:id="689" w:name="_Toc178067243"/>
      <w:r w:rsidRPr="00BC3BA2">
        <w:rPr>
          <w:rStyle w:val="CharSectno"/>
        </w:rPr>
        <w:t>40</w:t>
      </w:r>
      <w:r w:rsidR="00BC3BA2" w:rsidRPr="00BC3BA2">
        <w:rPr>
          <w:rStyle w:val="CharSectno"/>
        </w:rPr>
        <w:noBreakHyphen/>
      </w:r>
      <w:r w:rsidRPr="00BC3BA2">
        <w:rPr>
          <w:rStyle w:val="CharSectno"/>
        </w:rPr>
        <w:t>90</w:t>
      </w:r>
      <w:r w:rsidRPr="006D3157">
        <w:t xml:space="preserve">  Committee to report</w:t>
      </w:r>
      <w:bookmarkEnd w:id="689"/>
    </w:p>
    <w:p w14:paraId="7A201C8D" w14:textId="3B26F47B" w:rsidR="00CA368E" w:rsidRPr="006D3157" w:rsidRDefault="00CA368E" w:rsidP="00CA368E">
      <w:pPr>
        <w:pStyle w:val="subsection"/>
      </w:pPr>
      <w:r w:rsidRPr="006D3157">
        <w:tab/>
      </w:r>
      <w:r w:rsidRPr="006D3157">
        <w:tab/>
        <w:t>The committee must give the applicant and the Inspector</w:t>
      </w:r>
      <w:r w:rsidR="00BC3BA2">
        <w:noBreakHyphen/>
      </w:r>
      <w:r w:rsidRPr="006D3157">
        <w:t>General a report setting out:</w:t>
      </w:r>
    </w:p>
    <w:p w14:paraId="3CF44495" w14:textId="77777777" w:rsidR="00CA368E" w:rsidRPr="006D3157" w:rsidRDefault="00CA368E" w:rsidP="00CA368E">
      <w:pPr>
        <w:pStyle w:val="paragraph"/>
      </w:pPr>
      <w:r w:rsidRPr="006D3157">
        <w:tab/>
        <w:t>(a)</w:t>
      </w:r>
      <w:r w:rsidRPr="006D3157">
        <w:tab/>
        <w:t>the committee’s decision on the application; and</w:t>
      </w:r>
    </w:p>
    <w:p w14:paraId="01F7EF9C" w14:textId="77777777" w:rsidR="00CA368E" w:rsidRPr="006D3157" w:rsidRDefault="00CA368E" w:rsidP="00CA368E">
      <w:pPr>
        <w:pStyle w:val="paragraph"/>
      </w:pPr>
      <w:r w:rsidRPr="006D3157">
        <w:tab/>
        <w:t>(b)</w:t>
      </w:r>
      <w:r w:rsidRPr="006D3157">
        <w:tab/>
        <w:t>the committee’s reasons for that decision; and</w:t>
      </w:r>
    </w:p>
    <w:p w14:paraId="1FAFE13B" w14:textId="77777777" w:rsidR="00CA368E" w:rsidRPr="006D3157" w:rsidRDefault="00CA368E" w:rsidP="00CA368E">
      <w:pPr>
        <w:pStyle w:val="paragraph"/>
      </w:pPr>
      <w:r w:rsidRPr="006D3157">
        <w:tab/>
        <w:t>(c)</w:t>
      </w:r>
      <w:r w:rsidRPr="006D3157">
        <w:tab/>
        <w:t>if the committee decides that the period of the suspension should be shortened—when the suspension is to end.</w:t>
      </w:r>
    </w:p>
    <w:p w14:paraId="396058B2" w14:textId="572D21C7" w:rsidR="00CA368E" w:rsidRPr="006D3157" w:rsidRDefault="00CA368E" w:rsidP="00CA368E">
      <w:pPr>
        <w:pStyle w:val="ActHead5"/>
      </w:pPr>
      <w:bookmarkStart w:id="690" w:name="_Toc178067244"/>
      <w:r w:rsidRPr="00BC3BA2">
        <w:rPr>
          <w:rStyle w:val="CharSectno"/>
        </w:rPr>
        <w:t>40</w:t>
      </w:r>
      <w:r w:rsidR="00BC3BA2" w:rsidRPr="00BC3BA2">
        <w:rPr>
          <w:rStyle w:val="CharSectno"/>
        </w:rPr>
        <w:noBreakHyphen/>
      </w:r>
      <w:r w:rsidRPr="00BC3BA2">
        <w:rPr>
          <w:rStyle w:val="CharSectno"/>
        </w:rPr>
        <w:t>95</w:t>
      </w:r>
      <w:r w:rsidRPr="006D3157">
        <w:t xml:space="preserve">  Committee’s decision given effect</w:t>
      </w:r>
      <w:bookmarkEnd w:id="690"/>
    </w:p>
    <w:p w14:paraId="4037815A" w14:textId="77777777" w:rsidR="00CA368E" w:rsidRPr="006D3157" w:rsidRDefault="00CA368E" w:rsidP="00CA368E">
      <w:pPr>
        <w:pStyle w:val="subsection"/>
      </w:pPr>
      <w:r w:rsidRPr="006D3157">
        <w:tab/>
      </w:r>
      <w:r w:rsidRPr="006D3157">
        <w:tab/>
        <w:t>If the committee decides that a suspension is to be lifted or shortened, the suspension is lifted or shortened in accordance with the decision.</w:t>
      </w:r>
    </w:p>
    <w:p w14:paraId="2C6A279F" w14:textId="77777777" w:rsidR="00CA368E" w:rsidRPr="006D3157" w:rsidRDefault="00CA368E" w:rsidP="00CA368E">
      <w:pPr>
        <w:pStyle w:val="ActHead4"/>
      </w:pPr>
      <w:bookmarkStart w:id="691" w:name="_Toc178067245"/>
      <w:r w:rsidRPr="00BC3BA2">
        <w:rPr>
          <w:rStyle w:val="CharSubdNo"/>
        </w:rPr>
        <w:t>Subdivision G</w:t>
      </w:r>
      <w:r w:rsidRPr="006D3157">
        <w:t>—</w:t>
      </w:r>
      <w:r w:rsidRPr="00BC3BA2">
        <w:rPr>
          <w:rStyle w:val="CharSubdText"/>
        </w:rPr>
        <w:t>Action initiated by industry body</w:t>
      </w:r>
      <w:bookmarkEnd w:id="691"/>
    </w:p>
    <w:p w14:paraId="7F7ED500" w14:textId="37D64B32" w:rsidR="00CA368E" w:rsidRPr="006D3157" w:rsidRDefault="00CA368E" w:rsidP="00CA368E">
      <w:pPr>
        <w:pStyle w:val="ActHead5"/>
      </w:pPr>
      <w:bookmarkStart w:id="692" w:name="_Toc178067246"/>
      <w:r w:rsidRPr="00BC3BA2">
        <w:rPr>
          <w:rStyle w:val="CharSectno"/>
        </w:rPr>
        <w:t>40</w:t>
      </w:r>
      <w:r w:rsidR="00BC3BA2" w:rsidRPr="00BC3BA2">
        <w:rPr>
          <w:rStyle w:val="CharSectno"/>
        </w:rPr>
        <w:noBreakHyphen/>
      </w:r>
      <w:r w:rsidRPr="00BC3BA2">
        <w:rPr>
          <w:rStyle w:val="CharSectno"/>
        </w:rPr>
        <w:t>100</w:t>
      </w:r>
      <w:r w:rsidRPr="006D3157">
        <w:t xml:space="preserve">  Notice by industry bodies of possible grounds for disciplinary action</w:t>
      </w:r>
      <w:bookmarkEnd w:id="692"/>
    </w:p>
    <w:p w14:paraId="3FBE63D3" w14:textId="77777777" w:rsidR="00CA368E" w:rsidRPr="006D3157" w:rsidRDefault="00CA368E" w:rsidP="00CA368E">
      <w:pPr>
        <w:pStyle w:val="SubsectionHead"/>
      </w:pPr>
      <w:r w:rsidRPr="006D3157">
        <w:t>Industry body may lodge notice</w:t>
      </w:r>
    </w:p>
    <w:p w14:paraId="06087531" w14:textId="09DBE423" w:rsidR="00CA368E" w:rsidRPr="006D3157" w:rsidRDefault="00CA368E" w:rsidP="00CA368E">
      <w:pPr>
        <w:pStyle w:val="subsection"/>
      </w:pPr>
      <w:r w:rsidRPr="006D3157">
        <w:tab/>
        <w:t>(1)</w:t>
      </w:r>
      <w:r w:rsidRPr="006D3157">
        <w:tab/>
        <w:t>An industry body may lodge with the Inspector</w:t>
      </w:r>
      <w:r w:rsidR="00BC3BA2">
        <w:noBreakHyphen/>
      </w:r>
      <w:r w:rsidRPr="006D3157">
        <w:t xml:space="preserve">General a notice in the approved form (an </w:t>
      </w:r>
      <w:r w:rsidRPr="006D3157">
        <w:rPr>
          <w:b/>
          <w:i/>
        </w:rPr>
        <w:t>industry notice</w:t>
      </w:r>
      <w:r w:rsidRPr="006D3157">
        <w:t>):</w:t>
      </w:r>
    </w:p>
    <w:p w14:paraId="0D847C9F" w14:textId="4B51198B" w:rsidR="00CA368E" w:rsidRPr="006D3157" w:rsidRDefault="00CA368E" w:rsidP="00CA368E">
      <w:pPr>
        <w:pStyle w:val="paragraph"/>
      </w:pPr>
      <w:r w:rsidRPr="006D3157">
        <w:tab/>
        <w:t>(a)</w:t>
      </w:r>
      <w:r w:rsidRPr="006D3157">
        <w:tab/>
        <w:t>stating that the body reasonably suspects that there are grounds for the Inspector</w:t>
      </w:r>
      <w:r w:rsidR="00BC3BA2">
        <w:noBreakHyphen/>
      </w:r>
      <w:r w:rsidRPr="006D3157">
        <w:t>General:</w:t>
      </w:r>
    </w:p>
    <w:p w14:paraId="2EAD8C7F" w14:textId="1D9C5F51" w:rsidR="00CA368E" w:rsidRPr="006D3157" w:rsidRDefault="00CA368E" w:rsidP="00CA368E">
      <w:pPr>
        <w:pStyle w:val="paragraphsub"/>
      </w:pPr>
      <w:r w:rsidRPr="006D3157">
        <w:tab/>
        <w:t>(i)</w:t>
      </w:r>
      <w:r w:rsidRPr="006D3157">
        <w:tab/>
        <w:t>to suspend the registration of a registered trustee under section</w:t>
      </w:r>
      <w:r w:rsidR="00A66572" w:rsidRPr="006D3157">
        <w:t> </w:t>
      </w:r>
      <w:r w:rsidRPr="006D3157">
        <w:t>40</w:t>
      </w:r>
      <w:r w:rsidR="00BC3BA2">
        <w:noBreakHyphen/>
      </w:r>
      <w:r w:rsidRPr="006D3157">
        <w:t>25; or</w:t>
      </w:r>
    </w:p>
    <w:p w14:paraId="52F3A878" w14:textId="3678495E" w:rsidR="00CA368E" w:rsidRPr="006D3157" w:rsidRDefault="00CA368E" w:rsidP="00CA368E">
      <w:pPr>
        <w:pStyle w:val="paragraphsub"/>
      </w:pPr>
      <w:r w:rsidRPr="006D3157">
        <w:tab/>
        <w:t>(ii)</w:t>
      </w:r>
      <w:r w:rsidRPr="006D3157">
        <w:tab/>
        <w:t>to cancel the registration of a registered trustee under section</w:t>
      </w:r>
      <w:r w:rsidR="00A66572" w:rsidRPr="006D3157">
        <w:t> </w:t>
      </w:r>
      <w:r w:rsidRPr="006D3157">
        <w:t>40</w:t>
      </w:r>
      <w:r w:rsidR="00BC3BA2">
        <w:noBreakHyphen/>
      </w:r>
      <w:r w:rsidRPr="006D3157">
        <w:t>30; or</w:t>
      </w:r>
    </w:p>
    <w:p w14:paraId="6892F69B" w14:textId="1AFDC329" w:rsidR="00CA368E" w:rsidRPr="006D3157" w:rsidRDefault="00CA368E" w:rsidP="00CA368E">
      <w:pPr>
        <w:pStyle w:val="paragraphsub"/>
      </w:pPr>
      <w:r w:rsidRPr="006D3157">
        <w:tab/>
        <w:t>(iii)</w:t>
      </w:r>
      <w:r w:rsidRPr="006D3157">
        <w:tab/>
        <w:t>to give a registered trustee a notice under section</w:t>
      </w:r>
      <w:r w:rsidR="00A66572" w:rsidRPr="006D3157">
        <w:t> </w:t>
      </w:r>
      <w:r w:rsidRPr="006D3157">
        <w:t>40</w:t>
      </w:r>
      <w:r w:rsidR="00BC3BA2">
        <w:noBreakHyphen/>
      </w:r>
      <w:r w:rsidRPr="006D3157">
        <w:t>40 (a show</w:t>
      </w:r>
      <w:r w:rsidR="00BC3BA2">
        <w:noBreakHyphen/>
      </w:r>
      <w:r w:rsidRPr="006D3157">
        <w:t>cause notice); or</w:t>
      </w:r>
    </w:p>
    <w:p w14:paraId="690B918A" w14:textId="77777777" w:rsidR="00CA368E" w:rsidRPr="006D3157" w:rsidRDefault="00CA368E" w:rsidP="00CA368E">
      <w:pPr>
        <w:pStyle w:val="paragraphsub"/>
      </w:pPr>
      <w:r w:rsidRPr="006D3157">
        <w:lastRenderedPageBreak/>
        <w:tab/>
        <w:t>(iv)</w:t>
      </w:r>
      <w:r w:rsidRPr="006D3157">
        <w:tab/>
        <w:t>to impose a condition on a registered trustee under another provision of this Schedule; and</w:t>
      </w:r>
    </w:p>
    <w:p w14:paraId="7BDB5749" w14:textId="77777777" w:rsidR="00CA368E" w:rsidRPr="006D3157" w:rsidRDefault="00CA368E" w:rsidP="00CA368E">
      <w:pPr>
        <w:pStyle w:val="paragraph"/>
      </w:pPr>
      <w:r w:rsidRPr="006D3157">
        <w:tab/>
        <w:t>(b)</w:t>
      </w:r>
      <w:r w:rsidRPr="006D3157">
        <w:tab/>
        <w:t>identifying the registered trustee; and</w:t>
      </w:r>
    </w:p>
    <w:p w14:paraId="28B08AE6" w14:textId="77777777" w:rsidR="00CA368E" w:rsidRPr="006D3157" w:rsidRDefault="00CA368E" w:rsidP="00CA368E">
      <w:pPr>
        <w:pStyle w:val="paragraph"/>
      </w:pPr>
      <w:r w:rsidRPr="006D3157">
        <w:tab/>
        <w:t>(c)</w:t>
      </w:r>
      <w:r w:rsidRPr="006D3157">
        <w:tab/>
        <w:t>including the information and copies of any documents upon which the suspicion is founded.</w:t>
      </w:r>
    </w:p>
    <w:p w14:paraId="17CD6B4E" w14:textId="440203A4" w:rsidR="00CA368E" w:rsidRPr="006D3157" w:rsidRDefault="00CA368E" w:rsidP="00CA368E">
      <w:pPr>
        <w:pStyle w:val="SubsectionHead"/>
      </w:pPr>
      <w:r w:rsidRPr="006D3157">
        <w:t>Inspector</w:t>
      </w:r>
      <w:r w:rsidR="00BC3BA2">
        <w:noBreakHyphen/>
      </w:r>
      <w:r w:rsidRPr="006D3157">
        <w:t>General must consider information and documents</w:t>
      </w:r>
    </w:p>
    <w:p w14:paraId="3E9A4955" w14:textId="24D9EC9B" w:rsidR="00CA368E" w:rsidRPr="006D3157" w:rsidRDefault="00CA368E" w:rsidP="00CA368E">
      <w:pPr>
        <w:pStyle w:val="subsection"/>
      </w:pPr>
      <w:r w:rsidRPr="006D3157">
        <w:tab/>
        <w:t>(2)</w:t>
      </w:r>
      <w:r w:rsidRPr="006D3157">
        <w:tab/>
        <w:t>The Inspector</w:t>
      </w:r>
      <w:r w:rsidR="00BC3BA2">
        <w:noBreakHyphen/>
      </w:r>
      <w:r w:rsidRPr="006D3157">
        <w:t>General must consider the information and the copies of any documents included with the industry notice.</w:t>
      </w:r>
    </w:p>
    <w:p w14:paraId="3FFC0BFC" w14:textId="34E71CBC" w:rsidR="00CA368E" w:rsidRPr="006D3157" w:rsidRDefault="00CA368E" w:rsidP="00CA368E">
      <w:pPr>
        <w:pStyle w:val="SubsectionHead"/>
      </w:pPr>
      <w:r w:rsidRPr="006D3157">
        <w:t>Inspector</w:t>
      </w:r>
      <w:r w:rsidR="00BC3BA2">
        <w:noBreakHyphen/>
      </w:r>
      <w:r w:rsidRPr="006D3157">
        <w:t>General must give notice if no action to be taken</w:t>
      </w:r>
    </w:p>
    <w:p w14:paraId="43648EAD" w14:textId="61FD3107" w:rsidR="00CA368E" w:rsidRPr="006D3157" w:rsidRDefault="00CA368E" w:rsidP="00CA368E">
      <w:pPr>
        <w:pStyle w:val="subsection"/>
      </w:pPr>
      <w:r w:rsidRPr="006D3157">
        <w:tab/>
        <w:t>(3)</w:t>
      </w:r>
      <w:r w:rsidRPr="006D3157">
        <w:tab/>
        <w:t>If, after such consideration, the Inspector</w:t>
      </w:r>
      <w:r w:rsidR="00BC3BA2">
        <w:noBreakHyphen/>
      </w:r>
      <w:r w:rsidRPr="006D3157">
        <w:t>General decides to take no action in relation to the matters raised by the industry notice, the Inspector</w:t>
      </w:r>
      <w:r w:rsidR="00BC3BA2">
        <w:noBreakHyphen/>
      </w:r>
      <w:r w:rsidRPr="006D3157">
        <w:t>General must give the industry body written notice of that fact.</w:t>
      </w:r>
    </w:p>
    <w:p w14:paraId="03C24B4F" w14:textId="77777777" w:rsidR="00CA368E" w:rsidRPr="006D3157" w:rsidRDefault="00CA368E" w:rsidP="00CA368E">
      <w:pPr>
        <w:pStyle w:val="SubsectionHead"/>
      </w:pPr>
      <w:r w:rsidRPr="006D3157">
        <w:t>45 business days to consider and decide</w:t>
      </w:r>
    </w:p>
    <w:p w14:paraId="4FCFBB9D" w14:textId="6EC2800D" w:rsidR="00CA368E" w:rsidRPr="006D3157" w:rsidRDefault="00CA368E" w:rsidP="00CA368E">
      <w:pPr>
        <w:pStyle w:val="subsection"/>
      </w:pPr>
      <w:r w:rsidRPr="006D3157">
        <w:tab/>
        <w:t>(4)</w:t>
      </w:r>
      <w:r w:rsidRPr="006D3157">
        <w:tab/>
        <w:t>The consideration of the information and the copies of any documents included with the industry notice must be completed and, if the Inspector</w:t>
      </w:r>
      <w:r w:rsidR="00BC3BA2">
        <w:noBreakHyphen/>
      </w:r>
      <w:r w:rsidRPr="006D3157">
        <w:t xml:space="preserve">General decides to take no action, a notice under </w:t>
      </w:r>
      <w:r w:rsidR="00A66572" w:rsidRPr="006D3157">
        <w:t>subsection (</w:t>
      </w:r>
      <w:r w:rsidRPr="006D3157">
        <w:t>3) given, within 45 business days after the industry notice is lodged.</w:t>
      </w:r>
    </w:p>
    <w:p w14:paraId="6F5D4C6D" w14:textId="3456BB93" w:rsidR="00CA368E" w:rsidRPr="006D3157" w:rsidRDefault="00CA368E" w:rsidP="00CA368E">
      <w:pPr>
        <w:pStyle w:val="SubsectionHead"/>
      </w:pPr>
      <w:r w:rsidRPr="006D3157">
        <w:t>Inspector</w:t>
      </w:r>
      <w:r w:rsidR="00BC3BA2">
        <w:noBreakHyphen/>
      </w:r>
      <w:r w:rsidRPr="006D3157">
        <w:t>General not precluded from taking action</w:t>
      </w:r>
    </w:p>
    <w:p w14:paraId="6949DBFE" w14:textId="49CB46A2" w:rsidR="00CA368E" w:rsidRPr="006D3157" w:rsidRDefault="00CA368E" w:rsidP="00CA368E">
      <w:pPr>
        <w:pStyle w:val="subsection"/>
      </w:pPr>
      <w:r w:rsidRPr="006D3157">
        <w:tab/>
        <w:t>(5)</w:t>
      </w:r>
      <w:r w:rsidRPr="006D3157">
        <w:tab/>
        <w:t>The Inspector</w:t>
      </w:r>
      <w:r w:rsidR="00BC3BA2">
        <w:noBreakHyphen/>
      </w:r>
      <w:r w:rsidRPr="006D3157">
        <w:t>General is not precluded from:</w:t>
      </w:r>
    </w:p>
    <w:p w14:paraId="51899CC7" w14:textId="39CE1567" w:rsidR="00CA368E" w:rsidRPr="006D3157" w:rsidRDefault="00CA368E" w:rsidP="00CA368E">
      <w:pPr>
        <w:pStyle w:val="paragraph"/>
      </w:pPr>
      <w:r w:rsidRPr="006D3157">
        <w:tab/>
        <w:t>(a)</w:t>
      </w:r>
      <w:r w:rsidRPr="006D3157">
        <w:tab/>
        <w:t>suspending the registration of a registered trustee under section</w:t>
      </w:r>
      <w:r w:rsidR="00A66572" w:rsidRPr="006D3157">
        <w:t> </w:t>
      </w:r>
      <w:r w:rsidRPr="006D3157">
        <w:t>40</w:t>
      </w:r>
      <w:r w:rsidR="00BC3BA2">
        <w:noBreakHyphen/>
      </w:r>
      <w:r w:rsidRPr="006D3157">
        <w:t>25; or</w:t>
      </w:r>
    </w:p>
    <w:p w14:paraId="275061A6" w14:textId="5815D395" w:rsidR="00CA368E" w:rsidRPr="006D3157" w:rsidRDefault="00CA368E" w:rsidP="00CA368E">
      <w:pPr>
        <w:pStyle w:val="paragraph"/>
      </w:pPr>
      <w:r w:rsidRPr="006D3157">
        <w:tab/>
        <w:t>(b)</w:t>
      </w:r>
      <w:r w:rsidRPr="006D3157">
        <w:tab/>
        <w:t>cancelling the registration of a registered trustee under section</w:t>
      </w:r>
      <w:r w:rsidR="00A66572" w:rsidRPr="006D3157">
        <w:t> </w:t>
      </w:r>
      <w:r w:rsidRPr="006D3157">
        <w:t>40</w:t>
      </w:r>
      <w:r w:rsidR="00BC3BA2">
        <w:noBreakHyphen/>
      </w:r>
      <w:r w:rsidRPr="006D3157">
        <w:t>30; or</w:t>
      </w:r>
    </w:p>
    <w:p w14:paraId="51BEF199" w14:textId="321BD851" w:rsidR="00CA368E" w:rsidRPr="006D3157" w:rsidRDefault="00CA368E" w:rsidP="00CA368E">
      <w:pPr>
        <w:pStyle w:val="paragraph"/>
      </w:pPr>
      <w:r w:rsidRPr="006D3157">
        <w:tab/>
        <w:t>(c)</w:t>
      </w:r>
      <w:r w:rsidRPr="006D3157">
        <w:tab/>
        <w:t>giving a registered trustee a notice under section</w:t>
      </w:r>
      <w:r w:rsidR="00A66572" w:rsidRPr="006D3157">
        <w:t> </w:t>
      </w:r>
      <w:r w:rsidRPr="006D3157">
        <w:t>40</w:t>
      </w:r>
      <w:r w:rsidR="00BC3BA2">
        <w:noBreakHyphen/>
      </w:r>
      <w:r w:rsidRPr="006D3157">
        <w:t>40 (a show</w:t>
      </w:r>
      <w:r w:rsidR="00BC3BA2">
        <w:noBreakHyphen/>
      </w:r>
      <w:r w:rsidRPr="006D3157">
        <w:t>cause notice); or</w:t>
      </w:r>
    </w:p>
    <w:p w14:paraId="254761AF" w14:textId="77777777" w:rsidR="00CA368E" w:rsidRPr="006D3157" w:rsidRDefault="00CA368E" w:rsidP="00CA368E">
      <w:pPr>
        <w:pStyle w:val="paragraph"/>
      </w:pPr>
      <w:r w:rsidRPr="006D3157">
        <w:tab/>
        <w:t>(d)</w:t>
      </w:r>
      <w:r w:rsidRPr="006D3157">
        <w:tab/>
        <w:t>imposing a condition on a registered trustee under another provision of this Schedule;</w:t>
      </w:r>
    </w:p>
    <w:p w14:paraId="3E7B4E04" w14:textId="34F6DB6E" w:rsidR="00CA368E" w:rsidRPr="006D3157" w:rsidRDefault="00CA368E" w:rsidP="00CA368E">
      <w:pPr>
        <w:pStyle w:val="subsection2"/>
      </w:pPr>
      <w:r w:rsidRPr="006D3157">
        <w:lastRenderedPageBreak/>
        <w:t>wholly or partly on the basis of information or a copy of a document included with the industry notice, merely because the Inspector</w:t>
      </w:r>
      <w:r w:rsidR="00BC3BA2">
        <w:noBreakHyphen/>
      </w:r>
      <w:r w:rsidRPr="006D3157">
        <w:t xml:space="preserve">General has given a notice under </w:t>
      </w:r>
      <w:r w:rsidR="00A66572" w:rsidRPr="006D3157">
        <w:t>subsection (</w:t>
      </w:r>
      <w:r w:rsidRPr="006D3157">
        <w:t>3) in relation to the matters raised by the industry notice.</w:t>
      </w:r>
    </w:p>
    <w:p w14:paraId="1B6CC852" w14:textId="09C46038" w:rsidR="00CA368E" w:rsidRPr="006D3157" w:rsidRDefault="00CA368E" w:rsidP="00CA368E">
      <w:pPr>
        <w:pStyle w:val="SubsectionHead"/>
      </w:pPr>
      <w:r w:rsidRPr="006D3157">
        <w:t>Notice to industry body if Inspector</w:t>
      </w:r>
      <w:r w:rsidR="00BC3BA2">
        <w:noBreakHyphen/>
      </w:r>
      <w:r w:rsidRPr="006D3157">
        <w:t>General takes action</w:t>
      </w:r>
    </w:p>
    <w:p w14:paraId="374DB59A" w14:textId="661CC4B1" w:rsidR="00CA368E" w:rsidRPr="006D3157" w:rsidRDefault="00CA368E" w:rsidP="00CA368E">
      <w:pPr>
        <w:pStyle w:val="subsection"/>
      </w:pPr>
      <w:r w:rsidRPr="006D3157">
        <w:tab/>
        <w:t>(6)</w:t>
      </w:r>
      <w:r w:rsidRPr="006D3157">
        <w:tab/>
        <w:t>If the Inspector</w:t>
      </w:r>
      <w:r w:rsidR="00BC3BA2">
        <w:noBreakHyphen/>
      </w:r>
      <w:r w:rsidRPr="006D3157">
        <w:t xml:space="preserve">General does take action of the kind mentioned in </w:t>
      </w:r>
      <w:r w:rsidR="00A66572" w:rsidRPr="006D3157">
        <w:t>subsection (</w:t>
      </w:r>
      <w:r w:rsidRPr="006D3157">
        <w:t>5) wholly or partly on the basis of information or a copy of a document included with the industry notice, the Inspector</w:t>
      </w:r>
      <w:r w:rsidR="00BC3BA2">
        <w:noBreakHyphen/>
      </w:r>
      <w:r w:rsidRPr="006D3157">
        <w:t>General must give the industry body notice of that fact.</w:t>
      </w:r>
    </w:p>
    <w:p w14:paraId="3B3C972F" w14:textId="77777777" w:rsidR="00CA368E" w:rsidRPr="006D3157" w:rsidRDefault="00CA368E" w:rsidP="00CA368E">
      <w:pPr>
        <w:pStyle w:val="SubsectionHead"/>
      </w:pPr>
      <w:r w:rsidRPr="006D3157">
        <w:t>Notices are not legislative instruments</w:t>
      </w:r>
    </w:p>
    <w:p w14:paraId="1E80AF6E" w14:textId="77777777" w:rsidR="00CA368E" w:rsidRPr="006D3157" w:rsidRDefault="00CA368E" w:rsidP="00CA368E">
      <w:pPr>
        <w:pStyle w:val="subsection"/>
      </w:pPr>
      <w:r w:rsidRPr="006D3157">
        <w:tab/>
        <w:t>(7)</w:t>
      </w:r>
      <w:r w:rsidRPr="006D3157">
        <w:tab/>
        <w:t xml:space="preserve">A notice under </w:t>
      </w:r>
      <w:r w:rsidR="00A66572" w:rsidRPr="006D3157">
        <w:t>subsection (</w:t>
      </w:r>
      <w:r w:rsidRPr="006D3157">
        <w:t>3) or (6) is not a legislative instrument.</w:t>
      </w:r>
    </w:p>
    <w:p w14:paraId="49D6E222" w14:textId="772BEC43" w:rsidR="00CA368E" w:rsidRPr="006D3157" w:rsidRDefault="00CA368E" w:rsidP="00CA368E">
      <w:pPr>
        <w:pStyle w:val="ActHead5"/>
      </w:pPr>
      <w:bookmarkStart w:id="693" w:name="_Toc178067247"/>
      <w:r w:rsidRPr="00BC3BA2">
        <w:rPr>
          <w:rStyle w:val="CharSectno"/>
        </w:rPr>
        <w:t>40</w:t>
      </w:r>
      <w:r w:rsidR="00BC3BA2" w:rsidRPr="00BC3BA2">
        <w:rPr>
          <w:rStyle w:val="CharSectno"/>
        </w:rPr>
        <w:noBreakHyphen/>
      </w:r>
      <w:r w:rsidRPr="00BC3BA2">
        <w:rPr>
          <w:rStyle w:val="CharSectno"/>
        </w:rPr>
        <w:t>105</w:t>
      </w:r>
      <w:r w:rsidRPr="006D3157">
        <w:t xml:space="preserve">  No liability for notice given in good faith etc.</w:t>
      </w:r>
      <w:bookmarkEnd w:id="693"/>
    </w:p>
    <w:p w14:paraId="53ADFDA7" w14:textId="50FDC335" w:rsidR="00CA368E" w:rsidRPr="006D3157" w:rsidRDefault="00CA368E" w:rsidP="00CA368E">
      <w:pPr>
        <w:pStyle w:val="subsection"/>
      </w:pPr>
      <w:r w:rsidRPr="006D3157">
        <w:tab/>
        <w:t>(1)</w:t>
      </w:r>
      <w:r w:rsidRPr="006D3157">
        <w:tab/>
        <w:t>An industry body is not liable civilly, criminally or under any administrative process for giving a notice under subsection</w:t>
      </w:r>
      <w:r w:rsidR="00A66572" w:rsidRPr="006D3157">
        <w:t> </w:t>
      </w:r>
      <w:r w:rsidRPr="006D3157">
        <w:t>40</w:t>
      </w:r>
      <w:r w:rsidR="00BC3BA2">
        <w:noBreakHyphen/>
      </w:r>
      <w:r w:rsidRPr="006D3157">
        <w:t>100(1) if:</w:t>
      </w:r>
    </w:p>
    <w:p w14:paraId="54E8DE90" w14:textId="77777777" w:rsidR="00CA368E" w:rsidRPr="006D3157" w:rsidRDefault="00CA368E" w:rsidP="00CA368E">
      <w:pPr>
        <w:pStyle w:val="paragraph"/>
      </w:pPr>
      <w:r w:rsidRPr="006D3157">
        <w:tab/>
        <w:t>(a)</w:t>
      </w:r>
      <w:r w:rsidRPr="006D3157">
        <w:tab/>
        <w:t>the body acted in good faith in giving the notice; and</w:t>
      </w:r>
    </w:p>
    <w:p w14:paraId="04AF0D90" w14:textId="77777777" w:rsidR="00CA368E" w:rsidRPr="006D3157" w:rsidRDefault="00CA368E" w:rsidP="00CA368E">
      <w:pPr>
        <w:pStyle w:val="paragraph"/>
      </w:pPr>
      <w:r w:rsidRPr="006D3157">
        <w:tab/>
        <w:t>(b)</w:t>
      </w:r>
      <w:r w:rsidRPr="006D3157">
        <w:tab/>
        <w:t>the suspicion that is the subject of the notice is a reasonable suspicion.</w:t>
      </w:r>
    </w:p>
    <w:p w14:paraId="4AA7F938" w14:textId="779BA5DE" w:rsidR="00CA368E" w:rsidRPr="006D3157" w:rsidRDefault="00CA368E" w:rsidP="00CA368E">
      <w:pPr>
        <w:pStyle w:val="subsection"/>
      </w:pPr>
      <w:r w:rsidRPr="006D3157">
        <w:tab/>
        <w:t>(2)</w:t>
      </w:r>
      <w:r w:rsidRPr="006D3157">
        <w:tab/>
        <w:t>A person who, in good faith, makes a decision as a result of which the industry body gives a notice under subsection</w:t>
      </w:r>
      <w:r w:rsidR="00A66572" w:rsidRPr="006D3157">
        <w:t> </w:t>
      </w:r>
      <w:r w:rsidRPr="006D3157">
        <w:t>40</w:t>
      </w:r>
      <w:r w:rsidR="00BC3BA2">
        <w:noBreakHyphen/>
      </w:r>
      <w:r w:rsidRPr="006D3157">
        <w:t>100(1) is not liable civilly, criminally or under any administrative process for making the decision.</w:t>
      </w:r>
    </w:p>
    <w:p w14:paraId="2910C41E" w14:textId="440315FF" w:rsidR="00CA368E" w:rsidRPr="006D3157" w:rsidRDefault="00CA368E" w:rsidP="00CA368E">
      <w:pPr>
        <w:pStyle w:val="subsection"/>
      </w:pPr>
      <w:r w:rsidRPr="006D3157">
        <w:tab/>
        <w:t>(3)</w:t>
      </w:r>
      <w:r w:rsidRPr="006D3157">
        <w:tab/>
        <w:t>A person who, in good faith, gives information or a document to an industry body that is included, or a copy of which is included, in a notice under subsection</w:t>
      </w:r>
      <w:r w:rsidR="00A66572" w:rsidRPr="006D3157">
        <w:t> </w:t>
      </w:r>
      <w:r w:rsidRPr="006D3157">
        <w:t>40</w:t>
      </w:r>
      <w:r w:rsidR="00BC3BA2">
        <w:noBreakHyphen/>
      </w:r>
      <w:r w:rsidRPr="006D3157">
        <w:t>100(1) is not liable civilly, criminally or under any administrative process for giving the information or document.</w:t>
      </w:r>
    </w:p>
    <w:p w14:paraId="03408686" w14:textId="69D5BD08" w:rsidR="00CA368E" w:rsidRPr="006D3157" w:rsidRDefault="00CA368E" w:rsidP="00CA368E">
      <w:pPr>
        <w:pStyle w:val="ActHead5"/>
      </w:pPr>
      <w:bookmarkStart w:id="694" w:name="_Toc178067248"/>
      <w:r w:rsidRPr="00BC3BA2">
        <w:rPr>
          <w:rStyle w:val="CharSectno"/>
        </w:rPr>
        <w:lastRenderedPageBreak/>
        <w:t>40</w:t>
      </w:r>
      <w:r w:rsidR="00BC3BA2" w:rsidRPr="00BC3BA2">
        <w:rPr>
          <w:rStyle w:val="CharSectno"/>
        </w:rPr>
        <w:noBreakHyphen/>
      </w:r>
      <w:r w:rsidRPr="00BC3BA2">
        <w:rPr>
          <w:rStyle w:val="CharSectno"/>
        </w:rPr>
        <w:t>110</w:t>
      </w:r>
      <w:r w:rsidRPr="006D3157">
        <w:t xml:space="preserve">  Meaning of </w:t>
      </w:r>
      <w:r w:rsidRPr="006D3157">
        <w:rPr>
          <w:i/>
        </w:rPr>
        <w:t>industry bodies</w:t>
      </w:r>
      <w:bookmarkEnd w:id="694"/>
    </w:p>
    <w:p w14:paraId="5D756B11" w14:textId="77777777" w:rsidR="00CA368E" w:rsidRPr="006D3157" w:rsidRDefault="00CA368E" w:rsidP="00CA368E">
      <w:pPr>
        <w:pStyle w:val="subsection"/>
      </w:pPr>
      <w:r w:rsidRPr="006D3157">
        <w:tab/>
      </w:r>
      <w:r w:rsidRPr="006D3157">
        <w:tab/>
        <w:t xml:space="preserve">The Insolvency Practice Rules may prescribe </w:t>
      </w:r>
      <w:r w:rsidRPr="006D3157">
        <w:rPr>
          <w:b/>
          <w:i/>
        </w:rPr>
        <w:t>industry bodies</w:t>
      </w:r>
      <w:r w:rsidRPr="006D3157">
        <w:t xml:space="preserve"> for the purposes of this Subdivision.</w:t>
      </w:r>
    </w:p>
    <w:p w14:paraId="7C994158" w14:textId="77777777" w:rsidR="00CA368E" w:rsidRPr="006D3157" w:rsidRDefault="00CA368E" w:rsidP="0073068B">
      <w:pPr>
        <w:pStyle w:val="ActHead3"/>
        <w:pageBreakBefore/>
      </w:pPr>
      <w:bookmarkStart w:id="695" w:name="_Toc178067249"/>
      <w:r w:rsidRPr="00BC3BA2">
        <w:rPr>
          <w:rStyle w:val="CharDivNo"/>
        </w:rPr>
        <w:lastRenderedPageBreak/>
        <w:t>Division</w:t>
      </w:r>
      <w:r w:rsidR="00A66572" w:rsidRPr="00BC3BA2">
        <w:rPr>
          <w:rStyle w:val="CharDivNo"/>
        </w:rPr>
        <w:t> </w:t>
      </w:r>
      <w:r w:rsidRPr="00BC3BA2">
        <w:rPr>
          <w:rStyle w:val="CharDivNo"/>
        </w:rPr>
        <w:t>45</w:t>
      </w:r>
      <w:r w:rsidRPr="006D3157">
        <w:t>—</w:t>
      </w:r>
      <w:r w:rsidRPr="00BC3BA2">
        <w:rPr>
          <w:rStyle w:val="CharDivText"/>
        </w:rPr>
        <w:t>Court oversight of registered trustees</w:t>
      </w:r>
      <w:bookmarkEnd w:id="695"/>
    </w:p>
    <w:p w14:paraId="1E6CB978" w14:textId="24637096" w:rsidR="00CA368E" w:rsidRPr="006D3157" w:rsidRDefault="00CA368E" w:rsidP="00CA368E">
      <w:pPr>
        <w:pStyle w:val="ActHead5"/>
      </w:pPr>
      <w:bookmarkStart w:id="696" w:name="_Toc178067250"/>
      <w:r w:rsidRPr="00BC3BA2">
        <w:rPr>
          <w:rStyle w:val="CharSectno"/>
        </w:rPr>
        <w:t>45</w:t>
      </w:r>
      <w:r w:rsidR="00BC3BA2" w:rsidRPr="00BC3BA2">
        <w:rPr>
          <w:rStyle w:val="CharSectno"/>
        </w:rPr>
        <w:noBreakHyphen/>
      </w:r>
      <w:r w:rsidRPr="00BC3BA2">
        <w:rPr>
          <w:rStyle w:val="CharSectno"/>
        </w:rPr>
        <w:t>1</w:t>
      </w:r>
      <w:r w:rsidRPr="006D3157">
        <w:t xml:space="preserve">  Court may make orders in relation to registered trustees</w:t>
      </w:r>
      <w:bookmarkEnd w:id="696"/>
    </w:p>
    <w:p w14:paraId="4C13E4AB" w14:textId="77777777" w:rsidR="00CA368E" w:rsidRPr="006D3157" w:rsidRDefault="00CA368E" w:rsidP="00CA368E">
      <w:pPr>
        <w:pStyle w:val="subsection"/>
      </w:pPr>
      <w:r w:rsidRPr="006D3157">
        <w:tab/>
        <w:t>(1)</w:t>
      </w:r>
      <w:r w:rsidRPr="006D3157">
        <w:tab/>
        <w:t>The Court may make such orders as it thinks fit in relation to a registered trustee.</w:t>
      </w:r>
    </w:p>
    <w:p w14:paraId="3238572D" w14:textId="77777777" w:rsidR="00CA368E" w:rsidRPr="006D3157" w:rsidRDefault="00CA368E" w:rsidP="00CA368E">
      <w:pPr>
        <w:pStyle w:val="subsection"/>
      </w:pPr>
      <w:r w:rsidRPr="006D3157">
        <w:tab/>
        <w:t>(2)</w:t>
      </w:r>
      <w:r w:rsidRPr="006D3157">
        <w:tab/>
        <w:t xml:space="preserve">The Court may exercise the power under </w:t>
      </w:r>
      <w:r w:rsidR="00A66572" w:rsidRPr="006D3157">
        <w:t>subsection (</w:t>
      </w:r>
      <w:r w:rsidRPr="006D3157">
        <w:t>1):</w:t>
      </w:r>
    </w:p>
    <w:p w14:paraId="36753822" w14:textId="77777777" w:rsidR="00CA368E" w:rsidRPr="006D3157" w:rsidRDefault="00CA368E" w:rsidP="00CA368E">
      <w:pPr>
        <w:pStyle w:val="paragraph"/>
      </w:pPr>
      <w:r w:rsidRPr="006D3157">
        <w:tab/>
        <w:t>(a)</w:t>
      </w:r>
      <w:r w:rsidRPr="006D3157">
        <w:tab/>
        <w:t>on its own initiative, during proceedings before the Court; or</w:t>
      </w:r>
    </w:p>
    <w:p w14:paraId="49F74193" w14:textId="77777777" w:rsidR="00CA368E" w:rsidRPr="006D3157" w:rsidRDefault="00CA368E" w:rsidP="00CA368E">
      <w:pPr>
        <w:pStyle w:val="paragraph"/>
      </w:pPr>
      <w:r w:rsidRPr="006D3157">
        <w:tab/>
        <w:t>(b)</w:t>
      </w:r>
      <w:r w:rsidRPr="006D3157">
        <w:tab/>
        <w:t xml:space="preserve">on application under </w:t>
      </w:r>
      <w:r w:rsidR="00A66572" w:rsidRPr="006D3157">
        <w:t>subsection (</w:t>
      </w:r>
      <w:r w:rsidRPr="006D3157">
        <w:t>3).</w:t>
      </w:r>
    </w:p>
    <w:p w14:paraId="2D9B7A59" w14:textId="77777777" w:rsidR="00CA368E" w:rsidRPr="006D3157" w:rsidRDefault="00CA368E" w:rsidP="00CA368E">
      <w:pPr>
        <w:pStyle w:val="subsection"/>
      </w:pPr>
      <w:r w:rsidRPr="006D3157">
        <w:tab/>
        <w:t>(3)</w:t>
      </w:r>
      <w:r w:rsidRPr="006D3157">
        <w:tab/>
        <w:t xml:space="preserve">Each of the following persons may apply for an order under </w:t>
      </w:r>
      <w:r w:rsidR="00A66572" w:rsidRPr="006D3157">
        <w:t>subsection (</w:t>
      </w:r>
      <w:r w:rsidRPr="006D3157">
        <w:t>1):</w:t>
      </w:r>
    </w:p>
    <w:p w14:paraId="40B168EC" w14:textId="77777777" w:rsidR="00CA368E" w:rsidRPr="006D3157" w:rsidRDefault="00CA368E" w:rsidP="00CA368E">
      <w:pPr>
        <w:pStyle w:val="paragraph"/>
      </w:pPr>
      <w:r w:rsidRPr="006D3157">
        <w:tab/>
        <w:t>(a)</w:t>
      </w:r>
      <w:r w:rsidRPr="006D3157">
        <w:tab/>
        <w:t>the registered trustee;</w:t>
      </w:r>
    </w:p>
    <w:p w14:paraId="7112EF3D" w14:textId="025B5637" w:rsidR="00CA368E" w:rsidRPr="006D3157" w:rsidRDefault="00CA368E" w:rsidP="00CA368E">
      <w:pPr>
        <w:pStyle w:val="paragraph"/>
      </w:pPr>
      <w:r w:rsidRPr="006D3157">
        <w:tab/>
        <w:t>(b)</w:t>
      </w:r>
      <w:r w:rsidRPr="006D3157">
        <w:tab/>
        <w:t>the Inspector</w:t>
      </w:r>
      <w:r w:rsidR="00BC3BA2">
        <w:noBreakHyphen/>
      </w:r>
      <w:r w:rsidRPr="006D3157">
        <w:t>General.</w:t>
      </w:r>
    </w:p>
    <w:p w14:paraId="7E70D844" w14:textId="77777777" w:rsidR="00CA368E" w:rsidRPr="006D3157" w:rsidRDefault="00CA368E" w:rsidP="00CA368E">
      <w:pPr>
        <w:pStyle w:val="subsection"/>
      </w:pPr>
      <w:r w:rsidRPr="006D3157">
        <w:tab/>
        <w:t>(4)</w:t>
      </w:r>
      <w:r w:rsidRPr="006D3157">
        <w:tab/>
        <w:t>Without limiting the matters which the Court may take into account when making orders, the Court may take into account:</w:t>
      </w:r>
    </w:p>
    <w:p w14:paraId="4A259220" w14:textId="77777777" w:rsidR="00CA368E" w:rsidRPr="006D3157" w:rsidRDefault="00CA368E" w:rsidP="00CA368E">
      <w:pPr>
        <w:pStyle w:val="paragraph"/>
      </w:pPr>
      <w:r w:rsidRPr="006D3157">
        <w:tab/>
        <w:t>(a)</w:t>
      </w:r>
      <w:r w:rsidRPr="006D3157">
        <w:tab/>
        <w:t>whether the registered trustee has faithfully performed, or is faithfully performing, the registered trustee’s duties; and</w:t>
      </w:r>
    </w:p>
    <w:p w14:paraId="1E63C558" w14:textId="77777777" w:rsidR="00CA368E" w:rsidRPr="006D3157" w:rsidRDefault="00CA368E" w:rsidP="00CA368E">
      <w:pPr>
        <w:pStyle w:val="paragraph"/>
      </w:pPr>
      <w:r w:rsidRPr="006D3157">
        <w:tab/>
        <w:t>(b)</w:t>
      </w:r>
      <w:r w:rsidRPr="006D3157">
        <w:tab/>
        <w:t>whether an action or failure to act by the registered trustee is in compliance with this Act and the Insolvency Practice Rules; and</w:t>
      </w:r>
    </w:p>
    <w:p w14:paraId="74969423" w14:textId="77777777" w:rsidR="00CA368E" w:rsidRPr="006D3157" w:rsidRDefault="00CA368E" w:rsidP="00CA368E">
      <w:pPr>
        <w:pStyle w:val="paragraph"/>
      </w:pPr>
      <w:r w:rsidRPr="006D3157">
        <w:tab/>
        <w:t>(c)</w:t>
      </w:r>
      <w:r w:rsidRPr="006D3157">
        <w:tab/>
        <w:t>whether an action or failure to act by the registered trustee is in compliance with an order of the Court; and</w:t>
      </w:r>
    </w:p>
    <w:p w14:paraId="4FBDF461" w14:textId="77777777" w:rsidR="00CA368E" w:rsidRPr="006D3157" w:rsidRDefault="00CA368E" w:rsidP="00CA368E">
      <w:pPr>
        <w:pStyle w:val="paragraph"/>
      </w:pPr>
      <w:r w:rsidRPr="006D3157">
        <w:tab/>
        <w:t>(d)</w:t>
      </w:r>
      <w:r w:rsidRPr="006D3157">
        <w:tab/>
        <w:t>whether any person has suffered, or is likely to suffer, loss or damage because of an action or failure to act by the registered trustee; and</w:t>
      </w:r>
    </w:p>
    <w:p w14:paraId="45551C35" w14:textId="77777777" w:rsidR="00CA368E" w:rsidRPr="006D3157" w:rsidRDefault="00CA368E" w:rsidP="00CA368E">
      <w:pPr>
        <w:pStyle w:val="paragraph"/>
      </w:pPr>
      <w:r w:rsidRPr="006D3157">
        <w:tab/>
        <w:t>(e)</w:t>
      </w:r>
      <w:r w:rsidRPr="006D3157">
        <w:tab/>
        <w:t>the seriousness of the consequences of any action or failure to act by the registered trustee, including the effect of that action or failure to act on public confidence in registered trustees as a group.</w:t>
      </w:r>
    </w:p>
    <w:p w14:paraId="6D27F777" w14:textId="77777777" w:rsidR="00CA368E" w:rsidRPr="006D3157" w:rsidRDefault="00CA368E" w:rsidP="00CA368E">
      <w:pPr>
        <w:pStyle w:val="subsection"/>
      </w:pPr>
      <w:r w:rsidRPr="006D3157">
        <w:tab/>
        <w:t>(5)</w:t>
      </w:r>
      <w:r w:rsidRPr="006D3157">
        <w:tab/>
        <w:t>This section does not limit the Court’s powers under any other provision of this Act, or under any other law.</w:t>
      </w:r>
    </w:p>
    <w:p w14:paraId="314D84BF" w14:textId="7D27EA88" w:rsidR="00CA368E" w:rsidRPr="006D3157" w:rsidRDefault="00CA368E" w:rsidP="00CA368E">
      <w:pPr>
        <w:pStyle w:val="ActHead5"/>
      </w:pPr>
      <w:bookmarkStart w:id="697" w:name="_Toc178067251"/>
      <w:r w:rsidRPr="00BC3BA2">
        <w:rPr>
          <w:rStyle w:val="CharSectno"/>
        </w:rPr>
        <w:lastRenderedPageBreak/>
        <w:t>45</w:t>
      </w:r>
      <w:r w:rsidR="00BC3BA2" w:rsidRPr="00BC3BA2">
        <w:rPr>
          <w:rStyle w:val="CharSectno"/>
        </w:rPr>
        <w:noBreakHyphen/>
      </w:r>
      <w:r w:rsidRPr="00BC3BA2">
        <w:rPr>
          <w:rStyle w:val="CharSectno"/>
        </w:rPr>
        <w:t>5</w:t>
      </w:r>
      <w:r w:rsidRPr="006D3157">
        <w:t xml:space="preserve">  Court may make orders about costs</w:t>
      </w:r>
      <w:bookmarkEnd w:id="697"/>
    </w:p>
    <w:p w14:paraId="05EA5840" w14:textId="564B095A" w:rsidR="00CA368E" w:rsidRPr="006D3157" w:rsidRDefault="00CA368E" w:rsidP="00CA368E">
      <w:pPr>
        <w:pStyle w:val="subsection"/>
      </w:pPr>
      <w:r w:rsidRPr="006D3157">
        <w:tab/>
        <w:t>(1)</w:t>
      </w:r>
      <w:r w:rsidRPr="006D3157">
        <w:tab/>
        <w:t>Without limiting section</w:t>
      </w:r>
      <w:r w:rsidR="00A66572" w:rsidRPr="006D3157">
        <w:t> </w:t>
      </w:r>
      <w:r w:rsidRPr="006D3157">
        <w:t>45</w:t>
      </w:r>
      <w:r w:rsidR="00BC3BA2">
        <w:noBreakHyphen/>
      </w:r>
      <w:r w:rsidRPr="006D3157">
        <w:t>1, the Court may make orders in relation to a registered trustee that deal with the costs of a matter considered by the Court.</w:t>
      </w:r>
    </w:p>
    <w:p w14:paraId="0A483FF5" w14:textId="77777777" w:rsidR="00CA368E" w:rsidRPr="006D3157" w:rsidRDefault="00CA368E" w:rsidP="00CA368E">
      <w:pPr>
        <w:pStyle w:val="subsection"/>
      </w:pPr>
      <w:r w:rsidRPr="006D3157">
        <w:tab/>
        <w:t>(2)</w:t>
      </w:r>
      <w:r w:rsidRPr="006D3157">
        <w:tab/>
        <w:t>Those orders may include an order that:</w:t>
      </w:r>
    </w:p>
    <w:p w14:paraId="10CA5008" w14:textId="77777777" w:rsidR="00CA368E" w:rsidRPr="006D3157" w:rsidRDefault="00CA368E" w:rsidP="00CA368E">
      <w:pPr>
        <w:pStyle w:val="paragraph"/>
      </w:pPr>
      <w:r w:rsidRPr="006D3157">
        <w:tab/>
        <w:t>(a)</w:t>
      </w:r>
      <w:r w:rsidRPr="006D3157">
        <w:tab/>
        <w:t>the registered trustee is personally liable for some or all of those costs; and</w:t>
      </w:r>
    </w:p>
    <w:p w14:paraId="3C6CF4F5" w14:textId="77777777" w:rsidR="00CA368E" w:rsidRPr="006D3157" w:rsidRDefault="00CA368E" w:rsidP="00CA368E">
      <w:pPr>
        <w:pStyle w:val="paragraph"/>
      </w:pPr>
      <w:r w:rsidRPr="006D3157">
        <w:tab/>
        <w:t>(b)</w:t>
      </w:r>
      <w:r w:rsidRPr="006D3157">
        <w:tab/>
        <w:t>the registered trustee is not entitled to be reimbursed by a regulated debtor’s estate or creditors in relation to some or all of those costs.</w:t>
      </w:r>
    </w:p>
    <w:p w14:paraId="3AFE41BB" w14:textId="77777777" w:rsidR="00CA368E" w:rsidRPr="006D3157" w:rsidRDefault="00CA368E" w:rsidP="00CA368E">
      <w:pPr>
        <w:pStyle w:val="subsection"/>
      </w:pPr>
      <w:r w:rsidRPr="006D3157">
        <w:tab/>
        <w:t>(3)</w:t>
      </w:r>
      <w:r w:rsidRPr="006D3157">
        <w:tab/>
        <w:t>This section does not limit the Court’s powers under any other provision of this Act, or under any other law.</w:t>
      </w:r>
    </w:p>
    <w:p w14:paraId="472C7DE5" w14:textId="77777777" w:rsidR="00CA368E" w:rsidRPr="006D3157" w:rsidRDefault="00CA368E" w:rsidP="0073068B">
      <w:pPr>
        <w:pStyle w:val="ActHead3"/>
        <w:pageBreakBefore/>
      </w:pPr>
      <w:bookmarkStart w:id="698" w:name="_Toc178067252"/>
      <w:r w:rsidRPr="00BC3BA2">
        <w:rPr>
          <w:rStyle w:val="CharDivNo"/>
        </w:rPr>
        <w:lastRenderedPageBreak/>
        <w:t>Division</w:t>
      </w:r>
      <w:r w:rsidR="00A66572" w:rsidRPr="00BC3BA2">
        <w:rPr>
          <w:rStyle w:val="CharDivNo"/>
        </w:rPr>
        <w:t> </w:t>
      </w:r>
      <w:r w:rsidRPr="00BC3BA2">
        <w:rPr>
          <w:rStyle w:val="CharDivNo"/>
        </w:rPr>
        <w:t>50</w:t>
      </w:r>
      <w:r w:rsidRPr="006D3157">
        <w:t>—</w:t>
      </w:r>
      <w:r w:rsidRPr="00BC3BA2">
        <w:rPr>
          <w:rStyle w:val="CharDivText"/>
        </w:rPr>
        <w:t>Committees under this Part</w:t>
      </w:r>
      <w:bookmarkEnd w:id="698"/>
    </w:p>
    <w:p w14:paraId="10E6A7AA" w14:textId="3E3E77D1" w:rsidR="00CA368E" w:rsidRPr="006D3157" w:rsidRDefault="00CA368E" w:rsidP="00CA368E">
      <w:pPr>
        <w:pStyle w:val="ActHead5"/>
      </w:pPr>
      <w:bookmarkStart w:id="699" w:name="_Toc178067253"/>
      <w:r w:rsidRPr="00BC3BA2">
        <w:rPr>
          <w:rStyle w:val="CharSectno"/>
        </w:rPr>
        <w:t>50</w:t>
      </w:r>
      <w:r w:rsidR="00BC3BA2" w:rsidRPr="00BC3BA2">
        <w:rPr>
          <w:rStyle w:val="CharSectno"/>
        </w:rPr>
        <w:noBreakHyphen/>
      </w:r>
      <w:r w:rsidRPr="00BC3BA2">
        <w:rPr>
          <w:rStyle w:val="CharSectno"/>
        </w:rPr>
        <w:t>1</w:t>
      </w:r>
      <w:r w:rsidRPr="006D3157">
        <w:t xml:space="preserve">  Simplified outline of this Division</w:t>
      </w:r>
      <w:bookmarkEnd w:id="699"/>
    </w:p>
    <w:p w14:paraId="7BBAE6B1" w14:textId="77777777" w:rsidR="00CA368E" w:rsidRPr="006D3157" w:rsidRDefault="00CA368E" w:rsidP="00CA368E">
      <w:pPr>
        <w:pStyle w:val="SOText"/>
      </w:pPr>
      <w:r w:rsidRPr="006D3157">
        <w:t>This Division sets out common rules for committees established under this Part.</w:t>
      </w:r>
    </w:p>
    <w:p w14:paraId="4C310E82" w14:textId="77777777" w:rsidR="00CA368E" w:rsidRPr="006D3157" w:rsidRDefault="00CA368E" w:rsidP="00CA368E">
      <w:pPr>
        <w:pStyle w:val="SOText"/>
      </w:pPr>
      <w:r w:rsidRPr="006D3157">
        <w:t>If a prescribed body appoints a person to a committee, that person must have the prescribed knowledge or experience or, if no knowledge or experience is prescribed, the knowledge and experience necessary to carry out the functions to be performed. If the Minister appoints a person to a committee, that person must have knowledge or experience in a field such as business, law (including the law of bankruptcy) or public policy relating to bankruptcy.</w:t>
      </w:r>
    </w:p>
    <w:p w14:paraId="110674F6" w14:textId="77777777" w:rsidR="00CA368E" w:rsidRPr="006D3157" w:rsidRDefault="00CA368E" w:rsidP="00CA368E">
      <w:pPr>
        <w:pStyle w:val="SOText"/>
      </w:pPr>
      <w:r w:rsidRPr="006D3157">
        <w:t>A single committee may consider more than one matter. The consideration of a matter is not affected by a change in the membership of the committee. A matter may be adjourned or transferred to another committee. The Insolvency Practice Rules may prescribe procedures and make other rules for committees.</w:t>
      </w:r>
    </w:p>
    <w:p w14:paraId="3FC1ABC7" w14:textId="77777777" w:rsidR="00CA368E" w:rsidRPr="006D3157" w:rsidRDefault="00CA368E" w:rsidP="00CA368E">
      <w:pPr>
        <w:pStyle w:val="SOText"/>
      </w:pPr>
      <w:r w:rsidRPr="006D3157">
        <w:t>The use and disclosure of information given to a committee is restricted to listed purposes.</w:t>
      </w:r>
    </w:p>
    <w:p w14:paraId="03E7C3CB" w14:textId="7AACB191" w:rsidR="00CA368E" w:rsidRPr="006D3157" w:rsidRDefault="00CA368E" w:rsidP="00CA368E">
      <w:pPr>
        <w:pStyle w:val="ActHead5"/>
      </w:pPr>
      <w:bookmarkStart w:id="700" w:name="_Toc178067254"/>
      <w:r w:rsidRPr="00BC3BA2">
        <w:rPr>
          <w:rStyle w:val="CharSectno"/>
        </w:rPr>
        <w:t>50</w:t>
      </w:r>
      <w:r w:rsidR="00BC3BA2" w:rsidRPr="00BC3BA2">
        <w:rPr>
          <w:rStyle w:val="CharSectno"/>
        </w:rPr>
        <w:noBreakHyphen/>
      </w:r>
      <w:r w:rsidRPr="00BC3BA2">
        <w:rPr>
          <w:rStyle w:val="CharSectno"/>
        </w:rPr>
        <w:t>5</w:t>
      </w:r>
      <w:r w:rsidRPr="006D3157">
        <w:t xml:space="preserve">  Prescribed body appointing a person to a committee</w:t>
      </w:r>
      <w:bookmarkEnd w:id="700"/>
    </w:p>
    <w:p w14:paraId="6D4EF5B2" w14:textId="77777777" w:rsidR="00CA368E" w:rsidRPr="006D3157" w:rsidRDefault="00CA368E" w:rsidP="00CA368E">
      <w:pPr>
        <w:pStyle w:val="SubsectionHead"/>
      </w:pPr>
      <w:r w:rsidRPr="006D3157">
        <w:t>Application of this section</w:t>
      </w:r>
    </w:p>
    <w:p w14:paraId="09349B4A" w14:textId="77777777" w:rsidR="00CA368E" w:rsidRPr="006D3157" w:rsidRDefault="00CA368E" w:rsidP="00CA368E">
      <w:pPr>
        <w:pStyle w:val="subsection"/>
      </w:pPr>
      <w:r w:rsidRPr="006D3157">
        <w:tab/>
        <w:t>(1)</w:t>
      </w:r>
      <w:r w:rsidRPr="006D3157">
        <w:tab/>
        <w:t>This section applies if a prescribed body is to appoint a person to a committee under this Part.</w:t>
      </w:r>
    </w:p>
    <w:p w14:paraId="42360F78" w14:textId="77777777" w:rsidR="00CA368E" w:rsidRPr="006D3157" w:rsidRDefault="00CA368E" w:rsidP="00CA368E">
      <w:pPr>
        <w:pStyle w:val="SubsectionHead"/>
      </w:pPr>
      <w:r w:rsidRPr="006D3157">
        <w:lastRenderedPageBreak/>
        <w:t>Prescribed body must only appoint a person with appropriate knowledge and experience</w:t>
      </w:r>
    </w:p>
    <w:p w14:paraId="2EFC412B" w14:textId="77777777" w:rsidR="00CA368E" w:rsidRPr="006D3157" w:rsidRDefault="00CA368E" w:rsidP="00CA368E">
      <w:pPr>
        <w:pStyle w:val="subsection"/>
      </w:pPr>
      <w:r w:rsidRPr="006D3157">
        <w:tab/>
        <w:t>(2)</w:t>
      </w:r>
      <w:r w:rsidRPr="006D3157">
        <w:tab/>
        <w:t>The prescribed body is to appoint a person as a member of the committee only if the prescribed body is satisfied that the person has:</w:t>
      </w:r>
    </w:p>
    <w:p w14:paraId="1E5CC88B" w14:textId="77777777" w:rsidR="00CA368E" w:rsidRPr="006D3157" w:rsidRDefault="00CA368E" w:rsidP="00CA368E">
      <w:pPr>
        <w:pStyle w:val="paragraph"/>
      </w:pPr>
      <w:r w:rsidRPr="006D3157">
        <w:tab/>
        <w:t>(a)</w:t>
      </w:r>
      <w:r w:rsidRPr="006D3157">
        <w:tab/>
        <w:t>if any knowledge or experience is prescribed in relation to appointments of the kind to be made—that knowledge or experience; or</w:t>
      </w:r>
    </w:p>
    <w:p w14:paraId="68863FA1" w14:textId="77777777" w:rsidR="00CA368E" w:rsidRPr="006D3157" w:rsidRDefault="00CA368E" w:rsidP="00CA368E">
      <w:pPr>
        <w:pStyle w:val="paragraph"/>
      </w:pPr>
      <w:r w:rsidRPr="006D3157">
        <w:tab/>
        <w:t>(b)</w:t>
      </w:r>
      <w:r w:rsidRPr="006D3157">
        <w:tab/>
        <w:t>if no knowledge or experience is prescribed in relation to appointments of the kind to be made—the knowledge and experience necessary to carry out the person’s functions as a member of the committee if appointed.</w:t>
      </w:r>
    </w:p>
    <w:p w14:paraId="0143FA1B" w14:textId="27BBD4F2" w:rsidR="00CA368E" w:rsidRPr="006D3157" w:rsidRDefault="00CA368E" w:rsidP="00CA368E">
      <w:pPr>
        <w:pStyle w:val="ActHead5"/>
      </w:pPr>
      <w:bookmarkStart w:id="701" w:name="_Toc178067255"/>
      <w:r w:rsidRPr="00BC3BA2">
        <w:rPr>
          <w:rStyle w:val="CharSectno"/>
        </w:rPr>
        <w:t>50</w:t>
      </w:r>
      <w:r w:rsidR="00BC3BA2" w:rsidRPr="00BC3BA2">
        <w:rPr>
          <w:rStyle w:val="CharSectno"/>
        </w:rPr>
        <w:noBreakHyphen/>
      </w:r>
      <w:r w:rsidRPr="00BC3BA2">
        <w:rPr>
          <w:rStyle w:val="CharSectno"/>
        </w:rPr>
        <w:t>10</w:t>
      </w:r>
      <w:r w:rsidRPr="006D3157">
        <w:t xml:space="preserve">  Minister appointing a person to a committee</w:t>
      </w:r>
      <w:bookmarkEnd w:id="701"/>
    </w:p>
    <w:p w14:paraId="27DE7F87" w14:textId="77777777" w:rsidR="00CA368E" w:rsidRPr="006D3157" w:rsidRDefault="00CA368E" w:rsidP="00CA368E">
      <w:pPr>
        <w:pStyle w:val="SubsectionHead"/>
      </w:pPr>
      <w:r w:rsidRPr="006D3157">
        <w:t>Application of this section</w:t>
      </w:r>
    </w:p>
    <w:p w14:paraId="1DCF2DD8" w14:textId="77777777" w:rsidR="00CA368E" w:rsidRPr="006D3157" w:rsidRDefault="00CA368E" w:rsidP="00CA368E">
      <w:pPr>
        <w:pStyle w:val="subsection"/>
      </w:pPr>
      <w:r w:rsidRPr="006D3157">
        <w:tab/>
        <w:t>(1)</w:t>
      </w:r>
      <w:r w:rsidRPr="006D3157">
        <w:tab/>
        <w:t>This section applies if the Minister is to appoint a person to a committee under this Part.</w:t>
      </w:r>
    </w:p>
    <w:p w14:paraId="301E879B" w14:textId="77777777" w:rsidR="00CA368E" w:rsidRPr="006D3157" w:rsidRDefault="00CA368E" w:rsidP="00CA368E">
      <w:pPr>
        <w:pStyle w:val="SubsectionHead"/>
      </w:pPr>
      <w:r w:rsidRPr="006D3157">
        <w:t>Matters of which the Minister must be satisfied before appointing</w:t>
      </w:r>
    </w:p>
    <w:p w14:paraId="1E45161F" w14:textId="77777777" w:rsidR="00CA368E" w:rsidRPr="006D3157" w:rsidRDefault="00CA368E" w:rsidP="00CA368E">
      <w:pPr>
        <w:pStyle w:val="subsection"/>
      </w:pPr>
      <w:r w:rsidRPr="006D3157">
        <w:tab/>
        <w:t>(2)</w:t>
      </w:r>
      <w:r w:rsidRPr="006D3157">
        <w:tab/>
        <w:t>The Minister is to appoint a person as a member of the committee only if the Minister is satisfied that the person is qualified for appointment by virtue of his or her knowledge of, or experience in, one or more of the following fields:</w:t>
      </w:r>
    </w:p>
    <w:p w14:paraId="5B6E660F" w14:textId="77777777" w:rsidR="00CA368E" w:rsidRPr="006D3157" w:rsidRDefault="00CA368E" w:rsidP="00CA368E">
      <w:pPr>
        <w:pStyle w:val="paragraph"/>
      </w:pPr>
      <w:r w:rsidRPr="006D3157">
        <w:tab/>
        <w:t>(a)</w:t>
      </w:r>
      <w:r w:rsidRPr="006D3157">
        <w:tab/>
        <w:t>business;</w:t>
      </w:r>
    </w:p>
    <w:p w14:paraId="354E37E3" w14:textId="77777777" w:rsidR="00CA368E" w:rsidRPr="006D3157" w:rsidRDefault="00CA368E" w:rsidP="00CA368E">
      <w:pPr>
        <w:pStyle w:val="paragraph"/>
      </w:pPr>
      <w:r w:rsidRPr="006D3157">
        <w:tab/>
        <w:t>(b)</w:t>
      </w:r>
      <w:r w:rsidRPr="006D3157">
        <w:tab/>
        <w:t>law, including the law relating to bankruptcy;</w:t>
      </w:r>
    </w:p>
    <w:p w14:paraId="14C2C6F3" w14:textId="77777777" w:rsidR="00CA368E" w:rsidRPr="006D3157" w:rsidRDefault="00CA368E" w:rsidP="00CA368E">
      <w:pPr>
        <w:pStyle w:val="paragraph"/>
      </w:pPr>
      <w:r w:rsidRPr="006D3157">
        <w:tab/>
        <w:t>(c)</w:t>
      </w:r>
      <w:r w:rsidRPr="006D3157">
        <w:tab/>
        <w:t>economics;</w:t>
      </w:r>
    </w:p>
    <w:p w14:paraId="0F5716B2" w14:textId="77777777" w:rsidR="00CA368E" w:rsidRPr="006D3157" w:rsidRDefault="00CA368E" w:rsidP="00CA368E">
      <w:pPr>
        <w:pStyle w:val="paragraph"/>
      </w:pPr>
      <w:r w:rsidRPr="006D3157">
        <w:tab/>
        <w:t>(d)</w:t>
      </w:r>
      <w:r w:rsidRPr="006D3157">
        <w:tab/>
        <w:t>accounting;</w:t>
      </w:r>
    </w:p>
    <w:p w14:paraId="1B0E69E8" w14:textId="77777777" w:rsidR="00CA368E" w:rsidRPr="006D3157" w:rsidRDefault="00CA368E" w:rsidP="00CA368E">
      <w:pPr>
        <w:pStyle w:val="paragraph"/>
      </w:pPr>
      <w:r w:rsidRPr="006D3157">
        <w:tab/>
        <w:t>(e)</w:t>
      </w:r>
      <w:r w:rsidRPr="006D3157">
        <w:tab/>
        <w:t>public policy relating to bankruptcy.</w:t>
      </w:r>
    </w:p>
    <w:p w14:paraId="1301A873" w14:textId="743BCD45" w:rsidR="00CA368E" w:rsidRPr="006D3157" w:rsidRDefault="00CA368E" w:rsidP="00CA368E">
      <w:pPr>
        <w:pStyle w:val="ActHead5"/>
      </w:pPr>
      <w:bookmarkStart w:id="702" w:name="_Toc178067256"/>
      <w:r w:rsidRPr="00BC3BA2">
        <w:rPr>
          <w:rStyle w:val="CharSectno"/>
        </w:rPr>
        <w:t>50</w:t>
      </w:r>
      <w:r w:rsidR="00BC3BA2" w:rsidRPr="00BC3BA2">
        <w:rPr>
          <w:rStyle w:val="CharSectno"/>
        </w:rPr>
        <w:noBreakHyphen/>
      </w:r>
      <w:r w:rsidRPr="00BC3BA2">
        <w:rPr>
          <w:rStyle w:val="CharSectno"/>
        </w:rPr>
        <w:t>15</w:t>
      </w:r>
      <w:r w:rsidRPr="006D3157">
        <w:t xml:space="preserve">  Single committee may consider more than one matter</w:t>
      </w:r>
      <w:bookmarkEnd w:id="702"/>
    </w:p>
    <w:p w14:paraId="41A7FBF9" w14:textId="77777777" w:rsidR="00CA368E" w:rsidRPr="006D3157" w:rsidRDefault="00CA368E" w:rsidP="00CA368E">
      <w:pPr>
        <w:pStyle w:val="subsection"/>
      </w:pPr>
      <w:r w:rsidRPr="006D3157">
        <w:tab/>
      </w:r>
      <w:r w:rsidRPr="006D3157">
        <w:tab/>
        <w:t>A single committee may be convened under this Part to consider one or more of the following:</w:t>
      </w:r>
    </w:p>
    <w:p w14:paraId="647A6223" w14:textId="77777777" w:rsidR="00CA368E" w:rsidRPr="006D3157" w:rsidRDefault="00CA368E" w:rsidP="00CA368E">
      <w:pPr>
        <w:pStyle w:val="paragraph"/>
      </w:pPr>
      <w:r w:rsidRPr="006D3157">
        <w:lastRenderedPageBreak/>
        <w:tab/>
        <w:t>(a)</w:t>
      </w:r>
      <w:r w:rsidRPr="006D3157">
        <w:tab/>
        <w:t>a matter or matters relating to one applicant for registration as a trustee;</w:t>
      </w:r>
    </w:p>
    <w:p w14:paraId="4613BB05" w14:textId="77777777" w:rsidR="00CA368E" w:rsidRPr="006D3157" w:rsidRDefault="00CA368E" w:rsidP="00CA368E">
      <w:pPr>
        <w:pStyle w:val="paragraph"/>
      </w:pPr>
      <w:r w:rsidRPr="006D3157">
        <w:tab/>
        <w:t>(b)</w:t>
      </w:r>
      <w:r w:rsidRPr="006D3157">
        <w:tab/>
        <w:t>a matter or matters relating to more than one applicant for registration as a trustee;</w:t>
      </w:r>
    </w:p>
    <w:p w14:paraId="7DFA94A4" w14:textId="77777777" w:rsidR="00CA368E" w:rsidRPr="006D3157" w:rsidRDefault="00CA368E" w:rsidP="00CA368E">
      <w:pPr>
        <w:pStyle w:val="paragraph"/>
      </w:pPr>
      <w:r w:rsidRPr="006D3157">
        <w:tab/>
        <w:t>(c)</w:t>
      </w:r>
      <w:r w:rsidRPr="006D3157">
        <w:tab/>
        <w:t>a matter or matters relating to one registered trustee;</w:t>
      </w:r>
    </w:p>
    <w:p w14:paraId="11255204" w14:textId="77777777" w:rsidR="00CA368E" w:rsidRPr="006D3157" w:rsidRDefault="00CA368E" w:rsidP="00CA368E">
      <w:pPr>
        <w:pStyle w:val="paragraph"/>
      </w:pPr>
      <w:r w:rsidRPr="006D3157">
        <w:tab/>
        <w:t>(d)</w:t>
      </w:r>
      <w:r w:rsidRPr="006D3157">
        <w:tab/>
        <w:t>a matter or matters relating to more than one registered trustee.</w:t>
      </w:r>
    </w:p>
    <w:p w14:paraId="5FC80F6F" w14:textId="7135FE45" w:rsidR="00CA368E" w:rsidRPr="006D3157" w:rsidRDefault="00CA368E" w:rsidP="00CA368E">
      <w:pPr>
        <w:pStyle w:val="ActHead5"/>
      </w:pPr>
      <w:bookmarkStart w:id="703" w:name="_Toc178067257"/>
      <w:r w:rsidRPr="00BC3BA2">
        <w:rPr>
          <w:rStyle w:val="CharSectno"/>
        </w:rPr>
        <w:t>50</w:t>
      </w:r>
      <w:r w:rsidR="00BC3BA2" w:rsidRPr="00BC3BA2">
        <w:rPr>
          <w:rStyle w:val="CharSectno"/>
        </w:rPr>
        <w:noBreakHyphen/>
      </w:r>
      <w:r w:rsidRPr="00BC3BA2">
        <w:rPr>
          <w:rStyle w:val="CharSectno"/>
        </w:rPr>
        <w:t>20</w:t>
      </w:r>
      <w:r w:rsidRPr="006D3157">
        <w:t xml:space="preserve">  Ongoing consideration of matters by committee</w:t>
      </w:r>
      <w:bookmarkEnd w:id="703"/>
    </w:p>
    <w:p w14:paraId="19050711" w14:textId="77777777" w:rsidR="00CA368E" w:rsidRPr="006D3157" w:rsidRDefault="00CA368E" w:rsidP="00CA368E">
      <w:pPr>
        <w:pStyle w:val="subsection"/>
      </w:pPr>
      <w:r w:rsidRPr="006D3157">
        <w:tab/>
      </w:r>
      <w:r w:rsidRPr="006D3157">
        <w:tab/>
        <w:t>If a committee is convened under this Part to consider a matter:</w:t>
      </w:r>
    </w:p>
    <w:p w14:paraId="70ECE6AC" w14:textId="77777777" w:rsidR="00CA368E" w:rsidRPr="006D3157" w:rsidRDefault="00CA368E" w:rsidP="00CA368E">
      <w:pPr>
        <w:pStyle w:val="paragraph"/>
      </w:pPr>
      <w:r w:rsidRPr="006D3157">
        <w:tab/>
        <w:t>(a)</w:t>
      </w:r>
      <w:r w:rsidRPr="006D3157">
        <w:tab/>
        <w:t>the committee’s powers, functions and duties in relation to the matter are not affected by a change in the membership of the committee; and</w:t>
      </w:r>
    </w:p>
    <w:p w14:paraId="4B5A49F9" w14:textId="77777777" w:rsidR="00CA368E" w:rsidRPr="006D3157" w:rsidRDefault="00CA368E" w:rsidP="00CA368E">
      <w:pPr>
        <w:pStyle w:val="paragraph"/>
      </w:pPr>
      <w:r w:rsidRPr="006D3157">
        <w:tab/>
        <w:t>(b)</w:t>
      </w:r>
      <w:r w:rsidRPr="006D3157">
        <w:tab/>
        <w:t>the committee may adjourn its consideration of the matter, and may do so more than once; and</w:t>
      </w:r>
    </w:p>
    <w:p w14:paraId="61D4A81A" w14:textId="77777777" w:rsidR="00CA368E" w:rsidRPr="006D3157" w:rsidRDefault="00CA368E" w:rsidP="00CA368E">
      <w:pPr>
        <w:pStyle w:val="paragraph"/>
      </w:pPr>
      <w:r w:rsidRPr="006D3157">
        <w:tab/>
        <w:t>(c)</w:t>
      </w:r>
      <w:r w:rsidRPr="006D3157">
        <w:tab/>
        <w:t xml:space="preserve">the matter may be transferred to another committee with powers, functions and duties under this </w:t>
      </w:r>
      <w:r w:rsidR="00D16757" w:rsidRPr="006D3157">
        <w:t>Part i</w:t>
      </w:r>
      <w:r w:rsidRPr="006D3157">
        <w:t>n relation to matters of that kind.</w:t>
      </w:r>
    </w:p>
    <w:p w14:paraId="3641D4B3" w14:textId="0747F518" w:rsidR="00CA368E" w:rsidRPr="006D3157" w:rsidRDefault="00CA368E" w:rsidP="00CA368E">
      <w:pPr>
        <w:pStyle w:val="ActHead5"/>
      </w:pPr>
      <w:bookmarkStart w:id="704" w:name="_Toc178067258"/>
      <w:r w:rsidRPr="00BC3BA2">
        <w:rPr>
          <w:rStyle w:val="CharSectno"/>
        </w:rPr>
        <w:t>50</w:t>
      </w:r>
      <w:r w:rsidR="00BC3BA2" w:rsidRPr="00BC3BA2">
        <w:rPr>
          <w:rStyle w:val="CharSectno"/>
        </w:rPr>
        <w:noBreakHyphen/>
      </w:r>
      <w:r w:rsidRPr="00BC3BA2">
        <w:rPr>
          <w:rStyle w:val="CharSectno"/>
        </w:rPr>
        <w:t>25</w:t>
      </w:r>
      <w:r w:rsidRPr="006D3157">
        <w:t xml:space="preserve">  Procedure and other rules relating to committees</w:t>
      </w:r>
      <w:bookmarkEnd w:id="704"/>
    </w:p>
    <w:p w14:paraId="1689960B" w14:textId="77777777" w:rsidR="00CA368E" w:rsidRPr="006D3157" w:rsidRDefault="00CA368E" w:rsidP="00CA368E">
      <w:pPr>
        <w:pStyle w:val="subsection"/>
      </w:pPr>
      <w:r w:rsidRPr="006D3157">
        <w:tab/>
      </w:r>
      <w:r w:rsidRPr="006D3157">
        <w:tab/>
        <w:t>The Insolvency Practice Rules may provide for and in relation to:</w:t>
      </w:r>
    </w:p>
    <w:p w14:paraId="374DF49F" w14:textId="77777777" w:rsidR="00CA368E" w:rsidRPr="006D3157" w:rsidRDefault="00CA368E" w:rsidP="00CA368E">
      <w:pPr>
        <w:pStyle w:val="paragraph"/>
      </w:pPr>
      <w:r w:rsidRPr="006D3157">
        <w:tab/>
        <w:t>(a)</w:t>
      </w:r>
      <w:r w:rsidRPr="006D3157">
        <w:tab/>
        <w:t>the manner in which the committees convened under this Part are to perform their functions, including:</w:t>
      </w:r>
    </w:p>
    <w:p w14:paraId="44AE3C52" w14:textId="77777777" w:rsidR="00CA368E" w:rsidRPr="006D3157" w:rsidRDefault="00CA368E" w:rsidP="00CA368E">
      <w:pPr>
        <w:pStyle w:val="paragraphsub"/>
      </w:pPr>
      <w:r w:rsidRPr="006D3157">
        <w:tab/>
        <w:t>(i)</w:t>
      </w:r>
      <w:r w:rsidRPr="006D3157">
        <w:tab/>
        <w:t>meetings of committees; and</w:t>
      </w:r>
    </w:p>
    <w:p w14:paraId="6B4CF758" w14:textId="77777777" w:rsidR="00CA368E" w:rsidRPr="006D3157" w:rsidRDefault="00CA368E" w:rsidP="00CA368E">
      <w:pPr>
        <w:pStyle w:val="paragraphsub"/>
      </w:pPr>
      <w:r w:rsidRPr="006D3157">
        <w:tab/>
        <w:t>(ii)</w:t>
      </w:r>
      <w:r w:rsidRPr="006D3157">
        <w:tab/>
        <w:t>the number of committee members required to constitute a quorum; and</w:t>
      </w:r>
    </w:p>
    <w:p w14:paraId="02B9D7D8" w14:textId="77777777" w:rsidR="00CA368E" w:rsidRPr="006D3157" w:rsidRDefault="00CA368E" w:rsidP="00CA368E">
      <w:pPr>
        <w:pStyle w:val="paragraphsub"/>
      </w:pPr>
      <w:r w:rsidRPr="006D3157">
        <w:tab/>
        <w:t>(iii)</w:t>
      </w:r>
      <w:r w:rsidRPr="006D3157">
        <w:tab/>
        <w:t>disclosure of interests in a matter before a committee; and</w:t>
      </w:r>
    </w:p>
    <w:p w14:paraId="2E9A2A19" w14:textId="77777777" w:rsidR="00CA368E" w:rsidRPr="006D3157" w:rsidRDefault="00CA368E" w:rsidP="00CA368E">
      <w:pPr>
        <w:pStyle w:val="paragraphsub"/>
      </w:pPr>
      <w:r w:rsidRPr="006D3157">
        <w:tab/>
        <w:t>(iv)</w:t>
      </w:r>
      <w:r w:rsidRPr="006D3157">
        <w:tab/>
        <w:t>the manner in which questions are to be decided by the committee; and</w:t>
      </w:r>
    </w:p>
    <w:p w14:paraId="6B4DD680" w14:textId="77777777" w:rsidR="00CA368E" w:rsidRPr="006D3157" w:rsidRDefault="00CA368E" w:rsidP="00CA368E">
      <w:pPr>
        <w:pStyle w:val="paragraph"/>
      </w:pPr>
      <w:r w:rsidRPr="006D3157">
        <w:tab/>
        <w:t>(b)</w:t>
      </w:r>
      <w:r w:rsidRPr="006D3157">
        <w:tab/>
        <w:t>the reconstitution of a committee; and</w:t>
      </w:r>
    </w:p>
    <w:p w14:paraId="242AE00B" w14:textId="77777777" w:rsidR="00CA368E" w:rsidRPr="006D3157" w:rsidRDefault="00CA368E" w:rsidP="00CA368E">
      <w:pPr>
        <w:pStyle w:val="paragraph"/>
      </w:pPr>
      <w:r w:rsidRPr="006D3157">
        <w:tab/>
        <w:t>(c)</w:t>
      </w:r>
      <w:r w:rsidRPr="006D3157">
        <w:tab/>
        <w:t>the termination of the consideration of a matter by a committee, and the transfer of matters to another committee.</w:t>
      </w:r>
    </w:p>
    <w:p w14:paraId="1BE1BD12" w14:textId="42B7BD75" w:rsidR="00CA368E" w:rsidRPr="006D3157" w:rsidRDefault="00CA368E" w:rsidP="00CA368E">
      <w:pPr>
        <w:pStyle w:val="ActHead5"/>
      </w:pPr>
      <w:bookmarkStart w:id="705" w:name="_Toc178067259"/>
      <w:r w:rsidRPr="00BC3BA2">
        <w:rPr>
          <w:rStyle w:val="CharSectno"/>
        </w:rPr>
        <w:lastRenderedPageBreak/>
        <w:t>50</w:t>
      </w:r>
      <w:r w:rsidR="00BC3BA2" w:rsidRPr="00BC3BA2">
        <w:rPr>
          <w:rStyle w:val="CharSectno"/>
        </w:rPr>
        <w:noBreakHyphen/>
      </w:r>
      <w:r w:rsidRPr="00BC3BA2">
        <w:rPr>
          <w:rStyle w:val="CharSectno"/>
        </w:rPr>
        <w:t>30</w:t>
      </w:r>
      <w:r w:rsidRPr="006D3157">
        <w:t xml:space="preserve">  Remuneration of committee members</w:t>
      </w:r>
      <w:bookmarkEnd w:id="705"/>
    </w:p>
    <w:p w14:paraId="3E1F226C" w14:textId="77777777" w:rsidR="00CA368E" w:rsidRPr="006D3157" w:rsidRDefault="00CA368E" w:rsidP="00CA368E">
      <w:pPr>
        <w:pStyle w:val="subsection"/>
      </w:pPr>
      <w:r w:rsidRPr="006D3157">
        <w:tab/>
        <w:t>(1)</w:t>
      </w:r>
      <w:r w:rsidRPr="006D3157">
        <w:tab/>
        <w:t xml:space="preserve">A member of a committee convened under this </w:t>
      </w:r>
      <w:r w:rsidR="00D16757" w:rsidRPr="006D3157">
        <w:t>Part i</w:t>
      </w:r>
      <w:r w:rsidRPr="006D3157">
        <w:t>s entitled to receive the remuneration that is determined by the Remuneration Tribunal. If no determination of that remuneration by the Tribunal is in operation, the member is entitled to receive such remuneration as the Minister determines in writing.</w:t>
      </w:r>
    </w:p>
    <w:p w14:paraId="4B785CA1" w14:textId="77777777" w:rsidR="00CA368E" w:rsidRPr="006D3157" w:rsidRDefault="00CA368E" w:rsidP="00CA368E">
      <w:pPr>
        <w:pStyle w:val="subsection"/>
      </w:pPr>
      <w:r w:rsidRPr="006D3157">
        <w:tab/>
        <w:t>(2)</w:t>
      </w:r>
      <w:r w:rsidRPr="006D3157">
        <w:tab/>
        <w:t>A member is entitled to receive such allowances as the Minister determines in writing.</w:t>
      </w:r>
    </w:p>
    <w:p w14:paraId="63866CB2" w14:textId="77777777" w:rsidR="00CA368E" w:rsidRPr="006D3157" w:rsidRDefault="00CA368E" w:rsidP="00CA368E">
      <w:pPr>
        <w:pStyle w:val="subsection"/>
      </w:pPr>
      <w:r w:rsidRPr="006D3157">
        <w:tab/>
        <w:t>(3)</w:t>
      </w:r>
      <w:r w:rsidRPr="006D3157">
        <w:tab/>
        <w:t xml:space="preserve">This section has effect subject to the </w:t>
      </w:r>
      <w:r w:rsidRPr="006D3157">
        <w:rPr>
          <w:i/>
        </w:rPr>
        <w:t>Remuneration Tribunal Act 1973</w:t>
      </w:r>
      <w:r w:rsidRPr="006D3157">
        <w:t>.</w:t>
      </w:r>
    </w:p>
    <w:p w14:paraId="3704CB32" w14:textId="091A82E4" w:rsidR="00CA368E" w:rsidRPr="006D3157" w:rsidRDefault="00CA368E" w:rsidP="00CA368E">
      <w:pPr>
        <w:pStyle w:val="ActHead5"/>
      </w:pPr>
      <w:bookmarkStart w:id="706" w:name="_Toc178067260"/>
      <w:r w:rsidRPr="00BC3BA2">
        <w:rPr>
          <w:rStyle w:val="CharSectno"/>
        </w:rPr>
        <w:t>50</w:t>
      </w:r>
      <w:r w:rsidR="00BC3BA2" w:rsidRPr="00BC3BA2">
        <w:rPr>
          <w:rStyle w:val="CharSectno"/>
        </w:rPr>
        <w:noBreakHyphen/>
      </w:r>
      <w:r w:rsidRPr="00BC3BA2">
        <w:rPr>
          <w:rStyle w:val="CharSectno"/>
        </w:rPr>
        <w:t>35</w:t>
      </w:r>
      <w:r w:rsidRPr="006D3157">
        <w:t xml:space="preserve">  Committee must only use information etc. for purposes for which disclosed</w:t>
      </w:r>
      <w:bookmarkEnd w:id="706"/>
    </w:p>
    <w:p w14:paraId="4DF41188" w14:textId="77777777" w:rsidR="00CA368E" w:rsidRPr="006D3157" w:rsidRDefault="00CA368E" w:rsidP="00CA368E">
      <w:pPr>
        <w:pStyle w:val="SubsectionHead"/>
      </w:pPr>
      <w:r w:rsidRPr="006D3157">
        <w:t>Offence</w:t>
      </w:r>
    </w:p>
    <w:p w14:paraId="27517C7A" w14:textId="77777777" w:rsidR="00CA368E" w:rsidRPr="006D3157" w:rsidRDefault="00CA368E" w:rsidP="00CA368E">
      <w:pPr>
        <w:pStyle w:val="subsection"/>
      </w:pPr>
      <w:r w:rsidRPr="006D3157">
        <w:tab/>
        <w:t>(1)</w:t>
      </w:r>
      <w:r w:rsidRPr="006D3157">
        <w:tab/>
        <w:t>A person commits an offence if:</w:t>
      </w:r>
    </w:p>
    <w:p w14:paraId="7C2127A3" w14:textId="77777777" w:rsidR="00CA368E" w:rsidRPr="006D3157" w:rsidRDefault="00CA368E" w:rsidP="00CA368E">
      <w:pPr>
        <w:pStyle w:val="paragraph"/>
      </w:pPr>
      <w:r w:rsidRPr="006D3157">
        <w:tab/>
        <w:t>(a)</w:t>
      </w:r>
      <w:r w:rsidRPr="006D3157">
        <w:tab/>
        <w:t>the person is or was a member of a committee convened under this Part; and</w:t>
      </w:r>
    </w:p>
    <w:p w14:paraId="1EFA97D2" w14:textId="77777777" w:rsidR="00CA368E" w:rsidRPr="006D3157" w:rsidRDefault="00CA368E" w:rsidP="00CA368E">
      <w:pPr>
        <w:pStyle w:val="paragraph"/>
      </w:pPr>
      <w:r w:rsidRPr="006D3157">
        <w:tab/>
        <w:t>(b)</w:t>
      </w:r>
      <w:r w:rsidRPr="006D3157">
        <w:tab/>
        <w:t>information or a document is or was disclosed to the person for the purposes of exercising powers or performing functions as a member of the committee; and</w:t>
      </w:r>
    </w:p>
    <w:p w14:paraId="0E9F13A8" w14:textId="77777777" w:rsidR="00CA368E" w:rsidRPr="006D3157" w:rsidRDefault="00CA368E" w:rsidP="00CA368E">
      <w:pPr>
        <w:pStyle w:val="paragraph"/>
      </w:pPr>
      <w:r w:rsidRPr="006D3157">
        <w:tab/>
        <w:t>(c)</w:t>
      </w:r>
      <w:r w:rsidRPr="006D3157">
        <w:tab/>
        <w:t>the person uses or discloses the information or document.</w:t>
      </w:r>
    </w:p>
    <w:p w14:paraId="07C1C8A2" w14:textId="77777777" w:rsidR="00CA368E" w:rsidRPr="006D3157" w:rsidRDefault="00CA368E" w:rsidP="00CA368E">
      <w:pPr>
        <w:pStyle w:val="Penalty"/>
      </w:pPr>
      <w:r w:rsidRPr="006D3157">
        <w:t>Penalty:</w:t>
      </w:r>
      <w:r w:rsidRPr="006D3157">
        <w:tab/>
        <w:t>50 penalty units.</w:t>
      </w:r>
    </w:p>
    <w:p w14:paraId="303AB5F6" w14:textId="77777777" w:rsidR="00CA368E" w:rsidRPr="006D3157" w:rsidRDefault="00CA368E" w:rsidP="00CA368E">
      <w:pPr>
        <w:pStyle w:val="SubsectionHead"/>
      </w:pPr>
      <w:r w:rsidRPr="006D3157">
        <w:t>Exception—information or document disclosed to ASIC or another committee etc.</w:t>
      </w:r>
    </w:p>
    <w:p w14:paraId="5763604E" w14:textId="77777777" w:rsidR="00CA368E" w:rsidRPr="006D3157" w:rsidRDefault="00CA368E" w:rsidP="00CA368E">
      <w:pPr>
        <w:pStyle w:val="subsection"/>
      </w:pPr>
      <w:r w:rsidRPr="006D3157">
        <w:tab/>
        <w:t>(2)</w:t>
      </w:r>
      <w:r w:rsidRPr="006D3157">
        <w:tab/>
      </w:r>
      <w:r w:rsidR="00A66572" w:rsidRPr="006D3157">
        <w:t>Subsection (</w:t>
      </w:r>
      <w:r w:rsidRPr="006D3157">
        <w:t>1) does not apply if the information or document:</w:t>
      </w:r>
    </w:p>
    <w:p w14:paraId="1A72642F" w14:textId="77777777" w:rsidR="00CA368E" w:rsidRPr="006D3157" w:rsidRDefault="00CA368E" w:rsidP="00CA368E">
      <w:pPr>
        <w:pStyle w:val="paragraph"/>
      </w:pPr>
      <w:r w:rsidRPr="006D3157">
        <w:tab/>
        <w:t>(a)</w:t>
      </w:r>
      <w:r w:rsidRPr="006D3157">
        <w:tab/>
        <w:t xml:space="preserve">is used or disclosed by the person for the purposes of exercising powers or performing functions as a member of the committee mentioned in </w:t>
      </w:r>
      <w:r w:rsidR="00A66572" w:rsidRPr="006D3157">
        <w:t>subsection (</w:t>
      </w:r>
      <w:r w:rsidRPr="006D3157">
        <w:t>1); or</w:t>
      </w:r>
    </w:p>
    <w:p w14:paraId="317A1C5E" w14:textId="77777777" w:rsidR="00CA368E" w:rsidRPr="006D3157" w:rsidRDefault="00CA368E" w:rsidP="00CA368E">
      <w:pPr>
        <w:pStyle w:val="paragraph"/>
      </w:pPr>
      <w:r w:rsidRPr="006D3157">
        <w:tab/>
        <w:t>(b)</w:t>
      </w:r>
      <w:r w:rsidRPr="006D3157">
        <w:tab/>
        <w:t>is disclosed:</w:t>
      </w:r>
    </w:p>
    <w:p w14:paraId="349F0BF4" w14:textId="77777777" w:rsidR="00CA368E" w:rsidRPr="006D3157" w:rsidRDefault="00CA368E" w:rsidP="00CA368E">
      <w:pPr>
        <w:pStyle w:val="paragraphsub"/>
      </w:pPr>
      <w:r w:rsidRPr="006D3157">
        <w:tab/>
        <w:t>(i)</w:t>
      </w:r>
      <w:r w:rsidRPr="006D3157">
        <w:tab/>
        <w:t>to ASIC to assist ASIC to exercise its powers or perform its functions under Chapter</w:t>
      </w:r>
      <w:r w:rsidR="00A66572" w:rsidRPr="006D3157">
        <w:t> </w:t>
      </w:r>
      <w:r w:rsidRPr="006D3157">
        <w:t>5 of the</w:t>
      </w:r>
      <w:r w:rsidRPr="006D3157">
        <w:rPr>
          <w:i/>
        </w:rPr>
        <w:t xml:space="preserve"> </w:t>
      </w:r>
      <w:r w:rsidRPr="006D3157">
        <w:rPr>
          <w:i/>
        </w:rPr>
        <w:lastRenderedPageBreak/>
        <w:t xml:space="preserve">Corporations Act 2001 </w:t>
      </w:r>
      <w:r w:rsidRPr="006D3157">
        <w:t>or the Insolvency Practice Schedule (Corporations); or</w:t>
      </w:r>
    </w:p>
    <w:p w14:paraId="549A6642" w14:textId="77777777" w:rsidR="00CA368E" w:rsidRPr="006D3157" w:rsidRDefault="00CA368E" w:rsidP="00CA368E">
      <w:pPr>
        <w:pStyle w:val="paragraphsub"/>
      </w:pPr>
      <w:r w:rsidRPr="006D3157">
        <w:tab/>
        <w:t>(ii)</w:t>
      </w:r>
      <w:r w:rsidRPr="006D3157">
        <w:tab/>
        <w:t>to a committee convened under Part</w:t>
      </w:r>
      <w:r w:rsidR="00A66572" w:rsidRPr="006D3157">
        <w:t> </w:t>
      </w:r>
      <w:r w:rsidRPr="006D3157">
        <w:t>2 of the Insolvency Practice Schedule (Corporations) to assist the committee to exercise its powers or perform its functions under that Part; or</w:t>
      </w:r>
    </w:p>
    <w:p w14:paraId="4251CAEB" w14:textId="77777777" w:rsidR="00CA368E" w:rsidRPr="006D3157" w:rsidRDefault="00CA368E" w:rsidP="00CA368E">
      <w:pPr>
        <w:pStyle w:val="paragraphsub"/>
      </w:pPr>
      <w:r w:rsidRPr="006D3157">
        <w:tab/>
        <w:t>(iii)</w:t>
      </w:r>
      <w:r w:rsidRPr="006D3157">
        <w:tab/>
        <w:t>to another committee convened under this Part to assist the committee to exercise its powers or perform its functions under this Part; or</w:t>
      </w:r>
    </w:p>
    <w:p w14:paraId="56E26426" w14:textId="77777777" w:rsidR="00CA368E" w:rsidRPr="006D3157" w:rsidRDefault="00CA368E" w:rsidP="00CA368E">
      <w:pPr>
        <w:pStyle w:val="paragraphsub"/>
      </w:pPr>
      <w:r w:rsidRPr="006D3157">
        <w:tab/>
        <w:t>(iv)</w:t>
      </w:r>
      <w:r w:rsidRPr="006D3157">
        <w:tab/>
        <w:t>to enable or assist a body prescribed for the purposes of this paragraph to perform its disciplinary function in relation to its members; or</w:t>
      </w:r>
    </w:p>
    <w:p w14:paraId="4628EA49" w14:textId="5D7728A9" w:rsidR="00CA368E" w:rsidRPr="006D3157" w:rsidRDefault="00CA368E" w:rsidP="00CA368E">
      <w:pPr>
        <w:pStyle w:val="paragraphsub"/>
      </w:pPr>
      <w:r w:rsidRPr="006D3157">
        <w:tab/>
        <w:t>(v)</w:t>
      </w:r>
      <w:r w:rsidRPr="006D3157">
        <w:tab/>
        <w:t>in order to enable or assist an authority or person in a State or Territory, or a foreign country, to perform or exercise a function or power that corresponds, or is analogous, to any of the committee’s or the Inspector</w:t>
      </w:r>
      <w:r w:rsidR="00BC3BA2">
        <w:noBreakHyphen/>
      </w:r>
      <w:r w:rsidRPr="006D3157">
        <w:t>General’s functions and powers; or</w:t>
      </w:r>
    </w:p>
    <w:p w14:paraId="2AB0BC40" w14:textId="77777777" w:rsidR="00CA368E" w:rsidRPr="006D3157" w:rsidRDefault="00CA368E" w:rsidP="00CA368E">
      <w:pPr>
        <w:pStyle w:val="paragraphsub"/>
      </w:pPr>
      <w:r w:rsidRPr="006D3157">
        <w:tab/>
        <w:t>(vi)</w:t>
      </w:r>
      <w:r w:rsidRPr="006D3157">
        <w:tab/>
        <w:t>to a court or tribunal in relation to proceedings before the court or tribunal.</w:t>
      </w:r>
    </w:p>
    <w:p w14:paraId="5932B2E6" w14:textId="4442987F" w:rsidR="00CA368E" w:rsidRPr="006D3157" w:rsidRDefault="00CA368E" w:rsidP="00CA368E">
      <w:pPr>
        <w:pStyle w:val="notetext"/>
      </w:pPr>
      <w:r w:rsidRPr="006D3157">
        <w:t>Note 1:</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0905FE9F" w14:textId="77777777" w:rsidR="00CA368E" w:rsidRPr="006D3157" w:rsidRDefault="00CA368E" w:rsidP="00CA368E">
      <w:pPr>
        <w:pStyle w:val="notetext"/>
      </w:pPr>
      <w:r w:rsidRPr="006D3157">
        <w:t>Note 2:</w:t>
      </w:r>
      <w:r w:rsidRPr="006D3157">
        <w:tab/>
        <w:t>Chapter</w:t>
      </w:r>
      <w:r w:rsidR="00A66572" w:rsidRPr="006D3157">
        <w:t> </w:t>
      </w:r>
      <w:r w:rsidRPr="006D3157">
        <w:t xml:space="preserve">5 of the </w:t>
      </w:r>
      <w:r w:rsidRPr="006D3157">
        <w:rPr>
          <w:i/>
        </w:rPr>
        <w:t>Corporations Act 2001</w:t>
      </w:r>
      <w:r w:rsidRPr="006D3157">
        <w:t xml:space="preserve"> deals with external administration of companies.</w:t>
      </w:r>
    </w:p>
    <w:p w14:paraId="4605BDCD" w14:textId="77777777" w:rsidR="00CA368E" w:rsidRPr="006D3157" w:rsidRDefault="00CA368E" w:rsidP="0073068B">
      <w:pPr>
        <w:pStyle w:val="ActHead2"/>
        <w:pageBreakBefore/>
      </w:pPr>
      <w:bookmarkStart w:id="707" w:name="_Toc178067261"/>
      <w:r w:rsidRPr="00BC3BA2">
        <w:rPr>
          <w:rStyle w:val="CharPartNo"/>
        </w:rPr>
        <w:lastRenderedPageBreak/>
        <w:t>Part</w:t>
      </w:r>
      <w:r w:rsidR="00A66572" w:rsidRPr="00BC3BA2">
        <w:rPr>
          <w:rStyle w:val="CharPartNo"/>
        </w:rPr>
        <w:t> </w:t>
      </w:r>
      <w:r w:rsidRPr="00BC3BA2">
        <w:rPr>
          <w:rStyle w:val="CharPartNo"/>
        </w:rPr>
        <w:t>3</w:t>
      </w:r>
      <w:r w:rsidRPr="006D3157">
        <w:t>—</w:t>
      </w:r>
      <w:r w:rsidRPr="00BC3BA2">
        <w:rPr>
          <w:rStyle w:val="CharPartText"/>
        </w:rPr>
        <w:t>General rules relating to estate administrations</w:t>
      </w:r>
      <w:bookmarkEnd w:id="707"/>
    </w:p>
    <w:p w14:paraId="654F4979" w14:textId="77777777" w:rsidR="00CA368E" w:rsidRPr="006D3157" w:rsidRDefault="00CA368E" w:rsidP="00CA368E">
      <w:pPr>
        <w:pStyle w:val="ActHead3"/>
      </w:pPr>
      <w:bookmarkStart w:id="708" w:name="_Toc178067262"/>
      <w:r w:rsidRPr="00BC3BA2">
        <w:rPr>
          <w:rStyle w:val="CharDivNo"/>
        </w:rPr>
        <w:t>Division</w:t>
      </w:r>
      <w:r w:rsidR="00A66572" w:rsidRPr="00BC3BA2">
        <w:rPr>
          <w:rStyle w:val="CharDivNo"/>
        </w:rPr>
        <w:t> </w:t>
      </w:r>
      <w:r w:rsidRPr="00BC3BA2">
        <w:rPr>
          <w:rStyle w:val="CharDivNo"/>
        </w:rPr>
        <w:t>55</w:t>
      </w:r>
      <w:r w:rsidRPr="006D3157">
        <w:t>—</w:t>
      </w:r>
      <w:r w:rsidRPr="00BC3BA2">
        <w:rPr>
          <w:rStyle w:val="CharDivText"/>
        </w:rPr>
        <w:t>Introduction</w:t>
      </w:r>
      <w:bookmarkEnd w:id="708"/>
    </w:p>
    <w:p w14:paraId="2DC2854B" w14:textId="59088A51" w:rsidR="00CA368E" w:rsidRPr="006D3157" w:rsidRDefault="00CA368E" w:rsidP="00CA368E">
      <w:pPr>
        <w:pStyle w:val="ActHead5"/>
      </w:pPr>
      <w:bookmarkStart w:id="709" w:name="_Toc178067263"/>
      <w:r w:rsidRPr="00BC3BA2">
        <w:rPr>
          <w:rStyle w:val="CharSectno"/>
        </w:rPr>
        <w:t>55</w:t>
      </w:r>
      <w:r w:rsidR="00BC3BA2" w:rsidRPr="00BC3BA2">
        <w:rPr>
          <w:rStyle w:val="CharSectno"/>
        </w:rPr>
        <w:noBreakHyphen/>
      </w:r>
      <w:r w:rsidRPr="00BC3BA2">
        <w:rPr>
          <w:rStyle w:val="CharSectno"/>
        </w:rPr>
        <w:t>1</w:t>
      </w:r>
      <w:r w:rsidRPr="006D3157">
        <w:t xml:space="preserve">  Simplified outline of this Part</w:t>
      </w:r>
      <w:bookmarkEnd w:id="709"/>
    </w:p>
    <w:p w14:paraId="1A805C06" w14:textId="77777777" w:rsidR="00CA368E" w:rsidRPr="006D3157" w:rsidRDefault="00CA368E" w:rsidP="00CA368E">
      <w:pPr>
        <w:pStyle w:val="SOText"/>
      </w:pPr>
      <w:r w:rsidRPr="006D3157">
        <w:t>This Part sets out requirements for conducting the administration of a regulated debtor’s estate.</w:t>
      </w:r>
    </w:p>
    <w:p w14:paraId="49571A7C" w14:textId="77777777" w:rsidR="00CA368E" w:rsidRPr="006D3157" w:rsidRDefault="00CA368E" w:rsidP="00CA368E">
      <w:pPr>
        <w:pStyle w:val="SOText"/>
      </w:pPr>
      <w:r w:rsidRPr="006D3157">
        <w:t>The main provisions deal with:</w:t>
      </w:r>
    </w:p>
    <w:p w14:paraId="2D9FEBC0" w14:textId="77777777" w:rsidR="00CA368E" w:rsidRPr="006D3157" w:rsidRDefault="00CA368E" w:rsidP="00CA368E">
      <w:pPr>
        <w:pStyle w:val="SOPara"/>
      </w:pPr>
      <w:r w:rsidRPr="006D3157">
        <w:tab/>
        <w:t>(a)</w:t>
      </w:r>
      <w:r w:rsidRPr="006D3157">
        <w:tab/>
        <w:t>the remuneration of the trustee; and</w:t>
      </w:r>
    </w:p>
    <w:p w14:paraId="6B240362" w14:textId="77777777" w:rsidR="00CA368E" w:rsidRPr="006D3157" w:rsidRDefault="00CA368E" w:rsidP="00CA368E">
      <w:pPr>
        <w:pStyle w:val="SOPara"/>
      </w:pPr>
      <w:r w:rsidRPr="006D3157">
        <w:tab/>
        <w:t>(b)</w:t>
      </w:r>
      <w:r w:rsidRPr="006D3157">
        <w:tab/>
        <w:t>the duties of the trustee in handling the money and other property of the estate; and</w:t>
      </w:r>
    </w:p>
    <w:p w14:paraId="5FA2B040" w14:textId="77777777" w:rsidR="00CA368E" w:rsidRPr="006D3157" w:rsidRDefault="00CA368E" w:rsidP="00CA368E">
      <w:pPr>
        <w:pStyle w:val="SOPara"/>
      </w:pPr>
      <w:r w:rsidRPr="006D3157">
        <w:tab/>
        <w:t>(c)</w:t>
      </w:r>
      <w:r w:rsidRPr="006D3157">
        <w:tab/>
        <w:t>conflicts of interest; and</w:t>
      </w:r>
    </w:p>
    <w:p w14:paraId="7F506595" w14:textId="630F2D97" w:rsidR="00CA368E" w:rsidRPr="006D3157" w:rsidRDefault="00CA368E" w:rsidP="00CA368E">
      <w:pPr>
        <w:pStyle w:val="SOPara"/>
      </w:pPr>
      <w:r w:rsidRPr="006D3157">
        <w:tab/>
        <w:t>(d)</w:t>
      </w:r>
      <w:r w:rsidRPr="006D3157">
        <w:tab/>
        <w:t>the duties of the trustee to keep appropriate records, to report to the Inspector</w:t>
      </w:r>
      <w:r w:rsidR="00BC3BA2">
        <w:noBreakHyphen/>
      </w:r>
      <w:r w:rsidRPr="006D3157">
        <w:t>General and to give information, documents and reports to creditors and others; and</w:t>
      </w:r>
    </w:p>
    <w:p w14:paraId="4A55F944" w14:textId="77777777" w:rsidR="00CA368E" w:rsidRPr="006D3157" w:rsidRDefault="00CA368E" w:rsidP="00CA368E">
      <w:pPr>
        <w:pStyle w:val="SOPara"/>
      </w:pPr>
      <w:r w:rsidRPr="006D3157">
        <w:tab/>
        <w:t>(e)</w:t>
      </w:r>
      <w:r w:rsidRPr="006D3157">
        <w:tab/>
        <w:t>creditor meetings; and</w:t>
      </w:r>
    </w:p>
    <w:p w14:paraId="5F489485" w14:textId="77777777" w:rsidR="00CA368E" w:rsidRPr="006D3157" w:rsidRDefault="00CA368E" w:rsidP="00CA368E">
      <w:pPr>
        <w:pStyle w:val="SOPara"/>
      </w:pPr>
      <w:r w:rsidRPr="006D3157">
        <w:tab/>
        <w:t>(f)</w:t>
      </w:r>
      <w:r w:rsidRPr="006D3157">
        <w:tab/>
        <w:t>the creation and conduct of a committee to monitor the administration (called a committee of inspection); and</w:t>
      </w:r>
    </w:p>
    <w:p w14:paraId="7E76A4F4" w14:textId="77777777" w:rsidR="00CA368E" w:rsidRPr="006D3157" w:rsidRDefault="00CA368E" w:rsidP="00CA368E">
      <w:pPr>
        <w:pStyle w:val="SOPara"/>
      </w:pPr>
      <w:r w:rsidRPr="006D3157">
        <w:tab/>
        <w:t>(g)</w:t>
      </w:r>
      <w:r w:rsidRPr="006D3157">
        <w:tab/>
        <w:t>the rights of creditors to review the administration; and</w:t>
      </w:r>
    </w:p>
    <w:p w14:paraId="28A32166" w14:textId="77777777" w:rsidR="00CA368E" w:rsidRPr="006D3157" w:rsidRDefault="00CA368E" w:rsidP="00CA368E">
      <w:pPr>
        <w:pStyle w:val="SOPara"/>
      </w:pPr>
      <w:r w:rsidRPr="006D3157">
        <w:tab/>
        <w:t>(h)</w:t>
      </w:r>
      <w:r w:rsidRPr="006D3157">
        <w:tab/>
        <w:t>the rights of creditors to remove the trustee and appoint another; and</w:t>
      </w:r>
    </w:p>
    <w:p w14:paraId="15450A2B" w14:textId="77777777" w:rsidR="00CA368E" w:rsidRPr="006D3157" w:rsidRDefault="00CA368E" w:rsidP="00CA368E">
      <w:pPr>
        <w:pStyle w:val="SOPara"/>
      </w:pPr>
      <w:r w:rsidRPr="006D3157">
        <w:tab/>
        <w:t>(i)</w:t>
      </w:r>
      <w:r w:rsidRPr="006D3157">
        <w:tab/>
        <w:t>the review of the administration by the Court.</w:t>
      </w:r>
    </w:p>
    <w:p w14:paraId="14A3CB5F" w14:textId="77777777" w:rsidR="00CA368E" w:rsidRPr="006D3157" w:rsidRDefault="00CA368E" w:rsidP="00CA368E">
      <w:pPr>
        <w:pStyle w:val="SOText"/>
      </w:pPr>
      <w:r w:rsidRPr="006D3157">
        <w:t>There are additional rules that apply to the administration of a regulated debtor’s estate (for example, about appointment of the trustee) in this Act.</w:t>
      </w:r>
    </w:p>
    <w:p w14:paraId="6ABDB461" w14:textId="77777777" w:rsidR="00CA368E" w:rsidRPr="006D3157" w:rsidRDefault="00CA368E" w:rsidP="0073068B">
      <w:pPr>
        <w:pStyle w:val="ActHead3"/>
        <w:pageBreakBefore/>
      </w:pPr>
      <w:bookmarkStart w:id="710" w:name="_Toc178067264"/>
      <w:r w:rsidRPr="00BC3BA2">
        <w:rPr>
          <w:rStyle w:val="CharDivNo"/>
        </w:rPr>
        <w:lastRenderedPageBreak/>
        <w:t>Division</w:t>
      </w:r>
      <w:r w:rsidR="00A66572" w:rsidRPr="00BC3BA2">
        <w:rPr>
          <w:rStyle w:val="CharDivNo"/>
        </w:rPr>
        <w:t> </w:t>
      </w:r>
      <w:r w:rsidRPr="00BC3BA2">
        <w:rPr>
          <w:rStyle w:val="CharDivNo"/>
        </w:rPr>
        <w:t>60</w:t>
      </w:r>
      <w:r w:rsidRPr="006D3157">
        <w:t>—</w:t>
      </w:r>
      <w:r w:rsidRPr="00BC3BA2">
        <w:rPr>
          <w:rStyle w:val="CharDivText"/>
        </w:rPr>
        <w:t>Remuneration and other benefits received by the trustee</w:t>
      </w:r>
      <w:bookmarkEnd w:id="710"/>
    </w:p>
    <w:p w14:paraId="0ABDE846" w14:textId="77777777" w:rsidR="00CA368E" w:rsidRPr="006D3157" w:rsidRDefault="00CA368E" w:rsidP="00CA368E">
      <w:pPr>
        <w:pStyle w:val="ActHead4"/>
      </w:pPr>
      <w:bookmarkStart w:id="711" w:name="_Toc178067265"/>
      <w:r w:rsidRPr="00BC3BA2">
        <w:rPr>
          <w:rStyle w:val="CharSubdNo"/>
        </w:rPr>
        <w:t>Subdivision A</w:t>
      </w:r>
      <w:r w:rsidRPr="006D3157">
        <w:t>—</w:t>
      </w:r>
      <w:r w:rsidRPr="00BC3BA2">
        <w:rPr>
          <w:rStyle w:val="CharSubdText"/>
        </w:rPr>
        <w:t>Introduction</w:t>
      </w:r>
      <w:bookmarkEnd w:id="711"/>
    </w:p>
    <w:p w14:paraId="328482A6" w14:textId="4DFE8F26" w:rsidR="00CA368E" w:rsidRPr="006D3157" w:rsidRDefault="00CA368E" w:rsidP="00CA368E">
      <w:pPr>
        <w:pStyle w:val="ActHead5"/>
      </w:pPr>
      <w:bookmarkStart w:id="712" w:name="_Toc178067266"/>
      <w:r w:rsidRPr="00BC3BA2">
        <w:rPr>
          <w:rStyle w:val="CharSectno"/>
        </w:rPr>
        <w:t>60</w:t>
      </w:r>
      <w:r w:rsidR="00BC3BA2" w:rsidRPr="00BC3BA2">
        <w:rPr>
          <w:rStyle w:val="CharSectno"/>
        </w:rPr>
        <w:noBreakHyphen/>
      </w:r>
      <w:r w:rsidRPr="00BC3BA2">
        <w:rPr>
          <w:rStyle w:val="CharSectno"/>
        </w:rPr>
        <w:t>1</w:t>
      </w:r>
      <w:r w:rsidRPr="006D3157">
        <w:t xml:space="preserve">  Simplified outline of this Division</w:t>
      </w:r>
      <w:bookmarkEnd w:id="712"/>
    </w:p>
    <w:p w14:paraId="2094DD25" w14:textId="77777777" w:rsidR="00CA368E" w:rsidRPr="006D3157" w:rsidRDefault="00CA368E" w:rsidP="00CA368E">
      <w:pPr>
        <w:pStyle w:val="SOHeadItalic"/>
      </w:pPr>
      <w:r w:rsidRPr="006D3157">
        <w:t>Remuneration</w:t>
      </w:r>
    </w:p>
    <w:p w14:paraId="09F488D2" w14:textId="77777777" w:rsidR="00CA368E" w:rsidRPr="006D3157" w:rsidRDefault="00CA368E" w:rsidP="00CA368E">
      <w:pPr>
        <w:pStyle w:val="SOText"/>
      </w:pPr>
      <w:r w:rsidRPr="006D3157">
        <w:t>The trustee of a regulated debtor’s estate is entitled to receive remuneration for necessary work properly performed by the trustee in relation to the administration.</w:t>
      </w:r>
    </w:p>
    <w:p w14:paraId="0531927F" w14:textId="77777777" w:rsidR="00CA368E" w:rsidRPr="006D3157" w:rsidRDefault="00CA368E" w:rsidP="00CA368E">
      <w:pPr>
        <w:pStyle w:val="SOText"/>
      </w:pPr>
      <w:r w:rsidRPr="006D3157">
        <w:t>The amount of remuneration will usually be set under a remuneration determination. Remuneration determinations are made in most cases by the creditors or the committee of inspection (if there is one).</w:t>
      </w:r>
    </w:p>
    <w:p w14:paraId="59CDBA12" w14:textId="77777777" w:rsidR="00CA368E" w:rsidRPr="006D3157" w:rsidRDefault="00CA368E" w:rsidP="00CA368E">
      <w:pPr>
        <w:pStyle w:val="SOText"/>
      </w:pPr>
      <w:r w:rsidRPr="006D3157">
        <w:t>However, if there is no remuneration determination, the trustee will be entitled to receive a reasonable amount for the work. The maximum amount that the trustee may receive in this way is $5,000 (exclusive of GST and indexed).</w:t>
      </w:r>
    </w:p>
    <w:p w14:paraId="44683DA0" w14:textId="77777777" w:rsidR="00CA368E" w:rsidRPr="006D3157" w:rsidRDefault="00CA368E" w:rsidP="00CA368E">
      <w:pPr>
        <w:pStyle w:val="SOText"/>
      </w:pPr>
      <w:r w:rsidRPr="006D3157">
        <w:t>The Court may review the remuneration of the trustee of a regulated debtor’s estate and may also make orders under Division</w:t>
      </w:r>
      <w:r w:rsidR="00A66572" w:rsidRPr="006D3157">
        <w:t> </w:t>
      </w:r>
      <w:r w:rsidRPr="006D3157">
        <w:t>90 about remuneration (including ordering repayment of remuneration).</w:t>
      </w:r>
    </w:p>
    <w:p w14:paraId="6E10EAFB" w14:textId="77777777" w:rsidR="00CA368E" w:rsidRPr="006D3157" w:rsidRDefault="00CA368E" w:rsidP="00CA368E">
      <w:pPr>
        <w:pStyle w:val="SOHeadItalic"/>
      </w:pPr>
      <w:r w:rsidRPr="006D3157">
        <w:t>Other benefits</w:t>
      </w:r>
    </w:p>
    <w:p w14:paraId="1A138071" w14:textId="77777777" w:rsidR="00CA368E" w:rsidRPr="006D3157" w:rsidRDefault="00CA368E" w:rsidP="00CA368E">
      <w:pPr>
        <w:pStyle w:val="SOText"/>
      </w:pPr>
      <w:r w:rsidRPr="006D3157">
        <w:t>The trustee of a regulated debtor’s estate must not:</w:t>
      </w:r>
    </w:p>
    <w:p w14:paraId="79334032" w14:textId="77777777" w:rsidR="00CA368E" w:rsidRPr="006D3157" w:rsidRDefault="00CA368E" w:rsidP="00CA368E">
      <w:pPr>
        <w:pStyle w:val="SOPara"/>
      </w:pPr>
      <w:r w:rsidRPr="006D3157">
        <w:tab/>
        <w:t>(a)</w:t>
      </w:r>
      <w:r w:rsidRPr="006D3157">
        <w:tab/>
        <w:t>employ a related entity, unless certain requirements are met; or</w:t>
      </w:r>
    </w:p>
    <w:p w14:paraId="3E32B381" w14:textId="77777777" w:rsidR="00CA368E" w:rsidRPr="006D3157" w:rsidRDefault="00CA368E" w:rsidP="00CA368E">
      <w:pPr>
        <w:pStyle w:val="SOPara"/>
      </w:pPr>
      <w:r w:rsidRPr="006D3157">
        <w:tab/>
        <w:t>(b)</w:t>
      </w:r>
      <w:r w:rsidRPr="006D3157">
        <w:tab/>
        <w:t>purchase any assets of the estate; or</w:t>
      </w:r>
    </w:p>
    <w:p w14:paraId="3A1D20B9" w14:textId="77777777" w:rsidR="00CA368E" w:rsidRPr="006D3157" w:rsidRDefault="00CA368E" w:rsidP="00CA368E">
      <w:pPr>
        <w:pStyle w:val="SOPara"/>
      </w:pPr>
      <w:r w:rsidRPr="006D3157">
        <w:lastRenderedPageBreak/>
        <w:tab/>
        <w:t>(c)</w:t>
      </w:r>
      <w:r w:rsidRPr="006D3157">
        <w:tab/>
        <w:t>get any other benefits or profits from the administration of the estate.</w:t>
      </w:r>
    </w:p>
    <w:p w14:paraId="0A7D3047" w14:textId="77777777" w:rsidR="00CA368E" w:rsidRPr="006D3157" w:rsidRDefault="00CA368E" w:rsidP="00CA368E">
      <w:pPr>
        <w:pStyle w:val="ActHead4"/>
      </w:pPr>
      <w:bookmarkStart w:id="713" w:name="_Toc178067267"/>
      <w:r w:rsidRPr="00BC3BA2">
        <w:rPr>
          <w:rStyle w:val="CharSubdNo"/>
        </w:rPr>
        <w:t>Subdivision B</w:t>
      </w:r>
      <w:r w:rsidRPr="006D3157">
        <w:t>—</w:t>
      </w:r>
      <w:r w:rsidRPr="00BC3BA2">
        <w:rPr>
          <w:rStyle w:val="CharSubdText"/>
        </w:rPr>
        <w:t>Remuneration of trustees</w:t>
      </w:r>
      <w:bookmarkEnd w:id="713"/>
    </w:p>
    <w:p w14:paraId="7FB1C9D0" w14:textId="14F034BD" w:rsidR="00CA368E" w:rsidRPr="006D3157" w:rsidRDefault="00CA368E" w:rsidP="00CA368E">
      <w:pPr>
        <w:pStyle w:val="ActHead5"/>
      </w:pPr>
      <w:bookmarkStart w:id="714" w:name="_Toc178067268"/>
      <w:r w:rsidRPr="00BC3BA2">
        <w:rPr>
          <w:rStyle w:val="CharSectno"/>
        </w:rPr>
        <w:t>60</w:t>
      </w:r>
      <w:r w:rsidR="00BC3BA2" w:rsidRPr="00BC3BA2">
        <w:rPr>
          <w:rStyle w:val="CharSectno"/>
        </w:rPr>
        <w:noBreakHyphen/>
      </w:r>
      <w:r w:rsidRPr="00BC3BA2">
        <w:rPr>
          <w:rStyle w:val="CharSectno"/>
        </w:rPr>
        <w:t>5</w:t>
      </w:r>
      <w:r w:rsidRPr="006D3157">
        <w:t xml:space="preserve">  Trustee’s remuneration</w:t>
      </w:r>
      <w:bookmarkEnd w:id="714"/>
    </w:p>
    <w:p w14:paraId="62982F57" w14:textId="77777777" w:rsidR="00CA368E" w:rsidRPr="006D3157" w:rsidRDefault="00CA368E" w:rsidP="00CA368E">
      <w:pPr>
        <w:pStyle w:val="SubsectionHead"/>
      </w:pPr>
      <w:r w:rsidRPr="006D3157">
        <w:t>Remuneration in accordance with remuneration determinations</w:t>
      </w:r>
    </w:p>
    <w:p w14:paraId="035D0356" w14:textId="2816B2AD" w:rsidR="00CA368E" w:rsidRPr="006D3157" w:rsidRDefault="00CA368E" w:rsidP="00CA368E">
      <w:pPr>
        <w:pStyle w:val="subsection"/>
      </w:pPr>
      <w:r w:rsidRPr="006D3157">
        <w:tab/>
        <w:t>(1)</w:t>
      </w:r>
      <w:r w:rsidRPr="006D3157">
        <w:tab/>
        <w:t>The trustee of a regulated debtor’s estate is entitled to receive remuneration for necessary work properly performed by the trustee in relation to the administration of the regulated debtor’s estate, in accordance with the remuneration determinations (if any) for the trustee (see sections</w:t>
      </w:r>
      <w:r w:rsidR="00A66572" w:rsidRPr="006D3157">
        <w:t> </w:t>
      </w:r>
      <w:r w:rsidRPr="006D3157">
        <w:t>60</w:t>
      </w:r>
      <w:r w:rsidR="00BC3BA2">
        <w:noBreakHyphen/>
      </w:r>
      <w:r w:rsidRPr="006D3157">
        <w:t>10 and 60</w:t>
      </w:r>
      <w:r w:rsidR="00BC3BA2">
        <w:noBreakHyphen/>
      </w:r>
      <w:r w:rsidRPr="006D3157">
        <w:t>11).</w:t>
      </w:r>
    </w:p>
    <w:p w14:paraId="2255AED8" w14:textId="77777777" w:rsidR="00CA368E" w:rsidRPr="006D3157" w:rsidRDefault="00CA368E" w:rsidP="00CA368E">
      <w:pPr>
        <w:pStyle w:val="SubsectionHead"/>
      </w:pPr>
      <w:r w:rsidRPr="006D3157">
        <w:t>Remuneration for trustees if no remuneration determination made</w:t>
      </w:r>
    </w:p>
    <w:p w14:paraId="4C215B93" w14:textId="77777777" w:rsidR="00CA368E" w:rsidRPr="006D3157" w:rsidRDefault="00CA368E" w:rsidP="00CA368E">
      <w:pPr>
        <w:pStyle w:val="subsection"/>
      </w:pPr>
      <w:r w:rsidRPr="006D3157">
        <w:tab/>
        <w:t>(2)</w:t>
      </w:r>
      <w:r w:rsidRPr="006D3157">
        <w:tab/>
        <w:t>If no remuneration determination is made in relation to necessary work properly performed by a trustee in relation to the administration of the regulated debtor’s estate, the trustee is entitled to receive reasonable remuneration for the work. However, that remuneration must not exceed the maximum default amount.</w:t>
      </w:r>
    </w:p>
    <w:p w14:paraId="36C2FEB4" w14:textId="77777777" w:rsidR="00CA368E" w:rsidRPr="006D3157" w:rsidRDefault="00CA368E" w:rsidP="00CA368E">
      <w:pPr>
        <w:pStyle w:val="SubsectionHead"/>
      </w:pPr>
      <w:r w:rsidRPr="006D3157">
        <w:t>Remuneration to be paid from the funds in the estate</w:t>
      </w:r>
    </w:p>
    <w:p w14:paraId="71B2133C" w14:textId="77777777" w:rsidR="00CA368E" w:rsidRPr="006D3157" w:rsidRDefault="00CA368E" w:rsidP="00CA368E">
      <w:pPr>
        <w:pStyle w:val="subsection"/>
      </w:pPr>
      <w:r w:rsidRPr="006D3157">
        <w:tab/>
        <w:t>(3)</w:t>
      </w:r>
      <w:r w:rsidRPr="006D3157">
        <w:tab/>
        <w:t>The remuneration is to be paid from the funds in the regulated debtor’s estate.</w:t>
      </w:r>
    </w:p>
    <w:p w14:paraId="5798C873" w14:textId="43051FCD" w:rsidR="00CA368E" w:rsidRPr="006D3157" w:rsidRDefault="00CA368E" w:rsidP="00CA368E">
      <w:pPr>
        <w:pStyle w:val="ActHead5"/>
      </w:pPr>
      <w:bookmarkStart w:id="715" w:name="_Toc178067269"/>
      <w:r w:rsidRPr="00BC3BA2">
        <w:rPr>
          <w:rStyle w:val="CharSectno"/>
        </w:rPr>
        <w:t>60</w:t>
      </w:r>
      <w:r w:rsidR="00BC3BA2" w:rsidRPr="00BC3BA2">
        <w:rPr>
          <w:rStyle w:val="CharSectno"/>
        </w:rPr>
        <w:noBreakHyphen/>
      </w:r>
      <w:r w:rsidRPr="00BC3BA2">
        <w:rPr>
          <w:rStyle w:val="CharSectno"/>
        </w:rPr>
        <w:t>10</w:t>
      </w:r>
      <w:r w:rsidRPr="006D3157">
        <w:t xml:space="preserve">  Remuneration determinations—creditors or committee of inspection</w:t>
      </w:r>
      <w:bookmarkEnd w:id="715"/>
    </w:p>
    <w:p w14:paraId="1B4ED419" w14:textId="77777777" w:rsidR="00CA368E" w:rsidRPr="006D3157" w:rsidRDefault="00CA368E" w:rsidP="00CA368E">
      <w:pPr>
        <w:pStyle w:val="subsection"/>
      </w:pPr>
      <w:r w:rsidRPr="006D3157">
        <w:tab/>
      </w:r>
      <w:r w:rsidRPr="006D3157">
        <w:tab/>
        <w:t>A determination, specifying remuneration that a trustee of a regulated debtor’s estate is entitled to receive for necessary work properly performed by the trustee in relation to the administration of the estate, may be made:</w:t>
      </w:r>
    </w:p>
    <w:p w14:paraId="3A2B8146" w14:textId="77777777" w:rsidR="00CA368E" w:rsidRPr="006D3157" w:rsidRDefault="00CA368E" w:rsidP="00CA368E">
      <w:pPr>
        <w:pStyle w:val="paragraph"/>
      </w:pPr>
      <w:r w:rsidRPr="006D3157">
        <w:tab/>
        <w:t>(a)</w:t>
      </w:r>
      <w:r w:rsidRPr="006D3157">
        <w:tab/>
        <w:t>by resolution of the creditors; or</w:t>
      </w:r>
    </w:p>
    <w:p w14:paraId="320B2B21" w14:textId="77777777" w:rsidR="00CA368E" w:rsidRPr="006D3157" w:rsidRDefault="00CA368E" w:rsidP="00CA368E">
      <w:pPr>
        <w:pStyle w:val="paragraph"/>
      </w:pPr>
      <w:r w:rsidRPr="006D3157">
        <w:lastRenderedPageBreak/>
        <w:tab/>
        <w:t>(b)</w:t>
      </w:r>
      <w:r w:rsidRPr="006D3157">
        <w:tab/>
        <w:t xml:space="preserve">if there is a committee of inspection and a determination is not made under </w:t>
      </w:r>
      <w:r w:rsidR="00A66572" w:rsidRPr="006D3157">
        <w:t>paragraph (</w:t>
      </w:r>
      <w:r w:rsidRPr="006D3157">
        <w:t>a)—by the committee of inspection.</w:t>
      </w:r>
    </w:p>
    <w:p w14:paraId="71825C83" w14:textId="0C061F07" w:rsidR="00CA368E" w:rsidRPr="006D3157" w:rsidRDefault="00CA368E" w:rsidP="00CA368E">
      <w:pPr>
        <w:pStyle w:val="ActHead5"/>
      </w:pPr>
      <w:bookmarkStart w:id="716" w:name="_Toc178067270"/>
      <w:r w:rsidRPr="00BC3BA2">
        <w:rPr>
          <w:rStyle w:val="CharSectno"/>
        </w:rPr>
        <w:t>60</w:t>
      </w:r>
      <w:r w:rsidR="00BC3BA2" w:rsidRPr="00BC3BA2">
        <w:rPr>
          <w:rStyle w:val="CharSectno"/>
        </w:rPr>
        <w:noBreakHyphen/>
      </w:r>
      <w:r w:rsidRPr="00BC3BA2">
        <w:rPr>
          <w:rStyle w:val="CharSectno"/>
        </w:rPr>
        <w:t>11</w:t>
      </w:r>
      <w:r w:rsidRPr="006D3157">
        <w:t xml:space="preserve">  Remuneration determinations—Inspector</w:t>
      </w:r>
      <w:r w:rsidR="00BC3BA2">
        <w:noBreakHyphen/>
      </w:r>
      <w:r w:rsidRPr="006D3157">
        <w:t>General</w:t>
      </w:r>
      <w:bookmarkEnd w:id="716"/>
    </w:p>
    <w:p w14:paraId="31241164" w14:textId="426A6A88" w:rsidR="00CA368E" w:rsidRPr="006D3157" w:rsidRDefault="00CA368E" w:rsidP="00CA368E">
      <w:pPr>
        <w:pStyle w:val="subsection"/>
      </w:pPr>
      <w:r w:rsidRPr="006D3157">
        <w:tab/>
        <w:t>(1)</w:t>
      </w:r>
      <w:r w:rsidRPr="006D3157">
        <w:tab/>
        <w:t>The Inspector</w:t>
      </w:r>
      <w:r w:rsidR="00BC3BA2">
        <w:noBreakHyphen/>
      </w:r>
      <w:r w:rsidRPr="006D3157">
        <w:t>General may, in prescribed circumstances, make a determination specifying remuneration that a trustee of a regulated debtor’s estate is entitled to receive for necessary work properly performed by the trustee in relation to the administration of the estate.</w:t>
      </w:r>
    </w:p>
    <w:p w14:paraId="4FBBF049" w14:textId="2ED1418C" w:rsidR="00CA368E" w:rsidRPr="006D3157" w:rsidRDefault="00CA368E" w:rsidP="00CA368E">
      <w:pPr>
        <w:pStyle w:val="subsection"/>
      </w:pPr>
      <w:r w:rsidRPr="006D3157">
        <w:tab/>
        <w:t>(2)</w:t>
      </w:r>
      <w:r w:rsidRPr="006D3157">
        <w:tab/>
        <w:t>The Inspector</w:t>
      </w:r>
      <w:r w:rsidR="00BC3BA2">
        <w:noBreakHyphen/>
      </w:r>
      <w:r w:rsidRPr="006D3157">
        <w:t xml:space="preserve">General must have regard to any matter prescribed in making a determination under </w:t>
      </w:r>
      <w:r w:rsidR="00A66572" w:rsidRPr="006D3157">
        <w:t>subsection (</w:t>
      </w:r>
      <w:r w:rsidRPr="006D3157">
        <w:t>1).</w:t>
      </w:r>
    </w:p>
    <w:p w14:paraId="77FDFAE1" w14:textId="77777777" w:rsidR="00CA368E" w:rsidRPr="006D3157" w:rsidRDefault="00CA368E" w:rsidP="00CA368E">
      <w:pPr>
        <w:pStyle w:val="subsection"/>
      </w:pPr>
      <w:r w:rsidRPr="006D3157">
        <w:tab/>
        <w:t>(3)</w:t>
      </w:r>
      <w:r w:rsidRPr="006D3157">
        <w:tab/>
        <w:t xml:space="preserve">Insolvency Practice Rules made for the purposes of </w:t>
      </w:r>
      <w:r w:rsidR="00A66572" w:rsidRPr="006D3157">
        <w:t>subsection (</w:t>
      </w:r>
      <w:r w:rsidRPr="006D3157">
        <w:t>2) may provide for and in relation to:</w:t>
      </w:r>
    </w:p>
    <w:p w14:paraId="658E8C30" w14:textId="35E2E35C" w:rsidR="00CA368E" w:rsidRPr="006D3157" w:rsidRDefault="00CA368E" w:rsidP="00CA368E">
      <w:pPr>
        <w:pStyle w:val="paragraph"/>
      </w:pPr>
      <w:r w:rsidRPr="006D3157">
        <w:tab/>
        <w:t>(a)</w:t>
      </w:r>
      <w:r w:rsidRPr="006D3157">
        <w:tab/>
        <w:t>a matter referred to in section</w:t>
      </w:r>
      <w:r w:rsidR="00A66572" w:rsidRPr="006D3157">
        <w:t> </w:t>
      </w:r>
      <w:r w:rsidRPr="006D3157">
        <w:t>60</w:t>
      </w:r>
      <w:r w:rsidR="00BC3BA2">
        <w:noBreakHyphen/>
      </w:r>
      <w:r w:rsidRPr="006D3157">
        <w:t>12; or</w:t>
      </w:r>
    </w:p>
    <w:p w14:paraId="28A4F06B" w14:textId="77777777" w:rsidR="00CA368E" w:rsidRPr="006D3157" w:rsidRDefault="00CA368E" w:rsidP="00CA368E">
      <w:pPr>
        <w:pStyle w:val="paragraph"/>
      </w:pPr>
      <w:r w:rsidRPr="006D3157">
        <w:tab/>
        <w:t>(b)</w:t>
      </w:r>
      <w:r w:rsidRPr="006D3157">
        <w:tab/>
        <w:t>any other matter.</w:t>
      </w:r>
    </w:p>
    <w:p w14:paraId="5AA810B0" w14:textId="170FFE3D" w:rsidR="00CA368E" w:rsidRPr="006D3157" w:rsidRDefault="00CA368E" w:rsidP="00CA368E">
      <w:pPr>
        <w:pStyle w:val="ActHead5"/>
      </w:pPr>
      <w:bookmarkStart w:id="717" w:name="_Toc178067271"/>
      <w:r w:rsidRPr="00BC3BA2">
        <w:rPr>
          <w:rStyle w:val="CharSectno"/>
        </w:rPr>
        <w:t>60</w:t>
      </w:r>
      <w:r w:rsidR="00BC3BA2" w:rsidRPr="00BC3BA2">
        <w:rPr>
          <w:rStyle w:val="CharSectno"/>
        </w:rPr>
        <w:noBreakHyphen/>
      </w:r>
      <w:r w:rsidRPr="00BC3BA2">
        <w:rPr>
          <w:rStyle w:val="CharSectno"/>
        </w:rPr>
        <w:t>12</w:t>
      </w:r>
      <w:r w:rsidRPr="006D3157">
        <w:t xml:space="preserve">  Remuneration determinations—general rules</w:t>
      </w:r>
      <w:bookmarkEnd w:id="717"/>
    </w:p>
    <w:p w14:paraId="7C950547" w14:textId="77777777" w:rsidR="00CA368E" w:rsidRPr="006D3157" w:rsidRDefault="00CA368E" w:rsidP="00CA368E">
      <w:pPr>
        <w:pStyle w:val="SubsectionHead"/>
      </w:pPr>
      <w:r w:rsidRPr="006D3157">
        <w:t>Manner in which remuneration may be specified</w:t>
      </w:r>
    </w:p>
    <w:p w14:paraId="7BF870B9" w14:textId="0F3D1412" w:rsidR="00CA368E" w:rsidRPr="006D3157" w:rsidRDefault="00CA368E" w:rsidP="00CA368E">
      <w:pPr>
        <w:pStyle w:val="subsection"/>
      </w:pPr>
      <w:r w:rsidRPr="006D3157">
        <w:tab/>
        <w:t>(1)</w:t>
      </w:r>
      <w:r w:rsidRPr="006D3157">
        <w:tab/>
        <w:t>A determination under section</w:t>
      </w:r>
      <w:r w:rsidR="00A66572" w:rsidRPr="006D3157">
        <w:t> </w:t>
      </w:r>
      <w:r w:rsidRPr="006D3157">
        <w:t>60</w:t>
      </w:r>
      <w:r w:rsidR="00BC3BA2">
        <w:noBreakHyphen/>
      </w:r>
      <w:r w:rsidRPr="006D3157">
        <w:t>10 or 60</w:t>
      </w:r>
      <w:r w:rsidR="00BC3BA2">
        <w:noBreakHyphen/>
      </w:r>
      <w:r w:rsidRPr="006D3157">
        <w:t>11 may specify remuneration that the trustee is entitled to receive in either or both of the following ways:</w:t>
      </w:r>
    </w:p>
    <w:p w14:paraId="050953D5" w14:textId="77777777" w:rsidR="00CA368E" w:rsidRPr="006D3157" w:rsidRDefault="00CA368E" w:rsidP="00CA368E">
      <w:pPr>
        <w:pStyle w:val="paragraph"/>
      </w:pPr>
      <w:r w:rsidRPr="006D3157">
        <w:tab/>
        <w:t>(a)</w:t>
      </w:r>
      <w:r w:rsidRPr="006D3157">
        <w:tab/>
        <w:t>by specifying an amount of remuneration;</w:t>
      </w:r>
    </w:p>
    <w:p w14:paraId="51E1D823" w14:textId="77777777" w:rsidR="00CA368E" w:rsidRPr="006D3157" w:rsidRDefault="00CA368E" w:rsidP="00CA368E">
      <w:pPr>
        <w:pStyle w:val="paragraph"/>
      </w:pPr>
      <w:r w:rsidRPr="006D3157">
        <w:tab/>
        <w:t>(b)</w:t>
      </w:r>
      <w:r w:rsidRPr="006D3157">
        <w:tab/>
        <w:t>by specifying a method for working out an amount of remuneration.</w:t>
      </w:r>
    </w:p>
    <w:p w14:paraId="602D94AC" w14:textId="33542F32" w:rsidR="00CA368E" w:rsidRPr="006D3157" w:rsidRDefault="00CA368E" w:rsidP="00CA368E">
      <w:pPr>
        <w:pStyle w:val="SubsectionHead"/>
      </w:pPr>
      <w:r w:rsidRPr="006D3157">
        <w:t>Remuneration on a time</w:t>
      </w:r>
      <w:r w:rsidR="00BC3BA2">
        <w:noBreakHyphen/>
      </w:r>
      <w:r w:rsidRPr="006D3157">
        <w:t>cost basis</w:t>
      </w:r>
    </w:p>
    <w:p w14:paraId="4FAD8225" w14:textId="3551A843" w:rsidR="00CA368E" w:rsidRPr="006D3157" w:rsidRDefault="00CA368E" w:rsidP="00CA368E">
      <w:pPr>
        <w:pStyle w:val="subsection"/>
      </w:pPr>
      <w:r w:rsidRPr="006D3157">
        <w:tab/>
        <w:t>(2)</w:t>
      </w:r>
      <w:r w:rsidRPr="006D3157">
        <w:tab/>
        <w:t>If a determination under section</w:t>
      </w:r>
      <w:r w:rsidR="00A66572" w:rsidRPr="006D3157">
        <w:t> </w:t>
      </w:r>
      <w:r w:rsidRPr="006D3157">
        <w:t>60</w:t>
      </w:r>
      <w:r w:rsidR="00BC3BA2">
        <w:noBreakHyphen/>
      </w:r>
      <w:r w:rsidRPr="006D3157">
        <w:t>10 or 60</w:t>
      </w:r>
      <w:r w:rsidR="00BC3BA2">
        <w:noBreakHyphen/>
      </w:r>
      <w:r w:rsidRPr="006D3157">
        <w:t>11 specifies that the trustee is entitled to receive remuneration worked out wholly or partly on a time</w:t>
      </w:r>
      <w:r w:rsidR="00BC3BA2">
        <w:noBreakHyphen/>
      </w:r>
      <w:r w:rsidRPr="006D3157">
        <w:t>cost basis, the determination must include a cap on the amount of remuneration worked out on a time</w:t>
      </w:r>
      <w:r w:rsidR="00BC3BA2">
        <w:noBreakHyphen/>
      </w:r>
      <w:r w:rsidRPr="006D3157">
        <w:t>cost basis that the trustee is entitled to receive.</w:t>
      </w:r>
    </w:p>
    <w:p w14:paraId="4E66A25A" w14:textId="77777777" w:rsidR="00CA368E" w:rsidRPr="006D3157" w:rsidRDefault="00CA368E" w:rsidP="00CA368E">
      <w:pPr>
        <w:pStyle w:val="SubsectionHead"/>
      </w:pPr>
      <w:r w:rsidRPr="006D3157">
        <w:lastRenderedPageBreak/>
        <w:t>Remuneration on a percentage basis</w:t>
      </w:r>
    </w:p>
    <w:p w14:paraId="526F3986" w14:textId="5FFC509C" w:rsidR="00CA368E" w:rsidRPr="006D3157" w:rsidRDefault="00CA368E" w:rsidP="00CA368E">
      <w:pPr>
        <w:pStyle w:val="subsection"/>
      </w:pPr>
      <w:r w:rsidRPr="006D3157">
        <w:tab/>
        <w:t>(3)</w:t>
      </w:r>
      <w:r w:rsidRPr="006D3157">
        <w:tab/>
        <w:t>If a determination under section</w:t>
      </w:r>
      <w:r w:rsidR="00A66572" w:rsidRPr="006D3157">
        <w:t> </w:t>
      </w:r>
      <w:r w:rsidRPr="006D3157">
        <w:t>60</w:t>
      </w:r>
      <w:r w:rsidR="00BC3BA2">
        <w:noBreakHyphen/>
      </w:r>
      <w:r w:rsidRPr="006D3157">
        <w:t>10 or 60</w:t>
      </w:r>
      <w:r w:rsidR="00BC3BA2">
        <w:noBreakHyphen/>
      </w:r>
      <w:r w:rsidRPr="006D3157">
        <w:t>11 specifies that the trustee is entitled to receive remuneration worked out wholly or partly on the basis of a specified percentage of money received by the trustee in respect of the regulated debtor’s estate:</w:t>
      </w:r>
    </w:p>
    <w:p w14:paraId="0FFEB9ED" w14:textId="77777777" w:rsidR="00CA368E" w:rsidRPr="006D3157" w:rsidRDefault="00CA368E" w:rsidP="00CA368E">
      <w:pPr>
        <w:pStyle w:val="paragraph"/>
      </w:pPr>
      <w:r w:rsidRPr="006D3157">
        <w:tab/>
        <w:t>(a)</w:t>
      </w:r>
      <w:r w:rsidRPr="006D3157">
        <w:tab/>
        <w:t>the determination must specify the money to which the specified percentage applies; and</w:t>
      </w:r>
    </w:p>
    <w:p w14:paraId="3A2F7052" w14:textId="77777777" w:rsidR="00CA368E" w:rsidRPr="006D3157" w:rsidRDefault="00CA368E" w:rsidP="00CA368E">
      <w:pPr>
        <w:pStyle w:val="paragraph"/>
      </w:pPr>
      <w:r w:rsidRPr="006D3157">
        <w:tab/>
        <w:t>(b)</w:t>
      </w:r>
      <w:r w:rsidRPr="006D3157">
        <w:tab/>
        <w:t>the specified percentage must not be greater than the percentage prescribed for the purposes of this paragraph.</w:t>
      </w:r>
    </w:p>
    <w:p w14:paraId="48F4CE9C" w14:textId="77777777" w:rsidR="00CA368E" w:rsidRPr="006D3157" w:rsidRDefault="00CA368E" w:rsidP="00CA368E">
      <w:pPr>
        <w:pStyle w:val="SubsectionHead"/>
      </w:pPr>
      <w:r w:rsidRPr="006D3157">
        <w:t>More than one remuneration determination may be made</w:t>
      </w:r>
    </w:p>
    <w:p w14:paraId="72A701D2" w14:textId="28CE83D9" w:rsidR="00CA368E" w:rsidRPr="006D3157" w:rsidRDefault="00CA368E" w:rsidP="00CA368E">
      <w:pPr>
        <w:pStyle w:val="subsection"/>
      </w:pPr>
      <w:r w:rsidRPr="006D3157">
        <w:tab/>
        <w:t>(4)</w:t>
      </w:r>
      <w:r w:rsidRPr="006D3157">
        <w:tab/>
        <w:t>To avoid doubt, more than one determination under section</w:t>
      </w:r>
      <w:r w:rsidR="00A66572" w:rsidRPr="006D3157">
        <w:t> </w:t>
      </w:r>
      <w:r w:rsidRPr="006D3157">
        <w:t>60</w:t>
      </w:r>
      <w:r w:rsidR="00BC3BA2">
        <w:noBreakHyphen/>
      </w:r>
      <w:r w:rsidRPr="006D3157">
        <w:t>10 or 60</w:t>
      </w:r>
      <w:r w:rsidR="00BC3BA2">
        <w:noBreakHyphen/>
      </w:r>
      <w:r w:rsidRPr="006D3157">
        <w:t>11 may be made in relation to a particular trustee and a particular regulated debtor’s estate.</w:t>
      </w:r>
    </w:p>
    <w:p w14:paraId="0BFDDC9D" w14:textId="702D4A4C" w:rsidR="00CA368E" w:rsidRPr="006D3157" w:rsidRDefault="00CA368E" w:rsidP="00CA368E">
      <w:pPr>
        <w:pStyle w:val="ActHead5"/>
      </w:pPr>
      <w:bookmarkStart w:id="718" w:name="_Toc178067272"/>
      <w:r w:rsidRPr="00BC3BA2">
        <w:rPr>
          <w:rStyle w:val="CharSectno"/>
        </w:rPr>
        <w:t>60</w:t>
      </w:r>
      <w:r w:rsidR="00BC3BA2" w:rsidRPr="00BC3BA2">
        <w:rPr>
          <w:rStyle w:val="CharSectno"/>
        </w:rPr>
        <w:noBreakHyphen/>
      </w:r>
      <w:r w:rsidRPr="00BC3BA2">
        <w:rPr>
          <w:rStyle w:val="CharSectno"/>
        </w:rPr>
        <w:t>15</w:t>
      </w:r>
      <w:r w:rsidRPr="006D3157">
        <w:t xml:space="preserve">  Maximum default amount</w:t>
      </w:r>
      <w:bookmarkEnd w:id="718"/>
    </w:p>
    <w:p w14:paraId="25052850" w14:textId="77777777" w:rsidR="00CA368E" w:rsidRPr="006D3157" w:rsidRDefault="00CA368E" w:rsidP="00CA368E">
      <w:pPr>
        <w:pStyle w:val="SubsectionHead"/>
      </w:pPr>
      <w:r w:rsidRPr="006D3157">
        <w:t>Maximum default amount</w:t>
      </w:r>
    </w:p>
    <w:p w14:paraId="51E83E28" w14:textId="77777777" w:rsidR="00CA368E" w:rsidRPr="006D3157" w:rsidRDefault="00CA368E" w:rsidP="00CA368E">
      <w:pPr>
        <w:pStyle w:val="subsection"/>
      </w:pPr>
      <w:r w:rsidRPr="006D3157">
        <w:rPr>
          <w:lang w:eastAsia="en-US"/>
        </w:rPr>
        <w:tab/>
        <w:t>(1)</w:t>
      </w:r>
      <w:r w:rsidRPr="006D3157">
        <w:rPr>
          <w:lang w:eastAsia="en-US"/>
        </w:rPr>
        <w:tab/>
        <w:t>T</w:t>
      </w:r>
      <w:r w:rsidRPr="006D3157">
        <w:t xml:space="preserve">he </w:t>
      </w:r>
      <w:r w:rsidRPr="006D3157">
        <w:rPr>
          <w:b/>
          <w:i/>
        </w:rPr>
        <w:t>maximum default amount</w:t>
      </w:r>
      <w:r w:rsidRPr="006D3157">
        <w:t xml:space="preserve"> for a trustee is an amount (exclusive of GST) worked out as follows:</w:t>
      </w:r>
    </w:p>
    <w:p w14:paraId="55A56E1B" w14:textId="77777777" w:rsidR="00CA368E" w:rsidRPr="006D3157" w:rsidRDefault="00CA368E" w:rsidP="00CA368E">
      <w:pPr>
        <w:pStyle w:val="paragraph"/>
      </w:pPr>
      <w:r w:rsidRPr="006D3157">
        <w:tab/>
        <w:t>(a)</w:t>
      </w:r>
      <w:r w:rsidRPr="006D3157">
        <w:tab/>
        <w:t>if the trustee is appointed as the trustee of the regulated debtor’s estate during the financial year beginning on 1</w:t>
      </w:r>
      <w:r w:rsidR="00A66572" w:rsidRPr="006D3157">
        <w:t> </w:t>
      </w:r>
      <w:r w:rsidRPr="006D3157">
        <w:t>July 2016—$5,000;</w:t>
      </w:r>
    </w:p>
    <w:p w14:paraId="467DD906" w14:textId="77777777" w:rsidR="00CA368E" w:rsidRPr="006D3157" w:rsidRDefault="00CA368E" w:rsidP="00CA368E">
      <w:pPr>
        <w:pStyle w:val="paragraph"/>
      </w:pPr>
      <w:r w:rsidRPr="006D3157">
        <w:tab/>
        <w:t>(b)</w:t>
      </w:r>
      <w:r w:rsidRPr="006D3157">
        <w:tab/>
        <w:t>if the trustee is appointed as the trustee of the regulated debtor’s estate during a financial year beginning on or after 1</w:t>
      </w:r>
      <w:r w:rsidR="00A66572" w:rsidRPr="006D3157">
        <w:t> </w:t>
      </w:r>
      <w:r w:rsidRPr="006D3157">
        <w:t>July 2017—the greater of:</w:t>
      </w:r>
    </w:p>
    <w:p w14:paraId="64FBA580" w14:textId="77777777" w:rsidR="00CA368E" w:rsidRPr="006D3157" w:rsidRDefault="00CA368E" w:rsidP="00CA368E">
      <w:pPr>
        <w:pStyle w:val="paragraphsub"/>
      </w:pPr>
      <w:r w:rsidRPr="006D3157">
        <w:tab/>
        <w:t>(i)</w:t>
      </w:r>
      <w:r w:rsidRPr="006D3157">
        <w:tab/>
        <w:t xml:space="preserve">the amount worked out by multiplying the indexation factor for the financial year (worked out under </w:t>
      </w:r>
      <w:r w:rsidR="00A66572" w:rsidRPr="006D3157">
        <w:t>subsections (</w:t>
      </w:r>
      <w:r w:rsidRPr="006D3157">
        <w:t>3) and (4)) by the maximum default amount for a trustee appointed as the trustee of a regulated debtor’s estate during the previous financial year; and</w:t>
      </w:r>
    </w:p>
    <w:p w14:paraId="2509160A" w14:textId="77777777" w:rsidR="00CA368E" w:rsidRPr="006D3157" w:rsidRDefault="00CA368E" w:rsidP="00CA368E">
      <w:pPr>
        <w:pStyle w:val="paragraphsub"/>
      </w:pPr>
      <w:r w:rsidRPr="006D3157">
        <w:tab/>
        <w:t>(ii)</w:t>
      </w:r>
      <w:r w:rsidRPr="006D3157">
        <w:tab/>
        <w:t>the amount (if any) prescribed for the purposes of this subparagraph.</w:t>
      </w:r>
    </w:p>
    <w:p w14:paraId="689F3EBE" w14:textId="77777777" w:rsidR="00CA368E" w:rsidRPr="006D3157" w:rsidRDefault="00CA368E" w:rsidP="00CA368E">
      <w:pPr>
        <w:pStyle w:val="SubsectionHead"/>
      </w:pPr>
      <w:r w:rsidRPr="006D3157">
        <w:lastRenderedPageBreak/>
        <w:t>Rounding</w:t>
      </w:r>
    </w:p>
    <w:p w14:paraId="4036F94F" w14:textId="77777777" w:rsidR="00CA368E" w:rsidRPr="006D3157" w:rsidRDefault="00CA368E" w:rsidP="00CA368E">
      <w:pPr>
        <w:pStyle w:val="subsection"/>
      </w:pPr>
      <w:r w:rsidRPr="006D3157">
        <w:tab/>
        <w:t>(2)</w:t>
      </w:r>
      <w:r w:rsidRPr="006D3157">
        <w:tab/>
        <w:t xml:space="preserve">Amounts worked out under </w:t>
      </w:r>
      <w:r w:rsidR="00A66572" w:rsidRPr="006D3157">
        <w:t>subsection (</w:t>
      </w:r>
      <w:r w:rsidRPr="006D3157">
        <w:t>1) must be rounded to the nearest whole dollar (rounding 50 cents upwards).</w:t>
      </w:r>
    </w:p>
    <w:p w14:paraId="18070FF6" w14:textId="77777777" w:rsidR="00CA368E" w:rsidRPr="006D3157" w:rsidRDefault="00CA368E" w:rsidP="00CA368E">
      <w:pPr>
        <w:pStyle w:val="SubsectionHead"/>
      </w:pPr>
      <w:r w:rsidRPr="006D3157">
        <w:t>Indexation factor</w:t>
      </w:r>
    </w:p>
    <w:p w14:paraId="61FC160C" w14:textId="03A5F739" w:rsidR="00CA368E" w:rsidRPr="006D3157" w:rsidRDefault="00CA368E" w:rsidP="00CA368E">
      <w:pPr>
        <w:pStyle w:val="subsection"/>
      </w:pPr>
      <w:r w:rsidRPr="006D3157">
        <w:tab/>
        <w:t>(3)</w:t>
      </w:r>
      <w:r w:rsidRPr="006D3157">
        <w:tab/>
        <w:t xml:space="preserve">Subject to </w:t>
      </w:r>
      <w:r w:rsidR="00A66572" w:rsidRPr="006D3157">
        <w:t>subsection (</w:t>
      </w:r>
      <w:r w:rsidRPr="006D3157">
        <w:t xml:space="preserve">4), the </w:t>
      </w:r>
      <w:r w:rsidRPr="006D3157">
        <w:rPr>
          <w:b/>
          <w:i/>
        </w:rPr>
        <w:t>indexation factor</w:t>
      </w:r>
      <w:r w:rsidRPr="006D3157">
        <w:t xml:space="preserve"> for a financial year is the number worked out by dividing the index number for the March quarter immediately preceding that financial year by the index number for the March quarter immediately preceding that first</w:t>
      </w:r>
      <w:r w:rsidR="00BC3BA2">
        <w:noBreakHyphen/>
      </w:r>
      <w:r w:rsidRPr="006D3157">
        <w:t>mentioned March quarter.</w:t>
      </w:r>
    </w:p>
    <w:p w14:paraId="1EE6C7B7" w14:textId="77777777" w:rsidR="00CA368E" w:rsidRPr="006D3157" w:rsidRDefault="00CA368E" w:rsidP="00CA368E">
      <w:pPr>
        <w:pStyle w:val="subsection"/>
      </w:pPr>
      <w:r w:rsidRPr="006D3157">
        <w:tab/>
        <w:t>(4)</w:t>
      </w:r>
      <w:r w:rsidRPr="006D3157">
        <w:tab/>
        <w:t xml:space="preserve">If an indexation factor worked out under </w:t>
      </w:r>
      <w:r w:rsidR="00A66572" w:rsidRPr="006D3157">
        <w:t>subsection (</w:t>
      </w:r>
      <w:r w:rsidRPr="006D3157">
        <w:t>3) would be less than 1, the indexation factor is to be increased to 1.</w:t>
      </w:r>
    </w:p>
    <w:p w14:paraId="16888CE7" w14:textId="77777777" w:rsidR="00CA368E" w:rsidRPr="006D3157" w:rsidRDefault="00CA368E" w:rsidP="00CA368E">
      <w:pPr>
        <w:pStyle w:val="SubsectionHead"/>
      </w:pPr>
      <w:r w:rsidRPr="006D3157">
        <w:t>Changes to CPI index reference period and publication of substituted index numbers</w:t>
      </w:r>
    </w:p>
    <w:p w14:paraId="0F923018" w14:textId="77777777" w:rsidR="00CA368E" w:rsidRPr="006D3157" w:rsidRDefault="00CA368E" w:rsidP="00CA368E">
      <w:pPr>
        <w:pStyle w:val="subsection"/>
      </w:pPr>
      <w:r w:rsidRPr="006D3157">
        <w:tab/>
        <w:t>(5)</w:t>
      </w:r>
      <w:r w:rsidRPr="006D3157">
        <w:tab/>
        <w:t>In working out the indexation factor:</w:t>
      </w:r>
    </w:p>
    <w:p w14:paraId="764BC8B4" w14:textId="77777777" w:rsidR="00CA368E" w:rsidRPr="006D3157" w:rsidRDefault="00CA368E" w:rsidP="00CA368E">
      <w:pPr>
        <w:pStyle w:val="paragraph"/>
      </w:pPr>
      <w:r w:rsidRPr="006D3157">
        <w:tab/>
        <w:t>(a)</w:t>
      </w:r>
      <w:r w:rsidRPr="006D3157">
        <w:tab/>
        <w:t>use only the index numbers published in terms of the most recently published index reference period for the Consumer Price Index; and</w:t>
      </w:r>
    </w:p>
    <w:p w14:paraId="545FA63D" w14:textId="77777777" w:rsidR="00CA368E" w:rsidRPr="006D3157" w:rsidRDefault="00CA368E" w:rsidP="00CA368E">
      <w:pPr>
        <w:pStyle w:val="paragraph"/>
      </w:pPr>
      <w:r w:rsidRPr="006D3157">
        <w:tab/>
        <w:t>(b)</w:t>
      </w:r>
      <w:r w:rsidRPr="006D3157">
        <w:tab/>
        <w:t>disregard index numbers published in substitution for previously published index numbers (except where the substituted numbers are published to take account of changes in the index reference period).</w:t>
      </w:r>
    </w:p>
    <w:p w14:paraId="74794DF2" w14:textId="77777777" w:rsidR="00CA368E" w:rsidRPr="006D3157" w:rsidRDefault="00CA368E" w:rsidP="00CA368E">
      <w:pPr>
        <w:pStyle w:val="SubsectionHead"/>
      </w:pPr>
      <w:r w:rsidRPr="006D3157">
        <w:t>Definition—index number</w:t>
      </w:r>
    </w:p>
    <w:p w14:paraId="6CB02A4F" w14:textId="77777777" w:rsidR="00CA368E" w:rsidRPr="006D3157" w:rsidRDefault="00CA368E" w:rsidP="00CA368E">
      <w:pPr>
        <w:pStyle w:val="subsection"/>
      </w:pPr>
      <w:r w:rsidRPr="006D3157">
        <w:tab/>
        <w:t>(6)</w:t>
      </w:r>
      <w:r w:rsidRPr="006D3157">
        <w:tab/>
        <w:t>In this section:</w:t>
      </w:r>
    </w:p>
    <w:p w14:paraId="3D53FA08" w14:textId="77777777" w:rsidR="00CA368E" w:rsidRPr="006D3157" w:rsidRDefault="00CA368E" w:rsidP="00CA368E">
      <w:pPr>
        <w:pStyle w:val="Definition"/>
      </w:pPr>
      <w:r w:rsidRPr="006D3157">
        <w:rPr>
          <w:b/>
          <w:i/>
        </w:rPr>
        <w:t>index number</w:t>
      </w:r>
      <w:r w:rsidRPr="006D3157">
        <w:t>, in relation to a quarter, means the All Groups Consumer Price Index number, being the weighted average of the 8 capital cities, published by the Australian Statistician in respect of that quarter.</w:t>
      </w:r>
    </w:p>
    <w:p w14:paraId="59ABDCF2" w14:textId="77777777" w:rsidR="00CA368E" w:rsidRPr="006D3157" w:rsidRDefault="00CA368E" w:rsidP="00CA368E">
      <w:pPr>
        <w:pStyle w:val="ActHead4"/>
      </w:pPr>
      <w:bookmarkStart w:id="719" w:name="_Toc178067273"/>
      <w:r w:rsidRPr="00BC3BA2">
        <w:rPr>
          <w:rStyle w:val="CharSubdNo"/>
        </w:rPr>
        <w:lastRenderedPageBreak/>
        <w:t>Subdivision E</w:t>
      </w:r>
      <w:r w:rsidRPr="006D3157">
        <w:t>—</w:t>
      </w:r>
      <w:r w:rsidRPr="00BC3BA2">
        <w:rPr>
          <w:rStyle w:val="CharSubdText"/>
        </w:rPr>
        <w:t>Duties of trustees relating to remuneration and benefits etc.</w:t>
      </w:r>
      <w:bookmarkEnd w:id="719"/>
    </w:p>
    <w:p w14:paraId="31481A2A" w14:textId="4616B857" w:rsidR="00CA368E" w:rsidRPr="006D3157" w:rsidRDefault="00CA368E" w:rsidP="00CA368E">
      <w:pPr>
        <w:pStyle w:val="ActHead5"/>
      </w:pPr>
      <w:bookmarkStart w:id="720" w:name="_Toc178067274"/>
      <w:r w:rsidRPr="00BC3BA2">
        <w:rPr>
          <w:rStyle w:val="CharSectno"/>
        </w:rPr>
        <w:t>60</w:t>
      </w:r>
      <w:r w:rsidR="00BC3BA2" w:rsidRPr="00BC3BA2">
        <w:rPr>
          <w:rStyle w:val="CharSectno"/>
        </w:rPr>
        <w:noBreakHyphen/>
      </w:r>
      <w:r w:rsidRPr="00BC3BA2">
        <w:rPr>
          <w:rStyle w:val="CharSectno"/>
        </w:rPr>
        <w:t>20</w:t>
      </w:r>
      <w:r w:rsidRPr="006D3157">
        <w:t xml:space="preserve">  Trustee must not derive profit or advantage from the administration of the estate</w:t>
      </w:r>
      <w:bookmarkEnd w:id="720"/>
    </w:p>
    <w:p w14:paraId="36208677" w14:textId="77777777" w:rsidR="00CA368E" w:rsidRPr="006D3157" w:rsidRDefault="00CA368E" w:rsidP="00CA368E">
      <w:pPr>
        <w:pStyle w:val="SubsectionHead"/>
      </w:pPr>
      <w:r w:rsidRPr="006D3157">
        <w:t>Deriving profit or advantage from the estate</w:t>
      </w:r>
    </w:p>
    <w:p w14:paraId="18D34878" w14:textId="77777777" w:rsidR="00CA368E" w:rsidRPr="006D3157" w:rsidRDefault="00CA368E" w:rsidP="00CA368E">
      <w:pPr>
        <w:pStyle w:val="subsection"/>
      </w:pPr>
      <w:r w:rsidRPr="006D3157">
        <w:tab/>
        <w:t>(1)</w:t>
      </w:r>
      <w:r w:rsidRPr="006D3157">
        <w:tab/>
        <w:t>A trustee of a regulated debtor’s estate must not directly or indirectly derive any profit or advantage from the administration of the estate.</w:t>
      </w:r>
    </w:p>
    <w:p w14:paraId="7C8FD0C6" w14:textId="77777777" w:rsidR="00CA368E" w:rsidRPr="006D3157" w:rsidRDefault="00CA368E" w:rsidP="00CA368E">
      <w:pPr>
        <w:pStyle w:val="SubsectionHead"/>
      </w:pPr>
      <w:r w:rsidRPr="006D3157">
        <w:t>Circumstances in which profit or advantage is taken to be derived</w:t>
      </w:r>
    </w:p>
    <w:p w14:paraId="34492A13" w14:textId="77777777" w:rsidR="00CA368E" w:rsidRPr="006D3157" w:rsidRDefault="00CA368E" w:rsidP="00CA368E">
      <w:pPr>
        <w:pStyle w:val="subsection"/>
      </w:pPr>
      <w:r w:rsidRPr="006D3157">
        <w:tab/>
        <w:t>(2)</w:t>
      </w:r>
      <w:r w:rsidRPr="006D3157">
        <w:tab/>
        <w:t>To avoid doubt, a trustee of a regulated debtor’s estate is taken to derive a profit or advantage from the administration of the estate if:</w:t>
      </w:r>
    </w:p>
    <w:p w14:paraId="75DFF556" w14:textId="77777777" w:rsidR="00CA368E" w:rsidRPr="006D3157" w:rsidRDefault="00CA368E" w:rsidP="00CA368E">
      <w:pPr>
        <w:pStyle w:val="paragraph"/>
      </w:pPr>
      <w:r w:rsidRPr="006D3157">
        <w:tab/>
        <w:t>(a)</w:t>
      </w:r>
      <w:r w:rsidRPr="006D3157">
        <w:tab/>
        <w:t>the trustee directly or indirectly derives a profit or advantage from a transaction (including a sale or purchase) entered into for or on account of the estate; or</w:t>
      </w:r>
    </w:p>
    <w:p w14:paraId="2BD3EDAA" w14:textId="77777777" w:rsidR="00CA368E" w:rsidRPr="006D3157" w:rsidRDefault="00CA368E" w:rsidP="00CA368E">
      <w:pPr>
        <w:pStyle w:val="paragraph"/>
      </w:pPr>
      <w:r w:rsidRPr="006D3157">
        <w:tab/>
        <w:t>(b)</w:t>
      </w:r>
      <w:r w:rsidRPr="006D3157">
        <w:tab/>
        <w:t>the trustee directly or indirectly derives a profit or advantage from a creditor of the estate; or</w:t>
      </w:r>
    </w:p>
    <w:p w14:paraId="7C514B53" w14:textId="77777777" w:rsidR="00CA368E" w:rsidRPr="006D3157" w:rsidRDefault="00CA368E" w:rsidP="00CA368E">
      <w:pPr>
        <w:pStyle w:val="paragraph"/>
      </w:pPr>
      <w:r w:rsidRPr="006D3157">
        <w:tab/>
        <w:t>(c)</w:t>
      </w:r>
      <w:r w:rsidRPr="006D3157">
        <w:tab/>
        <w:t>a related entity of the trustee directly or indirectly derives a profit or advantage from the administration of the estate.</w:t>
      </w:r>
    </w:p>
    <w:p w14:paraId="55C3B4AC" w14:textId="77777777" w:rsidR="00CA368E" w:rsidRPr="006D3157" w:rsidRDefault="00CA368E" w:rsidP="00CA368E">
      <w:pPr>
        <w:pStyle w:val="SubsectionHead"/>
      </w:pPr>
      <w:r w:rsidRPr="006D3157">
        <w:t>Exceptions</w:t>
      </w:r>
    </w:p>
    <w:p w14:paraId="4FF71EB3" w14:textId="77777777" w:rsidR="00CA368E" w:rsidRPr="006D3157" w:rsidRDefault="00CA368E" w:rsidP="00CA368E">
      <w:pPr>
        <w:pStyle w:val="subsection"/>
      </w:pPr>
      <w:r w:rsidRPr="006D3157">
        <w:tab/>
        <w:t>(3)</w:t>
      </w:r>
      <w:r w:rsidRPr="006D3157">
        <w:tab/>
      </w:r>
      <w:r w:rsidR="00A66572" w:rsidRPr="006D3157">
        <w:t>Subsection (</w:t>
      </w:r>
      <w:r w:rsidRPr="006D3157">
        <w:t>1) does not apply to the extent that:</w:t>
      </w:r>
    </w:p>
    <w:p w14:paraId="5661884D" w14:textId="77777777" w:rsidR="00CA368E" w:rsidRPr="006D3157" w:rsidRDefault="00CA368E" w:rsidP="00CA368E">
      <w:pPr>
        <w:pStyle w:val="paragraph"/>
      </w:pPr>
      <w:r w:rsidRPr="006D3157">
        <w:tab/>
        <w:t>(a)</w:t>
      </w:r>
      <w:r w:rsidRPr="006D3157">
        <w:tab/>
        <w:t>another provision of this Act, or of another law, requires or permits the trustee to derive the profit or advantage; or</w:t>
      </w:r>
    </w:p>
    <w:p w14:paraId="76B6D28D" w14:textId="77777777" w:rsidR="00CA368E" w:rsidRPr="006D3157" w:rsidRDefault="00CA368E" w:rsidP="00CA368E">
      <w:pPr>
        <w:pStyle w:val="paragraph"/>
      </w:pPr>
      <w:r w:rsidRPr="006D3157">
        <w:tab/>
        <w:t>(b)</w:t>
      </w:r>
      <w:r w:rsidRPr="006D3157">
        <w:tab/>
        <w:t>the Court gives leave to the trustee to derive the profit or advantage.</w:t>
      </w:r>
    </w:p>
    <w:p w14:paraId="5EB87098" w14:textId="77777777" w:rsidR="00CA368E" w:rsidRPr="006D3157" w:rsidRDefault="00CA368E" w:rsidP="00CA368E">
      <w:pPr>
        <w:pStyle w:val="notetext"/>
      </w:pPr>
      <w:r w:rsidRPr="006D3157">
        <w:t>Note:</w:t>
      </w:r>
      <w:r w:rsidRPr="006D3157">
        <w:tab/>
      </w:r>
      <w:r w:rsidR="00A66572" w:rsidRPr="006D3157">
        <w:t>Subsection (</w:t>
      </w:r>
      <w:r w:rsidRPr="006D3157">
        <w:t>1) would not, for example, prevent the trustee from recovering remuneration for necessary work properly performed by the trustee in relation to the administration of the estate, as the trustee is permitted to do so under other provisions of this Act.</w:t>
      </w:r>
    </w:p>
    <w:p w14:paraId="64C45D58" w14:textId="77777777" w:rsidR="00CA368E" w:rsidRPr="006D3157" w:rsidRDefault="00CA368E" w:rsidP="00CA368E">
      <w:pPr>
        <w:pStyle w:val="subsection"/>
      </w:pPr>
      <w:r w:rsidRPr="006D3157">
        <w:tab/>
        <w:t>(4)</w:t>
      </w:r>
      <w:r w:rsidRPr="006D3157">
        <w:tab/>
        <w:t xml:space="preserve">Despite </w:t>
      </w:r>
      <w:r w:rsidR="00A66572" w:rsidRPr="006D3157">
        <w:t>paragraph (</w:t>
      </w:r>
      <w:r w:rsidRPr="006D3157">
        <w:t xml:space="preserve">2)(c), </w:t>
      </w:r>
      <w:r w:rsidR="00A66572" w:rsidRPr="006D3157">
        <w:t>subsection (</w:t>
      </w:r>
      <w:r w:rsidRPr="006D3157">
        <w:t>1) does not apply to the extent that:</w:t>
      </w:r>
    </w:p>
    <w:p w14:paraId="5C3DE8E9" w14:textId="77777777" w:rsidR="00A03029" w:rsidRPr="006D3157" w:rsidRDefault="00A03029" w:rsidP="00A03029">
      <w:pPr>
        <w:pStyle w:val="paragraph"/>
      </w:pPr>
      <w:r w:rsidRPr="006D3157">
        <w:lastRenderedPageBreak/>
        <w:tab/>
        <w:t>(a)</w:t>
      </w:r>
      <w:r w:rsidRPr="006D3157">
        <w:tab/>
        <w:t>the trustee employs or engages a person to provide services in connection with the administration of the estate; and</w:t>
      </w:r>
    </w:p>
    <w:p w14:paraId="4E1D1AB8" w14:textId="77777777" w:rsidR="00A03029" w:rsidRPr="006D3157" w:rsidRDefault="00A03029" w:rsidP="00A03029">
      <w:pPr>
        <w:pStyle w:val="paragraph"/>
      </w:pPr>
      <w:r w:rsidRPr="006D3157">
        <w:tab/>
        <w:t>(b)</w:t>
      </w:r>
      <w:r w:rsidRPr="006D3157">
        <w:tab/>
        <w:t>a related entity of the trustee directly or indirectly derives a profit or advantage as a result of that employment or engagement; and</w:t>
      </w:r>
    </w:p>
    <w:p w14:paraId="4D96EA25" w14:textId="77777777" w:rsidR="00A03029" w:rsidRPr="006D3157" w:rsidRDefault="00A03029" w:rsidP="00A03029">
      <w:pPr>
        <w:pStyle w:val="paragraph"/>
      </w:pPr>
      <w:r w:rsidRPr="006D3157">
        <w:tab/>
        <w:t>(c)</w:t>
      </w:r>
      <w:r w:rsidRPr="006D3157">
        <w:tab/>
        <w:t>one of the following is satisfied:</w:t>
      </w:r>
    </w:p>
    <w:p w14:paraId="31A17D76" w14:textId="77777777" w:rsidR="00A03029" w:rsidRPr="006D3157" w:rsidRDefault="00A03029" w:rsidP="00A03029">
      <w:pPr>
        <w:pStyle w:val="paragraphsub"/>
      </w:pPr>
      <w:r w:rsidRPr="006D3157">
        <w:tab/>
        <w:t>(i)</w:t>
      </w:r>
      <w:r w:rsidRPr="006D3157">
        <w:tab/>
        <w:t>the trustee does not know, and could not reasonably be expected to know, that the related entity would derive that profit or advantage;</w:t>
      </w:r>
    </w:p>
    <w:p w14:paraId="1B56E08D" w14:textId="77777777" w:rsidR="00A03029" w:rsidRPr="006D3157" w:rsidRDefault="00A03029" w:rsidP="00A03029">
      <w:pPr>
        <w:pStyle w:val="paragraphsub"/>
      </w:pPr>
      <w:r w:rsidRPr="006D3157">
        <w:tab/>
        <w:t>(ii)</w:t>
      </w:r>
      <w:r w:rsidRPr="006D3157">
        <w:tab/>
        <w:t>the creditors, by resolution, agree to the related entity deriving the profit or advantage;</w:t>
      </w:r>
    </w:p>
    <w:p w14:paraId="6EF13C0A" w14:textId="77777777" w:rsidR="00A03029" w:rsidRPr="006D3157" w:rsidRDefault="00A03029" w:rsidP="00A03029">
      <w:pPr>
        <w:pStyle w:val="paragraphsub"/>
      </w:pPr>
      <w:r w:rsidRPr="006D3157">
        <w:tab/>
        <w:t>(iii)</w:t>
      </w:r>
      <w:r w:rsidRPr="006D3157">
        <w:tab/>
        <w:t>it is not reasonably practicable in all the circumstances to obtain the agreement, by resolution, of the creditors to the related entity deriving the profit or advantage and the cost of employing or engaging the person to provide the services is reasonable in all the circumstances.</w:t>
      </w:r>
    </w:p>
    <w:p w14:paraId="37993C07" w14:textId="77777777" w:rsidR="00A03029" w:rsidRPr="006D3157" w:rsidRDefault="00A03029" w:rsidP="00A03029">
      <w:pPr>
        <w:pStyle w:val="subsection"/>
      </w:pPr>
      <w:r w:rsidRPr="006D3157">
        <w:tab/>
        <w:t>(4A)</w:t>
      </w:r>
      <w:r w:rsidRPr="006D3157">
        <w:tab/>
        <w:t xml:space="preserve">Despite </w:t>
      </w:r>
      <w:r w:rsidR="00A66572" w:rsidRPr="006D3157">
        <w:t>paragraph (</w:t>
      </w:r>
      <w:r w:rsidRPr="006D3157">
        <w:t xml:space="preserve">2)(c), </w:t>
      </w:r>
      <w:r w:rsidR="00A66572" w:rsidRPr="006D3157">
        <w:t>subsection (</w:t>
      </w:r>
      <w:r w:rsidRPr="006D3157">
        <w:t>1) does not apply to the extent that a related entity of the trustee directly or indirectly derives a profit or advantage:</w:t>
      </w:r>
    </w:p>
    <w:p w14:paraId="0CA09DB5" w14:textId="0E0632AA" w:rsidR="00A03029" w:rsidRPr="006D3157" w:rsidRDefault="00A03029" w:rsidP="00A03029">
      <w:pPr>
        <w:pStyle w:val="paragraph"/>
      </w:pPr>
      <w:r w:rsidRPr="006D3157">
        <w:tab/>
        <w:t>(a)</w:t>
      </w:r>
      <w:r w:rsidRPr="006D3157">
        <w:tab/>
        <w:t>from remuneration paid to the trustee in accordance with section</w:t>
      </w:r>
      <w:r w:rsidR="00A66572" w:rsidRPr="006D3157">
        <w:t> </w:t>
      </w:r>
      <w:r w:rsidRPr="006D3157">
        <w:t>60</w:t>
      </w:r>
      <w:r w:rsidR="00BC3BA2">
        <w:noBreakHyphen/>
      </w:r>
      <w:r w:rsidRPr="006D3157">
        <w:t>5 of this Schedule; or</w:t>
      </w:r>
    </w:p>
    <w:p w14:paraId="08CECEF9" w14:textId="77777777" w:rsidR="00A03029" w:rsidRPr="006D3157" w:rsidRDefault="00A03029" w:rsidP="00A03029">
      <w:pPr>
        <w:pStyle w:val="paragraph"/>
      </w:pPr>
      <w:r w:rsidRPr="006D3157">
        <w:tab/>
        <w:t>(b)</w:t>
      </w:r>
      <w:r w:rsidRPr="006D3157">
        <w:tab/>
        <w:t xml:space="preserve">from a profit or advantage covered by </w:t>
      </w:r>
      <w:r w:rsidR="00A66572" w:rsidRPr="006D3157">
        <w:t>subsection (</w:t>
      </w:r>
      <w:r w:rsidRPr="006D3157">
        <w:t>4).</w:t>
      </w:r>
    </w:p>
    <w:p w14:paraId="00E6CC00" w14:textId="77777777" w:rsidR="00CA368E" w:rsidRPr="006D3157" w:rsidRDefault="00CA368E" w:rsidP="00CA368E">
      <w:pPr>
        <w:pStyle w:val="subsection"/>
      </w:pPr>
      <w:r w:rsidRPr="006D3157">
        <w:tab/>
        <w:t>(5)</w:t>
      </w:r>
      <w:r w:rsidRPr="006D3157">
        <w:tab/>
      </w:r>
      <w:r w:rsidR="00A66572" w:rsidRPr="006D3157">
        <w:t>Subsection (</w:t>
      </w:r>
      <w:r w:rsidRPr="006D3157">
        <w:t>1) does not apply to the extent that the profit or advantage is a payment that:</w:t>
      </w:r>
    </w:p>
    <w:p w14:paraId="312CCF8D" w14:textId="77777777" w:rsidR="00CA368E" w:rsidRPr="006D3157" w:rsidRDefault="00CA368E" w:rsidP="00CA368E">
      <w:pPr>
        <w:pStyle w:val="paragraph"/>
      </w:pPr>
      <w:r w:rsidRPr="006D3157">
        <w:tab/>
        <w:t>(a)</w:t>
      </w:r>
      <w:r w:rsidRPr="006D3157">
        <w:tab/>
        <w:t>is made to the trustee by or on behalf of the Commonwealth or an agency or authority of the Commonwealth; and</w:t>
      </w:r>
    </w:p>
    <w:p w14:paraId="1F232CDE" w14:textId="77777777" w:rsidR="00CA368E" w:rsidRPr="006D3157" w:rsidRDefault="00CA368E" w:rsidP="00CA368E">
      <w:pPr>
        <w:pStyle w:val="paragraph"/>
      </w:pPr>
      <w:r w:rsidRPr="006D3157">
        <w:tab/>
        <w:t>(b)</w:t>
      </w:r>
      <w:r w:rsidRPr="006D3157">
        <w:tab/>
        <w:t>is of a kind prescribed.</w:t>
      </w:r>
    </w:p>
    <w:p w14:paraId="237CFB0F" w14:textId="77777777" w:rsidR="00CA368E" w:rsidRPr="006D3157" w:rsidRDefault="00CA368E" w:rsidP="00CA368E">
      <w:pPr>
        <w:pStyle w:val="SubsectionHead"/>
      </w:pPr>
      <w:r w:rsidRPr="006D3157">
        <w:t>Offence</w:t>
      </w:r>
    </w:p>
    <w:p w14:paraId="0CB82556" w14:textId="77777777" w:rsidR="00CA368E" w:rsidRPr="006D3157" w:rsidRDefault="00CA368E" w:rsidP="00CA368E">
      <w:pPr>
        <w:pStyle w:val="subsection"/>
      </w:pPr>
      <w:r w:rsidRPr="006D3157">
        <w:tab/>
        <w:t>(6)</w:t>
      </w:r>
      <w:r w:rsidRPr="006D3157">
        <w:tab/>
        <w:t>A person commits an offence of strict liability if:</w:t>
      </w:r>
    </w:p>
    <w:p w14:paraId="0F7D1CE3"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4DC9FAFB" w14:textId="77777777" w:rsidR="00CA368E" w:rsidRPr="006D3157" w:rsidRDefault="00CA368E" w:rsidP="00CA368E">
      <w:pPr>
        <w:pStyle w:val="paragraph"/>
      </w:pPr>
      <w:r w:rsidRPr="006D3157">
        <w:tab/>
        <w:t>(b)</w:t>
      </w:r>
      <w:r w:rsidRPr="006D3157">
        <w:tab/>
        <w:t>the person fails to comply with the requirement.</w:t>
      </w:r>
    </w:p>
    <w:p w14:paraId="58AE4E74" w14:textId="77777777" w:rsidR="00CA368E" w:rsidRPr="006D3157" w:rsidRDefault="00CA368E" w:rsidP="00CA368E">
      <w:pPr>
        <w:pStyle w:val="Penalty"/>
      </w:pPr>
      <w:r w:rsidRPr="006D3157">
        <w:lastRenderedPageBreak/>
        <w:t>Penalty:</w:t>
      </w:r>
      <w:r w:rsidRPr="006D3157">
        <w:tab/>
        <w:t>50 penalty units.</w:t>
      </w:r>
    </w:p>
    <w:p w14:paraId="3204A370" w14:textId="5B7D96B1" w:rsidR="00CA368E" w:rsidRPr="006D3157" w:rsidRDefault="00CA368E" w:rsidP="00CA368E">
      <w:pPr>
        <w:pStyle w:val="notetext"/>
      </w:pPr>
      <w:r w:rsidRPr="006D3157">
        <w:t>Note:</w:t>
      </w:r>
      <w:r w:rsidRPr="006D3157">
        <w:tab/>
        <w:t xml:space="preserve">A defendant bears an evidential burden in relation to the matters in </w:t>
      </w:r>
      <w:r w:rsidR="00A66572" w:rsidRPr="006D3157">
        <w:t>subsections (</w:t>
      </w:r>
      <w:r w:rsidRPr="006D3157">
        <w:t>3), (4) and (5) (see sub</w:t>
      </w:r>
      <w:r w:rsidR="00BC3BA2">
        <w:t>section 1</w:t>
      </w:r>
      <w:r w:rsidRPr="006D3157">
        <w:t xml:space="preserve">3.3(3) of the </w:t>
      </w:r>
      <w:r w:rsidRPr="006D3157">
        <w:rPr>
          <w:i/>
        </w:rPr>
        <w:t>Criminal Code</w:t>
      </w:r>
      <w:r w:rsidRPr="006D3157">
        <w:t>).</w:t>
      </w:r>
    </w:p>
    <w:p w14:paraId="76FEDDB8" w14:textId="77777777" w:rsidR="00CA368E" w:rsidRPr="006D3157" w:rsidRDefault="00CA368E" w:rsidP="00CA368E">
      <w:pPr>
        <w:pStyle w:val="SubsectionHead"/>
      </w:pPr>
      <w:r w:rsidRPr="006D3157">
        <w:t>Effect of contravention of this section</w:t>
      </w:r>
    </w:p>
    <w:p w14:paraId="2A8CDA79" w14:textId="77777777" w:rsidR="00CA368E" w:rsidRPr="006D3157" w:rsidRDefault="00CA368E" w:rsidP="00CA368E">
      <w:pPr>
        <w:pStyle w:val="subsection"/>
      </w:pPr>
      <w:r w:rsidRPr="006D3157">
        <w:tab/>
        <w:t>(7)</w:t>
      </w:r>
      <w:r w:rsidRPr="006D3157">
        <w:tab/>
        <w:t>A transaction or any other arrangement entered into in contravention of this section may be set aside by the Court.</w:t>
      </w:r>
    </w:p>
    <w:p w14:paraId="78A62CE5" w14:textId="0A042C76" w:rsidR="00C45D92" w:rsidRPr="006D3157" w:rsidRDefault="00C45D92" w:rsidP="00C45D92">
      <w:pPr>
        <w:pStyle w:val="ActHead5"/>
      </w:pPr>
      <w:bookmarkStart w:id="721" w:name="_Toc178067275"/>
      <w:r w:rsidRPr="00BC3BA2">
        <w:rPr>
          <w:rStyle w:val="CharSectno"/>
        </w:rPr>
        <w:t>60</w:t>
      </w:r>
      <w:r w:rsidR="00BC3BA2" w:rsidRPr="00BC3BA2">
        <w:rPr>
          <w:rStyle w:val="CharSectno"/>
        </w:rPr>
        <w:noBreakHyphen/>
      </w:r>
      <w:r w:rsidRPr="00BC3BA2">
        <w:rPr>
          <w:rStyle w:val="CharSectno"/>
        </w:rPr>
        <w:t>21</w:t>
      </w:r>
      <w:r w:rsidRPr="006D3157">
        <w:t xml:space="preserve">  Inducements to be appointed as trustee</w:t>
      </w:r>
      <w:bookmarkEnd w:id="721"/>
    </w:p>
    <w:p w14:paraId="1A153E56" w14:textId="77777777" w:rsidR="00C45D92" w:rsidRPr="006D3157" w:rsidRDefault="00C45D92" w:rsidP="00C45D92">
      <w:pPr>
        <w:pStyle w:val="subsection"/>
      </w:pPr>
      <w:r w:rsidRPr="006D3157">
        <w:tab/>
      </w:r>
      <w:r w:rsidRPr="006D3157">
        <w:tab/>
        <w:t xml:space="preserve">A person (the </w:t>
      </w:r>
      <w:r w:rsidRPr="006D3157">
        <w:rPr>
          <w:b/>
          <w:i/>
        </w:rPr>
        <w:t>first person</w:t>
      </w:r>
      <w:r w:rsidRPr="006D3157">
        <w:t>) commits an offence if:</w:t>
      </w:r>
    </w:p>
    <w:p w14:paraId="3C052782" w14:textId="77777777" w:rsidR="00C45D92" w:rsidRPr="006D3157" w:rsidRDefault="00C45D92" w:rsidP="00C45D92">
      <w:pPr>
        <w:pStyle w:val="paragraph"/>
      </w:pPr>
      <w:r w:rsidRPr="006D3157">
        <w:tab/>
        <w:t>(a)</w:t>
      </w:r>
      <w:r w:rsidRPr="006D3157">
        <w:tab/>
        <w:t>the first person gives, or agrees or offers to give, to another person any valuable consideration; and</w:t>
      </w:r>
    </w:p>
    <w:p w14:paraId="2CC97DE5" w14:textId="77777777" w:rsidR="00C45D92" w:rsidRPr="006D3157" w:rsidRDefault="00C45D92" w:rsidP="00C45D92">
      <w:pPr>
        <w:pStyle w:val="paragraph"/>
      </w:pPr>
      <w:r w:rsidRPr="006D3157">
        <w:tab/>
        <w:t>(b)</w:t>
      </w:r>
      <w:r w:rsidRPr="006D3157">
        <w:tab/>
        <w:t>the first person does so with the intention of:</w:t>
      </w:r>
    </w:p>
    <w:p w14:paraId="48EF8199" w14:textId="77777777" w:rsidR="00C45D92" w:rsidRPr="006D3157" w:rsidRDefault="00C45D92" w:rsidP="00C45D92">
      <w:pPr>
        <w:pStyle w:val="paragraphsub"/>
      </w:pPr>
      <w:r w:rsidRPr="006D3157">
        <w:tab/>
        <w:t>(i)</w:t>
      </w:r>
      <w:r w:rsidRPr="006D3157">
        <w:tab/>
        <w:t>securing the first person’s appointment or nomination as a trustee of a regulated debtor’s estate; or</w:t>
      </w:r>
    </w:p>
    <w:p w14:paraId="274BA865" w14:textId="77777777" w:rsidR="00C45D92" w:rsidRPr="006D3157" w:rsidRDefault="00C45D92" w:rsidP="00C45D92">
      <w:pPr>
        <w:pStyle w:val="paragraphsub"/>
      </w:pPr>
      <w:r w:rsidRPr="006D3157">
        <w:tab/>
        <w:t>(ii)</w:t>
      </w:r>
      <w:r w:rsidRPr="006D3157">
        <w:tab/>
        <w:t>securing or preventing the appointment or nomination of a third person as a trustee of a regulated debtor’s estate.</w:t>
      </w:r>
    </w:p>
    <w:p w14:paraId="1C87EE0E" w14:textId="77777777" w:rsidR="00C45D92" w:rsidRPr="006D3157" w:rsidRDefault="00C45D92" w:rsidP="00C45D92">
      <w:pPr>
        <w:pStyle w:val="Penalty"/>
      </w:pPr>
      <w:r w:rsidRPr="006D3157">
        <w:t>Penalty:</w:t>
      </w:r>
      <w:r w:rsidRPr="006D3157">
        <w:tab/>
        <w:t>Imprisonment for 6 months.</w:t>
      </w:r>
    </w:p>
    <w:p w14:paraId="25C44DE1" w14:textId="337D01A5" w:rsidR="00CA368E" w:rsidRPr="006D3157" w:rsidRDefault="00CA368E" w:rsidP="00CA368E">
      <w:pPr>
        <w:pStyle w:val="ActHead5"/>
      </w:pPr>
      <w:bookmarkStart w:id="722" w:name="_Toc178067276"/>
      <w:r w:rsidRPr="00BC3BA2">
        <w:rPr>
          <w:rStyle w:val="CharSectno"/>
        </w:rPr>
        <w:t>60</w:t>
      </w:r>
      <w:r w:rsidR="00BC3BA2" w:rsidRPr="00BC3BA2">
        <w:rPr>
          <w:rStyle w:val="CharSectno"/>
        </w:rPr>
        <w:noBreakHyphen/>
      </w:r>
      <w:r w:rsidRPr="00BC3BA2">
        <w:rPr>
          <w:rStyle w:val="CharSectno"/>
        </w:rPr>
        <w:t>26</w:t>
      </w:r>
      <w:r w:rsidRPr="006D3157">
        <w:t xml:space="preserve">  Payments in respect of performance by third parties</w:t>
      </w:r>
      <w:bookmarkEnd w:id="722"/>
    </w:p>
    <w:p w14:paraId="76EC6C74" w14:textId="77777777" w:rsidR="00CA368E" w:rsidRPr="006D3157" w:rsidRDefault="00CA368E" w:rsidP="00CA368E">
      <w:pPr>
        <w:pStyle w:val="SubsectionHead"/>
      </w:pPr>
      <w:r w:rsidRPr="006D3157">
        <w:t>No payments for performance of trustee’s ordinary duties by another person</w:t>
      </w:r>
    </w:p>
    <w:p w14:paraId="6709956D" w14:textId="77777777" w:rsidR="00CA368E" w:rsidRPr="006D3157" w:rsidRDefault="00CA368E" w:rsidP="00CA368E">
      <w:pPr>
        <w:pStyle w:val="subsection"/>
      </w:pPr>
      <w:r w:rsidRPr="006D3157">
        <w:tab/>
        <w:t>(1)</w:t>
      </w:r>
      <w:r w:rsidRPr="006D3157">
        <w:tab/>
        <w:t>If a trustee of a regulated debtor’s estate receives remuneration for his or her services, a payment in respect of the performance by another person of the ordinary duties that are required by this Act to be performed by the trustee is not allowed in the trustee’s accounts.</w:t>
      </w:r>
    </w:p>
    <w:p w14:paraId="75B65707" w14:textId="77777777" w:rsidR="00CA368E" w:rsidRPr="006D3157" w:rsidRDefault="00CA368E" w:rsidP="00CA368E">
      <w:pPr>
        <w:pStyle w:val="SubsectionHead"/>
      </w:pPr>
      <w:r w:rsidRPr="006D3157">
        <w:t>Exception</w:t>
      </w:r>
    </w:p>
    <w:p w14:paraId="6F359EFA" w14:textId="77777777" w:rsidR="00CA368E" w:rsidRPr="006D3157" w:rsidRDefault="00CA368E" w:rsidP="00CA368E">
      <w:pPr>
        <w:pStyle w:val="subsection"/>
      </w:pPr>
      <w:r w:rsidRPr="006D3157">
        <w:tab/>
        <w:t>(2)</w:t>
      </w:r>
      <w:r w:rsidRPr="006D3157">
        <w:tab/>
      </w:r>
      <w:r w:rsidR="00A66572" w:rsidRPr="006D3157">
        <w:t>Subsection (</w:t>
      </w:r>
      <w:r w:rsidRPr="006D3157">
        <w:t>1) does not apply to a payment if the payment was authorised by resolution of:</w:t>
      </w:r>
    </w:p>
    <w:p w14:paraId="7720CB56" w14:textId="77777777" w:rsidR="00CA368E" w:rsidRPr="006D3157" w:rsidRDefault="00CA368E" w:rsidP="00CA368E">
      <w:pPr>
        <w:pStyle w:val="paragraph"/>
      </w:pPr>
      <w:r w:rsidRPr="006D3157">
        <w:lastRenderedPageBreak/>
        <w:tab/>
        <w:t>(a)</w:t>
      </w:r>
      <w:r w:rsidRPr="006D3157">
        <w:tab/>
        <w:t>the creditors; or</w:t>
      </w:r>
    </w:p>
    <w:p w14:paraId="40259F73" w14:textId="77777777" w:rsidR="00CA368E" w:rsidRPr="006D3157" w:rsidRDefault="00CA368E" w:rsidP="00CA368E">
      <w:pPr>
        <w:pStyle w:val="paragraph"/>
      </w:pPr>
      <w:r w:rsidRPr="006D3157">
        <w:tab/>
        <w:t>(b)</w:t>
      </w:r>
      <w:r w:rsidRPr="006D3157">
        <w:tab/>
        <w:t>the committee of inspection (if any).</w:t>
      </w:r>
    </w:p>
    <w:p w14:paraId="7E62C655" w14:textId="77777777" w:rsidR="00CA368E" w:rsidRPr="006D3157" w:rsidRDefault="00CA368E" w:rsidP="00CA368E">
      <w:pPr>
        <w:pStyle w:val="SubsectionHead"/>
      </w:pPr>
      <w:r w:rsidRPr="006D3157">
        <w:t>Offence</w:t>
      </w:r>
    </w:p>
    <w:p w14:paraId="2E5F96A1" w14:textId="77777777" w:rsidR="00CA368E" w:rsidRPr="006D3157" w:rsidRDefault="00CA368E" w:rsidP="00CA368E">
      <w:pPr>
        <w:pStyle w:val="subsection"/>
      </w:pPr>
      <w:r w:rsidRPr="006D3157">
        <w:tab/>
        <w:t>(3)</w:t>
      </w:r>
      <w:r w:rsidRPr="006D3157">
        <w:tab/>
        <w:t>A person commits an offence of strict liability if:</w:t>
      </w:r>
    </w:p>
    <w:p w14:paraId="242259C2"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54DA34F4" w14:textId="77777777" w:rsidR="00CA368E" w:rsidRPr="006D3157" w:rsidRDefault="00CA368E" w:rsidP="00CA368E">
      <w:pPr>
        <w:pStyle w:val="paragraph"/>
      </w:pPr>
      <w:r w:rsidRPr="006D3157">
        <w:tab/>
        <w:t>(b)</w:t>
      </w:r>
      <w:r w:rsidRPr="006D3157">
        <w:tab/>
        <w:t>the person fails to comply with the requirement.</w:t>
      </w:r>
    </w:p>
    <w:p w14:paraId="522E4770" w14:textId="77777777" w:rsidR="00CA368E" w:rsidRPr="006D3157" w:rsidRDefault="00CA368E" w:rsidP="00CA368E">
      <w:pPr>
        <w:pStyle w:val="Penalty"/>
      </w:pPr>
      <w:r w:rsidRPr="006D3157">
        <w:t>Penalty:</w:t>
      </w:r>
      <w:r w:rsidRPr="006D3157">
        <w:tab/>
        <w:t>50 penalty units.</w:t>
      </w:r>
    </w:p>
    <w:p w14:paraId="54776283" w14:textId="4B4BB678" w:rsidR="00CA368E" w:rsidRPr="006D3157" w:rsidRDefault="00CA368E" w:rsidP="00CA368E">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030B18BB" w14:textId="77777777" w:rsidR="00CA368E" w:rsidRPr="006D3157" w:rsidRDefault="00CA368E" w:rsidP="0073068B">
      <w:pPr>
        <w:pStyle w:val="ActHead3"/>
        <w:pageBreakBefore/>
      </w:pPr>
      <w:bookmarkStart w:id="723" w:name="_Toc178067277"/>
      <w:r w:rsidRPr="00BC3BA2">
        <w:rPr>
          <w:rStyle w:val="CharDivNo"/>
        </w:rPr>
        <w:lastRenderedPageBreak/>
        <w:t>Division</w:t>
      </w:r>
      <w:r w:rsidR="00A66572" w:rsidRPr="00BC3BA2">
        <w:rPr>
          <w:rStyle w:val="CharDivNo"/>
        </w:rPr>
        <w:t> </w:t>
      </w:r>
      <w:r w:rsidRPr="00BC3BA2">
        <w:rPr>
          <w:rStyle w:val="CharDivNo"/>
        </w:rPr>
        <w:t>65</w:t>
      </w:r>
      <w:r w:rsidRPr="006D3157">
        <w:t>—</w:t>
      </w:r>
      <w:r w:rsidRPr="00BC3BA2">
        <w:rPr>
          <w:rStyle w:val="CharDivText"/>
        </w:rPr>
        <w:t>Funds handling</w:t>
      </w:r>
      <w:bookmarkEnd w:id="723"/>
    </w:p>
    <w:p w14:paraId="5BC068F1" w14:textId="63EF3333" w:rsidR="00CA368E" w:rsidRPr="006D3157" w:rsidRDefault="00CA368E" w:rsidP="00CA368E">
      <w:pPr>
        <w:pStyle w:val="ActHead5"/>
      </w:pPr>
      <w:bookmarkStart w:id="724" w:name="_Toc178067278"/>
      <w:r w:rsidRPr="00BC3BA2">
        <w:rPr>
          <w:rStyle w:val="CharSectno"/>
        </w:rPr>
        <w:t>65</w:t>
      </w:r>
      <w:r w:rsidR="00BC3BA2" w:rsidRPr="00BC3BA2">
        <w:rPr>
          <w:rStyle w:val="CharSectno"/>
        </w:rPr>
        <w:noBreakHyphen/>
      </w:r>
      <w:r w:rsidRPr="00BC3BA2">
        <w:rPr>
          <w:rStyle w:val="CharSectno"/>
        </w:rPr>
        <w:t>1</w:t>
      </w:r>
      <w:r w:rsidRPr="006D3157">
        <w:t xml:space="preserve">  Simplified outline of this Division</w:t>
      </w:r>
      <w:bookmarkEnd w:id="724"/>
    </w:p>
    <w:p w14:paraId="7F86C96E" w14:textId="77777777" w:rsidR="00CA368E" w:rsidRPr="006D3157" w:rsidRDefault="00CA368E" w:rsidP="00CA368E">
      <w:pPr>
        <w:pStyle w:val="SOText"/>
      </w:pPr>
      <w:r w:rsidRPr="006D3157">
        <w:t>The trustee of a regulated debtor’s estate has duties to:</w:t>
      </w:r>
    </w:p>
    <w:p w14:paraId="70EA76AC" w14:textId="77777777" w:rsidR="00CA368E" w:rsidRPr="006D3157" w:rsidRDefault="00CA368E" w:rsidP="00CA368E">
      <w:pPr>
        <w:pStyle w:val="SOPara"/>
      </w:pPr>
      <w:r w:rsidRPr="006D3157">
        <w:tab/>
        <w:t>(a)</w:t>
      </w:r>
      <w:r w:rsidRPr="006D3157">
        <w:tab/>
        <w:t>promptly pay all money of the estate into an account (called an administration account); and</w:t>
      </w:r>
    </w:p>
    <w:p w14:paraId="6DD78C1C" w14:textId="77777777" w:rsidR="00CA368E" w:rsidRPr="006D3157" w:rsidRDefault="00CA368E" w:rsidP="00CA368E">
      <w:pPr>
        <w:pStyle w:val="SOPara"/>
      </w:pPr>
      <w:r w:rsidRPr="006D3157">
        <w:tab/>
        <w:t>(b)</w:t>
      </w:r>
      <w:r w:rsidRPr="006D3157">
        <w:tab/>
        <w:t>promptly deposit instruments such as securities with a bank; and</w:t>
      </w:r>
    </w:p>
    <w:p w14:paraId="0126F01B" w14:textId="77777777" w:rsidR="00CA368E" w:rsidRPr="006D3157" w:rsidRDefault="00CA368E" w:rsidP="00CA368E">
      <w:pPr>
        <w:pStyle w:val="SOPara"/>
      </w:pPr>
      <w:r w:rsidRPr="006D3157">
        <w:tab/>
        <w:t>(c)</w:t>
      </w:r>
      <w:r w:rsidRPr="006D3157">
        <w:tab/>
        <w:t>not pay any money into the account unless it is money of a regulated debtor’s estate for which the account is held; and</w:t>
      </w:r>
    </w:p>
    <w:p w14:paraId="4DD5FEDE" w14:textId="77777777" w:rsidR="00CA368E" w:rsidRPr="006D3157" w:rsidRDefault="00CA368E" w:rsidP="00CA368E">
      <w:pPr>
        <w:pStyle w:val="SOPara"/>
      </w:pPr>
      <w:r w:rsidRPr="006D3157">
        <w:tab/>
        <w:t>(d)</w:t>
      </w:r>
      <w:r w:rsidRPr="006D3157">
        <w:tab/>
        <w:t>only pay money out of the account if it is for a legitimate purpose.</w:t>
      </w:r>
    </w:p>
    <w:p w14:paraId="259F7A4B" w14:textId="77777777" w:rsidR="00CA368E" w:rsidRPr="006D3157" w:rsidRDefault="00CA368E" w:rsidP="00CA368E">
      <w:pPr>
        <w:pStyle w:val="SOText"/>
      </w:pPr>
      <w:r w:rsidRPr="006D3157">
        <w:t>The trustee may keep a single account for more than one estate.</w:t>
      </w:r>
    </w:p>
    <w:p w14:paraId="722366E9" w14:textId="77777777" w:rsidR="00CA368E" w:rsidRPr="006D3157" w:rsidRDefault="00CA368E" w:rsidP="00CA368E">
      <w:pPr>
        <w:pStyle w:val="SOText"/>
      </w:pPr>
      <w:r w:rsidRPr="006D3157">
        <w:t>People with a financial interest in the administration of a regulated debtor’s estate (such as creditors) may ask the Court to give directions to the trustee about the way money and other property of the estate is to be handled.</w:t>
      </w:r>
    </w:p>
    <w:p w14:paraId="532FE66A" w14:textId="77777777" w:rsidR="00CA368E" w:rsidRPr="006D3157" w:rsidRDefault="00CA368E" w:rsidP="00CA368E">
      <w:pPr>
        <w:pStyle w:val="SOText"/>
      </w:pPr>
      <w:r w:rsidRPr="006D3157">
        <w:t>If the trustee of a regulated debtor’s estate does not comply with this Division, the trustee may have to pay penalties, be paid less remuneration or be removed as trustee.</w:t>
      </w:r>
    </w:p>
    <w:p w14:paraId="6FA74E64" w14:textId="46C3B8E0" w:rsidR="00CA368E" w:rsidRPr="006D3157" w:rsidRDefault="00CA368E" w:rsidP="00CA368E">
      <w:pPr>
        <w:pStyle w:val="ActHead5"/>
      </w:pPr>
      <w:bookmarkStart w:id="725" w:name="_Toc178067279"/>
      <w:r w:rsidRPr="00BC3BA2">
        <w:rPr>
          <w:rStyle w:val="CharSectno"/>
        </w:rPr>
        <w:t>65</w:t>
      </w:r>
      <w:r w:rsidR="00BC3BA2" w:rsidRPr="00BC3BA2">
        <w:rPr>
          <w:rStyle w:val="CharSectno"/>
        </w:rPr>
        <w:noBreakHyphen/>
      </w:r>
      <w:r w:rsidRPr="00BC3BA2">
        <w:rPr>
          <w:rStyle w:val="CharSectno"/>
        </w:rPr>
        <w:t>5</w:t>
      </w:r>
      <w:r w:rsidRPr="006D3157">
        <w:t xml:space="preserve">  Trustee must pay all money into the administration account</w:t>
      </w:r>
      <w:bookmarkEnd w:id="725"/>
    </w:p>
    <w:p w14:paraId="00774306" w14:textId="77777777" w:rsidR="00CA368E" w:rsidRPr="006D3157" w:rsidRDefault="00CA368E" w:rsidP="00CA368E">
      <w:pPr>
        <w:pStyle w:val="SubsectionHead"/>
      </w:pPr>
      <w:r w:rsidRPr="006D3157">
        <w:t>Trustee must pay money into the administration account</w:t>
      </w:r>
    </w:p>
    <w:p w14:paraId="7A52F7D8" w14:textId="77777777" w:rsidR="00CA368E" w:rsidRPr="006D3157" w:rsidRDefault="00CA368E" w:rsidP="00CA368E">
      <w:pPr>
        <w:pStyle w:val="subsection"/>
      </w:pPr>
      <w:r w:rsidRPr="006D3157">
        <w:tab/>
        <w:t>(1)</w:t>
      </w:r>
      <w:r w:rsidRPr="006D3157">
        <w:tab/>
        <w:t>The trustee of a regulated debtor’s estate must pay all money received by the trustee on behalf of, or in relation to, the estate into an administration account for the estate within 5 business days after receipt.</w:t>
      </w:r>
    </w:p>
    <w:p w14:paraId="5BFB224A" w14:textId="77777777" w:rsidR="00CA368E" w:rsidRPr="006D3157" w:rsidRDefault="00CA368E" w:rsidP="00CA368E">
      <w:pPr>
        <w:pStyle w:val="SubsectionHead"/>
      </w:pPr>
      <w:r w:rsidRPr="006D3157">
        <w:lastRenderedPageBreak/>
        <w:t>Exception</w:t>
      </w:r>
    </w:p>
    <w:p w14:paraId="4C5F49D3" w14:textId="77777777" w:rsidR="00CA368E" w:rsidRPr="006D3157" w:rsidRDefault="00CA368E" w:rsidP="00CA368E">
      <w:pPr>
        <w:pStyle w:val="subsection"/>
      </w:pPr>
      <w:r w:rsidRPr="006D3157">
        <w:tab/>
        <w:t>(2)</w:t>
      </w:r>
      <w:r w:rsidRPr="006D3157">
        <w:tab/>
        <w:t xml:space="preserve">If the Court gives a direction that is inconsistent with </w:t>
      </w:r>
      <w:r w:rsidR="00A66572" w:rsidRPr="006D3157">
        <w:t>subsection (</w:t>
      </w:r>
      <w:r w:rsidRPr="006D3157">
        <w:t>1), that subsection does not apply to the extent of the inconsistency.</w:t>
      </w:r>
    </w:p>
    <w:p w14:paraId="7E9FEE6D" w14:textId="77777777" w:rsidR="00CA368E" w:rsidRPr="006D3157" w:rsidRDefault="00CA368E" w:rsidP="00CA368E">
      <w:pPr>
        <w:pStyle w:val="SubsectionHead"/>
      </w:pPr>
      <w:r w:rsidRPr="006D3157">
        <w:t>Offence</w:t>
      </w:r>
    </w:p>
    <w:p w14:paraId="588AD670" w14:textId="77777777" w:rsidR="00CA368E" w:rsidRPr="006D3157" w:rsidRDefault="00CA368E" w:rsidP="00CA368E">
      <w:pPr>
        <w:pStyle w:val="subsection"/>
      </w:pPr>
      <w:r w:rsidRPr="006D3157">
        <w:tab/>
        <w:t>(3)</w:t>
      </w:r>
      <w:r w:rsidRPr="006D3157">
        <w:tab/>
        <w:t>A person commits an offence of strict liability if:</w:t>
      </w:r>
    </w:p>
    <w:p w14:paraId="615176DA"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0D49862E" w14:textId="77777777" w:rsidR="00CA368E" w:rsidRPr="006D3157" w:rsidRDefault="00CA368E" w:rsidP="00CA368E">
      <w:pPr>
        <w:pStyle w:val="paragraph"/>
      </w:pPr>
      <w:r w:rsidRPr="006D3157">
        <w:tab/>
        <w:t>(b)</w:t>
      </w:r>
      <w:r w:rsidRPr="006D3157">
        <w:tab/>
        <w:t>the person fails to comply with the requirement.</w:t>
      </w:r>
    </w:p>
    <w:p w14:paraId="58AD4549" w14:textId="77777777" w:rsidR="00CA368E" w:rsidRPr="006D3157" w:rsidRDefault="00CA368E" w:rsidP="00CA368E">
      <w:pPr>
        <w:pStyle w:val="Penalty"/>
      </w:pPr>
      <w:r w:rsidRPr="006D3157">
        <w:t>Penalty:</w:t>
      </w:r>
      <w:r w:rsidRPr="006D3157">
        <w:tab/>
        <w:t>50 penalty units.</w:t>
      </w:r>
    </w:p>
    <w:p w14:paraId="0A47F2AA" w14:textId="57DE2E10" w:rsidR="00CA368E" w:rsidRPr="006D3157" w:rsidRDefault="00CA368E" w:rsidP="00CA368E">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053521E1" w14:textId="678F6B6C" w:rsidR="00CA368E" w:rsidRPr="006D3157" w:rsidRDefault="00CA368E" w:rsidP="00CA368E">
      <w:pPr>
        <w:pStyle w:val="ActHead5"/>
      </w:pPr>
      <w:bookmarkStart w:id="726" w:name="_Toc178067280"/>
      <w:r w:rsidRPr="00BC3BA2">
        <w:rPr>
          <w:rStyle w:val="CharSectno"/>
        </w:rPr>
        <w:t>65</w:t>
      </w:r>
      <w:r w:rsidR="00BC3BA2" w:rsidRPr="00BC3BA2">
        <w:rPr>
          <w:rStyle w:val="CharSectno"/>
        </w:rPr>
        <w:noBreakHyphen/>
      </w:r>
      <w:r w:rsidRPr="00BC3BA2">
        <w:rPr>
          <w:rStyle w:val="CharSectno"/>
        </w:rPr>
        <w:t>10</w:t>
      </w:r>
      <w:r w:rsidRPr="006D3157">
        <w:t xml:space="preserve">  Administration accounts</w:t>
      </w:r>
      <w:bookmarkEnd w:id="726"/>
    </w:p>
    <w:p w14:paraId="6261581A" w14:textId="77777777" w:rsidR="00CA368E" w:rsidRPr="006D3157" w:rsidRDefault="00CA368E" w:rsidP="00CA368E">
      <w:pPr>
        <w:pStyle w:val="subsection"/>
      </w:pPr>
      <w:r w:rsidRPr="006D3157">
        <w:tab/>
      </w:r>
      <w:r w:rsidRPr="006D3157">
        <w:tab/>
        <w:t xml:space="preserve">A bank account is an </w:t>
      </w:r>
      <w:r w:rsidRPr="006D3157">
        <w:rPr>
          <w:b/>
          <w:i/>
        </w:rPr>
        <w:t xml:space="preserve">administration account </w:t>
      </w:r>
      <w:r w:rsidRPr="006D3157">
        <w:t>in relation to a regulated debtor’s estate if:</w:t>
      </w:r>
    </w:p>
    <w:p w14:paraId="4B7DD375" w14:textId="77777777" w:rsidR="00CA368E" w:rsidRPr="006D3157" w:rsidRDefault="00CA368E" w:rsidP="00CA368E">
      <w:pPr>
        <w:pStyle w:val="paragraph"/>
      </w:pPr>
      <w:r w:rsidRPr="006D3157">
        <w:tab/>
        <w:t>(a)</w:t>
      </w:r>
      <w:r w:rsidRPr="006D3157">
        <w:tab/>
        <w:t>the account is maintained in relation to the regulated debtor’s estate; and</w:t>
      </w:r>
    </w:p>
    <w:p w14:paraId="35260C91" w14:textId="77777777" w:rsidR="00CA368E" w:rsidRPr="006D3157" w:rsidRDefault="00CA368E" w:rsidP="00CA368E">
      <w:pPr>
        <w:pStyle w:val="paragraph"/>
      </w:pPr>
      <w:r w:rsidRPr="006D3157">
        <w:tab/>
        <w:t>(b)</w:t>
      </w:r>
      <w:r w:rsidRPr="006D3157">
        <w:tab/>
        <w:t>if any requirements are prescribed in relation to administration accounts of regulated debtors’ estates, it complies with those requirements.</w:t>
      </w:r>
    </w:p>
    <w:p w14:paraId="0FBCE115" w14:textId="05FA524C" w:rsidR="00CA368E" w:rsidRPr="006D3157" w:rsidRDefault="00CA368E" w:rsidP="00CA368E">
      <w:pPr>
        <w:pStyle w:val="ActHead5"/>
      </w:pPr>
      <w:bookmarkStart w:id="727" w:name="_Toc178067281"/>
      <w:r w:rsidRPr="00BC3BA2">
        <w:rPr>
          <w:rStyle w:val="CharSectno"/>
        </w:rPr>
        <w:t>65</w:t>
      </w:r>
      <w:r w:rsidR="00BC3BA2" w:rsidRPr="00BC3BA2">
        <w:rPr>
          <w:rStyle w:val="CharSectno"/>
        </w:rPr>
        <w:noBreakHyphen/>
      </w:r>
      <w:r w:rsidRPr="00BC3BA2">
        <w:rPr>
          <w:rStyle w:val="CharSectno"/>
        </w:rPr>
        <w:t>15</w:t>
      </w:r>
      <w:r w:rsidRPr="006D3157">
        <w:t xml:space="preserve">  Trustee must not pay other money into the administration account</w:t>
      </w:r>
      <w:bookmarkEnd w:id="727"/>
    </w:p>
    <w:p w14:paraId="5C13A444" w14:textId="77777777" w:rsidR="00CA368E" w:rsidRPr="006D3157" w:rsidRDefault="00CA368E" w:rsidP="00CA368E">
      <w:pPr>
        <w:pStyle w:val="SubsectionHead"/>
      </w:pPr>
      <w:r w:rsidRPr="006D3157">
        <w:t>Trustee must not pay other money into the administration account</w:t>
      </w:r>
    </w:p>
    <w:p w14:paraId="7891A309" w14:textId="77777777" w:rsidR="00CA368E" w:rsidRPr="006D3157" w:rsidRDefault="00CA368E" w:rsidP="00CA368E">
      <w:pPr>
        <w:pStyle w:val="subsection"/>
      </w:pPr>
      <w:r w:rsidRPr="006D3157">
        <w:tab/>
        <w:t>(1)</w:t>
      </w:r>
      <w:r w:rsidRPr="006D3157">
        <w:tab/>
        <w:t>The trustee of a regulated debtor’s estate must not pay any money into the administration account for the estate if it is not received by the trustee on behalf of, or in relation to:</w:t>
      </w:r>
    </w:p>
    <w:p w14:paraId="0628846A" w14:textId="77777777" w:rsidR="00CA368E" w:rsidRPr="006D3157" w:rsidRDefault="00CA368E" w:rsidP="00CA368E">
      <w:pPr>
        <w:pStyle w:val="paragraph"/>
      </w:pPr>
      <w:r w:rsidRPr="006D3157">
        <w:tab/>
        <w:t>(a)</w:t>
      </w:r>
      <w:r w:rsidRPr="006D3157">
        <w:tab/>
        <w:t>the estate; or</w:t>
      </w:r>
    </w:p>
    <w:p w14:paraId="5B6C7899" w14:textId="77777777" w:rsidR="00CA368E" w:rsidRPr="006D3157" w:rsidRDefault="00CA368E" w:rsidP="00CA368E">
      <w:pPr>
        <w:pStyle w:val="paragraph"/>
      </w:pPr>
      <w:r w:rsidRPr="006D3157">
        <w:lastRenderedPageBreak/>
        <w:tab/>
        <w:t>(b)</w:t>
      </w:r>
      <w:r w:rsidRPr="006D3157">
        <w:tab/>
        <w:t>where the trustee maintains the account in relation to more than one estate of a regulated debtor or regulated debtors—one of those estates.</w:t>
      </w:r>
    </w:p>
    <w:p w14:paraId="6B5B7838" w14:textId="77777777" w:rsidR="00CA368E" w:rsidRPr="006D3157" w:rsidRDefault="00CA368E" w:rsidP="00CA368E">
      <w:pPr>
        <w:pStyle w:val="SubsectionHead"/>
      </w:pPr>
      <w:r w:rsidRPr="006D3157">
        <w:t>Exception</w:t>
      </w:r>
    </w:p>
    <w:p w14:paraId="2F1FF91A" w14:textId="77777777" w:rsidR="00CA368E" w:rsidRPr="006D3157" w:rsidRDefault="00CA368E" w:rsidP="00CA368E">
      <w:pPr>
        <w:pStyle w:val="subsection"/>
      </w:pPr>
      <w:r w:rsidRPr="006D3157">
        <w:tab/>
        <w:t>(2)</w:t>
      </w:r>
      <w:r w:rsidRPr="006D3157">
        <w:tab/>
        <w:t xml:space="preserve">If the Court gives a direction that is inconsistent with </w:t>
      </w:r>
      <w:r w:rsidR="00A66572" w:rsidRPr="006D3157">
        <w:t>subsection (</w:t>
      </w:r>
      <w:r w:rsidRPr="006D3157">
        <w:t>1), that subsection does not apply to the extent of the inconsistency.</w:t>
      </w:r>
    </w:p>
    <w:p w14:paraId="78A41E8D" w14:textId="77777777" w:rsidR="00CA368E" w:rsidRPr="006D3157" w:rsidRDefault="00CA368E" w:rsidP="00CA368E">
      <w:pPr>
        <w:pStyle w:val="SubsectionHead"/>
      </w:pPr>
      <w:r w:rsidRPr="006D3157">
        <w:t>Offence</w:t>
      </w:r>
    </w:p>
    <w:p w14:paraId="4B350BB2" w14:textId="77777777" w:rsidR="00CA368E" w:rsidRPr="006D3157" w:rsidRDefault="00CA368E" w:rsidP="00CA368E">
      <w:pPr>
        <w:pStyle w:val="subsection"/>
      </w:pPr>
      <w:r w:rsidRPr="006D3157">
        <w:tab/>
        <w:t>(3)</w:t>
      </w:r>
      <w:r w:rsidRPr="006D3157">
        <w:tab/>
        <w:t>A person commits an offence of strict liability if:</w:t>
      </w:r>
    </w:p>
    <w:p w14:paraId="4D0E8AE6" w14:textId="77777777" w:rsidR="00CA368E" w:rsidRPr="006D3157" w:rsidRDefault="00CA368E" w:rsidP="00CA368E">
      <w:pPr>
        <w:pStyle w:val="paragraph"/>
      </w:pPr>
      <w:r w:rsidRPr="006D3157">
        <w:tab/>
        <w:t>(a)</w:t>
      </w:r>
      <w:r w:rsidRPr="006D3157">
        <w:tab/>
        <w:t xml:space="preserve">the person is subject to the requirement under </w:t>
      </w:r>
      <w:r w:rsidR="00A66572" w:rsidRPr="006D3157">
        <w:t>subsection (</w:t>
      </w:r>
      <w:r w:rsidRPr="006D3157">
        <w:t>1); and</w:t>
      </w:r>
    </w:p>
    <w:p w14:paraId="41F36E39" w14:textId="77777777" w:rsidR="00CA368E" w:rsidRPr="006D3157" w:rsidRDefault="00CA368E" w:rsidP="00CA368E">
      <w:pPr>
        <w:pStyle w:val="paragraph"/>
      </w:pPr>
      <w:r w:rsidRPr="006D3157">
        <w:tab/>
        <w:t>(b)</w:t>
      </w:r>
      <w:r w:rsidRPr="006D3157">
        <w:tab/>
        <w:t>the person fails to comply with the requirement.</w:t>
      </w:r>
    </w:p>
    <w:p w14:paraId="32D8644A" w14:textId="77777777" w:rsidR="00CA368E" w:rsidRPr="006D3157" w:rsidRDefault="00CA368E" w:rsidP="00CA368E">
      <w:pPr>
        <w:pStyle w:val="Penalty"/>
      </w:pPr>
      <w:r w:rsidRPr="006D3157">
        <w:t>Penalty:</w:t>
      </w:r>
      <w:r w:rsidRPr="006D3157">
        <w:tab/>
        <w:t>50 penalty units.</w:t>
      </w:r>
    </w:p>
    <w:p w14:paraId="328C2DB8" w14:textId="0BDC090C" w:rsidR="00CA368E" w:rsidRPr="006D3157" w:rsidRDefault="00CA368E" w:rsidP="00CA368E">
      <w:pPr>
        <w:pStyle w:val="notetext"/>
      </w:pPr>
      <w:r w:rsidRPr="006D3157">
        <w:t>Note:</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46C2C695" w14:textId="673233AA" w:rsidR="00CA368E" w:rsidRPr="006D3157" w:rsidRDefault="00CA368E" w:rsidP="00CA368E">
      <w:pPr>
        <w:pStyle w:val="ActHead5"/>
      </w:pPr>
      <w:bookmarkStart w:id="728" w:name="_Toc178067282"/>
      <w:r w:rsidRPr="00BC3BA2">
        <w:rPr>
          <w:rStyle w:val="CharSectno"/>
        </w:rPr>
        <w:t>65</w:t>
      </w:r>
      <w:r w:rsidR="00BC3BA2" w:rsidRPr="00BC3BA2">
        <w:rPr>
          <w:rStyle w:val="CharSectno"/>
        </w:rPr>
        <w:noBreakHyphen/>
      </w:r>
      <w:r w:rsidRPr="00BC3BA2">
        <w:rPr>
          <w:rStyle w:val="CharSectno"/>
        </w:rPr>
        <w:t>20</w:t>
      </w:r>
      <w:r w:rsidRPr="006D3157">
        <w:t xml:space="preserve">  Consequences for failure to pay money into administration account</w:t>
      </w:r>
      <w:bookmarkEnd w:id="728"/>
    </w:p>
    <w:p w14:paraId="39491AB2" w14:textId="77777777" w:rsidR="00CA368E" w:rsidRPr="006D3157" w:rsidRDefault="00CA368E" w:rsidP="00CA368E">
      <w:pPr>
        <w:pStyle w:val="SubsectionHead"/>
      </w:pPr>
      <w:r w:rsidRPr="006D3157">
        <w:t>Application of this section</w:t>
      </w:r>
    </w:p>
    <w:p w14:paraId="4491ECF7" w14:textId="77777777" w:rsidR="00CA368E" w:rsidRPr="006D3157" w:rsidRDefault="00CA368E" w:rsidP="00CA368E">
      <w:pPr>
        <w:pStyle w:val="subsection"/>
      </w:pPr>
      <w:r w:rsidRPr="006D3157">
        <w:tab/>
        <w:t>(1)</w:t>
      </w:r>
      <w:r w:rsidRPr="006D3157">
        <w:tab/>
        <w:t>This section applies if:</w:t>
      </w:r>
    </w:p>
    <w:p w14:paraId="2D3C9274" w14:textId="77777777" w:rsidR="00CA368E" w:rsidRPr="006D3157" w:rsidRDefault="00CA368E" w:rsidP="00CA368E">
      <w:pPr>
        <w:pStyle w:val="paragraph"/>
      </w:pPr>
      <w:r w:rsidRPr="006D3157">
        <w:tab/>
        <w:t>(a)</w:t>
      </w:r>
      <w:r w:rsidRPr="006D3157">
        <w:tab/>
        <w:t>the trustee of a regulated debtor’s estate:</w:t>
      </w:r>
    </w:p>
    <w:p w14:paraId="07CB3400" w14:textId="4EAF2FC8" w:rsidR="00CA368E" w:rsidRPr="006D3157" w:rsidRDefault="00CA368E" w:rsidP="00CA368E">
      <w:pPr>
        <w:pStyle w:val="paragraphsub"/>
      </w:pPr>
      <w:r w:rsidRPr="006D3157">
        <w:tab/>
        <w:t>(i)</w:t>
      </w:r>
      <w:r w:rsidRPr="006D3157">
        <w:tab/>
        <w:t>is subject to a requirement under subsection</w:t>
      </w:r>
      <w:r w:rsidR="00A66572" w:rsidRPr="006D3157">
        <w:t> </w:t>
      </w:r>
      <w:r w:rsidRPr="006D3157">
        <w:t>65</w:t>
      </w:r>
      <w:r w:rsidR="00BC3BA2">
        <w:noBreakHyphen/>
      </w:r>
      <w:r w:rsidRPr="006D3157">
        <w:t>5(1) (paying money into administration account); and</w:t>
      </w:r>
    </w:p>
    <w:p w14:paraId="19969EE5" w14:textId="77777777" w:rsidR="00CA368E" w:rsidRPr="006D3157" w:rsidRDefault="00CA368E" w:rsidP="00CA368E">
      <w:pPr>
        <w:pStyle w:val="paragraphsub"/>
      </w:pPr>
      <w:r w:rsidRPr="006D3157">
        <w:tab/>
        <w:t>(ii)</w:t>
      </w:r>
      <w:r w:rsidRPr="006D3157">
        <w:tab/>
        <w:t>fails to comply with the requirement in relation to an amount of money; and</w:t>
      </w:r>
    </w:p>
    <w:p w14:paraId="425A8830" w14:textId="77777777" w:rsidR="00CA368E" w:rsidRPr="006D3157" w:rsidRDefault="00CA368E" w:rsidP="00CA368E">
      <w:pPr>
        <w:pStyle w:val="paragraph"/>
      </w:pPr>
      <w:r w:rsidRPr="006D3157">
        <w:tab/>
        <w:t>(b)</w:t>
      </w:r>
      <w:r w:rsidRPr="006D3157">
        <w:tab/>
        <w:t>the amount exceeds:</w:t>
      </w:r>
    </w:p>
    <w:p w14:paraId="262780D7" w14:textId="77777777" w:rsidR="00CA368E" w:rsidRPr="006D3157" w:rsidRDefault="00CA368E" w:rsidP="00CA368E">
      <w:pPr>
        <w:pStyle w:val="paragraphsub"/>
      </w:pPr>
      <w:r w:rsidRPr="006D3157">
        <w:tab/>
        <w:t>(i)</w:t>
      </w:r>
      <w:r w:rsidRPr="006D3157">
        <w:tab/>
        <w:t>$50; or</w:t>
      </w:r>
    </w:p>
    <w:p w14:paraId="5486850E" w14:textId="77777777" w:rsidR="00CA368E" w:rsidRPr="006D3157" w:rsidRDefault="00CA368E" w:rsidP="00CA368E">
      <w:pPr>
        <w:pStyle w:val="paragraphsub"/>
      </w:pPr>
      <w:r w:rsidRPr="006D3157">
        <w:tab/>
        <w:t>(ii)</w:t>
      </w:r>
      <w:r w:rsidRPr="006D3157">
        <w:tab/>
        <w:t>if another amount is prescribed—that other amount.</w:t>
      </w:r>
    </w:p>
    <w:p w14:paraId="47AB58D4" w14:textId="77777777" w:rsidR="00CA368E" w:rsidRPr="006D3157" w:rsidRDefault="00CA368E" w:rsidP="00CA368E">
      <w:pPr>
        <w:pStyle w:val="SubsectionHead"/>
      </w:pPr>
      <w:r w:rsidRPr="006D3157">
        <w:lastRenderedPageBreak/>
        <w:t>Exception</w:t>
      </w:r>
    </w:p>
    <w:p w14:paraId="137BA8B1" w14:textId="77777777" w:rsidR="00CA368E" w:rsidRPr="006D3157" w:rsidRDefault="00CA368E" w:rsidP="00CA368E">
      <w:pPr>
        <w:pStyle w:val="subsection"/>
      </w:pPr>
      <w:r w:rsidRPr="006D3157">
        <w:tab/>
        <w:t>(2)</w:t>
      </w:r>
      <w:r w:rsidRPr="006D3157">
        <w:tab/>
      </w:r>
      <w:r w:rsidR="00A66572" w:rsidRPr="006D3157">
        <w:t>Subsection (</w:t>
      </w:r>
      <w:r w:rsidRPr="006D3157">
        <w:t>1) does not apply if, on the application of the trustee of the regulated debtor’s estate, the Court is satisfied that the trustee had sufficient reason for failing to comply with the requirement in relation to the amount.</w:t>
      </w:r>
    </w:p>
    <w:p w14:paraId="0A034274" w14:textId="77777777" w:rsidR="00CA368E" w:rsidRPr="006D3157" w:rsidRDefault="00CA368E" w:rsidP="00CA368E">
      <w:pPr>
        <w:pStyle w:val="SubsectionHead"/>
      </w:pPr>
      <w:r w:rsidRPr="006D3157">
        <w:t>Trustee must pay penalty on excess</w:t>
      </w:r>
    </w:p>
    <w:p w14:paraId="3A191FCD" w14:textId="77777777" w:rsidR="00CA368E" w:rsidRPr="006D3157" w:rsidRDefault="00CA368E" w:rsidP="00CA368E">
      <w:pPr>
        <w:pStyle w:val="subsection"/>
      </w:pPr>
      <w:r w:rsidRPr="006D3157">
        <w:tab/>
        <w:t>(3)</w:t>
      </w:r>
      <w:r w:rsidRPr="006D3157">
        <w:tab/>
        <w:t>The trustee must, as a penalty, pay interest to the Commonwealth on the excess, worked out:</w:t>
      </w:r>
    </w:p>
    <w:p w14:paraId="70E5D622" w14:textId="77777777" w:rsidR="00CA368E" w:rsidRPr="006D3157" w:rsidRDefault="00CA368E" w:rsidP="00CA368E">
      <w:pPr>
        <w:pStyle w:val="paragraph"/>
      </w:pPr>
      <w:r w:rsidRPr="006D3157">
        <w:tab/>
        <w:t>(a)</w:t>
      </w:r>
      <w:r w:rsidRPr="006D3157">
        <w:tab/>
        <w:t>at the rate of 20% per year; or</w:t>
      </w:r>
    </w:p>
    <w:p w14:paraId="3C54CE50" w14:textId="77777777" w:rsidR="00CA368E" w:rsidRPr="006D3157" w:rsidRDefault="00CA368E" w:rsidP="00CA368E">
      <w:pPr>
        <w:pStyle w:val="paragraph"/>
      </w:pPr>
      <w:r w:rsidRPr="006D3157">
        <w:tab/>
        <w:t>(b)</w:t>
      </w:r>
      <w:r w:rsidRPr="006D3157">
        <w:tab/>
        <w:t>if another rate is prescribed—at that other rate;</w:t>
      </w:r>
    </w:p>
    <w:p w14:paraId="1C7BA590" w14:textId="77777777" w:rsidR="00CA368E" w:rsidRPr="006D3157" w:rsidRDefault="00CA368E" w:rsidP="00CA368E">
      <w:pPr>
        <w:pStyle w:val="subsection2"/>
      </w:pPr>
      <w:r w:rsidRPr="006D3157">
        <w:t>for the period during which the trustee fails to comply with the requirement.</w:t>
      </w:r>
    </w:p>
    <w:p w14:paraId="4E8B3843" w14:textId="77777777" w:rsidR="00CA368E" w:rsidRPr="006D3157" w:rsidRDefault="00CA368E" w:rsidP="00CA368E">
      <w:pPr>
        <w:pStyle w:val="subsection"/>
      </w:pPr>
      <w:r w:rsidRPr="006D3157">
        <w:tab/>
        <w:t>(4)</w:t>
      </w:r>
      <w:r w:rsidRPr="006D3157">
        <w:tab/>
        <w:t>The trustee is personally liable for, and is not entitled to be reimbursed by the estate in relation to, the payment of that interest.</w:t>
      </w:r>
    </w:p>
    <w:p w14:paraId="4DFA4FF6" w14:textId="02E82D03" w:rsidR="00CA368E" w:rsidRPr="006D3157" w:rsidRDefault="00CA368E" w:rsidP="00CA368E">
      <w:pPr>
        <w:pStyle w:val="ActHead5"/>
        <w:rPr>
          <w:i/>
        </w:rPr>
      </w:pPr>
      <w:bookmarkStart w:id="729" w:name="_Toc178067283"/>
      <w:r w:rsidRPr="00BC3BA2">
        <w:rPr>
          <w:rStyle w:val="CharSectno"/>
        </w:rPr>
        <w:t>65</w:t>
      </w:r>
      <w:r w:rsidR="00BC3BA2" w:rsidRPr="00BC3BA2">
        <w:rPr>
          <w:rStyle w:val="CharSectno"/>
        </w:rPr>
        <w:noBreakHyphen/>
      </w:r>
      <w:r w:rsidRPr="00BC3BA2">
        <w:rPr>
          <w:rStyle w:val="CharSectno"/>
        </w:rPr>
        <w:t>25</w:t>
      </w:r>
      <w:r w:rsidRPr="006D3157">
        <w:t xml:space="preserve">  Paying money out of administration account</w:t>
      </w:r>
      <w:bookmarkEnd w:id="729"/>
    </w:p>
    <w:p w14:paraId="16DA603E" w14:textId="77777777" w:rsidR="00CA368E" w:rsidRPr="006D3157" w:rsidRDefault="00CA368E" w:rsidP="00CA368E">
      <w:pPr>
        <w:pStyle w:val="SubsectionHead"/>
      </w:pPr>
      <w:r w:rsidRPr="006D3157">
        <w:t>Money only to be paid out of administration account in accordance with this Act etc.</w:t>
      </w:r>
    </w:p>
    <w:p w14:paraId="52AAF620" w14:textId="77777777" w:rsidR="00CA368E" w:rsidRPr="006D3157" w:rsidRDefault="00CA368E" w:rsidP="00CA368E">
      <w:pPr>
        <w:pStyle w:val="subsection"/>
      </w:pPr>
      <w:r w:rsidRPr="006D3157">
        <w:tab/>
        <w:t>(1)</w:t>
      </w:r>
      <w:r w:rsidRPr="006D3157">
        <w:tab/>
        <w:t>The trustee of a regulated debtor’s estate must not pay any money out of the administration account for the estate otherwise than:</w:t>
      </w:r>
    </w:p>
    <w:p w14:paraId="03B10E08" w14:textId="77777777" w:rsidR="00CA368E" w:rsidRPr="006D3157" w:rsidRDefault="00CA368E" w:rsidP="00CA368E">
      <w:pPr>
        <w:pStyle w:val="paragraph"/>
      </w:pPr>
      <w:r w:rsidRPr="006D3157">
        <w:t xml:space="preserve"> </w:t>
      </w:r>
      <w:r w:rsidRPr="006D3157">
        <w:tab/>
        <w:t>(a)</w:t>
      </w:r>
      <w:r w:rsidRPr="006D3157">
        <w:tab/>
        <w:t>for purposes related to the administration of the estate; or</w:t>
      </w:r>
    </w:p>
    <w:p w14:paraId="3A740BAB" w14:textId="77777777" w:rsidR="00CA368E" w:rsidRPr="006D3157" w:rsidRDefault="00CA368E" w:rsidP="00CA368E">
      <w:pPr>
        <w:pStyle w:val="paragraph"/>
      </w:pPr>
      <w:r w:rsidRPr="006D3157">
        <w:tab/>
        <w:t>(b)</w:t>
      </w:r>
      <w:r w:rsidRPr="006D3157">
        <w:tab/>
        <w:t>in accordance with this Act; or</w:t>
      </w:r>
    </w:p>
    <w:p w14:paraId="10F072E5" w14:textId="77777777" w:rsidR="00CA368E" w:rsidRPr="006D3157" w:rsidRDefault="00CA368E" w:rsidP="00CA368E">
      <w:pPr>
        <w:pStyle w:val="paragraph"/>
      </w:pPr>
      <w:r w:rsidRPr="006D3157">
        <w:tab/>
        <w:t>(c)</w:t>
      </w:r>
      <w:r w:rsidRPr="006D3157">
        <w:tab/>
        <w:t>in accordance with a direction of the Court.</w:t>
      </w:r>
    </w:p>
    <w:p w14:paraId="73747183" w14:textId="77777777" w:rsidR="00CA368E" w:rsidRPr="006D3157" w:rsidRDefault="00CA368E" w:rsidP="00CA368E">
      <w:pPr>
        <w:pStyle w:val="SubsectionHead"/>
      </w:pPr>
      <w:r w:rsidRPr="006D3157">
        <w:t>Offence</w:t>
      </w:r>
    </w:p>
    <w:p w14:paraId="5533A2E1" w14:textId="77777777" w:rsidR="00CA368E" w:rsidRPr="006D3157" w:rsidRDefault="00CA368E" w:rsidP="00CA368E">
      <w:pPr>
        <w:pStyle w:val="subsection"/>
      </w:pPr>
      <w:r w:rsidRPr="006D3157">
        <w:tab/>
        <w:t>(2)</w:t>
      </w:r>
      <w:r w:rsidRPr="006D3157">
        <w:tab/>
        <w:t>A person commits an offence of strict liability if:</w:t>
      </w:r>
    </w:p>
    <w:p w14:paraId="38FC67FB"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462DE4A5" w14:textId="77777777" w:rsidR="00CA368E" w:rsidRPr="006D3157" w:rsidRDefault="00CA368E" w:rsidP="00CA368E">
      <w:pPr>
        <w:pStyle w:val="paragraph"/>
      </w:pPr>
      <w:r w:rsidRPr="006D3157">
        <w:tab/>
        <w:t>(b)</w:t>
      </w:r>
      <w:r w:rsidRPr="006D3157">
        <w:tab/>
        <w:t>the person fails to comply with the requirement.</w:t>
      </w:r>
    </w:p>
    <w:p w14:paraId="69A96D53" w14:textId="77777777" w:rsidR="00CA368E" w:rsidRPr="006D3157" w:rsidRDefault="00CA368E" w:rsidP="00CA368E">
      <w:pPr>
        <w:pStyle w:val="Penalty"/>
      </w:pPr>
      <w:r w:rsidRPr="006D3157">
        <w:t>Penalty:</w:t>
      </w:r>
      <w:r w:rsidRPr="006D3157">
        <w:tab/>
        <w:t>50 penalty units.</w:t>
      </w:r>
    </w:p>
    <w:p w14:paraId="23D3EBC3" w14:textId="400F0C0E" w:rsidR="00CA368E" w:rsidRPr="006D3157" w:rsidRDefault="00CA368E" w:rsidP="00CA368E">
      <w:pPr>
        <w:pStyle w:val="ActHead5"/>
      </w:pPr>
      <w:bookmarkStart w:id="730" w:name="_Toc178067284"/>
      <w:r w:rsidRPr="00BC3BA2">
        <w:rPr>
          <w:rStyle w:val="CharSectno"/>
        </w:rPr>
        <w:lastRenderedPageBreak/>
        <w:t>65</w:t>
      </w:r>
      <w:r w:rsidR="00BC3BA2" w:rsidRPr="00BC3BA2">
        <w:rPr>
          <w:rStyle w:val="CharSectno"/>
        </w:rPr>
        <w:noBreakHyphen/>
      </w:r>
      <w:r w:rsidRPr="00BC3BA2">
        <w:rPr>
          <w:rStyle w:val="CharSectno"/>
        </w:rPr>
        <w:t>31</w:t>
      </w:r>
      <w:r w:rsidRPr="006D3157">
        <w:t xml:space="preserve">  Interest on administration account</w:t>
      </w:r>
      <w:bookmarkEnd w:id="730"/>
    </w:p>
    <w:p w14:paraId="14084CD1" w14:textId="77777777" w:rsidR="00CA368E" w:rsidRPr="006D3157" w:rsidRDefault="00CA368E" w:rsidP="00CA368E">
      <w:pPr>
        <w:pStyle w:val="subsection"/>
      </w:pPr>
      <w:r w:rsidRPr="006D3157">
        <w:tab/>
        <w:t>(1)</w:t>
      </w:r>
      <w:r w:rsidRPr="006D3157">
        <w:tab/>
        <w:t>The trustee of a regulated debtor’s estate is entitled, in his or her personal capacity, to each payment of interest on the administration account for the estate, less an amount equal to the bank fees or charges (if any) paid or payable on the account during the period to which the interest relates.</w:t>
      </w:r>
    </w:p>
    <w:p w14:paraId="1D77B183" w14:textId="77777777" w:rsidR="00CA368E" w:rsidRPr="006D3157" w:rsidRDefault="00CA368E" w:rsidP="00CA368E">
      <w:pPr>
        <w:pStyle w:val="subsection"/>
      </w:pPr>
      <w:r w:rsidRPr="006D3157">
        <w:tab/>
        <w:t>(2)</w:t>
      </w:r>
      <w:r w:rsidRPr="006D3157">
        <w:tab/>
        <w:t xml:space="preserve">If, under </w:t>
      </w:r>
      <w:r w:rsidR="00A66572" w:rsidRPr="006D3157">
        <w:t>subsection (</w:t>
      </w:r>
      <w:r w:rsidRPr="006D3157">
        <w:t>1), the trustee is only entitled to part of a payment of interest, the rest of that payment:</w:t>
      </w:r>
    </w:p>
    <w:p w14:paraId="13E1C24A" w14:textId="77777777" w:rsidR="00CA368E" w:rsidRPr="006D3157" w:rsidRDefault="00CA368E" w:rsidP="00CA368E">
      <w:pPr>
        <w:pStyle w:val="paragraph"/>
      </w:pPr>
      <w:r w:rsidRPr="006D3157">
        <w:tab/>
        <w:t>(a)</w:t>
      </w:r>
      <w:r w:rsidRPr="006D3157">
        <w:tab/>
        <w:t>if the administration account contains money from only one estate of a regulated debtor—forms part of that estate; or</w:t>
      </w:r>
    </w:p>
    <w:p w14:paraId="56E7403D" w14:textId="77777777" w:rsidR="00CA368E" w:rsidRPr="006D3157" w:rsidRDefault="00CA368E" w:rsidP="00CA368E">
      <w:pPr>
        <w:pStyle w:val="paragraph"/>
      </w:pPr>
      <w:r w:rsidRPr="006D3157">
        <w:tab/>
        <w:t>(b)</w:t>
      </w:r>
      <w:r w:rsidRPr="006D3157">
        <w:tab/>
        <w:t>if the administration account contains money from more than one estate of a regulated debtor or regulated debtors—forms part of those estates in proportion to the respective amounts of money held in the administration account on account of each of those estates.</w:t>
      </w:r>
    </w:p>
    <w:p w14:paraId="00983636" w14:textId="77777777" w:rsidR="00CA368E" w:rsidRPr="006D3157" w:rsidRDefault="00CA368E" w:rsidP="00CA368E">
      <w:pPr>
        <w:pStyle w:val="subsection"/>
      </w:pPr>
      <w:r w:rsidRPr="006D3157">
        <w:tab/>
        <w:t>(3)</w:t>
      </w:r>
      <w:r w:rsidRPr="006D3157">
        <w:tab/>
        <w:t>Interest on money in the administration account for a regulated debtor’s estate is not subject to taxation under a law of the Commonwealth, a State or a Territory except as provided in Part</w:t>
      </w:r>
      <w:r w:rsidR="00A66572" w:rsidRPr="006D3157">
        <w:t> </w:t>
      </w:r>
      <w:r w:rsidRPr="006D3157">
        <w:t xml:space="preserve">2 of the </w:t>
      </w:r>
      <w:r w:rsidRPr="006D3157">
        <w:rPr>
          <w:i/>
        </w:rPr>
        <w:t>Bankruptcy (Estate Charges) Act 1997</w:t>
      </w:r>
      <w:r w:rsidRPr="006D3157">
        <w:t>.</w:t>
      </w:r>
    </w:p>
    <w:p w14:paraId="6A64651F" w14:textId="22F5A75C" w:rsidR="00CA368E" w:rsidRPr="006D3157" w:rsidRDefault="00CA368E" w:rsidP="00CA368E">
      <w:pPr>
        <w:pStyle w:val="ActHead5"/>
      </w:pPr>
      <w:bookmarkStart w:id="731" w:name="_Toc178067285"/>
      <w:r w:rsidRPr="00BC3BA2">
        <w:rPr>
          <w:rStyle w:val="CharSectno"/>
        </w:rPr>
        <w:t>65</w:t>
      </w:r>
      <w:r w:rsidR="00BC3BA2" w:rsidRPr="00BC3BA2">
        <w:rPr>
          <w:rStyle w:val="CharSectno"/>
        </w:rPr>
        <w:noBreakHyphen/>
      </w:r>
      <w:r w:rsidRPr="00BC3BA2">
        <w:rPr>
          <w:rStyle w:val="CharSectno"/>
        </w:rPr>
        <w:t>32</w:t>
      </w:r>
      <w:r w:rsidRPr="006D3157">
        <w:t xml:space="preserve">  Reconciliation of administration account</w:t>
      </w:r>
      <w:bookmarkEnd w:id="731"/>
    </w:p>
    <w:p w14:paraId="2888363F" w14:textId="77777777" w:rsidR="00CA368E" w:rsidRPr="006D3157" w:rsidRDefault="00CA368E" w:rsidP="00CA368E">
      <w:pPr>
        <w:pStyle w:val="SubsectionHead"/>
      </w:pPr>
      <w:r w:rsidRPr="006D3157">
        <w:t>Application of this section</w:t>
      </w:r>
    </w:p>
    <w:p w14:paraId="0C95E7FB" w14:textId="77777777" w:rsidR="00CA368E" w:rsidRPr="006D3157" w:rsidRDefault="00CA368E" w:rsidP="00CA368E">
      <w:pPr>
        <w:pStyle w:val="subsection"/>
      </w:pPr>
      <w:r w:rsidRPr="006D3157">
        <w:tab/>
        <w:t>(1)</w:t>
      </w:r>
      <w:r w:rsidRPr="006D3157">
        <w:tab/>
        <w:t>This section applies if the trustee maintains a single bank account for more than one estate of a regulated debtor or regulated debtors.</w:t>
      </w:r>
    </w:p>
    <w:p w14:paraId="6DF13A88" w14:textId="77777777" w:rsidR="00CA368E" w:rsidRPr="006D3157" w:rsidRDefault="00CA368E" w:rsidP="00CA368E">
      <w:pPr>
        <w:pStyle w:val="SubsectionHead"/>
      </w:pPr>
      <w:r w:rsidRPr="006D3157">
        <w:t>Trustee must maintain separate records</w:t>
      </w:r>
    </w:p>
    <w:p w14:paraId="5A5F7601" w14:textId="77777777" w:rsidR="00CA368E" w:rsidRPr="006D3157" w:rsidRDefault="00CA368E" w:rsidP="00CA368E">
      <w:pPr>
        <w:pStyle w:val="subsection"/>
      </w:pPr>
      <w:r w:rsidRPr="006D3157">
        <w:tab/>
        <w:t>(2)</w:t>
      </w:r>
      <w:r w:rsidRPr="006D3157">
        <w:tab/>
        <w:t>The trustee must:</w:t>
      </w:r>
    </w:p>
    <w:p w14:paraId="1B3EF548" w14:textId="77777777" w:rsidR="00CA368E" w:rsidRPr="006D3157" w:rsidRDefault="00CA368E" w:rsidP="00CA368E">
      <w:pPr>
        <w:pStyle w:val="paragraph"/>
      </w:pPr>
      <w:r w:rsidRPr="006D3157">
        <w:tab/>
        <w:t>(a)</w:t>
      </w:r>
      <w:r w:rsidRPr="006D3157">
        <w:tab/>
        <w:t>maintain a separate record for each of those estates of:</w:t>
      </w:r>
    </w:p>
    <w:p w14:paraId="59549ABB" w14:textId="77777777" w:rsidR="00CA368E" w:rsidRPr="006D3157" w:rsidRDefault="00CA368E" w:rsidP="00CA368E">
      <w:pPr>
        <w:pStyle w:val="paragraphsub"/>
      </w:pPr>
      <w:r w:rsidRPr="006D3157">
        <w:tab/>
        <w:t>(i)</w:t>
      </w:r>
      <w:r w:rsidRPr="006D3157">
        <w:tab/>
        <w:t>money received by the trustee from the regulated debtor in relation to the estate; and</w:t>
      </w:r>
    </w:p>
    <w:p w14:paraId="1DC0CE07" w14:textId="77777777" w:rsidR="00CA368E" w:rsidRPr="006D3157" w:rsidRDefault="00CA368E" w:rsidP="00CA368E">
      <w:pPr>
        <w:pStyle w:val="paragraphsub"/>
      </w:pPr>
      <w:r w:rsidRPr="006D3157">
        <w:tab/>
        <w:t>(ii)</w:t>
      </w:r>
      <w:r w:rsidRPr="006D3157">
        <w:tab/>
        <w:t>payments made by the trustee in relation to the estate; and</w:t>
      </w:r>
    </w:p>
    <w:p w14:paraId="08ACB112" w14:textId="77777777" w:rsidR="00CA368E" w:rsidRPr="006D3157" w:rsidRDefault="00CA368E" w:rsidP="00CA368E">
      <w:pPr>
        <w:pStyle w:val="paragraphsub"/>
      </w:pPr>
      <w:r w:rsidRPr="006D3157">
        <w:lastRenderedPageBreak/>
        <w:tab/>
        <w:t>(iii)</w:t>
      </w:r>
      <w:r w:rsidRPr="006D3157">
        <w:tab/>
        <w:t>the balance of money held by the trustee in relation to the estate; and</w:t>
      </w:r>
    </w:p>
    <w:p w14:paraId="6411C0CD" w14:textId="77777777" w:rsidR="00CA368E" w:rsidRPr="006D3157" w:rsidRDefault="00CA368E" w:rsidP="00CA368E">
      <w:pPr>
        <w:pStyle w:val="paragraph"/>
      </w:pPr>
      <w:r w:rsidRPr="006D3157">
        <w:tab/>
        <w:t>(b)</w:t>
      </w:r>
      <w:r w:rsidRPr="006D3157">
        <w:tab/>
        <w:t xml:space="preserve">at least once every 25 business days, reconcile the balance relating to each estate held in the account with the corresponding record maintained under </w:t>
      </w:r>
      <w:r w:rsidR="00A66572" w:rsidRPr="006D3157">
        <w:t>paragraph (</w:t>
      </w:r>
      <w:r w:rsidRPr="006D3157">
        <w:t>a).</w:t>
      </w:r>
    </w:p>
    <w:p w14:paraId="181E5A55" w14:textId="6677BC32" w:rsidR="00CA368E" w:rsidRPr="006D3157" w:rsidRDefault="00CA368E" w:rsidP="00CA368E">
      <w:pPr>
        <w:pStyle w:val="ActHead5"/>
        <w:rPr>
          <w:i/>
        </w:rPr>
      </w:pPr>
      <w:bookmarkStart w:id="732" w:name="_Toc178067286"/>
      <w:r w:rsidRPr="00BC3BA2">
        <w:rPr>
          <w:rStyle w:val="CharSectno"/>
        </w:rPr>
        <w:t>65</w:t>
      </w:r>
      <w:r w:rsidR="00BC3BA2" w:rsidRPr="00BC3BA2">
        <w:rPr>
          <w:rStyle w:val="CharSectno"/>
        </w:rPr>
        <w:noBreakHyphen/>
      </w:r>
      <w:r w:rsidRPr="00BC3BA2">
        <w:rPr>
          <w:rStyle w:val="CharSectno"/>
        </w:rPr>
        <w:t>40</w:t>
      </w:r>
      <w:r w:rsidRPr="006D3157">
        <w:t xml:space="preserve">  Handling securities</w:t>
      </w:r>
      <w:bookmarkEnd w:id="732"/>
    </w:p>
    <w:p w14:paraId="5F7C2AE5" w14:textId="77777777" w:rsidR="00CA368E" w:rsidRPr="006D3157" w:rsidRDefault="00CA368E" w:rsidP="00CA368E">
      <w:pPr>
        <w:pStyle w:val="SubsectionHead"/>
      </w:pPr>
      <w:r w:rsidRPr="006D3157">
        <w:t>Securities must be deposited with administration account bank</w:t>
      </w:r>
    </w:p>
    <w:p w14:paraId="39867FFD" w14:textId="77777777" w:rsidR="00CA368E" w:rsidRPr="006D3157" w:rsidRDefault="00CA368E" w:rsidP="00CA368E">
      <w:pPr>
        <w:pStyle w:val="subsection"/>
      </w:pPr>
      <w:r w:rsidRPr="006D3157">
        <w:tab/>
        <w:t>(1)</w:t>
      </w:r>
      <w:r w:rsidRPr="006D3157">
        <w:tab/>
        <w:t>The trustee of a regulated debtor’s estate must deposit in a bank:</w:t>
      </w:r>
    </w:p>
    <w:p w14:paraId="77E8DCDB" w14:textId="77777777" w:rsidR="00CA368E" w:rsidRPr="006D3157" w:rsidRDefault="00CA368E" w:rsidP="00CA368E">
      <w:pPr>
        <w:pStyle w:val="paragraph"/>
      </w:pPr>
      <w:r w:rsidRPr="006D3157">
        <w:tab/>
        <w:t>(a)</w:t>
      </w:r>
      <w:r w:rsidRPr="006D3157">
        <w:tab/>
        <w:t>the bills of exchange; and</w:t>
      </w:r>
    </w:p>
    <w:p w14:paraId="3B6DB67E" w14:textId="77777777" w:rsidR="00CA368E" w:rsidRPr="006D3157" w:rsidRDefault="00CA368E" w:rsidP="00CA368E">
      <w:pPr>
        <w:pStyle w:val="paragraph"/>
      </w:pPr>
      <w:r w:rsidRPr="006D3157">
        <w:tab/>
        <w:t>(b)</w:t>
      </w:r>
      <w:r w:rsidRPr="006D3157">
        <w:tab/>
        <w:t>the promissory notes; and</w:t>
      </w:r>
    </w:p>
    <w:p w14:paraId="7AFEE034" w14:textId="77777777" w:rsidR="00CA368E" w:rsidRPr="006D3157" w:rsidRDefault="00CA368E" w:rsidP="00CA368E">
      <w:pPr>
        <w:pStyle w:val="paragraph"/>
      </w:pPr>
      <w:r w:rsidRPr="006D3157">
        <w:tab/>
        <w:t>(c)</w:t>
      </w:r>
      <w:r w:rsidRPr="006D3157">
        <w:tab/>
        <w:t>any other negotiable instrument or security;</w:t>
      </w:r>
    </w:p>
    <w:p w14:paraId="1EEC2254" w14:textId="77777777" w:rsidR="00CA368E" w:rsidRPr="006D3157" w:rsidRDefault="00CA368E" w:rsidP="00CA368E">
      <w:pPr>
        <w:pStyle w:val="subsection2"/>
      </w:pPr>
      <w:r w:rsidRPr="006D3157">
        <w:t>payable to the regulated debtor or the trustee as soon as practicable after they are received by the trustee.</w:t>
      </w:r>
    </w:p>
    <w:p w14:paraId="63EDB8AB" w14:textId="77777777" w:rsidR="00CA368E" w:rsidRPr="006D3157" w:rsidRDefault="00CA368E" w:rsidP="00CA368E">
      <w:pPr>
        <w:pStyle w:val="SubsectionHead"/>
      </w:pPr>
      <w:r w:rsidRPr="006D3157">
        <w:t>Exception</w:t>
      </w:r>
    </w:p>
    <w:p w14:paraId="31D27541" w14:textId="77777777" w:rsidR="00CA368E" w:rsidRPr="006D3157" w:rsidRDefault="00CA368E" w:rsidP="00CA368E">
      <w:pPr>
        <w:pStyle w:val="subsection"/>
      </w:pPr>
      <w:r w:rsidRPr="006D3157">
        <w:tab/>
        <w:t>(2)</w:t>
      </w:r>
      <w:r w:rsidRPr="006D3157">
        <w:tab/>
        <w:t xml:space="preserve">If the Court gives a direction that is inconsistent with </w:t>
      </w:r>
      <w:r w:rsidR="00A66572" w:rsidRPr="006D3157">
        <w:t>subsection (</w:t>
      </w:r>
      <w:r w:rsidRPr="006D3157">
        <w:t>1), that subsection does not apply to the extent of the inconsistency.</w:t>
      </w:r>
    </w:p>
    <w:p w14:paraId="71E8FF20" w14:textId="77777777" w:rsidR="00CA368E" w:rsidRPr="006D3157" w:rsidRDefault="00CA368E" w:rsidP="00CA368E">
      <w:pPr>
        <w:pStyle w:val="SubsectionHead"/>
      </w:pPr>
      <w:r w:rsidRPr="006D3157">
        <w:t>Offence</w:t>
      </w:r>
    </w:p>
    <w:p w14:paraId="12905787" w14:textId="77777777" w:rsidR="00CA368E" w:rsidRPr="006D3157" w:rsidRDefault="00CA368E" w:rsidP="00CA368E">
      <w:pPr>
        <w:pStyle w:val="subsection"/>
      </w:pPr>
      <w:r w:rsidRPr="006D3157">
        <w:tab/>
        <w:t>(3)</w:t>
      </w:r>
      <w:r w:rsidRPr="006D3157">
        <w:tab/>
        <w:t>A person commits an offence of strict liability if:</w:t>
      </w:r>
    </w:p>
    <w:p w14:paraId="467A94E8"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67AF7154" w14:textId="77777777" w:rsidR="00CA368E" w:rsidRPr="006D3157" w:rsidRDefault="00CA368E" w:rsidP="00CA368E">
      <w:pPr>
        <w:pStyle w:val="paragraph"/>
      </w:pPr>
      <w:r w:rsidRPr="006D3157">
        <w:tab/>
        <w:t>(b)</w:t>
      </w:r>
      <w:r w:rsidRPr="006D3157">
        <w:tab/>
        <w:t>the person fails to comply with the requirement.</w:t>
      </w:r>
    </w:p>
    <w:p w14:paraId="509B96AE" w14:textId="77777777" w:rsidR="00CA368E" w:rsidRPr="006D3157" w:rsidRDefault="00CA368E" w:rsidP="00CA368E">
      <w:pPr>
        <w:pStyle w:val="Penalty"/>
      </w:pPr>
      <w:r w:rsidRPr="006D3157">
        <w:t>Penalty:</w:t>
      </w:r>
      <w:r w:rsidRPr="006D3157">
        <w:tab/>
        <w:t>5 penalty units.</w:t>
      </w:r>
    </w:p>
    <w:p w14:paraId="7BF07204" w14:textId="124E04EA" w:rsidR="00CA368E" w:rsidRPr="006D3157" w:rsidRDefault="00CA368E" w:rsidP="00CA368E">
      <w:pPr>
        <w:pStyle w:val="notetext"/>
      </w:pPr>
      <w:r w:rsidRPr="006D3157">
        <w:t>Note 1:</w:t>
      </w:r>
      <w:r w:rsidRPr="006D3157">
        <w:tab/>
        <w:t xml:space="preserve">A defendant bears an evidential burden in relation to the matter in </w:t>
      </w:r>
      <w:r w:rsidR="00A66572" w:rsidRPr="006D3157">
        <w:t>subsection (</w:t>
      </w:r>
      <w:r w:rsidRPr="006D3157">
        <w:t>2) (see sub</w:t>
      </w:r>
      <w:r w:rsidR="00BC3BA2">
        <w:t>section 1</w:t>
      </w:r>
      <w:r w:rsidRPr="006D3157">
        <w:t xml:space="preserve">3.3(3) of the </w:t>
      </w:r>
      <w:r w:rsidRPr="006D3157">
        <w:rPr>
          <w:i/>
        </w:rPr>
        <w:t>Criminal Code</w:t>
      </w:r>
      <w:r w:rsidRPr="006D3157">
        <w:t>).</w:t>
      </w:r>
    </w:p>
    <w:p w14:paraId="5252F75E" w14:textId="77777777" w:rsidR="00CA368E" w:rsidRPr="006D3157" w:rsidRDefault="00CA368E" w:rsidP="00CA368E">
      <w:pPr>
        <w:pStyle w:val="notetext"/>
      </w:pPr>
      <w:r w:rsidRPr="006D3157">
        <w:t>Note 2:</w:t>
      </w:r>
      <w:r w:rsidRPr="006D3157">
        <w:tab/>
        <w:t>See also section</w:t>
      </w:r>
      <w:r w:rsidR="00A66572" w:rsidRPr="006D3157">
        <w:t> </w:t>
      </w:r>
      <w:r w:rsidRPr="006D3157">
        <w:t>277B (about infringement notices).</w:t>
      </w:r>
    </w:p>
    <w:p w14:paraId="53E8AAFD" w14:textId="77777777" w:rsidR="00CA368E" w:rsidRPr="006D3157" w:rsidRDefault="00CA368E" w:rsidP="00CA368E">
      <w:pPr>
        <w:pStyle w:val="SubsectionHead"/>
      </w:pPr>
      <w:r w:rsidRPr="006D3157">
        <w:lastRenderedPageBreak/>
        <w:t>Delivery of securities</w:t>
      </w:r>
    </w:p>
    <w:p w14:paraId="1FF47D96" w14:textId="77777777" w:rsidR="00CA368E" w:rsidRPr="006D3157" w:rsidRDefault="00CA368E" w:rsidP="00CA368E">
      <w:pPr>
        <w:pStyle w:val="subsection"/>
      </w:pPr>
      <w:r w:rsidRPr="006D3157">
        <w:tab/>
        <w:t>(4)</w:t>
      </w:r>
      <w:r w:rsidRPr="006D3157">
        <w:tab/>
        <w:t>The bills, notes or other instrument or security must be delivered out on the signed request of the trustee.</w:t>
      </w:r>
    </w:p>
    <w:p w14:paraId="01829686" w14:textId="43039442" w:rsidR="00CA368E" w:rsidRPr="006D3157" w:rsidRDefault="00CA368E" w:rsidP="00CA368E">
      <w:pPr>
        <w:pStyle w:val="ActHead5"/>
      </w:pPr>
      <w:bookmarkStart w:id="733" w:name="_Toc178067287"/>
      <w:r w:rsidRPr="00BC3BA2">
        <w:rPr>
          <w:rStyle w:val="CharSectno"/>
        </w:rPr>
        <w:t>65</w:t>
      </w:r>
      <w:r w:rsidR="00BC3BA2" w:rsidRPr="00BC3BA2">
        <w:rPr>
          <w:rStyle w:val="CharSectno"/>
        </w:rPr>
        <w:noBreakHyphen/>
      </w:r>
      <w:r w:rsidRPr="00BC3BA2">
        <w:rPr>
          <w:rStyle w:val="CharSectno"/>
        </w:rPr>
        <w:t>45</w:t>
      </w:r>
      <w:r w:rsidRPr="006D3157">
        <w:t xml:space="preserve">  Handling of money and securities—Court directions</w:t>
      </w:r>
      <w:bookmarkEnd w:id="733"/>
    </w:p>
    <w:p w14:paraId="09D53A8C" w14:textId="77777777" w:rsidR="00CA368E" w:rsidRPr="006D3157" w:rsidRDefault="00CA368E" w:rsidP="00CA368E">
      <w:pPr>
        <w:pStyle w:val="subsection"/>
      </w:pPr>
      <w:r w:rsidRPr="006D3157">
        <w:tab/>
        <w:t>(1)</w:t>
      </w:r>
      <w:r w:rsidRPr="006D3157">
        <w:tab/>
        <w:t>The Court may, on application, give directions regarding the payment, deposit or custody of:</w:t>
      </w:r>
    </w:p>
    <w:p w14:paraId="5433B240" w14:textId="77777777" w:rsidR="00CA368E" w:rsidRPr="006D3157" w:rsidRDefault="00CA368E" w:rsidP="00CA368E">
      <w:pPr>
        <w:pStyle w:val="paragraph"/>
      </w:pPr>
      <w:r w:rsidRPr="006D3157">
        <w:tab/>
        <w:t>(a)</w:t>
      </w:r>
      <w:r w:rsidRPr="006D3157">
        <w:tab/>
        <w:t>money; and</w:t>
      </w:r>
    </w:p>
    <w:p w14:paraId="5E4A18BA" w14:textId="77777777" w:rsidR="00CA368E" w:rsidRPr="006D3157" w:rsidRDefault="00CA368E" w:rsidP="00CA368E">
      <w:pPr>
        <w:pStyle w:val="paragraph"/>
      </w:pPr>
      <w:r w:rsidRPr="006D3157">
        <w:tab/>
        <w:t>(b)</w:t>
      </w:r>
      <w:r w:rsidRPr="006D3157">
        <w:tab/>
        <w:t>bills of exchange, promissory notes and other negotiable instruments and securities;</w:t>
      </w:r>
    </w:p>
    <w:p w14:paraId="5BA38710" w14:textId="77777777" w:rsidR="00CA368E" w:rsidRPr="006D3157" w:rsidRDefault="00CA368E" w:rsidP="00CA368E">
      <w:pPr>
        <w:pStyle w:val="subsection2"/>
      </w:pPr>
      <w:r w:rsidRPr="006D3157">
        <w:t>that are payable to, or held by, the trustee of a regulated debtor’s estate.</w:t>
      </w:r>
    </w:p>
    <w:p w14:paraId="2B815571" w14:textId="77777777" w:rsidR="00CA368E" w:rsidRPr="006D3157" w:rsidRDefault="00CA368E" w:rsidP="00CA368E">
      <w:pPr>
        <w:pStyle w:val="subsection"/>
      </w:pPr>
      <w:r w:rsidRPr="006D3157">
        <w:tab/>
        <w:t>(2)</w:t>
      </w:r>
      <w:r w:rsidRPr="006D3157">
        <w:tab/>
        <w:t>The Court may, on application, give directions authorising the trustee of a regulated debtor’s estate to make payments into and out of a special bank account.</w:t>
      </w:r>
    </w:p>
    <w:p w14:paraId="1BB7A7B8" w14:textId="77777777" w:rsidR="00CA368E" w:rsidRPr="006D3157" w:rsidRDefault="00CA368E" w:rsidP="00CA368E">
      <w:pPr>
        <w:pStyle w:val="subsection"/>
      </w:pPr>
      <w:r w:rsidRPr="006D3157">
        <w:tab/>
        <w:t>(3)</w:t>
      </w:r>
      <w:r w:rsidRPr="006D3157">
        <w:tab/>
        <w:t xml:space="preserve">Without limiting </w:t>
      </w:r>
      <w:r w:rsidR="00A66572" w:rsidRPr="006D3157">
        <w:t>subsection (</w:t>
      </w:r>
      <w:r w:rsidRPr="006D3157">
        <w:t>2), the Court may:</w:t>
      </w:r>
    </w:p>
    <w:p w14:paraId="6FAA053F" w14:textId="77777777" w:rsidR="00CA368E" w:rsidRPr="006D3157" w:rsidRDefault="00CA368E" w:rsidP="00CA368E">
      <w:pPr>
        <w:pStyle w:val="paragraph"/>
      </w:pPr>
      <w:r w:rsidRPr="006D3157">
        <w:tab/>
        <w:t>(a)</w:t>
      </w:r>
      <w:r w:rsidRPr="006D3157">
        <w:tab/>
        <w:t>authorise the payments for the time and on the terms it thinks fit; and</w:t>
      </w:r>
    </w:p>
    <w:p w14:paraId="6898460F" w14:textId="77777777" w:rsidR="00CA368E" w:rsidRPr="006D3157" w:rsidRDefault="00CA368E" w:rsidP="00CA368E">
      <w:pPr>
        <w:pStyle w:val="paragraph"/>
      </w:pPr>
      <w:r w:rsidRPr="006D3157">
        <w:tab/>
        <w:t>(b)</w:t>
      </w:r>
      <w:r w:rsidRPr="006D3157">
        <w:tab/>
        <w:t>if the Court thinks the account is no longer required—at any time order it to be closed.</w:t>
      </w:r>
    </w:p>
    <w:p w14:paraId="34C4972D" w14:textId="77777777" w:rsidR="00CA368E" w:rsidRPr="006D3157" w:rsidRDefault="00CA368E" w:rsidP="00CA368E">
      <w:pPr>
        <w:pStyle w:val="subsection"/>
      </w:pPr>
      <w:r w:rsidRPr="006D3157">
        <w:tab/>
        <w:t>(4)</w:t>
      </w:r>
      <w:r w:rsidRPr="006D3157">
        <w:tab/>
        <w:t xml:space="preserve">A copy of an order under </w:t>
      </w:r>
      <w:r w:rsidR="00A66572" w:rsidRPr="006D3157">
        <w:t>paragraph (</w:t>
      </w:r>
      <w:r w:rsidRPr="006D3157">
        <w:t>3)(b) must be served by the trustee on the bank with which the special bank account was opened.</w:t>
      </w:r>
    </w:p>
    <w:p w14:paraId="74E85822" w14:textId="77777777" w:rsidR="00CA368E" w:rsidRPr="006D3157" w:rsidRDefault="00CA368E" w:rsidP="00CA368E">
      <w:pPr>
        <w:pStyle w:val="subsection"/>
      </w:pPr>
      <w:r w:rsidRPr="006D3157">
        <w:tab/>
        <w:t>(5)</w:t>
      </w:r>
      <w:r w:rsidRPr="006D3157">
        <w:tab/>
        <w:t>An application under this section may be made by a person with a financial interest in the administration of the regulated debtor’s estate.</w:t>
      </w:r>
    </w:p>
    <w:p w14:paraId="108A18CD" w14:textId="77641279" w:rsidR="00CA368E" w:rsidRPr="006D3157" w:rsidRDefault="00CA368E" w:rsidP="00CA368E">
      <w:pPr>
        <w:pStyle w:val="ActHead5"/>
      </w:pPr>
      <w:bookmarkStart w:id="734" w:name="_Toc178067288"/>
      <w:r w:rsidRPr="00BC3BA2">
        <w:rPr>
          <w:rStyle w:val="CharSectno"/>
        </w:rPr>
        <w:t>65</w:t>
      </w:r>
      <w:r w:rsidR="00BC3BA2" w:rsidRPr="00BC3BA2">
        <w:rPr>
          <w:rStyle w:val="CharSectno"/>
        </w:rPr>
        <w:noBreakHyphen/>
      </w:r>
      <w:r w:rsidRPr="00BC3BA2">
        <w:rPr>
          <w:rStyle w:val="CharSectno"/>
        </w:rPr>
        <w:t>46</w:t>
      </w:r>
      <w:r w:rsidRPr="006D3157">
        <w:t xml:space="preserve">  Review of payments to third parties</w:t>
      </w:r>
      <w:bookmarkEnd w:id="734"/>
    </w:p>
    <w:p w14:paraId="1CE61B1C" w14:textId="22C2BEF4" w:rsidR="00CA368E" w:rsidRPr="006D3157" w:rsidRDefault="00CA368E" w:rsidP="00CA368E">
      <w:pPr>
        <w:pStyle w:val="subsection"/>
      </w:pPr>
      <w:r w:rsidRPr="006D3157">
        <w:tab/>
        <w:t>(1)</w:t>
      </w:r>
      <w:r w:rsidRPr="006D3157">
        <w:tab/>
        <w:t>The Insolvency Practice Rules may provide for and in relation to the review by the Inspector</w:t>
      </w:r>
      <w:r w:rsidR="00BC3BA2">
        <w:noBreakHyphen/>
      </w:r>
      <w:r w:rsidRPr="006D3157">
        <w:t>General of a bill of costs for services provided by a person in relation to the administration of a regulated debtor’s estate.</w:t>
      </w:r>
    </w:p>
    <w:p w14:paraId="42AAC236" w14:textId="77777777" w:rsidR="00CA368E" w:rsidRPr="006D3157" w:rsidRDefault="00CA368E" w:rsidP="00CA368E">
      <w:pPr>
        <w:pStyle w:val="subsection"/>
      </w:pPr>
      <w:r w:rsidRPr="006D3157">
        <w:lastRenderedPageBreak/>
        <w:tab/>
        <w:t>(2)</w:t>
      </w:r>
      <w:r w:rsidRPr="006D3157">
        <w:tab/>
        <w:t xml:space="preserve">Without limiting </w:t>
      </w:r>
      <w:r w:rsidR="00A66572" w:rsidRPr="006D3157">
        <w:t>subsection (</w:t>
      </w:r>
      <w:r w:rsidRPr="006D3157">
        <w:t>1), the Insolvency Practice Rules may provide for and in relation to:</w:t>
      </w:r>
    </w:p>
    <w:p w14:paraId="2BE95E92" w14:textId="77777777" w:rsidR="00CA368E" w:rsidRPr="006D3157" w:rsidRDefault="00CA368E" w:rsidP="00CA368E">
      <w:pPr>
        <w:pStyle w:val="paragraph"/>
      </w:pPr>
      <w:r w:rsidRPr="006D3157">
        <w:tab/>
        <w:t>(a)</w:t>
      </w:r>
      <w:r w:rsidRPr="006D3157">
        <w:tab/>
        <w:t>the application for the review (including who may apply); and</w:t>
      </w:r>
    </w:p>
    <w:p w14:paraId="32DDCF6C" w14:textId="24B133B8" w:rsidR="00CA368E" w:rsidRPr="006D3157" w:rsidRDefault="00CA368E" w:rsidP="00CA368E">
      <w:pPr>
        <w:pStyle w:val="paragraph"/>
      </w:pPr>
      <w:r w:rsidRPr="006D3157">
        <w:tab/>
        <w:t>(b)</w:t>
      </w:r>
      <w:r w:rsidRPr="006D3157">
        <w:tab/>
        <w:t>the powers available to the Inspector</w:t>
      </w:r>
      <w:r w:rsidR="00BC3BA2">
        <w:noBreakHyphen/>
      </w:r>
      <w:r w:rsidRPr="006D3157">
        <w:t>General in relation to the review; and</w:t>
      </w:r>
    </w:p>
    <w:p w14:paraId="026B278C" w14:textId="266460BC" w:rsidR="00CA368E" w:rsidRPr="006D3157" w:rsidRDefault="00CA368E" w:rsidP="00CA368E">
      <w:pPr>
        <w:pStyle w:val="paragraph"/>
      </w:pPr>
      <w:r w:rsidRPr="006D3157">
        <w:tab/>
        <w:t>(c)</w:t>
      </w:r>
      <w:r w:rsidRPr="006D3157">
        <w:tab/>
        <w:t>the provision of information or documents to the Inspector</w:t>
      </w:r>
      <w:r w:rsidR="00BC3BA2">
        <w:noBreakHyphen/>
      </w:r>
      <w:r w:rsidRPr="006D3157">
        <w:t>General for the purposes of the review; and</w:t>
      </w:r>
    </w:p>
    <w:p w14:paraId="63D8DA02" w14:textId="69E99F4E" w:rsidR="00CA368E" w:rsidRPr="006D3157" w:rsidRDefault="00CA368E" w:rsidP="00CA368E">
      <w:pPr>
        <w:pStyle w:val="paragraph"/>
      </w:pPr>
      <w:r w:rsidRPr="006D3157">
        <w:tab/>
        <w:t>(d)</w:t>
      </w:r>
      <w:r w:rsidRPr="006D3157">
        <w:tab/>
        <w:t>the decisions that may be made by the Inspector</w:t>
      </w:r>
      <w:r w:rsidR="00BC3BA2">
        <w:noBreakHyphen/>
      </w:r>
      <w:r w:rsidRPr="006D3157">
        <w:t>General in relation to the review; and</w:t>
      </w:r>
    </w:p>
    <w:p w14:paraId="113068C1" w14:textId="608BCC7E" w:rsidR="00CA368E" w:rsidRPr="006D3157" w:rsidRDefault="00CA368E" w:rsidP="00CA368E">
      <w:pPr>
        <w:pStyle w:val="paragraph"/>
      </w:pPr>
      <w:r w:rsidRPr="006D3157">
        <w:tab/>
        <w:t>(e)</w:t>
      </w:r>
      <w:r w:rsidRPr="006D3157">
        <w:tab/>
        <w:t>the notification of decisions made by the Inspector</w:t>
      </w:r>
      <w:r w:rsidR="00BC3BA2">
        <w:noBreakHyphen/>
      </w:r>
      <w:r w:rsidRPr="006D3157">
        <w:t>General; and</w:t>
      </w:r>
    </w:p>
    <w:p w14:paraId="092F7F6B" w14:textId="66E8845F" w:rsidR="00CA368E" w:rsidRPr="006D3157" w:rsidRDefault="00CA368E" w:rsidP="00CA368E">
      <w:pPr>
        <w:pStyle w:val="paragraph"/>
      </w:pPr>
      <w:r w:rsidRPr="006D3157">
        <w:tab/>
        <w:t>(f)</w:t>
      </w:r>
      <w:r w:rsidRPr="006D3157">
        <w:tab/>
        <w:t>the consideration of the decisions made by the Inspector</w:t>
      </w:r>
      <w:r w:rsidR="00BC3BA2">
        <w:noBreakHyphen/>
      </w:r>
      <w:r w:rsidRPr="006D3157">
        <w:t>General in relation to the review by the Court.</w:t>
      </w:r>
    </w:p>
    <w:p w14:paraId="7E37F466" w14:textId="6F15C3E0" w:rsidR="00CA368E" w:rsidRPr="006D3157" w:rsidRDefault="00CA368E" w:rsidP="00CA368E">
      <w:pPr>
        <w:pStyle w:val="ActHead5"/>
      </w:pPr>
      <w:bookmarkStart w:id="735" w:name="_Toc178067289"/>
      <w:r w:rsidRPr="00BC3BA2">
        <w:rPr>
          <w:rStyle w:val="CharSectno"/>
        </w:rPr>
        <w:t>65</w:t>
      </w:r>
      <w:r w:rsidR="00BC3BA2" w:rsidRPr="00BC3BA2">
        <w:rPr>
          <w:rStyle w:val="CharSectno"/>
        </w:rPr>
        <w:noBreakHyphen/>
      </w:r>
      <w:r w:rsidRPr="00BC3BA2">
        <w:rPr>
          <w:rStyle w:val="CharSectno"/>
        </w:rPr>
        <w:t>50</w:t>
      </w:r>
      <w:r w:rsidRPr="006D3157">
        <w:t xml:space="preserve">  Rules in relation to consequences for failure to comply with this Division</w:t>
      </w:r>
      <w:bookmarkEnd w:id="735"/>
    </w:p>
    <w:p w14:paraId="43A7E6AA" w14:textId="77777777" w:rsidR="00CA368E" w:rsidRPr="006D3157" w:rsidRDefault="00CA368E" w:rsidP="00CA368E">
      <w:pPr>
        <w:pStyle w:val="subsection"/>
      </w:pPr>
      <w:r w:rsidRPr="006D3157">
        <w:tab/>
      </w:r>
      <w:r w:rsidRPr="006D3157">
        <w:tab/>
        <w:t>The Insolvency Practice Rules may provide for and in relation to:</w:t>
      </w:r>
    </w:p>
    <w:p w14:paraId="1B48DA1B" w14:textId="77777777" w:rsidR="00CA368E" w:rsidRPr="006D3157" w:rsidRDefault="00CA368E" w:rsidP="00CA368E">
      <w:pPr>
        <w:pStyle w:val="paragraph"/>
      </w:pPr>
      <w:r w:rsidRPr="006D3157">
        <w:tab/>
        <w:t>(a)</w:t>
      </w:r>
      <w:r w:rsidRPr="006D3157">
        <w:tab/>
        <w:t>the payment by the trustee of a regulated debtor’s estate of interest at such rate, on such amount and in respect of such period as is prescribed; and</w:t>
      </w:r>
    </w:p>
    <w:p w14:paraId="54E4092F" w14:textId="77777777" w:rsidR="00CA368E" w:rsidRPr="006D3157" w:rsidRDefault="00CA368E" w:rsidP="00CA368E">
      <w:pPr>
        <w:pStyle w:val="paragraph"/>
      </w:pPr>
      <w:r w:rsidRPr="006D3157">
        <w:tab/>
        <w:t>(b)</w:t>
      </w:r>
      <w:r w:rsidRPr="006D3157">
        <w:tab/>
        <w:t>disallowance of all or of such part as is prescribed of the remuneration of the trustee of a regulated debtor’s estate; and</w:t>
      </w:r>
    </w:p>
    <w:p w14:paraId="4B4145F0" w14:textId="77777777" w:rsidR="00CA368E" w:rsidRPr="006D3157" w:rsidRDefault="00CA368E" w:rsidP="00CA368E">
      <w:pPr>
        <w:pStyle w:val="paragraph"/>
      </w:pPr>
      <w:r w:rsidRPr="006D3157">
        <w:tab/>
        <w:t>(c)</w:t>
      </w:r>
      <w:r w:rsidRPr="006D3157">
        <w:tab/>
        <w:t>the removal from office of the trustee of a regulated debtor’s estate by the Court; and</w:t>
      </w:r>
    </w:p>
    <w:p w14:paraId="2224D750" w14:textId="77777777" w:rsidR="00CA368E" w:rsidRPr="006D3157" w:rsidRDefault="00CA368E" w:rsidP="00CA368E">
      <w:pPr>
        <w:pStyle w:val="paragraph"/>
      </w:pPr>
      <w:r w:rsidRPr="006D3157">
        <w:tab/>
        <w:t>(d)</w:t>
      </w:r>
      <w:r w:rsidRPr="006D3157">
        <w:tab/>
        <w:t>the payment by the trustee of a regulated debtor’s estate of any expenses occasioned by reason of his or her default;</w:t>
      </w:r>
    </w:p>
    <w:p w14:paraId="7A64EAB5" w14:textId="77777777" w:rsidR="00CA368E" w:rsidRPr="006D3157" w:rsidRDefault="00CA368E" w:rsidP="00CA368E">
      <w:pPr>
        <w:pStyle w:val="subsection2"/>
      </w:pPr>
      <w:r w:rsidRPr="006D3157">
        <w:t>in cases where the trustee of a regulated debtor’s estate contravenes or fails to comply with this Division (including Insolvency Practice Rules made under this Division).</w:t>
      </w:r>
    </w:p>
    <w:p w14:paraId="0C8D0902" w14:textId="77777777" w:rsidR="00CA368E" w:rsidRPr="006D3157" w:rsidRDefault="00CA368E" w:rsidP="0073068B">
      <w:pPr>
        <w:pStyle w:val="ActHead3"/>
        <w:pageBreakBefore/>
      </w:pPr>
      <w:bookmarkStart w:id="736" w:name="_Toc178067290"/>
      <w:r w:rsidRPr="00BC3BA2">
        <w:rPr>
          <w:rStyle w:val="CharDivNo"/>
        </w:rPr>
        <w:lastRenderedPageBreak/>
        <w:t>Division</w:t>
      </w:r>
      <w:r w:rsidR="00A66572" w:rsidRPr="00BC3BA2">
        <w:rPr>
          <w:rStyle w:val="CharDivNo"/>
        </w:rPr>
        <w:t> </w:t>
      </w:r>
      <w:r w:rsidRPr="00BC3BA2">
        <w:rPr>
          <w:rStyle w:val="CharDivNo"/>
        </w:rPr>
        <w:t>70</w:t>
      </w:r>
      <w:r w:rsidRPr="006D3157">
        <w:t>—</w:t>
      </w:r>
      <w:r w:rsidRPr="00BC3BA2">
        <w:rPr>
          <w:rStyle w:val="CharDivText"/>
        </w:rPr>
        <w:t>Information</w:t>
      </w:r>
      <w:bookmarkEnd w:id="736"/>
    </w:p>
    <w:p w14:paraId="199F50E5" w14:textId="77777777" w:rsidR="00CA368E" w:rsidRPr="006D3157" w:rsidRDefault="00CA368E" w:rsidP="00CA368E">
      <w:pPr>
        <w:pStyle w:val="ActHead4"/>
      </w:pPr>
      <w:bookmarkStart w:id="737" w:name="_Toc178067291"/>
      <w:r w:rsidRPr="00BC3BA2">
        <w:rPr>
          <w:rStyle w:val="CharSubdNo"/>
        </w:rPr>
        <w:t>Subdivision A</w:t>
      </w:r>
      <w:r w:rsidRPr="006D3157">
        <w:t>—</w:t>
      </w:r>
      <w:r w:rsidRPr="00BC3BA2">
        <w:rPr>
          <w:rStyle w:val="CharSubdText"/>
        </w:rPr>
        <w:t>Introduction</w:t>
      </w:r>
      <w:bookmarkEnd w:id="737"/>
    </w:p>
    <w:p w14:paraId="0FEF1964" w14:textId="0CE183FB" w:rsidR="00CA368E" w:rsidRPr="006D3157" w:rsidRDefault="00CA368E" w:rsidP="00CA368E">
      <w:pPr>
        <w:pStyle w:val="ActHead5"/>
      </w:pPr>
      <w:bookmarkStart w:id="738" w:name="_Toc178067292"/>
      <w:r w:rsidRPr="00BC3BA2">
        <w:rPr>
          <w:rStyle w:val="CharSectno"/>
        </w:rPr>
        <w:t>70</w:t>
      </w:r>
      <w:r w:rsidR="00BC3BA2" w:rsidRPr="00BC3BA2">
        <w:rPr>
          <w:rStyle w:val="CharSectno"/>
        </w:rPr>
        <w:noBreakHyphen/>
      </w:r>
      <w:r w:rsidRPr="00BC3BA2">
        <w:rPr>
          <w:rStyle w:val="CharSectno"/>
        </w:rPr>
        <w:t>1</w:t>
      </w:r>
      <w:r w:rsidRPr="006D3157">
        <w:t xml:space="preserve">  Simplified outline of this Division</w:t>
      </w:r>
      <w:bookmarkEnd w:id="738"/>
    </w:p>
    <w:p w14:paraId="62ADCDA5" w14:textId="77777777" w:rsidR="00CA368E" w:rsidRPr="006D3157" w:rsidRDefault="00CA368E" w:rsidP="00CA368E">
      <w:pPr>
        <w:pStyle w:val="SOText"/>
      </w:pPr>
      <w:r w:rsidRPr="006D3157">
        <w:t>The trustee of a regulated debtor’s estate must:</w:t>
      </w:r>
    </w:p>
    <w:p w14:paraId="40B7153F" w14:textId="47F88508" w:rsidR="00CA368E" w:rsidRPr="006D3157" w:rsidRDefault="00CA368E" w:rsidP="00CA368E">
      <w:pPr>
        <w:pStyle w:val="SOPara"/>
      </w:pPr>
      <w:r w:rsidRPr="006D3157">
        <w:tab/>
        <w:t>(a)</w:t>
      </w:r>
      <w:r w:rsidRPr="006D3157">
        <w:tab/>
        <w:t>give annual reports of the administration of the estate (called annual administrative returns) to the Inspector</w:t>
      </w:r>
      <w:r w:rsidR="00BC3BA2">
        <w:noBreakHyphen/>
      </w:r>
      <w:r w:rsidRPr="006D3157">
        <w:t>General; and</w:t>
      </w:r>
    </w:p>
    <w:p w14:paraId="4AB6F7B7" w14:textId="77777777" w:rsidR="00CA368E" w:rsidRPr="006D3157" w:rsidRDefault="00CA368E" w:rsidP="00CA368E">
      <w:pPr>
        <w:pStyle w:val="SOPara"/>
      </w:pPr>
      <w:r w:rsidRPr="006D3157">
        <w:tab/>
        <w:t>(b)</w:t>
      </w:r>
      <w:r w:rsidRPr="006D3157">
        <w:tab/>
        <w:t>keep books of meetings and other affairs of the estate; and</w:t>
      </w:r>
    </w:p>
    <w:p w14:paraId="6849FB8C" w14:textId="77777777" w:rsidR="00CA368E" w:rsidRPr="006D3157" w:rsidRDefault="00CA368E" w:rsidP="00CA368E">
      <w:pPr>
        <w:pStyle w:val="SOPara"/>
      </w:pPr>
      <w:r w:rsidRPr="006D3157">
        <w:tab/>
        <w:t>(c)</w:t>
      </w:r>
      <w:r w:rsidRPr="006D3157">
        <w:tab/>
        <w:t>allow those books to be audited if required to do so; and</w:t>
      </w:r>
    </w:p>
    <w:p w14:paraId="7944226A" w14:textId="77777777" w:rsidR="00CA368E" w:rsidRPr="006D3157" w:rsidRDefault="00CA368E" w:rsidP="00CA368E">
      <w:pPr>
        <w:pStyle w:val="SOPara"/>
      </w:pPr>
      <w:r w:rsidRPr="006D3157">
        <w:tab/>
        <w:t>(d)</w:t>
      </w:r>
      <w:r w:rsidRPr="006D3157">
        <w:tab/>
        <w:t>allow access to those books by creditors; and</w:t>
      </w:r>
    </w:p>
    <w:p w14:paraId="45E946AD" w14:textId="77777777" w:rsidR="00CA368E" w:rsidRPr="006D3157" w:rsidRDefault="00CA368E" w:rsidP="00CA368E">
      <w:pPr>
        <w:pStyle w:val="SOPara"/>
      </w:pPr>
      <w:r w:rsidRPr="006D3157">
        <w:tab/>
        <w:t>(e)</w:t>
      </w:r>
      <w:r w:rsidRPr="006D3157">
        <w:tab/>
        <w:t>give creditors and others requested information, documents and reports relating to the administration.</w:t>
      </w:r>
    </w:p>
    <w:p w14:paraId="21493297" w14:textId="77777777" w:rsidR="00CA368E" w:rsidRPr="006D3157" w:rsidRDefault="00CA368E" w:rsidP="00CA368E">
      <w:pPr>
        <w:pStyle w:val="SOText"/>
      </w:pPr>
      <w:r w:rsidRPr="006D3157">
        <w:t>The committee of inspection (if there is one) may also request information, documents and reports from the trustee under Division</w:t>
      </w:r>
      <w:r w:rsidR="00A66572" w:rsidRPr="006D3157">
        <w:t> </w:t>
      </w:r>
      <w:r w:rsidRPr="006D3157">
        <w:t>80.</w:t>
      </w:r>
    </w:p>
    <w:p w14:paraId="1026993C" w14:textId="3C8FA0AF" w:rsidR="00CA368E" w:rsidRPr="006D3157" w:rsidRDefault="00CA368E" w:rsidP="00CA368E">
      <w:pPr>
        <w:pStyle w:val="SOText"/>
      </w:pPr>
      <w:r w:rsidRPr="006D3157">
        <w:t>If the trustee does not comply with a request, the Inspector</w:t>
      </w:r>
      <w:r w:rsidR="00BC3BA2">
        <w:noBreakHyphen/>
      </w:r>
      <w:r w:rsidRPr="006D3157">
        <w:t>General may direct the trustee to do so. If the trustee does not comply with the direction, the Inspector</w:t>
      </w:r>
      <w:r w:rsidR="00BC3BA2">
        <w:noBreakHyphen/>
      </w:r>
      <w:r w:rsidRPr="006D3157">
        <w:t>General may ask the Court to order compliance. Alternatively, the person who requested the information may ask the Court to order compliance with the request.</w:t>
      </w:r>
    </w:p>
    <w:p w14:paraId="33D14620" w14:textId="77777777" w:rsidR="00CA368E" w:rsidRPr="006D3157" w:rsidRDefault="00CA368E" w:rsidP="00CA368E">
      <w:pPr>
        <w:pStyle w:val="ActHead4"/>
      </w:pPr>
      <w:bookmarkStart w:id="739" w:name="_Toc178067293"/>
      <w:r w:rsidRPr="00BC3BA2">
        <w:rPr>
          <w:rStyle w:val="CharSubdNo"/>
        </w:rPr>
        <w:lastRenderedPageBreak/>
        <w:t>Subdivision B</w:t>
      </w:r>
      <w:r w:rsidRPr="006D3157">
        <w:t>—</w:t>
      </w:r>
      <w:r w:rsidRPr="00BC3BA2">
        <w:rPr>
          <w:rStyle w:val="CharSubdText"/>
        </w:rPr>
        <w:t>Annual administration return</w:t>
      </w:r>
      <w:bookmarkEnd w:id="739"/>
    </w:p>
    <w:p w14:paraId="7E7BFD5B" w14:textId="375F0536" w:rsidR="00CA368E" w:rsidRPr="006D3157" w:rsidRDefault="00CA368E" w:rsidP="00CA368E">
      <w:pPr>
        <w:pStyle w:val="ActHead5"/>
      </w:pPr>
      <w:bookmarkStart w:id="740" w:name="_Toc178067294"/>
      <w:r w:rsidRPr="00BC3BA2">
        <w:rPr>
          <w:rStyle w:val="CharSectno"/>
        </w:rPr>
        <w:t>70</w:t>
      </w:r>
      <w:r w:rsidR="00BC3BA2" w:rsidRPr="00BC3BA2">
        <w:rPr>
          <w:rStyle w:val="CharSectno"/>
        </w:rPr>
        <w:noBreakHyphen/>
      </w:r>
      <w:r w:rsidRPr="00BC3BA2">
        <w:rPr>
          <w:rStyle w:val="CharSectno"/>
        </w:rPr>
        <w:t>5</w:t>
      </w:r>
      <w:r w:rsidRPr="006D3157">
        <w:t xml:space="preserve">  Annual administration return</w:t>
      </w:r>
      <w:bookmarkEnd w:id="740"/>
    </w:p>
    <w:p w14:paraId="75B3940D" w14:textId="77777777" w:rsidR="00CA368E" w:rsidRPr="006D3157" w:rsidRDefault="00CA368E" w:rsidP="00CA368E">
      <w:pPr>
        <w:pStyle w:val="SubsectionHead"/>
      </w:pPr>
      <w:r w:rsidRPr="006D3157">
        <w:t>Application of this section</w:t>
      </w:r>
    </w:p>
    <w:p w14:paraId="0543AAA4" w14:textId="77777777" w:rsidR="00CA368E" w:rsidRPr="006D3157" w:rsidRDefault="00CA368E" w:rsidP="00CA368E">
      <w:pPr>
        <w:pStyle w:val="subsection"/>
      </w:pPr>
      <w:r w:rsidRPr="006D3157">
        <w:tab/>
        <w:t>(1)</w:t>
      </w:r>
      <w:r w:rsidRPr="006D3157">
        <w:tab/>
        <w:t>This section applies if a person is the trustee of a regulated debtor’s estate during all or part of a financial year.</w:t>
      </w:r>
    </w:p>
    <w:p w14:paraId="0FF6090F" w14:textId="77777777" w:rsidR="00CA368E" w:rsidRPr="006D3157" w:rsidRDefault="00CA368E" w:rsidP="00CA368E">
      <w:pPr>
        <w:pStyle w:val="SubsectionHead"/>
      </w:pPr>
      <w:r w:rsidRPr="006D3157">
        <w:t>Annual administration return to be lodged</w:t>
      </w:r>
    </w:p>
    <w:p w14:paraId="6CC62FC1" w14:textId="77777777" w:rsidR="00CA368E" w:rsidRPr="006D3157" w:rsidRDefault="00CA368E" w:rsidP="00CA368E">
      <w:pPr>
        <w:pStyle w:val="subsection"/>
      </w:pPr>
      <w:r w:rsidRPr="006D3157">
        <w:tab/>
        <w:t>(2)</w:t>
      </w:r>
      <w:r w:rsidRPr="006D3157">
        <w:tab/>
        <w:t>The person must lodge a return in relation to the person’s administration of that estate during that year or part of that year (as the case requires).</w:t>
      </w:r>
    </w:p>
    <w:p w14:paraId="0A22FEDF" w14:textId="77777777" w:rsidR="00CA368E" w:rsidRPr="006D3157" w:rsidRDefault="00CA368E" w:rsidP="00CA368E">
      <w:pPr>
        <w:pStyle w:val="subsection"/>
      </w:pPr>
      <w:r w:rsidRPr="006D3157">
        <w:tab/>
        <w:t>(3)</w:t>
      </w:r>
      <w:r w:rsidRPr="006D3157">
        <w:tab/>
        <w:t>The return must:</w:t>
      </w:r>
    </w:p>
    <w:p w14:paraId="7B9858F2" w14:textId="77777777" w:rsidR="00CA368E" w:rsidRPr="006D3157" w:rsidRDefault="00CA368E" w:rsidP="00CA368E">
      <w:pPr>
        <w:pStyle w:val="paragraph"/>
      </w:pPr>
      <w:r w:rsidRPr="006D3157">
        <w:tab/>
        <w:t>(a)</w:t>
      </w:r>
      <w:r w:rsidRPr="006D3157">
        <w:tab/>
        <w:t>be in the approved form; and</w:t>
      </w:r>
    </w:p>
    <w:p w14:paraId="1E993500" w14:textId="561F8DF3" w:rsidR="00CA368E" w:rsidRPr="006D3157" w:rsidRDefault="00CA368E" w:rsidP="00CA368E">
      <w:pPr>
        <w:pStyle w:val="paragraph"/>
      </w:pPr>
      <w:r w:rsidRPr="006D3157">
        <w:tab/>
        <w:t>(b)</w:t>
      </w:r>
      <w:r w:rsidRPr="006D3157">
        <w:tab/>
        <w:t>be lodged with the Inspector</w:t>
      </w:r>
      <w:r w:rsidR="00BC3BA2">
        <w:noBreakHyphen/>
      </w:r>
      <w:r w:rsidRPr="006D3157">
        <w:t>General within 25 business days after the end of the financial year.</w:t>
      </w:r>
    </w:p>
    <w:p w14:paraId="769308DA" w14:textId="77777777" w:rsidR="00CA368E" w:rsidRPr="006D3157" w:rsidRDefault="00CA368E" w:rsidP="00CA368E">
      <w:pPr>
        <w:pStyle w:val="SubsectionHead"/>
      </w:pPr>
      <w:r w:rsidRPr="006D3157">
        <w:t>Late lodgement fee payable</w:t>
      </w:r>
    </w:p>
    <w:p w14:paraId="01C79AD2" w14:textId="77777777" w:rsidR="00CA368E" w:rsidRPr="006D3157" w:rsidRDefault="00CA368E" w:rsidP="00CA368E">
      <w:pPr>
        <w:pStyle w:val="subsection"/>
      </w:pPr>
      <w:r w:rsidRPr="006D3157">
        <w:tab/>
        <w:t>(4)</w:t>
      </w:r>
      <w:r w:rsidRPr="006D3157">
        <w:tab/>
        <w:t xml:space="preserve">If the person does not lodge the return within the period mentioned in </w:t>
      </w:r>
      <w:r w:rsidR="00A66572" w:rsidRPr="006D3157">
        <w:t>paragraph (</w:t>
      </w:r>
      <w:r w:rsidRPr="006D3157">
        <w:t>3)(b), the person must pay a late lodgement fee, determined by the Minister by legislative instrument, by way of penalty.</w:t>
      </w:r>
    </w:p>
    <w:p w14:paraId="618B1512" w14:textId="67D6E61D" w:rsidR="00CA368E" w:rsidRPr="006D3157" w:rsidRDefault="00CA368E" w:rsidP="00CA368E">
      <w:pPr>
        <w:pStyle w:val="ActHead4"/>
      </w:pPr>
      <w:bookmarkStart w:id="741" w:name="_Toc178067295"/>
      <w:r w:rsidRPr="00BC3BA2">
        <w:rPr>
          <w:rStyle w:val="CharSubdNo"/>
        </w:rPr>
        <w:t>Subdivision C</w:t>
      </w:r>
      <w:r w:rsidRPr="006D3157">
        <w:t>—</w:t>
      </w:r>
      <w:r w:rsidRPr="00BC3BA2">
        <w:rPr>
          <w:rStyle w:val="CharSubdText"/>
        </w:rPr>
        <w:t>Record</w:t>
      </w:r>
      <w:r w:rsidR="00BC3BA2" w:rsidRPr="00BC3BA2">
        <w:rPr>
          <w:rStyle w:val="CharSubdText"/>
        </w:rPr>
        <w:noBreakHyphen/>
      </w:r>
      <w:r w:rsidRPr="00BC3BA2">
        <w:rPr>
          <w:rStyle w:val="CharSubdText"/>
        </w:rPr>
        <w:t>keeping</w:t>
      </w:r>
      <w:bookmarkEnd w:id="741"/>
    </w:p>
    <w:p w14:paraId="2FB448E1" w14:textId="46DAC04A" w:rsidR="00CA368E" w:rsidRPr="006D3157" w:rsidRDefault="00CA368E" w:rsidP="00CA368E">
      <w:pPr>
        <w:pStyle w:val="ActHead5"/>
      </w:pPr>
      <w:bookmarkStart w:id="742" w:name="_Toc178067296"/>
      <w:r w:rsidRPr="00BC3BA2">
        <w:rPr>
          <w:rStyle w:val="CharSectno"/>
        </w:rPr>
        <w:t>70</w:t>
      </w:r>
      <w:r w:rsidR="00BC3BA2" w:rsidRPr="00BC3BA2">
        <w:rPr>
          <w:rStyle w:val="CharSectno"/>
        </w:rPr>
        <w:noBreakHyphen/>
      </w:r>
      <w:r w:rsidRPr="00BC3BA2">
        <w:rPr>
          <w:rStyle w:val="CharSectno"/>
        </w:rPr>
        <w:t>6</w:t>
      </w:r>
      <w:r w:rsidRPr="006D3157">
        <w:t xml:space="preserve">  Subdivision applies to the Official Trustee</w:t>
      </w:r>
      <w:bookmarkEnd w:id="742"/>
    </w:p>
    <w:p w14:paraId="325CBB74" w14:textId="77777777" w:rsidR="00CA368E" w:rsidRPr="006D3157" w:rsidRDefault="00CA368E" w:rsidP="00CA368E">
      <w:pPr>
        <w:pStyle w:val="subsection"/>
      </w:pPr>
      <w:r w:rsidRPr="006D3157">
        <w:tab/>
      </w:r>
      <w:r w:rsidRPr="006D3157">
        <w:tab/>
        <w:t>This Subdivision applies to the Official Trustee in the same way as it applies to the trustee of a regulated debtor’s estate.</w:t>
      </w:r>
    </w:p>
    <w:p w14:paraId="2A901135" w14:textId="46BF4774" w:rsidR="00CA368E" w:rsidRPr="006D3157" w:rsidRDefault="00CA368E" w:rsidP="00CA368E">
      <w:pPr>
        <w:pStyle w:val="ActHead5"/>
      </w:pPr>
      <w:bookmarkStart w:id="743" w:name="_Toc178067297"/>
      <w:r w:rsidRPr="00BC3BA2">
        <w:rPr>
          <w:rStyle w:val="CharSectno"/>
        </w:rPr>
        <w:lastRenderedPageBreak/>
        <w:t>70</w:t>
      </w:r>
      <w:r w:rsidR="00BC3BA2" w:rsidRPr="00BC3BA2">
        <w:rPr>
          <w:rStyle w:val="CharSectno"/>
        </w:rPr>
        <w:noBreakHyphen/>
      </w:r>
      <w:r w:rsidRPr="00BC3BA2">
        <w:rPr>
          <w:rStyle w:val="CharSectno"/>
        </w:rPr>
        <w:t>10</w:t>
      </w:r>
      <w:r w:rsidRPr="006D3157">
        <w:t xml:space="preserve">  Administration books</w:t>
      </w:r>
      <w:bookmarkEnd w:id="743"/>
    </w:p>
    <w:p w14:paraId="73F0DD57" w14:textId="77777777" w:rsidR="00CA368E" w:rsidRPr="006D3157" w:rsidRDefault="00CA368E" w:rsidP="00CA368E">
      <w:pPr>
        <w:pStyle w:val="SubsectionHead"/>
      </w:pPr>
      <w:r w:rsidRPr="006D3157">
        <w:t>Trustee must keep proper books</w:t>
      </w:r>
    </w:p>
    <w:p w14:paraId="7A68508F" w14:textId="77777777" w:rsidR="00CA368E" w:rsidRPr="006D3157" w:rsidRDefault="00CA368E" w:rsidP="00CA368E">
      <w:pPr>
        <w:pStyle w:val="subsection"/>
      </w:pPr>
      <w:r w:rsidRPr="006D3157">
        <w:tab/>
        <w:t>(1)</w:t>
      </w:r>
      <w:r w:rsidRPr="006D3157">
        <w:tab/>
        <w:t>The trustee of a regulated debtor’s estate must keep proper books in which the trustee must cause to be made:</w:t>
      </w:r>
    </w:p>
    <w:p w14:paraId="0EE764D4" w14:textId="77777777" w:rsidR="00CA368E" w:rsidRPr="006D3157" w:rsidRDefault="00CA368E" w:rsidP="00CA368E">
      <w:pPr>
        <w:pStyle w:val="paragraph"/>
      </w:pPr>
      <w:r w:rsidRPr="006D3157">
        <w:tab/>
        <w:t>(a)</w:t>
      </w:r>
      <w:r w:rsidRPr="006D3157">
        <w:tab/>
        <w:t>entries or minutes of proceedings at meetings relating to the administration of the estate; and</w:t>
      </w:r>
    </w:p>
    <w:p w14:paraId="5E13DBA0" w14:textId="77777777" w:rsidR="00CA368E" w:rsidRPr="006D3157" w:rsidRDefault="00CA368E" w:rsidP="00CA368E">
      <w:pPr>
        <w:pStyle w:val="paragraph"/>
      </w:pPr>
      <w:r w:rsidRPr="006D3157">
        <w:tab/>
        <w:t>(b)</w:t>
      </w:r>
      <w:r w:rsidRPr="006D3157">
        <w:tab/>
        <w:t>such other entries as are necessary to give a complete and correct record of the trustee’s administration of the estate.</w:t>
      </w:r>
    </w:p>
    <w:p w14:paraId="3ADD7552" w14:textId="77777777" w:rsidR="00CA368E" w:rsidRPr="006D3157" w:rsidRDefault="00CA368E" w:rsidP="00CA368E">
      <w:pPr>
        <w:pStyle w:val="subsection"/>
      </w:pPr>
      <w:r w:rsidRPr="006D3157">
        <w:tab/>
        <w:t>(2)</w:t>
      </w:r>
      <w:r w:rsidRPr="006D3157">
        <w:tab/>
        <w:t>The trustee must:</w:t>
      </w:r>
    </w:p>
    <w:p w14:paraId="5CEAAFB7" w14:textId="77777777" w:rsidR="00CA368E" w:rsidRPr="006D3157" w:rsidRDefault="00CA368E" w:rsidP="00CA368E">
      <w:pPr>
        <w:pStyle w:val="paragraph"/>
      </w:pPr>
      <w:r w:rsidRPr="006D3157">
        <w:tab/>
        <w:t>(a)</w:t>
      </w:r>
      <w:r w:rsidRPr="006D3157">
        <w:tab/>
        <w:t>ensure that the books are available at the trustee’s office for inspection; and</w:t>
      </w:r>
    </w:p>
    <w:p w14:paraId="3263F305" w14:textId="77777777" w:rsidR="00CA368E" w:rsidRPr="006D3157" w:rsidRDefault="00CA368E" w:rsidP="00CA368E">
      <w:pPr>
        <w:pStyle w:val="paragraph"/>
      </w:pPr>
      <w:r w:rsidRPr="006D3157">
        <w:tab/>
        <w:t>(b)</w:t>
      </w:r>
      <w:r w:rsidRPr="006D3157">
        <w:tab/>
        <w:t>permit a creditor, or another person acting on the creditor’s behalf, to inspect the books at all reasonable times.</w:t>
      </w:r>
    </w:p>
    <w:p w14:paraId="3F6EE41A" w14:textId="77777777" w:rsidR="00CA368E" w:rsidRPr="006D3157" w:rsidRDefault="00CA368E" w:rsidP="00CA368E">
      <w:pPr>
        <w:pStyle w:val="SubsectionHead"/>
      </w:pPr>
      <w:r w:rsidRPr="006D3157">
        <w:t>Exception</w:t>
      </w:r>
    </w:p>
    <w:p w14:paraId="1C3198C2" w14:textId="77777777" w:rsidR="00CA368E" w:rsidRPr="006D3157" w:rsidRDefault="00CA368E" w:rsidP="00CA368E">
      <w:pPr>
        <w:pStyle w:val="subsection"/>
      </w:pPr>
      <w:r w:rsidRPr="006D3157">
        <w:tab/>
        <w:t>(3)</w:t>
      </w:r>
      <w:r w:rsidRPr="006D3157">
        <w:tab/>
      </w:r>
      <w:r w:rsidR="00A66572" w:rsidRPr="006D3157">
        <w:t>Subsections (</w:t>
      </w:r>
      <w:r w:rsidRPr="006D3157">
        <w:t>1) and (2) do not apply if the trustee has a reasonable excuse.</w:t>
      </w:r>
    </w:p>
    <w:p w14:paraId="35BDFFC0" w14:textId="77777777" w:rsidR="00CA368E" w:rsidRPr="006D3157" w:rsidRDefault="00CA368E" w:rsidP="00CA368E">
      <w:pPr>
        <w:pStyle w:val="SubsectionHead"/>
      </w:pPr>
      <w:r w:rsidRPr="006D3157">
        <w:t>Offence</w:t>
      </w:r>
    </w:p>
    <w:p w14:paraId="55094835" w14:textId="77777777" w:rsidR="00CA368E" w:rsidRPr="006D3157" w:rsidRDefault="00CA368E" w:rsidP="00CA368E">
      <w:pPr>
        <w:pStyle w:val="subsection"/>
      </w:pPr>
      <w:r w:rsidRPr="006D3157">
        <w:tab/>
        <w:t>(4)</w:t>
      </w:r>
      <w:r w:rsidRPr="006D3157">
        <w:tab/>
        <w:t>A person commits an offence of strict liability if:</w:t>
      </w:r>
    </w:p>
    <w:p w14:paraId="602402D4"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or (2); and</w:t>
      </w:r>
    </w:p>
    <w:p w14:paraId="608D563B" w14:textId="77777777" w:rsidR="00CA368E" w:rsidRPr="006D3157" w:rsidRDefault="00CA368E" w:rsidP="00CA368E">
      <w:pPr>
        <w:pStyle w:val="paragraph"/>
      </w:pPr>
      <w:r w:rsidRPr="006D3157">
        <w:tab/>
        <w:t>(b)</w:t>
      </w:r>
      <w:r w:rsidRPr="006D3157">
        <w:tab/>
        <w:t>the person fails to comply with the requirement.</w:t>
      </w:r>
    </w:p>
    <w:p w14:paraId="2931FFC2" w14:textId="77777777" w:rsidR="00CA368E" w:rsidRPr="006D3157" w:rsidRDefault="00CA368E" w:rsidP="00CA368E">
      <w:pPr>
        <w:pStyle w:val="Penalty"/>
      </w:pPr>
      <w:r w:rsidRPr="006D3157">
        <w:t>Penalty:</w:t>
      </w:r>
      <w:r w:rsidRPr="006D3157">
        <w:tab/>
        <w:t>5 penalty units.</w:t>
      </w:r>
    </w:p>
    <w:p w14:paraId="7E2D85A5" w14:textId="095A710B" w:rsidR="00CA368E" w:rsidRPr="006D3157" w:rsidRDefault="00CA368E" w:rsidP="00CA368E">
      <w:pPr>
        <w:pStyle w:val="notetext"/>
      </w:pPr>
      <w:r w:rsidRPr="006D3157">
        <w:t>Note 1:</w:t>
      </w:r>
      <w:r w:rsidRPr="006D3157">
        <w:tab/>
        <w:t xml:space="preserve">A defendant bears an evidential burden in relation to the matter in </w:t>
      </w:r>
      <w:r w:rsidR="00A66572" w:rsidRPr="006D3157">
        <w:t>subsection (</w:t>
      </w:r>
      <w:r w:rsidRPr="006D3157">
        <w:t>3) (see sub</w:t>
      </w:r>
      <w:r w:rsidR="00BC3BA2">
        <w:t>section 1</w:t>
      </w:r>
      <w:r w:rsidRPr="006D3157">
        <w:t xml:space="preserve">3.3(3) of the </w:t>
      </w:r>
      <w:r w:rsidRPr="006D3157">
        <w:rPr>
          <w:i/>
        </w:rPr>
        <w:t>Criminal Code</w:t>
      </w:r>
      <w:r w:rsidRPr="006D3157">
        <w:t>).</w:t>
      </w:r>
    </w:p>
    <w:p w14:paraId="336D18C8" w14:textId="77777777" w:rsidR="00CA368E" w:rsidRPr="006D3157" w:rsidRDefault="00CA368E" w:rsidP="00CA368E">
      <w:pPr>
        <w:pStyle w:val="notetext"/>
      </w:pPr>
      <w:r w:rsidRPr="006D3157">
        <w:t>Note 2:</w:t>
      </w:r>
      <w:r w:rsidRPr="006D3157">
        <w:tab/>
        <w:t>See also section</w:t>
      </w:r>
      <w:r w:rsidR="00A66572" w:rsidRPr="006D3157">
        <w:t> </w:t>
      </w:r>
      <w:r w:rsidRPr="006D3157">
        <w:t>277B (about infringement notices).</w:t>
      </w:r>
    </w:p>
    <w:p w14:paraId="7B5C84A6" w14:textId="0B8B197A" w:rsidR="00CA368E" w:rsidRPr="006D3157" w:rsidRDefault="00CA368E" w:rsidP="00CA368E">
      <w:pPr>
        <w:pStyle w:val="ActHead5"/>
      </w:pPr>
      <w:bookmarkStart w:id="744" w:name="_Toc178067298"/>
      <w:r w:rsidRPr="00BC3BA2">
        <w:rPr>
          <w:rStyle w:val="CharSectno"/>
        </w:rPr>
        <w:lastRenderedPageBreak/>
        <w:t>70</w:t>
      </w:r>
      <w:r w:rsidR="00BC3BA2" w:rsidRPr="00BC3BA2">
        <w:rPr>
          <w:rStyle w:val="CharSectno"/>
        </w:rPr>
        <w:noBreakHyphen/>
      </w:r>
      <w:r w:rsidRPr="00BC3BA2">
        <w:rPr>
          <w:rStyle w:val="CharSectno"/>
        </w:rPr>
        <w:t>11</w:t>
      </w:r>
      <w:r w:rsidRPr="006D3157">
        <w:t xml:space="preserve">  Trustee’s books when trading</w:t>
      </w:r>
      <w:bookmarkEnd w:id="744"/>
    </w:p>
    <w:p w14:paraId="2759C5E6" w14:textId="77777777" w:rsidR="00CA368E" w:rsidRPr="006D3157" w:rsidRDefault="00CA368E" w:rsidP="00CA368E">
      <w:pPr>
        <w:pStyle w:val="SubsectionHead"/>
      </w:pPr>
      <w:r w:rsidRPr="006D3157">
        <w:t>Trustee must keep trading books etc.</w:t>
      </w:r>
    </w:p>
    <w:p w14:paraId="3A09CA1E" w14:textId="77777777" w:rsidR="00CA368E" w:rsidRPr="006D3157" w:rsidRDefault="00CA368E" w:rsidP="00CA368E">
      <w:pPr>
        <w:pStyle w:val="subsection"/>
      </w:pPr>
      <w:r w:rsidRPr="006D3157">
        <w:tab/>
        <w:t>(1)</w:t>
      </w:r>
      <w:r w:rsidRPr="006D3157">
        <w:tab/>
        <w:t>If the trustee of a regulated debtor’s estate carries on a business previously carried on by the regulated debtor, the trustee must:</w:t>
      </w:r>
    </w:p>
    <w:p w14:paraId="249BB844" w14:textId="77777777" w:rsidR="00CA368E" w:rsidRPr="006D3157" w:rsidRDefault="00CA368E" w:rsidP="00CA368E">
      <w:pPr>
        <w:pStyle w:val="paragraph"/>
      </w:pPr>
      <w:r w:rsidRPr="006D3157">
        <w:tab/>
        <w:t>(a)</w:t>
      </w:r>
      <w:r w:rsidRPr="006D3157">
        <w:tab/>
        <w:t>keep such books as are usually kept in relation to the carrying on of a business of that kind; and</w:t>
      </w:r>
    </w:p>
    <w:p w14:paraId="04F8DA9B" w14:textId="77777777" w:rsidR="00CA368E" w:rsidRPr="006D3157" w:rsidRDefault="00CA368E" w:rsidP="00CA368E">
      <w:pPr>
        <w:pStyle w:val="paragraph"/>
      </w:pPr>
      <w:r w:rsidRPr="006D3157">
        <w:tab/>
        <w:t>(b)</w:t>
      </w:r>
      <w:r w:rsidRPr="006D3157">
        <w:tab/>
        <w:t>permit a creditor, or another person acting on the creditor’s behalf, to inspect the books at all reasonable times.</w:t>
      </w:r>
    </w:p>
    <w:p w14:paraId="59E70DE0" w14:textId="77777777" w:rsidR="00CA368E" w:rsidRPr="006D3157" w:rsidRDefault="00CA368E" w:rsidP="00CA368E">
      <w:pPr>
        <w:pStyle w:val="SubsectionHead"/>
      </w:pPr>
      <w:r w:rsidRPr="006D3157">
        <w:t>Offence</w:t>
      </w:r>
    </w:p>
    <w:p w14:paraId="100C329A" w14:textId="77777777" w:rsidR="00CA368E" w:rsidRPr="006D3157" w:rsidRDefault="00CA368E" w:rsidP="00CA368E">
      <w:pPr>
        <w:pStyle w:val="subsection"/>
      </w:pPr>
      <w:r w:rsidRPr="006D3157">
        <w:tab/>
        <w:t>(2)</w:t>
      </w:r>
      <w:r w:rsidRPr="006D3157">
        <w:tab/>
        <w:t>A person commits an offence of strict liability if:</w:t>
      </w:r>
    </w:p>
    <w:p w14:paraId="3EFE0AD2"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32F20211" w14:textId="77777777" w:rsidR="00CA368E" w:rsidRPr="006D3157" w:rsidRDefault="00CA368E" w:rsidP="00CA368E">
      <w:pPr>
        <w:pStyle w:val="paragraph"/>
      </w:pPr>
      <w:r w:rsidRPr="006D3157">
        <w:tab/>
        <w:t>(b)</w:t>
      </w:r>
      <w:r w:rsidRPr="006D3157">
        <w:tab/>
        <w:t>the person fails to comply with the requirement.</w:t>
      </w:r>
    </w:p>
    <w:p w14:paraId="09460F9C" w14:textId="77777777" w:rsidR="00CA368E" w:rsidRPr="006D3157" w:rsidRDefault="00CA368E" w:rsidP="00CA368E">
      <w:pPr>
        <w:pStyle w:val="Penalty"/>
      </w:pPr>
      <w:r w:rsidRPr="006D3157">
        <w:t>Penalty:</w:t>
      </w:r>
      <w:r w:rsidRPr="006D3157">
        <w:tab/>
        <w:t>5 penalty units.</w:t>
      </w:r>
    </w:p>
    <w:p w14:paraId="5FD18772" w14:textId="77777777" w:rsidR="00CA368E" w:rsidRPr="006D3157" w:rsidRDefault="00CA368E" w:rsidP="00CA368E">
      <w:pPr>
        <w:pStyle w:val="notetext"/>
      </w:pPr>
      <w:r w:rsidRPr="006D3157">
        <w:t>Note:</w:t>
      </w:r>
      <w:r w:rsidRPr="006D3157">
        <w:tab/>
        <w:t>See also section</w:t>
      </w:r>
      <w:r w:rsidR="00A66572" w:rsidRPr="006D3157">
        <w:t> </w:t>
      </w:r>
      <w:r w:rsidRPr="006D3157">
        <w:t>277B (about infringement notices).</w:t>
      </w:r>
    </w:p>
    <w:p w14:paraId="04460DF7" w14:textId="63796140" w:rsidR="00CA368E" w:rsidRPr="006D3157" w:rsidRDefault="00CA368E" w:rsidP="00CA368E">
      <w:pPr>
        <w:pStyle w:val="ActHead5"/>
      </w:pPr>
      <w:bookmarkStart w:id="745" w:name="_Toc178067299"/>
      <w:r w:rsidRPr="00BC3BA2">
        <w:rPr>
          <w:rStyle w:val="CharSectno"/>
        </w:rPr>
        <w:t>70</w:t>
      </w:r>
      <w:r w:rsidR="00BC3BA2" w:rsidRPr="00BC3BA2">
        <w:rPr>
          <w:rStyle w:val="CharSectno"/>
        </w:rPr>
        <w:noBreakHyphen/>
      </w:r>
      <w:r w:rsidRPr="00BC3BA2">
        <w:rPr>
          <w:rStyle w:val="CharSectno"/>
        </w:rPr>
        <w:t>15</w:t>
      </w:r>
      <w:r w:rsidRPr="006D3157">
        <w:t xml:space="preserve">  Audit of administration books—Inspector</w:t>
      </w:r>
      <w:r w:rsidR="00BC3BA2">
        <w:noBreakHyphen/>
      </w:r>
      <w:r w:rsidRPr="006D3157">
        <w:t>General</w:t>
      </w:r>
      <w:bookmarkEnd w:id="745"/>
    </w:p>
    <w:p w14:paraId="0E925F47" w14:textId="055BD272" w:rsidR="00CA368E" w:rsidRPr="006D3157" w:rsidRDefault="00CA368E" w:rsidP="00CA368E">
      <w:pPr>
        <w:pStyle w:val="SubsectionHead"/>
      </w:pPr>
      <w:r w:rsidRPr="006D3157">
        <w:t>Inspector</w:t>
      </w:r>
      <w:r w:rsidR="00BC3BA2">
        <w:noBreakHyphen/>
      </w:r>
      <w:r w:rsidRPr="006D3157">
        <w:t>General may audit books, or cause them to be audited</w:t>
      </w:r>
    </w:p>
    <w:p w14:paraId="205DD028" w14:textId="57884CE0" w:rsidR="00CA368E" w:rsidRPr="006D3157" w:rsidRDefault="00CA368E" w:rsidP="00CA368E">
      <w:pPr>
        <w:pStyle w:val="subsection"/>
      </w:pPr>
      <w:r w:rsidRPr="006D3157">
        <w:tab/>
        <w:t>(1)</w:t>
      </w:r>
      <w:r w:rsidRPr="006D3157">
        <w:tab/>
        <w:t>The Inspector</w:t>
      </w:r>
      <w:r w:rsidR="00BC3BA2">
        <w:noBreakHyphen/>
      </w:r>
      <w:r w:rsidRPr="006D3157">
        <w:t>General may audit, or cause to be audited, the books referred to in section</w:t>
      </w:r>
      <w:r w:rsidR="00A66572" w:rsidRPr="006D3157">
        <w:t> </w:t>
      </w:r>
      <w:r w:rsidRPr="006D3157">
        <w:t>70</w:t>
      </w:r>
      <w:r w:rsidR="00BC3BA2">
        <w:noBreakHyphen/>
      </w:r>
      <w:r w:rsidRPr="006D3157">
        <w:t>5 (annual administration return), 70</w:t>
      </w:r>
      <w:r w:rsidR="00BC3BA2">
        <w:noBreakHyphen/>
      </w:r>
      <w:r w:rsidRPr="006D3157">
        <w:t>10 (administration books) or 70</w:t>
      </w:r>
      <w:r w:rsidR="00BC3BA2">
        <w:noBreakHyphen/>
      </w:r>
      <w:r w:rsidRPr="006D3157">
        <w:t>11 (books when trading).</w:t>
      </w:r>
    </w:p>
    <w:p w14:paraId="4A074C32" w14:textId="6CB17DA0" w:rsidR="00CA368E" w:rsidRPr="006D3157" w:rsidRDefault="00CA368E" w:rsidP="00CA368E">
      <w:pPr>
        <w:pStyle w:val="SubsectionHead"/>
      </w:pPr>
      <w:r w:rsidRPr="006D3157">
        <w:t>Audit on the Inspector</w:t>
      </w:r>
      <w:r w:rsidR="00BC3BA2">
        <w:noBreakHyphen/>
      </w:r>
      <w:r w:rsidRPr="006D3157">
        <w:t>General’s initiative or on request</w:t>
      </w:r>
    </w:p>
    <w:p w14:paraId="150306D0" w14:textId="77777777" w:rsidR="00CA368E" w:rsidRPr="006D3157" w:rsidRDefault="00CA368E" w:rsidP="00CA368E">
      <w:pPr>
        <w:pStyle w:val="subsection"/>
      </w:pPr>
      <w:r w:rsidRPr="006D3157">
        <w:tab/>
        <w:t>(2)</w:t>
      </w:r>
      <w:r w:rsidRPr="006D3157">
        <w:tab/>
        <w:t>The audit may be conducted:</w:t>
      </w:r>
    </w:p>
    <w:p w14:paraId="30291B93" w14:textId="152C232A" w:rsidR="00CA368E" w:rsidRPr="006D3157" w:rsidRDefault="00CA368E" w:rsidP="00CA368E">
      <w:pPr>
        <w:pStyle w:val="paragraph"/>
      </w:pPr>
      <w:r w:rsidRPr="006D3157">
        <w:tab/>
        <w:t>(a)</w:t>
      </w:r>
      <w:r w:rsidRPr="006D3157">
        <w:tab/>
        <w:t>on the Inspector</w:t>
      </w:r>
      <w:r w:rsidR="00BC3BA2">
        <w:noBreakHyphen/>
      </w:r>
      <w:r w:rsidRPr="006D3157">
        <w:t>General’s own initiative; or</w:t>
      </w:r>
    </w:p>
    <w:p w14:paraId="3413B137" w14:textId="77777777" w:rsidR="00CA368E" w:rsidRPr="006D3157" w:rsidRDefault="00CA368E" w:rsidP="00CA368E">
      <w:pPr>
        <w:pStyle w:val="paragraph"/>
      </w:pPr>
      <w:r w:rsidRPr="006D3157">
        <w:tab/>
        <w:t>(b)</w:t>
      </w:r>
      <w:r w:rsidRPr="006D3157">
        <w:tab/>
        <w:t>at the request of the regulated debtor; or</w:t>
      </w:r>
    </w:p>
    <w:p w14:paraId="72826A83" w14:textId="77777777" w:rsidR="00CA368E" w:rsidRPr="006D3157" w:rsidRDefault="00CA368E" w:rsidP="00CA368E">
      <w:pPr>
        <w:pStyle w:val="paragraph"/>
      </w:pPr>
      <w:r w:rsidRPr="006D3157">
        <w:tab/>
        <w:t>(c)</w:t>
      </w:r>
      <w:r w:rsidRPr="006D3157">
        <w:tab/>
        <w:t>at the request of a creditor.</w:t>
      </w:r>
    </w:p>
    <w:p w14:paraId="103D1423" w14:textId="77777777" w:rsidR="00CA368E" w:rsidRPr="006D3157" w:rsidRDefault="00CA368E" w:rsidP="00CA368E">
      <w:pPr>
        <w:pStyle w:val="SubsectionHead"/>
      </w:pPr>
      <w:r w:rsidRPr="006D3157">
        <w:lastRenderedPageBreak/>
        <w:t>Auditor must prepare a report</w:t>
      </w:r>
    </w:p>
    <w:p w14:paraId="123A2F9A" w14:textId="77777777" w:rsidR="00CA368E" w:rsidRPr="006D3157" w:rsidRDefault="00CA368E" w:rsidP="00CA368E">
      <w:pPr>
        <w:pStyle w:val="subsection"/>
      </w:pPr>
      <w:r w:rsidRPr="006D3157">
        <w:tab/>
        <w:t>(3)</w:t>
      </w:r>
      <w:r w:rsidRPr="006D3157">
        <w:tab/>
        <w:t>The person carrying out the audit must prepare a report on the audit.</w:t>
      </w:r>
    </w:p>
    <w:p w14:paraId="5D40D2DA" w14:textId="15E2B7BB" w:rsidR="00CA368E" w:rsidRPr="006D3157" w:rsidRDefault="00CA368E" w:rsidP="00CA368E">
      <w:pPr>
        <w:pStyle w:val="SubsectionHead"/>
      </w:pPr>
      <w:r w:rsidRPr="006D3157">
        <w:t>Inspector</w:t>
      </w:r>
      <w:r w:rsidR="00BC3BA2">
        <w:noBreakHyphen/>
      </w:r>
      <w:r w:rsidRPr="006D3157">
        <w:t>General must give a copy of the report</w:t>
      </w:r>
    </w:p>
    <w:p w14:paraId="1AE5DFF9" w14:textId="1D5233A1" w:rsidR="00CA368E" w:rsidRPr="006D3157" w:rsidRDefault="00CA368E" w:rsidP="00CA368E">
      <w:pPr>
        <w:pStyle w:val="subsection"/>
      </w:pPr>
      <w:r w:rsidRPr="006D3157">
        <w:tab/>
        <w:t>(4)</w:t>
      </w:r>
      <w:r w:rsidRPr="006D3157">
        <w:tab/>
        <w:t>The Inspector</w:t>
      </w:r>
      <w:r w:rsidR="00BC3BA2">
        <w:noBreakHyphen/>
      </w:r>
      <w:r w:rsidRPr="006D3157">
        <w:t>General must give a copy of the report to:</w:t>
      </w:r>
    </w:p>
    <w:p w14:paraId="7FCE00B6" w14:textId="77777777" w:rsidR="00CA368E" w:rsidRPr="006D3157" w:rsidRDefault="00CA368E" w:rsidP="00CA368E">
      <w:pPr>
        <w:pStyle w:val="paragraph"/>
      </w:pPr>
      <w:r w:rsidRPr="006D3157">
        <w:tab/>
        <w:t>(a)</w:t>
      </w:r>
      <w:r w:rsidRPr="006D3157">
        <w:tab/>
        <w:t>the trustee of the estate; and</w:t>
      </w:r>
    </w:p>
    <w:p w14:paraId="1CFE3B3C" w14:textId="77777777" w:rsidR="00CA368E" w:rsidRPr="006D3157" w:rsidRDefault="00CA368E" w:rsidP="00CA368E">
      <w:pPr>
        <w:pStyle w:val="paragraph"/>
      </w:pPr>
      <w:r w:rsidRPr="006D3157">
        <w:tab/>
        <w:t>(b)</w:t>
      </w:r>
      <w:r w:rsidRPr="006D3157">
        <w:tab/>
        <w:t>the person who requested the report (if any).</w:t>
      </w:r>
    </w:p>
    <w:p w14:paraId="60331CAD" w14:textId="77777777" w:rsidR="00CA368E" w:rsidRPr="006D3157" w:rsidRDefault="00CA368E" w:rsidP="00CA368E">
      <w:pPr>
        <w:pStyle w:val="SubsectionHead"/>
      </w:pPr>
      <w:r w:rsidRPr="006D3157">
        <w:t>Costs of an audit</w:t>
      </w:r>
    </w:p>
    <w:p w14:paraId="23DFF550" w14:textId="33E9E6D0" w:rsidR="00CA368E" w:rsidRPr="006D3157" w:rsidRDefault="00CA368E" w:rsidP="00CA368E">
      <w:pPr>
        <w:pStyle w:val="subsection"/>
      </w:pPr>
      <w:r w:rsidRPr="006D3157">
        <w:tab/>
        <w:t>(5)</w:t>
      </w:r>
      <w:r w:rsidRPr="006D3157">
        <w:tab/>
        <w:t>The costs of an audit under this section must be determined by the Inspector</w:t>
      </w:r>
      <w:r w:rsidR="00BC3BA2">
        <w:noBreakHyphen/>
      </w:r>
      <w:r w:rsidRPr="006D3157">
        <w:t>General and is to be borne by the estate.</w:t>
      </w:r>
    </w:p>
    <w:p w14:paraId="61D2B715" w14:textId="77777777" w:rsidR="00CA368E" w:rsidRPr="006D3157" w:rsidRDefault="00CA368E" w:rsidP="00CA368E">
      <w:pPr>
        <w:pStyle w:val="SubsectionHead"/>
      </w:pPr>
      <w:r w:rsidRPr="006D3157">
        <w:t>Qualified privilege in relation to audit reports</w:t>
      </w:r>
    </w:p>
    <w:p w14:paraId="6BC6833B" w14:textId="77777777" w:rsidR="00CA368E" w:rsidRPr="006D3157" w:rsidRDefault="00CA368E" w:rsidP="00CA368E">
      <w:pPr>
        <w:pStyle w:val="subsection"/>
      </w:pPr>
      <w:r w:rsidRPr="006D3157">
        <w:tab/>
        <w:t>(6)</w:t>
      </w:r>
      <w:r w:rsidRPr="006D3157">
        <w:tab/>
        <w:t xml:space="preserve">A person who conducts an audit under this section has qualified privilege (within the meaning of the </w:t>
      </w:r>
      <w:r w:rsidRPr="006D3157">
        <w:rPr>
          <w:i/>
        </w:rPr>
        <w:t>Corporations Act 2001</w:t>
      </w:r>
      <w:r w:rsidRPr="006D3157">
        <w:t xml:space="preserve">) in respect of any report prepared under </w:t>
      </w:r>
      <w:r w:rsidR="00A66572" w:rsidRPr="006D3157">
        <w:t>subsection (</w:t>
      </w:r>
      <w:r w:rsidRPr="006D3157">
        <w:t xml:space="preserve">3) that is given to a person under </w:t>
      </w:r>
      <w:r w:rsidR="00A66572" w:rsidRPr="006D3157">
        <w:t>subsection (</w:t>
      </w:r>
      <w:r w:rsidRPr="006D3157">
        <w:t>4) or otherwise published.</w:t>
      </w:r>
    </w:p>
    <w:p w14:paraId="39A57023" w14:textId="0DD8AD44" w:rsidR="00CA368E" w:rsidRPr="006D3157" w:rsidRDefault="00CA368E" w:rsidP="00CA368E">
      <w:pPr>
        <w:pStyle w:val="ActHead5"/>
      </w:pPr>
      <w:bookmarkStart w:id="746" w:name="_Toc178067300"/>
      <w:r w:rsidRPr="00BC3BA2">
        <w:rPr>
          <w:rStyle w:val="CharSectno"/>
        </w:rPr>
        <w:t>70</w:t>
      </w:r>
      <w:r w:rsidR="00BC3BA2" w:rsidRPr="00BC3BA2">
        <w:rPr>
          <w:rStyle w:val="CharSectno"/>
        </w:rPr>
        <w:noBreakHyphen/>
      </w:r>
      <w:r w:rsidRPr="00BC3BA2">
        <w:rPr>
          <w:rStyle w:val="CharSectno"/>
        </w:rPr>
        <w:t>20</w:t>
      </w:r>
      <w:r w:rsidRPr="006D3157">
        <w:t xml:space="preserve">  Audit of administration books—on order of the Court</w:t>
      </w:r>
      <w:bookmarkEnd w:id="746"/>
    </w:p>
    <w:p w14:paraId="1ACBB261" w14:textId="4306EDD6" w:rsidR="00CA368E" w:rsidRPr="006D3157" w:rsidRDefault="00CA368E" w:rsidP="00CA368E">
      <w:pPr>
        <w:pStyle w:val="subsection"/>
      </w:pPr>
      <w:r w:rsidRPr="006D3157">
        <w:tab/>
        <w:t>(1)</w:t>
      </w:r>
      <w:r w:rsidRPr="006D3157">
        <w:tab/>
        <w:t>The Court may order that the Inspector</w:t>
      </w:r>
      <w:r w:rsidR="00BC3BA2">
        <w:noBreakHyphen/>
      </w:r>
      <w:r w:rsidRPr="006D3157">
        <w:t>General audit, or cause to be audited, the books referred to in section</w:t>
      </w:r>
      <w:r w:rsidR="00A66572" w:rsidRPr="006D3157">
        <w:t> </w:t>
      </w:r>
      <w:r w:rsidRPr="006D3157">
        <w:t>70</w:t>
      </w:r>
      <w:r w:rsidR="00BC3BA2">
        <w:noBreakHyphen/>
      </w:r>
      <w:r w:rsidRPr="006D3157">
        <w:t>5 (annual administration return), 70</w:t>
      </w:r>
      <w:r w:rsidR="00BC3BA2">
        <w:noBreakHyphen/>
      </w:r>
      <w:r w:rsidRPr="006D3157">
        <w:t>10 (administration books) or 70</w:t>
      </w:r>
      <w:r w:rsidR="00BC3BA2">
        <w:noBreakHyphen/>
      </w:r>
      <w:r w:rsidRPr="006D3157">
        <w:t>11 (books when trading).</w:t>
      </w:r>
    </w:p>
    <w:p w14:paraId="1386E78B" w14:textId="77777777" w:rsidR="00CA368E" w:rsidRPr="006D3157" w:rsidRDefault="00CA368E" w:rsidP="00CA368E">
      <w:pPr>
        <w:pStyle w:val="subsection"/>
      </w:pPr>
      <w:r w:rsidRPr="006D3157">
        <w:tab/>
        <w:t>(2)</w:t>
      </w:r>
      <w:r w:rsidRPr="006D3157">
        <w:tab/>
        <w:t>The order may be made on application of any person with a financial interest in the administration of the regulated debtor’s estate.</w:t>
      </w:r>
    </w:p>
    <w:p w14:paraId="396D6ABB" w14:textId="77777777" w:rsidR="00CA368E" w:rsidRPr="006D3157" w:rsidRDefault="00CA368E" w:rsidP="00CA368E">
      <w:pPr>
        <w:pStyle w:val="subsection"/>
      </w:pPr>
      <w:r w:rsidRPr="006D3157">
        <w:tab/>
        <w:t>(3)</w:t>
      </w:r>
      <w:r w:rsidRPr="006D3157">
        <w:tab/>
        <w:t>The Court may make such orders in relation to the audit as it thinks fit, including:</w:t>
      </w:r>
    </w:p>
    <w:p w14:paraId="35A45A5B" w14:textId="77777777" w:rsidR="00CA368E" w:rsidRPr="006D3157" w:rsidRDefault="00CA368E" w:rsidP="00CA368E">
      <w:pPr>
        <w:pStyle w:val="paragraph"/>
      </w:pPr>
      <w:r w:rsidRPr="006D3157">
        <w:tab/>
        <w:t>(a)</w:t>
      </w:r>
      <w:r w:rsidRPr="006D3157">
        <w:tab/>
        <w:t>the preparation and provision of a report on the audit; and</w:t>
      </w:r>
    </w:p>
    <w:p w14:paraId="7D2B2767" w14:textId="77777777" w:rsidR="00CA368E" w:rsidRPr="006D3157" w:rsidRDefault="00CA368E" w:rsidP="00CA368E">
      <w:pPr>
        <w:pStyle w:val="paragraph"/>
      </w:pPr>
      <w:r w:rsidRPr="006D3157">
        <w:tab/>
        <w:t>(b)</w:t>
      </w:r>
      <w:r w:rsidRPr="006D3157">
        <w:tab/>
        <w:t>orders as to the costs of the audit.</w:t>
      </w:r>
    </w:p>
    <w:p w14:paraId="7B938C28" w14:textId="343B8B43" w:rsidR="00CA368E" w:rsidRPr="006D3157" w:rsidRDefault="00CA368E" w:rsidP="00CA368E">
      <w:pPr>
        <w:pStyle w:val="ActHead5"/>
      </w:pPr>
      <w:bookmarkStart w:id="747" w:name="_Toc178067301"/>
      <w:r w:rsidRPr="00BC3BA2">
        <w:rPr>
          <w:rStyle w:val="CharSectno"/>
        </w:rPr>
        <w:lastRenderedPageBreak/>
        <w:t>70</w:t>
      </w:r>
      <w:r w:rsidR="00BC3BA2" w:rsidRPr="00BC3BA2">
        <w:rPr>
          <w:rStyle w:val="CharSectno"/>
        </w:rPr>
        <w:noBreakHyphen/>
      </w:r>
      <w:r w:rsidRPr="00BC3BA2">
        <w:rPr>
          <w:rStyle w:val="CharSectno"/>
        </w:rPr>
        <w:t>25</w:t>
      </w:r>
      <w:r w:rsidRPr="006D3157">
        <w:t xml:space="preserve">  Trustee to comply with auditor requirements</w:t>
      </w:r>
      <w:bookmarkEnd w:id="747"/>
    </w:p>
    <w:p w14:paraId="6674D08B" w14:textId="77777777" w:rsidR="00CA368E" w:rsidRPr="006D3157" w:rsidRDefault="00CA368E" w:rsidP="00CA368E">
      <w:pPr>
        <w:pStyle w:val="SubsectionHead"/>
      </w:pPr>
      <w:r w:rsidRPr="006D3157">
        <w:t>Application of this section</w:t>
      </w:r>
    </w:p>
    <w:p w14:paraId="2A7141A2" w14:textId="6D425782" w:rsidR="00CA368E" w:rsidRPr="006D3157" w:rsidRDefault="00CA368E" w:rsidP="00CA368E">
      <w:pPr>
        <w:pStyle w:val="subsection"/>
      </w:pPr>
      <w:r w:rsidRPr="006D3157">
        <w:tab/>
        <w:t>(1)</w:t>
      </w:r>
      <w:r w:rsidRPr="006D3157">
        <w:tab/>
        <w:t>This section applies if books are audited under section</w:t>
      </w:r>
      <w:r w:rsidR="00A66572" w:rsidRPr="006D3157">
        <w:t> </w:t>
      </w:r>
      <w:r w:rsidRPr="006D3157">
        <w:t>70</w:t>
      </w:r>
      <w:r w:rsidR="00BC3BA2">
        <w:noBreakHyphen/>
      </w:r>
      <w:r w:rsidRPr="006D3157">
        <w:t>15 or 70</w:t>
      </w:r>
      <w:r w:rsidR="00BC3BA2">
        <w:noBreakHyphen/>
      </w:r>
      <w:r w:rsidRPr="006D3157">
        <w:t>20.</w:t>
      </w:r>
    </w:p>
    <w:p w14:paraId="55EFB539" w14:textId="77777777" w:rsidR="00CA368E" w:rsidRPr="006D3157" w:rsidRDefault="00CA368E" w:rsidP="00CA368E">
      <w:pPr>
        <w:pStyle w:val="SubsectionHead"/>
      </w:pPr>
      <w:r w:rsidRPr="006D3157">
        <w:t>Trustee must give assistance etc.</w:t>
      </w:r>
    </w:p>
    <w:p w14:paraId="68082F96" w14:textId="77777777" w:rsidR="00CA368E" w:rsidRPr="006D3157" w:rsidRDefault="00CA368E" w:rsidP="00CA368E">
      <w:pPr>
        <w:pStyle w:val="subsection"/>
      </w:pPr>
      <w:r w:rsidRPr="006D3157">
        <w:tab/>
        <w:t>(2)</w:t>
      </w:r>
      <w:r w:rsidRPr="006D3157">
        <w:tab/>
        <w:t>The trustee of the estate must give to the person carrying out the audit such books, information and assistance as the person reasonably requires.</w:t>
      </w:r>
    </w:p>
    <w:p w14:paraId="1D166C34" w14:textId="77777777" w:rsidR="00CA368E" w:rsidRPr="006D3157" w:rsidRDefault="00CA368E" w:rsidP="00CA368E">
      <w:pPr>
        <w:pStyle w:val="SubsectionHead"/>
      </w:pPr>
      <w:r w:rsidRPr="006D3157">
        <w:t>Exception</w:t>
      </w:r>
    </w:p>
    <w:p w14:paraId="0041D126" w14:textId="77777777" w:rsidR="00CA368E" w:rsidRPr="006D3157" w:rsidRDefault="00CA368E" w:rsidP="00CA368E">
      <w:pPr>
        <w:pStyle w:val="subsection"/>
      </w:pPr>
      <w:r w:rsidRPr="006D3157">
        <w:tab/>
        <w:t>(3)</w:t>
      </w:r>
      <w:r w:rsidRPr="006D3157">
        <w:tab/>
      </w:r>
      <w:r w:rsidR="00A66572" w:rsidRPr="006D3157">
        <w:t>Subsection (</w:t>
      </w:r>
      <w:r w:rsidRPr="006D3157">
        <w:t>2) does not apply if the trustee has a reasonable excuse.</w:t>
      </w:r>
    </w:p>
    <w:p w14:paraId="78015281" w14:textId="77777777" w:rsidR="00CA368E" w:rsidRPr="006D3157" w:rsidRDefault="00CA368E" w:rsidP="00CA368E">
      <w:pPr>
        <w:pStyle w:val="SubsectionHead"/>
      </w:pPr>
      <w:r w:rsidRPr="006D3157">
        <w:t>Offence</w:t>
      </w:r>
    </w:p>
    <w:p w14:paraId="65C70571" w14:textId="77777777" w:rsidR="00CA368E" w:rsidRPr="006D3157" w:rsidRDefault="00CA368E" w:rsidP="00CA368E">
      <w:pPr>
        <w:pStyle w:val="subsection"/>
      </w:pPr>
      <w:r w:rsidRPr="006D3157">
        <w:tab/>
        <w:t>(4)</w:t>
      </w:r>
      <w:r w:rsidRPr="006D3157">
        <w:tab/>
        <w:t>A person commits an offence of strict liability if:</w:t>
      </w:r>
    </w:p>
    <w:p w14:paraId="1F289B8A"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2); and</w:t>
      </w:r>
    </w:p>
    <w:p w14:paraId="73E3CEA7" w14:textId="77777777" w:rsidR="00CA368E" w:rsidRPr="006D3157" w:rsidRDefault="00CA368E" w:rsidP="00CA368E">
      <w:pPr>
        <w:pStyle w:val="paragraph"/>
      </w:pPr>
      <w:r w:rsidRPr="006D3157">
        <w:tab/>
        <w:t>(b)</w:t>
      </w:r>
      <w:r w:rsidRPr="006D3157">
        <w:tab/>
        <w:t>the person fails to comply with the requirement.</w:t>
      </w:r>
    </w:p>
    <w:p w14:paraId="057BCE7D" w14:textId="77777777" w:rsidR="00CA368E" w:rsidRPr="006D3157" w:rsidRDefault="00CA368E" w:rsidP="00CA368E">
      <w:pPr>
        <w:pStyle w:val="Penalty"/>
      </w:pPr>
      <w:r w:rsidRPr="006D3157">
        <w:t>Penalty:</w:t>
      </w:r>
      <w:r w:rsidRPr="006D3157">
        <w:tab/>
        <w:t>5 penalty units.</w:t>
      </w:r>
    </w:p>
    <w:p w14:paraId="79AD4196" w14:textId="7C06AC9E" w:rsidR="00CA368E" w:rsidRPr="006D3157" w:rsidRDefault="00CA368E" w:rsidP="00CA368E">
      <w:pPr>
        <w:pStyle w:val="notetext"/>
      </w:pPr>
      <w:r w:rsidRPr="006D3157">
        <w:t>Note 1:</w:t>
      </w:r>
      <w:r w:rsidRPr="006D3157">
        <w:tab/>
        <w:t xml:space="preserve">A defendant bears an evidential burden in relation to the matter in </w:t>
      </w:r>
      <w:r w:rsidR="00A66572" w:rsidRPr="006D3157">
        <w:t>subsection (</w:t>
      </w:r>
      <w:r w:rsidRPr="006D3157">
        <w:t>3) (see sub</w:t>
      </w:r>
      <w:r w:rsidR="00BC3BA2">
        <w:t>section 1</w:t>
      </w:r>
      <w:r w:rsidRPr="006D3157">
        <w:t xml:space="preserve">3.3(3) of the </w:t>
      </w:r>
      <w:r w:rsidRPr="006D3157">
        <w:rPr>
          <w:i/>
        </w:rPr>
        <w:t>Criminal Code</w:t>
      </w:r>
      <w:r w:rsidRPr="006D3157">
        <w:t>).</w:t>
      </w:r>
    </w:p>
    <w:p w14:paraId="06BA0FD5" w14:textId="77777777" w:rsidR="00CA368E" w:rsidRPr="006D3157" w:rsidRDefault="00CA368E" w:rsidP="00CA368E">
      <w:pPr>
        <w:pStyle w:val="notetext"/>
      </w:pPr>
      <w:r w:rsidRPr="006D3157">
        <w:t>Note 2:</w:t>
      </w:r>
      <w:r w:rsidRPr="006D3157">
        <w:tab/>
        <w:t>See also section</w:t>
      </w:r>
      <w:r w:rsidR="00A66572" w:rsidRPr="006D3157">
        <w:t> </w:t>
      </w:r>
      <w:r w:rsidRPr="006D3157">
        <w:t>277B (about infringement notices).</w:t>
      </w:r>
    </w:p>
    <w:p w14:paraId="2AFE0711" w14:textId="70A07831" w:rsidR="00CA368E" w:rsidRPr="006D3157" w:rsidRDefault="00CA368E" w:rsidP="00CA368E">
      <w:pPr>
        <w:pStyle w:val="ActHead5"/>
      </w:pPr>
      <w:bookmarkStart w:id="748" w:name="_Toc178067302"/>
      <w:r w:rsidRPr="00BC3BA2">
        <w:rPr>
          <w:rStyle w:val="CharSectno"/>
        </w:rPr>
        <w:t>70</w:t>
      </w:r>
      <w:r w:rsidR="00BC3BA2" w:rsidRPr="00BC3BA2">
        <w:rPr>
          <w:rStyle w:val="CharSectno"/>
        </w:rPr>
        <w:noBreakHyphen/>
      </w:r>
      <w:r w:rsidRPr="00BC3BA2">
        <w:rPr>
          <w:rStyle w:val="CharSectno"/>
        </w:rPr>
        <w:t>30</w:t>
      </w:r>
      <w:r w:rsidRPr="006D3157">
        <w:t xml:space="preserve">  Transfer of books to new trustee</w:t>
      </w:r>
      <w:bookmarkEnd w:id="748"/>
    </w:p>
    <w:p w14:paraId="6E61E2DA" w14:textId="77777777" w:rsidR="00CA368E" w:rsidRPr="006D3157" w:rsidRDefault="00CA368E" w:rsidP="00CA368E">
      <w:pPr>
        <w:pStyle w:val="SubsectionHead"/>
      </w:pPr>
      <w:r w:rsidRPr="006D3157">
        <w:t>Application of this section</w:t>
      </w:r>
    </w:p>
    <w:p w14:paraId="3C48B091" w14:textId="77777777" w:rsidR="00CA368E" w:rsidRPr="006D3157" w:rsidRDefault="00CA368E" w:rsidP="00CA368E">
      <w:pPr>
        <w:pStyle w:val="subsection"/>
      </w:pPr>
      <w:r w:rsidRPr="006D3157">
        <w:tab/>
        <w:t>(1)</w:t>
      </w:r>
      <w:r w:rsidRPr="006D3157">
        <w:tab/>
        <w:t>This section applies if:</w:t>
      </w:r>
    </w:p>
    <w:p w14:paraId="4BAA8FC1" w14:textId="77777777" w:rsidR="00CA368E" w:rsidRPr="006D3157" w:rsidRDefault="00CA368E" w:rsidP="00CA368E">
      <w:pPr>
        <w:pStyle w:val="paragraph"/>
      </w:pPr>
      <w:r w:rsidRPr="006D3157">
        <w:tab/>
        <w:t>(a)</w:t>
      </w:r>
      <w:r w:rsidRPr="006D3157">
        <w:tab/>
        <w:t xml:space="preserve">a person (the </w:t>
      </w:r>
      <w:r w:rsidRPr="006D3157">
        <w:rPr>
          <w:b/>
          <w:i/>
        </w:rPr>
        <w:t>former trustee</w:t>
      </w:r>
      <w:r w:rsidRPr="006D3157">
        <w:t>) ceases to be the trustee of a regulated debtor’s estate; and</w:t>
      </w:r>
    </w:p>
    <w:p w14:paraId="6959BA39" w14:textId="77777777" w:rsidR="00CA368E" w:rsidRPr="006D3157" w:rsidRDefault="00CA368E" w:rsidP="00CA368E">
      <w:pPr>
        <w:pStyle w:val="paragraph"/>
      </w:pPr>
      <w:r w:rsidRPr="006D3157">
        <w:tab/>
        <w:t>(b)</w:t>
      </w:r>
      <w:r w:rsidRPr="006D3157">
        <w:tab/>
        <w:t xml:space="preserve">a registered trustee (the </w:t>
      </w:r>
      <w:r w:rsidRPr="006D3157">
        <w:rPr>
          <w:b/>
          <w:i/>
        </w:rPr>
        <w:t>new trustee</w:t>
      </w:r>
      <w:r w:rsidRPr="006D3157">
        <w:t>) is appointed as trustee of the estate instead.</w:t>
      </w:r>
    </w:p>
    <w:p w14:paraId="324A181D" w14:textId="77777777" w:rsidR="00CA368E" w:rsidRPr="006D3157" w:rsidRDefault="00CA368E" w:rsidP="00CA368E">
      <w:pPr>
        <w:pStyle w:val="SubsectionHead"/>
      </w:pPr>
      <w:r w:rsidRPr="006D3157">
        <w:lastRenderedPageBreak/>
        <w:t>Transfer of books to new trustee</w:t>
      </w:r>
    </w:p>
    <w:p w14:paraId="5F8BF097" w14:textId="77777777" w:rsidR="00CA368E" w:rsidRPr="006D3157" w:rsidRDefault="00CA368E" w:rsidP="00CA368E">
      <w:pPr>
        <w:pStyle w:val="subsection"/>
      </w:pPr>
      <w:r w:rsidRPr="006D3157">
        <w:tab/>
        <w:t>(2)</w:t>
      </w:r>
      <w:r w:rsidRPr="006D3157">
        <w:tab/>
        <w:t>The former trustee must transfer to the new trustee, within the handover period, possession or control of any books relating to the administration of the estate that are in the former trustee’s possession or control.</w:t>
      </w:r>
    </w:p>
    <w:p w14:paraId="1699CBD1" w14:textId="77777777" w:rsidR="00CA368E" w:rsidRPr="006D3157" w:rsidRDefault="00CA368E" w:rsidP="00CA368E">
      <w:pPr>
        <w:pStyle w:val="subsection"/>
      </w:pPr>
      <w:r w:rsidRPr="006D3157">
        <w:tab/>
        <w:t>(3)</w:t>
      </w:r>
      <w:r w:rsidRPr="006D3157">
        <w:tab/>
        <w:t xml:space="preserve">The </w:t>
      </w:r>
      <w:r w:rsidRPr="006D3157">
        <w:rPr>
          <w:b/>
          <w:i/>
        </w:rPr>
        <w:t xml:space="preserve">handover period </w:t>
      </w:r>
      <w:r w:rsidRPr="006D3157">
        <w:t>is:</w:t>
      </w:r>
    </w:p>
    <w:p w14:paraId="252CC72D" w14:textId="77777777" w:rsidR="00CA368E" w:rsidRPr="006D3157" w:rsidRDefault="00CA368E" w:rsidP="00CA368E">
      <w:pPr>
        <w:pStyle w:val="paragraph"/>
      </w:pPr>
      <w:r w:rsidRPr="006D3157">
        <w:tab/>
        <w:t>(a)</w:t>
      </w:r>
      <w:r w:rsidRPr="006D3157">
        <w:tab/>
        <w:t>the period of 10 business days beginning on the day after the new trustee is appointed; or</w:t>
      </w:r>
    </w:p>
    <w:p w14:paraId="41E1D04E" w14:textId="77777777" w:rsidR="00CA368E" w:rsidRPr="006D3157" w:rsidRDefault="00CA368E" w:rsidP="00CA368E">
      <w:pPr>
        <w:pStyle w:val="paragraph"/>
      </w:pPr>
      <w:r w:rsidRPr="006D3157">
        <w:tab/>
        <w:t>(b)</w:t>
      </w:r>
      <w:r w:rsidRPr="006D3157">
        <w:tab/>
        <w:t>if another period is agreed between the former trustee and the new trustee—that other period.</w:t>
      </w:r>
    </w:p>
    <w:p w14:paraId="0F011AB4" w14:textId="77777777" w:rsidR="00CA368E" w:rsidRPr="006D3157" w:rsidRDefault="00CA368E" w:rsidP="00CA368E">
      <w:pPr>
        <w:pStyle w:val="subsection"/>
      </w:pPr>
      <w:r w:rsidRPr="006D3157">
        <w:tab/>
        <w:t>(4)</w:t>
      </w:r>
      <w:r w:rsidRPr="006D3157">
        <w:tab/>
        <w:t>The former trustee may take a copy of any part of the books before transferring possession or control of them to the new trustee.</w:t>
      </w:r>
    </w:p>
    <w:p w14:paraId="386A211D" w14:textId="77777777" w:rsidR="00CA368E" w:rsidRPr="006D3157" w:rsidRDefault="00CA368E" w:rsidP="00CA368E">
      <w:pPr>
        <w:pStyle w:val="SubsectionHead"/>
      </w:pPr>
      <w:r w:rsidRPr="006D3157">
        <w:t>New trustee must accept the books</w:t>
      </w:r>
    </w:p>
    <w:p w14:paraId="5A853870" w14:textId="77777777" w:rsidR="00CA368E" w:rsidRPr="006D3157" w:rsidRDefault="00CA368E" w:rsidP="00CA368E">
      <w:pPr>
        <w:pStyle w:val="subsection"/>
      </w:pPr>
      <w:r w:rsidRPr="006D3157">
        <w:tab/>
        <w:t>(5)</w:t>
      </w:r>
      <w:r w:rsidRPr="006D3157">
        <w:tab/>
        <w:t>The new trustee must take possession or accept control of any books relating to the administration of the regulated debtor’s estate.</w:t>
      </w:r>
    </w:p>
    <w:p w14:paraId="43D317E6" w14:textId="77777777" w:rsidR="00CA368E" w:rsidRPr="006D3157" w:rsidRDefault="00CA368E" w:rsidP="00CA368E">
      <w:pPr>
        <w:pStyle w:val="SubsectionHead"/>
      </w:pPr>
      <w:r w:rsidRPr="006D3157">
        <w:t>New trustee must allow inspection etc.</w:t>
      </w:r>
    </w:p>
    <w:p w14:paraId="1448AC06" w14:textId="77777777" w:rsidR="00CA368E" w:rsidRPr="006D3157" w:rsidRDefault="00CA368E" w:rsidP="00CA368E">
      <w:pPr>
        <w:pStyle w:val="subsection"/>
      </w:pPr>
      <w:r w:rsidRPr="006D3157">
        <w:tab/>
        <w:t>(6)</w:t>
      </w:r>
      <w:r w:rsidRPr="006D3157">
        <w:tab/>
        <w:t>After possession or control of the books is transferred, the new trustee must allow the former trustee to inspect them at any reasonable time and take a copy of any part of the books.</w:t>
      </w:r>
    </w:p>
    <w:p w14:paraId="42FC1103" w14:textId="77777777" w:rsidR="00CA368E" w:rsidRPr="006D3157" w:rsidRDefault="00CA368E" w:rsidP="00CA368E">
      <w:pPr>
        <w:pStyle w:val="SubsectionHead"/>
      </w:pPr>
      <w:r w:rsidRPr="006D3157">
        <w:t>Offence</w:t>
      </w:r>
    </w:p>
    <w:p w14:paraId="5B2567B8" w14:textId="77777777" w:rsidR="00CA368E" w:rsidRPr="006D3157" w:rsidRDefault="00CA368E" w:rsidP="00CA368E">
      <w:pPr>
        <w:pStyle w:val="subsection"/>
      </w:pPr>
      <w:r w:rsidRPr="006D3157">
        <w:tab/>
        <w:t>(7)</w:t>
      </w:r>
      <w:r w:rsidRPr="006D3157">
        <w:tab/>
        <w:t>A person commits an offence if:</w:t>
      </w:r>
    </w:p>
    <w:p w14:paraId="4508F08F"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2), (5) or (6); and</w:t>
      </w:r>
    </w:p>
    <w:p w14:paraId="03017B50" w14:textId="77777777" w:rsidR="00CA368E" w:rsidRPr="006D3157" w:rsidRDefault="00CA368E" w:rsidP="00CA368E">
      <w:pPr>
        <w:pStyle w:val="paragraph"/>
      </w:pPr>
      <w:r w:rsidRPr="006D3157">
        <w:tab/>
        <w:t>(b)</w:t>
      </w:r>
      <w:r w:rsidRPr="006D3157">
        <w:tab/>
        <w:t>the person intentionally or recklessly fails to comply with the requirement.</w:t>
      </w:r>
    </w:p>
    <w:p w14:paraId="6AE46BF9" w14:textId="77777777" w:rsidR="00CA368E" w:rsidRPr="006D3157" w:rsidRDefault="00CA368E" w:rsidP="00CA368E">
      <w:pPr>
        <w:pStyle w:val="Penalty"/>
      </w:pPr>
      <w:r w:rsidRPr="006D3157">
        <w:t>Penalty:</w:t>
      </w:r>
      <w:r w:rsidRPr="006D3157">
        <w:tab/>
        <w:t>50 penalty units.</w:t>
      </w:r>
    </w:p>
    <w:p w14:paraId="580F2D56" w14:textId="77777777" w:rsidR="00CA368E" w:rsidRPr="006D3157" w:rsidRDefault="00CA368E" w:rsidP="00CA368E">
      <w:pPr>
        <w:pStyle w:val="SubsectionHead"/>
      </w:pPr>
      <w:r w:rsidRPr="006D3157">
        <w:lastRenderedPageBreak/>
        <w:t>Lien against books not prejudiced</w:t>
      </w:r>
    </w:p>
    <w:p w14:paraId="594B3327" w14:textId="77777777" w:rsidR="00CA368E" w:rsidRPr="006D3157" w:rsidRDefault="00CA368E" w:rsidP="00CA368E">
      <w:pPr>
        <w:pStyle w:val="subsection"/>
      </w:pPr>
      <w:r w:rsidRPr="006D3157">
        <w:tab/>
        <w:t>(8)</w:t>
      </w:r>
      <w:r w:rsidRPr="006D3157">
        <w:tab/>
        <w:t>If the new trustee is entitled to take possession or control of the books under this section:</w:t>
      </w:r>
    </w:p>
    <w:p w14:paraId="34F64320" w14:textId="77777777" w:rsidR="00CA368E" w:rsidRPr="006D3157" w:rsidRDefault="00CA368E" w:rsidP="00CA368E">
      <w:pPr>
        <w:pStyle w:val="paragraph"/>
      </w:pPr>
      <w:r w:rsidRPr="006D3157">
        <w:tab/>
        <w:t>(a)</w:t>
      </w:r>
      <w:r w:rsidRPr="006D3157">
        <w:tab/>
        <w:t>a person is not entitled, as against the new trustee, to claim a lien on the books; and</w:t>
      </w:r>
    </w:p>
    <w:p w14:paraId="6679E1F0" w14:textId="77777777" w:rsidR="00CA368E" w:rsidRPr="006D3157" w:rsidRDefault="00CA368E" w:rsidP="00CA368E">
      <w:pPr>
        <w:pStyle w:val="paragraph"/>
      </w:pPr>
      <w:r w:rsidRPr="006D3157">
        <w:tab/>
        <w:t>(b)</w:t>
      </w:r>
      <w:r w:rsidRPr="006D3157">
        <w:tab/>
        <w:t>such a lien is not otherwise prejudiced.</w:t>
      </w:r>
    </w:p>
    <w:p w14:paraId="6CDDA0AE" w14:textId="79EF17E2" w:rsidR="00CA368E" w:rsidRPr="006D3157" w:rsidRDefault="00CA368E" w:rsidP="00CA368E">
      <w:pPr>
        <w:pStyle w:val="ActHead5"/>
      </w:pPr>
      <w:bookmarkStart w:id="749" w:name="_Toc178067303"/>
      <w:r w:rsidRPr="00BC3BA2">
        <w:rPr>
          <w:rStyle w:val="CharSectno"/>
        </w:rPr>
        <w:t>70</w:t>
      </w:r>
      <w:r w:rsidR="00BC3BA2" w:rsidRPr="00BC3BA2">
        <w:rPr>
          <w:rStyle w:val="CharSectno"/>
        </w:rPr>
        <w:noBreakHyphen/>
      </w:r>
      <w:r w:rsidRPr="00BC3BA2">
        <w:rPr>
          <w:rStyle w:val="CharSectno"/>
        </w:rPr>
        <w:t>35</w:t>
      </w:r>
      <w:r w:rsidRPr="006D3157">
        <w:t xml:space="preserve">  Retention, return or destruction of books</w:t>
      </w:r>
      <w:bookmarkEnd w:id="749"/>
    </w:p>
    <w:p w14:paraId="0D6A3404" w14:textId="77777777" w:rsidR="00CA368E" w:rsidRPr="006D3157" w:rsidRDefault="00CA368E" w:rsidP="00CA368E">
      <w:pPr>
        <w:pStyle w:val="SubsectionHead"/>
      </w:pPr>
      <w:r w:rsidRPr="006D3157">
        <w:t>Retention period for books</w:t>
      </w:r>
    </w:p>
    <w:p w14:paraId="3E5A3A38" w14:textId="77777777" w:rsidR="00CA368E" w:rsidRPr="006D3157" w:rsidRDefault="00CA368E" w:rsidP="00CA368E">
      <w:pPr>
        <w:pStyle w:val="subsection"/>
      </w:pPr>
      <w:r w:rsidRPr="006D3157">
        <w:tab/>
        <w:t>(1)</w:t>
      </w:r>
      <w:r w:rsidRPr="006D3157">
        <w:tab/>
        <w:t>The last trustee to administer a regulated debtor’s estate must retain all books that:</w:t>
      </w:r>
    </w:p>
    <w:p w14:paraId="26785C19" w14:textId="77777777" w:rsidR="00CA368E" w:rsidRPr="006D3157" w:rsidRDefault="00CA368E" w:rsidP="00CA368E">
      <w:pPr>
        <w:pStyle w:val="paragraph"/>
      </w:pPr>
      <w:r w:rsidRPr="006D3157">
        <w:tab/>
        <w:t>(a)</w:t>
      </w:r>
      <w:r w:rsidRPr="006D3157">
        <w:tab/>
        <w:t>relate to the administration of the estate; and</w:t>
      </w:r>
    </w:p>
    <w:p w14:paraId="7271F82E" w14:textId="77777777" w:rsidR="00CA368E" w:rsidRPr="006D3157" w:rsidRDefault="00CA368E" w:rsidP="00CA368E">
      <w:pPr>
        <w:pStyle w:val="paragraph"/>
      </w:pPr>
      <w:r w:rsidRPr="006D3157">
        <w:tab/>
        <w:t>(b)</w:t>
      </w:r>
      <w:r w:rsidRPr="006D3157">
        <w:tab/>
        <w:t>are in the last trustee’s possession or control at the end of the administration;</w:t>
      </w:r>
    </w:p>
    <w:p w14:paraId="194AF965" w14:textId="77777777" w:rsidR="00CA368E" w:rsidRPr="006D3157" w:rsidRDefault="00CA368E" w:rsidP="00CA368E">
      <w:pPr>
        <w:pStyle w:val="subsection2"/>
      </w:pPr>
      <w:r w:rsidRPr="006D3157">
        <w:t xml:space="preserve">for a period (the </w:t>
      </w:r>
      <w:r w:rsidRPr="006D3157">
        <w:rPr>
          <w:b/>
          <w:i/>
        </w:rPr>
        <w:t>retention period</w:t>
      </w:r>
      <w:r w:rsidRPr="006D3157">
        <w:t>) of 7 years from the end of the administration.</w:t>
      </w:r>
    </w:p>
    <w:p w14:paraId="6C4E54C1" w14:textId="77777777" w:rsidR="00CA368E" w:rsidRPr="006D3157" w:rsidRDefault="00CA368E" w:rsidP="00CA368E">
      <w:pPr>
        <w:pStyle w:val="SubsectionHead"/>
      </w:pPr>
      <w:r w:rsidRPr="006D3157">
        <w:t>Exception—reasonable excuse</w:t>
      </w:r>
    </w:p>
    <w:p w14:paraId="141671BE" w14:textId="77777777" w:rsidR="00CA368E" w:rsidRPr="006D3157" w:rsidRDefault="00CA368E" w:rsidP="00CA368E">
      <w:pPr>
        <w:pStyle w:val="subsection"/>
      </w:pPr>
      <w:r w:rsidRPr="006D3157">
        <w:tab/>
        <w:t>(2)</w:t>
      </w:r>
      <w:r w:rsidRPr="006D3157">
        <w:tab/>
      </w:r>
      <w:r w:rsidR="00A66572" w:rsidRPr="006D3157">
        <w:t>Subsection (</w:t>
      </w:r>
      <w:r w:rsidRPr="006D3157">
        <w:t>1) does not apply if the trustee has a reasonable excuse.</w:t>
      </w:r>
    </w:p>
    <w:p w14:paraId="3C1642CA" w14:textId="77777777" w:rsidR="00CA368E" w:rsidRPr="006D3157" w:rsidRDefault="00CA368E" w:rsidP="00CA368E">
      <w:pPr>
        <w:pStyle w:val="SubsectionHead"/>
      </w:pPr>
      <w:r w:rsidRPr="006D3157">
        <w:t>Exception—books given by regulated debtor</w:t>
      </w:r>
    </w:p>
    <w:p w14:paraId="3D0D2523" w14:textId="77777777" w:rsidR="00CA368E" w:rsidRPr="006D3157" w:rsidRDefault="00CA368E" w:rsidP="00CA368E">
      <w:pPr>
        <w:pStyle w:val="subsection"/>
      </w:pPr>
      <w:r w:rsidRPr="006D3157">
        <w:tab/>
        <w:t>(3)</w:t>
      </w:r>
      <w:r w:rsidRPr="006D3157">
        <w:tab/>
        <w:t xml:space="preserve">Despite </w:t>
      </w:r>
      <w:r w:rsidR="00A66572" w:rsidRPr="006D3157">
        <w:t>subsection (</w:t>
      </w:r>
      <w:r w:rsidRPr="006D3157">
        <w:t>1), any books that the regulated debtor has given to the trustee of the estate may be returned to the regulated debtor within the retention period:</w:t>
      </w:r>
    </w:p>
    <w:p w14:paraId="3C567CD1" w14:textId="77777777" w:rsidR="00CA368E" w:rsidRPr="006D3157" w:rsidRDefault="00CA368E" w:rsidP="00CA368E">
      <w:pPr>
        <w:pStyle w:val="paragraph"/>
      </w:pPr>
      <w:r w:rsidRPr="006D3157">
        <w:tab/>
        <w:t>(a)</w:t>
      </w:r>
      <w:r w:rsidRPr="006D3157">
        <w:tab/>
        <w:t>if there is a committee of inspection—as the committee directs; or</w:t>
      </w:r>
    </w:p>
    <w:p w14:paraId="5CFF343E" w14:textId="77777777" w:rsidR="00CA368E" w:rsidRPr="006D3157" w:rsidRDefault="00CA368E" w:rsidP="00CA368E">
      <w:pPr>
        <w:pStyle w:val="paragraph"/>
      </w:pPr>
      <w:r w:rsidRPr="006D3157">
        <w:tab/>
        <w:t>(b)</w:t>
      </w:r>
      <w:r w:rsidRPr="006D3157">
        <w:tab/>
        <w:t>otherwise—as the creditors by resolution direct.</w:t>
      </w:r>
    </w:p>
    <w:p w14:paraId="458411F4" w14:textId="77777777" w:rsidR="00CA368E" w:rsidRPr="006D3157" w:rsidRDefault="00CA368E" w:rsidP="00CA368E">
      <w:pPr>
        <w:pStyle w:val="SubsectionHead"/>
      </w:pPr>
      <w:r w:rsidRPr="006D3157">
        <w:t>Return or destruction of books at end of retention period</w:t>
      </w:r>
    </w:p>
    <w:p w14:paraId="76B198E6" w14:textId="77777777" w:rsidR="00CA368E" w:rsidRPr="006D3157" w:rsidRDefault="00CA368E" w:rsidP="00CA368E">
      <w:pPr>
        <w:pStyle w:val="subsection"/>
      </w:pPr>
      <w:r w:rsidRPr="006D3157">
        <w:tab/>
        <w:t>(4)</w:t>
      </w:r>
      <w:r w:rsidRPr="006D3157">
        <w:tab/>
        <w:t>The trustee may return the books to the regulated debtor, or destroy the books, at the end of the retention period.</w:t>
      </w:r>
    </w:p>
    <w:p w14:paraId="1643B8E7" w14:textId="77777777" w:rsidR="00CA368E" w:rsidRPr="006D3157" w:rsidRDefault="00CA368E" w:rsidP="00CA368E">
      <w:pPr>
        <w:pStyle w:val="SubsectionHead"/>
      </w:pPr>
      <w:r w:rsidRPr="006D3157">
        <w:lastRenderedPageBreak/>
        <w:t>Offence</w:t>
      </w:r>
    </w:p>
    <w:p w14:paraId="3F192772" w14:textId="77777777" w:rsidR="00CA368E" w:rsidRPr="006D3157" w:rsidRDefault="00CA368E" w:rsidP="00CA368E">
      <w:pPr>
        <w:pStyle w:val="subsection"/>
      </w:pPr>
      <w:r w:rsidRPr="006D3157">
        <w:tab/>
        <w:t>(5)</w:t>
      </w:r>
      <w:r w:rsidRPr="006D3157">
        <w:tab/>
        <w:t>A person commits an offence if:</w:t>
      </w:r>
    </w:p>
    <w:p w14:paraId="430B1CBA"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1); and</w:t>
      </w:r>
    </w:p>
    <w:p w14:paraId="1C59DD05" w14:textId="77777777" w:rsidR="00CA368E" w:rsidRPr="006D3157" w:rsidRDefault="00CA368E" w:rsidP="00CA368E">
      <w:pPr>
        <w:pStyle w:val="paragraph"/>
      </w:pPr>
      <w:r w:rsidRPr="006D3157">
        <w:tab/>
        <w:t>(b)</w:t>
      </w:r>
      <w:r w:rsidRPr="006D3157">
        <w:tab/>
        <w:t>the person intentionally or recklessly fails to comply with the requirement.</w:t>
      </w:r>
    </w:p>
    <w:p w14:paraId="3E80CD4D" w14:textId="77777777" w:rsidR="00CA368E" w:rsidRPr="006D3157" w:rsidRDefault="00CA368E" w:rsidP="00CA368E">
      <w:pPr>
        <w:pStyle w:val="Penalty"/>
      </w:pPr>
      <w:r w:rsidRPr="006D3157">
        <w:t>Penalty:</w:t>
      </w:r>
      <w:r w:rsidRPr="006D3157">
        <w:tab/>
        <w:t>50 penalty units.</w:t>
      </w:r>
    </w:p>
    <w:p w14:paraId="6E50DD8F" w14:textId="0C1002AD" w:rsidR="00CA368E" w:rsidRPr="006D3157" w:rsidRDefault="00CA368E" w:rsidP="00CA368E">
      <w:pPr>
        <w:pStyle w:val="notetext"/>
      </w:pPr>
      <w:r w:rsidRPr="006D3157">
        <w:t>Note:</w:t>
      </w:r>
      <w:r w:rsidRPr="006D3157">
        <w:tab/>
        <w:t xml:space="preserve">A defendant bears an evidential burden in relation to the matters in </w:t>
      </w:r>
      <w:r w:rsidR="00A66572" w:rsidRPr="006D3157">
        <w:t>subsections (</w:t>
      </w:r>
      <w:r w:rsidRPr="006D3157">
        <w:t>2) and (3) (see sub</w:t>
      </w:r>
      <w:r w:rsidR="00BC3BA2">
        <w:t>section 1</w:t>
      </w:r>
      <w:r w:rsidRPr="006D3157">
        <w:t xml:space="preserve">3.3(3) of the </w:t>
      </w:r>
      <w:r w:rsidRPr="006D3157">
        <w:rPr>
          <w:i/>
        </w:rPr>
        <w:t>Criminal Code</w:t>
      </w:r>
      <w:r w:rsidRPr="006D3157">
        <w:t>).</w:t>
      </w:r>
    </w:p>
    <w:p w14:paraId="2F50A7F1" w14:textId="77777777" w:rsidR="00CA368E" w:rsidRPr="006D3157" w:rsidRDefault="00CA368E" w:rsidP="00CA368E">
      <w:pPr>
        <w:pStyle w:val="SubsectionHead"/>
      </w:pPr>
      <w:r w:rsidRPr="006D3157">
        <w:t>Relationship with other laws</w:t>
      </w:r>
    </w:p>
    <w:p w14:paraId="44479F18" w14:textId="77777777" w:rsidR="00CA368E" w:rsidRPr="006D3157" w:rsidRDefault="00CA368E" w:rsidP="00CA368E">
      <w:pPr>
        <w:pStyle w:val="subsection"/>
      </w:pPr>
      <w:r w:rsidRPr="006D3157">
        <w:tab/>
        <w:t>(6)</w:t>
      </w:r>
      <w:r w:rsidRPr="006D3157">
        <w:tab/>
      </w:r>
      <w:r w:rsidR="00A66572" w:rsidRPr="006D3157">
        <w:t>Subsections (</w:t>
      </w:r>
      <w:r w:rsidRPr="006D3157">
        <w:t>3) and (4) do not apply to the extent that the trustee is under an obligation to retain the books, or a part of the books, under another provision of this Act or under any other law.</w:t>
      </w:r>
    </w:p>
    <w:p w14:paraId="0AAF2DB2" w14:textId="3370C72B" w:rsidR="00CA368E" w:rsidRPr="006D3157" w:rsidRDefault="00CA368E" w:rsidP="00CA368E">
      <w:pPr>
        <w:pStyle w:val="ActHead5"/>
      </w:pPr>
      <w:bookmarkStart w:id="750" w:name="_Toc178067304"/>
      <w:r w:rsidRPr="00BC3BA2">
        <w:rPr>
          <w:rStyle w:val="CharSectno"/>
        </w:rPr>
        <w:t>70</w:t>
      </w:r>
      <w:r w:rsidR="00BC3BA2" w:rsidRPr="00BC3BA2">
        <w:rPr>
          <w:rStyle w:val="CharSectno"/>
        </w:rPr>
        <w:noBreakHyphen/>
      </w:r>
      <w:r w:rsidRPr="00BC3BA2">
        <w:rPr>
          <w:rStyle w:val="CharSectno"/>
        </w:rPr>
        <w:t>36</w:t>
      </w:r>
      <w:r w:rsidRPr="006D3157">
        <w:t xml:space="preserve">  Return or destruction of irrelevant books</w:t>
      </w:r>
      <w:bookmarkEnd w:id="750"/>
    </w:p>
    <w:p w14:paraId="7D78AE32" w14:textId="77777777" w:rsidR="00CA368E" w:rsidRPr="006D3157" w:rsidRDefault="00CA368E" w:rsidP="00CA368E">
      <w:pPr>
        <w:pStyle w:val="subsection"/>
      </w:pPr>
      <w:r w:rsidRPr="006D3157">
        <w:tab/>
        <w:t>(1)</w:t>
      </w:r>
      <w:r w:rsidRPr="006D3157">
        <w:tab/>
        <w:t>The trustee of a regulated debtor’s estate may, at any time during the administration of the estate, return to the regulated debtor, or destroy, any books that:</w:t>
      </w:r>
    </w:p>
    <w:p w14:paraId="19BFBEA2" w14:textId="77777777" w:rsidR="00CA368E" w:rsidRPr="006D3157" w:rsidRDefault="00CA368E" w:rsidP="00CA368E">
      <w:pPr>
        <w:pStyle w:val="paragraph"/>
      </w:pPr>
      <w:r w:rsidRPr="006D3157">
        <w:tab/>
        <w:t>(a)</w:t>
      </w:r>
      <w:r w:rsidRPr="006D3157">
        <w:tab/>
        <w:t>the regulated debtor has given to any trustee of the estate; and</w:t>
      </w:r>
    </w:p>
    <w:p w14:paraId="6C011A1A" w14:textId="77777777" w:rsidR="00CA368E" w:rsidRPr="006D3157" w:rsidRDefault="00CA368E" w:rsidP="00CA368E">
      <w:pPr>
        <w:pStyle w:val="paragraph"/>
      </w:pPr>
      <w:r w:rsidRPr="006D3157">
        <w:tab/>
        <w:t>(b)</w:t>
      </w:r>
      <w:r w:rsidRPr="006D3157">
        <w:tab/>
        <w:t>the trustee considers will not help the administration of the estate.</w:t>
      </w:r>
    </w:p>
    <w:p w14:paraId="01533BB4" w14:textId="77777777" w:rsidR="00CA368E" w:rsidRPr="006D3157" w:rsidRDefault="00CA368E" w:rsidP="00CA368E">
      <w:pPr>
        <w:pStyle w:val="subsection"/>
      </w:pPr>
      <w:r w:rsidRPr="006D3157">
        <w:tab/>
        <w:t>(2)</w:t>
      </w:r>
      <w:r w:rsidRPr="006D3157">
        <w:tab/>
        <w:t xml:space="preserve">Despite </w:t>
      </w:r>
      <w:r w:rsidR="00A66572" w:rsidRPr="006D3157">
        <w:t>subsection (</w:t>
      </w:r>
      <w:r w:rsidRPr="006D3157">
        <w:t>1), the trustee is not permitted to return the books to the regulated debtor, or to destroy them, if the trustee knows, or reasonably ought to know, that:</w:t>
      </w:r>
    </w:p>
    <w:p w14:paraId="71261D5D" w14:textId="77777777" w:rsidR="00CA368E" w:rsidRPr="006D3157" w:rsidRDefault="00CA368E" w:rsidP="00CA368E">
      <w:pPr>
        <w:pStyle w:val="paragraph"/>
      </w:pPr>
      <w:r w:rsidRPr="006D3157">
        <w:tab/>
        <w:t>(a)</w:t>
      </w:r>
      <w:r w:rsidRPr="006D3157">
        <w:tab/>
        <w:t>another person had a lien over the books before the trustee took possession of them; or</w:t>
      </w:r>
    </w:p>
    <w:p w14:paraId="5E4162BC" w14:textId="77777777" w:rsidR="00CA368E" w:rsidRPr="006D3157" w:rsidRDefault="00CA368E" w:rsidP="00CA368E">
      <w:pPr>
        <w:pStyle w:val="paragraph"/>
      </w:pPr>
      <w:r w:rsidRPr="006D3157">
        <w:tab/>
        <w:t>(b)</w:t>
      </w:r>
      <w:r w:rsidRPr="006D3157">
        <w:tab/>
        <w:t>another person has a legal right to possession of the books; or</w:t>
      </w:r>
    </w:p>
    <w:p w14:paraId="0D75A589" w14:textId="77777777" w:rsidR="00CA368E" w:rsidRPr="006D3157" w:rsidRDefault="00CA368E" w:rsidP="00CA368E">
      <w:pPr>
        <w:pStyle w:val="paragraph"/>
      </w:pPr>
      <w:r w:rsidRPr="006D3157">
        <w:tab/>
        <w:t>(c)</w:t>
      </w:r>
      <w:r w:rsidRPr="006D3157">
        <w:tab/>
        <w:t>the trustee is not permitted to return the books to the regulated debtor or destroy them (as the case requires), because of another provision of this Act, or a provision of any other law.</w:t>
      </w:r>
    </w:p>
    <w:p w14:paraId="755C2713" w14:textId="77777777" w:rsidR="00CA368E" w:rsidRPr="006D3157" w:rsidRDefault="00CA368E" w:rsidP="00CA368E">
      <w:pPr>
        <w:pStyle w:val="ActHead4"/>
      </w:pPr>
      <w:bookmarkStart w:id="751" w:name="_Toc178067305"/>
      <w:r w:rsidRPr="00BC3BA2">
        <w:rPr>
          <w:rStyle w:val="CharSubdNo"/>
        </w:rPr>
        <w:lastRenderedPageBreak/>
        <w:t>Subdivision D</w:t>
      </w:r>
      <w:r w:rsidRPr="006D3157">
        <w:t>—</w:t>
      </w:r>
      <w:r w:rsidRPr="00BC3BA2">
        <w:rPr>
          <w:rStyle w:val="CharSubdText"/>
        </w:rPr>
        <w:t>Giving information etc. to creditors and others</w:t>
      </w:r>
      <w:bookmarkEnd w:id="751"/>
    </w:p>
    <w:p w14:paraId="6B53E77B" w14:textId="1B80DB39" w:rsidR="00CA368E" w:rsidRPr="006D3157" w:rsidRDefault="00CA368E" w:rsidP="00CA368E">
      <w:pPr>
        <w:pStyle w:val="ActHead5"/>
      </w:pPr>
      <w:bookmarkStart w:id="752" w:name="_Toc178067306"/>
      <w:r w:rsidRPr="00BC3BA2">
        <w:rPr>
          <w:rStyle w:val="CharSectno"/>
        </w:rPr>
        <w:t>70</w:t>
      </w:r>
      <w:r w:rsidR="00BC3BA2" w:rsidRPr="00BC3BA2">
        <w:rPr>
          <w:rStyle w:val="CharSectno"/>
        </w:rPr>
        <w:noBreakHyphen/>
      </w:r>
      <w:r w:rsidRPr="00BC3BA2">
        <w:rPr>
          <w:rStyle w:val="CharSectno"/>
        </w:rPr>
        <w:t>37</w:t>
      </w:r>
      <w:r w:rsidRPr="006D3157">
        <w:t xml:space="preserve">  Subdivision applies to the Official Trustee</w:t>
      </w:r>
      <w:bookmarkEnd w:id="752"/>
    </w:p>
    <w:p w14:paraId="0CE442F6" w14:textId="77777777" w:rsidR="00CA368E" w:rsidRPr="006D3157" w:rsidRDefault="00CA368E" w:rsidP="00CA368E">
      <w:pPr>
        <w:pStyle w:val="subsection"/>
      </w:pPr>
      <w:r w:rsidRPr="006D3157">
        <w:tab/>
      </w:r>
      <w:r w:rsidRPr="006D3157">
        <w:tab/>
        <w:t>This Subdivision applies to the Official Trustee in the same way as it applies to the trustee of a regulated debtor’s estate.</w:t>
      </w:r>
    </w:p>
    <w:p w14:paraId="2BE992C9" w14:textId="388F82EB" w:rsidR="00CA368E" w:rsidRPr="006D3157" w:rsidRDefault="00CA368E" w:rsidP="00CA368E">
      <w:pPr>
        <w:pStyle w:val="ActHead5"/>
      </w:pPr>
      <w:bookmarkStart w:id="753" w:name="_Toc178067307"/>
      <w:r w:rsidRPr="00BC3BA2">
        <w:rPr>
          <w:rStyle w:val="CharSectno"/>
        </w:rPr>
        <w:t>70</w:t>
      </w:r>
      <w:r w:rsidR="00BC3BA2" w:rsidRPr="00BC3BA2">
        <w:rPr>
          <w:rStyle w:val="CharSectno"/>
        </w:rPr>
        <w:noBreakHyphen/>
      </w:r>
      <w:r w:rsidRPr="00BC3BA2">
        <w:rPr>
          <w:rStyle w:val="CharSectno"/>
        </w:rPr>
        <w:t>40</w:t>
      </w:r>
      <w:r w:rsidRPr="006D3157">
        <w:t xml:space="preserve">  Right of creditors to request information etc. from trustee</w:t>
      </w:r>
      <w:bookmarkEnd w:id="753"/>
    </w:p>
    <w:p w14:paraId="3AB1046F" w14:textId="77777777" w:rsidR="00CA368E" w:rsidRPr="006D3157" w:rsidRDefault="00CA368E" w:rsidP="00CA368E">
      <w:pPr>
        <w:pStyle w:val="subsection"/>
      </w:pPr>
      <w:r w:rsidRPr="006D3157">
        <w:tab/>
        <w:t>(1)</w:t>
      </w:r>
      <w:r w:rsidRPr="006D3157">
        <w:tab/>
        <w:t>The creditors may by resolution request the trustee of a regulated debtor’s estate to:</w:t>
      </w:r>
    </w:p>
    <w:p w14:paraId="3403E0E1" w14:textId="77777777" w:rsidR="00CA368E" w:rsidRPr="006D3157" w:rsidRDefault="00CA368E" w:rsidP="00CA368E">
      <w:pPr>
        <w:pStyle w:val="paragraph"/>
      </w:pPr>
      <w:r w:rsidRPr="006D3157">
        <w:tab/>
        <w:t>(a)</w:t>
      </w:r>
      <w:r w:rsidRPr="006D3157">
        <w:tab/>
        <w:t>give information; or</w:t>
      </w:r>
    </w:p>
    <w:p w14:paraId="13D6E751" w14:textId="77777777" w:rsidR="00CA368E" w:rsidRPr="006D3157" w:rsidRDefault="00CA368E" w:rsidP="00CA368E">
      <w:pPr>
        <w:pStyle w:val="paragraph"/>
      </w:pPr>
      <w:r w:rsidRPr="006D3157">
        <w:tab/>
        <w:t>(b)</w:t>
      </w:r>
      <w:r w:rsidRPr="006D3157">
        <w:tab/>
        <w:t>provide a report; or</w:t>
      </w:r>
    </w:p>
    <w:p w14:paraId="3674BE28" w14:textId="77777777" w:rsidR="00CA368E" w:rsidRPr="006D3157" w:rsidRDefault="00CA368E" w:rsidP="00CA368E">
      <w:pPr>
        <w:pStyle w:val="paragraph"/>
      </w:pPr>
      <w:r w:rsidRPr="006D3157">
        <w:tab/>
        <w:t>(c)</w:t>
      </w:r>
      <w:r w:rsidRPr="006D3157">
        <w:tab/>
        <w:t>produce a document;</w:t>
      </w:r>
    </w:p>
    <w:p w14:paraId="37AFD30F" w14:textId="77777777" w:rsidR="00CA368E" w:rsidRPr="006D3157" w:rsidRDefault="00CA368E" w:rsidP="00CA368E">
      <w:pPr>
        <w:pStyle w:val="subsection2"/>
      </w:pPr>
      <w:r w:rsidRPr="006D3157">
        <w:t>to the creditors.</w:t>
      </w:r>
    </w:p>
    <w:p w14:paraId="6F40A7B6" w14:textId="77777777" w:rsidR="00CA368E" w:rsidRPr="006D3157" w:rsidRDefault="00CA368E" w:rsidP="00CA368E">
      <w:pPr>
        <w:pStyle w:val="subsection"/>
      </w:pPr>
      <w:r w:rsidRPr="006D3157">
        <w:tab/>
        <w:t>(2)</w:t>
      </w:r>
      <w:r w:rsidRPr="006D3157">
        <w:tab/>
        <w:t>The trustee must comply with the request unless:</w:t>
      </w:r>
    </w:p>
    <w:p w14:paraId="1E6ED2FA" w14:textId="77777777" w:rsidR="00CA368E" w:rsidRPr="006D3157" w:rsidRDefault="00CA368E" w:rsidP="00CA368E">
      <w:pPr>
        <w:pStyle w:val="paragraph"/>
      </w:pPr>
      <w:r w:rsidRPr="006D3157">
        <w:tab/>
        <w:t>(a)</w:t>
      </w:r>
      <w:r w:rsidRPr="006D3157">
        <w:tab/>
        <w:t>the information, report or document is not relevant to the administration of the regulated debtor’s estate; or</w:t>
      </w:r>
    </w:p>
    <w:p w14:paraId="1CA07CFD" w14:textId="77777777" w:rsidR="00CA368E" w:rsidRPr="006D3157" w:rsidRDefault="00CA368E" w:rsidP="00CA368E">
      <w:pPr>
        <w:pStyle w:val="paragraph"/>
      </w:pPr>
      <w:r w:rsidRPr="006D3157">
        <w:tab/>
        <w:t>(b)</w:t>
      </w:r>
      <w:r w:rsidRPr="006D3157">
        <w:tab/>
        <w:t>the trustee would breach his or her duties in relation to the administration of the regulated debtor’s estate if the trustee complied with the request; or</w:t>
      </w:r>
    </w:p>
    <w:p w14:paraId="53E7CA47" w14:textId="77777777" w:rsidR="00CA368E" w:rsidRPr="006D3157" w:rsidRDefault="00CA368E" w:rsidP="00CA368E">
      <w:pPr>
        <w:pStyle w:val="paragraph"/>
      </w:pPr>
      <w:r w:rsidRPr="006D3157">
        <w:tab/>
        <w:t>(c)</w:t>
      </w:r>
      <w:r w:rsidRPr="006D3157">
        <w:tab/>
        <w:t>it is otherwise not reasonable for the trustee to comply with the request.</w:t>
      </w:r>
    </w:p>
    <w:p w14:paraId="7E47F3DC" w14:textId="77777777" w:rsidR="00CA368E" w:rsidRPr="006D3157" w:rsidRDefault="00CA368E" w:rsidP="00CA368E">
      <w:pPr>
        <w:pStyle w:val="subsection"/>
      </w:pPr>
      <w:r w:rsidRPr="006D3157">
        <w:tab/>
        <w:t>(3)</w:t>
      </w:r>
      <w:r w:rsidRPr="006D3157">
        <w:tab/>
        <w:t xml:space="preserve">The Insolvency Practice Rules may prescribe circumstances in which it is, or is not, reasonable for a trustee to comply with a request of a kind mentioned in </w:t>
      </w:r>
      <w:r w:rsidR="00A66572" w:rsidRPr="006D3157">
        <w:t>subsection (</w:t>
      </w:r>
      <w:r w:rsidRPr="006D3157">
        <w:t>1).</w:t>
      </w:r>
    </w:p>
    <w:p w14:paraId="2963389B" w14:textId="4D6EE366" w:rsidR="00CA368E" w:rsidRPr="006D3157" w:rsidRDefault="00CA368E" w:rsidP="00CA368E">
      <w:pPr>
        <w:pStyle w:val="ActHead5"/>
      </w:pPr>
      <w:bookmarkStart w:id="754" w:name="_Toc178067308"/>
      <w:r w:rsidRPr="00BC3BA2">
        <w:rPr>
          <w:rStyle w:val="CharSectno"/>
        </w:rPr>
        <w:t>70</w:t>
      </w:r>
      <w:r w:rsidR="00BC3BA2" w:rsidRPr="00BC3BA2">
        <w:rPr>
          <w:rStyle w:val="CharSectno"/>
        </w:rPr>
        <w:noBreakHyphen/>
      </w:r>
      <w:r w:rsidRPr="00BC3BA2">
        <w:rPr>
          <w:rStyle w:val="CharSectno"/>
        </w:rPr>
        <w:t>45</w:t>
      </w:r>
      <w:r w:rsidRPr="006D3157">
        <w:t xml:space="preserve">  Right of individual creditor to request information etc. from trustee</w:t>
      </w:r>
      <w:bookmarkEnd w:id="754"/>
    </w:p>
    <w:p w14:paraId="5E7F6B8C" w14:textId="77777777" w:rsidR="00CA368E" w:rsidRPr="006D3157" w:rsidRDefault="00CA368E" w:rsidP="00CA368E">
      <w:pPr>
        <w:pStyle w:val="subsection"/>
      </w:pPr>
      <w:r w:rsidRPr="006D3157">
        <w:tab/>
        <w:t>(1)</w:t>
      </w:r>
      <w:r w:rsidRPr="006D3157">
        <w:tab/>
        <w:t>A creditor may request the trustee of a regulated debtor’s estate to:</w:t>
      </w:r>
    </w:p>
    <w:p w14:paraId="594DC083" w14:textId="77777777" w:rsidR="00CA368E" w:rsidRPr="006D3157" w:rsidRDefault="00CA368E" w:rsidP="00CA368E">
      <w:pPr>
        <w:pStyle w:val="paragraph"/>
      </w:pPr>
      <w:r w:rsidRPr="006D3157">
        <w:tab/>
        <w:t>(a)</w:t>
      </w:r>
      <w:r w:rsidRPr="006D3157">
        <w:tab/>
        <w:t>give information; or</w:t>
      </w:r>
    </w:p>
    <w:p w14:paraId="16DF3596" w14:textId="77777777" w:rsidR="00CA368E" w:rsidRPr="006D3157" w:rsidRDefault="00CA368E" w:rsidP="00CA368E">
      <w:pPr>
        <w:pStyle w:val="paragraph"/>
      </w:pPr>
      <w:r w:rsidRPr="006D3157">
        <w:tab/>
        <w:t>(b)</w:t>
      </w:r>
      <w:r w:rsidRPr="006D3157">
        <w:tab/>
        <w:t>provide a report; or</w:t>
      </w:r>
    </w:p>
    <w:p w14:paraId="0C1786B9" w14:textId="77777777" w:rsidR="00CA368E" w:rsidRPr="006D3157" w:rsidRDefault="00CA368E" w:rsidP="00CA368E">
      <w:pPr>
        <w:pStyle w:val="paragraph"/>
      </w:pPr>
      <w:r w:rsidRPr="006D3157">
        <w:tab/>
        <w:t>(c)</w:t>
      </w:r>
      <w:r w:rsidRPr="006D3157">
        <w:tab/>
        <w:t>produce a document;</w:t>
      </w:r>
    </w:p>
    <w:p w14:paraId="7D9828C4" w14:textId="77777777" w:rsidR="00CA368E" w:rsidRPr="006D3157" w:rsidRDefault="00CA368E" w:rsidP="00CA368E">
      <w:pPr>
        <w:pStyle w:val="subsection2"/>
      </w:pPr>
      <w:r w:rsidRPr="006D3157">
        <w:t>to the creditor.</w:t>
      </w:r>
    </w:p>
    <w:p w14:paraId="5160E4EF" w14:textId="77777777" w:rsidR="00CA368E" w:rsidRPr="006D3157" w:rsidRDefault="00CA368E" w:rsidP="00CA368E">
      <w:pPr>
        <w:pStyle w:val="subsection"/>
      </w:pPr>
      <w:r w:rsidRPr="006D3157">
        <w:lastRenderedPageBreak/>
        <w:tab/>
        <w:t>(2)</w:t>
      </w:r>
      <w:r w:rsidRPr="006D3157">
        <w:tab/>
        <w:t>The trustee must comply with the request unless:</w:t>
      </w:r>
    </w:p>
    <w:p w14:paraId="0D3B76E0" w14:textId="77777777" w:rsidR="00CA368E" w:rsidRPr="006D3157" w:rsidRDefault="00CA368E" w:rsidP="00CA368E">
      <w:pPr>
        <w:pStyle w:val="paragraph"/>
      </w:pPr>
      <w:r w:rsidRPr="006D3157">
        <w:tab/>
        <w:t>(a)</w:t>
      </w:r>
      <w:r w:rsidRPr="006D3157">
        <w:tab/>
        <w:t>the information, report or document is not relevant to the administration of the regulated debtor’s estate; or</w:t>
      </w:r>
    </w:p>
    <w:p w14:paraId="3D4C1EE1" w14:textId="77777777" w:rsidR="00CA368E" w:rsidRPr="006D3157" w:rsidRDefault="00CA368E" w:rsidP="00CA368E">
      <w:pPr>
        <w:pStyle w:val="paragraph"/>
      </w:pPr>
      <w:r w:rsidRPr="006D3157">
        <w:tab/>
        <w:t>(b)</w:t>
      </w:r>
      <w:r w:rsidRPr="006D3157">
        <w:tab/>
        <w:t>the trustee would breach his or her duties in relation to the administration of the regulated debtor’s estate if the trustee complied with the request; or</w:t>
      </w:r>
    </w:p>
    <w:p w14:paraId="2C497DB9" w14:textId="77777777" w:rsidR="00CA368E" w:rsidRPr="006D3157" w:rsidRDefault="00CA368E" w:rsidP="00CA368E">
      <w:pPr>
        <w:pStyle w:val="paragraph"/>
      </w:pPr>
      <w:r w:rsidRPr="006D3157">
        <w:tab/>
        <w:t>(c)</w:t>
      </w:r>
      <w:r w:rsidRPr="006D3157">
        <w:tab/>
        <w:t>it is otherwise not reasonable for the trustee to comply with the request.</w:t>
      </w:r>
    </w:p>
    <w:p w14:paraId="1A68EFD6" w14:textId="77777777" w:rsidR="00CA368E" w:rsidRPr="006D3157" w:rsidRDefault="00CA368E" w:rsidP="00CA368E">
      <w:pPr>
        <w:pStyle w:val="subsection"/>
      </w:pPr>
      <w:r w:rsidRPr="006D3157">
        <w:tab/>
        <w:t>(3)</w:t>
      </w:r>
      <w:r w:rsidRPr="006D3157">
        <w:tab/>
        <w:t xml:space="preserve">The Insolvency Practice Rules may prescribe circumstances in which it is, or is not, reasonable for the trustee of a regulated debtor’s estate to comply with a request of a kind mentioned in </w:t>
      </w:r>
      <w:r w:rsidR="00A66572" w:rsidRPr="006D3157">
        <w:t>subsection (</w:t>
      </w:r>
      <w:r w:rsidRPr="006D3157">
        <w:t>1).</w:t>
      </w:r>
    </w:p>
    <w:p w14:paraId="46C59F1C" w14:textId="5D4227A4" w:rsidR="00CA368E" w:rsidRPr="006D3157" w:rsidRDefault="00CA368E" w:rsidP="00CA368E">
      <w:pPr>
        <w:pStyle w:val="ActHead5"/>
      </w:pPr>
      <w:bookmarkStart w:id="755" w:name="_Toc178067309"/>
      <w:r w:rsidRPr="00BC3BA2">
        <w:rPr>
          <w:rStyle w:val="CharSectno"/>
        </w:rPr>
        <w:t>70</w:t>
      </w:r>
      <w:r w:rsidR="00BC3BA2" w:rsidRPr="00BC3BA2">
        <w:rPr>
          <w:rStyle w:val="CharSectno"/>
        </w:rPr>
        <w:noBreakHyphen/>
      </w:r>
      <w:r w:rsidRPr="00BC3BA2">
        <w:rPr>
          <w:rStyle w:val="CharSectno"/>
        </w:rPr>
        <w:t>50</w:t>
      </w:r>
      <w:r w:rsidRPr="006D3157">
        <w:t xml:space="preserve">  Reporting to creditors</w:t>
      </w:r>
      <w:bookmarkEnd w:id="755"/>
    </w:p>
    <w:p w14:paraId="2675E21F" w14:textId="77777777" w:rsidR="00CA368E" w:rsidRPr="006D3157" w:rsidRDefault="00CA368E" w:rsidP="00CA368E">
      <w:pPr>
        <w:pStyle w:val="subsection"/>
      </w:pPr>
      <w:r w:rsidRPr="006D3157">
        <w:tab/>
        <w:t>(1)</w:t>
      </w:r>
      <w:r w:rsidRPr="006D3157">
        <w:tab/>
        <w:t>The Insolvency Practice Rules may provide for and in relation to the obligations of trustees of regulated debtors’ estates:</w:t>
      </w:r>
    </w:p>
    <w:p w14:paraId="137076C9" w14:textId="77777777" w:rsidR="00CA368E" w:rsidRPr="006D3157" w:rsidRDefault="00CA368E" w:rsidP="00CA368E">
      <w:pPr>
        <w:pStyle w:val="paragraph"/>
      </w:pPr>
      <w:r w:rsidRPr="006D3157">
        <w:tab/>
        <w:t>(a)</w:t>
      </w:r>
      <w:r w:rsidRPr="006D3157">
        <w:tab/>
        <w:t>to give information; and</w:t>
      </w:r>
    </w:p>
    <w:p w14:paraId="5C89C759" w14:textId="77777777" w:rsidR="00CA368E" w:rsidRPr="006D3157" w:rsidRDefault="00CA368E" w:rsidP="00CA368E">
      <w:pPr>
        <w:pStyle w:val="paragraph"/>
      </w:pPr>
      <w:r w:rsidRPr="006D3157">
        <w:tab/>
        <w:t>(b)</w:t>
      </w:r>
      <w:r w:rsidRPr="006D3157">
        <w:tab/>
        <w:t>to provide reports; and</w:t>
      </w:r>
    </w:p>
    <w:p w14:paraId="2CB1825E" w14:textId="77777777" w:rsidR="00CA368E" w:rsidRPr="006D3157" w:rsidRDefault="00CA368E" w:rsidP="00CA368E">
      <w:pPr>
        <w:pStyle w:val="paragraph"/>
      </w:pPr>
      <w:r w:rsidRPr="006D3157">
        <w:tab/>
        <w:t>(c)</w:t>
      </w:r>
      <w:r w:rsidRPr="006D3157">
        <w:tab/>
        <w:t>to produce documents;</w:t>
      </w:r>
    </w:p>
    <w:p w14:paraId="30E30C3E" w14:textId="77777777" w:rsidR="00CA368E" w:rsidRPr="006D3157" w:rsidRDefault="00CA368E" w:rsidP="00CA368E">
      <w:pPr>
        <w:pStyle w:val="subsection2"/>
      </w:pPr>
      <w:r w:rsidRPr="006D3157">
        <w:t>to creditors or the regulated debtor.</w:t>
      </w:r>
    </w:p>
    <w:p w14:paraId="115973ED" w14:textId="77777777" w:rsidR="00CA368E" w:rsidRPr="006D3157" w:rsidRDefault="00CA368E" w:rsidP="00CA368E">
      <w:pPr>
        <w:pStyle w:val="subsection"/>
      </w:pPr>
      <w:r w:rsidRPr="006D3157">
        <w:tab/>
        <w:t>(2)</w:t>
      </w:r>
      <w:r w:rsidRPr="006D3157">
        <w:tab/>
        <w:t xml:space="preserve">Without limiting </w:t>
      </w:r>
      <w:r w:rsidR="00A66572" w:rsidRPr="006D3157">
        <w:t>subsection (</w:t>
      </w:r>
      <w:r w:rsidRPr="006D3157">
        <w:t>1), the Insolvency Practice Rules may provide for and in relation to:</w:t>
      </w:r>
    </w:p>
    <w:p w14:paraId="2FC116ED" w14:textId="77777777" w:rsidR="00CA368E" w:rsidRPr="006D3157" w:rsidRDefault="00CA368E" w:rsidP="00CA368E">
      <w:pPr>
        <w:pStyle w:val="paragraph"/>
      </w:pPr>
      <w:r w:rsidRPr="006D3157">
        <w:tab/>
        <w:t>(a)</w:t>
      </w:r>
      <w:r w:rsidRPr="006D3157">
        <w:tab/>
        <w:t>other circumstances in which the trustee of a regulated debtor’s estate must give information, provide a report or produce a document to a creditor or the regulated debtor; and</w:t>
      </w:r>
    </w:p>
    <w:p w14:paraId="1D99550C" w14:textId="77777777" w:rsidR="00CA368E" w:rsidRPr="006D3157" w:rsidRDefault="00CA368E" w:rsidP="00CA368E">
      <w:pPr>
        <w:pStyle w:val="paragraph"/>
      </w:pPr>
      <w:r w:rsidRPr="006D3157">
        <w:tab/>
        <w:t>(b)</w:t>
      </w:r>
      <w:r w:rsidRPr="006D3157">
        <w:tab/>
        <w:t>the manner and form in which information is to be given, a report provided or a document produced; and</w:t>
      </w:r>
    </w:p>
    <w:p w14:paraId="1E6063C2" w14:textId="77777777" w:rsidR="00CA368E" w:rsidRPr="006D3157" w:rsidRDefault="00CA368E" w:rsidP="00CA368E">
      <w:pPr>
        <w:pStyle w:val="paragraph"/>
      </w:pPr>
      <w:r w:rsidRPr="006D3157">
        <w:tab/>
        <w:t>(c)</w:t>
      </w:r>
      <w:r w:rsidRPr="006D3157">
        <w:tab/>
        <w:t>the timeframes in which information is to be given, a report provided or a document produced; and</w:t>
      </w:r>
    </w:p>
    <w:p w14:paraId="72DFDE5E" w14:textId="77777777" w:rsidR="00CA368E" w:rsidRPr="006D3157" w:rsidRDefault="00CA368E" w:rsidP="00CA368E">
      <w:pPr>
        <w:pStyle w:val="paragraph"/>
      </w:pPr>
      <w:r w:rsidRPr="006D3157">
        <w:tab/>
        <w:t>(d)</w:t>
      </w:r>
      <w:r w:rsidRPr="006D3157">
        <w:tab/>
        <w:t>who is to bear the cost of giving information, providing a report or producing a document.</w:t>
      </w:r>
    </w:p>
    <w:p w14:paraId="1162B4A3" w14:textId="77777777" w:rsidR="00CA368E" w:rsidRPr="006D3157" w:rsidRDefault="00CA368E" w:rsidP="00CA368E">
      <w:pPr>
        <w:pStyle w:val="subsection"/>
      </w:pPr>
      <w:r w:rsidRPr="006D3157">
        <w:tab/>
        <w:t>(3)</w:t>
      </w:r>
      <w:r w:rsidRPr="006D3157">
        <w:tab/>
        <w:t>The Insolvency Practice Rules may:</w:t>
      </w:r>
    </w:p>
    <w:p w14:paraId="12B887B1" w14:textId="77777777" w:rsidR="00CA368E" w:rsidRPr="006D3157" w:rsidRDefault="00CA368E" w:rsidP="00CA368E">
      <w:pPr>
        <w:pStyle w:val="paragraph"/>
      </w:pPr>
      <w:r w:rsidRPr="006D3157">
        <w:lastRenderedPageBreak/>
        <w:tab/>
        <w:t>(a)</w:t>
      </w:r>
      <w:r w:rsidRPr="006D3157">
        <w:tab/>
        <w:t>make different provision in relation to different kinds of estate administration; and</w:t>
      </w:r>
    </w:p>
    <w:p w14:paraId="4C3A46CD" w14:textId="77777777" w:rsidR="00CA368E" w:rsidRPr="006D3157" w:rsidRDefault="00CA368E" w:rsidP="00CA368E">
      <w:pPr>
        <w:pStyle w:val="paragraph"/>
      </w:pPr>
      <w:r w:rsidRPr="006D3157">
        <w:tab/>
        <w:t>(b)</w:t>
      </w:r>
      <w:r w:rsidRPr="006D3157">
        <w:tab/>
        <w:t>provide that specified requirements imposed under the Insolvency Practice Rules may be replaced or modified, by resolution, by:</w:t>
      </w:r>
    </w:p>
    <w:p w14:paraId="72BAF478" w14:textId="77777777" w:rsidR="00CA368E" w:rsidRPr="006D3157" w:rsidRDefault="00CA368E" w:rsidP="00CA368E">
      <w:pPr>
        <w:pStyle w:val="paragraphsub"/>
      </w:pPr>
      <w:r w:rsidRPr="006D3157">
        <w:tab/>
        <w:t>(i)</w:t>
      </w:r>
      <w:r w:rsidRPr="006D3157">
        <w:tab/>
        <w:t>the creditors; or</w:t>
      </w:r>
    </w:p>
    <w:p w14:paraId="0941A32C" w14:textId="77777777" w:rsidR="00CA368E" w:rsidRPr="006D3157" w:rsidRDefault="00CA368E" w:rsidP="00CA368E">
      <w:pPr>
        <w:pStyle w:val="paragraphsub"/>
      </w:pPr>
      <w:r w:rsidRPr="006D3157">
        <w:tab/>
        <w:t>(ii)</w:t>
      </w:r>
      <w:r w:rsidRPr="006D3157">
        <w:tab/>
        <w:t>if there is a committee of inspection—the committee.</w:t>
      </w:r>
    </w:p>
    <w:p w14:paraId="361D80F6" w14:textId="77777777" w:rsidR="00CA368E" w:rsidRPr="006D3157" w:rsidRDefault="00CA368E" w:rsidP="00CA368E">
      <w:pPr>
        <w:pStyle w:val="ActHead4"/>
      </w:pPr>
      <w:bookmarkStart w:id="756" w:name="_Toc178067310"/>
      <w:r w:rsidRPr="00BC3BA2">
        <w:rPr>
          <w:rStyle w:val="CharSubdNo"/>
        </w:rPr>
        <w:t>Subdivision E</w:t>
      </w:r>
      <w:r w:rsidRPr="006D3157">
        <w:t>—</w:t>
      </w:r>
      <w:r w:rsidRPr="00BC3BA2">
        <w:rPr>
          <w:rStyle w:val="CharSubdText"/>
        </w:rPr>
        <w:t>Other requests for information etc.</w:t>
      </w:r>
      <w:bookmarkEnd w:id="756"/>
    </w:p>
    <w:p w14:paraId="24E93D21" w14:textId="77309A3A" w:rsidR="00CA368E" w:rsidRPr="006D3157" w:rsidRDefault="00CA368E" w:rsidP="00CA368E">
      <w:pPr>
        <w:pStyle w:val="ActHead5"/>
      </w:pPr>
      <w:bookmarkStart w:id="757" w:name="_Toc178067311"/>
      <w:r w:rsidRPr="00BC3BA2">
        <w:rPr>
          <w:rStyle w:val="CharSectno"/>
        </w:rPr>
        <w:t>70</w:t>
      </w:r>
      <w:r w:rsidR="00BC3BA2" w:rsidRPr="00BC3BA2">
        <w:rPr>
          <w:rStyle w:val="CharSectno"/>
        </w:rPr>
        <w:noBreakHyphen/>
      </w:r>
      <w:r w:rsidRPr="00BC3BA2">
        <w:rPr>
          <w:rStyle w:val="CharSectno"/>
        </w:rPr>
        <w:t>51</w:t>
      </w:r>
      <w:r w:rsidRPr="006D3157">
        <w:t xml:space="preserve">  Subdivision applies to the Official Trustee</w:t>
      </w:r>
      <w:bookmarkEnd w:id="757"/>
    </w:p>
    <w:p w14:paraId="22DAD3B6" w14:textId="77777777" w:rsidR="00CA368E" w:rsidRPr="006D3157" w:rsidRDefault="00CA368E" w:rsidP="00CA368E">
      <w:pPr>
        <w:pStyle w:val="subsection"/>
      </w:pPr>
      <w:r w:rsidRPr="006D3157">
        <w:tab/>
      </w:r>
      <w:r w:rsidRPr="006D3157">
        <w:tab/>
        <w:t>This Subdivision applies to the Official Trustee in the same way as it applies to the trustee of a regulated debtor’s estate.</w:t>
      </w:r>
    </w:p>
    <w:p w14:paraId="3FF8B3DA" w14:textId="0924AFD6" w:rsidR="00CA368E" w:rsidRPr="006D3157" w:rsidRDefault="00CA368E" w:rsidP="00CA368E">
      <w:pPr>
        <w:pStyle w:val="ActHead5"/>
      </w:pPr>
      <w:bookmarkStart w:id="758" w:name="_Toc178067312"/>
      <w:r w:rsidRPr="00BC3BA2">
        <w:rPr>
          <w:rStyle w:val="CharSectno"/>
        </w:rPr>
        <w:t>70</w:t>
      </w:r>
      <w:r w:rsidR="00BC3BA2" w:rsidRPr="00BC3BA2">
        <w:rPr>
          <w:rStyle w:val="CharSectno"/>
        </w:rPr>
        <w:noBreakHyphen/>
      </w:r>
      <w:r w:rsidRPr="00BC3BA2">
        <w:rPr>
          <w:rStyle w:val="CharSectno"/>
        </w:rPr>
        <w:t>55</w:t>
      </w:r>
      <w:r w:rsidRPr="006D3157">
        <w:t xml:space="preserve">  Commonwealth may request information etc.</w:t>
      </w:r>
      <w:bookmarkEnd w:id="758"/>
    </w:p>
    <w:p w14:paraId="431877A7" w14:textId="77777777" w:rsidR="00CA368E" w:rsidRPr="006D3157" w:rsidRDefault="00CA368E" w:rsidP="00CA368E">
      <w:pPr>
        <w:pStyle w:val="SubsectionHead"/>
      </w:pPr>
      <w:r w:rsidRPr="006D3157">
        <w:t>Application of this section</w:t>
      </w:r>
    </w:p>
    <w:p w14:paraId="1CB32A1F" w14:textId="77777777" w:rsidR="00CA368E" w:rsidRPr="006D3157" w:rsidRDefault="00CA368E" w:rsidP="00CA368E">
      <w:pPr>
        <w:pStyle w:val="subsection"/>
      </w:pPr>
      <w:r w:rsidRPr="006D3157">
        <w:tab/>
        <w:t>(1)</w:t>
      </w:r>
      <w:r w:rsidRPr="006D3157">
        <w:tab/>
        <w:t>This section applies if either:</w:t>
      </w:r>
    </w:p>
    <w:p w14:paraId="2063A2AF" w14:textId="77777777" w:rsidR="00CA368E" w:rsidRPr="006D3157" w:rsidRDefault="00CA368E" w:rsidP="00CA368E">
      <w:pPr>
        <w:pStyle w:val="paragraph"/>
      </w:pPr>
      <w:r w:rsidRPr="006D3157">
        <w:tab/>
        <w:t>(a)</w:t>
      </w:r>
      <w:r w:rsidRPr="006D3157">
        <w:tab/>
        <w:t>a former employee of a regulated debtor has made a claim for financial assistance from the Commonwealth in relation to unpaid employment entitlements; or</w:t>
      </w:r>
    </w:p>
    <w:p w14:paraId="2964C8A0" w14:textId="77777777" w:rsidR="00CA368E" w:rsidRPr="006D3157" w:rsidRDefault="00CA368E" w:rsidP="00CA368E">
      <w:pPr>
        <w:pStyle w:val="paragraph"/>
      </w:pPr>
      <w:r w:rsidRPr="006D3157">
        <w:tab/>
        <w:t>(b)</w:t>
      </w:r>
      <w:r w:rsidRPr="006D3157">
        <w:tab/>
        <w:t>the Commonwealth considers that such a claim is likely to be made.</w:t>
      </w:r>
    </w:p>
    <w:p w14:paraId="1A716CAE" w14:textId="77777777" w:rsidR="00CA368E" w:rsidRPr="006D3157" w:rsidRDefault="00CA368E" w:rsidP="00CA368E">
      <w:pPr>
        <w:pStyle w:val="SubsectionHead"/>
      </w:pPr>
      <w:r w:rsidRPr="006D3157">
        <w:t>Commonwealth may request information etc.</w:t>
      </w:r>
    </w:p>
    <w:p w14:paraId="0C631ECA" w14:textId="77777777" w:rsidR="00CA368E" w:rsidRPr="006D3157" w:rsidRDefault="00CA368E" w:rsidP="00CA368E">
      <w:pPr>
        <w:pStyle w:val="subsection"/>
      </w:pPr>
      <w:r w:rsidRPr="006D3157">
        <w:tab/>
        <w:t>(2)</w:t>
      </w:r>
      <w:r w:rsidRPr="006D3157">
        <w:tab/>
        <w:t>The Commonwealth may request the trustee of the regulated debtor’s estate to provide specified information, reports or documents in relation to the administration of the regulated debtor’s estate.</w:t>
      </w:r>
    </w:p>
    <w:p w14:paraId="51A0DB1D" w14:textId="77777777" w:rsidR="00CA368E" w:rsidRPr="006D3157" w:rsidRDefault="00CA368E" w:rsidP="00CA368E">
      <w:pPr>
        <w:pStyle w:val="subsection"/>
      </w:pPr>
      <w:r w:rsidRPr="006D3157">
        <w:tab/>
        <w:t>(3)</w:t>
      </w:r>
      <w:r w:rsidRPr="006D3157">
        <w:tab/>
        <w:t>The trustee must comply with the request.</w:t>
      </w:r>
    </w:p>
    <w:p w14:paraId="2302B610" w14:textId="77777777" w:rsidR="00CA368E" w:rsidRPr="006D3157" w:rsidRDefault="00CA368E" w:rsidP="00CA368E">
      <w:pPr>
        <w:pStyle w:val="subsection"/>
      </w:pPr>
      <w:r w:rsidRPr="006D3157">
        <w:tab/>
        <w:t>(4)</w:t>
      </w:r>
      <w:r w:rsidRPr="006D3157">
        <w:tab/>
        <w:t>The Insolvency Practice Rules may provide for and in relation to who is to bear the cost of providing the information, reports or documents.</w:t>
      </w:r>
    </w:p>
    <w:p w14:paraId="3A0F4513" w14:textId="37466F1F" w:rsidR="00CA368E" w:rsidRPr="006D3157" w:rsidRDefault="00CA368E" w:rsidP="00CA368E">
      <w:pPr>
        <w:pStyle w:val="ActHead5"/>
      </w:pPr>
      <w:bookmarkStart w:id="759" w:name="_Toc178067313"/>
      <w:r w:rsidRPr="00BC3BA2">
        <w:rPr>
          <w:rStyle w:val="CharSectno"/>
        </w:rPr>
        <w:lastRenderedPageBreak/>
        <w:t>70</w:t>
      </w:r>
      <w:r w:rsidR="00BC3BA2" w:rsidRPr="00BC3BA2">
        <w:rPr>
          <w:rStyle w:val="CharSectno"/>
        </w:rPr>
        <w:noBreakHyphen/>
      </w:r>
      <w:r w:rsidRPr="00BC3BA2">
        <w:rPr>
          <w:rStyle w:val="CharSectno"/>
        </w:rPr>
        <w:t>56</w:t>
      </w:r>
      <w:r w:rsidRPr="006D3157">
        <w:t xml:space="preserve">  Right of regulated debtor to request information etc. from trustee</w:t>
      </w:r>
      <w:bookmarkEnd w:id="759"/>
    </w:p>
    <w:p w14:paraId="76D9CBC1" w14:textId="77777777" w:rsidR="00CA368E" w:rsidRPr="006D3157" w:rsidRDefault="00CA368E" w:rsidP="00CA368E">
      <w:pPr>
        <w:pStyle w:val="subsection"/>
      </w:pPr>
      <w:r w:rsidRPr="006D3157">
        <w:tab/>
        <w:t>(1)</w:t>
      </w:r>
      <w:r w:rsidRPr="006D3157">
        <w:tab/>
        <w:t>A regulated debtor may request the trustee of the regulated debtor’s estate to:</w:t>
      </w:r>
    </w:p>
    <w:p w14:paraId="1C6AB3DC" w14:textId="77777777" w:rsidR="00CA368E" w:rsidRPr="006D3157" w:rsidRDefault="00CA368E" w:rsidP="00CA368E">
      <w:pPr>
        <w:pStyle w:val="paragraph"/>
      </w:pPr>
      <w:r w:rsidRPr="006D3157">
        <w:tab/>
        <w:t>(a)</w:t>
      </w:r>
      <w:r w:rsidRPr="006D3157">
        <w:tab/>
        <w:t>give information; or</w:t>
      </w:r>
    </w:p>
    <w:p w14:paraId="4482C56E" w14:textId="77777777" w:rsidR="00CA368E" w:rsidRPr="006D3157" w:rsidRDefault="00CA368E" w:rsidP="00CA368E">
      <w:pPr>
        <w:pStyle w:val="paragraph"/>
      </w:pPr>
      <w:r w:rsidRPr="006D3157">
        <w:tab/>
        <w:t>(b)</w:t>
      </w:r>
      <w:r w:rsidRPr="006D3157">
        <w:tab/>
        <w:t>provide a report; or</w:t>
      </w:r>
    </w:p>
    <w:p w14:paraId="67DCE3E0" w14:textId="77777777" w:rsidR="00CA368E" w:rsidRPr="006D3157" w:rsidRDefault="00CA368E" w:rsidP="00CA368E">
      <w:pPr>
        <w:pStyle w:val="paragraph"/>
      </w:pPr>
      <w:r w:rsidRPr="006D3157">
        <w:tab/>
        <w:t>(c)</w:t>
      </w:r>
      <w:r w:rsidRPr="006D3157">
        <w:tab/>
        <w:t>produce a document;</w:t>
      </w:r>
    </w:p>
    <w:p w14:paraId="201EFD31" w14:textId="77777777" w:rsidR="00CA368E" w:rsidRPr="006D3157" w:rsidRDefault="00CA368E" w:rsidP="00CA368E">
      <w:pPr>
        <w:pStyle w:val="subsection2"/>
      </w:pPr>
      <w:r w:rsidRPr="006D3157">
        <w:t>to the regulated debtor.</w:t>
      </w:r>
    </w:p>
    <w:p w14:paraId="5FE3FB18" w14:textId="77777777" w:rsidR="00CA368E" w:rsidRPr="006D3157" w:rsidRDefault="00CA368E" w:rsidP="00CA368E">
      <w:pPr>
        <w:pStyle w:val="subsection"/>
      </w:pPr>
      <w:r w:rsidRPr="006D3157">
        <w:tab/>
        <w:t>(2)</w:t>
      </w:r>
      <w:r w:rsidRPr="006D3157">
        <w:tab/>
        <w:t>The trustee must comply with the request unless:</w:t>
      </w:r>
    </w:p>
    <w:p w14:paraId="4824ADB2" w14:textId="77777777" w:rsidR="00CA368E" w:rsidRPr="006D3157" w:rsidRDefault="00CA368E" w:rsidP="00CA368E">
      <w:pPr>
        <w:pStyle w:val="paragraph"/>
      </w:pPr>
      <w:r w:rsidRPr="006D3157">
        <w:tab/>
        <w:t>(a)</w:t>
      </w:r>
      <w:r w:rsidRPr="006D3157">
        <w:tab/>
        <w:t>the information, report or document is not relevant to the administration of the regulated debtor’s estate; or</w:t>
      </w:r>
    </w:p>
    <w:p w14:paraId="422867AC" w14:textId="77777777" w:rsidR="00CA368E" w:rsidRPr="006D3157" w:rsidRDefault="00CA368E" w:rsidP="00CA368E">
      <w:pPr>
        <w:pStyle w:val="paragraph"/>
      </w:pPr>
      <w:r w:rsidRPr="006D3157">
        <w:tab/>
        <w:t>(b)</w:t>
      </w:r>
      <w:r w:rsidRPr="006D3157">
        <w:tab/>
        <w:t>the trustee would breach his or her duties in relation to the administration of the regulated debtor’s estate if the trustee complied with the request; or</w:t>
      </w:r>
    </w:p>
    <w:p w14:paraId="231DFB71" w14:textId="77777777" w:rsidR="00CA368E" w:rsidRPr="006D3157" w:rsidRDefault="00CA368E" w:rsidP="00CA368E">
      <w:pPr>
        <w:pStyle w:val="paragraph"/>
      </w:pPr>
      <w:r w:rsidRPr="006D3157">
        <w:tab/>
        <w:t>(c)</w:t>
      </w:r>
      <w:r w:rsidRPr="006D3157">
        <w:tab/>
        <w:t>it is otherwise not reasonable for the trustee to comply with the request.</w:t>
      </w:r>
    </w:p>
    <w:p w14:paraId="5043DC3E" w14:textId="77777777" w:rsidR="00CA368E" w:rsidRPr="006D3157" w:rsidRDefault="00CA368E" w:rsidP="00CA368E">
      <w:pPr>
        <w:pStyle w:val="subsection"/>
      </w:pPr>
      <w:r w:rsidRPr="006D3157">
        <w:tab/>
        <w:t>(3)</w:t>
      </w:r>
      <w:r w:rsidRPr="006D3157">
        <w:tab/>
        <w:t xml:space="preserve">The Insolvency Practice Rules may prescribe circumstances in which it is, or is not, reasonable for a trustee of a regulated debtor’s estate to comply with a request of a kind mentioned in </w:t>
      </w:r>
      <w:r w:rsidR="00A66572" w:rsidRPr="006D3157">
        <w:t>subsection (</w:t>
      </w:r>
      <w:r w:rsidRPr="006D3157">
        <w:t>1).</w:t>
      </w:r>
    </w:p>
    <w:p w14:paraId="56650738" w14:textId="65E22A01" w:rsidR="00CA368E" w:rsidRPr="006D3157" w:rsidRDefault="00CA368E" w:rsidP="00CA368E">
      <w:pPr>
        <w:pStyle w:val="ActHead4"/>
      </w:pPr>
      <w:bookmarkStart w:id="760" w:name="_Toc178067314"/>
      <w:r w:rsidRPr="00BC3BA2">
        <w:rPr>
          <w:rStyle w:val="CharSubdNo"/>
        </w:rPr>
        <w:t>Subdivision F</w:t>
      </w:r>
      <w:r w:rsidRPr="006D3157">
        <w:t>—</w:t>
      </w:r>
      <w:r w:rsidRPr="00BC3BA2">
        <w:rPr>
          <w:rStyle w:val="CharSubdText"/>
        </w:rPr>
        <w:t>Reporting to the Inspector</w:t>
      </w:r>
      <w:r w:rsidR="00BC3BA2" w:rsidRPr="00BC3BA2">
        <w:rPr>
          <w:rStyle w:val="CharSubdText"/>
        </w:rPr>
        <w:noBreakHyphen/>
      </w:r>
      <w:r w:rsidRPr="00BC3BA2">
        <w:rPr>
          <w:rStyle w:val="CharSubdText"/>
        </w:rPr>
        <w:t>General</w:t>
      </w:r>
      <w:bookmarkEnd w:id="760"/>
    </w:p>
    <w:p w14:paraId="7CD2E13B" w14:textId="35129A0F" w:rsidR="00CA368E" w:rsidRPr="006D3157" w:rsidRDefault="00CA368E" w:rsidP="00CA368E">
      <w:pPr>
        <w:pStyle w:val="ActHead5"/>
      </w:pPr>
      <w:bookmarkStart w:id="761" w:name="_Toc178067315"/>
      <w:r w:rsidRPr="00BC3BA2">
        <w:rPr>
          <w:rStyle w:val="CharSectno"/>
        </w:rPr>
        <w:t>70</w:t>
      </w:r>
      <w:r w:rsidR="00BC3BA2" w:rsidRPr="00BC3BA2">
        <w:rPr>
          <w:rStyle w:val="CharSectno"/>
        </w:rPr>
        <w:noBreakHyphen/>
      </w:r>
      <w:r w:rsidRPr="00BC3BA2">
        <w:rPr>
          <w:rStyle w:val="CharSectno"/>
        </w:rPr>
        <w:t>60</w:t>
      </w:r>
      <w:r w:rsidRPr="006D3157">
        <w:t xml:space="preserve">  Insolvency Practice Rules may provide for reporting to Inspector</w:t>
      </w:r>
      <w:r w:rsidR="00BC3BA2">
        <w:noBreakHyphen/>
      </w:r>
      <w:r w:rsidRPr="006D3157">
        <w:t>General</w:t>
      </w:r>
      <w:bookmarkEnd w:id="761"/>
    </w:p>
    <w:p w14:paraId="4117983C" w14:textId="77777777" w:rsidR="00CA368E" w:rsidRPr="006D3157" w:rsidRDefault="00CA368E" w:rsidP="00CA368E">
      <w:pPr>
        <w:pStyle w:val="subsection"/>
      </w:pPr>
      <w:r w:rsidRPr="006D3157">
        <w:tab/>
        <w:t>(1)</w:t>
      </w:r>
      <w:r w:rsidRPr="006D3157">
        <w:tab/>
        <w:t>The Insolvency Practice Rules may provide for and in relation to the obligations of trustees of regulated debtor’s estates:</w:t>
      </w:r>
    </w:p>
    <w:p w14:paraId="4137FCC1" w14:textId="77777777" w:rsidR="00CA368E" w:rsidRPr="006D3157" w:rsidRDefault="00CA368E" w:rsidP="00CA368E">
      <w:pPr>
        <w:pStyle w:val="paragraph"/>
      </w:pPr>
      <w:r w:rsidRPr="006D3157">
        <w:tab/>
        <w:t>(a)</w:t>
      </w:r>
      <w:r w:rsidRPr="006D3157">
        <w:tab/>
        <w:t>to give information; and</w:t>
      </w:r>
    </w:p>
    <w:p w14:paraId="1BE8527B" w14:textId="77777777" w:rsidR="00CA368E" w:rsidRPr="006D3157" w:rsidRDefault="00CA368E" w:rsidP="00CA368E">
      <w:pPr>
        <w:pStyle w:val="paragraph"/>
      </w:pPr>
      <w:r w:rsidRPr="006D3157">
        <w:tab/>
        <w:t>(b)</w:t>
      </w:r>
      <w:r w:rsidRPr="006D3157">
        <w:tab/>
        <w:t>to provide reports; and</w:t>
      </w:r>
    </w:p>
    <w:p w14:paraId="3AB0EE68" w14:textId="77777777" w:rsidR="00CA368E" w:rsidRPr="006D3157" w:rsidRDefault="00CA368E" w:rsidP="00CA368E">
      <w:pPr>
        <w:pStyle w:val="paragraph"/>
      </w:pPr>
      <w:r w:rsidRPr="006D3157">
        <w:tab/>
        <w:t>(c)</w:t>
      </w:r>
      <w:r w:rsidRPr="006D3157">
        <w:tab/>
        <w:t>to produce documents;</w:t>
      </w:r>
    </w:p>
    <w:p w14:paraId="30B6EEB0" w14:textId="7D269D2D" w:rsidR="00CA368E" w:rsidRPr="006D3157" w:rsidRDefault="00CA368E" w:rsidP="00CA368E">
      <w:pPr>
        <w:pStyle w:val="subsection2"/>
      </w:pPr>
      <w:r w:rsidRPr="006D3157">
        <w:t>to the Inspector</w:t>
      </w:r>
      <w:r w:rsidR="00BC3BA2">
        <w:noBreakHyphen/>
      </w:r>
      <w:r w:rsidRPr="006D3157">
        <w:t>General.</w:t>
      </w:r>
    </w:p>
    <w:p w14:paraId="74EFA6C8" w14:textId="77777777" w:rsidR="00CA368E" w:rsidRPr="006D3157" w:rsidRDefault="00CA368E" w:rsidP="00CA368E">
      <w:pPr>
        <w:pStyle w:val="subsection"/>
      </w:pPr>
      <w:r w:rsidRPr="006D3157">
        <w:lastRenderedPageBreak/>
        <w:tab/>
        <w:t>(2)</w:t>
      </w:r>
      <w:r w:rsidRPr="006D3157">
        <w:tab/>
        <w:t xml:space="preserve">Without limiting </w:t>
      </w:r>
      <w:r w:rsidR="00A66572" w:rsidRPr="006D3157">
        <w:t>subsection (</w:t>
      </w:r>
      <w:r w:rsidRPr="006D3157">
        <w:t>1), the Insolvency Practice Rules may provide for and in relation to:</w:t>
      </w:r>
    </w:p>
    <w:p w14:paraId="28DE467C" w14:textId="77777777" w:rsidR="00CA368E" w:rsidRPr="006D3157" w:rsidRDefault="00CA368E" w:rsidP="00CA368E">
      <w:pPr>
        <w:pStyle w:val="paragraph"/>
      </w:pPr>
      <w:r w:rsidRPr="006D3157">
        <w:tab/>
        <w:t>(a)</w:t>
      </w:r>
      <w:r w:rsidRPr="006D3157">
        <w:tab/>
        <w:t>the manner and form in which information is to be given, a report provided or a document produced; and</w:t>
      </w:r>
    </w:p>
    <w:p w14:paraId="7242D863" w14:textId="77777777" w:rsidR="00CA368E" w:rsidRPr="006D3157" w:rsidRDefault="00CA368E" w:rsidP="00CA368E">
      <w:pPr>
        <w:pStyle w:val="paragraph"/>
      </w:pPr>
      <w:r w:rsidRPr="006D3157">
        <w:tab/>
        <w:t>(b)</w:t>
      </w:r>
      <w:r w:rsidRPr="006D3157">
        <w:tab/>
        <w:t>the timeframes in which information is to be given, a report provided or a document produced; and</w:t>
      </w:r>
    </w:p>
    <w:p w14:paraId="097449E6" w14:textId="77777777" w:rsidR="00CA368E" w:rsidRPr="006D3157" w:rsidRDefault="00CA368E" w:rsidP="00CA368E">
      <w:pPr>
        <w:pStyle w:val="paragraph"/>
      </w:pPr>
      <w:r w:rsidRPr="006D3157">
        <w:tab/>
        <w:t>(c)</w:t>
      </w:r>
      <w:r w:rsidRPr="006D3157">
        <w:tab/>
        <w:t>who is to bear the cost of giving information, providing a report or producing a document.</w:t>
      </w:r>
    </w:p>
    <w:p w14:paraId="4D43C0D0" w14:textId="77777777" w:rsidR="00CA368E" w:rsidRPr="006D3157" w:rsidRDefault="00CA368E" w:rsidP="00CA368E">
      <w:pPr>
        <w:pStyle w:val="subsection"/>
      </w:pPr>
      <w:r w:rsidRPr="006D3157">
        <w:tab/>
        <w:t>(3)</w:t>
      </w:r>
      <w:r w:rsidRPr="006D3157">
        <w:tab/>
        <w:t>The Insolvency Practice Rules may make different provision in relation to different kinds of estate administration.</w:t>
      </w:r>
    </w:p>
    <w:p w14:paraId="3B48D79C" w14:textId="45385AF0" w:rsidR="00CA368E" w:rsidRPr="006D3157" w:rsidRDefault="00CA368E" w:rsidP="00CA368E">
      <w:pPr>
        <w:pStyle w:val="notetext"/>
      </w:pPr>
      <w:r w:rsidRPr="006D3157">
        <w:t>Note:</w:t>
      </w:r>
      <w:r w:rsidRPr="006D3157">
        <w:tab/>
        <w:t>A failure to give information, provide a report or produce a document to the Inspector</w:t>
      </w:r>
      <w:r w:rsidR="00BC3BA2">
        <w:noBreakHyphen/>
      </w:r>
      <w:r w:rsidRPr="006D3157">
        <w:t>General in accordance with the Insolvency Practice Rules may lead to disciplinary action under Subdivision B of Division</w:t>
      </w:r>
      <w:r w:rsidR="00A66572" w:rsidRPr="006D3157">
        <w:t> </w:t>
      </w:r>
      <w:r w:rsidRPr="006D3157">
        <w:t>40 of Part</w:t>
      </w:r>
      <w:r w:rsidR="00A66572" w:rsidRPr="006D3157">
        <w:t> </w:t>
      </w:r>
      <w:r w:rsidRPr="006D3157">
        <w:t>2 of this Schedule.</w:t>
      </w:r>
    </w:p>
    <w:p w14:paraId="748452A9" w14:textId="77777777" w:rsidR="00CA368E" w:rsidRPr="006D3157" w:rsidRDefault="00CA368E" w:rsidP="00CA368E">
      <w:pPr>
        <w:pStyle w:val="ActHead4"/>
      </w:pPr>
      <w:bookmarkStart w:id="762" w:name="_Toc178067316"/>
      <w:r w:rsidRPr="00BC3BA2">
        <w:rPr>
          <w:rStyle w:val="CharSubdNo"/>
        </w:rPr>
        <w:t>Subdivision G</w:t>
      </w:r>
      <w:r w:rsidRPr="006D3157">
        <w:t>—</w:t>
      </w:r>
      <w:r w:rsidRPr="00BC3BA2">
        <w:rPr>
          <w:rStyle w:val="CharSubdText"/>
        </w:rPr>
        <w:t>Trustee may be compelled to comply with requests for information etc.</w:t>
      </w:r>
      <w:bookmarkEnd w:id="762"/>
    </w:p>
    <w:p w14:paraId="1364192E" w14:textId="55D685D3" w:rsidR="00CA368E" w:rsidRPr="006D3157" w:rsidRDefault="00CA368E" w:rsidP="00CA368E">
      <w:pPr>
        <w:pStyle w:val="ActHead5"/>
      </w:pPr>
      <w:bookmarkStart w:id="763" w:name="_Toc178067317"/>
      <w:r w:rsidRPr="00BC3BA2">
        <w:rPr>
          <w:rStyle w:val="CharSectno"/>
        </w:rPr>
        <w:t>70</w:t>
      </w:r>
      <w:r w:rsidR="00BC3BA2" w:rsidRPr="00BC3BA2">
        <w:rPr>
          <w:rStyle w:val="CharSectno"/>
        </w:rPr>
        <w:noBreakHyphen/>
      </w:r>
      <w:r w:rsidRPr="00BC3BA2">
        <w:rPr>
          <w:rStyle w:val="CharSectno"/>
        </w:rPr>
        <w:t>65</w:t>
      </w:r>
      <w:r w:rsidRPr="006D3157">
        <w:t xml:space="preserve">  Application of this Subdivision</w:t>
      </w:r>
      <w:bookmarkEnd w:id="763"/>
    </w:p>
    <w:p w14:paraId="0226AFE3" w14:textId="77777777" w:rsidR="00CA368E" w:rsidRPr="006D3157" w:rsidRDefault="00CA368E" w:rsidP="00CA368E">
      <w:pPr>
        <w:pStyle w:val="subsection"/>
      </w:pPr>
      <w:r w:rsidRPr="006D3157">
        <w:tab/>
        <w:t>(1)</w:t>
      </w:r>
      <w:r w:rsidRPr="006D3157">
        <w:tab/>
        <w:t>This Subdivision applies if the trustee of a regulated debtor’s estate refuses a request made by a person under:</w:t>
      </w:r>
    </w:p>
    <w:p w14:paraId="21365775" w14:textId="77777777" w:rsidR="00CA368E" w:rsidRPr="006D3157" w:rsidRDefault="00CA368E" w:rsidP="00CA368E">
      <w:pPr>
        <w:pStyle w:val="paragraph"/>
      </w:pPr>
      <w:r w:rsidRPr="006D3157">
        <w:tab/>
        <w:t>(a)</w:t>
      </w:r>
      <w:r w:rsidRPr="006D3157">
        <w:tab/>
        <w:t>Subdivision D; or</w:t>
      </w:r>
    </w:p>
    <w:p w14:paraId="3CC5DBA1" w14:textId="1DF44FA9" w:rsidR="00CA368E" w:rsidRPr="006D3157" w:rsidRDefault="00CA368E" w:rsidP="00CA368E">
      <w:pPr>
        <w:pStyle w:val="paragraph"/>
      </w:pPr>
      <w:r w:rsidRPr="006D3157">
        <w:tab/>
        <w:t>(b)</w:t>
      </w:r>
      <w:r w:rsidRPr="006D3157">
        <w:tab/>
        <w:t>a rule made under section</w:t>
      </w:r>
      <w:r w:rsidR="00A66572" w:rsidRPr="006D3157">
        <w:t> </w:t>
      </w:r>
      <w:r w:rsidRPr="006D3157">
        <w:t>70</w:t>
      </w:r>
      <w:r w:rsidR="00BC3BA2">
        <w:noBreakHyphen/>
      </w:r>
      <w:r w:rsidRPr="006D3157">
        <w:t>50; or</w:t>
      </w:r>
    </w:p>
    <w:p w14:paraId="0D877BD8" w14:textId="77777777" w:rsidR="00CA368E" w:rsidRPr="006D3157" w:rsidRDefault="00CA368E" w:rsidP="00CA368E">
      <w:pPr>
        <w:pStyle w:val="paragraph"/>
      </w:pPr>
      <w:r w:rsidRPr="006D3157">
        <w:tab/>
        <w:t>(c)</w:t>
      </w:r>
      <w:r w:rsidRPr="006D3157">
        <w:tab/>
        <w:t>Subdivision E; or</w:t>
      </w:r>
    </w:p>
    <w:p w14:paraId="21A6C478" w14:textId="74ECE4CE" w:rsidR="00CA368E" w:rsidRPr="006D3157" w:rsidRDefault="00CA368E" w:rsidP="00CA368E">
      <w:pPr>
        <w:pStyle w:val="paragraph"/>
      </w:pPr>
      <w:r w:rsidRPr="006D3157">
        <w:tab/>
        <w:t>(d)</w:t>
      </w:r>
      <w:r w:rsidRPr="006D3157">
        <w:tab/>
        <w:t>section</w:t>
      </w:r>
      <w:r w:rsidR="00A66572" w:rsidRPr="006D3157">
        <w:t> </w:t>
      </w:r>
      <w:r w:rsidRPr="006D3157">
        <w:t>80</w:t>
      </w:r>
      <w:r w:rsidR="00BC3BA2">
        <w:noBreakHyphen/>
      </w:r>
      <w:r w:rsidRPr="006D3157">
        <w:t>40;</w:t>
      </w:r>
    </w:p>
    <w:p w14:paraId="15CBEF83" w14:textId="77777777" w:rsidR="00CA368E" w:rsidRPr="006D3157" w:rsidRDefault="00CA368E" w:rsidP="00CA368E">
      <w:pPr>
        <w:pStyle w:val="subsection2"/>
      </w:pPr>
      <w:r w:rsidRPr="006D3157">
        <w:t>to give information, provide a report or produce a document.</w:t>
      </w:r>
    </w:p>
    <w:p w14:paraId="4BB025BE" w14:textId="77777777" w:rsidR="00CA368E" w:rsidRPr="006D3157" w:rsidRDefault="00CA368E" w:rsidP="00CA368E">
      <w:pPr>
        <w:pStyle w:val="subsection"/>
      </w:pPr>
      <w:r w:rsidRPr="006D3157">
        <w:tab/>
        <w:t>(2)</w:t>
      </w:r>
      <w:r w:rsidRPr="006D3157">
        <w:tab/>
        <w:t>In this Subdivision:</w:t>
      </w:r>
    </w:p>
    <w:p w14:paraId="3FA4C9DB" w14:textId="77777777" w:rsidR="00CA368E" w:rsidRPr="006D3157" w:rsidRDefault="00CA368E" w:rsidP="00CA368E">
      <w:pPr>
        <w:pStyle w:val="paragraph"/>
      </w:pPr>
      <w:r w:rsidRPr="006D3157">
        <w:tab/>
        <w:t>(a)</w:t>
      </w:r>
      <w:r w:rsidRPr="006D3157">
        <w:tab/>
        <w:t xml:space="preserve">the information, report or document is referred to as the </w:t>
      </w:r>
      <w:r w:rsidRPr="006D3157">
        <w:rPr>
          <w:b/>
          <w:i/>
        </w:rPr>
        <w:t>relevant material</w:t>
      </w:r>
      <w:r w:rsidRPr="006D3157">
        <w:t>; and</w:t>
      </w:r>
    </w:p>
    <w:p w14:paraId="2FE0BC9D" w14:textId="77777777" w:rsidR="00CA368E" w:rsidRPr="006D3157" w:rsidRDefault="00CA368E" w:rsidP="00CA368E">
      <w:pPr>
        <w:pStyle w:val="paragraph"/>
        <w:rPr>
          <w:lang w:eastAsia="en-US"/>
        </w:rPr>
      </w:pPr>
      <w:r w:rsidRPr="006D3157">
        <w:rPr>
          <w:lang w:eastAsia="en-US"/>
        </w:rPr>
        <w:tab/>
        <w:t>(b)</w:t>
      </w:r>
      <w:r w:rsidRPr="006D3157">
        <w:rPr>
          <w:lang w:eastAsia="en-US"/>
        </w:rPr>
        <w:tab/>
        <w:t xml:space="preserve">the request is referred to as the </w:t>
      </w:r>
      <w:r w:rsidRPr="006D3157">
        <w:rPr>
          <w:b/>
          <w:i/>
          <w:lang w:eastAsia="en-US"/>
        </w:rPr>
        <w:t>request for relevant material</w:t>
      </w:r>
      <w:r w:rsidRPr="006D3157">
        <w:rPr>
          <w:lang w:eastAsia="en-US"/>
        </w:rPr>
        <w:t>; and</w:t>
      </w:r>
    </w:p>
    <w:p w14:paraId="5BB095A5" w14:textId="77777777" w:rsidR="00CA368E" w:rsidRPr="006D3157" w:rsidRDefault="00CA368E" w:rsidP="00CA368E">
      <w:pPr>
        <w:pStyle w:val="paragraph"/>
      </w:pPr>
      <w:r w:rsidRPr="006D3157">
        <w:rPr>
          <w:lang w:eastAsia="en-US"/>
        </w:rPr>
        <w:tab/>
        <w:t>(c)</w:t>
      </w:r>
      <w:r w:rsidRPr="006D3157">
        <w:rPr>
          <w:lang w:eastAsia="en-US"/>
        </w:rPr>
        <w:tab/>
      </w:r>
      <w:r w:rsidRPr="006D3157">
        <w:t xml:space="preserve">giving the information, providing the report or producing the document is referred to as </w:t>
      </w:r>
      <w:r w:rsidRPr="006D3157">
        <w:rPr>
          <w:b/>
          <w:i/>
        </w:rPr>
        <w:t>giving</w:t>
      </w:r>
      <w:r w:rsidRPr="006D3157">
        <w:t xml:space="preserve"> the relevant material.</w:t>
      </w:r>
    </w:p>
    <w:p w14:paraId="2069C724" w14:textId="51D67CFD" w:rsidR="00CA368E" w:rsidRPr="006D3157" w:rsidRDefault="00CA368E" w:rsidP="00CA368E">
      <w:pPr>
        <w:pStyle w:val="ActHead5"/>
      </w:pPr>
      <w:bookmarkStart w:id="764" w:name="_Toc178067318"/>
      <w:r w:rsidRPr="00BC3BA2">
        <w:rPr>
          <w:rStyle w:val="CharSectno"/>
        </w:rPr>
        <w:lastRenderedPageBreak/>
        <w:t>70</w:t>
      </w:r>
      <w:r w:rsidR="00BC3BA2" w:rsidRPr="00BC3BA2">
        <w:rPr>
          <w:rStyle w:val="CharSectno"/>
        </w:rPr>
        <w:noBreakHyphen/>
      </w:r>
      <w:r w:rsidRPr="00BC3BA2">
        <w:rPr>
          <w:rStyle w:val="CharSectno"/>
        </w:rPr>
        <w:t>70</w:t>
      </w:r>
      <w:r w:rsidRPr="006D3157">
        <w:t xml:space="preserve">  Inspector</w:t>
      </w:r>
      <w:r w:rsidR="00BC3BA2">
        <w:noBreakHyphen/>
      </w:r>
      <w:r w:rsidRPr="006D3157">
        <w:t>General may direct trustee to comply with the request for relevant material</w:t>
      </w:r>
      <w:bookmarkEnd w:id="764"/>
    </w:p>
    <w:p w14:paraId="15096EA5" w14:textId="6CB51C08" w:rsidR="00CA368E" w:rsidRPr="006D3157" w:rsidRDefault="00CA368E" w:rsidP="00CA368E">
      <w:pPr>
        <w:pStyle w:val="subsection"/>
      </w:pPr>
      <w:r w:rsidRPr="006D3157">
        <w:tab/>
        <w:t>(1)</w:t>
      </w:r>
      <w:r w:rsidRPr="006D3157">
        <w:tab/>
        <w:t>The Inspector</w:t>
      </w:r>
      <w:r w:rsidR="00BC3BA2">
        <w:noBreakHyphen/>
      </w:r>
      <w:r w:rsidRPr="006D3157">
        <w:t>General may, in writing, direct the trustee to give all or part of the relevant material to the person or persons who made the request for the relevant material within 5 business days after the direction is given.</w:t>
      </w:r>
    </w:p>
    <w:p w14:paraId="25E67D1F" w14:textId="77777777" w:rsidR="00CA368E" w:rsidRPr="006D3157" w:rsidRDefault="00CA368E" w:rsidP="00CA368E">
      <w:pPr>
        <w:pStyle w:val="subsection"/>
      </w:pPr>
      <w:r w:rsidRPr="006D3157">
        <w:tab/>
        <w:t>(2)</w:t>
      </w:r>
      <w:r w:rsidRPr="006D3157">
        <w:tab/>
        <w:t xml:space="preserve">A direction under </w:t>
      </w:r>
      <w:r w:rsidR="00A66572" w:rsidRPr="006D3157">
        <w:t>subsection (</w:t>
      </w:r>
      <w:r w:rsidRPr="006D3157">
        <w:t>1) is not a legislative instrument.</w:t>
      </w:r>
    </w:p>
    <w:p w14:paraId="165AC530" w14:textId="6E4FABF3" w:rsidR="00CA368E" w:rsidRPr="006D3157" w:rsidRDefault="00CA368E" w:rsidP="00CA368E">
      <w:pPr>
        <w:pStyle w:val="ActHead5"/>
      </w:pPr>
      <w:bookmarkStart w:id="765" w:name="_Toc178067319"/>
      <w:r w:rsidRPr="00BC3BA2">
        <w:rPr>
          <w:rStyle w:val="CharSectno"/>
        </w:rPr>
        <w:t>70</w:t>
      </w:r>
      <w:r w:rsidR="00BC3BA2" w:rsidRPr="00BC3BA2">
        <w:rPr>
          <w:rStyle w:val="CharSectno"/>
        </w:rPr>
        <w:noBreakHyphen/>
      </w:r>
      <w:r w:rsidRPr="00BC3BA2">
        <w:rPr>
          <w:rStyle w:val="CharSectno"/>
        </w:rPr>
        <w:t>75</w:t>
      </w:r>
      <w:r w:rsidRPr="006D3157">
        <w:t xml:space="preserve">  Inspector</w:t>
      </w:r>
      <w:r w:rsidR="00BC3BA2">
        <w:noBreakHyphen/>
      </w:r>
      <w:r w:rsidRPr="006D3157">
        <w:t>General must notify trustee before giving a direction under section</w:t>
      </w:r>
      <w:r w:rsidR="00A66572" w:rsidRPr="006D3157">
        <w:t> </w:t>
      </w:r>
      <w:r w:rsidRPr="006D3157">
        <w:t>70</w:t>
      </w:r>
      <w:r w:rsidR="00BC3BA2">
        <w:noBreakHyphen/>
      </w:r>
      <w:r w:rsidRPr="006D3157">
        <w:t>70</w:t>
      </w:r>
      <w:bookmarkEnd w:id="765"/>
    </w:p>
    <w:p w14:paraId="334B7B62" w14:textId="17AAB559" w:rsidR="00CA368E" w:rsidRPr="006D3157" w:rsidRDefault="00CA368E" w:rsidP="00CA368E">
      <w:pPr>
        <w:pStyle w:val="subsection"/>
      </w:pPr>
      <w:r w:rsidRPr="006D3157">
        <w:tab/>
        <w:t>(1)</w:t>
      </w:r>
      <w:r w:rsidRPr="006D3157">
        <w:tab/>
        <w:t>Before giving the trustee a direction under section</w:t>
      </w:r>
      <w:r w:rsidR="00A66572" w:rsidRPr="006D3157">
        <w:t> </w:t>
      </w:r>
      <w:r w:rsidRPr="006D3157">
        <w:t>70</w:t>
      </w:r>
      <w:r w:rsidR="00BC3BA2">
        <w:noBreakHyphen/>
      </w:r>
      <w:r w:rsidRPr="006D3157">
        <w:t>70, the Inspector</w:t>
      </w:r>
      <w:r w:rsidR="00BC3BA2">
        <w:noBreakHyphen/>
      </w:r>
      <w:r w:rsidRPr="006D3157">
        <w:t>General must give the trustee notice in writing:</w:t>
      </w:r>
    </w:p>
    <w:p w14:paraId="71C93A3C" w14:textId="78809A4A" w:rsidR="00CA368E" w:rsidRPr="006D3157" w:rsidRDefault="00CA368E" w:rsidP="00CA368E">
      <w:pPr>
        <w:pStyle w:val="paragraph"/>
      </w:pPr>
      <w:r w:rsidRPr="006D3157">
        <w:tab/>
        <w:t>(a)</w:t>
      </w:r>
      <w:r w:rsidRPr="006D3157">
        <w:tab/>
        <w:t>stating that the Inspector</w:t>
      </w:r>
      <w:r w:rsidR="00BC3BA2">
        <w:noBreakHyphen/>
      </w:r>
      <w:r w:rsidRPr="006D3157">
        <w:t>General proposes to give the trustee a direction under that section; and</w:t>
      </w:r>
    </w:p>
    <w:p w14:paraId="4FCC159E" w14:textId="77777777" w:rsidR="00CA368E" w:rsidRPr="006D3157" w:rsidRDefault="00CA368E" w:rsidP="00CA368E">
      <w:pPr>
        <w:pStyle w:val="paragraph"/>
      </w:pPr>
      <w:r w:rsidRPr="006D3157">
        <w:tab/>
        <w:t>(b)</w:t>
      </w:r>
      <w:r w:rsidRPr="006D3157">
        <w:tab/>
        <w:t>identifying:</w:t>
      </w:r>
    </w:p>
    <w:p w14:paraId="6366381F" w14:textId="7BDF778F" w:rsidR="00CA368E" w:rsidRPr="006D3157" w:rsidRDefault="00CA368E" w:rsidP="00CA368E">
      <w:pPr>
        <w:pStyle w:val="paragraphsub"/>
      </w:pPr>
      <w:r w:rsidRPr="006D3157">
        <w:tab/>
        <w:t>(i)</w:t>
      </w:r>
      <w:r w:rsidRPr="006D3157">
        <w:tab/>
        <w:t>the relevant material, or the part of the relevant material, that the Inspector</w:t>
      </w:r>
      <w:r w:rsidR="00BC3BA2">
        <w:noBreakHyphen/>
      </w:r>
      <w:r w:rsidRPr="006D3157">
        <w:t>General proposes to direct be given; and</w:t>
      </w:r>
    </w:p>
    <w:p w14:paraId="6383E26A" w14:textId="19438E66" w:rsidR="00CA368E" w:rsidRPr="006D3157" w:rsidRDefault="00CA368E" w:rsidP="00CA368E">
      <w:pPr>
        <w:pStyle w:val="paragraphsub"/>
      </w:pPr>
      <w:r w:rsidRPr="006D3157">
        <w:tab/>
        <w:t>(ii)</w:t>
      </w:r>
      <w:r w:rsidRPr="006D3157">
        <w:tab/>
        <w:t>the person or persons to whom the Inspector</w:t>
      </w:r>
      <w:r w:rsidR="00BC3BA2">
        <w:noBreakHyphen/>
      </w:r>
      <w:r w:rsidRPr="006D3157">
        <w:t>General proposes to direct that the relevant material, or that part of the relevant material, be given; and</w:t>
      </w:r>
    </w:p>
    <w:p w14:paraId="5591DE97" w14:textId="47D5AC10" w:rsidR="00CA368E" w:rsidRPr="006D3157" w:rsidRDefault="00CA368E" w:rsidP="00CA368E">
      <w:pPr>
        <w:pStyle w:val="paragraph"/>
      </w:pPr>
      <w:r w:rsidRPr="006D3157">
        <w:tab/>
        <w:t>(c)</w:t>
      </w:r>
      <w:r w:rsidRPr="006D3157">
        <w:tab/>
        <w:t>inviting the trustee to make a written submission to the Inspector</w:t>
      </w:r>
      <w:r w:rsidR="00BC3BA2">
        <w:noBreakHyphen/>
      </w:r>
      <w:r w:rsidRPr="006D3157">
        <w:t>General within 10 business days after the notice is given, stating:</w:t>
      </w:r>
    </w:p>
    <w:p w14:paraId="581517C7" w14:textId="77777777" w:rsidR="00CA368E" w:rsidRPr="006D3157" w:rsidRDefault="00CA368E" w:rsidP="00CA368E">
      <w:pPr>
        <w:pStyle w:val="paragraphsub"/>
      </w:pPr>
      <w:r w:rsidRPr="006D3157">
        <w:tab/>
        <w:t>(i)</w:t>
      </w:r>
      <w:r w:rsidRPr="006D3157">
        <w:tab/>
        <w:t>whether the trustee has any objection to giving the relevant material, or that part of the relevant material, to a person or persons as proposed; and</w:t>
      </w:r>
    </w:p>
    <w:p w14:paraId="3C3E0DBA" w14:textId="77777777" w:rsidR="00CA368E" w:rsidRPr="006D3157" w:rsidRDefault="00CA368E" w:rsidP="00CA368E">
      <w:pPr>
        <w:pStyle w:val="paragraphsub"/>
      </w:pPr>
      <w:r w:rsidRPr="006D3157">
        <w:tab/>
        <w:t>(ii)</w:t>
      </w:r>
      <w:r w:rsidRPr="006D3157">
        <w:tab/>
        <w:t>if the trustee has such an objection—the reasons for that objection.</w:t>
      </w:r>
    </w:p>
    <w:p w14:paraId="33A169A5" w14:textId="2F5F151B" w:rsidR="00CA368E" w:rsidRPr="006D3157" w:rsidRDefault="00CA368E" w:rsidP="00CA368E">
      <w:pPr>
        <w:pStyle w:val="subsection"/>
      </w:pPr>
      <w:r w:rsidRPr="006D3157">
        <w:tab/>
        <w:t>(2)</w:t>
      </w:r>
      <w:r w:rsidRPr="006D3157">
        <w:tab/>
        <w:t>If the trustee objects to giving the relevant material, or part of the relevant material, to a person, the Inspector</w:t>
      </w:r>
      <w:r w:rsidR="00BC3BA2">
        <w:noBreakHyphen/>
      </w:r>
      <w:r w:rsidRPr="006D3157">
        <w:t>General must take into account the reasons for that objection when deciding whether to direct that the relevant material, or that part of the relevant material, be given to the person.</w:t>
      </w:r>
    </w:p>
    <w:p w14:paraId="525EA6F2" w14:textId="77777777" w:rsidR="00CA368E" w:rsidRPr="006D3157" w:rsidRDefault="00CA368E" w:rsidP="00CA368E">
      <w:pPr>
        <w:pStyle w:val="subsection"/>
      </w:pPr>
      <w:r w:rsidRPr="006D3157">
        <w:lastRenderedPageBreak/>
        <w:tab/>
        <w:t>(3)</w:t>
      </w:r>
      <w:r w:rsidRPr="006D3157">
        <w:tab/>
        <w:t xml:space="preserve">A notice under </w:t>
      </w:r>
      <w:r w:rsidR="00A66572" w:rsidRPr="006D3157">
        <w:t>subsection (</w:t>
      </w:r>
      <w:r w:rsidRPr="006D3157">
        <w:t>1) is not a legislative instrument.</w:t>
      </w:r>
    </w:p>
    <w:p w14:paraId="1437811C" w14:textId="26FD3C5E" w:rsidR="00CA368E" w:rsidRPr="006D3157" w:rsidRDefault="00CA368E" w:rsidP="00CA368E">
      <w:pPr>
        <w:pStyle w:val="ActHead5"/>
      </w:pPr>
      <w:bookmarkStart w:id="766" w:name="_Toc178067320"/>
      <w:r w:rsidRPr="00BC3BA2">
        <w:rPr>
          <w:rStyle w:val="CharSectno"/>
        </w:rPr>
        <w:t>70</w:t>
      </w:r>
      <w:r w:rsidR="00BC3BA2" w:rsidRPr="00BC3BA2">
        <w:rPr>
          <w:rStyle w:val="CharSectno"/>
        </w:rPr>
        <w:noBreakHyphen/>
      </w:r>
      <w:r w:rsidRPr="00BC3BA2">
        <w:rPr>
          <w:rStyle w:val="CharSectno"/>
        </w:rPr>
        <w:t>80</w:t>
      </w:r>
      <w:r w:rsidRPr="006D3157">
        <w:t xml:space="preserve">  Inspector</w:t>
      </w:r>
      <w:r w:rsidR="00BC3BA2">
        <w:noBreakHyphen/>
      </w:r>
      <w:r w:rsidRPr="006D3157">
        <w:t>General must not direct trustee to give the relevant material if trustee entitled not to comply with the request</w:t>
      </w:r>
      <w:bookmarkEnd w:id="766"/>
    </w:p>
    <w:p w14:paraId="3060D7EE" w14:textId="1E9461A1" w:rsidR="00CA368E" w:rsidRPr="006D3157" w:rsidRDefault="00CA368E" w:rsidP="00CA368E">
      <w:pPr>
        <w:pStyle w:val="subsection"/>
      </w:pPr>
      <w:r w:rsidRPr="006D3157">
        <w:tab/>
      </w:r>
      <w:r w:rsidRPr="006D3157">
        <w:tab/>
        <w:t>The Inspector</w:t>
      </w:r>
      <w:r w:rsidR="00BC3BA2">
        <w:noBreakHyphen/>
      </w:r>
      <w:r w:rsidRPr="006D3157">
        <w:t>General must not give a direction under section</w:t>
      </w:r>
      <w:r w:rsidR="00A66572" w:rsidRPr="006D3157">
        <w:t> </w:t>
      </w:r>
      <w:r w:rsidRPr="006D3157">
        <w:t>70</w:t>
      </w:r>
      <w:r w:rsidR="00BC3BA2">
        <w:noBreakHyphen/>
      </w:r>
      <w:r w:rsidRPr="006D3157">
        <w:t>70 to give the relevant material, or part of the relevant material, to a person if the Inspector</w:t>
      </w:r>
      <w:r w:rsidR="00BC3BA2">
        <w:noBreakHyphen/>
      </w:r>
      <w:r w:rsidRPr="006D3157">
        <w:t>General is satisfied that the trustee was entitled, under a provision of this Act or any other law, not to comply with the request for the relevant material, or that part of the relevant material, to the person.</w:t>
      </w:r>
    </w:p>
    <w:p w14:paraId="0E488740" w14:textId="53EC5A40" w:rsidR="00CA368E" w:rsidRPr="006D3157" w:rsidRDefault="00CA368E" w:rsidP="00CA368E">
      <w:pPr>
        <w:pStyle w:val="ActHead5"/>
      </w:pPr>
      <w:bookmarkStart w:id="767" w:name="_Toc178067321"/>
      <w:r w:rsidRPr="00BC3BA2">
        <w:rPr>
          <w:rStyle w:val="CharSectno"/>
        </w:rPr>
        <w:t>70</w:t>
      </w:r>
      <w:r w:rsidR="00BC3BA2" w:rsidRPr="00BC3BA2">
        <w:rPr>
          <w:rStyle w:val="CharSectno"/>
        </w:rPr>
        <w:noBreakHyphen/>
      </w:r>
      <w:r w:rsidRPr="00BC3BA2">
        <w:rPr>
          <w:rStyle w:val="CharSectno"/>
        </w:rPr>
        <w:t>85</w:t>
      </w:r>
      <w:r w:rsidRPr="006D3157">
        <w:t xml:space="preserve">  Inspector</w:t>
      </w:r>
      <w:r w:rsidR="00BC3BA2">
        <w:noBreakHyphen/>
      </w:r>
      <w:r w:rsidRPr="006D3157">
        <w:t>General may impose conditions on use of the relevant material</w:t>
      </w:r>
      <w:bookmarkEnd w:id="767"/>
    </w:p>
    <w:p w14:paraId="0F796829" w14:textId="5AFCD646" w:rsidR="00CA368E" w:rsidRPr="006D3157" w:rsidRDefault="00CA368E" w:rsidP="00CA368E">
      <w:pPr>
        <w:pStyle w:val="SubsectionHead"/>
      </w:pPr>
      <w:r w:rsidRPr="006D3157">
        <w:t>Inspector</w:t>
      </w:r>
      <w:r w:rsidR="00BC3BA2">
        <w:noBreakHyphen/>
      </w:r>
      <w:r w:rsidRPr="006D3157">
        <w:t>General may, by notice, impose conditions</w:t>
      </w:r>
    </w:p>
    <w:p w14:paraId="3F9DB26E" w14:textId="30C3C9CC" w:rsidR="00CA368E" w:rsidRPr="006D3157" w:rsidRDefault="00CA368E" w:rsidP="00CA368E">
      <w:pPr>
        <w:pStyle w:val="subsection"/>
      </w:pPr>
      <w:r w:rsidRPr="006D3157">
        <w:tab/>
        <w:t>(1)</w:t>
      </w:r>
      <w:r w:rsidRPr="006D3157">
        <w:tab/>
        <w:t>The Inspector</w:t>
      </w:r>
      <w:r w:rsidR="00BC3BA2">
        <w:noBreakHyphen/>
      </w:r>
      <w:r w:rsidRPr="006D3157">
        <w:t>General may, by notice in writing to the person or persons to whom the relevant material is to be given, impose conditions on the use and disclosure of the relevant material, or part of the relevant material, by the person or persons.</w:t>
      </w:r>
    </w:p>
    <w:p w14:paraId="1FD2EF05" w14:textId="77777777" w:rsidR="00CA368E" w:rsidRPr="006D3157" w:rsidRDefault="00CA368E" w:rsidP="00CA368E">
      <w:pPr>
        <w:pStyle w:val="SubsectionHead"/>
      </w:pPr>
      <w:r w:rsidRPr="006D3157">
        <w:t>Offence</w:t>
      </w:r>
    </w:p>
    <w:p w14:paraId="7A284A1C" w14:textId="77777777" w:rsidR="00CA368E" w:rsidRPr="006D3157" w:rsidRDefault="00CA368E" w:rsidP="00CA368E">
      <w:pPr>
        <w:pStyle w:val="subsection"/>
      </w:pPr>
      <w:r w:rsidRPr="006D3157">
        <w:tab/>
        <w:t>(2)</w:t>
      </w:r>
      <w:r w:rsidRPr="006D3157">
        <w:tab/>
        <w:t>A person commits an offence if:</w:t>
      </w:r>
    </w:p>
    <w:p w14:paraId="76B01652" w14:textId="34D4F008" w:rsidR="00CA368E" w:rsidRPr="006D3157" w:rsidRDefault="00CA368E" w:rsidP="00CA368E">
      <w:pPr>
        <w:pStyle w:val="paragraph"/>
      </w:pPr>
      <w:r w:rsidRPr="006D3157">
        <w:tab/>
        <w:t>(a)</w:t>
      </w:r>
      <w:r w:rsidRPr="006D3157">
        <w:tab/>
        <w:t>the Inspector</w:t>
      </w:r>
      <w:r w:rsidR="00BC3BA2">
        <w:noBreakHyphen/>
      </w:r>
      <w:r w:rsidRPr="006D3157">
        <w:t>General directs that the relevant material, or part of the relevant material, be given to the person; and</w:t>
      </w:r>
    </w:p>
    <w:p w14:paraId="5C553542" w14:textId="452FDFC6" w:rsidR="00CA368E" w:rsidRPr="006D3157" w:rsidRDefault="00CA368E" w:rsidP="00CA368E">
      <w:pPr>
        <w:pStyle w:val="paragraph"/>
      </w:pPr>
      <w:r w:rsidRPr="006D3157">
        <w:tab/>
        <w:t>(b)</w:t>
      </w:r>
      <w:r w:rsidRPr="006D3157">
        <w:tab/>
        <w:t>the Inspector</w:t>
      </w:r>
      <w:r w:rsidR="00BC3BA2">
        <w:noBreakHyphen/>
      </w:r>
      <w:r w:rsidRPr="006D3157">
        <w:t xml:space="preserve">General has given the person notice under </w:t>
      </w:r>
      <w:r w:rsidR="00A66572" w:rsidRPr="006D3157">
        <w:t>subsection (</w:t>
      </w:r>
      <w:r w:rsidRPr="006D3157">
        <w:t>1) imposing a condition in relation to the use or disclosure of that material by the person; and</w:t>
      </w:r>
    </w:p>
    <w:p w14:paraId="4BE90D5A" w14:textId="77777777" w:rsidR="00CA368E" w:rsidRPr="006D3157" w:rsidRDefault="00CA368E" w:rsidP="00CA368E">
      <w:pPr>
        <w:pStyle w:val="paragraph"/>
      </w:pPr>
      <w:r w:rsidRPr="006D3157">
        <w:tab/>
        <w:t>(c)</w:t>
      </w:r>
      <w:r w:rsidRPr="006D3157">
        <w:tab/>
        <w:t>the person does not comply with the condition.</w:t>
      </w:r>
    </w:p>
    <w:p w14:paraId="46B21082" w14:textId="77777777" w:rsidR="00CA368E" w:rsidRPr="006D3157" w:rsidRDefault="00CA368E" w:rsidP="00CA368E">
      <w:pPr>
        <w:pStyle w:val="Penalty"/>
      </w:pPr>
      <w:r w:rsidRPr="006D3157">
        <w:t>Penalty:</w:t>
      </w:r>
      <w:r w:rsidRPr="006D3157">
        <w:tab/>
        <w:t>10 penalty units or imprisonment for 3 months, or both.</w:t>
      </w:r>
    </w:p>
    <w:p w14:paraId="38302AC3" w14:textId="77777777" w:rsidR="00CA368E" w:rsidRPr="006D3157" w:rsidRDefault="00CA368E" w:rsidP="00CA368E">
      <w:pPr>
        <w:pStyle w:val="SubsectionHead"/>
      </w:pPr>
      <w:r w:rsidRPr="006D3157">
        <w:t>Notice is not a legislative instrument</w:t>
      </w:r>
    </w:p>
    <w:p w14:paraId="2AE54505" w14:textId="77777777" w:rsidR="00CA368E" w:rsidRPr="006D3157" w:rsidRDefault="00CA368E" w:rsidP="00CA368E">
      <w:pPr>
        <w:pStyle w:val="subsection"/>
      </w:pPr>
      <w:r w:rsidRPr="006D3157">
        <w:tab/>
        <w:t>(3)</w:t>
      </w:r>
      <w:r w:rsidRPr="006D3157">
        <w:tab/>
        <w:t xml:space="preserve">A notice under </w:t>
      </w:r>
      <w:r w:rsidR="00A66572" w:rsidRPr="006D3157">
        <w:t>subsection (</w:t>
      </w:r>
      <w:r w:rsidRPr="006D3157">
        <w:t>1) is not a legislative instrument.</w:t>
      </w:r>
    </w:p>
    <w:p w14:paraId="3895A3EA" w14:textId="55FB0F12" w:rsidR="00CA368E" w:rsidRPr="006D3157" w:rsidRDefault="00CA368E" w:rsidP="00CA368E">
      <w:pPr>
        <w:pStyle w:val="ActHead5"/>
      </w:pPr>
      <w:bookmarkStart w:id="768" w:name="_Toc178067322"/>
      <w:r w:rsidRPr="00BC3BA2">
        <w:rPr>
          <w:rStyle w:val="CharSectno"/>
        </w:rPr>
        <w:lastRenderedPageBreak/>
        <w:t>70</w:t>
      </w:r>
      <w:r w:rsidR="00BC3BA2" w:rsidRPr="00BC3BA2">
        <w:rPr>
          <w:rStyle w:val="CharSectno"/>
        </w:rPr>
        <w:noBreakHyphen/>
      </w:r>
      <w:r w:rsidRPr="00BC3BA2">
        <w:rPr>
          <w:rStyle w:val="CharSectno"/>
        </w:rPr>
        <w:t>90</w:t>
      </w:r>
      <w:r w:rsidRPr="006D3157">
        <w:t xml:space="preserve">  Court may order relevant material to be given</w:t>
      </w:r>
      <w:bookmarkEnd w:id="768"/>
    </w:p>
    <w:p w14:paraId="5FBE0C57" w14:textId="77777777" w:rsidR="00CA368E" w:rsidRPr="006D3157" w:rsidRDefault="00CA368E" w:rsidP="00CA368E">
      <w:pPr>
        <w:pStyle w:val="subsection"/>
      </w:pPr>
      <w:r w:rsidRPr="006D3157">
        <w:tab/>
        <w:t>(1)</w:t>
      </w:r>
      <w:r w:rsidRPr="006D3157">
        <w:tab/>
        <w:t>The person or persons who made the request for the relevant material may apply to the Court for an order that the trustee give the person all or part of the relevant material.</w:t>
      </w:r>
    </w:p>
    <w:p w14:paraId="18EC58A0" w14:textId="77777777" w:rsidR="00CA368E" w:rsidRPr="006D3157" w:rsidRDefault="00CA368E" w:rsidP="00CA368E">
      <w:pPr>
        <w:pStyle w:val="subsection"/>
      </w:pPr>
      <w:r w:rsidRPr="006D3157">
        <w:tab/>
        <w:t>(2)</w:t>
      </w:r>
      <w:r w:rsidRPr="006D3157">
        <w:tab/>
        <w:t>If:</w:t>
      </w:r>
    </w:p>
    <w:p w14:paraId="3E109EA2" w14:textId="51062479" w:rsidR="00CA368E" w:rsidRPr="006D3157" w:rsidRDefault="00CA368E" w:rsidP="00CA368E">
      <w:pPr>
        <w:pStyle w:val="paragraph"/>
      </w:pPr>
      <w:r w:rsidRPr="006D3157">
        <w:tab/>
        <w:t>(a)</w:t>
      </w:r>
      <w:r w:rsidRPr="006D3157">
        <w:tab/>
        <w:t>the Inspector</w:t>
      </w:r>
      <w:r w:rsidR="00BC3BA2">
        <w:noBreakHyphen/>
      </w:r>
      <w:r w:rsidRPr="006D3157">
        <w:t>General gives the trustee a direction under section</w:t>
      </w:r>
      <w:r w:rsidR="00A66572" w:rsidRPr="006D3157">
        <w:t> </w:t>
      </w:r>
      <w:r w:rsidRPr="006D3157">
        <w:t>70</w:t>
      </w:r>
      <w:r w:rsidR="00BC3BA2">
        <w:noBreakHyphen/>
      </w:r>
      <w:r w:rsidRPr="006D3157">
        <w:t>70 in relation to all or part of the relevant material; and</w:t>
      </w:r>
    </w:p>
    <w:p w14:paraId="1EA282A6" w14:textId="77777777" w:rsidR="00CA368E" w:rsidRPr="006D3157" w:rsidRDefault="00CA368E" w:rsidP="00CA368E">
      <w:pPr>
        <w:pStyle w:val="paragraph"/>
      </w:pPr>
      <w:r w:rsidRPr="006D3157">
        <w:tab/>
        <w:t>(b)</w:t>
      </w:r>
      <w:r w:rsidRPr="006D3157">
        <w:tab/>
        <w:t>the trustee does not comply with the direction;</w:t>
      </w:r>
    </w:p>
    <w:p w14:paraId="5B7ACCF4" w14:textId="148A2EF4" w:rsidR="00CA368E" w:rsidRPr="006D3157" w:rsidRDefault="00CA368E" w:rsidP="00CA368E">
      <w:pPr>
        <w:pStyle w:val="subsection2"/>
      </w:pPr>
      <w:r w:rsidRPr="006D3157">
        <w:t>the Inspector</w:t>
      </w:r>
      <w:r w:rsidR="00BC3BA2">
        <w:noBreakHyphen/>
      </w:r>
      <w:r w:rsidRPr="006D3157">
        <w:t>General may apply to the Court for an order that the trustee comply with the direction.</w:t>
      </w:r>
    </w:p>
    <w:p w14:paraId="1115A4C1" w14:textId="77777777" w:rsidR="00CA368E" w:rsidRPr="006D3157" w:rsidRDefault="00CA368E" w:rsidP="00CA368E">
      <w:pPr>
        <w:pStyle w:val="subsection"/>
      </w:pPr>
      <w:r w:rsidRPr="006D3157">
        <w:tab/>
        <w:t>(3)</w:t>
      </w:r>
      <w:r w:rsidRPr="006D3157">
        <w:tab/>
        <w:t xml:space="preserve">On application under </w:t>
      </w:r>
      <w:r w:rsidR="00A66572" w:rsidRPr="006D3157">
        <w:t>subsection (</w:t>
      </w:r>
      <w:r w:rsidRPr="006D3157">
        <w:t>1) or (2), the Court may:</w:t>
      </w:r>
    </w:p>
    <w:p w14:paraId="065E3A1D" w14:textId="77777777" w:rsidR="00CA368E" w:rsidRPr="006D3157" w:rsidRDefault="00CA368E" w:rsidP="00CA368E">
      <w:pPr>
        <w:pStyle w:val="paragraph"/>
      </w:pPr>
      <w:r w:rsidRPr="006D3157">
        <w:tab/>
        <w:t>(a)</w:t>
      </w:r>
      <w:r w:rsidRPr="006D3157">
        <w:tab/>
        <w:t>order the trustee to give the person, or any or all of the persons, who made the request for the relevant material all or part of that material; and</w:t>
      </w:r>
    </w:p>
    <w:p w14:paraId="67E80E46" w14:textId="77777777" w:rsidR="00CA368E" w:rsidRPr="006D3157" w:rsidRDefault="00CA368E" w:rsidP="00CA368E">
      <w:pPr>
        <w:pStyle w:val="paragraph"/>
      </w:pPr>
      <w:r w:rsidRPr="006D3157">
        <w:tab/>
        <w:t>(b)</w:t>
      </w:r>
      <w:r w:rsidRPr="006D3157">
        <w:tab/>
        <w:t>make such other orders, including orders as to costs, as it thinks fit.</w:t>
      </w:r>
    </w:p>
    <w:p w14:paraId="4C7885EB" w14:textId="77777777" w:rsidR="00CA368E" w:rsidRPr="006D3157" w:rsidRDefault="00CA368E" w:rsidP="0073068B">
      <w:pPr>
        <w:pStyle w:val="ActHead3"/>
        <w:pageBreakBefore/>
      </w:pPr>
      <w:bookmarkStart w:id="769" w:name="_Toc178067323"/>
      <w:r w:rsidRPr="00BC3BA2">
        <w:rPr>
          <w:rStyle w:val="CharDivNo"/>
        </w:rPr>
        <w:lastRenderedPageBreak/>
        <w:t>Division</w:t>
      </w:r>
      <w:r w:rsidR="00A66572" w:rsidRPr="00BC3BA2">
        <w:rPr>
          <w:rStyle w:val="CharDivNo"/>
        </w:rPr>
        <w:t> </w:t>
      </w:r>
      <w:r w:rsidRPr="00BC3BA2">
        <w:rPr>
          <w:rStyle w:val="CharDivNo"/>
        </w:rPr>
        <w:t>75</w:t>
      </w:r>
      <w:r w:rsidRPr="006D3157">
        <w:t>—</w:t>
      </w:r>
      <w:r w:rsidRPr="00BC3BA2">
        <w:rPr>
          <w:rStyle w:val="CharDivText"/>
        </w:rPr>
        <w:t>Meetings of creditors</w:t>
      </w:r>
      <w:bookmarkEnd w:id="769"/>
    </w:p>
    <w:p w14:paraId="46B67731" w14:textId="41F928C7" w:rsidR="00CA368E" w:rsidRPr="006D3157" w:rsidRDefault="00CA368E" w:rsidP="00CA368E">
      <w:pPr>
        <w:pStyle w:val="ActHead5"/>
      </w:pPr>
      <w:bookmarkStart w:id="770" w:name="_Toc178067324"/>
      <w:r w:rsidRPr="00BC3BA2">
        <w:rPr>
          <w:rStyle w:val="CharSectno"/>
        </w:rPr>
        <w:t>75</w:t>
      </w:r>
      <w:r w:rsidR="00BC3BA2" w:rsidRPr="00BC3BA2">
        <w:rPr>
          <w:rStyle w:val="CharSectno"/>
        </w:rPr>
        <w:noBreakHyphen/>
      </w:r>
      <w:r w:rsidRPr="00BC3BA2">
        <w:rPr>
          <w:rStyle w:val="CharSectno"/>
        </w:rPr>
        <w:t>1</w:t>
      </w:r>
      <w:r w:rsidRPr="006D3157">
        <w:t xml:space="preserve">  Simplified outline of this Division</w:t>
      </w:r>
      <w:bookmarkEnd w:id="770"/>
    </w:p>
    <w:p w14:paraId="61075F13" w14:textId="654B4AFE" w:rsidR="00CA368E" w:rsidRPr="006D3157" w:rsidRDefault="00CA368E" w:rsidP="00CA368E">
      <w:pPr>
        <w:pStyle w:val="SOText"/>
      </w:pPr>
      <w:r w:rsidRPr="006D3157">
        <w:t>The trustee of a regulated debtor’s estate may convene creditor meetings at any time and must convene them in particular circumstances, for example when directed to do so by certain creditors or by the Inspector</w:t>
      </w:r>
      <w:r w:rsidR="00BC3BA2">
        <w:noBreakHyphen/>
      </w:r>
      <w:r w:rsidRPr="006D3157">
        <w:t>General.</w:t>
      </w:r>
    </w:p>
    <w:p w14:paraId="72D758A8" w14:textId="77777777" w:rsidR="00CA368E" w:rsidRPr="006D3157" w:rsidRDefault="00CA368E" w:rsidP="00CA368E">
      <w:pPr>
        <w:pStyle w:val="SOText"/>
      </w:pPr>
      <w:r w:rsidRPr="006D3157">
        <w:t>Requirements for convening and holding meetings (including notice, agenda, quorum, voting on proposals and costs) are set out in the Insolvency Practice Rules.</w:t>
      </w:r>
    </w:p>
    <w:p w14:paraId="4A710F6E" w14:textId="77777777" w:rsidR="00CA368E" w:rsidRPr="006D3157" w:rsidRDefault="00CA368E" w:rsidP="00CA368E">
      <w:pPr>
        <w:pStyle w:val="SOText"/>
      </w:pPr>
      <w:r w:rsidRPr="006D3157">
        <w:t>There is a mechanism for resolving a matter without holding a meeting.</w:t>
      </w:r>
    </w:p>
    <w:p w14:paraId="6E69C61A" w14:textId="6432AAD8" w:rsidR="00CA368E" w:rsidRPr="006D3157" w:rsidRDefault="00CA368E" w:rsidP="00CA368E">
      <w:pPr>
        <w:pStyle w:val="ActHead5"/>
      </w:pPr>
      <w:bookmarkStart w:id="771" w:name="_Toc178067325"/>
      <w:r w:rsidRPr="00BC3BA2">
        <w:rPr>
          <w:rStyle w:val="CharSectno"/>
        </w:rPr>
        <w:t>75</w:t>
      </w:r>
      <w:r w:rsidR="00BC3BA2" w:rsidRPr="00BC3BA2">
        <w:rPr>
          <w:rStyle w:val="CharSectno"/>
        </w:rPr>
        <w:noBreakHyphen/>
      </w:r>
      <w:r w:rsidRPr="00BC3BA2">
        <w:rPr>
          <w:rStyle w:val="CharSectno"/>
        </w:rPr>
        <w:t>2</w:t>
      </w:r>
      <w:r w:rsidRPr="006D3157">
        <w:t xml:space="preserve">  Division applies to the Official Trustee</w:t>
      </w:r>
      <w:bookmarkEnd w:id="771"/>
    </w:p>
    <w:p w14:paraId="6AE1B6CC" w14:textId="77777777" w:rsidR="00CA368E" w:rsidRPr="006D3157" w:rsidRDefault="00CA368E" w:rsidP="00CA368E">
      <w:pPr>
        <w:pStyle w:val="subsection"/>
      </w:pPr>
      <w:r w:rsidRPr="006D3157">
        <w:tab/>
      </w:r>
      <w:r w:rsidRPr="006D3157">
        <w:tab/>
        <w:t>This Division applies to the Official Trustee in the same way as it applies to the trustee of a regulated debtor’s estate.</w:t>
      </w:r>
    </w:p>
    <w:p w14:paraId="702EAAEA" w14:textId="6BF09FDD" w:rsidR="00CA368E" w:rsidRPr="006D3157" w:rsidRDefault="00CA368E" w:rsidP="00CA368E">
      <w:pPr>
        <w:pStyle w:val="ActHead5"/>
      </w:pPr>
      <w:bookmarkStart w:id="772" w:name="_Toc178067326"/>
      <w:r w:rsidRPr="00BC3BA2">
        <w:rPr>
          <w:rStyle w:val="CharSectno"/>
        </w:rPr>
        <w:t>75</w:t>
      </w:r>
      <w:r w:rsidR="00BC3BA2" w:rsidRPr="00BC3BA2">
        <w:rPr>
          <w:rStyle w:val="CharSectno"/>
        </w:rPr>
        <w:noBreakHyphen/>
      </w:r>
      <w:r w:rsidRPr="00BC3BA2">
        <w:rPr>
          <w:rStyle w:val="CharSectno"/>
        </w:rPr>
        <w:t>5</w:t>
      </w:r>
      <w:r w:rsidRPr="006D3157">
        <w:t xml:space="preserve">  Other obligations to convene meetings not affected</w:t>
      </w:r>
      <w:bookmarkEnd w:id="772"/>
    </w:p>
    <w:p w14:paraId="495FC81F" w14:textId="77777777" w:rsidR="00CA368E" w:rsidRPr="006D3157" w:rsidRDefault="00CA368E" w:rsidP="00CA368E">
      <w:pPr>
        <w:pStyle w:val="subsection"/>
      </w:pPr>
      <w:r w:rsidRPr="006D3157">
        <w:tab/>
      </w:r>
      <w:r w:rsidRPr="006D3157">
        <w:tab/>
        <w:t>Nothing in this Division limits the operation of any other provision of this Act, or any other law, imposing an obligation to convene a meeting in relation to a regulated debtor, or the administration of a regulated debtor’s estate.</w:t>
      </w:r>
    </w:p>
    <w:p w14:paraId="7A8D2380" w14:textId="53D00676" w:rsidR="00CA368E" w:rsidRPr="006D3157" w:rsidRDefault="00CA368E" w:rsidP="00CA368E">
      <w:pPr>
        <w:pStyle w:val="ActHead5"/>
      </w:pPr>
      <w:bookmarkStart w:id="773" w:name="_Toc178067327"/>
      <w:r w:rsidRPr="00BC3BA2">
        <w:rPr>
          <w:rStyle w:val="CharSectno"/>
        </w:rPr>
        <w:t>75</w:t>
      </w:r>
      <w:r w:rsidR="00BC3BA2" w:rsidRPr="00BC3BA2">
        <w:rPr>
          <w:rStyle w:val="CharSectno"/>
        </w:rPr>
        <w:noBreakHyphen/>
      </w:r>
      <w:r w:rsidRPr="00BC3BA2">
        <w:rPr>
          <w:rStyle w:val="CharSectno"/>
        </w:rPr>
        <w:t>10</w:t>
      </w:r>
      <w:r w:rsidRPr="006D3157">
        <w:t xml:space="preserve">  Trustee may convene meetings</w:t>
      </w:r>
      <w:bookmarkEnd w:id="773"/>
    </w:p>
    <w:p w14:paraId="1397E854" w14:textId="77777777" w:rsidR="00CA368E" w:rsidRPr="006D3157" w:rsidRDefault="00CA368E" w:rsidP="00CA368E">
      <w:pPr>
        <w:pStyle w:val="subsection"/>
      </w:pPr>
      <w:r w:rsidRPr="006D3157">
        <w:tab/>
      </w:r>
      <w:r w:rsidRPr="006D3157">
        <w:tab/>
        <w:t>The trustee of a regulated debtor’s estate may convene a meeting of the creditors at any time.</w:t>
      </w:r>
    </w:p>
    <w:p w14:paraId="45B897B0" w14:textId="12217DF8" w:rsidR="00CA368E" w:rsidRPr="006D3157" w:rsidRDefault="00CA368E" w:rsidP="00CA368E">
      <w:pPr>
        <w:pStyle w:val="ActHead5"/>
      </w:pPr>
      <w:bookmarkStart w:id="774" w:name="_Toc178067328"/>
      <w:r w:rsidRPr="00BC3BA2">
        <w:rPr>
          <w:rStyle w:val="CharSectno"/>
        </w:rPr>
        <w:lastRenderedPageBreak/>
        <w:t>75</w:t>
      </w:r>
      <w:r w:rsidR="00BC3BA2" w:rsidRPr="00BC3BA2">
        <w:rPr>
          <w:rStyle w:val="CharSectno"/>
        </w:rPr>
        <w:noBreakHyphen/>
      </w:r>
      <w:r w:rsidRPr="00BC3BA2">
        <w:rPr>
          <w:rStyle w:val="CharSectno"/>
        </w:rPr>
        <w:t>15</w:t>
      </w:r>
      <w:r w:rsidRPr="006D3157">
        <w:t xml:space="preserve">  Trustee must convene meeting in certain circumstances</w:t>
      </w:r>
      <w:bookmarkEnd w:id="774"/>
    </w:p>
    <w:p w14:paraId="55A0051E" w14:textId="77777777" w:rsidR="00CA368E" w:rsidRPr="006D3157" w:rsidRDefault="00CA368E" w:rsidP="00CA368E">
      <w:pPr>
        <w:pStyle w:val="subsection"/>
      </w:pPr>
      <w:r w:rsidRPr="006D3157">
        <w:tab/>
        <w:t>(1)</w:t>
      </w:r>
      <w:r w:rsidRPr="006D3157">
        <w:tab/>
        <w:t>The trustee of a regulated debtor’s estate must convene a meeting of the creditors if:</w:t>
      </w:r>
    </w:p>
    <w:p w14:paraId="76F122FE" w14:textId="77777777" w:rsidR="00CA368E" w:rsidRPr="006D3157" w:rsidRDefault="00CA368E" w:rsidP="00CA368E">
      <w:pPr>
        <w:pStyle w:val="paragraph"/>
      </w:pPr>
      <w:r w:rsidRPr="006D3157">
        <w:tab/>
        <w:t>(a)</w:t>
      </w:r>
      <w:r w:rsidRPr="006D3157">
        <w:tab/>
        <w:t>where there is a committee of inspection—the committee of inspection directs the trustee to do so; or</w:t>
      </w:r>
    </w:p>
    <w:p w14:paraId="1BD854F9" w14:textId="77777777" w:rsidR="00CA368E" w:rsidRPr="006D3157" w:rsidRDefault="00CA368E" w:rsidP="00CA368E">
      <w:pPr>
        <w:pStyle w:val="paragraph"/>
      </w:pPr>
      <w:r w:rsidRPr="006D3157">
        <w:tab/>
        <w:t>(b)</w:t>
      </w:r>
      <w:r w:rsidRPr="006D3157">
        <w:tab/>
        <w:t>the creditors direct the trustee to do so by resolution; or</w:t>
      </w:r>
    </w:p>
    <w:p w14:paraId="5540A11C" w14:textId="77777777" w:rsidR="00CA368E" w:rsidRPr="006D3157" w:rsidRDefault="00CA368E" w:rsidP="00CA368E">
      <w:pPr>
        <w:pStyle w:val="paragraph"/>
      </w:pPr>
      <w:r w:rsidRPr="006D3157">
        <w:tab/>
        <w:t>(c)</w:t>
      </w:r>
      <w:r w:rsidRPr="006D3157">
        <w:tab/>
        <w:t>at least 25% in value of the creditors direct the trustee to do so in writing; or</w:t>
      </w:r>
    </w:p>
    <w:p w14:paraId="2B71820B" w14:textId="77777777" w:rsidR="00CA368E" w:rsidRPr="006D3157" w:rsidRDefault="00CA368E" w:rsidP="00CA368E">
      <w:pPr>
        <w:pStyle w:val="paragraph"/>
      </w:pPr>
      <w:r w:rsidRPr="006D3157">
        <w:tab/>
        <w:t>(d)</w:t>
      </w:r>
      <w:r w:rsidRPr="006D3157">
        <w:tab/>
        <w:t>both of the following are satisfied:</w:t>
      </w:r>
    </w:p>
    <w:p w14:paraId="3C96B5CA" w14:textId="77777777" w:rsidR="00CA368E" w:rsidRPr="006D3157" w:rsidRDefault="00CA368E" w:rsidP="00CA368E">
      <w:pPr>
        <w:pStyle w:val="paragraphsub"/>
      </w:pPr>
      <w:r w:rsidRPr="006D3157">
        <w:tab/>
        <w:t>(i)</w:t>
      </w:r>
      <w:r w:rsidRPr="006D3157">
        <w:tab/>
        <w:t>less than 25%, but more than 10%, in value of the creditors direct the trustee to do so in writing;</w:t>
      </w:r>
    </w:p>
    <w:p w14:paraId="7CC8DF65" w14:textId="77777777" w:rsidR="00CA368E" w:rsidRPr="006D3157" w:rsidRDefault="00CA368E" w:rsidP="00CA368E">
      <w:pPr>
        <w:pStyle w:val="paragraphsub"/>
      </w:pPr>
      <w:r w:rsidRPr="006D3157">
        <w:tab/>
        <w:t>(ii)</w:t>
      </w:r>
      <w:r w:rsidRPr="006D3157">
        <w:tab/>
        <w:t>security for the cost of holding the meeting is given to the trustee before the meeting is convened.</w:t>
      </w:r>
    </w:p>
    <w:p w14:paraId="412F1DCD" w14:textId="77777777" w:rsidR="00CA368E" w:rsidRPr="006D3157" w:rsidRDefault="00CA368E" w:rsidP="00CA368E">
      <w:pPr>
        <w:pStyle w:val="subsection"/>
      </w:pPr>
      <w:r w:rsidRPr="006D3157">
        <w:tab/>
        <w:t>(2)</w:t>
      </w:r>
      <w:r w:rsidRPr="006D3157">
        <w:tab/>
        <w:t>However, the trustee of a regulated debtor’s estate need not comply with the direction if the direction is not reasonable.</w:t>
      </w:r>
    </w:p>
    <w:p w14:paraId="479721E8" w14:textId="77777777" w:rsidR="00CA368E" w:rsidRPr="006D3157" w:rsidRDefault="00CA368E" w:rsidP="00CA368E">
      <w:pPr>
        <w:pStyle w:val="subsection"/>
      </w:pPr>
      <w:r w:rsidRPr="006D3157">
        <w:tab/>
        <w:t>(3)</w:t>
      </w:r>
      <w:r w:rsidRPr="006D3157">
        <w:tab/>
        <w:t>The Insolvency Practice Rules may prescribe circumstances in which a direction is, or is not, reasonable.</w:t>
      </w:r>
    </w:p>
    <w:p w14:paraId="0BFC925B" w14:textId="77777777" w:rsidR="00CA368E" w:rsidRPr="006D3157" w:rsidRDefault="00CA368E" w:rsidP="00CA368E">
      <w:pPr>
        <w:pStyle w:val="subsection"/>
      </w:pPr>
      <w:r w:rsidRPr="006D3157">
        <w:tab/>
        <w:t>(4)</w:t>
      </w:r>
      <w:r w:rsidRPr="006D3157">
        <w:tab/>
        <w:t xml:space="preserve">For the purposes of </w:t>
      </w:r>
      <w:r w:rsidR="00A66572" w:rsidRPr="006D3157">
        <w:t>paragraphs (</w:t>
      </w:r>
      <w:r w:rsidRPr="006D3157">
        <w:t>1)(c) and (d), the value of the creditors is to be worked out by reference to the value of the creditors’ claims against the regulated debtor’s estate that are known at the time the direction is given.</w:t>
      </w:r>
    </w:p>
    <w:p w14:paraId="73877510" w14:textId="37A91F83" w:rsidR="00CA368E" w:rsidRPr="006D3157" w:rsidRDefault="00CA368E" w:rsidP="00CA368E">
      <w:pPr>
        <w:pStyle w:val="ActHead5"/>
      </w:pPr>
      <w:bookmarkStart w:id="775" w:name="_Toc178067329"/>
      <w:r w:rsidRPr="00BC3BA2">
        <w:rPr>
          <w:rStyle w:val="CharSectno"/>
        </w:rPr>
        <w:t>75</w:t>
      </w:r>
      <w:r w:rsidR="00BC3BA2" w:rsidRPr="00BC3BA2">
        <w:rPr>
          <w:rStyle w:val="CharSectno"/>
        </w:rPr>
        <w:noBreakHyphen/>
      </w:r>
      <w:r w:rsidRPr="00BC3BA2">
        <w:rPr>
          <w:rStyle w:val="CharSectno"/>
        </w:rPr>
        <w:t>20</w:t>
      </w:r>
      <w:r w:rsidRPr="006D3157">
        <w:t xml:space="preserve">  Trustee must convene meeting if required by the Inspector</w:t>
      </w:r>
      <w:r w:rsidR="00BC3BA2">
        <w:noBreakHyphen/>
      </w:r>
      <w:r w:rsidRPr="006D3157">
        <w:t>General</w:t>
      </w:r>
      <w:bookmarkEnd w:id="775"/>
    </w:p>
    <w:p w14:paraId="2EA2D602" w14:textId="25DC316C" w:rsidR="00CA368E" w:rsidRPr="006D3157" w:rsidRDefault="00CA368E" w:rsidP="00CA368E">
      <w:pPr>
        <w:pStyle w:val="subsection"/>
      </w:pPr>
      <w:r w:rsidRPr="006D3157">
        <w:tab/>
        <w:t>(1)</w:t>
      </w:r>
      <w:r w:rsidRPr="006D3157">
        <w:tab/>
        <w:t>The Inspector</w:t>
      </w:r>
      <w:r w:rsidR="00BC3BA2">
        <w:noBreakHyphen/>
      </w:r>
      <w:r w:rsidRPr="006D3157">
        <w:t>General may, in writing, direct the trustee of a regulated debtor’s estate to convene a meeting of the creditors.</w:t>
      </w:r>
    </w:p>
    <w:p w14:paraId="37F8D37C" w14:textId="17C5E4D8" w:rsidR="00CA368E" w:rsidRPr="006D3157" w:rsidRDefault="00CA368E" w:rsidP="00CA368E">
      <w:pPr>
        <w:pStyle w:val="subsection"/>
      </w:pPr>
      <w:r w:rsidRPr="006D3157">
        <w:tab/>
        <w:t>(2)</w:t>
      </w:r>
      <w:r w:rsidRPr="006D3157">
        <w:tab/>
        <w:t>The Inspector</w:t>
      </w:r>
      <w:r w:rsidR="00BC3BA2">
        <w:noBreakHyphen/>
      </w:r>
      <w:r w:rsidRPr="006D3157">
        <w:t>General may include in the direction requirements to be complied with by the trustee in notifying the creditors of the meeting and in conducting the meeting.</w:t>
      </w:r>
    </w:p>
    <w:p w14:paraId="5FD5FDD5" w14:textId="77777777" w:rsidR="00CA368E" w:rsidRPr="006D3157" w:rsidRDefault="00CA368E" w:rsidP="00CA368E">
      <w:pPr>
        <w:pStyle w:val="subsection"/>
      </w:pPr>
      <w:r w:rsidRPr="006D3157">
        <w:tab/>
        <w:t>(3)</w:t>
      </w:r>
      <w:r w:rsidRPr="006D3157">
        <w:tab/>
        <w:t xml:space="preserve">The trustee must comply with a direction given under </w:t>
      </w:r>
      <w:r w:rsidR="00A66572" w:rsidRPr="006D3157">
        <w:t>subsection (</w:t>
      </w:r>
      <w:r w:rsidRPr="006D3157">
        <w:t xml:space="preserve">1), and any requirements included in the direction under </w:t>
      </w:r>
      <w:r w:rsidR="00A66572" w:rsidRPr="006D3157">
        <w:t>subsection (</w:t>
      </w:r>
      <w:r w:rsidRPr="006D3157">
        <w:t>2).</w:t>
      </w:r>
    </w:p>
    <w:p w14:paraId="2F77C0A7" w14:textId="77777777" w:rsidR="00CA368E" w:rsidRPr="006D3157" w:rsidRDefault="00CA368E" w:rsidP="00CA368E">
      <w:pPr>
        <w:pStyle w:val="subsection"/>
      </w:pPr>
      <w:r w:rsidRPr="006D3157">
        <w:lastRenderedPageBreak/>
        <w:tab/>
        <w:t>(4)</w:t>
      </w:r>
      <w:r w:rsidRPr="006D3157">
        <w:tab/>
        <w:t xml:space="preserve">A direction given under </w:t>
      </w:r>
      <w:r w:rsidR="00A66572" w:rsidRPr="006D3157">
        <w:t>subsection (</w:t>
      </w:r>
      <w:r w:rsidRPr="006D3157">
        <w:t>1) is not a legislative instrument.</w:t>
      </w:r>
    </w:p>
    <w:p w14:paraId="20268C34" w14:textId="0B0F437C" w:rsidR="00CA368E" w:rsidRPr="006D3157" w:rsidRDefault="00CA368E" w:rsidP="00CA368E">
      <w:pPr>
        <w:pStyle w:val="ActHead5"/>
      </w:pPr>
      <w:bookmarkStart w:id="776" w:name="_Toc178067330"/>
      <w:r w:rsidRPr="00BC3BA2">
        <w:rPr>
          <w:rStyle w:val="CharSectno"/>
        </w:rPr>
        <w:t>75</w:t>
      </w:r>
      <w:r w:rsidR="00BC3BA2" w:rsidRPr="00BC3BA2">
        <w:rPr>
          <w:rStyle w:val="CharSectno"/>
        </w:rPr>
        <w:noBreakHyphen/>
      </w:r>
      <w:r w:rsidRPr="00BC3BA2">
        <w:rPr>
          <w:rStyle w:val="CharSectno"/>
        </w:rPr>
        <w:t>25</w:t>
      </w:r>
      <w:r w:rsidRPr="006D3157">
        <w:t xml:space="preserve">  Trustee’s representative at meetings</w:t>
      </w:r>
      <w:bookmarkEnd w:id="776"/>
    </w:p>
    <w:p w14:paraId="01DD6FF3" w14:textId="77777777" w:rsidR="00CA368E" w:rsidRPr="006D3157" w:rsidRDefault="00CA368E" w:rsidP="00CA368E">
      <w:pPr>
        <w:pStyle w:val="subsection"/>
      </w:pPr>
      <w:r w:rsidRPr="006D3157">
        <w:tab/>
        <w:t>(1)</w:t>
      </w:r>
      <w:r w:rsidRPr="006D3157">
        <w:tab/>
        <w:t>The trustee of a regulated debtor’s estate may, in writing, appoint a person to represent the trustee at a meeting.</w:t>
      </w:r>
    </w:p>
    <w:p w14:paraId="271C7494" w14:textId="77777777" w:rsidR="00CA368E" w:rsidRPr="006D3157" w:rsidRDefault="00CA368E" w:rsidP="00CA368E">
      <w:pPr>
        <w:pStyle w:val="subsection"/>
      </w:pPr>
      <w:r w:rsidRPr="006D3157">
        <w:tab/>
        <w:t>(2)</w:t>
      </w:r>
      <w:r w:rsidRPr="006D3157">
        <w:tab/>
      </w:r>
      <w:r w:rsidR="00A66572" w:rsidRPr="006D3157">
        <w:t>Subsection (</w:t>
      </w:r>
      <w:r w:rsidRPr="006D3157">
        <w:t>1) does not apply to a meeting of a kind prescribed.</w:t>
      </w:r>
    </w:p>
    <w:p w14:paraId="09B10732" w14:textId="77777777" w:rsidR="00CA368E" w:rsidRPr="006D3157" w:rsidRDefault="00CA368E" w:rsidP="00CA368E">
      <w:pPr>
        <w:pStyle w:val="subsection"/>
      </w:pPr>
      <w:r w:rsidRPr="006D3157">
        <w:tab/>
        <w:t>(3)</w:t>
      </w:r>
      <w:r w:rsidRPr="006D3157">
        <w:tab/>
        <w:t>If the trustee is not personally present at a meeting, then a reference in a provision of this Act to a trustee, in respect of matters occurring at or in connection with the meeting, is a reference to a person appointed to represent the trustee at the meeting.</w:t>
      </w:r>
    </w:p>
    <w:p w14:paraId="676DC0D5" w14:textId="65F1891C" w:rsidR="00CA368E" w:rsidRPr="006D3157" w:rsidRDefault="00CA368E" w:rsidP="00CA368E">
      <w:pPr>
        <w:pStyle w:val="ActHead5"/>
      </w:pPr>
      <w:bookmarkStart w:id="777" w:name="_Toc178067331"/>
      <w:r w:rsidRPr="00BC3BA2">
        <w:rPr>
          <w:rStyle w:val="CharSectno"/>
        </w:rPr>
        <w:t>75</w:t>
      </w:r>
      <w:r w:rsidR="00BC3BA2" w:rsidRPr="00BC3BA2">
        <w:rPr>
          <w:rStyle w:val="CharSectno"/>
        </w:rPr>
        <w:noBreakHyphen/>
      </w:r>
      <w:r w:rsidRPr="00BC3BA2">
        <w:rPr>
          <w:rStyle w:val="CharSectno"/>
        </w:rPr>
        <w:t>30</w:t>
      </w:r>
      <w:r w:rsidRPr="006D3157">
        <w:t xml:space="preserve">  Inspector</w:t>
      </w:r>
      <w:r w:rsidR="00BC3BA2">
        <w:noBreakHyphen/>
      </w:r>
      <w:r w:rsidRPr="006D3157">
        <w:t>General may attend meetings</w:t>
      </w:r>
      <w:bookmarkEnd w:id="777"/>
    </w:p>
    <w:p w14:paraId="788BAA01" w14:textId="0C289F04" w:rsidR="00CA368E" w:rsidRPr="006D3157" w:rsidRDefault="00CA368E" w:rsidP="00CA368E">
      <w:pPr>
        <w:pStyle w:val="subsection"/>
      </w:pPr>
      <w:r w:rsidRPr="006D3157">
        <w:tab/>
        <w:t>(1)</w:t>
      </w:r>
      <w:r w:rsidRPr="006D3157">
        <w:tab/>
        <w:t>The Inspector</w:t>
      </w:r>
      <w:r w:rsidR="00BC3BA2">
        <w:noBreakHyphen/>
      </w:r>
      <w:r w:rsidRPr="006D3157">
        <w:t>General is entitled to attend any meeting of creditors held under this Act.</w:t>
      </w:r>
    </w:p>
    <w:p w14:paraId="2105E785" w14:textId="13A602DA" w:rsidR="00CA368E" w:rsidRPr="006D3157" w:rsidRDefault="00CA368E" w:rsidP="00CA368E">
      <w:pPr>
        <w:pStyle w:val="subsection"/>
      </w:pPr>
      <w:r w:rsidRPr="006D3157">
        <w:tab/>
        <w:t>(2)</w:t>
      </w:r>
      <w:r w:rsidRPr="006D3157">
        <w:tab/>
        <w:t>Subject to any provision of this Act (including any provision in relation to voting), the Inspector</w:t>
      </w:r>
      <w:r w:rsidR="00BC3BA2">
        <w:noBreakHyphen/>
      </w:r>
      <w:r w:rsidRPr="006D3157">
        <w:t>General is entitled to participate in any meeting of creditors held under this Act.</w:t>
      </w:r>
    </w:p>
    <w:p w14:paraId="7A8F963B" w14:textId="30283E83" w:rsidR="00CA368E" w:rsidRPr="006D3157" w:rsidRDefault="00CA368E" w:rsidP="00CA368E">
      <w:pPr>
        <w:pStyle w:val="ActHead5"/>
      </w:pPr>
      <w:bookmarkStart w:id="778" w:name="_Toc178067332"/>
      <w:r w:rsidRPr="00BC3BA2">
        <w:rPr>
          <w:rStyle w:val="CharSectno"/>
        </w:rPr>
        <w:t>75</w:t>
      </w:r>
      <w:r w:rsidR="00BC3BA2" w:rsidRPr="00BC3BA2">
        <w:rPr>
          <w:rStyle w:val="CharSectno"/>
        </w:rPr>
        <w:noBreakHyphen/>
      </w:r>
      <w:r w:rsidRPr="00BC3BA2">
        <w:rPr>
          <w:rStyle w:val="CharSectno"/>
        </w:rPr>
        <w:t>35</w:t>
      </w:r>
      <w:r w:rsidRPr="006D3157">
        <w:t xml:space="preserve">  Commonwealth may attend certain meetings etc.</w:t>
      </w:r>
      <w:bookmarkEnd w:id="778"/>
    </w:p>
    <w:p w14:paraId="7183491F" w14:textId="77777777" w:rsidR="00CA368E" w:rsidRPr="006D3157" w:rsidRDefault="00CA368E" w:rsidP="00CA368E">
      <w:pPr>
        <w:pStyle w:val="subsection"/>
      </w:pPr>
      <w:r w:rsidRPr="006D3157">
        <w:tab/>
      </w:r>
      <w:r w:rsidRPr="006D3157">
        <w:tab/>
        <w:t>If:</w:t>
      </w:r>
    </w:p>
    <w:p w14:paraId="5499157C" w14:textId="77777777" w:rsidR="00CA368E" w:rsidRPr="006D3157" w:rsidRDefault="00CA368E" w:rsidP="00CA368E">
      <w:pPr>
        <w:pStyle w:val="paragraph"/>
      </w:pPr>
      <w:r w:rsidRPr="006D3157">
        <w:tab/>
        <w:t>(a)</w:t>
      </w:r>
      <w:r w:rsidRPr="006D3157">
        <w:tab/>
        <w:t>a former employee of a regulated debtor has made a claim for financial assistance from the Commonwealth in relation to unpaid employment entitlements; or</w:t>
      </w:r>
    </w:p>
    <w:p w14:paraId="0FDA0D31" w14:textId="77777777" w:rsidR="00CA368E" w:rsidRPr="006D3157" w:rsidRDefault="00CA368E" w:rsidP="00CA368E">
      <w:pPr>
        <w:pStyle w:val="paragraph"/>
      </w:pPr>
      <w:r w:rsidRPr="006D3157">
        <w:tab/>
        <w:t>(b)</w:t>
      </w:r>
      <w:r w:rsidRPr="006D3157">
        <w:tab/>
        <w:t>the Commonwealth considers that such a claim is likely to be made;</w:t>
      </w:r>
    </w:p>
    <w:p w14:paraId="3B38CDCB" w14:textId="77777777" w:rsidR="00CA368E" w:rsidRPr="006D3157" w:rsidRDefault="00CA368E" w:rsidP="00CA368E">
      <w:pPr>
        <w:pStyle w:val="subsection2"/>
      </w:pPr>
      <w:r w:rsidRPr="006D3157">
        <w:t>the Commonwealth is entitled to nominate a representative to attend any meeting of creditors held in relation to the administration of the regulated debtor’s estate.</w:t>
      </w:r>
    </w:p>
    <w:p w14:paraId="0D3BB90B" w14:textId="287E2EEE" w:rsidR="00CA368E" w:rsidRPr="006D3157" w:rsidRDefault="00CA368E" w:rsidP="00CA368E">
      <w:pPr>
        <w:pStyle w:val="ActHead5"/>
      </w:pPr>
      <w:bookmarkStart w:id="779" w:name="_Toc178067333"/>
      <w:r w:rsidRPr="00BC3BA2">
        <w:rPr>
          <w:rStyle w:val="CharSectno"/>
        </w:rPr>
        <w:lastRenderedPageBreak/>
        <w:t>75</w:t>
      </w:r>
      <w:r w:rsidR="00BC3BA2" w:rsidRPr="00BC3BA2">
        <w:rPr>
          <w:rStyle w:val="CharSectno"/>
        </w:rPr>
        <w:noBreakHyphen/>
      </w:r>
      <w:r w:rsidRPr="00BC3BA2">
        <w:rPr>
          <w:rStyle w:val="CharSectno"/>
        </w:rPr>
        <w:t>40</w:t>
      </w:r>
      <w:r w:rsidRPr="006D3157">
        <w:t xml:space="preserve">  Proposals to creditors without meeting</w:t>
      </w:r>
      <w:bookmarkEnd w:id="779"/>
    </w:p>
    <w:p w14:paraId="47369BBC" w14:textId="77777777" w:rsidR="00CA368E" w:rsidRPr="006D3157" w:rsidRDefault="00CA368E" w:rsidP="00CA368E">
      <w:pPr>
        <w:pStyle w:val="SubsectionHead"/>
      </w:pPr>
      <w:r w:rsidRPr="006D3157">
        <w:t>Proposal by notice to creditors</w:t>
      </w:r>
    </w:p>
    <w:p w14:paraId="150152BE" w14:textId="77777777" w:rsidR="00CA368E" w:rsidRPr="006D3157" w:rsidRDefault="00CA368E" w:rsidP="00CA368E">
      <w:pPr>
        <w:pStyle w:val="subsection"/>
      </w:pPr>
      <w:r w:rsidRPr="006D3157">
        <w:tab/>
        <w:t>(1)</w:t>
      </w:r>
      <w:r w:rsidRPr="006D3157">
        <w:tab/>
        <w:t>The trustee of a regulated debtor’s estate may at any time put a proposal to the creditors by giving notice, in writing, under this section.</w:t>
      </w:r>
    </w:p>
    <w:p w14:paraId="6ECFF586" w14:textId="77777777" w:rsidR="00CA368E" w:rsidRPr="006D3157" w:rsidRDefault="00CA368E" w:rsidP="00CA368E">
      <w:pPr>
        <w:pStyle w:val="SubsectionHead"/>
      </w:pPr>
      <w:r w:rsidRPr="006D3157">
        <w:t>Content and service of notice</w:t>
      </w:r>
    </w:p>
    <w:p w14:paraId="3B0AFFDB" w14:textId="77777777" w:rsidR="00CA368E" w:rsidRPr="006D3157" w:rsidRDefault="00CA368E" w:rsidP="00CA368E">
      <w:pPr>
        <w:pStyle w:val="subsection"/>
      </w:pPr>
      <w:r w:rsidRPr="006D3157">
        <w:tab/>
        <w:t>(2)</w:t>
      </w:r>
      <w:r w:rsidRPr="006D3157">
        <w:tab/>
        <w:t>The notice must:</w:t>
      </w:r>
    </w:p>
    <w:p w14:paraId="300636DF" w14:textId="77777777" w:rsidR="00CA368E" w:rsidRPr="006D3157" w:rsidRDefault="00CA368E" w:rsidP="00CA368E">
      <w:pPr>
        <w:pStyle w:val="paragraph"/>
      </w:pPr>
      <w:r w:rsidRPr="006D3157">
        <w:tab/>
        <w:t>(a)</w:t>
      </w:r>
      <w:r w:rsidRPr="006D3157">
        <w:tab/>
        <w:t>contain a single proposal; and</w:t>
      </w:r>
    </w:p>
    <w:p w14:paraId="7973D955" w14:textId="77777777" w:rsidR="00CA368E" w:rsidRPr="006D3157" w:rsidRDefault="00CA368E" w:rsidP="00CA368E">
      <w:pPr>
        <w:pStyle w:val="paragraph"/>
      </w:pPr>
      <w:r w:rsidRPr="006D3157">
        <w:tab/>
        <w:t>(b)</w:t>
      </w:r>
      <w:r w:rsidRPr="006D3157">
        <w:tab/>
        <w:t>include a statement of the reasons for the proposal and the likely impact it will have on creditors (if it is passed); and</w:t>
      </w:r>
    </w:p>
    <w:p w14:paraId="6C65874A" w14:textId="77777777" w:rsidR="00CA368E" w:rsidRPr="006D3157" w:rsidRDefault="00CA368E" w:rsidP="00CA368E">
      <w:pPr>
        <w:pStyle w:val="paragraph"/>
      </w:pPr>
      <w:r w:rsidRPr="006D3157">
        <w:tab/>
        <w:t>(c)</w:t>
      </w:r>
      <w:r w:rsidRPr="006D3157">
        <w:tab/>
        <w:t>be given to each creditor who would be entitled to receive notice of a meeting of creditors; and</w:t>
      </w:r>
    </w:p>
    <w:p w14:paraId="0E041401" w14:textId="77777777" w:rsidR="00CA368E" w:rsidRPr="006D3157" w:rsidRDefault="00CA368E" w:rsidP="00CA368E">
      <w:pPr>
        <w:pStyle w:val="paragraph"/>
      </w:pPr>
      <w:r w:rsidRPr="006D3157">
        <w:tab/>
        <w:t>(d)</w:t>
      </w:r>
      <w:r w:rsidRPr="006D3157">
        <w:tab/>
        <w:t>invite the creditor to either:</w:t>
      </w:r>
    </w:p>
    <w:p w14:paraId="4D80100D" w14:textId="77777777" w:rsidR="00CA368E" w:rsidRPr="006D3157" w:rsidRDefault="00CA368E" w:rsidP="00CA368E">
      <w:pPr>
        <w:pStyle w:val="paragraphsub"/>
      </w:pPr>
      <w:r w:rsidRPr="006D3157">
        <w:tab/>
        <w:t>(i)</w:t>
      </w:r>
      <w:r w:rsidRPr="006D3157">
        <w:tab/>
        <w:t>vote Yes or No on the proposal; or</w:t>
      </w:r>
    </w:p>
    <w:p w14:paraId="44F4AA93" w14:textId="77777777" w:rsidR="00CA368E" w:rsidRPr="006D3157" w:rsidRDefault="00CA368E" w:rsidP="00CA368E">
      <w:pPr>
        <w:pStyle w:val="paragraphsub"/>
      </w:pPr>
      <w:r w:rsidRPr="006D3157">
        <w:tab/>
        <w:t>(ii)</w:t>
      </w:r>
      <w:r w:rsidRPr="006D3157">
        <w:tab/>
        <w:t>object to the proposal being resolved without a meeting of creditors; and</w:t>
      </w:r>
    </w:p>
    <w:p w14:paraId="794099CC" w14:textId="77777777" w:rsidR="00CA368E" w:rsidRPr="006D3157" w:rsidRDefault="00CA368E" w:rsidP="00CA368E">
      <w:pPr>
        <w:pStyle w:val="paragraph"/>
      </w:pPr>
      <w:r w:rsidRPr="006D3157">
        <w:tab/>
        <w:t>(e)</w:t>
      </w:r>
      <w:r w:rsidRPr="006D3157">
        <w:tab/>
        <w:t>specify a reasonable time by which replies must be received by the trustee (in order to be taken into account).</w:t>
      </w:r>
    </w:p>
    <w:p w14:paraId="3E59237E" w14:textId="77777777" w:rsidR="00CA368E" w:rsidRPr="006D3157" w:rsidRDefault="00CA368E" w:rsidP="00CA368E">
      <w:pPr>
        <w:pStyle w:val="SubsectionHead"/>
      </w:pPr>
      <w:r w:rsidRPr="006D3157">
        <w:t>Evidentiary certificate relating to proposals</w:t>
      </w:r>
    </w:p>
    <w:p w14:paraId="7CB36054" w14:textId="77777777" w:rsidR="00CA368E" w:rsidRPr="006D3157" w:rsidRDefault="00CA368E" w:rsidP="00CA368E">
      <w:pPr>
        <w:pStyle w:val="subsection"/>
      </w:pPr>
      <w:r w:rsidRPr="006D3157">
        <w:tab/>
        <w:t>(3)</w:t>
      </w:r>
      <w:r w:rsidRPr="006D3157">
        <w:tab/>
        <w:t>A certificate signed by the trustee of the regulated debtor’s estate stating any matter relating to a proposal under this section is prima facie evidence of the matter.</w:t>
      </w:r>
    </w:p>
    <w:p w14:paraId="08836244" w14:textId="77777777" w:rsidR="00CA368E" w:rsidRPr="006D3157" w:rsidRDefault="00CA368E" w:rsidP="00CA368E">
      <w:pPr>
        <w:pStyle w:val="SubsectionHead"/>
      </w:pPr>
      <w:r w:rsidRPr="006D3157">
        <w:t>Insolvency Practice Rules relating to proposals</w:t>
      </w:r>
    </w:p>
    <w:p w14:paraId="335D85F9" w14:textId="77777777" w:rsidR="00CA368E" w:rsidRPr="006D3157" w:rsidRDefault="00CA368E" w:rsidP="00CA368E">
      <w:pPr>
        <w:pStyle w:val="subsection"/>
      </w:pPr>
      <w:r w:rsidRPr="006D3157">
        <w:tab/>
        <w:t>(4)</w:t>
      </w:r>
      <w:r w:rsidRPr="006D3157">
        <w:tab/>
        <w:t>The Insolvency Practice Rules may provide for and in relation to proposals without meeting under this section.</w:t>
      </w:r>
    </w:p>
    <w:p w14:paraId="25E96EEF" w14:textId="77777777" w:rsidR="00CA368E" w:rsidRPr="006D3157" w:rsidRDefault="00CA368E" w:rsidP="00CA368E">
      <w:pPr>
        <w:pStyle w:val="subsection"/>
      </w:pPr>
      <w:r w:rsidRPr="006D3157">
        <w:tab/>
        <w:t>(5)</w:t>
      </w:r>
      <w:r w:rsidRPr="006D3157">
        <w:tab/>
        <w:t xml:space="preserve">Without limiting </w:t>
      </w:r>
      <w:r w:rsidR="00A66572" w:rsidRPr="006D3157">
        <w:t>subsection (</w:t>
      </w:r>
      <w:r w:rsidRPr="006D3157">
        <w:t>4), the Insolvency Practice Rules may provide for and in relation to:</w:t>
      </w:r>
    </w:p>
    <w:p w14:paraId="075199A0" w14:textId="77777777" w:rsidR="00CA368E" w:rsidRPr="006D3157" w:rsidRDefault="00CA368E" w:rsidP="00CA368E">
      <w:pPr>
        <w:pStyle w:val="paragraph"/>
      </w:pPr>
      <w:r w:rsidRPr="006D3157">
        <w:tab/>
        <w:t>(a)</w:t>
      </w:r>
      <w:r w:rsidRPr="006D3157">
        <w:tab/>
        <w:t>the circumstances in which a proposal is taken to be passed; and</w:t>
      </w:r>
    </w:p>
    <w:p w14:paraId="607F3796" w14:textId="77777777" w:rsidR="00CA368E" w:rsidRPr="006D3157" w:rsidRDefault="00CA368E" w:rsidP="00CA368E">
      <w:pPr>
        <w:pStyle w:val="paragraph"/>
      </w:pPr>
      <w:r w:rsidRPr="006D3157">
        <w:lastRenderedPageBreak/>
        <w:tab/>
        <w:t>(b)</w:t>
      </w:r>
      <w:r w:rsidRPr="006D3157">
        <w:tab/>
        <w:t>whether a proposal, if passed, is to be taken to have been passed as a resolution or a special resolution; and</w:t>
      </w:r>
    </w:p>
    <w:p w14:paraId="0B8452A2" w14:textId="77777777" w:rsidR="00CA368E" w:rsidRPr="006D3157" w:rsidRDefault="00CA368E" w:rsidP="00CA368E">
      <w:pPr>
        <w:pStyle w:val="paragraph"/>
      </w:pPr>
      <w:r w:rsidRPr="006D3157">
        <w:tab/>
        <w:t>(c)</w:t>
      </w:r>
      <w:r w:rsidRPr="006D3157">
        <w:tab/>
        <w:t>costs and security for those costs in relation to a proposal.</w:t>
      </w:r>
    </w:p>
    <w:p w14:paraId="6E62BBDC" w14:textId="4B8184A3" w:rsidR="00CA368E" w:rsidRPr="006D3157" w:rsidRDefault="00CA368E" w:rsidP="00CA368E">
      <w:pPr>
        <w:pStyle w:val="ActHead5"/>
      </w:pPr>
      <w:bookmarkStart w:id="780" w:name="_Toc178067334"/>
      <w:r w:rsidRPr="00BC3BA2">
        <w:rPr>
          <w:rStyle w:val="CharSectno"/>
        </w:rPr>
        <w:t>75</w:t>
      </w:r>
      <w:r w:rsidR="00BC3BA2" w:rsidRPr="00BC3BA2">
        <w:rPr>
          <w:rStyle w:val="CharSectno"/>
        </w:rPr>
        <w:noBreakHyphen/>
      </w:r>
      <w:r w:rsidRPr="00BC3BA2">
        <w:rPr>
          <w:rStyle w:val="CharSectno"/>
        </w:rPr>
        <w:t>50</w:t>
      </w:r>
      <w:r w:rsidRPr="006D3157">
        <w:t xml:space="preserve">  Rules relating to meetings</w:t>
      </w:r>
      <w:bookmarkEnd w:id="780"/>
    </w:p>
    <w:p w14:paraId="5CCDCACD" w14:textId="77777777" w:rsidR="00CA368E" w:rsidRPr="006D3157" w:rsidRDefault="00CA368E" w:rsidP="00CA368E">
      <w:pPr>
        <w:pStyle w:val="subsection"/>
      </w:pPr>
      <w:r w:rsidRPr="006D3157">
        <w:tab/>
        <w:t>(1)</w:t>
      </w:r>
      <w:r w:rsidRPr="006D3157">
        <w:tab/>
        <w:t>The Insolvency Practice Rules may provide for and in relation to meetings of creditors.</w:t>
      </w:r>
    </w:p>
    <w:p w14:paraId="5DE9F941" w14:textId="77777777" w:rsidR="00CA368E" w:rsidRPr="006D3157" w:rsidRDefault="00CA368E" w:rsidP="00CA368E">
      <w:pPr>
        <w:pStyle w:val="subsection"/>
      </w:pPr>
      <w:r w:rsidRPr="006D3157">
        <w:tab/>
        <w:t>(2)</w:t>
      </w:r>
      <w:r w:rsidRPr="006D3157">
        <w:tab/>
        <w:t xml:space="preserve">Without limiting </w:t>
      </w:r>
      <w:r w:rsidR="00A66572" w:rsidRPr="006D3157">
        <w:t>subsection (</w:t>
      </w:r>
      <w:r w:rsidRPr="006D3157">
        <w:t>1), the Insolvency Practice Rules may provide for and in relation to:</w:t>
      </w:r>
    </w:p>
    <w:p w14:paraId="740C2A32" w14:textId="77777777" w:rsidR="00CA368E" w:rsidRPr="006D3157" w:rsidRDefault="00CA368E" w:rsidP="00CA368E">
      <w:pPr>
        <w:pStyle w:val="paragraph"/>
      </w:pPr>
      <w:r w:rsidRPr="006D3157">
        <w:tab/>
        <w:t>(a)</w:t>
      </w:r>
      <w:r w:rsidRPr="006D3157">
        <w:tab/>
        <w:t>the circumstances in which meetings must or may be convened; and</w:t>
      </w:r>
    </w:p>
    <w:p w14:paraId="11BBBC79" w14:textId="77777777" w:rsidR="00CA368E" w:rsidRPr="006D3157" w:rsidRDefault="00CA368E" w:rsidP="00CA368E">
      <w:pPr>
        <w:pStyle w:val="paragraph"/>
      </w:pPr>
      <w:r w:rsidRPr="006D3157">
        <w:tab/>
        <w:t>(b)</w:t>
      </w:r>
      <w:r w:rsidRPr="006D3157">
        <w:tab/>
        <w:t>notice for convening meetings; and</w:t>
      </w:r>
    </w:p>
    <w:p w14:paraId="6A3A2E9E" w14:textId="77777777" w:rsidR="00CA368E" w:rsidRPr="006D3157" w:rsidRDefault="00CA368E" w:rsidP="00CA368E">
      <w:pPr>
        <w:pStyle w:val="paragraph"/>
      </w:pPr>
      <w:r w:rsidRPr="006D3157">
        <w:tab/>
        <w:t>(c)</w:t>
      </w:r>
      <w:r w:rsidRPr="006D3157">
        <w:tab/>
        <w:t>agenda; and</w:t>
      </w:r>
    </w:p>
    <w:p w14:paraId="551B5A3C" w14:textId="77777777" w:rsidR="00CA368E" w:rsidRPr="006D3157" w:rsidRDefault="00CA368E" w:rsidP="00CA368E">
      <w:pPr>
        <w:pStyle w:val="paragraph"/>
      </w:pPr>
      <w:r w:rsidRPr="006D3157">
        <w:tab/>
        <w:t>(d)</w:t>
      </w:r>
      <w:r w:rsidRPr="006D3157">
        <w:tab/>
        <w:t>information to be given to creditors; and</w:t>
      </w:r>
    </w:p>
    <w:p w14:paraId="15618CC9" w14:textId="77777777" w:rsidR="00CA368E" w:rsidRPr="006D3157" w:rsidRDefault="00CA368E" w:rsidP="00CA368E">
      <w:pPr>
        <w:pStyle w:val="paragraph"/>
      </w:pPr>
      <w:r w:rsidRPr="006D3157">
        <w:tab/>
        <w:t>(e)</w:t>
      </w:r>
      <w:r w:rsidRPr="006D3157">
        <w:tab/>
        <w:t>who is to preside at meetings; and</w:t>
      </w:r>
    </w:p>
    <w:p w14:paraId="5A62BE74" w14:textId="77777777" w:rsidR="00CA368E" w:rsidRPr="006D3157" w:rsidRDefault="00CA368E" w:rsidP="00CA368E">
      <w:pPr>
        <w:pStyle w:val="paragraph"/>
      </w:pPr>
      <w:r w:rsidRPr="006D3157">
        <w:tab/>
        <w:t>(f)</w:t>
      </w:r>
      <w:r w:rsidRPr="006D3157">
        <w:tab/>
        <w:t>the number of creditors required to constitute a quorum; and</w:t>
      </w:r>
    </w:p>
    <w:p w14:paraId="19315444" w14:textId="77777777" w:rsidR="00CA368E" w:rsidRPr="006D3157" w:rsidRDefault="00CA368E" w:rsidP="00CA368E">
      <w:pPr>
        <w:pStyle w:val="paragraph"/>
      </w:pPr>
      <w:r w:rsidRPr="006D3157">
        <w:tab/>
        <w:t>(g)</w:t>
      </w:r>
      <w:r w:rsidRPr="006D3157">
        <w:tab/>
        <w:t>proxies and attorneys; and</w:t>
      </w:r>
    </w:p>
    <w:p w14:paraId="147A6C4E" w14:textId="77777777" w:rsidR="00CA368E" w:rsidRPr="006D3157" w:rsidRDefault="00CA368E" w:rsidP="00CA368E">
      <w:pPr>
        <w:pStyle w:val="paragraph"/>
      </w:pPr>
      <w:r w:rsidRPr="006D3157">
        <w:tab/>
        <w:t>(h)</w:t>
      </w:r>
      <w:r w:rsidRPr="006D3157">
        <w:tab/>
        <w:t>motions; and</w:t>
      </w:r>
    </w:p>
    <w:p w14:paraId="37999745" w14:textId="77777777" w:rsidR="00CA368E" w:rsidRPr="006D3157" w:rsidRDefault="00CA368E" w:rsidP="00CA368E">
      <w:pPr>
        <w:pStyle w:val="paragraph"/>
      </w:pPr>
      <w:r w:rsidRPr="006D3157">
        <w:tab/>
        <w:t>(i)</w:t>
      </w:r>
      <w:r w:rsidRPr="006D3157">
        <w:tab/>
        <w:t>voting (including casting votes); and</w:t>
      </w:r>
    </w:p>
    <w:p w14:paraId="1A4D0EFB" w14:textId="77777777" w:rsidR="00CA368E" w:rsidRPr="006D3157" w:rsidRDefault="00CA368E" w:rsidP="00CA368E">
      <w:pPr>
        <w:pStyle w:val="paragraph"/>
      </w:pPr>
      <w:r w:rsidRPr="006D3157">
        <w:tab/>
        <w:t>(j)</w:t>
      </w:r>
      <w:r w:rsidRPr="006D3157">
        <w:tab/>
        <w:t>the circumstances in which a resolution or a special resolution must or may be put to creditors in a meeting; and</w:t>
      </w:r>
    </w:p>
    <w:p w14:paraId="19446FA7" w14:textId="77777777" w:rsidR="00CA368E" w:rsidRPr="006D3157" w:rsidRDefault="00CA368E" w:rsidP="00CA368E">
      <w:pPr>
        <w:pStyle w:val="paragraph"/>
      </w:pPr>
      <w:r w:rsidRPr="006D3157">
        <w:tab/>
        <w:t>(k)</w:t>
      </w:r>
      <w:r w:rsidRPr="006D3157">
        <w:tab/>
        <w:t>the circumstances in which a resolution or a special resolution put to creditors in a meeting is passed; and</w:t>
      </w:r>
    </w:p>
    <w:p w14:paraId="717C238B" w14:textId="77777777" w:rsidR="00CA368E" w:rsidRPr="006D3157" w:rsidRDefault="00CA368E" w:rsidP="00CA368E">
      <w:pPr>
        <w:pStyle w:val="paragraph"/>
      </w:pPr>
      <w:r w:rsidRPr="006D3157">
        <w:tab/>
        <w:t>(l)</w:t>
      </w:r>
      <w:r w:rsidRPr="006D3157">
        <w:tab/>
        <w:t>facilities, including electronic communication facilities, to be available at meetings; and</w:t>
      </w:r>
    </w:p>
    <w:p w14:paraId="426C8F72" w14:textId="77777777" w:rsidR="00CA368E" w:rsidRPr="006D3157" w:rsidRDefault="00CA368E" w:rsidP="00CA368E">
      <w:pPr>
        <w:pStyle w:val="paragraph"/>
      </w:pPr>
      <w:r w:rsidRPr="006D3157">
        <w:tab/>
        <w:t>(m)</w:t>
      </w:r>
      <w:r w:rsidRPr="006D3157">
        <w:tab/>
        <w:t>minutes; and</w:t>
      </w:r>
    </w:p>
    <w:p w14:paraId="59C7DD4E" w14:textId="77777777" w:rsidR="00CA368E" w:rsidRPr="006D3157" w:rsidRDefault="00CA368E" w:rsidP="00CA368E">
      <w:pPr>
        <w:pStyle w:val="paragraph"/>
      </w:pPr>
      <w:r w:rsidRPr="006D3157">
        <w:tab/>
        <w:t>(n)</w:t>
      </w:r>
      <w:r w:rsidRPr="006D3157">
        <w:tab/>
        <w:t>costs in relation to meetings and security for those costs.</w:t>
      </w:r>
    </w:p>
    <w:p w14:paraId="6381F1D2" w14:textId="77777777" w:rsidR="00CA368E" w:rsidRPr="006D3157" w:rsidRDefault="00CA368E" w:rsidP="0073068B">
      <w:pPr>
        <w:pStyle w:val="ActHead3"/>
        <w:pageBreakBefore/>
      </w:pPr>
      <w:bookmarkStart w:id="781" w:name="_Toc178067335"/>
      <w:r w:rsidRPr="00BC3BA2">
        <w:rPr>
          <w:rStyle w:val="CharDivNo"/>
        </w:rPr>
        <w:lastRenderedPageBreak/>
        <w:t>Division</w:t>
      </w:r>
      <w:r w:rsidR="00A66572" w:rsidRPr="00BC3BA2">
        <w:rPr>
          <w:rStyle w:val="CharDivNo"/>
        </w:rPr>
        <w:t> </w:t>
      </w:r>
      <w:r w:rsidRPr="00BC3BA2">
        <w:rPr>
          <w:rStyle w:val="CharDivNo"/>
        </w:rPr>
        <w:t>80</w:t>
      </w:r>
      <w:r w:rsidRPr="006D3157">
        <w:t>—</w:t>
      </w:r>
      <w:r w:rsidRPr="00BC3BA2">
        <w:rPr>
          <w:rStyle w:val="CharDivText"/>
        </w:rPr>
        <w:t>Committees of inspection</w:t>
      </w:r>
      <w:bookmarkEnd w:id="781"/>
    </w:p>
    <w:p w14:paraId="0B26E221" w14:textId="44953D4B" w:rsidR="00CA368E" w:rsidRPr="006D3157" w:rsidRDefault="00CA368E" w:rsidP="00CA368E">
      <w:pPr>
        <w:pStyle w:val="ActHead5"/>
      </w:pPr>
      <w:bookmarkStart w:id="782" w:name="_Toc178067336"/>
      <w:r w:rsidRPr="00BC3BA2">
        <w:rPr>
          <w:rStyle w:val="CharSectno"/>
        </w:rPr>
        <w:t>80</w:t>
      </w:r>
      <w:r w:rsidR="00BC3BA2" w:rsidRPr="00BC3BA2">
        <w:rPr>
          <w:rStyle w:val="CharSectno"/>
        </w:rPr>
        <w:noBreakHyphen/>
      </w:r>
      <w:r w:rsidRPr="00BC3BA2">
        <w:rPr>
          <w:rStyle w:val="CharSectno"/>
        </w:rPr>
        <w:t>1</w:t>
      </w:r>
      <w:r w:rsidRPr="006D3157">
        <w:t xml:space="preserve">  Simplified outline of this Division</w:t>
      </w:r>
      <w:bookmarkEnd w:id="782"/>
    </w:p>
    <w:p w14:paraId="6DBDC17C" w14:textId="77777777" w:rsidR="00CA368E" w:rsidRPr="006D3157" w:rsidRDefault="00CA368E" w:rsidP="00CA368E">
      <w:pPr>
        <w:pStyle w:val="SOText"/>
      </w:pPr>
      <w:r w:rsidRPr="006D3157">
        <w:t>Creditors of a regulated debtor’s estate may decide that there is to be a committee of inspection to monitor the administration of the estate and to give assistance to the trustee.</w:t>
      </w:r>
    </w:p>
    <w:p w14:paraId="23B4A66A" w14:textId="77777777" w:rsidR="00CA368E" w:rsidRPr="006D3157" w:rsidRDefault="00CA368E" w:rsidP="00CA368E">
      <w:pPr>
        <w:pStyle w:val="SOHeadItalic"/>
      </w:pPr>
      <w:r w:rsidRPr="006D3157">
        <w:t>Appointing the committee</w:t>
      </w:r>
    </w:p>
    <w:p w14:paraId="6460E76E" w14:textId="77777777" w:rsidR="00CA368E" w:rsidRPr="006D3157" w:rsidRDefault="00CA368E" w:rsidP="00CA368E">
      <w:pPr>
        <w:pStyle w:val="SOText"/>
      </w:pPr>
      <w:r w:rsidRPr="006D3157">
        <w:t>Each of the following have rights to appoint members to the committee (and to remove those members and fill the vacancy):</w:t>
      </w:r>
    </w:p>
    <w:p w14:paraId="749B4644" w14:textId="77777777" w:rsidR="00CA368E" w:rsidRPr="006D3157" w:rsidRDefault="00CA368E" w:rsidP="00CA368E">
      <w:pPr>
        <w:pStyle w:val="SOPara"/>
      </w:pPr>
      <w:r w:rsidRPr="006D3157">
        <w:tab/>
        <w:t>(a)</w:t>
      </w:r>
      <w:r w:rsidRPr="006D3157">
        <w:tab/>
        <w:t>the creditors by resolution;</w:t>
      </w:r>
    </w:p>
    <w:p w14:paraId="03E3A0B5" w14:textId="77777777" w:rsidR="00CA368E" w:rsidRPr="006D3157" w:rsidRDefault="00CA368E" w:rsidP="00CA368E">
      <w:pPr>
        <w:pStyle w:val="SOPara"/>
      </w:pPr>
      <w:r w:rsidRPr="006D3157">
        <w:tab/>
        <w:t>(b)</w:t>
      </w:r>
      <w:r w:rsidRPr="006D3157">
        <w:tab/>
        <w:t>a single creditor who is owed, or a group of creditors who together are owed, a large amount;</w:t>
      </w:r>
    </w:p>
    <w:p w14:paraId="4E98F8EC" w14:textId="77777777" w:rsidR="00CA368E" w:rsidRPr="006D3157" w:rsidRDefault="00CA368E" w:rsidP="00CA368E">
      <w:pPr>
        <w:pStyle w:val="SOPara"/>
      </w:pPr>
      <w:r w:rsidRPr="006D3157">
        <w:tab/>
        <w:t>(c)</w:t>
      </w:r>
      <w:r w:rsidRPr="006D3157">
        <w:tab/>
        <w:t>a single employee who is owed, or a group of employees who together are owed, a large amount.</w:t>
      </w:r>
    </w:p>
    <w:p w14:paraId="5D926646" w14:textId="77777777" w:rsidR="00CA368E" w:rsidRPr="006D3157" w:rsidRDefault="00CA368E" w:rsidP="00CA368E">
      <w:pPr>
        <w:pStyle w:val="SOText"/>
      </w:pPr>
      <w:r w:rsidRPr="006D3157">
        <w:t>Once a person exercises a right in one capacity to appoint a member, the person cannot exercise a right in another capacity to do so. A person can exercise the right in a particular capacity to appoint only one person (unless the person is filling a vacancy in that appointment).</w:t>
      </w:r>
    </w:p>
    <w:p w14:paraId="546A84E3" w14:textId="77777777" w:rsidR="00CA368E" w:rsidRPr="006D3157" w:rsidRDefault="00CA368E" w:rsidP="00CA368E">
      <w:pPr>
        <w:pStyle w:val="SOHeadItalic"/>
      </w:pPr>
      <w:r w:rsidRPr="006D3157">
        <w:t>Procedures and powers</w:t>
      </w:r>
    </w:p>
    <w:p w14:paraId="1578E32A" w14:textId="77777777" w:rsidR="00CA368E" w:rsidRPr="006D3157" w:rsidRDefault="00CA368E" w:rsidP="00CA368E">
      <w:pPr>
        <w:pStyle w:val="SOText"/>
      </w:pPr>
      <w:r w:rsidRPr="006D3157">
        <w:t>This Division also deals with the procedures and powers of committees of inspection (including directing that information, documents and reports be provided by the trustee and obtaining specialist advice).</w:t>
      </w:r>
    </w:p>
    <w:p w14:paraId="59AF8EE9" w14:textId="77777777" w:rsidR="00CA368E" w:rsidRPr="006D3157" w:rsidRDefault="00CA368E" w:rsidP="00CA368E">
      <w:pPr>
        <w:pStyle w:val="SOText"/>
      </w:pPr>
      <w:r w:rsidRPr="006D3157">
        <w:t>The trustee of a regulated debtor’s estate must have regard to directions of the committee but is not obliged to comply.</w:t>
      </w:r>
    </w:p>
    <w:p w14:paraId="3F0A5384" w14:textId="77777777" w:rsidR="00CA368E" w:rsidRPr="006D3157" w:rsidRDefault="00CA368E" w:rsidP="00CA368E">
      <w:pPr>
        <w:pStyle w:val="SOHeadItalic"/>
      </w:pPr>
      <w:r w:rsidRPr="006D3157">
        <w:t>Review</w:t>
      </w:r>
    </w:p>
    <w:p w14:paraId="0A32C4C0" w14:textId="77777777" w:rsidR="00CA368E" w:rsidRPr="006D3157" w:rsidRDefault="00CA368E" w:rsidP="00CA368E">
      <w:pPr>
        <w:pStyle w:val="SOText"/>
      </w:pPr>
      <w:r w:rsidRPr="006D3157">
        <w:lastRenderedPageBreak/>
        <w:t>The Court may inquire into and make orders about the conduct of committees of inspection.</w:t>
      </w:r>
    </w:p>
    <w:p w14:paraId="58B2AC66" w14:textId="3696C190" w:rsidR="00CA368E" w:rsidRPr="006D3157" w:rsidRDefault="00CA368E" w:rsidP="00CA368E">
      <w:pPr>
        <w:pStyle w:val="ActHead5"/>
      </w:pPr>
      <w:bookmarkStart w:id="783" w:name="_Toc178067337"/>
      <w:r w:rsidRPr="00BC3BA2">
        <w:rPr>
          <w:rStyle w:val="CharSectno"/>
        </w:rPr>
        <w:t>80</w:t>
      </w:r>
      <w:r w:rsidR="00BC3BA2" w:rsidRPr="00BC3BA2">
        <w:rPr>
          <w:rStyle w:val="CharSectno"/>
        </w:rPr>
        <w:noBreakHyphen/>
      </w:r>
      <w:r w:rsidRPr="00BC3BA2">
        <w:rPr>
          <w:rStyle w:val="CharSectno"/>
        </w:rPr>
        <w:t>2</w:t>
      </w:r>
      <w:r w:rsidRPr="006D3157">
        <w:t xml:space="preserve">  Division applies to the Official Trustee</w:t>
      </w:r>
      <w:bookmarkEnd w:id="783"/>
    </w:p>
    <w:p w14:paraId="598CBD2A" w14:textId="77777777" w:rsidR="00CA368E" w:rsidRPr="006D3157" w:rsidRDefault="00CA368E" w:rsidP="00CA368E">
      <w:pPr>
        <w:pStyle w:val="subsection"/>
      </w:pPr>
      <w:r w:rsidRPr="006D3157">
        <w:tab/>
      </w:r>
      <w:r w:rsidRPr="006D3157">
        <w:tab/>
        <w:t>This Division applies to the Official Trustee in the same way as it applies to the trustee of a regulated debtor’s estate.</w:t>
      </w:r>
    </w:p>
    <w:p w14:paraId="0741D49F" w14:textId="08240AC2" w:rsidR="00CA368E" w:rsidRPr="006D3157" w:rsidRDefault="00CA368E" w:rsidP="00CA368E">
      <w:pPr>
        <w:pStyle w:val="ActHead5"/>
      </w:pPr>
      <w:bookmarkStart w:id="784" w:name="_Toc178067338"/>
      <w:r w:rsidRPr="00BC3BA2">
        <w:rPr>
          <w:rStyle w:val="CharSectno"/>
        </w:rPr>
        <w:t>80</w:t>
      </w:r>
      <w:r w:rsidR="00BC3BA2" w:rsidRPr="00BC3BA2">
        <w:rPr>
          <w:rStyle w:val="CharSectno"/>
        </w:rPr>
        <w:noBreakHyphen/>
      </w:r>
      <w:r w:rsidRPr="00BC3BA2">
        <w:rPr>
          <w:rStyle w:val="CharSectno"/>
        </w:rPr>
        <w:t>5</w:t>
      </w:r>
      <w:r w:rsidRPr="006D3157">
        <w:t xml:space="preserve">  Application of sections</w:t>
      </w:r>
      <w:r w:rsidR="00A66572" w:rsidRPr="006D3157">
        <w:t> </w:t>
      </w:r>
      <w:r w:rsidRPr="006D3157">
        <w:t>80</w:t>
      </w:r>
      <w:r w:rsidR="00BC3BA2">
        <w:noBreakHyphen/>
      </w:r>
      <w:r w:rsidRPr="006D3157">
        <w:t>10 to 80</w:t>
      </w:r>
      <w:r w:rsidR="00BC3BA2">
        <w:noBreakHyphen/>
      </w:r>
      <w:r w:rsidRPr="006D3157">
        <w:t>25</w:t>
      </w:r>
      <w:bookmarkEnd w:id="784"/>
    </w:p>
    <w:p w14:paraId="03867B82" w14:textId="76214914" w:rsidR="00CA368E" w:rsidRPr="006D3157" w:rsidRDefault="00CA368E" w:rsidP="00CA368E">
      <w:pPr>
        <w:pStyle w:val="subsection"/>
      </w:pPr>
      <w:r w:rsidRPr="006D3157">
        <w:tab/>
      </w:r>
      <w:r w:rsidRPr="006D3157">
        <w:tab/>
        <w:t>The rules in sections</w:t>
      </w:r>
      <w:r w:rsidR="00A66572" w:rsidRPr="006D3157">
        <w:t> </w:t>
      </w:r>
      <w:r w:rsidRPr="006D3157">
        <w:t>80</w:t>
      </w:r>
      <w:r w:rsidR="00BC3BA2">
        <w:noBreakHyphen/>
      </w:r>
      <w:r w:rsidRPr="006D3157">
        <w:t>10 to 80</w:t>
      </w:r>
      <w:r w:rsidR="00BC3BA2">
        <w:noBreakHyphen/>
      </w:r>
      <w:r w:rsidRPr="006D3157">
        <w:t>25 apply if the trustee of a regulated debtor’s estate convenes a meeting of creditors for the purpose of determining either or both of the following:</w:t>
      </w:r>
    </w:p>
    <w:p w14:paraId="593CCFFD" w14:textId="77777777" w:rsidR="00CA368E" w:rsidRPr="006D3157" w:rsidRDefault="00CA368E" w:rsidP="00CA368E">
      <w:pPr>
        <w:pStyle w:val="paragraph"/>
      </w:pPr>
      <w:r w:rsidRPr="006D3157">
        <w:tab/>
        <w:t>(a)</w:t>
      </w:r>
      <w:r w:rsidRPr="006D3157">
        <w:tab/>
        <w:t>whether there is to be a committee of inspection for the regulated debtor’s estate;</w:t>
      </w:r>
    </w:p>
    <w:p w14:paraId="0D040BBC" w14:textId="77777777" w:rsidR="00CA368E" w:rsidRPr="006D3157" w:rsidRDefault="00CA368E" w:rsidP="00CA368E">
      <w:pPr>
        <w:pStyle w:val="paragraph"/>
      </w:pPr>
      <w:r w:rsidRPr="006D3157">
        <w:tab/>
        <w:t>(b)</w:t>
      </w:r>
      <w:r w:rsidRPr="006D3157">
        <w:tab/>
        <w:t>if there is, or is to be, a committee of inspection—who are to be appointed members of the committee.</w:t>
      </w:r>
    </w:p>
    <w:p w14:paraId="6F42D135" w14:textId="16B3853E" w:rsidR="00CA368E" w:rsidRPr="006D3157" w:rsidRDefault="00CA368E" w:rsidP="00CA368E">
      <w:pPr>
        <w:pStyle w:val="ActHead5"/>
      </w:pPr>
      <w:bookmarkStart w:id="785" w:name="_Toc178067339"/>
      <w:r w:rsidRPr="00BC3BA2">
        <w:rPr>
          <w:rStyle w:val="CharSectno"/>
        </w:rPr>
        <w:t>80</w:t>
      </w:r>
      <w:r w:rsidR="00BC3BA2" w:rsidRPr="00BC3BA2">
        <w:rPr>
          <w:rStyle w:val="CharSectno"/>
        </w:rPr>
        <w:noBreakHyphen/>
      </w:r>
      <w:r w:rsidRPr="00BC3BA2">
        <w:rPr>
          <w:rStyle w:val="CharSectno"/>
        </w:rPr>
        <w:t>10</w:t>
      </w:r>
      <w:r w:rsidRPr="006D3157">
        <w:t xml:space="preserve">  Committee of inspection</w:t>
      </w:r>
      <w:bookmarkEnd w:id="785"/>
    </w:p>
    <w:p w14:paraId="7160DB02" w14:textId="77777777" w:rsidR="00CA368E" w:rsidRPr="006D3157" w:rsidRDefault="00CA368E" w:rsidP="00CA368E">
      <w:pPr>
        <w:pStyle w:val="subsection"/>
      </w:pPr>
      <w:r w:rsidRPr="006D3157">
        <w:tab/>
      </w:r>
      <w:r w:rsidRPr="006D3157">
        <w:tab/>
        <w:t>The creditors of a regulated debtor’s estate may, by resolution, determine that there is to be a committee of inspection in relation to the administration of the estate.</w:t>
      </w:r>
    </w:p>
    <w:p w14:paraId="2BBEC634" w14:textId="2CE8E3CB" w:rsidR="00CA368E" w:rsidRPr="006D3157" w:rsidRDefault="00CA368E" w:rsidP="00CA368E">
      <w:pPr>
        <w:pStyle w:val="ActHead5"/>
      </w:pPr>
      <w:bookmarkStart w:id="786" w:name="_Toc178067340"/>
      <w:r w:rsidRPr="00BC3BA2">
        <w:rPr>
          <w:rStyle w:val="CharSectno"/>
        </w:rPr>
        <w:t>80</w:t>
      </w:r>
      <w:r w:rsidR="00BC3BA2" w:rsidRPr="00BC3BA2">
        <w:rPr>
          <w:rStyle w:val="CharSectno"/>
        </w:rPr>
        <w:noBreakHyphen/>
      </w:r>
      <w:r w:rsidRPr="00BC3BA2">
        <w:rPr>
          <w:rStyle w:val="CharSectno"/>
        </w:rPr>
        <w:t>15</w:t>
      </w:r>
      <w:r w:rsidRPr="006D3157">
        <w:t xml:space="preserve">  Appointment and removal of members of committee of inspection by creditors generally</w:t>
      </w:r>
      <w:bookmarkEnd w:id="786"/>
    </w:p>
    <w:p w14:paraId="50C670B6" w14:textId="77777777" w:rsidR="00CA368E" w:rsidRPr="006D3157" w:rsidRDefault="00CA368E" w:rsidP="00CA368E">
      <w:pPr>
        <w:pStyle w:val="subsection"/>
      </w:pPr>
      <w:r w:rsidRPr="006D3157">
        <w:tab/>
        <w:t>(1)</w:t>
      </w:r>
      <w:r w:rsidRPr="006D3157">
        <w:tab/>
        <w:t>The creditors of a regulated debtor’s estate may, by resolution, appoint members of a committee of inspection in relation to the administration of the estate.</w:t>
      </w:r>
    </w:p>
    <w:p w14:paraId="67DEDC51" w14:textId="77777777" w:rsidR="00CA368E" w:rsidRPr="006D3157" w:rsidRDefault="00CA368E" w:rsidP="00CA368E">
      <w:pPr>
        <w:pStyle w:val="subsection"/>
      </w:pPr>
      <w:r w:rsidRPr="006D3157">
        <w:tab/>
        <w:t>(2)</w:t>
      </w:r>
      <w:r w:rsidRPr="006D3157">
        <w:tab/>
        <w:t>The creditors of a regulated debtor’s estate may by resolution:</w:t>
      </w:r>
    </w:p>
    <w:p w14:paraId="6BB70656" w14:textId="77777777" w:rsidR="00CA368E" w:rsidRPr="006D3157" w:rsidRDefault="00CA368E" w:rsidP="00CA368E">
      <w:pPr>
        <w:pStyle w:val="paragraph"/>
      </w:pPr>
      <w:r w:rsidRPr="006D3157">
        <w:tab/>
        <w:t>(a)</w:t>
      </w:r>
      <w:r w:rsidRPr="006D3157">
        <w:tab/>
        <w:t>remove a person appointed as a member of the committee under this section; and</w:t>
      </w:r>
    </w:p>
    <w:p w14:paraId="677AF532" w14:textId="77777777" w:rsidR="00CA368E" w:rsidRPr="006D3157" w:rsidRDefault="00CA368E" w:rsidP="00CA368E">
      <w:pPr>
        <w:pStyle w:val="paragraph"/>
      </w:pPr>
      <w:r w:rsidRPr="006D3157">
        <w:tab/>
        <w:t>(b)</w:t>
      </w:r>
      <w:r w:rsidRPr="006D3157">
        <w:tab/>
        <w:t>appoint another person to fill a vacancy in the office of a member of the committee appointed under this section.</w:t>
      </w:r>
    </w:p>
    <w:p w14:paraId="731D64FD" w14:textId="77777777" w:rsidR="00CA368E" w:rsidRPr="006D3157" w:rsidRDefault="00CA368E" w:rsidP="00CA368E">
      <w:pPr>
        <w:pStyle w:val="subsection"/>
      </w:pPr>
      <w:r w:rsidRPr="006D3157">
        <w:lastRenderedPageBreak/>
        <w:tab/>
        <w:t>(3)</w:t>
      </w:r>
      <w:r w:rsidRPr="006D3157">
        <w:tab/>
        <w:t>A person is not entitled to vote on a resolution to appoint or remove a member of a committee of inspection under this section if:</w:t>
      </w:r>
    </w:p>
    <w:p w14:paraId="49B83858" w14:textId="50D5B7B5" w:rsidR="00CA368E" w:rsidRPr="006D3157" w:rsidRDefault="00CA368E" w:rsidP="00CA368E">
      <w:pPr>
        <w:pStyle w:val="paragraph"/>
      </w:pPr>
      <w:r w:rsidRPr="006D3157">
        <w:tab/>
        <w:t>(a)</w:t>
      </w:r>
      <w:r w:rsidRPr="006D3157">
        <w:tab/>
        <w:t>the person, acting either alone or with others, appoints a person as a member of the committee under section</w:t>
      </w:r>
      <w:r w:rsidR="00A66572" w:rsidRPr="006D3157">
        <w:t> </w:t>
      </w:r>
      <w:r w:rsidRPr="006D3157">
        <w:t>80</w:t>
      </w:r>
      <w:r w:rsidR="00BC3BA2">
        <w:noBreakHyphen/>
      </w:r>
      <w:r w:rsidRPr="006D3157">
        <w:t>20; or</w:t>
      </w:r>
    </w:p>
    <w:p w14:paraId="3B565A51" w14:textId="32BA238B" w:rsidR="00CA368E" w:rsidRPr="006D3157" w:rsidRDefault="00CA368E" w:rsidP="00CA368E">
      <w:pPr>
        <w:pStyle w:val="paragraph"/>
      </w:pPr>
      <w:r w:rsidRPr="006D3157">
        <w:tab/>
        <w:t>(b)</w:t>
      </w:r>
      <w:r w:rsidRPr="006D3157">
        <w:tab/>
        <w:t>the person, acting either alone or with others, appoints a person as a member of the committee under section</w:t>
      </w:r>
      <w:r w:rsidR="00A66572" w:rsidRPr="006D3157">
        <w:t> </w:t>
      </w:r>
      <w:r w:rsidRPr="006D3157">
        <w:t>80</w:t>
      </w:r>
      <w:r w:rsidR="00BC3BA2">
        <w:noBreakHyphen/>
      </w:r>
      <w:r w:rsidRPr="006D3157">
        <w:t>25.</w:t>
      </w:r>
    </w:p>
    <w:p w14:paraId="7AD3A0CD" w14:textId="52C4AA4F" w:rsidR="00CA368E" w:rsidRPr="006D3157" w:rsidRDefault="00CA368E" w:rsidP="00CA368E">
      <w:pPr>
        <w:pStyle w:val="ActHead5"/>
      </w:pPr>
      <w:bookmarkStart w:id="787" w:name="_Toc178067341"/>
      <w:r w:rsidRPr="00BC3BA2">
        <w:rPr>
          <w:rStyle w:val="CharSectno"/>
        </w:rPr>
        <w:t>80</w:t>
      </w:r>
      <w:r w:rsidR="00BC3BA2" w:rsidRPr="00BC3BA2">
        <w:rPr>
          <w:rStyle w:val="CharSectno"/>
        </w:rPr>
        <w:noBreakHyphen/>
      </w:r>
      <w:r w:rsidRPr="00BC3BA2">
        <w:rPr>
          <w:rStyle w:val="CharSectno"/>
        </w:rPr>
        <w:t>20</w:t>
      </w:r>
      <w:r w:rsidRPr="006D3157">
        <w:t xml:space="preserve">  Appointment of committee member by large creditor</w:t>
      </w:r>
      <w:bookmarkEnd w:id="787"/>
    </w:p>
    <w:p w14:paraId="23CCCE56" w14:textId="77777777" w:rsidR="00CA368E" w:rsidRPr="006D3157" w:rsidRDefault="00CA368E" w:rsidP="00CA368E">
      <w:pPr>
        <w:pStyle w:val="subsection"/>
      </w:pPr>
      <w:r w:rsidRPr="006D3157">
        <w:tab/>
        <w:t>(1)</w:t>
      </w:r>
      <w:r w:rsidRPr="006D3157">
        <w:tab/>
        <w:t>A creditor representing at least 10% in value of the creditors, or a group of creditors who together represent at least 10% in value of the creditors, of a regulated debtor’s estate may appoint a person as a member of a committee of inspection in relation to the administration of the estate.</w:t>
      </w:r>
    </w:p>
    <w:p w14:paraId="03148872" w14:textId="77777777" w:rsidR="00CA368E" w:rsidRPr="006D3157" w:rsidRDefault="00CA368E" w:rsidP="00CA368E">
      <w:pPr>
        <w:pStyle w:val="subsection"/>
      </w:pPr>
      <w:r w:rsidRPr="006D3157">
        <w:tab/>
        <w:t>(2)</w:t>
      </w:r>
      <w:r w:rsidRPr="006D3157">
        <w:tab/>
        <w:t>If a creditor or a group of creditors appoints a person as a member of a committee of inspection under this section, the creditor or group of creditors may:</w:t>
      </w:r>
    </w:p>
    <w:p w14:paraId="45C330AA" w14:textId="77777777" w:rsidR="00CA368E" w:rsidRPr="006D3157" w:rsidRDefault="00CA368E" w:rsidP="00CA368E">
      <w:pPr>
        <w:pStyle w:val="paragraph"/>
      </w:pPr>
      <w:r w:rsidRPr="006D3157">
        <w:tab/>
        <w:t>(a)</w:t>
      </w:r>
      <w:r w:rsidRPr="006D3157">
        <w:tab/>
        <w:t>remove the person as a member of the committee; and</w:t>
      </w:r>
    </w:p>
    <w:p w14:paraId="6C2ECCE3" w14:textId="77777777" w:rsidR="00CA368E" w:rsidRPr="006D3157" w:rsidRDefault="00CA368E" w:rsidP="00CA368E">
      <w:pPr>
        <w:pStyle w:val="paragraph"/>
      </w:pPr>
      <w:r w:rsidRPr="006D3157">
        <w:tab/>
        <w:t>(b)</w:t>
      </w:r>
      <w:r w:rsidRPr="006D3157">
        <w:tab/>
        <w:t>appoint another person to fill a vacancy in the office of that member of the committee.</w:t>
      </w:r>
    </w:p>
    <w:p w14:paraId="5A771D38" w14:textId="77777777" w:rsidR="00CA368E" w:rsidRPr="006D3157" w:rsidRDefault="00CA368E" w:rsidP="00CA368E">
      <w:pPr>
        <w:pStyle w:val="subsection"/>
      </w:pPr>
      <w:r w:rsidRPr="006D3157">
        <w:tab/>
        <w:t>(3)</w:t>
      </w:r>
      <w:r w:rsidRPr="006D3157">
        <w:tab/>
        <w:t xml:space="preserve">A creditor, acting either alone or with others, is not entitled to appoint a person as a member of a committee of inspection under </w:t>
      </w:r>
      <w:r w:rsidR="00A66572" w:rsidRPr="006D3157">
        <w:t>subsection (</w:t>
      </w:r>
      <w:r w:rsidRPr="006D3157">
        <w:t>1) if:</w:t>
      </w:r>
    </w:p>
    <w:p w14:paraId="26A8D7D2" w14:textId="3D8C8A62" w:rsidR="00CA368E" w:rsidRPr="006D3157" w:rsidRDefault="00CA368E" w:rsidP="00CA368E">
      <w:pPr>
        <w:pStyle w:val="paragraph"/>
      </w:pPr>
      <w:r w:rsidRPr="006D3157">
        <w:tab/>
        <w:t>(a)</w:t>
      </w:r>
      <w:r w:rsidRPr="006D3157">
        <w:tab/>
        <w:t>the creditor votes on a resolution to appoint or remove a member of the committee under section</w:t>
      </w:r>
      <w:r w:rsidR="00A66572" w:rsidRPr="006D3157">
        <w:t> </w:t>
      </w:r>
      <w:r w:rsidRPr="006D3157">
        <w:t>80</w:t>
      </w:r>
      <w:r w:rsidR="00BC3BA2">
        <w:noBreakHyphen/>
      </w:r>
      <w:r w:rsidRPr="006D3157">
        <w:t>15; or</w:t>
      </w:r>
    </w:p>
    <w:p w14:paraId="366C4B09" w14:textId="177DAAE7" w:rsidR="00CA368E" w:rsidRPr="006D3157" w:rsidRDefault="00CA368E" w:rsidP="00CA368E">
      <w:pPr>
        <w:pStyle w:val="paragraph"/>
      </w:pPr>
      <w:r w:rsidRPr="006D3157">
        <w:tab/>
        <w:t>(b)</w:t>
      </w:r>
      <w:r w:rsidRPr="006D3157">
        <w:tab/>
        <w:t>the creditor, acting either alone or with others, appoints a member of the committee under subsection</w:t>
      </w:r>
      <w:r w:rsidR="00A66572" w:rsidRPr="006D3157">
        <w:t> </w:t>
      </w:r>
      <w:r w:rsidRPr="006D3157">
        <w:t>80</w:t>
      </w:r>
      <w:r w:rsidR="00BC3BA2">
        <w:noBreakHyphen/>
      </w:r>
      <w:r w:rsidRPr="006D3157">
        <w:t>25(1); or</w:t>
      </w:r>
    </w:p>
    <w:p w14:paraId="73877780" w14:textId="77777777" w:rsidR="00CA368E" w:rsidRPr="006D3157" w:rsidRDefault="00CA368E" w:rsidP="00CA368E">
      <w:pPr>
        <w:pStyle w:val="paragraph"/>
      </w:pPr>
      <w:r w:rsidRPr="006D3157">
        <w:tab/>
        <w:t>(c)</w:t>
      </w:r>
      <w:r w:rsidRPr="006D3157">
        <w:tab/>
        <w:t xml:space="preserve">the creditor, acting either alone or with others, has already appointed a member of the committee under </w:t>
      </w:r>
      <w:r w:rsidR="00A66572" w:rsidRPr="006D3157">
        <w:t>subsection (</w:t>
      </w:r>
      <w:r w:rsidRPr="006D3157">
        <w:t>1) of this section.</w:t>
      </w:r>
    </w:p>
    <w:p w14:paraId="2F006489" w14:textId="137B4D75" w:rsidR="00CA368E" w:rsidRPr="006D3157" w:rsidRDefault="00CA368E" w:rsidP="00CA368E">
      <w:pPr>
        <w:pStyle w:val="ActHead5"/>
      </w:pPr>
      <w:bookmarkStart w:id="788" w:name="_Toc178067342"/>
      <w:r w:rsidRPr="00BC3BA2">
        <w:rPr>
          <w:rStyle w:val="CharSectno"/>
        </w:rPr>
        <w:t>80</w:t>
      </w:r>
      <w:r w:rsidR="00BC3BA2" w:rsidRPr="00BC3BA2">
        <w:rPr>
          <w:rStyle w:val="CharSectno"/>
        </w:rPr>
        <w:noBreakHyphen/>
      </w:r>
      <w:r w:rsidRPr="00BC3BA2">
        <w:rPr>
          <w:rStyle w:val="CharSectno"/>
        </w:rPr>
        <w:t>25</w:t>
      </w:r>
      <w:r w:rsidRPr="006D3157">
        <w:t xml:space="preserve">  Appointment of committee member by employees</w:t>
      </w:r>
      <w:bookmarkEnd w:id="788"/>
    </w:p>
    <w:p w14:paraId="3D1D9923" w14:textId="77777777" w:rsidR="00CA368E" w:rsidRPr="006D3157" w:rsidRDefault="00CA368E" w:rsidP="00CA368E">
      <w:pPr>
        <w:pStyle w:val="subsection"/>
      </w:pPr>
      <w:r w:rsidRPr="006D3157">
        <w:tab/>
        <w:t>(1)</w:t>
      </w:r>
      <w:r w:rsidRPr="006D3157">
        <w:tab/>
        <w:t>Either:</w:t>
      </w:r>
    </w:p>
    <w:p w14:paraId="3388A47D" w14:textId="77777777" w:rsidR="00CA368E" w:rsidRPr="006D3157" w:rsidRDefault="00CA368E" w:rsidP="00CA368E">
      <w:pPr>
        <w:pStyle w:val="paragraph"/>
      </w:pPr>
      <w:r w:rsidRPr="006D3157">
        <w:tab/>
        <w:t>(a)</w:t>
      </w:r>
      <w:r w:rsidRPr="006D3157">
        <w:tab/>
        <w:t>an employee of the regulated debtor; or</w:t>
      </w:r>
    </w:p>
    <w:p w14:paraId="1C1B21E9" w14:textId="77777777" w:rsidR="00CA368E" w:rsidRPr="006D3157" w:rsidRDefault="00CA368E" w:rsidP="00CA368E">
      <w:pPr>
        <w:pStyle w:val="paragraph"/>
      </w:pPr>
      <w:r w:rsidRPr="006D3157">
        <w:lastRenderedPageBreak/>
        <w:tab/>
        <w:t>(b)</w:t>
      </w:r>
      <w:r w:rsidRPr="006D3157">
        <w:tab/>
        <w:t>the employees of the regulated debtor;</w:t>
      </w:r>
    </w:p>
    <w:p w14:paraId="57F09A98" w14:textId="77777777" w:rsidR="00CA368E" w:rsidRPr="006D3157" w:rsidRDefault="00CA368E" w:rsidP="00CA368E">
      <w:pPr>
        <w:pStyle w:val="subsection2"/>
      </w:pPr>
      <w:r w:rsidRPr="006D3157">
        <w:t>representing at least 50% in value of amounts owed to or in respect of employees by the regulated debtor, in respect of services rendered to or for the regulated debtor, may appoint a person as a member of a committee of inspection to represent the employees.</w:t>
      </w:r>
    </w:p>
    <w:p w14:paraId="4467A6D7" w14:textId="77777777" w:rsidR="00CA368E" w:rsidRPr="006D3157" w:rsidRDefault="00CA368E" w:rsidP="00CA368E">
      <w:pPr>
        <w:pStyle w:val="subsection"/>
      </w:pPr>
      <w:r w:rsidRPr="006D3157">
        <w:tab/>
        <w:t>(2)</w:t>
      </w:r>
      <w:r w:rsidRPr="006D3157">
        <w:tab/>
        <w:t>If an employee or a group of employees appoints a person under this section, the employee or group of employees may:</w:t>
      </w:r>
    </w:p>
    <w:p w14:paraId="577855FA" w14:textId="77777777" w:rsidR="00CA368E" w:rsidRPr="006D3157" w:rsidRDefault="00CA368E" w:rsidP="00CA368E">
      <w:pPr>
        <w:pStyle w:val="paragraph"/>
      </w:pPr>
      <w:r w:rsidRPr="006D3157">
        <w:tab/>
        <w:t>(a)</w:t>
      </w:r>
      <w:r w:rsidRPr="006D3157">
        <w:tab/>
        <w:t>remove the person as a member of the committee; and</w:t>
      </w:r>
    </w:p>
    <w:p w14:paraId="3E8749C9" w14:textId="77777777" w:rsidR="00CA368E" w:rsidRPr="006D3157" w:rsidRDefault="00CA368E" w:rsidP="00CA368E">
      <w:pPr>
        <w:pStyle w:val="paragraph"/>
      </w:pPr>
      <w:r w:rsidRPr="006D3157">
        <w:tab/>
        <w:t>(b)</w:t>
      </w:r>
      <w:r w:rsidRPr="006D3157">
        <w:tab/>
        <w:t>appoint another person to fill a vacancy in the office of that member of the committee.</w:t>
      </w:r>
    </w:p>
    <w:p w14:paraId="6726886C" w14:textId="77777777" w:rsidR="00CA368E" w:rsidRPr="006D3157" w:rsidRDefault="00CA368E" w:rsidP="00CA368E">
      <w:pPr>
        <w:pStyle w:val="subsection"/>
      </w:pPr>
      <w:r w:rsidRPr="006D3157">
        <w:tab/>
        <w:t>(3)</w:t>
      </w:r>
      <w:r w:rsidRPr="006D3157">
        <w:tab/>
        <w:t xml:space="preserve">An employee, acting either alone or with others, is not entitled to appoint a person as a member of a committee of inspection under </w:t>
      </w:r>
      <w:r w:rsidR="00A66572" w:rsidRPr="006D3157">
        <w:t>subsection (</w:t>
      </w:r>
      <w:r w:rsidRPr="006D3157">
        <w:t>1) if:</w:t>
      </w:r>
    </w:p>
    <w:p w14:paraId="4C4C805C" w14:textId="09E38454" w:rsidR="00CA368E" w:rsidRPr="006D3157" w:rsidRDefault="00CA368E" w:rsidP="00CA368E">
      <w:pPr>
        <w:pStyle w:val="paragraph"/>
      </w:pPr>
      <w:r w:rsidRPr="006D3157">
        <w:tab/>
        <w:t>(a)</w:t>
      </w:r>
      <w:r w:rsidRPr="006D3157">
        <w:tab/>
        <w:t>the employee votes on a resolution to appoint or remove a member of the committee under section</w:t>
      </w:r>
      <w:r w:rsidR="00A66572" w:rsidRPr="006D3157">
        <w:t> </w:t>
      </w:r>
      <w:r w:rsidRPr="006D3157">
        <w:t>80</w:t>
      </w:r>
      <w:r w:rsidR="00BC3BA2">
        <w:noBreakHyphen/>
      </w:r>
      <w:r w:rsidRPr="006D3157">
        <w:t>15; or</w:t>
      </w:r>
    </w:p>
    <w:p w14:paraId="2DE51D31" w14:textId="6AF8FA55" w:rsidR="00CA368E" w:rsidRPr="006D3157" w:rsidRDefault="00CA368E" w:rsidP="00CA368E">
      <w:pPr>
        <w:pStyle w:val="paragraph"/>
      </w:pPr>
      <w:r w:rsidRPr="006D3157">
        <w:tab/>
        <w:t>(b)</w:t>
      </w:r>
      <w:r w:rsidRPr="006D3157">
        <w:tab/>
        <w:t>the employee, acting either alone or with others, appoints a member of the committee under subsection</w:t>
      </w:r>
      <w:r w:rsidR="00A66572" w:rsidRPr="006D3157">
        <w:t> </w:t>
      </w:r>
      <w:r w:rsidRPr="006D3157">
        <w:t>80</w:t>
      </w:r>
      <w:r w:rsidR="00BC3BA2">
        <w:noBreakHyphen/>
      </w:r>
      <w:r w:rsidRPr="006D3157">
        <w:t>20(1); or</w:t>
      </w:r>
    </w:p>
    <w:p w14:paraId="499DBD7D" w14:textId="77777777" w:rsidR="00CA368E" w:rsidRPr="006D3157" w:rsidRDefault="00CA368E" w:rsidP="00CA368E">
      <w:pPr>
        <w:pStyle w:val="paragraph"/>
      </w:pPr>
      <w:r w:rsidRPr="006D3157">
        <w:tab/>
        <w:t>(c)</w:t>
      </w:r>
      <w:r w:rsidRPr="006D3157">
        <w:tab/>
        <w:t xml:space="preserve">the employee, acting either alone or with others, has already appointed a member of the committee under </w:t>
      </w:r>
      <w:r w:rsidR="00A66572" w:rsidRPr="006D3157">
        <w:t>subsection (</w:t>
      </w:r>
      <w:r w:rsidRPr="006D3157">
        <w:t>1) of this section.</w:t>
      </w:r>
    </w:p>
    <w:p w14:paraId="437B3256" w14:textId="18387961" w:rsidR="00CA368E" w:rsidRPr="006D3157" w:rsidRDefault="00CA368E" w:rsidP="00CA368E">
      <w:pPr>
        <w:pStyle w:val="ActHead5"/>
      </w:pPr>
      <w:bookmarkStart w:id="789" w:name="_Toc178067343"/>
      <w:r w:rsidRPr="00BC3BA2">
        <w:rPr>
          <w:rStyle w:val="CharSectno"/>
        </w:rPr>
        <w:t>80</w:t>
      </w:r>
      <w:r w:rsidR="00BC3BA2" w:rsidRPr="00BC3BA2">
        <w:rPr>
          <w:rStyle w:val="CharSectno"/>
        </w:rPr>
        <w:noBreakHyphen/>
      </w:r>
      <w:r w:rsidRPr="00BC3BA2">
        <w:rPr>
          <w:rStyle w:val="CharSectno"/>
        </w:rPr>
        <w:t>30</w:t>
      </w:r>
      <w:r w:rsidRPr="006D3157">
        <w:t xml:space="preserve">  Committees of inspection—procedures etc.</w:t>
      </w:r>
      <w:bookmarkEnd w:id="789"/>
    </w:p>
    <w:p w14:paraId="6846E37C" w14:textId="77777777" w:rsidR="00CA368E" w:rsidRPr="006D3157" w:rsidRDefault="00CA368E" w:rsidP="00CA368E">
      <w:pPr>
        <w:pStyle w:val="subsection"/>
      </w:pPr>
      <w:r w:rsidRPr="006D3157">
        <w:tab/>
        <w:t>(1)</w:t>
      </w:r>
      <w:r w:rsidRPr="006D3157">
        <w:tab/>
        <w:t xml:space="preserve">Subject to </w:t>
      </w:r>
      <w:r w:rsidR="00A66572" w:rsidRPr="006D3157">
        <w:t>subsection (</w:t>
      </w:r>
      <w:r w:rsidRPr="006D3157">
        <w:t>2), a committee of inspection is to determine its own procedures.</w:t>
      </w:r>
    </w:p>
    <w:p w14:paraId="0291E883" w14:textId="77777777" w:rsidR="00CA368E" w:rsidRPr="006D3157" w:rsidRDefault="00CA368E" w:rsidP="00CA368E">
      <w:pPr>
        <w:pStyle w:val="subsection"/>
      </w:pPr>
      <w:r w:rsidRPr="006D3157">
        <w:tab/>
        <w:t>(2)</w:t>
      </w:r>
      <w:r w:rsidRPr="006D3157">
        <w:tab/>
        <w:t>The Insolvency Practice Rules may provide for and in relation to committees of inspection.</w:t>
      </w:r>
    </w:p>
    <w:p w14:paraId="3291A29D" w14:textId="77777777" w:rsidR="00CA368E" w:rsidRPr="006D3157" w:rsidRDefault="00CA368E" w:rsidP="00CA368E">
      <w:pPr>
        <w:pStyle w:val="subsection"/>
      </w:pPr>
      <w:r w:rsidRPr="006D3157">
        <w:tab/>
        <w:t>(3)</w:t>
      </w:r>
      <w:r w:rsidRPr="006D3157">
        <w:tab/>
        <w:t xml:space="preserve">Without limiting </w:t>
      </w:r>
      <w:r w:rsidR="00A66572" w:rsidRPr="006D3157">
        <w:t>subsection (</w:t>
      </w:r>
      <w:r w:rsidRPr="006D3157">
        <w:t>2), the Insolvency Practice Rules may provide for and in relation to:</w:t>
      </w:r>
    </w:p>
    <w:p w14:paraId="18181D48" w14:textId="77777777" w:rsidR="00CA368E" w:rsidRPr="006D3157" w:rsidRDefault="00CA368E" w:rsidP="00CA368E">
      <w:pPr>
        <w:pStyle w:val="paragraph"/>
      </w:pPr>
      <w:r w:rsidRPr="006D3157">
        <w:tab/>
        <w:t>(a)</w:t>
      </w:r>
      <w:r w:rsidRPr="006D3157">
        <w:tab/>
        <w:t>eligibility to be appointed as a member of a committee of inspection; and</w:t>
      </w:r>
    </w:p>
    <w:p w14:paraId="70281F22" w14:textId="77777777" w:rsidR="00CA368E" w:rsidRPr="006D3157" w:rsidRDefault="00CA368E" w:rsidP="00CA368E">
      <w:pPr>
        <w:pStyle w:val="paragraph"/>
      </w:pPr>
      <w:r w:rsidRPr="006D3157">
        <w:tab/>
        <w:t>(b)</w:t>
      </w:r>
      <w:r w:rsidRPr="006D3157">
        <w:tab/>
        <w:t>the convening of, conduct of, and procedure and voting at, meetings; and</w:t>
      </w:r>
    </w:p>
    <w:p w14:paraId="4E3F3C3C" w14:textId="77777777" w:rsidR="00CA368E" w:rsidRPr="006D3157" w:rsidRDefault="00CA368E" w:rsidP="00CA368E">
      <w:pPr>
        <w:pStyle w:val="paragraph"/>
      </w:pPr>
      <w:r w:rsidRPr="006D3157">
        <w:tab/>
        <w:t>(c)</w:t>
      </w:r>
      <w:r w:rsidRPr="006D3157">
        <w:tab/>
        <w:t>resignation and removal of members; and</w:t>
      </w:r>
    </w:p>
    <w:p w14:paraId="6AF69E63" w14:textId="77777777" w:rsidR="00CA368E" w:rsidRPr="006D3157" w:rsidRDefault="00CA368E" w:rsidP="00CA368E">
      <w:pPr>
        <w:pStyle w:val="paragraph"/>
      </w:pPr>
      <w:r w:rsidRPr="006D3157">
        <w:lastRenderedPageBreak/>
        <w:tab/>
        <w:t>(d)</w:t>
      </w:r>
      <w:r w:rsidRPr="006D3157">
        <w:tab/>
        <w:t>vacancies in membership.</w:t>
      </w:r>
    </w:p>
    <w:p w14:paraId="12273EF1" w14:textId="73B27F40" w:rsidR="00CA368E" w:rsidRPr="006D3157" w:rsidRDefault="00CA368E" w:rsidP="00CA368E">
      <w:pPr>
        <w:pStyle w:val="ActHead5"/>
      </w:pPr>
      <w:bookmarkStart w:id="790" w:name="_Toc178067344"/>
      <w:r w:rsidRPr="00BC3BA2">
        <w:rPr>
          <w:rStyle w:val="CharSectno"/>
        </w:rPr>
        <w:t>80</w:t>
      </w:r>
      <w:r w:rsidR="00BC3BA2" w:rsidRPr="00BC3BA2">
        <w:rPr>
          <w:rStyle w:val="CharSectno"/>
        </w:rPr>
        <w:noBreakHyphen/>
      </w:r>
      <w:r w:rsidRPr="00BC3BA2">
        <w:rPr>
          <w:rStyle w:val="CharSectno"/>
        </w:rPr>
        <w:t>35</w:t>
      </w:r>
      <w:r w:rsidRPr="006D3157">
        <w:t xml:space="preserve">  Functions of committee of inspection</w:t>
      </w:r>
      <w:bookmarkEnd w:id="790"/>
    </w:p>
    <w:p w14:paraId="06A66A83" w14:textId="77777777" w:rsidR="00CA368E" w:rsidRPr="006D3157" w:rsidRDefault="00CA368E" w:rsidP="00CA368E">
      <w:pPr>
        <w:pStyle w:val="subsection"/>
      </w:pPr>
      <w:r w:rsidRPr="006D3157">
        <w:tab/>
        <w:t>(1)</w:t>
      </w:r>
      <w:r w:rsidRPr="006D3157">
        <w:tab/>
        <w:t>A committee of inspection has the following functions:</w:t>
      </w:r>
    </w:p>
    <w:p w14:paraId="3950D797" w14:textId="77777777" w:rsidR="00CA368E" w:rsidRPr="006D3157" w:rsidRDefault="00CA368E" w:rsidP="00CA368E">
      <w:pPr>
        <w:pStyle w:val="paragraph"/>
      </w:pPr>
      <w:r w:rsidRPr="006D3157">
        <w:tab/>
        <w:t>(a)</w:t>
      </w:r>
      <w:r w:rsidRPr="006D3157">
        <w:tab/>
        <w:t>to advise and assist the trustee of the regulated debtor’s estate;</w:t>
      </w:r>
    </w:p>
    <w:p w14:paraId="6D6B97F1" w14:textId="77777777" w:rsidR="00CA368E" w:rsidRPr="006D3157" w:rsidRDefault="00CA368E" w:rsidP="00CA368E">
      <w:pPr>
        <w:pStyle w:val="paragraph"/>
      </w:pPr>
      <w:r w:rsidRPr="006D3157">
        <w:tab/>
        <w:t>(b)</w:t>
      </w:r>
      <w:r w:rsidRPr="006D3157">
        <w:tab/>
        <w:t>to give directions to the trustee of the regulated debtor’s estate;</w:t>
      </w:r>
    </w:p>
    <w:p w14:paraId="53B0DB75" w14:textId="77777777" w:rsidR="00CA368E" w:rsidRPr="006D3157" w:rsidRDefault="00CA368E" w:rsidP="00CA368E">
      <w:pPr>
        <w:pStyle w:val="paragraph"/>
      </w:pPr>
      <w:r w:rsidRPr="006D3157">
        <w:tab/>
        <w:t>(c)</w:t>
      </w:r>
      <w:r w:rsidRPr="006D3157">
        <w:tab/>
        <w:t>to monitor the conduct of the administration of the estate;</w:t>
      </w:r>
    </w:p>
    <w:p w14:paraId="42DFE85A" w14:textId="77777777" w:rsidR="00CA368E" w:rsidRPr="006D3157" w:rsidRDefault="00CA368E" w:rsidP="00CA368E">
      <w:pPr>
        <w:pStyle w:val="paragraph"/>
      </w:pPr>
      <w:r w:rsidRPr="006D3157">
        <w:tab/>
        <w:t>(d)</w:t>
      </w:r>
      <w:r w:rsidRPr="006D3157">
        <w:tab/>
        <w:t>such other functions as are conferred on the committee by this Act;</w:t>
      </w:r>
    </w:p>
    <w:p w14:paraId="22E19E29" w14:textId="77777777" w:rsidR="00CA368E" w:rsidRPr="006D3157" w:rsidRDefault="00CA368E" w:rsidP="00CA368E">
      <w:pPr>
        <w:pStyle w:val="paragraph"/>
      </w:pPr>
      <w:r w:rsidRPr="006D3157">
        <w:tab/>
        <w:t>(e)</w:t>
      </w:r>
      <w:r w:rsidRPr="006D3157">
        <w:tab/>
        <w:t>to do anything incidental or conducive to the performance of any of the above functions.</w:t>
      </w:r>
    </w:p>
    <w:p w14:paraId="447D6017" w14:textId="77777777" w:rsidR="00CA368E" w:rsidRPr="006D3157" w:rsidRDefault="00CA368E" w:rsidP="00CA368E">
      <w:pPr>
        <w:pStyle w:val="subsection"/>
      </w:pPr>
      <w:r w:rsidRPr="006D3157">
        <w:tab/>
        <w:t>(2)</w:t>
      </w:r>
      <w:r w:rsidRPr="006D3157">
        <w:tab/>
        <w:t>The trustee of a regulated debtor’s estate must have regard to any directions given to the trustee by the committee of inspection, but the trustee is not required to comply with such directions.</w:t>
      </w:r>
    </w:p>
    <w:p w14:paraId="18DC19FD" w14:textId="77777777" w:rsidR="00CA368E" w:rsidRPr="006D3157" w:rsidRDefault="00CA368E" w:rsidP="00CA368E">
      <w:pPr>
        <w:pStyle w:val="subsection"/>
      </w:pPr>
      <w:r w:rsidRPr="006D3157">
        <w:tab/>
        <w:t>(3)</w:t>
      </w:r>
      <w:r w:rsidRPr="006D3157">
        <w:tab/>
        <w:t>If the trustee of a regulated debtor’s estate does not comply with a direction, the trustee must make a written record of that fact, along with the trustee’s reasons for not complying with the direction.</w:t>
      </w:r>
    </w:p>
    <w:p w14:paraId="4EDDCB43" w14:textId="4644C117" w:rsidR="00CA368E" w:rsidRPr="006D3157" w:rsidRDefault="00CA368E" w:rsidP="00CA368E">
      <w:pPr>
        <w:pStyle w:val="ActHead5"/>
      </w:pPr>
      <w:bookmarkStart w:id="791" w:name="_Toc178067345"/>
      <w:r w:rsidRPr="00BC3BA2">
        <w:rPr>
          <w:rStyle w:val="CharSectno"/>
        </w:rPr>
        <w:t>80</w:t>
      </w:r>
      <w:r w:rsidR="00BC3BA2" w:rsidRPr="00BC3BA2">
        <w:rPr>
          <w:rStyle w:val="CharSectno"/>
        </w:rPr>
        <w:noBreakHyphen/>
      </w:r>
      <w:r w:rsidRPr="00BC3BA2">
        <w:rPr>
          <w:rStyle w:val="CharSectno"/>
        </w:rPr>
        <w:t>40</w:t>
      </w:r>
      <w:r w:rsidRPr="006D3157">
        <w:t xml:space="preserve">  Committee of inspection may request information etc.</w:t>
      </w:r>
      <w:bookmarkEnd w:id="791"/>
    </w:p>
    <w:p w14:paraId="2DCBA6B4" w14:textId="77777777" w:rsidR="00CA368E" w:rsidRPr="006D3157" w:rsidRDefault="00CA368E" w:rsidP="00CA368E">
      <w:pPr>
        <w:pStyle w:val="subsection"/>
      </w:pPr>
      <w:r w:rsidRPr="006D3157">
        <w:tab/>
        <w:t>(1)</w:t>
      </w:r>
      <w:r w:rsidRPr="006D3157">
        <w:tab/>
        <w:t>A committee of inspection may request the trustee of a regulated debtor’s estate to:</w:t>
      </w:r>
    </w:p>
    <w:p w14:paraId="78C7074D" w14:textId="77777777" w:rsidR="00CA368E" w:rsidRPr="006D3157" w:rsidRDefault="00CA368E" w:rsidP="00CA368E">
      <w:pPr>
        <w:pStyle w:val="paragraph"/>
      </w:pPr>
      <w:r w:rsidRPr="006D3157">
        <w:tab/>
        <w:t>(a)</w:t>
      </w:r>
      <w:r w:rsidRPr="006D3157">
        <w:tab/>
        <w:t>give information; or</w:t>
      </w:r>
    </w:p>
    <w:p w14:paraId="067012DB" w14:textId="77777777" w:rsidR="00CA368E" w:rsidRPr="006D3157" w:rsidRDefault="00CA368E" w:rsidP="00CA368E">
      <w:pPr>
        <w:pStyle w:val="paragraph"/>
      </w:pPr>
      <w:r w:rsidRPr="006D3157">
        <w:tab/>
        <w:t>(b)</w:t>
      </w:r>
      <w:r w:rsidRPr="006D3157">
        <w:tab/>
        <w:t>provide a report; or</w:t>
      </w:r>
    </w:p>
    <w:p w14:paraId="14901508" w14:textId="77777777" w:rsidR="00CA368E" w:rsidRPr="006D3157" w:rsidRDefault="00CA368E" w:rsidP="00CA368E">
      <w:pPr>
        <w:pStyle w:val="paragraph"/>
      </w:pPr>
      <w:r w:rsidRPr="006D3157">
        <w:tab/>
        <w:t>(c)</w:t>
      </w:r>
      <w:r w:rsidRPr="006D3157">
        <w:tab/>
        <w:t>produce a document;</w:t>
      </w:r>
    </w:p>
    <w:p w14:paraId="76839398" w14:textId="77777777" w:rsidR="00CA368E" w:rsidRPr="006D3157" w:rsidRDefault="00CA368E" w:rsidP="00CA368E">
      <w:pPr>
        <w:pStyle w:val="subsection2"/>
      </w:pPr>
      <w:r w:rsidRPr="006D3157">
        <w:t>to the committee.</w:t>
      </w:r>
    </w:p>
    <w:p w14:paraId="30C21732" w14:textId="77777777" w:rsidR="00CA368E" w:rsidRPr="006D3157" w:rsidRDefault="00CA368E" w:rsidP="00CA368E">
      <w:pPr>
        <w:pStyle w:val="subsection"/>
      </w:pPr>
      <w:r w:rsidRPr="006D3157">
        <w:tab/>
        <w:t>(2)</w:t>
      </w:r>
      <w:r w:rsidRPr="006D3157">
        <w:tab/>
        <w:t>The trustee must comply with the request unless:</w:t>
      </w:r>
    </w:p>
    <w:p w14:paraId="21009F13" w14:textId="77777777" w:rsidR="00CA368E" w:rsidRPr="006D3157" w:rsidRDefault="00CA368E" w:rsidP="00CA368E">
      <w:pPr>
        <w:pStyle w:val="paragraph"/>
      </w:pPr>
      <w:r w:rsidRPr="006D3157">
        <w:tab/>
        <w:t>(a)</w:t>
      </w:r>
      <w:r w:rsidRPr="006D3157">
        <w:tab/>
        <w:t>the information, report or document is not relevant to the administration of the regulated debtor’s estate; or</w:t>
      </w:r>
    </w:p>
    <w:p w14:paraId="2FE36170" w14:textId="77777777" w:rsidR="00CA368E" w:rsidRPr="006D3157" w:rsidRDefault="00CA368E" w:rsidP="00CA368E">
      <w:pPr>
        <w:pStyle w:val="paragraph"/>
      </w:pPr>
      <w:r w:rsidRPr="006D3157">
        <w:lastRenderedPageBreak/>
        <w:tab/>
        <w:t>(b)</w:t>
      </w:r>
      <w:r w:rsidRPr="006D3157">
        <w:tab/>
        <w:t>the trustee would breach his or her duties in relation to the administration of the regulated debtor’s estate if the trustee complied with the request; or</w:t>
      </w:r>
    </w:p>
    <w:p w14:paraId="411DCEBE" w14:textId="77777777" w:rsidR="00CA368E" w:rsidRPr="006D3157" w:rsidRDefault="00CA368E" w:rsidP="00CA368E">
      <w:pPr>
        <w:pStyle w:val="paragraph"/>
      </w:pPr>
      <w:r w:rsidRPr="006D3157">
        <w:tab/>
        <w:t>(c)</w:t>
      </w:r>
      <w:r w:rsidRPr="006D3157">
        <w:tab/>
        <w:t>it is otherwise not reasonable for the trustee to comply with the request.</w:t>
      </w:r>
    </w:p>
    <w:p w14:paraId="2F912CAF" w14:textId="77777777" w:rsidR="00CA368E" w:rsidRPr="006D3157" w:rsidRDefault="00CA368E" w:rsidP="00CA368E">
      <w:pPr>
        <w:pStyle w:val="subsection"/>
      </w:pPr>
      <w:r w:rsidRPr="006D3157">
        <w:tab/>
        <w:t>(3)</w:t>
      </w:r>
      <w:r w:rsidRPr="006D3157">
        <w:tab/>
        <w:t xml:space="preserve">The Insolvency Practice Rules may prescribe circumstances in which it is, or is not, reasonable for a trustee to comply with a request of a kind mentioned in </w:t>
      </w:r>
      <w:r w:rsidR="00A66572" w:rsidRPr="006D3157">
        <w:t>subsection (</w:t>
      </w:r>
      <w:r w:rsidRPr="006D3157">
        <w:t>1).</w:t>
      </w:r>
    </w:p>
    <w:p w14:paraId="6F6C115C" w14:textId="4B03A77D" w:rsidR="00CA368E" w:rsidRPr="006D3157" w:rsidRDefault="00CA368E" w:rsidP="00CA368E">
      <w:pPr>
        <w:pStyle w:val="ActHead5"/>
      </w:pPr>
      <w:bookmarkStart w:id="792" w:name="_Toc178067346"/>
      <w:r w:rsidRPr="00BC3BA2">
        <w:rPr>
          <w:rStyle w:val="CharSectno"/>
        </w:rPr>
        <w:t>80</w:t>
      </w:r>
      <w:r w:rsidR="00BC3BA2" w:rsidRPr="00BC3BA2">
        <w:rPr>
          <w:rStyle w:val="CharSectno"/>
        </w:rPr>
        <w:noBreakHyphen/>
      </w:r>
      <w:r w:rsidRPr="00BC3BA2">
        <w:rPr>
          <w:rStyle w:val="CharSectno"/>
        </w:rPr>
        <w:t>45</w:t>
      </w:r>
      <w:r w:rsidRPr="006D3157">
        <w:t xml:space="preserve">  Reporting to committee of inspection</w:t>
      </w:r>
      <w:bookmarkEnd w:id="792"/>
    </w:p>
    <w:p w14:paraId="1FE2E3D2" w14:textId="77777777" w:rsidR="00CA368E" w:rsidRPr="006D3157" w:rsidRDefault="00CA368E" w:rsidP="00CA368E">
      <w:pPr>
        <w:pStyle w:val="subsection"/>
      </w:pPr>
      <w:r w:rsidRPr="006D3157">
        <w:tab/>
        <w:t>(1)</w:t>
      </w:r>
      <w:r w:rsidRPr="006D3157">
        <w:tab/>
        <w:t>The Insolvency Practice Rules may provide for and in relation to the obligations of trustees of regulated debtors’ estates:</w:t>
      </w:r>
    </w:p>
    <w:p w14:paraId="5E4AAA42" w14:textId="77777777" w:rsidR="00CA368E" w:rsidRPr="006D3157" w:rsidRDefault="00CA368E" w:rsidP="00CA368E">
      <w:pPr>
        <w:pStyle w:val="paragraph"/>
      </w:pPr>
      <w:r w:rsidRPr="006D3157">
        <w:tab/>
        <w:t>(a)</w:t>
      </w:r>
      <w:r w:rsidRPr="006D3157">
        <w:tab/>
        <w:t>to give information; and</w:t>
      </w:r>
    </w:p>
    <w:p w14:paraId="71727DF1" w14:textId="77777777" w:rsidR="00CA368E" w:rsidRPr="006D3157" w:rsidRDefault="00CA368E" w:rsidP="00CA368E">
      <w:pPr>
        <w:pStyle w:val="paragraph"/>
      </w:pPr>
      <w:r w:rsidRPr="006D3157">
        <w:tab/>
        <w:t>(b)</w:t>
      </w:r>
      <w:r w:rsidRPr="006D3157">
        <w:tab/>
        <w:t>to provide reports; and</w:t>
      </w:r>
    </w:p>
    <w:p w14:paraId="505669D5" w14:textId="77777777" w:rsidR="00CA368E" w:rsidRPr="006D3157" w:rsidRDefault="00CA368E" w:rsidP="00CA368E">
      <w:pPr>
        <w:pStyle w:val="paragraph"/>
      </w:pPr>
      <w:r w:rsidRPr="006D3157">
        <w:tab/>
        <w:t>(c)</w:t>
      </w:r>
      <w:r w:rsidRPr="006D3157">
        <w:tab/>
        <w:t>to produce documents;</w:t>
      </w:r>
    </w:p>
    <w:p w14:paraId="1E26DDC8" w14:textId="77777777" w:rsidR="00CA368E" w:rsidRPr="006D3157" w:rsidRDefault="00CA368E" w:rsidP="00CA368E">
      <w:pPr>
        <w:pStyle w:val="subsection2"/>
      </w:pPr>
      <w:r w:rsidRPr="006D3157">
        <w:t>to committees of inspection.</w:t>
      </w:r>
    </w:p>
    <w:p w14:paraId="54170D7C" w14:textId="77777777" w:rsidR="00CA368E" w:rsidRPr="006D3157" w:rsidRDefault="00CA368E" w:rsidP="00CA368E">
      <w:pPr>
        <w:pStyle w:val="subsection"/>
      </w:pPr>
      <w:r w:rsidRPr="006D3157">
        <w:tab/>
        <w:t>(2)</w:t>
      </w:r>
      <w:r w:rsidRPr="006D3157">
        <w:tab/>
        <w:t xml:space="preserve">Without limiting </w:t>
      </w:r>
      <w:r w:rsidR="00A66572" w:rsidRPr="006D3157">
        <w:t>subsection (</w:t>
      </w:r>
      <w:r w:rsidRPr="006D3157">
        <w:t>1), the Insolvency Practice Rules may provide for and in relation to:</w:t>
      </w:r>
    </w:p>
    <w:p w14:paraId="136D20FF" w14:textId="77777777" w:rsidR="00CA368E" w:rsidRPr="006D3157" w:rsidRDefault="00CA368E" w:rsidP="00CA368E">
      <w:pPr>
        <w:pStyle w:val="paragraph"/>
      </w:pPr>
      <w:r w:rsidRPr="006D3157">
        <w:tab/>
        <w:t>(a)</w:t>
      </w:r>
      <w:r w:rsidRPr="006D3157">
        <w:tab/>
        <w:t>other circumstances in which the trustee must give information, provide a report or produce a document to a committee of inspection; and</w:t>
      </w:r>
    </w:p>
    <w:p w14:paraId="5C978D09" w14:textId="77777777" w:rsidR="00CA368E" w:rsidRPr="006D3157" w:rsidRDefault="00CA368E" w:rsidP="00CA368E">
      <w:pPr>
        <w:pStyle w:val="paragraph"/>
      </w:pPr>
      <w:r w:rsidRPr="006D3157">
        <w:tab/>
        <w:t>(b)</w:t>
      </w:r>
      <w:r w:rsidRPr="006D3157">
        <w:tab/>
        <w:t>the manner and form in which information is to be given, a report provided or a document produced; and</w:t>
      </w:r>
    </w:p>
    <w:p w14:paraId="3D0A672A" w14:textId="77777777" w:rsidR="00CA368E" w:rsidRPr="006D3157" w:rsidRDefault="00CA368E" w:rsidP="00CA368E">
      <w:pPr>
        <w:pStyle w:val="paragraph"/>
      </w:pPr>
      <w:r w:rsidRPr="006D3157">
        <w:tab/>
        <w:t>(c)</w:t>
      </w:r>
      <w:r w:rsidRPr="006D3157">
        <w:tab/>
        <w:t>the timeframes in which information is to be given, a report provided or a document produced; and</w:t>
      </w:r>
    </w:p>
    <w:p w14:paraId="53248861" w14:textId="77777777" w:rsidR="00CA368E" w:rsidRPr="006D3157" w:rsidRDefault="00CA368E" w:rsidP="00CA368E">
      <w:pPr>
        <w:pStyle w:val="paragraph"/>
      </w:pPr>
      <w:r w:rsidRPr="006D3157">
        <w:tab/>
        <w:t>(d)</w:t>
      </w:r>
      <w:r w:rsidRPr="006D3157">
        <w:tab/>
        <w:t>who is to bear the cost of giving information, providing a report or producing a document.</w:t>
      </w:r>
    </w:p>
    <w:p w14:paraId="3B90CE13" w14:textId="77777777" w:rsidR="00CA368E" w:rsidRPr="006D3157" w:rsidRDefault="00CA368E" w:rsidP="00CA368E">
      <w:pPr>
        <w:pStyle w:val="subsection"/>
      </w:pPr>
      <w:r w:rsidRPr="006D3157">
        <w:tab/>
        <w:t>(3)</w:t>
      </w:r>
      <w:r w:rsidRPr="006D3157">
        <w:tab/>
        <w:t>The Insolvency Practice Rules may:</w:t>
      </w:r>
    </w:p>
    <w:p w14:paraId="3D3E8AC4" w14:textId="77777777" w:rsidR="00CA368E" w:rsidRPr="006D3157" w:rsidRDefault="00CA368E" w:rsidP="00CA368E">
      <w:pPr>
        <w:pStyle w:val="paragraph"/>
      </w:pPr>
      <w:r w:rsidRPr="006D3157">
        <w:tab/>
        <w:t>(a)</w:t>
      </w:r>
      <w:r w:rsidRPr="006D3157">
        <w:tab/>
        <w:t>make different provision in relation to different classes of regulated debtor, or regulated debtor’s estates; and</w:t>
      </w:r>
    </w:p>
    <w:p w14:paraId="235E4F35" w14:textId="77777777" w:rsidR="00CA368E" w:rsidRPr="006D3157" w:rsidRDefault="00CA368E" w:rsidP="00CA368E">
      <w:pPr>
        <w:pStyle w:val="paragraph"/>
      </w:pPr>
      <w:r w:rsidRPr="006D3157">
        <w:tab/>
        <w:t>(b)</w:t>
      </w:r>
      <w:r w:rsidRPr="006D3157">
        <w:tab/>
        <w:t>provide that specified requirements imposed under the Insolvency Practice Rules may be replaced or modified, by resolution, by:</w:t>
      </w:r>
    </w:p>
    <w:p w14:paraId="74115B19" w14:textId="77777777" w:rsidR="00CA368E" w:rsidRPr="006D3157" w:rsidRDefault="00CA368E" w:rsidP="00CA368E">
      <w:pPr>
        <w:pStyle w:val="paragraphsub"/>
      </w:pPr>
      <w:r w:rsidRPr="006D3157">
        <w:lastRenderedPageBreak/>
        <w:tab/>
        <w:t>(i)</w:t>
      </w:r>
      <w:r w:rsidRPr="006D3157">
        <w:tab/>
        <w:t>the creditors; or</w:t>
      </w:r>
    </w:p>
    <w:p w14:paraId="58E0CCC9" w14:textId="77777777" w:rsidR="00CA368E" w:rsidRPr="006D3157" w:rsidRDefault="00CA368E" w:rsidP="00CA368E">
      <w:pPr>
        <w:pStyle w:val="paragraphsub"/>
      </w:pPr>
      <w:r w:rsidRPr="006D3157">
        <w:tab/>
        <w:t>(ii)</w:t>
      </w:r>
      <w:r w:rsidRPr="006D3157">
        <w:tab/>
        <w:t>the committee of inspection.</w:t>
      </w:r>
    </w:p>
    <w:p w14:paraId="431D1ADA" w14:textId="42928E8C" w:rsidR="00CA368E" w:rsidRPr="006D3157" w:rsidRDefault="00CA368E" w:rsidP="00CA368E">
      <w:pPr>
        <w:pStyle w:val="ActHead5"/>
      </w:pPr>
      <w:bookmarkStart w:id="793" w:name="_Toc178067347"/>
      <w:r w:rsidRPr="00BC3BA2">
        <w:rPr>
          <w:rStyle w:val="CharSectno"/>
        </w:rPr>
        <w:t>80</w:t>
      </w:r>
      <w:r w:rsidR="00BC3BA2" w:rsidRPr="00BC3BA2">
        <w:rPr>
          <w:rStyle w:val="CharSectno"/>
        </w:rPr>
        <w:noBreakHyphen/>
      </w:r>
      <w:r w:rsidRPr="00BC3BA2">
        <w:rPr>
          <w:rStyle w:val="CharSectno"/>
        </w:rPr>
        <w:t>50</w:t>
      </w:r>
      <w:r w:rsidRPr="006D3157">
        <w:t xml:space="preserve">  Committee of inspection may obtain specialist advice or assistance</w:t>
      </w:r>
      <w:bookmarkEnd w:id="793"/>
    </w:p>
    <w:p w14:paraId="4E9C033F" w14:textId="77777777" w:rsidR="00CA368E" w:rsidRPr="006D3157" w:rsidRDefault="00CA368E" w:rsidP="00CA368E">
      <w:pPr>
        <w:pStyle w:val="subsection"/>
      </w:pPr>
      <w:r w:rsidRPr="006D3157">
        <w:tab/>
        <w:t>(1)</w:t>
      </w:r>
      <w:r w:rsidRPr="006D3157">
        <w:tab/>
        <w:t>A committee of inspection may resolve that a member of the committee obtain, on behalf of the committee, such advice or assistance as the committee considers desirable in relation to the conduct of the administration of the regulated debtor’s estate.</w:t>
      </w:r>
    </w:p>
    <w:p w14:paraId="523570DC" w14:textId="77777777" w:rsidR="00CA368E" w:rsidRPr="006D3157" w:rsidRDefault="00CA368E" w:rsidP="00CA368E">
      <w:pPr>
        <w:pStyle w:val="subsection"/>
      </w:pPr>
      <w:r w:rsidRPr="006D3157">
        <w:tab/>
        <w:t>(2)</w:t>
      </w:r>
      <w:r w:rsidRPr="006D3157">
        <w:tab/>
        <w:t>The committee of inspection must obtain the approval of the trustee of the regulated debtor’s estate or the Court before expenses are incurred in obtaining the advice or assistance.</w:t>
      </w:r>
    </w:p>
    <w:p w14:paraId="6737941E" w14:textId="77777777" w:rsidR="00CA368E" w:rsidRPr="006D3157" w:rsidRDefault="00CA368E" w:rsidP="00CA368E">
      <w:pPr>
        <w:pStyle w:val="subsection"/>
      </w:pPr>
      <w:r w:rsidRPr="006D3157">
        <w:tab/>
        <w:t>(3)</w:t>
      </w:r>
      <w:r w:rsidRPr="006D3157">
        <w:tab/>
        <w:t xml:space="preserve">To avoid doubt, an expense incurred under </w:t>
      </w:r>
      <w:r w:rsidR="00A66572" w:rsidRPr="006D3157">
        <w:t>subsection (</w:t>
      </w:r>
      <w:r w:rsidRPr="006D3157">
        <w:t>2) is to be taken to be an expense of the administration of the estate, unless the Court orders otherwise.</w:t>
      </w:r>
    </w:p>
    <w:p w14:paraId="5A3A27D3" w14:textId="246DFBF9" w:rsidR="00CA368E" w:rsidRPr="006D3157" w:rsidRDefault="00CA368E" w:rsidP="00CA368E">
      <w:pPr>
        <w:pStyle w:val="ActHead5"/>
      </w:pPr>
      <w:bookmarkStart w:id="794" w:name="_Toc178067348"/>
      <w:r w:rsidRPr="00BC3BA2">
        <w:rPr>
          <w:rStyle w:val="CharSectno"/>
        </w:rPr>
        <w:t>80</w:t>
      </w:r>
      <w:r w:rsidR="00BC3BA2" w:rsidRPr="00BC3BA2">
        <w:rPr>
          <w:rStyle w:val="CharSectno"/>
        </w:rPr>
        <w:noBreakHyphen/>
      </w:r>
      <w:r w:rsidRPr="00BC3BA2">
        <w:rPr>
          <w:rStyle w:val="CharSectno"/>
        </w:rPr>
        <w:t>55</w:t>
      </w:r>
      <w:r w:rsidRPr="006D3157">
        <w:t xml:space="preserve">  Obligations of members of committee of inspection</w:t>
      </w:r>
      <w:bookmarkEnd w:id="794"/>
    </w:p>
    <w:p w14:paraId="0416BD32" w14:textId="77777777" w:rsidR="00CA368E" w:rsidRPr="006D3157" w:rsidRDefault="00CA368E" w:rsidP="00CA368E">
      <w:pPr>
        <w:pStyle w:val="SubsectionHead"/>
      </w:pPr>
      <w:r w:rsidRPr="006D3157">
        <w:t>Deriving profit or advantage from the estate</w:t>
      </w:r>
    </w:p>
    <w:p w14:paraId="7764DE15" w14:textId="77777777" w:rsidR="00CA368E" w:rsidRPr="006D3157" w:rsidRDefault="00CA368E" w:rsidP="00CA368E">
      <w:pPr>
        <w:pStyle w:val="subsection"/>
      </w:pPr>
      <w:r w:rsidRPr="006D3157">
        <w:tab/>
        <w:t>(1)</w:t>
      </w:r>
      <w:r w:rsidRPr="006D3157">
        <w:tab/>
        <w:t>A member of a committee of inspection must not directly or indirectly derive any profit or advantage from the administration of the regulated debtor’s estate.</w:t>
      </w:r>
    </w:p>
    <w:p w14:paraId="73A8D14C" w14:textId="77777777" w:rsidR="00CA368E" w:rsidRPr="006D3157" w:rsidRDefault="00CA368E" w:rsidP="00CA368E">
      <w:pPr>
        <w:pStyle w:val="SubsectionHead"/>
      </w:pPr>
      <w:r w:rsidRPr="006D3157">
        <w:t>Circumstances in which profit or advantage is taken to be derived</w:t>
      </w:r>
    </w:p>
    <w:p w14:paraId="2E72529D" w14:textId="77777777" w:rsidR="00CA368E" w:rsidRPr="006D3157" w:rsidRDefault="00CA368E" w:rsidP="00CA368E">
      <w:pPr>
        <w:pStyle w:val="subsection"/>
      </w:pPr>
      <w:r w:rsidRPr="006D3157">
        <w:tab/>
        <w:t>(2)</w:t>
      </w:r>
      <w:r w:rsidRPr="006D3157">
        <w:tab/>
        <w:t>To avoid doubt, a member of a committee of inspection is taken to derive a profit or advantage from the administration of the regulated debtor’s estate if:</w:t>
      </w:r>
    </w:p>
    <w:p w14:paraId="72D80A34" w14:textId="77777777" w:rsidR="00CA368E" w:rsidRPr="006D3157" w:rsidRDefault="00CA368E" w:rsidP="00CA368E">
      <w:pPr>
        <w:pStyle w:val="paragraph"/>
      </w:pPr>
      <w:r w:rsidRPr="006D3157">
        <w:tab/>
        <w:t>(a)</w:t>
      </w:r>
      <w:r w:rsidRPr="006D3157">
        <w:tab/>
        <w:t>the member directly or indirectly derives a profit or advantage from a transaction (including a sale or purchase) entered into for or on account of the estate; or</w:t>
      </w:r>
    </w:p>
    <w:p w14:paraId="650C5D6E" w14:textId="77777777" w:rsidR="00CA368E" w:rsidRPr="006D3157" w:rsidRDefault="00CA368E" w:rsidP="00CA368E">
      <w:pPr>
        <w:pStyle w:val="paragraph"/>
      </w:pPr>
      <w:r w:rsidRPr="006D3157">
        <w:tab/>
        <w:t>(b)</w:t>
      </w:r>
      <w:r w:rsidRPr="006D3157">
        <w:tab/>
        <w:t>the member directly or indirectly derives a profit or advantage from a creditor of the estate; or</w:t>
      </w:r>
    </w:p>
    <w:p w14:paraId="26693E92" w14:textId="77777777" w:rsidR="00CA368E" w:rsidRPr="006D3157" w:rsidRDefault="00CA368E" w:rsidP="00CA368E">
      <w:pPr>
        <w:pStyle w:val="paragraph"/>
      </w:pPr>
      <w:r w:rsidRPr="006D3157">
        <w:lastRenderedPageBreak/>
        <w:tab/>
        <w:t>(c)</w:t>
      </w:r>
      <w:r w:rsidRPr="006D3157">
        <w:tab/>
        <w:t>a related entity of the member directly or indirectly derives a profit or advantage from the administration of the estate.</w:t>
      </w:r>
    </w:p>
    <w:p w14:paraId="2E923950" w14:textId="77777777" w:rsidR="00CA368E" w:rsidRPr="006D3157" w:rsidRDefault="00CA368E" w:rsidP="00CA368E">
      <w:pPr>
        <w:pStyle w:val="SubsectionHead"/>
      </w:pPr>
      <w:r w:rsidRPr="006D3157">
        <w:t>Exceptions</w:t>
      </w:r>
    </w:p>
    <w:p w14:paraId="3AAD7679" w14:textId="77777777" w:rsidR="00CA368E" w:rsidRPr="006D3157" w:rsidRDefault="00CA368E" w:rsidP="00CA368E">
      <w:pPr>
        <w:pStyle w:val="subsection"/>
      </w:pPr>
      <w:r w:rsidRPr="006D3157">
        <w:tab/>
        <w:t>(3)</w:t>
      </w:r>
      <w:r w:rsidRPr="006D3157">
        <w:tab/>
      </w:r>
      <w:r w:rsidR="00A66572" w:rsidRPr="006D3157">
        <w:t>Subsection (</w:t>
      </w:r>
      <w:r w:rsidRPr="006D3157">
        <w:t>1) does not apply if the creditors resolve otherwise.</w:t>
      </w:r>
    </w:p>
    <w:p w14:paraId="2BA6D394" w14:textId="77777777" w:rsidR="00CA368E" w:rsidRPr="006D3157" w:rsidRDefault="00CA368E" w:rsidP="00CA368E">
      <w:pPr>
        <w:pStyle w:val="subsection"/>
      </w:pPr>
      <w:r w:rsidRPr="006D3157">
        <w:tab/>
        <w:t>(4)</w:t>
      </w:r>
      <w:r w:rsidRPr="006D3157">
        <w:tab/>
        <w:t xml:space="preserve">The member of the committee is not entitled to vote on the resolution referred to in </w:t>
      </w:r>
      <w:r w:rsidR="00A66572" w:rsidRPr="006D3157">
        <w:t>subsection (</w:t>
      </w:r>
      <w:r w:rsidRPr="006D3157">
        <w:t>3).</w:t>
      </w:r>
    </w:p>
    <w:p w14:paraId="3A0FA384" w14:textId="77777777" w:rsidR="00CA368E" w:rsidRPr="006D3157" w:rsidRDefault="00CA368E" w:rsidP="00CA368E">
      <w:pPr>
        <w:pStyle w:val="subsection"/>
      </w:pPr>
      <w:r w:rsidRPr="006D3157">
        <w:tab/>
        <w:t>(5)</w:t>
      </w:r>
      <w:r w:rsidRPr="006D3157">
        <w:tab/>
      </w:r>
      <w:r w:rsidR="00A66572" w:rsidRPr="006D3157">
        <w:t>Subsection (</w:t>
      </w:r>
      <w:r w:rsidRPr="006D3157">
        <w:t>1) does not apply to the extent that:</w:t>
      </w:r>
    </w:p>
    <w:p w14:paraId="0500D520" w14:textId="77777777" w:rsidR="00CA368E" w:rsidRPr="006D3157" w:rsidRDefault="00CA368E" w:rsidP="00CA368E">
      <w:pPr>
        <w:pStyle w:val="paragraph"/>
      </w:pPr>
      <w:r w:rsidRPr="006D3157">
        <w:tab/>
        <w:t>(a)</w:t>
      </w:r>
      <w:r w:rsidRPr="006D3157">
        <w:tab/>
        <w:t>another provision of this Act, or of another law, requires or permits the member of the committee of inspection to derive the profit or advantage; or</w:t>
      </w:r>
    </w:p>
    <w:p w14:paraId="0BFCDBC2" w14:textId="77777777" w:rsidR="00CA368E" w:rsidRPr="006D3157" w:rsidRDefault="00CA368E" w:rsidP="00CA368E">
      <w:pPr>
        <w:pStyle w:val="paragraph"/>
      </w:pPr>
      <w:r w:rsidRPr="006D3157">
        <w:tab/>
        <w:t>(b)</w:t>
      </w:r>
      <w:r w:rsidRPr="006D3157">
        <w:tab/>
        <w:t>the Court gives leave to the member of the committee to derive the profit or advantage.</w:t>
      </w:r>
    </w:p>
    <w:p w14:paraId="7E875E9D" w14:textId="77777777" w:rsidR="00CA368E" w:rsidRPr="006D3157" w:rsidRDefault="00CA368E" w:rsidP="00CA368E">
      <w:pPr>
        <w:pStyle w:val="notetext"/>
      </w:pPr>
      <w:r w:rsidRPr="006D3157">
        <w:t>Note:</w:t>
      </w:r>
      <w:r w:rsidRPr="006D3157">
        <w:tab/>
      </w:r>
      <w:r w:rsidR="00A66572" w:rsidRPr="006D3157">
        <w:t>Subsection (</w:t>
      </w:r>
      <w:r w:rsidRPr="006D3157">
        <w:t>1) would not, for example, prevent a creditor from recovering debts proved in the bankruptcy, as this is permitted under Division</w:t>
      </w:r>
      <w:r w:rsidR="00A66572" w:rsidRPr="006D3157">
        <w:t> </w:t>
      </w:r>
      <w:r w:rsidRPr="006D3157">
        <w:t>2 of Part VI.</w:t>
      </w:r>
    </w:p>
    <w:p w14:paraId="2A45B5A2" w14:textId="77777777" w:rsidR="00CA368E" w:rsidRPr="006D3157" w:rsidRDefault="00CA368E" w:rsidP="00CA368E">
      <w:pPr>
        <w:pStyle w:val="subsection"/>
      </w:pPr>
      <w:r w:rsidRPr="006D3157">
        <w:tab/>
        <w:t>(6)</w:t>
      </w:r>
      <w:r w:rsidRPr="006D3157">
        <w:tab/>
        <w:t xml:space="preserve">Despite </w:t>
      </w:r>
      <w:r w:rsidR="00A66572" w:rsidRPr="006D3157">
        <w:t>paragraph (</w:t>
      </w:r>
      <w:r w:rsidRPr="006D3157">
        <w:t xml:space="preserve">2)(c), </w:t>
      </w:r>
      <w:r w:rsidR="00A66572" w:rsidRPr="006D3157">
        <w:t>subsection (</w:t>
      </w:r>
      <w:r w:rsidRPr="006D3157">
        <w:t>1) does not apply to the extent that:</w:t>
      </w:r>
    </w:p>
    <w:p w14:paraId="4F55C06C" w14:textId="77777777" w:rsidR="00CA368E" w:rsidRPr="006D3157" w:rsidRDefault="00CA368E" w:rsidP="00CA368E">
      <w:pPr>
        <w:pStyle w:val="paragraph"/>
      </w:pPr>
      <w:r w:rsidRPr="006D3157">
        <w:tab/>
        <w:t>(a)</w:t>
      </w:r>
      <w:r w:rsidRPr="006D3157">
        <w:tab/>
        <w:t>the profit or advantage arises because the trustee employs or engages a person to provide services in connection with the administration of the regulated debtor’s estate; and</w:t>
      </w:r>
    </w:p>
    <w:p w14:paraId="27C3CE65" w14:textId="77777777" w:rsidR="00CA368E" w:rsidRPr="006D3157" w:rsidRDefault="00CA368E" w:rsidP="00CA368E">
      <w:pPr>
        <w:pStyle w:val="paragraph"/>
      </w:pPr>
      <w:r w:rsidRPr="006D3157">
        <w:tab/>
        <w:t>(b)</w:t>
      </w:r>
      <w:r w:rsidRPr="006D3157">
        <w:tab/>
        <w:t>the person is a related entity of a member of the committee of inspection; and</w:t>
      </w:r>
    </w:p>
    <w:p w14:paraId="1DD1C665" w14:textId="77777777" w:rsidR="00CA368E" w:rsidRPr="006D3157" w:rsidRDefault="00CA368E" w:rsidP="00CA368E">
      <w:pPr>
        <w:pStyle w:val="paragraph"/>
      </w:pPr>
      <w:r w:rsidRPr="006D3157">
        <w:tab/>
        <w:t>(c)</w:t>
      </w:r>
      <w:r w:rsidRPr="006D3157">
        <w:tab/>
        <w:t>one of the following applies:</w:t>
      </w:r>
    </w:p>
    <w:p w14:paraId="13B4D208" w14:textId="77777777" w:rsidR="00CA368E" w:rsidRPr="006D3157" w:rsidRDefault="00CA368E" w:rsidP="00CA368E">
      <w:pPr>
        <w:pStyle w:val="paragraphsub"/>
      </w:pPr>
      <w:r w:rsidRPr="006D3157">
        <w:tab/>
        <w:t>(i)</w:t>
      </w:r>
      <w:r w:rsidRPr="006D3157">
        <w:tab/>
        <w:t>the member does not know, and could not reasonably be expected to know, that the trustee has employed or engaged a related entity of the member;</w:t>
      </w:r>
    </w:p>
    <w:p w14:paraId="1AEA3F5F" w14:textId="77777777" w:rsidR="00CA368E" w:rsidRPr="006D3157" w:rsidRDefault="00CA368E" w:rsidP="00CA368E">
      <w:pPr>
        <w:pStyle w:val="paragraphsub"/>
      </w:pPr>
      <w:r w:rsidRPr="006D3157">
        <w:tab/>
        <w:t>(ii)</w:t>
      </w:r>
      <w:r w:rsidRPr="006D3157">
        <w:tab/>
        <w:t>the creditors, by resolution, agree to the related entity being employed or engaged.</w:t>
      </w:r>
    </w:p>
    <w:p w14:paraId="278DD769" w14:textId="77777777" w:rsidR="00CA368E" w:rsidRPr="006D3157" w:rsidRDefault="00CA368E" w:rsidP="00CA368E">
      <w:pPr>
        <w:pStyle w:val="SubsectionHead"/>
      </w:pPr>
      <w:r w:rsidRPr="006D3157">
        <w:t>Offence</w:t>
      </w:r>
    </w:p>
    <w:p w14:paraId="078D9DF5" w14:textId="77777777" w:rsidR="00CA368E" w:rsidRPr="006D3157" w:rsidRDefault="00CA368E" w:rsidP="00CA368E">
      <w:pPr>
        <w:pStyle w:val="subsection"/>
      </w:pPr>
      <w:r w:rsidRPr="006D3157">
        <w:tab/>
        <w:t>(7)</w:t>
      </w:r>
      <w:r w:rsidRPr="006D3157">
        <w:tab/>
        <w:t>A person commits an offence of strict liability if:</w:t>
      </w:r>
    </w:p>
    <w:p w14:paraId="5EF16611" w14:textId="77777777" w:rsidR="00CA368E" w:rsidRPr="006D3157" w:rsidRDefault="00CA368E" w:rsidP="00CA368E">
      <w:pPr>
        <w:pStyle w:val="paragraph"/>
      </w:pPr>
      <w:r w:rsidRPr="006D3157">
        <w:lastRenderedPageBreak/>
        <w:tab/>
        <w:t>(a)</w:t>
      </w:r>
      <w:r w:rsidRPr="006D3157">
        <w:tab/>
        <w:t xml:space="preserve">the person is subject to a requirement under </w:t>
      </w:r>
      <w:r w:rsidR="00A66572" w:rsidRPr="006D3157">
        <w:t>subsection (</w:t>
      </w:r>
      <w:r w:rsidRPr="006D3157">
        <w:t>1); and</w:t>
      </w:r>
    </w:p>
    <w:p w14:paraId="6DE57E81" w14:textId="77777777" w:rsidR="00CA368E" w:rsidRPr="006D3157" w:rsidRDefault="00CA368E" w:rsidP="00CA368E">
      <w:pPr>
        <w:pStyle w:val="paragraph"/>
      </w:pPr>
      <w:r w:rsidRPr="006D3157">
        <w:tab/>
        <w:t>(b)</w:t>
      </w:r>
      <w:r w:rsidRPr="006D3157">
        <w:tab/>
        <w:t>the person fails to comply with the requirement.</w:t>
      </w:r>
    </w:p>
    <w:p w14:paraId="1832FD06" w14:textId="77777777" w:rsidR="00CA368E" w:rsidRPr="006D3157" w:rsidRDefault="00CA368E" w:rsidP="00CA368E">
      <w:pPr>
        <w:pStyle w:val="Penalty"/>
      </w:pPr>
      <w:r w:rsidRPr="006D3157">
        <w:t>Penalty:</w:t>
      </w:r>
      <w:r w:rsidRPr="006D3157">
        <w:tab/>
        <w:t>50 penalty units.</w:t>
      </w:r>
    </w:p>
    <w:p w14:paraId="772180DB" w14:textId="7EDB3211" w:rsidR="00CA368E" w:rsidRPr="006D3157" w:rsidRDefault="00CA368E" w:rsidP="00CA368E">
      <w:pPr>
        <w:pStyle w:val="notetext"/>
      </w:pPr>
      <w:r w:rsidRPr="006D3157">
        <w:t>Note:</w:t>
      </w:r>
      <w:r w:rsidRPr="006D3157">
        <w:tab/>
        <w:t xml:space="preserve">A defendant bears an evidential burden in relation to the matters in </w:t>
      </w:r>
      <w:r w:rsidR="00A66572" w:rsidRPr="006D3157">
        <w:t>subsections (</w:t>
      </w:r>
      <w:r w:rsidRPr="006D3157">
        <w:t>3), (5) and (6) (see sub</w:t>
      </w:r>
      <w:r w:rsidR="00BC3BA2">
        <w:t>section 1</w:t>
      </w:r>
      <w:r w:rsidRPr="006D3157">
        <w:t xml:space="preserve">3.3(3) of the </w:t>
      </w:r>
      <w:r w:rsidRPr="006D3157">
        <w:rPr>
          <w:i/>
        </w:rPr>
        <w:t>Criminal Code</w:t>
      </w:r>
      <w:r w:rsidRPr="006D3157">
        <w:t>).</w:t>
      </w:r>
    </w:p>
    <w:p w14:paraId="5B593BCE" w14:textId="77777777" w:rsidR="00CA368E" w:rsidRPr="006D3157" w:rsidRDefault="00CA368E" w:rsidP="00CA368E">
      <w:pPr>
        <w:pStyle w:val="SubsectionHead"/>
      </w:pPr>
      <w:r w:rsidRPr="006D3157">
        <w:t>Effect of contravention of this section</w:t>
      </w:r>
    </w:p>
    <w:p w14:paraId="09583D8F" w14:textId="77777777" w:rsidR="00CA368E" w:rsidRPr="006D3157" w:rsidRDefault="00CA368E" w:rsidP="00CA368E">
      <w:pPr>
        <w:pStyle w:val="subsection"/>
      </w:pPr>
      <w:r w:rsidRPr="006D3157">
        <w:tab/>
        <w:t>(8)</w:t>
      </w:r>
      <w:r w:rsidRPr="006D3157">
        <w:tab/>
        <w:t>A transaction or any other arrangement entered into in contravention of this section may be set aside by the Court.</w:t>
      </w:r>
    </w:p>
    <w:p w14:paraId="193E43C2" w14:textId="4268A2DB" w:rsidR="00CA368E" w:rsidRPr="006D3157" w:rsidRDefault="00CA368E" w:rsidP="00CA368E">
      <w:pPr>
        <w:pStyle w:val="ActHead5"/>
      </w:pPr>
      <w:bookmarkStart w:id="795" w:name="_Toc178067349"/>
      <w:r w:rsidRPr="00BC3BA2">
        <w:rPr>
          <w:rStyle w:val="CharSectno"/>
        </w:rPr>
        <w:t>80</w:t>
      </w:r>
      <w:r w:rsidR="00BC3BA2" w:rsidRPr="00BC3BA2">
        <w:rPr>
          <w:rStyle w:val="CharSectno"/>
        </w:rPr>
        <w:noBreakHyphen/>
      </w:r>
      <w:r w:rsidRPr="00BC3BA2">
        <w:rPr>
          <w:rStyle w:val="CharSectno"/>
        </w:rPr>
        <w:t>60</w:t>
      </w:r>
      <w:r w:rsidRPr="006D3157">
        <w:t xml:space="preserve">  Obligations of creditor appointing a member of committee of inspection</w:t>
      </w:r>
      <w:bookmarkEnd w:id="795"/>
    </w:p>
    <w:p w14:paraId="04BA34C9" w14:textId="77777777" w:rsidR="00CA368E" w:rsidRPr="006D3157" w:rsidRDefault="00CA368E" w:rsidP="00CA368E">
      <w:pPr>
        <w:pStyle w:val="SubsectionHead"/>
      </w:pPr>
      <w:r w:rsidRPr="006D3157">
        <w:t>Application of this section</w:t>
      </w:r>
    </w:p>
    <w:p w14:paraId="7687A52F" w14:textId="1D98126D" w:rsidR="00CA368E" w:rsidRPr="006D3157" w:rsidRDefault="00CA368E" w:rsidP="00CA368E">
      <w:pPr>
        <w:pStyle w:val="subsection"/>
      </w:pPr>
      <w:r w:rsidRPr="006D3157">
        <w:tab/>
        <w:t>(1)</w:t>
      </w:r>
      <w:r w:rsidRPr="006D3157">
        <w:tab/>
        <w:t>This section applies if a creditor representing at least 10% in value of the creditors of a regulated debtor’s estate appoints a person under section</w:t>
      </w:r>
      <w:r w:rsidR="00A66572" w:rsidRPr="006D3157">
        <w:t> </w:t>
      </w:r>
      <w:r w:rsidRPr="006D3157">
        <w:t>80</w:t>
      </w:r>
      <w:r w:rsidR="00BC3BA2">
        <w:noBreakHyphen/>
      </w:r>
      <w:r w:rsidRPr="006D3157">
        <w:t>20 as a member of a committee of inspection in relation to the administration of the estate.</w:t>
      </w:r>
    </w:p>
    <w:p w14:paraId="4CD8F5AF" w14:textId="77777777" w:rsidR="00CA368E" w:rsidRPr="006D3157" w:rsidRDefault="00CA368E" w:rsidP="00CA368E">
      <w:pPr>
        <w:pStyle w:val="subsection"/>
      </w:pPr>
      <w:r w:rsidRPr="006D3157">
        <w:tab/>
        <w:t>(2)</w:t>
      </w:r>
      <w:r w:rsidRPr="006D3157">
        <w:tab/>
        <w:t>The creditor must not directly or indirectly become the purchaser of any part of the regulated debtor’s estate.</w:t>
      </w:r>
    </w:p>
    <w:p w14:paraId="3A560CEC" w14:textId="77777777" w:rsidR="00CA368E" w:rsidRPr="006D3157" w:rsidRDefault="00CA368E" w:rsidP="00CA368E">
      <w:pPr>
        <w:pStyle w:val="SubsectionHead"/>
      </w:pPr>
      <w:r w:rsidRPr="006D3157">
        <w:t>Exceptions</w:t>
      </w:r>
    </w:p>
    <w:p w14:paraId="123A851E" w14:textId="77777777" w:rsidR="00CA368E" w:rsidRPr="006D3157" w:rsidRDefault="00CA368E" w:rsidP="00CA368E">
      <w:pPr>
        <w:pStyle w:val="subsection"/>
      </w:pPr>
      <w:r w:rsidRPr="006D3157">
        <w:tab/>
        <w:t>(3)</w:t>
      </w:r>
      <w:r w:rsidRPr="006D3157">
        <w:tab/>
      </w:r>
      <w:r w:rsidR="00A66572" w:rsidRPr="006D3157">
        <w:t>Subsection (</w:t>
      </w:r>
      <w:r w:rsidRPr="006D3157">
        <w:t>2) does not apply if the creditors resolve otherwise.</w:t>
      </w:r>
    </w:p>
    <w:p w14:paraId="6A117908" w14:textId="77777777" w:rsidR="00CA368E" w:rsidRPr="006D3157" w:rsidRDefault="00CA368E" w:rsidP="00CA368E">
      <w:pPr>
        <w:pStyle w:val="subsection"/>
      </w:pPr>
      <w:r w:rsidRPr="006D3157">
        <w:tab/>
        <w:t>(4)</w:t>
      </w:r>
      <w:r w:rsidRPr="006D3157">
        <w:tab/>
        <w:t xml:space="preserve">The creditor is not entitled to vote on the resolution referred to in </w:t>
      </w:r>
      <w:r w:rsidR="00A66572" w:rsidRPr="006D3157">
        <w:t>subsection (</w:t>
      </w:r>
      <w:r w:rsidRPr="006D3157">
        <w:t>3).</w:t>
      </w:r>
    </w:p>
    <w:p w14:paraId="3B5D1D65" w14:textId="77777777" w:rsidR="00CA368E" w:rsidRPr="006D3157" w:rsidRDefault="00CA368E" w:rsidP="00CA368E">
      <w:pPr>
        <w:pStyle w:val="subsection"/>
      </w:pPr>
      <w:r w:rsidRPr="006D3157">
        <w:tab/>
        <w:t>(5)</w:t>
      </w:r>
      <w:r w:rsidRPr="006D3157">
        <w:tab/>
      </w:r>
      <w:r w:rsidR="00A66572" w:rsidRPr="006D3157">
        <w:t>Subsection (</w:t>
      </w:r>
      <w:r w:rsidRPr="006D3157">
        <w:t>2) does not apply to the extent that:</w:t>
      </w:r>
    </w:p>
    <w:p w14:paraId="7E3D7E55" w14:textId="77777777" w:rsidR="00CA368E" w:rsidRPr="006D3157" w:rsidRDefault="00CA368E" w:rsidP="00CA368E">
      <w:pPr>
        <w:pStyle w:val="paragraph"/>
      </w:pPr>
      <w:r w:rsidRPr="006D3157">
        <w:tab/>
        <w:t>(a)</w:t>
      </w:r>
      <w:r w:rsidRPr="006D3157">
        <w:tab/>
        <w:t>another provision of this Act, or of another law, requires or permits the creditor to purchase the property; or</w:t>
      </w:r>
    </w:p>
    <w:p w14:paraId="1824907F" w14:textId="77777777" w:rsidR="00CA368E" w:rsidRPr="006D3157" w:rsidRDefault="00CA368E" w:rsidP="00CA368E">
      <w:pPr>
        <w:pStyle w:val="paragraph"/>
      </w:pPr>
      <w:r w:rsidRPr="006D3157">
        <w:tab/>
        <w:t>(b)</w:t>
      </w:r>
      <w:r w:rsidRPr="006D3157">
        <w:tab/>
        <w:t>the Court gives leave to the creditor to purchase the property.</w:t>
      </w:r>
    </w:p>
    <w:p w14:paraId="4DC8174D" w14:textId="77777777" w:rsidR="00CA368E" w:rsidRPr="006D3157" w:rsidRDefault="00CA368E" w:rsidP="00CA368E">
      <w:pPr>
        <w:pStyle w:val="SubsectionHead"/>
      </w:pPr>
      <w:r w:rsidRPr="006D3157">
        <w:lastRenderedPageBreak/>
        <w:t>Offence</w:t>
      </w:r>
    </w:p>
    <w:p w14:paraId="1032C389" w14:textId="77777777" w:rsidR="00CA368E" w:rsidRPr="006D3157" w:rsidRDefault="00CA368E" w:rsidP="00CA368E">
      <w:pPr>
        <w:pStyle w:val="subsection"/>
      </w:pPr>
      <w:r w:rsidRPr="006D3157">
        <w:tab/>
        <w:t>(6)</w:t>
      </w:r>
      <w:r w:rsidRPr="006D3157">
        <w:tab/>
        <w:t>A person commits an offence of strict liability if:</w:t>
      </w:r>
    </w:p>
    <w:p w14:paraId="06841B17" w14:textId="77777777" w:rsidR="00CA368E" w:rsidRPr="006D3157" w:rsidRDefault="00CA368E" w:rsidP="00CA368E">
      <w:pPr>
        <w:pStyle w:val="paragraph"/>
      </w:pPr>
      <w:r w:rsidRPr="006D3157">
        <w:tab/>
        <w:t>(a)</w:t>
      </w:r>
      <w:r w:rsidRPr="006D3157">
        <w:tab/>
        <w:t xml:space="preserve">the person is subject to a requirement under </w:t>
      </w:r>
      <w:r w:rsidR="00A66572" w:rsidRPr="006D3157">
        <w:t>subsection (</w:t>
      </w:r>
      <w:r w:rsidRPr="006D3157">
        <w:t>2); and</w:t>
      </w:r>
    </w:p>
    <w:p w14:paraId="150FFD4D" w14:textId="77777777" w:rsidR="00CA368E" w:rsidRPr="006D3157" w:rsidRDefault="00CA368E" w:rsidP="00CA368E">
      <w:pPr>
        <w:pStyle w:val="paragraph"/>
      </w:pPr>
      <w:r w:rsidRPr="006D3157">
        <w:tab/>
        <w:t>(b)</w:t>
      </w:r>
      <w:r w:rsidRPr="006D3157">
        <w:tab/>
        <w:t>the person fails to comply with the requirement.</w:t>
      </w:r>
    </w:p>
    <w:p w14:paraId="21753270" w14:textId="77777777" w:rsidR="00CA368E" w:rsidRPr="006D3157" w:rsidRDefault="00CA368E" w:rsidP="00CA368E">
      <w:pPr>
        <w:pStyle w:val="Penalty"/>
      </w:pPr>
      <w:r w:rsidRPr="006D3157">
        <w:t>Penalty:</w:t>
      </w:r>
      <w:r w:rsidRPr="006D3157">
        <w:tab/>
        <w:t>50 penalty units.</w:t>
      </w:r>
    </w:p>
    <w:p w14:paraId="281CC6C2" w14:textId="7A459C4A" w:rsidR="00CA368E" w:rsidRPr="006D3157" w:rsidRDefault="00CA368E" w:rsidP="00CA368E">
      <w:pPr>
        <w:pStyle w:val="notetext"/>
      </w:pPr>
      <w:r w:rsidRPr="006D3157">
        <w:t>Note:</w:t>
      </w:r>
      <w:r w:rsidRPr="006D3157">
        <w:tab/>
        <w:t xml:space="preserve">A defendant bears an evidential burden in relation to the matters in </w:t>
      </w:r>
      <w:r w:rsidR="00A66572" w:rsidRPr="006D3157">
        <w:t>subsections (</w:t>
      </w:r>
      <w:r w:rsidRPr="006D3157">
        <w:t>3) and (5) (see sub</w:t>
      </w:r>
      <w:r w:rsidR="00BC3BA2">
        <w:t>section 1</w:t>
      </w:r>
      <w:r w:rsidRPr="006D3157">
        <w:t xml:space="preserve">3.3(3) of the </w:t>
      </w:r>
      <w:r w:rsidRPr="006D3157">
        <w:rPr>
          <w:i/>
        </w:rPr>
        <w:t>Criminal Code</w:t>
      </w:r>
      <w:r w:rsidRPr="006D3157">
        <w:t>).</w:t>
      </w:r>
    </w:p>
    <w:p w14:paraId="7301D2AC" w14:textId="77777777" w:rsidR="00CA368E" w:rsidRPr="006D3157" w:rsidRDefault="00CA368E" w:rsidP="00CA368E">
      <w:pPr>
        <w:pStyle w:val="SubsectionHead"/>
      </w:pPr>
      <w:r w:rsidRPr="006D3157">
        <w:t>Effect of contravention of this section</w:t>
      </w:r>
    </w:p>
    <w:p w14:paraId="27FBF44A" w14:textId="77777777" w:rsidR="00CA368E" w:rsidRPr="006D3157" w:rsidRDefault="00CA368E" w:rsidP="00CA368E">
      <w:pPr>
        <w:pStyle w:val="subsection"/>
      </w:pPr>
      <w:r w:rsidRPr="006D3157">
        <w:tab/>
        <w:t>(7)</w:t>
      </w:r>
      <w:r w:rsidRPr="006D3157">
        <w:tab/>
        <w:t>A transaction or any other arrangement entered into in contravention of this section may be set aside by the Court.</w:t>
      </w:r>
    </w:p>
    <w:p w14:paraId="07D792A1" w14:textId="6B63F8F1" w:rsidR="00CA368E" w:rsidRPr="006D3157" w:rsidRDefault="00CA368E" w:rsidP="00CA368E">
      <w:pPr>
        <w:pStyle w:val="ActHead5"/>
      </w:pPr>
      <w:bookmarkStart w:id="796" w:name="_Toc178067350"/>
      <w:r w:rsidRPr="00BC3BA2">
        <w:rPr>
          <w:rStyle w:val="CharSectno"/>
        </w:rPr>
        <w:t>80</w:t>
      </w:r>
      <w:r w:rsidR="00BC3BA2" w:rsidRPr="00BC3BA2">
        <w:rPr>
          <w:rStyle w:val="CharSectno"/>
        </w:rPr>
        <w:noBreakHyphen/>
      </w:r>
      <w:r w:rsidRPr="00BC3BA2">
        <w:rPr>
          <w:rStyle w:val="CharSectno"/>
        </w:rPr>
        <w:t>65</w:t>
      </w:r>
      <w:r w:rsidRPr="006D3157">
        <w:t xml:space="preserve">  The Inspector</w:t>
      </w:r>
      <w:r w:rsidR="00BC3BA2">
        <w:noBreakHyphen/>
      </w:r>
      <w:r w:rsidRPr="006D3157">
        <w:t>General may attend committee meetings</w:t>
      </w:r>
      <w:bookmarkEnd w:id="796"/>
    </w:p>
    <w:p w14:paraId="7420D27F" w14:textId="322EDC93" w:rsidR="00CA368E" w:rsidRPr="006D3157" w:rsidRDefault="00CA368E" w:rsidP="00CA368E">
      <w:pPr>
        <w:pStyle w:val="subsection"/>
      </w:pPr>
      <w:r w:rsidRPr="006D3157">
        <w:tab/>
      </w:r>
      <w:r w:rsidRPr="006D3157">
        <w:tab/>
        <w:t>The Inspector</w:t>
      </w:r>
      <w:r w:rsidR="00BC3BA2">
        <w:noBreakHyphen/>
      </w:r>
      <w:r w:rsidRPr="006D3157">
        <w:t>General is entitled to attend any meeting of a committee of inspection.</w:t>
      </w:r>
    </w:p>
    <w:p w14:paraId="2A385231" w14:textId="48784885" w:rsidR="00CA368E" w:rsidRPr="006D3157" w:rsidRDefault="00CA368E" w:rsidP="00CA368E">
      <w:pPr>
        <w:pStyle w:val="ActHead5"/>
      </w:pPr>
      <w:bookmarkStart w:id="797" w:name="_Toc178067351"/>
      <w:r w:rsidRPr="00BC3BA2">
        <w:rPr>
          <w:rStyle w:val="CharSectno"/>
        </w:rPr>
        <w:t>80</w:t>
      </w:r>
      <w:r w:rsidR="00BC3BA2" w:rsidRPr="00BC3BA2">
        <w:rPr>
          <w:rStyle w:val="CharSectno"/>
        </w:rPr>
        <w:noBreakHyphen/>
      </w:r>
      <w:r w:rsidRPr="00BC3BA2">
        <w:rPr>
          <w:rStyle w:val="CharSectno"/>
        </w:rPr>
        <w:t>70</w:t>
      </w:r>
      <w:r w:rsidRPr="006D3157">
        <w:t xml:space="preserve">  The Court may inquire into conduct of the committee</w:t>
      </w:r>
      <w:bookmarkEnd w:id="797"/>
    </w:p>
    <w:p w14:paraId="4DB5E59C" w14:textId="77777777" w:rsidR="00CA368E" w:rsidRPr="006D3157" w:rsidRDefault="00CA368E" w:rsidP="00CA368E">
      <w:pPr>
        <w:pStyle w:val="subsection"/>
      </w:pPr>
      <w:r w:rsidRPr="006D3157">
        <w:tab/>
      </w:r>
      <w:r w:rsidRPr="006D3157">
        <w:tab/>
        <w:t>The Court may inquire into the conduct of a committee of inspection and make such orders as it thinks fit to ensure the proper conduct of the committee.</w:t>
      </w:r>
    </w:p>
    <w:p w14:paraId="56367A45" w14:textId="77777777" w:rsidR="00CA368E" w:rsidRPr="006D3157" w:rsidRDefault="00CA368E" w:rsidP="0073068B">
      <w:pPr>
        <w:pStyle w:val="ActHead3"/>
        <w:pageBreakBefore/>
      </w:pPr>
      <w:bookmarkStart w:id="798" w:name="_Toc178067352"/>
      <w:r w:rsidRPr="00BC3BA2">
        <w:rPr>
          <w:rStyle w:val="CharDivNo"/>
        </w:rPr>
        <w:lastRenderedPageBreak/>
        <w:t>Division</w:t>
      </w:r>
      <w:r w:rsidR="00A66572" w:rsidRPr="00BC3BA2">
        <w:rPr>
          <w:rStyle w:val="CharDivNo"/>
        </w:rPr>
        <w:t> </w:t>
      </w:r>
      <w:r w:rsidRPr="00BC3BA2">
        <w:rPr>
          <w:rStyle w:val="CharDivNo"/>
        </w:rPr>
        <w:t>85</w:t>
      </w:r>
      <w:r w:rsidRPr="006D3157">
        <w:t>—</w:t>
      </w:r>
      <w:r w:rsidRPr="00BC3BA2">
        <w:rPr>
          <w:rStyle w:val="CharDivText"/>
        </w:rPr>
        <w:t>Directions by creditors</w:t>
      </w:r>
      <w:bookmarkEnd w:id="798"/>
    </w:p>
    <w:p w14:paraId="02FD98CA" w14:textId="58A90079" w:rsidR="00CA368E" w:rsidRPr="006D3157" w:rsidRDefault="00CA368E" w:rsidP="00CA368E">
      <w:pPr>
        <w:pStyle w:val="ActHead5"/>
      </w:pPr>
      <w:bookmarkStart w:id="799" w:name="_Toc178067353"/>
      <w:r w:rsidRPr="00BC3BA2">
        <w:rPr>
          <w:rStyle w:val="CharSectno"/>
        </w:rPr>
        <w:t>85</w:t>
      </w:r>
      <w:r w:rsidR="00BC3BA2" w:rsidRPr="00BC3BA2">
        <w:rPr>
          <w:rStyle w:val="CharSectno"/>
        </w:rPr>
        <w:noBreakHyphen/>
      </w:r>
      <w:r w:rsidRPr="00BC3BA2">
        <w:rPr>
          <w:rStyle w:val="CharSectno"/>
        </w:rPr>
        <w:t>1</w:t>
      </w:r>
      <w:r w:rsidRPr="006D3157">
        <w:t xml:space="preserve">  Simplified outline of this Division</w:t>
      </w:r>
      <w:bookmarkEnd w:id="799"/>
    </w:p>
    <w:p w14:paraId="55DB2A30" w14:textId="77777777" w:rsidR="00CA368E" w:rsidRPr="006D3157" w:rsidRDefault="00CA368E" w:rsidP="00CA368E">
      <w:pPr>
        <w:pStyle w:val="SOText"/>
      </w:pPr>
      <w:r w:rsidRPr="006D3157">
        <w:t>The trustee of a regulated debtor’s estate must have regard to directions given to the trustee by the creditors of the estate but is not obliged to comply with those directions.</w:t>
      </w:r>
    </w:p>
    <w:p w14:paraId="53EE651B" w14:textId="0B9351AA" w:rsidR="00CA368E" w:rsidRPr="006D3157" w:rsidRDefault="00CA368E" w:rsidP="00CA368E">
      <w:pPr>
        <w:pStyle w:val="ActHead5"/>
      </w:pPr>
      <w:bookmarkStart w:id="800" w:name="_Toc178067354"/>
      <w:r w:rsidRPr="00BC3BA2">
        <w:rPr>
          <w:rStyle w:val="CharSectno"/>
        </w:rPr>
        <w:t>85</w:t>
      </w:r>
      <w:r w:rsidR="00BC3BA2" w:rsidRPr="00BC3BA2">
        <w:rPr>
          <w:rStyle w:val="CharSectno"/>
        </w:rPr>
        <w:noBreakHyphen/>
      </w:r>
      <w:r w:rsidRPr="00BC3BA2">
        <w:rPr>
          <w:rStyle w:val="CharSectno"/>
        </w:rPr>
        <w:t>2</w:t>
      </w:r>
      <w:r w:rsidRPr="006D3157">
        <w:t xml:space="preserve">  Division applies to the Official Trustee</w:t>
      </w:r>
      <w:bookmarkEnd w:id="800"/>
    </w:p>
    <w:p w14:paraId="7BA99C57" w14:textId="77777777" w:rsidR="00CA368E" w:rsidRPr="006D3157" w:rsidRDefault="00CA368E" w:rsidP="00CA368E">
      <w:pPr>
        <w:pStyle w:val="subsection"/>
      </w:pPr>
      <w:r w:rsidRPr="006D3157">
        <w:tab/>
      </w:r>
      <w:r w:rsidRPr="006D3157">
        <w:tab/>
        <w:t>This Division applies to the Official Trustee in the same way as it applies to the trustee of a regulated debtor’s estate.</w:t>
      </w:r>
    </w:p>
    <w:p w14:paraId="34DFA626" w14:textId="4B5ECE38" w:rsidR="00CA368E" w:rsidRPr="006D3157" w:rsidRDefault="00CA368E" w:rsidP="00CA368E">
      <w:pPr>
        <w:pStyle w:val="ActHead5"/>
      </w:pPr>
      <w:bookmarkStart w:id="801" w:name="_Toc178067355"/>
      <w:r w:rsidRPr="00BC3BA2">
        <w:rPr>
          <w:rStyle w:val="CharSectno"/>
        </w:rPr>
        <w:t>85</w:t>
      </w:r>
      <w:r w:rsidR="00BC3BA2" w:rsidRPr="00BC3BA2">
        <w:rPr>
          <w:rStyle w:val="CharSectno"/>
        </w:rPr>
        <w:noBreakHyphen/>
      </w:r>
      <w:r w:rsidRPr="00BC3BA2">
        <w:rPr>
          <w:rStyle w:val="CharSectno"/>
        </w:rPr>
        <w:t>5</w:t>
      </w:r>
      <w:r w:rsidRPr="006D3157">
        <w:t xml:space="preserve">  Trustee to have regard to directions given by creditors</w:t>
      </w:r>
      <w:bookmarkEnd w:id="801"/>
    </w:p>
    <w:p w14:paraId="02F5D30E" w14:textId="77777777" w:rsidR="00CA368E" w:rsidRPr="006D3157" w:rsidRDefault="00CA368E" w:rsidP="00CA368E">
      <w:pPr>
        <w:pStyle w:val="subsection"/>
      </w:pPr>
      <w:r w:rsidRPr="006D3157">
        <w:tab/>
        <w:t>(1)</w:t>
      </w:r>
      <w:r w:rsidRPr="006D3157">
        <w:tab/>
        <w:t>The creditors may, by resolution, give directions to the trustee of a regulated debtor’s estate in relation to the administration of the estate.</w:t>
      </w:r>
    </w:p>
    <w:p w14:paraId="2BAE6BFF" w14:textId="77777777" w:rsidR="00CA368E" w:rsidRPr="006D3157" w:rsidRDefault="00CA368E" w:rsidP="00CA368E">
      <w:pPr>
        <w:pStyle w:val="subsection"/>
      </w:pPr>
      <w:r w:rsidRPr="006D3157">
        <w:tab/>
        <w:t>(2)</w:t>
      </w:r>
      <w:r w:rsidRPr="006D3157">
        <w:tab/>
        <w:t xml:space="preserve">The trustee must have regard to any directions mentioned in </w:t>
      </w:r>
      <w:r w:rsidR="00A66572" w:rsidRPr="006D3157">
        <w:t>subsection (</w:t>
      </w:r>
      <w:r w:rsidRPr="006D3157">
        <w:t>1), but the trustee is not required to comply with such directions.</w:t>
      </w:r>
    </w:p>
    <w:p w14:paraId="5D71DA0C" w14:textId="77777777" w:rsidR="00CA368E" w:rsidRPr="006D3157" w:rsidRDefault="00CA368E" w:rsidP="00CA368E">
      <w:pPr>
        <w:pStyle w:val="subsection"/>
      </w:pPr>
      <w:r w:rsidRPr="006D3157">
        <w:tab/>
        <w:t>(3)</w:t>
      </w:r>
      <w:r w:rsidRPr="006D3157">
        <w:tab/>
        <w:t>If the trustee does not comply with a direction, the trustee must make a written record of that fact, along with the trustee’s reasons for not complying with the direction.</w:t>
      </w:r>
    </w:p>
    <w:p w14:paraId="73C6E8FB" w14:textId="7997A3ED" w:rsidR="00CA368E" w:rsidRPr="006D3157" w:rsidRDefault="00CA368E" w:rsidP="00CA368E">
      <w:pPr>
        <w:pStyle w:val="subsection"/>
      </w:pPr>
      <w:r w:rsidRPr="006D3157">
        <w:tab/>
        <w:t>(4)</w:t>
      </w:r>
      <w:r w:rsidRPr="006D3157">
        <w:tab/>
        <w:t xml:space="preserve">If there is a conflict between directions given by the creditors under </w:t>
      </w:r>
      <w:r w:rsidR="00A66572" w:rsidRPr="006D3157">
        <w:t>subsection (</w:t>
      </w:r>
      <w:r w:rsidRPr="006D3157">
        <w:t>1) and by the committee of inspection under section</w:t>
      </w:r>
      <w:r w:rsidR="00A66572" w:rsidRPr="006D3157">
        <w:t> </w:t>
      </w:r>
      <w:r w:rsidRPr="006D3157">
        <w:t>80</w:t>
      </w:r>
      <w:r w:rsidR="00BC3BA2">
        <w:noBreakHyphen/>
      </w:r>
      <w:r w:rsidRPr="006D3157">
        <w:t>35, directions given by the creditors override any directions given by the committee.</w:t>
      </w:r>
    </w:p>
    <w:p w14:paraId="30E4D13B" w14:textId="77777777" w:rsidR="00CA368E" w:rsidRPr="006D3157" w:rsidRDefault="00CA368E" w:rsidP="0073068B">
      <w:pPr>
        <w:pStyle w:val="ActHead3"/>
        <w:pageBreakBefore/>
      </w:pPr>
      <w:bookmarkStart w:id="802" w:name="_Toc178067356"/>
      <w:r w:rsidRPr="00BC3BA2">
        <w:rPr>
          <w:rStyle w:val="CharDivNo"/>
        </w:rPr>
        <w:lastRenderedPageBreak/>
        <w:t>Division</w:t>
      </w:r>
      <w:r w:rsidR="00A66572" w:rsidRPr="00BC3BA2">
        <w:rPr>
          <w:rStyle w:val="CharDivNo"/>
        </w:rPr>
        <w:t> </w:t>
      </w:r>
      <w:r w:rsidRPr="00BC3BA2">
        <w:rPr>
          <w:rStyle w:val="CharDivNo"/>
        </w:rPr>
        <w:t>90</w:t>
      </w:r>
      <w:r w:rsidRPr="006D3157">
        <w:t>—</w:t>
      </w:r>
      <w:r w:rsidRPr="00BC3BA2">
        <w:rPr>
          <w:rStyle w:val="CharDivText"/>
        </w:rPr>
        <w:t>Review of the administration of a regulated debtor’s estate</w:t>
      </w:r>
      <w:bookmarkEnd w:id="802"/>
    </w:p>
    <w:p w14:paraId="553B9B93" w14:textId="77777777" w:rsidR="00CA368E" w:rsidRPr="006D3157" w:rsidRDefault="00CA368E" w:rsidP="00CA368E">
      <w:pPr>
        <w:pStyle w:val="ActHead4"/>
      </w:pPr>
      <w:bookmarkStart w:id="803" w:name="_Toc178067357"/>
      <w:r w:rsidRPr="00BC3BA2">
        <w:rPr>
          <w:rStyle w:val="CharSubdNo"/>
        </w:rPr>
        <w:t>Subdivision A</w:t>
      </w:r>
      <w:r w:rsidRPr="006D3157">
        <w:t>—</w:t>
      </w:r>
      <w:r w:rsidRPr="00BC3BA2">
        <w:rPr>
          <w:rStyle w:val="CharSubdText"/>
        </w:rPr>
        <w:t>Introduction</w:t>
      </w:r>
      <w:bookmarkEnd w:id="803"/>
    </w:p>
    <w:p w14:paraId="6ACC39C1" w14:textId="38854169" w:rsidR="00CA368E" w:rsidRPr="006D3157" w:rsidRDefault="00CA368E" w:rsidP="00CA368E">
      <w:pPr>
        <w:pStyle w:val="ActHead5"/>
      </w:pPr>
      <w:bookmarkStart w:id="804" w:name="_Toc178067358"/>
      <w:r w:rsidRPr="00BC3BA2">
        <w:rPr>
          <w:rStyle w:val="CharSectno"/>
        </w:rPr>
        <w:t>90</w:t>
      </w:r>
      <w:r w:rsidR="00BC3BA2" w:rsidRPr="00BC3BA2">
        <w:rPr>
          <w:rStyle w:val="CharSectno"/>
        </w:rPr>
        <w:noBreakHyphen/>
      </w:r>
      <w:r w:rsidRPr="00BC3BA2">
        <w:rPr>
          <w:rStyle w:val="CharSectno"/>
        </w:rPr>
        <w:t>1</w:t>
      </w:r>
      <w:r w:rsidRPr="006D3157">
        <w:t xml:space="preserve">  Simplified outline of this Division</w:t>
      </w:r>
      <w:bookmarkEnd w:id="804"/>
    </w:p>
    <w:p w14:paraId="37D09BC6" w14:textId="77777777" w:rsidR="00CA368E" w:rsidRPr="006D3157" w:rsidRDefault="00CA368E" w:rsidP="00CA368E">
      <w:pPr>
        <w:pStyle w:val="SOHeadItalic"/>
      </w:pPr>
      <w:r w:rsidRPr="006D3157">
        <w:t>Review by the Court</w:t>
      </w:r>
    </w:p>
    <w:p w14:paraId="58F4BBBE" w14:textId="20E3FDDE" w:rsidR="00CA368E" w:rsidRPr="006D3157" w:rsidRDefault="00CA368E" w:rsidP="00CA368E">
      <w:pPr>
        <w:pStyle w:val="SOText"/>
      </w:pPr>
      <w:r w:rsidRPr="006D3157">
        <w:t>The Court may inquire into the administration of a regulated debtor’s estate either on its own initiative or on the application of the Inspector</w:t>
      </w:r>
      <w:r w:rsidR="00BC3BA2">
        <w:noBreakHyphen/>
      </w:r>
      <w:r w:rsidRPr="006D3157">
        <w:t>General or a person with a financial interest in the administration of the regulated debtor’s estate.</w:t>
      </w:r>
    </w:p>
    <w:p w14:paraId="3FD3466F" w14:textId="77777777" w:rsidR="00CA368E" w:rsidRPr="006D3157" w:rsidRDefault="00CA368E" w:rsidP="00CA368E">
      <w:pPr>
        <w:pStyle w:val="SOText"/>
      </w:pPr>
      <w:r w:rsidRPr="006D3157">
        <w:t>The Court has wide powers to make orders, including orders replacing the trustee or dealing with losses resulting from a breach of duty by the trustee.</w:t>
      </w:r>
    </w:p>
    <w:p w14:paraId="2741E512" w14:textId="35B8764A" w:rsidR="00CA368E" w:rsidRPr="006D3157" w:rsidRDefault="00CA368E" w:rsidP="00CA368E">
      <w:pPr>
        <w:pStyle w:val="SOHeadItalic"/>
      </w:pPr>
      <w:r w:rsidRPr="006D3157">
        <w:t>Review by the Inspector</w:t>
      </w:r>
      <w:r w:rsidR="00BC3BA2">
        <w:noBreakHyphen/>
      </w:r>
      <w:r w:rsidRPr="006D3157">
        <w:t>General</w:t>
      </w:r>
    </w:p>
    <w:p w14:paraId="25FDA7BA" w14:textId="65765782" w:rsidR="00CA368E" w:rsidRPr="006D3157" w:rsidRDefault="00CA368E" w:rsidP="00CA368E">
      <w:pPr>
        <w:pStyle w:val="SOText"/>
      </w:pPr>
      <w:r w:rsidRPr="006D3157">
        <w:t>The Inspector</w:t>
      </w:r>
      <w:r w:rsidR="00BC3BA2">
        <w:noBreakHyphen/>
      </w:r>
      <w:r w:rsidRPr="006D3157">
        <w:t>General may review a decision of the trustee of a regulated debtor’s estate to withdraw funds from the estate for payment for the trustee’s remuneration.</w:t>
      </w:r>
    </w:p>
    <w:p w14:paraId="0F18494A" w14:textId="38180532" w:rsidR="00CA368E" w:rsidRPr="006D3157" w:rsidRDefault="00CA368E" w:rsidP="00CA368E">
      <w:pPr>
        <w:pStyle w:val="SOText"/>
      </w:pPr>
      <w:r w:rsidRPr="006D3157">
        <w:t>The Insolvency Practice Rules may set the powers and duties of the Inspector</w:t>
      </w:r>
      <w:r w:rsidR="00BC3BA2">
        <w:noBreakHyphen/>
      </w:r>
      <w:r w:rsidRPr="006D3157">
        <w:t>General in conducting such a review and may deal with issues relating to the review process.</w:t>
      </w:r>
    </w:p>
    <w:p w14:paraId="31C050A2" w14:textId="77777777" w:rsidR="00CA368E" w:rsidRPr="006D3157" w:rsidRDefault="00CA368E" w:rsidP="00CA368E">
      <w:pPr>
        <w:pStyle w:val="SOHeadItalic"/>
      </w:pPr>
      <w:r w:rsidRPr="006D3157">
        <w:t>Removal of trustee by creditors</w:t>
      </w:r>
    </w:p>
    <w:p w14:paraId="39E22BE5" w14:textId="77777777" w:rsidR="00CA368E" w:rsidRPr="006D3157" w:rsidRDefault="00CA368E" w:rsidP="00CA368E">
      <w:pPr>
        <w:pStyle w:val="SOText"/>
      </w:pPr>
      <w:r w:rsidRPr="006D3157">
        <w:t>The creditors of a regulated debtor’s estate may remove the trustee of the estate and appoint another. However, the trustee may apply to the Court to be reappointed.</w:t>
      </w:r>
    </w:p>
    <w:p w14:paraId="34BAD040" w14:textId="77777777" w:rsidR="00CA368E" w:rsidRPr="006D3157" w:rsidRDefault="00CA368E" w:rsidP="00CA368E">
      <w:pPr>
        <w:pStyle w:val="ActHead4"/>
      </w:pPr>
      <w:bookmarkStart w:id="805" w:name="_Toc178067359"/>
      <w:r w:rsidRPr="00BC3BA2">
        <w:rPr>
          <w:rStyle w:val="CharSubdNo"/>
        </w:rPr>
        <w:lastRenderedPageBreak/>
        <w:t>Subdivision B</w:t>
      </w:r>
      <w:r w:rsidRPr="006D3157">
        <w:t>—</w:t>
      </w:r>
      <w:r w:rsidRPr="00BC3BA2">
        <w:rPr>
          <w:rStyle w:val="CharSubdText"/>
        </w:rPr>
        <w:t>Court powers to inquire and make orders</w:t>
      </w:r>
      <w:bookmarkEnd w:id="805"/>
    </w:p>
    <w:p w14:paraId="7DD3FBD7" w14:textId="751CBEEA" w:rsidR="00CA368E" w:rsidRPr="006D3157" w:rsidRDefault="00CA368E" w:rsidP="00CA368E">
      <w:pPr>
        <w:pStyle w:val="ActHead5"/>
      </w:pPr>
      <w:bookmarkStart w:id="806" w:name="_Toc178067360"/>
      <w:r w:rsidRPr="00BC3BA2">
        <w:rPr>
          <w:rStyle w:val="CharSectno"/>
        </w:rPr>
        <w:t>90</w:t>
      </w:r>
      <w:r w:rsidR="00BC3BA2" w:rsidRPr="00BC3BA2">
        <w:rPr>
          <w:rStyle w:val="CharSectno"/>
        </w:rPr>
        <w:noBreakHyphen/>
      </w:r>
      <w:r w:rsidRPr="00BC3BA2">
        <w:rPr>
          <w:rStyle w:val="CharSectno"/>
        </w:rPr>
        <w:t>2</w:t>
      </w:r>
      <w:r w:rsidRPr="006D3157">
        <w:t xml:space="preserve">  Subdivision applies to the Official Trustee</w:t>
      </w:r>
      <w:bookmarkEnd w:id="806"/>
    </w:p>
    <w:p w14:paraId="48716A14" w14:textId="77777777" w:rsidR="00CA368E" w:rsidRPr="006D3157" w:rsidRDefault="00CA368E" w:rsidP="00CA368E">
      <w:pPr>
        <w:pStyle w:val="subsection"/>
      </w:pPr>
      <w:r w:rsidRPr="006D3157">
        <w:tab/>
      </w:r>
      <w:r w:rsidRPr="006D3157">
        <w:tab/>
        <w:t>This Subdivision applies to the Official Trustee in the same way as it applies to the trustee of a regulated debtor’s estate.</w:t>
      </w:r>
    </w:p>
    <w:p w14:paraId="41FF6E96" w14:textId="5516514C" w:rsidR="00CA368E" w:rsidRPr="006D3157" w:rsidRDefault="00CA368E" w:rsidP="00CA368E">
      <w:pPr>
        <w:pStyle w:val="ActHead5"/>
      </w:pPr>
      <w:bookmarkStart w:id="807" w:name="_Toc178067361"/>
      <w:r w:rsidRPr="00BC3BA2">
        <w:rPr>
          <w:rStyle w:val="CharSectno"/>
        </w:rPr>
        <w:t>90</w:t>
      </w:r>
      <w:r w:rsidR="00BC3BA2" w:rsidRPr="00BC3BA2">
        <w:rPr>
          <w:rStyle w:val="CharSectno"/>
        </w:rPr>
        <w:noBreakHyphen/>
      </w:r>
      <w:r w:rsidRPr="00BC3BA2">
        <w:rPr>
          <w:rStyle w:val="CharSectno"/>
        </w:rPr>
        <w:t>5</w:t>
      </w:r>
      <w:r w:rsidRPr="006D3157">
        <w:t xml:space="preserve">  Court may inquire on own initiative</w:t>
      </w:r>
      <w:bookmarkEnd w:id="807"/>
    </w:p>
    <w:p w14:paraId="7F424ADA" w14:textId="77777777" w:rsidR="00CA368E" w:rsidRPr="006D3157" w:rsidRDefault="00CA368E" w:rsidP="00CA368E">
      <w:pPr>
        <w:pStyle w:val="subsection"/>
      </w:pPr>
      <w:r w:rsidRPr="006D3157">
        <w:tab/>
        <w:t>(1)</w:t>
      </w:r>
      <w:r w:rsidRPr="006D3157">
        <w:tab/>
        <w:t>The Court may, on its own initiative during proceedings before the Court, inquire into the administration of a regulated debtor’s estate.</w:t>
      </w:r>
    </w:p>
    <w:p w14:paraId="2D3E8FA6" w14:textId="77777777" w:rsidR="00CA368E" w:rsidRPr="006D3157" w:rsidRDefault="00CA368E" w:rsidP="00CA368E">
      <w:pPr>
        <w:pStyle w:val="subsection"/>
      </w:pPr>
      <w:r w:rsidRPr="006D3157">
        <w:tab/>
        <w:t>(2)</w:t>
      </w:r>
      <w:r w:rsidRPr="006D3157">
        <w:tab/>
        <w:t>The Court may, for the purposes of such an inquiry, require a person who is or has at any time been the trustee of the regulated debtor’s estate to:</w:t>
      </w:r>
    </w:p>
    <w:p w14:paraId="54198FEC" w14:textId="77777777" w:rsidR="00CA368E" w:rsidRPr="006D3157" w:rsidRDefault="00CA368E" w:rsidP="00CA368E">
      <w:pPr>
        <w:pStyle w:val="paragraph"/>
      </w:pPr>
      <w:r w:rsidRPr="006D3157">
        <w:tab/>
        <w:t>(a)</w:t>
      </w:r>
      <w:r w:rsidRPr="006D3157">
        <w:tab/>
        <w:t>give information; or</w:t>
      </w:r>
    </w:p>
    <w:p w14:paraId="73B3288C" w14:textId="77777777" w:rsidR="00CA368E" w:rsidRPr="006D3157" w:rsidRDefault="00CA368E" w:rsidP="00CA368E">
      <w:pPr>
        <w:pStyle w:val="paragraph"/>
      </w:pPr>
      <w:r w:rsidRPr="006D3157">
        <w:tab/>
        <w:t>(b)</w:t>
      </w:r>
      <w:r w:rsidRPr="006D3157">
        <w:tab/>
        <w:t>provide a report; or</w:t>
      </w:r>
    </w:p>
    <w:p w14:paraId="3B277E91" w14:textId="77777777" w:rsidR="00CA368E" w:rsidRPr="006D3157" w:rsidRDefault="00CA368E" w:rsidP="00CA368E">
      <w:pPr>
        <w:pStyle w:val="paragraph"/>
      </w:pPr>
      <w:r w:rsidRPr="006D3157">
        <w:tab/>
        <w:t>(c)</w:t>
      </w:r>
      <w:r w:rsidRPr="006D3157">
        <w:tab/>
        <w:t>produce a document;</w:t>
      </w:r>
    </w:p>
    <w:p w14:paraId="752F5651" w14:textId="77777777" w:rsidR="00CA368E" w:rsidRPr="006D3157" w:rsidRDefault="00CA368E" w:rsidP="00CA368E">
      <w:pPr>
        <w:pStyle w:val="subsection2"/>
      </w:pPr>
      <w:r w:rsidRPr="006D3157">
        <w:t>to the Court in relation to the administration of the estate.</w:t>
      </w:r>
    </w:p>
    <w:p w14:paraId="340F52DE" w14:textId="77777777" w:rsidR="00CA368E" w:rsidRPr="006D3157" w:rsidRDefault="00CA368E" w:rsidP="00CA368E">
      <w:pPr>
        <w:pStyle w:val="subsection"/>
      </w:pPr>
      <w:r w:rsidRPr="006D3157">
        <w:tab/>
        <w:t>(3)</w:t>
      </w:r>
      <w:r w:rsidRPr="006D3157">
        <w:tab/>
        <w:t>This section does not limit the Court’s powers under any other provision of this Act, or under any other law.</w:t>
      </w:r>
    </w:p>
    <w:p w14:paraId="4AEAE8C9" w14:textId="59712A09" w:rsidR="00CA368E" w:rsidRPr="006D3157" w:rsidRDefault="00CA368E" w:rsidP="00CA368E">
      <w:pPr>
        <w:pStyle w:val="ActHead5"/>
      </w:pPr>
      <w:bookmarkStart w:id="808" w:name="_Toc178067362"/>
      <w:r w:rsidRPr="00BC3BA2">
        <w:rPr>
          <w:rStyle w:val="CharSectno"/>
        </w:rPr>
        <w:t>90</w:t>
      </w:r>
      <w:r w:rsidR="00BC3BA2" w:rsidRPr="00BC3BA2">
        <w:rPr>
          <w:rStyle w:val="CharSectno"/>
        </w:rPr>
        <w:noBreakHyphen/>
      </w:r>
      <w:r w:rsidRPr="00BC3BA2">
        <w:rPr>
          <w:rStyle w:val="CharSectno"/>
        </w:rPr>
        <w:t>10</w:t>
      </w:r>
      <w:r w:rsidRPr="006D3157">
        <w:t xml:space="preserve">  Court may inquire on application of creditors etc.</w:t>
      </w:r>
      <w:bookmarkEnd w:id="808"/>
    </w:p>
    <w:p w14:paraId="30F15491" w14:textId="77777777" w:rsidR="00CA368E" w:rsidRPr="006D3157" w:rsidRDefault="00CA368E" w:rsidP="00CA368E">
      <w:pPr>
        <w:pStyle w:val="subsection"/>
      </w:pPr>
      <w:r w:rsidRPr="006D3157">
        <w:tab/>
        <w:t>(1)</w:t>
      </w:r>
      <w:r w:rsidRPr="006D3157">
        <w:tab/>
        <w:t xml:space="preserve">The Court may, on the application of a person mentioned in </w:t>
      </w:r>
      <w:r w:rsidR="00A66572" w:rsidRPr="006D3157">
        <w:t>subsection (</w:t>
      </w:r>
      <w:r w:rsidRPr="006D3157">
        <w:t>2), inquire into the administration of a regulated debtor’s estate.</w:t>
      </w:r>
    </w:p>
    <w:p w14:paraId="35460795" w14:textId="77777777" w:rsidR="00CA368E" w:rsidRPr="006D3157" w:rsidRDefault="00CA368E" w:rsidP="00CA368E">
      <w:pPr>
        <w:pStyle w:val="subsection"/>
      </w:pPr>
      <w:r w:rsidRPr="006D3157">
        <w:tab/>
        <w:t>(2)</w:t>
      </w:r>
      <w:r w:rsidRPr="006D3157">
        <w:tab/>
        <w:t>Each of the following persons may make an application for an inquiry:</w:t>
      </w:r>
    </w:p>
    <w:p w14:paraId="5A9DAEDA" w14:textId="77777777" w:rsidR="00CA368E" w:rsidRPr="006D3157" w:rsidRDefault="00CA368E" w:rsidP="00CA368E">
      <w:pPr>
        <w:pStyle w:val="paragraph"/>
      </w:pPr>
      <w:r w:rsidRPr="006D3157">
        <w:tab/>
        <w:t>(a)</w:t>
      </w:r>
      <w:r w:rsidRPr="006D3157">
        <w:tab/>
        <w:t>a person with a financial interest in the administration of the regulated debtor’s estate;</w:t>
      </w:r>
    </w:p>
    <w:p w14:paraId="6E49C539" w14:textId="77777777" w:rsidR="00CA368E" w:rsidRPr="006D3157" w:rsidRDefault="00CA368E" w:rsidP="00CA368E">
      <w:pPr>
        <w:pStyle w:val="paragraph"/>
      </w:pPr>
      <w:r w:rsidRPr="006D3157">
        <w:tab/>
        <w:t>(b)</w:t>
      </w:r>
      <w:r w:rsidRPr="006D3157">
        <w:tab/>
        <w:t>if the committee of inspection (if any) so resolves—a creditor, on behalf of the committee;</w:t>
      </w:r>
    </w:p>
    <w:p w14:paraId="1F20085B" w14:textId="6AEFB751" w:rsidR="00CA368E" w:rsidRPr="006D3157" w:rsidRDefault="00CA368E" w:rsidP="00CA368E">
      <w:pPr>
        <w:pStyle w:val="paragraph"/>
      </w:pPr>
      <w:r w:rsidRPr="006D3157">
        <w:tab/>
        <w:t>(c)</w:t>
      </w:r>
      <w:r w:rsidRPr="006D3157">
        <w:tab/>
        <w:t>the Inspector</w:t>
      </w:r>
      <w:r w:rsidR="00BC3BA2">
        <w:noBreakHyphen/>
      </w:r>
      <w:r w:rsidRPr="006D3157">
        <w:t>General.</w:t>
      </w:r>
    </w:p>
    <w:p w14:paraId="2AED4D39" w14:textId="77777777" w:rsidR="00CA368E" w:rsidRPr="006D3157" w:rsidRDefault="00CA368E" w:rsidP="00CA368E">
      <w:pPr>
        <w:pStyle w:val="subsection"/>
      </w:pPr>
      <w:r w:rsidRPr="006D3157">
        <w:lastRenderedPageBreak/>
        <w:tab/>
        <w:t>(3)</w:t>
      </w:r>
      <w:r w:rsidRPr="006D3157">
        <w:tab/>
        <w:t>The Court may, for the purposes of such an inquiry, require a person who is or has at any time been the trustee of the regulated debtor’s estate to:</w:t>
      </w:r>
    </w:p>
    <w:p w14:paraId="6CB84617" w14:textId="77777777" w:rsidR="00CA368E" w:rsidRPr="006D3157" w:rsidRDefault="00CA368E" w:rsidP="00CA368E">
      <w:pPr>
        <w:pStyle w:val="paragraph"/>
      </w:pPr>
      <w:r w:rsidRPr="006D3157">
        <w:tab/>
        <w:t>(a)</w:t>
      </w:r>
      <w:r w:rsidRPr="006D3157">
        <w:tab/>
        <w:t>give information; or</w:t>
      </w:r>
    </w:p>
    <w:p w14:paraId="7465DE02" w14:textId="77777777" w:rsidR="00CA368E" w:rsidRPr="006D3157" w:rsidRDefault="00CA368E" w:rsidP="00CA368E">
      <w:pPr>
        <w:pStyle w:val="paragraph"/>
      </w:pPr>
      <w:r w:rsidRPr="006D3157">
        <w:tab/>
        <w:t>(b)</w:t>
      </w:r>
      <w:r w:rsidRPr="006D3157">
        <w:tab/>
        <w:t>provide a report; or</w:t>
      </w:r>
    </w:p>
    <w:p w14:paraId="0302E419" w14:textId="77777777" w:rsidR="00CA368E" w:rsidRPr="006D3157" w:rsidRDefault="00CA368E" w:rsidP="00CA368E">
      <w:pPr>
        <w:pStyle w:val="paragraph"/>
      </w:pPr>
      <w:r w:rsidRPr="006D3157">
        <w:tab/>
        <w:t>(c)</w:t>
      </w:r>
      <w:r w:rsidRPr="006D3157">
        <w:tab/>
        <w:t>produce a document;</w:t>
      </w:r>
    </w:p>
    <w:p w14:paraId="20F53FD1" w14:textId="77777777" w:rsidR="00CA368E" w:rsidRPr="006D3157" w:rsidRDefault="00CA368E" w:rsidP="00CA368E">
      <w:pPr>
        <w:pStyle w:val="subsection2"/>
      </w:pPr>
      <w:r w:rsidRPr="006D3157">
        <w:t>to the Court in relation to the administration of the estate.</w:t>
      </w:r>
    </w:p>
    <w:p w14:paraId="7B9DF942" w14:textId="77777777" w:rsidR="00CA368E" w:rsidRPr="006D3157" w:rsidRDefault="00CA368E" w:rsidP="00CA368E">
      <w:pPr>
        <w:pStyle w:val="subsection"/>
      </w:pPr>
      <w:r w:rsidRPr="006D3157">
        <w:tab/>
        <w:t>(4)</w:t>
      </w:r>
      <w:r w:rsidRPr="006D3157">
        <w:tab/>
        <w:t xml:space="preserve">If an application is made by a person referred to in </w:t>
      </w:r>
      <w:r w:rsidR="00A66572" w:rsidRPr="006D3157">
        <w:t>paragraph (</w:t>
      </w:r>
      <w:r w:rsidRPr="006D3157">
        <w:t>2)(b), the reasonable expenses associated with the application are to be taken to be expenses of the administration of the estate unless otherwise ordered by the Court.</w:t>
      </w:r>
    </w:p>
    <w:p w14:paraId="767062FE" w14:textId="77777777" w:rsidR="00CA368E" w:rsidRPr="006D3157" w:rsidRDefault="00CA368E" w:rsidP="00CA368E">
      <w:pPr>
        <w:pStyle w:val="subsection"/>
      </w:pPr>
      <w:r w:rsidRPr="006D3157">
        <w:tab/>
        <w:t>(5)</w:t>
      </w:r>
      <w:r w:rsidRPr="006D3157">
        <w:tab/>
        <w:t>This section does not limit the Court’s powers under any other provision of this Act, or under any other law.</w:t>
      </w:r>
    </w:p>
    <w:p w14:paraId="50929A97" w14:textId="249FBCB5" w:rsidR="00CA368E" w:rsidRPr="006D3157" w:rsidRDefault="00CA368E" w:rsidP="00CA368E">
      <w:pPr>
        <w:pStyle w:val="ActHead5"/>
      </w:pPr>
      <w:bookmarkStart w:id="809" w:name="_Toc178067363"/>
      <w:r w:rsidRPr="00BC3BA2">
        <w:rPr>
          <w:rStyle w:val="CharSectno"/>
        </w:rPr>
        <w:t>90</w:t>
      </w:r>
      <w:r w:rsidR="00BC3BA2" w:rsidRPr="00BC3BA2">
        <w:rPr>
          <w:rStyle w:val="CharSectno"/>
        </w:rPr>
        <w:noBreakHyphen/>
      </w:r>
      <w:r w:rsidRPr="00BC3BA2">
        <w:rPr>
          <w:rStyle w:val="CharSectno"/>
        </w:rPr>
        <w:t>15</w:t>
      </w:r>
      <w:r w:rsidRPr="006D3157">
        <w:t xml:space="preserve">  Court may make orders in relation to estate administration</w:t>
      </w:r>
      <w:bookmarkEnd w:id="809"/>
    </w:p>
    <w:p w14:paraId="2341777C" w14:textId="77777777" w:rsidR="00CA368E" w:rsidRPr="006D3157" w:rsidRDefault="00CA368E" w:rsidP="00CA368E">
      <w:pPr>
        <w:pStyle w:val="SubsectionHead"/>
      </w:pPr>
      <w:r w:rsidRPr="006D3157">
        <w:t>Court may make orders</w:t>
      </w:r>
    </w:p>
    <w:p w14:paraId="2191A7B7" w14:textId="77777777" w:rsidR="00CA368E" w:rsidRPr="006D3157" w:rsidRDefault="00CA368E" w:rsidP="00CA368E">
      <w:pPr>
        <w:pStyle w:val="subsection"/>
      </w:pPr>
      <w:r w:rsidRPr="006D3157">
        <w:tab/>
        <w:t>(1)</w:t>
      </w:r>
      <w:r w:rsidRPr="006D3157">
        <w:tab/>
        <w:t>The Court may make such orders as it thinks fit in relation to the administration of a regulated debtor’s estate.</w:t>
      </w:r>
    </w:p>
    <w:p w14:paraId="6BDBDEE3" w14:textId="77777777" w:rsidR="00CA368E" w:rsidRPr="006D3157" w:rsidRDefault="00CA368E" w:rsidP="00CA368E">
      <w:pPr>
        <w:pStyle w:val="SubsectionHead"/>
      </w:pPr>
      <w:r w:rsidRPr="006D3157">
        <w:t>Orders on own initiative or on application</w:t>
      </w:r>
    </w:p>
    <w:p w14:paraId="6D028846" w14:textId="77777777" w:rsidR="00CA368E" w:rsidRPr="006D3157" w:rsidRDefault="00CA368E" w:rsidP="00CA368E">
      <w:pPr>
        <w:pStyle w:val="subsection"/>
      </w:pPr>
      <w:r w:rsidRPr="006D3157">
        <w:tab/>
        <w:t>(2)</w:t>
      </w:r>
      <w:r w:rsidRPr="006D3157">
        <w:tab/>
        <w:t xml:space="preserve">The Court may exercise the power under </w:t>
      </w:r>
      <w:r w:rsidR="00A66572" w:rsidRPr="006D3157">
        <w:t>subsection (</w:t>
      </w:r>
      <w:r w:rsidRPr="006D3157">
        <w:t>1):</w:t>
      </w:r>
    </w:p>
    <w:p w14:paraId="1532CF28" w14:textId="77777777" w:rsidR="00CA368E" w:rsidRPr="006D3157" w:rsidRDefault="00CA368E" w:rsidP="00CA368E">
      <w:pPr>
        <w:pStyle w:val="paragraph"/>
      </w:pPr>
      <w:r w:rsidRPr="006D3157">
        <w:tab/>
        <w:t>(a)</w:t>
      </w:r>
      <w:r w:rsidRPr="006D3157">
        <w:tab/>
        <w:t>on its own initiative, during proceedings before the Court; or</w:t>
      </w:r>
    </w:p>
    <w:p w14:paraId="5941F065" w14:textId="2E51E9B1" w:rsidR="00CA368E" w:rsidRPr="006D3157" w:rsidRDefault="00CA368E" w:rsidP="00CA368E">
      <w:pPr>
        <w:pStyle w:val="paragraph"/>
      </w:pPr>
      <w:r w:rsidRPr="006D3157">
        <w:tab/>
        <w:t>(b)</w:t>
      </w:r>
      <w:r w:rsidRPr="006D3157">
        <w:tab/>
        <w:t xml:space="preserve">on application under </w:t>
      </w:r>
      <w:r w:rsidR="003551E2" w:rsidRPr="006D3157">
        <w:t>section 9</w:t>
      </w:r>
      <w:r w:rsidRPr="006D3157">
        <w:t>0</w:t>
      </w:r>
      <w:r w:rsidR="00BC3BA2">
        <w:noBreakHyphen/>
      </w:r>
      <w:r w:rsidRPr="006D3157">
        <w:t>20.</w:t>
      </w:r>
    </w:p>
    <w:p w14:paraId="51B03BBD" w14:textId="77777777" w:rsidR="00CA368E" w:rsidRPr="006D3157" w:rsidRDefault="00CA368E" w:rsidP="00CA368E">
      <w:pPr>
        <w:pStyle w:val="SubsectionHead"/>
      </w:pPr>
      <w:r w:rsidRPr="006D3157">
        <w:t>Examples of orders that may be made</w:t>
      </w:r>
    </w:p>
    <w:p w14:paraId="70F0B4D3" w14:textId="77777777" w:rsidR="00CA368E" w:rsidRPr="006D3157" w:rsidRDefault="00CA368E" w:rsidP="00CA368E">
      <w:pPr>
        <w:pStyle w:val="subsection"/>
      </w:pPr>
      <w:r w:rsidRPr="006D3157">
        <w:tab/>
        <w:t>(3)</w:t>
      </w:r>
      <w:r w:rsidRPr="006D3157">
        <w:tab/>
        <w:t xml:space="preserve">Without limiting </w:t>
      </w:r>
      <w:r w:rsidR="00A66572" w:rsidRPr="006D3157">
        <w:t>subsection (</w:t>
      </w:r>
      <w:r w:rsidRPr="006D3157">
        <w:t>1), those orders may include any one or more of the following:</w:t>
      </w:r>
    </w:p>
    <w:p w14:paraId="5D55E375" w14:textId="77777777" w:rsidR="00CA368E" w:rsidRPr="006D3157" w:rsidRDefault="00CA368E" w:rsidP="00CA368E">
      <w:pPr>
        <w:pStyle w:val="paragraph"/>
      </w:pPr>
      <w:r w:rsidRPr="006D3157">
        <w:tab/>
        <w:t>(a)</w:t>
      </w:r>
      <w:r w:rsidRPr="006D3157">
        <w:tab/>
        <w:t>an order determining any question arising in the administration of the estate;</w:t>
      </w:r>
    </w:p>
    <w:p w14:paraId="4303F36B" w14:textId="77777777" w:rsidR="00CA368E" w:rsidRPr="006D3157" w:rsidRDefault="00CA368E" w:rsidP="00CA368E">
      <w:pPr>
        <w:pStyle w:val="paragraph"/>
      </w:pPr>
      <w:r w:rsidRPr="006D3157">
        <w:tab/>
        <w:t>(b)</w:t>
      </w:r>
      <w:r w:rsidRPr="006D3157">
        <w:tab/>
        <w:t>an order that a person cease to be the trustee of the estate;</w:t>
      </w:r>
    </w:p>
    <w:p w14:paraId="099E29A4" w14:textId="77777777" w:rsidR="00CA368E" w:rsidRPr="006D3157" w:rsidRDefault="00CA368E" w:rsidP="00CA368E">
      <w:pPr>
        <w:pStyle w:val="paragraph"/>
      </w:pPr>
      <w:r w:rsidRPr="006D3157">
        <w:tab/>
        <w:t>(c)</w:t>
      </w:r>
      <w:r w:rsidRPr="006D3157">
        <w:tab/>
        <w:t>an order that another person be appointed as the trustee of the estate;</w:t>
      </w:r>
    </w:p>
    <w:p w14:paraId="13B01CEC" w14:textId="77777777" w:rsidR="00CA368E" w:rsidRPr="006D3157" w:rsidRDefault="00CA368E" w:rsidP="00CA368E">
      <w:pPr>
        <w:pStyle w:val="paragraph"/>
      </w:pPr>
      <w:r w:rsidRPr="006D3157">
        <w:lastRenderedPageBreak/>
        <w:tab/>
        <w:t>(d)</w:t>
      </w:r>
      <w:r w:rsidRPr="006D3157">
        <w:tab/>
        <w:t>an order in relation to the costs of an action (including court action) taken by the trustee of the estate or another person in relation to the administration of the estate;</w:t>
      </w:r>
    </w:p>
    <w:p w14:paraId="665240E1" w14:textId="77777777" w:rsidR="00CA368E" w:rsidRPr="006D3157" w:rsidRDefault="00CA368E" w:rsidP="00CA368E">
      <w:pPr>
        <w:pStyle w:val="paragraph"/>
      </w:pPr>
      <w:r w:rsidRPr="006D3157">
        <w:tab/>
        <w:t>(e)</w:t>
      </w:r>
      <w:r w:rsidRPr="006D3157">
        <w:tab/>
        <w:t>an order in relation to any loss that the estate has sustained because of a breach of duty by the trustee;</w:t>
      </w:r>
    </w:p>
    <w:p w14:paraId="7C8FEBF3" w14:textId="77777777" w:rsidR="00CA368E" w:rsidRPr="006D3157" w:rsidRDefault="00CA368E" w:rsidP="00CA368E">
      <w:pPr>
        <w:pStyle w:val="paragraph"/>
      </w:pPr>
      <w:r w:rsidRPr="006D3157">
        <w:tab/>
        <w:t>(f)</w:t>
      </w:r>
      <w:r w:rsidRPr="006D3157">
        <w:tab/>
        <w:t>an order in relation to remuneration, including an order requiring a person to repay to the estate of a regulated debtor, or the creditors of a regulated debtor, remuneration paid to the person as trustee.</w:t>
      </w:r>
    </w:p>
    <w:p w14:paraId="385BBEEA" w14:textId="77777777" w:rsidR="00CA368E" w:rsidRPr="006D3157" w:rsidRDefault="00CA368E" w:rsidP="00CA368E">
      <w:pPr>
        <w:pStyle w:val="SubsectionHead"/>
      </w:pPr>
      <w:r w:rsidRPr="006D3157">
        <w:t>Matters that may be taken into account</w:t>
      </w:r>
    </w:p>
    <w:p w14:paraId="32B7F7BE" w14:textId="77777777" w:rsidR="00CA368E" w:rsidRPr="006D3157" w:rsidRDefault="00CA368E" w:rsidP="00CA368E">
      <w:pPr>
        <w:pStyle w:val="subsection"/>
      </w:pPr>
      <w:r w:rsidRPr="006D3157">
        <w:tab/>
        <w:t>(4)</w:t>
      </w:r>
      <w:r w:rsidRPr="006D3157">
        <w:tab/>
        <w:t>Without limiting the matters which the Court may take into account when making orders, the Court may take into account:</w:t>
      </w:r>
    </w:p>
    <w:p w14:paraId="56A7FA9B" w14:textId="77777777" w:rsidR="00CA368E" w:rsidRPr="006D3157" w:rsidRDefault="00CA368E" w:rsidP="00CA368E">
      <w:pPr>
        <w:pStyle w:val="paragraph"/>
      </w:pPr>
      <w:r w:rsidRPr="006D3157">
        <w:tab/>
        <w:t>(a)</w:t>
      </w:r>
      <w:r w:rsidRPr="006D3157">
        <w:tab/>
        <w:t>whether the trustee has faithfully performed, or is faithfully performing, the trustee’s duties; and</w:t>
      </w:r>
    </w:p>
    <w:p w14:paraId="0545EA33" w14:textId="77777777" w:rsidR="00CA368E" w:rsidRPr="006D3157" w:rsidRDefault="00CA368E" w:rsidP="00CA368E">
      <w:pPr>
        <w:pStyle w:val="paragraph"/>
      </w:pPr>
      <w:r w:rsidRPr="006D3157">
        <w:tab/>
        <w:t>(b)</w:t>
      </w:r>
      <w:r w:rsidRPr="006D3157">
        <w:tab/>
        <w:t>whether an action or failure to act by the trustee is in compliance with this Act and the Insolvency Practice Rules; and</w:t>
      </w:r>
    </w:p>
    <w:p w14:paraId="66364A7E" w14:textId="77777777" w:rsidR="00CA368E" w:rsidRPr="006D3157" w:rsidRDefault="00CA368E" w:rsidP="00CA368E">
      <w:pPr>
        <w:pStyle w:val="paragraph"/>
      </w:pPr>
      <w:r w:rsidRPr="006D3157">
        <w:tab/>
        <w:t>(c)</w:t>
      </w:r>
      <w:r w:rsidRPr="006D3157">
        <w:tab/>
        <w:t>whether an action or failure to act by the trustee is in compliance with an order of the Court; and</w:t>
      </w:r>
    </w:p>
    <w:p w14:paraId="4BD4A4CE" w14:textId="77777777" w:rsidR="00CA368E" w:rsidRPr="006D3157" w:rsidRDefault="00CA368E" w:rsidP="00CA368E">
      <w:pPr>
        <w:pStyle w:val="paragraph"/>
      </w:pPr>
      <w:r w:rsidRPr="006D3157">
        <w:tab/>
        <w:t>(d)</w:t>
      </w:r>
      <w:r w:rsidRPr="006D3157">
        <w:tab/>
        <w:t>whether the regulated debtor’s estate or any person has suffered, or is likely to suffer, loss or damage because of an action or failure to act by the trustee; and</w:t>
      </w:r>
    </w:p>
    <w:p w14:paraId="37C3554B" w14:textId="77777777" w:rsidR="00CA368E" w:rsidRPr="006D3157" w:rsidRDefault="00CA368E" w:rsidP="00CA368E">
      <w:pPr>
        <w:pStyle w:val="paragraph"/>
      </w:pPr>
      <w:r w:rsidRPr="006D3157">
        <w:tab/>
        <w:t>(e)</w:t>
      </w:r>
      <w:r w:rsidRPr="006D3157">
        <w:tab/>
        <w:t>the seriousness of the consequences of any action or failure to act by the trustee, including the effect of that action or failure to act on public confidence in registered trustees as a group.</w:t>
      </w:r>
    </w:p>
    <w:p w14:paraId="5BABEBA5" w14:textId="77777777" w:rsidR="00CA368E" w:rsidRPr="006D3157" w:rsidRDefault="00CA368E" w:rsidP="00CA368E">
      <w:pPr>
        <w:pStyle w:val="SubsectionHead"/>
      </w:pPr>
      <w:r w:rsidRPr="006D3157">
        <w:t>Costs orders</w:t>
      </w:r>
    </w:p>
    <w:p w14:paraId="6D7C0B21" w14:textId="77777777" w:rsidR="00CA368E" w:rsidRPr="006D3157" w:rsidRDefault="00CA368E" w:rsidP="00CA368E">
      <w:pPr>
        <w:pStyle w:val="subsection"/>
      </w:pPr>
      <w:r w:rsidRPr="006D3157">
        <w:tab/>
        <w:t>(5)</w:t>
      </w:r>
      <w:r w:rsidRPr="006D3157">
        <w:tab/>
        <w:t xml:space="preserve">Without limiting </w:t>
      </w:r>
      <w:r w:rsidR="00A66572" w:rsidRPr="006D3157">
        <w:t>subsection (</w:t>
      </w:r>
      <w:r w:rsidRPr="006D3157">
        <w:t xml:space="preserve">1), an order mentioned in </w:t>
      </w:r>
      <w:r w:rsidR="00A66572" w:rsidRPr="006D3157">
        <w:t>paragraph (</w:t>
      </w:r>
      <w:r w:rsidRPr="006D3157">
        <w:t>3)(d) in relation to the costs of an action may include an order that:</w:t>
      </w:r>
    </w:p>
    <w:p w14:paraId="4AC3EA4C" w14:textId="77777777" w:rsidR="00CA368E" w:rsidRPr="006D3157" w:rsidRDefault="00CA368E" w:rsidP="00CA368E">
      <w:pPr>
        <w:pStyle w:val="paragraph"/>
      </w:pPr>
      <w:r w:rsidRPr="006D3157">
        <w:tab/>
        <w:t>(a)</w:t>
      </w:r>
      <w:r w:rsidRPr="006D3157">
        <w:tab/>
        <w:t>the trustee or another person is personally liable for some or all of those costs; and</w:t>
      </w:r>
    </w:p>
    <w:p w14:paraId="59004272" w14:textId="77777777" w:rsidR="00CA368E" w:rsidRPr="006D3157" w:rsidRDefault="00CA368E" w:rsidP="00CA368E">
      <w:pPr>
        <w:pStyle w:val="paragraph"/>
      </w:pPr>
      <w:r w:rsidRPr="006D3157">
        <w:lastRenderedPageBreak/>
        <w:tab/>
        <w:t>(b)</w:t>
      </w:r>
      <w:r w:rsidRPr="006D3157">
        <w:tab/>
        <w:t>the trustee or another person is not entitled to be reimbursed by the regulated debtor’s estate or creditors in relation to some or all of those costs.</w:t>
      </w:r>
    </w:p>
    <w:p w14:paraId="7A01EB46" w14:textId="77777777" w:rsidR="00CA368E" w:rsidRPr="006D3157" w:rsidRDefault="00CA368E" w:rsidP="00CA368E">
      <w:pPr>
        <w:pStyle w:val="SubsectionHead"/>
      </w:pPr>
      <w:r w:rsidRPr="006D3157">
        <w:t>Orders to make good loss sustained because of a breach of duty</w:t>
      </w:r>
    </w:p>
    <w:p w14:paraId="36ABD0CB" w14:textId="77777777" w:rsidR="00CA368E" w:rsidRPr="006D3157" w:rsidRDefault="00CA368E" w:rsidP="00CA368E">
      <w:pPr>
        <w:pStyle w:val="subsection"/>
      </w:pPr>
      <w:r w:rsidRPr="006D3157">
        <w:tab/>
        <w:t>(6)</w:t>
      </w:r>
      <w:r w:rsidRPr="006D3157">
        <w:tab/>
        <w:t xml:space="preserve">Without limiting </w:t>
      </w:r>
      <w:r w:rsidR="00A66572" w:rsidRPr="006D3157">
        <w:t>subsection (</w:t>
      </w:r>
      <w:r w:rsidRPr="006D3157">
        <w:t xml:space="preserve">1), an order mentioned in </w:t>
      </w:r>
      <w:r w:rsidR="00A66572" w:rsidRPr="006D3157">
        <w:t>paragraph (</w:t>
      </w:r>
      <w:r w:rsidRPr="006D3157">
        <w:t>3)(e) in relation to a loss may include an order that:</w:t>
      </w:r>
    </w:p>
    <w:p w14:paraId="7875D907" w14:textId="77777777" w:rsidR="00CA368E" w:rsidRPr="006D3157" w:rsidRDefault="00CA368E" w:rsidP="00CA368E">
      <w:pPr>
        <w:pStyle w:val="paragraph"/>
      </w:pPr>
      <w:r w:rsidRPr="006D3157">
        <w:tab/>
        <w:t>(a)</w:t>
      </w:r>
      <w:r w:rsidRPr="006D3157">
        <w:tab/>
        <w:t>the trustee is personally liable to make good some or all of the loss; and</w:t>
      </w:r>
    </w:p>
    <w:p w14:paraId="5C13E737" w14:textId="77777777" w:rsidR="00CA368E" w:rsidRPr="006D3157" w:rsidRDefault="00CA368E" w:rsidP="00CA368E">
      <w:pPr>
        <w:pStyle w:val="paragraph"/>
      </w:pPr>
      <w:r w:rsidRPr="006D3157">
        <w:tab/>
        <w:t>(b)</w:t>
      </w:r>
      <w:r w:rsidRPr="006D3157">
        <w:tab/>
        <w:t>the trustee is not entitled to be reimbursed by the regulated debtor’s estate or creditors in relation to the amount made good.</w:t>
      </w:r>
    </w:p>
    <w:p w14:paraId="029A049F" w14:textId="77777777" w:rsidR="00CA368E" w:rsidRPr="006D3157" w:rsidRDefault="00CA368E" w:rsidP="00CA368E">
      <w:pPr>
        <w:pStyle w:val="SubsectionHead"/>
      </w:pPr>
      <w:r w:rsidRPr="006D3157">
        <w:t>Section does not limit Court’s powers</w:t>
      </w:r>
    </w:p>
    <w:p w14:paraId="69B000DB" w14:textId="77777777" w:rsidR="00CA368E" w:rsidRPr="006D3157" w:rsidRDefault="00CA368E" w:rsidP="00CA368E">
      <w:pPr>
        <w:pStyle w:val="subsection"/>
      </w:pPr>
      <w:r w:rsidRPr="006D3157">
        <w:tab/>
        <w:t>(7)</w:t>
      </w:r>
      <w:r w:rsidRPr="006D3157">
        <w:tab/>
        <w:t>This section does not limit the Court’s powers under any other provision of this Act, or under any other law.</w:t>
      </w:r>
    </w:p>
    <w:p w14:paraId="201DBB23" w14:textId="7AB95881" w:rsidR="00CA368E" w:rsidRPr="006D3157" w:rsidRDefault="00CA368E" w:rsidP="00CA368E">
      <w:pPr>
        <w:pStyle w:val="ActHead5"/>
      </w:pPr>
      <w:bookmarkStart w:id="810" w:name="_Toc178067364"/>
      <w:r w:rsidRPr="00BC3BA2">
        <w:rPr>
          <w:rStyle w:val="CharSectno"/>
        </w:rPr>
        <w:t>90</w:t>
      </w:r>
      <w:r w:rsidR="00BC3BA2" w:rsidRPr="00BC3BA2">
        <w:rPr>
          <w:rStyle w:val="CharSectno"/>
        </w:rPr>
        <w:noBreakHyphen/>
      </w:r>
      <w:r w:rsidRPr="00BC3BA2">
        <w:rPr>
          <w:rStyle w:val="CharSectno"/>
        </w:rPr>
        <w:t>20</w:t>
      </w:r>
      <w:r w:rsidRPr="006D3157">
        <w:t xml:space="preserve">  Application for Court order</w:t>
      </w:r>
      <w:bookmarkEnd w:id="810"/>
    </w:p>
    <w:p w14:paraId="2FA0F593" w14:textId="25F8F649" w:rsidR="00CA368E" w:rsidRPr="006D3157" w:rsidRDefault="00CA368E" w:rsidP="00CA368E">
      <w:pPr>
        <w:pStyle w:val="subsection"/>
      </w:pPr>
      <w:r w:rsidRPr="006D3157">
        <w:tab/>
        <w:t>(1)</w:t>
      </w:r>
      <w:r w:rsidRPr="006D3157">
        <w:tab/>
        <w:t xml:space="preserve">Each of the following persons may apply for an order under </w:t>
      </w:r>
      <w:r w:rsidR="003551E2" w:rsidRPr="006D3157">
        <w:t>section 9</w:t>
      </w:r>
      <w:r w:rsidRPr="006D3157">
        <w:t>0</w:t>
      </w:r>
      <w:r w:rsidR="00BC3BA2">
        <w:noBreakHyphen/>
      </w:r>
      <w:r w:rsidRPr="006D3157">
        <w:t>15:</w:t>
      </w:r>
    </w:p>
    <w:p w14:paraId="4CF9C34C" w14:textId="77777777" w:rsidR="00CA368E" w:rsidRPr="006D3157" w:rsidRDefault="00CA368E" w:rsidP="00CA368E">
      <w:pPr>
        <w:pStyle w:val="paragraph"/>
      </w:pPr>
      <w:r w:rsidRPr="006D3157">
        <w:tab/>
        <w:t>(a)</w:t>
      </w:r>
      <w:r w:rsidRPr="006D3157">
        <w:tab/>
        <w:t>a person with a financial interest in the administration of the regulated debtor’s estate;</w:t>
      </w:r>
    </w:p>
    <w:p w14:paraId="24C60B9C" w14:textId="77777777" w:rsidR="00CA368E" w:rsidRPr="006D3157" w:rsidRDefault="00CA368E" w:rsidP="00CA368E">
      <w:pPr>
        <w:pStyle w:val="paragraph"/>
      </w:pPr>
      <w:r w:rsidRPr="006D3157">
        <w:tab/>
        <w:t>(b)</w:t>
      </w:r>
      <w:r w:rsidRPr="006D3157">
        <w:tab/>
        <w:t>if the committee of inspection (if any) so resolves—a creditor, on behalf of the committee;</w:t>
      </w:r>
    </w:p>
    <w:p w14:paraId="5CB820B5" w14:textId="205F7F4A" w:rsidR="00CA368E" w:rsidRPr="006D3157" w:rsidRDefault="00CA368E" w:rsidP="00CA368E">
      <w:pPr>
        <w:pStyle w:val="paragraph"/>
      </w:pPr>
      <w:r w:rsidRPr="006D3157">
        <w:tab/>
        <w:t>(c)</w:t>
      </w:r>
      <w:r w:rsidRPr="006D3157">
        <w:tab/>
        <w:t>the Inspector</w:t>
      </w:r>
      <w:r w:rsidR="00BC3BA2">
        <w:noBreakHyphen/>
      </w:r>
      <w:r w:rsidRPr="006D3157">
        <w:t>General.</w:t>
      </w:r>
    </w:p>
    <w:p w14:paraId="1ECBB312" w14:textId="77777777" w:rsidR="00CA368E" w:rsidRPr="006D3157" w:rsidRDefault="00CA368E" w:rsidP="00CA368E">
      <w:pPr>
        <w:pStyle w:val="subsection"/>
      </w:pPr>
      <w:r w:rsidRPr="006D3157">
        <w:tab/>
        <w:t>(2)</w:t>
      </w:r>
      <w:r w:rsidRPr="006D3157">
        <w:tab/>
        <w:t xml:space="preserve">If an application is made by a person referred to in </w:t>
      </w:r>
      <w:r w:rsidR="00A66572" w:rsidRPr="006D3157">
        <w:t>paragraph (</w:t>
      </w:r>
      <w:r w:rsidRPr="006D3157">
        <w:t>1)(b), the reasonable expenses associated with the application are to be taken to be expenses of the administration of the estate.</w:t>
      </w:r>
    </w:p>
    <w:p w14:paraId="07A181EC" w14:textId="29CE9932" w:rsidR="00CA368E" w:rsidRPr="006D3157" w:rsidRDefault="00CA368E" w:rsidP="00CA368E">
      <w:pPr>
        <w:pStyle w:val="ActHead4"/>
      </w:pPr>
      <w:bookmarkStart w:id="811" w:name="_Toc178067365"/>
      <w:r w:rsidRPr="00BC3BA2">
        <w:rPr>
          <w:rStyle w:val="CharSubdNo"/>
        </w:rPr>
        <w:lastRenderedPageBreak/>
        <w:t>Subdivision C</w:t>
      </w:r>
      <w:r w:rsidRPr="006D3157">
        <w:t>—</w:t>
      </w:r>
      <w:r w:rsidRPr="00BC3BA2">
        <w:rPr>
          <w:rStyle w:val="CharSubdText"/>
        </w:rPr>
        <w:t>Review by Inspector</w:t>
      </w:r>
      <w:r w:rsidR="00BC3BA2" w:rsidRPr="00BC3BA2">
        <w:rPr>
          <w:rStyle w:val="CharSubdText"/>
        </w:rPr>
        <w:noBreakHyphen/>
      </w:r>
      <w:r w:rsidRPr="00BC3BA2">
        <w:rPr>
          <w:rStyle w:val="CharSubdText"/>
        </w:rPr>
        <w:t>General</w:t>
      </w:r>
      <w:bookmarkEnd w:id="811"/>
    </w:p>
    <w:p w14:paraId="5A02000B" w14:textId="35838DC1" w:rsidR="00CA368E" w:rsidRPr="006D3157" w:rsidRDefault="00CA368E" w:rsidP="00CA368E">
      <w:pPr>
        <w:pStyle w:val="ActHead5"/>
      </w:pPr>
      <w:bookmarkStart w:id="812" w:name="_Toc178067366"/>
      <w:r w:rsidRPr="00BC3BA2">
        <w:rPr>
          <w:rStyle w:val="CharSectno"/>
        </w:rPr>
        <w:t>90</w:t>
      </w:r>
      <w:r w:rsidR="00BC3BA2" w:rsidRPr="00BC3BA2">
        <w:rPr>
          <w:rStyle w:val="CharSectno"/>
        </w:rPr>
        <w:noBreakHyphen/>
      </w:r>
      <w:r w:rsidRPr="00BC3BA2">
        <w:rPr>
          <w:rStyle w:val="CharSectno"/>
        </w:rPr>
        <w:t>21</w:t>
      </w:r>
      <w:r w:rsidRPr="006D3157">
        <w:t xml:space="preserve">  Review by Inspector</w:t>
      </w:r>
      <w:r w:rsidR="00BC3BA2">
        <w:noBreakHyphen/>
      </w:r>
      <w:r w:rsidRPr="006D3157">
        <w:t>General</w:t>
      </w:r>
      <w:bookmarkEnd w:id="812"/>
    </w:p>
    <w:p w14:paraId="19C88083" w14:textId="3989409C" w:rsidR="00CA368E" w:rsidRPr="006D3157" w:rsidRDefault="00CA368E" w:rsidP="00CA368E">
      <w:pPr>
        <w:pStyle w:val="subsection"/>
      </w:pPr>
      <w:r w:rsidRPr="006D3157">
        <w:tab/>
        <w:t>(1)</w:t>
      </w:r>
      <w:r w:rsidRPr="006D3157">
        <w:tab/>
        <w:t>The Inspector</w:t>
      </w:r>
      <w:r w:rsidR="00BC3BA2">
        <w:noBreakHyphen/>
      </w:r>
      <w:r w:rsidRPr="006D3157">
        <w:t>General may carry out a review of the remuneration received by the trustee of a regulated debtor’s estate for services performed by the trustee in relation to the administration of the estate.</w:t>
      </w:r>
    </w:p>
    <w:p w14:paraId="3BF6E540" w14:textId="17AC937E" w:rsidR="00CA368E" w:rsidRPr="006D3157" w:rsidRDefault="00CA368E" w:rsidP="00CA368E">
      <w:pPr>
        <w:pStyle w:val="subsection"/>
      </w:pPr>
      <w:r w:rsidRPr="006D3157">
        <w:tab/>
        <w:t>(2)</w:t>
      </w:r>
      <w:r w:rsidRPr="006D3157">
        <w:tab/>
        <w:t>The Inspector</w:t>
      </w:r>
      <w:r w:rsidR="00BC3BA2">
        <w:noBreakHyphen/>
      </w:r>
      <w:r w:rsidRPr="006D3157">
        <w:t>General may carry out a review under this Subdivision:</w:t>
      </w:r>
    </w:p>
    <w:p w14:paraId="09C5A2EB" w14:textId="77777777" w:rsidR="00CA368E" w:rsidRPr="006D3157" w:rsidRDefault="00CA368E" w:rsidP="00CA368E">
      <w:pPr>
        <w:pStyle w:val="paragraph"/>
      </w:pPr>
      <w:r w:rsidRPr="006D3157">
        <w:tab/>
        <w:t>(a)</w:t>
      </w:r>
      <w:r w:rsidRPr="006D3157">
        <w:tab/>
        <w:t>on his or her own initiative; or</w:t>
      </w:r>
    </w:p>
    <w:p w14:paraId="7E07BC9A" w14:textId="77777777" w:rsidR="00CA368E" w:rsidRPr="006D3157" w:rsidRDefault="00CA368E" w:rsidP="00CA368E">
      <w:pPr>
        <w:pStyle w:val="paragraph"/>
      </w:pPr>
      <w:r w:rsidRPr="006D3157">
        <w:tab/>
        <w:t>(b)</w:t>
      </w:r>
      <w:r w:rsidRPr="006D3157">
        <w:tab/>
        <w:t>on application by the regulated debtor or a creditor.</w:t>
      </w:r>
    </w:p>
    <w:p w14:paraId="09DB58BC" w14:textId="509481DB" w:rsidR="00CA368E" w:rsidRPr="006D3157" w:rsidRDefault="00CA368E" w:rsidP="00CA368E">
      <w:pPr>
        <w:pStyle w:val="subsection"/>
      </w:pPr>
      <w:r w:rsidRPr="006D3157">
        <w:tab/>
        <w:t>(3)</w:t>
      </w:r>
      <w:r w:rsidRPr="006D3157">
        <w:tab/>
        <w:t>The trustee, the regulated debtor or a creditor of the regulated debtor may apply to the Court for an order in relation to a decision of the Inspector</w:t>
      </w:r>
      <w:r w:rsidR="00BC3BA2">
        <w:noBreakHyphen/>
      </w:r>
      <w:r w:rsidRPr="006D3157">
        <w:t>General in relation to the review.</w:t>
      </w:r>
    </w:p>
    <w:p w14:paraId="3EE7D048" w14:textId="77777777" w:rsidR="00CA368E" w:rsidRPr="006D3157" w:rsidRDefault="00CA368E" w:rsidP="00CA368E">
      <w:pPr>
        <w:pStyle w:val="subsection"/>
      </w:pPr>
      <w:r w:rsidRPr="006D3157">
        <w:tab/>
        <w:t>(4)</w:t>
      </w:r>
      <w:r w:rsidRPr="006D3157">
        <w:tab/>
        <w:t xml:space="preserve">In making an order under </w:t>
      </w:r>
      <w:r w:rsidR="00A66572" w:rsidRPr="006D3157">
        <w:t>subsection (</w:t>
      </w:r>
      <w:r w:rsidRPr="006D3157">
        <w:t>3), the Court must have regard to whether the remuneration received by the trustee is reasonable, taking into account any or all of the following matters:</w:t>
      </w:r>
    </w:p>
    <w:p w14:paraId="5E2E2588" w14:textId="77777777" w:rsidR="00CA368E" w:rsidRPr="006D3157" w:rsidRDefault="00CA368E" w:rsidP="00CA368E">
      <w:pPr>
        <w:pStyle w:val="paragraph"/>
      </w:pPr>
      <w:r w:rsidRPr="006D3157">
        <w:tab/>
        <w:t>(a)</w:t>
      </w:r>
      <w:r w:rsidRPr="006D3157">
        <w:tab/>
        <w:t>the extent to which the work by the trustee was necessary and properly performed;</w:t>
      </w:r>
    </w:p>
    <w:p w14:paraId="2B62C845" w14:textId="77777777" w:rsidR="00CA368E" w:rsidRPr="006D3157" w:rsidRDefault="00CA368E" w:rsidP="00CA368E">
      <w:pPr>
        <w:pStyle w:val="paragraph"/>
      </w:pPr>
      <w:r w:rsidRPr="006D3157">
        <w:tab/>
        <w:t>(b)</w:t>
      </w:r>
      <w:r w:rsidRPr="006D3157">
        <w:tab/>
        <w:t>the extent to which the work likely to be performed by the trustee is likely to be necessary and properly performed;</w:t>
      </w:r>
    </w:p>
    <w:p w14:paraId="07A9CE32" w14:textId="77777777" w:rsidR="00CA368E" w:rsidRPr="006D3157" w:rsidRDefault="00CA368E" w:rsidP="00CA368E">
      <w:pPr>
        <w:pStyle w:val="paragraph"/>
      </w:pPr>
      <w:r w:rsidRPr="006D3157">
        <w:tab/>
        <w:t>(c)</w:t>
      </w:r>
      <w:r w:rsidRPr="006D3157">
        <w:tab/>
        <w:t>the period during which the work was, or is likely to be, performed by the trustee;</w:t>
      </w:r>
    </w:p>
    <w:p w14:paraId="18580073" w14:textId="77777777" w:rsidR="00CA368E" w:rsidRPr="006D3157" w:rsidRDefault="00CA368E" w:rsidP="00CA368E">
      <w:pPr>
        <w:pStyle w:val="paragraph"/>
      </w:pPr>
      <w:r w:rsidRPr="006D3157">
        <w:tab/>
        <w:t>(d)</w:t>
      </w:r>
      <w:r w:rsidRPr="006D3157">
        <w:tab/>
        <w:t>the quality of the work performed, or likely to be performed, by the trustee;</w:t>
      </w:r>
    </w:p>
    <w:p w14:paraId="0315FCAB" w14:textId="77777777" w:rsidR="00CA368E" w:rsidRPr="006D3157" w:rsidRDefault="00CA368E" w:rsidP="00CA368E">
      <w:pPr>
        <w:pStyle w:val="paragraph"/>
      </w:pPr>
      <w:r w:rsidRPr="006D3157">
        <w:tab/>
        <w:t>(e)</w:t>
      </w:r>
      <w:r w:rsidRPr="006D3157">
        <w:tab/>
        <w:t>the complexity (or otherwise) of the work performed, or likely to be performed, by the trustee;</w:t>
      </w:r>
    </w:p>
    <w:p w14:paraId="7D8AEB22" w14:textId="77777777" w:rsidR="00CA368E" w:rsidRPr="006D3157" w:rsidRDefault="00CA368E" w:rsidP="00CA368E">
      <w:pPr>
        <w:pStyle w:val="paragraph"/>
      </w:pPr>
      <w:r w:rsidRPr="006D3157">
        <w:tab/>
        <w:t>(f)</w:t>
      </w:r>
      <w:r w:rsidRPr="006D3157">
        <w:tab/>
        <w:t>the extent (if any) to which the trustee was, or is likely to be, required to deal with extraordinary issues;</w:t>
      </w:r>
    </w:p>
    <w:p w14:paraId="556B6E57" w14:textId="77777777" w:rsidR="00CA368E" w:rsidRPr="006D3157" w:rsidRDefault="00CA368E" w:rsidP="00CA368E">
      <w:pPr>
        <w:pStyle w:val="paragraph"/>
      </w:pPr>
      <w:r w:rsidRPr="006D3157">
        <w:tab/>
        <w:t>(g)</w:t>
      </w:r>
      <w:r w:rsidRPr="006D3157">
        <w:tab/>
        <w:t>the extent (if any) to which the trustee was, or is likely to be, required to accept a higher level of risk or responsibility than is usually the case;</w:t>
      </w:r>
    </w:p>
    <w:p w14:paraId="1574DB3F" w14:textId="77777777" w:rsidR="00CA368E" w:rsidRPr="006D3157" w:rsidRDefault="00CA368E" w:rsidP="00CA368E">
      <w:pPr>
        <w:pStyle w:val="paragraph"/>
      </w:pPr>
      <w:r w:rsidRPr="006D3157">
        <w:lastRenderedPageBreak/>
        <w:tab/>
        <w:t>(h)</w:t>
      </w:r>
      <w:r w:rsidRPr="006D3157">
        <w:tab/>
        <w:t>the value and nature of any property dealt with, or likely to be dealt with, by the trustee;</w:t>
      </w:r>
    </w:p>
    <w:p w14:paraId="3F0BB8FC" w14:textId="77777777" w:rsidR="00CA368E" w:rsidRPr="006D3157" w:rsidRDefault="00CA368E" w:rsidP="00CA368E">
      <w:pPr>
        <w:pStyle w:val="paragraph"/>
      </w:pPr>
      <w:r w:rsidRPr="006D3157">
        <w:tab/>
        <w:t>(i)</w:t>
      </w:r>
      <w:r w:rsidRPr="006D3157">
        <w:tab/>
        <w:t>the number, attributes and conduct, or the likely number, attributes and conduct, of the creditors;</w:t>
      </w:r>
    </w:p>
    <w:p w14:paraId="3FC45EC2" w14:textId="675ED492" w:rsidR="00CA368E" w:rsidRPr="006D3157" w:rsidRDefault="00CA368E" w:rsidP="00CA368E">
      <w:pPr>
        <w:pStyle w:val="paragraph"/>
      </w:pPr>
      <w:r w:rsidRPr="006D3157">
        <w:tab/>
        <w:t>(j)</w:t>
      </w:r>
      <w:r w:rsidRPr="006D3157">
        <w:tab/>
        <w:t>if the remuneration is worked out wholly or partly on a time</w:t>
      </w:r>
      <w:r w:rsidR="00BC3BA2">
        <w:noBreakHyphen/>
      </w:r>
      <w:r w:rsidRPr="006D3157">
        <w:t>cost basis—the time properly taken, or likely to be properly taken, by the trustee in performing the work;</w:t>
      </w:r>
    </w:p>
    <w:p w14:paraId="6B740FB1" w14:textId="77777777" w:rsidR="00CA368E" w:rsidRPr="006D3157" w:rsidRDefault="00CA368E" w:rsidP="00CA368E">
      <w:pPr>
        <w:pStyle w:val="paragraph"/>
      </w:pPr>
      <w:r w:rsidRPr="006D3157">
        <w:tab/>
        <w:t>(k)</w:t>
      </w:r>
      <w:r w:rsidRPr="006D3157">
        <w:tab/>
        <w:t>any other relevant matters.</w:t>
      </w:r>
    </w:p>
    <w:p w14:paraId="5E8AE39F" w14:textId="7B0C599B" w:rsidR="00CA368E" w:rsidRPr="006D3157" w:rsidRDefault="00CA368E" w:rsidP="00CA368E">
      <w:pPr>
        <w:pStyle w:val="ActHead5"/>
      </w:pPr>
      <w:bookmarkStart w:id="813" w:name="_Toc178067367"/>
      <w:r w:rsidRPr="00BC3BA2">
        <w:rPr>
          <w:rStyle w:val="CharSectno"/>
        </w:rPr>
        <w:t>90</w:t>
      </w:r>
      <w:r w:rsidR="00BC3BA2" w:rsidRPr="00BC3BA2">
        <w:rPr>
          <w:rStyle w:val="CharSectno"/>
        </w:rPr>
        <w:noBreakHyphen/>
      </w:r>
      <w:r w:rsidRPr="00BC3BA2">
        <w:rPr>
          <w:rStyle w:val="CharSectno"/>
        </w:rPr>
        <w:t>22</w:t>
      </w:r>
      <w:r w:rsidRPr="006D3157">
        <w:t xml:space="preserve">  Rules about reviews</w:t>
      </w:r>
      <w:bookmarkEnd w:id="813"/>
    </w:p>
    <w:p w14:paraId="114B4160" w14:textId="77777777" w:rsidR="00CA368E" w:rsidRPr="006D3157" w:rsidRDefault="00CA368E" w:rsidP="00CA368E">
      <w:pPr>
        <w:pStyle w:val="subsection"/>
      </w:pPr>
      <w:r w:rsidRPr="006D3157">
        <w:tab/>
        <w:t>(1)</w:t>
      </w:r>
      <w:r w:rsidRPr="006D3157">
        <w:tab/>
        <w:t>The Insolvency Practice Rules may provide for and in relation to reviews under this Subdivision.</w:t>
      </w:r>
    </w:p>
    <w:p w14:paraId="0F17C7F6" w14:textId="77777777" w:rsidR="00CA368E" w:rsidRPr="006D3157" w:rsidRDefault="00CA368E" w:rsidP="00CA368E">
      <w:pPr>
        <w:pStyle w:val="subsection"/>
      </w:pPr>
      <w:r w:rsidRPr="006D3157">
        <w:tab/>
        <w:t>(2)</w:t>
      </w:r>
      <w:r w:rsidRPr="006D3157">
        <w:tab/>
        <w:t xml:space="preserve">Without limiting </w:t>
      </w:r>
      <w:r w:rsidR="00A66572" w:rsidRPr="006D3157">
        <w:t>subsection (</w:t>
      </w:r>
      <w:r w:rsidRPr="006D3157">
        <w:t>1), the Insolvency Practice Rules may provide for and in relation to any or all of the following matters:</w:t>
      </w:r>
    </w:p>
    <w:p w14:paraId="1E5ED1CE" w14:textId="77777777" w:rsidR="00CA368E" w:rsidRPr="006D3157" w:rsidRDefault="00CA368E" w:rsidP="00CA368E">
      <w:pPr>
        <w:pStyle w:val="paragraph"/>
      </w:pPr>
      <w:r w:rsidRPr="006D3157">
        <w:tab/>
        <w:t>(a)</w:t>
      </w:r>
      <w:r w:rsidRPr="006D3157">
        <w:tab/>
        <w:t>the giving of notice to the trustee before beginning a review, or making an application for a review, under this Subdivision;</w:t>
      </w:r>
    </w:p>
    <w:p w14:paraId="36A39079" w14:textId="4652623C" w:rsidR="00CA368E" w:rsidRPr="006D3157" w:rsidRDefault="00CA368E" w:rsidP="00CA368E">
      <w:pPr>
        <w:pStyle w:val="paragraph"/>
      </w:pPr>
      <w:r w:rsidRPr="006D3157">
        <w:tab/>
        <w:t>(b)</w:t>
      </w:r>
      <w:r w:rsidRPr="006D3157">
        <w:tab/>
        <w:t>the powers and duties of the Inspector</w:t>
      </w:r>
      <w:r w:rsidR="00BC3BA2">
        <w:noBreakHyphen/>
      </w:r>
      <w:r w:rsidRPr="006D3157">
        <w:t>General in carrying out a review;</w:t>
      </w:r>
    </w:p>
    <w:p w14:paraId="3BEA341F" w14:textId="54C865C0" w:rsidR="00CA368E" w:rsidRPr="006D3157" w:rsidRDefault="00CA368E" w:rsidP="00CA368E">
      <w:pPr>
        <w:pStyle w:val="paragraph"/>
      </w:pPr>
      <w:r w:rsidRPr="006D3157">
        <w:tab/>
        <w:t>(c)</w:t>
      </w:r>
      <w:r w:rsidRPr="006D3157">
        <w:tab/>
        <w:t>the decisions that may be made by the Inspector</w:t>
      </w:r>
      <w:r w:rsidR="00BC3BA2">
        <w:noBreakHyphen/>
      </w:r>
      <w:r w:rsidRPr="006D3157">
        <w:t>General in relation to the review;</w:t>
      </w:r>
    </w:p>
    <w:p w14:paraId="22DE4BA6" w14:textId="77777777" w:rsidR="00CA368E" w:rsidRPr="006D3157" w:rsidRDefault="00CA368E" w:rsidP="00CA368E">
      <w:pPr>
        <w:pStyle w:val="paragraph"/>
      </w:pPr>
      <w:r w:rsidRPr="006D3157">
        <w:tab/>
        <w:t>(d)</w:t>
      </w:r>
      <w:r w:rsidRPr="006D3157">
        <w:tab/>
        <w:t>the repayment of remuneration by the trustee as a consequence of a review under this Subdivision.</w:t>
      </w:r>
    </w:p>
    <w:p w14:paraId="4508F699" w14:textId="77777777" w:rsidR="00CA368E" w:rsidRPr="006D3157" w:rsidRDefault="00CA368E" w:rsidP="00CA368E">
      <w:pPr>
        <w:pStyle w:val="ActHead4"/>
      </w:pPr>
      <w:bookmarkStart w:id="814" w:name="_Toc178067368"/>
      <w:r w:rsidRPr="00BC3BA2">
        <w:rPr>
          <w:rStyle w:val="CharSubdNo"/>
        </w:rPr>
        <w:t>Subdivision D</w:t>
      </w:r>
      <w:r w:rsidRPr="006D3157">
        <w:t>—</w:t>
      </w:r>
      <w:r w:rsidRPr="00BC3BA2">
        <w:rPr>
          <w:rStyle w:val="CharSubdText"/>
        </w:rPr>
        <w:t>Removal by creditors</w:t>
      </w:r>
      <w:bookmarkEnd w:id="814"/>
    </w:p>
    <w:p w14:paraId="03E91684" w14:textId="087C233C" w:rsidR="00CA368E" w:rsidRPr="006D3157" w:rsidRDefault="00CA368E" w:rsidP="00CA368E">
      <w:pPr>
        <w:pStyle w:val="ActHead5"/>
      </w:pPr>
      <w:bookmarkStart w:id="815" w:name="_Toc178067369"/>
      <w:r w:rsidRPr="00BC3BA2">
        <w:rPr>
          <w:rStyle w:val="CharSectno"/>
        </w:rPr>
        <w:t>90</w:t>
      </w:r>
      <w:r w:rsidR="00BC3BA2" w:rsidRPr="00BC3BA2">
        <w:rPr>
          <w:rStyle w:val="CharSectno"/>
        </w:rPr>
        <w:noBreakHyphen/>
      </w:r>
      <w:r w:rsidRPr="00BC3BA2">
        <w:rPr>
          <w:rStyle w:val="CharSectno"/>
        </w:rPr>
        <w:t>30</w:t>
      </w:r>
      <w:r w:rsidRPr="006D3157">
        <w:t xml:space="preserve">  Subdivision applies to the Official Trustee</w:t>
      </w:r>
      <w:bookmarkEnd w:id="815"/>
    </w:p>
    <w:p w14:paraId="20116BA5" w14:textId="77777777" w:rsidR="00CA368E" w:rsidRPr="006D3157" w:rsidRDefault="00CA368E" w:rsidP="00CA368E">
      <w:pPr>
        <w:pStyle w:val="subsection"/>
      </w:pPr>
      <w:r w:rsidRPr="006D3157">
        <w:tab/>
      </w:r>
      <w:r w:rsidRPr="006D3157">
        <w:tab/>
        <w:t>This Subdivision applies to the Official Trustee in the same way as it applies to the trustee of a regulated debtor’s estate.</w:t>
      </w:r>
    </w:p>
    <w:p w14:paraId="575B5A6D" w14:textId="67011676" w:rsidR="00CA368E" w:rsidRPr="006D3157" w:rsidRDefault="00CA368E" w:rsidP="00CA368E">
      <w:pPr>
        <w:pStyle w:val="ActHead5"/>
      </w:pPr>
      <w:bookmarkStart w:id="816" w:name="_Toc178067370"/>
      <w:r w:rsidRPr="00BC3BA2">
        <w:rPr>
          <w:rStyle w:val="CharSectno"/>
        </w:rPr>
        <w:lastRenderedPageBreak/>
        <w:t>90</w:t>
      </w:r>
      <w:r w:rsidR="00BC3BA2" w:rsidRPr="00BC3BA2">
        <w:rPr>
          <w:rStyle w:val="CharSectno"/>
        </w:rPr>
        <w:noBreakHyphen/>
      </w:r>
      <w:r w:rsidRPr="00BC3BA2">
        <w:rPr>
          <w:rStyle w:val="CharSectno"/>
        </w:rPr>
        <w:t>35</w:t>
      </w:r>
      <w:r w:rsidRPr="006D3157">
        <w:t xml:space="preserve">  Removal by creditors</w:t>
      </w:r>
      <w:bookmarkEnd w:id="816"/>
    </w:p>
    <w:p w14:paraId="66A8FE5B" w14:textId="77777777" w:rsidR="00CA368E" w:rsidRPr="006D3157" w:rsidRDefault="00CA368E" w:rsidP="00CA368E">
      <w:pPr>
        <w:pStyle w:val="SubsectionHead"/>
      </w:pPr>
      <w:r w:rsidRPr="006D3157">
        <w:t>Creditors may remove trustee and appoint another</w:t>
      </w:r>
    </w:p>
    <w:p w14:paraId="7C32E570" w14:textId="77777777" w:rsidR="00CA368E" w:rsidRPr="006D3157" w:rsidRDefault="00CA368E" w:rsidP="00CA368E">
      <w:pPr>
        <w:pStyle w:val="subsection"/>
      </w:pPr>
      <w:r w:rsidRPr="006D3157">
        <w:tab/>
        <w:t>(1)</w:t>
      </w:r>
      <w:r w:rsidRPr="006D3157">
        <w:tab/>
        <w:t>The creditors may:</w:t>
      </w:r>
    </w:p>
    <w:p w14:paraId="4798E79B" w14:textId="77777777" w:rsidR="00CA368E" w:rsidRPr="006D3157" w:rsidRDefault="00CA368E" w:rsidP="00CA368E">
      <w:pPr>
        <w:pStyle w:val="paragraph"/>
      </w:pPr>
      <w:r w:rsidRPr="006D3157">
        <w:tab/>
        <w:t>(a)</w:t>
      </w:r>
      <w:r w:rsidRPr="006D3157">
        <w:tab/>
        <w:t>by resolution at a meeting, remove the trustee of a regulated debtor’s estate; and</w:t>
      </w:r>
    </w:p>
    <w:p w14:paraId="4FFA1121" w14:textId="77777777" w:rsidR="00CA368E" w:rsidRPr="006D3157" w:rsidRDefault="00CA368E" w:rsidP="00CA368E">
      <w:pPr>
        <w:pStyle w:val="paragraph"/>
      </w:pPr>
      <w:r w:rsidRPr="006D3157">
        <w:tab/>
        <w:t>(b)</w:t>
      </w:r>
      <w:r w:rsidRPr="006D3157">
        <w:tab/>
        <w:t>by resolution at the same or a subsequent meeting, appoint another person as trustee of the regulated debtor’s estate.</w:t>
      </w:r>
    </w:p>
    <w:p w14:paraId="47700770" w14:textId="77777777" w:rsidR="00CA368E" w:rsidRPr="006D3157" w:rsidRDefault="00CA368E" w:rsidP="00CA368E">
      <w:pPr>
        <w:pStyle w:val="notetext"/>
      </w:pPr>
      <w:r w:rsidRPr="006D3157">
        <w:t>Note:</w:t>
      </w:r>
      <w:r w:rsidRPr="006D3157">
        <w:tab/>
        <w:t>For the general rules relating to meetings, see Division</w:t>
      </w:r>
      <w:r w:rsidR="00A66572" w:rsidRPr="006D3157">
        <w:t> </w:t>
      </w:r>
      <w:r w:rsidRPr="006D3157">
        <w:t>75.</w:t>
      </w:r>
    </w:p>
    <w:p w14:paraId="2FDA3578" w14:textId="77777777" w:rsidR="00CA368E" w:rsidRPr="006D3157" w:rsidRDefault="00CA368E" w:rsidP="00CA368E">
      <w:pPr>
        <w:pStyle w:val="subsection"/>
      </w:pPr>
      <w:r w:rsidRPr="006D3157">
        <w:tab/>
        <w:t>(2)</w:t>
      </w:r>
      <w:r w:rsidRPr="006D3157">
        <w:tab/>
        <w:t>However, the creditors may not do so unless at least 5 business days’ notice of the meeting is given to all persons who are entitled to receive notice of creditors’ meetings.</w:t>
      </w:r>
    </w:p>
    <w:p w14:paraId="61421801" w14:textId="77777777" w:rsidR="00CA368E" w:rsidRPr="006D3157" w:rsidRDefault="00CA368E" w:rsidP="00CA368E">
      <w:pPr>
        <w:pStyle w:val="SubsectionHead"/>
      </w:pPr>
      <w:r w:rsidRPr="006D3157">
        <w:t>Former trustee may apply to Court to be reappointed</w:t>
      </w:r>
    </w:p>
    <w:p w14:paraId="3F9FCF48" w14:textId="77777777" w:rsidR="00CA368E" w:rsidRPr="006D3157" w:rsidRDefault="00CA368E" w:rsidP="00CA368E">
      <w:pPr>
        <w:pStyle w:val="subsection"/>
      </w:pPr>
      <w:r w:rsidRPr="006D3157">
        <w:tab/>
        <w:t>(3)</w:t>
      </w:r>
      <w:r w:rsidRPr="006D3157">
        <w:tab/>
        <w:t xml:space="preserve">A person (the </w:t>
      </w:r>
      <w:r w:rsidRPr="006D3157">
        <w:rPr>
          <w:b/>
          <w:i/>
        </w:rPr>
        <w:t>former trustee</w:t>
      </w:r>
      <w:r w:rsidRPr="006D3157">
        <w:t>) who has been removed as trustee of the regulated debtor’s estate by resolution of the creditors may apply to the Court to be reappointed as trustee of the regulated debtor’s estate.</w:t>
      </w:r>
    </w:p>
    <w:p w14:paraId="70DFCCBA" w14:textId="77777777" w:rsidR="00CA368E" w:rsidRPr="006D3157" w:rsidRDefault="00CA368E" w:rsidP="00CA368E">
      <w:pPr>
        <w:pStyle w:val="subsection"/>
      </w:pPr>
      <w:r w:rsidRPr="006D3157">
        <w:tab/>
        <w:t>(4)</w:t>
      </w:r>
      <w:r w:rsidRPr="006D3157">
        <w:tab/>
        <w:t>If the former trustee makes such an application, the former trustee must:</w:t>
      </w:r>
    </w:p>
    <w:p w14:paraId="54BDF806" w14:textId="77777777" w:rsidR="00CA368E" w:rsidRPr="006D3157" w:rsidRDefault="00CA368E" w:rsidP="00CA368E">
      <w:pPr>
        <w:pStyle w:val="paragraph"/>
      </w:pPr>
      <w:r w:rsidRPr="006D3157">
        <w:tab/>
        <w:t>(a)</w:t>
      </w:r>
      <w:r w:rsidRPr="006D3157">
        <w:tab/>
        <w:t>record all costs incurred by the former trustee and the debtor’s estate in relation to the application; and</w:t>
      </w:r>
    </w:p>
    <w:p w14:paraId="16E0F325" w14:textId="77777777" w:rsidR="00CA368E" w:rsidRPr="006D3157" w:rsidRDefault="00CA368E" w:rsidP="00CA368E">
      <w:pPr>
        <w:pStyle w:val="paragraph"/>
      </w:pPr>
      <w:r w:rsidRPr="006D3157">
        <w:tab/>
        <w:t>(b)</w:t>
      </w:r>
      <w:r w:rsidRPr="006D3157">
        <w:tab/>
        <w:t>do so in a way that separates those costs from the costs incurred by the former trustee and the regulated debtor’s estate in relation to other matters.</w:t>
      </w:r>
    </w:p>
    <w:p w14:paraId="4EDC9AAC" w14:textId="77777777" w:rsidR="00CA368E" w:rsidRPr="006D3157" w:rsidRDefault="00CA368E" w:rsidP="00CA368E">
      <w:pPr>
        <w:pStyle w:val="subsection"/>
      </w:pPr>
      <w:r w:rsidRPr="006D3157">
        <w:tab/>
        <w:t>(5)</w:t>
      </w:r>
      <w:r w:rsidRPr="006D3157">
        <w:tab/>
        <w:t>The Court may order that the former trustee be reappointed as trustee of the regulated debtor’s estate if the Court is satisfied that the removal of the former trustee was an improper use of the powers of one or more creditors.</w:t>
      </w:r>
    </w:p>
    <w:p w14:paraId="00269639" w14:textId="77777777" w:rsidR="00CA368E" w:rsidRPr="006D3157" w:rsidRDefault="00CA368E" w:rsidP="00CA368E">
      <w:pPr>
        <w:pStyle w:val="subsection"/>
      </w:pPr>
      <w:r w:rsidRPr="006D3157">
        <w:tab/>
        <w:t>(6)</w:t>
      </w:r>
      <w:r w:rsidRPr="006D3157">
        <w:tab/>
        <w:t>The Court may make such other orders in relation to the application as it thinks fit, including orders in relation to:</w:t>
      </w:r>
    </w:p>
    <w:p w14:paraId="635DC519" w14:textId="77777777" w:rsidR="00CA368E" w:rsidRPr="006D3157" w:rsidRDefault="00CA368E" w:rsidP="00CA368E">
      <w:pPr>
        <w:pStyle w:val="paragraph"/>
      </w:pPr>
      <w:r w:rsidRPr="006D3157">
        <w:tab/>
        <w:t>(a)</w:t>
      </w:r>
      <w:r w:rsidRPr="006D3157">
        <w:tab/>
        <w:t>the costs of the application; and</w:t>
      </w:r>
    </w:p>
    <w:p w14:paraId="1F5F395C" w14:textId="77777777" w:rsidR="00CA368E" w:rsidRPr="006D3157" w:rsidRDefault="00CA368E" w:rsidP="00CA368E">
      <w:pPr>
        <w:pStyle w:val="paragraph"/>
      </w:pPr>
      <w:r w:rsidRPr="006D3157">
        <w:tab/>
        <w:t>(b)</w:t>
      </w:r>
      <w:r w:rsidRPr="006D3157">
        <w:tab/>
        <w:t>the remuneration of the former trustee.</w:t>
      </w:r>
    </w:p>
    <w:p w14:paraId="23284827" w14:textId="77777777" w:rsidR="00CA368E" w:rsidRPr="006D3157" w:rsidRDefault="00CA368E" w:rsidP="0073068B">
      <w:pPr>
        <w:pStyle w:val="ActHead2"/>
        <w:pageBreakBefore/>
      </w:pPr>
      <w:bookmarkStart w:id="817" w:name="_Toc178067371"/>
      <w:r w:rsidRPr="00BC3BA2">
        <w:rPr>
          <w:rStyle w:val="CharPartNo"/>
        </w:rPr>
        <w:lastRenderedPageBreak/>
        <w:t>Part</w:t>
      </w:r>
      <w:r w:rsidR="00A66572" w:rsidRPr="00BC3BA2">
        <w:rPr>
          <w:rStyle w:val="CharPartNo"/>
        </w:rPr>
        <w:t> </w:t>
      </w:r>
      <w:r w:rsidRPr="00BC3BA2">
        <w:rPr>
          <w:rStyle w:val="CharPartNo"/>
        </w:rPr>
        <w:t>4</w:t>
      </w:r>
      <w:r w:rsidRPr="006D3157">
        <w:t>—</w:t>
      </w:r>
      <w:r w:rsidRPr="00BC3BA2">
        <w:rPr>
          <w:rStyle w:val="CharPartText"/>
        </w:rPr>
        <w:t>Other matters</w:t>
      </w:r>
      <w:bookmarkEnd w:id="817"/>
    </w:p>
    <w:p w14:paraId="5B64CFD1" w14:textId="77777777" w:rsidR="00CA368E" w:rsidRPr="006D3157" w:rsidRDefault="00CA368E" w:rsidP="00CA368E">
      <w:pPr>
        <w:pStyle w:val="ActHead3"/>
      </w:pPr>
      <w:bookmarkStart w:id="818" w:name="_Toc178067372"/>
      <w:r w:rsidRPr="00BC3BA2">
        <w:rPr>
          <w:rStyle w:val="CharDivNo"/>
        </w:rPr>
        <w:t>Division</w:t>
      </w:r>
      <w:r w:rsidR="00A66572" w:rsidRPr="00BC3BA2">
        <w:rPr>
          <w:rStyle w:val="CharDivNo"/>
        </w:rPr>
        <w:t> </w:t>
      </w:r>
      <w:r w:rsidRPr="00BC3BA2">
        <w:rPr>
          <w:rStyle w:val="CharDivNo"/>
        </w:rPr>
        <w:t>95</w:t>
      </w:r>
      <w:r w:rsidRPr="006D3157">
        <w:t>—</w:t>
      </w:r>
      <w:r w:rsidRPr="00BC3BA2">
        <w:rPr>
          <w:rStyle w:val="CharDivText"/>
        </w:rPr>
        <w:t>Introduction</w:t>
      </w:r>
      <w:bookmarkEnd w:id="818"/>
    </w:p>
    <w:p w14:paraId="458561FD" w14:textId="3E01A0F4" w:rsidR="00CA368E" w:rsidRPr="006D3157" w:rsidRDefault="00CA368E" w:rsidP="00CA368E">
      <w:pPr>
        <w:pStyle w:val="ActHead5"/>
      </w:pPr>
      <w:bookmarkStart w:id="819" w:name="_Toc178067373"/>
      <w:r w:rsidRPr="00BC3BA2">
        <w:rPr>
          <w:rStyle w:val="CharSectno"/>
        </w:rPr>
        <w:t>95</w:t>
      </w:r>
      <w:r w:rsidR="00BC3BA2" w:rsidRPr="00BC3BA2">
        <w:rPr>
          <w:rStyle w:val="CharSectno"/>
        </w:rPr>
        <w:noBreakHyphen/>
      </w:r>
      <w:r w:rsidRPr="00BC3BA2">
        <w:rPr>
          <w:rStyle w:val="CharSectno"/>
        </w:rPr>
        <w:t>1</w:t>
      </w:r>
      <w:r w:rsidRPr="006D3157">
        <w:t xml:space="preserve">  Simplified outline of this Part</w:t>
      </w:r>
      <w:bookmarkEnd w:id="819"/>
    </w:p>
    <w:p w14:paraId="290CF151" w14:textId="77777777" w:rsidR="00CA368E" w:rsidRPr="006D3157" w:rsidRDefault="00CA368E" w:rsidP="00CA368E">
      <w:pPr>
        <w:pStyle w:val="SOText"/>
      </w:pPr>
      <w:r w:rsidRPr="006D3157">
        <w:t>This Part deals with a variety of matters:</w:t>
      </w:r>
    </w:p>
    <w:p w14:paraId="7092720F" w14:textId="77777777" w:rsidR="00CA368E" w:rsidRPr="006D3157" w:rsidRDefault="00CA368E" w:rsidP="00CA368E">
      <w:pPr>
        <w:pStyle w:val="SOPara"/>
      </w:pPr>
      <w:r w:rsidRPr="006D3157">
        <w:tab/>
        <w:t>(a)</w:t>
      </w:r>
      <w:r w:rsidRPr="006D3157">
        <w:tab/>
        <w:t>the trustee of a regulated debtor’s estate may assign a right to sue; and</w:t>
      </w:r>
    </w:p>
    <w:p w14:paraId="3D2EAE26" w14:textId="77777777" w:rsidR="00CA368E" w:rsidRPr="006D3157" w:rsidRDefault="00CA368E" w:rsidP="00CA368E">
      <w:pPr>
        <w:pStyle w:val="SOPara"/>
      </w:pPr>
      <w:r w:rsidRPr="006D3157">
        <w:tab/>
        <w:t>(b)</w:t>
      </w:r>
      <w:r w:rsidRPr="006D3157">
        <w:tab/>
        <w:t>the Minister has power to make rules to be called the Insolvency Practice Rules.</w:t>
      </w:r>
    </w:p>
    <w:p w14:paraId="42DBB5A8" w14:textId="77777777" w:rsidR="00CA368E" w:rsidRPr="006D3157" w:rsidRDefault="00CA368E" w:rsidP="0073068B">
      <w:pPr>
        <w:pStyle w:val="ActHead3"/>
        <w:pageBreakBefore/>
      </w:pPr>
      <w:bookmarkStart w:id="820" w:name="_Toc178067374"/>
      <w:r w:rsidRPr="00BC3BA2">
        <w:rPr>
          <w:rStyle w:val="CharDivNo"/>
        </w:rPr>
        <w:lastRenderedPageBreak/>
        <w:t>Division</w:t>
      </w:r>
      <w:r w:rsidR="00A66572" w:rsidRPr="00BC3BA2">
        <w:rPr>
          <w:rStyle w:val="CharDivNo"/>
        </w:rPr>
        <w:t> </w:t>
      </w:r>
      <w:r w:rsidRPr="00BC3BA2">
        <w:rPr>
          <w:rStyle w:val="CharDivNo"/>
        </w:rPr>
        <w:t>96</w:t>
      </w:r>
      <w:r w:rsidRPr="006D3157">
        <w:t>—</w:t>
      </w:r>
      <w:r w:rsidRPr="00BC3BA2">
        <w:rPr>
          <w:rStyle w:val="CharDivText"/>
        </w:rPr>
        <w:t>Administrative review</w:t>
      </w:r>
      <w:bookmarkEnd w:id="820"/>
    </w:p>
    <w:p w14:paraId="01D4BD4F" w14:textId="4424BF57" w:rsidR="00CA368E" w:rsidRPr="006D3157" w:rsidRDefault="00CA368E" w:rsidP="00CA368E">
      <w:pPr>
        <w:pStyle w:val="ActHead5"/>
      </w:pPr>
      <w:bookmarkStart w:id="821" w:name="_Toc178067375"/>
      <w:r w:rsidRPr="00BC3BA2">
        <w:rPr>
          <w:rStyle w:val="CharSectno"/>
        </w:rPr>
        <w:t>96</w:t>
      </w:r>
      <w:r w:rsidR="00BC3BA2" w:rsidRPr="00BC3BA2">
        <w:rPr>
          <w:rStyle w:val="CharSectno"/>
        </w:rPr>
        <w:noBreakHyphen/>
      </w:r>
      <w:r w:rsidRPr="00BC3BA2">
        <w:rPr>
          <w:rStyle w:val="CharSectno"/>
        </w:rPr>
        <w:t>1</w:t>
      </w:r>
      <w:r w:rsidRPr="006D3157">
        <w:t xml:space="preserve">  Review by the Administrative Appeals Tribunal</w:t>
      </w:r>
      <w:bookmarkEnd w:id="821"/>
    </w:p>
    <w:p w14:paraId="596F39EB" w14:textId="77777777" w:rsidR="00CA368E" w:rsidRPr="006D3157" w:rsidRDefault="00CA368E" w:rsidP="00CA368E">
      <w:pPr>
        <w:pStyle w:val="subsection"/>
      </w:pPr>
      <w:r w:rsidRPr="006D3157">
        <w:tab/>
      </w:r>
      <w:r w:rsidRPr="006D3157">
        <w:tab/>
        <w:t>Applications may be made to the Administrative Appeals Tribunal for review of any of the following decisions:</w:t>
      </w:r>
    </w:p>
    <w:p w14:paraId="1B0DCB63" w14:textId="430ABDC7" w:rsidR="00CA368E" w:rsidRPr="006D3157" w:rsidRDefault="00CA368E" w:rsidP="00CA368E">
      <w:pPr>
        <w:pStyle w:val="paragraph"/>
      </w:pPr>
      <w:r w:rsidRPr="006D3157">
        <w:tab/>
        <w:t>(a)</w:t>
      </w:r>
      <w:r w:rsidRPr="006D3157">
        <w:tab/>
        <w:t>a decision of a committee under section</w:t>
      </w:r>
      <w:r w:rsidR="00A66572" w:rsidRPr="006D3157">
        <w:t> </w:t>
      </w:r>
      <w:r w:rsidRPr="006D3157">
        <w:t>20</w:t>
      </w:r>
      <w:r w:rsidR="00BC3BA2">
        <w:noBreakHyphen/>
      </w:r>
      <w:r w:rsidRPr="006D3157">
        <w:t>20 in relation to an application for registration as a trustee;</w:t>
      </w:r>
    </w:p>
    <w:p w14:paraId="7B40455D" w14:textId="654AF16A" w:rsidR="00CA368E" w:rsidRPr="006D3157" w:rsidRDefault="00CA368E" w:rsidP="00CA368E">
      <w:pPr>
        <w:pStyle w:val="paragraph"/>
      </w:pPr>
      <w:r w:rsidRPr="006D3157">
        <w:tab/>
        <w:t>(b)</w:t>
      </w:r>
      <w:r w:rsidRPr="006D3157">
        <w:tab/>
        <w:t>a decision of a committee under section</w:t>
      </w:r>
      <w:r w:rsidR="00A66572" w:rsidRPr="006D3157">
        <w:t> </w:t>
      </w:r>
      <w:r w:rsidRPr="006D3157">
        <w:t>20</w:t>
      </w:r>
      <w:r w:rsidR="00BC3BA2">
        <w:noBreakHyphen/>
      </w:r>
      <w:r w:rsidRPr="006D3157">
        <w:t>55 in relation to an application for the variation or removal of a condition of registration;</w:t>
      </w:r>
    </w:p>
    <w:p w14:paraId="6BB20E06" w14:textId="71167CF4" w:rsidR="00CA368E" w:rsidRPr="006D3157" w:rsidRDefault="00CA368E" w:rsidP="00CA368E">
      <w:pPr>
        <w:pStyle w:val="paragraph"/>
      </w:pPr>
      <w:r w:rsidRPr="006D3157">
        <w:tab/>
        <w:t>(c)</w:t>
      </w:r>
      <w:r w:rsidRPr="006D3157">
        <w:tab/>
        <w:t>a decision of the Inspector</w:t>
      </w:r>
      <w:r w:rsidR="00BC3BA2">
        <w:noBreakHyphen/>
      </w:r>
      <w:r w:rsidRPr="006D3157">
        <w:t>General to give a direction to a registered trustee under section</w:t>
      </w:r>
      <w:r w:rsidR="00A66572" w:rsidRPr="006D3157">
        <w:t> </w:t>
      </w:r>
      <w:r w:rsidRPr="006D3157">
        <w:t>40</w:t>
      </w:r>
      <w:r w:rsidR="00BC3BA2">
        <w:noBreakHyphen/>
      </w:r>
      <w:r w:rsidRPr="006D3157">
        <w:t>15 not to accept further appointments;</w:t>
      </w:r>
    </w:p>
    <w:p w14:paraId="28D0E528" w14:textId="6C33A64C" w:rsidR="00CA368E" w:rsidRPr="006D3157" w:rsidRDefault="00CA368E" w:rsidP="00CA368E">
      <w:pPr>
        <w:pStyle w:val="paragraph"/>
      </w:pPr>
      <w:r w:rsidRPr="006D3157">
        <w:tab/>
        <w:t>(d)</w:t>
      </w:r>
      <w:r w:rsidRPr="006D3157">
        <w:tab/>
        <w:t>a decision of the Inspector</w:t>
      </w:r>
      <w:r w:rsidR="00BC3BA2">
        <w:noBreakHyphen/>
      </w:r>
      <w:r w:rsidRPr="006D3157">
        <w:t>General to suspend the registration of a person as a trustee under section</w:t>
      </w:r>
      <w:r w:rsidR="00A66572" w:rsidRPr="006D3157">
        <w:t> </w:t>
      </w:r>
      <w:r w:rsidRPr="006D3157">
        <w:t>40</w:t>
      </w:r>
      <w:r w:rsidR="00BC3BA2">
        <w:noBreakHyphen/>
      </w:r>
      <w:r w:rsidRPr="006D3157">
        <w:t>25;</w:t>
      </w:r>
    </w:p>
    <w:p w14:paraId="70F3F570" w14:textId="4AE51D46" w:rsidR="00CA368E" w:rsidRPr="006D3157" w:rsidRDefault="00CA368E" w:rsidP="00CA368E">
      <w:pPr>
        <w:pStyle w:val="paragraph"/>
      </w:pPr>
      <w:r w:rsidRPr="006D3157">
        <w:tab/>
        <w:t>(e)</w:t>
      </w:r>
      <w:r w:rsidRPr="006D3157">
        <w:tab/>
        <w:t>a decision of the Inspector</w:t>
      </w:r>
      <w:r w:rsidR="00BC3BA2">
        <w:noBreakHyphen/>
      </w:r>
      <w:r w:rsidRPr="006D3157">
        <w:t>General to cancel the registration of a person as a trustee under section</w:t>
      </w:r>
      <w:r w:rsidR="00A66572" w:rsidRPr="006D3157">
        <w:t> </w:t>
      </w:r>
      <w:r w:rsidRPr="006D3157">
        <w:t>40</w:t>
      </w:r>
      <w:r w:rsidR="00BC3BA2">
        <w:noBreakHyphen/>
      </w:r>
      <w:r w:rsidRPr="006D3157">
        <w:t>30;</w:t>
      </w:r>
    </w:p>
    <w:p w14:paraId="5A1BB595" w14:textId="00330F78" w:rsidR="00CA368E" w:rsidRPr="006D3157" w:rsidRDefault="00CA368E" w:rsidP="00CA368E">
      <w:pPr>
        <w:pStyle w:val="paragraph"/>
      </w:pPr>
      <w:r w:rsidRPr="006D3157">
        <w:tab/>
        <w:t>(f)</w:t>
      </w:r>
      <w:r w:rsidRPr="006D3157">
        <w:tab/>
        <w:t>a decision of a committee under section</w:t>
      </w:r>
      <w:r w:rsidR="00A66572" w:rsidRPr="006D3157">
        <w:t> </w:t>
      </w:r>
      <w:r w:rsidRPr="006D3157">
        <w:t>40</w:t>
      </w:r>
      <w:r w:rsidR="00BC3BA2">
        <w:noBreakHyphen/>
      </w:r>
      <w:r w:rsidRPr="006D3157">
        <w:t>55 (disciplinary action by committee);</w:t>
      </w:r>
    </w:p>
    <w:p w14:paraId="7412048B" w14:textId="0BE63A69" w:rsidR="00CA368E" w:rsidRPr="006D3157" w:rsidRDefault="00CA368E" w:rsidP="00CA368E">
      <w:pPr>
        <w:pStyle w:val="paragraph"/>
      </w:pPr>
      <w:r w:rsidRPr="006D3157">
        <w:tab/>
        <w:t>(g)</w:t>
      </w:r>
      <w:r w:rsidRPr="006D3157">
        <w:tab/>
        <w:t>a decision of a committee under section</w:t>
      </w:r>
      <w:r w:rsidR="00A66572" w:rsidRPr="006D3157">
        <w:t> </w:t>
      </w:r>
      <w:r w:rsidRPr="006D3157">
        <w:t>40</w:t>
      </w:r>
      <w:r w:rsidR="00BC3BA2">
        <w:noBreakHyphen/>
      </w:r>
      <w:r w:rsidRPr="006D3157">
        <w:t>85 in relation to an application to lift or shorten the suspension of a person’s registration as a trustee.</w:t>
      </w:r>
    </w:p>
    <w:p w14:paraId="72454C84" w14:textId="77777777" w:rsidR="00CA368E" w:rsidRPr="006D3157" w:rsidRDefault="00CA368E" w:rsidP="0073068B">
      <w:pPr>
        <w:pStyle w:val="ActHead3"/>
        <w:pageBreakBefore/>
      </w:pPr>
      <w:bookmarkStart w:id="822" w:name="_Toc178067376"/>
      <w:r w:rsidRPr="00BC3BA2">
        <w:rPr>
          <w:rStyle w:val="CharDivNo"/>
        </w:rPr>
        <w:lastRenderedPageBreak/>
        <w:t>Division</w:t>
      </w:r>
      <w:r w:rsidR="00A66572" w:rsidRPr="00BC3BA2">
        <w:rPr>
          <w:rStyle w:val="CharDivNo"/>
        </w:rPr>
        <w:t> </w:t>
      </w:r>
      <w:r w:rsidRPr="00BC3BA2">
        <w:rPr>
          <w:rStyle w:val="CharDivNo"/>
        </w:rPr>
        <w:t>100</w:t>
      </w:r>
      <w:r w:rsidRPr="006D3157">
        <w:t>—</w:t>
      </w:r>
      <w:r w:rsidRPr="00BC3BA2">
        <w:rPr>
          <w:rStyle w:val="CharDivText"/>
        </w:rPr>
        <w:t>Other matters</w:t>
      </w:r>
      <w:bookmarkEnd w:id="822"/>
    </w:p>
    <w:p w14:paraId="67956640" w14:textId="424690EB" w:rsidR="00CA368E" w:rsidRPr="006D3157" w:rsidRDefault="00CA368E" w:rsidP="00CA368E">
      <w:pPr>
        <w:pStyle w:val="ActHead5"/>
      </w:pPr>
      <w:bookmarkStart w:id="823" w:name="_Toc178067377"/>
      <w:r w:rsidRPr="00BC3BA2">
        <w:rPr>
          <w:rStyle w:val="CharSectno"/>
        </w:rPr>
        <w:t>100</w:t>
      </w:r>
      <w:r w:rsidR="00BC3BA2" w:rsidRPr="00BC3BA2">
        <w:rPr>
          <w:rStyle w:val="CharSectno"/>
        </w:rPr>
        <w:noBreakHyphen/>
      </w:r>
      <w:r w:rsidRPr="00BC3BA2">
        <w:rPr>
          <w:rStyle w:val="CharSectno"/>
        </w:rPr>
        <w:t>1</w:t>
      </w:r>
      <w:r w:rsidRPr="006D3157">
        <w:t xml:space="preserve">  Division applies to the Official Trustee</w:t>
      </w:r>
      <w:bookmarkEnd w:id="823"/>
    </w:p>
    <w:p w14:paraId="6980A0A8" w14:textId="77777777" w:rsidR="00CA368E" w:rsidRPr="006D3157" w:rsidRDefault="00CA368E" w:rsidP="00CA368E">
      <w:pPr>
        <w:pStyle w:val="subsection"/>
      </w:pPr>
      <w:r w:rsidRPr="006D3157">
        <w:tab/>
      </w:r>
      <w:r w:rsidRPr="006D3157">
        <w:tab/>
        <w:t>This Division applies to the Official Trustee in the same way as it applies to the trustee of a regulated debtor’s estate.</w:t>
      </w:r>
    </w:p>
    <w:p w14:paraId="06A02D18" w14:textId="3C24BBD8" w:rsidR="00CA368E" w:rsidRPr="006D3157" w:rsidRDefault="00CA368E" w:rsidP="00CA368E">
      <w:pPr>
        <w:pStyle w:val="ActHead5"/>
      </w:pPr>
      <w:bookmarkStart w:id="824" w:name="_Toc178067378"/>
      <w:r w:rsidRPr="00BC3BA2">
        <w:rPr>
          <w:rStyle w:val="CharSectno"/>
        </w:rPr>
        <w:t>100</w:t>
      </w:r>
      <w:r w:rsidR="00BC3BA2" w:rsidRPr="00BC3BA2">
        <w:rPr>
          <w:rStyle w:val="CharSectno"/>
        </w:rPr>
        <w:noBreakHyphen/>
      </w:r>
      <w:r w:rsidRPr="00BC3BA2">
        <w:rPr>
          <w:rStyle w:val="CharSectno"/>
        </w:rPr>
        <w:t>5</w:t>
      </w:r>
      <w:r w:rsidRPr="006D3157">
        <w:t xml:space="preserve">  Trustee may assign right to sue under this Act</w:t>
      </w:r>
      <w:bookmarkEnd w:id="824"/>
    </w:p>
    <w:p w14:paraId="49EE9FF3" w14:textId="77777777" w:rsidR="00CA368E" w:rsidRPr="006D3157" w:rsidRDefault="00CA368E" w:rsidP="00CA368E">
      <w:pPr>
        <w:pStyle w:val="subsection"/>
      </w:pPr>
      <w:r w:rsidRPr="006D3157">
        <w:tab/>
        <w:t>(1)</w:t>
      </w:r>
      <w:r w:rsidRPr="006D3157">
        <w:tab/>
        <w:t xml:space="preserve">Subject to </w:t>
      </w:r>
      <w:r w:rsidR="00A66572" w:rsidRPr="006D3157">
        <w:t>subsections (</w:t>
      </w:r>
      <w:r w:rsidRPr="006D3157">
        <w:t>2) and (3), the trustee of a regulated debtor’s estate may assign any right to sue that is conferred on the trustee by this Act.</w:t>
      </w:r>
    </w:p>
    <w:p w14:paraId="627B09E3" w14:textId="77777777" w:rsidR="00CA368E" w:rsidRPr="006D3157" w:rsidRDefault="00CA368E" w:rsidP="00CA368E">
      <w:pPr>
        <w:pStyle w:val="subsection"/>
      </w:pPr>
      <w:r w:rsidRPr="006D3157">
        <w:tab/>
        <w:t>(2)</w:t>
      </w:r>
      <w:r w:rsidRPr="006D3157">
        <w:tab/>
        <w:t>If the trustee’s action has already begun, the trustee cannot assign the right to sue unless the trustee has the approval of the Court.</w:t>
      </w:r>
    </w:p>
    <w:p w14:paraId="253736CA" w14:textId="77777777" w:rsidR="00CA368E" w:rsidRPr="006D3157" w:rsidRDefault="00CA368E" w:rsidP="00CA368E">
      <w:pPr>
        <w:pStyle w:val="subsection"/>
      </w:pPr>
      <w:r w:rsidRPr="006D3157">
        <w:tab/>
        <w:t>(3)</w:t>
      </w:r>
      <w:r w:rsidRPr="006D3157">
        <w:tab/>
        <w:t xml:space="preserve">Before assigning any right under </w:t>
      </w:r>
      <w:r w:rsidR="00A66572" w:rsidRPr="006D3157">
        <w:t>subsection (</w:t>
      </w:r>
      <w:r w:rsidRPr="006D3157">
        <w:t>1), the trustee must give written notice to the creditors of the proposed assignment.</w:t>
      </w:r>
    </w:p>
    <w:p w14:paraId="523D9762" w14:textId="77777777" w:rsidR="00CA368E" w:rsidRPr="006D3157" w:rsidRDefault="00CA368E" w:rsidP="00CA368E">
      <w:pPr>
        <w:pStyle w:val="subsection"/>
      </w:pPr>
      <w:r w:rsidRPr="006D3157">
        <w:tab/>
        <w:t>(4)</w:t>
      </w:r>
      <w:r w:rsidRPr="006D3157">
        <w:tab/>
        <w:t>If a right is assigned under this section, a reference in this Act to the trustee in relation to the action is taken to be a reference to the person to whom the right has been assigned.</w:t>
      </w:r>
    </w:p>
    <w:p w14:paraId="1FE566B1" w14:textId="77777777" w:rsidR="00CA368E" w:rsidRPr="006D3157" w:rsidRDefault="00CA368E" w:rsidP="0073068B">
      <w:pPr>
        <w:pStyle w:val="ActHead3"/>
        <w:pageBreakBefore/>
      </w:pPr>
      <w:bookmarkStart w:id="825" w:name="_Toc178067379"/>
      <w:r w:rsidRPr="00BC3BA2">
        <w:rPr>
          <w:rStyle w:val="CharDivNo"/>
        </w:rPr>
        <w:lastRenderedPageBreak/>
        <w:t>Division</w:t>
      </w:r>
      <w:r w:rsidR="00A66572" w:rsidRPr="00BC3BA2">
        <w:rPr>
          <w:rStyle w:val="CharDivNo"/>
        </w:rPr>
        <w:t> </w:t>
      </w:r>
      <w:r w:rsidRPr="00BC3BA2">
        <w:rPr>
          <w:rStyle w:val="CharDivNo"/>
        </w:rPr>
        <w:t>105</w:t>
      </w:r>
      <w:r w:rsidRPr="006D3157">
        <w:t>—</w:t>
      </w:r>
      <w:r w:rsidRPr="00BC3BA2">
        <w:rPr>
          <w:rStyle w:val="CharDivText"/>
        </w:rPr>
        <w:t>The Insolvency Practice Rules</w:t>
      </w:r>
      <w:bookmarkEnd w:id="825"/>
    </w:p>
    <w:p w14:paraId="3EA150D8" w14:textId="2DD4E5FA" w:rsidR="00CA368E" w:rsidRPr="006D3157" w:rsidRDefault="00CA368E" w:rsidP="00CA368E">
      <w:pPr>
        <w:pStyle w:val="ActHead5"/>
      </w:pPr>
      <w:bookmarkStart w:id="826" w:name="_Toc178067380"/>
      <w:r w:rsidRPr="00BC3BA2">
        <w:rPr>
          <w:rStyle w:val="CharSectno"/>
        </w:rPr>
        <w:t>105</w:t>
      </w:r>
      <w:r w:rsidR="00BC3BA2" w:rsidRPr="00BC3BA2">
        <w:rPr>
          <w:rStyle w:val="CharSectno"/>
        </w:rPr>
        <w:noBreakHyphen/>
      </w:r>
      <w:r w:rsidRPr="00BC3BA2">
        <w:rPr>
          <w:rStyle w:val="CharSectno"/>
        </w:rPr>
        <w:t>1</w:t>
      </w:r>
      <w:r w:rsidRPr="006D3157">
        <w:t xml:space="preserve">  The Insolvency Practice Rules</w:t>
      </w:r>
      <w:bookmarkEnd w:id="826"/>
    </w:p>
    <w:p w14:paraId="4DA73F51" w14:textId="77777777" w:rsidR="00CA368E" w:rsidRPr="006D3157" w:rsidRDefault="00CA368E" w:rsidP="00CA368E">
      <w:pPr>
        <w:pStyle w:val="subsection"/>
      </w:pPr>
      <w:r w:rsidRPr="006D3157">
        <w:tab/>
        <w:t>(1)</w:t>
      </w:r>
      <w:r w:rsidRPr="006D3157">
        <w:tab/>
        <w:t>The Minister may, by legislative instrument, make rules providing for matters:</w:t>
      </w:r>
    </w:p>
    <w:p w14:paraId="2434DFE4" w14:textId="77777777" w:rsidR="00CA368E" w:rsidRPr="006D3157" w:rsidRDefault="00CA368E" w:rsidP="00CA368E">
      <w:pPr>
        <w:pStyle w:val="paragraph"/>
      </w:pPr>
      <w:r w:rsidRPr="006D3157">
        <w:tab/>
        <w:t>(a)</w:t>
      </w:r>
      <w:r w:rsidRPr="006D3157">
        <w:tab/>
        <w:t>required or permitted by this Act to be provided by the rules; or</w:t>
      </w:r>
    </w:p>
    <w:p w14:paraId="1B7E0306" w14:textId="77777777" w:rsidR="00CA368E" w:rsidRPr="006D3157" w:rsidRDefault="00CA368E" w:rsidP="00CA368E">
      <w:pPr>
        <w:pStyle w:val="paragraph"/>
      </w:pPr>
      <w:r w:rsidRPr="006D3157">
        <w:tab/>
        <w:t>(b)</w:t>
      </w:r>
      <w:r w:rsidRPr="006D3157">
        <w:tab/>
        <w:t>necessary or convenient to be provided in order to carry out or give effect to this Act.</w:t>
      </w:r>
    </w:p>
    <w:p w14:paraId="4C46C4D0" w14:textId="77777777" w:rsidR="00CA368E" w:rsidRPr="006D3157" w:rsidRDefault="00CA368E" w:rsidP="00CA368E">
      <w:pPr>
        <w:pStyle w:val="subsection"/>
      </w:pPr>
      <w:r w:rsidRPr="006D3157">
        <w:tab/>
        <w:t>(2)</w:t>
      </w:r>
      <w:r w:rsidRPr="006D3157">
        <w:tab/>
        <w:t xml:space="preserve">Rules made under </w:t>
      </w:r>
      <w:r w:rsidR="00A66572" w:rsidRPr="006D3157">
        <w:t>subsection (</w:t>
      </w:r>
      <w:r w:rsidRPr="006D3157">
        <w:t>1) may include offences.</w:t>
      </w:r>
    </w:p>
    <w:p w14:paraId="51F92BEA" w14:textId="77777777" w:rsidR="00CA368E" w:rsidRPr="006D3157" w:rsidRDefault="00CA368E" w:rsidP="00CA368E">
      <w:pPr>
        <w:pStyle w:val="subsection"/>
      </w:pPr>
      <w:r w:rsidRPr="006D3157">
        <w:tab/>
        <w:t>(3)</w:t>
      </w:r>
      <w:r w:rsidRPr="006D3157">
        <w:tab/>
        <w:t xml:space="preserve">The penalties for offences described in </w:t>
      </w:r>
      <w:r w:rsidR="00A66572" w:rsidRPr="006D3157">
        <w:t>subsection (</w:t>
      </w:r>
      <w:r w:rsidRPr="006D3157">
        <w:t>2) must not be more than 50 penalty units for an individual or 250 penalty units for a body corporate.</w:t>
      </w:r>
    </w:p>
    <w:p w14:paraId="5F168D5E" w14:textId="77777777" w:rsidR="00CA368E" w:rsidRPr="006D3157" w:rsidRDefault="00CA368E" w:rsidP="00CA368E">
      <w:pPr>
        <w:pStyle w:val="subsection"/>
      </w:pPr>
      <w:r w:rsidRPr="006D3157">
        <w:tab/>
        <w:t>(4)</w:t>
      </w:r>
      <w:r w:rsidRPr="006D3157">
        <w:tab/>
        <w:t>To avoid doubt, the rules may not do the following:</w:t>
      </w:r>
    </w:p>
    <w:p w14:paraId="7F3A356C" w14:textId="77777777" w:rsidR="00CA368E" w:rsidRPr="006D3157" w:rsidRDefault="00CA368E" w:rsidP="00CA368E">
      <w:pPr>
        <w:pStyle w:val="paragraph"/>
      </w:pPr>
      <w:r w:rsidRPr="006D3157">
        <w:tab/>
        <w:t>(a)</w:t>
      </w:r>
      <w:r w:rsidRPr="006D3157">
        <w:tab/>
        <w:t>create a civil penalty;</w:t>
      </w:r>
    </w:p>
    <w:p w14:paraId="77206E1C" w14:textId="77777777" w:rsidR="00CA368E" w:rsidRPr="006D3157" w:rsidRDefault="00CA368E" w:rsidP="00CA368E">
      <w:pPr>
        <w:pStyle w:val="paragraph"/>
      </w:pPr>
      <w:r w:rsidRPr="006D3157">
        <w:tab/>
        <w:t>(b)</w:t>
      </w:r>
      <w:r w:rsidRPr="006D3157">
        <w:tab/>
        <w:t>provide powers of:</w:t>
      </w:r>
    </w:p>
    <w:p w14:paraId="322D2E5F" w14:textId="77777777" w:rsidR="00CA368E" w:rsidRPr="006D3157" w:rsidRDefault="00CA368E" w:rsidP="00CA368E">
      <w:pPr>
        <w:pStyle w:val="paragraphsub"/>
      </w:pPr>
      <w:r w:rsidRPr="006D3157">
        <w:tab/>
        <w:t>(i)</w:t>
      </w:r>
      <w:r w:rsidRPr="006D3157">
        <w:tab/>
        <w:t>arrest or detention; or</w:t>
      </w:r>
    </w:p>
    <w:p w14:paraId="0A58B248" w14:textId="77777777" w:rsidR="00CA368E" w:rsidRPr="006D3157" w:rsidRDefault="00CA368E" w:rsidP="00CA368E">
      <w:pPr>
        <w:pStyle w:val="paragraphsub"/>
      </w:pPr>
      <w:r w:rsidRPr="006D3157">
        <w:tab/>
        <w:t>(ii)</w:t>
      </w:r>
      <w:r w:rsidRPr="006D3157">
        <w:tab/>
        <w:t>entry, search or seizure;</w:t>
      </w:r>
    </w:p>
    <w:p w14:paraId="07BC1760" w14:textId="77777777" w:rsidR="00CA368E" w:rsidRPr="006D3157" w:rsidRDefault="00CA368E" w:rsidP="00CA368E">
      <w:pPr>
        <w:pStyle w:val="paragraph"/>
      </w:pPr>
      <w:r w:rsidRPr="006D3157">
        <w:tab/>
        <w:t>(c)</w:t>
      </w:r>
      <w:r w:rsidRPr="006D3157">
        <w:tab/>
        <w:t>impose a tax;</w:t>
      </w:r>
    </w:p>
    <w:p w14:paraId="55D97F96" w14:textId="77777777" w:rsidR="00CA368E" w:rsidRPr="006D3157" w:rsidRDefault="00CA368E" w:rsidP="00CA368E">
      <w:pPr>
        <w:pStyle w:val="paragraph"/>
      </w:pPr>
      <w:r w:rsidRPr="006D3157">
        <w:tab/>
        <w:t>(d)</w:t>
      </w:r>
      <w:r w:rsidRPr="006D3157">
        <w:tab/>
        <w:t>set an amount to be appropriated from the Consolidated Revenue Fund under an appropriation in this Act;</w:t>
      </w:r>
    </w:p>
    <w:p w14:paraId="140082CC" w14:textId="77777777" w:rsidR="00CA368E" w:rsidRPr="006D3157" w:rsidRDefault="00CA368E" w:rsidP="00CA368E">
      <w:pPr>
        <w:pStyle w:val="paragraph"/>
      </w:pPr>
      <w:r w:rsidRPr="006D3157">
        <w:tab/>
        <w:t>(e)</w:t>
      </w:r>
      <w:r w:rsidRPr="006D3157">
        <w:tab/>
        <w:t>directly amend the text of this Act.</w:t>
      </w:r>
    </w:p>
    <w:p w14:paraId="72A695C3" w14:textId="77777777" w:rsidR="00CA368E" w:rsidRPr="006D3157" w:rsidRDefault="00CA368E" w:rsidP="00CA368E">
      <w:pPr>
        <w:pStyle w:val="subsection"/>
      </w:pPr>
      <w:r w:rsidRPr="006D3157">
        <w:tab/>
        <w:t>(5)</w:t>
      </w:r>
      <w:r w:rsidRPr="006D3157">
        <w:tab/>
        <w:t>Rules that are inconsistent with the regulations have no effect to the extent of the inconsistency, but rules are taken to be consistent with the regulations to the extent that the rules are capable of operating concurrently with the regulations.</w:t>
      </w:r>
    </w:p>
    <w:p w14:paraId="7BCC48E1" w14:textId="77777777" w:rsidR="00CA368E" w:rsidRPr="006D3157" w:rsidRDefault="00CA368E" w:rsidP="00CA368E">
      <w:pPr>
        <w:pStyle w:val="subsection"/>
      </w:pPr>
      <w:r w:rsidRPr="006D3157">
        <w:tab/>
        <w:t>(7)</w:t>
      </w:r>
      <w:r w:rsidRPr="006D3157">
        <w:tab/>
        <w:t>In this section:</w:t>
      </w:r>
    </w:p>
    <w:p w14:paraId="6714E76E" w14:textId="77777777" w:rsidR="00CA368E" w:rsidRPr="006D3157" w:rsidRDefault="00CA368E" w:rsidP="0073068B">
      <w:pPr>
        <w:pStyle w:val="Definition"/>
      </w:pPr>
      <w:r w:rsidRPr="006D3157">
        <w:rPr>
          <w:b/>
          <w:i/>
        </w:rPr>
        <w:t xml:space="preserve">this Act </w:t>
      </w:r>
      <w:r w:rsidRPr="006D3157">
        <w:t>does not include the regulations or rules made under this section.</w:t>
      </w:r>
    </w:p>
    <w:p w14:paraId="27FF655E" w14:textId="77777777" w:rsidR="0050557D" w:rsidRPr="006D3157" w:rsidRDefault="0050557D">
      <w:pPr>
        <w:sectPr w:rsidR="0050557D" w:rsidRPr="006D3157" w:rsidSect="00F314E7">
          <w:headerReference w:type="even" r:id="rId33"/>
          <w:headerReference w:type="default" r:id="rId34"/>
          <w:headerReference w:type="first" r:id="rId35"/>
          <w:pgSz w:w="11907" w:h="16839" w:code="9"/>
          <w:pgMar w:top="2381" w:right="2410" w:bottom="4253" w:left="2410" w:header="720" w:footer="3402" w:gutter="0"/>
          <w:cols w:space="720"/>
          <w:docGrid w:linePitch="299"/>
        </w:sectPr>
      </w:pPr>
    </w:p>
    <w:p w14:paraId="0BE08B09" w14:textId="77777777" w:rsidR="00FD1B4A" w:rsidRPr="006D3157" w:rsidRDefault="00FD1B4A" w:rsidP="00C54E50">
      <w:pPr>
        <w:pStyle w:val="ENotesHeading1"/>
        <w:keepNext/>
        <w:keepLines/>
        <w:pageBreakBefore/>
        <w:spacing w:line="240" w:lineRule="auto"/>
        <w:outlineLvl w:val="9"/>
      </w:pPr>
      <w:bookmarkStart w:id="827" w:name="_Toc178067381"/>
      <w:r w:rsidRPr="006D3157">
        <w:lastRenderedPageBreak/>
        <w:t>Endnotes</w:t>
      </w:r>
      <w:bookmarkEnd w:id="827"/>
    </w:p>
    <w:p w14:paraId="61330F7B" w14:textId="77777777" w:rsidR="001E6FF4" w:rsidRPr="007A36FC" w:rsidRDefault="001E6FF4" w:rsidP="00430DFF">
      <w:pPr>
        <w:pStyle w:val="ENotesHeading2"/>
        <w:spacing w:line="240" w:lineRule="auto"/>
        <w:outlineLvl w:val="9"/>
      </w:pPr>
      <w:bookmarkStart w:id="828" w:name="_Toc178067382"/>
      <w:r w:rsidRPr="007A36FC">
        <w:t>Endnote 1—About the endnotes</w:t>
      </w:r>
      <w:bookmarkEnd w:id="828"/>
    </w:p>
    <w:p w14:paraId="7EE5C70F" w14:textId="77777777" w:rsidR="001E6FF4" w:rsidRDefault="001E6FF4" w:rsidP="00430DFF">
      <w:pPr>
        <w:spacing w:after="120"/>
      </w:pPr>
      <w:r w:rsidRPr="00BC57F4">
        <w:t xml:space="preserve">The endnotes provide </w:t>
      </w:r>
      <w:r>
        <w:t>information about this compilation and the compiled law.</w:t>
      </w:r>
    </w:p>
    <w:p w14:paraId="5012816F" w14:textId="77777777" w:rsidR="001E6FF4" w:rsidRPr="00BC57F4" w:rsidRDefault="001E6FF4" w:rsidP="00430DFF">
      <w:pPr>
        <w:spacing w:after="120"/>
      </w:pPr>
      <w:r w:rsidRPr="00BC57F4">
        <w:t>The followi</w:t>
      </w:r>
      <w:r>
        <w:t>ng endnotes are included in every</w:t>
      </w:r>
      <w:r w:rsidRPr="00BC57F4">
        <w:t xml:space="preserve"> compilation:</w:t>
      </w:r>
    </w:p>
    <w:p w14:paraId="70FC6A3F" w14:textId="77777777" w:rsidR="001E6FF4" w:rsidRPr="00BC57F4" w:rsidRDefault="001E6FF4" w:rsidP="00430DFF">
      <w:r w:rsidRPr="00BC57F4">
        <w:t>Endnote 1—About the endnotes</w:t>
      </w:r>
    </w:p>
    <w:p w14:paraId="1E84D472" w14:textId="77777777" w:rsidR="001E6FF4" w:rsidRPr="00BC57F4" w:rsidRDefault="001E6FF4" w:rsidP="00430DFF">
      <w:r w:rsidRPr="00BC57F4">
        <w:t>Endnote 2—Abbreviation key</w:t>
      </w:r>
    </w:p>
    <w:p w14:paraId="68D6E012" w14:textId="77777777" w:rsidR="001E6FF4" w:rsidRPr="00BC57F4" w:rsidRDefault="001E6FF4" w:rsidP="00430DFF">
      <w:r w:rsidRPr="00BC57F4">
        <w:t>Endnote 3—Legislation history</w:t>
      </w:r>
    </w:p>
    <w:p w14:paraId="165EF765" w14:textId="77777777" w:rsidR="001E6FF4" w:rsidRDefault="001E6FF4" w:rsidP="00430DFF">
      <w:pPr>
        <w:spacing w:after="120"/>
      </w:pPr>
      <w:r w:rsidRPr="00BC57F4">
        <w:t>Endnote 4—Amendment history</w:t>
      </w:r>
    </w:p>
    <w:p w14:paraId="5445A3E6" w14:textId="77777777" w:rsidR="001E6FF4" w:rsidRPr="00BC57F4" w:rsidRDefault="001E6FF4" w:rsidP="00430DFF">
      <w:r w:rsidRPr="00BC57F4">
        <w:rPr>
          <w:b/>
        </w:rPr>
        <w:t>Abbreviation key—</w:t>
      </w:r>
      <w:r>
        <w:rPr>
          <w:b/>
        </w:rPr>
        <w:t>E</w:t>
      </w:r>
      <w:r w:rsidRPr="00BC57F4">
        <w:rPr>
          <w:b/>
        </w:rPr>
        <w:t>ndnote 2</w:t>
      </w:r>
    </w:p>
    <w:p w14:paraId="0EAD8FF7" w14:textId="77777777" w:rsidR="001E6FF4" w:rsidRPr="00BC57F4" w:rsidRDefault="001E6FF4" w:rsidP="00430DFF">
      <w:pPr>
        <w:spacing w:after="120"/>
      </w:pPr>
      <w:r w:rsidRPr="00BC57F4">
        <w:t xml:space="preserve">The abbreviation key sets out abbreviations </w:t>
      </w:r>
      <w:r>
        <w:t xml:space="preserve">that may be </w:t>
      </w:r>
      <w:r w:rsidRPr="00BC57F4">
        <w:t>used in the endnotes.</w:t>
      </w:r>
    </w:p>
    <w:p w14:paraId="3378AF4D" w14:textId="77777777" w:rsidR="001E6FF4" w:rsidRPr="00BC57F4" w:rsidRDefault="001E6FF4" w:rsidP="00430DFF">
      <w:pPr>
        <w:rPr>
          <w:b/>
        </w:rPr>
      </w:pPr>
      <w:r w:rsidRPr="00BC57F4">
        <w:rPr>
          <w:b/>
        </w:rPr>
        <w:t>Legislation history and amendment history—</w:t>
      </w:r>
      <w:r>
        <w:rPr>
          <w:b/>
        </w:rPr>
        <w:t>E</w:t>
      </w:r>
      <w:r w:rsidRPr="00BC57F4">
        <w:rPr>
          <w:b/>
        </w:rPr>
        <w:t>ndnotes 3 and 4</w:t>
      </w:r>
    </w:p>
    <w:p w14:paraId="37E9FC22" w14:textId="77777777" w:rsidR="001E6FF4" w:rsidRPr="00BC57F4" w:rsidRDefault="001E6FF4" w:rsidP="00430DFF">
      <w:pPr>
        <w:spacing w:after="120"/>
      </w:pPr>
      <w:r w:rsidRPr="00BC57F4">
        <w:t>Amending laws are annotated in the legislation history and amendment history.</w:t>
      </w:r>
    </w:p>
    <w:p w14:paraId="267A720E" w14:textId="77777777" w:rsidR="001E6FF4" w:rsidRPr="00BC57F4" w:rsidRDefault="001E6FF4" w:rsidP="00430DFF">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276446C" w14:textId="77777777" w:rsidR="001E6FF4" w:rsidRDefault="001E6FF4" w:rsidP="00430DFF">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E2BCC0F" w14:textId="77777777" w:rsidR="001E6FF4" w:rsidRPr="00FB4AD4" w:rsidRDefault="001E6FF4" w:rsidP="00430DFF">
      <w:pPr>
        <w:rPr>
          <w:b/>
        </w:rPr>
      </w:pPr>
      <w:r w:rsidRPr="00FB4AD4">
        <w:rPr>
          <w:b/>
        </w:rPr>
        <w:t>Editorial changes</w:t>
      </w:r>
    </w:p>
    <w:p w14:paraId="014039B7" w14:textId="77777777" w:rsidR="001E6FF4" w:rsidRDefault="001E6FF4" w:rsidP="00430DFF">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7F2C1ED" w14:textId="77777777" w:rsidR="001E6FF4" w:rsidRDefault="001E6FF4" w:rsidP="00430DFF">
      <w:pPr>
        <w:spacing w:after="120"/>
      </w:pPr>
      <w:r>
        <w:t>If the compilation includes editorial changes, the endnotes include a brief outline of the changes in general terms. Full details of any changes can be obtained from the Office of Parliamentary Counsel.</w:t>
      </w:r>
    </w:p>
    <w:p w14:paraId="57066D86" w14:textId="77777777" w:rsidR="001E6FF4" w:rsidRPr="00BC57F4" w:rsidRDefault="001E6FF4" w:rsidP="00430DFF">
      <w:pPr>
        <w:keepNext/>
      </w:pPr>
      <w:r>
        <w:rPr>
          <w:b/>
        </w:rPr>
        <w:t>Misdescribed amendments</w:t>
      </w:r>
    </w:p>
    <w:p w14:paraId="2CA49D83" w14:textId="4F44925B" w:rsidR="001E6FF4" w:rsidRDefault="001E6FF4" w:rsidP="00430DFF">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BC3BA2">
        <w:t>section 1</w:t>
      </w:r>
      <w:r>
        <w:t xml:space="preserve">5V of the </w:t>
      </w:r>
      <w:r w:rsidRPr="001B7B32">
        <w:rPr>
          <w:i/>
        </w:rPr>
        <w:t>Legislation Act 2003</w:t>
      </w:r>
      <w:r>
        <w:t>.</w:t>
      </w:r>
    </w:p>
    <w:p w14:paraId="423B7512" w14:textId="77777777" w:rsidR="001E6FF4" w:rsidRDefault="001E6FF4" w:rsidP="00430DFF">
      <w:pPr>
        <w:spacing w:before="120" w:after="240"/>
      </w:pPr>
      <w:r>
        <w:t>If a misdescribed amendment cannot be given effect as intended, the amendment is not incorporated and “(md not incorp)” is added to the amendment history</w:t>
      </w:r>
      <w:r w:rsidRPr="00E466D8">
        <w:t>.</w:t>
      </w:r>
    </w:p>
    <w:p w14:paraId="1D807395" w14:textId="6CF07E88" w:rsidR="00B12B55" w:rsidRPr="006D3157" w:rsidRDefault="00B12B55" w:rsidP="00FC3492"/>
    <w:p w14:paraId="63DED0B3" w14:textId="77777777" w:rsidR="00F22718" w:rsidRPr="006D3157" w:rsidRDefault="00F22718" w:rsidP="00D06315">
      <w:pPr>
        <w:pStyle w:val="ENotesHeading2"/>
        <w:pageBreakBefore/>
        <w:outlineLvl w:val="9"/>
      </w:pPr>
      <w:bookmarkStart w:id="829" w:name="_Toc178067383"/>
      <w:r w:rsidRPr="006D3157">
        <w:lastRenderedPageBreak/>
        <w:t>Endnote 2—Abbreviation key</w:t>
      </w:r>
      <w:bookmarkEnd w:id="829"/>
    </w:p>
    <w:p w14:paraId="75F95E5B" w14:textId="77777777" w:rsidR="00F22718" w:rsidRPr="006D3157" w:rsidRDefault="00F22718" w:rsidP="00D06315">
      <w:pPr>
        <w:pStyle w:val="Tabletext"/>
      </w:pPr>
    </w:p>
    <w:tbl>
      <w:tblPr>
        <w:tblW w:w="7939" w:type="dxa"/>
        <w:tblInd w:w="108" w:type="dxa"/>
        <w:tblLayout w:type="fixed"/>
        <w:tblLook w:val="0000" w:firstRow="0" w:lastRow="0" w:firstColumn="0" w:lastColumn="0" w:noHBand="0" w:noVBand="0"/>
      </w:tblPr>
      <w:tblGrid>
        <w:gridCol w:w="4253"/>
        <w:gridCol w:w="3686"/>
      </w:tblGrid>
      <w:tr w:rsidR="00F22718" w:rsidRPr="006D3157" w14:paraId="30D5C685" w14:textId="77777777" w:rsidTr="00D06315">
        <w:tc>
          <w:tcPr>
            <w:tcW w:w="4253" w:type="dxa"/>
            <w:shd w:val="clear" w:color="auto" w:fill="auto"/>
          </w:tcPr>
          <w:p w14:paraId="7AA5C882" w14:textId="77777777" w:rsidR="00F22718" w:rsidRPr="006D3157" w:rsidRDefault="00F22718" w:rsidP="00D06315">
            <w:pPr>
              <w:spacing w:before="60"/>
              <w:ind w:left="34"/>
              <w:rPr>
                <w:sz w:val="20"/>
              </w:rPr>
            </w:pPr>
            <w:r w:rsidRPr="006D3157">
              <w:rPr>
                <w:sz w:val="20"/>
              </w:rPr>
              <w:t>ad = added or inserted</w:t>
            </w:r>
          </w:p>
        </w:tc>
        <w:tc>
          <w:tcPr>
            <w:tcW w:w="3686" w:type="dxa"/>
            <w:shd w:val="clear" w:color="auto" w:fill="auto"/>
          </w:tcPr>
          <w:p w14:paraId="450A2261" w14:textId="77777777" w:rsidR="00F22718" w:rsidRPr="006D3157" w:rsidRDefault="00F22718" w:rsidP="00D06315">
            <w:pPr>
              <w:spacing w:before="60"/>
              <w:ind w:left="34"/>
              <w:rPr>
                <w:sz w:val="20"/>
              </w:rPr>
            </w:pPr>
            <w:r w:rsidRPr="006D3157">
              <w:rPr>
                <w:sz w:val="20"/>
              </w:rPr>
              <w:t>o = order(s)</w:t>
            </w:r>
          </w:p>
        </w:tc>
      </w:tr>
      <w:tr w:rsidR="00F22718" w:rsidRPr="006D3157" w14:paraId="2D1D068A" w14:textId="77777777" w:rsidTr="00D06315">
        <w:tc>
          <w:tcPr>
            <w:tcW w:w="4253" w:type="dxa"/>
            <w:shd w:val="clear" w:color="auto" w:fill="auto"/>
          </w:tcPr>
          <w:p w14:paraId="142DA9A5" w14:textId="77777777" w:rsidR="00F22718" w:rsidRPr="006D3157" w:rsidRDefault="00F22718" w:rsidP="00D06315">
            <w:pPr>
              <w:spacing w:before="60"/>
              <w:ind w:left="34"/>
              <w:rPr>
                <w:sz w:val="20"/>
              </w:rPr>
            </w:pPr>
            <w:r w:rsidRPr="006D3157">
              <w:rPr>
                <w:sz w:val="20"/>
              </w:rPr>
              <w:t>am = amended</w:t>
            </w:r>
          </w:p>
        </w:tc>
        <w:tc>
          <w:tcPr>
            <w:tcW w:w="3686" w:type="dxa"/>
            <w:shd w:val="clear" w:color="auto" w:fill="auto"/>
          </w:tcPr>
          <w:p w14:paraId="36D1E3CD" w14:textId="77777777" w:rsidR="00F22718" w:rsidRPr="006D3157" w:rsidRDefault="00F22718" w:rsidP="00D06315">
            <w:pPr>
              <w:spacing w:before="60"/>
              <w:ind w:left="34"/>
              <w:rPr>
                <w:sz w:val="20"/>
              </w:rPr>
            </w:pPr>
            <w:r w:rsidRPr="006D3157">
              <w:rPr>
                <w:sz w:val="20"/>
              </w:rPr>
              <w:t>Ord = Ordinance</w:t>
            </w:r>
          </w:p>
        </w:tc>
      </w:tr>
      <w:tr w:rsidR="00F22718" w:rsidRPr="006D3157" w14:paraId="59ED52A9" w14:textId="77777777" w:rsidTr="00D06315">
        <w:tc>
          <w:tcPr>
            <w:tcW w:w="4253" w:type="dxa"/>
            <w:shd w:val="clear" w:color="auto" w:fill="auto"/>
          </w:tcPr>
          <w:p w14:paraId="4D90B885" w14:textId="77777777" w:rsidR="00F22718" w:rsidRPr="006D3157" w:rsidRDefault="00F22718" w:rsidP="00D06315">
            <w:pPr>
              <w:spacing w:before="60"/>
              <w:ind w:left="34"/>
              <w:rPr>
                <w:sz w:val="20"/>
              </w:rPr>
            </w:pPr>
            <w:r w:rsidRPr="006D3157">
              <w:rPr>
                <w:sz w:val="20"/>
              </w:rPr>
              <w:t>amdt = amendment</w:t>
            </w:r>
          </w:p>
        </w:tc>
        <w:tc>
          <w:tcPr>
            <w:tcW w:w="3686" w:type="dxa"/>
            <w:shd w:val="clear" w:color="auto" w:fill="auto"/>
          </w:tcPr>
          <w:p w14:paraId="44039EBB" w14:textId="77777777" w:rsidR="00F22718" w:rsidRPr="006D3157" w:rsidRDefault="00F22718" w:rsidP="00D06315">
            <w:pPr>
              <w:spacing w:before="60"/>
              <w:ind w:left="34"/>
              <w:rPr>
                <w:sz w:val="20"/>
              </w:rPr>
            </w:pPr>
            <w:r w:rsidRPr="006D3157">
              <w:rPr>
                <w:sz w:val="20"/>
              </w:rPr>
              <w:t>orig = original</w:t>
            </w:r>
          </w:p>
        </w:tc>
      </w:tr>
      <w:tr w:rsidR="00F22718" w:rsidRPr="006D3157" w14:paraId="77CA2B57" w14:textId="77777777" w:rsidTr="00D06315">
        <w:tc>
          <w:tcPr>
            <w:tcW w:w="4253" w:type="dxa"/>
            <w:shd w:val="clear" w:color="auto" w:fill="auto"/>
          </w:tcPr>
          <w:p w14:paraId="0088F85D" w14:textId="77777777" w:rsidR="00F22718" w:rsidRPr="006D3157" w:rsidRDefault="00F22718" w:rsidP="00D06315">
            <w:pPr>
              <w:spacing w:before="60"/>
              <w:ind w:left="34"/>
              <w:rPr>
                <w:sz w:val="20"/>
              </w:rPr>
            </w:pPr>
            <w:r w:rsidRPr="006D3157">
              <w:rPr>
                <w:sz w:val="20"/>
              </w:rPr>
              <w:t>c = clause(s)</w:t>
            </w:r>
          </w:p>
        </w:tc>
        <w:tc>
          <w:tcPr>
            <w:tcW w:w="3686" w:type="dxa"/>
            <w:shd w:val="clear" w:color="auto" w:fill="auto"/>
          </w:tcPr>
          <w:p w14:paraId="21ACA888" w14:textId="77777777" w:rsidR="00F22718" w:rsidRPr="006D3157" w:rsidRDefault="00F22718" w:rsidP="00D06315">
            <w:pPr>
              <w:spacing w:before="60"/>
              <w:ind w:left="34"/>
              <w:rPr>
                <w:sz w:val="20"/>
              </w:rPr>
            </w:pPr>
            <w:r w:rsidRPr="006D3157">
              <w:rPr>
                <w:sz w:val="20"/>
              </w:rPr>
              <w:t>par = paragraph(s)/subparagraph(s)</w:t>
            </w:r>
          </w:p>
        </w:tc>
      </w:tr>
      <w:tr w:rsidR="00F22718" w:rsidRPr="006D3157" w14:paraId="15BBA12D" w14:textId="77777777" w:rsidTr="00D06315">
        <w:tc>
          <w:tcPr>
            <w:tcW w:w="4253" w:type="dxa"/>
            <w:shd w:val="clear" w:color="auto" w:fill="auto"/>
          </w:tcPr>
          <w:p w14:paraId="21EDAE51" w14:textId="77777777" w:rsidR="00F22718" w:rsidRPr="006D3157" w:rsidRDefault="00F22718" w:rsidP="00D06315">
            <w:pPr>
              <w:spacing w:before="60"/>
              <w:ind w:left="34"/>
              <w:rPr>
                <w:sz w:val="20"/>
              </w:rPr>
            </w:pPr>
            <w:r w:rsidRPr="006D3157">
              <w:rPr>
                <w:sz w:val="20"/>
              </w:rPr>
              <w:t>C[x] = Compilation No. x</w:t>
            </w:r>
          </w:p>
        </w:tc>
        <w:tc>
          <w:tcPr>
            <w:tcW w:w="3686" w:type="dxa"/>
            <w:shd w:val="clear" w:color="auto" w:fill="auto"/>
          </w:tcPr>
          <w:p w14:paraId="3645257B" w14:textId="5FE51223" w:rsidR="00F22718" w:rsidRPr="006D3157" w:rsidRDefault="00824E80" w:rsidP="00824E80">
            <w:pPr>
              <w:ind w:left="34" w:firstLine="249"/>
              <w:rPr>
                <w:sz w:val="20"/>
              </w:rPr>
            </w:pPr>
            <w:r w:rsidRPr="006D3157">
              <w:rPr>
                <w:sz w:val="20"/>
              </w:rPr>
              <w:t>/</w:t>
            </w:r>
            <w:r w:rsidR="00F22718" w:rsidRPr="006D3157">
              <w:rPr>
                <w:sz w:val="20"/>
              </w:rPr>
              <w:t>sub</w:t>
            </w:r>
            <w:r w:rsidR="00BC3BA2">
              <w:rPr>
                <w:sz w:val="20"/>
              </w:rPr>
              <w:noBreakHyphen/>
            </w:r>
            <w:r w:rsidR="00F22718" w:rsidRPr="006D3157">
              <w:rPr>
                <w:sz w:val="20"/>
              </w:rPr>
              <w:t>subparagraph(s)</w:t>
            </w:r>
          </w:p>
        </w:tc>
      </w:tr>
      <w:tr w:rsidR="00F22718" w:rsidRPr="006D3157" w14:paraId="6D58B951" w14:textId="77777777" w:rsidTr="00D06315">
        <w:tc>
          <w:tcPr>
            <w:tcW w:w="4253" w:type="dxa"/>
            <w:shd w:val="clear" w:color="auto" w:fill="auto"/>
          </w:tcPr>
          <w:p w14:paraId="5A22E562" w14:textId="77777777" w:rsidR="00F22718" w:rsidRPr="006D3157" w:rsidRDefault="00F22718" w:rsidP="00D06315">
            <w:pPr>
              <w:spacing w:before="60"/>
              <w:ind w:left="34"/>
              <w:rPr>
                <w:sz w:val="20"/>
              </w:rPr>
            </w:pPr>
            <w:r w:rsidRPr="006D3157">
              <w:rPr>
                <w:sz w:val="20"/>
              </w:rPr>
              <w:t>Ch = Chapter(s)</w:t>
            </w:r>
          </w:p>
        </w:tc>
        <w:tc>
          <w:tcPr>
            <w:tcW w:w="3686" w:type="dxa"/>
            <w:shd w:val="clear" w:color="auto" w:fill="auto"/>
          </w:tcPr>
          <w:p w14:paraId="07C6B69F" w14:textId="77777777" w:rsidR="00F22718" w:rsidRPr="006D3157" w:rsidRDefault="00F22718" w:rsidP="00D06315">
            <w:pPr>
              <w:spacing w:before="60"/>
              <w:ind w:left="34"/>
              <w:rPr>
                <w:sz w:val="20"/>
              </w:rPr>
            </w:pPr>
            <w:r w:rsidRPr="006D3157">
              <w:rPr>
                <w:sz w:val="20"/>
              </w:rPr>
              <w:t>pres = present</w:t>
            </w:r>
          </w:p>
        </w:tc>
      </w:tr>
      <w:tr w:rsidR="00F22718" w:rsidRPr="006D3157" w14:paraId="3B30D3F3" w14:textId="77777777" w:rsidTr="00D06315">
        <w:tc>
          <w:tcPr>
            <w:tcW w:w="4253" w:type="dxa"/>
            <w:shd w:val="clear" w:color="auto" w:fill="auto"/>
          </w:tcPr>
          <w:p w14:paraId="7FCA442B" w14:textId="77777777" w:rsidR="00F22718" w:rsidRPr="006D3157" w:rsidRDefault="00F22718" w:rsidP="00D06315">
            <w:pPr>
              <w:spacing w:before="60"/>
              <w:ind w:left="34"/>
              <w:rPr>
                <w:sz w:val="20"/>
              </w:rPr>
            </w:pPr>
            <w:r w:rsidRPr="006D3157">
              <w:rPr>
                <w:sz w:val="20"/>
              </w:rPr>
              <w:t>def = definition(s)</w:t>
            </w:r>
          </w:p>
        </w:tc>
        <w:tc>
          <w:tcPr>
            <w:tcW w:w="3686" w:type="dxa"/>
            <w:shd w:val="clear" w:color="auto" w:fill="auto"/>
          </w:tcPr>
          <w:p w14:paraId="0DA62D9F" w14:textId="77777777" w:rsidR="00F22718" w:rsidRPr="006D3157" w:rsidRDefault="00F22718" w:rsidP="00D06315">
            <w:pPr>
              <w:spacing w:before="60"/>
              <w:ind w:left="34"/>
              <w:rPr>
                <w:sz w:val="20"/>
              </w:rPr>
            </w:pPr>
            <w:r w:rsidRPr="006D3157">
              <w:rPr>
                <w:sz w:val="20"/>
              </w:rPr>
              <w:t>prev = previous</w:t>
            </w:r>
          </w:p>
        </w:tc>
      </w:tr>
      <w:tr w:rsidR="00F22718" w:rsidRPr="006D3157" w14:paraId="3EB4E38A" w14:textId="77777777" w:rsidTr="00D06315">
        <w:tc>
          <w:tcPr>
            <w:tcW w:w="4253" w:type="dxa"/>
            <w:shd w:val="clear" w:color="auto" w:fill="auto"/>
          </w:tcPr>
          <w:p w14:paraId="5B3FEB0A" w14:textId="77777777" w:rsidR="00F22718" w:rsidRPr="006D3157" w:rsidRDefault="00F22718" w:rsidP="00D06315">
            <w:pPr>
              <w:spacing w:before="60"/>
              <w:ind w:left="34"/>
              <w:rPr>
                <w:sz w:val="20"/>
              </w:rPr>
            </w:pPr>
            <w:r w:rsidRPr="006D3157">
              <w:rPr>
                <w:sz w:val="20"/>
              </w:rPr>
              <w:t>Dict = Dictionary</w:t>
            </w:r>
          </w:p>
        </w:tc>
        <w:tc>
          <w:tcPr>
            <w:tcW w:w="3686" w:type="dxa"/>
            <w:shd w:val="clear" w:color="auto" w:fill="auto"/>
          </w:tcPr>
          <w:p w14:paraId="3E28CFB3" w14:textId="77777777" w:rsidR="00F22718" w:rsidRPr="006D3157" w:rsidRDefault="00F22718" w:rsidP="00D06315">
            <w:pPr>
              <w:spacing w:before="60"/>
              <w:ind w:left="34"/>
              <w:rPr>
                <w:sz w:val="20"/>
              </w:rPr>
            </w:pPr>
            <w:r w:rsidRPr="006D3157">
              <w:rPr>
                <w:sz w:val="20"/>
              </w:rPr>
              <w:t>(prev…) = previously</w:t>
            </w:r>
          </w:p>
        </w:tc>
      </w:tr>
      <w:tr w:rsidR="00F22718" w:rsidRPr="006D3157" w14:paraId="6C3064DF" w14:textId="77777777" w:rsidTr="00D06315">
        <w:tc>
          <w:tcPr>
            <w:tcW w:w="4253" w:type="dxa"/>
            <w:shd w:val="clear" w:color="auto" w:fill="auto"/>
          </w:tcPr>
          <w:p w14:paraId="3C89F2FC" w14:textId="77777777" w:rsidR="00F22718" w:rsidRPr="006D3157" w:rsidRDefault="00F22718" w:rsidP="00D06315">
            <w:pPr>
              <w:spacing w:before="60"/>
              <w:ind w:left="34"/>
              <w:rPr>
                <w:sz w:val="20"/>
              </w:rPr>
            </w:pPr>
            <w:r w:rsidRPr="006D3157">
              <w:rPr>
                <w:sz w:val="20"/>
              </w:rPr>
              <w:t>disallowed = disallowed by Parliament</w:t>
            </w:r>
          </w:p>
        </w:tc>
        <w:tc>
          <w:tcPr>
            <w:tcW w:w="3686" w:type="dxa"/>
            <w:shd w:val="clear" w:color="auto" w:fill="auto"/>
          </w:tcPr>
          <w:p w14:paraId="133B7CD3" w14:textId="77777777" w:rsidR="00F22718" w:rsidRPr="006D3157" w:rsidRDefault="00F22718" w:rsidP="00D06315">
            <w:pPr>
              <w:spacing w:before="60"/>
              <w:ind w:left="34"/>
              <w:rPr>
                <w:sz w:val="20"/>
              </w:rPr>
            </w:pPr>
            <w:r w:rsidRPr="006D3157">
              <w:rPr>
                <w:sz w:val="20"/>
              </w:rPr>
              <w:t>Pt = Part(s)</w:t>
            </w:r>
          </w:p>
        </w:tc>
      </w:tr>
      <w:tr w:rsidR="00F22718" w:rsidRPr="006D3157" w14:paraId="06B00C7F" w14:textId="77777777" w:rsidTr="00D06315">
        <w:tc>
          <w:tcPr>
            <w:tcW w:w="4253" w:type="dxa"/>
            <w:shd w:val="clear" w:color="auto" w:fill="auto"/>
          </w:tcPr>
          <w:p w14:paraId="179A9E06" w14:textId="77777777" w:rsidR="00F22718" w:rsidRPr="006D3157" w:rsidRDefault="00F22718" w:rsidP="00D06315">
            <w:pPr>
              <w:spacing w:before="60"/>
              <w:ind w:left="34"/>
              <w:rPr>
                <w:sz w:val="20"/>
              </w:rPr>
            </w:pPr>
            <w:r w:rsidRPr="006D3157">
              <w:rPr>
                <w:sz w:val="20"/>
              </w:rPr>
              <w:t>Div = Division(s)</w:t>
            </w:r>
          </w:p>
        </w:tc>
        <w:tc>
          <w:tcPr>
            <w:tcW w:w="3686" w:type="dxa"/>
            <w:shd w:val="clear" w:color="auto" w:fill="auto"/>
          </w:tcPr>
          <w:p w14:paraId="21AD0BF2" w14:textId="77777777" w:rsidR="00F22718" w:rsidRPr="006D3157" w:rsidRDefault="00F22718" w:rsidP="00D06315">
            <w:pPr>
              <w:spacing w:before="60"/>
              <w:ind w:left="34"/>
              <w:rPr>
                <w:sz w:val="20"/>
              </w:rPr>
            </w:pPr>
            <w:r w:rsidRPr="006D3157">
              <w:rPr>
                <w:sz w:val="20"/>
              </w:rPr>
              <w:t>r = regulation(s)/rule(s)</w:t>
            </w:r>
          </w:p>
        </w:tc>
      </w:tr>
      <w:tr w:rsidR="00F22718" w:rsidRPr="006D3157" w14:paraId="01779760" w14:textId="77777777" w:rsidTr="00D06315">
        <w:tc>
          <w:tcPr>
            <w:tcW w:w="4253" w:type="dxa"/>
            <w:shd w:val="clear" w:color="auto" w:fill="auto"/>
          </w:tcPr>
          <w:p w14:paraId="2ADC25DA" w14:textId="77777777" w:rsidR="00F22718" w:rsidRPr="006D3157" w:rsidRDefault="00F22718" w:rsidP="00D06315">
            <w:pPr>
              <w:spacing w:before="60"/>
              <w:ind w:left="34"/>
              <w:rPr>
                <w:sz w:val="20"/>
              </w:rPr>
            </w:pPr>
            <w:r w:rsidRPr="006D3157">
              <w:rPr>
                <w:sz w:val="20"/>
              </w:rPr>
              <w:t>ed = editorial change</w:t>
            </w:r>
          </w:p>
        </w:tc>
        <w:tc>
          <w:tcPr>
            <w:tcW w:w="3686" w:type="dxa"/>
            <w:shd w:val="clear" w:color="auto" w:fill="auto"/>
          </w:tcPr>
          <w:p w14:paraId="5AA4DB22" w14:textId="77777777" w:rsidR="00F22718" w:rsidRPr="006D3157" w:rsidRDefault="00F22718" w:rsidP="00D06315">
            <w:pPr>
              <w:spacing w:before="60"/>
              <w:ind w:left="34"/>
              <w:rPr>
                <w:sz w:val="20"/>
              </w:rPr>
            </w:pPr>
            <w:r w:rsidRPr="006D3157">
              <w:rPr>
                <w:sz w:val="20"/>
              </w:rPr>
              <w:t>reloc = relocated</w:t>
            </w:r>
          </w:p>
        </w:tc>
      </w:tr>
      <w:tr w:rsidR="00F22718" w:rsidRPr="006D3157" w14:paraId="5210D10A" w14:textId="77777777" w:rsidTr="00D06315">
        <w:tc>
          <w:tcPr>
            <w:tcW w:w="4253" w:type="dxa"/>
            <w:shd w:val="clear" w:color="auto" w:fill="auto"/>
          </w:tcPr>
          <w:p w14:paraId="63F6E031" w14:textId="77777777" w:rsidR="00F22718" w:rsidRPr="006D3157" w:rsidRDefault="00F22718" w:rsidP="00D06315">
            <w:pPr>
              <w:spacing w:before="60"/>
              <w:ind w:left="34"/>
              <w:rPr>
                <w:sz w:val="20"/>
              </w:rPr>
            </w:pPr>
            <w:r w:rsidRPr="006D3157">
              <w:rPr>
                <w:sz w:val="20"/>
              </w:rPr>
              <w:t>exp = expires/expired or ceases/ceased to have</w:t>
            </w:r>
          </w:p>
        </w:tc>
        <w:tc>
          <w:tcPr>
            <w:tcW w:w="3686" w:type="dxa"/>
            <w:shd w:val="clear" w:color="auto" w:fill="auto"/>
          </w:tcPr>
          <w:p w14:paraId="110398FD" w14:textId="77777777" w:rsidR="00F22718" w:rsidRPr="006D3157" w:rsidRDefault="00F22718" w:rsidP="00D06315">
            <w:pPr>
              <w:spacing w:before="60"/>
              <w:ind w:left="34"/>
              <w:rPr>
                <w:sz w:val="20"/>
              </w:rPr>
            </w:pPr>
            <w:r w:rsidRPr="006D3157">
              <w:rPr>
                <w:sz w:val="20"/>
              </w:rPr>
              <w:t>renum = renumbered</w:t>
            </w:r>
          </w:p>
        </w:tc>
      </w:tr>
      <w:tr w:rsidR="00F22718" w:rsidRPr="006D3157" w14:paraId="5C8592C6" w14:textId="77777777" w:rsidTr="00D06315">
        <w:tc>
          <w:tcPr>
            <w:tcW w:w="4253" w:type="dxa"/>
            <w:shd w:val="clear" w:color="auto" w:fill="auto"/>
          </w:tcPr>
          <w:p w14:paraId="6A305023" w14:textId="77777777" w:rsidR="00F22718" w:rsidRPr="006D3157" w:rsidRDefault="00824E80" w:rsidP="00824E80">
            <w:pPr>
              <w:ind w:left="34" w:firstLine="249"/>
              <w:rPr>
                <w:sz w:val="20"/>
              </w:rPr>
            </w:pPr>
            <w:r w:rsidRPr="006D3157">
              <w:rPr>
                <w:sz w:val="20"/>
              </w:rPr>
              <w:t>e</w:t>
            </w:r>
            <w:r w:rsidR="00F22718" w:rsidRPr="006D3157">
              <w:rPr>
                <w:sz w:val="20"/>
              </w:rPr>
              <w:t>ffect</w:t>
            </w:r>
          </w:p>
        </w:tc>
        <w:tc>
          <w:tcPr>
            <w:tcW w:w="3686" w:type="dxa"/>
            <w:shd w:val="clear" w:color="auto" w:fill="auto"/>
          </w:tcPr>
          <w:p w14:paraId="5A7F30F2" w14:textId="77777777" w:rsidR="00F22718" w:rsidRPr="006D3157" w:rsidRDefault="00F22718" w:rsidP="00D06315">
            <w:pPr>
              <w:spacing w:before="60"/>
              <w:ind w:left="34"/>
              <w:rPr>
                <w:sz w:val="20"/>
              </w:rPr>
            </w:pPr>
            <w:r w:rsidRPr="006D3157">
              <w:rPr>
                <w:sz w:val="20"/>
              </w:rPr>
              <w:t>rep = repealed</w:t>
            </w:r>
          </w:p>
        </w:tc>
      </w:tr>
      <w:tr w:rsidR="00F22718" w:rsidRPr="006D3157" w14:paraId="3A93C5F5" w14:textId="77777777" w:rsidTr="00D06315">
        <w:tc>
          <w:tcPr>
            <w:tcW w:w="4253" w:type="dxa"/>
            <w:shd w:val="clear" w:color="auto" w:fill="auto"/>
          </w:tcPr>
          <w:p w14:paraId="0B5C8E20" w14:textId="77777777" w:rsidR="00F22718" w:rsidRPr="006D3157" w:rsidRDefault="00F22718" w:rsidP="00D06315">
            <w:pPr>
              <w:spacing w:before="60"/>
              <w:ind w:left="34"/>
              <w:rPr>
                <w:sz w:val="20"/>
              </w:rPr>
            </w:pPr>
            <w:r w:rsidRPr="006D3157">
              <w:rPr>
                <w:sz w:val="20"/>
              </w:rPr>
              <w:t>F = Federal Register of Legislation</w:t>
            </w:r>
          </w:p>
        </w:tc>
        <w:tc>
          <w:tcPr>
            <w:tcW w:w="3686" w:type="dxa"/>
            <w:shd w:val="clear" w:color="auto" w:fill="auto"/>
          </w:tcPr>
          <w:p w14:paraId="78C50D15" w14:textId="77777777" w:rsidR="00F22718" w:rsidRPr="006D3157" w:rsidRDefault="00F22718" w:rsidP="00D06315">
            <w:pPr>
              <w:spacing w:before="60"/>
              <w:ind w:left="34"/>
              <w:rPr>
                <w:sz w:val="20"/>
              </w:rPr>
            </w:pPr>
            <w:r w:rsidRPr="006D3157">
              <w:rPr>
                <w:sz w:val="20"/>
              </w:rPr>
              <w:t>rs = repealed and substituted</w:t>
            </w:r>
          </w:p>
        </w:tc>
      </w:tr>
      <w:tr w:rsidR="00F22718" w:rsidRPr="006D3157" w14:paraId="4E046455" w14:textId="77777777" w:rsidTr="00D06315">
        <w:tc>
          <w:tcPr>
            <w:tcW w:w="4253" w:type="dxa"/>
            <w:shd w:val="clear" w:color="auto" w:fill="auto"/>
          </w:tcPr>
          <w:p w14:paraId="521E0E10" w14:textId="77777777" w:rsidR="00F22718" w:rsidRPr="006D3157" w:rsidRDefault="00F22718" w:rsidP="00D06315">
            <w:pPr>
              <w:spacing w:before="60"/>
              <w:ind w:left="34"/>
              <w:rPr>
                <w:sz w:val="20"/>
              </w:rPr>
            </w:pPr>
            <w:r w:rsidRPr="006D3157">
              <w:rPr>
                <w:sz w:val="20"/>
              </w:rPr>
              <w:t>gaz = gazette</w:t>
            </w:r>
          </w:p>
        </w:tc>
        <w:tc>
          <w:tcPr>
            <w:tcW w:w="3686" w:type="dxa"/>
            <w:shd w:val="clear" w:color="auto" w:fill="auto"/>
          </w:tcPr>
          <w:p w14:paraId="660E4F48" w14:textId="77777777" w:rsidR="00F22718" w:rsidRPr="006D3157" w:rsidRDefault="00F22718" w:rsidP="00D06315">
            <w:pPr>
              <w:spacing w:before="60"/>
              <w:ind w:left="34"/>
              <w:rPr>
                <w:sz w:val="20"/>
              </w:rPr>
            </w:pPr>
            <w:r w:rsidRPr="006D3157">
              <w:rPr>
                <w:sz w:val="20"/>
              </w:rPr>
              <w:t>s = section(s)/subsection(s)</w:t>
            </w:r>
          </w:p>
        </w:tc>
      </w:tr>
      <w:tr w:rsidR="00F22718" w:rsidRPr="006D3157" w14:paraId="3376EAAD" w14:textId="77777777" w:rsidTr="00D06315">
        <w:tc>
          <w:tcPr>
            <w:tcW w:w="4253" w:type="dxa"/>
            <w:shd w:val="clear" w:color="auto" w:fill="auto"/>
          </w:tcPr>
          <w:p w14:paraId="1989EF4B" w14:textId="77777777" w:rsidR="00F22718" w:rsidRPr="006D3157" w:rsidRDefault="00F22718" w:rsidP="00D06315">
            <w:pPr>
              <w:spacing w:before="60"/>
              <w:ind w:left="34"/>
              <w:rPr>
                <w:sz w:val="20"/>
              </w:rPr>
            </w:pPr>
            <w:r w:rsidRPr="006D3157">
              <w:rPr>
                <w:sz w:val="20"/>
              </w:rPr>
              <w:t xml:space="preserve">LA = </w:t>
            </w:r>
            <w:r w:rsidRPr="006D3157">
              <w:rPr>
                <w:i/>
                <w:sz w:val="20"/>
              </w:rPr>
              <w:t>Legislation Act 2003</w:t>
            </w:r>
          </w:p>
        </w:tc>
        <w:tc>
          <w:tcPr>
            <w:tcW w:w="3686" w:type="dxa"/>
            <w:shd w:val="clear" w:color="auto" w:fill="auto"/>
          </w:tcPr>
          <w:p w14:paraId="5BADBEA0" w14:textId="77777777" w:rsidR="00F22718" w:rsidRPr="006D3157" w:rsidRDefault="00F22718" w:rsidP="00D06315">
            <w:pPr>
              <w:spacing w:before="60"/>
              <w:ind w:left="34"/>
              <w:rPr>
                <w:sz w:val="20"/>
              </w:rPr>
            </w:pPr>
            <w:r w:rsidRPr="006D3157">
              <w:rPr>
                <w:sz w:val="20"/>
              </w:rPr>
              <w:t>Sch = Schedule(s)</w:t>
            </w:r>
          </w:p>
        </w:tc>
      </w:tr>
      <w:tr w:rsidR="00F22718" w:rsidRPr="006D3157" w14:paraId="4BD752A4" w14:textId="77777777" w:rsidTr="00D06315">
        <w:tc>
          <w:tcPr>
            <w:tcW w:w="4253" w:type="dxa"/>
            <w:shd w:val="clear" w:color="auto" w:fill="auto"/>
          </w:tcPr>
          <w:p w14:paraId="7415AD8F" w14:textId="77777777" w:rsidR="00F22718" w:rsidRPr="006D3157" w:rsidRDefault="00F22718" w:rsidP="00D06315">
            <w:pPr>
              <w:spacing w:before="60"/>
              <w:ind w:left="34"/>
              <w:rPr>
                <w:sz w:val="20"/>
              </w:rPr>
            </w:pPr>
            <w:r w:rsidRPr="006D3157">
              <w:rPr>
                <w:sz w:val="20"/>
              </w:rPr>
              <w:t xml:space="preserve">LIA = </w:t>
            </w:r>
            <w:r w:rsidRPr="006D3157">
              <w:rPr>
                <w:i/>
                <w:sz w:val="20"/>
              </w:rPr>
              <w:t>Legislative Instruments Act 2003</w:t>
            </w:r>
          </w:p>
        </w:tc>
        <w:tc>
          <w:tcPr>
            <w:tcW w:w="3686" w:type="dxa"/>
            <w:shd w:val="clear" w:color="auto" w:fill="auto"/>
          </w:tcPr>
          <w:p w14:paraId="7EB0486C" w14:textId="77777777" w:rsidR="00F22718" w:rsidRPr="006D3157" w:rsidRDefault="00F22718" w:rsidP="00D06315">
            <w:pPr>
              <w:spacing w:before="60"/>
              <w:ind w:left="34"/>
              <w:rPr>
                <w:sz w:val="20"/>
              </w:rPr>
            </w:pPr>
            <w:r w:rsidRPr="006D3157">
              <w:rPr>
                <w:sz w:val="20"/>
              </w:rPr>
              <w:t>Sdiv = Subdivision(s)</w:t>
            </w:r>
          </w:p>
        </w:tc>
      </w:tr>
      <w:tr w:rsidR="00F22718" w:rsidRPr="006D3157" w14:paraId="7A33CDB3" w14:textId="77777777" w:rsidTr="00D06315">
        <w:tc>
          <w:tcPr>
            <w:tcW w:w="4253" w:type="dxa"/>
            <w:shd w:val="clear" w:color="auto" w:fill="auto"/>
          </w:tcPr>
          <w:p w14:paraId="1E8A3DB7" w14:textId="77777777" w:rsidR="00F22718" w:rsidRPr="006D3157" w:rsidRDefault="00F22718" w:rsidP="00D06315">
            <w:pPr>
              <w:spacing w:before="60"/>
              <w:ind w:left="34"/>
              <w:rPr>
                <w:sz w:val="20"/>
              </w:rPr>
            </w:pPr>
            <w:r w:rsidRPr="006D3157">
              <w:rPr>
                <w:sz w:val="20"/>
              </w:rPr>
              <w:t>(md) = misdescribed amendment can be given</w:t>
            </w:r>
          </w:p>
        </w:tc>
        <w:tc>
          <w:tcPr>
            <w:tcW w:w="3686" w:type="dxa"/>
            <w:shd w:val="clear" w:color="auto" w:fill="auto"/>
          </w:tcPr>
          <w:p w14:paraId="386E4AAE" w14:textId="77777777" w:rsidR="00F22718" w:rsidRPr="006D3157" w:rsidRDefault="00F22718" w:rsidP="00D06315">
            <w:pPr>
              <w:spacing w:before="60"/>
              <w:ind w:left="34"/>
              <w:rPr>
                <w:sz w:val="20"/>
              </w:rPr>
            </w:pPr>
            <w:r w:rsidRPr="006D3157">
              <w:rPr>
                <w:sz w:val="20"/>
              </w:rPr>
              <w:t>SLI = Select Legislative Instrument</w:t>
            </w:r>
          </w:p>
        </w:tc>
      </w:tr>
      <w:tr w:rsidR="00F22718" w:rsidRPr="006D3157" w14:paraId="3B4BCB34" w14:textId="77777777" w:rsidTr="00D06315">
        <w:tc>
          <w:tcPr>
            <w:tcW w:w="4253" w:type="dxa"/>
            <w:shd w:val="clear" w:color="auto" w:fill="auto"/>
          </w:tcPr>
          <w:p w14:paraId="306739B9" w14:textId="77777777" w:rsidR="00F22718" w:rsidRPr="006D3157" w:rsidRDefault="00824E80" w:rsidP="00824E80">
            <w:pPr>
              <w:ind w:left="34" w:firstLine="249"/>
              <w:rPr>
                <w:sz w:val="20"/>
              </w:rPr>
            </w:pPr>
            <w:r w:rsidRPr="006D3157">
              <w:rPr>
                <w:sz w:val="20"/>
              </w:rPr>
              <w:t>e</w:t>
            </w:r>
            <w:r w:rsidR="00F22718" w:rsidRPr="006D3157">
              <w:rPr>
                <w:sz w:val="20"/>
              </w:rPr>
              <w:t>ffect</w:t>
            </w:r>
          </w:p>
        </w:tc>
        <w:tc>
          <w:tcPr>
            <w:tcW w:w="3686" w:type="dxa"/>
            <w:shd w:val="clear" w:color="auto" w:fill="auto"/>
          </w:tcPr>
          <w:p w14:paraId="031E450E" w14:textId="77777777" w:rsidR="00F22718" w:rsidRPr="006D3157" w:rsidRDefault="00F22718" w:rsidP="00D06315">
            <w:pPr>
              <w:spacing w:before="60"/>
              <w:ind w:left="34"/>
              <w:rPr>
                <w:sz w:val="20"/>
              </w:rPr>
            </w:pPr>
            <w:r w:rsidRPr="006D3157">
              <w:rPr>
                <w:sz w:val="20"/>
              </w:rPr>
              <w:t>SR = Statutory Rules</w:t>
            </w:r>
          </w:p>
        </w:tc>
      </w:tr>
      <w:tr w:rsidR="00F22718" w:rsidRPr="006D3157" w14:paraId="7CDAC607" w14:textId="77777777" w:rsidTr="00D06315">
        <w:tc>
          <w:tcPr>
            <w:tcW w:w="4253" w:type="dxa"/>
            <w:shd w:val="clear" w:color="auto" w:fill="auto"/>
          </w:tcPr>
          <w:p w14:paraId="65BF6EAB" w14:textId="77777777" w:rsidR="00F22718" w:rsidRPr="006D3157" w:rsidRDefault="00F22718" w:rsidP="00D06315">
            <w:pPr>
              <w:spacing w:before="60"/>
              <w:ind w:left="34"/>
              <w:rPr>
                <w:sz w:val="20"/>
              </w:rPr>
            </w:pPr>
            <w:r w:rsidRPr="006D3157">
              <w:rPr>
                <w:sz w:val="20"/>
              </w:rPr>
              <w:t>(md not incorp) = misdescribed amendment</w:t>
            </w:r>
          </w:p>
        </w:tc>
        <w:tc>
          <w:tcPr>
            <w:tcW w:w="3686" w:type="dxa"/>
            <w:shd w:val="clear" w:color="auto" w:fill="auto"/>
          </w:tcPr>
          <w:p w14:paraId="7C0592B9" w14:textId="40A25185" w:rsidR="00F22718" w:rsidRPr="006D3157" w:rsidRDefault="00F22718" w:rsidP="00D06315">
            <w:pPr>
              <w:spacing w:before="60"/>
              <w:ind w:left="34"/>
              <w:rPr>
                <w:sz w:val="20"/>
              </w:rPr>
            </w:pPr>
            <w:r w:rsidRPr="006D3157">
              <w:rPr>
                <w:sz w:val="20"/>
              </w:rPr>
              <w:t>Sub</w:t>
            </w:r>
            <w:r w:rsidR="00BC3BA2">
              <w:rPr>
                <w:sz w:val="20"/>
              </w:rPr>
              <w:noBreakHyphen/>
            </w:r>
            <w:r w:rsidRPr="006D3157">
              <w:rPr>
                <w:sz w:val="20"/>
              </w:rPr>
              <w:t>Ch = Sub</w:t>
            </w:r>
            <w:r w:rsidR="00BC3BA2">
              <w:rPr>
                <w:sz w:val="20"/>
              </w:rPr>
              <w:noBreakHyphen/>
            </w:r>
            <w:r w:rsidRPr="006D3157">
              <w:rPr>
                <w:sz w:val="20"/>
              </w:rPr>
              <w:t>Chapter(s)</w:t>
            </w:r>
          </w:p>
        </w:tc>
      </w:tr>
      <w:tr w:rsidR="00F22718" w:rsidRPr="006D3157" w14:paraId="7AA6BF79" w14:textId="77777777" w:rsidTr="00D06315">
        <w:tc>
          <w:tcPr>
            <w:tcW w:w="4253" w:type="dxa"/>
            <w:shd w:val="clear" w:color="auto" w:fill="auto"/>
          </w:tcPr>
          <w:p w14:paraId="6FEC0070" w14:textId="77777777" w:rsidR="00F22718" w:rsidRPr="006D3157" w:rsidRDefault="00824E80" w:rsidP="00824E80">
            <w:pPr>
              <w:ind w:left="34" w:firstLine="249"/>
              <w:rPr>
                <w:sz w:val="20"/>
              </w:rPr>
            </w:pPr>
            <w:r w:rsidRPr="006D3157">
              <w:rPr>
                <w:sz w:val="20"/>
              </w:rPr>
              <w:t>c</w:t>
            </w:r>
            <w:r w:rsidR="00F22718" w:rsidRPr="006D3157">
              <w:rPr>
                <w:sz w:val="20"/>
              </w:rPr>
              <w:t>annot be given effect</w:t>
            </w:r>
          </w:p>
        </w:tc>
        <w:tc>
          <w:tcPr>
            <w:tcW w:w="3686" w:type="dxa"/>
            <w:shd w:val="clear" w:color="auto" w:fill="auto"/>
          </w:tcPr>
          <w:p w14:paraId="4BD9B94E" w14:textId="77777777" w:rsidR="00F22718" w:rsidRPr="006D3157" w:rsidRDefault="00F22718" w:rsidP="00D06315">
            <w:pPr>
              <w:spacing w:before="60"/>
              <w:ind w:left="34"/>
              <w:rPr>
                <w:sz w:val="20"/>
              </w:rPr>
            </w:pPr>
            <w:r w:rsidRPr="006D3157">
              <w:rPr>
                <w:sz w:val="20"/>
              </w:rPr>
              <w:t>SubPt = Subpart(s)</w:t>
            </w:r>
          </w:p>
        </w:tc>
      </w:tr>
      <w:tr w:rsidR="00F22718" w:rsidRPr="006D3157" w14:paraId="3C182008" w14:textId="77777777" w:rsidTr="00D06315">
        <w:tc>
          <w:tcPr>
            <w:tcW w:w="4253" w:type="dxa"/>
            <w:shd w:val="clear" w:color="auto" w:fill="auto"/>
          </w:tcPr>
          <w:p w14:paraId="6A0C7280" w14:textId="77777777" w:rsidR="00F22718" w:rsidRPr="006D3157" w:rsidRDefault="00F22718" w:rsidP="00D06315">
            <w:pPr>
              <w:spacing w:before="60"/>
              <w:ind w:left="34"/>
              <w:rPr>
                <w:sz w:val="20"/>
              </w:rPr>
            </w:pPr>
            <w:r w:rsidRPr="006D3157">
              <w:rPr>
                <w:sz w:val="20"/>
              </w:rPr>
              <w:t>mod = modified/modification</w:t>
            </w:r>
          </w:p>
        </w:tc>
        <w:tc>
          <w:tcPr>
            <w:tcW w:w="3686" w:type="dxa"/>
            <w:shd w:val="clear" w:color="auto" w:fill="auto"/>
          </w:tcPr>
          <w:p w14:paraId="7A9187EA" w14:textId="77777777" w:rsidR="00F22718" w:rsidRPr="006D3157" w:rsidRDefault="00F22718" w:rsidP="00D06315">
            <w:pPr>
              <w:spacing w:before="60"/>
              <w:ind w:left="34"/>
              <w:rPr>
                <w:sz w:val="20"/>
              </w:rPr>
            </w:pPr>
            <w:r w:rsidRPr="006D3157">
              <w:rPr>
                <w:sz w:val="20"/>
                <w:u w:val="single"/>
              </w:rPr>
              <w:t>underlining</w:t>
            </w:r>
            <w:r w:rsidRPr="006D3157">
              <w:rPr>
                <w:sz w:val="20"/>
              </w:rPr>
              <w:t xml:space="preserve"> = whole or part not</w:t>
            </w:r>
          </w:p>
        </w:tc>
      </w:tr>
      <w:tr w:rsidR="00F22718" w:rsidRPr="006D3157" w14:paraId="25F2C6C7" w14:textId="77777777" w:rsidTr="00D06315">
        <w:tc>
          <w:tcPr>
            <w:tcW w:w="4253" w:type="dxa"/>
            <w:shd w:val="clear" w:color="auto" w:fill="auto"/>
          </w:tcPr>
          <w:p w14:paraId="0491AED9" w14:textId="77777777" w:rsidR="00F22718" w:rsidRPr="006D3157" w:rsidRDefault="00F22718" w:rsidP="00D06315">
            <w:pPr>
              <w:spacing w:before="60"/>
              <w:ind w:left="34"/>
              <w:rPr>
                <w:sz w:val="20"/>
              </w:rPr>
            </w:pPr>
            <w:r w:rsidRPr="006D3157">
              <w:rPr>
                <w:sz w:val="20"/>
              </w:rPr>
              <w:t>No. = Number(s)</w:t>
            </w:r>
          </w:p>
        </w:tc>
        <w:tc>
          <w:tcPr>
            <w:tcW w:w="3686" w:type="dxa"/>
            <w:shd w:val="clear" w:color="auto" w:fill="auto"/>
          </w:tcPr>
          <w:p w14:paraId="63ED6970" w14:textId="77777777" w:rsidR="00F22718" w:rsidRPr="006D3157" w:rsidRDefault="00824E80" w:rsidP="00824E80">
            <w:pPr>
              <w:ind w:left="34" w:firstLine="249"/>
              <w:rPr>
                <w:sz w:val="20"/>
              </w:rPr>
            </w:pPr>
            <w:r w:rsidRPr="006D3157">
              <w:rPr>
                <w:sz w:val="20"/>
              </w:rPr>
              <w:t>c</w:t>
            </w:r>
            <w:r w:rsidR="00F22718" w:rsidRPr="006D3157">
              <w:rPr>
                <w:sz w:val="20"/>
              </w:rPr>
              <w:t>ommenced or to be commenced</w:t>
            </w:r>
          </w:p>
        </w:tc>
      </w:tr>
    </w:tbl>
    <w:p w14:paraId="6DC09901" w14:textId="77777777" w:rsidR="00FD1B4A" w:rsidRPr="006D3157" w:rsidRDefault="00FD1B4A" w:rsidP="00FD1B4A">
      <w:pPr>
        <w:pStyle w:val="Tabletext"/>
      </w:pPr>
    </w:p>
    <w:p w14:paraId="10BABDF7" w14:textId="77777777" w:rsidR="00FD1B4A" w:rsidRPr="006D3157" w:rsidRDefault="00FD1B4A" w:rsidP="00FD1B4A">
      <w:pPr>
        <w:pStyle w:val="ENotesHeading2"/>
        <w:pageBreakBefore/>
        <w:outlineLvl w:val="9"/>
      </w:pPr>
      <w:bookmarkStart w:id="830" w:name="_Toc178067384"/>
      <w:r w:rsidRPr="006D3157">
        <w:lastRenderedPageBreak/>
        <w:t>Endnote 3—Legislation history</w:t>
      </w:r>
      <w:bookmarkEnd w:id="830"/>
    </w:p>
    <w:p w14:paraId="67167748" w14:textId="77777777" w:rsidR="00FD1B4A" w:rsidRPr="006D3157" w:rsidRDefault="00FD1B4A" w:rsidP="00FD1B4A">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701"/>
        <w:gridCol w:w="1561"/>
      </w:tblGrid>
      <w:tr w:rsidR="00FD1B4A" w:rsidRPr="006D3157" w14:paraId="37ADACFF" w14:textId="77777777" w:rsidTr="00955F8E">
        <w:trPr>
          <w:cantSplit/>
          <w:tblHeader/>
        </w:trPr>
        <w:tc>
          <w:tcPr>
            <w:tcW w:w="1841" w:type="dxa"/>
            <w:tcBorders>
              <w:top w:val="single" w:sz="12" w:space="0" w:color="auto"/>
              <w:bottom w:val="single" w:sz="12" w:space="0" w:color="auto"/>
            </w:tcBorders>
            <w:shd w:val="clear" w:color="auto" w:fill="auto"/>
          </w:tcPr>
          <w:p w14:paraId="63EAFB17" w14:textId="77777777" w:rsidR="00FD1B4A" w:rsidRPr="006D3157" w:rsidRDefault="00FD1B4A" w:rsidP="00FD1B4A">
            <w:pPr>
              <w:pStyle w:val="ENoteTableHeading"/>
            </w:pPr>
            <w:r w:rsidRPr="006D3157">
              <w:t>Act</w:t>
            </w:r>
          </w:p>
        </w:tc>
        <w:tc>
          <w:tcPr>
            <w:tcW w:w="993" w:type="dxa"/>
            <w:tcBorders>
              <w:top w:val="single" w:sz="12" w:space="0" w:color="auto"/>
              <w:bottom w:val="single" w:sz="12" w:space="0" w:color="auto"/>
            </w:tcBorders>
            <w:shd w:val="clear" w:color="auto" w:fill="auto"/>
          </w:tcPr>
          <w:p w14:paraId="48AF9DD0" w14:textId="77777777" w:rsidR="00FD1B4A" w:rsidRPr="006D3157" w:rsidRDefault="00FD1B4A" w:rsidP="00FD1B4A">
            <w:pPr>
              <w:pStyle w:val="ENoteTableHeading"/>
            </w:pPr>
            <w:r w:rsidRPr="006D3157">
              <w:t>Number and year</w:t>
            </w:r>
          </w:p>
        </w:tc>
        <w:tc>
          <w:tcPr>
            <w:tcW w:w="994" w:type="dxa"/>
            <w:tcBorders>
              <w:top w:val="single" w:sz="12" w:space="0" w:color="auto"/>
              <w:bottom w:val="single" w:sz="12" w:space="0" w:color="auto"/>
            </w:tcBorders>
            <w:shd w:val="clear" w:color="auto" w:fill="auto"/>
          </w:tcPr>
          <w:p w14:paraId="14460317" w14:textId="77777777" w:rsidR="00FD1B4A" w:rsidRPr="006D3157" w:rsidRDefault="00FD1B4A" w:rsidP="00FD1B4A">
            <w:pPr>
              <w:pStyle w:val="ENoteTableHeading"/>
            </w:pPr>
            <w:r w:rsidRPr="006D3157">
              <w:t>Assent</w:t>
            </w:r>
          </w:p>
        </w:tc>
        <w:tc>
          <w:tcPr>
            <w:tcW w:w="1701" w:type="dxa"/>
            <w:tcBorders>
              <w:top w:val="single" w:sz="12" w:space="0" w:color="auto"/>
              <w:bottom w:val="single" w:sz="12" w:space="0" w:color="auto"/>
            </w:tcBorders>
            <w:shd w:val="clear" w:color="auto" w:fill="auto"/>
          </w:tcPr>
          <w:p w14:paraId="5CF14A9E" w14:textId="77777777" w:rsidR="00FD1B4A" w:rsidRPr="006D3157" w:rsidRDefault="00FD1B4A" w:rsidP="00FD1B4A">
            <w:pPr>
              <w:pStyle w:val="ENoteTableHeading"/>
            </w:pPr>
            <w:r w:rsidRPr="006D3157">
              <w:t>Commencement</w:t>
            </w:r>
          </w:p>
        </w:tc>
        <w:tc>
          <w:tcPr>
            <w:tcW w:w="1561" w:type="dxa"/>
            <w:tcBorders>
              <w:top w:val="single" w:sz="12" w:space="0" w:color="auto"/>
              <w:bottom w:val="single" w:sz="12" w:space="0" w:color="auto"/>
            </w:tcBorders>
            <w:shd w:val="clear" w:color="auto" w:fill="auto"/>
          </w:tcPr>
          <w:p w14:paraId="2FC87142" w14:textId="77777777" w:rsidR="00FD1B4A" w:rsidRPr="006D3157" w:rsidRDefault="00FD1B4A" w:rsidP="00FD1B4A">
            <w:pPr>
              <w:pStyle w:val="ENoteTableHeading"/>
            </w:pPr>
            <w:r w:rsidRPr="006D3157">
              <w:t>Application, saving and transitional provisions</w:t>
            </w:r>
          </w:p>
        </w:tc>
      </w:tr>
      <w:tr w:rsidR="0030375F" w:rsidRPr="006D3157" w14:paraId="60E7E92E" w14:textId="77777777" w:rsidTr="00955F8E">
        <w:trPr>
          <w:cantSplit/>
        </w:trPr>
        <w:tc>
          <w:tcPr>
            <w:tcW w:w="1841" w:type="dxa"/>
            <w:tcBorders>
              <w:top w:val="single" w:sz="12" w:space="0" w:color="auto"/>
              <w:bottom w:val="single" w:sz="4" w:space="0" w:color="auto"/>
            </w:tcBorders>
            <w:shd w:val="clear" w:color="auto" w:fill="auto"/>
          </w:tcPr>
          <w:p w14:paraId="1CD27912" w14:textId="77777777" w:rsidR="0030375F" w:rsidRPr="006D3157" w:rsidRDefault="0030375F" w:rsidP="00CD47C8">
            <w:pPr>
              <w:pStyle w:val="ENoteTableText"/>
            </w:pPr>
            <w:r w:rsidRPr="006D3157">
              <w:t xml:space="preserve">Bankruptcy Act 1966 </w:t>
            </w:r>
          </w:p>
        </w:tc>
        <w:tc>
          <w:tcPr>
            <w:tcW w:w="993" w:type="dxa"/>
            <w:tcBorders>
              <w:top w:val="single" w:sz="12" w:space="0" w:color="auto"/>
              <w:bottom w:val="single" w:sz="4" w:space="0" w:color="auto"/>
            </w:tcBorders>
            <w:shd w:val="clear" w:color="auto" w:fill="auto"/>
          </w:tcPr>
          <w:p w14:paraId="517B777D" w14:textId="77777777" w:rsidR="0030375F" w:rsidRPr="006D3157" w:rsidRDefault="0030375F" w:rsidP="00CD47C8">
            <w:pPr>
              <w:pStyle w:val="ENoteTableText"/>
            </w:pPr>
            <w:r w:rsidRPr="006D3157">
              <w:t xml:space="preserve">33, 1966 </w:t>
            </w:r>
          </w:p>
        </w:tc>
        <w:tc>
          <w:tcPr>
            <w:tcW w:w="994" w:type="dxa"/>
            <w:tcBorders>
              <w:top w:val="single" w:sz="12" w:space="0" w:color="auto"/>
              <w:bottom w:val="single" w:sz="4" w:space="0" w:color="auto"/>
            </w:tcBorders>
            <w:shd w:val="clear" w:color="auto" w:fill="auto"/>
          </w:tcPr>
          <w:p w14:paraId="08A3C8FC" w14:textId="45CBD989" w:rsidR="0030375F" w:rsidRPr="006D3157" w:rsidRDefault="00EB5210" w:rsidP="00CD47C8">
            <w:pPr>
              <w:pStyle w:val="ENoteTableText"/>
            </w:pPr>
            <w:r w:rsidRPr="006D3157">
              <w:t>1 June</w:t>
            </w:r>
            <w:r w:rsidR="0030375F" w:rsidRPr="006D3157">
              <w:t xml:space="preserve"> 1966 </w:t>
            </w:r>
          </w:p>
        </w:tc>
        <w:tc>
          <w:tcPr>
            <w:tcW w:w="1701" w:type="dxa"/>
            <w:tcBorders>
              <w:top w:val="single" w:sz="12" w:space="0" w:color="auto"/>
              <w:bottom w:val="single" w:sz="4" w:space="0" w:color="auto"/>
            </w:tcBorders>
            <w:shd w:val="clear" w:color="auto" w:fill="auto"/>
          </w:tcPr>
          <w:p w14:paraId="0E622578" w14:textId="77777777" w:rsidR="0030375F" w:rsidRPr="006D3157" w:rsidRDefault="0030375F" w:rsidP="00A44620">
            <w:pPr>
              <w:pStyle w:val="ENoteTableText"/>
            </w:pPr>
            <w:r w:rsidRPr="006D3157">
              <w:t>4 Mar 1968 (</w:t>
            </w:r>
            <w:r w:rsidR="00A44620" w:rsidRPr="006D3157">
              <w:t xml:space="preserve">s 2 and gaz </w:t>
            </w:r>
            <w:r w:rsidRPr="006D3157">
              <w:t>1968, p 119)</w:t>
            </w:r>
          </w:p>
        </w:tc>
        <w:tc>
          <w:tcPr>
            <w:tcW w:w="1561" w:type="dxa"/>
            <w:tcBorders>
              <w:top w:val="single" w:sz="12" w:space="0" w:color="auto"/>
              <w:bottom w:val="single" w:sz="4" w:space="0" w:color="auto"/>
            </w:tcBorders>
            <w:shd w:val="clear" w:color="auto" w:fill="auto"/>
          </w:tcPr>
          <w:p w14:paraId="66442FBA" w14:textId="77777777" w:rsidR="0030375F" w:rsidRPr="006D3157" w:rsidRDefault="0030375F" w:rsidP="00CD47C8">
            <w:pPr>
              <w:pStyle w:val="ENoteTableText"/>
            </w:pPr>
          </w:p>
        </w:tc>
      </w:tr>
      <w:tr w:rsidR="0030375F" w:rsidRPr="006D3157" w14:paraId="763889CF" w14:textId="77777777" w:rsidTr="00955F8E">
        <w:trPr>
          <w:cantSplit/>
        </w:trPr>
        <w:tc>
          <w:tcPr>
            <w:tcW w:w="1841" w:type="dxa"/>
            <w:shd w:val="clear" w:color="auto" w:fill="auto"/>
          </w:tcPr>
          <w:p w14:paraId="3BE97828" w14:textId="77777777" w:rsidR="0030375F" w:rsidRPr="006D3157" w:rsidRDefault="0030375F" w:rsidP="00CD47C8">
            <w:pPr>
              <w:pStyle w:val="ENoteTableText"/>
            </w:pPr>
            <w:r w:rsidRPr="006D3157">
              <w:t xml:space="preserve">Bankruptcy Act 1968 </w:t>
            </w:r>
          </w:p>
        </w:tc>
        <w:tc>
          <w:tcPr>
            <w:tcW w:w="993" w:type="dxa"/>
            <w:shd w:val="clear" w:color="auto" w:fill="auto"/>
          </w:tcPr>
          <w:p w14:paraId="06B36655" w14:textId="77777777" w:rsidR="0030375F" w:rsidRPr="006D3157" w:rsidRDefault="0030375F" w:rsidP="00CD47C8">
            <w:pPr>
              <w:pStyle w:val="ENoteTableText"/>
            </w:pPr>
            <w:r w:rsidRPr="006D3157">
              <w:t xml:space="preserve">121, 1968 </w:t>
            </w:r>
          </w:p>
        </w:tc>
        <w:tc>
          <w:tcPr>
            <w:tcW w:w="994" w:type="dxa"/>
            <w:shd w:val="clear" w:color="auto" w:fill="auto"/>
          </w:tcPr>
          <w:p w14:paraId="2B698F84" w14:textId="77777777" w:rsidR="0030375F" w:rsidRPr="006D3157" w:rsidRDefault="0030375F" w:rsidP="00CD47C8">
            <w:pPr>
              <w:pStyle w:val="ENoteTableText"/>
            </w:pPr>
            <w:r w:rsidRPr="006D3157">
              <w:t xml:space="preserve">3 Dec 1968 </w:t>
            </w:r>
          </w:p>
        </w:tc>
        <w:tc>
          <w:tcPr>
            <w:tcW w:w="1701" w:type="dxa"/>
            <w:shd w:val="clear" w:color="auto" w:fill="auto"/>
          </w:tcPr>
          <w:p w14:paraId="0BB37D1E" w14:textId="77777777" w:rsidR="0030375F" w:rsidRPr="006D3157" w:rsidRDefault="0030375F" w:rsidP="00CD47C8">
            <w:pPr>
              <w:pStyle w:val="ENoteTableText"/>
            </w:pPr>
            <w:r w:rsidRPr="006D3157">
              <w:t>31 Dec 1968</w:t>
            </w:r>
          </w:p>
        </w:tc>
        <w:tc>
          <w:tcPr>
            <w:tcW w:w="1561" w:type="dxa"/>
            <w:shd w:val="clear" w:color="auto" w:fill="auto"/>
          </w:tcPr>
          <w:p w14:paraId="7FD3AA48" w14:textId="77777777" w:rsidR="0030375F" w:rsidRPr="006D3157" w:rsidRDefault="0030375F" w:rsidP="00CD47C8">
            <w:pPr>
              <w:pStyle w:val="ENoteTableText"/>
            </w:pPr>
            <w:r w:rsidRPr="006D3157">
              <w:t>—</w:t>
            </w:r>
          </w:p>
        </w:tc>
      </w:tr>
      <w:tr w:rsidR="0030375F" w:rsidRPr="006D3157" w14:paraId="5EC16274" w14:textId="77777777" w:rsidTr="006351B5">
        <w:trPr>
          <w:cantSplit/>
        </w:trPr>
        <w:tc>
          <w:tcPr>
            <w:tcW w:w="1841" w:type="dxa"/>
            <w:tcBorders>
              <w:bottom w:val="nil"/>
            </w:tcBorders>
            <w:shd w:val="clear" w:color="auto" w:fill="auto"/>
          </w:tcPr>
          <w:p w14:paraId="720BBB90" w14:textId="77777777" w:rsidR="0030375F" w:rsidRPr="006D3157" w:rsidRDefault="0030375F" w:rsidP="000A7588">
            <w:pPr>
              <w:pStyle w:val="ENoteTableText"/>
            </w:pPr>
            <w:r w:rsidRPr="006D3157">
              <w:t>Judges’ Remuneration Act 1969</w:t>
            </w:r>
          </w:p>
        </w:tc>
        <w:tc>
          <w:tcPr>
            <w:tcW w:w="993" w:type="dxa"/>
            <w:tcBorders>
              <w:bottom w:val="nil"/>
            </w:tcBorders>
            <w:shd w:val="clear" w:color="auto" w:fill="auto"/>
          </w:tcPr>
          <w:p w14:paraId="47277CC5" w14:textId="77777777" w:rsidR="0030375F" w:rsidRPr="006D3157" w:rsidRDefault="0030375F" w:rsidP="00CD47C8">
            <w:pPr>
              <w:pStyle w:val="ENoteTableText"/>
            </w:pPr>
            <w:r w:rsidRPr="006D3157">
              <w:t xml:space="preserve">40, 1969 </w:t>
            </w:r>
          </w:p>
        </w:tc>
        <w:tc>
          <w:tcPr>
            <w:tcW w:w="994" w:type="dxa"/>
            <w:tcBorders>
              <w:bottom w:val="nil"/>
            </w:tcBorders>
            <w:shd w:val="clear" w:color="auto" w:fill="auto"/>
          </w:tcPr>
          <w:p w14:paraId="50EA7C57" w14:textId="77777777" w:rsidR="0030375F" w:rsidRPr="006D3157" w:rsidRDefault="0030375F" w:rsidP="00CD47C8">
            <w:pPr>
              <w:pStyle w:val="ENoteTableText"/>
            </w:pPr>
            <w:r w:rsidRPr="006D3157">
              <w:t>14</w:t>
            </w:r>
            <w:r w:rsidR="00A66572" w:rsidRPr="006D3157">
              <w:t> </w:t>
            </w:r>
            <w:r w:rsidRPr="006D3157">
              <w:t xml:space="preserve">June 1969 </w:t>
            </w:r>
          </w:p>
        </w:tc>
        <w:tc>
          <w:tcPr>
            <w:tcW w:w="1701" w:type="dxa"/>
            <w:tcBorders>
              <w:bottom w:val="nil"/>
            </w:tcBorders>
            <w:shd w:val="clear" w:color="auto" w:fill="auto"/>
          </w:tcPr>
          <w:p w14:paraId="4EB0E93A" w14:textId="77777777" w:rsidR="0030375F" w:rsidRPr="006D3157" w:rsidRDefault="0097481F" w:rsidP="00CD47C8">
            <w:pPr>
              <w:pStyle w:val="ENoteTableText"/>
            </w:pPr>
            <w:r w:rsidRPr="006D3157">
              <w:t xml:space="preserve">First Sch: </w:t>
            </w:r>
            <w:r w:rsidR="0030375F" w:rsidRPr="006D3157">
              <w:t>14</w:t>
            </w:r>
            <w:r w:rsidR="00A66572" w:rsidRPr="006D3157">
              <w:t> </w:t>
            </w:r>
            <w:r w:rsidR="0030375F" w:rsidRPr="006D3157">
              <w:t>June 1969</w:t>
            </w:r>
            <w:r w:rsidRPr="006D3157">
              <w:t xml:space="preserve"> (s 2)</w:t>
            </w:r>
          </w:p>
        </w:tc>
        <w:tc>
          <w:tcPr>
            <w:tcW w:w="1561" w:type="dxa"/>
            <w:tcBorders>
              <w:bottom w:val="nil"/>
            </w:tcBorders>
            <w:shd w:val="clear" w:color="auto" w:fill="auto"/>
          </w:tcPr>
          <w:p w14:paraId="73F024D1" w14:textId="77777777" w:rsidR="0030375F" w:rsidRPr="006D3157" w:rsidRDefault="0030375F" w:rsidP="00CD47C8">
            <w:pPr>
              <w:pStyle w:val="ENoteTableText"/>
            </w:pPr>
            <w:r w:rsidRPr="006D3157">
              <w:t>—</w:t>
            </w:r>
          </w:p>
        </w:tc>
      </w:tr>
      <w:tr w:rsidR="006351B5" w:rsidRPr="006D3157" w14:paraId="6CA98FC9" w14:textId="77777777" w:rsidTr="006351B5">
        <w:trPr>
          <w:cantSplit/>
        </w:trPr>
        <w:tc>
          <w:tcPr>
            <w:tcW w:w="1841" w:type="dxa"/>
            <w:tcBorders>
              <w:top w:val="nil"/>
              <w:bottom w:val="nil"/>
            </w:tcBorders>
            <w:shd w:val="clear" w:color="auto" w:fill="auto"/>
          </w:tcPr>
          <w:p w14:paraId="3BEAF826" w14:textId="77777777" w:rsidR="006351B5" w:rsidRPr="006D3157" w:rsidRDefault="006351B5" w:rsidP="006351B5">
            <w:pPr>
              <w:pStyle w:val="ENoteTTIndentHeading"/>
              <w:rPr>
                <w:rFonts w:eastAsiaTheme="minorHAnsi" w:cstheme="minorBidi"/>
                <w:lang w:eastAsia="en-US"/>
              </w:rPr>
            </w:pPr>
            <w:r w:rsidRPr="006D3157">
              <w:t>as repealed by</w:t>
            </w:r>
          </w:p>
        </w:tc>
        <w:tc>
          <w:tcPr>
            <w:tcW w:w="993" w:type="dxa"/>
            <w:tcBorders>
              <w:top w:val="nil"/>
              <w:bottom w:val="nil"/>
            </w:tcBorders>
            <w:shd w:val="clear" w:color="auto" w:fill="auto"/>
          </w:tcPr>
          <w:p w14:paraId="403E94E2" w14:textId="77777777" w:rsidR="006351B5" w:rsidRPr="006D3157" w:rsidRDefault="006351B5" w:rsidP="00CD47C8">
            <w:pPr>
              <w:pStyle w:val="ENoteTableText"/>
            </w:pPr>
          </w:p>
        </w:tc>
        <w:tc>
          <w:tcPr>
            <w:tcW w:w="994" w:type="dxa"/>
            <w:tcBorders>
              <w:top w:val="nil"/>
              <w:bottom w:val="nil"/>
            </w:tcBorders>
            <w:shd w:val="clear" w:color="auto" w:fill="auto"/>
          </w:tcPr>
          <w:p w14:paraId="3BE27C17" w14:textId="77777777" w:rsidR="006351B5" w:rsidRPr="006D3157" w:rsidRDefault="006351B5" w:rsidP="00CD47C8">
            <w:pPr>
              <w:pStyle w:val="ENoteTableText"/>
            </w:pPr>
          </w:p>
        </w:tc>
        <w:tc>
          <w:tcPr>
            <w:tcW w:w="1701" w:type="dxa"/>
            <w:tcBorders>
              <w:top w:val="nil"/>
              <w:bottom w:val="nil"/>
            </w:tcBorders>
            <w:shd w:val="clear" w:color="auto" w:fill="auto"/>
          </w:tcPr>
          <w:p w14:paraId="7ABF5DF6" w14:textId="77777777" w:rsidR="006351B5" w:rsidRPr="006D3157" w:rsidRDefault="006351B5" w:rsidP="00CD47C8">
            <w:pPr>
              <w:pStyle w:val="ENoteTableText"/>
            </w:pPr>
          </w:p>
        </w:tc>
        <w:tc>
          <w:tcPr>
            <w:tcW w:w="1561" w:type="dxa"/>
            <w:tcBorders>
              <w:top w:val="nil"/>
              <w:bottom w:val="nil"/>
            </w:tcBorders>
            <w:shd w:val="clear" w:color="auto" w:fill="auto"/>
          </w:tcPr>
          <w:p w14:paraId="1A849DE1" w14:textId="77777777" w:rsidR="006351B5" w:rsidRPr="006D3157" w:rsidRDefault="006351B5" w:rsidP="00CD47C8">
            <w:pPr>
              <w:pStyle w:val="ENoteTableText"/>
            </w:pPr>
          </w:p>
        </w:tc>
      </w:tr>
      <w:tr w:rsidR="006351B5" w:rsidRPr="006D3157" w14:paraId="2677D911" w14:textId="77777777" w:rsidTr="006351B5">
        <w:trPr>
          <w:cantSplit/>
        </w:trPr>
        <w:tc>
          <w:tcPr>
            <w:tcW w:w="1841" w:type="dxa"/>
            <w:tcBorders>
              <w:top w:val="nil"/>
            </w:tcBorders>
            <w:shd w:val="clear" w:color="auto" w:fill="auto"/>
          </w:tcPr>
          <w:p w14:paraId="3FFE0410" w14:textId="77777777" w:rsidR="006351B5" w:rsidRPr="006D3157" w:rsidRDefault="006351B5" w:rsidP="006351B5">
            <w:pPr>
              <w:pStyle w:val="ENoteTTi"/>
            </w:pPr>
            <w:r w:rsidRPr="006D3157">
              <w:t xml:space="preserve">Statute Law Revision Act 1973 </w:t>
            </w:r>
          </w:p>
        </w:tc>
        <w:tc>
          <w:tcPr>
            <w:tcW w:w="993" w:type="dxa"/>
            <w:tcBorders>
              <w:top w:val="nil"/>
            </w:tcBorders>
            <w:shd w:val="clear" w:color="auto" w:fill="auto"/>
          </w:tcPr>
          <w:p w14:paraId="0EEE9EFA" w14:textId="77777777" w:rsidR="006351B5" w:rsidRPr="006D3157" w:rsidRDefault="006351B5" w:rsidP="0006511A">
            <w:pPr>
              <w:pStyle w:val="ENoteTableText"/>
            </w:pPr>
            <w:r w:rsidRPr="006D3157">
              <w:t xml:space="preserve">216, 1973 </w:t>
            </w:r>
          </w:p>
        </w:tc>
        <w:tc>
          <w:tcPr>
            <w:tcW w:w="994" w:type="dxa"/>
            <w:tcBorders>
              <w:top w:val="nil"/>
            </w:tcBorders>
            <w:shd w:val="clear" w:color="auto" w:fill="auto"/>
          </w:tcPr>
          <w:p w14:paraId="73558308" w14:textId="77777777" w:rsidR="006351B5" w:rsidRPr="006D3157" w:rsidRDefault="006351B5" w:rsidP="0006511A">
            <w:pPr>
              <w:pStyle w:val="ENoteTableText"/>
            </w:pPr>
            <w:r w:rsidRPr="006D3157">
              <w:t xml:space="preserve">19 Dec 1973 </w:t>
            </w:r>
          </w:p>
        </w:tc>
        <w:tc>
          <w:tcPr>
            <w:tcW w:w="1701" w:type="dxa"/>
            <w:tcBorders>
              <w:top w:val="nil"/>
            </w:tcBorders>
            <w:shd w:val="clear" w:color="auto" w:fill="auto"/>
          </w:tcPr>
          <w:p w14:paraId="3290BC2C" w14:textId="77777777" w:rsidR="006351B5" w:rsidRPr="006D3157" w:rsidRDefault="000A7588" w:rsidP="006351B5">
            <w:pPr>
              <w:pStyle w:val="ENoteTableText"/>
            </w:pPr>
            <w:r w:rsidRPr="006D3157">
              <w:t xml:space="preserve">s 7 and </w:t>
            </w:r>
            <w:r w:rsidR="006351B5" w:rsidRPr="006D3157">
              <w:t>Sch 5: 31 Dec 1973 (s 2)</w:t>
            </w:r>
          </w:p>
        </w:tc>
        <w:tc>
          <w:tcPr>
            <w:tcW w:w="1561" w:type="dxa"/>
            <w:tcBorders>
              <w:top w:val="nil"/>
            </w:tcBorders>
            <w:shd w:val="clear" w:color="auto" w:fill="auto"/>
          </w:tcPr>
          <w:p w14:paraId="758FBDF8" w14:textId="77777777" w:rsidR="006351B5" w:rsidRPr="006D3157" w:rsidRDefault="000A7588" w:rsidP="00CD47C8">
            <w:pPr>
              <w:pStyle w:val="ENoteTableText"/>
            </w:pPr>
            <w:r w:rsidRPr="006D3157">
              <w:t>s 7</w:t>
            </w:r>
            <w:r w:rsidR="00AB598A" w:rsidRPr="006D3157">
              <w:t>(2)</w:t>
            </w:r>
          </w:p>
        </w:tc>
      </w:tr>
      <w:tr w:rsidR="006351B5" w:rsidRPr="006D3157" w14:paraId="24EE36A3" w14:textId="77777777" w:rsidTr="00955F8E">
        <w:trPr>
          <w:cantSplit/>
        </w:trPr>
        <w:tc>
          <w:tcPr>
            <w:tcW w:w="1841" w:type="dxa"/>
            <w:shd w:val="clear" w:color="auto" w:fill="auto"/>
          </w:tcPr>
          <w:p w14:paraId="5ECF3252" w14:textId="77777777" w:rsidR="006351B5" w:rsidRPr="006D3157" w:rsidRDefault="006351B5" w:rsidP="00CD47C8">
            <w:pPr>
              <w:pStyle w:val="ENoteTableText"/>
            </w:pPr>
            <w:r w:rsidRPr="006D3157">
              <w:t xml:space="preserve">Bankruptcy Act 1970 </w:t>
            </w:r>
          </w:p>
        </w:tc>
        <w:tc>
          <w:tcPr>
            <w:tcW w:w="993" w:type="dxa"/>
            <w:shd w:val="clear" w:color="auto" w:fill="auto"/>
          </w:tcPr>
          <w:p w14:paraId="4DCA6920" w14:textId="77777777" w:rsidR="006351B5" w:rsidRPr="006D3157" w:rsidRDefault="006351B5" w:rsidP="00CD47C8">
            <w:pPr>
              <w:pStyle w:val="ENoteTableText"/>
            </w:pPr>
            <w:r w:rsidRPr="006D3157">
              <w:t xml:space="preserve">122, 1970 </w:t>
            </w:r>
          </w:p>
        </w:tc>
        <w:tc>
          <w:tcPr>
            <w:tcW w:w="994" w:type="dxa"/>
            <w:shd w:val="clear" w:color="auto" w:fill="auto"/>
          </w:tcPr>
          <w:p w14:paraId="692FDBB2" w14:textId="77777777" w:rsidR="006351B5" w:rsidRPr="006D3157" w:rsidRDefault="006351B5" w:rsidP="00CD47C8">
            <w:pPr>
              <w:pStyle w:val="ENoteTableText"/>
            </w:pPr>
            <w:r w:rsidRPr="006D3157">
              <w:t xml:space="preserve">11 Nov 1970 </w:t>
            </w:r>
          </w:p>
        </w:tc>
        <w:tc>
          <w:tcPr>
            <w:tcW w:w="1701" w:type="dxa"/>
            <w:shd w:val="clear" w:color="auto" w:fill="auto"/>
          </w:tcPr>
          <w:p w14:paraId="6C0C2B28" w14:textId="77777777" w:rsidR="006351B5" w:rsidRPr="006D3157" w:rsidRDefault="006351B5" w:rsidP="00CD47C8">
            <w:pPr>
              <w:pStyle w:val="ENoteTableText"/>
            </w:pPr>
            <w:r w:rsidRPr="006D3157">
              <w:t>11 Nov 1970 (s 2)</w:t>
            </w:r>
          </w:p>
        </w:tc>
        <w:tc>
          <w:tcPr>
            <w:tcW w:w="1561" w:type="dxa"/>
            <w:shd w:val="clear" w:color="auto" w:fill="auto"/>
          </w:tcPr>
          <w:p w14:paraId="29E08229" w14:textId="77777777" w:rsidR="006351B5" w:rsidRPr="006D3157" w:rsidRDefault="006351B5" w:rsidP="0097481F">
            <w:pPr>
              <w:pStyle w:val="ENoteTableText"/>
            </w:pPr>
            <w:r w:rsidRPr="006D3157">
              <w:t>s 21</w:t>
            </w:r>
          </w:p>
        </w:tc>
      </w:tr>
      <w:tr w:rsidR="006351B5" w:rsidRPr="006D3157" w14:paraId="28964E6F" w14:textId="77777777" w:rsidTr="00955F8E">
        <w:trPr>
          <w:cantSplit/>
        </w:trPr>
        <w:tc>
          <w:tcPr>
            <w:tcW w:w="1841" w:type="dxa"/>
            <w:shd w:val="clear" w:color="auto" w:fill="auto"/>
          </w:tcPr>
          <w:p w14:paraId="61B2D997" w14:textId="77777777" w:rsidR="006351B5" w:rsidRPr="006D3157" w:rsidRDefault="006351B5" w:rsidP="00CD47C8">
            <w:pPr>
              <w:pStyle w:val="ENoteTableText"/>
            </w:pPr>
            <w:r w:rsidRPr="006D3157">
              <w:t xml:space="preserve">Statute Law Revision Act 1973 </w:t>
            </w:r>
          </w:p>
        </w:tc>
        <w:tc>
          <w:tcPr>
            <w:tcW w:w="993" w:type="dxa"/>
            <w:shd w:val="clear" w:color="auto" w:fill="auto"/>
          </w:tcPr>
          <w:p w14:paraId="25524F8C" w14:textId="77777777" w:rsidR="006351B5" w:rsidRPr="006D3157" w:rsidRDefault="006351B5" w:rsidP="00CD47C8">
            <w:pPr>
              <w:pStyle w:val="ENoteTableText"/>
            </w:pPr>
            <w:r w:rsidRPr="006D3157">
              <w:t xml:space="preserve">216, 1973 </w:t>
            </w:r>
          </w:p>
        </w:tc>
        <w:tc>
          <w:tcPr>
            <w:tcW w:w="994" w:type="dxa"/>
            <w:shd w:val="clear" w:color="auto" w:fill="auto"/>
          </w:tcPr>
          <w:p w14:paraId="61C27198" w14:textId="77777777" w:rsidR="006351B5" w:rsidRPr="006D3157" w:rsidRDefault="006351B5" w:rsidP="00CD47C8">
            <w:pPr>
              <w:pStyle w:val="ENoteTableText"/>
            </w:pPr>
            <w:r w:rsidRPr="006D3157">
              <w:t xml:space="preserve">19 Dec 1973 </w:t>
            </w:r>
          </w:p>
        </w:tc>
        <w:tc>
          <w:tcPr>
            <w:tcW w:w="1701" w:type="dxa"/>
            <w:shd w:val="clear" w:color="auto" w:fill="auto"/>
          </w:tcPr>
          <w:p w14:paraId="7B8CB5D9" w14:textId="77777777" w:rsidR="006351B5" w:rsidRPr="006D3157" w:rsidRDefault="006351B5" w:rsidP="00496D47">
            <w:pPr>
              <w:pStyle w:val="ENoteTableText"/>
            </w:pPr>
            <w:r w:rsidRPr="006D3157">
              <w:t>s 9(1), 10 and Sch 1: 31 Dec 1973 (s 2)</w:t>
            </w:r>
          </w:p>
        </w:tc>
        <w:tc>
          <w:tcPr>
            <w:tcW w:w="1561" w:type="dxa"/>
            <w:shd w:val="clear" w:color="auto" w:fill="auto"/>
          </w:tcPr>
          <w:p w14:paraId="602939AB" w14:textId="77777777" w:rsidR="006351B5" w:rsidRPr="006D3157" w:rsidRDefault="006351B5" w:rsidP="00496D47">
            <w:pPr>
              <w:pStyle w:val="ENoteTableText"/>
            </w:pPr>
            <w:r w:rsidRPr="006D3157">
              <w:t>s 9(1) and 10</w:t>
            </w:r>
          </w:p>
        </w:tc>
      </w:tr>
      <w:tr w:rsidR="006351B5" w:rsidRPr="006D3157" w14:paraId="047EBF4B" w14:textId="77777777" w:rsidTr="00955F8E">
        <w:trPr>
          <w:cantSplit/>
        </w:trPr>
        <w:tc>
          <w:tcPr>
            <w:tcW w:w="1841" w:type="dxa"/>
            <w:shd w:val="clear" w:color="auto" w:fill="auto"/>
          </w:tcPr>
          <w:p w14:paraId="294BAEB9" w14:textId="77777777" w:rsidR="006351B5" w:rsidRPr="006D3157" w:rsidRDefault="006351B5" w:rsidP="00CD47C8">
            <w:pPr>
              <w:pStyle w:val="ENoteTableText"/>
            </w:pPr>
            <w:r w:rsidRPr="006D3157">
              <w:t xml:space="preserve">Postal and Telecommunications Commissions (Transitional Provisions) Act 1975 </w:t>
            </w:r>
          </w:p>
        </w:tc>
        <w:tc>
          <w:tcPr>
            <w:tcW w:w="993" w:type="dxa"/>
            <w:shd w:val="clear" w:color="auto" w:fill="auto"/>
          </w:tcPr>
          <w:p w14:paraId="577AC41A" w14:textId="77777777" w:rsidR="006351B5" w:rsidRPr="006D3157" w:rsidRDefault="006351B5" w:rsidP="00CD47C8">
            <w:pPr>
              <w:pStyle w:val="ENoteTableText"/>
            </w:pPr>
            <w:r w:rsidRPr="006D3157">
              <w:t xml:space="preserve">56, 1975 </w:t>
            </w:r>
          </w:p>
        </w:tc>
        <w:tc>
          <w:tcPr>
            <w:tcW w:w="994" w:type="dxa"/>
            <w:shd w:val="clear" w:color="auto" w:fill="auto"/>
          </w:tcPr>
          <w:p w14:paraId="1BC1EB92" w14:textId="77777777" w:rsidR="006351B5" w:rsidRPr="006D3157" w:rsidRDefault="006351B5" w:rsidP="00CD47C8">
            <w:pPr>
              <w:pStyle w:val="ENoteTableText"/>
            </w:pPr>
            <w:r w:rsidRPr="006D3157">
              <w:t>12</w:t>
            </w:r>
            <w:r w:rsidR="00A66572" w:rsidRPr="006D3157">
              <w:t> </w:t>
            </w:r>
            <w:r w:rsidRPr="006D3157">
              <w:t xml:space="preserve">June 1975 </w:t>
            </w:r>
          </w:p>
        </w:tc>
        <w:tc>
          <w:tcPr>
            <w:tcW w:w="1701" w:type="dxa"/>
            <w:shd w:val="clear" w:color="auto" w:fill="auto"/>
          </w:tcPr>
          <w:p w14:paraId="7976F682" w14:textId="77777777" w:rsidR="006351B5" w:rsidRPr="006D3157" w:rsidRDefault="006351B5" w:rsidP="008A376F">
            <w:pPr>
              <w:pStyle w:val="ENoteTableText"/>
            </w:pPr>
            <w:r w:rsidRPr="006D3157">
              <w:t>s 38(3): 1</w:t>
            </w:r>
            <w:r w:rsidR="00A66572" w:rsidRPr="006D3157">
              <w:t> </w:t>
            </w:r>
            <w:r w:rsidRPr="006D3157">
              <w:t>July 1975 (s 2(1) and gaz 1975, No S122)</w:t>
            </w:r>
            <w:r w:rsidRPr="006D3157">
              <w:br/>
              <w:t>Sch 2 and Sch 3: 12</w:t>
            </w:r>
            <w:r w:rsidR="00A66572" w:rsidRPr="006D3157">
              <w:t> </w:t>
            </w:r>
            <w:r w:rsidRPr="006D3157">
              <w:t>June 1975 (s 2(2))</w:t>
            </w:r>
          </w:p>
        </w:tc>
        <w:tc>
          <w:tcPr>
            <w:tcW w:w="1561" w:type="dxa"/>
            <w:shd w:val="clear" w:color="auto" w:fill="auto"/>
          </w:tcPr>
          <w:p w14:paraId="63DBDB73" w14:textId="77777777" w:rsidR="006351B5" w:rsidRPr="006D3157" w:rsidRDefault="006351B5" w:rsidP="00496D47">
            <w:pPr>
              <w:pStyle w:val="ENoteTableText"/>
            </w:pPr>
            <w:r w:rsidRPr="006D3157">
              <w:t>s 38(3)</w:t>
            </w:r>
          </w:p>
        </w:tc>
      </w:tr>
      <w:tr w:rsidR="006351B5" w:rsidRPr="006D3157" w14:paraId="18E2B2AA" w14:textId="77777777" w:rsidTr="00955F8E">
        <w:trPr>
          <w:cantSplit/>
        </w:trPr>
        <w:tc>
          <w:tcPr>
            <w:tcW w:w="1841" w:type="dxa"/>
            <w:shd w:val="clear" w:color="auto" w:fill="auto"/>
          </w:tcPr>
          <w:p w14:paraId="0D7D6509" w14:textId="77777777" w:rsidR="006351B5" w:rsidRPr="006D3157" w:rsidRDefault="006351B5" w:rsidP="00CD47C8">
            <w:pPr>
              <w:pStyle w:val="ENoteTableText"/>
            </w:pPr>
            <w:r w:rsidRPr="006D3157">
              <w:t xml:space="preserve">Administrative Changes (Consequential Provisions) Act 1976 </w:t>
            </w:r>
          </w:p>
        </w:tc>
        <w:tc>
          <w:tcPr>
            <w:tcW w:w="993" w:type="dxa"/>
            <w:shd w:val="clear" w:color="auto" w:fill="auto"/>
          </w:tcPr>
          <w:p w14:paraId="1E99B402" w14:textId="77777777" w:rsidR="006351B5" w:rsidRPr="006D3157" w:rsidRDefault="006351B5" w:rsidP="00CD47C8">
            <w:pPr>
              <w:pStyle w:val="ENoteTableText"/>
            </w:pPr>
            <w:r w:rsidRPr="006D3157">
              <w:t xml:space="preserve">91, 1976 </w:t>
            </w:r>
          </w:p>
        </w:tc>
        <w:tc>
          <w:tcPr>
            <w:tcW w:w="994" w:type="dxa"/>
            <w:shd w:val="clear" w:color="auto" w:fill="auto"/>
          </w:tcPr>
          <w:p w14:paraId="099B6AE0" w14:textId="77777777" w:rsidR="006351B5" w:rsidRPr="006D3157" w:rsidRDefault="006351B5" w:rsidP="00CD47C8">
            <w:pPr>
              <w:pStyle w:val="ENoteTableText"/>
            </w:pPr>
            <w:r w:rsidRPr="006D3157">
              <w:t xml:space="preserve">20 Sept 1976 </w:t>
            </w:r>
          </w:p>
        </w:tc>
        <w:tc>
          <w:tcPr>
            <w:tcW w:w="1701" w:type="dxa"/>
            <w:shd w:val="clear" w:color="auto" w:fill="auto"/>
          </w:tcPr>
          <w:p w14:paraId="2A5FC50E" w14:textId="77777777" w:rsidR="006351B5" w:rsidRPr="006D3157" w:rsidRDefault="006351B5" w:rsidP="00405C31">
            <w:pPr>
              <w:pStyle w:val="ENoteTableText"/>
            </w:pPr>
            <w:r w:rsidRPr="006D3157">
              <w:t>s 4: 20 Sept 1976 (s 2(1))</w:t>
            </w:r>
            <w:r w:rsidRPr="006D3157">
              <w:br/>
              <w:t>Sch: 22 Dec1975 (2(7))</w:t>
            </w:r>
          </w:p>
        </w:tc>
        <w:tc>
          <w:tcPr>
            <w:tcW w:w="1561" w:type="dxa"/>
            <w:shd w:val="clear" w:color="auto" w:fill="auto"/>
          </w:tcPr>
          <w:p w14:paraId="37176DF9" w14:textId="77777777" w:rsidR="006351B5" w:rsidRPr="006D3157" w:rsidRDefault="006351B5" w:rsidP="00405C31">
            <w:pPr>
              <w:pStyle w:val="ENoteTableText"/>
            </w:pPr>
            <w:r w:rsidRPr="006D3157">
              <w:t>s 4</w:t>
            </w:r>
          </w:p>
        </w:tc>
      </w:tr>
      <w:tr w:rsidR="006351B5" w:rsidRPr="006D3157" w14:paraId="23233861" w14:textId="77777777" w:rsidTr="00955F8E">
        <w:trPr>
          <w:cantSplit/>
        </w:trPr>
        <w:tc>
          <w:tcPr>
            <w:tcW w:w="1841" w:type="dxa"/>
            <w:shd w:val="clear" w:color="auto" w:fill="auto"/>
          </w:tcPr>
          <w:p w14:paraId="4BECE8FE" w14:textId="77777777" w:rsidR="006351B5" w:rsidRPr="006D3157" w:rsidRDefault="006351B5" w:rsidP="00CD47C8">
            <w:pPr>
              <w:pStyle w:val="ENoteTableText"/>
            </w:pPr>
            <w:r w:rsidRPr="006D3157">
              <w:t xml:space="preserve">Bankruptcy Amendment Act 1976 </w:t>
            </w:r>
          </w:p>
        </w:tc>
        <w:tc>
          <w:tcPr>
            <w:tcW w:w="993" w:type="dxa"/>
            <w:shd w:val="clear" w:color="auto" w:fill="auto"/>
          </w:tcPr>
          <w:p w14:paraId="5AB32BD1" w14:textId="77777777" w:rsidR="006351B5" w:rsidRPr="006D3157" w:rsidRDefault="006351B5" w:rsidP="00CD47C8">
            <w:pPr>
              <w:pStyle w:val="ENoteTableText"/>
            </w:pPr>
            <w:r w:rsidRPr="006D3157">
              <w:t xml:space="preserve">161, 1976 </w:t>
            </w:r>
          </w:p>
        </w:tc>
        <w:tc>
          <w:tcPr>
            <w:tcW w:w="994" w:type="dxa"/>
            <w:shd w:val="clear" w:color="auto" w:fill="auto"/>
          </w:tcPr>
          <w:p w14:paraId="26A4DF12" w14:textId="77777777" w:rsidR="006351B5" w:rsidRPr="006D3157" w:rsidRDefault="006351B5" w:rsidP="00CD47C8">
            <w:pPr>
              <w:pStyle w:val="ENoteTableText"/>
            </w:pPr>
            <w:r w:rsidRPr="006D3157">
              <w:t xml:space="preserve">9 Dec 1976 </w:t>
            </w:r>
          </w:p>
        </w:tc>
        <w:tc>
          <w:tcPr>
            <w:tcW w:w="1701" w:type="dxa"/>
            <w:shd w:val="clear" w:color="auto" w:fill="auto"/>
          </w:tcPr>
          <w:p w14:paraId="1E0E8FD4" w14:textId="77777777" w:rsidR="006351B5" w:rsidRPr="006D3157" w:rsidRDefault="006351B5" w:rsidP="00ED54D1">
            <w:pPr>
              <w:pStyle w:val="ENoteTableText"/>
            </w:pPr>
            <w:r w:rsidRPr="006D3157">
              <w:t>1 Feb 1977 (s 2 and gaz 1977, No S3, p 2)</w:t>
            </w:r>
          </w:p>
        </w:tc>
        <w:tc>
          <w:tcPr>
            <w:tcW w:w="1561" w:type="dxa"/>
            <w:shd w:val="clear" w:color="auto" w:fill="auto"/>
          </w:tcPr>
          <w:p w14:paraId="2FB08D23" w14:textId="77777777" w:rsidR="006351B5" w:rsidRPr="006D3157" w:rsidRDefault="006351B5" w:rsidP="00ED54D1">
            <w:pPr>
              <w:pStyle w:val="ENoteTableText"/>
            </w:pPr>
            <w:r w:rsidRPr="006D3157">
              <w:t>s 5, 6(2), (3) and 7–9</w:t>
            </w:r>
          </w:p>
        </w:tc>
      </w:tr>
      <w:tr w:rsidR="006351B5" w:rsidRPr="006D3157" w14:paraId="48132B37" w14:textId="77777777" w:rsidTr="00663310">
        <w:trPr>
          <w:cantSplit/>
        </w:trPr>
        <w:tc>
          <w:tcPr>
            <w:tcW w:w="1841" w:type="dxa"/>
            <w:tcBorders>
              <w:bottom w:val="single" w:sz="4" w:space="0" w:color="auto"/>
            </w:tcBorders>
            <w:shd w:val="clear" w:color="auto" w:fill="auto"/>
          </w:tcPr>
          <w:p w14:paraId="1936B1B7" w14:textId="77777777" w:rsidR="006351B5" w:rsidRPr="006D3157" w:rsidRDefault="006351B5" w:rsidP="00CD47C8">
            <w:pPr>
              <w:pStyle w:val="ENoteTableText"/>
            </w:pPr>
            <w:r w:rsidRPr="006D3157">
              <w:t xml:space="preserve">Remuneration and Allowances Amendment Act 1977 </w:t>
            </w:r>
          </w:p>
        </w:tc>
        <w:tc>
          <w:tcPr>
            <w:tcW w:w="993" w:type="dxa"/>
            <w:tcBorders>
              <w:bottom w:val="single" w:sz="4" w:space="0" w:color="auto"/>
            </w:tcBorders>
            <w:shd w:val="clear" w:color="auto" w:fill="auto"/>
          </w:tcPr>
          <w:p w14:paraId="624C701A" w14:textId="77777777" w:rsidR="006351B5" w:rsidRPr="006D3157" w:rsidRDefault="006351B5" w:rsidP="00CD47C8">
            <w:pPr>
              <w:pStyle w:val="ENoteTableText"/>
            </w:pPr>
            <w:r w:rsidRPr="006D3157">
              <w:t xml:space="preserve">111, 1977 </w:t>
            </w:r>
          </w:p>
        </w:tc>
        <w:tc>
          <w:tcPr>
            <w:tcW w:w="994" w:type="dxa"/>
            <w:tcBorders>
              <w:bottom w:val="single" w:sz="4" w:space="0" w:color="auto"/>
            </w:tcBorders>
            <w:shd w:val="clear" w:color="auto" w:fill="auto"/>
          </w:tcPr>
          <w:p w14:paraId="29757F3F" w14:textId="77777777" w:rsidR="006351B5" w:rsidRPr="006D3157" w:rsidRDefault="006351B5" w:rsidP="00CD47C8">
            <w:pPr>
              <w:pStyle w:val="ENoteTableText"/>
            </w:pPr>
            <w:r w:rsidRPr="006D3157">
              <w:t xml:space="preserve">28 Oct 1977 </w:t>
            </w:r>
          </w:p>
        </w:tc>
        <w:tc>
          <w:tcPr>
            <w:tcW w:w="1701" w:type="dxa"/>
            <w:tcBorders>
              <w:bottom w:val="single" w:sz="4" w:space="0" w:color="auto"/>
            </w:tcBorders>
            <w:shd w:val="clear" w:color="auto" w:fill="auto"/>
          </w:tcPr>
          <w:p w14:paraId="1B9F59A6" w14:textId="203FD593" w:rsidR="006351B5" w:rsidRPr="006D3157" w:rsidRDefault="006351B5" w:rsidP="008E1D43">
            <w:pPr>
              <w:pStyle w:val="ENoteTableText"/>
            </w:pPr>
            <w:r w:rsidRPr="006D3157">
              <w:t>s 7</w:t>
            </w:r>
            <w:r w:rsidR="008E1D43" w:rsidRPr="006D3157">
              <w:t xml:space="preserve">: </w:t>
            </w:r>
            <w:r w:rsidR="00EB5210" w:rsidRPr="006D3157">
              <w:t>1 June</w:t>
            </w:r>
            <w:r w:rsidR="00263791" w:rsidRPr="006D3157">
              <w:t xml:space="preserve"> 1977</w:t>
            </w:r>
            <w:r w:rsidR="008E1D43" w:rsidRPr="006D3157">
              <w:t xml:space="preserve"> (s 2(2))</w:t>
            </w:r>
          </w:p>
        </w:tc>
        <w:tc>
          <w:tcPr>
            <w:tcW w:w="1561" w:type="dxa"/>
            <w:tcBorders>
              <w:bottom w:val="single" w:sz="4" w:space="0" w:color="auto"/>
            </w:tcBorders>
            <w:shd w:val="clear" w:color="auto" w:fill="auto"/>
          </w:tcPr>
          <w:p w14:paraId="4B3EECE7" w14:textId="77777777" w:rsidR="006351B5" w:rsidRPr="006D3157" w:rsidRDefault="006351B5" w:rsidP="00CD47C8">
            <w:pPr>
              <w:pStyle w:val="ENoteTableText"/>
            </w:pPr>
            <w:r w:rsidRPr="006D3157">
              <w:t>—</w:t>
            </w:r>
          </w:p>
        </w:tc>
      </w:tr>
      <w:tr w:rsidR="006351B5" w:rsidRPr="006D3157" w14:paraId="7C4D2494" w14:textId="77777777" w:rsidTr="00B27CAE">
        <w:trPr>
          <w:cantSplit/>
        </w:trPr>
        <w:tc>
          <w:tcPr>
            <w:tcW w:w="1841" w:type="dxa"/>
            <w:tcBorders>
              <w:bottom w:val="single" w:sz="4" w:space="0" w:color="auto"/>
            </w:tcBorders>
            <w:shd w:val="clear" w:color="auto" w:fill="auto"/>
          </w:tcPr>
          <w:p w14:paraId="226DB9E5" w14:textId="77777777" w:rsidR="006351B5" w:rsidRPr="006D3157" w:rsidRDefault="006351B5" w:rsidP="00C930ED">
            <w:pPr>
              <w:pStyle w:val="ENoteTableText"/>
              <w:keepNext/>
            </w:pPr>
            <w:r w:rsidRPr="006D3157">
              <w:lastRenderedPageBreak/>
              <w:t xml:space="preserve">Australian Federal Police (Consequential Amendments) Act 1979 </w:t>
            </w:r>
          </w:p>
        </w:tc>
        <w:tc>
          <w:tcPr>
            <w:tcW w:w="993" w:type="dxa"/>
            <w:tcBorders>
              <w:bottom w:val="single" w:sz="4" w:space="0" w:color="auto"/>
            </w:tcBorders>
            <w:shd w:val="clear" w:color="auto" w:fill="auto"/>
          </w:tcPr>
          <w:p w14:paraId="668142A8" w14:textId="77777777" w:rsidR="006351B5" w:rsidRPr="006D3157" w:rsidRDefault="006351B5" w:rsidP="00CD47C8">
            <w:pPr>
              <w:pStyle w:val="ENoteTableText"/>
            </w:pPr>
            <w:r w:rsidRPr="006D3157">
              <w:t xml:space="preserve">155, 1979 </w:t>
            </w:r>
          </w:p>
        </w:tc>
        <w:tc>
          <w:tcPr>
            <w:tcW w:w="994" w:type="dxa"/>
            <w:tcBorders>
              <w:bottom w:val="single" w:sz="4" w:space="0" w:color="auto"/>
            </w:tcBorders>
            <w:shd w:val="clear" w:color="auto" w:fill="auto"/>
          </w:tcPr>
          <w:p w14:paraId="07E71747" w14:textId="77777777" w:rsidR="006351B5" w:rsidRPr="006D3157" w:rsidRDefault="006351B5" w:rsidP="00CD47C8">
            <w:pPr>
              <w:pStyle w:val="ENoteTableText"/>
            </w:pPr>
            <w:r w:rsidRPr="006D3157">
              <w:t xml:space="preserve">28 Nov 1979 </w:t>
            </w:r>
          </w:p>
        </w:tc>
        <w:tc>
          <w:tcPr>
            <w:tcW w:w="1701" w:type="dxa"/>
            <w:tcBorders>
              <w:bottom w:val="single" w:sz="4" w:space="0" w:color="auto"/>
            </w:tcBorders>
            <w:shd w:val="clear" w:color="auto" w:fill="auto"/>
          </w:tcPr>
          <w:p w14:paraId="4774B604" w14:textId="77777777" w:rsidR="006351B5" w:rsidRPr="006D3157" w:rsidRDefault="009D7A0F" w:rsidP="009D7A0F">
            <w:pPr>
              <w:pStyle w:val="ENoteTableText"/>
            </w:pPr>
            <w:r w:rsidRPr="006D3157">
              <w:t xml:space="preserve">Sch: </w:t>
            </w:r>
            <w:r w:rsidR="006351B5" w:rsidRPr="006D3157">
              <w:t>19 Oct 1979 (</w:t>
            </w:r>
            <w:r w:rsidRPr="006D3157">
              <w:t>s 2(1))</w:t>
            </w:r>
          </w:p>
        </w:tc>
        <w:tc>
          <w:tcPr>
            <w:tcW w:w="1561" w:type="dxa"/>
            <w:tcBorders>
              <w:bottom w:val="single" w:sz="4" w:space="0" w:color="auto"/>
            </w:tcBorders>
            <w:shd w:val="clear" w:color="auto" w:fill="auto"/>
          </w:tcPr>
          <w:p w14:paraId="63778C45" w14:textId="77777777" w:rsidR="006351B5" w:rsidRPr="006D3157" w:rsidRDefault="006351B5" w:rsidP="00CD47C8">
            <w:pPr>
              <w:pStyle w:val="ENoteTableText"/>
            </w:pPr>
            <w:r w:rsidRPr="006D3157">
              <w:t>—</w:t>
            </w:r>
          </w:p>
        </w:tc>
      </w:tr>
      <w:tr w:rsidR="006351B5" w:rsidRPr="006D3157" w14:paraId="793CAA72" w14:textId="77777777" w:rsidTr="00663310">
        <w:trPr>
          <w:cantSplit/>
        </w:trPr>
        <w:tc>
          <w:tcPr>
            <w:tcW w:w="1841" w:type="dxa"/>
            <w:tcBorders>
              <w:top w:val="single" w:sz="4" w:space="0" w:color="auto"/>
              <w:bottom w:val="single" w:sz="4" w:space="0" w:color="auto"/>
            </w:tcBorders>
            <w:shd w:val="clear" w:color="auto" w:fill="auto"/>
          </w:tcPr>
          <w:p w14:paraId="36814916" w14:textId="77777777" w:rsidR="006351B5" w:rsidRPr="006D3157" w:rsidRDefault="006351B5" w:rsidP="00CD47C8">
            <w:pPr>
              <w:pStyle w:val="ENoteTableText"/>
            </w:pPr>
            <w:r w:rsidRPr="006D3157">
              <w:t xml:space="preserve">Bankruptcy Amendment Act 1980 </w:t>
            </w:r>
          </w:p>
        </w:tc>
        <w:tc>
          <w:tcPr>
            <w:tcW w:w="993" w:type="dxa"/>
            <w:tcBorders>
              <w:top w:val="single" w:sz="4" w:space="0" w:color="auto"/>
              <w:bottom w:val="single" w:sz="4" w:space="0" w:color="auto"/>
            </w:tcBorders>
            <w:shd w:val="clear" w:color="auto" w:fill="auto"/>
          </w:tcPr>
          <w:p w14:paraId="18DDACA2" w14:textId="77777777" w:rsidR="006351B5" w:rsidRPr="006D3157" w:rsidRDefault="006351B5" w:rsidP="00CD47C8">
            <w:pPr>
              <w:pStyle w:val="ENoteTableText"/>
            </w:pPr>
            <w:r w:rsidRPr="006D3157">
              <w:t xml:space="preserve">12, 1980 </w:t>
            </w:r>
          </w:p>
        </w:tc>
        <w:tc>
          <w:tcPr>
            <w:tcW w:w="994" w:type="dxa"/>
            <w:tcBorders>
              <w:top w:val="single" w:sz="4" w:space="0" w:color="auto"/>
              <w:bottom w:val="single" w:sz="4" w:space="0" w:color="auto"/>
            </w:tcBorders>
            <w:shd w:val="clear" w:color="auto" w:fill="auto"/>
          </w:tcPr>
          <w:p w14:paraId="0B347BF3" w14:textId="77777777" w:rsidR="006351B5" w:rsidRPr="006D3157" w:rsidRDefault="006351B5" w:rsidP="00CD47C8">
            <w:pPr>
              <w:pStyle w:val="ENoteTableText"/>
            </w:pPr>
            <w:r w:rsidRPr="006D3157">
              <w:t xml:space="preserve">8 Apr 1980 </w:t>
            </w:r>
          </w:p>
        </w:tc>
        <w:tc>
          <w:tcPr>
            <w:tcW w:w="1701" w:type="dxa"/>
            <w:tcBorders>
              <w:top w:val="single" w:sz="4" w:space="0" w:color="auto"/>
              <w:bottom w:val="single" w:sz="4" w:space="0" w:color="auto"/>
            </w:tcBorders>
            <w:shd w:val="clear" w:color="auto" w:fill="auto"/>
          </w:tcPr>
          <w:p w14:paraId="7783DC7C" w14:textId="77777777" w:rsidR="006351B5" w:rsidRPr="006D3157" w:rsidRDefault="006351B5" w:rsidP="00B22A07">
            <w:pPr>
              <w:pStyle w:val="ENoteTableText"/>
            </w:pPr>
            <w:r w:rsidRPr="006D3157">
              <w:t xml:space="preserve">s 1, 2, 3(1), 4–6, 8, 13, 14, 18–20, 23–25, 29, 30, 36–41, 45, 46, 47(1), (3), 48, 52–54, 56, 63, 66–68, 71, 73(1), 79, 89, 91, 93–95, 97, 99, 105, 115, 117, 120–123, 126, 128, 129, 131, 133, 135, 143, 149, 150, 153, 155–162, 165–170, 174 and 176: </w:t>
            </w:r>
            <w:r w:rsidR="00207DC7" w:rsidRPr="006D3157">
              <w:t>8 Apr 1980 (s 2(1))</w:t>
            </w:r>
            <w:r w:rsidRPr="006D3157">
              <w:br/>
              <w:t>Remainder: 1 Feb 1981 (</w:t>
            </w:r>
            <w:r w:rsidR="00207DC7" w:rsidRPr="006D3157">
              <w:t>s 2(2) and gaz</w:t>
            </w:r>
            <w:r w:rsidRPr="006D3157">
              <w:t xml:space="preserve"> 1980, No S282)</w:t>
            </w:r>
          </w:p>
        </w:tc>
        <w:tc>
          <w:tcPr>
            <w:tcW w:w="1561" w:type="dxa"/>
            <w:tcBorders>
              <w:top w:val="single" w:sz="4" w:space="0" w:color="auto"/>
              <w:bottom w:val="single" w:sz="4" w:space="0" w:color="auto"/>
            </w:tcBorders>
            <w:shd w:val="clear" w:color="auto" w:fill="auto"/>
          </w:tcPr>
          <w:p w14:paraId="18AE7EA1" w14:textId="77777777" w:rsidR="006351B5" w:rsidRPr="006D3157" w:rsidRDefault="006351B5" w:rsidP="00B22A07">
            <w:pPr>
              <w:pStyle w:val="ENoteTableText"/>
            </w:pPr>
            <w:r w:rsidRPr="006D3157">
              <w:t>s 12(2), 17(2), 23(2), 24(2), 26(2), 27(2), 28(2), 29(2), 31(2), 32(2), 33(2), 34(2), 35(2), (3), 36(2), (3), 38(2)–(4), 40(2), 41(2)–(4), 42(2), 43(2), 44(2), 45(2), (3), 47(3), 51(2), (3), 53(2), 54(2), 55(2)–(6), 56(2), 57(2), 58(2), 59(2), 60(2), 61(2), 63(2), 69(2), 70(2), 71(2), 72(2), 75(2), 82(2), (3), 85(2), (3), 91(2), 96(2), 99(2), 104(2), 105(2), 109(2)–(5), 112(2), 115(2), 122(2), 124(2), 125(2), 127(2), 129(2), 130(2), 132(2), 133(2), 134(2), 136(2), 137(2), 139(2), 141(2), 142(2), (3), 147(2), 148(2), 152(2), (3), 158(2), 175 and 176</w:t>
            </w:r>
          </w:p>
        </w:tc>
      </w:tr>
      <w:tr w:rsidR="006351B5" w:rsidRPr="006D3157" w14:paraId="64409215" w14:textId="77777777" w:rsidTr="00B27CAE">
        <w:trPr>
          <w:cantSplit/>
        </w:trPr>
        <w:tc>
          <w:tcPr>
            <w:tcW w:w="1841" w:type="dxa"/>
            <w:tcBorders>
              <w:bottom w:val="single" w:sz="4" w:space="0" w:color="auto"/>
            </w:tcBorders>
            <w:shd w:val="clear" w:color="auto" w:fill="auto"/>
          </w:tcPr>
          <w:p w14:paraId="2763CDF4" w14:textId="77777777" w:rsidR="006351B5" w:rsidRPr="006D3157" w:rsidRDefault="006351B5" w:rsidP="00CD47C8">
            <w:pPr>
              <w:pStyle w:val="ENoteTableText"/>
            </w:pPr>
            <w:r w:rsidRPr="006D3157">
              <w:lastRenderedPageBreak/>
              <w:t xml:space="preserve">Australian Federal Police (Consequential Amendments) Act 1980 </w:t>
            </w:r>
          </w:p>
        </w:tc>
        <w:tc>
          <w:tcPr>
            <w:tcW w:w="993" w:type="dxa"/>
            <w:tcBorders>
              <w:bottom w:val="single" w:sz="4" w:space="0" w:color="auto"/>
            </w:tcBorders>
            <w:shd w:val="clear" w:color="auto" w:fill="auto"/>
          </w:tcPr>
          <w:p w14:paraId="3AE0CAE7" w14:textId="77777777" w:rsidR="006351B5" w:rsidRPr="006D3157" w:rsidRDefault="006351B5" w:rsidP="00CD47C8">
            <w:pPr>
              <w:pStyle w:val="ENoteTableText"/>
            </w:pPr>
            <w:r w:rsidRPr="006D3157">
              <w:t xml:space="preserve">70, 1980 </w:t>
            </w:r>
          </w:p>
        </w:tc>
        <w:tc>
          <w:tcPr>
            <w:tcW w:w="994" w:type="dxa"/>
            <w:tcBorders>
              <w:bottom w:val="single" w:sz="4" w:space="0" w:color="auto"/>
            </w:tcBorders>
            <w:shd w:val="clear" w:color="auto" w:fill="auto"/>
          </w:tcPr>
          <w:p w14:paraId="5CD4E1C6" w14:textId="77777777" w:rsidR="006351B5" w:rsidRPr="006D3157" w:rsidRDefault="006351B5" w:rsidP="00CD47C8">
            <w:pPr>
              <w:pStyle w:val="ENoteTableText"/>
            </w:pPr>
            <w:r w:rsidRPr="006D3157">
              <w:t>28</w:t>
            </w:r>
            <w:r w:rsidR="00A66572" w:rsidRPr="006D3157">
              <w:t> </w:t>
            </w:r>
            <w:r w:rsidRPr="006D3157">
              <w:t xml:space="preserve">May 1980 </w:t>
            </w:r>
          </w:p>
        </w:tc>
        <w:tc>
          <w:tcPr>
            <w:tcW w:w="1701" w:type="dxa"/>
            <w:tcBorders>
              <w:bottom w:val="single" w:sz="4" w:space="0" w:color="auto"/>
            </w:tcBorders>
            <w:shd w:val="clear" w:color="auto" w:fill="auto"/>
          </w:tcPr>
          <w:p w14:paraId="6DE64B4F" w14:textId="77777777" w:rsidR="006351B5" w:rsidRPr="006D3157" w:rsidRDefault="00821377" w:rsidP="00821377">
            <w:pPr>
              <w:pStyle w:val="ENoteTableText"/>
            </w:pPr>
            <w:r w:rsidRPr="006D3157">
              <w:t xml:space="preserve">Sch: </w:t>
            </w:r>
            <w:r w:rsidR="006351B5" w:rsidRPr="006D3157">
              <w:t>28</w:t>
            </w:r>
            <w:r w:rsidR="00A66572" w:rsidRPr="006D3157">
              <w:t> </w:t>
            </w:r>
            <w:r w:rsidR="006351B5" w:rsidRPr="006D3157">
              <w:t>May 1980</w:t>
            </w:r>
            <w:r w:rsidRPr="006D3157">
              <w:t xml:space="preserve"> (s 2)</w:t>
            </w:r>
          </w:p>
        </w:tc>
        <w:tc>
          <w:tcPr>
            <w:tcW w:w="1561" w:type="dxa"/>
            <w:tcBorders>
              <w:bottom w:val="single" w:sz="4" w:space="0" w:color="auto"/>
            </w:tcBorders>
            <w:shd w:val="clear" w:color="auto" w:fill="auto"/>
          </w:tcPr>
          <w:p w14:paraId="36E4027F" w14:textId="77777777" w:rsidR="006351B5" w:rsidRPr="006D3157" w:rsidRDefault="006351B5" w:rsidP="00CD47C8">
            <w:pPr>
              <w:pStyle w:val="ENoteTableText"/>
            </w:pPr>
            <w:r w:rsidRPr="006D3157">
              <w:t>—</w:t>
            </w:r>
          </w:p>
        </w:tc>
      </w:tr>
      <w:tr w:rsidR="006351B5" w:rsidRPr="006D3157" w14:paraId="3F0C4F6C" w14:textId="77777777" w:rsidTr="00B27CAE">
        <w:trPr>
          <w:cantSplit/>
        </w:trPr>
        <w:tc>
          <w:tcPr>
            <w:tcW w:w="1841" w:type="dxa"/>
            <w:tcBorders>
              <w:top w:val="single" w:sz="4" w:space="0" w:color="auto"/>
              <w:bottom w:val="nil"/>
            </w:tcBorders>
            <w:shd w:val="clear" w:color="auto" w:fill="auto"/>
          </w:tcPr>
          <w:p w14:paraId="1C312891" w14:textId="77777777" w:rsidR="006351B5" w:rsidRPr="006D3157" w:rsidRDefault="006351B5" w:rsidP="00CD47C8">
            <w:pPr>
              <w:pStyle w:val="ENoteTableText"/>
            </w:pPr>
            <w:r w:rsidRPr="006D3157">
              <w:t xml:space="preserve">Commonwealth Functions (Statutes Review) Act 1981 </w:t>
            </w:r>
          </w:p>
        </w:tc>
        <w:tc>
          <w:tcPr>
            <w:tcW w:w="993" w:type="dxa"/>
            <w:tcBorders>
              <w:top w:val="single" w:sz="4" w:space="0" w:color="auto"/>
              <w:bottom w:val="nil"/>
            </w:tcBorders>
            <w:shd w:val="clear" w:color="auto" w:fill="auto"/>
          </w:tcPr>
          <w:p w14:paraId="24EDFC99" w14:textId="77777777" w:rsidR="006351B5" w:rsidRPr="006D3157" w:rsidRDefault="006351B5" w:rsidP="00CD47C8">
            <w:pPr>
              <w:pStyle w:val="ENoteTableText"/>
            </w:pPr>
            <w:r w:rsidRPr="006D3157">
              <w:t xml:space="preserve">74, 1981 </w:t>
            </w:r>
          </w:p>
        </w:tc>
        <w:tc>
          <w:tcPr>
            <w:tcW w:w="994" w:type="dxa"/>
            <w:tcBorders>
              <w:top w:val="single" w:sz="4" w:space="0" w:color="auto"/>
              <w:bottom w:val="nil"/>
            </w:tcBorders>
            <w:shd w:val="clear" w:color="auto" w:fill="auto"/>
          </w:tcPr>
          <w:p w14:paraId="59003CB7" w14:textId="77777777" w:rsidR="006351B5" w:rsidRPr="006D3157" w:rsidRDefault="006351B5" w:rsidP="00CD47C8">
            <w:pPr>
              <w:pStyle w:val="ENoteTableText"/>
            </w:pPr>
            <w:r w:rsidRPr="006D3157">
              <w:t>18</w:t>
            </w:r>
            <w:r w:rsidR="00A66572" w:rsidRPr="006D3157">
              <w:t> </w:t>
            </w:r>
            <w:r w:rsidRPr="006D3157">
              <w:t xml:space="preserve">June 1981 </w:t>
            </w:r>
          </w:p>
        </w:tc>
        <w:tc>
          <w:tcPr>
            <w:tcW w:w="1701" w:type="dxa"/>
            <w:tcBorders>
              <w:top w:val="single" w:sz="4" w:space="0" w:color="auto"/>
              <w:bottom w:val="nil"/>
            </w:tcBorders>
            <w:shd w:val="clear" w:color="auto" w:fill="auto"/>
          </w:tcPr>
          <w:p w14:paraId="79262F17" w14:textId="77777777" w:rsidR="006351B5" w:rsidRPr="006D3157" w:rsidRDefault="006351B5" w:rsidP="00943279">
            <w:pPr>
              <w:pStyle w:val="ENoteTableText"/>
            </w:pPr>
            <w:r w:rsidRPr="006D3157">
              <w:t>s 122–147: 2 Nov 1981 (</w:t>
            </w:r>
            <w:r w:rsidR="00943279" w:rsidRPr="006D3157">
              <w:t>s 2(10) and gaz</w:t>
            </w:r>
            <w:r w:rsidRPr="006D3157">
              <w:t xml:space="preserve"> 1981, No S229)</w:t>
            </w:r>
          </w:p>
        </w:tc>
        <w:tc>
          <w:tcPr>
            <w:tcW w:w="1561" w:type="dxa"/>
            <w:tcBorders>
              <w:top w:val="single" w:sz="4" w:space="0" w:color="auto"/>
              <w:bottom w:val="nil"/>
            </w:tcBorders>
            <w:shd w:val="clear" w:color="auto" w:fill="auto"/>
          </w:tcPr>
          <w:p w14:paraId="48E973CD" w14:textId="77777777" w:rsidR="006351B5" w:rsidRPr="006D3157" w:rsidRDefault="006351B5" w:rsidP="00943279">
            <w:pPr>
              <w:pStyle w:val="ENoteTableText"/>
            </w:pPr>
            <w:r w:rsidRPr="006D3157">
              <w:t>s 123(2), 125(2), 126(2), 127(2), 128(2), 129(2), 132(2), 134(2), 135(2), 137(2), 146(2), 147(2) and 264</w:t>
            </w:r>
          </w:p>
        </w:tc>
      </w:tr>
      <w:tr w:rsidR="006351B5" w:rsidRPr="006D3157" w14:paraId="0C75ACD3" w14:textId="77777777" w:rsidTr="00955F8E">
        <w:trPr>
          <w:cantSplit/>
        </w:trPr>
        <w:tc>
          <w:tcPr>
            <w:tcW w:w="1841" w:type="dxa"/>
            <w:tcBorders>
              <w:top w:val="nil"/>
              <w:bottom w:val="nil"/>
            </w:tcBorders>
            <w:shd w:val="clear" w:color="auto" w:fill="auto"/>
          </w:tcPr>
          <w:p w14:paraId="564FB4CE"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4AD8231E" w14:textId="77777777" w:rsidR="006351B5" w:rsidRPr="006D3157" w:rsidRDefault="006351B5" w:rsidP="00CD47C8">
            <w:pPr>
              <w:pStyle w:val="ENoteTableText"/>
            </w:pPr>
          </w:p>
        </w:tc>
        <w:tc>
          <w:tcPr>
            <w:tcW w:w="994" w:type="dxa"/>
            <w:tcBorders>
              <w:top w:val="nil"/>
              <w:bottom w:val="nil"/>
            </w:tcBorders>
            <w:shd w:val="clear" w:color="auto" w:fill="auto"/>
          </w:tcPr>
          <w:p w14:paraId="60C81F65" w14:textId="77777777" w:rsidR="006351B5" w:rsidRPr="006D3157" w:rsidRDefault="006351B5" w:rsidP="00CD47C8">
            <w:pPr>
              <w:pStyle w:val="ENoteTableText"/>
            </w:pPr>
          </w:p>
        </w:tc>
        <w:tc>
          <w:tcPr>
            <w:tcW w:w="1701" w:type="dxa"/>
            <w:tcBorders>
              <w:top w:val="nil"/>
              <w:bottom w:val="nil"/>
            </w:tcBorders>
            <w:shd w:val="clear" w:color="auto" w:fill="auto"/>
          </w:tcPr>
          <w:p w14:paraId="78695C4D" w14:textId="77777777" w:rsidR="006351B5" w:rsidRPr="006D3157" w:rsidRDefault="006351B5" w:rsidP="00CD47C8">
            <w:pPr>
              <w:pStyle w:val="ENoteTableText"/>
            </w:pPr>
          </w:p>
        </w:tc>
        <w:tc>
          <w:tcPr>
            <w:tcW w:w="1561" w:type="dxa"/>
            <w:tcBorders>
              <w:top w:val="nil"/>
              <w:bottom w:val="nil"/>
            </w:tcBorders>
            <w:shd w:val="clear" w:color="auto" w:fill="auto"/>
          </w:tcPr>
          <w:p w14:paraId="7D06E46A" w14:textId="77777777" w:rsidR="006351B5" w:rsidRPr="006D3157" w:rsidRDefault="006351B5" w:rsidP="00CD47C8">
            <w:pPr>
              <w:pStyle w:val="ENoteTableText"/>
            </w:pPr>
          </w:p>
        </w:tc>
      </w:tr>
      <w:tr w:rsidR="006351B5" w:rsidRPr="006D3157" w14:paraId="4E06EE8A" w14:textId="77777777" w:rsidTr="00955F8E">
        <w:trPr>
          <w:cantSplit/>
        </w:trPr>
        <w:tc>
          <w:tcPr>
            <w:tcW w:w="1841" w:type="dxa"/>
            <w:tcBorders>
              <w:top w:val="nil"/>
            </w:tcBorders>
            <w:shd w:val="clear" w:color="auto" w:fill="auto"/>
          </w:tcPr>
          <w:p w14:paraId="1973C6F0" w14:textId="77777777" w:rsidR="006351B5" w:rsidRPr="006D3157" w:rsidRDefault="006351B5" w:rsidP="00A269E3">
            <w:pPr>
              <w:pStyle w:val="ENoteTTi"/>
              <w:rPr>
                <w:rFonts w:eastAsiaTheme="minorHAnsi" w:cstheme="minorBidi"/>
                <w:lang w:eastAsia="en-US"/>
              </w:rPr>
            </w:pPr>
            <w:r w:rsidRPr="006D3157">
              <w:t xml:space="preserve">Statute Law (Miscellaneous Amendments) Act 1981 </w:t>
            </w:r>
          </w:p>
        </w:tc>
        <w:tc>
          <w:tcPr>
            <w:tcW w:w="993" w:type="dxa"/>
            <w:tcBorders>
              <w:top w:val="nil"/>
            </w:tcBorders>
            <w:shd w:val="clear" w:color="auto" w:fill="auto"/>
          </w:tcPr>
          <w:p w14:paraId="09A3A614" w14:textId="77777777" w:rsidR="006351B5" w:rsidRPr="006D3157" w:rsidRDefault="006351B5" w:rsidP="00CD47C8">
            <w:pPr>
              <w:pStyle w:val="ENoteTableText"/>
            </w:pPr>
            <w:r w:rsidRPr="006D3157">
              <w:t xml:space="preserve">176, 1981 </w:t>
            </w:r>
          </w:p>
        </w:tc>
        <w:tc>
          <w:tcPr>
            <w:tcW w:w="994" w:type="dxa"/>
            <w:tcBorders>
              <w:top w:val="nil"/>
            </w:tcBorders>
            <w:shd w:val="clear" w:color="auto" w:fill="auto"/>
          </w:tcPr>
          <w:p w14:paraId="66270C47" w14:textId="77777777" w:rsidR="006351B5" w:rsidRPr="006D3157" w:rsidRDefault="006351B5" w:rsidP="00CD47C8">
            <w:pPr>
              <w:pStyle w:val="ENoteTableText"/>
            </w:pPr>
            <w:r w:rsidRPr="006D3157">
              <w:t xml:space="preserve">2 Dec 1981 </w:t>
            </w:r>
          </w:p>
        </w:tc>
        <w:tc>
          <w:tcPr>
            <w:tcW w:w="1701" w:type="dxa"/>
            <w:tcBorders>
              <w:top w:val="nil"/>
            </w:tcBorders>
            <w:shd w:val="clear" w:color="auto" w:fill="auto"/>
          </w:tcPr>
          <w:p w14:paraId="030EF6C8" w14:textId="77777777" w:rsidR="006351B5" w:rsidRPr="006D3157" w:rsidRDefault="006351B5" w:rsidP="00943279">
            <w:pPr>
              <w:pStyle w:val="ENoteTableText"/>
            </w:pPr>
            <w:r w:rsidRPr="006D3157">
              <w:t>s 36, 37: 2 Nov 1981 (</w:t>
            </w:r>
            <w:r w:rsidR="00943279" w:rsidRPr="006D3157">
              <w:t>s 2(6))</w:t>
            </w:r>
          </w:p>
        </w:tc>
        <w:tc>
          <w:tcPr>
            <w:tcW w:w="1561" w:type="dxa"/>
            <w:tcBorders>
              <w:top w:val="nil"/>
            </w:tcBorders>
            <w:shd w:val="clear" w:color="auto" w:fill="auto"/>
          </w:tcPr>
          <w:p w14:paraId="701E1B37" w14:textId="77777777" w:rsidR="006351B5" w:rsidRPr="006D3157" w:rsidRDefault="006351B5" w:rsidP="00CD47C8">
            <w:pPr>
              <w:pStyle w:val="ENoteTableText"/>
            </w:pPr>
            <w:r w:rsidRPr="006D3157">
              <w:t>—</w:t>
            </w:r>
          </w:p>
        </w:tc>
      </w:tr>
      <w:tr w:rsidR="006351B5" w:rsidRPr="006D3157" w14:paraId="498601D9" w14:textId="77777777" w:rsidTr="00955F8E">
        <w:trPr>
          <w:cantSplit/>
        </w:trPr>
        <w:tc>
          <w:tcPr>
            <w:tcW w:w="1841" w:type="dxa"/>
            <w:shd w:val="clear" w:color="auto" w:fill="auto"/>
          </w:tcPr>
          <w:p w14:paraId="7AFA01B7" w14:textId="77777777" w:rsidR="006351B5" w:rsidRPr="006D3157" w:rsidRDefault="006351B5" w:rsidP="00CD47C8">
            <w:pPr>
              <w:pStyle w:val="ENoteTableText"/>
            </w:pPr>
            <w:r w:rsidRPr="006D3157">
              <w:t xml:space="preserve">Statute Law (Miscellaneous Amendments) Act 1981 </w:t>
            </w:r>
          </w:p>
        </w:tc>
        <w:tc>
          <w:tcPr>
            <w:tcW w:w="993" w:type="dxa"/>
            <w:shd w:val="clear" w:color="auto" w:fill="auto"/>
          </w:tcPr>
          <w:p w14:paraId="6420C4A9" w14:textId="77777777" w:rsidR="006351B5" w:rsidRPr="006D3157" w:rsidRDefault="006351B5" w:rsidP="00CD47C8">
            <w:pPr>
              <w:pStyle w:val="ENoteTableText"/>
            </w:pPr>
            <w:r w:rsidRPr="006D3157">
              <w:t xml:space="preserve">176, 1981 </w:t>
            </w:r>
          </w:p>
        </w:tc>
        <w:tc>
          <w:tcPr>
            <w:tcW w:w="994" w:type="dxa"/>
            <w:shd w:val="clear" w:color="auto" w:fill="auto"/>
          </w:tcPr>
          <w:p w14:paraId="582578E9" w14:textId="77777777" w:rsidR="006351B5" w:rsidRPr="006D3157" w:rsidRDefault="006351B5" w:rsidP="00CD47C8">
            <w:pPr>
              <w:pStyle w:val="ENoteTableText"/>
            </w:pPr>
            <w:r w:rsidRPr="006D3157">
              <w:t xml:space="preserve">2 Dec 1981 </w:t>
            </w:r>
          </w:p>
        </w:tc>
        <w:tc>
          <w:tcPr>
            <w:tcW w:w="1701" w:type="dxa"/>
            <w:shd w:val="clear" w:color="auto" w:fill="auto"/>
          </w:tcPr>
          <w:p w14:paraId="309C639A" w14:textId="77777777" w:rsidR="006351B5" w:rsidRPr="006D3157" w:rsidRDefault="006351B5" w:rsidP="00CD1C69">
            <w:pPr>
              <w:pStyle w:val="ENoteTableText"/>
            </w:pPr>
            <w:r w:rsidRPr="006D3157">
              <w:t>s 28–30: 1 Feb 1982 (</w:t>
            </w:r>
            <w:r w:rsidR="00CD1C69" w:rsidRPr="006D3157">
              <w:t>s 2(4) and gaz</w:t>
            </w:r>
            <w:r w:rsidRPr="006D3157">
              <w:t xml:space="preserve"> 1982, No S10)</w:t>
            </w:r>
          </w:p>
        </w:tc>
        <w:tc>
          <w:tcPr>
            <w:tcW w:w="1561" w:type="dxa"/>
            <w:shd w:val="clear" w:color="auto" w:fill="auto"/>
          </w:tcPr>
          <w:p w14:paraId="7AA5E66E" w14:textId="77777777" w:rsidR="006351B5" w:rsidRPr="006D3157" w:rsidRDefault="006351B5" w:rsidP="00CD1C69">
            <w:pPr>
              <w:pStyle w:val="ENoteTableText"/>
            </w:pPr>
            <w:r w:rsidRPr="006D3157">
              <w:t>s 30</w:t>
            </w:r>
          </w:p>
        </w:tc>
      </w:tr>
      <w:tr w:rsidR="006351B5" w:rsidRPr="006D3157" w14:paraId="23FED548" w14:textId="77777777" w:rsidTr="00955F8E">
        <w:trPr>
          <w:cantSplit/>
        </w:trPr>
        <w:tc>
          <w:tcPr>
            <w:tcW w:w="1841" w:type="dxa"/>
            <w:shd w:val="clear" w:color="auto" w:fill="auto"/>
          </w:tcPr>
          <w:p w14:paraId="3501AD49" w14:textId="77777777" w:rsidR="006351B5" w:rsidRPr="006D3157" w:rsidRDefault="006351B5" w:rsidP="00CD47C8">
            <w:pPr>
              <w:pStyle w:val="ENoteTableText"/>
            </w:pPr>
            <w:r w:rsidRPr="006D3157">
              <w:t xml:space="preserve">Income Tax (Payments for Work) (Consequential Amendments) Act 1983 </w:t>
            </w:r>
          </w:p>
        </w:tc>
        <w:tc>
          <w:tcPr>
            <w:tcW w:w="993" w:type="dxa"/>
            <w:shd w:val="clear" w:color="auto" w:fill="auto"/>
          </w:tcPr>
          <w:p w14:paraId="1C619FFD" w14:textId="77777777" w:rsidR="006351B5" w:rsidRPr="006D3157" w:rsidRDefault="006351B5" w:rsidP="00CD47C8">
            <w:pPr>
              <w:pStyle w:val="ENoteTableText"/>
            </w:pPr>
            <w:r w:rsidRPr="006D3157">
              <w:t xml:space="preserve">18, 1983 </w:t>
            </w:r>
          </w:p>
        </w:tc>
        <w:tc>
          <w:tcPr>
            <w:tcW w:w="994" w:type="dxa"/>
            <w:shd w:val="clear" w:color="auto" w:fill="auto"/>
          </w:tcPr>
          <w:p w14:paraId="684377E9" w14:textId="77777777" w:rsidR="006351B5" w:rsidRPr="006D3157" w:rsidRDefault="006351B5" w:rsidP="00CD47C8">
            <w:pPr>
              <w:pStyle w:val="ENoteTableText"/>
            </w:pPr>
            <w:r w:rsidRPr="006D3157">
              <w:t>14</w:t>
            </w:r>
            <w:r w:rsidR="00A66572" w:rsidRPr="006D3157">
              <w:t> </w:t>
            </w:r>
            <w:r w:rsidRPr="006D3157">
              <w:t xml:space="preserve">June 1983 </w:t>
            </w:r>
          </w:p>
        </w:tc>
        <w:tc>
          <w:tcPr>
            <w:tcW w:w="1701" w:type="dxa"/>
            <w:shd w:val="clear" w:color="auto" w:fill="auto"/>
          </w:tcPr>
          <w:p w14:paraId="7F5C1F06" w14:textId="77777777" w:rsidR="006351B5" w:rsidRPr="006D3157" w:rsidRDefault="00043995" w:rsidP="00043995">
            <w:pPr>
              <w:pStyle w:val="ENoteTableText"/>
            </w:pPr>
            <w:r w:rsidRPr="006D3157">
              <w:t xml:space="preserve">s 3 and 4: </w:t>
            </w:r>
            <w:r w:rsidR="006351B5" w:rsidRPr="006D3157">
              <w:t>14</w:t>
            </w:r>
            <w:r w:rsidR="00A66572" w:rsidRPr="006D3157">
              <w:t> </w:t>
            </w:r>
            <w:r w:rsidR="006351B5" w:rsidRPr="006D3157">
              <w:t>June 1983 (s 2)</w:t>
            </w:r>
          </w:p>
        </w:tc>
        <w:tc>
          <w:tcPr>
            <w:tcW w:w="1561" w:type="dxa"/>
            <w:shd w:val="clear" w:color="auto" w:fill="auto"/>
          </w:tcPr>
          <w:p w14:paraId="0C1F3347" w14:textId="77777777" w:rsidR="006351B5" w:rsidRPr="006D3157" w:rsidRDefault="006351B5" w:rsidP="00CD47C8">
            <w:pPr>
              <w:pStyle w:val="ENoteTableText"/>
            </w:pPr>
            <w:r w:rsidRPr="006D3157">
              <w:t>—</w:t>
            </w:r>
          </w:p>
        </w:tc>
      </w:tr>
      <w:tr w:rsidR="006351B5" w:rsidRPr="006D3157" w14:paraId="46DEB6E2" w14:textId="77777777" w:rsidTr="00955F8E">
        <w:trPr>
          <w:cantSplit/>
        </w:trPr>
        <w:tc>
          <w:tcPr>
            <w:tcW w:w="1841" w:type="dxa"/>
            <w:shd w:val="clear" w:color="auto" w:fill="auto"/>
          </w:tcPr>
          <w:p w14:paraId="0248DE43" w14:textId="77777777" w:rsidR="006351B5" w:rsidRPr="006D3157" w:rsidRDefault="006351B5" w:rsidP="00CD47C8">
            <w:pPr>
              <w:pStyle w:val="ENoteTableText"/>
            </w:pPr>
            <w:r w:rsidRPr="006D3157">
              <w:t xml:space="preserve">Australian Government Solicitor (Consequential Amendments) Act 1984 </w:t>
            </w:r>
          </w:p>
        </w:tc>
        <w:tc>
          <w:tcPr>
            <w:tcW w:w="993" w:type="dxa"/>
            <w:shd w:val="clear" w:color="auto" w:fill="auto"/>
          </w:tcPr>
          <w:p w14:paraId="40835F2C" w14:textId="77777777" w:rsidR="006351B5" w:rsidRPr="006D3157" w:rsidRDefault="006351B5" w:rsidP="00CD47C8">
            <w:pPr>
              <w:pStyle w:val="ENoteTableText"/>
            </w:pPr>
            <w:r w:rsidRPr="006D3157">
              <w:t xml:space="preserve">10, 1984 </w:t>
            </w:r>
          </w:p>
        </w:tc>
        <w:tc>
          <w:tcPr>
            <w:tcW w:w="994" w:type="dxa"/>
            <w:shd w:val="clear" w:color="auto" w:fill="auto"/>
          </w:tcPr>
          <w:p w14:paraId="0AE6E29F" w14:textId="77777777" w:rsidR="006351B5" w:rsidRPr="006D3157" w:rsidRDefault="006351B5" w:rsidP="00CD47C8">
            <w:pPr>
              <w:pStyle w:val="ENoteTableText"/>
            </w:pPr>
            <w:r w:rsidRPr="006D3157">
              <w:t xml:space="preserve">10 Apr 1984 </w:t>
            </w:r>
          </w:p>
        </w:tc>
        <w:tc>
          <w:tcPr>
            <w:tcW w:w="1701" w:type="dxa"/>
            <w:shd w:val="clear" w:color="auto" w:fill="auto"/>
          </w:tcPr>
          <w:p w14:paraId="5690AAC1" w14:textId="77777777" w:rsidR="006351B5" w:rsidRPr="006D3157" w:rsidRDefault="00F249E4" w:rsidP="00F249E4">
            <w:pPr>
              <w:pStyle w:val="ENoteTableText"/>
            </w:pPr>
            <w:r w:rsidRPr="006D3157">
              <w:t>s 4(1), (2) and Sch</w:t>
            </w:r>
            <w:r w:rsidR="006351B5" w:rsidRPr="006D3157">
              <w:t>: 1</w:t>
            </w:r>
            <w:r w:rsidR="00A66572" w:rsidRPr="006D3157">
              <w:t> </w:t>
            </w:r>
            <w:r w:rsidR="006351B5" w:rsidRPr="006D3157">
              <w:t>July 1984 (</w:t>
            </w:r>
            <w:r w:rsidRPr="006D3157">
              <w:t>s 2(1))</w:t>
            </w:r>
          </w:p>
        </w:tc>
        <w:tc>
          <w:tcPr>
            <w:tcW w:w="1561" w:type="dxa"/>
            <w:shd w:val="clear" w:color="auto" w:fill="auto"/>
          </w:tcPr>
          <w:p w14:paraId="06F38269" w14:textId="77777777" w:rsidR="006351B5" w:rsidRPr="006D3157" w:rsidRDefault="006351B5" w:rsidP="00F249E4">
            <w:pPr>
              <w:pStyle w:val="ENoteTableText"/>
            </w:pPr>
            <w:r w:rsidRPr="006D3157">
              <w:t>s 4(1) and (2)</w:t>
            </w:r>
          </w:p>
        </w:tc>
      </w:tr>
      <w:tr w:rsidR="006351B5" w:rsidRPr="006D3157" w14:paraId="6E56A41C" w14:textId="77777777" w:rsidTr="00955F8E">
        <w:trPr>
          <w:cantSplit/>
        </w:trPr>
        <w:tc>
          <w:tcPr>
            <w:tcW w:w="1841" w:type="dxa"/>
            <w:tcBorders>
              <w:bottom w:val="nil"/>
            </w:tcBorders>
            <w:shd w:val="clear" w:color="auto" w:fill="auto"/>
          </w:tcPr>
          <w:p w14:paraId="691AD38A" w14:textId="77777777" w:rsidR="006351B5" w:rsidRPr="006D3157" w:rsidRDefault="006351B5" w:rsidP="00C930ED">
            <w:pPr>
              <w:pStyle w:val="ENoteTableText"/>
              <w:keepNext/>
            </w:pPr>
            <w:r w:rsidRPr="006D3157">
              <w:lastRenderedPageBreak/>
              <w:t xml:space="preserve">Public Service Reform Act 1984 </w:t>
            </w:r>
          </w:p>
        </w:tc>
        <w:tc>
          <w:tcPr>
            <w:tcW w:w="993" w:type="dxa"/>
            <w:tcBorders>
              <w:bottom w:val="nil"/>
            </w:tcBorders>
            <w:shd w:val="clear" w:color="auto" w:fill="auto"/>
          </w:tcPr>
          <w:p w14:paraId="4532545C" w14:textId="77777777" w:rsidR="006351B5" w:rsidRPr="006D3157" w:rsidRDefault="006351B5" w:rsidP="00CD47C8">
            <w:pPr>
              <w:pStyle w:val="ENoteTableText"/>
            </w:pPr>
            <w:r w:rsidRPr="006D3157">
              <w:t xml:space="preserve">63, 1984 </w:t>
            </w:r>
          </w:p>
        </w:tc>
        <w:tc>
          <w:tcPr>
            <w:tcW w:w="994" w:type="dxa"/>
            <w:tcBorders>
              <w:bottom w:val="nil"/>
            </w:tcBorders>
            <w:shd w:val="clear" w:color="auto" w:fill="auto"/>
          </w:tcPr>
          <w:p w14:paraId="36DB3799" w14:textId="77777777" w:rsidR="006351B5" w:rsidRPr="006D3157" w:rsidRDefault="006351B5" w:rsidP="00CD47C8">
            <w:pPr>
              <w:pStyle w:val="ENoteTableText"/>
            </w:pPr>
            <w:r w:rsidRPr="006D3157">
              <w:t>25</w:t>
            </w:r>
            <w:r w:rsidR="00A66572" w:rsidRPr="006D3157">
              <w:t> </w:t>
            </w:r>
            <w:r w:rsidRPr="006D3157">
              <w:t xml:space="preserve">June 1984 </w:t>
            </w:r>
          </w:p>
        </w:tc>
        <w:tc>
          <w:tcPr>
            <w:tcW w:w="1701" w:type="dxa"/>
            <w:tcBorders>
              <w:bottom w:val="nil"/>
            </w:tcBorders>
            <w:shd w:val="clear" w:color="auto" w:fill="auto"/>
          </w:tcPr>
          <w:p w14:paraId="12F0AAD2" w14:textId="77777777" w:rsidR="006351B5" w:rsidRPr="006D3157" w:rsidRDefault="006351B5" w:rsidP="00F65764">
            <w:pPr>
              <w:pStyle w:val="ENoteTableText"/>
            </w:pPr>
            <w:r w:rsidRPr="006D3157">
              <w:t>s 151(1): 1</w:t>
            </w:r>
            <w:r w:rsidR="00A66572" w:rsidRPr="006D3157">
              <w:t> </w:t>
            </w:r>
            <w:r w:rsidRPr="006D3157">
              <w:t>July 1984 (</w:t>
            </w:r>
            <w:r w:rsidR="000A7322" w:rsidRPr="006D3157">
              <w:t>s 2(4) and gaz</w:t>
            </w:r>
            <w:r w:rsidRPr="006D3157">
              <w:t xml:space="preserve"> 1984, No S245)</w:t>
            </w:r>
            <w:r w:rsidRPr="006D3157">
              <w:br/>
              <w:t xml:space="preserve">s 151(6): </w:t>
            </w:r>
            <w:r w:rsidR="00F65764" w:rsidRPr="006D3157">
              <w:t>repealed before commencing (s 2(4))</w:t>
            </w:r>
          </w:p>
        </w:tc>
        <w:tc>
          <w:tcPr>
            <w:tcW w:w="1561" w:type="dxa"/>
            <w:tcBorders>
              <w:bottom w:val="nil"/>
            </w:tcBorders>
            <w:shd w:val="clear" w:color="auto" w:fill="auto"/>
          </w:tcPr>
          <w:p w14:paraId="35D603A5" w14:textId="77777777" w:rsidR="006351B5" w:rsidRPr="006D3157" w:rsidRDefault="006351B5" w:rsidP="000A7322">
            <w:pPr>
              <w:pStyle w:val="ENoteTableText"/>
            </w:pPr>
            <w:r w:rsidRPr="006D3157">
              <w:t>s 151(9)</w:t>
            </w:r>
          </w:p>
        </w:tc>
      </w:tr>
      <w:tr w:rsidR="006351B5" w:rsidRPr="006D3157" w14:paraId="335E3F66" w14:textId="77777777" w:rsidTr="00955F8E">
        <w:trPr>
          <w:cantSplit/>
        </w:trPr>
        <w:tc>
          <w:tcPr>
            <w:tcW w:w="1841" w:type="dxa"/>
            <w:tcBorders>
              <w:top w:val="nil"/>
              <w:bottom w:val="nil"/>
            </w:tcBorders>
            <w:shd w:val="clear" w:color="auto" w:fill="auto"/>
          </w:tcPr>
          <w:p w14:paraId="0CE2B7D7" w14:textId="77777777" w:rsidR="006351B5" w:rsidRPr="006D3157" w:rsidRDefault="006351B5" w:rsidP="00C930ED">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70B37BB5" w14:textId="77777777" w:rsidR="006351B5" w:rsidRPr="006D3157" w:rsidRDefault="006351B5" w:rsidP="002D75C5">
            <w:pPr>
              <w:pStyle w:val="ENoteTableText"/>
            </w:pPr>
          </w:p>
        </w:tc>
        <w:tc>
          <w:tcPr>
            <w:tcW w:w="994" w:type="dxa"/>
            <w:tcBorders>
              <w:top w:val="nil"/>
              <w:bottom w:val="nil"/>
            </w:tcBorders>
            <w:shd w:val="clear" w:color="auto" w:fill="auto"/>
          </w:tcPr>
          <w:p w14:paraId="309DCF55" w14:textId="77777777" w:rsidR="006351B5" w:rsidRPr="006D3157" w:rsidRDefault="006351B5" w:rsidP="002D75C5">
            <w:pPr>
              <w:pStyle w:val="ENoteTableText"/>
            </w:pPr>
          </w:p>
        </w:tc>
        <w:tc>
          <w:tcPr>
            <w:tcW w:w="1701" w:type="dxa"/>
            <w:tcBorders>
              <w:top w:val="nil"/>
              <w:bottom w:val="nil"/>
            </w:tcBorders>
            <w:shd w:val="clear" w:color="auto" w:fill="auto"/>
          </w:tcPr>
          <w:p w14:paraId="3127BE08" w14:textId="77777777" w:rsidR="006351B5" w:rsidRPr="006D3157" w:rsidRDefault="006351B5" w:rsidP="002D75C5">
            <w:pPr>
              <w:pStyle w:val="ENoteTableText"/>
            </w:pPr>
          </w:p>
        </w:tc>
        <w:tc>
          <w:tcPr>
            <w:tcW w:w="1561" w:type="dxa"/>
            <w:tcBorders>
              <w:top w:val="nil"/>
              <w:bottom w:val="nil"/>
            </w:tcBorders>
            <w:shd w:val="clear" w:color="auto" w:fill="auto"/>
          </w:tcPr>
          <w:p w14:paraId="5CB1FDB0" w14:textId="77777777" w:rsidR="006351B5" w:rsidRPr="006D3157" w:rsidRDefault="006351B5" w:rsidP="002D75C5">
            <w:pPr>
              <w:pStyle w:val="ENoteTableText"/>
            </w:pPr>
          </w:p>
        </w:tc>
      </w:tr>
      <w:tr w:rsidR="006351B5" w:rsidRPr="006D3157" w14:paraId="7A9FD8AE" w14:textId="77777777" w:rsidTr="00663310">
        <w:trPr>
          <w:cantSplit/>
        </w:trPr>
        <w:tc>
          <w:tcPr>
            <w:tcW w:w="1841" w:type="dxa"/>
            <w:tcBorders>
              <w:top w:val="nil"/>
              <w:bottom w:val="single" w:sz="4" w:space="0" w:color="auto"/>
            </w:tcBorders>
            <w:shd w:val="clear" w:color="auto" w:fill="auto"/>
          </w:tcPr>
          <w:p w14:paraId="41B30C90" w14:textId="77777777" w:rsidR="006351B5" w:rsidRPr="006D3157" w:rsidRDefault="006351B5" w:rsidP="002D75C5">
            <w:pPr>
              <w:pStyle w:val="ENoteTTi"/>
              <w:keepNext w:val="0"/>
              <w:rPr>
                <w:rFonts w:eastAsiaTheme="minorHAnsi" w:cstheme="minorBidi"/>
                <w:lang w:eastAsia="en-US"/>
              </w:rPr>
            </w:pPr>
            <w:r w:rsidRPr="006D3157">
              <w:t xml:space="preserve">Prime Minister and Cabinet Legislation Amendment Act 1991 </w:t>
            </w:r>
          </w:p>
        </w:tc>
        <w:tc>
          <w:tcPr>
            <w:tcW w:w="993" w:type="dxa"/>
            <w:tcBorders>
              <w:top w:val="nil"/>
              <w:bottom w:val="single" w:sz="4" w:space="0" w:color="auto"/>
            </w:tcBorders>
            <w:shd w:val="clear" w:color="auto" w:fill="auto"/>
          </w:tcPr>
          <w:p w14:paraId="0CF5C85B" w14:textId="77777777" w:rsidR="006351B5" w:rsidRPr="006D3157" w:rsidRDefault="006351B5" w:rsidP="002D75C5">
            <w:pPr>
              <w:pStyle w:val="ENoteTableText"/>
            </w:pPr>
            <w:r w:rsidRPr="006D3157">
              <w:t xml:space="preserve">199, 1991 </w:t>
            </w:r>
          </w:p>
        </w:tc>
        <w:tc>
          <w:tcPr>
            <w:tcW w:w="994" w:type="dxa"/>
            <w:tcBorders>
              <w:top w:val="nil"/>
              <w:bottom w:val="single" w:sz="4" w:space="0" w:color="auto"/>
            </w:tcBorders>
            <w:shd w:val="clear" w:color="auto" w:fill="auto"/>
          </w:tcPr>
          <w:p w14:paraId="4C140EF1" w14:textId="77777777" w:rsidR="006351B5" w:rsidRPr="006D3157" w:rsidRDefault="006351B5" w:rsidP="002D75C5">
            <w:pPr>
              <w:pStyle w:val="ENoteTableText"/>
            </w:pPr>
            <w:r w:rsidRPr="006D3157">
              <w:t xml:space="preserve">18 Dec 1991 </w:t>
            </w:r>
          </w:p>
        </w:tc>
        <w:tc>
          <w:tcPr>
            <w:tcW w:w="1701" w:type="dxa"/>
            <w:tcBorders>
              <w:top w:val="nil"/>
              <w:bottom w:val="single" w:sz="4" w:space="0" w:color="auto"/>
            </w:tcBorders>
            <w:shd w:val="clear" w:color="auto" w:fill="auto"/>
          </w:tcPr>
          <w:p w14:paraId="388E231F" w14:textId="77777777" w:rsidR="006351B5" w:rsidRPr="006D3157" w:rsidRDefault="000A7322" w:rsidP="002D75C5">
            <w:pPr>
              <w:pStyle w:val="ENoteTableText"/>
            </w:pPr>
            <w:r w:rsidRPr="006D3157">
              <w:t xml:space="preserve">Sch 1: </w:t>
            </w:r>
            <w:r w:rsidR="006351B5" w:rsidRPr="006D3157">
              <w:t>18 Dec 1991</w:t>
            </w:r>
            <w:r w:rsidRPr="006D3157">
              <w:t xml:space="preserve"> (s 2)</w:t>
            </w:r>
          </w:p>
        </w:tc>
        <w:tc>
          <w:tcPr>
            <w:tcW w:w="1561" w:type="dxa"/>
            <w:tcBorders>
              <w:top w:val="nil"/>
              <w:bottom w:val="single" w:sz="4" w:space="0" w:color="auto"/>
            </w:tcBorders>
            <w:shd w:val="clear" w:color="auto" w:fill="auto"/>
          </w:tcPr>
          <w:p w14:paraId="3FE6217F" w14:textId="77777777" w:rsidR="006351B5" w:rsidRPr="006D3157" w:rsidRDefault="006351B5" w:rsidP="002D75C5">
            <w:pPr>
              <w:pStyle w:val="ENoteTableText"/>
            </w:pPr>
            <w:r w:rsidRPr="006D3157">
              <w:t>—</w:t>
            </w:r>
          </w:p>
        </w:tc>
      </w:tr>
      <w:tr w:rsidR="006351B5" w:rsidRPr="006D3157" w14:paraId="44EF906C" w14:textId="77777777" w:rsidTr="00B27CAE">
        <w:trPr>
          <w:cantSplit/>
        </w:trPr>
        <w:tc>
          <w:tcPr>
            <w:tcW w:w="1841" w:type="dxa"/>
            <w:tcBorders>
              <w:bottom w:val="single" w:sz="4" w:space="0" w:color="auto"/>
            </w:tcBorders>
            <w:shd w:val="clear" w:color="auto" w:fill="auto"/>
          </w:tcPr>
          <w:p w14:paraId="6148795B" w14:textId="77777777" w:rsidR="006351B5" w:rsidRPr="006D3157" w:rsidRDefault="006351B5" w:rsidP="00CD47C8">
            <w:pPr>
              <w:pStyle w:val="ENoteTableText"/>
            </w:pPr>
            <w:r w:rsidRPr="006D3157">
              <w:t xml:space="preserve">Bankruptcy Amendment Act 1985 </w:t>
            </w:r>
          </w:p>
        </w:tc>
        <w:tc>
          <w:tcPr>
            <w:tcW w:w="993" w:type="dxa"/>
            <w:tcBorders>
              <w:bottom w:val="single" w:sz="4" w:space="0" w:color="auto"/>
            </w:tcBorders>
            <w:shd w:val="clear" w:color="auto" w:fill="auto"/>
          </w:tcPr>
          <w:p w14:paraId="34647280" w14:textId="77777777" w:rsidR="006351B5" w:rsidRPr="006D3157" w:rsidRDefault="006351B5" w:rsidP="00CD47C8">
            <w:pPr>
              <w:pStyle w:val="ENoteTableText"/>
            </w:pPr>
            <w:r w:rsidRPr="006D3157">
              <w:t xml:space="preserve">21, 1985 </w:t>
            </w:r>
          </w:p>
        </w:tc>
        <w:tc>
          <w:tcPr>
            <w:tcW w:w="994" w:type="dxa"/>
            <w:tcBorders>
              <w:bottom w:val="single" w:sz="4" w:space="0" w:color="auto"/>
            </w:tcBorders>
            <w:shd w:val="clear" w:color="auto" w:fill="auto"/>
          </w:tcPr>
          <w:p w14:paraId="0C895532" w14:textId="77777777" w:rsidR="006351B5" w:rsidRPr="006D3157" w:rsidRDefault="006351B5" w:rsidP="00CD47C8">
            <w:pPr>
              <w:pStyle w:val="ENoteTableText"/>
            </w:pPr>
            <w:r w:rsidRPr="006D3157">
              <w:t>7</w:t>
            </w:r>
            <w:r w:rsidR="00A66572" w:rsidRPr="006D3157">
              <w:t> </w:t>
            </w:r>
            <w:r w:rsidRPr="006D3157">
              <w:t xml:space="preserve">May 1985 </w:t>
            </w:r>
          </w:p>
        </w:tc>
        <w:tc>
          <w:tcPr>
            <w:tcW w:w="1701" w:type="dxa"/>
            <w:tcBorders>
              <w:bottom w:val="single" w:sz="4" w:space="0" w:color="auto"/>
            </w:tcBorders>
            <w:shd w:val="clear" w:color="auto" w:fill="auto"/>
          </w:tcPr>
          <w:p w14:paraId="0B961797" w14:textId="77777777" w:rsidR="006351B5" w:rsidRPr="006D3157" w:rsidRDefault="006351B5" w:rsidP="000178A7">
            <w:pPr>
              <w:pStyle w:val="ENoteTableText"/>
            </w:pPr>
            <w:r w:rsidRPr="006D3157">
              <w:t>19</w:t>
            </w:r>
            <w:r w:rsidR="00A66572" w:rsidRPr="006D3157">
              <w:t> </w:t>
            </w:r>
            <w:r w:rsidRPr="006D3157">
              <w:t>May 1986 (</w:t>
            </w:r>
            <w:r w:rsidR="000178A7" w:rsidRPr="006D3157">
              <w:t>s 2 and gaz</w:t>
            </w:r>
            <w:r w:rsidRPr="006D3157">
              <w:t xml:space="preserve"> 1986, No S224)</w:t>
            </w:r>
          </w:p>
        </w:tc>
        <w:tc>
          <w:tcPr>
            <w:tcW w:w="1561" w:type="dxa"/>
            <w:tcBorders>
              <w:bottom w:val="single" w:sz="4" w:space="0" w:color="auto"/>
            </w:tcBorders>
            <w:shd w:val="clear" w:color="auto" w:fill="auto"/>
          </w:tcPr>
          <w:p w14:paraId="1813A6B8" w14:textId="77777777" w:rsidR="006351B5" w:rsidRPr="006D3157" w:rsidRDefault="006351B5" w:rsidP="000178A7">
            <w:pPr>
              <w:pStyle w:val="ENoteTableText"/>
            </w:pPr>
            <w:r w:rsidRPr="006D3157">
              <w:t>s 6(2), 7(2), 8(2), 14(2), 29(2), (3) and 35(2)</w:t>
            </w:r>
          </w:p>
        </w:tc>
      </w:tr>
      <w:tr w:rsidR="006351B5" w:rsidRPr="006D3157" w14:paraId="761E1C38" w14:textId="77777777" w:rsidTr="00B27CAE">
        <w:trPr>
          <w:cantSplit/>
        </w:trPr>
        <w:tc>
          <w:tcPr>
            <w:tcW w:w="1841" w:type="dxa"/>
            <w:tcBorders>
              <w:top w:val="single" w:sz="4" w:space="0" w:color="auto"/>
            </w:tcBorders>
            <w:shd w:val="clear" w:color="auto" w:fill="auto"/>
          </w:tcPr>
          <w:p w14:paraId="35846630" w14:textId="77777777" w:rsidR="006351B5" w:rsidRPr="006D3157" w:rsidRDefault="006351B5" w:rsidP="00CD47C8">
            <w:pPr>
              <w:pStyle w:val="ENoteTableText"/>
            </w:pPr>
            <w:r w:rsidRPr="006D3157">
              <w:t>Statute Law (Miscellaneous Provisions) Act (No.</w:t>
            </w:r>
            <w:r w:rsidR="00A66572" w:rsidRPr="006D3157">
              <w:t> </w:t>
            </w:r>
            <w:r w:rsidRPr="006D3157">
              <w:t xml:space="preserve">2) 1985 </w:t>
            </w:r>
            <w:bookmarkStart w:id="831" w:name="opcEndofActName"/>
            <w:bookmarkEnd w:id="831"/>
          </w:p>
        </w:tc>
        <w:tc>
          <w:tcPr>
            <w:tcW w:w="993" w:type="dxa"/>
            <w:tcBorders>
              <w:top w:val="single" w:sz="4" w:space="0" w:color="auto"/>
            </w:tcBorders>
            <w:shd w:val="clear" w:color="auto" w:fill="auto"/>
          </w:tcPr>
          <w:p w14:paraId="335108F1" w14:textId="77777777" w:rsidR="006351B5" w:rsidRPr="006D3157" w:rsidRDefault="006351B5" w:rsidP="00CD47C8">
            <w:pPr>
              <w:pStyle w:val="ENoteTableText"/>
            </w:pPr>
            <w:r w:rsidRPr="006D3157">
              <w:t xml:space="preserve">193, 1985 </w:t>
            </w:r>
          </w:p>
        </w:tc>
        <w:tc>
          <w:tcPr>
            <w:tcW w:w="994" w:type="dxa"/>
            <w:tcBorders>
              <w:top w:val="single" w:sz="4" w:space="0" w:color="auto"/>
            </w:tcBorders>
            <w:shd w:val="clear" w:color="auto" w:fill="auto"/>
          </w:tcPr>
          <w:p w14:paraId="46D0E6A8" w14:textId="77777777" w:rsidR="006351B5" w:rsidRPr="006D3157" w:rsidRDefault="006351B5" w:rsidP="00CD47C8">
            <w:pPr>
              <w:pStyle w:val="ENoteTableText"/>
            </w:pPr>
            <w:r w:rsidRPr="006D3157">
              <w:t xml:space="preserve">16 Dec 1985 </w:t>
            </w:r>
          </w:p>
        </w:tc>
        <w:tc>
          <w:tcPr>
            <w:tcW w:w="1701" w:type="dxa"/>
            <w:tcBorders>
              <w:top w:val="single" w:sz="4" w:space="0" w:color="auto"/>
            </w:tcBorders>
            <w:shd w:val="clear" w:color="auto" w:fill="auto"/>
          </w:tcPr>
          <w:p w14:paraId="572DA474" w14:textId="77777777" w:rsidR="006351B5" w:rsidRPr="006D3157" w:rsidRDefault="00FA291E" w:rsidP="00FA291E">
            <w:pPr>
              <w:pStyle w:val="ENoteTableText"/>
            </w:pPr>
            <w:r w:rsidRPr="006D3157">
              <w:t>s 7: 9</w:t>
            </w:r>
            <w:r w:rsidR="00A66572" w:rsidRPr="006D3157">
              <w:t> </w:t>
            </w:r>
            <w:r w:rsidRPr="006D3157">
              <w:t>June 1986 (s 2(2) and 1986, No. S264)</w:t>
            </w:r>
            <w:r w:rsidRPr="006D3157">
              <w:br/>
              <w:t>s 16 and Sch 1: 16 Dec 1985 (s 2(1))</w:t>
            </w:r>
          </w:p>
        </w:tc>
        <w:tc>
          <w:tcPr>
            <w:tcW w:w="1561" w:type="dxa"/>
            <w:tcBorders>
              <w:top w:val="single" w:sz="4" w:space="0" w:color="auto"/>
            </w:tcBorders>
            <w:shd w:val="clear" w:color="auto" w:fill="auto"/>
          </w:tcPr>
          <w:p w14:paraId="0D0AE5CA" w14:textId="77777777" w:rsidR="006351B5" w:rsidRPr="006D3157" w:rsidRDefault="006351B5" w:rsidP="00281A00">
            <w:pPr>
              <w:pStyle w:val="ENoteTableText"/>
            </w:pPr>
            <w:r w:rsidRPr="006D3157">
              <w:t>s 7 and 16</w:t>
            </w:r>
          </w:p>
        </w:tc>
      </w:tr>
      <w:tr w:rsidR="006351B5" w:rsidRPr="006D3157" w14:paraId="36E5FCB7" w14:textId="77777777" w:rsidTr="00955F8E">
        <w:trPr>
          <w:cantSplit/>
        </w:trPr>
        <w:tc>
          <w:tcPr>
            <w:tcW w:w="1841" w:type="dxa"/>
            <w:shd w:val="clear" w:color="auto" w:fill="auto"/>
          </w:tcPr>
          <w:p w14:paraId="7C2D8621" w14:textId="77777777" w:rsidR="006351B5" w:rsidRPr="006D3157" w:rsidRDefault="006351B5" w:rsidP="00CD47C8">
            <w:pPr>
              <w:pStyle w:val="ENoteTableText"/>
            </w:pPr>
            <w:r w:rsidRPr="006D3157">
              <w:t>Taxation Laws Amendment Act (No.</w:t>
            </w:r>
            <w:r w:rsidR="00A66572" w:rsidRPr="006D3157">
              <w:t> </w:t>
            </w:r>
            <w:r w:rsidRPr="006D3157">
              <w:t xml:space="preserve">4) 1986 </w:t>
            </w:r>
          </w:p>
        </w:tc>
        <w:tc>
          <w:tcPr>
            <w:tcW w:w="993" w:type="dxa"/>
            <w:shd w:val="clear" w:color="auto" w:fill="auto"/>
          </w:tcPr>
          <w:p w14:paraId="797F8E81" w14:textId="77777777" w:rsidR="006351B5" w:rsidRPr="006D3157" w:rsidRDefault="006351B5" w:rsidP="00CD47C8">
            <w:pPr>
              <w:pStyle w:val="ENoteTableText"/>
            </w:pPr>
            <w:r w:rsidRPr="006D3157">
              <w:t xml:space="preserve">154, 1986 </w:t>
            </w:r>
          </w:p>
        </w:tc>
        <w:tc>
          <w:tcPr>
            <w:tcW w:w="994" w:type="dxa"/>
            <w:shd w:val="clear" w:color="auto" w:fill="auto"/>
          </w:tcPr>
          <w:p w14:paraId="2D8AE812" w14:textId="77777777" w:rsidR="006351B5" w:rsidRPr="006D3157" w:rsidRDefault="006351B5" w:rsidP="00CD47C8">
            <w:pPr>
              <w:pStyle w:val="ENoteTableText"/>
            </w:pPr>
            <w:r w:rsidRPr="006D3157">
              <w:t xml:space="preserve">18 Dec 1986 </w:t>
            </w:r>
          </w:p>
        </w:tc>
        <w:tc>
          <w:tcPr>
            <w:tcW w:w="1701" w:type="dxa"/>
            <w:shd w:val="clear" w:color="auto" w:fill="auto"/>
          </w:tcPr>
          <w:p w14:paraId="44F5C218" w14:textId="77777777" w:rsidR="006351B5" w:rsidRPr="006D3157" w:rsidRDefault="00600D5A" w:rsidP="00600D5A">
            <w:pPr>
              <w:pStyle w:val="ENoteTableText"/>
            </w:pPr>
            <w:r w:rsidRPr="006D3157">
              <w:t>s 15 and 16: 18 Dec 1986 (s 2(1))</w:t>
            </w:r>
          </w:p>
        </w:tc>
        <w:tc>
          <w:tcPr>
            <w:tcW w:w="1561" w:type="dxa"/>
            <w:shd w:val="clear" w:color="auto" w:fill="auto"/>
          </w:tcPr>
          <w:p w14:paraId="2323FE78" w14:textId="77777777" w:rsidR="006351B5" w:rsidRPr="006D3157" w:rsidRDefault="006351B5" w:rsidP="00CD47C8">
            <w:pPr>
              <w:pStyle w:val="ENoteTableText"/>
            </w:pPr>
            <w:r w:rsidRPr="006D3157">
              <w:t>—</w:t>
            </w:r>
          </w:p>
        </w:tc>
      </w:tr>
      <w:tr w:rsidR="006351B5" w:rsidRPr="006D3157" w14:paraId="140526C3" w14:textId="77777777" w:rsidTr="00663310">
        <w:trPr>
          <w:cantSplit/>
        </w:trPr>
        <w:tc>
          <w:tcPr>
            <w:tcW w:w="1841" w:type="dxa"/>
            <w:tcBorders>
              <w:bottom w:val="single" w:sz="4" w:space="0" w:color="auto"/>
            </w:tcBorders>
            <w:shd w:val="clear" w:color="auto" w:fill="auto"/>
          </w:tcPr>
          <w:p w14:paraId="301CB805" w14:textId="77777777" w:rsidR="006351B5" w:rsidRPr="006D3157" w:rsidRDefault="006351B5" w:rsidP="00CD47C8">
            <w:pPr>
              <w:pStyle w:val="ENoteTableText"/>
            </w:pPr>
            <w:r w:rsidRPr="006D3157">
              <w:t>Statute Law (Miscellaneous Provisions) Act (No.</w:t>
            </w:r>
            <w:r w:rsidR="00A66572" w:rsidRPr="006D3157">
              <w:t> </w:t>
            </w:r>
            <w:r w:rsidRPr="006D3157">
              <w:t xml:space="preserve">2) 1986 </w:t>
            </w:r>
          </w:p>
        </w:tc>
        <w:tc>
          <w:tcPr>
            <w:tcW w:w="993" w:type="dxa"/>
            <w:tcBorders>
              <w:bottom w:val="single" w:sz="4" w:space="0" w:color="auto"/>
            </w:tcBorders>
            <w:shd w:val="clear" w:color="auto" w:fill="auto"/>
          </w:tcPr>
          <w:p w14:paraId="58CC72DA" w14:textId="77777777" w:rsidR="006351B5" w:rsidRPr="006D3157" w:rsidRDefault="006351B5" w:rsidP="00CD47C8">
            <w:pPr>
              <w:pStyle w:val="ENoteTableText"/>
            </w:pPr>
            <w:r w:rsidRPr="006D3157">
              <w:t xml:space="preserve">168, 1986 </w:t>
            </w:r>
          </w:p>
        </w:tc>
        <w:tc>
          <w:tcPr>
            <w:tcW w:w="994" w:type="dxa"/>
            <w:tcBorders>
              <w:bottom w:val="single" w:sz="4" w:space="0" w:color="auto"/>
            </w:tcBorders>
            <w:shd w:val="clear" w:color="auto" w:fill="auto"/>
          </w:tcPr>
          <w:p w14:paraId="365F09A3" w14:textId="77777777" w:rsidR="006351B5" w:rsidRPr="006D3157" w:rsidRDefault="006351B5" w:rsidP="00CD47C8">
            <w:pPr>
              <w:pStyle w:val="ENoteTableText"/>
            </w:pPr>
            <w:r w:rsidRPr="006D3157">
              <w:t xml:space="preserve">18 Dec 1986 </w:t>
            </w:r>
          </w:p>
        </w:tc>
        <w:tc>
          <w:tcPr>
            <w:tcW w:w="1701" w:type="dxa"/>
            <w:tcBorders>
              <w:bottom w:val="single" w:sz="4" w:space="0" w:color="auto"/>
            </w:tcBorders>
            <w:shd w:val="clear" w:color="auto" w:fill="auto"/>
          </w:tcPr>
          <w:p w14:paraId="77017007" w14:textId="77777777" w:rsidR="006351B5" w:rsidRPr="006D3157" w:rsidRDefault="006748C8" w:rsidP="00337F1F">
            <w:pPr>
              <w:pStyle w:val="ENoteTableText"/>
            </w:pPr>
            <w:r w:rsidRPr="006D3157">
              <w:t>s 5(1), 6(1) and (2): 18</w:t>
            </w:r>
            <w:r w:rsidR="004457A4" w:rsidRPr="006D3157">
              <w:t> </w:t>
            </w:r>
            <w:r w:rsidRPr="006D3157">
              <w:t>Dec 1986 (s 2(2))</w:t>
            </w:r>
            <w:r w:rsidRPr="006D3157">
              <w:br/>
              <w:t>Sch 1</w:t>
            </w:r>
            <w:r w:rsidR="006351B5" w:rsidRPr="006D3157">
              <w:t>: 2 Mar 1987 (</w:t>
            </w:r>
            <w:r w:rsidRPr="006D3157">
              <w:t>s 2(2) and gaz</w:t>
            </w:r>
            <w:r w:rsidR="006351B5" w:rsidRPr="006D3157">
              <w:t xml:space="preserve"> 1987, No. S32)</w:t>
            </w:r>
          </w:p>
        </w:tc>
        <w:tc>
          <w:tcPr>
            <w:tcW w:w="1561" w:type="dxa"/>
            <w:tcBorders>
              <w:bottom w:val="single" w:sz="4" w:space="0" w:color="auto"/>
            </w:tcBorders>
            <w:shd w:val="clear" w:color="auto" w:fill="auto"/>
          </w:tcPr>
          <w:p w14:paraId="0D33B721" w14:textId="77777777" w:rsidR="006351B5" w:rsidRPr="006D3157" w:rsidRDefault="006351B5" w:rsidP="006748C8">
            <w:pPr>
              <w:pStyle w:val="ENoteTableText"/>
            </w:pPr>
            <w:r w:rsidRPr="006D3157">
              <w:t>s 5(1), 6(1) and (2)</w:t>
            </w:r>
          </w:p>
        </w:tc>
      </w:tr>
      <w:tr w:rsidR="006351B5" w:rsidRPr="006D3157" w14:paraId="5F55F0D7" w14:textId="77777777" w:rsidTr="00B27CAE">
        <w:trPr>
          <w:cantSplit/>
        </w:trPr>
        <w:tc>
          <w:tcPr>
            <w:tcW w:w="1841" w:type="dxa"/>
            <w:tcBorders>
              <w:bottom w:val="single" w:sz="4" w:space="0" w:color="auto"/>
            </w:tcBorders>
            <w:shd w:val="clear" w:color="auto" w:fill="auto"/>
          </w:tcPr>
          <w:p w14:paraId="24ACBC0A" w14:textId="77777777" w:rsidR="006351B5" w:rsidRPr="006D3157" w:rsidRDefault="006351B5" w:rsidP="00C930ED">
            <w:pPr>
              <w:pStyle w:val="ENoteTableText"/>
              <w:keepNext/>
            </w:pPr>
            <w:r w:rsidRPr="006D3157">
              <w:lastRenderedPageBreak/>
              <w:t xml:space="preserve">Proceeds of Crime (Miscellaneous Amendments) Act 1987 </w:t>
            </w:r>
          </w:p>
        </w:tc>
        <w:tc>
          <w:tcPr>
            <w:tcW w:w="993" w:type="dxa"/>
            <w:tcBorders>
              <w:bottom w:val="single" w:sz="4" w:space="0" w:color="auto"/>
            </w:tcBorders>
            <w:shd w:val="clear" w:color="auto" w:fill="auto"/>
          </w:tcPr>
          <w:p w14:paraId="11B6A420" w14:textId="77777777" w:rsidR="006351B5" w:rsidRPr="006D3157" w:rsidRDefault="006351B5" w:rsidP="00CD47C8">
            <w:pPr>
              <w:pStyle w:val="ENoteTableText"/>
            </w:pPr>
            <w:r w:rsidRPr="006D3157">
              <w:t xml:space="preserve">73, 1987 </w:t>
            </w:r>
          </w:p>
        </w:tc>
        <w:tc>
          <w:tcPr>
            <w:tcW w:w="994" w:type="dxa"/>
            <w:tcBorders>
              <w:bottom w:val="single" w:sz="4" w:space="0" w:color="auto"/>
            </w:tcBorders>
            <w:shd w:val="clear" w:color="auto" w:fill="auto"/>
          </w:tcPr>
          <w:p w14:paraId="26C326F5" w14:textId="77777777" w:rsidR="006351B5" w:rsidRPr="006D3157" w:rsidRDefault="006351B5" w:rsidP="00CD47C8">
            <w:pPr>
              <w:pStyle w:val="ENoteTableText"/>
            </w:pPr>
            <w:r w:rsidRPr="006D3157">
              <w:t>5</w:t>
            </w:r>
            <w:r w:rsidR="00A66572" w:rsidRPr="006D3157">
              <w:t> </w:t>
            </w:r>
            <w:r w:rsidRPr="006D3157">
              <w:t xml:space="preserve">June 1987 </w:t>
            </w:r>
          </w:p>
        </w:tc>
        <w:tc>
          <w:tcPr>
            <w:tcW w:w="1701" w:type="dxa"/>
            <w:tcBorders>
              <w:bottom w:val="single" w:sz="4" w:space="0" w:color="auto"/>
            </w:tcBorders>
            <w:shd w:val="clear" w:color="auto" w:fill="auto"/>
          </w:tcPr>
          <w:p w14:paraId="27BA5BD9" w14:textId="77777777" w:rsidR="006351B5" w:rsidRPr="006D3157" w:rsidRDefault="009E563F" w:rsidP="009E563F">
            <w:pPr>
              <w:pStyle w:val="ENoteTableText"/>
            </w:pPr>
            <w:r w:rsidRPr="006D3157">
              <w:t xml:space="preserve">s 3–10: </w:t>
            </w:r>
            <w:r w:rsidR="006351B5" w:rsidRPr="006D3157">
              <w:t>5</w:t>
            </w:r>
            <w:r w:rsidR="00A66572" w:rsidRPr="006D3157">
              <w:t> </w:t>
            </w:r>
            <w:r w:rsidR="006351B5" w:rsidRPr="006D3157">
              <w:t>June 1987 (s</w:t>
            </w:r>
            <w:r w:rsidRPr="006D3157">
              <w:t> </w:t>
            </w:r>
            <w:r w:rsidR="006351B5" w:rsidRPr="006D3157">
              <w:t>2)</w:t>
            </w:r>
          </w:p>
        </w:tc>
        <w:tc>
          <w:tcPr>
            <w:tcW w:w="1561" w:type="dxa"/>
            <w:tcBorders>
              <w:bottom w:val="single" w:sz="4" w:space="0" w:color="auto"/>
            </w:tcBorders>
            <w:shd w:val="clear" w:color="auto" w:fill="auto"/>
          </w:tcPr>
          <w:p w14:paraId="33625B51" w14:textId="77777777" w:rsidR="006351B5" w:rsidRPr="006D3157" w:rsidRDefault="006351B5" w:rsidP="00CD47C8">
            <w:pPr>
              <w:pStyle w:val="ENoteTableText"/>
            </w:pPr>
            <w:r w:rsidRPr="006D3157">
              <w:t>—</w:t>
            </w:r>
          </w:p>
        </w:tc>
      </w:tr>
      <w:tr w:rsidR="006351B5" w:rsidRPr="006D3157" w14:paraId="00271E10" w14:textId="77777777" w:rsidTr="00212422">
        <w:trPr>
          <w:cantSplit/>
        </w:trPr>
        <w:tc>
          <w:tcPr>
            <w:tcW w:w="1841" w:type="dxa"/>
            <w:tcBorders>
              <w:top w:val="single" w:sz="4" w:space="0" w:color="auto"/>
            </w:tcBorders>
            <w:shd w:val="clear" w:color="auto" w:fill="auto"/>
          </w:tcPr>
          <w:p w14:paraId="7F054DB4" w14:textId="77777777" w:rsidR="006351B5" w:rsidRPr="006D3157" w:rsidRDefault="006351B5" w:rsidP="00CD47C8">
            <w:pPr>
              <w:pStyle w:val="ENoteTableText"/>
            </w:pPr>
            <w:r w:rsidRPr="006D3157">
              <w:t xml:space="preserve">Bankruptcy Amendment Act 1987 </w:t>
            </w:r>
          </w:p>
        </w:tc>
        <w:tc>
          <w:tcPr>
            <w:tcW w:w="993" w:type="dxa"/>
            <w:tcBorders>
              <w:top w:val="single" w:sz="4" w:space="0" w:color="auto"/>
            </w:tcBorders>
            <w:shd w:val="clear" w:color="auto" w:fill="auto"/>
          </w:tcPr>
          <w:p w14:paraId="0982FE49" w14:textId="77777777" w:rsidR="006351B5" w:rsidRPr="006D3157" w:rsidRDefault="006351B5" w:rsidP="00CD47C8">
            <w:pPr>
              <w:pStyle w:val="ENoteTableText"/>
            </w:pPr>
            <w:r w:rsidRPr="006D3157">
              <w:t xml:space="preserve">119, 1987 </w:t>
            </w:r>
          </w:p>
        </w:tc>
        <w:tc>
          <w:tcPr>
            <w:tcW w:w="994" w:type="dxa"/>
            <w:tcBorders>
              <w:top w:val="single" w:sz="4" w:space="0" w:color="auto"/>
            </w:tcBorders>
            <w:shd w:val="clear" w:color="auto" w:fill="auto"/>
          </w:tcPr>
          <w:p w14:paraId="0161EECB" w14:textId="77777777" w:rsidR="006351B5" w:rsidRPr="006D3157" w:rsidRDefault="006351B5" w:rsidP="00CD47C8">
            <w:pPr>
              <w:pStyle w:val="ENoteTableText"/>
            </w:pPr>
            <w:r w:rsidRPr="006D3157">
              <w:t xml:space="preserve">16 Dec 1987 </w:t>
            </w:r>
          </w:p>
        </w:tc>
        <w:tc>
          <w:tcPr>
            <w:tcW w:w="1701" w:type="dxa"/>
            <w:tcBorders>
              <w:top w:val="single" w:sz="4" w:space="0" w:color="auto"/>
            </w:tcBorders>
            <w:shd w:val="clear" w:color="auto" w:fill="auto"/>
          </w:tcPr>
          <w:p w14:paraId="2512A509" w14:textId="77777777" w:rsidR="00CA7D0F" w:rsidRPr="006D3157" w:rsidRDefault="00CA7D0F" w:rsidP="00CA7D0F">
            <w:pPr>
              <w:pStyle w:val="ENoteTableText"/>
            </w:pPr>
            <w:r w:rsidRPr="006D3157">
              <w:t>s 3, 4(1)(a)–(e), (g), (h), (2), 5, 7, 8, 12, 13, 15, 23, 33, 39, 40, 45, 48, 49, 50, 52, 61, 66, 67, 80, 81, 83, 84, 85, 88, 89, 91–96, 102, 104, 106 and 107: 13 Jan 1988 (s 2(3))</w:t>
            </w:r>
            <w:r w:rsidRPr="006D3157">
              <w:br/>
            </w:r>
            <w:r w:rsidR="006351B5" w:rsidRPr="006D3157">
              <w:t>s 4(1)(f), 9–11, 19, 24–29, 31, 32, 34–37, 46, 47, 53–58, 97, 98, 101, 103 and 105: 3 Jan 1989 (</w:t>
            </w:r>
            <w:r w:rsidR="00F62800" w:rsidRPr="006D3157">
              <w:t>s 2(1) and gaz</w:t>
            </w:r>
            <w:r w:rsidR="006351B5" w:rsidRPr="006D3157">
              <w:t xml:space="preserve"> 1988, No S392)</w:t>
            </w:r>
            <w:r w:rsidR="006351B5" w:rsidRPr="006D3157">
              <w:br/>
              <w:t>s 6, 16–18, 20–22, 30, 38, 41, 59, 60, 62–65, 68–79, 82, 86, 87, 90, 99 and 100: 31</w:t>
            </w:r>
            <w:r w:rsidR="00A66572" w:rsidRPr="006D3157">
              <w:t> </w:t>
            </w:r>
            <w:r w:rsidR="006351B5" w:rsidRPr="006D3157">
              <w:t>July 1989 (</w:t>
            </w:r>
            <w:r w:rsidR="00F62800" w:rsidRPr="006D3157">
              <w:t xml:space="preserve">s 2(1) and gaz </w:t>
            </w:r>
            <w:r w:rsidR="006351B5" w:rsidRPr="006D3157">
              <w:t>1989, No S245)</w:t>
            </w:r>
            <w:r w:rsidR="00F62800" w:rsidRPr="006D3157">
              <w:br/>
              <w:t>s</w:t>
            </w:r>
            <w:r w:rsidR="006351B5" w:rsidRPr="006D3157">
              <w:t> 14, 42–44 and 51: 1</w:t>
            </w:r>
            <w:r w:rsidR="00F62800" w:rsidRPr="006D3157">
              <w:t> </w:t>
            </w:r>
            <w:r w:rsidR="006351B5" w:rsidRPr="006D3157">
              <w:t>Mar 1988 (</w:t>
            </w:r>
            <w:r w:rsidR="00F62800" w:rsidRPr="006D3157">
              <w:t xml:space="preserve">s 2(1) and gaz </w:t>
            </w:r>
            <w:r w:rsidR="006351B5" w:rsidRPr="006D3157">
              <w:t>1988, No S49)</w:t>
            </w:r>
          </w:p>
        </w:tc>
        <w:tc>
          <w:tcPr>
            <w:tcW w:w="1561" w:type="dxa"/>
            <w:tcBorders>
              <w:top w:val="single" w:sz="4" w:space="0" w:color="auto"/>
            </w:tcBorders>
            <w:shd w:val="clear" w:color="auto" w:fill="auto"/>
          </w:tcPr>
          <w:p w14:paraId="57520217" w14:textId="77777777" w:rsidR="006351B5" w:rsidRPr="006D3157" w:rsidRDefault="006351B5" w:rsidP="00F62800">
            <w:pPr>
              <w:pStyle w:val="ENoteTableText"/>
            </w:pPr>
            <w:r w:rsidRPr="006D3157">
              <w:t>s 4(2), 8(2), 9(2), 10(2), 11(2), 13(2), 15(2), 16(2), 17(2), 18(2), 20(2), 21(2), 22(2), 23(2), 25(2), (3), 26(2), 27(2), 28(2), 29(2), 30(2), 31(2), 32(2), 34(2), 35(2), 36(2), 37(2), (4), 38(2), 39(2), 40(2), 41(2), 42(2), 43(2), (4), 44(2), (4), 45(2), 46(2), 47(2), (3), 48(2), 49(2), 50(2), 51(2), 52(2), 53(3), 55(2), 57(2), 58(2), 59(2), 60(2), 62(2), 63(2), 64(2), 65(2), 68(2), 69(2), 70(2), 71(2), 72(2), 73(2), 74(2), 75(2), 76(2), 77(2), 78(2), 79(2), (5), 82(2), 83(2), 84(2), 85(2), 86(2), 89(2), 91(2), 97(2), 98(2), 99(2), 103(2), 106 and 107</w:t>
            </w:r>
          </w:p>
        </w:tc>
      </w:tr>
      <w:tr w:rsidR="006351B5" w:rsidRPr="006D3157" w14:paraId="6E4BAA01" w14:textId="77777777" w:rsidTr="00955F8E">
        <w:trPr>
          <w:cantSplit/>
        </w:trPr>
        <w:tc>
          <w:tcPr>
            <w:tcW w:w="1841" w:type="dxa"/>
            <w:tcBorders>
              <w:bottom w:val="nil"/>
            </w:tcBorders>
            <w:shd w:val="clear" w:color="auto" w:fill="auto"/>
          </w:tcPr>
          <w:p w14:paraId="77B9049B" w14:textId="77777777" w:rsidR="006351B5" w:rsidRPr="006D3157" w:rsidRDefault="006351B5" w:rsidP="00C930ED">
            <w:pPr>
              <w:pStyle w:val="ENoteTableText"/>
              <w:keepNext/>
            </w:pPr>
            <w:r w:rsidRPr="006D3157">
              <w:lastRenderedPageBreak/>
              <w:t xml:space="preserve">Family Court of Australia (Additional Jurisdiction and Exercise of Powers) Act 1988 </w:t>
            </w:r>
          </w:p>
        </w:tc>
        <w:tc>
          <w:tcPr>
            <w:tcW w:w="993" w:type="dxa"/>
            <w:tcBorders>
              <w:bottom w:val="nil"/>
            </w:tcBorders>
            <w:shd w:val="clear" w:color="auto" w:fill="auto"/>
          </w:tcPr>
          <w:p w14:paraId="0FF2A261" w14:textId="77777777" w:rsidR="006351B5" w:rsidRPr="006D3157" w:rsidRDefault="006351B5" w:rsidP="00CD47C8">
            <w:pPr>
              <w:pStyle w:val="ENoteTableText"/>
            </w:pPr>
            <w:r w:rsidRPr="006D3157">
              <w:t xml:space="preserve">8, 1988 </w:t>
            </w:r>
          </w:p>
        </w:tc>
        <w:tc>
          <w:tcPr>
            <w:tcW w:w="994" w:type="dxa"/>
            <w:tcBorders>
              <w:bottom w:val="nil"/>
            </w:tcBorders>
            <w:shd w:val="clear" w:color="auto" w:fill="auto"/>
          </w:tcPr>
          <w:p w14:paraId="6A4C0CAC" w14:textId="77777777" w:rsidR="006351B5" w:rsidRPr="006D3157" w:rsidRDefault="006351B5" w:rsidP="00CD47C8">
            <w:pPr>
              <w:pStyle w:val="ENoteTableText"/>
            </w:pPr>
            <w:r w:rsidRPr="006D3157">
              <w:t xml:space="preserve">5 Apr 1988 </w:t>
            </w:r>
          </w:p>
        </w:tc>
        <w:tc>
          <w:tcPr>
            <w:tcW w:w="1701" w:type="dxa"/>
            <w:tcBorders>
              <w:bottom w:val="nil"/>
            </w:tcBorders>
            <w:shd w:val="clear" w:color="auto" w:fill="auto"/>
          </w:tcPr>
          <w:p w14:paraId="028F0D7C" w14:textId="77777777" w:rsidR="006351B5" w:rsidRPr="006D3157" w:rsidRDefault="004318E9" w:rsidP="004318E9">
            <w:pPr>
              <w:pStyle w:val="ENoteTableText"/>
            </w:pPr>
            <w:r w:rsidRPr="006D3157">
              <w:t>s 34–36: 1</w:t>
            </w:r>
            <w:r w:rsidR="00A66572" w:rsidRPr="006D3157">
              <w:t> </w:t>
            </w:r>
            <w:r w:rsidRPr="006D3157">
              <w:t>July 1988 (s 2(3) and gaz 1988, No S191)</w:t>
            </w:r>
          </w:p>
        </w:tc>
        <w:tc>
          <w:tcPr>
            <w:tcW w:w="1561" w:type="dxa"/>
            <w:tcBorders>
              <w:bottom w:val="nil"/>
            </w:tcBorders>
            <w:shd w:val="clear" w:color="auto" w:fill="auto"/>
          </w:tcPr>
          <w:p w14:paraId="45051035" w14:textId="77777777" w:rsidR="006351B5" w:rsidRPr="006D3157" w:rsidRDefault="006351B5" w:rsidP="00CD47C8">
            <w:pPr>
              <w:pStyle w:val="ENoteTableText"/>
            </w:pPr>
            <w:r w:rsidRPr="006D3157">
              <w:t>—</w:t>
            </w:r>
          </w:p>
        </w:tc>
      </w:tr>
      <w:tr w:rsidR="006351B5" w:rsidRPr="006D3157" w14:paraId="1274489B" w14:textId="77777777" w:rsidTr="00955F8E">
        <w:trPr>
          <w:cantSplit/>
        </w:trPr>
        <w:tc>
          <w:tcPr>
            <w:tcW w:w="1841" w:type="dxa"/>
            <w:tcBorders>
              <w:top w:val="nil"/>
              <w:bottom w:val="nil"/>
            </w:tcBorders>
            <w:shd w:val="clear" w:color="auto" w:fill="auto"/>
          </w:tcPr>
          <w:p w14:paraId="67C5D6A8"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2BC8D342" w14:textId="77777777" w:rsidR="006351B5" w:rsidRPr="006D3157" w:rsidRDefault="006351B5" w:rsidP="00CD47C8">
            <w:pPr>
              <w:pStyle w:val="ENoteTableText"/>
            </w:pPr>
          </w:p>
        </w:tc>
        <w:tc>
          <w:tcPr>
            <w:tcW w:w="994" w:type="dxa"/>
            <w:tcBorders>
              <w:top w:val="nil"/>
              <w:bottom w:val="nil"/>
            </w:tcBorders>
            <w:shd w:val="clear" w:color="auto" w:fill="auto"/>
          </w:tcPr>
          <w:p w14:paraId="525D57DA" w14:textId="77777777" w:rsidR="006351B5" w:rsidRPr="006D3157" w:rsidRDefault="006351B5" w:rsidP="00CD47C8">
            <w:pPr>
              <w:pStyle w:val="ENoteTableText"/>
            </w:pPr>
          </w:p>
        </w:tc>
        <w:tc>
          <w:tcPr>
            <w:tcW w:w="1701" w:type="dxa"/>
            <w:tcBorders>
              <w:top w:val="nil"/>
              <w:bottom w:val="nil"/>
            </w:tcBorders>
            <w:shd w:val="clear" w:color="auto" w:fill="auto"/>
          </w:tcPr>
          <w:p w14:paraId="62002DF8" w14:textId="77777777" w:rsidR="006351B5" w:rsidRPr="006D3157" w:rsidRDefault="006351B5" w:rsidP="00CD47C8">
            <w:pPr>
              <w:pStyle w:val="ENoteTableText"/>
            </w:pPr>
          </w:p>
        </w:tc>
        <w:tc>
          <w:tcPr>
            <w:tcW w:w="1561" w:type="dxa"/>
            <w:tcBorders>
              <w:top w:val="nil"/>
              <w:bottom w:val="nil"/>
            </w:tcBorders>
            <w:shd w:val="clear" w:color="auto" w:fill="auto"/>
          </w:tcPr>
          <w:p w14:paraId="3BF072E3" w14:textId="77777777" w:rsidR="006351B5" w:rsidRPr="006D3157" w:rsidRDefault="006351B5" w:rsidP="00CD47C8">
            <w:pPr>
              <w:pStyle w:val="ENoteTableText"/>
            </w:pPr>
          </w:p>
        </w:tc>
      </w:tr>
      <w:tr w:rsidR="006351B5" w:rsidRPr="006D3157" w14:paraId="18C6787C" w14:textId="77777777" w:rsidTr="00955F8E">
        <w:trPr>
          <w:cantSplit/>
        </w:trPr>
        <w:tc>
          <w:tcPr>
            <w:tcW w:w="1841" w:type="dxa"/>
            <w:tcBorders>
              <w:top w:val="nil"/>
            </w:tcBorders>
            <w:shd w:val="clear" w:color="auto" w:fill="auto"/>
          </w:tcPr>
          <w:p w14:paraId="1212297E" w14:textId="77777777" w:rsidR="006351B5" w:rsidRPr="006D3157" w:rsidRDefault="006351B5" w:rsidP="00212422">
            <w:pPr>
              <w:pStyle w:val="ENoteTTi"/>
              <w:keepNext w:val="0"/>
            </w:pPr>
            <w:r w:rsidRPr="006D3157">
              <w:t xml:space="preserve">Law and Justice Legislation Amendment Act 1988 </w:t>
            </w:r>
          </w:p>
        </w:tc>
        <w:tc>
          <w:tcPr>
            <w:tcW w:w="993" w:type="dxa"/>
            <w:tcBorders>
              <w:top w:val="nil"/>
            </w:tcBorders>
            <w:shd w:val="clear" w:color="auto" w:fill="auto"/>
          </w:tcPr>
          <w:p w14:paraId="5DCE8FAD" w14:textId="77777777" w:rsidR="006351B5" w:rsidRPr="006D3157" w:rsidRDefault="006351B5" w:rsidP="00CD47C8">
            <w:pPr>
              <w:pStyle w:val="ENoteTableText"/>
            </w:pPr>
            <w:r w:rsidRPr="006D3157">
              <w:t xml:space="preserve">120, 1988 </w:t>
            </w:r>
          </w:p>
        </w:tc>
        <w:tc>
          <w:tcPr>
            <w:tcW w:w="994" w:type="dxa"/>
            <w:tcBorders>
              <w:top w:val="nil"/>
            </w:tcBorders>
            <w:shd w:val="clear" w:color="auto" w:fill="auto"/>
          </w:tcPr>
          <w:p w14:paraId="586AD5EF" w14:textId="77777777" w:rsidR="006351B5" w:rsidRPr="006D3157" w:rsidRDefault="006351B5" w:rsidP="00CD47C8">
            <w:pPr>
              <w:pStyle w:val="ENoteTableText"/>
            </w:pPr>
            <w:r w:rsidRPr="006D3157">
              <w:t xml:space="preserve">14 Dec 1988 </w:t>
            </w:r>
          </w:p>
        </w:tc>
        <w:tc>
          <w:tcPr>
            <w:tcW w:w="1701" w:type="dxa"/>
            <w:tcBorders>
              <w:top w:val="nil"/>
            </w:tcBorders>
            <w:shd w:val="clear" w:color="auto" w:fill="auto"/>
          </w:tcPr>
          <w:p w14:paraId="159E15DB" w14:textId="77777777" w:rsidR="006351B5" w:rsidRPr="006D3157" w:rsidRDefault="006351B5" w:rsidP="00B0145A">
            <w:pPr>
              <w:pStyle w:val="ENoteTableText"/>
            </w:pPr>
            <w:r w:rsidRPr="006D3157">
              <w:t xml:space="preserve">s 34, 35): 5 Apr 1988 </w:t>
            </w:r>
            <w:r w:rsidR="00B0145A" w:rsidRPr="006D3157">
              <w:t>(s 2(6))</w:t>
            </w:r>
          </w:p>
        </w:tc>
        <w:tc>
          <w:tcPr>
            <w:tcW w:w="1561" w:type="dxa"/>
            <w:tcBorders>
              <w:top w:val="nil"/>
            </w:tcBorders>
            <w:shd w:val="clear" w:color="auto" w:fill="auto"/>
          </w:tcPr>
          <w:p w14:paraId="6CB938D7" w14:textId="77777777" w:rsidR="006351B5" w:rsidRPr="006D3157" w:rsidRDefault="006351B5" w:rsidP="00CD47C8">
            <w:pPr>
              <w:pStyle w:val="ENoteTableText"/>
            </w:pPr>
            <w:r w:rsidRPr="006D3157">
              <w:t>—</w:t>
            </w:r>
          </w:p>
        </w:tc>
      </w:tr>
      <w:tr w:rsidR="006351B5" w:rsidRPr="006D3157" w14:paraId="3E27A17E" w14:textId="77777777" w:rsidTr="00955F8E">
        <w:trPr>
          <w:cantSplit/>
        </w:trPr>
        <w:tc>
          <w:tcPr>
            <w:tcW w:w="1841" w:type="dxa"/>
            <w:shd w:val="clear" w:color="auto" w:fill="auto"/>
          </w:tcPr>
          <w:p w14:paraId="1108E193" w14:textId="77777777" w:rsidR="006351B5" w:rsidRPr="006D3157" w:rsidRDefault="006351B5" w:rsidP="00CD47C8">
            <w:pPr>
              <w:pStyle w:val="ENoteTableText"/>
            </w:pPr>
            <w:r w:rsidRPr="006D3157">
              <w:t xml:space="preserve">Statute Law (Miscellaneous Provisions) Act 1988 </w:t>
            </w:r>
          </w:p>
        </w:tc>
        <w:tc>
          <w:tcPr>
            <w:tcW w:w="993" w:type="dxa"/>
            <w:shd w:val="clear" w:color="auto" w:fill="auto"/>
          </w:tcPr>
          <w:p w14:paraId="1CC2848B" w14:textId="77777777" w:rsidR="006351B5" w:rsidRPr="006D3157" w:rsidRDefault="006351B5" w:rsidP="00CD47C8">
            <w:pPr>
              <w:pStyle w:val="ENoteTableText"/>
            </w:pPr>
            <w:r w:rsidRPr="006D3157">
              <w:t xml:space="preserve">38, 1988 </w:t>
            </w:r>
          </w:p>
        </w:tc>
        <w:tc>
          <w:tcPr>
            <w:tcW w:w="994" w:type="dxa"/>
            <w:shd w:val="clear" w:color="auto" w:fill="auto"/>
          </w:tcPr>
          <w:p w14:paraId="6D638E8D" w14:textId="77777777" w:rsidR="006351B5" w:rsidRPr="006D3157" w:rsidRDefault="006351B5" w:rsidP="00CD47C8">
            <w:pPr>
              <w:pStyle w:val="ENoteTableText"/>
            </w:pPr>
            <w:r w:rsidRPr="006D3157">
              <w:t>3</w:t>
            </w:r>
            <w:r w:rsidR="00A66572" w:rsidRPr="006D3157">
              <w:t> </w:t>
            </w:r>
            <w:r w:rsidRPr="006D3157">
              <w:t xml:space="preserve">June 1988 </w:t>
            </w:r>
          </w:p>
        </w:tc>
        <w:tc>
          <w:tcPr>
            <w:tcW w:w="1701" w:type="dxa"/>
            <w:shd w:val="clear" w:color="auto" w:fill="auto"/>
          </w:tcPr>
          <w:p w14:paraId="1F60B10F" w14:textId="77777777" w:rsidR="006351B5" w:rsidRPr="006D3157" w:rsidRDefault="00637A23" w:rsidP="00637A23">
            <w:pPr>
              <w:pStyle w:val="ENoteTableText"/>
            </w:pPr>
            <w:r w:rsidRPr="006D3157">
              <w:t>s 5(1) and Sch 1</w:t>
            </w:r>
            <w:r w:rsidR="006351B5" w:rsidRPr="006D3157">
              <w:t xml:space="preserve">: </w:t>
            </w:r>
            <w:r w:rsidRPr="006D3157">
              <w:t>3</w:t>
            </w:r>
            <w:r w:rsidR="00A66572" w:rsidRPr="006D3157">
              <w:t> </w:t>
            </w:r>
            <w:r w:rsidRPr="006D3157">
              <w:t>June 1988</w:t>
            </w:r>
            <w:r w:rsidR="006351B5" w:rsidRPr="006D3157">
              <w:t xml:space="preserve"> </w:t>
            </w:r>
            <w:r w:rsidRPr="006D3157">
              <w:t>(s 2(1))</w:t>
            </w:r>
          </w:p>
        </w:tc>
        <w:tc>
          <w:tcPr>
            <w:tcW w:w="1561" w:type="dxa"/>
            <w:shd w:val="clear" w:color="auto" w:fill="auto"/>
          </w:tcPr>
          <w:p w14:paraId="5B754D69" w14:textId="77777777" w:rsidR="006351B5" w:rsidRPr="006D3157" w:rsidRDefault="006351B5" w:rsidP="00637A23">
            <w:pPr>
              <w:pStyle w:val="ENoteTableText"/>
            </w:pPr>
            <w:r w:rsidRPr="006D3157">
              <w:t>s 5(1)</w:t>
            </w:r>
          </w:p>
        </w:tc>
      </w:tr>
      <w:tr w:rsidR="006351B5" w:rsidRPr="006D3157" w14:paraId="3BCE2502" w14:textId="77777777" w:rsidTr="00955F8E">
        <w:trPr>
          <w:cantSplit/>
        </w:trPr>
        <w:tc>
          <w:tcPr>
            <w:tcW w:w="1841" w:type="dxa"/>
            <w:shd w:val="clear" w:color="auto" w:fill="auto"/>
          </w:tcPr>
          <w:p w14:paraId="116B2B47" w14:textId="77777777" w:rsidR="006351B5" w:rsidRPr="006D3157" w:rsidRDefault="006351B5" w:rsidP="00CD47C8">
            <w:pPr>
              <w:pStyle w:val="ENoteTableText"/>
            </w:pPr>
            <w:r w:rsidRPr="006D3157">
              <w:t xml:space="preserve">Statutory Instruments (Tabling and Disallowance) Legislation Amendment Act 1988 </w:t>
            </w:r>
          </w:p>
        </w:tc>
        <w:tc>
          <w:tcPr>
            <w:tcW w:w="993" w:type="dxa"/>
            <w:shd w:val="clear" w:color="auto" w:fill="auto"/>
          </w:tcPr>
          <w:p w14:paraId="576807BA" w14:textId="77777777" w:rsidR="006351B5" w:rsidRPr="006D3157" w:rsidRDefault="006351B5" w:rsidP="00CD47C8">
            <w:pPr>
              <w:pStyle w:val="ENoteTableText"/>
            </w:pPr>
            <w:r w:rsidRPr="006D3157">
              <w:t xml:space="preserve">99, 1988 </w:t>
            </w:r>
          </w:p>
        </w:tc>
        <w:tc>
          <w:tcPr>
            <w:tcW w:w="994" w:type="dxa"/>
            <w:shd w:val="clear" w:color="auto" w:fill="auto"/>
          </w:tcPr>
          <w:p w14:paraId="4CFD489B" w14:textId="77777777" w:rsidR="006351B5" w:rsidRPr="006D3157" w:rsidRDefault="006351B5" w:rsidP="00CD47C8">
            <w:pPr>
              <w:pStyle w:val="ENoteTableText"/>
            </w:pPr>
            <w:r w:rsidRPr="006D3157">
              <w:t xml:space="preserve">2 Dec 1988 </w:t>
            </w:r>
          </w:p>
        </w:tc>
        <w:tc>
          <w:tcPr>
            <w:tcW w:w="1701" w:type="dxa"/>
            <w:shd w:val="clear" w:color="auto" w:fill="auto"/>
          </w:tcPr>
          <w:p w14:paraId="2BD73A93" w14:textId="77777777" w:rsidR="006351B5" w:rsidRPr="006D3157" w:rsidRDefault="00800643" w:rsidP="00800643">
            <w:pPr>
              <w:pStyle w:val="ENoteTableText"/>
            </w:pPr>
            <w:r w:rsidRPr="006D3157">
              <w:t xml:space="preserve">Sch: </w:t>
            </w:r>
            <w:r w:rsidR="006351B5" w:rsidRPr="006D3157">
              <w:t>2 Dec 1988</w:t>
            </w:r>
            <w:r w:rsidRPr="006D3157">
              <w:t xml:space="preserve"> (s 2)</w:t>
            </w:r>
          </w:p>
        </w:tc>
        <w:tc>
          <w:tcPr>
            <w:tcW w:w="1561" w:type="dxa"/>
            <w:shd w:val="clear" w:color="auto" w:fill="auto"/>
          </w:tcPr>
          <w:p w14:paraId="7AEEF230" w14:textId="77777777" w:rsidR="006351B5" w:rsidRPr="006D3157" w:rsidRDefault="006351B5" w:rsidP="00CD47C8">
            <w:pPr>
              <w:pStyle w:val="ENoteTableText"/>
            </w:pPr>
            <w:r w:rsidRPr="006D3157">
              <w:t>—</w:t>
            </w:r>
          </w:p>
        </w:tc>
      </w:tr>
      <w:tr w:rsidR="006351B5" w:rsidRPr="006D3157" w14:paraId="25576EFA" w14:textId="77777777" w:rsidTr="00955F8E">
        <w:trPr>
          <w:cantSplit/>
        </w:trPr>
        <w:tc>
          <w:tcPr>
            <w:tcW w:w="1841" w:type="dxa"/>
            <w:shd w:val="clear" w:color="auto" w:fill="auto"/>
          </w:tcPr>
          <w:p w14:paraId="6E6E8415" w14:textId="77777777" w:rsidR="006351B5" w:rsidRPr="006D3157" w:rsidRDefault="006351B5" w:rsidP="00CD47C8">
            <w:pPr>
              <w:pStyle w:val="ENoteTableText"/>
            </w:pPr>
            <w:r w:rsidRPr="006D3157">
              <w:t xml:space="preserve">Banking Legislation Amendment Act 1989 </w:t>
            </w:r>
          </w:p>
        </w:tc>
        <w:tc>
          <w:tcPr>
            <w:tcW w:w="993" w:type="dxa"/>
            <w:shd w:val="clear" w:color="auto" w:fill="auto"/>
          </w:tcPr>
          <w:p w14:paraId="20CE08F9" w14:textId="77777777" w:rsidR="006351B5" w:rsidRPr="006D3157" w:rsidRDefault="006351B5" w:rsidP="00CD47C8">
            <w:pPr>
              <w:pStyle w:val="ENoteTableText"/>
            </w:pPr>
            <w:r w:rsidRPr="006D3157">
              <w:t xml:space="preserve">129, 1989 </w:t>
            </w:r>
          </w:p>
        </w:tc>
        <w:tc>
          <w:tcPr>
            <w:tcW w:w="994" w:type="dxa"/>
            <w:shd w:val="clear" w:color="auto" w:fill="auto"/>
          </w:tcPr>
          <w:p w14:paraId="1B3B0F4D" w14:textId="77777777" w:rsidR="006351B5" w:rsidRPr="006D3157" w:rsidRDefault="006351B5" w:rsidP="00CD47C8">
            <w:pPr>
              <w:pStyle w:val="ENoteTableText"/>
            </w:pPr>
            <w:r w:rsidRPr="006D3157">
              <w:t xml:space="preserve">7 Nov 1989 </w:t>
            </w:r>
          </w:p>
        </w:tc>
        <w:tc>
          <w:tcPr>
            <w:tcW w:w="1701" w:type="dxa"/>
            <w:shd w:val="clear" w:color="auto" w:fill="auto"/>
          </w:tcPr>
          <w:p w14:paraId="43C6C474" w14:textId="77777777" w:rsidR="006351B5" w:rsidRPr="006D3157" w:rsidRDefault="00775364" w:rsidP="00775364">
            <w:pPr>
              <w:pStyle w:val="ENoteTableText"/>
            </w:pPr>
            <w:r w:rsidRPr="006D3157">
              <w:t xml:space="preserve">s 28 and Sch 4: </w:t>
            </w:r>
            <w:r w:rsidR="006351B5" w:rsidRPr="006D3157">
              <w:t>28 Dec 1989 (</w:t>
            </w:r>
            <w:r w:rsidRPr="006D3157">
              <w:t>s 2(4) and gaz</w:t>
            </w:r>
            <w:r w:rsidR="006351B5" w:rsidRPr="006D3157">
              <w:t xml:space="preserve"> 1989, No S383)</w:t>
            </w:r>
          </w:p>
        </w:tc>
        <w:tc>
          <w:tcPr>
            <w:tcW w:w="1561" w:type="dxa"/>
            <w:shd w:val="clear" w:color="auto" w:fill="auto"/>
          </w:tcPr>
          <w:p w14:paraId="3B6B7AEB" w14:textId="77777777" w:rsidR="006351B5" w:rsidRPr="006D3157" w:rsidRDefault="006351B5" w:rsidP="00775364">
            <w:pPr>
              <w:pStyle w:val="ENoteTableText"/>
            </w:pPr>
            <w:r w:rsidRPr="006D3157">
              <w:t>s 28</w:t>
            </w:r>
          </w:p>
        </w:tc>
      </w:tr>
      <w:tr w:rsidR="006351B5" w:rsidRPr="006D3157" w14:paraId="60BF70C4" w14:textId="77777777" w:rsidTr="00663310">
        <w:trPr>
          <w:cantSplit/>
        </w:trPr>
        <w:tc>
          <w:tcPr>
            <w:tcW w:w="1841" w:type="dxa"/>
            <w:tcBorders>
              <w:bottom w:val="single" w:sz="4" w:space="0" w:color="auto"/>
            </w:tcBorders>
            <w:shd w:val="clear" w:color="auto" w:fill="auto"/>
          </w:tcPr>
          <w:p w14:paraId="26492BFD" w14:textId="77777777" w:rsidR="006351B5" w:rsidRPr="006D3157" w:rsidRDefault="006351B5" w:rsidP="00CD47C8">
            <w:pPr>
              <w:pStyle w:val="ENoteTableText"/>
            </w:pPr>
            <w:r w:rsidRPr="006D3157">
              <w:t xml:space="preserve">Law and Justice Legislation Amendment Act 1990 </w:t>
            </w:r>
          </w:p>
        </w:tc>
        <w:tc>
          <w:tcPr>
            <w:tcW w:w="993" w:type="dxa"/>
            <w:tcBorders>
              <w:bottom w:val="single" w:sz="4" w:space="0" w:color="auto"/>
            </w:tcBorders>
            <w:shd w:val="clear" w:color="auto" w:fill="auto"/>
          </w:tcPr>
          <w:p w14:paraId="6029411B" w14:textId="77777777" w:rsidR="006351B5" w:rsidRPr="006D3157" w:rsidRDefault="006351B5" w:rsidP="00CD47C8">
            <w:pPr>
              <w:pStyle w:val="ENoteTableText"/>
            </w:pPr>
            <w:r w:rsidRPr="006D3157">
              <w:t xml:space="preserve">115, 1990 </w:t>
            </w:r>
          </w:p>
        </w:tc>
        <w:tc>
          <w:tcPr>
            <w:tcW w:w="994" w:type="dxa"/>
            <w:tcBorders>
              <w:bottom w:val="single" w:sz="4" w:space="0" w:color="auto"/>
            </w:tcBorders>
            <w:shd w:val="clear" w:color="auto" w:fill="auto"/>
          </w:tcPr>
          <w:p w14:paraId="29B38B7E" w14:textId="77777777" w:rsidR="006351B5" w:rsidRPr="006D3157" w:rsidRDefault="006351B5" w:rsidP="00CD47C8">
            <w:pPr>
              <w:pStyle w:val="ENoteTableText"/>
            </w:pPr>
            <w:r w:rsidRPr="006D3157">
              <w:t xml:space="preserve">21 Dec 1990 </w:t>
            </w:r>
          </w:p>
        </w:tc>
        <w:tc>
          <w:tcPr>
            <w:tcW w:w="1701" w:type="dxa"/>
            <w:tcBorders>
              <w:bottom w:val="single" w:sz="4" w:space="0" w:color="auto"/>
            </w:tcBorders>
            <w:shd w:val="clear" w:color="auto" w:fill="auto"/>
          </w:tcPr>
          <w:p w14:paraId="67FB1CB7" w14:textId="001A06A0" w:rsidR="006351B5" w:rsidRPr="006D3157" w:rsidRDefault="006351B5" w:rsidP="00217ECB">
            <w:pPr>
              <w:pStyle w:val="ENoteTableText"/>
            </w:pPr>
            <w:r w:rsidRPr="006D3157">
              <w:t>s 3, 5, 6, 8, 9, 16, 17, 20–23, 28, 30, 32, 33, 38 and 39: 4 Feb 1991 (</w:t>
            </w:r>
            <w:r w:rsidR="00AE33EA" w:rsidRPr="006D3157">
              <w:t>s 2(2) and gaz</w:t>
            </w:r>
            <w:r w:rsidRPr="006D3157">
              <w:t xml:space="preserve"> 1991, No GN3, p. 278)</w:t>
            </w:r>
            <w:r w:rsidRPr="006D3157">
              <w:br/>
              <w:t>s 4, 7, 10–15, 18, 19, 24–27, 29, 31 and 34–37: 2</w:t>
            </w:r>
            <w:r w:rsidR="00EB5210" w:rsidRPr="006D3157">
              <w:t>1 June</w:t>
            </w:r>
            <w:r w:rsidRPr="006D3157">
              <w:t xml:space="preserve"> 1991 </w:t>
            </w:r>
            <w:r w:rsidR="00AE33EA" w:rsidRPr="006D3157">
              <w:t>s 2(3))</w:t>
            </w:r>
          </w:p>
        </w:tc>
        <w:tc>
          <w:tcPr>
            <w:tcW w:w="1561" w:type="dxa"/>
            <w:tcBorders>
              <w:bottom w:val="single" w:sz="4" w:space="0" w:color="auto"/>
            </w:tcBorders>
            <w:shd w:val="clear" w:color="auto" w:fill="auto"/>
          </w:tcPr>
          <w:p w14:paraId="27897E4F" w14:textId="77777777" w:rsidR="006351B5" w:rsidRPr="006D3157" w:rsidRDefault="006351B5" w:rsidP="00AE33EA">
            <w:pPr>
              <w:pStyle w:val="ENoteTableText"/>
            </w:pPr>
            <w:r w:rsidRPr="006D3157">
              <w:t>s 14(2), 15(2), 25(2)–(4), 35(2) and 36(2)</w:t>
            </w:r>
          </w:p>
        </w:tc>
      </w:tr>
      <w:tr w:rsidR="006351B5" w:rsidRPr="006D3157" w14:paraId="374FAF92" w14:textId="77777777" w:rsidTr="00B27CAE">
        <w:trPr>
          <w:cantSplit/>
        </w:trPr>
        <w:tc>
          <w:tcPr>
            <w:tcW w:w="1841" w:type="dxa"/>
            <w:tcBorders>
              <w:bottom w:val="single" w:sz="4" w:space="0" w:color="auto"/>
            </w:tcBorders>
            <w:shd w:val="clear" w:color="auto" w:fill="auto"/>
          </w:tcPr>
          <w:p w14:paraId="2B5607C4" w14:textId="77777777" w:rsidR="006351B5" w:rsidRPr="006D3157" w:rsidRDefault="006351B5" w:rsidP="00CD47C8">
            <w:pPr>
              <w:pStyle w:val="ENoteTableText"/>
            </w:pPr>
            <w:r w:rsidRPr="006D3157">
              <w:t xml:space="preserve">Bankruptcy Amendment Act 1991 </w:t>
            </w:r>
          </w:p>
        </w:tc>
        <w:tc>
          <w:tcPr>
            <w:tcW w:w="993" w:type="dxa"/>
            <w:tcBorders>
              <w:bottom w:val="single" w:sz="4" w:space="0" w:color="auto"/>
            </w:tcBorders>
            <w:shd w:val="clear" w:color="auto" w:fill="auto"/>
          </w:tcPr>
          <w:p w14:paraId="1E74A7A6" w14:textId="77777777" w:rsidR="006351B5" w:rsidRPr="006D3157" w:rsidRDefault="006351B5" w:rsidP="00CD47C8">
            <w:pPr>
              <w:pStyle w:val="ENoteTableText"/>
            </w:pPr>
            <w:r w:rsidRPr="006D3157">
              <w:t xml:space="preserve">9, 1992 </w:t>
            </w:r>
          </w:p>
        </w:tc>
        <w:tc>
          <w:tcPr>
            <w:tcW w:w="994" w:type="dxa"/>
            <w:tcBorders>
              <w:bottom w:val="single" w:sz="4" w:space="0" w:color="auto"/>
            </w:tcBorders>
            <w:shd w:val="clear" w:color="auto" w:fill="auto"/>
          </w:tcPr>
          <w:p w14:paraId="7C503CAE" w14:textId="77777777" w:rsidR="006351B5" w:rsidRPr="006D3157" w:rsidRDefault="006351B5" w:rsidP="00CD47C8">
            <w:pPr>
              <w:pStyle w:val="ENoteTableText"/>
            </w:pPr>
            <w:r w:rsidRPr="006D3157">
              <w:t xml:space="preserve">17 Jan 1992 </w:t>
            </w:r>
          </w:p>
        </w:tc>
        <w:tc>
          <w:tcPr>
            <w:tcW w:w="1701" w:type="dxa"/>
            <w:tcBorders>
              <w:bottom w:val="single" w:sz="4" w:space="0" w:color="auto"/>
            </w:tcBorders>
            <w:shd w:val="clear" w:color="auto" w:fill="auto"/>
          </w:tcPr>
          <w:p w14:paraId="2D34D3F3" w14:textId="77777777" w:rsidR="006351B5" w:rsidRPr="006D3157" w:rsidRDefault="006351B5" w:rsidP="00E34181">
            <w:pPr>
              <w:pStyle w:val="ENoteTableText"/>
            </w:pPr>
            <w:r w:rsidRPr="006D3157">
              <w:t>s 3–50: 1</w:t>
            </w:r>
            <w:r w:rsidR="00A66572" w:rsidRPr="006D3157">
              <w:t> </w:t>
            </w:r>
            <w:r w:rsidRPr="006D3157">
              <w:t>July 1992 (</w:t>
            </w:r>
            <w:r w:rsidR="00E34181" w:rsidRPr="006D3157">
              <w:t>s 2(2) and gaz</w:t>
            </w:r>
            <w:r w:rsidRPr="006D3157">
              <w:t xml:space="preserve"> 1992, No S176)</w:t>
            </w:r>
          </w:p>
        </w:tc>
        <w:tc>
          <w:tcPr>
            <w:tcW w:w="1561" w:type="dxa"/>
            <w:tcBorders>
              <w:bottom w:val="single" w:sz="4" w:space="0" w:color="auto"/>
            </w:tcBorders>
            <w:shd w:val="clear" w:color="auto" w:fill="auto"/>
          </w:tcPr>
          <w:p w14:paraId="5EB3EB1D" w14:textId="77777777" w:rsidR="006351B5" w:rsidRPr="006D3157" w:rsidRDefault="006351B5" w:rsidP="00E34181">
            <w:pPr>
              <w:pStyle w:val="ENoteTableText"/>
            </w:pPr>
            <w:r w:rsidRPr="006D3157">
              <w:t>s 51–58</w:t>
            </w:r>
          </w:p>
        </w:tc>
      </w:tr>
      <w:tr w:rsidR="006351B5" w:rsidRPr="006D3157" w14:paraId="6F8722C1" w14:textId="77777777" w:rsidTr="00B27CAE">
        <w:trPr>
          <w:cantSplit/>
        </w:trPr>
        <w:tc>
          <w:tcPr>
            <w:tcW w:w="1841" w:type="dxa"/>
            <w:tcBorders>
              <w:top w:val="single" w:sz="4" w:space="0" w:color="auto"/>
            </w:tcBorders>
            <w:shd w:val="clear" w:color="auto" w:fill="auto"/>
          </w:tcPr>
          <w:p w14:paraId="070F4D6F" w14:textId="77777777" w:rsidR="006351B5" w:rsidRPr="006D3157" w:rsidRDefault="006351B5" w:rsidP="00CD47C8">
            <w:pPr>
              <w:pStyle w:val="ENoteTableText"/>
            </w:pPr>
            <w:r w:rsidRPr="006D3157">
              <w:lastRenderedPageBreak/>
              <w:t xml:space="preserve">Social Security Legislation Amendment Act 1992 </w:t>
            </w:r>
          </w:p>
        </w:tc>
        <w:tc>
          <w:tcPr>
            <w:tcW w:w="993" w:type="dxa"/>
            <w:tcBorders>
              <w:top w:val="single" w:sz="4" w:space="0" w:color="auto"/>
            </w:tcBorders>
            <w:shd w:val="clear" w:color="auto" w:fill="auto"/>
          </w:tcPr>
          <w:p w14:paraId="711A432F" w14:textId="77777777" w:rsidR="006351B5" w:rsidRPr="006D3157" w:rsidRDefault="006351B5" w:rsidP="00CD47C8">
            <w:pPr>
              <w:pStyle w:val="ENoteTableText"/>
            </w:pPr>
            <w:r w:rsidRPr="006D3157">
              <w:t xml:space="preserve">81, 1992 </w:t>
            </w:r>
          </w:p>
        </w:tc>
        <w:tc>
          <w:tcPr>
            <w:tcW w:w="994" w:type="dxa"/>
            <w:tcBorders>
              <w:top w:val="single" w:sz="4" w:space="0" w:color="auto"/>
            </w:tcBorders>
            <w:shd w:val="clear" w:color="auto" w:fill="auto"/>
          </w:tcPr>
          <w:p w14:paraId="17905431" w14:textId="77777777" w:rsidR="006351B5" w:rsidRPr="006D3157" w:rsidRDefault="006351B5" w:rsidP="00CD47C8">
            <w:pPr>
              <w:pStyle w:val="ENoteTableText"/>
            </w:pPr>
            <w:r w:rsidRPr="006D3157">
              <w:t>30</w:t>
            </w:r>
            <w:r w:rsidR="00A66572" w:rsidRPr="006D3157">
              <w:t> </w:t>
            </w:r>
            <w:r w:rsidRPr="006D3157">
              <w:t xml:space="preserve">June 1992 </w:t>
            </w:r>
          </w:p>
        </w:tc>
        <w:tc>
          <w:tcPr>
            <w:tcW w:w="1701" w:type="dxa"/>
            <w:tcBorders>
              <w:top w:val="single" w:sz="4" w:space="0" w:color="auto"/>
            </w:tcBorders>
            <w:shd w:val="clear" w:color="auto" w:fill="auto"/>
          </w:tcPr>
          <w:p w14:paraId="16FAA7DB" w14:textId="77777777" w:rsidR="006351B5" w:rsidRPr="006D3157" w:rsidRDefault="006351B5" w:rsidP="00683FDF">
            <w:pPr>
              <w:pStyle w:val="ENoteTableText"/>
            </w:pPr>
            <w:r w:rsidRPr="006D3157">
              <w:t>Sch 2 (Pt 6): 1</w:t>
            </w:r>
            <w:r w:rsidR="00A66572" w:rsidRPr="006D3157">
              <w:t> </w:t>
            </w:r>
            <w:r w:rsidRPr="006D3157">
              <w:t xml:space="preserve">July 1992 </w:t>
            </w:r>
            <w:r w:rsidR="00683FDF" w:rsidRPr="006D3157">
              <w:t>(s 2(</w:t>
            </w:r>
            <w:r w:rsidR="00900429" w:rsidRPr="006D3157">
              <w:t>1</w:t>
            </w:r>
            <w:r w:rsidR="00683FDF" w:rsidRPr="006D3157">
              <w:t>4)</w:t>
            </w:r>
            <w:r w:rsidR="00900429" w:rsidRPr="006D3157">
              <w:t>(c)</w:t>
            </w:r>
            <w:r w:rsidR="00683FDF" w:rsidRPr="006D3157">
              <w:t>)</w:t>
            </w:r>
          </w:p>
        </w:tc>
        <w:tc>
          <w:tcPr>
            <w:tcW w:w="1561" w:type="dxa"/>
            <w:tcBorders>
              <w:top w:val="single" w:sz="4" w:space="0" w:color="auto"/>
            </w:tcBorders>
            <w:shd w:val="clear" w:color="auto" w:fill="auto"/>
          </w:tcPr>
          <w:p w14:paraId="29063E0C" w14:textId="77777777" w:rsidR="006351B5" w:rsidRPr="006D3157" w:rsidRDefault="006351B5" w:rsidP="00CD47C8">
            <w:pPr>
              <w:pStyle w:val="ENoteTableText"/>
            </w:pPr>
            <w:r w:rsidRPr="006D3157">
              <w:t>—</w:t>
            </w:r>
          </w:p>
        </w:tc>
      </w:tr>
      <w:tr w:rsidR="006351B5" w:rsidRPr="006D3157" w14:paraId="6A3835C3" w14:textId="77777777" w:rsidTr="00955F8E">
        <w:trPr>
          <w:cantSplit/>
        </w:trPr>
        <w:tc>
          <w:tcPr>
            <w:tcW w:w="1841" w:type="dxa"/>
            <w:shd w:val="clear" w:color="auto" w:fill="auto"/>
          </w:tcPr>
          <w:p w14:paraId="2E4D427F" w14:textId="77777777" w:rsidR="006351B5" w:rsidRPr="006D3157" w:rsidRDefault="006351B5" w:rsidP="00CD47C8">
            <w:pPr>
              <w:pStyle w:val="ENoteTableText"/>
            </w:pPr>
            <w:r w:rsidRPr="006D3157">
              <w:t>Law and Justice Legislation Amendment Act (No.</w:t>
            </w:r>
            <w:r w:rsidR="00A66572" w:rsidRPr="006D3157">
              <w:t> </w:t>
            </w:r>
            <w:r w:rsidRPr="006D3157">
              <w:t xml:space="preserve">4) 1992 </w:t>
            </w:r>
          </w:p>
        </w:tc>
        <w:tc>
          <w:tcPr>
            <w:tcW w:w="993" w:type="dxa"/>
            <w:shd w:val="clear" w:color="auto" w:fill="auto"/>
          </w:tcPr>
          <w:p w14:paraId="64FCC9B1" w14:textId="77777777" w:rsidR="006351B5" w:rsidRPr="006D3157" w:rsidRDefault="006351B5" w:rsidP="00CD47C8">
            <w:pPr>
              <w:pStyle w:val="ENoteTableText"/>
            </w:pPr>
            <w:r w:rsidRPr="006D3157">
              <w:t xml:space="preserve">143, 1992 </w:t>
            </w:r>
          </w:p>
        </w:tc>
        <w:tc>
          <w:tcPr>
            <w:tcW w:w="994" w:type="dxa"/>
            <w:shd w:val="clear" w:color="auto" w:fill="auto"/>
          </w:tcPr>
          <w:p w14:paraId="50D2770C" w14:textId="77777777" w:rsidR="006351B5" w:rsidRPr="006D3157" w:rsidRDefault="006351B5" w:rsidP="00CD47C8">
            <w:pPr>
              <w:pStyle w:val="ENoteTableText"/>
            </w:pPr>
            <w:r w:rsidRPr="006D3157">
              <w:t xml:space="preserve">7 Dec 1992 </w:t>
            </w:r>
          </w:p>
        </w:tc>
        <w:tc>
          <w:tcPr>
            <w:tcW w:w="1701" w:type="dxa"/>
            <w:shd w:val="clear" w:color="auto" w:fill="auto"/>
          </w:tcPr>
          <w:p w14:paraId="352DE8D8" w14:textId="77777777" w:rsidR="006351B5" w:rsidRPr="006D3157" w:rsidRDefault="008C2313" w:rsidP="00FD7F3A">
            <w:pPr>
              <w:pStyle w:val="ENoteTableText"/>
            </w:pPr>
            <w:r w:rsidRPr="006D3157">
              <w:t>Sch</w:t>
            </w:r>
            <w:r w:rsidR="006351B5" w:rsidRPr="006D3157">
              <w:t xml:space="preserve">: </w:t>
            </w:r>
            <w:r w:rsidR="004A46AC" w:rsidRPr="006D3157">
              <w:t>7 Dec 1992 (s 2(1))</w:t>
            </w:r>
            <w:r w:rsidR="00FD7F3A" w:rsidRPr="006D3157">
              <w:br/>
              <w:t>Sch: 4 Jan 1993 (s 2(2))</w:t>
            </w:r>
          </w:p>
        </w:tc>
        <w:tc>
          <w:tcPr>
            <w:tcW w:w="1561" w:type="dxa"/>
            <w:shd w:val="clear" w:color="auto" w:fill="auto"/>
          </w:tcPr>
          <w:p w14:paraId="3D4A6602" w14:textId="77777777" w:rsidR="006351B5" w:rsidRPr="006D3157" w:rsidRDefault="006351B5" w:rsidP="00CD47C8">
            <w:pPr>
              <w:pStyle w:val="ENoteTableText"/>
            </w:pPr>
            <w:r w:rsidRPr="006D3157">
              <w:t>—</w:t>
            </w:r>
          </w:p>
        </w:tc>
      </w:tr>
      <w:tr w:rsidR="006351B5" w:rsidRPr="006D3157" w14:paraId="42A6FCE1" w14:textId="77777777" w:rsidTr="00955F8E">
        <w:trPr>
          <w:cantSplit/>
        </w:trPr>
        <w:tc>
          <w:tcPr>
            <w:tcW w:w="1841" w:type="dxa"/>
            <w:shd w:val="clear" w:color="auto" w:fill="auto"/>
          </w:tcPr>
          <w:p w14:paraId="09736E48" w14:textId="77777777" w:rsidR="006351B5" w:rsidRPr="006D3157" w:rsidRDefault="006351B5" w:rsidP="00CD47C8">
            <w:pPr>
              <w:pStyle w:val="ENoteTableText"/>
            </w:pPr>
            <w:r w:rsidRPr="006D3157">
              <w:t xml:space="preserve">Corporate Law Reform Act 1992 </w:t>
            </w:r>
          </w:p>
        </w:tc>
        <w:tc>
          <w:tcPr>
            <w:tcW w:w="993" w:type="dxa"/>
            <w:shd w:val="clear" w:color="auto" w:fill="auto"/>
          </w:tcPr>
          <w:p w14:paraId="2C5A7DF9" w14:textId="77777777" w:rsidR="006351B5" w:rsidRPr="006D3157" w:rsidRDefault="006351B5" w:rsidP="00CD47C8">
            <w:pPr>
              <w:pStyle w:val="ENoteTableText"/>
            </w:pPr>
            <w:r w:rsidRPr="006D3157">
              <w:t xml:space="preserve">210, 1992 </w:t>
            </w:r>
          </w:p>
        </w:tc>
        <w:tc>
          <w:tcPr>
            <w:tcW w:w="994" w:type="dxa"/>
            <w:shd w:val="clear" w:color="auto" w:fill="auto"/>
          </w:tcPr>
          <w:p w14:paraId="269F8DAE" w14:textId="77777777" w:rsidR="006351B5" w:rsidRPr="006D3157" w:rsidRDefault="006351B5" w:rsidP="00CD47C8">
            <w:pPr>
              <w:pStyle w:val="ENoteTableText"/>
            </w:pPr>
            <w:r w:rsidRPr="006D3157">
              <w:t xml:space="preserve">24 Dec 1992 </w:t>
            </w:r>
          </w:p>
        </w:tc>
        <w:tc>
          <w:tcPr>
            <w:tcW w:w="1701" w:type="dxa"/>
            <w:shd w:val="clear" w:color="auto" w:fill="auto"/>
          </w:tcPr>
          <w:p w14:paraId="520B05FB" w14:textId="77777777" w:rsidR="006351B5" w:rsidRPr="006D3157" w:rsidRDefault="007121A2" w:rsidP="007121A2">
            <w:pPr>
              <w:pStyle w:val="ENoteTableText"/>
            </w:pPr>
            <w:r w:rsidRPr="006D3157">
              <w:t>s 20: 1 Feb 1993 (s 2(3) and gaz 1993, No S25)</w:t>
            </w:r>
          </w:p>
        </w:tc>
        <w:tc>
          <w:tcPr>
            <w:tcW w:w="1561" w:type="dxa"/>
            <w:shd w:val="clear" w:color="auto" w:fill="auto"/>
          </w:tcPr>
          <w:p w14:paraId="0BF149C0" w14:textId="77777777" w:rsidR="006351B5" w:rsidRPr="006D3157" w:rsidRDefault="006351B5" w:rsidP="00CD47C8">
            <w:pPr>
              <w:pStyle w:val="ENoteTableText"/>
            </w:pPr>
            <w:r w:rsidRPr="006D3157">
              <w:t>—</w:t>
            </w:r>
          </w:p>
        </w:tc>
      </w:tr>
      <w:tr w:rsidR="006351B5" w:rsidRPr="006D3157" w14:paraId="04CFF16E" w14:textId="77777777" w:rsidTr="00955F8E">
        <w:trPr>
          <w:cantSplit/>
        </w:trPr>
        <w:tc>
          <w:tcPr>
            <w:tcW w:w="1841" w:type="dxa"/>
            <w:shd w:val="clear" w:color="auto" w:fill="auto"/>
          </w:tcPr>
          <w:p w14:paraId="1B400B13" w14:textId="77777777" w:rsidR="006351B5" w:rsidRPr="006D3157" w:rsidRDefault="006351B5" w:rsidP="00CD47C8">
            <w:pPr>
              <w:pStyle w:val="ENoteTableText"/>
            </w:pPr>
            <w:r w:rsidRPr="006D3157">
              <w:t xml:space="preserve">Bankruptcy Amendment Act 1993 </w:t>
            </w:r>
          </w:p>
        </w:tc>
        <w:tc>
          <w:tcPr>
            <w:tcW w:w="993" w:type="dxa"/>
            <w:shd w:val="clear" w:color="auto" w:fill="auto"/>
          </w:tcPr>
          <w:p w14:paraId="02F58863" w14:textId="77777777" w:rsidR="006351B5" w:rsidRPr="006D3157" w:rsidRDefault="006351B5" w:rsidP="00CD47C8">
            <w:pPr>
              <w:pStyle w:val="ENoteTableText"/>
            </w:pPr>
            <w:r w:rsidRPr="006D3157">
              <w:t xml:space="preserve">11, 1993 </w:t>
            </w:r>
          </w:p>
        </w:tc>
        <w:tc>
          <w:tcPr>
            <w:tcW w:w="994" w:type="dxa"/>
            <w:shd w:val="clear" w:color="auto" w:fill="auto"/>
          </w:tcPr>
          <w:p w14:paraId="207DDF16" w14:textId="50E5BBFF" w:rsidR="006351B5" w:rsidRPr="006D3157" w:rsidRDefault="00BC3BA2" w:rsidP="00CD47C8">
            <w:pPr>
              <w:pStyle w:val="ENoteTableText"/>
            </w:pPr>
            <w:r>
              <w:t>31 May</w:t>
            </w:r>
            <w:r w:rsidR="006351B5" w:rsidRPr="006D3157">
              <w:t xml:space="preserve"> 1993 </w:t>
            </w:r>
          </w:p>
        </w:tc>
        <w:tc>
          <w:tcPr>
            <w:tcW w:w="1701" w:type="dxa"/>
            <w:shd w:val="clear" w:color="auto" w:fill="auto"/>
          </w:tcPr>
          <w:p w14:paraId="17E40D6A" w14:textId="35A8BAED" w:rsidR="006351B5" w:rsidRPr="006D3157" w:rsidRDefault="00BC3BA2" w:rsidP="00CD47C8">
            <w:pPr>
              <w:pStyle w:val="ENoteTableText"/>
            </w:pPr>
            <w:r>
              <w:t>31 May</w:t>
            </w:r>
            <w:r w:rsidR="006351B5" w:rsidRPr="006D3157">
              <w:t xml:space="preserve"> 1993</w:t>
            </w:r>
            <w:r w:rsidR="002560D5" w:rsidRPr="006D3157">
              <w:t xml:space="preserve"> (s 2)</w:t>
            </w:r>
          </w:p>
        </w:tc>
        <w:tc>
          <w:tcPr>
            <w:tcW w:w="1561" w:type="dxa"/>
            <w:shd w:val="clear" w:color="auto" w:fill="auto"/>
          </w:tcPr>
          <w:p w14:paraId="22E34B64" w14:textId="77777777" w:rsidR="006351B5" w:rsidRPr="006D3157" w:rsidRDefault="006351B5" w:rsidP="00CD47C8">
            <w:pPr>
              <w:pStyle w:val="ENoteTableText"/>
            </w:pPr>
            <w:r w:rsidRPr="006D3157">
              <w:t>—</w:t>
            </w:r>
          </w:p>
        </w:tc>
      </w:tr>
      <w:tr w:rsidR="006351B5" w:rsidRPr="006D3157" w14:paraId="2304FFC5" w14:textId="77777777" w:rsidTr="00955F8E">
        <w:trPr>
          <w:cantSplit/>
        </w:trPr>
        <w:tc>
          <w:tcPr>
            <w:tcW w:w="1841" w:type="dxa"/>
            <w:shd w:val="clear" w:color="auto" w:fill="auto"/>
          </w:tcPr>
          <w:p w14:paraId="386DC1FB" w14:textId="77777777" w:rsidR="006351B5" w:rsidRPr="006D3157" w:rsidRDefault="006351B5" w:rsidP="00CD47C8">
            <w:pPr>
              <w:pStyle w:val="ENoteTableText"/>
            </w:pPr>
            <w:r w:rsidRPr="006D3157">
              <w:t xml:space="preserve">Insolvency (Tax Priorities) Legislation Amendment Act 1993 </w:t>
            </w:r>
          </w:p>
        </w:tc>
        <w:tc>
          <w:tcPr>
            <w:tcW w:w="993" w:type="dxa"/>
            <w:shd w:val="clear" w:color="auto" w:fill="auto"/>
          </w:tcPr>
          <w:p w14:paraId="65B79CCA" w14:textId="77777777" w:rsidR="006351B5" w:rsidRPr="006D3157" w:rsidRDefault="006351B5" w:rsidP="00CD47C8">
            <w:pPr>
              <w:pStyle w:val="ENoteTableText"/>
            </w:pPr>
            <w:r w:rsidRPr="006D3157">
              <w:t xml:space="preserve">32, 1993 </w:t>
            </w:r>
          </w:p>
        </w:tc>
        <w:tc>
          <w:tcPr>
            <w:tcW w:w="994" w:type="dxa"/>
            <w:shd w:val="clear" w:color="auto" w:fill="auto"/>
          </w:tcPr>
          <w:p w14:paraId="5006CCB8" w14:textId="77777777" w:rsidR="006351B5" w:rsidRPr="006D3157" w:rsidRDefault="006351B5" w:rsidP="00CD47C8">
            <w:pPr>
              <w:pStyle w:val="ENoteTableText"/>
            </w:pPr>
            <w:r w:rsidRPr="006D3157">
              <w:t>16</w:t>
            </w:r>
            <w:r w:rsidR="00A66572" w:rsidRPr="006D3157">
              <w:t> </w:t>
            </w:r>
            <w:r w:rsidRPr="006D3157">
              <w:t xml:space="preserve">June 1993 </w:t>
            </w:r>
          </w:p>
        </w:tc>
        <w:tc>
          <w:tcPr>
            <w:tcW w:w="1701" w:type="dxa"/>
            <w:shd w:val="clear" w:color="auto" w:fill="auto"/>
          </w:tcPr>
          <w:p w14:paraId="2FE898CB" w14:textId="2BE22D10" w:rsidR="006351B5" w:rsidRPr="006D3157" w:rsidRDefault="00957242" w:rsidP="00957242">
            <w:pPr>
              <w:pStyle w:val="ENoteTableText"/>
            </w:pPr>
            <w:r w:rsidRPr="006D3157">
              <w:t xml:space="preserve">s 30 and Sch 1: </w:t>
            </w:r>
            <w:r w:rsidR="00EB5210" w:rsidRPr="006D3157">
              <w:t>1 June</w:t>
            </w:r>
            <w:r w:rsidRPr="006D3157">
              <w:t xml:space="preserve"> 1993 (s 2(2))</w:t>
            </w:r>
          </w:p>
        </w:tc>
        <w:tc>
          <w:tcPr>
            <w:tcW w:w="1561" w:type="dxa"/>
            <w:shd w:val="clear" w:color="auto" w:fill="auto"/>
          </w:tcPr>
          <w:p w14:paraId="093A7772" w14:textId="77777777" w:rsidR="006351B5" w:rsidRPr="006D3157" w:rsidRDefault="006351B5" w:rsidP="002560D5">
            <w:pPr>
              <w:pStyle w:val="ENoteTableText"/>
            </w:pPr>
            <w:r w:rsidRPr="006D3157">
              <w:t>s 30</w:t>
            </w:r>
          </w:p>
        </w:tc>
      </w:tr>
      <w:tr w:rsidR="006351B5" w:rsidRPr="006D3157" w14:paraId="6E786103" w14:textId="77777777" w:rsidTr="00955F8E">
        <w:trPr>
          <w:cantSplit/>
        </w:trPr>
        <w:tc>
          <w:tcPr>
            <w:tcW w:w="1841" w:type="dxa"/>
            <w:shd w:val="clear" w:color="auto" w:fill="auto"/>
          </w:tcPr>
          <w:p w14:paraId="11D4FA9E" w14:textId="77777777" w:rsidR="006351B5" w:rsidRPr="006D3157" w:rsidRDefault="006351B5" w:rsidP="00CD47C8">
            <w:pPr>
              <w:pStyle w:val="ENoteTableText"/>
            </w:pPr>
            <w:r w:rsidRPr="006D3157">
              <w:t xml:space="preserve">Superannuation Industry (Supervision) Consequential Amendments Act 1993 </w:t>
            </w:r>
          </w:p>
        </w:tc>
        <w:tc>
          <w:tcPr>
            <w:tcW w:w="993" w:type="dxa"/>
            <w:shd w:val="clear" w:color="auto" w:fill="auto"/>
          </w:tcPr>
          <w:p w14:paraId="329F2EE7" w14:textId="77777777" w:rsidR="006351B5" w:rsidRPr="006D3157" w:rsidRDefault="006351B5" w:rsidP="00CD47C8">
            <w:pPr>
              <w:pStyle w:val="ENoteTableText"/>
            </w:pPr>
            <w:r w:rsidRPr="006D3157">
              <w:t xml:space="preserve">82, 1993 </w:t>
            </w:r>
          </w:p>
        </w:tc>
        <w:tc>
          <w:tcPr>
            <w:tcW w:w="994" w:type="dxa"/>
            <w:shd w:val="clear" w:color="auto" w:fill="auto"/>
          </w:tcPr>
          <w:p w14:paraId="1FD733E7" w14:textId="77777777" w:rsidR="006351B5" w:rsidRPr="006D3157" w:rsidRDefault="006351B5" w:rsidP="00CD47C8">
            <w:pPr>
              <w:pStyle w:val="ENoteTableText"/>
            </w:pPr>
            <w:r w:rsidRPr="006D3157">
              <w:t xml:space="preserve">30 Nov 1993 </w:t>
            </w:r>
          </w:p>
        </w:tc>
        <w:tc>
          <w:tcPr>
            <w:tcW w:w="1701" w:type="dxa"/>
            <w:shd w:val="clear" w:color="auto" w:fill="auto"/>
          </w:tcPr>
          <w:p w14:paraId="1DEEF28C" w14:textId="77777777" w:rsidR="006351B5" w:rsidRPr="006D3157" w:rsidRDefault="00BD1249" w:rsidP="00BD1249">
            <w:pPr>
              <w:pStyle w:val="ENoteTableText"/>
            </w:pPr>
            <w:r w:rsidRPr="006D3157">
              <w:t>s 5–11: 1</w:t>
            </w:r>
            <w:r w:rsidR="00A66572" w:rsidRPr="006D3157">
              <w:t> </w:t>
            </w:r>
            <w:r w:rsidRPr="006D3157">
              <w:t>July 1994 (s 2(2)(b))</w:t>
            </w:r>
          </w:p>
        </w:tc>
        <w:tc>
          <w:tcPr>
            <w:tcW w:w="1561" w:type="dxa"/>
            <w:shd w:val="clear" w:color="auto" w:fill="auto"/>
          </w:tcPr>
          <w:p w14:paraId="72DB9F3A" w14:textId="77777777" w:rsidR="006351B5" w:rsidRPr="006D3157" w:rsidRDefault="006351B5" w:rsidP="002560D5">
            <w:pPr>
              <w:pStyle w:val="ENoteTableText"/>
            </w:pPr>
            <w:r w:rsidRPr="006D3157">
              <w:t>s 11</w:t>
            </w:r>
          </w:p>
        </w:tc>
      </w:tr>
      <w:tr w:rsidR="006351B5" w:rsidRPr="006D3157" w14:paraId="0C05B892" w14:textId="77777777" w:rsidTr="00955F8E">
        <w:trPr>
          <w:cantSplit/>
        </w:trPr>
        <w:tc>
          <w:tcPr>
            <w:tcW w:w="1841" w:type="dxa"/>
            <w:tcBorders>
              <w:bottom w:val="nil"/>
            </w:tcBorders>
            <w:shd w:val="clear" w:color="auto" w:fill="auto"/>
          </w:tcPr>
          <w:p w14:paraId="1B2EB47E" w14:textId="77777777" w:rsidR="006351B5" w:rsidRPr="006D3157" w:rsidRDefault="006351B5" w:rsidP="00CD47C8">
            <w:pPr>
              <w:pStyle w:val="ENoteTableText"/>
            </w:pPr>
            <w:r w:rsidRPr="006D3157">
              <w:t xml:space="preserve">Law and Justice Legislation Amendment Act 1994 </w:t>
            </w:r>
          </w:p>
        </w:tc>
        <w:tc>
          <w:tcPr>
            <w:tcW w:w="993" w:type="dxa"/>
            <w:tcBorders>
              <w:bottom w:val="nil"/>
            </w:tcBorders>
            <w:shd w:val="clear" w:color="auto" w:fill="auto"/>
          </w:tcPr>
          <w:p w14:paraId="69CEF7C0" w14:textId="77777777" w:rsidR="006351B5" w:rsidRPr="006D3157" w:rsidRDefault="006351B5" w:rsidP="00CD47C8">
            <w:pPr>
              <w:pStyle w:val="ENoteTableText"/>
            </w:pPr>
            <w:r w:rsidRPr="006D3157">
              <w:t xml:space="preserve">84, 1994 </w:t>
            </w:r>
          </w:p>
        </w:tc>
        <w:tc>
          <w:tcPr>
            <w:tcW w:w="994" w:type="dxa"/>
            <w:tcBorders>
              <w:bottom w:val="nil"/>
            </w:tcBorders>
            <w:shd w:val="clear" w:color="auto" w:fill="auto"/>
          </w:tcPr>
          <w:p w14:paraId="44036082" w14:textId="77777777" w:rsidR="006351B5" w:rsidRPr="006D3157" w:rsidRDefault="006351B5" w:rsidP="00CD47C8">
            <w:pPr>
              <w:pStyle w:val="ENoteTableText"/>
            </w:pPr>
            <w:r w:rsidRPr="006D3157">
              <w:t>23</w:t>
            </w:r>
            <w:r w:rsidR="00A66572" w:rsidRPr="006D3157">
              <w:t> </w:t>
            </w:r>
            <w:r w:rsidRPr="006D3157">
              <w:t xml:space="preserve">June 1994 </w:t>
            </w:r>
          </w:p>
        </w:tc>
        <w:tc>
          <w:tcPr>
            <w:tcW w:w="1701" w:type="dxa"/>
            <w:tcBorders>
              <w:bottom w:val="nil"/>
            </w:tcBorders>
            <w:shd w:val="clear" w:color="auto" w:fill="auto"/>
          </w:tcPr>
          <w:p w14:paraId="509A3A4F" w14:textId="77777777" w:rsidR="006351B5" w:rsidRPr="006D3157" w:rsidRDefault="006351B5" w:rsidP="009E45DB">
            <w:pPr>
              <w:pStyle w:val="ENoteTableText"/>
            </w:pPr>
            <w:r w:rsidRPr="006D3157">
              <w:t xml:space="preserve">s 89–91: </w:t>
            </w:r>
            <w:r w:rsidR="009E45DB" w:rsidRPr="006D3157">
              <w:t>23</w:t>
            </w:r>
            <w:r w:rsidR="00A66572" w:rsidRPr="006D3157">
              <w:t> </w:t>
            </w:r>
            <w:r w:rsidR="009E45DB" w:rsidRPr="006D3157">
              <w:t>June 1994</w:t>
            </w:r>
            <w:r w:rsidRPr="006D3157">
              <w:t xml:space="preserve"> </w:t>
            </w:r>
            <w:r w:rsidR="009E45DB" w:rsidRPr="006D3157">
              <w:t>(s 2(1))</w:t>
            </w:r>
          </w:p>
        </w:tc>
        <w:tc>
          <w:tcPr>
            <w:tcW w:w="1561" w:type="dxa"/>
            <w:tcBorders>
              <w:bottom w:val="nil"/>
            </w:tcBorders>
            <w:shd w:val="clear" w:color="auto" w:fill="auto"/>
          </w:tcPr>
          <w:p w14:paraId="47BBD5CB" w14:textId="77777777" w:rsidR="006351B5" w:rsidRPr="006D3157" w:rsidRDefault="006351B5" w:rsidP="009E45DB">
            <w:pPr>
              <w:pStyle w:val="ENoteTableText"/>
            </w:pPr>
            <w:r w:rsidRPr="006D3157">
              <w:t>s 91</w:t>
            </w:r>
          </w:p>
        </w:tc>
      </w:tr>
      <w:tr w:rsidR="006351B5" w:rsidRPr="006D3157" w14:paraId="671C51F6" w14:textId="77777777" w:rsidTr="00955F8E">
        <w:trPr>
          <w:cantSplit/>
        </w:trPr>
        <w:tc>
          <w:tcPr>
            <w:tcW w:w="1841" w:type="dxa"/>
            <w:tcBorders>
              <w:top w:val="nil"/>
              <w:bottom w:val="nil"/>
            </w:tcBorders>
            <w:shd w:val="clear" w:color="auto" w:fill="auto"/>
          </w:tcPr>
          <w:p w14:paraId="52867B20"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0C2E5C69" w14:textId="77777777" w:rsidR="006351B5" w:rsidRPr="006D3157" w:rsidRDefault="006351B5" w:rsidP="00CD47C8">
            <w:pPr>
              <w:pStyle w:val="ENoteTableText"/>
            </w:pPr>
          </w:p>
        </w:tc>
        <w:tc>
          <w:tcPr>
            <w:tcW w:w="994" w:type="dxa"/>
            <w:tcBorders>
              <w:top w:val="nil"/>
              <w:bottom w:val="nil"/>
            </w:tcBorders>
            <w:shd w:val="clear" w:color="auto" w:fill="auto"/>
          </w:tcPr>
          <w:p w14:paraId="699BDD31" w14:textId="77777777" w:rsidR="006351B5" w:rsidRPr="006D3157" w:rsidRDefault="006351B5" w:rsidP="00CD47C8">
            <w:pPr>
              <w:pStyle w:val="ENoteTableText"/>
            </w:pPr>
          </w:p>
        </w:tc>
        <w:tc>
          <w:tcPr>
            <w:tcW w:w="1701" w:type="dxa"/>
            <w:tcBorders>
              <w:top w:val="nil"/>
              <w:bottom w:val="nil"/>
            </w:tcBorders>
            <w:shd w:val="clear" w:color="auto" w:fill="auto"/>
          </w:tcPr>
          <w:p w14:paraId="1B8191B8" w14:textId="77777777" w:rsidR="006351B5" w:rsidRPr="006D3157" w:rsidRDefault="006351B5" w:rsidP="00CD47C8">
            <w:pPr>
              <w:pStyle w:val="ENoteTableText"/>
            </w:pPr>
          </w:p>
        </w:tc>
        <w:tc>
          <w:tcPr>
            <w:tcW w:w="1561" w:type="dxa"/>
            <w:tcBorders>
              <w:top w:val="nil"/>
              <w:bottom w:val="nil"/>
            </w:tcBorders>
            <w:shd w:val="clear" w:color="auto" w:fill="auto"/>
          </w:tcPr>
          <w:p w14:paraId="54C00F6B" w14:textId="77777777" w:rsidR="006351B5" w:rsidRPr="006D3157" w:rsidRDefault="006351B5" w:rsidP="00CD47C8">
            <w:pPr>
              <w:pStyle w:val="ENoteTableText"/>
            </w:pPr>
          </w:p>
        </w:tc>
      </w:tr>
      <w:tr w:rsidR="006351B5" w:rsidRPr="006D3157" w14:paraId="48BBBF4C" w14:textId="77777777" w:rsidTr="00955F8E">
        <w:trPr>
          <w:cantSplit/>
        </w:trPr>
        <w:tc>
          <w:tcPr>
            <w:tcW w:w="1841" w:type="dxa"/>
            <w:tcBorders>
              <w:top w:val="nil"/>
            </w:tcBorders>
            <w:shd w:val="clear" w:color="auto" w:fill="auto"/>
          </w:tcPr>
          <w:p w14:paraId="44813F41" w14:textId="77777777" w:rsidR="006351B5" w:rsidRPr="006D3157" w:rsidRDefault="006351B5" w:rsidP="00A269E3">
            <w:pPr>
              <w:pStyle w:val="ENoteTTi"/>
              <w:rPr>
                <w:rFonts w:eastAsiaTheme="minorHAnsi" w:cstheme="minorBidi"/>
                <w:lang w:eastAsia="en-US"/>
              </w:rPr>
            </w:pPr>
            <w:r w:rsidRPr="006D3157">
              <w:t xml:space="preserve">Primary Industries and Energy Legislation Amendment Act 1994 </w:t>
            </w:r>
          </w:p>
        </w:tc>
        <w:tc>
          <w:tcPr>
            <w:tcW w:w="993" w:type="dxa"/>
            <w:tcBorders>
              <w:top w:val="nil"/>
            </w:tcBorders>
            <w:shd w:val="clear" w:color="auto" w:fill="auto"/>
          </w:tcPr>
          <w:p w14:paraId="2D64883E" w14:textId="77777777" w:rsidR="006351B5" w:rsidRPr="006D3157" w:rsidRDefault="006351B5" w:rsidP="00CD47C8">
            <w:pPr>
              <w:pStyle w:val="ENoteTableText"/>
            </w:pPr>
            <w:r w:rsidRPr="006D3157">
              <w:t xml:space="preserve">94, 1994 </w:t>
            </w:r>
          </w:p>
        </w:tc>
        <w:tc>
          <w:tcPr>
            <w:tcW w:w="994" w:type="dxa"/>
            <w:tcBorders>
              <w:top w:val="nil"/>
            </w:tcBorders>
            <w:shd w:val="clear" w:color="auto" w:fill="auto"/>
          </w:tcPr>
          <w:p w14:paraId="04CB6E05" w14:textId="77777777" w:rsidR="006351B5" w:rsidRPr="006D3157" w:rsidRDefault="006351B5" w:rsidP="00CD47C8">
            <w:pPr>
              <w:pStyle w:val="ENoteTableText"/>
            </w:pPr>
            <w:r w:rsidRPr="006D3157">
              <w:t>29</w:t>
            </w:r>
            <w:r w:rsidR="00A66572" w:rsidRPr="006D3157">
              <w:t> </w:t>
            </w:r>
            <w:r w:rsidRPr="006D3157">
              <w:t xml:space="preserve">June 1994 </w:t>
            </w:r>
          </w:p>
        </w:tc>
        <w:tc>
          <w:tcPr>
            <w:tcW w:w="1701" w:type="dxa"/>
            <w:tcBorders>
              <w:top w:val="nil"/>
            </w:tcBorders>
            <w:shd w:val="clear" w:color="auto" w:fill="auto"/>
          </w:tcPr>
          <w:p w14:paraId="0B4871D6" w14:textId="77777777" w:rsidR="006351B5" w:rsidRPr="006D3157" w:rsidRDefault="006351B5" w:rsidP="009E45DB">
            <w:pPr>
              <w:pStyle w:val="ENoteTableText"/>
            </w:pPr>
            <w:r w:rsidRPr="006D3157">
              <w:t>s 1</w:t>
            </w:r>
            <w:r w:rsidR="009E45DB" w:rsidRPr="006D3157">
              <w:t>2 and Sch</w:t>
            </w:r>
            <w:r w:rsidRPr="006D3157">
              <w:t xml:space="preserve">: </w:t>
            </w:r>
            <w:r w:rsidR="009E45DB" w:rsidRPr="006D3157">
              <w:t>23</w:t>
            </w:r>
            <w:r w:rsidR="00A66572" w:rsidRPr="006D3157">
              <w:t> </w:t>
            </w:r>
            <w:r w:rsidR="009E45DB" w:rsidRPr="006D3157">
              <w:t>June 1994 (s 2(5))</w:t>
            </w:r>
          </w:p>
        </w:tc>
        <w:tc>
          <w:tcPr>
            <w:tcW w:w="1561" w:type="dxa"/>
            <w:tcBorders>
              <w:top w:val="nil"/>
            </w:tcBorders>
            <w:shd w:val="clear" w:color="auto" w:fill="auto"/>
          </w:tcPr>
          <w:p w14:paraId="7543E52C" w14:textId="77777777" w:rsidR="006351B5" w:rsidRPr="006D3157" w:rsidRDefault="006351B5" w:rsidP="009E45DB">
            <w:pPr>
              <w:pStyle w:val="ENoteTableText"/>
            </w:pPr>
            <w:r w:rsidRPr="006D3157">
              <w:t>s 12</w:t>
            </w:r>
          </w:p>
        </w:tc>
      </w:tr>
      <w:tr w:rsidR="006351B5" w:rsidRPr="006D3157" w14:paraId="7143DC73" w14:textId="77777777" w:rsidTr="00955F8E">
        <w:trPr>
          <w:cantSplit/>
        </w:trPr>
        <w:tc>
          <w:tcPr>
            <w:tcW w:w="1841" w:type="dxa"/>
            <w:shd w:val="clear" w:color="auto" w:fill="auto"/>
          </w:tcPr>
          <w:p w14:paraId="65A69941" w14:textId="77777777" w:rsidR="006351B5" w:rsidRPr="006D3157" w:rsidRDefault="006351B5" w:rsidP="00CD47C8">
            <w:pPr>
              <w:pStyle w:val="ENoteTableText"/>
            </w:pPr>
            <w:r w:rsidRPr="006D3157">
              <w:t xml:space="preserve">Student Assistance (Youth Training Allowance–Transitional Provisions and Consequential Amendments) Act 1994 </w:t>
            </w:r>
          </w:p>
        </w:tc>
        <w:tc>
          <w:tcPr>
            <w:tcW w:w="993" w:type="dxa"/>
            <w:shd w:val="clear" w:color="auto" w:fill="auto"/>
          </w:tcPr>
          <w:p w14:paraId="435239DD" w14:textId="77777777" w:rsidR="006351B5" w:rsidRPr="006D3157" w:rsidRDefault="006351B5" w:rsidP="00CD47C8">
            <w:pPr>
              <w:pStyle w:val="ENoteTableText"/>
            </w:pPr>
            <w:r w:rsidRPr="006D3157">
              <w:t xml:space="preserve">184, 1994 </w:t>
            </w:r>
          </w:p>
        </w:tc>
        <w:tc>
          <w:tcPr>
            <w:tcW w:w="994" w:type="dxa"/>
            <w:shd w:val="clear" w:color="auto" w:fill="auto"/>
          </w:tcPr>
          <w:p w14:paraId="4482B8AA" w14:textId="77777777" w:rsidR="006351B5" w:rsidRPr="006D3157" w:rsidRDefault="006351B5" w:rsidP="00CD47C8">
            <w:pPr>
              <w:pStyle w:val="ENoteTableText"/>
            </w:pPr>
            <w:r w:rsidRPr="006D3157">
              <w:t xml:space="preserve">23 Dec 1994 </w:t>
            </w:r>
          </w:p>
        </w:tc>
        <w:tc>
          <w:tcPr>
            <w:tcW w:w="1701" w:type="dxa"/>
            <w:shd w:val="clear" w:color="auto" w:fill="auto"/>
          </w:tcPr>
          <w:p w14:paraId="65F32261" w14:textId="77777777" w:rsidR="005C0AA1" w:rsidRPr="006D3157" w:rsidRDefault="005C0AA1" w:rsidP="005C0AA1">
            <w:pPr>
              <w:pStyle w:val="ENoteTableText"/>
            </w:pPr>
            <w:r w:rsidRPr="006D3157">
              <w:t xml:space="preserve">Sch 3: </w:t>
            </w:r>
            <w:r w:rsidR="006351B5" w:rsidRPr="006D3157">
              <w:t xml:space="preserve">1 Jan 1995 </w:t>
            </w:r>
            <w:r w:rsidRPr="006D3157">
              <w:t>(s 2)</w:t>
            </w:r>
          </w:p>
        </w:tc>
        <w:tc>
          <w:tcPr>
            <w:tcW w:w="1561" w:type="dxa"/>
            <w:shd w:val="clear" w:color="auto" w:fill="auto"/>
          </w:tcPr>
          <w:p w14:paraId="3B7ACE29" w14:textId="77777777" w:rsidR="006351B5" w:rsidRPr="006D3157" w:rsidRDefault="006351B5" w:rsidP="00CD47C8">
            <w:pPr>
              <w:pStyle w:val="ENoteTableText"/>
            </w:pPr>
            <w:r w:rsidRPr="006D3157">
              <w:t>—</w:t>
            </w:r>
          </w:p>
        </w:tc>
      </w:tr>
      <w:tr w:rsidR="006351B5" w:rsidRPr="006D3157" w14:paraId="39F1B5E2" w14:textId="77777777" w:rsidTr="00955F8E">
        <w:trPr>
          <w:cantSplit/>
        </w:trPr>
        <w:tc>
          <w:tcPr>
            <w:tcW w:w="1841" w:type="dxa"/>
            <w:shd w:val="clear" w:color="auto" w:fill="auto"/>
          </w:tcPr>
          <w:p w14:paraId="536D14A6" w14:textId="77777777" w:rsidR="006351B5" w:rsidRPr="006D3157" w:rsidRDefault="006351B5" w:rsidP="00CD47C8">
            <w:pPr>
              <w:pStyle w:val="ENoteTableText"/>
            </w:pPr>
            <w:r w:rsidRPr="006D3157">
              <w:lastRenderedPageBreak/>
              <w:t>Taxation Laws Amendment Act (No.</w:t>
            </w:r>
            <w:r w:rsidR="00A66572" w:rsidRPr="006D3157">
              <w:t> </w:t>
            </w:r>
            <w:r w:rsidRPr="006D3157">
              <w:t xml:space="preserve">3) 1995 </w:t>
            </w:r>
          </w:p>
        </w:tc>
        <w:tc>
          <w:tcPr>
            <w:tcW w:w="993" w:type="dxa"/>
            <w:shd w:val="clear" w:color="auto" w:fill="auto"/>
          </w:tcPr>
          <w:p w14:paraId="1ABDFB4D" w14:textId="77777777" w:rsidR="006351B5" w:rsidRPr="006D3157" w:rsidRDefault="006351B5" w:rsidP="00CD47C8">
            <w:pPr>
              <w:pStyle w:val="ENoteTableText"/>
            </w:pPr>
            <w:r w:rsidRPr="006D3157">
              <w:t xml:space="preserve">170, 1995 </w:t>
            </w:r>
          </w:p>
        </w:tc>
        <w:tc>
          <w:tcPr>
            <w:tcW w:w="994" w:type="dxa"/>
            <w:shd w:val="clear" w:color="auto" w:fill="auto"/>
          </w:tcPr>
          <w:p w14:paraId="055E6808" w14:textId="77777777" w:rsidR="006351B5" w:rsidRPr="006D3157" w:rsidRDefault="006351B5" w:rsidP="00CD47C8">
            <w:pPr>
              <w:pStyle w:val="ENoteTableText"/>
            </w:pPr>
            <w:r w:rsidRPr="006D3157">
              <w:t xml:space="preserve">16 Dec 1995 </w:t>
            </w:r>
          </w:p>
        </w:tc>
        <w:tc>
          <w:tcPr>
            <w:tcW w:w="1701" w:type="dxa"/>
            <w:shd w:val="clear" w:color="auto" w:fill="auto"/>
          </w:tcPr>
          <w:p w14:paraId="11C9B115" w14:textId="74B39A16" w:rsidR="006351B5" w:rsidRPr="006D3157" w:rsidRDefault="006351B5" w:rsidP="00203D8E">
            <w:pPr>
              <w:pStyle w:val="ENoteTableText"/>
            </w:pPr>
            <w:r w:rsidRPr="006D3157">
              <w:t>Sch 2 (</w:t>
            </w:r>
            <w:r w:rsidR="00C53D67" w:rsidRPr="006D3157">
              <w:t>items 5</w:t>
            </w:r>
            <w:r w:rsidRPr="006D3157">
              <w:t xml:space="preserve">4–57, 64): </w:t>
            </w:r>
            <w:r w:rsidR="00203D8E" w:rsidRPr="006D3157">
              <w:t>16 Dec 1995</w:t>
            </w:r>
            <w:r w:rsidRPr="006D3157">
              <w:t xml:space="preserve"> </w:t>
            </w:r>
            <w:r w:rsidR="00203D8E" w:rsidRPr="006D3157">
              <w:t>(s 2(1))</w:t>
            </w:r>
          </w:p>
        </w:tc>
        <w:tc>
          <w:tcPr>
            <w:tcW w:w="1561" w:type="dxa"/>
            <w:shd w:val="clear" w:color="auto" w:fill="auto"/>
          </w:tcPr>
          <w:p w14:paraId="019B329F" w14:textId="781B1738" w:rsidR="006351B5" w:rsidRPr="006D3157" w:rsidRDefault="006351B5" w:rsidP="00203D8E">
            <w:pPr>
              <w:pStyle w:val="ENoteTableText"/>
            </w:pPr>
            <w:r w:rsidRPr="006D3157">
              <w:t>Sch 2 (</w:t>
            </w:r>
            <w:r w:rsidR="00C53D67" w:rsidRPr="006D3157">
              <w:t>items 5</w:t>
            </w:r>
            <w:r w:rsidRPr="006D3157">
              <w:t>6, 64)</w:t>
            </w:r>
          </w:p>
        </w:tc>
      </w:tr>
      <w:tr w:rsidR="006351B5" w:rsidRPr="006D3157" w14:paraId="2A47283D" w14:textId="77777777" w:rsidTr="00955F8E">
        <w:trPr>
          <w:cantSplit/>
        </w:trPr>
        <w:tc>
          <w:tcPr>
            <w:tcW w:w="1841" w:type="dxa"/>
            <w:tcBorders>
              <w:bottom w:val="nil"/>
            </w:tcBorders>
            <w:shd w:val="clear" w:color="auto" w:fill="auto"/>
          </w:tcPr>
          <w:p w14:paraId="08DB7AD2" w14:textId="77777777" w:rsidR="006351B5" w:rsidRPr="006D3157" w:rsidRDefault="006351B5" w:rsidP="00CD47C8">
            <w:pPr>
              <w:pStyle w:val="ENoteTableText"/>
            </w:pPr>
            <w:r w:rsidRPr="006D3157">
              <w:t>Bankruptcy Legislation Amendment Act 1996</w:t>
            </w:r>
          </w:p>
        </w:tc>
        <w:tc>
          <w:tcPr>
            <w:tcW w:w="993" w:type="dxa"/>
            <w:tcBorders>
              <w:bottom w:val="nil"/>
            </w:tcBorders>
            <w:shd w:val="clear" w:color="auto" w:fill="auto"/>
          </w:tcPr>
          <w:p w14:paraId="67036F74" w14:textId="77777777" w:rsidR="006351B5" w:rsidRPr="006D3157" w:rsidRDefault="006351B5" w:rsidP="00CD47C8">
            <w:pPr>
              <w:pStyle w:val="ENoteTableText"/>
            </w:pPr>
            <w:r w:rsidRPr="006D3157">
              <w:t>44, 1996</w:t>
            </w:r>
          </w:p>
        </w:tc>
        <w:tc>
          <w:tcPr>
            <w:tcW w:w="994" w:type="dxa"/>
            <w:tcBorders>
              <w:bottom w:val="nil"/>
            </w:tcBorders>
            <w:shd w:val="clear" w:color="auto" w:fill="auto"/>
          </w:tcPr>
          <w:p w14:paraId="09D79294" w14:textId="77777777" w:rsidR="006351B5" w:rsidRPr="006D3157" w:rsidRDefault="006351B5" w:rsidP="00CD47C8">
            <w:pPr>
              <w:pStyle w:val="ENoteTableText"/>
            </w:pPr>
            <w:r w:rsidRPr="006D3157">
              <w:t>25 Oct 1996</w:t>
            </w:r>
          </w:p>
        </w:tc>
        <w:tc>
          <w:tcPr>
            <w:tcW w:w="1701" w:type="dxa"/>
            <w:tcBorders>
              <w:bottom w:val="nil"/>
            </w:tcBorders>
            <w:shd w:val="clear" w:color="auto" w:fill="auto"/>
          </w:tcPr>
          <w:p w14:paraId="2E1EFEA6" w14:textId="114B5B1C" w:rsidR="006351B5" w:rsidRPr="006D3157" w:rsidRDefault="006351B5" w:rsidP="00BA75FE">
            <w:pPr>
              <w:pStyle w:val="ENoteTableText"/>
            </w:pPr>
            <w:r w:rsidRPr="006D3157">
              <w:t>Sch 1</w:t>
            </w:r>
            <w:r w:rsidR="00BA75FE" w:rsidRPr="006D3157">
              <w:t xml:space="preserve"> (</w:t>
            </w:r>
            <w:r w:rsidR="00EB5210" w:rsidRPr="006D3157">
              <w:t>items 2</w:t>
            </w:r>
            <w:r w:rsidR="00BA75FE" w:rsidRPr="006D3157">
              <w:t>–500)</w:t>
            </w:r>
            <w:r w:rsidRPr="006D3157">
              <w:t xml:space="preserve">: </w:t>
            </w:r>
            <w:r w:rsidR="00BA75FE" w:rsidRPr="006D3157">
              <w:t>16 Dec 1996 (s 2(2) and gaz 1996, No GN49)</w:t>
            </w:r>
            <w:r w:rsidR="00BA75FE" w:rsidRPr="006D3157">
              <w:br/>
              <w:t xml:space="preserve">Sch 2: </w:t>
            </w:r>
            <w:r w:rsidRPr="006D3157">
              <w:t>16 Dec 1996 (</w:t>
            </w:r>
            <w:r w:rsidR="00BA75FE" w:rsidRPr="006D3157">
              <w:t>s 2(4))</w:t>
            </w:r>
          </w:p>
        </w:tc>
        <w:tc>
          <w:tcPr>
            <w:tcW w:w="1561" w:type="dxa"/>
            <w:tcBorders>
              <w:bottom w:val="nil"/>
            </w:tcBorders>
            <w:shd w:val="clear" w:color="auto" w:fill="auto"/>
          </w:tcPr>
          <w:p w14:paraId="761BF9B2" w14:textId="77777777" w:rsidR="006351B5" w:rsidRPr="006D3157" w:rsidRDefault="006351B5" w:rsidP="00D115D6">
            <w:pPr>
              <w:pStyle w:val="ENoteTableText"/>
            </w:pPr>
            <w:r w:rsidRPr="006D3157">
              <w:t>Sch 1 (items</w:t>
            </w:r>
            <w:r w:rsidR="00A66572" w:rsidRPr="006D3157">
              <w:t> </w:t>
            </w:r>
            <w:r w:rsidRPr="006D3157">
              <w:t>441–500)</w:t>
            </w:r>
          </w:p>
        </w:tc>
      </w:tr>
      <w:tr w:rsidR="006351B5" w:rsidRPr="006D3157" w14:paraId="76838420" w14:textId="77777777" w:rsidTr="00A25602">
        <w:trPr>
          <w:cantSplit/>
        </w:trPr>
        <w:tc>
          <w:tcPr>
            <w:tcW w:w="1841" w:type="dxa"/>
            <w:tcBorders>
              <w:top w:val="nil"/>
              <w:bottom w:val="nil"/>
            </w:tcBorders>
            <w:shd w:val="clear" w:color="auto" w:fill="auto"/>
          </w:tcPr>
          <w:p w14:paraId="06DF6855"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43B232E3" w14:textId="77777777" w:rsidR="006351B5" w:rsidRPr="006D3157" w:rsidRDefault="006351B5" w:rsidP="00CD47C8">
            <w:pPr>
              <w:pStyle w:val="ENoteTableText"/>
              <w:rPr>
                <w:b/>
              </w:rPr>
            </w:pPr>
          </w:p>
        </w:tc>
        <w:tc>
          <w:tcPr>
            <w:tcW w:w="994" w:type="dxa"/>
            <w:tcBorders>
              <w:top w:val="nil"/>
              <w:bottom w:val="nil"/>
            </w:tcBorders>
            <w:shd w:val="clear" w:color="auto" w:fill="auto"/>
          </w:tcPr>
          <w:p w14:paraId="2656F62C" w14:textId="77777777" w:rsidR="006351B5" w:rsidRPr="006D3157" w:rsidRDefault="006351B5" w:rsidP="00CD47C8">
            <w:pPr>
              <w:pStyle w:val="ENoteTableText"/>
              <w:rPr>
                <w:b/>
              </w:rPr>
            </w:pPr>
          </w:p>
        </w:tc>
        <w:tc>
          <w:tcPr>
            <w:tcW w:w="1701" w:type="dxa"/>
            <w:tcBorders>
              <w:top w:val="nil"/>
              <w:bottom w:val="nil"/>
            </w:tcBorders>
            <w:shd w:val="clear" w:color="auto" w:fill="auto"/>
          </w:tcPr>
          <w:p w14:paraId="712EC94D" w14:textId="77777777" w:rsidR="006351B5" w:rsidRPr="006D3157" w:rsidRDefault="006351B5" w:rsidP="00CD47C8">
            <w:pPr>
              <w:pStyle w:val="ENoteTableText"/>
              <w:rPr>
                <w:b/>
              </w:rPr>
            </w:pPr>
          </w:p>
        </w:tc>
        <w:tc>
          <w:tcPr>
            <w:tcW w:w="1561" w:type="dxa"/>
            <w:tcBorders>
              <w:top w:val="nil"/>
              <w:bottom w:val="nil"/>
            </w:tcBorders>
            <w:shd w:val="clear" w:color="auto" w:fill="auto"/>
          </w:tcPr>
          <w:p w14:paraId="2AED8E94" w14:textId="77777777" w:rsidR="006351B5" w:rsidRPr="006D3157" w:rsidRDefault="006351B5" w:rsidP="00CD47C8">
            <w:pPr>
              <w:pStyle w:val="ENoteTableText"/>
              <w:rPr>
                <w:b/>
              </w:rPr>
            </w:pPr>
          </w:p>
        </w:tc>
      </w:tr>
      <w:tr w:rsidR="006351B5" w:rsidRPr="006D3157" w14:paraId="29F4D69B" w14:textId="77777777" w:rsidTr="00A25602">
        <w:trPr>
          <w:cantSplit/>
        </w:trPr>
        <w:tc>
          <w:tcPr>
            <w:tcW w:w="1841" w:type="dxa"/>
            <w:tcBorders>
              <w:top w:val="nil"/>
              <w:bottom w:val="nil"/>
            </w:tcBorders>
            <w:shd w:val="clear" w:color="auto" w:fill="auto"/>
          </w:tcPr>
          <w:p w14:paraId="2E70C0F4" w14:textId="77777777" w:rsidR="006351B5" w:rsidRPr="006D3157" w:rsidRDefault="006351B5" w:rsidP="00A269E3">
            <w:pPr>
              <w:pStyle w:val="ENoteTTi"/>
              <w:rPr>
                <w:rFonts w:eastAsiaTheme="minorHAnsi" w:cstheme="minorBidi"/>
                <w:lang w:eastAsia="en-US"/>
              </w:rPr>
            </w:pPr>
            <w:r w:rsidRPr="006D3157">
              <w:t>Bankruptcy Amendment Act 1997</w:t>
            </w:r>
          </w:p>
        </w:tc>
        <w:tc>
          <w:tcPr>
            <w:tcW w:w="993" w:type="dxa"/>
            <w:tcBorders>
              <w:top w:val="nil"/>
              <w:bottom w:val="nil"/>
            </w:tcBorders>
            <w:shd w:val="clear" w:color="auto" w:fill="auto"/>
          </w:tcPr>
          <w:p w14:paraId="36A717E6" w14:textId="77777777" w:rsidR="006351B5" w:rsidRPr="006D3157" w:rsidRDefault="006351B5" w:rsidP="00CD47C8">
            <w:pPr>
              <w:pStyle w:val="ENoteTableText"/>
            </w:pPr>
            <w:r w:rsidRPr="006D3157">
              <w:t>11, 1997</w:t>
            </w:r>
          </w:p>
        </w:tc>
        <w:tc>
          <w:tcPr>
            <w:tcW w:w="994" w:type="dxa"/>
            <w:tcBorders>
              <w:top w:val="nil"/>
              <w:bottom w:val="nil"/>
            </w:tcBorders>
            <w:shd w:val="clear" w:color="auto" w:fill="auto"/>
          </w:tcPr>
          <w:p w14:paraId="434CA26E" w14:textId="77777777" w:rsidR="006351B5" w:rsidRPr="006D3157" w:rsidRDefault="006351B5" w:rsidP="00CD47C8">
            <w:pPr>
              <w:pStyle w:val="ENoteTableText"/>
            </w:pPr>
            <w:r w:rsidRPr="006D3157">
              <w:t>13 Mar 1997</w:t>
            </w:r>
          </w:p>
        </w:tc>
        <w:tc>
          <w:tcPr>
            <w:tcW w:w="1701" w:type="dxa"/>
            <w:tcBorders>
              <w:top w:val="nil"/>
              <w:bottom w:val="nil"/>
            </w:tcBorders>
            <w:shd w:val="clear" w:color="auto" w:fill="auto"/>
          </w:tcPr>
          <w:p w14:paraId="6E002190" w14:textId="77777777" w:rsidR="006351B5" w:rsidRPr="006D3157" w:rsidRDefault="006351B5" w:rsidP="009D1EEC">
            <w:pPr>
              <w:pStyle w:val="ENoteTableText"/>
            </w:pPr>
            <w:r w:rsidRPr="006D3157">
              <w:t xml:space="preserve">Sch 2: </w:t>
            </w:r>
            <w:r w:rsidR="003E4C41" w:rsidRPr="006D3157">
              <w:t>25 Oct 1996</w:t>
            </w:r>
            <w:r w:rsidR="009D1EEC" w:rsidRPr="006D3157">
              <w:t xml:space="preserve"> (s 2(4))</w:t>
            </w:r>
          </w:p>
        </w:tc>
        <w:tc>
          <w:tcPr>
            <w:tcW w:w="1561" w:type="dxa"/>
            <w:tcBorders>
              <w:top w:val="nil"/>
              <w:bottom w:val="nil"/>
            </w:tcBorders>
            <w:shd w:val="clear" w:color="auto" w:fill="auto"/>
          </w:tcPr>
          <w:p w14:paraId="161475B8" w14:textId="77777777" w:rsidR="006351B5" w:rsidRPr="006D3157" w:rsidRDefault="006351B5" w:rsidP="00CD47C8">
            <w:pPr>
              <w:pStyle w:val="ENoteTableText"/>
            </w:pPr>
            <w:r w:rsidRPr="006D3157">
              <w:t>—</w:t>
            </w:r>
          </w:p>
        </w:tc>
      </w:tr>
      <w:tr w:rsidR="006351B5" w:rsidRPr="006D3157" w14:paraId="20D03EC4" w14:textId="77777777" w:rsidTr="00A25602">
        <w:trPr>
          <w:cantSplit/>
        </w:trPr>
        <w:tc>
          <w:tcPr>
            <w:tcW w:w="1841" w:type="dxa"/>
            <w:tcBorders>
              <w:top w:val="nil"/>
            </w:tcBorders>
            <w:shd w:val="clear" w:color="auto" w:fill="auto"/>
          </w:tcPr>
          <w:p w14:paraId="30D9CC14" w14:textId="77777777" w:rsidR="006351B5" w:rsidRPr="006D3157" w:rsidRDefault="006351B5" w:rsidP="00A25602">
            <w:pPr>
              <w:pStyle w:val="ENoteTTi"/>
            </w:pPr>
            <w:r w:rsidRPr="006D3157">
              <w:t>Law and Justice Legislation Amendment Act 1999</w:t>
            </w:r>
          </w:p>
        </w:tc>
        <w:tc>
          <w:tcPr>
            <w:tcW w:w="993" w:type="dxa"/>
            <w:tcBorders>
              <w:top w:val="nil"/>
            </w:tcBorders>
            <w:shd w:val="clear" w:color="auto" w:fill="auto"/>
          </w:tcPr>
          <w:p w14:paraId="2E76F7F4" w14:textId="77777777" w:rsidR="006351B5" w:rsidRPr="006D3157" w:rsidRDefault="006351B5" w:rsidP="00CD47C8">
            <w:pPr>
              <w:pStyle w:val="ENoteTableText"/>
            </w:pPr>
            <w:r w:rsidRPr="006D3157">
              <w:t>125, 1999</w:t>
            </w:r>
          </w:p>
        </w:tc>
        <w:tc>
          <w:tcPr>
            <w:tcW w:w="994" w:type="dxa"/>
            <w:tcBorders>
              <w:top w:val="nil"/>
            </w:tcBorders>
            <w:shd w:val="clear" w:color="auto" w:fill="auto"/>
          </w:tcPr>
          <w:p w14:paraId="25131991" w14:textId="77777777" w:rsidR="006351B5" w:rsidRPr="006D3157" w:rsidRDefault="006351B5" w:rsidP="00CD47C8">
            <w:pPr>
              <w:pStyle w:val="ENoteTableText"/>
            </w:pPr>
            <w:r w:rsidRPr="006D3157">
              <w:t>13 Oct 1999</w:t>
            </w:r>
          </w:p>
        </w:tc>
        <w:tc>
          <w:tcPr>
            <w:tcW w:w="1701" w:type="dxa"/>
            <w:tcBorders>
              <w:top w:val="nil"/>
            </w:tcBorders>
            <w:shd w:val="clear" w:color="auto" w:fill="auto"/>
          </w:tcPr>
          <w:p w14:paraId="68C8A5EB" w14:textId="77777777" w:rsidR="006351B5" w:rsidRPr="006D3157" w:rsidRDefault="006351B5" w:rsidP="00A25602">
            <w:pPr>
              <w:pStyle w:val="ENoteTableText"/>
              <w:rPr>
                <w:i/>
              </w:rPr>
            </w:pPr>
            <w:r w:rsidRPr="006D3157">
              <w:t xml:space="preserve">Sch 4: 16 Dec 1996 </w:t>
            </w:r>
            <w:r w:rsidR="00A25602" w:rsidRPr="006D3157">
              <w:t>(s 2(4))</w:t>
            </w:r>
          </w:p>
        </w:tc>
        <w:tc>
          <w:tcPr>
            <w:tcW w:w="1561" w:type="dxa"/>
            <w:tcBorders>
              <w:top w:val="nil"/>
            </w:tcBorders>
            <w:shd w:val="clear" w:color="auto" w:fill="auto"/>
          </w:tcPr>
          <w:p w14:paraId="749204D4" w14:textId="77777777" w:rsidR="006351B5" w:rsidRPr="006D3157" w:rsidRDefault="006351B5" w:rsidP="00CD47C8">
            <w:pPr>
              <w:pStyle w:val="ENoteTableText"/>
            </w:pPr>
            <w:r w:rsidRPr="006D3157">
              <w:t>—</w:t>
            </w:r>
          </w:p>
        </w:tc>
      </w:tr>
      <w:tr w:rsidR="006351B5" w:rsidRPr="006D3157" w14:paraId="336A56F1" w14:textId="77777777" w:rsidTr="00663310">
        <w:trPr>
          <w:cantSplit/>
        </w:trPr>
        <w:tc>
          <w:tcPr>
            <w:tcW w:w="1841" w:type="dxa"/>
            <w:tcBorders>
              <w:bottom w:val="single" w:sz="4" w:space="0" w:color="auto"/>
            </w:tcBorders>
            <w:shd w:val="clear" w:color="auto" w:fill="auto"/>
          </w:tcPr>
          <w:p w14:paraId="7004A185" w14:textId="77777777" w:rsidR="006351B5" w:rsidRPr="006D3157" w:rsidRDefault="006351B5" w:rsidP="00CD47C8">
            <w:pPr>
              <w:pStyle w:val="ENoteTableText"/>
            </w:pPr>
            <w:r w:rsidRPr="006D3157">
              <w:t>Bankruptcy Amendment Act 1997</w:t>
            </w:r>
          </w:p>
        </w:tc>
        <w:tc>
          <w:tcPr>
            <w:tcW w:w="993" w:type="dxa"/>
            <w:tcBorders>
              <w:bottom w:val="single" w:sz="4" w:space="0" w:color="auto"/>
            </w:tcBorders>
            <w:shd w:val="clear" w:color="auto" w:fill="auto"/>
          </w:tcPr>
          <w:p w14:paraId="7CB54D9E" w14:textId="77777777" w:rsidR="006351B5" w:rsidRPr="006D3157" w:rsidRDefault="006351B5" w:rsidP="00CD47C8">
            <w:pPr>
              <w:pStyle w:val="ENoteTableText"/>
            </w:pPr>
            <w:r w:rsidRPr="006D3157">
              <w:t>11, 1997</w:t>
            </w:r>
          </w:p>
        </w:tc>
        <w:tc>
          <w:tcPr>
            <w:tcW w:w="994" w:type="dxa"/>
            <w:tcBorders>
              <w:bottom w:val="single" w:sz="4" w:space="0" w:color="auto"/>
            </w:tcBorders>
            <w:shd w:val="clear" w:color="auto" w:fill="auto"/>
          </w:tcPr>
          <w:p w14:paraId="526FB297" w14:textId="77777777" w:rsidR="006351B5" w:rsidRPr="006D3157" w:rsidRDefault="006351B5" w:rsidP="00CD47C8">
            <w:pPr>
              <w:pStyle w:val="ENoteTableText"/>
            </w:pPr>
            <w:r w:rsidRPr="006D3157">
              <w:t>13 Mar 1997</w:t>
            </w:r>
          </w:p>
        </w:tc>
        <w:tc>
          <w:tcPr>
            <w:tcW w:w="1701" w:type="dxa"/>
            <w:tcBorders>
              <w:bottom w:val="single" w:sz="4" w:space="0" w:color="auto"/>
            </w:tcBorders>
            <w:shd w:val="clear" w:color="auto" w:fill="auto"/>
          </w:tcPr>
          <w:p w14:paraId="22231F01" w14:textId="77777777" w:rsidR="006351B5" w:rsidRPr="006D3157" w:rsidRDefault="006351B5" w:rsidP="006A7598">
            <w:pPr>
              <w:pStyle w:val="ENoteTableText"/>
            </w:pPr>
            <w:r w:rsidRPr="006D3157">
              <w:t xml:space="preserve">Sch 1 and 3: 14 Apr 1997 </w:t>
            </w:r>
            <w:r w:rsidR="006A7598" w:rsidRPr="006D3157">
              <w:t>(s 2(2))</w:t>
            </w:r>
          </w:p>
        </w:tc>
        <w:tc>
          <w:tcPr>
            <w:tcW w:w="1561" w:type="dxa"/>
            <w:tcBorders>
              <w:bottom w:val="single" w:sz="4" w:space="0" w:color="auto"/>
            </w:tcBorders>
            <w:shd w:val="clear" w:color="auto" w:fill="auto"/>
          </w:tcPr>
          <w:p w14:paraId="38691C2A" w14:textId="77777777" w:rsidR="006351B5" w:rsidRPr="006D3157" w:rsidRDefault="006351B5" w:rsidP="000B4B39">
            <w:pPr>
              <w:pStyle w:val="ENoteTableText"/>
            </w:pPr>
            <w:r w:rsidRPr="006D3157">
              <w:t>Sch 3</w:t>
            </w:r>
          </w:p>
        </w:tc>
      </w:tr>
      <w:tr w:rsidR="006351B5" w:rsidRPr="006D3157" w14:paraId="216BAFAF" w14:textId="77777777" w:rsidTr="00B27CAE">
        <w:trPr>
          <w:cantSplit/>
        </w:trPr>
        <w:tc>
          <w:tcPr>
            <w:tcW w:w="1841" w:type="dxa"/>
            <w:tcBorders>
              <w:bottom w:val="single" w:sz="4" w:space="0" w:color="auto"/>
            </w:tcBorders>
            <w:shd w:val="clear" w:color="auto" w:fill="auto"/>
          </w:tcPr>
          <w:p w14:paraId="119633AB" w14:textId="77777777" w:rsidR="006351B5" w:rsidRPr="006D3157" w:rsidRDefault="006351B5" w:rsidP="00CD47C8">
            <w:pPr>
              <w:pStyle w:val="ENoteTableText"/>
            </w:pPr>
            <w:r w:rsidRPr="006D3157">
              <w:t>Retirement Savings Accounts (Consequential Amendments) Act 1997</w:t>
            </w:r>
          </w:p>
        </w:tc>
        <w:tc>
          <w:tcPr>
            <w:tcW w:w="993" w:type="dxa"/>
            <w:tcBorders>
              <w:bottom w:val="single" w:sz="4" w:space="0" w:color="auto"/>
            </w:tcBorders>
            <w:shd w:val="clear" w:color="auto" w:fill="auto"/>
          </w:tcPr>
          <w:p w14:paraId="4A48F1F9" w14:textId="77777777" w:rsidR="006351B5" w:rsidRPr="006D3157" w:rsidRDefault="006351B5" w:rsidP="00CD47C8">
            <w:pPr>
              <w:pStyle w:val="ENoteTableText"/>
            </w:pPr>
            <w:r w:rsidRPr="006D3157">
              <w:t>62, 1997</w:t>
            </w:r>
          </w:p>
        </w:tc>
        <w:tc>
          <w:tcPr>
            <w:tcW w:w="994" w:type="dxa"/>
            <w:tcBorders>
              <w:bottom w:val="single" w:sz="4" w:space="0" w:color="auto"/>
            </w:tcBorders>
            <w:shd w:val="clear" w:color="auto" w:fill="auto"/>
          </w:tcPr>
          <w:p w14:paraId="6B77C8E7" w14:textId="77777777" w:rsidR="006351B5" w:rsidRPr="006D3157" w:rsidRDefault="006351B5" w:rsidP="00CD47C8">
            <w:pPr>
              <w:pStyle w:val="ENoteTableText"/>
            </w:pPr>
            <w:r w:rsidRPr="006D3157">
              <w:t>28</w:t>
            </w:r>
            <w:r w:rsidR="00A66572" w:rsidRPr="006D3157">
              <w:t> </w:t>
            </w:r>
            <w:r w:rsidRPr="006D3157">
              <w:t>May 1997</w:t>
            </w:r>
          </w:p>
        </w:tc>
        <w:tc>
          <w:tcPr>
            <w:tcW w:w="1701" w:type="dxa"/>
            <w:tcBorders>
              <w:bottom w:val="single" w:sz="4" w:space="0" w:color="auto"/>
            </w:tcBorders>
            <w:shd w:val="clear" w:color="auto" w:fill="auto"/>
          </w:tcPr>
          <w:p w14:paraId="6D6331E3" w14:textId="77777777" w:rsidR="006351B5" w:rsidRPr="006D3157" w:rsidRDefault="001876FD" w:rsidP="001876FD">
            <w:pPr>
              <w:pStyle w:val="ENoteTableText"/>
            </w:pPr>
            <w:r w:rsidRPr="006D3157">
              <w:t xml:space="preserve">Sch 3: </w:t>
            </w:r>
            <w:r w:rsidR="006351B5" w:rsidRPr="006D3157">
              <w:t>2</w:t>
            </w:r>
            <w:r w:rsidR="00A66572" w:rsidRPr="006D3157">
              <w:t> </w:t>
            </w:r>
            <w:r w:rsidR="006351B5" w:rsidRPr="006D3157">
              <w:t xml:space="preserve">June 1997 </w:t>
            </w:r>
            <w:r w:rsidRPr="006D3157">
              <w:t>(s 2)</w:t>
            </w:r>
          </w:p>
        </w:tc>
        <w:tc>
          <w:tcPr>
            <w:tcW w:w="1561" w:type="dxa"/>
            <w:tcBorders>
              <w:bottom w:val="single" w:sz="4" w:space="0" w:color="auto"/>
            </w:tcBorders>
            <w:shd w:val="clear" w:color="auto" w:fill="auto"/>
          </w:tcPr>
          <w:p w14:paraId="117DC7EE" w14:textId="77777777" w:rsidR="006351B5" w:rsidRPr="006D3157" w:rsidRDefault="006351B5" w:rsidP="00CD47C8">
            <w:pPr>
              <w:pStyle w:val="ENoteTableText"/>
            </w:pPr>
            <w:r w:rsidRPr="006D3157">
              <w:t>—</w:t>
            </w:r>
          </w:p>
        </w:tc>
      </w:tr>
      <w:tr w:rsidR="006351B5" w:rsidRPr="006D3157" w14:paraId="32951596" w14:textId="77777777" w:rsidTr="00B27CAE">
        <w:trPr>
          <w:cantSplit/>
        </w:trPr>
        <w:tc>
          <w:tcPr>
            <w:tcW w:w="1841" w:type="dxa"/>
            <w:tcBorders>
              <w:top w:val="single" w:sz="4" w:space="0" w:color="auto"/>
            </w:tcBorders>
            <w:shd w:val="clear" w:color="auto" w:fill="auto"/>
          </w:tcPr>
          <w:p w14:paraId="3B3F8538" w14:textId="77777777" w:rsidR="006351B5" w:rsidRPr="006D3157" w:rsidRDefault="006351B5" w:rsidP="00CD47C8">
            <w:pPr>
              <w:pStyle w:val="ENoteTableText"/>
            </w:pPr>
            <w:r w:rsidRPr="006D3157">
              <w:t>Audit (Transitional and Miscellaneous) Amendment Act 1997</w:t>
            </w:r>
          </w:p>
        </w:tc>
        <w:tc>
          <w:tcPr>
            <w:tcW w:w="993" w:type="dxa"/>
            <w:tcBorders>
              <w:top w:val="single" w:sz="4" w:space="0" w:color="auto"/>
            </w:tcBorders>
            <w:shd w:val="clear" w:color="auto" w:fill="auto"/>
          </w:tcPr>
          <w:p w14:paraId="0EE69B79" w14:textId="77777777" w:rsidR="006351B5" w:rsidRPr="006D3157" w:rsidRDefault="006351B5" w:rsidP="00CD47C8">
            <w:pPr>
              <w:pStyle w:val="ENoteTableText"/>
            </w:pPr>
            <w:r w:rsidRPr="006D3157">
              <w:t>152, 1997</w:t>
            </w:r>
          </w:p>
        </w:tc>
        <w:tc>
          <w:tcPr>
            <w:tcW w:w="994" w:type="dxa"/>
            <w:tcBorders>
              <w:top w:val="single" w:sz="4" w:space="0" w:color="auto"/>
            </w:tcBorders>
            <w:shd w:val="clear" w:color="auto" w:fill="auto"/>
          </w:tcPr>
          <w:p w14:paraId="3FE73A89" w14:textId="77777777" w:rsidR="006351B5" w:rsidRPr="006D3157" w:rsidRDefault="006351B5" w:rsidP="00CD47C8">
            <w:pPr>
              <w:pStyle w:val="ENoteTableText"/>
            </w:pPr>
            <w:r w:rsidRPr="006D3157">
              <w:t>24 Oct 1997</w:t>
            </w:r>
          </w:p>
        </w:tc>
        <w:tc>
          <w:tcPr>
            <w:tcW w:w="1701" w:type="dxa"/>
            <w:tcBorders>
              <w:top w:val="single" w:sz="4" w:space="0" w:color="auto"/>
            </w:tcBorders>
            <w:shd w:val="clear" w:color="auto" w:fill="auto"/>
          </w:tcPr>
          <w:p w14:paraId="24BD81D9" w14:textId="14C2D266" w:rsidR="006351B5" w:rsidRPr="006D3157" w:rsidRDefault="006351B5" w:rsidP="000A25A1">
            <w:pPr>
              <w:pStyle w:val="ENoteTableText"/>
            </w:pPr>
            <w:r w:rsidRPr="006D3157">
              <w:t>Sch 2 (</w:t>
            </w:r>
            <w:r w:rsidR="00C53D67" w:rsidRPr="006D3157">
              <w:t>items 5</w:t>
            </w:r>
            <w:r w:rsidRPr="006D3157">
              <w:t>84–596): 1 Jan 1998 (</w:t>
            </w:r>
            <w:r w:rsidR="000A25A1" w:rsidRPr="006D3157">
              <w:t>s 2(2))</w:t>
            </w:r>
          </w:p>
        </w:tc>
        <w:tc>
          <w:tcPr>
            <w:tcW w:w="1561" w:type="dxa"/>
            <w:tcBorders>
              <w:top w:val="single" w:sz="4" w:space="0" w:color="auto"/>
            </w:tcBorders>
            <w:shd w:val="clear" w:color="auto" w:fill="auto"/>
          </w:tcPr>
          <w:p w14:paraId="152B20C6" w14:textId="77777777" w:rsidR="006351B5" w:rsidRPr="006D3157" w:rsidRDefault="006351B5" w:rsidP="00CD47C8">
            <w:pPr>
              <w:pStyle w:val="ENoteTableText"/>
            </w:pPr>
            <w:r w:rsidRPr="006D3157">
              <w:t>—</w:t>
            </w:r>
          </w:p>
        </w:tc>
      </w:tr>
      <w:tr w:rsidR="006351B5" w:rsidRPr="006D3157" w14:paraId="0CED86FF" w14:textId="77777777" w:rsidTr="00955F8E">
        <w:trPr>
          <w:cantSplit/>
        </w:trPr>
        <w:tc>
          <w:tcPr>
            <w:tcW w:w="1841" w:type="dxa"/>
            <w:shd w:val="clear" w:color="auto" w:fill="auto"/>
          </w:tcPr>
          <w:p w14:paraId="1C69E42D" w14:textId="77777777" w:rsidR="006351B5" w:rsidRPr="006D3157" w:rsidRDefault="006351B5" w:rsidP="00CD47C8">
            <w:pPr>
              <w:pStyle w:val="ENoteTableText"/>
            </w:pPr>
            <w:r w:rsidRPr="006D3157">
              <w:t>Farm Household Support Amendment (Restart and Exceptional Circumstances) Act 1997</w:t>
            </w:r>
          </w:p>
        </w:tc>
        <w:tc>
          <w:tcPr>
            <w:tcW w:w="993" w:type="dxa"/>
            <w:shd w:val="clear" w:color="auto" w:fill="auto"/>
          </w:tcPr>
          <w:p w14:paraId="25634D2B" w14:textId="77777777" w:rsidR="006351B5" w:rsidRPr="006D3157" w:rsidRDefault="006351B5" w:rsidP="00CD47C8">
            <w:pPr>
              <w:pStyle w:val="ENoteTableText"/>
            </w:pPr>
            <w:r w:rsidRPr="006D3157">
              <w:t>179, 1997</w:t>
            </w:r>
          </w:p>
        </w:tc>
        <w:tc>
          <w:tcPr>
            <w:tcW w:w="994" w:type="dxa"/>
            <w:shd w:val="clear" w:color="auto" w:fill="auto"/>
          </w:tcPr>
          <w:p w14:paraId="6D9434A6" w14:textId="77777777" w:rsidR="006351B5" w:rsidRPr="006D3157" w:rsidRDefault="006351B5" w:rsidP="00CD47C8">
            <w:pPr>
              <w:pStyle w:val="ENoteTableText"/>
            </w:pPr>
            <w:r w:rsidRPr="006D3157">
              <w:t>25 Nov 1997</w:t>
            </w:r>
          </w:p>
        </w:tc>
        <w:tc>
          <w:tcPr>
            <w:tcW w:w="1701" w:type="dxa"/>
            <w:shd w:val="clear" w:color="auto" w:fill="auto"/>
          </w:tcPr>
          <w:p w14:paraId="69B4AFD3" w14:textId="7645528C" w:rsidR="006351B5" w:rsidRPr="006D3157" w:rsidRDefault="004F7E9B" w:rsidP="004F7E9B">
            <w:pPr>
              <w:pStyle w:val="ENoteTableText"/>
            </w:pPr>
            <w:r w:rsidRPr="006D3157">
              <w:t>Sch 2 (</w:t>
            </w:r>
            <w:r w:rsidR="00EB5210" w:rsidRPr="006D3157">
              <w:t>items 1</w:t>
            </w:r>
            <w:r w:rsidRPr="006D3157">
              <w:t xml:space="preserve">–3): </w:t>
            </w:r>
            <w:r w:rsidR="006351B5" w:rsidRPr="006D3157">
              <w:t>25</w:t>
            </w:r>
            <w:r w:rsidRPr="006D3157">
              <w:t> </w:t>
            </w:r>
            <w:r w:rsidR="006351B5" w:rsidRPr="006D3157">
              <w:t>Nov 1997</w:t>
            </w:r>
            <w:r w:rsidRPr="006D3157">
              <w:t xml:space="preserve"> (s 2)</w:t>
            </w:r>
          </w:p>
        </w:tc>
        <w:tc>
          <w:tcPr>
            <w:tcW w:w="1561" w:type="dxa"/>
            <w:shd w:val="clear" w:color="auto" w:fill="auto"/>
          </w:tcPr>
          <w:p w14:paraId="53CA24AB" w14:textId="77777777" w:rsidR="006351B5" w:rsidRPr="006D3157" w:rsidRDefault="006351B5" w:rsidP="00CD47C8">
            <w:pPr>
              <w:pStyle w:val="ENoteTableText"/>
            </w:pPr>
            <w:r w:rsidRPr="006D3157">
              <w:t>—</w:t>
            </w:r>
          </w:p>
        </w:tc>
      </w:tr>
      <w:tr w:rsidR="006351B5" w:rsidRPr="006D3157" w14:paraId="04A1F6E9" w14:textId="77777777" w:rsidTr="00955F8E">
        <w:trPr>
          <w:cantSplit/>
        </w:trPr>
        <w:tc>
          <w:tcPr>
            <w:tcW w:w="1841" w:type="dxa"/>
            <w:shd w:val="clear" w:color="auto" w:fill="auto"/>
          </w:tcPr>
          <w:p w14:paraId="0F609412" w14:textId="77777777" w:rsidR="006351B5" w:rsidRPr="006D3157" w:rsidRDefault="006351B5" w:rsidP="00CD47C8">
            <w:pPr>
              <w:pStyle w:val="ENoteTableText"/>
            </w:pPr>
            <w:r w:rsidRPr="006D3157">
              <w:lastRenderedPageBreak/>
              <w:t>Social Security Legislation Amendment (Youth Allowance Consequential and Related Measures) Act 1998</w:t>
            </w:r>
          </w:p>
        </w:tc>
        <w:tc>
          <w:tcPr>
            <w:tcW w:w="993" w:type="dxa"/>
            <w:shd w:val="clear" w:color="auto" w:fill="auto"/>
          </w:tcPr>
          <w:p w14:paraId="071D2932" w14:textId="77777777" w:rsidR="006351B5" w:rsidRPr="006D3157" w:rsidRDefault="006351B5" w:rsidP="00CD47C8">
            <w:pPr>
              <w:pStyle w:val="ENoteTableText"/>
            </w:pPr>
            <w:r w:rsidRPr="006D3157">
              <w:t>45, 1998</w:t>
            </w:r>
          </w:p>
        </w:tc>
        <w:tc>
          <w:tcPr>
            <w:tcW w:w="994" w:type="dxa"/>
            <w:shd w:val="clear" w:color="auto" w:fill="auto"/>
          </w:tcPr>
          <w:p w14:paraId="04C20E8D" w14:textId="77777777" w:rsidR="006351B5" w:rsidRPr="006D3157" w:rsidRDefault="006351B5" w:rsidP="00CD47C8">
            <w:pPr>
              <w:pStyle w:val="ENoteTableText"/>
            </w:pPr>
            <w:r w:rsidRPr="006D3157">
              <w:t>17</w:t>
            </w:r>
            <w:r w:rsidR="00A66572" w:rsidRPr="006D3157">
              <w:t> </w:t>
            </w:r>
            <w:r w:rsidRPr="006D3157">
              <w:t>June 1998</w:t>
            </w:r>
          </w:p>
        </w:tc>
        <w:tc>
          <w:tcPr>
            <w:tcW w:w="1701" w:type="dxa"/>
            <w:shd w:val="clear" w:color="auto" w:fill="auto"/>
          </w:tcPr>
          <w:p w14:paraId="23B4F138" w14:textId="1F6BE89C" w:rsidR="006351B5" w:rsidRPr="006D3157" w:rsidRDefault="006351B5" w:rsidP="008439DC">
            <w:pPr>
              <w:pStyle w:val="ENoteTableText"/>
            </w:pPr>
            <w:r w:rsidRPr="006D3157">
              <w:t>Sch 13 (</w:t>
            </w:r>
            <w:r w:rsidR="005B7EF1" w:rsidRPr="006D3157">
              <w:t>item 4</w:t>
            </w:r>
            <w:r w:rsidRPr="006D3157">
              <w:t>): 1</w:t>
            </w:r>
            <w:r w:rsidR="00A66572" w:rsidRPr="006D3157">
              <w:t> </w:t>
            </w:r>
            <w:r w:rsidRPr="006D3157">
              <w:t xml:space="preserve">July 1998 </w:t>
            </w:r>
            <w:r w:rsidR="008439DC" w:rsidRPr="006D3157">
              <w:t>(s 2(1))</w:t>
            </w:r>
          </w:p>
        </w:tc>
        <w:tc>
          <w:tcPr>
            <w:tcW w:w="1561" w:type="dxa"/>
            <w:shd w:val="clear" w:color="auto" w:fill="auto"/>
          </w:tcPr>
          <w:p w14:paraId="6F96BB72" w14:textId="77777777" w:rsidR="006351B5" w:rsidRPr="006D3157" w:rsidRDefault="006351B5" w:rsidP="00CD47C8">
            <w:pPr>
              <w:pStyle w:val="ENoteTableText"/>
            </w:pPr>
            <w:r w:rsidRPr="006D3157">
              <w:t>—</w:t>
            </w:r>
          </w:p>
        </w:tc>
      </w:tr>
      <w:tr w:rsidR="006351B5" w:rsidRPr="006D3157" w14:paraId="15A67F6A" w14:textId="77777777" w:rsidTr="00955F8E">
        <w:trPr>
          <w:cantSplit/>
        </w:trPr>
        <w:tc>
          <w:tcPr>
            <w:tcW w:w="1841" w:type="dxa"/>
            <w:shd w:val="clear" w:color="auto" w:fill="auto"/>
          </w:tcPr>
          <w:p w14:paraId="5489EABC" w14:textId="77777777" w:rsidR="006351B5" w:rsidRPr="006D3157" w:rsidRDefault="006351B5" w:rsidP="00CD47C8">
            <w:pPr>
              <w:pStyle w:val="ENoteTableText"/>
            </w:pPr>
            <w:r w:rsidRPr="006D3157">
              <w:t>Financial Sector Reform (Consequential Amendments) Act 1998</w:t>
            </w:r>
          </w:p>
        </w:tc>
        <w:tc>
          <w:tcPr>
            <w:tcW w:w="993" w:type="dxa"/>
            <w:shd w:val="clear" w:color="auto" w:fill="auto"/>
          </w:tcPr>
          <w:p w14:paraId="49FF20F0" w14:textId="77777777" w:rsidR="006351B5" w:rsidRPr="006D3157" w:rsidRDefault="006351B5" w:rsidP="00CD47C8">
            <w:pPr>
              <w:pStyle w:val="ENoteTableText"/>
            </w:pPr>
            <w:r w:rsidRPr="006D3157">
              <w:t>48, 1998</w:t>
            </w:r>
          </w:p>
        </w:tc>
        <w:tc>
          <w:tcPr>
            <w:tcW w:w="994" w:type="dxa"/>
            <w:shd w:val="clear" w:color="auto" w:fill="auto"/>
          </w:tcPr>
          <w:p w14:paraId="5B9F6D94" w14:textId="77777777" w:rsidR="006351B5" w:rsidRPr="006D3157" w:rsidRDefault="006351B5" w:rsidP="00CD47C8">
            <w:pPr>
              <w:pStyle w:val="ENoteTableText"/>
            </w:pPr>
            <w:r w:rsidRPr="006D3157">
              <w:t>29</w:t>
            </w:r>
            <w:r w:rsidR="00A66572" w:rsidRPr="006D3157">
              <w:t> </w:t>
            </w:r>
            <w:r w:rsidRPr="006D3157">
              <w:t>June 1998</w:t>
            </w:r>
          </w:p>
        </w:tc>
        <w:tc>
          <w:tcPr>
            <w:tcW w:w="1701" w:type="dxa"/>
            <w:shd w:val="clear" w:color="auto" w:fill="auto"/>
          </w:tcPr>
          <w:p w14:paraId="0E3BB12B" w14:textId="77777777" w:rsidR="006351B5" w:rsidRPr="006D3157" w:rsidRDefault="001E73E7" w:rsidP="001E73E7">
            <w:pPr>
              <w:pStyle w:val="ENoteTableText"/>
              <w:rPr>
                <w:i/>
              </w:rPr>
            </w:pPr>
            <w:r w:rsidRPr="006D3157">
              <w:t>s 4(2): 29</w:t>
            </w:r>
            <w:r w:rsidR="00A66572" w:rsidRPr="006D3157">
              <w:t> </w:t>
            </w:r>
            <w:r w:rsidRPr="006D3157">
              <w:t>June 1998 (s 2(1))</w:t>
            </w:r>
            <w:r w:rsidRPr="006D3157">
              <w:br/>
            </w:r>
            <w:r w:rsidR="006351B5" w:rsidRPr="006D3157">
              <w:t>Sch 1 (Items</w:t>
            </w:r>
            <w:r w:rsidR="00A66572" w:rsidRPr="006D3157">
              <w:t> </w:t>
            </w:r>
            <w:r w:rsidR="006351B5" w:rsidRPr="006D3157">
              <w:t>10–23): 1</w:t>
            </w:r>
            <w:r w:rsidR="00A66572" w:rsidRPr="006D3157">
              <w:t> </w:t>
            </w:r>
            <w:r w:rsidR="006351B5" w:rsidRPr="006D3157">
              <w:t>July 1998 (</w:t>
            </w:r>
            <w:r w:rsidR="00105B48" w:rsidRPr="006D3157">
              <w:t>s 2(2))</w:t>
            </w:r>
          </w:p>
        </w:tc>
        <w:tc>
          <w:tcPr>
            <w:tcW w:w="1561" w:type="dxa"/>
            <w:shd w:val="clear" w:color="auto" w:fill="auto"/>
          </w:tcPr>
          <w:p w14:paraId="23086F67" w14:textId="77777777" w:rsidR="006351B5" w:rsidRPr="006D3157" w:rsidRDefault="006351B5" w:rsidP="00105B48">
            <w:pPr>
              <w:pStyle w:val="ENoteTableText"/>
            </w:pPr>
            <w:r w:rsidRPr="006D3157">
              <w:t>s 4(2)</w:t>
            </w:r>
          </w:p>
        </w:tc>
      </w:tr>
      <w:tr w:rsidR="006351B5" w:rsidRPr="006D3157" w14:paraId="5422EF39" w14:textId="77777777" w:rsidTr="00955F8E">
        <w:trPr>
          <w:cantSplit/>
        </w:trPr>
        <w:tc>
          <w:tcPr>
            <w:tcW w:w="1841" w:type="dxa"/>
            <w:shd w:val="clear" w:color="auto" w:fill="auto"/>
          </w:tcPr>
          <w:p w14:paraId="2F72B371" w14:textId="77777777" w:rsidR="006351B5" w:rsidRPr="006D3157" w:rsidRDefault="006351B5" w:rsidP="00CD47C8">
            <w:pPr>
              <w:pStyle w:val="ENoteTableText"/>
            </w:pPr>
            <w:r w:rsidRPr="006D3157">
              <w:t>Social Security and Veterans’ Affairs Legislation Amendment (Budget and Other Measures) Act 1998</w:t>
            </w:r>
          </w:p>
        </w:tc>
        <w:tc>
          <w:tcPr>
            <w:tcW w:w="993" w:type="dxa"/>
            <w:shd w:val="clear" w:color="auto" w:fill="auto"/>
          </w:tcPr>
          <w:p w14:paraId="5E5AB6CA" w14:textId="77777777" w:rsidR="006351B5" w:rsidRPr="006D3157" w:rsidRDefault="006351B5" w:rsidP="00CD47C8">
            <w:pPr>
              <w:pStyle w:val="ENoteTableText"/>
            </w:pPr>
            <w:r w:rsidRPr="006D3157">
              <w:t>93, 1998</w:t>
            </w:r>
          </w:p>
        </w:tc>
        <w:tc>
          <w:tcPr>
            <w:tcW w:w="994" w:type="dxa"/>
            <w:shd w:val="clear" w:color="auto" w:fill="auto"/>
          </w:tcPr>
          <w:p w14:paraId="59233AD3" w14:textId="77777777" w:rsidR="006351B5" w:rsidRPr="006D3157" w:rsidRDefault="006351B5" w:rsidP="00CD47C8">
            <w:pPr>
              <w:pStyle w:val="ENoteTableText"/>
            </w:pPr>
            <w:r w:rsidRPr="006D3157">
              <w:t>15</w:t>
            </w:r>
            <w:r w:rsidR="00A66572" w:rsidRPr="006D3157">
              <w:t> </w:t>
            </w:r>
            <w:r w:rsidRPr="006D3157">
              <w:t>July 1998</w:t>
            </w:r>
          </w:p>
        </w:tc>
        <w:tc>
          <w:tcPr>
            <w:tcW w:w="1701" w:type="dxa"/>
            <w:shd w:val="clear" w:color="auto" w:fill="auto"/>
          </w:tcPr>
          <w:p w14:paraId="37948985" w14:textId="468A1B1C" w:rsidR="006351B5" w:rsidRPr="006D3157" w:rsidRDefault="006351B5" w:rsidP="00D06A1F">
            <w:pPr>
              <w:pStyle w:val="ENoteTableText"/>
            </w:pPr>
            <w:r w:rsidRPr="006D3157">
              <w:t>Sch 7 (</w:t>
            </w:r>
            <w:r w:rsidR="00EB5210" w:rsidRPr="006D3157">
              <w:t>item 1</w:t>
            </w:r>
            <w:r w:rsidRPr="006D3157">
              <w:t>): 1</w:t>
            </w:r>
            <w:r w:rsidR="00D06A1F" w:rsidRPr="006D3157">
              <w:t> </w:t>
            </w:r>
            <w:r w:rsidRPr="006D3157">
              <w:t>Apr 1998</w:t>
            </w:r>
            <w:r w:rsidR="00D06A1F" w:rsidRPr="006D3157">
              <w:t xml:space="preserve"> (s 2(9))</w:t>
            </w:r>
          </w:p>
        </w:tc>
        <w:tc>
          <w:tcPr>
            <w:tcW w:w="1561" w:type="dxa"/>
            <w:shd w:val="clear" w:color="auto" w:fill="auto"/>
          </w:tcPr>
          <w:p w14:paraId="586C7720" w14:textId="77777777" w:rsidR="006351B5" w:rsidRPr="006D3157" w:rsidRDefault="006351B5" w:rsidP="00CD47C8">
            <w:pPr>
              <w:pStyle w:val="ENoteTableText"/>
            </w:pPr>
            <w:r w:rsidRPr="006D3157">
              <w:t>—</w:t>
            </w:r>
          </w:p>
        </w:tc>
      </w:tr>
      <w:tr w:rsidR="006351B5" w:rsidRPr="006D3157" w14:paraId="6266824B" w14:textId="77777777" w:rsidTr="00955F8E">
        <w:trPr>
          <w:cantSplit/>
        </w:trPr>
        <w:tc>
          <w:tcPr>
            <w:tcW w:w="1841" w:type="dxa"/>
            <w:shd w:val="clear" w:color="auto" w:fill="auto"/>
          </w:tcPr>
          <w:p w14:paraId="5B404D6C" w14:textId="77777777" w:rsidR="006351B5" w:rsidRPr="006D3157" w:rsidRDefault="006351B5" w:rsidP="00CD47C8">
            <w:pPr>
              <w:pStyle w:val="ENoteTableText"/>
            </w:pPr>
            <w:r w:rsidRPr="006D3157">
              <w:t>Superannuation Legislation Amendment Act 1999</w:t>
            </w:r>
          </w:p>
        </w:tc>
        <w:tc>
          <w:tcPr>
            <w:tcW w:w="993" w:type="dxa"/>
            <w:shd w:val="clear" w:color="auto" w:fill="auto"/>
          </w:tcPr>
          <w:p w14:paraId="4CE721C5" w14:textId="77777777" w:rsidR="006351B5" w:rsidRPr="006D3157" w:rsidRDefault="006351B5" w:rsidP="00CD47C8">
            <w:pPr>
              <w:pStyle w:val="ENoteTableText"/>
            </w:pPr>
            <w:r w:rsidRPr="006D3157">
              <w:t>38, 1999</w:t>
            </w:r>
          </w:p>
        </w:tc>
        <w:tc>
          <w:tcPr>
            <w:tcW w:w="994" w:type="dxa"/>
            <w:shd w:val="clear" w:color="auto" w:fill="auto"/>
          </w:tcPr>
          <w:p w14:paraId="5A074DDE" w14:textId="1E298C3B" w:rsidR="006351B5" w:rsidRPr="006D3157" w:rsidRDefault="00BC3BA2" w:rsidP="00CD47C8">
            <w:pPr>
              <w:pStyle w:val="ENoteTableText"/>
            </w:pPr>
            <w:r>
              <w:t>31 May</w:t>
            </w:r>
            <w:r w:rsidR="006351B5" w:rsidRPr="006D3157">
              <w:t xml:space="preserve"> 1999</w:t>
            </w:r>
          </w:p>
        </w:tc>
        <w:tc>
          <w:tcPr>
            <w:tcW w:w="1701" w:type="dxa"/>
            <w:shd w:val="clear" w:color="auto" w:fill="auto"/>
          </w:tcPr>
          <w:p w14:paraId="65432C8A" w14:textId="746B3F73" w:rsidR="006351B5" w:rsidRPr="006D3157" w:rsidRDefault="006351B5" w:rsidP="000C63A0">
            <w:pPr>
              <w:pStyle w:val="ENoteTableText"/>
              <w:rPr>
                <w:i/>
              </w:rPr>
            </w:pPr>
            <w:r w:rsidRPr="006D3157">
              <w:t xml:space="preserve">Sch 1: </w:t>
            </w:r>
            <w:r w:rsidR="00BC3BA2">
              <w:t>31 May</w:t>
            </w:r>
            <w:r w:rsidR="000C63A0" w:rsidRPr="006D3157">
              <w:t xml:space="preserve"> 1999 (s 2(1))</w:t>
            </w:r>
          </w:p>
        </w:tc>
        <w:tc>
          <w:tcPr>
            <w:tcW w:w="1561" w:type="dxa"/>
            <w:shd w:val="clear" w:color="auto" w:fill="auto"/>
          </w:tcPr>
          <w:p w14:paraId="5D10A3BD" w14:textId="77777777" w:rsidR="006351B5" w:rsidRPr="006D3157" w:rsidRDefault="006351B5" w:rsidP="00CD47C8">
            <w:pPr>
              <w:pStyle w:val="ENoteTableText"/>
            </w:pPr>
            <w:r w:rsidRPr="006D3157">
              <w:t>—</w:t>
            </w:r>
          </w:p>
        </w:tc>
      </w:tr>
      <w:tr w:rsidR="006351B5" w:rsidRPr="006D3157" w14:paraId="32C1A945" w14:textId="77777777" w:rsidTr="00955F8E">
        <w:trPr>
          <w:cantSplit/>
        </w:trPr>
        <w:tc>
          <w:tcPr>
            <w:tcW w:w="1841" w:type="dxa"/>
            <w:tcBorders>
              <w:bottom w:val="nil"/>
            </w:tcBorders>
            <w:shd w:val="clear" w:color="auto" w:fill="auto"/>
          </w:tcPr>
          <w:p w14:paraId="11A16206" w14:textId="77777777" w:rsidR="006351B5" w:rsidRPr="006D3157" w:rsidRDefault="006351B5" w:rsidP="00CD47C8">
            <w:pPr>
              <w:pStyle w:val="ENoteTableText"/>
            </w:pPr>
            <w:r w:rsidRPr="006D3157">
              <w:t>Financial Sector Reform (Amendments and Transitional Provisions) Act (No.</w:t>
            </w:r>
            <w:r w:rsidR="00A66572" w:rsidRPr="006D3157">
              <w:t> </w:t>
            </w:r>
            <w:r w:rsidRPr="006D3157">
              <w:t>1) 1999</w:t>
            </w:r>
          </w:p>
        </w:tc>
        <w:tc>
          <w:tcPr>
            <w:tcW w:w="993" w:type="dxa"/>
            <w:tcBorders>
              <w:bottom w:val="nil"/>
            </w:tcBorders>
            <w:shd w:val="clear" w:color="auto" w:fill="auto"/>
          </w:tcPr>
          <w:p w14:paraId="773A2D6F" w14:textId="77777777" w:rsidR="006351B5" w:rsidRPr="006D3157" w:rsidRDefault="006351B5" w:rsidP="00CD47C8">
            <w:pPr>
              <w:pStyle w:val="ENoteTableText"/>
            </w:pPr>
            <w:r w:rsidRPr="006D3157">
              <w:t>44, 1999</w:t>
            </w:r>
          </w:p>
        </w:tc>
        <w:tc>
          <w:tcPr>
            <w:tcW w:w="994" w:type="dxa"/>
            <w:tcBorders>
              <w:bottom w:val="nil"/>
            </w:tcBorders>
            <w:shd w:val="clear" w:color="auto" w:fill="auto"/>
          </w:tcPr>
          <w:p w14:paraId="0DEDF071" w14:textId="77777777" w:rsidR="006351B5" w:rsidRPr="006D3157" w:rsidRDefault="006351B5" w:rsidP="00CD47C8">
            <w:pPr>
              <w:pStyle w:val="ENoteTableText"/>
            </w:pPr>
            <w:r w:rsidRPr="006D3157">
              <w:t>17</w:t>
            </w:r>
            <w:r w:rsidR="00A66572" w:rsidRPr="006D3157">
              <w:t> </w:t>
            </w:r>
            <w:r w:rsidRPr="006D3157">
              <w:t>June 1999</w:t>
            </w:r>
          </w:p>
        </w:tc>
        <w:tc>
          <w:tcPr>
            <w:tcW w:w="1701" w:type="dxa"/>
            <w:tcBorders>
              <w:bottom w:val="nil"/>
            </w:tcBorders>
            <w:shd w:val="clear" w:color="auto" w:fill="auto"/>
          </w:tcPr>
          <w:p w14:paraId="7C2DCEED" w14:textId="3BDAE50B" w:rsidR="006351B5" w:rsidRPr="006D3157" w:rsidRDefault="006351B5" w:rsidP="004D016B">
            <w:pPr>
              <w:pStyle w:val="ENoteTableText"/>
              <w:rPr>
                <w:i/>
              </w:rPr>
            </w:pPr>
            <w:r w:rsidRPr="006D3157">
              <w:t>Sch 7 (</w:t>
            </w:r>
            <w:r w:rsidR="00EB5210" w:rsidRPr="006D3157">
              <w:t>items 1</w:t>
            </w:r>
            <w:r w:rsidRPr="006D3157">
              <w:t>–4): 1</w:t>
            </w:r>
            <w:r w:rsidR="00A66572" w:rsidRPr="006D3157">
              <w:t> </w:t>
            </w:r>
            <w:r w:rsidRPr="006D3157">
              <w:t>July 1999 (</w:t>
            </w:r>
            <w:r w:rsidR="004D016B" w:rsidRPr="006D3157">
              <w:t>s 3(2)(e)</w:t>
            </w:r>
            <w:r w:rsidR="001E480D" w:rsidRPr="006D3157">
              <w:t>, (16)</w:t>
            </w:r>
            <w:r w:rsidR="004D016B" w:rsidRPr="006D3157">
              <w:t xml:space="preserve"> and gaz</w:t>
            </w:r>
            <w:r w:rsidRPr="006D3157">
              <w:t xml:space="preserve"> 1999, No S283)</w:t>
            </w:r>
            <w:r w:rsidRPr="006D3157">
              <w:br/>
              <w:t>Sch 8 (</w:t>
            </w:r>
            <w:r w:rsidR="00EB5210" w:rsidRPr="006D3157">
              <w:t>items 1</w:t>
            </w:r>
            <w:r w:rsidRPr="006D3157">
              <w:t xml:space="preserve">–9, 22): </w:t>
            </w:r>
            <w:r w:rsidR="004D016B" w:rsidRPr="006D3157">
              <w:t>17</w:t>
            </w:r>
            <w:r w:rsidR="00A66572" w:rsidRPr="006D3157">
              <w:t> </w:t>
            </w:r>
            <w:r w:rsidR="004D016B" w:rsidRPr="006D3157">
              <w:t>June 1999</w:t>
            </w:r>
            <w:r w:rsidRPr="006D3157">
              <w:t xml:space="preserve"> </w:t>
            </w:r>
            <w:r w:rsidR="004D016B" w:rsidRPr="006D3157">
              <w:t>(s 3(1))</w:t>
            </w:r>
          </w:p>
        </w:tc>
        <w:tc>
          <w:tcPr>
            <w:tcW w:w="1561" w:type="dxa"/>
            <w:tcBorders>
              <w:bottom w:val="nil"/>
            </w:tcBorders>
            <w:shd w:val="clear" w:color="auto" w:fill="auto"/>
          </w:tcPr>
          <w:p w14:paraId="04685CED" w14:textId="08A1D14B" w:rsidR="006351B5" w:rsidRPr="006D3157" w:rsidRDefault="006351B5" w:rsidP="00CE4589">
            <w:pPr>
              <w:pStyle w:val="ENoteTableText"/>
            </w:pPr>
            <w:r w:rsidRPr="006D3157">
              <w:t>Sch 8 (</w:t>
            </w:r>
            <w:r w:rsidR="00EB5210" w:rsidRPr="006D3157">
              <w:t>items 1</w:t>
            </w:r>
            <w:r w:rsidRPr="006D3157">
              <w:t>–9, 22)</w:t>
            </w:r>
          </w:p>
        </w:tc>
      </w:tr>
      <w:tr w:rsidR="006351B5" w:rsidRPr="006D3157" w14:paraId="1F2B7D7E" w14:textId="77777777" w:rsidTr="00955F8E">
        <w:trPr>
          <w:cantSplit/>
        </w:trPr>
        <w:tc>
          <w:tcPr>
            <w:tcW w:w="1841" w:type="dxa"/>
            <w:tcBorders>
              <w:top w:val="nil"/>
              <w:bottom w:val="nil"/>
            </w:tcBorders>
            <w:shd w:val="clear" w:color="auto" w:fill="auto"/>
          </w:tcPr>
          <w:p w14:paraId="4A87863F"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4C35F1FB" w14:textId="77777777" w:rsidR="006351B5" w:rsidRPr="006D3157" w:rsidRDefault="006351B5" w:rsidP="00CD47C8">
            <w:pPr>
              <w:pStyle w:val="ENoteTableText"/>
            </w:pPr>
          </w:p>
        </w:tc>
        <w:tc>
          <w:tcPr>
            <w:tcW w:w="994" w:type="dxa"/>
            <w:tcBorders>
              <w:top w:val="nil"/>
              <w:bottom w:val="nil"/>
            </w:tcBorders>
            <w:shd w:val="clear" w:color="auto" w:fill="auto"/>
          </w:tcPr>
          <w:p w14:paraId="4C9114E2" w14:textId="77777777" w:rsidR="006351B5" w:rsidRPr="006D3157" w:rsidRDefault="006351B5" w:rsidP="00CD47C8">
            <w:pPr>
              <w:pStyle w:val="ENoteTableText"/>
            </w:pPr>
          </w:p>
        </w:tc>
        <w:tc>
          <w:tcPr>
            <w:tcW w:w="1701" w:type="dxa"/>
            <w:tcBorders>
              <w:top w:val="nil"/>
              <w:bottom w:val="nil"/>
            </w:tcBorders>
            <w:shd w:val="clear" w:color="auto" w:fill="auto"/>
          </w:tcPr>
          <w:p w14:paraId="74DAEEC0" w14:textId="77777777" w:rsidR="006351B5" w:rsidRPr="006D3157" w:rsidRDefault="006351B5" w:rsidP="00CD47C8">
            <w:pPr>
              <w:pStyle w:val="ENoteTableText"/>
            </w:pPr>
          </w:p>
        </w:tc>
        <w:tc>
          <w:tcPr>
            <w:tcW w:w="1561" w:type="dxa"/>
            <w:tcBorders>
              <w:top w:val="nil"/>
              <w:bottom w:val="nil"/>
            </w:tcBorders>
            <w:shd w:val="clear" w:color="auto" w:fill="auto"/>
          </w:tcPr>
          <w:p w14:paraId="0E0634FD" w14:textId="77777777" w:rsidR="006351B5" w:rsidRPr="006D3157" w:rsidRDefault="006351B5" w:rsidP="00CD47C8">
            <w:pPr>
              <w:pStyle w:val="ENoteTableText"/>
            </w:pPr>
          </w:p>
        </w:tc>
      </w:tr>
      <w:tr w:rsidR="006351B5" w:rsidRPr="006D3157" w14:paraId="2C6B12E2" w14:textId="77777777" w:rsidTr="00955F8E">
        <w:trPr>
          <w:cantSplit/>
        </w:trPr>
        <w:tc>
          <w:tcPr>
            <w:tcW w:w="1841" w:type="dxa"/>
            <w:tcBorders>
              <w:top w:val="nil"/>
            </w:tcBorders>
            <w:shd w:val="clear" w:color="auto" w:fill="auto"/>
          </w:tcPr>
          <w:p w14:paraId="627A0B5C" w14:textId="77777777" w:rsidR="006351B5" w:rsidRPr="006D3157" w:rsidRDefault="006351B5" w:rsidP="00C930ED">
            <w:pPr>
              <w:pStyle w:val="ENoteTTi"/>
              <w:keepNext w:val="0"/>
              <w:rPr>
                <w:rFonts w:eastAsiaTheme="minorHAnsi" w:cstheme="minorBidi"/>
                <w:lang w:eastAsia="en-US"/>
              </w:rPr>
            </w:pPr>
            <w:r w:rsidRPr="006D3157">
              <w:t>Financial Sector Legislation Amendment Act (No.</w:t>
            </w:r>
            <w:r w:rsidR="00A66572" w:rsidRPr="006D3157">
              <w:t> </w:t>
            </w:r>
            <w:r w:rsidRPr="006D3157">
              <w:t>1) 2000</w:t>
            </w:r>
          </w:p>
        </w:tc>
        <w:tc>
          <w:tcPr>
            <w:tcW w:w="993" w:type="dxa"/>
            <w:tcBorders>
              <w:top w:val="nil"/>
            </w:tcBorders>
            <w:shd w:val="clear" w:color="auto" w:fill="auto"/>
          </w:tcPr>
          <w:p w14:paraId="7F12B849" w14:textId="77777777" w:rsidR="006351B5" w:rsidRPr="006D3157" w:rsidRDefault="006351B5" w:rsidP="00CD47C8">
            <w:pPr>
              <w:pStyle w:val="ENoteTableText"/>
            </w:pPr>
            <w:r w:rsidRPr="006D3157">
              <w:t>160, 2000</w:t>
            </w:r>
          </w:p>
        </w:tc>
        <w:tc>
          <w:tcPr>
            <w:tcW w:w="994" w:type="dxa"/>
            <w:tcBorders>
              <w:top w:val="nil"/>
            </w:tcBorders>
            <w:shd w:val="clear" w:color="auto" w:fill="auto"/>
          </w:tcPr>
          <w:p w14:paraId="0C34CFFE" w14:textId="77777777" w:rsidR="006351B5" w:rsidRPr="006D3157" w:rsidRDefault="006351B5" w:rsidP="00CD47C8">
            <w:pPr>
              <w:pStyle w:val="ENoteTableText"/>
            </w:pPr>
            <w:r w:rsidRPr="006D3157">
              <w:t>21 Dec 2000</w:t>
            </w:r>
          </w:p>
        </w:tc>
        <w:tc>
          <w:tcPr>
            <w:tcW w:w="1701" w:type="dxa"/>
            <w:tcBorders>
              <w:top w:val="nil"/>
            </w:tcBorders>
            <w:shd w:val="clear" w:color="auto" w:fill="auto"/>
          </w:tcPr>
          <w:p w14:paraId="611C0655" w14:textId="4129A3D6" w:rsidR="006351B5" w:rsidRPr="006D3157" w:rsidRDefault="00CE4589" w:rsidP="00CD47C8">
            <w:pPr>
              <w:pStyle w:val="ENoteTableText"/>
            </w:pPr>
            <w:r w:rsidRPr="006D3157">
              <w:t>Sch 4 (</w:t>
            </w:r>
            <w:r w:rsidR="005B7EF1" w:rsidRPr="006D3157">
              <w:t>item 4</w:t>
            </w:r>
            <w:r w:rsidRPr="006D3157">
              <w:t xml:space="preserve">): </w:t>
            </w:r>
            <w:r w:rsidR="006351B5" w:rsidRPr="006D3157">
              <w:t>18 Jan 2001</w:t>
            </w:r>
            <w:r w:rsidRPr="006D3157">
              <w:t xml:space="preserve"> (s 2(1))</w:t>
            </w:r>
          </w:p>
        </w:tc>
        <w:tc>
          <w:tcPr>
            <w:tcW w:w="1561" w:type="dxa"/>
            <w:tcBorders>
              <w:top w:val="nil"/>
            </w:tcBorders>
            <w:shd w:val="clear" w:color="auto" w:fill="auto"/>
          </w:tcPr>
          <w:p w14:paraId="0B2BDA87" w14:textId="77777777" w:rsidR="006351B5" w:rsidRPr="006D3157" w:rsidRDefault="006351B5" w:rsidP="00CD47C8">
            <w:pPr>
              <w:pStyle w:val="ENoteTableText"/>
            </w:pPr>
            <w:r w:rsidRPr="006D3157">
              <w:t>—</w:t>
            </w:r>
          </w:p>
        </w:tc>
      </w:tr>
      <w:tr w:rsidR="006351B5" w:rsidRPr="006D3157" w14:paraId="6D0DA91F" w14:textId="77777777" w:rsidTr="00955F8E">
        <w:trPr>
          <w:cantSplit/>
        </w:trPr>
        <w:tc>
          <w:tcPr>
            <w:tcW w:w="1841" w:type="dxa"/>
            <w:shd w:val="clear" w:color="auto" w:fill="auto"/>
          </w:tcPr>
          <w:p w14:paraId="22C03787" w14:textId="77777777" w:rsidR="006351B5" w:rsidRPr="006D3157" w:rsidRDefault="006351B5" w:rsidP="00CD47C8">
            <w:pPr>
              <w:pStyle w:val="ENoteTableText"/>
            </w:pPr>
            <w:r w:rsidRPr="006D3157">
              <w:lastRenderedPageBreak/>
              <w:t>A New Tax System (Family Assistance) (Consequential and Related Measures) Act (No.</w:t>
            </w:r>
            <w:r w:rsidR="00A66572" w:rsidRPr="006D3157">
              <w:t> </w:t>
            </w:r>
            <w:r w:rsidRPr="006D3157">
              <w:t>2) 1999</w:t>
            </w:r>
          </w:p>
        </w:tc>
        <w:tc>
          <w:tcPr>
            <w:tcW w:w="993" w:type="dxa"/>
            <w:shd w:val="clear" w:color="auto" w:fill="auto"/>
          </w:tcPr>
          <w:p w14:paraId="431EFE33" w14:textId="77777777" w:rsidR="006351B5" w:rsidRPr="006D3157" w:rsidRDefault="006351B5" w:rsidP="00CD47C8">
            <w:pPr>
              <w:pStyle w:val="ENoteTableText"/>
            </w:pPr>
            <w:r w:rsidRPr="006D3157">
              <w:t>83, 1999</w:t>
            </w:r>
          </w:p>
        </w:tc>
        <w:tc>
          <w:tcPr>
            <w:tcW w:w="994" w:type="dxa"/>
            <w:shd w:val="clear" w:color="auto" w:fill="auto"/>
          </w:tcPr>
          <w:p w14:paraId="170AC14C" w14:textId="77777777" w:rsidR="006351B5" w:rsidRPr="006D3157" w:rsidRDefault="006351B5" w:rsidP="00CD47C8">
            <w:pPr>
              <w:pStyle w:val="ENoteTableText"/>
            </w:pPr>
            <w:r w:rsidRPr="006D3157">
              <w:t>8</w:t>
            </w:r>
            <w:r w:rsidR="00A66572" w:rsidRPr="006D3157">
              <w:t> </w:t>
            </w:r>
            <w:r w:rsidRPr="006D3157">
              <w:t>July 1999</w:t>
            </w:r>
          </w:p>
        </w:tc>
        <w:tc>
          <w:tcPr>
            <w:tcW w:w="1701" w:type="dxa"/>
            <w:shd w:val="clear" w:color="auto" w:fill="auto"/>
          </w:tcPr>
          <w:p w14:paraId="12A64120" w14:textId="30C2715D" w:rsidR="006351B5" w:rsidRPr="006D3157" w:rsidRDefault="006351B5" w:rsidP="00EC42E4">
            <w:pPr>
              <w:pStyle w:val="ENoteTableText"/>
            </w:pPr>
            <w:r w:rsidRPr="006D3157">
              <w:t>Sch 11 (</w:t>
            </w:r>
            <w:r w:rsidR="005B7EF1" w:rsidRPr="006D3157">
              <w:t>item 3</w:t>
            </w:r>
            <w:r w:rsidRPr="006D3157">
              <w:t xml:space="preserve">): </w:t>
            </w:r>
            <w:r w:rsidR="00EC42E4" w:rsidRPr="006D3157">
              <w:t>1</w:t>
            </w:r>
            <w:r w:rsidR="00A66572" w:rsidRPr="006D3157">
              <w:t> </w:t>
            </w:r>
            <w:r w:rsidR="00EC42E4" w:rsidRPr="006D3157">
              <w:t>July 2000 (s 2(2))</w:t>
            </w:r>
          </w:p>
        </w:tc>
        <w:tc>
          <w:tcPr>
            <w:tcW w:w="1561" w:type="dxa"/>
            <w:shd w:val="clear" w:color="auto" w:fill="auto"/>
          </w:tcPr>
          <w:p w14:paraId="0F1D2B2A" w14:textId="77777777" w:rsidR="006351B5" w:rsidRPr="006D3157" w:rsidRDefault="006351B5" w:rsidP="00CD47C8">
            <w:pPr>
              <w:pStyle w:val="ENoteTableText"/>
            </w:pPr>
            <w:r w:rsidRPr="006D3157">
              <w:t>—</w:t>
            </w:r>
          </w:p>
        </w:tc>
      </w:tr>
      <w:tr w:rsidR="006351B5" w:rsidRPr="006D3157" w14:paraId="468FF5D2" w14:textId="77777777" w:rsidTr="00955F8E">
        <w:trPr>
          <w:cantSplit/>
        </w:trPr>
        <w:tc>
          <w:tcPr>
            <w:tcW w:w="1841" w:type="dxa"/>
            <w:shd w:val="clear" w:color="auto" w:fill="auto"/>
          </w:tcPr>
          <w:p w14:paraId="401DF350" w14:textId="77777777" w:rsidR="006351B5" w:rsidRPr="006D3157" w:rsidRDefault="006351B5" w:rsidP="00CD47C8">
            <w:pPr>
              <w:pStyle w:val="ENoteTableText"/>
            </w:pPr>
            <w:r w:rsidRPr="006D3157">
              <w:t>Public Employment (Consequential and Transitional) Amendment Act 1999</w:t>
            </w:r>
          </w:p>
        </w:tc>
        <w:tc>
          <w:tcPr>
            <w:tcW w:w="993" w:type="dxa"/>
            <w:shd w:val="clear" w:color="auto" w:fill="auto"/>
          </w:tcPr>
          <w:p w14:paraId="580C1103" w14:textId="77777777" w:rsidR="006351B5" w:rsidRPr="006D3157" w:rsidRDefault="006351B5" w:rsidP="00CD47C8">
            <w:pPr>
              <w:pStyle w:val="ENoteTableText"/>
            </w:pPr>
            <w:r w:rsidRPr="006D3157">
              <w:t>146, 1999</w:t>
            </w:r>
          </w:p>
        </w:tc>
        <w:tc>
          <w:tcPr>
            <w:tcW w:w="994" w:type="dxa"/>
            <w:shd w:val="clear" w:color="auto" w:fill="auto"/>
          </w:tcPr>
          <w:p w14:paraId="61F58ED5" w14:textId="77777777" w:rsidR="006351B5" w:rsidRPr="006D3157" w:rsidRDefault="006351B5" w:rsidP="00CD47C8">
            <w:pPr>
              <w:pStyle w:val="ENoteTableText"/>
            </w:pPr>
            <w:r w:rsidRPr="006D3157">
              <w:t>11 Nov 1999</w:t>
            </w:r>
          </w:p>
        </w:tc>
        <w:tc>
          <w:tcPr>
            <w:tcW w:w="1701" w:type="dxa"/>
            <w:shd w:val="clear" w:color="auto" w:fill="auto"/>
          </w:tcPr>
          <w:p w14:paraId="24756D0E" w14:textId="742BA1A5" w:rsidR="006351B5" w:rsidRPr="006D3157" w:rsidRDefault="006351B5" w:rsidP="00096DE4">
            <w:pPr>
              <w:pStyle w:val="ENoteTableText"/>
            </w:pPr>
            <w:r w:rsidRPr="006D3157">
              <w:t>Sch 1 (</w:t>
            </w:r>
            <w:r w:rsidR="00BC3BA2">
              <w:t>item 2</w:t>
            </w:r>
            <w:r w:rsidRPr="006D3157">
              <w:t>80): 5</w:t>
            </w:r>
            <w:r w:rsidR="00096DE4" w:rsidRPr="006D3157">
              <w:t> </w:t>
            </w:r>
            <w:r w:rsidRPr="006D3157">
              <w:t>Dec 1999 (</w:t>
            </w:r>
            <w:r w:rsidR="00096DE4" w:rsidRPr="006D3157">
              <w:t>s 2(1), (2))</w:t>
            </w:r>
          </w:p>
        </w:tc>
        <w:tc>
          <w:tcPr>
            <w:tcW w:w="1561" w:type="dxa"/>
            <w:shd w:val="clear" w:color="auto" w:fill="auto"/>
          </w:tcPr>
          <w:p w14:paraId="47E5663C" w14:textId="77777777" w:rsidR="006351B5" w:rsidRPr="006D3157" w:rsidRDefault="006351B5" w:rsidP="00CD47C8">
            <w:pPr>
              <w:pStyle w:val="ENoteTableText"/>
            </w:pPr>
            <w:r w:rsidRPr="006D3157">
              <w:t>—</w:t>
            </w:r>
          </w:p>
        </w:tc>
      </w:tr>
      <w:tr w:rsidR="006351B5" w:rsidRPr="006D3157" w14:paraId="05A60688" w14:textId="77777777" w:rsidTr="00955F8E">
        <w:trPr>
          <w:cantSplit/>
        </w:trPr>
        <w:tc>
          <w:tcPr>
            <w:tcW w:w="1841" w:type="dxa"/>
            <w:shd w:val="clear" w:color="auto" w:fill="auto"/>
          </w:tcPr>
          <w:p w14:paraId="1BD653F4" w14:textId="77777777" w:rsidR="006351B5" w:rsidRPr="006D3157" w:rsidRDefault="006351B5" w:rsidP="00CD47C8">
            <w:pPr>
              <w:pStyle w:val="ENoteTableText"/>
            </w:pPr>
            <w:r w:rsidRPr="006D3157">
              <w:t>A New Tax System (Tax Administration) Act 1999</w:t>
            </w:r>
          </w:p>
        </w:tc>
        <w:tc>
          <w:tcPr>
            <w:tcW w:w="993" w:type="dxa"/>
            <w:shd w:val="clear" w:color="auto" w:fill="auto"/>
          </w:tcPr>
          <w:p w14:paraId="085F893E" w14:textId="77777777" w:rsidR="006351B5" w:rsidRPr="006D3157" w:rsidRDefault="006351B5" w:rsidP="00CD47C8">
            <w:pPr>
              <w:pStyle w:val="ENoteTableText"/>
            </w:pPr>
            <w:r w:rsidRPr="006D3157">
              <w:t>179, 1999</w:t>
            </w:r>
          </w:p>
        </w:tc>
        <w:tc>
          <w:tcPr>
            <w:tcW w:w="994" w:type="dxa"/>
            <w:shd w:val="clear" w:color="auto" w:fill="auto"/>
          </w:tcPr>
          <w:p w14:paraId="5420BB95" w14:textId="77777777" w:rsidR="006351B5" w:rsidRPr="006D3157" w:rsidRDefault="006351B5" w:rsidP="00CD47C8">
            <w:pPr>
              <w:pStyle w:val="ENoteTableText"/>
            </w:pPr>
            <w:r w:rsidRPr="006D3157">
              <w:t>22 Dec 1999</w:t>
            </w:r>
          </w:p>
        </w:tc>
        <w:tc>
          <w:tcPr>
            <w:tcW w:w="1701" w:type="dxa"/>
            <w:shd w:val="clear" w:color="auto" w:fill="auto"/>
          </w:tcPr>
          <w:p w14:paraId="06C9157B" w14:textId="13C79E8C" w:rsidR="006351B5" w:rsidRPr="006D3157" w:rsidRDefault="006351B5" w:rsidP="002F1DC8">
            <w:pPr>
              <w:pStyle w:val="ENoteTableText"/>
            </w:pPr>
            <w:r w:rsidRPr="006D3157">
              <w:t>Sch 11 (</w:t>
            </w:r>
            <w:r w:rsidR="005B7EF1" w:rsidRPr="006D3157">
              <w:t>item 3</w:t>
            </w:r>
            <w:r w:rsidRPr="006D3157">
              <w:t>): 1</w:t>
            </w:r>
            <w:r w:rsidR="00A66572" w:rsidRPr="006D3157">
              <w:t> </w:t>
            </w:r>
            <w:r w:rsidRPr="006D3157">
              <w:t xml:space="preserve">July 2000 </w:t>
            </w:r>
            <w:r w:rsidR="002F1DC8" w:rsidRPr="006D3157">
              <w:t>(s 2(9)(b))</w:t>
            </w:r>
          </w:p>
        </w:tc>
        <w:tc>
          <w:tcPr>
            <w:tcW w:w="1561" w:type="dxa"/>
            <w:shd w:val="clear" w:color="auto" w:fill="auto"/>
          </w:tcPr>
          <w:p w14:paraId="6B49B4B2" w14:textId="77777777" w:rsidR="006351B5" w:rsidRPr="006D3157" w:rsidRDefault="006351B5" w:rsidP="00CD47C8">
            <w:pPr>
              <w:pStyle w:val="ENoteTableText"/>
            </w:pPr>
            <w:r w:rsidRPr="006D3157">
              <w:t>—</w:t>
            </w:r>
          </w:p>
        </w:tc>
      </w:tr>
      <w:tr w:rsidR="006351B5" w:rsidRPr="006D3157" w14:paraId="414BBB84" w14:textId="77777777" w:rsidTr="00955F8E">
        <w:trPr>
          <w:cantSplit/>
        </w:trPr>
        <w:tc>
          <w:tcPr>
            <w:tcW w:w="1841" w:type="dxa"/>
            <w:shd w:val="clear" w:color="auto" w:fill="auto"/>
          </w:tcPr>
          <w:p w14:paraId="4D55383E" w14:textId="77777777" w:rsidR="006351B5" w:rsidRPr="006D3157" w:rsidRDefault="006351B5" w:rsidP="00CD47C8">
            <w:pPr>
              <w:pStyle w:val="ENoteTableText"/>
            </w:pPr>
            <w:r w:rsidRPr="006D3157">
              <w:t>Federal Magistrates (Consequential Amendments) Act 1999</w:t>
            </w:r>
          </w:p>
        </w:tc>
        <w:tc>
          <w:tcPr>
            <w:tcW w:w="993" w:type="dxa"/>
            <w:shd w:val="clear" w:color="auto" w:fill="auto"/>
          </w:tcPr>
          <w:p w14:paraId="595B7C23" w14:textId="77777777" w:rsidR="006351B5" w:rsidRPr="006D3157" w:rsidRDefault="006351B5" w:rsidP="00CD47C8">
            <w:pPr>
              <w:pStyle w:val="ENoteTableText"/>
            </w:pPr>
            <w:r w:rsidRPr="006D3157">
              <w:t>194, 1999</w:t>
            </w:r>
          </w:p>
        </w:tc>
        <w:tc>
          <w:tcPr>
            <w:tcW w:w="994" w:type="dxa"/>
            <w:shd w:val="clear" w:color="auto" w:fill="auto"/>
          </w:tcPr>
          <w:p w14:paraId="25B62DD9" w14:textId="77777777" w:rsidR="006351B5" w:rsidRPr="006D3157" w:rsidRDefault="006351B5" w:rsidP="00CD47C8">
            <w:pPr>
              <w:pStyle w:val="ENoteTableText"/>
            </w:pPr>
            <w:r w:rsidRPr="006D3157">
              <w:t>23 Dec 1999</w:t>
            </w:r>
          </w:p>
        </w:tc>
        <w:tc>
          <w:tcPr>
            <w:tcW w:w="1701" w:type="dxa"/>
            <w:shd w:val="clear" w:color="auto" w:fill="auto"/>
          </w:tcPr>
          <w:p w14:paraId="59099D38" w14:textId="77777777" w:rsidR="006351B5" w:rsidRPr="006D3157" w:rsidRDefault="006351B5" w:rsidP="002F1F58">
            <w:pPr>
              <w:pStyle w:val="ENoteTableText"/>
            </w:pPr>
            <w:r w:rsidRPr="006D3157">
              <w:t>Sch 7: 23 Dec 1999 (s</w:t>
            </w:r>
            <w:r w:rsidR="002F1F58" w:rsidRPr="006D3157">
              <w:t> </w:t>
            </w:r>
            <w:r w:rsidRPr="006D3157">
              <w:t>2(1))</w:t>
            </w:r>
          </w:p>
        </w:tc>
        <w:tc>
          <w:tcPr>
            <w:tcW w:w="1561" w:type="dxa"/>
            <w:shd w:val="clear" w:color="auto" w:fill="auto"/>
          </w:tcPr>
          <w:p w14:paraId="60E160CE" w14:textId="77777777" w:rsidR="006351B5" w:rsidRPr="006D3157" w:rsidRDefault="006351B5" w:rsidP="00CD47C8">
            <w:pPr>
              <w:pStyle w:val="ENoteTableText"/>
            </w:pPr>
            <w:r w:rsidRPr="006D3157">
              <w:t>—</w:t>
            </w:r>
          </w:p>
        </w:tc>
      </w:tr>
      <w:tr w:rsidR="006351B5" w:rsidRPr="006D3157" w14:paraId="3A460143" w14:textId="77777777" w:rsidTr="00955F8E">
        <w:trPr>
          <w:cantSplit/>
        </w:trPr>
        <w:tc>
          <w:tcPr>
            <w:tcW w:w="1841" w:type="dxa"/>
            <w:shd w:val="clear" w:color="auto" w:fill="auto"/>
          </w:tcPr>
          <w:p w14:paraId="11659A63" w14:textId="77777777" w:rsidR="006351B5" w:rsidRPr="006D3157" w:rsidRDefault="006351B5" w:rsidP="00CD47C8">
            <w:pPr>
              <w:pStyle w:val="ENoteTableText"/>
            </w:pPr>
            <w:r w:rsidRPr="006D3157">
              <w:t>Dairy Industry Adjustment Act 2000</w:t>
            </w:r>
          </w:p>
        </w:tc>
        <w:tc>
          <w:tcPr>
            <w:tcW w:w="993" w:type="dxa"/>
            <w:shd w:val="clear" w:color="auto" w:fill="auto"/>
          </w:tcPr>
          <w:p w14:paraId="01E07CDE" w14:textId="77777777" w:rsidR="006351B5" w:rsidRPr="006D3157" w:rsidRDefault="006351B5" w:rsidP="00CD47C8">
            <w:pPr>
              <w:pStyle w:val="ENoteTableText"/>
            </w:pPr>
            <w:r w:rsidRPr="006D3157">
              <w:t>22, 2000</w:t>
            </w:r>
          </w:p>
        </w:tc>
        <w:tc>
          <w:tcPr>
            <w:tcW w:w="994" w:type="dxa"/>
            <w:shd w:val="clear" w:color="auto" w:fill="auto"/>
          </w:tcPr>
          <w:p w14:paraId="1C230D45" w14:textId="77777777" w:rsidR="006351B5" w:rsidRPr="006D3157" w:rsidRDefault="006351B5" w:rsidP="00CD47C8">
            <w:pPr>
              <w:pStyle w:val="ENoteTableText"/>
            </w:pPr>
            <w:r w:rsidRPr="006D3157">
              <w:t>3 Apr 2000</w:t>
            </w:r>
          </w:p>
        </w:tc>
        <w:tc>
          <w:tcPr>
            <w:tcW w:w="1701" w:type="dxa"/>
            <w:shd w:val="clear" w:color="auto" w:fill="auto"/>
          </w:tcPr>
          <w:p w14:paraId="07C0C186" w14:textId="2CB280F1" w:rsidR="006351B5" w:rsidRPr="006D3157" w:rsidRDefault="006351B5" w:rsidP="002F1F58">
            <w:pPr>
              <w:pStyle w:val="ENoteTableText"/>
            </w:pPr>
            <w:r w:rsidRPr="006D3157">
              <w:t>Sch 2 (</w:t>
            </w:r>
            <w:r w:rsidR="00EB5210" w:rsidRPr="006D3157">
              <w:t>items 1</w:t>
            </w:r>
            <w:r w:rsidRPr="006D3157">
              <w:t>–3): 3</w:t>
            </w:r>
            <w:r w:rsidR="002F1F58" w:rsidRPr="006D3157">
              <w:t> </w:t>
            </w:r>
            <w:r w:rsidRPr="006D3157">
              <w:t>Apr 2000 (s 2)</w:t>
            </w:r>
          </w:p>
        </w:tc>
        <w:tc>
          <w:tcPr>
            <w:tcW w:w="1561" w:type="dxa"/>
            <w:shd w:val="clear" w:color="auto" w:fill="auto"/>
          </w:tcPr>
          <w:p w14:paraId="08CCF7AB" w14:textId="77777777" w:rsidR="006351B5" w:rsidRPr="006D3157" w:rsidRDefault="006351B5" w:rsidP="00CD47C8">
            <w:pPr>
              <w:pStyle w:val="ENoteTableText"/>
            </w:pPr>
            <w:r w:rsidRPr="006D3157">
              <w:t>—</w:t>
            </w:r>
          </w:p>
        </w:tc>
      </w:tr>
      <w:tr w:rsidR="006351B5" w:rsidRPr="006D3157" w14:paraId="359629B2" w14:textId="77777777" w:rsidTr="00955F8E">
        <w:trPr>
          <w:cantSplit/>
        </w:trPr>
        <w:tc>
          <w:tcPr>
            <w:tcW w:w="1841" w:type="dxa"/>
            <w:shd w:val="clear" w:color="auto" w:fill="auto"/>
          </w:tcPr>
          <w:p w14:paraId="2AAB2C47" w14:textId="77777777" w:rsidR="006351B5" w:rsidRPr="006D3157" w:rsidRDefault="006351B5" w:rsidP="00CD47C8">
            <w:pPr>
              <w:pStyle w:val="ENoteTableText"/>
            </w:pPr>
            <w:r w:rsidRPr="006D3157">
              <w:t>Criminal Code Amendment (Theft, Fraud, Bribery and Related Offences) Act 2000</w:t>
            </w:r>
          </w:p>
        </w:tc>
        <w:tc>
          <w:tcPr>
            <w:tcW w:w="993" w:type="dxa"/>
            <w:shd w:val="clear" w:color="auto" w:fill="auto"/>
          </w:tcPr>
          <w:p w14:paraId="03CE5778" w14:textId="77777777" w:rsidR="006351B5" w:rsidRPr="006D3157" w:rsidRDefault="006351B5" w:rsidP="00CD47C8">
            <w:pPr>
              <w:pStyle w:val="ENoteTableText"/>
            </w:pPr>
            <w:r w:rsidRPr="006D3157">
              <w:t>137, 2000</w:t>
            </w:r>
          </w:p>
        </w:tc>
        <w:tc>
          <w:tcPr>
            <w:tcW w:w="994" w:type="dxa"/>
            <w:shd w:val="clear" w:color="auto" w:fill="auto"/>
          </w:tcPr>
          <w:p w14:paraId="1DFE4880" w14:textId="77777777" w:rsidR="006351B5" w:rsidRPr="006D3157" w:rsidRDefault="006351B5" w:rsidP="00CD47C8">
            <w:pPr>
              <w:pStyle w:val="ENoteTableText"/>
            </w:pPr>
            <w:r w:rsidRPr="006D3157">
              <w:t>24 Nov 2000</w:t>
            </w:r>
          </w:p>
        </w:tc>
        <w:tc>
          <w:tcPr>
            <w:tcW w:w="1701" w:type="dxa"/>
            <w:shd w:val="clear" w:color="auto" w:fill="auto"/>
          </w:tcPr>
          <w:p w14:paraId="3F3008ED" w14:textId="6F3298DB" w:rsidR="006351B5" w:rsidRPr="006D3157" w:rsidRDefault="006351B5" w:rsidP="00CD47C8">
            <w:pPr>
              <w:pStyle w:val="ENoteTableText"/>
            </w:pPr>
            <w:r w:rsidRPr="006D3157">
              <w:t>Sch 2 (</w:t>
            </w:r>
            <w:r w:rsidR="00C53D67" w:rsidRPr="006D3157">
              <w:t>items 5</w:t>
            </w:r>
            <w:r w:rsidRPr="006D3157">
              <w:t>2–59, 418, 419): 24</w:t>
            </w:r>
            <w:r w:rsidR="00A66572" w:rsidRPr="006D3157">
              <w:t> </w:t>
            </w:r>
            <w:r w:rsidRPr="006D3157">
              <w:t>May 2001 (s 2(3))</w:t>
            </w:r>
          </w:p>
        </w:tc>
        <w:tc>
          <w:tcPr>
            <w:tcW w:w="1561" w:type="dxa"/>
            <w:shd w:val="clear" w:color="auto" w:fill="auto"/>
          </w:tcPr>
          <w:p w14:paraId="30D34F4E" w14:textId="77777777" w:rsidR="006351B5" w:rsidRPr="006D3157" w:rsidRDefault="006351B5" w:rsidP="00CD47C8">
            <w:pPr>
              <w:pStyle w:val="ENoteTableText"/>
            </w:pPr>
            <w:r w:rsidRPr="006D3157">
              <w:t>Sch 2 (items</w:t>
            </w:r>
            <w:r w:rsidR="00A66572" w:rsidRPr="006D3157">
              <w:t> </w:t>
            </w:r>
            <w:r w:rsidRPr="006D3157">
              <w:t>418, 419)</w:t>
            </w:r>
          </w:p>
        </w:tc>
      </w:tr>
      <w:tr w:rsidR="006351B5" w:rsidRPr="006D3157" w14:paraId="1C84495B" w14:textId="77777777" w:rsidTr="00663310">
        <w:trPr>
          <w:cantSplit/>
        </w:trPr>
        <w:tc>
          <w:tcPr>
            <w:tcW w:w="1841" w:type="dxa"/>
            <w:tcBorders>
              <w:bottom w:val="single" w:sz="4" w:space="0" w:color="auto"/>
            </w:tcBorders>
            <w:shd w:val="clear" w:color="auto" w:fill="auto"/>
          </w:tcPr>
          <w:p w14:paraId="5CCA5AA5" w14:textId="77777777" w:rsidR="006351B5" w:rsidRPr="006D3157" w:rsidRDefault="006351B5" w:rsidP="00CD47C8">
            <w:pPr>
              <w:pStyle w:val="ENoteTableText"/>
            </w:pPr>
            <w:r w:rsidRPr="006D3157">
              <w:t>Family Law Amendment Act 2000</w:t>
            </w:r>
          </w:p>
        </w:tc>
        <w:tc>
          <w:tcPr>
            <w:tcW w:w="993" w:type="dxa"/>
            <w:tcBorders>
              <w:bottom w:val="single" w:sz="4" w:space="0" w:color="auto"/>
            </w:tcBorders>
            <w:shd w:val="clear" w:color="auto" w:fill="auto"/>
          </w:tcPr>
          <w:p w14:paraId="5A0442A2" w14:textId="77777777" w:rsidR="006351B5" w:rsidRPr="006D3157" w:rsidRDefault="006351B5" w:rsidP="00CD47C8">
            <w:pPr>
              <w:pStyle w:val="ENoteTableText"/>
            </w:pPr>
            <w:r w:rsidRPr="006D3157">
              <w:t>143, 2000</w:t>
            </w:r>
          </w:p>
        </w:tc>
        <w:tc>
          <w:tcPr>
            <w:tcW w:w="994" w:type="dxa"/>
            <w:tcBorders>
              <w:bottom w:val="single" w:sz="4" w:space="0" w:color="auto"/>
            </w:tcBorders>
            <w:shd w:val="clear" w:color="auto" w:fill="auto"/>
          </w:tcPr>
          <w:p w14:paraId="707D20C2" w14:textId="77777777" w:rsidR="006351B5" w:rsidRPr="006D3157" w:rsidRDefault="006351B5" w:rsidP="00CD47C8">
            <w:pPr>
              <w:pStyle w:val="ENoteTableText"/>
            </w:pPr>
            <w:r w:rsidRPr="006D3157">
              <w:t>29 Nov 2000</w:t>
            </w:r>
          </w:p>
        </w:tc>
        <w:tc>
          <w:tcPr>
            <w:tcW w:w="1701" w:type="dxa"/>
            <w:tcBorders>
              <w:bottom w:val="single" w:sz="4" w:space="0" w:color="auto"/>
            </w:tcBorders>
            <w:shd w:val="clear" w:color="auto" w:fill="auto"/>
          </w:tcPr>
          <w:p w14:paraId="0B5E9F80" w14:textId="76F741A7" w:rsidR="006351B5" w:rsidRPr="006D3157" w:rsidRDefault="006351B5" w:rsidP="00304CF5">
            <w:pPr>
              <w:pStyle w:val="ENoteTableText"/>
            </w:pPr>
            <w:r w:rsidRPr="006D3157">
              <w:t>Sch 3 (</w:t>
            </w:r>
            <w:r w:rsidR="00EB5210" w:rsidRPr="006D3157">
              <w:t>item 1</w:t>
            </w:r>
            <w:r w:rsidRPr="006D3157">
              <w:t>E): 27 Dec 2000 (s 2(1))</w:t>
            </w:r>
          </w:p>
        </w:tc>
        <w:tc>
          <w:tcPr>
            <w:tcW w:w="1561" w:type="dxa"/>
            <w:tcBorders>
              <w:bottom w:val="single" w:sz="4" w:space="0" w:color="auto"/>
            </w:tcBorders>
            <w:shd w:val="clear" w:color="auto" w:fill="auto"/>
          </w:tcPr>
          <w:p w14:paraId="4819B011" w14:textId="77777777" w:rsidR="006351B5" w:rsidRPr="006D3157" w:rsidRDefault="006351B5" w:rsidP="00CD47C8">
            <w:pPr>
              <w:pStyle w:val="ENoteTableText"/>
            </w:pPr>
            <w:r w:rsidRPr="006D3157">
              <w:t>—</w:t>
            </w:r>
          </w:p>
        </w:tc>
      </w:tr>
      <w:tr w:rsidR="006351B5" w:rsidRPr="006D3157" w14:paraId="1A03D489" w14:textId="77777777" w:rsidTr="00B27CAE">
        <w:trPr>
          <w:cantSplit/>
        </w:trPr>
        <w:tc>
          <w:tcPr>
            <w:tcW w:w="1841" w:type="dxa"/>
            <w:tcBorders>
              <w:bottom w:val="single" w:sz="4" w:space="0" w:color="auto"/>
            </w:tcBorders>
            <w:shd w:val="clear" w:color="auto" w:fill="auto"/>
          </w:tcPr>
          <w:p w14:paraId="19FEDEFC" w14:textId="77777777" w:rsidR="006351B5" w:rsidRPr="006D3157" w:rsidRDefault="006351B5" w:rsidP="00CD47C8">
            <w:pPr>
              <w:pStyle w:val="ENoteTableText"/>
            </w:pPr>
            <w:r w:rsidRPr="006D3157">
              <w:t>Farm Household Support Amendment Act 2000</w:t>
            </w:r>
          </w:p>
        </w:tc>
        <w:tc>
          <w:tcPr>
            <w:tcW w:w="993" w:type="dxa"/>
            <w:tcBorders>
              <w:bottom w:val="single" w:sz="4" w:space="0" w:color="auto"/>
            </w:tcBorders>
            <w:shd w:val="clear" w:color="auto" w:fill="auto"/>
          </w:tcPr>
          <w:p w14:paraId="61BD227E" w14:textId="77777777" w:rsidR="006351B5" w:rsidRPr="006D3157" w:rsidRDefault="006351B5" w:rsidP="00CD47C8">
            <w:pPr>
              <w:pStyle w:val="ENoteTableText"/>
            </w:pPr>
            <w:r w:rsidRPr="006D3157">
              <w:t>144, 2000</w:t>
            </w:r>
          </w:p>
        </w:tc>
        <w:tc>
          <w:tcPr>
            <w:tcW w:w="994" w:type="dxa"/>
            <w:tcBorders>
              <w:bottom w:val="single" w:sz="4" w:space="0" w:color="auto"/>
            </w:tcBorders>
            <w:shd w:val="clear" w:color="auto" w:fill="auto"/>
          </w:tcPr>
          <w:p w14:paraId="2FE11769" w14:textId="77777777" w:rsidR="006351B5" w:rsidRPr="006D3157" w:rsidRDefault="006351B5" w:rsidP="00CD47C8">
            <w:pPr>
              <w:pStyle w:val="ENoteTableText"/>
            </w:pPr>
            <w:r w:rsidRPr="006D3157">
              <w:t>7 Dec 2000</w:t>
            </w:r>
          </w:p>
        </w:tc>
        <w:tc>
          <w:tcPr>
            <w:tcW w:w="1701" w:type="dxa"/>
            <w:tcBorders>
              <w:bottom w:val="single" w:sz="4" w:space="0" w:color="auto"/>
            </w:tcBorders>
            <w:shd w:val="clear" w:color="auto" w:fill="auto"/>
          </w:tcPr>
          <w:p w14:paraId="694BF69A" w14:textId="0EB6B720" w:rsidR="006351B5" w:rsidRPr="006D3157" w:rsidRDefault="00A05094" w:rsidP="00A05094">
            <w:pPr>
              <w:pStyle w:val="ENoteTableText"/>
            </w:pPr>
            <w:r w:rsidRPr="006D3157">
              <w:t>Sch 2 (</w:t>
            </w:r>
            <w:r w:rsidR="00EB5210" w:rsidRPr="006D3157">
              <w:t>item 1</w:t>
            </w:r>
            <w:r w:rsidRPr="006D3157">
              <w:t>) and Sch 3 (items</w:t>
            </w:r>
            <w:r w:rsidR="00A66572" w:rsidRPr="006D3157">
              <w:t> </w:t>
            </w:r>
            <w:r w:rsidRPr="006D3157">
              <w:t>7(1), 8): 18 Dec 2000 (s 2(2) and gaz 2000, No S634)</w:t>
            </w:r>
          </w:p>
        </w:tc>
        <w:tc>
          <w:tcPr>
            <w:tcW w:w="1561" w:type="dxa"/>
            <w:tcBorders>
              <w:bottom w:val="single" w:sz="4" w:space="0" w:color="auto"/>
            </w:tcBorders>
            <w:shd w:val="clear" w:color="auto" w:fill="auto"/>
          </w:tcPr>
          <w:p w14:paraId="22405B85" w14:textId="77777777" w:rsidR="006351B5" w:rsidRPr="006D3157" w:rsidRDefault="006351B5" w:rsidP="00A05094">
            <w:pPr>
              <w:pStyle w:val="ENoteTableText"/>
            </w:pPr>
            <w:r w:rsidRPr="006D3157">
              <w:t>Sch 3 (items</w:t>
            </w:r>
            <w:r w:rsidR="00A66572" w:rsidRPr="006D3157">
              <w:t> </w:t>
            </w:r>
            <w:r w:rsidRPr="006D3157">
              <w:t>7(1), 8)</w:t>
            </w:r>
          </w:p>
        </w:tc>
      </w:tr>
      <w:tr w:rsidR="006351B5" w:rsidRPr="006D3157" w14:paraId="28F545BF" w14:textId="77777777" w:rsidTr="00B27CAE">
        <w:trPr>
          <w:cantSplit/>
        </w:trPr>
        <w:tc>
          <w:tcPr>
            <w:tcW w:w="1841" w:type="dxa"/>
            <w:tcBorders>
              <w:top w:val="single" w:sz="4" w:space="0" w:color="auto"/>
            </w:tcBorders>
            <w:shd w:val="clear" w:color="auto" w:fill="auto"/>
          </w:tcPr>
          <w:p w14:paraId="1FFD4FBB" w14:textId="77777777" w:rsidR="006351B5" w:rsidRPr="006D3157" w:rsidRDefault="006351B5" w:rsidP="00CD47C8">
            <w:pPr>
              <w:pStyle w:val="ENoteTableText"/>
            </w:pPr>
            <w:r w:rsidRPr="006D3157">
              <w:t>Law and Justice Legislation Amendment (Application of Criminal Code) Act 2001</w:t>
            </w:r>
          </w:p>
        </w:tc>
        <w:tc>
          <w:tcPr>
            <w:tcW w:w="993" w:type="dxa"/>
            <w:tcBorders>
              <w:top w:val="single" w:sz="4" w:space="0" w:color="auto"/>
            </w:tcBorders>
            <w:shd w:val="clear" w:color="auto" w:fill="auto"/>
          </w:tcPr>
          <w:p w14:paraId="53E8891B" w14:textId="77777777" w:rsidR="006351B5" w:rsidRPr="006D3157" w:rsidRDefault="006351B5" w:rsidP="00CD47C8">
            <w:pPr>
              <w:pStyle w:val="ENoteTableText"/>
            </w:pPr>
            <w:r w:rsidRPr="006D3157">
              <w:t>24, 2001</w:t>
            </w:r>
          </w:p>
        </w:tc>
        <w:tc>
          <w:tcPr>
            <w:tcW w:w="994" w:type="dxa"/>
            <w:tcBorders>
              <w:top w:val="single" w:sz="4" w:space="0" w:color="auto"/>
            </w:tcBorders>
            <w:shd w:val="clear" w:color="auto" w:fill="auto"/>
          </w:tcPr>
          <w:p w14:paraId="1AE0B84A" w14:textId="77777777" w:rsidR="006351B5" w:rsidRPr="006D3157" w:rsidRDefault="006351B5" w:rsidP="00CD47C8">
            <w:pPr>
              <w:pStyle w:val="ENoteTableText"/>
            </w:pPr>
            <w:r w:rsidRPr="006D3157">
              <w:t>6 Apr 2001</w:t>
            </w:r>
          </w:p>
        </w:tc>
        <w:tc>
          <w:tcPr>
            <w:tcW w:w="1701" w:type="dxa"/>
            <w:tcBorders>
              <w:top w:val="single" w:sz="4" w:space="0" w:color="auto"/>
            </w:tcBorders>
            <w:shd w:val="clear" w:color="auto" w:fill="auto"/>
          </w:tcPr>
          <w:p w14:paraId="3A0A9C71" w14:textId="77777777" w:rsidR="006351B5" w:rsidRPr="006D3157" w:rsidRDefault="006351B5" w:rsidP="00CF1B48">
            <w:pPr>
              <w:pStyle w:val="ENoteTableText"/>
            </w:pPr>
            <w:r w:rsidRPr="006D3157">
              <w:t>s 4(1), (2) and Sch 5: 24</w:t>
            </w:r>
            <w:r w:rsidR="00A66572" w:rsidRPr="006D3157">
              <w:t> </w:t>
            </w:r>
            <w:r w:rsidRPr="006D3157">
              <w:t>May 2001 (s</w:t>
            </w:r>
            <w:r w:rsidR="00CF1B48" w:rsidRPr="006D3157">
              <w:t> </w:t>
            </w:r>
            <w:r w:rsidRPr="006D3157">
              <w:t>2(1)(a))</w:t>
            </w:r>
          </w:p>
        </w:tc>
        <w:tc>
          <w:tcPr>
            <w:tcW w:w="1561" w:type="dxa"/>
            <w:tcBorders>
              <w:top w:val="single" w:sz="4" w:space="0" w:color="auto"/>
            </w:tcBorders>
            <w:shd w:val="clear" w:color="auto" w:fill="auto"/>
          </w:tcPr>
          <w:p w14:paraId="44205F4F" w14:textId="77777777" w:rsidR="006351B5" w:rsidRPr="006D3157" w:rsidRDefault="006351B5" w:rsidP="0086572A">
            <w:pPr>
              <w:pStyle w:val="ENoteTableText"/>
            </w:pPr>
            <w:r w:rsidRPr="006D3157">
              <w:t>s 4(1) and (2)</w:t>
            </w:r>
          </w:p>
        </w:tc>
      </w:tr>
      <w:tr w:rsidR="006351B5" w:rsidRPr="006D3157" w14:paraId="79099641" w14:textId="77777777" w:rsidTr="00955F8E">
        <w:trPr>
          <w:cantSplit/>
        </w:trPr>
        <w:tc>
          <w:tcPr>
            <w:tcW w:w="1841" w:type="dxa"/>
            <w:shd w:val="clear" w:color="auto" w:fill="auto"/>
          </w:tcPr>
          <w:p w14:paraId="64818760" w14:textId="77777777" w:rsidR="006351B5" w:rsidRPr="006D3157" w:rsidRDefault="006351B5" w:rsidP="00CD47C8">
            <w:pPr>
              <w:pStyle w:val="ENoteTableText"/>
            </w:pPr>
            <w:r w:rsidRPr="006D3157">
              <w:lastRenderedPageBreak/>
              <w:t>Corporations (Repeals, Consequentials and Transitionals) Act 2001</w:t>
            </w:r>
          </w:p>
        </w:tc>
        <w:tc>
          <w:tcPr>
            <w:tcW w:w="993" w:type="dxa"/>
            <w:shd w:val="clear" w:color="auto" w:fill="auto"/>
          </w:tcPr>
          <w:p w14:paraId="583369A8" w14:textId="77777777" w:rsidR="006351B5" w:rsidRPr="006D3157" w:rsidRDefault="006351B5" w:rsidP="00CD47C8">
            <w:pPr>
              <w:pStyle w:val="ENoteTableText"/>
            </w:pPr>
            <w:r w:rsidRPr="006D3157">
              <w:t>55, 2001</w:t>
            </w:r>
          </w:p>
        </w:tc>
        <w:tc>
          <w:tcPr>
            <w:tcW w:w="994" w:type="dxa"/>
            <w:shd w:val="clear" w:color="auto" w:fill="auto"/>
          </w:tcPr>
          <w:p w14:paraId="47692E91" w14:textId="77777777" w:rsidR="006351B5" w:rsidRPr="006D3157" w:rsidRDefault="006351B5" w:rsidP="00CD47C8">
            <w:pPr>
              <w:pStyle w:val="ENoteTableText"/>
            </w:pPr>
            <w:r w:rsidRPr="006D3157">
              <w:t>28</w:t>
            </w:r>
            <w:r w:rsidR="00A66572" w:rsidRPr="006D3157">
              <w:t> </w:t>
            </w:r>
            <w:r w:rsidRPr="006D3157">
              <w:t>June 2001</w:t>
            </w:r>
          </w:p>
        </w:tc>
        <w:tc>
          <w:tcPr>
            <w:tcW w:w="1701" w:type="dxa"/>
            <w:shd w:val="clear" w:color="auto" w:fill="auto"/>
          </w:tcPr>
          <w:p w14:paraId="292C5708" w14:textId="77777777" w:rsidR="006351B5" w:rsidRPr="006D3157" w:rsidRDefault="006351B5" w:rsidP="0086572A">
            <w:pPr>
              <w:pStyle w:val="ENoteTableText"/>
            </w:pPr>
            <w:r w:rsidRPr="006D3157">
              <w:t>s 4–14 and Sch 3 (items</w:t>
            </w:r>
            <w:r w:rsidR="00A66572" w:rsidRPr="006D3157">
              <w:t> </w:t>
            </w:r>
            <w:r w:rsidRPr="006D3157">
              <w:t>80–87): 15</w:t>
            </w:r>
            <w:r w:rsidR="00A66572" w:rsidRPr="006D3157">
              <w:t> </w:t>
            </w:r>
            <w:r w:rsidRPr="006D3157">
              <w:t>July 2001 (s 2(3) and gaz 2001, No S285)</w:t>
            </w:r>
          </w:p>
        </w:tc>
        <w:tc>
          <w:tcPr>
            <w:tcW w:w="1561" w:type="dxa"/>
            <w:shd w:val="clear" w:color="auto" w:fill="auto"/>
          </w:tcPr>
          <w:p w14:paraId="25138608" w14:textId="77777777" w:rsidR="006351B5" w:rsidRPr="006D3157" w:rsidRDefault="006351B5" w:rsidP="0086572A">
            <w:pPr>
              <w:pStyle w:val="ENoteTableText"/>
            </w:pPr>
            <w:r w:rsidRPr="006D3157">
              <w:t>s 4–14</w:t>
            </w:r>
          </w:p>
        </w:tc>
      </w:tr>
      <w:tr w:rsidR="006351B5" w:rsidRPr="006D3157" w14:paraId="04301141" w14:textId="77777777" w:rsidTr="00955F8E">
        <w:trPr>
          <w:cantSplit/>
        </w:trPr>
        <w:tc>
          <w:tcPr>
            <w:tcW w:w="1841" w:type="dxa"/>
            <w:tcBorders>
              <w:bottom w:val="nil"/>
            </w:tcBorders>
            <w:shd w:val="clear" w:color="auto" w:fill="auto"/>
          </w:tcPr>
          <w:p w14:paraId="7FD62209" w14:textId="77777777" w:rsidR="006351B5" w:rsidRPr="006D3157" w:rsidRDefault="006351B5" w:rsidP="00CD47C8">
            <w:pPr>
              <w:pStyle w:val="ENoteTableText"/>
            </w:pPr>
            <w:r w:rsidRPr="006D3157">
              <w:t>Family Law Legislation Amendment (Superannuation) Act 2001</w:t>
            </w:r>
          </w:p>
        </w:tc>
        <w:tc>
          <w:tcPr>
            <w:tcW w:w="993" w:type="dxa"/>
            <w:tcBorders>
              <w:bottom w:val="nil"/>
            </w:tcBorders>
            <w:shd w:val="clear" w:color="auto" w:fill="auto"/>
          </w:tcPr>
          <w:p w14:paraId="54E4BF29" w14:textId="77777777" w:rsidR="006351B5" w:rsidRPr="006D3157" w:rsidRDefault="006351B5" w:rsidP="00CD47C8">
            <w:pPr>
              <w:pStyle w:val="ENoteTableText"/>
            </w:pPr>
            <w:r w:rsidRPr="006D3157">
              <w:t>61, 2001</w:t>
            </w:r>
          </w:p>
        </w:tc>
        <w:tc>
          <w:tcPr>
            <w:tcW w:w="994" w:type="dxa"/>
            <w:tcBorders>
              <w:bottom w:val="nil"/>
            </w:tcBorders>
            <w:shd w:val="clear" w:color="auto" w:fill="auto"/>
          </w:tcPr>
          <w:p w14:paraId="66866687" w14:textId="77777777" w:rsidR="006351B5" w:rsidRPr="006D3157" w:rsidRDefault="006351B5" w:rsidP="00CD47C8">
            <w:pPr>
              <w:pStyle w:val="ENoteTableText"/>
            </w:pPr>
            <w:r w:rsidRPr="006D3157">
              <w:t>28</w:t>
            </w:r>
            <w:r w:rsidR="00A66572" w:rsidRPr="006D3157">
              <w:t> </w:t>
            </w:r>
            <w:r w:rsidRPr="006D3157">
              <w:t>June 2001</w:t>
            </w:r>
          </w:p>
        </w:tc>
        <w:tc>
          <w:tcPr>
            <w:tcW w:w="1701" w:type="dxa"/>
            <w:tcBorders>
              <w:bottom w:val="nil"/>
            </w:tcBorders>
            <w:shd w:val="clear" w:color="auto" w:fill="auto"/>
          </w:tcPr>
          <w:p w14:paraId="4D1832B1" w14:textId="204773BC" w:rsidR="006351B5" w:rsidRPr="006D3157" w:rsidRDefault="00327E5C" w:rsidP="00327E5C">
            <w:pPr>
              <w:pStyle w:val="ENoteTableText"/>
            </w:pPr>
            <w:r w:rsidRPr="006D3157">
              <w:t>s 5 and Sch 1 (</w:t>
            </w:r>
            <w:r w:rsidR="00EB5210" w:rsidRPr="006D3157">
              <w:t>items 1</w:t>
            </w:r>
            <w:r w:rsidRPr="006D3157">
              <w:t xml:space="preserve">, 2): </w:t>
            </w:r>
            <w:r w:rsidR="006351B5" w:rsidRPr="006D3157">
              <w:t>28 Dec 2002</w:t>
            </w:r>
            <w:r w:rsidRPr="006D3157">
              <w:t xml:space="preserve"> (s 2(2))</w:t>
            </w:r>
          </w:p>
        </w:tc>
        <w:tc>
          <w:tcPr>
            <w:tcW w:w="1561" w:type="dxa"/>
            <w:tcBorders>
              <w:bottom w:val="nil"/>
            </w:tcBorders>
            <w:shd w:val="clear" w:color="auto" w:fill="auto"/>
          </w:tcPr>
          <w:p w14:paraId="345D8E7D" w14:textId="77777777" w:rsidR="006351B5" w:rsidRPr="006D3157" w:rsidRDefault="006351B5" w:rsidP="00B63B98">
            <w:pPr>
              <w:pStyle w:val="ENoteTableText"/>
            </w:pPr>
            <w:r w:rsidRPr="006D3157">
              <w:t>s 5</w:t>
            </w:r>
          </w:p>
        </w:tc>
      </w:tr>
      <w:tr w:rsidR="006351B5" w:rsidRPr="006D3157" w14:paraId="5ACACBF9" w14:textId="77777777" w:rsidTr="00955F8E">
        <w:trPr>
          <w:cantSplit/>
        </w:trPr>
        <w:tc>
          <w:tcPr>
            <w:tcW w:w="1841" w:type="dxa"/>
            <w:tcBorders>
              <w:top w:val="nil"/>
              <w:bottom w:val="nil"/>
            </w:tcBorders>
            <w:shd w:val="clear" w:color="auto" w:fill="auto"/>
          </w:tcPr>
          <w:p w14:paraId="431294CC"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3AE33A10" w14:textId="77777777" w:rsidR="006351B5" w:rsidRPr="006D3157" w:rsidRDefault="006351B5" w:rsidP="00CD47C8">
            <w:pPr>
              <w:pStyle w:val="ENoteTableText"/>
            </w:pPr>
          </w:p>
        </w:tc>
        <w:tc>
          <w:tcPr>
            <w:tcW w:w="994" w:type="dxa"/>
            <w:tcBorders>
              <w:top w:val="nil"/>
              <w:bottom w:val="nil"/>
            </w:tcBorders>
            <w:shd w:val="clear" w:color="auto" w:fill="auto"/>
          </w:tcPr>
          <w:p w14:paraId="3A375D7E" w14:textId="77777777" w:rsidR="006351B5" w:rsidRPr="006D3157" w:rsidRDefault="006351B5" w:rsidP="00CD47C8">
            <w:pPr>
              <w:pStyle w:val="ENoteTableText"/>
            </w:pPr>
          </w:p>
        </w:tc>
        <w:tc>
          <w:tcPr>
            <w:tcW w:w="1701" w:type="dxa"/>
            <w:tcBorders>
              <w:top w:val="nil"/>
              <w:bottom w:val="nil"/>
            </w:tcBorders>
            <w:shd w:val="clear" w:color="auto" w:fill="auto"/>
          </w:tcPr>
          <w:p w14:paraId="790A70E7" w14:textId="77777777" w:rsidR="006351B5" w:rsidRPr="006D3157" w:rsidRDefault="006351B5" w:rsidP="00CD47C8">
            <w:pPr>
              <w:pStyle w:val="ENoteTableText"/>
            </w:pPr>
          </w:p>
        </w:tc>
        <w:tc>
          <w:tcPr>
            <w:tcW w:w="1561" w:type="dxa"/>
            <w:tcBorders>
              <w:top w:val="nil"/>
              <w:bottom w:val="nil"/>
            </w:tcBorders>
            <w:shd w:val="clear" w:color="auto" w:fill="auto"/>
          </w:tcPr>
          <w:p w14:paraId="209A4EB9" w14:textId="77777777" w:rsidR="006351B5" w:rsidRPr="006D3157" w:rsidRDefault="006351B5" w:rsidP="00CD47C8">
            <w:pPr>
              <w:pStyle w:val="ENoteTableText"/>
            </w:pPr>
          </w:p>
        </w:tc>
      </w:tr>
      <w:tr w:rsidR="006351B5" w:rsidRPr="006D3157" w14:paraId="7EC64E7C" w14:textId="77777777" w:rsidTr="00955F8E">
        <w:trPr>
          <w:cantSplit/>
        </w:trPr>
        <w:tc>
          <w:tcPr>
            <w:tcW w:w="1841" w:type="dxa"/>
            <w:tcBorders>
              <w:top w:val="nil"/>
            </w:tcBorders>
            <w:shd w:val="clear" w:color="auto" w:fill="auto"/>
          </w:tcPr>
          <w:p w14:paraId="30FFF536" w14:textId="77777777" w:rsidR="006351B5" w:rsidRPr="006D3157" w:rsidRDefault="006351B5" w:rsidP="00A269E3">
            <w:pPr>
              <w:pStyle w:val="ENoteTTi"/>
              <w:rPr>
                <w:rFonts w:eastAsiaTheme="minorHAnsi" w:cstheme="minorBidi"/>
                <w:lang w:eastAsia="en-US"/>
              </w:rPr>
            </w:pPr>
            <w:r w:rsidRPr="006D3157">
              <w:t>Proceeds of Crime (Consequential Amendments and Transitional Provisions) Act 2002</w:t>
            </w:r>
          </w:p>
        </w:tc>
        <w:tc>
          <w:tcPr>
            <w:tcW w:w="993" w:type="dxa"/>
            <w:tcBorders>
              <w:top w:val="nil"/>
            </w:tcBorders>
            <w:shd w:val="clear" w:color="auto" w:fill="auto"/>
          </w:tcPr>
          <w:p w14:paraId="666EE5B7" w14:textId="77777777" w:rsidR="006351B5" w:rsidRPr="006D3157" w:rsidRDefault="006351B5" w:rsidP="00CD47C8">
            <w:pPr>
              <w:pStyle w:val="ENoteTableText"/>
            </w:pPr>
            <w:r w:rsidRPr="006D3157">
              <w:t>86, 2002</w:t>
            </w:r>
          </w:p>
        </w:tc>
        <w:tc>
          <w:tcPr>
            <w:tcW w:w="994" w:type="dxa"/>
            <w:tcBorders>
              <w:top w:val="nil"/>
            </w:tcBorders>
            <w:shd w:val="clear" w:color="auto" w:fill="auto"/>
          </w:tcPr>
          <w:p w14:paraId="476F9A29" w14:textId="77777777" w:rsidR="006351B5" w:rsidRPr="006D3157" w:rsidRDefault="006351B5" w:rsidP="00CD47C8">
            <w:pPr>
              <w:pStyle w:val="ENoteTableText"/>
            </w:pPr>
            <w:r w:rsidRPr="006D3157">
              <w:t>11 Oct 2002</w:t>
            </w:r>
          </w:p>
        </w:tc>
        <w:tc>
          <w:tcPr>
            <w:tcW w:w="1701" w:type="dxa"/>
            <w:tcBorders>
              <w:top w:val="nil"/>
            </w:tcBorders>
            <w:shd w:val="clear" w:color="auto" w:fill="auto"/>
          </w:tcPr>
          <w:p w14:paraId="1F79FA54" w14:textId="049FEB94" w:rsidR="006351B5" w:rsidRPr="006D3157" w:rsidRDefault="00021663" w:rsidP="00021663">
            <w:pPr>
              <w:pStyle w:val="ENoteTableText"/>
            </w:pPr>
            <w:r w:rsidRPr="006D3157">
              <w:t>Sch 5 (</w:t>
            </w:r>
            <w:r w:rsidR="00EB5210" w:rsidRPr="006D3157">
              <w:t>item 1</w:t>
            </w:r>
            <w:r w:rsidRPr="006D3157">
              <w:t xml:space="preserve">0): 1 Jan 2003 (s 2(1) </w:t>
            </w:r>
            <w:r w:rsidR="005B7EF1" w:rsidRPr="006D3157">
              <w:t>item 4</w:t>
            </w:r>
            <w:r w:rsidRPr="006D3157">
              <w:t>)</w:t>
            </w:r>
          </w:p>
        </w:tc>
        <w:tc>
          <w:tcPr>
            <w:tcW w:w="1561" w:type="dxa"/>
            <w:tcBorders>
              <w:top w:val="nil"/>
            </w:tcBorders>
            <w:shd w:val="clear" w:color="auto" w:fill="auto"/>
          </w:tcPr>
          <w:p w14:paraId="25851D6B" w14:textId="77777777" w:rsidR="006351B5" w:rsidRPr="006D3157" w:rsidRDefault="006351B5" w:rsidP="00CD47C8">
            <w:pPr>
              <w:pStyle w:val="ENoteTableText"/>
            </w:pPr>
            <w:r w:rsidRPr="006D3157">
              <w:t>—</w:t>
            </w:r>
          </w:p>
        </w:tc>
      </w:tr>
      <w:tr w:rsidR="006351B5" w:rsidRPr="006D3157" w14:paraId="40A8B0C8" w14:textId="77777777" w:rsidTr="00955F8E">
        <w:trPr>
          <w:cantSplit/>
        </w:trPr>
        <w:tc>
          <w:tcPr>
            <w:tcW w:w="1841" w:type="dxa"/>
            <w:shd w:val="clear" w:color="auto" w:fill="auto"/>
          </w:tcPr>
          <w:p w14:paraId="18BDE93B" w14:textId="77777777" w:rsidR="006351B5" w:rsidRPr="006D3157" w:rsidRDefault="006351B5" w:rsidP="00CD47C8">
            <w:pPr>
              <w:pStyle w:val="ENoteTableText"/>
            </w:pPr>
            <w:r w:rsidRPr="006D3157">
              <w:t>Higher Education Funding Amendment Act 2001</w:t>
            </w:r>
          </w:p>
        </w:tc>
        <w:tc>
          <w:tcPr>
            <w:tcW w:w="993" w:type="dxa"/>
            <w:shd w:val="clear" w:color="auto" w:fill="auto"/>
          </w:tcPr>
          <w:p w14:paraId="48A92B6A" w14:textId="77777777" w:rsidR="006351B5" w:rsidRPr="006D3157" w:rsidRDefault="006351B5" w:rsidP="00CD47C8">
            <w:pPr>
              <w:pStyle w:val="ENoteTableText"/>
            </w:pPr>
            <w:r w:rsidRPr="006D3157">
              <w:t>86, 2001</w:t>
            </w:r>
          </w:p>
        </w:tc>
        <w:tc>
          <w:tcPr>
            <w:tcW w:w="994" w:type="dxa"/>
            <w:shd w:val="clear" w:color="auto" w:fill="auto"/>
          </w:tcPr>
          <w:p w14:paraId="1CF35714" w14:textId="77777777" w:rsidR="006351B5" w:rsidRPr="006D3157" w:rsidRDefault="006351B5" w:rsidP="00CD47C8">
            <w:pPr>
              <w:pStyle w:val="ENoteTableText"/>
            </w:pPr>
            <w:r w:rsidRPr="006D3157">
              <w:t>18</w:t>
            </w:r>
            <w:r w:rsidR="00A66572" w:rsidRPr="006D3157">
              <w:t> </w:t>
            </w:r>
            <w:r w:rsidRPr="006D3157">
              <w:t>July 2001</w:t>
            </w:r>
          </w:p>
        </w:tc>
        <w:tc>
          <w:tcPr>
            <w:tcW w:w="1701" w:type="dxa"/>
            <w:shd w:val="clear" w:color="auto" w:fill="auto"/>
          </w:tcPr>
          <w:p w14:paraId="3E605E60" w14:textId="7450AFB9" w:rsidR="006351B5" w:rsidRPr="006D3157" w:rsidRDefault="006351B5" w:rsidP="008167ED">
            <w:pPr>
              <w:pStyle w:val="ENoteTableText"/>
            </w:pPr>
            <w:r w:rsidRPr="006D3157">
              <w:t>Sch 2 (</w:t>
            </w:r>
            <w:r w:rsidR="00EB5210" w:rsidRPr="006D3157">
              <w:t>items 1</w:t>
            </w:r>
            <w:r w:rsidRPr="006D3157">
              <w:t>, 2): 18</w:t>
            </w:r>
            <w:r w:rsidR="00A66572" w:rsidRPr="006D3157">
              <w:t> </w:t>
            </w:r>
            <w:r w:rsidRPr="006D3157">
              <w:t>July 2001 (s 2(1))</w:t>
            </w:r>
          </w:p>
        </w:tc>
        <w:tc>
          <w:tcPr>
            <w:tcW w:w="1561" w:type="dxa"/>
            <w:shd w:val="clear" w:color="auto" w:fill="auto"/>
          </w:tcPr>
          <w:p w14:paraId="121166FD" w14:textId="77777777" w:rsidR="006351B5" w:rsidRPr="006D3157" w:rsidRDefault="006351B5" w:rsidP="00CD47C8">
            <w:pPr>
              <w:pStyle w:val="ENoteTableText"/>
            </w:pPr>
            <w:r w:rsidRPr="006D3157">
              <w:t>—</w:t>
            </w:r>
          </w:p>
        </w:tc>
      </w:tr>
      <w:tr w:rsidR="006351B5" w:rsidRPr="006D3157" w14:paraId="13D1400A" w14:textId="77777777" w:rsidTr="00955F8E">
        <w:trPr>
          <w:cantSplit/>
        </w:trPr>
        <w:tc>
          <w:tcPr>
            <w:tcW w:w="1841" w:type="dxa"/>
            <w:shd w:val="clear" w:color="auto" w:fill="auto"/>
          </w:tcPr>
          <w:p w14:paraId="2292BD54" w14:textId="77777777" w:rsidR="006351B5" w:rsidRPr="006D3157" w:rsidRDefault="006351B5" w:rsidP="00CD47C8">
            <w:pPr>
              <w:pStyle w:val="ENoteTableText"/>
            </w:pPr>
            <w:r w:rsidRPr="006D3157">
              <w:t>Financial Services Reform (Consequential Provisions) Act 2001</w:t>
            </w:r>
          </w:p>
        </w:tc>
        <w:tc>
          <w:tcPr>
            <w:tcW w:w="993" w:type="dxa"/>
            <w:shd w:val="clear" w:color="auto" w:fill="auto"/>
          </w:tcPr>
          <w:p w14:paraId="7275FCBB" w14:textId="77777777" w:rsidR="006351B5" w:rsidRPr="006D3157" w:rsidRDefault="006351B5" w:rsidP="00CD47C8">
            <w:pPr>
              <w:pStyle w:val="ENoteTableText"/>
            </w:pPr>
            <w:r w:rsidRPr="006D3157">
              <w:t>123, 2001</w:t>
            </w:r>
          </w:p>
        </w:tc>
        <w:tc>
          <w:tcPr>
            <w:tcW w:w="994" w:type="dxa"/>
            <w:shd w:val="clear" w:color="auto" w:fill="auto"/>
          </w:tcPr>
          <w:p w14:paraId="336D7B22" w14:textId="77777777" w:rsidR="006351B5" w:rsidRPr="006D3157" w:rsidRDefault="006351B5" w:rsidP="00CD47C8">
            <w:pPr>
              <w:pStyle w:val="ENoteTableText"/>
            </w:pPr>
            <w:r w:rsidRPr="006D3157">
              <w:t>27 Sept 2001</w:t>
            </w:r>
          </w:p>
        </w:tc>
        <w:tc>
          <w:tcPr>
            <w:tcW w:w="1701" w:type="dxa"/>
            <w:shd w:val="clear" w:color="auto" w:fill="auto"/>
          </w:tcPr>
          <w:p w14:paraId="0A19A218" w14:textId="18962567" w:rsidR="006351B5" w:rsidRPr="006D3157" w:rsidRDefault="006351B5" w:rsidP="008167ED">
            <w:pPr>
              <w:pStyle w:val="ENoteTableText"/>
            </w:pPr>
            <w:r w:rsidRPr="006D3157">
              <w:t>Sch 1 (</w:t>
            </w:r>
            <w:r w:rsidR="00BC3BA2">
              <w:t>item 2</w:t>
            </w:r>
            <w:r w:rsidRPr="006D3157">
              <w:t>16): 11 Mar 2002 (s 2(1), (6) and gaz 2001, No. GN42)</w:t>
            </w:r>
          </w:p>
        </w:tc>
        <w:tc>
          <w:tcPr>
            <w:tcW w:w="1561" w:type="dxa"/>
            <w:shd w:val="clear" w:color="auto" w:fill="auto"/>
          </w:tcPr>
          <w:p w14:paraId="146C24EC" w14:textId="77777777" w:rsidR="006351B5" w:rsidRPr="006D3157" w:rsidRDefault="006351B5" w:rsidP="00CD47C8">
            <w:pPr>
              <w:pStyle w:val="ENoteTableText"/>
            </w:pPr>
            <w:r w:rsidRPr="006D3157">
              <w:t>—</w:t>
            </w:r>
          </w:p>
        </w:tc>
      </w:tr>
      <w:tr w:rsidR="006351B5" w:rsidRPr="006D3157" w14:paraId="059121B0" w14:textId="77777777" w:rsidTr="00663310">
        <w:trPr>
          <w:cantSplit/>
        </w:trPr>
        <w:tc>
          <w:tcPr>
            <w:tcW w:w="1841" w:type="dxa"/>
            <w:tcBorders>
              <w:bottom w:val="single" w:sz="4" w:space="0" w:color="auto"/>
            </w:tcBorders>
            <w:shd w:val="clear" w:color="auto" w:fill="auto"/>
          </w:tcPr>
          <w:p w14:paraId="5D926BFD" w14:textId="77777777" w:rsidR="006351B5" w:rsidRPr="006D3157" w:rsidRDefault="006351B5" w:rsidP="00CD47C8">
            <w:pPr>
              <w:pStyle w:val="ENoteTableText"/>
            </w:pPr>
            <w:r w:rsidRPr="006D3157">
              <w:t>Taxation Laws Amendment (Superannuation) Act (No.</w:t>
            </w:r>
            <w:r w:rsidR="00A66572" w:rsidRPr="006D3157">
              <w:t> </w:t>
            </w:r>
            <w:r w:rsidRPr="006D3157">
              <w:t>2) 2002</w:t>
            </w:r>
          </w:p>
        </w:tc>
        <w:tc>
          <w:tcPr>
            <w:tcW w:w="993" w:type="dxa"/>
            <w:tcBorders>
              <w:bottom w:val="single" w:sz="4" w:space="0" w:color="auto"/>
            </w:tcBorders>
            <w:shd w:val="clear" w:color="auto" w:fill="auto"/>
          </w:tcPr>
          <w:p w14:paraId="5545B721" w14:textId="77777777" w:rsidR="006351B5" w:rsidRPr="006D3157" w:rsidRDefault="006351B5" w:rsidP="00CD47C8">
            <w:pPr>
              <w:pStyle w:val="ENoteTableText"/>
            </w:pPr>
            <w:r w:rsidRPr="006D3157">
              <w:t>51, 2002</w:t>
            </w:r>
          </w:p>
        </w:tc>
        <w:tc>
          <w:tcPr>
            <w:tcW w:w="994" w:type="dxa"/>
            <w:tcBorders>
              <w:bottom w:val="single" w:sz="4" w:space="0" w:color="auto"/>
            </w:tcBorders>
            <w:shd w:val="clear" w:color="auto" w:fill="auto"/>
          </w:tcPr>
          <w:p w14:paraId="6E8F4E3E" w14:textId="77777777" w:rsidR="006351B5" w:rsidRPr="006D3157" w:rsidRDefault="006351B5" w:rsidP="00CD47C8">
            <w:pPr>
              <w:pStyle w:val="ENoteTableText"/>
            </w:pPr>
            <w:r w:rsidRPr="006D3157">
              <w:t>29</w:t>
            </w:r>
            <w:r w:rsidR="00A66572" w:rsidRPr="006D3157">
              <w:t> </w:t>
            </w:r>
            <w:r w:rsidRPr="006D3157">
              <w:t>June 2002</w:t>
            </w:r>
          </w:p>
        </w:tc>
        <w:tc>
          <w:tcPr>
            <w:tcW w:w="1701" w:type="dxa"/>
            <w:tcBorders>
              <w:bottom w:val="single" w:sz="4" w:space="0" w:color="auto"/>
            </w:tcBorders>
            <w:shd w:val="clear" w:color="auto" w:fill="auto"/>
          </w:tcPr>
          <w:p w14:paraId="0AB997E3" w14:textId="2B617A42" w:rsidR="006351B5" w:rsidRPr="006D3157" w:rsidRDefault="006351B5" w:rsidP="00CD47C8">
            <w:pPr>
              <w:pStyle w:val="ENoteTableText"/>
            </w:pPr>
            <w:r w:rsidRPr="006D3157">
              <w:t>Sch 6 (</w:t>
            </w:r>
            <w:r w:rsidR="00EB5210" w:rsidRPr="006D3157">
              <w:t>items 1</w:t>
            </w:r>
            <w:r w:rsidRPr="006D3157">
              <w:t>, 2): 5</w:t>
            </w:r>
            <w:r w:rsidR="00A66572" w:rsidRPr="006D3157">
              <w:t> </w:t>
            </w:r>
            <w:r w:rsidRPr="006D3157">
              <w:t xml:space="preserve">May 2003 (s 2(1) </w:t>
            </w:r>
            <w:r w:rsidR="00EB5210" w:rsidRPr="006D3157">
              <w:t>item 1</w:t>
            </w:r>
            <w:r w:rsidRPr="006D3157">
              <w:t>0)</w:t>
            </w:r>
          </w:p>
        </w:tc>
        <w:tc>
          <w:tcPr>
            <w:tcW w:w="1561" w:type="dxa"/>
            <w:tcBorders>
              <w:bottom w:val="single" w:sz="4" w:space="0" w:color="auto"/>
            </w:tcBorders>
            <w:shd w:val="clear" w:color="auto" w:fill="auto"/>
          </w:tcPr>
          <w:p w14:paraId="0D04A095" w14:textId="62BEB456" w:rsidR="006351B5" w:rsidRPr="006D3157" w:rsidRDefault="006351B5" w:rsidP="00A269E3">
            <w:pPr>
              <w:pStyle w:val="ENoteTableText"/>
            </w:pPr>
            <w:r w:rsidRPr="006D3157">
              <w:t>Sch 6 (</w:t>
            </w:r>
            <w:r w:rsidR="00BC3BA2">
              <w:t>item 2</w:t>
            </w:r>
            <w:r w:rsidRPr="006D3157">
              <w:t>)</w:t>
            </w:r>
          </w:p>
        </w:tc>
      </w:tr>
      <w:tr w:rsidR="006351B5" w:rsidRPr="006D3157" w14:paraId="3193F412" w14:textId="77777777" w:rsidTr="00B27CAE">
        <w:trPr>
          <w:cantSplit/>
        </w:trPr>
        <w:tc>
          <w:tcPr>
            <w:tcW w:w="1841" w:type="dxa"/>
            <w:tcBorders>
              <w:bottom w:val="single" w:sz="4" w:space="0" w:color="auto"/>
            </w:tcBorders>
            <w:shd w:val="clear" w:color="auto" w:fill="auto"/>
          </w:tcPr>
          <w:p w14:paraId="2BC62133" w14:textId="77777777" w:rsidR="006351B5" w:rsidRPr="006D3157" w:rsidRDefault="006351B5" w:rsidP="00CD47C8">
            <w:pPr>
              <w:pStyle w:val="ENoteTableText"/>
            </w:pPr>
            <w:r w:rsidRPr="006D3157">
              <w:t>Proceeds of Crime (Consequential Amendments and Transitional Provisions) Act 2002</w:t>
            </w:r>
          </w:p>
        </w:tc>
        <w:tc>
          <w:tcPr>
            <w:tcW w:w="993" w:type="dxa"/>
            <w:tcBorders>
              <w:bottom w:val="single" w:sz="4" w:space="0" w:color="auto"/>
            </w:tcBorders>
            <w:shd w:val="clear" w:color="auto" w:fill="auto"/>
          </w:tcPr>
          <w:p w14:paraId="6AF46735" w14:textId="77777777" w:rsidR="006351B5" w:rsidRPr="006D3157" w:rsidRDefault="006351B5" w:rsidP="00CD47C8">
            <w:pPr>
              <w:pStyle w:val="ENoteTableText"/>
            </w:pPr>
            <w:r w:rsidRPr="006D3157">
              <w:t>86, 2002</w:t>
            </w:r>
          </w:p>
        </w:tc>
        <w:tc>
          <w:tcPr>
            <w:tcW w:w="994" w:type="dxa"/>
            <w:tcBorders>
              <w:bottom w:val="single" w:sz="4" w:space="0" w:color="auto"/>
            </w:tcBorders>
            <w:shd w:val="clear" w:color="auto" w:fill="auto"/>
          </w:tcPr>
          <w:p w14:paraId="3D28599C" w14:textId="77777777" w:rsidR="006351B5" w:rsidRPr="006D3157" w:rsidRDefault="006351B5" w:rsidP="00CD47C8">
            <w:pPr>
              <w:pStyle w:val="ENoteTableText"/>
            </w:pPr>
            <w:r w:rsidRPr="006D3157">
              <w:t>11 Oct 2002</w:t>
            </w:r>
          </w:p>
        </w:tc>
        <w:tc>
          <w:tcPr>
            <w:tcW w:w="1701" w:type="dxa"/>
            <w:tcBorders>
              <w:bottom w:val="single" w:sz="4" w:space="0" w:color="auto"/>
            </w:tcBorders>
            <w:shd w:val="clear" w:color="auto" w:fill="auto"/>
          </w:tcPr>
          <w:p w14:paraId="50028B2A" w14:textId="680DA6A6" w:rsidR="006351B5" w:rsidRPr="006D3157" w:rsidRDefault="007509CE" w:rsidP="007509CE">
            <w:pPr>
              <w:pStyle w:val="ENoteTableText"/>
            </w:pPr>
            <w:r w:rsidRPr="006D3157">
              <w:t xml:space="preserve">Sch 4: 1 Jan 2003 (s 2(1) </w:t>
            </w:r>
            <w:r w:rsidR="00BC3BA2">
              <w:t>item 2</w:t>
            </w:r>
            <w:r w:rsidRPr="006D3157">
              <w:t>)</w:t>
            </w:r>
          </w:p>
        </w:tc>
        <w:tc>
          <w:tcPr>
            <w:tcW w:w="1561" w:type="dxa"/>
            <w:tcBorders>
              <w:bottom w:val="single" w:sz="4" w:space="0" w:color="auto"/>
            </w:tcBorders>
            <w:shd w:val="clear" w:color="auto" w:fill="auto"/>
          </w:tcPr>
          <w:p w14:paraId="0CA1ADC4" w14:textId="3B0C7E16" w:rsidR="006351B5" w:rsidRPr="006D3157" w:rsidRDefault="006351B5" w:rsidP="00B63B98">
            <w:pPr>
              <w:pStyle w:val="ENoteTableText"/>
            </w:pPr>
            <w:r w:rsidRPr="006D3157">
              <w:t>Sch 4 (</w:t>
            </w:r>
            <w:r w:rsidR="00EB5210" w:rsidRPr="006D3157">
              <w:t>items 1</w:t>
            </w:r>
            <w:r w:rsidRPr="006D3157">
              <w:t>2, 16)</w:t>
            </w:r>
          </w:p>
        </w:tc>
      </w:tr>
      <w:tr w:rsidR="006351B5" w:rsidRPr="006D3157" w14:paraId="253C7D8A" w14:textId="77777777" w:rsidTr="00B27CAE">
        <w:trPr>
          <w:cantSplit/>
        </w:trPr>
        <w:tc>
          <w:tcPr>
            <w:tcW w:w="1841" w:type="dxa"/>
            <w:tcBorders>
              <w:top w:val="single" w:sz="4" w:space="0" w:color="auto"/>
              <w:bottom w:val="nil"/>
            </w:tcBorders>
            <w:shd w:val="clear" w:color="auto" w:fill="auto"/>
          </w:tcPr>
          <w:p w14:paraId="14073567" w14:textId="77777777" w:rsidR="006351B5" w:rsidRPr="006D3157" w:rsidRDefault="006351B5" w:rsidP="00C930ED">
            <w:pPr>
              <w:pStyle w:val="ENoteTableText"/>
              <w:keepNext/>
            </w:pPr>
            <w:r w:rsidRPr="006D3157">
              <w:lastRenderedPageBreak/>
              <w:t>Bankruptcy Legislation Amendment Act 2002</w:t>
            </w:r>
          </w:p>
        </w:tc>
        <w:tc>
          <w:tcPr>
            <w:tcW w:w="993" w:type="dxa"/>
            <w:tcBorders>
              <w:top w:val="single" w:sz="4" w:space="0" w:color="auto"/>
              <w:bottom w:val="nil"/>
            </w:tcBorders>
            <w:shd w:val="clear" w:color="auto" w:fill="auto"/>
          </w:tcPr>
          <w:p w14:paraId="7398623E" w14:textId="77777777" w:rsidR="006351B5" w:rsidRPr="006D3157" w:rsidRDefault="006351B5" w:rsidP="00CD47C8">
            <w:pPr>
              <w:pStyle w:val="ENoteTableText"/>
            </w:pPr>
            <w:r w:rsidRPr="006D3157">
              <w:t>131, 2002</w:t>
            </w:r>
          </w:p>
        </w:tc>
        <w:tc>
          <w:tcPr>
            <w:tcW w:w="994" w:type="dxa"/>
            <w:tcBorders>
              <w:top w:val="single" w:sz="4" w:space="0" w:color="auto"/>
              <w:bottom w:val="nil"/>
            </w:tcBorders>
            <w:shd w:val="clear" w:color="auto" w:fill="auto"/>
          </w:tcPr>
          <w:p w14:paraId="37FDDCB6" w14:textId="77777777" w:rsidR="006351B5" w:rsidRPr="006D3157" w:rsidRDefault="006351B5" w:rsidP="00CD47C8">
            <w:pPr>
              <w:pStyle w:val="ENoteTableText"/>
            </w:pPr>
            <w:r w:rsidRPr="006D3157">
              <w:t>18 Dec 2002</w:t>
            </w:r>
          </w:p>
        </w:tc>
        <w:tc>
          <w:tcPr>
            <w:tcW w:w="1701" w:type="dxa"/>
            <w:tcBorders>
              <w:top w:val="single" w:sz="4" w:space="0" w:color="auto"/>
              <w:bottom w:val="nil"/>
            </w:tcBorders>
            <w:shd w:val="clear" w:color="auto" w:fill="auto"/>
          </w:tcPr>
          <w:p w14:paraId="2108F315" w14:textId="320CE097" w:rsidR="006351B5" w:rsidRPr="006D3157" w:rsidRDefault="006351B5" w:rsidP="000E2E46">
            <w:pPr>
              <w:pStyle w:val="ENoteTableText"/>
            </w:pPr>
            <w:r w:rsidRPr="006D3157">
              <w:t>Sch 1: 5</w:t>
            </w:r>
            <w:r w:rsidR="00A66572" w:rsidRPr="006D3157">
              <w:t> </w:t>
            </w:r>
            <w:r w:rsidRPr="006D3157">
              <w:t>May 2003 (</w:t>
            </w:r>
            <w:r w:rsidR="000E2E46" w:rsidRPr="006D3157">
              <w:t xml:space="preserve">s 2(1) </w:t>
            </w:r>
            <w:r w:rsidR="00BC3BA2">
              <w:t>item 2</w:t>
            </w:r>
            <w:r w:rsidR="000E2E46" w:rsidRPr="006D3157">
              <w:t xml:space="preserve"> and gaz</w:t>
            </w:r>
            <w:r w:rsidRPr="006D3157">
              <w:t xml:space="preserve"> 2003, No S138)</w:t>
            </w:r>
          </w:p>
        </w:tc>
        <w:tc>
          <w:tcPr>
            <w:tcW w:w="1561" w:type="dxa"/>
            <w:tcBorders>
              <w:top w:val="single" w:sz="4" w:space="0" w:color="auto"/>
              <w:bottom w:val="nil"/>
            </w:tcBorders>
            <w:shd w:val="clear" w:color="auto" w:fill="auto"/>
          </w:tcPr>
          <w:p w14:paraId="6F62329C" w14:textId="6BB0CF51" w:rsidR="006351B5" w:rsidRPr="006D3157" w:rsidRDefault="006351B5" w:rsidP="00370A6D">
            <w:pPr>
              <w:pStyle w:val="ENoteTableText"/>
            </w:pPr>
            <w:r w:rsidRPr="006D3157">
              <w:t>Sch 1 (</w:t>
            </w:r>
            <w:r w:rsidR="00EB5210" w:rsidRPr="006D3157">
              <w:t>items 1</w:t>
            </w:r>
            <w:r w:rsidRPr="006D3157">
              <w:t>9</w:t>
            </w:r>
            <w:r w:rsidR="00370A6D" w:rsidRPr="006D3157">
              <w:t>8</w:t>
            </w:r>
            <w:r w:rsidRPr="006D3157">
              <w:t>–237)</w:t>
            </w:r>
          </w:p>
        </w:tc>
      </w:tr>
      <w:tr w:rsidR="006351B5" w:rsidRPr="006D3157" w14:paraId="59F0FF46" w14:textId="77777777" w:rsidTr="00955F8E">
        <w:trPr>
          <w:cantSplit/>
        </w:trPr>
        <w:tc>
          <w:tcPr>
            <w:tcW w:w="1841" w:type="dxa"/>
            <w:tcBorders>
              <w:top w:val="nil"/>
              <w:bottom w:val="nil"/>
            </w:tcBorders>
            <w:shd w:val="clear" w:color="auto" w:fill="auto"/>
          </w:tcPr>
          <w:p w14:paraId="1CA8DC25" w14:textId="77777777" w:rsidR="006351B5" w:rsidRPr="006D3157" w:rsidRDefault="006351B5" w:rsidP="002D75C5">
            <w:pPr>
              <w:pStyle w:val="ENoteTTIndentHeading"/>
              <w:keepNext w:val="0"/>
              <w:rPr>
                <w:rFonts w:eastAsiaTheme="minorHAnsi" w:cstheme="minorBidi"/>
                <w:lang w:eastAsia="en-US"/>
              </w:rPr>
            </w:pPr>
            <w:r w:rsidRPr="006D3157">
              <w:t>as amended by</w:t>
            </w:r>
          </w:p>
        </w:tc>
        <w:tc>
          <w:tcPr>
            <w:tcW w:w="993" w:type="dxa"/>
            <w:tcBorders>
              <w:top w:val="nil"/>
              <w:bottom w:val="nil"/>
            </w:tcBorders>
            <w:shd w:val="clear" w:color="auto" w:fill="auto"/>
          </w:tcPr>
          <w:p w14:paraId="15123616" w14:textId="77777777" w:rsidR="006351B5" w:rsidRPr="006D3157" w:rsidRDefault="006351B5" w:rsidP="002D75C5">
            <w:pPr>
              <w:pStyle w:val="ENoteTableText"/>
            </w:pPr>
          </w:p>
        </w:tc>
        <w:tc>
          <w:tcPr>
            <w:tcW w:w="994" w:type="dxa"/>
            <w:tcBorders>
              <w:top w:val="nil"/>
              <w:bottom w:val="nil"/>
            </w:tcBorders>
            <w:shd w:val="clear" w:color="auto" w:fill="auto"/>
          </w:tcPr>
          <w:p w14:paraId="76B197C5" w14:textId="77777777" w:rsidR="006351B5" w:rsidRPr="006D3157" w:rsidRDefault="006351B5" w:rsidP="002D75C5">
            <w:pPr>
              <w:pStyle w:val="ENoteTableText"/>
            </w:pPr>
          </w:p>
        </w:tc>
        <w:tc>
          <w:tcPr>
            <w:tcW w:w="1701" w:type="dxa"/>
            <w:tcBorders>
              <w:top w:val="nil"/>
              <w:bottom w:val="nil"/>
            </w:tcBorders>
            <w:shd w:val="clear" w:color="auto" w:fill="auto"/>
          </w:tcPr>
          <w:p w14:paraId="16186019" w14:textId="77777777" w:rsidR="006351B5" w:rsidRPr="006D3157" w:rsidRDefault="006351B5" w:rsidP="002D75C5">
            <w:pPr>
              <w:pStyle w:val="ENoteTableText"/>
            </w:pPr>
          </w:p>
        </w:tc>
        <w:tc>
          <w:tcPr>
            <w:tcW w:w="1561" w:type="dxa"/>
            <w:tcBorders>
              <w:top w:val="nil"/>
              <w:bottom w:val="nil"/>
            </w:tcBorders>
            <w:shd w:val="clear" w:color="auto" w:fill="auto"/>
          </w:tcPr>
          <w:p w14:paraId="402B588D" w14:textId="77777777" w:rsidR="006351B5" w:rsidRPr="006D3157" w:rsidRDefault="006351B5" w:rsidP="002D75C5">
            <w:pPr>
              <w:pStyle w:val="ENoteTableText"/>
            </w:pPr>
          </w:p>
        </w:tc>
      </w:tr>
      <w:tr w:rsidR="006351B5" w:rsidRPr="006D3157" w14:paraId="1F5E1DFD" w14:textId="77777777" w:rsidTr="00955F8E">
        <w:trPr>
          <w:cantSplit/>
        </w:trPr>
        <w:tc>
          <w:tcPr>
            <w:tcW w:w="1841" w:type="dxa"/>
            <w:tcBorders>
              <w:top w:val="nil"/>
            </w:tcBorders>
            <w:shd w:val="clear" w:color="auto" w:fill="auto"/>
          </w:tcPr>
          <w:p w14:paraId="0D7E0968" w14:textId="77777777" w:rsidR="006351B5" w:rsidRPr="006D3157" w:rsidRDefault="006351B5" w:rsidP="002D75C5">
            <w:pPr>
              <w:pStyle w:val="ENoteTTi"/>
              <w:keepNext w:val="0"/>
              <w:rPr>
                <w:rFonts w:eastAsiaTheme="minorHAnsi" w:cstheme="minorBidi"/>
                <w:lang w:eastAsia="en-US"/>
              </w:rPr>
            </w:pPr>
            <w:r w:rsidRPr="006D3157">
              <w:t>Bankruptcy Legislation Amendment Act 2004</w:t>
            </w:r>
          </w:p>
        </w:tc>
        <w:tc>
          <w:tcPr>
            <w:tcW w:w="993" w:type="dxa"/>
            <w:tcBorders>
              <w:top w:val="nil"/>
            </w:tcBorders>
            <w:shd w:val="clear" w:color="auto" w:fill="auto"/>
          </w:tcPr>
          <w:p w14:paraId="373BA09E" w14:textId="77777777" w:rsidR="006351B5" w:rsidRPr="006D3157" w:rsidRDefault="006351B5" w:rsidP="002D75C5">
            <w:pPr>
              <w:pStyle w:val="ENoteTableText"/>
            </w:pPr>
            <w:r w:rsidRPr="006D3157">
              <w:t>80, 2004</w:t>
            </w:r>
          </w:p>
        </w:tc>
        <w:tc>
          <w:tcPr>
            <w:tcW w:w="994" w:type="dxa"/>
            <w:tcBorders>
              <w:top w:val="nil"/>
            </w:tcBorders>
            <w:shd w:val="clear" w:color="auto" w:fill="auto"/>
          </w:tcPr>
          <w:p w14:paraId="058D8BF8" w14:textId="77777777" w:rsidR="006351B5" w:rsidRPr="006D3157" w:rsidRDefault="006351B5" w:rsidP="002D75C5">
            <w:pPr>
              <w:pStyle w:val="ENoteTableText"/>
            </w:pPr>
            <w:r w:rsidRPr="006D3157">
              <w:t>23</w:t>
            </w:r>
            <w:r w:rsidR="00A66572" w:rsidRPr="006D3157">
              <w:t> </w:t>
            </w:r>
            <w:r w:rsidRPr="006D3157">
              <w:t>June 2004</w:t>
            </w:r>
          </w:p>
        </w:tc>
        <w:tc>
          <w:tcPr>
            <w:tcW w:w="1701" w:type="dxa"/>
            <w:tcBorders>
              <w:top w:val="nil"/>
            </w:tcBorders>
            <w:shd w:val="clear" w:color="auto" w:fill="auto"/>
          </w:tcPr>
          <w:p w14:paraId="223F4FE9" w14:textId="3615908D" w:rsidR="006351B5" w:rsidRPr="006D3157" w:rsidRDefault="006351B5" w:rsidP="002D75C5">
            <w:pPr>
              <w:pStyle w:val="ENoteTableText"/>
            </w:pPr>
            <w:r w:rsidRPr="006D3157">
              <w:t>Sch 7 (</w:t>
            </w:r>
            <w:r w:rsidR="00EB5210" w:rsidRPr="006D3157">
              <w:t>items 1</w:t>
            </w:r>
            <w:r w:rsidRPr="006D3157">
              <w:t>, 2): 5</w:t>
            </w:r>
            <w:r w:rsidR="00A66572" w:rsidRPr="006D3157">
              <w:t> </w:t>
            </w:r>
            <w:r w:rsidRPr="006D3157">
              <w:t xml:space="preserve">May 2003 (s 2(1) </w:t>
            </w:r>
            <w:r w:rsidR="00C53D67" w:rsidRPr="006D3157">
              <w:t>item 5</w:t>
            </w:r>
            <w:r w:rsidRPr="006D3157">
              <w:t>)</w:t>
            </w:r>
            <w:r w:rsidRPr="006D3157">
              <w:br/>
              <w:t>Sch 7 (</w:t>
            </w:r>
            <w:r w:rsidR="005B7EF1" w:rsidRPr="006D3157">
              <w:t>item 3</w:t>
            </w:r>
            <w:r w:rsidRPr="006D3157">
              <w:t>): 23</w:t>
            </w:r>
            <w:r w:rsidR="00A66572" w:rsidRPr="006D3157">
              <w:t> </w:t>
            </w:r>
            <w:r w:rsidRPr="006D3157">
              <w:t>June 2004 (s 2(1) item</w:t>
            </w:r>
            <w:r w:rsidR="00A66572" w:rsidRPr="006D3157">
              <w:t> </w:t>
            </w:r>
            <w:r w:rsidRPr="006D3157">
              <w:t>6)</w:t>
            </w:r>
          </w:p>
        </w:tc>
        <w:tc>
          <w:tcPr>
            <w:tcW w:w="1561" w:type="dxa"/>
            <w:tcBorders>
              <w:top w:val="nil"/>
            </w:tcBorders>
            <w:shd w:val="clear" w:color="auto" w:fill="auto"/>
          </w:tcPr>
          <w:p w14:paraId="71E95490" w14:textId="5A8AC3DC" w:rsidR="006351B5" w:rsidRPr="006D3157" w:rsidRDefault="006351B5" w:rsidP="002D75C5">
            <w:pPr>
              <w:pStyle w:val="ENoteTableText"/>
            </w:pPr>
            <w:r w:rsidRPr="006D3157">
              <w:t>Sch 7 (</w:t>
            </w:r>
            <w:r w:rsidR="005B7EF1" w:rsidRPr="006D3157">
              <w:t>item 3</w:t>
            </w:r>
            <w:r w:rsidRPr="006D3157">
              <w:t>)</w:t>
            </w:r>
          </w:p>
        </w:tc>
      </w:tr>
      <w:tr w:rsidR="006351B5" w:rsidRPr="006D3157" w14:paraId="3C0618D1" w14:textId="77777777" w:rsidTr="00955F8E">
        <w:trPr>
          <w:cantSplit/>
        </w:trPr>
        <w:tc>
          <w:tcPr>
            <w:tcW w:w="1841" w:type="dxa"/>
            <w:shd w:val="clear" w:color="auto" w:fill="auto"/>
          </w:tcPr>
          <w:p w14:paraId="78B1282E" w14:textId="77777777" w:rsidR="006351B5" w:rsidRPr="006D3157" w:rsidRDefault="006351B5" w:rsidP="00CD47C8">
            <w:pPr>
              <w:pStyle w:val="ENoteTableText"/>
            </w:pPr>
            <w:r w:rsidRPr="006D3157">
              <w:t>Higher Education Support (Transitional Provisions and Consequential Amendments) Act 2003</w:t>
            </w:r>
          </w:p>
        </w:tc>
        <w:tc>
          <w:tcPr>
            <w:tcW w:w="993" w:type="dxa"/>
            <w:shd w:val="clear" w:color="auto" w:fill="auto"/>
          </w:tcPr>
          <w:p w14:paraId="3F5F7289" w14:textId="77777777" w:rsidR="006351B5" w:rsidRPr="006D3157" w:rsidRDefault="006351B5" w:rsidP="00CD47C8">
            <w:pPr>
              <w:pStyle w:val="ENoteTableText"/>
            </w:pPr>
            <w:r w:rsidRPr="006D3157">
              <w:t>150, 2003</w:t>
            </w:r>
          </w:p>
        </w:tc>
        <w:tc>
          <w:tcPr>
            <w:tcW w:w="994" w:type="dxa"/>
            <w:shd w:val="clear" w:color="auto" w:fill="auto"/>
          </w:tcPr>
          <w:p w14:paraId="4BB9B521" w14:textId="77777777" w:rsidR="006351B5" w:rsidRPr="006D3157" w:rsidRDefault="006351B5" w:rsidP="00CD47C8">
            <w:pPr>
              <w:pStyle w:val="ENoteTableText"/>
            </w:pPr>
            <w:r w:rsidRPr="006D3157">
              <w:t>19 Dec 2003</w:t>
            </w:r>
          </w:p>
        </w:tc>
        <w:tc>
          <w:tcPr>
            <w:tcW w:w="1701" w:type="dxa"/>
            <w:shd w:val="clear" w:color="auto" w:fill="auto"/>
          </w:tcPr>
          <w:p w14:paraId="2E669825" w14:textId="2EA002AA" w:rsidR="006351B5" w:rsidRPr="006D3157" w:rsidRDefault="006351B5" w:rsidP="00967084">
            <w:pPr>
              <w:pStyle w:val="ENoteTableText"/>
            </w:pPr>
            <w:r w:rsidRPr="006D3157">
              <w:t>Sch 2 (</w:t>
            </w:r>
            <w:r w:rsidR="00BC3BA2">
              <w:t>items 9</w:t>
            </w:r>
            <w:r w:rsidRPr="006D3157">
              <w:t>6, 97): 1</w:t>
            </w:r>
            <w:r w:rsidR="00967084" w:rsidRPr="006D3157">
              <w:t> </w:t>
            </w:r>
            <w:r w:rsidRPr="006D3157">
              <w:t xml:space="preserve">Jan 2004 (s 2(1) </w:t>
            </w:r>
            <w:r w:rsidR="00D16757" w:rsidRPr="006D3157">
              <w:t>item 8</w:t>
            </w:r>
            <w:r w:rsidRPr="006D3157">
              <w:t>)</w:t>
            </w:r>
          </w:p>
        </w:tc>
        <w:tc>
          <w:tcPr>
            <w:tcW w:w="1561" w:type="dxa"/>
            <w:shd w:val="clear" w:color="auto" w:fill="auto"/>
          </w:tcPr>
          <w:p w14:paraId="30E77F29" w14:textId="77777777" w:rsidR="006351B5" w:rsidRPr="006D3157" w:rsidRDefault="006351B5" w:rsidP="00CD47C8">
            <w:pPr>
              <w:pStyle w:val="ENoteTableText"/>
            </w:pPr>
            <w:r w:rsidRPr="006D3157">
              <w:t>—</w:t>
            </w:r>
          </w:p>
        </w:tc>
      </w:tr>
      <w:tr w:rsidR="006351B5" w:rsidRPr="006D3157" w14:paraId="23DBC13A" w14:textId="77777777" w:rsidTr="00955F8E">
        <w:trPr>
          <w:cantSplit/>
        </w:trPr>
        <w:tc>
          <w:tcPr>
            <w:tcW w:w="1841" w:type="dxa"/>
            <w:shd w:val="clear" w:color="auto" w:fill="auto"/>
          </w:tcPr>
          <w:p w14:paraId="50F2EA5C" w14:textId="77777777" w:rsidR="006351B5" w:rsidRPr="006D3157" w:rsidRDefault="006351B5" w:rsidP="00CD47C8">
            <w:pPr>
              <w:pStyle w:val="ENoteTableText"/>
            </w:pPr>
            <w:r w:rsidRPr="006D3157">
              <w:t>Law and Justice Legislation Amendment Act 2004</w:t>
            </w:r>
          </w:p>
        </w:tc>
        <w:tc>
          <w:tcPr>
            <w:tcW w:w="993" w:type="dxa"/>
            <w:shd w:val="clear" w:color="auto" w:fill="auto"/>
          </w:tcPr>
          <w:p w14:paraId="12159C7F" w14:textId="77777777" w:rsidR="006351B5" w:rsidRPr="006D3157" w:rsidRDefault="006351B5" w:rsidP="00CD47C8">
            <w:pPr>
              <w:pStyle w:val="ENoteTableText"/>
            </w:pPr>
            <w:r w:rsidRPr="006D3157">
              <w:t>62, 2004</w:t>
            </w:r>
          </w:p>
        </w:tc>
        <w:tc>
          <w:tcPr>
            <w:tcW w:w="994" w:type="dxa"/>
            <w:shd w:val="clear" w:color="auto" w:fill="auto"/>
          </w:tcPr>
          <w:p w14:paraId="62217C24" w14:textId="77777777" w:rsidR="006351B5" w:rsidRPr="006D3157" w:rsidRDefault="006351B5" w:rsidP="00CD47C8">
            <w:pPr>
              <w:pStyle w:val="ENoteTableText"/>
            </w:pPr>
            <w:r w:rsidRPr="006D3157">
              <w:t>26</w:t>
            </w:r>
            <w:r w:rsidR="00A66572" w:rsidRPr="006D3157">
              <w:t> </w:t>
            </w:r>
            <w:r w:rsidRPr="006D3157">
              <w:t>May 2004</w:t>
            </w:r>
          </w:p>
        </w:tc>
        <w:tc>
          <w:tcPr>
            <w:tcW w:w="1701" w:type="dxa"/>
            <w:shd w:val="clear" w:color="auto" w:fill="auto"/>
          </w:tcPr>
          <w:p w14:paraId="39A46046" w14:textId="4FF3A402" w:rsidR="006351B5" w:rsidRPr="006D3157" w:rsidRDefault="006351B5" w:rsidP="005A3522">
            <w:pPr>
              <w:pStyle w:val="ENoteTableText"/>
            </w:pPr>
            <w:r w:rsidRPr="006D3157">
              <w:t>Sch 1 (</w:t>
            </w:r>
            <w:r w:rsidR="00EB5210" w:rsidRPr="006D3157">
              <w:t>items 1</w:t>
            </w:r>
            <w:r w:rsidRPr="006D3157">
              <w:t>1, 12): 27</w:t>
            </w:r>
            <w:r w:rsidR="00A66572" w:rsidRPr="006D3157">
              <w:t> </w:t>
            </w:r>
            <w:r w:rsidRPr="006D3157">
              <w:t>May 2004</w:t>
            </w:r>
            <w:r w:rsidR="005A3522" w:rsidRPr="006D3157">
              <w:t xml:space="preserve"> (s 2(1) item</w:t>
            </w:r>
            <w:r w:rsidR="00A66572" w:rsidRPr="006D3157">
              <w:t> </w:t>
            </w:r>
            <w:r w:rsidR="005A3522" w:rsidRPr="006D3157">
              <w:t>6)</w:t>
            </w:r>
          </w:p>
        </w:tc>
        <w:tc>
          <w:tcPr>
            <w:tcW w:w="1561" w:type="dxa"/>
            <w:shd w:val="clear" w:color="auto" w:fill="auto"/>
          </w:tcPr>
          <w:p w14:paraId="720E262F" w14:textId="77777777" w:rsidR="006351B5" w:rsidRPr="006D3157" w:rsidRDefault="006351B5" w:rsidP="00CD47C8">
            <w:pPr>
              <w:pStyle w:val="ENoteTableText"/>
            </w:pPr>
            <w:r w:rsidRPr="006D3157">
              <w:t>—</w:t>
            </w:r>
          </w:p>
        </w:tc>
      </w:tr>
      <w:tr w:rsidR="006351B5" w:rsidRPr="006D3157" w14:paraId="7E7F8468" w14:textId="77777777" w:rsidTr="00955F8E">
        <w:trPr>
          <w:cantSplit/>
        </w:trPr>
        <w:tc>
          <w:tcPr>
            <w:tcW w:w="1841" w:type="dxa"/>
            <w:tcBorders>
              <w:bottom w:val="nil"/>
            </w:tcBorders>
            <w:shd w:val="clear" w:color="auto" w:fill="auto"/>
          </w:tcPr>
          <w:p w14:paraId="40909421" w14:textId="77777777" w:rsidR="006351B5" w:rsidRPr="006D3157" w:rsidRDefault="006351B5" w:rsidP="00CD47C8">
            <w:pPr>
              <w:pStyle w:val="ENoteTableText"/>
            </w:pPr>
            <w:r w:rsidRPr="006D3157">
              <w:t>Bankruptcy Legislation Amendment Act 2004</w:t>
            </w:r>
          </w:p>
        </w:tc>
        <w:tc>
          <w:tcPr>
            <w:tcW w:w="993" w:type="dxa"/>
            <w:tcBorders>
              <w:bottom w:val="nil"/>
            </w:tcBorders>
            <w:shd w:val="clear" w:color="auto" w:fill="auto"/>
          </w:tcPr>
          <w:p w14:paraId="058F8976" w14:textId="77777777" w:rsidR="006351B5" w:rsidRPr="006D3157" w:rsidRDefault="006351B5" w:rsidP="00CD47C8">
            <w:pPr>
              <w:pStyle w:val="ENoteTableText"/>
            </w:pPr>
            <w:r w:rsidRPr="006D3157">
              <w:t>80, 2004</w:t>
            </w:r>
          </w:p>
        </w:tc>
        <w:tc>
          <w:tcPr>
            <w:tcW w:w="994" w:type="dxa"/>
            <w:tcBorders>
              <w:bottom w:val="nil"/>
            </w:tcBorders>
            <w:shd w:val="clear" w:color="auto" w:fill="auto"/>
          </w:tcPr>
          <w:p w14:paraId="6E9934AD" w14:textId="77777777" w:rsidR="006351B5" w:rsidRPr="006D3157" w:rsidRDefault="006351B5" w:rsidP="00CD47C8">
            <w:pPr>
              <w:pStyle w:val="ENoteTableText"/>
            </w:pPr>
            <w:r w:rsidRPr="006D3157">
              <w:t>23</w:t>
            </w:r>
            <w:r w:rsidR="00A66572" w:rsidRPr="006D3157">
              <w:t> </w:t>
            </w:r>
            <w:r w:rsidRPr="006D3157">
              <w:t>June 2004</w:t>
            </w:r>
          </w:p>
        </w:tc>
        <w:tc>
          <w:tcPr>
            <w:tcW w:w="1701" w:type="dxa"/>
            <w:tcBorders>
              <w:bottom w:val="nil"/>
            </w:tcBorders>
            <w:shd w:val="clear" w:color="auto" w:fill="auto"/>
          </w:tcPr>
          <w:p w14:paraId="0686D5A0" w14:textId="0C5B8498" w:rsidR="006351B5" w:rsidRPr="006D3157" w:rsidRDefault="006351B5" w:rsidP="00ED1124">
            <w:pPr>
              <w:pStyle w:val="ENoteTableText"/>
            </w:pPr>
            <w:r w:rsidRPr="006D3157">
              <w:t>Sch 1 (</w:t>
            </w:r>
            <w:r w:rsidR="00EB5210" w:rsidRPr="006D3157">
              <w:t>items 1</w:t>
            </w:r>
            <w:r w:rsidRPr="006D3157">
              <w:t>–187, 212–215) and Sch 2–5: 1 Dec 2004 (</w:t>
            </w:r>
            <w:r w:rsidR="00ED1124" w:rsidRPr="006D3157">
              <w:t xml:space="preserve">s 2(1) </w:t>
            </w:r>
            <w:r w:rsidR="00EB5210" w:rsidRPr="006D3157">
              <w:t>items 2</w:t>
            </w:r>
            <w:r w:rsidR="00ED1124" w:rsidRPr="006D3157">
              <w:t xml:space="preserve">, 3 and gaz </w:t>
            </w:r>
            <w:r w:rsidRPr="006D3157">
              <w:t>2004, No GN34)</w:t>
            </w:r>
            <w:r w:rsidRPr="006D3157">
              <w:br/>
              <w:t xml:space="preserve">Sch 6: </w:t>
            </w:r>
            <w:r w:rsidR="00ED1124" w:rsidRPr="006D3157">
              <w:t>23</w:t>
            </w:r>
            <w:r w:rsidR="00A66572" w:rsidRPr="006D3157">
              <w:t> </w:t>
            </w:r>
            <w:r w:rsidR="00ED1124" w:rsidRPr="006D3157">
              <w:t xml:space="preserve">June 2004 (s 2(1) </w:t>
            </w:r>
            <w:r w:rsidR="005B7EF1" w:rsidRPr="006D3157">
              <w:t>item 4</w:t>
            </w:r>
            <w:r w:rsidR="00ED1124" w:rsidRPr="006D3157">
              <w:t>)</w:t>
            </w:r>
          </w:p>
        </w:tc>
        <w:tc>
          <w:tcPr>
            <w:tcW w:w="1561" w:type="dxa"/>
            <w:tcBorders>
              <w:bottom w:val="nil"/>
            </w:tcBorders>
            <w:shd w:val="clear" w:color="auto" w:fill="auto"/>
          </w:tcPr>
          <w:p w14:paraId="7DBE0981" w14:textId="7C304BED" w:rsidR="006351B5" w:rsidRPr="006D3157" w:rsidRDefault="006351B5" w:rsidP="00ED1124">
            <w:pPr>
              <w:pStyle w:val="ENoteTableText"/>
            </w:pPr>
            <w:r w:rsidRPr="006D3157">
              <w:t>Sch 1 (</w:t>
            </w:r>
            <w:r w:rsidR="00EB5210" w:rsidRPr="006D3157">
              <w:t>items 2</w:t>
            </w:r>
            <w:r w:rsidRPr="006D3157">
              <w:t>12–215), Sch 2 (</w:t>
            </w:r>
            <w:r w:rsidR="00EB5210" w:rsidRPr="006D3157">
              <w:t>items 1</w:t>
            </w:r>
            <w:r w:rsidRPr="006D3157">
              <w:t>1–13), Sch 5 (</w:t>
            </w:r>
            <w:r w:rsidR="005B7EF1" w:rsidRPr="006D3157">
              <w:t>item 3</w:t>
            </w:r>
            <w:r w:rsidRPr="006D3157">
              <w:t>) and Sch 6 (</w:t>
            </w:r>
            <w:r w:rsidR="005B7EF1" w:rsidRPr="006D3157">
              <w:t>item 4</w:t>
            </w:r>
            <w:r w:rsidRPr="006D3157">
              <w:t>)</w:t>
            </w:r>
          </w:p>
        </w:tc>
      </w:tr>
      <w:tr w:rsidR="006351B5" w:rsidRPr="006D3157" w14:paraId="7298A4A6" w14:textId="77777777" w:rsidTr="00955F8E">
        <w:trPr>
          <w:cantSplit/>
        </w:trPr>
        <w:tc>
          <w:tcPr>
            <w:tcW w:w="1841" w:type="dxa"/>
            <w:tcBorders>
              <w:top w:val="nil"/>
              <w:bottom w:val="nil"/>
            </w:tcBorders>
            <w:shd w:val="clear" w:color="auto" w:fill="auto"/>
          </w:tcPr>
          <w:p w14:paraId="7D07955F" w14:textId="77777777" w:rsidR="006351B5" w:rsidRPr="006D3157" w:rsidRDefault="006351B5" w:rsidP="00A269E3">
            <w:pPr>
              <w:pStyle w:val="ENoteTTIndentHeading"/>
              <w:rPr>
                <w:rFonts w:eastAsiaTheme="minorHAnsi" w:cstheme="minorBidi"/>
                <w:lang w:eastAsia="en-US"/>
              </w:rPr>
            </w:pPr>
            <w:r w:rsidRPr="006D3157">
              <w:t>as amended by</w:t>
            </w:r>
          </w:p>
        </w:tc>
        <w:tc>
          <w:tcPr>
            <w:tcW w:w="993" w:type="dxa"/>
            <w:tcBorders>
              <w:top w:val="nil"/>
              <w:bottom w:val="nil"/>
            </w:tcBorders>
            <w:shd w:val="clear" w:color="auto" w:fill="auto"/>
          </w:tcPr>
          <w:p w14:paraId="26FA46A3" w14:textId="77777777" w:rsidR="006351B5" w:rsidRPr="006D3157" w:rsidRDefault="006351B5" w:rsidP="00CD47C8">
            <w:pPr>
              <w:pStyle w:val="ENoteTableText"/>
            </w:pPr>
          </w:p>
        </w:tc>
        <w:tc>
          <w:tcPr>
            <w:tcW w:w="994" w:type="dxa"/>
            <w:tcBorders>
              <w:top w:val="nil"/>
              <w:bottom w:val="nil"/>
            </w:tcBorders>
            <w:shd w:val="clear" w:color="auto" w:fill="auto"/>
          </w:tcPr>
          <w:p w14:paraId="6A74AF0F" w14:textId="77777777" w:rsidR="006351B5" w:rsidRPr="006D3157" w:rsidRDefault="006351B5" w:rsidP="00CD47C8">
            <w:pPr>
              <w:pStyle w:val="ENoteTableText"/>
            </w:pPr>
          </w:p>
        </w:tc>
        <w:tc>
          <w:tcPr>
            <w:tcW w:w="1701" w:type="dxa"/>
            <w:tcBorders>
              <w:top w:val="nil"/>
              <w:bottom w:val="nil"/>
            </w:tcBorders>
            <w:shd w:val="clear" w:color="auto" w:fill="auto"/>
          </w:tcPr>
          <w:p w14:paraId="196CB61B" w14:textId="77777777" w:rsidR="006351B5" w:rsidRPr="006D3157" w:rsidRDefault="006351B5" w:rsidP="00CD47C8">
            <w:pPr>
              <w:pStyle w:val="ENoteTableText"/>
            </w:pPr>
          </w:p>
        </w:tc>
        <w:tc>
          <w:tcPr>
            <w:tcW w:w="1561" w:type="dxa"/>
            <w:tcBorders>
              <w:top w:val="nil"/>
              <w:bottom w:val="nil"/>
            </w:tcBorders>
            <w:shd w:val="clear" w:color="auto" w:fill="auto"/>
          </w:tcPr>
          <w:p w14:paraId="7A92F39C" w14:textId="77777777" w:rsidR="006351B5" w:rsidRPr="006D3157" w:rsidRDefault="006351B5" w:rsidP="00CD47C8">
            <w:pPr>
              <w:pStyle w:val="ENoteTableText"/>
            </w:pPr>
          </w:p>
        </w:tc>
      </w:tr>
      <w:tr w:rsidR="006351B5" w:rsidRPr="006D3157" w14:paraId="76A5FDD8" w14:textId="77777777" w:rsidTr="00663310">
        <w:trPr>
          <w:cantSplit/>
        </w:trPr>
        <w:tc>
          <w:tcPr>
            <w:tcW w:w="1841" w:type="dxa"/>
            <w:tcBorders>
              <w:top w:val="nil"/>
              <w:bottom w:val="single" w:sz="4" w:space="0" w:color="auto"/>
            </w:tcBorders>
            <w:shd w:val="clear" w:color="auto" w:fill="auto"/>
          </w:tcPr>
          <w:p w14:paraId="64F1739B" w14:textId="77777777" w:rsidR="006351B5" w:rsidRPr="006D3157" w:rsidRDefault="006351B5" w:rsidP="00CD47C8">
            <w:pPr>
              <w:pStyle w:val="ENoteTTi"/>
            </w:pPr>
            <w:r w:rsidRPr="006D3157">
              <w:t>Statute Law Revision Act 2005</w:t>
            </w:r>
          </w:p>
        </w:tc>
        <w:tc>
          <w:tcPr>
            <w:tcW w:w="993" w:type="dxa"/>
            <w:tcBorders>
              <w:top w:val="nil"/>
              <w:bottom w:val="single" w:sz="4" w:space="0" w:color="auto"/>
            </w:tcBorders>
            <w:shd w:val="clear" w:color="auto" w:fill="auto"/>
          </w:tcPr>
          <w:p w14:paraId="1DECF287" w14:textId="77777777" w:rsidR="006351B5" w:rsidRPr="006D3157" w:rsidRDefault="006351B5" w:rsidP="00CD47C8">
            <w:pPr>
              <w:pStyle w:val="ENoteTableText"/>
            </w:pPr>
            <w:r w:rsidRPr="006D3157">
              <w:t>100, 2005</w:t>
            </w:r>
          </w:p>
        </w:tc>
        <w:tc>
          <w:tcPr>
            <w:tcW w:w="994" w:type="dxa"/>
            <w:tcBorders>
              <w:top w:val="nil"/>
              <w:bottom w:val="single" w:sz="4" w:space="0" w:color="auto"/>
            </w:tcBorders>
            <w:shd w:val="clear" w:color="auto" w:fill="auto"/>
          </w:tcPr>
          <w:p w14:paraId="2620EA21" w14:textId="77777777" w:rsidR="006351B5" w:rsidRPr="006D3157" w:rsidRDefault="006351B5" w:rsidP="00CD47C8">
            <w:pPr>
              <w:pStyle w:val="ENoteTableText"/>
            </w:pPr>
            <w:r w:rsidRPr="006D3157">
              <w:t>6</w:t>
            </w:r>
            <w:r w:rsidR="00A66572" w:rsidRPr="006D3157">
              <w:t> </w:t>
            </w:r>
            <w:r w:rsidRPr="006D3157">
              <w:t>July 2005</w:t>
            </w:r>
          </w:p>
        </w:tc>
        <w:tc>
          <w:tcPr>
            <w:tcW w:w="1701" w:type="dxa"/>
            <w:tcBorders>
              <w:top w:val="nil"/>
              <w:bottom w:val="single" w:sz="4" w:space="0" w:color="auto"/>
            </w:tcBorders>
            <w:shd w:val="clear" w:color="auto" w:fill="auto"/>
          </w:tcPr>
          <w:p w14:paraId="57C2B998" w14:textId="550690F3" w:rsidR="006351B5" w:rsidRPr="006D3157" w:rsidRDefault="006351B5" w:rsidP="00C04A42">
            <w:pPr>
              <w:pStyle w:val="ENoteTableText"/>
            </w:pPr>
            <w:r w:rsidRPr="006D3157">
              <w:t>Sch 2 (</w:t>
            </w:r>
            <w:r w:rsidR="00BC3BA2">
              <w:t>item 9</w:t>
            </w:r>
            <w:r w:rsidRPr="006D3157">
              <w:t xml:space="preserve">): 1 Dec 2004 (s 2(1) </w:t>
            </w:r>
            <w:r w:rsidR="005B7EF1" w:rsidRPr="006D3157">
              <w:t>item 3</w:t>
            </w:r>
            <w:r w:rsidRPr="006D3157">
              <w:t>0)</w:t>
            </w:r>
          </w:p>
        </w:tc>
        <w:tc>
          <w:tcPr>
            <w:tcW w:w="1561" w:type="dxa"/>
            <w:tcBorders>
              <w:top w:val="nil"/>
              <w:bottom w:val="single" w:sz="4" w:space="0" w:color="auto"/>
            </w:tcBorders>
            <w:shd w:val="clear" w:color="auto" w:fill="auto"/>
          </w:tcPr>
          <w:p w14:paraId="6456F29B" w14:textId="77777777" w:rsidR="006351B5" w:rsidRPr="006D3157" w:rsidRDefault="006351B5" w:rsidP="00CD47C8">
            <w:pPr>
              <w:pStyle w:val="ENoteTableText"/>
            </w:pPr>
            <w:r w:rsidRPr="006D3157">
              <w:t>—</w:t>
            </w:r>
          </w:p>
        </w:tc>
      </w:tr>
      <w:tr w:rsidR="006351B5" w:rsidRPr="006D3157" w14:paraId="13346814" w14:textId="77777777" w:rsidTr="00B27CAE">
        <w:trPr>
          <w:cantSplit/>
        </w:trPr>
        <w:tc>
          <w:tcPr>
            <w:tcW w:w="1841" w:type="dxa"/>
            <w:tcBorders>
              <w:bottom w:val="single" w:sz="4" w:space="0" w:color="auto"/>
            </w:tcBorders>
            <w:shd w:val="clear" w:color="auto" w:fill="auto"/>
          </w:tcPr>
          <w:p w14:paraId="590849FE" w14:textId="77777777" w:rsidR="006351B5" w:rsidRPr="006D3157" w:rsidRDefault="006351B5" w:rsidP="00CD47C8">
            <w:pPr>
              <w:pStyle w:val="ENoteTableText"/>
            </w:pPr>
            <w:r w:rsidRPr="006D3157">
              <w:t>Financial Framework Legislation Amendment Act 2005</w:t>
            </w:r>
          </w:p>
        </w:tc>
        <w:tc>
          <w:tcPr>
            <w:tcW w:w="993" w:type="dxa"/>
            <w:tcBorders>
              <w:bottom w:val="single" w:sz="4" w:space="0" w:color="auto"/>
            </w:tcBorders>
            <w:shd w:val="clear" w:color="auto" w:fill="auto"/>
          </w:tcPr>
          <w:p w14:paraId="2E0B7F4C" w14:textId="77777777" w:rsidR="006351B5" w:rsidRPr="006D3157" w:rsidRDefault="006351B5" w:rsidP="00CD47C8">
            <w:pPr>
              <w:pStyle w:val="ENoteTableText"/>
            </w:pPr>
            <w:r w:rsidRPr="006D3157">
              <w:t>8, 2005</w:t>
            </w:r>
          </w:p>
        </w:tc>
        <w:tc>
          <w:tcPr>
            <w:tcW w:w="994" w:type="dxa"/>
            <w:tcBorders>
              <w:bottom w:val="single" w:sz="4" w:space="0" w:color="auto"/>
            </w:tcBorders>
            <w:shd w:val="clear" w:color="auto" w:fill="auto"/>
          </w:tcPr>
          <w:p w14:paraId="0A1F6147" w14:textId="77777777" w:rsidR="006351B5" w:rsidRPr="006D3157" w:rsidRDefault="006351B5" w:rsidP="00CD47C8">
            <w:pPr>
              <w:pStyle w:val="ENoteTableText"/>
            </w:pPr>
            <w:r w:rsidRPr="006D3157">
              <w:t>22 Feb 2005</w:t>
            </w:r>
          </w:p>
        </w:tc>
        <w:tc>
          <w:tcPr>
            <w:tcW w:w="1701" w:type="dxa"/>
            <w:tcBorders>
              <w:bottom w:val="single" w:sz="4" w:space="0" w:color="auto"/>
            </w:tcBorders>
            <w:shd w:val="clear" w:color="auto" w:fill="auto"/>
          </w:tcPr>
          <w:p w14:paraId="70E38C06" w14:textId="62F65E55" w:rsidR="006351B5" w:rsidRPr="006D3157" w:rsidRDefault="006351B5" w:rsidP="00B977C8">
            <w:pPr>
              <w:pStyle w:val="ENoteTableText"/>
            </w:pPr>
            <w:r w:rsidRPr="006D3157">
              <w:t>s 4 and Sch 1 (</w:t>
            </w:r>
            <w:r w:rsidR="00BC3BA2">
              <w:t>items 9</w:t>
            </w:r>
            <w:r w:rsidRPr="006D3157">
              <w:t xml:space="preserve">7–108, 496): </w:t>
            </w:r>
            <w:r w:rsidR="00ED1124" w:rsidRPr="006D3157">
              <w:t>22 Feb 2005</w:t>
            </w:r>
            <w:r w:rsidR="00B977C8" w:rsidRPr="006D3157">
              <w:t xml:space="preserve"> (s 2(1) </w:t>
            </w:r>
            <w:r w:rsidR="00EB5210" w:rsidRPr="006D3157">
              <w:t>items 1</w:t>
            </w:r>
            <w:r w:rsidR="00B977C8" w:rsidRPr="006D3157">
              <w:t>, 2, 10)</w:t>
            </w:r>
          </w:p>
        </w:tc>
        <w:tc>
          <w:tcPr>
            <w:tcW w:w="1561" w:type="dxa"/>
            <w:tcBorders>
              <w:bottom w:val="single" w:sz="4" w:space="0" w:color="auto"/>
            </w:tcBorders>
            <w:shd w:val="clear" w:color="auto" w:fill="auto"/>
          </w:tcPr>
          <w:p w14:paraId="647FBAF6" w14:textId="07614BD6" w:rsidR="006351B5" w:rsidRPr="006D3157" w:rsidRDefault="006351B5" w:rsidP="00ED1124">
            <w:pPr>
              <w:pStyle w:val="ENoteTableText"/>
            </w:pPr>
            <w:r w:rsidRPr="006D3157">
              <w:t>s 4 and Sch 1 (</w:t>
            </w:r>
            <w:r w:rsidR="005B7EF1" w:rsidRPr="006D3157">
              <w:t>item 4</w:t>
            </w:r>
            <w:r w:rsidRPr="006D3157">
              <w:t>96)</w:t>
            </w:r>
          </w:p>
        </w:tc>
      </w:tr>
      <w:tr w:rsidR="006351B5" w:rsidRPr="006D3157" w14:paraId="61577E0E" w14:textId="77777777" w:rsidTr="00B27CAE">
        <w:trPr>
          <w:cantSplit/>
        </w:trPr>
        <w:tc>
          <w:tcPr>
            <w:tcW w:w="1841" w:type="dxa"/>
            <w:tcBorders>
              <w:top w:val="single" w:sz="4" w:space="0" w:color="auto"/>
            </w:tcBorders>
            <w:shd w:val="clear" w:color="auto" w:fill="auto"/>
          </w:tcPr>
          <w:p w14:paraId="5C8992A4" w14:textId="77777777" w:rsidR="006351B5" w:rsidRPr="006D3157" w:rsidRDefault="006351B5" w:rsidP="00CD47C8">
            <w:pPr>
              <w:pStyle w:val="ENoteTableText"/>
            </w:pPr>
            <w:r w:rsidRPr="006D3157">
              <w:lastRenderedPageBreak/>
              <w:t>Bankruptcy and Family Law Legislation Amendment Act 2005</w:t>
            </w:r>
          </w:p>
        </w:tc>
        <w:tc>
          <w:tcPr>
            <w:tcW w:w="993" w:type="dxa"/>
            <w:tcBorders>
              <w:top w:val="single" w:sz="4" w:space="0" w:color="auto"/>
            </w:tcBorders>
            <w:shd w:val="clear" w:color="auto" w:fill="auto"/>
          </w:tcPr>
          <w:p w14:paraId="24CB9371" w14:textId="77777777" w:rsidR="006351B5" w:rsidRPr="006D3157" w:rsidRDefault="006351B5" w:rsidP="00CD47C8">
            <w:pPr>
              <w:pStyle w:val="ENoteTableText"/>
            </w:pPr>
            <w:r w:rsidRPr="006D3157">
              <w:t>20, 2005</w:t>
            </w:r>
          </w:p>
        </w:tc>
        <w:tc>
          <w:tcPr>
            <w:tcW w:w="994" w:type="dxa"/>
            <w:tcBorders>
              <w:top w:val="single" w:sz="4" w:space="0" w:color="auto"/>
            </w:tcBorders>
            <w:shd w:val="clear" w:color="auto" w:fill="auto"/>
          </w:tcPr>
          <w:p w14:paraId="30E4252D" w14:textId="77777777" w:rsidR="006351B5" w:rsidRPr="006D3157" w:rsidRDefault="006351B5" w:rsidP="00CD47C8">
            <w:pPr>
              <w:pStyle w:val="ENoteTableText"/>
            </w:pPr>
            <w:r w:rsidRPr="006D3157">
              <w:t>18 Mar 2005</w:t>
            </w:r>
          </w:p>
        </w:tc>
        <w:tc>
          <w:tcPr>
            <w:tcW w:w="1701" w:type="dxa"/>
            <w:tcBorders>
              <w:top w:val="single" w:sz="4" w:space="0" w:color="auto"/>
            </w:tcBorders>
            <w:shd w:val="clear" w:color="auto" w:fill="auto"/>
          </w:tcPr>
          <w:p w14:paraId="3B7301FF" w14:textId="2436234B" w:rsidR="006351B5" w:rsidRPr="006D3157" w:rsidRDefault="006351B5" w:rsidP="00C8066D">
            <w:pPr>
              <w:pStyle w:val="ENoteTableText"/>
            </w:pPr>
            <w:r w:rsidRPr="006D3157">
              <w:t>Sch 1</w:t>
            </w:r>
            <w:r w:rsidR="00C8066D" w:rsidRPr="006D3157">
              <w:t xml:space="preserve"> (</w:t>
            </w:r>
            <w:r w:rsidR="00EB5210" w:rsidRPr="006D3157">
              <w:t>items 1</w:t>
            </w:r>
            <w:r w:rsidR="00C8066D" w:rsidRPr="006D3157">
              <w:t>–8)</w:t>
            </w:r>
            <w:r w:rsidRPr="006D3157">
              <w:t>: 18</w:t>
            </w:r>
            <w:r w:rsidR="00C8066D" w:rsidRPr="006D3157">
              <w:t> </w:t>
            </w:r>
            <w:r w:rsidRPr="006D3157">
              <w:t>Sept 2005</w:t>
            </w:r>
            <w:r w:rsidR="00C8066D" w:rsidRPr="006D3157">
              <w:t xml:space="preserve"> (s 2(1) </w:t>
            </w:r>
            <w:r w:rsidR="00BC3BA2">
              <w:t>item 2</w:t>
            </w:r>
            <w:r w:rsidR="00C8066D" w:rsidRPr="006D3157">
              <w:t>)</w:t>
            </w:r>
            <w:r w:rsidR="00C8066D" w:rsidRPr="006D3157">
              <w:br/>
              <w:t xml:space="preserve">Sch 2: 18 Mar 2005 (s 2(1) </w:t>
            </w:r>
            <w:r w:rsidR="005B7EF1" w:rsidRPr="006D3157">
              <w:t>item 3</w:t>
            </w:r>
            <w:r w:rsidR="00C8066D" w:rsidRPr="006D3157">
              <w:t>)</w:t>
            </w:r>
            <w:r w:rsidR="00C8066D" w:rsidRPr="006D3157">
              <w:br/>
            </w:r>
            <w:r w:rsidRPr="006D3157">
              <w:t>Sch 3</w:t>
            </w:r>
            <w:r w:rsidR="00C8066D" w:rsidRPr="006D3157">
              <w:t>, 4</w:t>
            </w:r>
            <w:r w:rsidRPr="006D3157">
              <w:t>: 15 Apr 2005</w:t>
            </w:r>
            <w:r w:rsidR="00C8066D" w:rsidRPr="006D3157">
              <w:t xml:space="preserve"> (s 2(1) </w:t>
            </w:r>
            <w:r w:rsidR="005B7EF1" w:rsidRPr="006D3157">
              <w:t>item 4</w:t>
            </w:r>
            <w:r w:rsidR="00C8066D" w:rsidRPr="006D3157">
              <w:t>)</w:t>
            </w:r>
            <w:r w:rsidRPr="006D3157">
              <w:t xml:space="preserve"> </w:t>
            </w:r>
          </w:p>
        </w:tc>
        <w:tc>
          <w:tcPr>
            <w:tcW w:w="1561" w:type="dxa"/>
            <w:tcBorders>
              <w:top w:val="single" w:sz="4" w:space="0" w:color="auto"/>
            </w:tcBorders>
            <w:shd w:val="clear" w:color="auto" w:fill="auto"/>
          </w:tcPr>
          <w:p w14:paraId="46205486" w14:textId="059F2131" w:rsidR="006351B5" w:rsidRPr="006D3157" w:rsidRDefault="006351B5" w:rsidP="003D0B83">
            <w:pPr>
              <w:pStyle w:val="ENoteTableText"/>
            </w:pPr>
            <w:r w:rsidRPr="006D3157">
              <w:t>Sch 2 (</w:t>
            </w:r>
            <w:r w:rsidR="00C53D67" w:rsidRPr="006D3157">
              <w:t>item 5</w:t>
            </w:r>
            <w:r w:rsidRPr="006D3157">
              <w:t>), Sch 3 (</w:t>
            </w:r>
            <w:r w:rsidR="00BC3BA2">
              <w:t>item 2</w:t>
            </w:r>
            <w:r w:rsidRPr="006D3157">
              <w:t>) and Sch 4 (</w:t>
            </w:r>
            <w:r w:rsidR="005B7EF1" w:rsidRPr="006D3157">
              <w:t>item 3</w:t>
            </w:r>
            <w:r w:rsidRPr="006D3157">
              <w:t>)</w:t>
            </w:r>
          </w:p>
        </w:tc>
      </w:tr>
      <w:tr w:rsidR="006351B5" w:rsidRPr="006D3157" w14:paraId="434A2F39" w14:textId="77777777" w:rsidTr="00955F8E">
        <w:trPr>
          <w:cantSplit/>
        </w:trPr>
        <w:tc>
          <w:tcPr>
            <w:tcW w:w="1841" w:type="dxa"/>
            <w:shd w:val="clear" w:color="auto" w:fill="auto"/>
          </w:tcPr>
          <w:p w14:paraId="748BD612" w14:textId="77777777" w:rsidR="006351B5" w:rsidRPr="006D3157" w:rsidRDefault="006351B5" w:rsidP="00CD47C8">
            <w:pPr>
              <w:pStyle w:val="ENoteTableText"/>
            </w:pPr>
            <w:r w:rsidRPr="006D3157">
              <w:t>Family Law Amendment Act 2005</w:t>
            </w:r>
          </w:p>
        </w:tc>
        <w:tc>
          <w:tcPr>
            <w:tcW w:w="993" w:type="dxa"/>
            <w:shd w:val="clear" w:color="auto" w:fill="auto"/>
          </w:tcPr>
          <w:p w14:paraId="33A05B76" w14:textId="77777777" w:rsidR="006351B5" w:rsidRPr="006D3157" w:rsidRDefault="006351B5" w:rsidP="00CD47C8">
            <w:pPr>
              <w:pStyle w:val="ENoteTableText"/>
            </w:pPr>
            <w:r w:rsidRPr="006D3157">
              <w:t>98, 2005</w:t>
            </w:r>
          </w:p>
        </w:tc>
        <w:tc>
          <w:tcPr>
            <w:tcW w:w="994" w:type="dxa"/>
            <w:shd w:val="clear" w:color="auto" w:fill="auto"/>
          </w:tcPr>
          <w:p w14:paraId="29E19F80" w14:textId="77777777" w:rsidR="006351B5" w:rsidRPr="006D3157" w:rsidRDefault="006351B5" w:rsidP="00CD47C8">
            <w:pPr>
              <w:pStyle w:val="ENoteTableText"/>
            </w:pPr>
            <w:r w:rsidRPr="006D3157">
              <w:t>6</w:t>
            </w:r>
            <w:r w:rsidR="00A66572" w:rsidRPr="006D3157">
              <w:t> </w:t>
            </w:r>
            <w:r w:rsidRPr="006D3157">
              <w:t>July 2005</w:t>
            </w:r>
          </w:p>
        </w:tc>
        <w:tc>
          <w:tcPr>
            <w:tcW w:w="1701" w:type="dxa"/>
            <w:shd w:val="clear" w:color="auto" w:fill="auto"/>
          </w:tcPr>
          <w:p w14:paraId="4FB0BEFA" w14:textId="5B829FDA" w:rsidR="006351B5" w:rsidRPr="006D3157" w:rsidRDefault="006351B5" w:rsidP="00EA4497">
            <w:pPr>
              <w:pStyle w:val="ENoteTableText"/>
            </w:pPr>
            <w:r w:rsidRPr="006D3157">
              <w:t>Sch 1 (</w:t>
            </w:r>
            <w:r w:rsidR="00EB5210" w:rsidRPr="006D3157">
              <w:t>item 1</w:t>
            </w:r>
            <w:r w:rsidRPr="006D3157">
              <w:t>38): 18</w:t>
            </w:r>
            <w:r w:rsidR="00EA4497" w:rsidRPr="006D3157">
              <w:t> </w:t>
            </w:r>
            <w:r w:rsidRPr="006D3157">
              <w:t>Sept 2005</w:t>
            </w:r>
            <w:r w:rsidR="00EA4497" w:rsidRPr="006D3157">
              <w:t xml:space="preserve"> (s 2(1) </w:t>
            </w:r>
            <w:r w:rsidR="005B7EF1" w:rsidRPr="006D3157">
              <w:t>item 3</w:t>
            </w:r>
            <w:r w:rsidR="00EA4497" w:rsidRPr="006D3157">
              <w:t>)</w:t>
            </w:r>
          </w:p>
        </w:tc>
        <w:tc>
          <w:tcPr>
            <w:tcW w:w="1561" w:type="dxa"/>
            <w:shd w:val="clear" w:color="auto" w:fill="auto"/>
          </w:tcPr>
          <w:p w14:paraId="4A9B4F9E" w14:textId="77777777" w:rsidR="006351B5" w:rsidRPr="006D3157" w:rsidRDefault="006351B5" w:rsidP="00CD47C8">
            <w:pPr>
              <w:pStyle w:val="ENoteTableText"/>
            </w:pPr>
            <w:r w:rsidRPr="006D3157">
              <w:t>—</w:t>
            </w:r>
          </w:p>
        </w:tc>
      </w:tr>
      <w:tr w:rsidR="006351B5" w:rsidRPr="006D3157" w14:paraId="3E2AF17F" w14:textId="77777777" w:rsidTr="00955F8E">
        <w:trPr>
          <w:cantSplit/>
        </w:trPr>
        <w:tc>
          <w:tcPr>
            <w:tcW w:w="1841" w:type="dxa"/>
            <w:shd w:val="clear" w:color="auto" w:fill="auto"/>
          </w:tcPr>
          <w:p w14:paraId="10027AD9" w14:textId="556ECDC8" w:rsidR="006351B5" w:rsidRPr="006D3157" w:rsidRDefault="006351B5" w:rsidP="00CD47C8">
            <w:pPr>
              <w:pStyle w:val="ENoteTableText"/>
            </w:pPr>
            <w:r w:rsidRPr="006D3157">
              <w:t>Bankruptcy Legislation Amendment (Anti</w:t>
            </w:r>
            <w:r w:rsidR="00BC3BA2">
              <w:noBreakHyphen/>
            </w:r>
            <w:r w:rsidRPr="006D3157">
              <w:t>avoidance) Act 2006</w:t>
            </w:r>
          </w:p>
        </w:tc>
        <w:tc>
          <w:tcPr>
            <w:tcW w:w="993" w:type="dxa"/>
            <w:shd w:val="clear" w:color="auto" w:fill="auto"/>
          </w:tcPr>
          <w:p w14:paraId="4A2F81D7" w14:textId="77777777" w:rsidR="006351B5" w:rsidRPr="006D3157" w:rsidRDefault="006351B5" w:rsidP="00CD47C8">
            <w:pPr>
              <w:pStyle w:val="ENoteTableText"/>
            </w:pPr>
            <w:r w:rsidRPr="006D3157">
              <w:t>33, 2006</w:t>
            </w:r>
          </w:p>
        </w:tc>
        <w:tc>
          <w:tcPr>
            <w:tcW w:w="994" w:type="dxa"/>
            <w:shd w:val="clear" w:color="auto" w:fill="auto"/>
          </w:tcPr>
          <w:p w14:paraId="1B94F8FD" w14:textId="77777777" w:rsidR="006351B5" w:rsidRPr="006D3157" w:rsidRDefault="006351B5" w:rsidP="00CD47C8">
            <w:pPr>
              <w:pStyle w:val="ENoteTableText"/>
            </w:pPr>
            <w:r w:rsidRPr="006D3157">
              <w:t>3</w:t>
            </w:r>
            <w:r w:rsidR="00A66572" w:rsidRPr="006D3157">
              <w:t> </w:t>
            </w:r>
            <w:r w:rsidRPr="006D3157">
              <w:t>May 2006</w:t>
            </w:r>
          </w:p>
        </w:tc>
        <w:tc>
          <w:tcPr>
            <w:tcW w:w="1701" w:type="dxa"/>
            <w:shd w:val="clear" w:color="auto" w:fill="auto"/>
          </w:tcPr>
          <w:p w14:paraId="3D20BA42" w14:textId="08739743" w:rsidR="006351B5" w:rsidRPr="006D3157" w:rsidRDefault="006351B5" w:rsidP="00B64289">
            <w:pPr>
              <w:pStyle w:val="ENoteTableText"/>
            </w:pPr>
            <w:r w:rsidRPr="006D3157">
              <w:t xml:space="preserve">Sch 1: </w:t>
            </w:r>
            <w:r w:rsidR="00BC3BA2">
              <w:t>31 May</w:t>
            </w:r>
            <w:r w:rsidRPr="006D3157">
              <w:t xml:space="preserve"> 2006</w:t>
            </w:r>
            <w:r w:rsidR="00B64289" w:rsidRPr="006D3157">
              <w:t xml:space="preserve"> (s 2(1) </w:t>
            </w:r>
            <w:r w:rsidR="00BC3BA2">
              <w:t>item 2</w:t>
            </w:r>
            <w:r w:rsidR="00B64289" w:rsidRPr="006D3157">
              <w:t>)</w:t>
            </w:r>
          </w:p>
        </w:tc>
        <w:tc>
          <w:tcPr>
            <w:tcW w:w="1561" w:type="dxa"/>
            <w:shd w:val="clear" w:color="auto" w:fill="auto"/>
          </w:tcPr>
          <w:p w14:paraId="2B96403B" w14:textId="64D8CB8E" w:rsidR="006351B5" w:rsidRPr="006D3157" w:rsidRDefault="006351B5" w:rsidP="00B64289">
            <w:pPr>
              <w:pStyle w:val="ENoteTableText"/>
            </w:pPr>
            <w:r w:rsidRPr="006D3157">
              <w:t>Sch 1 (</w:t>
            </w:r>
            <w:r w:rsidR="005B7EF1" w:rsidRPr="006D3157">
              <w:t>item 3</w:t>
            </w:r>
            <w:r w:rsidRPr="006D3157">
              <w:t>0)</w:t>
            </w:r>
          </w:p>
        </w:tc>
      </w:tr>
      <w:tr w:rsidR="006351B5" w:rsidRPr="006D3157" w14:paraId="34A9B88C" w14:textId="77777777" w:rsidTr="00955F8E">
        <w:trPr>
          <w:cantSplit/>
        </w:trPr>
        <w:tc>
          <w:tcPr>
            <w:tcW w:w="1841" w:type="dxa"/>
            <w:shd w:val="clear" w:color="auto" w:fill="auto"/>
          </w:tcPr>
          <w:p w14:paraId="107F7BB7" w14:textId="77777777" w:rsidR="006351B5" w:rsidRPr="006D3157" w:rsidRDefault="006351B5" w:rsidP="00CD47C8">
            <w:pPr>
              <w:pStyle w:val="ENoteTableText"/>
            </w:pPr>
            <w:r w:rsidRPr="006D3157">
              <w:t>Bankruptcy Legislation Amendment (Fees and Charges) Act 2006</w:t>
            </w:r>
          </w:p>
        </w:tc>
        <w:tc>
          <w:tcPr>
            <w:tcW w:w="993" w:type="dxa"/>
            <w:shd w:val="clear" w:color="auto" w:fill="auto"/>
          </w:tcPr>
          <w:p w14:paraId="05B9E883" w14:textId="77777777" w:rsidR="006351B5" w:rsidRPr="006D3157" w:rsidRDefault="006351B5" w:rsidP="00CD47C8">
            <w:pPr>
              <w:pStyle w:val="ENoteTableText"/>
            </w:pPr>
            <w:r w:rsidRPr="006D3157">
              <w:t>34, 2006</w:t>
            </w:r>
          </w:p>
        </w:tc>
        <w:tc>
          <w:tcPr>
            <w:tcW w:w="994" w:type="dxa"/>
            <w:shd w:val="clear" w:color="auto" w:fill="auto"/>
          </w:tcPr>
          <w:p w14:paraId="48199293" w14:textId="77777777" w:rsidR="006351B5" w:rsidRPr="006D3157" w:rsidRDefault="006351B5" w:rsidP="00CD47C8">
            <w:pPr>
              <w:pStyle w:val="ENoteTableText"/>
            </w:pPr>
            <w:r w:rsidRPr="006D3157">
              <w:t>3</w:t>
            </w:r>
            <w:r w:rsidR="00A66572" w:rsidRPr="006D3157">
              <w:t> </w:t>
            </w:r>
            <w:r w:rsidRPr="006D3157">
              <w:t>May 2006</w:t>
            </w:r>
          </w:p>
        </w:tc>
        <w:tc>
          <w:tcPr>
            <w:tcW w:w="1701" w:type="dxa"/>
            <w:shd w:val="clear" w:color="auto" w:fill="auto"/>
          </w:tcPr>
          <w:p w14:paraId="1818F8F5" w14:textId="4DA2D268" w:rsidR="006351B5" w:rsidRPr="006D3157" w:rsidRDefault="00665A54" w:rsidP="00665A54">
            <w:pPr>
              <w:pStyle w:val="ENoteTableText"/>
            </w:pPr>
            <w:r w:rsidRPr="006D3157">
              <w:t>Sch 1 and Sch 3 (items</w:t>
            </w:r>
            <w:r w:rsidR="00A66572" w:rsidRPr="006D3157">
              <w:t> </w:t>
            </w:r>
            <w:r w:rsidRPr="006D3157">
              <w:t>3–9): 1</w:t>
            </w:r>
            <w:r w:rsidR="00A66572" w:rsidRPr="006D3157">
              <w:t> </w:t>
            </w:r>
            <w:r w:rsidRPr="006D3157">
              <w:t xml:space="preserve">July 2006 (s 2(1) </w:t>
            </w:r>
            <w:r w:rsidR="00EB5210" w:rsidRPr="006D3157">
              <w:t>items 2</w:t>
            </w:r>
            <w:r w:rsidRPr="006D3157">
              <w:t>–4)</w:t>
            </w:r>
            <w:r w:rsidRPr="006D3157">
              <w:br/>
              <w:t>Sch 4: 3</w:t>
            </w:r>
            <w:r w:rsidR="00A66572" w:rsidRPr="006D3157">
              <w:t> </w:t>
            </w:r>
            <w:r w:rsidRPr="006D3157">
              <w:t>May 2006</w:t>
            </w:r>
            <w:r w:rsidR="006C3DEB" w:rsidRPr="006D3157">
              <w:t xml:space="preserve"> (s 2(1) </w:t>
            </w:r>
            <w:r w:rsidR="00C53D67" w:rsidRPr="006D3157">
              <w:t>item 5</w:t>
            </w:r>
            <w:r w:rsidR="006C3DEB" w:rsidRPr="006D3157">
              <w:t>)</w:t>
            </w:r>
          </w:p>
        </w:tc>
        <w:tc>
          <w:tcPr>
            <w:tcW w:w="1561" w:type="dxa"/>
            <w:shd w:val="clear" w:color="auto" w:fill="auto"/>
          </w:tcPr>
          <w:p w14:paraId="11138388" w14:textId="278542DF" w:rsidR="006351B5" w:rsidRPr="006D3157" w:rsidRDefault="006351B5" w:rsidP="0054722B">
            <w:pPr>
              <w:pStyle w:val="ENoteTableText"/>
            </w:pPr>
            <w:r w:rsidRPr="006D3157">
              <w:t>Sch 1 (items</w:t>
            </w:r>
            <w:r w:rsidR="00A66572" w:rsidRPr="006D3157">
              <w:t> </w:t>
            </w:r>
            <w:r w:rsidRPr="006D3157">
              <w:t>3, 5, 9, 13, 15, 18), Sch 3 (</w:t>
            </w:r>
            <w:r w:rsidR="005B7EF1" w:rsidRPr="006D3157">
              <w:t>item 4</w:t>
            </w:r>
            <w:r w:rsidRPr="006D3157">
              <w:t>) and Sch 4 (</w:t>
            </w:r>
            <w:r w:rsidR="00D16757" w:rsidRPr="006D3157">
              <w:t>item 8</w:t>
            </w:r>
            <w:r w:rsidRPr="006D3157">
              <w:t>)</w:t>
            </w:r>
          </w:p>
        </w:tc>
      </w:tr>
      <w:tr w:rsidR="006351B5" w:rsidRPr="006D3157" w14:paraId="57C1EBD3" w14:textId="77777777" w:rsidTr="00955F8E">
        <w:trPr>
          <w:cantSplit/>
        </w:trPr>
        <w:tc>
          <w:tcPr>
            <w:tcW w:w="1841" w:type="dxa"/>
            <w:shd w:val="clear" w:color="auto" w:fill="auto"/>
          </w:tcPr>
          <w:p w14:paraId="6E1998EA" w14:textId="77777777" w:rsidR="006351B5" w:rsidRPr="006D3157" w:rsidRDefault="006351B5" w:rsidP="00CD47C8">
            <w:pPr>
              <w:pStyle w:val="ENoteTableText"/>
            </w:pPr>
            <w:r w:rsidRPr="006D3157">
              <w:t>Tax Laws Amendment (Repeal of Inoperative Provisions) Act 2006</w:t>
            </w:r>
          </w:p>
        </w:tc>
        <w:tc>
          <w:tcPr>
            <w:tcW w:w="993" w:type="dxa"/>
            <w:shd w:val="clear" w:color="auto" w:fill="auto"/>
          </w:tcPr>
          <w:p w14:paraId="670C42D7" w14:textId="77777777" w:rsidR="006351B5" w:rsidRPr="006D3157" w:rsidRDefault="006351B5" w:rsidP="00CD47C8">
            <w:pPr>
              <w:pStyle w:val="ENoteTableText"/>
            </w:pPr>
            <w:r w:rsidRPr="006D3157">
              <w:t>101, 2006</w:t>
            </w:r>
          </w:p>
        </w:tc>
        <w:tc>
          <w:tcPr>
            <w:tcW w:w="994" w:type="dxa"/>
            <w:shd w:val="clear" w:color="auto" w:fill="auto"/>
          </w:tcPr>
          <w:p w14:paraId="5C6D196E" w14:textId="77777777" w:rsidR="006351B5" w:rsidRPr="006D3157" w:rsidRDefault="006351B5" w:rsidP="00CD47C8">
            <w:pPr>
              <w:pStyle w:val="ENoteTableText"/>
            </w:pPr>
            <w:r w:rsidRPr="006D3157">
              <w:t>14 Sept 2006</w:t>
            </w:r>
          </w:p>
        </w:tc>
        <w:tc>
          <w:tcPr>
            <w:tcW w:w="1701" w:type="dxa"/>
            <w:shd w:val="clear" w:color="auto" w:fill="auto"/>
          </w:tcPr>
          <w:p w14:paraId="60757D4E" w14:textId="5EE3A69E" w:rsidR="006351B5" w:rsidRPr="006D3157" w:rsidRDefault="006351B5" w:rsidP="006C3DEB">
            <w:pPr>
              <w:pStyle w:val="ENoteTableText"/>
            </w:pPr>
            <w:r w:rsidRPr="006D3157">
              <w:t>Sch 2 (</w:t>
            </w:r>
            <w:r w:rsidR="00EB5210" w:rsidRPr="006D3157">
              <w:t>items 2</w:t>
            </w:r>
            <w:r w:rsidRPr="006D3157">
              <w:t>5, 26) and Sch 6 (</w:t>
            </w:r>
            <w:r w:rsidR="00EB5210" w:rsidRPr="006D3157">
              <w:t>items 1</w:t>
            </w:r>
            <w:r w:rsidRPr="006D3157">
              <w:t xml:space="preserve">, 6–11): </w:t>
            </w:r>
            <w:r w:rsidR="006C3DEB" w:rsidRPr="006D3157">
              <w:t xml:space="preserve">14 Sept 2006 (s 2(1) </w:t>
            </w:r>
            <w:r w:rsidR="00EB5210" w:rsidRPr="006D3157">
              <w:t>items 2</w:t>
            </w:r>
            <w:r w:rsidR="006C3DEB" w:rsidRPr="006D3157">
              <w:t>, 4)</w:t>
            </w:r>
          </w:p>
        </w:tc>
        <w:tc>
          <w:tcPr>
            <w:tcW w:w="1561" w:type="dxa"/>
            <w:shd w:val="clear" w:color="auto" w:fill="auto"/>
          </w:tcPr>
          <w:p w14:paraId="16550C34" w14:textId="206DB9A8" w:rsidR="006351B5" w:rsidRPr="006D3157" w:rsidRDefault="006351B5" w:rsidP="006C3DEB">
            <w:pPr>
              <w:pStyle w:val="ENoteTableText"/>
            </w:pPr>
            <w:r w:rsidRPr="006D3157">
              <w:t>Sch 6 (</w:t>
            </w:r>
            <w:r w:rsidR="00EB5210" w:rsidRPr="006D3157">
              <w:t>items 1</w:t>
            </w:r>
            <w:r w:rsidRPr="006D3157">
              <w:t>, 6–11)</w:t>
            </w:r>
          </w:p>
        </w:tc>
      </w:tr>
      <w:tr w:rsidR="006351B5" w:rsidRPr="006D3157" w14:paraId="0E2D094F" w14:textId="77777777" w:rsidTr="00955F8E">
        <w:trPr>
          <w:cantSplit/>
        </w:trPr>
        <w:tc>
          <w:tcPr>
            <w:tcW w:w="1841" w:type="dxa"/>
            <w:shd w:val="clear" w:color="auto" w:fill="auto"/>
          </w:tcPr>
          <w:p w14:paraId="4580DBB0" w14:textId="77777777" w:rsidR="006351B5" w:rsidRPr="006D3157" w:rsidRDefault="006351B5" w:rsidP="00CD47C8">
            <w:pPr>
              <w:pStyle w:val="ENoteTableText"/>
            </w:pPr>
            <w:r w:rsidRPr="006D3157">
              <w:t>Statute Law Revision Act 2007</w:t>
            </w:r>
          </w:p>
        </w:tc>
        <w:tc>
          <w:tcPr>
            <w:tcW w:w="993" w:type="dxa"/>
            <w:shd w:val="clear" w:color="auto" w:fill="auto"/>
          </w:tcPr>
          <w:p w14:paraId="7B78C733" w14:textId="77777777" w:rsidR="006351B5" w:rsidRPr="006D3157" w:rsidRDefault="006351B5" w:rsidP="00CD47C8">
            <w:pPr>
              <w:pStyle w:val="ENoteTableText"/>
            </w:pPr>
            <w:r w:rsidRPr="006D3157">
              <w:t>8, 2007</w:t>
            </w:r>
          </w:p>
        </w:tc>
        <w:tc>
          <w:tcPr>
            <w:tcW w:w="994" w:type="dxa"/>
            <w:shd w:val="clear" w:color="auto" w:fill="auto"/>
          </w:tcPr>
          <w:p w14:paraId="637EEEAE" w14:textId="77777777" w:rsidR="006351B5" w:rsidRPr="006D3157" w:rsidRDefault="006351B5" w:rsidP="00CD47C8">
            <w:pPr>
              <w:pStyle w:val="ENoteTableText"/>
            </w:pPr>
            <w:r w:rsidRPr="006D3157">
              <w:t>15 Mar 2007</w:t>
            </w:r>
          </w:p>
        </w:tc>
        <w:tc>
          <w:tcPr>
            <w:tcW w:w="1701" w:type="dxa"/>
            <w:shd w:val="clear" w:color="auto" w:fill="auto"/>
          </w:tcPr>
          <w:p w14:paraId="17976C7E" w14:textId="508ACD01" w:rsidR="006351B5" w:rsidRPr="006D3157" w:rsidRDefault="006351B5" w:rsidP="00791447">
            <w:pPr>
              <w:pStyle w:val="ENoteTableText"/>
            </w:pPr>
            <w:r w:rsidRPr="006D3157">
              <w:t>Sch 4 (</w:t>
            </w:r>
            <w:r w:rsidR="00EB5210" w:rsidRPr="006D3157">
              <w:t>items 2</w:t>
            </w:r>
            <w:r w:rsidRPr="006D3157">
              <w:t xml:space="preserve">–4): </w:t>
            </w:r>
            <w:r w:rsidR="00791447" w:rsidRPr="006D3157">
              <w:t xml:space="preserve">15 Mar 2007 (s 2(1) </w:t>
            </w:r>
            <w:r w:rsidR="005B7EF1" w:rsidRPr="006D3157">
              <w:t>item 4</w:t>
            </w:r>
            <w:r w:rsidR="00791447" w:rsidRPr="006D3157">
              <w:t>4)</w:t>
            </w:r>
          </w:p>
        </w:tc>
        <w:tc>
          <w:tcPr>
            <w:tcW w:w="1561" w:type="dxa"/>
            <w:shd w:val="clear" w:color="auto" w:fill="auto"/>
          </w:tcPr>
          <w:p w14:paraId="2729EB1A" w14:textId="77777777" w:rsidR="006351B5" w:rsidRPr="006D3157" w:rsidRDefault="006351B5" w:rsidP="00CD47C8">
            <w:pPr>
              <w:pStyle w:val="ENoteTableText"/>
            </w:pPr>
            <w:r w:rsidRPr="006D3157">
              <w:t>—</w:t>
            </w:r>
          </w:p>
        </w:tc>
      </w:tr>
      <w:tr w:rsidR="006351B5" w:rsidRPr="006D3157" w14:paraId="035D7255" w14:textId="77777777" w:rsidTr="00663310">
        <w:trPr>
          <w:cantSplit/>
        </w:trPr>
        <w:tc>
          <w:tcPr>
            <w:tcW w:w="1841" w:type="dxa"/>
            <w:tcBorders>
              <w:bottom w:val="single" w:sz="4" w:space="0" w:color="auto"/>
            </w:tcBorders>
            <w:shd w:val="clear" w:color="auto" w:fill="auto"/>
          </w:tcPr>
          <w:p w14:paraId="70CACC66" w14:textId="77777777" w:rsidR="006351B5" w:rsidRPr="006D3157" w:rsidRDefault="006351B5" w:rsidP="00CD47C8">
            <w:pPr>
              <w:pStyle w:val="ENoteTableText"/>
            </w:pPr>
            <w:r w:rsidRPr="006D3157">
              <w:t>Superannuation Legislation Amendment (Simplification) Act 2007</w:t>
            </w:r>
          </w:p>
        </w:tc>
        <w:tc>
          <w:tcPr>
            <w:tcW w:w="993" w:type="dxa"/>
            <w:tcBorders>
              <w:bottom w:val="single" w:sz="4" w:space="0" w:color="auto"/>
            </w:tcBorders>
            <w:shd w:val="clear" w:color="auto" w:fill="auto"/>
          </w:tcPr>
          <w:p w14:paraId="2F1067CE" w14:textId="77777777" w:rsidR="006351B5" w:rsidRPr="006D3157" w:rsidRDefault="006351B5" w:rsidP="00CD47C8">
            <w:pPr>
              <w:pStyle w:val="ENoteTableText"/>
            </w:pPr>
            <w:r w:rsidRPr="006D3157">
              <w:t>15, 2007</w:t>
            </w:r>
          </w:p>
        </w:tc>
        <w:tc>
          <w:tcPr>
            <w:tcW w:w="994" w:type="dxa"/>
            <w:tcBorders>
              <w:bottom w:val="single" w:sz="4" w:space="0" w:color="auto"/>
            </w:tcBorders>
            <w:shd w:val="clear" w:color="auto" w:fill="auto"/>
          </w:tcPr>
          <w:p w14:paraId="236B2254" w14:textId="77777777" w:rsidR="006351B5" w:rsidRPr="006D3157" w:rsidRDefault="006351B5" w:rsidP="00CD47C8">
            <w:pPr>
              <w:pStyle w:val="ENoteTableText"/>
            </w:pPr>
            <w:r w:rsidRPr="006D3157">
              <w:t>15 Mar 2007</w:t>
            </w:r>
          </w:p>
        </w:tc>
        <w:tc>
          <w:tcPr>
            <w:tcW w:w="1701" w:type="dxa"/>
            <w:tcBorders>
              <w:bottom w:val="single" w:sz="4" w:space="0" w:color="auto"/>
            </w:tcBorders>
            <w:shd w:val="clear" w:color="auto" w:fill="auto"/>
          </w:tcPr>
          <w:p w14:paraId="6010B7D9" w14:textId="1AF41351" w:rsidR="006351B5" w:rsidRPr="006D3157" w:rsidRDefault="006351B5" w:rsidP="004F45B2">
            <w:pPr>
              <w:pStyle w:val="ENoteTableText"/>
            </w:pPr>
            <w:r w:rsidRPr="006D3157">
              <w:t>Sch 3 (</w:t>
            </w:r>
            <w:r w:rsidR="00EB5210" w:rsidRPr="006D3157">
              <w:t>items 1</w:t>
            </w:r>
            <w:r w:rsidRPr="006D3157">
              <w:t>–3): 1</w:t>
            </w:r>
            <w:r w:rsidR="00A66572" w:rsidRPr="006D3157">
              <w:t> </w:t>
            </w:r>
            <w:r w:rsidRPr="006D3157">
              <w:t>July 2007</w:t>
            </w:r>
            <w:r w:rsidR="004F45B2" w:rsidRPr="006D3157">
              <w:t xml:space="preserve"> (s 2(1) items</w:t>
            </w:r>
            <w:r w:rsidR="00A66572" w:rsidRPr="006D3157">
              <w:t> </w:t>
            </w:r>
            <w:r w:rsidR="004F45B2" w:rsidRPr="006D3157">
              <w:t>4, 5)</w:t>
            </w:r>
          </w:p>
        </w:tc>
        <w:tc>
          <w:tcPr>
            <w:tcW w:w="1561" w:type="dxa"/>
            <w:tcBorders>
              <w:bottom w:val="single" w:sz="4" w:space="0" w:color="auto"/>
            </w:tcBorders>
            <w:shd w:val="clear" w:color="auto" w:fill="auto"/>
          </w:tcPr>
          <w:p w14:paraId="7C69D6AC" w14:textId="3D704E5E" w:rsidR="006351B5" w:rsidRPr="006D3157" w:rsidRDefault="006351B5" w:rsidP="004F45B2">
            <w:pPr>
              <w:pStyle w:val="ENoteTableText"/>
            </w:pPr>
            <w:r w:rsidRPr="006D3157">
              <w:t>Sch 3 (</w:t>
            </w:r>
            <w:r w:rsidR="005B7EF1" w:rsidRPr="006D3157">
              <w:t>item 3</w:t>
            </w:r>
            <w:r w:rsidRPr="006D3157">
              <w:t>)</w:t>
            </w:r>
          </w:p>
        </w:tc>
      </w:tr>
      <w:tr w:rsidR="006351B5" w:rsidRPr="006D3157" w14:paraId="5F6B074B" w14:textId="77777777" w:rsidTr="00B27CAE">
        <w:trPr>
          <w:cantSplit/>
        </w:trPr>
        <w:tc>
          <w:tcPr>
            <w:tcW w:w="1841" w:type="dxa"/>
            <w:tcBorders>
              <w:bottom w:val="single" w:sz="4" w:space="0" w:color="auto"/>
            </w:tcBorders>
            <w:shd w:val="clear" w:color="auto" w:fill="auto"/>
          </w:tcPr>
          <w:p w14:paraId="32F7E572" w14:textId="77777777" w:rsidR="006351B5" w:rsidRPr="006D3157" w:rsidRDefault="006351B5" w:rsidP="00CD47C8">
            <w:pPr>
              <w:pStyle w:val="ENoteTableText"/>
            </w:pPr>
            <w:r w:rsidRPr="006D3157">
              <w:lastRenderedPageBreak/>
              <w:t>Bankruptcy Legislation Amendment (Debt Agreements) Act 2007</w:t>
            </w:r>
          </w:p>
        </w:tc>
        <w:tc>
          <w:tcPr>
            <w:tcW w:w="993" w:type="dxa"/>
            <w:tcBorders>
              <w:bottom w:val="single" w:sz="4" w:space="0" w:color="auto"/>
            </w:tcBorders>
            <w:shd w:val="clear" w:color="auto" w:fill="auto"/>
          </w:tcPr>
          <w:p w14:paraId="6B2A1397" w14:textId="77777777" w:rsidR="006351B5" w:rsidRPr="006D3157" w:rsidRDefault="006351B5" w:rsidP="00CD47C8">
            <w:pPr>
              <w:pStyle w:val="ENoteTableText"/>
            </w:pPr>
            <w:r w:rsidRPr="006D3157">
              <w:t>44, 2007</w:t>
            </w:r>
          </w:p>
        </w:tc>
        <w:tc>
          <w:tcPr>
            <w:tcW w:w="994" w:type="dxa"/>
            <w:tcBorders>
              <w:bottom w:val="single" w:sz="4" w:space="0" w:color="auto"/>
            </w:tcBorders>
            <w:shd w:val="clear" w:color="auto" w:fill="auto"/>
          </w:tcPr>
          <w:p w14:paraId="483E6524" w14:textId="77777777" w:rsidR="006351B5" w:rsidRPr="006D3157" w:rsidRDefault="006351B5" w:rsidP="00CD47C8">
            <w:pPr>
              <w:pStyle w:val="ENoteTableText"/>
            </w:pPr>
            <w:r w:rsidRPr="006D3157">
              <w:t>10 Apr 2007</w:t>
            </w:r>
          </w:p>
        </w:tc>
        <w:tc>
          <w:tcPr>
            <w:tcW w:w="1701" w:type="dxa"/>
            <w:tcBorders>
              <w:bottom w:val="single" w:sz="4" w:space="0" w:color="auto"/>
            </w:tcBorders>
            <w:shd w:val="clear" w:color="auto" w:fill="auto"/>
          </w:tcPr>
          <w:p w14:paraId="1CBAF577" w14:textId="12AEE862" w:rsidR="006351B5" w:rsidRPr="006D3157" w:rsidRDefault="006351B5" w:rsidP="00425031">
            <w:pPr>
              <w:pStyle w:val="ENoteTableText"/>
            </w:pPr>
            <w:r w:rsidRPr="006D3157">
              <w:t>Sch 1: 11 Apr 2007</w:t>
            </w:r>
            <w:r w:rsidR="00425031" w:rsidRPr="006D3157">
              <w:t xml:space="preserve"> (s 2(1) </w:t>
            </w:r>
            <w:r w:rsidR="00BC3BA2">
              <w:t>item 2</w:t>
            </w:r>
            <w:r w:rsidR="00425031" w:rsidRPr="006D3157">
              <w:t>)</w:t>
            </w:r>
            <w:r w:rsidRPr="006D3157">
              <w:br/>
              <w:t>Sch 2: 1</w:t>
            </w:r>
            <w:r w:rsidR="00A66572" w:rsidRPr="006D3157">
              <w:t> </w:t>
            </w:r>
            <w:r w:rsidRPr="006D3157">
              <w:t>July 2007</w:t>
            </w:r>
            <w:r w:rsidR="00425031" w:rsidRPr="006D3157">
              <w:t xml:space="preserve"> (s 2(1) </w:t>
            </w:r>
            <w:r w:rsidR="005B7EF1" w:rsidRPr="006D3157">
              <w:t>item 3</w:t>
            </w:r>
            <w:r w:rsidR="00425031" w:rsidRPr="006D3157">
              <w:t>)</w:t>
            </w:r>
          </w:p>
        </w:tc>
        <w:tc>
          <w:tcPr>
            <w:tcW w:w="1561" w:type="dxa"/>
            <w:tcBorders>
              <w:bottom w:val="single" w:sz="4" w:space="0" w:color="auto"/>
            </w:tcBorders>
            <w:shd w:val="clear" w:color="auto" w:fill="auto"/>
          </w:tcPr>
          <w:p w14:paraId="4B679279" w14:textId="051EDD35" w:rsidR="006351B5" w:rsidRPr="006D3157" w:rsidRDefault="006351B5" w:rsidP="00425031">
            <w:pPr>
              <w:pStyle w:val="ENoteTableText"/>
            </w:pPr>
            <w:r w:rsidRPr="006D3157">
              <w:t>Sch 1 (</w:t>
            </w:r>
            <w:r w:rsidR="00EB5210" w:rsidRPr="006D3157">
              <w:t>items 2</w:t>
            </w:r>
            <w:r w:rsidRPr="006D3157">
              <w:t>1–23) and Sch 2 (</w:t>
            </w:r>
            <w:r w:rsidR="00D16757" w:rsidRPr="006D3157">
              <w:t>item 8</w:t>
            </w:r>
            <w:r w:rsidRPr="006D3157">
              <w:t>0)</w:t>
            </w:r>
          </w:p>
        </w:tc>
      </w:tr>
      <w:tr w:rsidR="006351B5" w:rsidRPr="006D3157" w14:paraId="22975C42" w14:textId="77777777" w:rsidTr="00B27CAE">
        <w:trPr>
          <w:cantSplit/>
        </w:trPr>
        <w:tc>
          <w:tcPr>
            <w:tcW w:w="1841" w:type="dxa"/>
            <w:tcBorders>
              <w:top w:val="single" w:sz="4" w:space="0" w:color="auto"/>
            </w:tcBorders>
            <w:shd w:val="clear" w:color="auto" w:fill="auto"/>
          </w:tcPr>
          <w:p w14:paraId="2803B232" w14:textId="77777777" w:rsidR="006351B5" w:rsidRPr="006D3157" w:rsidRDefault="006351B5" w:rsidP="00CD47C8">
            <w:pPr>
              <w:pStyle w:val="ENoteTableText"/>
            </w:pPr>
            <w:r w:rsidRPr="006D3157">
              <w:t>Bankruptcy Legislation Amendment (Superannuation Contributions) Act 2007</w:t>
            </w:r>
          </w:p>
        </w:tc>
        <w:tc>
          <w:tcPr>
            <w:tcW w:w="993" w:type="dxa"/>
            <w:tcBorders>
              <w:top w:val="single" w:sz="4" w:space="0" w:color="auto"/>
            </w:tcBorders>
            <w:shd w:val="clear" w:color="auto" w:fill="auto"/>
          </w:tcPr>
          <w:p w14:paraId="30D7FBDC" w14:textId="77777777" w:rsidR="006351B5" w:rsidRPr="006D3157" w:rsidRDefault="006351B5" w:rsidP="00CD47C8">
            <w:pPr>
              <w:pStyle w:val="ENoteTableText"/>
            </w:pPr>
            <w:r w:rsidRPr="006D3157">
              <w:t>57, 2007</w:t>
            </w:r>
          </w:p>
        </w:tc>
        <w:tc>
          <w:tcPr>
            <w:tcW w:w="994" w:type="dxa"/>
            <w:tcBorders>
              <w:top w:val="single" w:sz="4" w:space="0" w:color="auto"/>
            </w:tcBorders>
            <w:shd w:val="clear" w:color="auto" w:fill="auto"/>
          </w:tcPr>
          <w:p w14:paraId="68E5FCA3" w14:textId="77777777" w:rsidR="006351B5" w:rsidRPr="006D3157" w:rsidRDefault="006351B5" w:rsidP="00CD47C8">
            <w:pPr>
              <w:pStyle w:val="ENoteTableText"/>
            </w:pPr>
            <w:r w:rsidRPr="006D3157">
              <w:t>15 Apr 2007</w:t>
            </w:r>
          </w:p>
        </w:tc>
        <w:tc>
          <w:tcPr>
            <w:tcW w:w="1701" w:type="dxa"/>
            <w:tcBorders>
              <w:top w:val="single" w:sz="4" w:space="0" w:color="auto"/>
            </w:tcBorders>
            <w:shd w:val="clear" w:color="auto" w:fill="auto"/>
          </w:tcPr>
          <w:p w14:paraId="5A19F1A0" w14:textId="7551B4BE" w:rsidR="006351B5" w:rsidRPr="006D3157" w:rsidRDefault="001809A0" w:rsidP="0052219E">
            <w:pPr>
              <w:pStyle w:val="ENoteTableText"/>
              <w:rPr>
                <w:i/>
              </w:rPr>
            </w:pPr>
            <w:r w:rsidRPr="006D3157">
              <w:t>Sch 1 (</w:t>
            </w:r>
            <w:r w:rsidR="00EB5210" w:rsidRPr="006D3157">
              <w:t>items 1</w:t>
            </w:r>
            <w:r w:rsidRPr="006D3157">
              <w:t>–13): 28</w:t>
            </w:r>
            <w:r w:rsidR="00A66572" w:rsidRPr="006D3157">
              <w:t> </w:t>
            </w:r>
            <w:r w:rsidRPr="006D3157">
              <w:t xml:space="preserve">July 2006 (s 2(1) </w:t>
            </w:r>
            <w:r w:rsidR="00BC3BA2">
              <w:t>item 2</w:t>
            </w:r>
            <w:r w:rsidRPr="006D3157">
              <w:t>)</w:t>
            </w:r>
            <w:r w:rsidR="0052219E" w:rsidRPr="006D3157">
              <w:br/>
            </w:r>
            <w:r w:rsidRPr="006D3157">
              <w:t>Sch 1 (</w:t>
            </w:r>
            <w:r w:rsidR="00EB5210" w:rsidRPr="006D3157">
              <w:t>items 1</w:t>
            </w:r>
            <w:r w:rsidRPr="006D3157">
              <w:t xml:space="preserve">5–37): 15 Oct 2007 (s 2(1) </w:t>
            </w:r>
            <w:r w:rsidR="005B7EF1" w:rsidRPr="006D3157">
              <w:t>item 3</w:t>
            </w:r>
            <w:r w:rsidRPr="006D3157">
              <w:t>)</w:t>
            </w:r>
            <w:r w:rsidR="0052219E" w:rsidRPr="006D3157">
              <w:br/>
              <w:t>Sch 2 (</w:t>
            </w:r>
            <w:r w:rsidR="00EB5210" w:rsidRPr="006D3157">
              <w:t>items 1</w:t>
            </w:r>
            <w:r w:rsidR="0052219E" w:rsidRPr="006D3157">
              <w:t>, 5–7): 27 Apr 2007 (s 2(1) items</w:t>
            </w:r>
            <w:r w:rsidR="00A66572" w:rsidRPr="006D3157">
              <w:t> </w:t>
            </w:r>
            <w:r w:rsidR="0052219E" w:rsidRPr="006D3157">
              <w:t>4, 6)</w:t>
            </w:r>
            <w:r w:rsidR="0052219E" w:rsidRPr="006D3157">
              <w:br/>
              <w:t>Sch 2 (</w:t>
            </w:r>
            <w:r w:rsidR="00EB5210" w:rsidRPr="006D3157">
              <w:t>items 2</w:t>
            </w:r>
            <w:r w:rsidR="0052219E" w:rsidRPr="006D3157">
              <w:t xml:space="preserve">–4): 16 Apr 2007 (s 2(1) </w:t>
            </w:r>
            <w:r w:rsidR="00C53D67" w:rsidRPr="006D3157">
              <w:t>item 5</w:t>
            </w:r>
            <w:r w:rsidR="0052219E" w:rsidRPr="006D3157">
              <w:t>)</w:t>
            </w:r>
            <w:r w:rsidR="0052219E" w:rsidRPr="006D3157">
              <w:br/>
              <w:t>Sch 2 (</w:t>
            </w:r>
            <w:r w:rsidR="00D16757" w:rsidRPr="006D3157">
              <w:t>item 8</w:t>
            </w:r>
            <w:r w:rsidR="0052219E" w:rsidRPr="006D3157">
              <w:t xml:space="preserve">): </w:t>
            </w:r>
            <w:r w:rsidR="00BC3BA2">
              <w:t>31 May</w:t>
            </w:r>
            <w:r w:rsidR="0052219E" w:rsidRPr="006D3157">
              <w:t xml:space="preserve"> 2006 (s 2(1) item</w:t>
            </w:r>
            <w:r w:rsidR="00A66572" w:rsidRPr="006D3157">
              <w:t> </w:t>
            </w:r>
            <w:r w:rsidR="0052219E" w:rsidRPr="006D3157">
              <w:t>7)</w:t>
            </w:r>
            <w:r w:rsidR="0052219E" w:rsidRPr="006D3157">
              <w:br/>
              <w:t>Sch 2 (</w:t>
            </w:r>
            <w:r w:rsidR="00BC3BA2">
              <w:t>item 9</w:t>
            </w:r>
            <w:r w:rsidR="0052219E" w:rsidRPr="006D3157">
              <w:t xml:space="preserve">): 16 Dec 1996 (s 2(1) </w:t>
            </w:r>
            <w:r w:rsidR="00D16757" w:rsidRPr="006D3157">
              <w:t>item 8</w:t>
            </w:r>
            <w:r w:rsidR="0052219E" w:rsidRPr="006D3157">
              <w:t>)</w:t>
            </w:r>
          </w:p>
        </w:tc>
        <w:tc>
          <w:tcPr>
            <w:tcW w:w="1561" w:type="dxa"/>
            <w:tcBorders>
              <w:top w:val="single" w:sz="4" w:space="0" w:color="auto"/>
            </w:tcBorders>
            <w:shd w:val="clear" w:color="auto" w:fill="auto"/>
          </w:tcPr>
          <w:p w14:paraId="30575CFE" w14:textId="041A2575" w:rsidR="006351B5" w:rsidRPr="006D3157" w:rsidRDefault="006351B5" w:rsidP="001809A0">
            <w:pPr>
              <w:pStyle w:val="ENoteTableText"/>
            </w:pPr>
            <w:r w:rsidRPr="006D3157">
              <w:t>Sch 2 (</w:t>
            </w:r>
            <w:r w:rsidR="005B7EF1" w:rsidRPr="006D3157">
              <w:t>item 4</w:t>
            </w:r>
            <w:r w:rsidRPr="006D3157">
              <w:t>)</w:t>
            </w:r>
          </w:p>
        </w:tc>
      </w:tr>
      <w:tr w:rsidR="006351B5" w:rsidRPr="006D3157" w14:paraId="48488DBE" w14:textId="77777777" w:rsidTr="00955F8E">
        <w:trPr>
          <w:cantSplit/>
        </w:trPr>
        <w:tc>
          <w:tcPr>
            <w:tcW w:w="1841" w:type="dxa"/>
            <w:shd w:val="clear" w:color="auto" w:fill="auto"/>
          </w:tcPr>
          <w:p w14:paraId="23BB1D9B" w14:textId="77777777" w:rsidR="006351B5" w:rsidRPr="006D3157" w:rsidRDefault="006351B5" w:rsidP="00CD47C8">
            <w:pPr>
              <w:pStyle w:val="ENoteTableText"/>
            </w:pPr>
            <w:r w:rsidRPr="006D3157">
              <w:t>Statute Law Revision Act 2008</w:t>
            </w:r>
          </w:p>
        </w:tc>
        <w:tc>
          <w:tcPr>
            <w:tcW w:w="993" w:type="dxa"/>
            <w:shd w:val="clear" w:color="auto" w:fill="auto"/>
          </w:tcPr>
          <w:p w14:paraId="5C6B7DAD" w14:textId="77777777" w:rsidR="006351B5" w:rsidRPr="006D3157" w:rsidRDefault="006351B5" w:rsidP="00CD47C8">
            <w:pPr>
              <w:pStyle w:val="ENoteTableText"/>
            </w:pPr>
            <w:r w:rsidRPr="006D3157">
              <w:t>73, 2008</w:t>
            </w:r>
          </w:p>
        </w:tc>
        <w:tc>
          <w:tcPr>
            <w:tcW w:w="994" w:type="dxa"/>
            <w:shd w:val="clear" w:color="auto" w:fill="auto"/>
          </w:tcPr>
          <w:p w14:paraId="22C142CC" w14:textId="77777777" w:rsidR="006351B5" w:rsidRPr="006D3157" w:rsidRDefault="006351B5" w:rsidP="00CD47C8">
            <w:pPr>
              <w:pStyle w:val="ENoteTableText"/>
            </w:pPr>
            <w:r w:rsidRPr="006D3157">
              <w:t>3</w:t>
            </w:r>
            <w:r w:rsidR="00A66572" w:rsidRPr="006D3157">
              <w:t> </w:t>
            </w:r>
            <w:r w:rsidRPr="006D3157">
              <w:t>July 2008</w:t>
            </w:r>
          </w:p>
        </w:tc>
        <w:tc>
          <w:tcPr>
            <w:tcW w:w="1701" w:type="dxa"/>
            <w:shd w:val="clear" w:color="auto" w:fill="auto"/>
          </w:tcPr>
          <w:p w14:paraId="6B2C43A1" w14:textId="28DDB572" w:rsidR="006351B5" w:rsidRPr="006D3157" w:rsidRDefault="006351B5" w:rsidP="00EA162D">
            <w:pPr>
              <w:pStyle w:val="ENoteTableText"/>
            </w:pPr>
            <w:r w:rsidRPr="006D3157">
              <w:t>Sch 3 (</w:t>
            </w:r>
            <w:r w:rsidR="00BC3BA2">
              <w:t>item 2</w:t>
            </w:r>
            <w:r w:rsidRPr="006D3157">
              <w:t xml:space="preserve">6): </w:t>
            </w:r>
            <w:r w:rsidR="00EA162D" w:rsidRPr="006D3157">
              <w:t>3</w:t>
            </w:r>
            <w:r w:rsidR="00A66572" w:rsidRPr="006D3157">
              <w:t> </w:t>
            </w:r>
            <w:r w:rsidR="00EA162D" w:rsidRPr="006D3157">
              <w:t>July 2008 (s 2(1) item</w:t>
            </w:r>
            <w:r w:rsidR="00A66572" w:rsidRPr="006D3157">
              <w:t> </w:t>
            </w:r>
            <w:r w:rsidR="00EA162D" w:rsidRPr="006D3157">
              <w:t>63)</w:t>
            </w:r>
          </w:p>
        </w:tc>
        <w:tc>
          <w:tcPr>
            <w:tcW w:w="1561" w:type="dxa"/>
            <w:shd w:val="clear" w:color="auto" w:fill="auto"/>
          </w:tcPr>
          <w:p w14:paraId="1C2B682F" w14:textId="77777777" w:rsidR="006351B5" w:rsidRPr="006D3157" w:rsidRDefault="006351B5" w:rsidP="00CD47C8">
            <w:pPr>
              <w:pStyle w:val="ENoteTableText"/>
            </w:pPr>
            <w:r w:rsidRPr="006D3157">
              <w:t>—</w:t>
            </w:r>
          </w:p>
        </w:tc>
      </w:tr>
      <w:tr w:rsidR="006351B5" w:rsidRPr="006D3157" w14:paraId="1343CAD9" w14:textId="77777777" w:rsidTr="00955F8E">
        <w:trPr>
          <w:cantSplit/>
        </w:trPr>
        <w:tc>
          <w:tcPr>
            <w:tcW w:w="1841" w:type="dxa"/>
            <w:shd w:val="clear" w:color="auto" w:fill="auto"/>
          </w:tcPr>
          <w:p w14:paraId="2272947B" w14:textId="77777777" w:rsidR="006351B5" w:rsidRPr="006D3157" w:rsidRDefault="006351B5" w:rsidP="00CD47C8">
            <w:pPr>
              <w:pStyle w:val="ENoteTableText"/>
            </w:pPr>
            <w:r w:rsidRPr="006D3157">
              <w:t>Family Law Amendment (De Facto Financial Matters and Other Measures) Act 2008</w:t>
            </w:r>
          </w:p>
        </w:tc>
        <w:tc>
          <w:tcPr>
            <w:tcW w:w="993" w:type="dxa"/>
            <w:shd w:val="clear" w:color="auto" w:fill="auto"/>
          </w:tcPr>
          <w:p w14:paraId="20B70016" w14:textId="77777777" w:rsidR="006351B5" w:rsidRPr="006D3157" w:rsidRDefault="006351B5" w:rsidP="00CD47C8">
            <w:pPr>
              <w:pStyle w:val="ENoteTableText"/>
            </w:pPr>
            <w:r w:rsidRPr="006D3157">
              <w:t>115, 2008</w:t>
            </w:r>
          </w:p>
        </w:tc>
        <w:tc>
          <w:tcPr>
            <w:tcW w:w="994" w:type="dxa"/>
            <w:shd w:val="clear" w:color="auto" w:fill="auto"/>
          </w:tcPr>
          <w:p w14:paraId="278B17D2" w14:textId="77777777" w:rsidR="006351B5" w:rsidRPr="006D3157" w:rsidRDefault="006351B5" w:rsidP="00CD47C8">
            <w:pPr>
              <w:pStyle w:val="ENoteTableText"/>
            </w:pPr>
            <w:r w:rsidRPr="006D3157">
              <w:t>21 Nov 2008</w:t>
            </w:r>
          </w:p>
        </w:tc>
        <w:tc>
          <w:tcPr>
            <w:tcW w:w="1701" w:type="dxa"/>
            <w:shd w:val="clear" w:color="auto" w:fill="auto"/>
          </w:tcPr>
          <w:p w14:paraId="1E1DA63D" w14:textId="45EAF553" w:rsidR="006351B5" w:rsidRPr="006D3157" w:rsidRDefault="006351B5" w:rsidP="00B362A3">
            <w:pPr>
              <w:pStyle w:val="ENoteTableText"/>
            </w:pPr>
            <w:r w:rsidRPr="006D3157">
              <w:t>Sch 2 (items</w:t>
            </w:r>
            <w:r w:rsidR="00A66572" w:rsidRPr="006D3157">
              <w:t> </w:t>
            </w:r>
            <w:r w:rsidRPr="006D3157">
              <w:t>4–18): 1 Mar 2009</w:t>
            </w:r>
            <w:r w:rsidR="00B362A3" w:rsidRPr="006D3157">
              <w:t xml:space="preserve"> (s 2(1) </w:t>
            </w:r>
            <w:r w:rsidR="005B7EF1" w:rsidRPr="006D3157">
              <w:t>item 3</w:t>
            </w:r>
            <w:r w:rsidR="00B362A3" w:rsidRPr="006D3157">
              <w:t>)</w:t>
            </w:r>
          </w:p>
        </w:tc>
        <w:tc>
          <w:tcPr>
            <w:tcW w:w="1561" w:type="dxa"/>
            <w:shd w:val="clear" w:color="auto" w:fill="auto"/>
          </w:tcPr>
          <w:p w14:paraId="727F288E" w14:textId="77777777" w:rsidR="006351B5" w:rsidRPr="006D3157" w:rsidRDefault="006351B5" w:rsidP="00CD47C8">
            <w:pPr>
              <w:pStyle w:val="ENoteTableText"/>
            </w:pPr>
            <w:r w:rsidRPr="006D3157">
              <w:t>—</w:t>
            </w:r>
          </w:p>
        </w:tc>
      </w:tr>
      <w:tr w:rsidR="006351B5" w:rsidRPr="006D3157" w14:paraId="1F453727" w14:textId="77777777" w:rsidTr="00955F8E">
        <w:trPr>
          <w:cantSplit/>
        </w:trPr>
        <w:tc>
          <w:tcPr>
            <w:tcW w:w="1841" w:type="dxa"/>
            <w:shd w:val="clear" w:color="auto" w:fill="auto"/>
          </w:tcPr>
          <w:p w14:paraId="2AC992AB" w14:textId="2D624892" w:rsidR="006351B5" w:rsidRPr="006D3157" w:rsidRDefault="006351B5" w:rsidP="00CD47C8">
            <w:pPr>
              <w:pStyle w:val="ENoteTableText"/>
            </w:pPr>
            <w:r w:rsidRPr="006D3157">
              <w:t>Same</w:t>
            </w:r>
            <w:r w:rsidR="00BC3BA2">
              <w:noBreakHyphen/>
            </w:r>
            <w:r w:rsidRPr="006D3157">
              <w:t>Sex Relationships (Equal Treatment in Commonwealth Laws–General Law Reform) Act 2008</w:t>
            </w:r>
          </w:p>
        </w:tc>
        <w:tc>
          <w:tcPr>
            <w:tcW w:w="993" w:type="dxa"/>
            <w:shd w:val="clear" w:color="auto" w:fill="auto"/>
          </w:tcPr>
          <w:p w14:paraId="120C6791" w14:textId="77777777" w:rsidR="006351B5" w:rsidRPr="006D3157" w:rsidRDefault="006351B5" w:rsidP="00CD47C8">
            <w:pPr>
              <w:pStyle w:val="ENoteTableText"/>
            </w:pPr>
            <w:r w:rsidRPr="006D3157">
              <w:t>144, 2008</w:t>
            </w:r>
          </w:p>
        </w:tc>
        <w:tc>
          <w:tcPr>
            <w:tcW w:w="994" w:type="dxa"/>
            <w:shd w:val="clear" w:color="auto" w:fill="auto"/>
          </w:tcPr>
          <w:p w14:paraId="00EDD70F" w14:textId="77777777" w:rsidR="006351B5" w:rsidRPr="006D3157" w:rsidRDefault="006351B5" w:rsidP="00CD47C8">
            <w:pPr>
              <w:pStyle w:val="ENoteTableText"/>
            </w:pPr>
            <w:r w:rsidRPr="006D3157">
              <w:t>9 Dec 2008</w:t>
            </w:r>
          </w:p>
        </w:tc>
        <w:tc>
          <w:tcPr>
            <w:tcW w:w="1701" w:type="dxa"/>
            <w:shd w:val="clear" w:color="auto" w:fill="auto"/>
          </w:tcPr>
          <w:p w14:paraId="3F600276" w14:textId="7D0DD490" w:rsidR="006351B5" w:rsidRPr="006D3157" w:rsidRDefault="006351B5" w:rsidP="004B628C">
            <w:pPr>
              <w:pStyle w:val="ENoteTableText"/>
            </w:pPr>
            <w:r w:rsidRPr="006D3157">
              <w:t>Sch 2 (</w:t>
            </w:r>
            <w:r w:rsidR="00EB5210" w:rsidRPr="006D3157">
              <w:t>items 1</w:t>
            </w:r>
            <w:r w:rsidRPr="006D3157">
              <w:t>1–23, 25, 27, 29–33): 10</w:t>
            </w:r>
            <w:r w:rsidR="004B628C" w:rsidRPr="006D3157">
              <w:t> </w:t>
            </w:r>
            <w:r w:rsidRPr="006D3157">
              <w:t>Dec 2008</w:t>
            </w:r>
            <w:r w:rsidR="004B628C" w:rsidRPr="006D3157">
              <w:t xml:space="preserve"> (s 2(1) </w:t>
            </w:r>
            <w:r w:rsidR="00C53D67" w:rsidRPr="006D3157">
              <w:t>items 5</w:t>
            </w:r>
            <w:r w:rsidR="004B628C" w:rsidRPr="006D3157">
              <w:t>, 7, 9, 11)</w:t>
            </w:r>
            <w:r w:rsidRPr="006D3157">
              <w:br/>
              <w:t>Sch 2 (</w:t>
            </w:r>
            <w:r w:rsidR="00EB5210" w:rsidRPr="006D3157">
              <w:t>items 2</w:t>
            </w:r>
            <w:r w:rsidRPr="006D3157">
              <w:t>4, 26, 28): 1 Mar 2009 (s</w:t>
            </w:r>
            <w:r w:rsidR="004B628C" w:rsidRPr="006D3157">
              <w:t> </w:t>
            </w:r>
            <w:r w:rsidRPr="006D3157">
              <w:t>2(1) items</w:t>
            </w:r>
            <w:r w:rsidR="00A66572" w:rsidRPr="006D3157">
              <w:t> </w:t>
            </w:r>
            <w:r w:rsidRPr="006D3157">
              <w:t>6, 8, 10)</w:t>
            </w:r>
          </w:p>
        </w:tc>
        <w:tc>
          <w:tcPr>
            <w:tcW w:w="1561" w:type="dxa"/>
            <w:shd w:val="clear" w:color="auto" w:fill="auto"/>
          </w:tcPr>
          <w:p w14:paraId="614B428E" w14:textId="77777777" w:rsidR="006351B5" w:rsidRPr="006D3157" w:rsidRDefault="006351B5" w:rsidP="00CD47C8">
            <w:pPr>
              <w:pStyle w:val="ENoteTableText"/>
            </w:pPr>
            <w:r w:rsidRPr="006D3157">
              <w:t>—</w:t>
            </w:r>
          </w:p>
        </w:tc>
      </w:tr>
      <w:tr w:rsidR="006351B5" w:rsidRPr="006D3157" w14:paraId="5F7CDEE9" w14:textId="77777777" w:rsidTr="00663310">
        <w:trPr>
          <w:cantSplit/>
        </w:trPr>
        <w:tc>
          <w:tcPr>
            <w:tcW w:w="1841" w:type="dxa"/>
            <w:tcBorders>
              <w:bottom w:val="single" w:sz="4" w:space="0" w:color="auto"/>
            </w:tcBorders>
            <w:shd w:val="clear" w:color="auto" w:fill="auto"/>
          </w:tcPr>
          <w:p w14:paraId="3D61866B" w14:textId="77777777" w:rsidR="006351B5" w:rsidRPr="006D3157" w:rsidRDefault="006351B5" w:rsidP="00CD47C8">
            <w:pPr>
              <w:pStyle w:val="ENoteTableText"/>
            </w:pPr>
            <w:r w:rsidRPr="006D3157">
              <w:lastRenderedPageBreak/>
              <w:t>Fair Work (State Referral and Consequential and Other Amendments) Act 2009</w:t>
            </w:r>
          </w:p>
        </w:tc>
        <w:tc>
          <w:tcPr>
            <w:tcW w:w="993" w:type="dxa"/>
            <w:tcBorders>
              <w:bottom w:val="single" w:sz="4" w:space="0" w:color="auto"/>
            </w:tcBorders>
            <w:shd w:val="clear" w:color="auto" w:fill="auto"/>
          </w:tcPr>
          <w:p w14:paraId="616E9A00" w14:textId="77777777" w:rsidR="006351B5" w:rsidRPr="006D3157" w:rsidRDefault="006351B5" w:rsidP="00CD47C8">
            <w:pPr>
              <w:pStyle w:val="ENoteTableText"/>
            </w:pPr>
            <w:r w:rsidRPr="006D3157">
              <w:t>54, 2009</w:t>
            </w:r>
          </w:p>
        </w:tc>
        <w:tc>
          <w:tcPr>
            <w:tcW w:w="994" w:type="dxa"/>
            <w:tcBorders>
              <w:bottom w:val="single" w:sz="4" w:space="0" w:color="auto"/>
            </w:tcBorders>
            <w:shd w:val="clear" w:color="auto" w:fill="auto"/>
          </w:tcPr>
          <w:p w14:paraId="6B16D7C0" w14:textId="77777777" w:rsidR="006351B5" w:rsidRPr="006D3157" w:rsidRDefault="006351B5" w:rsidP="00CD47C8">
            <w:pPr>
              <w:pStyle w:val="ENoteTableText"/>
            </w:pPr>
            <w:r w:rsidRPr="006D3157">
              <w:t>25</w:t>
            </w:r>
            <w:r w:rsidR="00A66572" w:rsidRPr="006D3157">
              <w:t> </w:t>
            </w:r>
            <w:r w:rsidRPr="006D3157">
              <w:t>June 2009</w:t>
            </w:r>
          </w:p>
        </w:tc>
        <w:tc>
          <w:tcPr>
            <w:tcW w:w="1701" w:type="dxa"/>
            <w:tcBorders>
              <w:bottom w:val="single" w:sz="4" w:space="0" w:color="auto"/>
            </w:tcBorders>
            <w:shd w:val="clear" w:color="auto" w:fill="auto"/>
          </w:tcPr>
          <w:p w14:paraId="665FD436" w14:textId="27BFE200" w:rsidR="006351B5" w:rsidRPr="006D3157" w:rsidRDefault="006351B5" w:rsidP="00896F38">
            <w:pPr>
              <w:pStyle w:val="ENoteTableText"/>
              <w:rPr>
                <w:i/>
              </w:rPr>
            </w:pPr>
            <w:r w:rsidRPr="006D3157">
              <w:t>Sch 5 (</w:t>
            </w:r>
            <w:r w:rsidR="00EB5210" w:rsidRPr="006D3157">
              <w:t>items 1</w:t>
            </w:r>
            <w:r w:rsidRPr="006D3157">
              <w:t>7–19): 1</w:t>
            </w:r>
            <w:r w:rsidR="00A66572" w:rsidRPr="006D3157">
              <w:t> </w:t>
            </w:r>
            <w:r w:rsidRPr="006D3157">
              <w:t xml:space="preserve">July 2009 (s 2(1) </w:t>
            </w:r>
            <w:r w:rsidR="00EB5210" w:rsidRPr="006D3157">
              <w:t>item 1</w:t>
            </w:r>
            <w:r w:rsidRPr="006D3157">
              <w:t>1)</w:t>
            </w:r>
          </w:p>
        </w:tc>
        <w:tc>
          <w:tcPr>
            <w:tcW w:w="1561" w:type="dxa"/>
            <w:tcBorders>
              <w:bottom w:val="single" w:sz="4" w:space="0" w:color="auto"/>
            </w:tcBorders>
            <w:shd w:val="clear" w:color="auto" w:fill="auto"/>
          </w:tcPr>
          <w:p w14:paraId="055D1860" w14:textId="77777777" w:rsidR="006351B5" w:rsidRPr="006D3157" w:rsidRDefault="006351B5" w:rsidP="00CD47C8">
            <w:pPr>
              <w:pStyle w:val="ENoteTableText"/>
            </w:pPr>
            <w:r w:rsidRPr="006D3157">
              <w:t>—</w:t>
            </w:r>
          </w:p>
        </w:tc>
      </w:tr>
      <w:tr w:rsidR="006351B5" w:rsidRPr="006D3157" w14:paraId="1458313F" w14:textId="77777777" w:rsidTr="00B27CAE">
        <w:trPr>
          <w:cantSplit/>
        </w:trPr>
        <w:tc>
          <w:tcPr>
            <w:tcW w:w="1841" w:type="dxa"/>
            <w:tcBorders>
              <w:bottom w:val="single" w:sz="4" w:space="0" w:color="auto"/>
            </w:tcBorders>
            <w:shd w:val="clear" w:color="auto" w:fill="auto"/>
          </w:tcPr>
          <w:p w14:paraId="548067C9" w14:textId="77777777" w:rsidR="006351B5" w:rsidRPr="006D3157" w:rsidRDefault="006351B5" w:rsidP="00CD47C8">
            <w:pPr>
              <w:pStyle w:val="ENoteTableText"/>
            </w:pPr>
            <w:r w:rsidRPr="006D3157">
              <w:t>Federal Court of Australia Amendment (Criminal Jurisdiction) Act 2009</w:t>
            </w:r>
          </w:p>
        </w:tc>
        <w:tc>
          <w:tcPr>
            <w:tcW w:w="993" w:type="dxa"/>
            <w:tcBorders>
              <w:bottom w:val="single" w:sz="4" w:space="0" w:color="auto"/>
            </w:tcBorders>
            <w:shd w:val="clear" w:color="auto" w:fill="auto"/>
          </w:tcPr>
          <w:p w14:paraId="5D1A6D5F" w14:textId="77777777" w:rsidR="006351B5" w:rsidRPr="006D3157" w:rsidRDefault="006351B5" w:rsidP="00CD47C8">
            <w:pPr>
              <w:pStyle w:val="ENoteTableText"/>
            </w:pPr>
            <w:r w:rsidRPr="006D3157">
              <w:t>106, 2009</w:t>
            </w:r>
          </w:p>
        </w:tc>
        <w:tc>
          <w:tcPr>
            <w:tcW w:w="994" w:type="dxa"/>
            <w:tcBorders>
              <w:bottom w:val="single" w:sz="4" w:space="0" w:color="auto"/>
            </w:tcBorders>
            <w:shd w:val="clear" w:color="auto" w:fill="auto"/>
          </w:tcPr>
          <w:p w14:paraId="59E2D02B" w14:textId="77777777" w:rsidR="006351B5" w:rsidRPr="006D3157" w:rsidRDefault="006351B5" w:rsidP="00CD47C8">
            <w:pPr>
              <w:pStyle w:val="ENoteTableText"/>
            </w:pPr>
            <w:r w:rsidRPr="006D3157">
              <w:t>6 Nov 2009</w:t>
            </w:r>
          </w:p>
        </w:tc>
        <w:tc>
          <w:tcPr>
            <w:tcW w:w="1701" w:type="dxa"/>
            <w:tcBorders>
              <w:bottom w:val="single" w:sz="4" w:space="0" w:color="auto"/>
            </w:tcBorders>
            <w:shd w:val="clear" w:color="auto" w:fill="auto"/>
          </w:tcPr>
          <w:p w14:paraId="6D58E8B8" w14:textId="31FFCF02" w:rsidR="006351B5" w:rsidRPr="006D3157" w:rsidRDefault="006351B5" w:rsidP="00C71149">
            <w:pPr>
              <w:pStyle w:val="ENoteTableText"/>
            </w:pPr>
            <w:r w:rsidRPr="006D3157">
              <w:t>Sch 1 (items</w:t>
            </w:r>
            <w:r w:rsidR="00A66572" w:rsidRPr="006D3157">
              <w:t> </w:t>
            </w:r>
            <w:r w:rsidRPr="006D3157">
              <w:t>7–9): 4 Dec 2009</w:t>
            </w:r>
            <w:r w:rsidR="00C71149" w:rsidRPr="006D3157">
              <w:t xml:space="preserve"> (s 2(1) </w:t>
            </w:r>
            <w:r w:rsidR="00BC3BA2">
              <w:t>item 2</w:t>
            </w:r>
            <w:r w:rsidR="00C71149" w:rsidRPr="006D3157">
              <w:t>)</w:t>
            </w:r>
          </w:p>
        </w:tc>
        <w:tc>
          <w:tcPr>
            <w:tcW w:w="1561" w:type="dxa"/>
            <w:tcBorders>
              <w:bottom w:val="single" w:sz="4" w:space="0" w:color="auto"/>
            </w:tcBorders>
            <w:shd w:val="clear" w:color="auto" w:fill="auto"/>
          </w:tcPr>
          <w:p w14:paraId="06E4D8A7" w14:textId="77777777" w:rsidR="006351B5" w:rsidRPr="006D3157" w:rsidRDefault="006351B5" w:rsidP="00CD47C8">
            <w:pPr>
              <w:pStyle w:val="ENoteTableText"/>
            </w:pPr>
            <w:r w:rsidRPr="006D3157">
              <w:t>—</w:t>
            </w:r>
          </w:p>
        </w:tc>
      </w:tr>
      <w:tr w:rsidR="006351B5" w:rsidRPr="006D3157" w14:paraId="156DFC02" w14:textId="77777777" w:rsidTr="00B27CAE">
        <w:trPr>
          <w:cantSplit/>
        </w:trPr>
        <w:tc>
          <w:tcPr>
            <w:tcW w:w="1841" w:type="dxa"/>
            <w:tcBorders>
              <w:bottom w:val="single" w:sz="4" w:space="0" w:color="auto"/>
            </w:tcBorders>
            <w:shd w:val="clear" w:color="auto" w:fill="auto"/>
          </w:tcPr>
          <w:p w14:paraId="166608AB" w14:textId="77777777" w:rsidR="006351B5" w:rsidRPr="006D3157" w:rsidRDefault="006351B5" w:rsidP="00CD47C8">
            <w:pPr>
              <w:pStyle w:val="ENoteTableText"/>
            </w:pPr>
            <w:r w:rsidRPr="006D3157">
              <w:t>Personal Property Securities (Consequential Amendments) Act 2009</w:t>
            </w:r>
          </w:p>
        </w:tc>
        <w:tc>
          <w:tcPr>
            <w:tcW w:w="993" w:type="dxa"/>
            <w:tcBorders>
              <w:bottom w:val="single" w:sz="4" w:space="0" w:color="auto"/>
            </w:tcBorders>
            <w:shd w:val="clear" w:color="auto" w:fill="auto"/>
          </w:tcPr>
          <w:p w14:paraId="6367463C" w14:textId="77777777" w:rsidR="006351B5" w:rsidRPr="006D3157" w:rsidRDefault="006351B5" w:rsidP="00CD47C8">
            <w:pPr>
              <w:pStyle w:val="ENoteTableText"/>
            </w:pPr>
            <w:r w:rsidRPr="006D3157">
              <w:t>131, 2009</w:t>
            </w:r>
          </w:p>
        </w:tc>
        <w:tc>
          <w:tcPr>
            <w:tcW w:w="994" w:type="dxa"/>
            <w:tcBorders>
              <w:bottom w:val="single" w:sz="4" w:space="0" w:color="auto"/>
            </w:tcBorders>
            <w:shd w:val="clear" w:color="auto" w:fill="auto"/>
          </w:tcPr>
          <w:p w14:paraId="0BFE5BE5" w14:textId="77777777" w:rsidR="006351B5" w:rsidRPr="006D3157" w:rsidRDefault="006351B5" w:rsidP="00CD47C8">
            <w:pPr>
              <w:pStyle w:val="ENoteTableText"/>
            </w:pPr>
            <w:r w:rsidRPr="006D3157">
              <w:t>14 Dec 2009</w:t>
            </w:r>
          </w:p>
        </w:tc>
        <w:tc>
          <w:tcPr>
            <w:tcW w:w="1701" w:type="dxa"/>
            <w:tcBorders>
              <w:bottom w:val="single" w:sz="4" w:space="0" w:color="auto"/>
            </w:tcBorders>
            <w:shd w:val="clear" w:color="auto" w:fill="auto"/>
          </w:tcPr>
          <w:p w14:paraId="3818097A" w14:textId="100A7FD2" w:rsidR="006351B5" w:rsidRPr="006D3157" w:rsidRDefault="006351B5" w:rsidP="00FE090B">
            <w:pPr>
              <w:pStyle w:val="ENoteTableText"/>
            </w:pPr>
            <w:r w:rsidRPr="006D3157">
              <w:t>Sch 5 (</w:t>
            </w:r>
            <w:r w:rsidR="00C53D67" w:rsidRPr="006D3157">
              <w:t>items 5</w:t>
            </w:r>
            <w:r w:rsidRPr="006D3157">
              <w:t>–18): 30 Jan 2012</w:t>
            </w:r>
            <w:r w:rsidR="00FE090B" w:rsidRPr="006D3157">
              <w:t xml:space="preserve"> (s 2(1) item</w:t>
            </w:r>
            <w:r w:rsidR="00A66572" w:rsidRPr="006D3157">
              <w:t> </w:t>
            </w:r>
            <w:r w:rsidR="00FE090B" w:rsidRPr="006D3157">
              <w:t>7)</w:t>
            </w:r>
          </w:p>
        </w:tc>
        <w:tc>
          <w:tcPr>
            <w:tcW w:w="1561" w:type="dxa"/>
            <w:tcBorders>
              <w:bottom w:val="single" w:sz="4" w:space="0" w:color="auto"/>
            </w:tcBorders>
            <w:shd w:val="clear" w:color="auto" w:fill="auto"/>
          </w:tcPr>
          <w:p w14:paraId="0D306A62" w14:textId="5414B656" w:rsidR="006351B5" w:rsidRPr="006D3157" w:rsidRDefault="006351B5" w:rsidP="00C71149">
            <w:pPr>
              <w:pStyle w:val="ENoteTableText"/>
            </w:pPr>
            <w:r w:rsidRPr="006D3157">
              <w:t>Sch 5 (</w:t>
            </w:r>
            <w:r w:rsidR="00EB5210" w:rsidRPr="006D3157">
              <w:t>item 1</w:t>
            </w:r>
            <w:r w:rsidRPr="006D3157">
              <w:t>8)</w:t>
            </w:r>
          </w:p>
        </w:tc>
      </w:tr>
      <w:tr w:rsidR="006351B5" w:rsidRPr="006D3157" w14:paraId="1FE05677" w14:textId="77777777" w:rsidTr="00B27CAE">
        <w:trPr>
          <w:cantSplit/>
        </w:trPr>
        <w:tc>
          <w:tcPr>
            <w:tcW w:w="1841" w:type="dxa"/>
            <w:tcBorders>
              <w:top w:val="single" w:sz="4" w:space="0" w:color="auto"/>
            </w:tcBorders>
            <w:shd w:val="clear" w:color="auto" w:fill="auto"/>
          </w:tcPr>
          <w:p w14:paraId="37699A5D" w14:textId="77777777" w:rsidR="006351B5" w:rsidRPr="006D3157" w:rsidRDefault="006351B5" w:rsidP="00CD47C8">
            <w:pPr>
              <w:pStyle w:val="ENoteTableText"/>
            </w:pPr>
            <w:r w:rsidRPr="006D3157">
              <w:t>Crimes Legislation Amendment (Serious and Organised Crime) Act 2010</w:t>
            </w:r>
          </w:p>
        </w:tc>
        <w:tc>
          <w:tcPr>
            <w:tcW w:w="993" w:type="dxa"/>
            <w:tcBorders>
              <w:top w:val="single" w:sz="4" w:space="0" w:color="auto"/>
            </w:tcBorders>
            <w:shd w:val="clear" w:color="auto" w:fill="auto"/>
          </w:tcPr>
          <w:p w14:paraId="6953C01E" w14:textId="77777777" w:rsidR="006351B5" w:rsidRPr="006D3157" w:rsidRDefault="006351B5" w:rsidP="00CD47C8">
            <w:pPr>
              <w:pStyle w:val="ENoteTableText"/>
            </w:pPr>
            <w:r w:rsidRPr="006D3157">
              <w:t>3, 2010</w:t>
            </w:r>
          </w:p>
        </w:tc>
        <w:tc>
          <w:tcPr>
            <w:tcW w:w="994" w:type="dxa"/>
            <w:tcBorders>
              <w:top w:val="single" w:sz="4" w:space="0" w:color="auto"/>
            </w:tcBorders>
            <w:shd w:val="clear" w:color="auto" w:fill="auto"/>
          </w:tcPr>
          <w:p w14:paraId="4CFE3309" w14:textId="77777777" w:rsidR="006351B5" w:rsidRPr="006D3157" w:rsidRDefault="006351B5" w:rsidP="00CD47C8">
            <w:pPr>
              <w:pStyle w:val="ENoteTableText"/>
            </w:pPr>
            <w:r w:rsidRPr="006D3157">
              <w:t>19 Feb 2010</w:t>
            </w:r>
          </w:p>
        </w:tc>
        <w:tc>
          <w:tcPr>
            <w:tcW w:w="1701" w:type="dxa"/>
            <w:tcBorders>
              <w:top w:val="single" w:sz="4" w:space="0" w:color="auto"/>
            </w:tcBorders>
            <w:shd w:val="clear" w:color="auto" w:fill="auto"/>
          </w:tcPr>
          <w:p w14:paraId="4EF8CEF0" w14:textId="6F14DA0C" w:rsidR="006351B5" w:rsidRPr="006D3157" w:rsidRDefault="006351B5" w:rsidP="00E85C8C">
            <w:pPr>
              <w:pStyle w:val="ENoteTableText"/>
            </w:pPr>
            <w:r w:rsidRPr="006D3157">
              <w:t>Sch 1 (</w:t>
            </w:r>
            <w:r w:rsidR="005B7EF1" w:rsidRPr="006D3157">
              <w:t>item 4</w:t>
            </w:r>
            <w:r w:rsidRPr="006D3157">
              <w:t>3): 19</w:t>
            </w:r>
            <w:r w:rsidR="00E85C8C" w:rsidRPr="006D3157">
              <w:t> </w:t>
            </w:r>
            <w:r w:rsidRPr="006D3157">
              <w:t xml:space="preserve">Feb 2010 (s 2(1) </w:t>
            </w:r>
            <w:r w:rsidR="00BC3BA2">
              <w:t>item 2</w:t>
            </w:r>
            <w:r w:rsidRPr="006D3157">
              <w:t>)</w:t>
            </w:r>
          </w:p>
        </w:tc>
        <w:tc>
          <w:tcPr>
            <w:tcW w:w="1561" w:type="dxa"/>
            <w:tcBorders>
              <w:top w:val="single" w:sz="4" w:space="0" w:color="auto"/>
            </w:tcBorders>
            <w:shd w:val="clear" w:color="auto" w:fill="auto"/>
          </w:tcPr>
          <w:p w14:paraId="3A27B1E4" w14:textId="77777777" w:rsidR="006351B5" w:rsidRPr="006D3157" w:rsidRDefault="006351B5" w:rsidP="00CD47C8">
            <w:pPr>
              <w:pStyle w:val="ENoteTableText"/>
            </w:pPr>
            <w:r w:rsidRPr="006D3157">
              <w:t>—</w:t>
            </w:r>
          </w:p>
        </w:tc>
      </w:tr>
      <w:tr w:rsidR="006351B5" w:rsidRPr="006D3157" w14:paraId="05694C09" w14:textId="77777777" w:rsidTr="00955F8E">
        <w:trPr>
          <w:cantSplit/>
        </w:trPr>
        <w:tc>
          <w:tcPr>
            <w:tcW w:w="1841" w:type="dxa"/>
            <w:shd w:val="clear" w:color="auto" w:fill="auto"/>
          </w:tcPr>
          <w:p w14:paraId="7C61D683" w14:textId="77777777" w:rsidR="006351B5" w:rsidRPr="006D3157" w:rsidRDefault="006351B5" w:rsidP="00CD47C8">
            <w:pPr>
              <w:pStyle w:val="ENoteTableText"/>
            </w:pPr>
            <w:r w:rsidRPr="006D3157">
              <w:t>Bankruptcy Legislation Amendment Act 2010</w:t>
            </w:r>
          </w:p>
        </w:tc>
        <w:tc>
          <w:tcPr>
            <w:tcW w:w="993" w:type="dxa"/>
            <w:shd w:val="clear" w:color="auto" w:fill="auto"/>
          </w:tcPr>
          <w:p w14:paraId="506F6423" w14:textId="77777777" w:rsidR="006351B5" w:rsidRPr="006D3157" w:rsidRDefault="006351B5" w:rsidP="00CD47C8">
            <w:pPr>
              <w:pStyle w:val="ENoteTableText"/>
            </w:pPr>
            <w:r w:rsidRPr="006D3157">
              <w:t>106, 2010</w:t>
            </w:r>
          </w:p>
        </w:tc>
        <w:tc>
          <w:tcPr>
            <w:tcW w:w="994" w:type="dxa"/>
            <w:shd w:val="clear" w:color="auto" w:fill="auto"/>
          </w:tcPr>
          <w:p w14:paraId="5C6178FE" w14:textId="77777777" w:rsidR="006351B5" w:rsidRPr="006D3157" w:rsidRDefault="006351B5" w:rsidP="00CD47C8">
            <w:pPr>
              <w:pStyle w:val="ENoteTableText"/>
            </w:pPr>
            <w:r w:rsidRPr="006D3157">
              <w:t>14</w:t>
            </w:r>
            <w:r w:rsidR="00A66572" w:rsidRPr="006D3157">
              <w:t> </w:t>
            </w:r>
            <w:r w:rsidRPr="006D3157">
              <w:t>July 2010</w:t>
            </w:r>
          </w:p>
        </w:tc>
        <w:tc>
          <w:tcPr>
            <w:tcW w:w="1701" w:type="dxa"/>
            <w:shd w:val="clear" w:color="auto" w:fill="auto"/>
          </w:tcPr>
          <w:p w14:paraId="226B7FCB" w14:textId="28D15FAB" w:rsidR="006351B5" w:rsidRPr="006D3157" w:rsidRDefault="006351B5" w:rsidP="00B93F96">
            <w:pPr>
              <w:pStyle w:val="ENoteTableText"/>
            </w:pPr>
            <w:r w:rsidRPr="006D3157">
              <w:t>Sch 1, Sch 2 and Sch 4 (</w:t>
            </w:r>
            <w:r w:rsidR="00C53D67" w:rsidRPr="006D3157">
              <w:t>items 5</w:t>
            </w:r>
            <w:r w:rsidRPr="006D3157">
              <w:t xml:space="preserve">–10, 12, 13): 1 Dec 2010 (s 2(1) </w:t>
            </w:r>
            <w:r w:rsidR="00EB5210" w:rsidRPr="006D3157">
              <w:t>items 2</w:t>
            </w:r>
            <w:r w:rsidRPr="006D3157">
              <w:t>, 5)</w:t>
            </w:r>
            <w:r w:rsidRPr="006D3157">
              <w:br/>
              <w:t>Sch 3: 15</w:t>
            </w:r>
            <w:r w:rsidR="00A66572" w:rsidRPr="006D3157">
              <w:t> </w:t>
            </w:r>
            <w:r w:rsidRPr="006D3157">
              <w:t>July 2010 (s</w:t>
            </w:r>
            <w:r w:rsidR="00B93F96" w:rsidRPr="006D3157">
              <w:t> </w:t>
            </w:r>
            <w:r w:rsidRPr="006D3157">
              <w:t xml:space="preserve">2(1) </w:t>
            </w:r>
            <w:r w:rsidR="005B7EF1" w:rsidRPr="006D3157">
              <w:t>item 3</w:t>
            </w:r>
            <w:r w:rsidRPr="006D3157">
              <w:t>)</w:t>
            </w:r>
            <w:r w:rsidRPr="006D3157">
              <w:br/>
              <w:t>Sch 4 (</w:t>
            </w:r>
            <w:r w:rsidR="00EB5210" w:rsidRPr="006D3157">
              <w:t>items 1</w:t>
            </w:r>
            <w:r w:rsidRPr="006D3157">
              <w:t xml:space="preserve">–4): 11 Aug 2010 (s 2(1) </w:t>
            </w:r>
            <w:r w:rsidR="005B7EF1" w:rsidRPr="006D3157">
              <w:t>item 4</w:t>
            </w:r>
            <w:r w:rsidRPr="006D3157">
              <w:t>)</w:t>
            </w:r>
          </w:p>
        </w:tc>
        <w:tc>
          <w:tcPr>
            <w:tcW w:w="1561" w:type="dxa"/>
            <w:shd w:val="clear" w:color="auto" w:fill="auto"/>
          </w:tcPr>
          <w:p w14:paraId="11124838" w14:textId="098D5A13" w:rsidR="006351B5" w:rsidRPr="006D3157" w:rsidRDefault="006351B5" w:rsidP="00304CF5">
            <w:pPr>
              <w:pStyle w:val="ENoteTableText"/>
            </w:pPr>
            <w:r w:rsidRPr="006D3157">
              <w:t>Sch 1 (</w:t>
            </w:r>
            <w:r w:rsidR="00EB5210" w:rsidRPr="006D3157">
              <w:t>item 1</w:t>
            </w:r>
            <w:r w:rsidRPr="006D3157">
              <w:t>7), Sch 2 (</w:t>
            </w:r>
            <w:r w:rsidR="00D16757" w:rsidRPr="006D3157">
              <w:t>item 8</w:t>
            </w:r>
            <w:r w:rsidRPr="006D3157">
              <w:t>4), Sch 3 (</w:t>
            </w:r>
            <w:r w:rsidR="00EB5210" w:rsidRPr="006D3157">
              <w:t>item 1</w:t>
            </w:r>
            <w:r w:rsidRPr="006D3157">
              <w:t>7) and Sch 4 (items</w:t>
            </w:r>
            <w:r w:rsidR="00A66572" w:rsidRPr="006D3157">
              <w:t> </w:t>
            </w:r>
            <w:r w:rsidRPr="006D3157">
              <w:t>4, 13)</w:t>
            </w:r>
          </w:p>
        </w:tc>
      </w:tr>
      <w:tr w:rsidR="006351B5" w:rsidRPr="006D3157" w14:paraId="15453CEF" w14:textId="77777777" w:rsidTr="00955F8E">
        <w:trPr>
          <w:cantSplit/>
        </w:trPr>
        <w:tc>
          <w:tcPr>
            <w:tcW w:w="1841" w:type="dxa"/>
            <w:shd w:val="clear" w:color="auto" w:fill="auto"/>
          </w:tcPr>
          <w:p w14:paraId="3396B7E2" w14:textId="77777777" w:rsidR="006351B5" w:rsidRPr="006D3157" w:rsidRDefault="006351B5" w:rsidP="00CD47C8">
            <w:pPr>
              <w:pStyle w:val="ENoteTableText"/>
            </w:pPr>
            <w:r w:rsidRPr="006D3157">
              <w:t>Statute Law Revision Act 2011</w:t>
            </w:r>
          </w:p>
        </w:tc>
        <w:tc>
          <w:tcPr>
            <w:tcW w:w="993" w:type="dxa"/>
            <w:shd w:val="clear" w:color="auto" w:fill="auto"/>
          </w:tcPr>
          <w:p w14:paraId="38191EEF" w14:textId="77777777" w:rsidR="006351B5" w:rsidRPr="006D3157" w:rsidRDefault="006351B5" w:rsidP="00CD47C8">
            <w:pPr>
              <w:pStyle w:val="ENoteTableText"/>
            </w:pPr>
            <w:r w:rsidRPr="006D3157">
              <w:t>5, 2011</w:t>
            </w:r>
          </w:p>
        </w:tc>
        <w:tc>
          <w:tcPr>
            <w:tcW w:w="994" w:type="dxa"/>
            <w:shd w:val="clear" w:color="auto" w:fill="auto"/>
          </w:tcPr>
          <w:p w14:paraId="36C49BC1" w14:textId="77777777" w:rsidR="006351B5" w:rsidRPr="006D3157" w:rsidRDefault="006351B5" w:rsidP="00CD47C8">
            <w:pPr>
              <w:pStyle w:val="ENoteTableText"/>
            </w:pPr>
            <w:r w:rsidRPr="006D3157">
              <w:t>22 Mar 2011</w:t>
            </w:r>
          </w:p>
        </w:tc>
        <w:tc>
          <w:tcPr>
            <w:tcW w:w="1701" w:type="dxa"/>
            <w:shd w:val="clear" w:color="auto" w:fill="auto"/>
          </w:tcPr>
          <w:p w14:paraId="2F98084A" w14:textId="202FADA1" w:rsidR="006351B5" w:rsidRPr="006D3157" w:rsidRDefault="006351B5" w:rsidP="007E4563">
            <w:pPr>
              <w:pStyle w:val="ENoteTableText"/>
            </w:pPr>
            <w:r w:rsidRPr="006D3157">
              <w:t>Sch 5 (items</w:t>
            </w:r>
            <w:r w:rsidR="00A66572" w:rsidRPr="006D3157">
              <w:t> </w:t>
            </w:r>
            <w:r w:rsidRPr="006D3157">
              <w:t>44, 45) and Sch 7 (items</w:t>
            </w:r>
            <w:r w:rsidR="00A66572" w:rsidRPr="006D3157">
              <w:t> </w:t>
            </w:r>
            <w:r w:rsidRPr="006D3157">
              <w:t>30, 31): 19 Apr 2011 (s</w:t>
            </w:r>
            <w:r w:rsidR="007E4563" w:rsidRPr="006D3157">
              <w:t> </w:t>
            </w:r>
            <w:r w:rsidRPr="006D3157">
              <w:t xml:space="preserve">2(1) </w:t>
            </w:r>
            <w:r w:rsidR="00EB5210" w:rsidRPr="006D3157">
              <w:t>items 1</w:t>
            </w:r>
            <w:r w:rsidRPr="006D3157">
              <w:t>3, 18)</w:t>
            </w:r>
          </w:p>
        </w:tc>
        <w:tc>
          <w:tcPr>
            <w:tcW w:w="1561" w:type="dxa"/>
            <w:shd w:val="clear" w:color="auto" w:fill="auto"/>
          </w:tcPr>
          <w:p w14:paraId="7682DC2A" w14:textId="77777777" w:rsidR="006351B5" w:rsidRPr="006D3157" w:rsidRDefault="006351B5" w:rsidP="00CD47C8">
            <w:pPr>
              <w:pStyle w:val="ENoteTableText"/>
            </w:pPr>
            <w:r w:rsidRPr="006D3157">
              <w:t>—</w:t>
            </w:r>
          </w:p>
        </w:tc>
      </w:tr>
      <w:tr w:rsidR="006351B5" w:rsidRPr="006D3157" w14:paraId="6DDE350B" w14:textId="77777777" w:rsidTr="00955F8E">
        <w:trPr>
          <w:cantSplit/>
        </w:trPr>
        <w:tc>
          <w:tcPr>
            <w:tcW w:w="1841" w:type="dxa"/>
            <w:shd w:val="clear" w:color="auto" w:fill="auto"/>
          </w:tcPr>
          <w:p w14:paraId="1C3F521A" w14:textId="77777777" w:rsidR="006351B5" w:rsidRPr="006D3157" w:rsidRDefault="006351B5" w:rsidP="00CD47C8">
            <w:pPr>
              <w:pStyle w:val="ENoteTableText"/>
            </w:pPr>
            <w:r w:rsidRPr="006D3157">
              <w:t>Acts Interpretation Amendment Act 2011</w:t>
            </w:r>
          </w:p>
        </w:tc>
        <w:tc>
          <w:tcPr>
            <w:tcW w:w="993" w:type="dxa"/>
            <w:shd w:val="clear" w:color="auto" w:fill="auto"/>
          </w:tcPr>
          <w:p w14:paraId="443D688A" w14:textId="77777777" w:rsidR="006351B5" w:rsidRPr="006D3157" w:rsidRDefault="006351B5" w:rsidP="00CD47C8">
            <w:pPr>
              <w:pStyle w:val="ENoteTableText"/>
            </w:pPr>
            <w:r w:rsidRPr="006D3157">
              <w:t>46, 2011</w:t>
            </w:r>
          </w:p>
        </w:tc>
        <w:tc>
          <w:tcPr>
            <w:tcW w:w="994" w:type="dxa"/>
            <w:shd w:val="clear" w:color="auto" w:fill="auto"/>
          </w:tcPr>
          <w:p w14:paraId="02E05FB6" w14:textId="77777777" w:rsidR="006351B5" w:rsidRPr="006D3157" w:rsidRDefault="006351B5" w:rsidP="00CD47C8">
            <w:pPr>
              <w:pStyle w:val="ENoteTableText"/>
            </w:pPr>
            <w:r w:rsidRPr="006D3157">
              <w:t>27</w:t>
            </w:r>
            <w:r w:rsidR="00A66572" w:rsidRPr="006D3157">
              <w:t> </w:t>
            </w:r>
            <w:r w:rsidRPr="006D3157">
              <w:t>June 2011</w:t>
            </w:r>
          </w:p>
        </w:tc>
        <w:tc>
          <w:tcPr>
            <w:tcW w:w="1701" w:type="dxa"/>
            <w:shd w:val="clear" w:color="auto" w:fill="auto"/>
          </w:tcPr>
          <w:p w14:paraId="74C479F8" w14:textId="2D57EA2C" w:rsidR="006351B5" w:rsidRPr="006D3157" w:rsidRDefault="006351B5" w:rsidP="007028C3">
            <w:pPr>
              <w:pStyle w:val="ENoteTableText"/>
            </w:pPr>
            <w:r w:rsidRPr="006D3157">
              <w:t>Sch 2 (</w:t>
            </w:r>
            <w:r w:rsidR="00EB5210" w:rsidRPr="006D3157">
              <w:t>items 2</w:t>
            </w:r>
            <w:r w:rsidRPr="006D3157">
              <w:t>89–291) and Sch 3 (</w:t>
            </w:r>
            <w:r w:rsidR="00EB5210" w:rsidRPr="006D3157">
              <w:t>items 1</w:t>
            </w:r>
            <w:r w:rsidRPr="006D3157">
              <w:t>0, 11): 27 Dec 2011 (s 2(1) items</w:t>
            </w:r>
            <w:r w:rsidR="00A66572" w:rsidRPr="006D3157">
              <w:t> </w:t>
            </w:r>
            <w:r w:rsidRPr="006D3157">
              <w:t>3, 12)</w:t>
            </w:r>
          </w:p>
        </w:tc>
        <w:tc>
          <w:tcPr>
            <w:tcW w:w="1561" w:type="dxa"/>
            <w:shd w:val="clear" w:color="auto" w:fill="auto"/>
          </w:tcPr>
          <w:p w14:paraId="3088096C" w14:textId="7D579B0F" w:rsidR="006351B5" w:rsidRPr="006D3157" w:rsidRDefault="006351B5" w:rsidP="007E4563">
            <w:pPr>
              <w:pStyle w:val="ENoteTableText"/>
            </w:pPr>
            <w:r w:rsidRPr="006D3157">
              <w:t>Sch 3 (</w:t>
            </w:r>
            <w:r w:rsidR="00EB5210" w:rsidRPr="006D3157">
              <w:t>items 1</w:t>
            </w:r>
            <w:r w:rsidRPr="006D3157">
              <w:t>0, 11)</w:t>
            </w:r>
          </w:p>
        </w:tc>
      </w:tr>
      <w:tr w:rsidR="006351B5" w:rsidRPr="006D3157" w14:paraId="7B2017AC" w14:textId="77777777" w:rsidTr="00663310">
        <w:trPr>
          <w:cantSplit/>
        </w:trPr>
        <w:tc>
          <w:tcPr>
            <w:tcW w:w="1841" w:type="dxa"/>
            <w:tcBorders>
              <w:bottom w:val="single" w:sz="4" w:space="0" w:color="auto"/>
            </w:tcBorders>
            <w:shd w:val="clear" w:color="auto" w:fill="auto"/>
          </w:tcPr>
          <w:p w14:paraId="00A5EBC6" w14:textId="77777777" w:rsidR="006351B5" w:rsidRPr="006D3157" w:rsidRDefault="006351B5" w:rsidP="00CD47C8">
            <w:pPr>
              <w:pStyle w:val="ENoteTableText"/>
            </w:pPr>
            <w:r w:rsidRPr="006D3157">
              <w:lastRenderedPageBreak/>
              <w:t>Crimes Legislation Amendment Act (No.</w:t>
            </w:r>
            <w:r w:rsidR="00A66572" w:rsidRPr="006D3157">
              <w:t> </w:t>
            </w:r>
            <w:r w:rsidRPr="006D3157">
              <w:t>2) 2011</w:t>
            </w:r>
          </w:p>
        </w:tc>
        <w:tc>
          <w:tcPr>
            <w:tcW w:w="993" w:type="dxa"/>
            <w:tcBorders>
              <w:bottom w:val="single" w:sz="4" w:space="0" w:color="auto"/>
            </w:tcBorders>
            <w:shd w:val="clear" w:color="auto" w:fill="auto"/>
          </w:tcPr>
          <w:p w14:paraId="7852B94F" w14:textId="77777777" w:rsidR="006351B5" w:rsidRPr="006D3157" w:rsidRDefault="006351B5" w:rsidP="00CD47C8">
            <w:pPr>
              <w:pStyle w:val="ENoteTableText"/>
            </w:pPr>
            <w:r w:rsidRPr="006D3157">
              <w:t>174, 2011</w:t>
            </w:r>
          </w:p>
        </w:tc>
        <w:tc>
          <w:tcPr>
            <w:tcW w:w="994" w:type="dxa"/>
            <w:tcBorders>
              <w:bottom w:val="single" w:sz="4" w:space="0" w:color="auto"/>
            </w:tcBorders>
            <w:shd w:val="clear" w:color="auto" w:fill="auto"/>
          </w:tcPr>
          <w:p w14:paraId="189BF640" w14:textId="77777777" w:rsidR="006351B5" w:rsidRPr="006D3157" w:rsidRDefault="006351B5" w:rsidP="00CD47C8">
            <w:pPr>
              <w:pStyle w:val="ENoteTableText"/>
            </w:pPr>
            <w:r w:rsidRPr="006D3157">
              <w:t>5 Dec 2011</w:t>
            </w:r>
          </w:p>
        </w:tc>
        <w:tc>
          <w:tcPr>
            <w:tcW w:w="1701" w:type="dxa"/>
            <w:tcBorders>
              <w:bottom w:val="single" w:sz="4" w:space="0" w:color="auto"/>
            </w:tcBorders>
            <w:shd w:val="clear" w:color="auto" w:fill="auto"/>
          </w:tcPr>
          <w:p w14:paraId="3242BF81" w14:textId="6E80D701" w:rsidR="006351B5" w:rsidRPr="006D3157" w:rsidRDefault="006351B5" w:rsidP="007028C3">
            <w:pPr>
              <w:pStyle w:val="ENoteTableText"/>
            </w:pPr>
            <w:r w:rsidRPr="006D3157">
              <w:t>Sch 2 (</w:t>
            </w:r>
            <w:r w:rsidR="00EB5210" w:rsidRPr="006D3157">
              <w:t>items 1</w:t>
            </w:r>
            <w:r w:rsidRPr="006D3157">
              <w:t xml:space="preserve">42–150): 1 Jan 2012 (s 2(1) </w:t>
            </w:r>
            <w:r w:rsidR="005B7EF1" w:rsidRPr="006D3157">
              <w:t>item 3</w:t>
            </w:r>
            <w:r w:rsidRPr="006D3157">
              <w:t>)</w:t>
            </w:r>
          </w:p>
        </w:tc>
        <w:tc>
          <w:tcPr>
            <w:tcW w:w="1561" w:type="dxa"/>
            <w:tcBorders>
              <w:bottom w:val="single" w:sz="4" w:space="0" w:color="auto"/>
            </w:tcBorders>
            <w:shd w:val="clear" w:color="auto" w:fill="auto"/>
          </w:tcPr>
          <w:p w14:paraId="45B991ED" w14:textId="40727B59" w:rsidR="006351B5" w:rsidRPr="006D3157" w:rsidRDefault="006351B5" w:rsidP="007E4563">
            <w:pPr>
              <w:pStyle w:val="ENoteTableText"/>
            </w:pPr>
            <w:r w:rsidRPr="006D3157">
              <w:t>Sch 2 (</w:t>
            </w:r>
            <w:r w:rsidR="00EB5210" w:rsidRPr="006D3157">
              <w:t>item 1</w:t>
            </w:r>
            <w:r w:rsidRPr="006D3157">
              <w:t>50)</w:t>
            </w:r>
          </w:p>
        </w:tc>
      </w:tr>
      <w:tr w:rsidR="006351B5" w:rsidRPr="006D3157" w14:paraId="654EB3F0" w14:textId="77777777" w:rsidTr="00B27CAE">
        <w:trPr>
          <w:cantSplit/>
        </w:trPr>
        <w:tc>
          <w:tcPr>
            <w:tcW w:w="1841" w:type="dxa"/>
            <w:tcBorders>
              <w:bottom w:val="single" w:sz="4" w:space="0" w:color="auto"/>
            </w:tcBorders>
            <w:shd w:val="clear" w:color="auto" w:fill="auto"/>
          </w:tcPr>
          <w:p w14:paraId="193914E0" w14:textId="77777777" w:rsidR="006351B5" w:rsidRPr="006D3157" w:rsidRDefault="006351B5" w:rsidP="00CD47C8">
            <w:pPr>
              <w:pStyle w:val="ENoteTableText"/>
            </w:pPr>
            <w:r w:rsidRPr="006D3157">
              <w:t>Family Law Legislation Amendment (Family Violence and Other Measures) Act 2011</w:t>
            </w:r>
          </w:p>
        </w:tc>
        <w:tc>
          <w:tcPr>
            <w:tcW w:w="993" w:type="dxa"/>
            <w:tcBorders>
              <w:bottom w:val="single" w:sz="4" w:space="0" w:color="auto"/>
            </w:tcBorders>
            <w:shd w:val="clear" w:color="auto" w:fill="auto"/>
          </w:tcPr>
          <w:p w14:paraId="3DE2A4B9" w14:textId="77777777" w:rsidR="006351B5" w:rsidRPr="006D3157" w:rsidRDefault="006351B5" w:rsidP="00CD47C8">
            <w:pPr>
              <w:pStyle w:val="ENoteTableText"/>
            </w:pPr>
            <w:r w:rsidRPr="006D3157">
              <w:t>189, 2011</w:t>
            </w:r>
          </w:p>
        </w:tc>
        <w:tc>
          <w:tcPr>
            <w:tcW w:w="994" w:type="dxa"/>
            <w:tcBorders>
              <w:bottom w:val="single" w:sz="4" w:space="0" w:color="auto"/>
            </w:tcBorders>
            <w:shd w:val="clear" w:color="auto" w:fill="auto"/>
          </w:tcPr>
          <w:p w14:paraId="3AD634C2" w14:textId="77777777" w:rsidR="006351B5" w:rsidRPr="006D3157" w:rsidRDefault="006351B5" w:rsidP="00CD47C8">
            <w:pPr>
              <w:pStyle w:val="ENoteTableText"/>
            </w:pPr>
            <w:r w:rsidRPr="006D3157">
              <w:t>7 Dec 2011</w:t>
            </w:r>
          </w:p>
        </w:tc>
        <w:tc>
          <w:tcPr>
            <w:tcW w:w="1701" w:type="dxa"/>
            <w:tcBorders>
              <w:bottom w:val="single" w:sz="4" w:space="0" w:color="auto"/>
            </w:tcBorders>
            <w:shd w:val="clear" w:color="auto" w:fill="auto"/>
          </w:tcPr>
          <w:p w14:paraId="46B2D15D" w14:textId="28C27F6E" w:rsidR="006351B5" w:rsidRPr="006D3157" w:rsidRDefault="006351B5" w:rsidP="007E29AA">
            <w:pPr>
              <w:pStyle w:val="ENoteTableText"/>
            </w:pPr>
            <w:r w:rsidRPr="006D3157">
              <w:t>Sch 2 (</w:t>
            </w:r>
            <w:r w:rsidR="00EB5210" w:rsidRPr="006D3157">
              <w:t>items 1</w:t>
            </w:r>
            <w:r w:rsidRPr="006D3157">
              <w:t xml:space="preserve">, 2): 4 Jan 2012 (s 2(1) </w:t>
            </w:r>
            <w:r w:rsidR="005B7EF1" w:rsidRPr="006D3157">
              <w:t>item 3</w:t>
            </w:r>
            <w:r w:rsidRPr="006D3157">
              <w:t>)</w:t>
            </w:r>
            <w:r w:rsidRPr="006D3157">
              <w:br/>
              <w:t>Sch 2 (</w:t>
            </w:r>
            <w:r w:rsidR="005B7EF1" w:rsidRPr="006D3157">
              <w:t>item 3</w:t>
            </w:r>
            <w:r w:rsidRPr="006D3157">
              <w:t>1): 7 Dec 2011 (s 2(1) item</w:t>
            </w:r>
            <w:r w:rsidR="00A66572" w:rsidRPr="006D3157">
              <w:t> </w:t>
            </w:r>
            <w:r w:rsidRPr="006D3157">
              <w:t>6)</w:t>
            </w:r>
          </w:p>
        </w:tc>
        <w:tc>
          <w:tcPr>
            <w:tcW w:w="1561" w:type="dxa"/>
            <w:tcBorders>
              <w:bottom w:val="single" w:sz="4" w:space="0" w:color="auto"/>
            </w:tcBorders>
            <w:shd w:val="clear" w:color="auto" w:fill="auto"/>
          </w:tcPr>
          <w:p w14:paraId="5516C349" w14:textId="535E7522" w:rsidR="006351B5" w:rsidRPr="006D3157" w:rsidRDefault="006351B5" w:rsidP="007E4563">
            <w:pPr>
              <w:pStyle w:val="ENoteTableText"/>
            </w:pPr>
            <w:r w:rsidRPr="006D3157">
              <w:t>Sch 2 (</w:t>
            </w:r>
            <w:r w:rsidR="005B7EF1" w:rsidRPr="006D3157">
              <w:t>item 3</w:t>
            </w:r>
            <w:r w:rsidRPr="006D3157">
              <w:t>1)</w:t>
            </w:r>
          </w:p>
        </w:tc>
      </w:tr>
      <w:tr w:rsidR="006351B5" w:rsidRPr="006D3157" w14:paraId="5481B089" w14:textId="77777777" w:rsidTr="00B27CAE">
        <w:trPr>
          <w:cantSplit/>
        </w:trPr>
        <w:tc>
          <w:tcPr>
            <w:tcW w:w="1841" w:type="dxa"/>
            <w:tcBorders>
              <w:top w:val="single" w:sz="4" w:space="0" w:color="auto"/>
            </w:tcBorders>
            <w:shd w:val="clear" w:color="auto" w:fill="auto"/>
          </w:tcPr>
          <w:p w14:paraId="1759F806" w14:textId="77777777" w:rsidR="006351B5" w:rsidRPr="006D3157" w:rsidRDefault="006351B5" w:rsidP="00CD47C8">
            <w:pPr>
              <w:pStyle w:val="ENoteTableText"/>
            </w:pPr>
            <w:r w:rsidRPr="006D3157">
              <w:t>Federal Circuit Court of Australia (Consequential Amendments) Act 2013</w:t>
            </w:r>
          </w:p>
        </w:tc>
        <w:tc>
          <w:tcPr>
            <w:tcW w:w="993" w:type="dxa"/>
            <w:tcBorders>
              <w:top w:val="single" w:sz="4" w:space="0" w:color="auto"/>
            </w:tcBorders>
            <w:shd w:val="clear" w:color="auto" w:fill="auto"/>
          </w:tcPr>
          <w:p w14:paraId="718CBEFD" w14:textId="77777777" w:rsidR="006351B5" w:rsidRPr="006D3157" w:rsidRDefault="006351B5" w:rsidP="00CD47C8">
            <w:pPr>
              <w:pStyle w:val="ENoteTableText"/>
            </w:pPr>
            <w:r w:rsidRPr="006D3157">
              <w:t>13, 2013</w:t>
            </w:r>
          </w:p>
        </w:tc>
        <w:tc>
          <w:tcPr>
            <w:tcW w:w="994" w:type="dxa"/>
            <w:tcBorders>
              <w:top w:val="single" w:sz="4" w:space="0" w:color="auto"/>
            </w:tcBorders>
            <w:shd w:val="clear" w:color="auto" w:fill="auto"/>
          </w:tcPr>
          <w:p w14:paraId="3F87F4AF" w14:textId="77777777" w:rsidR="006351B5" w:rsidRPr="006D3157" w:rsidRDefault="006351B5" w:rsidP="00CD47C8">
            <w:pPr>
              <w:pStyle w:val="ENoteTableText"/>
            </w:pPr>
            <w:r w:rsidRPr="006D3157">
              <w:t>14 Mar 2013</w:t>
            </w:r>
          </w:p>
        </w:tc>
        <w:tc>
          <w:tcPr>
            <w:tcW w:w="1701" w:type="dxa"/>
            <w:tcBorders>
              <w:top w:val="single" w:sz="4" w:space="0" w:color="auto"/>
            </w:tcBorders>
            <w:shd w:val="clear" w:color="auto" w:fill="auto"/>
          </w:tcPr>
          <w:p w14:paraId="5DC2B251" w14:textId="61446CDA" w:rsidR="006351B5" w:rsidRPr="006D3157" w:rsidRDefault="006351B5" w:rsidP="00117969">
            <w:pPr>
              <w:pStyle w:val="ENoteTableText"/>
            </w:pPr>
            <w:r w:rsidRPr="006D3157">
              <w:t>Sch 1 (</w:t>
            </w:r>
            <w:r w:rsidR="00C53D67" w:rsidRPr="006D3157">
              <w:t>items 5</w:t>
            </w:r>
            <w:r w:rsidRPr="006D3157">
              <w:t>4–57): 12 Apr 2013 (s.</w:t>
            </w:r>
            <w:r w:rsidR="00A66572" w:rsidRPr="006D3157">
              <w:t> </w:t>
            </w:r>
            <w:r w:rsidRPr="006D3157">
              <w:t xml:space="preserve">2(1) </w:t>
            </w:r>
            <w:r w:rsidR="00BC3BA2">
              <w:t>item 2</w:t>
            </w:r>
            <w:r w:rsidRPr="006D3157">
              <w:t>)</w:t>
            </w:r>
            <w:r w:rsidRPr="006D3157">
              <w:br/>
              <w:t>Sch 2 (</w:t>
            </w:r>
            <w:r w:rsidR="00EB5210" w:rsidRPr="006D3157">
              <w:t>item 1</w:t>
            </w:r>
            <w:r w:rsidRPr="006D3157">
              <w:t xml:space="preserve">): 12 Apr 2013 (s 2(1) </w:t>
            </w:r>
            <w:r w:rsidR="00EB5210" w:rsidRPr="006D3157">
              <w:t>items 2</w:t>
            </w:r>
            <w:r w:rsidRPr="006D3157">
              <w:t>, 3)</w:t>
            </w:r>
          </w:p>
        </w:tc>
        <w:tc>
          <w:tcPr>
            <w:tcW w:w="1561" w:type="dxa"/>
            <w:tcBorders>
              <w:top w:val="single" w:sz="4" w:space="0" w:color="auto"/>
            </w:tcBorders>
            <w:shd w:val="clear" w:color="auto" w:fill="auto"/>
          </w:tcPr>
          <w:p w14:paraId="113FB7FA" w14:textId="2FA6C2BF" w:rsidR="006351B5" w:rsidRPr="006D3157" w:rsidRDefault="006351B5" w:rsidP="00117969">
            <w:pPr>
              <w:pStyle w:val="ENoteTableText"/>
            </w:pPr>
            <w:r w:rsidRPr="006D3157">
              <w:t>Sch 1 (</w:t>
            </w:r>
            <w:r w:rsidR="00C53D67" w:rsidRPr="006D3157">
              <w:t>item 5</w:t>
            </w:r>
            <w:r w:rsidRPr="006D3157">
              <w:t>7)</w:t>
            </w:r>
          </w:p>
        </w:tc>
      </w:tr>
      <w:tr w:rsidR="006351B5" w:rsidRPr="006D3157" w14:paraId="516E9AD7" w14:textId="77777777" w:rsidTr="00E50764">
        <w:trPr>
          <w:cantSplit/>
        </w:trPr>
        <w:tc>
          <w:tcPr>
            <w:tcW w:w="1841" w:type="dxa"/>
            <w:shd w:val="clear" w:color="auto" w:fill="auto"/>
          </w:tcPr>
          <w:p w14:paraId="0E5E52E3" w14:textId="77777777" w:rsidR="006351B5" w:rsidRPr="006D3157" w:rsidRDefault="006351B5" w:rsidP="00CD47C8">
            <w:pPr>
              <w:pStyle w:val="ENoteTableText"/>
            </w:pPr>
            <w:r w:rsidRPr="006D3157">
              <w:t>Statute Law Revision Act (No.</w:t>
            </w:r>
            <w:r w:rsidR="00A66572" w:rsidRPr="006D3157">
              <w:t> </w:t>
            </w:r>
            <w:r w:rsidRPr="006D3157">
              <w:t>1) 2014</w:t>
            </w:r>
          </w:p>
        </w:tc>
        <w:tc>
          <w:tcPr>
            <w:tcW w:w="993" w:type="dxa"/>
            <w:shd w:val="clear" w:color="auto" w:fill="auto"/>
          </w:tcPr>
          <w:p w14:paraId="539E7D25" w14:textId="77777777" w:rsidR="006351B5" w:rsidRPr="006D3157" w:rsidRDefault="006351B5" w:rsidP="00CD47C8">
            <w:pPr>
              <w:pStyle w:val="ENoteTableText"/>
            </w:pPr>
            <w:r w:rsidRPr="006D3157">
              <w:t>31, 2014</w:t>
            </w:r>
          </w:p>
        </w:tc>
        <w:tc>
          <w:tcPr>
            <w:tcW w:w="994" w:type="dxa"/>
            <w:shd w:val="clear" w:color="auto" w:fill="auto"/>
          </w:tcPr>
          <w:p w14:paraId="0233D481" w14:textId="77777777" w:rsidR="006351B5" w:rsidRPr="006D3157" w:rsidRDefault="006351B5" w:rsidP="00CD47C8">
            <w:pPr>
              <w:pStyle w:val="ENoteTableText"/>
            </w:pPr>
            <w:r w:rsidRPr="006D3157">
              <w:t>27</w:t>
            </w:r>
            <w:r w:rsidR="00A66572" w:rsidRPr="006D3157">
              <w:t> </w:t>
            </w:r>
            <w:r w:rsidRPr="006D3157">
              <w:t>May 2014</w:t>
            </w:r>
          </w:p>
        </w:tc>
        <w:tc>
          <w:tcPr>
            <w:tcW w:w="1701" w:type="dxa"/>
            <w:shd w:val="clear" w:color="auto" w:fill="auto"/>
          </w:tcPr>
          <w:p w14:paraId="196C0719" w14:textId="71AB775F" w:rsidR="006351B5" w:rsidRPr="006D3157" w:rsidRDefault="006351B5" w:rsidP="007E4563">
            <w:pPr>
              <w:pStyle w:val="ENoteTableText"/>
            </w:pPr>
            <w:r w:rsidRPr="006D3157">
              <w:t>Sch 4 (</w:t>
            </w:r>
            <w:r w:rsidR="00BC3BA2">
              <w:t>items 9</w:t>
            </w:r>
            <w:r w:rsidRPr="006D3157">
              <w:t>, 10, 60): 24</w:t>
            </w:r>
            <w:r w:rsidR="00A66572" w:rsidRPr="006D3157">
              <w:t> </w:t>
            </w:r>
            <w:r w:rsidRPr="006D3157">
              <w:t>June 2014 (s</w:t>
            </w:r>
            <w:r w:rsidR="007E4563" w:rsidRPr="006D3157">
              <w:t> </w:t>
            </w:r>
            <w:r w:rsidRPr="006D3157">
              <w:t xml:space="preserve">2(1) </w:t>
            </w:r>
            <w:r w:rsidR="00BC3BA2">
              <w:t>item 9</w:t>
            </w:r>
            <w:r w:rsidRPr="006D3157">
              <w:t>)</w:t>
            </w:r>
          </w:p>
        </w:tc>
        <w:tc>
          <w:tcPr>
            <w:tcW w:w="1561" w:type="dxa"/>
            <w:shd w:val="clear" w:color="auto" w:fill="auto"/>
          </w:tcPr>
          <w:p w14:paraId="60590055" w14:textId="77777777" w:rsidR="006351B5" w:rsidRPr="006D3157" w:rsidRDefault="006351B5" w:rsidP="00A269E3">
            <w:pPr>
              <w:pStyle w:val="ENoteTableText"/>
            </w:pPr>
            <w:r w:rsidRPr="006D3157">
              <w:t>—</w:t>
            </w:r>
          </w:p>
        </w:tc>
      </w:tr>
      <w:tr w:rsidR="006351B5" w:rsidRPr="006D3157" w14:paraId="592288C8" w14:textId="77777777" w:rsidTr="008E2E2D">
        <w:trPr>
          <w:cantSplit/>
        </w:trPr>
        <w:tc>
          <w:tcPr>
            <w:tcW w:w="1841" w:type="dxa"/>
            <w:tcBorders>
              <w:bottom w:val="nil"/>
            </w:tcBorders>
            <w:shd w:val="clear" w:color="auto" w:fill="auto"/>
          </w:tcPr>
          <w:p w14:paraId="1B36FB68" w14:textId="77777777" w:rsidR="006351B5" w:rsidRPr="006D3157" w:rsidRDefault="006351B5" w:rsidP="00CD47C8">
            <w:pPr>
              <w:pStyle w:val="ENoteTableText"/>
            </w:pPr>
            <w:r w:rsidRPr="006D3157">
              <w:t>Public Governance, Performance and Accountability (Consequential and Transitional Provisions) Act 2014</w:t>
            </w:r>
          </w:p>
        </w:tc>
        <w:tc>
          <w:tcPr>
            <w:tcW w:w="993" w:type="dxa"/>
            <w:tcBorders>
              <w:bottom w:val="nil"/>
            </w:tcBorders>
            <w:shd w:val="clear" w:color="auto" w:fill="auto"/>
          </w:tcPr>
          <w:p w14:paraId="27577B55" w14:textId="77777777" w:rsidR="006351B5" w:rsidRPr="006D3157" w:rsidRDefault="006351B5" w:rsidP="00CD47C8">
            <w:pPr>
              <w:pStyle w:val="ENoteTableText"/>
            </w:pPr>
            <w:r w:rsidRPr="006D3157">
              <w:t>62, 2014</w:t>
            </w:r>
          </w:p>
        </w:tc>
        <w:tc>
          <w:tcPr>
            <w:tcW w:w="994" w:type="dxa"/>
            <w:tcBorders>
              <w:bottom w:val="nil"/>
            </w:tcBorders>
            <w:shd w:val="clear" w:color="auto" w:fill="auto"/>
          </w:tcPr>
          <w:p w14:paraId="62232858" w14:textId="77777777" w:rsidR="006351B5" w:rsidRPr="006D3157" w:rsidRDefault="006351B5" w:rsidP="00CD47C8">
            <w:pPr>
              <w:pStyle w:val="ENoteTableText"/>
            </w:pPr>
            <w:r w:rsidRPr="006D3157">
              <w:t>30</w:t>
            </w:r>
            <w:r w:rsidR="00A66572" w:rsidRPr="006D3157">
              <w:t> </w:t>
            </w:r>
            <w:r w:rsidRPr="006D3157">
              <w:t>June 2014</w:t>
            </w:r>
          </w:p>
        </w:tc>
        <w:tc>
          <w:tcPr>
            <w:tcW w:w="1701" w:type="dxa"/>
            <w:tcBorders>
              <w:bottom w:val="nil"/>
            </w:tcBorders>
            <w:shd w:val="clear" w:color="auto" w:fill="auto"/>
          </w:tcPr>
          <w:p w14:paraId="79CFA835" w14:textId="2401FAA9" w:rsidR="006351B5" w:rsidRPr="006D3157" w:rsidRDefault="006351B5" w:rsidP="009B09E5">
            <w:pPr>
              <w:pStyle w:val="ENoteTableText"/>
            </w:pPr>
            <w:r w:rsidRPr="006D3157">
              <w:t>Sch 6 (</w:t>
            </w:r>
            <w:r w:rsidR="005B7EF1" w:rsidRPr="006D3157">
              <w:t>item 3</w:t>
            </w:r>
            <w:r w:rsidRPr="006D3157">
              <w:t>1), Sch 8 (</w:t>
            </w:r>
            <w:r w:rsidR="00EB5210" w:rsidRPr="006D3157">
              <w:t>items 1</w:t>
            </w:r>
            <w:r w:rsidRPr="006D3157">
              <w:t>0–12) and Sch 14: 1</w:t>
            </w:r>
            <w:r w:rsidR="00A66572" w:rsidRPr="006D3157">
              <w:t> </w:t>
            </w:r>
            <w:r w:rsidRPr="006D3157">
              <w:t>July 2014 (s 2(1) items</w:t>
            </w:r>
            <w:r w:rsidR="00A66572" w:rsidRPr="006D3157">
              <w:t> </w:t>
            </w:r>
            <w:r w:rsidRPr="006D3157">
              <w:t>6, 14)</w:t>
            </w:r>
          </w:p>
        </w:tc>
        <w:tc>
          <w:tcPr>
            <w:tcW w:w="1561" w:type="dxa"/>
            <w:tcBorders>
              <w:bottom w:val="nil"/>
            </w:tcBorders>
            <w:shd w:val="clear" w:color="auto" w:fill="auto"/>
          </w:tcPr>
          <w:p w14:paraId="2E74FD34" w14:textId="77777777" w:rsidR="006351B5" w:rsidRPr="006D3157" w:rsidRDefault="006351B5" w:rsidP="009B09E5">
            <w:pPr>
              <w:pStyle w:val="ENoteTableText"/>
            </w:pPr>
            <w:r w:rsidRPr="006D3157">
              <w:t>Sch 14</w:t>
            </w:r>
          </w:p>
        </w:tc>
      </w:tr>
      <w:tr w:rsidR="006351B5" w:rsidRPr="006D3157" w14:paraId="5E284550" w14:textId="77777777" w:rsidTr="001C3BAB">
        <w:trPr>
          <w:cantSplit/>
        </w:trPr>
        <w:tc>
          <w:tcPr>
            <w:tcW w:w="1841" w:type="dxa"/>
            <w:tcBorders>
              <w:top w:val="nil"/>
              <w:bottom w:val="nil"/>
            </w:tcBorders>
            <w:shd w:val="clear" w:color="auto" w:fill="auto"/>
          </w:tcPr>
          <w:p w14:paraId="1CE65925" w14:textId="77777777" w:rsidR="006351B5" w:rsidRPr="006D3157" w:rsidRDefault="006351B5" w:rsidP="00017383">
            <w:pPr>
              <w:pStyle w:val="ENoteTTIndentHeading"/>
            </w:pPr>
            <w:r w:rsidRPr="006D3157">
              <w:t>as amended by</w:t>
            </w:r>
          </w:p>
        </w:tc>
        <w:tc>
          <w:tcPr>
            <w:tcW w:w="993" w:type="dxa"/>
            <w:tcBorders>
              <w:top w:val="nil"/>
              <w:bottom w:val="nil"/>
            </w:tcBorders>
            <w:shd w:val="clear" w:color="auto" w:fill="auto"/>
          </w:tcPr>
          <w:p w14:paraId="4BF696EA" w14:textId="77777777" w:rsidR="006351B5" w:rsidRPr="006D3157" w:rsidRDefault="006351B5" w:rsidP="00CD47C8">
            <w:pPr>
              <w:pStyle w:val="ENoteTableText"/>
            </w:pPr>
          </w:p>
        </w:tc>
        <w:tc>
          <w:tcPr>
            <w:tcW w:w="994" w:type="dxa"/>
            <w:tcBorders>
              <w:top w:val="nil"/>
              <w:bottom w:val="nil"/>
            </w:tcBorders>
            <w:shd w:val="clear" w:color="auto" w:fill="auto"/>
          </w:tcPr>
          <w:p w14:paraId="4E086ADF" w14:textId="77777777" w:rsidR="006351B5" w:rsidRPr="006D3157" w:rsidRDefault="006351B5" w:rsidP="00CD47C8">
            <w:pPr>
              <w:pStyle w:val="ENoteTableText"/>
            </w:pPr>
          </w:p>
        </w:tc>
        <w:tc>
          <w:tcPr>
            <w:tcW w:w="1701" w:type="dxa"/>
            <w:tcBorders>
              <w:top w:val="nil"/>
              <w:bottom w:val="nil"/>
            </w:tcBorders>
            <w:shd w:val="clear" w:color="auto" w:fill="auto"/>
          </w:tcPr>
          <w:p w14:paraId="33F8BB03" w14:textId="77777777" w:rsidR="006351B5" w:rsidRPr="006D3157" w:rsidRDefault="006351B5" w:rsidP="00E50764">
            <w:pPr>
              <w:pStyle w:val="ENoteTableText"/>
            </w:pPr>
          </w:p>
        </w:tc>
        <w:tc>
          <w:tcPr>
            <w:tcW w:w="1561" w:type="dxa"/>
            <w:tcBorders>
              <w:top w:val="nil"/>
              <w:bottom w:val="nil"/>
            </w:tcBorders>
            <w:shd w:val="clear" w:color="auto" w:fill="auto"/>
          </w:tcPr>
          <w:p w14:paraId="682B3F4C" w14:textId="77777777" w:rsidR="006351B5" w:rsidRPr="006D3157" w:rsidRDefault="006351B5" w:rsidP="00A269E3">
            <w:pPr>
              <w:pStyle w:val="ENoteTableText"/>
            </w:pPr>
          </w:p>
        </w:tc>
      </w:tr>
      <w:tr w:rsidR="006351B5" w:rsidRPr="006D3157" w14:paraId="03BECF6B" w14:textId="77777777" w:rsidTr="001C3BAB">
        <w:trPr>
          <w:cantSplit/>
        </w:trPr>
        <w:tc>
          <w:tcPr>
            <w:tcW w:w="1841" w:type="dxa"/>
            <w:tcBorders>
              <w:top w:val="nil"/>
              <w:bottom w:val="nil"/>
            </w:tcBorders>
            <w:shd w:val="clear" w:color="auto" w:fill="auto"/>
          </w:tcPr>
          <w:p w14:paraId="49F7EDD2" w14:textId="77777777" w:rsidR="006351B5" w:rsidRPr="006D3157" w:rsidRDefault="006351B5" w:rsidP="002D75C5">
            <w:pPr>
              <w:pStyle w:val="ENoteTTi"/>
              <w:keepNext w:val="0"/>
            </w:pPr>
            <w:r w:rsidRPr="006D3157">
              <w:t>Public Governance and Resources Legislation Amendment Act (No.</w:t>
            </w:r>
            <w:r w:rsidR="00A66572" w:rsidRPr="006D3157">
              <w:t> </w:t>
            </w:r>
            <w:r w:rsidRPr="006D3157">
              <w:t>1) 2015</w:t>
            </w:r>
          </w:p>
        </w:tc>
        <w:tc>
          <w:tcPr>
            <w:tcW w:w="993" w:type="dxa"/>
            <w:tcBorders>
              <w:top w:val="nil"/>
              <w:bottom w:val="nil"/>
            </w:tcBorders>
            <w:shd w:val="clear" w:color="auto" w:fill="auto"/>
          </w:tcPr>
          <w:p w14:paraId="476B705F" w14:textId="77777777" w:rsidR="006351B5" w:rsidRPr="006D3157" w:rsidRDefault="006351B5" w:rsidP="002D75C5">
            <w:pPr>
              <w:pStyle w:val="ENoteTableText"/>
            </w:pPr>
            <w:r w:rsidRPr="006D3157">
              <w:t>36, 2015</w:t>
            </w:r>
          </w:p>
        </w:tc>
        <w:tc>
          <w:tcPr>
            <w:tcW w:w="994" w:type="dxa"/>
            <w:tcBorders>
              <w:top w:val="nil"/>
              <w:bottom w:val="nil"/>
            </w:tcBorders>
            <w:shd w:val="clear" w:color="auto" w:fill="auto"/>
          </w:tcPr>
          <w:p w14:paraId="7FC2D99B" w14:textId="77777777" w:rsidR="006351B5" w:rsidRPr="006D3157" w:rsidRDefault="006351B5" w:rsidP="002D75C5">
            <w:pPr>
              <w:pStyle w:val="ENoteTableText"/>
            </w:pPr>
            <w:r w:rsidRPr="006D3157">
              <w:t>13 Apr 2015</w:t>
            </w:r>
          </w:p>
        </w:tc>
        <w:tc>
          <w:tcPr>
            <w:tcW w:w="1701" w:type="dxa"/>
            <w:tcBorders>
              <w:top w:val="nil"/>
              <w:bottom w:val="nil"/>
            </w:tcBorders>
            <w:shd w:val="clear" w:color="auto" w:fill="auto"/>
          </w:tcPr>
          <w:p w14:paraId="7122FB21" w14:textId="77777777" w:rsidR="006351B5" w:rsidRPr="006D3157" w:rsidRDefault="006351B5" w:rsidP="002D75C5">
            <w:pPr>
              <w:pStyle w:val="ENoteTableText"/>
            </w:pPr>
            <w:r w:rsidRPr="006D3157">
              <w:t>Sch 2 (items</w:t>
            </w:r>
            <w:r w:rsidR="00A66572" w:rsidRPr="006D3157">
              <w:t> </w:t>
            </w:r>
            <w:r w:rsidRPr="006D3157">
              <w:t>7–9) and Sch 7: 14 Apr 2015 (s 2)</w:t>
            </w:r>
          </w:p>
        </w:tc>
        <w:tc>
          <w:tcPr>
            <w:tcW w:w="1561" w:type="dxa"/>
            <w:tcBorders>
              <w:top w:val="nil"/>
              <w:bottom w:val="nil"/>
            </w:tcBorders>
            <w:shd w:val="clear" w:color="auto" w:fill="auto"/>
          </w:tcPr>
          <w:p w14:paraId="66090983" w14:textId="77777777" w:rsidR="006351B5" w:rsidRPr="006D3157" w:rsidRDefault="006351B5" w:rsidP="002D75C5">
            <w:pPr>
              <w:pStyle w:val="ENoteTableText"/>
            </w:pPr>
            <w:r w:rsidRPr="006D3157">
              <w:t>Sch 7</w:t>
            </w:r>
          </w:p>
        </w:tc>
      </w:tr>
      <w:tr w:rsidR="006351B5" w:rsidRPr="006D3157" w14:paraId="4F2951E1" w14:textId="77777777" w:rsidTr="001C3BAB">
        <w:trPr>
          <w:cantSplit/>
        </w:trPr>
        <w:tc>
          <w:tcPr>
            <w:tcW w:w="1841" w:type="dxa"/>
            <w:tcBorders>
              <w:top w:val="nil"/>
              <w:bottom w:val="nil"/>
            </w:tcBorders>
            <w:shd w:val="clear" w:color="auto" w:fill="auto"/>
          </w:tcPr>
          <w:p w14:paraId="4A27F3C4" w14:textId="77777777" w:rsidR="006351B5" w:rsidRPr="006D3157" w:rsidRDefault="006351B5" w:rsidP="002924A0">
            <w:pPr>
              <w:pStyle w:val="ENoteTTIndentHeadingSub"/>
            </w:pPr>
            <w:r w:rsidRPr="006D3157">
              <w:lastRenderedPageBreak/>
              <w:t>as amended by</w:t>
            </w:r>
          </w:p>
        </w:tc>
        <w:tc>
          <w:tcPr>
            <w:tcW w:w="993" w:type="dxa"/>
            <w:tcBorders>
              <w:top w:val="nil"/>
              <w:bottom w:val="nil"/>
            </w:tcBorders>
            <w:shd w:val="clear" w:color="auto" w:fill="auto"/>
          </w:tcPr>
          <w:p w14:paraId="79BF935F" w14:textId="77777777" w:rsidR="006351B5" w:rsidRPr="006D3157" w:rsidRDefault="006351B5" w:rsidP="002924A0">
            <w:pPr>
              <w:pStyle w:val="ENoteTableText"/>
            </w:pPr>
          </w:p>
        </w:tc>
        <w:tc>
          <w:tcPr>
            <w:tcW w:w="994" w:type="dxa"/>
            <w:tcBorders>
              <w:top w:val="nil"/>
              <w:bottom w:val="nil"/>
            </w:tcBorders>
            <w:shd w:val="clear" w:color="auto" w:fill="auto"/>
          </w:tcPr>
          <w:p w14:paraId="4585964D" w14:textId="77777777" w:rsidR="006351B5" w:rsidRPr="006D3157" w:rsidRDefault="006351B5" w:rsidP="002924A0">
            <w:pPr>
              <w:pStyle w:val="ENoteTableText"/>
            </w:pPr>
          </w:p>
        </w:tc>
        <w:tc>
          <w:tcPr>
            <w:tcW w:w="1701" w:type="dxa"/>
            <w:tcBorders>
              <w:top w:val="nil"/>
              <w:bottom w:val="nil"/>
            </w:tcBorders>
            <w:shd w:val="clear" w:color="auto" w:fill="auto"/>
          </w:tcPr>
          <w:p w14:paraId="30E3EC4E" w14:textId="77777777" w:rsidR="006351B5" w:rsidRPr="006D3157" w:rsidRDefault="006351B5" w:rsidP="002924A0">
            <w:pPr>
              <w:pStyle w:val="ENoteTableText"/>
            </w:pPr>
          </w:p>
        </w:tc>
        <w:tc>
          <w:tcPr>
            <w:tcW w:w="1561" w:type="dxa"/>
            <w:tcBorders>
              <w:top w:val="nil"/>
              <w:bottom w:val="nil"/>
            </w:tcBorders>
            <w:shd w:val="clear" w:color="auto" w:fill="auto"/>
          </w:tcPr>
          <w:p w14:paraId="32ED2821" w14:textId="77777777" w:rsidR="006351B5" w:rsidRPr="006D3157" w:rsidRDefault="006351B5" w:rsidP="002924A0">
            <w:pPr>
              <w:pStyle w:val="ENoteTableText"/>
            </w:pPr>
          </w:p>
        </w:tc>
      </w:tr>
      <w:tr w:rsidR="006351B5" w:rsidRPr="006D3157" w14:paraId="6993AE2D" w14:textId="77777777" w:rsidTr="009B09E5">
        <w:trPr>
          <w:cantSplit/>
        </w:trPr>
        <w:tc>
          <w:tcPr>
            <w:tcW w:w="1841" w:type="dxa"/>
            <w:tcBorders>
              <w:top w:val="nil"/>
              <w:bottom w:val="nil"/>
            </w:tcBorders>
            <w:shd w:val="clear" w:color="auto" w:fill="auto"/>
          </w:tcPr>
          <w:p w14:paraId="7F37010C" w14:textId="77777777" w:rsidR="006351B5" w:rsidRPr="006D3157" w:rsidRDefault="006351B5" w:rsidP="002D75C5">
            <w:pPr>
              <w:pStyle w:val="ENoteTTiSub"/>
            </w:pPr>
            <w:r w:rsidRPr="006D3157">
              <w:t>Acts and Instruments (Framework Reform) (Consequential Provisions) Act 2015</w:t>
            </w:r>
          </w:p>
        </w:tc>
        <w:tc>
          <w:tcPr>
            <w:tcW w:w="993" w:type="dxa"/>
            <w:tcBorders>
              <w:top w:val="nil"/>
              <w:bottom w:val="nil"/>
            </w:tcBorders>
            <w:shd w:val="clear" w:color="auto" w:fill="auto"/>
          </w:tcPr>
          <w:p w14:paraId="7C30212B" w14:textId="77777777" w:rsidR="006351B5" w:rsidRPr="006D3157" w:rsidRDefault="006351B5" w:rsidP="002D75C5">
            <w:pPr>
              <w:pStyle w:val="ENoteTableText"/>
              <w:keepNext/>
            </w:pPr>
            <w:r w:rsidRPr="006D3157">
              <w:t>126, 2015</w:t>
            </w:r>
          </w:p>
        </w:tc>
        <w:tc>
          <w:tcPr>
            <w:tcW w:w="994" w:type="dxa"/>
            <w:tcBorders>
              <w:top w:val="nil"/>
              <w:bottom w:val="nil"/>
            </w:tcBorders>
            <w:shd w:val="clear" w:color="auto" w:fill="auto"/>
          </w:tcPr>
          <w:p w14:paraId="5D75598B" w14:textId="77777777" w:rsidR="006351B5" w:rsidRPr="006D3157" w:rsidRDefault="006351B5" w:rsidP="002D75C5">
            <w:pPr>
              <w:pStyle w:val="ENoteTableText"/>
              <w:keepNext/>
            </w:pPr>
            <w:r w:rsidRPr="006D3157">
              <w:t>10 Sept 2015</w:t>
            </w:r>
          </w:p>
        </w:tc>
        <w:tc>
          <w:tcPr>
            <w:tcW w:w="1701" w:type="dxa"/>
            <w:tcBorders>
              <w:top w:val="nil"/>
              <w:bottom w:val="nil"/>
            </w:tcBorders>
            <w:shd w:val="clear" w:color="auto" w:fill="auto"/>
          </w:tcPr>
          <w:p w14:paraId="79F90B20" w14:textId="35D544E5" w:rsidR="006351B5" w:rsidRPr="006D3157" w:rsidRDefault="006351B5" w:rsidP="002D75C5">
            <w:pPr>
              <w:pStyle w:val="ENoteTableText"/>
              <w:keepNext/>
            </w:pPr>
            <w:r w:rsidRPr="006D3157">
              <w:t>Sch 1 (</w:t>
            </w:r>
            <w:r w:rsidR="005B7EF1" w:rsidRPr="006D3157">
              <w:t>item 4</w:t>
            </w:r>
            <w:r w:rsidRPr="006D3157">
              <w:t>86): 5</w:t>
            </w:r>
            <w:r w:rsidR="007E4563" w:rsidRPr="006D3157">
              <w:t> </w:t>
            </w:r>
            <w:r w:rsidRPr="006D3157">
              <w:t xml:space="preserve">Mar 2016 (s 2(1) </w:t>
            </w:r>
            <w:r w:rsidR="00BC3BA2">
              <w:t>item 2</w:t>
            </w:r>
            <w:r w:rsidRPr="006D3157">
              <w:t xml:space="preserve">) </w:t>
            </w:r>
          </w:p>
        </w:tc>
        <w:tc>
          <w:tcPr>
            <w:tcW w:w="1561" w:type="dxa"/>
            <w:tcBorders>
              <w:top w:val="nil"/>
              <w:bottom w:val="nil"/>
            </w:tcBorders>
            <w:shd w:val="clear" w:color="auto" w:fill="auto"/>
          </w:tcPr>
          <w:p w14:paraId="622CBE76" w14:textId="77777777" w:rsidR="006351B5" w:rsidRPr="006D3157" w:rsidRDefault="006351B5" w:rsidP="002D75C5">
            <w:pPr>
              <w:pStyle w:val="ENoteTableText"/>
              <w:keepNext/>
            </w:pPr>
            <w:r w:rsidRPr="006D3157">
              <w:t>—</w:t>
            </w:r>
          </w:p>
        </w:tc>
      </w:tr>
      <w:tr w:rsidR="006351B5" w:rsidRPr="006D3157" w14:paraId="2D4348CB" w14:textId="77777777" w:rsidTr="009B09E5">
        <w:trPr>
          <w:cantSplit/>
        </w:trPr>
        <w:tc>
          <w:tcPr>
            <w:tcW w:w="1841" w:type="dxa"/>
            <w:tcBorders>
              <w:top w:val="nil"/>
              <w:bottom w:val="single" w:sz="4" w:space="0" w:color="auto"/>
            </w:tcBorders>
            <w:shd w:val="clear" w:color="auto" w:fill="auto"/>
          </w:tcPr>
          <w:p w14:paraId="618DD11B" w14:textId="77777777" w:rsidR="006351B5" w:rsidRPr="006D3157" w:rsidRDefault="006351B5" w:rsidP="002D75C5">
            <w:pPr>
              <w:pStyle w:val="ENoteTTi"/>
              <w:keepNext w:val="0"/>
            </w:pPr>
            <w:r w:rsidRPr="006D3157">
              <w:t>Acts and Instruments (Framework Reform) (Consequential Provisions) Act 2015</w:t>
            </w:r>
          </w:p>
        </w:tc>
        <w:tc>
          <w:tcPr>
            <w:tcW w:w="993" w:type="dxa"/>
            <w:tcBorders>
              <w:top w:val="nil"/>
              <w:bottom w:val="single" w:sz="4" w:space="0" w:color="auto"/>
            </w:tcBorders>
            <w:shd w:val="clear" w:color="auto" w:fill="auto"/>
          </w:tcPr>
          <w:p w14:paraId="189BF412" w14:textId="77777777" w:rsidR="006351B5" w:rsidRPr="006D3157" w:rsidRDefault="006351B5" w:rsidP="002D75C5">
            <w:pPr>
              <w:pStyle w:val="ENoteTableText"/>
            </w:pPr>
            <w:r w:rsidRPr="006D3157">
              <w:t>126, 2015</w:t>
            </w:r>
          </w:p>
        </w:tc>
        <w:tc>
          <w:tcPr>
            <w:tcW w:w="994" w:type="dxa"/>
            <w:tcBorders>
              <w:top w:val="nil"/>
              <w:bottom w:val="single" w:sz="4" w:space="0" w:color="auto"/>
            </w:tcBorders>
            <w:shd w:val="clear" w:color="auto" w:fill="auto"/>
          </w:tcPr>
          <w:p w14:paraId="31EF024C" w14:textId="77777777" w:rsidR="006351B5" w:rsidRPr="006D3157" w:rsidRDefault="006351B5" w:rsidP="002D75C5">
            <w:pPr>
              <w:pStyle w:val="ENoteTableText"/>
            </w:pPr>
            <w:r w:rsidRPr="006D3157">
              <w:t>10 Sept 2015</w:t>
            </w:r>
          </w:p>
        </w:tc>
        <w:tc>
          <w:tcPr>
            <w:tcW w:w="1701" w:type="dxa"/>
            <w:tcBorders>
              <w:top w:val="nil"/>
              <w:bottom w:val="single" w:sz="4" w:space="0" w:color="auto"/>
            </w:tcBorders>
            <w:shd w:val="clear" w:color="auto" w:fill="auto"/>
          </w:tcPr>
          <w:p w14:paraId="3937FA72" w14:textId="6E83EFB9" w:rsidR="006351B5" w:rsidRPr="006D3157" w:rsidRDefault="006351B5" w:rsidP="002D75C5">
            <w:pPr>
              <w:pStyle w:val="ENoteTableText"/>
            </w:pPr>
            <w:r w:rsidRPr="006D3157">
              <w:t>Sch 1 (</w:t>
            </w:r>
            <w:r w:rsidR="005B7EF1" w:rsidRPr="006D3157">
              <w:t>item 4</w:t>
            </w:r>
            <w:r w:rsidRPr="006D3157">
              <w:t>95): 5</w:t>
            </w:r>
            <w:r w:rsidR="007E4563" w:rsidRPr="006D3157">
              <w:t> </w:t>
            </w:r>
            <w:r w:rsidRPr="006D3157">
              <w:t xml:space="preserve">Mar 2016 (s 2(1) </w:t>
            </w:r>
            <w:r w:rsidR="00BC3BA2">
              <w:t>item 2</w:t>
            </w:r>
            <w:r w:rsidRPr="006D3157">
              <w:t xml:space="preserve">) </w:t>
            </w:r>
          </w:p>
        </w:tc>
        <w:tc>
          <w:tcPr>
            <w:tcW w:w="1561" w:type="dxa"/>
            <w:tcBorders>
              <w:top w:val="nil"/>
              <w:bottom w:val="single" w:sz="4" w:space="0" w:color="auto"/>
            </w:tcBorders>
            <w:shd w:val="clear" w:color="auto" w:fill="auto"/>
          </w:tcPr>
          <w:p w14:paraId="338FC347" w14:textId="77777777" w:rsidR="006351B5" w:rsidRPr="006D3157" w:rsidRDefault="006351B5" w:rsidP="002D75C5">
            <w:pPr>
              <w:pStyle w:val="ENoteTableText"/>
            </w:pPr>
            <w:r w:rsidRPr="006D3157">
              <w:t>—</w:t>
            </w:r>
          </w:p>
        </w:tc>
      </w:tr>
      <w:tr w:rsidR="006351B5" w:rsidRPr="006D3157" w14:paraId="658553A9" w14:textId="77777777" w:rsidTr="00126078">
        <w:trPr>
          <w:cantSplit/>
        </w:trPr>
        <w:tc>
          <w:tcPr>
            <w:tcW w:w="1841" w:type="dxa"/>
            <w:shd w:val="clear" w:color="auto" w:fill="auto"/>
          </w:tcPr>
          <w:p w14:paraId="094C70F6" w14:textId="77777777" w:rsidR="006351B5" w:rsidRPr="006D3157" w:rsidRDefault="006351B5" w:rsidP="00CD47C8">
            <w:pPr>
              <w:pStyle w:val="ENoteTableText"/>
            </w:pPr>
            <w:r w:rsidRPr="006D3157">
              <w:t>Trade Support Loans (Consequential Amendments) Act 2014</w:t>
            </w:r>
          </w:p>
        </w:tc>
        <w:tc>
          <w:tcPr>
            <w:tcW w:w="993" w:type="dxa"/>
            <w:shd w:val="clear" w:color="auto" w:fill="auto"/>
          </w:tcPr>
          <w:p w14:paraId="54963F58" w14:textId="77777777" w:rsidR="006351B5" w:rsidRPr="006D3157" w:rsidRDefault="006351B5" w:rsidP="00CD47C8">
            <w:pPr>
              <w:pStyle w:val="ENoteTableText"/>
            </w:pPr>
            <w:r w:rsidRPr="006D3157">
              <w:t>82, 2014</w:t>
            </w:r>
          </w:p>
        </w:tc>
        <w:tc>
          <w:tcPr>
            <w:tcW w:w="994" w:type="dxa"/>
            <w:shd w:val="clear" w:color="auto" w:fill="auto"/>
          </w:tcPr>
          <w:p w14:paraId="2308F2BB" w14:textId="77777777" w:rsidR="006351B5" w:rsidRPr="006D3157" w:rsidRDefault="006351B5" w:rsidP="00CD47C8">
            <w:pPr>
              <w:pStyle w:val="ENoteTableText"/>
            </w:pPr>
            <w:r w:rsidRPr="006D3157">
              <w:t>17</w:t>
            </w:r>
            <w:r w:rsidR="00A66572" w:rsidRPr="006D3157">
              <w:t> </w:t>
            </w:r>
            <w:r w:rsidRPr="006D3157">
              <w:t>July 2014</w:t>
            </w:r>
          </w:p>
        </w:tc>
        <w:tc>
          <w:tcPr>
            <w:tcW w:w="1701" w:type="dxa"/>
            <w:shd w:val="clear" w:color="auto" w:fill="auto"/>
          </w:tcPr>
          <w:p w14:paraId="2954A8A8" w14:textId="01001A23" w:rsidR="006351B5" w:rsidRPr="006D3157" w:rsidRDefault="006351B5" w:rsidP="00E50764">
            <w:pPr>
              <w:pStyle w:val="ENoteTableText"/>
            </w:pPr>
            <w:r w:rsidRPr="006D3157">
              <w:t>Sch 1 (</w:t>
            </w:r>
            <w:r w:rsidR="00EB5210" w:rsidRPr="006D3157">
              <w:t>item 1</w:t>
            </w:r>
            <w:r w:rsidRPr="006D3157">
              <w:t>): 18</w:t>
            </w:r>
            <w:r w:rsidR="00A66572" w:rsidRPr="006D3157">
              <w:t> </w:t>
            </w:r>
            <w:r w:rsidRPr="006D3157">
              <w:t xml:space="preserve">July 2014 (s 2(1) </w:t>
            </w:r>
            <w:r w:rsidR="00BC3BA2">
              <w:t>item 2</w:t>
            </w:r>
            <w:r w:rsidRPr="006D3157">
              <w:t>)</w:t>
            </w:r>
          </w:p>
        </w:tc>
        <w:tc>
          <w:tcPr>
            <w:tcW w:w="1561" w:type="dxa"/>
            <w:shd w:val="clear" w:color="auto" w:fill="auto"/>
          </w:tcPr>
          <w:p w14:paraId="2FD6FBC4" w14:textId="77777777" w:rsidR="006351B5" w:rsidRPr="006D3157" w:rsidRDefault="006351B5" w:rsidP="00A269E3">
            <w:pPr>
              <w:pStyle w:val="ENoteTableText"/>
            </w:pPr>
            <w:r w:rsidRPr="006D3157">
              <w:t>—</w:t>
            </w:r>
          </w:p>
        </w:tc>
      </w:tr>
      <w:tr w:rsidR="006351B5" w:rsidRPr="006D3157" w14:paraId="060DF750" w14:textId="77777777" w:rsidTr="00924BF7">
        <w:trPr>
          <w:cantSplit/>
        </w:trPr>
        <w:tc>
          <w:tcPr>
            <w:tcW w:w="1841" w:type="dxa"/>
            <w:shd w:val="clear" w:color="auto" w:fill="auto"/>
          </w:tcPr>
          <w:p w14:paraId="46E762D8" w14:textId="77777777" w:rsidR="006351B5" w:rsidRPr="006D3157" w:rsidRDefault="006351B5" w:rsidP="00CD47C8">
            <w:pPr>
              <w:pStyle w:val="ENoteTableText"/>
            </w:pPr>
            <w:r w:rsidRPr="006D3157">
              <w:t>Civil Law and Justice Legislation Amendment Act 2015</w:t>
            </w:r>
          </w:p>
        </w:tc>
        <w:tc>
          <w:tcPr>
            <w:tcW w:w="993" w:type="dxa"/>
            <w:shd w:val="clear" w:color="auto" w:fill="auto"/>
          </w:tcPr>
          <w:p w14:paraId="35C7DA40" w14:textId="77777777" w:rsidR="006351B5" w:rsidRPr="006D3157" w:rsidRDefault="006351B5" w:rsidP="00CD47C8">
            <w:pPr>
              <w:pStyle w:val="ENoteTableText"/>
            </w:pPr>
            <w:r w:rsidRPr="006D3157">
              <w:t>113, 2015</w:t>
            </w:r>
          </w:p>
        </w:tc>
        <w:tc>
          <w:tcPr>
            <w:tcW w:w="994" w:type="dxa"/>
            <w:shd w:val="clear" w:color="auto" w:fill="auto"/>
          </w:tcPr>
          <w:p w14:paraId="4F0CA4A9" w14:textId="77777777" w:rsidR="006351B5" w:rsidRPr="006D3157" w:rsidRDefault="006351B5" w:rsidP="00CD47C8">
            <w:pPr>
              <w:pStyle w:val="ENoteTableText"/>
            </w:pPr>
            <w:r w:rsidRPr="006D3157">
              <w:t>17 Aug 2015</w:t>
            </w:r>
          </w:p>
        </w:tc>
        <w:tc>
          <w:tcPr>
            <w:tcW w:w="1701" w:type="dxa"/>
            <w:shd w:val="clear" w:color="auto" w:fill="auto"/>
          </w:tcPr>
          <w:p w14:paraId="3315D850" w14:textId="5B86AC16" w:rsidR="006351B5" w:rsidRPr="006D3157" w:rsidRDefault="006351B5" w:rsidP="00126078">
            <w:pPr>
              <w:pStyle w:val="ENoteTableText"/>
            </w:pPr>
            <w:r w:rsidRPr="006D3157">
              <w:t xml:space="preserve">Sch 1: 18 Aug 2015 (s 2(1) </w:t>
            </w:r>
            <w:r w:rsidR="00BC3BA2">
              <w:t>item 2</w:t>
            </w:r>
            <w:r w:rsidRPr="006D3157">
              <w:t>)</w:t>
            </w:r>
          </w:p>
        </w:tc>
        <w:tc>
          <w:tcPr>
            <w:tcW w:w="1561" w:type="dxa"/>
            <w:shd w:val="clear" w:color="auto" w:fill="auto"/>
          </w:tcPr>
          <w:p w14:paraId="681844A2" w14:textId="635CD6FE" w:rsidR="006351B5" w:rsidRPr="006D3157" w:rsidRDefault="006351B5" w:rsidP="00A269E3">
            <w:pPr>
              <w:pStyle w:val="ENoteTableText"/>
            </w:pPr>
            <w:r w:rsidRPr="006D3157">
              <w:t>Sch 1 (</w:t>
            </w:r>
            <w:r w:rsidR="00EB5210" w:rsidRPr="006D3157">
              <w:t>items 1</w:t>
            </w:r>
            <w:r w:rsidRPr="006D3157">
              <w:t>2, 15, 17)</w:t>
            </w:r>
          </w:p>
        </w:tc>
      </w:tr>
      <w:tr w:rsidR="006351B5" w:rsidRPr="006D3157" w14:paraId="07F138AD" w14:textId="77777777" w:rsidTr="00D7666B">
        <w:trPr>
          <w:cantSplit/>
        </w:trPr>
        <w:tc>
          <w:tcPr>
            <w:tcW w:w="1841" w:type="dxa"/>
            <w:shd w:val="clear" w:color="auto" w:fill="auto"/>
          </w:tcPr>
          <w:p w14:paraId="60D56039" w14:textId="77777777" w:rsidR="006351B5" w:rsidRPr="006D3157" w:rsidRDefault="006351B5" w:rsidP="008726E2">
            <w:pPr>
              <w:pStyle w:val="ENoteTableText"/>
            </w:pPr>
            <w:r w:rsidRPr="006D3157">
              <w:t>Passports Legislation Amendment (Integrity) Act 2015</w:t>
            </w:r>
          </w:p>
        </w:tc>
        <w:tc>
          <w:tcPr>
            <w:tcW w:w="993" w:type="dxa"/>
            <w:shd w:val="clear" w:color="auto" w:fill="auto"/>
          </w:tcPr>
          <w:p w14:paraId="74D95254" w14:textId="77777777" w:rsidR="006351B5" w:rsidRPr="006D3157" w:rsidRDefault="006351B5" w:rsidP="00CD47C8">
            <w:pPr>
              <w:pStyle w:val="ENoteTableText"/>
            </w:pPr>
            <w:r w:rsidRPr="006D3157">
              <w:t>122, 2015</w:t>
            </w:r>
          </w:p>
        </w:tc>
        <w:tc>
          <w:tcPr>
            <w:tcW w:w="994" w:type="dxa"/>
            <w:shd w:val="clear" w:color="auto" w:fill="auto"/>
          </w:tcPr>
          <w:p w14:paraId="503868BC" w14:textId="77777777" w:rsidR="006351B5" w:rsidRPr="006D3157" w:rsidRDefault="006351B5" w:rsidP="00CD47C8">
            <w:pPr>
              <w:pStyle w:val="ENoteTableText"/>
            </w:pPr>
            <w:r w:rsidRPr="006D3157">
              <w:t>10 Sept 2015</w:t>
            </w:r>
          </w:p>
        </w:tc>
        <w:tc>
          <w:tcPr>
            <w:tcW w:w="1701" w:type="dxa"/>
            <w:shd w:val="clear" w:color="auto" w:fill="auto"/>
          </w:tcPr>
          <w:p w14:paraId="1F16D6D4" w14:textId="1E427B4D" w:rsidR="006351B5" w:rsidRPr="006D3157" w:rsidRDefault="006351B5" w:rsidP="00126078">
            <w:pPr>
              <w:pStyle w:val="ENoteTableText"/>
            </w:pPr>
            <w:r w:rsidRPr="006D3157">
              <w:t>Sch 1 (</w:t>
            </w:r>
            <w:r w:rsidR="00BC3BA2">
              <w:t>item 9</w:t>
            </w:r>
            <w:r w:rsidRPr="006D3157">
              <w:t xml:space="preserve">3): 8 Oct 2015 (s 2(1) </w:t>
            </w:r>
            <w:r w:rsidR="00BC3BA2">
              <w:t>item 2</w:t>
            </w:r>
            <w:r w:rsidRPr="006D3157">
              <w:t>)</w:t>
            </w:r>
          </w:p>
        </w:tc>
        <w:tc>
          <w:tcPr>
            <w:tcW w:w="1561" w:type="dxa"/>
            <w:shd w:val="clear" w:color="auto" w:fill="auto"/>
          </w:tcPr>
          <w:p w14:paraId="4A3C5762" w14:textId="77777777" w:rsidR="006351B5" w:rsidRPr="006D3157" w:rsidRDefault="006351B5" w:rsidP="00A269E3">
            <w:pPr>
              <w:pStyle w:val="ENoteTableText"/>
            </w:pPr>
            <w:r w:rsidRPr="006D3157">
              <w:t>—</w:t>
            </w:r>
          </w:p>
        </w:tc>
      </w:tr>
      <w:tr w:rsidR="006351B5" w:rsidRPr="006D3157" w14:paraId="2A9310FC" w14:textId="77777777" w:rsidTr="004213FA">
        <w:trPr>
          <w:cantSplit/>
        </w:trPr>
        <w:tc>
          <w:tcPr>
            <w:tcW w:w="1841" w:type="dxa"/>
            <w:shd w:val="clear" w:color="auto" w:fill="auto"/>
          </w:tcPr>
          <w:p w14:paraId="4C17F1CE" w14:textId="77777777" w:rsidR="006351B5" w:rsidRPr="006D3157" w:rsidRDefault="006351B5" w:rsidP="00786A58">
            <w:pPr>
              <w:pStyle w:val="ENoteTableText"/>
            </w:pPr>
            <w:r w:rsidRPr="006D3157">
              <w:t>Acts and Instruments (Framework Reform) (Consequential Provisions) Act 2015</w:t>
            </w:r>
          </w:p>
        </w:tc>
        <w:tc>
          <w:tcPr>
            <w:tcW w:w="993" w:type="dxa"/>
            <w:shd w:val="clear" w:color="auto" w:fill="auto"/>
          </w:tcPr>
          <w:p w14:paraId="4DA44513" w14:textId="77777777" w:rsidR="006351B5" w:rsidRPr="006D3157" w:rsidRDefault="006351B5" w:rsidP="00CD47C8">
            <w:pPr>
              <w:pStyle w:val="ENoteTableText"/>
            </w:pPr>
            <w:r w:rsidRPr="006D3157">
              <w:t>126, 2015</w:t>
            </w:r>
          </w:p>
        </w:tc>
        <w:tc>
          <w:tcPr>
            <w:tcW w:w="994" w:type="dxa"/>
            <w:shd w:val="clear" w:color="auto" w:fill="auto"/>
          </w:tcPr>
          <w:p w14:paraId="31FAD08E" w14:textId="77777777" w:rsidR="006351B5" w:rsidRPr="006D3157" w:rsidRDefault="006351B5" w:rsidP="00CD47C8">
            <w:pPr>
              <w:pStyle w:val="ENoteTableText"/>
            </w:pPr>
            <w:r w:rsidRPr="006D3157">
              <w:t>10 Sept 2015</w:t>
            </w:r>
          </w:p>
        </w:tc>
        <w:tc>
          <w:tcPr>
            <w:tcW w:w="1701" w:type="dxa"/>
            <w:shd w:val="clear" w:color="auto" w:fill="auto"/>
          </w:tcPr>
          <w:p w14:paraId="7E1FAB94" w14:textId="6356B971" w:rsidR="006351B5" w:rsidRPr="006D3157" w:rsidRDefault="006351B5" w:rsidP="00DE5DBF">
            <w:pPr>
              <w:pStyle w:val="ENoteTableText"/>
            </w:pPr>
            <w:r w:rsidRPr="006D3157">
              <w:t>Sch 1 (items</w:t>
            </w:r>
            <w:r w:rsidR="00A66572" w:rsidRPr="006D3157">
              <w:t> </w:t>
            </w:r>
            <w:r w:rsidRPr="006D3157">
              <w:t>80, 81): 5</w:t>
            </w:r>
            <w:r w:rsidR="00DE5DBF" w:rsidRPr="006D3157">
              <w:t> </w:t>
            </w:r>
            <w:r w:rsidRPr="006D3157">
              <w:t xml:space="preserve">Mar 2016 (s 2(1) </w:t>
            </w:r>
            <w:r w:rsidR="00BC3BA2">
              <w:t>item 2</w:t>
            </w:r>
            <w:r w:rsidRPr="006D3157">
              <w:t>)</w:t>
            </w:r>
          </w:p>
        </w:tc>
        <w:tc>
          <w:tcPr>
            <w:tcW w:w="1561" w:type="dxa"/>
            <w:shd w:val="clear" w:color="auto" w:fill="auto"/>
          </w:tcPr>
          <w:p w14:paraId="20063E5C" w14:textId="77777777" w:rsidR="006351B5" w:rsidRPr="006D3157" w:rsidRDefault="006351B5" w:rsidP="00A269E3">
            <w:pPr>
              <w:pStyle w:val="ENoteTableText"/>
            </w:pPr>
            <w:r w:rsidRPr="006D3157">
              <w:t>—</w:t>
            </w:r>
          </w:p>
        </w:tc>
      </w:tr>
      <w:tr w:rsidR="006351B5" w:rsidRPr="006D3157" w14:paraId="73444DBE" w14:textId="77777777" w:rsidTr="007C7422">
        <w:trPr>
          <w:cantSplit/>
        </w:trPr>
        <w:tc>
          <w:tcPr>
            <w:tcW w:w="1841" w:type="dxa"/>
            <w:shd w:val="clear" w:color="auto" w:fill="auto"/>
          </w:tcPr>
          <w:p w14:paraId="66FF6AE9" w14:textId="77777777" w:rsidR="006351B5" w:rsidRPr="006D3157" w:rsidRDefault="006351B5" w:rsidP="00786A58">
            <w:pPr>
              <w:pStyle w:val="ENoteTableText"/>
            </w:pPr>
            <w:r w:rsidRPr="006D3157">
              <w:t>Civil Law and Justice (Omnibus Amendments) Act 2015</w:t>
            </w:r>
          </w:p>
        </w:tc>
        <w:tc>
          <w:tcPr>
            <w:tcW w:w="993" w:type="dxa"/>
            <w:shd w:val="clear" w:color="auto" w:fill="auto"/>
          </w:tcPr>
          <w:p w14:paraId="6FB564E7" w14:textId="77777777" w:rsidR="006351B5" w:rsidRPr="006D3157" w:rsidRDefault="006351B5" w:rsidP="00CD47C8">
            <w:pPr>
              <w:pStyle w:val="ENoteTableText"/>
            </w:pPr>
            <w:r w:rsidRPr="006D3157">
              <w:t>132, 2015</w:t>
            </w:r>
          </w:p>
        </w:tc>
        <w:tc>
          <w:tcPr>
            <w:tcW w:w="994" w:type="dxa"/>
            <w:shd w:val="clear" w:color="auto" w:fill="auto"/>
          </w:tcPr>
          <w:p w14:paraId="1CECE037" w14:textId="77777777" w:rsidR="006351B5" w:rsidRPr="006D3157" w:rsidRDefault="006351B5" w:rsidP="00CD47C8">
            <w:pPr>
              <w:pStyle w:val="ENoteTableText"/>
            </w:pPr>
            <w:r w:rsidRPr="006D3157">
              <w:t>13 Oct 2015</w:t>
            </w:r>
          </w:p>
        </w:tc>
        <w:tc>
          <w:tcPr>
            <w:tcW w:w="1701" w:type="dxa"/>
            <w:shd w:val="clear" w:color="auto" w:fill="auto"/>
          </w:tcPr>
          <w:p w14:paraId="46625FD8" w14:textId="70EEFC5F" w:rsidR="006351B5" w:rsidRPr="006D3157" w:rsidRDefault="006351B5" w:rsidP="006D0399">
            <w:pPr>
              <w:pStyle w:val="ENoteTableText"/>
            </w:pPr>
            <w:r w:rsidRPr="006D3157">
              <w:t>Sch 1 (items</w:t>
            </w:r>
            <w:r w:rsidR="00A66572" w:rsidRPr="006D3157">
              <w:t> </w:t>
            </w:r>
            <w:r w:rsidRPr="006D3157">
              <w:t xml:space="preserve">8–24): 14 Oct 2015 (s 2(1) </w:t>
            </w:r>
            <w:r w:rsidR="00BC3BA2">
              <w:t>item 2</w:t>
            </w:r>
            <w:r w:rsidRPr="006D3157">
              <w:t>)</w:t>
            </w:r>
          </w:p>
        </w:tc>
        <w:tc>
          <w:tcPr>
            <w:tcW w:w="1561" w:type="dxa"/>
            <w:shd w:val="clear" w:color="auto" w:fill="auto"/>
          </w:tcPr>
          <w:p w14:paraId="4703AE58" w14:textId="77777777" w:rsidR="006351B5" w:rsidRPr="006D3157" w:rsidRDefault="006351B5" w:rsidP="00A269E3">
            <w:pPr>
              <w:pStyle w:val="ENoteTableText"/>
            </w:pPr>
            <w:r w:rsidRPr="006D3157">
              <w:t>—</w:t>
            </w:r>
          </w:p>
        </w:tc>
      </w:tr>
      <w:tr w:rsidR="006351B5" w:rsidRPr="006D3157" w14:paraId="4580E3F9" w14:textId="77777777" w:rsidTr="008433BE">
        <w:trPr>
          <w:cantSplit/>
        </w:trPr>
        <w:tc>
          <w:tcPr>
            <w:tcW w:w="1841" w:type="dxa"/>
            <w:shd w:val="clear" w:color="auto" w:fill="auto"/>
          </w:tcPr>
          <w:p w14:paraId="1E6761D2" w14:textId="77777777" w:rsidR="006351B5" w:rsidRPr="006D3157" w:rsidRDefault="006351B5" w:rsidP="00786A58">
            <w:pPr>
              <w:pStyle w:val="ENoteTableText"/>
            </w:pPr>
            <w:r w:rsidRPr="006D3157">
              <w:t>Statute Law Revision Act (No.</w:t>
            </w:r>
            <w:r w:rsidR="00A66572" w:rsidRPr="006D3157">
              <w:t> </w:t>
            </w:r>
            <w:r w:rsidRPr="006D3157">
              <w:t>2) 2015</w:t>
            </w:r>
          </w:p>
        </w:tc>
        <w:tc>
          <w:tcPr>
            <w:tcW w:w="993" w:type="dxa"/>
            <w:shd w:val="clear" w:color="auto" w:fill="auto"/>
          </w:tcPr>
          <w:p w14:paraId="7F206910" w14:textId="77777777" w:rsidR="006351B5" w:rsidRPr="006D3157" w:rsidRDefault="006351B5" w:rsidP="00CD47C8">
            <w:pPr>
              <w:pStyle w:val="ENoteTableText"/>
            </w:pPr>
            <w:r w:rsidRPr="006D3157">
              <w:t>145, 2015</w:t>
            </w:r>
          </w:p>
        </w:tc>
        <w:tc>
          <w:tcPr>
            <w:tcW w:w="994" w:type="dxa"/>
            <w:shd w:val="clear" w:color="auto" w:fill="auto"/>
          </w:tcPr>
          <w:p w14:paraId="196B785C" w14:textId="77777777" w:rsidR="006351B5" w:rsidRPr="006D3157" w:rsidRDefault="006351B5" w:rsidP="00CD47C8">
            <w:pPr>
              <w:pStyle w:val="ENoteTableText"/>
            </w:pPr>
            <w:r w:rsidRPr="006D3157">
              <w:t>12 Nov 2015</w:t>
            </w:r>
          </w:p>
        </w:tc>
        <w:tc>
          <w:tcPr>
            <w:tcW w:w="1701" w:type="dxa"/>
            <w:shd w:val="clear" w:color="auto" w:fill="auto"/>
          </w:tcPr>
          <w:p w14:paraId="4AF52A7A" w14:textId="0102E597" w:rsidR="006351B5" w:rsidRPr="006D3157" w:rsidRDefault="006351B5" w:rsidP="006D0399">
            <w:pPr>
              <w:pStyle w:val="ENoteTableText"/>
            </w:pPr>
            <w:r w:rsidRPr="006D3157">
              <w:t>Sch 3 (item</w:t>
            </w:r>
            <w:r w:rsidR="00A66572" w:rsidRPr="006D3157">
              <w:t> </w:t>
            </w:r>
            <w:r w:rsidRPr="006D3157">
              <w:t>7) and Sch 4 (</w:t>
            </w:r>
            <w:r w:rsidR="005B7EF1" w:rsidRPr="006D3157">
              <w:t>item 4</w:t>
            </w:r>
            <w:r w:rsidRPr="006D3157">
              <w:t>): 10 Dec 2015 (s 2(1) item</w:t>
            </w:r>
            <w:r w:rsidR="00A66572" w:rsidRPr="006D3157">
              <w:t> </w:t>
            </w:r>
            <w:r w:rsidRPr="006D3157">
              <w:t>7)</w:t>
            </w:r>
          </w:p>
        </w:tc>
        <w:tc>
          <w:tcPr>
            <w:tcW w:w="1561" w:type="dxa"/>
            <w:shd w:val="clear" w:color="auto" w:fill="auto"/>
          </w:tcPr>
          <w:p w14:paraId="3A6B67FB" w14:textId="77777777" w:rsidR="006351B5" w:rsidRPr="006D3157" w:rsidRDefault="006351B5" w:rsidP="00A269E3">
            <w:pPr>
              <w:pStyle w:val="ENoteTableText"/>
            </w:pPr>
            <w:r w:rsidRPr="006D3157">
              <w:t>—</w:t>
            </w:r>
          </w:p>
        </w:tc>
      </w:tr>
      <w:tr w:rsidR="006351B5" w:rsidRPr="006D3157" w14:paraId="69064758" w14:textId="77777777" w:rsidTr="003214CA">
        <w:trPr>
          <w:cantSplit/>
        </w:trPr>
        <w:tc>
          <w:tcPr>
            <w:tcW w:w="1841" w:type="dxa"/>
            <w:shd w:val="clear" w:color="auto" w:fill="auto"/>
          </w:tcPr>
          <w:p w14:paraId="7CB68E7C" w14:textId="0744C8B7" w:rsidR="006351B5" w:rsidRPr="006D3157" w:rsidRDefault="006351B5" w:rsidP="00786A58">
            <w:pPr>
              <w:pStyle w:val="ENoteTableText"/>
            </w:pPr>
            <w:r w:rsidRPr="006D3157">
              <w:lastRenderedPageBreak/>
              <w:t>Labor 2013</w:t>
            </w:r>
            <w:r w:rsidR="00BC3BA2">
              <w:noBreakHyphen/>
            </w:r>
            <w:r w:rsidRPr="006D3157">
              <w:t>14 Budget Savings (Measures No.</w:t>
            </w:r>
            <w:r w:rsidR="00A66572" w:rsidRPr="006D3157">
              <w:t> </w:t>
            </w:r>
            <w:r w:rsidRPr="006D3157">
              <w:t>2) Act 2015</w:t>
            </w:r>
          </w:p>
        </w:tc>
        <w:tc>
          <w:tcPr>
            <w:tcW w:w="993" w:type="dxa"/>
            <w:shd w:val="clear" w:color="auto" w:fill="auto"/>
          </w:tcPr>
          <w:p w14:paraId="028532BF" w14:textId="77777777" w:rsidR="006351B5" w:rsidRPr="006D3157" w:rsidRDefault="006351B5" w:rsidP="00CD47C8">
            <w:pPr>
              <w:pStyle w:val="ENoteTableText"/>
            </w:pPr>
            <w:r w:rsidRPr="006D3157">
              <w:t>169, 2015</w:t>
            </w:r>
          </w:p>
        </w:tc>
        <w:tc>
          <w:tcPr>
            <w:tcW w:w="994" w:type="dxa"/>
            <w:shd w:val="clear" w:color="auto" w:fill="auto"/>
          </w:tcPr>
          <w:p w14:paraId="4AF87B10" w14:textId="77777777" w:rsidR="006351B5" w:rsidRPr="006D3157" w:rsidRDefault="006351B5" w:rsidP="00CD47C8">
            <w:pPr>
              <w:pStyle w:val="ENoteTableText"/>
            </w:pPr>
            <w:r w:rsidRPr="006D3157">
              <w:t>11 Dec 2015</w:t>
            </w:r>
          </w:p>
        </w:tc>
        <w:tc>
          <w:tcPr>
            <w:tcW w:w="1701" w:type="dxa"/>
            <w:shd w:val="clear" w:color="auto" w:fill="auto"/>
          </w:tcPr>
          <w:p w14:paraId="3995FF10" w14:textId="1DA7F19C" w:rsidR="006351B5" w:rsidRPr="006D3157" w:rsidRDefault="006351B5" w:rsidP="008433BE">
            <w:pPr>
              <w:pStyle w:val="ENoteTableText"/>
            </w:pPr>
            <w:r w:rsidRPr="006D3157">
              <w:t>Sch 1 (</w:t>
            </w:r>
            <w:r w:rsidR="00EB5210" w:rsidRPr="006D3157">
              <w:t>items 1</w:t>
            </w:r>
            <w:r w:rsidRPr="006D3157">
              <w:t xml:space="preserve">, 111): 1 Jan 2016 (s 2(1) </w:t>
            </w:r>
            <w:r w:rsidR="00BC3BA2">
              <w:t>item 2</w:t>
            </w:r>
            <w:r w:rsidRPr="006D3157">
              <w:t>)</w:t>
            </w:r>
          </w:p>
        </w:tc>
        <w:tc>
          <w:tcPr>
            <w:tcW w:w="1561" w:type="dxa"/>
            <w:shd w:val="clear" w:color="auto" w:fill="auto"/>
          </w:tcPr>
          <w:p w14:paraId="4A66E905" w14:textId="01F1427E" w:rsidR="006351B5" w:rsidRPr="006D3157" w:rsidRDefault="006351B5">
            <w:pPr>
              <w:pStyle w:val="ENoteTableText"/>
            </w:pPr>
            <w:r w:rsidRPr="006D3157">
              <w:t>Sch 1 (</w:t>
            </w:r>
            <w:r w:rsidR="00EB5210" w:rsidRPr="006D3157">
              <w:t>item 1</w:t>
            </w:r>
            <w:r w:rsidRPr="006D3157">
              <w:t>11)</w:t>
            </w:r>
          </w:p>
        </w:tc>
      </w:tr>
      <w:tr w:rsidR="006351B5" w:rsidRPr="006D3157" w14:paraId="3306B892" w14:textId="77777777" w:rsidTr="003214CA">
        <w:trPr>
          <w:cantSplit/>
        </w:trPr>
        <w:tc>
          <w:tcPr>
            <w:tcW w:w="1841" w:type="dxa"/>
            <w:shd w:val="clear" w:color="auto" w:fill="auto"/>
          </w:tcPr>
          <w:p w14:paraId="30EBF5B4" w14:textId="77777777" w:rsidR="006351B5" w:rsidRPr="006D3157" w:rsidRDefault="006351B5" w:rsidP="00786A58">
            <w:pPr>
              <w:pStyle w:val="ENoteTableText"/>
            </w:pPr>
            <w:r w:rsidRPr="006D3157">
              <w:t>Statute Law Revision Act (No.</w:t>
            </w:r>
            <w:r w:rsidR="00A66572" w:rsidRPr="006D3157">
              <w:t> </w:t>
            </w:r>
            <w:r w:rsidRPr="006D3157">
              <w:t>1) 2016</w:t>
            </w:r>
          </w:p>
        </w:tc>
        <w:tc>
          <w:tcPr>
            <w:tcW w:w="993" w:type="dxa"/>
            <w:shd w:val="clear" w:color="auto" w:fill="auto"/>
          </w:tcPr>
          <w:p w14:paraId="673DC218" w14:textId="77777777" w:rsidR="006351B5" w:rsidRPr="006D3157" w:rsidRDefault="006351B5" w:rsidP="00CD47C8">
            <w:pPr>
              <w:pStyle w:val="ENoteTableText"/>
            </w:pPr>
            <w:r w:rsidRPr="006D3157">
              <w:t>4, 2016</w:t>
            </w:r>
          </w:p>
        </w:tc>
        <w:tc>
          <w:tcPr>
            <w:tcW w:w="994" w:type="dxa"/>
            <w:shd w:val="clear" w:color="auto" w:fill="auto"/>
          </w:tcPr>
          <w:p w14:paraId="474C0C67" w14:textId="77777777" w:rsidR="006351B5" w:rsidRPr="006D3157" w:rsidRDefault="006351B5" w:rsidP="00CD47C8">
            <w:pPr>
              <w:pStyle w:val="ENoteTableText"/>
            </w:pPr>
            <w:r w:rsidRPr="006D3157">
              <w:t>11 Feb 2016</w:t>
            </w:r>
          </w:p>
        </w:tc>
        <w:tc>
          <w:tcPr>
            <w:tcW w:w="1701" w:type="dxa"/>
            <w:shd w:val="clear" w:color="auto" w:fill="auto"/>
          </w:tcPr>
          <w:p w14:paraId="4B84A4A8" w14:textId="225C39C6" w:rsidR="006351B5" w:rsidRPr="006D3157" w:rsidRDefault="006351B5" w:rsidP="008433BE">
            <w:pPr>
              <w:pStyle w:val="ENoteTableText"/>
              <w:rPr>
                <w:u w:val="single"/>
              </w:rPr>
            </w:pPr>
            <w:r w:rsidRPr="006D3157">
              <w:t>Sch 4 (</w:t>
            </w:r>
            <w:r w:rsidR="00EB5210" w:rsidRPr="006D3157">
              <w:t>items 1</w:t>
            </w:r>
            <w:r w:rsidRPr="006D3157">
              <w:t>, 29–33, 337): 10 Mar 2016 (s 2(1) item</w:t>
            </w:r>
            <w:r w:rsidR="00A66572" w:rsidRPr="006D3157">
              <w:t> </w:t>
            </w:r>
            <w:r w:rsidRPr="006D3157">
              <w:t>6)</w:t>
            </w:r>
          </w:p>
        </w:tc>
        <w:tc>
          <w:tcPr>
            <w:tcW w:w="1561" w:type="dxa"/>
            <w:shd w:val="clear" w:color="auto" w:fill="auto"/>
          </w:tcPr>
          <w:p w14:paraId="3AADA7AF" w14:textId="77777777" w:rsidR="006351B5" w:rsidRPr="006D3157" w:rsidRDefault="006351B5">
            <w:pPr>
              <w:pStyle w:val="ENoteTableText"/>
            </w:pPr>
            <w:r w:rsidRPr="006D3157">
              <w:t>—</w:t>
            </w:r>
          </w:p>
        </w:tc>
      </w:tr>
      <w:tr w:rsidR="006351B5" w:rsidRPr="006D3157" w14:paraId="06F14BA2" w14:textId="77777777" w:rsidTr="002B7BC5">
        <w:trPr>
          <w:cantSplit/>
        </w:trPr>
        <w:tc>
          <w:tcPr>
            <w:tcW w:w="1841" w:type="dxa"/>
            <w:tcBorders>
              <w:bottom w:val="nil"/>
            </w:tcBorders>
            <w:shd w:val="clear" w:color="auto" w:fill="auto"/>
          </w:tcPr>
          <w:p w14:paraId="23E38445" w14:textId="77777777" w:rsidR="006351B5" w:rsidRPr="006D3157" w:rsidRDefault="006351B5" w:rsidP="00786A58">
            <w:pPr>
              <w:pStyle w:val="ENoteTableText"/>
            </w:pPr>
            <w:r w:rsidRPr="006D3157">
              <w:t>Insolvency Law Reform Act 2016</w:t>
            </w:r>
          </w:p>
        </w:tc>
        <w:tc>
          <w:tcPr>
            <w:tcW w:w="993" w:type="dxa"/>
            <w:tcBorders>
              <w:bottom w:val="nil"/>
            </w:tcBorders>
            <w:shd w:val="clear" w:color="auto" w:fill="auto"/>
          </w:tcPr>
          <w:p w14:paraId="6A560CA0" w14:textId="77777777" w:rsidR="006351B5" w:rsidRPr="006D3157" w:rsidRDefault="006351B5" w:rsidP="00CD47C8">
            <w:pPr>
              <w:pStyle w:val="ENoteTableText"/>
            </w:pPr>
            <w:r w:rsidRPr="006D3157">
              <w:t>11, 2016</w:t>
            </w:r>
          </w:p>
        </w:tc>
        <w:tc>
          <w:tcPr>
            <w:tcW w:w="994" w:type="dxa"/>
            <w:tcBorders>
              <w:bottom w:val="nil"/>
            </w:tcBorders>
            <w:shd w:val="clear" w:color="auto" w:fill="auto"/>
          </w:tcPr>
          <w:p w14:paraId="022F53DC" w14:textId="77777777" w:rsidR="006351B5" w:rsidRPr="006D3157" w:rsidRDefault="006351B5" w:rsidP="00CD47C8">
            <w:pPr>
              <w:pStyle w:val="ENoteTableText"/>
            </w:pPr>
            <w:r w:rsidRPr="006D3157">
              <w:t>29 Feb 2016</w:t>
            </w:r>
          </w:p>
        </w:tc>
        <w:tc>
          <w:tcPr>
            <w:tcW w:w="1701" w:type="dxa"/>
            <w:tcBorders>
              <w:bottom w:val="nil"/>
            </w:tcBorders>
            <w:shd w:val="clear" w:color="auto" w:fill="auto"/>
          </w:tcPr>
          <w:p w14:paraId="6CB0CA74" w14:textId="39163521" w:rsidR="006351B5" w:rsidRPr="006D3157" w:rsidRDefault="006351B5">
            <w:pPr>
              <w:pStyle w:val="ENoteTableText"/>
              <w:rPr>
                <w:u w:val="single"/>
              </w:rPr>
            </w:pPr>
            <w:r w:rsidRPr="006D3157">
              <w:t>Sch 1 (</w:t>
            </w:r>
            <w:r w:rsidR="00EB5210" w:rsidRPr="006D3157">
              <w:t>items 1</w:t>
            </w:r>
            <w:r w:rsidRPr="006D3157">
              <w:t>–98, 101–178) and Sch 2 (</w:t>
            </w:r>
            <w:r w:rsidR="005B7EF1" w:rsidRPr="006D3157">
              <w:t>item 3</w:t>
            </w:r>
            <w:r w:rsidRPr="006D3157">
              <w:t xml:space="preserve">6): </w:t>
            </w:r>
            <w:r w:rsidR="00E45029" w:rsidRPr="006D3157">
              <w:t>1 Mar 2017</w:t>
            </w:r>
            <w:r w:rsidRPr="006D3157">
              <w:t xml:space="preserve"> (s 2(1) </w:t>
            </w:r>
            <w:r w:rsidR="00EB5210" w:rsidRPr="006D3157">
              <w:t>items 2</w:t>
            </w:r>
            <w:r w:rsidRPr="006D3157">
              <w:t>, 3)</w:t>
            </w:r>
          </w:p>
        </w:tc>
        <w:tc>
          <w:tcPr>
            <w:tcW w:w="1561" w:type="dxa"/>
            <w:tcBorders>
              <w:bottom w:val="nil"/>
            </w:tcBorders>
            <w:shd w:val="clear" w:color="auto" w:fill="auto"/>
          </w:tcPr>
          <w:p w14:paraId="5553B270" w14:textId="5F1ED311" w:rsidR="006351B5" w:rsidRPr="006D3157" w:rsidRDefault="006351B5">
            <w:pPr>
              <w:pStyle w:val="ENoteTableText"/>
            </w:pPr>
            <w:r w:rsidRPr="006D3157">
              <w:t>Sch 1 (</w:t>
            </w:r>
            <w:r w:rsidR="00EB5210" w:rsidRPr="006D3157">
              <w:t>items 1</w:t>
            </w:r>
            <w:r w:rsidRPr="006D3157">
              <w:t>01–178)</w:t>
            </w:r>
            <w:r w:rsidR="00007290" w:rsidRPr="006D3157">
              <w:t xml:space="preserve"> (as modified by F2016L01898)</w:t>
            </w:r>
          </w:p>
        </w:tc>
      </w:tr>
      <w:tr w:rsidR="006351B5" w:rsidRPr="006D3157" w14:paraId="6A4DE9AB" w14:textId="77777777" w:rsidTr="002B7BC5">
        <w:trPr>
          <w:cantSplit/>
        </w:trPr>
        <w:tc>
          <w:tcPr>
            <w:tcW w:w="1841" w:type="dxa"/>
            <w:tcBorders>
              <w:top w:val="single" w:sz="4" w:space="0" w:color="auto"/>
            </w:tcBorders>
            <w:shd w:val="clear" w:color="auto" w:fill="auto"/>
          </w:tcPr>
          <w:p w14:paraId="71EF2A44" w14:textId="77777777" w:rsidR="006351B5" w:rsidRPr="006D3157" w:rsidRDefault="006351B5" w:rsidP="00786A58">
            <w:pPr>
              <w:pStyle w:val="ENoteTableText"/>
            </w:pPr>
            <w:r w:rsidRPr="006D3157">
              <w:t>Courts Administration Legislation Amendment Act 2016</w:t>
            </w:r>
          </w:p>
        </w:tc>
        <w:tc>
          <w:tcPr>
            <w:tcW w:w="993" w:type="dxa"/>
            <w:tcBorders>
              <w:top w:val="single" w:sz="4" w:space="0" w:color="auto"/>
            </w:tcBorders>
            <w:shd w:val="clear" w:color="auto" w:fill="auto"/>
          </w:tcPr>
          <w:p w14:paraId="7F35572E" w14:textId="77777777" w:rsidR="006351B5" w:rsidRPr="006D3157" w:rsidRDefault="006351B5" w:rsidP="00CD47C8">
            <w:pPr>
              <w:pStyle w:val="ENoteTableText"/>
            </w:pPr>
            <w:r w:rsidRPr="006D3157">
              <w:t>24, 2016</w:t>
            </w:r>
          </w:p>
        </w:tc>
        <w:tc>
          <w:tcPr>
            <w:tcW w:w="994" w:type="dxa"/>
            <w:tcBorders>
              <w:top w:val="single" w:sz="4" w:space="0" w:color="auto"/>
            </w:tcBorders>
            <w:shd w:val="clear" w:color="auto" w:fill="auto"/>
          </w:tcPr>
          <w:p w14:paraId="3C5E6FE1" w14:textId="77777777" w:rsidR="006351B5" w:rsidRPr="006D3157" w:rsidRDefault="006351B5" w:rsidP="00CD47C8">
            <w:pPr>
              <w:pStyle w:val="ENoteTableText"/>
            </w:pPr>
            <w:r w:rsidRPr="006D3157">
              <w:t>18 Mar 2016</w:t>
            </w:r>
          </w:p>
        </w:tc>
        <w:tc>
          <w:tcPr>
            <w:tcW w:w="1701" w:type="dxa"/>
            <w:tcBorders>
              <w:top w:val="single" w:sz="4" w:space="0" w:color="auto"/>
            </w:tcBorders>
            <w:shd w:val="clear" w:color="auto" w:fill="auto"/>
          </w:tcPr>
          <w:p w14:paraId="0DF6E16F" w14:textId="2757F0D3" w:rsidR="006351B5" w:rsidRPr="006D3157" w:rsidRDefault="006351B5" w:rsidP="00E971D9">
            <w:pPr>
              <w:pStyle w:val="ENoteTableText"/>
            </w:pPr>
            <w:r w:rsidRPr="006D3157">
              <w:t>Sch 5 (items</w:t>
            </w:r>
            <w:r w:rsidR="00A66572" w:rsidRPr="006D3157">
              <w:t> </w:t>
            </w:r>
            <w:r w:rsidRPr="006D3157">
              <w:t>4, 15, 16): 1</w:t>
            </w:r>
            <w:r w:rsidR="00A66572" w:rsidRPr="006D3157">
              <w:t> </w:t>
            </w:r>
            <w:r w:rsidRPr="006D3157">
              <w:t>July 2016 (</w:t>
            </w:r>
            <w:r w:rsidR="00E971D9" w:rsidRPr="006D3157">
              <w:t>s </w:t>
            </w:r>
            <w:r w:rsidRPr="006D3157">
              <w:t>2(1) item</w:t>
            </w:r>
            <w:r w:rsidR="00A66572" w:rsidRPr="006D3157">
              <w:t> </w:t>
            </w:r>
            <w:r w:rsidRPr="006D3157">
              <w:t>7)</w:t>
            </w:r>
            <w:r w:rsidRPr="006D3157">
              <w:br/>
              <w:t>Sch 6: 18 Mar 2016 (s</w:t>
            </w:r>
            <w:r w:rsidR="00E971D9" w:rsidRPr="006D3157">
              <w:t> </w:t>
            </w:r>
            <w:r w:rsidRPr="006D3157">
              <w:t xml:space="preserve">2(1) </w:t>
            </w:r>
            <w:r w:rsidR="00BC3BA2">
              <w:t>item 9</w:t>
            </w:r>
            <w:r w:rsidRPr="006D3157">
              <w:t>)</w:t>
            </w:r>
          </w:p>
        </w:tc>
        <w:tc>
          <w:tcPr>
            <w:tcW w:w="1561" w:type="dxa"/>
            <w:tcBorders>
              <w:top w:val="single" w:sz="4" w:space="0" w:color="auto"/>
            </w:tcBorders>
            <w:shd w:val="clear" w:color="auto" w:fill="auto"/>
          </w:tcPr>
          <w:p w14:paraId="533318DE" w14:textId="77777777" w:rsidR="006351B5" w:rsidRPr="006D3157" w:rsidRDefault="006351B5">
            <w:pPr>
              <w:pStyle w:val="ENoteTableText"/>
            </w:pPr>
            <w:r w:rsidRPr="006D3157">
              <w:t>Sch 6</w:t>
            </w:r>
          </w:p>
        </w:tc>
      </w:tr>
      <w:tr w:rsidR="006351B5" w:rsidRPr="006D3157" w14:paraId="6ED62A4A" w14:textId="77777777" w:rsidTr="00AD5F7B">
        <w:trPr>
          <w:cantSplit/>
        </w:trPr>
        <w:tc>
          <w:tcPr>
            <w:tcW w:w="1841" w:type="dxa"/>
            <w:shd w:val="clear" w:color="auto" w:fill="auto"/>
          </w:tcPr>
          <w:p w14:paraId="4A0A29F9" w14:textId="77777777" w:rsidR="006351B5" w:rsidRPr="006D3157" w:rsidRDefault="006351B5" w:rsidP="00786A58">
            <w:pPr>
              <w:pStyle w:val="ENoteTableText"/>
            </w:pPr>
            <w:r w:rsidRPr="006D3157">
              <w:t>Law and Justice Legislation Amendment (Northern Territory Local Court) Act 2016</w:t>
            </w:r>
          </w:p>
        </w:tc>
        <w:tc>
          <w:tcPr>
            <w:tcW w:w="993" w:type="dxa"/>
            <w:shd w:val="clear" w:color="auto" w:fill="auto"/>
          </w:tcPr>
          <w:p w14:paraId="02F92208" w14:textId="77777777" w:rsidR="006351B5" w:rsidRPr="006D3157" w:rsidRDefault="006351B5" w:rsidP="0086572A">
            <w:pPr>
              <w:pStyle w:val="ENoteTableText"/>
            </w:pPr>
            <w:r w:rsidRPr="006D3157">
              <w:t>26, 2016</w:t>
            </w:r>
          </w:p>
        </w:tc>
        <w:tc>
          <w:tcPr>
            <w:tcW w:w="994" w:type="dxa"/>
            <w:shd w:val="clear" w:color="auto" w:fill="auto"/>
          </w:tcPr>
          <w:p w14:paraId="2A9B47F4" w14:textId="77777777" w:rsidR="006351B5" w:rsidRPr="006D3157" w:rsidRDefault="006351B5" w:rsidP="00CD47C8">
            <w:pPr>
              <w:pStyle w:val="ENoteTableText"/>
            </w:pPr>
            <w:r w:rsidRPr="006D3157">
              <w:t>23 Mar 2016</w:t>
            </w:r>
          </w:p>
        </w:tc>
        <w:tc>
          <w:tcPr>
            <w:tcW w:w="1701" w:type="dxa"/>
            <w:shd w:val="clear" w:color="auto" w:fill="auto"/>
          </w:tcPr>
          <w:p w14:paraId="22241437" w14:textId="6A83F738" w:rsidR="006351B5" w:rsidRPr="006D3157" w:rsidRDefault="006351B5" w:rsidP="00D63E7D">
            <w:pPr>
              <w:pStyle w:val="ENoteTableText"/>
            </w:pPr>
            <w:r w:rsidRPr="006D3157">
              <w:t>Sch 1 (items</w:t>
            </w:r>
            <w:r w:rsidR="00A66572" w:rsidRPr="006D3157">
              <w:t> </w:t>
            </w:r>
            <w:r w:rsidRPr="006D3157">
              <w:t>8–11, 34, 35): 1</w:t>
            </w:r>
            <w:r w:rsidR="00A66572" w:rsidRPr="006D3157">
              <w:t> </w:t>
            </w:r>
            <w:r w:rsidRPr="006D3157">
              <w:t>May 2016 (s</w:t>
            </w:r>
            <w:r w:rsidR="00D63E7D" w:rsidRPr="006D3157">
              <w:t> </w:t>
            </w:r>
            <w:r w:rsidRPr="006D3157">
              <w:t xml:space="preserve">2(1) </w:t>
            </w:r>
            <w:r w:rsidR="00BC3BA2">
              <w:t>item 2</w:t>
            </w:r>
            <w:r w:rsidRPr="006D3157">
              <w:t>)</w:t>
            </w:r>
          </w:p>
        </w:tc>
        <w:tc>
          <w:tcPr>
            <w:tcW w:w="1561" w:type="dxa"/>
            <w:shd w:val="clear" w:color="auto" w:fill="auto"/>
          </w:tcPr>
          <w:p w14:paraId="5D2851C7" w14:textId="77777777" w:rsidR="006351B5" w:rsidRPr="006D3157" w:rsidRDefault="006351B5">
            <w:pPr>
              <w:pStyle w:val="ENoteTableText"/>
            </w:pPr>
            <w:r w:rsidRPr="006D3157">
              <w:t>Sch 1 (items</w:t>
            </w:r>
            <w:r w:rsidR="00A66572" w:rsidRPr="006D3157">
              <w:t> </w:t>
            </w:r>
            <w:r w:rsidRPr="006D3157">
              <w:t>34, 35)</w:t>
            </w:r>
          </w:p>
        </w:tc>
      </w:tr>
      <w:tr w:rsidR="006351B5" w:rsidRPr="006D3157" w14:paraId="168EAB18" w14:textId="77777777" w:rsidTr="006C1BBE">
        <w:trPr>
          <w:cantSplit/>
        </w:trPr>
        <w:tc>
          <w:tcPr>
            <w:tcW w:w="1841" w:type="dxa"/>
            <w:shd w:val="clear" w:color="auto" w:fill="auto"/>
          </w:tcPr>
          <w:p w14:paraId="29214169" w14:textId="77777777" w:rsidR="006351B5" w:rsidRPr="006D3157" w:rsidRDefault="006351B5" w:rsidP="00786A58">
            <w:pPr>
              <w:pStyle w:val="ENoteTableText"/>
            </w:pPr>
            <w:r w:rsidRPr="006D3157">
              <w:t>Trade Legislation Amendment Act (No.</w:t>
            </w:r>
            <w:r w:rsidR="00A66572" w:rsidRPr="006D3157">
              <w:t> </w:t>
            </w:r>
            <w:r w:rsidRPr="006D3157">
              <w:t>1) 2016</w:t>
            </w:r>
          </w:p>
        </w:tc>
        <w:tc>
          <w:tcPr>
            <w:tcW w:w="993" w:type="dxa"/>
            <w:shd w:val="clear" w:color="auto" w:fill="auto"/>
          </w:tcPr>
          <w:p w14:paraId="7BD71B9A" w14:textId="77777777" w:rsidR="006351B5" w:rsidRPr="006D3157" w:rsidRDefault="006351B5" w:rsidP="00CD47C8">
            <w:pPr>
              <w:pStyle w:val="ENoteTableText"/>
            </w:pPr>
            <w:r w:rsidRPr="006D3157">
              <w:t>31, 2016</w:t>
            </w:r>
          </w:p>
        </w:tc>
        <w:tc>
          <w:tcPr>
            <w:tcW w:w="994" w:type="dxa"/>
            <w:shd w:val="clear" w:color="auto" w:fill="auto"/>
          </w:tcPr>
          <w:p w14:paraId="064AE792" w14:textId="77777777" w:rsidR="006351B5" w:rsidRPr="006D3157" w:rsidRDefault="006351B5" w:rsidP="00CD47C8">
            <w:pPr>
              <w:pStyle w:val="ENoteTableText"/>
            </w:pPr>
            <w:r w:rsidRPr="006D3157">
              <w:t>23 Mar 2016</w:t>
            </w:r>
          </w:p>
        </w:tc>
        <w:tc>
          <w:tcPr>
            <w:tcW w:w="1701" w:type="dxa"/>
            <w:shd w:val="clear" w:color="auto" w:fill="auto"/>
          </w:tcPr>
          <w:p w14:paraId="02A29300" w14:textId="0A3000C5" w:rsidR="006351B5" w:rsidRPr="006D3157" w:rsidRDefault="006351B5" w:rsidP="00623900">
            <w:pPr>
              <w:pStyle w:val="ENoteTableText"/>
            </w:pPr>
            <w:r w:rsidRPr="006D3157">
              <w:t>Sch 2 (</w:t>
            </w:r>
            <w:r w:rsidR="00EB5210" w:rsidRPr="006D3157">
              <w:t>item 1</w:t>
            </w:r>
            <w:r w:rsidRPr="006D3157">
              <w:t>1): 1</w:t>
            </w:r>
            <w:r w:rsidR="00A66572" w:rsidRPr="006D3157">
              <w:t> </w:t>
            </w:r>
            <w:r w:rsidRPr="006D3157">
              <w:t xml:space="preserve">May 2016 (s 2(1) </w:t>
            </w:r>
            <w:r w:rsidR="005B7EF1" w:rsidRPr="006D3157">
              <w:t>item 3</w:t>
            </w:r>
            <w:r w:rsidRPr="006D3157">
              <w:t>)</w:t>
            </w:r>
          </w:p>
        </w:tc>
        <w:tc>
          <w:tcPr>
            <w:tcW w:w="1561" w:type="dxa"/>
            <w:shd w:val="clear" w:color="auto" w:fill="auto"/>
          </w:tcPr>
          <w:p w14:paraId="31EE1B00" w14:textId="77777777" w:rsidR="006351B5" w:rsidRPr="006D3157" w:rsidRDefault="006351B5">
            <w:pPr>
              <w:pStyle w:val="ENoteTableText"/>
            </w:pPr>
            <w:r w:rsidRPr="006D3157">
              <w:t>—</w:t>
            </w:r>
          </w:p>
        </w:tc>
      </w:tr>
      <w:tr w:rsidR="006351B5" w:rsidRPr="006D3157" w14:paraId="08930074" w14:textId="77777777" w:rsidTr="007A7F9A">
        <w:trPr>
          <w:cantSplit/>
        </w:trPr>
        <w:tc>
          <w:tcPr>
            <w:tcW w:w="1841" w:type="dxa"/>
            <w:shd w:val="clear" w:color="auto" w:fill="auto"/>
          </w:tcPr>
          <w:p w14:paraId="7A4664E6" w14:textId="77777777" w:rsidR="006351B5" w:rsidRPr="006D3157" w:rsidRDefault="006351B5" w:rsidP="00786A58">
            <w:pPr>
              <w:pStyle w:val="ENoteTableText"/>
            </w:pPr>
            <w:r w:rsidRPr="006D3157">
              <w:t>Territories Legislation Amendment Act 2016</w:t>
            </w:r>
          </w:p>
        </w:tc>
        <w:tc>
          <w:tcPr>
            <w:tcW w:w="993" w:type="dxa"/>
            <w:shd w:val="clear" w:color="auto" w:fill="auto"/>
          </w:tcPr>
          <w:p w14:paraId="7999B9B2" w14:textId="77777777" w:rsidR="006351B5" w:rsidRPr="006D3157" w:rsidRDefault="006351B5" w:rsidP="00CD47C8">
            <w:pPr>
              <w:pStyle w:val="ENoteTableText"/>
            </w:pPr>
            <w:r w:rsidRPr="006D3157">
              <w:t>33, 2016</w:t>
            </w:r>
          </w:p>
        </w:tc>
        <w:tc>
          <w:tcPr>
            <w:tcW w:w="994" w:type="dxa"/>
            <w:shd w:val="clear" w:color="auto" w:fill="auto"/>
          </w:tcPr>
          <w:p w14:paraId="1975E278" w14:textId="77777777" w:rsidR="006351B5" w:rsidRPr="006D3157" w:rsidRDefault="006351B5" w:rsidP="00CD47C8">
            <w:pPr>
              <w:pStyle w:val="ENoteTableText"/>
            </w:pPr>
            <w:r w:rsidRPr="006D3157">
              <w:t>23 Mar 2016</w:t>
            </w:r>
          </w:p>
        </w:tc>
        <w:tc>
          <w:tcPr>
            <w:tcW w:w="1701" w:type="dxa"/>
            <w:shd w:val="clear" w:color="auto" w:fill="auto"/>
          </w:tcPr>
          <w:p w14:paraId="5A7DD25C" w14:textId="1B02B33E" w:rsidR="006351B5" w:rsidRPr="006D3157" w:rsidRDefault="006351B5" w:rsidP="00623900">
            <w:pPr>
              <w:pStyle w:val="ENoteTableText"/>
            </w:pPr>
            <w:r w:rsidRPr="006D3157">
              <w:t>Sch 5 (</w:t>
            </w:r>
            <w:r w:rsidR="00EB5210" w:rsidRPr="006D3157">
              <w:t>items 1</w:t>
            </w:r>
            <w:r w:rsidRPr="006D3157">
              <w:t>8, 19): 1</w:t>
            </w:r>
            <w:r w:rsidR="00A66572" w:rsidRPr="006D3157">
              <w:t> </w:t>
            </w:r>
            <w:r w:rsidRPr="006D3157">
              <w:t>July 2016 (s 2(1) item</w:t>
            </w:r>
            <w:r w:rsidR="00A66572" w:rsidRPr="006D3157">
              <w:t> </w:t>
            </w:r>
            <w:r w:rsidRPr="006D3157">
              <w:t>7)</w:t>
            </w:r>
          </w:p>
        </w:tc>
        <w:tc>
          <w:tcPr>
            <w:tcW w:w="1561" w:type="dxa"/>
            <w:shd w:val="clear" w:color="auto" w:fill="auto"/>
          </w:tcPr>
          <w:p w14:paraId="27FBF92D" w14:textId="77777777" w:rsidR="006351B5" w:rsidRPr="006D3157" w:rsidRDefault="006351B5">
            <w:pPr>
              <w:pStyle w:val="ENoteTableText"/>
            </w:pPr>
            <w:r w:rsidRPr="006D3157">
              <w:t>—</w:t>
            </w:r>
          </w:p>
        </w:tc>
      </w:tr>
      <w:tr w:rsidR="00165D59" w:rsidRPr="006D3157" w14:paraId="5B0EB7AD" w14:textId="77777777" w:rsidTr="00615187">
        <w:trPr>
          <w:cantSplit/>
        </w:trPr>
        <w:tc>
          <w:tcPr>
            <w:tcW w:w="1841" w:type="dxa"/>
            <w:shd w:val="clear" w:color="auto" w:fill="auto"/>
          </w:tcPr>
          <w:p w14:paraId="0A851219" w14:textId="77777777" w:rsidR="00165D59" w:rsidRPr="006D3157" w:rsidRDefault="00165D59" w:rsidP="00786A58">
            <w:pPr>
              <w:pStyle w:val="ENoteTableText"/>
            </w:pPr>
            <w:r w:rsidRPr="006D3157">
              <w:t>Statute Update Act 2016</w:t>
            </w:r>
          </w:p>
        </w:tc>
        <w:tc>
          <w:tcPr>
            <w:tcW w:w="993" w:type="dxa"/>
            <w:shd w:val="clear" w:color="auto" w:fill="auto"/>
          </w:tcPr>
          <w:p w14:paraId="2E140626" w14:textId="77777777" w:rsidR="00165D59" w:rsidRPr="006D3157" w:rsidRDefault="00165D59" w:rsidP="00CD47C8">
            <w:pPr>
              <w:pStyle w:val="ENoteTableText"/>
            </w:pPr>
            <w:r w:rsidRPr="006D3157">
              <w:t>61, 2016</w:t>
            </w:r>
          </w:p>
        </w:tc>
        <w:tc>
          <w:tcPr>
            <w:tcW w:w="994" w:type="dxa"/>
            <w:shd w:val="clear" w:color="auto" w:fill="auto"/>
          </w:tcPr>
          <w:p w14:paraId="513CBB11" w14:textId="77777777" w:rsidR="00165D59" w:rsidRPr="006D3157" w:rsidRDefault="00165D59" w:rsidP="00CD47C8">
            <w:pPr>
              <w:pStyle w:val="ENoteTableText"/>
            </w:pPr>
            <w:r w:rsidRPr="006D3157">
              <w:t>23 Sept 2016</w:t>
            </w:r>
          </w:p>
        </w:tc>
        <w:tc>
          <w:tcPr>
            <w:tcW w:w="1701" w:type="dxa"/>
            <w:shd w:val="clear" w:color="auto" w:fill="auto"/>
          </w:tcPr>
          <w:p w14:paraId="21E15E29" w14:textId="2DB64ABB" w:rsidR="00165D59" w:rsidRPr="006D3157" w:rsidRDefault="00165D59" w:rsidP="00623900">
            <w:pPr>
              <w:pStyle w:val="ENoteTableText"/>
            </w:pPr>
            <w:r w:rsidRPr="006D3157">
              <w:t>Sch 1 (</w:t>
            </w:r>
            <w:r w:rsidR="00C53D67" w:rsidRPr="006D3157">
              <w:t>items 5</w:t>
            </w:r>
            <w:r w:rsidRPr="006D3157">
              <w:t xml:space="preserve">7–62): 21 Oct 2016 (s 2(1) </w:t>
            </w:r>
            <w:r w:rsidR="00EB5210" w:rsidRPr="006D3157">
              <w:t>item 1</w:t>
            </w:r>
            <w:r w:rsidRPr="006D3157">
              <w:t>)</w:t>
            </w:r>
          </w:p>
        </w:tc>
        <w:tc>
          <w:tcPr>
            <w:tcW w:w="1561" w:type="dxa"/>
            <w:shd w:val="clear" w:color="auto" w:fill="auto"/>
          </w:tcPr>
          <w:p w14:paraId="5DE5FC59" w14:textId="77777777" w:rsidR="00165D59" w:rsidRPr="006D3157" w:rsidRDefault="00165D59">
            <w:pPr>
              <w:pStyle w:val="ENoteTableText"/>
            </w:pPr>
            <w:r w:rsidRPr="006D3157">
              <w:t>—</w:t>
            </w:r>
          </w:p>
        </w:tc>
      </w:tr>
      <w:tr w:rsidR="004B5C2F" w:rsidRPr="006D3157" w14:paraId="03263648" w14:textId="77777777" w:rsidTr="00650099">
        <w:trPr>
          <w:cantSplit/>
        </w:trPr>
        <w:tc>
          <w:tcPr>
            <w:tcW w:w="1841" w:type="dxa"/>
            <w:shd w:val="clear" w:color="auto" w:fill="auto"/>
          </w:tcPr>
          <w:p w14:paraId="5EA93D6A" w14:textId="77777777" w:rsidR="004B5C2F" w:rsidRPr="006D3157" w:rsidRDefault="004B5C2F" w:rsidP="00786A58">
            <w:pPr>
              <w:pStyle w:val="ENoteTableText"/>
            </w:pPr>
            <w:r w:rsidRPr="006D3157">
              <w:rPr>
                <w:szCs w:val="16"/>
              </w:rPr>
              <w:t>Statute Law Revision (Spring 2016) Act 2016</w:t>
            </w:r>
          </w:p>
        </w:tc>
        <w:tc>
          <w:tcPr>
            <w:tcW w:w="993" w:type="dxa"/>
            <w:shd w:val="clear" w:color="auto" w:fill="auto"/>
          </w:tcPr>
          <w:p w14:paraId="1DA5F5FC" w14:textId="77777777" w:rsidR="004B5C2F" w:rsidRPr="006D3157" w:rsidRDefault="004B5C2F" w:rsidP="00CD47C8">
            <w:pPr>
              <w:pStyle w:val="ENoteTableText"/>
            </w:pPr>
            <w:r w:rsidRPr="006D3157">
              <w:rPr>
                <w:szCs w:val="16"/>
              </w:rPr>
              <w:t>67, 2016</w:t>
            </w:r>
          </w:p>
        </w:tc>
        <w:tc>
          <w:tcPr>
            <w:tcW w:w="994" w:type="dxa"/>
            <w:shd w:val="clear" w:color="auto" w:fill="auto"/>
          </w:tcPr>
          <w:p w14:paraId="02DA7C4C" w14:textId="77777777" w:rsidR="004B5C2F" w:rsidRPr="006D3157" w:rsidRDefault="004B5C2F" w:rsidP="00CD47C8">
            <w:pPr>
              <w:pStyle w:val="ENoteTableText"/>
            </w:pPr>
            <w:r w:rsidRPr="006D3157">
              <w:rPr>
                <w:szCs w:val="16"/>
              </w:rPr>
              <w:t>20 Oct 2016</w:t>
            </w:r>
          </w:p>
        </w:tc>
        <w:tc>
          <w:tcPr>
            <w:tcW w:w="1701" w:type="dxa"/>
            <w:shd w:val="clear" w:color="auto" w:fill="auto"/>
          </w:tcPr>
          <w:p w14:paraId="12DF287C" w14:textId="1A066C7E" w:rsidR="004B5C2F" w:rsidRPr="006D3157" w:rsidRDefault="004B5C2F" w:rsidP="00615187">
            <w:pPr>
              <w:pStyle w:val="ENoteTableText"/>
            </w:pPr>
            <w:r w:rsidRPr="006D3157">
              <w:rPr>
                <w:szCs w:val="16"/>
              </w:rPr>
              <w:t>Sch 1 (</w:t>
            </w:r>
            <w:r w:rsidR="00BC3BA2">
              <w:rPr>
                <w:szCs w:val="16"/>
              </w:rPr>
              <w:t>item 2</w:t>
            </w:r>
            <w:r w:rsidRPr="006D3157">
              <w:rPr>
                <w:szCs w:val="16"/>
              </w:rPr>
              <w:t>): 17</w:t>
            </w:r>
            <w:r w:rsidR="00615187" w:rsidRPr="006D3157">
              <w:rPr>
                <w:szCs w:val="16"/>
              </w:rPr>
              <w:t> </w:t>
            </w:r>
            <w:r w:rsidRPr="006D3157">
              <w:rPr>
                <w:szCs w:val="16"/>
              </w:rPr>
              <w:t xml:space="preserve">Nov 2016 (s 2(1) </w:t>
            </w:r>
            <w:r w:rsidR="00BC3BA2">
              <w:rPr>
                <w:szCs w:val="16"/>
              </w:rPr>
              <w:t>item 2</w:t>
            </w:r>
            <w:r w:rsidRPr="006D3157">
              <w:rPr>
                <w:szCs w:val="16"/>
              </w:rPr>
              <w:t>)</w:t>
            </w:r>
          </w:p>
        </w:tc>
        <w:tc>
          <w:tcPr>
            <w:tcW w:w="1561" w:type="dxa"/>
            <w:shd w:val="clear" w:color="auto" w:fill="auto"/>
          </w:tcPr>
          <w:p w14:paraId="1620CB5C" w14:textId="77777777" w:rsidR="004B5C2F" w:rsidRPr="006D3157" w:rsidRDefault="004B5C2F">
            <w:pPr>
              <w:pStyle w:val="ENoteTableText"/>
            </w:pPr>
            <w:r w:rsidRPr="006D3157">
              <w:rPr>
                <w:szCs w:val="16"/>
              </w:rPr>
              <w:t>—</w:t>
            </w:r>
          </w:p>
        </w:tc>
      </w:tr>
      <w:tr w:rsidR="006027D6" w:rsidRPr="006D3157" w14:paraId="5A73F493" w14:textId="77777777" w:rsidTr="00B43393">
        <w:trPr>
          <w:cantSplit/>
        </w:trPr>
        <w:tc>
          <w:tcPr>
            <w:tcW w:w="1841" w:type="dxa"/>
            <w:shd w:val="clear" w:color="auto" w:fill="auto"/>
          </w:tcPr>
          <w:p w14:paraId="6BFD21EC" w14:textId="77777777" w:rsidR="006027D6" w:rsidRPr="006D3157" w:rsidRDefault="006027D6" w:rsidP="006027D6">
            <w:pPr>
              <w:pStyle w:val="ENoteTableText"/>
              <w:rPr>
                <w:szCs w:val="16"/>
              </w:rPr>
            </w:pPr>
            <w:r w:rsidRPr="006D3157">
              <w:rPr>
                <w:szCs w:val="16"/>
              </w:rPr>
              <w:lastRenderedPageBreak/>
              <w:t>Treasury Laws Amendment (2017 Measures No.</w:t>
            </w:r>
            <w:r w:rsidR="00A66572" w:rsidRPr="006D3157">
              <w:rPr>
                <w:szCs w:val="16"/>
              </w:rPr>
              <w:t> </w:t>
            </w:r>
            <w:r w:rsidRPr="006D3157">
              <w:rPr>
                <w:szCs w:val="16"/>
              </w:rPr>
              <w:t>2) Act 2017</w:t>
            </w:r>
          </w:p>
        </w:tc>
        <w:tc>
          <w:tcPr>
            <w:tcW w:w="993" w:type="dxa"/>
            <w:shd w:val="clear" w:color="auto" w:fill="auto"/>
          </w:tcPr>
          <w:p w14:paraId="690B5CA9" w14:textId="77777777" w:rsidR="006027D6" w:rsidRPr="006D3157" w:rsidRDefault="006027D6" w:rsidP="00CD47C8">
            <w:pPr>
              <w:pStyle w:val="ENoteTableText"/>
              <w:rPr>
                <w:szCs w:val="16"/>
              </w:rPr>
            </w:pPr>
            <w:r w:rsidRPr="006D3157">
              <w:rPr>
                <w:szCs w:val="16"/>
              </w:rPr>
              <w:t>55, 2017</w:t>
            </w:r>
          </w:p>
        </w:tc>
        <w:tc>
          <w:tcPr>
            <w:tcW w:w="994" w:type="dxa"/>
            <w:shd w:val="clear" w:color="auto" w:fill="auto"/>
          </w:tcPr>
          <w:p w14:paraId="73EEAEF6" w14:textId="77777777" w:rsidR="006027D6" w:rsidRPr="006D3157" w:rsidRDefault="006027D6" w:rsidP="00CD47C8">
            <w:pPr>
              <w:pStyle w:val="ENoteTableText"/>
              <w:rPr>
                <w:szCs w:val="16"/>
              </w:rPr>
            </w:pPr>
            <w:r w:rsidRPr="006D3157">
              <w:rPr>
                <w:szCs w:val="16"/>
              </w:rPr>
              <w:t>22</w:t>
            </w:r>
            <w:r w:rsidR="00A66572" w:rsidRPr="006D3157">
              <w:rPr>
                <w:szCs w:val="16"/>
              </w:rPr>
              <w:t> </w:t>
            </w:r>
            <w:r w:rsidRPr="006D3157">
              <w:rPr>
                <w:szCs w:val="16"/>
              </w:rPr>
              <w:t>June 2017</w:t>
            </w:r>
          </w:p>
        </w:tc>
        <w:tc>
          <w:tcPr>
            <w:tcW w:w="1701" w:type="dxa"/>
            <w:shd w:val="clear" w:color="auto" w:fill="auto"/>
          </w:tcPr>
          <w:p w14:paraId="26BAFEF7" w14:textId="78370952" w:rsidR="006027D6" w:rsidRPr="006D3157" w:rsidRDefault="006027D6" w:rsidP="00650099">
            <w:pPr>
              <w:pStyle w:val="ENoteTableText"/>
              <w:rPr>
                <w:szCs w:val="16"/>
              </w:rPr>
            </w:pPr>
            <w:r w:rsidRPr="006D3157">
              <w:rPr>
                <w:szCs w:val="16"/>
              </w:rPr>
              <w:t>Sch 2 (</w:t>
            </w:r>
            <w:r w:rsidR="00EB5210" w:rsidRPr="006D3157">
              <w:rPr>
                <w:szCs w:val="16"/>
              </w:rPr>
              <w:t>items 1</w:t>
            </w:r>
            <w:r w:rsidRPr="006D3157">
              <w:rPr>
                <w:szCs w:val="16"/>
              </w:rPr>
              <w:t>, 2): 22</w:t>
            </w:r>
            <w:r w:rsidR="00A66572" w:rsidRPr="006D3157">
              <w:rPr>
                <w:szCs w:val="16"/>
              </w:rPr>
              <w:t> </w:t>
            </w:r>
            <w:r w:rsidRPr="006D3157">
              <w:rPr>
                <w:szCs w:val="16"/>
              </w:rPr>
              <w:t xml:space="preserve">June 2017 (s 2(1) </w:t>
            </w:r>
            <w:r w:rsidR="00D16757" w:rsidRPr="006D3157">
              <w:rPr>
                <w:szCs w:val="16"/>
              </w:rPr>
              <w:t>item 8</w:t>
            </w:r>
            <w:r w:rsidRPr="006D3157">
              <w:rPr>
                <w:szCs w:val="16"/>
              </w:rPr>
              <w:t>)</w:t>
            </w:r>
          </w:p>
        </w:tc>
        <w:tc>
          <w:tcPr>
            <w:tcW w:w="1561" w:type="dxa"/>
            <w:shd w:val="clear" w:color="auto" w:fill="auto"/>
          </w:tcPr>
          <w:p w14:paraId="6ED41D46" w14:textId="77777777" w:rsidR="006027D6" w:rsidRPr="006D3157" w:rsidRDefault="006027D6">
            <w:pPr>
              <w:pStyle w:val="ENoteTableText"/>
              <w:rPr>
                <w:szCs w:val="16"/>
              </w:rPr>
            </w:pPr>
            <w:r w:rsidRPr="006D3157">
              <w:rPr>
                <w:szCs w:val="16"/>
              </w:rPr>
              <w:t>—</w:t>
            </w:r>
          </w:p>
        </w:tc>
      </w:tr>
      <w:tr w:rsidR="00241B98" w:rsidRPr="006D3157" w14:paraId="02F8EEA9" w14:textId="77777777" w:rsidTr="00FF33E5">
        <w:trPr>
          <w:cantSplit/>
        </w:trPr>
        <w:tc>
          <w:tcPr>
            <w:tcW w:w="1841" w:type="dxa"/>
            <w:shd w:val="clear" w:color="auto" w:fill="auto"/>
          </w:tcPr>
          <w:p w14:paraId="2D7A85D8" w14:textId="77777777" w:rsidR="00241B98" w:rsidRPr="006D3157" w:rsidRDefault="00241B98" w:rsidP="006027D6">
            <w:pPr>
              <w:pStyle w:val="ENoteTableText"/>
              <w:rPr>
                <w:szCs w:val="16"/>
              </w:rPr>
            </w:pPr>
            <w:r w:rsidRPr="006D3157">
              <w:rPr>
                <w:szCs w:val="16"/>
              </w:rPr>
              <w:t>National Redress Scheme for Institutional Child Sexual Abuse (Consequential Amendments) Act 2018</w:t>
            </w:r>
          </w:p>
        </w:tc>
        <w:tc>
          <w:tcPr>
            <w:tcW w:w="993" w:type="dxa"/>
            <w:shd w:val="clear" w:color="auto" w:fill="auto"/>
          </w:tcPr>
          <w:p w14:paraId="506D6C29" w14:textId="77777777" w:rsidR="00241B98" w:rsidRPr="006D3157" w:rsidRDefault="00241B98" w:rsidP="00CD47C8">
            <w:pPr>
              <w:pStyle w:val="ENoteTableText"/>
              <w:rPr>
                <w:szCs w:val="16"/>
              </w:rPr>
            </w:pPr>
            <w:r w:rsidRPr="006D3157">
              <w:rPr>
                <w:szCs w:val="16"/>
              </w:rPr>
              <w:t>46, 2018</w:t>
            </w:r>
          </w:p>
        </w:tc>
        <w:tc>
          <w:tcPr>
            <w:tcW w:w="994" w:type="dxa"/>
            <w:shd w:val="clear" w:color="auto" w:fill="auto"/>
          </w:tcPr>
          <w:p w14:paraId="10DB3FAF" w14:textId="33EC07FA" w:rsidR="00241B98" w:rsidRPr="006D3157" w:rsidRDefault="00241B98" w:rsidP="00CD47C8">
            <w:pPr>
              <w:pStyle w:val="ENoteTableText"/>
              <w:rPr>
                <w:szCs w:val="16"/>
              </w:rPr>
            </w:pPr>
            <w:r w:rsidRPr="006D3157">
              <w:rPr>
                <w:szCs w:val="16"/>
              </w:rPr>
              <w:t>2</w:t>
            </w:r>
            <w:r w:rsidR="00EB5210" w:rsidRPr="006D3157">
              <w:rPr>
                <w:szCs w:val="16"/>
              </w:rPr>
              <w:t>1 June</w:t>
            </w:r>
            <w:r w:rsidRPr="006D3157">
              <w:rPr>
                <w:szCs w:val="16"/>
              </w:rPr>
              <w:t xml:space="preserve"> 2018</w:t>
            </w:r>
          </w:p>
        </w:tc>
        <w:tc>
          <w:tcPr>
            <w:tcW w:w="1701" w:type="dxa"/>
            <w:shd w:val="clear" w:color="auto" w:fill="auto"/>
          </w:tcPr>
          <w:p w14:paraId="4626C76F" w14:textId="354D83BA" w:rsidR="00241B98" w:rsidRPr="006D3157" w:rsidRDefault="00241B98" w:rsidP="00B43393">
            <w:pPr>
              <w:pStyle w:val="ENoteTableText"/>
              <w:rPr>
                <w:szCs w:val="16"/>
              </w:rPr>
            </w:pPr>
            <w:r w:rsidRPr="006D3157">
              <w:rPr>
                <w:szCs w:val="16"/>
              </w:rPr>
              <w:t>Sch 2: 1</w:t>
            </w:r>
            <w:r w:rsidR="00A66572" w:rsidRPr="006D3157">
              <w:rPr>
                <w:szCs w:val="16"/>
              </w:rPr>
              <w:t> </w:t>
            </w:r>
            <w:r w:rsidRPr="006D3157">
              <w:rPr>
                <w:szCs w:val="16"/>
              </w:rPr>
              <w:t>July 2018 (s</w:t>
            </w:r>
            <w:r w:rsidR="00B43393" w:rsidRPr="006D3157">
              <w:rPr>
                <w:szCs w:val="16"/>
              </w:rPr>
              <w:t> </w:t>
            </w:r>
            <w:r w:rsidRPr="006D3157">
              <w:rPr>
                <w:szCs w:val="16"/>
              </w:rPr>
              <w:t xml:space="preserve">2(1) </w:t>
            </w:r>
            <w:r w:rsidR="00EB5210" w:rsidRPr="006D3157">
              <w:rPr>
                <w:szCs w:val="16"/>
              </w:rPr>
              <w:t>item 1</w:t>
            </w:r>
            <w:r w:rsidRPr="006D3157">
              <w:rPr>
                <w:szCs w:val="16"/>
              </w:rPr>
              <w:t>)</w:t>
            </w:r>
          </w:p>
        </w:tc>
        <w:tc>
          <w:tcPr>
            <w:tcW w:w="1561" w:type="dxa"/>
            <w:shd w:val="clear" w:color="auto" w:fill="auto"/>
          </w:tcPr>
          <w:p w14:paraId="58BDC344" w14:textId="77777777" w:rsidR="00241B98" w:rsidRPr="006D3157" w:rsidRDefault="00241B98">
            <w:pPr>
              <w:pStyle w:val="ENoteTableText"/>
              <w:rPr>
                <w:szCs w:val="16"/>
              </w:rPr>
            </w:pPr>
            <w:r w:rsidRPr="006D3157">
              <w:rPr>
                <w:szCs w:val="16"/>
              </w:rPr>
              <w:t>—</w:t>
            </w:r>
          </w:p>
        </w:tc>
      </w:tr>
      <w:tr w:rsidR="00E7710B" w:rsidRPr="006D3157" w14:paraId="364F67F8" w14:textId="77777777" w:rsidTr="00FF33E5">
        <w:trPr>
          <w:cantSplit/>
        </w:trPr>
        <w:tc>
          <w:tcPr>
            <w:tcW w:w="1841" w:type="dxa"/>
            <w:shd w:val="clear" w:color="auto" w:fill="auto"/>
          </w:tcPr>
          <w:p w14:paraId="22E86C8A" w14:textId="77777777" w:rsidR="00E7710B" w:rsidRPr="006D3157" w:rsidRDefault="00E7710B" w:rsidP="006027D6">
            <w:pPr>
              <w:pStyle w:val="ENoteTableText"/>
              <w:rPr>
                <w:szCs w:val="16"/>
              </w:rPr>
            </w:pPr>
            <w:r w:rsidRPr="006D3157">
              <w:rPr>
                <w:szCs w:val="16"/>
              </w:rPr>
              <w:t>Education and Other Legislation Amendment (VET Student Loan Debt Separation) Act 2018</w:t>
            </w:r>
          </w:p>
        </w:tc>
        <w:tc>
          <w:tcPr>
            <w:tcW w:w="993" w:type="dxa"/>
            <w:shd w:val="clear" w:color="auto" w:fill="auto"/>
          </w:tcPr>
          <w:p w14:paraId="4998A4E1" w14:textId="77777777" w:rsidR="00E7710B" w:rsidRPr="006D3157" w:rsidRDefault="00E7710B" w:rsidP="00CD47C8">
            <w:pPr>
              <w:pStyle w:val="ENoteTableText"/>
              <w:rPr>
                <w:szCs w:val="16"/>
              </w:rPr>
            </w:pPr>
            <w:r w:rsidRPr="006D3157">
              <w:rPr>
                <w:szCs w:val="16"/>
              </w:rPr>
              <w:t>116, 2018</w:t>
            </w:r>
          </w:p>
        </w:tc>
        <w:tc>
          <w:tcPr>
            <w:tcW w:w="994" w:type="dxa"/>
            <w:shd w:val="clear" w:color="auto" w:fill="auto"/>
          </w:tcPr>
          <w:p w14:paraId="7FFA25CC" w14:textId="77777777" w:rsidR="00E7710B" w:rsidRPr="006D3157" w:rsidRDefault="00E7710B" w:rsidP="00CD47C8">
            <w:pPr>
              <w:pStyle w:val="ENoteTableText"/>
              <w:rPr>
                <w:szCs w:val="16"/>
              </w:rPr>
            </w:pPr>
            <w:r w:rsidRPr="006D3157">
              <w:rPr>
                <w:szCs w:val="16"/>
              </w:rPr>
              <w:t>25 Sept 2018</w:t>
            </w:r>
          </w:p>
        </w:tc>
        <w:tc>
          <w:tcPr>
            <w:tcW w:w="1701" w:type="dxa"/>
            <w:shd w:val="clear" w:color="auto" w:fill="auto"/>
          </w:tcPr>
          <w:p w14:paraId="3A89100D" w14:textId="329F0EA0" w:rsidR="00E7710B" w:rsidRPr="006D3157" w:rsidRDefault="00E7710B" w:rsidP="00B43393">
            <w:pPr>
              <w:pStyle w:val="ENoteTableText"/>
              <w:rPr>
                <w:szCs w:val="16"/>
              </w:rPr>
            </w:pPr>
            <w:r w:rsidRPr="006D3157">
              <w:rPr>
                <w:szCs w:val="16"/>
              </w:rPr>
              <w:t>Sch 1 (</w:t>
            </w:r>
            <w:r w:rsidR="00BC3BA2">
              <w:rPr>
                <w:szCs w:val="16"/>
              </w:rPr>
              <w:t>item 2</w:t>
            </w:r>
            <w:r w:rsidRPr="006D3157">
              <w:rPr>
                <w:szCs w:val="16"/>
              </w:rPr>
              <w:t>5): 1</w:t>
            </w:r>
            <w:r w:rsidR="00A66572" w:rsidRPr="006D3157">
              <w:rPr>
                <w:szCs w:val="16"/>
              </w:rPr>
              <w:t> </w:t>
            </w:r>
            <w:r w:rsidRPr="006D3157">
              <w:rPr>
                <w:szCs w:val="16"/>
              </w:rPr>
              <w:t xml:space="preserve">July 2019 (s 2(1) </w:t>
            </w:r>
            <w:r w:rsidR="00BC3BA2">
              <w:rPr>
                <w:szCs w:val="16"/>
              </w:rPr>
              <w:t>item 2</w:t>
            </w:r>
            <w:r w:rsidRPr="006D3157">
              <w:rPr>
                <w:szCs w:val="16"/>
              </w:rPr>
              <w:t>)</w:t>
            </w:r>
          </w:p>
        </w:tc>
        <w:tc>
          <w:tcPr>
            <w:tcW w:w="1561" w:type="dxa"/>
            <w:shd w:val="clear" w:color="auto" w:fill="auto"/>
          </w:tcPr>
          <w:p w14:paraId="37398FD3" w14:textId="77777777" w:rsidR="00E7710B" w:rsidRPr="006D3157" w:rsidRDefault="00E7710B">
            <w:pPr>
              <w:pStyle w:val="ENoteTableText"/>
              <w:rPr>
                <w:szCs w:val="16"/>
              </w:rPr>
            </w:pPr>
            <w:r w:rsidRPr="006D3157">
              <w:rPr>
                <w:szCs w:val="16"/>
              </w:rPr>
              <w:t>—</w:t>
            </w:r>
          </w:p>
        </w:tc>
      </w:tr>
      <w:tr w:rsidR="00E7710B" w:rsidRPr="006D3157" w14:paraId="2891A04B" w14:textId="77777777" w:rsidTr="00FF33E5">
        <w:trPr>
          <w:cantSplit/>
        </w:trPr>
        <w:tc>
          <w:tcPr>
            <w:tcW w:w="1841" w:type="dxa"/>
            <w:shd w:val="clear" w:color="auto" w:fill="auto"/>
          </w:tcPr>
          <w:p w14:paraId="1F547887" w14:textId="77777777" w:rsidR="00E7710B" w:rsidRPr="006D3157" w:rsidRDefault="00E7710B" w:rsidP="006027D6">
            <w:pPr>
              <w:pStyle w:val="ENoteTableText"/>
              <w:rPr>
                <w:szCs w:val="16"/>
              </w:rPr>
            </w:pPr>
            <w:r w:rsidRPr="006D3157">
              <w:rPr>
                <w:szCs w:val="16"/>
              </w:rPr>
              <w:t>Bankruptcy Amendment (Debt Agreement Reform) Act 2018</w:t>
            </w:r>
          </w:p>
        </w:tc>
        <w:tc>
          <w:tcPr>
            <w:tcW w:w="993" w:type="dxa"/>
            <w:shd w:val="clear" w:color="auto" w:fill="auto"/>
          </w:tcPr>
          <w:p w14:paraId="06A087F2" w14:textId="77777777" w:rsidR="00E7710B" w:rsidRPr="006D3157" w:rsidRDefault="00E7710B" w:rsidP="00CD47C8">
            <w:pPr>
              <w:pStyle w:val="ENoteTableText"/>
              <w:rPr>
                <w:szCs w:val="16"/>
              </w:rPr>
            </w:pPr>
            <w:r w:rsidRPr="006D3157">
              <w:rPr>
                <w:szCs w:val="16"/>
              </w:rPr>
              <w:t>118, 2018</w:t>
            </w:r>
          </w:p>
        </w:tc>
        <w:tc>
          <w:tcPr>
            <w:tcW w:w="994" w:type="dxa"/>
            <w:shd w:val="clear" w:color="auto" w:fill="auto"/>
          </w:tcPr>
          <w:p w14:paraId="578C0B88" w14:textId="77777777" w:rsidR="00E7710B" w:rsidRPr="006D3157" w:rsidRDefault="00E7710B" w:rsidP="00CD47C8">
            <w:pPr>
              <w:pStyle w:val="ENoteTableText"/>
              <w:rPr>
                <w:szCs w:val="16"/>
              </w:rPr>
            </w:pPr>
            <w:r w:rsidRPr="006D3157">
              <w:rPr>
                <w:szCs w:val="16"/>
              </w:rPr>
              <w:t>27 Sept 2018</w:t>
            </w:r>
          </w:p>
        </w:tc>
        <w:tc>
          <w:tcPr>
            <w:tcW w:w="1701" w:type="dxa"/>
            <w:shd w:val="clear" w:color="auto" w:fill="auto"/>
          </w:tcPr>
          <w:p w14:paraId="32A33839" w14:textId="544815DD" w:rsidR="00E7710B" w:rsidRPr="006D3157" w:rsidRDefault="00E7710B" w:rsidP="00F8491B">
            <w:pPr>
              <w:pStyle w:val="ENoteTableText"/>
              <w:rPr>
                <w:szCs w:val="16"/>
              </w:rPr>
            </w:pPr>
            <w:r w:rsidRPr="006D3157">
              <w:rPr>
                <w:szCs w:val="16"/>
              </w:rPr>
              <w:t xml:space="preserve">Sch </w:t>
            </w:r>
            <w:r w:rsidR="00E24BDB" w:rsidRPr="006D3157">
              <w:rPr>
                <w:szCs w:val="16"/>
              </w:rPr>
              <w:t>1 (</w:t>
            </w:r>
            <w:r w:rsidR="00EB5210" w:rsidRPr="006D3157">
              <w:rPr>
                <w:szCs w:val="16"/>
              </w:rPr>
              <w:t>items 1</w:t>
            </w:r>
            <w:r w:rsidR="00E24BDB" w:rsidRPr="006D3157">
              <w:rPr>
                <w:szCs w:val="16"/>
              </w:rPr>
              <w:t>–5, 13–42), Sch 2</w:t>
            </w:r>
            <w:r w:rsidR="00F8491B" w:rsidRPr="006D3157">
              <w:rPr>
                <w:szCs w:val="16"/>
              </w:rPr>
              <w:t>–</w:t>
            </w:r>
            <w:r w:rsidR="00E24BDB" w:rsidRPr="006D3157">
              <w:rPr>
                <w:szCs w:val="16"/>
              </w:rPr>
              <w:t>5 and Sch 6 (</w:t>
            </w:r>
            <w:r w:rsidR="00EB5210" w:rsidRPr="006D3157">
              <w:rPr>
                <w:szCs w:val="16"/>
              </w:rPr>
              <w:t>items 1</w:t>
            </w:r>
            <w:r w:rsidR="00E24BDB" w:rsidRPr="006D3157">
              <w:rPr>
                <w:szCs w:val="16"/>
              </w:rPr>
              <w:t>, 2): 27</w:t>
            </w:r>
            <w:r w:rsidR="00A66572" w:rsidRPr="006D3157">
              <w:rPr>
                <w:szCs w:val="16"/>
              </w:rPr>
              <w:t> </w:t>
            </w:r>
            <w:r w:rsidR="00E24BDB" w:rsidRPr="006D3157">
              <w:rPr>
                <w:szCs w:val="16"/>
              </w:rPr>
              <w:t xml:space="preserve">June 2019 (s 2(1) </w:t>
            </w:r>
            <w:r w:rsidR="00EB5210" w:rsidRPr="006D3157">
              <w:rPr>
                <w:szCs w:val="16"/>
              </w:rPr>
              <w:t>items 2</w:t>
            </w:r>
            <w:r w:rsidR="00E24BDB" w:rsidRPr="006D3157">
              <w:rPr>
                <w:szCs w:val="16"/>
              </w:rPr>
              <w:t>, 4–12)</w:t>
            </w:r>
            <w:r w:rsidR="00E24BDB" w:rsidRPr="006D3157">
              <w:rPr>
                <w:szCs w:val="16"/>
              </w:rPr>
              <w:br/>
              <w:t>Sch 1 (items</w:t>
            </w:r>
            <w:r w:rsidR="00A66572" w:rsidRPr="006D3157">
              <w:rPr>
                <w:szCs w:val="16"/>
              </w:rPr>
              <w:t> </w:t>
            </w:r>
            <w:r w:rsidR="00E24BDB" w:rsidRPr="006D3157">
              <w:rPr>
                <w:szCs w:val="16"/>
              </w:rPr>
              <w:t xml:space="preserve">6–12): 27 Sept 2019 (s 2(1) </w:t>
            </w:r>
            <w:r w:rsidR="005B7EF1" w:rsidRPr="006D3157">
              <w:rPr>
                <w:szCs w:val="16"/>
              </w:rPr>
              <w:t>item 3</w:t>
            </w:r>
            <w:r w:rsidR="00E24BDB" w:rsidRPr="006D3157">
              <w:rPr>
                <w:szCs w:val="16"/>
              </w:rPr>
              <w:t>)</w:t>
            </w:r>
          </w:p>
        </w:tc>
        <w:tc>
          <w:tcPr>
            <w:tcW w:w="1561" w:type="dxa"/>
            <w:shd w:val="clear" w:color="auto" w:fill="auto"/>
          </w:tcPr>
          <w:p w14:paraId="3AB0B80D" w14:textId="0C3F245D" w:rsidR="00E7710B" w:rsidRPr="006D3157" w:rsidRDefault="00E24BDB" w:rsidP="00E045F7">
            <w:pPr>
              <w:pStyle w:val="ENoteTableText"/>
              <w:rPr>
                <w:szCs w:val="16"/>
              </w:rPr>
            </w:pPr>
            <w:r w:rsidRPr="006D3157">
              <w:rPr>
                <w:szCs w:val="16"/>
              </w:rPr>
              <w:t>Sch 1 (items</w:t>
            </w:r>
            <w:r w:rsidR="00A66572" w:rsidRPr="006D3157">
              <w:rPr>
                <w:szCs w:val="16"/>
              </w:rPr>
              <w:t> </w:t>
            </w:r>
            <w:r w:rsidRPr="006D3157">
              <w:rPr>
                <w:szCs w:val="16"/>
              </w:rPr>
              <w:t xml:space="preserve">4, 5, </w:t>
            </w:r>
            <w:r w:rsidR="003F5BB9" w:rsidRPr="006D3157">
              <w:rPr>
                <w:szCs w:val="16"/>
              </w:rPr>
              <w:t xml:space="preserve">12, </w:t>
            </w:r>
            <w:r w:rsidRPr="006D3157">
              <w:rPr>
                <w:szCs w:val="16"/>
              </w:rPr>
              <w:t>16, 18, 22, 24, 42)</w:t>
            </w:r>
            <w:r w:rsidR="00531EB6" w:rsidRPr="006D3157">
              <w:rPr>
                <w:szCs w:val="16"/>
              </w:rPr>
              <w:t xml:space="preserve">, </w:t>
            </w:r>
            <w:r w:rsidRPr="006D3157">
              <w:rPr>
                <w:szCs w:val="16"/>
              </w:rPr>
              <w:t>Sch 2 (</w:t>
            </w:r>
            <w:r w:rsidR="00C53D67" w:rsidRPr="006D3157">
              <w:rPr>
                <w:szCs w:val="16"/>
              </w:rPr>
              <w:t>items 5</w:t>
            </w:r>
            <w:r w:rsidRPr="006D3157">
              <w:rPr>
                <w:szCs w:val="16"/>
              </w:rPr>
              <w:t>, 13, 17, 22, 24, 28, 3</w:t>
            </w:r>
            <w:r w:rsidR="000D60BC" w:rsidRPr="006D3157">
              <w:rPr>
                <w:szCs w:val="16"/>
              </w:rPr>
              <w:t>3, 35), Sch 3 (</w:t>
            </w:r>
            <w:r w:rsidR="00EB5210" w:rsidRPr="006D3157">
              <w:rPr>
                <w:szCs w:val="16"/>
              </w:rPr>
              <w:t>items 1</w:t>
            </w:r>
            <w:r w:rsidR="000D60BC" w:rsidRPr="006D3157">
              <w:rPr>
                <w:szCs w:val="16"/>
              </w:rPr>
              <w:t>4, 20, 22, 25, 27, 29), Sch 4 (</w:t>
            </w:r>
            <w:r w:rsidR="005B7EF1" w:rsidRPr="006D3157">
              <w:rPr>
                <w:szCs w:val="16"/>
              </w:rPr>
              <w:t>item 4</w:t>
            </w:r>
            <w:r w:rsidR="000D60BC" w:rsidRPr="006D3157">
              <w:rPr>
                <w:szCs w:val="16"/>
              </w:rPr>
              <w:t>), Sch 5 (</w:t>
            </w:r>
            <w:r w:rsidR="00C53D67" w:rsidRPr="006D3157">
              <w:rPr>
                <w:szCs w:val="16"/>
              </w:rPr>
              <w:t>item 5</w:t>
            </w:r>
            <w:r w:rsidR="000D60BC" w:rsidRPr="006D3157">
              <w:rPr>
                <w:szCs w:val="16"/>
              </w:rPr>
              <w:t>) and Sch 6 (</w:t>
            </w:r>
            <w:r w:rsidR="00BC3BA2">
              <w:rPr>
                <w:szCs w:val="16"/>
              </w:rPr>
              <w:t>item 2</w:t>
            </w:r>
            <w:r w:rsidR="000D60BC" w:rsidRPr="006D3157">
              <w:rPr>
                <w:szCs w:val="16"/>
              </w:rPr>
              <w:t>)</w:t>
            </w:r>
          </w:p>
        </w:tc>
      </w:tr>
      <w:tr w:rsidR="00FA342A" w:rsidRPr="006D3157" w14:paraId="4EF25181" w14:textId="77777777" w:rsidTr="007C25AC">
        <w:trPr>
          <w:cantSplit/>
        </w:trPr>
        <w:tc>
          <w:tcPr>
            <w:tcW w:w="1841" w:type="dxa"/>
            <w:shd w:val="clear" w:color="auto" w:fill="auto"/>
          </w:tcPr>
          <w:p w14:paraId="75BF215A" w14:textId="77777777" w:rsidR="00FA342A" w:rsidRPr="006D3157" w:rsidRDefault="00FA342A" w:rsidP="006027D6">
            <w:pPr>
              <w:pStyle w:val="ENoteTableText"/>
              <w:rPr>
                <w:szCs w:val="16"/>
              </w:rPr>
            </w:pPr>
            <w:r w:rsidRPr="006D3157">
              <w:rPr>
                <w:szCs w:val="16"/>
              </w:rPr>
              <w:t>Civil Law and Justice Legislation Amendment Act 2018</w:t>
            </w:r>
          </w:p>
        </w:tc>
        <w:tc>
          <w:tcPr>
            <w:tcW w:w="993" w:type="dxa"/>
            <w:shd w:val="clear" w:color="auto" w:fill="auto"/>
          </w:tcPr>
          <w:p w14:paraId="406F7E2B" w14:textId="77777777" w:rsidR="00FA342A" w:rsidRPr="006D3157" w:rsidRDefault="00FA342A" w:rsidP="00CD47C8">
            <w:pPr>
              <w:pStyle w:val="ENoteTableText"/>
              <w:rPr>
                <w:szCs w:val="16"/>
              </w:rPr>
            </w:pPr>
            <w:r w:rsidRPr="006D3157">
              <w:rPr>
                <w:szCs w:val="16"/>
              </w:rPr>
              <w:t>130, 2018</w:t>
            </w:r>
          </w:p>
        </w:tc>
        <w:tc>
          <w:tcPr>
            <w:tcW w:w="994" w:type="dxa"/>
            <w:shd w:val="clear" w:color="auto" w:fill="auto"/>
          </w:tcPr>
          <w:p w14:paraId="104816DC" w14:textId="77777777" w:rsidR="00FA342A" w:rsidRPr="006D3157" w:rsidRDefault="00FA342A">
            <w:pPr>
              <w:pStyle w:val="ENoteTableText"/>
              <w:rPr>
                <w:szCs w:val="16"/>
              </w:rPr>
            </w:pPr>
            <w:r w:rsidRPr="006D3157">
              <w:rPr>
                <w:szCs w:val="16"/>
              </w:rPr>
              <w:t>25 Oct 2018</w:t>
            </w:r>
          </w:p>
        </w:tc>
        <w:tc>
          <w:tcPr>
            <w:tcW w:w="1701" w:type="dxa"/>
            <w:shd w:val="clear" w:color="auto" w:fill="auto"/>
          </w:tcPr>
          <w:p w14:paraId="38A1A43A" w14:textId="5D0E301E" w:rsidR="00FA342A" w:rsidRPr="006D3157" w:rsidRDefault="00FA342A" w:rsidP="000D60BC">
            <w:pPr>
              <w:pStyle w:val="ENoteTableText"/>
              <w:rPr>
                <w:szCs w:val="16"/>
              </w:rPr>
            </w:pPr>
            <w:r w:rsidRPr="006D3157">
              <w:rPr>
                <w:szCs w:val="16"/>
              </w:rPr>
              <w:t xml:space="preserve">Sch 3: 26 Oct 2018 (s 2(1) </w:t>
            </w:r>
            <w:r w:rsidR="00C53D67" w:rsidRPr="006D3157">
              <w:rPr>
                <w:szCs w:val="16"/>
              </w:rPr>
              <w:t>item 5</w:t>
            </w:r>
            <w:r w:rsidRPr="006D3157">
              <w:rPr>
                <w:szCs w:val="16"/>
              </w:rPr>
              <w:t>)</w:t>
            </w:r>
          </w:p>
        </w:tc>
        <w:tc>
          <w:tcPr>
            <w:tcW w:w="1561" w:type="dxa"/>
            <w:shd w:val="clear" w:color="auto" w:fill="auto"/>
          </w:tcPr>
          <w:p w14:paraId="2C2628A7" w14:textId="77777777" w:rsidR="00FA342A" w:rsidRPr="006D3157" w:rsidRDefault="00FA342A">
            <w:pPr>
              <w:pStyle w:val="ENoteTableText"/>
              <w:rPr>
                <w:szCs w:val="16"/>
              </w:rPr>
            </w:pPr>
            <w:r w:rsidRPr="006D3157">
              <w:rPr>
                <w:szCs w:val="16"/>
              </w:rPr>
              <w:t>—</w:t>
            </w:r>
          </w:p>
        </w:tc>
      </w:tr>
      <w:tr w:rsidR="00767207" w:rsidRPr="006D3157" w14:paraId="20106D86" w14:textId="77777777" w:rsidTr="00112F87">
        <w:trPr>
          <w:cantSplit/>
        </w:trPr>
        <w:tc>
          <w:tcPr>
            <w:tcW w:w="1841" w:type="dxa"/>
            <w:shd w:val="clear" w:color="auto" w:fill="auto"/>
          </w:tcPr>
          <w:p w14:paraId="412D9C9A" w14:textId="77777777" w:rsidR="00767207" w:rsidRPr="006D3157" w:rsidRDefault="00767207" w:rsidP="006027D6">
            <w:pPr>
              <w:pStyle w:val="ENoteTableText"/>
              <w:rPr>
                <w:szCs w:val="16"/>
              </w:rPr>
            </w:pPr>
            <w:r w:rsidRPr="006D3157">
              <w:rPr>
                <w:szCs w:val="16"/>
              </w:rPr>
              <w:t>Coronavirus Economic Response Package Omnibus Act 2020</w:t>
            </w:r>
          </w:p>
        </w:tc>
        <w:tc>
          <w:tcPr>
            <w:tcW w:w="993" w:type="dxa"/>
            <w:shd w:val="clear" w:color="auto" w:fill="auto"/>
          </w:tcPr>
          <w:p w14:paraId="0DDD9884" w14:textId="77777777" w:rsidR="00767207" w:rsidRPr="006D3157" w:rsidRDefault="00767207" w:rsidP="00CD47C8">
            <w:pPr>
              <w:pStyle w:val="ENoteTableText"/>
              <w:rPr>
                <w:szCs w:val="16"/>
              </w:rPr>
            </w:pPr>
            <w:r w:rsidRPr="006D3157">
              <w:rPr>
                <w:szCs w:val="16"/>
              </w:rPr>
              <w:t>22, 2020</w:t>
            </w:r>
          </w:p>
        </w:tc>
        <w:tc>
          <w:tcPr>
            <w:tcW w:w="994" w:type="dxa"/>
            <w:shd w:val="clear" w:color="auto" w:fill="auto"/>
          </w:tcPr>
          <w:p w14:paraId="0930A7E5" w14:textId="77777777" w:rsidR="00767207" w:rsidRPr="006D3157" w:rsidRDefault="00767207">
            <w:pPr>
              <w:pStyle w:val="ENoteTableText"/>
              <w:rPr>
                <w:szCs w:val="16"/>
              </w:rPr>
            </w:pPr>
            <w:r w:rsidRPr="006D3157">
              <w:rPr>
                <w:szCs w:val="16"/>
              </w:rPr>
              <w:t>24 Mar 2020</w:t>
            </w:r>
          </w:p>
        </w:tc>
        <w:tc>
          <w:tcPr>
            <w:tcW w:w="1701" w:type="dxa"/>
            <w:shd w:val="clear" w:color="auto" w:fill="auto"/>
          </w:tcPr>
          <w:p w14:paraId="2AA5A88D" w14:textId="0B142D4A" w:rsidR="00767207" w:rsidRPr="006D3157" w:rsidRDefault="00767207" w:rsidP="000D60BC">
            <w:pPr>
              <w:pStyle w:val="ENoteTableText"/>
              <w:rPr>
                <w:szCs w:val="16"/>
              </w:rPr>
            </w:pPr>
            <w:r w:rsidRPr="006D3157">
              <w:rPr>
                <w:szCs w:val="16"/>
              </w:rPr>
              <w:t>Sch 12 (</w:t>
            </w:r>
            <w:r w:rsidR="00EB5210" w:rsidRPr="006D3157">
              <w:rPr>
                <w:szCs w:val="16"/>
              </w:rPr>
              <w:t>items 1</w:t>
            </w:r>
            <w:r w:rsidR="007D375F" w:rsidRPr="006D3157">
              <w:rPr>
                <w:szCs w:val="16"/>
              </w:rPr>
              <w:t>–</w:t>
            </w:r>
            <w:r w:rsidR="00376763" w:rsidRPr="006D3157">
              <w:rPr>
                <w:szCs w:val="16"/>
              </w:rPr>
              <w:t xml:space="preserve">15): 25 Mar 2020 (s 2(1) </w:t>
            </w:r>
            <w:r w:rsidR="00D16757" w:rsidRPr="006D3157">
              <w:rPr>
                <w:szCs w:val="16"/>
              </w:rPr>
              <w:t>item 8</w:t>
            </w:r>
            <w:r w:rsidR="00376763" w:rsidRPr="006D3157">
              <w:rPr>
                <w:szCs w:val="16"/>
              </w:rPr>
              <w:t>)</w:t>
            </w:r>
          </w:p>
        </w:tc>
        <w:tc>
          <w:tcPr>
            <w:tcW w:w="1561" w:type="dxa"/>
            <w:shd w:val="clear" w:color="auto" w:fill="auto"/>
          </w:tcPr>
          <w:p w14:paraId="303FF115" w14:textId="55CB13FD" w:rsidR="00767207" w:rsidRPr="006D3157" w:rsidRDefault="00376763">
            <w:pPr>
              <w:pStyle w:val="ENoteTableText"/>
              <w:rPr>
                <w:szCs w:val="16"/>
              </w:rPr>
            </w:pPr>
            <w:r w:rsidRPr="006D3157">
              <w:rPr>
                <w:szCs w:val="16"/>
              </w:rPr>
              <w:t>Sch 12 (</w:t>
            </w:r>
            <w:r w:rsidR="00EB5210" w:rsidRPr="006D3157">
              <w:rPr>
                <w:szCs w:val="16"/>
              </w:rPr>
              <w:t>item 1</w:t>
            </w:r>
            <w:r w:rsidRPr="006D3157">
              <w:rPr>
                <w:szCs w:val="16"/>
              </w:rPr>
              <w:t>5)</w:t>
            </w:r>
          </w:p>
        </w:tc>
      </w:tr>
      <w:tr w:rsidR="00824E80" w:rsidRPr="006D3157" w14:paraId="37B989F0" w14:textId="77777777" w:rsidTr="00112F87">
        <w:trPr>
          <w:cantSplit/>
        </w:trPr>
        <w:tc>
          <w:tcPr>
            <w:tcW w:w="1841" w:type="dxa"/>
            <w:shd w:val="clear" w:color="auto" w:fill="auto"/>
          </w:tcPr>
          <w:p w14:paraId="31467EAE" w14:textId="77777777" w:rsidR="00824E80" w:rsidRPr="006D3157" w:rsidRDefault="00824E80" w:rsidP="006027D6">
            <w:pPr>
              <w:pStyle w:val="ENoteTableText"/>
              <w:rPr>
                <w:szCs w:val="16"/>
              </w:rPr>
            </w:pPr>
            <w:r w:rsidRPr="006D3157">
              <w:rPr>
                <w:szCs w:val="16"/>
              </w:rPr>
              <w:t>Family Law Amendment (Western Australia De Facto Superannuation Splitting and Bankruptcy) Act 2020</w:t>
            </w:r>
          </w:p>
        </w:tc>
        <w:tc>
          <w:tcPr>
            <w:tcW w:w="993" w:type="dxa"/>
            <w:shd w:val="clear" w:color="auto" w:fill="auto"/>
          </w:tcPr>
          <w:p w14:paraId="78769A3F" w14:textId="77777777" w:rsidR="00824E80" w:rsidRPr="006D3157" w:rsidRDefault="00824E80" w:rsidP="00CD47C8">
            <w:pPr>
              <w:pStyle w:val="ENoteTableText"/>
              <w:rPr>
                <w:szCs w:val="16"/>
              </w:rPr>
            </w:pPr>
            <w:r w:rsidRPr="006D3157">
              <w:rPr>
                <w:szCs w:val="16"/>
              </w:rPr>
              <w:t>112, 2020</w:t>
            </w:r>
          </w:p>
        </w:tc>
        <w:tc>
          <w:tcPr>
            <w:tcW w:w="994" w:type="dxa"/>
            <w:shd w:val="clear" w:color="auto" w:fill="auto"/>
          </w:tcPr>
          <w:p w14:paraId="79085633" w14:textId="77777777" w:rsidR="00824E80" w:rsidRPr="006D3157" w:rsidRDefault="00824E80">
            <w:pPr>
              <w:pStyle w:val="ENoteTableText"/>
              <w:rPr>
                <w:szCs w:val="16"/>
              </w:rPr>
            </w:pPr>
            <w:r w:rsidRPr="006D3157">
              <w:rPr>
                <w:szCs w:val="16"/>
              </w:rPr>
              <w:t>8 Dec 2020</w:t>
            </w:r>
          </w:p>
        </w:tc>
        <w:tc>
          <w:tcPr>
            <w:tcW w:w="1701" w:type="dxa"/>
            <w:shd w:val="clear" w:color="auto" w:fill="auto"/>
          </w:tcPr>
          <w:p w14:paraId="4FDFD158" w14:textId="7B0864CD" w:rsidR="00824E80" w:rsidRPr="006D3157" w:rsidRDefault="00932C5F" w:rsidP="00F66B26">
            <w:pPr>
              <w:pStyle w:val="ENoteTableText"/>
              <w:rPr>
                <w:szCs w:val="16"/>
                <w:u w:val="single"/>
              </w:rPr>
            </w:pPr>
            <w:r w:rsidRPr="006D3157">
              <w:rPr>
                <w:szCs w:val="16"/>
              </w:rPr>
              <w:t>Sch 2 and Sch 4 (</w:t>
            </w:r>
            <w:r w:rsidR="00EB5210" w:rsidRPr="006D3157">
              <w:rPr>
                <w:szCs w:val="16"/>
              </w:rPr>
              <w:t>items 1</w:t>
            </w:r>
            <w:r w:rsidR="002C19B4" w:rsidRPr="006D3157">
              <w:rPr>
                <w:szCs w:val="16"/>
              </w:rPr>
              <w:t xml:space="preserve">, </w:t>
            </w:r>
            <w:r w:rsidRPr="006D3157">
              <w:rPr>
                <w:szCs w:val="16"/>
              </w:rPr>
              <w:t xml:space="preserve">4): </w:t>
            </w:r>
            <w:r w:rsidR="001230BD" w:rsidRPr="006D3157">
              <w:rPr>
                <w:szCs w:val="16"/>
              </w:rPr>
              <w:t>28 Sept 2022</w:t>
            </w:r>
            <w:r w:rsidRPr="006D3157">
              <w:rPr>
                <w:szCs w:val="16"/>
              </w:rPr>
              <w:t xml:space="preserve"> (s 2(1) </w:t>
            </w:r>
            <w:r w:rsidR="00EB5210" w:rsidRPr="006D3157">
              <w:rPr>
                <w:szCs w:val="16"/>
              </w:rPr>
              <w:t>item 1</w:t>
            </w:r>
            <w:r w:rsidRPr="006D3157">
              <w:rPr>
                <w:szCs w:val="16"/>
              </w:rPr>
              <w:t>)</w:t>
            </w:r>
          </w:p>
        </w:tc>
        <w:tc>
          <w:tcPr>
            <w:tcW w:w="1561" w:type="dxa"/>
            <w:shd w:val="clear" w:color="auto" w:fill="auto"/>
          </w:tcPr>
          <w:p w14:paraId="586F0FAF" w14:textId="0098368F" w:rsidR="00824E80" w:rsidRPr="006D3157" w:rsidRDefault="00932C5F">
            <w:pPr>
              <w:pStyle w:val="ENoteTableText"/>
              <w:rPr>
                <w:szCs w:val="16"/>
              </w:rPr>
            </w:pPr>
            <w:r w:rsidRPr="006D3157">
              <w:rPr>
                <w:szCs w:val="16"/>
              </w:rPr>
              <w:t>Sch 4 (</w:t>
            </w:r>
            <w:r w:rsidR="00EB5210" w:rsidRPr="006D3157">
              <w:rPr>
                <w:szCs w:val="16"/>
              </w:rPr>
              <w:t>items 1</w:t>
            </w:r>
            <w:r w:rsidR="002C19B4" w:rsidRPr="006D3157">
              <w:rPr>
                <w:szCs w:val="16"/>
              </w:rPr>
              <w:t xml:space="preserve">, </w:t>
            </w:r>
            <w:r w:rsidRPr="006D3157">
              <w:rPr>
                <w:szCs w:val="16"/>
              </w:rPr>
              <w:t>4)</w:t>
            </w:r>
          </w:p>
        </w:tc>
      </w:tr>
      <w:tr w:rsidR="00932C5F" w:rsidRPr="006D3157" w14:paraId="40088FEF" w14:textId="77777777" w:rsidTr="00112F87">
        <w:trPr>
          <w:cantSplit/>
        </w:trPr>
        <w:tc>
          <w:tcPr>
            <w:tcW w:w="1841" w:type="dxa"/>
            <w:shd w:val="clear" w:color="auto" w:fill="auto"/>
          </w:tcPr>
          <w:p w14:paraId="63ED7C19" w14:textId="77777777" w:rsidR="00932C5F" w:rsidRPr="006D3157" w:rsidRDefault="00932C5F" w:rsidP="006027D6">
            <w:pPr>
              <w:pStyle w:val="ENoteTableText"/>
              <w:rPr>
                <w:szCs w:val="16"/>
              </w:rPr>
            </w:pPr>
            <w:r w:rsidRPr="006D3157">
              <w:rPr>
                <w:szCs w:val="16"/>
              </w:rPr>
              <w:lastRenderedPageBreak/>
              <w:t>Corporations Amendment (Corporate Insolvency Reforms) Act 2020</w:t>
            </w:r>
          </w:p>
        </w:tc>
        <w:tc>
          <w:tcPr>
            <w:tcW w:w="993" w:type="dxa"/>
            <w:shd w:val="clear" w:color="auto" w:fill="auto"/>
          </w:tcPr>
          <w:p w14:paraId="28BEC8F7" w14:textId="77777777" w:rsidR="00932C5F" w:rsidRPr="006D3157" w:rsidRDefault="00932C5F" w:rsidP="00CD47C8">
            <w:pPr>
              <w:pStyle w:val="ENoteTableText"/>
              <w:rPr>
                <w:szCs w:val="16"/>
              </w:rPr>
            </w:pPr>
            <w:r w:rsidRPr="006D3157">
              <w:rPr>
                <w:szCs w:val="16"/>
              </w:rPr>
              <w:t>130, 2020</w:t>
            </w:r>
          </w:p>
        </w:tc>
        <w:tc>
          <w:tcPr>
            <w:tcW w:w="994" w:type="dxa"/>
            <w:shd w:val="clear" w:color="auto" w:fill="auto"/>
          </w:tcPr>
          <w:p w14:paraId="3A306533" w14:textId="77777777" w:rsidR="00932C5F" w:rsidRPr="006D3157" w:rsidRDefault="00932C5F">
            <w:pPr>
              <w:pStyle w:val="ENoteTableText"/>
              <w:rPr>
                <w:szCs w:val="16"/>
              </w:rPr>
            </w:pPr>
            <w:r w:rsidRPr="006D3157">
              <w:rPr>
                <w:szCs w:val="16"/>
              </w:rPr>
              <w:t>15 Dec 2020</w:t>
            </w:r>
          </w:p>
        </w:tc>
        <w:tc>
          <w:tcPr>
            <w:tcW w:w="1701" w:type="dxa"/>
            <w:shd w:val="clear" w:color="auto" w:fill="auto"/>
          </w:tcPr>
          <w:p w14:paraId="6DA73B94" w14:textId="2795F81C" w:rsidR="00932C5F" w:rsidRPr="006D3157" w:rsidRDefault="00932C5F" w:rsidP="000D60BC">
            <w:pPr>
              <w:pStyle w:val="ENoteTableText"/>
              <w:rPr>
                <w:szCs w:val="16"/>
              </w:rPr>
            </w:pPr>
            <w:r w:rsidRPr="006D3157">
              <w:rPr>
                <w:szCs w:val="16"/>
              </w:rPr>
              <w:t>Sch 3 (</w:t>
            </w:r>
            <w:r w:rsidR="00EB5210" w:rsidRPr="006D3157">
              <w:rPr>
                <w:szCs w:val="16"/>
              </w:rPr>
              <w:t>items 1</w:t>
            </w:r>
            <w:r w:rsidRPr="006D3157">
              <w:rPr>
                <w:szCs w:val="16"/>
              </w:rPr>
              <w:t xml:space="preserve">, 2): 1 Jan 2021 (s 2(1) </w:t>
            </w:r>
            <w:r w:rsidR="005B7EF1" w:rsidRPr="006D3157">
              <w:rPr>
                <w:szCs w:val="16"/>
              </w:rPr>
              <w:t>item 4</w:t>
            </w:r>
            <w:r w:rsidRPr="006D3157">
              <w:rPr>
                <w:szCs w:val="16"/>
              </w:rPr>
              <w:t>)</w:t>
            </w:r>
          </w:p>
        </w:tc>
        <w:tc>
          <w:tcPr>
            <w:tcW w:w="1561" w:type="dxa"/>
            <w:shd w:val="clear" w:color="auto" w:fill="auto"/>
          </w:tcPr>
          <w:p w14:paraId="43A585BE" w14:textId="77777777" w:rsidR="00932C5F" w:rsidRPr="006D3157" w:rsidRDefault="00932C5F">
            <w:pPr>
              <w:pStyle w:val="ENoteTableText"/>
              <w:rPr>
                <w:szCs w:val="16"/>
              </w:rPr>
            </w:pPr>
            <w:r w:rsidRPr="006D3157">
              <w:rPr>
                <w:szCs w:val="16"/>
              </w:rPr>
              <w:t>—</w:t>
            </w:r>
          </w:p>
        </w:tc>
      </w:tr>
      <w:tr w:rsidR="00932C5F" w:rsidRPr="006D3157" w14:paraId="289CC386" w14:textId="77777777" w:rsidTr="001B14BD">
        <w:trPr>
          <w:cantSplit/>
        </w:trPr>
        <w:tc>
          <w:tcPr>
            <w:tcW w:w="1841" w:type="dxa"/>
            <w:shd w:val="clear" w:color="auto" w:fill="auto"/>
          </w:tcPr>
          <w:p w14:paraId="2386895C" w14:textId="77777777" w:rsidR="00932C5F" w:rsidRPr="006D3157" w:rsidRDefault="00932C5F" w:rsidP="006027D6">
            <w:pPr>
              <w:pStyle w:val="ENoteTableText"/>
              <w:rPr>
                <w:szCs w:val="16"/>
              </w:rPr>
            </w:pPr>
            <w:r w:rsidRPr="006D3157">
              <w:rPr>
                <w:szCs w:val="16"/>
              </w:rPr>
              <w:t>Territories Legislation Amendment Act 2020</w:t>
            </w:r>
          </w:p>
        </w:tc>
        <w:tc>
          <w:tcPr>
            <w:tcW w:w="993" w:type="dxa"/>
            <w:shd w:val="clear" w:color="auto" w:fill="auto"/>
          </w:tcPr>
          <w:p w14:paraId="7B505779" w14:textId="77777777" w:rsidR="00932C5F" w:rsidRPr="006D3157" w:rsidRDefault="00932C5F" w:rsidP="00CD47C8">
            <w:pPr>
              <w:pStyle w:val="ENoteTableText"/>
              <w:rPr>
                <w:szCs w:val="16"/>
              </w:rPr>
            </w:pPr>
            <w:r w:rsidRPr="006D3157">
              <w:rPr>
                <w:szCs w:val="16"/>
              </w:rPr>
              <w:t>154, 2020</w:t>
            </w:r>
          </w:p>
        </w:tc>
        <w:tc>
          <w:tcPr>
            <w:tcW w:w="994" w:type="dxa"/>
            <w:shd w:val="clear" w:color="auto" w:fill="auto"/>
          </w:tcPr>
          <w:p w14:paraId="5438C0FB" w14:textId="77777777" w:rsidR="00932C5F" w:rsidRPr="006D3157" w:rsidRDefault="00932C5F">
            <w:pPr>
              <w:pStyle w:val="ENoteTableText"/>
              <w:rPr>
                <w:szCs w:val="16"/>
              </w:rPr>
            </w:pPr>
            <w:r w:rsidRPr="006D3157">
              <w:rPr>
                <w:szCs w:val="16"/>
              </w:rPr>
              <w:t>17 Dec 2020</w:t>
            </w:r>
          </w:p>
        </w:tc>
        <w:tc>
          <w:tcPr>
            <w:tcW w:w="1701" w:type="dxa"/>
            <w:shd w:val="clear" w:color="auto" w:fill="auto"/>
          </w:tcPr>
          <w:p w14:paraId="2050391F" w14:textId="4B9C673F" w:rsidR="00932C5F" w:rsidRPr="006D3157" w:rsidRDefault="00D23668" w:rsidP="000D60BC">
            <w:pPr>
              <w:pStyle w:val="ENoteTableText"/>
              <w:rPr>
                <w:szCs w:val="16"/>
                <w:u w:val="single"/>
              </w:rPr>
            </w:pPr>
            <w:r w:rsidRPr="006D3157">
              <w:rPr>
                <w:szCs w:val="16"/>
              </w:rPr>
              <w:t>Sch 3 (</w:t>
            </w:r>
            <w:r w:rsidR="00EB5210" w:rsidRPr="006D3157">
              <w:rPr>
                <w:szCs w:val="16"/>
              </w:rPr>
              <w:t>items 1</w:t>
            </w:r>
            <w:r w:rsidR="00126891" w:rsidRPr="006D3157">
              <w:rPr>
                <w:szCs w:val="16"/>
              </w:rPr>
              <w:t>–</w:t>
            </w:r>
            <w:r w:rsidR="0000126B" w:rsidRPr="006D3157">
              <w:rPr>
                <w:szCs w:val="16"/>
              </w:rPr>
              <w:t>16</w:t>
            </w:r>
            <w:r w:rsidRPr="006D3157">
              <w:rPr>
                <w:szCs w:val="16"/>
              </w:rPr>
              <w:t>)</w:t>
            </w:r>
            <w:r w:rsidR="0000126B" w:rsidRPr="006D3157">
              <w:rPr>
                <w:szCs w:val="16"/>
              </w:rPr>
              <w:t xml:space="preserve">: 2 Aug 2021 (s 2(1) </w:t>
            </w:r>
            <w:r w:rsidR="00D16757" w:rsidRPr="006D3157">
              <w:rPr>
                <w:szCs w:val="16"/>
              </w:rPr>
              <w:t>item 8</w:t>
            </w:r>
            <w:r w:rsidR="0000126B" w:rsidRPr="006D3157">
              <w:rPr>
                <w:szCs w:val="16"/>
              </w:rPr>
              <w:t>)</w:t>
            </w:r>
          </w:p>
        </w:tc>
        <w:tc>
          <w:tcPr>
            <w:tcW w:w="1561" w:type="dxa"/>
            <w:shd w:val="clear" w:color="auto" w:fill="auto"/>
          </w:tcPr>
          <w:p w14:paraId="40AC2F3B" w14:textId="703230F2" w:rsidR="00932C5F" w:rsidRPr="006D3157" w:rsidRDefault="0000126B">
            <w:pPr>
              <w:pStyle w:val="ENoteTableText"/>
              <w:rPr>
                <w:szCs w:val="16"/>
              </w:rPr>
            </w:pPr>
            <w:r w:rsidRPr="006D3157">
              <w:rPr>
                <w:szCs w:val="16"/>
              </w:rPr>
              <w:t>Sch 3 (</w:t>
            </w:r>
            <w:r w:rsidR="00EB5210" w:rsidRPr="006D3157">
              <w:rPr>
                <w:szCs w:val="16"/>
              </w:rPr>
              <w:t>items 1</w:t>
            </w:r>
            <w:r w:rsidR="00126891" w:rsidRPr="006D3157">
              <w:rPr>
                <w:szCs w:val="16"/>
              </w:rPr>
              <w:t>3</w:t>
            </w:r>
            <w:r w:rsidRPr="006D3157">
              <w:rPr>
                <w:szCs w:val="16"/>
              </w:rPr>
              <w:t>–16)</w:t>
            </w:r>
          </w:p>
        </w:tc>
      </w:tr>
      <w:tr w:rsidR="00DC21AD" w:rsidRPr="006D3157" w14:paraId="50B66551" w14:textId="77777777" w:rsidTr="009006D7">
        <w:trPr>
          <w:cantSplit/>
        </w:trPr>
        <w:tc>
          <w:tcPr>
            <w:tcW w:w="1841" w:type="dxa"/>
            <w:shd w:val="clear" w:color="auto" w:fill="auto"/>
          </w:tcPr>
          <w:p w14:paraId="2105C466" w14:textId="77777777" w:rsidR="00DC21AD" w:rsidRPr="006D3157" w:rsidRDefault="00DC21AD" w:rsidP="006027D6">
            <w:pPr>
              <w:pStyle w:val="ENoteTableText"/>
              <w:rPr>
                <w:szCs w:val="16"/>
              </w:rPr>
            </w:pPr>
            <w:r w:rsidRPr="006D3157">
              <w:rPr>
                <w:szCs w:val="16"/>
              </w:rPr>
              <w:t>Federal Circuit and Family Court of Australia (Consequential Amendments and Transitional Provisions) Act 2021</w:t>
            </w:r>
          </w:p>
        </w:tc>
        <w:tc>
          <w:tcPr>
            <w:tcW w:w="993" w:type="dxa"/>
            <w:shd w:val="clear" w:color="auto" w:fill="auto"/>
          </w:tcPr>
          <w:p w14:paraId="754C32ED" w14:textId="77777777" w:rsidR="00DC21AD" w:rsidRPr="006D3157" w:rsidRDefault="00DC21AD" w:rsidP="00CD47C8">
            <w:pPr>
              <w:pStyle w:val="ENoteTableText"/>
              <w:rPr>
                <w:szCs w:val="16"/>
              </w:rPr>
            </w:pPr>
            <w:r w:rsidRPr="006D3157">
              <w:rPr>
                <w:szCs w:val="16"/>
              </w:rPr>
              <w:t>13, 2021</w:t>
            </w:r>
          </w:p>
        </w:tc>
        <w:tc>
          <w:tcPr>
            <w:tcW w:w="994" w:type="dxa"/>
            <w:shd w:val="clear" w:color="auto" w:fill="auto"/>
          </w:tcPr>
          <w:p w14:paraId="074A9EF2" w14:textId="77777777" w:rsidR="00DC21AD" w:rsidRPr="006D3157" w:rsidRDefault="00DC21AD">
            <w:pPr>
              <w:pStyle w:val="ENoteTableText"/>
              <w:rPr>
                <w:szCs w:val="16"/>
              </w:rPr>
            </w:pPr>
            <w:r w:rsidRPr="006D3157">
              <w:rPr>
                <w:szCs w:val="16"/>
              </w:rPr>
              <w:t>1 Mar 2021</w:t>
            </w:r>
          </w:p>
        </w:tc>
        <w:tc>
          <w:tcPr>
            <w:tcW w:w="1701" w:type="dxa"/>
            <w:shd w:val="clear" w:color="auto" w:fill="auto"/>
          </w:tcPr>
          <w:p w14:paraId="54C04C4E" w14:textId="6F39B628" w:rsidR="00DC21AD" w:rsidRPr="006D3157" w:rsidRDefault="00DC21AD" w:rsidP="000D60BC">
            <w:pPr>
              <w:pStyle w:val="ENoteTableText"/>
              <w:rPr>
                <w:szCs w:val="16"/>
                <w:u w:val="single"/>
              </w:rPr>
            </w:pPr>
            <w:r w:rsidRPr="006D3157">
              <w:rPr>
                <w:szCs w:val="16"/>
              </w:rPr>
              <w:t>Sch 2 (</w:t>
            </w:r>
            <w:r w:rsidR="00EB5210" w:rsidRPr="006D3157">
              <w:rPr>
                <w:szCs w:val="16"/>
              </w:rPr>
              <w:t>items 1</w:t>
            </w:r>
            <w:r w:rsidR="009E5A5F" w:rsidRPr="006D3157">
              <w:rPr>
                <w:szCs w:val="16"/>
              </w:rPr>
              <w:t xml:space="preserve">21–143): </w:t>
            </w:r>
            <w:r w:rsidR="001B3BA8" w:rsidRPr="006D3157">
              <w:rPr>
                <w:szCs w:val="16"/>
              </w:rPr>
              <w:t xml:space="preserve">1 Sep 2021 (s 2(1) </w:t>
            </w:r>
            <w:r w:rsidR="00C53D67" w:rsidRPr="006D3157">
              <w:rPr>
                <w:szCs w:val="16"/>
              </w:rPr>
              <w:t>item 5</w:t>
            </w:r>
            <w:r w:rsidR="001B3BA8" w:rsidRPr="006D3157">
              <w:rPr>
                <w:szCs w:val="16"/>
              </w:rPr>
              <w:t>)</w:t>
            </w:r>
            <w:r w:rsidR="009E5A5F" w:rsidRPr="006D3157">
              <w:rPr>
                <w:szCs w:val="16"/>
              </w:rPr>
              <w:br/>
              <w:t>Sch 4 (</w:t>
            </w:r>
            <w:r w:rsidR="00C53D67" w:rsidRPr="006D3157">
              <w:rPr>
                <w:szCs w:val="16"/>
              </w:rPr>
              <w:t>items 5</w:t>
            </w:r>
            <w:r w:rsidR="002F099D" w:rsidRPr="006D3157">
              <w:rPr>
                <w:szCs w:val="16"/>
              </w:rPr>
              <w:t>, 6</w:t>
            </w:r>
            <w:r w:rsidR="009E5A5F" w:rsidRPr="006D3157">
              <w:rPr>
                <w:szCs w:val="16"/>
              </w:rPr>
              <w:t xml:space="preserve">): </w:t>
            </w:r>
            <w:r w:rsidR="002C19B4" w:rsidRPr="006D3157">
              <w:rPr>
                <w:szCs w:val="16"/>
              </w:rPr>
              <w:t>28 Sept 2022</w:t>
            </w:r>
            <w:r w:rsidR="009E5A5F" w:rsidRPr="006D3157">
              <w:rPr>
                <w:szCs w:val="16"/>
              </w:rPr>
              <w:t xml:space="preserve"> (s 2(1) </w:t>
            </w:r>
            <w:r w:rsidR="00BC3BA2">
              <w:rPr>
                <w:szCs w:val="16"/>
              </w:rPr>
              <w:t>item 9</w:t>
            </w:r>
            <w:r w:rsidR="009E5A5F" w:rsidRPr="006D3157">
              <w:rPr>
                <w:szCs w:val="16"/>
              </w:rPr>
              <w:t>)</w:t>
            </w:r>
          </w:p>
        </w:tc>
        <w:tc>
          <w:tcPr>
            <w:tcW w:w="1561" w:type="dxa"/>
            <w:shd w:val="clear" w:color="auto" w:fill="auto"/>
          </w:tcPr>
          <w:p w14:paraId="703C347C" w14:textId="77777777" w:rsidR="00DC21AD" w:rsidRPr="006D3157" w:rsidRDefault="009E5A5F">
            <w:pPr>
              <w:pStyle w:val="ENoteTableText"/>
              <w:rPr>
                <w:szCs w:val="16"/>
              </w:rPr>
            </w:pPr>
            <w:r w:rsidRPr="006D3157">
              <w:rPr>
                <w:szCs w:val="16"/>
              </w:rPr>
              <w:t>—</w:t>
            </w:r>
          </w:p>
        </w:tc>
      </w:tr>
      <w:tr w:rsidR="00425289" w:rsidRPr="006D3157" w14:paraId="18CCC641" w14:textId="77777777" w:rsidTr="00356929">
        <w:trPr>
          <w:cantSplit/>
        </w:trPr>
        <w:tc>
          <w:tcPr>
            <w:tcW w:w="1841" w:type="dxa"/>
            <w:shd w:val="clear" w:color="auto" w:fill="auto"/>
          </w:tcPr>
          <w:p w14:paraId="39ADF8F5" w14:textId="6E08F181" w:rsidR="00425289" w:rsidRPr="006D3157" w:rsidRDefault="00425289" w:rsidP="006027D6">
            <w:pPr>
              <w:pStyle w:val="ENoteTableText"/>
              <w:rPr>
                <w:szCs w:val="16"/>
              </w:rPr>
            </w:pPr>
            <w:r w:rsidRPr="006D3157">
              <w:rPr>
                <w:szCs w:val="16"/>
              </w:rPr>
              <w:t>Territories Stolen Generations Redress Scheme (Consequential Amendments) Act 2021</w:t>
            </w:r>
          </w:p>
        </w:tc>
        <w:tc>
          <w:tcPr>
            <w:tcW w:w="993" w:type="dxa"/>
            <w:shd w:val="clear" w:color="auto" w:fill="auto"/>
          </w:tcPr>
          <w:p w14:paraId="6234AF96" w14:textId="56B55722" w:rsidR="00425289" w:rsidRPr="006D3157" w:rsidRDefault="00425289" w:rsidP="00CD47C8">
            <w:pPr>
              <w:pStyle w:val="ENoteTableText"/>
              <w:rPr>
                <w:szCs w:val="16"/>
              </w:rPr>
            </w:pPr>
            <w:r w:rsidRPr="006D3157">
              <w:rPr>
                <w:szCs w:val="16"/>
              </w:rPr>
              <w:t>141, 2021</w:t>
            </w:r>
          </w:p>
        </w:tc>
        <w:tc>
          <w:tcPr>
            <w:tcW w:w="994" w:type="dxa"/>
            <w:shd w:val="clear" w:color="auto" w:fill="auto"/>
          </w:tcPr>
          <w:p w14:paraId="1A40EC81" w14:textId="2B255554" w:rsidR="00425289" w:rsidRPr="006D3157" w:rsidRDefault="00425289">
            <w:pPr>
              <w:pStyle w:val="ENoteTableText"/>
              <w:rPr>
                <w:szCs w:val="16"/>
              </w:rPr>
            </w:pPr>
            <w:r w:rsidRPr="006D3157">
              <w:rPr>
                <w:szCs w:val="16"/>
              </w:rPr>
              <w:t>13 Dec 2021</w:t>
            </w:r>
          </w:p>
        </w:tc>
        <w:tc>
          <w:tcPr>
            <w:tcW w:w="1701" w:type="dxa"/>
            <w:shd w:val="clear" w:color="auto" w:fill="auto"/>
          </w:tcPr>
          <w:p w14:paraId="47BDD0A1" w14:textId="7EF55DF9" w:rsidR="00425289" w:rsidRPr="006D3157" w:rsidRDefault="00425289" w:rsidP="000D60BC">
            <w:pPr>
              <w:pStyle w:val="ENoteTableText"/>
              <w:rPr>
                <w:szCs w:val="16"/>
              </w:rPr>
            </w:pPr>
            <w:r w:rsidRPr="006D3157">
              <w:rPr>
                <w:szCs w:val="16"/>
              </w:rPr>
              <w:t>Sch 1 (</w:t>
            </w:r>
            <w:r w:rsidR="005B7EF1" w:rsidRPr="006D3157">
              <w:rPr>
                <w:szCs w:val="16"/>
              </w:rPr>
              <w:t>item 4</w:t>
            </w:r>
            <w:r w:rsidRPr="006D3157">
              <w:rPr>
                <w:szCs w:val="16"/>
              </w:rPr>
              <w:t xml:space="preserve">): 1 Mar 2022 (s 2(1) </w:t>
            </w:r>
            <w:r w:rsidR="005B7EF1" w:rsidRPr="006D3157">
              <w:rPr>
                <w:szCs w:val="16"/>
              </w:rPr>
              <w:t>item 3</w:t>
            </w:r>
            <w:r w:rsidRPr="006D3157">
              <w:rPr>
                <w:szCs w:val="16"/>
              </w:rPr>
              <w:t>)</w:t>
            </w:r>
          </w:p>
        </w:tc>
        <w:tc>
          <w:tcPr>
            <w:tcW w:w="1561" w:type="dxa"/>
            <w:shd w:val="clear" w:color="auto" w:fill="auto"/>
          </w:tcPr>
          <w:p w14:paraId="57F97A11" w14:textId="2B4A349A" w:rsidR="00425289" w:rsidRPr="006D3157" w:rsidRDefault="00425289">
            <w:pPr>
              <w:pStyle w:val="ENoteTableText"/>
              <w:rPr>
                <w:szCs w:val="16"/>
              </w:rPr>
            </w:pPr>
            <w:r w:rsidRPr="006D3157">
              <w:rPr>
                <w:szCs w:val="16"/>
              </w:rPr>
              <w:t>—</w:t>
            </w:r>
          </w:p>
        </w:tc>
      </w:tr>
      <w:tr w:rsidR="0020056D" w:rsidRPr="006D3157" w14:paraId="45964262" w14:textId="77777777" w:rsidTr="00F6616E">
        <w:trPr>
          <w:cantSplit/>
        </w:trPr>
        <w:tc>
          <w:tcPr>
            <w:tcW w:w="1841" w:type="dxa"/>
            <w:shd w:val="clear" w:color="auto" w:fill="auto"/>
          </w:tcPr>
          <w:p w14:paraId="74122916" w14:textId="24FC2A68" w:rsidR="0020056D" w:rsidRPr="006D3157" w:rsidRDefault="0020056D" w:rsidP="006027D6">
            <w:pPr>
              <w:pStyle w:val="ENoteTableText"/>
              <w:rPr>
                <w:szCs w:val="16"/>
              </w:rPr>
            </w:pPr>
            <w:r w:rsidRPr="006D3157">
              <w:rPr>
                <w:szCs w:val="16"/>
              </w:rPr>
              <w:t>Trade Support Loans Amendment Act 2023</w:t>
            </w:r>
          </w:p>
        </w:tc>
        <w:tc>
          <w:tcPr>
            <w:tcW w:w="993" w:type="dxa"/>
            <w:shd w:val="clear" w:color="auto" w:fill="auto"/>
          </w:tcPr>
          <w:p w14:paraId="77BF1757" w14:textId="2C04D9EF" w:rsidR="0020056D" w:rsidRPr="006D3157" w:rsidRDefault="0020056D" w:rsidP="00CD47C8">
            <w:pPr>
              <w:pStyle w:val="ENoteTableText"/>
              <w:rPr>
                <w:szCs w:val="16"/>
              </w:rPr>
            </w:pPr>
            <w:r w:rsidRPr="006D3157">
              <w:rPr>
                <w:szCs w:val="16"/>
              </w:rPr>
              <w:t>61, 2023</w:t>
            </w:r>
          </w:p>
        </w:tc>
        <w:tc>
          <w:tcPr>
            <w:tcW w:w="994" w:type="dxa"/>
            <w:shd w:val="clear" w:color="auto" w:fill="auto"/>
          </w:tcPr>
          <w:p w14:paraId="78EF699A" w14:textId="4DF400DE" w:rsidR="0020056D" w:rsidRPr="006D3157" w:rsidRDefault="0020056D">
            <w:pPr>
              <w:pStyle w:val="ENoteTableText"/>
              <w:rPr>
                <w:szCs w:val="16"/>
              </w:rPr>
            </w:pPr>
            <w:r w:rsidRPr="006D3157">
              <w:rPr>
                <w:szCs w:val="16"/>
              </w:rPr>
              <w:t>21 Aug 2023</w:t>
            </w:r>
          </w:p>
        </w:tc>
        <w:tc>
          <w:tcPr>
            <w:tcW w:w="1701" w:type="dxa"/>
            <w:shd w:val="clear" w:color="auto" w:fill="auto"/>
          </w:tcPr>
          <w:p w14:paraId="13B322AC" w14:textId="6E5A6170" w:rsidR="0020056D" w:rsidRPr="006D3157" w:rsidRDefault="0020056D" w:rsidP="000D60BC">
            <w:pPr>
              <w:pStyle w:val="ENoteTableText"/>
              <w:rPr>
                <w:szCs w:val="16"/>
              </w:rPr>
            </w:pPr>
            <w:r w:rsidRPr="006D3157">
              <w:rPr>
                <w:szCs w:val="16"/>
              </w:rPr>
              <w:t>Sch 1 (</w:t>
            </w:r>
            <w:r w:rsidR="00EB5210" w:rsidRPr="006D3157">
              <w:rPr>
                <w:szCs w:val="16"/>
              </w:rPr>
              <w:t>items 1</w:t>
            </w:r>
            <w:r w:rsidRPr="006D3157">
              <w:rPr>
                <w:szCs w:val="16"/>
              </w:rPr>
              <w:t xml:space="preserve">29, 156–165): </w:t>
            </w:r>
            <w:r w:rsidR="00E65925" w:rsidRPr="006D3157">
              <w:rPr>
                <w:szCs w:val="16"/>
              </w:rPr>
              <w:t>1 Jan 2024</w:t>
            </w:r>
            <w:r w:rsidR="0029736C" w:rsidRPr="006D3157">
              <w:rPr>
                <w:szCs w:val="16"/>
              </w:rPr>
              <w:t xml:space="preserve"> (s 2(1) </w:t>
            </w:r>
            <w:r w:rsidR="00EB5210" w:rsidRPr="006D3157">
              <w:rPr>
                <w:szCs w:val="16"/>
              </w:rPr>
              <w:t>item 1</w:t>
            </w:r>
            <w:r w:rsidR="0029736C" w:rsidRPr="006D3157">
              <w:rPr>
                <w:szCs w:val="16"/>
              </w:rPr>
              <w:t>)</w:t>
            </w:r>
          </w:p>
        </w:tc>
        <w:tc>
          <w:tcPr>
            <w:tcW w:w="1561" w:type="dxa"/>
            <w:shd w:val="clear" w:color="auto" w:fill="auto"/>
          </w:tcPr>
          <w:p w14:paraId="5A45DF59" w14:textId="062EBAB5" w:rsidR="0020056D" w:rsidRPr="006D3157" w:rsidRDefault="0029736C">
            <w:pPr>
              <w:pStyle w:val="ENoteTableText"/>
              <w:rPr>
                <w:szCs w:val="16"/>
              </w:rPr>
            </w:pPr>
            <w:r w:rsidRPr="006D3157">
              <w:rPr>
                <w:szCs w:val="16"/>
              </w:rPr>
              <w:t>Sch 1 (</w:t>
            </w:r>
            <w:r w:rsidR="00EB5210" w:rsidRPr="006D3157">
              <w:rPr>
                <w:szCs w:val="16"/>
              </w:rPr>
              <w:t>items 1</w:t>
            </w:r>
            <w:r w:rsidR="00237FED" w:rsidRPr="006D3157">
              <w:rPr>
                <w:szCs w:val="16"/>
              </w:rPr>
              <w:t>56–165)</w:t>
            </w:r>
          </w:p>
        </w:tc>
      </w:tr>
      <w:tr w:rsidR="00D935E2" w:rsidRPr="006D3157" w14:paraId="7BF9B5B0" w14:textId="77777777" w:rsidTr="002E20E7">
        <w:trPr>
          <w:cantSplit/>
        </w:trPr>
        <w:tc>
          <w:tcPr>
            <w:tcW w:w="1841" w:type="dxa"/>
            <w:shd w:val="clear" w:color="auto" w:fill="auto"/>
          </w:tcPr>
          <w:p w14:paraId="6993626E" w14:textId="2C579FD7" w:rsidR="00D935E2" w:rsidRPr="006D3157" w:rsidRDefault="00D935E2" w:rsidP="006027D6">
            <w:pPr>
              <w:pStyle w:val="ENoteTableText"/>
              <w:rPr>
                <w:szCs w:val="16"/>
              </w:rPr>
            </w:pPr>
            <w:r w:rsidRPr="006D3157">
              <w:rPr>
                <w:szCs w:val="16"/>
              </w:rPr>
              <w:t>Bankruptcy Amendment (Discharge from Bankruptcy) Act 2023</w:t>
            </w:r>
          </w:p>
        </w:tc>
        <w:tc>
          <w:tcPr>
            <w:tcW w:w="993" w:type="dxa"/>
            <w:shd w:val="clear" w:color="auto" w:fill="auto"/>
          </w:tcPr>
          <w:p w14:paraId="56340408" w14:textId="33873A47" w:rsidR="00D935E2" w:rsidRPr="006D3157" w:rsidRDefault="00D31AF2" w:rsidP="00CD47C8">
            <w:pPr>
              <w:pStyle w:val="ENoteTableText"/>
              <w:rPr>
                <w:szCs w:val="16"/>
              </w:rPr>
            </w:pPr>
            <w:r w:rsidRPr="006D3157">
              <w:rPr>
                <w:szCs w:val="16"/>
              </w:rPr>
              <w:t>94</w:t>
            </w:r>
            <w:r w:rsidR="00D935E2" w:rsidRPr="006D3157">
              <w:rPr>
                <w:szCs w:val="16"/>
              </w:rPr>
              <w:t>, 2023</w:t>
            </w:r>
          </w:p>
        </w:tc>
        <w:tc>
          <w:tcPr>
            <w:tcW w:w="994" w:type="dxa"/>
            <w:shd w:val="clear" w:color="auto" w:fill="auto"/>
          </w:tcPr>
          <w:p w14:paraId="248B7A3A" w14:textId="5FDC621C" w:rsidR="00D935E2" w:rsidRPr="006D3157" w:rsidRDefault="00760BB3">
            <w:pPr>
              <w:pStyle w:val="ENoteTableText"/>
              <w:rPr>
                <w:szCs w:val="16"/>
              </w:rPr>
            </w:pPr>
            <w:r w:rsidRPr="006D3157">
              <w:rPr>
                <w:szCs w:val="16"/>
              </w:rPr>
              <w:t>22 Nov 2023</w:t>
            </w:r>
          </w:p>
        </w:tc>
        <w:tc>
          <w:tcPr>
            <w:tcW w:w="1701" w:type="dxa"/>
            <w:shd w:val="clear" w:color="auto" w:fill="auto"/>
          </w:tcPr>
          <w:p w14:paraId="15DCDC50" w14:textId="70991348" w:rsidR="00D935E2" w:rsidRPr="006D3157" w:rsidRDefault="00760BB3" w:rsidP="000D60BC">
            <w:pPr>
              <w:pStyle w:val="ENoteTableText"/>
              <w:rPr>
                <w:szCs w:val="16"/>
              </w:rPr>
            </w:pPr>
            <w:r w:rsidRPr="006D3157">
              <w:rPr>
                <w:szCs w:val="16"/>
              </w:rPr>
              <w:t>Sch 1 (</w:t>
            </w:r>
            <w:r w:rsidR="00EB5210" w:rsidRPr="006D3157">
              <w:rPr>
                <w:szCs w:val="16"/>
              </w:rPr>
              <w:t>items 1</w:t>
            </w:r>
            <w:r w:rsidRPr="006D3157">
              <w:rPr>
                <w:szCs w:val="16"/>
              </w:rPr>
              <w:t>–19</w:t>
            </w:r>
            <w:r w:rsidR="00C96E56" w:rsidRPr="006D3157">
              <w:rPr>
                <w:szCs w:val="16"/>
              </w:rPr>
              <w:t>, 2</w:t>
            </w:r>
            <w:r w:rsidR="005F782E" w:rsidRPr="006D3157">
              <w:rPr>
                <w:szCs w:val="16"/>
              </w:rPr>
              <w:t>7</w:t>
            </w:r>
            <w:r w:rsidR="00C96E56" w:rsidRPr="006D3157">
              <w:rPr>
                <w:szCs w:val="16"/>
              </w:rPr>
              <w:t>–</w:t>
            </w:r>
            <w:r w:rsidR="005F782E" w:rsidRPr="006D3157">
              <w:rPr>
                <w:szCs w:val="16"/>
              </w:rPr>
              <w:t>34</w:t>
            </w:r>
            <w:r w:rsidRPr="006D3157">
              <w:rPr>
                <w:szCs w:val="16"/>
              </w:rPr>
              <w:t xml:space="preserve">): 23 Nov 2023 (s 2(1) </w:t>
            </w:r>
            <w:r w:rsidR="00EB5210" w:rsidRPr="006D3157">
              <w:rPr>
                <w:szCs w:val="16"/>
              </w:rPr>
              <w:t>item 1</w:t>
            </w:r>
            <w:r w:rsidRPr="006D3157">
              <w:rPr>
                <w:szCs w:val="16"/>
              </w:rPr>
              <w:t>)</w:t>
            </w:r>
          </w:p>
        </w:tc>
        <w:tc>
          <w:tcPr>
            <w:tcW w:w="1561" w:type="dxa"/>
            <w:shd w:val="clear" w:color="auto" w:fill="auto"/>
          </w:tcPr>
          <w:p w14:paraId="54FCA95A" w14:textId="5DDEE496" w:rsidR="00D935E2" w:rsidRPr="006D3157" w:rsidRDefault="00C96E56">
            <w:pPr>
              <w:pStyle w:val="ENoteTableText"/>
              <w:rPr>
                <w:szCs w:val="16"/>
              </w:rPr>
            </w:pPr>
            <w:r w:rsidRPr="006D3157">
              <w:rPr>
                <w:szCs w:val="16"/>
              </w:rPr>
              <w:t>Sch 1</w:t>
            </w:r>
            <w:r w:rsidR="005F782E" w:rsidRPr="006D3157">
              <w:rPr>
                <w:szCs w:val="16"/>
              </w:rPr>
              <w:t xml:space="preserve"> (</w:t>
            </w:r>
            <w:r w:rsidR="00EB5210" w:rsidRPr="006D3157">
              <w:rPr>
                <w:szCs w:val="16"/>
              </w:rPr>
              <w:t>items 2</w:t>
            </w:r>
            <w:r w:rsidR="005F782E" w:rsidRPr="006D3157">
              <w:rPr>
                <w:szCs w:val="16"/>
              </w:rPr>
              <w:t>7–34)</w:t>
            </w:r>
          </w:p>
        </w:tc>
      </w:tr>
      <w:tr w:rsidR="00C11383" w:rsidRPr="006D3157" w14:paraId="3A74FFA4" w14:textId="77777777" w:rsidTr="002E20E7">
        <w:trPr>
          <w:cantSplit/>
        </w:trPr>
        <w:tc>
          <w:tcPr>
            <w:tcW w:w="1841" w:type="dxa"/>
            <w:shd w:val="clear" w:color="auto" w:fill="auto"/>
          </w:tcPr>
          <w:p w14:paraId="48D7C913" w14:textId="2B15DF92" w:rsidR="00C11383" w:rsidRPr="006D3157" w:rsidRDefault="00C11383" w:rsidP="006027D6">
            <w:pPr>
              <w:pStyle w:val="ENoteTableText"/>
              <w:rPr>
                <w:szCs w:val="16"/>
              </w:rPr>
            </w:pPr>
            <w:r w:rsidRPr="002E20E7">
              <w:rPr>
                <w:szCs w:val="16"/>
              </w:rPr>
              <w:t>Administrative Review Tribunal (Consequential and Transitional Provisions No. 2) Act 2024</w:t>
            </w:r>
          </w:p>
        </w:tc>
        <w:tc>
          <w:tcPr>
            <w:tcW w:w="993" w:type="dxa"/>
            <w:shd w:val="clear" w:color="auto" w:fill="auto"/>
          </w:tcPr>
          <w:p w14:paraId="1949B545" w14:textId="4217E355" w:rsidR="00C11383" w:rsidRPr="006D3157" w:rsidRDefault="00C11383" w:rsidP="00CD47C8">
            <w:pPr>
              <w:pStyle w:val="ENoteTableText"/>
              <w:rPr>
                <w:szCs w:val="16"/>
              </w:rPr>
            </w:pPr>
            <w:r>
              <w:rPr>
                <w:noProof/>
              </w:rPr>
              <w:t>39, 2024</w:t>
            </w:r>
          </w:p>
        </w:tc>
        <w:tc>
          <w:tcPr>
            <w:tcW w:w="994" w:type="dxa"/>
            <w:shd w:val="clear" w:color="auto" w:fill="auto"/>
          </w:tcPr>
          <w:p w14:paraId="3BBBE9F7" w14:textId="58191A94" w:rsidR="00C11383" w:rsidRPr="006D3157" w:rsidRDefault="00BC3BA2">
            <w:pPr>
              <w:pStyle w:val="ENoteTableText"/>
              <w:rPr>
                <w:szCs w:val="16"/>
              </w:rPr>
            </w:pPr>
            <w:r>
              <w:rPr>
                <w:szCs w:val="16"/>
              </w:rPr>
              <w:t>31 May</w:t>
            </w:r>
            <w:r w:rsidR="00C11383" w:rsidRPr="00C11383">
              <w:rPr>
                <w:szCs w:val="16"/>
              </w:rPr>
              <w:t xml:space="preserve"> 2024</w:t>
            </w:r>
          </w:p>
        </w:tc>
        <w:tc>
          <w:tcPr>
            <w:tcW w:w="1701" w:type="dxa"/>
            <w:shd w:val="clear" w:color="auto" w:fill="auto"/>
          </w:tcPr>
          <w:p w14:paraId="330B70AA" w14:textId="009BA5D1" w:rsidR="00C11383" w:rsidRPr="006D3157" w:rsidRDefault="00C11383" w:rsidP="000D60BC">
            <w:pPr>
              <w:pStyle w:val="ENoteTableText"/>
              <w:rPr>
                <w:szCs w:val="16"/>
              </w:rPr>
            </w:pPr>
            <w:r>
              <w:t>Sch 2 (</w:t>
            </w:r>
            <w:r w:rsidR="00BC3BA2">
              <w:t>items 9</w:t>
            </w:r>
            <w:r>
              <w:t xml:space="preserve">–36): </w:t>
            </w:r>
            <w:r w:rsidRPr="00F84E6C">
              <w:rPr>
                <w:u w:val="single"/>
              </w:rPr>
              <w:t xml:space="preserve">14 Oct 2024 (s 2(1) </w:t>
            </w:r>
            <w:r w:rsidR="00BC3BA2" w:rsidRPr="00F84E6C">
              <w:rPr>
                <w:u w:val="single"/>
              </w:rPr>
              <w:t>item 2</w:t>
            </w:r>
            <w:r w:rsidRPr="00F84E6C">
              <w:rPr>
                <w:u w:val="single"/>
              </w:rPr>
              <w:t>)</w:t>
            </w:r>
          </w:p>
        </w:tc>
        <w:tc>
          <w:tcPr>
            <w:tcW w:w="1561" w:type="dxa"/>
            <w:shd w:val="clear" w:color="auto" w:fill="auto"/>
          </w:tcPr>
          <w:p w14:paraId="58EDEB9E" w14:textId="1B0375B7" w:rsidR="00C11383" w:rsidRPr="006D3157" w:rsidRDefault="00C11383">
            <w:pPr>
              <w:pStyle w:val="ENoteTableText"/>
              <w:rPr>
                <w:szCs w:val="16"/>
              </w:rPr>
            </w:pPr>
            <w:r>
              <w:rPr>
                <w:szCs w:val="16"/>
              </w:rPr>
              <w:t>—</w:t>
            </w:r>
          </w:p>
        </w:tc>
      </w:tr>
      <w:tr w:rsidR="00C11383" w:rsidRPr="006D3157" w14:paraId="77B56F22" w14:textId="77777777" w:rsidTr="00955F8E">
        <w:trPr>
          <w:cantSplit/>
        </w:trPr>
        <w:tc>
          <w:tcPr>
            <w:tcW w:w="1841" w:type="dxa"/>
            <w:tcBorders>
              <w:bottom w:val="single" w:sz="12" w:space="0" w:color="auto"/>
            </w:tcBorders>
            <w:shd w:val="clear" w:color="auto" w:fill="auto"/>
          </w:tcPr>
          <w:p w14:paraId="76416C2C" w14:textId="5B186791" w:rsidR="00C11383" w:rsidRPr="006D3157" w:rsidRDefault="00C11383" w:rsidP="006027D6">
            <w:pPr>
              <w:pStyle w:val="ENoteTableText"/>
              <w:rPr>
                <w:szCs w:val="16"/>
              </w:rPr>
            </w:pPr>
            <w:r w:rsidRPr="002E20E7">
              <w:rPr>
                <w:szCs w:val="16"/>
              </w:rPr>
              <w:t>Treasury Laws Amendment (Financial Market Infrastructure and Other Measures) Act 2024</w:t>
            </w:r>
          </w:p>
        </w:tc>
        <w:tc>
          <w:tcPr>
            <w:tcW w:w="993" w:type="dxa"/>
            <w:tcBorders>
              <w:bottom w:val="single" w:sz="12" w:space="0" w:color="auto"/>
            </w:tcBorders>
            <w:shd w:val="clear" w:color="auto" w:fill="auto"/>
          </w:tcPr>
          <w:p w14:paraId="46DFD396" w14:textId="4A56C219" w:rsidR="00C11383" w:rsidRPr="006D3157" w:rsidRDefault="00C11383" w:rsidP="00CD47C8">
            <w:pPr>
              <w:pStyle w:val="ENoteTableText"/>
              <w:rPr>
                <w:szCs w:val="16"/>
              </w:rPr>
            </w:pPr>
            <w:r>
              <w:rPr>
                <w:noProof/>
              </w:rPr>
              <w:t>87, 2024</w:t>
            </w:r>
          </w:p>
        </w:tc>
        <w:tc>
          <w:tcPr>
            <w:tcW w:w="994" w:type="dxa"/>
            <w:tcBorders>
              <w:bottom w:val="single" w:sz="12" w:space="0" w:color="auto"/>
            </w:tcBorders>
            <w:shd w:val="clear" w:color="auto" w:fill="auto"/>
          </w:tcPr>
          <w:p w14:paraId="13C50839" w14:textId="0B7973B1" w:rsidR="00C11383" w:rsidRPr="006D3157" w:rsidRDefault="00C11383">
            <w:pPr>
              <w:pStyle w:val="ENoteTableText"/>
              <w:rPr>
                <w:szCs w:val="16"/>
              </w:rPr>
            </w:pPr>
            <w:r w:rsidRPr="00C11383">
              <w:rPr>
                <w:szCs w:val="16"/>
              </w:rPr>
              <w:t>17 Sept 2024</w:t>
            </w:r>
          </w:p>
        </w:tc>
        <w:tc>
          <w:tcPr>
            <w:tcW w:w="1701" w:type="dxa"/>
            <w:tcBorders>
              <w:bottom w:val="single" w:sz="12" w:space="0" w:color="auto"/>
            </w:tcBorders>
            <w:shd w:val="clear" w:color="auto" w:fill="auto"/>
          </w:tcPr>
          <w:p w14:paraId="08D9274F" w14:textId="7B0CBA14" w:rsidR="00C11383" w:rsidRPr="006D3157" w:rsidRDefault="00C11383" w:rsidP="000D60BC">
            <w:pPr>
              <w:pStyle w:val="ENoteTableText"/>
              <w:rPr>
                <w:szCs w:val="16"/>
              </w:rPr>
            </w:pPr>
            <w:r>
              <w:rPr>
                <w:szCs w:val="16"/>
              </w:rPr>
              <w:t>Sch 2 (</w:t>
            </w:r>
            <w:r w:rsidR="00BC3BA2">
              <w:rPr>
                <w:szCs w:val="16"/>
              </w:rPr>
              <w:t>item 2</w:t>
            </w:r>
            <w:r>
              <w:rPr>
                <w:szCs w:val="16"/>
              </w:rPr>
              <w:t xml:space="preserve">8): 24 Sept 2024 (s 2(1) </w:t>
            </w:r>
            <w:r w:rsidR="00BC3BA2">
              <w:rPr>
                <w:szCs w:val="16"/>
              </w:rPr>
              <w:t>item 9</w:t>
            </w:r>
            <w:r>
              <w:rPr>
                <w:szCs w:val="16"/>
              </w:rPr>
              <w:t>)</w:t>
            </w:r>
          </w:p>
        </w:tc>
        <w:tc>
          <w:tcPr>
            <w:tcW w:w="1561" w:type="dxa"/>
            <w:tcBorders>
              <w:bottom w:val="single" w:sz="12" w:space="0" w:color="auto"/>
            </w:tcBorders>
            <w:shd w:val="clear" w:color="auto" w:fill="auto"/>
          </w:tcPr>
          <w:p w14:paraId="0DC5C8CF" w14:textId="629EC87B" w:rsidR="00C11383" w:rsidRPr="006D3157" w:rsidRDefault="00C11383">
            <w:pPr>
              <w:pStyle w:val="ENoteTableText"/>
              <w:rPr>
                <w:szCs w:val="16"/>
              </w:rPr>
            </w:pPr>
            <w:r>
              <w:rPr>
                <w:szCs w:val="16"/>
              </w:rPr>
              <w:t>—</w:t>
            </w:r>
          </w:p>
        </w:tc>
      </w:tr>
    </w:tbl>
    <w:p w14:paraId="0059C067" w14:textId="77777777" w:rsidR="0030375F" w:rsidRPr="006D3157" w:rsidRDefault="0030375F" w:rsidP="00613067">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1985"/>
        <w:gridCol w:w="1842"/>
        <w:gridCol w:w="1418"/>
      </w:tblGrid>
      <w:tr w:rsidR="00FD1B4A" w:rsidRPr="006D3157" w14:paraId="4C7E01D1" w14:textId="77777777" w:rsidTr="00FD1B4A">
        <w:trPr>
          <w:tblHeader/>
        </w:trPr>
        <w:tc>
          <w:tcPr>
            <w:tcW w:w="1843" w:type="dxa"/>
            <w:tcBorders>
              <w:top w:val="single" w:sz="12" w:space="0" w:color="auto"/>
              <w:bottom w:val="single" w:sz="12" w:space="0" w:color="auto"/>
            </w:tcBorders>
            <w:shd w:val="clear" w:color="auto" w:fill="auto"/>
          </w:tcPr>
          <w:p w14:paraId="0E36D915" w14:textId="77777777" w:rsidR="00FD1B4A" w:rsidRPr="006D3157" w:rsidRDefault="00442AAB" w:rsidP="00FD1B4A">
            <w:pPr>
              <w:pStyle w:val="ENoteTableHeading"/>
            </w:pPr>
            <w:r w:rsidRPr="006D3157">
              <w:t>Name</w:t>
            </w:r>
          </w:p>
        </w:tc>
        <w:tc>
          <w:tcPr>
            <w:tcW w:w="1985" w:type="dxa"/>
            <w:tcBorders>
              <w:top w:val="single" w:sz="12" w:space="0" w:color="auto"/>
              <w:bottom w:val="single" w:sz="12" w:space="0" w:color="auto"/>
            </w:tcBorders>
            <w:shd w:val="clear" w:color="auto" w:fill="auto"/>
          </w:tcPr>
          <w:p w14:paraId="6932ADCE" w14:textId="77777777" w:rsidR="00FD1B4A" w:rsidRPr="006D3157" w:rsidRDefault="000A353B" w:rsidP="00D21226">
            <w:pPr>
              <w:pStyle w:val="ENoteTableHeading"/>
            </w:pPr>
            <w:r w:rsidRPr="006D3157">
              <w:t>Registration</w:t>
            </w:r>
          </w:p>
        </w:tc>
        <w:tc>
          <w:tcPr>
            <w:tcW w:w="1842" w:type="dxa"/>
            <w:tcBorders>
              <w:top w:val="single" w:sz="12" w:space="0" w:color="auto"/>
              <w:bottom w:val="single" w:sz="12" w:space="0" w:color="auto"/>
            </w:tcBorders>
            <w:shd w:val="clear" w:color="auto" w:fill="auto"/>
          </w:tcPr>
          <w:p w14:paraId="5842A25D" w14:textId="77777777" w:rsidR="00FD1B4A" w:rsidRPr="006D3157" w:rsidRDefault="00FD1B4A" w:rsidP="00FD1B4A">
            <w:pPr>
              <w:pStyle w:val="ENoteTableHeading"/>
            </w:pPr>
            <w:r w:rsidRPr="006D3157">
              <w:t>Commencement</w:t>
            </w:r>
          </w:p>
        </w:tc>
        <w:tc>
          <w:tcPr>
            <w:tcW w:w="1418" w:type="dxa"/>
            <w:tcBorders>
              <w:top w:val="single" w:sz="12" w:space="0" w:color="auto"/>
              <w:bottom w:val="single" w:sz="12" w:space="0" w:color="auto"/>
            </w:tcBorders>
            <w:shd w:val="clear" w:color="auto" w:fill="auto"/>
          </w:tcPr>
          <w:p w14:paraId="0F5BB6BC" w14:textId="77777777" w:rsidR="00FD1B4A" w:rsidRPr="006D3157" w:rsidRDefault="00FD1B4A" w:rsidP="00FD1B4A">
            <w:pPr>
              <w:pStyle w:val="ENoteTableHeading"/>
            </w:pPr>
            <w:r w:rsidRPr="006D3157">
              <w:t>Application, saving and transitional provisions</w:t>
            </w:r>
          </w:p>
        </w:tc>
      </w:tr>
      <w:tr w:rsidR="000F5FAA" w:rsidRPr="006D3157" w14:paraId="3C836A42" w14:textId="77777777" w:rsidTr="002D75C5">
        <w:tblPrEx>
          <w:tblLook w:val="04A0" w:firstRow="1" w:lastRow="0" w:firstColumn="1" w:lastColumn="0" w:noHBand="0" w:noVBand="1"/>
        </w:tblPrEx>
        <w:trPr>
          <w:cantSplit/>
        </w:trPr>
        <w:tc>
          <w:tcPr>
            <w:tcW w:w="1843" w:type="dxa"/>
            <w:tcBorders>
              <w:top w:val="single" w:sz="12" w:space="0" w:color="auto"/>
              <w:left w:val="nil"/>
              <w:bottom w:val="single" w:sz="12" w:space="0" w:color="auto"/>
              <w:right w:val="nil"/>
            </w:tcBorders>
            <w:hideMark/>
          </w:tcPr>
          <w:p w14:paraId="19189F9F" w14:textId="77777777" w:rsidR="000F5FAA" w:rsidRPr="006D3157" w:rsidRDefault="00442AAB" w:rsidP="00847EE1">
            <w:pPr>
              <w:pStyle w:val="ENoteTableText"/>
            </w:pPr>
            <w:r w:rsidRPr="006D3157">
              <w:t>Workplace Relations Amendment (Work Choices) (Consequential Amendments) Regulations</w:t>
            </w:r>
            <w:r w:rsidR="00A66572" w:rsidRPr="006D3157">
              <w:t> </w:t>
            </w:r>
            <w:r w:rsidRPr="006D3157">
              <w:t>2006 (No.</w:t>
            </w:r>
            <w:r w:rsidR="00A66572" w:rsidRPr="006D3157">
              <w:t> </w:t>
            </w:r>
            <w:r w:rsidRPr="006D3157">
              <w:t>1)</w:t>
            </w:r>
            <w:r w:rsidR="00847EE1" w:rsidRPr="006D3157">
              <w:t xml:space="preserve"> </w:t>
            </w:r>
            <w:r w:rsidRPr="006D3157">
              <w:t>(</w:t>
            </w:r>
            <w:r w:rsidR="00847EE1" w:rsidRPr="006D3157">
              <w:t>SLI No.</w:t>
            </w:r>
            <w:r w:rsidR="00A66572" w:rsidRPr="006D3157">
              <w:t> </w:t>
            </w:r>
            <w:r w:rsidR="000F5FAA" w:rsidRPr="006D3157">
              <w:t>50</w:t>
            </w:r>
            <w:r w:rsidR="00953A7B" w:rsidRPr="006D3157">
              <w:t>, 2006</w:t>
            </w:r>
            <w:r w:rsidRPr="006D3157">
              <w:t>)</w:t>
            </w:r>
          </w:p>
        </w:tc>
        <w:tc>
          <w:tcPr>
            <w:tcW w:w="1985" w:type="dxa"/>
            <w:tcBorders>
              <w:top w:val="single" w:sz="12" w:space="0" w:color="auto"/>
              <w:left w:val="nil"/>
              <w:bottom w:val="single" w:sz="12" w:space="0" w:color="auto"/>
              <w:right w:val="nil"/>
            </w:tcBorders>
            <w:hideMark/>
          </w:tcPr>
          <w:p w14:paraId="60B0516E" w14:textId="77777777" w:rsidR="000F5FAA" w:rsidRPr="006D3157" w:rsidRDefault="000F5FAA" w:rsidP="00893454">
            <w:pPr>
              <w:pStyle w:val="ENoteTableText"/>
            </w:pPr>
            <w:r w:rsidRPr="006D3157">
              <w:t>17 Mar 2006</w:t>
            </w:r>
            <w:r w:rsidR="00E7571A" w:rsidRPr="006D3157">
              <w:t xml:space="preserve"> (F2006L00820)</w:t>
            </w:r>
          </w:p>
        </w:tc>
        <w:tc>
          <w:tcPr>
            <w:tcW w:w="1842" w:type="dxa"/>
            <w:tcBorders>
              <w:top w:val="single" w:sz="12" w:space="0" w:color="auto"/>
              <w:left w:val="nil"/>
              <w:bottom w:val="single" w:sz="12" w:space="0" w:color="auto"/>
              <w:right w:val="nil"/>
            </w:tcBorders>
            <w:hideMark/>
          </w:tcPr>
          <w:p w14:paraId="6730CB6A" w14:textId="77777777" w:rsidR="000F5FAA" w:rsidRPr="006D3157" w:rsidRDefault="004605C6" w:rsidP="00A21EC3">
            <w:pPr>
              <w:pStyle w:val="ENoteTableText"/>
            </w:pPr>
            <w:r w:rsidRPr="006D3157">
              <w:t>Sch</w:t>
            </w:r>
            <w:r w:rsidR="00685AD5" w:rsidRPr="006D3157">
              <w:t> </w:t>
            </w:r>
            <w:r w:rsidRPr="006D3157">
              <w:t>32</w:t>
            </w:r>
            <w:r w:rsidR="000F5FAA" w:rsidRPr="006D3157">
              <w:t>: 27 Mar 2006 (r</w:t>
            </w:r>
            <w:r w:rsidR="00A21EC3" w:rsidRPr="006D3157">
              <w:t> </w:t>
            </w:r>
            <w:r w:rsidR="000F5FAA" w:rsidRPr="006D3157">
              <w:t>2(b))</w:t>
            </w:r>
          </w:p>
        </w:tc>
        <w:tc>
          <w:tcPr>
            <w:tcW w:w="1418" w:type="dxa"/>
            <w:tcBorders>
              <w:top w:val="single" w:sz="12" w:space="0" w:color="auto"/>
              <w:left w:val="nil"/>
              <w:bottom w:val="single" w:sz="12" w:space="0" w:color="auto"/>
              <w:right w:val="nil"/>
            </w:tcBorders>
            <w:hideMark/>
          </w:tcPr>
          <w:p w14:paraId="55F89545" w14:textId="77777777" w:rsidR="000F5FAA" w:rsidRPr="006D3157" w:rsidRDefault="000F5FAA" w:rsidP="00E7571A">
            <w:pPr>
              <w:pStyle w:val="ENoteTableText"/>
            </w:pPr>
            <w:r w:rsidRPr="006D3157">
              <w:t>—</w:t>
            </w:r>
          </w:p>
        </w:tc>
      </w:tr>
    </w:tbl>
    <w:p w14:paraId="189038ED" w14:textId="77777777" w:rsidR="000F5FAA" w:rsidRPr="006D3157" w:rsidRDefault="000F5FAA" w:rsidP="000F5FAA">
      <w:pPr>
        <w:pStyle w:val="Tabletext"/>
      </w:pPr>
    </w:p>
    <w:p w14:paraId="6FE4927E" w14:textId="77777777" w:rsidR="00FD1B4A" w:rsidRPr="006D3157" w:rsidRDefault="00FD1B4A" w:rsidP="00FD1B4A">
      <w:pPr>
        <w:pStyle w:val="ENotesHeading2"/>
        <w:pageBreakBefore/>
        <w:outlineLvl w:val="9"/>
      </w:pPr>
      <w:bookmarkStart w:id="832" w:name="_Toc178067385"/>
      <w:r w:rsidRPr="006D3157">
        <w:lastRenderedPageBreak/>
        <w:t>Endnote 4—Amendment history</w:t>
      </w:r>
      <w:bookmarkEnd w:id="832"/>
    </w:p>
    <w:p w14:paraId="2ED4E708" w14:textId="77777777" w:rsidR="00FD1B4A" w:rsidRPr="006D3157" w:rsidRDefault="00FD1B4A" w:rsidP="00FD1B4A">
      <w:pPr>
        <w:pStyle w:val="Tabletext"/>
      </w:pPr>
    </w:p>
    <w:tbl>
      <w:tblPr>
        <w:tblW w:w="7153" w:type="dxa"/>
        <w:tblInd w:w="80" w:type="dxa"/>
        <w:tblBorders>
          <w:top w:val="single" w:sz="12" w:space="0" w:color="auto"/>
          <w:bottom w:val="single" w:sz="12" w:space="0" w:color="auto"/>
        </w:tblBorders>
        <w:tblLayout w:type="fixed"/>
        <w:tblLook w:val="0000" w:firstRow="0" w:lastRow="0" w:firstColumn="0" w:lastColumn="0" w:noHBand="0" w:noVBand="0"/>
      </w:tblPr>
      <w:tblGrid>
        <w:gridCol w:w="2551"/>
        <w:gridCol w:w="4602"/>
      </w:tblGrid>
      <w:tr w:rsidR="00FD1B4A" w:rsidRPr="006D3157" w14:paraId="6458E3FD" w14:textId="77777777" w:rsidTr="001E6FF4">
        <w:trPr>
          <w:cantSplit/>
          <w:tblHeader/>
        </w:trPr>
        <w:tc>
          <w:tcPr>
            <w:tcW w:w="2551" w:type="dxa"/>
            <w:tcBorders>
              <w:top w:val="single" w:sz="12" w:space="0" w:color="auto"/>
              <w:bottom w:val="single" w:sz="12" w:space="0" w:color="auto"/>
            </w:tcBorders>
            <w:shd w:val="clear" w:color="auto" w:fill="auto"/>
          </w:tcPr>
          <w:p w14:paraId="38AFF01A" w14:textId="77777777" w:rsidR="00FD1B4A" w:rsidRPr="006D3157" w:rsidRDefault="00FD1B4A" w:rsidP="00FD1B4A">
            <w:pPr>
              <w:pStyle w:val="ENoteTableHeading"/>
              <w:rPr>
                <w:rFonts w:cs="Arial"/>
              </w:rPr>
            </w:pPr>
            <w:r w:rsidRPr="006D3157">
              <w:rPr>
                <w:rFonts w:cs="Arial"/>
              </w:rPr>
              <w:t>Provision affected</w:t>
            </w:r>
          </w:p>
        </w:tc>
        <w:tc>
          <w:tcPr>
            <w:tcW w:w="4602" w:type="dxa"/>
            <w:tcBorders>
              <w:top w:val="single" w:sz="12" w:space="0" w:color="auto"/>
              <w:bottom w:val="single" w:sz="12" w:space="0" w:color="auto"/>
            </w:tcBorders>
            <w:shd w:val="clear" w:color="auto" w:fill="auto"/>
          </w:tcPr>
          <w:p w14:paraId="509AF940" w14:textId="77777777" w:rsidR="00FD1B4A" w:rsidRPr="006D3157" w:rsidRDefault="00FD1B4A" w:rsidP="00FD1B4A">
            <w:pPr>
              <w:pStyle w:val="ENoteTableHeading"/>
              <w:rPr>
                <w:rFonts w:cs="Arial"/>
              </w:rPr>
            </w:pPr>
            <w:r w:rsidRPr="006D3157">
              <w:rPr>
                <w:rFonts w:cs="Arial"/>
              </w:rPr>
              <w:t>How affected</w:t>
            </w:r>
          </w:p>
        </w:tc>
      </w:tr>
      <w:tr w:rsidR="0050016D" w:rsidRPr="006D3157" w14:paraId="1C47EC60" w14:textId="77777777" w:rsidTr="001E6FF4">
        <w:tblPrEx>
          <w:tblBorders>
            <w:top w:val="none" w:sz="0" w:space="0" w:color="auto"/>
            <w:bottom w:val="none" w:sz="0" w:space="0" w:color="auto"/>
          </w:tblBorders>
        </w:tblPrEx>
        <w:trPr>
          <w:cantSplit/>
        </w:trPr>
        <w:tc>
          <w:tcPr>
            <w:tcW w:w="2551" w:type="dxa"/>
            <w:tcBorders>
              <w:top w:val="single" w:sz="12" w:space="0" w:color="auto"/>
            </w:tcBorders>
            <w:shd w:val="clear" w:color="auto" w:fill="auto"/>
          </w:tcPr>
          <w:p w14:paraId="412F55A6" w14:textId="77777777" w:rsidR="0050016D" w:rsidRPr="006D3157" w:rsidRDefault="0050016D" w:rsidP="00CD47C8">
            <w:pPr>
              <w:pStyle w:val="ENoteTableText"/>
            </w:pPr>
            <w:r w:rsidRPr="006D3157">
              <w:rPr>
                <w:b/>
                <w:szCs w:val="16"/>
              </w:rPr>
              <w:t>Part I</w:t>
            </w:r>
          </w:p>
        </w:tc>
        <w:tc>
          <w:tcPr>
            <w:tcW w:w="4602" w:type="dxa"/>
            <w:tcBorders>
              <w:top w:val="single" w:sz="12" w:space="0" w:color="auto"/>
            </w:tcBorders>
            <w:shd w:val="clear" w:color="auto" w:fill="auto"/>
          </w:tcPr>
          <w:p w14:paraId="4FF59AFE" w14:textId="77777777" w:rsidR="0050016D" w:rsidRPr="006D3157" w:rsidRDefault="0050016D" w:rsidP="00CD47C8">
            <w:pPr>
              <w:pStyle w:val="ENoteTableText"/>
            </w:pPr>
          </w:p>
        </w:tc>
      </w:tr>
      <w:tr w:rsidR="0050016D" w:rsidRPr="006D3157" w14:paraId="1B222C2B" w14:textId="77777777" w:rsidTr="001E6FF4">
        <w:tblPrEx>
          <w:tblBorders>
            <w:top w:val="none" w:sz="0" w:space="0" w:color="auto"/>
            <w:bottom w:val="none" w:sz="0" w:space="0" w:color="auto"/>
          </w:tblBorders>
        </w:tblPrEx>
        <w:trPr>
          <w:cantSplit/>
        </w:trPr>
        <w:tc>
          <w:tcPr>
            <w:tcW w:w="2551" w:type="dxa"/>
            <w:shd w:val="clear" w:color="auto" w:fill="auto"/>
          </w:tcPr>
          <w:p w14:paraId="0E43DA26" w14:textId="77777777" w:rsidR="0050016D" w:rsidRPr="006D3157" w:rsidRDefault="00B4787F" w:rsidP="00B4787F">
            <w:pPr>
              <w:pStyle w:val="ENoteTableText"/>
              <w:tabs>
                <w:tab w:val="center" w:leader="dot" w:pos="2268"/>
              </w:tabs>
            </w:pPr>
            <w:r w:rsidRPr="006D3157">
              <w:t>s</w:t>
            </w:r>
            <w:r w:rsidR="00E50764" w:rsidRPr="006D3157">
              <w:t xml:space="preserve"> 3</w:t>
            </w:r>
            <w:r w:rsidR="0050016D" w:rsidRPr="006D3157">
              <w:tab/>
            </w:r>
          </w:p>
        </w:tc>
        <w:tc>
          <w:tcPr>
            <w:tcW w:w="4602" w:type="dxa"/>
            <w:shd w:val="clear" w:color="auto" w:fill="auto"/>
          </w:tcPr>
          <w:p w14:paraId="5C148AEA" w14:textId="77777777" w:rsidR="0050016D" w:rsidRPr="006D3157" w:rsidRDefault="0050016D" w:rsidP="00CD47C8">
            <w:pPr>
              <w:pStyle w:val="ENoteTableText"/>
            </w:pPr>
            <w:r w:rsidRPr="006D3157">
              <w:t>am No</w:t>
            </w:r>
            <w:r w:rsidR="00BC0A73" w:rsidRPr="006D3157">
              <w:t> </w:t>
            </w:r>
            <w:r w:rsidRPr="006D3157">
              <w:t>122, 1970</w:t>
            </w:r>
          </w:p>
        </w:tc>
      </w:tr>
      <w:tr w:rsidR="0050016D" w:rsidRPr="006D3157" w14:paraId="1D56F899" w14:textId="77777777" w:rsidTr="001E6FF4">
        <w:tblPrEx>
          <w:tblBorders>
            <w:top w:val="none" w:sz="0" w:space="0" w:color="auto"/>
            <w:bottom w:val="none" w:sz="0" w:space="0" w:color="auto"/>
          </w:tblBorders>
        </w:tblPrEx>
        <w:trPr>
          <w:cantSplit/>
        </w:trPr>
        <w:tc>
          <w:tcPr>
            <w:tcW w:w="2551" w:type="dxa"/>
            <w:shd w:val="clear" w:color="auto" w:fill="auto"/>
          </w:tcPr>
          <w:p w14:paraId="09053C73" w14:textId="77777777" w:rsidR="0050016D" w:rsidRPr="006D3157" w:rsidRDefault="0050016D" w:rsidP="009F07EE">
            <w:pPr>
              <w:pStyle w:val="ENoteTableText"/>
            </w:pPr>
          </w:p>
        </w:tc>
        <w:tc>
          <w:tcPr>
            <w:tcW w:w="4602" w:type="dxa"/>
            <w:shd w:val="clear" w:color="auto" w:fill="auto"/>
          </w:tcPr>
          <w:p w14:paraId="28ECBE8D" w14:textId="77777777" w:rsidR="0050016D" w:rsidRPr="006D3157" w:rsidRDefault="0050016D" w:rsidP="00CD47C8">
            <w:pPr>
              <w:pStyle w:val="ENoteTableText"/>
            </w:pPr>
            <w:r w:rsidRPr="006D3157">
              <w:t>rep No</w:t>
            </w:r>
            <w:r w:rsidR="00BC0A73" w:rsidRPr="006D3157">
              <w:t> </w:t>
            </w:r>
            <w:r w:rsidRPr="006D3157">
              <w:t>216, 1973</w:t>
            </w:r>
          </w:p>
        </w:tc>
      </w:tr>
      <w:tr w:rsidR="0050016D" w:rsidRPr="006D3157" w14:paraId="0D355A01" w14:textId="77777777" w:rsidTr="001E6FF4">
        <w:tblPrEx>
          <w:tblBorders>
            <w:top w:val="none" w:sz="0" w:space="0" w:color="auto"/>
            <w:bottom w:val="none" w:sz="0" w:space="0" w:color="auto"/>
          </w:tblBorders>
        </w:tblPrEx>
        <w:trPr>
          <w:cantSplit/>
        </w:trPr>
        <w:tc>
          <w:tcPr>
            <w:tcW w:w="2551" w:type="dxa"/>
            <w:shd w:val="clear" w:color="auto" w:fill="auto"/>
          </w:tcPr>
          <w:p w14:paraId="2C8BC31A" w14:textId="77777777" w:rsidR="0050016D" w:rsidRPr="006D3157" w:rsidRDefault="00B4787F" w:rsidP="00B4787F">
            <w:pPr>
              <w:pStyle w:val="ENoteTableText"/>
              <w:tabs>
                <w:tab w:val="center" w:leader="dot" w:pos="2268"/>
              </w:tabs>
            </w:pPr>
            <w:r w:rsidRPr="006D3157">
              <w:t>s</w:t>
            </w:r>
            <w:r w:rsidR="0050016D" w:rsidRPr="006D3157">
              <w:t xml:space="preserve"> 4 </w:t>
            </w:r>
            <w:r w:rsidR="0050016D" w:rsidRPr="006D3157">
              <w:tab/>
            </w:r>
          </w:p>
        </w:tc>
        <w:tc>
          <w:tcPr>
            <w:tcW w:w="4602" w:type="dxa"/>
            <w:shd w:val="clear" w:color="auto" w:fill="auto"/>
          </w:tcPr>
          <w:p w14:paraId="08C874CC" w14:textId="77777777" w:rsidR="0050016D" w:rsidRPr="006D3157" w:rsidRDefault="0050016D" w:rsidP="00CD47C8">
            <w:pPr>
              <w:pStyle w:val="ENoteTableText"/>
            </w:pPr>
            <w:r w:rsidRPr="006D3157">
              <w:t>am No</w:t>
            </w:r>
            <w:r w:rsidR="00BC0A73" w:rsidRPr="006D3157">
              <w:t> </w:t>
            </w:r>
            <w:r w:rsidRPr="006D3157">
              <w:t>12, 1980</w:t>
            </w:r>
          </w:p>
        </w:tc>
      </w:tr>
      <w:tr w:rsidR="0093499C" w:rsidRPr="006D3157" w14:paraId="3356515B" w14:textId="77777777" w:rsidTr="001E6FF4">
        <w:tblPrEx>
          <w:tblBorders>
            <w:top w:val="none" w:sz="0" w:space="0" w:color="auto"/>
            <w:bottom w:val="none" w:sz="0" w:space="0" w:color="auto"/>
          </w:tblBorders>
        </w:tblPrEx>
        <w:trPr>
          <w:cantSplit/>
        </w:trPr>
        <w:tc>
          <w:tcPr>
            <w:tcW w:w="2551" w:type="dxa"/>
            <w:shd w:val="clear" w:color="auto" w:fill="auto"/>
          </w:tcPr>
          <w:p w14:paraId="52CA8C10" w14:textId="77777777" w:rsidR="0093499C" w:rsidRPr="006D3157" w:rsidRDefault="0093499C" w:rsidP="00B4787F">
            <w:pPr>
              <w:pStyle w:val="ENoteTableText"/>
              <w:tabs>
                <w:tab w:val="center" w:leader="dot" w:pos="2268"/>
              </w:tabs>
            </w:pPr>
            <w:r w:rsidRPr="006D3157">
              <w:t>s 4A</w:t>
            </w:r>
            <w:r w:rsidRPr="006D3157">
              <w:tab/>
            </w:r>
          </w:p>
        </w:tc>
        <w:tc>
          <w:tcPr>
            <w:tcW w:w="4602" w:type="dxa"/>
            <w:shd w:val="clear" w:color="auto" w:fill="auto"/>
          </w:tcPr>
          <w:p w14:paraId="3F6C2864" w14:textId="77777777" w:rsidR="0093499C" w:rsidRPr="006D3157" w:rsidRDefault="0093499C" w:rsidP="00CD47C8">
            <w:pPr>
              <w:pStyle w:val="ENoteTableText"/>
              <w:rPr>
                <w:u w:val="single"/>
              </w:rPr>
            </w:pPr>
            <w:r w:rsidRPr="006D3157">
              <w:t>ad No 11, 2016</w:t>
            </w:r>
          </w:p>
        </w:tc>
      </w:tr>
      <w:tr w:rsidR="0050016D" w:rsidRPr="006D3157" w14:paraId="3DE617C4" w14:textId="77777777" w:rsidTr="001E6FF4">
        <w:tblPrEx>
          <w:tblBorders>
            <w:top w:val="none" w:sz="0" w:space="0" w:color="auto"/>
            <w:bottom w:val="none" w:sz="0" w:space="0" w:color="auto"/>
          </w:tblBorders>
        </w:tblPrEx>
        <w:trPr>
          <w:cantSplit/>
        </w:trPr>
        <w:tc>
          <w:tcPr>
            <w:tcW w:w="2551" w:type="dxa"/>
            <w:shd w:val="clear" w:color="auto" w:fill="auto"/>
          </w:tcPr>
          <w:p w14:paraId="117BDF69" w14:textId="77777777" w:rsidR="0050016D" w:rsidRPr="006D3157" w:rsidRDefault="0050016D" w:rsidP="00CD47C8">
            <w:pPr>
              <w:pStyle w:val="ENoteTableText"/>
            </w:pPr>
            <w:r w:rsidRPr="006D3157">
              <w:rPr>
                <w:b/>
              </w:rPr>
              <w:t>Part IA</w:t>
            </w:r>
          </w:p>
        </w:tc>
        <w:tc>
          <w:tcPr>
            <w:tcW w:w="4602" w:type="dxa"/>
            <w:shd w:val="clear" w:color="auto" w:fill="auto"/>
          </w:tcPr>
          <w:p w14:paraId="58368055" w14:textId="77777777" w:rsidR="0050016D" w:rsidRPr="006D3157" w:rsidRDefault="0050016D" w:rsidP="00CD47C8">
            <w:pPr>
              <w:pStyle w:val="ENoteTableText"/>
            </w:pPr>
          </w:p>
        </w:tc>
      </w:tr>
      <w:tr w:rsidR="0050016D" w:rsidRPr="006D3157" w14:paraId="553FD008" w14:textId="77777777" w:rsidTr="001E6FF4">
        <w:tblPrEx>
          <w:tblBorders>
            <w:top w:val="none" w:sz="0" w:space="0" w:color="auto"/>
            <w:bottom w:val="none" w:sz="0" w:space="0" w:color="auto"/>
          </w:tblBorders>
        </w:tblPrEx>
        <w:trPr>
          <w:cantSplit/>
        </w:trPr>
        <w:tc>
          <w:tcPr>
            <w:tcW w:w="2551" w:type="dxa"/>
            <w:shd w:val="clear" w:color="auto" w:fill="auto"/>
          </w:tcPr>
          <w:p w14:paraId="3F2AA0B5" w14:textId="77777777" w:rsidR="0050016D" w:rsidRPr="006D3157" w:rsidRDefault="0050016D" w:rsidP="00B4787F">
            <w:pPr>
              <w:pStyle w:val="ENoteTableText"/>
              <w:tabs>
                <w:tab w:val="center" w:leader="dot" w:pos="2268"/>
              </w:tabs>
            </w:pPr>
            <w:r w:rsidRPr="006D3157">
              <w:t xml:space="preserve">Part IA </w:t>
            </w:r>
            <w:r w:rsidR="00713B1B" w:rsidRPr="006D3157">
              <w:t>heading</w:t>
            </w:r>
            <w:r w:rsidRPr="006D3157">
              <w:tab/>
            </w:r>
          </w:p>
        </w:tc>
        <w:tc>
          <w:tcPr>
            <w:tcW w:w="4602" w:type="dxa"/>
            <w:shd w:val="clear" w:color="auto" w:fill="auto"/>
          </w:tcPr>
          <w:p w14:paraId="616405CF" w14:textId="77777777" w:rsidR="0050016D" w:rsidRPr="006D3157" w:rsidRDefault="0050016D" w:rsidP="00CD47C8">
            <w:pPr>
              <w:pStyle w:val="ENoteTableText"/>
            </w:pPr>
            <w:r w:rsidRPr="006D3157">
              <w:t>ad No</w:t>
            </w:r>
            <w:r w:rsidR="00BC0A73" w:rsidRPr="006D3157">
              <w:t> </w:t>
            </w:r>
            <w:r w:rsidRPr="006D3157">
              <w:t>119, 1987</w:t>
            </w:r>
          </w:p>
        </w:tc>
      </w:tr>
      <w:tr w:rsidR="0050016D" w:rsidRPr="006D3157" w14:paraId="527B4260" w14:textId="77777777" w:rsidTr="001E6FF4">
        <w:tblPrEx>
          <w:tblBorders>
            <w:top w:val="none" w:sz="0" w:space="0" w:color="auto"/>
            <w:bottom w:val="none" w:sz="0" w:space="0" w:color="auto"/>
          </w:tblBorders>
        </w:tblPrEx>
        <w:trPr>
          <w:cantSplit/>
        </w:trPr>
        <w:tc>
          <w:tcPr>
            <w:tcW w:w="2551" w:type="dxa"/>
            <w:shd w:val="clear" w:color="auto" w:fill="auto"/>
          </w:tcPr>
          <w:p w14:paraId="0C1CAA16" w14:textId="77777777" w:rsidR="0050016D" w:rsidRPr="006D3157" w:rsidRDefault="00B4787F" w:rsidP="00B4787F">
            <w:pPr>
              <w:pStyle w:val="ENoteTableText"/>
              <w:tabs>
                <w:tab w:val="center" w:leader="dot" w:pos="2268"/>
              </w:tabs>
            </w:pPr>
            <w:r w:rsidRPr="006D3157">
              <w:t>s</w:t>
            </w:r>
            <w:r w:rsidR="00E50764" w:rsidRPr="006D3157">
              <w:t xml:space="preserve"> 5</w:t>
            </w:r>
            <w:r w:rsidR="0050016D" w:rsidRPr="006D3157">
              <w:tab/>
            </w:r>
          </w:p>
        </w:tc>
        <w:tc>
          <w:tcPr>
            <w:tcW w:w="4602" w:type="dxa"/>
            <w:shd w:val="clear" w:color="auto" w:fill="auto"/>
          </w:tcPr>
          <w:p w14:paraId="42B5C60A" w14:textId="65E64064" w:rsidR="0050016D" w:rsidRPr="006D3157" w:rsidRDefault="0050016D" w:rsidP="000A1023">
            <w:pPr>
              <w:pStyle w:val="ENoteTableText"/>
            </w:pPr>
            <w:r w:rsidRPr="006D3157">
              <w:t>am No</w:t>
            </w:r>
            <w:r w:rsidR="00BC0A73" w:rsidRPr="006D3157">
              <w:t> </w:t>
            </w:r>
            <w:r w:rsidRPr="006D3157">
              <w:t>121, 1968; No</w:t>
            </w:r>
            <w:r w:rsidR="00BC0A73" w:rsidRPr="006D3157">
              <w:t> </w:t>
            </w:r>
            <w:r w:rsidRPr="006D3157">
              <w:t>122, 1970; No</w:t>
            </w:r>
            <w:r w:rsidR="00BC0A73" w:rsidRPr="006D3157">
              <w:t> </w:t>
            </w:r>
            <w:r w:rsidRPr="006D3157">
              <w:t>155, 1979; No 12</w:t>
            </w:r>
            <w:r w:rsidR="000A1023" w:rsidRPr="006D3157">
              <w:t>, 1980; No</w:t>
            </w:r>
            <w:r w:rsidRPr="006D3157">
              <w:t xml:space="preserve"> 70, 1980; No</w:t>
            </w:r>
            <w:r w:rsidR="00BC0A73" w:rsidRPr="006D3157">
              <w:t> </w:t>
            </w:r>
            <w:r w:rsidRPr="006D3157">
              <w:t>21, 1985; No 73</w:t>
            </w:r>
            <w:r w:rsidR="000A1023" w:rsidRPr="006D3157">
              <w:t>, 1987; No</w:t>
            </w:r>
            <w:r w:rsidRPr="006D3157">
              <w:t xml:space="preserve"> 119, 1987; No</w:t>
            </w:r>
            <w:r w:rsidR="00BC0A73" w:rsidRPr="006D3157">
              <w:t> </w:t>
            </w:r>
            <w:r w:rsidRPr="006D3157">
              <w:t>8, 1988; No</w:t>
            </w:r>
            <w:r w:rsidR="00BC0A73" w:rsidRPr="006D3157">
              <w:t> </w:t>
            </w:r>
            <w:r w:rsidRPr="006D3157">
              <w:t>129, 1989; No</w:t>
            </w:r>
            <w:r w:rsidR="00BC0A73" w:rsidRPr="006D3157">
              <w:t> </w:t>
            </w:r>
            <w:r w:rsidRPr="006D3157">
              <w:t>115, 1990; No 9</w:t>
            </w:r>
            <w:r w:rsidR="000A1023" w:rsidRPr="006D3157">
              <w:t>, 1992; No</w:t>
            </w:r>
            <w:r w:rsidRPr="006D3157">
              <w:t xml:space="preserve"> 210, 1992; No</w:t>
            </w:r>
            <w:r w:rsidR="00BC0A73" w:rsidRPr="006D3157">
              <w:t> </w:t>
            </w:r>
            <w:r w:rsidRPr="006D3157">
              <w:t>82, 1993; No</w:t>
            </w:r>
            <w:r w:rsidR="00BC0A73" w:rsidRPr="006D3157">
              <w:t> </w:t>
            </w:r>
            <w:r w:rsidRPr="006D3157">
              <w:t>44, 1996; No</w:t>
            </w:r>
            <w:r w:rsidR="00BC0A73" w:rsidRPr="006D3157">
              <w:t> </w:t>
            </w:r>
            <w:r w:rsidRPr="006D3157">
              <w:t>62, 1997; No</w:t>
            </w:r>
            <w:r w:rsidR="00BC0A73" w:rsidRPr="006D3157">
              <w:t> </w:t>
            </w:r>
            <w:r w:rsidRPr="006D3157">
              <w:t>48, 1998; No</w:t>
            </w:r>
            <w:r w:rsidR="00BC0A73" w:rsidRPr="006D3157">
              <w:t> </w:t>
            </w:r>
            <w:r w:rsidRPr="006D3157">
              <w:t>194, 1999; No</w:t>
            </w:r>
            <w:r w:rsidR="00BC0A73" w:rsidRPr="006D3157">
              <w:t> </w:t>
            </w:r>
            <w:r w:rsidRPr="006D3157">
              <w:t>143, 2000; No 55</w:t>
            </w:r>
            <w:r w:rsidR="000A1023" w:rsidRPr="006D3157">
              <w:t>, 2001; No</w:t>
            </w:r>
            <w:r w:rsidRPr="006D3157">
              <w:t xml:space="preserve"> 123, 2001; No 86</w:t>
            </w:r>
            <w:r w:rsidR="000A1023" w:rsidRPr="006D3157">
              <w:t>, 2002; No</w:t>
            </w:r>
            <w:r w:rsidRPr="006D3157">
              <w:t xml:space="preserve"> 131, 2002; No</w:t>
            </w:r>
            <w:r w:rsidR="00BC0A73" w:rsidRPr="006D3157">
              <w:t> </w:t>
            </w:r>
            <w:r w:rsidRPr="006D3157">
              <w:t>80, 2004; No</w:t>
            </w:r>
            <w:r w:rsidR="00BC0A73" w:rsidRPr="006D3157">
              <w:t> </w:t>
            </w:r>
            <w:r w:rsidRPr="006D3157">
              <w:t>20, 2005; No 33</w:t>
            </w:r>
            <w:r w:rsidR="000A1023" w:rsidRPr="006D3157">
              <w:t>, 2006; No</w:t>
            </w:r>
            <w:r w:rsidRPr="006D3157">
              <w:t xml:space="preserve"> 34, 2006; No 8, </w:t>
            </w:r>
            <w:r w:rsidR="000A1023" w:rsidRPr="006D3157">
              <w:t xml:space="preserve">2007; No </w:t>
            </w:r>
            <w:r w:rsidRPr="006D3157">
              <w:t>44</w:t>
            </w:r>
            <w:r w:rsidR="000A1023" w:rsidRPr="006D3157">
              <w:t>, 2007; No</w:t>
            </w:r>
            <w:r w:rsidRPr="006D3157">
              <w:t xml:space="preserve"> 57, 2007; No 115</w:t>
            </w:r>
            <w:r w:rsidR="000A1023" w:rsidRPr="006D3157">
              <w:t>, 2008; No</w:t>
            </w:r>
            <w:r w:rsidRPr="006D3157">
              <w:t xml:space="preserve"> 144, 2008; No</w:t>
            </w:r>
            <w:r w:rsidR="004B089E" w:rsidRPr="006D3157">
              <w:t xml:space="preserve"> 54</w:t>
            </w:r>
            <w:r w:rsidR="000A1023" w:rsidRPr="006D3157">
              <w:t>, 2009; No</w:t>
            </w:r>
            <w:r w:rsidR="004B089E" w:rsidRPr="006D3157">
              <w:t xml:space="preserve"> </w:t>
            </w:r>
            <w:r w:rsidRPr="006D3157">
              <w:t>31, 2009; No 3</w:t>
            </w:r>
            <w:r w:rsidR="000A1023" w:rsidRPr="006D3157">
              <w:t>, 2010; No</w:t>
            </w:r>
            <w:r w:rsidRPr="006D3157">
              <w:t xml:space="preserve"> 106, 2010; No 5</w:t>
            </w:r>
            <w:r w:rsidR="000A1023" w:rsidRPr="006D3157">
              <w:t>, 2011; No</w:t>
            </w:r>
            <w:r w:rsidRPr="006D3157">
              <w:t xml:space="preserve"> 174, 2011</w:t>
            </w:r>
            <w:r w:rsidR="009653C8" w:rsidRPr="006D3157">
              <w:t>; No</w:t>
            </w:r>
            <w:r w:rsidR="00BC0A73" w:rsidRPr="006D3157">
              <w:t> </w:t>
            </w:r>
            <w:r w:rsidR="009653C8" w:rsidRPr="006D3157">
              <w:t>13, 2013</w:t>
            </w:r>
            <w:r w:rsidR="00DD7651" w:rsidRPr="006D3157">
              <w:t>; No 62, 2014</w:t>
            </w:r>
            <w:r w:rsidR="00F236D5" w:rsidRPr="006D3157">
              <w:t>; No 11, 2016</w:t>
            </w:r>
            <w:r w:rsidR="00B9157F" w:rsidRPr="006D3157">
              <w:t xml:space="preserve">; </w:t>
            </w:r>
            <w:r w:rsidR="00D86C0F" w:rsidRPr="006D3157">
              <w:t xml:space="preserve">No 24, 2016; </w:t>
            </w:r>
            <w:r w:rsidR="00B9157F" w:rsidRPr="006D3157">
              <w:t>No 26, 2016; No 33, 2016</w:t>
            </w:r>
            <w:r w:rsidR="00376763" w:rsidRPr="006D3157">
              <w:t>; No 22, 2020</w:t>
            </w:r>
            <w:r w:rsidR="0000126B" w:rsidRPr="006D3157">
              <w:t xml:space="preserve">; No </w:t>
            </w:r>
            <w:r w:rsidR="0000126B" w:rsidRPr="006D3157">
              <w:rPr>
                <w:szCs w:val="16"/>
              </w:rPr>
              <w:t>112, 2020</w:t>
            </w:r>
            <w:r w:rsidR="000D1BFB" w:rsidRPr="006D3157">
              <w:rPr>
                <w:szCs w:val="16"/>
              </w:rPr>
              <w:t>; No 154, 2020</w:t>
            </w:r>
            <w:r w:rsidR="00F80B30" w:rsidRPr="006D3157">
              <w:rPr>
                <w:szCs w:val="16"/>
              </w:rPr>
              <w:t>; No 13, 2021</w:t>
            </w:r>
            <w:r w:rsidR="00C11383">
              <w:rPr>
                <w:szCs w:val="16"/>
              </w:rPr>
              <w:t xml:space="preserve">; No </w:t>
            </w:r>
            <w:r w:rsidR="00C11383">
              <w:rPr>
                <w:noProof/>
              </w:rPr>
              <w:t>87, 2024</w:t>
            </w:r>
          </w:p>
        </w:tc>
      </w:tr>
      <w:tr w:rsidR="0050016D" w:rsidRPr="006D3157" w14:paraId="76E1DB2C" w14:textId="77777777" w:rsidTr="001E6FF4">
        <w:tblPrEx>
          <w:tblBorders>
            <w:top w:val="none" w:sz="0" w:space="0" w:color="auto"/>
            <w:bottom w:val="none" w:sz="0" w:space="0" w:color="auto"/>
          </w:tblBorders>
        </w:tblPrEx>
        <w:trPr>
          <w:cantSplit/>
        </w:trPr>
        <w:tc>
          <w:tcPr>
            <w:tcW w:w="2551" w:type="dxa"/>
            <w:shd w:val="clear" w:color="auto" w:fill="auto"/>
          </w:tcPr>
          <w:p w14:paraId="5DAE476C" w14:textId="77777777" w:rsidR="0050016D" w:rsidRPr="006D3157" w:rsidRDefault="00B4787F" w:rsidP="00B4787F">
            <w:pPr>
              <w:pStyle w:val="ENoteTableText"/>
              <w:tabs>
                <w:tab w:val="center" w:leader="dot" w:pos="2268"/>
              </w:tabs>
            </w:pPr>
            <w:r w:rsidRPr="006D3157">
              <w:t>s</w:t>
            </w:r>
            <w:r w:rsidR="00E50764" w:rsidRPr="006D3157">
              <w:t xml:space="preserve"> 5AA</w:t>
            </w:r>
            <w:r w:rsidR="0050016D" w:rsidRPr="006D3157">
              <w:tab/>
            </w:r>
          </w:p>
        </w:tc>
        <w:tc>
          <w:tcPr>
            <w:tcW w:w="4602" w:type="dxa"/>
            <w:shd w:val="clear" w:color="auto" w:fill="auto"/>
          </w:tcPr>
          <w:p w14:paraId="01F6DF51" w14:textId="77777777" w:rsidR="0050016D" w:rsidRPr="006D3157" w:rsidRDefault="0050016D" w:rsidP="00CD47C8">
            <w:pPr>
              <w:pStyle w:val="ENoteTableText"/>
            </w:pPr>
            <w:r w:rsidRPr="006D3157">
              <w:t>ad No</w:t>
            </w:r>
            <w:r w:rsidR="00BC0A73" w:rsidRPr="006D3157">
              <w:t> </w:t>
            </w:r>
            <w:r w:rsidRPr="006D3157">
              <w:t>44, 1996</w:t>
            </w:r>
          </w:p>
        </w:tc>
      </w:tr>
      <w:tr w:rsidR="0050016D" w:rsidRPr="006D3157" w14:paraId="43BBC0DB" w14:textId="77777777" w:rsidTr="001E6FF4">
        <w:tblPrEx>
          <w:tblBorders>
            <w:top w:val="none" w:sz="0" w:space="0" w:color="auto"/>
            <w:bottom w:val="none" w:sz="0" w:space="0" w:color="auto"/>
          </w:tblBorders>
        </w:tblPrEx>
        <w:trPr>
          <w:cantSplit/>
        </w:trPr>
        <w:tc>
          <w:tcPr>
            <w:tcW w:w="2551" w:type="dxa"/>
            <w:shd w:val="clear" w:color="auto" w:fill="auto"/>
          </w:tcPr>
          <w:p w14:paraId="51A22265" w14:textId="77777777" w:rsidR="0050016D" w:rsidRPr="006D3157" w:rsidRDefault="0050016D" w:rsidP="009F07EE">
            <w:pPr>
              <w:pStyle w:val="ENoteTableText"/>
            </w:pPr>
          </w:p>
        </w:tc>
        <w:tc>
          <w:tcPr>
            <w:tcW w:w="4602" w:type="dxa"/>
            <w:shd w:val="clear" w:color="auto" w:fill="auto"/>
          </w:tcPr>
          <w:p w14:paraId="540E4D63" w14:textId="77777777" w:rsidR="0050016D" w:rsidRPr="006D3157" w:rsidRDefault="0050016D" w:rsidP="00CD47C8">
            <w:pPr>
              <w:pStyle w:val="ENoteTableText"/>
            </w:pPr>
            <w:r w:rsidRPr="006D3157">
              <w:t>am No</w:t>
            </w:r>
            <w:r w:rsidR="00BC0A73" w:rsidRPr="006D3157">
              <w:t> </w:t>
            </w:r>
            <w:r w:rsidRPr="006D3157">
              <w:t>80, 2004</w:t>
            </w:r>
          </w:p>
        </w:tc>
      </w:tr>
      <w:tr w:rsidR="0050016D" w:rsidRPr="006D3157" w14:paraId="313308B6" w14:textId="77777777" w:rsidTr="001E6FF4">
        <w:tblPrEx>
          <w:tblBorders>
            <w:top w:val="none" w:sz="0" w:space="0" w:color="auto"/>
            <w:bottom w:val="none" w:sz="0" w:space="0" w:color="auto"/>
          </w:tblBorders>
        </w:tblPrEx>
        <w:trPr>
          <w:cantSplit/>
        </w:trPr>
        <w:tc>
          <w:tcPr>
            <w:tcW w:w="2551" w:type="dxa"/>
            <w:shd w:val="clear" w:color="auto" w:fill="auto"/>
          </w:tcPr>
          <w:p w14:paraId="14E26EFF" w14:textId="77777777" w:rsidR="0050016D" w:rsidRPr="006D3157" w:rsidRDefault="0050016D" w:rsidP="009F07EE">
            <w:pPr>
              <w:pStyle w:val="ENoteTableText"/>
            </w:pPr>
          </w:p>
        </w:tc>
        <w:tc>
          <w:tcPr>
            <w:tcW w:w="4602" w:type="dxa"/>
            <w:shd w:val="clear" w:color="auto" w:fill="auto"/>
          </w:tcPr>
          <w:p w14:paraId="4DC8F385" w14:textId="77777777" w:rsidR="0050016D" w:rsidRPr="006D3157" w:rsidRDefault="0050016D" w:rsidP="00CD47C8">
            <w:pPr>
              <w:pStyle w:val="ENoteTableText"/>
            </w:pPr>
            <w:r w:rsidRPr="006D3157">
              <w:t>rep No</w:t>
            </w:r>
            <w:r w:rsidR="00BC0A73" w:rsidRPr="006D3157">
              <w:t> </w:t>
            </w:r>
            <w:r w:rsidRPr="006D3157">
              <w:t>106, 2010</w:t>
            </w:r>
          </w:p>
        </w:tc>
      </w:tr>
      <w:tr w:rsidR="0050016D" w:rsidRPr="006D3157" w14:paraId="7258D5F1" w14:textId="77777777" w:rsidTr="001E6FF4">
        <w:tblPrEx>
          <w:tblBorders>
            <w:top w:val="none" w:sz="0" w:space="0" w:color="auto"/>
            <w:bottom w:val="none" w:sz="0" w:space="0" w:color="auto"/>
          </w:tblBorders>
        </w:tblPrEx>
        <w:trPr>
          <w:cantSplit/>
        </w:trPr>
        <w:tc>
          <w:tcPr>
            <w:tcW w:w="2551" w:type="dxa"/>
            <w:shd w:val="clear" w:color="auto" w:fill="auto"/>
          </w:tcPr>
          <w:p w14:paraId="0DE20E54" w14:textId="77777777" w:rsidR="0050016D" w:rsidRPr="006D3157" w:rsidRDefault="00B4787F" w:rsidP="00B4787F">
            <w:pPr>
              <w:pStyle w:val="ENoteTableText"/>
              <w:tabs>
                <w:tab w:val="center" w:leader="dot" w:pos="2268"/>
              </w:tabs>
            </w:pPr>
            <w:r w:rsidRPr="006D3157">
              <w:t>s</w:t>
            </w:r>
            <w:r w:rsidR="00E50764" w:rsidRPr="006D3157">
              <w:t xml:space="preserve"> 5A</w:t>
            </w:r>
            <w:r w:rsidR="0050016D" w:rsidRPr="006D3157">
              <w:tab/>
            </w:r>
          </w:p>
        </w:tc>
        <w:tc>
          <w:tcPr>
            <w:tcW w:w="4602" w:type="dxa"/>
            <w:shd w:val="clear" w:color="auto" w:fill="auto"/>
          </w:tcPr>
          <w:p w14:paraId="344C68AF" w14:textId="77777777" w:rsidR="0050016D" w:rsidRPr="006D3157" w:rsidRDefault="0050016D" w:rsidP="00CD47C8">
            <w:pPr>
              <w:pStyle w:val="ENoteTableText"/>
            </w:pPr>
            <w:r w:rsidRPr="006D3157">
              <w:t>ad No</w:t>
            </w:r>
            <w:r w:rsidR="00BC0A73" w:rsidRPr="006D3157">
              <w:t> </w:t>
            </w:r>
            <w:r w:rsidRPr="006D3157">
              <w:t>119, 1987</w:t>
            </w:r>
          </w:p>
        </w:tc>
      </w:tr>
      <w:tr w:rsidR="0050016D" w:rsidRPr="006D3157" w14:paraId="5CF255BD" w14:textId="77777777" w:rsidTr="001E6FF4">
        <w:tblPrEx>
          <w:tblBorders>
            <w:top w:val="none" w:sz="0" w:space="0" w:color="auto"/>
            <w:bottom w:val="none" w:sz="0" w:space="0" w:color="auto"/>
          </w:tblBorders>
        </w:tblPrEx>
        <w:trPr>
          <w:cantSplit/>
        </w:trPr>
        <w:tc>
          <w:tcPr>
            <w:tcW w:w="2551" w:type="dxa"/>
            <w:shd w:val="clear" w:color="auto" w:fill="auto"/>
          </w:tcPr>
          <w:p w14:paraId="55146C9F" w14:textId="77777777" w:rsidR="0050016D" w:rsidRPr="006D3157" w:rsidRDefault="00B4787F" w:rsidP="00E50764">
            <w:pPr>
              <w:pStyle w:val="ENoteTableText"/>
              <w:tabs>
                <w:tab w:val="center" w:leader="dot" w:pos="2268"/>
              </w:tabs>
            </w:pPr>
            <w:r w:rsidRPr="006D3157">
              <w:t>s</w:t>
            </w:r>
            <w:r w:rsidR="00CE7658" w:rsidRPr="006D3157">
              <w:t> </w:t>
            </w:r>
            <w:r w:rsidR="00E50764" w:rsidRPr="006D3157">
              <w:t>5B</w:t>
            </w:r>
            <w:r w:rsidR="0050016D" w:rsidRPr="006D3157">
              <w:tab/>
            </w:r>
          </w:p>
        </w:tc>
        <w:tc>
          <w:tcPr>
            <w:tcW w:w="4602" w:type="dxa"/>
            <w:shd w:val="clear" w:color="auto" w:fill="auto"/>
          </w:tcPr>
          <w:p w14:paraId="0B97E329" w14:textId="77777777" w:rsidR="0050016D" w:rsidRPr="006D3157" w:rsidRDefault="0050016D" w:rsidP="00CD47C8">
            <w:pPr>
              <w:pStyle w:val="ENoteTableText"/>
            </w:pPr>
            <w:r w:rsidRPr="006D3157">
              <w:t>ad No</w:t>
            </w:r>
            <w:r w:rsidR="00BC0A73" w:rsidRPr="006D3157">
              <w:t> </w:t>
            </w:r>
            <w:r w:rsidRPr="006D3157">
              <w:t>119, 1987</w:t>
            </w:r>
          </w:p>
        </w:tc>
      </w:tr>
      <w:tr w:rsidR="0050016D" w:rsidRPr="006D3157" w14:paraId="6C8EA1B0" w14:textId="77777777" w:rsidTr="001E6FF4">
        <w:tblPrEx>
          <w:tblBorders>
            <w:top w:val="none" w:sz="0" w:space="0" w:color="auto"/>
            <w:bottom w:val="none" w:sz="0" w:space="0" w:color="auto"/>
          </w:tblBorders>
        </w:tblPrEx>
        <w:trPr>
          <w:cantSplit/>
        </w:trPr>
        <w:tc>
          <w:tcPr>
            <w:tcW w:w="2551" w:type="dxa"/>
            <w:shd w:val="clear" w:color="auto" w:fill="auto"/>
          </w:tcPr>
          <w:p w14:paraId="57D01631" w14:textId="77777777" w:rsidR="0050016D" w:rsidRPr="006D3157" w:rsidRDefault="0050016D" w:rsidP="009F07EE">
            <w:pPr>
              <w:pStyle w:val="ENoteTableText"/>
            </w:pPr>
          </w:p>
        </w:tc>
        <w:tc>
          <w:tcPr>
            <w:tcW w:w="4602" w:type="dxa"/>
            <w:shd w:val="clear" w:color="auto" w:fill="auto"/>
          </w:tcPr>
          <w:p w14:paraId="64F02A2B" w14:textId="77777777" w:rsidR="0050016D" w:rsidRPr="006D3157" w:rsidRDefault="0050016D" w:rsidP="00CD47C8">
            <w:pPr>
              <w:pStyle w:val="ENoteTableText"/>
            </w:pPr>
            <w:r w:rsidRPr="006D3157">
              <w:t>am No</w:t>
            </w:r>
            <w:r w:rsidR="00BC0A73" w:rsidRPr="006D3157">
              <w:t> </w:t>
            </w:r>
            <w:r w:rsidRPr="006D3157">
              <w:t>44, 1996</w:t>
            </w:r>
          </w:p>
        </w:tc>
      </w:tr>
      <w:tr w:rsidR="00E50764" w:rsidRPr="006D3157" w14:paraId="6E38C5A6" w14:textId="77777777" w:rsidTr="001E6FF4">
        <w:tblPrEx>
          <w:tblBorders>
            <w:top w:val="none" w:sz="0" w:space="0" w:color="auto"/>
            <w:bottom w:val="none" w:sz="0" w:space="0" w:color="auto"/>
          </w:tblBorders>
        </w:tblPrEx>
        <w:trPr>
          <w:cantSplit/>
        </w:trPr>
        <w:tc>
          <w:tcPr>
            <w:tcW w:w="2551" w:type="dxa"/>
            <w:shd w:val="clear" w:color="auto" w:fill="auto"/>
          </w:tcPr>
          <w:p w14:paraId="36DDD69F" w14:textId="77777777" w:rsidR="00E50764" w:rsidRPr="006D3157" w:rsidRDefault="00E50764" w:rsidP="00E50764">
            <w:pPr>
              <w:pStyle w:val="ENoteTableText"/>
              <w:tabs>
                <w:tab w:val="center" w:leader="dot" w:pos="2268"/>
              </w:tabs>
            </w:pPr>
            <w:r w:rsidRPr="006D3157">
              <w:t>s 5C</w:t>
            </w:r>
            <w:r w:rsidRPr="006D3157">
              <w:tab/>
            </w:r>
          </w:p>
        </w:tc>
        <w:tc>
          <w:tcPr>
            <w:tcW w:w="4602" w:type="dxa"/>
            <w:shd w:val="clear" w:color="auto" w:fill="auto"/>
          </w:tcPr>
          <w:p w14:paraId="777F6B00" w14:textId="77777777" w:rsidR="00E50764" w:rsidRPr="006D3157" w:rsidRDefault="00E50764" w:rsidP="00E50764">
            <w:pPr>
              <w:pStyle w:val="ENoteTableText"/>
            </w:pPr>
            <w:r w:rsidRPr="006D3157">
              <w:t>ad No</w:t>
            </w:r>
            <w:r w:rsidR="00BC0A73" w:rsidRPr="006D3157">
              <w:t> </w:t>
            </w:r>
            <w:r w:rsidRPr="006D3157">
              <w:t>119, 1987</w:t>
            </w:r>
          </w:p>
        </w:tc>
      </w:tr>
      <w:tr w:rsidR="00E50764" w:rsidRPr="006D3157" w14:paraId="4B6F1620" w14:textId="77777777" w:rsidTr="001E6FF4">
        <w:tblPrEx>
          <w:tblBorders>
            <w:top w:val="none" w:sz="0" w:space="0" w:color="auto"/>
            <w:bottom w:val="none" w:sz="0" w:space="0" w:color="auto"/>
          </w:tblBorders>
        </w:tblPrEx>
        <w:trPr>
          <w:cantSplit/>
        </w:trPr>
        <w:tc>
          <w:tcPr>
            <w:tcW w:w="2551" w:type="dxa"/>
            <w:shd w:val="clear" w:color="auto" w:fill="auto"/>
          </w:tcPr>
          <w:p w14:paraId="13036BD1" w14:textId="77777777" w:rsidR="00E50764" w:rsidRPr="006D3157" w:rsidRDefault="00E50764" w:rsidP="00E50764">
            <w:pPr>
              <w:pStyle w:val="ENoteTableText"/>
            </w:pPr>
          </w:p>
        </w:tc>
        <w:tc>
          <w:tcPr>
            <w:tcW w:w="4602" w:type="dxa"/>
            <w:shd w:val="clear" w:color="auto" w:fill="auto"/>
          </w:tcPr>
          <w:p w14:paraId="054BE3CE" w14:textId="77777777" w:rsidR="00E50764" w:rsidRPr="006D3157" w:rsidRDefault="00E50764" w:rsidP="00E50764">
            <w:pPr>
              <w:pStyle w:val="ENoteTableText"/>
            </w:pPr>
            <w:r w:rsidRPr="006D3157">
              <w:t>am No</w:t>
            </w:r>
            <w:r w:rsidR="00BC0A73" w:rsidRPr="006D3157">
              <w:t> </w:t>
            </w:r>
            <w:r w:rsidRPr="006D3157">
              <w:t>44, 1996</w:t>
            </w:r>
          </w:p>
        </w:tc>
      </w:tr>
      <w:tr w:rsidR="0050016D" w:rsidRPr="006D3157" w14:paraId="2F887CD6" w14:textId="77777777" w:rsidTr="001E6FF4">
        <w:tblPrEx>
          <w:tblBorders>
            <w:top w:val="none" w:sz="0" w:space="0" w:color="auto"/>
            <w:bottom w:val="none" w:sz="0" w:space="0" w:color="auto"/>
          </w:tblBorders>
        </w:tblPrEx>
        <w:trPr>
          <w:cantSplit/>
        </w:trPr>
        <w:tc>
          <w:tcPr>
            <w:tcW w:w="2551" w:type="dxa"/>
            <w:shd w:val="clear" w:color="auto" w:fill="auto"/>
          </w:tcPr>
          <w:p w14:paraId="7FB09D9E" w14:textId="77777777" w:rsidR="0050016D" w:rsidRPr="006D3157" w:rsidRDefault="00B4787F" w:rsidP="00E50764">
            <w:pPr>
              <w:pStyle w:val="ENoteTableText"/>
              <w:tabs>
                <w:tab w:val="center" w:leader="dot" w:pos="2268"/>
              </w:tabs>
            </w:pPr>
            <w:r w:rsidRPr="006D3157">
              <w:t>s</w:t>
            </w:r>
            <w:r w:rsidR="00CE7658" w:rsidRPr="006D3157">
              <w:t> </w:t>
            </w:r>
            <w:r w:rsidR="00E67638" w:rsidRPr="006D3157">
              <w:t>5D</w:t>
            </w:r>
            <w:r w:rsidR="00C20433" w:rsidRPr="006D3157">
              <w:tab/>
            </w:r>
          </w:p>
        </w:tc>
        <w:tc>
          <w:tcPr>
            <w:tcW w:w="4602" w:type="dxa"/>
            <w:shd w:val="clear" w:color="auto" w:fill="auto"/>
          </w:tcPr>
          <w:p w14:paraId="359BA7FE" w14:textId="77777777" w:rsidR="0050016D" w:rsidRPr="006D3157" w:rsidRDefault="0050016D" w:rsidP="00CD47C8">
            <w:pPr>
              <w:pStyle w:val="ENoteTableText"/>
            </w:pPr>
            <w:r w:rsidRPr="006D3157">
              <w:t>ad No</w:t>
            </w:r>
            <w:r w:rsidR="00BC0A73" w:rsidRPr="006D3157">
              <w:t> </w:t>
            </w:r>
            <w:r w:rsidRPr="006D3157">
              <w:t>119, 1987</w:t>
            </w:r>
          </w:p>
        </w:tc>
      </w:tr>
      <w:tr w:rsidR="00E50764" w:rsidRPr="006D3157" w14:paraId="0EA84B79" w14:textId="77777777" w:rsidTr="001E6FF4">
        <w:tblPrEx>
          <w:tblBorders>
            <w:top w:val="none" w:sz="0" w:space="0" w:color="auto"/>
            <w:bottom w:val="none" w:sz="0" w:space="0" w:color="auto"/>
          </w:tblBorders>
        </w:tblPrEx>
        <w:trPr>
          <w:cantSplit/>
        </w:trPr>
        <w:tc>
          <w:tcPr>
            <w:tcW w:w="2551" w:type="dxa"/>
            <w:shd w:val="clear" w:color="auto" w:fill="auto"/>
          </w:tcPr>
          <w:p w14:paraId="2229F51C" w14:textId="77777777" w:rsidR="00E50764" w:rsidRPr="006D3157" w:rsidRDefault="00E67638" w:rsidP="00E50764">
            <w:pPr>
              <w:pStyle w:val="ENoteTableText"/>
              <w:tabs>
                <w:tab w:val="center" w:leader="dot" w:pos="2268"/>
              </w:tabs>
            </w:pPr>
            <w:r w:rsidRPr="006D3157">
              <w:t>s 5E</w:t>
            </w:r>
            <w:r w:rsidR="00C20433" w:rsidRPr="006D3157">
              <w:tab/>
            </w:r>
          </w:p>
        </w:tc>
        <w:tc>
          <w:tcPr>
            <w:tcW w:w="4602" w:type="dxa"/>
            <w:shd w:val="clear" w:color="auto" w:fill="auto"/>
          </w:tcPr>
          <w:p w14:paraId="3EAD0512" w14:textId="77777777" w:rsidR="00E50764" w:rsidRPr="006D3157" w:rsidRDefault="00E50764" w:rsidP="00E50764">
            <w:pPr>
              <w:pStyle w:val="ENoteTableText"/>
            </w:pPr>
            <w:r w:rsidRPr="006D3157">
              <w:t>ad No</w:t>
            </w:r>
            <w:r w:rsidR="00BC0A73" w:rsidRPr="006D3157">
              <w:t> </w:t>
            </w:r>
            <w:r w:rsidRPr="006D3157">
              <w:t>119, 1987</w:t>
            </w:r>
          </w:p>
        </w:tc>
      </w:tr>
      <w:tr w:rsidR="00E50764" w:rsidRPr="006D3157" w14:paraId="171EF609" w14:textId="77777777" w:rsidTr="001E6FF4">
        <w:tblPrEx>
          <w:tblBorders>
            <w:top w:val="none" w:sz="0" w:space="0" w:color="auto"/>
            <w:bottom w:val="none" w:sz="0" w:space="0" w:color="auto"/>
          </w:tblBorders>
        </w:tblPrEx>
        <w:trPr>
          <w:cantSplit/>
        </w:trPr>
        <w:tc>
          <w:tcPr>
            <w:tcW w:w="2551" w:type="dxa"/>
            <w:shd w:val="clear" w:color="auto" w:fill="auto"/>
          </w:tcPr>
          <w:p w14:paraId="696422D1" w14:textId="77777777" w:rsidR="00E50764" w:rsidRPr="006D3157" w:rsidRDefault="00E67638" w:rsidP="00E50764">
            <w:pPr>
              <w:pStyle w:val="ENoteTableText"/>
              <w:tabs>
                <w:tab w:val="center" w:leader="dot" w:pos="2268"/>
              </w:tabs>
            </w:pPr>
            <w:r w:rsidRPr="006D3157">
              <w:t>s 5F</w:t>
            </w:r>
            <w:r w:rsidR="00C20433" w:rsidRPr="006D3157">
              <w:tab/>
            </w:r>
          </w:p>
        </w:tc>
        <w:tc>
          <w:tcPr>
            <w:tcW w:w="4602" w:type="dxa"/>
            <w:shd w:val="clear" w:color="auto" w:fill="auto"/>
          </w:tcPr>
          <w:p w14:paraId="41989F2A" w14:textId="77777777" w:rsidR="00E50764" w:rsidRPr="006D3157" w:rsidRDefault="00E50764" w:rsidP="00E50764">
            <w:pPr>
              <w:pStyle w:val="ENoteTableText"/>
            </w:pPr>
            <w:r w:rsidRPr="006D3157">
              <w:t>ad No</w:t>
            </w:r>
            <w:r w:rsidR="00BC0A73" w:rsidRPr="006D3157">
              <w:t> </w:t>
            </w:r>
            <w:r w:rsidRPr="006D3157">
              <w:t>119, 1987</w:t>
            </w:r>
          </w:p>
        </w:tc>
      </w:tr>
      <w:tr w:rsidR="0050016D" w:rsidRPr="006D3157" w14:paraId="4D2891CD" w14:textId="77777777" w:rsidTr="001E6FF4">
        <w:tblPrEx>
          <w:tblBorders>
            <w:top w:val="none" w:sz="0" w:space="0" w:color="auto"/>
            <w:bottom w:val="none" w:sz="0" w:space="0" w:color="auto"/>
          </w:tblBorders>
        </w:tblPrEx>
        <w:trPr>
          <w:cantSplit/>
        </w:trPr>
        <w:tc>
          <w:tcPr>
            <w:tcW w:w="2551" w:type="dxa"/>
            <w:shd w:val="clear" w:color="auto" w:fill="auto"/>
          </w:tcPr>
          <w:p w14:paraId="19D180B4" w14:textId="77777777" w:rsidR="0050016D" w:rsidRPr="006D3157" w:rsidRDefault="00B4787F" w:rsidP="00B4787F">
            <w:pPr>
              <w:pStyle w:val="ENoteTableText"/>
              <w:tabs>
                <w:tab w:val="center" w:leader="dot" w:pos="2268"/>
              </w:tabs>
            </w:pPr>
            <w:r w:rsidRPr="006D3157">
              <w:t>s</w:t>
            </w:r>
            <w:r w:rsidR="00E67638" w:rsidRPr="006D3157">
              <w:t xml:space="preserve"> 5G</w:t>
            </w:r>
            <w:r w:rsidR="0050016D" w:rsidRPr="006D3157">
              <w:tab/>
            </w:r>
          </w:p>
        </w:tc>
        <w:tc>
          <w:tcPr>
            <w:tcW w:w="4602" w:type="dxa"/>
            <w:shd w:val="clear" w:color="auto" w:fill="auto"/>
          </w:tcPr>
          <w:p w14:paraId="15432D2B" w14:textId="77777777" w:rsidR="0050016D" w:rsidRPr="006D3157" w:rsidRDefault="0050016D" w:rsidP="00CD47C8">
            <w:pPr>
              <w:pStyle w:val="ENoteTableText"/>
            </w:pPr>
            <w:r w:rsidRPr="006D3157">
              <w:t>ad No</w:t>
            </w:r>
            <w:r w:rsidR="00BC0A73" w:rsidRPr="006D3157">
              <w:t> </w:t>
            </w:r>
            <w:r w:rsidRPr="006D3157">
              <w:t>119, 1987</w:t>
            </w:r>
          </w:p>
        </w:tc>
      </w:tr>
      <w:tr w:rsidR="0050016D" w:rsidRPr="006D3157" w14:paraId="787C9F6A" w14:textId="77777777" w:rsidTr="001E6FF4">
        <w:tblPrEx>
          <w:tblBorders>
            <w:top w:val="none" w:sz="0" w:space="0" w:color="auto"/>
            <w:bottom w:val="none" w:sz="0" w:space="0" w:color="auto"/>
          </w:tblBorders>
        </w:tblPrEx>
        <w:trPr>
          <w:cantSplit/>
        </w:trPr>
        <w:tc>
          <w:tcPr>
            <w:tcW w:w="2551" w:type="dxa"/>
            <w:shd w:val="clear" w:color="auto" w:fill="auto"/>
          </w:tcPr>
          <w:p w14:paraId="286E54BE" w14:textId="77777777" w:rsidR="0050016D" w:rsidRPr="006D3157" w:rsidRDefault="0050016D" w:rsidP="009F07EE">
            <w:pPr>
              <w:pStyle w:val="ENoteTableText"/>
            </w:pPr>
          </w:p>
        </w:tc>
        <w:tc>
          <w:tcPr>
            <w:tcW w:w="4602" w:type="dxa"/>
            <w:shd w:val="clear" w:color="auto" w:fill="auto"/>
          </w:tcPr>
          <w:p w14:paraId="2BB5CCC0" w14:textId="77777777" w:rsidR="0050016D" w:rsidRPr="006D3157" w:rsidRDefault="0050016D" w:rsidP="00CD47C8">
            <w:pPr>
              <w:pStyle w:val="ENoteTableText"/>
            </w:pPr>
            <w:r w:rsidRPr="006D3157">
              <w:t>am No</w:t>
            </w:r>
            <w:r w:rsidR="00BC0A73" w:rsidRPr="006D3157">
              <w:t> </w:t>
            </w:r>
            <w:r w:rsidRPr="006D3157">
              <w:t>210, 1992; No</w:t>
            </w:r>
            <w:r w:rsidR="00BC0A73" w:rsidRPr="006D3157">
              <w:t> </w:t>
            </w:r>
            <w:r w:rsidRPr="006D3157">
              <w:t>55, 2001; No</w:t>
            </w:r>
            <w:r w:rsidR="00BC0A73" w:rsidRPr="006D3157">
              <w:t> </w:t>
            </w:r>
            <w:r w:rsidRPr="006D3157">
              <w:t>8, 2007</w:t>
            </w:r>
          </w:p>
        </w:tc>
      </w:tr>
      <w:tr w:rsidR="0050016D" w:rsidRPr="006D3157" w14:paraId="7C8FD10C" w14:textId="77777777" w:rsidTr="001E6FF4">
        <w:tblPrEx>
          <w:tblBorders>
            <w:top w:val="none" w:sz="0" w:space="0" w:color="auto"/>
            <w:bottom w:val="none" w:sz="0" w:space="0" w:color="auto"/>
          </w:tblBorders>
        </w:tblPrEx>
        <w:trPr>
          <w:cantSplit/>
        </w:trPr>
        <w:tc>
          <w:tcPr>
            <w:tcW w:w="2551" w:type="dxa"/>
            <w:shd w:val="clear" w:color="auto" w:fill="auto"/>
          </w:tcPr>
          <w:p w14:paraId="5FFC9227" w14:textId="77777777" w:rsidR="0050016D" w:rsidRPr="006D3157" w:rsidRDefault="00B4787F" w:rsidP="00B4787F">
            <w:pPr>
              <w:pStyle w:val="ENoteTableText"/>
              <w:tabs>
                <w:tab w:val="center" w:leader="dot" w:pos="2268"/>
              </w:tabs>
            </w:pPr>
            <w:r w:rsidRPr="006D3157">
              <w:t>s</w:t>
            </w:r>
            <w:r w:rsidR="0050016D" w:rsidRPr="006D3157">
              <w:t xml:space="preserve"> 5H</w:t>
            </w:r>
            <w:r w:rsidR="0050016D" w:rsidRPr="006D3157">
              <w:tab/>
            </w:r>
          </w:p>
        </w:tc>
        <w:tc>
          <w:tcPr>
            <w:tcW w:w="4602" w:type="dxa"/>
            <w:shd w:val="clear" w:color="auto" w:fill="auto"/>
          </w:tcPr>
          <w:p w14:paraId="777FCAB1" w14:textId="77777777" w:rsidR="0050016D" w:rsidRPr="006D3157" w:rsidRDefault="0050016D" w:rsidP="00CD47C8">
            <w:pPr>
              <w:pStyle w:val="ENoteTableText"/>
            </w:pPr>
            <w:r w:rsidRPr="006D3157">
              <w:t>ad No</w:t>
            </w:r>
            <w:r w:rsidR="00BC0A73" w:rsidRPr="006D3157">
              <w:t> </w:t>
            </w:r>
            <w:r w:rsidRPr="006D3157">
              <w:t>119, 1987</w:t>
            </w:r>
          </w:p>
        </w:tc>
      </w:tr>
      <w:tr w:rsidR="0050016D" w:rsidRPr="006D3157" w14:paraId="3536324F" w14:textId="77777777" w:rsidTr="001E6FF4">
        <w:tblPrEx>
          <w:tblBorders>
            <w:top w:val="none" w:sz="0" w:space="0" w:color="auto"/>
            <w:bottom w:val="none" w:sz="0" w:space="0" w:color="auto"/>
          </w:tblBorders>
        </w:tblPrEx>
        <w:trPr>
          <w:cantSplit/>
        </w:trPr>
        <w:tc>
          <w:tcPr>
            <w:tcW w:w="2551" w:type="dxa"/>
            <w:shd w:val="clear" w:color="auto" w:fill="auto"/>
          </w:tcPr>
          <w:p w14:paraId="3453B72A" w14:textId="77777777" w:rsidR="0050016D" w:rsidRPr="006D3157" w:rsidRDefault="0050016D" w:rsidP="009F07EE">
            <w:pPr>
              <w:pStyle w:val="ENoteTableText"/>
            </w:pPr>
          </w:p>
        </w:tc>
        <w:tc>
          <w:tcPr>
            <w:tcW w:w="4602" w:type="dxa"/>
            <w:shd w:val="clear" w:color="auto" w:fill="auto"/>
          </w:tcPr>
          <w:p w14:paraId="0AA69F34" w14:textId="77777777" w:rsidR="0050016D" w:rsidRPr="006D3157" w:rsidRDefault="0050016D" w:rsidP="00CD47C8">
            <w:pPr>
              <w:pStyle w:val="ENoteTableText"/>
            </w:pPr>
            <w:r w:rsidRPr="006D3157">
              <w:t>am No</w:t>
            </w:r>
            <w:r w:rsidR="00BC0A73" w:rsidRPr="006D3157">
              <w:t> </w:t>
            </w:r>
            <w:r w:rsidRPr="006D3157">
              <w:t>80, 2004</w:t>
            </w:r>
          </w:p>
        </w:tc>
      </w:tr>
      <w:tr w:rsidR="0050016D" w:rsidRPr="006D3157" w14:paraId="74DCF9AD" w14:textId="77777777" w:rsidTr="001E6FF4">
        <w:tblPrEx>
          <w:tblBorders>
            <w:top w:val="none" w:sz="0" w:space="0" w:color="auto"/>
            <w:bottom w:val="none" w:sz="0" w:space="0" w:color="auto"/>
          </w:tblBorders>
        </w:tblPrEx>
        <w:trPr>
          <w:cantSplit/>
        </w:trPr>
        <w:tc>
          <w:tcPr>
            <w:tcW w:w="2551" w:type="dxa"/>
            <w:shd w:val="clear" w:color="auto" w:fill="auto"/>
          </w:tcPr>
          <w:p w14:paraId="7B34BED0" w14:textId="77777777" w:rsidR="0050016D" w:rsidRPr="006D3157" w:rsidRDefault="00B4787F" w:rsidP="00E50764">
            <w:pPr>
              <w:pStyle w:val="ENoteTableText"/>
              <w:tabs>
                <w:tab w:val="center" w:leader="dot" w:pos="2268"/>
              </w:tabs>
            </w:pPr>
            <w:r w:rsidRPr="006D3157">
              <w:t>s</w:t>
            </w:r>
            <w:r w:rsidR="00CE7658" w:rsidRPr="006D3157">
              <w:t> </w:t>
            </w:r>
            <w:r w:rsidR="00E50764" w:rsidRPr="006D3157">
              <w:t>5J</w:t>
            </w:r>
            <w:r w:rsidR="0050016D" w:rsidRPr="006D3157">
              <w:tab/>
            </w:r>
          </w:p>
        </w:tc>
        <w:tc>
          <w:tcPr>
            <w:tcW w:w="4602" w:type="dxa"/>
            <w:shd w:val="clear" w:color="auto" w:fill="auto"/>
          </w:tcPr>
          <w:p w14:paraId="318921A8" w14:textId="77777777" w:rsidR="0050016D" w:rsidRPr="006D3157" w:rsidRDefault="0050016D" w:rsidP="00CD47C8">
            <w:pPr>
              <w:pStyle w:val="ENoteTableText"/>
            </w:pPr>
            <w:r w:rsidRPr="006D3157">
              <w:t>ad No</w:t>
            </w:r>
            <w:r w:rsidR="00BC0A73" w:rsidRPr="006D3157">
              <w:t> </w:t>
            </w:r>
            <w:r w:rsidRPr="006D3157">
              <w:t>119, 1987</w:t>
            </w:r>
          </w:p>
        </w:tc>
      </w:tr>
      <w:tr w:rsidR="00E50764" w:rsidRPr="006D3157" w14:paraId="2DCCAB1F" w14:textId="77777777" w:rsidTr="001E6FF4">
        <w:tblPrEx>
          <w:tblBorders>
            <w:top w:val="none" w:sz="0" w:space="0" w:color="auto"/>
            <w:bottom w:val="none" w:sz="0" w:space="0" w:color="auto"/>
          </w:tblBorders>
        </w:tblPrEx>
        <w:trPr>
          <w:cantSplit/>
        </w:trPr>
        <w:tc>
          <w:tcPr>
            <w:tcW w:w="2551" w:type="dxa"/>
            <w:shd w:val="clear" w:color="auto" w:fill="auto"/>
          </w:tcPr>
          <w:p w14:paraId="5C636545" w14:textId="77777777" w:rsidR="00E50764" w:rsidRPr="006D3157" w:rsidRDefault="00E50764" w:rsidP="00E50764">
            <w:pPr>
              <w:pStyle w:val="ENoteTableText"/>
              <w:tabs>
                <w:tab w:val="center" w:leader="dot" w:pos="2268"/>
              </w:tabs>
            </w:pPr>
            <w:r w:rsidRPr="006D3157">
              <w:t>s 5K</w:t>
            </w:r>
            <w:r w:rsidRPr="006D3157">
              <w:tab/>
            </w:r>
          </w:p>
        </w:tc>
        <w:tc>
          <w:tcPr>
            <w:tcW w:w="4602" w:type="dxa"/>
            <w:shd w:val="clear" w:color="auto" w:fill="auto"/>
          </w:tcPr>
          <w:p w14:paraId="6C30F8FB" w14:textId="77777777" w:rsidR="00E50764" w:rsidRPr="006D3157" w:rsidRDefault="00E50764" w:rsidP="00E50764">
            <w:pPr>
              <w:pStyle w:val="ENoteTableText"/>
            </w:pPr>
            <w:r w:rsidRPr="006D3157">
              <w:t>ad No</w:t>
            </w:r>
            <w:r w:rsidR="00BC0A73" w:rsidRPr="006D3157">
              <w:t> </w:t>
            </w:r>
            <w:r w:rsidRPr="006D3157">
              <w:t>119, 1987</w:t>
            </w:r>
          </w:p>
        </w:tc>
      </w:tr>
      <w:tr w:rsidR="00E50764" w:rsidRPr="006D3157" w14:paraId="66310689" w14:textId="77777777" w:rsidTr="001E6FF4">
        <w:tblPrEx>
          <w:tblBorders>
            <w:top w:val="none" w:sz="0" w:space="0" w:color="auto"/>
            <w:bottom w:val="none" w:sz="0" w:space="0" w:color="auto"/>
          </w:tblBorders>
        </w:tblPrEx>
        <w:trPr>
          <w:cantSplit/>
        </w:trPr>
        <w:tc>
          <w:tcPr>
            <w:tcW w:w="2551" w:type="dxa"/>
            <w:shd w:val="clear" w:color="auto" w:fill="auto"/>
          </w:tcPr>
          <w:p w14:paraId="1FCD9A82" w14:textId="77777777" w:rsidR="00E50764" w:rsidRPr="006D3157" w:rsidRDefault="00E67638" w:rsidP="00B4787F">
            <w:pPr>
              <w:pStyle w:val="ENoteTableText"/>
              <w:tabs>
                <w:tab w:val="center" w:leader="dot" w:pos="2268"/>
              </w:tabs>
            </w:pPr>
            <w:r w:rsidRPr="006D3157">
              <w:t>s 6A</w:t>
            </w:r>
            <w:r w:rsidR="00E50764" w:rsidRPr="006D3157">
              <w:tab/>
            </w:r>
          </w:p>
        </w:tc>
        <w:tc>
          <w:tcPr>
            <w:tcW w:w="4602" w:type="dxa"/>
            <w:shd w:val="clear" w:color="auto" w:fill="auto"/>
          </w:tcPr>
          <w:p w14:paraId="2DAD2354"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4B51DF91" w14:textId="77777777" w:rsidTr="001E6FF4">
        <w:tblPrEx>
          <w:tblBorders>
            <w:top w:val="none" w:sz="0" w:space="0" w:color="auto"/>
            <w:bottom w:val="none" w:sz="0" w:space="0" w:color="auto"/>
          </w:tblBorders>
        </w:tblPrEx>
        <w:trPr>
          <w:cantSplit/>
        </w:trPr>
        <w:tc>
          <w:tcPr>
            <w:tcW w:w="2551" w:type="dxa"/>
            <w:shd w:val="clear" w:color="auto" w:fill="auto"/>
          </w:tcPr>
          <w:p w14:paraId="01D49861" w14:textId="77777777" w:rsidR="00E50764" w:rsidRPr="006D3157" w:rsidRDefault="00E50764" w:rsidP="009F07EE">
            <w:pPr>
              <w:pStyle w:val="ENoteTableText"/>
            </w:pPr>
          </w:p>
        </w:tc>
        <w:tc>
          <w:tcPr>
            <w:tcW w:w="4602" w:type="dxa"/>
            <w:shd w:val="clear" w:color="auto" w:fill="auto"/>
          </w:tcPr>
          <w:p w14:paraId="53E67636" w14:textId="77777777" w:rsidR="00E50764" w:rsidRPr="006D3157" w:rsidRDefault="00E50764" w:rsidP="00CD47C8">
            <w:pPr>
              <w:pStyle w:val="ENoteTableText"/>
            </w:pPr>
            <w:r w:rsidRPr="006D3157">
              <w:t>rs No</w:t>
            </w:r>
            <w:r w:rsidR="00BC0A73" w:rsidRPr="006D3157">
              <w:t> </w:t>
            </w:r>
            <w:r w:rsidRPr="006D3157">
              <w:t>9, 1992</w:t>
            </w:r>
          </w:p>
        </w:tc>
      </w:tr>
      <w:tr w:rsidR="00E50764" w:rsidRPr="006D3157" w14:paraId="35D108EA" w14:textId="77777777" w:rsidTr="001E6FF4">
        <w:tblPrEx>
          <w:tblBorders>
            <w:top w:val="none" w:sz="0" w:space="0" w:color="auto"/>
            <w:bottom w:val="none" w:sz="0" w:space="0" w:color="auto"/>
          </w:tblBorders>
        </w:tblPrEx>
        <w:trPr>
          <w:cantSplit/>
        </w:trPr>
        <w:tc>
          <w:tcPr>
            <w:tcW w:w="2551" w:type="dxa"/>
            <w:shd w:val="clear" w:color="auto" w:fill="auto"/>
          </w:tcPr>
          <w:p w14:paraId="1EFAA860" w14:textId="77777777" w:rsidR="00E50764" w:rsidRPr="006D3157" w:rsidRDefault="00E50764" w:rsidP="009F07EE">
            <w:pPr>
              <w:pStyle w:val="ENoteTableText"/>
            </w:pPr>
          </w:p>
        </w:tc>
        <w:tc>
          <w:tcPr>
            <w:tcW w:w="4602" w:type="dxa"/>
            <w:shd w:val="clear" w:color="auto" w:fill="auto"/>
          </w:tcPr>
          <w:p w14:paraId="111A3788" w14:textId="113B7D96"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80, 2004; No</w:t>
            </w:r>
            <w:r w:rsidR="00BC0A73" w:rsidRPr="006D3157">
              <w:t> </w:t>
            </w:r>
            <w:r w:rsidRPr="006D3157">
              <w:t>34, 2006; No</w:t>
            </w:r>
            <w:r w:rsidR="00BC0A73" w:rsidRPr="006D3157">
              <w:t> </w:t>
            </w:r>
            <w:r w:rsidRPr="006D3157">
              <w:t>106, 2010</w:t>
            </w:r>
            <w:r w:rsidR="00135488" w:rsidRPr="006D3157">
              <w:t xml:space="preserve">; No </w:t>
            </w:r>
            <w:r w:rsidR="00135488" w:rsidRPr="006D3157">
              <w:rPr>
                <w:szCs w:val="16"/>
              </w:rPr>
              <w:t>94, 2023</w:t>
            </w:r>
          </w:p>
        </w:tc>
      </w:tr>
      <w:tr w:rsidR="00E50764" w:rsidRPr="006D3157" w14:paraId="3437F828" w14:textId="77777777" w:rsidTr="001E6FF4">
        <w:tblPrEx>
          <w:tblBorders>
            <w:top w:val="none" w:sz="0" w:space="0" w:color="auto"/>
            <w:bottom w:val="none" w:sz="0" w:space="0" w:color="auto"/>
          </w:tblBorders>
        </w:tblPrEx>
        <w:trPr>
          <w:cantSplit/>
        </w:trPr>
        <w:tc>
          <w:tcPr>
            <w:tcW w:w="2551" w:type="dxa"/>
            <w:shd w:val="clear" w:color="auto" w:fill="auto"/>
          </w:tcPr>
          <w:p w14:paraId="2F4FCECD" w14:textId="77777777" w:rsidR="00E50764" w:rsidRPr="006D3157" w:rsidRDefault="00E50764" w:rsidP="00B4787F">
            <w:pPr>
              <w:pStyle w:val="ENoteTableText"/>
              <w:tabs>
                <w:tab w:val="center" w:leader="dot" w:pos="2268"/>
              </w:tabs>
            </w:pPr>
            <w:r w:rsidRPr="006D3157">
              <w:t>s 6B</w:t>
            </w:r>
            <w:r w:rsidRPr="006D3157">
              <w:tab/>
            </w:r>
          </w:p>
        </w:tc>
        <w:tc>
          <w:tcPr>
            <w:tcW w:w="4602" w:type="dxa"/>
            <w:shd w:val="clear" w:color="auto" w:fill="auto"/>
          </w:tcPr>
          <w:p w14:paraId="23BD677D" w14:textId="77777777" w:rsidR="00E50764" w:rsidRPr="006D3157" w:rsidRDefault="00E50764" w:rsidP="00CD47C8">
            <w:pPr>
              <w:pStyle w:val="ENoteTableText"/>
            </w:pPr>
            <w:r w:rsidRPr="006D3157">
              <w:t>ad No</w:t>
            </w:r>
            <w:r w:rsidR="00BC0A73" w:rsidRPr="006D3157">
              <w:t> </w:t>
            </w:r>
            <w:r w:rsidRPr="006D3157">
              <w:t>9, 1992</w:t>
            </w:r>
          </w:p>
        </w:tc>
      </w:tr>
      <w:tr w:rsidR="00E50764" w:rsidRPr="006D3157" w14:paraId="6C0566F3" w14:textId="77777777" w:rsidTr="001E6FF4">
        <w:tblPrEx>
          <w:tblBorders>
            <w:top w:val="none" w:sz="0" w:space="0" w:color="auto"/>
            <w:bottom w:val="none" w:sz="0" w:space="0" w:color="auto"/>
          </w:tblBorders>
        </w:tblPrEx>
        <w:trPr>
          <w:cantSplit/>
        </w:trPr>
        <w:tc>
          <w:tcPr>
            <w:tcW w:w="2551" w:type="dxa"/>
            <w:shd w:val="clear" w:color="auto" w:fill="auto"/>
          </w:tcPr>
          <w:p w14:paraId="6237F6E3" w14:textId="77777777" w:rsidR="00E50764" w:rsidRPr="006D3157" w:rsidRDefault="00E50764" w:rsidP="009F07EE">
            <w:pPr>
              <w:pStyle w:val="ENoteTableText"/>
            </w:pPr>
          </w:p>
        </w:tc>
        <w:tc>
          <w:tcPr>
            <w:tcW w:w="4602" w:type="dxa"/>
            <w:shd w:val="clear" w:color="auto" w:fill="auto"/>
          </w:tcPr>
          <w:p w14:paraId="180752EF"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34, 2006</w:t>
            </w:r>
          </w:p>
        </w:tc>
      </w:tr>
      <w:tr w:rsidR="00E50764" w:rsidRPr="006D3157" w14:paraId="7A00DDAF" w14:textId="77777777" w:rsidTr="001E6FF4">
        <w:tblPrEx>
          <w:tblBorders>
            <w:top w:val="none" w:sz="0" w:space="0" w:color="auto"/>
            <w:bottom w:val="none" w:sz="0" w:space="0" w:color="auto"/>
          </w:tblBorders>
        </w:tblPrEx>
        <w:trPr>
          <w:cantSplit/>
        </w:trPr>
        <w:tc>
          <w:tcPr>
            <w:tcW w:w="2551" w:type="dxa"/>
            <w:shd w:val="clear" w:color="auto" w:fill="auto"/>
          </w:tcPr>
          <w:p w14:paraId="264B6719" w14:textId="77777777" w:rsidR="00E50764" w:rsidRPr="006D3157" w:rsidRDefault="00E50764" w:rsidP="00B4787F">
            <w:pPr>
              <w:pStyle w:val="ENoteTableText"/>
              <w:tabs>
                <w:tab w:val="center" w:leader="dot" w:pos="2268"/>
              </w:tabs>
            </w:pPr>
            <w:r w:rsidRPr="006D3157">
              <w:t>s 6C</w:t>
            </w:r>
            <w:r w:rsidRPr="006D3157">
              <w:tab/>
            </w:r>
          </w:p>
        </w:tc>
        <w:tc>
          <w:tcPr>
            <w:tcW w:w="4602" w:type="dxa"/>
            <w:shd w:val="clear" w:color="auto" w:fill="auto"/>
          </w:tcPr>
          <w:p w14:paraId="35BEF66F" w14:textId="77777777" w:rsidR="00E50764" w:rsidRPr="006D3157" w:rsidRDefault="00E50764" w:rsidP="00CD47C8">
            <w:pPr>
              <w:pStyle w:val="ENoteTableText"/>
            </w:pPr>
            <w:r w:rsidRPr="006D3157">
              <w:t>ad No</w:t>
            </w:r>
            <w:r w:rsidR="00BC0A73" w:rsidRPr="006D3157">
              <w:t> </w:t>
            </w:r>
            <w:r w:rsidRPr="006D3157">
              <w:t>86, 2002</w:t>
            </w:r>
          </w:p>
        </w:tc>
      </w:tr>
      <w:tr w:rsidR="00F236D5" w:rsidRPr="006D3157" w14:paraId="4645E7D2" w14:textId="77777777" w:rsidTr="001E6FF4">
        <w:tblPrEx>
          <w:tblBorders>
            <w:top w:val="none" w:sz="0" w:space="0" w:color="auto"/>
            <w:bottom w:val="none" w:sz="0" w:space="0" w:color="auto"/>
          </w:tblBorders>
        </w:tblPrEx>
        <w:trPr>
          <w:cantSplit/>
        </w:trPr>
        <w:tc>
          <w:tcPr>
            <w:tcW w:w="2551" w:type="dxa"/>
            <w:shd w:val="clear" w:color="auto" w:fill="auto"/>
          </w:tcPr>
          <w:p w14:paraId="0E4568DB" w14:textId="77777777" w:rsidR="00F236D5" w:rsidRPr="006D3157" w:rsidRDefault="00F236D5" w:rsidP="00B4787F">
            <w:pPr>
              <w:pStyle w:val="ENoteTableText"/>
              <w:tabs>
                <w:tab w:val="center" w:leader="dot" w:pos="2268"/>
              </w:tabs>
            </w:pPr>
            <w:r w:rsidRPr="006D3157">
              <w:t>s 6D</w:t>
            </w:r>
            <w:r w:rsidRPr="006D3157">
              <w:tab/>
            </w:r>
          </w:p>
        </w:tc>
        <w:tc>
          <w:tcPr>
            <w:tcW w:w="4602" w:type="dxa"/>
            <w:shd w:val="clear" w:color="auto" w:fill="auto"/>
          </w:tcPr>
          <w:p w14:paraId="17D44ACA" w14:textId="77777777" w:rsidR="00F236D5" w:rsidRPr="006D3157" w:rsidRDefault="00F236D5" w:rsidP="00CD47C8">
            <w:pPr>
              <w:pStyle w:val="ENoteTableText"/>
            </w:pPr>
            <w:r w:rsidRPr="006D3157">
              <w:t>ad No 11, 2016</w:t>
            </w:r>
          </w:p>
        </w:tc>
      </w:tr>
      <w:tr w:rsidR="00E50764" w:rsidRPr="006D3157" w14:paraId="366C94FB" w14:textId="77777777" w:rsidTr="001E6FF4">
        <w:tblPrEx>
          <w:tblBorders>
            <w:top w:val="none" w:sz="0" w:space="0" w:color="auto"/>
            <w:bottom w:val="none" w:sz="0" w:space="0" w:color="auto"/>
          </w:tblBorders>
        </w:tblPrEx>
        <w:trPr>
          <w:cantSplit/>
        </w:trPr>
        <w:tc>
          <w:tcPr>
            <w:tcW w:w="2551" w:type="dxa"/>
            <w:shd w:val="clear" w:color="auto" w:fill="auto"/>
          </w:tcPr>
          <w:p w14:paraId="02DB4539" w14:textId="77777777" w:rsidR="00E50764" w:rsidRPr="006D3157" w:rsidRDefault="00E50764" w:rsidP="00CD47C8">
            <w:pPr>
              <w:pStyle w:val="ENoteTableText"/>
            </w:pPr>
            <w:r w:rsidRPr="006D3157">
              <w:rPr>
                <w:b/>
              </w:rPr>
              <w:t>Part IB</w:t>
            </w:r>
          </w:p>
        </w:tc>
        <w:tc>
          <w:tcPr>
            <w:tcW w:w="4602" w:type="dxa"/>
            <w:shd w:val="clear" w:color="auto" w:fill="auto"/>
          </w:tcPr>
          <w:p w14:paraId="30FB5EB2" w14:textId="77777777" w:rsidR="00E50764" w:rsidRPr="006D3157" w:rsidRDefault="00E50764" w:rsidP="00CD47C8">
            <w:pPr>
              <w:pStyle w:val="ENoteTableText"/>
            </w:pPr>
          </w:p>
        </w:tc>
      </w:tr>
      <w:tr w:rsidR="00E50764" w:rsidRPr="006D3157" w14:paraId="3A3AFF09" w14:textId="77777777" w:rsidTr="001E6FF4">
        <w:tblPrEx>
          <w:tblBorders>
            <w:top w:val="none" w:sz="0" w:space="0" w:color="auto"/>
            <w:bottom w:val="none" w:sz="0" w:space="0" w:color="auto"/>
          </w:tblBorders>
        </w:tblPrEx>
        <w:trPr>
          <w:cantSplit/>
        </w:trPr>
        <w:tc>
          <w:tcPr>
            <w:tcW w:w="2551" w:type="dxa"/>
            <w:shd w:val="clear" w:color="auto" w:fill="auto"/>
          </w:tcPr>
          <w:p w14:paraId="7E9C2225" w14:textId="77777777" w:rsidR="00E50764" w:rsidRPr="006D3157" w:rsidRDefault="00E50764" w:rsidP="00B4787F">
            <w:pPr>
              <w:pStyle w:val="ENoteTableText"/>
              <w:tabs>
                <w:tab w:val="center" w:leader="dot" w:pos="2268"/>
              </w:tabs>
            </w:pPr>
            <w:r w:rsidRPr="006D3157">
              <w:t xml:space="preserve">Part IB </w:t>
            </w:r>
            <w:r w:rsidR="00C20433" w:rsidRPr="006D3157">
              <w:t>heading</w:t>
            </w:r>
            <w:r w:rsidRPr="006D3157">
              <w:tab/>
            </w:r>
          </w:p>
        </w:tc>
        <w:tc>
          <w:tcPr>
            <w:tcW w:w="4602" w:type="dxa"/>
            <w:shd w:val="clear" w:color="auto" w:fill="auto"/>
          </w:tcPr>
          <w:p w14:paraId="46D6D1CA"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1564DD08" w14:textId="77777777" w:rsidTr="001E6FF4">
        <w:tblPrEx>
          <w:tblBorders>
            <w:top w:val="none" w:sz="0" w:space="0" w:color="auto"/>
            <w:bottom w:val="none" w:sz="0" w:space="0" w:color="auto"/>
          </w:tblBorders>
        </w:tblPrEx>
        <w:trPr>
          <w:cantSplit/>
        </w:trPr>
        <w:tc>
          <w:tcPr>
            <w:tcW w:w="2551" w:type="dxa"/>
            <w:shd w:val="clear" w:color="auto" w:fill="auto"/>
          </w:tcPr>
          <w:p w14:paraId="0456CF25" w14:textId="77777777" w:rsidR="00E50764" w:rsidRPr="006D3157" w:rsidRDefault="00E67638" w:rsidP="00B4787F">
            <w:pPr>
              <w:pStyle w:val="ENoteTableText"/>
              <w:tabs>
                <w:tab w:val="center" w:leader="dot" w:pos="2268"/>
              </w:tabs>
            </w:pPr>
            <w:r w:rsidRPr="006D3157">
              <w:t>s 7</w:t>
            </w:r>
            <w:r w:rsidR="00E50764" w:rsidRPr="006D3157">
              <w:tab/>
            </w:r>
          </w:p>
        </w:tc>
        <w:tc>
          <w:tcPr>
            <w:tcW w:w="4602" w:type="dxa"/>
            <w:shd w:val="clear" w:color="auto" w:fill="auto"/>
          </w:tcPr>
          <w:p w14:paraId="11556DE0"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119, 1987; No</w:t>
            </w:r>
            <w:r w:rsidR="00BC0A73" w:rsidRPr="006D3157">
              <w:t> </w:t>
            </w:r>
            <w:r w:rsidRPr="006D3157">
              <w:t>44, 1996</w:t>
            </w:r>
            <w:r w:rsidR="000D1BFB" w:rsidRPr="006D3157">
              <w:t xml:space="preserve">; </w:t>
            </w:r>
            <w:r w:rsidR="000D1BFB" w:rsidRPr="006D3157">
              <w:rPr>
                <w:szCs w:val="16"/>
              </w:rPr>
              <w:t>No 154, 2020</w:t>
            </w:r>
          </w:p>
        </w:tc>
      </w:tr>
      <w:tr w:rsidR="00E50764" w:rsidRPr="006D3157" w14:paraId="7CDE6EA0" w14:textId="77777777" w:rsidTr="001E6FF4">
        <w:tblPrEx>
          <w:tblBorders>
            <w:top w:val="none" w:sz="0" w:space="0" w:color="auto"/>
            <w:bottom w:val="none" w:sz="0" w:space="0" w:color="auto"/>
          </w:tblBorders>
        </w:tblPrEx>
        <w:trPr>
          <w:cantSplit/>
        </w:trPr>
        <w:tc>
          <w:tcPr>
            <w:tcW w:w="2551" w:type="dxa"/>
            <w:shd w:val="clear" w:color="auto" w:fill="auto"/>
          </w:tcPr>
          <w:p w14:paraId="5980274A" w14:textId="77777777" w:rsidR="00E50764" w:rsidRPr="006D3157" w:rsidRDefault="00E67638" w:rsidP="00B4787F">
            <w:pPr>
              <w:pStyle w:val="ENoteTableText"/>
              <w:tabs>
                <w:tab w:val="center" w:leader="dot" w:pos="2268"/>
              </w:tabs>
            </w:pPr>
            <w:r w:rsidRPr="006D3157">
              <w:t>s 7A</w:t>
            </w:r>
            <w:r w:rsidR="00E50764" w:rsidRPr="006D3157">
              <w:tab/>
            </w:r>
          </w:p>
        </w:tc>
        <w:tc>
          <w:tcPr>
            <w:tcW w:w="4602" w:type="dxa"/>
            <w:shd w:val="clear" w:color="auto" w:fill="auto"/>
          </w:tcPr>
          <w:p w14:paraId="2470223E" w14:textId="77777777" w:rsidR="00E50764" w:rsidRPr="006D3157" w:rsidRDefault="00E50764" w:rsidP="00CD47C8">
            <w:pPr>
              <w:pStyle w:val="ENoteTableText"/>
            </w:pPr>
            <w:r w:rsidRPr="006D3157">
              <w:t>ad No</w:t>
            </w:r>
            <w:r w:rsidR="00BC0A73" w:rsidRPr="006D3157">
              <w:t> </w:t>
            </w:r>
            <w:r w:rsidRPr="006D3157">
              <w:t>24, 2001</w:t>
            </w:r>
          </w:p>
        </w:tc>
      </w:tr>
      <w:tr w:rsidR="00E50764" w:rsidRPr="006D3157" w14:paraId="674B90E9" w14:textId="77777777" w:rsidTr="001E6FF4">
        <w:tblPrEx>
          <w:tblBorders>
            <w:top w:val="none" w:sz="0" w:space="0" w:color="auto"/>
            <w:bottom w:val="none" w:sz="0" w:space="0" w:color="auto"/>
          </w:tblBorders>
        </w:tblPrEx>
        <w:trPr>
          <w:cantSplit/>
        </w:trPr>
        <w:tc>
          <w:tcPr>
            <w:tcW w:w="2551" w:type="dxa"/>
            <w:shd w:val="clear" w:color="auto" w:fill="auto"/>
          </w:tcPr>
          <w:p w14:paraId="7C46E29D" w14:textId="77777777" w:rsidR="00E50764" w:rsidRPr="006D3157" w:rsidRDefault="00E67638" w:rsidP="00B4787F">
            <w:pPr>
              <w:pStyle w:val="ENoteTableText"/>
              <w:tabs>
                <w:tab w:val="center" w:leader="dot" w:pos="2268"/>
              </w:tabs>
            </w:pPr>
            <w:r w:rsidRPr="006D3157">
              <w:t>s 8</w:t>
            </w:r>
            <w:r w:rsidR="00E50764" w:rsidRPr="006D3157">
              <w:tab/>
            </w:r>
          </w:p>
        </w:tc>
        <w:tc>
          <w:tcPr>
            <w:tcW w:w="4602" w:type="dxa"/>
            <w:shd w:val="clear" w:color="auto" w:fill="auto"/>
          </w:tcPr>
          <w:p w14:paraId="46708FDB" w14:textId="77777777" w:rsidR="00E50764" w:rsidRPr="006D3157" w:rsidRDefault="00E50764" w:rsidP="00CD47C8">
            <w:pPr>
              <w:pStyle w:val="ENoteTableText"/>
            </w:pPr>
            <w:r w:rsidRPr="006D3157">
              <w:t>rs No</w:t>
            </w:r>
            <w:r w:rsidR="00FE3B90" w:rsidRPr="006D3157">
              <w:t> </w:t>
            </w:r>
            <w:r w:rsidRPr="006D3157">
              <w:t>12, 1980</w:t>
            </w:r>
            <w:r w:rsidR="0033412F" w:rsidRPr="006D3157">
              <w:t>; No 145, 2015</w:t>
            </w:r>
          </w:p>
        </w:tc>
      </w:tr>
      <w:tr w:rsidR="00E50764" w:rsidRPr="006D3157" w14:paraId="72D09F17" w14:textId="77777777" w:rsidTr="001E6FF4">
        <w:tblPrEx>
          <w:tblBorders>
            <w:top w:val="none" w:sz="0" w:space="0" w:color="auto"/>
            <w:bottom w:val="none" w:sz="0" w:space="0" w:color="auto"/>
          </w:tblBorders>
        </w:tblPrEx>
        <w:trPr>
          <w:cantSplit/>
        </w:trPr>
        <w:tc>
          <w:tcPr>
            <w:tcW w:w="2551" w:type="dxa"/>
            <w:shd w:val="clear" w:color="auto" w:fill="auto"/>
          </w:tcPr>
          <w:p w14:paraId="59031801" w14:textId="77777777" w:rsidR="00E50764" w:rsidRPr="006D3157" w:rsidRDefault="00E67638" w:rsidP="00B4787F">
            <w:pPr>
              <w:pStyle w:val="ENoteTableText"/>
              <w:tabs>
                <w:tab w:val="center" w:leader="dot" w:pos="2268"/>
              </w:tabs>
            </w:pPr>
            <w:r w:rsidRPr="006D3157">
              <w:t>s 9</w:t>
            </w:r>
            <w:r w:rsidR="00E50764" w:rsidRPr="006D3157">
              <w:tab/>
            </w:r>
          </w:p>
        </w:tc>
        <w:tc>
          <w:tcPr>
            <w:tcW w:w="4602" w:type="dxa"/>
            <w:shd w:val="clear" w:color="auto" w:fill="auto"/>
          </w:tcPr>
          <w:p w14:paraId="66BCC4A3" w14:textId="77777777" w:rsidR="00E50764" w:rsidRPr="006D3157" w:rsidRDefault="00E50764" w:rsidP="00CD47C8">
            <w:pPr>
              <w:pStyle w:val="ENoteTableText"/>
            </w:pPr>
            <w:r w:rsidRPr="006D3157">
              <w:t>am No</w:t>
            </w:r>
            <w:r w:rsidR="00BC0A73" w:rsidRPr="006D3157">
              <w:t> </w:t>
            </w:r>
            <w:r w:rsidRPr="006D3157">
              <w:t>12, 1980</w:t>
            </w:r>
          </w:p>
        </w:tc>
      </w:tr>
      <w:tr w:rsidR="00B9157F" w:rsidRPr="006D3157" w14:paraId="3B522447" w14:textId="77777777" w:rsidTr="001E6FF4">
        <w:tblPrEx>
          <w:tblBorders>
            <w:top w:val="none" w:sz="0" w:space="0" w:color="auto"/>
            <w:bottom w:val="none" w:sz="0" w:space="0" w:color="auto"/>
          </w:tblBorders>
        </w:tblPrEx>
        <w:trPr>
          <w:cantSplit/>
        </w:trPr>
        <w:tc>
          <w:tcPr>
            <w:tcW w:w="2551" w:type="dxa"/>
            <w:shd w:val="clear" w:color="auto" w:fill="auto"/>
          </w:tcPr>
          <w:p w14:paraId="48743B8D" w14:textId="77777777" w:rsidR="00B9157F" w:rsidRPr="006D3157" w:rsidRDefault="00B9157F" w:rsidP="00B4787F">
            <w:pPr>
              <w:pStyle w:val="ENoteTableText"/>
              <w:tabs>
                <w:tab w:val="center" w:leader="dot" w:pos="2268"/>
              </w:tabs>
            </w:pPr>
            <w:r w:rsidRPr="006D3157">
              <w:t>s 9A</w:t>
            </w:r>
            <w:r w:rsidRPr="006D3157">
              <w:tab/>
            </w:r>
          </w:p>
        </w:tc>
        <w:tc>
          <w:tcPr>
            <w:tcW w:w="4602" w:type="dxa"/>
            <w:shd w:val="clear" w:color="auto" w:fill="auto"/>
          </w:tcPr>
          <w:p w14:paraId="2E1D765A" w14:textId="77777777" w:rsidR="00B9157F" w:rsidRPr="006D3157" w:rsidRDefault="00B9157F" w:rsidP="00CD47C8">
            <w:pPr>
              <w:pStyle w:val="ENoteTableText"/>
            </w:pPr>
            <w:r w:rsidRPr="006D3157">
              <w:t>ad No 33, 2016</w:t>
            </w:r>
          </w:p>
        </w:tc>
      </w:tr>
      <w:tr w:rsidR="000D1BFB" w:rsidRPr="006D3157" w14:paraId="250E4E47" w14:textId="77777777" w:rsidTr="001E6FF4">
        <w:tblPrEx>
          <w:tblBorders>
            <w:top w:val="none" w:sz="0" w:space="0" w:color="auto"/>
            <w:bottom w:val="none" w:sz="0" w:space="0" w:color="auto"/>
          </w:tblBorders>
        </w:tblPrEx>
        <w:trPr>
          <w:cantSplit/>
        </w:trPr>
        <w:tc>
          <w:tcPr>
            <w:tcW w:w="2551" w:type="dxa"/>
            <w:shd w:val="clear" w:color="auto" w:fill="auto"/>
          </w:tcPr>
          <w:p w14:paraId="59467981" w14:textId="77777777" w:rsidR="000D1BFB" w:rsidRPr="006D3157" w:rsidRDefault="000D1BFB" w:rsidP="00B4787F">
            <w:pPr>
              <w:pStyle w:val="ENoteTableText"/>
              <w:tabs>
                <w:tab w:val="center" w:leader="dot" w:pos="2268"/>
              </w:tabs>
            </w:pPr>
          </w:p>
        </w:tc>
        <w:tc>
          <w:tcPr>
            <w:tcW w:w="4602" w:type="dxa"/>
            <w:shd w:val="clear" w:color="auto" w:fill="auto"/>
          </w:tcPr>
          <w:p w14:paraId="7FB02F2A" w14:textId="77777777" w:rsidR="000D1BFB" w:rsidRPr="006D3157" w:rsidRDefault="00112F87" w:rsidP="00CD47C8">
            <w:pPr>
              <w:pStyle w:val="ENoteTableText"/>
            </w:pPr>
            <w:r w:rsidRPr="006D3157">
              <w:t>rep</w:t>
            </w:r>
            <w:r w:rsidR="000D1BFB" w:rsidRPr="006D3157">
              <w:t xml:space="preserve"> </w:t>
            </w:r>
            <w:r w:rsidR="000D1BFB" w:rsidRPr="006D3157">
              <w:rPr>
                <w:szCs w:val="16"/>
              </w:rPr>
              <w:t>No 154, 2020</w:t>
            </w:r>
          </w:p>
        </w:tc>
      </w:tr>
      <w:tr w:rsidR="00E50764" w:rsidRPr="006D3157" w14:paraId="526601FF" w14:textId="77777777" w:rsidTr="001E6FF4">
        <w:tblPrEx>
          <w:tblBorders>
            <w:top w:val="none" w:sz="0" w:space="0" w:color="auto"/>
            <w:bottom w:val="none" w:sz="0" w:space="0" w:color="auto"/>
          </w:tblBorders>
        </w:tblPrEx>
        <w:trPr>
          <w:cantSplit/>
        </w:trPr>
        <w:tc>
          <w:tcPr>
            <w:tcW w:w="2551" w:type="dxa"/>
            <w:shd w:val="clear" w:color="auto" w:fill="auto"/>
          </w:tcPr>
          <w:p w14:paraId="30DDC28D" w14:textId="77777777" w:rsidR="00E50764" w:rsidRPr="006D3157" w:rsidRDefault="00E50764" w:rsidP="00CD47C8">
            <w:pPr>
              <w:pStyle w:val="ENoteTableText"/>
            </w:pPr>
            <w:r w:rsidRPr="006D3157">
              <w:rPr>
                <w:b/>
              </w:rPr>
              <w:t>Part II</w:t>
            </w:r>
          </w:p>
        </w:tc>
        <w:tc>
          <w:tcPr>
            <w:tcW w:w="4602" w:type="dxa"/>
            <w:shd w:val="clear" w:color="auto" w:fill="auto"/>
          </w:tcPr>
          <w:p w14:paraId="467D5D02" w14:textId="77777777" w:rsidR="00E50764" w:rsidRPr="006D3157" w:rsidRDefault="00E50764" w:rsidP="00CD47C8">
            <w:pPr>
              <w:pStyle w:val="ENoteTableText"/>
            </w:pPr>
          </w:p>
        </w:tc>
      </w:tr>
      <w:tr w:rsidR="00E50764" w:rsidRPr="006D3157" w14:paraId="012C4351" w14:textId="77777777" w:rsidTr="001E6FF4">
        <w:tblPrEx>
          <w:tblBorders>
            <w:top w:val="none" w:sz="0" w:space="0" w:color="auto"/>
            <w:bottom w:val="none" w:sz="0" w:space="0" w:color="auto"/>
          </w:tblBorders>
        </w:tblPrEx>
        <w:trPr>
          <w:cantSplit/>
        </w:trPr>
        <w:tc>
          <w:tcPr>
            <w:tcW w:w="2551" w:type="dxa"/>
            <w:shd w:val="clear" w:color="auto" w:fill="auto"/>
          </w:tcPr>
          <w:p w14:paraId="2E677F89" w14:textId="77777777" w:rsidR="00E50764" w:rsidRPr="006D3157" w:rsidRDefault="00E50764" w:rsidP="00CD47C8">
            <w:pPr>
              <w:pStyle w:val="ENoteTableText"/>
            </w:pPr>
            <w:r w:rsidRPr="006D3157">
              <w:rPr>
                <w:b/>
              </w:rPr>
              <w:t>Division</w:t>
            </w:r>
            <w:r w:rsidR="00A66572" w:rsidRPr="006D3157">
              <w:rPr>
                <w:b/>
              </w:rPr>
              <w:t> </w:t>
            </w:r>
            <w:r w:rsidRPr="006D3157">
              <w:rPr>
                <w:b/>
              </w:rPr>
              <w:t>1</w:t>
            </w:r>
          </w:p>
        </w:tc>
        <w:tc>
          <w:tcPr>
            <w:tcW w:w="4602" w:type="dxa"/>
            <w:shd w:val="clear" w:color="auto" w:fill="auto"/>
          </w:tcPr>
          <w:p w14:paraId="539473D3" w14:textId="77777777" w:rsidR="00E50764" w:rsidRPr="006D3157" w:rsidRDefault="00E50764" w:rsidP="00CD47C8">
            <w:pPr>
              <w:pStyle w:val="ENoteTableText"/>
            </w:pPr>
          </w:p>
        </w:tc>
      </w:tr>
      <w:tr w:rsidR="00E50764" w:rsidRPr="006D3157" w14:paraId="52B2EEE7" w14:textId="77777777" w:rsidTr="001E6FF4">
        <w:tblPrEx>
          <w:tblBorders>
            <w:top w:val="none" w:sz="0" w:space="0" w:color="auto"/>
            <w:bottom w:val="none" w:sz="0" w:space="0" w:color="auto"/>
          </w:tblBorders>
        </w:tblPrEx>
        <w:trPr>
          <w:cantSplit/>
        </w:trPr>
        <w:tc>
          <w:tcPr>
            <w:tcW w:w="2551" w:type="dxa"/>
            <w:shd w:val="clear" w:color="auto" w:fill="auto"/>
          </w:tcPr>
          <w:p w14:paraId="1A1F2FDA" w14:textId="77777777" w:rsidR="00E50764" w:rsidRPr="006D3157" w:rsidRDefault="00E50764" w:rsidP="00C20433">
            <w:pPr>
              <w:pStyle w:val="ENoteTableText"/>
              <w:tabs>
                <w:tab w:val="center" w:leader="dot" w:pos="2268"/>
              </w:tabs>
            </w:pPr>
            <w:r w:rsidRPr="006D3157">
              <w:t>Div</w:t>
            </w:r>
            <w:r w:rsidR="00C20433" w:rsidRPr="006D3157">
              <w:t>ision</w:t>
            </w:r>
            <w:r w:rsidR="00A66572" w:rsidRPr="006D3157">
              <w:t> </w:t>
            </w:r>
            <w:r w:rsidRPr="006D3157">
              <w:t>1</w:t>
            </w:r>
            <w:r w:rsidR="00C20433" w:rsidRPr="006D3157">
              <w:t xml:space="preserve"> heading</w:t>
            </w:r>
            <w:r w:rsidRPr="006D3157">
              <w:tab/>
            </w:r>
          </w:p>
        </w:tc>
        <w:tc>
          <w:tcPr>
            <w:tcW w:w="4602" w:type="dxa"/>
            <w:shd w:val="clear" w:color="auto" w:fill="auto"/>
          </w:tcPr>
          <w:p w14:paraId="397B853B"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17B92F80" w14:textId="77777777" w:rsidTr="001E6FF4">
        <w:tblPrEx>
          <w:tblBorders>
            <w:top w:val="none" w:sz="0" w:space="0" w:color="auto"/>
            <w:bottom w:val="none" w:sz="0" w:space="0" w:color="auto"/>
          </w:tblBorders>
        </w:tblPrEx>
        <w:trPr>
          <w:cantSplit/>
        </w:trPr>
        <w:tc>
          <w:tcPr>
            <w:tcW w:w="2551" w:type="dxa"/>
            <w:shd w:val="clear" w:color="auto" w:fill="auto"/>
          </w:tcPr>
          <w:p w14:paraId="3583FA92" w14:textId="77777777" w:rsidR="00E50764" w:rsidRPr="006D3157" w:rsidRDefault="00E67638" w:rsidP="00B4787F">
            <w:pPr>
              <w:pStyle w:val="ENoteTableText"/>
              <w:tabs>
                <w:tab w:val="center" w:leader="dot" w:pos="2268"/>
              </w:tabs>
            </w:pPr>
            <w:r w:rsidRPr="006D3157">
              <w:t>s 10</w:t>
            </w:r>
            <w:r w:rsidR="00E50764" w:rsidRPr="006D3157">
              <w:tab/>
            </w:r>
          </w:p>
        </w:tc>
        <w:tc>
          <w:tcPr>
            <w:tcW w:w="4602" w:type="dxa"/>
            <w:shd w:val="clear" w:color="auto" w:fill="auto"/>
          </w:tcPr>
          <w:p w14:paraId="23308709" w14:textId="77777777" w:rsidR="00E50764" w:rsidRPr="006D3157" w:rsidRDefault="00E50764" w:rsidP="00CD47C8">
            <w:pPr>
              <w:pStyle w:val="ENoteTableText"/>
            </w:pPr>
            <w:r w:rsidRPr="006D3157">
              <w:t>am No</w:t>
            </w:r>
            <w:r w:rsidR="00BC0A73" w:rsidRPr="006D3157">
              <w:t> </w:t>
            </w:r>
            <w:r w:rsidRPr="006D3157">
              <w:t>91, 1976</w:t>
            </w:r>
          </w:p>
        </w:tc>
      </w:tr>
      <w:tr w:rsidR="00E50764" w:rsidRPr="006D3157" w14:paraId="03443A9D" w14:textId="77777777" w:rsidTr="001E6FF4">
        <w:tblPrEx>
          <w:tblBorders>
            <w:top w:val="none" w:sz="0" w:space="0" w:color="auto"/>
            <w:bottom w:val="none" w:sz="0" w:space="0" w:color="auto"/>
          </w:tblBorders>
        </w:tblPrEx>
        <w:trPr>
          <w:cantSplit/>
        </w:trPr>
        <w:tc>
          <w:tcPr>
            <w:tcW w:w="2551" w:type="dxa"/>
            <w:shd w:val="clear" w:color="auto" w:fill="auto"/>
          </w:tcPr>
          <w:p w14:paraId="36600310" w14:textId="77777777" w:rsidR="00E50764" w:rsidRPr="006D3157" w:rsidRDefault="00E50764" w:rsidP="009F07EE">
            <w:pPr>
              <w:pStyle w:val="ENoteTableText"/>
            </w:pPr>
          </w:p>
        </w:tc>
        <w:tc>
          <w:tcPr>
            <w:tcW w:w="4602" w:type="dxa"/>
            <w:shd w:val="clear" w:color="auto" w:fill="auto"/>
          </w:tcPr>
          <w:p w14:paraId="1C62542E" w14:textId="77777777" w:rsidR="00E50764" w:rsidRPr="006D3157" w:rsidRDefault="00E50764" w:rsidP="00CD47C8">
            <w:pPr>
              <w:pStyle w:val="ENoteTableText"/>
            </w:pPr>
            <w:r w:rsidRPr="006D3157">
              <w:t>rs No</w:t>
            </w:r>
            <w:r w:rsidR="00BC0A73" w:rsidRPr="006D3157">
              <w:t> </w:t>
            </w:r>
            <w:r w:rsidRPr="006D3157">
              <w:t>119, 1987</w:t>
            </w:r>
          </w:p>
        </w:tc>
      </w:tr>
      <w:tr w:rsidR="00E50764" w:rsidRPr="006D3157" w14:paraId="531E91DD" w14:textId="77777777" w:rsidTr="001E6FF4">
        <w:tblPrEx>
          <w:tblBorders>
            <w:top w:val="none" w:sz="0" w:space="0" w:color="auto"/>
            <w:bottom w:val="none" w:sz="0" w:space="0" w:color="auto"/>
          </w:tblBorders>
        </w:tblPrEx>
        <w:trPr>
          <w:cantSplit/>
        </w:trPr>
        <w:tc>
          <w:tcPr>
            <w:tcW w:w="2551" w:type="dxa"/>
            <w:shd w:val="clear" w:color="auto" w:fill="auto"/>
          </w:tcPr>
          <w:p w14:paraId="6B893A9A" w14:textId="77777777" w:rsidR="00E50764" w:rsidRPr="006D3157" w:rsidRDefault="00E50764" w:rsidP="009F07EE">
            <w:pPr>
              <w:pStyle w:val="ENoteTableText"/>
            </w:pPr>
          </w:p>
        </w:tc>
        <w:tc>
          <w:tcPr>
            <w:tcW w:w="4602" w:type="dxa"/>
            <w:shd w:val="clear" w:color="auto" w:fill="auto"/>
          </w:tcPr>
          <w:p w14:paraId="0A9A0E2D" w14:textId="77777777" w:rsidR="00E50764" w:rsidRPr="006D3157" w:rsidRDefault="00E50764" w:rsidP="00CD47C8">
            <w:pPr>
              <w:pStyle w:val="ENoteTableText"/>
            </w:pPr>
            <w:r w:rsidRPr="006D3157">
              <w:t>am No</w:t>
            </w:r>
            <w:r w:rsidR="00BC0A73" w:rsidRPr="006D3157">
              <w:t> </w:t>
            </w:r>
            <w:r w:rsidRPr="006D3157">
              <w:t>115, 1990; No</w:t>
            </w:r>
            <w:r w:rsidR="00BC0A73" w:rsidRPr="006D3157">
              <w:t> </w:t>
            </w:r>
            <w:r w:rsidRPr="006D3157">
              <w:t>5, 2011</w:t>
            </w:r>
            <w:r w:rsidR="007D203A" w:rsidRPr="006D3157">
              <w:t>; No 118, 2018</w:t>
            </w:r>
          </w:p>
        </w:tc>
      </w:tr>
      <w:tr w:rsidR="00E50764" w:rsidRPr="006D3157" w14:paraId="60BDB5E4" w14:textId="77777777" w:rsidTr="001E6FF4">
        <w:tblPrEx>
          <w:tblBorders>
            <w:top w:val="none" w:sz="0" w:space="0" w:color="auto"/>
            <w:bottom w:val="none" w:sz="0" w:space="0" w:color="auto"/>
          </w:tblBorders>
        </w:tblPrEx>
        <w:trPr>
          <w:cantSplit/>
        </w:trPr>
        <w:tc>
          <w:tcPr>
            <w:tcW w:w="2551" w:type="dxa"/>
            <w:shd w:val="clear" w:color="auto" w:fill="auto"/>
          </w:tcPr>
          <w:p w14:paraId="56CEA9FE" w14:textId="77777777" w:rsidR="00E50764" w:rsidRPr="006D3157" w:rsidRDefault="00E50764" w:rsidP="00B4787F">
            <w:pPr>
              <w:pStyle w:val="ENoteTableText"/>
              <w:tabs>
                <w:tab w:val="center" w:leader="dot" w:pos="2268"/>
              </w:tabs>
            </w:pPr>
            <w:r w:rsidRPr="006D3157">
              <w:t>s 11</w:t>
            </w:r>
            <w:r w:rsidRPr="006D3157">
              <w:tab/>
            </w:r>
          </w:p>
        </w:tc>
        <w:tc>
          <w:tcPr>
            <w:tcW w:w="4602" w:type="dxa"/>
            <w:shd w:val="clear" w:color="auto" w:fill="auto"/>
          </w:tcPr>
          <w:p w14:paraId="515C65E4"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131, 2002</w:t>
            </w:r>
          </w:p>
        </w:tc>
      </w:tr>
      <w:tr w:rsidR="00E50764" w:rsidRPr="006D3157" w14:paraId="39A5508D" w14:textId="77777777" w:rsidTr="001E6FF4">
        <w:tblPrEx>
          <w:tblBorders>
            <w:top w:val="none" w:sz="0" w:space="0" w:color="auto"/>
            <w:bottom w:val="none" w:sz="0" w:space="0" w:color="auto"/>
          </w:tblBorders>
        </w:tblPrEx>
        <w:trPr>
          <w:cantSplit/>
        </w:trPr>
        <w:tc>
          <w:tcPr>
            <w:tcW w:w="2551" w:type="dxa"/>
            <w:shd w:val="clear" w:color="auto" w:fill="auto"/>
          </w:tcPr>
          <w:p w14:paraId="68F7D267" w14:textId="77777777" w:rsidR="00E50764" w:rsidRPr="006D3157" w:rsidRDefault="00103203" w:rsidP="00B4787F">
            <w:pPr>
              <w:pStyle w:val="ENoteTableText"/>
              <w:tabs>
                <w:tab w:val="center" w:leader="dot" w:pos="2268"/>
              </w:tabs>
            </w:pPr>
            <w:r w:rsidRPr="006D3157">
              <w:t>s</w:t>
            </w:r>
            <w:r w:rsidR="00E50764" w:rsidRPr="006D3157">
              <w:t xml:space="preserve"> 12</w:t>
            </w:r>
            <w:r w:rsidR="00E50764" w:rsidRPr="006D3157">
              <w:tab/>
            </w:r>
          </w:p>
        </w:tc>
        <w:tc>
          <w:tcPr>
            <w:tcW w:w="4602" w:type="dxa"/>
            <w:shd w:val="clear" w:color="auto" w:fill="auto"/>
          </w:tcPr>
          <w:p w14:paraId="064FACD0" w14:textId="77777777" w:rsidR="00E50764" w:rsidRPr="006D3157" w:rsidRDefault="00E50764" w:rsidP="00C51BBF">
            <w:pPr>
              <w:pStyle w:val="ENoteTableText"/>
            </w:pPr>
            <w:r w:rsidRPr="006D3157">
              <w:t>am No</w:t>
            </w:r>
            <w:r w:rsidR="00BC0A73" w:rsidRPr="006D3157">
              <w:t> </w:t>
            </w:r>
            <w:r w:rsidRPr="006D3157">
              <w:t>91, 1976; No</w:t>
            </w:r>
            <w:r w:rsidR="00BC0A73" w:rsidRPr="006D3157">
              <w:t> </w:t>
            </w:r>
            <w:r w:rsidRPr="006D3157">
              <w:t>12, 1980; No</w:t>
            </w:r>
            <w:r w:rsidR="00BC0A73" w:rsidRPr="006D3157">
              <w:t> </w:t>
            </w:r>
            <w:r w:rsidRPr="006D3157">
              <w:t>21, 1985; No</w:t>
            </w:r>
            <w:r w:rsidR="00BC0A73" w:rsidRPr="006D3157">
              <w:t> </w:t>
            </w:r>
            <w:r w:rsidRPr="006D3157">
              <w:t>168, 1986; No 73</w:t>
            </w:r>
            <w:r w:rsidR="00C51BBF" w:rsidRPr="006D3157">
              <w:t>, 1987; No</w:t>
            </w:r>
            <w:r w:rsidRPr="006D3157">
              <w:t xml:space="preserve"> 119, 1987; No</w:t>
            </w:r>
            <w:r w:rsidR="00BC0A73" w:rsidRPr="006D3157">
              <w:t> </w:t>
            </w:r>
            <w:r w:rsidRPr="006D3157">
              <w:t>9, 1992; No</w:t>
            </w:r>
            <w:r w:rsidR="00BC0A73" w:rsidRPr="006D3157">
              <w:t> </w:t>
            </w:r>
            <w:r w:rsidRPr="006D3157">
              <w:t>44, 1996; No</w:t>
            </w:r>
            <w:r w:rsidR="00BC0A73" w:rsidRPr="006D3157">
              <w:t> </w:t>
            </w:r>
            <w:r w:rsidRPr="006D3157">
              <w:t>131, 2002; No</w:t>
            </w:r>
            <w:r w:rsidR="00BC0A73" w:rsidRPr="006D3157">
              <w:t> </w:t>
            </w:r>
            <w:r w:rsidRPr="006D3157">
              <w:t>80, 2004; No</w:t>
            </w:r>
            <w:r w:rsidR="00BC0A73" w:rsidRPr="006D3157">
              <w:t> </w:t>
            </w:r>
            <w:r w:rsidRPr="006D3157">
              <w:t>44, 2007; No</w:t>
            </w:r>
            <w:r w:rsidR="00BC0A73" w:rsidRPr="006D3157">
              <w:t> </w:t>
            </w:r>
            <w:r w:rsidRPr="006D3157">
              <w:t>106, 2010; No</w:t>
            </w:r>
            <w:r w:rsidR="00BC0A73" w:rsidRPr="006D3157">
              <w:t> </w:t>
            </w:r>
            <w:r w:rsidRPr="006D3157">
              <w:t>174, 2011</w:t>
            </w:r>
            <w:r w:rsidR="00F236D5" w:rsidRPr="006D3157">
              <w:t>; No 11, 2016</w:t>
            </w:r>
            <w:r w:rsidR="00454FDF" w:rsidRPr="006D3157">
              <w:t>; No 118, 2018</w:t>
            </w:r>
          </w:p>
        </w:tc>
      </w:tr>
      <w:tr w:rsidR="00E50764" w:rsidRPr="006D3157" w14:paraId="5909F668" w14:textId="77777777" w:rsidTr="001E6FF4">
        <w:tblPrEx>
          <w:tblBorders>
            <w:top w:val="none" w:sz="0" w:space="0" w:color="auto"/>
            <w:bottom w:val="none" w:sz="0" w:space="0" w:color="auto"/>
          </w:tblBorders>
        </w:tblPrEx>
        <w:trPr>
          <w:cantSplit/>
        </w:trPr>
        <w:tc>
          <w:tcPr>
            <w:tcW w:w="2551" w:type="dxa"/>
            <w:shd w:val="clear" w:color="auto" w:fill="auto"/>
          </w:tcPr>
          <w:p w14:paraId="160FF26A" w14:textId="77777777" w:rsidR="00E50764" w:rsidRPr="006D3157" w:rsidRDefault="00E50764" w:rsidP="00B4787F">
            <w:pPr>
              <w:pStyle w:val="ENoteTableText"/>
              <w:tabs>
                <w:tab w:val="center" w:leader="dot" w:pos="2268"/>
              </w:tabs>
            </w:pPr>
            <w:r w:rsidRPr="006D3157">
              <w:lastRenderedPageBreak/>
              <w:t>s 13</w:t>
            </w:r>
            <w:r w:rsidRPr="006D3157">
              <w:tab/>
            </w:r>
          </w:p>
        </w:tc>
        <w:tc>
          <w:tcPr>
            <w:tcW w:w="4602" w:type="dxa"/>
            <w:shd w:val="clear" w:color="auto" w:fill="auto"/>
          </w:tcPr>
          <w:p w14:paraId="7CD38107" w14:textId="77777777" w:rsidR="00E50764" w:rsidRPr="006D3157" w:rsidRDefault="00E50764" w:rsidP="00CD47C8">
            <w:pPr>
              <w:pStyle w:val="ENoteTableText"/>
            </w:pPr>
            <w:r w:rsidRPr="006D3157">
              <w:t>rs No</w:t>
            </w:r>
            <w:r w:rsidR="00BC0A73" w:rsidRPr="006D3157">
              <w:t> </w:t>
            </w:r>
            <w:r w:rsidRPr="006D3157">
              <w:t>44, 1996</w:t>
            </w:r>
          </w:p>
        </w:tc>
      </w:tr>
      <w:tr w:rsidR="00E50764" w:rsidRPr="006D3157" w14:paraId="1BC9F6C0" w14:textId="77777777" w:rsidTr="001E6FF4">
        <w:tblPrEx>
          <w:tblBorders>
            <w:top w:val="none" w:sz="0" w:space="0" w:color="auto"/>
            <w:bottom w:val="none" w:sz="0" w:space="0" w:color="auto"/>
          </w:tblBorders>
        </w:tblPrEx>
        <w:trPr>
          <w:cantSplit/>
        </w:trPr>
        <w:tc>
          <w:tcPr>
            <w:tcW w:w="2551" w:type="dxa"/>
            <w:shd w:val="clear" w:color="auto" w:fill="auto"/>
          </w:tcPr>
          <w:p w14:paraId="6E3EE033" w14:textId="77777777" w:rsidR="00E50764" w:rsidRPr="006D3157" w:rsidRDefault="00E50764" w:rsidP="009F07EE">
            <w:pPr>
              <w:pStyle w:val="ENoteTableText"/>
            </w:pPr>
          </w:p>
        </w:tc>
        <w:tc>
          <w:tcPr>
            <w:tcW w:w="4602" w:type="dxa"/>
            <w:shd w:val="clear" w:color="auto" w:fill="auto"/>
          </w:tcPr>
          <w:p w14:paraId="7D2BFE5B" w14:textId="77777777" w:rsidR="00E50764" w:rsidRPr="006D3157" w:rsidRDefault="00E50764" w:rsidP="00CD47C8">
            <w:pPr>
              <w:pStyle w:val="ENoteTableText"/>
            </w:pPr>
            <w:r w:rsidRPr="006D3157">
              <w:t>rep No</w:t>
            </w:r>
            <w:r w:rsidR="00BC0A73" w:rsidRPr="006D3157">
              <w:t> </w:t>
            </w:r>
            <w:r w:rsidRPr="006D3157">
              <w:t>106, 2010</w:t>
            </w:r>
          </w:p>
        </w:tc>
      </w:tr>
      <w:tr w:rsidR="00E50764" w:rsidRPr="006D3157" w14:paraId="4582F04C" w14:textId="77777777" w:rsidTr="001E6FF4">
        <w:tblPrEx>
          <w:tblBorders>
            <w:top w:val="none" w:sz="0" w:space="0" w:color="auto"/>
            <w:bottom w:val="none" w:sz="0" w:space="0" w:color="auto"/>
          </w:tblBorders>
        </w:tblPrEx>
        <w:trPr>
          <w:cantSplit/>
        </w:trPr>
        <w:tc>
          <w:tcPr>
            <w:tcW w:w="2551" w:type="dxa"/>
            <w:shd w:val="clear" w:color="auto" w:fill="auto"/>
          </w:tcPr>
          <w:p w14:paraId="2E0BE9CF" w14:textId="77777777" w:rsidR="00E50764" w:rsidRPr="006D3157" w:rsidRDefault="00E50764" w:rsidP="009F07EE">
            <w:pPr>
              <w:pStyle w:val="ENoteTableText"/>
            </w:pPr>
          </w:p>
        </w:tc>
        <w:tc>
          <w:tcPr>
            <w:tcW w:w="4602" w:type="dxa"/>
            <w:shd w:val="clear" w:color="auto" w:fill="auto"/>
          </w:tcPr>
          <w:p w14:paraId="1A157DAC" w14:textId="77777777" w:rsidR="00E50764" w:rsidRPr="006D3157" w:rsidRDefault="00E50764" w:rsidP="00CD47C8">
            <w:pPr>
              <w:pStyle w:val="ENoteTableText"/>
            </w:pPr>
            <w:r w:rsidRPr="006D3157">
              <w:t>ad No 62, 2014</w:t>
            </w:r>
          </w:p>
        </w:tc>
      </w:tr>
      <w:tr w:rsidR="00E50764" w:rsidRPr="006D3157" w14:paraId="56DD9E7F" w14:textId="77777777" w:rsidTr="001E6FF4">
        <w:tblPrEx>
          <w:tblBorders>
            <w:top w:val="none" w:sz="0" w:space="0" w:color="auto"/>
            <w:bottom w:val="none" w:sz="0" w:space="0" w:color="auto"/>
          </w:tblBorders>
        </w:tblPrEx>
        <w:trPr>
          <w:cantSplit/>
        </w:trPr>
        <w:tc>
          <w:tcPr>
            <w:tcW w:w="2551" w:type="dxa"/>
            <w:shd w:val="clear" w:color="auto" w:fill="auto"/>
          </w:tcPr>
          <w:p w14:paraId="4B497205" w14:textId="77777777" w:rsidR="00E50764" w:rsidRPr="006D3157" w:rsidRDefault="00711EEF" w:rsidP="00B4787F">
            <w:pPr>
              <w:pStyle w:val="ENoteTableText"/>
              <w:tabs>
                <w:tab w:val="center" w:leader="dot" w:pos="2268"/>
              </w:tabs>
            </w:pPr>
            <w:r w:rsidRPr="006D3157">
              <w:t>s 14</w:t>
            </w:r>
            <w:r w:rsidR="00E50764" w:rsidRPr="006D3157">
              <w:tab/>
            </w:r>
          </w:p>
        </w:tc>
        <w:tc>
          <w:tcPr>
            <w:tcW w:w="4602" w:type="dxa"/>
            <w:shd w:val="clear" w:color="auto" w:fill="auto"/>
          </w:tcPr>
          <w:p w14:paraId="5BA7FE8F"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21, 1985; No</w:t>
            </w:r>
            <w:r w:rsidR="00BC0A73" w:rsidRPr="006D3157">
              <w:t> </w:t>
            </w:r>
            <w:r w:rsidRPr="006D3157">
              <w:t>115, 1990</w:t>
            </w:r>
          </w:p>
        </w:tc>
      </w:tr>
      <w:tr w:rsidR="00E50764" w:rsidRPr="006D3157" w14:paraId="543EADC3" w14:textId="77777777" w:rsidTr="001E6FF4">
        <w:tblPrEx>
          <w:tblBorders>
            <w:top w:val="none" w:sz="0" w:space="0" w:color="auto"/>
            <w:bottom w:val="none" w:sz="0" w:space="0" w:color="auto"/>
          </w:tblBorders>
        </w:tblPrEx>
        <w:trPr>
          <w:cantSplit/>
        </w:trPr>
        <w:tc>
          <w:tcPr>
            <w:tcW w:w="2551" w:type="dxa"/>
            <w:shd w:val="clear" w:color="auto" w:fill="auto"/>
          </w:tcPr>
          <w:p w14:paraId="0F165338" w14:textId="77777777" w:rsidR="00E50764" w:rsidRPr="006D3157" w:rsidRDefault="00E50764" w:rsidP="009F07EE">
            <w:pPr>
              <w:pStyle w:val="ENoteTableText"/>
            </w:pPr>
          </w:p>
        </w:tc>
        <w:tc>
          <w:tcPr>
            <w:tcW w:w="4602" w:type="dxa"/>
            <w:shd w:val="clear" w:color="auto" w:fill="auto"/>
          </w:tcPr>
          <w:p w14:paraId="66834017"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3AF636C" w14:textId="77777777" w:rsidTr="001E6FF4">
        <w:tblPrEx>
          <w:tblBorders>
            <w:top w:val="none" w:sz="0" w:space="0" w:color="auto"/>
            <w:bottom w:val="none" w:sz="0" w:space="0" w:color="auto"/>
          </w:tblBorders>
        </w:tblPrEx>
        <w:trPr>
          <w:cantSplit/>
        </w:trPr>
        <w:tc>
          <w:tcPr>
            <w:tcW w:w="2551" w:type="dxa"/>
            <w:shd w:val="clear" w:color="auto" w:fill="auto"/>
          </w:tcPr>
          <w:p w14:paraId="039CF1E7" w14:textId="77777777" w:rsidR="00E50764" w:rsidRPr="006D3157" w:rsidRDefault="00E50764" w:rsidP="00B4787F">
            <w:pPr>
              <w:pStyle w:val="ENoteTableText"/>
              <w:tabs>
                <w:tab w:val="center" w:leader="dot" w:pos="2268"/>
              </w:tabs>
            </w:pPr>
            <w:r w:rsidRPr="006D3157">
              <w:t>s 14A</w:t>
            </w:r>
            <w:r w:rsidRPr="006D3157">
              <w:tab/>
            </w:r>
          </w:p>
        </w:tc>
        <w:tc>
          <w:tcPr>
            <w:tcW w:w="4602" w:type="dxa"/>
            <w:shd w:val="clear" w:color="auto" w:fill="auto"/>
          </w:tcPr>
          <w:p w14:paraId="36F8D926"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4A219E7A" w14:textId="77777777" w:rsidTr="001E6FF4">
        <w:tblPrEx>
          <w:tblBorders>
            <w:top w:val="none" w:sz="0" w:space="0" w:color="auto"/>
            <w:bottom w:val="none" w:sz="0" w:space="0" w:color="auto"/>
          </w:tblBorders>
        </w:tblPrEx>
        <w:trPr>
          <w:cantSplit/>
        </w:trPr>
        <w:tc>
          <w:tcPr>
            <w:tcW w:w="2551" w:type="dxa"/>
            <w:shd w:val="clear" w:color="auto" w:fill="auto"/>
          </w:tcPr>
          <w:p w14:paraId="7A85C6D3" w14:textId="77777777" w:rsidR="00E50764" w:rsidRPr="006D3157" w:rsidRDefault="00E50764" w:rsidP="009F07EE">
            <w:pPr>
              <w:pStyle w:val="ENoteTableText"/>
            </w:pPr>
          </w:p>
        </w:tc>
        <w:tc>
          <w:tcPr>
            <w:tcW w:w="4602" w:type="dxa"/>
            <w:shd w:val="clear" w:color="auto" w:fill="auto"/>
          </w:tcPr>
          <w:p w14:paraId="79298D60"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7711585E" w14:textId="77777777" w:rsidTr="001E6FF4">
        <w:tblPrEx>
          <w:tblBorders>
            <w:top w:val="none" w:sz="0" w:space="0" w:color="auto"/>
            <w:bottom w:val="none" w:sz="0" w:space="0" w:color="auto"/>
          </w:tblBorders>
        </w:tblPrEx>
        <w:trPr>
          <w:cantSplit/>
        </w:trPr>
        <w:tc>
          <w:tcPr>
            <w:tcW w:w="2551" w:type="dxa"/>
            <w:shd w:val="clear" w:color="auto" w:fill="auto"/>
          </w:tcPr>
          <w:p w14:paraId="06C978E1" w14:textId="77777777" w:rsidR="00E50764" w:rsidRPr="006D3157" w:rsidRDefault="00E50764" w:rsidP="00B4787F">
            <w:pPr>
              <w:pStyle w:val="ENoteTableText"/>
              <w:tabs>
                <w:tab w:val="center" w:leader="dot" w:pos="2268"/>
              </w:tabs>
            </w:pPr>
            <w:r w:rsidRPr="006D3157">
              <w:t>s 15</w:t>
            </w:r>
            <w:r w:rsidRPr="006D3157">
              <w:tab/>
            </w:r>
          </w:p>
        </w:tc>
        <w:tc>
          <w:tcPr>
            <w:tcW w:w="4602" w:type="dxa"/>
            <w:shd w:val="clear" w:color="auto" w:fill="auto"/>
          </w:tcPr>
          <w:p w14:paraId="7A2EF8F2"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44, 1996; No</w:t>
            </w:r>
            <w:r w:rsidR="00BC0A73" w:rsidRPr="006D3157">
              <w:t> </w:t>
            </w:r>
            <w:r w:rsidRPr="006D3157">
              <w:t>131, 2002; No</w:t>
            </w:r>
            <w:r w:rsidR="00BC0A73" w:rsidRPr="006D3157">
              <w:t> </w:t>
            </w:r>
            <w:r w:rsidRPr="006D3157">
              <w:t>106, 2010</w:t>
            </w:r>
          </w:p>
        </w:tc>
      </w:tr>
      <w:tr w:rsidR="00E50764" w:rsidRPr="006D3157" w14:paraId="579717E2" w14:textId="77777777" w:rsidTr="001E6FF4">
        <w:tblPrEx>
          <w:tblBorders>
            <w:top w:val="none" w:sz="0" w:space="0" w:color="auto"/>
            <w:bottom w:val="none" w:sz="0" w:space="0" w:color="auto"/>
          </w:tblBorders>
        </w:tblPrEx>
        <w:trPr>
          <w:cantSplit/>
        </w:trPr>
        <w:tc>
          <w:tcPr>
            <w:tcW w:w="2551" w:type="dxa"/>
            <w:shd w:val="clear" w:color="auto" w:fill="auto"/>
          </w:tcPr>
          <w:p w14:paraId="6F78031C" w14:textId="77777777" w:rsidR="00E50764" w:rsidRPr="006D3157" w:rsidRDefault="00E50764" w:rsidP="00B4787F">
            <w:pPr>
              <w:pStyle w:val="ENoteTableText"/>
              <w:tabs>
                <w:tab w:val="center" w:leader="dot" w:pos="2268"/>
              </w:tabs>
            </w:pPr>
            <w:r w:rsidRPr="006D3157">
              <w:t>s 16</w:t>
            </w:r>
            <w:r w:rsidRPr="006D3157">
              <w:tab/>
            </w:r>
          </w:p>
        </w:tc>
        <w:tc>
          <w:tcPr>
            <w:tcW w:w="4602" w:type="dxa"/>
            <w:shd w:val="clear" w:color="auto" w:fill="auto"/>
          </w:tcPr>
          <w:p w14:paraId="6A1C37D7"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21, 1985; No</w:t>
            </w:r>
            <w:r w:rsidR="00BC0A73" w:rsidRPr="006D3157">
              <w:t> </w:t>
            </w:r>
            <w:r w:rsidRPr="006D3157">
              <w:t>44, 1996; No</w:t>
            </w:r>
            <w:r w:rsidR="00BC0A73" w:rsidRPr="006D3157">
              <w:t> </w:t>
            </w:r>
            <w:r w:rsidRPr="006D3157">
              <w:t>131, 2002</w:t>
            </w:r>
          </w:p>
        </w:tc>
      </w:tr>
      <w:tr w:rsidR="00E50764" w:rsidRPr="006D3157" w14:paraId="733949EE" w14:textId="77777777" w:rsidTr="001E6FF4">
        <w:tblPrEx>
          <w:tblBorders>
            <w:top w:val="none" w:sz="0" w:space="0" w:color="auto"/>
            <w:bottom w:val="none" w:sz="0" w:space="0" w:color="auto"/>
          </w:tblBorders>
        </w:tblPrEx>
        <w:trPr>
          <w:cantSplit/>
        </w:trPr>
        <w:tc>
          <w:tcPr>
            <w:tcW w:w="2551" w:type="dxa"/>
            <w:shd w:val="clear" w:color="auto" w:fill="auto"/>
          </w:tcPr>
          <w:p w14:paraId="5A7C1EB4" w14:textId="77777777" w:rsidR="00E50764" w:rsidRPr="006D3157" w:rsidRDefault="00E50764" w:rsidP="00B4787F">
            <w:pPr>
              <w:pStyle w:val="ENoteTableText"/>
              <w:tabs>
                <w:tab w:val="center" w:leader="dot" w:pos="2268"/>
              </w:tabs>
            </w:pPr>
            <w:r w:rsidRPr="006D3157">
              <w:t>s 17</w:t>
            </w:r>
            <w:r w:rsidRPr="006D3157">
              <w:tab/>
            </w:r>
          </w:p>
        </w:tc>
        <w:tc>
          <w:tcPr>
            <w:tcW w:w="4602" w:type="dxa"/>
            <w:shd w:val="clear" w:color="auto" w:fill="auto"/>
          </w:tcPr>
          <w:p w14:paraId="66B2C4EB" w14:textId="77777777" w:rsidR="00E50764" w:rsidRPr="006D3157" w:rsidRDefault="00E50764" w:rsidP="00CD47C8">
            <w:pPr>
              <w:pStyle w:val="ENoteTableText"/>
            </w:pPr>
            <w:r w:rsidRPr="006D3157">
              <w:t>am No</w:t>
            </w:r>
            <w:r w:rsidR="00BC0A73" w:rsidRPr="006D3157">
              <w:t> </w:t>
            </w:r>
            <w:r w:rsidRPr="006D3157">
              <w:t>91, 1976; No</w:t>
            </w:r>
            <w:r w:rsidR="00BC0A73" w:rsidRPr="006D3157">
              <w:t> </w:t>
            </w:r>
            <w:r w:rsidRPr="006D3157">
              <w:t>12, 1980</w:t>
            </w:r>
          </w:p>
        </w:tc>
      </w:tr>
      <w:tr w:rsidR="00E50764" w:rsidRPr="006D3157" w14:paraId="37AA6260" w14:textId="77777777" w:rsidTr="001E6FF4">
        <w:tblPrEx>
          <w:tblBorders>
            <w:top w:val="none" w:sz="0" w:space="0" w:color="auto"/>
            <w:bottom w:val="none" w:sz="0" w:space="0" w:color="auto"/>
          </w:tblBorders>
        </w:tblPrEx>
        <w:trPr>
          <w:cantSplit/>
        </w:trPr>
        <w:tc>
          <w:tcPr>
            <w:tcW w:w="2551" w:type="dxa"/>
            <w:shd w:val="clear" w:color="auto" w:fill="auto"/>
          </w:tcPr>
          <w:p w14:paraId="77D61223" w14:textId="77777777" w:rsidR="00E50764" w:rsidRPr="006D3157" w:rsidRDefault="00E50764" w:rsidP="009F07EE">
            <w:pPr>
              <w:pStyle w:val="ENoteTableText"/>
            </w:pPr>
          </w:p>
        </w:tc>
        <w:tc>
          <w:tcPr>
            <w:tcW w:w="4602" w:type="dxa"/>
            <w:shd w:val="clear" w:color="auto" w:fill="auto"/>
          </w:tcPr>
          <w:p w14:paraId="6A82D175" w14:textId="77777777" w:rsidR="00E50764" w:rsidRPr="006D3157" w:rsidRDefault="00E50764" w:rsidP="00CD47C8">
            <w:pPr>
              <w:pStyle w:val="ENoteTableText"/>
            </w:pPr>
            <w:r w:rsidRPr="006D3157">
              <w:t>rs No</w:t>
            </w:r>
            <w:r w:rsidR="00BC0A73" w:rsidRPr="006D3157">
              <w:t> </w:t>
            </w:r>
            <w:r w:rsidRPr="006D3157">
              <w:t>12, 1980</w:t>
            </w:r>
          </w:p>
        </w:tc>
      </w:tr>
      <w:tr w:rsidR="00E50764" w:rsidRPr="006D3157" w14:paraId="45BD1BD2" w14:textId="77777777" w:rsidTr="001E6FF4">
        <w:tblPrEx>
          <w:tblBorders>
            <w:top w:val="none" w:sz="0" w:space="0" w:color="auto"/>
            <w:bottom w:val="none" w:sz="0" w:space="0" w:color="auto"/>
          </w:tblBorders>
        </w:tblPrEx>
        <w:trPr>
          <w:cantSplit/>
        </w:trPr>
        <w:tc>
          <w:tcPr>
            <w:tcW w:w="2551" w:type="dxa"/>
            <w:shd w:val="clear" w:color="auto" w:fill="auto"/>
          </w:tcPr>
          <w:p w14:paraId="1E8CD3CB" w14:textId="77777777" w:rsidR="00E50764" w:rsidRPr="006D3157" w:rsidRDefault="00E50764" w:rsidP="009F07EE">
            <w:pPr>
              <w:pStyle w:val="ENoteTableText"/>
            </w:pPr>
          </w:p>
        </w:tc>
        <w:tc>
          <w:tcPr>
            <w:tcW w:w="4602" w:type="dxa"/>
            <w:shd w:val="clear" w:color="auto" w:fill="auto"/>
          </w:tcPr>
          <w:p w14:paraId="1BA5E133" w14:textId="77777777" w:rsidR="00E50764" w:rsidRPr="006D3157" w:rsidRDefault="00E50764" w:rsidP="00CD47C8">
            <w:pPr>
              <w:pStyle w:val="ENoteTableText"/>
            </w:pPr>
            <w:r w:rsidRPr="006D3157">
              <w:t>am No</w:t>
            </w:r>
            <w:r w:rsidR="00BC0A73" w:rsidRPr="006D3157">
              <w:t> </w:t>
            </w:r>
            <w:r w:rsidRPr="006D3157">
              <w:t>21, 1985; No</w:t>
            </w:r>
            <w:r w:rsidR="00BC0A73" w:rsidRPr="006D3157">
              <w:t> </w:t>
            </w:r>
            <w:r w:rsidRPr="006D3157">
              <w:t>44, 1996; No</w:t>
            </w:r>
            <w:r w:rsidR="00BC0A73" w:rsidRPr="006D3157">
              <w:t> </w:t>
            </w:r>
            <w:r w:rsidRPr="006D3157">
              <w:t>131, 2002; No</w:t>
            </w:r>
            <w:r w:rsidR="00BC0A73" w:rsidRPr="006D3157">
              <w:t> </w:t>
            </w:r>
            <w:r w:rsidRPr="006D3157">
              <w:t>46, 2011</w:t>
            </w:r>
          </w:p>
        </w:tc>
      </w:tr>
      <w:tr w:rsidR="00E50764" w:rsidRPr="006D3157" w14:paraId="733AEF12" w14:textId="77777777" w:rsidTr="001E6FF4">
        <w:tblPrEx>
          <w:tblBorders>
            <w:top w:val="none" w:sz="0" w:space="0" w:color="auto"/>
            <w:bottom w:val="none" w:sz="0" w:space="0" w:color="auto"/>
          </w:tblBorders>
        </w:tblPrEx>
        <w:trPr>
          <w:cantSplit/>
        </w:trPr>
        <w:tc>
          <w:tcPr>
            <w:tcW w:w="2551" w:type="dxa"/>
            <w:shd w:val="clear" w:color="auto" w:fill="auto"/>
          </w:tcPr>
          <w:p w14:paraId="02E12D45" w14:textId="77777777" w:rsidR="00E50764" w:rsidRPr="006D3157" w:rsidRDefault="00CE08C0" w:rsidP="00B4787F">
            <w:pPr>
              <w:pStyle w:val="ENoteTableText"/>
              <w:tabs>
                <w:tab w:val="center" w:leader="dot" w:pos="2268"/>
              </w:tabs>
            </w:pPr>
            <w:r w:rsidRPr="006D3157">
              <w:t>s 17A</w:t>
            </w:r>
            <w:r w:rsidR="00E50764" w:rsidRPr="006D3157">
              <w:tab/>
            </w:r>
          </w:p>
        </w:tc>
        <w:tc>
          <w:tcPr>
            <w:tcW w:w="4602" w:type="dxa"/>
            <w:shd w:val="clear" w:color="auto" w:fill="auto"/>
          </w:tcPr>
          <w:p w14:paraId="13926BB6"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50B40FB4" w14:textId="77777777" w:rsidTr="001E6FF4">
        <w:tblPrEx>
          <w:tblBorders>
            <w:top w:val="none" w:sz="0" w:space="0" w:color="auto"/>
            <w:bottom w:val="none" w:sz="0" w:space="0" w:color="auto"/>
          </w:tblBorders>
        </w:tblPrEx>
        <w:trPr>
          <w:cantSplit/>
        </w:trPr>
        <w:tc>
          <w:tcPr>
            <w:tcW w:w="2551" w:type="dxa"/>
            <w:shd w:val="clear" w:color="auto" w:fill="auto"/>
          </w:tcPr>
          <w:p w14:paraId="36F28119" w14:textId="77777777" w:rsidR="00E50764" w:rsidRPr="006D3157" w:rsidRDefault="00E50764" w:rsidP="009F07EE">
            <w:pPr>
              <w:pStyle w:val="ENoteTableText"/>
            </w:pPr>
          </w:p>
        </w:tc>
        <w:tc>
          <w:tcPr>
            <w:tcW w:w="4602" w:type="dxa"/>
            <w:shd w:val="clear" w:color="auto" w:fill="auto"/>
          </w:tcPr>
          <w:p w14:paraId="104F63CB" w14:textId="77777777" w:rsidR="00E50764" w:rsidRPr="006D3157" w:rsidRDefault="00E50764" w:rsidP="00CD47C8">
            <w:pPr>
              <w:pStyle w:val="ENoteTableText"/>
            </w:pPr>
            <w:r w:rsidRPr="006D3157">
              <w:t>am No</w:t>
            </w:r>
            <w:r w:rsidR="00BC0A73" w:rsidRPr="006D3157">
              <w:t> </w:t>
            </w:r>
            <w:r w:rsidRPr="006D3157">
              <w:t>21, 1985</w:t>
            </w:r>
          </w:p>
        </w:tc>
      </w:tr>
      <w:tr w:rsidR="00E50764" w:rsidRPr="006D3157" w14:paraId="7919F112" w14:textId="77777777" w:rsidTr="001E6FF4">
        <w:tblPrEx>
          <w:tblBorders>
            <w:top w:val="none" w:sz="0" w:space="0" w:color="auto"/>
            <w:bottom w:val="none" w:sz="0" w:space="0" w:color="auto"/>
          </w:tblBorders>
        </w:tblPrEx>
        <w:trPr>
          <w:cantSplit/>
        </w:trPr>
        <w:tc>
          <w:tcPr>
            <w:tcW w:w="2551" w:type="dxa"/>
            <w:shd w:val="clear" w:color="auto" w:fill="auto"/>
          </w:tcPr>
          <w:p w14:paraId="26CB45A2" w14:textId="77777777" w:rsidR="00E50764" w:rsidRPr="006D3157" w:rsidRDefault="00E50764" w:rsidP="009F07EE">
            <w:pPr>
              <w:pStyle w:val="ENoteTableText"/>
            </w:pPr>
          </w:p>
        </w:tc>
        <w:tc>
          <w:tcPr>
            <w:tcW w:w="4602" w:type="dxa"/>
            <w:shd w:val="clear" w:color="auto" w:fill="auto"/>
          </w:tcPr>
          <w:p w14:paraId="5F3B1823"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3073674" w14:textId="77777777" w:rsidTr="001E6FF4">
        <w:tblPrEx>
          <w:tblBorders>
            <w:top w:val="none" w:sz="0" w:space="0" w:color="auto"/>
            <w:bottom w:val="none" w:sz="0" w:space="0" w:color="auto"/>
          </w:tblBorders>
        </w:tblPrEx>
        <w:trPr>
          <w:cantSplit/>
        </w:trPr>
        <w:tc>
          <w:tcPr>
            <w:tcW w:w="2551" w:type="dxa"/>
            <w:shd w:val="clear" w:color="auto" w:fill="auto"/>
          </w:tcPr>
          <w:p w14:paraId="73423121" w14:textId="77777777" w:rsidR="00E50764" w:rsidRPr="006D3157" w:rsidRDefault="00CE08C0" w:rsidP="00B4787F">
            <w:pPr>
              <w:pStyle w:val="ENoteTableText"/>
              <w:tabs>
                <w:tab w:val="center" w:leader="dot" w:pos="2268"/>
              </w:tabs>
            </w:pPr>
            <w:r w:rsidRPr="006D3157">
              <w:t>s 17AA</w:t>
            </w:r>
            <w:r w:rsidR="00E50764" w:rsidRPr="006D3157">
              <w:tab/>
            </w:r>
          </w:p>
        </w:tc>
        <w:tc>
          <w:tcPr>
            <w:tcW w:w="4602" w:type="dxa"/>
            <w:shd w:val="clear" w:color="auto" w:fill="auto"/>
          </w:tcPr>
          <w:p w14:paraId="4D63A6EA" w14:textId="77777777" w:rsidR="00E50764" w:rsidRPr="006D3157" w:rsidRDefault="00E50764" w:rsidP="00CD47C8">
            <w:pPr>
              <w:pStyle w:val="ENoteTableText"/>
            </w:pPr>
            <w:r w:rsidRPr="006D3157">
              <w:t>ad No</w:t>
            </w:r>
            <w:r w:rsidR="00BC0A73" w:rsidRPr="006D3157">
              <w:t> </w:t>
            </w:r>
            <w:r w:rsidRPr="006D3157">
              <w:t>193, 1985</w:t>
            </w:r>
          </w:p>
        </w:tc>
      </w:tr>
      <w:tr w:rsidR="00E50764" w:rsidRPr="006D3157" w14:paraId="270BF05B" w14:textId="77777777" w:rsidTr="001E6FF4">
        <w:tblPrEx>
          <w:tblBorders>
            <w:top w:val="none" w:sz="0" w:space="0" w:color="auto"/>
            <w:bottom w:val="none" w:sz="0" w:space="0" w:color="auto"/>
          </w:tblBorders>
        </w:tblPrEx>
        <w:trPr>
          <w:cantSplit/>
        </w:trPr>
        <w:tc>
          <w:tcPr>
            <w:tcW w:w="2551" w:type="dxa"/>
            <w:shd w:val="clear" w:color="auto" w:fill="auto"/>
          </w:tcPr>
          <w:p w14:paraId="46C0B2A4" w14:textId="77777777" w:rsidR="00E50764" w:rsidRPr="006D3157" w:rsidRDefault="00E50764" w:rsidP="009F07EE">
            <w:pPr>
              <w:pStyle w:val="ENoteTableText"/>
            </w:pPr>
          </w:p>
        </w:tc>
        <w:tc>
          <w:tcPr>
            <w:tcW w:w="4602" w:type="dxa"/>
            <w:shd w:val="clear" w:color="auto" w:fill="auto"/>
          </w:tcPr>
          <w:p w14:paraId="699227C0"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5C610EBE" w14:textId="77777777" w:rsidTr="001E6FF4">
        <w:tblPrEx>
          <w:tblBorders>
            <w:top w:val="none" w:sz="0" w:space="0" w:color="auto"/>
            <w:bottom w:val="none" w:sz="0" w:space="0" w:color="auto"/>
          </w:tblBorders>
        </w:tblPrEx>
        <w:trPr>
          <w:cantSplit/>
        </w:trPr>
        <w:tc>
          <w:tcPr>
            <w:tcW w:w="2551" w:type="dxa"/>
            <w:shd w:val="clear" w:color="auto" w:fill="auto"/>
          </w:tcPr>
          <w:p w14:paraId="1010935A" w14:textId="77777777" w:rsidR="00E50764" w:rsidRPr="006D3157" w:rsidRDefault="00CE08C0" w:rsidP="00B4787F">
            <w:pPr>
              <w:pStyle w:val="ENoteTableText"/>
              <w:tabs>
                <w:tab w:val="center" w:leader="dot" w:pos="2268"/>
              </w:tabs>
            </w:pPr>
            <w:r w:rsidRPr="006D3157">
              <w:t>s 17B</w:t>
            </w:r>
            <w:r w:rsidR="00E50764" w:rsidRPr="006D3157">
              <w:tab/>
            </w:r>
          </w:p>
        </w:tc>
        <w:tc>
          <w:tcPr>
            <w:tcW w:w="4602" w:type="dxa"/>
            <w:shd w:val="clear" w:color="auto" w:fill="auto"/>
          </w:tcPr>
          <w:p w14:paraId="66F19153" w14:textId="77777777" w:rsidR="00E50764" w:rsidRPr="006D3157" w:rsidRDefault="00E50764" w:rsidP="00CD47C8">
            <w:pPr>
              <w:pStyle w:val="ENoteTableText"/>
            </w:pPr>
            <w:r w:rsidRPr="006D3157">
              <w:t>ad No</w:t>
            </w:r>
            <w:r w:rsidR="00BC0A73" w:rsidRPr="006D3157">
              <w:t> </w:t>
            </w:r>
            <w:r w:rsidRPr="006D3157">
              <w:t>12, 1980</w:t>
            </w:r>
          </w:p>
        </w:tc>
      </w:tr>
      <w:tr w:rsidR="00B9157F" w:rsidRPr="006D3157" w14:paraId="75E1CED6" w14:textId="77777777" w:rsidTr="001E6FF4">
        <w:tblPrEx>
          <w:tblBorders>
            <w:top w:val="none" w:sz="0" w:space="0" w:color="auto"/>
            <w:bottom w:val="none" w:sz="0" w:space="0" w:color="auto"/>
          </w:tblBorders>
        </w:tblPrEx>
        <w:trPr>
          <w:cantSplit/>
        </w:trPr>
        <w:tc>
          <w:tcPr>
            <w:tcW w:w="2551" w:type="dxa"/>
            <w:shd w:val="clear" w:color="auto" w:fill="auto"/>
          </w:tcPr>
          <w:p w14:paraId="127F76F4" w14:textId="77777777" w:rsidR="00B9157F" w:rsidRPr="006D3157" w:rsidRDefault="00B9157F" w:rsidP="00B4787F">
            <w:pPr>
              <w:pStyle w:val="ENoteTableText"/>
              <w:tabs>
                <w:tab w:val="center" w:leader="dot" w:pos="2268"/>
              </w:tabs>
            </w:pPr>
          </w:p>
        </w:tc>
        <w:tc>
          <w:tcPr>
            <w:tcW w:w="4602" w:type="dxa"/>
            <w:shd w:val="clear" w:color="auto" w:fill="auto"/>
          </w:tcPr>
          <w:p w14:paraId="3F031FA5" w14:textId="77777777" w:rsidR="00B9157F" w:rsidRPr="006D3157" w:rsidRDefault="00B9157F" w:rsidP="00CD47C8">
            <w:pPr>
              <w:pStyle w:val="ENoteTableText"/>
            </w:pPr>
            <w:r w:rsidRPr="006D3157">
              <w:t>am No 26, 2016</w:t>
            </w:r>
          </w:p>
        </w:tc>
      </w:tr>
      <w:tr w:rsidR="00E50764" w:rsidRPr="006D3157" w14:paraId="1CA17817" w14:textId="77777777" w:rsidTr="001E6FF4">
        <w:tblPrEx>
          <w:tblBorders>
            <w:top w:val="none" w:sz="0" w:space="0" w:color="auto"/>
            <w:bottom w:val="none" w:sz="0" w:space="0" w:color="auto"/>
          </w:tblBorders>
        </w:tblPrEx>
        <w:trPr>
          <w:cantSplit/>
        </w:trPr>
        <w:tc>
          <w:tcPr>
            <w:tcW w:w="2551" w:type="dxa"/>
            <w:shd w:val="clear" w:color="auto" w:fill="auto"/>
          </w:tcPr>
          <w:p w14:paraId="72C8D609" w14:textId="77777777" w:rsidR="00E50764" w:rsidRPr="006D3157" w:rsidRDefault="00CE08C0" w:rsidP="00B4787F">
            <w:pPr>
              <w:pStyle w:val="ENoteTableText"/>
              <w:tabs>
                <w:tab w:val="center" w:leader="dot" w:pos="2268"/>
              </w:tabs>
            </w:pPr>
            <w:r w:rsidRPr="006D3157">
              <w:t>s 18</w:t>
            </w:r>
            <w:r w:rsidR="00E50764" w:rsidRPr="006D3157">
              <w:tab/>
            </w:r>
          </w:p>
        </w:tc>
        <w:tc>
          <w:tcPr>
            <w:tcW w:w="4602" w:type="dxa"/>
            <w:shd w:val="clear" w:color="auto" w:fill="auto"/>
          </w:tcPr>
          <w:p w14:paraId="1DC7FF7F" w14:textId="77777777" w:rsidR="00E50764" w:rsidRPr="006D3157" w:rsidRDefault="00E50764" w:rsidP="00CD47C8">
            <w:pPr>
              <w:pStyle w:val="ENoteTableText"/>
            </w:pPr>
            <w:r w:rsidRPr="006D3157">
              <w:t>am No</w:t>
            </w:r>
            <w:r w:rsidR="00BC0A73" w:rsidRPr="006D3157">
              <w:t> </w:t>
            </w:r>
            <w:r w:rsidRPr="006D3157">
              <w:t>91, 1976; No</w:t>
            </w:r>
            <w:r w:rsidR="00BC0A73" w:rsidRPr="006D3157">
              <w:t> </w:t>
            </w:r>
            <w:r w:rsidRPr="006D3157">
              <w:t>12, 1980</w:t>
            </w:r>
          </w:p>
        </w:tc>
      </w:tr>
      <w:tr w:rsidR="00E50764" w:rsidRPr="006D3157" w14:paraId="300041AF" w14:textId="77777777" w:rsidTr="001E6FF4">
        <w:tblPrEx>
          <w:tblBorders>
            <w:top w:val="none" w:sz="0" w:space="0" w:color="auto"/>
            <w:bottom w:val="none" w:sz="0" w:space="0" w:color="auto"/>
          </w:tblBorders>
        </w:tblPrEx>
        <w:trPr>
          <w:cantSplit/>
        </w:trPr>
        <w:tc>
          <w:tcPr>
            <w:tcW w:w="2551" w:type="dxa"/>
            <w:shd w:val="clear" w:color="auto" w:fill="auto"/>
          </w:tcPr>
          <w:p w14:paraId="7988D2BC" w14:textId="77777777" w:rsidR="00E50764" w:rsidRPr="006D3157" w:rsidRDefault="00E50764" w:rsidP="009F07EE">
            <w:pPr>
              <w:pStyle w:val="ENoteTableText"/>
            </w:pPr>
          </w:p>
        </w:tc>
        <w:tc>
          <w:tcPr>
            <w:tcW w:w="4602" w:type="dxa"/>
            <w:shd w:val="clear" w:color="auto" w:fill="auto"/>
          </w:tcPr>
          <w:p w14:paraId="110961F9" w14:textId="77777777" w:rsidR="00E50764" w:rsidRPr="006D3157" w:rsidRDefault="00E50764" w:rsidP="00CD47C8">
            <w:pPr>
              <w:pStyle w:val="ENoteTableText"/>
            </w:pPr>
            <w:r w:rsidRPr="006D3157">
              <w:t>rs No</w:t>
            </w:r>
            <w:r w:rsidR="00BC0A73" w:rsidRPr="006D3157">
              <w:t> </w:t>
            </w:r>
            <w:r w:rsidRPr="006D3157">
              <w:t>12, 1980</w:t>
            </w:r>
          </w:p>
        </w:tc>
      </w:tr>
      <w:tr w:rsidR="00E50764" w:rsidRPr="006D3157" w14:paraId="52E15A4C" w14:textId="77777777" w:rsidTr="001E6FF4">
        <w:tblPrEx>
          <w:tblBorders>
            <w:top w:val="none" w:sz="0" w:space="0" w:color="auto"/>
            <w:bottom w:val="none" w:sz="0" w:space="0" w:color="auto"/>
          </w:tblBorders>
        </w:tblPrEx>
        <w:trPr>
          <w:cantSplit/>
        </w:trPr>
        <w:tc>
          <w:tcPr>
            <w:tcW w:w="2551" w:type="dxa"/>
            <w:shd w:val="clear" w:color="auto" w:fill="auto"/>
          </w:tcPr>
          <w:p w14:paraId="14E4A135" w14:textId="77777777" w:rsidR="00E50764" w:rsidRPr="006D3157" w:rsidRDefault="00E50764" w:rsidP="009F07EE">
            <w:pPr>
              <w:pStyle w:val="ENoteTableText"/>
            </w:pPr>
          </w:p>
        </w:tc>
        <w:tc>
          <w:tcPr>
            <w:tcW w:w="4602" w:type="dxa"/>
            <w:shd w:val="clear" w:color="auto" w:fill="auto"/>
          </w:tcPr>
          <w:p w14:paraId="22091E6F" w14:textId="77777777" w:rsidR="00E50764" w:rsidRPr="006D3157" w:rsidRDefault="00E50764" w:rsidP="00CD47C8">
            <w:pPr>
              <w:pStyle w:val="ENoteTableText"/>
            </w:pPr>
            <w:r w:rsidRPr="006D3157">
              <w:t>am No</w:t>
            </w:r>
            <w:r w:rsidR="00BC0A73" w:rsidRPr="006D3157">
              <w:t> </w:t>
            </w:r>
            <w:r w:rsidRPr="006D3157">
              <w:t>21, 1985; No</w:t>
            </w:r>
            <w:r w:rsidR="00BC0A73" w:rsidRPr="006D3157">
              <w:t> </w:t>
            </w:r>
            <w:r w:rsidRPr="006D3157">
              <w:t>168, 1986; No</w:t>
            </w:r>
            <w:r w:rsidR="00BC0A73" w:rsidRPr="006D3157">
              <w:t> </w:t>
            </w:r>
            <w:r w:rsidRPr="006D3157">
              <w:t>44, 1996; No</w:t>
            </w:r>
            <w:r w:rsidR="00BC0A73" w:rsidRPr="006D3157">
              <w:t> </w:t>
            </w:r>
            <w:r w:rsidRPr="006D3157">
              <w:t>80, 2004; No</w:t>
            </w:r>
            <w:r w:rsidR="00BC0A73" w:rsidRPr="006D3157">
              <w:t> </w:t>
            </w:r>
            <w:r w:rsidRPr="006D3157">
              <w:t>106, 2010</w:t>
            </w:r>
            <w:r w:rsidR="007A3560" w:rsidRPr="006D3157">
              <w:t>; No 113, 2015</w:t>
            </w:r>
          </w:p>
        </w:tc>
      </w:tr>
      <w:tr w:rsidR="00E50764" w:rsidRPr="006D3157" w14:paraId="0F961122" w14:textId="77777777" w:rsidTr="001E6FF4">
        <w:tblPrEx>
          <w:tblBorders>
            <w:top w:val="none" w:sz="0" w:space="0" w:color="auto"/>
            <w:bottom w:val="none" w:sz="0" w:space="0" w:color="auto"/>
          </w:tblBorders>
        </w:tblPrEx>
        <w:trPr>
          <w:cantSplit/>
        </w:trPr>
        <w:tc>
          <w:tcPr>
            <w:tcW w:w="2551" w:type="dxa"/>
            <w:shd w:val="clear" w:color="auto" w:fill="auto"/>
          </w:tcPr>
          <w:p w14:paraId="2A51E483" w14:textId="77777777" w:rsidR="00E50764" w:rsidRPr="006D3157" w:rsidRDefault="00E50764" w:rsidP="00B4787F">
            <w:pPr>
              <w:pStyle w:val="ENoteTableText"/>
              <w:tabs>
                <w:tab w:val="center" w:leader="dot" w:pos="2268"/>
              </w:tabs>
            </w:pPr>
            <w:r w:rsidRPr="006D3157">
              <w:t>s 18AA</w:t>
            </w:r>
            <w:r w:rsidRPr="006D3157">
              <w:tab/>
            </w:r>
          </w:p>
        </w:tc>
        <w:tc>
          <w:tcPr>
            <w:tcW w:w="4602" w:type="dxa"/>
            <w:shd w:val="clear" w:color="auto" w:fill="auto"/>
          </w:tcPr>
          <w:p w14:paraId="22B83355" w14:textId="77777777" w:rsidR="00E50764" w:rsidRPr="006D3157" w:rsidRDefault="00E50764" w:rsidP="00CD47C8">
            <w:pPr>
              <w:pStyle w:val="ENoteTableText"/>
            </w:pPr>
            <w:r w:rsidRPr="006D3157">
              <w:t>ad No</w:t>
            </w:r>
            <w:r w:rsidR="00BC0A73" w:rsidRPr="006D3157">
              <w:t> </w:t>
            </w:r>
            <w:r w:rsidRPr="006D3157">
              <w:t>152, 1997</w:t>
            </w:r>
          </w:p>
        </w:tc>
      </w:tr>
      <w:tr w:rsidR="00E50764" w:rsidRPr="006D3157" w14:paraId="5FE6EE21" w14:textId="77777777" w:rsidTr="001E6FF4">
        <w:tblPrEx>
          <w:tblBorders>
            <w:top w:val="none" w:sz="0" w:space="0" w:color="auto"/>
            <w:bottom w:val="none" w:sz="0" w:space="0" w:color="auto"/>
          </w:tblBorders>
        </w:tblPrEx>
        <w:trPr>
          <w:cantSplit/>
        </w:trPr>
        <w:tc>
          <w:tcPr>
            <w:tcW w:w="2551" w:type="dxa"/>
            <w:shd w:val="clear" w:color="auto" w:fill="auto"/>
          </w:tcPr>
          <w:p w14:paraId="0B1C033F" w14:textId="77777777" w:rsidR="00E50764" w:rsidRPr="006D3157" w:rsidRDefault="00E50764" w:rsidP="00B4787F">
            <w:pPr>
              <w:pStyle w:val="ENoteTableText"/>
              <w:tabs>
                <w:tab w:val="center" w:leader="dot" w:pos="2268"/>
              </w:tabs>
            </w:pPr>
          </w:p>
        </w:tc>
        <w:tc>
          <w:tcPr>
            <w:tcW w:w="4602" w:type="dxa"/>
            <w:shd w:val="clear" w:color="auto" w:fill="auto"/>
          </w:tcPr>
          <w:p w14:paraId="4CB53CB6" w14:textId="77777777" w:rsidR="00E50764" w:rsidRPr="006D3157" w:rsidRDefault="00E50764" w:rsidP="00CD47C8">
            <w:pPr>
              <w:pStyle w:val="ENoteTableText"/>
            </w:pPr>
            <w:r w:rsidRPr="006D3157">
              <w:t>rs No 62, 2014</w:t>
            </w:r>
          </w:p>
        </w:tc>
      </w:tr>
      <w:tr w:rsidR="00E50764" w:rsidRPr="006D3157" w14:paraId="749B5543" w14:textId="77777777" w:rsidTr="001E6FF4">
        <w:tblPrEx>
          <w:tblBorders>
            <w:top w:val="none" w:sz="0" w:space="0" w:color="auto"/>
            <w:bottom w:val="none" w:sz="0" w:space="0" w:color="auto"/>
          </w:tblBorders>
        </w:tblPrEx>
        <w:trPr>
          <w:cantSplit/>
        </w:trPr>
        <w:tc>
          <w:tcPr>
            <w:tcW w:w="2551" w:type="dxa"/>
            <w:shd w:val="clear" w:color="auto" w:fill="auto"/>
          </w:tcPr>
          <w:p w14:paraId="394A43ED" w14:textId="77777777" w:rsidR="00E50764" w:rsidRPr="006D3157" w:rsidRDefault="00CE08C0" w:rsidP="00B4787F">
            <w:pPr>
              <w:pStyle w:val="ENoteTableText"/>
              <w:tabs>
                <w:tab w:val="center" w:leader="dot" w:pos="2268"/>
              </w:tabs>
            </w:pPr>
            <w:r w:rsidRPr="006D3157">
              <w:t>s 18A</w:t>
            </w:r>
            <w:r w:rsidR="00E50764" w:rsidRPr="006D3157">
              <w:tab/>
            </w:r>
          </w:p>
        </w:tc>
        <w:tc>
          <w:tcPr>
            <w:tcW w:w="4602" w:type="dxa"/>
            <w:shd w:val="clear" w:color="auto" w:fill="auto"/>
          </w:tcPr>
          <w:p w14:paraId="711CB010"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5B033169" w14:textId="77777777" w:rsidTr="001E6FF4">
        <w:tblPrEx>
          <w:tblBorders>
            <w:top w:val="none" w:sz="0" w:space="0" w:color="auto"/>
            <w:bottom w:val="none" w:sz="0" w:space="0" w:color="auto"/>
          </w:tblBorders>
        </w:tblPrEx>
        <w:trPr>
          <w:cantSplit/>
        </w:trPr>
        <w:tc>
          <w:tcPr>
            <w:tcW w:w="2551" w:type="dxa"/>
            <w:shd w:val="clear" w:color="auto" w:fill="auto"/>
          </w:tcPr>
          <w:p w14:paraId="0622EA7F" w14:textId="77777777" w:rsidR="00E50764" w:rsidRPr="006D3157" w:rsidRDefault="00E50764" w:rsidP="009F07EE">
            <w:pPr>
              <w:pStyle w:val="ENoteTableText"/>
            </w:pPr>
          </w:p>
        </w:tc>
        <w:tc>
          <w:tcPr>
            <w:tcW w:w="4602" w:type="dxa"/>
            <w:shd w:val="clear" w:color="auto" w:fill="auto"/>
          </w:tcPr>
          <w:p w14:paraId="048AC70F"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80, 2004</w:t>
            </w:r>
          </w:p>
        </w:tc>
      </w:tr>
      <w:tr w:rsidR="00E50764" w:rsidRPr="006D3157" w14:paraId="252D475E" w14:textId="77777777" w:rsidTr="001E6FF4">
        <w:tblPrEx>
          <w:tblBorders>
            <w:top w:val="none" w:sz="0" w:space="0" w:color="auto"/>
            <w:bottom w:val="none" w:sz="0" w:space="0" w:color="auto"/>
          </w:tblBorders>
        </w:tblPrEx>
        <w:trPr>
          <w:cantSplit/>
        </w:trPr>
        <w:tc>
          <w:tcPr>
            <w:tcW w:w="2551" w:type="dxa"/>
            <w:shd w:val="clear" w:color="auto" w:fill="auto"/>
          </w:tcPr>
          <w:p w14:paraId="248B745E" w14:textId="77777777" w:rsidR="00E50764" w:rsidRPr="006D3157" w:rsidRDefault="00E50764" w:rsidP="00B4787F">
            <w:pPr>
              <w:pStyle w:val="ENoteTableText"/>
              <w:tabs>
                <w:tab w:val="center" w:leader="dot" w:pos="2268"/>
              </w:tabs>
            </w:pPr>
            <w:r w:rsidRPr="006D3157">
              <w:t>s 19</w:t>
            </w:r>
            <w:r w:rsidRPr="006D3157">
              <w:tab/>
            </w:r>
          </w:p>
        </w:tc>
        <w:tc>
          <w:tcPr>
            <w:tcW w:w="4602" w:type="dxa"/>
            <w:shd w:val="clear" w:color="auto" w:fill="auto"/>
          </w:tcPr>
          <w:p w14:paraId="14FC1138" w14:textId="77777777" w:rsidR="00E50764" w:rsidRPr="006D3157" w:rsidRDefault="00E50764" w:rsidP="008C264D">
            <w:pPr>
              <w:pStyle w:val="ENoteTableText"/>
            </w:pPr>
            <w:r w:rsidRPr="006D3157">
              <w:t>am No</w:t>
            </w:r>
            <w:r w:rsidR="00BC0A73" w:rsidRPr="006D3157">
              <w:t> </w:t>
            </w:r>
            <w:r w:rsidRPr="006D3157">
              <w:t>12, 1980; No</w:t>
            </w:r>
            <w:r w:rsidR="00BC0A73" w:rsidRPr="006D3157">
              <w:t> </w:t>
            </w:r>
            <w:r w:rsidRPr="006D3157">
              <w:t>74, 1981; No</w:t>
            </w:r>
            <w:r w:rsidR="00BC0A73" w:rsidRPr="006D3157">
              <w:t> </w:t>
            </w:r>
            <w:r w:rsidRPr="006D3157">
              <w:t>21, 1985; No</w:t>
            </w:r>
            <w:r w:rsidR="00BC0A73" w:rsidRPr="006D3157">
              <w:t> </w:t>
            </w:r>
            <w:r w:rsidRPr="006D3157">
              <w:t>119, 1987; No</w:t>
            </w:r>
            <w:r w:rsidR="00BC0A73" w:rsidRPr="006D3157">
              <w:t> </w:t>
            </w:r>
            <w:r w:rsidRPr="006D3157">
              <w:t>115, 1990; No 9</w:t>
            </w:r>
            <w:r w:rsidR="008C264D" w:rsidRPr="006D3157">
              <w:t xml:space="preserve">, 1992; No </w:t>
            </w:r>
            <w:r w:rsidRPr="006D3157">
              <w:t>143, 1992; No</w:t>
            </w:r>
            <w:r w:rsidR="00BC0A73" w:rsidRPr="006D3157">
              <w:t> </w:t>
            </w:r>
            <w:r w:rsidRPr="006D3157">
              <w:t>44, 1996; No</w:t>
            </w:r>
            <w:r w:rsidR="00BC0A73" w:rsidRPr="006D3157">
              <w:t> </w:t>
            </w:r>
            <w:r w:rsidRPr="006D3157">
              <w:t>131, 2002</w:t>
            </w:r>
            <w:r w:rsidR="00F236D5" w:rsidRPr="006D3157">
              <w:t>; No 11, 2016</w:t>
            </w:r>
          </w:p>
        </w:tc>
      </w:tr>
      <w:tr w:rsidR="00E50764" w:rsidRPr="006D3157" w14:paraId="6F0C4A98" w14:textId="77777777" w:rsidTr="001E6FF4">
        <w:tblPrEx>
          <w:tblBorders>
            <w:top w:val="none" w:sz="0" w:space="0" w:color="auto"/>
            <w:bottom w:val="none" w:sz="0" w:space="0" w:color="auto"/>
          </w:tblBorders>
        </w:tblPrEx>
        <w:trPr>
          <w:cantSplit/>
        </w:trPr>
        <w:tc>
          <w:tcPr>
            <w:tcW w:w="2551" w:type="dxa"/>
            <w:shd w:val="clear" w:color="auto" w:fill="auto"/>
          </w:tcPr>
          <w:p w14:paraId="5517B990" w14:textId="77777777" w:rsidR="00E50764" w:rsidRPr="006D3157" w:rsidRDefault="00CE08C0" w:rsidP="00B4787F">
            <w:pPr>
              <w:pStyle w:val="ENoteTableText"/>
              <w:tabs>
                <w:tab w:val="center" w:leader="dot" w:pos="2268"/>
              </w:tabs>
            </w:pPr>
            <w:r w:rsidRPr="006D3157">
              <w:t>s 19AA</w:t>
            </w:r>
            <w:r w:rsidR="00E50764" w:rsidRPr="006D3157">
              <w:tab/>
            </w:r>
          </w:p>
        </w:tc>
        <w:tc>
          <w:tcPr>
            <w:tcW w:w="4602" w:type="dxa"/>
            <w:shd w:val="clear" w:color="auto" w:fill="auto"/>
          </w:tcPr>
          <w:p w14:paraId="0A36B00B"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0707C5E1" w14:textId="77777777" w:rsidTr="001E6FF4">
        <w:tblPrEx>
          <w:tblBorders>
            <w:top w:val="none" w:sz="0" w:space="0" w:color="auto"/>
            <w:bottom w:val="none" w:sz="0" w:space="0" w:color="auto"/>
          </w:tblBorders>
        </w:tblPrEx>
        <w:trPr>
          <w:cantSplit/>
        </w:trPr>
        <w:tc>
          <w:tcPr>
            <w:tcW w:w="2551" w:type="dxa"/>
            <w:shd w:val="clear" w:color="auto" w:fill="auto"/>
          </w:tcPr>
          <w:p w14:paraId="459696B0" w14:textId="77777777" w:rsidR="00E50764" w:rsidRPr="006D3157" w:rsidRDefault="00E50764" w:rsidP="009F07EE">
            <w:pPr>
              <w:pStyle w:val="ENoteTableText"/>
            </w:pPr>
          </w:p>
        </w:tc>
        <w:tc>
          <w:tcPr>
            <w:tcW w:w="4602" w:type="dxa"/>
            <w:shd w:val="clear" w:color="auto" w:fill="auto"/>
          </w:tcPr>
          <w:p w14:paraId="3D1FC650" w14:textId="77777777" w:rsidR="00E50764" w:rsidRPr="006D3157" w:rsidRDefault="00E50764" w:rsidP="00CD47C8">
            <w:pPr>
              <w:pStyle w:val="ENoteTableText"/>
            </w:pPr>
            <w:r w:rsidRPr="006D3157">
              <w:t>rs No</w:t>
            </w:r>
            <w:r w:rsidR="00BC0A73" w:rsidRPr="006D3157">
              <w:t> </w:t>
            </w:r>
            <w:r w:rsidRPr="006D3157">
              <w:t>44, 1996</w:t>
            </w:r>
          </w:p>
        </w:tc>
      </w:tr>
      <w:tr w:rsidR="00E50764" w:rsidRPr="006D3157" w14:paraId="546D9EBF" w14:textId="77777777" w:rsidTr="001E6FF4">
        <w:tblPrEx>
          <w:tblBorders>
            <w:top w:val="none" w:sz="0" w:space="0" w:color="auto"/>
            <w:bottom w:val="none" w:sz="0" w:space="0" w:color="auto"/>
          </w:tblBorders>
        </w:tblPrEx>
        <w:trPr>
          <w:cantSplit/>
        </w:trPr>
        <w:tc>
          <w:tcPr>
            <w:tcW w:w="2551" w:type="dxa"/>
            <w:shd w:val="clear" w:color="auto" w:fill="auto"/>
          </w:tcPr>
          <w:p w14:paraId="503F01E8" w14:textId="77777777" w:rsidR="00E50764" w:rsidRPr="006D3157" w:rsidRDefault="00E50764" w:rsidP="009F07EE">
            <w:pPr>
              <w:pStyle w:val="ENoteTableText"/>
            </w:pPr>
          </w:p>
        </w:tc>
        <w:tc>
          <w:tcPr>
            <w:tcW w:w="4602" w:type="dxa"/>
            <w:shd w:val="clear" w:color="auto" w:fill="auto"/>
          </w:tcPr>
          <w:p w14:paraId="1C3911D3" w14:textId="77777777" w:rsidR="00E50764" w:rsidRPr="006D3157" w:rsidRDefault="00E50764" w:rsidP="00CD47C8">
            <w:pPr>
              <w:pStyle w:val="ENoteTableText"/>
            </w:pPr>
            <w:r w:rsidRPr="006D3157">
              <w:t>am No</w:t>
            </w:r>
            <w:r w:rsidR="00BC0A73" w:rsidRPr="006D3157">
              <w:t> </w:t>
            </w:r>
            <w:r w:rsidRPr="006D3157">
              <w:t>131, 2002</w:t>
            </w:r>
          </w:p>
        </w:tc>
      </w:tr>
      <w:tr w:rsidR="00E50764" w:rsidRPr="006D3157" w14:paraId="4BA1B4D0" w14:textId="77777777" w:rsidTr="001E6FF4">
        <w:tblPrEx>
          <w:tblBorders>
            <w:top w:val="none" w:sz="0" w:space="0" w:color="auto"/>
            <w:bottom w:val="none" w:sz="0" w:space="0" w:color="auto"/>
          </w:tblBorders>
        </w:tblPrEx>
        <w:trPr>
          <w:cantSplit/>
        </w:trPr>
        <w:tc>
          <w:tcPr>
            <w:tcW w:w="2551" w:type="dxa"/>
            <w:shd w:val="clear" w:color="auto" w:fill="auto"/>
          </w:tcPr>
          <w:p w14:paraId="0C6FF017" w14:textId="77777777" w:rsidR="00E50764" w:rsidRPr="006D3157" w:rsidRDefault="00CE08C0" w:rsidP="00B4787F">
            <w:pPr>
              <w:pStyle w:val="ENoteTableText"/>
              <w:tabs>
                <w:tab w:val="center" w:leader="dot" w:pos="2268"/>
              </w:tabs>
            </w:pPr>
            <w:r w:rsidRPr="006D3157">
              <w:t>s 19A</w:t>
            </w:r>
            <w:r w:rsidR="00E50764" w:rsidRPr="006D3157">
              <w:tab/>
            </w:r>
          </w:p>
        </w:tc>
        <w:tc>
          <w:tcPr>
            <w:tcW w:w="4602" w:type="dxa"/>
            <w:shd w:val="clear" w:color="auto" w:fill="auto"/>
          </w:tcPr>
          <w:p w14:paraId="3D5A48A5"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1E2903A7" w14:textId="77777777" w:rsidTr="001E6FF4">
        <w:tblPrEx>
          <w:tblBorders>
            <w:top w:val="none" w:sz="0" w:space="0" w:color="auto"/>
            <w:bottom w:val="none" w:sz="0" w:space="0" w:color="auto"/>
          </w:tblBorders>
        </w:tblPrEx>
        <w:trPr>
          <w:cantSplit/>
        </w:trPr>
        <w:tc>
          <w:tcPr>
            <w:tcW w:w="2551" w:type="dxa"/>
            <w:shd w:val="clear" w:color="auto" w:fill="auto"/>
          </w:tcPr>
          <w:p w14:paraId="15A2655C" w14:textId="77777777" w:rsidR="00E50764" w:rsidRPr="006D3157" w:rsidRDefault="00E50764" w:rsidP="009F07EE">
            <w:pPr>
              <w:pStyle w:val="ENoteTableText"/>
            </w:pPr>
          </w:p>
        </w:tc>
        <w:tc>
          <w:tcPr>
            <w:tcW w:w="4602" w:type="dxa"/>
            <w:shd w:val="clear" w:color="auto" w:fill="auto"/>
          </w:tcPr>
          <w:p w14:paraId="12172D14"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2F8F106A" w14:textId="77777777" w:rsidTr="001E6FF4">
        <w:tblPrEx>
          <w:tblBorders>
            <w:top w:val="none" w:sz="0" w:space="0" w:color="auto"/>
            <w:bottom w:val="none" w:sz="0" w:space="0" w:color="auto"/>
          </w:tblBorders>
        </w:tblPrEx>
        <w:trPr>
          <w:cantSplit/>
        </w:trPr>
        <w:tc>
          <w:tcPr>
            <w:tcW w:w="2551" w:type="dxa"/>
            <w:shd w:val="clear" w:color="auto" w:fill="auto"/>
          </w:tcPr>
          <w:p w14:paraId="267DD7AA" w14:textId="77777777" w:rsidR="00E50764" w:rsidRPr="006D3157" w:rsidRDefault="00CE08C0" w:rsidP="00B4787F">
            <w:pPr>
              <w:pStyle w:val="ENoteTableText"/>
              <w:tabs>
                <w:tab w:val="center" w:leader="dot" w:pos="2268"/>
              </w:tabs>
            </w:pPr>
            <w:r w:rsidRPr="006D3157">
              <w:t>s 19B</w:t>
            </w:r>
            <w:r w:rsidR="00E50764" w:rsidRPr="006D3157">
              <w:tab/>
            </w:r>
          </w:p>
        </w:tc>
        <w:tc>
          <w:tcPr>
            <w:tcW w:w="4602" w:type="dxa"/>
            <w:shd w:val="clear" w:color="auto" w:fill="auto"/>
          </w:tcPr>
          <w:p w14:paraId="44C75EDD"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0C547D1F" w14:textId="77777777" w:rsidTr="001E6FF4">
        <w:tblPrEx>
          <w:tblBorders>
            <w:top w:val="none" w:sz="0" w:space="0" w:color="auto"/>
            <w:bottom w:val="none" w:sz="0" w:space="0" w:color="auto"/>
          </w:tblBorders>
        </w:tblPrEx>
        <w:trPr>
          <w:cantSplit/>
        </w:trPr>
        <w:tc>
          <w:tcPr>
            <w:tcW w:w="2551" w:type="dxa"/>
            <w:shd w:val="clear" w:color="auto" w:fill="auto"/>
          </w:tcPr>
          <w:p w14:paraId="1E757AF7" w14:textId="77777777" w:rsidR="00E50764" w:rsidRPr="006D3157" w:rsidRDefault="00E50764" w:rsidP="009F07EE">
            <w:pPr>
              <w:pStyle w:val="ENoteTableText"/>
            </w:pPr>
          </w:p>
        </w:tc>
        <w:tc>
          <w:tcPr>
            <w:tcW w:w="4602" w:type="dxa"/>
            <w:shd w:val="clear" w:color="auto" w:fill="auto"/>
          </w:tcPr>
          <w:p w14:paraId="1BFB2203" w14:textId="77777777" w:rsidR="00E50764" w:rsidRPr="006D3157" w:rsidRDefault="00E50764" w:rsidP="00CD47C8">
            <w:pPr>
              <w:pStyle w:val="ENoteTableText"/>
            </w:pPr>
            <w:r w:rsidRPr="006D3157">
              <w:t>rep No</w:t>
            </w:r>
            <w:r w:rsidR="00BC0A73" w:rsidRPr="006D3157">
              <w:t> </w:t>
            </w:r>
            <w:r w:rsidRPr="006D3157">
              <w:t>44, 1996</w:t>
            </w:r>
          </w:p>
        </w:tc>
      </w:tr>
      <w:tr w:rsidR="00F236D5" w:rsidRPr="006D3157" w14:paraId="44119D1B" w14:textId="77777777" w:rsidTr="001E6FF4">
        <w:tblPrEx>
          <w:tblBorders>
            <w:top w:val="none" w:sz="0" w:space="0" w:color="auto"/>
            <w:bottom w:val="none" w:sz="0" w:space="0" w:color="auto"/>
          </w:tblBorders>
        </w:tblPrEx>
        <w:trPr>
          <w:cantSplit/>
        </w:trPr>
        <w:tc>
          <w:tcPr>
            <w:tcW w:w="2551" w:type="dxa"/>
            <w:shd w:val="clear" w:color="auto" w:fill="auto"/>
          </w:tcPr>
          <w:p w14:paraId="2050D24D" w14:textId="77777777" w:rsidR="00F236D5" w:rsidRPr="006D3157" w:rsidRDefault="00F236D5" w:rsidP="009F07EE">
            <w:pPr>
              <w:pStyle w:val="ENoteTableText"/>
            </w:pPr>
          </w:p>
        </w:tc>
        <w:tc>
          <w:tcPr>
            <w:tcW w:w="4602" w:type="dxa"/>
            <w:shd w:val="clear" w:color="auto" w:fill="auto"/>
          </w:tcPr>
          <w:p w14:paraId="57A084C0" w14:textId="77777777" w:rsidR="00F236D5" w:rsidRPr="006D3157" w:rsidRDefault="00F236D5" w:rsidP="00CD47C8">
            <w:pPr>
              <w:pStyle w:val="ENoteTableText"/>
            </w:pPr>
            <w:r w:rsidRPr="006D3157">
              <w:t>ad No 11, 2016</w:t>
            </w:r>
          </w:p>
        </w:tc>
      </w:tr>
      <w:tr w:rsidR="00E50764" w:rsidRPr="006D3157" w14:paraId="4223DF4D" w14:textId="77777777" w:rsidTr="001E6FF4">
        <w:tblPrEx>
          <w:tblBorders>
            <w:top w:val="none" w:sz="0" w:space="0" w:color="auto"/>
            <w:bottom w:val="none" w:sz="0" w:space="0" w:color="auto"/>
          </w:tblBorders>
        </w:tblPrEx>
        <w:trPr>
          <w:cantSplit/>
        </w:trPr>
        <w:tc>
          <w:tcPr>
            <w:tcW w:w="2551" w:type="dxa"/>
            <w:shd w:val="clear" w:color="auto" w:fill="auto"/>
          </w:tcPr>
          <w:p w14:paraId="72C4E91A" w14:textId="77777777" w:rsidR="00E50764" w:rsidRPr="006D3157" w:rsidRDefault="00CE08C0" w:rsidP="00B4787F">
            <w:pPr>
              <w:pStyle w:val="ENoteTableText"/>
              <w:tabs>
                <w:tab w:val="center" w:leader="dot" w:pos="2268"/>
              </w:tabs>
            </w:pPr>
            <w:r w:rsidRPr="006D3157">
              <w:t>s 20</w:t>
            </w:r>
            <w:r w:rsidR="00E50764" w:rsidRPr="006D3157">
              <w:tab/>
            </w:r>
          </w:p>
        </w:tc>
        <w:tc>
          <w:tcPr>
            <w:tcW w:w="4602" w:type="dxa"/>
            <w:shd w:val="clear" w:color="auto" w:fill="auto"/>
          </w:tcPr>
          <w:p w14:paraId="072F718D"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2A3375AF" w14:textId="77777777" w:rsidTr="001E6FF4">
        <w:tblPrEx>
          <w:tblBorders>
            <w:top w:val="none" w:sz="0" w:space="0" w:color="auto"/>
            <w:bottom w:val="none" w:sz="0" w:space="0" w:color="auto"/>
          </w:tblBorders>
        </w:tblPrEx>
        <w:trPr>
          <w:cantSplit/>
        </w:trPr>
        <w:tc>
          <w:tcPr>
            <w:tcW w:w="2551" w:type="dxa"/>
            <w:shd w:val="clear" w:color="auto" w:fill="auto"/>
          </w:tcPr>
          <w:p w14:paraId="753A65D6" w14:textId="77777777" w:rsidR="00E50764" w:rsidRPr="006D3157" w:rsidRDefault="00E50764" w:rsidP="009F07EE">
            <w:pPr>
              <w:pStyle w:val="ENoteTableText"/>
            </w:pPr>
          </w:p>
        </w:tc>
        <w:tc>
          <w:tcPr>
            <w:tcW w:w="4602" w:type="dxa"/>
            <w:shd w:val="clear" w:color="auto" w:fill="auto"/>
          </w:tcPr>
          <w:p w14:paraId="5C61ACEA" w14:textId="77777777" w:rsidR="00E50764" w:rsidRPr="006D3157" w:rsidRDefault="00E50764" w:rsidP="00CD47C8">
            <w:pPr>
              <w:pStyle w:val="ENoteTableText"/>
            </w:pPr>
            <w:r w:rsidRPr="006D3157">
              <w:t>rs No</w:t>
            </w:r>
            <w:r w:rsidR="00BC0A73" w:rsidRPr="006D3157">
              <w:t> </w:t>
            </w:r>
            <w:r w:rsidRPr="006D3157">
              <w:t>168, 1986</w:t>
            </w:r>
          </w:p>
        </w:tc>
      </w:tr>
      <w:tr w:rsidR="00E50764" w:rsidRPr="006D3157" w14:paraId="4F68CDFC" w14:textId="77777777" w:rsidTr="001E6FF4">
        <w:tblPrEx>
          <w:tblBorders>
            <w:top w:val="none" w:sz="0" w:space="0" w:color="auto"/>
            <w:bottom w:val="none" w:sz="0" w:space="0" w:color="auto"/>
          </w:tblBorders>
        </w:tblPrEx>
        <w:trPr>
          <w:cantSplit/>
        </w:trPr>
        <w:tc>
          <w:tcPr>
            <w:tcW w:w="2551" w:type="dxa"/>
            <w:shd w:val="clear" w:color="auto" w:fill="auto"/>
          </w:tcPr>
          <w:p w14:paraId="13368AE7" w14:textId="77777777" w:rsidR="00E50764" w:rsidRPr="006D3157" w:rsidRDefault="00E50764" w:rsidP="009F07EE">
            <w:pPr>
              <w:pStyle w:val="ENoteTableText"/>
            </w:pPr>
          </w:p>
        </w:tc>
        <w:tc>
          <w:tcPr>
            <w:tcW w:w="4602" w:type="dxa"/>
            <w:shd w:val="clear" w:color="auto" w:fill="auto"/>
          </w:tcPr>
          <w:p w14:paraId="2E7B689B"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1B320206" w14:textId="77777777" w:rsidTr="001E6FF4">
        <w:tblPrEx>
          <w:tblBorders>
            <w:top w:val="none" w:sz="0" w:space="0" w:color="auto"/>
            <w:bottom w:val="none" w:sz="0" w:space="0" w:color="auto"/>
          </w:tblBorders>
        </w:tblPrEx>
        <w:trPr>
          <w:cantSplit/>
        </w:trPr>
        <w:tc>
          <w:tcPr>
            <w:tcW w:w="2551" w:type="dxa"/>
            <w:shd w:val="clear" w:color="auto" w:fill="auto"/>
          </w:tcPr>
          <w:p w14:paraId="02B327EC" w14:textId="77777777" w:rsidR="00E50764" w:rsidRPr="006D3157" w:rsidRDefault="00E50764" w:rsidP="00CE08C0">
            <w:pPr>
              <w:pStyle w:val="ENoteTableText"/>
              <w:keepNext/>
              <w:keepLines/>
            </w:pPr>
            <w:r w:rsidRPr="006D3157">
              <w:rPr>
                <w:b/>
              </w:rPr>
              <w:t>Division</w:t>
            </w:r>
            <w:r w:rsidR="00A66572" w:rsidRPr="006D3157">
              <w:rPr>
                <w:b/>
              </w:rPr>
              <w:t> </w:t>
            </w:r>
            <w:r w:rsidRPr="006D3157">
              <w:rPr>
                <w:b/>
              </w:rPr>
              <w:t>2</w:t>
            </w:r>
          </w:p>
        </w:tc>
        <w:tc>
          <w:tcPr>
            <w:tcW w:w="4602" w:type="dxa"/>
            <w:shd w:val="clear" w:color="auto" w:fill="auto"/>
          </w:tcPr>
          <w:p w14:paraId="2E0F4760" w14:textId="77777777" w:rsidR="00E50764" w:rsidRPr="006D3157" w:rsidRDefault="00E50764" w:rsidP="00CE08C0">
            <w:pPr>
              <w:pStyle w:val="ENoteTableText"/>
              <w:keepNext/>
              <w:keepLines/>
            </w:pPr>
          </w:p>
        </w:tc>
      </w:tr>
      <w:tr w:rsidR="00E50764" w:rsidRPr="006D3157" w14:paraId="27CC8733" w14:textId="77777777" w:rsidTr="001E6FF4">
        <w:tblPrEx>
          <w:tblBorders>
            <w:top w:val="none" w:sz="0" w:space="0" w:color="auto"/>
            <w:bottom w:val="none" w:sz="0" w:space="0" w:color="auto"/>
          </w:tblBorders>
        </w:tblPrEx>
        <w:trPr>
          <w:cantSplit/>
        </w:trPr>
        <w:tc>
          <w:tcPr>
            <w:tcW w:w="2551" w:type="dxa"/>
            <w:shd w:val="clear" w:color="auto" w:fill="auto"/>
          </w:tcPr>
          <w:p w14:paraId="688469FB" w14:textId="77777777" w:rsidR="00E50764" w:rsidRPr="006D3157" w:rsidRDefault="00E50764" w:rsidP="00C20433">
            <w:pPr>
              <w:pStyle w:val="ENoteTableText"/>
              <w:tabs>
                <w:tab w:val="center" w:leader="dot" w:pos="2268"/>
              </w:tabs>
            </w:pPr>
            <w:r w:rsidRPr="006D3157">
              <w:t>Div</w:t>
            </w:r>
            <w:r w:rsidR="008E2E2D" w:rsidRPr="006D3157">
              <w:t>ision</w:t>
            </w:r>
            <w:r w:rsidR="00A66572" w:rsidRPr="006D3157">
              <w:t> </w:t>
            </w:r>
            <w:r w:rsidRPr="006D3157">
              <w:t>2</w:t>
            </w:r>
            <w:r w:rsidRPr="006D3157">
              <w:tab/>
              <w:t xml:space="preserve"> </w:t>
            </w:r>
          </w:p>
        </w:tc>
        <w:tc>
          <w:tcPr>
            <w:tcW w:w="4602" w:type="dxa"/>
            <w:shd w:val="clear" w:color="auto" w:fill="auto"/>
          </w:tcPr>
          <w:p w14:paraId="3AE2BF2A"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1886A9BC" w14:textId="77777777" w:rsidTr="001E6FF4">
        <w:tblPrEx>
          <w:tblBorders>
            <w:top w:val="none" w:sz="0" w:space="0" w:color="auto"/>
            <w:bottom w:val="none" w:sz="0" w:space="0" w:color="auto"/>
          </w:tblBorders>
        </w:tblPrEx>
        <w:trPr>
          <w:cantSplit/>
        </w:trPr>
        <w:tc>
          <w:tcPr>
            <w:tcW w:w="2551" w:type="dxa"/>
            <w:shd w:val="clear" w:color="auto" w:fill="auto"/>
          </w:tcPr>
          <w:p w14:paraId="6C6B7A4E" w14:textId="77777777" w:rsidR="00E50764" w:rsidRPr="006D3157" w:rsidRDefault="00CE08C0" w:rsidP="00B4787F">
            <w:pPr>
              <w:pStyle w:val="ENoteTableText"/>
              <w:tabs>
                <w:tab w:val="center" w:leader="dot" w:pos="2268"/>
              </w:tabs>
            </w:pPr>
            <w:r w:rsidRPr="006D3157">
              <w:t>s 20A</w:t>
            </w:r>
            <w:r w:rsidR="00E50764" w:rsidRPr="006D3157">
              <w:tab/>
            </w:r>
          </w:p>
        </w:tc>
        <w:tc>
          <w:tcPr>
            <w:tcW w:w="4602" w:type="dxa"/>
            <w:shd w:val="clear" w:color="auto" w:fill="auto"/>
          </w:tcPr>
          <w:p w14:paraId="723FE6D0" w14:textId="77777777" w:rsidR="00E50764" w:rsidRPr="006D3157" w:rsidRDefault="00E50764" w:rsidP="00CD47C8">
            <w:pPr>
              <w:pStyle w:val="ENoteTableText"/>
            </w:pPr>
            <w:r w:rsidRPr="006D3157">
              <w:t>ad No</w:t>
            </w:r>
            <w:r w:rsidR="00BC0A73" w:rsidRPr="006D3157">
              <w:t> </w:t>
            </w:r>
            <w:r w:rsidRPr="006D3157">
              <w:t xml:space="preserve">12, 1980 </w:t>
            </w:r>
          </w:p>
        </w:tc>
      </w:tr>
      <w:tr w:rsidR="00E50764" w:rsidRPr="006D3157" w14:paraId="0AF75AEF" w14:textId="77777777" w:rsidTr="001E6FF4">
        <w:tblPrEx>
          <w:tblBorders>
            <w:top w:val="none" w:sz="0" w:space="0" w:color="auto"/>
            <w:bottom w:val="none" w:sz="0" w:space="0" w:color="auto"/>
          </w:tblBorders>
        </w:tblPrEx>
        <w:trPr>
          <w:cantSplit/>
        </w:trPr>
        <w:tc>
          <w:tcPr>
            <w:tcW w:w="2551" w:type="dxa"/>
            <w:shd w:val="clear" w:color="auto" w:fill="auto"/>
          </w:tcPr>
          <w:p w14:paraId="012A41A1" w14:textId="77777777" w:rsidR="00E50764" w:rsidRPr="006D3157" w:rsidRDefault="00E50764" w:rsidP="009F07EE">
            <w:pPr>
              <w:pStyle w:val="ENoteTableText"/>
            </w:pPr>
          </w:p>
        </w:tc>
        <w:tc>
          <w:tcPr>
            <w:tcW w:w="4602" w:type="dxa"/>
            <w:shd w:val="clear" w:color="auto" w:fill="auto"/>
          </w:tcPr>
          <w:p w14:paraId="4D247708" w14:textId="77777777" w:rsidR="00E50764" w:rsidRPr="006D3157" w:rsidRDefault="00E50764" w:rsidP="00CD47C8">
            <w:pPr>
              <w:pStyle w:val="ENoteTableText"/>
            </w:pPr>
            <w:r w:rsidRPr="006D3157">
              <w:t>am No</w:t>
            </w:r>
            <w:r w:rsidR="00BC0A73" w:rsidRPr="006D3157">
              <w:t> </w:t>
            </w:r>
            <w:r w:rsidRPr="006D3157">
              <w:t>168, 1986; No</w:t>
            </w:r>
            <w:r w:rsidR="00BC0A73" w:rsidRPr="006D3157">
              <w:t> </w:t>
            </w:r>
            <w:r w:rsidRPr="006D3157">
              <w:t>152, 1997; No</w:t>
            </w:r>
            <w:r w:rsidR="00BC0A73" w:rsidRPr="006D3157">
              <w:t> </w:t>
            </w:r>
            <w:r w:rsidRPr="006D3157">
              <w:t>8, 2005</w:t>
            </w:r>
          </w:p>
        </w:tc>
      </w:tr>
      <w:tr w:rsidR="00E50764" w:rsidRPr="006D3157" w14:paraId="07E15784" w14:textId="77777777" w:rsidTr="001E6FF4">
        <w:tblPrEx>
          <w:tblBorders>
            <w:top w:val="none" w:sz="0" w:space="0" w:color="auto"/>
            <w:bottom w:val="none" w:sz="0" w:space="0" w:color="auto"/>
          </w:tblBorders>
        </w:tblPrEx>
        <w:trPr>
          <w:cantSplit/>
        </w:trPr>
        <w:tc>
          <w:tcPr>
            <w:tcW w:w="2551" w:type="dxa"/>
            <w:shd w:val="clear" w:color="auto" w:fill="auto"/>
          </w:tcPr>
          <w:p w14:paraId="4E68266A" w14:textId="77777777" w:rsidR="00E50764" w:rsidRPr="006D3157" w:rsidRDefault="00CE08C0" w:rsidP="00B4787F">
            <w:pPr>
              <w:pStyle w:val="ENoteTableText"/>
              <w:tabs>
                <w:tab w:val="center" w:leader="dot" w:pos="2268"/>
              </w:tabs>
            </w:pPr>
            <w:r w:rsidRPr="006D3157">
              <w:t>s 20B</w:t>
            </w:r>
            <w:r w:rsidR="00E50764" w:rsidRPr="006D3157">
              <w:tab/>
            </w:r>
          </w:p>
        </w:tc>
        <w:tc>
          <w:tcPr>
            <w:tcW w:w="4602" w:type="dxa"/>
            <w:shd w:val="clear" w:color="auto" w:fill="auto"/>
          </w:tcPr>
          <w:p w14:paraId="0C969511"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7C5D5E32" w14:textId="77777777" w:rsidTr="001E6FF4">
        <w:tblPrEx>
          <w:tblBorders>
            <w:top w:val="none" w:sz="0" w:space="0" w:color="auto"/>
            <w:bottom w:val="none" w:sz="0" w:space="0" w:color="auto"/>
          </w:tblBorders>
        </w:tblPrEx>
        <w:trPr>
          <w:cantSplit/>
        </w:trPr>
        <w:tc>
          <w:tcPr>
            <w:tcW w:w="2551" w:type="dxa"/>
            <w:shd w:val="clear" w:color="auto" w:fill="auto"/>
          </w:tcPr>
          <w:p w14:paraId="6AE7081E" w14:textId="77777777" w:rsidR="00E50764" w:rsidRPr="006D3157" w:rsidRDefault="00E50764" w:rsidP="009F07EE">
            <w:pPr>
              <w:pStyle w:val="ENoteTableText"/>
            </w:pPr>
          </w:p>
        </w:tc>
        <w:tc>
          <w:tcPr>
            <w:tcW w:w="4602" w:type="dxa"/>
            <w:shd w:val="clear" w:color="auto" w:fill="auto"/>
          </w:tcPr>
          <w:p w14:paraId="3C2F4456" w14:textId="77777777" w:rsidR="00E50764" w:rsidRPr="006D3157" w:rsidRDefault="00E50764" w:rsidP="00CD47C8">
            <w:pPr>
              <w:pStyle w:val="ENoteTableText"/>
            </w:pPr>
            <w:r w:rsidRPr="006D3157">
              <w:t>am No</w:t>
            </w:r>
            <w:r w:rsidR="00BC0A73" w:rsidRPr="006D3157">
              <w:t> </w:t>
            </w:r>
            <w:r w:rsidRPr="006D3157">
              <w:t>21, 1985; No</w:t>
            </w:r>
            <w:r w:rsidR="00BC0A73" w:rsidRPr="006D3157">
              <w:t> </w:t>
            </w:r>
            <w:r w:rsidRPr="006D3157">
              <w:t>168, 1986; No</w:t>
            </w:r>
            <w:r w:rsidR="00BC0A73" w:rsidRPr="006D3157">
              <w:t> </w:t>
            </w:r>
            <w:r w:rsidRPr="006D3157">
              <w:t>115, 1990; No</w:t>
            </w:r>
            <w:r w:rsidR="00BC0A73" w:rsidRPr="006D3157">
              <w:t> </w:t>
            </w:r>
            <w:r w:rsidRPr="006D3157">
              <w:t>44, 1996; No</w:t>
            </w:r>
            <w:r w:rsidR="00BC0A73" w:rsidRPr="006D3157">
              <w:t> </w:t>
            </w:r>
            <w:r w:rsidRPr="006D3157">
              <w:t>48, 1998; No</w:t>
            </w:r>
            <w:r w:rsidR="00BC0A73" w:rsidRPr="006D3157">
              <w:t> </w:t>
            </w:r>
            <w:r w:rsidRPr="006D3157">
              <w:t>44, 2007; No</w:t>
            </w:r>
            <w:r w:rsidR="00BC0A73" w:rsidRPr="006D3157">
              <w:t> </w:t>
            </w:r>
            <w:r w:rsidRPr="006D3157">
              <w:t>106, 2010</w:t>
            </w:r>
            <w:r w:rsidR="007A3560" w:rsidRPr="006D3157">
              <w:t>; No 113, 2015</w:t>
            </w:r>
          </w:p>
        </w:tc>
      </w:tr>
      <w:tr w:rsidR="00E50764" w:rsidRPr="006D3157" w14:paraId="358EA5A8" w14:textId="77777777" w:rsidTr="001E6FF4">
        <w:tblPrEx>
          <w:tblBorders>
            <w:top w:val="none" w:sz="0" w:space="0" w:color="auto"/>
            <w:bottom w:val="none" w:sz="0" w:space="0" w:color="auto"/>
          </w:tblBorders>
        </w:tblPrEx>
        <w:trPr>
          <w:cantSplit/>
        </w:trPr>
        <w:tc>
          <w:tcPr>
            <w:tcW w:w="2551" w:type="dxa"/>
            <w:shd w:val="clear" w:color="auto" w:fill="auto"/>
          </w:tcPr>
          <w:p w14:paraId="24F3A4E5" w14:textId="77777777" w:rsidR="00E50764" w:rsidRPr="006D3157" w:rsidRDefault="00CE08C0" w:rsidP="00B4787F">
            <w:pPr>
              <w:pStyle w:val="ENoteTableText"/>
              <w:tabs>
                <w:tab w:val="center" w:leader="dot" w:pos="2268"/>
              </w:tabs>
            </w:pPr>
            <w:r w:rsidRPr="006D3157">
              <w:t>s 20C</w:t>
            </w:r>
            <w:r w:rsidR="00E50764" w:rsidRPr="006D3157">
              <w:tab/>
            </w:r>
          </w:p>
        </w:tc>
        <w:tc>
          <w:tcPr>
            <w:tcW w:w="4602" w:type="dxa"/>
            <w:shd w:val="clear" w:color="auto" w:fill="auto"/>
          </w:tcPr>
          <w:p w14:paraId="32099B11"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1D91AB1D" w14:textId="77777777" w:rsidTr="001E6FF4">
        <w:tblPrEx>
          <w:tblBorders>
            <w:top w:val="none" w:sz="0" w:space="0" w:color="auto"/>
            <w:bottom w:val="none" w:sz="0" w:space="0" w:color="auto"/>
          </w:tblBorders>
        </w:tblPrEx>
        <w:trPr>
          <w:cantSplit/>
        </w:trPr>
        <w:tc>
          <w:tcPr>
            <w:tcW w:w="2551" w:type="dxa"/>
            <w:shd w:val="clear" w:color="auto" w:fill="auto"/>
          </w:tcPr>
          <w:p w14:paraId="3C75E6A3" w14:textId="77777777" w:rsidR="00E50764" w:rsidRPr="006D3157" w:rsidRDefault="00E50764" w:rsidP="009F07EE">
            <w:pPr>
              <w:pStyle w:val="ENoteTableText"/>
            </w:pPr>
          </w:p>
        </w:tc>
        <w:tc>
          <w:tcPr>
            <w:tcW w:w="4602" w:type="dxa"/>
            <w:shd w:val="clear" w:color="auto" w:fill="auto"/>
          </w:tcPr>
          <w:p w14:paraId="121DD56E" w14:textId="77777777" w:rsidR="00E50764" w:rsidRPr="006D3157" w:rsidRDefault="00E50764" w:rsidP="00CD47C8">
            <w:pPr>
              <w:pStyle w:val="ENoteTableText"/>
            </w:pPr>
            <w:r w:rsidRPr="006D3157">
              <w:t>am No</w:t>
            </w:r>
            <w:r w:rsidR="00BC0A73" w:rsidRPr="006D3157">
              <w:t> </w:t>
            </w:r>
            <w:r w:rsidRPr="006D3157">
              <w:t>63, 1984</w:t>
            </w:r>
          </w:p>
        </w:tc>
      </w:tr>
      <w:tr w:rsidR="00E50764" w:rsidRPr="006D3157" w14:paraId="054C160D" w14:textId="77777777" w:rsidTr="001E6FF4">
        <w:tblPrEx>
          <w:tblBorders>
            <w:top w:val="none" w:sz="0" w:space="0" w:color="auto"/>
            <w:bottom w:val="none" w:sz="0" w:space="0" w:color="auto"/>
          </w:tblBorders>
        </w:tblPrEx>
        <w:trPr>
          <w:cantSplit/>
        </w:trPr>
        <w:tc>
          <w:tcPr>
            <w:tcW w:w="2551" w:type="dxa"/>
            <w:shd w:val="clear" w:color="auto" w:fill="auto"/>
          </w:tcPr>
          <w:p w14:paraId="785E3C51" w14:textId="77777777" w:rsidR="00E50764" w:rsidRPr="006D3157" w:rsidRDefault="00E50764" w:rsidP="009F07EE">
            <w:pPr>
              <w:pStyle w:val="ENoteTableText"/>
            </w:pPr>
          </w:p>
        </w:tc>
        <w:tc>
          <w:tcPr>
            <w:tcW w:w="4602" w:type="dxa"/>
            <w:shd w:val="clear" w:color="auto" w:fill="auto"/>
          </w:tcPr>
          <w:p w14:paraId="523CE5E3" w14:textId="77777777" w:rsidR="00E50764" w:rsidRPr="006D3157" w:rsidRDefault="00E50764" w:rsidP="00CD47C8">
            <w:pPr>
              <w:pStyle w:val="ENoteTableText"/>
            </w:pPr>
            <w:r w:rsidRPr="006D3157">
              <w:t>rep No</w:t>
            </w:r>
            <w:r w:rsidR="00BC0A73" w:rsidRPr="006D3157">
              <w:t> </w:t>
            </w:r>
            <w:r w:rsidRPr="006D3157">
              <w:t>168, 1986</w:t>
            </w:r>
          </w:p>
        </w:tc>
      </w:tr>
      <w:tr w:rsidR="00E50764" w:rsidRPr="006D3157" w14:paraId="4ABCAA5F" w14:textId="77777777" w:rsidTr="001E6FF4">
        <w:tblPrEx>
          <w:tblBorders>
            <w:top w:val="none" w:sz="0" w:space="0" w:color="auto"/>
            <w:bottom w:val="none" w:sz="0" w:space="0" w:color="auto"/>
          </w:tblBorders>
        </w:tblPrEx>
        <w:trPr>
          <w:cantSplit/>
        </w:trPr>
        <w:tc>
          <w:tcPr>
            <w:tcW w:w="2551" w:type="dxa"/>
            <w:shd w:val="clear" w:color="auto" w:fill="auto"/>
          </w:tcPr>
          <w:p w14:paraId="52F6A95E" w14:textId="77777777" w:rsidR="00E50764" w:rsidRPr="006D3157" w:rsidRDefault="00CE08C0" w:rsidP="00B4787F">
            <w:pPr>
              <w:pStyle w:val="ENoteTableText"/>
              <w:tabs>
                <w:tab w:val="center" w:leader="dot" w:pos="2268"/>
              </w:tabs>
            </w:pPr>
            <w:r w:rsidRPr="006D3157">
              <w:t>s 20D</w:t>
            </w:r>
            <w:r w:rsidR="00E50764" w:rsidRPr="006D3157">
              <w:tab/>
            </w:r>
          </w:p>
        </w:tc>
        <w:tc>
          <w:tcPr>
            <w:tcW w:w="4602" w:type="dxa"/>
            <w:shd w:val="clear" w:color="auto" w:fill="auto"/>
          </w:tcPr>
          <w:p w14:paraId="5BCC6146"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5D8174C3" w14:textId="77777777" w:rsidTr="001E6FF4">
        <w:tblPrEx>
          <w:tblBorders>
            <w:top w:val="none" w:sz="0" w:space="0" w:color="auto"/>
            <w:bottom w:val="none" w:sz="0" w:space="0" w:color="auto"/>
          </w:tblBorders>
        </w:tblPrEx>
        <w:trPr>
          <w:cantSplit/>
        </w:trPr>
        <w:tc>
          <w:tcPr>
            <w:tcW w:w="2551" w:type="dxa"/>
            <w:shd w:val="clear" w:color="auto" w:fill="auto"/>
          </w:tcPr>
          <w:p w14:paraId="42E0E696" w14:textId="77777777" w:rsidR="00E50764" w:rsidRPr="006D3157" w:rsidRDefault="00E50764" w:rsidP="009F07EE">
            <w:pPr>
              <w:pStyle w:val="ENoteTableText"/>
            </w:pPr>
          </w:p>
        </w:tc>
        <w:tc>
          <w:tcPr>
            <w:tcW w:w="4602" w:type="dxa"/>
            <w:shd w:val="clear" w:color="auto" w:fill="auto"/>
          </w:tcPr>
          <w:p w14:paraId="48FAEDCC" w14:textId="77777777" w:rsidR="00E50764" w:rsidRPr="006D3157" w:rsidRDefault="00E50764" w:rsidP="00CD47C8">
            <w:pPr>
              <w:pStyle w:val="ENoteTableText"/>
            </w:pPr>
            <w:r w:rsidRPr="006D3157">
              <w:t>am No</w:t>
            </w:r>
            <w:r w:rsidR="00BC0A73" w:rsidRPr="006D3157">
              <w:t> </w:t>
            </w:r>
            <w:r w:rsidRPr="006D3157">
              <w:t>168, 1986; No</w:t>
            </w:r>
            <w:r w:rsidR="00BC0A73" w:rsidRPr="006D3157">
              <w:t> </w:t>
            </w:r>
            <w:r w:rsidRPr="006D3157">
              <w:t>119, 1987; No</w:t>
            </w:r>
            <w:r w:rsidR="00BC0A73" w:rsidRPr="006D3157">
              <w:t> </w:t>
            </w:r>
            <w:r w:rsidRPr="006D3157">
              <w:t>44, 1996; No</w:t>
            </w:r>
            <w:r w:rsidR="00BC0A73" w:rsidRPr="006D3157">
              <w:t> </w:t>
            </w:r>
            <w:r w:rsidRPr="006D3157">
              <w:t>11, 1997; No</w:t>
            </w:r>
            <w:r w:rsidR="00BC0A73" w:rsidRPr="006D3157">
              <w:t> </w:t>
            </w:r>
            <w:r w:rsidRPr="006D3157">
              <w:t>48, 1998</w:t>
            </w:r>
            <w:r w:rsidR="000D1BFB" w:rsidRPr="006D3157">
              <w:t xml:space="preserve">; </w:t>
            </w:r>
            <w:r w:rsidR="000D1BFB" w:rsidRPr="006D3157">
              <w:rPr>
                <w:szCs w:val="16"/>
              </w:rPr>
              <w:t>No 154, 2020</w:t>
            </w:r>
          </w:p>
        </w:tc>
      </w:tr>
      <w:tr w:rsidR="00E50764" w:rsidRPr="006D3157" w14:paraId="0978008D" w14:textId="77777777" w:rsidTr="001E6FF4">
        <w:tblPrEx>
          <w:tblBorders>
            <w:top w:val="none" w:sz="0" w:space="0" w:color="auto"/>
            <w:bottom w:val="none" w:sz="0" w:space="0" w:color="auto"/>
          </w:tblBorders>
        </w:tblPrEx>
        <w:trPr>
          <w:cantSplit/>
        </w:trPr>
        <w:tc>
          <w:tcPr>
            <w:tcW w:w="2551" w:type="dxa"/>
            <w:shd w:val="clear" w:color="auto" w:fill="auto"/>
          </w:tcPr>
          <w:p w14:paraId="4A694BE2" w14:textId="77777777" w:rsidR="00E50764" w:rsidRPr="006D3157" w:rsidRDefault="00CE08C0" w:rsidP="00B4787F">
            <w:pPr>
              <w:pStyle w:val="ENoteTableText"/>
              <w:tabs>
                <w:tab w:val="center" w:leader="dot" w:pos="2268"/>
              </w:tabs>
            </w:pPr>
            <w:r w:rsidRPr="006D3157">
              <w:t>s 20E</w:t>
            </w:r>
            <w:r w:rsidR="00E50764" w:rsidRPr="006D3157">
              <w:tab/>
            </w:r>
          </w:p>
        </w:tc>
        <w:tc>
          <w:tcPr>
            <w:tcW w:w="4602" w:type="dxa"/>
            <w:shd w:val="clear" w:color="auto" w:fill="auto"/>
          </w:tcPr>
          <w:p w14:paraId="4490FE49"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663B529C" w14:textId="77777777" w:rsidTr="001E6FF4">
        <w:tblPrEx>
          <w:tblBorders>
            <w:top w:val="none" w:sz="0" w:space="0" w:color="auto"/>
            <w:bottom w:val="none" w:sz="0" w:space="0" w:color="auto"/>
          </w:tblBorders>
        </w:tblPrEx>
        <w:trPr>
          <w:cantSplit/>
        </w:trPr>
        <w:tc>
          <w:tcPr>
            <w:tcW w:w="2551" w:type="dxa"/>
            <w:shd w:val="clear" w:color="auto" w:fill="auto"/>
          </w:tcPr>
          <w:p w14:paraId="5BB9E661" w14:textId="77777777" w:rsidR="00E50764" w:rsidRPr="006D3157" w:rsidRDefault="00E50764" w:rsidP="009F07EE">
            <w:pPr>
              <w:pStyle w:val="ENoteTableText"/>
            </w:pPr>
          </w:p>
        </w:tc>
        <w:tc>
          <w:tcPr>
            <w:tcW w:w="4602" w:type="dxa"/>
            <w:shd w:val="clear" w:color="auto" w:fill="auto"/>
          </w:tcPr>
          <w:p w14:paraId="05C80A2F" w14:textId="77777777" w:rsidR="00E50764" w:rsidRPr="006D3157" w:rsidRDefault="00E50764" w:rsidP="00CD47C8">
            <w:pPr>
              <w:pStyle w:val="ENoteTableText"/>
            </w:pPr>
            <w:r w:rsidRPr="006D3157">
              <w:t>am No</w:t>
            </w:r>
            <w:r w:rsidR="00BC0A73" w:rsidRPr="006D3157">
              <w:t> </w:t>
            </w:r>
            <w:r w:rsidRPr="006D3157">
              <w:t>168, 1986; No</w:t>
            </w:r>
            <w:r w:rsidR="00BC0A73" w:rsidRPr="006D3157">
              <w:t> </w:t>
            </w:r>
            <w:r w:rsidRPr="006D3157">
              <w:t>44, 1996; No</w:t>
            </w:r>
            <w:r w:rsidR="00BC0A73" w:rsidRPr="006D3157">
              <w:t> </w:t>
            </w:r>
            <w:r w:rsidRPr="006D3157">
              <w:t>48, 1998; No</w:t>
            </w:r>
            <w:r w:rsidR="00BC0A73" w:rsidRPr="006D3157">
              <w:t> </w:t>
            </w:r>
            <w:r w:rsidRPr="006D3157">
              <w:t>5, 2011</w:t>
            </w:r>
          </w:p>
        </w:tc>
      </w:tr>
      <w:tr w:rsidR="00E50764" w:rsidRPr="006D3157" w14:paraId="038900A5" w14:textId="77777777" w:rsidTr="001E6FF4">
        <w:tblPrEx>
          <w:tblBorders>
            <w:top w:val="none" w:sz="0" w:space="0" w:color="auto"/>
            <w:bottom w:val="none" w:sz="0" w:space="0" w:color="auto"/>
          </w:tblBorders>
        </w:tblPrEx>
        <w:trPr>
          <w:cantSplit/>
        </w:trPr>
        <w:tc>
          <w:tcPr>
            <w:tcW w:w="2551" w:type="dxa"/>
            <w:shd w:val="clear" w:color="auto" w:fill="auto"/>
          </w:tcPr>
          <w:p w14:paraId="0CDD2AF4" w14:textId="77777777" w:rsidR="00E50764" w:rsidRPr="006D3157" w:rsidRDefault="00CE08C0" w:rsidP="00B4787F">
            <w:pPr>
              <w:pStyle w:val="ENoteTableText"/>
              <w:tabs>
                <w:tab w:val="center" w:leader="dot" w:pos="2268"/>
              </w:tabs>
            </w:pPr>
            <w:r w:rsidRPr="006D3157">
              <w:t>s 20F</w:t>
            </w:r>
            <w:r w:rsidR="00E50764" w:rsidRPr="006D3157">
              <w:tab/>
            </w:r>
          </w:p>
        </w:tc>
        <w:tc>
          <w:tcPr>
            <w:tcW w:w="4602" w:type="dxa"/>
            <w:shd w:val="clear" w:color="auto" w:fill="auto"/>
          </w:tcPr>
          <w:p w14:paraId="1BC584EC"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7E3F6948" w14:textId="77777777" w:rsidTr="001E6FF4">
        <w:tblPrEx>
          <w:tblBorders>
            <w:top w:val="none" w:sz="0" w:space="0" w:color="auto"/>
            <w:bottom w:val="none" w:sz="0" w:space="0" w:color="auto"/>
          </w:tblBorders>
        </w:tblPrEx>
        <w:trPr>
          <w:cantSplit/>
        </w:trPr>
        <w:tc>
          <w:tcPr>
            <w:tcW w:w="2551" w:type="dxa"/>
            <w:shd w:val="clear" w:color="auto" w:fill="auto"/>
          </w:tcPr>
          <w:p w14:paraId="39EA622E" w14:textId="77777777" w:rsidR="00E50764" w:rsidRPr="006D3157" w:rsidRDefault="00E50764" w:rsidP="009F07EE">
            <w:pPr>
              <w:pStyle w:val="ENoteTableText"/>
            </w:pPr>
          </w:p>
        </w:tc>
        <w:tc>
          <w:tcPr>
            <w:tcW w:w="4602" w:type="dxa"/>
            <w:shd w:val="clear" w:color="auto" w:fill="auto"/>
          </w:tcPr>
          <w:p w14:paraId="6FC546F0" w14:textId="77777777" w:rsidR="00E50764" w:rsidRPr="006D3157" w:rsidRDefault="00E50764" w:rsidP="00CD47C8">
            <w:pPr>
              <w:pStyle w:val="ENoteTableText"/>
            </w:pPr>
            <w:r w:rsidRPr="006D3157">
              <w:t>am No</w:t>
            </w:r>
            <w:r w:rsidR="00BC0A73" w:rsidRPr="006D3157">
              <w:t> </w:t>
            </w:r>
            <w:r w:rsidRPr="006D3157">
              <w:t>168, 1986</w:t>
            </w:r>
          </w:p>
        </w:tc>
      </w:tr>
      <w:tr w:rsidR="00E50764" w:rsidRPr="006D3157" w14:paraId="2FD5EADC" w14:textId="77777777" w:rsidTr="001E6FF4">
        <w:tblPrEx>
          <w:tblBorders>
            <w:top w:val="none" w:sz="0" w:space="0" w:color="auto"/>
            <w:bottom w:val="none" w:sz="0" w:space="0" w:color="auto"/>
          </w:tblBorders>
        </w:tblPrEx>
        <w:trPr>
          <w:cantSplit/>
        </w:trPr>
        <w:tc>
          <w:tcPr>
            <w:tcW w:w="2551" w:type="dxa"/>
            <w:shd w:val="clear" w:color="auto" w:fill="auto"/>
          </w:tcPr>
          <w:p w14:paraId="61B6F859" w14:textId="77777777" w:rsidR="00E50764" w:rsidRPr="006D3157" w:rsidRDefault="00CE08C0" w:rsidP="00B4787F">
            <w:pPr>
              <w:pStyle w:val="ENoteTableText"/>
              <w:tabs>
                <w:tab w:val="center" w:leader="dot" w:pos="2268"/>
              </w:tabs>
            </w:pPr>
            <w:r w:rsidRPr="006D3157">
              <w:t>s 20G</w:t>
            </w:r>
            <w:r w:rsidR="00E50764" w:rsidRPr="006D3157">
              <w:tab/>
            </w:r>
          </w:p>
        </w:tc>
        <w:tc>
          <w:tcPr>
            <w:tcW w:w="4602" w:type="dxa"/>
            <w:shd w:val="clear" w:color="auto" w:fill="auto"/>
          </w:tcPr>
          <w:p w14:paraId="43625EA6"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2E975152" w14:textId="77777777" w:rsidTr="001E6FF4">
        <w:tblPrEx>
          <w:tblBorders>
            <w:top w:val="none" w:sz="0" w:space="0" w:color="auto"/>
            <w:bottom w:val="none" w:sz="0" w:space="0" w:color="auto"/>
          </w:tblBorders>
        </w:tblPrEx>
        <w:trPr>
          <w:cantSplit/>
        </w:trPr>
        <w:tc>
          <w:tcPr>
            <w:tcW w:w="2551" w:type="dxa"/>
            <w:shd w:val="clear" w:color="auto" w:fill="auto"/>
          </w:tcPr>
          <w:p w14:paraId="3C9FCA9F" w14:textId="77777777" w:rsidR="00E50764" w:rsidRPr="006D3157" w:rsidRDefault="00E50764" w:rsidP="009F07EE">
            <w:pPr>
              <w:pStyle w:val="ENoteTableText"/>
            </w:pPr>
          </w:p>
        </w:tc>
        <w:tc>
          <w:tcPr>
            <w:tcW w:w="4602" w:type="dxa"/>
            <w:shd w:val="clear" w:color="auto" w:fill="auto"/>
          </w:tcPr>
          <w:p w14:paraId="592D014A" w14:textId="77777777" w:rsidR="00E50764" w:rsidRPr="006D3157" w:rsidRDefault="00E50764" w:rsidP="00CD47C8">
            <w:pPr>
              <w:pStyle w:val="ENoteTableText"/>
            </w:pPr>
            <w:r w:rsidRPr="006D3157">
              <w:t>rs No</w:t>
            </w:r>
            <w:r w:rsidR="00BC0A73" w:rsidRPr="006D3157">
              <w:t> </w:t>
            </w:r>
            <w:r w:rsidRPr="006D3157">
              <w:t>152, 1997; No</w:t>
            </w:r>
            <w:r w:rsidR="00BC0A73" w:rsidRPr="006D3157">
              <w:t> </w:t>
            </w:r>
            <w:r w:rsidRPr="006D3157">
              <w:t>8, 2005</w:t>
            </w:r>
          </w:p>
        </w:tc>
      </w:tr>
      <w:tr w:rsidR="00E50764" w:rsidRPr="006D3157" w14:paraId="4DA45205" w14:textId="77777777" w:rsidTr="001E6FF4">
        <w:tblPrEx>
          <w:tblBorders>
            <w:top w:val="none" w:sz="0" w:space="0" w:color="auto"/>
            <w:bottom w:val="none" w:sz="0" w:space="0" w:color="auto"/>
          </w:tblBorders>
        </w:tblPrEx>
        <w:trPr>
          <w:cantSplit/>
        </w:trPr>
        <w:tc>
          <w:tcPr>
            <w:tcW w:w="2551" w:type="dxa"/>
            <w:shd w:val="clear" w:color="auto" w:fill="auto"/>
          </w:tcPr>
          <w:p w14:paraId="7E177DAB" w14:textId="77777777" w:rsidR="00E50764" w:rsidRPr="006D3157" w:rsidRDefault="00E50764" w:rsidP="009F07EE">
            <w:pPr>
              <w:pStyle w:val="ENoteTableText"/>
            </w:pPr>
          </w:p>
        </w:tc>
        <w:tc>
          <w:tcPr>
            <w:tcW w:w="4602" w:type="dxa"/>
            <w:shd w:val="clear" w:color="auto" w:fill="auto"/>
          </w:tcPr>
          <w:p w14:paraId="663D02E1" w14:textId="77777777" w:rsidR="00E50764" w:rsidRPr="006D3157" w:rsidRDefault="00E50764" w:rsidP="00CD47C8">
            <w:pPr>
              <w:pStyle w:val="ENoteTableText"/>
            </w:pPr>
            <w:r w:rsidRPr="006D3157">
              <w:t>am No 62, 2014</w:t>
            </w:r>
          </w:p>
        </w:tc>
      </w:tr>
      <w:tr w:rsidR="00E50764" w:rsidRPr="006D3157" w14:paraId="0C0D46EF" w14:textId="77777777" w:rsidTr="001E6FF4">
        <w:tblPrEx>
          <w:tblBorders>
            <w:top w:val="none" w:sz="0" w:space="0" w:color="auto"/>
            <w:bottom w:val="none" w:sz="0" w:space="0" w:color="auto"/>
          </w:tblBorders>
        </w:tblPrEx>
        <w:trPr>
          <w:cantSplit/>
        </w:trPr>
        <w:tc>
          <w:tcPr>
            <w:tcW w:w="2551" w:type="dxa"/>
            <w:shd w:val="clear" w:color="auto" w:fill="auto"/>
          </w:tcPr>
          <w:p w14:paraId="33EB7351" w14:textId="77777777" w:rsidR="00E50764" w:rsidRPr="006D3157" w:rsidRDefault="00CE08C0" w:rsidP="00B4787F">
            <w:pPr>
              <w:pStyle w:val="ENoteTableText"/>
              <w:tabs>
                <w:tab w:val="center" w:leader="dot" w:pos="2268"/>
              </w:tabs>
            </w:pPr>
            <w:r w:rsidRPr="006D3157">
              <w:t>s 20H</w:t>
            </w:r>
            <w:r w:rsidR="00E50764" w:rsidRPr="006D3157">
              <w:tab/>
            </w:r>
          </w:p>
        </w:tc>
        <w:tc>
          <w:tcPr>
            <w:tcW w:w="4602" w:type="dxa"/>
            <w:shd w:val="clear" w:color="auto" w:fill="auto"/>
          </w:tcPr>
          <w:p w14:paraId="6AB3BAAC"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4B2336FB" w14:textId="77777777" w:rsidTr="001E6FF4">
        <w:tblPrEx>
          <w:tblBorders>
            <w:top w:val="none" w:sz="0" w:space="0" w:color="auto"/>
            <w:bottom w:val="none" w:sz="0" w:space="0" w:color="auto"/>
          </w:tblBorders>
        </w:tblPrEx>
        <w:trPr>
          <w:cantSplit/>
        </w:trPr>
        <w:tc>
          <w:tcPr>
            <w:tcW w:w="2551" w:type="dxa"/>
            <w:shd w:val="clear" w:color="auto" w:fill="auto"/>
          </w:tcPr>
          <w:p w14:paraId="7466E842" w14:textId="77777777" w:rsidR="00E50764" w:rsidRPr="006D3157" w:rsidRDefault="00E50764" w:rsidP="009F07EE">
            <w:pPr>
              <w:pStyle w:val="ENoteTableText"/>
            </w:pPr>
          </w:p>
        </w:tc>
        <w:tc>
          <w:tcPr>
            <w:tcW w:w="4602" w:type="dxa"/>
            <w:shd w:val="clear" w:color="auto" w:fill="auto"/>
          </w:tcPr>
          <w:p w14:paraId="2AE916FA" w14:textId="77777777" w:rsidR="00E50764" w:rsidRPr="006D3157" w:rsidRDefault="00E50764" w:rsidP="00CD47C8">
            <w:pPr>
              <w:pStyle w:val="ENoteTableText"/>
            </w:pPr>
            <w:r w:rsidRPr="006D3157">
              <w:t>am No</w:t>
            </w:r>
            <w:r w:rsidR="00BC0A73" w:rsidRPr="006D3157">
              <w:t> </w:t>
            </w:r>
            <w:r w:rsidRPr="006D3157">
              <w:t>21, 1985; No</w:t>
            </w:r>
            <w:r w:rsidR="00BC0A73" w:rsidRPr="006D3157">
              <w:t> </w:t>
            </w:r>
            <w:r w:rsidRPr="006D3157">
              <w:t>168, 1986; No</w:t>
            </w:r>
            <w:r w:rsidR="00BC0A73" w:rsidRPr="006D3157">
              <w:t> </w:t>
            </w:r>
            <w:r w:rsidRPr="006D3157">
              <w:t>152, 1997</w:t>
            </w:r>
          </w:p>
        </w:tc>
      </w:tr>
      <w:tr w:rsidR="00E50764" w:rsidRPr="006D3157" w14:paraId="1269CCD4" w14:textId="77777777" w:rsidTr="001E6FF4">
        <w:tblPrEx>
          <w:tblBorders>
            <w:top w:val="none" w:sz="0" w:space="0" w:color="auto"/>
            <w:bottom w:val="none" w:sz="0" w:space="0" w:color="auto"/>
          </w:tblBorders>
        </w:tblPrEx>
        <w:trPr>
          <w:cantSplit/>
        </w:trPr>
        <w:tc>
          <w:tcPr>
            <w:tcW w:w="2551" w:type="dxa"/>
            <w:shd w:val="clear" w:color="auto" w:fill="auto"/>
          </w:tcPr>
          <w:p w14:paraId="210123F0" w14:textId="77777777" w:rsidR="00E50764" w:rsidRPr="006D3157" w:rsidRDefault="00E50764" w:rsidP="009F07EE">
            <w:pPr>
              <w:pStyle w:val="ENoteTableText"/>
            </w:pPr>
          </w:p>
        </w:tc>
        <w:tc>
          <w:tcPr>
            <w:tcW w:w="4602" w:type="dxa"/>
            <w:shd w:val="clear" w:color="auto" w:fill="auto"/>
          </w:tcPr>
          <w:p w14:paraId="43CC5F1E" w14:textId="77777777" w:rsidR="00E50764" w:rsidRPr="006D3157" w:rsidRDefault="00E50764" w:rsidP="00CD47C8">
            <w:pPr>
              <w:pStyle w:val="ENoteTableText"/>
            </w:pPr>
            <w:r w:rsidRPr="006D3157">
              <w:t>rs No</w:t>
            </w:r>
            <w:r w:rsidR="00BC0A73" w:rsidRPr="006D3157">
              <w:t> </w:t>
            </w:r>
            <w:r w:rsidRPr="006D3157">
              <w:t>8, 2005</w:t>
            </w:r>
          </w:p>
        </w:tc>
      </w:tr>
      <w:tr w:rsidR="00E50764" w:rsidRPr="006D3157" w14:paraId="4E5ED617" w14:textId="77777777" w:rsidTr="001E6FF4">
        <w:tblPrEx>
          <w:tblBorders>
            <w:top w:val="none" w:sz="0" w:space="0" w:color="auto"/>
            <w:bottom w:val="none" w:sz="0" w:space="0" w:color="auto"/>
          </w:tblBorders>
        </w:tblPrEx>
        <w:trPr>
          <w:cantSplit/>
        </w:trPr>
        <w:tc>
          <w:tcPr>
            <w:tcW w:w="2551" w:type="dxa"/>
            <w:shd w:val="clear" w:color="auto" w:fill="auto"/>
          </w:tcPr>
          <w:p w14:paraId="7FE3AD10" w14:textId="77777777" w:rsidR="00E50764" w:rsidRPr="006D3157" w:rsidRDefault="00E50764" w:rsidP="009F07EE">
            <w:pPr>
              <w:pStyle w:val="ENoteTableText"/>
            </w:pPr>
          </w:p>
        </w:tc>
        <w:tc>
          <w:tcPr>
            <w:tcW w:w="4602" w:type="dxa"/>
            <w:shd w:val="clear" w:color="auto" w:fill="auto"/>
          </w:tcPr>
          <w:p w14:paraId="5C734D06" w14:textId="77777777" w:rsidR="00E50764" w:rsidRPr="006D3157" w:rsidRDefault="00E50764" w:rsidP="00CD47C8">
            <w:pPr>
              <w:pStyle w:val="ENoteTableText"/>
            </w:pPr>
            <w:r w:rsidRPr="006D3157">
              <w:t>am No</w:t>
            </w:r>
            <w:r w:rsidR="00BC0A73" w:rsidRPr="006D3157">
              <w:t> </w:t>
            </w:r>
            <w:r w:rsidRPr="006D3157">
              <w:t>57, 2007</w:t>
            </w:r>
          </w:p>
        </w:tc>
      </w:tr>
      <w:tr w:rsidR="00E50764" w:rsidRPr="006D3157" w14:paraId="195B4F60" w14:textId="77777777" w:rsidTr="001E6FF4">
        <w:tblPrEx>
          <w:tblBorders>
            <w:top w:val="none" w:sz="0" w:space="0" w:color="auto"/>
            <w:bottom w:val="none" w:sz="0" w:space="0" w:color="auto"/>
          </w:tblBorders>
        </w:tblPrEx>
        <w:trPr>
          <w:cantSplit/>
        </w:trPr>
        <w:tc>
          <w:tcPr>
            <w:tcW w:w="2551" w:type="dxa"/>
            <w:shd w:val="clear" w:color="auto" w:fill="auto"/>
          </w:tcPr>
          <w:p w14:paraId="27481450" w14:textId="77777777" w:rsidR="00E50764" w:rsidRPr="006D3157" w:rsidRDefault="00CE08C0" w:rsidP="00B4787F">
            <w:pPr>
              <w:pStyle w:val="ENoteTableText"/>
              <w:tabs>
                <w:tab w:val="center" w:leader="dot" w:pos="2268"/>
              </w:tabs>
            </w:pPr>
            <w:r w:rsidRPr="006D3157">
              <w:t>s 20J</w:t>
            </w:r>
            <w:r w:rsidR="00E50764" w:rsidRPr="006D3157">
              <w:tab/>
            </w:r>
          </w:p>
        </w:tc>
        <w:tc>
          <w:tcPr>
            <w:tcW w:w="4602" w:type="dxa"/>
            <w:shd w:val="clear" w:color="auto" w:fill="auto"/>
          </w:tcPr>
          <w:p w14:paraId="13400061"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707365A9" w14:textId="77777777" w:rsidTr="001E6FF4">
        <w:tblPrEx>
          <w:tblBorders>
            <w:top w:val="none" w:sz="0" w:space="0" w:color="auto"/>
            <w:bottom w:val="none" w:sz="0" w:space="0" w:color="auto"/>
          </w:tblBorders>
        </w:tblPrEx>
        <w:trPr>
          <w:cantSplit/>
        </w:trPr>
        <w:tc>
          <w:tcPr>
            <w:tcW w:w="2551" w:type="dxa"/>
            <w:shd w:val="clear" w:color="auto" w:fill="auto"/>
          </w:tcPr>
          <w:p w14:paraId="5F00C9F3" w14:textId="77777777" w:rsidR="00E50764" w:rsidRPr="006D3157" w:rsidRDefault="00E50764" w:rsidP="009F07EE">
            <w:pPr>
              <w:pStyle w:val="ENoteTableText"/>
            </w:pPr>
          </w:p>
        </w:tc>
        <w:tc>
          <w:tcPr>
            <w:tcW w:w="4602" w:type="dxa"/>
            <w:shd w:val="clear" w:color="auto" w:fill="auto"/>
          </w:tcPr>
          <w:p w14:paraId="3C505255" w14:textId="77777777" w:rsidR="00E50764" w:rsidRPr="006D3157" w:rsidRDefault="00E50764" w:rsidP="00CD47C8">
            <w:pPr>
              <w:pStyle w:val="ENoteTableText"/>
            </w:pPr>
            <w:r w:rsidRPr="006D3157">
              <w:t>am No</w:t>
            </w:r>
            <w:r w:rsidR="00BC0A73" w:rsidRPr="006D3157">
              <w:t> </w:t>
            </w:r>
            <w:r w:rsidRPr="006D3157">
              <w:t>168, 1986; No</w:t>
            </w:r>
            <w:r w:rsidR="00BC0A73" w:rsidRPr="006D3157">
              <w:t> </w:t>
            </w:r>
            <w:r w:rsidRPr="006D3157">
              <w:t>44, 1996 (as am by No</w:t>
            </w:r>
            <w:r w:rsidR="00BC0A73" w:rsidRPr="006D3157">
              <w:t> </w:t>
            </w:r>
            <w:r w:rsidRPr="006D3157">
              <w:t>125, 1999); No</w:t>
            </w:r>
            <w:r w:rsidR="00BC0A73" w:rsidRPr="006D3157">
              <w:t> </w:t>
            </w:r>
            <w:r w:rsidRPr="006D3157">
              <w:t>80, 2004</w:t>
            </w:r>
          </w:p>
        </w:tc>
      </w:tr>
      <w:tr w:rsidR="00E50764" w:rsidRPr="006D3157" w14:paraId="5D528C93" w14:textId="77777777" w:rsidTr="001E6FF4">
        <w:tblPrEx>
          <w:tblBorders>
            <w:top w:val="none" w:sz="0" w:space="0" w:color="auto"/>
            <w:bottom w:val="none" w:sz="0" w:space="0" w:color="auto"/>
          </w:tblBorders>
        </w:tblPrEx>
        <w:trPr>
          <w:cantSplit/>
        </w:trPr>
        <w:tc>
          <w:tcPr>
            <w:tcW w:w="2551" w:type="dxa"/>
            <w:shd w:val="clear" w:color="auto" w:fill="auto"/>
          </w:tcPr>
          <w:p w14:paraId="160FFBFC" w14:textId="77777777" w:rsidR="00E50764" w:rsidRPr="006D3157" w:rsidRDefault="00E50764" w:rsidP="00830818">
            <w:pPr>
              <w:pStyle w:val="ENoteTableText"/>
              <w:keepNext/>
            </w:pPr>
            <w:r w:rsidRPr="006D3157">
              <w:rPr>
                <w:b/>
              </w:rPr>
              <w:t>Part III</w:t>
            </w:r>
          </w:p>
        </w:tc>
        <w:tc>
          <w:tcPr>
            <w:tcW w:w="4602" w:type="dxa"/>
            <w:shd w:val="clear" w:color="auto" w:fill="auto"/>
          </w:tcPr>
          <w:p w14:paraId="7E42A21F" w14:textId="77777777" w:rsidR="00E50764" w:rsidRPr="006D3157" w:rsidRDefault="00E50764" w:rsidP="00830818">
            <w:pPr>
              <w:pStyle w:val="ENoteTableText"/>
              <w:keepNext/>
            </w:pPr>
          </w:p>
        </w:tc>
      </w:tr>
      <w:tr w:rsidR="00E50764" w:rsidRPr="006D3157" w14:paraId="5D2B5830" w14:textId="77777777" w:rsidTr="001E6FF4">
        <w:tblPrEx>
          <w:tblBorders>
            <w:top w:val="none" w:sz="0" w:space="0" w:color="auto"/>
            <w:bottom w:val="none" w:sz="0" w:space="0" w:color="auto"/>
          </w:tblBorders>
        </w:tblPrEx>
        <w:trPr>
          <w:cantSplit/>
        </w:trPr>
        <w:tc>
          <w:tcPr>
            <w:tcW w:w="2551" w:type="dxa"/>
            <w:shd w:val="clear" w:color="auto" w:fill="auto"/>
          </w:tcPr>
          <w:p w14:paraId="42E7D36C" w14:textId="77777777" w:rsidR="00E50764" w:rsidRPr="006D3157" w:rsidRDefault="00E50764" w:rsidP="00C20433">
            <w:pPr>
              <w:pStyle w:val="ENoteTableText"/>
              <w:tabs>
                <w:tab w:val="center" w:leader="dot" w:pos="2268"/>
              </w:tabs>
            </w:pPr>
            <w:r w:rsidRPr="006D3157">
              <w:t>Div</w:t>
            </w:r>
            <w:r w:rsidR="00953A7B" w:rsidRPr="006D3157">
              <w:t>ision</w:t>
            </w:r>
            <w:r w:rsidR="00A66572" w:rsidRPr="006D3157">
              <w:t> </w:t>
            </w:r>
            <w:r w:rsidRPr="006D3157">
              <w:t>1</w:t>
            </w:r>
            <w:r w:rsidRPr="006D3157">
              <w:tab/>
            </w:r>
          </w:p>
        </w:tc>
        <w:tc>
          <w:tcPr>
            <w:tcW w:w="4602" w:type="dxa"/>
            <w:shd w:val="clear" w:color="auto" w:fill="auto"/>
          </w:tcPr>
          <w:p w14:paraId="52A69EEA"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11410BB6" w14:textId="77777777" w:rsidTr="001E6FF4">
        <w:tblPrEx>
          <w:tblBorders>
            <w:top w:val="none" w:sz="0" w:space="0" w:color="auto"/>
            <w:bottom w:val="none" w:sz="0" w:space="0" w:color="auto"/>
          </w:tblBorders>
        </w:tblPrEx>
        <w:trPr>
          <w:cantSplit/>
        </w:trPr>
        <w:tc>
          <w:tcPr>
            <w:tcW w:w="2551" w:type="dxa"/>
            <w:shd w:val="clear" w:color="auto" w:fill="auto"/>
          </w:tcPr>
          <w:p w14:paraId="62E319D4" w14:textId="77777777" w:rsidR="00E50764" w:rsidRPr="006D3157" w:rsidRDefault="00CE08C0" w:rsidP="00B4787F">
            <w:pPr>
              <w:pStyle w:val="ENoteTableText"/>
              <w:tabs>
                <w:tab w:val="center" w:leader="dot" w:pos="2268"/>
              </w:tabs>
            </w:pPr>
            <w:r w:rsidRPr="006D3157">
              <w:t>s 21</w:t>
            </w:r>
            <w:r w:rsidR="00E50764" w:rsidRPr="006D3157">
              <w:tab/>
            </w:r>
          </w:p>
        </w:tc>
        <w:tc>
          <w:tcPr>
            <w:tcW w:w="4602" w:type="dxa"/>
            <w:shd w:val="clear" w:color="auto" w:fill="auto"/>
          </w:tcPr>
          <w:p w14:paraId="3D62C58A"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016CCC94" w14:textId="77777777" w:rsidTr="001E6FF4">
        <w:tblPrEx>
          <w:tblBorders>
            <w:top w:val="none" w:sz="0" w:space="0" w:color="auto"/>
            <w:bottom w:val="none" w:sz="0" w:space="0" w:color="auto"/>
          </w:tblBorders>
        </w:tblPrEx>
        <w:trPr>
          <w:cantSplit/>
        </w:trPr>
        <w:tc>
          <w:tcPr>
            <w:tcW w:w="2551" w:type="dxa"/>
            <w:shd w:val="clear" w:color="auto" w:fill="auto"/>
          </w:tcPr>
          <w:p w14:paraId="076B1106" w14:textId="77777777" w:rsidR="00E50764" w:rsidRPr="006D3157" w:rsidRDefault="00E50764" w:rsidP="009F07EE">
            <w:pPr>
              <w:pStyle w:val="ENoteTableText"/>
            </w:pPr>
          </w:p>
        </w:tc>
        <w:tc>
          <w:tcPr>
            <w:tcW w:w="4602" w:type="dxa"/>
            <w:shd w:val="clear" w:color="auto" w:fill="auto"/>
          </w:tcPr>
          <w:p w14:paraId="3178C6BB"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B7CF8B1" w14:textId="77777777" w:rsidTr="001E6FF4">
        <w:tblPrEx>
          <w:tblBorders>
            <w:top w:val="none" w:sz="0" w:space="0" w:color="auto"/>
            <w:bottom w:val="none" w:sz="0" w:space="0" w:color="auto"/>
          </w:tblBorders>
        </w:tblPrEx>
        <w:trPr>
          <w:cantSplit/>
        </w:trPr>
        <w:tc>
          <w:tcPr>
            <w:tcW w:w="2551" w:type="dxa"/>
            <w:shd w:val="clear" w:color="auto" w:fill="auto"/>
          </w:tcPr>
          <w:p w14:paraId="45F0F8AC" w14:textId="77777777" w:rsidR="00E50764" w:rsidRPr="006D3157" w:rsidRDefault="00E67638" w:rsidP="00B4787F">
            <w:pPr>
              <w:pStyle w:val="ENoteTableText"/>
              <w:tabs>
                <w:tab w:val="center" w:leader="dot" w:pos="2268"/>
              </w:tabs>
            </w:pPr>
            <w:r w:rsidRPr="006D3157">
              <w:t>s 22</w:t>
            </w:r>
            <w:r w:rsidR="00E50764" w:rsidRPr="006D3157">
              <w:tab/>
            </w:r>
          </w:p>
        </w:tc>
        <w:tc>
          <w:tcPr>
            <w:tcW w:w="4602" w:type="dxa"/>
            <w:shd w:val="clear" w:color="auto" w:fill="auto"/>
          </w:tcPr>
          <w:p w14:paraId="4880AD16"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2DD1ED23" w14:textId="77777777" w:rsidTr="001E6FF4">
        <w:tblPrEx>
          <w:tblBorders>
            <w:top w:val="none" w:sz="0" w:space="0" w:color="auto"/>
            <w:bottom w:val="none" w:sz="0" w:space="0" w:color="auto"/>
          </w:tblBorders>
        </w:tblPrEx>
        <w:trPr>
          <w:cantSplit/>
        </w:trPr>
        <w:tc>
          <w:tcPr>
            <w:tcW w:w="2551" w:type="dxa"/>
            <w:shd w:val="clear" w:color="auto" w:fill="auto"/>
          </w:tcPr>
          <w:p w14:paraId="545D4DA8" w14:textId="77777777" w:rsidR="00E50764" w:rsidRPr="006D3157" w:rsidRDefault="00E50764" w:rsidP="00621C41">
            <w:pPr>
              <w:pStyle w:val="ENoteTableText"/>
              <w:tabs>
                <w:tab w:val="center" w:leader="dot" w:pos="2268"/>
              </w:tabs>
            </w:pPr>
            <w:r w:rsidRPr="006D3157">
              <w:t>s</w:t>
            </w:r>
            <w:r w:rsidR="00BC0A73" w:rsidRPr="006D3157">
              <w:t> </w:t>
            </w:r>
            <w:r w:rsidR="00CE08C0" w:rsidRPr="006D3157">
              <w:t>23</w:t>
            </w:r>
            <w:r w:rsidRPr="006D3157">
              <w:tab/>
            </w:r>
          </w:p>
        </w:tc>
        <w:tc>
          <w:tcPr>
            <w:tcW w:w="4602" w:type="dxa"/>
            <w:shd w:val="clear" w:color="auto" w:fill="auto"/>
          </w:tcPr>
          <w:p w14:paraId="1A78F815"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0E186E62" w14:textId="77777777" w:rsidTr="001E6FF4">
        <w:tblPrEx>
          <w:tblBorders>
            <w:top w:val="none" w:sz="0" w:space="0" w:color="auto"/>
            <w:bottom w:val="none" w:sz="0" w:space="0" w:color="auto"/>
          </w:tblBorders>
        </w:tblPrEx>
        <w:trPr>
          <w:cantSplit/>
        </w:trPr>
        <w:tc>
          <w:tcPr>
            <w:tcW w:w="2551" w:type="dxa"/>
            <w:shd w:val="clear" w:color="auto" w:fill="auto"/>
          </w:tcPr>
          <w:p w14:paraId="69831155" w14:textId="77777777" w:rsidR="00E50764" w:rsidRPr="006D3157" w:rsidRDefault="00E50764" w:rsidP="009F07EE">
            <w:pPr>
              <w:pStyle w:val="ENoteTableText"/>
            </w:pPr>
          </w:p>
        </w:tc>
        <w:tc>
          <w:tcPr>
            <w:tcW w:w="4602" w:type="dxa"/>
            <w:shd w:val="clear" w:color="auto" w:fill="auto"/>
          </w:tcPr>
          <w:p w14:paraId="643CDDDE" w14:textId="77777777" w:rsidR="00E50764" w:rsidRPr="006D3157" w:rsidRDefault="00E50764" w:rsidP="00CD47C8">
            <w:pPr>
              <w:pStyle w:val="ENoteTableText"/>
            </w:pPr>
            <w:r w:rsidRPr="006D3157">
              <w:t>rep No</w:t>
            </w:r>
            <w:r w:rsidR="00BC0A73" w:rsidRPr="006D3157">
              <w:t> </w:t>
            </w:r>
            <w:r w:rsidRPr="006D3157">
              <w:t>44, 1996</w:t>
            </w:r>
          </w:p>
        </w:tc>
      </w:tr>
      <w:tr w:rsidR="00621C41" w:rsidRPr="006D3157" w14:paraId="04F4BBB3" w14:textId="77777777" w:rsidTr="001E6FF4">
        <w:tblPrEx>
          <w:tblBorders>
            <w:top w:val="none" w:sz="0" w:space="0" w:color="auto"/>
            <w:bottom w:val="none" w:sz="0" w:space="0" w:color="auto"/>
          </w:tblBorders>
        </w:tblPrEx>
        <w:trPr>
          <w:cantSplit/>
        </w:trPr>
        <w:tc>
          <w:tcPr>
            <w:tcW w:w="2551" w:type="dxa"/>
            <w:shd w:val="clear" w:color="auto" w:fill="auto"/>
          </w:tcPr>
          <w:p w14:paraId="5A4F6C2F" w14:textId="77777777" w:rsidR="00621C41" w:rsidRPr="006D3157" w:rsidRDefault="00621C41" w:rsidP="00621C41">
            <w:pPr>
              <w:pStyle w:val="ENoteTableText"/>
              <w:tabs>
                <w:tab w:val="center" w:leader="dot" w:pos="2268"/>
              </w:tabs>
            </w:pPr>
            <w:r w:rsidRPr="006D3157">
              <w:t>s 24</w:t>
            </w:r>
            <w:r w:rsidRPr="006D3157">
              <w:tab/>
            </w:r>
          </w:p>
        </w:tc>
        <w:tc>
          <w:tcPr>
            <w:tcW w:w="4602" w:type="dxa"/>
            <w:shd w:val="clear" w:color="auto" w:fill="auto"/>
          </w:tcPr>
          <w:p w14:paraId="33F624F6" w14:textId="77777777" w:rsidR="00621C41" w:rsidRPr="006D3157" w:rsidRDefault="00621C41" w:rsidP="007A2165">
            <w:pPr>
              <w:pStyle w:val="ENoteTableText"/>
            </w:pPr>
            <w:r w:rsidRPr="006D3157">
              <w:t>am No 12, 1980</w:t>
            </w:r>
          </w:p>
        </w:tc>
      </w:tr>
      <w:tr w:rsidR="00621C41" w:rsidRPr="006D3157" w14:paraId="7BB0C1A9" w14:textId="77777777" w:rsidTr="001E6FF4">
        <w:tblPrEx>
          <w:tblBorders>
            <w:top w:val="none" w:sz="0" w:space="0" w:color="auto"/>
            <w:bottom w:val="none" w:sz="0" w:space="0" w:color="auto"/>
          </w:tblBorders>
        </w:tblPrEx>
        <w:trPr>
          <w:cantSplit/>
        </w:trPr>
        <w:tc>
          <w:tcPr>
            <w:tcW w:w="2551" w:type="dxa"/>
            <w:shd w:val="clear" w:color="auto" w:fill="auto"/>
          </w:tcPr>
          <w:p w14:paraId="3BD17CB2" w14:textId="77777777" w:rsidR="00621C41" w:rsidRPr="006D3157" w:rsidRDefault="00621C41" w:rsidP="007A2165">
            <w:pPr>
              <w:pStyle w:val="ENoteTableText"/>
            </w:pPr>
          </w:p>
        </w:tc>
        <w:tc>
          <w:tcPr>
            <w:tcW w:w="4602" w:type="dxa"/>
            <w:shd w:val="clear" w:color="auto" w:fill="auto"/>
          </w:tcPr>
          <w:p w14:paraId="6EA99B1E" w14:textId="77777777" w:rsidR="00621C41" w:rsidRPr="006D3157" w:rsidRDefault="00621C41" w:rsidP="007A2165">
            <w:pPr>
              <w:pStyle w:val="ENoteTableText"/>
            </w:pPr>
            <w:r w:rsidRPr="006D3157">
              <w:t>rep No 44, 1996</w:t>
            </w:r>
          </w:p>
        </w:tc>
      </w:tr>
      <w:tr w:rsidR="00E50764" w:rsidRPr="006D3157" w14:paraId="43E0DA36" w14:textId="77777777" w:rsidTr="001E6FF4">
        <w:tblPrEx>
          <w:tblBorders>
            <w:top w:val="none" w:sz="0" w:space="0" w:color="auto"/>
            <w:bottom w:val="none" w:sz="0" w:space="0" w:color="auto"/>
          </w:tblBorders>
        </w:tblPrEx>
        <w:trPr>
          <w:cantSplit/>
        </w:trPr>
        <w:tc>
          <w:tcPr>
            <w:tcW w:w="2551" w:type="dxa"/>
            <w:shd w:val="clear" w:color="auto" w:fill="auto"/>
          </w:tcPr>
          <w:p w14:paraId="470262A9" w14:textId="77777777" w:rsidR="00E50764" w:rsidRPr="006D3157" w:rsidRDefault="00E67638" w:rsidP="00B4787F">
            <w:pPr>
              <w:pStyle w:val="ENoteTableText"/>
              <w:tabs>
                <w:tab w:val="center" w:leader="dot" w:pos="2268"/>
              </w:tabs>
            </w:pPr>
            <w:r w:rsidRPr="006D3157">
              <w:t>s 25</w:t>
            </w:r>
            <w:r w:rsidR="00E50764" w:rsidRPr="006D3157">
              <w:tab/>
            </w:r>
          </w:p>
        </w:tc>
        <w:tc>
          <w:tcPr>
            <w:tcW w:w="4602" w:type="dxa"/>
            <w:shd w:val="clear" w:color="auto" w:fill="auto"/>
          </w:tcPr>
          <w:p w14:paraId="418FC762" w14:textId="77777777" w:rsidR="00E50764" w:rsidRPr="006D3157" w:rsidRDefault="00E50764" w:rsidP="00CD47C8">
            <w:pPr>
              <w:pStyle w:val="ENoteTableText"/>
            </w:pPr>
            <w:r w:rsidRPr="006D3157">
              <w:t>am No</w:t>
            </w:r>
            <w:r w:rsidR="00BC0A73" w:rsidRPr="006D3157">
              <w:t> </w:t>
            </w:r>
            <w:r w:rsidRPr="006D3157">
              <w:t>40, 1969</w:t>
            </w:r>
          </w:p>
        </w:tc>
      </w:tr>
      <w:tr w:rsidR="00E50764" w:rsidRPr="006D3157" w14:paraId="32A0C96C" w14:textId="77777777" w:rsidTr="001E6FF4">
        <w:tblPrEx>
          <w:tblBorders>
            <w:top w:val="none" w:sz="0" w:space="0" w:color="auto"/>
            <w:bottom w:val="none" w:sz="0" w:space="0" w:color="auto"/>
          </w:tblBorders>
        </w:tblPrEx>
        <w:trPr>
          <w:cantSplit/>
        </w:trPr>
        <w:tc>
          <w:tcPr>
            <w:tcW w:w="2551" w:type="dxa"/>
            <w:shd w:val="clear" w:color="auto" w:fill="auto"/>
          </w:tcPr>
          <w:p w14:paraId="24201AC4" w14:textId="77777777" w:rsidR="00E50764" w:rsidRPr="006D3157" w:rsidRDefault="00E50764" w:rsidP="009F07EE">
            <w:pPr>
              <w:pStyle w:val="ENoteTableText"/>
            </w:pPr>
          </w:p>
        </w:tc>
        <w:tc>
          <w:tcPr>
            <w:tcW w:w="4602" w:type="dxa"/>
            <w:shd w:val="clear" w:color="auto" w:fill="auto"/>
          </w:tcPr>
          <w:p w14:paraId="7EAFA02D" w14:textId="77777777" w:rsidR="00E50764" w:rsidRPr="006D3157" w:rsidRDefault="00E50764" w:rsidP="00CD47C8">
            <w:pPr>
              <w:pStyle w:val="ENoteTableText"/>
            </w:pPr>
            <w:r w:rsidRPr="006D3157">
              <w:t>rs No</w:t>
            </w:r>
            <w:r w:rsidR="00BC0A73" w:rsidRPr="006D3157">
              <w:t> </w:t>
            </w:r>
            <w:r w:rsidRPr="006D3157">
              <w:t>111, 1977</w:t>
            </w:r>
          </w:p>
        </w:tc>
      </w:tr>
      <w:tr w:rsidR="00E50764" w:rsidRPr="006D3157" w14:paraId="579CCD10" w14:textId="77777777" w:rsidTr="001E6FF4">
        <w:tblPrEx>
          <w:tblBorders>
            <w:top w:val="none" w:sz="0" w:space="0" w:color="auto"/>
            <w:bottom w:val="none" w:sz="0" w:space="0" w:color="auto"/>
          </w:tblBorders>
        </w:tblPrEx>
        <w:trPr>
          <w:cantSplit/>
        </w:trPr>
        <w:tc>
          <w:tcPr>
            <w:tcW w:w="2551" w:type="dxa"/>
            <w:shd w:val="clear" w:color="auto" w:fill="auto"/>
          </w:tcPr>
          <w:p w14:paraId="5D5BFD70" w14:textId="77777777" w:rsidR="00E50764" w:rsidRPr="006D3157" w:rsidRDefault="00E50764" w:rsidP="009F07EE">
            <w:pPr>
              <w:pStyle w:val="ENoteTableText"/>
            </w:pPr>
          </w:p>
        </w:tc>
        <w:tc>
          <w:tcPr>
            <w:tcW w:w="4602" w:type="dxa"/>
            <w:shd w:val="clear" w:color="auto" w:fill="auto"/>
          </w:tcPr>
          <w:p w14:paraId="2D169D49"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126EB5E" w14:textId="77777777" w:rsidTr="001E6FF4">
        <w:tblPrEx>
          <w:tblBorders>
            <w:top w:val="none" w:sz="0" w:space="0" w:color="auto"/>
            <w:bottom w:val="none" w:sz="0" w:space="0" w:color="auto"/>
          </w:tblBorders>
        </w:tblPrEx>
        <w:trPr>
          <w:cantSplit/>
        </w:trPr>
        <w:tc>
          <w:tcPr>
            <w:tcW w:w="2551" w:type="dxa"/>
            <w:shd w:val="clear" w:color="auto" w:fill="auto"/>
          </w:tcPr>
          <w:p w14:paraId="3573CCF5" w14:textId="77777777" w:rsidR="00E50764" w:rsidRPr="006D3157" w:rsidRDefault="00E67638" w:rsidP="00B4787F">
            <w:pPr>
              <w:pStyle w:val="ENoteTableText"/>
              <w:tabs>
                <w:tab w:val="center" w:leader="dot" w:pos="2268"/>
              </w:tabs>
            </w:pPr>
            <w:r w:rsidRPr="006D3157">
              <w:t>s 26</w:t>
            </w:r>
            <w:r w:rsidR="00E50764" w:rsidRPr="006D3157">
              <w:tab/>
            </w:r>
          </w:p>
        </w:tc>
        <w:tc>
          <w:tcPr>
            <w:tcW w:w="4602" w:type="dxa"/>
            <w:shd w:val="clear" w:color="auto" w:fill="auto"/>
          </w:tcPr>
          <w:p w14:paraId="368AAD4B"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61DB6AB8" w14:textId="77777777" w:rsidTr="001E6FF4">
        <w:tblPrEx>
          <w:tblBorders>
            <w:top w:val="none" w:sz="0" w:space="0" w:color="auto"/>
            <w:bottom w:val="none" w:sz="0" w:space="0" w:color="auto"/>
          </w:tblBorders>
        </w:tblPrEx>
        <w:trPr>
          <w:cantSplit/>
        </w:trPr>
        <w:tc>
          <w:tcPr>
            <w:tcW w:w="2551" w:type="dxa"/>
            <w:shd w:val="clear" w:color="auto" w:fill="auto"/>
          </w:tcPr>
          <w:p w14:paraId="4D2035D0" w14:textId="77777777" w:rsidR="00E50764" w:rsidRPr="006D3157" w:rsidRDefault="00E50764" w:rsidP="009F07EE">
            <w:pPr>
              <w:pStyle w:val="ENoteTableText"/>
            </w:pPr>
          </w:p>
        </w:tc>
        <w:tc>
          <w:tcPr>
            <w:tcW w:w="4602" w:type="dxa"/>
            <w:shd w:val="clear" w:color="auto" w:fill="auto"/>
          </w:tcPr>
          <w:p w14:paraId="67BD3D09"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5DA0FFAF" w14:textId="77777777" w:rsidTr="001E6FF4">
        <w:tblPrEx>
          <w:tblBorders>
            <w:top w:val="none" w:sz="0" w:space="0" w:color="auto"/>
            <w:bottom w:val="none" w:sz="0" w:space="0" w:color="auto"/>
          </w:tblBorders>
        </w:tblPrEx>
        <w:trPr>
          <w:cantSplit/>
        </w:trPr>
        <w:tc>
          <w:tcPr>
            <w:tcW w:w="2551" w:type="dxa"/>
            <w:shd w:val="clear" w:color="auto" w:fill="auto"/>
          </w:tcPr>
          <w:p w14:paraId="3999F6A0" w14:textId="77777777" w:rsidR="00E50764" w:rsidRPr="006D3157" w:rsidRDefault="00E50764"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62973389" w14:textId="77777777" w:rsidR="00E50764" w:rsidRPr="006D3157" w:rsidRDefault="00E50764" w:rsidP="00CD47C8">
            <w:pPr>
              <w:pStyle w:val="ENoteTableText"/>
            </w:pPr>
          </w:p>
        </w:tc>
      </w:tr>
      <w:tr w:rsidR="00E50764" w:rsidRPr="006D3157" w14:paraId="60702519" w14:textId="77777777" w:rsidTr="001E6FF4">
        <w:tblPrEx>
          <w:tblBorders>
            <w:top w:val="none" w:sz="0" w:space="0" w:color="auto"/>
            <w:bottom w:val="none" w:sz="0" w:space="0" w:color="auto"/>
          </w:tblBorders>
        </w:tblPrEx>
        <w:trPr>
          <w:cantSplit/>
        </w:trPr>
        <w:tc>
          <w:tcPr>
            <w:tcW w:w="2551" w:type="dxa"/>
            <w:shd w:val="clear" w:color="auto" w:fill="auto"/>
          </w:tcPr>
          <w:p w14:paraId="047DD284" w14:textId="77777777" w:rsidR="00E50764" w:rsidRPr="006D3157" w:rsidRDefault="00CE08C0" w:rsidP="00B4787F">
            <w:pPr>
              <w:pStyle w:val="ENoteTableText"/>
              <w:tabs>
                <w:tab w:val="center" w:leader="dot" w:pos="2268"/>
              </w:tabs>
            </w:pPr>
            <w:r w:rsidRPr="006D3157">
              <w:t>s 27</w:t>
            </w:r>
            <w:r w:rsidR="00E50764" w:rsidRPr="006D3157">
              <w:tab/>
            </w:r>
          </w:p>
        </w:tc>
        <w:tc>
          <w:tcPr>
            <w:tcW w:w="4602" w:type="dxa"/>
            <w:shd w:val="clear" w:color="auto" w:fill="auto"/>
          </w:tcPr>
          <w:p w14:paraId="6A01C1AE" w14:textId="77777777" w:rsidR="00E50764" w:rsidRPr="006D3157" w:rsidRDefault="00E50764" w:rsidP="00CD47C8">
            <w:pPr>
              <w:pStyle w:val="ENoteTableText"/>
            </w:pPr>
            <w:r w:rsidRPr="006D3157">
              <w:t>am No</w:t>
            </w:r>
            <w:r w:rsidR="00BC0A73" w:rsidRPr="006D3157">
              <w:t> </w:t>
            </w:r>
            <w:r w:rsidRPr="006D3157">
              <w:t>161, 1976; No</w:t>
            </w:r>
            <w:r w:rsidR="00BC0A73" w:rsidRPr="006D3157">
              <w:t> </w:t>
            </w:r>
            <w:r w:rsidRPr="006D3157">
              <w:t>12, 1980; No</w:t>
            </w:r>
            <w:r w:rsidR="00BC0A73" w:rsidRPr="006D3157">
              <w:t> </w:t>
            </w:r>
            <w:r w:rsidRPr="006D3157">
              <w:t>176, 1981; No</w:t>
            </w:r>
            <w:r w:rsidR="00BC0A73" w:rsidRPr="006D3157">
              <w:t> </w:t>
            </w:r>
            <w:r w:rsidRPr="006D3157">
              <w:t>44, 1996; No</w:t>
            </w:r>
            <w:r w:rsidR="00BC0A73" w:rsidRPr="006D3157">
              <w:t> </w:t>
            </w:r>
            <w:r w:rsidRPr="006D3157">
              <w:t>194, 1999; No</w:t>
            </w:r>
            <w:r w:rsidR="00BC0A73" w:rsidRPr="006D3157">
              <w:t> </w:t>
            </w:r>
            <w:r w:rsidRPr="006D3157">
              <w:t>20, 2005; No</w:t>
            </w:r>
            <w:r w:rsidR="00BC0A73" w:rsidRPr="006D3157">
              <w:t> </w:t>
            </w:r>
            <w:r w:rsidRPr="006D3157">
              <w:t>13, 2013</w:t>
            </w:r>
            <w:r w:rsidR="00B2337C" w:rsidRPr="006D3157">
              <w:t>; No 113, 2015</w:t>
            </w:r>
            <w:r w:rsidR="00F80B30" w:rsidRPr="006D3157">
              <w:t xml:space="preserve">; </w:t>
            </w:r>
            <w:r w:rsidR="00F80B30" w:rsidRPr="006D3157">
              <w:rPr>
                <w:szCs w:val="16"/>
              </w:rPr>
              <w:t>No 13, 2021</w:t>
            </w:r>
          </w:p>
        </w:tc>
      </w:tr>
      <w:tr w:rsidR="00E50764" w:rsidRPr="006D3157" w14:paraId="4B8BAF0D" w14:textId="77777777" w:rsidTr="001E6FF4">
        <w:tblPrEx>
          <w:tblBorders>
            <w:top w:val="none" w:sz="0" w:space="0" w:color="auto"/>
            <w:bottom w:val="none" w:sz="0" w:space="0" w:color="auto"/>
          </w:tblBorders>
        </w:tblPrEx>
        <w:trPr>
          <w:cantSplit/>
        </w:trPr>
        <w:tc>
          <w:tcPr>
            <w:tcW w:w="2551" w:type="dxa"/>
            <w:shd w:val="clear" w:color="auto" w:fill="auto"/>
          </w:tcPr>
          <w:p w14:paraId="494C17B5" w14:textId="77777777" w:rsidR="00E50764" w:rsidRPr="006D3157" w:rsidRDefault="00CE08C0" w:rsidP="00B4787F">
            <w:pPr>
              <w:pStyle w:val="ENoteTableText"/>
              <w:tabs>
                <w:tab w:val="center" w:leader="dot" w:pos="2268"/>
              </w:tabs>
            </w:pPr>
            <w:r w:rsidRPr="006D3157">
              <w:t>s 28</w:t>
            </w:r>
            <w:r w:rsidR="00E50764" w:rsidRPr="006D3157">
              <w:tab/>
            </w:r>
          </w:p>
        </w:tc>
        <w:tc>
          <w:tcPr>
            <w:tcW w:w="4602" w:type="dxa"/>
            <w:shd w:val="clear" w:color="auto" w:fill="auto"/>
          </w:tcPr>
          <w:p w14:paraId="07365C9D" w14:textId="77777777" w:rsidR="00E50764" w:rsidRPr="006D3157" w:rsidRDefault="00E50764" w:rsidP="00CD47C8">
            <w:pPr>
              <w:pStyle w:val="ENoteTableText"/>
            </w:pPr>
            <w:r w:rsidRPr="006D3157">
              <w:t>am No</w:t>
            </w:r>
            <w:r w:rsidR="00BC0A73" w:rsidRPr="006D3157">
              <w:t> </w:t>
            </w:r>
            <w:r w:rsidRPr="006D3157">
              <w:t>161, 1976; No</w:t>
            </w:r>
            <w:r w:rsidR="00BC0A73" w:rsidRPr="006D3157">
              <w:t> </w:t>
            </w:r>
            <w:r w:rsidRPr="006D3157">
              <w:t>12, 1980</w:t>
            </w:r>
          </w:p>
        </w:tc>
      </w:tr>
      <w:tr w:rsidR="00E50764" w:rsidRPr="006D3157" w14:paraId="43F28B46" w14:textId="77777777" w:rsidTr="001E6FF4">
        <w:tblPrEx>
          <w:tblBorders>
            <w:top w:val="none" w:sz="0" w:space="0" w:color="auto"/>
            <w:bottom w:val="none" w:sz="0" w:space="0" w:color="auto"/>
          </w:tblBorders>
        </w:tblPrEx>
        <w:trPr>
          <w:cantSplit/>
        </w:trPr>
        <w:tc>
          <w:tcPr>
            <w:tcW w:w="2551" w:type="dxa"/>
            <w:shd w:val="clear" w:color="auto" w:fill="auto"/>
          </w:tcPr>
          <w:p w14:paraId="48C77285" w14:textId="77777777" w:rsidR="00E50764" w:rsidRPr="006D3157" w:rsidRDefault="00E50764" w:rsidP="009F07EE">
            <w:pPr>
              <w:pStyle w:val="ENoteTableText"/>
            </w:pPr>
          </w:p>
        </w:tc>
        <w:tc>
          <w:tcPr>
            <w:tcW w:w="4602" w:type="dxa"/>
            <w:shd w:val="clear" w:color="auto" w:fill="auto"/>
          </w:tcPr>
          <w:p w14:paraId="26812844"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390D4CA6" w14:textId="77777777" w:rsidTr="001E6FF4">
        <w:tblPrEx>
          <w:tblBorders>
            <w:top w:val="none" w:sz="0" w:space="0" w:color="auto"/>
            <w:bottom w:val="none" w:sz="0" w:space="0" w:color="auto"/>
          </w:tblBorders>
        </w:tblPrEx>
        <w:trPr>
          <w:cantSplit/>
        </w:trPr>
        <w:tc>
          <w:tcPr>
            <w:tcW w:w="2551" w:type="dxa"/>
            <w:shd w:val="clear" w:color="auto" w:fill="auto"/>
          </w:tcPr>
          <w:p w14:paraId="4AD5DCB6" w14:textId="77777777" w:rsidR="00E50764" w:rsidRPr="006D3157" w:rsidRDefault="00CE08C0" w:rsidP="00B4787F">
            <w:pPr>
              <w:pStyle w:val="ENoteTableText"/>
              <w:tabs>
                <w:tab w:val="center" w:leader="dot" w:pos="2268"/>
              </w:tabs>
            </w:pPr>
            <w:r w:rsidRPr="006D3157">
              <w:t>s 29</w:t>
            </w:r>
            <w:r w:rsidR="00E50764" w:rsidRPr="006D3157">
              <w:tab/>
            </w:r>
          </w:p>
        </w:tc>
        <w:tc>
          <w:tcPr>
            <w:tcW w:w="4602" w:type="dxa"/>
            <w:shd w:val="clear" w:color="auto" w:fill="auto"/>
          </w:tcPr>
          <w:p w14:paraId="09811B9F"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44, 1996</w:t>
            </w:r>
          </w:p>
        </w:tc>
      </w:tr>
      <w:tr w:rsidR="00E50764" w:rsidRPr="006D3157" w14:paraId="28EE78D7" w14:textId="77777777" w:rsidTr="001E6FF4">
        <w:tblPrEx>
          <w:tblBorders>
            <w:top w:val="none" w:sz="0" w:space="0" w:color="auto"/>
            <w:bottom w:val="none" w:sz="0" w:space="0" w:color="auto"/>
          </w:tblBorders>
        </w:tblPrEx>
        <w:trPr>
          <w:cantSplit/>
        </w:trPr>
        <w:tc>
          <w:tcPr>
            <w:tcW w:w="2551" w:type="dxa"/>
            <w:shd w:val="clear" w:color="auto" w:fill="auto"/>
          </w:tcPr>
          <w:p w14:paraId="4E424463" w14:textId="77777777" w:rsidR="00E50764" w:rsidRPr="006D3157" w:rsidRDefault="00E67638" w:rsidP="00B4787F">
            <w:pPr>
              <w:pStyle w:val="ENoteTableText"/>
              <w:tabs>
                <w:tab w:val="center" w:leader="dot" w:pos="2268"/>
              </w:tabs>
            </w:pPr>
            <w:r w:rsidRPr="006D3157">
              <w:t>s 30</w:t>
            </w:r>
            <w:r w:rsidR="00E50764" w:rsidRPr="006D3157">
              <w:tab/>
            </w:r>
          </w:p>
        </w:tc>
        <w:tc>
          <w:tcPr>
            <w:tcW w:w="4602" w:type="dxa"/>
            <w:shd w:val="clear" w:color="auto" w:fill="auto"/>
          </w:tcPr>
          <w:p w14:paraId="5F4659C3"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119, 1987; No</w:t>
            </w:r>
            <w:r w:rsidR="00BC0A73" w:rsidRPr="006D3157">
              <w:t> </w:t>
            </w:r>
            <w:r w:rsidRPr="006D3157">
              <w:t>44, 1996; No</w:t>
            </w:r>
            <w:r w:rsidR="00BC0A73" w:rsidRPr="006D3157">
              <w:t> </w:t>
            </w:r>
            <w:r w:rsidRPr="006D3157">
              <w:t>194, 1999</w:t>
            </w:r>
          </w:p>
        </w:tc>
      </w:tr>
      <w:tr w:rsidR="00E50764" w:rsidRPr="006D3157" w14:paraId="7382F06E" w14:textId="77777777" w:rsidTr="001E6FF4">
        <w:tblPrEx>
          <w:tblBorders>
            <w:top w:val="none" w:sz="0" w:space="0" w:color="auto"/>
            <w:bottom w:val="none" w:sz="0" w:space="0" w:color="auto"/>
          </w:tblBorders>
        </w:tblPrEx>
        <w:trPr>
          <w:cantSplit/>
        </w:trPr>
        <w:tc>
          <w:tcPr>
            <w:tcW w:w="2551" w:type="dxa"/>
            <w:shd w:val="clear" w:color="auto" w:fill="auto"/>
          </w:tcPr>
          <w:p w14:paraId="5F9E9244" w14:textId="77777777" w:rsidR="00E50764" w:rsidRPr="006D3157" w:rsidRDefault="00CE08C0" w:rsidP="00B4787F">
            <w:pPr>
              <w:pStyle w:val="ENoteTableText"/>
              <w:tabs>
                <w:tab w:val="center" w:leader="dot" w:pos="2268"/>
              </w:tabs>
            </w:pPr>
            <w:r w:rsidRPr="006D3157">
              <w:t>s 31</w:t>
            </w:r>
            <w:r w:rsidR="00E50764" w:rsidRPr="006D3157">
              <w:tab/>
            </w:r>
          </w:p>
        </w:tc>
        <w:tc>
          <w:tcPr>
            <w:tcW w:w="4602" w:type="dxa"/>
            <w:shd w:val="clear" w:color="auto" w:fill="auto"/>
          </w:tcPr>
          <w:p w14:paraId="615E2373"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119, 1987; No</w:t>
            </w:r>
            <w:r w:rsidR="00BC0A73" w:rsidRPr="006D3157">
              <w:t> </w:t>
            </w:r>
            <w:r w:rsidRPr="006D3157">
              <w:t>143, 1992; No</w:t>
            </w:r>
            <w:r w:rsidR="00BC0A73" w:rsidRPr="006D3157">
              <w:t> </w:t>
            </w:r>
            <w:r w:rsidRPr="006D3157">
              <w:t>44, 1996; No</w:t>
            </w:r>
            <w:r w:rsidR="00BC0A73" w:rsidRPr="006D3157">
              <w:t> </w:t>
            </w:r>
            <w:r w:rsidRPr="006D3157">
              <w:t>80, 2004</w:t>
            </w:r>
          </w:p>
        </w:tc>
      </w:tr>
      <w:tr w:rsidR="00E50764" w:rsidRPr="006D3157" w14:paraId="7E4E6B9B" w14:textId="77777777" w:rsidTr="001E6FF4">
        <w:tblPrEx>
          <w:tblBorders>
            <w:top w:val="none" w:sz="0" w:space="0" w:color="auto"/>
            <w:bottom w:val="none" w:sz="0" w:space="0" w:color="auto"/>
          </w:tblBorders>
        </w:tblPrEx>
        <w:trPr>
          <w:cantSplit/>
        </w:trPr>
        <w:tc>
          <w:tcPr>
            <w:tcW w:w="2551" w:type="dxa"/>
            <w:shd w:val="clear" w:color="auto" w:fill="auto"/>
          </w:tcPr>
          <w:p w14:paraId="014E9D42" w14:textId="77777777" w:rsidR="00E50764" w:rsidRPr="006D3157" w:rsidRDefault="00CE08C0" w:rsidP="00B4787F">
            <w:pPr>
              <w:pStyle w:val="ENoteTableText"/>
              <w:tabs>
                <w:tab w:val="center" w:leader="dot" w:pos="2268"/>
              </w:tabs>
            </w:pPr>
            <w:r w:rsidRPr="006D3157">
              <w:t>s 31A</w:t>
            </w:r>
            <w:r w:rsidR="00E50764" w:rsidRPr="006D3157">
              <w:tab/>
            </w:r>
          </w:p>
        </w:tc>
        <w:tc>
          <w:tcPr>
            <w:tcW w:w="4602" w:type="dxa"/>
            <w:shd w:val="clear" w:color="auto" w:fill="auto"/>
          </w:tcPr>
          <w:p w14:paraId="3FF392AA" w14:textId="77777777" w:rsidR="00E50764" w:rsidRPr="006D3157" w:rsidRDefault="00E50764" w:rsidP="00CD47C8">
            <w:pPr>
              <w:pStyle w:val="ENoteTableText"/>
            </w:pPr>
            <w:r w:rsidRPr="006D3157">
              <w:t>ad No</w:t>
            </w:r>
            <w:r w:rsidR="00BC0A73" w:rsidRPr="006D3157">
              <w:t> </w:t>
            </w:r>
            <w:r w:rsidRPr="006D3157">
              <w:t>168, 1986</w:t>
            </w:r>
          </w:p>
        </w:tc>
      </w:tr>
      <w:tr w:rsidR="00E50764" w:rsidRPr="006D3157" w14:paraId="28C93685" w14:textId="77777777" w:rsidTr="001E6FF4">
        <w:tblPrEx>
          <w:tblBorders>
            <w:top w:val="none" w:sz="0" w:space="0" w:color="auto"/>
            <w:bottom w:val="none" w:sz="0" w:space="0" w:color="auto"/>
          </w:tblBorders>
        </w:tblPrEx>
        <w:trPr>
          <w:cantSplit/>
        </w:trPr>
        <w:tc>
          <w:tcPr>
            <w:tcW w:w="2551" w:type="dxa"/>
            <w:shd w:val="clear" w:color="auto" w:fill="auto"/>
          </w:tcPr>
          <w:p w14:paraId="21831B89" w14:textId="77777777" w:rsidR="00E50764" w:rsidRPr="006D3157" w:rsidRDefault="00E50764" w:rsidP="009F07EE">
            <w:pPr>
              <w:pStyle w:val="ENoteTableText"/>
            </w:pPr>
          </w:p>
        </w:tc>
        <w:tc>
          <w:tcPr>
            <w:tcW w:w="4602" w:type="dxa"/>
            <w:shd w:val="clear" w:color="auto" w:fill="auto"/>
          </w:tcPr>
          <w:p w14:paraId="3DC424EC" w14:textId="77777777" w:rsidR="00E50764" w:rsidRPr="006D3157" w:rsidRDefault="00E50764" w:rsidP="00CD47C8">
            <w:pPr>
              <w:pStyle w:val="ENoteTableText"/>
            </w:pPr>
            <w:r w:rsidRPr="006D3157">
              <w:t>am No</w:t>
            </w:r>
            <w:r w:rsidR="00BC0A73" w:rsidRPr="006D3157">
              <w:t> </w:t>
            </w:r>
            <w:r w:rsidRPr="006D3157">
              <w:t>115, 1990; No</w:t>
            </w:r>
            <w:r w:rsidR="00BC0A73" w:rsidRPr="006D3157">
              <w:t> </w:t>
            </w:r>
            <w:r w:rsidRPr="006D3157">
              <w:t>9, 1992</w:t>
            </w:r>
          </w:p>
        </w:tc>
      </w:tr>
      <w:tr w:rsidR="00E50764" w:rsidRPr="006D3157" w14:paraId="748B847E" w14:textId="77777777" w:rsidTr="001E6FF4">
        <w:tblPrEx>
          <w:tblBorders>
            <w:top w:val="none" w:sz="0" w:space="0" w:color="auto"/>
            <w:bottom w:val="none" w:sz="0" w:space="0" w:color="auto"/>
          </w:tblBorders>
        </w:tblPrEx>
        <w:trPr>
          <w:cantSplit/>
        </w:trPr>
        <w:tc>
          <w:tcPr>
            <w:tcW w:w="2551" w:type="dxa"/>
            <w:shd w:val="clear" w:color="auto" w:fill="auto"/>
          </w:tcPr>
          <w:p w14:paraId="4A3D5C6A" w14:textId="77777777" w:rsidR="00E50764" w:rsidRPr="006D3157" w:rsidRDefault="00E50764" w:rsidP="009F07EE">
            <w:pPr>
              <w:pStyle w:val="ENoteTableText"/>
            </w:pPr>
          </w:p>
        </w:tc>
        <w:tc>
          <w:tcPr>
            <w:tcW w:w="4602" w:type="dxa"/>
            <w:shd w:val="clear" w:color="auto" w:fill="auto"/>
          </w:tcPr>
          <w:p w14:paraId="2F0F2F04"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280ADF2" w14:textId="77777777" w:rsidTr="001E6FF4">
        <w:tblPrEx>
          <w:tblBorders>
            <w:top w:val="none" w:sz="0" w:space="0" w:color="auto"/>
            <w:bottom w:val="none" w:sz="0" w:space="0" w:color="auto"/>
          </w:tblBorders>
        </w:tblPrEx>
        <w:trPr>
          <w:cantSplit/>
        </w:trPr>
        <w:tc>
          <w:tcPr>
            <w:tcW w:w="2551" w:type="dxa"/>
            <w:shd w:val="clear" w:color="auto" w:fill="auto"/>
          </w:tcPr>
          <w:p w14:paraId="2766C006" w14:textId="77777777" w:rsidR="00E50764" w:rsidRPr="006D3157" w:rsidRDefault="00CE08C0" w:rsidP="00B4787F">
            <w:pPr>
              <w:pStyle w:val="ENoteTableText"/>
              <w:tabs>
                <w:tab w:val="center" w:leader="dot" w:pos="2268"/>
              </w:tabs>
            </w:pPr>
            <w:r w:rsidRPr="006D3157">
              <w:t>s 33</w:t>
            </w:r>
            <w:r w:rsidR="00E50764" w:rsidRPr="006D3157">
              <w:tab/>
            </w:r>
          </w:p>
        </w:tc>
        <w:tc>
          <w:tcPr>
            <w:tcW w:w="4602" w:type="dxa"/>
            <w:shd w:val="clear" w:color="auto" w:fill="auto"/>
          </w:tcPr>
          <w:p w14:paraId="2BE16F89"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44, 1996</w:t>
            </w:r>
            <w:r w:rsidR="00376763" w:rsidRPr="006D3157">
              <w:t>; No 22, 2020</w:t>
            </w:r>
          </w:p>
        </w:tc>
      </w:tr>
      <w:tr w:rsidR="00E50764" w:rsidRPr="006D3157" w14:paraId="76D6D79A" w14:textId="77777777" w:rsidTr="001E6FF4">
        <w:tblPrEx>
          <w:tblBorders>
            <w:top w:val="none" w:sz="0" w:space="0" w:color="auto"/>
            <w:bottom w:val="none" w:sz="0" w:space="0" w:color="auto"/>
          </w:tblBorders>
        </w:tblPrEx>
        <w:trPr>
          <w:cantSplit/>
        </w:trPr>
        <w:tc>
          <w:tcPr>
            <w:tcW w:w="2551" w:type="dxa"/>
            <w:shd w:val="clear" w:color="auto" w:fill="auto"/>
          </w:tcPr>
          <w:p w14:paraId="1D9DC1DB" w14:textId="77777777" w:rsidR="00E50764" w:rsidRPr="006D3157" w:rsidRDefault="00CE08C0" w:rsidP="00B4787F">
            <w:pPr>
              <w:pStyle w:val="ENoteTableText"/>
              <w:tabs>
                <w:tab w:val="center" w:leader="dot" w:pos="2268"/>
              </w:tabs>
            </w:pPr>
            <w:r w:rsidRPr="006D3157">
              <w:t>s 33A</w:t>
            </w:r>
            <w:r w:rsidR="00E50764" w:rsidRPr="006D3157">
              <w:tab/>
            </w:r>
          </w:p>
        </w:tc>
        <w:tc>
          <w:tcPr>
            <w:tcW w:w="4602" w:type="dxa"/>
            <w:shd w:val="clear" w:color="auto" w:fill="auto"/>
          </w:tcPr>
          <w:p w14:paraId="4822B717" w14:textId="77777777" w:rsidR="00E50764" w:rsidRPr="006D3157" w:rsidRDefault="00E50764" w:rsidP="00CD47C8">
            <w:pPr>
              <w:pStyle w:val="ENoteTableText"/>
            </w:pPr>
            <w:r w:rsidRPr="006D3157">
              <w:t>ad No</w:t>
            </w:r>
            <w:r w:rsidR="00BC0A73" w:rsidRPr="006D3157">
              <w:t> </w:t>
            </w:r>
            <w:r w:rsidRPr="006D3157">
              <w:t>131, 2002</w:t>
            </w:r>
          </w:p>
        </w:tc>
      </w:tr>
      <w:tr w:rsidR="00135488" w:rsidRPr="006D3157" w14:paraId="3EE9F9B5" w14:textId="77777777" w:rsidTr="001E6FF4">
        <w:tblPrEx>
          <w:tblBorders>
            <w:top w:val="none" w:sz="0" w:space="0" w:color="auto"/>
            <w:bottom w:val="none" w:sz="0" w:space="0" w:color="auto"/>
          </w:tblBorders>
        </w:tblPrEx>
        <w:trPr>
          <w:cantSplit/>
        </w:trPr>
        <w:tc>
          <w:tcPr>
            <w:tcW w:w="2551" w:type="dxa"/>
            <w:shd w:val="clear" w:color="auto" w:fill="auto"/>
          </w:tcPr>
          <w:p w14:paraId="5BCF81D9" w14:textId="77777777" w:rsidR="00135488" w:rsidRPr="006D3157" w:rsidRDefault="00135488" w:rsidP="00B4787F">
            <w:pPr>
              <w:pStyle w:val="ENoteTableText"/>
              <w:tabs>
                <w:tab w:val="center" w:leader="dot" w:pos="2268"/>
              </w:tabs>
            </w:pPr>
          </w:p>
        </w:tc>
        <w:tc>
          <w:tcPr>
            <w:tcW w:w="4602" w:type="dxa"/>
            <w:shd w:val="clear" w:color="auto" w:fill="auto"/>
          </w:tcPr>
          <w:p w14:paraId="42B54377" w14:textId="41C11A45" w:rsidR="00135488" w:rsidRPr="006D3157" w:rsidRDefault="00135488" w:rsidP="00CD47C8">
            <w:pPr>
              <w:pStyle w:val="ENoteTableText"/>
            </w:pPr>
            <w:r w:rsidRPr="006D3157">
              <w:t xml:space="preserve">am No </w:t>
            </w:r>
            <w:r w:rsidRPr="006D3157">
              <w:rPr>
                <w:szCs w:val="16"/>
              </w:rPr>
              <w:t>94, 2023</w:t>
            </w:r>
          </w:p>
        </w:tc>
      </w:tr>
      <w:tr w:rsidR="00E50764" w:rsidRPr="006D3157" w14:paraId="4C7FABDA" w14:textId="77777777" w:rsidTr="001E6FF4">
        <w:tblPrEx>
          <w:tblBorders>
            <w:top w:val="none" w:sz="0" w:space="0" w:color="auto"/>
            <w:bottom w:val="none" w:sz="0" w:space="0" w:color="auto"/>
          </w:tblBorders>
        </w:tblPrEx>
        <w:trPr>
          <w:cantSplit/>
        </w:trPr>
        <w:tc>
          <w:tcPr>
            <w:tcW w:w="2551" w:type="dxa"/>
            <w:shd w:val="clear" w:color="auto" w:fill="auto"/>
          </w:tcPr>
          <w:p w14:paraId="2B1A1E84" w14:textId="77777777" w:rsidR="00E50764" w:rsidRPr="006D3157" w:rsidRDefault="00CE08C0" w:rsidP="00B4787F">
            <w:pPr>
              <w:pStyle w:val="ENoteTableText"/>
              <w:tabs>
                <w:tab w:val="center" w:leader="dot" w:pos="2268"/>
              </w:tabs>
            </w:pPr>
            <w:r w:rsidRPr="006D3157">
              <w:t>s 34</w:t>
            </w:r>
            <w:r w:rsidR="00E50764" w:rsidRPr="006D3157">
              <w:tab/>
            </w:r>
          </w:p>
        </w:tc>
        <w:tc>
          <w:tcPr>
            <w:tcW w:w="4602" w:type="dxa"/>
            <w:shd w:val="clear" w:color="auto" w:fill="auto"/>
          </w:tcPr>
          <w:p w14:paraId="24117344"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6F005552" w14:textId="77777777" w:rsidTr="001E6FF4">
        <w:tblPrEx>
          <w:tblBorders>
            <w:top w:val="none" w:sz="0" w:space="0" w:color="auto"/>
            <w:bottom w:val="none" w:sz="0" w:space="0" w:color="auto"/>
          </w:tblBorders>
        </w:tblPrEx>
        <w:trPr>
          <w:cantSplit/>
        </w:trPr>
        <w:tc>
          <w:tcPr>
            <w:tcW w:w="2551" w:type="dxa"/>
            <w:shd w:val="clear" w:color="auto" w:fill="auto"/>
          </w:tcPr>
          <w:p w14:paraId="58F0B438" w14:textId="77777777" w:rsidR="00E50764" w:rsidRPr="006D3157" w:rsidRDefault="00CE08C0" w:rsidP="00B4787F">
            <w:pPr>
              <w:pStyle w:val="ENoteTableText"/>
              <w:tabs>
                <w:tab w:val="center" w:leader="dot" w:pos="2268"/>
              </w:tabs>
            </w:pPr>
            <w:r w:rsidRPr="006D3157">
              <w:t>s 34A</w:t>
            </w:r>
            <w:r w:rsidR="00E50764" w:rsidRPr="006D3157">
              <w:tab/>
            </w:r>
          </w:p>
        </w:tc>
        <w:tc>
          <w:tcPr>
            <w:tcW w:w="4602" w:type="dxa"/>
            <w:shd w:val="clear" w:color="auto" w:fill="auto"/>
          </w:tcPr>
          <w:p w14:paraId="253EA302"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4A00E134" w14:textId="77777777" w:rsidTr="001E6FF4">
        <w:tblPrEx>
          <w:tblBorders>
            <w:top w:val="none" w:sz="0" w:space="0" w:color="auto"/>
            <w:bottom w:val="none" w:sz="0" w:space="0" w:color="auto"/>
          </w:tblBorders>
        </w:tblPrEx>
        <w:trPr>
          <w:cantSplit/>
        </w:trPr>
        <w:tc>
          <w:tcPr>
            <w:tcW w:w="2551" w:type="dxa"/>
            <w:shd w:val="clear" w:color="auto" w:fill="auto"/>
          </w:tcPr>
          <w:p w14:paraId="7AD62392" w14:textId="77777777" w:rsidR="00E50764" w:rsidRPr="006D3157" w:rsidRDefault="00CE08C0" w:rsidP="00B4787F">
            <w:pPr>
              <w:pStyle w:val="ENoteTableText"/>
              <w:tabs>
                <w:tab w:val="center" w:leader="dot" w:pos="2268"/>
              </w:tabs>
            </w:pPr>
            <w:r w:rsidRPr="006D3157">
              <w:t>s 35</w:t>
            </w:r>
            <w:r w:rsidR="00E50764" w:rsidRPr="006D3157">
              <w:tab/>
            </w:r>
          </w:p>
        </w:tc>
        <w:tc>
          <w:tcPr>
            <w:tcW w:w="4602" w:type="dxa"/>
            <w:shd w:val="clear" w:color="auto" w:fill="auto"/>
          </w:tcPr>
          <w:p w14:paraId="041F90C1"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1798BA9F" w14:textId="77777777" w:rsidTr="001E6FF4">
        <w:tblPrEx>
          <w:tblBorders>
            <w:top w:val="none" w:sz="0" w:space="0" w:color="auto"/>
            <w:bottom w:val="none" w:sz="0" w:space="0" w:color="auto"/>
          </w:tblBorders>
        </w:tblPrEx>
        <w:trPr>
          <w:cantSplit/>
        </w:trPr>
        <w:tc>
          <w:tcPr>
            <w:tcW w:w="2551" w:type="dxa"/>
            <w:shd w:val="clear" w:color="auto" w:fill="auto"/>
          </w:tcPr>
          <w:p w14:paraId="1ECC5E5C" w14:textId="77777777" w:rsidR="00E50764" w:rsidRPr="006D3157" w:rsidRDefault="00E50764" w:rsidP="009F07EE">
            <w:pPr>
              <w:pStyle w:val="ENoteTableText"/>
            </w:pPr>
          </w:p>
        </w:tc>
        <w:tc>
          <w:tcPr>
            <w:tcW w:w="4602" w:type="dxa"/>
            <w:shd w:val="clear" w:color="auto" w:fill="auto"/>
          </w:tcPr>
          <w:p w14:paraId="214CBA6D" w14:textId="77777777" w:rsidR="00E50764" w:rsidRPr="006D3157" w:rsidRDefault="00E50764" w:rsidP="00CD47C8">
            <w:pPr>
              <w:pStyle w:val="ENoteTableText"/>
            </w:pPr>
            <w:r w:rsidRPr="006D3157">
              <w:t>rs No</w:t>
            </w:r>
            <w:r w:rsidR="00BC0A73" w:rsidRPr="006D3157">
              <w:t> </w:t>
            </w:r>
            <w:r w:rsidRPr="006D3157">
              <w:t>12, 1980</w:t>
            </w:r>
          </w:p>
        </w:tc>
      </w:tr>
      <w:tr w:rsidR="00E50764" w:rsidRPr="006D3157" w14:paraId="26780056" w14:textId="77777777" w:rsidTr="001E6FF4">
        <w:tblPrEx>
          <w:tblBorders>
            <w:top w:val="none" w:sz="0" w:space="0" w:color="auto"/>
            <w:bottom w:val="none" w:sz="0" w:space="0" w:color="auto"/>
          </w:tblBorders>
        </w:tblPrEx>
        <w:trPr>
          <w:cantSplit/>
        </w:trPr>
        <w:tc>
          <w:tcPr>
            <w:tcW w:w="2551" w:type="dxa"/>
            <w:shd w:val="clear" w:color="auto" w:fill="auto"/>
          </w:tcPr>
          <w:p w14:paraId="593C2320" w14:textId="77777777" w:rsidR="00E50764" w:rsidRPr="006D3157" w:rsidRDefault="00E50764" w:rsidP="009F07EE">
            <w:pPr>
              <w:pStyle w:val="ENoteTableText"/>
            </w:pPr>
          </w:p>
        </w:tc>
        <w:tc>
          <w:tcPr>
            <w:tcW w:w="4602" w:type="dxa"/>
            <w:shd w:val="clear" w:color="auto" w:fill="auto"/>
          </w:tcPr>
          <w:p w14:paraId="731C79C2"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03FF0806" w14:textId="77777777" w:rsidTr="001E6FF4">
        <w:tblPrEx>
          <w:tblBorders>
            <w:top w:val="none" w:sz="0" w:space="0" w:color="auto"/>
            <w:bottom w:val="none" w:sz="0" w:space="0" w:color="auto"/>
          </w:tblBorders>
        </w:tblPrEx>
        <w:trPr>
          <w:cantSplit/>
        </w:trPr>
        <w:tc>
          <w:tcPr>
            <w:tcW w:w="2551" w:type="dxa"/>
            <w:shd w:val="clear" w:color="auto" w:fill="auto"/>
          </w:tcPr>
          <w:p w14:paraId="64B1BCA1" w14:textId="77777777" w:rsidR="00E50764" w:rsidRPr="006D3157" w:rsidRDefault="00E50764" w:rsidP="009F07EE">
            <w:pPr>
              <w:pStyle w:val="ENoteTableText"/>
            </w:pPr>
          </w:p>
        </w:tc>
        <w:tc>
          <w:tcPr>
            <w:tcW w:w="4602" w:type="dxa"/>
            <w:shd w:val="clear" w:color="auto" w:fill="auto"/>
          </w:tcPr>
          <w:p w14:paraId="119E6114" w14:textId="77777777" w:rsidR="00E50764" w:rsidRPr="006D3157" w:rsidRDefault="00E50764" w:rsidP="00CD47C8">
            <w:pPr>
              <w:pStyle w:val="ENoteTableText"/>
            </w:pPr>
            <w:r w:rsidRPr="006D3157">
              <w:t>ad No</w:t>
            </w:r>
            <w:r w:rsidR="00BC0A73" w:rsidRPr="006D3157">
              <w:t> </w:t>
            </w:r>
            <w:r w:rsidRPr="006D3157">
              <w:t>20, 2005</w:t>
            </w:r>
          </w:p>
        </w:tc>
      </w:tr>
      <w:tr w:rsidR="00E50764" w:rsidRPr="006D3157" w14:paraId="43A3DC02" w14:textId="77777777" w:rsidTr="001E6FF4">
        <w:tblPrEx>
          <w:tblBorders>
            <w:top w:val="none" w:sz="0" w:space="0" w:color="auto"/>
            <w:bottom w:val="none" w:sz="0" w:space="0" w:color="auto"/>
          </w:tblBorders>
        </w:tblPrEx>
        <w:trPr>
          <w:cantSplit/>
        </w:trPr>
        <w:tc>
          <w:tcPr>
            <w:tcW w:w="2551" w:type="dxa"/>
            <w:shd w:val="clear" w:color="auto" w:fill="auto"/>
          </w:tcPr>
          <w:p w14:paraId="69E373CB" w14:textId="77777777" w:rsidR="00E50764" w:rsidRPr="006D3157" w:rsidRDefault="00E50764" w:rsidP="009F07EE">
            <w:pPr>
              <w:pStyle w:val="ENoteTableText"/>
            </w:pPr>
          </w:p>
        </w:tc>
        <w:tc>
          <w:tcPr>
            <w:tcW w:w="4602" w:type="dxa"/>
            <w:shd w:val="clear" w:color="auto" w:fill="auto"/>
          </w:tcPr>
          <w:p w14:paraId="55DE13A1" w14:textId="77777777" w:rsidR="00E50764" w:rsidRPr="006D3157" w:rsidRDefault="00E50764" w:rsidP="00CD47C8">
            <w:pPr>
              <w:pStyle w:val="ENoteTableText"/>
            </w:pPr>
            <w:r w:rsidRPr="006D3157">
              <w:t>am No</w:t>
            </w:r>
            <w:r w:rsidR="00BC0A73" w:rsidRPr="006D3157">
              <w:t> </w:t>
            </w:r>
            <w:r w:rsidRPr="006D3157">
              <w:t>115, 2008</w:t>
            </w:r>
            <w:r w:rsidR="007D203A" w:rsidRPr="006D3157">
              <w:t>; No 130, 2018</w:t>
            </w:r>
            <w:r w:rsidR="00F80B30" w:rsidRPr="006D3157">
              <w:t xml:space="preserve">; </w:t>
            </w:r>
            <w:r w:rsidR="00F80B30" w:rsidRPr="006D3157">
              <w:rPr>
                <w:szCs w:val="16"/>
              </w:rPr>
              <w:t>No 13, 2021</w:t>
            </w:r>
          </w:p>
        </w:tc>
      </w:tr>
      <w:tr w:rsidR="00E50764" w:rsidRPr="006D3157" w14:paraId="6E7C03D8" w14:textId="77777777" w:rsidTr="001E6FF4">
        <w:tblPrEx>
          <w:tblBorders>
            <w:top w:val="none" w:sz="0" w:space="0" w:color="auto"/>
            <w:bottom w:val="none" w:sz="0" w:space="0" w:color="auto"/>
          </w:tblBorders>
        </w:tblPrEx>
        <w:trPr>
          <w:cantSplit/>
        </w:trPr>
        <w:tc>
          <w:tcPr>
            <w:tcW w:w="2551" w:type="dxa"/>
            <w:shd w:val="clear" w:color="auto" w:fill="auto"/>
          </w:tcPr>
          <w:p w14:paraId="003C0E60" w14:textId="77777777" w:rsidR="00E50764" w:rsidRPr="006D3157" w:rsidRDefault="00CE08C0" w:rsidP="00B4787F">
            <w:pPr>
              <w:pStyle w:val="ENoteTableText"/>
              <w:tabs>
                <w:tab w:val="center" w:leader="dot" w:pos="2268"/>
              </w:tabs>
            </w:pPr>
            <w:r w:rsidRPr="006D3157">
              <w:t>s 35A</w:t>
            </w:r>
            <w:r w:rsidR="00E50764" w:rsidRPr="006D3157">
              <w:tab/>
            </w:r>
          </w:p>
        </w:tc>
        <w:tc>
          <w:tcPr>
            <w:tcW w:w="4602" w:type="dxa"/>
            <w:shd w:val="clear" w:color="auto" w:fill="auto"/>
          </w:tcPr>
          <w:p w14:paraId="1B001D98" w14:textId="77777777" w:rsidR="00E50764" w:rsidRPr="006D3157" w:rsidRDefault="00E50764" w:rsidP="00CD47C8">
            <w:pPr>
              <w:pStyle w:val="ENoteTableText"/>
            </w:pPr>
            <w:r w:rsidRPr="006D3157">
              <w:t>ad No</w:t>
            </w:r>
            <w:r w:rsidR="00BC0A73" w:rsidRPr="006D3157">
              <w:t> </w:t>
            </w:r>
            <w:r w:rsidRPr="006D3157">
              <w:t>8, 1988</w:t>
            </w:r>
          </w:p>
        </w:tc>
      </w:tr>
      <w:tr w:rsidR="00E50764" w:rsidRPr="006D3157" w14:paraId="009A697E" w14:textId="77777777" w:rsidTr="001E6FF4">
        <w:tblPrEx>
          <w:tblBorders>
            <w:top w:val="none" w:sz="0" w:space="0" w:color="auto"/>
            <w:bottom w:val="none" w:sz="0" w:space="0" w:color="auto"/>
          </w:tblBorders>
        </w:tblPrEx>
        <w:trPr>
          <w:cantSplit/>
        </w:trPr>
        <w:tc>
          <w:tcPr>
            <w:tcW w:w="2551" w:type="dxa"/>
            <w:shd w:val="clear" w:color="auto" w:fill="auto"/>
          </w:tcPr>
          <w:p w14:paraId="26AC6377" w14:textId="77777777" w:rsidR="00E50764" w:rsidRPr="006D3157" w:rsidRDefault="00E50764" w:rsidP="009F07EE">
            <w:pPr>
              <w:pStyle w:val="ENoteTableText"/>
            </w:pPr>
          </w:p>
        </w:tc>
        <w:tc>
          <w:tcPr>
            <w:tcW w:w="4602" w:type="dxa"/>
            <w:shd w:val="clear" w:color="auto" w:fill="auto"/>
          </w:tcPr>
          <w:p w14:paraId="3E709895"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194, 1999; No</w:t>
            </w:r>
            <w:r w:rsidR="00BC0A73" w:rsidRPr="006D3157">
              <w:t> </w:t>
            </w:r>
            <w:r w:rsidRPr="006D3157">
              <w:t>189, 2011; No</w:t>
            </w:r>
            <w:r w:rsidR="00BC0A73" w:rsidRPr="006D3157">
              <w:t> </w:t>
            </w:r>
            <w:r w:rsidRPr="006D3157">
              <w:t>13, 2013</w:t>
            </w:r>
            <w:r w:rsidR="00F80B30" w:rsidRPr="006D3157">
              <w:t xml:space="preserve">; </w:t>
            </w:r>
            <w:r w:rsidR="00F80B30" w:rsidRPr="006D3157">
              <w:rPr>
                <w:szCs w:val="16"/>
              </w:rPr>
              <w:t>No 13, 2021</w:t>
            </w:r>
          </w:p>
        </w:tc>
      </w:tr>
      <w:tr w:rsidR="000F6C5E" w:rsidRPr="006D3157" w14:paraId="61B271B1" w14:textId="77777777" w:rsidTr="001E6FF4">
        <w:tblPrEx>
          <w:tblBorders>
            <w:top w:val="none" w:sz="0" w:space="0" w:color="auto"/>
            <w:bottom w:val="none" w:sz="0" w:space="0" w:color="auto"/>
          </w:tblBorders>
        </w:tblPrEx>
        <w:trPr>
          <w:cantSplit/>
        </w:trPr>
        <w:tc>
          <w:tcPr>
            <w:tcW w:w="2551" w:type="dxa"/>
            <w:shd w:val="clear" w:color="auto" w:fill="auto"/>
          </w:tcPr>
          <w:p w14:paraId="1D19A1FC" w14:textId="77777777" w:rsidR="000F6C5E" w:rsidRPr="006D3157" w:rsidRDefault="000F6C5E" w:rsidP="009F07EE">
            <w:pPr>
              <w:pStyle w:val="ENoteTableText"/>
            </w:pPr>
          </w:p>
        </w:tc>
        <w:tc>
          <w:tcPr>
            <w:tcW w:w="4602" w:type="dxa"/>
            <w:shd w:val="clear" w:color="auto" w:fill="auto"/>
          </w:tcPr>
          <w:p w14:paraId="7B680C72" w14:textId="0CDC33B7" w:rsidR="000F6C5E" w:rsidRPr="006D3157" w:rsidRDefault="000F6C5E" w:rsidP="00CD47C8">
            <w:pPr>
              <w:pStyle w:val="ENoteTableText"/>
            </w:pPr>
            <w:r w:rsidRPr="006D3157">
              <w:t>ed C88</w:t>
            </w:r>
          </w:p>
        </w:tc>
      </w:tr>
      <w:tr w:rsidR="00E50764" w:rsidRPr="006D3157" w14:paraId="3F45BE70" w14:textId="77777777" w:rsidTr="001E6FF4">
        <w:tblPrEx>
          <w:tblBorders>
            <w:top w:val="none" w:sz="0" w:space="0" w:color="auto"/>
            <w:bottom w:val="none" w:sz="0" w:space="0" w:color="auto"/>
          </w:tblBorders>
        </w:tblPrEx>
        <w:trPr>
          <w:cantSplit/>
        </w:trPr>
        <w:tc>
          <w:tcPr>
            <w:tcW w:w="2551" w:type="dxa"/>
            <w:shd w:val="clear" w:color="auto" w:fill="auto"/>
          </w:tcPr>
          <w:p w14:paraId="3ECDC6B0" w14:textId="77777777" w:rsidR="00E50764" w:rsidRPr="006D3157" w:rsidRDefault="00CE08C0" w:rsidP="00B4787F">
            <w:pPr>
              <w:pStyle w:val="ENoteTableText"/>
              <w:tabs>
                <w:tab w:val="center" w:leader="dot" w:pos="2268"/>
              </w:tabs>
            </w:pPr>
            <w:r w:rsidRPr="006D3157">
              <w:t>s 35B</w:t>
            </w:r>
            <w:r w:rsidR="00E50764" w:rsidRPr="006D3157">
              <w:tab/>
            </w:r>
          </w:p>
        </w:tc>
        <w:tc>
          <w:tcPr>
            <w:tcW w:w="4602" w:type="dxa"/>
            <w:shd w:val="clear" w:color="auto" w:fill="auto"/>
          </w:tcPr>
          <w:p w14:paraId="774C2574" w14:textId="77777777" w:rsidR="00E50764" w:rsidRPr="006D3157" w:rsidRDefault="00E50764" w:rsidP="00CD47C8">
            <w:pPr>
              <w:pStyle w:val="ENoteTableText"/>
            </w:pPr>
            <w:r w:rsidRPr="006D3157">
              <w:t>ad No</w:t>
            </w:r>
            <w:r w:rsidR="00BC0A73" w:rsidRPr="006D3157">
              <w:t> </w:t>
            </w:r>
            <w:r w:rsidRPr="006D3157">
              <w:t>98, 2005</w:t>
            </w:r>
          </w:p>
        </w:tc>
      </w:tr>
      <w:tr w:rsidR="00E50764" w:rsidRPr="006D3157" w14:paraId="5903B3E5" w14:textId="77777777" w:rsidTr="001E6FF4">
        <w:tblPrEx>
          <w:tblBorders>
            <w:top w:val="none" w:sz="0" w:space="0" w:color="auto"/>
            <w:bottom w:val="none" w:sz="0" w:space="0" w:color="auto"/>
          </w:tblBorders>
        </w:tblPrEx>
        <w:trPr>
          <w:cantSplit/>
        </w:trPr>
        <w:tc>
          <w:tcPr>
            <w:tcW w:w="2551" w:type="dxa"/>
            <w:shd w:val="clear" w:color="auto" w:fill="auto"/>
          </w:tcPr>
          <w:p w14:paraId="71A7ACB8" w14:textId="77777777" w:rsidR="00E50764" w:rsidRPr="006D3157" w:rsidRDefault="00E50764" w:rsidP="009F07EE">
            <w:pPr>
              <w:pStyle w:val="ENoteTableText"/>
            </w:pPr>
          </w:p>
        </w:tc>
        <w:tc>
          <w:tcPr>
            <w:tcW w:w="4602" w:type="dxa"/>
            <w:shd w:val="clear" w:color="auto" w:fill="auto"/>
          </w:tcPr>
          <w:p w14:paraId="489A0D79" w14:textId="27D6101D" w:rsidR="00E50764" w:rsidRPr="006D3157" w:rsidRDefault="00E50764" w:rsidP="00CD47C8">
            <w:pPr>
              <w:pStyle w:val="ENoteTableText"/>
              <w:rPr>
                <w:u w:val="single"/>
              </w:rPr>
            </w:pPr>
            <w:r w:rsidRPr="006D3157">
              <w:t>am No</w:t>
            </w:r>
            <w:r w:rsidR="00BC0A73" w:rsidRPr="006D3157">
              <w:t> </w:t>
            </w:r>
            <w:r w:rsidRPr="006D3157">
              <w:t>115, 2008</w:t>
            </w:r>
            <w:r w:rsidR="00F80B30" w:rsidRPr="006D3157">
              <w:t xml:space="preserve">; </w:t>
            </w:r>
            <w:r w:rsidR="00F80B30" w:rsidRPr="006D3157">
              <w:rPr>
                <w:szCs w:val="16"/>
              </w:rPr>
              <w:t>No 13, 2021</w:t>
            </w:r>
          </w:p>
        </w:tc>
      </w:tr>
      <w:tr w:rsidR="0000126B" w:rsidRPr="006D3157" w14:paraId="650F6139" w14:textId="77777777" w:rsidTr="001E6FF4">
        <w:tblPrEx>
          <w:tblBorders>
            <w:top w:val="none" w:sz="0" w:space="0" w:color="auto"/>
            <w:bottom w:val="none" w:sz="0" w:space="0" w:color="auto"/>
          </w:tblBorders>
        </w:tblPrEx>
        <w:trPr>
          <w:cantSplit/>
        </w:trPr>
        <w:tc>
          <w:tcPr>
            <w:tcW w:w="2551" w:type="dxa"/>
            <w:shd w:val="clear" w:color="auto" w:fill="auto"/>
          </w:tcPr>
          <w:p w14:paraId="7E194954" w14:textId="77777777" w:rsidR="0000126B" w:rsidRPr="006D3157" w:rsidRDefault="0000126B" w:rsidP="009F07EE">
            <w:pPr>
              <w:pStyle w:val="ENoteTableText"/>
            </w:pPr>
          </w:p>
        </w:tc>
        <w:tc>
          <w:tcPr>
            <w:tcW w:w="4602" w:type="dxa"/>
            <w:shd w:val="clear" w:color="auto" w:fill="auto"/>
          </w:tcPr>
          <w:p w14:paraId="2B1F265C" w14:textId="77777777" w:rsidR="0000126B" w:rsidRPr="006D3157" w:rsidRDefault="0000126B" w:rsidP="00CD47C8">
            <w:pPr>
              <w:pStyle w:val="ENoteTableText"/>
            </w:pPr>
            <w:r w:rsidRPr="006D3157">
              <w:t xml:space="preserve">rs No </w:t>
            </w:r>
            <w:r w:rsidRPr="006D3157">
              <w:rPr>
                <w:szCs w:val="16"/>
              </w:rPr>
              <w:t>112, 2020</w:t>
            </w:r>
          </w:p>
        </w:tc>
      </w:tr>
      <w:tr w:rsidR="007718EC" w:rsidRPr="006D3157" w14:paraId="70C612A2" w14:textId="77777777" w:rsidTr="001E6FF4">
        <w:tblPrEx>
          <w:tblBorders>
            <w:top w:val="none" w:sz="0" w:space="0" w:color="auto"/>
            <w:bottom w:val="none" w:sz="0" w:space="0" w:color="auto"/>
          </w:tblBorders>
        </w:tblPrEx>
        <w:trPr>
          <w:cantSplit/>
        </w:trPr>
        <w:tc>
          <w:tcPr>
            <w:tcW w:w="2551" w:type="dxa"/>
            <w:shd w:val="clear" w:color="auto" w:fill="auto"/>
          </w:tcPr>
          <w:p w14:paraId="4B542C2C" w14:textId="77777777" w:rsidR="007718EC" w:rsidRPr="006D3157" w:rsidRDefault="007718EC" w:rsidP="009F07EE">
            <w:pPr>
              <w:pStyle w:val="ENoteTableText"/>
            </w:pPr>
          </w:p>
        </w:tc>
        <w:tc>
          <w:tcPr>
            <w:tcW w:w="4602" w:type="dxa"/>
            <w:shd w:val="clear" w:color="auto" w:fill="auto"/>
          </w:tcPr>
          <w:p w14:paraId="772F686D" w14:textId="1CD1E13B" w:rsidR="007718EC" w:rsidRPr="006D3157" w:rsidRDefault="007718EC" w:rsidP="00CD47C8">
            <w:pPr>
              <w:pStyle w:val="ENoteTableText"/>
            </w:pPr>
            <w:r w:rsidRPr="006D3157">
              <w:rPr>
                <w:szCs w:val="16"/>
              </w:rPr>
              <w:t>am No 13, 2021</w:t>
            </w:r>
          </w:p>
        </w:tc>
      </w:tr>
      <w:tr w:rsidR="00E50764" w:rsidRPr="006D3157" w14:paraId="1C64BE85" w14:textId="77777777" w:rsidTr="001E6FF4">
        <w:tblPrEx>
          <w:tblBorders>
            <w:top w:val="none" w:sz="0" w:space="0" w:color="auto"/>
            <w:bottom w:val="none" w:sz="0" w:space="0" w:color="auto"/>
          </w:tblBorders>
        </w:tblPrEx>
        <w:trPr>
          <w:cantSplit/>
        </w:trPr>
        <w:tc>
          <w:tcPr>
            <w:tcW w:w="2551" w:type="dxa"/>
            <w:shd w:val="clear" w:color="auto" w:fill="auto"/>
          </w:tcPr>
          <w:p w14:paraId="1A11C4B1" w14:textId="77777777" w:rsidR="00E50764" w:rsidRPr="006D3157" w:rsidRDefault="00CE08C0" w:rsidP="00B4787F">
            <w:pPr>
              <w:pStyle w:val="ENoteTableText"/>
              <w:tabs>
                <w:tab w:val="center" w:leader="dot" w:pos="2268"/>
              </w:tabs>
            </w:pPr>
            <w:r w:rsidRPr="006D3157">
              <w:t>s 36</w:t>
            </w:r>
            <w:r w:rsidR="00E50764" w:rsidRPr="006D3157">
              <w:tab/>
            </w:r>
          </w:p>
        </w:tc>
        <w:tc>
          <w:tcPr>
            <w:tcW w:w="4602" w:type="dxa"/>
            <w:shd w:val="clear" w:color="auto" w:fill="auto"/>
          </w:tcPr>
          <w:p w14:paraId="36B36CE1"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6ED1E6BB" w14:textId="77777777" w:rsidTr="001E6FF4">
        <w:tblPrEx>
          <w:tblBorders>
            <w:top w:val="none" w:sz="0" w:space="0" w:color="auto"/>
            <w:bottom w:val="none" w:sz="0" w:space="0" w:color="auto"/>
          </w:tblBorders>
        </w:tblPrEx>
        <w:trPr>
          <w:cantSplit/>
        </w:trPr>
        <w:tc>
          <w:tcPr>
            <w:tcW w:w="2551" w:type="dxa"/>
            <w:shd w:val="clear" w:color="auto" w:fill="auto"/>
          </w:tcPr>
          <w:p w14:paraId="5FEDB26E" w14:textId="77777777" w:rsidR="00E50764" w:rsidRPr="006D3157" w:rsidRDefault="00CE08C0" w:rsidP="00B4787F">
            <w:pPr>
              <w:pStyle w:val="ENoteTableText"/>
              <w:tabs>
                <w:tab w:val="center" w:leader="dot" w:pos="2268"/>
              </w:tabs>
            </w:pPr>
            <w:r w:rsidRPr="006D3157">
              <w:t>s 37</w:t>
            </w:r>
            <w:r w:rsidR="00E50764" w:rsidRPr="006D3157">
              <w:tab/>
            </w:r>
          </w:p>
        </w:tc>
        <w:tc>
          <w:tcPr>
            <w:tcW w:w="4602" w:type="dxa"/>
            <w:shd w:val="clear" w:color="auto" w:fill="auto"/>
          </w:tcPr>
          <w:p w14:paraId="3CE3160E"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73523C64" w14:textId="77777777" w:rsidTr="001E6FF4">
        <w:tblPrEx>
          <w:tblBorders>
            <w:top w:val="none" w:sz="0" w:space="0" w:color="auto"/>
            <w:bottom w:val="none" w:sz="0" w:space="0" w:color="auto"/>
          </w:tblBorders>
        </w:tblPrEx>
        <w:trPr>
          <w:cantSplit/>
        </w:trPr>
        <w:tc>
          <w:tcPr>
            <w:tcW w:w="2551" w:type="dxa"/>
            <w:shd w:val="clear" w:color="auto" w:fill="auto"/>
          </w:tcPr>
          <w:p w14:paraId="058D975D" w14:textId="77777777" w:rsidR="00E50764" w:rsidRPr="006D3157" w:rsidRDefault="00E50764" w:rsidP="009F07EE">
            <w:pPr>
              <w:pStyle w:val="ENoteTableText"/>
            </w:pPr>
          </w:p>
        </w:tc>
        <w:tc>
          <w:tcPr>
            <w:tcW w:w="4602" w:type="dxa"/>
            <w:shd w:val="clear" w:color="auto" w:fill="auto"/>
          </w:tcPr>
          <w:p w14:paraId="23F46EFA" w14:textId="77777777" w:rsidR="00E50764" w:rsidRPr="006D3157" w:rsidRDefault="00E50764" w:rsidP="00CD47C8">
            <w:pPr>
              <w:pStyle w:val="ENoteTableText"/>
            </w:pPr>
            <w:r w:rsidRPr="006D3157">
              <w:t>rs No</w:t>
            </w:r>
            <w:r w:rsidR="00BC0A73" w:rsidRPr="006D3157">
              <w:t> </w:t>
            </w:r>
            <w:r w:rsidRPr="006D3157">
              <w:t>9, 1992</w:t>
            </w:r>
          </w:p>
        </w:tc>
      </w:tr>
      <w:tr w:rsidR="00E50764" w:rsidRPr="006D3157" w14:paraId="437398FE" w14:textId="77777777" w:rsidTr="001E6FF4">
        <w:tblPrEx>
          <w:tblBorders>
            <w:top w:val="none" w:sz="0" w:space="0" w:color="auto"/>
            <w:bottom w:val="none" w:sz="0" w:space="0" w:color="auto"/>
          </w:tblBorders>
        </w:tblPrEx>
        <w:trPr>
          <w:cantSplit/>
        </w:trPr>
        <w:tc>
          <w:tcPr>
            <w:tcW w:w="2551" w:type="dxa"/>
            <w:shd w:val="clear" w:color="auto" w:fill="auto"/>
          </w:tcPr>
          <w:p w14:paraId="34E3C4C9" w14:textId="77777777" w:rsidR="00E50764" w:rsidRPr="006D3157" w:rsidRDefault="00CE08C0" w:rsidP="00B4787F">
            <w:pPr>
              <w:pStyle w:val="ENoteTableText"/>
              <w:tabs>
                <w:tab w:val="center" w:leader="dot" w:pos="2268"/>
              </w:tabs>
            </w:pPr>
            <w:r w:rsidRPr="006D3157">
              <w:t>s 38</w:t>
            </w:r>
            <w:r w:rsidR="00E50764" w:rsidRPr="006D3157">
              <w:tab/>
            </w:r>
          </w:p>
        </w:tc>
        <w:tc>
          <w:tcPr>
            <w:tcW w:w="4602" w:type="dxa"/>
            <w:shd w:val="clear" w:color="auto" w:fill="auto"/>
          </w:tcPr>
          <w:p w14:paraId="2101219F" w14:textId="77777777" w:rsidR="00E50764" w:rsidRPr="006D3157" w:rsidRDefault="00E50764" w:rsidP="00CD47C8">
            <w:pPr>
              <w:pStyle w:val="ENoteTableText"/>
            </w:pPr>
            <w:r w:rsidRPr="006D3157">
              <w:t>rs No</w:t>
            </w:r>
            <w:r w:rsidR="00BC0A73" w:rsidRPr="006D3157">
              <w:t> </w:t>
            </w:r>
            <w:r w:rsidRPr="006D3157">
              <w:t>161, 1976</w:t>
            </w:r>
          </w:p>
        </w:tc>
      </w:tr>
      <w:tr w:rsidR="00E50764" w:rsidRPr="006D3157" w14:paraId="529840F5" w14:textId="77777777" w:rsidTr="001E6FF4">
        <w:tblPrEx>
          <w:tblBorders>
            <w:top w:val="none" w:sz="0" w:space="0" w:color="auto"/>
            <w:bottom w:val="none" w:sz="0" w:space="0" w:color="auto"/>
          </w:tblBorders>
        </w:tblPrEx>
        <w:trPr>
          <w:cantSplit/>
        </w:trPr>
        <w:tc>
          <w:tcPr>
            <w:tcW w:w="2551" w:type="dxa"/>
            <w:shd w:val="clear" w:color="auto" w:fill="auto"/>
          </w:tcPr>
          <w:p w14:paraId="44C12602" w14:textId="77777777" w:rsidR="00E50764" w:rsidRPr="006D3157" w:rsidRDefault="00E50764" w:rsidP="009F07EE">
            <w:pPr>
              <w:pStyle w:val="ENoteTableText"/>
            </w:pPr>
          </w:p>
        </w:tc>
        <w:tc>
          <w:tcPr>
            <w:tcW w:w="4602" w:type="dxa"/>
            <w:shd w:val="clear" w:color="auto" w:fill="auto"/>
          </w:tcPr>
          <w:p w14:paraId="40DBFD7B" w14:textId="77777777" w:rsidR="00E50764" w:rsidRPr="006D3157" w:rsidRDefault="00E50764" w:rsidP="00CD47C8">
            <w:pPr>
              <w:pStyle w:val="ENoteTableText"/>
            </w:pPr>
            <w:r w:rsidRPr="006D3157">
              <w:t>am No</w:t>
            </w:r>
            <w:r w:rsidR="00BC0A73" w:rsidRPr="006D3157">
              <w:t> </w:t>
            </w:r>
            <w:r w:rsidRPr="006D3157">
              <w:t>38, 1988</w:t>
            </w:r>
          </w:p>
        </w:tc>
      </w:tr>
      <w:tr w:rsidR="00E50764" w:rsidRPr="006D3157" w14:paraId="1AB16CFD" w14:textId="77777777" w:rsidTr="001E6FF4">
        <w:tblPrEx>
          <w:tblBorders>
            <w:top w:val="none" w:sz="0" w:space="0" w:color="auto"/>
            <w:bottom w:val="none" w:sz="0" w:space="0" w:color="auto"/>
          </w:tblBorders>
        </w:tblPrEx>
        <w:trPr>
          <w:cantSplit/>
        </w:trPr>
        <w:tc>
          <w:tcPr>
            <w:tcW w:w="2551" w:type="dxa"/>
            <w:shd w:val="clear" w:color="auto" w:fill="auto"/>
          </w:tcPr>
          <w:p w14:paraId="3600D8B6" w14:textId="77777777" w:rsidR="00E50764" w:rsidRPr="006D3157" w:rsidRDefault="00E50764" w:rsidP="009F07EE">
            <w:pPr>
              <w:pStyle w:val="ENoteTableText"/>
            </w:pPr>
          </w:p>
        </w:tc>
        <w:tc>
          <w:tcPr>
            <w:tcW w:w="4602" w:type="dxa"/>
            <w:shd w:val="clear" w:color="auto" w:fill="auto"/>
          </w:tcPr>
          <w:p w14:paraId="5986928F"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723D5E26" w14:textId="77777777" w:rsidTr="001E6FF4">
        <w:tblPrEx>
          <w:tblBorders>
            <w:top w:val="none" w:sz="0" w:space="0" w:color="auto"/>
            <w:bottom w:val="none" w:sz="0" w:space="0" w:color="auto"/>
          </w:tblBorders>
        </w:tblPrEx>
        <w:trPr>
          <w:cantSplit/>
        </w:trPr>
        <w:tc>
          <w:tcPr>
            <w:tcW w:w="2551" w:type="dxa"/>
            <w:shd w:val="clear" w:color="auto" w:fill="auto"/>
          </w:tcPr>
          <w:p w14:paraId="23AEF51D" w14:textId="77777777" w:rsidR="00E50764" w:rsidRPr="006D3157" w:rsidRDefault="00CE08C0" w:rsidP="00B4787F">
            <w:pPr>
              <w:pStyle w:val="ENoteTableText"/>
              <w:tabs>
                <w:tab w:val="center" w:leader="dot" w:pos="2268"/>
              </w:tabs>
            </w:pPr>
            <w:r w:rsidRPr="006D3157">
              <w:t>s 39</w:t>
            </w:r>
            <w:r w:rsidR="00E50764" w:rsidRPr="006D3157">
              <w:tab/>
            </w:r>
          </w:p>
        </w:tc>
        <w:tc>
          <w:tcPr>
            <w:tcW w:w="4602" w:type="dxa"/>
            <w:shd w:val="clear" w:color="auto" w:fill="auto"/>
          </w:tcPr>
          <w:p w14:paraId="09FE0CCA" w14:textId="77777777" w:rsidR="00E50764" w:rsidRPr="006D3157" w:rsidRDefault="00E50764" w:rsidP="00CD47C8">
            <w:pPr>
              <w:pStyle w:val="ENoteTableText"/>
            </w:pPr>
            <w:r w:rsidRPr="006D3157">
              <w:t>rep No</w:t>
            </w:r>
            <w:r w:rsidR="00BC0A73" w:rsidRPr="006D3157">
              <w:t> </w:t>
            </w:r>
            <w:r w:rsidRPr="006D3157">
              <w:t>161, 1976</w:t>
            </w:r>
          </w:p>
        </w:tc>
      </w:tr>
      <w:tr w:rsidR="00E50764" w:rsidRPr="006D3157" w14:paraId="55FC5CC8" w14:textId="77777777" w:rsidTr="001E6FF4">
        <w:tblPrEx>
          <w:tblBorders>
            <w:top w:val="none" w:sz="0" w:space="0" w:color="auto"/>
            <w:bottom w:val="none" w:sz="0" w:space="0" w:color="auto"/>
          </w:tblBorders>
        </w:tblPrEx>
        <w:trPr>
          <w:cantSplit/>
        </w:trPr>
        <w:tc>
          <w:tcPr>
            <w:tcW w:w="2551" w:type="dxa"/>
            <w:shd w:val="clear" w:color="auto" w:fill="auto"/>
          </w:tcPr>
          <w:p w14:paraId="3751BD8F" w14:textId="77777777" w:rsidR="00E50764" w:rsidRPr="006D3157" w:rsidRDefault="00E50764" w:rsidP="00CD47C8">
            <w:pPr>
              <w:pStyle w:val="ENoteTableText"/>
            </w:pPr>
            <w:r w:rsidRPr="006D3157">
              <w:rPr>
                <w:b/>
              </w:rPr>
              <w:t>Part IV</w:t>
            </w:r>
          </w:p>
        </w:tc>
        <w:tc>
          <w:tcPr>
            <w:tcW w:w="4602" w:type="dxa"/>
            <w:shd w:val="clear" w:color="auto" w:fill="auto"/>
          </w:tcPr>
          <w:p w14:paraId="55E1E433" w14:textId="77777777" w:rsidR="00E50764" w:rsidRPr="006D3157" w:rsidRDefault="00E50764" w:rsidP="00CD47C8">
            <w:pPr>
              <w:pStyle w:val="ENoteTableText"/>
            </w:pPr>
          </w:p>
        </w:tc>
      </w:tr>
      <w:tr w:rsidR="00E50764" w:rsidRPr="006D3157" w14:paraId="3A5DD39F" w14:textId="77777777" w:rsidTr="001E6FF4">
        <w:tblPrEx>
          <w:tblBorders>
            <w:top w:val="none" w:sz="0" w:space="0" w:color="auto"/>
            <w:bottom w:val="none" w:sz="0" w:space="0" w:color="auto"/>
          </w:tblBorders>
        </w:tblPrEx>
        <w:trPr>
          <w:cantSplit/>
        </w:trPr>
        <w:tc>
          <w:tcPr>
            <w:tcW w:w="2551" w:type="dxa"/>
            <w:shd w:val="clear" w:color="auto" w:fill="auto"/>
          </w:tcPr>
          <w:p w14:paraId="4D803FD8" w14:textId="77777777" w:rsidR="00E50764" w:rsidRPr="006D3157" w:rsidRDefault="00E50764" w:rsidP="00CD47C8">
            <w:pPr>
              <w:pStyle w:val="ENoteTableText"/>
            </w:pPr>
            <w:r w:rsidRPr="006D3157">
              <w:rPr>
                <w:b/>
              </w:rPr>
              <w:t>Division</w:t>
            </w:r>
            <w:r w:rsidR="00A66572" w:rsidRPr="006D3157">
              <w:rPr>
                <w:b/>
              </w:rPr>
              <w:t> </w:t>
            </w:r>
            <w:r w:rsidRPr="006D3157">
              <w:rPr>
                <w:b/>
              </w:rPr>
              <w:t>1</w:t>
            </w:r>
          </w:p>
        </w:tc>
        <w:tc>
          <w:tcPr>
            <w:tcW w:w="4602" w:type="dxa"/>
            <w:shd w:val="clear" w:color="auto" w:fill="auto"/>
          </w:tcPr>
          <w:p w14:paraId="4C1E1D7B" w14:textId="77777777" w:rsidR="00E50764" w:rsidRPr="006D3157" w:rsidRDefault="00E50764" w:rsidP="00CD47C8">
            <w:pPr>
              <w:pStyle w:val="ENoteTableText"/>
            </w:pPr>
          </w:p>
        </w:tc>
      </w:tr>
      <w:tr w:rsidR="00E50764" w:rsidRPr="006D3157" w14:paraId="1B7DC8E6" w14:textId="77777777" w:rsidTr="001E6FF4">
        <w:tblPrEx>
          <w:tblBorders>
            <w:top w:val="none" w:sz="0" w:space="0" w:color="auto"/>
            <w:bottom w:val="none" w:sz="0" w:space="0" w:color="auto"/>
          </w:tblBorders>
        </w:tblPrEx>
        <w:trPr>
          <w:cantSplit/>
        </w:trPr>
        <w:tc>
          <w:tcPr>
            <w:tcW w:w="2551" w:type="dxa"/>
            <w:shd w:val="clear" w:color="auto" w:fill="auto"/>
          </w:tcPr>
          <w:p w14:paraId="3C8C4FBB" w14:textId="77777777" w:rsidR="00E50764" w:rsidRPr="006D3157" w:rsidRDefault="00CE08C0" w:rsidP="00B4787F">
            <w:pPr>
              <w:pStyle w:val="ENoteTableText"/>
              <w:tabs>
                <w:tab w:val="center" w:leader="dot" w:pos="2268"/>
              </w:tabs>
            </w:pPr>
            <w:r w:rsidRPr="006D3157">
              <w:t>s 40</w:t>
            </w:r>
            <w:r w:rsidR="00E50764" w:rsidRPr="006D3157">
              <w:tab/>
            </w:r>
          </w:p>
        </w:tc>
        <w:tc>
          <w:tcPr>
            <w:tcW w:w="4602" w:type="dxa"/>
            <w:shd w:val="clear" w:color="auto" w:fill="auto"/>
          </w:tcPr>
          <w:p w14:paraId="6DDB9205" w14:textId="77777777" w:rsidR="00E50764" w:rsidRPr="006D3157" w:rsidRDefault="00E50764" w:rsidP="00582A44">
            <w:pPr>
              <w:pStyle w:val="ENoteTableText"/>
            </w:pPr>
            <w:r w:rsidRPr="006D3157">
              <w:t>am No</w:t>
            </w:r>
            <w:r w:rsidR="00BC0A73" w:rsidRPr="006D3157">
              <w:t> </w:t>
            </w:r>
            <w:r w:rsidRPr="006D3157">
              <w:t>12, 1980; No</w:t>
            </w:r>
            <w:r w:rsidR="00BC0A73" w:rsidRPr="006D3157">
              <w:t> </w:t>
            </w:r>
            <w:r w:rsidRPr="006D3157">
              <w:t>21, 1985; No</w:t>
            </w:r>
            <w:r w:rsidR="00BC0A73" w:rsidRPr="006D3157">
              <w:t> </w:t>
            </w:r>
            <w:r w:rsidRPr="006D3157">
              <w:t>119, 1987; No</w:t>
            </w:r>
            <w:r w:rsidR="00BC0A73" w:rsidRPr="006D3157">
              <w:t> </w:t>
            </w:r>
            <w:r w:rsidRPr="006D3157">
              <w:t>44, 1996; No 86</w:t>
            </w:r>
            <w:r w:rsidR="00582A44" w:rsidRPr="006D3157">
              <w:t>, 2002; No</w:t>
            </w:r>
            <w:r w:rsidRPr="006D3157">
              <w:t xml:space="preserve"> 131, 2002; No</w:t>
            </w:r>
            <w:r w:rsidR="00BC0A73" w:rsidRPr="006D3157">
              <w:t> </w:t>
            </w:r>
            <w:r w:rsidRPr="006D3157">
              <w:t>80, 2004; No</w:t>
            </w:r>
            <w:r w:rsidR="00BC0A73" w:rsidRPr="006D3157">
              <w:t> </w:t>
            </w:r>
            <w:r w:rsidRPr="006D3157">
              <w:t>20, 2005; No</w:t>
            </w:r>
            <w:r w:rsidR="00BC0A73" w:rsidRPr="006D3157">
              <w:t> </w:t>
            </w:r>
            <w:r w:rsidRPr="006D3157">
              <w:t>115, 2008; No 31, 2014</w:t>
            </w:r>
            <w:r w:rsidR="00F236D5" w:rsidRPr="006D3157">
              <w:t>; No 11, 2016</w:t>
            </w:r>
            <w:r w:rsidR="00376763" w:rsidRPr="006D3157">
              <w:t>; No 22, 2020</w:t>
            </w:r>
            <w:r w:rsidR="0000126B" w:rsidRPr="006D3157">
              <w:t xml:space="preserve">; No </w:t>
            </w:r>
            <w:r w:rsidR="0000126B" w:rsidRPr="006D3157">
              <w:rPr>
                <w:szCs w:val="16"/>
              </w:rPr>
              <w:t>112, 2020</w:t>
            </w:r>
          </w:p>
        </w:tc>
      </w:tr>
      <w:tr w:rsidR="00E50764" w:rsidRPr="006D3157" w14:paraId="321C62A8" w14:textId="77777777" w:rsidTr="001E6FF4">
        <w:tblPrEx>
          <w:tblBorders>
            <w:top w:val="none" w:sz="0" w:space="0" w:color="auto"/>
            <w:bottom w:val="none" w:sz="0" w:space="0" w:color="auto"/>
          </w:tblBorders>
        </w:tblPrEx>
        <w:trPr>
          <w:cantSplit/>
        </w:trPr>
        <w:tc>
          <w:tcPr>
            <w:tcW w:w="2551" w:type="dxa"/>
            <w:shd w:val="clear" w:color="auto" w:fill="auto"/>
          </w:tcPr>
          <w:p w14:paraId="4390D56E" w14:textId="77777777" w:rsidR="00E50764" w:rsidRPr="006D3157" w:rsidRDefault="00CE08C0" w:rsidP="00B4787F">
            <w:pPr>
              <w:pStyle w:val="ENoteTableText"/>
              <w:tabs>
                <w:tab w:val="center" w:leader="dot" w:pos="2268"/>
              </w:tabs>
            </w:pPr>
            <w:r w:rsidRPr="006D3157">
              <w:lastRenderedPageBreak/>
              <w:t>s 41</w:t>
            </w:r>
            <w:r w:rsidR="00E50764" w:rsidRPr="006D3157">
              <w:tab/>
            </w:r>
          </w:p>
        </w:tc>
        <w:tc>
          <w:tcPr>
            <w:tcW w:w="4602" w:type="dxa"/>
            <w:shd w:val="clear" w:color="auto" w:fill="auto"/>
          </w:tcPr>
          <w:p w14:paraId="2658A771"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193, 1985; No</w:t>
            </w:r>
            <w:r w:rsidR="00BC0A73" w:rsidRPr="006D3157">
              <w:t> </w:t>
            </w:r>
            <w:r w:rsidRPr="006D3157">
              <w:t>44, 1996; No</w:t>
            </w:r>
            <w:r w:rsidR="00BC0A73" w:rsidRPr="006D3157">
              <w:t> </w:t>
            </w:r>
            <w:r w:rsidRPr="006D3157">
              <w:t>131, 2002; No</w:t>
            </w:r>
            <w:r w:rsidR="00BC0A73" w:rsidRPr="006D3157">
              <w:t> </w:t>
            </w:r>
            <w:r w:rsidRPr="006D3157">
              <w:t>80, 2004; No</w:t>
            </w:r>
            <w:r w:rsidR="00BC0A73" w:rsidRPr="006D3157">
              <w:t> </w:t>
            </w:r>
            <w:r w:rsidRPr="006D3157">
              <w:t>106, 2010</w:t>
            </w:r>
            <w:r w:rsidR="00376763" w:rsidRPr="006D3157">
              <w:t>; No 22, 2020</w:t>
            </w:r>
          </w:p>
        </w:tc>
      </w:tr>
      <w:tr w:rsidR="00E50764" w:rsidRPr="006D3157" w14:paraId="49A1906B" w14:textId="77777777" w:rsidTr="001E6FF4">
        <w:tblPrEx>
          <w:tblBorders>
            <w:top w:val="none" w:sz="0" w:space="0" w:color="auto"/>
            <w:bottom w:val="none" w:sz="0" w:space="0" w:color="auto"/>
          </w:tblBorders>
        </w:tblPrEx>
        <w:trPr>
          <w:cantSplit/>
        </w:trPr>
        <w:tc>
          <w:tcPr>
            <w:tcW w:w="2551" w:type="dxa"/>
            <w:shd w:val="clear" w:color="auto" w:fill="auto"/>
          </w:tcPr>
          <w:p w14:paraId="0601A140" w14:textId="77777777" w:rsidR="00E50764" w:rsidRPr="006D3157" w:rsidRDefault="00CE08C0" w:rsidP="00B4787F">
            <w:pPr>
              <w:pStyle w:val="ENoteTableText"/>
              <w:tabs>
                <w:tab w:val="center" w:leader="dot" w:pos="2268"/>
              </w:tabs>
            </w:pPr>
            <w:r w:rsidRPr="006D3157">
              <w:t>s 42</w:t>
            </w:r>
            <w:r w:rsidR="00E50764" w:rsidRPr="006D3157">
              <w:tab/>
            </w:r>
          </w:p>
        </w:tc>
        <w:tc>
          <w:tcPr>
            <w:tcW w:w="4602" w:type="dxa"/>
            <w:shd w:val="clear" w:color="auto" w:fill="auto"/>
          </w:tcPr>
          <w:p w14:paraId="0793BC0A"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10, 1984; No</w:t>
            </w:r>
            <w:r w:rsidR="00BC0A73" w:rsidRPr="006D3157">
              <w:t> </w:t>
            </w:r>
            <w:r w:rsidRPr="006D3157">
              <w:t>5, 2011</w:t>
            </w:r>
            <w:r w:rsidR="00376763" w:rsidRPr="006D3157">
              <w:t>; No 22, 2020</w:t>
            </w:r>
          </w:p>
        </w:tc>
      </w:tr>
      <w:tr w:rsidR="00E50764" w:rsidRPr="006D3157" w14:paraId="7F92F5FC" w14:textId="77777777" w:rsidTr="001E6FF4">
        <w:tblPrEx>
          <w:tblBorders>
            <w:top w:val="none" w:sz="0" w:space="0" w:color="auto"/>
            <w:bottom w:val="none" w:sz="0" w:space="0" w:color="auto"/>
          </w:tblBorders>
        </w:tblPrEx>
        <w:trPr>
          <w:cantSplit/>
        </w:trPr>
        <w:tc>
          <w:tcPr>
            <w:tcW w:w="2551" w:type="dxa"/>
            <w:shd w:val="clear" w:color="auto" w:fill="auto"/>
          </w:tcPr>
          <w:p w14:paraId="562E28F8" w14:textId="77777777" w:rsidR="00E50764" w:rsidRPr="006D3157" w:rsidRDefault="00E50764"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43E6929A" w14:textId="77777777" w:rsidR="00E50764" w:rsidRPr="006D3157" w:rsidRDefault="00E50764" w:rsidP="00CD47C8">
            <w:pPr>
              <w:pStyle w:val="ENoteTableText"/>
            </w:pPr>
          </w:p>
        </w:tc>
      </w:tr>
      <w:tr w:rsidR="00E50764" w:rsidRPr="006D3157" w14:paraId="7D2A5566" w14:textId="77777777" w:rsidTr="001E6FF4">
        <w:tblPrEx>
          <w:tblBorders>
            <w:top w:val="none" w:sz="0" w:space="0" w:color="auto"/>
            <w:bottom w:val="none" w:sz="0" w:space="0" w:color="auto"/>
          </w:tblBorders>
        </w:tblPrEx>
        <w:trPr>
          <w:cantSplit/>
        </w:trPr>
        <w:tc>
          <w:tcPr>
            <w:tcW w:w="2551" w:type="dxa"/>
            <w:shd w:val="clear" w:color="auto" w:fill="auto"/>
          </w:tcPr>
          <w:p w14:paraId="43F3AECC" w14:textId="77777777" w:rsidR="00E50764" w:rsidRPr="006D3157" w:rsidRDefault="00CE08C0" w:rsidP="00B4787F">
            <w:pPr>
              <w:pStyle w:val="ENoteTableText"/>
              <w:tabs>
                <w:tab w:val="center" w:leader="dot" w:pos="2268"/>
              </w:tabs>
            </w:pPr>
            <w:r w:rsidRPr="006D3157">
              <w:t>s 43</w:t>
            </w:r>
            <w:r w:rsidR="00E50764" w:rsidRPr="006D3157">
              <w:tab/>
            </w:r>
          </w:p>
        </w:tc>
        <w:tc>
          <w:tcPr>
            <w:tcW w:w="4602" w:type="dxa"/>
            <w:shd w:val="clear" w:color="auto" w:fill="auto"/>
          </w:tcPr>
          <w:p w14:paraId="76859176"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143, 1992; No</w:t>
            </w:r>
            <w:r w:rsidR="00BC0A73" w:rsidRPr="006D3157">
              <w:t> </w:t>
            </w:r>
            <w:r w:rsidRPr="006D3157">
              <w:t>131, 2002</w:t>
            </w:r>
            <w:r w:rsidR="00F236D5" w:rsidRPr="006D3157">
              <w:t>; No 11, 2016</w:t>
            </w:r>
          </w:p>
        </w:tc>
      </w:tr>
      <w:tr w:rsidR="00E50764" w:rsidRPr="006D3157" w14:paraId="51CCE98F" w14:textId="77777777" w:rsidTr="001E6FF4">
        <w:tblPrEx>
          <w:tblBorders>
            <w:top w:val="none" w:sz="0" w:space="0" w:color="auto"/>
            <w:bottom w:val="none" w:sz="0" w:space="0" w:color="auto"/>
          </w:tblBorders>
        </w:tblPrEx>
        <w:trPr>
          <w:cantSplit/>
        </w:trPr>
        <w:tc>
          <w:tcPr>
            <w:tcW w:w="2551" w:type="dxa"/>
            <w:shd w:val="clear" w:color="auto" w:fill="auto"/>
          </w:tcPr>
          <w:p w14:paraId="5C1B1BDF" w14:textId="77777777" w:rsidR="00E50764" w:rsidRPr="006D3157" w:rsidRDefault="00CE08C0" w:rsidP="00B4787F">
            <w:pPr>
              <w:pStyle w:val="ENoteTableText"/>
              <w:tabs>
                <w:tab w:val="center" w:leader="dot" w:pos="2268"/>
              </w:tabs>
            </w:pPr>
            <w:r w:rsidRPr="006D3157">
              <w:t>s 44</w:t>
            </w:r>
            <w:r w:rsidR="00E50764" w:rsidRPr="006D3157">
              <w:tab/>
            </w:r>
          </w:p>
        </w:tc>
        <w:tc>
          <w:tcPr>
            <w:tcW w:w="4602" w:type="dxa"/>
            <w:shd w:val="clear" w:color="auto" w:fill="auto"/>
          </w:tcPr>
          <w:p w14:paraId="1709108F"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21, 1985; No</w:t>
            </w:r>
            <w:r w:rsidR="00BC0A73" w:rsidRPr="006D3157">
              <w:t> </w:t>
            </w:r>
            <w:r w:rsidRPr="006D3157">
              <w:t>44, 1996; No</w:t>
            </w:r>
            <w:r w:rsidR="00BC0A73" w:rsidRPr="006D3157">
              <w:t> </w:t>
            </w:r>
            <w:r w:rsidRPr="006D3157">
              <w:t>106, 2010</w:t>
            </w:r>
            <w:r w:rsidR="00376763" w:rsidRPr="006D3157">
              <w:t>; No 22, 2020</w:t>
            </w:r>
          </w:p>
        </w:tc>
      </w:tr>
      <w:tr w:rsidR="00E50764" w:rsidRPr="006D3157" w14:paraId="4A553570" w14:textId="77777777" w:rsidTr="001E6FF4">
        <w:tblPrEx>
          <w:tblBorders>
            <w:top w:val="none" w:sz="0" w:space="0" w:color="auto"/>
            <w:bottom w:val="none" w:sz="0" w:space="0" w:color="auto"/>
          </w:tblBorders>
        </w:tblPrEx>
        <w:trPr>
          <w:cantSplit/>
        </w:trPr>
        <w:tc>
          <w:tcPr>
            <w:tcW w:w="2551" w:type="dxa"/>
            <w:shd w:val="clear" w:color="auto" w:fill="auto"/>
          </w:tcPr>
          <w:p w14:paraId="3D28E1D9" w14:textId="77777777" w:rsidR="00E50764" w:rsidRPr="006D3157" w:rsidRDefault="00CE08C0" w:rsidP="00B4787F">
            <w:pPr>
              <w:pStyle w:val="ENoteTableText"/>
              <w:tabs>
                <w:tab w:val="center" w:leader="dot" w:pos="2268"/>
              </w:tabs>
            </w:pPr>
            <w:r w:rsidRPr="006D3157">
              <w:t>s 45</w:t>
            </w:r>
            <w:r w:rsidR="00E50764" w:rsidRPr="006D3157">
              <w:tab/>
            </w:r>
          </w:p>
        </w:tc>
        <w:tc>
          <w:tcPr>
            <w:tcW w:w="4602" w:type="dxa"/>
            <w:shd w:val="clear" w:color="auto" w:fill="auto"/>
          </w:tcPr>
          <w:p w14:paraId="646D25EF"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7B1D5BAB" w14:textId="77777777" w:rsidTr="001E6FF4">
        <w:tblPrEx>
          <w:tblBorders>
            <w:top w:val="none" w:sz="0" w:space="0" w:color="auto"/>
            <w:bottom w:val="none" w:sz="0" w:space="0" w:color="auto"/>
          </w:tblBorders>
        </w:tblPrEx>
        <w:trPr>
          <w:cantSplit/>
        </w:trPr>
        <w:tc>
          <w:tcPr>
            <w:tcW w:w="2551" w:type="dxa"/>
            <w:shd w:val="clear" w:color="auto" w:fill="auto"/>
          </w:tcPr>
          <w:p w14:paraId="41EFEDF1" w14:textId="77777777" w:rsidR="00E50764" w:rsidRPr="006D3157" w:rsidRDefault="00CE08C0" w:rsidP="00B4787F">
            <w:pPr>
              <w:pStyle w:val="ENoteTableText"/>
              <w:tabs>
                <w:tab w:val="center" w:leader="dot" w:pos="2268"/>
              </w:tabs>
            </w:pPr>
            <w:r w:rsidRPr="006D3157">
              <w:t>s 46</w:t>
            </w:r>
            <w:r w:rsidR="00E50764" w:rsidRPr="006D3157">
              <w:tab/>
            </w:r>
          </w:p>
        </w:tc>
        <w:tc>
          <w:tcPr>
            <w:tcW w:w="4602" w:type="dxa"/>
            <w:shd w:val="clear" w:color="auto" w:fill="auto"/>
          </w:tcPr>
          <w:p w14:paraId="2C8811BD"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4FD3F0DA" w14:textId="77777777" w:rsidTr="001E6FF4">
        <w:tblPrEx>
          <w:tblBorders>
            <w:top w:val="none" w:sz="0" w:space="0" w:color="auto"/>
            <w:bottom w:val="none" w:sz="0" w:space="0" w:color="auto"/>
          </w:tblBorders>
        </w:tblPrEx>
        <w:trPr>
          <w:cantSplit/>
        </w:trPr>
        <w:tc>
          <w:tcPr>
            <w:tcW w:w="2551" w:type="dxa"/>
            <w:shd w:val="clear" w:color="auto" w:fill="auto"/>
          </w:tcPr>
          <w:p w14:paraId="3052B16C" w14:textId="77777777" w:rsidR="00E50764" w:rsidRPr="006D3157" w:rsidRDefault="00CE08C0" w:rsidP="00B4787F">
            <w:pPr>
              <w:pStyle w:val="ENoteTableText"/>
              <w:tabs>
                <w:tab w:val="center" w:leader="dot" w:pos="2268"/>
              </w:tabs>
            </w:pPr>
            <w:r w:rsidRPr="006D3157">
              <w:t>s 47</w:t>
            </w:r>
            <w:r w:rsidR="00E50764" w:rsidRPr="006D3157">
              <w:tab/>
            </w:r>
          </w:p>
        </w:tc>
        <w:tc>
          <w:tcPr>
            <w:tcW w:w="4602" w:type="dxa"/>
            <w:shd w:val="clear" w:color="auto" w:fill="auto"/>
          </w:tcPr>
          <w:p w14:paraId="6F6D5147"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5E703560" w14:textId="77777777" w:rsidTr="001E6FF4">
        <w:tblPrEx>
          <w:tblBorders>
            <w:top w:val="none" w:sz="0" w:space="0" w:color="auto"/>
            <w:bottom w:val="none" w:sz="0" w:space="0" w:color="auto"/>
          </w:tblBorders>
        </w:tblPrEx>
        <w:trPr>
          <w:cantSplit/>
        </w:trPr>
        <w:tc>
          <w:tcPr>
            <w:tcW w:w="2551" w:type="dxa"/>
            <w:shd w:val="clear" w:color="auto" w:fill="auto"/>
          </w:tcPr>
          <w:p w14:paraId="10CBAFF1" w14:textId="77777777" w:rsidR="00E50764" w:rsidRPr="006D3157" w:rsidRDefault="00CE08C0" w:rsidP="00B6701E">
            <w:pPr>
              <w:pStyle w:val="ENoteTableText"/>
              <w:keepNext/>
              <w:tabs>
                <w:tab w:val="center" w:leader="dot" w:pos="2268"/>
              </w:tabs>
            </w:pPr>
            <w:r w:rsidRPr="006D3157">
              <w:t>s 48</w:t>
            </w:r>
            <w:r w:rsidR="00E50764" w:rsidRPr="006D3157">
              <w:tab/>
            </w:r>
          </w:p>
        </w:tc>
        <w:tc>
          <w:tcPr>
            <w:tcW w:w="4602" w:type="dxa"/>
            <w:shd w:val="clear" w:color="auto" w:fill="auto"/>
          </w:tcPr>
          <w:p w14:paraId="712974BC" w14:textId="77777777" w:rsidR="00E50764" w:rsidRPr="006D3157" w:rsidRDefault="00E50764" w:rsidP="00B6701E">
            <w:pPr>
              <w:pStyle w:val="ENoteTableText"/>
              <w:keepNext/>
            </w:pPr>
            <w:r w:rsidRPr="006D3157">
              <w:t>am No</w:t>
            </w:r>
            <w:r w:rsidR="00BC0A73" w:rsidRPr="006D3157">
              <w:t> </w:t>
            </w:r>
            <w:r w:rsidRPr="006D3157">
              <w:t>121, 1968; No</w:t>
            </w:r>
            <w:r w:rsidR="00BC0A73" w:rsidRPr="006D3157">
              <w:t> </w:t>
            </w:r>
            <w:r w:rsidRPr="006D3157">
              <w:t>12, 1980</w:t>
            </w:r>
          </w:p>
        </w:tc>
      </w:tr>
      <w:tr w:rsidR="00E50764" w:rsidRPr="006D3157" w14:paraId="0B1FCE98" w14:textId="77777777" w:rsidTr="001E6FF4">
        <w:tblPrEx>
          <w:tblBorders>
            <w:top w:val="none" w:sz="0" w:space="0" w:color="auto"/>
            <w:bottom w:val="none" w:sz="0" w:space="0" w:color="auto"/>
          </w:tblBorders>
        </w:tblPrEx>
        <w:trPr>
          <w:cantSplit/>
        </w:trPr>
        <w:tc>
          <w:tcPr>
            <w:tcW w:w="2551" w:type="dxa"/>
            <w:shd w:val="clear" w:color="auto" w:fill="auto"/>
          </w:tcPr>
          <w:p w14:paraId="11BC7F11" w14:textId="77777777" w:rsidR="00E50764" w:rsidRPr="006D3157" w:rsidRDefault="00E50764" w:rsidP="009F07EE">
            <w:pPr>
              <w:pStyle w:val="ENoteTableText"/>
            </w:pPr>
          </w:p>
        </w:tc>
        <w:tc>
          <w:tcPr>
            <w:tcW w:w="4602" w:type="dxa"/>
            <w:shd w:val="clear" w:color="auto" w:fill="auto"/>
          </w:tcPr>
          <w:p w14:paraId="076364D4" w14:textId="77777777" w:rsidR="00E50764" w:rsidRPr="006D3157" w:rsidRDefault="00E50764" w:rsidP="00CD47C8">
            <w:pPr>
              <w:pStyle w:val="ENoteTableText"/>
            </w:pPr>
            <w:r w:rsidRPr="006D3157">
              <w:t>rep No</w:t>
            </w:r>
            <w:r w:rsidR="00BC0A73" w:rsidRPr="006D3157">
              <w:t> </w:t>
            </w:r>
            <w:r w:rsidRPr="006D3157">
              <w:t>12, 1980</w:t>
            </w:r>
          </w:p>
        </w:tc>
      </w:tr>
      <w:tr w:rsidR="00E50764" w:rsidRPr="006D3157" w14:paraId="35C16FBD" w14:textId="77777777" w:rsidTr="001E6FF4">
        <w:tblPrEx>
          <w:tblBorders>
            <w:top w:val="none" w:sz="0" w:space="0" w:color="auto"/>
            <w:bottom w:val="none" w:sz="0" w:space="0" w:color="auto"/>
          </w:tblBorders>
        </w:tblPrEx>
        <w:trPr>
          <w:cantSplit/>
        </w:trPr>
        <w:tc>
          <w:tcPr>
            <w:tcW w:w="2551" w:type="dxa"/>
            <w:shd w:val="clear" w:color="auto" w:fill="auto"/>
          </w:tcPr>
          <w:p w14:paraId="5E454BD3" w14:textId="77777777" w:rsidR="00E50764" w:rsidRPr="006D3157" w:rsidRDefault="00CE08C0" w:rsidP="00B4787F">
            <w:pPr>
              <w:pStyle w:val="ENoteTableText"/>
              <w:tabs>
                <w:tab w:val="center" w:leader="dot" w:pos="2268"/>
              </w:tabs>
            </w:pPr>
            <w:r w:rsidRPr="006D3157">
              <w:t>s 50</w:t>
            </w:r>
            <w:r w:rsidR="00E50764" w:rsidRPr="006D3157">
              <w:tab/>
            </w:r>
          </w:p>
        </w:tc>
        <w:tc>
          <w:tcPr>
            <w:tcW w:w="4602" w:type="dxa"/>
            <w:shd w:val="clear" w:color="auto" w:fill="auto"/>
          </w:tcPr>
          <w:p w14:paraId="237AB6BF"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74, 1981; No</w:t>
            </w:r>
            <w:r w:rsidR="00BC0A73" w:rsidRPr="006D3157">
              <w:t> </w:t>
            </w:r>
            <w:r w:rsidRPr="006D3157">
              <w:t>119, 1987; No</w:t>
            </w:r>
            <w:r w:rsidR="00BC0A73" w:rsidRPr="006D3157">
              <w:t> </w:t>
            </w:r>
            <w:r w:rsidRPr="006D3157">
              <w:t>44, 1996; No</w:t>
            </w:r>
            <w:r w:rsidR="00BC0A73" w:rsidRPr="006D3157">
              <w:t> </w:t>
            </w:r>
            <w:r w:rsidRPr="006D3157">
              <w:t>131, 2002</w:t>
            </w:r>
          </w:p>
        </w:tc>
      </w:tr>
      <w:tr w:rsidR="00E50764" w:rsidRPr="006D3157" w14:paraId="33CF64E0" w14:textId="77777777" w:rsidTr="001E6FF4">
        <w:tblPrEx>
          <w:tblBorders>
            <w:top w:val="none" w:sz="0" w:space="0" w:color="auto"/>
            <w:bottom w:val="none" w:sz="0" w:space="0" w:color="auto"/>
          </w:tblBorders>
        </w:tblPrEx>
        <w:trPr>
          <w:cantSplit/>
        </w:trPr>
        <w:tc>
          <w:tcPr>
            <w:tcW w:w="2551" w:type="dxa"/>
            <w:shd w:val="clear" w:color="auto" w:fill="auto"/>
          </w:tcPr>
          <w:p w14:paraId="58E881E5" w14:textId="77777777" w:rsidR="00E50764" w:rsidRPr="006D3157" w:rsidRDefault="00CE08C0" w:rsidP="00B4787F">
            <w:pPr>
              <w:pStyle w:val="ENoteTableText"/>
              <w:tabs>
                <w:tab w:val="center" w:leader="dot" w:pos="2268"/>
              </w:tabs>
            </w:pPr>
            <w:r w:rsidRPr="006D3157">
              <w:t>s 51</w:t>
            </w:r>
            <w:r w:rsidR="00E50764" w:rsidRPr="006D3157">
              <w:tab/>
            </w:r>
          </w:p>
        </w:tc>
        <w:tc>
          <w:tcPr>
            <w:tcW w:w="4602" w:type="dxa"/>
            <w:shd w:val="clear" w:color="auto" w:fill="auto"/>
          </w:tcPr>
          <w:p w14:paraId="6ACC1F08"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0E4AC568" w14:textId="77777777" w:rsidTr="001E6FF4">
        <w:tblPrEx>
          <w:tblBorders>
            <w:top w:val="none" w:sz="0" w:space="0" w:color="auto"/>
            <w:bottom w:val="none" w:sz="0" w:space="0" w:color="auto"/>
          </w:tblBorders>
        </w:tblPrEx>
        <w:trPr>
          <w:cantSplit/>
        </w:trPr>
        <w:tc>
          <w:tcPr>
            <w:tcW w:w="2551" w:type="dxa"/>
            <w:shd w:val="clear" w:color="auto" w:fill="auto"/>
          </w:tcPr>
          <w:p w14:paraId="365DBFAA" w14:textId="77777777" w:rsidR="00E50764" w:rsidRPr="006D3157" w:rsidRDefault="00CE08C0" w:rsidP="00B4787F">
            <w:pPr>
              <w:pStyle w:val="ENoteTableText"/>
              <w:tabs>
                <w:tab w:val="center" w:leader="dot" w:pos="2268"/>
              </w:tabs>
            </w:pPr>
            <w:r w:rsidRPr="006D3157">
              <w:t>s 52</w:t>
            </w:r>
            <w:r w:rsidR="00E50764" w:rsidRPr="006D3157">
              <w:tab/>
            </w:r>
          </w:p>
        </w:tc>
        <w:tc>
          <w:tcPr>
            <w:tcW w:w="4602" w:type="dxa"/>
            <w:shd w:val="clear" w:color="auto" w:fill="auto"/>
          </w:tcPr>
          <w:p w14:paraId="458EB1E0"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74, 1981 (as am by No</w:t>
            </w:r>
            <w:r w:rsidR="00BC0A73" w:rsidRPr="006D3157">
              <w:t> </w:t>
            </w:r>
            <w:r w:rsidRPr="006D3157">
              <w:t>176, 1981); No</w:t>
            </w:r>
            <w:r w:rsidR="00BC0A73" w:rsidRPr="006D3157">
              <w:t> </w:t>
            </w:r>
            <w:r w:rsidRPr="006D3157">
              <w:t>21, 1985; No</w:t>
            </w:r>
            <w:r w:rsidR="00BC0A73" w:rsidRPr="006D3157">
              <w:t> </w:t>
            </w:r>
            <w:r w:rsidRPr="006D3157">
              <w:t>44, 1996; No</w:t>
            </w:r>
            <w:r w:rsidR="00BC0A73" w:rsidRPr="006D3157">
              <w:t> </w:t>
            </w:r>
            <w:r w:rsidRPr="006D3157">
              <w:t>106, 2010</w:t>
            </w:r>
          </w:p>
        </w:tc>
      </w:tr>
      <w:tr w:rsidR="00E50764" w:rsidRPr="006D3157" w14:paraId="2B59F05D" w14:textId="77777777" w:rsidTr="001E6FF4">
        <w:tblPrEx>
          <w:tblBorders>
            <w:top w:val="none" w:sz="0" w:space="0" w:color="auto"/>
            <w:bottom w:val="none" w:sz="0" w:space="0" w:color="auto"/>
          </w:tblBorders>
        </w:tblPrEx>
        <w:trPr>
          <w:cantSplit/>
        </w:trPr>
        <w:tc>
          <w:tcPr>
            <w:tcW w:w="2551" w:type="dxa"/>
            <w:shd w:val="clear" w:color="auto" w:fill="auto"/>
          </w:tcPr>
          <w:p w14:paraId="6583D0E4" w14:textId="77777777" w:rsidR="00E50764" w:rsidRPr="006D3157" w:rsidRDefault="00CE08C0" w:rsidP="00B4787F">
            <w:pPr>
              <w:pStyle w:val="ENoteTableText"/>
              <w:tabs>
                <w:tab w:val="center" w:leader="dot" w:pos="2268"/>
              </w:tabs>
            </w:pPr>
            <w:r w:rsidRPr="006D3157">
              <w:t>s 53</w:t>
            </w:r>
            <w:r w:rsidR="00E50764" w:rsidRPr="006D3157">
              <w:tab/>
            </w:r>
          </w:p>
        </w:tc>
        <w:tc>
          <w:tcPr>
            <w:tcW w:w="4602" w:type="dxa"/>
            <w:shd w:val="clear" w:color="auto" w:fill="auto"/>
          </w:tcPr>
          <w:p w14:paraId="0CF197D1" w14:textId="77777777" w:rsidR="00E50764" w:rsidRPr="006D3157" w:rsidRDefault="00E50764" w:rsidP="00CD47C8">
            <w:pPr>
              <w:pStyle w:val="ENoteTableText"/>
            </w:pPr>
            <w:r w:rsidRPr="006D3157">
              <w:t>am No</w:t>
            </w:r>
            <w:r w:rsidR="00BC0A73" w:rsidRPr="006D3157">
              <w:t> </w:t>
            </w:r>
            <w:r w:rsidRPr="006D3157">
              <w:t>121, 1968; No</w:t>
            </w:r>
            <w:r w:rsidR="00BC0A73" w:rsidRPr="006D3157">
              <w:t> </w:t>
            </w:r>
            <w:r w:rsidRPr="006D3157">
              <w:t>12, 1980</w:t>
            </w:r>
          </w:p>
        </w:tc>
      </w:tr>
      <w:tr w:rsidR="00E50764" w:rsidRPr="006D3157" w14:paraId="6DA2D0CC" w14:textId="77777777" w:rsidTr="001E6FF4">
        <w:tblPrEx>
          <w:tblBorders>
            <w:top w:val="none" w:sz="0" w:space="0" w:color="auto"/>
            <w:bottom w:val="none" w:sz="0" w:space="0" w:color="auto"/>
          </w:tblBorders>
        </w:tblPrEx>
        <w:trPr>
          <w:cantSplit/>
        </w:trPr>
        <w:tc>
          <w:tcPr>
            <w:tcW w:w="2551" w:type="dxa"/>
            <w:shd w:val="clear" w:color="auto" w:fill="auto"/>
          </w:tcPr>
          <w:p w14:paraId="3466E58B" w14:textId="77777777" w:rsidR="00E50764" w:rsidRPr="006D3157" w:rsidRDefault="00CE08C0" w:rsidP="00B4787F">
            <w:pPr>
              <w:pStyle w:val="ENoteTableText"/>
              <w:tabs>
                <w:tab w:val="center" w:leader="dot" w:pos="2268"/>
              </w:tabs>
            </w:pPr>
            <w:r w:rsidRPr="006D3157">
              <w:t>s 54</w:t>
            </w:r>
            <w:r w:rsidR="00E50764" w:rsidRPr="006D3157">
              <w:tab/>
            </w:r>
          </w:p>
        </w:tc>
        <w:tc>
          <w:tcPr>
            <w:tcW w:w="4602" w:type="dxa"/>
            <w:shd w:val="clear" w:color="auto" w:fill="auto"/>
          </w:tcPr>
          <w:p w14:paraId="6A80E374" w14:textId="36AF31A3"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74, 1981; No</w:t>
            </w:r>
            <w:r w:rsidR="00BC0A73" w:rsidRPr="006D3157">
              <w:t> </w:t>
            </w:r>
            <w:r w:rsidRPr="006D3157">
              <w:t>21, 1985; No</w:t>
            </w:r>
            <w:r w:rsidR="00BC0A73" w:rsidRPr="006D3157">
              <w:t> </w:t>
            </w:r>
            <w:r w:rsidRPr="006D3157">
              <w:t>119, 1987; No</w:t>
            </w:r>
            <w:r w:rsidR="00BC0A73" w:rsidRPr="006D3157">
              <w:t> </w:t>
            </w:r>
            <w:r w:rsidRPr="006D3157">
              <w:t>44, 1996; No</w:t>
            </w:r>
            <w:r w:rsidR="00BC0A73" w:rsidRPr="006D3157">
              <w:t> </w:t>
            </w:r>
            <w:r w:rsidRPr="006D3157">
              <w:t>24, 2001; No</w:t>
            </w:r>
            <w:r w:rsidR="00BC0A73" w:rsidRPr="006D3157">
              <w:t> </w:t>
            </w:r>
            <w:r w:rsidRPr="006D3157">
              <w:t>131, 2002; No</w:t>
            </w:r>
            <w:r w:rsidR="00BC0A73" w:rsidRPr="006D3157">
              <w:t> </w:t>
            </w:r>
            <w:r w:rsidRPr="006D3157">
              <w:t>34, 2006; No</w:t>
            </w:r>
            <w:r w:rsidR="00BC0A73" w:rsidRPr="006D3157">
              <w:t> </w:t>
            </w:r>
            <w:r w:rsidRPr="006D3157">
              <w:t>106, 2010</w:t>
            </w:r>
            <w:r w:rsidR="00EA6C68" w:rsidRPr="006D3157">
              <w:t>; No 132, 2015</w:t>
            </w:r>
            <w:r w:rsidR="00F236D5" w:rsidRPr="006D3157">
              <w:t>; No 11, 2016</w:t>
            </w:r>
            <w:r w:rsidR="003B38C7" w:rsidRPr="006D3157">
              <w:t xml:space="preserve">; No </w:t>
            </w:r>
            <w:r w:rsidR="003B38C7" w:rsidRPr="006D3157">
              <w:rPr>
                <w:szCs w:val="16"/>
              </w:rPr>
              <w:t>94, 2023</w:t>
            </w:r>
          </w:p>
        </w:tc>
      </w:tr>
      <w:tr w:rsidR="00E50764" w:rsidRPr="006D3157" w14:paraId="7FB48333" w14:textId="77777777" w:rsidTr="001E6FF4">
        <w:tblPrEx>
          <w:tblBorders>
            <w:top w:val="none" w:sz="0" w:space="0" w:color="auto"/>
            <w:bottom w:val="none" w:sz="0" w:space="0" w:color="auto"/>
          </w:tblBorders>
        </w:tblPrEx>
        <w:trPr>
          <w:cantSplit/>
        </w:trPr>
        <w:tc>
          <w:tcPr>
            <w:tcW w:w="2551" w:type="dxa"/>
            <w:shd w:val="clear" w:color="auto" w:fill="auto"/>
          </w:tcPr>
          <w:p w14:paraId="1A312563" w14:textId="77777777" w:rsidR="00E50764" w:rsidRPr="006D3157" w:rsidRDefault="00E50764" w:rsidP="00CE08C0">
            <w:pPr>
              <w:pStyle w:val="ENoteTableText"/>
              <w:keepNext/>
              <w:keepLines/>
            </w:pPr>
            <w:r w:rsidRPr="006D3157">
              <w:rPr>
                <w:b/>
              </w:rPr>
              <w:t>Division</w:t>
            </w:r>
            <w:r w:rsidR="00A66572" w:rsidRPr="006D3157">
              <w:rPr>
                <w:b/>
              </w:rPr>
              <w:t> </w:t>
            </w:r>
            <w:r w:rsidRPr="006D3157">
              <w:rPr>
                <w:b/>
              </w:rPr>
              <w:t>2A</w:t>
            </w:r>
          </w:p>
        </w:tc>
        <w:tc>
          <w:tcPr>
            <w:tcW w:w="4602" w:type="dxa"/>
            <w:shd w:val="clear" w:color="auto" w:fill="auto"/>
          </w:tcPr>
          <w:p w14:paraId="6A74036E" w14:textId="77777777" w:rsidR="00E50764" w:rsidRPr="006D3157" w:rsidRDefault="00E50764" w:rsidP="00CE08C0">
            <w:pPr>
              <w:pStyle w:val="ENoteTableText"/>
              <w:keepNext/>
              <w:keepLines/>
            </w:pPr>
          </w:p>
        </w:tc>
      </w:tr>
      <w:tr w:rsidR="00E50764" w:rsidRPr="006D3157" w14:paraId="6CCF1019" w14:textId="77777777" w:rsidTr="001E6FF4">
        <w:tblPrEx>
          <w:tblBorders>
            <w:top w:val="none" w:sz="0" w:space="0" w:color="auto"/>
            <w:bottom w:val="none" w:sz="0" w:space="0" w:color="auto"/>
          </w:tblBorders>
        </w:tblPrEx>
        <w:trPr>
          <w:cantSplit/>
        </w:trPr>
        <w:tc>
          <w:tcPr>
            <w:tcW w:w="2551" w:type="dxa"/>
            <w:shd w:val="clear" w:color="auto" w:fill="auto"/>
          </w:tcPr>
          <w:p w14:paraId="4B1A3F7A" w14:textId="77777777" w:rsidR="00E50764" w:rsidRPr="006D3157" w:rsidRDefault="00CE08C0" w:rsidP="00C20433">
            <w:pPr>
              <w:pStyle w:val="ENoteTableText"/>
              <w:tabs>
                <w:tab w:val="center" w:leader="dot" w:pos="2268"/>
              </w:tabs>
            </w:pPr>
            <w:r w:rsidRPr="006D3157">
              <w:t>Div</w:t>
            </w:r>
            <w:r w:rsidR="00C20433" w:rsidRPr="006D3157">
              <w:t>ision</w:t>
            </w:r>
            <w:r w:rsidR="00A66572" w:rsidRPr="006D3157">
              <w:t> </w:t>
            </w:r>
            <w:r w:rsidRPr="006D3157">
              <w:t>2A</w:t>
            </w:r>
            <w:r w:rsidR="00E50764" w:rsidRPr="006D3157">
              <w:tab/>
              <w:t xml:space="preserve"> </w:t>
            </w:r>
          </w:p>
        </w:tc>
        <w:tc>
          <w:tcPr>
            <w:tcW w:w="4602" w:type="dxa"/>
            <w:shd w:val="clear" w:color="auto" w:fill="auto"/>
          </w:tcPr>
          <w:p w14:paraId="49020037"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67395DAF" w14:textId="77777777" w:rsidTr="001E6FF4">
        <w:tblPrEx>
          <w:tblBorders>
            <w:top w:val="none" w:sz="0" w:space="0" w:color="auto"/>
            <w:bottom w:val="none" w:sz="0" w:space="0" w:color="auto"/>
          </w:tblBorders>
        </w:tblPrEx>
        <w:trPr>
          <w:cantSplit/>
        </w:trPr>
        <w:tc>
          <w:tcPr>
            <w:tcW w:w="2551" w:type="dxa"/>
            <w:shd w:val="clear" w:color="auto" w:fill="auto"/>
          </w:tcPr>
          <w:p w14:paraId="5EA99248" w14:textId="77777777" w:rsidR="00E50764" w:rsidRPr="006D3157" w:rsidRDefault="00CE08C0" w:rsidP="00B4787F">
            <w:pPr>
              <w:pStyle w:val="ENoteTableText"/>
              <w:tabs>
                <w:tab w:val="center" w:leader="dot" w:pos="2268"/>
              </w:tabs>
            </w:pPr>
            <w:r w:rsidRPr="006D3157">
              <w:t>s 54A</w:t>
            </w:r>
            <w:r w:rsidR="00E50764" w:rsidRPr="006D3157">
              <w:tab/>
            </w:r>
          </w:p>
        </w:tc>
        <w:tc>
          <w:tcPr>
            <w:tcW w:w="4602" w:type="dxa"/>
            <w:shd w:val="clear" w:color="auto" w:fill="auto"/>
          </w:tcPr>
          <w:p w14:paraId="2A5DB018"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48C88337" w14:textId="77777777" w:rsidTr="001E6FF4">
        <w:tblPrEx>
          <w:tblBorders>
            <w:top w:val="none" w:sz="0" w:space="0" w:color="auto"/>
            <w:bottom w:val="none" w:sz="0" w:space="0" w:color="auto"/>
          </w:tblBorders>
        </w:tblPrEx>
        <w:trPr>
          <w:cantSplit/>
        </w:trPr>
        <w:tc>
          <w:tcPr>
            <w:tcW w:w="2551" w:type="dxa"/>
            <w:shd w:val="clear" w:color="auto" w:fill="auto"/>
          </w:tcPr>
          <w:p w14:paraId="1ECC0208" w14:textId="77777777" w:rsidR="00E50764" w:rsidRPr="006D3157" w:rsidRDefault="00E50764" w:rsidP="009F07EE">
            <w:pPr>
              <w:pStyle w:val="ENoteTableText"/>
            </w:pPr>
          </w:p>
        </w:tc>
        <w:tc>
          <w:tcPr>
            <w:tcW w:w="4602" w:type="dxa"/>
            <w:shd w:val="clear" w:color="auto" w:fill="auto"/>
          </w:tcPr>
          <w:p w14:paraId="13769F43"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106, 2010</w:t>
            </w:r>
          </w:p>
        </w:tc>
      </w:tr>
      <w:tr w:rsidR="00E50764" w:rsidRPr="006D3157" w14:paraId="48880E2C" w14:textId="77777777" w:rsidTr="001E6FF4">
        <w:tblPrEx>
          <w:tblBorders>
            <w:top w:val="none" w:sz="0" w:space="0" w:color="auto"/>
            <w:bottom w:val="none" w:sz="0" w:space="0" w:color="auto"/>
          </w:tblBorders>
        </w:tblPrEx>
        <w:trPr>
          <w:cantSplit/>
        </w:trPr>
        <w:tc>
          <w:tcPr>
            <w:tcW w:w="2551" w:type="dxa"/>
            <w:shd w:val="clear" w:color="auto" w:fill="auto"/>
          </w:tcPr>
          <w:p w14:paraId="4F5E9F75" w14:textId="77777777" w:rsidR="00E50764" w:rsidRPr="006D3157" w:rsidRDefault="00CE08C0" w:rsidP="00B4787F">
            <w:pPr>
              <w:pStyle w:val="ENoteTableText"/>
              <w:tabs>
                <w:tab w:val="center" w:leader="dot" w:pos="2268"/>
              </w:tabs>
            </w:pPr>
            <w:r w:rsidRPr="006D3157">
              <w:t>s 54B</w:t>
            </w:r>
            <w:r w:rsidR="00E50764" w:rsidRPr="006D3157">
              <w:tab/>
            </w:r>
          </w:p>
        </w:tc>
        <w:tc>
          <w:tcPr>
            <w:tcW w:w="4602" w:type="dxa"/>
            <w:shd w:val="clear" w:color="auto" w:fill="auto"/>
          </w:tcPr>
          <w:p w14:paraId="7C183A78"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0B3E719A" w14:textId="77777777" w:rsidTr="001E6FF4">
        <w:tblPrEx>
          <w:tblBorders>
            <w:top w:val="none" w:sz="0" w:space="0" w:color="auto"/>
            <w:bottom w:val="none" w:sz="0" w:space="0" w:color="auto"/>
          </w:tblBorders>
        </w:tblPrEx>
        <w:trPr>
          <w:cantSplit/>
        </w:trPr>
        <w:tc>
          <w:tcPr>
            <w:tcW w:w="2551" w:type="dxa"/>
            <w:shd w:val="clear" w:color="auto" w:fill="auto"/>
          </w:tcPr>
          <w:p w14:paraId="26947C23" w14:textId="77777777" w:rsidR="00E50764" w:rsidRPr="006D3157" w:rsidRDefault="00CE08C0" w:rsidP="00B4787F">
            <w:pPr>
              <w:pStyle w:val="ENoteTableText"/>
              <w:tabs>
                <w:tab w:val="center" w:leader="dot" w:pos="2268"/>
              </w:tabs>
            </w:pPr>
            <w:r w:rsidRPr="006D3157">
              <w:t>s 54C</w:t>
            </w:r>
            <w:r w:rsidR="00E50764" w:rsidRPr="006D3157">
              <w:tab/>
            </w:r>
          </w:p>
        </w:tc>
        <w:tc>
          <w:tcPr>
            <w:tcW w:w="4602" w:type="dxa"/>
            <w:shd w:val="clear" w:color="auto" w:fill="auto"/>
          </w:tcPr>
          <w:p w14:paraId="296B0F80"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6EB5E203" w14:textId="77777777" w:rsidTr="001E6FF4">
        <w:tblPrEx>
          <w:tblBorders>
            <w:top w:val="none" w:sz="0" w:space="0" w:color="auto"/>
            <w:bottom w:val="none" w:sz="0" w:space="0" w:color="auto"/>
          </w:tblBorders>
        </w:tblPrEx>
        <w:trPr>
          <w:cantSplit/>
        </w:trPr>
        <w:tc>
          <w:tcPr>
            <w:tcW w:w="2551" w:type="dxa"/>
            <w:shd w:val="clear" w:color="auto" w:fill="auto"/>
          </w:tcPr>
          <w:p w14:paraId="7598DB16" w14:textId="77777777" w:rsidR="00E50764" w:rsidRPr="006D3157" w:rsidRDefault="00E50764" w:rsidP="009F07EE">
            <w:pPr>
              <w:pStyle w:val="ENoteTableText"/>
            </w:pPr>
          </w:p>
        </w:tc>
        <w:tc>
          <w:tcPr>
            <w:tcW w:w="4602" w:type="dxa"/>
            <w:shd w:val="clear" w:color="auto" w:fill="auto"/>
          </w:tcPr>
          <w:p w14:paraId="0419D966" w14:textId="77777777" w:rsidR="00E50764" w:rsidRPr="006D3157" w:rsidRDefault="00E50764" w:rsidP="00CD47C8">
            <w:pPr>
              <w:pStyle w:val="ENoteTableText"/>
            </w:pPr>
            <w:r w:rsidRPr="006D3157">
              <w:t>am No</w:t>
            </w:r>
            <w:r w:rsidR="00BC0A73" w:rsidRPr="006D3157">
              <w:t> </w:t>
            </w:r>
            <w:r w:rsidRPr="006D3157">
              <w:t>44, 1996; No</w:t>
            </w:r>
            <w:r w:rsidR="00BC0A73" w:rsidRPr="006D3157">
              <w:t> </w:t>
            </w:r>
            <w:r w:rsidRPr="006D3157">
              <w:t>106, 2010</w:t>
            </w:r>
          </w:p>
        </w:tc>
      </w:tr>
      <w:tr w:rsidR="00E50764" w:rsidRPr="006D3157" w14:paraId="741F3F9A" w14:textId="77777777" w:rsidTr="001E6FF4">
        <w:tblPrEx>
          <w:tblBorders>
            <w:top w:val="none" w:sz="0" w:space="0" w:color="auto"/>
            <w:bottom w:val="none" w:sz="0" w:space="0" w:color="auto"/>
          </w:tblBorders>
        </w:tblPrEx>
        <w:trPr>
          <w:cantSplit/>
        </w:trPr>
        <w:tc>
          <w:tcPr>
            <w:tcW w:w="2551" w:type="dxa"/>
            <w:shd w:val="clear" w:color="auto" w:fill="auto"/>
          </w:tcPr>
          <w:p w14:paraId="52AC83A0" w14:textId="77777777" w:rsidR="00E50764" w:rsidRPr="006D3157" w:rsidRDefault="00E50764" w:rsidP="00621C41">
            <w:pPr>
              <w:pStyle w:val="ENoteTableText"/>
              <w:tabs>
                <w:tab w:val="center" w:leader="dot" w:pos="2268"/>
              </w:tabs>
            </w:pPr>
            <w:r w:rsidRPr="006D3157">
              <w:t>s</w:t>
            </w:r>
            <w:r w:rsidR="00BC0A73" w:rsidRPr="006D3157">
              <w:t> </w:t>
            </w:r>
            <w:r w:rsidR="00CE08C0" w:rsidRPr="006D3157">
              <w:t>54D</w:t>
            </w:r>
            <w:r w:rsidRPr="006D3157">
              <w:tab/>
            </w:r>
          </w:p>
        </w:tc>
        <w:tc>
          <w:tcPr>
            <w:tcW w:w="4602" w:type="dxa"/>
            <w:shd w:val="clear" w:color="auto" w:fill="auto"/>
          </w:tcPr>
          <w:p w14:paraId="3F4278C0" w14:textId="77777777" w:rsidR="00E50764" w:rsidRPr="006D3157" w:rsidRDefault="00E50764" w:rsidP="00CD47C8">
            <w:pPr>
              <w:pStyle w:val="ENoteTableText"/>
            </w:pPr>
            <w:r w:rsidRPr="006D3157">
              <w:t>ad No</w:t>
            </w:r>
            <w:r w:rsidR="00BC0A73" w:rsidRPr="006D3157">
              <w:t> </w:t>
            </w:r>
            <w:r w:rsidRPr="006D3157">
              <w:t>119, 1987</w:t>
            </w:r>
          </w:p>
        </w:tc>
      </w:tr>
      <w:tr w:rsidR="00E50764" w:rsidRPr="006D3157" w14:paraId="4494AF31" w14:textId="77777777" w:rsidTr="001E6FF4">
        <w:tblPrEx>
          <w:tblBorders>
            <w:top w:val="none" w:sz="0" w:space="0" w:color="auto"/>
            <w:bottom w:val="none" w:sz="0" w:space="0" w:color="auto"/>
          </w:tblBorders>
        </w:tblPrEx>
        <w:trPr>
          <w:cantSplit/>
        </w:trPr>
        <w:tc>
          <w:tcPr>
            <w:tcW w:w="2551" w:type="dxa"/>
            <w:shd w:val="clear" w:color="auto" w:fill="auto"/>
          </w:tcPr>
          <w:p w14:paraId="6DD7FFB0" w14:textId="77777777" w:rsidR="00E50764" w:rsidRPr="006D3157" w:rsidRDefault="00E50764" w:rsidP="009F07EE">
            <w:pPr>
              <w:pStyle w:val="ENoteTableText"/>
            </w:pPr>
          </w:p>
        </w:tc>
        <w:tc>
          <w:tcPr>
            <w:tcW w:w="4602" w:type="dxa"/>
            <w:shd w:val="clear" w:color="auto" w:fill="auto"/>
          </w:tcPr>
          <w:p w14:paraId="1278EFD0" w14:textId="77777777" w:rsidR="00E50764" w:rsidRPr="006D3157" w:rsidRDefault="00E50764" w:rsidP="00CD47C8">
            <w:pPr>
              <w:pStyle w:val="ENoteTableText"/>
            </w:pPr>
            <w:r w:rsidRPr="006D3157">
              <w:t>am No</w:t>
            </w:r>
            <w:r w:rsidR="00BC0A73" w:rsidRPr="006D3157">
              <w:t> </w:t>
            </w:r>
            <w:r w:rsidRPr="006D3157">
              <w:t>44, 1996</w:t>
            </w:r>
          </w:p>
        </w:tc>
      </w:tr>
      <w:tr w:rsidR="00621C41" w:rsidRPr="006D3157" w14:paraId="11169E18" w14:textId="77777777" w:rsidTr="001E6FF4">
        <w:tblPrEx>
          <w:tblBorders>
            <w:top w:val="none" w:sz="0" w:space="0" w:color="auto"/>
            <w:bottom w:val="none" w:sz="0" w:space="0" w:color="auto"/>
          </w:tblBorders>
        </w:tblPrEx>
        <w:trPr>
          <w:cantSplit/>
        </w:trPr>
        <w:tc>
          <w:tcPr>
            <w:tcW w:w="2551" w:type="dxa"/>
            <w:shd w:val="clear" w:color="auto" w:fill="auto"/>
          </w:tcPr>
          <w:p w14:paraId="1711C039" w14:textId="77777777" w:rsidR="00621C41" w:rsidRPr="006D3157" w:rsidRDefault="00621C41" w:rsidP="00621C41">
            <w:pPr>
              <w:pStyle w:val="ENoteTableText"/>
              <w:tabs>
                <w:tab w:val="center" w:leader="dot" w:pos="2268"/>
              </w:tabs>
            </w:pPr>
            <w:r w:rsidRPr="006D3157">
              <w:t>s 54E</w:t>
            </w:r>
            <w:r w:rsidRPr="006D3157">
              <w:tab/>
            </w:r>
          </w:p>
        </w:tc>
        <w:tc>
          <w:tcPr>
            <w:tcW w:w="4602" w:type="dxa"/>
            <w:shd w:val="clear" w:color="auto" w:fill="auto"/>
          </w:tcPr>
          <w:p w14:paraId="1F0800E2" w14:textId="77777777" w:rsidR="00621C41" w:rsidRPr="006D3157" w:rsidRDefault="00621C41" w:rsidP="007A2165">
            <w:pPr>
              <w:pStyle w:val="ENoteTableText"/>
            </w:pPr>
            <w:r w:rsidRPr="006D3157">
              <w:t>ad No 119, 1987</w:t>
            </w:r>
          </w:p>
        </w:tc>
      </w:tr>
      <w:tr w:rsidR="00621C41" w:rsidRPr="006D3157" w14:paraId="611E055A" w14:textId="77777777" w:rsidTr="001E6FF4">
        <w:tblPrEx>
          <w:tblBorders>
            <w:top w:val="none" w:sz="0" w:space="0" w:color="auto"/>
            <w:bottom w:val="none" w:sz="0" w:space="0" w:color="auto"/>
          </w:tblBorders>
        </w:tblPrEx>
        <w:trPr>
          <w:cantSplit/>
        </w:trPr>
        <w:tc>
          <w:tcPr>
            <w:tcW w:w="2551" w:type="dxa"/>
            <w:shd w:val="clear" w:color="auto" w:fill="auto"/>
          </w:tcPr>
          <w:p w14:paraId="2BBBB6D7" w14:textId="77777777" w:rsidR="00621C41" w:rsidRPr="006D3157" w:rsidRDefault="00621C41" w:rsidP="007A2165">
            <w:pPr>
              <w:pStyle w:val="ENoteTableText"/>
            </w:pPr>
          </w:p>
        </w:tc>
        <w:tc>
          <w:tcPr>
            <w:tcW w:w="4602" w:type="dxa"/>
            <w:shd w:val="clear" w:color="auto" w:fill="auto"/>
          </w:tcPr>
          <w:p w14:paraId="5B6231D1" w14:textId="77777777" w:rsidR="00621C41" w:rsidRPr="006D3157" w:rsidRDefault="00621C41" w:rsidP="007A2165">
            <w:pPr>
              <w:pStyle w:val="ENoteTableText"/>
            </w:pPr>
            <w:r w:rsidRPr="006D3157">
              <w:t>am No 44, 1996</w:t>
            </w:r>
          </w:p>
        </w:tc>
      </w:tr>
      <w:tr w:rsidR="00621C41" w:rsidRPr="006D3157" w14:paraId="09BCD97F" w14:textId="77777777" w:rsidTr="001E6FF4">
        <w:tblPrEx>
          <w:tblBorders>
            <w:top w:val="none" w:sz="0" w:space="0" w:color="auto"/>
            <w:bottom w:val="none" w:sz="0" w:space="0" w:color="auto"/>
          </w:tblBorders>
        </w:tblPrEx>
        <w:trPr>
          <w:cantSplit/>
        </w:trPr>
        <w:tc>
          <w:tcPr>
            <w:tcW w:w="2551" w:type="dxa"/>
            <w:shd w:val="clear" w:color="auto" w:fill="auto"/>
          </w:tcPr>
          <w:p w14:paraId="57C03326" w14:textId="77777777" w:rsidR="00621C41" w:rsidRPr="006D3157" w:rsidRDefault="00621C41" w:rsidP="00621C41">
            <w:pPr>
              <w:pStyle w:val="ENoteTableText"/>
              <w:tabs>
                <w:tab w:val="center" w:leader="dot" w:pos="2268"/>
              </w:tabs>
            </w:pPr>
            <w:r w:rsidRPr="006D3157">
              <w:lastRenderedPageBreak/>
              <w:t>s 54F</w:t>
            </w:r>
            <w:r w:rsidRPr="006D3157">
              <w:tab/>
            </w:r>
          </w:p>
        </w:tc>
        <w:tc>
          <w:tcPr>
            <w:tcW w:w="4602" w:type="dxa"/>
            <w:shd w:val="clear" w:color="auto" w:fill="auto"/>
          </w:tcPr>
          <w:p w14:paraId="03771066" w14:textId="77777777" w:rsidR="00621C41" w:rsidRPr="006D3157" w:rsidRDefault="00621C41" w:rsidP="007A2165">
            <w:pPr>
              <w:pStyle w:val="ENoteTableText"/>
            </w:pPr>
            <w:r w:rsidRPr="006D3157">
              <w:t>ad No 119, 1987</w:t>
            </w:r>
          </w:p>
        </w:tc>
      </w:tr>
      <w:tr w:rsidR="00621C41" w:rsidRPr="006D3157" w14:paraId="3551AD56" w14:textId="77777777" w:rsidTr="001E6FF4">
        <w:tblPrEx>
          <w:tblBorders>
            <w:top w:val="none" w:sz="0" w:space="0" w:color="auto"/>
            <w:bottom w:val="none" w:sz="0" w:space="0" w:color="auto"/>
          </w:tblBorders>
        </w:tblPrEx>
        <w:trPr>
          <w:cantSplit/>
        </w:trPr>
        <w:tc>
          <w:tcPr>
            <w:tcW w:w="2551" w:type="dxa"/>
            <w:shd w:val="clear" w:color="auto" w:fill="auto"/>
          </w:tcPr>
          <w:p w14:paraId="2CF098B5" w14:textId="77777777" w:rsidR="00621C41" w:rsidRPr="006D3157" w:rsidRDefault="00621C41" w:rsidP="007A2165">
            <w:pPr>
              <w:pStyle w:val="ENoteTableText"/>
            </w:pPr>
          </w:p>
        </w:tc>
        <w:tc>
          <w:tcPr>
            <w:tcW w:w="4602" w:type="dxa"/>
            <w:shd w:val="clear" w:color="auto" w:fill="auto"/>
          </w:tcPr>
          <w:p w14:paraId="251F1ABE" w14:textId="77777777" w:rsidR="00621C41" w:rsidRPr="006D3157" w:rsidRDefault="00621C41" w:rsidP="007A2165">
            <w:pPr>
              <w:pStyle w:val="ENoteTableText"/>
            </w:pPr>
            <w:r w:rsidRPr="006D3157">
              <w:t>am No 44, 1996</w:t>
            </w:r>
          </w:p>
        </w:tc>
      </w:tr>
      <w:tr w:rsidR="00621C41" w:rsidRPr="006D3157" w14:paraId="551F5C3F" w14:textId="77777777" w:rsidTr="001E6FF4">
        <w:tblPrEx>
          <w:tblBorders>
            <w:top w:val="none" w:sz="0" w:space="0" w:color="auto"/>
            <w:bottom w:val="none" w:sz="0" w:space="0" w:color="auto"/>
          </w:tblBorders>
        </w:tblPrEx>
        <w:trPr>
          <w:cantSplit/>
        </w:trPr>
        <w:tc>
          <w:tcPr>
            <w:tcW w:w="2551" w:type="dxa"/>
            <w:shd w:val="clear" w:color="auto" w:fill="auto"/>
          </w:tcPr>
          <w:p w14:paraId="19738C91" w14:textId="77777777" w:rsidR="00621C41" w:rsidRPr="006D3157" w:rsidRDefault="00621C41" w:rsidP="00621C41">
            <w:pPr>
              <w:pStyle w:val="ENoteTableText"/>
              <w:tabs>
                <w:tab w:val="center" w:leader="dot" w:pos="2268"/>
              </w:tabs>
            </w:pPr>
            <w:r w:rsidRPr="006D3157">
              <w:t>s 54G</w:t>
            </w:r>
            <w:r w:rsidRPr="006D3157">
              <w:tab/>
            </w:r>
          </w:p>
        </w:tc>
        <w:tc>
          <w:tcPr>
            <w:tcW w:w="4602" w:type="dxa"/>
            <w:shd w:val="clear" w:color="auto" w:fill="auto"/>
          </w:tcPr>
          <w:p w14:paraId="00E465BB" w14:textId="77777777" w:rsidR="00621C41" w:rsidRPr="006D3157" w:rsidRDefault="00621C41" w:rsidP="007A2165">
            <w:pPr>
              <w:pStyle w:val="ENoteTableText"/>
            </w:pPr>
            <w:r w:rsidRPr="006D3157">
              <w:t>ad No 119, 1987</w:t>
            </w:r>
          </w:p>
        </w:tc>
      </w:tr>
      <w:tr w:rsidR="00621C41" w:rsidRPr="006D3157" w14:paraId="3DD7ED8B" w14:textId="77777777" w:rsidTr="001E6FF4">
        <w:tblPrEx>
          <w:tblBorders>
            <w:top w:val="none" w:sz="0" w:space="0" w:color="auto"/>
            <w:bottom w:val="none" w:sz="0" w:space="0" w:color="auto"/>
          </w:tblBorders>
        </w:tblPrEx>
        <w:trPr>
          <w:cantSplit/>
        </w:trPr>
        <w:tc>
          <w:tcPr>
            <w:tcW w:w="2551" w:type="dxa"/>
            <w:shd w:val="clear" w:color="auto" w:fill="auto"/>
          </w:tcPr>
          <w:p w14:paraId="2F22C843" w14:textId="77777777" w:rsidR="00621C41" w:rsidRPr="006D3157" w:rsidRDefault="00621C41" w:rsidP="007A2165">
            <w:pPr>
              <w:pStyle w:val="ENoteTableText"/>
            </w:pPr>
          </w:p>
        </w:tc>
        <w:tc>
          <w:tcPr>
            <w:tcW w:w="4602" w:type="dxa"/>
            <w:shd w:val="clear" w:color="auto" w:fill="auto"/>
          </w:tcPr>
          <w:p w14:paraId="64697C71" w14:textId="77777777" w:rsidR="00621C41" w:rsidRPr="006D3157" w:rsidRDefault="00621C41" w:rsidP="007A2165">
            <w:pPr>
              <w:pStyle w:val="ENoteTableText"/>
            </w:pPr>
            <w:r w:rsidRPr="006D3157">
              <w:t>am No 44, 1996</w:t>
            </w:r>
          </w:p>
        </w:tc>
      </w:tr>
      <w:tr w:rsidR="00621C41" w:rsidRPr="006D3157" w14:paraId="0EB596C4" w14:textId="77777777" w:rsidTr="001E6FF4">
        <w:tblPrEx>
          <w:tblBorders>
            <w:top w:val="none" w:sz="0" w:space="0" w:color="auto"/>
            <w:bottom w:val="none" w:sz="0" w:space="0" w:color="auto"/>
          </w:tblBorders>
        </w:tblPrEx>
        <w:trPr>
          <w:cantSplit/>
        </w:trPr>
        <w:tc>
          <w:tcPr>
            <w:tcW w:w="2551" w:type="dxa"/>
            <w:shd w:val="clear" w:color="auto" w:fill="auto"/>
          </w:tcPr>
          <w:p w14:paraId="1FC0B5F4" w14:textId="77777777" w:rsidR="00621C41" w:rsidRPr="006D3157" w:rsidRDefault="00621C41" w:rsidP="00621C41">
            <w:pPr>
              <w:pStyle w:val="ENoteTableText"/>
              <w:tabs>
                <w:tab w:val="center" w:leader="dot" w:pos="2268"/>
              </w:tabs>
            </w:pPr>
            <w:r w:rsidRPr="006D3157">
              <w:t>s 54H</w:t>
            </w:r>
            <w:r w:rsidRPr="006D3157">
              <w:tab/>
            </w:r>
          </w:p>
        </w:tc>
        <w:tc>
          <w:tcPr>
            <w:tcW w:w="4602" w:type="dxa"/>
            <w:shd w:val="clear" w:color="auto" w:fill="auto"/>
          </w:tcPr>
          <w:p w14:paraId="3F111DEB" w14:textId="77777777" w:rsidR="00621C41" w:rsidRPr="006D3157" w:rsidRDefault="00621C41" w:rsidP="007A2165">
            <w:pPr>
              <w:pStyle w:val="ENoteTableText"/>
            </w:pPr>
            <w:r w:rsidRPr="006D3157">
              <w:t>ad No 119, 1987</w:t>
            </w:r>
          </w:p>
        </w:tc>
      </w:tr>
      <w:tr w:rsidR="00621C41" w:rsidRPr="006D3157" w14:paraId="0AFF0555" w14:textId="77777777" w:rsidTr="001E6FF4">
        <w:tblPrEx>
          <w:tblBorders>
            <w:top w:val="none" w:sz="0" w:space="0" w:color="auto"/>
            <w:bottom w:val="none" w:sz="0" w:space="0" w:color="auto"/>
          </w:tblBorders>
        </w:tblPrEx>
        <w:trPr>
          <w:cantSplit/>
        </w:trPr>
        <w:tc>
          <w:tcPr>
            <w:tcW w:w="2551" w:type="dxa"/>
            <w:shd w:val="clear" w:color="auto" w:fill="auto"/>
          </w:tcPr>
          <w:p w14:paraId="6765A13C" w14:textId="77777777" w:rsidR="00621C41" w:rsidRPr="006D3157" w:rsidRDefault="00621C41" w:rsidP="007A2165">
            <w:pPr>
              <w:pStyle w:val="ENoteTableText"/>
            </w:pPr>
          </w:p>
        </w:tc>
        <w:tc>
          <w:tcPr>
            <w:tcW w:w="4602" w:type="dxa"/>
            <w:shd w:val="clear" w:color="auto" w:fill="auto"/>
          </w:tcPr>
          <w:p w14:paraId="40E7784D" w14:textId="77777777" w:rsidR="00621C41" w:rsidRPr="006D3157" w:rsidRDefault="00621C41" w:rsidP="007A2165">
            <w:pPr>
              <w:pStyle w:val="ENoteTableText"/>
            </w:pPr>
            <w:r w:rsidRPr="006D3157">
              <w:t>am No 44, 1996</w:t>
            </w:r>
            <w:r w:rsidR="000D1BFB" w:rsidRPr="006D3157">
              <w:t xml:space="preserve">; </w:t>
            </w:r>
            <w:r w:rsidR="000D1BFB" w:rsidRPr="006D3157">
              <w:rPr>
                <w:szCs w:val="16"/>
              </w:rPr>
              <w:t>No 154, 2020</w:t>
            </w:r>
          </w:p>
        </w:tc>
      </w:tr>
      <w:tr w:rsidR="00E50764" w:rsidRPr="006D3157" w14:paraId="312E706A" w14:textId="77777777" w:rsidTr="001E6FF4">
        <w:tblPrEx>
          <w:tblBorders>
            <w:top w:val="none" w:sz="0" w:space="0" w:color="auto"/>
            <w:bottom w:val="none" w:sz="0" w:space="0" w:color="auto"/>
          </w:tblBorders>
        </w:tblPrEx>
        <w:trPr>
          <w:cantSplit/>
        </w:trPr>
        <w:tc>
          <w:tcPr>
            <w:tcW w:w="2551" w:type="dxa"/>
            <w:shd w:val="clear" w:color="auto" w:fill="auto"/>
          </w:tcPr>
          <w:p w14:paraId="747C3BCF" w14:textId="77777777" w:rsidR="00E50764" w:rsidRPr="006D3157" w:rsidRDefault="00E50764" w:rsidP="00621C41">
            <w:pPr>
              <w:pStyle w:val="ENoteTableText"/>
              <w:tabs>
                <w:tab w:val="center" w:leader="dot" w:pos="2268"/>
              </w:tabs>
            </w:pPr>
            <w:r w:rsidRPr="006D3157">
              <w:t>s</w:t>
            </w:r>
            <w:r w:rsidR="00BC0A73" w:rsidRPr="006D3157">
              <w:t> </w:t>
            </w:r>
            <w:r w:rsidR="00CE08C0" w:rsidRPr="006D3157">
              <w:t>54J</w:t>
            </w:r>
            <w:r w:rsidRPr="006D3157">
              <w:tab/>
            </w:r>
          </w:p>
        </w:tc>
        <w:tc>
          <w:tcPr>
            <w:tcW w:w="4602" w:type="dxa"/>
            <w:shd w:val="clear" w:color="auto" w:fill="auto"/>
          </w:tcPr>
          <w:p w14:paraId="5D0F5B4D" w14:textId="77777777" w:rsidR="00E50764" w:rsidRPr="006D3157" w:rsidRDefault="00E50764" w:rsidP="00CD47C8">
            <w:pPr>
              <w:pStyle w:val="ENoteTableText"/>
            </w:pPr>
            <w:r w:rsidRPr="006D3157">
              <w:t>ad No</w:t>
            </w:r>
            <w:r w:rsidR="00BC0A73" w:rsidRPr="006D3157">
              <w:t> </w:t>
            </w:r>
            <w:r w:rsidRPr="006D3157">
              <w:t>119, 1987</w:t>
            </w:r>
          </w:p>
        </w:tc>
      </w:tr>
      <w:tr w:rsidR="00621C41" w:rsidRPr="006D3157" w14:paraId="0DADF32D" w14:textId="77777777" w:rsidTr="001E6FF4">
        <w:tblPrEx>
          <w:tblBorders>
            <w:top w:val="none" w:sz="0" w:space="0" w:color="auto"/>
            <w:bottom w:val="none" w:sz="0" w:space="0" w:color="auto"/>
          </w:tblBorders>
        </w:tblPrEx>
        <w:trPr>
          <w:cantSplit/>
        </w:trPr>
        <w:tc>
          <w:tcPr>
            <w:tcW w:w="2551" w:type="dxa"/>
            <w:shd w:val="clear" w:color="auto" w:fill="auto"/>
          </w:tcPr>
          <w:p w14:paraId="5D9B6B5F" w14:textId="77777777" w:rsidR="00621C41" w:rsidRPr="006D3157" w:rsidRDefault="00621C41" w:rsidP="00621C41">
            <w:pPr>
              <w:pStyle w:val="ENoteTableText"/>
              <w:tabs>
                <w:tab w:val="center" w:leader="dot" w:pos="2268"/>
              </w:tabs>
            </w:pPr>
            <w:r w:rsidRPr="006D3157">
              <w:t>s 54K</w:t>
            </w:r>
            <w:r w:rsidRPr="006D3157">
              <w:tab/>
            </w:r>
          </w:p>
        </w:tc>
        <w:tc>
          <w:tcPr>
            <w:tcW w:w="4602" w:type="dxa"/>
            <w:shd w:val="clear" w:color="auto" w:fill="auto"/>
          </w:tcPr>
          <w:p w14:paraId="2E7305B0" w14:textId="77777777" w:rsidR="00621C41" w:rsidRPr="006D3157" w:rsidRDefault="00621C41" w:rsidP="007A2165">
            <w:pPr>
              <w:pStyle w:val="ENoteTableText"/>
            </w:pPr>
            <w:r w:rsidRPr="006D3157">
              <w:t>ad No 119, 1987</w:t>
            </w:r>
          </w:p>
        </w:tc>
      </w:tr>
      <w:tr w:rsidR="00621C41" w:rsidRPr="006D3157" w14:paraId="3A1D399E" w14:textId="77777777" w:rsidTr="001E6FF4">
        <w:tblPrEx>
          <w:tblBorders>
            <w:top w:val="none" w:sz="0" w:space="0" w:color="auto"/>
            <w:bottom w:val="none" w:sz="0" w:space="0" w:color="auto"/>
          </w:tblBorders>
        </w:tblPrEx>
        <w:trPr>
          <w:cantSplit/>
        </w:trPr>
        <w:tc>
          <w:tcPr>
            <w:tcW w:w="2551" w:type="dxa"/>
            <w:shd w:val="clear" w:color="auto" w:fill="auto"/>
          </w:tcPr>
          <w:p w14:paraId="6556CEB3" w14:textId="77777777" w:rsidR="00621C41" w:rsidRPr="006D3157" w:rsidRDefault="00621C41" w:rsidP="00621C41">
            <w:pPr>
              <w:pStyle w:val="ENoteTableText"/>
              <w:tabs>
                <w:tab w:val="center" w:leader="dot" w:pos="2268"/>
              </w:tabs>
            </w:pPr>
            <w:r w:rsidRPr="006D3157">
              <w:t>s 54L</w:t>
            </w:r>
            <w:r w:rsidRPr="006D3157">
              <w:tab/>
            </w:r>
          </w:p>
        </w:tc>
        <w:tc>
          <w:tcPr>
            <w:tcW w:w="4602" w:type="dxa"/>
            <w:shd w:val="clear" w:color="auto" w:fill="auto"/>
          </w:tcPr>
          <w:p w14:paraId="4E44A28F" w14:textId="77777777" w:rsidR="00621C41" w:rsidRPr="006D3157" w:rsidRDefault="00621C41" w:rsidP="007A2165">
            <w:pPr>
              <w:pStyle w:val="ENoteTableText"/>
            </w:pPr>
            <w:r w:rsidRPr="006D3157">
              <w:t>ad No 119, 1987</w:t>
            </w:r>
          </w:p>
        </w:tc>
      </w:tr>
      <w:tr w:rsidR="00E50764" w:rsidRPr="006D3157" w14:paraId="256E5507" w14:textId="77777777" w:rsidTr="001E6FF4">
        <w:tblPrEx>
          <w:tblBorders>
            <w:top w:val="none" w:sz="0" w:space="0" w:color="auto"/>
            <w:bottom w:val="none" w:sz="0" w:space="0" w:color="auto"/>
          </w:tblBorders>
        </w:tblPrEx>
        <w:trPr>
          <w:cantSplit/>
        </w:trPr>
        <w:tc>
          <w:tcPr>
            <w:tcW w:w="2551" w:type="dxa"/>
            <w:shd w:val="clear" w:color="auto" w:fill="auto"/>
          </w:tcPr>
          <w:p w14:paraId="0E382AEF" w14:textId="3FD8BDF4" w:rsidR="00E50764" w:rsidRPr="006D3157" w:rsidRDefault="00EB5210" w:rsidP="00B6701E">
            <w:pPr>
              <w:pStyle w:val="ENoteTableText"/>
              <w:keepNext/>
            </w:pPr>
            <w:r w:rsidRPr="006D3157">
              <w:rPr>
                <w:b/>
              </w:rPr>
              <w:t>Division 3</w:t>
            </w:r>
          </w:p>
        </w:tc>
        <w:tc>
          <w:tcPr>
            <w:tcW w:w="4602" w:type="dxa"/>
            <w:shd w:val="clear" w:color="auto" w:fill="auto"/>
          </w:tcPr>
          <w:p w14:paraId="1BD3BFB5" w14:textId="77777777" w:rsidR="00E50764" w:rsidRPr="006D3157" w:rsidRDefault="00E50764" w:rsidP="00B6701E">
            <w:pPr>
              <w:pStyle w:val="ENoteTableText"/>
              <w:keepNext/>
            </w:pPr>
          </w:p>
        </w:tc>
      </w:tr>
      <w:tr w:rsidR="00E50764" w:rsidRPr="006D3157" w14:paraId="6DD82616" w14:textId="77777777" w:rsidTr="001E6FF4">
        <w:tblPrEx>
          <w:tblBorders>
            <w:top w:val="none" w:sz="0" w:space="0" w:color="auto"/>
            <w:bottom w:val="none" w:sz="0" w:space="0" w:color="auto"/>
          </w:tblBorders>
        </w:tblPrEx>
        <w:trPr>
          <w:cantSplit/>
        </w:trPr>
        <w:tc>
          <w:tcPr>
            <w:tcW w:w="2551" w:type="dxa"/>
            <w:shd w:val="clear" w:color="auto" w:fill="auto"/>
          </w:tcPr>
          <w:p w14:paraId="14C0B1F5" w14:textId="77777777" w:rsidR="00E50764" w:rsidRPr="006D3157" w:rsidRDefault="00CE08C0" w:rsidP="00B4787F">
            <w:pPr>
              <w:pStyle w:val="ENoteTableText"/>
              <w:tabs>
                <w:tab w:val="center" w:leader="dot" w:pos="2268"/>
              </w:tabs>
            </w:pPr>
            <w:r w:rsidRPr="006D3157">
              <w:t>s 55</w:t>
            </w:r>
            <w:r w:rsidR="00E50764" w:rsidRPr="006D3157">
              <w:tab/>
            </w:r>
          </w:p>
        </w:tc>
        <w:tc>
          <w:tcPr>
            <w:tcW w:w="4602" w:type="dxa"/>
            <w:shd w:val="clear" w:color="auto" w:fill="auto"/>
          </w:tcPr>
          <w:p w14:paraId="3F77B143" w14:textId="237B6078" w:rsidR="00E50764" w:rsidRPr="006D3157" w:rsidRDefault="00E50764" w:rsidP="00CD47C8">
            <w:pPr>
              <w:pStyle w:val="ENoteTableText"/>
            </w:pPr>
            <w:r w:rsidRPr="006D3157">
              <w:t>am No</w:t>
            </w:r>
            <w:r w:rsidR="00BC0A73" w:rsidRPr="006D3157">
              <w:t> </w:t>
            </w:r>
            <w:r w:rsidRPr="006D3157">
              <w:t>122, 1970; No</w:t>
            </w:r>
            <w:r w:rsidR="00BC0A73" w:rsidRPr="006D3157">
              <w:t> </w:t>
            </w:r>
            <w:r w:rsidRPr="006D3157">
              <w:t>12, 1980; No</w:t>
            </w:r>
            <w:r w:rsidR="00BC0A73" w:rsidRPr="006D3157">
              <w:t> </w:t>
            </w:r>
            <w:r w:rsidRPr="006D3157">
              <w:t>74, 1981; No</w:t>
            </w:r>
            <w:r w:rsidR="00BC0A73" w:rsidRPr="006D3157">
              <w:t> </w:t>
            </w:r>
            <w:r w:rsidRPr="006D3157">
              <w:t>21, 1985; No</w:t>
            </w:r>
            <w:r w:rsidR="00BC0A73" w:rsidRPr="006D3157">
              <w:t> </w:t>
            </w:r>
            <w:r w:rsidRPr="006D3157">
              <w:t>119, 1987; No</w:t>
            </w:r>
            <w:r w:rsidR="00BC0A73" w:rsidRPr="006D3157">
              <w:t> </w:t>
            </w:r>
            <w:r w:rsidRPr="006D3157">
              <w:t>115, 1990; No</w:t>
            </w:r>
            <w:r w:rsidR="00BC0A73" w:rsidRPr="006D3157">
              <w:t> </w:t>
            </w:r>
            <w:r w:rsidRPr="006D3157">
              <w:t>143, 1992; No</w:t>
            </w:r>
            <w:r w:rsidR="00BC0A73" w:rsidRPr="006D3157">
              <w:t> </w:t>
            </w:r>
            <w:r w:rsidRPr="006D3157">
              <w:t>44, 1996; No</w:t>
            </w:r>
            <w:r w:rsidR="00BC0A73" w:rsidRPr="006D3157">
              <w:t> </w:t>
            </w:r>
            <w:r w:rsidRPr="006D3157">
              <w:t>131, 2002; No</w:t>
            </w:r>
            <w:r w:rsidR="00BC0A73" w:rsidRPr="006D3157">
              <w:t> </w:t>
            </w:r>
            <w:r w:rsidRPr="006D3157">
              <w:t>80, 2004; No</w:t>
            </w:r>
            <w:r w:rsidR="00BC0A73" w:rsidRPr="006D3157">
              <w:t> </w:t>
            </w:r>
            <w:r w:rsidRPr="006D3157">
              <w:t>34, 2006</w:t>
            </w:r>
            <w:r w:rsidR="00EA6C68" w:rsidRPr="006D3157">
              <w:t>; No 132, 2015</w:t>
            </w:r>
            <w:r w:rsidR="00F236D5" w:rsidRPr="006D3157">
              <w:t>; No 11, 2016</w:t>
            </w:r>
            <w:r w:rsidR="003B38C7" w:rsidRPr="006D3157">
              <w:t xml:space="preserve">; No </w:t>
            </w:r>
            <w:r w:rsidR="003B38C7" w:rsidRPr="006D3157">
              <w:rPr>
                <w:szCs w:val="16"/>
              </w:rPr>
              <w:t>94, 2023</w:t>
            </w:r>
            <w:r w:rsidR="0043002A">
              <w:rPr>
                <w:szCs w:val="16"/>
              </w:rPr>
              <w:t xml:space="preserve">; </w:t>
            </w:r>
            <w:r w:rsidR="0043002A" w:rsidRPr="00CD02FD">
              <w:rPr>
                <w:szCs w:val="16"/>
                <w:u w:val="single"/>
              </w:rPr>
              <w:t xml:space="preserve">No </w:t>
            </w:r>
            <w:r w:rsidR="0043002A" w:rsidRPr="00CD02FD">
              <w:rPr>
                <w:noProof/>
                <w:u w:val="single"/>
              </w:rPr>
              <w:t>39, 2024</w:t>
            </w:r>
          </w:p>
        </w:tc>
      </w:tr>
      <w:tr w:rsidR="00E50764" w:rsidRPr="006D3157" w14:paraId="2AA3833B" w14:textId="77777777" w:rsidTr="001E6FF4">
        <w:tblPrEx>
          <w:tblBorders>
            <w:top w:val="none" w:sz="0" w:space="0" w:color="auto"/>
            <w:bottom w:val="none" w:sz="0" w:space="0" w:color="auto"/>
          </w:tblBorders>
        </w:tblPrEx>
        <w:trPr>
          <w:cantSplit/>
        </w:trPr>
        <w:tc>
          <w:tcPr>
            <w:tcW w:w="2551" w:type="dxa"/>
            <w:shd w:val="clear" w:color="auto" w:fill="auto"/>
          </w:tcPr>
          <w:p w14:paraId="183A1687" w14:textId="77777777" w:rsidR="00E50764" w:rsidRPr="006D3157" w:rsidRDefault="00CE08C0" w:rsidP="00B4787F">
            <w:pPr>
              <w:pStyle w:val="ENoteTableText"/>
              <w:tabs>
                <w:tab w:val="center" w:leader="dot" w:pos="2268"/>
              </w:tabs>
            </w:pPr>
            <w:r w:rsidRPr="006D3157">
              <w:t>s 56</w:t>
            </w:r>
            <w:r w:rsidR="00E50764" w:rsidRPr="006D3157">
              <w:tab/>
            </w:r>
          </w:p>
        </w:tc>
        <w:tc>
          <w:tcPr>
            <w:tcW w:w="4602" w:type="dxa"/>
            <w:shd w:val="clear" w:color="auto" w:fill="auto"/>
          </w:tcPr>
          <w:p w14:paraId="077EE854" w14:textId="77777777" w:rsidR="00E50764" w:rsidRPr="006D3157" w:rsidRDefault="00E50764" w:rsidP="00CD47C8">
            <w:pPr>
              <w:pStyle w:val="ENoteTableText"/>
            </w:pPr>
            <w:r w:rsidRPr="006D3157">
              <w:t>am No</w:t>
            </w:r>
            <w:r w:rsidR="00BC0A73" w:rsidRPr="006D3157">
              <w:t> </w:t>
            </w:r>
            <w:r w:rsidRPr="006D3157">
              <w:t>122, 1970; No</w:t>
            </w:r>
            <w:r w:rsidR="00BC0A73" w:rsidRPr="006D3157">
              <w:t> </w:t>
            </w:r>
            <w:r w:rsidRPr="006D3157">
              <w:t>12, 1980</w:t>
            </w:r>
          </w:p>
        </w:tc>
      </w:tr>
      <w:tr w:rsidR="00E50764" w:rsidRPr="006D3157" w14:paraId="280DCD9E" w14:textId="77777777" w:rsidTr="001E6FF4">
        <w:tblPrEx>
          <w:tblBorders>
            <w:top w:val="none" w:sz="0" w:space="0" w:color="auto"/>
            <w:bottom w:val="none" w:sz="0" w:space="0" w:color="auto"/>
          </w:tblBorders>
        </w:tblPrEx>
        <w:trPr>
          <w:cantSplit/>
        </w:trPr>
        <w:tc>
          <w:tcPr>
            <w:tcW w:w="2551" w:type="dxa"/>
            <w:shd w:val="clear" w:color="auto" w:fill="auto"/>
          </w:tcPr>
          <w:p w14:paraId="5DEE486C" w14:textId="77777777" w:rsidR="00E50764" w:rsidRPr="006D3157" w:rsidRDefault="00E50764" w:rsidP="009F07EE">
            <w:pPr>
              <w:pStyle w:val="ENoteTableText"/>
            </w:pPr>
          </w:p>
        </w:tc>
        <w:tc>
          <w:tcPr>
            <w:tcW w:w="4602" w:type="dxa"/>
            <w:shd w:val="clear" w:color="auto" w:fill="auto"/>
          </w:tcPr>
          <w:p w14:paraId="195D36D8" w14:textId="77777777" w:rsidR="00E50764" w:rsidRPr="006D3157" w:rsidRDefault="00E50764" w:rsidP="00CD47C8">
            <w:pPr>
              <w:pStyle w:val="ENoteTableText"/>
            </w:pPr>
            <w:r w:rsidRPr="006D3157">
              <w:t>rs No</w:t>
            </w:r>
            <w:r w:rsidR="00BC0A73" w:rsidRPr="006D3157">
              <w:t> </w:t>
            </w:r>
            <w:r w:rsidRPr="006D3157">
              <w:t>12, 1980</w:t>
            </w:r>
          </w:p>
        </w:tc>
      </w:tr>
      <w:tr w:rsidR="00E50764" w:rsidRPr="006D3157" w14:paraId="4668CB9F" w14:textId="77777777" w:rsidTr="001E6FF4">
        <w:tblPrEx>
          <w:tblBorders>
            <w:top w:val="none" w:sz="0" w:space="0" w:color="auto"/>
            <w:bottom w:val="none" w:sz="0" w:space="0" w:color="auto"/>
          </w:tblBorders>
        </w:tblPrEx>
        <w:trPr>
          <w:cantSplit/>
        </w:trPr>
        <w:tc>
          <w:tcPr>
            <w:tcW w:w="2551" w:type="dxa"/>
            <w:shd w:val="clear" w:color="auto" w:fill="auto"/>
          </w:tcPr>
          <w:p w14:paraId="3495F560" w14:textId="77777777" w:rsidR="00E50764" w:rsidRPr="006D3157" w:rsidRDefault="00E50764" w:rsidP="009F07EE">
            <w:pPr>
              <w:pStyle w:val="ENoteTableText"/>
            </w:pPr>
          </w:p>
        </w:tc>
        <w:tc>
          <w:tcPr>
            <w:tcW w:w="4602" w:type="dxa"/>
            <w:shd w:val="clear" w:color="auto" w:fill="auto"/>
          </w:tcPr>
          <w:p w14:paraId="77F32895" w14:textId="77777777" w:rsidR="00E50764" w:rsidRPr="006D3157" w:rsidRDefault="00E50764" w:rsidP="00CD47C8">
            <w:pPr>
              <w:pStyle w:val="ENoteTableText"/>
            </w:pPr>
            <w:r w:rsidRPr="006D3157">
              <w:t>am No</w:t>
            </w:r>
            <w:r w:rsidR="00BC0A73" w:rsidRPr="006D3157">
              <w:t> </w:t>
            </w:r>
            <w:r w:rsidRPr="006D3157">
              <w:t>74, 1981; No</w:t>
            </w:r>
            <w:r w:rsidR="00BC0A73" w:rsidRPr="006D3157">
              <w:t> </w:t>
            </w:r>
            <w:r w:rsidRPr="006D3157">
              <w:t>21, 1985; No</w:t>
            </w:r>
            <w:r w:rsidR="00BC0A73" w:rsidRPr="006D3157">
              <w:t> </w:t>
            </w:r>
            <w:r w:rsidRPr="006D3157">
              <w:t>119, 1987; No</w:t>
            </w:r>
            <w:r w:rsidR="00BC0A73" w:rsidRPr="006D3157">
              <w:t> </w:t>
            </w:r>
            <w:r w:rsidRPr="006D3157">
              <w:t>115, 1990; No</w:t>
            </w:r>
            <w:r w:rsidR="00BC0A73" w:rsidRPr="006D3157">
              <w:t> </w:t>
            </w:r>
            <w:r w:rsidRPr="006D3157">
              <w:t>143, 1992</w:t>
            </w:r>
          </w:p>
        </w:tc>
      </w:tr>
      <w:tr w:rsidR="00E50764" w:rsidRPr="006D3157" w14:paraId="58F1140B" w14:textId="77777777" w:rsidTr="001E6FF4">
        <w:tblPrEx>
          <w:tblBorders>
            <w:top w:val="none" w:sz="0" w:space="0" w:color="auto"/>
            <w:bottom w:val="none" w:sz="0" w:space="0" w:color="auto"/>
          </w:tblBorders>
        </w:tblPrEx>
        <w:trPr>
          <w:cantSplit/>
        </w:trPr>
        <w:tc>
          <w:tcPr>
            <w:tcW w:w="2551" w:type="dxa"/>
            <w:shd w:val="clear" w:color="auto" w:fill="auto"/>
          </w:tcPr>
          <w:p w14:paraId="3D587764" w14:textId="77777777" w:rsidR="00E50764" w:rsidRPr="006D3157" w:rsidRDefault="00E50764" w:rsidP="009F07EE">
            <w:pPr>
              <w:pStyle w:val="ENoteTableText"/>
            </w:pPr>
          </w:p>
        </w:tc>
        <w:tc>
          <w:tcPr>
            <w:tcW w:w="4602" w:type="dxa"/>
            <w:shd w:val="clear" w:color="auto" w:fill="auto"/>
          </w:tcPr>
          <w:p w14:paraId="05E90F00" w14:textId="77777777" w:rsidR="00E50764" w:rsidRPr="006D3157" w:rsidRDefault="00E50764" w:rsidP="00CD47C8">
            <w:pPr>
              <w:pStyle w:val="ENoteTableText"/>
            </w:pPr>
            <w:r w:rsidRPr="006D3157">
              <w:t>rep No</w:t>
            </w:r>
            <w:r w:rsidR="00BC0A73" w:rsidRPr="006D3157">
              <w:t> </w:t>
            </w:r>
            <w:r w:rsidRPr="006D3157">
              <w:t>44, 1996</w:t>
            </w:r>
          </w:p>
        </w:tc>
      </w:tr>
      <w:tr w:rsidR="00E50764" w:rsidRPr="006D3157" w14:paraId="3C2B3A1A" w14:textId="77777777" w:rsidTr="001E6FF4">
        <w:tblPrEx>
          <w:tblBorders>
            <w:top w:val="none" w:sz="0" w:space="0" w:color="auto"/>
            <w:bottom w:val="none" w:sz="0" w:space="0" w:color="auto"/>
          </w:tblBorders>
        </w:tblPrEx>
        <w:trPr>
          <w:cantSplit/>
        </w:trPr>
        <w:tc>
          <w:tcPr>
            <w:tcW w:w="2551" w:type="dxa"/>
            <w:shd w:val="clear" w:color="auto" w:fill="auto"/>
          </w:tcPr>
          <w:p w14:paraId="339AC7CF" w14:textId="77777777" w:rsidR="00E50764" w:rsidRPr="006D3157" w:rsidRDefault="00E50764" w:rsidP="00B4787F">
            <w:pPr>
              <w:pStyle w:val="ENoteTableText"/>
              <w:tabs>
                <w:tab w:val="center" w:leader="dot" w:pos="2268"/>
              </w:tabs>
            </w:pPr>
            <w:r w:rsidRPr="006D3157">
              <w:t>s 56A</w:t>
            </w:r>
            <w:r w:rsidRPr="006D3157">
              <w:tab/>
            </w:r>
          </w:p>
        </w:tc>
        <w:tc>
          <w:tcPr>
            <w:tcW w:w="4602" w:type="dxa"/>
            <w:shd w:val="clear" w:color="auto" w:fill="auto"/>
          </w:tcPr>
          <w:p w14:paraId="53F0138F" w14:textId="77777777" w:rsidR="00E50764" w:rsidRPr="006D3157" w:rsidRDefault="00E50764" w:rsidP="00CD47C8">
            <w:pPr>
              <w:pStyle w:val="ENoteTableText"/>
            </w:pPr>
            <w:r w:rsidRPr="006D3157">
              <w:t>ad No</w:t>
            </w:r>
            <w:r w:rsidR="00BC0A73" w:rsidRPr="006D3157">
              <w:t> </w:t>
            </w:r>
            <w:r w:rsidRPr="006D3157">
              <w:t>44, 1996</w:t>
            </w:r>
          </w:p>
        </w:tc>
      </w:tr>
      <w:tr w:rsidR="00E50764" w:rsidRPr="006D3157" w14:paraId="3A14442A" w14:textId="77777777" w:rsidTr="001E6FF4">
        <w:tblPrEx>
          <w:tblBorders>
            <w:top w:val="none" w:sz="0" w:space="0" w:color="auto"/>
            <w:bottom w:val="none" w:sz="0" w:space="0" w:color="auto"/>
          </w:tblBorders>
        </w:tblPrEx>
        <w:trPr>
          <w:cantSplit/>
        </w:trPr>
        <w:tc>
          <w:tcPr>
            <w:tcW w:w="2551" w:type="dxa"/>
            <w:shd w:val="clear" w:color="auto" w:fill="auto"/>
          </w:tcPr>
          <w:p w14:paraId="6160D986" w14:textId="77777777" w:rsidR="00E50764" w:rsidRPr="006D3157" w:rsidRDefault="00E50764" w:rsidP="009F07EE">
            <w:pPr>
              <w:pStyle w:val="ENoteTableText"/>
            </w:pPr>
          </w:p>
        </w:tc>
        <w:tc>
          <w:tcPr>
            <w:tcW w:w="4602" w:type="dxa"/>
            <w:shd w:val="clear" w:color="auto" w:fill="auto"/>
          </w:tcPr>
          <w:p w14:paraId="5B85E0F7" w14:textId="77777777" w:rsidR="00E50764" w:rsidRPr="006D3157" w:rsidRDefault="00E50764" w:rsidP="00CD47C8">
            <w:pPr>
              <w:pStyle w:val="ENoteTableText"/>
            </w:pPr>
            <w:r w:rsidRPr="006D3157">
              <w:t>am No</w:t>
            </w:r>
            <w:r w:rsidR="00BC0A73" w:rsidRPr="006D3157">
              <w:t> </w:t>
            </w:r>
            <w:r w:rsidRPr="006D3157">
              <w:t>80, 2004</w:t>
            </w:r>
          </w:p>
        </w:tc>
      </w:tr>
      <w:tr w:rsidR="00E50764" w:rsidRPr="006D3157" w14:paraId="023E114D" w14:textId="77777777" w:rsidTr="001E6FF4">
        <w:tblPrEx>
          <w:tblBorders>
            <w:top w:val="none" w:sz="0" w:space="0" w:color="auto"/>
            <w:bottom w:val="none" w:sz="0" w:space="0" w:color="auto"/>
          </w:tblBorders>
        </w:tblPrEx>
        <w:trPr>
          <w:cantSplit/>
        </w:trPr>
        <w:tc>
          <w:tcPr>
            <w:tcW w:w="2551" w:type="dxa"/>
            <w:shd w:val="clear" w:color="auto" w:fill="auto"/>
          </w:tcPr>
          <w:p w14:paraId="3687D055" w14:textId="77777777" w:rsidR="00E50764" w:rsidRPr="006D3157" w:rsidRDefault="00E50764" w:rsidP="00482DE1">
            <w:pPr>
              <w:pStyle w:val="ENoteTableText"/>
              <w:tabs>
                <w:tab w:val="center" w:leader="dot" w:pos="2268"/>
              </w:tabs>
            </w:pPr>
            <w:r w:rsidRPr="006D3157">
              <w:t>s</w:t>
            </w:r>
            <w:r w:rsidR="00BC0A73" w:rsidRPr="006D3157">
              <w:t> </w:t>
            </w:r>
            <w:r w:rsidRPr="006D3157">
              <w:t>56B</w:t>
            </w:r>
            <w:r w:rsidRPr="006D3157">
              <w:tab/>
            </w:r>
          </w:p>
        </w:tc>
        <w:tc>
          <w:tcPr>
            <w:tcW w:w="4602" w:type="dxa"/>
            <w:shd w:val="clear" w:color="auto" w:fill="auto"/>
          </w:tcPr>
          <w:p w14:paraId="135014E3" w14:textId="77777777" w:rsidR="00E50764" w:rsidRPr="006D3157" w:rsidRDefault="00E50764" w:rsidP="00CD47C8">
            <w:pPr>
              <w:pStyle w:val="ENoteTableText"/>
            </w:pPr>
            <w:r w:rsidRPr="006D3157">
              <w:t>ad No</w:t>
            </w:r>
            <w:r w:rsidR="00BC0A73" w:rsidRPr="006D3157">
              <w:t> </w:t>
            </w:r>
            <w:r w:rsidRPr="006D3157">
              <w:t>44, 1996</w:t>
            </w:r>
          </w:p>
        </w:tc>
      </w:tr>
      <w:tr w:rsidR="003B38C7" w:rsidRPr="006D3157" w14:paraId="52D8CBBA" w14:textId="77777777" w:rsidTr="001E6FF4">
        <w:tblPrEx>
          <w:tblBorders>
            <w:top w:val="none" w:sz="0" w:space="0" w:color="auto"/>
            <w:bottom w:val="none" w:sz="0" w:space="0" w:color="auto"/>
          </w:tblBorders>
        </w:tblPrEx>
        <w:trPr>
          <w:cantSplit/>
        </w:trPr>
        <w:tc>
          <w:tcPr>
            <w:tcW w:w="2551" w:type="dxa"/>
            <w:shd w:val="clear" w:color="auto" w:fill="auto"/>
          </w:tcPr>
          <w:p w14:paraId="6F17C9D2" w14:textId="77777777" w:rsidR="003B38C7" w:rsidRPr="006D3157" w:rsidRDefault="003B38C7" w:rsidP="00482DE1">
            <w:pPr>
              <w:pStyle w:val="ENoteTableText"/>
              <w:tabs>
                <w:tab w:val="center" w:leader="dot" w:pos="2268"/>
              </w:tabs>
            </w:pPr>
          </w:p>
        </w:tc>
        <w:tc>
          <w:tcPr>
            <w:tcW w:w="4602" w:type="dxa"/>
            <w:shd w:val="clear" w:color="auto" w:fill="auto"/>
          </w:tcPr>
          <w:p w14:paraId="7EA674B9" w14:textId="2CEF1081" w:rsidR="003B38C7" w:rsidRPr="006D3157" w:rsidRDefault="003B38C7" w:rsidP="00CD47C8">
            <w:pPr>
              <w:pStyle w:val="ENoteTableText"/>
            </w:pPr>
            <w:r w:rsidRPr="006D3157">
              <w:t xml:space="preserve">am No </w:t>
            </w:r>
            <w:r w:rsidRPr="006D3157">
              <w:rPr>
                <w:szCs w:val="16"/>
              </w:rPr>
              <w:t>94, 2023</w:t>
            </w:r>
          </w:p>
        </w:tc>
      </w:tr>
      <w:tr w:rsidR="00482DE1" w:rsidRPr="006D3157" w14:paraId="6DCFD019" w14:textId="77777777" w:rsidTr="001E6FF4">
        <w:tblPrEx>
          <w:tblBorders>
            <w:top w:val="none" w:sz="0" w:space="0" w:color="auto"/>
            <w:bottom w:val="none" w:sz="0" w:space="0" w:color="auto"/>
          </w:tblBorders>
        </w:tblPrEx>
        <w:trPr>
          <w:cantSplit/>
        </w:trPr>
        <w:tc>
          <w:tcPr>
            <w:tcW w:w="2551" w:type="dxa"/>
            <w:shd w:val="clear" w:color="auto" w:fill="auto"/>
          </w:tcPr>
          <w:p w14:paraId="222A595E" w14:textId="77777777" w:rsidR="00482DE1" w:rsidRPr="006D3157" w:rsidRDefault="00482DE1" w:rsidP="00482DE1">
            <w:pPr>
              <w:pStyle w:val="ENoteTableText"/>
              <w:tabs>
                <w:tab w:val="center" w:leader="dot" w:pos="2268"/>
              </w:tabs>
            </w:pPr>
            <w:r w:rsidRPr="006D3157">
              <w:t>s 56C</w:t>
            </w:r>
            <w:r w:rsidRPr="006D3157">
              <w:tab/>
            </w:r>
          </w:p>
        </w:tc>
        <w:tc>
          <w:tcPr>
            <w:tcW w:w="4602" w:type="dxa"/>
            <w:shd w:val="clear" w:color="auto" w:fill="auto"/>
          </w:tcPr>
          <w:p w14:paraId="4DB32CF0" w14:textId="77777777" w:rsidR="00482DE1" w:rsidRPr="006D3157" w:rsidRDefault="00482DE1" w:rsidP="007A2165">
            <w:pPr>
              <w:pStyle w:val="ENoteTableText"/>
            </w:pPr>
            <w:r w:rsidRPr="006D3157">
              <w:t>ad No 44, 1996</w:t>
            </w:r>
          </w:p>
        </w:tc>
      </w:tr>
      <w:tr w:rsidR="00482DE1" w:rsidRPr="006D3157" w14:paraId="2B6A6CEC" w14:textId="77777777" w:rsidTr="001E6FF4">
        <w:tblPrEx>
          <w:tblBorders>
            <w:top w:val="none" w:sz="0" w:space="0" w:color="auto"/>
            <w:bottom w:val="none" w:sz="0" w:space="0" w:color="auto"/>
          </w:tblBorders>
        </w:tblPrEx>
        <w:trPr>
          <w:cantSplit/>
        </w:trPr>
        <w:tc>
          <w:tcPr>
            <w:tcW w:w="2551" w:type="dxa"/>
            <w:shd w:val="clear" w:color="auto" w:fill="auto"/>
          </w:tcPr>
          <w:p w14:paraId="586F31E9" w14:textId="77777777" w:rsidR="00482DE1" w:rsidRPr="006D3157" w:rsidRDefault="00482DE1" w:rsidP="00482DE1">
            <w:pPr>
              <w:pStyle w:val="ENoteTableText"/>
              <w:tabs>
                <w:tab w:val="center" w:leader="dot" w:pos="2268"/>
              </w:tabs>
            </w:pPr>
            <w:r w:rsidRPr="006D3157">
              <w:t>s 56D</w:t>
            </w:r>
            <w:r w:rsidRPr="006D3157">
              <w:tab/>
            </w:r>
          </w:p>
        </w:tc>
        <w:tc>
          <w:tcPr>
            <w:tcW w:w="4602" w:type="dxa"/>
            <w:shd w:val="clear" w:color="auto" w:fill="auto"/>
          </w:tcPr>
          <w:p w14:paraId="3CDAA7F6" w14:textId="77777777" w:rsidR="00482DE1" w:rsidRPr="006D3157" w:rsidRDefault="00482DE1" w:rsidP="007A2165">
            <w:pPr>
              <w:pStyle w:val="ENoteTableText"/>
            </w:pPr>
            <w:r w:rsidRPr="006D3157">
              <w:t>ad No 44, 1996</w:t>
            </w:r>
          </w:p>
        </w:tc>
      </w:tr>
      <w:tr w:rsidR="00E50764" w:rsidRPr="006D3157" w14:paraId="114A5BA2" w14:textId="77777777" w:rsidTr="001E6FF4">
        <w:tblPrEx>
          <w:tblBorders>
            <w:top w:val="none" w:sz="0" w:space="0" w:color="auto"/>
            <w:bottom w:val="none" w:sz="0" w:space="0" w:color="auto"/>
          </w:tblBorders>
        </w:tblPrEx>
        <w:trPr>
          <w:cantSplit/>
        </w:trPr>
        <w:tc>
          <w:tcPr>
            <w:tcW w:w="2551" w:type="dxa"/>
            <w:shd w:val="clear" w:color="auto" w:fill="auto"/>
          </w:tcPr>
          <w:p w14:paraId="2CE16A6F" w14:textId="77777777" w:rsidR="00E50764" w:rsidRPr="006D3157" w:rsidRDefault="00CE08C0" w:rsidP="00B4787F">
            <w:pPr>
              <w:pStyle w:val="ENoteTableText"/>
              <w:tabs>
                <w:tab w:val="center" w:leader="dot" w:pos="2268"/>
              </w:tabs>
            </w:pPr>
            <w:r w:rsidRPr="006D3157">
              <w:t>s 56E</w:t>
            </w:r>
            <w:r w:rsidR="00E50764" w:rsidRPr="006D3157">
              <w:tab/>
            </w:r>
          </w:p>
        </w:tc>
        <w:tc>
          <w:tcPr>
            <w:tcW w:w="4602" w:type="dxa"/>
            <w:shd w:val="clear" w:color="auto" w:fill="auto"/>
          </w:tcPr>
          <w:p w14:paraId="5EBCEFDA" w14:textId="77777777" w:rsidR="00E50764" w:rsidRPr="006D3157" w:rsidRDefault="00E50764" w:rsidP="00CD47C8">
            <w:pPr>
              <w:pStyle w:val="ENoteTableText"/>
            </w:pPr>
            <w:r w:rsidRPr="006D3157">
              <w:t>ad No</w:t>
            </w:r>
            <w:r w:rsidR="00BC0A73" w:rsidRPr="006D3157">
              <w:t> </w:t>
            </w:r>
            <w:r w:rsidRPr="006D3157">
              <w:t>44, 1996</w:t>
            </w:r>
          </w:p>
        </w:tc>
      </w:tr>
      <w:tr w:rsidR="00E50764" w:rsidRPr="006D3157" w14:paraId="5B220595" w14:textId="77777777" w:rsidTr="001E6FF4">
        <w:tblPrEx>
          <w:tblBorders>
            <w:top w:val="none" w:sz="0" w:space="0" w:color="auto"/>
            <w:bottom w:val="none" w:sz="0" w:space="0" w:color="auto"/>
          </w:tblBorders>
        </w:tblPrEx>
        <w:trPr>
          <w:cantSplit/>
        </w:trPr>
        <w:tc>
          <w:tcPr>
            <w:tcW w:w="2551" w:type="dxa"/>
            <w:shd w:val="clear" w:color="auto" w:fill="auto"/>
          </w:tcPr>
          <w:p w14:paraId="6CAA1CBB" w14:textId="77777777" w:rsidR="00E50764" w:rsidRPr="006D3157" w:rsidRDefault="00E50764" w:rsidP="009F07EE">
            <w:pPr>
              <w:pStyle w:val="ENoteTableText"/>
            </w:pPr>
          </w:p>
        </w:tc>
        <w:tc>
          <w:tcPr>
            <w:tcW w:w="4602" w:type="dxa"/>
            <w:shd w:val="clear" w:color="auto" w:fill="auto"/>
          </w:tcPr>
          <w:p w14:paraId="551D2BB1" w14:textId="77777777" w:rsidR="00E50764" w:rsidRPr="006D3157" w:rsidRDefault="00E50764" w:rsidP="00CD47C8">
            <w:pPr>
              <w:pStyle w:val="ENoteTableText"/>
            </w:pPr>
            <w:r w:rsidRPr="006D3157">
              <w:t>am No</w:t>
            </w:r>
            <w:r w:rsidR="00BC0A73" w:rsidRPr="006D3157">
              <w:t> </w:t>
            </w:r>
            <w:r w:rsidRPr="006D3157">
              <w:t>131, 2002</w:t>
            </w:r>
            <w:r w:rsidR="00F236D5" w:rsidRPr="006D3157">
              <w:t>; No 11, 2016</w:t>
            </w:r>
          </w:p>
        </w:tc>
      </w:tr>
      <w:tr w:rsidR="00E50764" w:rsidRPr="006D3157" w14:paraId="437A48BE" w14:textId="77777777" w:rsidTr="001E6FF4">
        <w:tblPrEx>
          <w:tblBorders>
            <w:top w:val="none" w:sz="0" w:space="0" w:color="auto"/>
            <w:bottom w:val="none" w:sz="0" w:space="0" w:color="auto"/>
          </w:tblBorders>
        </w:tblPrEx>
        <w:trPr>
          <w:cantSplit/>
        </w:trPr>
        <w:tc>
          <w:tcPr>
            <w:tcW w:w="2551" w:type="dxa"/>
            <w:shd w:val="clear" w:color="auto" w:fill="auto"/>
          </w:tcPr>
          <w:p w14:paraId="433D0EA1" w14:textId="77777777" w:rsidR="00E50764" w:rsidRPr="006D3157" w:rsidRDefault="00CE08C0" w:rsidP="00B4787F">
            <w:pPr>
              <w:pStyle w:val="ENoteTableText"/>
              <w:tabs>
                <w:tab w:val="center" w:leader="dot" w:pos="2268"/>
              </w:tabs>
            </w:pPr>
            <w:r w:rsidRPr="006D3157">
              <w:t>s 56F</w:t>
            </w:r>
            <w:r w:rsidR="00E50764" w:rsidRPr="006D3157">
              <w:tab/>
            </w:r>
          </w:p>
        </w:tc>
        <w:tc>
          <w:tcPr>
            <w:tcW w:w="4602" w:type="dxa"/>
            <w:shd w:val="clear" w:color="auto" w:fill="auto"/>
          </w:tcPr>
          <w:p w14:paraId="186706BD" w14:textId="77777777" w:rsidR="00E50764" w:rsidRPr="006D3157" w:rsidRDefault="00E50764" w:rsidP="00CD47C8">
            <w:pPr>
              <w:pStyle w:val="ENoteTableText"/>
            </w:pPr>
            <w:r w:rsidRPr="006D3157">
              <w:t>ad No</w:t>
            </w:r>
            <w:r w:rsidR="00BC0A73" w:rsidRPr="006D3157">
              <w:t> </w:t>
            </w:r>
            <w:r w:rsidRPr="006D3157">
              <w:t>44, 1996</w:t>
            </w:r>
          </w:p>
        </w:tc>
      </w:tr>
      <w:tr w:rsidR="00E50764" w:rsidRPr="006D3157" w14:paraId="481EC00B" w14:textId="77777777" w:rsidTr="001E6FF4">
        <w:tblPrEx>
          <w:tblBorders>
            <w:top w:val="none" w:sz="0" w:space="0" w:color="auto"/>
            <w:bottom w:val="none" w:sz="0" w:space="0" w:color="auto"/>
          </w:tblBorders>
        </w:tblPrEx>
        <w:trPr>
          <w:cantSplit/>
        </w:trPr>
        <w:tc>
          <w:tcPr>
            <w:tcW w:w="2551" w:type="dxa"/>
            <w:shd w:val="clear" w:color="auto" w:fill="auto"/>
          </w:tcPr>
          <w:p w14:paraId="454570D2" w14:textId="77777777" w:rsidR="00E50764" w:rsidRPr="006D3157" w:rsidRDefault="00E50764" w:rsidP="009F07EE">
            <w:pPr>
              <w:pStyle w:val="ENoteTableText"/>
            </w:pPr>
          </w:p>
        </w:tc>
        <w:tc>
          <w:tcPr>
            <w:tcW w:w="4602" w:type="dxa"/>
            <w:shd w:val="clear" w:color="auto" w:fill="auto"/>
          </w:tcPr>
          <w:p w14:paraId="1406134A" w14:textId="08A02A24" w:rsidR="00E50764" w:rsidRPr="006D3157" w:rsidRDefault="00E50764" w:rsidP="00CD47C8">
            <w:pPr>
              <w:pStyle w:val="ENoteTableText"/>
            </w:pPr>
            <w:r w:rsidRPr="006D3157">
              <w:t>am No</w:t>
            </w:r>
            <w:r w:rsidR="00BC0A73" w:rsidRPr="006D3157">
              <w:t> </w:t>
            </w:r>
            <w:r w:rsidRPr="006D3157">
              <w:t>24, 2001; No</w:t>
            </w:r>
            <w:r w:rsidR="00BC0A73" w:rsidRPr="006D3157">
              <w:t> </w:t>
            </w:r>
            <w:r w:rsidRPr="006D3157">
              <w:t>131, 2002; No</w:t>
            </w:r>
            <w:r w:rsidR="00BC0A73" w:rsidRPr="006D3157">
              <w:t> </w:t>
            </w:r>
            <w:r w:rsidRPr="006D3157">
              <w:t>106, 2010</w:t>
            </w:r>
            <w:r w:rsidR="00F236D5" w:rsidRPr="006D3157">
              <w:t>; No 11, 2016</w:t>
            </w:r>
            <w:r w:rsidR="003B38C7" w:rsidRPr="006D3157">
              <w:t xml:space="preserve">; No </w:t>
            </w:r>
            <w:r w:rsidR="003B38C7" w:rsidRPr="006D3157">
              <w:rPr>
                <w:szCs w:val="16"/>
              </w:rPr>
              <w:t>94, 2023</w:t>
            </w:r>
          </w:p>
        </w:tc>
      </w:tr>
      <w:tr w:rsidR="00E50764" w:rsidRPr="006D3157" w14:paraId="3E97FA24" w14:textId="77777777" w:rsidTr="001E6FF4">
        <w:tblPrEx>
          <w:tblBorders>
            <w:top w:val="none" w:sz="0" w:space="0" w:color="auto"/>
            <w:bottom w:val="none" w:sz="0" w:space="0" w:color="auto"/>
          </w:tblBorders>
        </w:tblPrEx>
        <w:trPr>
          <w:cantSplit/>
        </w:trPr>
        <w:tc>
          <w:tcPr>
            <w:tcW w:w="2551" w:type="dxa"/>
            <w:shd w:val="clear" w:color="auto" w:fill="auto"/>
          </w:tcPr>
          <w:p w14:paraId="5EBA4EBF" w14:textId="77777777" w:rsidR="00E50764" w:rsidRPr="006D3157" w:rsidRDefault="00CE08C0" w:rsidP="00B4787F">
            <w:pPr>
              <w:pStyle w:val="ENoteTableText"/>
              <w:tabs>
                <w:tab w:val="center" w:leader="dot" w:pos="2268"/>
              </w:tabs>
            </w:pPr>
            <w:r w:rsidRPr="006D3157">
              <w:t>s 56G</w:t>
            </w:r>
            <w:r w:rsidR="00E50764" w:rsidRPr="006D3157">
              <w:tab/>
            </w:r>
          </w:p>
        </w:tc>
        <w:tc>
          <w:tcPr>
            <w:tcW w:w="4602" w:type="dxa"/>
            <w:shd w:val="clear" w:color="auto" w:fill="auto"/>
          </w:tcPr>
          <w:p w14:paraId="2C6BCCAE" w14:textId="77777777" w:rsidR="00E50764" w:rsidRPr="006D3157" w:rsidRDefault="00E50764" w:rsidP="00CD47C8">
            <w:pPr>
              <w:pStyle w:val="ENoteTableText"/>
            </w:pPr>
            <w:r w:rsidRPr="006D3157">
              <w:t>ad No</w:t>
            </w:r>
            <w:r w:rsidR="00BC0A73" w:rsidRPr="006D3157">
              <w:t> </w:t>
            </w:r>
            <w:r w:rsidRPr="006D3157">
              <w:t>44, 1996</w:t>
            </w:r>
          </w:p>
        </w:tc>
      </w:tr>
      <w:tr w:rsidR="00E50764" w:rsidRPr="006D3157" w14:paraId="579C3881" w14:textId="77777777" w:rsidTr="001E6FF4">
        <w:tblPrEx>
          <w:tblBorders>
            <w:top w:val="none" w:sz="0" w:space="0" w:color="auto"/>
            <w:bottom w:val="none" w:sz="0" w:space="0" w:color="auto"/>
          </w:tblBorders>
        </w:tblPrEx>
        <w:trPr>
          <w:cantSplit/>
        </w:trPr>
        <w:tc>
          <w:tcPr>
            <w:tcW w:w="2551" w:type="dxa"/>
            <w:shd w:val="clear" w:color="auto" w:fill="auto"/>
          </w:tcPr>
          <w:p w14:paraId="67640321" w14:textId="77777777" w:rsidR="00E50764" w:rsidRPr="006D3157" w:rsidRDefault="00E50764" w:rsidP="009F07EE">
            <w:pPr>
              <w:pStyle w:val="ENoteTableText"/>
            </w:pPr>
          </w:p>
        </w:tc>
        <w:tc>
          <w:tcPr>
            <w:tcW w:w="4602" w:type="dxa"/>
            <w:shd w:val="clear" w:color="auto" w:fill="auto"/>
          </w:tcPr>
          <w:p w14:paraId="02D8F0D8" w14:textId="77777777" w:rsidR="00E50764" w:rsidRPr="006D3157" w:rsidRDefault="00E50764" w:rsidP="00CD47C8">
            <w:pPr>
              <w:pStyle w:val="ENoteTableText"/>
            </w:pPr>
            <w:r w:rsidRPr="006D3157">
              <w:t>am No</w:t>
            </w:r>
            <w:r w:rsidR="00BC0A73" w:rsidRPr="006D3157">
              <w:t> </w:t>
            </w:r>
            <w:r w:rsidRPr="006D3157">
              <w:t>131, 2002; No</w:t>
            </w:r>
            <w:r w:rsidR="00BC0A73" w:rsidRPr="006D3157">
              <w:t> </w:t>
            </w:r>
            <w:r w:rsidRPr="006D3157">
              <w:t>34, 2006</w:t>
            </w:r>
          </w:p>
        </w:tc>
      </w:tr>
      <w:tr w:rsidR="00E50764" w:rsidRPr="006D3157" w14:paraId="36189413" w14:textId="77777777" w:rsidTr="001E6FF4">
        <w:tblPrEx>
          <w:tblBorders>
            <w:top w:val="none" w:sz="0" w:space="0" w:color="auto"/>
            <w:bottom w:val="none" w:sz="0" w:space="0" w:color="auto"/>
          </w:tblBorders>
        </w:tblPrEx>
        <w:trPr>
          <w:cantSplit/>
        </w:trPr>
        <w:tc>
          <w:tcPr>
            <w:tcW w:w="2551" w:type="dxa"/>
            <w:shd w:val="clear" w:color="auto" w:fill="auto"/>
          </w:tcPr>
          <w:p w14:paraId="1F3082E3" w14:textId="77777777" w:rsidR="00E50764" w:rsidRPr="006D3157" w:rsidRDefault="00CE08C0" w:rsidP="00B4787F">
            <w:pPr>
              <w:pStyle w:val="ENoteTableText"/>
              <w:tabs>
                <w:tab w:val="center" w:leader="dot" w:pos="2268"/>
              </w:tabs>
            </w:pPr>
            <w:r w:rsidRPr="006D3157">
              <w:lastRenderedPageBreak/>
              <w:t>s 57</w:t>
            </w:r>
            <w:r w:rsidR="00E50764" w:rsidRPr="006D3157">
              <w:tab/>
            </w:r>
          </w:p>
        </w:tc>
        <w:tc>
          <w:tcPr>
            <w:tcW w:w="4602" w:type="dxa"/>
            <w:shd w:val="clear" w:color="auto" w:fill="auto"/>
          </w:tcPr>
          <w:p w14:paraId="2319F6AA" w14:textId="77777777" w:rsidR="00E50764" w:rsidRPr="006D3157" w:rsidRDefault="00E50764" w:rsidP="00CD47C8">
            <w:pPr>
              <w:pStyle w:val="ENoteTableText"/>
            </w:pPr>
            <w:r w:rsidRPr="006D3157">
              <w:t>rs No</w:t>
            </w:r>
            <w:r w:rsidR="00BC0A73" w:rsidRPr="006D3157">
              <w:t> </w:t>
            </w:r>
            <w:r w:rsidR="00711EEF" w:rsidRPr="006D3157">
              <w:t>12, 1980</w:t>
            </w:r>
          </w:p>
        </w:tc>
      </w:tr>
      <w:tr w:rsidR="00E50764" w:rsidRPr="006D3157" w14:paraId="290FCBB3" w14:textId="77777777" w:rsidTr="001E6FF4">
        <w:tblPrEx>
          <w:tblBorders>
            <w:top w:val="none" w:sz="0" w:space="0" w:color="auto"/>
            <w:bottom w:val="none" w:sz="0" w:space="0" w:color="auto"/>
          </w:tblBorders>
        </w:tblPrEx>
        <w:trPr>
          <w:cantSplit/>
        </w:trPr>
        <w:tc>
          <w:tcPr>
            <w:tcW w:w="2551" w:type="dxa"/>
            <w:shd w:val="clear" w:color="auto" w:fill="auto"/>
          </w:tcPr>
          <w:p w14:paraId="67F57F35" w14:textId="77777777" w:rsidR="00E50764" w:rsidRPr="006D3157" w:rsidRDefault="00E50764" w:rsidP="009F07EE">
            <w:pPr>
              <w:pStyle w:val="ENoteTableText"/>
            </w:pPr>
          </w:p>
        </w:tc>
        <w:tc>
          <w:tcPr>
            <w:tcW w:w="4602" w:type="dxa"/>
            <w:shd w:val="clear" w:color="auto" w:fill="auto"/>
          </w:tcPr>
          <w:p w14:paraId="501DFA15" w14:textId="4E39DE82" w:rsidR="00E50764" w:rsidRPr="006D3157" w:rsidRDefault="00E50764" w:rsidP="00CD47C8">
            <w:pPr>
              <w:pStyle w:val="ENoteTableText"/>
            </w:pPr>
            <w:r w:rsidRPr="006D3157">
              <w:t>am No</w:t>
            </w:r>
            <w:r w:rsidR="00BC0A73" w:rsidRPr="006D3157">
              <w:t> </w:t>
            </w:r>
            <w:r w:rsidRPr="006D3157">
              <w:t>74, 1981; No</w:t>
            </w:r>
            <w:r w:rsidR="00BC0A73" w:rsidRPr="006D3157">
              <w:t> </w:t>
            </w:r>
            <w:r w:rsidRPr="006D3157">
              <w:t>21, 1985; No</w:t>
            </w:r>
            <w:r w:rsidR="00BC0A73" w:rsidRPr="006D3157">
              <w:t> </w:t>
            </w:r>
            <w:r w:rsidRPr="006D3157">
              <w:t>119, 1987; No</w:t>
            </w:r>
            <w:r w:rsidR="00BC0A73" w:rsidRPr="006D3157">
              <w:t> </w:t>
            </w:r>
            <w:r w:rsidRPr="006D3157">
              <w:t>115, 1990; No</w:t>
            </w:r>
            <w:r w:rsidR="00BC0A73" w:rsidRPr="006D3157">
              <w:t> </w:t>
            </w:r>
            <w:r w:rsidRPr="006D3157">
              <w:t>143, 1992; No</w:t>
            </w:r>
            <w:r w:rsidR="00BC0A73" w:rsidRPr="006D3157">
              <w:t> </w:t>
            </w:r>
            <w:r w:rsidRPr="006D3157">
              <w:t>44, 1996; No</w:t>
            </w:r>
            <w:r w:rsidR="00BC0A73" w:rsidRPr="006D3157">
              <w:t> </w:t>
            </w:r>
            <w:r w:rsidRPr="006D3157">
              <w:t>131, 2002; No</w:t>
            </w:r>
            <w:r w:rsidR="00BC0A73" w:rsidRPr="006D3157">
              <w:t> </w:t>
            </w:r>
            <w:r w:rsidRPr="006D3157">
              <w:t>80, 2004; No</w:t>
            </w:r>
            <w:r w:rsidR="00BC0A73" w:rsidRPr="006D3157">
              <w:t> </w:t>
            </w:r>
            <w:r w:rsidRPr="006D3157">
              <w:t>34, 2006</w:t>
            </w:r>
            <w:r w:rsidR="00F236D5" w:rsidRPr="006D3157">
              <w:t>; No 11, 2016</w:t>
            </w:r>
            <w:r w:rsidR="009D7A23" w:rsidRPr="006D3157">
              <w:t xml:space="preserve">; No </w:t>
            </w:r>
            <w:r w:rsidR="009D7A23" w:rsidRPr="006D3157">
              <w:rPr>
                <w:szCs w:val="16"/>
              </w:rPr>
              <w:t>94, 2023</w:t>
            </w:r>
            <w:r w:rsidR="00DD3E7F">
              <w:rPr>
                <w:szCs w:val="16"/>
              </w:rPr>
              <w:t xml:space="preserve">; </w:t>
            </w:r>
            <w:r w:rsidR="00DD3E7F" w:rsidRPr="00E2359A">
              <w:rPr>
                <w:szCs w:val="16"/>
                <w:u w:val="single"/>
              </w:rPr>
              <w:t xml:space="preserve">No </w:t>
            </w:r>
            <w:r w:rsidR="00DD3E7F" w:rsidRPr="00E2359A">
              <w:rPr>
                <w:noProof/>
                <w:u w:val="single"/>
              </w:rPr>
              <w:t>39, 2024</w:t>
            </w:r>
          </w:p>
        </w:tc>
      </w:tr>
      <w:tr w:rsidR="00E50764" w:rsidRPr="006D3157" w14:paraId="4715F355" w14:textId="77777777" w:rsidTr="001E6FF4">
        <w:tblPrEx>
          <w:tblBorders>
            <w:top w:val="none" w:sz="0" w:space="0" w:color="auto"/>
            <w:bottom w:val="none" w:sz="0" w:space="0" w:color="auto"/>
          </w:tblBorders>
        </w:tblPrEx>
        <w:trPr>
          <w:cantSplit/>
        </w:trPr>
        <w:tc>
          <w:tcPr>
            <w:tcW w:w="2551" w:type="dxa"/>
            <w:shd w:val="clear" w:color="auto" w:fill="auto"/>
          </w:tcPr>
          <w:p w14:paraId="5E066439" w14:textId="77777777" w:rsidR="00E50764" w:rsidRPr="006D3157" w:rsidRDefault="00CE08C0" w:rsidP="00B4787F">
            <w:pPr>
              <w:pStyle w:val="ENoteTableText"/>
              <w:tabs>
                <w:tab w:val="center" w:leader="dot" w:pos="2268"/>
              </w:tabs>
            </w:pPr>
            <w:r w:rsidRPr="006D3157">
              <w:t>s 57A</w:t>
            </w:r>
            <w:r w:rsidR="00E50764" w:rsidRPr="006D3157">
              <w:tab/>
            </w:r>
          </w:p>
        </w:tc>
        <w:tc>
          <w:tcPr>
            <w:tcW w:w="4602" w:type="dxa"/>
            <w:shd w:val="clear" w:color="auto" w:fill="auto"/>
          </w:tcPr>
          <w:p w14:paraId="363FC283" w14:textId="77777777" w:rsidR="00E50764" w:rsidRPr="006D3157" w:rsidRDefault="00E50764" w:rsidP="00CD47C8">
            <w:pPr>
              <w:pStyle w:val="ENoteTableText"/>
            </w:pPr>
            <w:r w:rsidRPr="006D3157">
              <w:t>ad No</w:t>
            </w:r>
            <w:r w:rsidR="00BC0A73" w:rsidRPr="006D3157">
              <w:t> </w:t>
            </w:r>
            <w:r w:rsidRPr="006D3157">
              <w:t>12, 1980</w:t>
            </w:r>
          </w:p>
        </w:tc>
      </w:tr>
      <w:tr w:rsidR="00E50764" w:rsidRPr="006D3157" w14:paraId="76AA3111" w14:textId="77777777" w:rsidTr="001E6FF4">
        <w:tblPrEx>
          <w:tblBorders>
            <w:top w:val="none" w:sz="0" w:space="0" w:color="auto"/>
            <w:bottom w:val="none" w:sz="0" w:space="0" w:color="auto"/>
          </w:tblBorders>
        </w:tblPrEx>
        <w:trPr>
          <w:cantSplit/>
        </w:trPr>
        <w:tc>
          <w:tcPr>
            <w:tcW w:w="2551" w:type="dxa"/>
            <w:shd w:val="clear" w:color="auto" w:fill="auto"/>
          </w:tcPr>
          <w:p w14:paraId="3024D241" w14:textId="77777777" w:rsidR="00E50764" w:rsidRPr="006D3157" w:rsidRDefault="00E50764" w:rsidP="009F07EE">
            <w:pPr>
              <w:pStyle w:val="ENoteTableText"/>
            </w:pPr>
          </w:p>
        </w:tc>
        <w:tc>
          <w:tcPr>
            <w:tcW w:w="4602" w:type="dxa"/>
            <w:shd w:val="clear" w:color="auto" w:fill="auto"/>
          </w:tcPr>
          <w:p w14:paraId="0FA2E14E" w14:textId="77777777" w:rsidR="00E50764" w:rsidRPr="006D3157" w:rsidRDefault="00E50764" w:rsidP="00CD47C8">
            <w:pPr>
              <w:pStyle w:val="ENoteTableText"/>
            </w:pPr>
            <w:r w:rsidRPr="006D3157">
              <w:t>am No</w:t>
            </w:r>
            <w:r w:rsidR="00BC0A73" w:rsidRPr="006D3157">
              <w:t> </w:t>
            </w:r>
            <w:r w:rsidRPr="006D3157">
              <w:t>44, 1996</w:t>
            </w:r>
          </w:p>
        </w:tc>
      </w:tr>
      <w:tr w:rsidR="00550F10" w:rsidRPr="006D3157" w14:paraId="09EE428A" w14:textId="77777777" w:rsidTr="001E6FF4">
        <w:tblPrEx>
          <w:tblBorders>
            <w:top w:val="none" w:sz="0" w:space="0" w:color="auto"/>
            <w:bottom w:val="none" w:sz="0" w:space="0" w:color="auto"/>
          </w:tblBorders>
        </w:tblPrEx>
        <w:trPr>
          <w:cantSplit/>
        </w:trPr>
        <w:tc>
          <w:tcPr>
            <w:tcW w:w="2551" w:type="dxa"/>
            <w:shd w:val="clear" w:color="auto" w:fill="auto"/>
          </w:tcPr>
          <w:p w14:paraId="402B76BB" w14:textId="7978A7DF" w:rsidR="00550F10" w:rsidRPr="006D3157" w:rsidRDefault="00EB5210" w:rsidP="009F07EE">
            <w:pPr>
              <w:pStyle w:val="ENoteTableText"/>
              <w:rPr>
                <w:b/>
              </w:rPr>
            </w:pPr>
            <w:r w:rsidRPr="006D3157">
              <w:rPr>
                <w:b/>
              </w:rPr>
              <w:t>Division 3</w:t>
            </w:r>
            <w:r w:rsidR="00550F10" w:rsidRPr="006D3157">
              <w:rPr>
                <w:b/>
              </w:rPr>
              <w:t>A</w:t>
            </w:r>
          </w:p>
        </w:tc>
        <w:tc>
          <w:tcPr>
            <w:tcW w:w="4602" w:type="dxa"/>
            <w:shd w:val="clear" w:color="auto" w:fill="auto"/>
          </w:tcPr>
          <w:p w14:paraId="5E76AD96" w14:textId="77777777" w:rsidR="00550F10" w:rsidRPr="006D3157" w:rsidRDefault="00550F10" w:rsidP="00CD47C8">
            <w:pPr>
              <w:pStyle w:val="ENoteTableText"/>
            </w:pPr>
          </w:p>
        </w:tc>
      </w:tr>
      <w:tr w:rsidR="00550F10" w:rsidRPr="006D3157" w14:paraId="33665E17" w14:textId="77777777" w:rsidTr="001E6FF4">
        <w:tblPrEx>
          <w:tblBorders>
            <w:top w:val="none" w:sz="0" w:space="0" w:color="auto"/>
            <w:bottom w:val="none" w:sz="0" w:space="0" w:color="auto"/>
          </w:tblBorders>
        </w:tblPrEx>
        <w:trPr>
          <w:cantSplit/>
        </w:trPr>
        <w:tc>
          <w:tcPr>
            <w:tcW w:w="2551" w:type="dxa"/>
            <w:shd w:val="clear" w:color="auto" w:fill="auto"/>
          </w:tcPr>
          <w:p w14:paraId="51C43FD4" w14:textId="67873401" w:rsidR="00550F10" w:rsidRPr="006D3157" w:rsidRDefault="00EB5210" w:rsidP="009A43C6">
            <w:pPr>
              <w:pStyle w:val="ENoteTableText"/>
              <w:tabs>
                <w:tab w:val="center" w:leader="dot" w:pos="2268"/>
              </w:tabs>
            </w:pPr>
            <w:r w:rsidRPr="006D3157">
              <w:t>Division 3</w:t>
            </w:r>
            <w:r w:rsidR="00550F10" w:rsidRPr="006D3157">
              <w:t>A</w:t>
            </w:r>
            <w:r w:rsidR="00550F10" w:rsidRPr="006D3157">
              <w:tab/>
            </w:r>
          </w:p>
        </w:tc>
        <w:tc>
          <w:tcPr>
            <w:tcW w:w="4602" w:type="dxa"/>
            <w:shd w:val="clear" w:color="auto" w:fill="auto"/>
          </w:tcPr>
          <w:p w14:paraId="70D195A2" w14:textId="429AA29A" w:rsidR="00550F10" w:rsidRPr="006D3157" w:rsidRDefault="00550F10" w:rsidP="00CD47C8">
            <w:pPr>
              <w:pStyle w:val="ENoteTableText"/>
            </w:pPr>
            <w:r w:rsidRPr="006D3157">
              <w:t xml:space="preserve">ad No </w:t>
            </w:r>
            <w:r w:rsidRPr="006D3157">
              <w:rPr>
                <w:szCs w:val="16"/>
              </w:rPr>
              <w:t>94, 2023</w:t>
            </w:r>
          </w:p>
        </w:tc>
      </w:tr>
      <w:tr w:rsidR="00550F10" w:rsidRPr="006D3157" w14:paraId="6EA97F33" w14:textId="77777777" w:rsidTr="001E6FF4">
        <w:tblPrEx>
          <w:tblBorders>
            <w:top w:val="none" w:sz="0" w:space="0" w:color="auto"/>
            <w:bottom w:val="none" w:sz="0" w:space="0" w:color="auto"/>
          </w:tblBorders>
        </w:tblPrEx>
        <w:trPr>
          <w:cantSplit/>
        </w:trPr>
        <w:tc>
          <w:tcPr>
            <w:tcW w:w="2551" w:type="dxa"/>
            <w:shd w:val="clear" w:color="auto" w:fill="auto"/>
          </w:tcPr>
          <w:p w14:paraId="5A069127" w14:textId="1445F5F9" w:rsidR="00550F10" w:rsidRPr="006D3157" w:rsidRDefault="00550F10" w:rsidP="004007B0">
            <w:pPr>
              <w:pStyle w:val="ENoteTableText"/>
              <w:tabs>
                <w:tab w:val="center" w:leader="dot" w:pos="2268"/>
              </w:tabs>
            </w:pPr>
            <w:r w:rsidRPr="006D3157">
              <w:t>s 57B</w:t>
            </w:r>
            <w:r w:rsidRPr="006D3157">
              <w:tab/>
            </w:r>
          </w:p>
        </w:tc>
        <w:tc>
          <w:tcPr>
            <w:tcW w:w="4602" w:type="dxa"/>
            <w:shd w:val="clear" w:color="auto" w:fill="auto"/>
          </w:tcPr>
          <w:p w14:paraId="48FB6048" w14:textId="1301B554" w:rsidR="00550F10" w:rsidRPr="006D3157" w:rsidRDefault="00550F10" w:rsidP="00CD47C8">
            <w:pPr>
              <w:pStyle w:val="ENoteTableText"/>
            </w:pPr>
            <w:r w:rsidRPr="006D3157">
              <w:t xml:space="preserve">ad No </w:t>
            </w:r>
            <w:r w:rsidRPr="006D3157">
              <w:rPr>
                <w:szCs w:val="16"/>
              </w:rPr>
              <w:t>94, 2023</w:t>
            </w:r>
          </w:p>
        </w:tc>
      </w:tr>
      <w:tr w:rsidR="00E50764" w:rsidRPr="006D3157" w14:paraId="28453B9C" w14:textId="77777777" w:rsidTr="001E6FF4">
        <w:tblPrEx>
          <w:tblBorders>
            <w:top w:val="none" w:sz="0" w:space="0" w:color="auto"/>
            <w:bottom w:val="none" w:sz="0" w:space="0" w:color="auto"/>
          </w:tblBorders>
        </w:tblPrEx>
        <w:trPr>
          <w:cantSplit/>
        </w:trPr>
        <w:tc>
          <w:tcPr>
            <w:tcW w:w="2551" w:type="dxa"/>
            <w:shd w:val="clear" w:color="auto" w:fill="auto"/>
          </w:tcPr>
          <w:p w14:paraId="7A29612B" w14:textId="77777777" w:rsidR="00E50764" w:rsidRPr="006D3157" w:rsidRDefault="00E50764" w:rsidP="00D512B0">
            <w:pPr>
              <w:pStyle w:val="ENoteTableText"/>
              <w:keepNext/>
            </w:pPr>
            <w:r w:rsidRPr="006D3157">
              <w:rPr>
                <w:b/>
              </w:rPr>
              <w:t>Division</w:t>
            </w:r>
            <w:r w:rsidR="00A66572" w:rsidRPr="006D3157">
              <w:rPr>
                <w:b/>
              </w:rPr>
              <w:t> </w:t>
            </w:r>
            <w:r w:rsidRPr="006D3157">
              <w:rPr>
                <w:b/>
              </w:rPr>
              <w:t>4</w:t>
            </w:r>
          </w:p>
        </w:tc>
        <w:tc>
          <w:tcPr>
            <w:tcW w:w="4602" w:type="dxa"/>
            <w:shd w:val="clear" w:color="auto" w:fill="auto"/>
          </w:tcPr>
          <w:p w14:paraId="2081A28A" w14:textId="77777777" w:rsidR="00E50764" w:rsidRPr="006D3157" w:rsidRDefault="00E50764" w:rsidP="00CD47C8">
            <w:pPr>
              <w:pStyle w:val="ENoteTableText"/>
            </w:pPr>
          </w:p>
        </w:tc>
      </w:tr>
      <w:tr w:rsidR="00E50764" w:rsidRPr="006D3157" w14:paraId="27AD45A7" w14:textId="77777777" w:rsidTr="001E6FF4">
        <w:tblPrEx>
          <w:tblBorders>
            <w:top w:val="none" w:sz="0" w:space="0" w:color="auto"/>
            <w:bottom w:val="none" w:sz="0" w:space="0" w:color="auto"/>
          </w:tblBorders>
        </w:tblPrEx>
        <w:trPr>
          <w:cantSplit/>
        </w:trPr>
        <w:tc>
          <w:tcPr>
            <w:tcW w:w="2551" w:type="dxa"/>
            <w:shd w:val="clear" w:color="auto" w:fill="auto"/>
          </w:tcPr>
          <w:p w14:paraId="030CA159" w14:textId="77777777" w:rsidR="00E50764" w:rsidRPr="006D3157" w:rsidRDefault="00E67638" w:rsidP="00B4787F">
            <w:pPr>
              <w:pStyle w:val="ENoteTableText"/>
              <w:tabs>
                <w:tab w:val="center" w:leader="dot" w:pos="2268"/>
              </w:tabs>
            </w:pPr>
            <w:r w:rsidRPr="006D3157">
              <w:t>s 58</w:t>
            </w:r>
            <w:r w:rsidR="00E50764" w:rsidRPr="006D3157">
              <w:tab/>
            </w:r>
          </w:p>
        </w:tc>
        <w:tc>
          <w:tcPr>
            <w:tcW w:w="4602" w:type="dxa"/>
            <w:shd w:val="clear" w:color="auto" w:fill="auto"/>
          </w:tcPr>
          <w:p w14:paraId="1696865C"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74, 1981; No</w:t>
            </w:r>
            <w:r w:rsidR="00BC0A73" w:rsidRPr="006D3157">
              <w:t> </w:t>
            </w:r>
            <w:r w:rsidRPr="006D3157">
              <w:t>73, 1987; No</w:t>
            </w:r>
            <w:r w:rsidR="00BC0A73" w:rsidRPr="006D3157">
              <w:t> </w:t>
            </w:r>
            <w:r w:rsidRPr="006D3157">
              <w:t>44, 1996; No</w:t>
            </w:r>
            <w:r w:rsidR="00BC0A73" w:rsidRPr="006D3157">
              <w:t> </w:t>
            </w:r>
            <w:r w:rsidRPr="006D3157">
              <w:t>86, 2002</w:t>
            </w:r>
            <w:r w:rsidR="00C044D7" w:rsidRPr="006D3157">
              <w:t>; No</w:t>
            </w:r>
            <w:r w:rsidR="00BC0A73" w:rsidRPr="006D3157">
              <w:t> </w:t>
            </w:r>
            <w:r w:rsidR="00C044D7" w:rsidRPr="006D3157">
              <w:t>34, 2006</w:t>
            </w:r>
            <w:r w:rsidR="000D1BFB" w:rsidRPr="006D3157">
              <w:t xml:space="preserve">; </w:t>
            </w:r>
            <w:r w:rsidR="000D1BFB" w:rsidRPr="006D3157">
              <w:rPr>
                <w:szCs w:val="16"/>
              </w:rPr>
              <w:t>No 154, 2020</w:t>
            </w:r>
          </w:p>
        </w:tc>
      </w:tr>
      <w:tr w:rsidR="00E50764" w:rsidRPr="006D3157" w14:paraId="618196E9" w14:textId="77777777" w:rsidTr="001E6FF4">
        <w:tblPrEx>
          <w:tblBorders>
            <w:top w:val="none" w:sz="0" w:space="0" w:color="auto"/>
            <w:bottom w:val="none" w:sz="0" w:space="0" w:color="auto"/>
          </w:tblBorders>
        </w:tblPrEx>
        <w:trPr>
          <w:cantSplit/>
        </w:trPr>
        <w:tc>
          <w:tcPr>
            <w:tcW w:w="2551" w:type="dxa"/>
            <w:shd w:val="clear" w:color="auto" w:fill="auto"/>
          </w:tcPr>
          <w:p w14:paraId="3D55D410" w14:textId="77777777" w:rsidR="00E50764" w:rsidRPr="006D3157" w:rsidRDefault="00E50764" w:rsidP="00B4787F">
            <w:pPr>
              <w:pStyle w:val="ENoteTableText"/>
              <w:tabs>
                <w:tab w:val="center" w:leader="dot" w:pos="2268"/>
              </w:tabs>
            </w:pPr>
            <w:r w:rsidRPr="006D3157">
              <w:t>s 58A</w:t>
            </w:r>
            <w:r w:rsidRPr="006D3157">
              <w:tab/>
            </w:r>
          </w:p>
        </w:tc>
        <w:tc>
          <w:tcPr>
            <w:tcW w:w="4602" w:type="dxa"/>
            <w:shd w:val="clear" w:color="auto" w:fill="auto"/>
          </w:tcPr>
          <w:p w14:paraId="20B52CBA" w14:textId="77777777" w:rsidR="00E50764" w:rsidRPr="006D3157" w:rsidRDefault="00E50764" w:rsidP="00CD47C8">
            <w:pPr>
              <w:pStyle w:val="ENoteTableText"/>
            </w:pPr>
            <w:r w:rsidRPr="006D3157">
              <w:t>ad No</w:t>
            </w:r>
            <w:r w:rsidR="00BC0A73" w:rsidRPr="006D3157">
              <w:t> </w:t>
            </w:r>
            <w:r w:rsidRPr="006D3157">
              <w:t>86, 2002</w:t>
            </w:r>
          </w:p>
        </w:tc>
      </w:tr>
      <w:tr w:rsidR="00E50764" w:rsidRPr="006D3157" w14:paraId="46A74C20" w14:textId="77777777" w:rsidTr="001E6FF4">
        <w:tblPrEx>
          <w:tblBorders>
            <w:top w:val="none" w:sz="0" w:space="0" w:color="auto"/>
            <w:bottom w:val="none" w:sz="0" w:space="0" w:color="auto"/>
          </w:tblBorders>
        </w:tblPrEx>
        <w:trPr>
          <w:cantSplit/>
        </w:trPr>
        <w:tc>
          <w:tcPr>
            <w:tcW w:w="2551" w:type="dxa"/>
            <w:shd w:val="clear" w:color="auto" w:fill="auto"/>
          </w:tcPr>
          <w:p w14:paraId="43876374" w14:textId="77777777" w:rsidR="00E50764" w:rsidRPr="006D3157" w:rsidRDefault="00E50764" w:rsidP="009F07EE">
            <w:pPr>
              <w:pStyle w:val="ENoteTableText"/>
            </w:pPr>
          </w:p>
        </w:tc>
        <w:tc>
          <w:tcPr>
            <w:tcW w:w="4602" w:type="dxa"/>
            <w:shd w:val="clear" w:color="auto" w:fill="auto"/>
          </w:tcPr>
          <w:p w14:paraId="3BFF27D1" w14:textId="77777777" w:rsidR="00E50764" w:rsidRPr="006D3157" w:rsidRDefault="00E50764" w:rsidP="00CD47C8">
            <w:pPr>
              <w:pStyle w:val="ENoteTableText"/>
            </w:pPr>
            <w:r w:rsidRPr="006D3157">
              <w:t>am No</w:t>
            </w:r>
            <w:r w:rsidR="00BC0A73" w:rsidRPr="006D3157">
              <w:t> </w:t>
            </w:r>
            <w:r w:rsidRPr="006D3157">
              <w:t>174, 2011</w:t>
            </w:r>
          </w:p>
        </w:tc>
      </w:tr>
      <w:tr w:rsidR="00E50764" w:rsidRPr="006D3157" w14:paraId="527290A2" w14:textId="77777777" w:rsidTr="001E6FF4">
        <w:tblPrEx>
          <w:tblBorders>
            <w:top w:val="none" w:sz="0" w:space="0" w:color="auto"/>
            <w:bottom w:val="none" w:sz="0" w:space="0" w:color="auto"/>
          </w:tblBorders>
        </w:tblPrEx>
        <w:trPr>
          <w:cantSplit/>
        </w:trPr>
        <w:tc>
          <w:tcPr>
            <w:tcW w:w="2551" w:type="dxa"/>
            <w:shd w:val="clear" w:color="auto" w:fill="auto"/>
          </w:tcPr>
          <w:p w14:paraId="1B20413E" w14:textId="77777777" w:rsidR="00E50764" w:rsidRPr="006D3157" w:rsidRDefault="00E67638" w:rsidP="00B4787F">
            <w:pPr>
              <w:pStyle w:val="ENoteTableText"/>
              <w:tabs>
                <w:tab w:val="center" w:leader="dot" w:pos="2268"/>
              </w:tabs>
            </w:pPr>
            <w:r w:rsidRPr="006D3157">
              <w:t>s 59</w:t>
            </w:r>
            <w:r w:rsidR="00E50764" w:rsidRPr="006D3157">
              <w:tab/>
            </w:r>
          </w:p>
        </w:tc>
        <w:tc>
          <w:tcPr>
            <w:tcW w:w="4602" w:type="dxa"/>
            <w:shd w:val="clear" w:color="auto" w:fill="auto"/>
          </w:tcPr>
          <w:p w14:paraId="3F73A44A" w14:textId="77777777" w:rsidR="00E50764" w:rsidRPr="006D3157" w:rsidRDefault="00E50764" w:rsidP="00CD47C8">
            <w:pPr>
              <w:pStyle w:val="ENoteTableText"/>
            </w:pPr>
            <w:r w:rsidRPr="006D3157">
              <w:t>am No</w:t>
            </w:r>
            <w:r w:rsidR="00BC0A73" w:rsidRPr="006D3157">
              <w:t> </w:t>
            </w:r>
            <w:r w:rsidRPr="006D3157">
              <w:t>12, 1980</w:t>
            </w:r>
          </w:p>
        </w:tc>
      </w:tr>
      <w:tr w:rsidR="00E50764" w:rsidRPr="006D3157" w14:paraId="06FB2B75" w14:textId="77777777" w:rsidTr="001E6FF4">
        <w:tblPrEx>
          <w:tblBorders>
            <w:top w:val="none" w:sz="0" w:space="0" w:color="auto"/>
            <w:bottom w:val="none" w:sz="0" w:space="0" w:color="auto"/>
          </w:tblBorders>
        </w:tblPrEx>
        <w:trPr>
          <w:cantSplit/>
        </w:trPr>
        <w:tc>
          <w:tcPr>
            <w:tcW w:w="2551" w:type="dxa"/>
            <w:shd w:val="clear" w:color="auto" w:fill="auto"/>
          </w:tcPr>
          <w:p w14:paraId="10238A52" w14:textId="77777777" w:rsidR="00E50764" w:rsidRPr="006D3157" w:rsidRDefault="00E50764" w:rsidP="009F07EE">
            <w:pPr>
              <w:pStyle w:val="ENoteTableText"/>
            </w:pPr>
          </w:p>
        </w:tc>
        <w:tc>
          <w:tcPr>
            <w:tcW w:w="4602" w:type="dxa"/>
            <w:shd w:val="clear" w:color="auto" w:fill="auto"/>
          </w:tcPr>
          <w:p w14:paraId="3E7E1BBE" w14:textId="77777777" w:rsidR="00E50764" w:rsidRPr="006D3157" w:rsidRDefault="00E50764" w:rsidP="00CD47C8">
            <w:pPr>
              <w:pStyle w:val="ENoteTableText"/>
            </w:pPr>
            <w:r w:rsidRPr="006D3157">
              <w:t>rs No</w:t>
            </w:r>
            <w:r w:rsidR="00BC0A73" w:rsidRPr="006D3157">
              <w:t> </w:t>
            </w:r>
            <w:r w:rsidRPr="006D3157">
              <w:t>12, 1980</w:t>
            </w:r>
          </w:p>
        </w:tc>
      </w:tr>
      <w:tr w:rsidR="00E50764" w:rsidRPr="006D3157" w14:paraId="16D8A6F3" w14:textId="77777777" w:rsidTr="001E6FF4">
        <w:tblPrEx>
          <w:tblBorders>
            <w:top w:val="none" w:sz="0" w:space="0" w:color="auto"/>
            <w:bottom w:val="none" w:sz="0" w:space="0" w:color="auto"/>
          </w:tblBorders>
        </w:tblPrEx>
        <w:trPr>
          <w:cantSplit/>
        </w:trPr>
        <w:tc>
          <w:tcPr>
            <w:tcW w:w="2551" w:type="dxa"/>
            <w:shd w:val="clear" w:color="auto" w:fill="auto"/>
          </w:tcPr>
          <w:p w14:paraId="6CBEDC67" w14:textId="77777777" w:rsidR="00E50764" w:rsidRPr="006D3157" w:rsidRDefault="00E50764" w:rsidP="009F07EE">
            <w:pPr>
              <w:pStyle w:val="ENoteTableText"/>
            </w:pPr>
          </w:p>
        </w:tc>
        <w:tc>
          <w:tcPr>
            <w:tcW w:w="4602" w:type="dxa"/>
            <w:shd w:val="clear" w:color="auto" w:fill="auto"/>
          </w:tcPr>
          <w:p w14:paraId="711A3E65" w14:textId="77777777" w:rsidR="00E50764" w:rsidRPr="006D3157" w:rsidRDefault="00E50764" w:rsidP="00CD47C8">
            <w:pPr>
              <w:pStyle w:val="ENoteTableText"/>
            </w:pPr>
            <w:r w:rsidRPr="006D3157">
              <w:t>am No</w:t>
            </w:r>
            <w:r w:rsidR="00BC0A73" w:rsidRPr="006D3157">
              <w:t> </w:t>
            </w:r>
            <w:r w:rsidRPr="006D3157">
              <w:t>119, 1987; No</w:t>
            </w:r>
            <w:r w:rsidR="00BC0A73" w:rsidRPr="006D3157">
              <w:t> </w:t>
            </w:r>
            <w:r w:rsidRPr="006D3157">
              <w:t>143, 1992; No</w:t>
            </w:r>
            <w:r w:rsidR="00BC0A73" w:rsidRPr="006D3157">
              <w:t> </w:t>
            </w:r>
            <w:r w:rsidRPr="006D3157">
              <w:t>44, 1996; No</w:t>
            </w:r>
            <w:r w:rsidR="00BC0A73" w:rsidRPr="006D3157">
              <w:t> </w:t>
            </w:r>
            <w:r w:rsidRPr="006D3157">
              <w:t>57, 2007</w:t>
            </w:r>
            <w:r w:rsidR="000D1BFB" w:rsidRPr="006D3157">
              <w:t xml:space="preserve">; </w:t>
            </w:r>
            <w:r w:rsidR="000D1BFB" w:rsidRPr="006D3157">
              <w:rPr>
                <w:szCs w:val="16"/>
              </w:rPr>
              <w:t>No 154, 2020</w:t>
            </w:r>
          </w:p>
        </w:tc>
      </w:tr>
      <w:tr w:rsidR="00E50764" w:rsidRPr="006D3157" w14:paraId="15A0B4B2" w14:textId="77777777" w:rsidTr="001E6FF4">
        <w:tblPrEx>
          <w:tblBorders>
            <w:top w:val="none" w:sz="0" w:space="0" w:color="auto"/>
            <w:bottom w:val="none" w:sz="0" w:space="0" w:color="auto"/>
          </w:tblBorders>
        </w:tblPrEx>
        <w:trPr>
          <w:cantSplit/>
        </w:trPr>
        <w:tc>
          <w:tcPr>
            <w:tcW w:w="2551" w:type="dxa"/>
            <w:shd w:val="clear" w:color="auto" w:fill="auto"/>
          </w:tcPr>
          <w:p w14:paraId="10896E4E" w14:textId="77777777" w:rsidR="00E50764" w:rsidRPr="006D3157" w:rsidRDefault="00CE08C0" w:rsidP="00B4787F">
            <w:pPr>
              <w:pStyle w:val="ENoteTableText"/>
              <w:tabs>
                <w:tab w:val="center" w:leader="dot" w:pos="2268"/>
              </w:tabs>
            </w:pPr>
            <w:r w:rsidRPr="006D3157">
              <w:t>s 59A</w:t>
            </w:r>
            <w:r w:rsidR="00E50764" w:rsidRPr="006D3157">
              <w:tab/>
            </w:r>
          </w:p>
        </w:tc>
        <w:tc>
          <w:tcPr>
            <w:tcW w:w="4602" w:type="dxa"/>
            <w:shd w:val="clear" w:color="auto" w:fill="auto"/>
          </w:tcPr>
          <w:p w14:paraId="03595864" w14:textId="77777777" w:rsidR="00E50764" w:rsidRPr="006D3157" w:rsidRDefault="00E50764" w:rsidP="00CD47C8">
            <w:pPr>
              <w:pStyle w:val="ENoteTableText"/>
            </w:pPr>
            <w:r w:rsidRPr="006D3157">
              <w:t>ad No</w:t>
            </w:r>
            <w:r w:rsidR="00BC0A73" w:rsidRPr="006D3157">
              <w:t> </w:t>
            </w:r>
            <w:r w:rsidRPr="006D3157">
              <w:t>20, 2005</w:t>
            </w:r>
          </w:p>
        </w:tc>
      </w:tr>
      <w:tr w:rsidR="00E50764" w:rsidRPr="006D3157" w14:paraId="7379557F" w14:textId="77777777" w:rsidTr="001E6FF4">
        <w:tblPrEx>
          <w:tblBorders>
            <w:top w:val="none" w:sz="0" w:space="0" w:color="auto"/>
            <w:bottom w:val="none" w:sz="0" w:space="0" w:color="auto"/>
          </w:tblBorders>
        </w:tblPrEx>
        <w:trPr>
          <w:cantSplit/>
        </w:trPr>
        <w:tc>
          <w:tcPr>
            <w:tcW w:w="2551" w:type="dxa"/>
            <w:shd w:val="clear" w:color="auto" w:fill="auto"/>
          </w:tcPr>
          <w:p w14:paraId="5140C543" w14:textId="77777777" w:rsidR="00E50764" w:rsidRPr="006D3157" w:rsidRDefault="00E50764" w:rsidP="009F07EE">
            <w:pPr>
              <w:pStyle w:val="ENoteTableText"/>
            </w:pPr>
          </w:p>
        </w:tc>
        <w:tc>
          <w:tcPr>
            <w:tcW w:w="4602" w:type="dxa"/>
            <w:shd w:val="clear" w:color="auto" w:fill="auto"/>
          </w:tcPr>
          <w:p w14:paraId="3CDC88D0" w14:textId="77777777" w:rsidR="00E50764" w:rsidRPr="006D3157" w:rsidRDefault="00E50764" w:rsidP="00CD47C8">
            <w:pPr>
              <w:pStyle w:val="ENoteTableText"/>
            </w:pPr>
            <w:r w:rsidRPr="006D3157">
              <w:t>am No</w:t>
            </w:r>
            <w:r w:rsidR="00BC0A73" w:rsidRPr="006D3157">
              <w:t> </w:t>
            </w:r>
            <w:r w:rsidRPr="006D3157">
              <w:t>115, 2008</w:t>
            </w:r>
          </w:p>
        </w:tc>
      </w:tr>
      <w:tr w:rsidR="0000126B" w:rsidRPr="006D3157" w14:paraId="58D4C5CD" w14:textId="77777777" w:rsidTr="001E6FF4">
        <w:tblPrEx>
          <w:tblBorders>
            <w:top w:val="none" w:sz="0" w:space="0" w:color="auto"/>
            <w:bottom w:val="none" w:sz="0" w:space="0" w:color="auto"/>
          </w:tblBorders>
        </w:tblPrEx>
        <w:trPr>
          <w:cantSplit/>
        </w:trPr>
        <w:tc>
          <w:tcPr>
            <w:tcW w:w="2551" w:type="dxa"/>
            <w:shd w:val="clear" w:color="auto" w:fill="auto"/>
          </w:tcPr>
          <w:p w14:paraId="10D1E359" w14:textId="77777777" w:rsidR="0000126B" w:rsidRPr="006D3157" w:rsidRDefault="0000126B" w:rsidP="009F07EE">
            <w:pPr>
              <w:pStyle w:val="ENoteTableText"/>
            </w:pPr>
          </w:p>
        </w:tc>
        <w:tc>
          <w:tcPr>
            <w:tcW w:w="4602" w:type="dxa"/>
            <w:shd w:val="clear" w:color="auto" w:fill="auto"/>
          </w:tcPr>
          <w:p w14:paraId="5F0B8AB2" w14:textId="77777777" w:rsidR="0000126B" w:rsidRPr="006D3157" w:rsidRDefault="0000126B" w:rsidP="00CD47C8">
            <w:pPr>
              <w:pStyle w:val="ENoteTableText"/>
            </w:pPr>
            <w:r w:rsidRPr="006D3157">
              <w:t xml:space="preserve">rs No </w:t>
            </w:r>
            <w:r w:rsidRPr="006D3157">
              <w:rPr>
                <w:szCs w:val="16"/>
              </w:rPr>
              <w:t>112, 2020</w:t>
            </w:r>
          </w:p>
        </w:tc>
      </w:tr>
      <w:tr w:rsidR="00E50764" w:rsidRPr="006D3157" w14:paraId="2DDACD67" w14:textId="77777777" w:rsidTr="001E6FF4">
        <w:tblPrEx>
          <w:tblBorders>
            <w:top w:val="none" w:sz="0" w:space="0" w:color="auto"/>
            <w:bottom w:val="none" w:sz="0" w:space="0" w:color="auto"/>
          </w:tblBorders>
        </w:tblPrEx>
        <w:trPr>
          <w:cantSplit/>
        </w:trPr>
        <w:tc>
          <w:tcPr>
            <w:tcW w:w="2551" w:type="dxa"/>
            <w:shd w:val="clear" w:color="auto" w:fill="auto"/>
          </w:tcPr>
          <w:p w14:paraId="75B51BF7" w14:textId="77777777" w:rsidR="00E50764" w:rsidRPr="006D3157" w:rsidRDefault="00CE08C0" w:rsidP="00B4787F">
            <w:pPr>
              <w:pStyle w:val="ENoteTableText"/>
              <w:tabs>
                <w:tab w:val="center" w:leader="dot" w:pos="2268"/>
              </w:tabs>
            </w:pPr>
            <w:r w:rsidRPr="006D3157">
              <w:t>s 60</w:t>
            </w:r>
            <w:r w:rsidR="00E50764" w:rsidRPr="006D3157">
              <w:tab/>
            </w:r>
          </w:p>
        </w:tc>
        <w:tc>
          <w:tcPr>
            <w:tcW w:w="4602" w:type="dxa"/>
            <w:shd w:val="clear" w:color="auto" w:fill="auto"/>
          </w:tcPr>
          <w:p w14:paraId="3FFED269" w14:textId="77777777" w:rsidR="00E50764" w:rsidRPr="006D3157" w:rsidRDefault="00E50764" w:rsidP="00CD47C8">
            <w:pPr>
              <w:pStyle w:val="ENoteTableText"/>
            </w:pPr>
            <w:r w:rsidRPr="006D3157">
              <w:t>am No</w:t>
            </w:r>
            <w:r w:rsidR="00BC0A73" w:rsidRPr="006D3157">
              <w:t> </w:t>
            </w:r>
            <w:r w:rsidRPr="006D3157">
              <w:t>12, 1980; No</w:t>
            </w:r>
            <w:r w:rsidR="00BC0A73" w:rsidRPr="006D3157">
              <w:t> </w:t>
            </w:r>
            <w:r w:rsidRPr="006D3157">
              <w:t>73, 1987; No</w:t>
            </w:r>
            <w:r w:rsidR="00BC0A73" w:rsidRPr="006D3157">
              <w:t> </w:t>
            </w:r>
            <w:r w:rsidRPr="006D3157">
              <w:t>44, 1996; No</w:t>
            </w:r>
            <w:r w:rsidR="00BC0A73" w:rsidRPr="006D3157">
              <w:t> </w:t>
            </w:r>
            <w:r w:rsidRPr="006D3157">
              <w:t>86, 2002; No</w:t>
            </w:r>
            <w:r w:rsidR="00BC0A73" w:rsidRPr="006D3157">
              <w:t> </w:t>
            </w:r>
            <w:r w:rsidRPr="006D3157">
              <w:t>144, 2008</w:t>
            </w:r>
          </w:p>
        </w:tc>
      </w:tr>
      <w:tr w:rsidR="00E50764" w:rsidRPr="006D3157" w14:paraId="7536C93C" w14:textId="77777777" w:rsidTr="001E6FF4">
        <w:tblPrEx>
          <w:tblBorders>
            <w:top w:val="none" w:sz="0" w:space="0" w:color="auto"/>
            <w:bottom w:val="none" w:sz="0" w:space="0" w:color="auto"/>
          </w:tblBorders>
        </w:tblPrEx>
        <w:trPr>
          <w:cantSplit/>
        </w:trPr>
        <w:tc>
          <w:tcPr>
            <w:tcW w:w="2551" w:type="dxa"/>
            <w:shd w:val="clear" w:color="auto" w:fill="auto"/>
          </w:tcPr>
          <w:p w14:paraId="3E06B84B" w14:textId="77777777" w:rsidR="00E50764" w:rsidRPr="006D3157" w:rsidRDefault="00CE08C0" w:rsidP="00B4787F">
            <w:pPr>
              <w:pStyle w:val="ENoteTableText"/>
              <w:tabs>
                <w:tab w:val="center" w:leader="dot" w:pos="2268"/>
              </w:tabs>
            </w:pPr>
            <w:r w:rsidRPr="006D3157">
              <w:t>s 61</w:t>
            </w:r>
            <w:r w:rsidR="00E50764" w:rsidRPr="006D3157">
              <w:tab/>
            </w:r>
          </w:p>
        </w:tc>
        <w:tc>
          <w:tcPr>
            <w:tcW w:w="4602" w:type="dxa"/>
            <w:shd w:val="clear" w:color="auto" w:fill="auto"/>
          </w:tcPr>
          <w:p w14:paraId="22D8E0DA"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6E04616B" w14:textId="77777777" w:rsidTr="001E6FF4">
        <w:tblPrEx>
          <w:tblBorders>
            <w:top w:val="none" w:sz="0" w:space="0" w:color="auto"/>
            <w:bottom w:val="none" w:sz="0" w:space="0" w:color="auto"/>
          </w:tblBorders>
        </w:tblPrEx>
        <w:trPr>
          <w:cantSplit/>
        </w:trPr>
        <w:tc>
          <w:tcPr>
            <w:tcW w:w="2551" w:type="dxa"/>
            <w:shd w:val="clear" w:color="auto" w:fill="auto"/>
          </w:tcPr>
          <w:p w14:paraId="51D2EBEC" w14:textId="77777777" w:rsidR="00E50764" w:rsidRPr="006D3157" w:rsidRDefault="00CE08C0" w:rsidP="00B4787F">
            <w:pPr>
              <w:pStyle w:val="ENoteTableText"/>
              <w:tabs>
                <w:tab w:val="center" w:leader="dot" w:pos="2268"/>
              </w:tabs>
            </w:pPr>
            <w:r w:rsidRPr="006D3157">
              <w:t>s 63</w:t>
            </w:r>
            <w:r w:rsidR="00E50764" w:rsidRPr="006D3157">
              <w:tab/>
            </w:r>
          </w:p>
        </w:tc>
        <w:tc>
          <w:tcPr>
            <w:tcW w:w="4602" w:type="dxa"/>
            <w:shd w:val="clear" w:color="auto" w:fill="auto"/>
          </w:tcPr>
          <w:p w14:paraId="23B19095" w14:textId="77777777" w:rsidR="00E50764" w:rsidRPr="006D3157" w:rsidRDefault="00E50764" w:rsidP="00CD47C8">
            <w:pPr>
              <w:pStyle w:val="ENoteTableText"/>
            </w:pPr>
            <w:r w:rsidRPr="006D3157">
              <w:t>am No</w:t>
            </w:r>
            <w:r w:rsidR="00BC0A73" w:rsidRPr="006D3157">
              <w:t> </w:t>
            </w:r>
            <w:r w:rsidRPr="006D3157">
              <w:t>44, 1996</w:t>
            </w:r>
          </w:p>
        </w:tc>
      </w:tr>
      <w:tr w:rsidR="00E50764" w:rsidRPr="006D3157" w14:paraId="0984F410" w14:textId="77777777" w:rsidTr="001E6FF4">
        <w:tblPrEx>
          <w:tblBorders>
            <w:top w:val="none" w:sz="0" w:space="0" w:color="auto"/>
            <w:bottom w:val="none" w:sz="0" w:space="0" w:color="auto"/>
          </w:tblBorders>
        </w:tblPrEx>
        <w:trPr>
          <w:cantSplit/>
        </w:trPr>
        <w:tc>
          <w:tcPr>
            <w:tcW w:w="2551" w:type="dxa"/>
            <w:shd w:val="clear" w:color="auto" w:fill="auto"/>
          </w:tcPr>
          <w:p w14:paraId="391A360A" w14:textId="77777777" w:rsidR="00E50764" w:rsidRPr="006D3157" w:rsidRDefault="00CE08C0" w:rsidP="00CD7724">
            <w:pPr>
              <w:pStyle w:val="ENoteTableText"/>
              <w:tabs>
                <w:tab w:val="center" w:leader="dot" w:pos="2268"/>
              </w:tabs>
            </w:pPr>
            <w:r w:rsidRPr="006D3157">
              <w:t>Div</w:t>
            </w:r>
            <w:r w:rsidR="00CD7724" w:rsidRPr="006D3157">
              <w:t>ision</w:t>
            </w:r>
            <w:r w:rsidR="00A66572" w:rsidRPr="006D3157">
              <w:t> </w:t>
            </w:r>
            <w:r w:rsidRPr="006D3157">
              <w:t>5</w:t>
            </w:r>
            <w:r w:rsidR="00CD7724" w:rsidRPr="006D3157">
              <w:t xml:space="preserve"> heading</w:t>
            </w:r>
            <w:r w:rsidR="00CD7724" w:rsidRPr="006D3157">
              <w:tab/>
            </w:r>
          </w:p>
        </w:tc>
        <w:tc>
          <w:tcPr>
            <w:tcW w:w="4602" w:type="dxa"/>
            <w:shd w:val="clear" w:color="auto" w:fill="auto"/>
          </w:tcPr>
          <w:p w14:paraId="3D97F453" w14:textId="77777777" w:rsidR="00E50764" w:rsidRPr="006D3157" w:rsidRDefault="00E50764" w:rsidP="00CD47C8">
            <w:pPr>
              <w:pStyle w:val="ENoteTableText"/>
            </w:pPr>
            <w:r w:rsidRPr="006D3157">
              <w:t>am No</w:t>
            </w:r>
            <w:r w:rsidR="00BC0A73" w:rsidRPr="006D3157">
              <w:t> </w:t>
            </w:r>
            <w:r w:rsidRPr="006D3157">
              <w:t>119, 1987; No</w:t>
            </w:r>
            <w:r w:rsidR="00BC0A73" w:rsidRPr="006D3157">
              <w:t> </w:t>
            </w:r>
            <w:r w:rsidRPr="006D3157">
              <w:t>115, 1990</w:t>
            </w:r>
          </w:p>
        </w:tc>
      </w:tr>
      <w:tr w:rsidR="00E50764" w:rsidRPr="006D3157" w14:paraId="7B33B1FB" w14:textId="77777777" w:rsidTr="001E6FF4">
        <w:tblPrEx>
          <w:tblBorders>
            <w:top w:val="none" w:sz="0" w:space="0" w:color="auto"/>
            <w:bottom w:val="none" w:sz="0" w:space="0" w:color="auto"/>
          </w:tblBorders>
        </w:tblPrEx>
        <w:trPr>
          <w:cantSplit/>
        </w:trPr>
        <w:tc>
          <w:tcPr>
            <w:tcW w:w="2551" w:type="dxa"/>
            <w:shd w:val="clear" w:color="auto" w:fill="auto"/>
          </w:tcPr>
          <w:p w14:paraId="4C93D078" w14:textId="77777777" w:rsidR="00E50764" w:rsidRPr="006D3157" w:rsidRDefault="00E50764" w:rsidP="009F07EE">
            <w:pPr>
              <w:pStyle w:val="ENoteTableText"/>
            </w:pPr>
          </w:p>
        </w:tc>
        <w:tc>
          <w:tcPr>
            <w:tcW w:w="4602" w:type="dxa"/>
            <w:shd w:val="clear" w:color="auto" w:fill="auto"/>
          </w:tcPr>
          <w:p w14:paraId="5DB17072" w14:textId="77777777" w:rsidR="00E50764" w:rsidRPr="006D3157" w:rsidRDefault="00E50764" w:rsidP="00CD47C8">
            <w:pPr>
              <w:pStyle w:val="ENoteTableText"/>
            </w:pPr>
            <w:r w:rsidRPr="006D3157">
              <w:t>rs No</w:t>
            </w:r>
            <w:r w:rsidR="00BC0A73" w:rsidRPr="006D3157">
              <w:t> </w:t>
            </w:r>
            <w:r w:rsidRPr="006D3157">
              <w:t>9, 1992</w:t>
            </w:r>
          </w:p>
        </w:tc>
      </w:tr>
      <w:tr w:rsidR="00000433" w:rsidRPr="006D3157" w14:paraId="19B37290" w14:textId="77777777" w:rsidTr="001E6FF4">
        <w:tblPrEx>
          <w:tblBorders>
            <w:top w:val="none" w:sz="0" w:space="0" w:color="auto"/>
            <w:bottom w:val="none" w:sz="0" w:space="0" w:color="auto"/>
          </w:tblBorders>
        </w:tblPrEx>
        <w:trPr>
          <w:cantSplit/>
        </w:trPr>
        <w:tc>
          <w:tcPr>
            <w:tcW w:w="2551" w:type="dxa"/>
            <w:shd w:val="clear" w:color="auto" w:fill="auto"/>
          </w:tcPr>
          <w:p w14:paraId="093FF1F5" w14:textId="77777777" w:rsidR="00000433" w:rsidRPr="006D3157" w:rsidRDefault="00000433" w:rsidP="009F07EE">
            <w:pPr>
              <w:pStyle w:val="ENoteTableText"/>
            </w:pPr>
          </w:p>
        </w:tc>
        <w:tc>
          <w:tcPr>
            <w:tcW w:w="4602" w:type="dxa"/>
            <w:shd w:val="clear" w:color="auto" w:fill="auto"/>
          </w:tcPr>
          <w:p w14:paraId="7531FC92" w14:textId="77777777" w:rsidR="00000433" w:rsidRPr="006D3157" w:rsidRDefault="00000433" w:rsidP="00CD47C8">
            <w:pPr>
              <w:pStyle w:val="ENoteTableText"/>
            </w:pPr>
            <w:r w:rsidRPr="006D3157">
              <w:t>rep No 11, 2016</w:t>
            </w:r>
          </w:p>
        </w:tc>
      </w:tr>
      <w:tr w:rsidR="009814F0" w:rsidRPr="006D3157" w14:paraId="3CD7DFFD" w14:textId="77777777" w:rsidTr="001E6FF4">
        <w:tblPrEx>
          <w:tblBorders>
            <w:top w:val="none" w:sz="0" w:space="0" w:color="auto"/>
            <w:bottom w:val="none" w:sz="0" w:space="0" w:color="auto"/>
          </w:tblBorders>
        </w:tblPrEx>
        <w:trPr>
          <w:cantSplit/>
        </w:trPr>
        <w:tc>
          <w:tcPr>
            <w:tcW w:w="2551" w:type="dxa"/>
            <w:shd w:val="clear" w:color="auto" w:fill="auto"/>
          </w:tcPr>
          <w:p w14:paraId="143ECC2A" w14:textId="77777777" w:rsidR="009814F0" w:rsidRPr="006D3157" w:rsidRDefault="009814F0" w:rsidP="003E4EDB">
            <w:pPr>
              <w:pStyle w:val="ENoteTableText"/>
              <w:tabs>
                <w:tab w:val="center" w:leader="dot" w:pos="2268"/>
              </w:tabs>
            </w:pPr>
            <w:r w:rsidRPr="006D3157">
              <w:t>Division</w:t>
            </w:r>
            <w:r w:rsidR="00A66572" w:rsidRPr="006D3157">
              <w:t> </w:t>
            </w:r>
            <w:r w:rsidRPr="006D3157">
              <w:t>5</w:t>
            </w:r>
            <w:r w:rsidR="00FB06C7" w:rsidRPr="006D3157">
              <w:tab/>
            </w:r>
          </w:p>
        </w:tc>
        <w:tc>
          <w:tcPr>
            <w:tcW w:w="4602" w:type="dxa"/>
            <w:shd w:val="clear" w:color="auto" w:fill="auto"/>
          </w:tcPr>
          <w:p w14:paraId="482B3688" w14:textId="77777777" w:rsidR="009814F0" w:rsidRPr="006D3157" w:rsidRDefault="009814F0" w:rsidP="00CD47C8">
            <w:pPr>
              <w:pStyle w:val="ENoteTableText"/>
            </w:pPr>
            <w:r w:rsidRPr="006D3157">
              <w:t>rep No 11, 2016</w:t>
            </w:r>
          </w:p>
        </w:tc>
      </w:tr>
      <w:tr w:rsidR="009814F0" w:rsidRPr="006D3157" w14:paraId="53DEE414" w14:textId="77777777" w:rsidTr="001E6FF4">
        <w:tblPrEx>
          <w:tblBorders>
            <w:top w:val="none" w:sz="0" w:space="0" w:color="auto"/>
            <w:bottom w:val="none" w:sz="0" w:space="0" w:color="auto"/>
          </w:tblBorders>
        </w:tblPrEx>
        <w:trPr>
          <w:cantSplit/>
        </w:trPr>
        <w:tc>
          <w:tcPr>
            <w:tcW w:w="2551" w:type="dxa"/>
            <w:shd w:val="clear" w:color="auto" w:fill="auto"/>
          </w:tcPr>
          <w:p w14:paraId="40B8CBEB" w14:textId="77777777" w:rsidR="009814F0" w:rsidRPr="006D3157" w:rsidRDefault="009814F0" w:rsidP="00C044D7">
            <w:pPr>
              <w:pStyle w:val="ENoteTableText"/>
              <w:tabs>
                <w:tab w:val="center" w:leader="dot" w:pos="2268"/>
              </w:tabs>
            </w:pPr>
            <w:r w:rsidRPr="006D3157">
              <w:t>Subdivision A heading</w:t>
            </w:r>
            <w:r w:rsidRPr="006D3157">
              <w:tab/>
            </w:r>
          </w:p>
        </w:tc>
        <w:tc>
          <w:tcPr>
            <w:tcW w:w="4602" w:type="dxa"/>
            <w:shd w:val="clear" w:color="auto" w:fill="auto"/>
          </w:tcPr>
          <w:p w14:paraId="0C73DC80" w14:textId="77777777" w:rsidR="009814F0" w:rsidRPr="006D3157" w:rsidRDefault="009814F0" w:rsidP="00CD47C8">
            <w:pPr>
              <w:pStyle w:val="ENoteTableText"/>
            </w:pPr>
            <w:r w:rsidRPr="006D3157">
              <w:t>ad No 9, 1992</w:t>
            </w:r>
          </w:p>
        </w:tc>
      </w:tr>
      <w:tr w:rsidR="009814F0" w:rsidRPr="006D3157" w14:paraId="5470FD4C" w14:textId="77777777" w:rsidTr="001E6FF4">
        <w:tblPrEx>
          <w:tblBorders>
            <w:top w:val="none" w:sz="0" w:space="0" w:color="auto"/>
            <w:bottom w:val="none" w:sz="0" w:space="0" w:color="auto"/>
          </w:tblBorders>
        </w:tblPrEx>
        <w:trPr>
          <w:cantSplit/>
        </w:trPr>
        <w:tc>
          <w:tcPr>
            <w:tcW w:w="2551" w:type="dxa"/>
            <w:shd w:val="clear" w:color="auto" w:fill="auto"/>
          </w:tcPr>
          <w:p w14:paraId="28E0BB58" w14:textId="77777777" w:rsidR="009814F0" w:rsidRPr="006D3157" w:rsidRDefault="009814F0" w:rsidP="00C044D7">
            <w:pPr>
              <w:pStyle w:val="ENoteTableText"/>
              <w:tabs>
                <w:tab w:val="center" w:leader="dot" w:pos="2268"/>
              </w:tabs>
            </w:pPr>
          </w:p>
        </w:tc>
        <w:tc>
          <w:tcPr>
            <w:tcW w:w="4602" w:type="dxa"/>
            <w:shd w:val="clear" w:color="auto" w:fill="auto"/>
          </w:tcPr>
          <w:p w14:paraId="507FDDE8" w14:textId="77777777" w:rsidR="009814F0" w:rsidRPr="006D3157" w:rsidRDefault="009814F0" w:rsidP="00CD47C8">
            <w:pPr>
              <w:pStyle w:val="ENoteTableText"/>
            </w:pPr>
            <w:r w:rsidRPr="006D3157">
              <w:t>rep No 11, 2016</w:t>
            </w:r>
          </w:p>
        </w:tc>
      </w:tr>
      <w:tr w:rsidR="009814F0" w:rsidRPr="006D3157" w14:paraId="73BBB339" w14:textId="77777777" w:rsidTr="001E6FF4">
        <w:tblPrEx>
          <w:tblBorders>
            <w:top w:val="none" w:sz="0" w:space="0" w:color="auto"/>
            <w:bottom w:val="none" w:sz="0" w:space="0" w:color="auto"/>
          </w:tblBorders>
        </w:tblPrEx>
        <w:trPr>
          <w:cantSplit/>
        </w:trPr>
        <w:tc>
          <w:tcPr>
            <w:tcW w:w="2551" w:type="dxa"/>
            <w:shd w:val="clear" w:color="auto" w:fill="auto"/>
          </w:tcPr>
          <w:p w14:paraId="0DB23BA8" w14:textId="77777777" w:rsidR="009814F0" w:rsidRPr="006D3157" w:rsidRDefault="009814F0">
            <w:pPr>
              <w:pStyle w:val="ENoteTableText"/>
              <w:tabs>
                <w:tab w:val="center" w:leader="dot" w:pos="2268"/>
              </w:tabs>
            </w:pPr>
            <w:r w:rsidRPr="006D3157">
              <w:t>Subdivision A</w:t>
            </w:r>
            <w:r w:rsidRPr="006D3157">
              <w:tab/>
            </w:r>
          </w:p>
        </w:tc>
        <w:tc>
          <w:tcPr>
            <w:tcW w:w="4602" w:type="dxa"/>
            <w:shd w:val="clear" w:color="auto" w:fill="auto"/>
          </w:tcPr>
          <w:p w14:paraId="09A756DB" w14:textId="77777777" w:rsidR="009814F0" w:rsidRPr="006D3157" w:rsidRDefault="009814F0" w:rsidP="00CD47C8">
            <w:pPr>
              <w:pStyle w:val="ENoteTableText"/>
            </w:pPr>
            <w:r w:rsidRPr="006D3157">
              <w:t>rep No 11, 2016</w:t>
            </w:r>
          </w:p>
        </w:tc>
      </w:tr>
      <w:tr w:rsidR="009814F0" w:rsidRPr="006D3157" w14:paraId="3DBED7DE" w14:textId="77777777" w:rsidTr="001E6FF4">
        <w:tblPrEx>
          <w:tblBorders>
            <w:top w:val="none" w:sz="0" w:space="0" w:color="auto"/>
            <w:bottom w:val="none" w:sz="0" w:space="0" w:color="auto"/>
          </w:tblBorders>
        </w:tblPrEx>
        <w:trPr>
          <w:cantSplit/>
        </w:trPr>
        <w:tc>
          <w:tcPr>
            <w:tcW w:w="2551" w:type="dxa"/>
            <w:shd w:val="clear" w:color="auto" w:fill="auto"/>
          </w:tcPr>
          <w:p w14:paraId="02D77D3C" w14:textId="77777777" w:rsidR="009814F0" w:rsidRPr="006D3157" w:rsidRDefault="009814F0" w:rsidP="00B4787F">
            <w:pPr>
              <w:pStyle w:val="ENoteTableText"/>
              <w:tabs>
                <w:tab w:val="center" w:leader="dot" w:pos="2268"/>
              </w:tabs>
            </w:pPr>
            <w:r w:rsidRPr="006D3157">
              <w:lastRenderedPageBreak/>
              <w:t>s 63A</w:t>
            </w:r>
            <w:r w:rsidRPr="006D3157">
              <w:tab/>
            </w:r>
          </w:p>
        </w:tc>
        <w:tc>
          <w:tcPr>
            <w:tcW w:w="4602" w:type="dxa"/>
            <w:shd w:val="clear" w:color="auto" w:fill="auto"/>
          </w:tcPr>
          <w:p w14:paraId="1FEC0D16" w14:textId="77777777" w:rsidR="009814F0" w:rsidRPr="006D3157" w:rsidRDefault="009814F0" w:rsidP="00CD47C8">
            <w:pPr>
              <w:pStyle w:val="ENoteTableText"/>
            </w:pPr>
            <w:r w:rsidRPr="006D3157">
              <w:t>ad No 9, 1992</w:t>
            </w:r>
          </w:p>
        </w:tc>
      </w:tr>
      <w:tr w:rsidR="009814F0" w:rsidRPr="006D3157" w14:paraId="5A44D756" w14:textId="77777777" w:rsidTr="001E6FF4">
        <w:tblPrEx>
          <w:tblBorders>
            <w:top w:val="none" w:sz="0" w:space="0" w:color="auto"/>
            <w:bottom w:val="none" w:sz="0" w:space="0" w:color="auto"/>
          </w:tblBorders>
        </w:tblPrEx>
        <w:trPr>
          <w:cantSplit/>
        </w:trPr>
        <w:tc>
          <w:tcPr>
            <w:tcW w:w="2551" w:type="dxa"/>
            <w:shd w:val="clear" w:color="auto" w:fill="auto"/>
          </w:tcPr>
          <w:p w14:paraId="5D6C2614" w14:textId="77777777" w:rsidR="009814F0" w:rsidRPr="006D3157" w:rsidRDefault="009814F0" w:rsidP="009F07EE">
            <w:pPr>
              <w:pStyle w:val="ENoteTableText"/>
            </w:pPr>
          </w:p>
        </w:tc>
        <w:tc>
          <w:tcPr>
            <w:tcW w:w="4602" w:type="dxa"/>
            <w:shd w:val="clear" w:color="auto" w:fill="auto"/>
          </w:tcPr>
          <w:p w14:paraId="18FDC395" w14:textId="77777777" w:rsidR="009814F0" w:rsidRPr="006D3157" w:rsidRDefault="009814F0" w:rsidP="00CD47C8">
            <w:pPr>
              <w:pStyle w:val="ENoteTableText"/>
            </w:pPr>
            <w:r w:rsidRPr="006D3157">
              <w:t>am No 44, 1996</w:t>
            </w:r>
          </w:p>
        </w:tc>
      </w:tr>
      <w:tr w:rsidR="009814F0" w:rsidRPr="006D3157" w14:paraId="654548F5" w14:textId="77777777" w:rsidTr="001E6FF4">
        <w:tblPrEx>
          <w:tblBorders>
            <w:top w:val="none" w:sz="0" w:space="0" w:color="auto"/>
            <w:bottom w:val="none" w:sz="0" w:space="0" w:color="auto"/>
          </w:tblBorders>
        </w:tblPrEx>
        <w:trPr>
          <w:cantSplit/>
        </w:trPr>
        <w:tc>
          <w:tcPr>
            <w:tcW w:w="2551" w:type="dxa"/>
            <w:shd w:val="clear" w:color="auto" w:fill="auto"/>
          </w:tcPr>
          <w:p w14:paraId="1E05DE87" w14:textId="77777777" w:rsidR="009814F0" w:rsidRPr="006D3157" w:rsidRDefault="009814F0" w:rsidP="009F07EE">
            <w:pPr>
              <w:pStyle w:val="ENoteTableText"/>
            </w:pPr>
          </w:p>
        </w:tc>
        <w:tc>
          <w:tcPr>
            <w:tcW w:w="4602" w:type="dxa"/>
            <w:shd w:val="clear" w:color="auto" w:fill="auto"/>
          </w:tcPr>
          <w:p w14:paraId="6236A42D" w14:textId="77777777" w:rsidR="009814F0" w:rsidRPr="006D3157" w:rsidRDefault="009814F0" w:rsidP="00CD47C8">
            <w:pPr>
              <w:pStyle w:val="ENoteTableText"/>
            </w:pPr>
            <w:r w:rsidRPr="006D3157">
              <w:t>rep No 11, 2016</w:t>
            </w:r>
          </w:p>
        </w:tc>
      </w:tr>
      <w:tr w:rsidR="009814F0" w:rsidRPr="006D3157" w14:paraId="7914E666" w14:textId="77777777" w:rsidTr="001E6FF4">
        <w:tblPrEx>
          <w:tblBorders>
            <w:top w:val="none" w:sz="0" w:space="0" w:color="auto"/>
            <w:bottom w:val="none" w:sz="0" w:space="0" w:color="auto"/>
          </w:tblBorders>
        </w:tblPrEx>
        <w:trPr>
          <w:cantSplit/>
        </w:trPr>
        <w:tc>
          <w:tcPr>
            <w:tcW w:w="2551" w:type="dxa"/>
            <w:shd w:val="clear" w:color="auto" w:fill="auto"/>
          </w:tcPr>
          <w:p w14:paraId="2E0CCD73" w14:textId="77777777" w:rsidR="009814F0" w:rsidRPr="006D3157" w:rsidRDefault="009814F0" w:rsidP="00B4787F">
            <w:pPr>
              <w:pStyle w:val="ENoteTableText"/>
              <w:tabs>
                <w:tab w:val="center" w:leader="dot" w:pos="2268"/>
              </w:tabs>
            </w:pPr>
            <w:r w:rsidRPr="006D3157">
              <w:t>s 63B</w:t>
            </w:r>
            <w:r w:rsidRPr="006D3157">
              <w:tab/>
            </w:r>
          </w:p>
        </w:tc>
        <w:tc>
          <w:tcPr>
            <w:tcW w:w="4602" w:type="dxa"/>
            <w:shd w:val="clear" w:color="auto" w:fill="auto"/>
          </w:tcPr>
          <w:p w14:paraId="3C328494" w14:textId="77777777" w:rsidR="009814F0" w:rsidRPr="006D3157" w:rsidRDefault="009814F0" w:rsidP="00CD47C8">
            <w:pPr>
              <w:pStyle w:val="ENoteTableText"/>
            </w:pPr>
            <w:r w:rsidRPr="006D3157">
              <w:t>ad No 9, 1992</w:t>
            </w:r>
          </w:p>
        </w:tc>
      </w:tr>
      <w:tr w:rsidR="009814F0" w:rsidRPr="006D3157" w14:paraId="178E741E" w14:textId="77777777" w:rsidTr="001E6FF4">
        <w:tblPrEx>
          <w:tblBorders>
            <w:top w:val="none" w:sz="0" w:space="0" w:color="auto"/>
            <w:bottom w:val="none" w:sz="0" w:space="0" w:color="auto"/>
          </w:tblBorders>
        </w:tblPrEx>
        <w:trPr>
          <w:cantSplit/>
        </w:trPr>
        <w:tc>
          <w:tcPr>
            <w:tcW w:w="2551" w:type="dxa"/>
            <w:shd w:val="clear" w:color="auto" w:fill="auto"/>
          </w:tcPr>
          <w:p w14:paraId="31D7BF95" w14:textId="77777777" w:rsidR="009814F0" w:rsidRPr="006D3157" w:rsidRDefault="009814F0" w:rsidP="00B4787F">
            <w:pPr>
              <w:pStyle w:val="ENoteTableText"/>
              <w:tabs>
                <w:tab w:val="center" w:leader="dot" w:pos="2268"/>
              </w:tabs>
            </w:pPr>
          </w:p>
        </w:tc>
        <w:tc>
          <w:tcPr>
            <w:tcW w:w="4602" w:type="dxa"/>
            <w:shd w:val="clear" w:color="auto" w:fill="auto"/>
          </w:tcPr>
          <w:p w14:paraId="3CDD7997" w14:textId="77777777" w:rsidR="009814F0" w:rsidRPr="006D3157" w:rsidRDefault="009814F0" w:rsidP="00CD47C8">
            <w:pPr>
              <w:pStyle w:val="ENoteTableText"/>
            </w:pPr>
            <w:r w:rsidRPr="006D3157">
              <w:t>rep No 11, 2016</w:t>
            </w:r>
          </w:p>
        </w:tc>
      </w:tr>
      <w:tr w:rsidR="009814F0" w:rsidRPr="006D3157" w14:paraId="3D84F60A" w14:textId="77777777" w:rsidTr="001E6FF4">
        <w:tblPrEx>
          <w:tblBorders>
            <w:top w:val="none" w:sz="0" w:space="0" w:color="auto"/>
            <w:bottom w:val="none" w:sz="0" w:space="0" w:color="auto"/>
          </w:tblBorders>
        </w:tblPrEx>
        <w:trPr>
          <w:cantSplit/>
        </w:trPr>
        <w:tc>
          <w:tcPr>
            <w:tcW w:w="2551" w:type="dxa"/>
            <w:shd w:val="clear" w:color="auto" w:fill="auto"/>
          </w:tcPr>
          <w:p w14:paraId="4F0969B5" w14:textId="77777777" w:rsidR="009814F0" w:rsidRPr="006D3157" w:rsidRDefault="009814F0" w:rsidP="00C044D7">
            <w:pPr>
              <w:pStyle w:val="ENoteTableText"/>
              <w:tabs>
                <w:tab w:val="center" w:leader="dot" w:pos="2268"/>
              </w:tabs>
            </w:pPr>
            <w:r w:rsidRPr="006D3157">
              <w:t>Subdivision B heading</w:t>
            </w:r>
            <w:r w:rsidRPr="006D3157">
              <w:tab/>
            </w:r>
          </w:p>
        </w:tc>
        <w:tc>
          <w:tcPr>
            <w:tcW w:w="4602" w:type="dxa"/>
            <w:shd w:val="clear" w:color="auto" w:fill="auto"/>
          </w:tcPr>
          <w:p w14:paraId="3729112E" w14:textId="77777777" w:rsidR="009814F0" w:rsidRPr="006D3157" w:rsidRDefault="009814F0" w:rsidP="00CD47C8">
            <w:pPr>
              <w:pStyle w:val="ENoteTableText"/>
            </w:pPr>
            <w:r w:rsidRPr="006D3157">
              <w:t>ad No 9, 1992</w:t>
            </w:r>
          </w:p>
        </w:tc>
      </w:tr>
      <w:tr w:rsidR="009814F0" w:rsidRPr="006D3157" w14:paraId="70BED9BD" w14:textId="77777777" w:rsidTr="001E6FF4">
        <w:tblPrEx>
          <w:tblBorders>
            <w:top w:val="none" w:sz="0" w:space="0" w:color="auto"/>
            <w:bottom w:val="none" w:sz="0" w:space="0" w:color="auto"/>
          </w:tblBorders>
        </w:tblPrEx>
        <w:trPr>
          <w:cantSplit/>
        </w:trPr>
        <w:tc>
          <w:tcPr>
            <w:tcW w:w="2551" w:type="dxa"/>
            <w:shd w:val="clear" w:color="auto" w:fill="auto"/>
          </w:tcPr>
          <w:p w14:paraId="30DFBFCA" w14:textId="77777777" w:rsidR="009814F0" w:rsidRPr="006D3157" w:rsidRDefault="009814F0" w:rsidP="00C044D7">
            <w:pPr>
              <w:pStyle w:val="ENoteTableText"/>
              <w:tabs>
                <w:tab w:val="center" w:leader="dot" w:pos="2268"/>
              </w:tabs>
            </w:pPr>
          </w:p>
        </w:tc>
        <w:tc>
          <w:tcPr>
            <w:tcW w:w="4602" w:type="dxa"/>
            <w:shd w:val="clear" w:color="auto" w:fill="auto"/>
          </w:tcPr>
          <w:p w14:paraId="12CD8047" w14:textId="77777777" w:rsidR="009814F0" w:rsidRPr="006D3157" w:rsidRDefault="009814F0" w:rsidP="00CD47C8">
            <w:pPr>
              <w:pStyle w:val="ENoteTableText"/>
            </w:pPr>
            <w:r w:rsidRPr="006D3157">
              <w:t>rep No 11, 2016</w:t>
            </w:r>
          </w:p>
        </w:tc>
      </w:tr>
      <w:tr w:rsidR="009814F0" w:rsidRPr="006D3157" w14:paraId="38CD8E83" w14:textId="77777777" w:rsidTr="001E6FF4">
        <w:tblPrEx>
          <w:tblBorders>
            <w:top w:val="none" w:sz="0" w:space="0" w:color="auto"/>
            <w:bottom w:val="none" w:sz="0" w:space="0" w:color="auto"/>
          </w:tblBorders>
        </w:tblPrEx>
        <w:trPr>
          <w:cantSplit/>
        </w:trPr>
        <w:tc>
          <w:tcPr>
            <w:tcW w:w="2551" w:type="dxa"/>
            <w:shd w:val="clear" w:color="auto" w:fill="auto"/>
          </w:tcPr>
          <w:p w14:paraId="64B41F78" w14:textId="77777777" w:rsidR="009814F0" w:rsidRPr="006D3157" w:rsidRDefault="009814F0" w:rsidP="00C044D7">
            <w:pPr>
              <w:pStyle w:val="ENoteTableText"/>
              <w:tabs>
                <w:tab w:val="center" w:leader="dot" w:pos="2268"/>
              </w:tabs>
            </w:pPr>
            <w:r w:rsidRPr="006D3157">
              <w:t>Subdivision B</w:t>
            </w:r>
            <w:r w:rsidRPr="006D3157">
              <w:tab/>
            </w:r>
          </w:p>
        </w:tc>
        <w:tc>
          <w:tcPr>
            <w:tcW w:w="4602" w:type="dxa"/>
            <w:shd w:val="clear" w:color="auto" w:fill="auto"/>
          </w:tcPr>
          <w:p w14:paraId="6D282984" w14:textId="77777777" w:rsidR="009814F0" w:rsidRPr="006D3157" w:rsidRDefault="009814F0" w:rsidP="00CD47C8">
            <w:pPr>
              <w:pStyle w:val="ENoteTableText"/>
            </w:pPr>
            <w:r w:rsidRPr="006D3157">
              <w:t>rep No 11, 2016</w:t>
            </w:r>
          </w:p>
        </w:tc>
      </w:tr>
      <w:tr w:rsidR="009814F0" w:rsidRPr="006D3157" w14:paraId="51118E3B" w14:textId="77777777" w:rsidTr="001E6FF4">
        <w:tblPrEx>
          <w:tblBorders>
            <w:top w:val="none" w:sz="0" w:space="0" w:color="auto"/>
            <w:bottom w:val="none" w:sz="0" w:space="0" w:color="auto"/>
          </w:tblBorders>
        </w:tblPrEx>
        <w:trPr>
          <w:cantSplit/>
        </w:trPr>
        <w:tc>
          <w:tcPr>
            <w:tcW w:w="2551" w:type="dxa"/>
            <w:shd w:val="clear" w:color="auto" w:fill="auto"/>
          </w:tcPr>
          <w:p w14:paraId="40E0FE3F" w14:textId="77777777" w:rsidR="009814F0" w:rsidRPr="006D3157" w:rsidRDefault="009814F0" w:rsidP="00B4787F">
            <w:pPr>
              <w:pStyle w:val="ENoteTableText"/>
              <w:tabs>
                <w:tab w:val="center" w:leader="dot" w:pos="2268"/>
              </w:tabs>
            </w:pPr>
            <w:r w:rsidRPr="006D3157">
              <w:t>s 64</w:t>
            </w:r>
            <w:r w:rsidRPr="006D3157">
              <w:tab/>
            </w:r>
          </w:p>
        </w:tc>
        <w:tc>
          <w:tcPr>
            <w:tcW w:w="4602" w:type="dxa"/>
            <w:shd w:val="clear" w:color="auto" w:fill="auto"/>
          </w:tcPr>
          <w:p w14:paraId="12869BBE" w14:textId="77777777" w:rsidR="009814F0" w:rsidRPr="006D3157" w:rsidRDefault="009814F0" w:rsidP="00CD47C8">
            <w:pPr>
              <w:pStyle w:val="ENoteTableText"/>
            </w:pPr>
            <w:r w:rsidRPr="006D3157">
              <w:t>rs No 12, 1980</w:t>
            </w:r>
          </w:p>
        </w:tc>
      </w:tr>
      <w:tr w:rsidR="009814F0" w:rsidRPr="006D3157" w14:paraId="1706F7CB" w14:textId="77777777" w:rsidTr="001E6FF4">
        <w:tblPrEx>
          <w:tblBorders>
            <w:top w:val="none" w:sz="0" w:space="0" w:color="auto"/>
            <w:bottom w:val="none" w:sz="0" w:space="0" w:color="auto"/>
          </w:tblBorders>
        </w:tblPrEx>
        <w:trPr>
          <w:cantSplit/>
        </w:trPr>
        <w:tc>
          <w:tcPr>
            <w:tcW w:w="2551" w:type="dxa"/>
            <w:shd w:val="clear" w:color="auto" w:fill="auto"/>
          </w:tcPr>
          <w:p w14:paraId="298A4ED8" w14:textId="77777777" w:rsidR="009814F0" w:rsidRPr="006D3157" w:rsidRDefault="009814F0" w:rsidP="009F07EE">
            <w:pPr>
              <w:pStyle w:val="ENoteTableText"/>
            </w:pPr>
          </w:p>
        </w:tc>
        <w:tc>
          <w:tcPr>
            <w:tcW w:w="4602" w:type="dxa"/>
            <w:shd w:val="clear" w:color="auto" w:fill="auto"/>
          </w:tcPr>
          <w:p w14:paraId="39FF6D0A" w14:textId="77777777" w:rsidR="009814F0" w:rsidRPr="006D3157" w:rsidRDefault="009814F0" w:rsidP="00CD47C8">
            <w:pPr>
              <w:pStyle w:val="ENoteTableText"/>
            </w:pPr>
            <w:r w:rsidRPr="006D3157">
              <w:t>am No 74, 1981; No 21, 1985</w:t>
            </w:r>
          </w:p>
        </w:tc>
      </w:tr>
      <w:tr w:rsidR="009814F0" w:rsidRPr="006D3157" w14:paraId="26A3BE5D" w14:textId="77777777" w:rsidTr="001E6FF4">
        <w:tblPrEx>
          <w:tblBorders>
            <w:top w:val="none" w:sz="0" w:space="0" w:color="auto"/>
            <w:bottom w:val="none" w:sz="0" w:space="0" w:color="auto"/>
          </w:tblBorders>
        </w:tblPrEx>
        <w:trPr>
          <w:cantSplit/>
        </w:trPr>
        <w:tc>
          <w:tcPr>
            <w:tcW w:w="2551" w:type="dxa"/>
            <w:shd w:val="clear" w:color="auto" w:fill="auto"/>
          </w:tcPr>
          <w:p w14:paraId="015CF473" w14:textId="77777777" w:rsidR="009814F0" w:rsidRPr="006D3157" w:rsidRDefault="009814F0" w:rsidP="009F07EE">
            <w:pPr>
              <w:pStyle w:val="ENoteTableText"/>
            </w:pPr>
          </w:p>
        </w:tc>
        <w:tc>
          <w:tcPr>
            <w:tcW w:w="4602" w:type="dxa"/>
            <w:shd w:val="clear" w:color="auto" w:fill="auto"/>
          </w:tcPr>
          <w:p w14:paraId="661AA11D" w14:textId="77777777" w:rsidR="009814F0" w:rsidRPr="006D3157" w:rsidRDefault="009814F0" w:rsidP="00CD47C8">
            <w:pPr>
              <w:pStyle w:val="ENoteTableText"/>
            </w:pPr>
            <w:r w:rsidRPr="006D3157">
              <w:t>rs No 119, 1987</w:t>
            </w:r>
          </w:p>
        </w:tc>
      </w:tr>
      <w:tr w:rsidR="009814F0" w:rsidRPr="006D3157" w14:paraId="00369A74" w14:textId="77777777" w:rsidTr="001E6FF4">
        <w:tblPrEx>
          <w:tblBorders>
            <w:top w:val="none" w:sz="0" w:space="0" w:color="auto"/>
            <w:bottom w:val="none" w:sz="0" w:space="0" w:color="auto"/>
          </w:tblBorders>
        </w:tblPrEx>
        <w:trPr>
          <w:cantSplit/>
        </w:trPr>
        <w:tc>
          <w:tcPr>
            <w:tcW w:w="2551" w:type="dxa"/>
            <w:shd w:val="clear" w:color="auto" w:fill="auto"/>
          </w:tcPr>
          <w:p w14:paraId="72CAB925" w14:textId="77777777" w:rsidR="009814F0" w:rsidRPr="006D3157" w:rsidRDefault="009814F0" w:rsidP="009F07EE">
            <w:pPr>
              <w:pStyle w:val="ENoteTableText"/>
            </w:pPr>
          </w:p>
        </w:tc>
        <w:tc>
          <w:tcPr>
            <w:tcW w:w="4602" w:type="dxa"/>
            <w:shd w:val="clear" w:color="auto" w:fill="auto"/>
          </w:tcPr>
          <w:p w14:paraId="662DA598" w14:textId="77777777" w:rsidR="009814F0" w:rsidRPr="006D3157" w:rsidRDefault="009814F0" w:rsidP="00CD47C8">
            <w:pPr>
              <w:pStyle w:val="ENoteTableText"/>
            </w:pPr>
            <w:r w:rsidRPr="006D3157">
              <w:t>am No 9, 1992; No 131, 2002</w:t>
            </w:r>
          </w:p>
        </w:tc>
      </w:tr>
      <w:tr w:rsidR="009814F0" w:rsidRPr="006D3157" w14:paraId="0119F2FE" w14:textId="77777777" w:rsidTr="001E6FF4">
        <w:tblPrEx>
          <w:tblBorders>
            <w:top w:val="none" w:sz="0" w:space="0" w:color="auto"/>
            <w:bottom w:val="none" w:sz="0" w:space="0" w:color="auto"/>
          </w:tblBorders>
        </w:tblPrEx>
        <w:trPr>
          <w:cantSplit/>
        </w:trPr>
        <w:tc>
          <w:tcPr>
            <w:tcW w:w="2551" w:type="dxa"/>
            <w:shd w:val="clear" w:color="auto" w:fill="auto"/>
          </w:tcPr>
          <w:p w14:paraId="49D00CA3" w14:textId="77777777" w:rsidR="009814F0" w:rsidRPr="006D3157" w:rsidRDefault="009814F0" w:rsidP="009F07EE">
            <w:pPr>
              <w:pStyle w:val="ENoteTableText"/>
            </w:pPr>
          </w:p>
        </w:tc>
        <w:tc>
          <w:tcPr>
            <w:tcW w:w="4602" w:type="dxa"/>
            <w:shd w:val="clear" w:color="auto" w:fill="auto"/>
          </w:tcPr>
          <w:p w14:paraId="4D81A168" w14:textId="77777777" w:rsidR="009814F0" w:rsidRPr="006D3157" w:rsidRDefault="009814F0" w:rsidP="00CD47C8">
            <w:pPr>
              <w:pStyle w:val="ENoteTableText"/>
            </w:pPr>
            <w:r w:rsidRPr="006D3157">
              <w:t>rep No 11, 2016</w:t>
            </w:r>
          </w:p>
        </w:tc>
      </w:tr>
      <w:tr w:rsidR="009814F0" w:rsidRPr="006D3157" w14:paraId="2FEEBF68" w14:textId="77777777" w:rsidTr="001E6FF4">
        <w:tblPrEx>
          <w:tblBorders>
            <w:top w:val="none" w:sz="0" w:space="0" w:color="auto"/>
            <w:bottom w:val="none" w:sz="0" w:space="0" w:color="auto"/>
          </w:tblBorders>
        </w:tblPrEx>
        <w:trPr>
          <w:cantSplit/>
        </w:trPr>
        <w:tc>
          <w:tcPr>
            <w:tcW w:w="2551" w:type="dxa"/>
            <w:shd w:val="clear" w:color="auto" w:fill="auto"/>
          </w:tcPr>
          <w:p w14:paraId="5B8BB671" w14:textId="77777777" w:rsidR="009814F0" w:rsidRPr="006D3157" w:rsidRDefault="009814F0" w:rsidP="00B4787F">
            <w:pPr>
              <w:pStyle w:val="ENoteTableText"/>
              <w:tabs>
                <w:tab w:val="center" w:leader="dot" w:pos="2268"/>
              </w:tabs>
            </w:pPr>
            <w:r w:rsidRPr="006D3157">
              <w:t>s 64A</w:t>
            </w:r>
            <w:r w:rsidRPr="006D3157">
              <w:tab/>
            </w:r>
          </w:p>
        </w:tc>
        <w:tc>
          <w:tcPr>
            <w:tcW w:w="4602" w:type="dxa"/>
            <w:shd w:val="clear" w:color="auto" w:fill="auto"/>
          </w:tcPr>
          <w:p w14:paraId="19E2E16D" w14:textId="77777777" w:rsidR="009814F0" w:rsidRPr="006D3157" w:rsidRDefault="009814F0" w:rsidP="00CD47C8">
            <w:pPr>
              <w:pStyle w:val="ENoteTableText"/>
            </w:pPr>
            <w:r w:rsidRPr="006D3157">
              <w:t>ad No 9, 1992</w:t>
            </w:r>
          </w:p>
        </w:tc>
      </w:tr>
      <w:tr w:rsidR="009814F0" w:rsidRPr="006D3157" w14:paraId="50B70FED" w14:textId="77777777" w:rsidTr="001E6FF4">
        <w:tblPrEx>
          <w:tblBorders>
            <w:top w:val="none" w:sz="0" w:space="0" w:color="auto"/>
            <w:bottom w:val="none" w:sz="0" w:space="0" w:color="auto"/>
          </w:tblBorders>
        </w:tblPrEx>
        <w:trPr>
          <w:cantSplit/>
        </w:trPr>
        <w:tc>
          <w:tcPr>
            <w:tcW w:w="2551" w:type="dxa"/>
            <w:shd w:val="clear" w:color="auto" w:fill="auto"/>
          </w:tcPr>
          <w:p w14:paraId="7531C415" w14:textId="77777777" w:rsidR="009814F0" w:rsidRPr="006D3157" w:rsidRDefault="009814F0" w:rsidP="009F07EE">
            <w:pPr>
              <w:pStyle w:val="ENoteTableText"/>
            </w:pPr>
          </w:p>
        </w:tc>
        <w:tc>
          <w:tcPr>
            <w:tcW w:w="4602" w:type="dxa"/>
            <w:shd w:val="clear" w:color="auto" w:fill="auto"/>
          </w:tcPr>
          <w:p w14:paraId="113C4887" w14:textId="77777777" w:rsidR="009814F0" w:rsidRPr="006D3157" w:rsidRDefault="009814F0" w:rsidP="00CD47C8">
            <w:pPr>
              <w:pStyle w:val="ENoteTableText"/>
            </w:pPr>
            <w:r w:rsidRPr="006D3157">
              <w:t>am No 80, 2004; No 31, 2014</w:t>
            </w:r>
          </w:p>
        </w:tc>
      </w:tr>
      <w:tr w:rsidR="009814F0" w:rsidRPr="006D3157" w14:paraId="1CBC025B" w14:textId="77777777" w:rsidTr="001E6FF4">
        <w:tblPrEx>
          <w:tblBorders>
            <w:top w:val="none" w:sz="0" w:space="0" w:color="auto"/>
            <w:bottom w:val="none" w:sz="0" w:space="0" w:color="auto"/>
          </w:tblBorders>
        </w:tblPrEx>
        <w:trPr>
          <w:cantSplit/>
        </w:trPr>
        <w:tc>
          <w:tcPr>
            <w:tcW w:w="2551" w:type="dxa"/>
            <w:shd w:val="clear" w:color="auto" w:fill="auto"/>
          </w:tcPr>
          <w:p w14:paraId="19EAC95F" w14:textId="77777777" w:rsidR="009814F0" w:rsidRPr="006D3157" w:rsidRDefault="009814F0" w:rsidP="009F07EE">
            <w:pPr>
              <w:pStyle w:val="ENoteTableText"/>
            </w:pPr>
          </w:p>
        </w:tc>
        <w:tc>
          <w:tcPr>
            <w:tcW w:w="4602" w:type="dxa"/>
            <w:shd w:val="clear" w:color="auto" w:fill="auto"/>
          </w:tcPr>
          <w:p w14:paraId="5F3C05EB" w14:textId="77777777" w:rsidR="009814F0" w:rsidRPr="006D3157" w:rsidRDefault="009814F0" w:rsidP="00CD47C8">
            <w:pPr>
              <w:pStyle w:val="ENoteTableText"/>
            </w:pPr>
            <w:r w:rsidRPr="006D3157">
              <w:t>rep No 11, 2016</w:t>
            </w:r>
          </w:p>
        </w:tc>
      </w:tr>
      <w:tr w:rsidR="009814F0" w:rsidRPr="006D3157" w14:paraId="2FF73DCB" w14:textId="77777777" w:rsidTr="001E6FF4">
        <w:tblPrEx>
          <w:tblBorders>
            <w:top w:val="none" w:sz="0" w:space="0" w:color="auto"/>
            <w:bottom w:val="none" w:sz="0" w:space="0" w:color="auto"/>
          </w:tblBorders>
        </w:tblPrEx>
        <w:trPr>
          <w:cantSplit/>
        </w:trPr>
        <w:tc>
          <w:tcPr>
            <w:tcW w:w="2551" w:type="dxa"/>
            <w:shd w:val="clear" w:color="auto" w:fill="auto"/>
          </w:tcPr>
          <w:p w14:paraId="73B32BCE" w14:textId="77777777" w:rsidR="009814F0" w:rsidRPr="006D3157" w:rsidRDefault="009814F0" w:rsidP="00981223">
            <w:pPr>
              <w:pStyle w:val="ENoteTableText"/>
              <w:tabs>
                <w:tab w:val="center" w:leader="dot" w:pos="2268"/>
              </w:tabs>
            </w:pPr>
            <w:r w:rsidRPr="006D3157">
              <w:t>s 64B</w:t>
            </w:r>
            <w:r w:rsidRPr="006D3157">
              <w:tab/>
            </w:r>
          </w:p>
        </w:tc>
        <w:tc>
          <w:tcPr>
            <w:tcW w:w="4602" w:type="dxa"/>
            <w:shd w:val="clear" w:color="auto" w:fill="auto"/>
          </w:tcPr>
          <w:p w14:paraId="3BA47A5E" w14:textId="77777777" w:rsidR="009814F0" w:rsidRPr="006D3157" w:rsidRDefault="009814F0" w:rsidP="00CD47C8">
            <w:pPr>
              <w:pStyle w:val="ENoteTableText"/>
            </w:pPr>
            <w:r w:rsidRPr="006D3157">
              <w:t>ad No 9, 1992</w:t>
            </w:r>
          </w:p>
        </w:tc>
      </w:tr>
      <w:tr w:rsidR="009814F0" w:rsidRPr="006D3157" w14:paraId="7864A22F" w14:textId="77777777" w:rsidTr="001E6FF4">
        <w:tblPrEx>
          <w:tblBorders>
            <w:top w:val="none" w:sz="0" w:space="0" w:color="auto"/>
            <w:bottom w:val="none" w:sz="0" w:space="0" w:color="auto"/>
          </w:tblBorders>
        </w:tblPrEx>
        <w:trPr>
          <w:cantSplit/>
        </w:trPr>
        <w:tc>
          <w:tcPr>
            <w:tcW w:w="2551" w:type="dxa"/>
            <w:shd w:val="clear" w:color="auto" w:fill="auto"/>
          </w:tcPr>
          <w:p w14:paraId="3B0A5FD3" w14:textId="77777777" w:rsidR="009814F0" w:rsidRPr="006D3157" w:rsidRDefault="009814F0" w:rsidP="00981223">
            <w:pPr>
              <w:pStyle w:val="ENoteTableText"/>
              <w:tabs>
                <w:tab w:val="center" w:leader="dot" w:pos="2268"/>
              </w:tabs>
            </w:pPr>
          </w:p>
        </w:tc>
        <w:tc>
          <w:tcPr>
            <w:tcW w:w="4602" w:type="dxa"/>
            <w:shd w:val="clear" w:color="auto" w:fill="auto"/>
          </w:tcPr>
          <w:p w14:paraId="180AFBA5" w14:textId="77777777" w:rsidR="009814F0" w:rsidRPr="006D3157" w:rsidRDefault="009814F0" w:rsidP="00CD47C8">
            <w:pPr>
              <w:pStyle w:val="ENoteTableText"/>
            </w:pPr>
            <w:r w:rsidRPr="006D3157">
              <w:t>rep No 11, 2016</w:t>
            </w:r>
          </w:p>
        </w:tc>
      </w:tr>
      <w:tr w:rsidR="009814F0" w:rsidRPr="006D3157" w14:paraId="387FE12D" w14:textId="77777777" w:rsidTr="001E6FF4">
        <w:tblPrEx>
          <w:tblBorders>
            <w:top w:val="none" w:sz="0" w:space="0" w:color="auto"/>
            <w:bottom w:val="none" w:sz="0" w:space="0" w:color="auto"/>
          </w:tblBorders>
        </w:tblPrEx>
        <w:trPr>
          <w:cantSplit/>
        </w:trPr>
        <w:tc>
          <w:tcPr>
            <w:tcW w:w="2551" w:type="dxa"/>
            <w:shd w:val="clear" w:color="auto" w:fill="auto"/>
          </w:tcPr>
          <w:p w14:paraId="47AEDC96" w14:textId="77777777" w:rsidR="009814F0" w:rsidRPr="006D3157" w:rsidRDefault="009814F0" w:rsidP="00B4787F">
            <w:pPr>
              <w:pStyle w:val="ENoteTableText"/>
              <w:tabs>
                <w:tab w:val="center" w:leader="dot" w:pos="2268"/>
              </w:tabs>
            </w:pPr>
            <w:r w:rsidRPr="006D3157">
              <w:t>s 64C</w:t>
            </w:r>
            <w:r w:rsidRPr="006D3157">
              <w:tab/>
            </w:r>
          </w:p>
        </w:tc>
        <w:tc>
          <w:tcPr>
            <w:tcW w:w="4602" w:type="dxa"/>
            <w:shd w:val="clear" w:color="auto" w:fill="auto"/>
          </w:tcPr>
          <w:p w14:paraId="1A51358B" w14:textId="77777777" w:rsidR="009814F0" w:rsidRPr="006D3157" w:rsidRDefault="009814F0" w:rsidP="00CD47C8">
            <w:pPr>
              <w:pStyle w:val="ENoteTableText"/>
            </w:pPr>
            <w:r w:rsidRPr="006D3157">
              <w:t>ad No 9, 1992</w:t>
            </w:r>
          </w:p>
        </w:tc>
      </w:tr>
      <w:tr w:rsidR="009814F0" w:rsidRPr="006D3157" w14:paraId="4032E1F5" w14:textId="77777777" w:rsidTr="001E6FF4">
        <w:tblPrEx>
          <w:tblBorders>
            <w:top w:val="none" w:sz="0" w:space="0" w:color="auto"/>
            <w:bottom w:val="none" w:sz="0" w:space="0" w:color="auto"/>
          </w:tblBorders>
        </w:tblPrEx>
        <w:trPr>
          <w:cantSplit/>
        </w:trPr>
        <w:tc>
          <w:tcPr>
            <w:tcW w:w="2551" w:type="dxa"/>
            <w:shd w:val="clear" w:color="auto" w:fill="auto"/>
          </w:tcPr>
          <w:p w14:paraId="1CEE405C" w14:textId="77777777" w:rsidR="009814F0" w:rsidRPr="006D3157" w:rsidRDefault="009814F0" w:rsidP="00B4787F">
            <w:pPr>
              <w:pStyle w:val="ENoteTableText"/>
              <w:tabs>
                <w:tab w:val="center" w:leader="dot" w:pos="2268"/>
              </w:tabs>
            </w:pPr>
          </w:p>
        </w:tc>
        <w:tc>
          <w:tcPr>
            <w:tcW w:w="4602" w:type="dxa"/>
            <w:shd w:val="clear" w:color="auto" w:fill="auto"/>
          </w:tcPr>
          <w:p w14:paraId="7B27C80F" w14:textId="77777777" w:rsidR="009814F0" w:rsidRPr="006D3157" w:rsidRDefault="009814F0" w:rsidP="00CD47C8">
            <w:pPr>
              <w:pStyle w:val="ENoteTableText"/>
            </w:pPr>
            <w:r w:rsidRPr="006D3157">
              <w:t>am No 31, 2014</w:t>
            </w:r>
          </w:p>
        </w:tc>
      </w:tr>
      <w:tr w:rsidR="009814F0" w:rsidRPr="006D3157" w14:paraId="1269D47F" w14:textId="77777777" w:rsidTr="001E6FF4">
        <w:tblPrEx>
          <w:tblBorders>
            <w:top w:val="none" w:sz="0" w:space="0" w:color="auto"/>
            <w:bottom w:val="none" w:sz="0" w:space="0" w:color="auto"/>
          </w:tblBorders>
        </w:tblPrEx>
        <w:trPr>
          <w:cantSplit/>
        </w:trPr>
        <w:tc>
          <w:tcPr>
            <w:tcW w:w="2551" w:type="dxa"/>
            <w:shd w:val="clear" w:color="auto" w:fill="auto"/>
          </w:tcPr>
          <w:p w14:paraId="7B134D3D" w14:textId="77777777" w:rsidR="009814F0" w:rsidRPr="006D3157" w:rsidRDefault="009814F0" w:rsidP="00B4787F">
            <w:pPr>
              <w:pStyle w:val="ENoteTableText"/>
              <w:tabs>
                <w:tab w:val="center" w:leader="dot" w:pos="2268"/>
              </w:tabs>
            </w:pPr>
          </w:p>
        </w:tc>
        <w:tc>
          <w:tcPr>
            <w:tcW w:w="4602" w:type="dxa"/>
            <w:shd w:val="clear" w:color="auto" w:fill="auto"/>
          </w:tcPr>
          <w:p w14:paraId="2E872A2D" w14:textId="77777777" w:rsidR="009814F0" w:rsidRPr="006D3157" w:rsidRDefault="009814F0" w:rsidP="00CD47C8">
            <w:pPr>
              <w:pStyle w:val="ENoteTableText"/>
            </w:pPr>
            <w:r w:rsidRPr="006D3157">
              <w:t>rep No 11, 2016</w:t>
            </w:r>
          </w:p>
        </w:tc>
      </w:tr>
      <w:tr w:rsidR="009814F0" w:rsidRPr="006D3157" w14:paraId="7F9C2F20" w14:textId="77777777" w:rsidTr="001E6FF4">
        <w:tblPrEx>
          <w:tblBorders>
            <w:top w:val="none" w:sz="0" w:space="0" w:color="auto"/>
            <w:bottom w:val="none" w:sz="0" w:space="0" w:color="auto"/>
          </w:tblBorders>
        </w:tblPrEx>
        <w:trPr>
          <w:cantSplit/>
        </w:trPr>
        <w:tc>
          <w:tcPr>
            <w:tcW w:w="2551" w:type="dxa"/>
            <w:shd w:val="clear" w:color="auto" w:fill="auto"/>
          </w:tcPr>
          <w:p w14:paraId="0109BEF1" w14:textId="77777777" w:rsidR="009814F0" w:rsidRPr="006D3157" w:rsidRDefault="009814F0" w:rsidP="00B4787F">
            <w:pPr>
              <w:pStyle w:val="ENoteTableText"/>
              <w:tabs>
                <w:tab w:val="center" w:leader="dot" w:pos="2268"/>
              </w:tabs>
            </w:pPr>
            <w:r w:rsidRPr="006D3157">
              <w:t>s 64D</w:t>
            </w:r>
            <w:r w:rsidRPr="006D3157">
              <w:tab/>
            </w:r>
          </w:p>
        </w:tc>
        <w:tc>
          <w:tcPr>
            <w:tcW w:w="4602" w:type="dxa"/>
            <w:shd w:val="clear" w:color="auto" w:fill="auto"/>
          </w:tcPr>
          <w:p w14:paraId="6DEEDCDE" w14:textId="77777777" w:rsidR="009814F0" w:rsidRPr="006D3157" w:rsidRDefault="009814F0" w:rsidP="00CD47C8">
            <w:pPr>
              <w:pStyle w:val="ENoteTableText"/>
            </w:pPr>
            <w:r w:rsidRPr="006D3157">
              <w:t>ad No 9, 1992</w:t>
            </w:r>
          </w:p>
        </w:tc>
      </w:tr>
      <w:tr w:rsidR="009814F0" w:rsidRPr="006D3157" w14:paraId="6095DE3A" w14:textId="77777777" w:rsidTr="001E6FF4">
        <w:tblPrEx>
          <w:tblBorders>
            <w:top w:val="none" w:sz="0" w:space="0" w:color="auto"/>
            <w:bottom w:val="none" w:sz="0" w:space="0" w:color="auto"/>
          </w:tblBorders>
        </w:tblPrEx>
        <w:trPr>
          <w:cantSplit/>
        </w:trPr>
        <w:tc>
          <w:tcPr>
            <w:tcW w:w="2551" w:type="dxa"/>
            <w:shd w:val="clear" w:color="auto" w:fill="auto"/>
          </w:tcPr>
          <w:p w14:paraId="25C8DB62" w14:textId="77777777" w:rsidR="009814F0" w:rsidRPr="006D3157" w:rsidRDefault="009814F0" w:rsidP="009F07EE">
            <w:pPr>
              <w:pStyle w:val="ENoteTableText"/>
            </w:pPr>
          </w:p>
        </w:tc>
        <w:tc>
          <w:tcPr>
            <w:tcW w:w="4602" w:type="dxa"/>
            <w:shd w:val="clear" w:color="auto" w:fill="auto"/>
          </w:tcPr>
          <w:p w14:paraId="259502B7" w14:textId="77777777" w:rsidR="009814F0" w:rsidRPr="006D3157" w:rsidRDefault="009814F0" w:rsidP="00CD47C8">
            <w:pPr>
              <w:pStyle w:val="ENoteTableText"/>
            </w:pPr>
            <w:r w:rsidRPr="006D3157">
              <w:t>am No 44, 1996</w:t>
            </w:r>
          </w:p>
        </w:tc>
      </w:tr>
      <w:tr w:rsidR="009814F0" w:rsidRPr="006D3157" w14:paraId="284EC118" w14:textId="77777777" w:rsidTr="001E6FF4">
        <w:tblPrEx>
          <w:tblBorders>
            <w:top w:val="none" w:sz="0" w:space="0" w:color="auto"/>
            <w:bottom w:val="none" w:sz="0" w:space="0" w:color="auto"/>
          </w:tblBorders>
        </w:tblPrEx>
        <w:trPr>
          <w:cantSplit/>
        </w:trPr>
        <w:tc>
          <w:tcPr>
            <w:tcW w:w="2551" w:type="dxa"/>
            <w:shd w:val="clear" w:color="auto" w:fill="auto"/>
          </w:tcPr>
          <w:p w14:paraId="707B364D" w14:textId="77777777" w:rsidR="009814F0" w:rsidRPr="006D3157" w:rsidRDefault="009814F0" w:rsidP="009F07EE">
            <w:pPr>
              <w:pStyle w:val="ENoteTableText"/>
            </w:pPr>
          </w:p>
        </w:tc>
        <w:tc>
          <w:tcPr>
            <w:tcW w:w="4602" w:type="dxa"/>
            <w:shd w:val="clear" w:color="auto" w:fill="auto"/>
          </w:tcPr>
          <w:p w14:paraId="41DF2301" w14:textId="77777777" w:rsidR="009814F0" w:rsidRPr="006D3157" w:rsidRDefault="009814F0" w:rsidP="00CD47C8">
            <w:pPr>
              <w:pStyle w:val="ENoteTableText"/>
            </w:pPr>
            <w:r w:rsidRPr="006D3157">
              <w:t>rep No 11, 2016</w:t>
            </w:r>
          </w:p>
        </w:tc>
      </w:tr>
      <w:tr w:rsidR="009814F0" w:rsidRPr="006D3157" w14:paraId="420CCA75" w14:textId="77777777" w:rsidTr="001E6FF4">
        <w:tblPrEx>
          <w:tblBorders>
            <w:top w:val="none" w:sz="0" w:space="0" w:color="auto"/>
            <w:bottom w:val="none" w:sz="0" w:space="0" w:color="auto"/>
          </w:tblBorders>
        </w:tblPrEx>
        <w:trPr>
          <w:cantSplit/>
        </w:trPr>
        <w:tc>
          <w:tcPr>
            <w:tcW w:w="2551" w:type="dxa"/>
            <w:shd w:val="clear" w:color="auto" w:fill="auto"/>
          </w:tcPr>
          <w:p w14:paraId="7052867D" w14:textId="77777777" w:rsidR="009814F0" w:rsidRPr="006D3157" w:rsidRDefault="009814F0" w:rsidP="00CD7724">
            <w:pPr>
              <w:pStyle w:val="ENoteTableText"/>
              <w:tabs>
                <w:tab w:val="center" w:leader="dot" w:pos="2268"/>
              </w:tabs>
            </w:pPr>
            <w:r w:rsidRPr="006D3157">
              <w:t>s 64E</w:t>
            </w:r>
            <w:r w:rsidRPr="006D3157">
              <w:tab/>
            </w:r>
          </w:p>
        </w:tc>
        <w:tc>
          <w:tcPr>
            <w:tcW w:w="4602" w:type="dxa"/>
            <w:shd w:val="clear" w:color="auto" w:fill="auto"/>
          </w:tcPr>
          <w:p w14:paraId="28FE6245" w14:textId="77777777" w:rsidR="009814F0" w:rsidRPr="006D3157" w:rsidRDefault="009814F0" w:rsidP="00CD47C8">
            <w:pPr>
              <w:pStyle w:val="ENoteTableText"/>
            </w:pPr>
            <w:r w:rsidRPr="006D3157">
              <w:t>ad No 9, 1992</w:t>
            </w:r>
          </w:p>
        </w:tc>
      </w:tr>
      <w:tr w:rsidR="009814F0" w:rsidRPr="006D3157" w14:paraId="286090FE" w14:textId="77777777" w:rsidTr="001E6FF4">
        <w:tblPrEx>
          <w:tblBorders>
            <w:top w:val="none" w:sz="0" w:space="0" w:color="auto"/>
            <w:bottom w:val="none" w:sz="0" w:space="0" w:color="auto"/>
          </w:tblBorders>
        </w:tblPrEx>
        <w:trPr>
          <w:cantSplit/>
        </w:trPr>
        <w:tc>
          <w:tcPr>
            <w:tcW w:w="2551" w:type="dxa"/>
            <w:shd w:val="clear" w:color="auto" w:fill="auto"/>
          </w:tcPr>
          <w:p w14:paraId="7FBFB8BA" w14:textId="77777777" w:rsidR="009814F0" w:rsidRPr="006D3157" w:rsidRDefault="009814F0" w:rsidP="00B4787F">
            <w:pPr>
              <w:pStyle w:val="ENoteTableText"/>
              <w:tabs>
                <w:tab w:val="center" w:leader="dot" w:pos="2268"/>
              </w:tabs>
            </w:pPr>
          </w:p>
        </w:tc>
        <w:tc>
          <w:tcPr>
            <w:tcW w:w="4602" w:type="dxa"/>
            <w:shd w:val="clear" w:color="auto" w:fill="auto"/>
          </w:tcPr>
          <w:p w14:paraId="791EA9AF" w14:textId="77777777" w:rsidR="009814F0" w:rsidRPr="006D3157" w:rsidRDefault="009814F0" w:rsidP="00CD47C8">
            <w:pPr>
              <w:pStyle w:val="ENoteTableText"/>
            </w:pPr>
            <w:r w:rsidRPr="006D3157">
              <w:t>rep No 11, 2016</w:t>
            </w:r>
          </w:p>
        </w:tc>
      </w:tr>
      <w:tr w:rsidR="009814F0" w:rsidRPr="006D3157" w14:paraId="5D8D9211" w14:textId="77777777" w:rsidTr="001E6FF4">
        <w:tblPrEx>
          <w:tblBorders>
            <w:top w:val="none" w:sz="0" w:space="0" w:color="auto"/>
            <w:bottom w:val="none" w:sz="0" w:space="0" w:color="auto"/>
          </w:tblBorders>
        </w:tblPrEx>
        <w:trPr>
          <w:cantSplit/>
        </w:trPr>
        <w:tc>
          <w:tcPr>
            <w:tcW w:w="2551" w:type="dxa"/>
            <w:shd w:val="clear" w:color="auto" w:fill="auto"/>
          </w:tcPr>
          <w:p w14:paraId="1BA721D7" w14:textId="77777777" w:rsidR="009814F0" w:rsidRPr="006D3157" w:rsidRDefault="009814F0" w:rsidP="00CD7724">
            <w:pPr>
              <w:pStyle w:val="ENoteTableText"/>
              <w:tabs>
                <w:tab w:val="center" w:leader="dot" w:pos="2268"/>
              </w:tabs>
            </w:pPr>
            <w:r w:rsidRPr="006D3157">
              <w:t>s 64F</w:t>
            </w:r>
            <w:r w:rsidRPr="006D3157">
              <w:tab/>
            </w:r>
          </w:p>
        </w:tc>
        <w:tc>
          <w:tcPr>
            <w:tcW w:w="4602" w:type="dxa"/>
            <w:shd w:val="clear" w:color="auto" w:fill="auto"/>
          </w:tcPr>
          <w:p w14:paraId="75C9E61B" w14:textId="77777777" w:rsidR="009814F0" w:rsidRPr="006D3157" w:rsidRDefault="009814F0" w:rsidP="00CD7724">
            <w:pPr>
              <w:pStyle w:val="ENoteTableText"/>
            </w:pPr>
            <w:r w:rsidRPr="006D3157">
              <w:t>ad No 9, 1992</w:t>
            </w:r>
          </w:p>
        </w:tc>
      </w:tr>
      <w:tr w:rsidR="009814F0" w:rsidRPr="006D3157" w14:paraId="6F69CA0E" w14:textId="77777777" w:rsidTr="001E6FF4">
        <w:tblPrEx>
          <w:tblBorders>
            <w:top w:val="none" w:sz="0" w:space="0" w:color="auto"/>
            <w:bottom w:val="none" w:sz="0" w:space="0" w:color="auto"/>
          </w:tblBorders>
        </w:tblPrEx>
        <w:trPr>
          <w:cantSplit/>
        </w:trPr>
        <w:tc>
          <w:tcPr>
            <w:tcW w:w="2551" w:type="dxa"/>
            <w:shd w:val="clear" w:color="auto" w:fill="auto"/>
          </w:tcPr>
          <w:p w14:paraId="1B29848C" w14:textId="77777777" w:rsidR="009814F0" w:rsidRPr="006D3157" w:rsidRDefault="009814F0" w:rsidP="00CD7724">
            <w:pPr>
              <w:pStyle w:val="ENoteTableText"/>
              <w:tabs>
                <w:tab w:val="center" w:leader="dot" w:pos="2268"/>
              </w:tabs>
            </w:pPr>
          </w:p>
        </w:tc>
        <w:tc>
          <w:tcPr>
            <w:tcW w:w="4602" w:type="dxa"/>
            <w:shd w:val="clear" w:color="auto" w:fill="auto"/>
          </w:tcPr>
          <w:p w14:paraId="22CEB7B1" w14:textId="77777777" w:rsidR="009814F0" w:rsidRPr="006D3157" w:rsidRDefault="009814F0" w:rsidP="00CD7724">
            <w:pPr>
              <w:pStyle w:val="ENoteTableText"/>
            </w:pPr>
            <w:r w:rsidRPr="006D3157">
              <w:t>rep No 11, 2016</w:t>
            </w:r>
          </w:p>
        </w:tc>
      </w:tr>
      <w:tr w:rsidR="009814F0" w:rsidRPr="006D3157" w14:paraId="152CF4D1" w14:textId="77777777" w:rsidTr="001E6FF4">
        <w:tblPrEx>
          <w:tblBorders>
            <w:top w:val="none" w:sz="0" w:space="0" w:color="auto"/>
            <w:bottom w:val="none" w:sz="0" w:space="0" w:color="auto"/>
          </w:tblBorders>
        </w:tblPrEx>
        <w:trPr>
          <w:cantSplit/>
        </w:trPr>
        <w:tc>
          <w:tcPr>
            <w:tcW w:w="2551" w:type="dxa"/>
            <w:shd w:val="clear" w:color="auto" w:fill="auto"/>
          </w:tcPr>
          <w:p w14:paraId="4879633C" w14:textId="77777777" w:rsidR="009814F0" w:rsidRPr="006D3157" w:rsidRDefault="009814F0" w:rsidP="00B4787F">
            <w:pPr>
              <w:pStyle w:val="ENoteTableText"/>
              <w:tabs>
                <w:tab w:val="center" w:leader="dot" w:pos="2268"/>
              </w:tabs>
            </w:pPr>
            <w:r w:rsidRPr="006D3157">
              <w:t>s 64G</w:t>
            </w:r>
            <w:r w:rsidRPr="006D3157">
              <w:tab/>
            </w:r>
          </w:p>
        </w:tc>
        <w:tc>
          <w:tcPr>
            <w:tcW w:w="4602" w:type="dxa"/>
            <w:shd w:val="clear" w:color="auto" w:fill="auto"/>
          </w:tcPr>
          <w:p w14:paraId="73E0E137" w14:textId="77777777" w:rsidR="009814F0" w:rsidRPr="006D3157" w:rsidRDefault="009814F0" w:rsidP="00CD47C8">
            <w:pPr>
              <w:pStyle w:val="ENoteTableText"/>
            </w:pPr>
            <w:r w:rsidRPr="006D3157">
              <w:t>ad No 9, 1992</w:t>
            </w:r>
          </w:p>
        </w:tc>
      </w:tr>
      <w:tr w:rsidR="009814F0" w:rsidRPr="006D3157" w14:paraId="643E0E36" w14:textId="77777777" w:rsidTr="001E6FF4">
        <w:tblPrEx>
          <w:tblBorders>
            <w:top w:val="none" w:sz="0" w:space="0" w:color="auto"/>
            <w:bottom w:val="none" w:sz="0" w:space="0" w:color="auto"/>
          </w:tblBorders>
        </w:tblPrEx>
        <w:trPr>
          <w:cantSplit/>
        </w:trPr>
        <w:tc>
          <w:tcPr>
            <w:tcW w:w="2551" w:type="dxa"/>
            <w:shd w:val="clear" w:color="auto" w:fill="auto"/>
          </w:tcPr>
          <w:p w14:paraId="78B8B6E3" w14:textId="77777777" w:rsidR="009814F0" w:rsidRPr="006D3157" w:rsidRDefault="009814F0" w:rsidP="009F07EE">
            <w:pPr>
              <w:pStyle w:val="ENoteTableText"/>
            </w:pPr>
          </w:p>
        </w:tc>
        <w:tc>
          <w:tcPr>
            <w:tcW w:w="4602" w:type="dxa"/>
            <w:shd w:val="clear" w:color="auto" w:fill="auto"/>
          </w:tcPr>
          <w:p w14:paraId="614D0ECF" w14:textId="77777777" w:rsidR="009814F0" w:rsidRPr="006D3157" w:rsidRDefault="009814F0" w:rsidP="00CD47C8">
            <w:pPr>
              <w:pStyle w:val="ENoteTableText"/>
            </w:pPr>
            <w:r w:rsidRPr="006D3157">
              <w:t>am No 44, 1996</w:t>
            </w:r>
          </w:p>
        </w:tc>
      </w:tr>
      <w:tr w:rsidR="009814F0" w:rsidRPr="006D3157" w14:paraId="763A18EC" w14:textId="77777777" w:rsidTr="001E6FF4">
        <w:tblPrEx>
          <w:tblBorders>
            <w:top w:val="none" w:sz="0" w:space="0" w:color="auto"/>
            <w:bottom w:val="none" w:sz="0" w:space="0" w:color="auto"/>
          </w:tblBorders>
        </w:tblPrEx>
        <w:trPr>
          <w:cantSplit/>
        </w:trPr>
        <w:tc>
          <w:tcPr>
            <w:tcW w:w="2551" w:type="dxa"/>
            <w:shd w:val="clear" w:color="auto" w:fill="auto"/>
          </w:tcPr>
          <w:p w14:paraId="3BB426DA" w14:textId="77777777" w:rsidR="009814F0" w:rsidRPr="006D3157" w:rsidRDefault="009814F0" w:rsidP="009F07EE">
            <w:pPr>
              <w:pStyle w:val="ENoteTableText"/>
            </w:pPr>
          </w:p>
        </w:tc>
        <w:tc>
          <w:tcPr>
            <w:tcW w:w="4602" w:type="dxa"/>
            <w:shd w:val="clear" w:color="auto" w:fill="auto"/>
          </w:tcPr>
          <w:p w14:paraId="09434EFE" w14:textId="77777777" w:rsidR="009814F0" w:rsidRPr="006D3157" w:rsidRDefault="009814F0" w:rsidP="00CD47C8">
            <w:pPr>
              <w:pStyle w:val="ENoteTableText"/>
            </w:pPr>
            <w:r w:rsidRPr="006D3157">
              <w:t>rep No 11, 2016</w:t>
            </w:r>
          </w:p>
        </w:tc>
      </w:tr>
      <w:tr w:rsidR="009814F0" w:rsidRPr="006D3157" w14:paraId="1E6929FE" w14:textId="77777777" w:rsidTr="001E6FF4">
        <w:tblPrEx>
          <w:tblBorders>
            <w:top w:val="none" w:sz="0" w:space="0" w:color="auto"/>
            <w:bottom w:val="none" w:sz="0" w:space="0" w:color="auto"/>
          </w:tblBorders>
        </w:tblPrEx>
        <w:trPr>
          <w:cantSplit/>
        </w:trPr>
        <w:tc>
          <w:tcPr>
            <w:tcW w:w="2551" w:type="dxa"/>
            <w:shd w:val="clear" w:color="auto" w:fill="auto"/>
          </w:tcPr>
          <w:p w14:paraId="2DDB0DD9" w14:textId="77777777" w:rsidR="009814F0" w:rsidRPr="006D3157" w:rsidRDefault="009814F0" w:rsidP="00B4787F">
            <w:pPr>
              <w:pStyle w:val="ENoteTableText"/>
              <w:tabs>
                <w:tab w:val="center" w:leader="dot" w:pos="2268"/>
              </w:tabs>
            </w:pPr>
            <w:r w:rsidRPr="006D3157">
              <w:lastRenderedPageBreak/>
              <w:t>Subdivision C</w:t>
            </w:r>
            <w:r w:rsidRPr="006D3157">
              <w:tab/>
            </w:r>
          </w:p>
        </w:tc>
        <w:tc>
          <w:tcPr>
            <w:tcW w:w="4602" w:type="dxa"/>
            <w:shd w:val="clear" w:color="auto" w:fill="auto"/>
          </w:tcPr>
          <w:p w14:paraId="47AEF7E7" w14:textId="77777777" w:rsidR="009814F0" w:rsidRPr="006D3157" w:rsidRDefault="009814F0" w:rsidP="00CD47C8">
            <w:pPr>
              <w:pStyle w:val="ENoteTableText"/>
            </w:pPr>
            <w:r w:rsidRPr="006D3157">
              <w:t>rep No 11, 2016</w:t>
            </w:r>
          </w:p>
        </w:tc>
      </w:tr>
      <w:tr w:rsidR="009814F0" w:rsidRPr="006D3157" w14:paraId="09E821AB" w14:textId="77777777" w:rsidTr="001E6FF4">
        <w:tblPrEx>
          <w:tblBorders>
            <w:top w:val="none" w:sz="0" w:space="0" w:color="auto"/>
            <w:bottom w:val="none" w:sz="0" w:space="0" w:color="auto"/>
          </w:tblBorders>
        </w:tblPrEx>
        <w:trPr>
          <w:cantSplit/>
        </w:trPr>
        <w:tc>
          <w:tcPr>
            <w:tcW w:w="2551" w:type="dxa"/>
            <w:shd w:val="clear" w:color="auto" w:fill="auto"/>
          </w:tcPr>
          <w:p w14:paraId="437CBD48" w14:textId="77777777" w:rsidR="009814F0" w:rsidRPr="006D3157" w:rsidRDefault="009814F0" w:rsidP="00B4787F">
            <w:pPr>
              <w:pStyle w:val="ENoteTableText"/>
              <w:tabs>
                <w:tab w:val="center" w:leader="dot" w:pos="2268"/>
              </w:tabs>
            </w:pPr>
            <w:r w:rsidRPr="006D3157">
              <w:t>s 64H</w:t>
            </w:r>
            <w:r w:rsidRPr="006D3157">
              <w:tab/>
            </w:r>
          </w:p>
        </w:tc>
        <w:tc>
          <w:tcPr>
            <w:tcW w:w="4602" w:type="dxa"/>
            <w:shd w:val="clear" w:color="auto" w:fill="auto"/>
          </w:tcPr>
          <w:p w14:paraId="23763BFD" w14:textId="77777777" w:rsidR="009814F0" w:rsidRPr="006D3157" w:rsidRDefault="009814F0" w:rsidP="00CD47C8">
            <w:pPr>
              <w:pStyle w:val="ENoteTableText"/>
            </w:pPr>
            <w:r w:rsidRPr="006D3157">
              <w:t>ad No 9, 1992</w:t>
            </w:r>
          </w:p>
        </w:tc>
      </w:tr>
      <w:tr w:rsidR="009814F0" w:rsidRPr="006D3157" w14:paraId="53A4CB1E" w14:textId="77777777" w:rsidTr="001E6FF4">
        <w:tblPrEx>
          <w:tblBorders>
            <w:top w:val="none" w:sz="0" w:space="0" w:color="auto"/>
            <w:bottom w:val="none" w:sz="0" w:space="0" w:color="auto"/>
          </w:tblBorders>
        </w:tblPrEx>
        <w:trPr>
          <w:cantSplit/>
        </w:trPr>
        <w:tc>
          <w:tcPr>
            <w:tcW w:w="2551" w:type="dxa"/>
            <w:shd w:val="clear" w:color="auto" w:fill="auto"/>
          </w:tcPr>
          <w:p w14:paraId="29605EE9" w14:textId="77777777" w:rsidR="009814F0" w:rsidRPr="006D3157" w:rsidRDefault="009814F0" w:rsidP="00B4787F">
            <w:pPr>
              <w:pStyle w:val="ENoteTableText"/>
              <w:tabs>
                <w:tab w:val="center" w:leader="dot" w:pos="2268"/>
              </w:tabs>
            </w:pPr>
          </w:p>
        </w:tc>
        <w:tc>
          <w:tcPr>
            <w:tcW w:w="4602" w:type="dxa"/>
            <w:shd w:val="clear" w:color="auto" w:fill="auto"/>
          </w:tcPr>
          <w:p w14:paraId="7125D68D" w14:textId="77777777" w:rsidR="009814F0" w:rsidRPr="006D3157" w:rsidRDefault="009814F0" w:rsidP="00CD47C8">
            <w:pPr>
              <w:pStyle w:val="ENoteTableText"/>
            </w:pPr>
            <w:r w:rsidRPr="006D3157">
              <w:t>rep No 11, 2016</w:t>
            </w:r>
          </w:p>
        </w:tc>
      </w:tr>
      <w:tr w:rsidR="009814F0" w:rsidRPr="006D3157" w14:paraId="0C00D9EF" w14:textId="77777777" w:rsidTr="001E6FF4">
        <w:tblPrEx>
          <w:tblBorders>
            <w:top w:val="none" w:sz="0" w:space="0" w:color="auto"/>
            <w:bottom w:val="none" w:sz="0" w:space="0" w:color="auto"/>
          </w:tblBorders>
        </w:tblPrEx>
        <w:trPr>
          <w:cantSplit/>
        </w:trPr>
        <w:tc>
          <w:tcPr>
            <w:tcW w:w="2551" w:type="dxa"/>
            <w:shd w:val="clear" w:color="auto" w:fill="auto"/>
          </w:tcPr>
          <w:p w14:paraId="74112D50" w14:textId="77777777" w:rsidR="009814F0" w:rsidRPr="006D3157" w:rsidRDefault="009814F0" w:rsidP="000619D0">
            <w:pPr>
              <w:pStyle w:val="ENoteTableText"/>
              <w:tabs>
                <w:tab w:val="center" w:leader="dot" w:pos="2268"/>
              </w:tabs>
            </w:pPr>
            <w:r w:rsidRPr="006D3157">
              <w:t>s 64J</w:t>
            </w:r>
            <w:r w:rsidRPr="006D3157">
              <w:tab/>
            </w:r>
          </w:p>
        </w:tc>
        <w:tc>
          <w:tcPr>
            <w:tcW w:w="4602" w:type="dxa"/>
            <w:shd w:val="clear" w:color="auto" w:fill="auto"/>
          </w:tcPr>
          <w:p w14:paraId="52045A16" w14:textId="77777777" w:rsidR="009814F0" w:rsidRPr="006D3157" w:rsidRDefault="009814F0" w:rsidP="000619D0">
            <w:pPr>
              <w:pStyle w:val="ENoteTableText"/>
            </w:pPr>
            <w:r w:rsidRPr="006D3157">
              <w:t>ad No 9, 1992</w:t>
            </w:r>
          </w:p>
        </w:tc>
      </w:tr>
      <w:tr w:rsidR="009814F0" w:rsidRPr="006D3157" w14:paraId="77B7A06F" w14:textId="77777777" w:rsidTr="001E6FF4">
        <w:tblPrEx>
          <w:tblBorders>
            <w:top w:val="none" w:sz="0" w:space="0" w:color="auto"/>
            <w:bottom w:val="none" w:sz="0" w:space="0" w:color="auto"/>
          </w:tblBorders>
        </w:tblPrEx>
        <w:trPr>
          <w:cantSplit/>
        </w:trPr>
        <w:tc>
          <w:tcPr>
            <w:tcW w:w="2551" w:type="dxa"/>
            <w:shd w:val="clear" w:color="auto" w:fill="auto"/>
          </w:tcPr>
          <w:p w14:paraId="17B5546F" w14:textId="77777777" w:rsidR="009814F0" w:rsidRPr="006D3157" w:rsidRDefault="009814F0" w:rsidP="000619D0">
            <w:pPr>
              <w:pStyle w:val="ENoteTableText"/>
              <w:tabs>
                <w:tab w:val="center" w:leader="dot" w:pos="2268"/>
              </w:tabs>
            </w:pPr>
          </w:p>
        </w:tc>
        <w:tc>
          <w:tcPr>
            <w:tcW w:w="4602" w:type="dxa"/>
            <w:shd w:val="clear" w:color="auto" w:fill="auto"/>
          </w:tcPr>
          <w:p w14:paraId="2274D90E" w14:textId="77777777" w:rsidR="009814F0" w:rsidRPr="006D3157" w:rsidRDefault="009814F0" w:rsidP="000619D0">
            <w:pPr>
              <w:pStyle w:val="ENoteTableText"/>
            </w:pPr>
            <w:r w:rsidRPr="006D3157">
              <w:t>rep No 11, 2016</w:t>
            </w:r>
          </w:p>
        </w:tc>
      </w:tr>
      <w:tr w:rsidR="009814F0" w:rsidRPr="006D3157" w14:paraId="5B36103E" w14:textId="77777777" w:rsidTr="001E6FF4">
        <w:tblPrEx>
          <w:tblBorders>
            <w:top w:val="none" w:sz="0" w:space="0" w:color="auto"/>
            <w:bottom w:val="none" w:sz="0" w:space="0" w:color="auto"/>
          </w:tblBorders>
        </w:tblPrEx>
        <w:trPr>
          <w:cantSplit/>
        </w:trPr>
        <w:tc>
          <w:tcPr>
            <w:tcW w:w="2551" w:type="dxa"/>
            <w:shd w:val="clear" w:color="auto" w:fill="auto"/>
          </w:tcPr>
          <w:p w14:paraId="5A92C4EC" w14:textId="77777777" w:rsidR="009814F0" w:rsidRPr="006D3157" w:rsidRDefault="009814F0" w:rsidP="009B4859">
            <w:pPr>
              <w:pStyle w:val="ENoteTableText"/>
              <w:tabs>
                <w:tab w:val="center" w:leader="dot" w:pos="2268"/>
              </w:tabs>
            </w:pPr>
            <w:r w:rsidRPr="006D3157">
              <w:t>Subdivision D</w:t>
            </w:r>
            <w:r w:rsidRPr="006D3157">
              <w:tab/>
            </w:r>
          </w:p>
        </w:tc>
        <w:tc>
          <w:tcPr>
            <w:tcW w:w="4602" w:type="dxa"/>
            <w:shd w:val="clear" w:color="auto" w:fill="auto"/>
          </w:tcPr>
          <w:p w14:paraId="4B9982A7" w14:textId="77777777" w:rsidR="009814F0" w:rsidRPr="006D3157" w:rsidRDefault="009814F0" w:rsidP="00CD47C8">
            <w:pPr>
              <w:pStyle w:val="ENoteTableText"/>
            </w:pPr>
            <w:r w:rsidRPr="006D3157">
              <w:t>rep No 11, 2016</w:t>
            </w:r>
          </w:p>
        </w:tc>
      </w:tr>
      <w:tr w:rsidR="009814F0" w:rsidRPr="006D3157" w14:paraId="1040645D" w14:textId="77777777" w:rsidTr="001E6FF4">
        <w:tblPrEx>
          <w:tblBorders>
            <w:top w:val="none" w:sz="0" w:space="0" w:color="auto"/>
            <w:bottom w:val="none" w:sz="0" w:space="0" w:color="auto"/>
          </w:tblBorders>
        </w:tblPrEx>
        <w:trPr>
          <w:cantSplit/>
        </w:trPr>
        <w:tc>
          <w:tcPr>
            <w:tcW w:w="2551" w:type="dxa"/>
            <w:shd w:val="clear" w:color="auto" w:fill="auto"/>
          </w:tcPr>
          <w:p w14:paraId="4419F09E" w14:textId="77777777" w:rsidR="009814F0" w:rsidRPr="006D3157" w:rsidRDefault="009814F0" w:rsidP="009B4859">
            <w:pPr>
              <w:pStyle w:val="ENoteTableText"/>
              <w:tabs>
                <w:tab w:val="center" w:leader="dot" w:pos="2268"/>
              </w:tabs>
            </w:pPr>
            <w:r w:rsidRPr="006D3157">
              <w:t>s 64K</w:t>
            </w:r>
            <w:r w:rsidRPr="006D3157">
              <w:tab/>
            </w:r>
          </w:p>
        </w:tc>
        <w:tc>
          <w:tcPr>
            <w:tcW w:w="4602" w:type="dxa"/>
            <w:shd w:val="clear" w:color="auto" w:fill="auto"/>
          </w:tcPr>
          <w:p w14:paraId="3230ABED" w14:textId="77777777" w:rsidR="009814F0" w:rsidRPr="006D3157" w:rsidRDefault="009814F0" w:rsidP="00CD47C8">
            <w:pPr>
              <w:pStyle w:val="ENoteTableText"/>
            </w:pPr>
            <w:r w:rsidRPr="006D3157">
              <w:t>ad No 9, 1992</w:t>
            </w:r>
          </w:p>
        </w:tc>
      </w:tr>
      <w:tr w:rsidR="009814F0" w:rsidRPr="006D3157" w14:paraId="091469C9" w14:textId="77777777" w:rsidTr="001E6FF4">
        <w:tblPrEx>
          <w:tblBorders>
            <w:top w:val="none" w:sz="0" w:space="0" w:color="auto"/>
            <w:bottom w:val="none" w:sz="0" w:space="0" w:color="auto"/>
          </w:tblBorders>
        </w:tblPrEx>
        <w:trPr>
          <w:cantSplit/>
        </w:trPr>
        <w:tc>
          <w:tcPr>
            <w:tcW w:w="2551" w:type="dxa"/>
            <w:shd w:val="clear" w:color="auto" w:fill="auto"/>
          </w:tcPr>
          <w:p w14:paraId="1156FF48" w14:textId="77777777" w:rsidR="009814F0" w:rsidRPr="006D3157" w:rsidRDefault="009814F0" w:rsidP="00B4787F">
            <w:pPr>
              <w:pStyle w:val="ENoteTableText"/>
              <w:tabs>
                <w:tab w:val="center" w:leader="dot" w:pos="2268"/>
              </w:tabs>
            </w:pPr>
          </w:p>
        </w:tc>
        <w:tc>
          <w:tcPr>
            <w:tcW w:w="4602" w:type="dxa"/>
            <w:shd w:val="clear" w:color="auto" w:fill="auto"/>
          </w:tcPr>
          <w:p w14:paraId="518C292C" w14:textId="77777777" w:rsidR="009814F0" w:rsidRPr="006D3157" w:rsidRDefault="009814F0" w:rsidP="00CD47C8">
            <w:pPr>
              <w:pStyle w:val="ENoteTableText"/>
            </w:pPr>
            <w:r w:rsidRPr="006D3157">
              <w:t>rep No 11, 2016</w:t>
            </w:r>
          </w:p>
        </w:tc>
      </w:tr>
      <w:tr w:rsidR="009814F0" w:rsidRPr="006D3157" w14:paraId="1DBC092C" w14:textId="77777777" w:rsidTr="001E6FF4">
        <w:tblPrEx>
          <w:tblBorders>
            <w:top w:val="none" w:sz="0" w:space="0" w:color="auto"/>
            <w:bottom w:val="none" w:sz="0" w:space="0" w:color="auto"/>
          </w:tblBorders>
        </w:tblPrEx>
        <w:trPr>
          <w:cantSplit/>
        </w:trPr>
        <w:tc>
          <w:tcPr>
            <w:tcW w:w="2551" w:type="dxa"/>
            <w:shd w:val="clear" w:color="auto" w:fill="auto"/>
          </w:tcPr>
          <w:p w14:paraId="6F2AED9A" w14:textId="77777777" w:rsidR="009814F0" w:rsidRPr="006D3157" w:rsidRDefault="009814F0" w:rsidP="009B4859">
            <w:pPr>
              <w:pStyle w:val="ENoteTableText"/>
              <w:tabs>
                <w:tab w:val="center" w:leader="dot" w:pos="2268"/>
              </w:tabs>
            </w:pPr>
            <w:r w:rsidRPr="006D3157">
              <w:t>s 64L</w:t>
            </w:r>
            <w:r w:rsidRPr="006D3157">
              <w:tab/>
            </w:r>
          </w:p>
        </w:tc>
        <w:tc>
          <w:tcPr>
            <w:tcW w:w="4602" w:type="dxa"/>
            <w:shd w:val="clear" w:color="auto" w:fill="auto"/>
          </w:tcPr>
          <w:p w14:paraId="5CEA25E1" w14:textId="77777777" w:rsidR="009814F0" w:rsidRPr="006D3157" w:rsidRDefault="009814F0" w:rsidP="000619D0">
            <w:pPr>
              <w:pStyle w:val="ENoteTableText"/>
            </w:pPr>
            <w:r w:rsidRPr="006D3157">
              <w:t>ad No 9, 1992</w:t>
            </w:r>
          </w:p>
        </w:tc>
      </w:tr>
      <w:tr w:rsidR="009814F0" w:rsidRPr="006D3157" w14:paraId="7F147A55" w14:textId="77777777" w:rsidTr="001E6FF4">
        <w:tblPrEx>
          <w:tblBorders>
            <w:top w:val="none" w:sz="0" w:space="0" w:color="auto"/>
            <w:bottom w:val="none" w:sz="0" w:space="0" w:color="auto"/>
          </w:tblBorders>
        </w:tblPrEx>
        <w:trPr>
          <w:cantSplit/>
        </w:trPr>
        <w:tc>
          <w:tcPr>
            <w:tcW w:w="2551" w:type="dxa"/>
            <w:shd w:val="clear" w:color="auto" w:fill="auto"/>
          </w:tcPr>
          <w:p w14:paraId="51B8AE0E" w14:textId="77777777" w:rsidR="009814F0" w:rsidRPr="006D3157" w:rsidRDefault="009814F0" w:rsidP="000619D0">
            <w:pPr>
              <w:pStyle w:val="ENoteTableText"/>
              <w:tabs>
                <w:tab w:val="center" w:leader="dot" w:pos="2268"/>
              </w:tabs>
            </w:pPr>
          </w:p>
        </w:tc>
        <w:tc>
          <w:tcPr>
            <w:tcW w:w="4602" w:type="dxa"/>
            <w:shd w:val="clear" w:color="auto" w:fill="auto"/>
          </w:tcPr>
          <w:p w14:paraId="34FA3D75" w14:textId="77777777" w:rsidR="009814F0" w:rsidRPr="006D3157" w:rsidRDefault="009814F0" w:rsidP="000619D0">
            <w:pPr>
              <w:pStyle w:val="ENoteTableText"/>
            </w:pPr>
            <w:r w:rsidRPr="006D3157">
              <w:t>rep No 11, 2016</w:t>
            </w:r>
          </w:p>
        </w:tc>
      </w:tr>
      <w:tr w:rsidR="009814F0" w:rsidRPr="006D3157" w14:paraId="6B507629" w14:textId="77777777" w:rsidTr="001E6FF4">
        <w:tblPrEx>
          <w:tblBorders>
            <w:top w:val="none" w:sz="0" w:space="0" w:color="auto"/>
            <w:bottom w:val="none" w:sz="0" w:space="0" w:color="auto"/>
          </w:tblBorders>
        </w:tblPrEx>
        <w:trPr>
          <w:cantSplit/>
        </w:trPr>
        <w:tc>
          <w:tcPr>
            <w:tcW w:w="2551" w:type="dxa"/>
            <w:shd w:val="clear" w:color="auto" w:fill="auto"/>
          </w:tcPr>
          <w:p w14:paraId="4FA5FDFF" w14:textId="77777777" w:rsidR="009814F0" w:rsidRPr="006D3157" w:rsidRDefault="009814F0" w:rsidP="00B4787F">
            <w:pPr>
              <w:pStyle w:val="ENoteTableText"/>
              <w:tabs>
                <w:tab w:val="center" w:leader="dot" w:pos="2268"/>
              </w:tabs>
            </w:pPr>
            <w:r w:rsidRPr="006D3157">
              <w:t>s 64M</w:t>
            </w:r>
            <w:r w:rsidRPr="006D3157">
              <w:tab/>
            </w:r>
          </w:p>
        </w:tc>
        <w:tc>
          <w:tcPr>
            <w:tcW w:w="4602" w:type="dxa"/>
            <w:shd w:val="clear" w:color="auto" w:fill="auto"/>
          </w:tcPr>
          <w:p w14:paraId="2E0E07DD" w14:textId="77777777" w:rsidR="009814F0" w:rsidRPr="006D3157" w:rsidRDefault="009814F0" w:rsidP="00CD47C8">
            <w:pPr>
              <w:pStyle w:val="ENoteTableText"/>
            </w:pPr>
            <w:r w:rsidRPr="006D3157">
              <w:t>ad No 9, 1992</w:t>
            </w:r>
          </w:p>
        </w:tc>
      </w:tr>
      <w:tr w:rsidR="009814F0" w:rsidRPr="006D3157" w14:paraId="2E017805" w14:textId="77777777" w:rsidTr="001E6FF4">
        <w:tblPrEx>
          <w:tblBorders>
            <w:top w:val="none" w:sz="0" w:space="0" w:color="auto"/>
            <w:bottom w:val="none" w:sz="0" w:space="0" w:color="auto"/>
          </w:tblBorders>
        </w:tblPrEx>
        <w:trPr>
          <w:cantSplit/>
        </w:trPr>
        <w:tc>
          <w:tcPr>
            <w:tcW w:w="2551" w:type="dxa"/>
            <w:shd w:val="clear" w:color="auto" w:fill="auto"/>
          </w:tcPr>
          <w:p w14:paraId="08D1EAAD" w14:textId="77777777" w:rsidR="009814F0" w:rsidRPr="006D3157" w:rsidRDefault="009814F0" w:rsidP="00B4787F">
            <w:pPr>
              <w:pStyle w:val="ENoteTableText"/>
              <w:tabs>
                <w:tab w:val="center" w:leader="dot" w:pos="2268"/>
              </w:tabs>
            </w:pPr>
          </w:p>
        </w:tc>
        <w:tc>
          <w:tcPr>
            <w:tcW w:w="4602" w:type="dxa"/>
            <w:shd w:val="clear" w:color="auto" w:fill="auto"/>
          </w:tcPr>
          <w:p w14:paraId="782491FC" w14:textId="77777777" w:rsidR="009814F0" w:rsidRPr="006D3157" w:rsidRDefault="009814F0" w:rsidP="00570473">
            <w:pPr>
              <w:pStyle w:val="ENoteTableText"/>
            </w:pPr>
            <w:r w:rsidRPr="006D3157">
              <w:t>am No 131, 2002</w:t>
            </w:r>
          </w:p>
        </w:tc>
      </w:tr>
      <w:tr w:rsidR="009814F0" w:rsidRPr="006D3157" w14:paraId="0A74D306" w14:textId="77777777" w:rsidTr="001E6FF4">
        <w:tblPrEx>
          <w:tblBorders>
            <w:top w:val="none" w:sz="0" w:space="0" w:color="auto"/>
            <w:bottom w:val="none" w:sz="0" w:space="0" w:color="auto"/>
          </w:tblBorders>
        </w:tblPrEx>
        <w:trPr>
          <w:cantSplit/>
        </w:trPr>
        <w:tc>
          <w:tcPr>
            <w:tcW w:w="2551" w:type="dxa"/>
            <w:shd w:val="clear" w:color="auto" w:fill="auto"/>
          </w:tcPr>
          <w:p w14:paraId="09661AE2" w14:textId="77777777" w:rsidR="009814F0" w:rsidRPr="006D3157" w:rsidRDefault="009814F0" w:rsidP="00B4787F">
            <w:pPr>
              <w:pStyle w:val="ENoteTableText"/>
              <w:tabs>
                <w:tab w:val="center" w:leader="dot" w:pos="2268"/>
              </w:tabs>
            </w:pPr>
          </w:p>
        </w:tc>
        <w:tc>
          <w:tcPr>
            <w:tcW w:w="4602" w:type="dxa"/>
            <w:shd w:val="clear" w:color="auto" w:fill="auto"/>
          </w:tcPr>
          <w:p w14:paraId="2D21F305" w14:textId="77777777" w:rsidR="009814F0" w:rsidRPr="006D3157" w:rsidRDefault="009814F0" w:rsidP="00570473">
            <w:pPr>
              <w:pStyle w:val="ENoteTableText"/>
            </w:pPr>
            <w:r w:rsidRPr="006D3157">
              <w:t>rep No 11, 2016</w:t>
            </w:r>
          </w:p>
        </w:tc>
      </w:tr>
      <w:tr w:rsidR="009814F0" w:rsidRPr="006D3157" w14:paraId="0C2FD9FB" w14:textId="77777777" w:rsidTr="001E6FF4">
        <w:tblPrEx>
          <w:tblBorders>
            <w:top w:val="none" w:sz="0" w:space="0" w:color="auto"/>
            <w:bottom w:val="none" w:sz="0" w:space="0" w:color="auto"/>
          </w:tblBorders>
        </w:tblPrEx>
        <w:trPr>
          <w:cantSplit/>
        </w:trPr>
        <w:tc>
          <w:tcPr>
            <w:tcW w:w="2551" w:type="dxa"/>
            <w:shd w:val="clear" w:color="auto" w:fill="auto"/>
          </w:tcPr>
          <w:p w14:paraId="3ED0363E" w14:textId="77777777" w:rsidR="009814F0" w:rsidRPr="006D3157" w:rsidRDefault="009814F0" w:rsidP="00B4787F">
            <w:pPr>
              <w:pStyle w:val="ENoteTableText"/>
              <w:tabs>
                <w:tab w:val="center" w:leader="dot" w:pos="2268"/>
              </w:tabs>
            </w:pPr>
            <w:r w:rsidRPr="006D3157">
              <w:t>s 64N</w:t>
            </w:r>
            <w:r w:rsidRPr="006D3157">
              <w:tab/>
            </w:r>
          </w:p>
        </w:tc>
        <w:tc>
          <w:tcPr>
            <w:tcW w:w="4602" w:type="dxa"/>
            <w:shd w:val="clear" w:color="auto" w:fill="auto"/>
          </w:tcPr>
          <w:p w14:paraId="54BDB0AE" w14:textId="77777777" w:rsidR="009814F0" w:rsidRPr="006D3157" w:rsidRDefault="009814F0" w:rsidP="00CD47C8">
            <w:pPr>
              <w:pStyle w:val="ENoteTableText"/>
            </w:pPr>
            <w:r w:rsidRPr="006D3157">
              <w:t>ad No 9, 1992</w:t>
            </w:r>
          </w:p>
        </w:tc>
      </w:tr>
      <w:tr w:rsidR="009814F0" w:rsidRPr="006D3157" w14:paraId="3E4CDC8B" w14:textId="77777777" w:rsidTr="001E6FF4">
        <w:tblPrEx>
          <w:tblBorders>
            <w:top w:val="none" w:sz="0" w:space="0" w:color="auto"/>
            <w:bottom w:val="none" w:sz="0" w:space="0" w:color="auto"/>
          </w:tblBorders>
        </w:tblPrEx>
        <w:trPr>
          <w:cantSplit/>
        </w:trPr>
        <w:tc>
          <w:tcPr>
            <w:tcW w:w="2551" w:type="dxa"/>
            <w:shd w:val="clear" w:color="auto" w:fill="auto"/>
          </w:tcPr>
          <w:p w14:paraId="22CA32B3" w14:textId="77777777" w:rsidR="009814F0" w:rsidRPr="006D3157" w:rsidRDefault="009814F0" w:rsidP="009F07EE">
            <w:pPr>
              <w:pStyle w:val="ENoteTableText"/>
            </w:pPr>
          </w:p>
        </w:tc>
        <w:tc>
          <w:tcPr>
            <w:tcW w:w="4602" w:type="dxa"/>
            <w:shd w:val="clear" w:color="auto" w:fill="auto"/>
          </w:tcPr>
          <w:p w14:paraId="4207BF90" w14:textId="77777777" w:rsidR="009814F0" w:rsidRPr="006D3157" w:rsidRDefault="009814F0" w:rsidP="00CD47C8">
            <w:pPr>
              <w:pStyle w:val="ENoteTableText"/>
            </w:pPr>
            <w:r w:rsidRPr="006D3157">
              <w:t>am No 131, 2002</w:t>
            </w:r>
          </w:p>
        </w:tc>
      </w:tr>
      <w:tr w:rsidR="009814F0" w:rsidRPr="006D3157" w14:paraId="3D88682F" w14:textId="77777777" w:rsidTr="001E6FF4">
        <w:tblPrEx>
          <w:tblBorders>
            <w:top w:val="none" w:sz="0" w:space="0" w:color="auto"/>
            <w:bottom w:val="none" w:sz="0" w:space="0" w:color="auto"/>
          </w:tblBorders>
        </w:tblPrEx>
        <w:trPr>
          <w:cantSplit/>
        </w:trPr>
        <w:tc>
          <w:tcPr>
            <w:tcW w:w="2551" w:type="dxa"/>
            <w:shd w:val="clear" w:color="auto" w:fill="auto"/>
          </w:tcPr>
          <w:p w14:paraId="25B5832F" w14:textId="77777777" w:rsidR="009814F0" w:rsidRPr="006D3157" w:rsidRDefault="009814F0" w:rsidP="009F07EE">
            <w:pPr>
              <w:pStyle w:val="ENoteTableText"/>
            </w:pPr>
          </w:p>
        </w:tc>
        <w:tc>
          <w:tcPr>
            <w:tcW w:w="4602" w:type="dxa"/>
            <w:shd w:val="clear" w:color="auto" w:fill="auto"/>
          </w:tcPr>
          <w:p w14:paraId="3F766EE0" w14:textId="77777777" w:rsidR="009814F0" w:rsidRPr="006D3157" w:rsidRDefault="009814F0" w:rsidP="00CD47C8">
            <w:pPr>
              <w:pStyle w:val="ENoteTableText"/>
            </w:pPr>
            <w:r w:rsidRPr="006D3157">
              <w:t>rep No 11, 2016</w:t>
            </w:r>
          </w:p>
        </w:tc>
      </w:tr>
      <w:tr w:rsidR="009814F0" w:rsidRPr="006D3157" w14:paraId="7CD83C87" w14:textId="77777777" w:rsidTr="001E6FF4">
        <w:tblPrEx>
          <w:tblBorders>
            <w:top w:val="none" w:sz="0" w:space="0" w:color="auto"/>
            <w:bottom w:val="none" w:sz="0" w:space="0" w:color="auto"/>
          </w:tblBorders>
        </w:tblPrEx>
        <w:trPr>
          <w:cantSplit/>
        </w:trPr>
        <w:tc>
          <w:tcPr>
            <w:tcW w:w="2551" w:type="dxa"/>
            <w:shd w:val="clear" w:color="auto" w:fill="auto"/>
          </w:tcPr>
          <w:p w14:paraId="3511A0A0" w14:textId="77777777" w:rsidR="009814F0" w:rsidRPr="006D3157" w:rsidRDefault="009814F0" w:rsidP="009B4859">
            <w:pPr>
              <w:pStyle w:val="ENoteTableText"/>
              <w:tabs>
                <w:tab w:val="center" w:leader="dot" w:pos="2268"/>
              </w:tabs>
            </w:pPr>
            <w:r w:rsidRPr="006D3157">
              <w:t>s 64P</w:t>
            </w:r>
            <w:r w:rsidRPr="006D3157">
              <w:tab/>
            </w:r>
          </w:p>
        </w:tc>
        <w:tc>
          <w:tcPr>
            <w:tcW w:w="4602" w:type="dxa"/>
            <w:shd w:val="clear" w:color="auto" w:fill="auto"/>
          </w:tcPr>
          <w:p w14:paraId="004BF3E5" w14:textId="77777777" w:rsidR="009814F0" w:rsidRPr="006D3157" w:rsidRDefault="009814F0" w:rsidP="00CD47C8">
            <w:pPr>
              <w:pStyle w:val="ENoteTableText"/>
            </w:pPr>
            <w:r w:rsidRPr="006D3157">
              <w:t>ad No 9, 1992</w:t>
            </w:r>
          </w:p>
        </w:tc>
      </w:tr>
      <w:tr w:rsidR="009814F0" w:rsidRPr="006D3157" w14:paraId="0B65EC27" w14:textId="77777777" w:rsidTr="001E6FF4">
        <w:tblPrEx>
          <w:tblBorders>
            <w:top w:val="none" w:sz="0" w:space="0" w:color="auto"/>
            <w:bottom w:val="none" w:sz="0" w:space="0" w:color="auto"/>
          </w:tblBorders>
        </w:tblPrEx>
        <w:trPr>
          <w:cantSplit/>
        </w:trPr>
        <w:tc>
          <w:tcPr>
            <w:tcW w:w="2551" w:type="dxa"/>
            <w:shd w:val="clear" w:color="auto" w:fill="auto"/>
          </w:tcPr>
          <w:p w14:paraId="0E970AEC" w14:textId="77777777" w:rsidR="009814F0" w:rsidRPr="006D3157" w:rsidRDefault="009814F0" w:rsidP="00B4787F">
            <w:pPr>
              <w:pStyle w:val="ENoteTableText"/>
              <w:tabs>
                <w:tab w:val="center" w:leader="dot" w:pos="2268"/>
              </w:tabs>
            </w:pPr>
          </w:p>
        </w:tc>
        <w:tc>
          <w:tcPr>
            <w:tcW w:w="4602" w:type="dxa"/>
            <w:shd w:val="clear" w:color="auto" w:fill="auto"/>
          </w:tcPr>
          <w:p w14:paraId="538AB59B" w14:textId="77777777" w:rsidR="009814F0" w:rsidRPr="006D3157" w:rsidRDefault="009814F0" w:rsidP="00CD47C8">
            <w:pPr>
              <w:pStyle w:val="ENoteTableText"/>
            </w:pPr>
            <w:r w:rsidRPr="006D3157">
              <w:t>rep No 11, 2016</w:t>
            </w:r>
          </w:p>
        </w:tc>
      </w:tr>
      <w:tr w:rsidR="009814F0" w:rsidRPr="006D3157" w14:paraId="08864398" w14:textId="77777777" w:rsidTr="001E6FF4">
        <w:tblPrEx>
          <w:tblBorders>
            <w:top w:val="none" w:sz="0" w:space="0" w:color="auto"/>
            <w:bottom w:val="none" w:sz="0" w:space="0" w:color="auto"/>
          </w:tblBorders>
        </w:tblPrEx>
        <w:trPr>
          <w:cantSplit/>
        </w:trPr>
        <w:tc>
          <w:tcPr>
            <w:tcW w:w="2551" w:type="dxa"/>
            <w:shd w:val="clear" w:color="auto" w:fill="auto"/>
          </w:tcPr>
          <w:p w14:paraId="60215CC6" w14:textId="77777777" w:rsidR="009814F0" w:rsidRPr="006D3157" w:rsidRDefault="009814F0" w:rsidP="009B4859">
            <w:pPr>
              <w:pStyle w:val="ENoteTableText"/>
              <w:tabs>
                <w:tab w:val="center" w:leader="dot" w:pos="2268"/>
              </w:tabs>
            </w:pPr>
            <w:r w:rsidRPr="006D3157">
              <w:t>s 64Q</w:t>
            </w:r>
            <w:r w:rsidRPr="006D3157">
              <w:tab/>
            </w:r>
          </w:p>
        </w:tc>
        <w:tc>
          <w:tcPr>
            <w:tcW w:w="4602" w:type="dxa"/>
            <w:shd w:val="clear" w:color="auto" w:fill="auto"/>
          </w:tcPr>
          <w:p w14:paraId="7AF0F224" w14:textId="77777777" w:rsidR="009814F0" w:rsidRPr="006D3157" w:rsidRDefault="009814F0" w:rsidP="000619D0">
            <w:pPr>
              <w:pStyle w:val="ENoteTableText"/>
            </w:pPr>
            <w:r w:rsidRPr="006D3157">
              <w:t>ad No 9, 1992</w:t>
            </w:r>
          </w:p>
        </w:tc>
      </w:tr>
      <w:tr w:rsidR="009814F0" w:rsidRPr="006D3157" w14:paraId="12DA9245" w14:textId="77777777" w:rsidTr="001E6FF4">
        <w:tblPrEx>
          <w:tblBorders>
            <w:top w:val="none" w:sz="0" w:space="0" w:color="auto"/>
            <w:bottom w:val="none" w:sz="0" w:space="0" w:color="auto"/>
          </w:tblBorders>
        </w:tblPrEx>
        <w:trPr>
          <w:cantSplit/>
        </w:trPr>
        <w:tc>
          <w:tcPr>
            <w:tcW w:w="2551" w:type="dxa"/>
            <w:shd w:val="clear" w:color="auto" w:fill="auto"/>
          </w:tcPr>
          <w:p w14:paraId="21DBE314" w14:textId="77777777" w:rsidR="009814F0" w:rsidRPr="006D3157" w:rsidRDefault="009814F0" w:rsidP="000619D0">
            <w:pPr>
              <w:pStyle w:val="ENoteTableText"/>
              <w:tabs>
                <w:tab w:val="center" w:leader="dot" w:pos="2268"/>
              </w:tabs>
            </w:pPr>
          </w:p>
        </w:tc>
        <w:tc>
          <w:tcPr>
            <w:tcW w:w="4602" w:type="dxa"/>
            <w:shd w:val="clear" w:color="auto" w:fill="auto"/>
          </w:tcPr>
          <w:p w14:paraId="0BA34D56" w14:textId="77777777" w:rsidR="009814F0" w:rsidRPr="006D3157" w:rsidRDefault="009814F0" w:rsidP="000619D0">
            <w:pPr>
              <w:pStyle w:val="ENoteTableText"/>
            </w:pPr>
            <w:r w:rsidRPr="006D3157">
              <w:t>rep No 11, 2016</w:t>
            </w:r>
          </w:p>
        </w:tc>
      </w:tr>
      <w:tr w:rsidR="009814F0" w:rsidRPr="006D3157" w14:paraId="79847116" w14:textId="77777777" w:rsidTr="001E6FF4">
        <w:tblPrEx>
          <w:tblBorders>
            <w:top w:val="none" w:sz="0" w:space="0" w:color="auto"/>
            <w:bottom w:val="none" w:sz="0" w:space="0" w:color="auto"/>
          </w:tblBorders>
        </w:tblPrEx>
        <w:trPr>
          <w:cantSplit/>
        </w:trPr>
        <w:tc>
          <w:tcPr>
            <w:tcW w:w="2551" w:type="dxa"/>
            <w:shd w:val="clear" w:color="auto" w:fill="auto"/>
          </w:tcPr>
          <w:p w14:paraId="662A131E" w14:textId="77777777" w:rsidR="009814F0" w:rsidRPr="006D3157" w:rsidRDefault="009814F0" w:rsidP="009B4859">
            <w:pPr>
              <w:pStyle w:val="ENoteTableText"/>
              <w:tabs>
                <w:tab w:val="center" w:leader="dot" w:pos="2268"/>
              </w:tabs>
            </w:pPr>
            <w:r w:rsidRPr="006D3157">
              <w:t>s 64R</w:t>
            </w:r>
            <w:r w:rsidRPr="006D3157">
              <w:tab/>
            </w:r>
          </w:p>
        </w:tc>
        <w:tc>
          <w:tcPr>
            <w:tcW w:w="4602" w:type="dxa"/>
            <w:shd w:val="clear" w:color="auto" w:fill="auto"/>
          </w:tcPr>
          <w:p w14:paraId="772C4C9F" w14:textId="77777777" w:rsidR="009814F0" w:rsidRPr="006D3157" w:rsidRDefault="009814F0" w:rsidP="000619D0">
            <w:pPr>
              <w:pStyle w:val="ENoteTableText"/>
            </w:pPr>
            <w:r w:rsidRPr="006D3157">
              <w:t>ad No 9, 1992</w:t>
            </w:r>
          </w:p>
        </w:tc>
      </w:tr>
      <w:tr w:rsidR="009814F0" w:rsidRPr="006D3157" w14:paraId="17D9CA1F" w14:textId="77777777" w:rsidTr="001E6FF4">
        <w:tblPrEx>
          <w:tblBorders>
            <w:top w:val="none" w:sz="0" w:space="0" w:color="auto"/>
            <w:bottom w:val="none" w:sz="0" w:space="0" w:color="auto"/>
          </w:tblBorders>
        </w:tblPrEx>
        <w:trPr>
          <w:cantSplit/>
        </w:trPr>
        <w:tc>
          <w:tcPr>
            <w:tcW w:w="2551" w:type="dxa"/>
            <w:shd w:val="clear" w:color="auto" w:fill="auto"/>
          </w:tcPr>
          <w:p w14:paraId="68F3469C" w14:textId="77777777" w:rsidR="009814F0" w:rsidRPr="006D3157" w:rsidRDefault="009814F0" w:rsidP="000619D0">
            <w:pPr>
              <w:pStyle w:val="ENoteTableText"/>
              <w:tabs>
                <w:tab w:val="center" w:leader="dot" w:pos="2268"/>
              </w:tabs>
            </w:pPr>
          </w:p>
        </w:tc>
        <w:tc>
          <w:tcPr>
            <w:tcW w:w="4602" w:type="dxa"/>
            <w:shd w:val="clear" w:color="auto" w:fill="auto"/>
          </w:tcPr>
          <w:p w14:paraId="57E8C4FC" w14:textId="77777777" w:rsidR="009814F0" w:rsidRPr="006D3157" w:rsidRDefault="009814F0" w:rsidP="000619D0">
            <w:pPr>
              <w:pStyle w:val="ENoteTableText"/>
            </w:pPr>
            <w:r w:rsidRPr="006D3157">
              <w:t>rep No 11, 2016</w:t>
            </w:r>
          </w:p>
        </w:tc>
      </w:tr>
      <w:tr w:rsidR="009814F0" w:rsidRPr="006D3157" w14:paraId="71B246DD" w14:textId="77777777" w:rsidTr="001E6FF4">
        <w:tblPrEx>
          <w:tblBorders>
            <w:top w:val="none" w:sz="0" w:space="0" w:color="auto"/>
            <w:bottom w:val="none" w:sz="0" w:space="0" w:color="auto"/>
          </w:tblBorders>
        </w:tblPrEx>
        <w:trPr>
          <w:cantSplit/>
        </w:trPr>
        <w:tc>
          <w:tcPr>
            <w:tcW w:w="2551" w:type="dxa"/>
            <w:shd w:val="clear" w:color="auto" w:fill="auto"/>
          </w:tcPr>
          <w:p w14:paraId="192BC12F" w14:textId="77777777" w:rsidR="009814F0" w:rsidRPr="006D3157" w:rsidRDefault="009814F0" w:rsidP="009B4859">
            <w:pPr>
              <w:pStyle w:val="ENoteTableText"/>
              <w:tabs>
                <w:tab w:val="center" w:leader="dot" w:pos="2268"/>
              </w:tabs>
            </w:pPr>
            <w:r w:rsidRPr="006D3157">
              <w:t>s 64S</w:t>
            </w:r>
            <w:r w:rsidRPr="006D3157">
              <w:tab/>
            </w:r>
          </w:p>
        </w:tc>
        <w:tc>
          <w:tcPr>
            <w:tcW w:w="4602" w:type="dxa"/>
            <w:shd w:val="clear" w:color="auto" w:fill="auto"/>
          </w:tcPr>
          <w:p w14:paraId="3E9EEB36" w14:textId="77777777" w:rsidR="009814F0" w:rsidRPr="006D3157" w:rsidRDefault="009814F0" w:rsidP="000619D0">
            <w:pPr>
              <w:pStyle w:val="ENoteTableText"/>
            </w:pPr>
            <w:r w:rsidRPr="006D3157">
              <w:t>ad No 9, 1992</w:t>
            </w:r>
          </w:p>
        </w:tc>
      </w:tr>
      <w:tr w:rsidR="009814F0" w:rsidRPr="006D3157" w14:paraId="03D0DBAD" w14:textId="77777777" w:rsidTr="001E6FF4">
        <w:tblPrEx>
          <w:tblBorders>
            <w:top w:val="none" w:sz="0" w:space="0" w:color="auto"/>
            <w:bottom w:val="none" w:sz="0" w:space="0" w:color="auto"/>
          </w:tblBorders>
        </w:tblPrEx>
        <w:trPr>
          <w:cantSplit/>
        </w:trPr>
        <w:tc>
          <w:tcPr>
            <w:tcW w:w="2551" w:type="dxa"/>
            <w:shd w:val="clear" w:color="auto" w:fill="auto"/>
          </w:tcPr>
          <w:p w14:paraId="5F557ABA" w14:textId="77777777" w:rsidR="009814F0" w:rsidRPr="006D3157" w:rsidRDefault="009814F0" w:rsidP="000619D0">
            <w:pPr>
              <w:pStyle w:val="ENoteTableText"/>
              <w:tabs>
                <w:tab w:val="center" w:leader="dot" w:pos="2268"/>
              </w:tabs>
            </w:pPr>
          </w:p>
        </w:tc>
        <w:tc>
          <w:tcPr>
            <w:tcW w:w="4602" w:type="dxa"/>
            <w:shd w:val="clear" w:color="auto" w:fill="auto"/>
          </w:tcPr>
          <w:p w14:paraId="6D5227E1" w14:textId="77777777" w:rsidR="009814F0" w:rsidRPr="006D3157" w:rsidRDefault="009814F0" w:rsidP="000619D0">
            <w:pPr>
              <w:pStyle w:val="ENoteTableText"/>
            </w:pPr>
            <w:r w:rsidRPr="006D3157">
              <w:t>rep No 11, 2016</w:t>
            </w:r>
          </w:p>
        </w:tc>
      </w:tr>
      <w:tr w:rsidR="009814F0" w:rsidRPr="006D3157" w14:paraId="0FD36293" w14:textId="77777777" w:rsidTr="001E6FF4">
        <w:tblPrEx>
          <w:tblBorders>
            <w:top w:val="none" w:sz="0" w:space="0" w:color="auto"/>
            <w:bottom w:val="none" w:sz="0" w:space="0" w:color="auto"/>
          </w:tblBorders>
        </w:tblPrEx>
        <w:trPr>
          <w:cantSplit/>
        </w:trPr>
        <w:tc>
          <w:tcPr>
            <w:tcW w:w="2551" w:type="dxa"/>
            <w:shd w:val="clear" w:color="auto" w:fill="auto"/>
          </w:tcPr>
          <w:p w14:paraId="7E8835EA" w14:textId="77777777" w:rsidR="009814F0" w:rsidRPr="006D3157" w:rsidRDefault="009814F0" w:rsidP="009B4859">
            <w:pPr>
              <w:pStyle w:val="ENoteTableText"/>
              <w:tabs>
                <w:tab w:val="center" w:leader="dot" w:pos="2268"/>
              </w:tabs>
            </w:pPr>
            <w:r w:rsidRPr="006D3157">
              <w:t>s 64T</w:t>
            </w:r>
            <w:r w:rsidRPr="006D3157">
              <w:tab/>
            </w:r>
          </w:p>
        </w:tc>
        <w:tc>
          <w:tcPr>
            <w:tcW w:w="4602" w:type="dxa"/>
            <w:shd w:val="clear" w:color="auto" w:fill="auto"/>
          </w:tcPr>
          <w:p w14:paraId="4A894971" w14:textId="77777777" w:rsidR="009814F0" w:rsidRPr="006D3157" w:rsidRDefault="009814F0" w:rsidP="000619D0">
            <w:pPr>
              <w:pStyle w:val="ENoteTableText"/>
            </w:pPr>
            <w:r w:rsidRPr="006D3157">
              <w:t>ad No 9, 1992</w:t>
            </w:r>
          </w:p>
        </w:tc>
      </w:tr>
      <w:tr w:rsidR="009814F0" w:rsidRPr="006D3157" w14:paraId="2B5A5905" w14:textId="77777777" w:rsidTr="001E6FF4">
        <w:tblPrEx>
          <w:tblBorders>
            <w:top w:val="none" w:sz="0" w:space="0" w:color="auto"/>
            <w:bottom w:val="none" w:sz="0" w:space="0" w:color="auto"/>
          </w:tblBorders>
        </w:tblPrEx>
        <w:trPr>
          <w:cantSplit/>
        </w:trPr>
        <w:tc>
          <w:tcPr>
            <w:tcW w:w="2551" w:type="dxa"/>
            <w:shd w:val="clear" w:color="auto" w:fill="auto"/>
          </w:tcPr>
          <w:p w14:paraId="3B7951CE" w14:textId="77777777" w:rsidR="009814F0" w:rsidRPr="006D3157" w:rsidRDefault="009814F0" w:rsidP="000619D0">
            <w:pPr>
              <w:pStyle w:val="ENoteTableText"/>
              <w:tabs>
                <w:tab w:val="center" w:leader="dot" w:pos="2268"/>
              </w:tabs>
            </w:pPr>
          </w:p>
        </w:tc>
        <w:tc>
          <w:tcPr>
            <w:tcW w:w="4602" w:type="dxa"/>
            <w:shd w:val="clear" w:color="auto" w:fill="auto"/>
          </w:tcPr>
          <w:p w14:paraId="384432B7" w14:textId="77777777" w:rsidR="009814F0" w:rsidRPr="006D3157" w:rsidRDefault="009814F0" w:rsidP="000619D0">
            <w:pPr>
              <w:pStyle w:val="ENoteTableText"/>
            </w:pPr>
            <w:r w:rsidRPr="006D3157">
              <w:t>rep No 11, 2016</w:t>
            </w:r>
          </w:p>
        </w:tc>
      </w:tr>
      <w:tr w:rsidR="009814F0" w:rsidRPr="006D3157" w14:paraId="40920E24" w14:textId="77777777" w:rsidTr="001E6FF4">
        <w:tblPrEx>
          <w:tblBorders>
            <w:top w:val="none" w:sz="0" w:space="0" w:color="auto"/>
            <w:bottom w:val="none" w:sz="0" w:space="0" w:color="auto"/>
          </w:tblBorders>
        </w:tblPrEx>
        <w:trPr>
          <w:cantSplit/>
        </w:trPr>
        <w:tc>
          <w:tcPr>
            <w:tcW w:w="2551" w:type="dxa"/>
            <w:shd w:val="clear" w:color="auto" w:fill="auto"/>
          </w:tcPr>
          <w:p w14:paraId="4415D3AE" w14:textId="77777777" w:rsidR="009814F0" w:rsidRPr="006D3157" w:rsidRDefault="009814F0" w:rsidP="00B4787F">
            <w:pPr>
              <w:pStyle w:val="ENoteTableText"/>
              <w:tabs>
                <w:tab w:val="center" w:leader="dot" w:pos="2268"/>
              </w:tabs>
            </w:pPr>
            <w:r w:rsidRPr="006D3157">
              <w:t>s 64U</w:t>
            </w:r>
            <w:r w:rsidRPr="006D3157">
              <w:tab/>
            </w:r>
          </w:p>
        </w:tc>
        <w:tc>
          <w:tcPr>
            <w:tcW w:w="4602" w:type="dxa"/>
            <w:shd w:val="clear" w:color="auto" w:fill="auto"/>
          </w:tcPr>
          <w:p w14:paraId="1466A343" w14:textId="77777777" w:rsidR="009814F0" w:rsidRPr="006D3157" w:rsidRDefault="009814F0" w:rsidP="00CD47C8">
            <w:pPr>
              <w:pStyle w:val="ENoteTableText"/>
            </w:pPr>
            <w:r w:rsidRPr="006D3157">
              <w:t>ad No 9, 1992</w:t>
            </w:r>
          </w:p>
        </w:tc>
      </w:tr>
      <w:tr w:rsidR="009814F0" w:rsidRPr="006D3157" w14:paraId="0F4F3038" w14:textId="77777777" w:rsidTr="001E6FF4">
        <w:tblPrEx>
          <w:tblBorders>
            <w:top w:val="none" w:sz="0" w:space="0" w:color="auto"/>
            <w:bottom w:val="none" w:sz="0" w:space="0" w:color="auto"/>
          </w:tblBorders>
        </w:tblPrEx>
        <w:trPr>
          <w:cantSplit/>
        </w:trPr>
        <w:tc>
          <w:tcPr>
            <w:tcW w:w="2551" w:type="dxa"/>
            <w:shd w:val="clear" w:color="auto" w:fill="auto"/>
          </w:tcPr>
          <w:p w14:paraId="3E355BE3" w14:textId="77777777" w:rsidR="009814F0" w:rsidRPr="006D3157" w:rsidRDefault="009814F0" w:rsidP="009F07EE">
            <w:pPr>
              <w:pStyle w:val="ENoteTableText"/>
            </w:pPr>
          </w:p>
        </w:tc>
        <w:tc>
          <w:tcPr>
            <w:tcW w:w="4602" w:type="dxa"/>
            <w:shd w:val="clear" w:color="auto" w:fill="auto"/>
          </w:tcPr>
          <w:p w14:paraId="2012E105" w14:textId="77777777" w:rsidR="009814F0" w:rsidRPr="006D3157" w:rsidRDefault="009814F0" w:rsidP="00CD47C8">
            <w:pPr>
              <w:pStyle w:val="ENoteTableText"/>
            </w:pPr>
            <w:r w:rsidRPr="006D3157">
              <w:t>am No 44, 1996; No 131, 2002; No 106, 2010</w:t>
            </w:r>
          </w:p>
        </w:tc>
      </w:tr>
      <w:tr w:rsidR="009814F0" w:rsidRPr="006D3157" w14:paraId="4EF874DD" w14:textId="77777777" w:rsidTr="001E6FF4">
        <w:tblPrEx>
          <w:tblBorders>
            <w:top w:val="none" w:sz="0" w:space="0" w:color="auto"/>
            <w:bottom w:val="none" w:sz="0" w:space="0" w:color="auto"/>
          </w:tblBorders>
        </w:tblPrEx>
        <w:trPr>
          <w:cantSplit/>
        </w:trPr>
        <w:tc>
          <w:tcPr>
            <w:tcW w:w="2551" w:type="dxa"/>
            <w:shd w:val="clear" w:color="auto" w:fill="auto"/>
          </w:tcPr>
          <w:p w14:paraId="6BF99F0B" w14:textId="77777777" w:rsidR="009814F0" w:rsidRPr="006D3157" w:rsidRDefault="009814F0" w:rsidP="009F07EE">
            <w:pPr>
              <w:pStyle w:val="ENoteTableText"/>
            </w:pPr>
          </w:p>
        </w:tc>
        <w:tc>
          <w:tcPr>
            <w:tcW w:w="4602" w:type="dxa"/>
            <w:shd w:val="clear" w:color="auto" w:fill="auto"/>
          </w:tcPr>
          <w:p w14:paraId="62576CDE" w14:textId="77777777" w:rsidR="009814F0" w:rsidRPr="006D3157" w:rsidRDefault="009814F0" w:rsidP="00CD47C8">
            <w:pPr>
              <w:pStyle w:val="ENoteTableText"/>
            </w:pPr>
            <w:r w:rsidRPr="006D3157">
              <w:t>rep No 11, 2016</w:t>
            </w:r>
          </w:p>
        </w:tc>
      </w:tr>
      <w:tr w:rsidR="009814F0" w:rsidRPr="006D3157" w14:paraId="61ADEF6A" w14:textId="77777777" w:rsidTr="001E6FF4">
        <w:tblPrEx>
          <w:tblBorders>
            <w:top w:val="none" w:sz="0" w:space="0" w:color="auto"/>
            <w:bottom w:val="none" w:sz="0" w:space="0" w:color="auto"/>
          </w:tblBorders>
        </w:tblPrEx>
        <w:trPr>
          <w:cantSplit/>
        </w:trPr>
        <w:tc>
          <w:tcPr>
            <w:tcW w:w="2551" w:type="dxa"/>
            <w:shd w:val="clear" w:color="auto" w:fill="auto"/>
          </w:tcPr>
          <w:p w14:paraId="2CA81190" w14:textId="77777777" w:rsidR="009814F0" w:rsidRPr="006D3157" w:rsidRDefault="009814F0" w:rsidP="00B4787F">
            <w:pPr>
              <w:pStyle w:val="ENoteTableText"/>
              <w:tabs>
                <w:tab w:val="center" w:leader="dot" w:pos="2268"/>
              </w:tabs>
            </w:pPr>
            <w:r w:rsidRPr="006D3157">
              <w:t>s 64V</w:t>
            </w:r>
            <w:r w:rsidRPr="006D3157">
              <w:tab/>
            </w:r>
          </w:p>
        </w:tc>
        <w:tc>
          <w:tcPr>
            <w:tcW w:w="4602" w:type="dxa"/>
            <w:shd w:val="clear" w:color="auto" w:fill="auto"/>
          </w:tcPr>
          <w:p w14:paraId="46B67B88" w14:textId="77777777" w:rsidR="009814F0" w:rsidRPr="006D3157" w:rsidRDefault="009814F0" w:rsidP="00CD47C8">
            <w:pPr>
              <w:pStyle w:val="ENoteTableText"/>
            </w:pPr>
            <w:r w:rsidRPr="006D3157">
              <w:t>ad No 9, 1992</w:t>
            </w:r>
          </w:p>
        </w:tc>
      </w:tr>
      <w:tr w:rsidR="009814F0" w:rsidRPr="006D3157" w14:paraId="0712A4D3" w14:textId="77777777" w:rsidTr="001E6FF4">
        <w:tblPrEx>
          <w:tblBorders>
            <w:top w:val="none" w:sz="0" w:space="0" w:color="auto"/>
            <w:bottom w:val="none" w:sz="0" w:space="0" w:color="auto"/>
          </w:tblBorders>
        </w:tblPrEx>
        <w:trPr>
          <w:cantSplit/>
        </w:trPr>
        <w:tc>
          <w:tcPr>
            <w:tcW w:w="2551" w:type="dxa"/>
            <w:shd w:val="clear" w:color="auto" w:fill="auto"/>
          </w:tcPr>
          <w:p w14:paraId="68C69BA2" w14:textId="77777777" w:rsidR="009814F0" w:rsidRPr="006D3157" w:rsidRDefault="009814F0" w:rsidP="00B4787F">
            <w:pPr>
              <w:pStyle w:val="ENoteTableText"/>
              <w:tabs>
                <w:tab w:val="center" w:leader="dot" w:pos="2268"/>
              </w:tabs>
            </w:pPr>
          </w:p>
        </w:tc>
        <w:tc>
          <w:tcPr>
            <w:tcW w:w="4602" w:type="dxa"/>
            <w:shd w:val="clear" w:color="auto" w:fill="auto"/>
          </w:tcPr>
          <w:p w14:paraId="264D85CC" w14:textId="77777777" w:rsidR="009814F0" w:rsidRPr="006D3157" w:rsidRDefault="009814F0" w:rsidP="00CD47C8">
            <w:pPr>
              <w:pStyle w:val="ENoteTableText"/>
            </w:pPr>
            <w:r w:rsidRPr="006D3157">
              <w:t>rep No 11, 2016</w:t>
            </w:r>
          </w:p>
        </w:tc>
      </w:tr>
      <w:tr w:rsidR="009814F0" w:rsidRPr="006D3157" w14:paraId="1774E322" w14:textId="77777777" w:rsidTr="001E6FF4">
        <w:tblPrEx>
          <w:tblBorders>
            <w:top w:val="none" w:sz="0" w:space="0" w:color="auto"/>
            <w:bottom w:val="none" w:sz="0" w:space="0" w:color="auto"/>
          </w:tblBorders>
        </w:tblPrEx>
        <w:trPr>
          <w:cantSplit/>
        </w:trPr>
        <w:tc>
          <w:tcPr>
            <w:tcW w:w="2551" w:type="dxa"/>
            <w:shd w:val="clear" w:color="auto" w:fill="auto"/>
          </w:tcPr>
          <w:p w14:paraId="7149F197" w14:textId="77777777" w:rsidR="009814F0" w:rsidRPr="006D3157" w:rsidRDefault="009814F0" w:rsidP="009B4859">
            <w:pPr>
              <w:pStyle w:val="ENoteTableText"/>
              <w:tabs>
                <w:tab w:val="center" w:leader="dot" w:pos="2268"/>
              </w:tabs>
            </w:pPr>
            <w:r w:rsidRPr="006D3157">
              <w:lastRenderedPageBreak/>
              <w:t>s 64W</w:t>
            </w:r>
            <w:r w:rsidRPr="006D3157">
              <w:tab/>
            </w:r>
          </w:p>
        </w:tc>
        <w:tc>
          <w:tcPr>
            <w:tcW w:w="4602" w:type="dxa"/>
            <w:shd w:val="clear" w:color="auto" w:fill="auto"/>
          </w:tcPr>
          <w:p w14:paraId="3CC61DE0" w14:textId="77777777" w:rsidR="009814F0" w:rsidRPr="006D3157" w:rsidRDefault="009814F0" w:rsidP="000619D0">
            <w:pPr>
              <w:pStyle w:val="ENoteTableText"/>
            </w:pPr>
            <w:r w:rsidRPr="006D3157">
              <w:t>ad No 9, 1992</w:t>
            </w:r>
          </w:p>
        </w:tc>
      </w:tr>
      <w:tr w:rsidR="009814F0" w:rsidRPr="006D3157" w14:paraId="179E8A85" w14:textId="77777777" w:rsidTr="001E6FF4">
        <w:tblPrEx>
          <w:tblBorders>
            <w:top w:val="none" w:sz="0" w:space="0" w:color="auto"/>
            <w:bottom w:val="none" w:sz="0" w:space="0" w:color="auto"/>
          </w:tblBorders>
        </w:tblPrEx>
        <w:trPr>
          <w:cantSplit/>
        </w:trPr>
        <w:tc>
          <w:tcPr>
            <w:tcW w:w="2551" w:type="dxa"/>
            <w:shd w:val="clear" w:color="auto" w:fill="auto"/>
          </w:tcPr>
          <w:p w14:paraId="7A3A5123" w14:textId="77777777" w:rsidR="009814F0" w:rsidRPr="006D3157" w:rsidRDefault="009814F0" w:rsidP="000619D0">
            <w:pPr>
              <w:pStyle w:val="ENoteTableText"/>
              <w:tabs>
                <w:tab w:val="center" w:leader="dot" w:pos="2268"/>
              </w:tabs>
            </w:pPr>
          </w:p>
        </w:tc>
        <w:tc>
          <w:tcPr>
            <w:tcW w:w="4602" w:type="dxa"/>
            <w:shd w:val="clear" w:color="auto" w:fill="auto"/>
          </w:tcPr>
          <w:p w14:paraId="2A4797FD" w14:textId="77777777" w:rsidR="009814F0" w:rsidRPr="006D3157" w:rsidRDefault="009814F0" w:rsidP="000619D0">
            <w:pPr>
              <w:pStyle w:val="ENoteTableText"/>
            </w:pPr>
            <w:r w:rsidRPr="006D3157">
              <w:t>rep No 11, 2016</w:t>
            </w:r>
          </w:p>
        </w:tc>
      </w:tr>
      <w:tr w:rsidR="009814F0" w:rsidRPr="006D3157" w14:paraId="160FBE9B" w14:textId="77777777" w:rsidTr="001E6FF4">
        <w:tblPrEx>
          <w:tblBorders>
            <w:top w:val="none" w:sz="0" w:space="0" w:color="auto"/>
            <w:bottom w:val="none" w:sz="0" w:space="0" w:color="auto"/>
          </w:tblBorders>
        </w:tblPrEx>
        <w:trPr>
          <w:cantSplit/>
        </w:trPr>
        <w:tc>
          <w:tcPr>
            <w:tcW w:w="2551" w:type="dxa"/>
            <w:shd w:val="clear" w:color="auto" w:fill="auto"/>
          </w:tcPr>
          <w:p w14:paraId="3834E057" w14:textId="77777777" w:rsidR="009814F0" w:rsidRPr="006D3157" w:rsidRDefault="009814F0" w:rsidP="009B4859">
            <w:pPr>
              <w:pStyle w:val="ENoteTableText"/>
              <w:tabs>
                <w:tab w:val="center" w:leader="dot" w:pos="2268"/>
              </w:tabs>
            </w:pPr>
            <w:r w:rsidRPr="006D3157">
              <w:t>s 64X</w:t>
            </w:r>
            <w:r w:rsidRPr="006D3157">
              <w:tab/>
            </w:r>
          </w:p>
        </w:tc>
        <w:tc>
          <w:tcPr>
            <w:tcW w:w="4602" w:type="dxa"/>
            <w:shd w:val="clear" w:color="auto" w:fill="auto"/>
          </w:tcPr>
          <w:p w14:paraId="5F8F4325" w14:textId="77777777" w:rsidR="009814F0" w:rsidRPr="006D3157" w:rsidRDefault="009814F0" w:rsidP="000619D0">
            <w:pPr>
              <w:pStyle w:val="ENoteTableText"/>
            </w:pPr>
            <w:r w:rsidRPr="006D3157">
              <w:t>ad No 9, 1992</w:t>
            </w:r>
          </w:p>
        </w:tc>
      </w:tr>
      <w:tr w:rsidR="009814F0" w:rsidRPr="006D3157" w14:paraId="0529DF4C" w14:textId="77777777" w:rsidTr="001E6FF4">
        <w:tblPrEx>
          <w:tblBorders>
            <w:top w:val="none" w:sz="0" w:space="0" w:color="auto"/>
            <w:bottom w:val="none" w:sz="0" w:space="0" w:color="auto"/>
          </w:tblBorders>
        </w:tblPrEx>
        <w:trPr>
          <w:cantSplit/>
        </w:trPr>
        <w:tc>
          <w:tcPr>
            <w:tcW w:w="2551" w:type="dxa"/>
            <w:shd w:val="clear" w:color="auto" w:fill="auto"/>
          </w:tcPr>
          <w:p w14:paraId="751003D1" w14:textId="77777777" w:rsidR="009814F0" w:rsidRPr="006D3157" w:rsidRDefault="009814F0" w:rsidP="000619D0">
            <w:pPr>
              <w:pStyle w:val="ENoteTableText"/>
              <w:tabs>
                <w:tab w:val="center" w:leader="dot" w:pos="2268"/>
              </w:tabs>
            </w:pPr>
          </w:p>
        </w:tc>
        <w:tc>
          <w:tcPr>
            <w:tcW w:w="4602" w:type="dxa"/>
            <w:shd w:val="clear" w:color="auto" w:fill="auto"/>
          </w:tcPr>
          <w:p w14:paraId="026F5C05" w14:textId="77777777" w:rsidR="009814F0" w:rsidRPr="006D3157" w:rsidRDefault="009814F0" w:rsidP="000619D0">
            <w:pPr>
              <w:pStyle w:val="ENoteTableText"/>
            </w:pPr>
            <w:r w:rsidRPr="006D3157">
              <w:t>rep No 11, 2016</w:t>
            </w:r>
          </w:p>
        </w:tc>
      </w:tr>
      <w:tr w:rsidR="009814F0" w:rsidRPr="006D3157" w14:paraId="38B44C63" w14:textId="77777777" w:rsidTr="001E6FF4">
        <w:tblPrEx>
          <w:tblBorders>
            <w:top w:val="none" w:sz="0" w:space="0" w:color="auto"/>
            <w:bottom w:val="none" w:sz="0" w:space="0" w:color="auto"/>
          </w:tblBorders>
        </w:tblPrEx>
        <w:trPr>
          <w:cantSplit/>
        </w:trPr>
        <w:tc>
          <w:tcPr>
            <w:tcW w:w="2551" w:type="dxa"/>
            <w:shd w:val="clear" w:color="auto" w:fill="auto"/>
          </w:tcPr>
          <w:p w14:paraId="326811EC" w14:textId="77777777" w:rsidR="009814F0" w:rsidRPr="006D3157" w:rsidRDefault="009814F0">
            <w:pPr>
              <w:pStyle w:val="ENoteTableText"/>
              <w:tabs>
                <w:tab w:val="center" w:leader="dot" w:pos="2268"/>
              </w:tabs>
            </w:pPr>
            <w:r w:rsidRPr="006D3157">
              <w:t>Subdivision E</w:t>
            </w:r>
            <w:r w:rsidRPr="006D3157">
              <w:tab/>
            </w:r>
          </w:p>
        </w:tc>
        <w:tc>
          <w:tcPr>
            <w:tcW w:w="4602" w:type="dxa"/>
            <w:shd w:val="clear" w:color="auto" w:fill="auto"/>
          </w:tcPr>
          <w:p w14:paraId="5D8454C1" w14:textId="77777777" w:rsidR="009814F0" w:rsidRPr="006D3157" w:rsidRDefault="009814F0" w:rsidP="00CD47C8">
            <w:pPr>
              <w:pStyle w:val="ENoteTableText"/>
            </w:pPr>
            <w:r w:rsidRPr="006D3157">
              <w:t>rep No 11, 2016</w:t>
            </w:r>
          </w:p>
        </w:tc>
      </w:tr>
      <w:tr w:rsidR="009814F0" w:rsidRPr="006D3157" w14:paraId="23A24716" w14:textId="77777777" w:rsidTr="001E6FF4">
        <w:tblPrEx>
          <w:tblBorders>
            <w:top w:val="none" w:sz="0" w:space="0" w:color="auto"/>
            <w:bottom w:val="none" w:sz="0" w:space="0" w:color="auto"/>
          </w:tblBorders>
        </w:tblPrEx>
        <w:trPr>
          <w:cantSplit/>
        </w:trPr>
        <w:tc>
          <w:tcPr>
            <w:tcW w:w="2551" w:type="dxa"/>
            <w:shd w:val="clear" w:color="auto" w:fill="auto"/>
          </w:tcPr>
          <w:p w14:paraId="77E35312" w14:textId="77777777" w:rsidR="009814F0" w:rsidRPr="006D3157" w:rsidRDefault="009814F0" w:rsidP="00B4787F">
            <w:pPr>
              <w:pStyle w:val="ENoteTableText"/>
              <w:tabs>
                <w:tab w:val="center" w:leader="dot" w:pos="2268"/>
              </w:tabs>
            </w:pPr>
            <w:r w:rsidRPr="006D3157">
              <w:t>s 64Y</w:t>
            </w:r>
            <w:r w:rsidRPr="006D3157">
              <w:tab/>
            </w:r>
          </w:p>
        </w:tc>
        <w:tc>
          <w:tcPr>
            <w:tcW w:w="4602" w:type="dxa"/>
            <w:shd w:val="clear" w:color="auto" w:fill="auto"/>
          </w:tcPr>
          <w:p w14:paraId="66F6C2F6" w14:textId="77777777" w:rsidR="009814F0" w:rsidRPr="006D3157" w:rsidRDefault="009814F0" w:rsidP="00CD47C8">
            <w:pPr>
              <w:pStyle w:val="ENoteTableText"/>
            </w:pPr>
            <w:r w:rsidRPr="006D3157">
              <w:t>ad No 9, 1992</w:t>
            </w:r>
          </w:p>
        </w:tc>
      </w:tr>
      <w:tr w:rsidR="009814F0" w:rsidRPr="006D3157" w14:paraId="0C8414D9" w14:textId="77777777" w:rsidTr="001E6FF4">
        <w:tblPrEx>
          <w:tblBorders>
            <w:top w:val="none" w:sz="0" w:space="0" w:color="auto"/>
            <w:bottom w:val="none" w:sz="0" w:space="0" w:color="auto"/>
          </w:tblBorders>
        </w:tblPrEx>
        <w:trPr>
          <w:cantSplit/>
        </w:trPr>
        <w:tc>
          <w:tcPr>
            <w:tcW w:w="2551" w:type="dxa"/>
            <w:shd w:val="clear" w:color="auto" w:fill="auto"/>
          </w:tcPr>
          <w:p w14:paraId="238DEA2A" w14:textId="77777777" w:rsidR="009814F0" w:rsidRPr="006D3157" w:rsidRDefault="009814F0" w:rsidP="00B4787F">
            <w:pPr>
              <w:pStyle w:val="ENoteTableText"/>
              <w:tabs>
                <w:tab w:val="center" w:leader="dot" w:pos="2268"/>
              </w:tabs>
            </w:pPr>
          </w:p>
        </w:tc>
        <w:tc>
          <w:tcPr>
            <w:tcW w:w="4602" w:type="dxa"/>
            <w:shd w:val="clear" w:color="auto" w:fill="auto"/>
          </w:tcPr>
          <w:p w14:paraId="165D1890" w14:textId="77777777" w:rsidR="009814F0" w:rsidRPr="006D3157" w:rsidRDefault="009814F0" w:rsidP="00CD47C8">
            <w:pPr>
              <w:pStyle w:val="ENoteTableText"/>
            </w:pPr>
            <w:r w:rsidRPr="006D3157">
              <w:t>rep No 11, 2016</w:t>
            </w:r>
          </w:p>
        </w:tc>
      </w:tr>
      <w:tr w:rsidR="009814F0" w:rsidRPr="006D3157" w14:paraId="1ED91386" w14:textId="77777777" w:rsidTr="001E6FF4">
        <w:tblPrEx>
          <w:tblBorders>
            <w:top w:val="none" w:sz="0" w:space="0" w:color="auto"/>
            <w:bottom w:val="none" w:sz="0" w:space="0" w:color="auto"/>
          </w:tblBorders>
        </w:tblPrEx>
        <w:trPr>
          <w:cantSplit/>
        </w:trPr>
        <w:tc>
          <w:tcPr>
            <w:tcW w:w="2551" w:type="dxa"/>
            <w:shd w:val="clear" w:color="auto" w:fill="auto"/>
          </w:tcPr>
          <w:p w14:paraId="422075B7" w14:textId="77777777" w:rsidR="009814F0" w:rsidRPr="006D3157" w:rsidRDefault="009814F0" w:rsidP="00B4787F">
            <w:pPr>
              <w:pStyle w:val="ENoteTableText"/>
              <w:tabs>
                <w:tab w:val="center" w:leader="dot" w:pos="2268"/>
              </w:tabs>
            </w:pPr>
            <w:r w:rsidRPr="006D3157">
              <w:t>s 64Z</w:t>
            </w:r>
            <w:r w:rsidRPr="006D3157">
              <w:tab/>
            </w:r>
          </w:p>
        </w:tc>
        <w:tc>
          <w:tcPr>
            <w:tcW w:w="4602" w:type="dxa"/>
            <w:shd w:val="clear" w:color="auto" w:fill="auto"/>
          </w:tcPr>
          <w:p w14:paraId="7250BFC0" w14:textId="77777777" w:rsidR="009814F0" w:rsidRPr="006D3157" w:rsidRDefault="009814F0" w:rsidP="00CD47C8">
            <w:pPr>
              <w:pStyle w:val="ENoteTableText"/>
            </w:pPr>
            <w:r w:rsidRPr="006D3157">
              <w:t>ad No 9, 1992</w:t>
            </w:r>
          </w:p>
        </w:tc>
      </w:tr>
      <w:tr w:rsidR="009814F0" w:rsidRPr="006D3157" w14:paraId="088A7845" w14:textId="77777777" w:rsidTr="001E6FF4">
        <w:tblPrEx>
          <w:tblBorders>
            <w:top w:val="none" w:sz="0" w:space="0" w:color="auto"/>
            <w:bottom w:val="none" w:sz="0" w:space="0" w:color="auto"/>
          </w:tblBorders>
        </w:tblPrEx>
        <w:trPr>
          <w:cantSplit/>
        </w:trPr>
        <w:tc>
          <w:tcPr>
            <w:tcW w:w="2551" w:type="dxa"/>
            <w:shd w:val="clear" w:color="auto" w:fill="auto"/>
          </w:tcPr>
          <w:p w14:paraId="08CECF61" w14:textId="77777777" w:rsidR="009814F0" w:rsidRPr="006D3157" w:rsidRDefault="009814F0" w:rsidP="009F07EE">
            <w:pPr>
              <w:pStyle w:val="ENoteTableText"/>
            </w:pPr>
          </w:p>
        </w:tc>
        <w:tc>
          <w:tcPr>
            <w:tcW w:w="4602" w:type="dxa"/>
            <w:shd w:val="clear" w:color="auto" w:fill="auto"/>
          </w:tcPr>
          <w:p w14:paraId="00F66B99" w14:textId="77777777" w:rsidR="009814F0" w:rsidRPr="006D3157" w:rsidRDefault="009814F0" w:rsidP="00CD47C8">
            <w:pPr>
              <w:pStyle w:val="ENoteTableText"/>
            </w:pPr>
            <w:r w:rsidRPr="006D3157">
              <w:t>am No 44, 1996; No 131, 2002</w:t>
            </w:r>
          </w:p>
        </w:tc>
      </w:tr>
      <w:tr w:rsidR="009814F0" w:rsidRPr="006D3157" w14:paraId="20031AFE" w14:textId="77777777" w:rsidTr="001E6FF4">
        <w:tblPrEx>
          <w:tblBorders>
            <w:top w:val="none" w:sz="0" w:space="0" w:color="auto"/>
            <w:bottom w:val="none" w:sz="0" w:space="0" w:color="auto"/>
          </w:tblBorders>
        </w:tblPrEx>
        <w:trPr>
          <w:cantSplit/>
        </w:trPr>
        <w:tc>
          <w:tcPr>
            <w:tcW w:w="2551" w:type="dxa"/>
            <w:shd w:val="clear" w:color="auto" w:fill="auto"/>
          </w:tcPr>
          <w:p w14:paraId="43349E92" w14:textId="77777777" w:rsidR="009814F0" w:rsidRPr="006D3157" w:rsidRDefault="009814F0" w:rsidP="009F07EE">
            <w:pPr>
              <w:pStyle w:val="ENoteTableText"/>
            </w:pPr>
          </w:p>
        </w:tc>
        <w:tc>
          <w:tcPr>
            <w:tcW w:w="4602" w:type="dxa"/>
            <w:shd w:val="clear" w:color="auto" w:fill="auto"/>
          </w:tcPr>
          <w:p w14:paraId="54B43286" w14:textId="77777777" w:rsidR="009814F0" w:rsidRPr="006D3157" w:rsidRDefault="009814F0" w:rsidP="00CD47C8">
            <w:pPr>
              <w:pStyle w:val="ENoteTableText"/>
            </w:pPr>
            <w:r w:rsidRPr="006D3157">
              <w:t>rep No 11, 2016</w:t>
            </w:r>
          </w:p>
        </w:tc>
      </w:tr>
      <w:tr w:rsidR="009814F0" w:rsidRPr="006D3157" w14:paraId="3FD9F4E4" w14:textId="77777777" w:rsidTr="001E6FF4">
        <w:tblPrEx>
          <w:tblBorders>
            <w:top w:val="none" w:sz="0" w:space="0" w:color="auto"/>
            <w:bottom w:val="none" w:sz="0" w:space="0" w:color="auto"/>
          </w:tblBorders>
        </w:tblPrEx>
        <w:trPr>
          <w:cantSplit/>
        </w:trPr>
        <w:tc>
          <w:tcPr>
            <w:tcW w:w="2551" w:type="dxa"/>
            <w:shd w:val="clear" w:color="auto" w:fill="auto"/>
          </w:tcPr>
          <w:p w14:paraId="322F53B9" w14:textId="77777777" w:rsidR="009814F0" w:rsidRPr="006D3157" w:rsidRDefault="009814F0" w:rsidP="00B4787F">
            <w:pPr>
              <w:pStyle w:val="ENoteTableText"/>
              <w:tabs>
                <w:tab w:val="center" w:leader="dot" w:pos="2268"/>
              </w:tabs>
            </w:pPr>
            <w:r w:rsidRPr="006D3157">
              <w:t>s 64ZA</w:t>
            </w:r>
            <w:r w:rsidRPr="006D3157">
              <w:tab/>
            </w:r>
          </w:p>
        </w:tc>
        <w:tc>
          <w:tcPr>
            <w:tcW w:w="4602" w:type="dxa"/>
            <w:shd w:val="clear" w:color="auto" w:fill="auto"/>
          </w:tcPr>
          <w:p w14:paraId="5CABA4B1" w14:textId="77777777" w:rsidR="009814F0" w:rsidRPr="006D3157" w:rsidRDefault="009814F0" w:rsidP="00CD47C8">
            <w:pPr>
              <w:pStyle w:val="ENoteTableText"/>
            </w:pPr>
            <w:r w:rsidRPr="006D3157">
              <w:t>ad No 9, 1992</w:t>
            </w:r>
          </w:p>
        </w:tc>
      </w:tr>
      <w:tr w:rsidR="009814F0" w:rsidRPr="006D3157" w14:paraId="66D24254" w14:textId="77777777" w:rsidTr="001E6FF4">
        <w:tblPrEx>
          <w:tblBorders>
            <w:top w:val="none" w:sz="0" w:space="0" w:color="auto"/>
            <w:bottom w:val="none" w:sz="0" w:space="0" w:color="auto"/>
          </w:tblBorders>
        </w:tblPrEx>
        <w:trPr>
          <w:cantSplit/>
        </w:trPr>
        <w:tc>
          <w:tcPr>
            <w:tcW w:w="2551" w:type="dxa"/>
            <w:shd w:val="clear" w:color="auto" w:fill="auto"/>
          </w:tcPr>
          <w:p w14:paraId="27949975" w14:textId="77777777" w:rsidR="009814F0" w:rsidRPr="006D3157" w:rsidRDefault="009814F0" w:rsidP="009F07EE">
            <w:pPr>
              <w:pStyle w:val="ENoteTableText"/>
            </w:pPr>
          </w:p>
        </w:tc>
        <w:tc>
          <w:tcPr>
            <w:tcW w:w="4602" w:type="dxa"/>
            <w:shd w:val="clear" w:color="auto" w:fill="auto"/>
          </w:tcPr>
          <w:p w14:paraId="0ACFF40D" w14:textId="77777777" w:rsidR="009814F0" w:rsidRPr="006D3157" w:rsidRDefault="009814F0" w:rsidP="00CD47C8">
            <w:pPr>
              <w:pStyle w:val="ENoteTableText"/>
            </w:pPr>
            <w:r w:rsidRPr="006D3157">
              <w:t>am No 131, 2002</w:t>
            </w:r>
          </w:p>
        </w:tc>
      </w:tr>
      <w:tr w:rsidR="009814F0" w:rsidRPr="006D3157" w14:paraId="53FCA14E" w14:textId="77777777" w:rsidTr="001E6FF4">
        <w:tblPrEx>
          <w:tblBorders>
            <w:top w:val="none" w:sz="0" w:space="0" w:color="auto"/>
            <w:bottom w:val="none" w:sz="0" w:space="0" w:color="auto"/>
          </w:tblBorders>
        </w:tblPrEx>
        <w:trPr>
          <w:cantSplit/>
        </w:trPr>
        <w:tc>
          <w:tcPr>
            <w:tcW w:w="2551" w:type="dxa"/>
            <w:shd w:val="clear" w:color="auto" w:fill="auto"/>
          </w:tcPr>
          <w:p w14:paraId="2B4785C8" w14:textId="77777777" w:rsidR="009814F0" w:rsidRPr="006D3157" w:rsidRDefault="009814F0" w:rsidP="009F07EE">
            <w:pPr>
              <w:pStyle w:val="ENoteTableText"/>
            </w:pPr>
          </w:p>
        </w:tc>
        <w:tc>
          <w:tcPr>
            <w:tcW w:w="4602" w:type="dxa"/>
            <w:shd w:val="clear" w:color="auto" w:fill="auto"/>
          </w:tcPr>
          <w:p w14:paraId="71E40765" w14:textId="77777777" w:rsidR="009814F0" w:rsidRPr="006D3157" w:rsidRDefault="009814F0" w:rsidP="00CD47C8">
            <w:pPr>
              <w:pStyle w:val="ENoteTableText"/>
            </w:pPr>
            <w:r w:rsidRPr="006D3157">
              <w:t>rep No 11, 2016</w:t>
            </w:r>
          </w:p>
        </w:tc>
      </w:tr>
      <w:tr w:rsidR="009814F0" w:rsidRPr="006D3157" w14:paraId="35E850E6" w14:textId="77777777" w:rsidTr="001E6FF4">
        <w:tblPrEx>
          <w:tblBorders>
            <w:top w:val="none" w:sz="0" w:space="0" w:color="auto"/>
            <w:bottom w:val="none" w:sz="0" w:space="0" w:color="auto"/>
          </w:tblBorders>
        </w:tblPrEx>
        <w:trPr>
          <w:cantSplit/>
        </w:trPr>
        <w:tc>
          <w:tcPr>
            <w:tcW w:w="2551" w:type="dxa"/>
            <w:shd w:val="clear" w:color="auto" w:fill="auto"/>
          </w:tcPr>
          <w:p w14:paraId="1DC511AB" w14:textId="77777777" w:rsidR="009814F0" w:rsidRPr="006D3157" w:rsidRDefault="009814F0" w:rsidP="00B4787F">
            <w:pPr>
              <w:pStyle w:val="ENoteTableText"/>
              <w:tabs>
                <w:tab w:val="center" w:leader="dot" w:pos="2268"/>
              </w:tabs>
            </w:pPr>
            <w:r w:rsidRPr="006D3157">
              <w:t>s 64ZB</w:t>
            </w:r>
            <w:r w:rsidRPr="006D3157">
              <w:tab/>
            </w:r>
          </w:p>
        </w:tc>
        <w:tc>
          <w:tcPr>
            <w:tcW w:w="4602" w:type="dxa"/>
            <w:shd w:val="clear" w:color="auto" w:fill="auto"/>
          </w:tcPr>
          <w:p w14:paraId="2C4388EA" w14:textId="77777777" w:rsidR="009814F0" w:rsidRPr="006D3157" w:rsidRDefault="009814F0" w:rsidP="00CD47C8">
            <w:pPr>
              <w:pStyle w:val="ENoteTableText"/>
            </w:pPr>
            <w:r w:rsidRPr="006D3157">
              <w:t>ad No 9, 1992</w:t>
            </w:r>
          </w:p>
        </w:tc>
      </w:tr>
      <w:tr w:rsidR="009814F0" w:rsidRPr="006D3157" w14:paraId="038B3C92" w14:textId="77777777" w:rsidTr="001E6FF4">
        <w:tblPrEx>
          <w:tblBorders>
            <w:top w:val="none" w:sz="0" w:space="0" w:color="auto"/>
            <w:bottom w:val="none" w:sz="0" w:space="0" w:color="auto"/>
          </w:tblBorders>
        </w:tblPrEx>
        <w:trPr>
          <w:cantSplit/>
        </w:trPr>
        <w:tc>
          <w:tcPr>
            <w:tcW w:w="2551" w:type="dxa"/>
            <w:shd w:val="clear" w:color="auto" w:fill="auto"/>
          </w:tcPr>
          <w:p w14:paraId="2C7463DE" w14:textId="77777777" w:rsidR="009814F0" w:rsidRPr="006D3157" w:rsidRDefault="009814F0" w:rsidP="009F07EE">
            <w:pPr>
              <w:pStyle w:val="ENoteTableText"/>
            </w:pPr>
          </w:p>
        </w:tc>
        <w:tc>
          <w:tcPr>
            <w:tcW w:w="4602" w:type="dxa"/>
            <w:shd w:val="clear" w:color="auto" w:fill="auto"/>
          </w:tcPr>
          <w:p w14:paraId="08280D19" w14:textId="77777777" w:rsidR="009814F0" w:rsidRPr="006D3157" w:rsidRDefault="009814F0" w:rsidP="00CD47C8">
            <w:pPr>
              <w:pStyle w:val="ENoteTableText"/>
            </w:pPr>
            <w:r w:rsidRPr="006D3157">
              <w:t>am No 44, 1996; No 131, 2002</w:t>
            </w:r>
          </w:p>
        </w:tc>
      </w:tr>
      <w:tr w:rsidR="009814F0" w:rsidRPr="006D3157" w14:paraId="2974EB6C" w14:textId="77777777" w:rsidTr="001E6FF4">
        <w:tblPrEx>
          <w:tblBorders>
            <w:top w:val="none" w:sz="0" w:space="0" w:color="auto"/>
            <w:bottom w:val="none" w:sz="0" w:space="0" w:color="auto"/>
          </w:tblBorders>
        </w:tblPrEx>
        <w:trPr>
          <w:cantSplit/>
        </w:trPr>
        <w:tc>
          <w:tcPr>
            <w:tcW w:w="2551" w:type="dxa"/>
            <w:shd w:val="clear" w:color="auto" w:fill="auto"/>
          </w:tcPr>
          <w:p w14:paraId="0F9F6144" w14:textId="77777777" w:rsidR="009814F0" w:rsidRPr="006D3157" w:rsidRDefault="009814F0" w:rsidP="009F07EE">
            <w:pPr>
              <w:pStyle w:val="ENoteTableText"/>
            </w:pPr>
          </w:p>
        </w:tc>
        <w:tc>
          <w:tcPr>
            <w:tcW w:w="4602" w:type="dxa"/>
            <w:shd w:val="clear" w:color="auto" w:fill="auto"/>
          </w:tcPr>
          <w:p w14:paraId="70633854" w14:textId="77777777" w:rsidR="009814F0" w:rsidRPr="006D3157" w:rsidRDefault="009814F0" w:rsidP="00CD47C8">
            <w:pPr>
              <w:pStyle w:val="ENoteTableText"/>
            </w:pPr>
            <w:r w:rsidRPr="006D3157">
              <w:t>rep No 11, 2016</w:t>
            </w:r>
          </w:p>
        </w:tc>
      </w:tr>
      <w:tr w:rsidR="009814F0" w:rsidRPr="006D3157" w14:paraId="3EC6462A" w14:textId="77777777" w:rsidTr="001E6FF4">
        <w:tblPrEx>
          <w:tblBorders>
            <w:top w:val="none" w:sz="0" w:space="0" w:color="auto"/>
            <w:bottom w:val="none" w:sz="0" w:space="0" w:color="auto"/>
          </w:tblBorders>
        </w:tblPrEx>
        <w:trPr>
          <w:cantSplit/>
        </w:trPr>
        <w:tc>
          <w:tcPr>
            <w:tcW w:w="2551" w:type="dxa"/>
            <w:shd w:val="clear" w:color="auto" w:fill="auto"/>
          </w:tcPr>
          <w:p w14:paraId="05786049" w14:textId="77777777" w:rsidR="009814F0" w:rsidRPr="006D3157" w:rsidRDefault="009814F0" w:rsidP="00B4787F">
            <w:pPr>
              <w:pStyle w:val="ENoteTableText"/>
              <w:tabs>
                <w:tab w:val="center" w:leader="dot" w:pos="2268"/>
              </w:tabs>
            </w:pPr>
            <w:r w:rsidRPr="006D3157">
              <w:t>s 64ZBA</w:t>
            </w:r>
            <w:r w:rsidRPr="006D3157">
              <w:tab/>
            </w:r>
          </w:p>
        </w:tc>
        <w:tc>
          <w:tcPr>
            <w:tcW w:w="4602" w:type="dxa"/>
            <w:shd w:val="clear" w:color="auto" w:fill="auto"/>
          </w:tcPr>
          <w:p w14:paraId="76128005" w14:textId="77777777" w:rsidR="009814F0" w:rsidRPr="006D3157" w:rsidRDefault="009814F0" w:rsidP="00CD47C8">
            <w:pPr>
              <w:pStyle w:val="ENoteTableText"/>
            </w:pPr>
            <w:r w:rsidRPr="006D3157">
              <w:t>ad No 131, 2002</w:t>
            </w:r>
          </w:p>
        </w:tc>
      </w:tr>
      <w:tr w:rsidR="009814F0" w:rsidRPr="006D3157" w14:paraId="6EE77E36" w14:textId="77777777" w:rsidTr="001E6FF4">
        <w:tblPrEx>
          <w:tblBorders>
            <w:top w:val="none" w:sz="0" w:space="0" w:color="auto"/>
            <w:bottom w:val="none" w:sz="0" w:space="0" w:color="auto"/>
          </w:tblBorders>
        </w:tblPrEx>
        <w:trPr>
          <w:cantSplit/>
        </w:trPr>
        <w:tc>
          <w:tcPr>
            <w:tcW w:w="2551" w:type="dxa"/>
            <w:shd w:val="clear" w:color="auto" w:fill="auto"/>
          </w:tcPr>
          <w:p w14:paraId="577E86F5" w14:textId="77777777" w:rsidR="009814F0" w:rsidRPr="006D3157" w:rsidRDefault="009814F0" w:rsidP="009F07EE">
            <w:pPr>
              <w:pStyle w:val="ENoteTableText"/>
            </w:pPr>
          </w:p>
        </w:tc>
        <w:tc>
          <w:tcPr>
            <w:tcW w:w="4602" w:type="dxa"/>
            <w:shd w:val="clear" w:color="auto" w:fill="auto"/>
          </w:tcPr>
          <w:p w14:paraId="2C0C4CB5" w14:textId="77777777" w:rsidR="009814F0" w:rsidRPr="006D3157" w:rsidRDefault="009814F0" w:rsidP="00CD47C8">
            <w:pPr>
              <w:pStyle w:val="ENoteTableText"/>
            </w:pPr>
            <w:r w:rsidRPr="006D3157">
              <w:t>am No 106, 2010</w:t>
            </w:r>
          </w:p>
        </w:tc>
      </w:tr>
      <w:tr w:rsidR="009814F0" w:rsidRPr="006D3157" w14:paraId="54DDE80C" w14:textId="77777777" w:rsidTr="001E6FF4">
        <w:tblPrEx>
          <w:tblBorders>
            <w:top w:val="none" w:sz="0" w:space="0" w:color="auto"/>
            <w:bottom w:val="none" w:sz="0" w:space="0" w:color="auto"/>
          </w:tblBorders>
        </w:tblPrEx>
        <w:trPr>
          <w:cantSplit/>
        </w:trPr>
        <w:tc>
          <w:tcPr>
            <w:tcW w:w="2551" w:type="dxa"/>
            <w:shd w:val="clear" w:color="auto" w:fill="auto"/>
          </w:tcPr>
          <w:p w14:paraId="41E1E23E" w14:textId="77777777" w:rsidR="009814F0" w:rsidRPr="006D3157" w:rsidRDefault="009814F0" w:rsidP="009F07EE">
            <w:pPr>
              <w:pStyle w:val="ENoteTableText"/>
            </w:pPr>
          </w:p>
        </w:tc>
        <w:tc>
          <w:tcPr>
            <w:tcW w:w="4602" w:type="dxa"/>
            <w:shd w:val="clear" w:color="auto" w:fill="auto"/>
          </w:tcPr>
          <w:p w14:paraId="11B12B7C" w14:textId="77777777" w:rsidR="009814F0" w:rsidRPr="006D3157" w:rsidRDefault="009814F0" w:rsidP="00CD47C8">
            <w:pPr>
              <w:pStyle w:val="ENoteTableText"/>
            </w:pPr>
            <w:r w:rsidRPr="006D3157">
              <w:t>rep No 11, 2016</w:t>
            </w:r>
          </w:p>
        </w:tc>
      </w:tr>
      <w:tr w:rsidR="009814F0" w:rsidRPr="006D3157" w14:paraId="0DEBA2A4" w14:textId="77777777" w:rsidTr="001E6FF4">
        <w:tblPrEx>
          <w:tblBorders>
            <w:top w:val="none" w:sz="0" w:space="0" w:color="auto"/>
            <w:bottom w:val="none" w:sz="0" w:space="0" w:color="auto"/>
          </w:tblBorders>
        </w:tblPrEx>
        <w:trPr>
          <w:cantSplit/>
        </w:trPr>
        <w:tc>
          <w:tcPr>
            <w:tcW w:w="2551" w:type="dxa"/>
            <w:shd w:val="clear" w:color="auto" w:fill="auto"/>
          </w:tcPr>
          <w:p w14:paraId="601BF072" w14:textId="77777777" w:rsidR="009814F0" w:rsidRPr="006D3157" w:rsidRDefault="009814F0" w:rsidP="00B4787F">
            <w:pPr>
              <w:pStyle w:val="ENoteTableText"/>
              <w:tabs>
                <w:tab w:val="center" w:leader="dot" w:pos="2268"/>
              </w:tabs>
            </w:pPr>
            <w:r w:rsidRPr="006D3157">
              <w:t>s 64ZC</w:t>
            </w:r>
            <w:r w:rsidRPr="006D3157">
              <w:tab/>
            </w:r>
          </w:p>
        </w:tc>
        <w:tc>
          <w:tcPr>
            <w:tcW w:w="4602" w:type="dxa"/>
            <w:shd w:val="clear" w:color="auto" w:fill="auto"/>
          </w:tcPr>
          <w:p w14:paraId="2AE42852" w14:textId="77777777" w:rsidR="009814F0" w:rsidRPr="006D3157" w:rsidRDefault="009814F0" w:rsidP="00CD47C8">
            <w:pPr>
              <w:pStyle w:val="ENoteTableText"/>
            </w:pPr>
            <w:r w:rsidRPr="006D3157">
              <w:t>ad No 9, 1992</w:t>
            </w:r>
          </w:p>
        </w:tc>
      </w:tr>
      <w:tr w:rsidR="009814F0" w:rsidRPr="006D3157" w14:paraId="2FCAC56A" w14:textId="77777777" w:rsidTr="001E6FF4">
        <w:tblPrEx>
          <w:tblBorders>
            <w:top w:val="none" w:sz="0" w:space="0" w:color="auto"/>
            <w:bottom w:val="none" w:sz="0" w:space="0" w:color="auto"/>
          </w:tblBorders>
        </w:tblPrEx>
        <w:trPr>
          <w:cantSplit/>
        </w:trPr>
        <w:tc>
          <w:tcPr>
            <w:tcW w:w="2551" w:type="dxa"/>
            <w:shd w:val="clear" w:color="auto" w:fill="auto"/>
          </w:tcPr>
          <w:p w14:paraId="23CB20AE" w14:textId="77777777" w:rsidR="009814F0" w:rsidRPr="006D3157" w:rsidRDefault="009814F0" w:rsidP="00B4787F">
            <w:pPr>
              <w:pStyle w:val="ENoteTableText"/>
              <w:tabs>
                <w:tab w:val="center" w:leader="dot" w:pos="2268"/>
              </w:tabs>
            </w:pPr>
          </w:p>
        </w:tc>
        <w:tc>
          <w:tcPr>
            <w:tcW w:w="4602" w:type="dxa"/>
            <w:shd w:val="clear" w:color="auto" w:fill="auto"/>
          </w:tcPr>
          <w:p w14:paraId="42B18868" w14:textId="77777777" w:rsidR="009814F0" w:rsidRPr="006D3157" w:rsidRDefault="009814F0" w:rsidP="00CD47C8">
            <w:pPr>
              <w:pStyle w:val="ENoteTableText"/>
            </w:pPr>
            <w:r w:rsidRPr="006D3157">
              <w:t>rep No 11, 2016</w:t>
            </w:r>
          </w:p>
        </w:tc>
      </w:tr>
      <w:tr w:rsidR="009814F0" w:rsidRPr="006D3157" w14:paraId="4834886F" w14:textId="77777777" w:rsidTr="001E6FF4">
        <w:tblPrEx>
          <w:tblBorders>
            <w:top w:val="none" w:sz="0" w:space="0" w:color="auto"/>
            <w:bottom w:val="none" w:sz="0" w:space="0" w:color="auto"/>
          </w:tblBorders>
        </w:tblPrEx>
        <w:trPr>
          <w:cantSplit/>
        </w:trPr>
        <w:tc>
          <w:tcPr>
            <w:tcW w:w="2551" w:type="dxa"/>
            <w:shd w:val="clear" w:color="auto" w:fill="auto"/>
          </w:tcPr>
          <w:p w14:paraId="11043FDD" w14:textId="77777777" w:rsidR="009814F0" w:rsidRPr="006D3157" w:rsidRDefault="009814F0" w:rsidP="00B4787F">
            <w:pPr>
              <w:pStyle w:val="ENoteTableText"/>
              <w:tabs>
                <w:tab w:val="center" w:leader="dot" w:pos="2268"/>
              </w:tabs>
            </w:pPr>
            <w:r w:rsidRPr="006D3157">
              <w:t>s 64ZD</w:t>
            </w:r>
            <w:r w:rsidRPr="006D3157">
              <w:tab/>
            </w:r>
          </w:p>
        </w:tc>
        <w:tc>
          <w:tcPr>
            <w:tcW w:w="4602" w:type="dxa"/>
            <w:shd w:val="clear" w:color="auto" w:fill="auto"/>
          </w:tcPr>
          <w:p w14:paraId="6B12B848" w14:textId="77777777" w:rsidR="009814F0" w:rsidRPr="006D3157" w:rsidRDefault="009814F0" w:rsidP="00CD47C8">
            <w:pPr>
              <w:pStyle w:val="ENoteTableText"/>
            </w:pPr>
            <w:r w:rsidRPr="006D3157">
              <w:t>ad No 9, 1992</w:t>
            </w:r>
          </w:p>
        </w:tc>
      </w:tr>
      <w:tr w:rsidR="009814F0" w:rsidRPr="006D3157" w14:paraId="79024B21" w14:textId="77777777" w:rsidTr="001E6FF4">
        <w:tblPrEx>
          <w:tblBorders>
            <w:top w:val="none" w:sz="0" w:space="0" w:color="auto"/>
            <w:bottom w:val="none" w:sz="0" w:space="0" w:color="auto"/>
          </w:tblBorders>
        </w:tblPrEx>
        <w:trPr>
          <w:cantSplit/>
        </w:trPr>
        <w:tc>
          <w:tcPr>
            <w:tcW w:w="2551" w:type="dxa"/>
            <w:shd w:val="clear" w:color="auto" w:fill="auto"/>
          </w:tcPr>
          <w:p w14:paraId="2262E1EB" w14:textId="77777777" w:rsidR="009814F0" w:rsidRPr="006D3157" w:rsidRDefault="009814F0" w:rsidP="009F07EE">
            <w:pPr>
              <w:pStyle w:val="ENoteTableText"/>
            </w:pPr>
          </w:p>
        </w:tc>
        <w:tc>
          <w:tcPr>
            <w:tcW w:w="4602" w:type="dxa"/>
            <w:shd w:val="clear" w:color="auto" w:fill="auto"/>
          </w:tcPr>
          <w:p w14:paraId="4681B4CF" w14:textId="77777777" w:rsidR="009814F0" w:rsidRPr="006D3157" w:rsidRDefault="009814F0" w:rsidP="00CD47C8">
            <w:pPr>
              <w:pStyle w:val="ENoteTableText"/>
            </w:pPr>
            <w:r w:rsidRPr="006D3157">
              <w:t>am No 106, 2010</w:t>
            </w:r>
          </w:p>
        </w:tc>
      </w:tr>
      <w:tr w:rsidR="009814F0" w:rsidRPr="006D3157" w14:paraId="150DF070" w14:textId="77777777" w:rsidTr="001E6FF4">
        <w:tblPrEx>
          <w:tblBorders>
            <w:top w:val="none" w:sz="0" w:space="0" w:color="auto"/>
            <w:bottom w:val="none" w:sz="0" w:space="0" w:color="auto"/>
          </w:tblBorders>
        </w:tblPrEx>
        <w:trPr>
          <w:cantSplit/>
        </w:trPr>
        <w:tc>
          <w:tcPr>
            <w:tcW w:w="2551" w:type="dxa"/>
            <w:shd w:val="clear" w:color="auto" w:fill="auto"/>
          </w:tcPr>
          <w:p w14:paraId="68091A56" w14:textId="77777777" w:rsidR="009814F0" w:rsidRPr="006D3157" w:rsidRDefault="009814F0" w:rsidP="009F07EE">
            <w:pPr>
              <w:pStyle w:val="ENoteTableText"/>
            </w:pPr>
          </w:p>
        </w:tc>
        <w:tc>
          <w:tcPr>
            <w:tcW w:w="4602" w:type="dxa"/>
            <w:shd w:val="clear" w:color="auto" w:fill="auto"/>
          </w:tcPr>
          <w:p w14:paraId="40443E11" w14:textId="77777777" w:rsidR="009814F0" w:rsidRPr="006D3157" w:rsidRDefault="009814F0" w:rsidP="00CD47C8">
            <w:pPr>
              <w:pStyle w:val="ENoteTableText"/>
            </w:pPr>
            <w:r w:rsidRPr="006D3157">
              <w:t>rep No 11, 2016</w:t>
            </w:r>
          </w:p>
        </w:tc>
      </w:tr>
      <w:tr w:rsidR="009814F0" w:rsidRPr="006D3157" w14:paraId="19B873A5" w14:textId="77777777" w:rsidTr="001E6FF4">
        <w:tblPrEx>
          <w:tblBorders>
            <w:top w:val="none" w:sz="0" w:space="0" w:color="auto"/>
            <w:bottom w:val="none" w:sz="0" w:space="0" w:color="auto"/>
          </w:tblBorders>
        </w:tblPrEx>
        <w:trPr>
          <w:cantSplit/>
        </w:trPr>
        <w:tc>
          <w:tcPr>
            <w:tcW w:w="2551" w:type="dxa"/>
            <w:shd w:val="clear" w:color="auto" w:fill="auto"/>
          </w:tcPr>
          <w:p w14:paraId="52CDBF7E" w14:textId="77777777" w:rsidR="009814F0" w:rsidRPr="006D3157" w:rsidRDefault="009814F0" w:rsidP="009B4859">
            <w:pPr>
              <w:pStyle w:val="ENoteTableText"/>
              <w:tabs>
                <w:tab w:val="center" w:leader="dot" w:pos="2268"/>
              </w:tabs>
            </w:pPr>
            <w:r w:rsidRPr="006D3157">
              <w:t>s 64ZE</w:t>
            </w:r>
            <w:r w:rsidRPr="006D3157">
              <w:tab/>
            </w:r>
          </w:p>
        </w:tc>
        <w:tc>
          <w:tcPr>
            <w:tcW w:w="4602" w:type="dxa"/>
            <w:shd w:val="clear" w:color="auto" w:fill="auto"/>
          </w:tcPr>
          <w:p w14:paraId="3A383790" w14:textId="77777777" w:rsidR="009814F0" w:rsidRPr="006D3157" w:rsidRDefault="009814F0" w:rsidP="00CD47C8">
            <w:pPr>
              <w:pStyle w:val="ENoteTableText"/>
            </w:pPr>
            <w:r w:rsidRPr="006D3157">
              <w:t>ad No 9, 1992</w:t>
            </w:r>
          </w:p>
        </w:tc>
      </w:tr>
      <w:tr w:rsidR="009814F0" w:rsidRPr="006D3157" w14:paraId="35CE9DC0" w14:textId="77777777" w:rsidTr="001E6FF4">
        <w:tblPrEx>
          <w:tblBorders>
            <w:top w:val="none" w:sz="0" w:space="0" w:color="auto"/>
            <w:bottom w:val="none" w:sz="0" w:space="0" w:color="auto"/>
          </w:tblBorders>
        </w:tblPrEx>
        <w:trPr>
          <w:cantSplit/>
        </w:trPr>
        <w:tc>
          <w:tcPr>
            <w:tcW w:w="2551" w:type="dxa"/>
            <w:shd w:val="clear" w:color="auto" w:fill="auto"/>
          </w:tcPr>
          <w:p w14:paraId="54393CBC" w14:textId="77777777" w:rsidR="009814F0" w:rsidRPr="006D3157" w:rsidRDefault="009814F0" w:rsidP="00B4787F">
            <w:pPr>
              <w:pStyle w:val="ENoteTableText"/>
              <w:tabs>
                <w:tab w:val="center" w:leader="dot" w:pos="2268"/>
              </w:tabs>
            </w:pPr>
          </w:p>
        </w:tc>
        <w:tc>
          <w:tcPr>
            <w:tcW w:w="4602" w:type="dxa"/>
            <w:shd w:val="clear" w:color="auto" w:fill="auto"/>
          </w:tcPr>
          <w:p w14:paraId="32DBD030" w14:textId="77777777" w:rsidR="009814F0" w:rsidRPr="006D3157" w:rsidRDefault="009814F0" w:rsidP="00CD47C8">
            <w:pPr>
              <w:pStyle w:val="ENoteTableText"/>
            </w:pPr>
            <w:r w:rsidRPr="006D3157">
              <w:t>rep No 11, 2016</w:t>
            </w:r>
          </w:p>
        </w:tc>
      </w:tr>
      <w:tr w:rsidR="009814F0" w:rsidRPr="006D3157" w14:paraId="08E112AF" w14:textId="77777777" w:rsidTr="001E6FF4">
        <w:tblPrEx>
          <w:tblBorders>
            <w:top w:val="none" w:sz="0" w:space="0" w:color="auto"/>
            <w:bottom w:val="none" w:sz="0" w:space="0" w:color="auto"/>
          </w:tblBorders>
        </w:tblPrEx>
        <w:trPr>
          <w:cantSplit/>
        </w:trPr>
        <w:tc>
          <w:tcPr>
            <w:tcW w:w="2551" w:type="dxa"/>
            <w:shd w:val="clear" w:color="auto" w:fill="auto"/>
          </w:tcPr>
          <w:p w14:paraId="5286A032" w14:textId="77777777" w:rsidR="009814F0" w:rsidRPr="006D3157" w:rsidRDefault="009814F0" w:rsidP="000619D0">
            <w:pPr>
              <w:pStyle w:val="ENoteTableText"/>
              <w:tabs>
                <w:tab w:val="center" w:leader="dot" w:pos="2268"/>
              </w:tabs>
            </w:pPr>
            <w:r w:rsidRPr="006D3157">
              <w:t>s 64ZF</w:t>
            </w:r>
            <w:r w:rsidRPr="006D3157">
              <w:tab/>
            </w:r>
          </w:p>
        </w:tc>
        <w:tc>
          <w:tcPr>
            <w:tcW w:w="4602" w:type="dxa"/>
            <w:shd w:val="clear" w:color="auto" w:fill="auto"/>
          </w:tcPr>
          <w:p w14:paraId="11BC8904" w14:textId="77777777" w:rsidR="009814F0" w:rsidRPr="006D3157" w:rsidRDefault="009814F0" w:rsidP="000619D0">
            <w:pPr>
              <w:pStyle w:val="ENoteTableText"/>
            </w:pPr>
            <w:r w:rsidRPr="006D3157">
              <w:t>ad No 9, 1992</w:t>
            </w:r>
          </w:p>
        </w:tc>
      </w:tr>
      <w:tr w:rsidR="009814F0" w:rsidRPr="006D3157" w14:paraId="68B9A746" w14:textId="77777777" w:rsidTr="001E6FF4">
        <w:tblPrEx>
          <w:tblBorders>
            <w:top w:val="none" w:sz="0" w:space="0" w:color="auto"/>
            <w:bottom w:val="none" w:sz="0" w:space="0" w:color="auto"/>
          </w:tblBorders>
        </w:tblPrEx>
        <w:trPr>
          <w:cantSplit/>
        </w:trPr>
        <w:tc>
          <w:tcPr>
            <w:tcW w:w="2551" w:type="dxa"/>
            <w:shd w:val="clear" w:color="auto" w:fill="auto"/>
          </w:tcPr>
          <w:p w14:paraId="3D9667D7" w14:textId="77777777" w:rsidR="009814F0" w:rsidRPr="006D3157" w:rsidRDefault="009814F0" w:rsidP="000619D0">
            <w:pPr>
              <w:pStyle w:val="ENoteTableText"/>
              <w:tabs>
                <w:tab w:val="center" w:leader="dot" w:pos="2268"/>
              </w:tabs>
            </w:pPr>
          </w:p>
        </w:tc>
        <w:tc>
          <w:tcPr>
            <w:tcW w:w="4602" w:type="dxa"/>
            <w:shd w:val="clear" w:color="auto" w:fill="auto"/>
          </w:tcPr>
          <w:p w14:paraId="4E1A79A6" w14:textId="77777777" w:rsidR="009814F0" w:rsidRPr="006D3157" w:rsidRDefault="009814F0" w:rsidP="000619D0">
            <w:pPr>
              <w:pStyle w:val="ENoteTableText"/>
            </w:pPr>
            <w:r w:rsidRPr="006D3157">
              <w:t>rep No 11, 2016</w:t>
            </w:r>
          </w:p>
        </w:tc>
      </w:tr>
      <w:tr w:rsidR="009814F0" w:rsidRPr="006D3157" w14:paraId="2FD4AA09" w14:textId="77777777" w:rsidTr="001E6FF4">
        <w:tblPrEx>
          <w:tblBorders>
            <w:top w:val="none" w:sz="0" w:space="0" w:color="auto"/>
            <w:bottom w:val="none" w:sz="0" w:space="0" w:color="auto"/>
          </w:tblBorders>
        </w:tblPrEx>
        <w:trPr>
          <w:cantSplit/>
        </w:trPr>
        <w:tc>
          <w:tcPr>
            <w:tcW w:w="2551" w:type="dxa"/>
            <w:shd w:val="clear" w:color="auto" w:fill="auto"/>
          </w:tcPr>
          <w:p w14:paraId="35531DB2" w14:textId="77777777" w:rsidR="009814F0" w:rsidRPr="006D3157" w:rsidRDefault="009814F0" w:rsidP="00B4787F">
            <w:pPr>
              <w:pStyle w:val="ENoteTableText"/>
              <w:tabs>
                <w:tab w:val="center" w:leader="dot" w:pos="2268"/>
              </w:tabs>
            </w:pPr>
            <w:r w:rsidRPr="006D3157">
              <w:t>s 65</w:t>
            </w:r>
            <w:r w:rsidRPr="006D3157">
              <w:tab/>
            </w:r>
          </w:p>
        </w:tc>
        <w:tc>
          <w:tcPr>
            <w:tcW w:w="4602" w:type="dxa"/>
            <w:shd w:val="clear" w:color="auto" w:fill="auto"/>
          </w:tcPr>
          <w:p w14:paraId="50A6F367" w14:textId="77777777" w:rsidR="009814F0" w:rsidRPr="006D3157" w:rsidRDefault="009814F0" w:rsidP="00CD47C8">
            <w:pPr>
              <w:pStyle w:val="ENoteTableText"/>
            </w:pPr>
            <w:r w:rsidRPr="006D3157">
              <w:t>am No 119, 1987</w:t>
            </w:r>
          </w:p>
        </w:tc>
      </w:tr>
      <w:tr w:rsidR="009814F0" w:rsidRPr="006D3157" w14:paraId="42F962A4" w14:textId="77777777" w:rsidTr="001E6FF4">
        <w:tblPrEx>
          <w:tblBorders>
            <w:top w:val="none" w:sz="0" w:space="0" w:color="auto"/>
            <w:bottom w:val="none" w:sz="0" w:space="0" w:color="auto"/>
          </w:tblBorders>
        </w:tblPrEx>
        <w:trPr>
          <w:cantSplit/>
        </w:trPr>
        <w:tc>
          <w:tcPr>
            <w:tcW w:w="2551" w:type="dxa"/>
            <w:shd w:val="clear" w:color="auto" w:fill="auto"/>
          </w:tcPr>
          <w:p w14:paraId="0C8BD92A" w14:textId="77777777" w:rsidR="009814F0" w:rsidRPr="006D3157" w:rsidRDefault="009814F0" w:rsidP="009F07EE">
            <w:pPr>
              <w:pStyle w:val="ENoteTableText"/>
            </w:pPr>
          </w:p>
        </w:tc>
        <w:tc>
          <w:tcPr>
            <w:tcW w:w="4602" w:type="dxa"/>
            <w:shd w:val="clear" w:color="auto" w:fill="auto"/>
          </w:tcPr>
          <w:p w14:paraId="6C16D514" w14:textId="77777777" w:rsidR="009814F0" w:rsidRPr="006D3157" w:rsidRDefault="009814F0" w:rsidP="00CD47C8">
            <w:pPr>
              <w:pStyle w:val="ENoteTableText"/>
            </w:pPr>
            <w:r w:rsidRPr="006D3157">
              <w:t>rep No 9, 1992</w:t>
            </w:r>
          </w:p>
        </w:tc>
      </w:tr>
      <w:tr w:rsidR="009814F0" w:rsidRPr="006D3157" w14:paraId="7AF6F3F8" w14:textId="77777777" w:rsidTr="001E6FF4">
        <w:tblPrEx>
          <w:tblBorders>
            <w:top w:val="none" w:sz="0" w:space="0" w:color="auto"/>
            <w:bottom w:val="none" w:sz="0" w:space="0" w:color="auto"/>
          </w:tblBorders>
        </w:tblPrEx>
        <w:trPr>
          <w:cantSplit/>
        </w:trPr>
        <w:tc>
          <w:tcPr>
            <w:tcW w:w="2551" w:type="dxa"/>
            <w:shd w:val="clear" w:color="auto" w:fill="auto"/>
          </w:tcPr>
          <w:p w14:paraId="744A0983" w14:textId="77777777" w:rsidR="009814F0" w:rsidRPr="006D3157" w:rsidRDefault="009814F0" w:rsidP="00B4787F">
            <w:pPr>
              <w:pStyle w:val="ENoteTableText"/>
              <w:tabs>
                <w:tab w:val="center" w:leader="dot" w:pos="2268"/>
              </w:tabs>
            </w:pPr>
            <w:r w:rsidRPr="006D3157">
              <w:t>s 66</w:t>
            </w:r>
            <w:r w:rsidRPr="006D3157">
              <w:tab/>
            </w:r>
          </w:p>
        </w:tc>
        <w:tc>
          <w:tcPr>
            <w:tcW w:w="4602" w:type="dxa"/>
            <w:shd w:val="clear" w:color="auto" w:fill="auto"/>
          </w:tcPr>
          <w:p w14:paraId="575BE1EC" w14:textId="77777777" w:rsidR="009814F0" w:rsidRPr="006D3157" w:rsidRDefault="009814F0" w:rsidP="00CD47C8">
            <w:pPr>
              <w:pStyle w:val="ENoteTableText"/>
            </w:pPr>
            <w:r w:rsidRPr="006D3157">
              <w:t>am No 12, 1980; No 119, 1987</w:t>
            </w:r>
          </w:p>
        </w:tc>
      </w:tr>
      <w:tr w:rsidR="009814F0" w:rsidRPr="006D3157" w14:paraId="0ADF18AB" w14:textId="77777777" w:rsidTr="001E6FF4">
        <w:tblPrEx>
          <w:tblBorders>
            <w:top w:val="none" w:sz="0" w:space="0" w:color="auto"/>
            <w:bottom w:val="none" w:sz="0" w:space="0" w:color="auto"/>
          </w:tblBorders>
        </w:tblPrEx>
        <w:trPr>
          <w:cantSplit/>
        </w:trPr>
        <w:tc>
          <w:tcPr>
            <w:tcW w:w="2551" w:type="dxa"/>
            <w:shd w:val="clear" w:color="auto" w:fill="auto"/>
          </w:tcPr>
          <w:p w14:paraId="6EFA7E1B" w14:textId="77777777" w:rsidR="009814F0" w:rsidRPr="006D3157" w:rsidRDefault="009814F0" w:rsidP="009F07EE">
            <w:pPr>
              <w:pStyle w:val="ENoteTableText"/>
            </w:pPr>
          </w:p>
        </w:tc>
        <w:tc>
          <w:tcPr>
            <w:tcW w:w="4602" w:type="dxa"/>
            <w:shd w:val="clear" w:color="auto" w:fill="auto"/>
          </w:tcPr>
          <w:p w14:paraId="1AC4CC52" w14:textId="77777777" w:rsidR="009814F0" w:rsidRPr="006D3157" w:rsidRDefault="009814F0" w:rsidP="00CD47C8">
            <w:pPr>
              <w:pStyle w:val="ENoteTableText"/>
            </w:pPr>
            <w:r w:rsidRPr="006D3157">
              <w:t>rep No 9, 1992</w:t>
            </w:r>
          </w:p>
        </w:tc>
      </w:tr>
      <w:tr w:rsidR="009814F0" w:rsidRPr="006D3157" w14:paraId="40EF584E" w14:textId="77777777" w:rsidTr="001E6FF4">
        <w:tblPrEx>
          <w:tblBorders>
            <w:top w:val="none" w:sz="0" w:space="0" w:color="auto"/>
            <w:bottom w:val="none" w:sz="0" w:space="0" w:color="auto"/>
          </w:tblBorders>
        </w:tblPrEx>
        <w:trPr>
          <w:cantSplit/>
        </w:trPr>
        <w:tc>
          <w:tcPr>
            <w:tcW w:w="2551" w:type="dxa"/>
            <w:shd w:val="clear" w:color="auto" w:fill="auto"/>
          </w:tcPr>
          <w:p w14:paraId="2BC21869" w14:textId="77777777" w:rsidR="009814F0" w:rsidRPr="006D3157" w:rsidRDefault="009814F0" w:rsidP="00B4787F">
            <w:pPr>
              <w:pStyle w:val="ENoteTableText"/>
              <w:tabs>
                <w:tab w:val="center" w:leader="dot" w:pos="2268"/>
              </w:tabs>
            </w:pPr>
            <w:r w:rsidRPr="006D3157">
              <w:t>s 67</w:t>
            </w:r>
            <w:r w:rsidRPr="006D3157">
              <w:tab/>
            </w:r>
          </w:p>
        </w:tc>
        <w:tc>
          <w:tcPr>
            <w:tcW w:w="4602" w:type="dxa"/>
            <w:shd w:val="clear" w:color="auto" w:fill="auto"/>
          </w:tcPr>
          <w:p w14:paraId="502F4823" w14:textId="77777777" w:rsidR="009814F0" w:rsidRPr="006D3157" w:rsidRDefault="009814F0" w:rsidP="00CD47C8">
            <w:pPr>
              <w:pStyle w:val="ENoteTableText"/>
            </w:pPr>
            <w:r w:rsidRPr="006D3157">
              <w:t>am No 119, 1987</w:t>
            </w:r>
          </w:p>
        </w:tc>
      </w:tr>
      <w:tr w:rsidR="009814F0" w:rsidRPr="006D3157" w14:paraId="77D1BEA6" w14:textId="77777777" w:rsidTr="001E6FF4">
        <w:tblPrEx>
          <w:tblBorders>
            <w:top w:val="none" w:sz="0" w:space="0" w:color="auto"/>
            <w:bottom w:val="none" w:sz="0" w:space="0" w:color="auto"/>
          </w:tblBorders>
        </w:tblPrEx>
        <w:trPr>
          <w:cantSplit/>
        </w:trPr>
        <w:tc>
          <w:tcPr>
            <w:tcW w:w="2551" w:type="dxa"/>
            <w:shd w:val="clear" w:color="auto" w:fill="auto"/>
          </w:tcPr>
          <w:p w14:paraId="391B9043" w14:textId="77777777" w:rsidR="009814F0" w:rsidRPr="006D3157" w:rsidRDefault="009814F0" w:rsidP="009F07EE">
            <w:pPr>
              <w:pStyle w:val="ENoteTableText"/>
            </w:pPr>
          </w:p>
        </w:tc>
        <w:tc>
          <w:tcPr>
            <w:tcW w:w="4602" w:type="dxa"/>
            <w:shd w:val="clear" w:color="auto" w:fill="auto"/>
          </w:tcPr>
          <w:p w14:paraId="717A31B4" w14:textId="77777777" w:rsidR="009814F0" w:rsidRPr="006D3157" w:rsidRDefault="009814F0" w:rsidP="00CD47C8">
            <w:pPr>
              <w:pStyle w:val="ENoteTableText"/>
            </w:pPr>
            <w:r w:rsidRPr="006D3157">
              <w:t>rep No 9, 1992</w:t>
            </w:r>
          </w:p>
        </w:tc>
      </w:tr>
      <w:tr w:rsidR="009814F0" w:rsidRPr="006D3157" w14:paraId="7064F0D6" w14:textId="77777777" w:rsidTr="001E6FF4">
        <w:tblPrEx>
          <w:tblBorders>
            <w:top w:val="none" w:sz="0" w:space="0" w:color="auto"/>
            <w:bottom w:val="none" w:sz="0" w:space="0" w:color="auto"/>
          </w:tblBorders>
        </w:tblPrEx>
        <w:trPr>
          <w:cantSplit/>
        </w:trPr>
        <w:tc>
          <w:tcPr>
            <w:tcW w:w="2551" w:type="dxa"/>
            <w:shd w:val="clear" w:color="auto" w:fill="auto"/>
          </w:tcPr>
          <w:p w14:paraId="448BD4AD" w14:textId="77777777" w:rsidR="009814F0" w:rsidRPr="006D3157" w:rsidRDefault="009814F0" w:rsidP="00B4787F">
            <w:pPr>
              <w:pStyle w:val="ENoteTableText"/>
              <w:tabs>
                <w:tab w:val="center" w:leader="dot" w:pos="2268"/>
              </w:tabs>
            </w:pPr>
            <w:r w:rsidRPr="006D3157">
              <w:t>s 68</w:t>
            </w:r>
            <w:r w:rsidRPr="006D3157">
              <w:tab/>
            </w:r>
          </w:p>
        </w:tc>
        <w:tc>
          <w:tcPr>
            <w:tcW w:w="4602" w:type="dxa"/>
            <w:shd w:val="clear" w:color="auto" w:fill="auto"/>
          </w:tcPr>
          <w:p w14:paraId="436AB9C1" w14:textId="77777777" w:rsidR="009814F0" w:rsidRPr="006D3157" w:rsidRDefault="009814F0" w:rsidP="00CD47C8">
            <w:pPr>
              <w:pStyle w:val="ENoteTableText"/>
            </w:pPr>
            <w:r w:rsidRPr="006D3157">
              <w:t>am No 12, 1980; No 119, 1987</w:t>
            </w:r>
          </w:p>
        </w:tc>
      </w:tr>
      <w:tr w:rsidR="009814F0" w:rsidRPr="006D3157" w14:paraId="761556EF" w14:textId="77777777" w:rsidTr="001E6FF4">
        <w:tblPrEx>
          <w:tblBorders>
            <w:top w:val="none" w:sz="0" w:space="0" w:color="auto"/>
            <w:bottom w:val="none" w:sz="0" w:space="0" w:color="auto"/>
          </w:tblBorders>
        </w:tblPrEx>
        <w:trPr>
          <w:cantSplit/>
        </w:trPr>
        <w:tc>
          <w:tcPr>
            <w:tcW w:w="2551" w:type="dxa"/>
            <w:shd w:val="clear" w:color="auto" w:fill="auto"/>
          </w:tcPr>
          <w:p w14:paraId="6B7825C5" w14:textId="77777777" w:rsidR="009814F0" w:rsidRPr="006D3157" w:rsidRDefault="009814F0" w:rsidP="009F07EE">
            <w:pPr>
              <w:pStyle w:val="ENoteTableText"/>
            </w:pPr>
          </w:p>
        </w:tc>
        <w:tc>
          <w:tcPr>
            <w:tcW w:w="4602" w:type="dxa"/>
            <w:shd w:val="clear" w:color="auto" w:fill="auto"/>
          </w:tcPr>
          <w:p w14:paraId="7B4DE349" w14:textId="77777777" w:rsidR="009814F0" w:rsidRPr="006D3157" w:rsidRDefault="009814F0" w:rsidP="00CD47C8">
            <w:pPr>
              <w:pStyle w:val="ENoteTableText"/>
            </w:pPr>
            <w:r w:rsidRPr="006D3157">
              <w:t>rep No 9, 1992</w:t>
            </w:r>
          </w:p>
        </w:tc>
      </w:tr>
      <w:tr w:rsidR="009814F0" w:rsidRPr="006D3157" w14:paraId="129EE68F" w14:textId="77777777" w:rsidTr="001E6FF4">
        <w:tblPrEx>
          <w:tblBorders>
            <w:top w:val="none" w:sz="0" w:space="0" w:color="auto"/>
            <w:bottom w:val="none" w:sz="0" w:space="0" w:color="auto"/>
          </w:tblBorders>
        </w:tblPrEx>
        <w:trPr>
          <w:cantSplit/>
        </w:trPr>
        <w:tc>
          <w:tcPr>
            <w:tcW w:w="2551" w:type="dxa"/>
            <w:shd w:val="clear" w:color="auto" w:fill="auto"/>
          </w:tcPr>
          <w:p w14:paraId="2BB512ED" w14:textId="77777777" w:rsidR="009814F0" w:rsidRPr="006D3157" w:rsidRDefault="009814F0" w:rsidP="00B4787F">
            <w:pPr>
              <w:pStyle w:val="ENoteTableText"/>
              <w:tabs>
                <w:tab w:val="center" w:leader="dot" w:pos="2268"/>
              </w:tabs>
            </w:pPr>
            <w:r w:rsidRPr="006D3157">
              <w:t>s 69</w:t>
            </w:r>
            <w:r w:rsidRPr="006D3157">
              <w:tab/>
            </w:r>
          </w:p>
        </w:tc>
        <w:tc>
          <w:tcPr>
            <w:tcW w:w="4602" w:type="dxa"/>
            <w:shd w:val="clear" w:color="auto" w:fill="auto"/>
          </w:tcPr>
          <w:p w14:paraId="5CA3CA90" w14:textId="77777777" w:rsidR="009814F0" w:rsidRPr="006D3157" w:rsidRDefault="009814F0" w:rsidP="00CD47C8">
            <w:pPr>
              <w:pStyle w:val="ENoteTableText"/>
            </w:pPr>
            <w:r w:rsidRPr="006D3157">
              <w:t>am No 121, 1968</w:t>
            </w:r>
          </w:p>
        </w:tc>
      </w:tr>
      <w:tr w:rsidR="009814F0" w:rsidRPr="006D3157" w14:paraId="042C70FE" w14:textId="77777777" w:rsidTr="001E6FF4">
        <w:tblPrEx>
          <w:tblBorders>
            <w:top w:val="none" w:sz="0" w:space="0" w:color="auto"/>
            <w:bottom w:val="none" w:sz="0" w:space="0" w:color="auto"/>
          </w:tblBorders>
        </w:tblPrEx>
        <w:trPr>
          <w:cantSplit/>
        </w:trPr>
        <w:tc>
          <w:tcPr>
            <w:tcW w:w="2551" w:type="dxa"/>
            <w:shd w:val="clear" w:color="auto" w:fill="auto"/>
          </w:tcPr>
          <w:p w14:paraId="74FFB32B" w14:textId="77777777" w:rsidR="009814F0" w:rsidRPr="006D3157" w:rsidRDefault="009814F0" w:rsidP="009F07EE">
            <w:pPr>
              <w:pStyle w:val="ENoteTableText"/>
            </w:pPr>
          </w:p>
        </w:tc>
        <w:tc>
          <w:tcPr>
            <w:tcW w:w="4602" w:type="dxa"/>
            <w:shd w:val="clear" w:color="auto" w:fill="auto"/>
          </w:tcPr>
          <w:p w14:paraId="108973CE" w14:textId="77777777" w:rsidR="009814F0" w:rsidRPr="006D3157" w:rsidRDefault="009814F0" w:rsidP="00CD47C8">
            <w:pPr>
              <w:pStyle w:val="ENoteTableText"/>
            </w:pPr>
            <w:r w:rsidRPr="006D3157">
              <w:t>rs No 12, 1980</w:t>
            </w:r>
          </w:p>
        </w:tc>
      </w:tr>
      <w:tr w:rsidR="009814F0" w:rsidRPr="006D3157" w14:paraId="7FF47A3C" w14:textId="77777777" w:rsidTr="001E6FF4">
        <w:tblPrEx>
          <w:tblBorders>
            <w:top w:val="none" w:sz="0" w:space="0" w:color="auto"/>
            <w:bottom w:val="none" w:sz="0" w:space="0" w:color="auto"/>
          </w:tblBorders>
        </w:tblPrEx>
        <w:trPr>
          <w:cantSplit/>
        </w:trPr>
        <w:tc>
          <w:tcPr>
            <w:tcW w:w="2551" w:type="dxa"/>
            <w:shd w:val="clear" w:color="auto" w:fill="auto"/>
          </w:tcPr>
          <w:p w14:paraId="37F77ADE" w14:textId="77777777" w:rsidR="009814F0" w:rsidRPr="006D3157" w:rsidRDefault="009814F0" w:rsidP="009F07EE">
            <w:pPr>
              <w:pStyle w:val="ENoteTableText"/>
            </w:pPr>
          </w:p>
        </w:tc>
        <w:tc>
          <w:tcPr>
            <w:tcW w:w="4602" w:type="dxa"/>
            <w:shd w:val="clear" w:color="auto" w:fill="auto"/>
          </w:tcPr>
          <w:p w14:paraId="2C317223" w14:textId="77777777" w:rsidR="009814F0" w:rsidRPr="006D3157" w:rsidRDefault="009814F0" w:rsidP="00CD47C8">
            <w:pPr>
              <w:pStyle w:val="ENoteTableText"/>
            </w:pPr>
            <w:r w:rsidRPr="006D3157">
              <w:t>am No 74, 1981; No 21, 1985; No 119, 1987</w:t>
            </w:r>
          </w:p>
        </w:tc>
      </w:tr>
      <w:tr w:rsidR="009814F0" w:rsidRPr="006D3157" w14:paraId="30E8D1BD" w14:textId="77777777" w:rsidTr="001E6FF4">
        <w:tblPrEx>
          <w:tblBorders>
            <w:top w:val="none" w:sz="0" w:space="0" w:color="auto"/>
            <w:bottom w:val="none" w:sz="0" w:space="0" w:color="auto"/>
          </w:tblBorders>
        </w:tblPrEx>
        <w:trPr>
          <w:cantSplit/>
        </w:trPr>
        <w:tc>
          <w:tcPr>
            <w:tcW w:w="2551" w:type="dxa"/>
            <w:shd w:val="clear" w:color="auto" w:fill="auto"/>
          </w:tcPr>
          <w:p w14:paraId="6102419C" w14:textId="77777777" w:rsidR="009814F0" w:rsidRPr="006D3157" w:rsidRDefault="009814F0" w:rsidP="009F07EE">
            <w:pPr>
              <w:pStyle w:val="ENoteTableText"/>
            </w:pPr>
          </w:p>
        </w:tc>
        <w:tc>
          <w:tcPr>
            <w:tcW w:w="4602" w:type="dxa"/>
            <w:shd w:val="clear" w:color="auto" w:fill="auto"/>
          </w:tcPr>
          <w:p w14:paraId="2E9BFA94" w14:textId="77777777" w:rsidR="009814F0" w:rsidRPr="006D3157" w:rsidRDefault="009814F0" w:rsidP="00CD47C8">
            <w:pPr>
              <w:pStyle w:val="ENoteTableText"/>
            </w:pPr>
            <w:r w:rsidRPr="006D3157">
              <w:t>rep No 115, 1990</w:t>
            </w:r>
          </w:p>
        </w:tc>
      </w:tr>
      <w:tr w:rsidR="009814F0" w:rsidRPr="006D3157" w14:paraId="792EAE55" w14:textId="77777777" w:rsidTr="001E6FF4">
        <w:tblPrEx>
          <w:tblBorders>
            <w:top w:val="none" w:sz="0" w:space="0" w:color="auto"/>
            <w:bottom w:val="none" w:sz="0" w:space="0" w:color="auto"/>
          </w:tblBorders>
        </w:tblPrEx>
        <w:trPr>
          <w:cantSplit/>
        </w:trPr>
        <w:tc>
          <w:tcPr>
            <w:tcW w:w="2551" w:type="dxa"/>
            <w:shd w:val="clear" w:color="auto" w:fill="auto"/>
          </w:tcPr>
          <w:p w14:paraId="6EC30E8F" w14:textId="77777777" w:rsidR="009814F0" w:rsidRPr="006D3157" w:rsidRDefault="009814F0" w:rsidP="00570473">
            <w:pPr>
              <w:pStyle w:val="ENoteTableText"/>
              <w:tabs>
                <w:tab w:val="center" w:leader="dot" w:pos="2268"/>
              </w:tabs>
            </w:pPr>
            <w:r w:rsidRPr="006D3157">
              <w:t>Division</w:t>
            </w:r>
            <w:r w:rsidR="00A66572" w:rsidRPr="006D3157">
              <w:t> </w:t>
            </w:r>
            <w:r w:rsidRPr="006D3157">
              <w:t>5A heading</w:t>
            </w:r>
            <w:r w:rsidRPr="006D3157">
              <w:tab/>
            </w:r>
          </w:p>
        </w:tc>
        <w:tc>
          <w:tcPr>
            <w:tcW w:w="4602" w:type="dxa"/>
            <w:shd w:val="clear" w:color="auto" w:fill="auto"/>
          </w:tcPr>
          <w:p w14:paraId="4C12680E" w14:textId="77777777" w:rsidR="009814F0" w:rsidRPr="006D3157" w:rsidRDefault="009814F0" w:rsidP="00CD47C8">
            <w:pPr>
              <w:pStyle w:val="ENoteTableText"/>
            </w:pPr>
            <w:r w:rsidRPr="006D3157">
              <w:t>ad No 9, 1992</w:t>
            </w:r>
          </w:p>
        </w:tc>
      </w:tr>
      <w:tr w:rsidR="009814F0" w:rsidRPr="006D3157" w14:paraId="396827E8" w14:textId="77777777" w:rsidTr="001E6FF4">
        <w:tblPrEx>
          <w:tblBorders>
            <w:top w:val="none" w:sz="0" w:space="0" w:color="auto"/>
            <w:bottom w:val="none" w:sz="0" w:space="0" w:color="auto"/>
          </w:tblBorders>
        </w:tblPrEx>
        <w:trPr>
          <w:cantSplit/>
        </w:trPr>
        <w:tc>
          <w:tcPr>
            <w:tcW w:w="2551" w:type="dxa"/>
            <w:shd w:val="clear" w:color="auto" w:fill="auto"/>
          </w:tcPr>
          <w:p w14:paraId="0EE2FD80" w14:textId="77777777" w:rsidR="009814F0" w:rsidRPr="006D3157" w:rsidRDefault="009814F0" w:rsidP="00570473">
            <w:pPr>
              <w:pStyle w:val="ENoteTableText"/>
              <w:tabs>
                <w:tab w:val="center" w:leader="dot" w:pos="2268"/>
              </w:tabs>
            </w:pPr>
          </w:p>
        </w:tc>
        <w:tc>
          <w:tcPr>
            <w:tcW w:w="4602" w:type="dxa"/>
            <w:shd w:val="clear" w:color="auto" w:fill="auto"/>
          </w:tcPr>
          <w:p w14:paraId="3523CC7A" w14:textId="77777777" w:rsidR="009814F0" w:rsidRPr="006D3157" w:rsidRDefault="009814F0" w:rsidP="00CD47C8">
            <w:pPr>
              <w:pStyle w:val="ENoteTableText"/>
            </w:pPr>
            <w:r w:rsidRPr="006D3157">
              <w:t>rep No 11, 2016</w:t>
            </w:r>
          </w:p>
        </w:tc>
      </w:tr>
      <w:tr w:rsidR="004833AA" w:rsidRPr="006D3157" w14:paraId="3A086E2E" w14:textId="77777777" w:rsidTr="001E6FF4">
        <w:tblPrEx>
          <w:tblBorders>
            <w:top w:val="none" w:sz="0" w:space="0" w:color="auto"/>
            <w:bottom w:val="none" w:sz="0" w:space="0" w:color="auto"/>
          </w:tblBorders>
        </w:tblPrEx>
        <w:trPr>
          <w:cantSplit/>
        </w:trPr>
        <w:tc>
          <w:tcPr>
            <w:tcW w:w="2551" w:type="dxa"/>
            <w:shd w:val="clear" w:color="auto" w:fill="auto"/>
          </w:tcPr>
          <w:p w14:paraId="6BCFC2F9" w14:textId="77777777" w:rsidR="004833AA" w:rsidRPr="006D3157" w:rsidRDefault="004833AA" w:rsidP="00570473">
            <w:pPr>
              <w:pStyle w:val="ENoteTableText"/>
              <w:tabs>
                <w:tab w:val="center" w:leader="dot" w:pos="2268"/>
              </w:tabs>
            </w:pPr>
            <w:r w:rsidRPr="006D3157">
              <w:t>Division</w:t>
            </w:r>
            <w:r w:rsidR="00A66572" w:rsidRPr="006D3157">
              <w:t> </w:t>
            </w:r>
            <w:r w:rsidRPr="006D3157">
              <w:t>5A</w:t>
            </w:r>
            <w:r w:rsidRPr="006D3157">
              <w:tab/>
            </w:r>
          </w:p>
        </w:tc>
        <w:tc>
          <w:tcPr>
            <w:tcW w:w="4602" w:type="dxa"/>
            <w:shd w:val="clear" w:color="auto" w:fill="auto"/>
          </w:tcPr>
          <w:p w14:paraId="1C77C68A" w14:textId="77777777" w:rsidR="004833AA" w:rsidRPr="006D3157" w:rsidRDefault="004833AA" w:rsidP="00CD47C8">
            <w:pPr>
              <w:pStyle w:val="ENoteTableText"/>
            </w:pPr>
            <w:r w:rsidRPr="006D3157">
              <w:t>rep No 11, 2016</w:t>
            </w:r>
          </w:p>
        </w:tc>
      </w:tr>
      <w:tr w:rsidR="004833AA" w:rsidRPr="006D3157" w14:paraId="25BC7C74" w14:textId="77777777" w:rsidTr="001E6FF4">
        <w:tblPrEx>
          <w:tblBorders>
            <w:top w:val="none" w:sz="0" w:space="0" w:color="auto"/>
            <w:bottom w:val="none" w:sz="0" w:space="0" w:color="auto"/>
          </w:tblBorders>
        </w:tblPrEx>
        <w:trPr>
          <w:cantSplit/>
        </w:trPr>
        <w:tc>
          <w:tcPr>
            <w:tcW w:w="2551" w:type="dxa"/>
            <w:shd w:val="clear" w:color="auto" w:fill="auto"/>
          </w:tcPr>
          <w:p w14:paraId="7077B093" w14:textId="77777777" w:rsidR="004833AA" w:rsidRPr="006D3157" w:rsidRDefault="004833AA" w:rsidP="00B4787F">
            <w:pPr>
              <w:pStyle w:val="ENoteTableText"/>
              <w:tabs>
                <w:tab w:val="center" w:leader="dot" w:pos="2268"/>
              </w:tabs>
            </w:pPr>
            <w:r w:rsidRPr="006D3157">
              <w:t>s 70</w:t>
            </w:r>
            <w:r w:rsidRPr="006D3157">
              <w:tab/>
            </w:r>
          </w:p>
        </w:tc>
        <w:tc>
          <w:tcPr>
            <w:tcW w:w="4602" w:type="dxa"/>
            <w:shd w:val="clear" w:color="auto" w:fill="auto"/>
          </w:tcPr>
          <w:p w14:paraId="3ABDFDC0" w14:textId="77777777" w:rsidR="004833AA" w:rsidRPr="006D3157" w:rsidRDefault="004833AA" w:rsidP="00CD47C8">
            <w:pPr>
              <w:pStyle w:val="ENoteTableText"/>
            </w:pPr>
            <w:r w:rsidRPr="006D3157">
              <w:t>am No 12, 1980; No 119, 1987; No 9, 1992; No 44, 1996</w:t>
            </w:r>
          </w:p>
        </w:tc>
      </w:tr>
      <w:tr w:rsidR="004833AA" w:rsidRPr="006D3157" w14:paraId="6FBC1DB3" w14:textId="77777777" w:rsidTr="001E6FF4">
        <w:tblPrEx>
          <w:tblBorders>
            <w:top w:val="none" w:sz="0" w:space="0" w:color="auto"/>
            <w:bottom w:val="none" w:sz="0" w:space="0" w:color="auto"/>
          </w:tblBorders>
        </w:tblPrEx>
        <w:trPr>
          <w:cantSplit/>
        </w:trPr>
        <w:tc>
          <w:tcPr>
            <w:tcW w:w="2551" w:type="dxa"/>
            <w:shd w:val="clear" w:color="auto" w:fill="auto"/>
          </w:tcPr>
          <w:p w14:paraId="4AFF2F7A" w14:textId="77777777" w:rsidR="004833AA" w:rsidRPr="006D3157" w:rsidRDefault="004833AA" w:rsidP="00B4787F">
            <w:pPr>
              <w:pStyle w:val="ENoteTableText"/>
              <w:tabs>
                <w:tab w:val="center" w:leader="dot" w:pos="2268"/>
              </w:tabs>
            </w:pPr>
          </w:p>
        </w:tc>
        <w:tc>
          <w:tcPr>
            <w:tcW w:w="4602" w:type="dxa"/>
            <w:shd w:val="clear" w:color="auto" w:fill="auto"/>
          </w:tcPr>
          <w:p w14:paraId="3ACD4425" w14:textId="77777777" w:rsidR="004833AA" w:rsidRPr="006D3157" w:rsidRDefault="004833AA" w:rsidP="00CD47C8">
            <w:pPr>
              <w:pStyle w:val="ENoteTableText"/>
            </w:pPr>
            <w:r w:rsidRPr="006D3157">
              <w:t>rep No 11, 2016</w:t>
            </w:r>
          </w:p>
        </w:tc>
      </w:tr>
      <w:tr w:rsidR="004833AA" w:rsidRPr="006D3157" w14:paraId="718B55D6" w14:textId="77777777" w:rsidTr="001E6FF4">
        <w:tblPrEx>
          <w:tblBorders>
            <w:top w:val="none" w:sz="0" w:space="0" w:color="auto"/>
            <w:bottom w:val="none" w:sz="0" w:space="0" w:color="auto"/>
          </w:tblBorders>
        </w:tblPrEx>
        <w:trPr>
          <w:cantSplit/>
        </w:trPr>
        <w:tc>
          <w:tcPr>
            <w:tcW w:w="2551" w:type="dxa"/>
            <w:shd w:val="clear" w:color="auto" w:fill="auto"/>
          </w:tcPr>
          <w:p w14:paraId="1ECC4933" w14:textId="77777777" w:rsidR="004833AA" w:rsidRPr="006D3157" w:rsidRDefault="004833AA" w:rsidP="00B4787F">
            <w:pPr>
              <w:pStyle w:val="ENoteTableText"/>
              <w:tabs>
                <w:tab w:val="center" w:leader="dot" w:pos="2268"/>
              </w:tabs>
            </w:pPr>
            <w:r w:rsidRPr="006D3157">
              <w:t>s 71</w:t>
            </w:r>
            <w:r w:rsidRPr="006D3157">
              <w:tab/>
            </w:r>
          </w:p>
        </w:tc>
        <w:tc>
          <w:tcPr>
            <w:tcW w:w="4602" w:type="dxa"/>
            <w:shd w:val="clear" w:color="auto" w:fill="auto"/>
          </w:tcPr>
          <w:p w14:paraId="1E20F608" w14:textId="77777777" w:rsidR="004833AA" w:rsidRPr="006D3157" w:rsidRDefault="004833AA" w:rsidP="00CD47C8">
            <w:pPr>
              <w:pStyle w:val="ENoteTableText"/>
            </w:pPr>
            <w:r w:rsidRPr="006D3157">
              <w:t>am No 12, 1980; No 44, 1996; No 80, 2004</w:t>
            </w:r>
          </w:p>
        </w:tc>
      </w:tr>
      <w:tr w:rsidR="004833AA" w:rsidRPr="006D3157" w14:paraId="509000A1" w14:textId="77777777" w:rsidTr="001E6FF4">
        <w:tblPrEx>
          <w:tblBorders>
            <w:top w:val="none" w:sz="0" w:space="0" w:color="auto"/>
            <w:bottom w:val="none" w:sz="0" w:space="0" w:color="auto"/>
          </w:tblBorders>
        </w:tblPrEx>
        <w:trPr>
          <w:cantSplit/>
        </w:trPr>
        <w:tc>
          <w:tcPr>
            <w:tcW w:w="2551" w:type="dxa"/>
            <w:shd w:val="clear" w:color="auto" w:fill="auto"/>
          </w:tcPr>
          <w:p w14:paraId="0968F725" w14:textId="77777777" w:rsidR="004833AA" w:rsidRPr="006D3157" w:rsidRDefault="004833AA" w:rsidP="00B4787F">
            <w:pPr>
              <w:pStyle w:val="ENoteTableText"/>
              <w:tabs>
                <w:tab w:val="center" w:leader="dot" w:pos="2268"/>
              </w:tabs>
            </w:pPr>
          </w:p>
        </w:tc>
        <w:tc>
          <w:tcPr>
            <w:tcW w:w="4602" w:type="dxa"/>
            <w:shd w:val="clear" w:color="auto" w:fill="auto"/>
          </w:tcPr>
          <w:p w14:paraId="1ADDF86C" w14:textId="77777777" w:rsidR="004833AA" w:rsidRPr="006D3157" w:rsidRDefault="004833AA" w:rsidP="00CD47C8">
            <w:pPr>
              <w:pStyle w:val="ENoteTableText"/>
            </w:pPr>
            <w:r w:rsidRPr="006D3157">
              <w:t>rep No 11, 2016</w:t>
            </w:r>
          </w:p>
        </w:tc>
      </w:tr>
      <w:tr w:rsidR="006A045C" w:rsidRPr="006D3157" w14:paraId="156A112D" w14:textId="77777777" w:rsidTr="001E6FF4">
        <w:tblPrEx>
          <w:tblBorders>
            <w:top w:val="none" w:sz="0" w:space="0" w:color="auto"/>
            <w:bottom w:val="none" w:sz="0" w:space="0" w:color="auto"/>
          </w:tblBorders>
        </w:tblPrEx>
        <w:trPr>
          <w:cantSplit/>
        </w:trPr>
        <w:tc>
          <w:tcPr>
            <w:tcW w:w="2551" w:type="dxa"/>
            <w:shd w:val="clear" w:color="auto" w:fill="auto"/>
          </w:tcPr>
          <w:p w14:paraId="3F74FF93" w14:textId="77777777" w:rsidR="006A045C" w:rsidRPr="006D3157" w:rsidRDefault="006A045C" w:rsidP="006A045C">
            <w:pPr>
              <w:pStyle w:val="ENoteTableText"/>
              <w:tabs>
                <w:tab w:val="center" w:leader="dot" w:pos="2268"/>
              </w:tabs>
            </w:pPr>
            <w:r w:rsidRPr="006D3157">
              <w:t>s 72</w:t>
            </w:r>
            <w:r w:rsidRPr="006D3157">
              <w:tab/>
            </w:r>
          </w:p>
        </w:tc>
        <w:tc>
          <w:tcPr>
            <w:tcW w:w="4602" w:type="dxa"/>
            <w:shd w:val="clear" w:color="auto" w:fill="auto"/>
          </w:tcPr>
          <w:p w14:paraId="067D7123" w14:textId="77777777" w:rsidR="006A045C" w:rsidRPr="006D3157" w:rsidRDefault="006A045C" w:rsidP="00CF6752">
            <w:pPr>
              <w:pStyle w:val="ENoteTableText"/>
            </w:pPr>
            <w:r w:rsidRPr="006D3157">
              <w:t>rep No 11, 2016</w:t>
            </w:r>
          </w:p>
        </w:tc>
      </w:tr>
      <w:tr w:rsidR="006A045C" w:rsidRPr="006D3157" w14:paraId="498BB039" w14:textId="77777777" w:rsidTr="001E6FF4">
        <w:tblPrEx>
          <w:tblBorders>
            <w:top w:val="none" w:sz="0" w:space="0" w:color="auto"/>
            <w:bottom w:val="none" w:sz="0" w:space="0" w:color="auto"/>
          </w:tblBorders>
        </w:tblPrEx>
        <w:trPr>
          <w:cantSplit/>
        </w:trPr>
        <w:tc>
          <w:tcPr>
            <w:tcW w:w="2551" w:type="dxa"/>
            <w:shd w:val="clear" w:color="auto" w:fill="auto"/>
          </w:tcPr>
          <w:p w14:paraId="2121AD70" w14:textId="77777777" w:rsidR="006A045C" w:rsidRPr="006D3157" w:rsidRDefault="006A045C" w:rsidP="00B6701E">
            <w:pPr>
              <w:pStyle w:val="ENoteTableText"/>
              <w:keepNext/>
            </w:pPr>
            <w:r w:rsidRPr="006D3157">
              <w:rPr>
                <w:b/>
              </w:rPr>
              <w:t>Division</w:t>
            </w:r>
            <w:r w:rsidR="00A66572" w:rsidRPr="006D3157">
              <w:rPr>
                <w:b/>
              </w:rPr>
              <w:t> </w:t>
            </w:r>
            <w:r w:rsidRPr="006D3157">
              <w:rPr>
                <w:b/>
              </w:rPr>
              <w:t>6</w:t>
            </w:r>
          </w:p>
        </w:tc>
        <w:tc>
          <w:tcPr>
            <w:tcW w:w="4602" w:type="dxa"/>
            <w:shd w:val="clear" w:color="auto" w:fill="auto"/>
          </w:tcPr>
          <w:p w14:paraId="24075D1C" w14:textId="77777777" w:rsidR="006A045C" w:rsidRPr="006D3157" w:rsidRDefault="006A045C" w:rsidP="00B6701E">
            <w:pPr>
              <w:pStyle w:val="ENoteTableText"/>
              <w:keepNext/>
            </w:pPr>
          </w:p>
        </w:tc>
      </w:tr>
      <w:tr w:rsidR="006A045C" w:rsidRPr="006D3157" w14:paraId="666DE919" w14:textId="77777777" w:rsidTr="001E6FF4">
        <w:tblPrEx>
          <w:tblBorders>
            <w:top w:val="none" w:sz="0" w:space="0" w:color="auto"/>
            <w:bottom w:val="none" w:sz="0" w:space="0" w:color="auto"/>
          </w:tblBorders>
        </w:tblPrEx>
        <w:trPr>
          <w:cantSplit/>
        </w:trPr>
        <w:tc>
          <w:tcPr>
            <w:tcW w:w="2551" w:type="dxa"/>
            <w:shd w:val="clear" w:color="auto" w:fill="auto"/>
          </w:tcPr>
          <w:p w14:paraId="0EF44544" w14:textId="77777777" w:rsidR="006A045C" w:rsidRPr="006D3157" w:rsidRDefault="006A045C" w:rsidP="00B4787F">
            <w:pPr>
              <w:pStyle w:val="ENoteTableText"/>
              <w:tabs>
                <w:tab w:val="center" w:leader="dot" w:pos="2268"/>
              </w:tabs>
            </w:pPr>
            <w:r w:rsidRPr="006D3157">
              <w:t>s 73</w:t>
            </w:r>
            <w:r w:rsidRPr="006D3157">
              <w:tab/>
            </w:r>
          </w:p>
        </w:tc>
        <w:tc>
          <w:tcPr>
            <w:tcW w:w="4602" w:type="dxa"/>
            <w:shd w:val="clear" w:color="auto" w:fill="auto"/>
          </w:tcPr>
          <w:p w14:paraId="4C11EAEA" w14:textId="77777777" w:rsidR="006A045C" w:rsidRPr="006D3157" w:rsidRDefault="006A045C" w:rsidP="00CD47C8">
            <w:pPr>
              <w:pStyle w:val="ENoteTableText"/>
              <w:rPr>
                <w:u w:val="single"/>
              </w:rPr>
            </w:pPr>
            <w:r w:rsidRPr="006D3157">
              <w:t>am No 44, 1996; No 131, 2002; No 80, 2004; No 106, 2010; No 11, 2016</w:t>
            </w:r>
          </w:p>
        </w:tc>
      </w:tr>
      <w:tr w:rsidR="006A045C" w:rsidRPr="006D3157" w14:paraId="754FB9B2" w14:textId="77777777" w:rsidTr="001E6FF4">
        <w:tblPrEx>
          <w:tblBorders>
            <w:top w:val="none" w:sz="0" w:space="0" w:color="auto"/>
            <w:bottom w:val="none" w:sz="0" w:space="0" w:color="auto"/>
          </w:tblBorders>
        </w:tblPrEx>
        <w:trPr>
          <w:cantSplit/>
        </w:trPr>
        <w:tc>
          <w:tcPr>
            <w:tcW w:w="2551" w:type="dxa"/>
            <w:shd w:val="clear" w:color="auto" w:fill="auto"/>
          </w:tcPr>
          <w:p w14:paraId="219458F9" w14:textId="77777777" w:rsidR="006A045C" w:rsidRPr="006D3157" w:rsidRDefault="006A045C" w:rsidP="00B4787F">
            <w:pPr>
              <w:pStyle w:val="ENoteTableText"/>
              <w:tabs>
                <w:tab w:val="center" w:leader="dot" w:pos="2268"/>
              </w:tabs>
            </w:pPr>
            <w:r w:rsidRPr="006D3157">
              <w:t>s 73A</w:t>
            </w:r>
            <w:r w:rsidRPr="006D3157">
              <w:tab/>
            </w:r>
          </w:p>
        </w:tc>
        <w:tc>
          <w:tcPr>
            <w:tcW w:w="4602" w:type="dxa"/>
            <w:shd w:val="clear" w:color="auto" w:fill="auto"/>
          </w:tcPr>
          <w:p w14:paraId="532609B8" w14:textId="77777777" w:rsidR="006A045C" w:rsidRPr="006D3157" w:rsidRDefault="006A045C" w:rsidP="00CD47C8">
            <w:pPr>
              <w:pStyle w:val="ENoteTableText"/>
            </w:pPr>
            <w:r w:rsidRPr="006D3157">
              <w:t>ad No 131, 2002</w:t>
            </w:r>
          </w:p>
        </w:tc>
      </w:tr>
      <w:tr w:rsidR="006A045C" w:rsidRPr="006D3157" w14:paraId="6BB1D195" w14:textId="77777777" w:rsidTr="001E6FF4">
        <w:tblPrEx>
          <w:tblBorders>
            <w:top w:val="none" w:sz="0" w:space="0" w:color="auto"/>
            <w:bottom w:val="none" w:sz="0" w:space="0" w:color="auto"/>
          </w:tblBorders>
        </w:tblPrEx>
        <w:trPr>
          <w:cantSplit/>
        </w:trPr>
        <w:tc>
          <w:tcPr>
            <w:tcW w:w="2551" w:type="dxa"/>
            <w:shd w:val="clear" w:color="auto" w:fill="auto"/>
          </w:tcPr>
          <w:p w14:paraId="0E93EA69" w14:textId="77777777" w:rsidR="006A045C" w:rsidRPr="006D3157" w:rsidRDefault="006A045C" w:rsidP="00B4787F">
            <w:pPr>
              <w:pStyle w:val="ENoteTableText"/>
              <w:tabs>
                <w:tab w:val="center" w:leader="dot" w:pos="2268"/>
              </w:tabs>
            </w:pPr>
          </w:p>
        </w:tc>
        <w:tc>
          <w:tcPr>
            <w:tcW w:w="4602" w:type="dxa"/>
            <w:shd w:val="clear" w:color="auto" w:fill="auto"/>
          </w:tcPr>
          <w:p w14:paraId="5B9484A7" w14:textId="77777777" w:rsidR="006A045C" w:rsidRPr="006D3157" w:rsidRDefault="006A045C" w:rsidP="00CD47C8">
            <w:pPr>
              <w:pStyle w:val="ENoteTableText"/>
            </w:pPr>
            <w:r w:rsidRPr="006D3157">
              <w:t>rep No 11, 2016</w:t>
            </w:r>
          </w:p>
        </w:tc>
      </w:tr>
      <w:tr w:rsidR="006A045C" w:rsidRPr="006D3157" w14:paraId="1D349A1B" w14:textId="77777777" w:rsidTr="001E6FF4">
        <w:tblPrEx>
          <w:tblBorders>
            <w:top w:val="none" w:sz="0" w:space="0" w:color="auto"/>
            <w:bottom w:val="none" w:sz="0" w:space="0" w:color="auto"/>
          </w:tblBorders>
        </w:tblPrEx>
        <w:trPr>
          <w:cantSplit/>
        </w:trPr>
        <w:tc>
          <w:tcPr>
            <w:tcW w:w="2551" w:type="dxa"/>
            <w:shd w:val="clear" w:color="auto" w:fill="auto"/>
          </w:tcPr>
          <w:p w14:paraId="1FC235F2" w14:textId="77777777" w:rsidR="006A045C" w:rsidRPr="006D3157" w:rsidRDefault="006A045C" w:rsidP="00CE08C0">
            <w:pPr>
              <w:pStyle w:val="ENoteTableText"/>
              <w:tabs>
                <w:tab w:val="center" w:leader="dot" w:pos="2268"/>
              </w:tabs>
            </w:pPr>
            <w:r w:rsidRPr="006D3157">
              <w:t>s 73B</w:t>
            </w:r>
            <w:r w:rsidRPr="006D3157">
              <w:tab/>
            </w:r>
          </w:p>
        </w:tc>
        <w:tc>
          <w:tcPr>
            <w:tcW w:w="4602" w:type="dxa"/>
            <w:shd w:val="clear" w:color="auto" w:fill="auto"/>
          </w:tcPr>
          <w:p w14:paraId="789C3F48" w14:textId="77777777" w:rsidR="006A045C" w:rsidRPr="006D3157" w:rsidRDefault="006A045C" w:rsidP="00CD47C8">
            <w:pPr>
              <w:pStyle w:val="ENoteTableText"/>
            </w:pPr>
            <w:r w:rsidRPr="006D3157">
              <w:t>ad No 80, 2004</w:t>
            </w:r>
          </w:p>
        </w:tc>
      </w:tr>
      <w:tr w:rsidR="006A045C" w:rsidRPr="006D3157" w14:paraId="4F68CE11" w14:textId="77777777" w:rsidTr="001E6FF4">
        <w:tblPrEx>
          <w:tblBorders>
            <w:top w:val="none" w:sz="0" w:space="0" w:color="auto"/>
            <w:bottom w:val="none" w:sz="0" w:space="0" w:color="auto"/>
          </w:tblBorders>
        </w:tblPrEx>
        <w:trPr>
          <w:cantSplit/>
        </w:trPr>
        <w:tc>
          <w:tcPr>
            <w:tcW w:w="2551" w:type="dxa"/>
            <w:shd w:val="clear" w:color="auto" w:fill="auto"/>
          </w:tcPr>
          <w:p w14:paraId="0608B57C" w14:textId="77777777" w:rsidR="006A045C" w:rsidRPr="006D3157" w:rsidRDefault="006A045C" w:rsidP="00CE08C0">
            <w:pPr>
              <w:pStyle w:val="ENoteTableText"/>
              <w:tabs>
                <w:tab w:val="center" w:leader="dot" w:pos="2268"/>
              </w:tabs>
            </w:pPr>
          </w:p>
        </w:tc>
        <w:tc>
          <w:tcPr>
            <w:tcW w:w="4602" w:type="dxa"/>
            <w:shd w:val="clear" w:color="auto" w:fill="auto"/>
          </w:tcPr>
          <w:p w14:paraId="172707F4" w14:textId="77777777" w:rsidR="006A045C" w:rsidRPr="006D3157" w:rsidRDefault="006A045C" w:rsidP="00CD47C8">
            <w:pPr>
              <w:pStyle w:val="ENoteTableText"/>
            </w:pPr>
            <w:r w:rsidRPr="006D3157">
              <w:t>am No 11, 2016</w:t>
            </w:r>
          </w:p>
        </w:tc>
      </w:tr>
      <w:tr w:rsidR="006A045C" w:rsidRPr="006D3157" w14:paraId="3496545A" w14:textId="77777777" w:rsidTr="001E6FF4">
        <w:tblPrEx>
          <w:tblBorders>
            <w:top w:val="none" w:sz="0" w:space="0" w:color="auto"/>
            <w:bottom w:val="none" w:sz="0" w:space="0" w:color="auto"/>
          </w:tblBorders>
        </w:tblPrEx>
        <w:trPr>
          <w:cantSplit/>
        </w:trPr>
        <w:tc>
          <w:tcPr>
            <w:tcW w:w="2551" w:type="dxa"/>
            <w:shd w:val="clear" w:color="auto" w:fill="auto"/>
          </w:tcPr>
          <w:p w14:paraId="02B64563" w14:textId="77777777" w:rsidR="006A045C" w:rsidRPr="006D3157" w:rsidRDefault="006A045C" w:rsidP="00CE08C0">
            <w:pPr>
              <w:pStyle w:val="ENoteTableText"/>
              <w:tabs>
                <w:tab w:val="center" w:leader="dot" w:pos="2268"/>
              </w:tabs>
            </w:pPr>
            <w:r w:rsidRPr="006D3157">
              <w:t>s 73C</w:t>
            </w:r>
            <w:r w:rsidRPr="006D3157">
              <w:tab/>
            </w:r>
          </w:p>
        </w:tc>
        <w:tc>
          <w:tcPr>
            <w:tcW w:w="4602" w:type="dxa"/>
            <w:shd w:val="clear" w:color="auto" w:fill="auto"/>
          </w:tcPr>
          <w:p w14:paraId="259086F6" w14:textId="77777777" w:rsidR="006A045C" w:rsidRPr="006D3157" w:rsidRDefault="006A045C" w:rsidP="00C554E3">
            <w:pPr>
              <w:pStyle w:val="ENoteTableText"/>
            </w:pPr>
            <w:r w:rsidRPr="006D3157">
              <w:t>ad No 80, 2004</w:t>
            </w:r>
          </w:p>
        </w:tc>
      </w:tr>
      <w:tr w:rsidR="006A045C" w:rsidRPr="006D3157" w14:paraId="1B3C1C73" w14:textId="77777777" w:rsidTr="001E6FF4">
        <w:tblPrEx>
          <w:tblBorders>
            <w:top w:val="none" w:sz="0" w:space="0" w:color="auto"/>
            <w:bottom w:val="none" w:sz="0" w:space="0" w:color="auto"/>
          </w:tblBorders>
        </w:tblPrEx>
        <w:trPr>
          <w:cantSplit/>
        </w:trPr>
        <w:tc>
          <w:tcPr>
            <w:tcW w:w="2551" w:type="dxa"/>
            <w:shd w:val="clear" w:color="auto" w:fill="auto"/>
          </w:tcPr>
          <w:p w14:paraId="062EC808" w14:textId="77777777" w:rsidR="006A045C" w:rsidRPr="006D3157" w:rsidRDefault="006A045C" w:rsidP="00CE08C0">
            <w:pPr>
              <w:pStyle w:val="ENoteTableText"/>
              <w:tabs>
                <w:tab w:val="center" w:leader="dot" w:pos="2268"/>
              </w:tabs>
            </w:pPr>
          </w:p>
        </w:tc>
        <w:tc>
          <w:tcPr>
            <w:tcW w:w="4602" w:type="dxa"/>
            <w:shd w:val="clear" w:color="auto" w:fill="auto"/>
          </w:tcPr>
          <w:p w14:paraId="4BBC8B62" w14:textId="77777777" w:rsidR="006A045C" w:rsidRPr="006D3157" w:rsidRDefault="006A045C" w:rsidP="00C554E3">
            <w:pPr>
              <w:pStyle w:val="ENoteTableText"/>
            </w:pPr>
            <w:r w:rsidRPr="006D3157">
              <w:t>rep No 11, 2016</w:t>
            </w:r>
          </w:p>
        </w:tc>
      </w:tr>
      <w:tr w:rsidR="006A045C" w:rsidRPr="006D3157" w14:paraId="76AC53F1" w14:textId="77777777" w:rsidTr="001E6FF4">
        <w:tblPrEx>
          <w:tblBorders>
            <w:top w:val="none" w:sz="0" w:space="0" w:color="auto"/>
            <w:bottom w:val="none" w:sz="0" w:space="0" w:color="auto"/>
          </w:tblBorders>
        </w:tblPrEx>
        <w:trPr>
          <w:cantSplit/>
        </w:trPr>
        <w:tc>
          <w:tcPr>
            <w:tcW w:w="2551" w:type="dxa"/>
            <w:shd w:val="clear" w:color="auto" w:fill="auto"/>
          </w:tcPr>
          <w:p w14:paraId="6C1C2631" w14:textId="77777777" w:rsidR="006A045C" w:rsidRPr="006D3157" w:rsidRDefault="006A045C" w:rsidP="00B4787F">
            <w:pPr>
              <w:pStyle w:val="ENoteTableText"/>
              <w:tabs>
                <w:tab w:val="center" w:leader="dot" w:pos="2268"/>
              </w:tabs>
            </w:pPr>
            <w:r w:rsidRPr="006D3157">
              <w:t>s 74</w:t>
            </w:r>
            <w:r w:rsidRPr="006D3157">
              <w:tab/>
            </w:r>
          </w:p>
        </w:tc>
        <w:tc>
          <w:tcPr>
            <w:tcW w:w="4602" w:type="dxa"/>
            <w:shd w:val="clear" w:color="auto" w:fill="auto"/>
          </w:tcPr>
          <w:p w14:paraId="0EF20B68" w14:textId="77777777" w:rsidR="006A045C" w:rsidRPr="006D3157" w:rsidRDefault="006A045C" w:rsidP="00CD47C8">
            <w:pPr>
              <w:pStyle w:val="ENoteTableText"/>
            </w:pPr>
            <w:r w:rsidRPr="006D3157">
              <w:t>am No 12, 1980; No 119, 1987; No 9, 1992; No 44, 1996; No 106, 2010; No 11, 2016</w:t>
            </w:r>
            <w:r w:rsidR="000D1BFB" w:rsidRPr="006D3157">
              <w:t xml:space="preserve">; </w:t>
            </w:r>
            <w:r w:rsidR="000D1BFB" w:rsidRPr="006D3157">
              <w:rPr>
                <w:szCs w:val="16"/>
              </w:rPr>
              <w:t>No 154, 2020</w:t>
            </w:r>
          </w:p>
        </w:tc>
      </w:tr>
      <w:tr w:rsidR="006A045C" w:rsidRPr="006D3157" w14:paraId="68EAD443" w14:textId="77777777" w:rsidTr="001E6FF4">
        <w:tblPrEx>
          <w:tblBorders>
            <w:top w:val="none" w:sz="0" w:space="0" w:color="auto"/>
            <w:bottom w:val="none" w:sz="0" w:space="0" w:color="auto"/>
          </w:tblBorders>
        </w:tblPrEx>
        <w:trPr>
          <w:cantSplit/>
        </w:trPr>
        <w:tc>
          <w:tcPr>
            <w:tcW w:w="2551" w:type="dxa"/>
            <w:shd w:val="clear" w:color="auto" w:fill="auto"/>
          </w:tcPr>
          <w:p w14:paraId="4C1D4979" w14:textId="77777777" w:rsidR="006A045C" w:rsidRPr="006D3157" w:rsidRDefault="006A045C" w:rsidP="00B4787F">
            <w:pPr>
              <w:pStyle w:val="ENoteTableText"/>
              <w:tabs>
                <w:tab w:val="center" w:leader="dot" w:pos="2268"/>
              </w:tabs>
            </w:pPr>
            <w:r w:rsidRPr="006D3157">
              <w:t>s 74A</w:t>
            </w:r>
            <w:r w:rsidRPr="006D3157">
              <w:tab/>
            </w:r>
          </w:p>
        </w:tc>
        <w:tc>
          <w:tcPr>
            <w:tcW w:w="4602" w:type="dxa"/>
            <w:shd w:val="clear" w:color="auto" w:fill="auto"/>
          </w:tcPr>
          <w:p w14:paraId="1A9889CA" w14:textId="77777777" w:rsidR="006A045C" w:rsidRPr="006D3157" w:rsidRDefault="006A045C" w:rsidP="00CD47C8">
            <w:pPr>
              <w:pStyle w:val="ENoteTableText"/>
            </w:pPr>
            <w:r w:rsidRPr="006D3157">
              <w:t>ad No 131, 2002</w:t>
            </w:r>
          </w:p>
        </w:tc>
      </w:tr>
      <w:tr w:rsidR="006A045C" w:rsidRPr="006D3157" w14:paraId="6D8C7D86" w14:textId="77777777" w:rsidTr="001E6FF4">
        <w:tblPrEx>
          <w:tblBorders>
            <w:top w:val="none" w:sz="0" w:space="0" w:color="auto"/>
            <w:bottom w:val="none" w:sz="0" w:space="0" w:color="auto"/>
          </w:tblBorders>
        </w:tblPrEx>
        <w:trPr>
          <w:cantSplit/>
        </w:trPr>
        <w:tc>
          <w:tcPr>
            <w:tcW w:w="2551" w:type="dxa"/>
            <w:shd w:val="clear" w:color="auto" w:fill="auto"/>
          </w:tcPr>
          <w:p w14:paraId="13DDEBEE" w14:textId="77777777" w:rsidR="006A045C" w:rsidRPr="006D3157" w:rsidRDefault="006A045C" w:rsidP="00B4787F">
            <w:pPr>
              <w:pStyle w:val="ENoteTableText"/>
              <w:tabs>
                <w:tab w:val="center" w:leader="dot" w:pos="2268"/>
              </w:tabs>
            </w:pPr>
          </w:p>
        </w:tc>
        <w:tc>
          <w:tcPr>
            <w:tcW w:w="4602" w:type="dxa"/>
            <w:shd w:val="clear" w:color="auto" w:fill="auto"/>
          </w:tcPr>
          <w:p w14:paraId="43B0B7EB" w14:textId="77777777" w:rsidR="006A045C" w:rsidRPr="006D3157" w:rsidRDefault="006A045C" w:rsidP="00CD47C8">
            <w:pPr>
              <w:pStyle w:val="ENoteTableText"/>
            </w:pPr>
            <w:r w:rsidRPr="006D3157">
              <w:t>am No 11, 2016</w:t>
            </w:r>
          </w:p>
        </w:tc>
      </w:tr>
      <w:tr w:rsidR="006A045C" w:rsidRPr="006D3157" w14:paraId="599080A7" w14:textId="77777777" w:rsidTr="001E6FF4">
        <w:tblPrEx>
          <w:tblBorders>
            <w:top w:val="none" w:sz="0" w:space="0" w:color="auto"/>
            <w:bottom w:val="none" w:sz="0" w:space="0" w:color="auto"/>
          </w:tblBorders>
        </w:tblPrEx>
        <w:trPr>
          <w:cantSplit/>
        </w:trPr>
        <w:tc>
          <w:tcPr>
            <w:tcW w:w="2551" w:type="dxa"/>
            <w:shd w:val="clear" w:color="auto" w:fill="auto"/>
          </w:tcPr>
          <w:p w14:paraId="41B85EA3" w14:textId="77777777" w:rsidR="006A045C" w:rsidRPr="006D3157" w:rsidRDefault="006A045C" w:rsidP="00B4787F">
            <w:pPr>
              <w:pStyle w:val="ENoteTableText"/>
              <w:tabs>
                <w:tab w:val="center" w:leader="dot" w:pos="2268"/>
              </w:tabs>
            </w:pPr>
            <w:r w:rsidRPr="006D3157">
              <w:lastRenderedPageBreak/>
              <w:t>s 75</w:t>
            </w:r>
            <w:r w:rsidRPr="006D3157">
              <w:tab/>
            </w:r>
          </w:p>
        </w:tc>
        <w:tc>
          <w:tcPr>
            <w:tcW w:w="4602" w:type="dxa"/>
            <w:shd w:val="clear" w:color="auto" w:fill="auto"/>
          </w:tcPr>
          <w:p w14:paraId="59136EDA" w14:textId="77777777" w:rsidR="006A045C" w:rsidRPr="006D3157" w:rsidRDefault="006A045C" w:rsidP="00CD47C8">
            <w:pPr>
              <w:pStyle w:val="ENoteTableText"/>
            </w:pPr>
            <w:r w:rsidRPr="006D3157">
              <w:t>am No 122, 1970; No 12, 1980; No 9, 1992; No 44, 1996; No 80, 2004</w:t>
            </w:r>
          </w:p>
        </w:tc>
      </w:tr>
      <w:tr w:rsidR="006A045C" w:rsidRPr="006D3157" w14:paraId="41E529FC" w14:textId="77777777" w:rsidTr="001E6FF4">
        <w:tblPrEx>
          <w:tblBorders>
            <w:top w:val="none" w:sz="0" w:space="0" w:color="auto"/>
            <w:bottom w:val="none" w:sz="0" w:space="0" w:color="auto"/>
          </w:tblBorders>
        </w:tblPrEx>
        <w:trPr>
          <w:cantSplit/>
        </w:trPr>
        <w:tc>
          <w:tcPr>
            <w:tcW w:w="2551" w:type="dxa"/>
            <w:shd w:val="clear" w:color="auto" w:fill="auto"/>
          </w:tcPr>
          <w:p w14:paraId="17A4703F" w14:textId="77777777" w:rsidR="006A045C" w:rsidRPr="006D3157" w:rsidRDefault="006A045C" w:rsidP="00B4787F">
            <w:pPr>
              <w:pStyle w:val="ENoteTableText"/>
              <w:tabs>
                <w:tab w:val="center" w:leader="dot" w:pos="2268"/>
              </w:tabs>
            </w:pPr>
            <w:r w:rsidRPr="006D3157">
              <w:t>s 76</w:t>
            </w:r>
            <w:r w:rsidRPr="006D3157">
              <w:tab/>
            </w:r>
          </w:p>
        </w:tc>
        <w:tc>
          <w:tcPr>
            <w:tcW w:w="4602" w:type="dxa"/>
            <w:shd w:val="clear" w:color="auto" w:fill="auto"/>
          </w:tcPr>
          <w:p w14:paraId="1A72D1BE" w14:textId="77777777" w:rsidR="006A045C" w:rsidRPr="006D3157" w:rsidRDefault="006A045C" w:rsidP="00CD47C8">
            <w:pPr>
              <w:pStyle w:val="ENoteTableText"/>
            </w:pPr>
            <w:r w:rsidRPr="006D3157">
              <w:t>am No 119, 1987; No 44, 1996; No 11, 2016</w:t>
            </w:r>
          </w:p>
        </w:tc>
      </w:tr>
      <w:tr w:rsidR="006A045C" w:rsidRPr="006D3157" w14:paraId="75A7A7B5" w14:textId="77777777" w:rsidTr="001E6FF4">
        <w:tblPrEx>
          <w:tblBorders>
            <w:top w:val="none" w:sz="0" w:space="0" w:color="auto"/>
            <w:bottom w:val="none" w:sz="0" w:space="0" w:color="auto"/>
          </w:tblBorders>
        </w:tblPrEx>
        <w:trPr>
          <w:cantSplit/>
        </w:trPr>
        <w:tc>
          <w:tcPr>
            <w:tcW w:w="2551" w:type="dxa"/>
            <w:shd w:val="clear" w:color="auto" w:fill="auto"/>
          </w:tcPr>
          <w:p w14:paraId="0F8878B9" w14:textId="77777777" w:rsidR="006A045C" w:rsidRPr="006D3157" w:rsidRDefault="006A045C" w:rsidP="00B4787F">
            <w:pPr>
              <w:pStyle w:val="ENoteTableText"/>
              <w:tabs>
                <w:tab w:val="center" w:leader="dot" w:pos="2268"/>
              </w:tabs>
            </w:pPr>
            <w:r w:rsidRPr="006D3157">
              <w:t>s 76A</w:t>
            </w:r>
            <w:r w:rsidRPr="006D3157">
              <w:tab/>
            </w:r>
          </w:p>
        </w:tc>
        <w:tc>
          <w:tcPr>
            <w:tcW w:w="4602" w:type="dxa"/>
            <w:shd w:val="clear" w:color="auto" w:fill="auto"/>
          </w:tcPr>
          <w:p w14:paraId="018C1253" w14:textId="77777777" w:rsidR="006A045C" w:rsidRPr="006D3157" w:rsidRDefault="006A045C" w:rsidP="00CD47C8">
            <w:pPr>
              <w:pStyle w:val="ENoteTableText"/>
            </w:pPr>
            <w:r w:rsidRPr="006D3157">
              <w:t>ad No 9, 1992; No 44, 1996</w:t>
            </w:r>
          </w:p>
        </w:tc>
      </w:tr>
      <w:tr w:rsidR="006A045C" w:rsidRPr="006D3157" w14:paraId="46FD33AE" w14:textId="77777777" w:rsidTr="001E6FF4">
        <w:tblPrEx>
          <w:tblBorders>
            <w:top w:val="none" w:sz="0" w:space="0" w:color="auto"/>
            <w:bottom w:val="none" w:sz="0" w:space="0" w:color="auto"/>
          </w:tblBorders>
        </w:tblPrEx>
        <w:trPr>
          <w:cantSplit/>
        </w:trPr>
        <w:tc>
          <w:tcPr>
            <w:tcW w:w="2551" w:type="dxa"/>
            <w:shd w:val="clear" w:color="auto" w:fill="auto"/>
          </w:tcPr>
          <w:p w14:paraId="3BD9B561" w14:textId="77777777" w:rsidR="006A045C" w:rsidRPr="006D3157" w:rsidRDefault="006A045C" w:rsidP="00B4787F">
            <w:pPr>
              <w:pStyle w:val="ENoteTableText"/>
              <w:tabs>
                <w:tab w:val="center" w:leader="dot" w:pos="2268"/>
              </w:tabs>
            </w:pPr>
          </w:p>
        </w:tc>
        <w:tc>
          <w:tcPr>
            <w:tcW w:w="4602" w:type="dxa"/>
            <w:shd w:val="clear" w:color="auto" w:fill="auto"/>
          </w:tcPr>
          <w:p w14:paraId="2A101B8A" w14:textId="77777777" w:rsidR="006A045C" w:rsidRPr="006D3157" w:rsidRDefault="006A045C" w:rsidP="00CD47C8">
            <w:pPr>
              <w:pStyle w:val="ENoteTableText"/>
            </w:pPr>
            <w:r w:rsidRPr="006D3157">
              <w:t>rep No 11, 2016</w:t>
            </w:r>
          </w:p>
        </w:tc>
      </w:tr>
      <w:tr w:rsidR="006A045C" w:rsidRPr="006D3157" w14:paraId="6EE5E71C" w14:textId="77777777" w:rsidTr="001E6FF4">
        <w:tblPrEx>
          <w:tblBorders>
            <w:top w:val="none" w:sz="0" w:space="0" w:color="auto"/>
            <w:bottom w:val="none" w:sz="0" w:space="0" w:color="auto"/>
          </w:tblBorders>
        </w:tblPrEx>
        <w:trPr>
          <w:cantSplit/>
        </w:trPr>
        <w:tc>
          <w:tcPr>
            <w:tcW w:w="2551" w:type="dxa"/>
            <w:shd w:val="clear" w:color="auto" w:fill="auto"/>
          </w:tcPr>
          <w:p w14:paraId="7AB47D0A" w14:textId="77777777" w:rsidR="006A045C" w:rsidRPr="006D3157" w:rsidRDefault="006A045C" w:rsidP="00B4787F">
            <w:pPr>
              <w:pStyle w:val="ENoteTableText"/>
              <w:tabs>
                <w:tab w:val="center" w:leader="dot" w:pos="2268"/>
              </w:tabs>
            </w:pPr>
            <w:r w:rsidRPr="006D3157">
              <w:t>s 76B</w:t>
            </w:r>
            <w:r w:rsidRPr="006D3157">
              <w:tab/>
            </w:r>
          </w:p>
        </w:tc>
        <w:tc>
          <w:tcPr>
            <w:tcW w:w="4602" w:type="dxa"/>
            <w:shd w:val="clear" w:color="auto" w:fill="auto"/>
          </w:tcPr>
          <w:p w14:paraId="792DD8DF" w14:textId="77777777" w:rsidR="006A045C" w:rsidRPr="006D3157" w:rsidRDefault="006A045C" w:rsidP="00CD47C8">
            <w:pPr>
              <w:pStyle w:val="ENoteTableText"/>
            </w:pPr>
            <w:r w:rsidRPr="006D3157">
              <w:t>ad No 80, 2004</w:t>
            </w:r>
          </w:p>
        </w:tc>
      </w:tr>
      <w:tr w:rsidR="006A045C" w:rsidRPr="006D3157" w14:paraId="0E4C37FC" w14:textId="77777777" w:rsidTr="001E6FF4">
        <w:tblPrEx>
          <w:tblBorders>
            <w:top w:val="none" w:sz="0" w:space="0" w:color="auto"/>
            <w:bottom w:val="none" w:sz="0" w:space="0" w:color="auto"/>
          </w:tblBorders>
        </w:tblPrEx>
        <w:trPr>
          <w:cantSplit/>
        </w:trPr>
        <w:tc>
          <w:tcPr>
            <w:tcW w:w="2551" w:type="dxa"/>
            <w:shd w:val="clear" w:color="auto" w:fill="auto"/>
          </w:tcPr>
          <w:p w14:paraId="04E00002" w14:textId="77777777" w:rsidR="006A045C" w:rsidRPr="006D3157" w:rsidRDefault="006A045C" w:rsidP="00CD47C8">
            <w:pPr>
              <w:pStyle w:val="ENoteTableText"/>
            </w:pPr>
            <w:r w:rsidRPr="006D3157">
              <w:rPr>
                <w:b/>
              </w:rPr>
              <w:t>Part V</w:t>
            </w:r>
          </w:p>
        </w:tc>
        <w:tc>
          <w:tcPr>
            <w:tcW w:w="4602" w:type="dxa"/>
            <w:shd w:val="clear" w:color="auto" w:fill="auto"/>
          </w:tcPr>
          <w:p w14:paraId="206CF052" w14:textId="77777777" w:rsidR="006A045C" w:rsidRPr="006D3157" w:rsidRDefault="006A045C" w:rsidP="00CD47C8">
            <w:pPr>
              <w:pStyle w:val="ENoteTableText"/>
            </w:pPr>
          </w:p>
        </w:tc>
      </w:tr>
      <w:tr w:rsidR="006A045C" w:rsidRPr="006D3157" w14:paraId="77B40AEC" w14:textId="77777777" w:rsidTr="001E6FF4">
        <w:tblPrEx>
          <w:tblBorders>
            <w:top w:val="none" w:sz="0" w:space="0" w:color="auto"/>
            <w:bottom w:val="none" w:sz="0" w:space="0" w:color="auto"/>
          </w:tblBorders>
        </w:tblPrEx>
        <w:trPr>
          <w:cantSplit/>
        </w:trPr>
        <w:tc>
          <w:tcPr>
            <w:tcW w:w="2551" w:type="dxa"/>
            <w:shd w:val="clear" w:color="auto" w:fill="auto"/>
          </w:tcPr>
          <w:p w14:paraId="1D0C68E2" w14:textId="77777777" w:rsidR="006A045C" w:rsidRPr="006D3157" w:rsidRDefault="006A045C" w:rsidP="00CD47C8">
            <w:pPr>
              <w:pStyle w:val="ENoteTableText"/>
            </w:pPr>
            <w:r w:rsidRPr="006D3157">
              <w:rPr>
                <w:b/>
              </w:rPr>
              <w:t>Division</w:t>
            </w:r>
            <w:r w:rsidR="00A66572" w:rsidRPr="006D3157">
              <w:rPr>
                <w:b/>
              </w:rPr>
              <w:t> </w:t>
            </w:r>
            <w:r w:rsidRPr="006D3157">
              <w:rPr>
                <w:b/>
              </w:rPr>
              <w:t>1</w:t>
            </w:r>
          </w:p>
        </w:tc>
        <w:tc>
          <w:tcPr>
            <w:tcW w:w="4602" w:type="dxa"/>
            <w:shd w:val="clear" w:color="auto" w:fill="auto"/>
          </w:tcPr>
          <w:p w14:paraId="002071A2" w14:textId="77777777" w:rsidR="006A045C" w:rsidRPr="006D3157" w:rsidRDefault="006A045C" w:rsidP="00CD47C8">
            <w:pPr>
              <w:pStyle w:val="ENoteTableText"/>
            </w:pPr>
          </w:p>
        </w:tc>
      </w:tr>
      <w:tr w:rsidR="006A045C" w:rsidRPr="006D3157" w14:paraId="6D1DF124" w14:textId="77777777" w:rsidTr="001E6FF4">
        <w:tblPrEx>
          <w:tblBorders>
            <w:top w:val="none" w:sz="0" w:space="0" w:color="auto"/>
            <w:bottom w:val="none" w:sz="0" w:space="0" w:color="auto"/>
          </w:tblBorders>
        </w:tblPrEx>
        <w:trPr>
          <w:cantSplit/>
        </w:trPr>
        <w:tc>
          <w:tcPr>
            <w:tcW w:w="2551" w:type="dxa"/>
            <w:shd w:val="clear" w:color="auto" w:fill="auto"/>
          </w:tcPr>
          <w:p w14:paraId="5113ECFB" w14:textId="77777777" w:rsidR="006A045C" w:rsidRPr="006D3157" w:rsidRDefault="006A045C" w:rsidP="00217726">
            <w:pPr>
              <w:pStyle w:val="ENoteTableText"/>
              <w:tabs>
                <w:tab w:val="center" w:leader="dot" w:pos="2268"/>
              </w:tabs>
            </w:pPr>
            <w:r w:rsidRPr="006D3157">
              <w:t>Division</w:t>
            </w:r>
            <w:r w:rsidR="00A66572" w:rsidRPr="006D3157">
              <w:t> </w:t>
            </w:r>
            <w:r w:rsidRPr="006D3157">
              <w:t>1 heading</w:t>
            </w:r>
            <w:r w:rsidRPr="006D3157">
              <w:tab/>
            </w:r>
          </w:p>
        </w:tc>
        <w:tc>
          <w:tcPr>
            <w:tcW w:w="4602" w:type="dxa"/>
            <w:shd w:val="clear" w:color="auto" w:fill="auto"/>
          </w:tcPr>
          <w:p w14:paraId="04773AF8" w14:textId="77777777" w:rsidR="006A045C" w:rsidRPr="006D3157" w:rsidRDefault="006A045C" w:rsidP="00CD47C8">
            <w:pPr>
              <w:pStyle w:val="ENoteTableText"/>
            </w:pPr>
            <w:r w:rsidRPr="006D3157">
              <w:t>ad No 9, 1992</w:t>
            </w:r>
          </w:p>
        </w:tc>
      </w:tr>
      <w:tr w:rsidR="006A045C" w:rsidRPr="006D3157" w14:paraId="6D886D94" w14:textId="77777777" w:rsidTr="001E6FF4">
        <w:tblPrEx>
          <w:tblBorders>
            <w:top w:val="none" w:sz="0" w:space="0" w:color="auto"/>
            <w:bottom w:val="none" w:sz="0" w:space="0" w:color="auto"/>
          </w:tblBorders>
        </w:tblPrEx>
        <w:trPr>
          <w:cantSplit/>
        </w:trPr>
        <w:tc>
          <w:tcPr>
            <w:tcW w:w="2551" w:type="dxa"/>
            <w:shd w:val="clear" w:color="auto" w:fill="auto"/>
          </w:tcPr>
          <w:p w14:paraId="30B8E2FF" w14:textId="77777777" w:rsidR="006A045C" w:rsidRPr="006D3157" w:rsidRDefault="006A045C" w:rsidP="00B4787F">
            <w:pPr>
              <w:pStyle w:val="ENoteTableText"/>
              <w:tabs>
                <w:tab w:val="center" w:leader="dot" w:pos="2268"/>
              </w:tabs>
            </w:pPr>
            <w:r w:rsidRPr="006D3157">
              <w:t>s 77</w:t>
            </w:r>
            <w:r w:rsidRPr="006D3157">
              <w:tab/>
            </w:r>
          </w:p>
        </w:tc>
        <w:tc>
          <w:tcPr>
            <w:tcW w:w="4602" w:type="dxa"/>
            <w:shd w:val="clear" w:color="auto" w:fill="auto"/>
          </w:tcPr>
          <w:p w14:paraId="3FE92049" w14:textId="54EED97F" w:rsidR="006A045C" w:rsidRPr="006D3157" w:rsidRDefault="006A045C" w:rsidP="00CD47C8">
            <w:pPr>
              <w:pStyle w:val="ENoteTableText"/>
            </w:pPr>
            <w:r w:rsidRPr="006D3157">
              <w:t>am No 119, 1987; No 44, 1996; No 131, 2002; No 122, 2015</w:t>
            </w:r>
            <w:r w:rsidR="0069798E" w:rsidRPr="006D3157">
              <w:t xml:space="preserve">; No </w:t>
            </w:r>
            <w:r w:rsidR="0069798E" w:rsidRPr="006D3157">
              <w:rPr>
                <w:szCs w:val="16"/>
              </w:rPr>
              <w:t>94, 2023</w:t>
            </w:r>
          </w:p>
        </w:tc>
      </w:tr>
      <w:tr w:rsidR="006A045C" w:rsidRPr="006D3157" w14:paraId="149787FD" w14:textId="77777777" w:rsidTr="001E6FF4">
        <w:tblPrEx>
          <w:tblBorders>
            <w:top w:val="none" w:sz="0" w:space="0" w:color="auto"/>
            <w:bottom w:val="none" w:sz="0" w:space="0" w:color="auto"/>
          </w:tblBorders>
        </w:tblPrEx>
        <w:trPr>
          <w:cantSplit/>
        </w:trPr>
        <w:tc>
          <w:tcPr>
            <w:tcW w:w="2551" w:type="dxa"/>
            <w:shd w:val="clear" w:color="auto" w:fill="auto"/>
          </w:tcPr>
          <w:p w14:paraId="25E0B789" w14:textId="77777777" w:rsidR="006A045C" w:rsidRPr="006D3157" w:rsidRDefault="006A045C" w:rsidP="00B4787F">
            <w:pPr>
              <w:pStyle w:val="ENoteTableText"/>
              <w:tabs>
                <w:tab w:val="center" w:leader="dot" w:pos="2268"/>
              </w:tabs>
            </w:pPr>
            <w:r w:rsidRPr="006D3157">
              <w:t>s 77AA</w:t>
            </w:r>
            <w:r w:rsidRPr="006D3157">
              <w:tab/>
            </w:r>
          </w:p>
        </w:tc>
        <w:tc>
          <w:tcPr>
            <w:tcW w:w="4602" w:type="dxa"/>
            <w:shd w:val="clear" w:color="auto" w:fill="auto"/>
          </w:tcPr>
          <w:p w14:paraId="38EDC47B" w14:textId="77777777" w:rsidR="006A045C" w:rsidRPr="006D3157" w:rsidRDefault="006A045C" w:rsidP="00CD47C8">
            <w:pPr>
              <w:pStyle w:val="ENoteTableText"/>
            </w:pPr>
            <w:r w:rsidRPr="006D3157">
              <w:t>ad No 9, 1992</w:t>
            </w:r>
          </w:p>
        </w:tc>
      </w:tr>
      <w:tr w:rsidR="006A045C" w:rsidRPr="006D3157" w14:paraId="7979493D" w14:textId="77777777" w:rsidTr="001E6FF4">
        <w:tblPrEx>
          <w:tblBorders>
            <w:top w:val="none" w:sz="0" w:space="0" w:color="auto"/>
            <w:bottom w:val="none" w:sz="0" w:space="0" w:color="auto"/>
          </w:tblBorders>
        </w:tblPrEx>
        <w:trPr>
          <w:cantSplit/>
        </w:trPr>
        <w:tc>
          <w:tcPr>
            <w:tcW w:w="2551" w:type="dxa"/>
            <w:shd w:val="clear" w:color="auto" w:fill="auto"/>
          </w:tcPr>
          <w:p w14:paraId="1448BE91" w14:textId="77777777" w:rsidR="006A045C" w:rsidRPr="006D3157" w:rsidRDefault="006A045C" w:rsidP="009F07EE">
            <w:pPr>
              <w:pStyle w:val="ENoteTableText"/>
            </w:pPr>
          </w:p>
        </w:tc>
        <w:tc>
          <w:tcPr>
            <w:tcW w:w="4602" w:type="dxa"/>
            <w:shd w:val="clear" w:color="auto" w:fill="auto"/>
          </w:tcPr>
          <w:p w14:paraId="45C3895B" w14:textId="77777777" w:rsidR="006A045C" w:rsidRPr="006D3157" w:rsidRDefault="006A045C" w:rsidP="00CD47C8">
            <w:pPr>
              <w:pStyle w:val="ENoteTableText"/>
            </w:pPr>
            <w:r w:rsidRPr="006D3157">
              <w:t>am No 44, 1996; No 61, 2016</w:t>
            </w:r>
          </w:p>
        </w:tc>
      </w:tr>
      <w:tr w:rsidR="006A045C" w:rsidRPr="006D3157" w14:paraId="4CCFE8F7" w14:textId="77777777" w:rsidTr="001E6FF4">
        <w:tblPrEx>
          <w:tblBorders>
            <w:top w:val="none" w:sz="0" w:space="0" w:color="auto"/>
            <w:bottom w:val="none" w:sz="0" w:space="0" w:color="auto"/>
          </w:tblBorders>
        </w:tblPrEx>
        <w:trPr>
          <w:cantSplit/>
        </w:trPr>
        <w:tc>
          <w:tcPr>
            <w:tcW w:w="2551" w:type="dxa"/>
            <w:shd w:val="clear" w:color="auto" w:fill="auto"/>
          </w:tcPr>
          <w:p w14:paraId="3CFB998E" w14:textId="77777777" w:rsidR="006A045C" w:rsidRPr="006D3157" w:rsidRDefault="006A045C" w:rsidP="00B4787F">
            <w:pPr>
              <w:pStyle w:val="ENoteTableText"/>
              <w:tabs>
                <w:tab w:val="center" w:leader="dot" w:pos="2268"/>
              </w:tabs>
            </w:pPr>
            <w:r w:rsidRPr="006D3157">
              <w:t>s 77A</w:t>
            </w:r>
            <w:r w:rsidRPr="006D3157">
              <w:tab/>
            </w:r>
          </w:p>
        </w:tc>
        <w:tc>
          <w:tcPr>
            <w:tcW w:w="4602" w:type="dxa"/>
            <w:shd w:val="clear" w:color="auto" w:fill="auto"/>
          </w:tcPr>
          <w:p w14:paraId="1B3EA1BF" w14:textId="77777777" w:rsidR="006A045C" w:rsidRPr="006D3157" w:rsidRDefault="006A045C" w:rsidP="00CD47C8">
            <w:pPr>
              <w:pStyle w:val="ENoteTableText"/>
            </w:pPr>
            <w:r w:rsidRPr="006D3157">
              <w:t>ad No 119, 1987</w:t>
            </w:r>
          </w:p>
        </w:tc>
      </w:tr>
      <w:tr w:rsidR="006A045C" w:rsidRPr="006D3157" w14:paraId="30A4E6D8" w14:textId="77777777" w:rsidTr="001E6FF4">
        <w:tblPrEx>
          <w:tblBorders>
            <w:top w:val="none" w:sz="0" w:space="0" w:color="auto"/>
            <w:bottom w:val="none" w:sz="0" w:space="0" w:color="auto"/>
          </w:tblBorders>
        </w:tblPrEx>
        <w:trPr>
          <w:cantSplit/>
        </w:trPr>
        <w:tc>
          <w:tcPr>
            <w:tcW w:w="2551" w:type="dxa"/>
            <w:shd w:val="clear" w:color="auto" w:fill="auto"/>
          </w:tcPr>
          <w:p w14:paraId="5F2917A2" w14:textId="77777777" w:rsidR="006A045C" w:rsidRPr="006D3157" w:rsidRDefault="006A045C" w:rsidP="009F07EE">
            <w:pPr>
              <w:pStyle w:val="ENoteTableText"/>
            </w:pPr>
          </w:p>
        </w:tc>
        <w:tc>
          <w:tcPr>
            <w:tcW w:w="4602" w:type="dxa"/>
            <w:shd w:val="clear" w:color="auto" w:fill="auto"/>
          </w:tcPr>
          <w:p w14:paraId="467C7BC4" w14:textId="77777777" w:rsidR="006A045C" w:rsidRPr="006D3157" w:rsidRDefault="006A045C" w:rsidP="00CD47C8">
            <w:pPr>
              <w:pStyle w:val="ENoteTableText"/>
            </w:pPr>
            <w:r w:rsidRPr="006D3157">
              <w:t>am No 131, 2002</w:t>
            </w:r>
          </w:p>
        </w:tc>
      </w:tr>
      <w:tr w:rsidR="006A045C" w:rsidRPr="006D3157" w14:paraId="2EFA5892" w14:textId="77777777" w:rsidTr="001E6FF4">
        <w:tblPrEx>
          <w:tblBorders>
            <w:top w:val="none" w:sz="0" w:space="0" w:color="auto"/>
            <w:bottom w:val="none" w:sz="0" w:space="0" w:color="auto"/>
          </w:tblBorders>
        </w:tblPrEx>
        <w:trPr>
          <w:cantSplit/>
        </w:trPr>
        <w:tc>
          <w:tcPr>
            <w:tcW w:w="2551" w:type="dxa"/>
            <w:shd w:val="clear" w:color="auto" w:fill="auto"/>
          </w:tcPr>
          <w:p w14:paraId="4138C1BD" w14:textId="77777777" w:rsidR="006A045C" w:rsidRPr="006D3157" w:rsidRDefault="006A045C" w:rsidP="00B4787F">
            <w:pPr>
              <w:pStyle w:val="ENoteTableText"/>
              <w:tabs>
                <w:tab w:val="center" w:leader="dot" w:pos="2268"/>
              </w:tabs>
            </w:pPr>
            <w:r w:rsidRPr="006D3157">
              <w:t>s 77B</w:t>
            </w:r>
            <w:r w:rsidRPr="006D3157">
              <w:tab/>
            </w:r>
          </w:p>
        </w:tc>
        <w:tc>
          <w:tcPr>
            <w:tcW w:w="4602" w:type="dxa"/>
            <w:shd w:val="clear" w:color="auto" w:fill="auto"/>
          </w:tcPr>
          <w:p w14:paraId="396D3E43" w14:textId="77777777" w:rsidR="006A045C" w:rsidRPr="006D3157" w:rsidRDefault="006A045C" w:rsidP="00CD47C8">
            <w:pPr>
              <w:pStyle w:val="ENoteTableText"/>
            </w:pPr>
            <w:r w:rsidRPr="006D3157">
              <w:t>ad No 119, 1987</w:t>
            </w:r>
          </w:p>
        </w:tc>
      </w:tr>
      <w:tr w:rsidR="006A045C" w:rsidRPr="006D3157" w14:paraId="08E19EDA" w14:textId="77777777" w:rsidTr="001E6FF4">
        <w:tblPrEx>
          <w:tblBorders>
            <w:top w:val="none" w:sz="0" w:space="0" w:color="auto"/>
            <w:bottom w:val="none" w:sz="0" w:space="0" w:color="auto"/>
          </w:tblBorders>
        </w:tblPrEx>
        <w:trPr>
          <w:cantSplit/>
        </w:trPr>
        <w:tc>
          <w:tcPr>
            <w:tcW w:w="2551" w:type="dxa"/>
            <w:shd w:val="clear" w:color="auto" w:fill="auto"/>
          </w:tcPr>
          <w:p w14:paraId="5524B6C6" w14:textId="77777777" w:rsidR="006A045C" w:rsidRPr="006D3157" w:rsidRDefault="006A045C" w:rsidP="009F07EE">
            <w:pPr>
              <w:pStyle w:val="ENoteTableText"/>
            </w:pPr>
          </w:p>
        </w:tc>
        <w:tc>
          <w:tcPr>
            <w:tcW w:w="4602" w:type="dxa"/>
            <w:shd w:val="clear" w:color="auto" w:fill="auto"/>
          </w:tcPr>
          <w:p w14:paraId="7C84ACAF" w14:textId="77777777" w:rsidR="006A045C" w:rsidRPr="006D3157" w:rsidRDefault="006A045C" w:rsidP="00CD47C8">
            <w:pPr>
              <w:pStyle w:val="ENoteTableText"/>
            </w:pPr>
            <w:r w:rsidRPr="006D3157">
              <w:t>rep No 131, 2002</w:t>
            </w:r>
          </w:p>
        </w:tc>
      </w:tr>
      <w:tr w:rsidR="006A045C" w:rsidRPr="006D3157" w14:paraId="7CACCC54" w14:textId="77777777" w:rsidTr="001E6FF4">
        <w:tblPrEx>
          <w:tblBorders>
            <w:top w:val="none" w:sz="0" w:space="0" w:color="auto"/>
            <w:bottom w:val="none" w:sz="0" w:space="0" w:color="auto"/>
          </w:tblBorders>
        </w:tblPrEx>
        <w:trPr>
          <w:cantSplit/>
        </w:trPr>
        <w:tc>
          <w:tcPr>
            <w:tcW w:w="2551" w:type="dxa"/>
            <w:shd w:val="clear" w:color="auto" w:fill="auto"/>
          </w:tcPr>
          <w:p w14:paraId="5297CC9D" w14:textId="77777777" w:rsidR="006A045C" w:rsidRPr="006D3157" w:rsidRDefault="006A045C" w:rsidP="00B4787F">
            <w:pPr>
              <w:pStyle w:val="ENoteTableText"/>
              <w:tabs>
                <w:tab w:val="center" w:leader="dot" w:pos="2268"/>
              </w:tabs>
            </w:pPr>
            <w:r w:rsidRPr="006D3157">
              <w:t>s 77C</w:t>
            </w:r>
            <w:r w:rsidRPr="006D3157">
              <w:tab/>
            </w:r>
          </w:p>
        </w:tc>
        <w:tc>
          <w:tcPr>
            <w:tcW w:w="4602" w:type="dxa"/>
            <w:shd w:val="clear" w:color="auto" w:fill="auto"/>
          </w:tcPr>
          <w:p w14:paraId="24917E73" w14:textId="77777777" w:rsidR="006A045C" w:rsidRPr="006D3157" w:rsidRDefault="006A045C" w:rsidP="00CD47C8">
            <w:pPr>
              <w:pStyle w:val="ENoteTableText"/>
            </w:pPr>
            <w:r w:rsidRPr="006D3157">
              <w:t>ad No 9, 1992</w:t>
            </w:r>
          </w:p>
        </w:tc>
      </w:tr>
      <w:tr w:rsidR="006A045C" w:rsidRPr="006D3157" w14:paraId="1B90CC11" w14:textId="77777777" w:rsidTr="001E6FF4">
        <w:tblPrEx>
          <w:tblBorders>
            <w:top w:val="none" w:sz="0" w:space="0" w:color="auto"/>
            <w:bottom w:val="none" w:sz="0" w:space="0" w:color="auto"/>
          </w:tblBorders>
        </w:tblPrEx>
        <w:trPr>
          <w:cantSplit/>
        </w:trPr>
        <w:tc>
          <w:tcPr>
            <w:tcW w:w="2551" w:type="dxa"/>
            <w:shd w:val="clear" w:color="auto" w:fill="auto"/>
          </w:tcPr>
          <w:p w14:paraId="0C27A875" w14:textId="77777777" w:rsidR="006A045C" w:rsidRPr="006D3157" w:rsidRDefault="006A045C" w:rsidP="009F07EE">
            <w:pPr>
              <w:pStyle w:val="ENoteTableText"/>
            </w:pPr>
          </w:p>
        </w:tc>
        <w:tc>
          <w:tcPr>
            <w:tcW w:w="4602" w:type="dxa"/>
            <w:shd w:val="clear" w:color="auto" w:fill="auto"/>
          </w:tcPr>
          <w:p w14:paraId="68764062" w14:textId="77777777" w:rsidR="006A045C" w:rsidRPr="006D3157" w:rsidRDefault="006A045C" w:rsidP="00C013C6">
            <w:pPr>
              <w:pStyle w:val="ENoteTableText"/>
            </w:pPr>
            <w:r w:rsidRPr="006D3157">
              <w:t>am No 33, 2006; No 34, 2006; No 113, 2015</w:t>
            </w:r>
          </w:p>
        </w:tc>
      </w:tr>
      <w:tr w:rsidR="006A045C" w:rsidRPr="006D3157" w14:paraId="44F369E7" w14:textId="77777777" w:rsidTr="001E6FF4">
        <w:tblPrEx>
          <w:tblBorders>
            <w:top w:val="none" w:sz="0" w:space="0" w:color="auto"/>
            <w:bottom w:val="none" w:sz="0" w:space="0" w:color="auto"/>
          </w:tblBorders>
        </w:tblPrEx>
        <w:trPr>
          <w:cantSplit/>
        </w:trPr>
        <w:tc>
          <w:tcPr>
            <w:tcW w:w="2551" w:type="dxa"/>
            <w:shd w:val="clear" w:color="auto" w:fill="auto"/>
          </w:tcPr>
          <w:p w14:paraId="1CF16133" w14:textId="77777777" w:rsidR="006A045C" w:rsidRPr="006D3157" w:rsidRDefault="006A045C" w:rsidP="00B4787F">
            <w:pPr>
              <w:pStyle w:val="ENoteTableText"/>
              <w:tabs>
                <w:tab w:val="center" w:leader="dot" w:pos="2268"/>
              </w:tabs>
            </w:pPr>
            <w:r w:rsidRPr="006D3157">
              <w:t>s 77CA</w:t>
            </w:r>
            <w:r w:rsidRPr="006D3157">
              <w:tab/>
            </w:r>
          </w:p>
        </w:tc>
        <w:tc>
          <w:tcPr>
            <w:tcW w:w="4602" w:type="dxa"/>
            <w:shd w:val="clear" w:color="auto" w:fill="auto"/>
          </w:tcPr>
          <w:p w14:paraId="732A9DC4" w14:textId="77777777" w:rsidR="006A045C" w:rsidRPr="006D3157" w:rsidRDefault="006A045C" w:rsidP="00CD47C8">
            <w:pPr>
              <w:pStyle w:val="ENoteTableText"/>
            </w:pPr>
            <w:r w:rsidRPr="006D3157">
              <w:t>ad No 106, 2010</w:t>
            </w:r>
          </w:p>
        </w:tc>
      </w:tr>
      <w:tr w:rsidR="006A045C" w:rsidRPr="006D3157" w14:paraId="76743393" w14:textId="77777777" w:rsidTr="001E6FF4">
        <w:tblPrEx>
          <w:tblBorders>
            <w:top w:val="none" w:sz="0" w:space="0" w:color="auto"/>
            <w:bottom w:val="none" w:sz="0" w:space="0" w:color="auto"/>
          </w:tblBorders>
        </w:tblPrEx>
        <w:trPr>
          <w:cantSplit/>
        </w:trPr>
        <w:tc>
          <w:tcPr>
            <w:tcW w:w="2551" w:type="dxa"/>
            <w:shd w:val="clear" w:color="auto" w:fill="auto"/>
          </w:tcPr>
          <w:p w14:paraId="4932ACF1" w14:textId="77777777" w:rsidR="006A045C" w:rsidRPr="006D3157" w:rsidRDefault="006A045C" w:rsidP="00B4787F">
            <w:pPr>
              <w:pStyle w:val="ENoteTableText"/>
              <w:tabs>
                <w:tab w:val="center" w:leader="dot" w:pos="2268"/>
              </w:tabs>
            </w:pPr>
            <w:r w:rsidRPr="006D3157">
              <w:t>s 77D</w:t>
            </w:r>
            <w:r w:rsidRPr="006D3157">
              <w:tab/>
            </w:r>
          </w:p>
        </w:tc>
        <w:tc>
          <w:tcPr>
            <w:tcW w:w="4602" w:type="dxa"/>
            <w:shd w:val="clear" w:color="auto" w:fill="auto"/>
          </w:tcPr>
          <w:p w14:paraId="38217437" w14:textId="77777777" w:rsidR="006A045C" w:rsidRPr="006D3157" w:rsidRDefault="006A045C" w:rsidP="00CD47C8">
            <w:pPr>
              <w:pStyle w:val="ENoteTableText"/>
            </w:pPr>
            <w:r w:rsidRPr="006D3157">
              <w:t>ad No 9, 1992</w:t>
            </w:r>
          </w:p>
        </w:tc>
      </w:tr>
      <w:tr w:rsidR="006A045C" w:rsidRPr="006D3157" w14:paraId="307A0066" w14:textId="77777777" w:rsidTr="001E6FF4">
        <w:tblPrEx>
          <w:tblBorders>
            <w:top w:val="none" w:sz="0" w:space="0" w:color="auto"/>
            <w:bottom w:val="none" w:sz="0" w:space="0" w:color="auto"/>
          </w:tblBorders>
        </w:tblPrEx>
        <w:trPr>
          <w:cantSplit/>
        </w:trPr>
        <w:tc>
          <w:tcPr>
            <w:tcW w:w="2551" w:type="dxa"/>
            <w:shd w:val="clear" w:color="auto" w:fill="auto"/>
          </w:tcPr>
          <w:p w14:paraId="62EB872F" w14:textId="77777777" w:rsidR="006A045C" w:rsidRPr="006D3157" w:rsidRDefault="006A045C" w:rsidP="00B4787F">
            <w:pPr>
              <w:pStyle w:val="ENoteTableText"/>
              <w:tabs>
                <w:tab w:val="center" w:leader="dot" w:pos="2268"/>
              </w:tabs>
            </w:pPr>
            <w:r w:rsidRPr="006D3157">
              <w:t>s 77E</w:t>
            </w:r>
            <w:r w:rsidRPr="006D3157">
              <w:tab/>
            </w:r>
          </w:p>
        </w:tc>
        <w:tc>
          <w:tcPr>
            <w:tcW w:w="4602" w:type="dxa"/>
            <w:shd w:val="clear" w:color="auto" w:fill="auto"/>
          </w:tcPr>
          <w:p w14:paraId="00AE0ECA" w14:textId="77777777" w:rsidR="006A045C" w:rsidRPr="006D3157" w:rsidRDefault="006A045C" w:rsidP="00CD47C8">
            <w:pPr>
              <w:pStyle w:val="ENoteTableText"/>
            </w:pPr>
            <w:r w:rsidRPr="006D3157">
              <w:t>ad No 9, 1992</w:t>
            </w:r>
          </w:p>
        </w:tc>
      </w:tr>
      <w:tr w:rsidR="006A045C" w:rsidRPr="006D3157" w14:paraId="38B02AE0" w14:textId="77777777" w:rsidTr="001E6FF4">
        <w:tblPrEx>
          <w:tblBorders>
            <w:top w:val="none" w:sz="0" w:space="0" w:color="auto"/>
            <w:bottom w:val="none" w:sz="0" w:space="0" w:color="auto"/>
          </w:tblBorders>
        </w:tblPrEx>
        <w:trPr>
          <w:cantSplit/>
        </w:trPr>
        <w:tc>
          <w:tcPr>
            <w:tcW w:w="2551" w:type="dxa"/>
            <w:shd w:val="clear" w:color="auto" w:fill="auto"/>
          </w:tcPr>
          <w:p w14:paraId="536E188E" w14:textId="77777777" w:rsidR="006A045C" w:rsidRPr="006D3157" w:rsidRDefault="006A045C" w:rsidP="009F07EE">
            <w:pPr>
              <w:pStyle w:val="ENoteTableText"/>
            </w:pPr>
          </w:p>
        </w:tc>
        <w:tc>
          <w:tcPr>
            <w:tcW w:w="4602" w:type="dxa"/>
            <w:shd w:val="clear" w:color="auto" w:fill="auto"/>
          </w:tcPr>
          <w:p w14:paraId="41B0DA36" w14:textId="77777777" w:rsidR="006A045C" w:rsidRPr="006D3157" w:rsidRDefault="006A045C" w:rsidP="00CD47C8">
            <w:pPr>
              <w:pStyle w:val="ENoteTableText"/>
            </w:pPr>
            <w:r w:rsidRPr="006D3157">
              <w:t>am No 44, 1996</w:t>
            </w:r>
          </w:p>
        </w:tc>
      </w:tr>
      <w:tr w:rsidR="006A045C" w:rsidRPr="006D3157" w14:paraId="094358F6" w14:textId="77777777" w:rsidTr="001E6FF4">
        <w:tblPrEx>
          <w:tblBorders>
            <w:top w:val="none" w:sz="0" w:space="0" w:color="auto"/>
            <w:bottom w:val="none" w:sz="0" w:space="0" w:color="auto"/>
          </w:tblBorders>
        </w:tblPrEx>
        <w:trPr>
          <w:cantSplit/>
        </w:trPr>
        <w:tc>
          <w:tcPr>
            <w:tcW w:w="2551" w:type="dxa"/>
            <w:shd w:val="clear" w:color="auto" w:fill="auto"/>
          </w:tcPr>
          <w:p w14:paraId="5969A45F" w14:textId="77777777" w:rsidR="006A045C" w:rsidRPr="006D3157" w:rsidRDefault="006A045C" w:rsidP="00B4787F">
            <w:pPr>
              <w:pStyle w:val="ENoteTableText"/>
              <w:tabs>
                <w:tab w:val="center" w:leader="dot" w:pos="2268"/>
              </w:tabs>
            </w:pPr>
            <w:r w:rsidRPr="006D3157">
              <w:t>s 77F</w:t>
            </w:r>
            <w:r w:rsidRPr="006D3157">
              <w:tab/>
            </w:r>
          </w:p>
        </w:tc>
        <w:tc>
          <w:tcPr>
            <w:tcW w:w="4602" w:type="dxa"/>
            <w:shd w:val="clear" w:color="auto" w:fill="auto"/>
          </w:tcPr>
          <w:p w14:paraId="44D3B7EA" w14:textId="77777777" w:rsidR="006A045C" w:rsidRPr="006D3157" w:rsidRDefault="006A045C" w:rsidP="00CD47C8">
            <w:pPr>
              <w:pStyle w:val="ENoteTableText"/>
            </w:pPr>
            <w:r w:rsidRPr="006D3157">
              <w:t>ad No 9, 1992</w:t>
            </w:r>
          </w:p>
        </w:tc>
      </w:tr>
      <w:tr w:rsidR="006A045C" w:rsidRPr="006D3157" w14:paraId="12A4DE0A" w14:textId="77777777" w:rsidTr="001E6FF4">
        <w:tblPrEx>
          <w:tblBorders>
            <w:top w:val="none" w:sz="0" w:space="0" w:color="auto"/>
            <w:bottom w:val="none" w:sz="0" w:space="0" w:color="auto"/>
          </w:tblBorders>
        </w:tblPrEx>
        <w:trPr>
          <w:cantSplit/>
        </w:trPr>
        <w:tc>
          <w:tcPr>
            <w:tcW w:w="2551" w:type="dxa"/>
            <w:shd w:val="clear" w:color="auto" w:fill="auto"/>
          </w:tcPr>
          <w:p w14:paraId="77B89DBF" w14:textId="77777777" w:rsidR="006A045C" w:rsidRPr="006D3157" w:rsidRDefault="006A045C" w:rsidP="00B4787F">
            <w:pPr>
              <w:pStyle w:val="ENoteTableText"/>
              <w:tabs>
                <w:tab w:val="center" w:leader="dot" w:pos="2268"/>
              </w:tabs>
            </w:pPr>
            <w:r w:rsidRPr="006D3157">
              <w:t>s 78</w:t>
            </w:r>
            <w:r w:rsidRPr="006D3157">
              <w:tab/>
            </w:r>
          </w:p>
        </w:tc>
        <w:tc>
          <w:tcPr>
            <w:tcW w:w="4602" w:type="dxa"/>
            <w:shd w:val="clear" w:color="auto" w:fill="auto"/>
          </w:tcPr>
          <w:p w14:paraId="00889410" w14:textId="77777777" w:rsidR="006A045C" w:rsidRPr="006D3157" w:rsidRDefault="006A045C" w:rsidP="00CD47C8">
            <w:pPr>
              <w:pStyle w:val="ENoteTableText"/>
            </w:pPr>
            <w:r w:rsidRPr="006D3157">
              <w:t>am No 121, 1968; No 12, 1980; No 119, 1987; No 44, 1996</w:t>
            </w:r>
          </w:p>
        </w:tc>
      </w:tr>
      <w:tr w:rsidR="006A045C" w:rsidRPr="006D3157" w14:paraId="7EF9BC41" w14:textId="77777777" w:rsidTr="001E6FF4">
        <w:tblPrEx>
          <w:tblBorders>
            <w:top w:val="none" w:sz="0" w:space="0" w:color="auto"/>
            <w:bottom w:val="none" w:sz="0" w:space="0" w:color="auto"/>
          </w:tblBorders>
        </w:tblPrEx>
        <w:trPr>
          <w:cantSplit/>
        </w:trPr>
        <w:tc>
          <w:tcPr>
            <w:tcW w:w="2551" w:type="dxa"/>
            <w:shd w:val="clear" w:color="auto" w:fill="auto"/>
          </w:tcPr>
          <w:p w14:paraId="59E6F043" w14:textId="77777777" w:rsidR="006A045C" w:rsidRPr="006D3157" w:rsidRDefault="006A045C" w:rsidP="00B4787F">
            <w:pPr>
              <w:pStyle w:val="ENoteTableText"/>
              <w:tabs>
                <w:tab w:val="center" w:leader="dot" w:pos="2268"/>
              </w:tabs>
            </w:pPr>
            <w:r w:rsidRPr="006D3157">
              <w:t>s 79</w:t>
            </w:r>
            <w:r w:rsidRPr="006D3157">
              <w:tab/>
            </w:r>
          </w:p>
        </w:tc>
        <w:tc>
          <w:tcPr>
            <w:tcW w:w="4602" w:type="dxa"/>
            <w:shd w:val="clear" w:color="auto" w:fill="auto"/>
          </w:tcPr>
          <w:p w14:paraId="0B9C1C63" w14:textId="77777777" w:rsidR="006A045C" w:rsidRPr="006D3157" w:rsidRDefault="006A045C" w:rsidP="00CD47C8">
            <w:pPr>
              <w:pStyle w:val="ENoteTableText"/>
            </w:pPr>
            <w:r w:rsidRPr="006D3157">
              <w:t>am No 56, 1975; No 12, 1980</w:t>
            </w:r>
          </w:p>
        </w:tc>
      </w:tr>
      <w:tr w:rsidR="006A045C" w:rsidRPr="006D3157" w14:paraId="6B147121" w14:textId="77777777" w:rsidTr="001E6FF4">
        <w:tblPrEx>
          <w:tblBorders>
            <w:top w:val="none" w:sz="0" w:space="0" w:color="auto"/>
            <w:bottom w:val="none" w:sz="0" w:space="0" w:color="auto"/>
          </w:tblBorders>
        </w:tblPrEx>
        <w:trPr>
          <w:cantSplit/>
        </w:trPr>
        <w:tc>
          <w:tcPr>
            <w:tcW w:w="2551" w:type="dxa"/>
            <w:shd w:val="clear" w:color="auto" w:fill="auto"/>
          </w:tcPr>
          <w:p w14:paraId="4DB815F4" w14:textId="77777777" w:rsidR="006A045C" w:rsidRPr="006D3157" w:rsidRDefault="006A045C" w:rsidP="009F07EE">
            <w:pPr>
              <w:pStyle w:val="ENoteTableText"/>
            </w:pPr>
          </w:p>
        </w:tc>
        <w:tc>
          <w:tcPr>
            <w:tcW w:w="4602" w:type="dxa"/>
            <w:shd w:val="clear" w:color="auto" w:fill="auto"/>
          </w:tcPr>
          <w:p w14:paraId="2A2F13B9" w14:textId="77777777" w:rsidR="006A045C" w:rsidRPr="006D3157" w:rsidRDefault="006A045C" w:rsidP="00CD47C8">
            <w:pPr>
              <w:pStyle w:val="ENoteTableText"/>
            </w:pPr>
            <w:r w:rsidRPr="006D3157">
              <w:t>rep No 44, 1996</w:t>
            </w:r>
          </w:p>
        </w:tc>
      </w:tr>
      <w:tr w:rsidR="006A045C" w:rsidRPr="006D3157" w14:paraId="0C5A9594" w14:textId="77777777" w:rsidTr="001E6FF4">
        <w:tblPrEx>
          <w:tblBorders>
            <w:top w:val="none" w:sz="0" w:space="0" w:color="auto"/>
            <w:bottom w:val="none" w:sz="0" w:space="0" w:color="auto"/>
          </w:tblBorders>
        </w:tblPrEx>
        <w:trPr>
          <w:cantSplit/>
        </w:trPr>
        <w:tc>
          <w:tcPr>
            <w:tcW w:w="2551" w:type="dxa"/>
            <w:shd w:val="clear" w:color="auto" w:fill="auto"/>
          </w:tcPr>
          <w:p w14:paraId="0A44DF6D" w14:textId="77777777" w:rsidR="006A045C" w:rsidRPr="006D3157" w:rsidRDefault="006A045C" w:rsidP="00B4787F">
            <w:pPr>
              <w:pStyle w:val="ENoteTableText"/>
              <w:tabs>
                <w:tab w:val="center" w:leader="dot" w:pos="2268"/>
              </w:tabs>
            </w:pPr>
            <w:r w:rsidRPr="006D3157">
              <w:t>s 80</w:t>
            </w:r>
            <w:r w:rsidRPr="006D3157">
              <w:tab/>
            </w:r>
          </w:p>
        </w:tc>
        <w:tc>
          <w:tcPr>
            <w:tcW w:w="4602" w:type="dxa"/>
            <w:shd w:val="clear" w:color="auto" w:fill="auto"/>
          </w:tcPr>
          <w:p w14:paraId="0F3C0363" w14:textId="77777777" w:rsidR="006A045C" w:rsidRPr="006D3157" w:rsidRDefault="006A045C" w:rsidP="00CD47C8">
            <w:pPr>
              <w:pStyle w:val="ENoteTableText"/>
            </w:pPr>
            <w:r w:rsidRPr="006D3157">
              <w:t>am No 12, 1980; No 9, 1992; No 44, 1996; No 24, 2001; No 131, 2002</w:t>
            </w:r>
          </w:p>
        </w:tc>
      </w:tr>
      <w:tr w:rsidR="006A045C" w:rsidRPr="006D3157" w14:paraId="0C343869" w14:textId="77777777" w:rsidTr="001E6FF4">
        <w:tblPrEx>
          <w:tblBorders>
            <w:top w:val="none" w:sz="0" w:space="0" w:color="auto"/>
            <w:bottom w:val="none" w:sz="0" w:space="0" w:color="auto"/>
          </w:tblBorders>
        </w:tblPrEx>
        <w:trPr>
          <w:cantSplit/>
        </w:trPr>
        <w:tc>
          <w:tcPr>
            <w:tcW w:w="2551" w:type="dxa"/>
            <w:shd w:val="clear" w:color="auto" w:fill="auto"/>
          </w:tcPr>
          <w:p w14:paraId="0A29137A" w14:textId="77777777" w:rsidR="006A045C" w:rsidRPr="006D3157" w:rsidRDefault="006A045C" w:rsidP="00B4787F">
            <w:pPr>
              <w:pStyle w:val="ENoteTableText"/>
              <w:tabs>
                <w:tab w:val="center" w:leader="dot" w:pos="2268"/>
              </w:tabs>
            </w:pPr>
            <w:r w:rsidRPr="006D3157">
              <w:t>s 81</w:t>
            </w:r>
            <w:r w:rsidRPr="006D3157">
              <w:tab/>
            </w:r>
          </w:p>
        </w:tc>
        <w:tc>
          <w:tcPr>
            <w:tcW w:w="4602" w:type="dxa"/>
            <w:shd w:val="clear" w:color="auto" w:fill="auto"/>
          </w:tcPr>
          <w:p w14:paraId="64DCF873" w14:textId="77777777" w:rsidR="006A045C" w:rsidRPr="006D3157" w:rsidRDefault="006A045C" w:rsidP="00CD47C8">
            <w:pPr>
              <w:pStyle w:val="ENoteTableText"/>
            </w:pPr>
            <w:r w:rsidRPr="006D3157">
              <w:t>am No 121, 1968</w:t>
            </w:r>
          </w:p>
        </w:tc>
      </w:tr>
      <w:tr w:rsidR="006A045C" w:rsidRPr="006D3157" w14:paraId="32FCACE3" w14:textId="77777777" w:rsidTr="001E6FF4">
        <w:tblPrEx>
          <w:tblBorders>
            <w:top w:val="none" w:sz="0" w:space="0" w:color="auto"/>
            <w:bottom w:val="none" w:sz="0" w:space="0" w:color="auto"/>
          </w:tblBorders>
        </w:tblPrEx>
        <w:trPr>
          <w:cantSplit/>
        </w:trPr>
        <w:tc>
          <w:tcPr>
            <w:tcW w:w="2551" w:type="dxa"/>
            <w:shd w:val="clear" w:color="auto" w:fill="auto"/>
          </w:tcPr>
          <w:p w14:paraId="4A64C572" w14:textId="77777777" w:rsidR="006A045C" w:rsidRPr="006D3157" w:rsidRDefault="006A045C" w:rsidP="009F07EE">
            <w:pPr>
              <w:pStyle w:val="ENoteTableText"/>
            </w:pPr>
          </w:p>
        </w:tc>
        <w:tc>
          <w:tcPr>
            <w:tcW w:w="4602" w:type="dxa"/>
            <w:shd w:val="clear" w:color="auto" w:fill="auto"/>
          </w:tcPr>
          <w:p w14:paraId="16F79430" w14:textId="77777777" w:rsidR="006A045C" w:rsidRPr="006D3157" w:rsidRDefault="006A045C" w:rsidP="00CD47C8">
            <w:pPr>
              <w:pStyle w:val="ENoteTableText"/>
            </w:pPr>
            <w:r w:rsidRPr="006D3157">
              <w:t>rs No 12, 1980</w:t>
            </w:r>
          </w:p>
        </w:tc>
      </w:tr>
      <w:tr w:rsidR="006A045C" w:rsidRPr="006D3157" w14:paraId="18BDF2EB" w14:textId="77777777" w:rsidTr="001E6FF4">
        <w:tblPrEx>
          <w:tblBorders>
            <w:top w:val="none" w:sz="0" w:space="0" w:color="auto"/>
            <w:bottom w:val="none" w:sz="0" w:space="0" w:color="auto"/>
          </w:tblBorders>
        </w:tblPrEx>
        <w:trPr>
          <w:cantSplit/>
        </w:trPr>
        <w:tc>
          <w:tcPr>
            <w:tcW w:w="2551" w:type="dxa"/>
            <w:shd w:val="clear" w:color="auto" w:fill="auto"/>
          </w:tcPr>
          <w:p w14:paraId="228143D4" w14:textId="77777777" w:rsidR="006A045C" w:rsidRPr="006D3157" w:rsidRDefault="006A045C" w:rsidP="009F07EE">
            <w:pPr>
              <w:pStyle w:val="ENoteTableText"/>
            </w:pPr>
          </w:p>
        </w:tc>
        <w:tc>
          <w:tcPr>
            <w:tcW w:w="4602" w:type="dxa"/>
            <w:shd w:val="clear" w:color="auto" w:fill="auto"/>
          </w:tcPr>
          <w:p w14:paraId="5413DACE" w14:textId="77777777" w:rsidR="006A045C" w:rsidRPr="006D3157" w:rsidRDefault="006A045C" w:rsidP="00CD47C8">
            <w:pPr>
              <w:pStyle w:val="ENoteTableText"/>
            </w:pPr>
            <w:r w:rsidRPr="006D3157">
              <w:t>am No 21, 1985; No 119, 1987; No 115, 1990; No 9, 1992; No 44, 1996; No 33, 2006</w:t>
            </w:r>
          </w:p>
        </w:tc>
      </w:tr>
      <w:tr w:rsidR="006A045C" w:rsidRPr="006D3157" w14:paraId="249B6F49" w14:textId="77777777" w:rsidTr="001E6FF4">
        <w:tblPrEx>
          <w:tblBorders>
            <w:top w:val="none" w:sz="0" w:space="0" w:color="auto"/>
            <w:bottom w:val="none" w:sz="0" w:space="0" w:color="auto"/>
          </w:tblBorders>
        </w:tblPrEx>
        <w:trPr>
          <w:cantSplit/>
        </w:trPr>
        <w:tc>
          <w:tcPr>
            <w:tcW w:w="2551" w:type="dxa"/>
            <w:shd w:val="clear" w:color="auto" w:fill="auto"/>
          </w:tcPr>
          <w:p w14:paraId="4A1CF24B" w14:textId="77777777" w:rsidR="006A045C" w:rsidRPr="006D3157" w:rsidRDefault="006A045C"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538807AE" w14:textId="77777777" w:rsidR="006A045C" w:rsidRPr="006D3157" w:rsidRDefault="006A045C" w:rsidP="00CD47C8">
            <w:pPr>
              <w:pStyle w:val="ENoteTableText"/>
            </w:pPr>
          </w:p>
        </w:tc>
      </w:tr>
      <w:tr w:rsidR="006A045C" w:rsidRPr="006D3157" w14:paraId="0FD71422" w14:textId="77777777" w:rsidTr="001E6FF4">
        <w:tblPrEx>
          <w:tblBorders>
            <w:top w:val="none" w:sz="0" w:space="0" w:color="auto"/>
            <w:bottom w:val="none" w:sz="0" w:space="0" w:color="auto"/>
          </w:tblBorders>
        </w:tblPrEx>
        <w:trPr>
          <w:cantSplit/>
        </w:trPr>
        <w:tc>
          <w:tcPr>
            <w:tcW w:w="2551" w:type="dxa"/>
            <w:shd w:val="clear" w:color="auto" w:fill="auto"/>
          </w:tcPr>
          <w:p w14:paraId="7A090B86" w14:textId="77777777" w:rsidR="006A045C" w:rsidRPr="006D3157" w:rsidRDefault="006A045C" w:rsidP="00217726">
            <w:pPr>
              <w:pStyle w:val="ENoteTableText"/>
              <w:tabs>
                <w:tab w:val="center" w:leader="dot" w:pos="2268"/>
              </w:tabs>
            </w:pPr>
            <w:r w:rsidRPr="006D3157">
              <w:t>Division</w:t>
            </w:r>
            <w:r w:rsidR="00A66572" w:rsidRPr="006D3157">
              <w:t> </w:t>
            </w:r>
            <w:r w:rsidRPr="006D3157">
              <w:t>2</w:t>
            </w:r>
            <w:r w:rsidRPr="006D3157">
              <w:tab/>
            </w:r>
          </w:p>
        </w:tc>
        <w:tc>
          <w:tcPr>
            <w:tcW w:w="4602" w:type="dxa"/>
            <w:shd w:val="clear" w:color="auto" w:fill="auto"/>
          </w:tcPr>
          <w:p w14:paraId="480C02E0" w14:textId="77777777" w:rsidR="006A045C" w:rsidRPr="006D3157" w:rsidRDefault="006A045C" w:rsidP="00CD47C8">
            <w:pPr>
              <w:pStyle w:val="ENoteTableText"/>
            </w:pPr>
            <w:r w:rsidRPr="006D3157">
              <w:t>ad No 9, 1992</w:t>
            </w:r>
          </w:p>
        </w:tc>
      </w:tr>
      <w:tr w:rsidR="006A045C" w:rsidRPr="006D3157" w14:paraId="0AD17F72" w14:textId="77777777" w:rsidTr="001E6FF4">
        <w:tblPrEx>
          <w:tblBorders>
            <w:top w:val="none" w:sz="0" w:space="0" w:color="auto"/>
            <w:bottom w:val="none" w:sz="0" w:space="0" w:color="auto"/>
          </w:tblBorders>
        </w:tblPrEx>
        <w:trPr>
          <w:cantSplit/>
        </w:trPr>
        <w:tc>
          <w:tcPr>
            <w:tcW w:w="2551" w:type="dxa"/>
            <w:shd w:val="clear" w:color="auto" w:fill="auto"/>
          </w:tcPr>
          <w:p w14:paraId="492C1E23" w14:textId="77777777" w:rsidR="006A045C" w:rsidRPr="006D3157" w:rsidRDefault="006A045C" w:rsidP="00482DE1">
            <w:pPr>
              <w:pStyle w:val="ENoteTableText"/>
              <w:tabs>
                <w:tab w:val="center" w:leader="dot" w:pos="2268"/>
              </w:tabs>
            </w:pPr>
            <w:r w:rsidRPr="006D3157">
              <w:t>s 81A</w:t>
            </w:r>
            <w:r w:rsidRPr="006D3157">
              <w:tab/>
            </w:r>
          </w:p>
        </w:tc>
        <w:tc>
          <w:tcPr>
            <w:tcW w:w="4602" w:type="dxa"/>
            <w:shd w:val="clear" w:color="auto" w:fill="auto"/>
          </w:tcPr>
          <w:p w14:paraId="3C8D10FD" w14:textId="77777777" w:rsidR="006A045C" w:rsidRPr="006D3157" w:rsidRDefault="006A045C" w:rsidP="00CD47C8">
            <w:pPr>
              <w:pStyle w:val="ENoteTableText"/>
            </w:pPr>
            <w:r w:rsidRPr="006D3157">
              <w:t>ad No 9, 1992</w:t>
            </w:r>
          </w:p>
        </w:tc>
      </w:tr>
      <w:tr w:rsidR="006A045C" w:rsidRPr="006D3157" w14:paraId="112A3767" w14:textId="77777777" w:rsidTr="001E6FF4">
        <w:tblPrEx>
          <w:tblBorders>
            <w:top w:val="none" w:sz="0" w:space="0" w:color="auto"/>
            <w:bottom w:val="none" w:sz="0" w:space="0" w:color="auto"/>
          </w:tblBorders>
        </w:tblPrEx>
        <w:trPr>
          <w:cantSplit/>
        </w:trPr>
        <w:tc>
          <w:tcPr>
            <w:tcW w:w="2551" w:type="dxa"/>
            <w:shd w:val="clear" w:color="auto" w:fill="auto"/>
          </w:tcPr>
          <w:p w14:paraId="22130179" w14:textId="77777777" w:rsidR="006A045C" w:rsidRPr="006D3157" w:rsidRDefault="006A045C" w:rsidP="00482DE1">
            <w:pPr>
              <w:pStyle w:val="ENoteTableText"/>
              <w:tabs>
                <w:tab w:val="center" w:leader="dot" w:pos="2268"/>
              </w:tabs>
            </w:pPr>
            <w:r w:rsidRPr="006D3157">
              <w:t>s 81B</w:t>
            </w:r>
            <w:r w:rsidRPr="006D3157">
              <w:tab/>
            </w:r>
          </w:p>
        </w:tc>
        <w:tc>
          <w:tcPr>
            <w:tcW w:w="4602" w:type="dxa"/>
            <w:shd w:val="clear" w:color="auto" w:fill="auto"/>
          </w:tcPr>
          <w:p w14:paraId="4E2C3641" w14:textId="77777777" w:rsidR="006A045C" w:rsidRPr="006D3157" w:rsidRDefault="006A045C" w:rsidP="007A2165">
            <w:pPr>
              <w:pStyle w:val="ENoteTableText"/>
            </w:pPr>
            <w:r w:rsidRPr="006D3157">
              <w:t>ad No 9, 1992</w:t>
            </w:r>
          </w:p>
        </w:tc>
      </w:tr>
      <w:tr w:rsidR="006A045C" w:rsidRPr="006D3157" w14:paraId="7A1F0C22" w14:textId="77777777" w:rsidTr="001E6FF4">
        <w:tblPrEx>
          <w:tblBorders>
            <w:top w:val="none" w:sz="0" w:space="0" w:color="auto"/>
            <w:bottom w:val="none" w:sz="0" w:space="0" w:color="auto"/>
          </w:tblBorders>
        </w:tblPrEx>
        <w:trPr>
          <w:cantSplit/>
        </w:trPr>
        <w:tc>
          <w:tcPr>
            <w:tcW w:w="2551" w:type="dxa"/>
            <w:shd w:val="clear" w:color="auto" w:fill="auto"/>
          </w:tcPr>
          <w:p w14:paraId="1B9C3174" w14:textId="77777777" w:rsidR="006A045C" w:rsidRPr="006D3157" w:rsidRDefault="006A045C" w:rsidP="00482DE1">
            <w:pPr>
              <w:pStyle w:val="ENoteTableText"/>
              <w:tabs>
                <w:tab w:val="center" w:leader="dot" w:pos="2268"/>
              </w:tabs>
            </w:pPr>
            <w:r w:rsidRPr="006D3157">
              <w:t>s 81C</w:t>
            </w:r>
            <w:r w:rsidRPr="006D3157">
              <w:tab/>
            </w:r>
          </w:p>
        </w:tc>
        <w:tc>
          <w:tcPr>
            <w:tcW w:w="4602" w:type="dxa"/>
            <w:shd w:val="clear" w:color="auto" w:fill="auto"/>
          </w:tcPr>
          <w:p w14:paraId="5221EA1C" w14:textId="77777777" w:rsidR="006A045C" w:rsidRPr="006D3157" w:rsidRDefault="006A045C" w:rsidP="007A2165">
            <w:pPr>
              <w:pStyle w:val="ENoteTableText"/>
            </w:pPr>
            <w:r w:rsidRPr="006D3157">
              <w:t>ad No 9, 1992</w:t>
            </w:r>
          </w:p>
        </w:tc>
      </w:tr>
      <w:tr w:rsidR="006A045C" w:rsidRPr="006D3157" w14:paraId="59C2E476" w14:textId="77777777" w:rsidTr="001E6FF4">
        <w:tblPrEx>
          <w:tblBorders>
            <w:top w:val="none" w:sz="0" w:space="0" w:color="auto"/>
            <w:bottom w:val="none" w:sz="0" w:space="0" w:color="auto"/>
          </w:tblBorders>
        </w:tblPrEx>
        <w:trPr>
          <w:cantSplit/>
        </w:trPr>
        <w:tc>
          <w:tcPr>
            <w:tcW w:w="2551" w:type="dxa"/>
            <w:shd w:val="clear" w:color="auto" w:fill="auto"/>
          </w:tcPr>
          <w:p w14:paraId="14217DFF" w14:textId="77777777" w:rsidR="006A045C" w:rsidRPr="006D3157" w:rsidRDefault="006A045C" w:rsidP="00482DE1">
            <w:pPr>
              <w:pStyle w:val="ENoteTableText"/>
              <w:tabs>
                <w:tab w:val="center" w:leader="dot" w:pos="2268"/>
              </w:tabs>
            </w:pPr>
            <w:r w:rsidRPr="006D3157">
              <w:t>s 81D</w:t>
            </w:r>
            <w:r w:rsidRPr="006D3157">
              <w:tab/>
            </w:r>
          </w:p>
        </w:tc>
        <w:tc>
          <w:tcPr>
            <w:tcW w:w="4602" w:type="dxa"/>
            <w:shd w:val="clear" w:color="auto" w:fill="auto"/>
          </w:tcPr>
          <w:p w14:paraId="63EB6D09" w14:textId="77777777" w:rsidR="006A045C" w:rsidRPr="006D3157" w:rsidRDefault="006A045C" w:rsidP="007A2165">
            <w:pPr>
              <w:pStyle w:val="ENoteTableText"/>
            </w:pPr>
            <w:r w:rsidRPr="006D3157">
              <w:t>ad No 9, 1992</w:t>
            </w:r>
          </w:p>
        </w:tc>
      </w:tr>
      <w:tr w:rsidR="006A045C" w:rsidRPr="006D3157" w14:paraId="0166EA0D" w14:textId="77777777" w:rsidTr="001E6FF4">
        <w:tblPrEx>
          <w:tblBorders>
            <w:top w:val="none" w:sz="0" w:space="0" w:color="auto"/>
            <w:bottom w:val="none" w:sz="0" w:space="0" w:color="auto"/>
          </w:tblBorders>
        </w:tblPrEx>
        <w:trPr>
          <w:cantSplit/>
        </w:trPr>
        <w:tc>
          <w:tcPr>
            <w:tcW w:w="2551" w:type="dxa"/>
            <w:shd w:val="clear" w:color="auto" w:fill="auto"/>
          </w:tcPr>
          <w:p w14:paraId="24C355D1" w14:textId="77777777" w:rsidR="006A045C" w:rsidRPr="006D3157" w:rsidRDefault="006A045C" w:rsidP="00482DE1">
            <w:pPr>
              <w:pStyle w:val="ENoteTableText"/>
              <w:tabs>
                <w:tab w:val="center" w:leader="dot" w:pos="2268"/>
              </w:tabs>
            </w:pPr>
            <w:r w:rsidRPr="006D3157">
              <w:t>s 81E</w:t>
            </w:r>
            <w:r w:rsidRPr="006D3157">
              <w:tab/>
            </w:r>
          </w:p>
        </w:tc>
        <w:tc>
          <w:tcPr>
            <w:tcW w:w="4602" w:type="dxa"/>
            <w:shd w:val="clear" w:color="auto" w:fill="auto"/>
          </w:tcPr>
          <w:p w14:paraId="74BFE952" w14:textId="77777777" w:rsidR="006A045C" w:rsidRPr="006D3157" w:rsidRDefault="006A045C" w:rsidP="007A2165">
            <w:pPr>
              <w:pStyle w:val="ENoteTableText"/>
            </w:pPr>
            <w:r w:rsidRPr="006D3157">
              <w:t>ad No 9, 1992</w:t>
            </w:r>
          </w:p>
        </w:tc>
      </w:tr>
      <w:tr w:rsidR="006A045C" w:rsidRPr="006D3157" w14:paraId="3FDA1E89" w14:textId="77777777" w:rsidTr="001E6FF4">
        <w:tblPrEx>
          <w:tblBorders>
            <w:top w:val="none" w:sz="0" w:space="0" w:color="auto"/>
            <w:bottom w:val="none" w:sz="0" w:space="0" w:color="auto"/>
          </w:tblBorders>
        </w:tblPrEx>
        <w:trPr>
          <w:cantSplit/>
        </w:trPr>
        <w:tc>
          <w:tcPr>
            <w:tcW w:w="2551" w:type="dxa"/>
            <w:shd w:val="clear" w:color="auto" w:fill="auto"/>
          </w:tcPr>
          <w:p w14:paraId="642DA08E" w14:textId="77777777" w:rsidR="006A045C" w:rsidRPr="006D3157" w:rsidRDefault="006A045C" w:rsidP="00482DE1">
            <w:pPr>
              <w:pStyle w:val="ENoteTableText"/>
              <w:tabs>
                <w:tab w:val="center" w:leader="dot" w:pos="2268"/>
              </w:tabs>
            </w:pPr>
            <w:r w:rsidRPr="006D3157">
              <w:t>s 81F</w:t>
            </w:r>
            <w:r w:rsidRPr="006D3157">
              <w:tab/>
            </w:r>
          </w:p>
        </w:tc>
        <w:tc>
          <w:tcPr>
            <w:tcW w:w="4602" w:type="dxa"/>
            <w:shd w:val="clear" w:color="auto" w:fill="auto"/>
          </w:tcPr>
          <w:p w14:paraId="45754B64" w14:textId="77777777" w:rsidR="006A045C" w:rsidRPr="006D3157" w:rsidRDefault="006A045C" w:rsidP="007A2165">
            <w:pPr>
              <w:pStyle w:val="ENoteTableText"/>
            </w:pPr>
            <w:r w:rsidRPr="006D3157">
              <w:t>ad No 9, 1992</w:t>
            </w:r>
          </w:p>
        </w:tc>
      </w:tr>
      <w:tr w:rsidR="006A045C" w:rsidRPr="006D3157" w14:paraId="08AD66CA" w14:textId="77777777" w:rsidTr="001E6FF4">
        <w:tblPrEx>
          <w:tblBorders>
            <w:top w:val="none" w:sz="0" w:space="0" w:color="auto"/>
            <w:bottom w:val="none" w:sz="0" w:space="0" w:color="auto"/>
          </w:tblBorders>
        </w:tblPrEx>
        <w:trPr>
          <w:cantSplit/>
        </w:trPr>
        <w:tc>
          <w:tcPr>
            <w:tcW w:w="2551" w:type="dxa"/>
            <w:shd w:val="clear" w:color="auto" w:fill="auto"/>
          </w:tcPr>
          <w:p w14:paraId="2DD23421" w14:textId="48E8508C" w:rsidR="006A045C" w:rsidRPr="006D3157" w:rsidRDefault="00EB5210" w:rsidP="00CD47C8">
            <w:pPr>
              <w:pStyle w:val="ENoteTableText"/>
            </w:pPr>
            <w:r w:rsidRPr="006D3157">
              <w:rPr>
                <w:b/>
              </w:rPr>
              <w:t>Division 3</w:t>
            </w:r>
          </w:p>
        </w:tc>
        <w:tc>
          <w:tcPr>
            <w:tcW w:w="4602" w:type="dxa"/>
            <w:shd w:val="clear" w:color="auto" w:fill="auto"/>
          </w:tcPr>
          <w:p w14:paraId="74269EF7" w14:textId="77777777" w:rsidR="006A045C" w:rsidRPr="006D3157" w:rsidRDefault="006A045C" w:rsidP="00CD47C8">
            <w:pPr>
              <w:pStyle w:val="ENoteTableText"/>
            </w:pPr>
          </w:p>
        </w:tc>
      </w:tr>
      <w:tr w:rsidR="006A045C" w:rsidRPr="006D3157" w14:paraId="641146A4" w14:textId="77777777" w:rsidTr="001E6FF4">
        <w:tblPrEx>
          <w:tblBorders>
            <w:top w:val="none" w:sz="0" w:space="0" w:color="auto"/>
            <w:bottom w:val="none" w:sz="0" w:space="0" w:color="auto"/>
          </w:tblBorders>
        </w:tblPrEx>
        <w:trPr>
          <w:cantSplit/>
        </w:trPr>
        <w:tc>
          <w:tcPr>
            <w:tcW w:w="2551" w:type="dxa"/>
            <w:shd w:val="clear" w:color="auto" w:fill="auto"/>
          </w:tcPr>
          <w:p w14:paraId="7F4D0D00" w14:textId="6C4F64FC" w:rsidR="006A045C" w:rsidRPr="006D3157" w:rsidRDefault="00EB5210" w:rsidP="00217726">
            <w:pPr>
              <w:pStyle w:val="ENoteTableText"/>
              <w:tabs>
                <w:tab w:val="center" w:leader="dot" w:pos="2268"/>
              </w:tabs>
            </w:pPr>
            <w:r w:rsidRPr="006D3157">
              <w:t>Division 3</w:t>
            </w:r>
            <w:r w:rsidR="006A045C" w:rsidRPr="006D3157">
              <w:tab/>
            </w:r>
          </w:p>
        </w:tc>
        <w:tc>
          <w:tcPr>
            <w:tcW w:w="4602" w:type="dxa"/>
            <w:shd w:val="clear" w:color="auto" w:fill="auto"/>
          </w:tcPr>
          <w:p w14:paraId="49F8ACFD" w14:textId="77777777" w:rsidR="006A045C" w:rsidRPr="006D3157" w:rsidRDefault="006A045C" w:rsidP="00CD47C8">
            <w:pPr>
              <w:pStyle w:val="ENoteTableText"/>
            </w:pPr>
            <w:r w:rsidRPr="006D3157">
              <w:t>ad No 9, 1992</w:t>
            </w:r>
          </w:p>
        </w:tc>
      </w:tr>
      <w:tr w:rsidR="006A045C" w:rsidRPr="006D3157" w14:paraId="7EFE4D00" w14:textId="77777777" w:rsidTr="001E6FF4">
        <w:tblPrEx>
          <w:tblBorders>
            <w:top w:val="none" w:sz="0" w:space="0" w:color="auto"/>
            <w:bottom w:val="none" w:sz="0" w:space="0" w:color="auto"/>
          </w:tblBorders>
        </w:tblPrEx>
        <w:trPr>
          <w:cantSplit/>
        </w:trPr>
        <w:tc>
          <w:tcPr>
            <w:tcW w:w="2551" w:type="dxa"/>
            <w:shd w:val="clear" w:color="auto" w:fill="auto"/>
          </w:tcPr>
          <w:p w14:paraId="05CFEE87" w14:textId="77777777" w:rsidR="006A045C" w:rsidRPr="006D3157" w:rsidRDefault="006A045C" w:rsidP="00B4787F">
            <w:pPr>
              <w:pStyle w:val="ENoteTableText"/>
              <w:tabs>
                <w:tab w:val="center" w:leader="dot" w:pos="2268"/>
              </w:tabs>
            </w:pPr>
            <w:r w:rsidRPr="006D3157">
              <w:t>s 81G</w:t>
            </w:r>
            <w:r w:rsidRPr="006D3157">
              <w:tab/>
            </w:r>
          </w:p>
        </w:tc>
        <w:tc>
          <w:tcPr>
            <w:tcW w:w="4602" w:type="dxa"/>
            <w:shd w:val="clear" w:color="auto" w:fill="auto"/>
          </w:tcPr>
          <w:p w14:paraId="14FE6891" w14:textId="77777777" w:rsidR="006A045C" w:rsidRPr="006D3157" w:rsidRDefault="006A045C" w:rsidP="00CD47C8">
            <w:pPr>
              <w:pStyle w:val="ENoteTableText"/>
            </w:pPr>
            <w:r w:rsidRPr="006D3157">
              <w:t>ad No 9, 1992</w:t>
            </w:r>
          </w:p>
        </w:tc>
      </w:tr>
      <w:tr w:rsidR="006A045C" w:rsidRPr="006D3157" w14:paraId="4F863027" w14:textId="77777777" w:rsidTr="001E6FF4">
        <w:tblPrEx>
          <w:tblBorders>
            <w:top w:val="none" w:sz="0" w:space="0" w:color="auto"/>
            <w:bottom w:val="none" w:sz="0" w:space="0" w:color="auto"/>
          </w:tblBorders>
        </w:tblPrEx>
        <w:trPr>
          <w:cantSplit/>
        </w:trPr>
        <w:tc>
          <w:tcPr>
            <w:tcW w:w="2551" w:type="dxa"/>
            <w:shd w:val="clear" w:color="auto" w:fill="auto"/>
          </w:tcPr>
          <w:p w14:paraId="7CDD0064" w14:textId="77777777" w:rsidR="006A045C" w:rsidRPr="006D3157" w:rsidRDefault="006A045C" w:rsidP="0071430B">
            <w:pPr>
              <w:pStyle w:val="ENoteTableText"/>
              <w:keepNext/>
            </w:pPr>
            <w:r w:rsidRPr="006D3157">
              <w:rPr>
                <w:b/>
              </w:rPr>
              <w:t>Part VI</w:t>
            </w:r>
          </w:p>
        </w:tc>
        <w:tc>
          <w:tcPr>
            <w:tcW w:w="4602" w:type="dxa"/>
            <w:shd w:val="clear" w:color="auto" w:fill="auto"/>
          </w:tcPr>
          <w:p w14:paraId="45650539" w14:textId="77777777" w:rsidR="006A045C" w:rsidRPr="006D3157" w:rsidRDefault="006A045C" w:rsidP="00CD47C8">
            <w:pPr>
              <w:pStyle w:val="ENoteTableText"/>
            </w:pPr>
          </w:p>
        </w:tc>
      </w:tr>
      <w:tr w:rsidR="006A045C" w:rsidRPr="006D3157" w14:paraId="028F18BD" w14:textId="77777777" w:rsidTr="001E6FF4">
        <w:tblPrEx>
          <w:tblBorders>
            <w:top w:val="none" w:sz="0" w:space="0" w:color="auto"/>
            <w:bottom w:val="none" w:sz="0" w:space="0" w:color="auto"/>
          </w:tblBorders>
        </w:tblPrEx>
        <w:trPr>
          <w:cantSplit/>
        </w:trPr>
        <w:tc>
          <w:tcPr>
            <w:tcW w:w="2551" w:type="dxa"/>
            <w:shd w:val="clear" w:color="auto" w:fill="auto"/>
          </w:tcPr>
          <w:p w14:paraId="69F216D7" w14:textId="77777777" w:rsidR="006A045C" w:rsidRPr="006D3157" w:rsidRDefault="006A045C" w:rsidP="0071430B">
            <w:pPr>
              <w:pStyle w:val="ENoteTableText"/>
              <w:keepNext/>
            </w:pPr>
            <w:r w:rsidRPr="006D3157">
              <w:rPr>
                <w:b/>
              </w:rPr>
              <w:t>Division</w:t>
            </w:r>
            <w:r w:rsidR="00A66572" w:rsidRPr="006D3157">
              <w:rPr>
                <w:b/>
              </w:rPr>
              <w:t> </w:t>
            </w:r>
            <w:r w:rsidRPr="006D3157">
              <w:rPr>
                <w:b/>
              </w:rPr>
              <w:t>1</w:t>
            </w:r>
          </w:p>
        </w:tc>
        <w:tc>
          <w:tcPr>
            <w:tcW w:w="4602" w:type="dxa"/>
            <w:shd w:val="clear" w:color="auto" w:fill="auto"/>
          </w:tcPr>
          <w:p w14:paraId="07632BAC" w14:textId="77777777" w:rsidR="006A045C" w:rsidRPr="006D3157" w:rsidRDefault="006A045C" w:rsidP="00CD47C8">
            <w:pPr>
              <w:pStyle w:val="ENoteTableText"/>
            </w:pPr>
          </w:p>
        </w:tc>
      </w:tr>
      <w:tr w:rsidR="006A045C" w:rsidRPr="006D3157" w14:paraId="3F560ECD" w14:textId="77777777" w:rsidTr="001E6FF4">
        <w:tblPrEx>
          <w:tblBorders>
            <w:top w:val="none" w:sz="0" w:space="0" w:color="auto"/>
            <w:bottom w:val="none" w:sz="0" w:space="0" w:color="auto"/>
          </w:tblBorders>
        </w:tblPrEx>
        <w:trPr>
          <w:cantSplit/>
        </w:trPr>
        <w:tc>
          <w:tcPr>
            <w:tcW w:w="2551" w:type="dxa"/>
            <w:shd w:val="clear" w:color="auto" w:fill="auto"/>
          </w:tcPr>
          <w:p w14:paraId="46B4C76D" w14:textId="77777777" w:rsidR="006A045C" w:rsidRPr="006D3157" w:rsidRDefault="006A045C" w:rsidP="00B4787F">
            <w:pPr>
              <w:pStyle w:val="ENoteTableText"/>
              <w:tabs>
                <w:tab w:val="center" w:leader="dot" w:pos="2268"/>
              </w:tabs>
            </w:pPr>
            <w:r w:rsidRPr="006D3157">
              <w:t>s 82</w:t>
            </w:r>
            <w:r w:rsidRPr="006D3157">
              <w:tab/>
            </w:r>
          </w:p>
        </w:tc>
        <w:tc>
          <w:tcPr>
            <w:tcW w:w="4602" w:type="dxa"/>
            <w:shd w:val="clear" w:color="auto" w:fill="auto"/>
          </w:tcPr>
          <w:p w14:paraId="2053865B" w14:textId="4138A986" w:rsidR="006A045C" w:rsidRPr="006D3157" w:rsidRDefault="006A045C" w:rsidP="00A90A83">
            <w:pPr>
              <w:pStyle w:val="ENoteTableText"/>
            </w:pPr>
            <w:r w:rsidRPr="006D3157">
              <w:t>am No 12, 1980; No 73, 1987; No 119, 1987; No 210, 1992; No 44, 1996; No 55, 2001; No 86, 2001; No 86, 2002; No 131, 2002; No 150, 2003; No 82, 2014; No 169, 2015</w:t>
            </w:r>
            <w:r w:rsidR="007D203A" w:rsidRPr="006D3157">
              <w:t>; No 116, 2018</w:t>
            </w:r>
            <w:r w:rsidR="005F0DCF" w:rsidRPr="006D3157">
              <w:t xml:space="preserve">; No </w:t>
            </w:r>
            <w:r w:rsidR="005F0DCF" w:rsidRPr="006D3157">
              <w:rPr>
                <w:szCs w:val="16"/>
              </w:rPr>
              <w:t>61, 2023</w:t>
            </w:r>
          </w:p>
        </w:tc>
      </w:tr>
      <w:tr w:rsidR="006A045C" w:rsidRPr="006D3157" w14:paraId="3328460E" w14:textId="77777777" w:rsidTr="001E6FF4">
        <w:tblPrEx>
          <w:tblBorders>
            <w:top w:val="none" w:sz="0" w:space="0" w:color="auto"/>
            <w:bottom w:val="none" w:sz="0" w:space="0" w:color="auto"/>
          </w:tblBorders>
        </w:tblPrEx>
        <w:trPr>
          <w:cantSplit/>
        </w:trPr>
        <w:tc>
          <w:tcPr>
            <w:tcW w:w="2551" w:type="dxa"/>
            <w:shd w:val="clear" w:color="auto" w:fill="auto"/>
          </w:tcPr>
          <w:p w14:paraId="63829BB9" w14:textId="77777777" w:rsidR="006A045C" w:rsidRPr="006D3157" w:rsidRDefault="006A045C" w:rsidP="00B4787F">
            <w:pPr>
              <w:pStyle w:val="ENoteTableText"/>
              <w:tabs>
                <w:tab w:val="center" w:leader="dot" w:pos="2268"/>
              </w:tabs>
            </w:pPr>
            <w:r w:rsidRPr="006D3157">
              <w:t>s 83</w:t>
            </w:r>
            <w:r w:rsidRPr="006D3157">
              <w:tab/>
            </w:r>
          </w:p>
        </w:tc>
        <w:tc>
          <w:tcPr>
            <w:tcW w:w="4602" w:type="dxa"/>
            <w:shd w:val="clear" w:color="auto" w:fill="auto"/>
          </w:tcPr>
          <w:p w14:paraId="249CEC77" w14:textId="77777777" w:rsidR="006A045C" w:rsidRPr="006D3157" w:rsidRDefault="006A045C" w:rsidP="00CD47C8">
            <w:pPr>
              <w:pStyle w:val="ENoteTableText"/>
            </w:pPr>
            <w:r w:rsidRPr="006D3157">
              <w:t>am No 44, 1996</w:t>
            </w:r>
          </w:p>
        </w:tc>
      </w:tr>
      <w:tr w:rsidR="006A045C" w:rsidRPr="006D3157" w14:paraId="24309ECA" w14:textId="77777777" w:rsidTr="001E6FF4">
        <w:tblPrEx>
          <w:tblBorders>
            <w:top w:val="none" w:sz="0" w:space="0" w:color="auto"/>
            <w:bottom w:val="none" w:sz="0" w:space="0" w:color="auto"/>
          </w:tblBorders>
        </w:tblPrEx>
        <w:trPr>
          <w:cantSplit/>
        </w:trPr>
        <w:tc>
          <w:tcPr>
            <w:tcW w:w="2551" w:type="dxa"/>
            <w:shd w:val="clear" w:color="auto" w:fill="auto"/>
          </w:tcPr>
          <w:p w14:paraId="2B146319" w14:textId="77777777" w:rsidR="006A045C" w:rsidRPr="006D3157" w:rsidRDefault="006A045C" w:rsidP="00CE08C0">
            <w:pPr>
              <w:pStyle w:val="ENoteTableText"/>
              <w:tabs>
                <w:tab w:val="center" w:leader="dot" w:pos="2268"/>
              </w:tabs>
            </w:pPr>
            <w:r w:rsidRPr="006D3157">
              <w:t>s 84</w:t>
            </w:r>
            <w:r w:rsidRPr="006D3157">
              <w:tab/>
            </w:r>
          </w:p>
        </w:tc>
        <w:tc>
          <w:tcPr>
            <w:tcW w:w="4602" w:type="dxa"/>
            <w:shd w:val="clear" w:color="auto" w:fill="auto"/>
          </w:tcPr>
          <w:p w14:paraId="482A9205" w14:textId="77777777" w:rsidR="006A045C" w:rsidRPr="006D3157" w:rsidRDefault="006A045C" w:rsidP="00CD47C8">
            <w:pPr>
              <w:pStyle w:val="ENoteTableText"/>
            </w:pPr>
            <w:r w:rsidRPr="006D3157">
              <w:t>am No 12, 1980; No 44, 1996; No 137, 2000</w:t>
            </w:r>
          </w:p>
        </w:tc>
      </w:tr>
      <w:tr w:rsidR="006A045C" w:rsidRPr="006D3157" w14:paraId="781350B3" w14:textId="77777777" w:rsidTr="001E6FF4">
        <w:tblPrEx>
          <w:tblBorders>
            <w:top w:val="none" w:sz="0" w:space="0" w:color="auto"/>
            <w:bottom w:val="none" w:sz="0" w:space="0" w:color="auto"/>
          </w:tblBorders>
        </w:tblPrEx>
        <w:trPr>
          <w:cantSplit/>
        </w:trPr>
        <w:tc>
          <w:tcPr>
            <w:tcW w:w="2551" w:type="dxa"/>
            <w:shd w:val="clear" w:color="auto" w:fill="auto"/>
          </w:tcPr>
          <w:p w14:paraId="78485E1B" w14:textId="77777777" w:rsidR="006A045C" w:rsidRPr="006D3157" w:rsidRDefault="006A045C" w:rsidP="00CE08C0">
            <w:pPr>
              <w:pStyle w:val="ENoteTableText"/>
              <w:tabs>
                <w:tab w:val="center" w:leader="dot" w:pos="2268"/>
              </w:tabs>
            </w:pPr>
            <w:r w:rsidRPr="006D3157">
              <w:t>s 85</w:t>
            </w:r>
            <w:r w:rsidRPr="006D3157">
              <w:tab/>
            </w:r>
          </w:p>
        </w:tc>
        <w:tc>
          <w:tcPr>
            <w:tcW w:w="4602" w:type="dxa"/>
            <w:shd w:val="clear" w:color="auto" w:fill="auto"/>
          </w:tcPr>
          <w:p w14:paraId="0B4F30E4" w14:textId="77777777" w:rsidR="006A045C" w:rsidRPr="006D3157" w:rsidRDefault="006A045C" w:rsidP="00C554E3">
            <w:pPr>
              <w:pStyle w:val="ENoteTableText"/>
            </w:pPr>
            <w:r w:rsidRPr="006D3157">
              <w:t>am No 12, 1980; No 44, 1996; No 137, 2000</w:t>
            </w:r>
          </w:p>
        </w:tc>
      </w:tr>
      <w:tr w:rsidR="006A045C" w:rsidRPr="006D3157" w14:paraId="5F94795A" w14:textId="77777777" w:rsidTr="001E6FF4">
        <w:tblPrEx>
          <w:tblBorders>
            <w:top w:val="none" w:sz="0" w:space="0" w:color="auto"/>
            <w:bottom w:val="none" w:sz="0" w:space="0" w:color="auto"/>
          </w:tblBorders>
        </w:tblPrEx>
        <w:trPr>
          <w:cantSplit/>
        </w:trPr>
        <w:tc>
          <w:tcPr>
            <w:tcW w:w="2551" w:type="dxa"/>
            <w:shd w:val="clear" w:color="auto" w:fill="auto"/>
          </w:tcPr>
          <w:p w14:paraId="180BD3DF" w14:textId="77777777" w:rsidR="006A045C" w:rsidRPr="006D3157" w:rsidRDefault="006A045C" w:rsidP="00B4787F">
            <w:pPr>
              <w:pStyle w:val="ENoteTableText"/>
              <w:tabs>
                <w:tab w:val="center" w:leader="dot" w:pos="2268"/>
              </w:tabs>
            </w:pPr>
            <w:r w:rsidRPr="006D3157">
              <w:t>s 86</w:t>
            </w:r>
            <w:r w:rsidRPr="006D3157">
              <w:tab/>
            </w:r>
          </w:p>
        </w:tc>
        <w:tc>
          <w:tcPr>
            <w:tcW w:w="4602" w:type="dxa"/>
            <w:shd w:val="clear" w:color="auto" w:fill="auto"/>
          </w:tcPr>
          <w:p w14:paraId="18CBDAC5" w14:textId="77777777" w:rsidR="006A045C" w:rsidRPr="006D3157" w:rsidRDefault="006A045C" w:rsidP="00CD47C8">
            <w:pPr>
              <w:pStyle w:val="ENoteTableText"/>
            </w:pPr>
            <w:r w:rsidRPr="006D3157">
              <w:t>am No 44, 1996</w:t>
            </w:r>
          </w:p>
        </w:tc>
      </w:tr>
      <w:tr w:rsidR="006A045C" w:rsidRPr="006D3157" w14:paraId="5BB4C18B" w14:textId="77777777" w:rsidTr="001E6FF4">
        <w:tblPrEx>
          <w:tblBorders>
            <w:top w:val="none" w:sz="0" w:space="0" w:color="auto"/>
            <w:bottom w:val="none" w:sz="0" w:space="0" w:color="auto"/>
          </w:tblBorders>
        </w:tblPrEx>
        <w:trPr>
          <w:cantSplit/>
        </w:trPr>
        <w:tc>
          <w:tcPr>
            <w:tcW w:w="2551" w:type="dxa"/>
            <w:shd w:val="clear" w:color="auto" w:fill="auto"/>
          </w:tcPr>
          <w:p w14:paraId="5E005DF7" w14:textId="77777777" w:rsidR="006A045C" w:rsidRPr="006D3157" w:rsidRDefault="006A045C" w:rsidP="00CE08C0">
            <w:pPr>
              <w:pStyle w:val="ENoteTableText"/>
              <w:tabs>
                <w:tab w:val="center" w:leader="dot" w:pos="2268"/>
              </w:tabs>
            </w:pPr>
            <w:r w:rsidRPr="006D3157">
              <w:t>s 90</w:t>
            </w:r>
            <w:r w:rsidRPr="006D3157">
              <w:tab/>
            </w:r>
          </w:p>
        </w:tc>
        <w:tc>
          <w:tcPr>
            <w:tcW w:w="4602" w:type="dxa"/>
            <w:shd w:val="clear" w:color="auto" w:fill="auto"/>
          </w:tcPr>
          <w:p w14:paraId="4F21B8A0" w14:textId="77777777" w:rsidR="006A045C" w:rsidRPr="006D3157" w:rsidRDefault="006A045C" w:rsidP="00CD47C8">
            <w:pPr>
              <w:pStyle w:val="ENoteTableText"/>
            </w:pPr>
            <w:r w:rsidRPr="006D3157">
              <w:t>am No 12, 1980; No 44, 1996</w:t>
            </w:r>
          </w:p>
        </w:tc>
      </w:tr>
      <w:tr w:rsidR="006A045C" w:rsidRPr="006D3157" w14:paraId="4D7CC9D2" w14:textId="77777777" w:rsidTr="001E6FF4">
        <w:tblPrEx>
          <w:tblBorders>
            <w:top w:val="none" w:sz="0" w:space="0" w:color="auto"/>
            <w:bottom w:val="none" w:sz="0" w:space="0" w:color="auto"/>
          </w:tblBorders>
        </w:tblPrEx>
        <w:trPr>
          <w:cantSplit/>
        </w:trPr>
        <w:tc>
          <w:tcPr>
            <w:tcW w:w="2551" w:type="dxa"/>
            <w:shd w:val="clear" w:color="auto" w:fill="auto"/>
          </w:tcPr>
          <w:p w14:paraId="4071CF28" w14:textId="77777777" w:rsidR="006A045C" w:rsidRPr="006D3157" w:rsidRDefault="006A045C" w:rsidP="00CE08C0">
            <w:pPr>
              <w:pStyle w:val="ENoteTableText"/>
              <w:tabs>
                <w:tab w:val="center" w:leader="dot" w:pos="2268"/>
              </w:tabs>
            </w:pPr>
            <w:r w:rsidRPr="006D3157">
              <w:t>s 91</w:t>
            </w:r>
            <w:r w:rsidRPr="006D3157">
              <w:tab/>
            </w:r>
          </w:p>
        </w:tc>
        <w:tc>
          <w:tcPr>
            <w:tcW w:w="4602" w:type="dxa"/>
            <w:shd w:val="clear" w:color="auto" w:fill="auto"/>
          </w:tcPr>
          <w:p w14:paraId="69250D51" w14:textId="77777777" w:rsidR="006A045C" w:rsidRPr="006D3157" w:rsidRDefault="006A045C" w:rsidP="00C554E3">
            <w:pPr>
              <w:pStyle w:val="ENoteTableText"/>
            </w:pPr>
            <w:r w:rsidRPr="006D3157">
              <w:t>am No 12, 1980; No 44, 1996</w:t>
            </w:r>
            <w:r w:rsidR="000D1BFB" w:rsidRPr="006D3157">
              <w:t xml:space="preserve">; </w:t>
            </w:r>
            <w:r w:rsidR="000D1BFB" w:rsidRPr="006D3157">
              <w:rPr>
                <w:szCs w:val="16"/>
              </w:rPr>
              <w:t>No 154, 2020</w:t>
            </w:r>
          </w:p>
        </w:tc>
      </w:tr>
      <w:tr w:rsidR="006A045C" w:rsidRPr="006D3157" w14:paraId="0EDBAFDB" w14:textId="77777777" w:rsidTr="001E6FF4">
        <w:tblPrEx>
          <w:tblBorders>
            <w:top w:val="none" w:sz="0" w:space="0" w:color="auto"/>
            <w:bottom w:val="none" w:sz="0" w:space="0" w:color="auto"/>
          </w:tblBorders>
        </w:tblPrEx>
        <w:trPr>
          <w:cantSplit/>
        </w:trPr>
        <w:tc>
          <w:tcPr>
            <w:tcW w:w="2551" w:type="dxa"/>
            <w:shd w:val="clear" w:color="auto" w:fill="auto"/>
          </w:tcPr>
          <w:p w14:paraId="47575E9F" w14:textId="77777777" w:rsidR="006A045C" w:rsidRPr="006D3157" w:rsidRDefault="006A045C" w:rsidP="00B4787F">
            <w:pPr>
              <w:pStyle w:val="ENoteTableText"/>
              <w:tabs>
                <w:tab w:val="center" w:leader="dot" w:pos="2268"/>
              </w:tabs>
            </w:pPr>
            <w:r w:rsidRPr="006D3157">
              <w:t>s 92</w:t>
            </w:r>
            <w:r w:rsidRPr="006D3157">
              <w:tab/>
            </w:r>
          </w:p>
        </w:tc>
        <w:tc>
          <w:tcPr>
            <w:tcW w:w="4602" w:type="dxa"/>
            <w:shd w:val="clear" w:color="auto" w:fill="auto"/>
          </w:tcPr>
          <w:p w14:paraId="7DD5D1B9" w14:textId="77777777" w:rsidR="006A045C" w:rsidRPr="006D3157" w:rsidRDefault="006A045C" w:rsidP="00CD47C8">
            <w:pPr>
              <w:pStyle w:val="ENoteTableText"/>
            </w:pPr>
            <w:r w:rsidRPr="006D3157">
              <w:t>am No 44, 1996</w:t>
            </w:r>
          </w:p>
        </w:tc>
      </w:tr>
      <w:tr w:rsidR="006A045C" w:rsidRPr="006D3157" w14:paraId="5CDA6717" w14:textId="77777777" w:rsidTr="001E6FF4">
        <w:tblPrEx>
          <w:tblBorders>
            <w:top w:val="none" w:sz="0" w:space="0" w:color="auto"/>
            <w:bottom w:val="none" w:sz="0" w:space="0" w:color="auto"/>
          </w:tblBorders>
        </w:tblPrEx>
        <w:trPr>
          <w:cantSplit/>
        </w:trPr>
        <w:tc>
          <w:tcPr>
            <w:tcW w:w="2551" w:type="dxa"/>
            <w:shd w:val="clear" w:color="auto" w:fill="auto"/>
          </w:tcPr>
          <w:p w14:paraId="1CF60B99" w14:textId="77777777" w:rsidR="006A045C" w:rsidRPr="006D3157" w:rsidRDefault="006A045C" w:rsidP="00CE08C0">
            <w:pPr>
              <w:pStyle w:val="ENoteTableText"/>
              <w:tabs>
                <w:tab w:val="center" w:leader="dot" w:pos="2268"/>
              </w:tabs>
            </w:pPr>
            <w:r w:rsidRPr="006D3157">
              <w:t>s 93</w:t>
            </w:r>
            <w:r w:rsidRPr="006D3157">
              <w:tab/>
            </w:r>
          </w:p>
        </w:tc>
        <w:tc>
          <w:tcPr>
            <w:tcW w:w="4602" w:type="dxa"/>
            <w:shd w:val="clear" w:color="auto" w:fill="auto"/>
          </w:tcPr>
          <w:p w14:paraId="2627B869" w14:textId="77777777" w:rsidR="006A045C" w:rsidRPr="006D3157" w:rsidRDefault="006A045C" w:rsidP="00CD47C8">
            <w:pPr>
              <w:pStyle w:val="ENoteTableText"/>
            </w:pPr>
            <w:r w:rsidRPr="006D3157">
              <w:t>am No 12, 1980; No 44, 1996</w:t>
            </w:r>
          </w:p>
        </w:tc>
      </w:tr>
      <w:tr w:rsidR="006A045C" w:rsidRPr="006D3157" w14:paraId="13A56EDF" w14:textId="77777777" w:rsidTr="001E6FF4">
        <w:tblPrEx>
          <w:tblBorders>
            <w:top w:val="none" w:sz="0" w:space="0" w:color="auto"/>
            <w:bottom w:val="none" w:sz="0" w:space="0" w:color="auto"/>
          </w:tblBorders>
        </w:tblPrEx>
        <w:trPr>
          <w:cantSplit/>
        </w:trPr>
        <w:tc>
          <w:tcPr>
            <w:tcW w:w="2551" w:type="dxa"/>
            <w:shd w:val="clear" w:color="auto" w:fill="auto"/>
          </w:tcPr>
          <w:p w14:paraId="41B1BA1E" w14:textId="77777777" w:rsidR="006A045C" w:rsidRPr="006D3157" w:rsidRDefault="006A045C" w:rsidP="00CE08C0">
            <w:pPr>
              <w:pStyle w:val="ENoteTableText"/>
              <w:tabs>
                <w:tab w:val="center" w:leader="dot" w:pos="2268"/>
              </w:tabs>
            </w:pPr>
            <w:r w:rsidRPr="006D3157">
              <w:t>s 94</w:t>
            </w:r>
            <w:r w:rsidRPr="006D3157">
              <w:tab/>
            </w:r>
          </w:p>
        </w:tc>
        <w:tc>
          <w:tcPr>
            <w:tcW w:w="4602" w:type="dxa"/>
            <w:shd w:val="clear" w:color="auto" w:fill="auto"/>
          </w:tcPr>
          <w:p w14:paraId="5A3DE5CA" w14:textId="77777777" w:rsidR="006A045C" w:rsidRPr="006D3157" w:rsidRDefault="006A045C" w:rsidP="00C554E3">
            <w:pPr>
              <w:pStyle w:val="ENoteTableText"/>
            </w:pPr>
            <w:r w:rsidRPr="006D3157">
              <w:t>am No 12, 1980; No 44, 1996</w:t>
            </w:r>
          </w:p>
        </w:tc>
      </w:tr>
      <w:tr w:rsidR="006A045C" w:rsidRPr="006D3157" w14:paraId="6EFB77A4" w14:textId="77777777" w:rsidTr="001E6FF4">
        <w:tblPrEx>
          <w:tblBorders>
            <w:top w:val="none" w:sz="0" w:space="0" w:color="auto"/>
            <w:bottom w:val="none" w:sz="0" w:space="0" w:color="auto"/>
          </w:tblBorders>
        </w:tblPrEx>
        <w:trPr>
          <w:cantSplit/>
        </w:trPr>
        <w:tc>
          <w:tcPr>
            <w:tcW w:w="2551" w:type="dxa"/>
            <w:shd w:val="clear" w:color="auto" w:fill="auto"/>
          </w:tcPr>
          <w:p w14:paraId="4C9B177C" w14:textId="77777777" w:rsidR="006A045C" w:rsidRPr="006D3157" w:rsidRDefault="006A045C" w:rsidP="00CE08C0">
            <w:pPr>
              <w:pStyle w:val="ENoteTableText"/>
              <w:tabs>
                <w:tab w:val="center" w:leader="dot" w:pos="2268"/>
              </w:tabs>
            </w:pPr>
            <w:r w:rsidRPr="006D3157">
              <w:t>s 95</w:t>
            </w:r>
            <w:r w:rsidRPr="006D3157">
              <w:tab/>
            </w:r>
          </w:p>
        </w:tc>
        <w:tc>
          <w:tcPr>
            <w:tcW w:w="4602" w:type="dxa"/>
            <w:shd w:val="clear" w:color="auto" w:fill="auto"/>
          </w:tcPr>
          <w:p w14:paraId="74E0CBE8" w14:textId="77777777" w:rsidR="006A045C" w:rsidRPr="006D3157" w:rsidRDefault="006A045C" w:rsidP="00C554E3">
            <w:pPr>
              <w:pStyle w:val="ENoteTableText"/>
            </w:pPr>
            <w:r w:rsidRPr="006D3157">
              <w:t>am No 12, 1980; No 44, 1996</w:t>
            </w:r>
          </w:p>
        </w:tc>
      </w:tr>
      <w:tr w:rsidR="006A045C" w:rsidRPr="006D3157" w14:paraId="143376C0" w14:textId="77777777" w:rsidTr="001E6FF4">
        <w:tblPrEx>
          <w:tblBorders>
            <w:top w:val="none" w:sz="0" w:space="0" w:color="auto"/>
            <w:bottom w:val="none" w:sz="0" w:space="0" w:color="auto"/>
          </w:tblBorders>
        </w:tblPrEx>
        <w:trPr>
          <w:cantSplit/>
        </w:trPr>
        <w:tc>
          <w:tcPr>
            <w:tcW w:w="2551" w:type="dxa"/>
            <w:shd w:val="clear" w:color="auto" w:fill="auto"/>
          </w:tcPr>
          <w:p w14:paraId="4029D23A" w14:textId="77777777" w:rsidR="006A045C" w:rsidRPr="006D3157" w:rsidRDefault="006A045C" w:rsidP="00B4787F">
            <w:pPr>
              <w:pStyle w:val="ENoteTableText"/>
              <w:tabs>
                <w:tab w:val="center" w:leader="dot" w:pos="2268"/>
              </w:tabs>
            </w:pPr>
            <w:r w:rsidRPr="006D3157">
              <w:t>s 98</w:t>
            </w:r>
            <w:r w:rsidRPr="006D3157">
              <w:tab/>
            </w:r>
          </w:p>
        </w:tc>
        <w:tc>
          <w:tcPr>
            <w:tcW w:w="4602" w:type="dxa"/>
            <w:shd w:val="clear" w:color="auto" w:fill="auto"/>
          </w:tcPr>
          <w:p w14:paraId="1F72DA75" w14:textId="77777777" w:rsidR="006A045C" w:rsidRPr="006D3157" w:rsidRDefault="006A045C" w:rsidP="00CD47C8">
            <w:pPr>
              <w:pStyle w:val="ENoteTableText"/>
            </w:pPr>
            <w:r w:rsidRPr="006D3157">
              <w:t>am No 44, 1996</w:t>
            </w:r>
          </w:p>
        </w:tc>
      </w:tr>
      <w:tr w:rsidR="006A045C" w:rsidRPr="006D3157" w14:paraId="54DC213A" w14:textId="77777777" w:rsidTr="001E6FF4">
        <w:tblPrEx>
          <w:tblBorders>
            <w:top w:val="none" w:sz="0" w:space="0" w:color="auto"/>
            <w:bottom w:val="none" w:sz="0" w:space="0" w:color="auto"/>
          </w:tblBorders>
        </w:tblPrEx>
        <w:trPr>
          <w:cantSplit/>
        </w:trPr>
        <w:tc>
          <w:tcPr>
            <w:tcW w:w="2551" w:type="dxa"/>
            <w:shd w:val="clear" w:color="auto" w:fill="auto"/>
          </w:tcPr>
          <w:p w14:paraId="155F58BA" w14:textId="77777777" w:rsidR="006A045C" w:rsidRPr="006D3157" w:rsidRDefault="006A045C" w:rsidP="00B4787F">
            <w:pPr>
              <w:pStyle w:val="ENoteTableText"/>
              <w:tabs>
                <w:tab w:val="center" w:leader="dot" w:pos="2268"/>
              </w:tabs>
            </w:pPr>
            <w:r w:rsidRPr="006D3157">
              <w:t>s 99</w:t>
            </w:r>
            <w:r w:rsidRPr="006D3157">
              <w:tab/>
            </w:r>
          </w:p>
        </w:tc>
        <w:tc>
          <w:tcPr>
            <w:tcW w:w="4602" w:type="dxa"/>
            <w:shd w:val="clear" w:color="auto" w:fill="auto"/>
          </w:tcPr>
          <w:p w14:paraId="05DB9B29" w14:textId="77777777" w:rsidR="006A045C" w:rsidRPr="006D3157" w:rsidRDefault="006A045C" w:rsidP="00CD47C8">
            <w:pPr>
              <w:pStyle w:val="ENoteTableText"/>
            </w:pPr>
            <w:r w:rsidRPr="006D3157">
              <w:t>am No 12, 1980; No 44, 1996</w:t>
            </w:r>
          </w:p>
        </w:tc>
      </w:tr>
      <w:tr w:rsidR="006A045C" w:rsidRPr="006D3157" w14:paraId="561787D4" w14:textId="77777777" w:rsidTr="001E6FF4">
        <w:tblPrEx>
          <w:tblBorders>
            <w:top w:val="none" w:sz="0" w:space="0" w:color="auto"/>
            <w:bottom w:val="none" w:sz="0" w:space="0" w:color="auto"/>
          </w:tblBorders>
        </w:tblPrEx>
        <w:trPr>
          <w:cantSplit/>
        </w:trPr>
        <w:tc>
          <w:tcPr>
            <w:tcW w:w="2551" w:type="dxa"/>
            <w:shd w:val="clear" w:color="auto" w:fill="auto"/>
          </w:tcPr>
          <w:p w14:paraId="1BF383CA" w14:textId="77777777" w:rsidR="006A045C" w:rsidRPr="006D3157" w:rsidRDefault="006A045C" w:rsidP="009F07EE">
            <w:pPr>
              <w:pStyle w:val="ENoteTableText"/>
            </w:pPr>
          </w:p>
        </w:tc>
        <w:tc>
          <w:tcPr>
            <w:tcW w:w="4602" w:type="dxa"/>
            <w:shd w:val="clear" w:color="auto" w:fill="auto"/>
          </w:tcPr>
          <w:p w14:paraId="6813AE6D" w14:textId="77777777" w:rsidR="006A045C" w:rsidRPr="006D3157" w:rsidRDefault="006A045C" w:rsidP="00CD47C8">
            <w:pPr>
              <w:pStyle w:val="ENoteTableText"/>
            </w:pPr>
            <w:r w:rsidRPr="006D3157">
              <w:t>rep No 131, 2002</w:t>
            </w:r>
          </w:p>
        </w:tc>
      </w:tr>
      <w:tr w:rsidR="006A045C" w:rsidRPr="006D3157" w14:paraId="110583DC" w14:textId="77777777" w:rsidTr="001E6FF4">
        <w:tblPrEx>
          <w:tblBorders>
            <w:top w:val="none" w:sz="0" w:space="0" w:color="auto"/>
            <w:bottom w:val="none" w:sz="0" w:space="0" w:color="auto"/>
          </w:tblBorders>
        </w:tblPrEx>
        <w:trPr>
          <w:cantSplit/>
        </w:trPr>
        <w:tc>
          <w:tcPr>
            <w:tcW w:w="2551" w:type="dxa"/>
            <w:shd w:val="clear" w:color="auto" w:fill="auto"/>
          </w:tcPr>
          <w:p w14:paraId="5FC2AFFF" w14:textId="77777777" w:rsidR="006A045C" w:rsidRPr="006D3157" w:rsidRDefault="006A045C" w:rsidP="00B4787F">
            <w:pPr>
              <w:pStyle w:val="ENoteTableText"/>
              <w:tabs>
                <w:tab w:val="center" w:leader="dot" w:pos="2268"/>
              </w:tabs>
            </w:pPr>
            <w:r w:rsidRPr="006D3157">
              <w:lastRenderedPageBreak/>
              <w:t>s 100</w:t>
            </w:r>
            <w:r w:rsidRPr="006D3157">
              <w:tab/>
            </w:r>
          </w:p>
        </w:tc>
        <w:tc>
          <w:tcPr>
            <w:tcW w:w="4602" w:type="dxa"/>
            <w:shd w:val="clear" w:color="auto" w:fill="auto"/>
          </w:tcPr>
          <w:p w14:paraId="4AE6BDA0" w14:textId="77777777" w:rsidR="006A045C" w:rsidRPr="006D3157" w:rsidRDefault="006A045C" w:rsidP="00CD47C8">
            <w:pPr>
              <w:pStyle w:val="ENoteTableText"/>
            </w:pPr>
            <w:r w:rsidRPr="006D3157">
              <w:t>am No 12, 1980; No 44, 1996</w:t>
            </w:r>
          </w:p>
        </w:tc>
      </w:tr>
      <w:tr w:rsidR="006A045C" w:rsidRPr="006D3157" w14:paraId="37EB7714" w14:textId="77777777" w:rsidTr="001E6FF4">
        <w:tblPrEx>
          <w:tblBorders>
            <w:top w:val="none" w:sz="0" w:space="0" w:color="auto"/>
            <w:bottom w:val="none" w:sz="0" w:space="0" w:color="auto"/>
          </w:tblBorders>
        </w:tblPrEx>
        <w:trPr>
          <w:cantSplit/>
        </w:trPr>
        <w:tc>
          <w:tcPr>
            <w:tcW w:w="2551" w:type="dxa"/>
            <w:shd w:val="clear" w:color="auto" w:fill="auto"/>
          </w:tcPr>
          <w:p w14:paraId="1BA05582" w14:textId="77777777" w:rsidR="006A045C" w:rsidRPr="006D3157" w:rsidRDefault="006A045C" w:rsidP="00B4787F">
            <w:pPr>
              <w:pStyle w:val="ENoteTableText"/>
              <w:tabs>
                <w:tab w:val="center" w:leader="dot" w:pos="2268"/>
              </w:tabs>
            </w:pPr>
            <w:r w:rsidRPr="006D3157">
              <w:t>s 101</w:t>
            </w:r>
            <w:r w:rsidRPr="006D3157">
              <w:tab/>
            </w:r>
          </w:p>
        </w:tc>
        <w:tc>
          <w:tcPr>
            <w:tcW w:w="4602" w:type="dxa"/>
            <w:shd w:val="clear" w:color="auto" w:fill="auto"/>
          </w:tcPr>
          <w:p w14:paraId="70FD13BF" w14:textId="77777777" w:rsidR="006A045C" w:rsidRPr="006D3157" w:rsidRDefault="006A045C" w:rsidP="00CD47C8">
            <w:pPr>
              <w:pStyle w:val="ENoteTableText"/>
            </w:pPr>
            <w:r w:rsidRPr="006D3157">
              <w:t>am No 12, 1980; No 119, 1987</w:t>
            </w:r>
          </w:p>
        </w:tc>
      </w:tr>
      <w:tr w:rsidR="006A045C" w:rsidRPr="006D3157" w14:paraId="46ACFA94" w14:textId="77777777" w:rsidTr="001E6FF4">
        <w:tblPrEx>
          <w:tblBorders>
            <w:top w:val="none" w:sz="0" w:space="0" w:color="auto"/>
            <w:bottom w:val="none" w:sz="0" w:space="0" w:color="auto"/>
          </w:tblBorders>
        </w:tblPrEx>
        <w:trPr>
          <w:cantSplit/>
        </w:trPr>
        <w:tc>
          <w:tcPr>
            <w:tcW w:w="2551" w:type="dxa"/>
            <w:shd w:val="clear" w:color="auto" w:fill="auto"/>
          </w:tcPr>
          <w:p w14:paraId="5F441B4C" w14:textId="77777777" w:rsidR="006A045C" w:rsidRPr="006D3157" w:rsidRDefault="006A045C" w:rsidP="00B4787F">
            <w:pPr>
              <w:pStyle w:val="ENoteTableText"/>
              <w:tabs>
                <w:tab w:val="center" w:leader="dot" w:pos="2268"/>
              </w:tabs>
            </w:pPr>
            <w:r w:rsidRPr="006D3157">
              <w:t>s 102</w:t>
            </w:r>
            <w:r w:rsidRPr="006D3157">
              <w:tab/>
            </w:r>
          </w:p>
        </w:tc>
        <w:tc>
          <w:tcPr>
            <w:tcW w:w="4602" w:type="dxa"/>
            <w:shd w:val="clear" w:color="auto" w:fill="auto"/>
          </w:tcPr>
          <w:p w14:paraId="52D81510" w14:textId="77777777" w:rsidR="006A045C" w:rsidRPr="006D3157" w:rsidRDefault="006A045C" w:rsidP="00CD47C8">
            <w:pPr>
              <w:pStyle w:val="ENoteTableText"/>
            </w:pPr>
            <w:r w:rsidRPr="006D3157">
              <w:t>am No 12, 1980; No 44, 1996</w:t>
            </w:r>
          </w:p>
        </w:tc>
      </w:tr>
      <w:tr w:rsidR="006A045C" w:rsidRPr="006D3157" w14:paraId="39D97D18" w14:textId="77777777" w:rsidTr="001E6FF4">
        <w:tblPrEx>
          <w:tblBorders>
            <w:top w:val="none" w:sz="0" w:space="0" w:color="auto"/>
            <w:bottom w:val="none" w:sz="0" w:space="0" w:color="auto"/>
          </w:tblBorders>
        </w:tblPrEx>
        <w:trPr>
          <w:cantSplit/>
        </w:trPr>
        <w:tc>
          <w:tcPr>
            <w:tcW w:w="2551" w:type="dxa"/>
            <w:shd w:val="clear" w:color="auto" w:fill="auto"/>
          </w:tcPr>
          <w:p w14:paraId="7515CB97" w14:textId="77777777" w:rsidR="006A045C" w:rsidRPr="006D3157" w:rsidRDefault="006A045C" w:rsidP="00B4787F">
            <w:pPr>
              <w:pStyle w:val="ENoteTableText"/>
              <w:tabs>
                <w:tab w:val="center" w:leader="dot" w:pos="2268"/>
              </w:tabs>
            </w:pPr>
            <w:r w:rsidRPr="006D3157">
              <w:t>s 103</w:t>
            </w:r>
            <w:r w:rsidRPr="006D3157">
              <w:tab/>
            </w:r>
          </w:p>
        </w:tc>
        <w:tc>
          <w:tcPr>
            <w:tcW w:w="4602" w:type="dxa"/>
            <w:shd w:val="clear" w:color="auto" w:fill="auto"/>
          </w:tcPr>
          <w:p w14:paraId="6030592A" w14:textId="77777777" w:rsidR="006A045C" w:rsidRPr="006D3157" w:rsidRDefault="006A045C" w:rsidP="00CD47C8">
            <w:pPr>
              <w:pStyle w:val="ENoteTableText"/>
            </w:pPr>
            <w:r w:rsidRPr="006D3157">
              <w:t>am No 12, 1980</w:t>
            </w:r>
          </w:p>
        </w:tc>
      </w:tr>
      <w:tr w:rsidR="006A045C" w:rsidRPr="006D3157" w14:paraId="3157AE33" w14:textId="77777777" w:rsidTr="001E6FF4">
        <w:tblPrEx>
          <w:tblBorders>
            <w:top w:val="none" w:sz="0" w:space="0" w:color="auto"/>
            <w:bottom w:val="none" w:sz="0" w:space="0" w:color="auto"/>
          </w:tblBorders>
        </w:tblPrEx>
        <w:trPr>
          <w:cantSplit/>
        </w:trPr>
        <w:tc>
          <w:tcPr>
            <w:tcW w:w="2551" w:type="dxa"/>
            <w:shd w:val="clear" w:color="auto" w:fill="auto"/>
          </w:tcPr>
          <w:p w14:paraId="67A0DD94" w14:textId="77777777" w:rsidR="006A045C" w:rsidRPr="006D3157" w:rsidRDefault="006A045C" w:rsidP="009F07EE">
            <w:pPr>
              <w:pStyle w:val="ENoteTableText"/>
            </w:pPr>
          </w:p>
        </w:tc>
        <w:tc>
          <w:tcPr>
            <w:tcW w:w="4602" w:type="dxa"/>
            <w:shd w:val="clear" w:color="auto" w:fill="auto"/>
          </w:tcPr>
          <w:p w14:paraId="21616B22" w14:textId="77777777" w:rsidR="006A045C" w:rsidRPr="006D3157" w:rsidRDefault="006A045C" w:rsidP="00CD47C8">
            <w:pPr>
              <w:pStyle w:val="ENoteTableText"/>
            </w:pPr>
            <w:r w:rsidRPr="006D3157">
              <w:t>rs No 131, 2002</w:t>
            </w:r>
          </w:p>
        </w:tc>
      </w:tr>
      <w:tr w:rsidR="006A045C" w:rsidRPr="006D3157" w14:paraId="1B7F4ADE" w14:textId="77777777" w:rsidTr="001E6FF4">
        <w:tblPrEx>
          <w:tblBorders>
            <w:top w:val="none" w:sz="0" w:space="0" w:color="auto"/>
            <w:bottom w:val="none" w:sz="0" w:space="0" w:color="auto"/>
          </w:tblBorders>
        </w:tblPrEx>
        <w:trPr>
          <w:cantSplit/>
        </w:trPr>
        <w:tc>
          <w:tcPr>
            <w:tcW w:w="2551" w:type="dxa"/>
            <w:shd w:val="clear" w:color="auto" w:fill="auto"/>
          </w:tcPr>
          <w:p w14:paraId="0BC2B2DF" w14:textId="77777777" w:rsidR="006A045C" w:rsidRPr="006D3157" w:rsidRDefault="006A045C" w:rsidP="00B4787F">
            <w:pPr>
              <w:pStyle w:val="ENoteTableText"/>
              <w:tabs>
                <w:tab w:val="center" w:leader="dot" w:pos="2268"/>
              </w:tabs>
            </w:pPr>
            <w:r w:rsidRPr="006D3157">
              <w:t>s 104</w:t>
            </w:r>
            <w:r w:rsidRPr="006D3157">
              <w:tab/>
            </w:r>
          </w:p>
        </w:tc>
        <w:tc>
          <w:tcPr>
            <w:tcW w:w="4602" w:type="dxa"/>
            <w:shd w:val="clear" w:color="auto" w:fill="auto"/>
          </w:tcPr>
          <w:p w14:paraId="4754CE68" w14:textId="77777777" w:rsidR="006A045C" w:rsidRPr="006D3157" w:rsidRDefault="006A045C" w:rsidP="00CD47C8">
            <w:pPr>
              <w:pStyle w:val="ENoteTableText"/>
            </w:pPr>
            <w:r w:rsidRPr="006D3157">
              <w:t>am No 12, 1980; No 131, 2002</w:t>
            </w:r>
          </w:p>
        </w:tc>
      </w:tr>
      <w:tr w:rsidR="006A045C" w:rsidRPr="006D3157" w14:paraId="0AF8BDFA" w14:textId="77777777" w:rsidTr="001E6FF4">
        <w:tblPrEx>
          <w:tblBorders>
            <w:top w:val="none" w:sz="0" w:space="0" w:color="auto"/>
            <w:bottom w:val="none" w:sz="0" w:space="0" w:color="auto"/>
          </w:tblBorders>
        </w:tblPrEx>
        <w:trPr>
          <w:cantSplit/>
        </w:trPr>
        <w:tc>
          <w:tcPr>
            <w:tcW w:w="2551" w:type="dxa"/>
            <w:shd w:val="clear" w:color="auto" w:fill="auto"/>
          </w:tcPr>
          <w:p w14:paraId="7D67ED61" w14:textId="77777777" w:rsidR="006A045C" w:rsidRPr="006D3157" w:rsidRDefault="006A045C" w:rsidP="00B4787F">
            <w:pPr>
              <w:pStyle w:val="ENoteTableText"/>
              <w:tabs>
                <w:tab w:val="center" w:leader="dot" w:pos="2268"/>
              </w:tabs>
            </w:pPr>
            <w:r w:rsidRPr="006D3157">
              <w:t>s 105</w:t>
            </w:r>
            <w:r w:rsidRPr="006D3157">
              <w:tab/>
            </w:r>
          </w:p>
        </w:tc>
        <w:tc>
          <w:tcPr>
            <w:tcW w:w="4602" w:type="dxa"/>
            <w:shd w:val="clear" w:color="auto" w:fill="auto"/>
          </w:tcPr>
          <w:p w14:paraId="170A8E10" w14:textId="77777777" w:rsidR="006A045C" w:rsidRPr="006D3157" w:rsidRDefault="006A045C" w:rsidP="00CD47C8">
            <w:pPr>
              <w:pStyle w:val="ENoteTableText"/>
            </w:pPr>
            <w:r w:rsidRPr="006D3157">
              <w:t>am No 12, 1980</w:t>
            </w:r>
          </w:p>
        </w:tc>
      </w:tr>
      <w:tr w:rsidR="006A045C" w:rsidRPr="006D3157" w14:paraId="4E65DFCA" w14:textId="77777777" w:rsidTr="001E6FF4">
        <w:tblPrEx>
          <w:tblBorders>
            <w:top w:val="none" w:sz="0" w:space="0" w:color="auto"/>
            <w:bottom w:val="none" w:sz="0" w:space="0" w:color="auto"/>
          </w:tblBorders>
        </w:tblPrEx>
        <w:trPr>
          <w:cantSplit/>
        </w:trPr>
        <w:tc>
          <w:tcPr>
            <w:tcW w:w="2551" w:type="dxa"/>
            <w:shd w:val="clear" w:color="auto" w:fill="auto"/>
          </w:tcPr>
          <w:p w14:paraId="039CE236" w14:textId="77777777" w:rsidR="006A045C" w:rsidRPr="006D3157" w:rsidRDefault="006A045C" w:rsidP="00B4787F">
            <w:pPr>
              <w:pStyle w:val="ENoteTableText"/>
              <w:tabs>
                <w:tab w:val="center" w:leader="dot" w:pos="2268"/>
              </w:tabs>
            </w:pPr>
            <w:r w:rsidRPr="006D3157">
              <w:t>s 106</w:t>
            </w:r>
            <w:r w:rsidRPr="006D3157">
              <w:tab/>
            </w:r>
          </w:p>
        </w:tc>
        <w:tc>
          <w:tcPr>
            <w:tcW w:w="4602" w:type="dxa"/>
            <w:shd w:val="clear" w:color="auto" w:fill="auto"/>
          </w:tcPr>
          <w:p w14:paraId="349EE28C" w14:textId="77777777" w:rsidR="006A045C" w:rsidRPr="006D3157" w:rsidRDefault="006A045C" w:rsidP="00CD47C8">
            <w:pPr>
              <w:pStyle w:val="ENoteTableText"/>
            </w:pPr>
            <w:r w:rsidRPr="006D3157">
              <w:t>am No 12, 1980; No 44, 1996</w:t>
            </w:r>
          </w:p>
        </w:tc>
      </w:tr>
      <w:tr w:rsidR="006A045C" w:rsidRPr="006D3157" w14:paraId="11DD64C0" w14:textId="77777777" w:rsidTr="001E6FF4">
        <w:tblPrEx>
          <w:tblBorders>
            <w:top w:val="none" w:sz="0" w:space="0" w:color="auto"/>
            <w:bottom w:val="none" w:sz="0" w:space="0" w:color="auto"/>
          </w:tblBorders>
        </w:tblPrEx>
        <w:trPr>
          <w:cantSplit/>
        </w:trPr>
        <w:tc>
          <w:tcPr>
            <w:tcW w:w="2551" w:type="dxa"/>
            <w:shd w:val="clear" w:color="auto" w:fill="auto"/>
          </w:tcPr>
          <w:p w14:paraId="35471470" w14:textId="77777777" w:rsidR="006A045C" w:rsidRPr="006D3157" w:rsidRDefault="006A045C" w:rsidP="00B4787F">
            <w:pPr>
              <w:pStyle w:val="ENoteTableText"/>
              <w:tabs>
                <w:tab w:val="center" w:leader="dot" w:pos="2268"/>
              </w:tabs>
            </w:pPr>
            <w:r w:rsidRPr="006D3157">
              <w:t>s 107</w:t>
            </w:r>
            <w:r w:rsidRPr="006D3157">
              <w:tab/>
            </w:r>
          </w:p>
        </w:tc>
        <w:tc>
          <w:tcPr>
            <w:tcW w:w="4602" w:type="dxa"/>
            <w:shd w:val="clear" w:color="auto" w:fill="auto"/>
          </w:tcPr>
          <w:p w14:paraId="02E7CE2E" w14:textId="77777777" w:rsidR="006A045C" w:rsidRPr="006D3157" w:rsidRDefault="006A045C" w:rsidP="00CD47C8">
            <w:pPr>
              <w:pStyle w:val="ENoteTableText"/>
            </w:pPr>
            <w:r w:rsidRPr="006D3157">
              <w:t>am No 12, 1980; No 44, 1996</w:t>
            </w:r>
          </w:p>
        </w:tc>
      </w:tr>
      <w:tr w:rsidR="006A045C" w:rsidRPr="006D3157" w14:paraId="2308E170" w14:textId="77777777" w:rsidTr="001E6FF4">
        <w:tblPrEx>
          <w:tblBorders>
            <w:top w:val="none" w:sz="0" w:space="0" w:color="auto"/>
            <w:bottom w:val="none" w:sz="0" w:space="0" w:color="auto"/>
          </w:tblBorders>
        </w:tblPrEx>
        <w:trPr>
          <w:cantSplit/>
        </w:trPr>
        <w:tc>
          <w:tcPr>
            <w:tcW w:w="2551" w:type="dxa"/>
            <w:shd w:val="clear" w:color="auto" w:fill="auto"/>
          </w:tcPr>
          <w:p w14:paraId="756EC967" w14:textId="77777777" w:rsidR="006A045C" w:rsidRPr="006D3157" w:rsidRDefault="006A045C"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36317957" w14:textId="77777777" w:rsidR="006A045C" w:rsidRPr="006D3157" w:rsidRDefault="006A045C" w:rsidP="00CD47C8">
            <w:pPr>
              <w:pStyle w:val="ENoteTableText"/>
            </w:pPr>
          </w:p>
        </w:tc>
      </w:tr>
      <w:tr w:rsidR="006A045C" w:rsidRPr="006D3157" w14:paraId="382E1E29" w14:textId="77777777" w:rsidTr="001E6FF4">
        <w:tblPrEx>
          <w:tblBorders>
            <w:top w:val="none" w:sz="0" w:space="0" w:color="auto"/>
            <w:bottom w:val="none" w:sz="0" w:space="0" w:color="auto"/>
          </w:tblBorders>
        </w:tblPrEx>
        <w:trPr>
          <w:cantSplit/>
        </w:trPr>
        <w:tc>
          <w:tcPr>
            <w:tcW w:w="2551" w:type="dxa"/>
            <w:shd w:val="clear" w:color="auto" w:fill="auto"/>
          </w:tcPr>
          <w:p w14:paraId="26BD4F92" w14:textId="77777777" w:rsidR="006A045C" w:rsidRPr="006D3157" w:rsidRDefault="006A045C" w:rsidP="00CD47C8">
            <w:pPr>
              <w:pStyle w:val="ENoteTableText"/>
            </w:pPr>
            <w:r w:rsidRPr="006D3157">
              <w:rPr>
                <w:b/>
              </w:rPr>
              <w:t>Subdivision A</w:t>
            </w:r>
          </w:p>
        </w:tc>
        <w:tc>
          <w:tcPr>
            <w:tcW w:w="4602" w:type="dxa"/>
            <w:shd w:val="clear" w:color="auto" w:fill="auto"/>
          </w:tcPr>
          <w:p w14:paraId="47A24B43" w14:textId="77777777" w:rsidR="006A045C" w:rsidRPr="006D3157" w:rsidRDefault="006A045C" w:rsidP="00CD47C8">
            <w:pPr>
              <w:pStyle w:val="ENoteTableText"/>
            </w:pPr>
          </w:p>
        </w:tc>
      </w:tr>
      <w:tr w:rsidR="006A045C" w:rsidRPr="006D3157" w14:paraId="4480DDEA" w14:textId="77777777" w:rsidTr="001E6FF4">
        <w:tblPrEx>
          <w:tblBorders>
            <w:top w:val="none" w:sz="0" w:space="0" w:color="auto"/>
            <w:bottom w:val="none" w:sz="0" w:space="0" w:color="auto"/>
          </w:tblBorders>
        </w:tblPrEx>
        <w:trPr>
          <w:cantSplit/>
        </w:trPr>
        <w:tc>
          <w:tcPr>
            <w:tcW w:w="2551" w:type="dxa"/>
            <w:shd w:val="clear" w:color="auto" w:fill="auto"/>
          </w:tcPr>
          <w:p w14:paraId="5C47D60C" w14:textId="77777777" w:rsidR="006A045C" w:rsidRPr="006D3157" w:rsidRDefault="006A045C" w:rsidP="00A46271">
            <w:pPr>
              <w:pStyle w:val="ENoteTableText"/>
              <w:tabs>
                <w:tab w:val="center" w:leader="dot" w:pos="2268"/>
              </w:tabs>
            </w:pPr>
            <w:r w:rsidRPr="006D3157">
              <w:t>Subdivision A heading</w:t>
            </w:r>
            <w:r w:rsidRPr="006D3157">
              <w:tab/>
            </w:r>
          </w:p>
        </w:tc>
        <w:tc>
          <w:tcPr>
            <w:tcW w:w="4602" w:type="dxa"/>
            <w:shd w:val="clear" w:color="auto" w:fill="auto"/>
          </w:tcPr>
          <w:p w14:paraId="4AEB6B51" w14:textId="77777777" w:rsidR="006A045C" w:rsidRPr="006D3157" w:rsidRDefault="006A045C" w:rsidP="00CD47C8">
            <w:pPr>
              <w:pStyle w:val="ENoteTableText"/>
            </w:pPr>
            <w:r w:rsidRPr="006D3157">
              <w:t>ad No 86, 2002</w:t>
            </w:r>
          </w:p>
        </w:tc>
      </w:tr>
      <w:tr w:rsidR="006A045C" w:rsidRPr="006D3157" w14:paraId="5D618D63" w14:textId="77777777" w:rsidTr="001E6FF4">
        <w:tblPrEx>
          <w:tblBorders>
            <w:top w:val="none" w:sz="0" w:space="0" w:color="auto"/>
            <w:bottom w:val="none" w:sz="0" w:space="0" w:color="auto"/>
          </w:tblBorders>
        </w:tblPrEx>
        <w:trPr>
          <w:cantSplit/>
        </w:trPr>
        <w:tc>
          <w:tcPr>
            <w:tcW w:w="2551" w:type="dxa"/>
            <w:shd w:val="clear" w:color="auto" w:fill="auto"/>
          </w:tcPr>
          <w:p w14:paraId="1ECE2B88" w14:textId="77777777" w:rsidR="006A045C" w:rsidRPr="006D3157" w:rsidRDefault="006A045C" w:rsidP="00B4787F">
            <w:pPr>
              <w:pStyle w:val="ENoteTableText"/>
              <w:tabs>
                <w:tab w:val="center" w:leader="dot" w:pos="2268"/>
              </w:tabs>
            </w:pPr>
            <w:r w:rsidRPr="006D3157">
              <w:t>s 108</w:t>
            </w:r>
            <w:r w:rsidRPr="006D3157">
              <w:tab/>
            </w:r>
          </w:p>
        </w:tc>
        <w:tc>
          <w:tcPr>
            <w:tcW w:w="4602" w:type="dxa"/>
            <w:shd w:val="clear" w:color="auto" w:fill="auto"/>
          </w:tcPr>
          <w:p w14:paraId="6668CBDB" w14:textId="77777777" w:rsidR="006A045C" w:rsidRPr="006D3157" w:rsidRDefault="006A045C" w:rsidP="00A46271">
            <w:pPr>
              <w:pStyle w:val="ENoteTableText"/>
            </w:pPr>
            <w:r w:rsidRPr="006D3157">
              <w:t>am No 86, 2002</w:t>
            </w:r>
          </w:p>
        </w:tc>
      </w:tr>
      <w:tr w:rsidR="006A045C" w:rsidRPr="006D3157" w14:paraId="427C4E49" w14:textId="77777777" w:rsidTr="001E6FF4">
        <w:tblPrEx>
          <w:tblBorders>
            <w:top w:val="none" w:sz="0" w:space="0" w:color="auto"/>
            <w:bottom w:val="none" w:sz="0" w:space="0" w:color="auto"/>
          </w:tblBorders>
        </w:tblPrEx>
        <w:trPr>
          <w:cantSplit/>
        </w:trPr>
        <w:tc>
          <w:tcPr>
            <w:tcW w:w="2551" w:type="dxa"/>
            <w:shd w:val="clear" w:color="auto" w:fill="auto"/>
          </w:tcPr>
          <w:p w14:paraId="027A0056" w14:textId="77777777" w:rsidR="006A045C" w:rsidRPr="006D3157" w:rsidRDefault="006A045C" w:rsidP="00B4787F">
            <w:pPr>
              <w:pStyle w:val="ENoteTableText"/>
              <w:tabs>
                <w:tab w:val="center" w:leader="dot" w:pos="2268"/>
              </w:tabs>
            </w:pPr>
            <w:r w:rsidRPr="006D3157">
              <w:t>s 109</w:t>
            </w:r>
            <w:r w:rsidRPr="006D3157">
              <w:tab/>
            </w:r>
          </w:p>
        </w:tc>
        <w:tc>
          <w:tcPr>
            <w:tcW w:w="4602" w:type="dxa"/>
            <w:shd w:val="clear" w:color="auto" w:fill="auto"/>
          </w:tcPr>
          <w:p w14:paraId="1D6B8FE7" w14:textId="77777777" w:rsidR="006A045C" w:rsidRPr="006D3157" w:rsidRDefault="006A045C" w:rsidP="00CD47C8">
            <w:pPr>
              <w:pStyle w:val="ENoteTableText"/>
            </w:pPr>
            <w:r w:rsidRPr="006D3157">
              <w:t>am No 122, 1970; No 12, 1980</w:t>
            </w:r>
          </w:p>
        </w:tc>
      </w:tr>
      <w:tr w:rsidR="006A045C" w:rsidRPr="006D3157" w14:paraId="4512D0C6" w14:textId="77777777" w:rsidTr="001E6FF4">
        <w:tblPrEx>
          <w:tblBorders>
            <w:top w:val="none" w:sz="0" w:space="0" w:color="auto"/>
            <w:bottom w:val="none" w:sz="0" w:space="0" w:color="auto"/>
          </w:tblBorders>
        </w:tblPrEx>
        <w:trPr>
          <w:cantSplit/>
        </w:trPr>
        <w:tc>
          <w:tcPr>
            <w:tcW w:w="2551" w:type="dxa"/>
            <w:shd w:val="clear" w:color="auto" w:fill="auto"/>
          </w:tcPr>
          <w:p w14:paraId="35D42E4C" w14:textId="77777777" w:rsidR="006A045C" w:rsidRPr="006D3157" w:rsidRDefault="006A045C" w:rsidP="009F07EE">
            <w:pPr>
              <w:pStyle w:val="ENoteTableText"/>
            </w:pPr>
          </w:p>
        </w:tc>
        <w:tc>
          <w:tcPr>
            <w:tcW w:w="4602" w:type="dxa"/>
            <w:shd w:val="clear" w:color="auto" w:fill="auto"/>
          </w:tcPr>
          <w:p w14:paraId="2800E30A" w14:textId="77777777" w:rsidR="006A045C" w:rsidRPr="006D3157" w:rsidRDefault="006A045C" w:rsidP="00CD47C8">
            <w:pPr>
              <w:pStyle w:val="ENoteTableText"/>
            </w:pPr>
            <w:r w:rsidRPr="006D3157">
              <w:t>rs No 12, 1980</w:t>
            </w:r>
          </w:p>
        </w:tc>
      </w:tr>
      <w:tr w:rsidR="006A045C" w:rsidRPr="006D3157" w14:paraId="6F5616D9" w14:textId="77777777" w:rsidTr="001E6FF4">
        <w:tblPrEx>
          <w:tblBorders>
            <w:top w:val="none" w:sz="0" w:space="0" w:color="auto"/>
            <w:bottom w:val="none" w:sz="0" w:space="0" w:color="auto"/>
          </w:tblBorders>
        </w:tblPrEx>
        <w:trPr>
          <w:cantSplit/>
        </w:trPr>
        <w:tc>
          <w:tcPr>
            <w:tcW w:w="2551" w:type="dxa"/>
            <w:shd w:val="clear" w:color="auto" w:fill="auto"/>
          </w:tcPr>
          <w:p w14:paraId="7DE0031C" w14:textId="77777777" w:rsidR="006A045C" w:rsidRPr="006D3157" w:rsidRDefault="006A045C" w:rsidP="009F07EE">
            <w:pPr>
              <w:pStyle w:val="ENoteTableText"/>
            </w:pPr>
          </w:p>
        </w:tc>
        <w:tc>
          <w:tcPr>
            <w:tcW w:w="4602" w:type="dxa"/>
            <w:shd w:val="clear" w:color="auto" w:fill="auto"/>
          </w:tcPr>
          <w:p w14:paraId="15E43871" w14:textId="77777777" w:rsidR="006A045C" w:rsidRPr="006D3157" w:rsidRDefault="006A045C" w:rsidP="00582A44">
            <w:pPr>
              <w:pStyle w:val="ENoteTableText"/>
            </w:pPr>
            <w:r w:rsidRPr="006D3157">
              <w:t>am No 18, 1983; No 21, 1985; No 154, 1986; No 119, 1987; No 115, 1990; No 32, 1993; No 170, 1995; No 44, 1996; No 51, 2002; No 131, 2002; No 80, 2004; SLI</w:t>
            </w:r>
            <w:r w:rsidR="00A66572" w:rsidRPr="006D3157">
              <w:t> </w:t>
            </w:r>
            <w:r w:rsidRPr="006D3157">
              <w:t>2006 No 50; No 101, 2006; No 54, 2009; No 11, 2016</w:t>
            </w:r>
          </w:p>
        </w:tc>
      </w:tr>
      <w:tr w:rsidR="006A045C" w:rsidRPr="006D3157" w14:paraId="5E8804E2" w14:textId="77777777" w:rsidTr="001E6FF4">
        <w:tblPrEx>
          <w:tblBorders>
            <w:top w:val="none" w:sz="0" w:space="0" w:color="auto"/>
            <w:bottom w:val="none" w:sz="0" w:space="0" w:color="auto"/>
          </w:tblBorders>
        </w:tblPrEx>
        <w:trPr>
          <w:cantSplit/>
        </w:trPr>
        <w:tc>
          <w:tcPr>
            <w:tcW w:w="2551" w:type="dxa"/>
            <w:shd w:val="clear" w:color="auto" w:fill="auto"/>
          </w:tcPr>
          <w:p w14:paraId="54B76DD4" w14:textId="77777777" w:rsidR="006A045C" w:rsidRPr="006D3157" w:rsidRDefault="006A045C" w:rsidP="00B4787F">
            <w:pPr>
              <w:pStyle w:val="ENoteTableText"/>
              <w:tabs>
                <w:tab w:val="center" w:leader="dot" w:pos="2268"/>
              </w:tabs>
            </w:pPr>
            <w:r w:rsidRPr="006D3157">
              <w:t>s 109A</w:t>
            </w:r>
            <w:r w:rsidRPr="006D3157">
              <w:tab/>
            </w:r>
          </w:p>
        </w:tc>
        <w:tc>
          <w:tcPr>
            <w:tcW w:w="4602" w:type="dxa"/>
            <w:shd w:val="clear" w:color="auto" w:fill="auto"/>
          </w:tcPr>
          <w:p w14:paraId="1BFD468B" w14:textId="77777777" w:rsidR="006A045C" w:rsidRPr="006D3157" w:rsidRDefault="006A045C" w:rsidP="00CD47C8">
            <w:pPr>
              <w:pStyle w:val="ENoteTableText"/>
            </w:pPr>
            <w:r w:rsidRPr="006D3157">
              <w:t>ad No 21, 1985</w:t>
            </w:r>
          </w:p>
        </w:tc>
      </w:tr>
      <w:tr w:rsidR="006A045C" w:rsidRPr="006D3157" w14:paraId="5F8CE9D0" w14:textId="77777777" w:rsidTr="001E6FF4">
        <w:tblPrEx>
          <w:tblBorders>
            <w:top w:val="none" w:sz="0" w:space="0" w:color="auto"/>
            <w:bottom w:val="none" w:sz="0" w:space="0" w:color="auto"/>
          </w:tblBorders>
        </w:tblPrEx>
        <w:trPr>
          <w:cantSplit/>
        </w:trPr>
        <w:tc>
          <w:tcPr>
            <w:tcW w:w="2551" w:type="dxa"/>
            <w:shd w:val="clear" w:color="auto" w:fill="auto"/>
          </w:tcPr>
          <w:p w14:paraId="23302965" w14:textId="77777777" w:rsidR="006A045C" w:rsidRPr="006D3157" w:rsidRDefault="006A045C" w:rsidP="00B4787F">
            <w:pPr>
              <w:pStyle w:val="ENoteTableText"/>
              <w:tabs>
                <w:tab w:val="center" w:leader="dot" w:pos="2268"/>
              </w:tabs>
            </w:pPr>
            <w:r w:rsidRPr="006D3157">
              <w:t>s 110</w:t>
            </w:r>
            <w:r w:rsidRPr="006D3157">
              <w:tab/>
            </w:r>
          </w:p>
        </w:tc>
        <w:tc>
          <w:tcPr>
            <w:tcW w:w="4602" w:type="dxa"/>
            <w:shd w:val="clear" w:color="auto" w:fill="auto"/>
          </w:tcPr>
          <w:p w14:paraId="09B0D2A0" w14:textId="77777777" w:rsidR="006A045C" w:rsidRPr="006D3157" w:rsidRDefault="006A045C" w:rsidP="00CD47C8">
            <w:pPr>
              <w:pStyle w:val="ENoteTableText"/>
            </w:pPr>
            <w:r w:rsidRPr="006D3157">
              <w:t>am No 44, 1996</w:t>
            </w:r>
          </w:p>
        </w:tc>
      </w:tr>
      <w:tr w:rsidR="006A045C" w:rsidRPr="006D3157" w14:paraId="4272BC4D" w14:textId="77777777" w:rsidTr="001E6FF4">
        <w:tblPrEx>
          <w:tblBorders>
            <w:top w:val="none" w:sz="0" w:space="0" w:color="auto"/>
            <w:bottom w:val="none" w:sz="0" w:space="0" w:color="auto"/>
          </w:tblBorders>
        </w:tblPrEx>
        <w:trPr>
          <w:cantSplit/>
        </w:trPr>
        <w:tc>
          <w:tcPr>
            <w:tcW w:w="2551" w:type="dxa"/>
            <w:shd w:val="clear" w:color="auto" w:fill="auto"/>
          </w:tcPr>
          <w:p w14:paraId="3BF2B86A" w14:textId="77777777" w:rsidR="006A045C" w:rsidRPr="006D3157" w:rsidRDefault="006A045C" w:rsidP="00482DE1">
            <w:pPr>
              <w:pStyle w:val="ENoteTableText"/>
              <w:tabs>
                <w:tab w:val="center" w:leader="dot" w:pos="2268"/>
              </w:tabs>
            </w:pPr>
            <w:r w:rsidRPr="006D3157">
              <w:t>s 111</w:t>
            </w:r>
            <w:r w:rsidRPr="006D3157">
              <w:tab/>
            </w:r>
          </w:p>
        </w:tc>
        <w:tc>
          <w:tcPr>
            <w:tcW w:w="4602" w:type="dxa"/>
            <w:shd w:val="clear" w:color="auto" w:fill="auto"/>
          </w:tcPr>
          <w:p w14:paraId="69998AE7" w14:textId="77777777" w:rsidR="006A045C" w:rsidRPr="006D3157" w:rsidRDefault="006A045C" w:rsidP="00CD47C8">
            <w:pPr>
              <w:pStyle w:val="ENoteTableText"/>
            </w:pPr>
            <w:r w:rsidRPr="006D3157">
              <w:t>am No 12, 1980</w:t>
            </w:r>
          </w:p>
        </w:tc>
      </w:tr>
      <w:tr w:rsidR="006A045C" w:rsidRPr="006D3157" w14:paraId="6DDC39DD" w14:textId="77777777" w:rsidTr="001E6FF4">
        <w:tblPrEx>
          <w:tblBorders>
            <w:top w:val="none" w:sz="0" w:space="0" w:color="auto"/>
            <w:bottom w:val="none" w:sz="0" w:space="0" w:color="auto"/>
          </w:tblBorders>
        </w:tblPrEx>
        <w:trPr>
          <w:cantSplit/>
        </w:trPr>
        <w:tc>
          <w:tcPr>
            <w:tcW w:w="2551" w:type="dxa"/>
            <w:shd w:val="clear" w:color="auto" w:fill="auto"/>
          </w:tcPr>
          <w:p w14:paraId="46AE9D87" w14:textId="77777777" w:rsidR="006A045C" w:rsidRPr="006D3157" w:rsidRDefault="006A045C" w:rsidP="009F07EE">
            <w:pPr>
              <w:pStyle w:val="ENoteTableText"/>
            </w:pPr>
          </w:p>
        </w:tc>
        <w:tc>
          <w:tcPr>
            <w:tcW w:w="4602" w:type="dxa"/>
            <w:shd w:val="clear" w:color="auto" w:fill="auto"/>
          </w:tcPr>
          <w:p w14:paraId="33DE2FCA" w14:textId="77777777" w:rsidR="006A045C" w:rsidRPr="006D3157" w:rsidRDefault="006A045C" w:rsidP="00CD47C8">
            <w:pPr>
              <w:pStyle w:val="ENoteTableText"/>
            </w:pPr>
            <w:r w:rsidRPr="006D3157">
              <w:t>rep No 119, 1987</w:t>
            </w:r>
          </w:p>
        </w:tc>
      </w:tr>
      <w:tr w:rsidR="006A045C" w:rsidRPr="006D3157" w14:paraId="6419B365" w14:textId="77777777" w:rsidTr="001E6FF4">
        <w:tblPrEx>
          <w:tblBorders>
            <w:top w:val="none" w:sz="0" w:space="0" w:color="auto"/>
            <w:bottom w:val="none" w:sz="0" w:space="0" w:color="auto"/>
          </w:tblBorders>
        </w:tblPrEx>
        <w:trPr>
          <w:cantSplit/>
        </w:trPr>
        <w:tc>
          <w:tcPr>
            <w:tcW w:w="2551" w:type="dxa"/>
            <w:shd w:val="clear" w:color="auto" w:fill="auto"/>
          </w:tcPr>
          <w:p w14:paraId="34A4B930" w14:textId="77777777" w:rsidR="006A045C" w:rsidRPr="006D3157" w:rsidRDefault="006A045C" w:rsidP="00482DE1">
            <w:pPr>
              <w:pStyle w:val="ENoteTableText"/>
              <w:tabs>
                <w:tab w:val="center" w:leader="dot" w:pos="2268"/>
              </w:tabs>
            </w:pPr>
            <w:r w:rsidRPr="006D3157">
              <w:t>s 112</w:t>
            </w:r>
            <w:r w:rsidRPr="006D3157">
              <w:tab/>
            </w:r>
          </w:p>
        </w:tc>
        <w:tc>
          <w:tcPr>
            <w:tcW w:w="4602" w:type="dxa"/>
            <w:shd w:val="clear" w:color="auto" w:fill="auto"/>
          </w:tcPr>
          <w:p w14:paraId="2E61417A" w14:textId="77777777" w:rsidR="006A045C" w:rsidRPr="006D3157" w:rsidRDefault="006A045C" w:rsidP="007A2165">
            <w:pPr>
              <w:pStyle w:val="ENoteTableText"/>
            </w:pPr>
            <w:r w:rsidRPr="006D3157">
              <w:t>am No 12, 1980</w:t>
            </w:r>
          </w:p>
        </w:tc>
      </w:tr>
      <w:tr w:rsidR="006A045C" w:rsidRPr="006D3157" w14:paraId="5D03CF91" w14:textId="77777777" w:rsidTr="001E6FF4">
        <w:tblPrEx>
          <w:tblBorders>
            <w:top w:val="none" w:sz="0" w:space="0" w:color="auto"/>
            <w:bottom w:val="none" w:sz="0" w:space="0" w:color="auto"/>
          </w:tblBorders>
        </w:tblPrEx>
        <w:trPr>
          <w:cantSplit/>
        </w:trPr>
        <w:tc>
          <w:tcPr>
            <w:tcW w:w="2551" w:type="dxa"/>
            <w:shd w:val="clear" w:color="auto" w:fill="auto"/>
          </w:tcPr>
          <w:p w14:paraId="49040DDF" w14:textId="77777777" w:rsidR="006A045C" w:rsidRPr="006D3157" w:rsidRDefault="006A045C" w:rsidP="007A2165">
            <w:pPr>
              <w:pStyle w:val="ENoteTableText"/>
            </w:pPr>
          </w:p>
        </w:tc>
        <w:tc>
          <w:tcPr>
            <w:tcW w:w="4602" w:type="dxa"/>
            <w:shd w:val="clear" w:color="auto" w:fill="auto"/>
          </w:tcPr>
          <w:p w14:paraId="3B94F83B" w14:textId="77777777" w:rsidR="006A045C" w:rsidRPr="006D3157" w:rsidRDefault="006A045C" w:rsidP="007A2165">
            <w:pPr>
              <w:pStyle w:val="ENoteTableText"/>
            </w:pPr>
            <w:r w:rsidRPr="006D3157">
              <w:t>rep No 119, 1987</w:t>
            </w:r>
          </w:p>
        </w:tc>
      </w:tr>
      <w:tr w:rsidR="006A045C" w:rsidRPr="006D3157" w14:paraId="5E3B2B13" w14:textId="77777777" w:rsidTr="001E6FF4">
        <w:tblPrEx>
          <w:tblBorders>
            <w:top w:val="none" w:sz="0" w:space="0" w:color="auto"/>
            <w:bottom w:val="none" w:sz="0" w:space="0" w:color="auto"/>
          </w:tblBorders>
        </w:tblPrEx>
        <w:trPr>
          <w:cantSplit/>
        </w:trPr>
        <w:tc>
          <w:tcPr>
            <w:tcW w:w="2551" w:type="dxa"/>
            <w:shd w:val="clear" w:color="auto" w:fill="auto"/>
          </w:tcPr>
          <w:p w14:paraId="763EC93C" w14:textId="77777777" w:rsidR="006A045C" w:rsidRPr="006D3157" w:rsidRDefault="006A045C" w:rsidP="00B4787F">
            <w:pPr>
              <w:pStyle w:val="ENoteTableText"/>
              <w:tabs>
                <w:tab w:val="center" w:leader="dot" w:pos="2268"/>
              </w:tabs>
            </w:pPr>
            <w:r w:rsidRPr="006D3157">
              <w:t>s 113</w:t>
            </w:r>
            <w:r w:rsidRPr="006D3157">
              <w:tab/>
            </w:r>
          </w:p>
        </w:tc>
        <w:tc>
          <w:tcPr>
            <w:tcW w:w="4602" w:type="dxa"/>
            <w:shd w:val="clear" w:color="auto" w:fill="auto"/>
          </w:tcPr>
          <w:p w14:paraId="61BB01A6" w14:textId="77777777" w:rsidR="006A045C" w:rsidRPr="006D3157" w:rsidRDefault="006A045C" w:rsidP="00CD47C8">
            <w:pPr>
              <w:pStyle w:val="ENoteTableText"/>
            </w:pPr>
            <w:r w:rsidRPr="006D3157">
              <w:t>am No 44, 1996</w:t>
            </w:r>
          </w:p>
        </w:tc>
      </w:tr>
      <w:tr w:rsidR="006A045C" w:rsidRPr="006D3157" w14:paraId="1433ED43" w14:textId="77777777" w:rsidTr="001E6FF4">
        <w:tblPrEx>
          <w:tblBorders>
            <w:top w:val="none" w:sz="0" w:space="0" w:color="auto"/>
            <w:bottom w:val="none" w:sz="0" w:space="0" w:color="auto"/>
          </w:tblBorders>
        </w:tblPrEx>
        <w:trPr>
          <w:cantSplit/>
        </w:trPr>
        <w:tc>
          <w:tcPr>
            <w:tcW w:w="2551" w:type="dxa"/>
            <w:shd w:val="clear" w:color="auto" w:fill="auto"/>
          </w:tcPr>
          <w:p w14:paraId="1EF055B7" w14:textId="77777777" w:rsidR="006A045C" w:rsidRPr="006D3157" w:rsidRDefault="006A045C" w:rsidP="00B4787F">
            <w:pPr>
              <w:pStyle w:val="ENoteTableText"/>
              <w:tabs>
                <w:tab w:val="center" w:leader="dot" w:pos="2268"/>
              </w:tabs>
            </w:pPr>
            <w:r w:rsidRPr="006D3157">
              <w:t>s 114</w:t>
            </w:r>
            <w:r w:rsidRPr="006D3157">
              <w:tab/>
            </w:r>
          </w:p>
        </w:tc>
        <w:tc>
          <w:tcPr>
            <w:tcW w:w="4602" w:type="dxa"/>
            <w:shd w:val="clear" w:color="auto" w:fill="auto"/>
          </w:tcPr>
          <w:p w14:paraId="051510D8" w14:textId="77777777" w:rsidR="006A045C" w:rsidRPr="006D3157" w:rsidRDefault="006A045C" w:rsidP="00CD47C8">
            <w:pPr>
              <w:pStyle w:val="ENoteTableText"/>
            </w:pPr>
            <w:r w:rsidRPr="006D3157">
              <w:t>am No 44, 1996; No 80, 2004</w:t>
            </w:r>
          </w:p>
        </w:tc>
      </w:tr>
      <w:tr w:rsidR="006A045C" w:rsidRPr="006D3157" w14:paraId="482F03F2" w14:textId="77777777" w:rsidTr="001E6FF4">
        <w:tblPrEx>
          <w:tblBorders>
            <w:top w:val="none" w:sz="0" w:space="0" w:color="auto"/>
            <w:bottom w:val="none" w:sz="0" w:space="0" w:color="auto"/>
          </w:tblBorders>
        </w:tblPrEx>
        <w:trPr>
          <w:cantSplit/>
        </w:trPr>
        <w:tc>
          <w:tcPr>
            <w:tcW w:w="2551" w:type="dxa"/>
            <w:shd w:val="clear" w:color="auto" w:fill="auto"/>
          </w:tcPr>
          <w:p w14:paraId="2721DF0F" w14:textId="77777777" w:rsidR="006A045C" w:rsidRPr="006D3157" w:rsidRDefault="006A045C" w:rsidP="00CD47C8">
            <w:pPr>
              <w:pStyle w:val="ENoteTableText"/>
            </w:pPr>
            <w:r w:rsidRPr="006D3157">
              <w:rPr>
                <w:b/>
              </w:rPr>
              <w:t>Subdivision B</w:t>
            </w:r>
          </w:p>
        </w:tc>
        <w:tc>
          <w:tcPr>
            <w:tcW w:w="4602" w:type="dxa"/>
            <w:shd w:val="clear" w:color="auto" w:fill="auto"/>
          </w:tcPr>
          <w:p w14:paraId="5977135F" w14:textId="77777777" w:rsidR="006A045C" w:rsidRPr="006D3157" w:rsidRDefault="006A045C" w:rsidP="00CD47C8">
            <w:pPr>
              <w:pStyle w:val="ENoteTableText"/>
            </w:pPr>
          </w:p>
        </w:tc>
      </w:tr>
      <w:tr w:rsidR="006A045C" w:rsidRPr="006D3157" w14:paraId="20701034" w14:textId="77777777" w:rsidTr="001E6FF4">
        <w:tblPrEx>
          <w:tblBorders>
            <w:top w:val="none" w:sz="0" w:space="0" w:color="auto"/>
            <w:bottom w:val="none" w:sz="0" w:space="0" w:color="auto"/>
          </w:tblBorders>
        </w:tblPrEx>
        <w:trPr>
          <w:cantSplit/>
        </w:trPr>
        <w:tc>
          <w:tcPr>
            <w:tcW w:w="2551" w:type="dxa"/>
            <w:shd w:val="clear" w:color="auto" w:fill="auto"/>
          </w:tcPr>
          <w:p w14:paraId="4EB72BFC" w14:textId="77777777" w:rsidR="006A045C" w:rsidRPr="006D3157" w:rsidRDefault="006A045C" w:rsidP="00A46271">
            <w:pPr>
              <w:pStyle w:val="ENoteTableText"/>
              <w:tabs>
                <w:tab w:val="center" w:leader="dot" w:pos="2268"/>
              </w:tabs>
            </w:pPr>
            <w:r w:rsidRPr="006D3157">
              <w:t>Subdivision B</w:t>
            </w:r>
            <w:r w:rsidRPr="006D3157">
              <w:tab/>
            </w:r>
          </w:p>
        </w:tc>
        <w:tc>
          <w:tcPr>
            <w:tcW w:w="4602" w:type="dxa"/>
            <w:shd w:val="clear" w:color="auto" w:fill="auto"/>
          </w:tcPr>
          <w:p w14:paraId="641F50EA" w14:textId="77777777" w:rsidR="006A045C" w:rsidRPr="006D3157" w:rsidRDefault="006A045C" w:rsidP="00CD47C8">
            <w:pPr>
              <w:pStyle w:val="ENoteTableText"/>
            </w:pPr>
            <w:r w:rsidRPr="006D3157">
              <w:t>ad No 86, 2002</w:t>
            </w:r>
          </w:p>
        </w:tc>
      </w:tr>
      <w:tr w:rsidR="006A045C" w:rsidRPr="006D3157" w14:paraId="0D26F3A1" w14:textId="77777777" w:rsidTr="001E6FF4">
        <w:tblPrEx>
          <w:tblBorders>
            <w:top w:val="none" w:sz="0" w:space="0" w:color="auto"/>
            <w:bottom w:val="none" w:sz="0" w:space="0" w:color="auto"/>
          </w:tblBorders>
        </w:tblPrEx>
        <w:trPr>
          <w:cantSplit/>
        </w:trPr>
        <w:tc>
          <w:tcPr>
            <w:tcW w:w="2551" w:type="dxa"/>
            <w:shd w:val="clear" w:color="auto" w:fill="auto"/>
          </w:tcPr>
          <w:p w14:paraId="062A63A6" w14:textId="77777777" w:rsidR="006A045C" w:rsidRPr="006D3157" w:rsidRDefault="006A045C" w:rsidP="00482DE1">
            <w:pPr>
              <w:pStyle w:val="ENoteTableText"/>
              <w:tabs>
                <w:tab w:val="center" w:leader="dot" w:pos="2268"/>
              </w:tabs>
            </w:pPr>
            <w:r w:rsidRPr="006D3157">
              <w:t>s 114A</w:t>
            </w:r>
            <w:r w:rsidRPr="006D3157">
              <w:tab/>
            </w:r>
          </w:p>
        </w:tc>
        <w:tc>
          <w:tcPr>
            <w:tcW w:w="4602" w:type="dxa"/>
            <w:shd w:val="clear" w:color="auto" w:fill="auto"/>
          </w:tcPr>
          <w:p w14:paraId="233D9918" w14:textId="77777777" w:rsidR="006A045C" w:rsidRPr="006D3157" w:rsidRDefault="006A045C" w:rsidP="00CD47C8">
            <w:pPr>
              <w:pStyle w:val="ENoteTableText"/>
            </w:pPr>
            <w:r w:rsidRPr="006D3157">
              <w:t>ad No 86, 2002</w:t>
            </w:r>
          </w:p>
        </w:tc>
      </w:tr>
      <w:tr w:rsidR="006A045C" w:rsidRPr="006D3157" w14:paraId="1769C376" w14:textId="77777777" w:rsidTr="001E6FF4">
        <w:tblPrEx>
          <w:tblBorders>
            <w:top w:val="none" w:sz="0" w:space="0" w:color="auto"/>
            <w:bottom w:val="none" w:sz="0" w:space="0" w:color="auto"/>
          </w:tblBorders>
        </w:tblPrEx>
        <w:trPr>
          <w:cantSplit/>
        </w:trPr>
        <w:tc>
          <w:tcPr>
            <w:tcW w:w="2551" w:type="dxa"/>
            <w:shd w:val="clear" w:color="auto" w:fill="auto"/>
          </w:tcPr>
          <w:p w14:paraId="2A5D2D06" w14:textId="77777777" w:rsidR="006A045C" w:rsidRPr="006D3157" w:rsidRDefault="006A045C" w:rsidP="00482DE1">
            <w:pPr>
              <w:pStyle w:val="ENoteTableText"/>
              <w:tabs>
                <w:tab w:val="center" w:leader="dot" w:pos="2268"/>
              </w:tabs>
            </w:pPr>
            <w:r w:rsidRPr="006D3157">
              <w:t>s 114B</w:t>
            </w:r>
            <w:r w:rsidRPr="006D3157">
              <w:tab/>
            </w:r>
          </w:p>
        </w:tc>
        <w:tc>
          <w:tcPr>
            <w:tcW w:w="4602" w:type="dxa"/>
            <w:shd w:val="clear" w:color="auto" w:fill="auto"/>
          </w:tcPr>
          <w:p w14:paraId="5395083C" w14:textId="77777777" w:rsidR="006A045C" w:rsidRPr="006D3157" w:rsidRDefault="006A045C" w:rsidP="007A2165">
            <w:pPr>
              <w:pStyle w:val="ENoteTableText"/>
            </w:pPr>
            <w:r w:rsidRPr="006D3157">
              <w:t>ad No 86, 2002</w:t>
            </w:r>
          </w:p>
        </w:tc>
      </w:tr>
      <w:tr w:rsidR="006A045C" w:rsidRPr="006D3157" w14:paraId="28824C20" w14:textId="77777777" w:rsidTr="001E6FF4">
        <w:tblPrEx>
          <w:tblBorders>
            <w:top w:val="none" w:sz="0" w:space="0" w:color="auto"/>
            <w:bottom w:val="none" w:sz="0" w:space="0" w:color="auto"/>
          </w:tblBorders>
        </w:tblPrEx>
        <w:trPr>
          <w:cantSplit/>
        </w:trPr>
        <w:tc>
          <w:tcPr>
            <w:tcW w:w="2551" w:type="dxa"/>
            <w:shd w:val="clear" w:color="auto" w:fill="auto"/>
          </w:tcPr>
          <w:p w14:paraId="4F7C3B4A" w14:textId="77777777" w:rsidR="006A045C" w:rsidRPr="006D3157" w:rsidRDefault="006A045C" w:rsidP="00B4787F">
            <w:pPr>
              <w:pStyle w:val="ENoteTableText"/>
              <w:tabs>
                <w:tab w:val="center" w:leader="dot" w:pos="2268"/>
              </w:tabs>
            </w:pPr>
            <w:r w:rsidRPr="006D3157">
              <w:lastRenderedPageBreak/>
              <w:t>s 114C</w:t>
            </w:r>
            <w:r w:rsidRPr="006D3157">
              <w:tab/>
            </w:r>
          </w:p>
        </w:tc>
        <w:tc>
          <w:tcPr>
            <w:tcW w:w="4602" w:type="dxa"/>
            <w:shd w:val="clear" w:color="auto" w:fill="auto"/>
          </w:tcPr>
          <w:p w14:paraId="6BFB7347" w14:textId="77777777" w:rsidR="006A045C" w:rsidRPr="006D3157" w:rsidRDefault="006A045C" w:rsidP="00CD47C8">
            <w:pPr>
              <w:pStyle w:val="ENoteTableText"/>
            </w:pPr>
            <w:r w:rsidRPr="006D3157">
              <w:t>ad No 86, 2002</w:t>
            </w:r>
          </w:p>
        </w:tc>
      </w:tr>
      <w:tr w:rsidR="006A045C" w:rsidRPr="006D3157" w14:paraId="47F2E0EE" w14:textId="77777777" w:rsidTr="001E6FF4">
        <w:tblPrEx>
          <w:tblBorders>
            <w:top w:val="none" w:sz="0" w:space="0" w:color="auto"/>
            <w:bottom w:val="none" w:sz="0" w:space="0" w:color="auto"/>
          </w:tblBorders>
        </w:tblPrEx>
        <w:trPr>
          <w:cantSplit/>
        </w:trPr>
        <w:tc>
          <w:tcPr>
            <w:tcW w:w="2551" w:type="dxa"/>
            <w:shd w:val="clear" w:color="auto" w:fill="auto"/>
          </w:tcPr>
          <w:p w14:paraId="29AF3FAB" w14:textId="77777777" w:rsidR="006A045C" w:rsidRPr="006D3157" w:rsidRDefault="006A045C" w:rsidP="009F07EE">
            <w:pPr>
              <w:pStyle w:val="ENoteTableText"/>
            </w:pPr>
          </w:p>
        </w:tc>
        <w:tc>
          <w:tcPr>
            <w:tcW w:w="4602" w:type="dxa"/>
            <w:shd w:val="clear" w:color="auto" w:fill="auto"/>
          </w:tcPr>
          <w:p w14:paraId="432A4702" w14:textId="77777777" w:rsidR="006A045C" w:rsidRPr="006D3157" w:rsidRDefault="006A045C" w:rsidP="00CD47C8">
            <w:pPr>
              <w:pStyle w:val="ENoteTableText"/>
            </w:pPr>
            <w:r w:rsidRPr="006D3157">
              <w:t>am No 174, 2011</w:t>
            </w:r>
          </w:p>
        </w:tc>
      </w:tr>
      <w:tr w:rsidR="006A045C" w:rsidRPr="006D3157" w14:paraId="14FAAE6C" w14:textId="77777777" w:rsidTr="001E6FF4">
        <w:tblPrEx>
          <w:tblBorders>
            <w:top w:val="none" w:sz="0" w:space="0" w:color="auto"/>
            <w:bottom w:val="none" w:sz="0" w:space="0" w:color="auto"/>
          </w:tblBorders>
        </w:tblPrEx>
        <w:trPr>
          <w:cantSplit/>
        </w:trPr>
        <w:tc>
          <w:tcPr>
            <w:tcW w:w="2551" w:type="dxa"/>
            <w:shd w:val="clear" w:color="auto" w:fill="auto"/>
          </w:tcPr>
          <w:p w14:paraId="4BABF60F" w14:textId="4412C7FC" w:rsidR="006A045C" w:rsidRPr="006D3157" w:rsidRDefault="00EB5210" w:rsidP="00CD47C8">
            <w:pPr>
              <w:pStyle w:val="ENoteTableText"/>
            </w:pPr>
            <w:r w:rsidRPr="006D3157">
              <w:rPr>
                <w:b/>
              </w:rPr>
              <w:t>Division 3</w:t>
            </w:r>
          </w:p>
        </w:tc>
        <w:tc>
          <w:tcPr>
            <w:tcW w:w="4602" w:type="dxa"/>
            <w:shd w:val="clear" w:color="auto" w:fill="auto"/>
          </w:tcPr>
          <w:p w14:paraId="1F0B70FF" w14:textId="77777777" w:rsidR="006A045C" w:rsidRPr="006D3157" w:rsidRDefault="006A045C" w:rsidP="00CD47C8">
            <w:pPr>
              <w:pStyle w:val="ENoteTableText"/>
            </w:pPr>
          </w:p>
        </w:tc>
      </w:tr>
      <w:tr w:rsidR="006A045C" w:rsidRPr="006D3157" w14:paraId="6728CD1D" w14:textId="77777777" w:rsidTr="001E6FF4">
        <w:tblPrEx>
          <w:tblBorders>
            <w:top w:val="none" w:sz="0" w:space="0" w:color="auto"/>
            <w:bottom w:val="none" w:sz="0" w:space="0" w:color="auto"/>
          </w:tblBorders>
        </w:tblPrEx>
        <w:trPr>
          <w:cantSplit/>
        </w:trPr>
        <w:tc>
          <w:tcPr>
            <w:tcW w:w="2551" w:type="dxa"/>
            <w:shd w:val="clear" w:color="auto" w:fill="auto"/>
          </w:tcPr>
          <w:p w14:paraId="70021928" w14:textId="77777777" w:rsidR="006A045C" w:rsidRPr="006D3157" w:rsidRDefault="006A045C" w:rsidP="00CD47C8">
            <w:pPr>
              <w:pStyle w:val="ENoteTableText"/>
            </w:pPr>
            <w:r w:rsidRPr="006D3157">
              <w:rPr>
                <w:b/>
              </w:rPr>
              <w:t>Subdivision A</w:t>
            </w:r>
          </w:p>
        </w:tc>
        <w:tc>
          <w:tcPr>
            <w:tcW w:w="4602" w:type="dxa"/>
            <w:shd w:val="clear" w:color="auto" w:fill="auto"/>
          </w:tcPr>
          <w:p w14:paraId="1B8C0F04" w14:textId="77777777" w:rsidR="006A045C" w:rsidRPr="006D3157" w:rsidRDefault="006A045C" w:rsidP="00CD47C8">
            <w:pPr>
              <w:pStyle w:val="ENoteTableText"/>
            </w:pPr>
          </w:p>
        </w:tc>
      </w:tr>
      <w:tr w:rsidR="006A045C" w:rsidRPr="006D3157" w14:paraId="4D8C0EEF" w14:textId="77777777" w:rsidTr="001E6FF4">
        <w:tblPrEx>
          <w:tblBorders>
            <w:top w:val="none" w:sz="0" w:space="0" w:color="auto"/>
            <w:bottom w:val="none" w:sz="0" w:space="0" w:color="auto"/>
          </w:tblBorders>
        </w:tblPrEx>
        <w:trPr>
          <w:cantSplit/>
        </w:trPr>
        <w:tc>
          <w:tcPr>
            <w:tcW w:w="2551" w:type="dxa"/>
            <w:shd w:val="clear" w:color="auto" w:fill="auto"/>
          </w:tcPr>
          <w:p w14:paraId="2351C860" w14:textId="77777777" w:rsidR="006A045C" w:rsidRPr="006D3157" w:rsidRDefault="006A045C" w:rsidP="0040152F">
            <w:pPr>
              <w:pStyle w:val="ENoteTableText"/>
              <w:tabs>
                <w:tab w:val="center" w:leader="dot" w:pos="2268"/>
              </w:tabs>
            </w:pPr>
            <w:r w:rsidRPr="006D3157">
              <w:t>Subdivision A heading</w:t>
            </w:r>
            <w:r w:rsidRPr="006D3157">
              <w:tab/>
            </w:r>
          </w:p>
        </w:tc>
        <w:tc>
          <w:tcPr>
            <w:tcW w:w="4602" w:type="dxa"/>
            <w:shd w:val="clear" w:color="auto" w:fill="auto"/>
          </w:tcPr>
          <w:p w14:paraId="1380C180" w14:textId="77777777" w:rsidR="006A045C" w:rsidRPr="006D3157" w:rsidRDefault="006A045C" w:rsidP="00CD47C8">
            <w:pPr>
              <w:pStyle w:val="ENoteTableText"/>
            </w:pPr>
            <w:r w:rsidRPr="006D3157">
              <w:t>ad No 57, 2007</w:t>
            </w:r>
          </w:p>
        </w:tc>
      </w:tr>
      <w:tr w:rsidR="006A045C" w:rsidRPr="006D3157" w14:paraId="57A941AC" w14:textId="77777777" w:rsidTr="001E6FF4">
        <w:tblPrEx>
          <w:tblBorders>
            <w:top w:val="none" w:sz="0" w:space="0" w:color="auto"/>
            <w:bottom w:val="none" w:sz="0" w:space="0" w:color="auto"/>
          </w:tblBorders>
        </w:tblPrEx>
        <w:trPr>
          <w:cantSplit/>
        </w:trPr>
        <w:tc>
          <w:tcPr>
            <w:tcW w:w="2551" w:type="dxa"/>
            <w:shd w:val="clear" w:color="auto" w:fill="auto"/>
          </w:tcPr>
          <w:p w14:paraId="1125D2F3" w14:textId="77777777" w:rsidR="006A045C" w:rsidRPr="006D3157" w:rsidRDefault="006A045C" w:rsidP="00B4787F">
            <w:pPr>
              <w:pStyle w:val="ENoteTableText"/>
              <w:tabs>
                <w:tab w:val="center" w:leader="dot" w:pos="2268"/>
              </w:tabs>
            </w:pPr>
            <w:r w:rsidRPr="006D3157">
              <w:t>s 115</w:t>
            </w:r>
            <w:r w:rsidRPr="006D3157">
              <w:tab/>
            </w:r>
          </w:p>
        </w:tc>
        <w:tc>
          <w:tcPr>
            <w:tcW w:w="4602" w:type="dxa"/>
            <w:shd w:val="clear" w:color="auto" w:fill="auto"/>
          </w:tcPr>
          <w:p w14:paraId="731A6BDF" w14:textId="77777777" w:rsidR="006A045C" w:rsidRPr="006D3157" w:rsidRDefault="006A045C" w:rsidP="00CD47C8">
            <w:pPr>
              <w:pStyle w:val="ENoteTableText"/>
            </w:pPr>
            <w:r w:rsidRPr="006D3157">
              <w:t>am No 12, 1980; No 44, 1996; No 131, 2002</w:t>
            </w:r>
          </w:p>
        </w:tc>
      </w:tr>
      <w:tr w:rsidR="006A045C" w:rsidRPr="006D3157" w14:paraId="04165974" w14:textId="77777777" w:rsidTr="001E6FF4">
        <w:tblPrEx>
          <w:tblBorders>
            <w:top w:val="none" w:sz="0" w:space="0" w:color="auto"/>
            <w:bottom w:val="none" w:sz="0" w:space="0" w:color="auto"/>
          </w:tblBorders>
        </w:tblPrEx>
        <w:trPr>
          <w:cantSplit/>
        </w:trPr>
        <w:tc>
          <w:tcPr>
            <w:tcW w:w="2551" w:type="dxa"/>
            <w:shd w:val="clear" w:color="auto" w:fill="auto"/>
          </w:tcPr>
          <w:p w14:paraId="13494079" w14:textId="77777777" w:rsidR="006A045C" w:rsidRPr="006D3157" w:rsidRDefault="006A045C" w:rsidP="00B4787F">
            <w:pPr>
              <w:pStyle w:val="ENoteTableText"/>
              <w:tabs>
                <w:tab w:val="center" w:leader="dot" w:pos="2268"/>
              </w:tabs>
            </w:pPr>
            <w:r w:rsidRPr="006D3157">
              <w:t>s 116</w:t>
            </w:r>
            <w:r w:rsidRPr="006D3157">
              <w:tab/>
            </w:r>
          </w:p>
        </w:tc>
        <w:tc>
          <w:tcPr>
            <w:tcW w:w="4602" w:type="dxa"/>
            <w:shd w:val="clear" w:color="auto" w:fill="auto"/>
          </w:tcPr>
          <w:p w14:paraId="7C3B2564" w14:textId="5B78AC32" w:rsidR="006A045C" w:rsidRPr="006D3157" w:rsidRDefault="006A045C" w:rsidP="00582A44">
            <w:pPr>
              <w:pStyle w:val="ENoteTableText"/>
            </w:pPr>
            <w:r w:rsidRPr="006D3157">
              <w:t>am No 12, 1980; No 168, 1986; No 119, 1987; No 115, 1990; No 143, 1992; No 82, 1993; No 84, 1994; No 44, 1996; No 62, 1997; No 179, 1997; No 38, 1999; No 22, 2000; No 144, 2000; No 61, 2001; No 131, 2002; No 20, 2005; No 33, 2006; No 15, 2007; No 57, 2007; No 115, 2008; No 144, 2008; No 113, 2015; No 126, 2015</w:t>
            </w:r>
            <w:r w:rsidR="00241B98" w:rsidRPr="006D3157">
              <w:t>; No 46, 2018</w:t>
            </w:r>
            <w:r w:rsidR="0000126B" w:rsidRPr="006D3157">
              <w:t xml:space="preserve">; No </w:t>
            </w:r>
            <w:r w:rsidR="0000126B" w:rsidRPr="006D3157">
              <w:rPr>
                <w:szCs w:val="16"/>
              </w:rPr>
              <w:t>112, 2020</w:t>
            </w:r>
            <w:r w:rsidR="00425289" w:rsidRPr="006D3157">
              <w:rPr>
                <w:szCs w:val="16"/>
              </w:rPr>
              <w:t>; No 141, 2021</w:t>
            </w:r>
          </w:p>
        </w:tc>
      </w:tr>
      <w:tr w:rsidR="006A045C" w:rsidRPr="006D3157" w14:paraId="11AA12CF" w14:textId="77777777" w:rsidTr="001E6FF4">
        <w:tblPrEx>
          <w:tblBorders>
            <w:top w:val="none" w:sz="0" w:space="0" w:color="auto"/>
            <w:bottom w:val="none" w:sz="0" w:space="0" w:color="auto"/>
          </w:tblBorders>
        </w:tblPrEx>
        <w:trPr>
          <w:cantSplit/>
        </w:trPr>
        <w:tc>
          <w:tcPr>
            <w:tcW w:w="2551" w:type="dxa"/>
            <w:shd w:val="clear" w:color="auto" w:fill="auto"/>
          </w:tcPr>
          <w:p w14:paraId="68726ECF" w14:textId="77777777" w:rsidR="006A045C" w:rsidRPr="006D3157" w:rsidRDefault="006A045C" w:rsidP="00B4787F">
            <w:pPr>
              <w:pStyle w:val="ENoteTableText"/>
              <w:tabs>
                <w:tab w:val="center" w:leader="dot" w:pos="2268"/>
              </w:tabs>
            </w:pPr>
            <w:r w:rsidRPr="006D3157">
              <w:t>s 117</w:t>
            </w:r>
            <w:r w:rsidRPr="006D3157">
              <w:tab/>
            </w:r>
          </w:p>
        </w:tc>
        <w:tc>
          <w:tcPr>
            <w:tcW w:w="4602" w:type="dxa"/>
            <w:shd w:val="clear" w:color="auto" w:fill="auto"/>
          </w:tcPr>
          <w:p w14:paraId="0911F9D5" w14:textId="77777777" w:rsidR="006A045C" w:rsidRPr="006D3157" w:rsidRDefault="006A045C" w:rsidP="00CD47C8">
            <w:pPr>
              <w:pStyle w:val="ENoteTableText"/>
            </w:pPr>
            <w:r w:rsidRPr="006D3157">
              <w:t>am No 12, 1980; No 44, 1996</w:t>
            </w:r>
          </w:p>
        </w:tc>
      </w:tr>
      <w:tr w:rsidR="006A045C" w:rsidRPr="006D3157" w14:paraId="0157540B" w14:textId="77777777" w:rsidTr="001E6FF4">
        <w:tblPrEx>
          <w:tblBorders>
            <w:top w:val="none" w:sz="0" w:space="0" w:color="auto"/>
            <w:bottom w:val="none" w:sz="0" w:space="0" w:color="auto"/>
          </w:tblBorders>
        </w:tblPrEx>
        <w:trPr>
          <w:cantSplit/>
        </w:trPr>
        <w:tc>
          <w:tcPr>
            <w:tcW w:w="2551" w:type="dxa"/>
            <w:shd w:val="clear" w:color="auto" w:fill="auto"/>
          </w:tcPr>
          <w:p w14:paraId="44A04C0B" w14:textId="77777777" w:rsidR="006A045C" w:rsidRPr="006D3157" w:rsidRDefault="006A045C" w:rsidP="00E16818">
            <w:pPr>
              <w:pStyle w:val="ENoteTableText"/>
              <w:tabs>
                <w:tab w:val="center" w:leader="dot" w:pos="2268"/>
              </w:tabs>
            </w:pPr>
            <w:r w:rsidRPr="006D3157">
              <w:t>s 118</w:t>
            </w:r>
            <w:r w:rsidRPr="006D3157">
              <w:tab/>
            </w:r>
          </w:p>
        </w:tc>
        <w:tc>
          <w:tcPr>
            <w:tcW w:w="4602" w:type="dxa"/>
            <w:shd w:val="clear" w:color="auto" w:fill="auto"/>
          </w:tcPr>
          <w:p w14:paraId="5492085A" w14:textId="77777777" w:rsidR="006A045C" w:rsidRPr="006D3157" w:rsidRDefault="006A045C" w:rsidP="00CD47C8">
            <w:pPr>
              <w:pStyle w:val="ENoteTableText"/>
            </w:pPr>
            <w:r w:rsidRPr="006D3157">
              <w:t>am No 12, 1980</w:t>
            </w:r>
          </w:p>
        </w:tc>
      </w:tr>
      <w:tr w:rsidR="006A045C" w:rsidRPr="006D3157" w14:paraId="2F3571F9" w14:textId="77777777" w:rsidTr="001E6FF4">
        <w:tblPrEx>
          <w:tblBorders>
            <w:top w:val="none" w:sz="0" w:space="0" w:color="auto"/>
            <w:bottom w:val="none" w:sz="0" w:space="0" w:color="auto"/>
          </w:tblBorders>
        </w:tblPrEx>
        <w:trPr>
          <w:cantSplit/>
        </w:trPr>
        <w:tc>
          <w:tcPr>
            <w:tcW w:w="2551" w:type="dxa"/>
            <w:shd w:val="clear" w:color="auto" w:fill="auto"/>
          </w:tcPr>
          <w:p w14:paraId="0E3FDA54" w14:textId="77777777" w:rsidR="006A045C" w:rsidRPr="006D3157" w:rsidRDefault="006A045C" w:rsidP="009F07EE">
            <w:pPr>
              <w:pStyle w:val="ENoteTableText"/>
            </w:pPr>
          </w:p>
        </w:tc>
        <w:tc>
          <w:tcPr>
            <w:tcW w:w="4602" w:type="dxa"/>
            <w:shd w:val="clear" w:color="auto" w:fill="auto"/>
          </w:tcPr>
          <w:p w14:paraId="42A78210" w14:textId="77777777" w:rsidR="006A045C" w:rsidRPr="006D3157" w:rsidRDefault="006A045C" w:rsidP="00CD47C8">
            <w:pPr>
              <w:pStyle w:val="ENoteTableText"/>
            </w:pPr>
            <w:r w:rsidRPr="006D3157">
              <w:t>rs No 12, 1980</w:t>
            </w:r>
          </w:p>
        </w:tc>
      </w:tr>
      <w:tr w:rsidR="006A045C" w:rsidRPr="006D3157" w14:paraId="46FD2C06" w14:textId="77777777" w:rsidTr="001E6FF4">
        <w:tblPrEx>
          <w:tblBorders>
            <w:top w:val="none" w:sz="0" w:space="0" w:color="auto"/>
            <w:bottom w:val="none" w:sz="0" w:space="0" w:color="auto"/>
          </w:tblBorders>
        </w:tblPrEx>
        <w:trPr>
          <w:cantSplit/>
        </w:trPr>
        <w:tc>
          <w:tcPr>
            <w:tcW w:w="2551" w:type="dxa"/>
            <w:shd w:val="clear" w:color="auto" w:fill="auto"/>
          </w:tcPr>
          <w:p w14:paraId="30622AA2" w14:textId="77777777" w:rsidR="006A045C" w:rsidRPr="006D3157" w:rsidRDefault="006A045C" w:rsidP="009F07EE">
            <w:pPr>
              <w:pStyle w:val="ENoteTableText"/>
            </w:pPr>
          </w:p>
        </w:tc>
        <w:tc>
          <w:tcPr>
            <w:tcW w:w="4602" w:type="dxa"/>
            <w:shd w:val="clear" w:color="auto" w:fill="auto"/>
          </w:tcPr>
          <w:p w14:paraId="410A6623" w14:textId="77777777" w:rsidR="006A045C" w:rsidRPr="006D3157" w:rsidRDefault="006A045C" w:rsidP="00CD47C8">
            <w:pPr>
              <w:pStyle w:val="ENoteTableText"/>
            </w:pPr>
            <w:r w:rsidRPr="006D3157">
              <w:t>am No 44, 1996</w:t>
            </w:r>
            <w:r w:rsidR="000D1BFB" w:rsidRPr="006D3157">
              <w:t xml:space="preserve">; </w:t>
            </w:r>
            <w:r w:rsidR="000D1BFB" w:rsidRPr="006D3157">
              <w:rPr>
                <w:szCs w:val="16"/>
              </w:rPr>
              <w:t>No 154, 2020</w:t>
            </w:r>
          </w:p>
        </w:tc>
      </w:tr>
      <w:tr w:rsidR="006A045C" w:rsidRPr="006D3157" w14:paraId="5F0ACB53" w14:textId="77777777" w:rsidTr="001E6FF4">
        <w:tblPrEx>
          <w:tblBorders>
            <w:top w:val="none" w:sz="0" w:space="0" w:color="auto"/>
            <w:bottom w:val="none" w:sz="0" w:space="0" w:color="auto"/>
          </w:tblBorders>
        </w:tblPrEx>
        <w:trPr>
          <w:cantSplit/>
        </w:trPr>
        <w:tc>
          <w:tcPr>
            <w:tcW w:w="2551" w:type="dxa"/>
            <w:shd w:val="clear" w:color="auto" w:fill="auto"/>
          </w:tcPr>
          <w:p w14:paraId="798EBDD0" w14:textId="77777777" w:rsidR="006A045C" w:rsidRPr="006D3157" w:rsidRDefault="006A045C" w:rsidP="00E16818">
            <w:pPr>
              <w:pStyle w:val="ENoteTableText"/>
              <w:tabs>
                <w:tab w:val="center" w:leader="dot" w:pos="2268"/>
              </w:tabs>
            </w:pPr>
            <w:r w:rsidRPr="006D3157">
              <w:t>s 119</w:t>
            </w:r>
            <w:r w:rsidRPr="006D3157">
              <w:tab/>
            </w:r>
          </w:p>
        </w:tc>
        <w:tc>
          <w:tcPr>
            <w:tcW w:w="4602" w:type="dxa"/>
            <w:shd w:val="clear" w:color="auto" w:fill="auto"/>
          </w:tcPr>
          <w:p w14:paraId="7414DA62" w14:textId="77777777" w:rsidR="006A045C" w:rsidRPr="006D3157" w:rsidRDefault="006A045C" w:rsidP="007A2165">
            <w:pPr>
              <w:pStyle w:val="ENoteTableText"/>
            </w:pPr>
            <w:r w:rsidRPr="006D3157">
              <w:t>am No 12, 1980</w:t>
            </w:r>
          </w:p>
        </w:tc>
      </w:tr>
      <w:tr w:rsidR="006A045C" w:rsidRPr="006D3157" w14:paraId="076F01B0" w14:textId="77777777" w:rsidTr="001E6FF4">
        <w:tblPrEx>
          <w:tblBorders>
            <w:top w:val="none" w:sz="0" w:space="0" w:color="auto"/>
            <w:bottom w:val="none" w:sz="0" w:space="0" w:color="auto"/>
          </w:tblBorders>
        </w:tblPrEx>
        <w:trPr>
          <w:cantSplit/>
        </w:trPr>
        <w:tc>
          <w:tcPr>
            <w:tcW w:w="2551" w:type="dxa"/>
            <w:shd w:val="clear" w:color="auto" w:fill="auto"/>
          </w:tcPr>
          <w:p w14:paraId="3C271462" w14:textId="77777777" w:rsidR="006A045C" w:rsidRPr="006D3157" w:rsidRDefault="006A045C" w:rsidP="007A2165">
            <w:pPr>
              <w:pStyle w:val="ENoteTableText"/>
            </w:pPr>
          </w:p>
        </w:tc>
        <w:tc>
          <w:tcPr>
            <w:tcW w:w="4602" w:type="dxa"/>
            <w:shd w:val="clear" w:color="auto" w:fill="auto"/>
          </w:tcPr>
          <w:p w14:paraId="4245B64A" w14:textId="77777777" w:rsidR="006A045C" w:rsidRPr="006D3157" w:rsidRDefault="006A045C" w:rsidP="007A2165">
            <w:pPr>
              <w:pStyle w:val="ENoteTableText"/>
            </w:pPr>
            <w:r w:rsidRPr="006D3157">
              <w:t>rs No 12, 1980</w:t>
            </w:r>
          </w:p>
        </w:tc>
      </w:tr>
      <w:tr w:rsidR="006A045C" w:rsidRPr="006D3157" w14:paraId="4F7589EE" w14:textId="77777777" w:rsidTr="001E6FF4">
        <w:tblPrEx>
          <w:tblBorders>
            <w:top w:val="none" w:sz="0" w:space="0" w:color="auto"/>
            <w:bottom w:val="none" w:sz="0" w:space="0" w:color="auto"/>
          </w:tblBorders>
        </w:tblPrEx>
        <w:trPr>
          <w:cantSplit/>
        </w:trPr>
        <w:tc>
          <w:tcPr>
            <w:tcW w:w="2551" w:type="dxa"/>
            <w:shd w:val="clear" w:color="auto" w:fill="auto"/>
          </w:tcPr>
          <w:p w14:paraId="48A07762" w14:textId="77777777" w:rsidR="006A045C" w:rsidRPr="006D3157" w:rsidRDefault="006A045C" w:rsidP="007A2165">
            <w:pPr>
              <w:pStyle w:val="ENoteTableText"/>
            </w:pPr>
          </w:p>
        </w:tc>
        <w:tc>
          <w:tcPr>
            <w:tcW w:w="4602" w:type="dxa"/>
            <w:shd w:val="clear" w:color="auto" w:fill="auto"/>
          </w:tcPr>
          <w:p w14:paraId="4F10B827" w14:textId="77777777" w:rsidR="006A045C" w:rsidRPr="006D3157" w:rsidRDefault="006A045C" w:rsidP="007A2165">
            <w:pPr>
              <w:pStyle w:val="ENoteTableText"/>
            </w:pPr>
            <w:r w:rsidRPr="006D3157">
              <w:t>am No 44, 1996</w:t>
            </w:r>
          </w:p>
        </w:tc>
      </w:tr>
      <w:tr w:rsidR="006A045C" w:rsidRPr="006D3157" w14:paraId="0BA42D71" w14:textId="77777777" w:rsidTr="001E6FF4">
        <w:tblPrEx>
          <w:tblBorders>
            <w:top w:val="none" w:sz="0" w:space="0" w:color="auto"/>
            <w:bottom w:val="none" w:sz="0" w:space="0" w:color="auto"/>
          </w:tblBorders>
        </w:tblPrEx>
        <w:trPr>
          <w:cantSplit/>
        </w:trPr>
        <w:tc>
          <w:tcPr>
            <w:tcW w:w="2551" w:type="dxa"/>
            <w:shd w:val="clear" w:color="auto" w:fill="auto"/>
          </w:tcPr>
          <w:p w14:paraId="6B396087" w14:textId="77777777" w:rsidR="006A045C" w:rsidRPr="006D3157" w:rsidRDefault="006A045C" w:rsidP="00B4787F">
            <w:pPr>
              <w:pStyle w:val="ENoteTableText"/>
              <w:tabs>
                <w:tab w:val="center" w:leader="dot" w:pos="2268"/>
              </w:tabs>
            </w:pPr>
            <w:r w:rsidRPr="006D3157">
              <w:t>s 119A</w:t>
            </w:r>
            <w:r w:rsidRPr="006D3157">
              <w:tab/>
            </w:r>
          </w:p>
        </w:tc>
        <w:tc>
          <w:tcPr>
            <w:tcW w:w="4602" w:type="dxa"/>
            <w:shd w:val="clear" w:color="auto" w:fill="auto"/>
          </w:tcPr>
          <w:p w14:paraId="1338F88E" w14:textId="77777777" w:rsidR="006A045C" w:rsidRPr="006D3157" w:rsidRDefault="006A045C" w:rsidP="00CD47C8">
            <w:pPr>
              <w:pStyle w:val="ENoteTableText"/>
            </w:pPr>
            <w:r w:rsidRPr="006D3157">
              <w:t>ad No 12, 1980</w:t>
            </w:r>
          </w:p>
        </w:tc>
      </w:tr>
      <w:tr w:rsidR="006A045C" w:rsidRPr="006D3157" w14:paraId="3E646249" w14:textId="77777777" w:rsidTr="001E6FF4">
        <w:tblPrEx>
          <w:tblBorders>
            <w:top w:val="none" w:sz="0" w:space="0" w:color="auto"/>
            <w:bottom w:val="none" w:sz="0" w:space="0" w:color="auto"/>
          </w:tblBorders>
        </w:tblPrEx>
        <w:trPr>
          <w:cantSplit/>
        </w:trPr>
        <w:tc>
          <w:tcPr>
            <w:tcW w:w="2551" w:type="dxa"/>
            <w:shd w:val="clear" w:color="auto" w:fill="auto"/>
          </w:tcPr>
          <w:p w14:paraId="346FF0F6" w14:textId="77777777" w:rsidR="006A045C" w:rsidRPr="006D3157" w:rsidRDefault="006A045C" w:rsidP="009F07EE">
            <w:pPr>
              <w:pStyle w:val="ENoteTableText"/>
            </w:pPr>
          </w:p>
        </w:tc>
        <w:tc>
          <w:tcPr>
            <w:tcW w:w="4602" w:type="dxa"/>
            <w:shd w:val="clear" w:color="auto" w:fill="auto"/>
          </w:tcPr>
          <w:p w14:paraId="457BEDF3" w14:textId="77777777" w:rsidR="006A045C" w:rsidRPr="006D3157" w:rsidRDefault="006A045C" w:rsidP="00CD47C8">
            <w:pPr>
              <w:pStyle w:val="ENoteTableText"/>
            </w:pPr>
            <w:r w:rsidRPr="006D3157">
              <w:t>am No 168, 1986; No 44, 1996</w:t>
            </w:r>
          </w:p>
        </w:tc>
      </w:tr>
      <w:tr w:rsidR="006A045C" w:rsidRPr="006D3157" w14:paraId="022E1B2E" w14:textId="77777777" w:rsidTr="001E6FF4">
        <w:tblPrEx>
          <w:tblBorders>
            <w:top w:val="none" w:sz="0" w:space="0" w:color="auto"/>
            <w:bottom w:val="none" w:sz="0" w:space="0" w:color="auto"/>
          </w:tblBorders>
        </w:tblPrEx>
        <w:trPr>
          <w:cantSplit/>
        </w:trPr>
        <w:tc>
          <w:tcPr>
            <w:tcW w:w="2551" w:type="dxa"/>
            <w:shd w:val="clear" w:color="auto" w:fill="auto"/>
          </w:tcPr>
          <w:p w14:paraId="2C1B70A6" w14:textId="77777777" w:rsidR="006A045C" w:rsidRPr="006D3157" w:rsidRDefault="006A045C" w:rsidP="00B4787F">
            <w:pPr>
              <w:pStyle w:val="ENoteTableText"/>
              <w:tabs>
                <w:tab w:val="center" w:leader="dot" w:pos="2268"/>
              </w:tabs>
            </w:pPr>
            <w:r w:rsidRPr="006D3157">
              <w:t>s 120</w:t>
            </w:r>
            <w:r w:rsidRPr="006D3157">
              <w:tab/>
            </w:r>
          </w:p>
        </w:tc>
        <w:tc>
          <w:tcPr>
            <w:tcW w:w="4602" w:type="dxa"/>
            <w:shd w:val="clear" w:color="auto" w:fill="auto"/>
          </w:tcPr>
          <w:p w14:paraId="33BD59E3" w14:textId="77777777" w:rsidR="006A045C" w:rsidRPr="006D3157" w:rsidRDefault="006A045C" w:rsidP="00CD47C8">
            <w:pPr>
              <w:pStyle w:val="ENoteTableText"/>
            </w:pPr>
            <w:r w:rsidRPr="006D3157">
              <w:t>am No 12, 1980; No 119, 1987</w:t>
            </w:r>
          </w:p>
        </w:tc>
      </w:tr>
      <w:tr w:rsidR="006A045C" w:rsidRPr="006D3157" w14:paraId="447661D6" w14:textId="77777777" w:rsidTr="001E6FF4">
        <w:tblPrEx>
          <w:tblBorders>
            <w:top w:val="none" w:sz="0" w:space="0" w:color="auto"/>
            <w:bottom w:val="none" w:sz="0" w:space="0" w:color="auto"/>
          </w:tblBorders>
        </w:tblPrEx>
        <w:trPr>
          <w:cantSplit/>
        </w:trPr>
        <w:tc>
          <w:tcPr>
            <w:tcW w:w="2551" w:type="dxa"/>
            <w:shd w:val="clear" w:color="auto" w:fill="auto"/>
          </w:tcPr>
          <w:p w14:paraId="3DD572A7" w14:textId="77777777" w:rsidR="006A045C" w:rsidRPr="006D3157" w:rsidRDefault="006A045C" w:rsidP="009F07EE">
            <w:pPr>
              <w:pStyle w:val="ENoteTableText"/>
            </w:pPr>
          </w:p>
        </w:tc>
        <w:tc>
          <w:tcPr>
            <w:tcW w:w="4602" w:type="dxa"/>
            <w:shd w:val="clear" w:color="auto" w:fill="auto"/>
          </w:tcPr>
          <w:p w14:paraId="409C3A53" w14:textId="77777777" w:rsidR="006A045C" w:rsidRPr="006D3157" w:rsidRDefault="006A045C" w:rsidP="00CD47C8">
            <w:pPr>
              <w:pStyle w:val="ENoteTableText"/>
            </w:pPr>
            <w:r w:rsidRPr="006D3157">
              <w:t>rs No 44, 1996</w:t>
            </w:r>
          </w:p>
        </w:tc>
      </w:tr>
      <w:tr w:rsidR="006A045C" w:rsidRPr="006D3157" w14:paraId="5FF5E760" w14:textId="77777777" w:rsidTr="001E6FF4">
        <w:tblPrEx>
          <w:tblBorders>
            <w:top w:val="none" w:sz="0" w:space="0" w:color="auto"/>
            <w:bottom w:val="none" w:sz="0" w:space="0" w:color="auto"/>
          </w:tblBorders>
        </w:tblPrEx>
        <w:trPr>
          <w:cantSplit/>
        </w:trPr>
        <w:tc>
          <w:tcPr>
            <w:tcW w:w="2551" w:type="dxa"/>
            <w:shd w:val="clear" w:color="auto" w:fill="auto"/>
          </w:tcPr>
          <w:p w14:paraId="0C9426DC" w14:textId="77777777" w:rsidR="006A045C" w:rsidRPr="006D3157" w:rsidRDefault="006A045C" w:rsidP="009F07EE">
            <w:pPr>
              <w:pStyle w:val="ENoteTableText"/>
            </w:pPr>
          </w:p>
        </w:tc>
        <w:tc>
          <w:tcPr>
            <w:tcW w:w="4602" w:type="dxa"/>
            <w:shd w:val="clear" w:color="auto" w:fill="auto"/>
          </w:tcPr>
          <w:p w14:paraId="2AA390C7" w14:textId="77777777" w:rsidR="006A045C" w:rsidRPr="006D3157" w:rsidRDefault="006A045C" w:rsidP="00582A44">
            <w:pPr>
              <w:pStyle w:val="ENoteTableText"/>
            </w:pPr>
            <w:r w:rsidRPr="006D3157">
              <w:t>am No 33, 2006; No 115, 2008; No 144, 2008</w:t>
            </w:r>
            <w:r w:rsidR="0000126B" w:rsidRPr="006D3157">
              <w:t xml:space="preserve">; No </w:t>
            </w:r>
            <w:r w:rsidR="0000126B" w:rsidRPr="006D3157">
              <w:rPr>
                <w:szCs w:val="16"/>
              </w:rPr>
              <w:t>112, 2020</w:t>
            </w:r>
          </w:p>
        </w:tc>
      </w:tr>
      <w:tr w:rsidR="006A045C" w:rsidRPr="006D3157" w14:paraId="3968F019" w14:textId="77777777" w:rsidTr="001E6FF4">
        <w:tblPrEx>
          <w:tblBorders>
            <w:top w:val="none" w:sz="0" w:space="0" w:color="auto"/>
            <w:bottom w:val="none" w:sz="0" w:space="0" w:color="auto"/>
          </w:tblBorders>
        </w:tblPrEx>
        <w:trPr>
          <w:cantSplit/>
        </w:trPr>
        <w:tc>
          <w:tcPr>
            <w:tcW w:w="2551" w:type="dxa"/>
            <w:shd w:val="clear" w:color="auto" w:fill="auto"/>
          </w:tcPr>
          <w:p w14:paraId="77BA39D8" w14:textId="1E533638" w:rsidR="006A045C" w:rsidRPr="006D3157" w:rsidRDefault="006A045C" w:rsidP="00B4787F">
            <w:pPr>
              <w:pStyle w:val="ENoteTableText"/>
              <w:tabs>
                <w:tab w:val="center" w:leader="dot" w:pos="2268"/>
              </w:tabs>
            </w:pPr>
            <w:r w:rsidRPr="006D3157">
              <w:t>s 121</w:t>
            </w:r>
            <w:r w:rsidRPr="006D3157">
              <w:tab/>
            </w:r>
          </w:p>
        </w:tc>
        <w:tc>
          <w:tcPr>
            <w:tcW w:w="4602" w:type="dxa"/>
            <w:shd w:val="clear" w:color="auto" w:fill="auto"/>
          </w:tcPr>
          <w:p w14:paraId="3E4A09DB" w14:textId="77777777" w:rsidR="006A045C" w:rsidRPr="006D3157" w:rsidRDefault="006A045C" w:rsidP="00CD47C8">
            <w:pPr>
              <w:pStyle w:val="ENoteTableText"/>
            </w:pPr>
            <w:r w:rsidRPr="006D3157">
              <w:t>rs No 44, 1996</w:t>
            </w:r>
          </w:p>
        </w:tc>
      </w:tr>
      <w:tr w:rsidR="006A045C" w:rsidRPr="006D3157" w14:paraId="4FEA5CC8" w14:textId="77777777" w:rsidTr="001E6FF4">
        <w:tblPrEx>
          <w:tblBorders>
            <w:top w:val="none" w:sz="0" w:space="0" w:color="auto"/>
            <w:bottom w:val="none" w:sz="0" w:space="0" w:color="auto"/>
          </w:tblBorders>
        </w:tblPrEx>
        <w:trPr>
          <w:cantSplit/>
        </w:trPr>
        <w:tc>
          <w:tcPr>
            <w:tcW w:w="2551" w:type="dxa"/>
            <w:shd w:val="clear" w:color="auto" w:fill="auto"/>
          </w:tcPr>
          <w:p w14:paraId="09CFCB3F" w14:textId="77777777" w:rsidR="006A045C" w:rsidRPr="006D3157" w:rsidRDefault="006A045C" w:rsidP="009F07EE">
            <w:pPr>
              <w:pStyle w:val="ENoteTableText"/>
            </w:pPr>
          </w:p>
        </w:tc>
        <w:tc>
          <w:tcPr>
            <w:tcW w:w="4602" w:type="dxa"/>
            <w:shd w:val="clear" w:color="auto" w:fill="auto"/>
          </w:tcPr>
          <w:p w14:paraId="03B4F367" w14:textId="77777777" w:rsidR="006A045C" w:rsidRPr="006D3157" w:rsidRDefault="006A045C" w:rsidP="00CD47C8">
            <w:pPr>
              <w:pStyle w:val="ENoteTableText"/>
            </w:pPr>
            <w:r w:rsidRPr="006D3157">
              <w:t>am No 33, 2006; No 57, 2007; No 115, 2008; No 144, 2008</w:t>
            </w:r>
            <w:r w:rsidR="0000126B" w:rsidRPr="006D3157">
              <w:t xml:space="preserve">; No </w:t>
            </w:r>
            <w:r w:rsidR="0000126B" w:rsidRPr="006D3157">
              <w:rPr>
                <w:szCs w:val="16"/>
              </w:rPr>
              <w:t>112, 2020</w:t>
            </w:r>
          </w:p>
        </w:tc>
      </w:tr>
      <w:tr w:rsidR="006A045C" w:rsidRPr="006D3157" w14:paraId="4B1061BD" w14:textId="77777777" w:rsidTr="001E6FF4">
        <w:tblPrEx>
          <w:tblBorders>
            <w:top w:val="none" w:sz="0" w:space="0" w:color="auto"/>
            <w:bottom w:val="none" w:sz="0" w:space="0" w:color="auto"/>
          </w:tblBorders>
        </w:tblPrEx>
        <w:trPr>
          <w:cantSplit/>
        </w:trPr>
        <w:tc>
          <w:tcPr>
            <w:tcW w:w="2551" w:type="dxa"/>
            <w:shd w:val="clear" w:color="auto" w:fill="auto"/>
          </w:tcPr>
          <w:p w14:paraId="6CF63E7E" w14:textId="77777777" w:rsidR="006A045C" w:rsidRPr="006D3157" w:rsidRDefault="006A045C" w:rsidP="00B4787F">
            <w:pPr>
              <w:pStyle w:val="ENoteTableText"/>
              <w:tabs>
                <w:tab w:val="center" w:leader="dot" w:pos="2268"/>
              </w:tabs>
            </w:pPr>
            <w:r w:rsidRPr="006D3157">
              <w:t>s 121A</w:t>
            </w:r>
            <w:r w:rsidRPr="006D3157">
              <w:tab/>
            </w:r>
          </w:p>
        </w:tc>
        <w:tc>
          <w:tcPr>
            <w:tcW w:w="4602" w:type="dxa"/>
            <w:shd w:val="clear" w:color="auto" w:fill="auto"/>
          </w:tcPr>
          <w:p w14:paraId="3DC85FCF" w14:textId="77777777" w:rsidR="006A045C" w:rsidRPr="006D3157" w:rsidRDefault="006A045C" w:rsidP="00CD47C8">
            <w:pPr>
              <w:pStyle w:val="ENoteTableText"/>
            </w:pPr>
            <w:r w:rsidRPr="006D3157">
              <w:t>ad No 33, 2006</w:t>
            </w:r>
          </w:p>
        </w:tc>
      </w:tr>
      <w:tr w:rsidR="006A045C" w:rsidRPr="006D3157" w14:paraId="5323B4FC" w14:textId="77777777" w:rsidTr="001E6FF4">
        <w:tblPrEx>
          <w:tblBorders>
            <w:top w:val="none" w:sz="0" w:space="0" w:color="auto"/>
            <w:bottom w:val="none" w:sz="0" w:space="0" w:color="auto"/>
          </w:tblBorders>
        </w:tblPrEx>
        <w:trPr>
          <w:cantSplit/>
        </w:trPr>
        <w:tc>
          <w:tcPr>
            <w:tcW w:w="2551" w:type="dxa"/>
            <w:shd w:val="clear" w:color="auto" w:fill="auto"/>
          </w:tcPr>
          <w:p w14:paraId="4E826BD2" w14:textId="77777777" w:rsidR="006A045C" w:rsidRPr="006D3157" w:rsidRDefault="006A045C" w:rsidP="00B4787F">
            <w:pPr>
              <w:pStyle w:val="ENoteTableText"/>
              <w:tabs>
                <w:tab w:val="center" w:leader="dot" w:pos="2268"/>
              </w:tabs>
            </w:pPr>
            <w:r w:rsidRPr="006D3157">
              <w:t>s 122</w:t>
            </w:r>
            <w:r w:rsidRPr="006D3157">
              <w:tab/>
            </w:r>
          </w:p>
        </w:tc>
        <w:tc>
          <w:tcPr>
            <w:tcW w:w="4602" w:type="dxa"/>
            <w:shd w:val="clear" w:color="auto" w:fill="auto"/>
          </w:tcPr>
          <w:p w14:paraId="7C6F4129" w14:textId="77777777" w:rsidR="006A045C" w:rsidRPr="006D3157" w:rsidRDefault="006A045C" w:rsidP="00CD47C8">
            <w:pPr>
              <w:pStyle w:val="ENoteTableText"/>
            </w:pPr>
            <w:r w:rsidRPr="006D3157">
              <w:t>am No 12, 1980; No 32, 1993; No 44, 1996</w:t>
            </w:r>
            <w:r w:rsidR="000D1BFB" w:rsidRPr="006D3157">
              <w:t xml:space="preserve">; </w:t>
            </w:r>
            <w:r w:rsidR="000D1BFB" w:rsidRPr="006D3157">
              <w:rPr>
                <w:szCs w:val="16"/>
              </w:rPr>
              <w:t>No 154, 2020</w:t>
            </w:r>
          </w:p>
        </w:tc>
      </w:tr>
      <w:tr w:rsidR="006A045C" w:rsidRPr="006D3157" w14:paraId="4AF3BA9B" w14:textId="77777777" w:rsidTr="001E6FF4">
        <w:tblPrEx>
          <w:tblBorders>
            <w:top w:val="none" w:sz="0" w:space="0" w:color="auto"/>
            <w:bottom w:val="none" w:sz="0" w:space="0" w:color="auto"/>
          </w:tblBorders>
        </w:tblPrEx>
        <w:trPr>
          <w:cantSplit/>
        </w:trPr>
        <w:tc>
          <w:tcPr>
            <w:tcW w:w="2551" w:type="dxa"/>
            <w:shd w:val="clear" w:color="auto" w:fill="auto"/>
          </w:tcPr>
          <w:p w14:paraId="1BE30163" w14:textId="77777777" w:rsidR="006A045C" w:rsidRPr="006D3157" w:rsidRDefault="006A045C" w:rsidP="00B4787F">
            <w:pPr>
              <w:pStyle w:val="ENoteTableText"/>
              <w:tabs>
                <w:tab w:val="center" w:leader="dot" w:pos="2268"/>
              </w:tabs>
            </w:pPr>
            <w:r w:rsidRPr="006D3157">
              <w:t>s 123</w:t>
            </w:r>
            <w:r w:rsidRPr="006D3157">
              <w:tab/>
            </w:r>
          </w:p>
        </w:tc>
        <w:tc>
          <w:tcPr>
            <w:tcW w:w="4602" w:type="dxa"/>
            <w:shd w:val="clear" w:color="auto" w:fill="auto"/>
          </w:tcPr>
          <w:p w14:paraId="6EB904A2" w14:textId="77777777" w:rsidR="006A045C" w:rsidRPr="006D3157" w:rsidRDefault="006A045C" w:rsidP="00CD47C8">
            <w:pPr>
              <w:pStyle w:val="ENoteTableText"/>
            </w:pPr>
            <w:r w:rsidRPr="006D3157">
              <w:t>am No 12, 1980; No 119, 1987; No 32, 1993; No 44, 1996; No 57, 2007</w:t>
            </w:r>
          </w:p>
        </w:tc>
      </w:tr>
      <w:tr w:rsidR="006A045C" w:rsidRPr="006D3157" w14:paraId="66195B8C" w14:textId="77777777" w:rsidTr="001E6FF4">
        <w:tblPrEx>
          <w:tblBorders>
            <w:top w:val="none" w:sz="0" w:space="0" w:color="auto"/>
            <w:bottom w:val="none" w:sz="0" w:space="0" w:color="auto"/>
          </w:tblBorders>
        </w:tblPrEx>
        <w:trPr>
          <w:cantSplit/>
        </w:trPr>
        <w:tc>
          <w:tcPr>
            <w:tcW w:w="2551" w:type="dxa"/>
            <w:shd w:val="clear" w:color="auto" w:fill="auto"/>
          </w:tcPr>
          <w:p w14:paraId="034A9A9D" w14:textId="77777777" w:rsidR="006A045C" w:rsidRPr="006D3157" w:rsidRDefault="006A045C" w:rsidP="00B4787F">
            <w:pPr>
              <w:pStyle w:val="ENoteTableText"/>
              <w:tabs>
                <w:tab w:val="center" w:leader="dot" w:pos="2268"/>
              </w:tabs>
            </w:pPr>
            <w:r w:rsidRPr="006D3157">
              <w:t>s 124</w:t>
            </w:r>
            <w:r w:rsidRPr="006D3157">
              <w:tab/>
            </w:r>
          </w:p>
        </w:tc>
        <w:tc>
          <w:tcPr>
            <w:tcW w:w="4602" w:type="dxa"/>
            <w:shd w:val="clear" w:color="auto" w:fill="auto"/>
          </w:tcPr>
          <w:p w14:paraId="601A2564" w14:textId="77777777" w:rsidR="006A045C" w:rsidRPr="006D3157" w:rsidRDefault="006A045C" w:rsidP="00CD47C8">
            <w:pPr>
              <w:pStyle w:val="ENoteTableText"/>
            </w:pPr>
            <w:r w:rsidRPr="006D3157">
              <w:t>am No </w:t>
            </w:r>
            <w:r w:rsidR="000D6480" w:rsidRPr="006D3157">
              <w:t>12, 1980</w:t>
            </w:r>
            <w:r w:rsidRPr="006D3157">
              <w:t>; No 44, 1996</w:t>
            </w:r>
          </w:p>
        </w:tc>
      </w:tr>
      <w:tr w:rsidR="006A045C" w:rsidRPr="006D3157" w14:paraId="003C6B08" w14:textId="77777777" w:rsidTr="001E6FF4">
        <w:tblPrEx>
          <w:tblBorders>
            <w:top w:val="none" w:sz="0" w:space="0" w:color="auto"/>
            <w:bottom w:val="none" w:sz="0" w:space="0" w:color="auto"/>
          </w:tblBorders>
        </w:tblPrEx>
        <w:trPr>
          <w:cantSplit/>
        </w:trPr>
        <w:tc>
          <w:tcPr>
            <w:tcW w:w="2551" w:type="dxa"/>
            <w:shd w:val="clear" w:color="auto" w:fill="auto"/>
          </w:tcPr>
          <w:p w14:paraId="75DA021E" w14:textId="77777777" w:rsidR="006A045C" w:rsidRPr="006D3157" w:rsidRDefault="006A045C" w:rsidP="00B4787F">
            <w:pPr>
              <w:pStyle w:val="ENoteTableText"/>
              <w:tabs>
                <w:tab w:val="center" w:leader="dot" w:pos="2268"/>
              </w:tabs>
            </w:pPr>
            <w:r w:rsidRPr="006D3157">
              <w:lastRenderedPageBreak/>
              <w:t>s 125</w:t>
            </w:r>
            <w:r w:rsidRPr="006D3157">
              <w:tab/>
            </w:r>
          </w:p>
        </w:tc>
        <w:tc>
          <w:tcPr>
            <w:tcW w:w="4602" w:type="dxa"/>
            <w:shd w:val="clear" w:color="auto" w:fill="auto"/>
          </w:tcPr>
          <w:p w14:paraId="47902731" w14:textId="77777777" w:rsidR="006A045C" w:rsidRPr="006D3157" w:rsidRDefault="006A045C" w:rsidP="00CD47C8">
            <w:pPr>
              <w:pStyle w:val="ENoteTableText"/>
            </w:pPr>
            <w:r w:rsidRPr="006D3157">
              <w:t>am No 12, 1980; No 21, 1985; No 44, 1996; No 48, 1998; No 44, 1999; No 20, 2005; No 11, 2016</w:t>
            </w:r>
          </w:p>
        </w:tc>
      </w:tr>
      <w:tr w:rsidR="006A045C" w:rsidRPr="006D3157" w14:paraId="04236020" w14:textId="77777777" w:rsidTr="001E6FF4">
        <w:tblPrEx>
          <w:tblBorders>
            <w:top w:val="none" w:sz="0" w:space="0" w:color="auto"/>
            <w:bottom w:val="none" w:sz="0" w:space="0" w:color="auto"/>
          </w:tblBorders>
        </w:tblPrEx>
        <w:trPr>
          <w:cantSplit/>
        </w:trPr>
        <w:tc>
          <w:tcPr>
            <w:tcW w:w="2551" w:type="dxa"/>
            <w:shd w:val="clear" w:color="auto" w:fill="auto"/>
          </w:tcPr>
          <w:p w14:paraId="28E2B86C" w14:textId="77777777" w:rsidR="006A045C" w:rsidRPr="006D3157" w:rsidRDefault="006A045C" w:rsidP="00B4787F">
            <w:pPr>
              <w:pStyle w:val="ENoteTableText"/>
              <w:tabs>
                <w:tab w:val="center" w:leader="dot" w:pos="2268"/>
              </w:tabs>
            </w:pPr>
            <w:r w:rsidRPr="006D3157">
              <w:t>s 126</w:t>
            </w:r>
            <w:r w:rsidRPr="006D3157">
              <w:tab/>
            </w:r>
          </w:p>
        </w:tc>
        <w:tc>
          <w:tcPr>
            <w:tcW w:w="4602" w:type="dxa"/>
            <w:shd w:val="clear" w:color="auto" w:fill="auto"/>
          </w:tcPr>
          <w:p w14:paraId="1CC9C8A7" w14:textId="77777777" w:rsidR="006A045C" w:rsidRPr="006D3157" w:rsidRDefault="006A045C" w:rsidP="00CD47C8">
            <w:pPr>
              <w:pStyle w:val="ENoteTableText"/>
            </w:pPr>
            <w:r w:rsidRPr="006D3157">
              <w:t>am No 12, 1980; No 44, 1996; No 48, 1998</w:t>
            </w:r>
          </w:p>
        </w:tc>
      </w:tr>
      <w:tr w:rsidR="006A045C" w:rsidRPr="006D3157" w14:paraId="56FD98D9" w14:textId="77777777" w:rsidTr="001E6FF4">
        <w:tblPrEx>
          <w:tblBorders>
            <w:top w:val="none" w:sz="0" w:space="0" w:color="auto"/>
            <w:bottom w:val="none" w:sz="0" w:space="0" w:color="auto"/>
          </w:tblBorders>
        </w:tblPrEx>
        <w:trPr>
          <w:cantSplit/>
        </w:trPr>
        <w:tc>
          <w:tcPr>
            <w:tcW w:w="2551" w:type="dxa"/>
            <w:shd w:val="clear" w:color="auto" w:fill="auto"/>
          </w:tcPr>
          <w:p w14:paraId="5C2B5A9B" w14:textId="77777777" w:rsidR="006A045C" w:rsidRPr="006D3157" w:rsidRDefault="006A045C" w:rsidP="00E16818">
            <w:pPr>
              <w:pStyle w:val="ENoteTableText"/>
              <w:tabs>
                <w:tab w:val="center" w:leader="dot" w:pos="2268"/>
              </w:tabs>
            </w:pPr>
            <w:r w:rsidRPr="006D3157">
              <w:t>s 127</w:t>
            </w:r>
            <w:r w:rsidRPr="006D3157">
              <w:tab/>
            </w:r>
          </w:p>
        </w:tc>
        <w:tc>
          <w:tcPr>
            <w:tcW w:w="4602" w:type="dxa"/>
            <w:shd w:val="clear" w:color="auto" w:fill="auto"/>
          </w:tcPr>
          <w:p w14:paraId="063FC1E1" w14:textId="77777777" w:rsidR="006A045C" w:rsidRPr="006D3157" w:rsidRDefault="006A045C" w:rsidP="00CD47C8">
            <w:pPr>
              <w:pStyle w:val="ENoteTableText"/>
            </w:pPr>
            <w:r w:rsidRPr="006D3157">
              <w:t>am No 12, 1980; No 44, 1996</w:t>
            </w:r>
          </w:p>
        </w:tc>
      </w:tr>
      <w:tr w:rsidR="006A045C" w:rsidRPr="006D3157" w14:paraId="510E69B0" w14:textId="77777777" w:rsidTr="001E6FF4">
        <w:tblPrEx>
          <w:tblBorders>
            <w:top w:val="none" w:sz="0" w:space="0" w:color="auto"/>
            <w:bottom w:val="none" w:sz="0" w:space="0" w:color="auto"/>
          </w:tblBorders>
        </w:tblPrEx>
        <w:trPr>
          <w:cantSplit/>
        </w:trPr>
        <w:tc>
          <w:tcPr>
            <w:tcW w:w="2551" w:type="dxa"/>
            <w:shd w:val="clear" w:color="auto" w:fill="auto"/>
          </w:tcPr>
          <w:p w14:paraId="59DD9AF1" w14:textId="77777777" w:rsidR="006A045C" w:rsidRPr="006D3157" w:rsidRDefault="006A045C" w:rsidP="00E16818">
            <w:pPr>
              <w:pStyle w:val="ENoteTableText"/>
              <w:tabs>
                <w:tab w:val="center" w:leader="dot" w:pos="2268"/>
              </w:tabs>
            </w:pPr>
            <w:r w:rsidRPr="006D3157">
              <w:t>s 128</w:t>
            </w:r>
            <w:r w:rsidRPr="006D3157">
              <w:tab/>
            </w:r>
          </w:p>
        </w:tc>
        <w:tc>
          <w:tcPr>
            <w:tcW w:w="4602" w:type="dxa"/>
            <w:shd w:val="clear" w:color="auto" w:fill="auto"/>
          </w:tcPr>
          <w:p w14:paraId="258DEEC9" w14:textId="77777777" w:rsidR="006A045C" w:rsidRPr="006D3157" w:rsidRDefault="006A045C" w:rsidP="007A2165">
            <w:pPr>
              <w:pStyle w:val="ENoteTableText"/>
            </w:pPr>
            <w:r w:rsidRPr="006D3157">
              <w:t>am No 12, 1980; No 44, 1996</w:t>
            </w:r>
            <w:r w:rsidR="000D1BFB" w:rsidRPr="006D3157">
              <w:t xml:space="preserve">; </w:t>
            </w:r>
            <w:r w:rsidR="000D1BFB" w:rsidRPr="006D3157">
              <w:rPr>
                <w:szCs w:val="16"/>
              </w:rPr>
              <w:t>No 154, 2020</w:t>
            </w:r>
          </w:p>
        </w:tc>
      </w:tr>
      <w:tr w:rsidR="006A045C" w:rsidRPr="006D3157" w14:paraId="7DD3A7E7" w14:textId="77777777" w:rsidTr="001E6FF4">
        <w:tblPrEx>
          <w:tblBorders>
            <w:top w:val="none" w:sz="0" w:space="0" w:color="auto"/>
            <w:bottom w:val="none" w:sz="0" w:space="0" w:color="auto"/>
          </w:tblBorders>
        </w:tblPrEx>
        <w:trPr>
          <w:cantSplit/>
        </w:trPr>
        <w:tc>
          <w:tcPr>
            <w:tcW w:w="2551" w:type="dxa"/>
            <w:shd w:val="clear" w:color="auto" w:fill="auto"/>
          </w:tcPr>
          <w:p w14:paraId="30F96885" w14:textId="77777777" w:rsidR="006A045C" w:rsidRPr="006D3157" w:rsidRDefault="006A045C" w:rsidP="00CD47C8">
            <w:pPr>
              <w:pStyle w:val="ENoteTableText"/>
            </w:pPr>
            <w:r w:rsidRPr="006D3157">
              <w:rPr>
                <w:b/>
              </w:rPr>
              <w:t>Subdivision B</w:t>
            </w:r>
          </w:p>
        </w:tc>
        <w:tc>
          <w:tcPr>
            <w:tcW w:w="4602" w:type="dxa"/>
            <w:shd w:val="clear" w:color="auto" w:fill="auto"/>
          </w:tcPr>
          <w:p w14:paraId="6B2B7926" w14:textId="77777777" w:rsidR="006A045C" w:rsidRPr="006D3157" w:rsidRDefault="006A045C" w:rsidP="00CD47C8">
            <w:pPr>
              <w:pStyle w:val="ENoteTableText"/>
            </w:pPr>
          </w:p>
        </w:tc>
      </w:tr>
      <w:tr w:rsidR="006A045C" w:rsidRPr="006D3157" w14:paraId="7A4C1AD5" w14:textId="77777777" w:rsidTr="001E6FF4">
        <w:tblPrEx>
          <w:tblBorders>
            <w:top w:val="none" w:sz="0" w:space="0" w:color="auto"/>
            <w:bottom w:val="none" w:sz="0" w:space="0" w:color="auto"/>
          </w:tblBorders>
        </w:tblPrEx>
        <w:trPr>
          <w:cantSplit/>
        </w:trPr>
        <w:tc>
          <w:tcPr>
            <w:tcW w:w="2551" w:type="dxa"/>
            <w:shd w:val="clear" w:color="auto" w:fill="auto"/>
          </w:tcPr>
          <w:p w14:paraId="3BDD47EC" w14:textId="77777777" w:rsidR="006A045C" w:rsidRPr="006D3157" w:rsidRDefault="006A045C" w:rsidP="00A46271">
            <w:pPr>
              <w:pStyle w:val="ENoteTableText"/>
              <w:tabs>
                <w:tab w:val="center" w:leader="dot" w:pos="2268"/>
              </w:tabs>
            </w:pPr>
            <w:r w:rsidRPr="006D3157">
              <w:t>Subdivision B</w:t>
            </w:r>
            <w:r w:rsidRPr="006D3157">
              <w:tab/>
            </w:r>
          </w:p>
        </w:tc>
        <w:tc>
          <w:tcPr>
            <w:tcW w:w="4602" w:type="dxa"/>
            <w:shd w:val="clear" w:color="auto" w:fill="auto"/>
          </w:tcPr>
          <w:p w14:paraId="331CFE14" w14:textId="77777777" w:rsidR="006A045C" w:rsidRPr="006D3157" w:rsidRDefault="006A045C" w:rsidP="00CD47C8">
            <w:pPr>
              <w:pStyle w:val="ENoteTableText"/>
            </w:pPr>
            <w:r w:rsidRPr="006D3157">
              <w:t>ad No 57, 2007</w:t>
            </w:r>
          </w:p>
        </w:tc>
      </w:tr>
      <w:tr w:rsidR="006A045C" w:rsidRPr="006D3157" w14:paraId="5D3CF370" w14:textId="77777777" w:rsidTr="001E6FF4">
        <w:tblPrEx>
          <w:tblBorders>
            <w:top w:val="none" w:sz="0" w:space="0" w:color="auto"/>
            <w:bottom w:val="none" w:sz="0" w:space="0" w:color="auto"/>
          </w:tblBorders>
        </w:tblPrEx>
        <w:trPr>
          <w:cantSplit/>
        </w:trPr>
        <w:tc>
          <w:tcPr>
            <w:tcW w:w="2551" w:type="dxa"/>
            <w:shd w:val="clear" w:color="auto" w:fill="auto"/>
          </w:tcPr>
          <w:p w14:paraId="54AE47DA" w14:textId="77777777" w:rsidR="006A045C" w:rsidRPr="006D3157" w:rsidRDefault="006A045C" w:rsidP="00E16818">
            <w:pPr>
              <w:pStyle w:val="ENoteTableText"/>
              <w:tabs>
                <w:tab w:val="center" w:leader="dot" w:pos="2268"/>
              </w:tabs>
            </w:pPr>
            <w:r w:rsidRPr="006D3157">
              <w:t>s 128A</w:t>
            </w:r>
            <w:r w:rsidRPr="006D3157">
              <w:tab/>
            </w:r>
          </w:p>
        </w:tc>
        <w:tc>
          <w:tcPr>
            <w:tcW w:w="4602" w:type="dxa"/>
            <w:shd w:val="clear" w:color="auto" w:fill="auto"/>
          </w:tcPr>
          <w:p w14:paraId="3D075461" w14:textId="77777777" w:rsidR="006A045C" w:rsidRPr="006D3157" w:rsidRDefault="006A045C" w:rsidP="00CD47C8">
            <w:pPr>
              <w:pStyle w:val="ENoteTableText"/>
            </w:pPr>
            <w:r w:rsidRPr="006D3157">
              <w:t>ad No 57, 2007</w:t>
            </w:r>
          </w:p>
        </w:tc>
      </w:tr>
      <w:tr w:rsidR="006A045C" w:rsidRPr="006D3157" w14:paraId="42911073" w14:textId="77777777" w:rsidTr="001E6FF4">
        <w:tblPrEx>
          <w:tblBorders>
            <w:top w:val="none" w:sz="0" w:space="0" w:color="auto"/>
            <w:bottom w:val="none" w:sz="0" w:space="0" w:color="auto"/>
          </w:tblBorders>
        </w:tblPrEx>
        <w:trPr>
          <w:cantSplit/>
        </w:trPr>
        <w:tc>
          <w:tcPr>
            <w:tcW w:w="2551" w:type="dxa"/>
            <w:shd w:val="clear" w:color="auto" w:fill="auto"/>
          </w:tcPr>
          <w:p w14:paraId="0654069A" w14:textId="77777777" w:rsidR="006A045C" w:rsidRPr="006D3157" w:rsidRDefault="006A045C" w:rsidP="009F07EE">
            <w:pPr>
              <w:pStyle w:val="ENoteTableText"/>
            </w:pPr>
          </w:p>
        </w:tc>
        <w:tc>
          <w:tcPr>
            <w:tcW w:w="4602" w:type="dxa"/>
            <w:shd w:val="clear" w:color="auto" w:fill="auto"/>
          </w:tcPr>
          <w:p w14:paraId="608DFF89" w14:textId="77777777" w:rsidR="006A045C" w:rsidRPr="006D3157" w:rsidRDefault="006A045C" w:rsidP="00CD47C8">
            <w:pPr>
              <w:pStyle w:val="ENoteTableText"/>
            </w:pPr>
            <w:r w:rsidRPr="006D3157">
              <w:t>am No 57, 2007</w:t>
            </w:r>
          </w:p>
        </w:tc>
      </w:tr>
      <w:tr w:rsidR="006A045C" w:rsidRPr="006D3157" w14:paraId="1449B2B0" w14:textId="77777777" w:rsidTr="001E6FF4">
        <w:tblPrEx>
          <w:tblBorders>
            <w:top w:val="none" w:sz="0" w:space="0" w:color="auto"/>
            <w:bottom w:val="none" w:sz="0" w:space="0" w:color="auto"/>
          </w:tblBorders>
        </w:tblPrEx>
        <w:trPr>
          <w:cantSplit/>
        </w:trPr>
        <w:tc>
          <w:tcPr>
            <w:tcW w:w="2551" w:type="dxa"/>
            <w:shd w:val="clear" w:color="auto" w:fill="auto"/>
          </w:tcPr>
          <w:p w14:paraId="5230D1E9" w14:textId="77777777" w:rsidR="006A045C" w:rsidRPr="006D3157" w:rsidRDefault="006A045C" w:rsidP="00E16818">
            <w:pPr>
              <w:pStyle w:val="ENoteTableText"/>
              <w:tabs>
                <w:tab w:val="center" w:leader="dot" w:pos="2268"/>
              </w:tabs>
            </w:pPr>
            <w:r w:rsidRPr="006D3157">
              <w:t>s 128B</w:t>
            </w:r>
            <w:r w:rsidRPr="006D3157">
              <w:tab/>
            </w:r>
          </w:p>
        </w:tc>
        <w:tc>
          <w:tcPr>
            <w:tcW w:w="4602" w:type="dxa"/>
            <w:shd w:val="clear" w:color="auto" w:fill="auto"/>
          </w:tcPr>
          <w:p w14:paraId="35F1B215" w14:textId="77777777" w:rsidR="006A045C" w:rsidRPr="006D3157" w:rsidRDefault="006A045C" w:rsidP="007A2165">
            <w:pPr>
              <w:pStyle w:val="ENoteTableText"/>
            </w:pPr>
            <w:r w:rsidRPr="006D3157">
              <w:t>ad No 57, 2007</w:t>
            </w:r>
          </w:p>
        </w:tc>
      </w:tr>
      <w:tr w:rsidR="006A045C" w:rsidRPr="006D3157" w14:paraId="2B95D3E3" w14:textId="77777777" w:rsidTr="001E6FF4">
        <w:tblPrEx>
          <w:tblBorders>
            <w:top w:val="none" w:sz="0" w:space="0" w:color="auto"/>
            <w:bottom w:val="none" w:sz="0" w:space="0" w:color="auto"/>
          </w:tblBorders>
        </w:tblPrEx>
        <w:trPr>
          <w:cantSplit/>
        </w:trPr>
        <w:tc>
          <w:tcPr>
            <w:tcW w:w="2551" w:type="dxa"/>
            <w:shd w:val="clear" w:color="auto" w:fill="auto"/>
          </w:tcPr>
          <w:p w14:paraId="6A58C25B" w14:textId="77777777" w:rsidR="006A045C" w:rsidRPr="006D3157" w:rsidRDefault="006A045C" w:rsidP="007A2165">
            <w:pPr>
              <w:pStyle w:val="ENoteTableText"/>
            </w:pPr>
          </w:p>
        </w:tc>
        <w:tc>
          <w:tcPr>
            <w:tcW w:w="4602" w:type="dxa"/>
            <w:shd w:val="clear" w:color="auto" w:fill="auto"/>
          </w:tcPr>
          <w:p w14:paraId="6A2514A4" w14:textId="77777777" w:rsidR="006A045C" w:rsidRPr="006D3157" w:rsidRDefault="006A045C" w:rsidP="007A2165">
            <w:pPr>
              <w:pStyle w:val="ENoteTableText"/>
            </w:pPr>
            <w:r w:rsidRPr="006D3157">
              <w:t>am No 57, 2007</w:t>
            </w:r>
          </w:p>
        </w:tc>
      </w:tr>
      <w:tr w:rsidR="006A045C" w:rsidRPr="006D3157" w14:paraId="4F0667F6" w14:textId="77777777" w:rsidTr="001E6FF4">
        <w:tblPrEx>
          <w:tblBorders>
            <w:top w:val="none" w:sz="0" w:space="0" w:color="auto"/>
            <w:bottom w:val="none" w:sz="0" w:space="0" w:color="auto"/>
          </w:tblBorders>
        </w:tblPrEx>
        <w:trPr>
          <w:cantSplit/>
        </w:trPr>
        <w:tc>
          <w:tcPr>
            <w:tcW w:w="2551" w:type="dxa"/>
            <w:shd w:val="clear" w:color="auto" w:fill="auto"/>
          </w:tcPr>
          <w:p w14:paraId="2DEE6C0E" w14:textId="77777777" w:rsidR="006A045C" w:rsidRPr="006D3157" w:rsidRDefault="006A045C" w:rsidP="00E16818">
            <w:pPr>
              <w:pStyle w:val="ENoteTableText"/>
              <w:tabs>
                <w:tab w:val="center" w:leader="dot" w:pos="2268"/>
              </w:tabs>
            </w:pPr>
            <w:r w:rsidRPr="006D3157">
              <w:t>s 128C</w:t>
            </w:r>
            <w:r w:rsidRPr="006D3157">
              <w:tab/>
            </w:r>
          </w:p>
        </w:tc>
        <w:tc>
          <w:tcPr>
            <w:tcW w:w="4602" w:type="dxa"/>
            <w:shd w:val="clear" w:color="auto" w:fill="auto"/>
          </w:tcPr>
          <w:p w14:paraId="2EB41E98" w14:textId="77777777" w:rsidR="006A045C" w:rsidRPr="006D3157" w:rsidRDefault="006A045C" w:rsidP="007A2165">
            <w:pPr>
              <w:pStyle w:val="ENoteTableText"/>
            </w:pPr>
            <w:r w:rsidRPr="006D3157">
              <w:t>ad No 57, 2007</w:t>
            </w:r>
          </w:p>
        </w:tc>
      </w:tr>
      <w:tr w:rsidR="006A045C" w:rsidRPr="006D3157" w14:paraId="277892BF" w14:textId="77777777" w:rsidTr="001E6FF4">
        <w:tblPrEx>
          <w:tblBorders>
            <w:top w:val="none" w:sz="0" w:space="0" w:color="auto"/>
            <w:bottom w:val="none" w:sz="0" w:space="0" w:color="auto"/>
          </w:tblBorders>
        </w:tblPrEx>
        <w:trPr>
          <w:cantSplit/>
        </w:trPr>
        <w:tc>
          <w:tcPr>
            <w:tcW w:w="2551" w:type="dxa"/>
            <w:shd w:val="clear" w:color="auto" w:fill="auto"/>
          </w:tcPr>
          <w:p w14:paraId="43CF31CB" w14:textId="77777777" w:rsidR="006A045C" w:rsidRPr="006D3157" w:rsidRDefault="006A045C" w:rsidP="007A2165">
            <w:pPr>
              <w:pStyle w:val="ENoteTableText"/>
            </w:pPr>
          </w:p>
        </w:tc>
        <w:tc>
          <w:tcPr>
            <w:tcW w:w="4602" w:type="dxa"/>
            <w:shd w:val="clear" w:color="auto" w:fill="auto"/>
          </w:tcPr>
          <w:p w14:paraId="7EB60206" w14:textId="77777777" w:rsidR="006A045C" w:rsidRPr="006D3157" w:rsidRDefault="006A045C" w:rsidP="007A2165">
            <w:pPr>
              <w:pStyle w:val="ENoteTableText"/>
            </w:pPr>
            <w:r w:rsidRPr="006D3157">
              <w:t>am No 57, 2007</w:t>
            </w:r>
          </w:p>
        </w:tc>
      </w:tr>
      <w:tr w:rsidR="006A045C" w:rsidRPr="006D3157" w14:paraId="37A05281" w14:textId="77777777" w:rsidTr="001E6FF4">
        <w:tblPrEx>
          <w:tblBorders>
            <w:top w:val="none" w:sz="0" w:space="0" w:color="auto"/>
            <w:bottom w:val="none" w:sz="0" w:space="0" w:color="auto"/>
          </w:tblBorders>
        </w:tblPrEx>
        <w:trPr>
          <w:cantSplit/>
        </w:trPr>
        <w:tc>
          <w:tcPr>
            <w:tcW w:w="2551" w:type="dxa"/>
            <w:shd w:val="clear" w:color="auto" w:fill="auto"/>
          </w:tcPr>
          <w:p w14:paraId="57A278E2" w14:textId="77777777" w:rsidR="006A045C" w:rsidRPr="006D3157" w:rsidRDefault="006A045C" w:rsidP="00B4787F">
            <w:pPr>
              <w:pStyle w:val="ENoteTableText"/>
              <w:tabs>
                <w:tab w:val="center" w:leader="dot" w:pos="2268"/>
              </w:tabs>
            </w:pPr>
            <w:r w:rsidRPr="006D3157">
              <w:t>s 128D</w:t>
            </w:r>
            <w:r w:rsidRPr="006D3157">
              <w:tab/>
            </w:r>
          </w:p>
        </w:tc>
        <w:tc>
          <w:tcPr>
            <w:tcW w:w="4602" w:type="dxa"/>
            <w:shd w:val="clear" w:color="auto" w:fill="auto"/>
          </w:tcPr>
          <w:p w14:paraId="0F046B98" w14:textId="77777777" w:rsidR="006A045C" w:rsidRPr="006D3157" w:rsidRDefault="006A045C" w:rsidP="00CD47C8">
            <w:pPr>
              <w:pStyle w:val="ENoteTableText"/>
            </w:pPr>
            <w:r w:rsidRPr="006D3157">
              <w:t>ad No 57, 2007</w:t>
            </w:r>
          </w:p>
        </w:tc>
      </w:tr>
      <w:tr w:rsidR="006A045C" w:rsidRPr="006D3157" w14:paraId="3B79F89D" w14:textId="77777777" w:rsidTr="001E6FF4">
        <w:tblPrEx>
          <w:tblBorders>
            <w:top w:val="none" w:sz="0" w:space="0" w:color="auto"/>
            <w:bottom w:val="none" w:sz="0" w:space="0" w:color="auto"/>
          </w:tblBorders>
        </w:tblPrEx>
        <w:trPr>
          <w:cantSplit/>
        </w:trPr>
        <w:tc>
          <w:tcPr>
            <w:tcW w:w="2551" w:type="dxa"/>
            <w:shd w:val="clear" w:color="auto" w:fill="auto"/>
          </w:tcPr>
          <w:p w14:paraId="1C89DFC1" w14:textId="77777777" w:rsidR="006A045C" w:rsidRPr="006D3157" w:rsidRDefault="006A045C" w:rsidP="00E16818">
            <w:pPr>
              <w:pStyle w:val="ENoteTableText"/>
              <w:tabs>
                <w:tab w:val="center" w:leader="dot" w:pos="2268"/>
              </w:tabs>
            </w:pPr>
            <w:r w:rsidRPr="006D3157">
              <w:t>s 128E</w:t>
            </w:r>
            <w:r w:rsidRPr="006D3157">
              <w:tab/>
            </w:r>
          </w:p>
        </w:tc>
        <w:tc>
          <w:tcPr>
            <w:tcW w:w="4602" w:type="dxa"/>
            <w:shd w:val="clear" w:color="auto" w:fill="auto"/>
          </w:tcPr>
          <w:p w14:paraId="7059AE20" w14:textId="77777777" w:rsidR="006A045C" w:rsidRPr="006D3157" w:rsidRDefault="006A045C" w:rsidP="00CD47C8">
            <w:pPr>
              <w:pStyle w:val="ENoteTableText"/>
            </w:pPr>
            <w:r w:rsidRPr="006D3157">
              <w:t>ad No 57, 2007</w:t>
            </w:r>
          </w:p>
        </w:tc>
      </w:tr>
      <w:tr w:rsidR="006A045C" w:rsidRPr="006D3157" w14:paraId="2D0E5BCD" w14:textId="77777777" w:rsidTr="001E6FF4">
        <w:tblPrEx>
          <w:tblBorders>
            <w:top w:val="none" w:sz="0" w:space="0" w:color="auto"/>
            <w:bottom w:val="none" w:sz="0" w:space="0" w:color="auto"/>
          </w:tblBorders>
        </w:tblPrEx>
        <w:trPr>
          <w:cantSplit/>
        </w:trPr>
        <w:tc>
          <w:tcPr>
            <w:tcW w:w="2551" w:type="dxa"/>
            <w:shd w:val="clear" w:color="auto" w:fill="auto"/>
          </w:tcPr>
          <w:p w14:paraId="51436398" w14:textId="77777777" w:rsidR="006A045C" w:rsidRPr="006D3157" w:rsidRDefault="006A045C" w:rsidP="00E16818">
            <w:pPr>
              <w:pStyle w:val="ENoteTableText"/>
              <w:tabs>
                <w:tab w:val="center" w:leader="dot" w:pos="2268"/>
              </w:tabs>
            </w:pPr>
            <w:r w:rsidRPr="006D3157">
              <w:t>s 128F</w:t>
            </w:r>
            <w:r w:rsidRPr="006D3157">
              <w:tab/>
            </w:r>
          </w:p>
        </w:tc>
        <w:tc>
          <w:tcPr>
            <w:tcW w:w="4602" w:type="dxa"/>
            <w:shd w:val="clear" w:color="auto" w:fill="auto"/>
          </w:tcPr>
          <w:p w14:paraId="21509FC7" w14:textId="77777777" w:rsidR="006A045C" w:rsidRPr="006D3157" w:rsidRDefault="006A045C" w:rsidP="007A2165">
            <w:pPr>
              <w:pStyle w:val="ENoteTableText"/>
            </w:pPr>
            <w:r w:rsidRPr="006D3157">
              <w:t>ad No 57, 2007</w:t>
            </w:r>
          </w:p>
        </w:tc>
      </w:tr>
      <w:tr w:rsidR="006A045C" w:rsidRPr="006D3157" w14:paraId="5C6522F3" w14:textId="77777777" w:rsidTr="001E6FF4">
        <w:tblPrEx>
          <w:tblBorders>
            <w:top w:val="none" w:sz="0" w:space="0" w:color="auto"/>
            <w:bottom w:val="none" w:sz="0" w:space="0" w:color="auto"/>
          </w:tblBorders>
        </w:tblPrEx>
        <w:trPr>
          <w:cantSplit/>
        </w:trPr>
        <w:tc>
          <w:tcPr>
            <w:tcW w:w="2551" w:type="dxa"/>
            <w:shd w:val="clear" w:color="auto" w:fill="auto"/>
          </w:tcPr>
          <w:p w14:paraId="1AE49E64" w14:textId="77777777" w:rsidR="006A045C" w:rsidRPr="006D3157" w:rsidRDefault="006A045C" w:rsidP="00E16818">
            <w:pPr>
              <w:pStyle w:val="ENoteTableText"/>
              <w:tabs>
                <w:tab w:val="center" w:leader="dot" w:pos="2268"/>
              </w:tabs>
            </w:pPr>
            <w:r w:rsidRPr="006D3157">
              <w:t>s 128G</w:t>
            </w:r>
            <w:r w:rsidRPr="006D3157">
              <w:tab/>
            </w:r>
          </w:p>
        </w:tc>
        <w:tc>
          <w:tcPr>
            <w:tcW w:w="4602" w:type="dxa"/>
            <w:shd w:val="clear" w:color="auto" w:fill="auto"/>
          </w:tcPr>
          <w:p w14:paraId="4F9D30C7" w14:textId="77777777" w:rsidR="006A045C" w:rsidRPr="006D3157" w:rsidRDefault="006A045C" w:rsidP="007A2165">
            <w:pPr>
              <w:pStyle w:val="ENoteTableText"/>
            </w:pPr>
            <w:r w:rsidRPr="006D3157">
              <w:t>ad No 57, 2007</w:t>
            </w:r>
          </w:p>
        </w:tc>
      </w:tr>
      <w:tr w:rsidR="006A045C" w:rsidRPr="006D3157" w14:paraId="1647DAB8" w14:textId="77777777" w:rsidTr="001E6FF4">
        <w:tblPrEx>
          <w:tblBorders>
            <w:top w:val="none" w:sz="0" w:space="0" w:color="auto"/>
            <w:bottom w:val="none" w:sz="0" w:space="0" w:color="auto"/>
          </w:tblBorders>
        </w:tblPrEx>
        <w:trPr>
          <w:cantSplit/>
        </w:trPr>
        <w:tc>
          <w:tcPr>
            <w:tcW w:w="2551" w:type="dxa"/>
            <w:shd w:val="clear" w:color="auto" w:fill="auto"/>
          </w:tcPr>
          <w:p w14:paraId="2EFAAA42" w14:textId="77777777" w:rsidR="006A045C" w:rsidRPr="006D3157" w:rsidRDefault="006A045C" w:rsidP="00E16818">
            <w:pPr>
              <w:pStyle w:val="ENoteTableText"/>
              <w:tabs>
                <w:tab w:val="center" w:leader="dot" w:pos="2268"/>
              </w:tabs>
            </w:pPr>
            <w:r w:rsidRPr="006D3157">
              <w:t>s 128H</w:t>
            </w:r>
            <w:r w:rsidRPr="006D3157">
              <w:tab/>
            </w:r>
          </w:p>
        </w:tc>
        <w:tc>
          <w:tcPr>
            <w:tcW w:w="4602" w:type="dxa"/>
            <w:shd w:val="clear" w:color="auto" w:fill="auto"/>
          </w:tcPr>
          <w:p w14:paraId="6162619E" w14:textId="77777777" w:rsidR="006A045C" w:rsidRPr="006D3157" w:rsidRDefault="006A045C" w:rsidP="007A2165">
            <w:pPr>
              <w:pStyle w:val="ENoteTableText"/>
            </w:pPr>
            <w:r w:rsidRPr="006D3157">
              <w:t>ad No 57, 2007</w:t>
            </w:r>
          </w:p>
        </w:tc>
      </w:tr>
      <w:tr w:rsidR="0043002A" w:rsidRPr="006D3157" w14:paraId="6DA01387" w14:textId="77777777" w:rsidTr="001E6FF4">
        <w:tblPrEx>
          <w:tblBorders>
            <w:top w:val="none" w:sz="0" w:space="0" w:color="auto"/>
            <w:bottom w:val="none" w:sz="0" w:space="0" w:color="auto"/>
          </w:tblBorders>
        </w:tblPrEx>
        <w:trPr>
          <w:cantSplit/>
        </w:trPr>
        <w:tc>
          <w:tcPr>
            <w:tcW w:w="2551" w:type="dxa"/>
            <w:shd w:val="clear" w:color="auto" w:fill="auto"/>
          </w:tcPr>
          <w:p w14:paraId="7F3C5414" w14:textId="77777777" w:rsidR="0043002A" w:rsidRPr="006D3157" w:rsidRDefault="0043002A" w:rsidP="00E16818">
            <w:pPr>
              <w:pStyle w:val="ENoteTableText"/>
              <w:tabs>
                <w:tab w:val="center" w:leader="dot" w:pos="2268"/>
              </w:tabs>
            </w:pPr>
          </w:p>
        </w:tc>
        <w:tc>
          <w:tcPr>
            <w:tcW w:w="4602" w:type="dxa"/>
            <w:shd w:val="clear" w:color="auto" w:fill="auto"/>
          </w:tcPr>
          <w:p w14:paraId="48728D35" w14:textId="0D88CAF5" w:rsidR="0043002A" w:rsidRPr="006D3157" w:rsidRDefault="0043002A" w:rsidP="007A2165">
            <w:pPr>
              <w:pStyle w:val="ENoteTableText"/>
            </w:pPr>
            <w:r>
              <w:t xml:space="preserve">am </w:t>
            </w:r>
            <w:r w:rsidRPr="00E2359A">
              <w:rPr>
                <w:szCs w:val="16"/>
                <w:u w:val="single"/>
              </w:rPr>
              <w:t xml:space="preserve">No </w:t>
            </w:r>
            <w:r w:rsidRPr="00E2359A">
              <w:rPr>
                <w:noProof/>
                <w:u w:val="single"/>
              </w:rPr>
              <w:t>39, 2024</w:t>
            </w:r>
          </w:p>
        </w:tc>
      </w:tr>
      <w:tr w:rsidR="006A045C" w:rsidRPr="006D3157" w14:paraId="4E98B59F" w14:textId="77777777" w:rsidTr="001E6FF4">
        <w:tblPrEx>
          <w:tblBorders>
            <w:top w:val="none" w:sz="0" w:space="0" w:color="auto"/>
            <w:bottom w:val="none" w:sz="0" w:space="0" w:color="auto"/>
          </w:tblBorders>
        </w:tblPrEx>
        <w:trPr>
          <w:cantSplit/>
        </w:trPr>
        <w:tc>
          <w:tcPr>
            <w:tcW w:w="2551" w:type="dxa"/>
            <w:shd w:val="clear" w:color="auto" w:fill="auto"/>
          </w:tcPr>
          <w:p w14:paraId="5D9E8308" w14:textId="77777777" w:rsidR="006A045C" w:rsidRPr="006D3157" w:rsidRDefault="006A045C" w:rsidP="00982F64">
            <w:pPr>
              <w:pStyle w:val="ENoteTableText"/>
              <w:tabs>
                <w:tab w:val="center" w:leader="dot" w:pos="2268"/>
              </w:tabs>
            </w:pPr>
            <w:r w:rsidRPr="006D3157">
              <w:t>s 128J</w:t>
            </w:r>
            <w:r w:rsidRPr="006D3157">
              <w:tab/>
            </w:r>
          </w:p>
        </w:tc>
        <w:tc>
          <w:tcPr>
            <w:tcW w:w="4602" w:type="dxa"/>
            <w:shd w:val="clear" w:color="auto" w:fill="auto"/>
          </w:tcPr>
          <w:p w14:paraId="2515C0F8" w14:textId="77777777" w:rsidR="006A045C" w:rsidRPr="006D3157" w:rsidRDefault="006A045C" w:rsidP="00CD47C8">
            <w:pPr>
              <w:pStyle w:val="ENoteTableText"/>
            </w:pPr>
            <w:r w:rsidRPr="006D3157">
              <w:t>ad No 57, 2007</w:t>
            </w:r>
          </w:p>
        </w:tc>
      </w:tr>
      <w:tr w:rsidR="006A045C" w:rsidRPr="006D3157" w14:paraId="7448F089" w14:textId="77777777" w:rsidTr="001E6FF4">
        <w:tblPrEx>
          <w:tblBorders>
            <w:top w:val="none" w:sz="0" w:space="0" w:color="auto"/>
            <w:bottom w:val="none" w:sz="0" w:space="0" w:color="auto"/>
          </w:tblBorders>
        </w:tblPrEx>
        <w:trPr>
          <w:cantSplit/>
        </w:trPr>
        <w:tc>
          <w:tcPr>
            <w:tcW w:w="2551" w:type="dxa"/>
            <w:shd w:val="clear" w:color="auto" w:fill="auto"/>
          </w:tcPr>
          <w:p w14:paraId="537C7232" w14:textId="77777777" w:rsidR="006A045C" w:rsidRPr="006D3157" w:rsidRDefault="006A045C" w:rsidP="00982F64">
            <w:pPr>
              <w:pStyle w:val="ENoteTableText"/>
              <w:tabs>
                <w:tab w:val="center" w:leader="dot" w:pos="2268"/>
              </w:tabs>
            </w:pPr>
            <w:r w:rsidRPr="006D3157">
              <w:t>s 128K</w:t>
            </w:r>
            <w:r w:rsidRPr="006D3157">
              <w:tab/>
            </w:r>
          </w:p>
        </w:tc>
        <w:tc>
          <w:tcPr>
            <w:tcW w:w="4602" w:type="dxa"/>
            <w:shd w:val="clear" w:color="auto" w:fill="auto"/>
          </w:tcPr>
          <w:p w14:paraId="6835D568" w14:textId="77777777" w:rsidR="006A045C" w:rsidRPr="006D3157" w:rsidRDefault="006A045C" w:rsidP="007A2165">
            <w:pPr>
              <w:pStyle w:val="ENoteTableText"/>
            </w:pPr>
            <w:r w:rsidRPr="006D3157">
              <w:t>ad No 57, 2007</w:t>
            </w:r>
          </w:p>
        </w:tc>
      </w:tr>
      <w:tr w:rsidR="006A045C" w:rsidRPr="006D3157" w14:paraId="629FFD15" w14:textId="77777777" w:rsidTr="001E6FF4">
        <w:tblPrEx>
          <w:tblBorders>
            <w:top w:val="none" w:sz="0" w:space="0" w:color="auto"/>
            <w:bottom w:val="none" w:sz="0" w:space="0" w:color="auto"/>
          </w:tblBorders>
        </w:tblPrEx>
        <w:trPr>
          <w:cantSplit/>
        </w:trPr>
        <w:tc>
          <w:tcPr>
            <w:tcW w:w="2551" w:type="dxa"/>
            <w:shd w:val="clear" w:color="auto" w:fill="auto"/>
          </w:tcPr>
          <w:p w14:paraId="2D40BE58" w14:textId="77777777" w:rsidR="006A045C" w:rsidRPr="006D3157" w:rsidRDefault="006A045C" w:rsidP="00982F64">
            <w:pPr>
              <w:pStyle w:val="ENoteTableText"/>
              <w:tabs>
                <w:tab w:val="center" w:leader="dot" w:pos="2268"/>
              </w:tabs>
            </w:pPr>
            <w:r w:rsidRPr="006D3157">
              <w:t>s 128L</w:t>
            </w:r>
            <w:r w:rsidRPr="006D3157">
              <w:tab/>
            </w:r>
          </w:p>
        </w:tc>
        <w:tc>
          <w:tcPr>
            <w:tcW w:w="4602" w:type="dxa"/>
            <w:shd w:val="clear" w:color="auto" w:fill="auto"/>
          </w:tcPr>
          <w:p w14:paraId="27D2F223" w14:textId="77777777" w:rsidR="006A045C" w:rsidRPr="006D3157" w:rsidRDefault="006A045C" w:rsidP="007A2165">
            <w:pPr>
              <w:pStyle w:val="ENoteTableText"/>
            </w:pPr>
            <w:r w:rsidRPr="006D3157">
              <w:t>ad No 57, 2007</w:t>
            </w:r>
          </w:p>
        </w:tc>
      </w:tr>
      <w:tr w:rsidR="006A045C" w:rsidRPr="006D3157" w14:paraId="17935993" w14:textId="77777777" w:rsidTr="001E6FF4">
        <w:tblPrEx>
          <w:tblBorders>
            <w:top w:val="none" w:sz="0" w:space="0" w:color="auto"/>
            <w:bottom w:val="none" w:sz="0" w:space="0" w:color="auto"/>
          </w:tblBorders>
        </w:tblPrEx>
        <w:trPr>
          <w:cantSplit/>
        </w:trPr>
        <w:tc>
          <w:tcPr>
            <w:tcW w:w="2551" w:type="dxa"/>
            <w:shd w:val="clear" w:color="auto" w:fill="auto"/>
          </w:tcPr>
          <w:p w14:paraId="2EBCFCB3" w14:textId="77777777" w:rsidR="006A045C" w:rsidRPr="006D3157" w:rsidRDefault="006A045C" w:rsidP="00982F64">
            <w:pPr>
              <w:pStyle w:val="ENoteTableText"/>
              <w:tabs>
                <w:tab w:val="center" w:leader="dot" w:pos="2268"/>
              </w:tabs>
            </w:pPr>
            <w:r w:rsidRPr="006D3157">
              <w:t>s 128M</w:t>
            </w:r>
            <w:r w:rsidRPr="006D3157">
              <w:tab/>
            </w:r>
          </w:p>
        </w:tc>
        <w:tc>
          <w:tcPr>
            <w:tcW w:w="4602" w:type="dxa"/>
            <w:shd w:val="clear" w:color="auto" w:fill="auto"/>
          </w:tcPr>
          <w:p w14:paraId="2337325A" w14:textId="77777777" w:rsidR="006A045C" w:rsidRPr="006D3157" w:rsidRDefault="006A045C" w:rsidP="007A2165">
            <w:pPr>
              <w:pStyle w:val="ENoteTableText"/>
            </w:pPr>
            <w:r w:rsidRPr="006D3157">
              <w:t>ad No 57, 2007</w:t>
            </w:r>
          </w:p>
        </w:tc>
      </w:tr>
      <w:tr w:rsidR="006A045C" w:rsidRPr="006D3157" w14:paraId="3261DCD7" w14:textId="77777777" w:rsidTr="001E6FF4">
        <w:tblPrEx>
          <w:tblBorders>
            <w:top w:val="none" w:sz="0" w:space="0" w:color="auto"/>
            <w:bottom w:val="none" w:sz="0" w:space="0" w:color="auto"/>
          </w:tblBorders>
        </w:tblPrEx>
        <w:trPr>
          <w:cantSplit/>
        </w:trPr>
        <w:tc>
          <w:tcPr>
            <w:tcW w:w="2551" w:type="dxa"/>
            <w:shd w:val="clear" w:color="auto" w:fill="auto"/>
          </w:tcPr>
          <w:p w14:paraId="0AE01CB2" w14:textId="77777777" w:rsidR="006A045C" w:rsidRPr="006D3157" w:rsidRDefault="006A045C" w:rsidP="00B4787F">
            <w:pPr>
              <w:pStyle w:val="ENoteTableText"/>
              <w:tabs>
                <w:tab w:val="center" w:leader="dot" w:pos="2268"/>
              </w:tabs>
            </w:pPr>
            <w:r w:rsidRPr="006D3157">
              <w:t>s 128N</w:t>
            </w:r>
            <w:r w:rsidRPr="006D3157">
              <w:tab/>
            </w:r>
          </w:p>
        </w:tc>
        <w:tc>
          <w:tcPr>
            <w:tcW w:w="4602" w:type="dxa"/>
            <w:shd w:val="clear" w:color="auto" w:fill="auto"/>
          </w:tcPr>
          <w:p w14:paraId="52B9864B" w14:textId="77777777" w:rsidR="006A045C" w:rsidRPr="006D3157" w:rsidRDefault="006A045C" w:rsidP="00CD47C8">
            <w:pPr>
              <w:pStyle w:val="ENoteTableText"/>
            </w:pPr>
            <w:r w:rsidRPr="006D3157">
              <w:t>ad No 57, 2007</w:t>
            </w:r>
          </w:p>
        </w:tc>
      </w:tr>
      <w:tr w:rsidR="006A045C" w:rsidRPr="006D3157" w14:paraId="42B09575" w14:textId="77777777" w:rsidTr="001E6FF4">
        <w:tblPrEx>
          <w:tblBorders>
            <w:top w:val="none" w:sz="0" w:space="0" w:color="auto"/>
            <w:bottom w:val="none" w:sz="0" w:space="0" w:color="auto"/>
          </w:tblBorders>
        </w:tblPrEx>
        <w:trPr>
          <w:cantSplit/>
        </w:trPr>
        <w:tc>
          <w:tcPr>
            <w:tcW w:w="2551" w:type="dxa"/>
            <w:shd w:val="clear" w:color="auto" w:fill="auto"/>
          </w:tcPr>
          <w:p w14:paraId="6F61E5AA" w14:textId="77777777" w:rsidR="006A045C" w:rsidRPr="006D3157" w:rsidRDefault="006A045C" w:rsidP="009F07EE">
            <w:pPr>
              <w:pStyle w:val="ENoteTableText"/>
            </w:pPr>
          </w:p>
        </w:tc>
        <w:tc>
          <w:tcPr>
            <w:tcW w:w="4602" w:type="dxa"/>
            <w:shd w:val="clear" w:color="auto" w:fill="auto"/>
          </w:tcPr>
          <w:p w14:paraId="19B4A87D" w14:textId="77777777" w:rsidR="006A045C" w:rsidRPr="006D3157" w:rsidRDefault="006A045C" w:rsidP="00CD47C8">
            <w:pPr>
              <w:pStyle w:val="ENoteTableText"/>
            </w:pPr>
            <w:r w:rsidRPr="006D3157">
              <w:t>am No 57, 2007</w:t>
            </w:r>
            <w:r w:rsidR="0000126B" w:rsidRPr="006D3157">
              <w:t xml:space="preserve">; No </w:t>
            </w:r>
            <w:r w:rsidR="0000126B" w:rsidRPr="006D3157">
              <w:rPr>
                <w:szCs w:val="16"/>
              </w:rPr>
              <w:t>112, 2020</w:t>
            </w:r>
          </w:p>
        </w:tc>
      </w:tr>
      <w:tr w:rsidR="006A045C" w:rsidRPr="006D3157" w14:paraId="6339B8C3" w14:textId="77777777" w:rsidTr="001E6FF4">
        <w:tblPrEx>
          <w:tblBorders>
            <w:top w:val="none" w:sz="0" w:space="0" w:color="auto"/>
            <w:bottom w:val="none" w:sz="0" w:space="0" w:color="auto"/>
          </w:tblBorders>
        </w:tblPrEx>
        <w:trPr>
          <w:cantSplit/>
        </w:trPr>
        <w:tc>
          <w:tcPr>
            <w:tcW w:w="2551" w:type="dxa"/>
            <w:shd w:val="clear" w:color="auto" w:fill="auto"/>
          </w:tcPr>
          <w:p w14:paraId="0B627F60" w14:textId="77777777" w:rsidR="006A045C" w:rsidRPr="006D3157" w:rsidRDefault="006A045C" w:rsidP="008E17AD">
            <w:pPr>
              <w:pStyle w:val="ENoteTableText"/>
              <w:keepNext/>
            </w:pPr>
            <w:r w:rsidRPr="006D3157">
              <w:rPr>
                <w:b/>
              </w:rPr>
              <w:t>Division</w:t>
            </w:r>
            <w:r w:rsidR="00A66572" w:rsidRPr="006D3157">
              <w:rPr>
                <w:b/>
              </w:rPr>
              <w:t> </w:t>
            </w:r>
            <w:r w:rsidRPr="006D3157">
              <w:rPr>
                <w:b/>
              </w:rPr>
              <w:t>4</w:t>
            </w:r>
          </w:p>
        </w:tc>
        <w:tc>
          <w:tcPr>
            <w:tcW w:w="4602" w:type="dxa"/>
            <w:shd w:val="clear" w:color="auto" w:fill="auto"/>
          </w:tcPr>
          <w:p w14:paraId="5CBD3F7E" w14:textId="77777777" w:rsidR="006A045C" w:rsidRPr="006D3157" w:rsidRDefault="006A045C" w:rsidP="008E17AD">
            <w:pPr>
              <w:pStyle w:val="ENoteTableText"/>
              <w:keepNext/>
            </w:pPr>
          </w:p>
        </w:tc>
      </w:tr>
      <w:tr w:rsidR="006A045C" w:rsidRPr="006D3157" w14:paraId="60A8536E" w14:textId="77777777" w:rsidTr="001E6FF4">
        <w:tblPrEx>
          <w:tblBorders>
            <w:top w:val="none" w:sz="0" w:space="0" w:color="auto"/>
            <w:bottom w:val="none" w:sz="0" w:space="0" w:color="auto"/>
          </w:tblBorders>
        </w:tblPrEx>
        <w:trPr>
          <w:cantSplit/>
        </w:trPr>
        <w:tc>
          <w:tcPr>
            <w:tcW w:w="2551" w:type="dxa"/>
            <w:shd w:val="clear" w:color="auto" w:fill="auto"/>
          </w:tcPr>
          <w:p w14:paraId="3871F193" w14:textId="77777777" w:rsidR="006A045C" w:rsidRPr="006D3157" w:rsidRDefault="006A045C" w:rsidP="00B4787F">
            <w:pPr>
              <w:pStyle w:val="ENoteTableText"/>
              <w:tabs>
                <w:tab w:val="center" w:leader="dot" w:pos="2268"/>
              </w:tabs>
            </w:pPr>
            <w:r w:rsidRPr="006D3157">
              <w:t>s 129</w:t>
            </w:r>
            <w:r w:rsidRPr="006D3157">
              <w:tab/>
            </w:r>
          </w:p>
        </w:tc>
        <w:tc>
          <w:tcPr>
            <w:tcW w:w="4602" w:type="dxa"/>
            <w:shd w:val="clear" w:color="auto" w:fill="auto"/>
          </w:tcPr>
          <w:p w14:paraId="064D5AFD" w14:textId="77777777" w:rsidR="006A045C" w:rsidRPr="006D3157" w:rsidRDefault="006A045C" w:rsidP="00CD47C8">
            <w:pPr>
              <w:pStyle w:val="ENoteTableText"/>
            </w:pPr>
            <w:r w:rsidRPr="006D3157">
              <w:t>am No 12, 1980; No 119, 1987; No 44, 1996</w:t>
            </w:r>
            <w:r w:rsidR="000D1BFB" w:rsidRPr="006D3157">
              <w:t xml:space="preserve">; </w:t>
            </w:r>
            <w:r w:rsidR="000D1BFB" w:rsidRPr="006D3157">
              <w:rPr>
                <w:szCs w:val="16"/>
              </w:rPr>
              <w:t>No 154, 2020</w:t>
            </w:r>
          </w:p>
        </w:tc>
      </w:tr>
      <w:tr w:rsidR="006A045C" w:rsidRPr="006D3157" w14:paraId="7C2E0B7B" w14:textId="77777777" w:rsidTr="001E6FF4">
        <w:tblPrEx>
          <w:tblBorders>
            <w:top w:val="none" w:sz="0" w:space="0" w:color="auto"/>
            <w:bottom w:val="none" w:sz="0" w:space="0" w:color="auto"/>
          </w:tblBorders>
        </w:tblPrEx>
        <w:trPr>
          <w:cantSplit/>
        </w:trPr>
        <w:tc>
          <w:tcPr>
            <w:tcW w:w="2551" w:type="dxa"/>
            <w:shd w:val="clear" w:color="auto" w:fill="auto"/>
          </w:tcPr>
          <w:p w14:paraId="349593A7" w14:textId="77777777" w:rsidR="006A045C" w:rsidRPr="006D3157" w:rsidRDefault="006A045C" w:rsidP="00B4787F">
            <w:pPr>
              <w:pStyle w:val="ENoteTableText"/>
              <w:tabs>
                <w:tab w:val="center" w:leader="dot" w:pos="2268"/>
              </w:tabs>
            </w:pPr>
            <w:r w:rsidRPr="006D3157">
              <w:t>s 129AA</w:t>
            </w:r>
            <w:r w:rsidRPr="006D3157">
              <w:tab/>
            </w:r>
          </w:p>
        </w:tc>
        <w:tc>
          <w:tcPr>
            <w:tcW w:w="4602" w:type="dxa"/>
            <w:shd w:val="clear" w:color="auto" w:fill="auto"/>
          </w:tcPr>
          <w:p w14:paraId="694E4EB3" w14:textId="77777777" w:rsidR="006A045C" w:rsidRPr="006D3157" w:rsidRDefault="006A045C" w:rsidP="00CD47C8">
            <w:pPr>
              <w:pStyle w:val="ENoteTableText"/>
            </w:pPr>
            <w:r w:rsidRPr="006D3157">
              <w:t>ad No 131, 2002</w:t>
            </w:r>
          </w:p>
        </w:tc>
      </w:tr>
      <w:tr w:rsidR="006A045C" w:rsidRPr="006D3157" w14:paraId="7595A11F" w14:textId="77777777" w:rsidTr="001E6FF4">
        <w:tblPrEx>
          <w:tblBorders>
            <w:top w:val="none" w:sz="0" w:space="0" w:color="auto"/>
            <w:bottom w:val="none" w:sz="0" w:space="0" w:color="auto"/>
          </w:tblBorders>
        </w:tblPrEx>
        <w:trPr>
          <w:cantSplit/>
        </w:trPr>
        <w:tc>
          <w:tcPr>
            <w:tcW w:w="2551" w:type="dxa"/>
            <w:shd w:val="clear" w:color="auto" w:fill="auto"/>
          </w:tcPr>
          <w:p w14:paraId="0D7B6174" w14:textId="77777777" w:rsidR="006A045C" w:rsidRPr="006D3157" w:rsidRDefault="006A045C" w:rsidP="00B4787F">
            <w:pPr>
              <w:pStyle w:val="ENoteTableText"/>
              <w:tabs>
                <w:tab w:val="center" w:leader="dot" w:pos="2268"/>
              </w:tabs>
            </w:pPr>
            <w:r w:rsidRPr="006D3157">
              <w:t>s 129A</w:t>
            </w:r>
            <w:r w:rsidRPr="006D3157">
              <w:tab/>
            </w:r>
          </w:p>
        </w:tc>
        <w:tc>
          <w:tcPr>
            <w:tcW w:w="4602" w:type="dxa"/>
            <w:shd w:val="clear" w:color="auto" w:fill="auto"/>
          </w:tcPr>
          <w:p w14:paraId="515644AE" w14:textId="77777777" w:rsidR="006A045C" w:rsidRPr="006D3157" w:rsidRDefault="006A045C" w:rsidP="00CD47C8">
            <w:pPr>
              <w:pStyle w:val="ENoteTableText"/>
            </w:pPr>
            <w:r w:rsidRPr="006D3157">
              <w:t>ad No 115, 1990</w:t>
            </w:r>
          </w:p>
        </w:tc>
      </w:tr>
      <w:tr w:rsidR="006A045C" w:rsidRPr="006D3157" w14:paraId="64F1B8ED" w14:textId="77777777" w:rsidTr="001E6FF4">
        <w:tblPrEx>
          <w:tblBorders>
            <w:top w:val="none" w:sz="0" w:space="0" w:color="auto"/>
            <w:bottom w:val="none" w:sz="0" w:space="0" w:color="auto"/>
          </w:tblBorders>
        </w:tblPrEx>
        <w:trPr>
          <w:cantSplit/>
        </w:trPr>
        <w:tc>
          <w:tcPr>
            <w:tcW w:w="2551" w:type="dxa"/>
            <w:shd w:val="clear" w:color="auto" w:fill="auto"/>
          </w:tcPr>
          <w:p w14:paraId="08532145" w14:textId="77777777" w:rsidR="006A045C" w:rsidRPr="006D3157" w:rsidRDefault="006A045C" w:rsidP="00B4787F">
            <w:pPr>
              <w:pStyle w:val="ENoteTableText"/>
              <w:tabs>
                <w:tab w:val="center" w:leader="dot" w:pos="2268"/>
              </w:tabs>
            </w:pPr>
            <w:r w:rsidRPr="006D3157">
              <w:t>s 130</w:t>
            </w:r>
            <w:r w:rsidRPr="006D3157">
              <w:tab/>
            </w:r>
          </w:p>
        </w:tc>
        <w:tc>
          <w:tcPr>
            <w:tcW w:w="4602" w:type="dxa"/>
            <w:shd w:val="clear" w:color="auto" w:fill="auto"/>
          </w:tcPr>
          <w:p w14:paraId="7830030B" w14:textId="77777777" w:rsidR="006A045C" w:rsidRPr="006D3157" w:rsidRDefault="006A045C" w:rsidP="00CD47C8">
            <w:pPr>
              <w:pStyle w:val="ENoteTableText"/>
            </w:pPr>
            <w:r w:rsidRPr="006D3157">
              <w:t>rs No 119, 1987</w:t>
            </w:r>
          </w:p>
        </w:tc>
      </w:tr>
      <w:tr w:rsidR="006A045C" w:rsidRPr="006D3157" w14:paraId="204DBDD2" w14:textId="77777777" w:rsidTr="001E6FF4">
        <w:tblPrEx>
          <w:tblBorders>
            <w:top w:val="none" w:sz="0" w:space="0" w:color="auto"/>
            <w:bottom w:val="none" w:sz="0" w:space="0" w:color="auto"/>
          </w:tblBorders>
        </w:tblPrEx>
        <w:trPr>
          <w:cantSplit/>
        </w:trPr>
        <w:tc>
          <w:tcPr>
            <w:tcW w:w="2551" w:type="dxa"/>
            <w:shd w:val="clear" w:color="auto" w:fill="auto"/>
          </w:tcPr>
          <w:p w14:paraId="285046B9" w14:textId="77777777" w:rsidR="006A045C" w:rsidRPr="006D3157" w:rsidRDefault="006A045C" w:rsidP="009F07EE">
            <w:pPr>
              <w:pStyle w:val="ENoteTableText"/>
            </w:pPr>
          </w:p>
        </w:tc>
        <w:tc>
          <w:tcPr>
            <w:tcW w:w="4602" w:type="dxa"/>
            <w:shd w:val="clear" w:color="auto" w:fill="auto"/>
          </w:tcPr>
          <w:p w14:paraId="2AB5ECE4" w14:textId="77777777" w:rsidR="006A045C" w:rsidRPr="006D3157" w:rsidRDefault="006A045C" w:rsidP="00CD47C8">
            <w:pPr>
              <w:pStyle w:val="ENoteTableText"/>
            </w:pPr>
            <w:r w:rsidRPr="006D3157">
              <w:t>am No 115, 1990</w:t>
            </w:r>
          </w:p>
        </w:tc>
      </w:tr>
      <w:tr w:rsidR="006A045C" w:rsidRPr="006D3157" w14:paraId="09D4AF3D" w14:textId="77777777" w:rsidTr="001E6FF4">
        <w:tblPrEx>
          <w:tblBorders>
            <w:top w:val="none" w:sz="0" w:space="0" w:color="auto"/>
            <w:bottom w:val="none" w:sz="0" w:space="0" w:color="auto"/>
          </w:tblBorders>
        </w:tblPrEx>
        <w:trPr>
          <w:cantSplit/>
        </w:trPr>
        <w:tc>
          <w:tcPr>
            <w:tcW w:w="2551" w:type="dxa"/>
            <w:shd w:val="clear" w:color="auto" w:fill="auto"/>
          </w:tcPr>
          <w:p w14:paraId="6177F6B5" w14:textId="77777777" w:rsidR="006A045C" w:rsidRPr="006D3157" w:rsidRDefault="006A045C" w:rsidP="00B4787F">
            <w:pPr>
              <w:pStyle w:val="ENoteTableText"/>
              <w:tabs>
                <w:tab w:val="center" w:leader="dot" w:pos="2268"/>
              </w:tabs>
            </w:pPr>
            <w:r w:rsidRPr="006D3157">
              <w:lastRenderedPageBreak/>
              <w:t>s 131</w:t>
            </w:r>
            <w:r w:rsidRPr="006D3157">
              <w:tab/>
            </w:r>
          </w:p>
        </w:tc>
        <w:tc>
          <w:tcPr>
            <w:tcW w:w="4602" w:type="dxa"/>
            <w:shd w:val="clear" w:color="auto" w:fill="auto"/>
          </w:tcPr>
          <w:p w14:paraId="52405A4A" w14:textId="77777777" w:rsidR="006A045C" w:rsidRPr="006D3157" w:rsidRDefault="006A045C" w:rsidP="00CD47C8">
            <w:pPr>
              <w:pStyle w:val="ENoteTableText"/>
            </w:pPr>
            <w:r w:rsidRPr="006D3157">
              <w:t>am No 12, 1980</w:t>
            </w:r>
          </w:p>
        </w:tc>
      </w:tr>
      <w:tr w:rsidR="006A045C" w:rsidRPr="006D3157" w14:paraId="17B84314" w14:textId="77777777" w:rsidTr="001E6FF4">
        <w:tblPrEx>
          <w:tblBorders>
            <w:top w:val="none" w:sz="0" w:space="0" w:color="auto"/>
            <w:bottom w:val="none" w:sz="0" w:space="0" w:color="auto"/>
          </w:tblBorders>
        </w:tblPrEx>
        <w:trPr>
          <w:cantSplit/>
        </w:trPr>
        <w:tc>
          <w:tcPr>
            <w:tcW w:w="2551" w:type="dxa"/>
            <w:shd w:val="clear" w:color="auto" w:fill="auto"/>
          </w:tcPr>
          <w:p w14:paraId="3F536F48" w14:textId="77777777" w:rsidR="006A045C" w:rsidRPr="006D3157" w:rsidRDefault="006A045C" w:rsidP="009F07EE">
            <w:pPr>
              <w:pStyle w:val="ENoteTableText"/>
            </w:pPr>
          </w:p>
        </w:tc>
        <w:tc>
          <w:tcPr>
            <w:tcW w:w="4602" w:type="dxa"/>
            <w:shd w:val="clear" w:color="auto" w:fill="auto"/>
          </w:tcPr>
          <w:p w14:paraId="7EE0F8DD" w14:textId="77777777" w:rsidR="006A045C" w:rsidRPr="006D3157" w:rsidRDefault="006A045C" w:rsidP="00CD47C8">
            <w:pPr>
              <w:pStyle w:val="ENoteTableText"/>
            </w:pPr>
            <w:r w:rsidRPr="006D3157">
              <w:t>rep No 9, 1992</w:t>
            </w:r>
          </w:p>
        </w:tc>
      </w:tr>
      <w:tr w:rsidR="006A045C" w:rsidRPr="006D3157" w14:paraId="14BA0000" w14:textId="77777777" w:rsidTr="001E6FF4">
        <w:tblPrEx>
          <w:tblBorders>
            <w:top w:val="none" w:sz="0" w:space="0" w:color="auto"/>
            <w:bottom w:val="none" w:sz="0" w:space="0" w:color="auto"/>
          </w:tblBorders>
        </w:tblPrEx>
        <w:trPr>
          <w:cantSplit/>
        </w:trPr>
        <w:tc>
          <w:tcPr>
            <w:tcW w:w="2551" w:type="dxa"/>
            <w:shd w:val="clear" w:color="auto" w:fill="auto"/>
          </w:tcPr>
          <w:p w14:paraId="12F2156F" w14:textId="77777777" w:rsidR="006A045C" w:rsidRPr="006D3157" w:rsidRDefault="006A045C" w:rsidP="00B4787F">
            <w:pPr>
              <w:pStyle w:val="ENoteTableText"/>
              <w:tabs>
                <w:tab w:val="center" w:leader="dot" w:pos="2268"/>
              </w:tabs>
            </w:pPr>
            <w:r w:rsidRPr="006D3157">
              <w:t>s 132</w:t>
            </w:r>
            <w:r w:rsidRPr="006D3157">
              <w:tab/>
            </w:r>
          </w:p>
        </w:tc>
        <w:tc>
          <w:tcPr>
            <w:tcW w:w="4602" w:type="dxa"/>
            <w:shd w:val="clear" w:color="auto" w:fill="auto"/>
          </w:tcPr>
          <w:p w14:paraId="6C2CFB85" w14:textId="77777777" w:rsidR="006A045C" w:rsidRPr="006D3157" w:rsidRDefault="006A045C" w:rsidP="00CD47C8">
            <w:pPr>
              <w:pStyle w:val="ENoteTableText"/>
            </w:pPr>
            <w:r w:rsidRPr="006D3157">
              <w:t>am No 12, 1980; No 74, 1981; No 21, 1985; No 44, 1996</w:t>
            </w:r>
            <w:r w:rsidR="000D1BFB" w:rsidRPr="006D3157">
              <w:t xml:space="preserve">; </w:t>
            </w:r>
            <w:r w:rsidR="000D1BFB" w:rsidRPr="006D3157">
              <w:rPr>
                <w:szCs w:val="16"/>
              </w:rPr>
              <w:t>No 154, 2020</w:t>
            </w:r>
          </w:p>
        </w:tc>
      </w:tr>
      <w:tr w:rsidR="006A045C" w:rsidRPr="006D3157" w14:paraId="1051B134" w14:textId="77777777" w:rsidTr="001E6FF4">
        <w:tblPrEx>
          <w:tblBorders>
            <w:top w:val="none" w:sz="0" w:space="0" w:color="auto"/>
            <w:bottom w:val="none" w:sz="0" w:space="0" w:color="auto"/>
          </w:tblBorders>
        </w:tblPrEx>
        <w:trPr>
          <w:cantSplit/>
        </w:trPr>
        <w:tc>
          <w:tcPr>
            <w:tcW w:w="2551" w:type="dxa"/>
            <w:shd w:val="clear" w:color="auto" w:fill="auto"/>
          </w:tcPr>
          <w:p w14:paraId="3E9EBC05" w14:textId="77777777" w:rsidR="006A045C" w:rsidRPr="006D3157" w:rsidRDefault="006A045C" w:rsidP="00B4787F">
            <w:pPr>
              <w:pStyle w:val="ENoteTableText"/>
              <w:tabs>
                <w:tab w:val="center" w:leader="dot" w:pos="2268"/>
              </w:tabs>
            </w:pPr>
            <w:r w:rsidRPr="006D3157">
              <w:t>s 133</w:t>
            </w:r>
            <w:r w:rsidRPr="006D3157">
              <w:tab/>
            </w:r>
          </w:p>
        </w:tc>
        <w:tc>
          <w:tcPr>
            <w:tcW w:w="4602" w:type="dxa"/>
            <w:shd w:val="clear" w:color="auto" w:fill="auto"/>
          </w:tcPr>
          <w:p w14:paraId="6A9FD23F" w14:textId="77777777" w:rsidR="006A045C" w:rsidRPr="006D3157" w:rsidRDefault="006A045C" w:rsidP="00CD47C8">
            <w:pPr>
              <w:pStyle w:val="ENoteTableText"/>
            </w:pPr>
            <w:r w:rsidRPr="006D3157">
              <w:t>am No 12, 1980; No 119, 1987; No 44, 1996</w:t>
            </w:r>
            <w:r w:rsidR="000D1BFB" w:rsidRPr="006D3157">
              <w:t xml:space="preserve">; </w:t>
            </w:r>
            <w:r w:rsidR="000D1BFB" w:rsidRPr="006D3157">
              <w:rPr>
                <w:szCs w:val="16"/>
              </w:rPr>
              <w:t>No 154, 2020</w:t>
            </w:r>
          </w:p>
        </w:tc>
      </w:tr>
      <w:tr w:rsidR="006A045C" w:rsidRPr="006D3157" w14:paraId="168B8049" w14:textId="77777777" w:rsidTr="001E6FF4">
        <w:tblPrEx>
          <w:tblBorders>
            <w:top w:val="none" w:sz="0" w:space="0" w:color="auto"/>
            <w:bottom w:val="none" w:sz="0" w:space="0" w:color="auto"/>
          </w:tblBorders>
        </w:tblPrEx>
        <w:trPr>
          <w:cantSplit/>
        </w:trPr>
        <w:tc>
          <w:tcPr>
            <w:tcW w:w="2551" w:type="dxa"/>
            <w:shd w:val="clear" w:color="auto" w:fill="auto"/>
          </w:tcPr>
          <w:p w14:paraId="2907C41A" w14:textId="77777777" w:rsidR="006A045C" w:rsidRPr="006D3157" w:rsidRDefault="006A045C" w:rsidP="00B4787F">
            <w:pPr>
              <w:pStyle w:val="ENoteTableText"/>
              <w:tabs>
                <w:tab w:val="center" w:leader="dot" w:pos="2268"/>
              </w:tabs>
            </w:pPr>
            <w:r w:rsidRPr="006D3157">
              <w:t>s 134</w:t>
            </w:r>
            <w:r w:rsidRPr="006D3157">
              <w:tab/>
            </w:r>
          </w:p>
        </w:tc>
        <w:tc>
          <w:tcPr>
            <w:tcW w:w="4602" w:type="dxa"/>
            <w:shd w:val="clear" w:color="auto" w:fill="auto"/>
          </w:tcPr>
          <w:p w14:paraId="29FAD35E" w14:textId="77777777" w:rsidR="006A045C" w:rsidRPr="006D3157" w:rsidRDefault="006A045C" w:rsidP="00CD47C8">
            <w:pPr>
              <w:pStyle w:val="ENoteTableText"/>
            </w:pPr>
            <w:r w:rsidRPr="006D3157">
              <w:t>am No 12, 1980; No 119, 1987; No 44, 1996; No 131, 2002; No 144, 2008; No 11, 2016</w:t>
            </w:r>
          </w:p>
        </w:tc>
      </w:tr>
      <w:tr w:rsidR="006A045C" w:rsidRPr="006D3157" w14:paraId="3C10E91B" w14:textId="77777777" w:rsidTr="001E6FF4">
        <w:tblPrEx>
          <w:tblBorders>
            <w:top w:val="none" w:sz="0" w:space="0" w:color="auto"/>
            <w:bottom w:val="none" w:sz="0" w:space="0" w:color="auto"/>
          </w:tblBorders>
        </w:tblPrEx>
        <w:trPr>
          <w:cantSplit/>
        </w:trPr>
        <w:tc>
          <w:tcPr>
            <w:tcW w:w="2551" w:type="dxa"/>
            <w:shd w:val="clear" w:color="auto" w:fill="auto"/>
          </w:tcPr>
          <w:p w14:paraId="00C540C6" w14:textId="77777777" w:rsidR="006A045C" w:rsidRPr="006D3157" w:rsidRDefault="006A045C" w:rsidP="00B4787F">
            <w:pPr>
              <w:pStyle w:val="ENoteTableText"/>
              <w:tabs>
                <w:tab w:val="center" w:leader="dot" w:pos="2268"/>
              </w:tabs>
            </w:pPr>
            <w:r w:rsidRPr="006D3157">
              <w:t>s 135</w:t>
            </w:r>
            <w:r w:rsidRPr="006D3157">
              <w:tab/>
            </w:r>
          </w:p>
        </w:tc>
        <w:tc>
          <w:tcPr>
            <w:tcW w:w="4602" w:type="dxa"/>
            <w:shd w:val="clear" w:color="auto" w:fill="auto"/>
          </w:tcPr>
          <w:p w14:paraId="2A528DA6" w14:textId="77777777" w:rsidR="006A045C" w:rsidRPr="006D3157" w:rsidRDefault="006A045C" w:rsidP="00CD47C8">
            <w:pPr>
              <w:pStyle w:val="ENoteTableText"/>
            </w:pPr>
            <w:r w:rsidRPr="006D3157">
              <w:t>am No 12, 1980; No 119, 1987; No 44, 1996</w:t>
            </w:r>
          </w:p>
        </w:tc>
      </w:tr>
      <w:tr w:rsidR="006A045C" w:rsidRPr="006D3157" w14:paraId="493AF695" w14:textId="77777777" w:rsidTr="001E6FF4">
        <w:tblPrEx>
          <w:tblBorders>
            <w:top w:val="none" w:sz="0" w:space="0" w:color="auto"/>
            <w:bottom w:val="none" w:sz="0" w:space="0" w:color="auto"/>
          </w:tblBorders>
        </w:tblPrEx>
        <w:trPr>
          <w:cantSplit/>
        </w:trPr>
        <w:tc>
          <w:tcPr>
            <w:tcW w:w="2551" w:type="dxa"/>
            <w:shd w:val="clear" w:color="auto" w:fill="auto"/>
          </w:tcPr>
          <w:p w14:paraId="6FCB80F1" w14:textId="77777777" w:rsidR="006A045C" w:rsidRPr="006D3157" w:rsidRDefault="006A045C" w:rsidP="009F07EE">
            <w:pPr>
              <w:pStyle w:val="ENoteTableText"/>
            </w:pPr>
          </w:p>
        </w:tc>
        <w:tc>
          <w:tcPr>
            <w:tcW w:w="4602" w:type="dxa"/>
            <w:shd w:val="clear" w:color="auto" w:fill="auto"/>
          </w:tcPr>
          <w:p w14:paraId="6D1E94AF" w14:textId="77777777" w:rsidR="006A045C" w:rsidRPr="006D3157" w:rsidRDefault="006A045C" w:rsidP="00CD47C8">
            <w:pPr>
              <w:pStyle w:val="ENoteTableText"/>
            </w:pPr>
            <w:r w:rsidRPr="006D3157">
              <w:t>rep No 131, 2002</w:t>
            </w:r>
          </w:p>
        </w:tc>
      </w:tr>
      <w:tr w:rsidR="006A045C" w:rsidRPr="006D3157" w14:paraId="0B44FF11" w14:textId="77777777" w:rsidTr="001E6FF4">
        <w:tblPrEx>
          <w:tblBorders>
            <w:top w:val="none" w:sz="0" w:space="0" w:color="auto"/>
            <w:bottom w:val="none" w:sz="0" w:space="0" w:color="auto"/>
          </w:tblBorders>
        </w:tblPrEx>
        <w:trPr>
          <w:cantSplit/>
        </w:trPr>
        <w:tc>
          <w:tcPr>
            <w:tcW w:w="2551" w:type="dxa"/>
            <w:shd w:val="clear" w:color="auto" w:fill="auto"/>
          </w:tcPr>
          <w:p w14:paraId="76129974" w14:textId="77777777" w:rsidR="006A045C" w:rsidRPr="006D3157" w:rsidRDefault="006A045C" w:rsidP="005E328C">
            <w:pPr>
              <w:pStyle w:val="ENoteTableText"/>
              <w:tabs>
                <w:tab w:val="center" w:leader="dot" w:pos="2268"/>
              </w:tabs>
            </w:pPr>
            <w:r w:rsidRPr="006D3157">
              <w:t>s 136</w:t>
            </w:r>
            <w:r w:rsidRPr="006D3157">
              <w:tab/>
            </w:r>
          </w:p>
        </w:tc>
        <w:tc>
          <w:tcPr>
            <w:tcW w:w="4602" w:type="dxa"/>
            <w:shd w:val="clear" w:color="auto" w:fill="auto"/>
          </w:tcPr>
          <w:p w14:paraId="4295E37D" w14:textId="77777777" w:rsidR="006A045C" w:rsidRPr="006D3157" w:rsidRDefault="006A045C" w:rsidP="00CD47C8">
            <w:pPr>
              <w:pStyle w:val="ENoteTableText"/>
            </w:pPr>
            <w:r w:rsidRPr="006D3157">
              <w:t>am No 12, 1980; No 44, 1996</w:t>
            </w:r>
            <w:r w:rsidR="000D1BFB" w:rsidRPr="006D3157">
              <w:t xml:space="preserve">; </w:t>
            </w:r>
            <w:r w:rsidR="000D1BFB" w:rsidRPr="006D3157">
              <w:rPr>
                <w:szCs w:val="16"/>
              </w:rPr>
              <w:t>No 154, 2020</w:t>
            </w:r>
          </w:p>
        </w:tc>
      </w:tr>
      <w:tr w:rsidR="006A045C" w:rsidRPr="006D3157" w14:paraId="5461553D" w14:textId="77777777" w:rsidTr="001E6FF4">
        <w:tblPrEx>
          <w:tblBorders>
            <w:top w:val="none" w:sz="0" w:space="0" w:color="auto"/>
            <w:bottom w:val="none" w:sz="0" w:space="0" w:color="auto"/>
          </w:tblBorders>
        </w:tblPrEx>
        <w:trPr>
          <w:cantSplit/>
        </w:trPr>
        <w:tc>
          <w:tcPr>
            <w:tcW w:w="2551" w:type="dxa"/>
            <w:shd w:val="clear" w:color="auto" w:fill="auto"/>
          </w:tcPr>
          <w:p w14:paraId="70F9DBAE" w14:textId="77777777" w:rsidR="006A045C" w:rsidRPr="006D3157" w:rsidRDefault="006A045C" w:rsidP="005E328C">
            <w:pPr>
              <w:pStyle w:val="ENoteTableText"/>
              <w:tabs>
                <w:tab w:val="center" w:leader="dot" w:pos="2268"/>
              </w:tabs>
            </w:pPr>
            <w:r w:rsidRPr="006D3157">
              <w:t>s 137</w:t>
            </w:r>
            <w:r w:rsidRPr="006D3157">
              <w:tab/>
            </w:r>
          </w:p>
        </w:tc>
        <w:tc>
          <w:tcPr>
            <w:tcW w:w="4602" w:type="dxa"/>
            <w:shd w:val="clear" w:color="auto" w:fill="auto"/>
          </w:tcPr>
          <w:p w14:paraId="3C6D9E5E" w14:textId="77777777" w:rsidR="006A045C" w:rsidRPr="006D3157" w:rsidRDefault="006A045C" w:rsidP="007A2165">
            <w:pPr>
              <w:pStyle w:val="ENoteTableText"/>
            </w:pPr>
            <w:r w:rsidRPr="006D3157">
              <w:t>am No 12, 1980; No 44, 1996</w:t>
            </w:r>
          </w:p>
        </w:tc>
      </w:tr>
      <w:tr w:rsidR="006A045C" w:rsidRPr="006D3157" w14:paraId="21CD6F84" w14:textId="77777777" w:rsidTr="001E6FF4">
        <w:tblPrEx>
          <w:tblBorders>
            <w:top w:val="none" w:sz="0" w:space="0" w:color="auto"/>
            <w:bottom w:val="none" w:sz="0" w:space="0" w:color="auto"/>
          </w:tblBorders>
        </w:tblPrEx>
        <w:trPr>
          <w:cantSplit/>
        </w:trPr>
        <w:tc>
          <w:tcPr>
            <w:tcW w:w="2551" w:type="dxa"/>
            <w:shd w:val="clear" w:color="auto" w:fill="auto"/>
          </w:tcPr>
          <w:p w14:paraId="350FDDE0" w14:textId="77777777" w:rsidR="006A045C" w:rsidRPr="006D3157" w:rsidRDefault="006A045C" w:rsidP="00B4787F">
            <w:pPr>
              <w:pStyle w:val="ENoteTableText"/>
              <w:tabs>
                <w:tab w:val="center" w:leader="dot" w:pos="2268"/>
              </w:tabs>
            </w:pPr>
            <w:r w:rsidRPr="006D3157">
              <w:t>s 138</w:t>
            </w:r>
            <w:r w:rsidRPr="006D3157">
              <w:tab/>
            </w:r>
          </w:p>
        </w:tc>
        <w:tc>
          <w:tcPr>
            <w:tcW w:w="4602" w:type="dxa"/>
            <w:shd w:val="clear" w:color="auto" w:fill="auto"/>
          </w:tcPr>
          <w:p w14:paraId="3CBFB69D" w14:textId="77777777" w:rsidR="006A045C" w:rsidRPr="006D3157" w:rsidRDefault="006A045C" w:rsidP="00CD47C8">
            <w:pPr>
              <w:pStyle w:val="ENoteTableText"/>
            </w:pPr>
            <w:r w:rsidRPr="006D3157">
              <w:t>am No 44, 1996</w:t>
            </w:r>
          </w:p>
        </w:tc>
      </w:tr>
      <w:tr w:rsidR="006A045C" w:rsidRPr="006D3157" w14:paraId="78D37C68" w14:textId="77777777" w:rsidTr="001E6FF4">
        <w:tblPrEx>
          <w:tblBorders>
            <w:top w:val="none" w:sz="0" w:space="0" w:color="auto"/>
            <w:bottom w:val="none" w:sz="0" w:space="0" w:color="auto"/>
          </w:tblBorders>
        </w:tblPrEx>
        <w:trPr>
          <w:cantSplit/>
        </w:trPr>
        <w:tc>
          <w:tcPr>
            <w:tcW w:w="2551" w:type="dxa"/>
            <w:shd w:val="clear" w:color="auto" w:fill="auto"/>
          </w:tcPr>
          <w:p w14:paraId="613BE38F" w14:textId="77777777" w:rsidR="006A045C" w:rsidRPr="006D3157" w:rsidRDefault="006A045C" w:rsidP="00B4787F">
            <w:pPr>
              <w:pStyle w:val="ENoteTableText"/>
              <w:tabs>
                <w:tab w:val="center" w:leader="dot" w:pos="2268"/>
              </w:tabs>
            </w:pPr>
            <w:r w:rsidRPr="006D3157">
              <w:t>s 139</w:t>
            </w:r>
            <w:r w:rsidRPr="006D3157">
              <w:tab/>
            </w:r>
          </w:p>
        </w:tc>
        <w:tc>
          <w:tcPr>
            <w:tcW w:w="4602" w:type="dxa"/>
            <w:shd w:val="clear" w:color="auto" w:fill="auto"/>
          </w:tcPr>
          <w:p w14:paraId="5195BF2A" w14:textId="77777777" w:rsidR="006A045C" w:rsidRPr="006D3157" w:rsidRDefault="006A045C" w:rsidP="00CD47C8">
            <w:pPr>
              <w:pStyle w:val="ENoteTableText"/>
            </w:pPr>
            <w:r w:rsidRPr="006D3157">
              <w:t>am No 12, 1980; No 21, 1985; No 44, 1996</w:t>
            </w:r>
            <w:r w:rsidR="000D1BFB" w:rsidRPr="006D3157">
              <w:t xml:space="preserve">; </w:t>
            </w:r>
            <w:r w:rsidR="000D1BFB" w:rsidRPr="006D3157">
              <w:rPr>
                <w:szCs w:val="16"/>
              </w:rPr>
              <w:t>No 154, 2020</w:t>
            </w:r>
          </w:p>
        </w:tc>
      </w:tr>
      <w:tr w:rsidR="006A045C" w:rsidRPr="006D3157" w14:paraId="4AC24C33" w14:textId="77777777" w:rsidTr="001E6FF4">
        <w:tblPrEx>
          <w:tblBorders>
            <w:top w:val="none" w:sz="0" w:space="0" w:color="auto"/>
            <w:bottom w:val="none" w:sz="0" w:space="0" w:color="auto"/>
          </w:tblBorders>
        </w:tblPrEx>
        <w:trPr>
          <w:cantSplit/>
        </w:trPr>
        <w:tc>
          <w:tcPr>
            <w:tcW w:w="2551" w:type="dxa"/>
            <w:shd w:val="clear" w:color="auto" w:fill="auto"/>
          </w:tcPr>
          <w:p w14:paraId="64588CED" w14:textId="77777777" w:rsidR="006A045C" w:rsidRPr="006D3157" w:rsidRDefault="006A045C" w:rsidP="00CD47C8">
            <w:pPr>
              <w:pStyle w:val="ENoteTableText"/>
            </w:pPr>
            <w:r w:rsidRPr="006D3157">
              <w:rPr>
                <w:b/>
              </w:rPr>
              <w:t>Division</w:t>
            </w:r>
            <w:r w:rsidR="00A66572" w:rsidRPr="006D3157">
              <w:rPr>
                <w:b/>
              </w:rPr>
              <w:t> </w:t>
            </w:r>
            <w:r w:rsidRPr="006D3157">
              <w:rPr>
                <w:b/>
              </w:rPr>
              <w:t>4A</w:t>
            </w:r>
          </w:p>
        </w:tc>
        <w:tc>
          <w:tcPr>
            <w:tcW w:w="4602" w:type="dxa"/>
            <w:shd w:val="clear" w:color="auto" w:fill="auto"/>
          </w:tcPr>
          <w:p w14:paraId="342356B6" w14:textId="77777777" w:rsidR="006A045C" w:rsidRPr="006D3157" w:rsidRDefault="006A045C" w:rsidP="00CD47C8">
            <w:pPr>
              <w:pStyle w:val="ENoteTableText"/>
            </w:pPr>
          </w:p>
        </w:tc>
      </w:tr>
      <w:tr w:rsidR="006A045C" w:rsidRPr="006D3157" w14:paraId="04A93955" w14:textId="77777777" w:rsidTr="001E6FF4">
        <w:tblPrEx>
          <w:tblBorders>
            <w:top w:val="none" w:sz="0" w:space="0" w:color="auto"/>
            <w:bottom w:val="none" w:sz="0" w:space="0" w:color="auto"/>
          </w:tblBorders>
        </w:tblPrEx>
        <w:trPr>
          <w:cantSplit/>
        </w:trPr>
        <w:tc>
          <w:tcPr>
            <w:tcW w:w="2551" w:type="dxa"/>
            <w:shd w:val="clear" w:color="auto" w:fill="auto"/>
          </w:tcPr>
          <w:p w14:paraId="1AF21054" w14:textId="77777777" w:rsidR="006A045C" w:rsidRPr="006D3157" w:rsidRDefault="006A045C" w:rsidP="008B6E5C">
            <w:pPr>
              <w:pStyle w:val="ENoteTableText"/>
              <w:tabs>
                <w:tab w:val="center" w:leader="dot" w:pos="2268"/>
              </w:tabs>
            </w:pPr>
            <w:r w:rsidRPr="006D3157">
              <w:t>Division</w:t>
            </w:r>
            <w:r w:rsidR="00A66572" w:rsidRPr="006D3157">
              <w:t> </w:t>
            </w:r>
            <w:r w:rsidRPr="006D3157">
              <w:t>4A heading</w:t>
            </w:r>
            <w:r w:rsidRPr="006D3157">
              <w:tab/>
            </w:r>
          </w:p>
        </w:tc>
        <w:tc>
          <w:tcPr>
            <w:tcW w:w="4602" w:type="dxa"/>
            <w:shd w:val="clear" w:color="auto" w:fill="auto"/>
          </w:tcPr>
          <w:p w14:paraId="53692B26" w14:textId="77777777" w:rsidR="006A045C" w:rsidRPr="006D3157" w:rsidRDefault="006A045C" w:rsidP="00CD47C8">
            <w:pPr>
              <w:pStyle w:val="ENoteTableText"/>
            </w:pPr>
            <w:r w:rsidRPr="006D3157">
              <w:t>rs No 33, 2006</w:t>
            </w:r>
          </w:p>
        </w:tc>
      </w:tr>
      <w:tr w:rsidR="006A045C" w:rsidRPr="006D3157" w14:paraId="7F3860A3" w14:textId="77777777" w:rsidTr="001E6FF4">
        <w:tblPrEx>
          <w:tblBorders>
            <w:top w:val="none" w:sz="0" w:space="0" w:color="auto"/>
            <w:bottom w:val="none" w:sz="0" w:space="0" w:color="auto"/>
          </w:tblBorders>
        </w:tblPrEx>
        <w:trPr>
          <w:cantSplit/>
        </w:trPr>
        <w:tc>
          <w:tcPr>
            <w:tcW w:w="2551" w:type="dxa"/>
            <w:shd w:val="clear" w:color="auto" w:fill="auto"/>
          </w:tcPr>
          <w:p w14:paraId="6B093443" w14:textId="77777777" w:rsidR="006A045C" w:rsidRPr="006D3157" w:rsidRDefault="006A045C" w:rsidP="008B6E5C">
            <w:pPr>
              <w:pStyle w:val="ENoteTableText"/>
              <w:tabs>
                <w:tab w:val="center" w:leader="dot" w:pos="2268"/>
              </w:tabs>
            </w:pPr>
            <w:r w:rsidRPr="006D3157">
              <w:t>Division</w:t>
            </w:r>
            <w:r w:rsidR="00A66572" w:rsidRPr="006D3157">
              <w:t> </w:t>
            </w:r>
            <w:r w:rsidRPr="006D3157">
              <w:t>4A</w:t>
            </w:r>
            <w:r w:rsidRPr="006D3157">
              <w:tab/>
            </w:r>
          </w:p>
        </w:tc>
        <w:tc>
          <w:tcPr>
            <w:tcW w:w="4602" w:type="dxa"/>
            <w:shd w:val="clear" w:color="auto" w:fill="auto"/>
          </w:tcPr>
          <w:p w14:paraId="5B26EBFE" w14:textId="77777777" w:rsidR="006A045C" w:rsidRPr="006D3157" w:rsidRDefault="006A045C" w:rsidP="00CD47C8">
            <w:pPr>
              <w:pStyle w:val="ENoteTableText"/>
            </w:pPr>
            <w:r w:rsidRPr="006D3157">
              <w:t>ad No 119, 1987</w:t>
            </w:r>
          </w:p>
        </w:tc>
      </w:tr>
      <w:tr w:rsidR="006A045C" w:rsidRPr="006D3157" w14:paraId="75E6B0D5" w14:textId="77777777" w:rsidTr="001E6FF4">
        <w:tblPrEx>
          <w:tblBorders>
            <w:top w:val="none" w:sz="0" w:space="0" w:color="auto"/>
            <w:bottom w:val="none" w:sz="0" w:space="0" w:color="auto"/>
          </w:tblBorders>
        </w:tblPrEx>
        <w:trPr>
          <w:cantSplit/>
        </w:trPr>
        <w:tc>
          <w:tcPr>
            <w:tcW w:w="2551" w:type="dxa"/>
            <w:shd w:val="clear" w:color="auto" w:fill="auto"/>
          </w:tcPr>
          <w:p w14:paraId="30E0469A" w14:textId="77777777" w:rsidR="006A045C" w:rsidRPr="006D3157" w:rsidRDefault="006A045C" w:rsidP="005E328C">
            <w:pPr>
              <w:pStyle w:val="ENoteTableText"/>
              <w:tabs>
                <w:tab w:val="center" w:leader="dot" w:pos="2268"/>
              </w:tabs>
            </w:pPr>
            <w:r w:rsidRPr="006D3157">
              <w:t>s 139A</w:t>
            </w:r>
            <w:r w:rsidRPr="006D3157">
              <w:tab/>
            </w:r>
          </w:p>
        </w:tc>
        <w:tc>
          <w:tcPr>
            <w:tcW w:w="4602" w:type="dxa"/>
            <w:shd w:val="clear" w:color="auto" w:fill="auto"/>
          </w:tcPr>
          <w:p w14:paraId="27013F50" w14:textId="77777777" w:rsidR="006A045C" w:rsidRPr="006D3157" w:rsidRDefault="006A045C" w:rsidP="00CD47C8">
            <w:pPr>
              <w:pStyle w:val="ENoteTableText"/>
            </w:pPr>
            <w:r w:rsidRPr="006D3157">
              <w:t>ad No 119, 1987</w:t>
            </w:r>
          </w:p>
        </w:tc>
      </w:tr>
      <w:tr w:rsidR="006A045C" w:rsidRPr="006D3157" w14:paraId="63414C72" w14:textId="77777777" w:rsidTr="001E6FF4">
        <w:tblPrEx>
          <w:tblBorders>
            <w:top w:val="none" w:sz="0" w:space="0" w:color="auto"/>
            <w:bottom w:val="none" w:sz="0" w:space="0" w:color="auto"/>
          </w:tblBorders>
        </w:tblPrEx>
        <w:trPr>
          <w:cantSplit/>
        </w:trPr>
        <w:tc>
          <w:tcPr>
            <w:tcW w:w="2551" w:type="dxa"/>
            <w:shd w:val="clear" w:color="auto" w:fill="auto"/>
          </w:tcPr>
          <w:p w14:paraId="2E1AD43D" w14:textId="77777777" w:rsidR="006A045C" w:rsidRPr="006D3157" w:rsidRDefault="006A045C" w:rsidP="005E328C">
            <w:pPr>
              <w:pStyle w:val="ENoteTableText"/>
              <w:tabs>
                <w:tab w:val="center" w:leader="dot" w:pos="2268"/>
              </w:tabs>
            </w:pPr>
            <w:r w:rsidRPr="006D3157">
              <w:t>s 139B</w:t>
            </w:r>
            <w:r w:rsidRPr="006D3157">
              <w:tab/>
            </w:r>
          </w:p>
        </w:tc>
        <w:tc>
          <w:tcPr>
            <w:tcW w:w="4602" w:type="dxa"/>
            <w:shd w:val="clear" w:color="auto" w:fill="auto"/>
          </w:tcPr>
          <w:p w14:paraId="564D018C" w14:textId="77777777" w:rsidR="006A045C" w:rsidRPr="006D3157" w:rsidRDefault="006A045C" w:rsidP="007A2165">
            <w:pPr>
              <w:pStyle w:val="ENoteTableText"/>
            </w:pPr>
            <w:r w:rsidRPr="006D3157">
              <w:t>ad No 119, 1987</w:t>
            </w:r>
          </w:p>
        </w:tc>
      </w:tr>
      <w:tr w:rsidR="006A045C" w:rsidRPr="006D3157" w14:paraId="293BE47C" w14:textId="77777777" w:rsidTr="001E6FF4">
        <w:tblPrEx>
          <w:tblBorders>
            <w:top w:val="none" w:sz="0" w:space="0" w:color="auto"/>
            <w:bottom w:val="none" w:sz="0" w:space="0" w:color="auto"/>
          </w:tblBorders>
        </w:tblPrEx>
        <w:trPr>
          <w:cantSplit/>
        </w:trPr>
        <w:tc>
          <w:tcPr>
            <w:tcW w:w="2551" w:type="dxa"/>
            <w:shd w:val="clear" w:color="auto" w:fill="auto"/>
          </w:tcPr>
          <w:p w14:paraId="5B1EA387" w14:textId="77777777" w:rsidR="006A045C" w:rsidRPr="006D3157" w:rsidRDefault="006A045C" w:rsidP="005E328C">
            <w:pPr>
              <w:pStyle w:val="ENoteTableText"/>
              <w:tabs>
                <w:tab w:val="center" w:leader="dot" w:pos="2268"/>
              </w:tabs>
            </w:pPr>
            <w:r w:rsidRPr="006D3157">
              <w:t>s 139C</w:t>
            </w:r>
            <w:r w:rsidRPr="006D3157">
              <w:tab/>
            </w:r>
          </w:p>
        </w:tc>
        <w:tc>
          <w:tcPr>
            <w:tcW w:w="4602" w:type="dxa"/>
            <w:shd w:val="clear" w:color="auto" w:fill="auto"/>
          </w:tcPr>
          <w:p w14:paraId="41746462" w14:textId="77777777" w:rsidR="006A045C" w:rsidRPr="006D3157" w:rsidRDefault="006A045C" w:rsidP="007A2165">
            <w:pPr>
              <w:pStyle w:val="ENoteTableText"/>
            </w:pPr>
            <w:r w:rsidRPr="006D3157">
              <w:t>ad No 119, 1987</w:t>
            </w:r>
          </w:p>
        </w:tc>
      </w:tr>
      <w:tr w:rsidR="006A045C" w:rsidRPr="006D3157" w14:paraId="6F8149F1" w14:textId="77777777" w:rsidTr="001E6FF4">
        <w:tblPrEx>
          <w:tblBorders>
            <w:top w:val="none" w:sz="0" w:space="0" w:color="auto"/>
            <w:bottom w:val="none" w:sz="0" w:space="0" w:color="auto"/>
          </w:tblBorders>
        </w:tblPrEx>
        <w:trPr>
          <w:cantSplit/>
        </w:trPr>
        <w:tc>
          <w:tcPr>
            <w:tcW w:w="2551" w:type="dxa"/>
            <w:shd w:val="clear" w:color="auto" w:fill="auto"/>
          </w:tcPr>
          <w:p w14:paraId="79B93D90" w14:textId="77777777" w:rsidR="006A045C" w:rsidRPr="006D3157" w:rsidRDefault="006A045C" w:rsidP="00B4787F">
            <w:pPr>
              <w:pStyle w:val="ENoteTableText"/>
              <w:tabs>
                <w:tab w:val="center" w:leader="dot" w:pos="2268"/>
              </w:tabs>
            </w:pPr>
            <w:r w:rsidRPr="006D3157">
              <w:t>s 139CA</w:t>
            </w:r>
            <w:r w:rsidRPr="006D3157">
              <w:tab/>
            </w:r>
          </w:p>
        </w:tc>
        <w:tc>
          <w:tcPr>
            <w:tcW w:w="4602" w:type="dxa"/>
            <w:shd w:val="clear" w:color="auto" w:fill="auto"/>
          </w:tcPr>
          <w:p w14:paraId="527BB951" w14:textId="77777777" w:rsidR="006A045C" w:rsidRPr="006D3157" w:rsidRDefault="006A045C" w:rsidP="00CD47C8">
            <w:pPr>
              <w:pStyle w:val="ENoteTableText"/>
            </w:pPr>
            <w:r w:rsidRPr="006D3157">
              <w:t>ad No 33, 2006</w:t>
            </w:r>
          </w:p>
        </w:tc>
      </w:tr>
      <w:tr w:rsidR="006A045C" w:rsidRPr="006D3157" w14:paraId="233D16BF" w14:textId="77777777" w:rsidTr="001E6FF4">
        <w:tblPrEx>
          <w:tblBorders>
            <w:top w:val="none" w:sz="0" w:space="0" w:color="auto"/>
            <w:bottom w:val="none" w:sz="0" w:space="0" w:color="auto"/>
          </w:tblBorders>
        </w:tblPrEx>
        <w:trPr>
          <w:cantSplit/>
        </w:trPr>
        <w:tc>
          <w:tcPr>
            <w:tcW w:w="2551" w:type="dxa"/>
            <w:shd w:val="clear" w:color="auto" w:fill="auto"/>
          </w:tcPr>
          <w:p w14:paraId="4DFE8382" w14:textId="77777777" w:rsidR="006A045C" w:rsidRPr="006D3157" w:rsidRDefault="006A045C" w:rsidP="00B4787F">
            <w:pPr>
              <w:pStyle w:val="ENoteTableText"/>
              <w:tabs>
                <w:tab w:val="center" w:leader="dot" w:pos="2268"/>
              </w:tabs>
            </w:pPr>
            <w:r w:rsidRPr="006D3157">
              <w:t>s 139D</w:t>
            </w:r>
            <w:r w:rsidRPr="006D3157">
              <w:tab/>
            </w:r>
          </w:p>
        </w:tc>
        <w:tc>
          <w:tcPr>
            <w:tcW w:w="4602" w:type="dxa"/>
            <w:shd w:val="clear" w:color="auto" w:fill="auto"/>
          </w:tcPr>
          <w:p w14:paraId="3807EDDD" w14:textId="77777777" w:rsidR="006A045C" w:rsidRPr="006D3157" w:rsidRDefault="006A045C" w:rsidP="00CD47C8">
            <w:pPr>
              <w:pStyle w:val="ENoteTableText"/>
            </w:pPr>
            <w:r w:rsidRPr="006D3157">
              <w:t>ad No 119, 1987</w:t>
            </w:r>
          </w:p>
        </w:tc>
      </w:tr>
      <w:tr w:rsidR="006A045C" w:rsidRPr="006D3157" w14:paraId="507B106F" w14:textId="77777777" w:rsidTr="001E6FF4">
        <w:tblPrEx>
          <w:tblBorders>
            <w:top w:val="none" w:sz="0" w:space="0" w:color="auto"/>
            <w:bottom w:val="none" w:sz="0" w:space="0" w:color="auto"/>
          </w:tblBorders>
        </w:tblPrEx>
        <w:trPr>
          <w:cantSplit/>
        </w:trPr>
        <w:tc>
          <w:tcPr>
            <w:tcW w:w="2551" w:type="dxa"/>
            <w:shd w:val="clear" w:color="auto" w:fill="auto"/>
          </w:tcPr>
          <w:p w14:paraId="799E6098" w14:textId="77777777" w:rsidR="006A045C" w:rsidRPr="006D3157" w:rsidRDefault="006A045C" w:rsidP="009F07EE">
            <w:pPr>
              <w:pStyle w:val="ENoteTableText"/>
            </w:pPr>
          </w:p>
        </w:tc>
        <w:tc>
          <w:tcPr>
            <w:tcW w:w="4602" w:type="dxa"/>
            <w:shd w:val="clear" w:color="auto" w:fill="auto"/>
          </w:tcPr>
          <w:p w14:paraId="4BECA4CC" w14:textId="77777777" w:rsidR="006A045C" w:rsidRPr="006D3157" w:rsidRDefault="006A045C" w:rsidP="00CD47C8">
            <w:pPr>
              <w:pStyle w:val="ENoteTableText"/>
            </w:pPr>
            <w:r w:rsidRPr="006D3157">
              <w:t>am No 115, 1990; No 33, 2006</w:t>
            </w:r>
          </w:p>
        </w:tc>
      </w:tr>
      <w:tr w:rsidR="006A045C" w:rsidRPr="006D3157" w14:paraId="2F67FFF5" w14:textId="77777777" w:rsidTr="001E6FF4">
        <w:tblPrEx>
          <w:tblBorders>
            <w:top w:val="none" w:sz="0" w:space="0" w:color="auto"/>
            <w:bottom w:val="none" w:sz="0" w:space="0" w:color="auto"/>
          </w:tblBorders>
        </w:tblPrEx>
        <w:trPr>
          <w:cantSplit/>
        </w:trPr>
        <w:tc>
          <w:tcPr>
            <w:tcW w:w="2551" w:type="dxa"/>
            <w:shd w:val="clear" w:color="auto" w:fill="auto"/>
          </w:tcPr>
          <w:p w14:paraId="1C324280" w14:textId="77777777" w:rsidR="006A045C" w:rsidRPr="006D3157" w:rsidRDefault="006A045C" w:rsidP="00B4787F">
            <w:pPr>
              <w:pStyle w:val="ENoteTableText"/>
              <w:tabs>
                <w:tab w:val="center" w:leader="dot" w:pos="2268"/>
              </w:tabs>
            </w:pPr>
            <w:r w:rsidRPr="006D3157">
              <w:t>s 139DA</w:t>
            </w:r>
            <w:r w:rsidRPr="006D3157">
              <w:tab/>
            </w:r>
          </w:p>
        </w:tc>
        <w:tc>
          <w:tcPr>
            <w:tcW w:w="4602" w:type="dxa"/>
            <w:shd w:val="clear" w:color="auto" w:fill="auto"/>
          </w:tcPr>
          <w:p w14:paraId="4F2DE99D" w14:textId="77777777" w:rsidR="006A045C" w:rsidRPr="006D3157" w:rsidRDefault="006A045C" w:rsidP="00CD47C8">
            <w:pPr>
              <w:pStyle w:val="ENoteTableText"/>
            </w:pPr>
            <w:r w:rsidRPr="006D3157">
              <w:t>ad No 33, 2006</w:t>
            </w:r>
          </w:p>
        </w:tc>
      </w:tr>
      <w:tr w:rsidR="006A045C" w:rsidRPr="006D3157" w14:paraId="5ADF98F5" w14:textId="77777777" w:rsidTr="001E6FF4">
        <w:tblPrEx>
          <w:tblBorders>
            <w:top w:val="none" w:sz="0" w:space="0" w:color="auto"/>
            <w:bottom w:val="none" w:sz="0" w:space="0" w:color="auto"/>
          </w:tblBorders>
        </w:tblPrEx>
        <w:trPr>
          <w:cantSplit/>
        </w:trPr>
        <w:tc>
          <w:tcPr>
            <w:tcW w:w="2551" w:type="dxa"/>
            <w:shd w:val="clear" w:color="auto" w:fill="auto"/>
          </w:tcPr>
          <w:p w14:paraId="43D31E44" w14:textId="77777777" w:rsidR="006A045C" w:rsidRPr="006D3157" w:rsidRDefault="006A045C" w:rsidP="00B4787F">
            <w:pPr>
              <w:pStyle w:val="ENoteTableText"/>
              <w:tabs>
                <w:tab w:val="center" w:leader="dot" w:pos="2268"/>
              </w:tabs>
            </w:pPr>
            <w:r w:rsidRPr="006D3157">
              <w:t>s 139E</w:t>
            </w:r>
            <w:r w:rsidRPr="006D3157">
              <w:tab/>
            </w:r>
          </w:p>
        </w:tc>
        <w:tc>
          <w:tcPr>
            <w:tcW w:w="4602" w:type="dxa"/>
            <w:shd w:val="clear" w:color="auto" w:fill="auto"/>
          </w:tcPr>
          <w:p w14:paraId="153CDC64" w14:textId="77777777" w:rsidR="006A045C" w:rsidRPr="006D3157" w:rsidRDefault="006A045C" w:rsidP="00CD47C8">
            <w:pPr>
              <w:pStyle w:val="ENoteTableText"/>
            </w:pPr>
            <w:r w:rsidRPr="006D3157">
              <w:t>ad No 119, 1987</w:t>
            </w:r>
          </w:p>
        </w:tc>
      </w:tr>
      <w:tr w:rsidR="006A045C" w:rsidRPr="006D3157" w14:paraId="63BA4EEB" w14:textId="77777777" w:rsidTr="001E6FF4">
        <w:tblPrEx>
          <w:tblBorders>
            <w:top w:val="none" w:sz="0" w:space="0" w:color="auto"/>
            <w:bottom w:val="none" w:sz="0" w:space="0" w:color="auto"/>
          </w:tblBorders>
        </w:tblPrEx>
        <w:trPr>
          <w:cantSplit/>
        </w:trPr>
        <w:tc>
          <w:tcPr>
            <w:tcW w:w="2551" w:type="dxa"/>
            <w:shd w:val="clear" w:color="auto" w:fill="auto"/>
          </w:tcPr>
          <w:p w14:paraId="4EFBC46C" w14:textId="77777777" w:rsidR="006A045C" w:rsidRPr="006D3157" w:rsidRDefault="006A045C" w:rsidP="009F07EE">
            <w:pPr>
              <w:pStyle w:val="ENoteTableText"/>
            </w:pPr>
          </w:p>
        </w:tc>
        <w:tc>
          <w:tcPr>
            <w:tcW w:w="4602" w:type="dxa"/>
            <w:shd w:val="clear" w:color="auto" w:fill="auto"/>
          </w:tcPr>
          <w:p w14:paraId="2BAB3FC6" w14:textId="77777777" w:rsidR="006A045C" w:rsidRPr="006D3157" w:rsidRDefault="006A045C" w:rsidP="00CD47C8">
            <w:pPr>
              <w:pStyle w:val="ENoteTableText"/>
            </w:pPr>
            <w:r w:rsidRPr="006D3157">
              <w:t>am No 115, 1990; No 33, 2006</w:t>
            </w:r>
          </w:p>
        </w:tc>
      </w:tr>
      <w:tr w:rsidR="006A045C" w:rsidRPr="006D3157" w14:paraId="0F32197F" w14:textId="77777777" w:rsidTr="001E6FF4">
        <w:tblPrEx>
          <w:tblBorders>
            <w:top w:val="none" w:sz="0" w:space="0" w:color="auto"/>
            <w:bottom w:val="none" w:sz="0" w:space="0" w:color="auto"/>
          </w:tblBorders>
        </w:tblPrEx>
        <w:trPr>
          <w:cantSplit/>
        </w:trPr>
        <w:tc>
          <w:tcPr>
            <w:tcW w:w="2551" w:type="dxa"/>
            <w:shd w:val="clear" w:color="auto" w:fill="auto"/>
          </w:tcPr>
          <w:p w14:paraId="7D726BDA" w14:textId="77777777" w:rsidR="006A045C" w:rsidRPr="006D3157" w:rsidRDefault="006A045C" w:rsidP="00B4787F">
            <w:pPr>
              <w:pStyle w:val="ENoteTableText"/>
              <w:tabs>
                <w:tab w:val="center" w:leader="dot" w:pos="2268"/>
              </w:tabs>
            </w:pPr>
            <w:r w:rsidRPr="006D3157">
              <w:t>s 139EA</w:t>
            </w:r>
            <w:r w:rsidRPr="006D3157">
              <w:tab/>
            </w:r>
          </w:p>
        </w:tc>
        <w:tc>
          <w:tcPr>
            <w:tcW w:w="4602" w:type="dxa"/>
            <w:shd w:val="clear" w:color="auto" w:fill="auto"/>
          </w:tcPr>
          <w:p w14:paraId="29A08C46" w14:textId="77777777" w:rsidR="006A045C" w:rsidRPr="006D3157" w:rsidRDefault="006A045C" w:rsidP="00CD47C8">
            <w:pPr>
              <w:pStyle w:val="ENoteTableText"/>
            </w:pPr>
            <w:r w:rsidRPr="006D3157">
              <w:t>ad No 33, 2006</w:t>
            </w:r>
          </w:p>
        </w:tc>
      </w:tr>
      <w:tr w:rsidR="006A045C" w:rsidRPr="006D3157" w14:paraId="69895E32" w14:textId="77777777" w:rsidTr="001E6FF4">
        <w:tblPrEx>
          <w:tblBorders>
            <w:top w:val="none" w:sz="0" w:space="0" w:color="auto"/>
            <w:bottom w:val="none" w:sz="0" w:space="0" w:color="auto"/>
          </w:tblBorders>
        </w:tblPrEx>
        <w:trPr>
          <w:cantSplit/>
        </w:trPr>
        <w:tc>
          <w:tcPr>
            <w:tcW w:w="2551" w:type="dxa"/>
            <w:shd w:val="clear" w:color="auto" w:fill="auto"/>
          </w:tcPr>
          <w:p w14:paraId="1008DC3B" w14:textId="77777777" w:rsidR="006A045C" w:rsidRPr="006D3157" w:rsidRDefault="006A045C" w:rsidP="00B4787F">
            <w:pPr>
              <w:pStyle w:val="ENoteTableText"/>
              <w:tabs>
                <w:tab w:val="center" w:leader="dot" w:pos="2268"/>
              </w:tabs>
            </w:pPr>
            <w:r w:rsidRPr="006D3157">
              <w:t>s 139F</w:t>
            </w:r>
            <w:r w:rsidRPr="006D3157">
              <w:tab/>
            </w:r>
          </w:p>
        </w:tc>
        <w:tc>
          <w:tcPr>
            <w:tcW w:w="4602" w:type="dxa"/>
            <w:shd w:val="clear" w:color="auto" w:fill="auto"/>
          </w:tcPr>
          <w:p w14:paraId="3EF574A9" w14:textId="77777777" w:rsidR="006A045C" w:rsidRPr="006D3157" w:rsidRDefault="006A045C" w:rsidP="00CD47C8">
            <w:pPr>
              <w:pStyle w:val="ENoteTableText"/>
            </w:pPr>
            <w:r w:rsidRPr="006D3157">
              <w:t>ad No 119, 1987</w:t>
            </w:r>
          </w:p>
        </w:tc>
      </w:tr>
      <w:tr w:rsidR="006A045C" w:rsidRPr="006D3157" w14:paraId="2C58E4DA" w14:textId="77777777" w:rsidTr="001E6FF4">
        <w:tblPrEx>
          <w:tblBorders>
            <w:top w:val="none" w:sz="0" w:space="0" w:color="auto"/>
            <w:bottom w:val="none" w:sz="0" w:space="0" w:color="auto"/>
          </w:tblBorders>
        </w:tblPrEx>
        <w:trPr>
          <w:cantSplit/>
        </w:trPr>
        <w:tc>
          <w:tcPr>
            <w:tcW w:w="2551" w:type="dxa"/>
            <w:shd w:val="clear" w:color="auto" w:fill="auto"/>
          </w:tcPr>
          <w:p w14:paraId="55EF8618" w14:textId="77777777" w:rsidR="006A045C" w:rsidRPr="006D3157" w:rsidRDefault="006A045C" w:rsidP="009F07EE">
            <w:pPr>
              <w:pStyle w:val="ENoteTableText"/>
            </w:pPr>
          </w:p>
        </w:tc>
        <w:tc>
          <w:tcPr>
            <w:tcW w:w="4602" w:type="dxa"/>
            <w:shd w:val="clear" w:color="auto" w:fill="auto"/>
          </w:tcPr>
          <w:p w14:paraId="60F83011" w14:textId="77777777" w:rsidR="006A045C" w:rsidRPr="006D3157" w:rsidRDefault="006A045C" w:rsidP="00CD47C8">
            <w:pPr>
              <w:pStyle w:val="ENoteTableText"/>
            </w:pPr>
            <w:r w:rsidRPr="006D3157">
              <w:t>am No 33, 2006</w:t>
            </w:r>
          </w:p>
        </w:tc>
      </w:tr>
      <w:tr w:rsidR="006A045C" w:rsidRPr="006D3157" w14:paraId="3D6E91D4" w14:textId="77777777" w:rsidTr="001E6FF4">
        <w:tblPrEx>
          <w:tblBorders>
            <w:top w:val="none" w:sz="0" w:space="0" w:color="auto"/>
            <w:bottom w:val="none" w:sz="0" w:space="0" w:color="auto"/>
          </w:tblBorders>
        </w:tblPrEx>
        <w:trPr>
          <w:cantSplit/>
        </w:trPr>
        <w:tc>
          <w:tcPr>
            <w:tcW w:w="2551" w:type="dxa"/>
            <w:shd w:val="clear" w:color="auto" w:fill="auto"/>
          </w:tcPr>
          <w:p w14:paraId="69504F84" w14:textId="77777777" w:rsidR="006A045C" w:rsidRPr="006D3157" w:rsidRDefault="006A045C" w:rsidP="005E328C">
            <w:pPr>
              <w:pStyle w:val="ENoteTableText"/>
              <w:tabs>
                <w:tab w:val="center" w:leader="dot" w:pos="2268"/>
              </w:tabs>
            </w:pPr>
            <w:r w:rsidRPr="006D3157">
              <w:t>s 139G</w:t>
            </w:r>
            <w:r w:rsidRPr="006D3157">
              <w:tab/>
            </w:r>
          </w:p>
        </w:tc>
        <w:tc>
          <w:tcPr>
            <w:tcW w:w="4602" w:type="dxa"/>
            <w:shd w:val="clear" w:color="auto" w:fill="auto"/>
          </w:tcPr>
          <w:p w14:paraId="4907705E" w14:textId="77777777" w:rsidR="006A045C" w:rsidRPr="006D3157" w:rsidRDefault="006A045C" w:rsidP="00CD47C8">
            <w:pPr>
              <w:pStyle w:val="ENoteTableText"/>
            </w:pPr>
            <w:r w:rsidRPr="006D3157">
              <w:t>ad No 119, 1987</w:t>
            </w:r>
          </w:p>
        </w:tc>
      </w:tr>
      <w:tr w:rsidR="006A045C" w:rsidRPr="006D3157" w14:paraId="4083CD38" w14:textId="77777777" w:rsidTr="001E6FF4">
        <w:tblPrEx>
          <w:tblBorders>
            <w:top w:val="none" w:sz="0" w:space="0" w:color="auto"/>
            <w:bottom w:val="none" w:sz="0" w:space="0" w:color="auto"/>
          </w:tblBorders>
        </w:tblPrEx>
        <w:trPr>
          <w:cantSplit/>
        </w:trPr>
        <w:tc>
          <w:tcPr>
            <w:tcW w:w="2551" w:type="dxa"/>
            <w:shd w:val="clear" w:color="auto" w:fill="auto"/>
          </w:tcPr>
          <w:p w14:paraId="55DD3706" w14:textId="77777777" w:rsidR="006A045C" w:rsidRPr="006D3157" w:rsidRDefault="006A045C" w:rsidP="009F07EE">
            <w:pPr>
              <w:pStyle w:val="ENoteTableText"/>
            </w:pPr>
          </w:p>
        </w:tc>
        <w:tc>
          <w:tcPr>
            <w:tcW w:w="4602" w:type="dxa"/>
            <w:shd w:val="clear" w:color="auto" w:fill="auto"/>
          </w:tcPr>
          <w:p w14:paraId="2294C62F" w14:textId="77777777" w:rsidR="006A045C" w:rsidRPr="006D3157" w:rsidRDefault="006A045C" w:rsidP="00CD47C8">
            <w:pPr>
              <w:pStyle w:val="ENoteTableText"/>
            </w:pPr>
            <w:r w:rsidRPr="006D3157">
              <w:t>am No 33, 2006</w:t>
            </w:r>
            <w:r w:rsidR="000D1BFB" w:rsidRPr="006D3157">
              <w:t xml:space="preserve">; </w:t>
            </w:r>
            <w:r w:rsidR="000D1BFB" w:rsidRPr="006D3157">
              <w:rPr>
                <w:szCs w:val="16"/>
              </w:rPr>
              <w:t>No 154, 2020</w:t>
            </w:r>
          </w:p>
        </w:tc>
      </w:tr>
      <w:tr w:rsidR="006A045C" w:rsidRPr="006D3157" w14:paraId="69BD5AC2" w14:textId="77777777" w:rsidTr="001E6FF4">
        <w:tblPrEx>
          <w:tblBorders>
            <w:top w:val="none" w:sz="0" w:space="0" w:color="auto"/>
            <w:bottom w:val="none" w:sz="0" w:space="0" w:color="auto"/>
          </w:tblBorders>
        </w:tblPrEx>
        <w:trPr>
          <w:cantSplit/>
        </w:trPr>
        <w:tc>
          <w:tcPr>
            <w:tcW w:w="2551" w:type="dxa"/>
            <w:shd w:val="clear" w:color="auto" w:fill="auto"/>
          </w:tcPr>
          <w:p w14:paraId="1B64B683" w14:textId="77777777" w:rsidR="006A045C" w:rsidRPr="006D3157" w:rsidRDefault="006A045C" w:rsidP="005E328C">
            <w:pPr>
              <w:pStyle w:val="ENoteTableText"/>
              <w:tabs>
                <w:tab w:val="center" w:leader="dot" w:pos="2268"/>
              </w:tabs>
            </w:pPr>
            <w:r w:rsidRPr="006D3157">
              <w:t>s 139H</w:t>
            </w:r>
            <w:r w:rsidRPr="006D3157">
              <w:tab/>
            </w:r>
          </w:p>
        </w:tc>
        <w:tc>
          <w:tcPr>
            <w:tcW w:w="4602" w:type="dxa"/>
            <w:shd w:val="clear" w:color="auto" w:fill="auto"/>
          </w:tcPr>
          <w:p w14:paraId="01BA78EA" w14:textId="77777777" w:rsidR="006A045C" w:rsidRPr="006D3157" w:rsidRDefault="006A045C" w:rsidP="007A2165">
            <w:pPr>
              <w:pStyle w:val="ENoteTableText"/>
            </w:pPr>
            <w:r w:rsidRPr="006D3157">
              <w:t>ad No 119, 1987</w:t>
            </w:r>
          </w:p>
        </w:tc>
      </w:tr>
      <w:tr w:rsidR="006A045C" w:rsidRPr="006D3157" w14:paraId="18EC2DA8" w14:textId="77777777" w:rsidTr="001E6FF4">
        <w:tblPrEx>
          <w:tblBorders>
            <w:top w:val="none" w:sz="0" w:space="0" w:color="auto"/>
            <w:bottom w:val="none" w:sz="0" w:space="0" w:color="auto"/>
          </w:tblBorders>
        </w:tblPrEx>
        <w:trPr>
          <w:cantSplit/>
        </w:trPr>
        <w:tc>
          <w:tcPr>
            <w:tcW w:w="2551" w:type="dxa"/>
            <w:shd w:val="clear" w:color="auto" w:fill="auto"/>
          </w:tcPr>
          <w:p w14:paraId="204FB5B3" w14:textId="77777777" w:rsidR="006A045C" w:rsidRPr="006D3157" w:rsidRDefault="006A045C" w:rsidP="007A2165">
            <w:pPr>
              <w:pStyle w:val="ENoteTableText"/>
            </w:pPr>
          </w:p>
        </w:tc>
        <w:tc>
          <w:tcPr>
            <w:tcW w:w="4602" w:type="dxa"/>
            <w:shd w:val="clear" w:color="auto" w:fill="auto"/>
          </w:tcPr>
          <w:p w14:paraId="2CFA49C1" w14:textId="77777777" w:rsidR="006A045C" w:rsidRPr="006D3157" w:rsidRDefault="006A045C" w:rsidP="007A2165">
            <w:pPr>
              <w:pStyle w:val="ENoteTableText"/>
            </w:pPr>
            <w:r w:rsidRPr="006D3157">
              <w:t>am No 33, 2006</w:t>
            </w:r>
          </w:p>
        </w:tc>
      </w:tr>
      <w:tr w:rsidR="006A045C" w:rsidRPr="006D3157" w14:paraId="1AE6D316" w14:textId="77777777" w:rsidTr="001E6FF4">
        <w:tblPrEx>
          <w:tblBorders>
            <w:top w:val="none" w:sz="0" w:space="0" w:color="auto"/>
            <w:bottom w:val="none" w:sz="0" w:space="0" w:color="auto"/>
          </w:tblBorders>
        </w:tblPrEx>
        <w:trPr>
          <w:cantSplit/>
        </w:trPr>
        <w:tc>
          <w:tcPr>
            <w:tcW w:w="2551" w:type="dxa"/>
            <w:shd w:val="clear" w:color="auto" w:fill="auto"/>
          </w:tcPr>
          <w:p w14:paraId="37A056E1" w14:textId="77777777" w:rsidR="006A045C" w:rsidRPr="006D3157" w:rsidRDefault="006A045C" w:rsidP="00830818">
            <w:pPr>
              <w:pStyle w:val="ENoteTableText"/>
              <w:keepNext/>
            </w:pPr>
            <w:r w:rsidRPr="006D3157">
              <w:rPr>
                <w:b/>
              </w:rPr>
              <w:t>Division</w:t>
            </w:r>
            <w:r w:rsidR="00A66572" w:rsidRPr="006D3157">
              <w:rPr>
                <w:b/>
              </w:rPr>
              <w:t> </w:t>
            </w:r>
            <w:r w:rsidRPr="006D3157">
              <w:rPr>
                <w:b/>
              </w:rPr>
              <w:t>4B</w:t>
            </w:r>
          </w:p>
        </w:tc>
        <w:tc>
          <w:tcPr>
            <w:tcW w:w="4602" w:type="dxa"/>
            <w:shd w:val="clear" w:color="auto" w:fill="auto"/>
          </w:tcPr>
          <w:p w14:paraId="1D31CF35" w14:textId="77777777" w:rsidR="006A045C" w:rsidRPr="006D3157" w:rsidRDefault="006A045C" w:rsidP="00830818">
            <w:pPr>
              <w:pStyle w:val="ENoteTableText"/>
              <w:keepNext/>
            </w:pPr>
          </w:p>
        </w:tc>
      </w:tr>
      <w:tr w:rsidR="006A045C" w:rsidRPr="006D3157" w14:paraId="7BDF1DAD" w14:textId="77777777" w:rsidTr="001E6FF4">
        <w:tblPrEx>
          <w:tblBorders>
            <w:top w:val="none" w:sz="0" w:space="0" w:color="auto"/>
            <w:bottom w:val="none" w:sz="0" w:space="0" w:color="auto"/>
          </w:tblBorders>
        </w:tblPrEx>
        <w:trPr>
          <w:cantSplit/>
        </w:trPr>
        <w:tc>
          <w:tcPr>
            <w:tcW w:w="2551" w:type="dxa"/>
            <w:shd w:val="clear" w:color="auto" w:fill="auto"/>
          </w:tcPr>
          <w:p w14:paraId="243CBAA0" w14:textId="77777777" w:rsidR="006A045C" w:rsidRPr="006D3157" w:rsidRDefault="006A045C" w:rsidP="008B6E5C">
            <w:pPr>
              <w:pStyle w:val="ENoteTableText"/>
              <w:tabs>
                <w:tab w:val="center" w:leader="dot" w:pos="2268"/>
              </w:tabs>
            </w:pPr>
            <w:r w:rsidRPr="006D3157">
              <w:t>Division</w:t>
            </w:r>
            <w:r w:rsidR="00A66572" w:rsidRPr="006D3157">
              <w:t> </w:t>
            </w:r>
            <w:r w:rsidRPr="006D3157">
              <w:t>4B</w:t>
            </w:r>
            <w:r w:rsidRPr="006D3157">
              <w:tab/>
              <w:t xml:space="preserve"> </w:t>
            </w:r>
          </w:p>
        </w:tc>
        <w:tc>
          <w:tcPr>
            <w:tcW w:w="4602" w:type="dxa"/>
            <w:shd w:val="clear" w:color="auto" w:fill="auto"/>
          </w:tcPr>
          <w:p w14:paraId="48D0587A" w14:textId="77777777" w:rsidR="006A045C" w:rsidRPr="006D3157" w:rsidRDefault="006A045C" w:rsidP="00CD47C8">
            <w:pPr>
              <w:pStyle w:val="ENoteTableText"/>
            </w:pPr>
            <w:r w:rsidRPr="006D3157">
              <w:t>ad No 9, 1992</w:t>
            </w:r>
          </w:p>
        </w:tc>
      </w:tr>
      <w:tr w:rsidR="006A045C" w:rsidRPr="006D3157" w14:paraId="24C95FCE" w14:textId="77777777" w:rsidTr="001E6FF4">
        <w:tblPrEx>
          <w:tblBorders>
            <w:top w:val="none" w:sz="0" w:space="0" w:color="auto"/>
            <w:bottom w:val="none" w:sz="0" w:space="0" w:color="auto"/>
          </w:tblBorders>
        </w:tblPrEx>
        <w:trPr>
          <w:cantSplit/>
        </w:trPr>
        <w:tc>
          <w:tcPr>
            <w:tcW w:w="2551" w:type="dxa"/>
            <w:shd w:val="clear" w:color="auto" w:fill="auto"/>
          </w:tcPr>
          <w:p w14:paraId="3982827D" w14:textId="77777777" w:rsidR="006A045C" w:rsidRPr="006D3157" w:rsidRDefault="006A045C" w:rsidP="00CD47C8">
            <w:pPr>
              <w:pStyle w:val="ENoteTableText"/>
            </w:pPr>
            <w:r w:rsidRPr="006D3157">
              <w:rPr>
                <w:b/>
              </w:rPr>
              <w:t>Subdivision A</w:t>
            </w:r>
          </w:p>
        </w:tc>
        <w:tc>
          <w:tcPr>
            <w:tcW w:w="4602" w:type="dxa"/>
            <w:shd w:val="clear" w:color="auto" w:fill="auto"/>
          </w:tcPr>
          <w:p w14:paraId="5ED4CD00" w14:textId="77777777" w:rsidR="006A045C" w:rsidRPr="006D3157" w:rsidRDefault="006A045C" w:rsidP="00CD47C8">
            <w:pPr>
              <w:pStyle w:val="ENoteTableText"/>
            </w:pPr>
          </w:p>
        </w:tc>
      </w:tr>
      <w:tr w:rsidR="006A045C" w:rsidRPr="006D3157" w14:paraId="6C9B04E0" w14:textId="77777777" w:rsidTr="001E6FF4">
        <w:tblPrEx>
          <w:tblBorders>
            <w:top w:val="none" w:sz="0" w:space="0" w:color="auto"/>
            <w:bottom w:val="none" w:sz="0" w:space="0" w:color="auto"/>
          </w:tblBorders>
        </w:tblPrEx>
        <w:trPr>
          <w:cantSplit/>
        </w:trPr>
        <w:tc>
          <w:tcPr>
            <w:tcW w:w="2551" w:type="dxa"/>
            <w:shd w:val="clear" w:color="auto" w:fill="auto"/>
          </w:tcPr>
          <w:p w14:paraId="5C6D1D67" w14:textId="77777777" w:rsidR="006A045C" w:rsidRPr="006D3157" w:rsidRDefault="006A045C" w:rsidP="00B4787F">
            <w:pPr>
              <w:pStyle w:val="ENoteTableText"/>
              <w:tabs>
                <w:tab w:val="center" w:leader="dot" w:pos="2268"/>
              </w:tabs>
            </w:pPr>
            <w:r w:rsidRPr="006D3157">
              <w:t>s 139J</w:t>
            </w:r>
            <w:r w:rsidRPr="006D3157">
              <w:tab/>
            </w:r>
          </w:p>
        </w:tc>
        <w:tc>
          <w:tcPr>
            <w:tcW w:w="4602" w:type="dxa"/>
            <w:shd w:val="clear" w:color="auto" w:fill="auto"/>
          </w:tcPr>
          <w:p w14:paraId="610DE1C4" w14:textId="77777777" w:rsidR="006A045C" w:rsidRPr="006D3157" w:rsidRDefault="006A045C" w:rsidP="00CD47C8">
            <w:pPr>
              <w:pStyle w:val="ENoteTableText"/>
            </w:pPr>
            <w:r w:rsidRPr="006D3157">
              <w:t>ad No 9, 1992</w:t>
            </w:r>
          </w:p>
        </w:tc>
      </w:tr>
      <w:tr w:rsidR="006A045C" w:rsidRPr="006D3157" w14:paraId="6183A9F6" w14:textId="77777777" w:rsidTr="001E6FF4">
        <w:tblPrEx>
          <w:tblBorders>
            <w:top w:val="none" w:sz="0" w:space="0" w:color="auto"/>
            <w:bottom w:val="none" w:sz="0" w:space="0" w:color="auto"/>
          </w:tblBorders>
        </w:tblPrEx>
        <w:trPr>
          <w:cantSplit/>
        </w:trPr>
        <w:tc>
          <w:tcPr>
            <w:tcW w:w="2551" w:type="dxa"/>
            <w:shd w:val="clear" w:color="auto" w:fill="auto"/>
          </w:tcPr>
          <w:p w14:paraId="1216FC11" w14:textId="77777777" w:rsidR="006A045C" w:rsidRPr="006D3157" w:rsidRDefault="006A045C" w:rsidP="00CD47C8">
            <w:pPr>
              <w:pStyle w:val="ENoteTableText"/>
            </w:pPr>
            <w:r w:rsidRPr="006D3157">
              <w:rPr>
                <w:b/>
              </w:rPr>
              <w:t>Subdivision B</w:t>
            </w:r>
          </w:p>
        </w:tc>
        <w:tc>
          <w:tcPr>
            <w:tcW w:w="4602" w:type="dxa"/>
            <w:shd w:val="clear" w:color="auto" w:fill="auto"/>
          </w:tcPr>
          <w:p w14:paraId="16D0C0DD" w14:textId="77777777" w:rsidR="006A045C" w:rsidRPr="006D3157" w:rsidRDefault="006A045C" w:rsidP="00CD47C8">
            <w:pPr>
              <w:pStyle w:val="ENoteTableText"/>
            </w:pPr>
          </w:p>
        </w:tc>
      </w:tr>
      <w:tr w:rsidR="006A045C" w:rsidRPr="006D3157" w14:paraId="78A19DE6" w14:textId="77777777" w:rsidTr="001E6FF4">
        <w:tblPrEx>
          <w:tblBorders>
            <w:top w:val="none" w:sz="0" w:space="0" w:color="auto"/>
            <w:bottom w:val="none" w:sz="0" w:space="0" w:color="auto"/>
          </w:tblBorders>
        </w:tblPrEx>
        <w:trPr>
          <w:cantSplit/>
        </w:trPr>
        <w:tc>
          <w:tcPr>
            <w:tcW w:w="2551" w:type="dxa"/>
            <w:shd w:val="clear" w:color="auto" w:fill="auto"/>
          </w:tcPr>
          <w:p w14:paraId="131C2DBE" w14:textId="77777777" w:rsidR="006A045C" w:rsidRPr="006D3157" w:rsidRDefault="006A045C" w:rsidP="00B4787F">
            <w:pPr>
              <w:pStyle w:val="ENoteTableText"/>
              <w:tabs>
                <w:tab w:val="center" w:leader="dot" w:pos="2268"/>
              </w:tabs>
            </w:pPr>
            <w:r w:rsidRPr="006D3157">
              <w:t>s 139K</w:t>
            </w:r>
            <w:r w:rsidRPr="006D3157">
              <w:tab/>
            </w:r>
          </w:p>
        </w:tc>
        <w:tc>
          <w:tcPr>
            <w:tcW w:w="4602" w:type="dxa"/>
            <w:shd w:val="clear" w:color="auto" w:fill="auto"/>
          </w:tcPr>
          <w:p w14:paraId="3B1390AA" w14:textId="77777777" w:rsidR="006A045C" w:rsidRPr="006D3157" w:rsidRDefault="006A045C" w:rsidP="00CD47C8">
            <w:pPr>
              <w:pStyle w:val="ENoteTableText"/>
            </w:pPr>
            <w:r w:rsidRPr="006D3157">
              <w:t>ad No 9, 1992</w:t>
            </w:r>
          </w:p>
        </w:tc>
      </w:tr>
      <w:tr w:rsidR="006A045C" w:rsidRPr="006D3157" w14:paraId="019DE600" w14:textId="77777777" w:rsidTr="001E6FF4">
        <w:tblPrEx>
          <w:tblBorders>
            <w:top w:val="none" w:sz="0" w:space="0" w:color="auto"/>
            <w:bottom w:val="none" w:sz="0" w:space="0" w:color="auto"/>
          </w:tblBorders>
        </w:tblPrEx>
        <w:trPr>
          <w:cantSplit/>
        </w:trPr>
        <w:tc>
          <w:tcPr>
            <w:tcW w:w="2551" w:type="dxa"/>
            <w:shd w:val="clear" w:color="auto" w:fill="auto"/>
          </w:tcPr>
          <w:p w14:paraId="6B338015" w14:textId="77777777" w:rsidR="006A045C" w:rsidRPr="006D3157" w:rsidRDefault="006A045C" w:rsidP="009F07EE">
            <w:pPr>
              <w:pStyle w:val="ENoteTableText"/>
            </w:pPr>
          </w:p>
        </w:tc>
        <w:tc>
          <w:tcPr>
            <w:tcW w:w="4602" w:type="dxa"/>
            <w:shd w:val="clear" w:color="auto" w:fill="auto"/>
          </w:tcPr>
          <w:p w14:paraId="31C58577" w14:textId="77777777" w:rsidR="006A045C" w:rsidRPr="006D3157" w:rsidRDefault="006A045C" w:rsidP="00CD47C8">
            <w:pPr>
              <w:pStyle w:val="ENoteTableText"/>
            </w:pPr>
            <w:r w:rsidRPr="006D3157">
              <w:t>am No 81, 1992; No 44, 1996; No 131, 2002; No 144, 2008</w:t>
            </w:r>
          </w:p>
        </w:tc>
      </w:tr>
      <w:tr w:rsidR="006A045C" w:rsidRPr="006D3157" w14:paraId="396A50E4" w14:textId="77777777" w:rsidTr="001E6FF4">
        <w:tblPrEx>
          <w:tblBorders>
            <w:top w:val="none" w:sz="0" w:space="0" w:color="auto"/>
            <w:bottom w:val="none" w:sz="0" w:space="0" w:color="auto"/>
          </w:tblBorders>
        </w:tblPrEx>
        <w:trPr>
          <w:cantSplit/>
        </w:trPr>
        <w:tc>
          <w:tcPr>
            <w:tcW w:w="2551" w:type="dxa"/>
            <w:shd w:val="clear" w:color="auto" w:fill="auto"/>
          </w:tcPr>
          <w:p w14:paraId="218D3138" w14:textId="77777777" w:rsidR="006A045C" w:rsidRPr="006D3157" w:rsidRDefault="006A045C" w:rsidP="00CD47C8">
            <w:pPr>
              <w:pStyle w:val="ENoteTableText"/>
            </w:pPr>
            <w:r w:rsidRPr="006D3157">
              <w:rPr>
                <w:b/>
              </w:rPr>
              <w:t>Subdivision C</w:t>
            </w:r>
          </w:p>
        </w:tc>
        <w:tc>
          <w:tcPr>
            <w:tcW w:w="4602" w:type="dxa"/>
            <w:shd w:val="clear" w:color="auto" w:fill="auto"/>
          </w:tcPr>
          <w:p w14:paraId="40A5F30F" w14:textId="77777777" w:rsidR="006A045C" w:rsidRPr="006D3157" w:rsidRDefault="006A045C" w:rsidP="00CD47C8">
            <w:pPr>
              <w:pStyle w:val="ENoteTableText"/>
            </w:pPr>
          </w:p>
        </w:tc>
      </w:tr>
      <w:tr w:rsidR="006A045C" w:rsidRPr="006D3157" w14:paraId="4893566E" w14:textId="77777777" w:rsidTr="001E6FF4">
        <w:tblPrEx>
          <w:tblBorders>
            <w:top w:val="none" w:sz="0" w:space="0" w:color="auto"/>
            <w:bottom w:val="none" w:sz="0" w:space="0" w:color="auto"/>
          </w:tblBorders>
        </w:tblPrEx>
        <w:trPr>
          <w:cantSplit/>
        </w:trPr>
        <w:tc>
          <w:tcPr>
            <w:tcW w:w="2551" w:type="dxa"/>
            <w:shd w:val="clear" w:color="auto" w:fill="auto"/>
          </w:tcPr>
          <w:p w14:paraId="3EAE1318" w14:textId="77777777" w:rsidR="006A045C" w:rsidRPr="006D3157" w:rsidRDefault="006A045C" w:rsidP="00B4787F">
            <w:pPr>
              <w:pStyle w:val="ENoteTableText"/>
              <w:tabs>
                <w:tab w:val="center" w:leader="dot" w:pos="2268"/>
              </w:tabs>
            </w:pPr>
            <w:r w:rsidRPr="006D3157">
              <w:t>s 139L</w:t>
            </w:r>
            <w:r w:rsidRPr="006D3157">
              <w:tab/>
            </w:r>
          </w:p>
        </w:tc>
        <w:tc>
          <w:tcPr>
            <w:tcW w:w="4602" w:type="dxa"/>
            <w:shd w:val="clear" w:color="auto" w:fill="auto"/>
          </w:tcPr>
          <w:p w14:paraId="371F5882" w14:textId="77777777" w:rsidR="006A045C" w:rsidRPr="006D3157" w:rsidRDefault="006A045C" w:rsidP="00CD47C8">
            <w:pPr>
              <w:pStyle w:val="ENoteTableText"/>
            </w:pPr>
            <w:r w:rsidRPr="006D3157">
              <w:t>ad No 9, 1992</w:t>
            </w:r>
          </w:p>
        </w:tc>
      </w:tr>
      <w:tr w:rsidR="006A045C" w:rsidRPr="006D3157" w14:paraId="42892E47" w14:textId="77777777" w:rsidTr="001E6FF4">
        <w:tblPrEx>
          <w:tblBorders>
            <w:top w:val="none" w:sz="0" w:space="0" w:color="auto"/>
            <w:bottom w:val="none" w:sz="0" w:space="0" w:color="auto"/>
          </w:tblBorders>
        </w:tblPrEx>
        <w:trPr>
          <w:cantSplit/>
        </w:trPr>
        <w:tc>
          <w:tcPr>
            <w:tcW w:w="2551" w:type="dxa"/>
            <w:shd w:val="clear" w:color="auto" w:fill="auto"/>
          </w:tcPr>
          <w:p w14:paraId="5767A6AE" w14:textId="77777777" w:rsidR="006A045C" w:rsidRPr="006D3157" w:rsidRDefault="006A045C" w:rsidP="009F07EE">
            <w:pPr>
              <w:pStyle w:val="ENoteTableText"/>
            </w:pPr>
          </w:p>
        </w:tc>
        <w:tc>
          <w:tcPr>
            <w:tcW w:w="4602" w:type="dxa"/>
            <w:shd w:val="clear" w:color="auto" w:fill="auto"/>
          </w:tcPr>
          <w:p w14:paraId="3E72508E" w14:textId="77777777" w:rsidR="006A045C" w:rsidRPr="006D3157" w:rsidRDefault="006A045C" w:rsidP="00582A44">
            <w:pPr>
              <w:pStyle w:val="ENoteTableText"/>
            </w:pPr>
            <w:r w:rsidRPr="006D3157">
              <w:t>am No 82, 1993; No 184, 1994; No 44, 1996; No 62, 1997; No 152, 1997; No 45, 1998; No 93, 1998</w:t>
            </w:r>
            <w:r w:rsidR="00060994" w:rsidRPr="006D3157">
              <w:t>;</w:t>
            </w:r>
            <w:r w:rsidRPr="006D3157">
              <w:t xml:space="preserve"> No 83, 1999; No 131, 2002; No 8, 2005; No 20, 2005</w:t>
            </w:r>
            <w:r w:rsidR="00C341A5" w:rsidRPr="006D3157">
              <w:t xml:space="preserve">; </w:t>
            </w:r>
            <w:r w:rsidR="00C341A5" w:rsidRPr="006D3157">
              <w:rPr>
                <w:szCs w:val="16"/>
              </w:rPr>
              <w:t>No 154, 2020</w:t>
            </w:r>
          </w:p>
        </w:tc>
      </w:tr>
      <w:tr w:rsidR="006A045C" w:rsidRPr="006D3157" w14:paraId="1FCA3237" w14:textId="77777777" w:rsidTr="001E6FF4">
        <w:tblPrEx>
          <w:tblBorders>
            <w:top w:val="none" w:sz="0" w:space="0" w:color="auto"/>
            <w:bottom w:val="none" w:sz="0" w:space="0" w:color="auto"/>
          </w:tblBorders>
        </w:tblPrEx>
        <w:trPr>
          <w:cantSplit/>
        </w:trPr>
        <w:tc>
          <w:tcPr>
            <w:tcW w:w="2551" w:type="dxa"/>
            <w:shd w:val="clear" w:color="auto" w:fill="auto"/>
          </w:tcPr>
          <w:p w14:paraId="23C139B4" w14:textId="77777777" w:rsidR="006A045C" w:rsidRPr="006D3157" w:rsidRDefault="006A045C" w:rsidP="00B4787F">
            <w:pPr>
              <w:pStyle w:val="ENoteTableText"/>
              <w:tabs>
                <w:tab w:val="center" w:leader="dot" w:pos="2268"/>
              </w:tabs>
            </w:pPr>
            <w:r w:rsidRPr="006D3157">
              <w:t>s 139M</w:t>
            </w:r>
            <w:r w:rsidRPr="006D3157">
              <w:tab/>
            </w:r>
          </w:p>
        </w:tc>
        <w:tc>
          <w:tcPr>
            <w:tcW w:w="4602" w:type="dxa"/>
            <w:shd w:val="clear" w:color="auto" w:fill="auto"/>
          </w:tcPr>
          <w:p w14:paraId="46CF750C" w14:textId="77777777" w:rsidR="006A045C" w:rsidRPr="006D3157" w:rsidRDefault="006A045C" w:rsidP="00CD47C8">
            <w:pPr>
              <w:pStyle w:val="ENoteTableText"/>
            </w:pPr>
            <w:r w:rsidRPr="006D3157">
              <w:t>ad No 9, 1992</w:t>
            </w:r>
          </w:p>
        </w:tc>
      </w:tr>
      <w:tr w:rsidR="006A045C" w:rsidRPr="006D3157" w14:paraId="7B9AE566" w14:textId="77777777" w:rsidTr="001E6FF4">
        <w:tblPrEx>
          <w:tblBorders>
            <w:top w:val="none" w:sz="0" w:space="0" w:color="auto"/>
            <w:bottom w:val="none" w:sz="0" w:space="0" w:color="auto"/>
          </w:tblBorders>
        </w:tblPrEx>
        <w:trPr>
          <w:cantSplit/>
        </w:trPr>
        <w:tc>
          <w:tcPr>
            <w:tcW w:w="2551" w:type="dxa"/>
            <w:shd w:val="clear" w:color="auto" w:fill="auto"/>
          </w:tcPr>
          <w:p w14:paraId="2AF52E31" w14:textId="77777777" w:rsidR="006A045C" w:rsidRPr="006D3157" w:rsidRDefault="006A045C" w:rsidP="00B4787F">
            <w:pPr>
              <w:pStyle w:val="ENoteTableText"/>
              <w:tabs>
                <w:tab w:val="center" w:leader="dot" w:pos="2268"/>
              </w:tabs>
            </w:pPr>
            <w:r w:rsidRPr="006D3157">
              <w:t>s 139N</w:t>
            </w:r>
            <w:r w:rsidRPr="006D3157">
              <w:tab/>
            </w:r>
          </w:p>
        </w:tc>
        <w:tc>
          <w:tcPr>
            <w:tcW w:w="4602" w:type="dxa"/>
            <w:shd w:val="clear" w:color="auto" w:fill="auto"/>
          </w:tcPr>
          <w:p w14:paraId="1AF9C8D9" w14:textId="77777777" w:rsidR="006A045C" w:rsidRPr="006D3157" w:rsidRDefault="006A045C" w:rsidP="00CD47C8">
            <w:pPr>
              <w:pStyle w:val="ENoteTableText"/>
            </w:pPr>
            <w:r w:rsidRPr="006D3157">
              <w:t>ad No 9, 1992</w:t>
            </w:r>
          </w:p>
        </w:tc>
      </w:tr>
      <w:tr w:rsidR="006A045C" w:rsidRPr="006D3157" w14:paraId="34D962AD" w14:textId="77777777" w:rsidTr="001E6FF4">
        <w:tblPrEx>
          <w:tblBorders>
            <w:top w:val="none" w:sz="0" w:space="0" w:color="auto"/>
            <w:bottom w:val="none" w:sz="0" w:space="0" w:color="auto"/>
          </w:tblBorders>
        </w:tblPrEx>
        <w:trPr>
          <w:cantSplit/>
        </w:trPr>
        <w:tc>
          <w:tcPr>
            <w:tcW w:w="2551" w:type="dxa"/>
            <w:shd w:val="clear" w:color="auto" w:fill="auto"/>
          </w:tcPr>
          <w:p w14:paraId="005F7F95" w14:textId="77777777" w:rsidR="006A045C" w:rsidRPr="006D3157" w:rsidRDefault="006A045C" w:rsidP="009F07EE">
            <w:pPr>
              <w:pStyle w:val="ENoteTableText"/>
            </w:pPr>
          </w:p>
        </w:tc>
        <w:tc>
          <w:tcPr>
            <w:tcW w:w="4602" w:type="dxa"/>
            <w:shd w:val="clear" w:color="auto" w:fill="auto"/>
          </w:tcPr>
          <w:p w14:paraId="6AAE1E9D" w14:textId="77777777" w:rsidR="006A045C" w:rsidRPr="006D3157" w:rsidRDefault="006A045C" w:rsidP="00CD47C8">
            <w:pPr>
              <w:pStyle w:val="ENoteTableText"/>
            </w:pPr>
            <w:r w:rsidRPr="006D3157">
              <w:t>am No 44, 1996; No 131, 2002</w:t>
            </w:r>
          </w:p>
        </w:tc>
      </w:tr>
      <w:tr w:rsidR="006A045C" w:rsidRPr="006D3157" w14:paraId="04D24436" w14:textId="77777777" w:rsidTr="001E6FF4">
        <w:tblPrEx>
          <w:tblBorders>
            <w:top w:val="none" w:sz="0" w:space="0" w:color="auto"/>
            <w:bottom w:val="none" w:sz="0" w:space="0" w:color="auto"/>
          </w:tblBorders>
        </w:tblPrEx>
        <w:trPr>
          <w:cantSplit/>
        </w:trPr>
        <w:tc>
          <w:tcPr>
            <w:tcW w:w="2551" w:type="dxa"/>
            <w:shd w:val="clear" w:color="auto" w:fill="auto"/>
          </w:tcPr>
          <w:p w14:paraId="12AB4F75" w14:textId="77777777" w:rsidR="006A045C" w:rsidRPr="006D3157" w:rsidRDefault="006A045C" w:rsidP="00CD47C8">
            <w:pPr>
              <w:pStyle w:val="ENoteTableText"/>
            </w:pPr>
            <w:r w:rsidRPr="006D3157">
              <w:rPr>
                <w:b/>
              </w:rPr>
              <w:t>Subdivision D</w:t>
            </w:r>
          </w:p>
        </w:tc>
        <w:tc>
          <w:tcPr>
            <w:tcW w:w="4602" w:type="dxa"/>
            <w:shd w:val="clear" w:color="auto" w:fill="auto"/>
          </w:tcPr>
          <w:p w14:paraId="5113EF5B" w14:textId="77777777" w:rsidR="006A045C" w:rsidRPr="006D3157" w:rsidRDefault="006A045C" w:rsidP="00CD47C8">
            <w:pPr>
              <w:pStyle w:val="ENoteTableText"/>
            </w:pPr>
          </w:p>
        </w:tc>
      </w:tr>
      <w:tr w:rsidR="006A045C" w:rsidRPr="006D3157" w14:paraId="5CC59B76" w14:textId="77777777" w:rsidTr="001E6FF4">
        <w:tblPrEx>
          <w:tblBorders>
            <w:top w:val="none" w:sz="0" w:space="0" w:color="auto"/>
            <w:bottom w:val="none" w:sz="0" w:space="0" w:color="auto"/>
          </w:tblBorders>
        </w:tblPrEx>
        <w:trPr>
          <w:cantSplit/>
        </w:trPr>
        <w:tc>
          <w:tcPr>
            <w:tcW w:w="2551" w:type="dxa"/>
            <w:shd w:val="clear" w:color="auto" w:fill="auto"/>
          </w:tcPr>
          <w:p w14:paraId="118F9068" w14:textId="77777777" w:rsidR="006A045C" w:rsidRPr="006D3157" w:rsidRDefault="006A045C" w:rsidP="005E328C">
            <w:pPr>
              <w:pStyle w:val="ENoteTableText"/>
              <w:tabs>
                <w:tab w:val="center" w:leader="dot" w:pos="2268"/>
              </w:tabs>
            </w:pPr>
            <w:r w:rsidRPr="006D3157">
              <w:t>s 139P</w:t>
            </w:r>
            <w:r w:rsidRPr="006D3157">
              <w:tab/>
            </w:r>
          </w:p>
        </w:tc>
        <w:tc>
          <w:tcPr>
            <w:tcW w:w="4602" w:type="dxa"/>
            <w:shd w:val="clear" w:color="auto" w:fill="auto"/>
          </w:tcPr>
          <w:p w14:paraId="4BA38F84" w14:textId="77777777" w:rsidR="006A045C" w:rsidRPr="006D3157" w:rsidRDefault="006A045C" w:rsidP="00CD47C8">
            <w:pPr>
              <w:pStyle w:val="ENoteTableText"/>
            </w:pPr>
            <w:r w:rsidRPr="006D3157">
              <w:t>ad No 9, 1992</w:t>
            </w:r>
          </w:p>
        </w:tc>
      </w:tr>
      <w:tr w:rsidR="006A045C" w:rsidRPr="006D3157" w14:paraId="4F209D9C" w14:textId="77777777" w:rsidTr="001E6FF4">
        <w:tblPrEx>
          <w:tblBorders>
            <w:top w:val="none" w:sz="0" w:space="0" w:color="auto"/>
            <w:bottom w:val="none" w:sz="0" w:space="0" w:color="auto"/>
          </w:tblBorders>
        </w:tblPrEx>
        <w:trPr>
          <w:cantSplit/>
        </w:trPr>
        <w:tc>
          <w:tcPr>
            <w:tcW w:w="2551" w:type="dxa"/>
            <w:shd w:val="clear" w:color="auto" w:fill="auto"/>
          </w:tcPr>
          <w:p w14:paraId="23E9D5E9" w14:textId="77777777" w:rsidR="006A045C" w:rsidRPr="006D3157" w:rsidRDefault="006A045C" w:rsidP="005E328C">
            <w:pPr>
              <w:pStyle w:val="ENoteTableText"/>
              <w:tabs>
                <w:tab w:val="center" w:leader="dot" w:pos="2268"/>
              </w:tabs>
            </w:pPr>
            <w:r w:rsidRPr="006D3157">
              <w:t>s 139Q</w:t>
            </w:r>
            <w:r w:rsidRPr="006D3157">
              <w:tab/>
            </w:r>
          </w:p>
        </w:tc>
        <w:tc>
          <w:tcPr>
            <w:tcW w:w="4602" w:type="dxa"/>
            <w:shd w:val="clear" w:color="auto" w:fill="auto"/>
          </w:tcPr>
          <w:p w14:paraId="5CC00F87" w14:textId="77777777" w:rsidR="006A045C" w:rsidRPr="006D3157" w:rsidRDefault="006A045C" w:rsidP="007A2165">
            <w:pPr>
              <w:pStyle w:val="ENoteTableText"/>
            </w:pPr>
            <w:r w:rsidRPr="006D3157">
              <w:t>ad No 9, 1992</w:t>
            </w:r>
          </w:p>
        </w:tc>
      </w:tr>
      <w:tr w:rsidR="006A045C" w:rsidRPr="006D3157" w14:paraId="1FB14DD2" w14:textId="77777777" w:rsidTr="001E6FF4">
        <w:tblPrEx>
          <w:tblBorders>
            <w:top w:val="none" w:sz="0" w:space="0" w:color="auto"/>
            <w:bottom w:val="none" w:sz="0" w:space="0" w:color="auto"/>
          </w:tblBorders>
        </w:tblPrEx>
        <w:trPr>
          <w:cantSplit/>
        </w:trPr>
        <w:tc>
          <w:tcPr>
            <w:tcW w:w="2551" w:type="dxa"/>
            <w:shd w:val="clear" w:color="auto" w:fill="auto"/>
          </w:tcPr>
          <w:p w14:paraId="314B5545" w14:textId="77777777" w:rsidR="006A045C" w:rsidRPr="006D3157" w:rsidRDefault="006A045C" w:rsidP="005E328C">
            <w:pPr>
              <w:pStyle w:val="ENoteTableText"/>
              <w:tabs>
                <w:tab w:val="center" w:leader="dot" w:pos="2268"/>
              </w:tabs>
            </w:pPr>
            <w:r w:rsidRPr="006D3157">
              <w:t>s 139R</w:t>
            </w:r>
            <w:r w:rsidRPr="006D3157">
              <w:tab/>
            </w:r>
          </w:p>
        </w:tc>
        <w:tc>
          <w:tcPr>
            <w:tcW w:w="4602" w:type="dxa"/>
            <w:shd w:val="clear" w:color="auto" w:fill="auto"/>
          </w:tcPr>
          <w:p w14:paraId="32130B9D" w14:textId="77777777" w:rsidR="006A045C" w:rsidRPr="006D3157" w:rsidRDefault="006A045C" w:rsidP="007A2165">
            <w:pPr>
              <w:pStyle w:val="ENoteTableText"/>
            </w:pPr>
            <w:r w:rsidRPr="006D3157">
              <w:t>ad No 9, 1992</w:t>
            </w:r>
          </w:p>
        </w:tc>
      </w:tr>
      <w:tr w:rsidR="006A045C" w:rsidRPr="006D3157" w14:paraId="72539A1B" w14:textId="77777777" w:rsidTr="001E6FF4">
        <w:tblPrEx>
          <w:tblBorders>
            <w:top w:val="none" w:sz="0" w:space="0" w:color="auto"/>
            <w:bottom w:val="none" w:sz="0" w:space="0" w:color="auto"/>
          </w:tblBorders>
        </w:tblPrEx>
        <w:trPr>
          <w:cantSplit/>
        </w:trPr>
        <w:tc>
          <w:tcPr>
            <w:tcW w:w="2551" w:type="dxa"/>
            <w:shd w:val="clear" w:color="auto" w:fill="auto"/>
          </w:tcPr>
          <w:p w14:paraId="70032536" w14:textId="77777777" w:rsidR="006A045C" w:rsidRPr="006D3157" w:rsidRDefault="006A045C" w:rsidP="005E328C">
            <w:pPr>
              <w:pStyle w:val="ENoteTableText"/>
              <w:tabs>
                <w:tab w:val="center" w:leader="dot" w:pos="2268"/>
              </w:tabs>
            </w:pPr>
            <w:r w:rsidRPr="006D3157">
              <w:t>s 139S</w:t>
            </w:r>
            <w:r w:rsidRPr="006D3157">
              <w:tab/>
            </w:r>
          </w:p>
        </w:tc>
        <w:tc>
          <w:tcPr>
            <w:tcW w:w="4602" w:type="dxa"/>
            <w:shd w:val="clear" w:color="auto" w:fill="auto"/>
          </w:tcPr>
          <w:p w14:paraId="43B78419" w14:textId="77777777" w:rsidR="006A045C" w:rsidRPr="006D3157" w:rsidRDefault="006A045C" w:rsidP="007A2165">
            <w:pPr>
              <w:pStyle w:val="ENoteTableText"/>
            </w:pPr>
            <w:r w:rsidRPr="006D3157">
              <w:t>ad No 9, 1992</w:t>
            </w:r>
          </w:p>
        </w:tc>
      </w:tr>
      <w:tr w:rsidR="006A045C" w:rsidRPr="006D3157" w14:paraId="52E83FA3" w14:textId="77777777" w:rsidTr="001E6FF4">
        <w:tblPrEx>
          <w:tblBorders>
            <w:top w:val="none" w:sz="0" w:space="0" w:color="auto"/>
            <w:bottom w:val="none" w:sz="0" w:space="0" w:color="auto"/>
          </w:tblBorders>
        </w:tblPrEx>
        <w:trPr>
          <w:cantSplit/>
        </w:trPr>
        <w:tc>
          <w:tcPr>
            <w:tcW w:w="2551" w:type="dxa"/>
            <w:shd w:val="clear" w:color="auto" w:fill="auto"/>
          </w:tcPr>
          <w:p w14:paraId="0C4BF4A6" w14:textId="77777777" w:rsidR="006A045C" w:rsidRPr="006D3157" w:rsidRDefault="006A045C" w:rsidP="00B4787F">
            <w:pPr>
              <w:pStyle w:val="ENoteTableText"/>
              <w:tabs>
                <w:tab w:val="center" w:leader="dot" w:pos="2268"/>
              </w:tabs>
            </w:pPr>
            <w:r w:rsidRPr="006D3157">
              <w:t>s 139T</w:t>
            </w:r>
            <w:r w:rsidRPr="006D3157">
              <w:tab/>
            </w:r>
          </w:p>
        </w:tc>
        <w:tc>
          <w:tcPr>
            <w:tcW w:w="4602" w:type="dxa"/>
            <w:shd w:val="clear" w:color="auto" w:fill="auto"/>
          </w:tcPr>
          <w:p w14:paraId="58F53B13" w14:textId="77777777" w:rsidR="006A045C" w:rsidRPr="006D3157" w:rsidRDefault="006A045C" w:rsidP="00CD47C8">
            <w:pPr>
              <w:pStyle w:val="ENoteTableText"/>
            </w:pPr>
            <w:r w:rsidRPr="006D3157">
              <w:t>ad No 9, 1992</w:t>
            </w:r>
          </w:p>
        </w:tc>
      </w:tr>
      <w:tr w:rsidR="006A045C" w:rsidRPr="006D3157" w14:paraId="2A9D5537" w14:textId="77777777" w:rsidTr="001E6FF4">
        <w:tblPrEx>
          <w:tblBorders>
            <w:top w:val="none" w:sz="0" w:space="0" w:color="auto"/>
            <w:bottom w:val="none" w:sz="0" w:space="0" w:color="auto"/>
          </w:tblBorders>
        </w:tblPrEx>
        <w:trPr>
          <w:cantSplit/>
        </w:trPr>
        <w:tc>
          <w:tcPr>
            <w:tcW w:w="2551" w:type="dxa"/>
            <w:shd w:val="clear" w:color="auto" w:fill="auto"/>
          </w:tcPr>
          <w:p w14:paraId="32DE3418" w14:textId="77777777" w:rsidR="006A045C" w:rsidRPr="006D3157" w:rsidRDefault="006A045C" w:rsidP="009F07EE">
            <w:pPr>
              <w:pStyle w:val="ENoteTableText"/>
            </w:pPr>
          </w:p>
        </w:tc>
        <w:tc>
          <w:tcPr>
            <w:tcW w:w="4602" w:type="dxa"/>
            <w:shd w:val="clear" w:color="auto" w:fill="auto"/>
          </w:tcPr>
          <w:p w14:paraId="11815B6E" w14:textId="77777777" w:rsidR="006A045C" w:rsidRPr="006D3157" w:rsidRDefault="006A045C" w:rsidP="00CD47C8">
            <w:pPr>
              <w:pStyle w:val="ENoteTableText"/>
            </w:pPr>
            <w:r w:rsidRPr="006D3157">
              <w:t>am No 44, 1996</w:t>
            </w:r>
          </w:p>
        </w:tc>
      </w:tr>
      <w:tr w:rsidR="006A045C" w:rsidRPr="006D3157" w14:paraId="24F63181" w14:textId="77777777" w:rsidTr="001E6FF4">
        <w:tblPrEx>
          <w:tblBorders>
            <w:top w:val="none" w:sz="0" w:space="0" w:color="auto"/>
            <w:bottom w:val="none" w:sz="0" w:space="0" w:color="auto"/>
          </w:tblBorders>
        </w:tblPrEx>
        <w:trPr>
          <w:cantSplit/>
        </w:trPr>
        <w:tc>
          <w:tcPr>
            <w:tcW w:w="2551" w:type="dxa"/>
            <w:shd w:val="clear" w:color="auto" w:fill="auto"/>
          </w:tcPr>
          <w:p w14:paraId="70DAF90B" w14:textId="77777777" w:rsidR="006A045C" w:rsidRPr="006D3157" w:rsidRDefault="006A045C" w:rsidP="009F07EE">
            <w:pPr>
              <w:pStyle w:val="ENoteTableText"/>
            </w:pPr>
          </w:p>
        </w:tc>
        <w:tc>
          <w:tcPr>
            <w:tcW w:w="4602" w:type="dxa"/>
            <w:shd w:val="clear" w:color="auto" w:fill="auto"/>
          </w:tcPr>
          <w:p w14:paraId="1B910193" w14:textId="77777777" w:rsidR="006A045C" w:rsidRPr="006D3157" w:rsidRDefault="006A045C" w:rsidP="00CD47C8">
            <w:pPr>
              <w:pStyle w:val="ENoteTableText"/>
            </w:pPr>
            <w:r w:rsidRPr="006D3157">
              <w:t>rs No 131, 2002</w:t>
            </w:r>
          </w:p>
        </w:tc>
      </w:tr>
      <w:tr w:rsidR="006A045C" w:rsidRPr="006D3157" w14:paraId="7409A057" w14:textId="77777777" w:rsidTr="001E6FF4">
        <w:tblPrEx>
          <w:tblBorders>
            <w:top w:val="none" w:sz="0" w:space="0" w:color="auto"/>
            <w:bottom w:val="none" w:sz="0" w:space="0" w:color="auto"/>
          </w:tblBorders>
        </w:tblPrEx>
        <w:trPr>
          <w:cantSplit/>
        </w:trPr>
        <w:tc>
          <w:tcPr>
            <w:tcW w:w="2551" w:type="dxa"/>
            <w:shd w:val="clear" w:color="auto" w:fill="auto"/>
          </w:tcPr>
          <w:p w14:paraId="13D5F82F" w14:textId="77777777" w:rsidR="006A045C" w:rsidRPr="006D3157" w:rsidRDefault="006A045C" w:rsidP="00CD47C8">
            <w:pPr>
              <w:pStyle w:val="ENoteTableText"/>
            </w:pPr>
            <w:r w:rsidRPr="006D3157">
              <w:rPr>
                <w:b/>
              </w:rPr>
              <w:t>Subdivision E</w:t>
            </w:r>
          </w:p>
        </w:tc>
        <w:tc>
          <w:tcPr>
            <w:tcW w:w="4602" w:type="dxa"/>
            <w:shd w:val="clear" w:color="auto" w:fill="auto"/>
          </w:tcPr>
          <w:p w14:paraId="129EE025" w14:textId="77777777" w:rsidR="006A045C" w:rsidRPr="006D3157" w:rsidRDefault="006A045C" w:rsidP="00CD47C8">
            <w:pPr>
              <w:pStyle w:val="ENoteTableText"/>
            </w:pPr>
          </w:p>
        </w:tc>
      </w:tr>
      <w:tr w:rsidR="006A045C" w:rsidRPr="006D3157" w14:paraId="5CE2C1E9" w14:textId="77777777" w:rsidTr="001E6FF4">
        <w:tblPrEx>
          <w:tblBorders>
            <w:top w:val="none" w:sz="0" w:space="0" w:color="auto"/>
            <w:bottom w:val="none" w:sz="0" w:space="0" w:color="auto"/>
          </w:tblBorders>
        </w:tblPrEx>
        <w:trPr>
          <w:cantSplit/>
        </w:trPr>
        <w:tc>
          <w:tcPr>
            <w:tcW w:w="2551" w:type="dxa"/>
            <w:shd w:val="clear" w:color="auto" w:fill="auto"/>
          </w:tcPr>
          <w:p w14:paraId="30590C96" w14:textId="77777777" w:rsidR="006A045C" w:rsidRPr="006D3157" w:rsidRDefault="006A045C" w:rsidP="00B4787F">
            <w:pPr>
              <w:pStyle w:val="ENoteTableText"/>
              <w:tabs>
                <w:tab w:val="center" w:leader="dot" w:pos="2268"/>
              </w:tabs>
            </w:pPr>
            <w:r w:rsidRPr="006D3157">
              <w:t>s 139U</w:t>
            </w:r>
            <w:r w:rsidRPr="006D3157">
              <w:tab/>
            </w:r>
          </w:p>
        </w:tc>
        <w:tc>
          <w:tcPr>
            <w:tcW w:w="4602" w:type="dxa"/>
            <w:shd w:val="clear" w:color="auto" w:fill="auto"/>
          </w:tcPr>
          <w:p w14:paraId="6344AE62" w14:textId="77777777" w:rsidR="006A045C" w:rsidRPr="006D3157" w:rsidRDefault="006A045C" w:rsidP="00CD47C8">
            <w:pPr>
              <w:pStyle w:val="ENoteTableText"/>
            </w:pPr>
            <w:r w:rsidRPr="006D3157">
              <w:t>ad No 9, 1992</w:t>
            </w:r>
          </w:p>
        </w:tc>
      </w:tr>
      <w:tr w:rsidR="006A045C" w:rsidRPr="006D3157" w14:paraId="4F249780" w14:textId="77777777" w:rsidTr="001E6FF4">
        <w:tblPrEx>
          <w:tblBorders>
            <w:top w:val="none" w:sz="0" w:space="0" w:color="auto"/>
            <w:bottom w:val="none" w:sz="0" w:space="0" w:color="auto"/>
          </w:tblBorders>
        </w:tblPrEx>
        <w:trPr>
          <w:cantSplit/>
        </w:trPr>
        <w:tc>
          <w:tcPr>
            <w:tcW w:w="2551" w:type="dxa"/>
            <w:shd w:val="clear" w:color="auto" w:fill="auto"/>
          </w:tcPr>
          <w:p w14:paraId="0235FF75" w14:textId="77777777" w:rsidR="006A045C" w:rsidRPr="006D3157" w:rsidRDefault="006A045C" w:rsidP="009F07EE">
            <w:pPr>
              <w:pStyle w:val="ENoteTableText"/>
            </w:pPr>
          </w:p>
        </w:tc>
        <w:tc>
          <w:tcPr>
            <w:tcW w:w="4602" w:type="dxa"/>
            <w:shd w:val="clear" w:color="auto" w:fill="auto"/>
          </w:tcPr>
          <w:p w14:paraId="6C95EFFC" w14:textId="77777777" w:rsidR="006A045C" w:rsidRPr="006D3157" w:rsidRDefault="006A045C" w:rsidP="00CD47C8">
            <w:pPr>
              <w:pStyle w:val="ENoteTableText"/>
            </w:pPr>
            <w:r w:rsidRPr="006D3157">
              <w:t>am No 170, 1995; No 48, 1998; No 179, 1999; No 131, 2002</w:t>
            </w:r>
          </w:p>
        </w:tc>
      </w:tr>
      <w:tr w:rsidR="006A045C" w:rsidRPr="006D3157" w14:paraId="17564BD0" w14:textId="77777777" w:rsidTr="001E6FF4">
        <w:tblPrEx>
          <w:tblBorders>
            <w:top w:val="none" w:sz="0" w:space="0" w:color="auto"/>
            <w:bottom w:val="none" w:sz="0" w:space="0" w:color="auto"/>
          </w:tblBorders>
        </w:tblPrEx>
        <w:trPr>
          <w:cantSplit/>
        </w:trPr>
        <w:tc>
          <w:tcPr>
            <w:tcW w:w="2551" w:type="dxa"/>
            <w:shd w:val="clear" w:color="auto" w:fill="auto"/>
          </w:tcPr>
          <w:p w14:paraId="49D4EB22" w14:textId="77777777" w:rsidR="006A045C" w:rsidRPr="006D3157" w:rsidRDefault="006A045C" w:rsidP="00B4787F">
            <w:pPr>
              <w:pStyle w:val="ENoteTableText"/>
              <w:tabs>
                <w:tab w:val="center" w:leader="dot" w:pos="2268"/>
              </w:tabs>
            </w:pPr>
            <w:r w:rsidRPr="006D3157">
              <w:t>s 139V</w:t>
            </w:r>
            <w:r w:rsidRPr="006D3157">
              <w:tab/>
            </w:r>
          </w:p>
        </w:tc>
        <w:tc>
          <w:tcPr>
            <w:tcW w:w="4602" w:type="dxa"/>
            <w:shd w:val="clear" w:color="auto" w:fill="auto"/>
          </w:tcPr>
          <w:p w14:paraId="084D44D5" w14:textId="77777777" w:rsidR="006A045C" w:rsidRPr="006D3157" w:rsidRDefault="006A045C" w:rsidP="00CD47C8">
            <w:pPr>
              <w:pStyle w:val="ENoteTableText"/>
            </w:pPr>
            <w:r w:rsidRPr="006D3157">
              <w:t>ad No 9, 1992</w:t>
            </w:r>
          </w:p>
        </w:tc>
      </w:tr>
      <w:tr w:rsidR="006A045C" w:rsidRPr="006D3157" w14:paraId="14137ED2" w14:textId="77777777" w:rsidTr="001E6FF4">
        <w:tblPrEx>
          <w:tblBorders>
            <w:top w:val="none" w:sz="0" w:space="0" w:color="auto"/>
            <w:bottom w:val="none" w:sz="0" w:space="0" w:color="auto"/>
          </w:tblBorders>
        </w:tblPrEx>
        <w:trPr>
          <w:cantSplit/>
        </w:trPr>
        <w:tc>
          <w:tcPr>
            <w:tcW w:w="2551" w:type="dxa"/>
            <w:shd w:val="clear" w:color="auto" w:fill="auto"/>
          </w:tcPr>
          <w:p w14:paraId="64A73963" w14:textId="77777777" w:rsidR="006A045C" w:rsidRPr="006D3157" w:rsidRDefault="006A045C" w:rsidP="00CE08C0">
            <w:pPr>
              <w:pStyle w:val="ENoteTableText"/>
              <w:keepNext/>
              <w:keepLines/>
            </w:pPr>
            <w:r w:rsidRPr="006D3157">
              <w:rPr>
                <w:b/>
              </w:rPr>
              <w:t>Subdivision F</w:t>
            </w:r>
          </w:p>
        </w:tc>
        <w:tc>
          <w:tcPr>
            <w:tcW w:w="4602" w:type="dxa"/>
            <w:shd w:val="clear" w:color="auto" w:fill="auto"/>
          </w:tcPr>
          <w:p w14:paraId="7E516819" w14:textId="77777777" w:rsidR="006A045C" w:rsidRPr="006D3157" w:rsidRDefault="006A045C" w:rsidP="00CE08C0">
            <w:pPr>
              <w:pStyle w:val="ENoteTableText"/>
              <w:keepNext/>
              <w:keepLines/>
            </w:pPr>
          </w:p>
        </w:tc>
      </w:tr>
      <w:tr w:rsidR="006A045C" w:rsidRPr="006D3157" w14:paraId="514854E5" w14:textId="77777777" w:rsidTr="001E6FF4">
        <w:tblPrEx>
          <w:tblBorders>
            <w:top w:val="none" w:sz="0" w:space="0" w:color="auto"/>
            <w:bottom w:val="none" w:sz="0" w:space="0" w:color="auto"/>
          </w:tblBorders>
        </w:tblPrEx>
        <w:trPr>
          <w:cantSplit/>
        </w:trPr>
        <w:tc>
          <w:tcPr>
            <w:tcW w:w="2551" w:type="dxa"/>
            <w:shd w:val="clear" w:color="auto" w:fill="auto"/>
          </w:tcPr>
          <w:p w14:paraId="4AF4FBF4" w14:textId="77777777" w:rsidR="006A045C" w:rsidRPr="006D3157" w:rsidRDefault="006A045C" w:rsidP="00B4787F">
            <w:pPr>
              <w:pStyle w:val="ENoteTableText"/>
              <w:tabs>
                <w:tab w:val="center" w:leader="dot" w:pos="2268"/>
              </w:tabs>
            </w:pPr>
            <w:r w:rsidRPr="006D3157">
              <w:t>s 139W</w:t>
            </w:r>
            <w:r w:rsidRPr="006D3157">
              <w:tab/>
            </w:r>
          </w:p>
        </w:tc>
        <w:tc>
          <w:tcPr>
            <w:tcW w:w="4602" w:type="dxa"/>
            <w:shd w:val="clear" w:color="auto" w:fill="auto"/>
          </w:tcPr>
          <w:p w14:paraId="3372AC4A" w14:textId="77777777" w:rsidR="006A045C" w:rsidRPr="006D3157" w:rsidRDefault="006A045C" w:rsidP="00CD47C8">
            <w:pPr>
              <w:pStyle w:val="ENoteTableText"/>
            </w:pPr>
            <w:r w:rsidRPr="006D3157">
              <w:t>ad No 9, 1992</w:t>
            </w:r>
          </w:p>
        </w:tc>
      </w:tr>
      <w:tr w:rsidR="006A045C" w:rsidRPr="006D3157" w14:paraId="313742BC" w14:textId="77777777" w:rsidTr="001E6FF4">
        <w:tblPrEx>
          <w:tblBorders>
            <w:top w:val="none" w:sz="0" w:space="0" w:color="auto"/>
            <w:bottom w:val="none" w:sz="0" w:space="0" w:color="auto"/>
          </w:tblBorders>
        </w:tblPrEx>
        <w:trPr>
          <w:cantSplit/>
        </w:trPr>
        <w:tc>
          <w:tcPr>
            <w:tcW w:w="2551" w:type="dxa"/>
            <w:shd w:val="clear" w:color="auto" w:fill="auto"/>
          </w:tcPr>
          <w:p w14:paraId="5EEDB001" w14:textId="77777777" w:rsidR="006A045C" w:rsidRPr="006D3157" w:rsidRDefault="006A045C" w:rsidP="009F07EE">
            <w:pPr>
              <w:pStyle w:val="ENoteTableText"/>
            </w:pPr>
          </w:p>
        </w:tc>
        <w:tc>
          <w:tcPr>
            <w:tcW w:w="4602" w:type="dxa"/>
            <w:shd w:val="clear" w:color="auto" w:fill="auto"/>
          </w:tcPr>
          <w:p w14:paraId="5F85F5E5" w14:textId="77777777" w:rsidR="006A045C" w:rsidRPr="006D3157" w:rsidRDefault="006A045C" w:rsidP="00CD47C8">
            <w:pPr>
              <w:pStyle w:val="ENoteTableText"/>
            </w:pPr>
            <w:r w:rsidRPr="006D3157">
              <w:t>am No 44, 1996; No 131, 2002; No 80, 2004</w:t>
            </w:r>
          </w:p>
        </w:tc>
      </w:tr>
      <w:tr w:rsidR="006A045C" w:rsidRPr="006D3157" w14:paraId="78924531" w14:textId="77777777" w:rsidTr="001E6FF4">
        <w:tblPrEx>
          <w:tblBorders>
            <w:top w:val="none" w:sz="0" w:space="0" w:color="auto"/>
            <w:bottom w:val="none" w:sz="0" w:space="0" w:color="auto"/>
          </w:tblBorders>
        </w:tblPrEx>
        <w:trPr>
          <w:cantSplit/>
        </w:trPr>
        <w:tc>
          <w:tcPr>
            <w:tcW w:w="2551" w:type="dxa"/>
            <w:shd w:val="clear" w:color="auto" w:fill="auto"/>
          </w:tcPr>
          <w:p w14:paraId="3007F965" w14:textId="77777777" w:rsidR="006A045C" w:rsidRPr="006D3157" w:rsidRDefault="006A045C" w:rsidP="00B4787F">
            <w:pPr>
              <w:pStyle w:val="ENoteTableText"/>
              <w:tabs>
                <w:tab w:val="center" w:leader="dot" w:pos="2268"/>
              </w:tabs>
            </w:pPr>
            <w:r w:rsidRPr="006D3157">
              <w:lastRenderedPageBreak/>
              <w:t>s 139WA</w:t>
            </w:r>
            <w:r w:rsidRPr="006D3157">
              <w:tab/>
            </w:r>
          </w:p>
        </w:tc>
        <w:tc>
          <w:tcPr>
            <w:tcW w:w="4602" w:type="dxa"/>
            <w:shd w:val="clear" w:color="auto" w:fill="auto"/>
          </w:tcPr>
          <w:p w14:paraId="3CF75C07" w14:textId="77777777" w:rsidR="006A045C" w:rsidRPr="006D3157" w:rsidRDefault="006A045C" w:rsidP="00CD47C8">
            <w:pPr>
              <w:pStyle w:val="ENoteTableText"/>
            </w:pPr>
            <w:r w:rsidRPr="006D3157">
              <w:t>ad No 131, 2002</w:t>
            </w:r>
          </w:p>
        </w:tc>
      </w:tr>
      <w:tr w:rsidR="006A045C" w:rsidRPr="006D3157" w14:paraId="3BBA0392" w14:textId="77777777" w:rsidTr="001E6FF4">
        <w:tblPrEx>
          <w:tblBorders>
            <w:top w:val="none" w:sz="0" w:space="0" w:color="auto"/>
            <w:bottom w:val="none" w:sz="0" w:space="0" w:color="auto"/>
          </w:tblBorders>
        </w:tblPrEx>
        <w:trPr>
          <w:cantSplit/>
        </w:trPr>
        <w:tc>
          <w:tcPr>
            <w:tcW w:w="2551" w:type="dxa"/>
            <w:shd w:val="clear" w:color="auto" w:fill="auto"/>
          </w:tcPr>
          <w:p w14:paraId="1E75620A" w14:textId="77777777" w:rsidR="006A045C" w:rsidRPr="006D3157" w:rsidRDefault="006A045C" w:rsidP="00B4787F">
            <w:pPr>
              <w:pStyle w:val="ENoteTableText"/>
              <w:tabs>
                <w:tab w:val="center" w:leader="dot" w:pos="2268"/>
              </w:tabs>
            </w:pPr>
            <w:r w:rsidRPr="006D3157">
              <w:t>s 139X</w:t>
            </w:r>
            <w:r w:rsidRPr="006D3157">
              <w:tab/>
            </w:r>
          </w:p>
        </w:tc>
        <w:tc>
          <w:tcPr>
            <w:tcW w:w="4602" w:type="dxa"/>
            <w:shd w:val="clear" w:color="auto" w:fill="auto"/>
          </w:tcPr>
          <w:p w14:paraId="183EC937" w14:textId="77777777" w:rsidR="006A045C" w:rsidRPr="006D3157" w:rsidRDefault="006A045C" w:rsidP="00CD47C8">
            <w:pPr>
              <w:pStyle w:val="ENoteTableText"/>
            </w:pPr>
            <w:r w:rsidRPr="006D3157">
              <w:t>ad No 9, 1992</w:t>
            </w:r>
          </w:p>
        </w:tc>
      </w:tr>
      <w:tr w:rsidR="006A045C" w:rsidRPr="006D3157" w14:paraId="28F4475F" w14:textId="77777777" w:rsidTr="001E6FF4">
        <w:tblPrEx>
          <w:tblBorders>
            <w:top w:val="none" w:sz="0" w:space="0" w:color="auto"/>
            <w:bottom w:val="none" w:sz="0" w:space="0" w:color="auto"/>
          </w:tblBorders>
        </w:tblPrEx>
        <w:trPr>
          <w:cantSplit/>
        </w:trPr>
        <w:tc>
          <w:tcPr>
            <w:tcW w:w="2551" w:type="dxa"/>
            <w:shd w:val="clear" w:color="auto" w:fill="auto"/>
          </w:tcPr>
          <w:p w14:paraId="6A27C18B" w14:textId="77777777" w:rsidR="006A045C" w:rsidRPr="006D3157" w:rsidRDefault="006A045C" w:rsidP="00B4787F">
            <w:pPr>
              <w:pStyle w:val="ENoteTableText"/>
              <w:tabs>
                <w:tab w:val="center" w:leader="dot" w:pos="2268"/>
              </w:tabs>
            </w:pPr>
            <w:r w:rsidRPr="006D3157">
              <w:t>s 139Y</w:t>
            </w:r>
            <w:r w:rsidRPr="006D3157">
              <w:tab/>
            </w:r>
          </w:p>
        </w:tc>
        <w:tc>
          <w:tcPr>
            <w:tcW w:w="4602" w:type="dxa"/>
            <w:shd w:val="clear" w:color="auto" w:fill="auto"/>
          </w:tcPr>
          <w:p w14:paraId="1238D29B" w14:textId="77777777" w:rsidR="006A045C" w:rsidRPr="006D3157" w:rsidRDefault="006A045C" w:rsidP="00CD47C8">
            <w:pPr>
              <w:pStyle w:val="ENoteTableText"/>
            </w:pPr>
            <w:r w:rsidRPr="006D3157">
              <w:t>ad No 9, 1992</w:t>
            </w:r>
          </w:p>
        </w:tc>
      </w:tr>
      <w:tr w:rsidR="006A045C" w:rsidRPr="006D3157" w14:paraId="033384B5" w14:textId="77777777" w:rsidTr="001E6FF4">
        <w:tblPrEx>
          <w:tblBorders>
            <w:top w:val="none" w:sz="0" w:space="0" w:color="auto"/>
            <w:bottom w:val="none" w:sz="0" w:space="0" w:color="auto"/>
          </w:tblBorders>
        </w:tblPrEx>
        <w:trPr>
          <w:cantSplit/>
        </w:trPr>
        <w:tc>
          <w:tcPr>
            <w:tcW w:w="2551" w:type="dxa"/>
            <w:shd w:val="clear" w:color="auto" w:fill="auto"/>
          </w:tcPr>
          <w:p w14:paraId="3E62D0CB" w14:textId="77777777" w:rsidR="006A045C" w:rsidRPr="006D3157" w:rsidRDefault="006A045C" w:rsidP="009F07EE">
            <w:pPr>
              <w:pStyle w:val="ENoteTableText"/>
            </w:pPr>
          </w:p>
        </w:tc>
        <w:tc>
          <w:tcPr>
            <w:tcW w:w="4602" w:type="dxa"/>
            <w:shd w:val="clear" w:color="auto" w:fill="auto"/>
          </w:tcPr>
          <w:p w14:paraId="6FF0C7F2" w14:textId="77777777" w:rsidR="006A045C" w:rsidRPr="006D3157" w:rsidRDefault="006A045C" w:rsidP="00CD47C8">
            <w:pPr>
              <w:pStyle w:val="ENoteTableText"/>
            </w:pPr>
            <w:r w:rsidRPr="006D3157">
              <w:t>am SLI</w:t>
            </w:r>
            <w:r w:rsidR="00A66572" w:rsidRPr="006D3157">
              <w:t> </w:t>
            </w:r>
            <w:r w:rsidRPr="006D3157">
              <w:t>2006 No 50; No 54, 2009</w:t>
            </w:r>
          </w:p>
        </w:tc>
      </w:tr>
      <w:tr w:rsidR="006A045C" w:rsidRPr="006D3157" w14:paraId="41490201" w14:textId="77777777" w:rsidTr="001E6FF4">
        <w:tblPrEx>
          <w:tblBorders>
            <w:top w:val="none" w:sz="0" w:space="0" w:color="auto"/>
            <w:bottom w:val="none" w:sz="0" w:space="0" w:color="auto"/>
          </w:tblBorders>
        </w:tblPrEx>
        <w:trPr>
          <w:cantSplit/>
        </w:trPr>
        <w:tc>
          <w:tcPr>
            <w:tcW w:w="2551" w:type="dxa"/>
            <w:shd w:val="clear" w:color="auto" w:fill="auto"/>
          </w:tcPr>
          <w:p w14:paraId="6A76B58B" w14:textId="77777777" w:rsidR="006A045C" w:rsidRPr="006D3157" w:rsidRDefault="006A045C" w:rsidP="00B4787F">
            <w:pPr>
              <w:pStyle w:val="ENoteTableText"/>
              <w:tabs>
                <w:tab w:val="center" w:leader="dot" w:pos="2268"/>
              </w:tabs>
            </w:pPr>
            <w:r w:rsidRPr="006D3157">
              <w:t>s 139Z</w:t>
            </w:r>
            <w:r w:rsidRPr="006D3157">
              <w:tab/>
            </w:r>
          </w:p>
        </w:tc>
        <w:tc>
          <w:tcPr>
            <w:tcW w:w="4602" w:type="dxa"/>
            <w:shd w:val="clear" w:color="auto" w:fill="auto"/>
          </w:tcPr>
          <w:p w14:paraId="671F92A0" w14:textId="77777777" w:rsidR="006A045C" w:rsidRPr="006D3157" w:rsidRDefault="006A045C" w:rsidP="00CD47C8">
            <w:pPr>
              <w:pStyle w:val="ENoteTableText"/>
            </w:pPr>
            <w:r w:rsidRPr="006D3157">
              <w:t>ad No 9, 1992</w:t>
            </w:r>
          </w:p>
        </w:tc>
      </w:tr>
      <w:tr w:rsidR="006A045C" w:rsidRPr="006D3157" w14:paraId="42FA3AF5" w14:textId="77777777" w:rsidTr="001E6FF4">
        <w:tblPrEx>
          <w:tblBorders>
            <w:top w:val="none" w:sz="0" w:space="0" w:color="auto"/>
            <w:bottom w:val="none" w:sz="0" w:space="0" w:color="auto"/>
          </w:tblBorders>
        </w:tblPrEx>
        <w:trPr>
          <w:cantSplit/>
        </w:trPr>
        <w:tc>
          <w:tcPr>
            <w:tcW w:w="2551" w:type="dxa"/>
            <w:shd w:val="clear" w:color="auto" w:fill="auto"/>
          </w:tcPr>
          <w:p w14:paraId="28DEC033" w14:textId="77777777" w:rsidR="006A045C" w:rsidRPr="006D3157" w:rsidRDefault="006A045C" w:rsidP="00CD47C8">
            <w:pPr>
              <w:pStyle w:val="ENoteTableText"/>
            </w:pPr>
            <w:r w:rsidRPr="006D3157">
              <w:rPr>
                <w:b/>
              </w:rPr>
              <w:t>Subdivision G</w:t>
            </w:r>
          </w:p>
        </w:tc>
        <w:tc>
          <w:tcPr>
            <w:tcW w:w="4602" w:type="dxa"/>
            <w:shd w:val="clear" w:color="auto" w:fill="auto"/>
          </w:tcPr>
          <w:p w14:paraId="04802438" w14:textId="77777777" w:rsidR="006A045C" w:rsidRPr="006D3157" w:rsidRDefault="006A045C" w:rsidP="00CD47C8">
            <w:pPr>
              <w:pStyle w:val="ENoteTableText"/>
            </w:pPr>
          </w:p>
        </w:tc>
      </w:tr>
      <w:tr w:rsidR="006A045C" w:rsidRPr="006D3157" w14:paraId="27996FAA" w14:textId="77777777" w:rsidTr="001E6FF4">
        <w:tblPrEx>
          <w:tblBorders>
            <w:top w:val="none" w:sz="0" w:space="0" w:color="auto"/>
            <w:bottom w:val="none" w:sz="0" w:space="0" w:color="auto"/>
          </w:tblBorders>
        </w:tblPrEx>
        <w:trPr>
          <w:cantSplit/>
        </w:trPr>
        <w:tc>
          <w:tcPr>
            <w:tcW w:w="2551" w:type="dxa"/>
            <w:shd w:val="clear" w:color="auto" w:fill="auto"/>
          </w:tcPr>
          <w:p w14:paraId="14B48ED7" w14:textId="77777777" w:rsidR="006A045C" w:rsidRPr="006D3157" w:rsidRDefault="006A045C" w:rsidP="00B4787F">
            <w:pPr>
              <w:pStyle w:val="ENoteTableText"/>
              <w:tabs>
                <w:tab w:val="center" w:leader="dot" w:pos="2268"/>
              </w:tabs>
            </w:pPr>
            <w:r w:rsidRPr="006D3157">
              <w:t>s 139ZA</w:t>
            </w:r>
            <w:r w:rsidRPr="006D3157">
              <w:tab/>
            </w:r>
          </w:p>
        </w:tc>
        <w:tc>
          <w:tcPr>
            <w:tcW w:w="4602" w:type="dxa"/>
            <w:shd w:val="clear" w:color="auto" w:fill="auto"/>
          </w:tcPr>
          <w:p w14:paraId="6DD88CAB" w14:textId="77777777" w:rsidR="006A045C" w:rsidRPr="006D3157" w:rsidRDefault="006A045C" w:rsidP="00CD47C8">
            <w:pPr>
              <w:pStyle w:val="ENoteTableText"/>
            </w:pPr>
            <w:r w:rsidRPr="006D3157">
              <w:t>ad No 9, 1992</w:t>
            </w:r>
          </w:p>
        </w:tc>
      </w:tr>
      <w:tr w:rsidR="006A045C" w:rsidRPr="006D3157" w14:paraId="10E262BD" w14:textId="77777777" w:rsidTr="001E6FF4">
        <w:tblPrEx>
          <w:tblBorders>
            <w:top w:val="none" w:sz="0" w:space="0" w:color="auto"/>
            <w:bottom w:val="none" w:sz="0" w:space="0" w:color="auto"/>
          </w:tblBorders>
        </w:tblPrEx>
        <w:trPr>
          <w:cantSplit/>
        </w:trPr>
        <w:tc>
          <w:tcPr>
            <w:tcW w:w="2551" w:type="dxa"/>
            <w:shd w:val="clear" w:color="auto" w:fill="auto"/>
          </w:tcPr>
          <w:p w14:paraId="445D83D5" w14:textId="77777777" w:rsidR="006A045C" w:rsidRPr="006D3157" w:rsidRDefault="006A045C" w:rsidP="009F07EE">
            <w:pPr>
              <w:pStyle w:val="ENoteTableText"/>
            </w:pPr>
          </w:p>
        </w:tc>
        <w:tc>
          <w:tcPr>
            <w:tcW w:w="4602" w:type="dxa"/>
            <w:shd w:val="clear" w:color="auto" w:fill="auto"/>
          </w:tcPr>
          <w:p w14:paraId="52974943" w14:textId="77777777" w:rsidR="006A045C" w:rsidRPr="006D3157" w:rsidRDefault="006A045C" w:rsidP="00CD47C8">
            <w:pPr>
              <w:pStyle w:val="ENoteTableText"/>
            </w:pPr>
            <w:r w:rsidRPr="006D3157">
              <w:t>am No 131, 2002; No 132, 2015</w:t>
            </w:r>
          </w:p>
        </w:tc>
      </w:tr>
      <w:tr w:rsidR="006A045C" w:rsidRPr="006D3157" w14:paraId="4A0C480F" w14:textId="77777777" w:rsidTr="001E6FF4">
        <w:tblPrEx>
          <w:tblBorders>
            <w:top w:val="none" w:sz="0" w:space="0" w:color="auto"/>
            <w:bottom w:val="none" w:sz="0" w:space="0" w:color="auto"/>
          </w:tblBorders>
        </w:tblPrEx>
        <w:trPr>
          <w:cantSplit/>
        </w:trPr>
        <w:tc>
          <w:tcPr>
            <w:tcW w:w="2551" w:type="dxa"/>
            <w:shd w:val="clear" w:color="auto" w:fill="auto"/>
          </w:tcPr>
          <w:p w14:paraId="57F2A681" w14:textId="77777777" w:rsidR="006A045C" w:rsidRPr="006D3157" w:rsidRDefault="006A045C" w:rsidP="00B4787F">
            <w:pPr>
              <w:pStyle w:val="ENoteTableText"/>
              <w:tabs>
                <w:tab w:val="center" w:leader="dot" w:pos="2268"/>
              </w:tabs>
            </w:pPr>
            <w:r w:rsidRPr="006D3157">
              <w:t>s 139ZB</w:t>
            </w:r>
            <w:r w:rsidRPr="006D3157">
              <w:tab/>
            </w:r>
          </w:p>
        </w:tc>
        <w:tc>
          <w:tcPr>
            <w:tcW w:w="4602" w:type="dxa"/>
            <w:shd w:val="clear" w:color="auto" w:fill="auto"/>
          </w:tcPr>
          <w:p w14:paraId="12EA8566" w14:textId="77777777" w:rsidR="006A045C" w:rsidRPr="006D3157" w:rsidRDefault="006A045C" w:rsidP="00CD47C8">
            <w:pPr>
              <w:pStyle w:val="ENoteTableText"/>
            </w:pPr>
            <w:r w:rsidRPr="006D3157">
              <w:t>ad No 9, 1992</w:t>
            </w:r>
          </w:p>
        </w:tc>
      </w:tr>
      <w:tr w:rsidR="006A045C" w:rsidRPr="006D3157" w14:paraId="3B522074" w14:textId="77777777" w:rsidTr="001E6FF4">
        <w:tblPrEx>
          <w:tblBorders>
            <w:top w:val="none" w:sz="0" w:space="0" w:color="auto"/>
            <w:bottom w:val="none" w:sz="0" w:space="0" w:color="auto"/>
          </w:tblBorders>
        </w:tblPrEx>
        <w:trPr>
          <w:cantSplit/>
        </w:trPr>
        <w:tc>
          <w:tcPr>
            <w:tcW w:w="2551" w:type="dxa"/>
            <w:shd w:val="clear" w:color="auto" w:fill="auto"/>
          </w:tcPr>
          <w:p w14:paraId="54355585" w14:textId="77777777" w:rsidR="006A045C" w:rsidRPr="006D3157" w:rsidRDefault="006A045C" w:rsidP="009F07EE">
            <w:pPr>
              <w:pStyle w:val="ENoteTableText"/>
            </w:pPr>
          </w:p>
        </w:tc>
        <w:tc>
          <w:tcPr>
            <w:tcW w:w="4602" w:type="dxa"/>
            <w:shd w:val="clear" w:color="auto" w:fill="auto"/>
          </w:tcPr>
          <w:p w14:paraId="1D1EA2A4" w14:textId="77777777" w:rsidR="006A045C" w:rsidRPr="006D3157" w:rsidRDefault="006A045C" w:rsidP="00CD47C8">
            <w:pPr>
              <w:pStyle w:val="ENoteTableText"/>
            </w:pPr>
            <w:r w:rsidRPr="006D3157">
              <w:t>rep No 44, 1996</w:t>
            </w:r>
          </w:p>
        </w:tc>
      </w:tr>
      <w:tr w:rsidR="006A045C" w:rsidRPr="006D3157" w14:paraId="74C24F40" w14:textId="77777777" w:rsidTr="001E6FF4">
        <w:tblPrEx>
          <w:tblBorders>
            <w:top w:val="none" w:sz="0" w:space="0" w:color="auto"/>
            <w:bottom w:val="none" w:sz="0" w:space="0" w:color="auto"/>
          </w:tblBorders>
        </w:tblPrEx>
        <w:trPr>
          <w:cantSplit/>
        </w:trPr>
        <w:tc>
          <w:tcPr>
            <w:tcW w:w="2551" w:type="dxa"/>
            <w:shd w:val="clear" w:color="auto" w:fill="auto"/>
          </w:tcPr>
          <w:p w14:paraId="58B3E8CB" w14:textId="77777777" w:rsidR="006A045C" w:rsidRPr="006D3157" w:rsidRDefault="006A045C" w:rsidP="005E328C">
            <w:pPr>
              <w:pStyle w:val="ENoteTableText"/>
              <w:tabs>
                <w:tab w:val="center" w:leader="dot" w:pos="2268"/>
              </w:tabs>
            </w:pPr>
            <w:r w:rsidRPr="006D3157">
              <w:t>s 139ZC</w:t>
            </w:r>
            <w:r w:rsidRPr="006D3157">
              <w:tab/>
            </w:r>
          </w:p>
        </w:tc>
        <w:tc>
          <w:tcPr>
            <w:tcW w:w="4602" w:type="dxa"/>
            <w:shd w:val="clear" w:color="auto" w:fill="auto"/>
          </w:tcPr>
          <w:p w14:paraId="08F687BF" w14:textId="77777777" w:rsidR="006A045C" w:rsidRPr="006D3157" w:rsidRDefault="006A045C" w:rsidP="00CD47C8">
            <w:pPr>
              <w:pStyle w:val="ENoteTableText"/>
            </w:pPr>
            <w:r w:rsidRPr="006D3157">
              <w:t>ad No 9, 1992</w:t>
            </w:r>
          </w:p>
        </w:tc>
      </w:tr>
      <w:tr w:rsidR="006A045C" w:rsidRPr="006D3157" w14:paraId="2D568140" w14:textId="77777777" w:rsidTr="001E6FF4">
        <w:tblPrEx>
          <w:tblBorders>
            <w:top w:val="none" w:sz="0" w:space="0" w:color="auto"/>
            <w:bottom w:val="none" w:sz="0" w:space="0" w:color="auto"/>
          </w:tblBorders>
        </w:tblPrEx>
        <w:trPr>
          <w:cantSplit/>
        </w:trPr>
        <w:tc>
          <w:tcPr>
            <w:tcW w:w="2551" w:type="dxa"/>
            <w:shd w:val="clear" w:color="auto" w:fill="auto"/>
          </w:tcPr>
          <w:p w14:paraId="5D67322D" w14:textId="77777777" w:rsidR="006A045C" w:rsidRPr="006D3157" w:rsidRDefault="006A045C" w:rsidP="005E328C">
            <w:pPr>
              <w:pStyle w:val="ENoteTableText"/>
              <w:tabs>
                <w:tab w:val="center" w:leader="dot" w:pos="2268"/>
              </w:tabs>
            </w:pPr>
            <w:r w:rsidRPr="006D3157">
              <w:t>s 139ZD</w:t>
            </w:r>
            <w:r w:rsidRPr="006D3157">
              <w:tab/>
            </w:r>
          </w:p>
        </w:tc>
        <w:tc>
          <w:tcPr>
            <w:tcW w:w="4602" w:type="dxa"/>
            <w:shd w:val="clear" w:color="auto" w:fill="auto"/>
          </w:tcPr>
          <w:p w14:paraId="5AFCBFCA" w14:textId="77777777" w:rsidR="006A045C" w:rsidRPr="006D3157" w:rsidRDefault="006A045C" w:rsidP="007A2165">
            <w:pPr>
              <w:pStyle w:val="ENoteTableText"/>
            </w:pPr>
            <w:r w:rsidRPr="006D3157">
              <w:t>ad No 9, 1992</w:t>
            </w:r>
          </w:p>
        </w:tc>
      </w:tr>
      <w:tr w:rsidR="006A045C" w:rsidRPr="006D3157" w14:paraId="24B53C14" w14:textId="77777777" w:rsidTr="001E6FF4">
        <w:tblPrEx>
          <w:tblBorders>
            <w:top w:val="none" w:sz="0" w:space="0" w:color="auto"/>
            <w:bottom w:val="none" w:sz="0" w:space="0" w:color="auto"/>
          </w:tblBorders>
        </w:tblPrEx>
        <w:trPr>
          <w:cantSplit/>
        </w:trPr>
        <w:tc>
          <w:tcPr>
            <w:tcW w:w="2551" w:type="dxa"/>
            <w:shd w:val="clear" w:color="auto" w:fill="auto"/>
          </w:tcPr>
          <w:p w14:paraId="6AA9380F" w14:textId="77777777" w:rsidR="006A045C" w:rsidRPr="006D3157" w:rsidRDefault="006A045C" w:rsidP="00B4787F">
            <w:pPr>
              <w:pStyle w:val="ENoteTableText"/>
              <w:tabs>
                <w:tab w:val="center" w:leader="dot" w:pos="2268"/>
              </w:tabs>
            </w:pPr>
            <w:r w:rsidRPr="006D3157">
              <w:t>s 139ZE</w:t>
            </w:r>
            <w:r w:rsidRPr="006D3157">
              <w:tab/>
            </w:r>
          </w:p>
        </w:tc>
        <w:tc>
          <w:tcPr>
            <w:tcW w:w="4602" w:type="dxa"/>
            <w:shd w:val="clear" w:color="auto" w:fill="auto"/>
          </w:tcPr>
          <w:p w14:paraId="78D8800C" w14:textId="77777777" w:rsidR="006A045C" w:rsidRPr="006D3157" w:rsidRDefault="006A045C" w:rsidP="00CD47C8">
            <w:pPr>
              <w:pStyle w:val="ENoteTableText"/>
            </w:pPr>
            <w:r w:rsidRPr="006D3157">
              <w:t>ad No 9, 1992</w:t>
            </w:r>
          </w:p>
        </w:tc>
      </w:tr>
      <w:tr w:rsidR="006A045C" w:rsidRPr="006D3157" w14:paraId="24E9B7B2" w14:textId="77777777" w:rsidTr="001E6FF4">
        <w:tblPrEx>
          <w:tblBorders>
            <w:top w:val="none" w:sz="0" w:space="0" w:color="auto"/>
            <w:bottom w:val="none" w:sz="0" w:space="0" w:color="auto"/>
          </w:tblBorders>
        </w:tblPrEx>
        <w:trPr>
          <w:cantSplit/>
        </w:trPr>
        <w:tc>
          <w:tcPr>
            <w:tcW w:w="2551" w:type="dxa"/>
            <w:shd w:val="clear" w:color="auto" w:fill="auto"/>
          </w:tcPr>
          <w:p w14:paraId="57CE9E83" w14:textId="77777777" w:rsidR="006A045C" w:rsidRPr="006D3157" w:rsidRDefault="006A045C" w:rsidP="009F07EE">
            <w:pPr>
              <w:pStyle w:val="ENoteTableText"/>
            </w:pPr>
          </w:p>
        </w:tc>
        <w:tc>
          <w:tcPr>
            <w:tcW w:w="4602" w:type="dxa"/>
            <w:shd w:val="clear" w:color="auto" w:fill="auto"/>
          </w:tcPr>
          <w:p w14:paraId="2CA3D9DD" w14:textId="3E445338" w:rsidR="006A045C" w:rsidRPr="006D3157" w:rsidRDefault="006A045C" w:rsidP="00CD47C8">
            <w:pPr>
              <w:pStyle w:val="ENoteTableText"/>
            </w:pPr>
            <w:r w:rsidRPr="006D3157">
              <w:t>am No 131, 2002; No 132, 2015</w:t>
            </w:r>
            <w:r w:rsidR="0043002A">
              <w:t xml:space="preserve">; </w:t>
            </w:r>
            <w:r w:rsidR="0043002A" w:rsidRPr="00E2359A">
              <w:rPr>
                <w:szCs w:val="16"/>
                <w:u w:val="single"/>
              </w:rPr>
              <w:t xml:space="preserve">No </w:t>
            </w:r>
            <w:r w:rsidR="0043002A" w:rsidRPr="00E2359A">
              <w:rPr>
                <w:noProof/>
                <w:u w:val="single"/>
              </w:rPr>
              <w:t>39, 2024</w:t>
            </w:r>
          </w:p>
        </w:tc>
      </w:tr>
      <w:tr w:rsidR="006A045C" w:rsidRPr="006D3157" w14:paraId="191DA33D" w14:textId="77777777" w:rsidTr="001E6FF4">
        <w:tblPrEx>
          <w:tblBorders>
            <w:top w:val="none" w:sz="0" w:space="0" w:color="auto"/>
            <w:bottom w:val="none" w:sz="0" w:space="0" w:color="auto"/>
          </w:tblBorders>
        </w:tblPrEx>
        <w:trPr>
          <w:cantSplit/>
        </w:trPr>
        <w:tc>
          <w:tcPr>
            <w:tcW w:w="2551" w:type="dxa"/>
            <w:shd w:val="clear" w:color="auto" w:fill="auto"/>
          </w:tcPr>
          <w:p w14:paraId="3538FB49" w14:textId="77777777" w:rsidR="006A045C" w:rsidRPr="006D3157" w:rsidRDefault="006A045C" w:rsidP="00B4787F">
            <w:pPr>
              <w:pStyle w:val="ENoteTableText"/>
              <w:tabs>
                <w:tab w:val="center" w:leader="dot" w:pos="2268"/>
              </w:tabs>
            </w:pPr>
            <w:r w:rsidRPr="006D3157">
              <w:t>s 139ZF</w:t>
            </w:r>
            <w:r w:rsidRPr="006D3157">
              <w:tab/>
            </w:r>
          </w:p>
        </w:tc>
        <w:tc>
          <w:tcPr>
            <w:tcW w:w="4602" w:type="dxa"/>
            <w:shd w:val="clear" w:color="auto" w:fill="auto"/>
          </w:tcPr>
          <w:p w14:paraId="660CEE44" w14:textId="77777777" w:rsidR="006A045C" w:rsidRPr="006D3157" w:rsidRDefault="006A045C" w:rsidP="00CD47C8">
            <w:pPr>
              <w:pStyle w:val="ENoteTableText"/>
            </w:pPr>
            <w:r w:rsidRPr="006D3157">
              <w:t>ad No 9, 1992</w:t>
            </w:r>
          </w:p>
        </w:tc>
      </w:tr>
      <w:tr w:rsidR="006A045C" w:rsidRPr="006D3157" w14:paraId="4DC36432" w14:textId="77777777" w:rsidTr="001E6FF4">
        <w:tblPrEx>
          <w:tblBorders>
            <w:top w:val="none" w:sz="0" w:space="0" w:color="auto"/>
            <w:bottom w:val="none" w:sz="0" w:space="0" w:color="auto"/>
          </w:tblBorders>
        </w:tblPrEx>
        <w:trPr>
          <w:cantSplit/>
        </w:trPr>
        <w:tc>
          <w:tcPr>
            <w:tcW w:w="2551" w:type="dxa"/>
            <w:shd w:val="clear" w:color="auto" w:fill="auto"/>
          </w:tcPr>
          <w:p w14:paraId="210C0A4B" w14:textId="77777777" w:rsidR="006A045C" w:rsidRPr="006D3157" w:rsidRDefault="006A045C" w:rsidP="009F07EE">
            <w:pPr>
              <w:pStyle w:val="ENoteTableText"/>
            </w:pPr>
          </w:p>
        </w:tc>
        <w:tc>
          <w:tcPr>
            <w:tcW w:w="4602" w:type="dxa"/>
            <w:shd w:val="clear" w:color="auto" w:fill="auto"/>
          </w:tcPr>
          <w:p w14:paraId="65F39C63" w14:textId="77777777" w:rsidR="006A045C" w:rsidRPr="006D3157" w:rsidRDefault="006A045C" w:rsidP="00CD47C8">
            <w:pPr>
              <w:pStyle w:val="ENoteTableText"/>
            </w:pPr>
            <w:r w:rsidRPr="006D3157">
              <w:t>rs No 131, 2002</w:t>
            </w:r>
          </w:p>
        </w:tc>
      </w:tr>
      <w:tr w:rsidR="0043002A" w:rsidRPr="006D3157" w14:paraId="6AAE86F8" w14:textId="77777777" w:rsidTr="001E6FF4">
        <w:tblPrEx>
          <w:tblBorders>
            <w:top w:val="none" w:sz="0" w:space="0" w:color="auto"/>
            <w:bottom w:val="none" w:sz="0" w:space="0" w:color="auto"/>
          </w:tblBorders>
        </w:tblPrEx>
        <w:trPr>
          <w:cantSplit/>
        </w:trPr>
        <w:tc>
          <w:tcPr>
            <w:tcW w:w="2551" w:type="dxa"/>
            <w:shd w:val="clear" w:color="auto" w:fill="auto"/>
          </w:tcPr>
          <w:p w14:paraId="7B67847B" w14:textId="77777777" w:rsidR="0043002A" w:rsidRPr="006D3157" w:rsidRDefault="0043002A" w:rsidP="009F07EE">
            <w:pPr>
              <w:pStyle w:val="ENoteTableText"/>
            </w:pPr>
          </w:p>
        </w:tc>
        <w:tc>
          <w:tcPr>
            <w:tcW w:w="4602" w:type="dxa"/>
            <w:shd w:val="clear" w:color="auto" w:fill="auto"/>
          </w:tcPr>
          <w:p w14:paraId="4D5255B3" w14:textId="439D07D8" w:rsidR="0043002A" w:rsidRPr="006D3157" w:rsidRDefault="0043002A" w:rsidP="00CD47C8">
            <w:pPr>
              <w:pStyle w:val="ENoteTableText"/>
            </w:pPr>
            <w:r>
              <w:t xml:space="preserve">am </w:t>
            </w:r>
            <w:r w:rsidRPr="00E2359A">
              <w:rPr>
                <w:szCs w:val="16"/>
                <w:u w:val="single"/>
              </w:rPr>
              <w:t xml:space="preserve">No </w:t>
            </w:r>
            <w:r w:rsidRPr="00E2359A">
              <w:rPr>
                <w:noProof/>
                <w:u w:val="single"/>
              </w:rPr>
              <w:t>39, 2024</w:t>
            </w:r>
          </w:p>
        </w:tc>
      </w:tr>
      <w:tr w:rsidR="006A045C" w:rsidRPr="006D3157" w14:paraId="3EE40D55" w14:textId="77777777" w:rsidTr="001E6FF4">
        <w:tblPrEx>
          <w:tblBorders>
            <w:top w:val="none" w:sz="0" w:space="0" w:color="auto"/>
            <w:bottom w:val="none" w:sz="0" w:space="0" w:color="auto"/>
          </w:tblBorders>
        </w:tblPrEx>
        <w:trPr>
          <w:cantSplit/>
        </w:trPr>
        <w:tc>
          <w:tcPr>
            <w:tcW w:w="2551" w:type="dxa"/>
            <w:shd w:val="clear" w:color="auto" w:fill="auto"/>
          </w:tcPr>
          <w:p w14:paraId="5BE7B106" w14:textId="77777777" w:rsidR="006A045C" w:rsidRPr="006D3157" w:rsidRDefault="006A045C" w:rsidP="00CD47C8">
            <w:pPr>
              <w:pStyle w:val="ENoteTableText"/>
            </w:pPr>
            <w:r w:rsidRPr="006D3157">
              <w:rPr>
                <w:b/>
              </w:rPr>
              <w:t>Subdivision H</w:t>
            </w:r>
          </w:p>
        </w:tc>
        <w:tc>
          <w:tcPr>
            <w:tcW w:w="4602" w:type="dxa"/>
            <w:shd w:val="clear" w:color="auto" w:fill="auto"/>
          </w:tcPr>
          <w:p w14:paraId="627F0B5E" w14:textId="77777777" w:rsidR="006A045C" w:rsidRPr="006D3157" w:rsidRDefault="006A045C" w:rsidP="00CD47C8">
            <w:pPr>
              <w:pStyle w:val="ENoteTableText"/>
            </w:pPr>
          </w:p>
        </w:tc>
      </w:tr>
      <w:tr w:rsidR="006A045C" w:rsidRPr="006D3157" w14:paraId="319870AA" w14:textId="77777777" w:rsidTr="001E6FF4">
        <w:tblPrEx>
          <w:tblBorders>
            <w:top w:val="none" w:sz="0" w:space="0" w:color="auto"/>
            <w:bottom w:val="none" w:sz="0" w:space="0" w:color="auto"/>
          </w:tblBorders>
        </w:tblPrEx>
        <w:trPr>
          <w:cantSplit/>
        </w:trPr>
        <w:tc>
          <w:tcPr>
            <w:tcW w:w="2551" w:type="dxa"/>
            <w:shd w:val="clear" w:color="auto" w:fill="auto"/>
          </w:tcPr>
          <w:p w14:paraId="4DE05D34" w14:textId="77777777" w:rsidR="006A045C" w:rsidRPr="006D3157" w:rsidRDefault="006A045C" w:rsidP="00B4787F">
            <w:pPr>
              <w:pStyle w:val="ENoteTableText"/>
              <w:tabs>
                <w:tab w:val="center" w:leader="dot" w:pos="2268"/>
              </w:tabs>
            </w:pPr>
            <w:r w:rsidRPr="006D3157">
              <w:t>s 139ZG</w:t>
            </w:r>
            <w:r w:rsidRPr="006D3157">
              <w:tab/>
            </w:r>
          </w:p>
        </w:tc>
        <w:tc>
          <w:tcPr>
            <w:tcW w:w="4602" w:type="dxa"/>
            <w:shd w:val="clear" w:color="auto" w:fill="auto"/>
          </w:tcPr>
          <w:p w14:paraId="3364803D" w14:textId="77777777" w:rsidR="006A045C" w:rsidRPr="006D3157" w:rsidRDefault="006A045C" w:rsidP="00CD47C8">
            <w:pPr>
              <w:pStyle w:val="ENoteTableText"/>
            </w:pPr>
            <w:r w:rsidRPr="006D3157">
              <w:t>ad No 9, 1992</w:t>
            </w:r>
          </w:p>
        </w:tc>
      </w:tr>
      <w:tr w:rsidR="006A045C" w:rsidRPr="006D3157" w14:paraId="7F87ED81" w14:textId="77777777" w:rsidTr="001E6FF4">
        <w:tblPrEx>
          <w:tblBorders>
            <w:top w:val="none" w:sz="0" w:space="0" w:color="auto"/>
            <w:bottom w:val="none" w:sz="0" w:space="0" w:color="auto"/>
          </w:tblBorders>
        </w:tblPrEx>
        <w:trPr>
          <w:cantSplit/>
        </w:trPr>
        <w:tc>
          <w:tcPr>
            <w:tcW w:w="2551" w:type="dxa"/>
            <w:shd w:val="clear" w:color="auto" w:fill="auto"/>
          </w:tcPr>
          <w:p w14:paraId="4026EEB1" w14:textId="77777777" w:rsidR="006A045C" w:rsidRPr="006D3157" w:rsidRDefault="006A045C" w:rsidP="009F07EE">
            <w:pPr>
              <w:pStyle w:val="ENoteTableText"/>
            </w:pPr>
          </w:p>
        </w:tc>
        <w:tc>
          <w:tcPr>
            <w:tcW w:w="4602" w:type="dxa"/>
            <w:shd w:val="clear" w:color="auto" w:fill="auto"/>
          </w:tcPr>
          <w:p w14:paraId="309FDA56" w14:textId="75F0DEBF" w:rsidR="006A045C" w:rsidRPr="006D3157" w:rsidRDefault="006A045C" w:rsidP="00CD47C8">
            <w:pPr>
              <w:pStyle w:val="ENoteTableText"/>
            </w:pPr>
            <w:r w:rsidRPr="006D3157">
              <w:t>am No 11, 1993; No 131, 2002; No 34, 2006</w:t>
            </w:r>
            <w:r w:rsidR="0043002A">
              <w:t xml:space="preserve">; </w:t>
            </w:r>
            <w:r w:rsidR="0043002A" w:rsidRPr="00E2359A">
              <w:rPr>
                <w:szCs w:val="16"/>
                <w:u w:val="single"/>
              </w:rPr>
              <w:t xml:space="preserve">No </w:t>
            </w:r>
            <w:r w:rsidR="0043002A" w:rsidRPr="00E2359A">
              <w:rPr>
                <w:noProof/>
                <w:u w:val="single"/>
              </w:rPr>
              <w:t>39, 2024</w:t>
            </w:r>
          </w:p>
        </w:tc>
      </w:tr>
      <w:tr w:rsidR="006A045C" w:rsidRPr="006D3157" w14:paraId="4BAC9A9F" w14:textId="77777777" w:rsidTr="001E6FF4">
        <w:tblPrEx>
          <w:tblBorders>
            <w:top w:val="none" w:sz="0" w:space="0" w:color="auto"/>
            <w:bottom w:val="none" w:sz="0" w:space="0" w:color="auto"/>
          </w:tblBorders>
        </w:tblPrEx>
        <w:trPr>
          <w:cantSplit/>
        </w:trPr>
        <w:tc>
          <w:tcPr>
            <w:tcW w:w="2551" w:type="dxa"/>
            <w:shd w:val="clear" w:color="auto" w:fill="auto"/>
          </w:tcPr>
          <w:p w14:paraId="1CAF6D05" w14:textId="77777777" w:rsidR="006A045C" w:rsidRPr="006D3157" w:rsidRDefault="006A045C" w:rsidP="005E328C">
            <w:pPr>
              <w:pStyle w:val="ENoteTableText"/>
              <w:tabs>
                <w:tab w:val="center" w:leader="dot" w:pos="2268"/>
              </w:tabs>
            </w:pPr>
            <w:r w:rsidRPr="006D3157">
              <w:t>s 139ZH</w:t>
            </w:r>
            <w:r w:rsidRPr="006D3157">
              <w:tab/>
            </w:r>
          </w:p>
        </w:tc>
        <w:tc>
          <w:tcPr>
            <w:tcW w:w="4602" w:type="dxa"/>
            <w:shd w:val="clear" w:color="auto" w:fill="auto"/>
          </w:tcPr>
          <w:p w14:paraId="10F615BC" w14:textId="77777777" w:rsidR="006A045C" w:rsidRPr="006D3157" w:rsidRDefault="006A045C" w:rsidP="00CD47C8">
            <w:pPr>
              <w:pStyle w:val="ENoteTableText"/>
            </w:pPr>
            <w:r w:rsidRPr="006D3157">
              <w:t>ad No 9, 1992</w:t>
            </w:r>
          </w:p>
        </w:tc>
      </w:tr>
      <w:tr w:rsidR="006A045C" w:rsidRPr="006D3157" w14:paraId="7230856B" w14:textId="77777777" w:rsidTr="001E6FF4">
        <w:tblPrEx>
          <w:tblBorders>
            <w:top w:val="none" w:sz="0" w:space="0" w:color="auto"/>
            <w:bottom w:val="none" w:sz="0" w:space="0" w:color="auto"/>
          </w:tblBorders>
        </w:tblPrEx>
        <w:trPr>
          <w:cantSplit/>
        </w:trPr>
        <w:tc>
          <w:tcPr>
            <w:tcW w:w="2551" w:type="dxa"/>
            <w:shd w:val="clear" w:color="auto" w:fill="auto"/>
          </w:tcPr>
          <w:p w14:paraId="37B4B0FC" w14:textId="77777777" w:rsidR="006A045C" w:rsidRPr="006D3157" w:rsidRDefault="006A045C" w:rsidP="005E328C">
            <w:pPr>
              <w:pStyle w:val="ENoteTableText"/>
              <w:tabs>
                <w:tab w:val="center" w:leader="dot" w:pos="2268"/>
              </w:tabs>
            </w:pPr>
            <w:r w:rsidRPr="006D3157">
              <w:t>s 139ZI</w:t>
            </w:r>
            <w:r w:rsidRPr="006D3157">
              <w:tab/>
            </w:r>
          </w:p>
        </w:tc>
        <w:tc>
          <w:tcPr>
            <w:tcW w:w="4602" w:type="dxa"/>
            <w:shd w:val="clear" w:color="auto" w:fill="auto"/>
          </w:tcPr>
          <w:p w14:paraId="29F68A9D" w14:textId="77777777" w:rsidR="006A045C" w:rsidRPr="006D3157" w:rsidRDefault="006A045C" w:rsidP="007A2165">
            <w:pPr>
              <w:pStyle w:val="ENoteTableText"/>
            </w:pPr>
            <w:r w:rsidRPr="006D3157">
              <w:t>ad No 9, 1992</w:t>
            </w:r>
          </w:p>
        </w:tc>
      </w:tr>
      <w:tr w:rsidR="006A045C" w:rsidRPr="006D3157" w14:paraId="462170DF" w14:textId="77777777" w:rsidTr="001E6FF4">
        <w:tblPrEx>
          <w:tblBorders>
            <w:top w:val="none" w:sz="0" w:space="0" w:color="auto"/>
            <w:bottom w:val="none" w:sz="0" w:space="0" w:color="auto"/>
          </w:tblBorders>
        </w:tblPrEx>
        <w:trPr>
          <w:cantSplit/>
        </w:trPr>
        <w:tc>
          <w:tcPr>
            <w:tcW w:w="2551" w:type="dxa"/>
            <w:shd w:val="clear" w:color="auto" w:fill="auto"/>
          </w:tcPr>
          <w:p w14:paraId="4A7B58A6" w14:textId="77777777" w:rsidR="006A045C" w:rsidRPr="006D3157" w:rsidRDefault="006A045C" w:rsidP="00CD47C8">
            <w:pPr>
              <w:pStyle w:val="ENoteTableText"/>
            </w:pPr>
            <w:r w:rsidRPr="006D3157">
              <w:rPr>
                <w:b/>
              </w:rPr>
              <w:t>Subdivision HA</w:t>
            </w:r>
          </w:p>
        </w:tc>
        <w:tc>
          <w:tcPr>
            <w:tcW w:w="4602" w:type="dxa"/>
            <w:shd w:val="clear" w:color="auto" w:fill="auto"/>
          </w:tcPr>
          <w:p w14:paraId="7904BF07" w14:textId="77777777" w:rsidR="006A045C" w:rsidRPr="006D3157" w:rsidRDefault="006A045C" w:rsidP="00CD47C8">
            <w:pPr>
              <w:pStyle w:val="ENoteTableText"/>
            </w:pPr>
          </w:p>
        </w:tc>
      </w:tr>
      <w:tr w:rsidR="006A045C" w:rsidRPr="006D3157" w14:paraId="70942927" w14:textId="77777777" w:rsidTr="001E6FF4">
        <w:tblPrEx>
          <w:tblBorders>
            <w:top w:val="none" w:sz="0" w:space="0" w:color="auto"/>
            <w:bottom w:val="none" w:sz="0" w:space="0" w:color="auto"/>
          </w:tblBorders>
        </w:tblPrEx>
        <w:trPr>
          <w:cantSplit/>
        </w:trPr>
        <w:tc>
          <w:tcPr>
            <w:tcW w:w="2551" w:type="dxa"/>
            <w:shd w:val="clear" w:color="auto" w:fill="auto"/>
          </w:tcPr>
          <w:p w14:paraId="0BF3E246" w14:textId="77777777" w:rsidR="006A045C" w:rsidRPr="006D3157" w:rsidRDefault="006A045C" w:rsidP="00B417C3">
            <w:pPr>
              <w:pStyle w:val="ENoteTableText"/>
              <w:tabs>
                <w:tab w:val="center" w:leader="dot" w:pos="2268"/>
              </w:tabs>
            </w:pPr>
            <w:r w:rsidRPr="006D3157">
              <w:t>Subdivision HA</w:t>
            </w:r>
            <w:r w:rsidRPr="006D3157">
              <w:tab/>
            </w:r>
          </w:p>
        </w:tc>
        <w:tc>
          <w:tcPr>
            <w:tcW w:w="4602" w:type="dxa"/>
            <w:shd w:val="clear" w:color="auto" w:fill="auto"/>
          </w:tcPr>
          <w:p w14:paraId="263C40F1" w14:textId="77777777" w:rsidR="006A045C" w:rsidRPr="006D3157" w:rsidRDefault="006A045C" w:rsidP="00CD47C8">
            <w:pPr>
              <w:pStyle w:val="ENoteTableText"/>
            </w:pPr>
            <w:r w:rsidRPr="006D3157">
              <w:t>ad No 20, 2005</w:t>
            </w:r>
          </w:p>
        </w:tc>
      </w:tr>
      <w:tr w:rsidR="006A045C" w:rsidRPr="006D3157" w14:paraId="3920EA1A" w14:textId="77777777" w:rsidTr="001E6FF4">
        <w:tblPrEx>
          <w:tblBorders>
            <w:top w:val="none" w:sz="0" w:space="0" w:color="auto"/>
            <w:bottom w:val="none" w:sz="0" w:space="0" w:color="auto"/>
          </w:tblBorders>
        </w:tblPrEx>
        <w:trPr>
          <w:cantSplit/>
        </w:trPr>
        <w:tc>
          <w:tcPr>
            <w:tcW w:w="2551" w:type="dxa"/>
            <w:shd w:val="clear" w:color="auto" w:fill="auto"/>
          </w:tcPr>
          <w:p w14:paraId="7EFBA192" w14:textId="77777777" w:rsidR="006A045C" w:rsidRPr="006D3157" w:rsidRDefault="006A045C" w:rsidP="00B4787F">
            <w:pPr>
              <w:pStyle w:val="ENoteTableText"/>
              <w:tabs>
                <w:tab w:val="center" w:leader="dot" w:pos="2268"/>
              </w:tabs>
            </w:pPr>
            <w:r w:rsidRPr="006D3157">
              <w:t>s 139ZIA</w:t>
            </w:r>
            <w:r w:rsidRPr="006D3157">
              <w:tab/>
            </w:r>
          </w:p>
        </w:tc>
        <w:tc>
          <w:tcPr>
            <w:tcW w:w="4602" w:type="dxa"/>
            <w:shd w:val="clear" w:color="auto" w:fill="auto"/>
          </w:tcPr>
          <w:p w14:paraId="1672472B" w14:textId="77777777" w:rsidR="006A045C" w:rsidRPr="006D3157" w:rsidRDefault="006A045C" w:rsidP="00CD47C8">
            <w:pPr>
              <w:pStyle w:val="ENoteTableText"/>
            </w:pPr>
            <w:r w:rsidRPr="006D3157">
              <w:t>ad No 20, 2005</w:t>
            </w:r>
          </w:p>
        </w:tc>
      </w:tr>
      <w:tr w:rsidR="006A045C" w:rsidRPr="006D3157" w14:paraId="382763DE" w14:textId="77777777" w:rsidTr="001E6FF4">
        <w:tblPrEx>
          <w:tblBorders>
            <w:top w:val="none" w:sz="0" w:space="0" w:color="auto"/>
            <w:bottom w:val="none" w:sz="0" w:space="0" w:color="auto"/>
          </w:tblBorders>
        </w:tblPrEx>
        <w:trPr>
          <w:cantSplit/>
        </w:trPr>
        <w:tc>
          <w:tcPr>
            <w:tcW w:w="2551" w:type="dxa"/>
            <w:shd w:val="clear" w:color="auto" w:fill="auto"/>
          </w:tcPr>
          <w:p w14:paraId="3EC1CB1A" w14:textId="77777777" w:rsidR="006A045C" w:rsidRPr="006D3157" w:rsidRDefault="006A045C" w:rsidP="00B4787F">
            <w:pPr>
              <w:pStyle w:val="ENoteTableText"/>
              <w:tabs>
                <w:tab w:val="center" w:leader="dot" w:pos="2268"/>
              </w:tabs>
            </w:pPr>
            <w:r w:rsidRPr="006D3157">
              <w:t>s 139ZIB</w:t>
            </w:r>
            <w:r w:rsidRPr="006D3157">
              <w:tab/>
            </w:r>
          </w:p>
        </w:tc>
        <w:tc>
          <w:tcPr>
            <w:tcW w:w="4602" w:type="dxa"/>
            <w:shd w:val="clear" w:color="auto" w:fill="auto"/>
          </w:tcPr>
          <w:p w14:paraId="2B996E40" w14:textId="77777777" w:rsidR="006A045C" w:rsidRPr="006D3157" w:rsidRDefault="006A045C" w:rsidP="00CD47C8">
            <w:pPr>
              <w:pStyle w:val="ENoteTableText"/>
            </w:pPr>
            <w:r w:rsidRPr="006D3157">
              <w:t>ad No 20, 2005</w:t>
            </w:r>
          </w:p>
        </w:tc>
      </w:tr>
      <w:tr w:rsidR="006A045C" w:rsidRPr="006D3157" w14:paraId="359FBE55" w14:textId="77777777" w:rsidTr="001E6FF4">
        <w:tblPrEx>
          <w:tblBorders>
            <w:top w:val="none" w:sz="0" w:space="0" w:color="auto"/>
            <w:bottom w:val="none" w:sz="0" w:space="0" w:color="auto"/>
          </w:tblBorders>
        </w:tblPrEx>
        <w:trPr>
          <w:cantSplit/>
        </w:trPr>
        <w:tc>
          <w:tcPr>
            <w:tcW w:w="2551" w:type="dxa"/>
            <w:shd w:val="clear" w:color="auto" w:fill="auto"/>
          </w:tcPr>
          <w:p w14:paraId="5A2F1496" w14:textId="77777777" w:rsidR="006A045C" w:rsidRPr="006D3157" w:rsidRDefault="006A045C" w:rsidP="00B4787F">
            <w:pPr>
              <w:pStyle w:val="ENoteTableText"/>
              <w:tabs>
                <w:tab w:val="center" w:leader="dot" w:pos="2268"/>
              </w:tabs>
            </w:pPr>
          </w:p>
        </w:tc>
        <w:tc>
          <w:tcPr>
            <w:tcW w:w="4602" w:type="dxa"/>
            <w:shd w:val="clear" w:color="auto" w:fill="auto"/>
          </w:tcPr>
          <w:p w14:paraId="5B35AFA2" w14:textId="77777777" w:rsidR="006A045C" w:rsidRPr="006D3157" w:rsidRDefault="006A045C" w:rsidP="00CD47C8">
            <w:pPr>
              <w:pStyle w:val="ENoteTableText"/>
              <w:rPr>
                <w:u w:val="single"/>
              </w:rPr>
            </w:pPr>
            <w:r w:rsidRPr="006D3157">
              <w:t>am No 11, 2016</w:t>
            </w:r>
          </w:p>
        </w:tc>
      </w:tr>
      <w:tr w:rsidR="006A045C" w:rsidRPr="006D3157" w14:paraId="61E582D9" w14:textId="77777777" w:rsidTr="001E6FF4">
        <w:tblPrEx>
          <w:tblBorders>
            <w:top w:val="none" w:sz="0" w:space="0" w:color="auto"/>
            <w:bottom w:val="none" w:sz="0" w:space="0" w:color="auto"/>
          </w:tblBorders>
        </w:tblPrEx>
        <w:trPr>
          <w:cantSplit/>
        </w:trPr>
        <w:tc>
          <w:tcPr>
            <w:tcW w:w="2551" w:type="dxa"/>
            <w:shd w:val="clear" w:color="auto" w:fill="auto"/>
          </w:tcPr>
          <w:p w14:paraId="4C558C9C" w14:textId="77777777" w:rsidR="006A045C" w:rsidRPr="006D3157" w:rsidRDefault="006A045C" w:rsidP="00B4787F">
            <w:pPr>
              <w:pStyle w:val="ENoteTableText"/>
              <w:tabs>
                <w:tab w:val="center" w:leader="dot" w:pos="2268"/>
              </w:tabs>
            </w:pPr>
            <w:r w:rsidRPr="006D3157">
              <w:t>s 139ZIC</w:t>
            </w:r>
            <w:r w:rsidRPr="006D3157">
              <w:tab/>
            </w:r>
          </w:p>
        </w:tc>
        <w:tc>
          <w:tcPr>
            <w:tcW w:w="4602" w:type="dxa"/>
            <w:shd w:val="clear" w:color="auto" w:fill="auto"/>
          </w:tcPr>
          <w:p w14:paraId="09000C53" w14:textId="77777777" w:rsidR="006A045C" w:rsidRPr="006D3157" w:rsidRDefault="006A045C" w:rsidP="00CD47C8">
            <w:pPr>
              <w:pStyle w:val="ENoteTableText"/>
            </w:pPr>
            <w:r w:rsidRPr="006D3157">
              <w:t>ad No 20, 2005</w:t>
            </w:r>
          </w:p>
        </w:tc>
      </w:tr>
      <w:tr w:rsidR="006A045C" w:rsidRPr="006D3157" w14:paraId="56E2FA76" w14:textId="77777777" w:rsidTr="001E6FF4">
        <w:tblPrEx>
          <w:tblBorders>
            <w:top w:val="none" w:sz="0" w:space="0" w:color="auto"/>
            <w:bottom w:val="none" w:sz="0" w:space="0" w:color="auto"/>
          </w:tblBorders>
        </w:tblPrEx>
        <w:trPr>
          <w:cantSplit/>
        </w:trPr>
        <w:tc>
          <w:tcPr>
            <w:tcW w:w="2551" w:type="dxa"/>
            <w:shd w:val="clear" w:color="auto" w:fill="auto"/>
          </w:tcPr>
          <w:p w14:paraId="3CD9AF9A" w14:textId="77777777" w:rsidR="006A045C" w:rsidRPr="006D3157" w:rsidRDefault="006A045C" w:rsidP="00B4787F">
            <w:pPr>
              <w:pStyle w:val="ENoteTableText"/>
              <w:tabs>
                <w:tab w:val="center" w:leader="dot" w:pos="2268"/>
              </w:tabs>
            </w:pPr>
            <w:r w:rsidRPr="006D3157">
              <w:t>s 139ZID</w:t>
            </w:r>
            <w:r w:rsidRPr="006D3157">
              <w:tab/>
            </w:r>
          </w:p>
        </w:tc>
        <w:tc>
          <w:tcPr>
            <w:tcW w:w="4602" w:type="dxa"/>
            <w:shd w:val="clear" w:color="auto" w:fill="auto"/>
          </w:tcPr>
          <w:p w14:paraId="06326896" w14:textId="77777777" w:rsidR="006A045C" w:rsidRPr="006D3157" w:rsidRDefault="006A045C" w:rsidP="00CD47C8">
            <w:pPr>
              <w:pStyle w:val="ENoteTableText"/>
            </w:pPr>
            <w:r w:rsidRPr="006D3157">
              <w:t>ad No 20, 2005</w:t>
            </w:r>
          </w:p>
        </w:tc>
      </w:tr>
      <w:tr w:rsidR="006A045C" w:rsidRPr="006D3157" w14:paraId="7A10959B" w14:textId="77777777" w:rsidTr="001E6FF4">
        <w:tblPrEx>
          <w:tblBorders>
            <w:top w:val="none" w:sz="0" w:space="0" w:color="auto"/>
            <w:bottom w:val="none" w:sz="0" w:space="0" w:color="auto"/>
          </w:tblBorders>
        </w:tblPrEx>
        <w:trPr>
          <w:cantSplit/>
        </w:trPr>
        <w:tc>
          <w:tcPr>
            <w:tcW w:w="2551" w:type="dxa"/>
            <w:shd w:val="clear" w:color="auto" w:fill="auto"/>
          </w:tcPr>
          <w:p w14:paraId="5CAF7501" w14:textId="77777777" w:rsidR="006A045C" w:rsidRPr="006D3157" w:rsidRDefault="006A045C" w:rsidP="00B4787F">
            <w:pPr>
              <w:pStyle w:val="ENoteTableText"/>
              <w:tabs>
                <w:tab w:val="center" w:leader="dot" w:pos="2268"/>
              </w:tabs>
            </w:pPr>
            <w:r w:rsidRPr="006D3157">
              <w:t>s 139ZIDA</w:t>
            </w:r>
            <w:r w:rsidRPr="006D3157">
              <w:tab/>
            </w:r>
          </w:p>
        </w:tc>
        <w:tc>
          <w:tcPr>
            <w:tcW w:w="4602" w:type="dxa"/>
            <w:shd w:val="clear" w:color="auto" w:fill="auto"/>
          </w:tcPr>
          <w:p w14:paraId="52289608" w14:textId="77777777" w:rsidR="006A045C" w:rsidRPr="006D3157" w:rsidRDefault="006A045C" w:rsidP="00CD47C8">
            <w:pPr>
              <w:pStyle w:val="ENoteTableText"/>
            </w:pPr>
            <w:r w:rsidRPr="006D3157">
              <w:t>ad No 20, 2005</w:t>
            </w:r>
          </w:p>
        </w:tc>
      </w:tr>
      <w:tr w:rsidR="006A045C" w:rsidRPr="006D3157" w14:paraId="528E769A" w14:textId="77777777" w:rsidTr="001E6FF4">
        <w:tblPrEx>
          <w:tblBorders>
            <w:top w:val="none" w:sz="0" w:space="0" w:color="auto"/>
            <w:bottom w:val="none" w:sz="0" w:space="0" w:color="auto"/>
          </w:tblBorders>
        </w:tblPrEx>
        <w:trPr>
          <w:cantSplit/>
        </w:trPr>
        <w:tc>
          <w:tcPr>
            <w:tcW w:w="2551" w:type="dxa"/>
            <w:shd w:val="clear" w:color="auto" w:fill="auto"/>
          </w:tcPr>
          <w:p w14:paraId="6948604E" w14:textId="77777777" w:rsidR="006A045C" w:rsidRPr="006D3157" w:rsidRDefault="006A045C" w:rsidP="00B4787F">
            <w:pPr>
              <w:pStyle w:val="ENoteTableText"/>
              <w:tabs>
                <w:tab w:val="center" w:leader="dot" w:pos="2268"/>
              </w:tabs>
            </w:pPr>
            <w:r w:rsidRPr="006D3157">
              <w:t>s 139ZIE</w:t>
            </w:r>
            <w:r w:rsidRPr="006D3157">
              <w:tab/>
            </w:r>
          </w:p>
        </w:tc>
        <w:tc>
          <w:tcPr>
            <w:tcW w:w="4602" w:type="dxa"/>
            <w:shd w:val="clear" w:color="auto" w:fill="auto"/>
          </w:tcPr>
          <w:p w14:paraId="18A37A10" w14:textId="77777777" w:rsidR="006A045C" w:rsidRPr="006D3157" w:rsidRDefault="006A045C" w:rsidP="00CD47C8">
            <w:pPr>
              <w:pStyle w:val="ENoteTableText"/>
            </w:pPr>
            <w:r w:rsidRPr="006D3157">
              <w:t>ad No 20, 2005</w:t>
            </w:r>
          </w:p>
        </w:tc>
      </w:tr>
      <w:tr w:rsidR="006A045C" w:rsidRPr="006D3157" w14:paraId="0EC872AB" w14:textId="77777777" w:rsidTr="001E6FF4">
        <w:tblPrEx>
          <w:tblBorders>
            <w:top w:val="none" w:sz="0" w:space="0" w:color="auto"/>
            <w:bottom w:val="none" w:sz="0" w:space="0" w:color="auto"/>
          </w:tblBorders>
        </w:tblPrEx>
        <w:trPr>
          <w:cantSplit/>
        </w:trPr>
        <w:tc>
          <w:tcPr>
            <w:tcW w:w="2551" w:type="dxa"/>
            <w:shd w:val="clear" w:color="auto" w:fill="auto"/>
          </w:tcPr>
          <w:p w14:paraId="3E68D407" w14:textId="77777777" w:rsidR="006A045C" w:rsidRPr="006D3157" w:rsidRDefault="006A045C" w:rsidP="00B4787F">
            <w:pPr>
              <w:pStyle w:val="ENoteTableText"/>
              <w:tabs>
                <w:tab w:val="center" w:leader="dot" w:pos="2268"/>
              </w:tabs>
            </w:pPr>
          </w:p>
        </w:tc>
        <w:tc>
          <w:tcPr>
            <w:tcW w:w="4602" w:type="dxa"/>
            <w:shd w:val="clear" w:color="auto" w:fill="auto"/>
          </w:tcPr>
          <w:p w14:paraId="569AE177" w14:textId="77777777" w:rsidR="006A045C" w:rsidRPr="006D3157" w:rsidRDefault="006A045C" w:rsidP="00CD47C8">
            <w:pPr>
              <w:pStyle w:val="ENoteTableText"/>
              <w:rPr>
                <w:u w:val="single"/>
              </w:rPr>
            </w:pPr>
            <w:r w:rsidRPr="006D3157">
              <w:t>am No 4, 2016; No 11, 2016</w:t>
            </w:r>
          </w:p>
        </w:tc>
      </w:tr>
      <w:tr w:rsidR="006A045C" w:rsidRPr="006D3157" w14:paraId="4196F9CC" w14:textId="77777777" w:rsidTr="001E6FF4">
        <w:tblPrEx>
          <w:tblBorders>
            <w:top w:val="none" w:sz="0" w:space="0" w:color="auto"/>
            <w:bottom w:val="none" w:sz="0" w:space="0" w:color="auto"/>
          </w:tblBorders>
        </w:tblPrEx>
        <w:trPr>
          <w:cantSplit/>
        </w:trPr>
        <w:tc>
          <w:tcPr>
            <w:tcW w:w="2551" w:type="dxa"/>
            <w:shd w:val="clear" w:color="auto" w:fill="auto"/>
          </w:tcPr>
          <w:p w14:paraId="3AE3B4D5" w14:textId="77777777" w:rsidR="006A045C" w:rsidRPr="006D3157" w:rsidRDefault="006A045C" w:rsidP="00B4787F">
            <w:pPr>
              <w:pStyle w:val="ENoteTableText"/>
              <w:tabs>
                <w:tab w:val="center" w:leader="dot" w:pos="2268"/>
              </w:tabs>
            </w:pPr>
            <w:r w:rsidRPr="006D3157">
              <w:t>s 139ZIEA</w:t>
            </w:r>
            <w:r w:rsidRPr="006D3157">
              <w:tab/>
            </w:r>
          </w:p>
        </w:tc>
        <w:tc>
          <w:tcPr>
            <w:tcW w:w="4602" w:type="dxa"/>
            <w:shd w:val="clear" w:color="auto" w:fill="auto"/>
          </w:tcPr>
          <w:p w14:paraId="4C9D1762" w14:textId="77777777" w:rsidR="006A045C" w:rsidRPr="006D3157" w:rsidRDefault="006A045C" w:rsidP="00CD47C8">
            <w:pPr>
              <w:pStyle w:val="ENoteTableText"/>
            </w:pPr>
            <w:r w:rsidRPr="006D3157">
              <w:t>ad No 20, 2005</w:t>
            </w:r>
          </w:p>
        </w:tc>
      </w:tr>
      <w:tr w:rsidR="006A045C" w:rsidRPr="006D3157" w14:paraId="41B04399" w14:textId="77777777" w:rsidTr="001E6FF4">
        <w:tblPrEx>
          <w:tblBorders>
            <w:top w:val="none" w:sz="0" w:space="0" w:color="auto"/>
            <w:bottom w:val="none" w:sz="0" w:space="0" w:color="auto"/>
          </w:tblBorders>
        </w:tblPrEx>
        <w:trPr>
          <w:cantSplit/>
        </w:trPr>
        <w:tc>
          <w:tcPr>
            <w:tcW w:w="2551" w:type="dxa"/>
            <w:shd w:val="clear" w:color="auto" w:fill="auto"/>
          </w:tcPr>
          <w:p w14:paraId="57F9CFDD" w14:textId="77777777" w:rsidR="006A045C" w:rsidRPr="006D3157" w:rsidRDefault="006A045C" w:rsidP="00B4787F">
            <w:pPr>
              <w:pStyle w:val="ENoteTableText"/>
              <w:tabs>
                <w:tab w:val="center" w:leader="dot" w:pos="2268"/>
              </w:tabs>
            </w:pPr>
          </w:p>
        </w:tc>
        <w:tc>
          <w:tcPr>
            <w:tcW w:w="4602" w:type="dxa"/>
            <w:shd w:val="clear" w:color="auto" w:fill="auto"/>
          </w:tcPr>
          <w:p w14:paraId="25A83970" w14:textId="77777777" w:rsidR="006A045C" w:rsidRPr="006D3157" w:rsidRDefault="006A045C" w:rsidP="00CD47C8">
            <w:pPr>
              <w:pStyle w:val="ENoteTableText"/>
            </w:pPr>
            <w:r w:rsidRPr="006D3157">
              <w:t>am No 4, 2016</w:t>
            </w:r>
          </w:p>
        </w:tc>
      </w:tr>
      <w:tr w:rsidR="006A045C" w:rsidRPr="006D3157" w14:paraId="6DFA134C" w14:textId="77777777" w:rsidTr="001E6FF4">
        <w:tblPrEx>
          <w:tblBorders>
            <w:top w:val="none" w:sz="0" w:space="0" w:color="auto"/>
            <w:bottom w:val="none" w:sz="0" w:space="0" w:color="auto"/>
          </w:tblBorders>
        </w:tblPrEx>
        <w:trPr>
          <w:cantSplit/>
        </w:trPr>
        <w:tc>
          <w:tcPr>
            <w:tcW w:w="2551" w:type="dxa"/>
            <w:shd w:val="clear" w:color="auto" w:fill="auto"/>
          </w:tcPr>
          <w:p w14:paraId="221E0A1E" w14:textId="77777777" w:rsidR="006A045C" w:rsidRPr="006D3157" w:rsidRDefault="006A045C" w:rsidP="00B4787F">
            <w:pPr>
              <w:pStyle w:val="ENoteTableText"/>
              <w:tabs>
                <w:tab w:val="center" w:leader="dot" w:pos="2268"/>
              </w:tabs>
            </w:pPr>
            <w:r w:rsidRPr="006D3157">
              <w:t>s 139ZIF</w:t>
            </w:r>
            <w:r w:rsidRPr="006D3157">
              <w:tab/>
            </w:r>
          </w:p>
        </w:tc>
        <w:tc>
          <w:tcPr>
            <w:tcW w:w="4602" w:type="dxa"/>
            <w:shd w:val="clear" w:color="auto" w:fill="auto"/>
          </w:tcPr>
          <w:p w14:paraId="7576E9F3" w14:textId="77777777" w:rsidR="006A045C" w:rsidRPr="006D3157" w:rsidRDefault="006A045C" w:rsidP="00CD47C8">
            <w:pPr>
              <w:pStyle w:val="ENoteTableText"/>
            </w:pPr>
            <w:r w:rsidRPr="006D3157">
              <w:t>ad No 20, 2005</w:t>
            </w:r>
          </w:p>
        </w:tc>
      </w:tr>
      <w:tr w:rsidR="006A045C" w:rsidRPr="006D3157" w14:paraId="634C4EFE" w14:textId="77777777" w:rsidTr="001E6FF4">
        <w:tblPrEx>
          <w:tblBorders>
            <w:top w:val="none" w:sz="0" w:space="0" w:color="auto"/>
            <w:bottom w:val="none" w:sz="0" w:space="0" w:color="auto"/>
          </w:tblBorders>
        </w:tblPrEx>
        <w:trPr>
          <w:cantSplit/>
        </w:trPr>
        <w:tc>
          <w:tcPr>
            <w:tcW w:w="2551" w:type="dxa"/>
            <w:shd w:val="clear" w:color="auto" w:fill="auto"/>
          </w:tcPr>
          <w:p w14:paraId="2DC34CE9" w14:textId="77777777" w:rsidR="006A045C" w:rsidRPr="006D3157" w:rsidRDefault="006A045C" w:rsidP="00B4787F">
            <w:pPr>
              <w:pStyle w:val="ENoteTableText"/>
              <w:tabs>
                <w:tab w:val="center" w:leader="dot" w:pos="2268"/>
              </w:tabs>
            </w:pPr>
          </w:p>
        </w:tc>
        <w:tc>
          <w:tcPr>
            <w:tcW w:w="4602" w:type="dxa"/>
            <w:shd w:val="clear" w:color="auto" w:fill="auto"/>
          </w:tcPr>
          <w:p w14:paraId="386A5BB0" w14:textId="77777777" w:rsidR="006A045C" w:rsidRPr="006D3157" w:rsidRDefault="006A045C" w:rsidP="00CD47C8">
            <w:pPr>
              <w:pStyle w:val="ENoteTableText"/>
              <w:rPr>
                <w:u w:val="single"/>
              </w:rPr>
            </w:pPr>
            <w:r w:rsidRPr="006D3157">
              <w:t>am No 4, 2016; No 11, 2016</w:t>
            </w:r>
          </w:p>
        </w:tc>
      </w:tr>
      <w:tr w:rsidR="006A045C" w:rsidRPr="006D3157" w14:paraId="41492051" w14:textId="77777777" w:rsidTr="001E6FF4">
        <w:tblPrEx>
          <w:tblBorders>
            <w:top w:val="none" w:sz="0" w:space="0" w:color="auto"/>
            <w:bottom w:val="none" w:sz="0" w:space="0" w:color="auto"/>
          </w:tblBorders>
        </w:tblPrEx>
        <w:trPr>
          <w:cantSplit/>
        </w:trPr>
        <w:tc>
          <w:tcPr>
            <w:tcW w:w="2551" w:type="dxa"/>
            <w:shd w:val="clear" w:color="auto" w:fill="auto"/>
          </w:tcPr>
          <w:p w14:paraId="017F613C" w14:textId="77777777" w:rsidR="006A045C" w:rsidRPr="006D3157" w:rsidRDefault="006A045C" w:rsidP="00F50152">
            <w:pPr>
              <w:pStyle w:val="ENoteTableText"/>
              <w:tabs>
                <w:tab w:val="center" w:leader="dot" w:pos="2268"/>
              </w:tabs>
            </w:pPr>
            <w:r w:rsidRPr="006D3157">
              <w:t>s 139ZIG</w:t>
            </w:r>
            <w:r w:rsidRPr="006D3157">
              <w:tab/>
            </w:r>
          </w:p>
        </w:tc>
        <w:tc>
          <w:tcPr>
            <w:tcW w:w="4602" w:type="dxa"/>
            <w:shd w:val="clear" w:color="auto" w:fill="auto"/>
          </w:tcPr>
          <w:p w14:paraId="0EC1F10C" w14:textId="77777777" w:rsidR="006A045C" w:rsidRPr="006D3157" w:rsidRDefault="006A045C" w:rsidP="00F50152">
            <w:pPr>
              <w:pStyle w:val="ENoteTableText"/>
            </w:pPr>
            <w:r w:rsidRPr="006D3157">
              <w:t>ad No 20, 2005</w:t>
            </w:r>
          </w:p>
        </w:tc>
      </w:tr>
      <w:tr w:rsidR="006A045C" w:rsidRPr="006D3157" w14:paraId="43BC2EC8" w14:textId="77777777" w:rsidTr="001E6FF4">
        <w:tblPrEx>
          <w:tblBorders>
            <w:top w:val="none" w:sz="0" w:space="0" w:color="auto"/>
            <w:bottom w:val="none" w:sz="0" w:space="0" w:color="auto"/>
          </w:tblBorders>
        </w:tblPrEx>
        <w:trPr>
          <w:cantSplit/>
        </w:trPr>
        <w:tc>
          <w:tcPr>
            <w:tcW w:w="2551" w:type="dxa"/>
            <w:shd w:val="clear" w:color="auto" w:fill="auto"/>
          </w:tcPr>
          <w:p w14:paraId="2D69A94B" w14:textId="77777777" w:rsidR="006A045C" w:rsidRPr="006D3157" w:rsidRDefault="006A045C" w:rsidP="00F50152">
            <w:pPr>
              <w:pStyle w:val="ENoteTableText"/>
              <w:tabs>
                <w:tab w:val="center" w:leader="dot" w:pos="2268"/>
              </w:tabs>
            </w:pPr>
          </w:p>
        </w:tc>
        <w:tc>
          <w:tcPr>
            <w:tcW w:w="4602" w:type="dxa"/>
            <w:shd w:val="clear" w:color="auto" w:fill="auto"/>
          </w:tcPr>
          <w:p w14:paraId="49906695" w14:textId="77777777" w:rsidR="006A045C" w:rsidRPr="006D3157" w:rsidRDefault="006A045C" w:rsidP="00F50152">
            <w:pPr>
              <w:pStyle w:val="ENoteTableText"/>
            </w:pPr>
            <w:r w:rsidRPr="006D3157">
              <w:t>am No 4, 2016</w:t>
            </w:r>
          </w:p>
        </w:tc>
      </w:tr>
      <w:tr w:rsidR="006A045C" w:rsidRPr="006D3157" w14:paraId="00A503C3" w14:textId="77777777" w:rsidTr="001E6FF4">
        <w:tblPrEx>
          <w:tblBorders>
            <w:top w:val="none" w:sz="0" w:space="0" w:color="auto"/>
            <w:bottom w:val="none" w:sz="0" w:space="0" w:color="auto"/>
          </w:tblBorders>
        </w:tblPrEx>
        <w:trPr>
          <w:cantSplit/>
        </w:trPr>
        <w:tc>
          <w:tcPr>
            <w:tcW w:w="2551" w:type="dxa"/>
            <w:shd w:val="clear" w:color="auto" w:fill="auto"/>
          </w:tcPr>
          <w:p w14:paraId="255B8187" w14:textId="77777777" w:rsidR="006A045C" w:rsidRPr="006D3157" w:rsidRDefault="006A045C" w:rsidP="00F50152">
            <w:pPr>
              <w:pStyle w:val="ENoteTableText"/>
              <w:tabs>
                <w:tab w:val="center" w:leader="dot" w:pos="2268"/>
              </w:tabs>
            </w:pPr>
            <w:r w:rsidRPr="006D3157">
              <w:t>s 139ZIH</w:t>
            </w:r>
            <w:r w:rsidRPr="006D3157">
              <w:tab/>
            </w:r>
          </w:p>
        </w:tc>
        <w:tc>
          <w:tcPr>
            <w:tcW w:w="4602" w:type="dxa"/>
            <w:shd w:val="clear" w:color="auto" w:fill="auto"/>
          </w:tcPr>
          <w:p w14:paraId="4284EDD6" w14:textId="77777777" w:rsidR="006A045C" w:rsidRPr="006D3157" w:rsidRDefault="006A045C" w:rsidP="00F50152">
            <w:pPr>
              <w:pStyle w:val="ENoteTableText"/>
            </w:pPr>
            <w:r w:rsidRPr="006D3157">
              <w:t>ad No 20, 2005</w:t>
            </w:r>
          </w:p>
        </w:tc>
      </w:tr>
      <w:tr w:rsidR="006A045C" w:rsidRPr="006D3157" w14:paraId="638253BE" w14:textId="77777777" w:rsidTr="001E6FF4">
        <w:tblPrEx>
          <w:tblBorders>
            <w:top w:val="none" w:sz="0" w:space="0" w:color="auto"/>
            <w:bottom w:val="none" w:sz="0" w:space="0" w:color="auto"/>
          </w:tblBorders>
        </w:tblPrEx>
        <w:trPr>
          <w:cantSplit/>
        </w:trPr>
        <w:tc>
          <w:tcPr>
            <w:tcW w:w="2551" w:type="dxa"/>
            <w:shd w:val="clear" w:color="auto" w:fill="auto"/>
          </w:tcPr>
          <w:p w14:paraId="558DFB39" w14:textId="77777777" w:rsidR="006A045C" w:rsidRPr="006D3157" w:rsidRDefault="006A045C" w:rsidP="00F50152">
            <w:pPr>
              <w:pStyle w:val="ENoteTableText"/>
              <w:tabs>
                <w:tab w:val="center" w:leader="dot" w:pos="2268"/>
              </w:tabs>
            </w:pPr>
          </w:p>
        </w:tc>
        <w:tc>
          <w:tcPr>
            <w:tcW w:w="4602" w:type="dxa"/>
            <w:shd w:val="clear" w:color="auto" w:fill="auto"/>
          </w:tcPr>
          <w:p w14:paraId="42EB9A11" w14:textId="77777777" w:rsidR="006A045C" w:rsidRPr="006D3157" w:rsidRDefault="006A045C" w:rsidP="00F50152">
            <w:pPr>
              <w:pStyle w:val="ENoteTableText"/>
            </w:pPr>
            <w:r w:rsidRPr="006D3157">
              <w:t>am No 4, 2016</w:t>
            </w:r>
          </w:p>
        </w:tc>
      </w:tr>
      <w:tr w:rsidR="006A045C" w:rsidRPr="006D3157" w14:paraId="1BCA3820" w14:textId="77777777" w:rsidTr="001E6FF4">
        <w:tblPrEx>
          <w:tblBorders>
            <w:top w:val="none" w:sz="0" w:space="0" w:color="auto"/>
            <w:bottom w:val="none" w:sz="0" w:space="0" w:color="auto"/>
          </w:tblBorders>
        </w:tblPrEx>
        <w:trPr>
          <w:cantSplit/>
        </w:trPr>
        <w:tc>
          <w:tcPr>
            <w:tcW w:w="2551" w:type="dxa"/>
            <w:shd w:val="clear" w:color="auto" w:fill="auto"/>
          </w:tcPr>
          <w:p w14:paraId="19D38A80" w14:textId="77777777" w:rsidR="006A045C" w:rsidRPr="006D3157" w:rsidRDefault="006A045C" w:rsidP="00B4787F">
            <w:pPr>
              <w:pStyle w:val="ENoteTableText"/>
              <w:tabs>
                <w:tab w:val="center" w:leader="dot" w:pos="2268"/>
              </w:tabs>
            </w:pPr>
            <w:r w:rsidRPr="006D3157">
              <w:t>s 139ZIHA</w:t>
            </w:r>
            <w:r w:rsidRPr="006D3157">
              <w:tab/>
            </w:r>
          </w:p>
        </w:tc>
        <w:tc>
          <w:tcPr>
            <w:tcW w:w="4602" w:type="dxa"/>
            <w:shd w:val="clear" w:color="auto" w:fill="auto"/>
          </w:tcPr>
          <w:p w14:paraId="6375083F" w14:textId="77777777" w:rsidR="006A045C" w:rsidRPr="006D3157" w:rsidRDefault="006A045C" w:rsidP="00CD47C8">
            <w:pPr>
              <w:pStyle w:val="ENoteTableText"/>
            </w:pPr>
            <w:r w:rsidRPr="006D3157">
              <w:t>ad No 20, 2005</w:t>
            </w:r>
          </w:p>
        </w:tc>
      </w:tr>
      <w:tr w:rsidR="006A045C" w:rsidRPr="006D3157" w14:paraId="4D8617D5" w14:textId="77777777" w:rsidTr="001E6FF4">
        <w:tblPrEx>
          <w:tblBorders>
            <w:top w:val="none" w:sz="0" w:space="0" w:color="auto"/>
            <w:bottom w:val="none" w:sz="0" w:space="0" w:color="auto"/>
          </w:tblBorders>
        </w:tblPrEx>
        <w:trPr>
          <w:cantSplit/>
        </w:trPr>
        <w:tc>
          <w:tcPr>
            <w:tcW w:w="2551" w:type="dxa"/>
            <w:shd w:val="clear" w:color="auto" w:fill="auto"/>
          </w:tcPr>
          <w:p w14:paraId="37D7D1EE" w14:textId="77777777" w:rsidR="006A045C" w:rsidRPr="006D3157" w:rsidRDefault="006A045C" w:rsidP="00B4787F">
            <w:pPr>
              <w:pStyle w:val="ENoteTableText"/>
              <w:tabs>
                <w:tab w:val="center" w:leader="dot" w:pos="2268"/>
              </w:tabs>
            </w:pPr>
          </w:p>
        </w:tc>
        <w:tc>
          <w:tcPr>
            <w:tcW w:w="4602" w:type="dxa"/>
            <w:shd w:val="clear" w:color="auto" w:fill="auto"/>
          </w:tcPr>
          <w:p w14:paraId="6D9D7B0A" w14:textId="77777777" w:rsidR="006A045C" w:rsidRPr="006D3157" w:rsidRDefault="006A045C" w:rsidP="00CD47C8">
            <w:pPr>
              <w:pStyle w:val="ENoteTableText"/>
            </w:pPr>
            <w:r w:rsidRPr="006D3157">
              <w:t>am No 4, 2016</w:t>
            </w:r>
          </w:p>
        </w:tc>
      </w:tr>
      <w:tr w:rsidR="006A045C" w:rsidRPr="006D3157" w14:paraId="5C412787" w14:textId="77777777" w:rsidTr="001E6FF4">
        <w:tblPrEx>
          <w:tblBorders>
            <w:top w:val="none" w:sz="0" w:space="0" w:color="auto"/>
            <w:bottom w:val="none" w:sz="0" w:space="0" w:color="auto"/>
          </w:tblBorders>
        </w:tblPrEx>
        <w:trPr>
          <w:cantSplit/>
        </w:trPr>
        <w:tc>
          <w:tcPr>
            <w:tcW w:w="2551" w:type="dxa"/>
            <w:shd w:val="clear" w:color="auto" w:fill="auto"/>
          </w:tcPr>
          <w:p w14:paraId="2C4D211E" w14:textId="77777777" w:rsidR="006A045C" w:rsidRPr="006D3157" w:rsidRDefault="006A045C" w:rsidP="00B4787F">
            <w:pPr>
              <w:pStyle w:val="ENoteTableText"/>
              <w:tabs>
                <w:tab w:val="center" w:leader="dot" w:pos="2268"/>
              </w:tabs>
            </w:pPr>
            <w:r w:rsidRPr="006D3157">
              <w:t>s 139ZII</w:t>
            </w:r>
            <w:r w:rsidRPr="006D3157">
              <w:tab/>
            </w:r>
          </w:p>
        </w:tc>
        <w:tc>
          <w:tcPr>
            <w:tcW w:w="4602" w:type="dxa"/>
            <w:shd w:val="clear" w:color="auto" w:fill="auto"/>
          </w:tcPr>
          <w:p w14:paraId="25FC5477" w14:textId="77777777" w:rsidR="006A045C" w:rsidRPr="006D3157" w:rsidRDefault="006A045C" w:rsidP="00CD47C8">
            <w:pPr>
              <w:pStyle w:val="ENoteTableText"/>
            </w:pPr>
            <w:r w:rsidRPr="006D3157">
              <w:t>ad No 20, 2005</w:t>
            </w:r>
          </w:p>
        </w:tc>
      </w:tr>
      <w:tr w:rsidR="006A045C" w:rsidRPr="006D3157" w14:paraId="07470BBB" w14:textId="77777777" w:rsidTr="001E6FF4">
        <w:tblPrEx>
          <w:tblBorders>
            <w:top w:val="none" w:sz="0" w:space="0" w:color="auto"/>
            <w:bottom w:val="none" w:sz="0" w:space="0" w:color="auto"/>
          </w:tblBorders>
        </w:tblPrEx>
        <w:trPr>
          <w:cantSplit/>
        </w:trPr>
        <w:tc>
          <w:tcPr>
            <w:tcW w:w="2551" w:type="dxa"/>
            <w:shd w:val="clear" w:color="auto" w:fill="auto"/>
          </w:tcPr>
          <w:p w14:paraId="4A965F20" w14:textId="77777777" w:rsidR="006A045C" w:rsidRPr="006D3157" w:rsidRDefault="006A045C" w:rsidP="00B4787F">
            <w:pPr>
              <w:pStyle w:val="ENoteTableText"/>
              <w:tabs>
                <w:tab w:val="center" w:leader="dot" w:pos="2268"/>
              </w:tabs>
            </w:pPr>
          </w:p>
        </w:tc>
        <w:tc>
          <w:tcPr>
            <w:tcW w:w="4602" w:type="dxa"/>
            <w:shd w:val="clear" w:color="auto" w:fill="auto"/>
          </w:tcPr>
          <w:p w14:paraId="05CC3CD9" w14:textId="77777777" w:rsidR="006A045C" w:rsidRPr="006D3157" w:rsidRDefault="006A045C" w:rsidP="00CD47C8">
            <w:pPr>
              <w:pStyle w:val="ENoteTableText"/>
            </w:pPr>
            <w:r w:rsidRPr="006D3157">
              <w:t>am No 4, 2016</w:t>
            </w:r>
          </w:p>
        </w:tc>
      </w:tr>
      <w:tr w:rsidR="006A045C" w:rsidRPr="006D3157" w14:paraId="7D8E0D37" w14:textId="77777777" w:rsidTr="001E6FF4">
        <w:tblPrEx>
          <w:tblBorders>
            <w:top w:val="none" w:sz="0" w:space="0" w:color="auto"/>
            <w:bottom w:val="none" w:sz="0" w:space="0" w:color="auto"/>
          </w:tblBorders>
        </w:tblPrEx>
        <w:trPr>
          <w:cantSplit/>
        </w:trPr>
        <w:tc>
          <w:tcPr>
            <w:tcW w:w="2551" w:type="dxa"/>
            <w:shd w:val="clear" w:color="auto" w:fill="auto"/>
          </w:tcPr>
          <w:p w14:paraId="4B99AF91" w14:textId="77777777" w:rsidR="006A045C" w:rsidRPr="006D3157" w:rsidRDefault="006A045C" w:rsidP="00B4787F">
            <w:pPr>
              <w:pStyle w:val="ENoteTableText"/>
              <w:tabs>
                <w:tab w:val="center" w:leader="dot" w:pos="2268"/>
              </w:tabs>
            </w:pPr>
            <w:r w:rsidRPr="006D3157">
              <w:t>s 139ZIIA</w:t>
            </w:r>
            <w:r w:rsidRPr="006D3157">
              <w:tab/>
            </w:r>
          </w:p>
        </w:tc>
        <w:tc>
          <w:tcPr>
            <w:tcW w:w="4602" w:type="dxa"/>
            <w:shd w:val="clear" w:color="auto" w:fill="auto"/>
          </w:tcPr>
          <w:p w14:paraId="61F13513" w14:textId="77777777" w:rsidR="006A045C" w:rsidRPr="006D3157" w:rsidRDefault="006A045C" w:rsidP="00CD47C8">
            <w:pPr>
              <w:pStyle w:val="ENoteTableText"/>
            </w:pPr>
            <w:r w:rsidRPr="006D3157">
              <w:t>ad No 20, 2005</w:t>
            </w:r>
          </w:p>
        </w:tc>
      </w:tr>
      <w:tr w:rsidR="006A045C" w:rsidRPr="006D3157" w14:paraId="5F59B2FE" w14:textId="77777777" w:rsidTr="001E6FF4">
        <w:tblPrEx>
          <w:tblBorders>
            <w:top w:val="none" w:sz="0" w:space="0" w:color="auto"/>
            <w:bottom w:val="none" w:sz="0" w:space="0" w:color="auto"/>
          </w:tblBorders>
        </w:tblPrEx>
        <w:trPr>
          <w:cantSplit/>
        </w:trPr>
        <w:tc>
          <w:tcPr>
            <w:tcW w:w="2551" w:type="dxa"/>
            <w:shd w:val="clear" w:color="auto" w:fill="auto"/>
          </w:tcPr>
          <w:p w14:paraId="4D9DE5B9" w14:textId="77777777" w:rsidR="006A045C" w:rsidRPr="006D3157" w:rsidRDefault="006A045C" w:rsidP="004213FA">
            <w:pPr>
              <w:pStyle w:val="ENoteTableText"/>
              <w:tabs>
                <w:tab w:val="center" w:leader="dot" w:pos="2268"/>
              </w:tabs>
            </w:pPr>
            <w:r w:rsidRPr="006D3157">
              <w:t>s 139ZIJ</w:t>
            </w:r>
            <w:r w:rsidRPr="006D3157">
              <w:tab/>
            </w:r>
          </w:p>
        </w:tc>
        <w:tc>
          <w:tcPr>
            <w:tcW w:w="4602" w:type="dxa"/>
            <w:shd w:val="clear" w:color="auto" w:fill="auto"/>
          </w:tcPr>
          <w:p w14:paraId="3D82D608" w14:textId="77777777" w:rsidR="006A045C" w:rsidRPr="006D3157" w:rsidRDefault="006A045C" w:rsidP="006D0399">
            <w:pPr>
              <w:pStyle w:val="ENoteTableText"/>
            </w:pPr>
            <w:r w:rsidRPr="006D3157">
              <w:t>ad No 20, 2005</w:t>
            </w:r>
          </w:p>
        </w:tc>
      </w:tr>
      <w:tr w:rsidR="006A045C" w:rsidRPr="006D3157" w14:paraId="5341190E" w14:textId="77777777" w:rsidTr="001E6FF4">
        <w:tblPrEx>
          <w:tblBorders>
            <w:top w:val="none" w:sz="0" w:space="0" w:color="auto"/>
            <w:bottom w:val="none" w:sz="0" w:space="0" w:color="auto"/>
          </w:tblBorders>
        </w:tblPrEx>
        <w:trPr>
          <w:cantSplit/>
        </w:trPr>
        <w:tc>
          <w:tcPr>
            <w:tcW w:w="2551" w:type="dxa"/>
            <w:shd w:val="clear" w:color="auto" w:fill="auto"/>
          </w:tcPr>
          <w:p w14:paraId="0F349C0F" w14:textId="77777777" w:rsidR="006A045C" w:rsidRPr="006D3157" w:rsidRDefault="006A045C" w:rsidP="006D0399">
            <w:pPr>
              <w:pStyle w:val="ENoteTableText"/>
              <w:tabs>
                <w:tab w:val="center" w:leader="dot" w:pos="2268"/>
              </w:tabs>
            </w:pPr>
            <w:r w:rsidRPr="006D3157">
              <w:t>s 139ZIK</w:t>
            </w:r>
            <w:r w:rsidRPr="006D3157">
              <w:tab/>
            </w:r>
          </w:p>
        </w:tc>
        <w:tc>
          <w:tcPr>
            <w:tcW w:w="4602" w:type="dxa"/>
            <w:shd w:val="clear" w:color="auto" w:fill="auto"/>
          </w:tcPr>
          <w:p w14:paraId="7053A07F" w14:textId="77777777" w:rsidR="006A045C" w:rsidRPr="006D3157" w:rsidRDefault="006A045C" w:rsidP="00CD47C8">
            <w:pPr>
              <w:pStyle w:val="ENoteTableText"/>
            </w:pPr>
            <w:r w:rsidRPr="006D3157">
              <w:t>ad No 20, 2005</w:t>
            </w:r>
          </w:p>
        </w:tc>
      </w:tr>
      <w:tr w:rsidR="006A045C" w:rsidRPr="006D3157" w14:paraId="7F227DD2" w14:textId="77777777" w:rsidTr="001E6FF4">
        <w:tblPrEx>
          <w:tblBorders>
            <w:top w:val="none" w:sz="0" w:space="0" w:color="auto"/>
            <w:bottom w:val="none" w:sz="0" w:space="0" w:color="auto"/>
          </w:tblBorders>
        </w:tblPrEx>
        <w:trPr>
          <w:cantSplit/>
        </w:trPr>
        <w:tc>
          <w:tcPr>
            <w:tcW w:w="2551" w:type="dxa"/>
            <w:shd w:val="clear" w:color="auto" w:fill="auto"/>
          </w:tcPr>
          <w:p w14:paraId="036AFDBD" w14:textId="77777777" w:rsidR="006A045C" w:rsidRPr="006D3157" w:rsidRDefault="006A045C" w:rsidP="006D0399">
            <w:pPr>
              <w:pStyle w:val="ENoteTableText"/>
              <w:tabs>
                <w:tab w:val="center" w:leader="dot" w:pos="2268"/>
              </w:tabs>
            </w:pPr>
            <w:r w:rsidRPr="006D3157">
              <w:t>s 139ZIL</w:t>
            </w:r>
            <w:r w:rsidRPr="006D3157">
              <w:tab/>
            </w:r>
          </w:p>
        </w:tc>
        <w:tc>
          <w:tcPr>
            <w:tcW w:w="4602" w:type="dxa"/>
            <w:shd w:val="clear" w:color="auto" w:fill="auto"/>
          </w:tcPr>
          <w:p w14:paraId="3A94F25C" w14:textId="77777777" w:rsidR="006A045C" w:rsidRPr="006D3157" w:rsidRDefault="006A045C" w:rsidP="00CD47C8">
            <w:pPr>
              <w:pStyle w:val="ENoteTableText"/>
            </w:pPr>
            <w:r w:rsidRPr="006D3157">
              <w:t>ad No 20, 2005</w:t>
            </w:r>
          </w:p>
        </w:tc>
      </w:tr>
      <w:tr w:rsidR="006A045C" w:rsidRPr="006D3157" w14:paraId="3B06CC24" w14:textId="77777777" w:rsidTr="001E6FF4">
        <w:tblPrEx>
          <w:tblBorders>
            <w:top w:val="none" w:sz="0" w:space="0" w:color="auto"/>
            <w:bottom w:val="none" w:sz="0" w:space="0" w:color="auto"/>
          </w:tblBorders>
        </w:tblPrEx>
        <w:trPr>
          <w:cantSplit/>
        </w:trPr>
        <w:tc>
          <w:tcPr>
            <w:tcW w:w="2551" w:type="dxa"/>
            <w:shd w:val="clear" w:color="auto" w:fill="auto"/>
          </w:tcPr>
          <w:p w14:paraId="6941EFA7" w14:textId="77777777" w:rsidR="006A045C" w:rsidRPr="006D3157" w:rsidRDefault="006A045C" w:rsidP="006D0399">
            <w:pPr>
              <w:pStyle w:val="ENoteTableText"/>
              <w:tabs>
                <w:tab w:val="center" w:leader="dot" w:pos="2268"/>
              </w:tabs>
            </w:pPr>
            <w:r w:rsidRPr="006D3157">
              <w:t>s 139ZIM</w:t>
            </w:r>
            <w:r w:rsidRPr="006D3157">
              <w:tab/>
            </w:r>
          </w:p>
        </w:tc>
        <w:tc>
          <w:tcPr>
            <w:tcW w:w="4602" w:type="dxa"/>
            <w:shd w:val="clear" w:color="auto" w:fill="auto"/>
          </w:tcPr>
          <w:p w14:paraId="2193B801" w14:textId="77777777" w:rsidR="006A045C" w:rsidRPr="006D3157" w:rsidRDefault="006A045C" w:rsidP="00CD47C8">
            <w:pPr>
              <w:pStyle w:val="ENoteTableText"/>
            </w:pPr>
            <w:r w:rsidRPr="006D3157">
              <w:t>ad No 20, 2005</w:t>
            </w:r>
          </w:p>
        </w:tc>
      </w:tr>
      <w:tr w:rsidR="006A045C" w:rsidRPr="006D3157" w14:paraId="6615A3F8" w14:textId="77777777" w:rsidTr="001E6FF4">
        <w:tblPrEx>
          <w:tblBorders>
            <w:top w:val="none" w:sz="0" w:space="0" w:color="auto"/>
            <w:bottom w:val="none" w:sz="0" w:space="0" w:color="auto"/>
          </w:tblBorders>
        </w:tblPrEx>
        <w:trPr>
          <w:cantSplit/>
        </w:trPr>
        <w:tc>
          <w:tcPr>
            <w:tcW w:w="2551" w:type="dxa"/>
            <w:shd w:val="clear" w:color="auto" w:fill="auto"/>
          </w:tcPr>
          <w:p w14:paraId="0ED24963" w14:textId="77777777" w:rsidR="006A045C" w:rsidRPr="006D3157" w:rsidRDefault="006A045C" w:rsidP="006D0399">
            <w:pPr>
              <w:pStyle w:val="ENoteTableText"/>
              <w:tabs>
                <w:tab w:val="center" w:leader="dot" w:pos="2268"/>
              </w:tabs>
            </w:pPr>
            <w:r w:rsidRPr="006D3157">
              <w:t>s 139ZIN</w:t>
            </w:r>
            <w:r w:rsidRPr="006D3157">
              <w:tab/>
            </w:r>
          </w:p>
        </w:tc>
        <w:tc>
          <w:tcPr>
            <w:tcW w:w="4602" w:type="dxa"/>
            <w:shd w:val="clear" w:color="auto" w:fill="auto"/>
          </w:tcPr>
          <w:p w14:paraId="3456194E" w14:textId="77777777" w:rsidR="006A045C" w:rsidRPr="006D3157" w:rsidRDefault="006A045C" w:rsidP="00CD47C8">
            <w:pPr>
              <w:pStyle w:val="ENoteTableText"/>
            </w:pPr>
            <w:r w:rsidRPr="006D3157">
              <w:t>ad No 20, 2005</w:t>
            </w:r>
          </w:p>
        </w:tc>
      </w:tr>
      <w:tr w:rsidR="006A045C" w:rsidRPr="006D3157" w14:paraId="5A1F8C74" w14:textId="77777777" w:rsidTr="001E6FF4">
        <w:tblPrEx>
          <w:tblBorders>
            <w:top w:val="none" w:sz="0" w:space="0" w:color="auto"/>
            <w:bottom w:val="none" w:sz="0" w:space="0" w:color="auto"/>
          </w:tblBorders>
        </w:tblPrEx>
        <w:trPr>
          <w:cantSplit/>
        </w:trPr>
        <w:tc>
          <w:tcPr>
            <w:tcW w:w="2551" w:type="dxa"/>
            <w:shd w:val="clear" w:color="auto" w:fill="auto"/>
          </w:tcPr>
          <w:p w14:paraId="67404ABE" w14:textId="77777777" w:rsidR="006A045C" w:rsidRPr="006D3157" w:rsidRDefault="006A045C" w:rsidP="006D0399">
            <w:pPr>
              <w:pStyle w:val="ENoteTableText"/>
              <w:tabs>
                <w:tab w:val="center" w:leader="dot" w:pos="2268"/>
              </w:tabs>
            </w:pPr>
            <w:r w:rsidRPr="006D3157">
              <w:t>s 139ZIO</w:t>
            </w:r>
            <w:r w:rsidRPr="006D3157">
              <w:tab/>
            </w:r>
          </w:p>
        </w:tc>
        <w:tc>
          <w:tcPr>
            <w:tcW w:w="4602" w:type="dxa"/>
            <w:shd w:val="clear" w:color="auto" w:fill="auto"/>
          </w:tcPr>
          <w:p w14:paraId="28803936" w14:textId="77777777" w:rsidR="006A045C" w:rsidRPr="006D3157" w:rsidRDefault="006A045C" w:rsidP="00CD47C8">
            <w:pPr>
              <w:pStyle w:val="ENoteTableText"/>
            </w:pPr>
            <w:r w:rsidRPr="006D3157">
              <w:t>ad No 20, 2005</w:t>
            </w:r>
          </w:p>
        </w:tc>
      </w:tr>
      <w:tr w:rsidR="006A045C" w:rsidRPr="006D3157" w14:paraId="08D52D87" w14:textId="77777777" w:rsidTr="001E6FF4">
        <w:tblPrEx>
          <w:tblBorders>
            <w:top w:val="none" w:sz="0" w:space="0" w:color="auto"/>
            <w:bottom w:val="none" w:sz="0" w:space="0" w:color="auto"/>
          </w:tblBorders>
        </w:tblPrEx>
        <w:trPr>
          <w:cantSplit/>
        </w:trPr>
        <w:tc>
          <w:tcPr>
            <w:tcW w:w="2551" w:type="dxa"/>
            <w:shd w:val="clear" w:color="auto" w:fill="auto"/>
          </w:tcPr>
          <w:p w14:paraId="075C350E" w14:textId="77777777" w:rsidR="006A045C" w:rsidRPr="006D3157" w:rsidRDefault="006A045C" w:rsidP="00194105">
            <w:pPr>
              <w:pStyle w:val="ENoteTableText"/>
              <w:tabs>
                <w:tab w:val="center" w:leader="dot" w:pos="2268"/>
              </w:tabs>
            </w:pPr>
          </w:p>
        </w:tc>
        <w:tc>
          <w:tcPr>
            <w:tcW w:w="4602" w:type="dxa"/>
            <w:shd w:val="clear" w:color="auto" w:fill="auto"/>
          </w:tcPr>
          <w:p w14:paraId="776C17AD" w14:textId="77777777" w:rsidR="006A045C" w:rsidRPr="006D3157" w:rsidRDefault="006A045C" w:rsidP="00CD47C8">
            <w:pPr>
              <w:pStyle w:val="ENoteTableText"/>
            </w:pPr>
            <w:r w:rsidRPr="006D3157">
              <w:t>am No 132, 2015; No 11, 2016</w:t>
            </w:r>
          </w:p>
        </w:tc>
      </w:tr>
      <w:tr w:rsidR="006A045C" w:rsidRPr="006D3157" w14:paraId="00184DF8" w14:textId="77777777" w:rsidTr="001E6FF4">
        <w:tblPrEx>
          <w:tblBorders>
            <w:top w:val="none" w:sz="0" w:space="0" w:color="auto"/>
            <w:bottom w:val="none" w:sz="0" w:space="0" w:color="auto"/>
          </w:tblBorders>
        </w:tblPrEx>
        <w:trPr>
          <w:cantSplit/>
        </w:trPr>
        <w:tc>
          <w:tcPr>
            <w:tcW w:w="2551" w:type="dxa"/>
            <w:shd w:val="clear" w:color="auto" w:fill="auto"/>
          </w:tcPr>
          <w:p w14:paraId="75405A3F" w14:textId="77777777" w:rsidR="006A045C" w:rsidRPr="006D3157" w:rsidRDefault="006A045C" w:rsidP="006D0399">
            <w:pPr>
              <w:pStyle w:val="ENoteTableText"/>
              <w:tabs>
                <w:tab w:val="center" w:leader="dot" w:pos="2268"/>
              </w:tabs>
            </w:pPr>
            <w:r w:rsidRPr="006D3157">
              <w:t>s 139ZIP</w:t>
            </w:r>
            <w:r w:rsidRPr="006D3157">
              <w:tab/>
            </w:r>
          </w:p>
        </w:tc>
        <w:tc>
          <w:tcPr>
            <w:tcW w:w="4602" w:type="dxa"/>
            <w:shd w:val="clear" w:color="auto" w:fill="auto"/>
          </w:tcPr>
          <w:p w14:paraId="40D32AA8" w14:textId="77777777" w:rsidR="006A045C" w:rsidRPr="006D3157" w:rsidRDefault="006A045C" w:rsidP="00CD47C8">
            <w:pPr>
              <w:pStyle w:val="ENoteTableText"/>
            </w:pPr>
            <w:r w:rsidRPr="006D3157">
              <w:t>ad No 20, 2005</w:t>
            </w:r>
          </w:p>
        </w:tc>
      </w:tr>
      <w:tr w:rsidR="006A045C" w:rsidRPr="006D3157" w14:paraId="33A73B62" w14:textId="77777777" w:rsidTr="001E6FF4">
        <w:tblPrEx>
          <w:tblBorders>
            <w:top w:val="none" w:sz="0" w:space="0" w:color="auto"/>
            <w:bottom w:val="none" w:sz="0" w:space="0" w:color="auto"/>
          </w:tblBorders>
        </w:tblPrEx>
        <w:trPr>
          <w:cantSplit/>
        </w:trPr>
        <w:tc>
          <w:tcPr>
            <w:tcW w:w="2551" w:type="dxa"/>
            <w:shd w:val="clear" w:color="auto" w:fill="auto"/>
          </w:tcPr>
          <w:p w14:paraId="3F73DBE4" w14:textId="77777777" w:rsidR="006A045C" w:rsidRPr="006D3157" w:rsidRDefault="006A045C" w:rsidP="006D0399">
            <w:pPr>
              <w:pStyle w:val="ENoteTableText"/>
              <w:tabs>
                <w:tab w:val="center" w:leader="dot" w:pos="2268"/>
              </w:tabs>
            </w:pPr>
            <w:r w:rsidRPr="006D3157">
              <w:t>s 139ZIR</w:t>
            </w:r>
            <w:r w:rsidRPr="006D3157">
              <w:tab/>
            </w:r>
          </w:p>
        </w:tc>
        <w:tc>
          <w:tcPr>
            <w:tcW w:w="4602" w:type="dxa"/>
            <w:shd w:val="clear" w:color="auto" w:fill="auto"/>
          </w:tcPr>
          <w:p w14:paraId="5AC78787" w14:textId="77777777" w:rsidR="006A045C" w:rsidRPr="006D3157" w:rsidRDefault="006A045C" w:rsidP="006D0399">
            <w:pPr>
              <w:pStyle w:val="ENoteTableText"/>
            </w:pPr>
            <w:r w:rsidRPr="006D3157">
              <w:t>ad No 20, 2005</w:t>
            </w:r>
          </w:p>
        </w:tc>
      </w:tr>
      <w:tr w:rsidR="006A045C" w:rsidRPr="006D3157" w14:paraId="0306656F" w14:textId="77777777" w:rsidTr="001E6FF4">
        <w:tblPrEx>
          <w:tblBorders>
            <w:top w:val="none" w:sz="0" w:space="0" w:color="auto"/>
            <w:bottom w:val="none" w:sz="0" w:space="0" w:color="auto"/>
          </w:tblBorders>
        </w:tblPrEx>
        <w:trPr>
          <w:cantSplit/>
        </w:trPr>
        <w:tc>
          <w:tcPr>
            <w:tcW w:w="2551" w:type="dxa"/>
            <w:shd w:val="clear" w:color="auto" w:fill="auto"/>
          </w:tcPr>
          <w:p w14:paraId="319DE350" w14:textId="77777777" w:rsidR="006A045C" w:rsidRPr="006D3157" w:rsidRDefault="006A045C" w:rsidP="006D0399">
            <w:pPr>
              <w:pStyle w:val="ENoteTableText"/>
              <w:tabs>
                <w:tab w:val="center" w:leader="dot" w:pos="2268"/>
              </w:tabs>
            </w:pPr>
            <w:r w:rsidRPr="006D3157">
              <w:t>s 139ZIS</w:t>
            </w:r>
            <w:r w:rsidRPr="006D3157">
              <w:tab/>
            </w:r>
          </w:p>
        </w:tc>
        <w:tc>
          <w:tcPr>
            <w:tcW w:w="4602" w:type="dxa"/>
            <w:shd w:val="clear" w:color="auto" w:fill="auto"/>
          </w:tcPr>
          <w:p w14:paraId="11263D32" w14:textId="77777777" w:rsidR="006A045C" w:rsidRPr="006D3157" w:rsidRDefault="006A045C" w:rsidP="00CD47C8">
            <w:pPr>
              <w:pStyle w:val="ENoteTableText"/>
            </w:pPr>
            <w:r w:rsidRPr="006D3157">
              <w:t>ad No 20, 2005</w:t>
            </w:r>
          </w:p>
        </w:tc>
      </w:tr>
      <w:tr w:rsidR="006A045C" w:rsidRPr="006D3157" w14:paraId="1C365502" w14:textId="77777777" w:rsidTr="001E6FF4">
        <w:tblPrEx>
          <w:tblBorders>
            <w:top w:val="none" w:sz="0" w:space="0" w:color="auto"/>
            <w:bottom w:val="none" w:sz="0" w:space="0" w:color="auto"/>
          </w:tblBorders>
        </w:tblPrEx>
        <w:trPr>
          <w:cantSplit/>
        </w:trPr>
        <w:tc>
          <w:tcPr>
            <w:tcW w:w="2551" w:type="dxa"/>
            <w:shd w:val="clear" w:color="auto" w:fill="auto"/>
          </w:tcPr>
          <w:p w14:paraId="276E04A1" w14:textId="77777777" w:rsidR="006A045C" w:rsidRPr="006D3157" w:rsidRDefault="006A045C" w:rsidP="00194105">
            <w:pPr>
              <w:pStyle w:val="ENoteTableText"/>
              <w:tabs>
                <w:tab w:val="center" w:leader="dot" w:pos="2268"/>
              </w:tabs>
            </w:pPr>
          </w:p>
        </w:tc>
        <w:tc>
          <w:tcPr>
            <w:tcW w:w="4602" w:type="dxa"/>
            <w:shd w:val="clear" w:color="auto" w:fill="auto"/>
          </w:tcPr>
          <w:p w14:paraId="42B45BE6" w14:textId="6E328727" w:rsidR="006A045C" w:rsidRPr="006D3157" w:rsidRDefault="006A045C" w:rsidP="00CD47C8">
            <w:pPr>
              <w:pStyle w:val="ENoteTableText"/>
            </w:pPr>
            <w:r w:rsidRPr="006D3157">
              <w:t>am No 132, 2015</w:t>
            </w:r>
            <w:r w:rsidR="0043002A">
              <w:t xml:space="preserve">; </w:t>
            </w:r>
            <w:r w:rsidR="0043002A" w:rsidRPr="00E2359A">
              <w:rPr>
                <w:szCs w:val="16"/>
                <w:u w:val="single"/>
              </w:rPr>
              <w:t xml:space="preserve">No </w:t>
            </w:r>
            <w:r w:rsidR="0043002A" w:rsidRPr="00E2359A">
              <w:rPr>
                <w:noProof/>
                <w:u w:val="single"/>
              </w:rPr>
              <w:t>39, 2024</w:t>
            </w:r>
          </w:p>
        </w:tc>
      </w:tr>
      <w:tr w:rsidR="006A045C" w:rsidRPr="006D3157" w14:paraId="187B66D4" w14:textId="77777777" w:rsidTr="001E6FF4">
        <w:tblPrEx>
          <w:tblBorders>
            <w:top w:val="none" w:sz="0" w:space="0" w:color="auto"/>
            <w:bottom w:val="none" w:sz="0" w:space="0" w:color="auto"/>
          </w:tblBorders>
        </w:tblPrEx>
        <w:trPr>
          <w:cantSplit/>
        </w:trPr>
        <w:tc>
          <w:tcPr>
            <w:tcW w:w="2551" w:type="dxa"/>
            <w:shd w:val="clear" w:color="auto" w:fill="auto"/>
          </w:tcPr>
          <w:p w14:paraId="6B67E805" w14:textId="77777777" w:rsidR="006A045C" w:rsidRPr="006D3157" w:rsidRDefault="006A045C" w:rsidP="006D0399">
            <w:pPr>
              <w:pStyle w:val="ENoteTableText"/>
              <w:tabs>
                <w:tab w:val="center" w:leader="dot" w:pos="2268"/>
              </w:tabs>
            </w:pPr>
            <w:r w:rsidRPr="006D3157">
              <w:t>s 139ZIT</w:t>
            </w:r>
            <w:r w:rsidRPr="006D3157">
              <w:tab/>
            </w:r>
          </w:p>
        </w:tc>
        <w:tc>
          <w:tcPr>
            <w:tcW w:w="4602" w:type="dxa"/>
            <w:shd w:val="clear" w:color="auto" w:fill="auto"/>
          </w:tcPr>
          <w:p w14:paraId="0C3CEDCC" w14:textId="77777777" w:rsidR="006A045C" w:rsidRPr="006D3157" w:rsidRDefault="006A045C" w:rsidP="00CD47C8">
            <w:pPr>
              <w:pStyle w:val="ENoteTableText"/>
            </w:pPr>
            <w:r w:rsidRPr="006D3157">
              <w:t>ad No 20, 2005</w:t>
            </w:r>
          </w:p>
        </w:tc>
      </w:tr>
      <w:tr w:rsidR="0043002A" w:rsidRPr="006D3157" w14:paraId="2A971E6D" w14:textId="77777777" w:rsidTr="001E6FF4">
        <w:tblPrEx>
          <w:tblBorders>
            <w:top w:val="none" w:sz="0" w:space="0" w:color="auto"/>
            <w:bottom w:val="none" w:sz="0" w:space="0" w:color="auto"/>
          </w:tblBorders>
        </w:tblPrEx>
        <w:trPr>
          <w:cantSplit/>
        </w:trPr>
        <w:tc>
          <w:tcPr>
            <w:tcW w:w="2551" w:type="dxa"/>
            <w:shd w:val="clear" w:color="auto" w:fill="auto"/>
          </w:tcPr>
          <w:p w14:paraId="2CA18B67" w14:textId="77777777" w:rsidR="0043002A" w:rsidRPr="006D3157" w:rsidRDefault="0043002A" w:rsidP="006D0399">
            <w:pPr>
              <w:pStyle w:val="ENoteTableText"/>
              <w:tabs>
                <w:tab w:val="center" w:leader="dot" w:pos="2268"/>
              </w:tabs>
            </w:pPr>
          </w:p>
        </w:tc>
        <w:tc>
          <w:tcPr>
            <w:tcW w:w="4602" w:type="dxa"/>
            <w:shd w:val="clear" w:color="auto" w:fill="auto"/>
          </w:tcPr>
          <w:p w14:paraId="4C6DC7CF" w14:textId="2ED0E7B7" w:rsidR="0043002A" w:rsidRPr="006D3157" w:rsidRDefault="0043002A" w:rsidP="00CD47C8">
            <w:pPr>
              <w:pStyle w:val="ENoteTableText"/>
            </w:pPr>
            <w:r>
              <w:t xml:space="preserve">am </w:t>
            </w:r>
            <w:r w:rsidRPr="00E2359A">
              <w:rPr>
                <w:szCs w:val="16"/>
                <w:u w:val="single"/>
              </w:rPr>
              <w:t xml:space="preserve">No </w:t>
            </w:r>
            <w:r w:rsidRPr="00E2359A">
              <w:rPr>
                <w:noProof/>
                <w:u w:val="single"/>
              </w:rPr>
              <w:t>39, 2024</w:t>
            </w:r>
          </w:p>
        </w:tc>
      </w:tr>
      <w:tr w:rsidR="006A045C" w:rsidRPr="006D3157" w14:paraId="1AE7BAD6" w14:textId="77777777" w:rsidTr="001E6FF4">
        <w:tblPrEx>
          <w:tblBorders>
            <w:top w:val="none" w:sz="0" w:space="0" w:color="auto"/>
            <w:bottom w:val="none" w:sz="0" w:space="0" w:color="auto"/>
          </w:tblBorders>
        </w:tblPrEx>
        <w:trPr>
          <w:cantSplit/>
        </w:trPr>
        <w:tc>
          <w:tcPr>
            <w:tcW w:w="2551" w:type="dxa"/>
            <w:shd w:val="clear" w:color="auto" w:fill="auto"/>
          </w:tcPr>
          <w:p w14:paraId="5124A3F0" w14:textId="77777777" w:rsidR="006A045C" w:rsidRPr="006D3157" w:rsidRDefault="006A045C" w:rsidP="008E17AD">
            <w:pPr>
              <w:pStyle w:val="ENoteTableText"/>
              <w:keepNext/>
            </w:pPr>
            <w:r w:rsidRPr="006D3157">
              <w:rPr>
                <w:b/>
              </w:rPr>
              <w:t>Subdivision I</w:t>
            </w:r>
          </w:p>
        </w:tc>
        <w:tc>
          <w:tcPr>
            <w:tcW w:w="4602" w:type="dxa"/>
            <w:shd w:val="clear" w:color="auto" w:fill="auto"/>
          </w:tcPr>
          <w:p w14:paraId="05B20EA0" w14:textId="77777777" w:rsidR="006A045C" w:rsidRPr="006D3157" w:rsidRDefault="006A045C" w:rsidP="008E17AD">
            <w:pPr>
              <w:pStyle w:val="ENoteTableText"/>
              <w:keepNext/>
            </w:pPr>
          </w:p>
        </w:tc>
      </w:tr>
      <w:tr w:rsidR="006A045C" w:rsidRPr="006D3157" w14:paraId="5B91B5E2" w14:textId="77777777" w:rsidTr="001E6FF4">
        <w:tblPrEx>
          <w:tblBorders>
            <w:top w:val="none" w:sz="0" w:space="0" w:color="auto"/>
            <w:bottom w:val="none" w:sz="0" w:space="0" w:color="auto"/>
          </w:tblBorders>
        </w:tblPrEx>
        <w:trPr>
          <w:cantSplit/>
        </w:trPr>
        <w:tc>
          <w:tcPr>
            <w:tcW w:w="2551" w:type="dxa"/>
            <w:shd w:val="clear" w:color="auto" w:fill="auto"/>
          </w:tcPr>
          <w:p w14:paraId="46F76BC0" w14:textId="77777777" w:rsidR="006A045C" w:rsidRPr="006D3157" w:rsidRDefault="006A045C" w:rsidP="006D0399">
            <w:pPr>
              <w:pStyle w:val="ENoteTableText"/>
              <w:tabs>
                <w:tab w:val="center" w:leader="dot" w:pos="2268"/>
              </w:tabs>
            </w:pPr>
            <w:r w:rsidRPr="006D3157">
              <w:t>s 139ZJ</w:t>
            </w:r>
            <w:r w:rsidRPr="006D3157">
              <w:tab/>
            </w:r>
          </w:p>
        </w:tc>
        <w:tc>
          <w:tcPr>
            <w:tcW w:w="4602" w:type="dxa"/>
            <w:shd w:val="clear" w:color="auto" w:fill="auto"/>
          </w:tcPr>
          <w:p w14:paraId="1CED6D95" w14:textId="77777777" w:rsidR="006A045C" w:rsidRPr="006D3157" w:rsidRDefault="006A045C" w:rsidP="006D0399">
            <w:pPr>
              <w:pStyle w:val="ENoteTableText"/>
            </w:pPr>
            <w:r w:rsidRPr="006D3157">
              <w:t>ad No 9, 1992</w:t>
            </w:r>
          </w:p>
        </w:tc>
      </w:tr>
      <w:tr w:rsidR="006A045C" w:rsidRPr="006D3157" w14:paraId="31E8704A" w14:textId="77777777" w:rsidTr="001E6FF4">
        <w:tblPrEx>
          <w:tblBorders>
            <w:top w:val="none" w:sz="0" w:space="0" w:color="auto"/>
            <w:bottom w:val="none" w:sz="0" w:space="0" w:color="auto"/>
          </w:tblBorders>
        </w:tblPrEx>
        <w:trPr>
          <w:cantSplit/>
        </w:trPr>
        <w:tc>
          <w:tcPr>
            <w:tcW w:w="2551" w:type="dxa"/>
            <w:shd w:val="clear" w:color="auto" w:fill="auto"/>
          </w:tcPr>
          <w:p w14:paraId="7FFB8740" w14:textId="77777777" w:rsidR="006A045C" w:rsidRPr="006D3157" w:rsidRDefault="006A045C" w:rsidP="00194105">
            <w:pPr>
              <w:pStyle w:val="ENoteTableText"/>
              <w:tabs>
                <w:tab w:val="center" w:leader="dot" w:pos="2268"/>
              </w:tabs>
            </w:pPr>
            <w:r w:rsidRPr="006D3157">
              <w:t>s 139ZK</w:t>
            </w:r>
            <w:r w:rsidRPr="006D3157">
              <w:tab/>
            </w:r>
          </w:p>
        </w:tc>
        <w:tc>
          <w:tcPr>
            <w:tcW w:w="4602" w:type="dxa"/>
            <w:shd w:val="clear" w:color="auto" w:fill="auto"/>
          </w:tcPr>
          <w:p w14:paraId="6F808E85" w14:textId="77777777" w:rsidR="006A045C" w:rsidRPr="006D3157" w:rsidRDefault="006A045C" w:rsidP="00194105">
            <w:pPr>
              <w:pStyle w:val="ENoteTableText"/>
            </w:pPr>
            <w:r w:rsidRPr="006D3157">
              <w:t>ad No 9, 1992</w:t>
            </w:r>
          </w:p>
        </w:tc>
      </w:tr>
      <w:tr w:rsidR="006A045C" w:rsidRPr="006D3157" w14:paraId="60A88D57" w14:textId="77777777" w:rsidTr="001E6FF4">
        <w:tblPrEx>
          <w:tblBorders>
            <w:top w:val="none" w:sz="0" w:space="0" w:color="auto"/>
            <w:bottom w:val="none" w:sz="0" w:space="0" w:color="auto"/>
          </w:tblBorders>
        </w:tblPrEx>
        <w:trPr>
          <w:cantSplit/>
        </w:trPr>
        <w:tc>
          <w:tcPr>
            <w:tcW w:w="2551" w:type="dxa"/>
            <w:shd w:val="clear" w:color="auto" w:fill="auto"/>
          </w:tcPr>
          <w:p w14:paraId="3D2896FB" w14:textId="77777777" w:rsidR="006A045C" w:rsidRPr="006D3157" w:rsidRDefault="006A045C" w:rsidP="00194105">
            <w:pPr>
              <w:pStyle w:val="ENoteTableText"/>
              <w:tabs>
                <w:tab w:val="center" w:leader="dot" w:pos="2268"/>
              </w:tabs>
            </w:pPr>
            <w:r w:rsidRPr="006D3157">
              <w:t>s 139ZL</w:t>
            </w:r>
            <w:r w:rsidRPr="006D3157">
              <w:tab/>
            </w:r>
          </w:p>
        </w:tc>
        <w:tc>
          <w:tcPr>
            <w:tcW w:w="4602" w:type="dxa"/>
            <w:shd w:val="clear" w:color="auto" w:fill="auto"/>
          </w:tcPr>
          <w:p w14:paraId="5934FBB1" w14:textId="77777777" w:rsidR="006A045C" w:rsidRPr="006D3157" w:rsidRDefault="006A045C" w:rsidP="00194105">
            <w:pPr>
              <w:pStyle w:val="ENoteTableText"/>
            </w:pPr>
            <w:r w:rsidRPr="006D3157">
              <w:t>ad No 9, 1992</w:t>
            </w:r>
          </w:p>
        </w:tc>
      </w:tr>
      <w:tr w:rsidR="006A045C" w:rsidRPr="006D3157" w14:paraId="44D0A270" w14:textId="77777777" w:rsidTr="001E6FF4">
        <w:tblPrEx>
          <w:tblBorders>
            <w:top w:val="none" w:sz="0" w:space="0" w:color="auto"/>
            <w:bottom w:val="none" w:sz="0" w:space="0" w:color="auto"/>
          </w:tblBorders>
        </w:tblPrEx>
        <w:trPr>
          <w:cantSplit/>
        </w:trPr>
        <w:tc>
          <w:tcPr>
            <w:tcW w:w="2551" w:type="dxa"/>
            <w:shd w:val="clear" w:color="auto" w:fill="auto"/>
          </w:tcPr>
          <w:p w14:paraId="3D432CDB" w14:textId="77777777" w:rsidR="006A045C" w:rsidRPr="006D3157" w:rsidRDefault="006A045C" w:rsidP="006D0399">
            <w:pPr>
              <w:pStyle w:val="ENoteTableText"/>
              <w:tabs>
                <w:tab w:val="center" w:leader="dot" w:pos="2268"/>
              </w:tabs>
            </w:pPr>
            <w:r w:rsidRPr="006D3157">
              <w:lastRenderedPageBreak/>
              <w:t>s 139ZM</w:t>
            </w:r>
            <w:r w:rsidRPr="006D3157">
              <w:tab/>
            </w:r>
          </w:p>
        </w:tc>
        <w:tc>
          <w:tcPr>
            <w:tcW w:w="4602" w:type="dxa"/>
            <w:shd w:val="clear" w:color="auto" w:fill="auto"/>
          </w:tcPr>
          <w:p w14:paraId="551C96C3" w14:textId="77777777" w:rsidR="006A045C" w:rsidRPr="006D3157" w:rsidRDefault="006A045C" w:rsidP="00194105">
            <w:pPr>
              <w:pStyle w:val="ENoteTableText"/>
            </w:pPr>
            <w:r w:rsidRPr="006D3157">
              <w:t>ad No 9, 1992</w:t>
            </w:r>
          </w:p>
        </w:tc>
      </w:tr>
      <w:tr w:rsidR="006A045C" w:rsidRPr="006D3157" w14:paraId="14583F0F" w14:textId="77777777" w:rsidTr="001E6FF4">
        <w:tblPrEx>
          <w:tblBorders>
            <w:top w:val="none" w:sz="0" w:space="0" w:color="auto"/>
            <w:bottom w:val="none" w:sz="0" w:space="0" w:color="auto"/>
          </w:tblBorders>
        </w:tblPrEx>
        <w:trPr>
          <w:cantSplit/>
        </w:trPr>
        <w:tc>
          <w:tcPr>
            <w:tcW w:w="2551" w:type="dxa"/>
            <w:shd w:val="clear" w:color="auto" w:fill="auto"/>
          </w:tcPr>
          <w:p w14:paraId="12F4763C" w14:textId="77777777" w:rsidR="006A045C" w:rsidRPr="006D3157" w:rsidRDefault="006A045C" w:rsidP="00194105">
            <w:pPr>
              <w:pStyle w:val="ENoteTableText"/>
              <w:tabs>
                <w:tab w:val="center" w:leader="dot" w:pos="2268"/>
              </w:tabs>
            </w:pPr>
          </w:p>
        </w:tc>
        <w:tc>
          <w:tcPr>
            <w:tcW w:w="4602" w:type="dxa"/>
            <w:shd w:val="clear" w:color="auto" w:fill="auto"/>
          </w:tcPr>
          <w:p w14:paraId="4768A394" w14:textId="77777777" w:rsidR="006A045C" w:rsidRPr="006D3157" w:rsidRDefault="006A045C" w:rsidP="00194105">
            <w:pPr>
              <w:pStyle w:val="ENoteTableText"/>
            </w:pPr>
            <w:r w:rsidRPr="006D3157">
              <w:t>am No 132, 2015</w:t>
            </w:r>
          </w:p>
        </w:tc>
      </w:tr>
      <w:tr w:rsidR="006A045C" w:rsidRPr="006D3157" w14:paraId="1E5A6DD9" w14:textId="77777777" w:rsidTr="001E6FF4">
        <w:tblPrEx>
          <w:tblBorders>
            <w:top w:val="none" w:sz="0" w:space="0" w:color="auto"/>
            <w:bottom w:val="none" w:sz="0" w:space="0" w:color="auto"/>
          </w:tblBorders>
        </w:tblPrEx>
        <w:trPr>
          <w:cantSplit/>
        </w:trPr>
        <w:tc>
          <w:tcPr>
            <w:tcW w:w="2551" w:type="dxa"/>
            <w:shd w:val="clear" w:color="auto" w:fill="auto"/>
          </w:tcPr>
          <w:p w14:paraId="1877D135" w14:textId="77777777" w:rsidR="006A045C" w:rsidRPr="006D3157" w:rsidRDefault="006A045C" w:rsidP="006D0399">
            <w:pPr>
              <w:pStyle w:val="ENoteTableText"/>
              <w:tabs>
                <w:tab w:val="center" w:leader="dot" w:pos="2268"/>
              </w:tabs>
            </w:pPr>
            <w:r w:rsidRPr="006D3157">
              <w:t>s 139ZN</w:t>
            </w:r>
            <w:r w:rsidRPr="006D3157">
              <w:tab/>
            </w:r>
          </w:p>
        </w:tc>
        <w:tc>
          <w:tcPr>
            <w:tcW w:w="4602" w:type="dxa"/>
            <w:shd w:val="clear" w:color="auto" w:fill="auto"/>
          </w:tcPr>
          <w:p w14:paraId="47A19EEB" w14:textId="77777777" w:rsidR="006A045C" w:rsidRPr="006D3157" w:rsidRDefault="006A045C" w:rsidP="00194105">
            <w:pPr>
              <w:pStyle w:val="ENoteTableText"/>
            </w:pPr>
            <w:r w:rsidRPr="006D3157">
              <w:t>ad No 9, 1992</w:t>
            </w:r>
          </w:p>
        </w:tc>
      </w:tr>
      <w:tr w:rsidR="000D1BFB" w:rsidRPr="006D3157" w14:paraId="4852964F" w14:textId="77777777" w:rsidTr="001E6FF4">
        <w:tblPrEx>
          <w:tblBorders>
            <w:top w:val="none" w:sz="0" w:space="0" w:color="auto"/>
            <w:bottom w:val="none" w:sz="0" w:space="0" w:color="auto"/>
          </w:tblBorders>
        </w:tblPrEx>
        <w:trPr>
          <w:cantSplit/>
        </w:trPr>
        <w:tc>
          <w:tcPr>
            <w:tcW w:w="2551" w:type="dxa"/>
            <w:shd w:val="clear" w:color="auto" w:fill="auto"/>
          </w:tcPr>
          <w:p w14:paraId="0E34D475" w14:textId="77777777" w:rsidR="000D1BFB" w:rsidRPr="006D3157" w:rsidRDefault="000D1BFB" w:rsidP="006D0399">
            <w:pPr>
              <w:pStyle w:val="ENoteTableText"/>
              <w:tabs>
                <w:tab w:val="center" w:leader="dot" w:pos="2268"/>
              </w:tabs>
            </w:pPr>
          </w:p>
        </w:tc>
        <w:tc>
          <w:tcPr>
            <w:tcW w:w="4602" w:type="dxa"/>
            <w:shd w:val="clear" w:color="auto" w:fill="auto"/>
          </w:tcPr>
          <w:p w14:paraId="1BC74FF1" w14:textId="77777777" w:rsidR="000D1BFB" w:rsidRPr="006D3157" w:rsidRDefault="000D1BFB" w:rsidP="00194105">
            <w:pPr>
              <w:pStyle w:val="ENoteTableText"/>
            </w:pPr>
            <w:r w:rsidRPr="006D3157">
              <w:t xml:space="preserve">am </w:t>
            </w:r>
            <w:r w:rsidRPr="006D3157">
              <w:rPr>
                <w:szCs w:val="16"/>
              </w:rPr>
              <w:t>No 154, 2020</w:t>
            </w:r>
          </w:p>
        </w:tc>
      </w:tr>
      <w:tr w:rsidR="006A045C" w:rsidRPr="006D3157" w14:paraId="0170B937" w14:textId="77777777" w:rsidTr="001E6FF4">
        <w:tblPrEx>
          <w:tblBorders>
            <w:top w:val="none" w:sz="0" w:space="0" w:color="auto"/>
            <w:bottom w:val="none" w:sz="0" w:space="0" w:color="auto"/>
          </w:tblBorders>
        </w:tblPrEx>
        <w:trPr>
          <w:cantSplit/>
        </w:trPr>
        <w:tc>
          <w:tcPr>
            <w:tcW w:w="2551" w:type="dxa"/>
            <w:shd w:val="clear" w:color="auto" w:fill="auto"/>
          </w:tcPr>
          <w:p w14:paraId="235D32A9" w14:textId="77777777" w:rsidR="006A045C" w:rsidRPr="006D3157" w:rsidRDefault="006A045C" w:rsidP="006D0399">
            <w:pPr>
              <w:pStyle w:val="ENoteTableText"/>
              <w:tabs>
                <w:tab w:val="center" w:leader="dot" w:pos="2268"/>
              </w:tabs>
            </w:pPr>
            <w:r w:rsidRPr="006D3157">
              <w:t>s 139ZO</w:t>
            </w:r>
            <w:r w:rsidRPr="006D3157">
              <w:tab/>
            </w:r>
          </w:p>
        </w:tc>
        <w:tc>
          <w:tcPr>
            <w:tcW w:w="4602" w:type="dxa"/>
            <w:shd w:val="clear" w:color="auto" w:fill="auto"/>
          </w:tcPr>
          <w:p w14:paraId="496D4EB1" w14:textId="77777777" w:rsidR="006A045C" w:rsidRPr="006D3157" w:rsidRDefault="006A045C" w:rsidP="00194105">
            <w:pPr>
              <w:pStyle w:val="ENoteTableText"/>
            </w:pPr>
            <w:r w:rsidRPr="006D3157">
              <w:t>ad No 9, 1992</w:t>
            </w:r>
          </w:p>
        </w:tc>
      </w:tr>
      <w:tr w:rsidR="006A045C" w:rsidRPr="006D3157" w14:paraId="4291CE15" w14:textId="77777777" w:rsidTr="001E6FF4">
        <w:tblPrEx>
          <w:tblBorders>
            <w:top w:val="none" w:sz="0" w:space="0" w:color="auto"/>
            <w:bottom w:val="none" w:sz="0" w:space="0" w:color="auto"/>
          </w:tblBorders>
        </w:tblPrEx>
        <w:trPr>
          <w:cantSplit/>
        </w:trPr>
        <w:tc>
          <w:tcPr>
            <w:tcW w:w="2551" w:type="dxa"/>
            <w:shd w:val="clear" w:color="auto" w:fill="auto"/>
          </w:tcPr>
          <w:p w14:paraId="5C7E2F72" w14:textId="77777777" w:rsidR="006A045C" w:rsidRPr="006D3157" w:rsidRDefault="006A045C" w:rsidP="006D0399">
            <w:pPr>
              <w:pStyle w:val="ENoteTableText"/>
              <w:tabs>
                <w:tab w:val="center" w:leader="dot" w:pos="2268"/>
              </w:tabs>
            </w:pPr>
          </w:p>
        </w:tc>
        <w:tc>
          <w:tcPr>
            <w:tcW w:w="4602" w:type="dxa"/>
            <w:shd w:val="clear" w:color="auto" w:fill="auto"/>
          </w:tcPr>
          <w:p w14:paraId="6FEF18A8" w14:textId="77777777" w:rsidR="006A045C" w:rsidRPr="006D3157" w:rsidRDefault="006A045C" w:rsidP="00194105">
            <w:pPr>
              <w:pStyle w:val="ENoteTableText"/>
            </w:pPr>
            <w:r w:rsidRPr="006D3157">
              <w:t>am No 4, 2016</w:t>
            </w:r>
          </w:p>
        </w:tc>
      </w:tr>
      <w:tr w:rsidR="006A045C" w:rsidRPr="006D3157" w14:paraId="40019B0C" w14:textId="77777777" w:rsidTr="001E6FF4">
        <w:tblPrEx>
          <w:tblBorders>
            <w:top w:val="none" w:sz="0" w:space="0" w:color="auto"/>
            <w:bottom w:val="none" w:sz="0" w:space="0" w:color="auto"/>
          </w:tblBorders>
        </w:tblPrEx>
        <w:trPr>
          <w:cantSplit/>
        </w:trPr>
        <w:tc>
          <w:tcPr>
            <w:tcW w:w="2551" w:type="dxa"/>
            <w:shd w:val="clear" w:color="auto" w:fill="auto"/>
          </w:tcPr>
          <w:p w14:paraId="6E9BC894" w14:textId="77777777" w:rsidR="006A045C" w:rsidRPr="006D3157" w:rsidRDefault="006A045C" w:rsidP="006D0399">
            <w:pPr>
              <w:pStyle w:val="ENoteTableText"/>
              <w:tabs>
                <w:tab w:val="center" w:leader="dot" w:pos="2268"/>
              </w:tabs>
            </w:pPr>
            <w:r w:rsidRPr="006D3157">
              <w:t>s 139ZP</w:t>
            </w:r>
            <w:r w:rsidRPr="006D3157">
              <w:tab/>
            </w:r>
          </w:p>
        </w:tc>
        <w:tc>
          <w:tcPr>
            <w:tcW w:w="4602" w:type="dxa"/>
            <w:shd w:val="clear" w:color="auto" w:fill="auto"/>
          </w:tcPr>
          <w:p w14:paraId="696AC482" w14:textId="77777777" w:rsidR="006A045C" w:rsidRPr="006D3157" w:rsidRDefault="006A045C" w:rsidP="00194105">
            <w:pPr>
              <w:pStyle w:val="ENoteTableText"/>
            </w:pPr>
            <w:r w:rsidRPr="006D3157">
              <w:t>ad No 9, 1992</w:t>
            </w:r>
          </w:p>
        </w:tc>
      </w:tr>
      <w:tr w:rsidR="006A045C" w:rsidRPr="006D3157" w14:paraId="25D86199" w14:textId="77777777" w:rsidTr="001E6FF4">
        <w:tblPrEx>
          <w:tblBorders>
            <w:top w:val="none" w:sz="0" w:space="0" w:color="auto"/>
            <w:bottom w:val="none" w:sz="0" w:space="0" w:color="auto"/>
          </w:tblBorders>
        </w:tblPrEx>
        <w:trPr>
          <w:cantSplit/>
        </w:trPr>
        <w:tc>
          <w:tcPr>
            <w:tcW w:w="2551" w:type="dxa"/>
            <w:shd w:val="clear" w:color="auto" w:fill="auto"/>
          </w:tcPr>
          <w:p w14:paraId="18A603D0" w14:textId="77777777" w:rsidR="006A045C" w:rsidRPr="006D3157" w:rsidRDefault="006A045C" w:rsidP="00CD47C8">
            <w:pPr>
              <w:pStyle w:val="ENoteTableText"/>
            </w:pPr>
            <w:r w:rsidRPr="006D3157">
              <w:rPr>
                <w:b/>
              </w:rPr>
              <w:t>Subdivision J</w:t>
            </w:r>
          </w:p>
        </w:tc>
        <w:tc>
          <w:tcPr>
            <w:tcW w:w="4602" w:type="dxa"/>
            <w:shd w:val="clear" w:color="auto" w:fill="auto"/>
          </w:tcPr>
          <w:p w14:paraId="33ECFDFB" w14:textId="77777777" w:rsidR="006A045C" w:rsidRPr="006D3157" w:rsidRDefault="006A045C" w:rsidP="00CD47C8">
            <w:pPr>
              <w:pStyle w:val="ENoteTableText"/>
            </w:pPr>
          </w:p>
        </w:tc>
      </w:tr>
      <w:tr w:rsidR="006A045C" w:rsidRPr="006D3157" w14:paraId="50A06020" w14:textId="77777777" w:rsidTr="001E6FF4">
        <w:tblPrEx>
          <w:tblBorders>
            <w:top w:val="none" w:sz="0" w:space="0" w:color="auto"/>
            <w:bottom w:val="none" w:sz="0" w:space="0" w:color="auto"/>
          </w:tblBorders>
        </w:tblPrEx>
        <w:trPr>
          <w:cantSplit/>
        </w:trPr>
        <w:tc>
          <w:tcPr>
            <w:tcW w:w="2551" w:type="dxa"/>
            <w:shd w:val="clear" w:color="auto" w:fill="auto"/>
          </w:tcPr>
          <w:p w14:paraId="7924F522" w14:textId="77777777" w:rsidR="006A045C" w:rsidRPr="006D3157" w:rsidRDefault="006A045C" w:rsidP="00B4787F">
            <w:pPr>
              <w:pStyle w:val="ENoteTableText"/>
              <w:tabs>
                <w:tab w:val="center" w:leader="dot" w:pos="2268"/>
              </w:tabs>
            </w:pPr>
            <w:r w:rsidRPr="006D3157">
              <w:t>s 139ZQ</w:t>
            </w:r>
            <w:r w:rsidRPr="006D3157">
              <w:tab/>
            </w:r>
          </w:p>
        </w:tc>
        <w:tc>
          <w:tcPr>
            <w:tcW w:w="4602" w:type="dxa"/>
            <w:shd w:val="clear" w:color="auto" w:fill="auto"/>
          </w:tcPr>
          <w:p w14:paraId="19DD0F4B" w14:textId="77777777" w:rsidR="006A045C" w:rsidRPr="006D3157" w:rsidRDefault="006A045C" w:rsidP="00CD47C8">
            <w:pPr>
              <w:pStyle w:val="ENoteTableText"/>
            </w:pPr>
            <w:r w:rsidRPr="006D3157">
              <w:t>ad No 9, 1992</w:t>
            </w:r>
          </w:p>
        </w:tc>
      </w:tr>
      <w:tr w:rsidR="006A045C" w:rsidRPr="006D3157" w14:paraId="7663AC7A" w14:textId="77777777" w:rsidTr="001E6FF4">
        <w:tblPrEx>
          <w:tblBorders>
            <w:top w:val="none" w:sz="0" w:space="0" w:color="auto"/>
            <w:bottom w:val="none" w:sz="0" w:space="0" w:color="auto"/>
          </w:tblBorders>
        </w:tblPrEx>
        <w:trPr>
          <w:cantSplit/>
        </w:trPr>
        <w:tc>
          <w:tcPr>
            <w:tcW w:w="2551" w:type="dxa"/>
            <w:shd w:val="clear" w:color="auto" w:fill="auto"/>
          </w:tcPr>
          <w:p w14:paraId="33948816" w14:textId="77777777" w:rsidR="006A045C" w:rsidRPr="006D3157" w:rsidRDefault="006A045C" w:rsidP="009F07EE">
            <w:pPr>
              <w:pStyle w:val="ENoteTableText"/>
            </w:pPr>
          </w:p>
        </w:tc>
        <w:tc>
          <w:tcPr>
            <w:tcW w:w="4602" w:type="dxa"/>
            <w:shd w:val="clear" w:color="auto" w:fill="auto"/>
          </w:tcPr>
          <w:p w14:paraId="64359360" w14:textId="77777777" w:rsidR="006A045C" w:rsidRPr="006D3157" w:rsidRDefault="006A045C" w:rsidP="00CD47C8">
            <w:pPr>
              <w:pStyle w:val="ENoteTableText"/>
            </w:pPr>
            <w:r w:rsidRPr="006D3157">
              <w:t>am No 57, 2007</w:t>
            </w:r>
          </w:p>
        </w:tc>
      </w:tr>
      <w:tr w:rsidR="006A045C" w:rsidRPr="006D3157" w14:paraId="03BEEDC6" w14:textId="77777777" w:rsidTr="001E6FF4">
        <w:tblPrEx>
          <w:tblBorders>
            <w:top w:val="none" w:sz="0" w:space="0" w:color="auto"/>
            <w:bottom w:val="none" w:sz="0" w:space="0" w:color="auto"/>
          </w:tblBorders>
        </w:tblPrEx>
        <w:trPr>
          <w:cantSplit/>
        </w:trPr>
        <w:tc>
          <w:tcPr>
            <w:tcW w:w="2551" w:type="dxa"/>
            <w:shd w:val="clear" w:color="auto" w:fill="auto"/>
          </w:tcPr>
          <w:p w14:paraId="68DCC605" w14:textId="77777777" w:rsidR="006A045C" w:rsidRPr="006D3157" w:rsidRDefault="006A045C" w:rsidP="006D0399">
            <w:pPr>
              <w:pStyle w:val="ENoteTableText"/>
              <w:tabs>
                <w:tab w:val="center" w:leader="dot" w:pos="2268"/>
              </w:tabs>
            </w:pPr>
            <w:r w:rsidRPr="006D3157">
              <w:t>s 139ZR</w:t>
            </w:r>
            <w:r w:rsidRPr="006D3157">
              <w:tab/>
            </w:r>
          </w:p>
        </w:tc>
        <w:tc>
          <w:tcPr>
            <w:tcW w:w="4602" w:type="dxa"/>
            <w:shd w:val="clear" w:color="auto" w:fill="auto"/>
          </w:tcPr>
          <w:p w14:paraId="78A597D6" w14:textId="77777777" w:rsidR="006A045C" w:rsidRPr="006D3157" w:rsidRDefault="006A045C" w:rsidP="006D0399">
            <w:pPr>
              <w:pStyle w:val="ENoteTableText"/>
            </w:pPr>
            <w:r w:rsidRPr="006D3157">
              <w:t>ad No 9, 1992</w:t>
            </w:r>
          </w:p>
        </w:tc>
      </w:tr>
      <w:tr w:rsidR="000D1BFB" w:rsidRPr="006D3157" w14:paraId="364F3257" w14:textId="77777777" w:rsidTr="001E6FF4">
        <w:tblPrEx>
          <w:tblBorders>
            <w:top w:val="none" w:sz="0" w:space="0" w:color="auto"/>
            <w:bottom w:val="none" w:sz="0" w:space="0" w:color="auto"/>
          </w:tblBorders>
        </w:tblPrEx>
        <w:trPr>
          <w:cantSplit/>
        </w:trPr>
        <w:tc>
          <w:tcPr>
            <w:tcW w:w="2551" w:type="dxa"/>
            <w:shd w:val="clear" w:color="auto" w:fill="auto"/>
          </w:tcPr>
          <w:p w14:paraId="4EB47050" w14:textId="77777777" w:rsidR="000D1BFB" w:rsidRPr="006D3157" w:rsidRDefault="000D1BFB" w:rsidP="006D0399">
            <w:pPr>
              <w:pStyle w:val="ENoteTableText"/>
              <w:tabs>
                <w:tab w:val="center" w:leader="dot" w:pos="2268"/>
              </w:tabs>
            </w:pPr>
          </w:p>
        </w:tc>
        <w:tc>
          <w:tcPr>
            <w:tcW w:w="4602" w:type="dxa"/>
            <w:shd w:val="clear" w:color="auto" w:fill="auto"/>
          </w:tcPr>
          <w:p w14:paraId="7B458D6B" w14:textId="77777777" w:rsidR="000D1BFB" w:rsidRPr="006D3157" w:rsidRDefault="000D1BFB" w:rsidP="006D0399">
            <w:pPr>
              <w:pStyle w:val="ENoteTableText"/>
            </w:pPr>
            <w:r w:rsidRPr="006D3157">
              <w:t xml:space="preserve">am </w:t>
            </w:r>
            <w:r w:rsidRPr="006D3157">
              <w:rPr>
                <w:szCs w:val="16"/>
              </w:rPr>
              <w:t>No 154, 2020</w:t>
            </w:r>
          </w:p>
        </w:tc>
      </w:tr>
      <w:tr w:rsidR="006A045C" w:rsidRPr="006D3157" w14:paraId="64ADFD47" w14:textId="77777777" w:rsidTr="001E6FF4">
        <w:tblPrEx>
          <w:tblBorders>
            <w:top w:val="none" w:sz="0" w:space="0" w:color="auto"/>
            <w:bottom w:val="none" w:sz="0" w:space="0" w:color="auto"/>
          </w:tblBorders>
        </w:tblPrEx>
        <w:trPr>
          <w:cantSplit/>
        </w:trPr>
        <w:tc>
          <w:tcPr>
            <w:tcW w:w="2551" w:type="dxa"/>
            <w:shd w:val="clear" w:color="auto" w:fill="auto"/>
          </w:tcPr>
          <w:p w14:paraId="174AFFCF" w14:textId="77777777" w:rsidR="006A045C" w:rsidRPr="006D3157" w:rsidRDefault="006A045C" w:rsidP="006D0399">
            <w:pPr>
              <w:pStyle w:val="ENoteTableText"/>
              <w:tabs>
                <w:tab w:val="center" w:leader="dot" w:pos="2268"/>
              </w:tabs>
            </w:pPr>
            <w:r w:rsidRPr="006D3157">
              <w:t>s 139ZS</w:t>
            </w:r>
            <w:r w:rsidRPr="006D3157">
              <w:tab/>
            </w:r>
          </w:p>
        </w:tc>
        <w:tc>
          <w:tcPr>
            <w:tcW w:w="4602" w:type="dxa"/>
            <w:shd w:val="clear" w:color="auto" w:fill="auto"/>
          </w:tcPr>
          <w:p w14:paraId="334477A0" w14:textId="77777777" w:rsidR="006A045C" w:rsidRPr="006D3157" w:rsidRDefault="006A045C" w:rsidP="00CD47C8">
            <w:pPr>
              <w:pStyle w:val="ENoteTableText"/>
            </w:pPr>
            <w:r w:rsidRPr="006D3157">
              <w:t>ad No 9, 1992</w:t>
            </w:r>
          </w:p>
        </w:tc>
      </w:tr>
      <w:tr w:rsidR="006A045C" w:rsidRPr="006D3157" w14:paraId="287F8E93" w14:textId="77777777" w:rsidTr="001E6FF4">
        <w:tblPrEx>
          <w:tblBorders>
            <w:top w:val="none" w:sz="0" w:space="0" w:color="auto"/>
            <w:bottom w:val="none" w:sz="0" w:space="0" w:color="auto"/>
          </w:tblBorders>
        </w:tblPrEx>
        <w:trPr>
          <w:cantSplit/>
        </w:trPr>
        <w:tc>
          <w:tcPr>
            <w:tcW w:w="2551" w:type="dxa"/>
            <w:shd w:val="clear" w:color="auto" w:fill="auto"/>
          </w:tcPr>
          <w:p w14:paraId="01DA89ED" w14:textId="77777777" w:rsidR="006A045C" w:rsidRPr="006D3157" w:rsidRDefault="006A045C" w:rsidP="00194105">
            <w:pPr>
              <w:pStyle w:val="ENoteTableText"/>
              <w:tabs>
                <w:tab w:val="center" w:leader="dot" w:pos="2268"/>
              </w:tabs>
            </w:pPr>
          </w:p>
        </w:tc>
        <w:tc>
          <w:tcPr>
            <w:tcW w:w="4602" w:type="dxa"/>
            <w:shd w:val="clear" w:color="auto" w:fill="auto"/>
          </w:tcPr>
          <w:p w14:paraId="37EA099D" w14:textId="77777777" w:rsidR="006A045C" w:rsidRPr="006D3157" w:rsidRDefault="006A045C" w:rsidP="00CD47C8">
            <w:pPr>
              <w:pStyle w:val="ENoteTableText"/>
            </w:pPr>
            <w:r w:rsidRPr="006D3157">
              <w:t>am No 132, 2015</w:t>
            </w:r>
          </w:p>
        </w:tc>
      </w:tr>
      <w:tr w:rsidR="006A045C" w:rsidRPr="006D3157" w14:paraId="4E9E0659" w14:textId="77777777" w:rsidTr="001E6FF4">
        <w:tblPrEx>
          <w:tblBorders>
            <w:top w:val="none" w:sz="0" w:space="0" w:color="auto"/>
            <w:bottom w:val="none" w:sz="0" w:space="0" w:color="auto"/>
          </w:tblBorders>
        </w:tblPrEx>
        <w:trPr>
          <w:cantSplit/>
        </w:trPr>
        <w:tc>
          <w:tcPr>
            <w:tcW w:w="2551" w:type="dxa"/>
            <w:shd w:val="clear" w:color="auto" w:fill="auto"/>
          </w:tcPr>
          <w:p w14:paraId="408D7345" w14:textId="77777777" w:rsidR="006A045C" w:rsidRPr="006D3157" w:rsidRDefault="006A045C" w:rsidP="006D0399">
            <w:pPr>
              <w:pStyle w:val="ENoteTableText"/>
              <w:tabs>
                <w:tab w:val="center" w:leader="dot" w:pos="2268"/>
              </w:tabs>
            </w:pPr>
            <w:r w:rsidRPr="006D3157">
              <w:t>s 139ZT</w:t>
            </w:r>
            <w:r w:rsidRPr="006D3157">
              <w:tab/>
            </w:r>
          </w:p>
        </w:tc>
        <w:tc>
          <w:tcPr>
            <w:tcW w:w="4602" w:type="dxa"/>
            <w:shd w:val="clear" w:color="auto" w:fill="auto"/>
          </w:tcPr>
          <w:p w14:paraId="0D8BFE0E" w14:textId="77777777" w:rsidR="006A045C" w:rsidRPr="006D3157" w:rsidRDefault="006A045C" w:rsidP="00CD47C8">
            <w:pPr>
              <w:pStyle w:val="ENoteTableText"/>
            </w:pPr>
            <w:r w:rsidRPr="006D3157">
              <w:t>ad No 9, 1992</w:t>
            </w:r>
          </w:p>
        </w:tc>
      </w:tr>
      <w:tr w:rsidR="006A045C" w:rsidRPr="006D3157" w14:paraId="50DD075C" w14:textId="77777777" w:rsidTr="001E6FF4">
        <w:tblPrEx>
          <w:tblBorders>
            <w:top w:val="none" w:sz="0" w:space="0" w:color="auto"/>
            <w:bottom w:val="none" w:sz="0" w:space="0" w:color="auto"/>
          </w:tblBorders>
        </w:tblPrEx>
        <w:trPr>
          <w:cantSplit/>
        </w:trPr>
        <w:tc>
          <w:tcPr>
            <w:tcW w:w="2551" w:type="dxa"/>
            <w:shd w:val="clear" w:color="auto" w:fill="auto"/>
          </w:tcPr>
          <w:p w14:paraId="1F666511" w14:textId="77777777" w:rsidR="006A045C" w:rsidRPr="006D3157" w:rsidRDefault="006A045C" w:rsidP="006D0399">
            <w:pPr>
              <w:pStyle w:val="ENoteTableText"/>
              <w:tabs>
                <w:tab w:val="center" w:leader="dot" w:pos="2268"/>
              </w:tabs>
            </w:pPr>
          </w:p>
        </w:tc>
        <w:tc>
          <w:tcPr>
            <w:tcW w:w="4602" w:type="dxa"/>
            <w:shd w:val="clear" w:color="auto" w:fill="auto"/>
          </w:tcPr>
          <w:p w14:paraId="364003C2" w14:textId="77777777" w:rsidR="006A045C" w:rsidRPr="006D3157" w:rsidRDefault="006A045C" w:rsidP="00CD47C8">
            <w:pPr>
              <w:pStyle w:val="ENoteTableText"/>
            </w:pPr>
            <w:r w:rsidRPr="006D3157">
              <w:t>am No 4, 2016</w:t>
            </w:r>
          </w:p>
        </w:tc>
      </w:tr>
      <w:tr w:rsidR="006A045C" w:rsidRPr="006D3157" w14:paraId="4EF17F22" w14:textId="77777777" w:rsidTr="001E6FF4">
        <w:tblPrEx>
          <w:tblBorders>
            <w:top w:val="none" w:sz="0" w:space="0" w:color="auto"/>
            <w:bottom w:val="none" w:sz="0" w:space="0" w:color="auto"/>
          </w:tblBorders>
        </w:tblPrEx>
        <w:trPr>
          <w:cantSplit/>
        </w:trPr>
        <w:tc>
          <w:tcPr>
            <w:tcW w:w="2551" w:type="dxa"/>
            <w:shd w:val="clear" w:color="auto" w:fill="auto"/>
          </w:tcPr>
          <w:p w14:paraId="4A70451D" w14:textId="77777777" w:rsidR="006A045C" w:rsidRPr="006D3157" w:rsidRDefault="006A045C" w:rsidP="00CD47C8">
            <w:pPr>
              <w:pStyle w:val="ENoteTableText"/>
            </w:pPr>
            <w:r w:rsidRPr="006D3157">
              <w:rPr>
                <w:b/>
              </w:rPr>
              <w:t>Subdivision K</w:t>
            </w:r>
          </w:p>
        </w:tc>
        <w:tc>
          <w:tcPr>
            <w:tcW w:w="4602" w:type="dxa"/>
            <w:shd w:val="clear" w:color="auto" w:fill="auto"/>
          </w:tcPr>
          <w:p w14:paraId="50184A91" w14:textId="77777777" w:rsidR="006A045C" w:rsidRPr="006D3157" w:rsidRDefault="006A045C" w:rsidP="00CD47C8">
            <w:pPr>
              <w:pStyle w:val="ENoteTableText"/>
            </w:pPr>
          </w:p>
        </w:tc>
      </w:tr>
      <w:tr w:rsidR="006A045C" w:rsidRPr="006D3157" w14:paraId="5F8FB37F" w14:textId="77777777" w:rsidTr="001E6FF4">
        <w:tblPrEx>
          <w:tblBorders>
            <w:top w:val="none" w:sz="0" w:space="0" w:color="auto"/>
            <w:bottom w:val="none" w:sz="0" w:space="0" w:color="auto"/>
          </w:tblBorders>
        </w:tblPrEx>
        <w:trPr>
          <w:cantSplit/>
        </w:trPr>
        <w:tc>
          <w:tcPr>
            <w:tcW w:w="2551" w:type="dxa"/>
            <w:shd w:val="clear" w:color="auto" w:fill="auto"/>
          </w:tcPr>
          <w:p w14:paraId="21A708C1" w14:textId="77777777" w:rsidR="006A045C" w:rsidRPr="006D3157" w:rsidRDefault="006A045C" w:rsidP="001519AD">
            <w:pPr>
              <w:pStyle w:val="ENoteTableText"/>
              <w:tabs>
                <w:tab w:val="center" w:leader="dot" w:pos="2268"/>
              </w:tabs>
            </w:pPr>
            <w:r w:rsidRPr="006D3157">
              <w:t>Subdivision K</w:t>
            </w:r>
            <w:r w:rsidRPr="006D3157">
              <w:tab/>
            </w:r>
          </w:p>
        </w:tc>
        <w:tc>
          <w:tcPr>
            <w:tcW w:w="4602" w:type="dxa"/>
            <w:shd w:val="clear" w:color="auto" w:fill="auto"/>
          </w:tcPr>
          <w:p w14:paraId="20079FF1" w14:textId="77777777" w:rsidR="006A045C" w:rsidRPr="006D3157" w:rsidRDefault="006A045C" w:rsidP="00CD47C8">
            <w:pPr>
              <w:pStyle w:val="ENoteTableText"/>
            </w:pPr>
            <w:r w:rsidRPr="006D3157">
              <w:t>ad No 57, 2007</w:t>
            </w:r>
          </w:p>
        </w:tc>
      </w:tr>
      <w:tr w:rsidR="006A045C" w:rsidRPr="006D3157" w14:paraId="1E992CE7" w14:textId="77777777" w:rsidTr="001E6FF4">
        <w:tblPrEx>
          <w:tblBorders>
            <w:top w:val="none" w:sz="0" w:space="0" w:color="auto"/>
            <w:bottom w:val="none" w:sz="0" w:space="0" w:color="auto"/>
          </w:tblBorders>
        </w:tblPrEx>
        <w:trPr>
          <w:cantSplit/>
        </w:trPr>
        <w:tc>
          <w:tcPr>
            <w:tcW w:w="2551" w:type="dxa"/>
            <w:shd w:val="clear" w:color="auto" w:fill="auto"/>
          </w:tcPr>
          <w:p w14:paraId="26E5EBE6" w14:textId="77777777" w:rsidR="006A045C" w:rsidRPr="006D3157" w:rsidRDefault="006A045C" w:rsidP="00C02D58">
            <w:pPr>
              <w:pStyle w:val="ENoteTableText"/>
              <w:tabs>
                <w:tab w:val="center" w:leader="dot" w:pos="2268"/>
              </w:tabs>
            </w:pPr>
            <w:r w:rsidRPr="006D3157">
              <w:t>s 139ZU</w:t>
            </w:r>
            <w:r w:rsidRPr="006D3157">
              <w:tab/>
            </w:r>
          </w:p>
        </w:tc>
        <w:tc>
          <w:tcPr>
            <w:tcW w:w="4602" w:type="dxa"/>
            <w:shd w:val="clear" w:color="auto" w:fill="auto"/>
          </w:tcPr>
          <w:p w14:paraId="5D97AB72" w14:textId="77777777" w:rsidR="006A045C" w:rsidRPr="006D3157" w:rsidRDefault="006A045C" w:rsidP="00CD47C8">
            <w:pPr>
              <w:pStyle w:val="ENoteTableText"/>
            </w:pPr>
            <w:r w:rsidRPr="006D3157">
              <w:t>ad No 57, 2007</w:t>
            </w:r>
          </w:p>
        </w:tc>
      </w:tr>
      <w:tr w:rsidR="006A045C" w:rsidRPr="006D3157" w14:paraId="12CC6DF4" w14:textId="77777777" w:rsidTr="001E6FF4">
        <w:tblPrEx>
          <w:tblBorders>
            <w:top w:val="none" w:sz="0" w:space="0" w:color="auto"/>
            <w:bottom w:val="none" w:sz="0" w:space="0" w:color="auto"/>
          </w:tblBorders>
        </w:tblPrEx>
        <w:trPr>
          <w:cantSplit/>
        </w:trPr>
        <w:tc>
          <w:tcPr>
            <w:tcW w:w="2551" w:type="dxa"/>
            <w:shd w:val="clear" w:color="auto" w:fill="auto"/>
          </w:tcPr>
          <w:p w14:paraId="755C5063" w14:textId="77777777" w:rsidR="006A045C" w:rsidRPr="006D3157" w:rsidRDefault="006A045C" w:rsidP="00C02D58">
            <w:pPr>
              <w:pStyle w:val="ENoteTableText"/>
              <w:tabs>
                <w:tab w:val="center" w:leader="dot" w:pos="2268"/>
              </w:tabs>
            </w:pPr>
            <w:r w:rsidRPr="006D3157">
              <w:t>s 139ZV</w:t>
            </w:r>
            <w:r w:rsidRPr="006D3157">
              <w:tab/>
            </w:r>
          </w:p>
        </w:tc>
        <w:tc>
          <w:tcPr>
            <w:tcW w:w="4602" w:type="dxa"/>
            <w:shd w:val="clear" w:color="auto" w:fill="auto"/>
          </w:tcPr>
          <w:p w14:paraId="7184E830" w14:textId="77777777" w:rsidR="006A045C" w:rsidRPr="006D3157" w:rsidRDefault="006A045C" w:rsidP="007A2165">
            <w:pPr>
              <w:pStyle w:val="ENoteTableText"/>
            </w:pPr>
            <w:r w:rsidRPr="006D3157">
              <w:t>ad No 57, 2007</w:t>
            </w:r>
          </w:p>
        </w:tc>
      </w:tr>
      <w:tr w:rsidR="006A045C" w:rsidRPr="006D3157" w14:paraId="51254610" w14:textId="77777777" w:rsidTr="001E6FF4">
        <w:tblPrEx>
          <w:tblBorders>
            <w:top w:val="none" w:sz="0" w:space="0" w:color="auto"/>
            <w:bottom w:val="none" w:sz="0" w:space="0" w:color="auto"/>
          </w:tblBorders>
        </w:tblPrEx>
        <w:trPr>
          <w:cantSplit/>
        </w:trPr>
        <w:tc>
          <w:tcPr>
            <w:tcW w:w="2551" w:type="dxa"/>
            <w:shd w:val="clear" w:color="auto" w:fill="auto"/>
          </w:tcPr>
          <w:p w14:paraId="47A2EE80" w14:textId="77777777" w:rsidR="006A045C" w:rsidRPr="006D3157" w:rsidRDefault="006A045C" w:rsidP="00C02D58">
            <w:pPr>
              <w:pStyle w:val="ENoteTableText"/>
              <w:tabs>
                <w:tab w:val="center" w:leader="dot" w:pos="2268"/>
              </w:tabs>
            </w:pPr>
            <w:r w:rsidRPr="006D3157">
              <w:t>s 139ZW</w:t>
            </w:r>
            <w:r w:rsidRPr="006D3157">
              <w:tab/>
            </w:r>
          </w:p>
        </w:tc>
        <w:tc>
          <w:tcPr>
            <w:tcW w:w="4602" w:type="dxa"/>
            <w:shd w:val="clear" w:color="auto" w:fill="auto"/>
          </w:tcPr>
          <w:p w14:paraId="50A47B91" w14:textId="77777777" w:rsidR="006A045C" w:rsidRPr="006D3157" w:rsidRDefault="006A045C" w:rsidP="007A2165">
            <w:pPr>
              <w:pStyle w:val="ENoteTableText"/>
            </w:pPr>
            <w:r w:rsidRPr="006D3157">
              <w:t>ad No 57, 2007</w:t>
            </w:r>
          </w:p>
        </w:tc>
      </w:tr>
      <w:tr w:rsidR="006A045C" w:rsidRPr="006D3157" w14:paraId="4E955412" w14:textId="77777777" w:rsidTr="001E6FF4">
        <w:tblPrEx>
          <w:tblBorders>
            <w:top w:val="none" w:sz="0" w:space="0" w:color="auto"/>
            <w:bottom w:val="none" w:sz="0" w:space="0" w:color="auto"/>
          </w:tblBorders>
        </w:tblPrEx>
        <w:trPr>
          <w:cantSplit/>
        </w:trPr>
        <w:tc>
          <w:tcPr>
            <w:tcW w:w="2551" w:type="dxa"/>
            <w:shd w:val="clear" w:color="auto" w:fill="auto"/>
          </w:tcPr>
          <w:p w14:paraId="1DFDAC3B" w14:textId="77777777" w:rsidR="006A045C" w:rsidRPr="006D3157" w:rsidRDefault="006A045C" w:rsidP="001519AD">
            <w:pPr>
              <w:pStyle w:val="ENoteTableText"/>
              <w:tabs>
                <w:tab w:val="center" w:leader="dot" w:pos="2268"/>
              </w:tabs>
            </w:pPr>
            <w:r w:rsidRPr="006D3157">
              <w:t>Division</w:t>
            </w:r>
            <w:r w:rsidR="00A66572" w:rsidRPr="006D3157">
              <w:t> </w:t>
            </w:r>
            <w:r w:rsidRPr="006D3157">
              <w:t>4C</w:t>
            </w:r>
            <w:r w:rsidRPr="006D3157">
              <w:tab/>
              <w:t xml:space="preserve"> </w:t>
            </w:r>
          </w:p>
        </w:tc>
        <w:tc>
          <w:tcPr>
            <w:tcW w:w="4602" w:type="dxa"/>
            <w:shd w:val="clear" w:color="auto" w:fill="auto"/>
          </w:tcPr>
          <w:p w14:paraId="27C513CC" w14:textId="77777777" w:rsidR="006A045C" w:rsidRPr="006D3157" w:rsidRDefault="006A045C" w:rsidP="00CD47C8">
            <w:pPr>
              <w:pStyle w:val="ENoteTableText"/>
            </w:pPr>
            <w:r w:rsidRPr="006D3157">
              <w:t>ad No 9, 1992</w:t>
            </w:r>
          </w:p>
        </w:tc>
      </w:tr>
      <w:tr w:rsidR="006A045C" w:rsidRPr="006D3157" w14:paraId="7BA76562" w14:textId="77777777" w:rsidTr="001E6FF4">
        <w:tblPrEx>
          <w:tblBorders>
            <w:top w:val="none" w:sz="0" w:space="0" w:color="auto"/>
            <w:bottom w:val="none" w:sz="0" w:space="0" w:color="auto"/>
          </w:tblBorders>
        </w:tblPrEx>
        <w:trPr>
          <w:cantSplit/>
        </w:trPr>
        <w:tc>
          <w:tcPr>
            <w:tcW w:w="2551" w:type="dxa"/>
            <w:shd w:val="clear" w:color="auto" w:fill="auto"/>
          </w:tcPr>
          <w:p w14:paraId="51C72402" w14:textId="77777777" w:rsidR="006A045C" w:rsidRPr="006D3157" w:rsidRDefault="006A045C" w:rsidP="009F07EE">
            <w:pPr>
              <w:pStyle w:val="ENoteTableText"/>
            </w:pPr>
          </w:p>
        </w:tc>
        <w:tc>
          <w:tcPr>
            <w:tcW w:w="4602" w:type="dxa"/>
            <w:shd w:val="clear" w:color="auto" w:fill="auto"/>
          </w:tcPr>
          <w:p w14:paraId="5FBD4906" w14:textId="77777777" w:rsidR="006A045C" w:rsidRPr="006D3157" w:rsidRDefault="006A045C" w:rsidP="00CD47C8">
            <w:pPr>
              <w:pStyle w:val="ENoteTableText"/>
            </w:pPr>
            <w:r w:rsidRPr="006D3157">
              <w:t>rep No 131, 2002</w:t>
            </w:r>
          </w:p>
        </w:tc>
      </w:tr>
      <w:tr w:rsidR="006A045C" w:rsidRPr="006D3157" w14:paraId="1E499409" w14:textId="77777777" w:rsidTr="001E6FF4">
        <w:tblPrEx>
          <w:tblBorders>
            <w:top w:val="none" w:sz="0" w:space="0" w:color="auto"/>
            <w:bottom w:val="none" w:sz="0" w:space="0" w:color="auto"/>
          </w:tblBorders>
        </w:tblPrEx>
        <w:trPr>
          <w:cantSplit/>
        </w:trPr>
        <w:tc>
          <w:tcPr>
            <w:tcW w:w="2551" w:type="dxa"/>
            <w:shd w:val="clear" w:color="auto" w:fill="auto"/>
          </w:tcPr>
          <w:p w14:paraId="5FE96A9E" w14:textId="77777777" w:rsidR="006A045C" w:rsidRPr="006D3157" w:rsidRDefault="006A045C" w:rsidP="00B4787F">
            <w:pPr>
              <w:pStyle w:val="ENoteTableText"/>
              <w:tabs>
                <w:tab w:val="center" w:leader="dot" w:pos="2268"/>
              </w:tabs>
            </w:pPr>
            <w:r w:rsidRPr="006D3157">
              <w:t>ss 139ZU, 139ZV</w:t>
            </w:r>
            <w:r w:rsidRPr="006D3157">
              <w:tab/>
            </w:r>
          </w:p>
        </w:tc>
        <w:tc>
          <w:tcPr>
            <w:tcW w:w="4602" w:type="dxa"/>
            <w:shd w:val="clear" w:color="auto" w:fill="auto"/>
          </w:tcPr>
          <w:p w14:paraId="18AC1FB8" w14:textId="77777777" w:rsidR="006A045C" w:rsidRPr="006D3157" w:rsidRDefault="006A045C" w:rsidP="00CD47C8">
            <w:pPr>
              <w:pStyle w:val="ENoteTableText"/>
            </w:pPr>
            <w:r w:rsidRPr="006D3157">
              <w:t>ad No 9, 1992</w:t>
            </w:r>
          </w:p>
        </w:tc>
      </w:tr>
      <w:tr w:rsidR="006A045C" w:rsidRPr="006D3157" w14:paraId="3F1BC733" w14:textId="77777777" w:rsidTr="001E6FF4">
        <w:tblPrEx>
          <w:tblBorders>
            <w:top w:val="none" w:sz="0" w:space="0" w:color="auto"/>
            <w:bottom w:val="none" w:sz="0" w:space="0" w:color="auto"/>
          </w:tblBorders>
        </w:tblPrEx>
        <w:trPr>
          <w:cantSplit/>
        </w:trPr>
        <w:tc>
          <w:tcPr>
            <w:tcW w:w="2551" w:type="dxa"/>
            <w:shd w:val="clear" w:color="auto" w:fill="auto"/>
          </w:tcPr>
          <w:p w14:paraId="07C0EDF9" w14:textId="77777777" w:rsidR="006A045C" w:rsidRPr="006D3157" w:rsidRDefault="006A045C" w:rsidP="009F07EE">
            <w:pPr>
              <w:pStyle w:val="ENoteTableText"/>
            </w:pPr>
          </w:p>
        </w:tc>
        <w:tc>
          <w:tcPr>
            <w:tcW w:w="4602" w:type="dxa"/>
            <w:shd w:val="clear" w:color="auto" w:fill="auto"/>
          </w:tcPr>
          <w:p w14:paraId="0F760EA0" w14:textId="77777777" w:rsidR="006A045C" w:rsidRPr="006D3157" w:rsidRDefault="006A045C" w:rsidP="00CD47C8">
            <w:pPr>
              <w:pStyle w:val="ENoteTableText"/>
            </w:pPr>
            <w:r w:rsidRPr="006D3157">
              <w:t>am No 44, 1996</w:t>
            </w:r>
          </w:p>
        </w:tc>
      </w:tr>
      <w:tr w:rsidR="006A045C" w:rsidRPr="006D3157" w14:paraId="50C56757" w14:textId="77777777" w:rsidTr="001E6FF4">
        <w:tblPrEx>
          <w:tblBorders>
            <w:top w:val="none" w:sz="0" w:space="0" w:color="auto"/>
            <w:bottom w:val="none" w:sz="0" w:space="0" w:color="auto"/>
          </w:tblBorders>
        </w:tblPrEx>
        <w:trPr>
          <w:cantSplit/>
        </w:trPr>
        <w:tc>
          <w:tcPr>
            <w:tcW w:w="2551" w:type="dxa"/>
            <w:shd w:val="clear" w:color="auto" w:fill="auto"/>
          </w:tcPr>
          <w:p w14:paraId="27B5B669" w14:textId="77777777" w:rsidR="006A045C" w:rsidRPr="006D3157" w:rsidRDefault="006A045C" w:rsidP="009F07EE">
            <w:pPr>
              <w:pStyle w:val="ENoteTableText"/>
            </w:pPr>
          </w:p>
        </w:tc>
        <w:tc>
          <w:tcPr>
            <w:tcW w:w="4602" w:type="dxa"/>
            <w:shd w:val="clear" w:color="auto" w:fill="auto"/>
          </w:tcPr>
          <w:p w14:paraId="0123AD8B" w14:textId="77777777" w:rsidR="006A045C" w:rsidRPr="006D3157" w:rsidRDefault="006A045C" w:rsidP="00CD47C8">
            <w:pPr>
              <w:pStyle w:val="ENoteTableText"/>
            </w:pPr>
            <w:r w:rsidRPr="006D3157">
              <w:t>rep No 131, 2002</w:t>
            </w:r>
          </w:p>
        </w:tc>
      </w:tr>
      <w:tr w:rsidR="006A045C" w:rsidRPr="006D3157" w14:paraId="511415E9" w14:textId="77777777" w:rsidTr="001E6FF4">
        <w:tblPrEx>
          <w:tblBorders>
            <w:top w:val="none" w:sz="0" w:space="0" w:color="auto"/>
            <w:bottom w:val="none" w:sz="0" w:space="0" w:color="auto"/>
          </w:tblBorders>
        </w:tblPrEx>
        <w:trPr>
          <w:cantSplit/>
        </w:trPr>
        <w:tc>
          <w:tcPr>
            <w:tcW w:w="2551" w:type="dxa"/>
            <w:shd w:val="clear" w:color="auto" w:fill="auto"/>
          </w:tcPr>
          <w:p w14:paraId="401A5723" w14:textId="77777777" w:rsidR="006A045C" w:rsidRPr="006D3157" w:rsidRDefault="00F71E91" w:rsidP="00F71E91">
            <w:pPr>
              <w:pStyle w:val="ENoteTableText"/>
              <w:tabs>
                <w:tab w:val="center" w:leader="dot" w:pos="2268"/>
              </w:tabs>
            </w:pPr>
            <w:r w:rsidRPr="006D3157">
              <w:t xml:space="preserve">s </w:t>
            </w:r>
            <w:r w:rsidR="006A045C" w:rsidRPr="006D3157">
              <w:t>139ZW</w:t>
            </w:r>
            <w:r w:rsidR="006A045C" w:rsidRPr="006D3157">
              <w:tab/>
            </w:r>
          </w:p>
        </w:tc>
        <w:tc>
          <w:tcPr>
            <w:tcW w:w="4602" w:type="dxa"/>
            <w:shd w:val="clear" w:color="auto" w:fill="auto"/>
          </w:tcPr>
          <w:p w14:paraId="4D8DB98C" w14:textId="77777777" w:rsidR="006A045C" w:rsidRPr="006D3157" w:rsidRDefault="006A045C" w:rsidP="00CD47C8">
            <w:pPr>
              <w:pStyle w:val="ENoteTableText"/>
            </w:pPr>
            <w:r w:rsidRPr="006D3157">
              <w:t>ad No 9, 1992</w:t>
            </w:r>
          </w:p>
        </w:tc>
      </w:tr>
      <w:tr w:rsidR="006A045C" w:rsidRPr="006D3157" w14:paraId="0F455527" w14:textId="77777777" w:rsidTr="001E6FF4">
        <w:tblPrEx>
          <w:tblBorders>
            <w:top w:val="none" w:sz="0" w:space="0" w:color="auto"/>
            <w:bottom w:val="none" w:sz="0" w:space="0" w:color="auto"/>
          </w:tblBorders>
        </w:tblPrEx>
        <w:trPr>
          <w:cantSplit/>
        </w:trPr>
        <w:tc>
          <w:tcPr>
            <w:tcW w:w="2551" w:type="dxa"/>
            <w:shd w:val="clear" w:color="auto" w:fill="auto"/>
          </w:tcPr>
          <w:p w14:paraId="0A99749F" w14:textId="77777777" w:rsidR="006A045C" w:rsidRPr="006D3157" w:rsidRDefault="006A045C" w:rsidP="009F07EE">
            <w:pPr>
              <w:pStyle w:val="ENoteTableText"/>
            </w:pPr>
          </w:p>
        </w:tc>
        <w:tc>
          <w:tcPr>
            <w:tcW w:w="4602" w:type="dxa"/>
            <w:shd w:val="clear" w:color="auto" w:fill="auto"/>
          </w:tcPr>
          <w:p w14:paraId="3C1BBD98" w14:textId="77777777" w:rsidR="006A045C" w:rsidRPr="006D3157" w:rsidRDefault="006A045C" w:rsidP="00CD47C8">
            <w:pPr>
              <w:pStyle w:val="ENoteTableText"/>
            </w:pPr>
            <w:r w:rsidRPr="006D3157">
              <w:t>rep No 131, 2002</w:t>
            </w:r>
          </w:p>
        </w:tc>
      </w:tr>
      <w:tr w:rsidR="00F71E91" w:rsidRPr="006D3157" w14:paraId="6ADEC3FA" w14:textId="77777777" w:rsidTr="001E6FF4">
        <w:tblPrEx>
          <w:tblBorders>
            <w:top w:val="none" w:sz="0" w:space="0" w:color="auto"/>
            <w:bottom w:val="none" w:sz="0" w:space="0" w:color="auto"/>
          </w:tblBorders>
        </w:tblPrEx>
        <w:trPr>
          <w:cantSplit/>
        </w:trPr>
        <w:tc>
          <w:tcPr>
            <w:tcW w:w="2551" w:type="dxa"/>
            <w:shd w:val="clear" w:color="auto" w:fill="auto"/>
          </w:tcPr>
          <w:p w14:paraId="71E05FFA" w14:textId="77777777" w:rsidR="00F71E91" w:rsidRPr="006D3157" w:rsidRDefault="00F71E91" w:rsidP="00F71E91">
            <w:pPr>
              <w:pStyle w:val="ENoteTableText"/>
              <w:tabs>
                <w:tab w:val="center" w:leader="dot" w:pos="2268"/>
              </w:tabs>
            </w:pPr>
            <w:r w:rsidRPr="006D3157">
              <w:t>s 139ZX</w:t>
            </w:r>
            <w:r w:rsidRPr="006D3157">
              <w:tab/>
            </w:r>
          </w:p>
        </w:tc>
        <w:tc>
          <w:tcPr>
            <w:tcW w:w="4602" w:type="dxa"/>
            <w:shd w:val="clear" w:color="auto" w:fill="auto"/>
          </w:tcPr>
          <w:p w14:paraId="47CEFD78" w14:textId="77777777" w:rsidR="00F71E91" w:rsidRPr="006D3157" w:rsidRDefault="00F71E91" w:rsidP="003E4EDB">
            <w:pPr>
              <w:pStyle w:val="ENoteTableText"/>
            </w:pPr>
            <w:r w:rsidRPr="006D3157">
              <w:t>ad No 9, 1992</w:t>
            </w:r>
          </w:p>
        </w:tc>
      </w:tr>
      <w:tr w:rsidR="00F71E91" w:rsidRPr="006D3157" w14:paraId="0ED9DADA" w14:textId="77777777" w:rsidTr="001E6FF4">
        <w:tblPrEx>
          <w:tblBorders>
            <w:top w:val="none" w:sz="0" w:space="0" w:color="auto"/>
            <w:bottom w:val="none" w:sz="0" w:space="0" w:color="auto"/>
          </w:tblBorders>
        </w:tblPrEx>
        <w:trPr>
          <w:cantSplit/>
        </w:trPr>
        <w:tc>
          <w:tcPr>
            <w:tcW w:w="2551" w:type="dxa"/>
            <w:shd w:val="clear" w:color="auto" w:fill="auto"/>
          </w:tcPr>
          <w:p w14:paraId="7F11306C" w14:textId="77777777" w:rsidR="00F71E91" w:rsidRPr="006D3157" w:rsidRDefault="00F71E91" w:rsidP="003E4EDB">
            <w:pPr>
              <w:pStyle w:val="ENoteTableText"/>
            </w:pPr>
          </w:p>
        </w:tc>
        <w:tc>
          <w:tcPr>
            <w:tcW w:w="4602" w:type="dxa"/>
            <w:shd w:val="clear" w:color="auto" w:fill="auto"/>
          </w:tcPr>
          <w:p w14:paraId="517BA0EF" w14:textId="77777777" w:rsidR="00F71E91" w:rsidRPr="006D3157" w:rsidRDefault="00F71E91" w:rsidP="003E4EDB">
            <w:pPr>
              <w:pStyle w:val="ENoteTableText"/>
            </w:pPr>
            <w:r w:rsidRPr="006D3157">
              <w:t>rep No 131, 2002</w:t>
            </w:r>
          </w:p>
        </w:tc>
      </w:tr>
      <w:tr w:rsidR="00F71E91" w:rsidRPr="006D3157" w14:paraId="1144ACB9" w14:textId="77777777" w:rsidTr="001E6FF4">
        <w:tblPrEx>
          <w:tblBorders>
            <w:top w:val="none" w:sz="0" w:space="0" w:color="auto"/>
            <w:bottom w:val="none" w:sz="0" w:space="0" w:color="auto"/>
          </w:tblBorders>
        </w:tblPrEx>
        <w:trPr>
          <w:cantSplit/>
        </w:trPr>
        <w:tc>
          <w:tcPr>
            <w:tcW w:w="2551" w:type="dxa"/>
            <w:shd w:val="clear" w:color="auto" w:fill="auto"/>
          </w:tcPr>
          <w:p w14:paraId="56AD917F" w14:textId="77777777" w:rsidR="00F71E91" w:rsidRPr="006D3157" w:rsidRDefault="00F71E91" w:rsidP="00B4787F">
            <w:pPr>
              <w:pStyle w:val="ENoteTableText"/>
              <w:tabs>
                <w:tab w:val="center" w:leader="dot" w:pos="2268"/>
              </w:tabs>
            </w:pPr>
            <w:r w:rsidRPr="006D3157">
              <w:t>s 139ZY</w:t>
            </w:r>
            <w:r w:rsidRPr="006D3157">
              <w:tab/>
            </w:r>
          </w:p>
        </w:tc>
        <w:tc>
          <w:tcPr>
            <w:tcW w:w="4602" w:type="dxa"/>
            <w:shd w:val="clear" w:color="auto" w:fill="auto"/>
          </w:tcPr>
          <w:p w14:paraId="5BB386BB" w14:textId="77777777" w:rsidR="00F71E91" w:rsidRPr="006D3157" w:rsidRDefault="00F71E91" w:rsidP="00CD47C8">
            <w:pPr>
              <w:pStyle w:val="ENoteTableText"/>
            </w:pPr>
            <w:r w:rsidRPr="006D3157">
              <w:t>ad No 9, 1992</w:t>
            </w:r>
          </w:p>
        </w:tc>
      </w:tr>
      <w:tr w:rsidR="00F71E91" w:rsidRPr="006D3157" w14:paraId="2F961436" w14:textId="77777777" w:rsidTr="001E6FF4">
        <w:tblPrEx>
          <w:tblBorders>
            <w:top w:val="none" w:sz="0" w:space="0" w:color="auto"/>
            <w:bottom w:val="none" w:sz="0" w:space="0" w:color="auto"/>
          </w:tblBorders>
        </w:tblPrEx>
        <w:trPr>
          <w:cantSplit/>
        </w:trPr>
        <w:tc>
          <w:tcPr>
            <w:tcW w:w="2551" w:type="dxa"/>
            <w:shd w:val="clear" w:color="auto" w:fill="auto"/>
          </w:tcPr>
          <w:p w14:paraId="12A2E131" w14:textId="77777777" w:rsidR="00F71E91" w:rsidRPr="006D3157" w:rsidRDefault="00F71E91" w:rsidP="009F07EE">
            <w:pPr>
              <w:pStyle w:val="ENoteTableText"/>
            </w:pPr>
          </w:p>
        </w:tc>
        <w:tc>
          <w:tcPr>
            <w:tcW w:w="4602" w:type="dxa"/>
            <w:shd w:val="clear" w:color="auto" w:fill="auto"/>
          </w:tcPr>
          <w:p w14:paraId="0DA5E02F" w14:textId="77777777" w:rsidR="00F71E91" w:rsidRPr="006D3157" w:rsidRDefault="00F71E91" w:rsidP="00CD47C8">
            <w:pPr>
              <w:pStyle w:val="ENoteTableText"/>
            </w:pPr>
            <w:r w:rsidRPr="006D3157">
              <w:t>am No 44, 1996</w:t>
            </w:r>
          </w:p>
        </w:tc>
      </w:tr>
      <w:tr w:rsidR="00F71E91" w:rsidRPr="006D3157" w14:paraId="0F0DC060" w14:textId="77777777" w:rsidTr="001E6FF4">
        <w:tblPrEx>
          <w:tblBorders>
            <w:top w:val="none" w:sz="0" w:space="0" w:color="auto"/>
            <w:bottom w:val="none" w:sz="0" w:space="0" w:color="auto"/>
          </w:tblBorders>
        </w:tblPrEx>
        <w:trPr>
          <w:cantSplit/>
        </w:trPr>
        <w:tc>
          <w:tcPr>
            <w:tcW w:w="2551" w:type="dxa"/>
            <w:shd w:val="clear" w:color="auto" w:fill="auto"/>
          </w:tcPr>
          <w:p w14:paraId="2B922ABE" w14:textId="77777777" w:rsidR="00F71E91" w:rsidRPr="006D3157" w:rsidRDefault="00F71E91" w:rsidP="009F07EE">
            <w:pPr>
              <w:pStyle w:val="ENoteTableText"/>
            </w:pPr>
          </w:p>
        </w:tc>
        <w:tc>
          <w:tcPr>
            <w:tcW w:w="4602" w:type="dxa"/>
            <w:shd w:val="clear" w:color="auto" w:fill="auto"/>
          </w:tcPr>
          <w:p w14:paraId="217E8DAC" w14:textId="77777777" w:rsidR="00F71E91" w:rsidRPr="006D3157" w:rsidRDefault="00F71E91" w:rsidP="00CD47C8">
            <w:pPr>
              <w:pStyle w:val="ENoteTableText"/>
            </w:pPr>
            <w:r w:rsidRPr="006D3157">
              <w:t>rep No 131, 2002</w:t>
            </w:r>
          </w:p>
        </w:tc>
      </w:tr>
      <w:tr w:rsidR="00F71E91" w:rsidRPr="006D3157" w14:paraId="2C5FFEB4" w14:textId="77777777" w:rsidTr="001E6FF4">
        <w:tblPrEx>
          <w:tblBorders>
            <w:top w:val="none" w:sz="0" w:space="0" w:color="auto"/>
            <w:bottom w:val="none" w:sz="0" w:space="0" w:color="auto"/>
          </w:tblBorders>
        </w:tblPrEx>
        <w:trPr>
          <w:cantSplit/>
        </w:trPr>
        <w:tc>
          <w:tcPr>
            <w:tcW w:w="2551" w:type="dxa"/>
            <w:shd w:val="clear" w:color="auto" w:fill="auto"/>
          </w:tcPr>
          <w:p w14:paraId="1D99E1E4" w14:textId="77777777" w:rsidR="00F71E91" w:rsidRPr="006D3157" w:rsidRDefault="00F71E91" w:rsidP="00B4787F">
            <w:pPr>
              <w:pStyle w:val="ENoteTableText"/>
              <w:tabs>
                <w:tab w:val="center" w:leader="dot" w:pos="2268"/>
              </w:tabs>
            </w:pPr>
            <w:r w:rsidRPr="006D3157">
              <w:t>s 139ZZ</w:t>
            </w:r>
            <w:r w:rsidRPr="006D3157">
              <w:tab/>
            </w:r>
          </w:p>
        </w:tc>
        <w:tc>
          <w:tcPr>
            <w:tcW w:w="4602" w:type="dxa"/>
            <w:shd w:val="clear" w:color="auto" w:fill="auto"/>
          </w:tcPr>
          <w:p w14:paraId="337BB874" w14:textId="77777777" w:rsidR="00F71E91" w:rsidRPr="006D3157" w:rsidRDefault="00F71E91" w:rsidP="00CD47C8">
            <w:pPr>
              <w:pStyle w:val="ENoteTableText"/>
            </w:pPr>
            <w:r w:rsidRPr="006D3157">
              <w:t>ad No 9, 1992</w:t>
            </w:r>
          </w:p>
        </w:tc>
      </w:tr>
      <w:tr w:rsidR="00F71E91" w:rsidRPr="006D3157" w14:paraId="56E1BDFE" w14:textId="77777777" w:rsidTr="001E6FF4">
        <w:tblPrEx>
          <w:tblBorders>
            <w:top w:val="none" w:sz="0" w:space="0" w:color="auto"/>
            <w:bottom w:val="none" w:sz="0" w:space="0" w:color="auto"/>
          </w:tblBorders>
        </w:tblPrEx>
        <w:trPr>
          <w:cantSplit/>
        </w:trPr>
        <w:tc>
          <w:tcPr>
            <w:tcW w:w="2551" w:type="dxa"/>
            <w:shd w:val="clear" w:color="auto" w:fill="auto"/>
          </w:tcPr>
          <w:p w14:paraId="79BAFA95" w14:textId="77777777" w:rsidR="00F71E91" w:rsidRPr="006D3157" w:rsidRDefault="00F71E91" w:rsidP="009F07EE">
            <w:pPr>
              <w:pStyle w:val="ENoteTableText"/>
            </w:pPr>
          </w:p>
        </w:tc>
        <w:tc>
          <w:tcPr>
            <w:tcW w:w="4602" w:type="dxa"/>
            <w:shd w:val="clear" w:color="auto" w:fill="auto"/>
          </w:tcPr>
          <w:p w14:paraId="152C1301" w14:textId="77777777" w:rsidR="00F71E91" w:rsidRPr="006D3157" w:rsidRDefault="00F71E91" w:rsidP="00CD47C8">
            <w:pPr>
              <w:pStyle w:val="ENoteTableText"/>
            </w:pPr>
            <w:r w:rsidRPr="006D3157">
              <w:t>am No 44, 1996</w:t>
            </w:r>
          </w:p>
        </w:tc>
      </w:tr>
      <w:tr w:rsidR="00F71E91" w:rsidRPr="006D3157" w14:paraId="6F1F1017" w14:textId="77777777" w:rsidTr="001E6FF4">
        <w:tblPrEx>
          <w:tblBorders>
            <w:top w:val="none" w:sz="0" w:space="0" w:color="auto"/>
            <w:bottom w:val="none" w:sz="0" w:space="0" w:color="auto"/>
          </w:tblBorders>
        </w:tblPrEx>
        <w:trPr>
          <w:cantSplit/>
        </w:trPr>
        <w:tc>
          <w:tcPr>
            <w:tcW w:w="2551" w:type="dxa"/>
            <w:shd w:val="clear" w:color="auto" w:fill="auto"/>
          </w:tcPr>
          <w:p w14:paraId="2D428EB1" w14:textId="77777777" w:rsidR="00F71E91" w:rsidRPr="006D3157" w:rsidRDefault="00F71E91" w:rsidP="009F07EE">
            <w:pPr>
              <w:pStyle w:val="ENoteTableText"/>
            </w:pPr>
          </w:p>
        </w:tc>
        <w:tc>
          <w:tcPr>
            <w:tcW w:w="4602" w:type="dxa"/>
            <w:shd w:val="clear" w:color="auto" w:fill="auto"/>
          </w:tcPr>
          <w:p w14:paraId="6D68F8D6" w14:textId="77777777" w:rsidR="00F71E91" w:rsidRPr="006D3157" w:rsidRDefault="00F71E91" w:rsidP="00CD47C8">
            <w:pPr>
              <w:pStyle w:val="ENoteTableText"/>
            </w:pPr>
            <w:r w:rsidRPr="006D3157">
              <w:t>rep No 131, 2002</w:t>
            </w:r>
          </w:p>
        </w:tc>
      </w:tr>
      <w:tr w:rsidR="00F71E91" w:rsidRPr="006D3157" w14:paraId="2FBBBB07" w14:textId="77777777" w:rsidTr="001E6FF4">
        <w:tblPrEx>
          <w:tblBorders>
            <w:top w:val="none" w:sz="0" w:space="0" w:color="auto"/>
            <w:bottom w:val="none" w:sz="0" w:space="0" w:color="auto"/>
          </w:tblBorders>
        </w:tblPrEx>
        <w:trPr>
          <w:cantSplit/>
        </w:trPr>
        <w:tc>
          <w:tcPr>
            <w:tcW w:w="2551" w:type="dxa"/>
            <w:shd w:val="clear" w:color="auto" w:fill="auto"/>
          </w:tcPr>
          <w:p w14:paraId="15B9475B" w14:textId="77777777" w:rsidR="00F71E91" w:rsidRPr="006D3157" w:rsidRDefault="00F71E91" w:rsidP="00830818">
            <w:pPr>
              <w:pStyle w:val="ENoteTableText"/>
              <w:keepNext/>
            </w:pPr>
            <w:r w:rsidRPr="006D3157">
              <w:rPr>
                <w:b/>
              </w:rPr>
              <w:t>Division</w:t>
            </w:r>
            <w:r w:rsidR="00A66572" w:rsidRPr="006D3157">
              <w:rPr>
                <w:b/>
              </w:rPr>
              <w:t> </w:t>
            </w:r>
            <w:r w:rsidRPr="006D3157">
              <w:rPr>
                <w:b/>
              </w:rPr>
              <w:t>5</w:t>
            </w:r>
          </w:p>
        </w:tc>
        <w:tc>
          <w:tcPr>
            <w:tcW w:w="4602" w:type="dxa"/>
            <w:shd w:val="clear" w:color="auto" w:fill="auto"/>
          </w:tcPr>
          <w:p w14:paraId="7FF3316A" w14:textId="77777777" w:rsidR="00F71E91" w:rsidRPr="006D3157" w:rsidRDefault="00F71E91" w:rsidP="00830818">
            <w:pPr>
              <w:pStyle w:val="ENoteTableText"/>
              <w:keepNext/>
            </w:pPr>
          </w:p>
        </w:tc>
      </w:tr>
      <w:tr w:rsidR="00F71E91" w:rsidRPr="006D3157" w14:paraId="0FAFFC8F" w14:textId="77777777" w:rsidTr="001E6FF4">
        <w:tblPrEx>
          <w:tblBorders>
            <w:top w:val="none" w:sz="0" w:space="0" w:color="auto"/>
            <w:bottom w:val="none" w:sz="0" w:space="0" w:color="auto"/>
          </w:tblBorders>
        </w:tblPrEx>
        <w:trPr>
          <w:cantSplit/>
        </w:trPr>
        <w:tc>
          <w:tcPr>
            <w:tcW w:w="2551" w:type="dxa"/>
            <w:shd w:val="clear" w:color="auto" w:fill="auto"/>
          </w:tcPr>
          <w:p w14:paraId="5002B769" w14:textId="77777777" w:rsidR="00F71E91" w:rsidRPr="006D3157" w:rsidRDefault="00F71E91" w:rsidP="00B4787F">
            <w:pPr>
              <w:pStyle w:val="ENoteTableText"/>
              <w:tabs>
                <w:tab w:val="center" w:leader="dot" w:pos="2268"/>
              </w:tabs>
            </w:pPr>
            <w:r w:rsidRPr="006D3157">
              <w:t>s 140</w:t>
            </w:r>
            <w:r w:rsidRPr="006D3157">
              <w:tab/>
            </w:r>
          </w:p>
        </w:tc>
        <w:tc>
          <w:tcPr>
            <w:tcW w:w="4602" w:type="dxa"/>
            <w:shd w:val="clear" w:color="auto" w:fill="auto"/>
          </w:tcPr>
          <w:p w14:paraId="13431602" w14:textId="77777777" w:rsidR="00F71E91" w:rsidRPr="006D3157" w:rsidRDefault="00F71E91" w:rsidP="00CD47C8">
            <w:pPr>
              <w:pStyle w:val="ENoteTableText"/>
            </w:pPr>
            <w:r w:rsidRPr="006D3157">
              <w:t>am No 121, 1968; No 12, 1980; No 119, 1987; No 44, 1996; No 20, 2005; No 34, 2006; No 115, 2008</w:t>
            </w:r>
            <w:r w:rsidR="0000126B" w:rsidRPr="006D3157">
              <w:t xml:space="preserve">; No </w:t>
            </w:r>
            <w:r w:rsidR="0000126B" w:rsidRPr="006D3157">
              <w:rPr>
                <w:szCs w:val="16"/>
              </w:rPr>
              <w:t>112, 2020</w:t>
            </w:r>
          </w:p>
        </w:tc>
      </w:tr>
      <w:tr w:rsidR="00F71E91" w:rsidRPr="006D3157" w14:paraId="4F82EE3B" w14:textId="77777777" w:rsidTr="001E6FF4">
        <w:tblPrEx>
          <w:tblBorders>
            <w:top w:val="none" w:sz="0" w:space="0" w:color="auto"/>
            <w:bottom w:val="none" w:sz="0" w:space="0" w:color="auto"/>
          </w:tblBorders>
        </w:tblPrEx>
        <w:trPr>
          <w:cantSplit/>
        </w:trPr>
        <w:tc>
          <w:tcPr>
            <w:tcW w:w="2551" w:type="dxa"/>
            <w:shd w:val="clear" w:color="auto" w:fill="auto"/>
          </w:tcPr>
          <w:p w14:paraId="6D78A568" w14:textId="77777777" w:rsidR="00F71E91" w:rsidRPr="006D3157" w:rsidRDefault="00F71E91" w:rsidP="00B4787F">
            <w:pPr>
              <w:pStyle w:val="ENoteTableText"/>
              <w:tabs>
                <w:tab w:val="center" w:leader="dot" w:pos="2268"/>
              </w:tabs>
            </w:pPr>
            <w:r w:rsidRPr="006D3157">
              <w:t>s 144</w:t>
            </w:r>
            <w:r w:rsidRPr="006D3157">
              <w:tab/>
            </w:r>
          </w:p>
        </w:tc>
        <w:tc>
          <w:tcPr>
            <w:tcW w:w="4602" w:type="dxa"/>
            <w:shd w:val="clear" w:color="auto" w:fill="auto"/>
          </w:tcPr>
          <w:p w14:paraId="486E6E1B" w14:textId="77777777" w:rsidR="00F71E91" w:rsidRPr="006D3157" w:rsidRDefault="00F71E91" w:rsidP="00CD47C8">
            <w:pPr>
              <w:pStyle w:val="ENoteTableText"/>
            </w:pPr>
            <w:r w:rsidRPr="006D3157">
              <w:t>am No 44, 1996</w:t>
            </w:r>
          </w:p>
        </w:tc>
      </w:tr>
      <w:tr w:rsidR="00F71E91" w:rsidRPr="006D3157" w14:paraId="2314E835" w14:textId="77777777" w:rsidTr="001E6FF4">
        <w:tblPrEx>
          <w:tblBorders>
            <w:top w:val="none" w:sz="0" w:space="0" w:color="auto"/>
            <w:bottom w:val="none" w:sz="0" w:space="0" w:color="auto"/>
          </w:tblBorders>
        </w:tblPrEx>
        <w:trPr>
          <w:cantSplit/>
        </w:trPr>
        <w:tc>
          <w:tcPr>
            <w:tcW w:w="2551" w:type="dxa"/>
            <w:shd w:val="clear" w:color="auto" w:fill="auto"/>
          </w:tcPr>
          <w:p w14:paraId="6CFA20E7" w14:textId="77777777" w:rsidR="00F71E91" w:rsidRPr="006D3157" w:rsidRDefault="00F71E91" w:rsidP="00B4787F">
            <w:pPr>
              <w:pStyle w:val="ENoteTableText"/>
              <w:tabs>
                <w:tab w:val="center" w:leader="dot" w:pos="2268"/>
              </w:tabs>
            </w:pPr>
            <w:r w:rsidRPr="006D3157">
              <w:t>s 145</w:t>
            </w:r>
            <w:r w:rsidRPr="006D3157">
              <w:tab/>
            </w:r>
          </w:p>
        </w:tc>
        <w:tc>
          <w:tcPr>
            <w:tcW w:w="4602" w:type="dxa"/>
            <w:shd w:val="clear" w:color="auto" w:fill="auto"/>
          </w:tcPr>
          <w:p w14:paraId="52CD2518" w14:textId="77777777" w:rsidR="00F71E91" w:rsidRPr="006D3157" w:rsidRDefault="00F71E91" w:rsidP="00CD47C8">
            <w:pPr>
              <w:pStyle w:val="ENoteTableText"/>
            </w:pPr>
            <w:r w:rsidRPr="006D3157">
              <w:t>rs No 12, 1980</w:t>
            </w:r>
          </w:p>
        </w:tc>
      </w:tr>
      <w:tr w:rsidR="00F71E91" w:rsidRPr="006D3157" w14:paraId="66B5D20A" w14:textId="77777777" w:rsidTr="001E6FF4">
        <w:tblPrEx>
          <w:tblBorders>
            <w:top w:val="none" w:sz="0" w:space="0" w:color="auto"/>
            <w:bottom w:val="none" w:sz="0" w:space="0" w:color="auto"/>
          </w:tblBorders>
        </w:tblPrEx>
        <w:trPr>
          <w:cantSplit/>
        </w:trPr>
        <w:tc>
          <w:tcPr>
            <w:tcW w:w="2551" w:type="dxa"/>
            <w:shd w:val="clear" w:color="auto" w:fill="auto"/>
          </w:tcPr>
          <w:p w14:paraId="741CEE9A" w14:textId="77777777" w:rsidR="00F71E91" w:rsidRPr="006D3157" w:rsidRDefault="00F71E91" w:rsidP="009F07EE">
            <w:pPr>
              <w:pStyle w:val="ENoteTableText"/>
            </w:pPr>
          </w:p>
        </w:tc>
        <w:tc>
          <w:tcPr>
            <w:tcW w:w="4602" w:type="dxa"/>
            <w:shd w:val="clear" w:color="auto" w:fill="auto"/>
          </w:tcPr>
          <w:p w14:paraId="14FA7060" w14:textId="77777777" w:rsidR="00F71E91" w:rsidRPr="006D3157" w:rsidRDefault="00F71E91" w:rsidP="00CD47C8">
            <w:pPr>
              <w:pStyle w:val="ENoteTableText"/>
            </w:pPr>
            <w:r w:rsidRPr="006D3157">
              <w:t>am No 44, 1996; No 131, 2002</w:t>
            </w:r>
          </w:p>
        </w:tc>
      </w:tr>
      <w:tr w:rsidR="00F71E91" w:rsidRPr="006D3157" w14:paraId="115F4AFE" w14:textId="77777777" w:rsidTr="001E6FF4">
        <w:tblPrEx>
          <w:tblBorders>
            <w:top w:val="none" w:sz="0" w:space="0" w:color="auto"/>
            <w:bottom w:val="none" w:sz="0" w:space="0" w:color="auto"/>
          </w:tblBorders>
        </w:tblPrEx>
        <w:trPr>
          <w:cantSplit/>
        </w:trPr>
        <w:tc>
          <w:tcPr>
            <w:tcW w:w="2551" w:type="dxa"/>
            <w:shd w:val="clear" w:color="auto" w:fill="auto"/>
          </w:tcPr>
          <w:p w14:paraId="6847A831" w14:textId="77777777" w:rsidR="00F71E91" w:rsidRPr="006D3157" w:rsidRDefault="00F71E91" w:rsidP="00B4787F">
            <w:pPr>
              <w:pStyle w:val="ENoteTableText"/>
              <w:tabs>
                <w:tab w:val="center" w:leader="dot" w:pos="2268"/>
              </w:tabs>
            </w:pPr>
            <w:r w:rsidRPr="006D3157">
              <w:t>s 146</w:t>
            </w:r>
            <w:r w:rsidRPr="006D3157">
              <w:tab/>
            </w:r>
          </w:p>
        </w:tc>
        <w:tc>
          <w:tcPr>
            <w:tcW w:w="4602" w:type="dxa"/>
            <w:shd w:val="clear" w:color="auto" w:fill="auto"/>
          </w:tcPr>
          <w:p w14:paraId="200C427C" w14:textId="77777777" w:rsidR="00F71E91" w:rsidRPr="006D3157" w:rsidRDefault="00F71E91" w:rsidP="00CD47C8">
            <w:pPr>
              <w:pStyle w:val="ENoteTableText"/>
            </w:pPr>
            <w:r w:rsidRPr="006D3157">
              <w:t>am No 44, 1996</w:t>
            </w:r>
          </w:p>
        </w:tc>
      </w:tr>
      <w:tr w:rsidR="00F71E91" w:rsidRPr="006D3157" w14:paraId="2A239F22" w14:textId="77777777" w:rsidTr="001E6FF4">
        <w:tblPrEx>
          <w:tblBorders>
            <w:top w:val="none" w:sz="0" w:space="0" w:color="auto"/>
            <w:bottom w:val="none" w:sz="0" w:space="0" w:color="auto"/>
          </w:tblBorders>
        </w:tblPrEx>
        <w:trPr>
          <w:cantSplit/>
        </w:trPr>
        <w:tc>
          <w:tcPr>
            <w:tcW w:w="2551" w:type="dxa"/>
            <w:shd w:val="clear" w:color="auto" w:fill="auto"/>
          </w:tcPr>
          <w:p w14:paraId="0FCCB1BE" w14:textId="77777777" w:rsidR="00F71E91" w:rsidRPr="006D3157" w:rsidRDefault="00F71E91" w:rsidP="00B4787F">
            <w:pPr>
              <w:pStyle w:val="ENoteTableText"/>
              <w:tabs>
                <w:tab w:val="center" w:leader="dot" w:pos="2268"/>
              </w:tabs>
            </w:pPr>
            <w:r w:rsidRPr="006D3157">
              <w:t>s 147</w:t>
            </w:r>
            <w:r w:rsidRPr="006D3157">
              <w:tab/>
            </w:r>
          </w:p>
        </w:tc>
        <w:tc>
          <w:tcPr>
            <w:tcW w:w="4602" w:type="dxa"/>
            <w:shd w:val="clear" w:color="auto" w:fill="auto"/>
          </w:tcPr>
          <w:p w14:paraId="3ACB73BB" w14:textId="77777777" w:rsidR="00F71E91" w:rsidRPr="006D3157" w:rsidRDefault="00F71E91" w:rsidP="00CD47C8">
            <w:pPr>
              <w:pStyle w:val="ENoteTableText"/>
            </w:pPr>
            <w:r w:rsidRPr="006D3157">
              <w:t>rs No 12, 1980</w:t>
            </w:r>
          </w:p>
        </w:tc>
      </w:tr>
      <w:tr w:rsidR="00F71E91" w:rsidRPr="006D3157" w14:paraId="6FF438C8" w14:textId="77777777" w:rsidTr="001E6FF4">
        <w:tblPrEx>
          <w:tblBorders>
            <w:top w:val="none" w:sz="0" w:space="0" w:color="auto"/>
            <w:bottom w:val="none" w:sz="0" w:space="0" w:color="auto"/>
          </w:tblBorders>
        </w:tblPrEx>
        <w:trPr>
          <w:cantSplit/>
        </w:trPr>
        <w:tc>
          <w:tcPr>
            <w:tcW w:w="2551" w:type="dxa"/>
            <w:shd w:val="clear" w:color="auto" w:fill="auto"/>
          </w:tcPr>
          <w:p w14:paraId="339C98CB" w14:textId="77777777" w:rsidR="00F71E91" w:rsidRPr="006D3157" w:rsidRDefault="00F71E91" w:rsidP="00CD47C8">
            <w:pPr>
              <w:pStyle w:val="ENoteTableText"/>
            </w:pPr>
            <w:r w:rsidRPr="006D3157">
              <w:rPr>
                <w:b/>
              </w:rPr>
              <w:t>Part VII</w:t>
            </w:r>
          </w:p>
        </w:tc>
        <w:tc>
          <w:tcPr>
            <w:tcW w:w="4602" w:type="dxa"/>
            <w:shd w:val="clear" w:color="auto" w:fill="auto"/>
          </w:tcPr>
          <w:p w14:paraId="199E7B7D" w14:textId="77777777" w:rsidR="00F71E91" w:rsidRPr="006D3157" w:rsidRDefault="00F71E91" w:rsidP="00CD47C8">
            <w:pPr>
              <w:pStyle w:val="ENoteTableText"/>
            </w:pPr>
          </w:p>
        </w:tc>
      </w:tr>
      <w:tr w:rsidR="00F71E91" w:rsidRPr="006D3157" w14:paraId="236B81B3" w14:textId="77777777" w:rsidTr="001E6FF4">
        <w:tblPrEx>
          <w:tblBorders>
            <w:top w:val="none" w:sz="0" w:space="0" w:color="auto"/>
            <w:bottom w:val="none" w:sz="0" w:space="0" w:color="auto"/>
          </w:tblBorders>
        </w:tblPrEx>
        <w:trPr>
          <w:cantSplit/>
        </w:trPr>
        <w:tc>
          <w:tcPr>
            <w:tcW w:w="2551" w:type="dxa"/>
            <w:shd w:val="clear" w:color="auto" w:fill="auto"/>
          </w:tcPr>
          <w:p w14:paraId="073350B6" w14:textId="77777777" w:rsidR="00F71E91" w:rsidRPr="006D3157" w:rsidRDefault="00F71E91" w:rsidP="00B4787F">
            <w:pPr>
              <w:pStyle w:val="ENoteTableText"/>
              <w:tabs>
                <w:tab w:val="center" w:leader="dot" w:pos="2268"/>
              </w:tabs>
            </w:pPr>
            <w:r w:rsidRPr="006D3157">
              <w:t>Part VII heading</w:t>
            </w:r>
            <w:r w:rsidRPr="006D3157">
              <w:tab/>
            </w:r>
          </w:p>
        </w:tc>
        <w:tc>
          <w:tcPr>
            <w:tcW w:w="4602" w:type="dxa"/>
            <w:shd w:val="clear" w:color="auto" w:fill="auto"/>
          </w:tcPr>
          <w:p w14:paraId="56AC19ED" w14:textId="77777777" w:rsidR="00F71E91" w:rsidRPr="006D3157" w:rsidRDefault="00F71E91" w:rsidP="00CD47C8">
            <w:pPr>
              <w:pStyle w:val="ENoteTableText"/>
            </w:pPr>
            <w:r w:rsidRPr="006D3157">
              <w:t>rs No 9, 1992</w:t>
            </w:r>
          </w:p>
        </w:tc>
      </w:tr>
      <w:tr w:rsidR="00F71E91" w:rsidRPr="006D3157" w14:paraId="7E9BB261" w14:textId="77777777" w:rsidTr="001E6FF4">
        <w:tblPrEx>
          <w:tblBorders>
            <w:top w:val="none" w:sz="0" w:space="0" w:color="auto"/>
            <w:bottom w:val="none" w:sz="0" w:space="0" w:color="auto"/>
          </w:tblBorders>
        </w:tblPrEx>
        <w:trPr>
          <w:cantSplit/>
        </w:trPr>
        <w:tc>
          <w:tcPr>
            <w:tcW w:w="2551" w:type="dxa"/>
            <w:shd w:val="clear" w:color="auto" w:fill="auto"/>
          </w:tcPr>
          <w:p w14:paraId="6E5B7961" w14:textId="77777777" w:rsidR="00F71E91" w:rsidRPr="006D3157" w:rsidRDefault="00F71E91" w:rsidP="00CD47C8">
            <w:pPr>
              <w:pStyle w:val="ENoteTableText"/>
            </w:pPr>
            <w:r w:rsidRPr="006D3157">
              <w:rPr>
                <w:b/>
              </w:rPr>
              <w:t>Division</w:t>
            </w:r>
            <w:r w:rsidR="00A66572" w:rsidRPr="006D3157">
              <w:rPr>
                <w:b/>
              </w:rPr>
              <w:t> </w:t>
            </w:r>
            <w:r w:rsidRPr="006D3157">
              <w:rPr>
                <w:b/>
              </w:rPr>
              <w:t>1</w:t>
            </w:r>
          </w:p>
        </w:tc>
        <w:tc>
          <w:tcPr>
            <w:tcW w:w="4602" w:type="dxa"/>
            <w:shd w:val="clear" w:color="auto" w:fill="auto"/>
          </w:tcPr>
          <w:p w14:paraId="464C77C6" w14:textId="77777777" w:rsidR="00F71E91" w:rsidRPr="006D3157" w:rsidRDefault="00F71E91" w:rsidP="00CD47C8">
            <w:pPr>
              <w:pStyle w:val="ENoteTableText"/>
            </w:pPr>
          </w:p>
        </w:tc>
      </w:tr>
      <w:tr w:rsidR="00F71E91" w:rsidRPr="006D3157" w14:paraId="22FA8043" w14:textId="77777777" w:rsidTr="001E6FF4">
        <w:tblPrEx>
          <w:tblBorders>
            <w:top w:val="none" w:sz="0" w:space="0" w:color="auto"/>
            <w:bottom w:val="none" w:sz="0" w:space="0" w:color="auto"/>
          </w:tblBorders>
        </w:tblPrEx>
        <w:trPr>
          <w:cantSplit/>
        </w:trPr>
        <w:tc>
          <w:tcPr>
            <w:tcW w:w="2551" w:type="dxa"/>
            <w:shd w:val="clear" w:color="auto" w:fill="auto"/>
          </w:tcPr>
          <w:p w14:paraId="36173012" w14:textId="77777777" w:rsidR="00F71E91" w:rsidRPr="006D3157" w:rsidRDefault="00F71E91" w:rsidP="001519AD">
            <w:pPr>
              <w:pStyle w:val="ENoteTableText"/>
              <w:tabs>
                <w:tab w:val="center" w:leader="dot" w:pos="2268"/>
              </w:tabs>
            </w:pPr>
            <w:r w:rsidRPr="006D3157">
              <w:t>Division</w:t>
            </w:r>
            <w:r w:rsidR="00A66572" w:rsidRPr="006D3157">
              <w:t> </w:t>
            </w:r>
            <w:r w:rsidRPr="006D3157">
              <w:t>1</w:t>
            </w:r>
            <w:r w:rsidRPr="006D3157">
              <w:tab/>
            </w:r>
          </w:p>
        </w:tc>
        <w:tc>
          <w:tcPr>
            <w:tcW w:w="4602" w:type="dxa"/>
            <w:shd w:val="clear" w:color="auto" w:fill="auto"/>
          </w:tcPr>
          <w:p w14:paraId="329BEDB1" w14:textId="77777777" w:rsidR="00F71E91" w:rsidRPr="006D3157" w:rsidRDefault="00F71E91" w:rsidP="00CD47C8">
            <w:pPr>
              <w:pStyle w:val="ENoteTableText"/>
            </w:pPr>
            <w:r w:rsidRPr="006D3157">
              <w:t>ad No 9, 1992</w:t>
            </w:r>
          </w:p>
        </w:tc>
      </w:tr>
      <w:tr w:rsidR="00F71E91" w:rsidRPr="006D3157" w14:paraId="75B37C90" w14:textId="77777777" w:rsidTr="001E6FF4">
        <w:tblPrEx>
          <w:tblBorders>
            <w:top w:val="none" w:sz="0" w:space="0" w:color="auto"/>
            <w:bottom w:val="none" w:sz="0" w:space="0" w:color="auto"/>
          </w:tblBorders>
        </w:tblPrEx>
        <w:trPr>
          <w:cantSplit/>
        </w:trPr>
        <w:tc>
          <w:tcPr>
            <w:tcW w:w="2551" w:type="dxa"/>
            <w:shd w:val="clear" w:color="auto" w:fill="auto"/>
          </w:tcPr>
          <w:p w14:paraId="7F173F76" w14:textId="77777777" w:rsidR="00F71E91" w:rsidRPr="006D3157" w:rsidRDefault="00F71E91" w:rsidP="00B4787F">
            <w:pPr>
              <w:pStyle w:val="ENoteTableText"/>
              <w:tabs>
                <w:tab w:val="center" w:leader="dot" w:pos="2268"/>
              </w:tabs>
            </w:pPr>
            <w:r w:rsidRPr="006D3157">
              <w:t>s 148</w:t>
            </w:r>
            <w:r w:rsidRPr="006D3157">
              <w:tab/>
            </w:r>
          </w:p>
        </w:tc>
        <w:tc>
          <w:tcPr>
            <w:tcW w:w="4602" w:type="dxa"/>
            <w:shd w:val="clear" w:color="auto" w:fill="auto"/>
          </w:tcPr>
          <w:p w14:paraId="39EA89C1" w14:textId="77777777" w:rsidR="00F71E91" w:rsidRPr="006D3157" w:rsidRDefault="00F71E91" w:rsidP="00CD47C8">
            <w:pPr>
              <w:pStyle w:val="ENoteTableText"/>
            </w:pPr>
            <w:r w:rsidRPr="006D3157">
              <w:t>am No 73, 1987</w:t>
            </w:r>
          </w:p>
        </w:tc>
      </w:tr>
      <w:tr w:rsidR="00F71E91" w:rsidRPr="006D3157" w14:paraId="65232B2D" w14:textId="77777777" w:rsidTr="001E6FF4">
        <w:tblPrEx>
          <w:tblBorders>
            <w:top w:val="none" w:sz="0" w:space="0" w:color="auto"/>
            <w:bottom w:val="none" w:sz="0" w:space="0" w:color="auto"/>
          </w:tblBorders>
        </w:tblPrEx>
        <w:trPr>
          <w:cantSplit/>
        </w:trPr>
        <w:tc>
          <w:tcPr>
            <w:tcW w:w="2551" w:type="dxa"/>
            <w:shd w:val="clear" w:color="auto" w:fill="auto"/>
          </w:tcPr>
          <w:p w14:paraId="01BE9D26" w14:textId="77777777" w:rsidR="00F71E91" w:rsidRPr="006D3157" w:rsidRDefault="00F71E91" w:rsidP="009F07EE">
            <w:pPr>
              <w:pStyle w:val="ENoteTableText"/>
            </w:pPr>
          </w:p>
        </w:tc>
        <w:tc>
          <w:tcPr>
            <w:tcW w:w="4602" w:type="dxa"/>
            <w:shd w:val="clear" w:color="auto" w:fill="auto"/>
          </w:tcPr>
          <w:p w14:paraId="089F5F99" w14:textId="77777777" w:rsidR="00F71E91" w:rsidRPr="006D3157" w:rsidRDefault="00F71E91" w:rsidP="00CD47C8">
            <w:pPr>
              <w:pStyle w:val="ENoteTableText"/>
            </w:pPr>
            <w:r w:rsidRPr="006D3157">
              <w:t>rs No 9, 1992</w:t>
            </w:r>
          </w:p>
        </w:tc>
      </w:tr>
      <w:tr w:rsidR="00F71E91" w:rsidRPr="006D3157" w14:paraId="1A5E8667" w14:textId="77777777" w:rsidTr="001E6FF4">
        <w:tblPrEx>
          <w:tblBorders>
            <w:top w:val="none" w:sz="0" w:space="0" w:color="auto"/>
            <w:bottom w:val="none" w:sz="0" w:space="0" w:color="auto"/>
          </w:tblBorders>
        </w:tblPrEx>
        <w:trPr>
          <w:cantSplit/>
        </w:trPr>
        <w:tc>
          <w:tcPr>
            <w:tcW w:w="2551" w:type="dxa"/>
            <w:shd w:val="clear" w:color="auto" w:fill="auto"/>
          </w:tcPr>
          <w:p w14:paraId="113C4FD5" w14:textId="77777777" w:rsidR="00F71E91" w:rsidRPr="006D3157" w:rsidRDefault="00F71E91" w:rsidP="0071430B">
            <w:pPr>
              <w:pStyle w:val="ENoteTableText"/>
              <w:keepNext/>
            </w:pPr>
            <w:r w:rsidRPr="006D3157">
              <w:rPr>
                <w:b/>
              </w:rPr>
              <w:t>Division</w:t>
            </w:r>
            <w:r w:rsidR="00A66572" w:rsidRPr="006D3157">
              <w:rPr>
                <w:b/>
              </w:rPr>
              <w:t> </w:t>
            </w:r>
            <w:r w:rsidRPr="006D3157">
              <w:rPr>
                <w:b/>
              </w:rPr>
              <w:t>2</w:t>
            </w:r>
          </w:p>
        </w:tc>
        <w:tc>
          <w:tcPr>
            <w:tcW w:w="4602" w:type="dxa"/>
            <w:shd w:val="clear" w:color="auto" w:fill="auto"/>
          </w:tcPr>
          <w:p w14:paraId="51CF578C" w14:textId="77777777" w:rsidR="00F71E91" w:rsidRPr="006D3157" w:rsidRDefault="00F71E91" w:rsidP="00CD47C8">
            <w:pPr>
              <w:pStyle w:val="ENoteTableText"/>
            </w:pPr>
          </w:p>
        </w:tc>
      </w:tr>
      <w:tr w:rsidR="00F71E91" w:rsidRPr="006D3157" w14:paraId="7D252F88" w14:textId="77777777" w:rsidTr="001E6FF4">
        <w:tblPrEx>
          <w:tblBorders>
            <w:top w:val="none" w:sz="0" w:space="0" w:color="auto"/>
            <w:bottom w:val="none" w:sz="0" w:space="0" w:color="auto"/>
          </w:tblBorders>
        </w:tblPrEx>
        <w:trPr>
          <w:cantSplit/>
        </w:trPr>
        <w:tc>
          <w:tcPr>
            <w:tcW w:w="2551" w:type="dxa"/>
            <w:shd w:val="clear" w:color="auto" w:fill="auto"/>
          </w:tcPr>
          <w:p w14:paraId="3756F084" w14:textId="77777777" w:rsidR="00F71E91" w:rsidRPr="006D3157" w:rsidRDefault="00F71E91" w:rsidP="001519AD">
            <w:pPr>
              <w:pStyle w:val="ENoteTableText"/>
              <w:tabs>
                <w:tab w:val="center" w:leader="dot" w:pos="2268"/>
              </w:tabs>
            </w:pPr>
            <w:r w:rsidRPr="006D3157">
              <w:t>Division</w:t>
            </w:r>
            <w:r w:rsidR="00A66572" w:rsidRPr="006D3157">
              <w:t> </w:t>
            </w:r>
            <w:r w:rsidRPr="006D3157">
              <w:t>2</w:t>
            </w:r>
            <w:r w:rsidRPr="006D3157">
              <w:tab/>
            </w:r>
          </w:p>
        </w:tc>
        <w:tc>
          <w:tcPr>
            <w:tcW w:w="4602" w:type="dxa"/>
            <w:shd w:val="clear" w:color="auto" w:fill="auto"/>
          </w:tcPr>
          <w:p w14:paraId="1D55BC4A" w14:textId="77777777" w:rsidR="00F71E91" w:rsidRPr="006D3157" w:rsidRDefault="00F71E91" w:rsidP="00CD47C8">
            <w:pPr>
              <w:pStyle w:val="ENoteTableText"/>
            </w:pPr>
            <w:r w:rsidRPr="006D3157">
              <w:t>ad No 9, 1992</w:t>
            </w:r>
          </w:p>
        </w:tc>
      </w:tr>
      <w:tr w:rsidR="00F71E91" w:rsidRPr="006D3157" w14:paraId="53618F44" w14:textId="77777777" w:rsidTr="001E6FF4">
        <w:tblPrEx>
          <w:tblBorders>
            <w:top w:val="none" w:sz="0" w:space="0" w:color="auto"/>
            <w:bottom w:val="none" w:sz="0" w:space="0" w:color="auto"/>
          </w:tblBorders>
        </w:tblPrEx>
        <w:trPr>
          <w:cantSplit/>
        </w:trPr>
        <w:tc>
          <w:tcPr>
            <w:tcW w:w="2551" w:type="dxa"/>
            <w:shd w:val="clear" w:color="auto" w:fill="auto"/>
          </w:tcPr>
          <w:p w14:paraId="169D6DA5" w14:textId="77777777" w:rsidR="00F71E91" w:rsidRPr="006D3157" w:rsidRDefault="00F71E91" w:rsidP="00CD47C8">
            <w:pPr>
              <w:pStyle w:val="ENoteTableText"/>
            </w:pPr>
            <w:r w:rsidRPr="006D3157">
              <w:rPr>
                <w:b/>
              </w:rPr>
              <w:t>Subdivision A</w:t>
            </w:r>
          </w:p>
        </w:tc>
        <w:tc>
          <w:tcPr>
            <w:tcW w:w="4602" w:type="dxa"/>
            <w:shd w:val="clear" w:color="auto" w:fill="auto"/>
          </w:tcPr>
          <w:p w14:paraId="30840286" w14:textId="77777777" w:rsidR="00F71E91" w:rsidRPr="006D3157" w:rsidRDefault="00F71E91" w:rsidP="00CD47C8">
            <w:pPr>
              <w:pStyle w:val="ENoteTableText"/>
            </w:pPr>
          </w:p>
        </w:tc>
      </w:tr>
      <w:tr w:rsidR="00F71E91" w:rsidRPr="006D3157" w14:paraId="0CE6D9DE" w14:textId="77777777" w:rsidTr="001E6FF4">
        <w:tblPrEx>
          <w:tblBorders>
            <w:top w:val="none" w:sz="0" w:space="0" w:color="auto"/>
            <w:bottom w:val="none" w:sz="0" w:space="0" w:color="auto"/>
          </w:tblBorders>
        </w:tblPrEx>
        <w:trPr>
          <w:cantSplit/>
        </w:trPr>
        <w:tc>
          <w:tcPr>
            <w:tcW w:w="2551" w:type="dxa"/>
            <w:shd w:val="clear" w:color="auto" w:fill="auto"/>
          </w:tcPr>
          <w:p w14:paraId="60C21392" w14:textId="77777777" w:rsidR="00F71E91" w:rsidRPr="006D3157" w:rsidRDefault="00F71E91" w:rsidP="00B4787F">
            <w:pPr>
              <w:pStyle w:val="ENoteTableText"/>
              <w:tabs>
                <w:tab w:val="center" w:leader="dot" w:pos="2268"/>
              </w:tabs>
            </w:pPr>
            <w:r w:rsidRPr="006D3157">
              <w:t>s 149</w:t>
            </w:r>
            <w:r w:rsidRPr="006D3157">
              <w:tab/>
            </w:r>
          </w:p>
        </w:tc>
        <w:tc>
          <w:tcPr>
            <w:tcW w:w="4602" w:type="dxa"/>
            <w:shd w:val="clear" w:color="auto" w:fill="auto"/>
          </w:tcPr>
          <w:p w14:paraId="1075A926" w14:textId="77777777" w:rsidR="00F71E91" w:rsidRPr="006D3157" w:rsidRDefault="00F71E91" w:rsidP="00CD47C8">
            <w:pPr>
              <w:pStyle w:val="ENoteTableText"/>
            </w:pPr>
            <w:r w:rsidRPr="006D3157">
              <w:t>ad No 9, 1992</w:t>
            </w:r>
          </w:p>
        </w:tc>
      </w:tr>
      <w:tr w:rsidR="00F71E91" w:rsidRPr="006D3157" w14:paraId="2C10992F" w14:textId="77777777" w:rsidTr="001E6FF4">
        <w:tblPrEx>
          <w:tblBorders>
            <w:top w:val="none" w:sz="0" w:space="0" w:color="auto"/>
            <w:bottom w:val="none" w:sz="0" w:space="0" w:color="auto"/>
          </w:tblBorders>
        </w:tblPrEx>
        <w:trPr>
          <w:cantSplit/>
        </w:trPr>
        <w:tc>
          <w:tcPr>
            <w:tcW w:w="2551" w:type="dxa"/>
            <w:shd w:val="clear" w:color="auto" w:fill="auto"/>
          </w:tcPr>
          <w:p w14:paraId="0F40E2EE" w14:textId="77777777" w:rsidR="00F71E91" w:rsidRPr="006D3157" w:rsidRDefault="00F71E91" w:rsidP="009F07EE">
            <w:pPr>
              <w:pStyle w:val="ENoteTableText"/>
            </w:pPr>
          </w:p>
        </w:tc>
        <w:tc>
          <w:tcPr>
            <w:tcW w:w="4602" w:type="dxa"/>
            <w:shd w:val="clear" w:color="auto" w:fill="auto"/>
          </w:tcPr>
          <w:p w14:paraId="474E90AA" w14:textId="77777777" w:rsidR="00F71E91" w:rsidRPr="006D3157" w:rsidRDefault="00F71E91" w:rsidP="00CD47C8">
            <w:pPr>
              <w:pStyle w:val="ENoteTableText"/>
            </w:pPr>
            <w:r w:rsidRPr="006D3157">
              <w:t>am No 12, 1980</w:t>
            </w:r>
          </w:p>
        </w:tc>
      </w:tr>
      <w:tr w:rsidR="00F71E91" w:rsidRPr="006D3157" w14:paraId="6AFB6967" w14:textId="77777777" w:rsidTr="001E6FF4">
        <w:tblPrEx>
          <w:tblBorders>
            <w:top w:val="none" w:sz="0" w:space="0" w:color="auto"/>
            <w:bottom w:val="none" w:sz="0" w:space="0" w:color="auto"/>
          </w:tblBorders>
        </w:tblPrEx>
        <w:trPr>
          <w:cantSplit/>
        </w:trPr>
        <w:tc>
          <w:tcPr>
            <w:tcW w:w="2551" w:type="dxa"/>
            <w:shd w:val="clear" w:color="auto" w:fill="auto"/>
          </w:tcPr>
          <w:p w14:paraId="13D1683C" w14:textId="77777777" w:rsidR="00F71E91" w:rsidRPr="006D3157" w:rsidRDefault="00F71E91" w:rsidP="009F07EE">
            <w:pPr>
              <w:pStyle w:val="ENoteTableText"/>
            </w:pPr>
          </w:p>
        </w:tc>
        <w:tc>
          <w:tcPr>
            <w:tcW w:w="4602" w:type="dxa"/>
            <w:shd w:val="clear" w:color="auto" w:fill="auto"/>
          </w:tcPr>
          <w:p w14:paraId="63987633" w14:textId="77777777" w:rsidR="00F71E91" w:rsidRPr="006D3157" w:rsidRDefault="00F71E91" w:rsidP="00CD47C8">
            <w:pPr>
              <w:pStyle w:val="ENoteTableText"/>
            </w:pPr>
            <w:r w:rsidRPr="006D3157">
              <w:t>rs No 12, 1980</w:t>
            </w:r>
          </w:p>
        </w:tc>
      </w:tr>
      <w:tr w:rsidR="00F71E91" w:rsidRPr="006D3157" w14:paraId="1497FCB8" w14:textId="77777777" w:rsidTr="001E6FF4">
        <w:tblPrEx>
          <w:tblBorders>
            <w:top w:val="none" w:sz="0" w:space="0" w:color="auto"/>
            <w:bottom w:val="none" w:sz="0" w:space="0" w:color="auto"/>
          </w:tblBorders>
        </w:tblPrEx>
        <w:trPr>
          <w:cantSplit/>
        </w:trPr>
        <w:tc>
          <w:tcPr>
            <w:tcW w:w="2551" w:type="dxa"/>
            <w:shd w:val="clear" w:color="auto" w:fill="auto"/>
          </w:tcPr>
          <w:p w14:paraId="4A077D51" w14:textId="77777777" w:rsidR="00F71E91" w:rsidRPr="006D3157" w:rsidRDefault="00F71E91" w:rsidP="009F07EE">
            <w:pPr>
              <w:pStyle w:val="ENoteTableText"/>
            </w:pPr>
          </w:p>
        </w:tc>
        <w:tc>
          <w:tcPr>
            <w:tcW w:w="4602" w:type="dxa"/>
            <w:shd w:val="clear" w:color="auto" w:fill="auto"/>
          </w:tcPr>
          <w:p w14:paraId="1C5F71A8" w14:textId="77777777" w:rsidR="00F71E91" w:rsidRPr="006D3157" w:rsidRDefault="00F71E91" w:rsidP="00CD47C8">
            <w:pPr>
              <w:pStyle w:val="ENoteTableText"/>
            </w:pPr>
            <w:r w:rsidRPr="006D3157">
              <w:t>am No 74, 1981; No 115, 1990</w:t>
            </w:r>
          </w:p>
        </w:tc>
      </w:tr>
      <w:tr w:rsidR="00F71E91" w:rsidRPr="006D3157" w14:paraId="665C084C" w14:textId="77777777" w:rsidTr="001E6FF4">
        <w:tblPrEx>
          <w:tblBorders>
            <w:top w:val="none" w:sz="0" w:space="0" w:color="auto"/>
            <w:bottom w:val="none" w:sz="0" w:space="0" w:color="auto"/>
          </w:tblBorders>
        </w:tblPrEx>
        <w:trPr>
          <w:cantSplit/>
        </w:trPr>
        <w:tc>
          <w:tcPr>
            <w:tcW w:w="2551" w:type="dxa"/>
            <w:shd w:val="clear" w:color="auto" w:fill="auto"/>
          </w:tcPr>
          <w:p w14:paraId="25C6EBA6" w14:textId="77777777" w:rsidR="00F71E91" w:rsidRPr="006D3157" w:rsidRDefault="00F71E91" w:rsidP="009F07EE">
            <w:pPr>
              <w:pStyle w:val="ENoteTableText"/>
            </w:pPr>
          </w:p>
        </w:tc>
        <w:tc>
          <w:tcPr>
            <w:tcW w:w="4602" w:type="dxa"/>
            <w:shd w:val="clear" w:color="auto" w:fill="auto"/>
          </w:tcPr>
          <w:p w14:paraId="5B4AF9BF" w14:textId="77777777" w:rsidR="00F71E91" w:rsidRPr="006D3157" w:rsidRDefault="00F71E91" w:rsidP="00CD47C8">
            <w:pPr>
              <w:pStyle w:val="ENoteTableText"/>
            </w:pPr>
            <w:r w:rsidRPr="006D3157">
              <w:t>rs No 9, 1992</w:t>
            </w:r>
          </w:p>
        </w:tc>
      </w:tr>
      <w:tr w:rsidR="00F71E91" w:rsidRPr="006D3157" w14:paraId="35A1395F" w14:textId="77777777" w:rsidTr="001E6FF4">
        <w:tblPrEx>
          <w:tblBorders>
            <w:top w:val="none" w:sz="0" w:space="0" w:color="auto"/>
            <w:bottom w:val="none" w:sz="0" w:space="0" w:color="auto"/>
          </w:tblBorders>
        </w:tblPrEx>
        <w:trPr>
          <w:cantSplit/>
        </w:trPr>
        <w:tc>
          <w:tcPr>
            <w:tcW w:w="2551" w:type="dxa"/>
            <w:shd w:val="clear" w:color="auto" w:fill="auto"/>
          </w:tcPr>
          <w:p w14:paraId="73B74BBC" w14:textId="77777777" w:rsidR="00F71E91" w:rsidRPr="006D3157" w:rsidRDefault="00F71E91" w:rsidP="009F07EE">
            <w:pPr>
              <w:pStyle w:val="ENoteTableText"/>
            </w:pPr>
          </w:p>
        </w:tc>
        <w:tc>
          <w:tcPr>
            <w:tcW w:w="4602" w:type="dxa"/>
            <w:shd w:val="clear" w:color="auto" w:fill="auto"/>
          </w:tcPr>
          <w:p w14:paraId="59E15C5D" w14:textId="77777777" w:rsidR="00F71E91" w:rsidRPr="006D3157" w:rsidRDefault="00F71E91" w:rsidP="00CD47C8">
            <w:pPr>
              <w:pStyle w:val="ENoteTableText"/>
            </w:pPr>
            <w:r w:rsidRPr="006D3157">
              <w:t>am No 44, 1996; No 131, 2002</w:t>
            </w:r>
          </w:p>
        </w:tc>
      </w:tr>
      <w:tr w:rsidR="0069798E" w:rsidRPr="006D3157" w14:paraId="54202BFA" w14:textId="77777777" w:rsidTr="001E6FF4">
        <w:tblPrEx>
          <w:tblBorders>
            <w:top w:val="none" w:sz="0" w:space="0" w:color="auto"/>
            <w:bottom w:val="none" w:sz="0" w:space="0" w:color="auto"/>
          </w:tblBorders>
        </w:tblPrEx>
        <w:trPr>
          <w:cantSplit/>
        </w:trPr>
        <w:tc>
          <w:tcPr>
            <w:tcW w:w="2551" w:type="dxa"/>
            <w:shd w:val="clear" w:color="auto" w:fill="auto"/>
          </w:tcPr>
          <w:p w14:paraId="4F1BA85E" w14:textId="77777777" w:rsidR="0069798E" w:rsidRPr="006D3157" w:rsidRDefault="0069798E" w:rsidP="009F07EE">
            <w:pPr>
              <w:pStyle w:val="ENoteTableText"/>
            </w:pPr>
          </w:p>
        </w:tc>
        <w:tc>
          <w:tcPr>
            <w:tcW w:w="4602" w:type="dxa"/>
            <w:shd w:val="clear" w:color="auto" w:fill="auto"/>
          </w:tcPr>
          <w:p w14:paraId="7316FE21" w14:textId="1CB64754" w:rsidR="0069798E" w:rsidRPr="006D3157" w:rsidRDefault="0069798E" w:rsidP="00CD47C8">
            <w:pPr>
              <w:pStyle w:val="ENoteTableText"/>
            </w:pPr>
            <w:r w:rsidRPr="006D3157">
              <w:t xml:space="preserve">rs No </w:t>
            </w:r>
            <w:r w:rsidRPr="006D3157">
              <w:rPr>
                <w:szCs w:val="16"/>
              </w:rPr>
              <w:t>94, 2023</w:t>
            </w:r>
          </w:p>
        </w:tc>
      </w:tr>
      <w:tr w:rsidR="00F71E91" w:rsidRPr="006D3157" w14:paraId="2BFFF1DD" w14:textId="77777777" w:rsidTr="001E6FF4">
        <w:tblPrEx>
          <w:tblBorders>
            <w:top w:val="none" w:sz="0" w:space="0" w:color="auto"/>
            <w:bottom w:val="none" w:sz="0" w:space="0" w:color="auto"/>
          </w:tblBorders>
        </w:tblPrEx>
        <w:trPr>
          <w:cantSplit/>
        </w:trPr>
        <w:tc>
          <w:tcPr>
            <w:tcW w:w="2551" w:type="dxa"/>
            <w:shd w:val="clear" w:color="auto" w:fill="auto"/>
          </w:tcPr>
          <w:p w14:paraId="0522C656" w14:textId="77777777" w:rsidR="00F71E91" w:rsidRPr="006D3157" w:rsidRDefault="00F71E91" w:rsidP="00B4787F">
            <w:pPr>
              <w:pStyle w:val="ENoteTableText"/>
              <w:tabs>
                <w:tab w:val="center" w:leader="dot" w:pos="2268"/>
              </w:tabs>
            </w:pPr>
            <w:r w:rsidRPr="006D3157">
              <w:t>s 149A</w:t>
            </w:r>
            <w:r w:rsidRPr="006D3157">
              <w:tab/>
            </w:r>
          </w:p>
        </w:tc>
        <w:tc>
          <w:tcPr>
            <w:tcW w:w="4602" w:type="dxa"/>
            <w:shd w:val="clear" w:color="auto" w:fill="auto"/>
          </w:tcPr>
          <w:p w14:paraId="221F7609" w14:textId="77777777" w:rsidR="00F71E91" w:rsidRPr="006D3157" w:rsidRDefault="00F71E91" w:rsidP="00CD47C8">
            <w:pPr>
              <w:pStyle w:val="ENoteTableText"/>
            </w:pPr>
            <w:r w:rsidRPr="006D3157">
              <w:t>ad No 115, 1990</w:t>
            </w:r>
          </w:p>
        </w:tc>
      </w:tr>
      <w:tr w:rsidR="00F71E91" w:rsidRPr="006D3157" w14:paraId="4A50CC98" w14:textId="77777777" w:rsidTr="001E6FF4">
        <w:tblPrEx>
          <w:tblBorders>
            <w:top w:val="none" w:sz="0" w:space="0" w:color="auto"/>
            <w:bottom w:val="none" w:sz="0" w:space="0" w:color="auto"/>
          </w:tblBorders>
        </w:tblPrEx>
        <w:trPr>
          <w:cantSplit/>
        </w:trPr>
        <w:tc>
          <w:tcPr>
            <w:tcW w:w="2551" w:type="dxa"/>
            <w:shd w:val="clear" w:color="auto" w:fill="auto"/>
          </w:tcPr>
          <w:p w14:paraId="14EE86C7" w14:textId="77777777" w:rsidR="00F71E91" w:rsidRPr="006D3157" w:rsidRDefault="00F71E91" w:rsidP="009F07EE">
            <w:pPr>
              <w:pStyle w:val="ENoteTableText"/>
            </w:pPr>
          </w:p>
        </w:tc>
        <w:tc>
          <w:tcPr>
            <w:tcW w:w="4602" w:type="dxa"/>
            <w:shd w:val="clear" w:color="auto" w:fill="auto"/>
          </w:tcPr>
          <w:p w14:paraId="1DB52B74" w14:textId="77777777" w:rsidR="00F71E91" w:rsidRPr="006D3157" w:rsidRDefault="00F71E91" w:rsidP="00CD47C8">
            <w:pPr>
              <w:pStyle w:val="ENoteTableText"/>
            </w:pPr>
            <w:r w:rsidRPr="006D3157">
              <w:t>rs No 9, 1992</w:t>
            </w:r>
          </w:p>
        </w:tc>
      </w:tr>
      <w:tr w:rsidR="00F71E91" w:rsidRPr="006D3157" w14:paraId="3C7A7392" w14:textId="77777777" w:rsidTr="001E6FF4">
        <w:tblPrEx>
          <w:tblBorders>
            <w:top w:val="none" w:sz="0" w:space="0" w:color="auto"/>
            <w:bottom w:val="none" w:sz="0" w:space="0" w:color="auto"/>
          </w:tblBorders>
        </w:tblPrEx>
        <w:trPr>
          <w:cantSplit/>
        </w:trPr>
        <w:tc>
          <w:tcPr>
            <w:tcW w:w="2551" w:type="dxa"/>
            <w:shd w:val="clear" w:color="auto" w:fill="auto"/>
          </w:tcPr>
          <w:p w14:paraId="18C5B9B0" w14:textId="77777777" w:rsidR="00F71E91" w:rsidRPr="006D3157" w:rsidRDefault="00F71E91" w:rsidP="009F07EE">
            <w:pPr>
              <w:pStyle w:val="ENoteTableText"/>
            </w:pPr>
          </w:p>
        </w:tc>
        <w:tc>
          <w:tcPr>
            <w:tcW w:w="4602" w:type="dxa"/>
            <w:shd w:val="clear" w:color="auto" w:fill="auto"/>
          </w:tcPr>
          <w:p w14:paraId="74715FF0" w14:textId="159B6C7D" w:rsidR="00F71E91" w:rsidRPr="006D3157" w:rsidRDefault="00F71E91" w:rsidP="00CD47C8">
            <w:pPr>
              <w:pStyle w:val="ENoteTableText"/>
            </w:pPr>
            <w:r w:rsidRPr="006D3157">
              <w:t>am No 131, 2002; No 57, 2007; No 106, 2010</w:t>
            </w:r>
            <w:r w:rsidR="00374A81" w:rsidRPr="006D3157">
              <w:t xml:space="preserve">; No </w:t>
            </w:r>
            <w:r w:rsidR="00374A81" w:rsidRPr="006D3157">
              <w:rPr>
                <w:szCs w:val="16"/>
              </w:rPr>
              <w:t>94, 2023</w:t>
            </w:r>
          </w:p>
        </w:tc>
      </w:tr>
      <w:tr w:rsidR="00F71E91" w:rsidRPr="006D3157" w14:paraId="187B3D1B" w14:textId="77777777" w:rsidTr="001E6FF4">
        <w:tblPrEx>
          <w:tblBorders>
            <w:top w:val="none" w:sz="0" w:space="0" w:color="auto"/>
            <w:bottom w:val="none" w:sz="0" w:space="0" w:color="auto"/>
          </w:tblBorders>
        </w:tblPrEx>
        <w:trPr>
          <w:cantSplit/>
        </w:trPr>
        <w:tc>
          <w:tcPr>
            <w:tcW w:w="2551" w:type="dxa"/>
            <w:shd w:val="clear" w:color="auto" w:fill="auto"/>
          </w:tcPr>
          <w:p w14:paraId="40B08BC5" w14:textId="77777777" w:rsidR="00F71E91" w:rsidRPr="006D3157" w:rsidRDefault="00F71E91" w:rsidP="00CD47C8">
            <w:pPr>
              <w:pStyle w:val="ENoteTableText"/>
            </w:pPr>
            <w:r w:rsidRPr="006D3157">
              <w:rPr>
                <w:b/>
              </w:rPr>
              <w:t>Subdivision B</w:t>
            </w:r>
          </w:p>
        </w:tc>
        <w:tc>
          <w:tcPr>
            <w:tcW w:w="4602" w:type="dxa"/>
            <w:shd w:val="clear" w:color="auto" w:fill="auto"/>
          </w:tcPr>
          <w:p w14:paraId="4FEED557" w14:textId="77777777" w:rsidR="00F71E91" w:rsidRPr="006D3157" w:rsidRDefault="00F71E91" w:rsidP="00CD47C8">
            <w:pPr>
              <w:pStyle w:val="ENoteTableText"/>
            </w:pPr>
          </w:p>
        </w:tc>
      </w:tr>
      <w:tr w:rsidR="00F71E91" w:rsidRPr="006D3157" w14:paraId="1CCDEDF5" w14:textId="77777777" w:rsidTr="001E6FF4">
        <w:tblPrEx>
          <w:tblBorders>
            <w:top w:val="none" w:sz="0" w:space="0" w:color="auto"/>
            <w:bottom w:val="none" w:sz="0" w:space="0" w:color="auto"/>
          </w:tblBorders>
        </w:tblPrEx>
        <w:trPr>
          <w:cantSplit/>
        </w:trPr>
        <w:tc>
          <w:tcPr>
            <w:tcW w:w="2551" w:type="dxa"/>
            <w:shd w:val="clear" w:color="auto" w:fill="auto"/>
          </w:tcPr>
          <w:p w14:paraId="4AE3E7C2" w14:textId="77777777" w:rsidR="00F71E91" w:rsidRPr="006D3157" w:rsidRDefault="00F71E91" w:rsidP="00B4787F">
            <w:pPr>
              <w:pStyle w:val="ENoteTableText"/>
              <w:tabs>
                <w:tab w:val="center" w:leader="dot" w:pos="2268"/>
              </w:tabs>
            </w:pPr>
            <w:r w:rsidRPr="006D3157">
              <w:t>s 149B</w:t>
            </w:r>
            <w:r w:rsidRPr="006D3157">
              <w:tab/>
            </w:r>
          </w:p>
        </w:tc>
        <w:tc>
          <w:tcPr>
            <w:tcW w:w="4602" w:type="dxa"/>
            <w:shd w:val="clear" w:color="auto" w:fill="auto"/>
          </w:tcPr>
          <w:p w14:paraId="243EEB19" w14:textId="77777777" w:rsidR="00F71E91" w:rsidRPr="006D3157" w:rsidRDefault="00F71E91" w:rsidP="00CD47C8">
            <w:pPr>
              <w:pStyle w:val="ENoteTableText"/>
            </w:pPr>
            <w:r w:rsidRPr="006D3157">
              <w:t>ad No 9, 1992</w:t>
            </w:r>
          </w:p>
        </w:tc>
      </w:tr>
      <w:tr w:rsidR="00F71E91" w:rsidRPr="006D3157" w14:paraId="00C1C83F" w14:textId="77777777" w:rsidTr="001E6FF4">
        <w:tblPrEx>
          <w:tblBorders>
            <w:top w:val="none" w:sz="0" w:space="0" w:color="auto"/>
            <w:bottom w:val="none" w:sz="0" w:space="0" w:color="auto"/>
          </w:tblBorders>
        </w:tblPrEx>
        <w:trPr>
          <w:cantSplit/>
        </w:trPr>
        <w:tc>
          <w:tcPr>
            <w:tcW w:w="2551" w:type="dxa"/>
            <w:shd w:val="clear" w:color="auto" w:fill="auto"/>
          </w:tcPr>
          <w:p w14:paraId="232E9B9C" w14:textId="77777777" w:rsidR="00F71E91" w:rsidRPr="006D3157" w:rsidRDefault="00F71E91" w:rsidP="009F07EE">
            <w:pPr>
              <w:pStyle w:val="ENoteTableText"/>
            </w:pPr>
          </w:p>
        </w:tc>
        <w:tc>
          <w:tcPr>
            <w:tcW w:w="4602" w:type="dxa"/>
            <w:shd w:val="clear" w:color="auto" w:fill="auto"/>
          </w:tcPr>
          <w:p w14:paraId="4E146DB6" w14:textId="77777777" w:rsidR="00F71E91" w:rsidRPr="006D3157" w:rsidRDefault="00F71E91" w:rsidP="00CD47C8">
            <w:pPr>
              <w:pStyle w:val="ENoteTableText"/>
            </w:pPr>
            <w:r w:rsidRPr="006D3157">
              <w:t>am No 44, 1996; No 131, 2002</w:t>
            </w:r>
          </w:p>
        </w:tc>
      </w:tr>
      <w:tr w:rsidR="00F71E91" w:rsidRPr="006D3157" w14:paraId="41343540" w14:textId="77777777" w:rsidTr="001E6FF4">
        <w:tblPrEx>
          <w:tblBorders>
            <w:top w:val="none" w:sz="0" w:space="0" w:color="auto"/>
            <w:bottom w:val="none" w:sz="0" w:space="0" w:color="auto"/>
          </w:tblBorders>
        </w:tblPrEx>
        <w:trPr>
          <w:cantSplit/>
        </w:trPr>
        <w:tc>
          <w:tcPr>
            <w:tcW w:w="2551" w:type="dxa"/>
            <w:shd w:val="clear" w:color="auto" w:fill="auto"/>
          </w:tcPr>
          <w:p w14:paraId="252BC64C" w14:textId="77777777" w:rsidR="00F71E91" w:rsidRPr="006D3157" w:rsidRDefault="00F71E91" w:rsidP="00B4787F">
            <w:pPr>
              <w:pStyle w:val="ENoteTableText"/>
              <w:tabs>
                <w:tab w:val="center" w:leader="dot" w:pos="2268"/>
              </w:tabs>
            </w:pPr>
            <w:r w:rsidRPr="006D3157">
              <w:t>s 149C</w:t>
            </w:r>
            <w:r w:rsidRPr="006D3157">
              <w:tab/>
            </w:r>
          </w:p>
        </w:tc>
        <w:tc>
          <w:tcPr>
            <w:tcW w:w="4602" w:type="dxa"/>
            <w:shd w:val="clear" w:color="auto" w:fill="auto"/>
          </w:tcPr>
          <w:p w14:paraId="1B6307F0" w14:textId="77777777" w:rsidR="00F71E91" w:rsidRPr="006D3157" w:rsidRDefault="00F71E91" w:rsidP="00CD47C8">
            <w:pPr>
              <w:pStyle w:val="ENoteTableText"/>
            </w:pPr>
            <w:r w:rsidRPr="006D3157">
              <w:t>ad No 9, 1992</w:t>
            </w:r>
          </w:p>
        </w:tc>
      </w:tr>
      <w:tr w:rsidR="00F71E91" w:rsidRPr="006D3157" w14:paraId="471ACEBE" w14:textId="77777777" w:rsidTr="001E6FF4">
        <w:tblPrEx>
          <w:tblBorders>
            <w:top w:val="none" w:sz="0" w:space="0" w:color="auto"/>
            <w:bottom w:val="none" w:sz="0" w:space="0" w:color="auto"/>
          </w:tblBorders>
        </w:tblPrEx>
        <w:trPr>
          <w:cantSplit/>
        </w:trPr>
        <w:tc>
          <w:tcPr>
            <w:tcW w:w="2551" w:type="dxa"/>
            <w:shd w:val="clear" w:color="auto" w:fill="auto"/>
          </w:tcPr>
          <w:p w14:paraId="0AEBBD25" w14:textId="77777777" w:rsidR="00F71E91" w:rsidRPr="006D3157" w:rsidRDefault="00F71E91" w:rsidP="009F07EE">
            <w:pPr>
              <w:pStyle w:val="ENoteTableText"/>
            </w:pPr>
          </w:p>
        </w:tc>
        <w:tc>
          <w:tcPr>
            <w:tcW w:w="4602" w:type="dxa"/>
            <w:shd w:val="clear" w:color="auto" w:fill="auto"/>
          </w:tcPr>
          <w:p w14:paraId="10C3EAFE" w14:textId="77777777" w:rsidR="00F71E91" w:rsidRPr="006D3157" w:rsidRDefault="00F71E91" w:rsidP="00CD47C8">
            <w:pPr>
              <w:pStyle w:val="ENoteTableText"/>
            </w:pPr>
            <w:r w:rsidRPr="006D3157">
              <w:t>am No 131, 2002; No 106, 2010</w:t>
            </w:r>
          </w:p>
        </w:tc>
      </w:tr>
      <w:tr w:rsidR="00F71E91" w:rsidRPr="006D3157" w14:paraId="2D36B0AF" w14:textId="77777777" w:rsidTr="001E6FF4">
        <w:tblPrEx>
          <w:tblBorders>
            <w:top w:val="none" w:sz="0" w:space="0" w:color="auto"/>
            <w:bottom w:val="none" w:sz="0" w:space="0" w:color="auto"/>
          </w:tblBorders>
        </w:tblPrEx>
        <w:trPr>
          <w:cantSplit/>
        </w:trPr>
        <w:tc>
          <w:tcPr>
            <w:tcW w:w="2551" w:type="dxa"/>
            <w:shd w:val="clear" w:color="auto" w:fill="auto"/>
          </w:tcPr>
          <w:p w14:paraId="6A7A18E7" w14:textId="77777777" w:rsidR="00F71E91" w:rsidRPr="006D3157" w:rsidRDefault="00F71E91" w:rsidP="00B4787F">
            <w:pPr>
              <w:pStyle w:val="ENoteTableText"/>
              <w:tabs>
                <w:tab w:val="center" w:leader="dot" w:pos="2268"/>
              </w:tabs>
            </w:pPr>
            <w:r w:rsidRPr="006D3157">
              <w:t>s 149D</w:t>
            </w:r>
            <w:r w:rsidRPr="006D3157">
              <w:tab/>
            </w:r>
          </w:p>
        </w:tc>
        <w:tc>
          <w:tcPr>
            <w:tcW w:w="4602" w:type="dxa"/>
            <w:shd w:val="clear" w:color="auto" w:fill="auto"/>
          </w:tcPr>
          <w:p w14:paraId="691A3380" w14:textId="77777777" w:rsidR="00F71E91" w:rsidRPr="006D3157" w:rsidRDefault="00F71E91" w:rsidP="00CD47C8">
            <w:pPr>
              <w:pStyle w:val="ENoteTableText"/>
            </w:pPr>
            <w:r w:rsidRPr="006D3157">
              <w:t>ad No 9, 1992</w:t>
            </w:r>
          </w:p>
        </w:tc>
      </w:tr>
      <w:tr w:rsidR="00F71E91" w:rsidRPr="006D3157" w14:paraId="4C966A88" w14:textId="77777777" w:rsidTr="001E6FF4">
        <w:tblPrEx>
          <w:tblBorders>
            <w:top w:val="none" w:sz="0" w:space="0" w:color="auto"/>
            <w:bottom w:val="none" w:sz="0" w:space="0" w:color="auto"/>
          </w:tblBorders>
        </w:tblPrEx>
        <w:trPr>
          <w:cantSplit/>
        </w:trPr>
        <w:tc>
          <w:tcPr>
            <w:tcW w:w="2551" w:type="dxa"/>
            <w:shd w:val="clear" w:color="auto" w:fill="auto"/>
          </w:tcPr>
          <w:p w14:paraId="2624F4BB" w14:textId="77777777" w:rsidR="00F71E91" w:rsidRPr="006D3157" w:rsidRDefault="00F71E91" w:rsidP="009F07EE">
            <w:pPr>
              <w:pStyle w:val="ENoteTableText"/>
            </w:pPr>
          </w:p>
        </w:tc>
        <w:tc>
          <w:tcPr>
            <w:tcW w:w="4602" w:type="dxa"/>
            <w:shd w:val="clear" w:color="auto" w:fill="auto"/>
          </w:tcPr>
          <w:p w14:paraId="72CD6486" w14:textId="77777777" w:rsidR="00F71E91" w:rsidRPr="006D3157" w:rsidRDefault="00F71E91" w:rsidP="00CD47C8">
            <w:pPr>
              <w:pStyle w:val="ENoteTableText"/>
            </w:pPr>
            <w:r w:rsidRPr="006D3157">
              <w:t>am No 55, 2001; No 131, 2002; No 57, 2007; No 106, 2010</w:t>
            </w:r>
          </w:p>
        </w:tc>
      </w:tr>
      <w:tr w:rsidR="00F71E91" w:rsidRPr="006D3157" w14:paraId="1829265E" w14:textId="77777777" w:rsidTr="001E6FF4">
        <w:tblPrEx>
          <w:tblBorders>
            <w:top w:val="none" w:sz="0" w:space="0" w:color="auto"/>
            <w:bottom w:val="none" w:sz="0" w:space="0" w:color="auto"/>
          </w:tblBorders>
        </w:tblPrEx>
        <w:trPr>
          <w:cantSplit/>
        </w:trPr>
        <w:tc>
          <w:tcPr>
            <w:tcW w:w="2551" w:type="dxa"/>
            <w:shd w:val="clear" w:color="auto" w:fill="auto"/>
          </w:tcPr>
          <w:p w14:paraId="4181B501" w14:textId="77777777" w:rsidR="00F71E91" w:rsidRPr="006D3157" w:rsidRDefault="00F71E91" w:rsidP="00B4787F">
            <w:pPr>
              <w:pStyle w:val="ENoteTableText"/>
              <w:tabs>
                <w:tab w:val="center" w:leader="dot" w:pos="2268"/>
              </w:tabs>
            </w:pPr>
            <w:r w:rsidRPr="006D3157">
              <w:t>s 149E</w:t>
            </w:r>
            <w:r w:rsidRPr="006D3157">
              <w:tab/>
            </w:r>
          </w:p>
        </w:tc>
        <w:tc>
          <w:tcPr>
            <w:tcW w:w="4602" w:type="dxa"/>
            <w:shd w:val="clear" w:color="auto" w:fill="auto"/>
          </w:tcPr>
          <w:p w14:paraId="2809B9C9" w14:textId="77777777" w:rsidR="00F71E91" w:rsidRPr="006D3157" w:rsidRDefault="00F71E91" w:rsidP="00CD47C8">
            <w:pPr>
              <w:pStyle w:val="ENoteTableText"/>
            </w:pPr>
            <w:r w:rsidRPr="006D3157">
              <w:t>ad No 9, 1992</w:t>
            </w:r>
          </w:p>
        </w:tc>
      </w:tr>
      <w:tr w:rsidR="00F71E91" w:rsidRPr="006D3157" w14:paraId="4D53ACB2" w14:textId="77777777" w:rsidTr="001E6FF4">
        <w:tblPrEx>
          <w:tblBorders>
            <w:top w:val="none" w:sz="0" w:space="0" w:color="auto"/>
            <w:bottom w:val="none" w:sz="0" w:space="0" w:color="auto"/>
          </w:tblBorders>
        </w:tblPrEx>
        <w:trPr>
          <w:cantSplit/>
        </w:trPr>
        <w:tc>
          <w:tcPr>
            <w:tcW w:w="2551" w:type="dxa"/>
            <w:shd w:val="clear" w:color="auto" w:fill="auto"/>
          </w:tcPr>
          <w:p w14:paraId="7DB1AF86" w14:textId="77777777" w:rsidR="00F71E91" w:rsidRPr="006D3157" w:rsidRDefault="00F71E91" w:rsidP="009F07EE">
            <w:pPr>
              <w:pStyle w:val="ENoteTableText"/>
            </w:pPr>
          </w:p>
        </w:tc>
        <w:tc>
          <w:tcPr>
            <w:tcW w:w="4602" w:type="dxa"/>
            <w:shd w:val="clear" w:color="auto" w:fill="auto"/>
          </w:tcPr>
          <w:p w14:paraId="24A79D8B" w14:textId="77777777" w:rsidR="00F71E91" w:rsidRPr="006D3157" w:rsidRDefault="00F71E91" w:rsidP="00CD47C8">
            <w:pPr>
              <w:pStyle w:val="ENoteTableText"/>
            </w:pPr>
            <w:r w:rsidRPr="006D3157">
              <w:t>rep No 44, 1996</w:t>
            </w:r>
          </w:p>
        </w:tc>
      </w:tr>
      <w:tr w:rsidR="00F71E91" w:rsidRPr="006D3157" w14:paraId="0F98837E" w14:textId="77777777" w:rsidTr="001E6FF4">
        <w:tblPrEx>
          <w:tblBorders>
            <w:top w:val="none" w:sz="0" w:space="0" w:color="auto"/>
            <w:bottom w:val="none" w:sz="0" w:space="0" w:color="auto"/>
          </w:tblBorders>
        </w:tblPrEx>
        <w:trPr>
          <w:cantSplit/>
        </w:trPr>
        <w:tc>
          <w:tcPr>
            <w:tcW w:w="2551" w:type="dxa"/>
            <w:shd w:val="clear" w:color="auto" w:fill="auto"/>
          </w:tcPr>
          <w:p w14:paraId="1E150248" w14:textId="77777777" w:rsidR="00F71E91" w:rsidRPr="006D3157" w:rsidRDefault="00F71E91" w:rsidP="00B4787F">
            <w:pPr>
              <w:pStyle w:val="ENoteTableText"/>
              <w:tabs>
                <w:tab w:val="center" w:leader="dot" w:pos="2268"/>
              </w:tabs>
            </w:pPr>
            <w:r w:rsidRPr="006D3157">
              <w:t>s 149F</w:t>
            </w:r>
            <w:r w:rsidRPr="006D3157">
              <w:tab/>
            </w:r>
          </w:p>
        </w:tc>
        <w:tc>
          <w:tcPr>
            <w:tcW w:w="4602" w:type="dxa"/>
            <w:shd w:val="clear" w:color="auto" w:fill="auto"/>
          </w:tcPr>
          <w:p w14:paraId="270540ED" w14:textId="77777777" w:rsidR="00F71E91" w:rsidRPr="006D3157" w:rsidRDefault="00F71E91" w:rsidP="00CD47C8">
            <w:pPr>
              <w:pStyle w:val="ENoteTableText"/>
            </w:pPr>
            <w:r w:rsidRPr="006D3157">
              <w:t>ad No 9, 1992</w:t>
            </w:r>
          </w:p>
        </w:tc>
      </w:tr>
      <w:tr w:rsidR="00F71E91" w:rsidRPr="006D3157" w14:paraId="402139B6" w14:textId="77777777" w:rsidTr="001E6FF4">
        <w:tblPrEx>
          <w:tblBorders>
            <w:top w:val="none" w:sz="0" w:space="0" w:color="auto"/>
            <w:bottom w:val="none" w:sz="0" w:space="0" w:color="auto"/>
          </w:tblBorders>
        </w:tblPrEx>
        <w:trPr>
          <w:cantSplit/>
        </w:trPr>
        <w:tc>
          <w:tcPr>
            <w:tcW w:w="2551" w:type="dxa"/>
            <w:shd w:val="clear" w:color="auto" w:fill="auto"/>
          </w:tcPr>
          <w:p w14:paraId="68F91F82" w14:textId="77777777" w:rsidR="00F71E91" w:rsidRPr="006D3157" w:rsidRDefault="00F71E91" w:rsidP="009F07EE">
            <w:pPr>
              <w:pStyle w:val="ENoteTableText"/>
            </w:pPr>
          </w:p>
        </w:tc>
        <w:tc>
          <w:tcPr>
            <w:tcW w:w="4602" w:type="dxa"/>
            <w:shd w:val="clear" w:color="auto" w:fill="auto"/>
          </w:tcPr>
          <w:p w14:paraId="383ABAE8" w14:textId="77777777" w:rsidR="00F71E91" w:rsidRPr="006D3157" w:rsidRDefault="00F71E91" w:rsidP="00CD47C8">
            <w:pPr>
              <w:pStyle w:val="ENoteTableText"/>
            </w:pPr>
            <w:r w:rsidRPr="006D3157">
              <w:t>am No 44, 1996; No 131, 2002</w:t>
            </w:r>
          </w:p>
        </w:tc>
      </w:tr>
      <w:tr w:rsidR="00F71E91" w:rsidRPr="006D3157" w14:paraId="48207E29" w14:textId="77777777" w:rsidTr="001E6FF4">
        <w:tblPrEx>
          <w:tblBorders>
            <w:top w:val="none" w:sz="0" w:space="0" w:color="auto"/>
            <w:bottom w:val="none" w:sz="0" w:space="0" w:color="auto"/>
          </w:tblBorders>
        </w:tblPrEx>
        <w:trPr>
          <w:cantSplit/>
        </w:trPr>
        <w:tc>
          <w:tcPr>
            <w:tcW w:w="2551" w:type="dxa"/>
            <w:shd w:val="clear" w:color="auto" w:fill="auto"/>
          </w:tcPr>
          <w:p w14:paraId="55AFD661" w14:textId="77777777" w:rsidR="00F71E91" w:rsidRPr="006D3157" w:rsidRDefault="00F71E91" w:rsidP="00B4787F">
            <w:pPr>
              <w:pStyle w:val="ENoteTableText"/>
              <w:tabs>
                <w:tab w:val="center" w:leader="dot" w:pos="2268"/>
              </w:tabs>
            </w:pPr>
            <w:r w:rsidRPr="006D3157">
              <w:t>s 149G</w:t>
            </w:r>
            <w:r w:rsidRPr="006D3157">
              <w:tab/>
            </w:r>
          </w:p>
        </w:tc>
        <w:tc>
          <w:tcPr>
            <w:tcW w:w="4602" w:type="dxa"/>
            <w:shd w:val="clear" w:color="auto" w:fill="auto"/>
          </w:tcPr>
          <w:p w14:paraId="55C02A38" w14:textId="77777777" w:rsidR="00F71E91" w:rsidRPr="006D3157" w:rsidRDefault="00F71E91" w:rsidP="00CD47C8">
            <w:pPr>
              <w:pStyle w:val="ENoteTableText"/>
            </w:pPr>
            <w:r w:rsidRPr="006D3157">
              <w:t>ad No 9, 1992</w:t>
            </w:r>
          </w:p>
        </w:tc>
      </w:tr>
      <w:tr w:rsidR="00F71E91" w:rsidRPr="006D3157" w14:paraId="24A4FF0C" w14:textId="77777777" w:rsidTr="001E6FF4">
        <w:tblPrEx>
          <w:tblBorders>
            <w:top w:val="none" w:sz="0" w:space="0" w:color="auto"/>
            <w:bottom w:val="none" w:sz="0" w:space="0" w:color="auto"/>
          </w:tblBorders>
        </w:tblPrEx>
        <w:trPr>
          <w:cantSplit/>
        </w:trPr>
        <w:tc>
          <w:tcPr>
            <w:tcW w:w="2551" w:type="dxa"/>
            <w:shd w:val="clear" w:color="auto" w:fill="auto"/>
          </w:tcPr>
          <w:p w14:paraId="2194C03D" w14:textId="77777777" w:rsidR="00F71E91" w:rsidRPr="006D3157" w:rsidRDefault="00F71E91" w:rsidP="009F07EE">
            <w:pPr>
              <w:pStyle w:val="ENoteTableText"/>
            </w:pPr>
          </w:p>
        </w:tc>
        <w:tc>
          <w:tcPr>
            <w:tcW w:w="4602" w:type="dxa"/>
            <w:shd w:val="clear" w:color="auto" w:fill="auto"/>
          </w:tcPr>
          <w:p w14:paraId="629FB9BA" w14:textId="77777777" w:rsidR="00F71E91" w:rsidRPr="006D3157" w:rsidRDefault="00F71E91" w:rsidP="00CD47C8">
            <w:pPr>
              <w:pStyle w:val="ENoteTableText"/>
            </w:pPr>
            <w:r w:rsidRPr="006D3157">
              <w:t>am No 44, 1996</w:t>
            </w:r>
          </w:p>
        </w:tc>
      </w:tr>
      <w:tr w:rsidR="00F71E91" w:rsidRPr="006D3157" w14:paraId="306078AB" w14:textId="77777777" w:rsidTr="001E6FF4">
        <w:tblPrEx>
          <w:tblBorders>
            <w:top w:val="none" w:sz="0" w:space="0" w:color="auto"/>
            <w:bottom w:val="none" w:sz="0" w:space="0" w:color="auto"/>
          </w:tblBorders>
        </w:tblPrEx>
        <w:trPr>
          <w:cantSplit/>
        </w:trPr>
        <w:tc>
          <w:tcPr>
            <w:tcW w:w="2551" w:type="dxa"/>
            <w:shd w:val="clear" w:color="auto" w:fill="auto"/>
          </w:tcPr>
          <w:p w14:paraId="68D9271B" w14:textId="77777777" w:rsidR="00F71E91" w:rsidRPr="006D3157" w:rsidRDefault="00F71E91" w:rsidP="00B4787F">
            <w:pPr>
              <w:pStyle w:val="ENoteTableText"/>
              <w:tabs>
                <w:tab w:val="center" w:leader="dot" w:pos="2268"/>
              </w:tabs>
            </w:pPr>
            <w:r w:rsidRPr="006D3157">
              <w:t>ss 149H, 149J</w:t>
            </w:r>
            <w:r w:rsidRPr="006D3157">
              <w:tab/>
            </w:r>
          </w:p>
        </w:tc>
        <w:tc>
          <w:tcPr>
            <w:tcW w:w="4602" w:type="dxa"/>
            <w:shd w:val="clear" w:color="auto" w:fill="auto"/>
          </w:tcPr>
          <w:p w14:paraId="6DBE160A" w14:textId="77777777" w:rsidR="00F71E91" w:rsidRPr="006D3157" w:rsidRDefault="00F71E91" w:rsidP="00CD47C8">
            <w:pPr>
              <w:pStyle w:val="ENoteTableText"/>
            </w:pPr>
            <w:r w:rsidRPr="006D3157">
              <w:t>ad No 9, 1992</w:t>
            </w:r>
          </w:p>
        </w:tc>
      </w:tr>
      <w:tr w:rsidR="00F71E91" w:rsidRPr="006D3157" w14:paraId="62BC1692" w14:textId="77777777" w:rsidTr="001E6FF4">
        <w:tblPrEx>
          <w:tblBorders>
            <w:top w:val="none" w:sz="0" w:space="0" w:color="auto"/>
            <w:bottom w:val="none" w:sz="0" w:space="0" w:color="auto"/>
          </w:tblBorders>
        </w:tblPrEx>
        <w:trPr>
          <w:cantSplit/>
        </w:trPr>
        <w:tc>
          <w:tcPr>
            <w:tcW w:w="2551" w:type="dxa"/>
            <w:shd w:val="clear" w:color="auto" w:fill="auto"/>
          </w:tcPr>
          <w:p w14:paraId="0001F57E" w14:textId="77777777" w:rsidR="00F71E91" w:rsidRPr="006D3157" w:rsidRDefault="00F71E91" w:rsidP="009F07EE">
            <w:pPr>
              <w:pStyle w:val="ENoteTableText"/>
            </w:pPr>
          </w:p>
        </w:tc>
        <w:tc>
          <w:tcPr>
            <w:tcW w:w="4602" w:type="dxa"/>
            <w:shd w:val="clear" w:color="auto" w:fill="auto"/>
          </w:tcPr>
          <w:p w14:paraId="66338D2E" w14:textId="77777777" w:rsidR="00F71E91" w:rsidRPr="006D3157" w:rsidRDefault="00F71E91" w:rsidP="00CD47C8">
            <w:pPr>
              <w:pStyle w:val="ENoteTableText"/>
            </w:pPr>
            <w:r w:rsidRPr="006D3157">
              <w:t>rs No 44, 1996</w:t>
            </w:r>
          </w:p>
        </w:tc>
      </w:tr>
      <w:tr w:rsidR="00F71E91" w:rsidRPr="006D3157" w14:paraId="48C27312" w14:textId="77777777" w:rsidTr="001E6FF4">
        <w:tblPrEx>
          <w:tblBorders>
            <w:top w:val="none" w:sz="0" w:space="0" w:color="auto"/>
            <w:bottom w:val="none" w:sz="0" w:space="0" w:color="auto"/>
          </w:tblBorders>
        </w:tblPrEx>
        <w:trPr>
          <w:cantSplit/>
        </w:trPr>
        <w:tc>
          <w:tcPr>
            <w:tcW w:w="2551" w:type="dxa"/>
            <w:shd w:val="clear" w:color="auto" w:fill="auto"/>
          </w:tcPr>
          <w:p w14:paraId="64BAC637" w14:textId="77777777" w:rsidR="00F71E91" w:rsidRPr="006D3157" w:rsidRDefault="00F71E91" w:rsidP="009F07EE">
            <w:pPr>
              <w:pStyle w:val="ENoteTableText"/>
            </w:pPr>
          </w:p>
        </w:tc>
        <w:tc>
          <w:tcPr>
            <w:tcW w:w="4602" w:type="dxa"/>
            <w:shd w:val="clear" w:color="auto" w:fill="auto"/>
          </w:tcPr>
          <w:p w14:paraId="6C530A63" w14:textId="77777777" w:rsidR="00F71E91" w:rsidRPr="006D3157" w:rsidRDefault="00F71E91" w:rsidP="00CD47C8">
            <w:pPr>
              <w:pStyle w:val="ENoteTableText"/>
            </w:pPr>
            <w:r w:rsidRPr="006D3157">
              <w:t>am No 131, 2002</w:t>
            </w:r>
          </w:p>
        </w:tc>
      </w:tr>
      <w:tr w:rsidR="00F71E91" w:rsidRPr="006D3157" w14:paraId="4D4D488B" w14:textId="77777777" w:rsidTr="001E6FF4">
        <w:tblPrEx>
          <w:tblBorders>
            <w:top w:val="none" w:sz="0" w:space="0" w:color="auto"/>
            <w:bottom w:val="none" w:sz="0" w:space="0" w:color="auto"/>
          </w:tblBorders>
        </w:tblPrEx>
        <w:trPr>
          <w:cantSplit/>
        </w:trPr>
        <w:tc>
          <w:tcPr>
            <w:tcW w:w="2551" w:type="dxa"/>
            <w:shd w:val="clear" w:color="auto" w:fill="auto"/>
          </w:tcPr>
          <w:p w14:paraId="66C56429" w14:textId="77777777" w:rsidR="00F71E91" w:rsidRPr="006D3157" w:rsidRDefault="00F71E91" w:rsidP="00CD47C8">
            <w:pPr>
              <w:pStyle w:val="ENoteTableText"/>
            </w:pPr>
            <w:r w:rsidRPr="006D3157">
              <w:rPr>
                <w:b/>
              </w:rPr>
              <w:t>Subdivision C</w:t>
            </w:r>
          </w:p>
        </w:tc>
        <w:tc>
          <w:tcPr>
            <w:tcW w:w="4602" w:type="dxa"/>
            <w:shd w:val="clear" w:color="auto" w:fill="auto"/>
          </w:tcPr>
          <w:p w14:paraId="3DA064F1" w14:textId="77777777" w:rsidR="00F71E91" w:rsidRPr="006D3157" w:rsidRDefault="00F71E91" w:rsidP="00CD47C8">
            <w:pPr>
              <w:pStyle w:val="ENoteTableText"/>
            </w:pPr>
          </w:p>
        </w:tc>
      </w:tr>
      <w:tr w:rsidR="00F71E91" w:rsidRPr="006D3157" w14:paraId="11ADECDA" w14:textId="77777777" w:rsidTr="001E6FF4">
        <w:tblPrEx>
          <w:tblBorders>
            <w:top w:val="none" w:sz="0" w:space="0" w:color="auto"/>
            <w:bottom w:val="none" w:sz="0" w:space="0" w:color="auto"/>
          </w:tblBorders>
        </w:tblPrEx>
        <w:trPr>
          <w:cantSplit/>
        </w:trPr>
        <w:tc>
          <w:tcPr>
            <w:tcW w:w="2551" w:type="dxa"/>
            <w:shd w:val="clear" w:color="auto" w:fill="auto"/>
          </w:tcPr>
          <w:p w14:paraId="28E4D1EB" w14:textId="77777777" w:rsidR="00F71E91" w:rsidRPr="006D3157" w:rsidRDefault="00F71E91" w:rsidP="00B4787F">
            <w:pPr>
              <w:pStyle w:val="ENoteTableText"/>
              <w:tabs>
                <w:tab w:val="center" w:leader="dot" w:pos="2268"/>
              </w:tabs>
            </w:pPr>
            <w:r w:rsidRPr="006D3157">
              <w:t>s 149K</w:t>
            </w:r>
            <w:r w:rsidRPr="006D3157">
              <w:tab/>
            </w:r>
          </w:p>
        </w:tc>
        <w:tc>
          <w:tcPr>
            <w:tcW w:w="4602" w:type="dxa"/>
            <w:shd w:val="clear" w:color="auto" w:fill="auto"/>
          </w:tcPr>
          <w:p w14:paraId="6D55DA8B" w14:textId="77777777" w:rsidR="00F71E91" w:rsidRPr="006D3157" w:rsidRDefault="00F71E91" w:rsidP="00CD47C8">
            <w:pPr>
              <w:pStyle w:val="ENoteTableText"/>
            </w:pPr>
            <w:r w:rsidRPr="006D3157">
              <w:t>ad No 9, 1992</w:t>
            </w:r>
          </w:p>
        </w:tc>
      </w:tr>
      <w:tr w:rsidR="00F71E91" w:rsidRPr="006D3157" w14:paraId="780CF2EC" w14:textId="77777777" w:rsidTr="001E6FF4">
        <w:tblPrEx>
          <w:tblBorders>
            <w:top w:val="none" w:sz="0" w:space="0" w:color="auto"/>
            <w:bottom w:val="none" w:sz="0" w:space="0" w:color="auto"/>
          </w:tblBorders>
        </w:tblPrEx>
        <w:trPr>
          <w:cantSplit/>
        </w:trPr>
        <w:tc>
          <w:tcPr>
            <w:tcW w:w="2551" w:type="dxa"/>
            <w:shd w:val="clear" w:color="auto" w:fill="auto"/>
          </w:tcPr>
          <w:p w14:paraId="58641F77" w14:textId="77777777" w:rsidR="00F71E91" w:rsidRPr="006D3157" w:rsidRDefault="00F71E91" w:rsidP="009F07EE">
            <w:pPr>
              <w:pStyle w:val="ENoteTableText"/>
            </w:pPr>
          </w:p>
        </w:tc>
        <w:tc>
          <w:tcPr>
            <w:tcW w:w="4602" w:type="dxa"/>
            <w:shd w:val="clear" w:color="auto" w:fill="auto"/>
          </w:tcPr>
          <w:p w14:paraId="141801E2" w14:textId="77777777" w:rsidR="00F71E91" w:rsidRPr="006D3157" w:rsidRDefault="00F71E91" w:rsidP="00CD47C8">
            <w:pPr>
              <w:pStyle w:val="ENoteTableText"/>
            </w:pPr>
            <w:r w:rsidRPr="006D3157">
              <w:t>am No 131, 2002; No 132, 2015</w:t>
            </w:r>
          </w:p>
        </w:tc>
      </w:tr>
      <w:tr w:rsidR="00F71E91" w:rsidRPr="006D3157" w14:paraId="1C17B041" w14:textId="77777777" w:rsidTr="001E6FF4">
        <w:tblPrEx>
          <w:tblBorders>
            <w:top w:val="none" w:sz="0" w:space="0" w:color="auto"/>
            <w:bottom w:val="none" w:sz="0" w:space="0" w:color="auto"/>
          </w:tblBorders>
        </w:tblPrEx>
        <w:trPr>
          <w:cantSplit/>
        </w:trPr>
        <w:tc>
          <w:tcPr>
            <w:tcW w:w="2551" w:type="dxa"/>
            <w:shd w:val="clear" w:color="auto" w:fill="auto"/>
          </w:tcPr>
          <w:p w14:paraId="23D02DF0" w14:textId="77777777" w:rsidR="00F71E91" w:rsidRPr="006D3157" w:rsidRDefault="00F71E91" w:rsidP="00B4787F">
            <w:pPr>
              <w:pStyle w:val="ENoteTableText"/>
              <w:tabs>
                <w:tab w:val="center" w:leader="dot" w:pos="2268"/>
              </w:tabs>
            </w:pPr>
            <w:r w:rsidRPr="006D3157">
              <w:t>s 149L</w:t>
            </w:r>
            <w:r w:rsidRPr="006D3157">
              <w:tab/>
            </w:r>
          </w:p>
        </w:tc>
        <w:tc>
          <w:tcPr>
            <w:tcW w:w="4602" w:type="dxa"/>
            <w:shd w:val="clear" w:color="auto" w:fill="auto"/>
          </w:tcPr>
          <w:p w14:paraId="047F20BD" w14:textId="77777777" w:rsidR="00F71E91" w:rsidRPr="006D3157" w:rsidRDefault="00F71E91" w:rsidP="00CD47C8">
            <w:pPr>
              <w:pStyle w:val="ENoteTableText"/>
            </w:pPr>
            <w:r w:rsidRPr="006D3157">
              <w:t>ad No 9, 1992</w:t>
            </w:r>
          </w:p>
        </w:tc>
      </w:tr>
      <w:tr w:rsidR="00F71E91" w:rsidRPr="006D3157" w14:paraId="2C861DA9" w14:textId="77777777" w:rsidTr="001E6FF4">
        <w:tblPrEx>
          <w:tblBorders>
            <w:top w:val="none" w:sz="0" w:space="0" w:color="auto"/>
            <w:bottom w:val="none" w:sz="0" w:space="0" w:color="auto"/>
          </w:tblBorders>
        </w:tblPrEx>
        <w:trPr>
          <w:cantSplit/>
        </w:trPr>
        <w:tc>
          <w:tcPr>
            <w:tcW w:w="2551" w:type="dxa"/>
            <w:shd w:val="clear" w:color="auto" w:fill="auto"/>
          </w:tcPr>
          <w:p w14:paraId="53D16CED" w14:textId="77777777" w:rsidR="00F71E91" w:rsidRPr="006D3157" w:rsidRDefault="00F71E91" w:rsidP="009F07EE">
            <w:pPr>
              <w:pStyle w:val="ENoteTableText"/>
            </w:pPr>
          </w:p>
        </w:tc>
        <w:tc>
          <w:tcPr>
            <w:tcW w:w="4602" w:type="dxa"/>
            <w:shd w:val="clear" w:color="auto" w:fill="auto"/>
          </w:tcPr>
          <w:p w14:paraId="244CAC99" w14:textId="77777777" w:rsidR="00F71E91" w:rsidRPr="006D3157" w:rsidRDefault="00F71E91" w:rsidP="00CD47C8">
            <w:pPr>
              <w:pStyle w:val="ENoteTableText"/>
            </w:pPr>
            <w:r w:rsidRPr="006D3157">
              <w:t>rep No 44, 1996</w:t>
            </w:r>
          </w:p>
        </w:tc>
      </w:tr>
      <w:tr w:rsidR="00F71E91" w:rsidRPr="006D3157" w14:paraId="3D3F0684" w14:textId="77777777" w:rsidTr="001E6FF4">
        <w:tblPrEx>
          <w:tblBorders>
            <w:top w:val="none" w:sz="0" w:space="0" w:color="auto"/>
            <w:bottom w:val="none" w:sz="0" w:space="0" w:color="auto"/>
          </w:tblBorders>
        </w:tblPrEx>
        <w:trPr>
          <w:cantSplit/>
        </w:trPr>
        <w:tc>
          <w:tcPr>
            <w:tcW w:w="2551" w:type="dxa"/>
            <w:shd w:val="clear" w:color="auto" w:fill="auto"/>
          </w:tcPr>
          <w:p w14:paraId="302C9916" w14:textId="77777777" w:rsidR="00F71E91" w:rsidRPr="006D3157" w:rsidRDefault="00F71E91" w:rsidP="00B4787F">
            <w:pPr>
              <w:pStyle w:val="ENoteTableText"/>
              <w:tabs>
                <w:tab w:val="center" w:leader="dot" w:pos="2268"/>
              </w:tabs>
            </w:pPr>
            <w:r w:rsidRPr="006D3157">
              <w:t>s 149M</w:t>
            </w:r>
            <w:r w:rsidRPr="006D3157">
              <w:tab/>
            </w:r>
          </w:p>
        </w:tc>
        <w:tc>
          <w:tcPr>
            <w:tcW w:w="4602" w:type="dxa"/>
            <w:shd w:val="clear" w:color="auto" w:fill="auto"/>
          </w:tcPr>
          <w:p w14:paraId="39F9BFC7" w14:textId="77777777" w:rsidR="00F71E91" w:rsidRPr="006D3157" w:rsidRDefault="00F71E91" w:rsidP="00CD47C8">
            <w:pPr>
              <w:pStyle w:val="ENoteTableText"/>
            </w:pPr>
            <w:r w:rsidRPr="006D3157">
              <w:t>ad No 9, 1992</w:t>
            </w:r>
          </w:p>
        </w:tc>
      </w:tr>
      <w:tr w:rsidR="00F71E91" w:rsidRPr="006D3157" w14:paraId="61F90FF2" w14:textId="77777777" w:rsidTr="001E6FF4">
        <w:tblPrEx>
          <w:tblBorders>
            <w:top w:val="none" w:sz="0" w:space="0" w:color="auto"/>
            <w:bottom w:val="none" w:sz="0" w:space="0" w:color="auto"/>
          </w:tblBorders>
        </w:tblPrEx>
        <w:trPr>
          <w:cantSplit/>
        </w:trPr>
        <w:tc>
          <w:tcPr>
            <w:tcW w:w="2551" w:type="dxa"/>
            <w:shd w:val="clear" w:color="auto" w:fill="auto"/>
          </w:tcPr>
          <w:p w14:paraId="35E9CBE6" w14:textId="77777777" w:rsidR="00F71E91" w:rsidRPr="006D3157" w:rsidRDefault="00F71E91" w:rsidP="009F07EE">
            <w:pPr>
              <w:pStyle w:val="ENoteTableText"/>
            </w:pPr>
          </w:p>
        </w:tc>
        <w:tc>
          <w:tcPr>
            <w:tcW w:w="4602" w:type="dxa"/>
            <w:shd w:val="clear" w:color="auto" w:fill="auto"/>
          </w:tcPr>
          <w:p w14:paraId="653FF724" w14:textId="77777777" w:rsidR="00F71E91" w:rsidRPr="006D3157" w:rsidRDefault="00F71E91" w:rsidP="00CD47C8">
            <w:pPr>
              <w:pStyle w:val="ENoteTableText"/>
            </w:pPr>
            <w:r w:rsidRPr="006D3157">
              <w:t>am No 131, 2002</w:t>
            </w:r>
          </w:p>
        </w:tc>
      </w:tr>
      <w:tr w:rsidR="00F71E91" w:rsidRPr="006D3157" w14:paraId="0D9ED0CF" w14:textId="77777777" w:rsidTr="001E6FF4">
        <w:tblPrEx>
          <w:tblBorders>
            <w:top w:val="none" w:sz="0" w:space="0" w:color="auto"/>
            <w:bottom w:val="none" w:sz="0" w:space="0" w:color="auto"/>
          </w:tblBorders>
        </w:tblPrEx>
        <w:trPr>
          <w:cantSplit/>
        </w:trPr>
        <w:tc>
          <w:tcPr>
            <w:tcW w:w="2551" w:type="dxa"/>
            <w:shd w:val="clear" w:color="auto" w:fill="auto"/>
          </w:tcPr>
          <w:p w14:paraId="2AE59806" w14:textId="77777777" w:rsidR="00F71E91" w:rsidRPr="006D3157" w:rsidRDefault="00F71E91" w:rsidP="00B4787F">
            <w:pPr>
              <w:pStyle w:val="ENoteTableText"/>
              <w:tabs>
                <w:tab w:val="center" w:leader="dot" w:pos="2268"/>
              </w:tabs>
            </w:pPr>
            <w:r w:rsidRPr="006D3157">
              <w:t>s 149N</w:t>
            </w:r>
            <w:r w:rsidRPr="006D3157">
              <w:tab/>
            </w:r>
          </w:p>
        </w:tc>
        <w:tc>
          <w:tcPr>
            <w:tcW w:w="4602" w:type="dxa"/>
            <w:shd w:val="clear" w:color="auto" w:fill="auto"/>
          </w:tcPr>
          <w:p w14:paraId="4505E13E" w14:textId="77777777" w:rsidR="00F71E91" w:rsidRPr="006D3157" w:rsidRDefault="00F71E91" w:rsidP="00CD47C8">
            <w:pPr>
              <w:pStyle w:val="ENoteTableText"/>
            </w:pPr>
            <w:r w:rsidRPr="006D3157">
              <w:t>ad No 9, 1992</w:t>
            </w:r>
          </w:p>
        </w:tc>
      </w:tr>
      <w:tr w:rsidR="00F71E91" w:rsidRPr="006D3157" w14:paraId="7D1E0D9A" w14:textId="77777777" w:rsidTr="001E6FF4">
        <w:tblPrEx>
          <w:tblBorders>
            <w:top w:val="none" w:sz="0" w:space="0" w:color="auto"/>
            <w:bottom w:val="none" w:sz="0" w:space="0" w:color="auto"/>
          </w:tblBorders>
        </w:tblPrEx>
        <w:trPr>
          <w:cantSplit/>
        </w:trPr>
        <w:tc>
          <w:tcPr>
            <w:tcW w:w="2551" w:type="dxa"/>
            <w:shd w:val="clear" w:color="auto" w:fill="auto"/>
          </w:tcPr>
          <w:p w14:paraId="20BD3B0A" w14:textId="77777777" w:rsidR="00F71E91" w:rsidRPr="006D3157" w:rsidRDefault="00F71E91" w:rsidP="009F07EE">
            <w:pPr>
              <w:pStyle w:val="ENoteTableText"/>
            </w:pPr>
          </w:p>
        </w:tc>
        <w:tc>
          <w:tcPr>
            <w:tcW w:w="4602" w:type="dxa"/>
            <w:shd w:val="clear" w:color="auto" w:fill="auto"/>
          </w:tcPr>
          <w:p w14:paraId="168EBE0F" w14:textId="536E94B4" w:rsidR="00F71E91" w:rsidRPr="006D3157" w:rsidRDefault="00F71E91" w:rsidP="00CD47C8">
            <w:pPr>
              <w:pStyle w:val="ENoteTableText"/>
            </w:pPr>
            <w:r w:rsidRPr="006D3157">
              <w:t>am No 131, 2002; No 106, 2010</w:t>
            </w:r>
            <w:r w:rsidR="0043002A">
              <w:t xml:space="preserve">; </w:t>
            </w:r>
            <w:r w:rsidR="0043002A" w:rsidRPr="00E2359A">
              <w:rPr>
                <w:szCs w:val="16"/>
                <w:u w:val="single"/>
              </w:rPr>
              <w:t xml:space="preserve">No </w:t>
            </w:r>
            <w:r w:rsidR="0043002A" w:rsidRPr="00E2359A">
              <w:rPr>
                <w:noProof/>
                <w:u w:val="single"/>
              </w:rPr>
              <w:t>39, 2024</w:t>
            </w:r>
          </w:p>
        </w:tc>
      </w:tr>
      <w:tr w:rsidR="00F71E91" w:rsidRPr="006D3157" w14:paraId="07DF77F0" w14:textId="77777777" w:rsidTr="001E6FF4">
        <w:tblPrEx>
          <w:tblBorders>
            <w:top w:val="none" w:sz="0" w:space="0" w:color="auto"/>
            <w:bottom w:val="none" w:sz="0" w:space="0" w:color="auto"/>
          </w:tblBorders>
        </w:tblPrEx>
        <w:trPr>
          <w:cantSplit/>
        </w:trPr>
        <w:tc>
          <w:tcPr>
            <w:tcW w:w="2551" w:type="dxa"/>
            <w:shd w:val="clear" w:color="auto" w:fill="auto"/>
          </w:tcPr>
          <w:p w14:paraId="04FCCA14" w14:textId="77777777" w:rsidR="00F71E91" w:rsidRPr="006D3157" w:rsidRDefault="00F71E91" w:rsidP="00B4787F">
            <w:pPr>
              <w:pStyle w:val="ENoteTableText"/>
              <w:tabs>
                <w:tab w:val="center" w:leader="dot" w:pos="2268"/>
              </w:tabs>
            </w:pPr>
            <w:r w:rsidRPr="006D3157">
              <w:t>s 149P</w:t>
            </w:r>
            <w:r w:rsidRPr="006D3157">
              <w:tab/>
            </w:r>
          </w:p>
        </w:tc>
        <w:tc>
          <w:tcPr>
            <w:tcW w:w="4602" w:type="dxa"/>
            <w:shd w:val="clear" w:color="auto" w:fill="auto"/>
          </w:tcPr>
          <w:p w14:paraId="70E121ED" w14:textId="77777777" w:rsidR="00F71E91" w:rsidRPr="006D3157" w:rsidRDefault="00F71E91" w:rsidP="00CD47C8">
            <w:pPr>
              <w:pStyle w:val="ENoteTableText"/>
            </w:pPr>
            <w:r w:rsidRPr="006D3157">
              <w:t>ad No 9, 1992</w:t>
            </w:r>
          </w:p>
        </w:tc>
      </w:tr>
      <w:tr w:rsidR="00F71E91" w:rsidRPr="006D3157" w14:paraId="094F948B" w14:textId="77777777" w:rsidTr="001E6FF4">
        <w:tblPrEx>
          <w:tblBorders>
            <w:top w:val="none" w:sz="0" w:space="0" w:color="auto"/>
            <w:bottom w:val="none" w:sz="0" w:space="0" w:color="auto"/>
          </w:tblBorders>
        </w:tblPrEx>
        <w:trPr>
          <w:cantSplit/>
        </w:trPr>
        <w:tc>
          <w:tcPr>
            <w:tcW w:w="2551" w:type="dxa"/>
            <w:shd w:val="clear" w:color="auto" w:fill="auto"/>
          </w:tcPr>
          <w:p w14:paraId="2308E8F6" w14:textId="77777777" w:rsidR="00F71E91" w:rsidRPr="006D3157" w:rsidRDefault="00F71E91" w:rsidP="009F07EE">
            <w:pPr>
              <w:pStyle w:val="ENoteTableText"/>
            </w:pPr>
          </w:p>
        </w:tc>
        <w:tc>
          <w:tcPr>
            <w:tcW w:w="4602" w:type="dxa"/>
            <w:shd w:val="clear" w:color="auto" w:fill="auto"/>
          </w:tcPr>
          <w:p w14:paraId="27DDF6BE" w14:textId="041263FD" w:rsidR="00F71E91" w:rsidRPr="006D3157" w:rsidRDefault="00F71E91" w:rsidP="00CD47C8">
            <w:pPr>
              <w:pStyle w:val="ENoteTableText"/>
            </w:pPr>
            <w:r w:rsidRPr="006D3157">
              <w:t>am No 131, 2002</w:t>
            </w:r>
            <w:r w:rsidR="0043002A">
              <w:t xml:space="preserve">; </w:t>
            </w:r>
            <w:r w:rsidR="0043002A" w:rsidRPr="00E2359A">
              <w:rPr>
                <w:szCs w:val="16"/>
                <w:u w:val="single"/>
              </w:rPr>
              <w:t xml:space="preserve">No </w:t>
            </w:r>
            <w:r w:rsidR="0043002A" w:rsidRPr="00E2359A">
              <w:rPr>
                <w:noProof/>
                <w:u w:val="single"/>
              </w:rPr>
              <w:t>39, 2024</w:t>
            </w:r>
          </w:p>
        </w:tc>
      </w:tr>
      <w:tr w:rsidR="00F71E91" w:rsidRPr="006D3157" w14:paraId="0A60EB46" w14:textId="77777777" w:rsidTr="001E6FF4">
        <w:tblPrEx>
          <w:tblBorders>
            <w:top w:val="none" w:sz="0" w:space="0" w:color="auto"/>
            <w:bottom w:val="none" w:sz="0" w:space="0" w:color="auto"/>
          </w:tblBorders>
        </w:tblPrEx>
        <w:trPr>
          <w:cantSplit/>
        </w:trPr>
        <w:tc>
          <w:tcPr>
            <w:tcW w:w="2551" w:type="dxa"/>
            <w:shd w:val="clear" w:color="auto" w:fill="auto"/>
          </w:tcPr>
          <w:p w14:paraId="4D0250D7" w14:textId="77777777" w:rsidR="00F71E91" w:rsidRPr="006D3157" w:rsidRDefault="00F71E91" w:rsidP="00B4787F">
            <w:pPr>
              <w:pStyle w:val="ENoteTableText"/>
              <w:tabs>
                <w:tab w:val="center" w:leader="dot" w:pos="2268"/>
              </w:tabs>
            </w:pPr>
            <w:r w:rsidRPr="006D3157">
              <w:t>s 149Q</w:t>
            </w:r>
            <w:r w:rsidRPr="006D3157">
              <w:tab/>
            </w:r>
          </w:p>
        </w:tc>
        <w:tc>
          <w:tcPr>
            <w:tcW w:w="4602" w:type="dxa"/>
            <w:shd w:val="clear" w:color="auto" w:fill="auto"/>
          </w:tcPr>
          <w:p w14:paraId="6CE438B8" w14:textId="77777777" w:rsidR="00F71E91" w:rsidRPr="006D3157" w:rsidRDefault="00F71E91" w:rsidP="00CD47C8">
            <w:pPr>
              <w:pStyle w:val="ENoteTableText"/>
            </w:pPr>
            <w:r w:rsidRPr="006D3157">
              <w:t>ad No 9, 1992</w:t>
            </w:r>
          </w:p>
        </w:tc>
      </w:tr>
      <w:tr w:rsidR="00F71E91" w:rsidRPr="006D3157" w14:paraId="7308F739" w14:textId="77777777" w:rsidTr="001E6FF4">
        <w:tblPrEx>
          <w:tblBorders>
            <w:top w:val="none" w:sz="0" w:space="0" w:color="auto"/>
            <w:bottom w:val="none" w:sz="0" w:space="0" w:color="auto"/>
          </w:tblBorders>
        </w:tblPrEx>
        <w:trPr>
          <w:cantSplit/>
        </w:trPr>
        <w:tc>
          <w:tcPr>
            <w:tcW w:w="2551" w:type="dxa"/>
            <w:shd w:val="clear" w:color="auto" w:fill="auto"/>
          </w:tcPr>
          <w:p w14:paraId="432E9CCB" w14:textId="77777777" w:rsidR="00F71E91" w:rsidRPr="006D3157" w:rsidRDefault="00F71E91" w:rsidP="009F07EE">
            <w:pPr>
              <w:pStyle w:val="ENoteTableText"/>
            </w:pPr>
          </w:p>
        </w:tc>
        <w:tc>
          <w:tcPr>
            <w:tcW w:w="4602" w:type="dxa"/>
            <w:shd w:val="clear" w:color="auto" w:fill="auto"/>
          </w:tcPr>
          <w:p w14:paraId="6E41F2B5" w14:textId="77777777" w:rsidR="00F71E91" w:rsidRPr="006D3157" w:rsidRDefault="00F71E91" w:rsidP="00CD47C8">
            <w:pPr>
              <w:pStyle w:val="ENoteTableText"/>
            </w:pPr>
            <w:r w:rsidRPr="006D3157">
              <w:t>rs No 131, 2002</w:t>
            </w:r>
          </w:p>
        </w:tc>
      </w:tr>
      <w:tr w:rsidR="0043002A" w:rsidRPr="006D3157" w14:paraId="65DAA5D4" w14:textId="77777777" w:rsidTr="001E6FF4">
        <w:tblPrEx>
          <w:tblBorders>
            <w:top w:val="none" w:sz="0" w:space="0" w:color="auto"/>
            <w:bottom w:val="none" w:sz="0" w:space="0" w:color="auto"/>
          </w:tblBorders>
        </w:tblPrEx>
        <w:trPr>
          <w:cantSplit/>
        </w:trPr>
        <w:tc>
          <w:tcPr>
            <w:tcW w:w="2551" w:type="dxa"/>
            <w:shd w:val="clear" w:color="auto" w:fill="auto"/>
          </w:tcPr>
          <w:p w14:paraId="7D5642E8" w14:textId="77777777" w:rsidR="0043002A" w:rsidRPr="006D3157" w:rsidRDefault="0043002A" w:rsidP="009F07EE">
            <w:pPr>
              <w:pStyle w:val="ENoteTableText"/>
            </w:pPr>
          </w:p>
        </w:tc>
        <w:tc>
          <w:tcPr>
            <w:tcW w:w="4602" w:type="dxa"/>
            <w:shd w:val="clear" w:color="auto" w:fill="auto"/>
          </w:tcPr>
          <w:p w14:paraId="7151B005" w14:textId="3DA9EBCD" w:rsidR="0043002A" w:rsidRPr="006D3157" w:rsidRDefault="0043002A"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0BD3CC75" w14:textId="77777777" w:rsidTr="001E6FF4">
        <w:tblPrEx>
          <w:tblBorders>
            <w:top w:val="none" w:sz="0" w:space="0" w:color="auto"/>
            <w:bottom w:val="none" w:sz="0" w:space="0" w:color="auto"/>
          </w:tblBorders>
        </w:tblPrEx>
        <w:trPr>
          <w:cantSplit/>
        </w:trPr>
        <w:tc>
          <w:tcPr>
            <w:tcW w:w="2551" w:type="dxa"/>
            <w:shd w:val="clear" w:color="auto" w:fill="auto"/>
          </w:tcPr>
          <w:p w14:paraId="3A012E15" w14:textId="46D52264" w:rsidR="00F71E91" w:rsidRPr="006D3157" w:rsidRDefault="00EB5210" w:rsidP="001519AD">
            <w:pPr>
              <w:pStyle w:val="ENoteTableText"/>
              <w:tabs>
                <w:tab w:val="center" w:leader="dot" w:pos="2268"/>
              </w:tabs>
            </w:pPr>
            <w:r w:rsidRPr="006D3157">
              <w:lastRenderedPageBreak/>
              <w:t>Division 3</w:t>
            </w:r>
            <w:r w:rsidR="00F71E91" w:rsidRPr="006D3157">
              <w:tab/>
              <w:t xml:space="preserve"> </w:t>
            </w:r>
          </w:p>
        </w:tc>
        <w:tc>
          <w:tcPr>
            <w:tcW w:w="4602" w:type="dxa"/>
            <w:shd w:val="clear" w:color="auto" w:fill="auto"/>
          </w:tcPr>
          <w:p w14:paraId="5A51B684" w14:textId="77777777" w:rsidR="00F71E91" w:rsidRPr="006D3157" w:rsidRDefault="00F71E91" w:rsidP="00CD47C8">
            <w:pPr>
              <w:pStyle w:val="ENoteTableText"/>
            </w:pPr>
            <w:r w:rsidRPr="006D3157">
              <w:t>ad No 9, 1992</w:t>
            </w:r>
          </w:p>
        </w:tc>
      </w:tr>
      <w:tr w:rsidR="00F71E91" w:rsidRPr="006D3157" w14:paraId="44D884D5" w14:textId="77777777" w:rsidTr="001E6FF4">
        <w:tblPrEx>
          <w:tblBorders>
            <w:top w:val="none" w:sz="0" w:space="0" w:color="auto"/>
            <w:bottom w:val="none" w:sz="0" w:space="0" w:color="auto"/>
          </w:tblBorders>
        </w:tblPrEx>
        <w:trPr>
          <w:cantSplit/>
        </w:trPr>
        <w:tc>
          <w:tcPr>
            <w:tcW w:w="2551" w:type="dxa"/>
            <w:shd w:val="clear" w:color="auto" w:fill="auto"/>
          </w:tcPr>
          <w:p w14:paraId="57576A90" w14:textId="77777777" w:rsidR="00F71E91" w:rsidRPr="006D3157" w:rsidRDefault="00F71E91" w:rsidP="009F07EE">
            <w:pPr>
              <w:pStyle w:val="ENoteTableText"/>
            </w:pPr>
          </w:p>
        </w:tc>
        <w:tc>
          <w:tcPr>
            <w:tcW w:w="4602" w:type="dxa"/>
            <w:shd w:val="clear" w:color="auto" w:fill="auto"/>
          </w:tcPr>
          <w:p w14:paraId="4F9FE9C8" w14:textId="77777777" w:rsidR="00F71E91" w:rsidRPr="006D3157" w:rsidRDefault="00F71E91" w:rsidP="00CD47C8">
            <w:pPr>
              <w:pStyle w:val="ENoteTableText"/>
            </w:pPr>
            <w:r w:rsidRPr="006D3157">
              <w:t>rep No 131, 2002</w:t>
            </w:r>
          </w:p>
        </w:tc>
      </w:tr>
      <w:tr w:rsidR="00F71E91" w:rsidRPr="006D3157" w14:paraId="087F8D2D" w14:textId="77777777" w:rsidTr="001E6FF4">
        <w:tblPrEx>
          <w:tblBorders>
            <w:top w:val="none" w:sz="0" w:space="0" w:color="auto"/>
            <w:bottom w:val="none" w:sz="0" w:space="0" w:color="auto"/>
          </w:tblBorders>
        </w:tblPrEx>
        <w:trPr>
          <w:cantSplit/>
        </w:trPr>
        <w:tc>
          <w:tcPr>
            <w:tcW w:w="2551" w:type="dxa"/>
            <w:shd w:val="clear" w:color="auto" w:fill="auto"/>
          </w:tcPr>
          <w:p w14:paraId="416CBDCA" w14:textId="77777777" w:rsidR="00F71E91" w:rsidRPr="006D3157" w:rsidRDefault="00F71E91" w:rsidP="00B4787F">
            <w:pPr>
              <w:pStyle w:val="ENoteTableText"/>
              <w:tabs>
                <w:tab w:val="center" w:leader="dot" w:pos="2268"/>
              </w:tabs>
            </w:pPr>
            <w:r w:rsidRPr="006D3157">
              <w:t>s 149R</w:t>
            </w:r>
            <w:r w:rsidRPr="006D3157">
              <w:tab/>
            </w:r>
          </w:p>
        </w:tc>
        <w:tc>
          <w:tcPr>
            <w:tcW w:w="4602" w:type="dxa"/>
            <w:shd w:val="clear" w:color="auto" w:fill="auto"/>
          </w:tcPr>
          <w:p w14:paraId="03B9C321" w14:textId="77777777" w:rsidR="00F71E91" w:rsidRPr="006D3157" w:rsidRDefault="00F71E91" w:rsidP="00CD47C8">
            <w:pPr>
              <w:pStyle w:val="ENoteTableText"/>
            </w:pPr>
            <w:r w:rsidRPr="006D3157">
              <w:t>ad No 9, 1992</w:t>
            </w:r>
          </w:p>
        </w:tc>
      </w:tr>
      <w:tr w:rsidR="00F71E91" w:rsidRPr="006D3157" w14:paraId="23767F25" w14:textId="77777777" w:rsidTr="001E6FF4">
        <w:tblPrEx>
          <w:tblBorders>
            <w:top w:val="none" w:sz="0" w:space="0" w:color="auto"/>
            <w:bottom w:val="none" w:sz="0" w:space="0" w:color="auto"/>
          </w:tblBorders>
        </w:tblPrEx>
        <w:trPr>
          <w:cantSplit/>
        </w:trPr>
        <w:tc>
          <w:tcPr>
            <w:tcW w:w="2551" w:type="dxa"/>
            <w:shd w:val="clear" w:color="auto" w:fill="auto"/>
          </w:tcPr>
          <w:p w14:paraId="2057B611" w14:textId="77777777" w:rsidR="00F71E91" w:rsidRPr="006D3157" w:rsidRDefault="00F71E91" w:rsidP="009F07EE">
            <w:pPr>
              <w:pStyle w:val="ENoteTableText"/>
            </w:pPr>
          </w:p>
        </w:tc>
        <w:tc>
          <w:tcPr>
            <w:tcW w:w="4602" w:type="dxa"/>
            <w:shd w:val="clear" w:color="auto" w:fill="auto"/>
          </w:tcPr>
          <w:p w14:paraId="5FF05EEC" w14:textId="77777777" w:rsidR="00F71E91" w:rsidRPr="006D3157" w:rsidRDefault="00F71E91" w:rsidP="00CD47C8">
            <w:pPr>
              <w:pStyle w:val="ENoteTableText"/>
            </w:pPr>
            <w:r w:rsidRPr="006D3157">
              <w:t>am No 44, 1996</w:t>
            </w:r>
          </w:p>
        </w:tc>
      </w:tr>
      <w:tr w:rsidR="00F71E91" w:rsidRPr="006D3157" w14:paraId="4A4D424F" w14:textId="77777777" w:rsidTr="001E6FF4">
        <w:tblPrEx>
          <w:tblBorders>
            <w:top w:val="none" w:sz="0" w:space="0" w:color="auto"/>
            <w:bottom w:val="none" w:sz="0" w:space="0" w:color="auto"/>
          </w:tblBorders>
        </w:tblPrEx>
        <w:trPr>
          <w:cantSplit/>
        </w:trPr>
        <w:tc>
          <w:tcPr>
            <w:tcW w:w="2551" w:type="dxa"/>
            <w:shd w:val="clear" w:color="auto" w:fill="auto"/>
          </w:tcPr>
          <w:p w14:paraId="13F86824" w14:textId="77777777" w:rsidR="00F71E91" w:rsidRPr="006D3157" w:rsidRDefault="00F71E91" w:rsidP="009F07EE">
            <w:pPr>
              <w:pStyle w:val="ENoteTableText"/>
            </w:pPr>
          </w:p>
        </w:tc>
        <w:tc>
          <w:tcPr>
            <w:tcW w:w="4602" w:type="dxa"/>
            <w:shd w:val="clear" w:color="auto" w:fill="auto"/>
          </w:tcPr>
          <w:p w14:paraId="3BBFDB4F" w14:textId="77777777" w:rsidR="00F71E91" w:rsidRPr="006D3157" w:rsidRDefault="00F71E91" w:rsidP="00CD47C8">
            <w:pPr>
              <w:pStyle w:val="ENoteTableText"/>
            </w:pPr>
            <w:r w:rsidRPr="006D3157">
              <w:t>rep No 131, 2002</w:t>
            </w:r>
          </w:p>
        </w:tc>
      </w:tr>
      <w:tr w:rsidR="00F71E91" w:rsidRPr="006D3157" w14:paraId="7418E0CC" w14:textId="77777777" w:rsidTr="001E6FF4">
        <w:tblPrEx>
          <w:tblBorders>
            <w:top w:val="none" w:sz="0" w:space="0" w:color="auto"/>
            <w:bottom w:val="none" w:sz="0" w:space="0" w:color="auto"/>
          </w:tblBorders>
        </w:tblPrEx>
        <w:trPr>
          <w:cantSplit/>
        </w:trPr>
        <w:tc>
          <w:tcPr>
            <w:tcW w:w="2551" w:type="dxa"/>
            <w:shd w:val="clear" w:color="auto" w:fill="auto"/>
          </w:tcPr>
          <w:p w14:paraId="10F5BE06" w14:textId="77777777" w:rsidR="00F71E91" w:rsidRPr="006D3157" w:rsidRDefault="00F71E91" w:rsidP="00B4787F">
            <w:pPr>
              <w:pStyle w:val="ENoteTableText"/>
              <w:tabs>
                <w:tab w:val="center" w:leader="dot" w:pos="2268"/>
              </w:tabs>
            </w:pPr>
            <w:r w:rsidRPr="006D3157">
              <w:t>ss 149S–149Z</w:t>
            </w:r>
            <w:r w:rsidRPr="006D3157">
              <w:tab/>
            </w:r>
          </w:p>
        </w:tc>
        <w:tc>
          <w:tcPr>
            <w:tcW w:w="4602" w:type="dxa"/>
            <w:shd w:val="clear" w:color="auto" w:fill="auto"/>
          </w:tcPr>
          <w:p w14:paraId="3E87A02E" w14:textId="77777777" w:rsidR="00F71E91" w:rsidRPr="006D3157" w:rsidRDefault="00F71E91" w:rsidP="00CD47C8">
            <w:pPr>
              <w:pStyle w:val="ENoteTableText"/>
            </w:pPr>
            <w:r w:rsidRPr="006D3157">
              <w:t>ad No 9, 1992</w:t>
            </w:r>
          </w:p>
        </w:tc>
      </w:tr>
      <w:tr w:rsidR="00F71E91" w:rsidRPr="006D3157" w14:paraId="75B02282" w14:textId="77777777" w:rsidTr="001E6FF4">
        <w:tblPrEx>
          <w:tblBorders>
            <w:top w:val="none" w:sz="0" w:space="0" w:color="auto"/>
            <w:bottom w:val="none" w:sz="0" w:space="0" w:color="auto"/>
          </w:tblBorders>
        </w:tblPrEx>
        <w:trPr>
          <w:cantSplit/>
        </w:trPr>
        <w:tc>
          <w:tcPr>
            <w:tcW w:w="2551" w:type="dxa"/>
            <w:shd w:val="clear" w:color="auto" w:fill="auto"/>
          </w:tcPr>
          <w:p w14:paraId="7974D503" w14:textId="77777777" w:rsidR="00F71E91" w:rsidRPr="006D3157" w:rsidRDefault="00F71E91" w:rsidP="009F07EE">
            <w:pPr>
              <w:pStyle w:val="ENoteTableText"/>
            </w:pPr>
          </w:p>
        </w:tc>
        <w:tc>
          <w:tcPr>
            <w:tcW w:w="4602" w:type="dxa"/>
            <w:shd w:val="clear" w:color="auto" w:fill="auto"/>
          </w:tcPr>
          <w:p w14:paraId="121CCB4E" w14:textId="77777777" w:rsidR="00F71E91" w:rsidRPr="006D3157" w:rsidRDefault="00F71E91" w:rsidP="00CD47C8">
            <w:pPr>
              <w:pStyle w:val="ENoteTableText"/>
            </w:pPr>
            <w:r w:rsidRPr="006D3157">
              <w:t>rep No 131, 2002</w:t>
            </w:r>
          </w:p>
        </w:tc>
      </w:tr>
      <w:tr w:rsidR="00F71E91" w:rsidRPr="006D3157" w14:paraId="2214E899" w14:textId="77777777" w:rsidTr="001E6FF4">
        <w:tblPrEx>
          <w:tblBorders>
            <w:top w:val="none" w:sz="0" w:space="0" w:color="auto"/>
            <w:bottom w:val="none" w:sz="0" w:space="0" w:color="auto"/>
          </w:tblBorders>
        </w:tblPrEx>
        <w:trPr>
          <w:cantSplit/>
        </w:trPr>
        <w:tc>
          <w:tcPr>
            <w:tcW w:w="2551" w:type="dxa"/>
            <w:shd w:val="clear" w:color="auto" w:fill="auto"/>
          </w:tcPr>
          <w:p w14:paraId="0128D7C1" w14:textId="77777777" w:rsidR="00F71E91" w:rsidRPr="006D3157" w:rsidRDefault="00F71E91" w:rsidP="00B4787F">
            <w:pPr>
              <w:pStyle w:val="ENoteTableText"/>
              <w:tabs>
                <w:tab w:val="center" w:leader="dot" w:pos="2268"/>
              </w:tabs>
            </w:pPr>
            <w:r w:rsidRPr="006D3157">
              <w:t>ss 149ZA–149ZC</w:t>
            </w:r>
            <w:r w:rsidRPr="006D3157">
              <w:tab/>
            </w:r>
          </w:p>
        </w:tc>
        <w:tc>
          <w:tcPr>
            <w:tcW w:w="4602" w:type="dxa"/>
            <w:shd w:val="clear" w:color="auto" w:fill="auto"/>
          </w:tcPr>
          <w:p w14:paraId="16E9CAC7" w14:textId="77777777" w:rsidR="00F71E91" w:rsidRPr="006D3157" w:rsidRDefault="00F71E91" w:rsidP="00CD47C8">
            <w:pPr>
              <w:pStyle w:val="ENoteTableText"/>
            </w:pPr>
            <w:r w:rsidRPr="006D3157">
              <w:t>ad No 9, 1992</w:t>
            </w:r>
          </w:p>
        </w:tc>
      </w:tr>
      <w:tr w:rsidR="00F71E91" w:rsidRPr="006D3157" w14:paraId="5C869AE5" w14:textId="77777777" w:rsidTr="001E6FF4">
        <w:tblPrEx>
          <w:tblBorders>
            <w:top w:val="none" w:sz="0" w:space="0" w:color="auto"/>
            <w:bottom w:val="none" w:sz="0" w:space="0" w:color="auto"/>
          </w:tblBorders>
        </w:tblPrEx>
        <w:trPr>
          <w:cantSplit/>
        </w:trPr>
        <w:tc>
          <w:tcPr>
            <w:tcW w:w="2551" w:type="dxa"/>
            <w:shd w:val="clear" w:color="auto" w:fill="auto"/>
          </w:tcPr>
          <w:p w14:paraId="172BEC52" w14:textId="77777777" w:rsidR="00F71E91" w:rsidRPr="006D3157" w:rsidRDefault="00F71E91" w:rsidP="009F07EE">
            <w:pPr>
              <w:pStyle w:val="ENoteTableText"/>
            </w:pPr>
          </w:p>
        </w:tc>
        <w:tc>
          <w:tcPr>
            <w:tcW w:w="4602" w:type="dxa"/>
            <w:shd w:val="clear" w:color="auto" w:fill="auto"/>
          </w:tcPr>
          <w:p w14:paraId="0B15C080" w14:textId="77777777" w:rsidR="00F71E91" w:rsidRPr="006D3157" w:rsidRDefault="00F71E91" w:rsidP="00CD47C8">
            <w:pPr>
              <w:pStyle w:val="ENoteTableText"/>
            </w:pPr>
            <w:r w:rsidRPr="006D3157">
              <w:t>rep No 131, 2002</w:t>
            </w:r>
          </w:p>
        </w:tc>
      </w:tr>
      <w:tr w:rsidR="00F71E91" w:rsidRPr="006D3157" w14:paraId="14BAAA64" w14:textId="77777777" w:rsidTr="001E6FF4">
        <w:tblPrEx>
          <w:tblBorders>
            <w:top w:val="none" w:sz="0" w:space="0" w:color="auto"/>
            <w:bottom w:val="none" w:sz="0" w:space="0" w:color="auto"/>
          </w:tblBorders>
        </w:tblPrEx>
        <w:trPr>
          <w:cantSplit/>
        </w:trPr>
        <w:tc>
          <w:tcPr>
            <w:tcW w:w="2551" w:type="dxa"/>
            <w:shd w:val="clear" w:color="auto" w:fill="auto"/>
          </w:tcPr>
          <w:p w14:paraId="32F121B7" w14:textId="77777777" w:rsidR="00F71E91" w:rsidRPr="006D3157" w:rsidRDefault="00F71E91" w:rsidP="00B4787F">
            <w:pPr>
              <w:pStyle w:val="ENoteTableText"/>
              <w:tabs>
                <w:tab w:val="center" w:leader="dot" w:pos="2268"/>
              </w:tabs>
            </w:pPr>
            <w:r w:rsidRPr="006D3157">
              <w:t>s 149ZD</w:t>
            </w:r>
            <w:r w:rsidRPr="006D3157">
              <w:tab/>
            </w:r>
          </w:p>
        </w:tc>
        <w:tc>
          <w:tcPr>
            <w:tcW w:w="4602" w:type="dxa"/>
            <w:shd w:val="clear" w:color="auto" w:fill="auto"/>
          </w:tcPr>
          <w:p w14:paraId="67A73575" w14:textId="77777777" w:rsidR="00F71E91" w:rsidRPr="006D3157" w:rsidRDefault="00F71E91" w:rsidP="00CD47C8">
            <w:pPr>
              <w:pStyle w:val="ENoteTableText"/>
            </w:pPr>
            <w:r w:rsidRPr="006D3157">
              <w:t>ad No 9, 1992</w:t>
            </w:r>
          </w:p>
        </w:tc>
      </w:tr>
      <w:tr w:rsidR="00F71E91" w:rsidRPr="006D3157" w14:paraId="04FC9F62" w14:textId="77777777" w:rsidTr="001E6FF4">
        <w:tblPrEx>
          <w:tblBorders>
            <w:top w:val="none" w:sz="0" w:space="0" w:color="auto"/>
            <w:bottom w:val="none" w:sz="0" w:space="0" w:color="auto"/>
          </w:tblBorders>
        </w:tblPrEx>
        <w:trPr>
          <w:cantSplit/>
        </w:trPr>
        <w:tc>
          <w:tcPr>
            <w:tcW w:w="2551" w:type="dxa"/>
            <w:shd w:val="clear" w:color="auto" w:fill="auto"/>
          </w:tcPr>
          <w:p w14:paraId="58276C7C" w14:textId="77777777" w:rsidR="00F71E91" w:rsidRPr="006D3157" w:rsidRDefault="00F71E91" w:rsidP="009F07EE">
            <w:pPr>
              <w:pStyle w:val="ENoteTableText"/>
            </w:pPr>
          </w:p>
        </w:tc>
        <w:tc>
          <w:tcPr>
            <w:tcW w:w="4602" w:type="dxa"/>
            <w:shd w:val="clear" w:color="auto" w:fill="auto"/>
          </w:tcPr>
          <w:p w14:paraId="7B79A6B0" w14:textId="77777777" w:rsidR="00F71E91" w:rsidRPr="006D3157" w:rsidRDefault="00F71E91" w:rsidP="00CD47C8">
            <w:pPr>
              <w:pStyle w:val="ENoteTableText"/>
            </w:pPr>
            <w:r w:rsidRPr="006D3157">
              <w:t>am No 55, 2001</w:t>
            </w:r>
          </w:p>
        </w:tc>
      </w:tr>
      <w:tr w:rsidR="00F71E91" w:rsidRPr="006D3157" w14:paraId="61A7DE23" w14:textId="77777777" w:rsidTr="001E6FF4">
        <w:tblPrEx>
          <w:tblBorders>
            <w:top w:val="none" w:sz="0" w:space="0" w:color="auto"/>
            <w:bottom w:val="none" w:sz="0" w:space="0" w:color="auto"/>
          </w:tblBorders>
        </w:tblPrEx>
        <w:trPr>
          <w:cantSplit/>
        </w:trPr>
        <w:tc>
          <w:tcPr>
            <w:tcW w:w="2551" w:type="dxa"/>
            <w:shd w:val="clear" w:color="auto" w:fill="auto"/>
          </w:tcPr>
          <w:p w14:paraId="6A7B2660" w14:textId="77777777" w:rsidR="00F71E91" w:rsidRPr="006D3157" w:rsidRDefault="00F71E91" w:rsidP="009F07EE">
            <w:pPr>
              <w:pStyle w:val="ENoteTableText"/>
            </w:pPr>
          </w:p>
        </w:tc>
        <w:tc>
          <w:tcPr>
            <w:tcW w:w="4602" w:type="dxa"/>
            <w:shd w:val="clear" w:color="auto" w:fill="auto"/>
          </w:tcPr>
          <w:p w14:paraId="117C1E6C" w14:textId="77777777" w:rsidR="00F71E91" w:rsidRPr="006D3157" w:rsidRDefault="00F71E91" w:rsidP="00CD47C8">
            <w:pPr>
              <w:pStyle w:val="ENoteTableText"/>
            </w:pPr>
            <w:r w:rsidRPr="006D3157">
              <w:t>rep No 131, 2002</w:t>
            </w:r>
          </w:p>
        </w:tc>
      </w:tr>
      <w:tr w:rsidR="00F71E91" w:rsidRPr="006D3157" w14:paraId="7885F125" w14:textId="77777777" w:rsidTr="001E6FF4">
        <w:tblPrEx>
          <w:tblBorders>
            <w:top w:val="none" w:sz="0" w:space="0" w:color="auto"/>
            <w:bottom w:val="none" w:sz="0" w:space="0" w:color="auto"/>
          </w:tblBorders>
        </w:tblPrEx>
        <w:trPr>
          <w:cantSplit/>
        </w:trPr>
        <w:tc>
          <w:tcPr>
            <w:tcW w:w="2551" w:type="dxa"/>
            <w:shd w:val="clear" w:color="auto" w:fill="auto"/>
          </w:tcPr>
          <w:p w14:paraId="0001DACE" w14:textId="77777777" w:rsidR="00F71E91" w:rsidRPr="006D3157" w:rsidRDefault="00F71E91" w:rsidP="00B4787F">
            <w:pPr>
              <w:pStyle w:val="ENoteTableText"/>
              <w:tabs>
                <w:tab w:val="center" w:leader="dot" w:pos="2268"/>
              </w:tabs>
            </w:pPr>
            <w:r w:rsidRPr="006D3157">
              <w:t>s 149ZE</w:t>
            </w:r>
            <w:r w:rsidRPr="006D3157">
              <w:tab/>
            </w:r>
          </w:p>
        </w:tc>
        <w:tc>
          <w:tcPr>
            <w:tcW w:w="4602" w:type="dxa"/>
            <w:shd w:val="clear" w:color="auto" w:fill="auto"/>
          </w:tcPr>
          <w:p w14:paraId="6233CE80" w14:textId="77777777" w:rsidR="00F71E91" w:rsidRPr="006D3157" w:rsidRDefault="00F71E91" w:rsidP="00CD47C8">
            <w:pPr>
              <w:pStyle w:val="ENoteTableText"/>
            </w:pPr>
            <w:r w:rsidRPr="006D3157">
              <w:t>ad No 9, 1992</w:t>
            </w:r>
          </w:p>
        </w:tc>
      </w:tr>
      <w:tr w:rsidR="00F71E91" w:rsidRPr="006D3157" w14:paraId="08EE73B6" w14:textId="77777777" w:rsidTr="001E6FF4">
        <w:tblPrEx>
          <w:tblBorders>
            <w:top w:val="none" w:sz="0" w:space="0" w:color="auto"/>
            <w:bottom w:val="none" w:sz="0" w:space="0" w:color="auto"/>
          </w:tblBorders>
        </w:tblPrEx>
        <w:trPr>
          <w:cantSplit/>
        </w:trPr>
        <w:tc>
          <w:tcPr>
            <w:tcW w:w="2551" w:type="dxa"/>
            <w:shd w:val="clear" w:color="auto" w:fill="auto"/>
          </w:tcPr>
          <w:p w14:paraId="45810EAE" w14:textId="77777777" w:rsidR="00F71E91" w:rsidRPr="006D3157" w:rsidRDefault="00F71E91" w:rsidP="009F07EE">
            <w:pPr>
              <w:pStyle w:val="ENoteTableText"/>
            </w:pPr>
          </w:p>
        </w:tc>
        <w:tc>
          <w:tcPr>
            <w:tcW w:w="4602" w:type="dxa"/>
            <w:shd w:val="clear" w:color="auto" w:fill="auto"/>
          </w:tcPr>
          <w:p w14:paraId="031CF4F8" w14:textId="77777777" w:rsidR="00F71E91" w:rsidRPr="006D3157" w:rsidRDefault="00F71E91" w:rsidP="00CD47C8">
            <w:pPr>
              <w:pStyle w:val="ENoteTableText"/>
            </w:pPr>
            <w:r w:rsidRPr="006D3157">
              <w:t>rep No 131, 2002</w:t>
            </w:r>
          </w:p>
        </w:tc>
      </w:tr>
      <w:tr w:rsidR="00F71E91" w:rsidRPr="006D3157" w14:paraId="1CB1FA3A" w14:textId="77777777" w:rsidTr="001E6FF4">
        <w:tblPrEx>
          <w:tblBorders>
            <w:top w:val="none" w:sz="0" w:space="0" w:color="auto"/>
            <w:bottom w:val="none" w:sz="0" w:space="0" w:color="auto"/>
          </w:tblBorders>
        </w:tblPrEx>
        <w:trPr>
          <w:cantSplit/>
        </w:trPr>
        <w:tc>
          <w:tcPr>
            <w:tcW w:w="2551" w:type="dxa"/>
            <w:shd w:val="clear" w:color="auto" w:fill="auto"/>
          </w:tcPr>
          <w:p w14:paraId="3ED9C7A4" w14:textId="77777777" w:rsidR="00F71E91" w:rsidRPr="006D3157" w:rsidRDefault="00F71E91" w:rsidP="00B4787F">
            <w:pPr>
              <w:pStyle w:val="ENoteTableText"/>
              <w:tabs>
                <w:tab w:val="center" w:leader="dot" w:pos="2268"/>
              </w:tabs>
            </w:pPr>
            <w:r w:rsidRPr="006D3157">
              <w:t>s 149ZF</w:t>
            </w:r>
            <w:r w:rsidRPr="006D3157">
              <w:tab/>
            </w:r>
          </w:p>
        </w:tc>
        <w:tc>
          <w:tcPr>
            <w:tcW w:w="4602" w:type="dxa"/>
            <w:shd w:val="clear" w:color="auto" w:fill="auto"/>
          </w:tcPr>
          <w:p w14:paraId="43CCA3BA" w14:textId="77777777" w:rsidR="00F71E91" w:rsidRPr="006D3157" w:rsidRDefault="00F71E91" w:rsidP="00CD47C8">
            <w:pPr>
              <w:pStyle w:val="ENoteTableText"/>
            </w:pPr>
            <w:r w:rsidRPr="006D3157">
              <w:t>ad No 9, 1992</w:t>
            </w:r>
          </w:p>
        </w:tc>
      </w:tr>
      <w:tr w:rsidR="00F71E91" w:rsidRPr="006D3157" w14:paraId="2C110037" w14:textId="77777777" w:rsidTr="001E6FF4">
        <w:tblPrEx>
          <w:tblBorders>
            <w:top w:val="none" w:sz="0" w:space="0" w:color="auto"/>
            <w:bottom w:val="none" w:sz="0" w:space="0" w:color="auto"/>
          </w:tblBorders>
        </w:tblPrEx>
        <w:trPr>
          <w:cantSplit/>
        </w:trPr>
        <w:tc>
          <w:tcPr>
            <w:tcW w:w="2551" w:type="dxa"/>
            <w:shd w:val="clear" w:color="auto" w:fill="auto"/>
          </w:tcPr>
          <w:p w14:paraId="72D94CDF" w14:textId="77777777" w:rsidR="00F71E91" w:rsidRPr="006D3157" w:rsidRDefault="00F71E91" w:rsidP="009F07EE">
            <w:pPr>
              <w:pStyle w:val="ENoteTableText"/>
            </w:pPr>
          </w:p>
        </w:tc>
        <w:tc>
          <w:tcPr>
            <w:tcW w:w="4602" w:type="dxa"/>
            <w:shd w:val="clear" w:color="auto" w:fill="auto"/>
          </w:tcPr>
          <w:p w14:paraId="156703FF" w14:textId="77777777" w:rsidR="00F71E91" w:rsidRPr="006D3157" w:rsidRDefault="00F71E91" w:rsidP="00CD47C8">
            <w:pPr>
              <w:pStyle w:val="ENoteTableText"/>
            </w:pPr>
            <w:r w:rsidRPr="006D3157">
              <w:t>am No 44, 1996</w:t>
            </w:r>
          </w:p>
        </w:tc>
      </w:tr>
      <w:tr w:rsidR="00F71E91" w:rsidRPr="006D3157" w14:paraId="1AB426BC" w14:textId="77777777" w:rsidTr="001E6FF4">
        <w:tblPrEx>
          <w:tblBorders>
            <w:top w:val="none" w:sz="0" w:space="0" w:color="auto"/>
            <w:bottom w:val="none" w:sz="0" w:space="0" w:color="auto"/>
          </w:tblBorders>
        </w:tblPrEx>
        <w:trPr>
          <w:cantSplit/>
        </w:trPr>
        <w:tc>
          <w:tcPr>
            <w:tcW w:w="2551" w:type="dxa"/>
            <w:shd w:val="clear" w:color="auto" w:fill="auto"/>
          </w:tcPr>
          <w:p w14:paraId="234208C3" w14:textId="77777777" w:rsidR="00F71E91" w:rsidRPr="006D3157" w:rsidRDefault="00F71E91" w:rsidP="009F07EE">
            <w:pPr>
              <w:pStyle w:val="ENoteTableText"/>
            </w:pPr>
          </w:p>
        </w:tc>
        <w:tc>
          <w:tcPr>
            <w:tcW w:w="4602" w:type="dxa"/>
            <w:shd w:val="clear" w:color="auto" w:fill="auto"/>
          </w:tcPr>
          <w:p w14:paraId="3756DEF5" w14:textId="77777777" w:rsidR="00F71E91" w:rsidRPr="006D3157" w:rsidRDefault="00F71E91" w:rsidP="00CD47C8">
            <w:pPr>
              <w:pStyle w:val="ENoteTableText"/>
            </w:pPr>
            <w:r w:rsidRPr="006D3157">
              <w:t>rep No 131, 2002</w:t>
            </w:r>
          </w:p>
        </w:tc>
      </w:tr>
      <w:tr w:rsidR="00F71E91" w:rsidRPr="006D3157" w14:paraId="357BB23A" w14:textId="77777777" w:rsidTr="001E6FF4">
        <w:tblPrEx>
          <w:tblBorders>
            <w:top w:val="none" w:sz="0" w:space="0" w:color="auto"/>
            <w:bottom w:val="none" w:sz="0" w:space="0" w:color="auto"/>
          </w:tblBorders>
        </w:tblPrEx>
        <w:trPr>
          <w:cantSplit/>
        </w:trPr>
        <w:tc>
          <w:tcPr>
            <w:tcW w:w="2551" w:type="dxa"/>
            <w:shd w:val="clear" w:color="auto" w:fill="auto"/>
          </w:tcPr>
          <w:p w14:paraId="0C3EC9F3" w14:textId="77777777" w:rsidR="00F71E91" w:rsidRPr="006D3157" w:rsidRDefault="00F71E91" w:rsidP="00B4787F">
            <w:pPr>
              <w:pStyle w:val="ENoteTableText"/>
              <w:tabs>
                <w:tab w:val="center" w:leader="dot" w:pos="2268"/>
              </w:tabs>
            </w:pPr>
            <w:r w:rsidRPr="006D3157">
              <w:t>ss 149ZG, 149ZH</w:t>
            </w:r>
            <w:r w:rsidRPr="006D3157">
              <w:tab/>
            </w:r>
          </w:p>
        </w:tc>
        <w:tc>
          <w:tcPr>
            <w:tcW w:w="4602" w:type="dxa"/>
            <w:shd w:val="clear" w:color="auto" w:fill="auto"/>
          </w:tcPr>
          <w:p w14:paraId="5FD625F9" w14:textId="77777777" w:rsidR="00F71E91" w:rsidRPr="006D3157" w:rsidRDefault="00F71E91" w:rsidP="00CD47C8">
            <w:pPr>
              <w:pStyle w:val="ENoteTableText"/>
            </w:pPr>
            <w:r w:rsidRPr="006D3157">
              <w:t>ad No 9, 1992</w:t>
            </w:r>
          </w:p>
        </w:tc>
      </w:tr>
      <w:tr w:rsidR="00F71E91" w:rsidRPr="006D3157" w14:paraId="73C68221" w14:textId="77777777" w:rsidTr="001E6FF4">
        <w:tblPrEx>
          <w:tblBorders>
            <w:top w:val="none" w:sz="0" w:space="0" w:color="auto"/>
            <w:bottom w:val="none" w:sz="0" w:space="0" w:color="auto"/>
          </w:tblBorders>
        </w:tblPrEx>
        <w:trPr>
          <w:cantSplit/>
        </w:trPr>
        <w:tc>
          <w:tcPr>
            <w:tcW w:w="2551" w:type="dxa"/>
            <w:shd w:val="clear" w:color="auto" w:fill="auto"/>
          </w:tcPr>
          <w:p w14:paraId="65711CB5" w14:textId="77777777" w:rsidR="00F71E91" w:rsidRPr="006D3157" w:rsidRDefault="00F71E91" w:rsidP="009F07EE">
            <w:pPr>
              <w:pStyle w:val="ENoteTableText"/>
            </w:pPr>
          </w:p>
        </w:tc>
        <w:tc>
          <w:tcPr>
            <w:tcW w:w="4602" w:type="dxa"/>
            <w:shd w:val="clear" w:color="auto" w:fill="auto"/>
          </w:tcPr>
          <w:p w14:paraId="3F672A17" w14:textId="77777777" w:rsidR="00F71E91" w:rsidRPr="006D3157" w:rsidRDefault="00F71E91" w:rsidP="00CD47C8">
            <w:pPr>
              <w:pStyle w:val="ENoteTableText"/>
            </w:pPr>
            <w:r w:rsidRPr="006D3157">
              <w:t>rep No 131, 2002</w:t>
            </w:r>
          </w:p>
        </w:tc>
      </w:tr>
      <w:tr w:rsidR="00F71E91" w:rsidRPr="006D3157" w14:paraId="305F81CE" w14:textId="77777777" w:rsidTr="001E6FF4">
        <w:tblPrEx>
          <w:tblBorders>
            <w:top w:val="none" w:sz="0" w:space="0" w:color="auto"/>
            <w:bottom w:val="none" w:sz="0" w:space="0" w:color="auto"/>
          </w:tblBorders>
        </w:tblPrEx>
        <w:trPr>
          <w:cantSplit/>
        </w:trPr>
        <w:tc>
          <w:tcPr>
            <w:tcW w:w="2551" w:type="dxa"/>
            <w:shd w:val="clear" w:color="auto" w:fill="auto"/>
          </w:tcPr>
          <w:p w14:paraId="217B1AA9" w14:textId="77777777" w:rsidR="00F71E91" w:rsidRPr="006D3157" w:rsidRDefault="00F71E91" w:rsidP="00B4787F">
            <w:pPr>
              <w:pStyle w:val="ENoteTableText"/>
              <w:tabs>
                <w:tab w:val="center" w:leader="dot" w:pos="2268"/>
              </w:tabs>
            </w:pPr>
            <w:r w:rsidRPr="006D3157">
              <w:t>s 149ZI</w:t>
            </w:r>
            <w:r w:rsidRPr="006D3157">
              <w:tab/>
            </w:r>
          </w:p>
        </w:tc>
        <w:tc>
          <w:tcPr>
            <w:tcW w:w="4602" w:type="dxa"/>
            <w:shd w:val="clear" w:color="auto" w:fill="auto"/>
          </w:tcPr>
          <w:p w14:paraId="0ABA83D0" w14:textId="77777777" w:rsidR="00F71E91" w:rsidRPr="006D3157" w:rsidRDefault="00F71E91" w:rsidP="00CD47C8">
            <w:pPr>
              <w:pStyle w:val="ENoteTableText"/>
            </w:pPr>
            <w:r w:rsidRPr="006D3157">
              <w:t>ad No 9, 1992</w:t>
            </w:r>
          </w:p>
        </w:tc>
      </w:tr>
      <w:tr w:rsidR="00F71E91" w:rsidRPr="006D3157" w14:paraId="244D89A2" w14:textId="77777777" w:rsidTr="001E6FF4">
        <w:tblPrEx>
          <w:tblBorders>
            <w:top w:val="none" w:sz="0" w:space="0" w:color="auto"/>
            <w:bottom w:val="none" w:sz="0" w:space="0" w:color="auto"/>
          </w:tblBorders>
        </w:tblPrEx>
        <w:trPr>
          <w:cantSplit/>
        </w:trPr>
        <w:tc>
          <w:tcPr>
            <w:tcW w:w="2551" w:type="dxa"/>
            <w:shd w:val="clear" w:color="auto" w:fill="auto"/>
          </w:tcPr>
          <w:p w14:paraId="5B037B00" w14:textId="77777777" w:rsidR="00F71E91" w:rsidRPr="006D3157" w:rsidRDefault="00F71E91" w:rsidP="009F07EE">
            <w:pPr>
              <w:pStyle w:val="ENoteTableText"/>
            </w:pPr>
          </w:p>
        </w:tc>
        <w:tc>
          <w:tcPr>
            <w:tcW w:w="4602" w:type="dxa"/>
            <w:shd w:val="clear" w:color="auto" w:fill="auto"/>
          </w:tcPr>
          <w:p w14:paraId="2F928D90" w14:textId="77777777" w:rsidR="00F71E91" w:rsidRPr="006D3157" w:rsidRDefault="00F71E91" w:rsidP="00CD47C8">
            <w:pPr>
              <w:pStyle w:val="ENoteTableText"/>
            </w:pPr>
            <w:r w:rsidRPr="006D3157">
              <w:t>rep No 44, 1996</w:t>
            </w:r>
          </w:p>
        </w:tc>
      </w:tr>
      <w:tr w:rsidR="00F71E91" w:rsidRPr="006D3157" w14:paraId="3BF98779" w14:textId="77777777" w:rsidTr="001E6FF4">
        <w:tblPrEx>
          <w:tblBorders>
            <w:top w:val="none" w:sz="0" w:space="0" w:color="auto"/>
            <w:bottom w:val="none" w:sz="0" w:space="0" w:color="auto"/>
          </w:tblBorders>
        </w:tblPrEx>
        <w:trPr>
          <w:cantSplit/>
        </w:trPr>
        <w:tc>
          <w:tcPr>
            <w:tcW w:w="2551" w:type="dxa"/>
            <w:shd w:val="clear" w:color="auto" w:fill="auto"/>
          </w:tcPr>
          <w:p w14:paraId="4DA5C7CB" w14:textId="77777777" w:rsidR="00F71E91" w:rsidRPr="006D3157" w:rsidRDefault="00F71E91" w:rsidP="00B4787F">
            <w:pPr>
              <w:pStyle w:val="ENoteTableText"/>
              <w:tabs>
                <w:tab w:val="center" w:leader="dot" w:pos="2268"/>
              </w:tabs>
            </w:pPr>
            <w:r w:rsidRPr="006D3157">
              <w:t>ss 149ZJ–149ZM</w:t>
            </w:r>
            <w:r w:rsidRPr="006D3157">
              <w:tab/>
            </w:r>
          </w:p>
        </w:tc>
        <w:tc>
          <w:tcPr>
            <w:tcW w:w="4602" w:type="dxa"/>
            <w:shd w:val="clear" w:color="auto" w:fill="auto"/>
          </w:tcPr>
          <w:p w14:paraId="6BEE9C92" w14:textId="77777777" w:rsidR="00F71E91" w:rsidRPr="006D3157" w:rsidRDefault="00F71E91" w:rsidP="00CD47C8">
            <w:pPr>
              <w:pStyle w:val="ENoteTableText"/>
            </w:pPr>
            <w:r w:rsidRPr="006D3157">
              <w:t>ad No 9, 1992</w:t>
            </w:r>
          </w:p>
        </w:tc>
      </w:tr>
      <w:tr w:rsidR="00F71E91" w:rsidRPr="006D3157" w14:paraId="29182222" w14:textId="77777777" w:rsidTr="001E6FF4">
        <w:tblPrEx>
          <w:tblBorders>
            <w:top w:val="none" w:sz="0" w:space="0" w:color="auto"/>
            <w:bottom w:val="none" w:sz="0" w:space="0" w:color="auto"/>
          </w:tblBorders>
        </w:tblPrEx>
        <w:trPr>
          <w:cantSplit/>
        </w:trPr>
        <w:tc>
          <w:tcPr>
            <w:tcW w:w="2551" w:type="dxa"/>
            <w:shd w:val="clear" w:color="auto" w:fill="auto"/>
          </w:tcPr>
          <w:p w14:paraId="6ECEFF4D" w14:textId="77777777" w:rsidR="00F71E91" w:rsidRPr="006D3157" w:rsidRDefault="00F71E91" w:rsidP="009F07EE">
            <w:pPr>
              <w:pStyle w:val="ENoteTableText"/>
            </w:pPr>
          </w:p>
        </w:tc>
        <w:tc>
          <w:tcPr>
            <w:tcW w:w="4602" w:type="dxa"/>
            <w:shd w:val="clear" w:color="auto" w:fill="auto"/>
          </w:tcPr>
          <w:p w14:paraId="16251EB7" w14:textId="77777777" w:rsidR="00F71E91" w:rsidRPr="006D3157" w:rsidRDefault="00F71E91" w:rsidP="00CD47C8">
            <w:pPr>
              <w:pStyle w:val="ENoteTableText"/>
            </w:pPr>
            <w:r w:rsidRPr="006D3157">
              <w:t>rep No 131, 2002</w:t>
            </w:r>
          </w:p>
        </w:tc>
      </w:tr>
      <w:tr w:rsidR="00F71E91" w:rsidRPr="006D3157" w14:paraId="25518DA1" w14:textId="77777777" w:rsidTr="001E6FF4">
        <w:tblPrEx>
          <w:tblBorders>
            <w:top w:val="none" w:sz="0" w:space="0" w:color="auto"/>
            <w:bottom w:val="none" w:sz="0" w:space="0" w:color="auto"/>
          </w:tblBorders>
        </w:tblPrEx>
        <w:trPr>
          <w:cantSplit/>
        </w:trPr>
        <w:tc>
          <w:tcPr>
            <w:tcW w:w="2551" w:type="dxa"/>
            <w:shd w:val="clear" w:color="auto" w:fill="auto"/>
          </w:tcPr>
          <w:p w14:paraId="1DE2290D" w14:textId="77777777" w:rsidR="00F71E91" w:rsidRPr="006D3157" w:rsidRDefault="00F71E91" w:rsidP="00B4787F">
            <w:pPr>
              <w:pStyle w:val="ENoteTableText"/>
              <w:tabs>
                <w:tab w:val="center" w:leader="dot" w:pos="2268"/>
              </w:tabs>
            </w:pPr>
            <w:r w:rsidRPr="006D3157">
              <w:t>s 150</w:t>
            </w:r>
            <w:r w:rsidRPr="006D3157">
              <w:tab/>
            </w:r>
          </w:p>
        </w:tc>
        <w:tc>
          <w:tcPr>
            <w:tcW w:w="4602" w:type="dxa"/>
            <w:shd w:val="clear" w:color="auto" w:fill="auto"/>
          </w:tcPr>
          <w:p w14:paraId="084DA221" w14:textId="77777777" w:rsidR="00F71E91" w:rsidRPr="006D3157" w:rsidRDefault="00F71E91" w:rsidP="00CD47C8">
            <w:pPr>
              <w:pStyle w:val="ENoteTableText"/>
            </w:pPr>
            <w:r w:rsidRPr="006D3157">
              <w:t>am No 12, 1980; No 74, 1981; No 21, 1985; No 119, 1987</w:t>
            </w:r>
          </w:p>
        </w:tc>
      </w:tr>
      <w:tr w:rsidR="00F71E91" w:rsidRPr="006D3157" w14:paraId="4EC5E73F" w14:textId="77777777" w:rsidTr="001E6FF4">
        <w:tblPrEx>
          <w:tblBorders>
            <w:top w:val="none" w:sz="0" w:space="0" w:color="auto"/>
            <w:bottom w:val="none" w:sz="0" w:space="0" w:color="auto"/>
          </w:tblBorders>
        </w:tblPrEx>
        <w:trPr>
          <w:cantSplit/>
        </w:trPr>
        <w:tc>
          <w:tcPr>
            <w:tcW w:w="2551" w:type="dxa"/>
            <w:shd w:val="clear" w:color="auto" w:fill="auto"/>
          </w:tcPr>
          <w:p w14:paraId="44B31176" w14:textId="77777777" w:rsidR="00F71E91" w:rsidRPr="006D3157" w:rsidRDefault="00F71E91" w:rsidP="009F07EE">
            <w:pPr>
              <w:pStyle w:val="ENoteTableText"/>
            </w:pPr>
          </w:p>
        </w:tc>
        <w:tc>
          <w:tcPr>
            <w:tcW w:w="4602" w:type="dxa"/>
            <w:shd w:val="clear" w:color="auto" w:fill="auto"/>
          </w:tcPr>
          <w:p w14:paraId="24B1A9A5" w14:textId="77777777" w:rsidR="00F71E91" w:rsidRPr="006D3157" w:rsidRDefault="00F71E91" w:rsidP="00CD47C8">
            <w:pPr>
              <w:pStyle w:val="ENoteTableText"/>
            </w:pPr>
            <w:r w:rsidRPr="006D3157">
              <w:t>rep No 9, 1992</w:t>
            </w:r>
          </w:p>
        </w:tc>
      </w:tr>
      <w:tr w:rsidR="00F71E91" w:rsidRPr="006D3157" w14:paraId="737E080E" w14:textId="77777777" w:rsidTr="001E6FF4">
        <w:tblPrEx>
          <w:tblBorders>
            <w:top w:val="none" w:sz="0" w:space="0" w:color="auto"/>
            <w:bottom w:val="none" w:sz="0" w:space="0" w:color="auto"/>
          </w:tblBorders>
        </w:tblPrEx>
        <w:trPr>
          <w:cantSplit/>
        </w:trPr>
        <w:tc>
          <w:tcPr>
            <w:tcW w:w="2551" w:type="dxa"/>
            <w:shd w:val="clear" w:color="auto" w:fill="auto"/>
          </w:tcPr>
          <w:p w14:paraId="19454098" w14:textId="77777777" w:rsidR="00F71E91" w:rsidRPr="006D3157" w:rsidRDefault="00F71E91" w:rsidP="00B4787F">
            <w:pPr>
              <w:pStyle w:val="ENoteTableText"/>
              <w:tabs>
                <w:tab w:val="center" w:leader="dot" w:pos="2268"/>
              </w:tabs>
            </w:pPr>
            <w:r w:rsidRPr="006D3157">
              <w:t>s 151</w:t>
            </w:r>
            <w:r w:rsidRPr="006D3157">
              <w:tab/>
            </w:r>
          </w:p>
        </w:tc>
        <w:tc>
          <w:tcPr>
            <w:tcW w:w="4602" w:type="dxa"/>
            <w:shd w:val="clear" w:color="auto" w:fill="auto"/>
          </w:tcPr>
          <w:p w14:paraId="10CBBF7E" w14:textId="77777777" w:rsidR="00F71E91" w:rsidRPr="006D3157" w:rsidRDefault="00F71E91" w:rsidP="00CD47C8">
            <w:pPr>
              <w:pStyle w:val="ENoteTableText"/>
            </w:pPr>
            <w:r w:rsidRPr="006D3157">
              <w:t>am No 12, 1980</w:t>
            </w:r>
          </w:p>
        </w:tc>
      </w:tr>
      <w:tr w:rsidR="00F71E91" w:rsidRPr="006D3157" w14:paraId="563E0F81" w14:textId="77777777" w:rsidTr="001E6FF4">
        <w:tblPrEx>
          <w:tblBorders>
            <w:top w:val="none" w:sz="0" w:space="0" w:color="auto"/>
            <w:bottom w:val="none" w:sz="0" w:space="0" w:color="auto"/>
          </w:tblBorders>
        </w:tblPrEx>
        <w:trPr>
          <w:cantSplit/>
        </w:trPr>
        <w:tc>
          <w:tcPr>
            <w:tcW w:w="2551" w:type="dxa"/>
            <w:shd w:val="clear" w:color="auto" w:fill="auto"/>
          </w:tcPr>
          <w:p w14:paraId="450805A2" w14:textId="77777777" w:rsidR="00F71E91" w:rsidRPr="006D3157" w:rsidRDefault="00F71E91" w:rsidP="009F07EE">
            <w:pPr>
              <w:pStyle w:val="ENoteTableText"/>
            </w:pPr>
          </w:p>
        </w:tc>
        <w:tc>
          <w:tcPr>
            <w:tcW w:w="4602" w:type="dxa"/>
            <w:shd w:val="clear" w:color="auto" w:fill="auto"/>
          </w:tcPr>
          <w:p w14:paraId="5FCCFE21" w14:textId="77777777" w:rsidR="00F71E91" w:rsidRPr="006D3157" w:rsidRDefault="00F71E91" w:rsidP="00CD47C8">
            <w:pPr>
              <w:pStyle w:val="ENoteTableText"/>
            </w:pPr>
            <w:r w:rsidRPr="006D3157">
              <w:t>rep No 9, 1992</w:t>
            </w:r>
          </w:p>
        </w:tc>
      </w:tr>
      <w:tr w:rsidR="00F71E91" w:rsidRPr="006D3157" w14:paraId="3ECF7E75" w14:textId="77777777" w:rsidTr="001E6FF4">
        <w:tblPrEx>
          <w:tblBorders>
            <w:top w:val="none" w:sz="0" w:space="0" w:color="auto"/>
            <w:bottom w:val="none" w:sz="0" w:space="0" w:color="auto"/>
          </w:tblBorders>
        </w:tblPrEx>
        <w:trPr>
          <w:cantSplit/>
        </w:trPr>
        <w:tc>
          <w:tcPr>
            <w:tcW w:w="2551" w:type="dxa"/>
            <w:shd w:val="clear" w:color="auto" w:fill="auto"/>
          </w:tcPr>
          <w:p w14:paraId="25E5A7B3" w14:textId="77777777" w:rsidR="00F71E91" w:rsidRPr="006D3157" w:rsidRDefault="00F71E91" w:rsidP="00CD47C8">
            <w:pPr>
              <w:pStyle w:val="ENoteTableText"/>
            </w:pPr>
            <w:r w:rsidRPr="006D3157">
              <w:rPr>
                <w:b/>
              </w:rPr>
              <w:t>Division</w:t>
            </w:r>
            <w:r w:rsidR="00A66572" w:rsidRPr="006D3157">
              <w:rPr>
                <w:b/>
              </w:rPr>
              <w:t> </w:t>
            </w:r>
            <w:r w:rsidRPr="006D3157">
              <w:rPr>
                <w:b/>
              </w:rPr>
              <w:t>4</w:t>
            </w:r>
          </w:p>
        </w:tc>
        <w:tc>
          <w:tcPr>
            <w:tcW w:w="4602" w:type="dxa"/>
            <w:shd w:val="clear" w:color="auto" w:fill="auto"/>
          </w:tcPr>
          <w:p w14:paraId="765F3DB7" w14:textId="77777777" w:rsidR="00F71E91" w:rsidRPr="006D3157" w:rsidRDefault="00F71E91" w:rsidP="00CD47C8">
            <w:pPr>
              <w:pStyle w:val="ENoteTableText"/>
            </w:pPr>
          </w:p>
        </w:tc>
      </w:tr>
      <w:tr w:rsidR="00F71E91" w:rsidRPr="006D3157" w14:paraId="40462B0D" w14:textId="77777777" w:rsidTr="001E6FF4">
        <w:tblPrEx>
          <w:tblBorders>
            <w:top w:val="none" w:sz="0" w:space="0" w:color="auto"/>
            <w:bottom w:val="none" w:sz="0" w:space="0" w:color="auto"/>
          </w:tblBorders>
        </w:tblPrEx>
        <w:trPr>
          <w:cantSplit/>
        </w:trPr>
        <w:tc>
          <w:tcPr>
            <w:tcW w:w="2551" w:type="dxa"/>
            <w:shd w:val="clear" w:color="auto" w:fill="auto"/>
          </w:tcPr>
          <w:p w14:paraId="3933146A" w14:textId="77777777" w:rsidR="00F71E91" w:rsidRPr="006D3157" w:rsidRDefault="00F71E91" w:rsidP="00800B56">
            <w:pPr>
              <w:pStyle w:val="ENoteTableText"/>
              <w:tabs>
                <w:tab w:val="center" w:leader="dot" w:pos="2268"/>
              </w:tabs>
            </w:pPr>
            <w:r w:rsidRPr="006D3157">
              <w:t>Division</w:t>
            </w:r>
            <w:r w:rsidR="00A66572" w:rsidRPr="006D3157">
              <w:t> </w:t>
            </w:r>
            <w:r w:rsidRPr="006D3157">
              <w:t>4 heading</w:t>
            </w:r>
            <w:r w:rsidRPr="006D3157">
              <w:tab/>
            </w:r>
          </w:p>
        </w:tc>
        <w:tc>
          <w:tcPr>
            <w:tcW w:w="4602" w:type="dxa"/>
            <w:shd w:val="clear" w:color="auto" w:fill="auto"/>
          </w:tcPr>
          <w:p w14:paraId="77A2EC0A" w14:textId="77777777" w:rsidR="00F71E91" w:rsidRPr="006D3157" w:rsidRDefault="00F71E91" w:rsidP="00CD47C8">
            <w:pPr>
              <w:pStyle w:val="ENoteTableText"/>
            </w:pPr>
            <w:r w:rsidRPr="006D3157">
              <w:t>ad No 9, 1992</w:t>
            </w:r>
          </w:p>
        </w:tc>
      </w:tr>
      <w:tr w:rsidR="00F71E91" w:rsidRPr="006D3157" w14:paraId="5B2DD340" w14:textId="77777777" w:rsidTr="001E6FF4">
        <w:tblPrEx>
          <w:tblBorders>
            <w:top w:val="none" w:sz="0" w:space="0" w:color="auto"/>
            <w:bottom w:val="none" w:sz="0" w:space="0" w:color="auto"/>
          </w:tblBorders>
        </w:tblPrEx>
        <w:trPr>
          <w:cantSplit/>
        </w:trPr>
        <w:tc>
          <w:tcPr>
            <w:tcW w:w="2551" w:type="dxa"/>
            <w:shd w:val="clear" w:color="auto" w:fill="auto"/>
          </w:tcPr>
          <w:p w14:paraId="5EEE6F75" w14:textId="77777777" w:rsidR="00F71E91" w:rsidRPr="006D3157" w:rsidRDefault="00F71E91" w:rsidP="00B4787F">
            <w:pPr>
              <w:pStyle w:val="ENoteTableText"/>
              <w:tabs>
                <w:tab w:val="center" w:leader="dot" w:pos="2268"/>
              </w:tabs>
            </w:pPr>
            <w:r w:rsidRPr="006D3157">
              <w:t>s 152</w:t>
            </w:r>
            <w:r w:rsidRPr="006D3157">
              <w:tab/>
            </w:r>
          </w:p>
        </w:tc>
        <w:tc>
          <w:tcPr>
            <w:tcW w:w="4602" w:type="dxa"/>
            <w:shd w:val="clear" w:color="auto" w:fill="auto"/>
          </w:tcPr>
          <w:p w14:paraId="7C36BE42" w14:textId="77777777" w:rsidR="00F71E91" w:rsidRPr="006D3157" w:rsidRDefault="00F71E91" w:rsidP="00CD47C8">
            <w:pPr>
              <w:pStyle w:val="ENoteTableText"/>
            </w:pPr>
            <w:r w:rsidRPr="006D3157">
              <w:t>am No 12, 1980</w:t>
            </w:r>
          </w:p>
        </w:tc>
      </w:tr>
      <w:tr w:rsidR="00F71E91" w:rsidRPr="006D3157" w14:paraId="25FF4A58" w14:textId="77777777" w:rsidTr="001E6FF4">
        <w:tblPrEx>
          <w:tblBorders>
            <w:top w:val="none" w:sz="0" w:space="0" w:color="auto"/>
            <w:bottom w:val="none" w:sz="0" w:space="0" w:color="auto"/>
          </w:tblBorders>
        </w:tblPrEx>
        <w:trPr>
          <w:cantSplit/>
        </w:trPr>
        <w:tc>
          <w:tcPr>
            <w:tcW w:w="2551" w:type="dxa"/>
            <w:shd w:val="clear" w:color="auto" w:fill="auto"/>
          </w:tcPr>
          <w:p w14:paraId="080E2009" w14:textId="77777777" w:rsidR="00F71E91" w:rsidRPr="006D3157" w:rsidRDefault="00F71E91" w:rsidP="009F07EE">
            <w:pPr>
              <w:pStyle w:val="ENoteTableText"/>
            </w:pPr>
          </w:p>
        </w:tc>
        <w:tc>
          <w:tcPr>
            <w:tcW w:w="4602" w:type="dxa"/>
            <w:shd w:val="clear" w:color="auto" w:fill="auto"/>
          </w:tcPr>
          <w:p w14:paraId="20EFAE52" w14:textId="77777777" w:rsidR="00F71E91" w:rsidRPr="006D3157" w:rsidRDefault="00F71E91" w:rsidP="00CD47C8">
            <w:pPr>
              <w:pStyle w:val="ENoteTableText"/>
            </w:pPr>
            <w:r w:rsidRPr="006D3157">
              <w:t>rs No 9, 1992</w:t>
            </w:r>
          </w:p>
        </w:tc>
      </w:tr>
      <w:tr w:rsidR="00F71E91" w:rsidRPr="006D3157" w14:paraId="5D12DA61" w14:textId="77777777" w:rsidTr="001E6FF4">
        <w:tblPrEx>
          <w:tblBorders>
            <w:top w:val="none" w:sz="0" w:space="0" w:color="auto"/>
            <w:bottom w:val="none" w:sz="0" w:space="0" w:color="auto"/>
          </w:tblBorders>
        </w:tblPrEx>
        <w:trPr>
          <w:cantSplit/>
        </w:trPr>
        <w:tc>
          <w:tcPr>
            <w:tcW w:w="2551" w:type="dxa"/>
            <w:shd w:val="clear" w:color="auto" w:fill="auto"/>
          </w:tcPr>
          <w:p w14:paraId="4DD3E18B" w14:textId="77777777" w:rsidR="00F71E91" w:rsidRPr="006D3157" w:rsidRDefault="00F71E91" w:rsidP="00B4787F">
            <w:pPr>
              <w:pStyle w:val="ENoteTableText"/>
              <w:tabs>
                <w:tab w:val="center" w:leader="dot" w:pos="2268"/>
              </w:tabs>
            </w:pPr>
            <w:r w:rsidRPr="006D3157">
              <w:lastRenderedPageBreak/>
              <w:t>s 153</w:t>
            </w:r>
            <w:r w:rsidRPr="006D3157">
              <w:tab/>
            </w:r>
          </w:p>
        </w:tc>
        <w:tc>
          <w:tcPr>
            <w:tcW w:w="4602" w:type="dxa"/>
            <w:shd w:val="clear" w:color="auto" w:fill="auto"/>
          </w:tcPr>
          <w:p w14:paraId="54806796" w14:textId="77777777" w:rsidR="00F71E91" w:rsidRPr="006D3157" w:rsidRDefault="00F71E91" w:rsidP="00CD47C8">
            <w:pPr>
              <w:pStyle w:val="ENoteTableText"/>
            </w:pPr>
            <w:r w:rsidRPr="006D3157">
              <w:t>am No 12, 1980; No 73, 1987; No 9, 1992; No 44, 1996; No 86, 2001; No 86, 2002</w:t>
            </w:r>
            <w:r w:rsidR="00C341A5" w:rsidRPr="006D3157">
              <w:t xml:space="preserve">; </w:t>
            </w:r>
            <w:r w:rsidR="00C341A5" w:rsidRPr="006D3157">
              <w:rPr>
                <w:szCs w:val="16"/>
              </w:rPr>
              <w:t>No 154, 2020</w:t>
            </w:r>
          </w:p>
        </w:tc>
      </w:tr>
      <w:tr w:rsidR="00F71E91" w:rsidRPr="006D3157" w14:paraId="22B17976" w14:textId="77777777" w:rsidTr="001E6FF4">
        <w:tblPrEx>
          <w:tblBorders>
            <w:top w:val="none" w:sz="0" w:space="0" w:color="auto"/>
            <w:bottom w:val="none" w:sz="0" w:space="0" w:color="auto"/>
          </w:tblBorders>
        </w:tblPrEx>
        <w:trPr>
          <w:cantSplit/>
        </w:trPr>
        <w:tc>
          <w:tcPr>
            <w:tcW w:w="2551" w:type="dxa"/>
            <w:shd w:val="clear" w:color="auto" w:fill="auto"/>
          </w:tcPr>
          <w:p w14:paraId="3750A2DD" w14:textId="77777777" w:rsidR="00F71E91" w:rsidRPr="006D3157" w:rsidRDefault="00F71E91" w:rsidP="00CD47C8">
            <w:pPr>
              <w:pStyle w:val="ENoteTableText"/>
            </w:pPr>
            <w:r w:rsidRPr="006D3157">
              <w:rPr>
                <w:b/>
              </w:rPr>
              <w:t>Division</w:t>
            </w:r>
            <w:r w:rsidR="00A66572" w:rsidRPr="006D3157">
              <w:rPr>
                <w:b/>
              </w:rPr>
              <w:t> </w:t>
            </w:r>
            <w:r w:rsidRPr="006D3157">
              <w:rPr>
                <w:b/>
              </w:rPr>
              <w:t>5</w:t>
            </w:r>
          </w:p>
        </w:tc>
        <w:tc>
          <w:tcPr>
            <w:tcW w:w="4602" w:type="dxa"/>
            <w:shd w:val="clear" w:color="auto" w:fill="auto"/>
          </w:tcPr>
          <w:p w14:paraId="2B84DA25" w14:textId="77777777" w:rsidR="00F71E91" w:rsidRPr="006D3157" w:rsidRDefault="00F71E91" w:rsidP="00CD47C8">
            <w:pPr>
              <w:pStyle w:val="ENoteTableText"/>
            </w:pPr>
          </w:p>
        </w:tc>
      </w:tr>
      <w:tr w:rsidR="00F71E91" w:rsidRPr="006D3157" w14:paraId="3188BF4E" w14:textId="77777777" w:rsidTr="001E6FF4">
        <w:tblPrEx>
          <w:tblBorders>
            <w:top w:val="none" w:sz="0" w:space="0" w:color="auto"/>
            <w:bottom w:val="none" w:sz="0" w:space="0" w:color="auto"/>
          </w:tblBorders>
        </w:tblPrEx>
        <w:trPr>
          <w:cantSplit/>
        </w:trPr>
        <w:tc>
          <w:tcPr>
            <w:tcW w:w="2551" w:type="dxa"/>
            <w:shd w:val="clear" w:color="auto" w:fill="auto"/>
          </w:tcPr>
          <w:p w14:paraId="0D8D6A4E" w14:textId="77777777" w:rsidR="00F71E91" w:rsidRPr="006D3157" w:rsidRDefault="00F71E91" w:rsidP="00800B56">
            <w:pPr>
              <w:pStyle w:val="ENoteTableText"/>
              <w:tabs>
                <w:tab w:val="center" w:leader="dot" w:pos="2268"/>
              </w:tabs>
            </w:pPr>
            <w:r w:rsidRPr="006D3157">
              <w:t>Division</w:t>
            </w:r>
            <w:r w:rsidR="00A66572" w:rsidRPr="006D3157">
              <w:t> </w:t>
            </w:r>
            <w:r w:rsidRPr="006D3157">
              <w:t>5</w:t>
            </w:r>
            <w:r w:rsidRPr="006D3157">
              <w:tab/>
              <w:t xml:space="preserve"> </w:t>
            </w:r>
          </w:p>
        </w:tc>
        <w:tc>
          <w:tcPr>
            <w:tcW w:w="4602" w:type="dxa"/>
            <w:shd w:val="clear" w:color="auto" w:fill="auto"/>
          </w:tcPr>
          <w:p w14:paraId="0533DBED" w14:textId="77777777" w:rsidR="00F71E91" w:rsidRPr="006D3157" w:rsidRDefault="00F71E91" w:rsidP="00CD47C8">
            <w:pPr>
              <w:pStyle w:val="ENoteTableText"/>
            </w:pPr>
            <w:r w:rsidRPr="006D3157">
              <w:t>ad No 9, 1992</w:t>
            </w:r>
          </w:p>
        </w:tc>
      </w:tr>
      <w:tr w:rsidR="00F71E91" w:rsidRPr="006D3157" w14:paraId="783A90CD" w14:textId="77777777" w:rsidTr="001E6FF4">
        <w:tblPrEx>
          <w:tblBorders>
            <w:top w:val="none" w:sz="0" w:space="0" w:color="auto"/>
            <w:bottom w:val="none" w:sz="0" w:space="0" w:color="auto"/>
          </w:tblBorders>
        </w:tblPrEx>
        <w:trPr>
          <w:cantSplit/>
        </w:trPr>
        <w:tc>
          <w:tcPr>
            <w:tcW w:w="2551" w:type="dxa"/>
            <w:shd w:val="clear" w:color="auto" w:fill="auto"/>
          </w:tcPr>
          <w:p w14:paraId="661FF39E" w14:textId="77777777" w:rsidR="00F71E91" w:rsidRPr="006D3157" w:rsidRDefault="00F71E91" w:rsidP="00B4787F">
            <w:pPr>
              <w:pStyle w:val="ENoteTableText"/>
              <w:tabs>
                <w:tab w:val="center" w:leader="dot" w:pos="2268"/>
              </w:tabs>
            </w:pPr>
            <w:r w:rsidRPr="006D3157">
              <w:t>s 153A</w:t>
            </w:r>
            <w:r w:rsidRPr="006D3157">
              <w:tab/>
            </w:r>
          </w:p>
        </w:tc>
        <w:tc>
          <w:tcPr>
            <w:tcW w:w="4602" w:type="dxa"/>
            <w:shd w:val="clear" w:color="auto" w:fill="auto"/>
          </w:tcPr>
          <w:p w14:paraId="72D1DDE5" w14:textId="77777777" w:rsidR="00F71E91" w:rsidRPr="006D3157" w:rsidRDefault="00F71E91" w:rsidP="00CD47C8">
            <w:pPr>
              <w:pStyle w:val="ENoteTableText"/>
            </w:pPr>
            <w:r w:rsidRPr="006D3157">
              <w:t>ad No 9, 1992</w:t>
            </w:r>
          </w:p>
        </w:tc>
      </w:tr>
      <w:tr w:rsidR="00F71E91" w:rsidRPr="006D3157" w14:paraId="3D515775" w14:textId="77777777" w:rsidTr="001E6FF4">
        <w:tblPrEx>
          <w:tblBorders>
            <w:top w:val="none" w:sz="0" w:space="0" w:color="auto"/>
            <w:bottom w:val="none" w:sz="0" w:space="0" w:color="auto"/>
          </w:tblBorders>
        </w:tblPrEx>
        <w:trPr>
          <w:cantSplit/>
        </w:trPr>
        <w:tc>
          <w:tcPr>
            <w:tcW w:w="2551" w:type="dxa"/>
            <w:shd w:val="clear" w:color="auto" w:fill="auto"/>
          </w:tcPr>
          <w:p w14:paraId="79D1F6FD" w14:textId="77777777" w:rsidR="00F71E91" w:rsidRPr="006D3157" w:rsidRDefault="00F71E91" w:rsidP="009F07EE">
            <w:pPr>
              <w:pStyle w:val="ENoteTableText"/>
            </w:pPr>
          </w:p>
        </w:tc>
        <w:tc>
          <w:tcPr>
            <w:tcW w:w="4602" w:type="dxa"/>
            <w:shd w:val="clear" w:color="auto" w:fill="auto"/>
          </w:tcPr>
          <w:p w14:paraId="06FD451F" w14:textId="77777777" w:rsidR="00F71E91" w:rsidRPr="006D3157" w:rsidRDefault="00F71E91" w:rsidP="00CD47C8">
            <w:pPr>
              <w:pStyle w:val="ENoteTableText"/>
            </w:pPr>
            <w:r w:rsidRPr="006D3157">
              <w:t>am No 44, 1996; No 131, 2002; No 8, 2005; No 106, 2010; No 118, 2018</w:t>
            </w:r>
          </w:p>
        </w:tc>
      </w:tr>
      <w:tr w:rsidR="00F71E91" w:rsidRPr="006D3157" w14:paraId="016A82E5" w14:textId="77777777" w:rsidTr="001E6FF4">
        <w:tblPrEx>
          <w:tblBorders>
            <w:top w:val="none" w:sz="0" w:space="0" w:color="auto"/>
            <w:bottom w:val="none" w:sz="0" w:space="0" w:color="auto"/>
          </w:tblBorders>
        </w:tblPrEx>
        <w:trPr>
          <w:cantSplit/>
        </w:trPr>
        <w:tc>
          <w:tcPr>
            <w:tcW w:w="2551" w:type="dxa"/>
            <w:shd w:val="clear" w:color="auto" w:fill="auto"/>
          </w:tcPr>
          <w:p w14:paraId="7494E8E2" w14:textId="77777777" w:rsidR="00F71E91" w:rsidRPr="006D3157" w:rsidRDefault="00F71E91" w:rsidP="00B4787F">
            <w:pPr>
              <w:pStyle w:val="ENoteTableText"/>
              <w:tabs>
                <w:tab w:val="center" w:leader="dot" w:pos="2268"/>
              </w:tabs>
            </w:pPr>
            <w:r w:rsidRPr="006D3157">
              <w:t>s 153B</w:t>
            </w:r>
            <w:r w:rsidRPr="006D3157">
              <w:tab/>
            </w:r>
          </w:p>
        </w:tc>
        <w:tc>
          <w:tcPr>
            <w:tcW w:w="4602" w:type="dxa"/>
            <w:shd w:val="clear" w:color="auto" w:fill="auto"/>
          </w:tcPr>
          <w:p w14:paraId="0FB72DF3" w14:textId="77777777" w:rsidR="00F71E91" w:rsidRPr="006D3157" w:rsidRDefault="00F71E91" w:rsidP="00CD47C8">
            <w:pPr>
              <w:pStyle w:val="ENoteTableText"/>
            </w:pPr>
            <w:r w:rsidRPr="006D3157">
              <w:t>ad No 9, 1992</w:t>
            </w:r>
          </w:p>
        </w:tc>
      </w:tr>
      <w:tr w:rsidR="00F71E91" w:rsidRPr="006D3157" w14:paraId="0D6621D6" w14:textId="77777777" w:rsidTr="001E6FF4">
        <w:tblPrEx>
          <w:tblBorders>
            <w:top w:val="none" w:sz="0" w:space="0" w:color="auto"/>
            <w:bottom w:val="none" w:sz="0" w:space="0" w:color="auto"/>
          </w:tblBorders>
        </w:tblPrEx>
        <w:trPr>
          <w:cantSplit/>
        </w:trPr>
        <w:tc>
          <w:tcPr>
            <w:tcW w:w="2551" w:type="dxa"/>
            <w:shd w:val="clear" w:color="auto" w:fill="auto"/>
          </w:tcPr>
          <w:p w14:paraId="6E2C46D5" w14:textId="77777777" w:rsidR="00F71E91" w:rsidRPr="006D3157" w:rsidRDefault="00F71E91" w:rsidP="009F07EE">
            <w:pPr>
              <w:pStyle w:val="ENoteTableText"/>
            </w:pPr>
          </w:p>
        </w:tc>
        <w:tc>
          <w:tcPr>
            <w:tcW w:w="4602" w:type="dxa"/>
            <w:shd w:val="clear" w:color="auto" w:fill="auto"/>
          </w:tcPr>
          <w:p w14:paraId="33A649B3" w14:textId="77777777" w:rsidR="00F71E91" w:rsidRPr="006D3157" w:rsidRDefault="00F71E91" w:rsidP="00CD47C8">
            <w:pPr>
              <w:pStyle w:val="ENoteTableText"/>
            </w:pPr>
            <w:r w:rsidRPr="006D3157">
              <w:t>am No 44, 1996; No 131, 2002; No 106, 2010</w:t>
            </w:r>
          </w:p>
        </w:tc>
      </w:tr>
      <w:tr w:rsidR="00F71E91" w:rsidRPr="006D3157" w14:paraId="3050998C" w14:textId="77777777" w:rsidTr="001E6FF4">
        <w:tblPrEx>
          <w:tblBorders>
            <w:top w:val="none" w:sz="0" w:space="0" w:color="auto"/>
            <w:bottom w:val="none" w:sz="0" w:space="0" w:color="auto"/>
          </w:tblBorders>
        </w:tblPrEx>
        <w:trPr>
          <w:cantSplit/>
        </w:trPr>
        <w:tc>
          <w:tcPr>
            <w:tcW w:w="2551" w:type="dxa"/>
            <w:shd w:val="clear" w:color="auto" w:fill="auto"/>
          </w:tcPr>
          <w:p w14:paraId="222CBF00" w14:textId="77777777" w:rsidR="00F71E91" w:rsidRPr="006D3157" w:rsidRDefault="00F71E91" w:rsidP="00B4787F">
            <w:pPr>
              <w:pStyle w:val="ENoteTableText"/>
              <w:tabs>
                <w:tab w:val="center" w:leader="dot" w:pos="2268"/>
              </w:tabs>
            </w:pPr>
            <w:r w:rsidRPr="006D3157">
              <w:t>s 154</w:t>
            </w:r>
            <w:r w:rsidRPr="006D3157">
              <w:tab/>
            </w:r>
          </w:p>
        </w:tc>
        <w:tc>
          <w:tcPr>
            <w:tcW w:w="4602" w:type="dxa"/>
            <w:shd w:val="clear" w:color="auto" w:fill="auto"/>
          </w:tcPr>
          <w:p w14:paraId="29A81594" w14:textId="77777777" w:rsidR="00F71E91" w:rsidRPr="006D3157" w:rsidRDefault="00F71E91" w:rsidP="00CD47C8">
            <w:pPr>
              <w:pStyle w:val="ENoteTableText"/>
            </w:pPr>
            <w:r w:rsidRPr="006D3157">
              <w:t>am No 12, 1980</w:t>
            </w:r>
          </w:p>
        </w:tc>
      </w:tr>
      <w:tr w:rsidR="00F71E91" w:rsidRPr="006D3157" w14:paraId="704FA5DE" w14:textId="77777777" w:rsidTr="001E6FF4">
        <w:tblPrEx>
          <w:tblBorders>
            <w:top w:val="none" w:sz="0" w:space="0" w:color="auto"/>
            <w:bottom w:val="none" w:sz="0" w:space="0" w:color="auto"/>
          </w:tblBorders>
        </w:tblPrEx>
        <w:trPr>
          <w:cantSplit/>
        </w:trPr>
        <w:tc>
          <w:tcPr>
            <w:tcW w:w="2551" w:type="dxa"/>
            <w:shd w:val="clear" w:color="auto" w:fill="auto"/>
          </w:tcPr>
          <w:p w14:paraId="1F1F4DFA" w14:textId="77777777" w:rsidR="00F71E91" w:rsidRPr="006D3157" w:rsidRDefault="00F71E91" w:rsidP="009F07EE">
            <w:pPr>
              <w:pStyle w:val="ENoteTableText"/>
            </w:pPr>
          </w:p>
        </w:tc>
        <w:tc>
          <w:tcPr>
            <w:tcW w:w="4602" w:type="dxa"/>
            <w:shd w:val="clear" w:color="auto" w:fill="auto"/>
          </w:tcPr>
          <w:p w14:paraId="0EFF398E" w14:textId="77777777" w:rsidR="00F71E91" w:rsidRPr="006D3157" w:rsidRDefault="00F71E91" w:rsidP="00CD47C8">
            <w:pPr>
              <w:pStyle w:val="ENoteTableText"/>
            </w:pPr>
            <w:r w:rsidRPr="006D3157">
              <w:t>rs No 9, 1992</w:t>
            </w:r>
          </w:p>
        </w:tc>
      </w:tr>
      <w:tr w:rsidR="00F71E91" w:rsidRPr="006D3157" w14:paraId="65F35013" w14:textId="77777777" w:rsidTr="001E6FF4">
        <w:tblPrEx>
          <w:tblBorders>
            <w:top w:val="none" w:sz="0" w:space="0" w:color="auto"/>
            <w:bottom w:val="none" w:sz="0" w:space="0" w:color="auto"/>
          </w:tblBorders>
        </w:tblPrEx>
        <w:trPr>
          <w:cantSplit/>
        </w:trPr>
        <w:tc>
          <w:tcPr>
            <w:tcW w:w="2551" w:type="dxa"/>
            <w:shd w:val="clear" w:color="auto" w:fill="auto"/>
          </w:tcPr>
          <w:p w14:paraId="3A9B3913" w14:textId="77777777" w:rsidR="00F71E91" w:rsidRPr="006D3157" w:rsidRDefault="00F71E91" w:rsidP="009F07EE">
            <w:pPr>
              <w:pStyle w:val="ENoteTableText"/>
            </w:pPr>
          </w:p>
        </w:tc>
        <w:tc>
          <w:tcPr>
            <w:tcW w:w="4602" w:type="dxa"/>
            <w:shd w:val="clear" w:color="auto" w:fill="auto"/>
          </w:tcPr>
          <w:p w14:paraId="6FE95874" w14:textId="77777777" w:rsidR="00F71E91" w:rsidRPr="006D3157" w:rsidRDefault="00F71E91" w:rsidP="00CD47C8">
            <w:pPr>
              <w:pStyle w:val="ENoteTableText"/>
            </w:pPr>
            <w:r w:rsidRPr="006D3157">
              <w:t>am No 86, 2002; No 174, 2011</w:t>
            </w:r>
          </w:p>
        </w:tc>
      </w:tr>
      <w:tr w:rsidR="00F71E91" w:rsidRPr="006D3157" w14:paraId="21C0A753" w14:textId="77777777" w:rsidTr="001E6FF4">
        <w:tblPrEx>
          <w:tblBorders>
            <w:top w:val="none" w:sz="0" w:space="0" w:color="auto"/>
            <w:bottom w:val="none" w:sz="0" w:space="0" w:color="auto"/>
          </w:tblBorders>
        </w:tblPrEx>
        <w:trPr>
          <w:cantSplit/>
        </w:trPr>
        <w:tc>
          <w:tcPr>
            <w:tcW w:w="2551" w:type="dxa"/>
            <w:shd w:val="clear" w:color="auto" w:fill="auto"/>
          </w:tcPr>
          <w:p w14:paraId="4253E582" w14:textId="77777777" w:rsidR="00F71E91" w:rsidRPr="006D3157" w:rsidRDefault="00F71E91" w:rsidP="00CE08C0">
            <w:pPr>
              <w:pStyle w:val="ENoteTableText"/>
              <w:keepNext/>
              <w:keepLines/>
            </w:pPr>
            <w:r w:rsidRPr="006D3157">
              <w:rPr>
                <w:b/>
              </w:rPr>
              <w:t>Part VIII</w:t>
            </w:r>
          </w:p>
        </w:tc>
        <w:tc>
          <w:tcPr>
            <w:tcW w:w="4602" w:type="dxa"/>
            <w:shd w:val="clear" w:color="auto" w:fill="auto"/>
          </w:tcPr>
          <w:p w14:paraId="279888B1" w14:textId="77777777" w:rsidR="00F71E91" w:rsidRPr="006D3157" w:rsidRDefault="00F71E91" w:rsidP="00CE08C0">
            <w:pPr>
              <w:pStyle w:val="ENoteTableText"/>
              <w:keepNext/>
              <w:keepLines/>
            </w:pPr>
          </w:p>
        </w:tc>
      </w:tr>
      <w:tr w:rsidR="00F71E91" w:rsidRPr="006D3157" w14:paraId="1C680B92" w14:textId="77777777" w:rsidTr="001E6FF4">
        <w:tblPrEx>
          <w:tblBorders>
            <w:top w:val="none" w:sz="0" w:space="0" w:color="auto"/>
            <w:bottom w:val="none" w:sz="0" w:space="0" w:color="auto"/>
          </w:tblBorders>
        </w:tblPrEx>
        <w:trPr>
          <w:cantSplit/>
        </w:trPr>
        <w:tc>
          <w:tcPr>
            <w:tcW w:w="2551" w:type="dxa"/>
            <w:shd w:val="clear" w:color="auto" w:fill="auto"/>
          </w:tcPr>
          <w:p w14:paraId="76DFD764" w14:textId="77777777" w:rsidR="00F71E91" w:rsidRPr="006D3157" w:rsidRDefault="00F71E91" w:rsidP="00CE08C0">
            <w:pPr>
              <w:pStyle w:val="ENoteTableText"/>
              <w:keepNext/>
              <w:keepLines/>
            </w:pPr>
            <w:r w:rsidRPr="006D3157">
              <w:rPr>
                <w:b/>
              </w:rPr>
              <w:t>Division</w:t>
            </w:r>
            <w:r w:rsidR="00A66572" w:rsidRPr="006D3157">
              <w:rPr>
                <w:b/>
              </w:rPr>
              <w:t> </w:t>
            </w:r>
            <w:r w:rsidRPr="006D3157">
              <w:rPr>
                <w:b/>
              </w:rPr>
              <w:t>1</w:t>
            </w:r>
          </w:p>
        </w:tc>
        <w:tc>
          <w:tcPr>
            <w:tcW w:w="4602" w:type="dxa"/>
            <w:shd w:val="clear" w:color="auto" w:fill="auto"/>
          </w:tcPr>
          <w:p w14:paraId="04571908" w14:textId="77777777" w:rsidR="00F71E91" w:rsidRPr="006D3157" w:rsidRDefault="00F71E91" w:rsidP="00CE08C0">
            <w:pPr>
              <w:pStyle w:val="ENoteTableText"/>
              <w:keepNext/>
              <w:keepLines/>
            </w:pPr>
          </w:p>
        </w:tc>
      </w:tr>
      <w:tr w:rsidR="00F71E91" w:rsidRPr="006D3157" w14:paraId="32C36050" w14:textId="77777777" w:rsidTr="001E6FF4">
        <w:tblPrEx>
          <w:tblBorders>
            <w:top w:val="none" w:sz="0" w:space="0" w:color="auto"/>
            <w:bottom w:val="none" w:sz="0" w:space="0" w:color="auto"/>
          </w:tblBorders>
        </w:tblPrEx>
        <w:trPr>
          <w:cantSplit/>
        </w:trPr>
        <w:tc>
          <w:tcPr>
            <w:tcW w:w="2551" w:type="dxa"/>
            <w:shd w:val="clear" w:color="auto" w:fill="auto"/>
          </w:tcPr>
          <w:p w14:paraId="5E909456" w14:textId="77777777" w:rsidR="00F71E91" w:rsidRPr="006D3157" w:rsidRDefault="00F71E91" w:rsidP="00B4787F">
            <w:pPr>
              <w:pStyle w:val="ENoteTableText"/>
              <w:tabs>
                <w:tab w:val="center" w:leader="dot" w:pos="2268"/>
              </w:tabs>
            </w:pPr>
            <w:r w:rsidRPr="006D3157">
              <w:t>s 154A</w:t>
            </w:r>
            <w:r w:rsidRPr="006D3157">
              <w:tab/>
            </w:r>
          </w:p>
        </w:tc>
        <w:tc>
          <w:tcPr>
            <w:tcW w:w="4602" w:type="dxa"/>
            <w:shd w:val="clear" w:color="auto" w:fill="auto"/>
          </w:tcPr>
          <w:p w14:paraId="6B979F33" w14:textId="77777777" w:rsidR="00F71E91" w:rsidRPr="006D3157" w:rsidRDefault="00F71E91" w:rsidP="00CD47C8">
            <w:pPr>
              <w:pStyle w:val="ENoteTableText"/>
            </w:pPr>
            <w:r w:rsidRPr="006D3157">
              <w:t>ad No 115, 1990</w:t>
            </w:r>
          </w:p>
        </w:tc>
      </w:tr>
      <w:tr w:rsidR="00F71E91" w:rsidRPr="006D3157" w14:paraId="79A6562D" w14:textId="77777777" w:rsidTr="001E6FF4">
        <w:tblPrEx>
          <w:tblBorders>
            <w:top w:val="none" w:sz="0" w:space="0" w:color="auto"/>
            <w:bottom w:val="none" w:sz="0" w:space="0" w:color="auto"/>
          </w:tblBorders>
        </w:tblPrEx>
        <w:trPr>
          <w:cantSplit/>
        </w:trPr>
        <w:tc>
          <w:tcPr>
            <w:tcW w:w="2551" w:type="dxa"/>
            <w:shd w:val="clear" w:color="auto" w:fill="auto"/>
          </w:tcPr>
          <w:p w14:paraId="0C52AF6A" w14:textId="77777777" w:rsidR="00F71E91" w:rsidRPr="006D3157" w:rsidRDefault="00F71E91" w:rsidP="009F07EE">
            <w:pPr>
              <w:pStyle w:val="ENoteTableText"/>
            </w:pPr>
          </w:p>
        </w:tc>
        <w:tc>
          <w:tcPr>
            <w:tcW w:w="4602" w:type="dxa"/>
            <w:shd w:val="clear" w:color="auto" w:fill="auto"/>
          </w:tcPr>
          <w:p w14:paraId="5B201A85" w14:textId="77777777" w:rsidR="00F71E91" w:rsidRPr="006D3157" w:rsidRDefault="00F71E91" w:rsidP="00CD47C8">
            <w:pPr>
              <w:pStyle w:val="ENoteTableText"/>
            </w:pPr>
            <w:r w:rsidRPr="006D3157">
              <w:t>rs No 44, 1996</w:t>
            </w:r>
          </w:p>
        </w:tc>
      </w:tr>
      <w:tr w:rsidR="00F71E91" w:rsidRPr="006D3157" w14:paraId="3450CA4B" w14:textId="77777777" w:rsidTr="001E6FF4">
        <w:tblPrEx>
          <w:tblBorders>
            <w:top w:val="none" w:sz="0" w:space="0" w:color="auto"/>
            <w:bottom w:val="none" w:sz="0" w:space="0" w:color="auto"/>
          </w:tblBorders>
        </w:tblPrEx>
        <w:trPr>
          <w:cantSplit/>
        </w:trPr>
        <w:tc>
          <w:tcPr>
            <w:tcW w:w="2551" w:type="dxa"/>
            <w:shd w:val="clear" w:color="auto" w:fill="auto"/>
          </w:tcPr>
          <w:p w14:paraId="7D44F1D5" w14:textId="77777777" w:rsidR="00F71E91" w:rsidRPr="006D3157" w:rsidRDefault="00F71E91" w:rsidP="009F07EE">
            <w:pPr>
              <w:pStyle w:val="ENoteTableText"/>
            </w:pPr>
          </w:p>
        </w:tc>
        <w:tc>
          <w:tcPr>
            <w:tcW w:w="4602" w:type="dxa"/>
            <w:shd w:val="clear" w:color="auto" w:fill="auto"/>
          </w:tcPr>
          <w:p w14:paraId="58FE7163" w14:textId="77777777" w:rsidR="00F71E91" w:rsidRPr="006D3157" w:rsidRDefault="00F71E91" w:rsidP="00CD47C8">
            <w:pPr>
              <w:pStyle w:val="ENoteTableText"/>
            </w:pPr>
            <w:r w:rsidRPr="006D3157">
              <w:t>am No 11, 1997; No 34, 2006</w:t>
            </w:r>
          </w:p>
        </w:tc>
      </w:tr>
      <w:tr w:rsidR="00F71E91" w:rsidRPr="006D3157" w14:paraId="06B44020" w14:textId="77777777" w:rsidTr="001E6FF4">
        <w:tblPrEx>
          <w:tblBorders>
            <w:top w:val="none" w:sz="0" w:space="0" w:color="auto"/>
            <w:bottom w:val="none" w:sz="0" w:space="0" w:color="auto"/>
          </w:tblBorders>
        </w:tblPrEx>
        <w:trPr>
          <w:cantSplit/>
        </w:trPr>
        <w:tc>
          <w:tcPr>
            <w:tcW w:w="2551" w:type="dxa"/>
            <w:shd w:val="clear" w:color="auto" w:fill="auto"/>
          </w:tcPr>
          <w:p w14:paraId="1A6D653B" w14:textId="77777777" w:rsidR="00F71E91" w:rsidRPr="006D3157" w:rsidRDefault="00F71E91" w:rsidP="009F07EE">
            <w:pPr>
              <w:pStyle w:val="ENoteTableText"/>
            </w:pPr>
          </w:p>
        </w:tc>
        <w:tc>
          <w:tcPr>
            <w:tcW w:w="4602" w:type="dxa"/>
            <w:shd w:val="clear" w:color="auto" w:fill="auto"/>
          </w:tcPr>
          <w:p w14:paraId="71D154EF" w14:textId="77777777" w:rsidR="00F71E91" w:rsidRPr="006D3157" w:rsidRDefault="00F71E91" w:rsidP="00CD47C8">
            <w:pPr>
              <w:pStyle w:val="ENoteTableText"/>
            </w:pPr>
            <w:r w:rsidRPr="006D3157">
              <w:t>rep No 11, 2016</w:t>
            </w:r>
          </w:p>
        </w:tc>
      </w:tr>
      <w:tr w:rsidR="00F71E91" w:rsidRPr="006D3157" w14:paraId="2AB9F42B" w14:textId="77777777" w:rsidTr="001E6FF4">
        <w:tblPrEx>
          <w:tblBorders>
            <w:top w:val="none" w:sz="0" w:space="0" w:color="auto"/>
            <w:bottom w:val="none" w:sz="0" w:space="0" w:color="auto"/>
          </w:tblBorders>
        </w:tblPrEx>
        <w:trPr>
          <w:cantSplit/>
        </w:trPr>
        <w:tc>
          <w:tcPr>
            <w:tcW w:w="2551" w:type="dxa"/>
            <w:shd w:val="clear" w:color="auto" w:fill="auto"/>
          </w:tcPr>
          <w:p w14:paraId="4C0CC34C" w14:textId="77777777" w:rsidR="00F71E91" w:rsidRPr="006D3157" w:rsidRDefault="00F71E91" w:rsidP="00B4787F">
            <w:pPr>
              <w:pStyle w:val="ENoteTableText"/>
              <w:tabs>
                <w:tab w:val="center" w:leader="dot" w:pos="2268"/>
              </w:tabs>
            </w:pPr>
            <w:r w:rsidRPr="006D3157">
              <w:t>s 155</w:t>
            </w:r>
            <w:r w:rsidRPr="006D3157">
              <w:tab/>
            </w:r>
          </w:p>
        </w:tc>
        <w:tc>
          <w:tcPr>
            <w:tcW w:w="4602" w:type="dxa"/>
            <w:shd w:val="clear" w:color="auto" w:fill="auto"/>
          </w:tcPr>
          <w:p w14:paraId="20AD12E1" w14:textId="77777777" w:rsidR="00F71E91" w:rsidRPr="006D3157" w:rsidRDefault="00F71E91" w:rsidP="00CD47C8">
            <w:pPr>
              <w:pStyle w:val="ENoteTableText"/>
            </w:pPr>
            <w:r w:rsidRPr="006D3157">
              <w:t>am No 12, 1980; No 21, 1985; No 119, 1987; No 115, 1990</w:t>
            </w:r>
          </w:p>
        </w:tc>
      </w:tr>
      <w:tr w:rsidR="00F71E91" w:rsidRPr="006D3157" w14:paraId="758A9AD5" w14:textId="77777777" w:rsidTr="001E6FF4">
        <w:tblPrEx>
          <w:tblBorders>
            <w:top w:val="none" w:sz="0" w:space="0" w:color="auto"/>
            <w:bottom w:val="none" w:sz="0" w:space="0" w:color="auto"/>
          </w:tblBorders>
        </w:tblPrEx>
        <w:trPr>
          <w:cantSplit/>
        </w:trPr>
        <w:tc>
          <w:tcPr>
            <w:tcW w:w="2551" w:type="dxa"/>
            <w:shd w:val="clear" w:color="auto" w:fill="auto"/>
          </w:tcPr>
          <w:p w14:paraId="3AD8D277" w14:textId="77777777" w:rsidR="00F71E91" w:rsidRPr="006D3157" w:rsidRDefault="00F71E91" w:rsidP="009F07EE">
            <w:pPr>
              <w:pStyle w:val="ENoteTableText"/>
            </w:pPr>
          </w:p>
        </w:tc>
        <w:tc>
          <w:tcPr>
            <w:tcW w:w="4602" w:type="dxa"/>
            <w:shd w:val="clear" w:color="auto" w:fill="auto"/>
          </w:tcPr>
          <w:p w14:paraId="2B0EE597" w14:textId="77777777" w:rsidR="00F71E91" w:rsidRPr="006D3157" w:rsidRDefault="00F71E91" w:rsidP="00CD47C8">
            <w:pPr>
              <w:pStyle w:val="ENoteTableText"/>
            </w:pPr>
            <w:r w:rsidRPr="006D3157">
              <w:t>rs No 44, 1996</w:t>
            </w:r>
          </w:p>
        </w:tc>
      </w:tr>
      <w:tr w:rsidR="00F71E91" w:rsidRPr="006D3157" w14:paraId="6DAC0853" w14:textId="77777777" w:rsidTr="001E6FF4">
        <w:tblPrEx>
          <w:tblBorders>
            <w:top w:val="none" w:sz="0" w:space="0" w:color="auto"/>
            <w:bottom w:val="none" w:sz="0" w:space="0" w:color="auto"/>
          </w:tblBorders>
        </w:tblPrEx>
        <w:trPr>
          <w:cantSplit/>
        </w:trPr>
        <w:tc>
          <w:tcPr>
            <w:tcW w:w="2551" w:type="dxa"/>
            <w:shd w:val="clear" w:color="auto" w:fill="auto"/>
          </w:tcPr>
          <w:p w14:paraId="6162DA6F" w14:textId="77777777" w:rsidR="00F71E91" w:rsidRPr="006D3157" w:rsidRDefault="00F71E91" w:rsidP="009F07EE">
            <w:pPr>
              <w:pStyle w:val="ENoteTableText"/>
            </w:pPr>
          </w:p>
        </w:tc>
        <w:tc>
          <w:tcPr>
            <w:tcW w:w="4602" w:type="dxa"/>
            <w:shd w:val="clear" w:color="auto" w:fill="auto"/>
          </w:tcPr>
          <w:p w14:paraId="2862B44F" w14:textId="77777777" w:rsidR="00F71E91" w:rsidRPr="006D3157" w:rsidRDefault="00F71E91" w:rsidP="00CD47C8">
            <w:pPr>
              <w:pStyle w:val="ENoteTableText"/>
            </w:pPr>
            <w:r w:rsidRPr="006D3157">
              <w:t>am No 11, 1997; No 131, 2002</w:t>
            </w:r>
          </w:p>
        </w:tc>
      </w:tr>
      <w:tr w:rsidR="00F71E91" w:rsidRPr="006D3157" w14:paraId="36BF4131" w14:textId="77777777" w:rsidTr="001E6FF4">
        <w:tblPrEx>
          <w:tblBorders>
            <w:top w:val="none" w:sz="0" w:space="0" w:color="auto"/>
            <w:bottom w:val="none" w:sz="0" w:space="0" w:color="auto"/>
          </w:tblBorders>
        </w:tblPrEx>
        <w:trPr>
          <w:cantSplit/>
        </w:trPr>
        <w:tc>
          <w:tcPr>
            <w:tcW w:w="2551" w:type="dxa"/>
            <w:shd w:val="clear" w:color="auto" w:fill="auto"/>
          </w:tcPr>
          <w:p w14:paraId="7BC838E2" w14:textId="77777777" w:rsidR="00F71E91" w:rsidRPr="006D3157" w:rsidRDefault="00F71E91" w:rsidP="009F07EE">
            <w:pPr>
              <w:pStyle w:val="ENoteTableText"/>
            </w:pPr>
          </w:p>
        </w:tc>
        <w:tc>
          <w:tcPr>
            <w:tcW w:w="4602" w:type="dxa"/>
            <w:shd w:val="clear" w:color="auto" w:fill="auto"/>
          </w:tcPr>
          <w:p w14:paraId="4B3B231F" w14:textId="77777777" w:rsidR="00F71E91" w:rsidRPr="006D3157" w:rsidRDefault="00F71E91" w:rsidP="00CD47C8">
            <w:pPr>
              <w:pStyle w:val="ENoteTableText"/>
            </w:pPr>
            <w:r w:rsidRPr="006D3157">
              <w:t>rep No 11, 2016</w:t>
            </w:r>
          </w:p>
        </w:tc>
      </w:tr>
      <w:tr w:rsidR="00F71E91" w:rsidRPr="006D3157" w14:paraId="01B9F81F" w14:textId="77777777" w:rsidTr="001E6FF4">
        <w:tblPrEx>
          <w:tblBorders>
            <w:top w:val="none" w:sz="0" w:space="0" w:color="auto"/>
            <w:bottom w:val="none" w:sz="0" w:space="0" w:color="auto"/>
          </w:tblBorders>
        </w:tblPrEx>
        <w:trPr>
          <w:cantSplit/>
        </w:trPr>
        <w:tc>
          <w:tcPr>
            <w:tcW w:w="2551" w:type="dxa"/>
            <w:shd w:val="clear" w:color="auto" w:fill="auto"/>
          </w:tcPr>
          <w:p w14:paraId="6234C1FA" w14:textId="77777777" w:rsidR="00F71E91" w:rsidRPr="006D3157" w:rsidRDefault="00F71E91" w:rsidP="00B4787F">
            <w:pPr>
              <w:pStyle w:val="ENoteTableText"/>
              <w:tabs>
                <w:tab w:val="center" w:leader="dot" w:pos="2268"/>
              </w:tabs>
            </w:pPr>
            <w:r w:rsidRPr="006D3157">
              <w:t>s 155A</w:t>
            </w:r>
            <w:r w:rsidRPr="006D3157">
              <w:tab/>
            </w:r>
          </w:p>
        </w:tc>
        <w:tc>
          <w:tcPr>
            <w:tcW w:w="4602" w:type="dxa"/>
            <w:shd w:val="clear" w:color="auto" w:fill="auto"/>
          </w:tcPr>
          <w:p w14:paraId="1D02711C" w14:textId="77777777" w:rsidR="00F71E91" w:rsidRPr="006D3157" w:rsidRDefault="00F71E91" w:rsidP="00CD47C8">
            <w:pPr>
              <w:pStyle w:val="ENoteTableText"/>
            </w:pPr>
            <w:r w:rsidRPr="006D3157">
              <w:t>ad No 115, 1990</w:t>
            </w:r>
          </w:p>
        </w:tc>
      </w:tr>
      <w:tr w:rsidR="00F71E91" w:rsidRPr="006D3157" w14:paraId="5BF59EA5" w14:textId="77777777" w:rsidTr="001E6FF4">
        <w:tblPrEx>
          <w:tblBorders>
            <w:top w:val="none" w:sz="0" w:space="0" w:color="auto"/>
            <w:bottom w:val="none" w:sz="0" w:space="0" w:color="auto"/>
          </w:tblBorders>
        </w:tblPrEx>
        <w:trPr>
          <w:cantSplit/>
        </w:trPr>
        <w:tc>
          <w:tcPr>
            <w:tcW w:w="2551" w:type="dxa"/>
            <w:shd w:val="clear" w:color="auto" w:fill="auto"/>
          </w:tcPr>
          <w:p w14:paraId="56707289" w14:textId="77777777" w:rsidR="00F71E91" w:rsidRPr="006D3157" w:rsidRDefault="00F71E91" w:rsidP="009F07EE">
            <w:pPr>
              <w:pStyle w:val="ENoteTableText"/>
            </w:pPr>
          </w:p>
        </w:tc>
        <w:tc>
          <w:tcPr>
            <w:tcW w:w="4602" w:type="dxa"/>
            <w:shd w:val="clear" w:color="auto" w:fill="auto"/>
          </w:tcPr>
          <w:p w14:paraId="32E6D13B" w14:textId="77777777" w:rsidR="00F71E91" w:rsidRPr="006D3157" w:rsidRDefault="00F71E91" w:rsidP="00CD47C8">
            <w:pPr>
              <w:pStyle w:val="ENoteTableText"/>
            </w:pPr>
            <w:r w:rsidRPr="006D3157">
              <w:t>rs No 44, 1996</w:t>
            </w:r>
          </w:p>
        </w:tc>
      </w:tr>
      <w:tr w:rsidR="00F71E91" w:rsidRPr="006D3157" w14:paraId="51CF9421" w14:textId="77777777" w:rsidTr="001E6FF4">
        <w:tblPrEx>
          <w:tblBorders>
            <w:top w:val="none" w:sz="0" w:space="0" w:color="auto"/>
            <w:bottom w:val="none" w:sz="0" w:space="0" w:color="auto"/>
          </w:tblBorders>
        </w:tblPrEx>
        <w:trPr>
          <w:cantSplit/>
        </w:trPr>
        <w:tc>
          <w:tcPr>
            <w:tcW w:w="2551" w:type="dxa"/>
            <w:shd w:val="clear" w:color="auto" w:fill="auto"/>
          </w:tcPr>
          <w:p w14:paraId="78D41474" w14:textId="77777777" w:rsidR="00F71E91" w:rsidRPr="006D3157" w:rsidRDefault="00F71E91" w:rsidP="009F07EE">
            <w:pPr>
              <w:pStyle w:val="ENoteTableText"/>
            </w:pPr>
          </w:p>
        </w:tc>
        <w:tc>
          <w:tcPr>
            <w:tcW w:w="4602" w:type="dxa"/>
            <w:shd w:val="clear" w:color="auto" w:fill="auto"/>
          </w:tcPr>
          <w:p w14:paraId="7B219149" w14:textId="77777777" w:rsidR="00F71E91" w:rsidRPr="006D3157" w:rsidRDefault="00F71E91" w:rsidP="00CD47C8">
            <w:pPr>
              <w:pStyle w:val="ENoteTableText"/>
            </w:pPr>
            <w:r w:rsidRPr="006D3157">
              <w:t>am No 131, 2002; No 44, 2007</w:t>
            </w:r>
          </w:p>
        </w:tc>
      </w:tr>
      <w:tr w:rsidR="00F71E91" w:rsidRPr="006D3157" w14:paraId="160D2827" w14:textId="77777777" w:rsidTr="001E6FF4">
        <w:tblPrEx>
          <w:tblBorders>
            <w:top w:val="none" w:sz="0" w:space="0" w:color="auto"/>
            <w:bottom w:val="none" w:sz="0" w:space="0" w:color="auto"/>
          </w:tblBorders>
        </w:tblPrEx>
        <w:trPr>
          <w:cantSplit/>
        </w:trPr>
        <w:tc>
          <w:tcPr>
            <w:tcW w:w="2551" w:type="dxa"/>
            <w:shd w:val="clear" w:color="auto" w:fill="auto"/>
          </w:tcPr>
          <w:p w14:paraId="2372A482" w14:textId="77777777" w:rsidR="00F71E91" w:rsidRPr="006D3157" w:rsidRDefault="00F71E91" w:rsidP="009F07EE">
            <w:pPr>
              <w:pStyle w:val="ENoteTableText"/>
            </w:pPr>
          </w:p>
        </w:tc>
        <w:tc>
          <w:tcPr>
            <w:tcW w:w="4602" w:type="dxa"/>
            <w:shd w:val="clear" w:color="auto" w:fill="auto"/>
          </w:tcPr>
          <w:p w14:paraId="001DE5FF" w14:textId="77777777" w:rsidR="00F71E91" w:rsidRPr="006D3157" w:rsidRDefault="00F71E91" w:rsidP="00CD47C8">
            <w:pPr>
              <w:pStyle w:val="ENoteTableText"/>
            </w:pPr>
            <w:r w:rsidRPr="006D3157">
              <w:t>rep No 11, 2016</w:t>
            </w:r>
          </w:p>
        </w:tc>
      </w:tr>
      <w:tr w:rsidR="00F71E91" w:rsidRPr="006D3157" w14:paraId="768A1DA6" w14:textId="77777777" w:rsidTr="001E6FF4">
        <w:tblPrEx>
          <w:tblBorders>
            <w:top w:val="none" w:sz="0" w:space="0" w:color="auto"/>
            <w:bottom w:val="none" w:sz="0" w:space="0" w:color="auto"/>
          </w:tblBorders>
        </w:tblPrEx>
        <w:trPr>
          <w:cantSplit/>
        </w:trPr>
        <w:tc>
          <w:tcPr>
            <w:tcW w:w="2551" w:type="dxa"/>
            <w:shd w:val="clear" w:color="auto" w:fill="auto"/>
          </w:tcPr>
          <w:p w14:paraId="11CA22B5" w14:textId="77777777" w:rsidR="00F71E91" w:rsidRPr="006D3157" w:rsidRDefault="00F71E91" w:rsidP="00B4787F">
            <w:pPr>
              <w:pStyle w:val="ENoteTableText"/>
              <w:tabs>
                <w:tab w:val="center" w:leader="dot" w:pos="2268"/>
              </w:tabs>
            </w:pPr>
            <w:r w:rsidRPr="006D3157">
              <w:t>s 155B</w:t>
            </w:r>
            <w:r w:rsidRPr="006D3157">
              <w:tab/>
            </w:r>
          </w:p>
        </w:tc>
        <w:tc>
          <w:tcPr>
            <w:tcW w:w="4602" w:type="dxa"/>
            <w:shd w:val="clear" w:color="auto" w:fill="auto"/>
          </w:tcPr>
          <w:p w14:paraId="12A246FD" w14:textId="77777777" w:rsidR="00F71E91" w:rsidRPr="006D3157" w:rsidRDefault="00F71E91" w:rsidP="00CD47C8">
            <w:pPr>
              <w:pStyle w:val="ENoteTableText"/>
            </w:pPr>
            <w:r w:rsidRPr="006D3157">
              <w:t>ad No 115, 1990</w:t>
            </w:r>
          </w:p>
        </w:tc>
      </w:tr>
      <w:tr w:rsidR="00F71E91" w:rsidRPr="006D3157" w14:paraId="0A47E1EE" w14:textId="77777777" w:rsidTr="001E6FF4">
        <w:tblPrEx>
          <w:tblBorders>
            <w:top w:val="none" w:sz="0" w:space="0" w:color="auto"/>
            <w:bottom w:val="none" w:sz="0" w:space="0" w:color="auto"/>
          </w:tblBorders>
        </w:tblPrEx>
        <w:trPr>
          <w:cantSplit/>
        </w:trPr>
        <w:tc>
          <w:tcPr>
            <w:tcW w:w="2551" w:type="dxa"/>
            <w:shd w:val="clear" w:color="auto" w:fill="auto"/>
          </w:tcPr>
          <w:p w14:paraId="2BA04F1D" w14:textId="77777777" w:rsidR="00F71E91" w:rsidRPr="006D3157" w:rsidRDefault="00F71E91" w:rsidP="009F07EE">
            <w:pPr>
              <w:pStyle w:val="ENoteTableText"/>
            </w:pPr>
          </w:p>
        </w:tc>
        <w:tc>
          <w:tcPr>
            <w:tcW w:w="4602" w:type="dxa"/>
            <w:shd w:val="clear" w:color="auto" w:fill="auto"/>
          </w:tcPr>
          <w:p w14:paraId="4007E779" w14:textId="77777777" w:rsidR="00F71E91" w:rsidRPr="006D3157" w:rsidRDefault="00F71E91" w:rsidP="00CD47C8">
            <w:pPr>
              <w:pStyle w:val="ENoteTableText"/>
            </w:pPr>
            <w:r w:rsidRPr="006D3157">
              <w:t>rs No 44, 1996</w:t>
            </w:r>
          </w:p>
        </w:tc>
      </w:tr>
      <w:tr w:rsidR="00F71E91" w:rsidRPr="006D3157" w14:paraId="29A7C069" w14:textId="77777777" w:rsidTr="001E6FF4">
        <w:tblPrEx>
          <w:tblBorders>
            <w:top w:val="none" w:sz="0" w:space="0" w:color="auto"/>
            <w:bottom w:val="none" w:sz="0" w:space="0" w:color="auto"/>
          </w:tblBorders>
        </w:tblPrEx>
        <w:trPr>
          <w:cantSplit/>
        </w:trPr>
        <w:tc>
          <w:tcPr>
            <w:tcW w:w="2551" w:type="dxa"/>
            <w:shd w:val="clear" w:color="auto" w:fill="auto"/>
          </w:tcPr>
          <w:p w14:paraId="02B31A31" w14:textId="77777777" w:rsidR="00F71E91" w:rsidRPr="006D3157" w:rsidRDefault="00F71E91" w:rsidP="009F07EE">
            <w:pPr>
              <w:pStyle w:val="ENoteTableText"/>
            </w:pPr>
          </w:p>
        </w:tc>
        <w:tc>
          <w:tcPr>
            <w:tcW w:w="4602" w:type="dxa"/>
            <w:shd w:val="clear" w:color="auto" w:fill="auto"/>
          </w:tcPr>
          <w:p w14:paraId="2C007C27" w14:textId="77777777" w:rsidR="00F71E91" w:rsidRPr="006D3157" w:rsidRDefault="00F71E91" w:rsidP="00CD47C8">
            <w:pPr>
              <w:pStyle w:val="ENoteTableText"/>
            </w:pPr>
            <w:r w:rsidRPr="006D3157">
              <w:t>rep No 11, 2016</w:t>
            </w:r>
          </w:p>
        </w:tc>
      </w:tr>
      <w:tr w:rsidR="00F71E91" w:rsidRPr="006D3157" w14:paraId="0E868491" w14:textId="77777777" w:rsidTr="001E6FF4">
        <w:tblPrEx>
          <w:tblBorders>
            <w:top w:val="none" w:sz="0" w:space="0" w:color="auto"/>
            <w:bottom w:val="none" w:sz="0" w:space="0" w:color="auto"/>
          </w:tblBorders>
        </w:tblPrEx>
        <w:trPr>
          <w:cantSplit/>
        </w:trPr>
        <w:tc>
          <w:tcPr>
            <w:tcW w:w="2551" w:type="dxa"/>
            <w:shd w:val="clear" w:color="auto" w:fill="auto"/>
          </w:tcPr>
          <w:p w14:paraId="238D3744" w14:textId="77777777" w:rsidR="00F71E91" w:rsidRPr="006D3157" w:rsidRDefault="00F71E91" w:rsidP="00B4787F">
            <w:pPr>
              <w:pStyle w:val="ENoteTableText"/>
              <w:tabs>
                <w:tab w:val="center" w:leader="dot" w:pos="2268"/>
              </w:tabs>
            </w:pPr>
            <w:r w:rsidRPr="006D3157">
              <w:t>s 155C</w:t>
            </w:r>
            <w:r w:rsidRPr="006D3157">
              <w:tab/>
            </w:r>
          </w:p>
        </w:tc>
        <w:tc>
          <w:tcPr>
            <w:tcW w:w="4602" w:type="dxa"/>
            <w:shd w:val="clear" w:color="auto" w:fill="auto"/>
          </w:tcPr>
          <w:p w14:paraId="7B8DEB3D" w14:textId="77777777" w:rsidR="00F71E91" w:rsidRPr="006D3157" w:rsidRDefault="00F71E91" w:rsidP="00CD47C8">
            <w:pPr>
              <w:pStyle w:val="ENoteTableText"/>
            </w:pPr>
            <w:r w:rsidRPr="006D3157">
              <w:t>ad No 44, 1996</w:t>
            </w:r>
          </w:p>
        </w:tc>
      </w:tr>
      <w:tr w:rsidR="00F71E91" w:rsidRPr="006D3157" w14:paraId="7A20E18C" w14:textId="77777777" w:rsidTr="001E6FF4">
        <w:tblPrEx>
          <w:tblBorders>
            <w:top w:val="none" w:sz="0" w:space="0" w:color="auto"/>
            <w:bottom w:val="none" w:sz="0" w:space="0" w:color="auto"/>
          </w:tblBorders>
        </w:tblPrEx>
        <w:trPr>
          <w:cantSplit/>
        </w:trPr>
        <w:tc>
          <w:tcPr>
            <w:tcW w:w="2551" w:type="dxa"/>
            <w:shd w:val="clear" w:color="auto" w:fill="auto"/>
          </w:tcPr>
          <w:p w14:paraId="59985676" w14:textId="77777777" w:rsidR="00F71E91" w:rsidRPr="006D3157" w:rsidRDefault="00F71E91" w:rsidP="009F07EE">
            <w:pPr>
              <w:pStyle w:val="ENoteTableText"/>
            </w:pPr>
          </w:p>
        </w:tc>
        <w:tc>
          <w:tcPr>
            <w:tcW w:w="4602" w:type="dxa"/>
            <w:shd w:val="clear" w:color="auto" w:fill="auto"/>
          </w:tcPr>
          <w:p w14:paraId="4439D804" w14:textId="77777777" w:rsidR="00F71E91" w:rsidRPr="006D3157" w:rsidRDefault="00F71E91" w:rsidP="00CD47C8">
            <w:pPr>
              <w:pStyle w:val="ENoteTableText"/>
            </w:pPr>
            <w:r w:rsidRPr="006D3157">
              <w:t>am No 11, 1997; No 34, 2006</w:t>
            </w:r>
          </w:p>
        </w:tc>
      </w:tr>
      <w:tr w:rsidR="00F71E91" w:rsidRPr="006D3157" w14:paraId="36B4B1B5" w14:textId="77777777" w:rsidTr="001E6FF4">
        <w:tblPrEx>
          <w:tblBorders>
            <w:top w:val="none" w:sz="0" w:space="0" w:color="auto"/>
            <w:bottom w:val="none" w:sz="0" w:space="0" w:color="auto"/>
          </w:tblBorders>
        </w:tblPrEx>
        <w:trPr>
          <w:cantSplit/>
        </w:trPr>
        <w:tc>
          <w:tcPr>
            <w:tcW w:w="2551" w:type="dxa"/>
            <w:shd w:val="clear" w:color="auto" w:fill="auto"/>
          </w:tcPr>
          <w:p w14:paraId="5A79BEBB" w14:textId="77777777" w:rsidR="00F71E91" w:rsidRPr="006D3157" w:rsidRDefault="00F71E91" w:rsidP="009F07EE">
            <w:pPr>
              <w:pStyle w:val="ENoteTableText"/>
            </w:pPr>
          </w:p>
        </w:tc>
        <w:tc>
          <w:tcPr>
            <w:tcW w:w="4602" w:type="dxa"/>
            <w:shd w:val="clear" w:color="auto" w:fill="auto"/>
          </w:tcPr>
          <w:p w14:paraId="0B96E3FA" w14:textId="77777777" w:rsidR="00F71E91" w:rsidRPr="006D3157" w:rsidRDefault="00F71E91" w:rsidP="00CD47C8">
            <w:pPr>
              <w:pStyle w:val="ENoteTableText"/>
            </w:pPr>
            <w:r w:rsidRPr="006D3157">
              <w:t>rep No 11, 2016</w:t>
            </w:r>
          </w:p>
        </w:tc>
      </w:tr>
      <w:tr w:rsidR="00F71E91" w:rsidRPr="006D3157" w14:paraId="59A45E7D" w14:textId="77777777" w:rsidTr="001E6FF4">
        <w:tblPrEx>
          <w:tblBorders>
            <w:top w:val="none" w:sz="0" w:space="0" w:color="auto"/>
            <w:bottom w:val="none" w:sz="0" w:space="0" w:color="auto"/>
          </w:tblBorders>
        </w:tblPrEx>
        <w:trPr>
          <w:cantSplit/>
        </w:trPr>
        <w:tc>
          <w:tcPr>
            <w:tcW w:w="2551" w:type="dxa"/>
            <w:shd w:val="clear" w:color="auto" w:fill="auto"/>
          </w:tcPr>
          <w:p w14:paraId="4D1235F5" w14:textId="77777777" w:rsidR="00F71E91" w:rsidRPr="006D3157" w:rsidRDefault="00F71E91" w:rsidP="00CE1DAF">
            <w:pPr>
              <w:pStyle w:val="ENoteTableText"/>
              <w:tabs>
                <w:tab w:val="center" w:leader="dot" w:pos="2268"/>
              </w:tabs>
            </w:pPr>
            <w:r w:rsidRPr="006D3157">
              <w:t>s 155D</w:t>
            </w:r>
            <w:r w:rsidRPr="006D3157">
              <w:tab/>
            </w:r>
          </w:p>
        </w:tc>
        <w:tc>
          <w:tcPr>
            <w:tcW w:w="4602" w:type="dxa"/>
            <w:shd w:val="clear" w:color="auto" w:fill="auto"/>
          </w:tcPr>
          <w:p w14:paraId="4EACE39A" w14:textId="77777777" w:rsidR="00F71E91" w:rsidRPr="006D3157" w:rsidRDefault="00F71E91" w:rsidP="00CD47C8">
            <w:pPr>
              <w:pStyle w:val="ENoteTableText"/>
            </w:pPr>
            <w:r w:rsidRPr="006D3157">
              <w:t>ad No 44, 1996</w:t>
            </w:r>
          </w:p>
        </w:tc>
      </w:tr>
      <w:tr w:rsidR="00F71E91" w:rsidRPr="006D3157" w14:paraId="6DC0EA7E" w14:textId="77777777" w:rsidTr="001E6FF4">
        <w:tblPrEx>
          <w:tblBorders>
            <w:top w:val="none" w:sz="0" w:space="0" w:color="auto"/>
            <w:bottom w:val="none" w:sz="0" w:space="0" w:color="auto"/>
          </w:tblBorders>
        </w:tblPrEx>
        <w:trPr>
          <w:cantSplit/>
        </w:trPr>
        <w:tc>
          <w:tcPr>
            <w:tcW w:w="2551" w:type="dxa"/>
            <w:shd w:val="clear" w:color="auto" w:fill="auto"/>
          </w:tcPr>
          <w:p w14:paraId="11C9CF8F" w14:textId="77777777" w:rsidR="00F71E91" w:rsidRPr="006D3157" w:rsidRDefault="00F71E91" w:rsidP="009F07EE">
            <w:pPr>
              <w:pStyle w:val="ENoteTableText"/>
            </w:pPr>
          </w:p>
        </w:tc>
        <w:tc>
          <w:tcPr>
            <w:tcW w:w="4602" w:type="dxa"/>
            <w:shd w:val="clear" w:color="auto" w:fill="auto"/>
          </w:tcPr>
          <w:p w14:paraId="062C54E1" w14:textId="77777777" w:rsidR="00F71E91" w:rsidRPr="006D3157" w:rsidRDefault="00F71E91" w:rsidP="00CD47C8">
            <w:pPr>
              <w:pStyle w:val="ENoteTableText"/>
            </w:pPr>
            <w:r w:rsidRPr="006D3157">
              <w:t>am No 11, 1997; No 131, 2002; No 34, 2006</w:t>
            </w:r>
          </w:p>
        </w:tc>
      </w:tr>
      <w:tr w:rsidR="00F71E91" w:rsidRPr="006D3157" w14:paraId="246502C6" w14:textId="77777777" w:rsidTr="001E6FF4">
        <w:tblPrEx>
          <w:tblBorders>
            <w:top w:val="none" w:sz="0" w:space="0" w:color="auto"/>
            <w:bottom w:val="none" w:sz="0" w:space="0" w:color="auto"/>
          </w:tblBorders>
        </w:tblPrEx>
        <w:trPr>
          <w:cantSplit/>
        </w:trPr>
        <w:tc>
          <w:tcPr>
            <w:tcW w:w="2551" w:type="dxa"/>
            <w:shd w:val="clear" w:color="auto" w:fill="auto"/>
          </w:tcPr>
          <w:p w14:paraId="1CF0CACD" w14:textId="77777777" w:rsidR="00F71E91" w:rsidRPr="006D3157" w:rsidRDefault="00F71E91" w:rsidP="009F07EE">
            <w:pPr>
              <w:pStyle w:val="ENoteTableText"/>
            </w:pPr>
          </w:p>
        </w:tc>
        <w:tc>
          <w:tcPr>
            <w:tcW w:w="4602" w:type="dxa"/>
            <w:shd w:val="clear" w:color="auto" w:fill="auto"/>
          </w:tcPr>
          <w:p w14:paraId="5CA0EB05" w14:textId="77777777" w:rsidR="00F71E91" w:rsidRPr="006D3157" w:rsidRDefault="00F71E91" w:rsidP="00CD47C8">
            <w:pPr>
              <w:pStyle w:val="ENoteTableText"/>
            </w:pPr>
            <w:r w:rsidRPr="006D3157">
              <w:t>rep No 11, 2016</w:t>
            </w:r>
          </w:p>
        </w:tc>
      </w:tr>
      <w:tr w:rsidR="00F71E91" w:rsidRPr="006D3157" w14:paraId="7E1FA240" w14:textId="77777777" w:rsidTr="001E6FF4">
        <w:tblPrEx>
          <w:tblBorders>
            <w:top w:val="none" w:sz="0" w:space="0" w:color="auto"/>
            <w:bottom w:val="none" w:sz="0" w:space="0" w:color="auto"/>
          </w:tblBorders>
        </w:tblPrEx>
        <w:trPr>
          <w:cantSplit/>
        </w:trPr>
        <w:tc>
          <w:tcPr>
            <w:tcW w:w="2551" w:type="dxa"/>
            <w:shd w:val="clear" w:color="auto" w:fill="auto"/>
          </w:tcPr>
          <w:p w14:paraId="5228253E" w14:textId="77777777" w:rsidR="00F71E91" w:rsidRPr="006D3157" w:rsidRDefault="00F71E91" w:rsidP="00CE1DAF">
            <w:pPr>
              <w:pStyle w:val="ENoteTableText"/>
              <w:tabs>
                <w:tab w:val="center" w:leader="dot" w:pos="2268"/>
              </w:tabs>
            </w:pPr>
            <w:r w:rsidRPr="006D3157">
              <w:t>s 155E</w:t>
            </w:r>
            <w:r w:rsidRPr="006D3157">
              <w:tab/>
            </w:r>
          </w:p>
        </w:tc>
        <w:tc>
          <w:tcPr>
            <w:tcW w:w="4602" w:type="dxa"/>
            <w:shd w:val="clear" w:color="auto" w:fill="auto"/>
          </w:tcPr>
          <w:p w14:paraId="6929A804" w14:textId="77777777" w:rsidR="00F71E91" w:rsidRPr="006D3157" w:rsidRDefault="00F71E91" w:rsidP="000619D0">
            <w:pPr>
              <w:pStyle w:val="ENoteTableText"/>
            </w:pPr>
            <w:r w:rsidRPr="006D3157">
              <w:t>ad No 44, 1996</w:t>
            </w:r>
          </w:p>
        </w:tc>
      </w:tr>
      <w:tr w:rsidR="00F71E91" w:rsidRPr="006D3157" w14:paraId="3AF6E53F" w14:textId="77777777" w:rsidTr="001E6FF4">
        <w:tblPrEx>
          <w:tblBorders>
            <w:top w:val="none" w:sz="0" w:space="0" w:color="auto"/>
            <w:bottom w:val="none" w:sz="0" w:space="0" w:color="auto"/>
          </w:tblBorders>
        </w:tblPrEx>
        <w:trPr>
          <w:cantSplit/>
        </w:trPr>
        <w:tc>
          <w:tcPr>
            <w:tcW w:w="2551" w:type="dxa"/>
            <w:shd w:val="clear" w:color="auto" w:fill="auto"/>
          </w:tcPr>
          <w:p w14:paraId="1EA07AAC" w14:textId="77777777" w:rsidR="00F71E91" w:rsidRPr="006D3157" w:rsidRDefault="00F71E91" w:rsidP="000619D0">
            <w:pPr>
              <w:pStyle w:val="ENoteTableText"/>
            </w:pPr>
          </w:p>
        </w:tc>
        <w:tc>
          <w:tcPr>
            <w:tcW w:w="4602" w:type="dxa"/>
            <w:shd w:val="clear" w:color="auto" w:fill="auto"/>
          </w:tcPr>
          <w:p w14:paraId="0D8ED10F" w14:textId="77777777" w:rsidR="00F71E91" w:rsidRPr="006D3157" w:rsidRDefault="00F71E91" w:rsidP="000619D0">
            <w:pPr>
              <w:pStyle w:val="ENoteTableText"/>
            </w:pPr>
            <w:r w:rsidRPr="006D3157">
              <w:t>am No 11, 1997; No 131, 2002; No 34, 2006</w:t>
            </w:r>
          </w:p>
        </w:tc>
      </w:tr>
      <w:tr w:rsidR="00F71E91" w:rsidRPr="006D3157" w14:paraId="7272019F" w14:textId="77777777" w:rsidTr="001E6FF4">
        <w:tblPrEx>
          <w:tblBorders>
            <w:top w:val="none" w:sz="0" w:space="0" w:color="auto"/>
            <w:bottom w:val="none" w:sz="0" w:space="0" w:color="auto"/>
          </w:tblBorders>
        </w:tblPrEx>
        <w:trPr>
          <w:cantSplit/>
        </w:trPr>
        <w:tc>
          <w:tcPr>
            <w:tcW w:w="2551" w:type="dxa"/>
            <w:shd w:val="clear" w:color="auto" w:fill="auto"/>
          </w:tcPr>
          <w:p w14:paraId="2CC56F97" w14:textId="77777777" w:rsidR="00F71E91" w:rsidRPr="006D3157" w:rsidRDefault="00F71E91" w:rsidP="000619D0">
            <w:pPr>
              <w:pStyle w:val="ENoteTableText"/>
            </w:pPr>
          </w:p>
        </w:tc>
        <w:tc>
          <w:tcPr>
            <w:tcW w:w="4602" w:type="dxa"/>
            <w:shd w:val="clear" w:color="auto" w:fill="auto"/>
          </w:tcPr>
          <w:p w14:paraId="2D56B532" w14:textId="77777777" w:rsidR="00F71E91" w:rsidRPr="006D3157" w:rsidRDefault="00F71E91" w:rsidP="000619D0">
            <w:pPr>
              <w:pStyle w:val="ENoteTableText"/>
            </w:pPr>
            <w:r w:rsidRPr="006D3157">
              <w:t>rep No 11, 2016</w:t>
            </w:r>
          </w:p>
        </w:tc>
      </w:tr>
      <w:tr w:rsidR="00F71E91" w:rsidRPr="006D3157" w14:paraId="58C78119" w14:textId="77777777" w:rsidTr="001E6FF4">
        <w:tblPrEx>
          <w:tblBorders>
            <w:top w:val="none" w:sz="0" w:space="0" w:color="auto"/>
            <w:bottom w:val="none" w:sz="0" w:space="0" w:color="auto"/>
          </w:tblBorders>
        </w:tblPrEx>
        <w:trPr>
          <w:cantSplit/>
        </w:trPr>
        <w:tc>
          <w:tcPr>
            <w:tcW w:w="2551" w:type="dxa"/>
            <w:shd w:val="clear" w:color="auto" w:fill="auto"/>
          </w:tcPr>
          <w:p w14:paraId="1AB53563" w14:textId="77777777" w:rsidR="00F71E91" w:rsidRPr="006D3157" w:rsidRDefault="00F71E91" w:rsidP="00CE1DAF">
            <w:pPr>
              <w:pStyle w:val="ENoteTableText"/>
              <w:tabs>
                <w:tab w:val="center" w:leader="dot" w:pos="2268"/>
              </w:tabs>
            </w:pPr>
            <w:r w:rsidRPr="006D3157">
              <w:t>s 155F</w:t>
            </w:r>
            <w:r w:rsidRPr="006D3157">
              <w:tab/>
            </w:r>
          </w:p>
        </w:tc>
        <w:tc>
          <w:tcPr>
            <w:tcW w:w="4602" w:type="dxa"/>
            <w:shd w:val="clear" w:color="auto" w:fill="auto"/>
          </w:tcPr>
          <w:p w14:paraId="34CDDDEC" w14:textId="77777777" w:rsidR="00F71E91" w:rsidRPr="006D3157" w:rsidRDefault="00F71E91" w:rsidP="00CD47C8">
            <w:pPr>
              <w:pStyle w:val="ENoteTableText"/>
            </w:pPr>
            <w:r w:rsidRPr="006D3157">
              <w:t>ad No 44, 1996</w:t>
            </w:r>
          </w:p>
        </w:tc>
      </w:tr>
      <w:tr w:rsidR="00F71E91" w:rsidRPr="006D3157" w14:paraId="62C4C7E4" w14:textId="77777777" w:rsidTr="001E6FF4">
        <w:tblPrEx>
          <w:tblBorders>
            <w:top w:val="none" w:sz="0" w:space="0" w:color="auto"/>
            <w:bottom w:val="none" w:sz="0" w:space="0" w:color="auto"/>
          </w:tblBorders>
        </w:tblPrEx>
        <w:trPr>
          <w:cantSplit/>
        </w:trPr>
        <w:tc>
          <w:tcPr>
            <w:tcW w:w="2551" w:type="dxa"/>
            <w:shd w:val="clear" w:color="auto" w:fill="auto"/>
          </w:tcPr>
          <w:p w14:paraId="78B0782A" w14:textId="77777777" w:rsidR="00F71E91" w:rsidRPr="006D3157" w:rsidRDefault="00F71E91" w:rsidP="00B4787F">
            <w:pPr>
              <w:pStyle w:val="ENoteTableText"/>
              <w:tabs>
                <w:tab w:val="center" w:leader="dot" w:pos="2268"/>
              </w:tabs>
            </w:pPr>
          </w:p>
        </w:tc>
        <w:tc>
          <w:tcPr>
            <w:tcW w:w="4602" w:type="dxa"/>
            <w:shd w:val="clear" w:color="auto" w:fill="auto"/>
          </w:tcPr>
          <w:p w14:paraId="24FEEC87" w14:textId="77777777" w:rsidR="00F71E91" w:rsidRPr="006D3157" w:rsidRDefault="00F71E91" w:rsidP="00CD47C8">
            <w:pPr>
              <w:pStyle w:val="ENoteTableText"/>
            </w:pPr>
            <w:r w:rsidRPr="006D3157">
              <w:t>rep No 11, 2016</w:t>
            </w:r>
          </w:p>
        </w:tc>
      </w:tr>
      <w:tr w:rsidR="00F71E91" w:rsidRPr="006D3157" w14:paraId="3DB647AF" w14:textId="77777777" w:rsidTr="001E6FF4">
        <w:tblPrEx>
          <w:tblBorders>
            <w:top w:val="none" w:sz="0" w:space="0" w:color="auto"/>
            <w:bottom w:val="none" w:sz="0" w:space="0" w:color="auto"/>
          </w:tblBorders>
        </w:tblPrEx>
        <w:trPr>
          <w:cantSplit/>
        </w:trPr>
        <w:tc>
          <w:tcPr>
            <w:tcW w:w="2551" w:type="dxa"/>
            <w:shd w:val="clear" w:color="auto" w:fill="auto"/>
          </w:tcPr>
          <w:p w14:paraId="32354F4B" w14:textId="77777777" w:rsidR="00F71E91" w:rsidRPr="006D3157" w:rsidRDefault="00F71E91" w:rsidP="00CE1DAF">
            <w:pPr>
              <w:pStyle w:val="ENoteTableText"/>
              <w:tabs>
                <w:tab w:val="center" w:leader="dot" w:pos="2268"/>
              </w:tabs>
            </w:pPr>
            <w:r w:rsidRPr="006D3157">
              <w:t>s 155G</w:t>
            </w:r>
            <w:r w:rsidRPr="006D3157">
              <w:tab/>
            </w:r>
          </w:p>
        </w:tc>
        <w:tc>
          <w:tcPr>
            <w:tcW w:w="4602" w:type="dxa"/>
            <w:shd w:val="clear" w:color="auto" w:fill="auto"/>
          </w:tcPr>
          <w:p w14:paraId="422FC571" w14:textId="77777777" w:rsidR="00F71E91" w:rsidRPr="006D3157" w:rsidRDefault="00F71E91" w:rsidP="000619D0">
            <w:pPr>
              <w:pStyle w:val="ENoteTableText"/>
            </w:pPr>
            <w:r w:rsidRPr="006D3157">
              <w:t>ad No 44, 1996</w:t>
            </w:r>
          </w:p>
        </w:tc>
      </w:tr>
      <w:tr w:rsidR="00F71E91" w:rsidRPr="006D3157" w14:paraId="2672FBC8" w14:textId="77777777" w:rsidTr="001E6FF4">
        <w:tblPrEx>
          <w:tblBorders>
            <w:top w:val="none" w:sz="0" w:space="0" w:color="auto"/>
            <w:bottom w:val="none" w:sz="0" w:space="0" w:color="auto"/>
          </w:tblBorders>
        </w:tblPrEx>
        <w:trPr>
          <w:cantSplit/>
        </w:trPr>
        <w:tc>
          <w:tcPr>
            <w:tcW w:w="2551" w:type="dxa"/>
            <w:shd w:val="clear" w:color="auto" w:fill="auto"/>
          </w:tcPr>
          <w:p w14:paraId="14E8D0EE" w14:textId="77777777" w:rsidR="00F71E91" w:rsidRPr="006D3157" w:rsidRDefault="00F71E91" w:rsidP="000619D0">
            <w:pPr>
              <w:pStyle w:val="ENoteTableText"/>
              <w:tabs>
                <w:tab w:val="center" w:leader="dot" w:pos="2268"/>
              </w:tabs>
            </w:pPr>
          </w:p>
        </w:tc>
        <w:tc>
          <w:tcPr>
            <w:tcW w:w="4602" w:type="dxa"/>
            <w:shd w:val="clear" w:color="auto" w:fill="auto"/>
          </w:tcPr>
          <w:p w14:paraId="42A3F175" w14:textId="77777777" w:rsidR="00F71E91" w:rsidRPr="006D3157" w:rsidRDefault="00F71E91" w:rsidP="000619D0">
            <w:pPr>
              <w:pStyle w:val="ENoteTableText"/>
            </w:pPr>
            <w:r w:rsidRPr="006D3157">
              <w:t>rep No 11, 2016</w:t>
            </w:r>
          </w:p>
        </w:tc>
      </w:tr>
      <w:tr w:rsidR="00F71E91" w:rsidRPr="006D3157" w14:paraId="6A6CA9FA" w14:textId="77777777" w:rsidTr="001E6FF4">
        <w:tblPrEx>
          <w:tblBorders>
            <w:top w:val="none" w:sz="0" w:space="0" w:color="auto"/>
            <w:bottom w:val="none" w:sz="0" w:space="0" w:color="auto"/>
          </w:tblBorders>
        </w:tblPrEx>
        <w:trPr>
          <w:cantSplit/>
        </w:trPr>
        <w:tc>
          <w:tcPr>
            <w:tcW w:w="2551" w:type="dxa"/>
            <w:shd w:val="clear" w:color="auto" w:fill="auto"/>
          </w:tcPr>
          <w:p w14:paraId="2431FF2D" w14:textId="77777777" w:rsidR="00F71E91" w:rsidRPr="006D3157" w:rsidRDefault="00F71E91" w:rsidP="00B4787F">
            <w:pPr>
              <w:pStyle w:val="ENoteTableText"/>
              <w:tabs>
                <w:tab w:val="center" w:leader="dot" w:pos="2268"/>
              </w:tabs>
            </w:pPr>
            <w:r w:rsidRPr="006D3157">
              <w:t>s 155H</w:t>
            </w:r>
            <w:r w:rsidRPr="006D3157">
              <w:tab/>
            </w:r>
          </w:p>
        </w:tc>
        <w:tc>
          <w:tcPr>
            <w:tcW w:w="4602" w:type="dxa"/>
            <w:shd w:val="clear" w:color="auto" w:fill="auto"/>
          </w:tcPr>
          <w:p w14:paraId="2D171AD2" w14:textId="77777777" w:rsidR="00F71E91" w:rsidRPr="006D3157" w:rsidRDefault="00F71E91" w:rsidP="00CD47C8">
            <w:pPr>
              <w:pStyle w:val="ENoteTableText"/>
            </w:pPr>
            <w:r w:rsidRPr="006D3157">
              <w:t>ad No 44, 1996</w:t>
            </w:r>
          </w:p>
        </w:tc>
      </w:tr>
      <w:tr w:rsidR="00F71E91" w:rsidRPr="006D3157" w14:paraId="17B0817B" w14:textId="77777777" w:rsidTr="001E6FF4">
        <w:tblPrEx>
          <w:tblBorders>
            <w:top w:val="none" w:sz="0" w:space="0" w:color="auto"/>
            <w:bottom w:val="none" w:sz="0" w:space="0" w:color="auto"/>
          </w:tblBorders>
        </w:tblPrEx>
        <w:trPr>
          <w:cantSplit/>
        </w:trPr>
        <w:tc>
          <w:tcPr>
            <w:tcW w:w="2551" w:type="dxa"/>
            <w:shd w:val="clear" w:color="auto" w:fill="auto"/>
          </w:tcPr>
          <w:p w14:paraId="65C1C4CB" w14:textId="77777777" w:rsidR="00F71E91" w:rsidRPr="006D3157" w:rsidRDefault="00F71E91" w:rsidP="009F07EE">
            <w:pPr>
              <w:pStyle w:val="ENoteTableText"/>
            </w:pPr>
          </w:p>
        </w:tc>
        <w:tc>
          <w:tcPr>
            <w:tcW w:w="4602" w:type="dxa"/>
            <w:shd w:val="clear" w:color="auto" w:fill="auto"/>
          </w:tcPr>
          <w:p w14:paraId="55A78BF1" w14:textId="77777777" w:rsidR="00F71E91" w:rsidRPr="006D3157" w:rsidRDefault="00F71E91" w:rsidP="00CD47C8">
            <w:pPr>
              <w:pStyle w:val="ENoteTableText"/>
            </w:pPr>
            <w:r w:rsidRPr="006D3157">
              <w:t>am No 131, 2002; No 80, 2004; No 44, 2007</w:t>
            </w:r>
          </w:p>
        </w:tc>
      </w:tr>
      <w:tr w:rsidR="00F71E91" w:rsidRPr="006D3157" w14:paraId="55A80990" w14:textId="77777777" w:rsidTr="001E6FF4">
        <w:tblPrEx>
          <w:tblBorders>
            <w:top w:val="none" w:sz="0" w:space="0" w:color="auto"/>
            <w:bottom w:val="none" w:sz="0" w:space="0" w:color="auto"/>
          </w:tblBorders>
        </w:tblPrEx>
        <w:trPr>
          <w:cantSplit/>
        </w:trPr>
        <w:tc>
          <w:tcPr>
            <w:tcW w:w="2551" w:type="dxa"/>
            <w:shd w:val="clear" w:color="auto" w:fill="auto"/>
          </w:tcPr>
          <w:p w14:paraId="696418DC" w14:textId="77777777" w:rsidR="00F71E91" w:rsidRPr="006D3157" w:rsidRDefault="00F71E91" w:rsidP="009F07EE">
            <w:pPr>
              <w:pStyle w:val="ENoteTableText"/>
            </w:pPr>
          </w:p>
        </w:tc>
        <w:tc>
          <w:tcPr>
            <w:tcW w:w="4602" w:type="dxa"/>
            <w:shd w:val="clear" w:color="auto" w:fill="auto"/>
          </w:tcPr>
          <w:p w14:paraId="401A8D35" w14:textId="77777777" w:rsidR="00F71E91" w:rsidRPr="006D3157" w:rsidRDefault="00F71E91" w:rsidP="00CD47C8">
            <w:pPr>
              <w:pStyle w:val="ENoteTableText"/>
            </w:pPr>
            <w:r w:rsidRPr="006D3157">
              <w:t>rep No 11, 2016</w:t>
            </w:r>
          </w:p>
        </w:tc>
      </w:tr>
      <w:tr w:rsidR="00F71E91" w:rsidRPr="006D3157" w14:paraId="3632EEDF" w14:textId="77777777" w:rsidTr="001E6FF4">
        <w:tblPrEx>
          <w:tblBorders>
            <w:top w:val="none" w:sz="0" w:space="0" w:color="auto"/>
            <w:bottom w:val="none" w:sz="0" w:space="0" w:color="auto"/>
          </w:tblBorders>
        </w:tblPrEx>
        <w:trPr>
          <w:cantSplit/>
        </w:trPr>
        <w:tc>
          <w:tcPr>
            <w:tcW w:w="2551" w:type="dxa"/>
            <w:shd w:val="clear" w:color="auto" w:fill="auto"/>
          </w:tcPr>
          <w:p w14:paraId="2A83B4F4" w14:textId="77777777" w:rsidR="00F71E91" w:rsidRPr="006D3157" w:rsidRDefault="00F71E91" w:rsidP="00B4787F">
            <w:pPr>
              <w:pStyle w:val="ENoteTableText"/>
              <w:tabs>
                <w:tab w:val="center" w:leader="dot" w:pos="2268"/>
              </w:tabs>
            </w:pPr>
            <w:r w:rsidRPr="006D3157">
              <w:t>s 155I</w:t>
            </w:r>
            <w:r w:rsidRPr="006D3157">
              <w:tab/>
            </w:r>
          </w:p>
        </w:tc>
        <w:tc>
          <w:tcPr>
            <w:tcW w:w="4602" w:type="dxa"/>
            <w:shd w:val="clear" w:color="auto" w:fill="auto"/>
          </w:tcPr>
          <w:p w14:paraId="19C1ADBD" w14:textId="77777777" w:rsidR="00F71E91" w:rsidRPr="006D3157" w:rsidRDefault="00F71E91" w:rsidP="00CD47C8">
            <w:pPr>
              <w:pStyle w:val="ENoteTableText"/>
            </w:pPr>
            <w:r w:rsidRPr="006D3157">
              <w:t>ad No 44, 1996</w:t>
            </w:r>
          </w:p>
        </w:tc>
      </w:tr>
      <w:tr w:rsidR="00F71E91" w:rsidRPr="006D3157" w14:paraId="65F1B9DD" w14:textId="77777777" w:rsidTr="001E6FF4">
        <w:tblPrEx>
          <w:tblBorders>
            <w:top w:val="none" w:sz="0" w:space="0" w:color="auto"/>
            <w:bottom w:val="none" w:sz="0" w:space="0" w:color="auto"/>
          </w:tblBorders>
        </w:tblPrEx>
        <w:trPr>
          <w:cantSplit/>
        </w:trPr>
        <w:tc>
          <w:tcPr>
            <w:tcW w:w="2551" w:type="dxa"/>
            <w:shd w:val="clear" w:color="auto" w:fill="auto"/>
          </w:tcPr>
          <w:p w14:paraId="5B02B83A" w14:textId="77777777" w:rsidR="00F71E91" w:rsidRPr="006D3157" w:rsidRDefault="00F71E91" w:rsidP="00B4787F">
            <w:pPr>
              <w:pStyle w:val="ENoteTableText"/>
              <w:tabs>
                <w:tab w:val="center" w:leader="dot" w:pos="2268"/>
              </w:tabs>
            </w:pPr>
          </w:p>
        </w:tc>
        <w:tc>
          <w:tcPr>
            <w:tcW w:w="4602" w:type="dxa"/>
            <w:shd w:val="clear" w:color="auto" w:fill="auto"/>
          </w:tcPr>
          <w:p w14:paraId="12627366" w14:textId="77777777" w:rsidR="00F71E91" w:rsidRPr="006D3157" w:rsidRDefault="00F71E91" w:rsidP="00CD47C8">
            <w:pPr>
              <w:pStyle w:val="ENoteTableText"/>
            </w:pPr>
            <w:r w:rsidRPr="006D3157">
              <w:t>rep No 11, 2016</w:t>
            </w:r>
          </w:p>
        </w:tc>
      </w:tr>
      <w:tr w:rsidR="00F71E91" w:rsidRPr="006D3157" w14:paraId="144BE31A" w14:textId="77777777" w:rsidTr="001E6FF4">
        <w:tblPrEx>
          <w:tblBorders>
            <w:top w:val="none" w:sz="0" w:space="0" w:color="auto"/>
            <w:bottom w:val="none" w:sz="0" w:space="0" w:color="auto"/>
          </w:tblBorders>
        </w:tblPrEx>
        <w:trPr>
          <w:cantSplit/>
        </w:trPr>
        <w:tc>
          <w:tcPr>
            <w:tcW w:w="2551" w:type="dxa"/>
            <w:shd w:val="clear" w:color="auto" w:fill="auto"/>
          </w:tcPr>
          <w:p w14:paraId="05743AC4" w14:textId="77777777" w:rsidR="00F71E91" w:rsidRPr="006D3157" w:rsidRDefault="00F71E91" w:rsidP="00B4787F">
            <w:pPr>
              <w:pStyle w:val="ENoteTableText"/>
              <w:tabs>
                <w:tab w:val="center" w:leader="dot" w:pos="2268"/>
              </w:tabs>
            </w:pPr>
            <w:r w:rsidRPr="006D3157">
              <w:t>s 155J</w:t>
            </w:r>
            <w:r w:rsidRPr="006D3157">
              <w:tab/>
            </w:r>
          </w:p>
        </w:tc>
        <w:tc>
          <w:tcPr>
            <w:tcW w:w="4602" w:type="dxa"/>
            <w:shd w:val="clear" w:color="auto" w:fill="auto"/>
          </w:tcPr>
          <w:p w14:paraId="56FF1EC2" w14:textId="77777777" w:rsidR="00F71E91" w:rsidRPr="006D3157" w:rsidRDefault="00F71E91" w:rsidP="00CD47C8">
            <w:pPr>
              <w:pStyle w:val="ENoteTableText"/>
            </w:pPr>
            <w:r w:rsidRPr="006D3157">
              <w:t>ad No 44, 1996</w:t>
            </w:r>
          </w:p>
        </w:tc>
      </w:tr>
      <w:tr w:rsidR="00F71E91" w:rsidRPr="006D3157" w14:paraId="7F80CC99" w14:textId="77777777" w:rsidTr="001E6FF4">
        <w:tblPrEx>
          <w:tblBorders>
            <w:top w:val="none" w:sz="0" w:space="0" w:color="auto"/>
            <w:bottom w:val="none" w:sz="0" w:space="0" w:color="auto"/>
          </w:tblBorders>
        </w:tblPrEx>
        <w:trPr>
          <w:cantSplit/>
        </w:trPr>
        <w:tc>
          <w:tcPr>
            <w:tcW w:w="2551" w:type="dxa"/>
            <w:shd w:val="clear" w:color="auto" w:fill="auto"/>
          </w:tcPr>
          <w:p w14:paraId="3E542221" w14:textId="77777777" w:rsidR="00F71E91" w:rsidRPr="006D3157" w:rsidRDefault="00F71E91" w:rsidP="009F07EE">
            <w:pPr>
              <w:pStyle w:val="ENoteTableText"/>
            </w:pPr>
          </w:p>
        </w:tc>
        <w:tc>
          <w:tcPr>
            <w:tcW w:w="4602" w:type="dxa"/>
            <w:shd w:val="clear" w:color="auto" w:fill="auto"/>
          </w:tcPr>
          <w:p w14:paraId="3CAE22FB" w14:textId="77777777" w:rsidR="00F71E91" w:rsidRPr="006D3157" w:rsidRDefault="00F71E91" w:rsidP="00CD47C8">
            <w:pPr>
              <w:pStyle w:val="ENoteTableText"/>
            </w:pPr>
            <w:r w:rsidRPr="006D3157">
              <w:t>am No 24, 2001; No 106, 2010</w:t>
            </w:r>
          </w:p>
        </w:tc>
      </w:tr>
      <w:tr w:rsidR="00F71E91" w:rsidRPr="006D3157" w14:paraId="445C64A0" w14:textId="77777777" w:rsidTr="001E6FF4">
        <w:tblPrEx>
          <w:tblBorders>
            <w:top w:val="none" w:sz="0" w:space="0" w:color="auto"/>
            <w:bottom w:val="none" w:sz="0" w:space="0" w:color="auto"/>
          </w:tblBorders>
        </w:tblPrEx>
        <w:trPr>
          <w:cantSplit/>
        </w:trPr>
        <w:tc>
          <w:tcPr>
            <w:tcW w:w="2551" w:type="dxa"/>
            <w:shd w:val="clear" w:color="auto" w:fill="auto"/>
          </w:tcPr>
          <w:p w14:paraId="0B360C7C" w14:textId="77777777" w:rsidR="00F71E91" w:rsidRPr="006D3157" w:rsidRDefault="00F71E91" w:rsidP="009F07EE">
            <w:pPr>
              <w:pStyle w:val="ENoteTableText"/>
            </w:pPr>
          </w:p>
        </w:tc>
        <w:tc>
          <w:tcPr>
            <w:tcW w:w="4602" w:type="dxa"/>
            <w:shd w:val="clear" w:color="auto" w:fill="auto"/>
          </w:tcPr>
          <w:p w14:paraId="3389B11D" w14:textId="77777777" w:rsidR="00F71E91" w:rsidRPr="006D3157" w:rsidRDefault="00F71E91" w:rsidP="00CD47C8">
            <w:pPr>
              <w:pStyle w:val="ENoteTableText"/>
            </w:pPr>
            <w:r w:rsidRPr="006D3157">
              <w:t>rep No 11, 2016</w:t>
            </w:r>
          </w:p>
        </w:tc>
      </w:tr>
      <w:tr w:rsidR="00F71E91" w:rsidRPr="006D3157" w14:paraId="5232E016" w14:textId="77777777" w:rsidTr="001E6FF4">
        <w:tblPrEx>
          <w:tblBorders>
            <w:top w:val="none" w:sz="0" w:space="0" w:color="auto"/>
            <w:bottom w:val="none" w:sz="0" w:space="0" w:color="auto"/>
          </w:tblBorders>
        </w:tblPrEx>
        <w:trPr>
          <w:cantSplit/>
        </w:trPr>
        <w:tc>
          <w:tcPr>
            <w:tcW w:w="2551" w:type="dxa"/>
            <w:shd w:val="clear" w:color="auto" w:fill="auto"/>
          </w:tcPr>
          <w:p w14:paraId="278D25B8" w14:textId="77777777" w:rsidR="00F71E91" w:rsidRPr="006D3157" w:rsidRDefault="00F71E91" w:rsidP="00B4787F">
            <w:pPr>
              <w:pStyle w:val="ENoteTableText"/>
              <w:tabs>
                <w:tab w:val="center" w:leader="dot" w:pos="2268"/>
              </w:tabs>
            </w:pPr>
            <w:r w:rsidRPr="006D3157">
              <w:t>s 155K</w:t>
            </w:r>
            <w:r w:rsidRPr="006D3157">
              <w:tab/>
            </w:r>
          </w:p>
        </w:tc>
        <w:tc>
          <w:tcPr>
            <w:tcW w:w="4602" w:type="dxa"/>
            <w:shd w:val="clear" w:color="auto" w:fill="auto"/>
          </w:tcPr>
          <w:p w14:paraId="6CECC448" w14:textId="77777777" w:rsidR="00F71E91" w:rsidRPr="006D3157" w:rsidRDefault="00F71E91" w:rsidP="00CD47C8">
            <w:pPr>
              <w:pStyle w:val="ENoteTableText"/>
            </w:pPr>
            <w:r w:rsidRPr="006D3157">
              <w:t>ad No 34, 2006</w:t>
            </w:r>
          </w:p>
        </w:tc>
      </w:tr>
      <w:tr w:rsidR="00F71E91" w:rsidRPr="006D3157" w14:paraId="778FEB5E" w14:textId="77777777" w:rsidTr="001E6FF4">
        <w:tblPrEx>
          <w:tblBorders>
            <w:top w:val="none" w:sz="0" w:space="0" w:color="auto"/>
            <w:bottom w:val="none" w:sz="0" w:space="0" w:color="auto"/>
          </w:tblBorders>
        </w:tblPrEx>
        <w:trPr>
          <w:cantSplit/>
        </w:trPr>
        <w:tc>
          <w:tcPr>
            <w:tcW w:w="2551" w:type="dxa"/>
            <w:shd w:val="clear" w:color="auto" w:fill="auto"/>
          </w:tcPr>
          <w:p w14:paraId="04CB956C" w14:textId="77777777" w:rsidR="00F71E91" w:rsidRPr="006D3157" w:rsidRDefault="00F71E91" w:rsidP="00B4787F">
            <w:pPr>
              <w:pStyle w:val="ENoteTableText"/>
              <w:tabs>
                <w:tab w:val="center" w:leader="dot" w:pos="2268"/>
              </w:tabs>
            </w:pPr>
          </w:p>
        </w:tc>
        <w:tc>
          <w:tcPr>
            <w:tcW w:w="4602" w:type="dxa"/>
            <w:shd w:val="clear" w:color="auto" w:fill="auto"/>
          </w:tcPr>
          <w:p w14:paraId="112FF327" w14:textId="77777777" w:rsidR="00F71E91" w:rsidRPr="006D3157" w:rsidRDefault="00F71E91" w:rsidP="00CD47C8">
            <w:pPr>
              <w:pStyle w:val="ENoteTableText"/>
            </w:pPr>
            <w:r w:rsidRPr="006D3157">
              <w:t>rep No 11, 2016</w:t>
            </w:r>
          </w:p>
        </w:tc>
      </w:tr>
      <w:tr w:rsidR="00F71E91" w:rsidRPr="006D3157" w14:paraId="22EBA3BD" w14:textId="77777777" w:rsidTr="001E6FF4">
        <w:tblPrEx>
          <w:tblBorders>
            <w:top w:val="none" w:sz="0" w:space="0" w:color="auto"/>
            <w:bottom w:val="none" w:sz="0" w:space="0" w:color="auto"/>
          </w:tblBorders>
        </w:tblPrEx>
        <w:trPr>
          <w:cantSplit/>
        </w:trPr>
        <w:tc>
          <w:tcPr>
            <w:tcW w:w="2551" w:type="dxa"/>
            <w:shd w:val="clear" w:color="auto" w:fill="auto"/>
          </w:tcPr>
          <w:p w14:paraId="67456AEF" w14:textId="77777777" w:rsidR="00F71E91" w:rsidRPr="006D3157" w:rsidRDefault="00F71E91" w:rsidP="00B4787F">
            <w:pPr>
              <w:pStyle w:val="ENoteTableText"/>
              <w:tabs>
                <w:tab w:val="center" w:leader="dot" w:pos="2268"/>
              </w:tabs>
            </w:pPr>
            <w:r w:rsidRPr="006D3157">
              <w:t>s 156</w:t>
            </w:r>
            <w:r w:rsidRPr="006D3157">
              <w:tab/>
            </w:r>
          </w:p>
        </w:tc>
        <w:tc>
          <w:tcPr>
            <w:tcW w:w="4602" w:type="dxa"/>
            <w:shd w:val="clear" w:color="auto" w:fill="auto"/>
          </w:tcPr>
          <w:p w14:paraId="6D244157" w14:textId="77777777" w:rsidR="00F71E91" w:rsidRPr="006D3157" w:rsidRDefault="00F71E91" w:rsidP="00CD47C8">
            <w:pPr>
              <w:pStyle w:val="ENoteTableText"/>
            </w:pPr>
            <w:r w:rsidRPr="006D3157">
              <w:t>am No 12, 1980; No 21, 1985; No 115, 1990</w:t>
            </w:r>
          </w:p>
        </w:tc>
      </w:tr>
      <w:tr w:rsidR="00F71E91" w:rsidRPr="006D3157" w14:paraId="250A311D" w14:textId="77777777" w:rsidTr="001E6FF4">
        <w:tblPrEx>
          <w:tblBorders>
            <w:top w:val="none" w:sz="0" w:space="0" w:color="auto"/>
            <w:bottom w:val="none" w:sz="0" w:space="0" w:color="auto"/>
          </w:tblBorders>
        </w:tblPrEx>
        <w:trPr>
          <w:cantSplit/>
        </w:trPr>
        <w:tc>
          <w:tcPr>
            <w:tcW w:w="2551" w:type="dxa"/>
            <w:shd w:val="clear" w:color="auto" w:fill="auto"/>
          </w:tcPr>
          <w:p w14:paraId="44F54A53" w14:textId="77777777" w:rsidR="00F71E91" w:rsidRPr="006D3157" w:rsidRDefault="00F71E91" w:rsidP="009F07EE">
            <w:pPr>
              <w:pStyle w:val="ENoteTableText"/>
            </w:pPr>
          </w:p>
        </w:tc>
        <w:tc>
          <w:tcPr>
            <w:tcW w:w="4602" w:type="dxa"/>
            <w:shd w:val="clear" w:color="auto" w:fill="auto"/>
          </w:tcPr>
          <w:p w14:paraId="113122A1" w14:textId="77777777" w:rsidR="00F71E91" w:rsidRPr="006D3157" w:rsidRDefault="00F71E91" w:rsidP="00CD47C8">
            <w:pPr>
              <w:pStyle w:val="ENoteTableText"/>
            </w:pPr>
            <w:r w:rsidRPr="006D3157">
              <w:t>rep No 44, 1996</w:t>
            </w:r>
          </w:p>
        </w:tc>
      </w:tr>
      <w:tr w:rsidR="00F71E91" w:rsidRPr="006D3157" w14:paraId="046341F2" w14:textId="77777777" w:rsidTr="001E6FF4">
        <w:tblPrEx>
          <w:tblBorders>
            <w:top w:val="none" w:sz="0" w:space="0" w:color="auto"/>
            <w:bottom w:val="none" w:sz="0" w:space="0" w:color="auto"/>
          </w:tblBorders>
        </w:tblPrEx>
        <w:trPr>
          <w:cantSplit/>
        </w:trPr>
        <w:tc>
          <w:tcPr>
            <w:tcW w:w="2551" w:type="dxa"/>
            <w:shd w:val="clear" w:color="auto" w:fill="auto"/>
          </w:tcPr>
          <w:p w14:paraId="130AE8F9" w14:textId="77777777" w:rsidR="00F71E91" w:rsidRPr="006D3157" w:rsidRDefault="00F71E91" w:rsidP="00B4787F">
            <w:pPr>
              <w:pStyle w:val="ENoteTableText"/>
              <w:tabs>
                <w:tab w:val="center" w:leader="dot" w:pos="2268"/>
              </w:tabs>
            </w:pPr>
            <w:r w:rsidRPr="006D3157">
              <w:t>s 156A</w:t>
            </w:r>
            <w:r w:rsidRPr="006D3157">
              <w:tab/>
            </w:r>
          </w:p>
        </w:tc>
        <w:tc>
          <w:tcPr>
            <w:tcW w:w="4602" w:type="dxa"/>
            <w:shd w:val="clear" w:color="auto" w:fill="auto"/>
          </w:tcPr>
          <w:p w14:paraId="24985E38" w14:textId="77777777" w:rsidR="00F71E91" w:rsidRPr="006D3157" w:rsidRDefault="00F71E91" w:rsidP="00CD47C8">
            <w:pPr>
              <w:pStyle w:val="ENoteTableText"/>
            </w:pPr>
            <w:r w:rsidRPr="006D3157">
              <w:t>ad No 74, 1981</w:t>
            </w:r>
          </w:p>
        </w:tc>
      </w:tr>
      <w:tr w:rsidR="00F71E91" w:rsidRPr="006D3157" w14:paraId="75E4BBDA" w14:textId="77777777" w:rsidTr="001E6FF4">
        <w:tblPrEx>
          <w:tblBorders>
            <w:top w:val="none" w:sz="0" w:space="0" w:color="auto"/>
            <w:bottom w:val="none" w:sz="0" w:space="0" w:color="auto"/>
          </w:tblBorders>
        </w:tblPrEx>
        <w:trPr>
          <w:cantSplit/>
        </w:trPr>
        <w:tc>
          <w:tcPr>
            <w:tcW w:w="2551" w:type="dxa"/>
            <w:shd w:val="clear" w:color="auto" w:fill="auto"/>
          </w:tcPr>
          <w:p w14:paraId="6EE58BD8" w14:textId="77777777" w:rsidR="00F71E91" w:rsidRPr="006D3157" w:rsidRDefault="00F71E91" w:rsidP="009F07EE">
            <w:pPr>
              <w:pStyle w:val="ENoteTableText"/>
            </w:pPr>
          </w:p>
        </w:tc>
        <w:tc>
          <w:tcPr>
            <w:tcW w:w="4602" w:type="dxa"/>
            <w:shd w:val="clear" w:color="auto" w:fill="auto"/>
          </w:tcPr>
          <w:p w14:paraId="7732E0BD" w14:textId="77777777" w:rsidR="00F71E91" w:rsidRPr="006D3157" w:rsidRDefault="00F71E91" w:rsidP="00CD47C8">
            <w:pPr>
              <w:pStyle w:val="ENoteTableText"/>
            </w:pPr>
            <w:r w:rsidRPr="006D3157">
              <w:t>am No 44, 1996; No 11, 2016</w:t>
            </w:r>
          </w:p>
        </w:tc>
      </w:tr>
      <w:tr w:rsidR="00F71E91" w:rsidRPr="006D3157" w14:paraId="11974403" w14:textId="77777777" w:rsidTr="001E6FF4">
        <w:tblPrEx>
          <w:tblBorders>
            <w:top w:val="none" w:sz="0" w:space="0" w:color="auto"/>
            <w:bottom w:val="none" w:sz="0" w:space="0" w:color="auto"/>
          </w:tblBorders>
        </w:tblPrEx>
        <w:trPr>
          <w:cantSplit/>
        </w:trPr>
        <w:tc>
          <w:tcPr>
            <w:tcW w:w="2551" w:type="dxa"/>
            <w:shd w:val="clear" w:color="auto" w:fill="auto"/>
          </w:tcPr>
          <w:p w14:paraId="63078A83" w14:textId="77777777" w:rsidR="00F71E91" w:rsidRPr="006D3157" w:rsidRDefault="00F71E91" w:rsidP="00B4787F">
            <w:pPr>
              <w:pStyle w:val="ENoteTableText"/>
              <w:tabs>
                <w:tab w:val="center" w:leader="dot" w:pos="2268"/>
              </w:tabs>
            </w:pPr>
            <w:r w:rsidRPr="006D3157">
              <w:t>s 157</w:t>
            </w:r>
            <w:r w:rsidRPr="006D3157">
              <w:tab/>
            </w:r>
          </w:p>
        </w:tc>
        <w:tc>
          <w:tcPr>
            <w:tcW w:w="4602" w:type="dxa"/>
            <w:shd w:val="clear" w:color="auto" w:fill="auto"/>
          </w:tcPr>
          <w:p w14:paraId="3359A838" w14:textId="77777777" w:rsidR="00F71E91" w:rsidRPr="006D3157" w:rsidRDefault="00F71E91" w:rsidP="00CD47C8">
            <w:pPr>
              <w:pStyle w:val="ENoteTableText"/>
            </w:pPr>
            <w:r w:rsidRPr="006D3157">
              <w:t>am No 12, 1980; No 74, 1981; No 119, 1987; No 44, 1996; No 11, 2016</w:t>
            </w:r>
          </w:p>
        </w:tc>
      </w:tr>
      <w:tr w:rsidR="00F71E91" w:rsidRPr="006D3157" w14:paraId="0A0E3CA4" w14:textId="77777777" w:rsidTr="001E6FF4">
        <w:tblPrEx>
          <w:tblBorders>
            <w:top w:val="none" w:sz="0" w:space="0" w:color="auto"/>
            <w:bottom w:val="none" w:sz="0" w:space="0" w:color="auto"/>
          </w:tblBorders>
        </w:tblPrEx>
        <w:trPr>
          <w:cantSplit/>
        </w:trPr>
        <w:tc>
          <w:tcPr>
            <w:tcW w:w="2551" w:type="dxa"/>
            <w:shd w:val="clear" w:color="auto" w:fill="auto"/>
          </w:tcPr>
          <w:p w14:paraId="7318EE7E" w14:textId="77777777" w:rsidR="00F71E91" w:rsidRPr="006D3157" w:rsidRDefault="00F71E91" w:rsidP="00B4787F">
            <w:pPr>
              <w:pStyle w:val="ENoteTableText"/>
              <w:tabs>
                <w:tab w:val="center" w:leader="dot" w:pos="2268"/>
              </w:tabs>
            </w:pPr>
            <w:r w:rsidRPr="006D3157">
              <w:t>s 158</w:t>
            </w:r>
            <w:r w:rsidRPr="006D3157">
              <w:tab/>
            </w:r>
          </w:p>
        </w:tc>
        <w:tc>
          <w:tcPr>
            <w:tcW w:w="4602" w:type="dxa"/>
            <w:shd w:val="clear" w:color="auto" w:fill="auto"/>
          </w:tcPr>
          <w:p w14:paraId="1E825BF3" w14:textId="77777777" w:rsidR="00F71E91" w:rsidRPr="006D3157" w:rsidRDefault="00F71E91" w:rsidP="00CD47C8">
            <w:pPr>
              <w:pStyle w:val="ENoteTableText"/>
            </w:pPr>
            <w:r w:rsidRPr="006D3157">
              <w:t>am No 12, 1980; No 74, 1981</w:t>
            </w:r>
          </w:p>
        </w:tc>
      </w:tr>
      <w:tr w:rsidR="00F71E91" w:rsidRPr="006D3157" w14:paraId="45B04E5B" w14:textId="77777777" w:rsidTr="001E6FF4">
        <w:tblPrEx>
          <w:tblBorders>
            <w:top w:val="none" w:sz="0" w:space="0" w:color="auto"/>
            <w:bottom w:val="none" w:sz="0" w:space="0" w:color="auto"/>
          </w:tblBorders>
        </w:tblPrEx>
        <w:trPr>
          <w:cantSplit/>
        </w:trPr>
        <w:tc>
          <w:tcPr>
            <w:tcW w:w="2551" w:type="dxa"/>
            <w:shd w:val="clear" w:color="auto" w:fill="auto"/>
          </w:tcPr>
          <w:p w14:paraId="5F391E5E" w14:textId="77777777" w:rsidR="00F71E91" w:rsidRPr="006D3157" w:rsidRDefault="00F71E91" w:rsidP="00B4787F">
            <w:pPr>
              <w:pStyle w:val="ENoteTableText"/>
              <w:tabs>
                <w:tab w:val="center" w:leader="dot" w:pos="2268"/>
              </w:tabs>
            </w:pPr>
            <w:r w:rsidRPr="006D3157">
              <w:t>s 159</w:t>
            </w:r>
            <w:r w:rsidRPr="006D3157">
              <w:tab/>
            </w:r>
          </w:p>
        </w:tc>
        <w:tc>
          <w:tcPr>
            <w:tcW w:w="4602" w:type="dxa"/>
            <w:shd w:val="clear" w:color="auto" w:fill="auto"/>
          </w:tcPr>
          <w:p w14:paraId="2D4EDE3B" w14:textId="77777777" w:rsidR="00F71E91" w:rsidRPr="006D3157" w:rsidRDefault="00F71E91" w:rsidP="00CD47C8">
            <w:pPr>
              <w:pStyle w:val="ENoteTableText"/>
            </w:pPr>
            <w:r w:rsidRPr="006D3157">
              <w:t>am No 12, 1980; No 119, 1987</w:t>
            </w:r>
          </w:p>
        </w:tc>
      </w:tr>
      <w:tr w:rsidR="00F71E91" w:rsidRPr="006D3157" w14:paraId="250657D7" w14:textId="77777777" w:rsidTr="001E6FF4">
        <w:tblPrEx>
          <w:tblBorders>
            <w:top w:val="none" w:sz="0" w:space="0" w:color="auto"/>
            <w:bottom w:val="none" w:sz="0" w:space="0" w:color="auto"/>
          </w:tblBorders>
        </w:tblPrEx>
        <w:trPr>
          <w:cantSplit/>
        </w:trPr>
        <w:tc>
          <w:tcPr>
            <w:tcW w:w="2551" w:type="dxa"/>
            <w:shd w:val="clear" w:color="auto" w:fill="auto"/>
          </w:tcPr>
          <w:p w14:paraId="17BAD97E" w14:textId="77777777" w:rsidR="00F71E91" w:rsidRPr="006D3157" w:rsidRDefault="00F71E91" w:rsidP="00B4787F">
            <w:pPr>
              <w:pStyle w:val="ENoteTableText"/>
              <w:tabs>
                <w:tab w:val="center" w:leader="dot" w:pos="2268"/>
              </w:tabs>
            </w:pPr>
            <w:r w:rsidRPr="006D3157">
              <w:t>s 160</w:t>
            </w:r>
            <w:r w:rsidRPr="006D3157">
              <w:tab/>
            </w:r>
          </w:p>
        </w:tc>
        <w:tc>
          <w:tcPr>
            <w:tcW w:w="4602" w:type="dxa"/>
            <w:shd w:val="clear" w:color="auto" w:fill="auto"/>
          </w:tcPr>
          <w:p w14:paraId="763687D8" w14:textId="77777777" w:rsidR="00F71E91" w:rsidRPr="006D3157" w:rsidRDefault="00F71E91" w:rsidP="00CD47C8">
            <w:pPr>
              <w:pStyle w:val="ENoteTableText"/>
            </w:pPr>
            <w:r w:rsidRPr="006D3157">
              <w:t>am No 12, 1980</w:t>
            </w:r>
          </w:p>
        </w:tc>
      </w:tr>
      <w:tr w:rsidR="00F71E91" w:rsidRPr="006D3157" w14:paraId="17F38598" w14:textId="77777777" w:rsidTr="001E6FF4">
        <w:tblPrEx>
          <w:tblBorders>
            <w:top w:val="none" w:sz="0" w:space="0" w:color="auto"/>
            <w:bottom w:val="none" w:sz="0" w:space="0" w:color="auto"/>
          </w:tblBorders>
        </w:tblPrEx>
        <w:trPr>
          <w:cantSplit/>
        </w:trPr>
        <w:tc>
          <w:tcPr>
            <w:tcW w:w="2551" w:type="dxa"/>
            <w:shd w:val="clear" w:color="auto" w:fill="auto"/>
          </w:tcPr>
          <w:p w14:paraId="7F649C02" w14:textId="77777777" w:rsidR="00F71E91" w:rsidRPr="006D3157" w:rsidRDefault="00F71E91" w:rsidP="009F07EE">
            <w:pPr>
              <w:pStyle w:val="ENoteTableText"/>
            </w:pPr>
          </w:p>
        </w:tc>
        <w:tc>
          <w:tcPr>
            <w:tcW w:w="4602" w:type="dxa"/>
            <w:shd w:val="clear" w:color="auto" w:fill="auto"/>
          </w:tcPr>
          <w:p w14:paraId="51C1EED0" w14:textId="77777777" w:rsidR="00F71E91" w:rsidRPr="006D3157" w:rsidRDefault="00F71E91" w:rsidP="00CD47C8">
            <w:pPr>
              <w:pStyle w:val="ENoteTableText"/>
            </w:pPr>
            <w:r w:rsidRPr="006D3157">
              <w:t>rs No 74, 1981</w:t>
            </w:r>
          </w:p>
        </w:tc>
      </w:tr>
      <w:tr w:rsidR="00F71E91" w:rsidRPr="006D3157" w14:paraId="50C6B843" w14:textId="77777777" w:rsidTr="001E6FF4">
        <w:tblPrEx>
          <w:tblBorders>
            <w:top w:val="none" w:sz="0" w:space="0" w:color="auto"/>
            <w:bottom w:val="none" w:sz="0" w:space="0" w:color="auto"/>
          </w:tblBorders>
        </w:tblPrEx>
        <w:trPr>
          <w:cantSplit/>
        </w:trPr>
        <w:tc>
          <w:tcPr>
            <w:tcW w:w="2551" w:type="dxa"/>
            <w:shd w:val="clear" w:color="auto" w:fill="auto"/>
          </w:tcPr>
          <w:p w14:paraId="7458DE80" w14:textId="77777777" w:rsidR="00F71E91" w:rsidRPr="006D3157" w:rsidRDefault="00F71E91" w:rsidP="00B4787F">
            <w:pPr>
              <w:pStyle w:val="ENoteTableText"/>
              <w:tabs>
                <w:tab w:val="center" w:leader="dot" w:pos="2268"/>
              </w:tabs>
            </w:pPr>
            <w:r w:rsidRPr="006D3157">
              <w:lastRenderedPageBreak/>
              <w:t>s 161</w:t>
            </w:r>
            <w:r w:rsidRPr="006D3157">
              <w:tab/>
            </w:r>
          </w:p>
        </w:tc>
        <w:tc>
          <w:tcPr>
            <w:tcW w:w="4602" w:type="dxa"/>
            <w:shd w:val="clear" w:color="auto" w:fill="auto"/>
          </w:tcPr>
          <w:p w14:paraId="105CBCE1" w14:textId="77777777" w:rsidR="00F71E91" w:rsidRPr="006D3157" w:rsidRDefault="00F71E91" w:rsidP="00CD47C8">
            <w:pPr>
              <w:pStyle w:val="ENoteTableText"/>
            </w:pPr>
            <w:r w:rsidRPr="006D3157">
              <w:t>am No 12, 1980; No 44, 1996; No 20, 2005</w:t>
            </w:r>
            <w:r w:rsidR="0000126B" w:rsidRPr="006D3157">
              <w:t xml:space="preserve">; No </w:t>
            </w:r>
            <w:r w:rsidR="0000126B" w:rsidRPr="006D3157">
              <w:rPr>
                <w:szCs w:val="16"/>
              </w:rPr>
              <w:t>112, 2020</w:t>
            </w:r>
          </w:p>
        </w:tc>
      </w:tr>
      <w:tr w:rsidR="00F71E91" w:rsidRPr="006D3157" w14:paraId="6DB32A96" w14:textId="77777777" w:rsidTr="001E6FF4">
        <w:tblPrEx>
          <w:tblBorders>
            <w:top w:val="none" w:sz="0" w:space="0" w:color="auto"/>
            <w:bottom w:val="none" w:sz="0" w:space="0" w:color="auto"/>
          </w:tblBorders>
        </w:tblPrEx>
        <w:trPr>
          <w:cantSplit/>
        </w:trPr>
        <w:tc>
          <w:tcPr>
            <w:tcW w:w="2551" w:type="dxa"/>
            <w:shd w:val="clear" w:color="auto" w:fill="auto"/>
          </w:tcPr>
          <w:p w14:paraId="7297C8D7" w14:textId="77777777" w:rsidR="00F71E91" w:rsidRPr="006D3157" w:rsidRDefault="00F71E91" w:rsidP="00B4787F">
            <w:pPr>
              <w:pStyle w:val="ENoteTableText"/>
              <w:tabs>
                <w:tab w:val="center" w:leader="dot" w:pos="2268"/>
              </w:tabs>
            </w:pPr>
            <w:r w:rsidRPr="006D3157">
              <w:t>s 161A</w:t>
            </w:r>
            <w:r w:rsidRPr="006D3157">
              <w:tab/>
            </w:r>
          </w:p>
        </w:tc>
        <w:tc>
          <w:tcPr>
            <w:tcW w:w="4602" w:type="dxa"/>
            <w:shd w:val="clear" w:color="auto" w:fill="auto"/>
          </w:tcPr>
          <w:p w14:paraId="4400CC87" w14:textId="77777777" w:rsidR="00F71E91" w:rsidRPr="006D3157" w:rsidRDefault="00F71E91" w:rsidP="00CD47C8">
            <w:pPr>
              <w:pStyle w:val="ENoteTableText"/>
            </w:pPr>
            <w:r w:rsidRPr="006D3157">
              <w:t>ad No 21, 1985</w:t>
            </w:r>
          </w:p>
        </w:tc>
      </w:tr>
      <w:tr w:rsidR="00F71E91" w:rsidRPr="006D3157" w14:paraId="461F2EB9" w14:textId="77777777" w:rsidTr="001E6FF4">
        <w:tblPrEx>
          <w:tblBorders>
            <w:top w:val="none" w:sz="0" w:space="0" w:color="auto"/>
            <w:bottom w:val="none" w:sz="0" w:space="0" w:color="auto"/>
          </w:tblBorders>
        </w:tblPrEx>
        <w:trPr>
          <w:cantSplit/>
        </w:trPr>
        <w:tc>
          <w:tcPr>
            <w:tcW w:w="2551" w:type="dxa"/>
            <w:shd w:val="clear" w:color="auto" w:fill="auto"/>
          </w:tcPr>
          <w:p w14:paraId="0D75AAA4" w14:textId="77777777" w:rsidR="00F71E91" w:rsidRPr="006D3157" w:rsidRDefault="00F71E91" w:rsidP="009F07EE">
            <w:pPr>
              <w:pStyle w:val="ENoteTableText"/>
            </w:pPr>
          </w:p>
        </w:tc>
        <w:tc>
          <w:tcPr>
            <w:tcW w:w="4602" w:type="dxa"/>
            <w:shd w:val="clear" w:color="auto" w:fill="auto"/>
          </w:tcPr>
          <w:p w14:paraId="762009A6" w14:textId="77777777" w:rsidR="00F71E91" w:rsidRPr="006D3157" w:rsidRDefault="00F71E91" w:rsidP="00CD47C8">
            <w:pPr>
              <w:pStyle w:val="ENoteTableText"/>
            </w:pPr>
            <w:r w:rsidRPr="006D3157">
              <w:t>rs No 44, 1996</w:t>
            </w:r>
          </w:p>
        </w:tc>
      </w:tr>
      <w:tr w:rsidR="00F71E91" w:rsidRPr="006D3157" w14:paraId="7E73E3DB" w14:textId="77777777" w:rsidTr="001E6FF4">
        <w:tblPrEx>
          <w:tblBorders>
            <w:top w:val="none" w:sz="0" w:space="0" w:color="auto"/>
            <w:bottom w:val="none" w:sz="0" w:space="0" w:color="auto"/>
          </w:tblBorders>
        </w:tblPrEx>
        <w:trPr>
          <w:cantSplit/>
        </w:trPr>
        <w:tc>
          <w:tcPr>
            <w:tcW w:w="2551" w:type="dxa"/>
            <w:shd w:val="clear" w:color="auto" w:fill="auto"/>
          </w:tcPr>
          <w:p w14:paraId="35504E24" w14:textId="77777777" w:rsidR="00F71E91" w:rsidRPr="006D3157" w:rsidRDefault="00F71E91" w:rsidP="009F07EE">
            <w:pPr>
              <w:pStyle w:val="ENoteTableText"/>
            </w:pPr>
          </w:p>
        </w:tc>
        <w:tc>
          <w:tcPr>
            <w:tcW w:w="4602" w:type="dxa"/>
            <w:shd w:val="clear" w:color="auto" w:fill="auto"/>
          </w:tcPr>
          <w:p w14:paraId="64D29A3C" w14:textId="77777777" w:rsidR="00F71E91" w:rsidRPr="006D3157" w:rsidRDefault="00F71E91" w:rsidP="00CD47C8">
            <w:pPr>
              <w:pStyle w:val="ENoteTableText"/>
            </w:pPr>
            <w:r w:rsidRPr="006D3157">
              <w:t>rep No 11, 2016</w:t>
            </w:r>
          </w:p>
        </w:tc>
      </w:tr>
      <w:tr w:rsidR="00F71E91" w:rsidRPr="006D3157" w14:paraId="1BA62AC1" w14:textId="77777777" w:rsidTr="001E6FF4">
        <w:tblPrEx>
          <w:tblBorders>
            <w:top w:val="none" w:sz="0" w:space="0" w:color="auto"/>
            <w:bottom w:val="none" w:sz="0" w:space="0" w:color="auto"/>
          </w:tblBorders>
        </w:tblPrEx>
        <w:trPr>
          <w:cantSplit/>
        </w:trPr>
        <w:tc>
          <w:tcPr>
            <w:tcW w:w="2551" w:type="dxa"/>
            <w:shd w:val="clear" w:color="auto" w:fill="auto"/>
          </w:tcPr>
          <w:p w14:paraId="3EF9569F" w14:textId="77777777" w:rsidR="00F71E91" w:rsidRPr="006D3157" w:rsidRDefault="00F71E91"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7E7CFA95" w14:textId="77777777" w:rsidR="00F71E91" w:rsidRPr="006D3157" w:rsidRDefault="00F71E91" w:rsidP="00CD47C8">
            <w:pPr>
              <w:pStyle w:val="ENoteTableText"/>
            </w:pPr>
          </w:p>
        </w:tc>
      </w:tr>
      <w:tr w:rsidR="00F71E91" w:rsidRPr="006D3157" w14:paraId="6190B301" w14:textId="77777777" w:rsidTr="001E6FF4">
        <w:tblPrEx>
          <w:tblBorders>
            <w:top w:val="none" w:sz="0" w:space="0" w:color="auto"/>
            <w:bottom w:val="none" w:sz="0" w:space="0" w:color="auto"/>
          </w:tblBorders>
        </w:tblPrEx>
        <w:trPr>
          <w:cantSplit/>
        </w:trPr>
        <w:tc>
          <w:tcPr>
            <w:tcW w:w="2551" w:type="dxa"/>
            <w:shd w:val="clear" w:color="auto" w:fill="auto"/>
          </w:tcPr>
          <w:p w14:paraId="50C2F512" w14:textId="77777777" w:rsidR="00F71E91" w:rsidRPr="006D3157" w:rsidRDefault="00F71E91" w:rsidP="00B4787F">
            <w:pPr>
              <w:pStyle w:val="ENoteTableText"/>
              <w:tabs>
                <w:tab w:val="center" w:leader="dot" w:pos="2268"/>
              </w:tabs>
            </w:pPr>
            <w:r w:rsidRPr="006D3157">
              <w:t>Division</w:t>
            </w:r>
            <w:r w:rsidR="00A66572" w:rsidRPr="006D3157">
              <w:t> </w:t>
            </w:r>
            <w:r w:rsidRPr="006D3157">
              <w:t>2 heading</w:t>
            </w:r>
            <w:r w:rsidRPr="006D3157">
              <w:tab/>
            </w:r>
          </w:p>
        </w:tc>
        <w:tc>
          <w:tcPr>
            <w:tcW w:w="4602" w:type="dxa"/>
            <w:shd w:val="clear" w:color="auto" w:fill="auto"/>
          </w:tcPr>
          <w:p w14:paraId="62408DE7" w14:textId="77777777" w:rsidR="00F71E91" w:rsidRPr="006D3157" w:rsidRDefault="00F71E91" w:rsidP="00CD47C8">
            <w:pPr>
              <w:pStyle w:val="ENoteTableText"/>
            </w:pPr>
            <w:r w:rsidRPr="006D3157">
              <w:t>rs No 11, 2016</w:t>
            </w:r>
          </w:p>
        </w:tc>
      </w:tr>
      <w:tr w:rsidR="00F71E91" w:rsidRPr="006D3157" w14:paraId="72EFA578" w14:textId="77777777" w:rsidTr="001E6FF4">
        <w:tblPrEx>
          <w:tblBorders>
            <w:top w:val="none" w:sz="0" w:space="0" w:color="auto"/>
            <w:bottom w:val="none" w:sz="0" w:space="0" w:color="auto"/>
          </w:tblBorders>
        </w:tblPrEx>
        <w:trPr>
          <w:cantSplit/>
        </w:trPr>
        <w:tc>
          <w:tcPr>
            <w:tcW w:w="2551" w:type="dxa"/>
            <w:shd w:val="clear" w:color="auto" w:fill="auto"/>
          </w:tcPr>
          <w:p w14:paraId="07301046" w14:textId="77777777" w:rsidR="00F71E91" w:rsidRPr="006D3157" w:rsidRDefault="00F71E91" w:rsidP="00B4787F">
            <w:pPr>
              <w:pStyle w:val="ENoteTableText"/>
              <w:tabs>
                <w:tab w:val="center" w:leader="dot" w:pos="2268"/>
              </w:tabs>
            </w:pPr>
            <w:r w:rsidRPr="006D3157">
              <w:t>s 161B</w:t>
            </w:r>
            <w:r w:rsidRPr="006D3157">
              <w:tab/>
            </w:r>
          </w:p>
        </w:tc>
        <w:tc>
          <w:tcPr>
            <w:tcW w:w="4602" w:type="dxa"/>
            <w:shd w:val="clear" w:color="auto" w:fill="auto"/>
          </w:tcPr>
          <w:p w14:paraId="59ECF7EA" w14:textId="77777777" w:rsidR="00F71E91" w:rsidRPr="006D3157" w:rsidRDefault="00F71E91" w:rsidP="00CD47C8">
            <w:pPr>
              <w:pStyle w:val="ENoteTableText"/>
            </w:pPr>
            <w:r w:rsidRPr="006D3157">
              <w:t>ad No 9, 1992</w:t>
            </w:r>
          </w:p>
        </w:tc>
      </w:tr>
      <w:tr w:rsidR="00F71E91" w:rsidRPr="006D3157" w14:paraId="1BCD4FC6" w14:textId="77777777" w:rsidTr="001E6FF4">
        <w:tblPrEx>
          <w:tblBorders>
            <w:top w:val="none" w:sz="0" w:space="0" w:color="auto"/>
            <w:bottom w:val="none" w:sz="0" w:space="0" w:color="auto"/>
          </w:tblBorders>
        </w:tblPrEx>
        <w:trPr>
          <w:cantSplit/>
        </w:trPr>
        <w:tc>
          <w:tcPr>
            <w:tcW w:w="2551" w:type="dxa"/>
            <w:shd w:val="clear" w:color="auto" w:fill="auto"/>
          </w:tcPr>
          <w:p w14:paraId="6EABE826" w14:textId="77777777" w:rsidR="00F71E91" w:rsidRPr="006D3157" w:rsidRDefault="00F71E91" w:rsidP="009F07EE">
            <w:pPr>
              <w:pStyle w:val="ENoteTableText"/>
            </w:pPr>
          </w:p>
        </w:tc>
        <w:tc>
          <w:tcPr>
            <w:tcW w:w="4602" w:type="dxa"/>
            <w:shd w:val="clear" w:color="auto" w:fill="auto"/>
          </w:tcPr>
          <w:p w14:paraId="53F5E7E0" w14:textId="77777777" w:rsidR="00F71E91" w:rsidRPr="006D3157" w:rsidRDefault="00F71E91" w:rsidP="00CD47C8">
            <w:pPr>
              <w:pStyle w:val="ENoteTableText"/>
            </w:pPr>
            <w:r w:rsidRPr="006D3157">
              <w:t>am No 44, 1996; No 131, 2002; No 106, 2010</w:t>
            </w:r>
          </w:p>
        </w:tc>
      </w:tr>
      <w:tr w:rsidR="00F71E91" w:rsidRPr="006D3157" w14:paraId="543CF13C" w14:textId="77777777" w:rsidTr="001E6FF4">
        <w:tblPrEx>
          <w:tblBorders>
            <w:top w:val="none" w:sz="0" w:space="0" w:color="auto"/>
            <w:bottom w:val="none" w:sz="0" w:space="0" w:color="auto"/>
          </w:tblBorders>
        </w:tblPrEx>
        <w:trPr>
          <w:cantSplit/>
        </w:trPr>
        <w:tc>
          <w:tcPr>
            <w:tcW w:w="2551" w:type="dxa"/>
            <w:shd w:val="clear" w:color="auto" w:fill="auto"/>
          </w:tcPr>
          <w:p w14:paraId="2E7A18C7" w14:textId="77777777" w:rsidR="00F71E91" w:rsidRPr="006D3157" w:rsidRDefault="00F71E91" w:rsidP="009F07EE">
            <w:pPr>
              <w:pStyle w:val="ENoteTableText"/>
            </w:pPr>
          </w:p>
        </w:tc>
        <w:tc>
          <w:tcPr>
            <w:tcW w:w="4602" w:type="dxa"/>
            <w:shd w:val="clear" w:color="auto" w:fill="auto"/>
          </w:tcPr>
          <w:p w14:paraId="1D154676" w14:textId="77777777" w:rsidR="00F71E91" w:rsidRPr="006D3157" w:rsidRDefault="00F71E91" w:rsidP="00CD47C8">
            <w:pPr>
              <w:pStyle w:val="ENoteTableText"/>
            </w:pPr>
            <w:r w:rsidRPr="006D3157">
              <w:t>rep No 11, 2016</w:t>
            </w:r>
          </w:p>
        </w:tc>
      </w:tr>
      <w:tr w:rsidR="00F71E91" w:rsidRPr="006D3157" w14:paraId="7E879654" w14:textId="77777777" w:rsidTr="001E6FF4">
        <w:tblPrEx>
          <w:tblBorders>
            <w:top w:val="none" w:sz="0" w:space="0" w:color="auto"/>
            <w:bottom w:val="none" w:sz="0" w:space="0" w:color="auto"/>
          </w:tblBorders>
        </w:tblPrEx>
        <w:trPr>
          <w:cantSplit/>
        </w:trPr>
        <w:tc>
          <w:tcPr>
            <w:tcW w:w="2551" w:type="dxa"/>
            <w:shd w:val="clear" w:color="auto" w:fill="auto"/>
          </w:tcPr>
          <w:p w14:paraId="40FF78DE" w14:textId="77777777" w:rsidR="00F71E91" w:rsidRPr="006D3157" w:rsidRDefault="00F71E91" w:rsidP="00B4787F">
            <w:pPr>
              <w:pStyle w:val="ENoteTableText"/>
              <w:tabs>
                <w:tab w:val="center" w:leader="dot" w:pos="2268"/>
              </w:tabs>
            </w:pPr>
            <w:r w:rsidRPr="006D3157">
              <w:t>s 162</w:t>
            </w:r>
            <w:r w:rsidRPr="006D3157">
              <w:tab/>
            </w:r>
          </w:p>
        </w:tc>
        <w:tc>
          <w:tcPr>
            <w:tcW w:w="4602" w:type="dxa"/>
            <w:shd w:val="clear" w:color="auto" w:fill="auto"/>
          </w:tcPr>
          <w:p w14:paraId="23CCAFF9" w14:textId="77777777" w:rsidR="00F71E91" w:rsidRPr="006D3157" w:rsidRDefault="00F71E91" w:rsidP="00CD47C8">
            <w:pPr>
              <w:pStyle w:val="ENoteTableText"/>
            </w:pPr>
            <w:r w:rsidRPr="006D3157">
              <w:t>am No 12, 1980; No 9, 1992; No 44, 1996; No 131, 2002; No 106, 2010</w:t>
            </w:r>
          </w:p>
        </w:tc>
      </w:tr>
      <w:tr w:rsidR="00F71E91" w:rsidRPr="006D3157" w14:paraId="3D5E2463" w14:textId="77777777" w:rsidTr="001E6FF4">
        <w:tblPrEx>
          <w:tblBorders>
            <w:top w:val="none" w:sz="0" w:space="0" w:color="auto"/>
            <w:bottom w:val="none" w:sz="0" w:space="0" w:color="auto"/>
          </w:tblBorders>
        </w:tblPrEx>
        <w:trPr>
          <w:cantSplit/>
        </w:trPr>
        <w:tc>
          <w:tcPr>
            <w:tcW w:w="2551" w:type="dxa"/>
            <w:shd w:val="clear" w:color="auto" w:fill="auto"/>
          </w:tcPr>
          <w:p w14:paraId="329F2188" w14:textId="77777777" w:rsidR="00F71E91" w:rsidRPr="006D3157" w:rsidRDefault="00F71E91" w:rsidP="00B4787F">
            <w:pPr>
              <w:pStyle w:val="ENoteTableText"/>
              <w:tabs>
                <w:tab w:val="center" w:leader="dot" w:pos="2268"/>
              </w:tabs>
            </w:pPr>
          </w:p>
        </w:tc>
        <w:tc>
          <w:tcPr>
            <w:tcW w:w="4602" w:type="dxa"/>
            <w:shd w:val="clear" w:color="auto" w:fill="auto"/>
          </w:tcPr>
          <w:p w14:paraId="1DD6328E" w14:textId="77777777" w:rsidR="00F71E91" w:rsidRPr="006D3157" w:rsidRDefault="00F71E91" w:rsidP="00CD47C8">
            <w:pPr>
              <w:pStyle w:val="ENoteTableText"/>
            </w:pPr>
            <w:r w:rsidRPr="006D3157">
              <w:t>rep No 11, 2016</w:t>
            </w:r>
          </w:p>
        </w:tc>
      </w:tr>
      <w:tr w:rsidR="00F71E91" w:rsidRPr="006D3157" w14:paraId="4479A316" w14:textId="77777777" w:rsidTr="001E6FF4">
        <w:tblPrEx>
          <w:tblBorders>
            <w:top w:val="none" w:sz="0" w:space="0" w:color="auto"/>
            <w:bottom w:val="none" w:sz="0" w:space="0" w:color="auto"/>
          </w:tblBorders>
        </w:tblPrEx>
        <w:trPr>
          <w:cantSplit/>
        </w:trPr>
        <w:tc>
          <w:tcPr>
            <w:tcW w:w="2551" w:type="dxa"/>
            <w:shd w:val="clear" w:color="auto" w:fill="auto"/>
          </w:tcPr>
          <w:p w14:paraId="5FA6C9A6" w14:textId="77777777" w:rsidR="00F71E91" w:rsidRPr="006D3157" w:rsidRDefault="00F71E91" w:rsidP="00B4787F">
            <w:pPr>
              <w:pStyle w:val="ENoteTableText"/>
              <w:tabs>
                <w:tab w:val="center" w:leader="dot" w:pos="2268"/>
              </w:tabs>
            </w:pPr>
            <w:r w:rsidRPr="006D3157">
              <w:t>s 163</w:t>
            </w:r>
            <w:r w:rsidRPr="006D3157">
              <w:tab/>
            </w:r>
          </w:p>
        </w:tc>
        <w:tc>
          <w:tcPr>
            <w:tcW w:w="4602" w:type="dxa"/>
            <w:shd w:val="clear" w:color="auto" w:fill="auto"/>
          </w:tcPr>
          <w:p w14:paraId="1C92BD6C" w14:textId="77777777" w:rsidR="00F71E91" w:rsidRPr="006D3157" w:rsidRDefault="00F71E91" w:rsidP="00CD47C8">
            <w:pPr>
              <w:pStyle w:val="ENoteTableText"/>
            </w:pPr>
            <w:r w:rsidRPr="006D3157">
              <w:t>am No 12, 1980</w:t>
            </w:r>
          </w:p>
        </w:tc>
      </w:tr>
      <w:tr w:rsidR="00F71E91" w:rsidRPr="006D3157" w14:paraId="55B6E56B" w14:textId="77777777" w:rsidTr="001E6FF4">
        <w:tblPrEx>
          <w:tblBorders>
            <w:top w:val="none" w:sz="0" w:space="0" w:color="auto"/>
            <w:bottom w:val="none" w:sz="0" w:space="0" w:color="auto"/>
          </w:tblBorders>
        </w:tblPrEx>
        <w:trPr>
          <w:cantSplit/>
        </w:trPr>
        <w:tc>
          <w:tcPr>
            <w:tcW w:w="2551" w:type="dxa"/>
            <w:shd w:val="clear" w:color="auto" w:fill="auto"/>
          </w:tcPr>
          <w:p w14:paraId="09726E71" w14:textId="77777777" w:rsidR="00F71E91" w:rsidRPr="006D3157" w:rsidRDefault="00F71E91" w:rsidP="009F07EE">
            <w:pPr>
              <w:pStyle w:val="ENoteTableText"/>
            </w:pPr>
          </w:p>
        </w:tc>
        <w:tc>
          <w:tcPr>
            <w:tcW w:w="4602" w:type="dxa"/>
            <w:shd w:val="clear" w:color="auto" w:fill="auto"/>
          </w:tcPr>
          <w:p w14:paraId="0603AAAA" w14:textId="77777777" w:rsidR="00F71E91" w:rsidRPr="006D3157" w:rsidRDefault="00F71E91" w:rsidP="00CD47C8">
            <w:pPr>
              <w:pStyle w:val="ENoteTableText"/>
            </w:pPr>
            <w:r w:rsidRPr="006D3157">
              <w:t>rs No 12, 1980</w:t>
            </w:r>
          </w:p>
        </w:tc>
      </w:tr>
      <w:tr w:rsidR="00F71E91" w:rsidRPr="006D3157" w14:paraId="3C0DBD36" w14:textId="77777777" w:rsidTr="001E6FF4">
        <w:tblPrEx>
          <w:tblBorders>
            <w:top w:val="none" w:sz="0" w:space="0" w:color="auto"/>
            <w:bottom w:val="none" w:sz="0" w:space="0" w:color="auto"/>
          </w:tblBorders>
        </w:tblPrEx>
        <w:trPr>
          <w:cantSplit/>
        </w:trPr>
        <w:tc>
          <w:tcPr>
            <w:tcW w:w="2551" w:type="dxa"/>
            <w:shd w:val="clear" w:color="auto" w:fill="auto"/>
          </w:tcPr>
          <w:p w14:paraId="648C1369" w14:textId="77777777" w:rsidR="00F71E91" w:rsidRPr="006D3157" w:rsidRDefault="00F71E91" w:rsidP="009F07EE">
            <w:pPr>
              <w:pStyle w:val="ENoteTableText"/>
            </w:pPr>
          </w:p>
        </w:tc>
        <w:tc>
          <w:tcPr>
            <w:tcW w:w="4602" w:type="dxa"/>
            <w:shd w:val="clear" w:color="auto" w:fill="auto"/>
          </w:tcPr>
          <w:p w14:paraId="6CD17F4E" w14:textId="77777777" w:rsidR="00F71E91" w:rsidRPr="006D3157" w:rsidRDefault="00F71E91" w:rsidP="00CD47C8">
            <w:pPr>
              <w:pStyle w:val="ENoteTableText"/>
            </w:pPr>
            <w:r w:rsidRPr="006D3157">
              <w:t>am No 44, 1996; No 11, 1997; No 80, 2004; No 8, 2005; No 34, 2006</w:t>
            </w:r>
          </w:p>
        </w:tc>
      </w:tr>
      <w:tr w:rsidR="00F71E91" w:rsidRPr="006D3157" w14:paraId="39E53AC3" w14:textId="77777777" w:rsidTr="001E6FF4">
        <w:tblPrEx>
          <w:tblBorders>
            <w:top w:val="none" w:sz="0" w:space="0" w:color="auto"/>
            <w:bottom w:val="none" w:sz="0" w:space="0" w:color="auto"/>
          </w:tblBorders>
        </w:tblPrEx>
        <w:trPr>
          <w:cantSplit/>
        </w:trPr>
        <w:tc>
          <w:tcPr>
            <w:tcW w:w="2551" w:type="dxa"/>
            <w:shd w:val="clear" w:color="auto" w:fill="auto"/>
          </w:tcPr>
          <w:p w14:paraId="76208D6A" w14:textId="77777777" w:rsidR="00F71E91" w:rsidRPr="006D3157" w:rsidRDefault="00F71E91" w:rsidP="00B4787F">
            <w:pPr>
              <w:pStyle w:val="ENoteTableText"/>
              <w:tabs>
                <w:tab w:val="center" w:leader="dot" w:pos="2268"/>
              </w:tabs>
            </w:pPr>
            <w:r w:rsidRPr="006D3157">
              <w:t>s 163A</w:t>
            </w:r>
            <w:r w:rsidRPr="006D3157">
              <w:tab/>
            </w:r>
          </w:p>
        </w:tc>
        <w:tc>
          <w:tcPr>
            <w:tcW w:w="4602" w:type="dxa"/>
            <w:shd w:val="clear" w:color="auto" w:fill="auto"/>
          </w:tcPr>
          <w:p w14:paraId="59DE22AD" w14:textId="77777777" w:rsidR="00F71E91" w:rsidRPr="006D3157" w:rsidRDefault="00F71E91" w:rsidP="00CD47C8">
            <w:pPr>
              <w:pStyle w:val="ENoteTableText"/>
            </w:pPr>
            <w:r w:rsidRPr="006D3157">
              <w:t>ad No 9, 1992</w:t>
            </w:r>
          </w:p>
        </w:tc>
      </w:tr>
      <w:tr w:rsidR="00F71E91" w:rsidRPr="006D3157" w14:paraId="25FD659A" w14:textId="77777777" w:rsidTr="001E6FF4">
        <w:tblPrEx>
          <w:tblBorders>
            <w:top w:val="none" w:sz="0" w:space="0" w:color="auto"/>
            <w:bottom w:val="none" w:sz="0" w:space="0" w:color="auto"/>
          </w:tblBorders>
        </w:tblPrEx>
        <w:trPr>
          <w:cantSplit/>
        </w:trPr>
        <w:tc>
          <w:tcPr>
            <w:tcW w:w="2551" w:type="dxa"/>
            <w:shd w:val="clear" w:color="auto" w:fill="auto"/>
          </w:tcPr>
          <w:p w14:paraId="2A0C249B" w14:textId="77777777" w:rsidR="00F71E91" w:rsidRPr="006D3157" w:rsidRDefault="00F71E91" w:rsidP="009F07EE">
            <w:pPr>
              <w:pStyle w:val="ENoteTableText"/>
            </w:pPr>
          </w:p>
        </w:tc>
        <w:tc>
          <w:tcPr>
            <w:tcW w:w="4602" w:type="dxa"/>
            <w:shd w:val="clear" w:color="auto" w:fill="auto"/>
          </w:tcPr>
          <w:p w14:paraId="2EE51903" w14:textId="77777777" w:rsidR="00F71E91" w:rsidRPr="006D3157" w:rsidRDefault="00F71E91" w:rsidP="00CD47C8">
            <w:pPr>
              <w:pStyle w:val="ENoteTableText"/>
            </w:pPr>
            <w:r w:rsidRPr="006D3157">
              <w:t>am No 44, 1996; No 8, 2005; No 34, 2006</w:t>
            </w:r>
          </w:p>
        </w:tc>
      </w:tr>
      <w:tr w:rsidR="00F71E91" w:rsidRPr="006D3157" w14:paraId="09676F30" w14:textId="77777777" w:rsidTr="001E6FF4">
        <w:tblPrEx>
          <w:tblBorders>
            <w:top w:val="none" w:sz="0" w:space="0" w:color="auto"/>
            <w:bottom w:val="none" w:sz="0" w:space="0" w:color="auto"/>
          </w:tblBorders>
        </w:tblPrEx>
        <w:trPr>
          <w:cantSplit/>
        </w:trPr>
        <w:tc>
          <w:tcPr>
            <w:tcW w:w="2551" w:type="dxa"/>
            <w:shd w:val="clear" w:color="auto" w:fill="auto"/>
          </w:tcPr>
          <w:p w14:paraId="052F92CD" w14:textId="77777777" w:rsidR="00F71E91" w:rsidRPr="006D3157" w:rsidRDefault="00F71E91" w:rsidP="00B4787F">
            <w:pPr>
              <w:pStyle w:val="ENoteTableText"/>
              <w:tabs>
                <w:tab w:val="center" w:leader="dot" w:pos="2268"/>
              </w:tabs>
            </w:pPr>
            <w:r w:rsidRPr="006D3157">
              <w:t>s 164</w:t>
            </w:r>
            <w:r w:rsidRPr="006D3157">
              <w:tab/>
            </w:r>
          </w:p>
        </w:tc>
        <w:tc>
          <w:tcPr>
            <w:tcW w:w="4602" w:type="dxa"/>
            <w:shd w:val="clear" w:color="auto" w:fill="auto"/>
          </w:tcPr>
          <w:p w14:paraId="0D1F6B63" w14:textId="77777777" w:rsidR="00F71E91" w:rsidRPr="006D3157" w:rsidRDefault="00F71E91" w:rsidP="00CD47C8">
            <w:pPr>
              <w:pStyle w:val="ENoteTableText"/>
            </w:pPr>
            <w:r w:rsidRPr="006D3157">
              <w:t>am No 12, 1980</w:t>
            </w:r>
          </w:p>
        </w:tc>
      </w:tr>
      <w:tr w:rsidR="00F71E91" w:rsidRPr="006D3157" w14:paraId="58C1C00E" w14:textId="77777777" w:rsidTr="001E6FF4">
        <w:tblPrEx>
          <w:tblBorders>
            <w:top w:val="none" w:sz="0" w:space="0" w:color="auto"/>
            <w:bottom w:val="none" w:sz="0" w:space="0" w:color="auto"/>
          </w:tblBorders>
        </w:tblPrEx>
        <w:trPr>
          <w:cantSplit/>
        </w:trPr>
        <w:tc>
          <w:tcPr>
            <w:tcW w:w="2551" w:type="dxa"/>
            <w:shd w:val="clear" w:color="auto" w:fill="auto"/>
          </w:tcPr>
          <w:p w14:paraId="60213D15" w14:textId="77777777" w:rsidR="00F71E91" w:rsidRPr="006D3157" w:rsidRDefault="00F71E91" w:rsidP="009F07EE">
            <w:pPr>
              <w:pStyle w:val="ENoteTableText"/>
            </w:pPr>
          </w:p>
        </w:tc>
        <w:tc>
          <w:tcPr>
            <w:tcW w:w="4602" w:type="dxa"/>
            <w:shd w:val="clear" w:color="auto" w:fill="auto"/>
          </w:tcPr>
          <w:p w14:paraId="763134C1" w14:textId="77777777" w:rsidR="00F71E91" w:rsidRPr="006D3157" w:rsidRDefault="00F71E91" w:rsidP="00CD47C8">
            <w:pPr>
              <w:pStyle w:val="ENoteTableText"/>
            </w:pPr>
            <w:r w:rsidRPr="006D3157">
              <w:t>rs No 44, 1996</w:t>
            </w:r>
          </w:p>
        </w:tc>
      </w:tr>
      <w:tr w:rsidR="00F71E91" w:rsidRPr="006D3157" w14:paraId="0C556CF7" w14:textId="77777777" w:rsidTr="001E6FF4">
        <w:tblPrEx>
          <w:tblBorders>
            <w:top w:val="none" w:sz="0" w:space="0" w:color="auto"/>
            <w:bottom w:val="none" w:sz="0" w:space="0" w:color="auto"/>
          </w:tblBorders>
        </w:tblPrEx>
        <w:trPr>
          <w:cantSplit/>
        </w:trPr>
        <w:tc>
          <w:tcPr>
            <w:tcW w:w="2551" w:type="dxa"/>
            <w:shd w:val="clear" w:color="auto" w:fill="auto"/>
          </w:tcPr>
          <w:p w14:paraId="1BF1C150" w14:textId="77777777" w:rsidR="00F71E91" w:rsidRPr="006D3157" w:rsidRDefault="00F71E91" w:rsidP="009F07EE">
            <w:pPr>
              <w:pStyle w:val="ENoteTableText"/>
            </w:pPr>
          </w:p>
        </w:tc>
        <w:tc>
          <w:tcPr>
            <w:tcW w:w="4602" w:type="dxa"/>
            <w:shd w:val="clear" w:color="auto" w:fill="auto"/>
          </w:tcPr>
          <w:p w14:paraId="2491E6F1" w14:textId="77777777" w:rsidR="00F71E91" w:rsidRPr="006D3157" w:rsidRDefault="00F71E91" w:rsidP="00CD47C8">
            <w:pPr>
              <w:pStyle w:val="ENoteTableText"/>
            </w:pPr>
            <w:r w:rsidRPr="006D3157">
              <w:t>am No 131, 2002</w:t>
            </w:r>
          </w:p>
        </w:tc>
      </w:tr>
      <w:tr w:rsidR="00F71E91" w:rsidRPr="006D3157" w14:paraId="524CD473" w14:textId="77777777" w:rsidTr="001E6FF4">
        <w:tblPrEx>
          <w:tblBorders>
            <w:top w:val="none" w:sz="0" w:space="0" w:color="auto"/>
            <w:bottom w:val="none" w:sz="0" w:space="0" w:color="auto"/>
          </w:tblBorders>
        </w:tblPrEx>
        <w:trPr>
          <w:cantSplit/>
        </w:trPr>
        <w:tc>
          <w:tcPr>
            <w:tcW w:w="2551" w:type="dxa"/>
            <w:shd w:val="clear" w:color="auto" w:fill="auto"/>
          </w:tcPr>
          <w:p w14:paraId="44420929" w14:textId="77777777" w:rsidR="00F71E91" w:rsidRPr="006D3157" w:rsidRDefault="00F71E91" w:rsidP="009F07EE">
            <w:pPr>
              <w:pStyle w:val="ENoteTableText"/>
            </w:pPr>
          </w:p>
        </w:tc>
        <w:tc>
          <w:tcPr>
            <w:tcW w:w="4602" w:type="dxa"/>
            <w:shd w:val="clear" w:color="auto" w:fill="auto"/>
          </w:tcPr>
          <w:p w14:paraId="34664409" w14:textId="77777777" w:rsidR="00F71E91" w:rsidRPr="006D3157" w:rsidRDefault="00F71E91" w:rsidP="00CD47C8">
            <w:pPr>
              <w:pStyle w:val="ENoteTableText"/>
            </w:pPr>
            <w:r w:rsidRPr="006D3157">
              <w:t>rep No 11, 2016</w:t>
            </w:r>
          </w:p>
        </w:tc>
      </w:tr>
      <w:tr w:rsidR="00F71E91" w:rsidRPr="006D3157" w14:paraId="1D159CA9" w14:textId="77777777" w:rsidTr="001E6FF4">
        <w:tblPrEx>
          <w:tblBorders>
            <w:top w:val="none" w:sz="0" w:space="0" w:color="auto"/>
            <w:bottom w:val="none" w:sz="0" w:space="0" w:color="auto"/>
          </w:tblBorders>
        </w:tblPrEx>
        <w:trPr>
          <w:cantSplit/>
        </w:trPr>
        <w:tc>
          <w:tcPr>
            <w:tcW w:w="2551" w:type="dxa"/>
            <w:shd w:val="clear" w:color="auto" w:fill="auto"/>
          </w:tcPr>
          <w:p w14:paraId="687F2F0B" w14:textId="77777777" w:rsidR="00F71E91" w:rsidRPr="006D3157" w:rsidRDefault="00F71E91" w:rsidP="00B4787F">
            <w:pPr>
              <w:pStyle w:val="ENoteTableText"/>
              <w:tabs>
                <w:tab w:val="center" w:leader="dot" w:pos="2268"/>
              </w:tabs>
            </w:pPr>
            <w:r w:rsidRPr="006D3157">
              <w:t>s 165</w:t>
            </w:r>
            <w:r w:rsidRPr="006D3157">
              <w:tab/>
            </w:r>
          </w:p>
        </w:tc>
        <w:tc>
          <w:tcPr>
            <w:tcW w:w="4602" w:type="dxa"/>
            <w:shd w:val="clear" w:color="auto" w:fill="auto"/>
          </w:tcPr>
          <w:p w14:paraId="723CAF15" w14:textId="77777777" w:rsidR="00F71E91" w:rsidRPr="006D3157" w:rsidRDefault="00F71E91" w:rsidP="00CD47C8">
            <w:pPr>
              <w:pStyle w:val="ENoteTableText"/>
            </w:pPr>
            <w:r w:rsidRPr="006D3157">
              <w:t>am No 12, 1980; No 9, 1992; No 44, 1996</w:t>
            </w:r>
          </w:p>
        </w:tc>
      </w:tr>
      <w:tr w:rsidR="00F71E91" w:rsidRPr="006D3157" w14:paraId="49BFDD69" w14:textId="77777777" w:rsidTr="001E6FF4">
        <w:tblPrEx>
          <w:tblBorders>
            <w:top w:val="none" w:sz="0" w:space="0" w:color="auto"/>
            <w:bottom w:val="none" w:sz="0" w:space="0" w:color="auto"/>
          </w:tblBorders>
        </w:tblPrEx>
        <w:trPr>
          <w:cantSplit/>
        </w:trPr>
        <w:tc>
          <w:tcPr>
            <w:tcW w:w="2551" w:type="dxa"/>
            <w:shd w:val="clear" w:color="auto" w:fill="auto"/>
          </w:tcPr>
          <w:p w14:paraId="6127C5C0" w14:textId="77777777" w:rsidR="00F71E91" w:rsidRPr="006D3157" w:rsidRDefault="00F71E91" w:rsidP="00B4787F">
            <w:pPr>
              <w:pStyle w:val="ENoteTableText"/>
              <w:tabs>
                <w:tab w:val="center" w:leader="dot" w:pos="2268"/>
              </w:tabs>
            </w:pPr>
          </w:p>
        </w:tc>
        <w:tc>
          <w:tcPr>
            <w:tcW w:w="4602" w:type="dxa"/>
            <w:shd w:val="clear" w:color="auto" w:fill="auto"/>
          </w:tcPr>
          <w:p w14:paraId="4DDA4618" w14:textId="77777777" w:rsidR="00F71E91" w:rsidRPr="006D3157" w:rsidRDefault="00F71E91" w:rsidP="00CD47C8">
            <w:pPr>
              <w:pStyle w:val="ENoteTableText"/>
            </w:pPr>
            <w:r w:rsidRPr="006D3157">
              <w:t>rep No 11, 2016</w:t>
            </w:r>
          </w:p>
        </w:tc>
      </w:tr>
      <w:tr w:rsidR="00F71E91" w:rsidRPr="006D3157" w14:paraId="6DB42DE0" w14:textId="77777777" w:rsidTr="001E6FF4">
        <w:tblPrEx>
          <w:tblBorders>
            <w:top w:val="none" w:sz="0" w:space="0" w:color="auto"/>
            <w:bottom w:val="none" w:sz="0" w:space="0" w:color="auto"/>
          </w:tblBorders>
        </w:tblPrEx>
        <w:trPr>
          <w:cantSplit/>
        </w:trPr>
        <w:tc>
          <w:tcPr>
            <w:tcW w:w="2551" w:type="dxa"/>
            <w:shd w:val="clear" w:color="auto" w:fill="auto"/>
          </w:tcPr>
          <w:p w14:paraId="609DE50D" w14:textId="77777777" w:rsidR="00F71E91" w:rsidRPr="006D3157" w:rsidRDefault="00F71E91" w:rsidP="00B4787F">
            <w:pPr>
              <w:pStyle w:val="ENoteTableText"/>
              <w:tabs>
                <w:tab w:val="center" w:leader="dot" w:pos="2268"/>
              </w:tabs>
            </w:pPr>
            <w:r w:rsidRPr="006D3157">
              <w:t>s 166</w:t>
            </w:r>
            <w:r w:rsidRPr="006D3157">
              <w:tab/>
            </w:r>
          </w:p>
        </w:tc>
        <w:tc>
          <w:tcPr>
            <w:tcW w:w="4602" w:type="dxa"/>
            <w:shd w:val="clear" w:color="auto" w:fill="auto"/>
          </w:tcPr>
          <w:p w14:paraId="246910BF" w14:textId="77777777" w:rsidR="00F71E91" w:rsidRPr="006D3157" w:rsidRDefault="00F71E91" w:rsidP="00CD47C8">
            <w:pPr>
              <w:pStyle w:val="ENoteTableText"/>
            </w:pPr>
            <w:r w:rsidRPr="006D3157">
              <w:t>rep No 74, 1981</w:t>
            </w:r>
          </w:p>
        </w:tc>
      </w:tr>
      <w:tr w:rsidR="00F71E91" w:rsidRPr="006D3157" w14:paraId="32EA7F98" w14:textId="77777777" w:rsidTr="001E6FF4">
        <w:tblPrEx>
          <w:tblBorders>
            <w:top w:val="none" w:sz="0" w:space="0" w:color="auto"/>
            <w:bottom w:val="none" w:sz="0" w:space="0" w:color="auto"/>
          </w:tblBorders>
        </w:tblPrEx>
        <w:trPr>
          <w:cantSplit/>
        </w:trPr>
        <w:tc>
          <w:tcPr>
            <w:tcW w:w="2551" w:type="dxa"/>
            <w:shd w:val="clear" w:color="auto" w:fill="auto"/>
          </w:tcPr>
          <w:p w14:paraId="3450D6F2" w14:textId="77777777" w:rsidR="00F71E91" w:rsidRPr="006D3157" w:rsidRDefault="00F71E91" w:rsidP="009F07EE">
            <w:pPr>
              <w:pStyle w:val="ENoteTableText"/>
            </w:pPr>
          </w:p>
        </w:tc>
        <w:tc>
          <w:tcPr>
            <w:tcW w:w="4602" w:type="dxa"/>
            <w:shd w:val="clear" w:color="auto" w:fill="auto"/>
          </w:tcPr>
          <w:p w14:paraId="1C52E366" w14:textId="77777777" w:rsidR="00F71E91" w:rsidRPr="006D3157" w:rsidRDefault="00F71E91" w:rsidP="00CD47C8">
            <w:pPr>
              <w:pStyle w:val="ENoteTableText"/>
            </w:pPr>
            <w:r w:rsidRPr="006D3157">
              <w:t>ad No 106, 2010</w:t>
            </w:r>
          </w:p>
        </w:tc>
      </w:tr>
      <w:tr w:rsidR="00F71E91" w:rsidRPr="006D3157" w14:paraId="2B1A2DE7" w14:textId="77777777" w:rsidTr="001E6FF4">
        <w:tblPrEx>
          <w:tblBorders>
            <w:top w:val="none" w:sz="0" w:space="0" w:color="auto"/>
            <w:bottom w:val="none" w:sz="0" w:space="0" w:color="auto"/>
          </w:tblBorders>
        </w:tblPrEx>
        <w:trPr>
          <w:cantSplit/>
        </w:trPr>
        <w:tc>
          <w:tcPr>
            <w:tcW w:w="2551" w:type="dxa"/>
            <w:shd w:val="clear" w:color="auto" w:fill="auto"/>
          </w:tcPr>
          <w:p w14:paraId="692DC541" w14:textId="77777777" w:rsidR="00F71E91" w:rsidRPr="006D3157" w:rsidRDefault="00F71E91" w:rsidP="009F07EE">
            <w:pPr>
              <w:pStyle w:val="ENoteTableText"/>
            </w:pPr>
          </w:p>
        </w:tc>
        <w:tc>
          <w:tcPr>
            <w:tcW w:w="4602" w:type="dxa"/>
            <w:shd w:val="clear" w:color="auto" w:fill="auto"/>
          </w:tcPr>
          <w:p w14:paraId="1BF5430E" w14:textId="77777777" w:rsidR="00F71E91" w:rsidRPr="006D3157" w:rsidRDefault="00F71E91" w:rsidP="00CD47C8">
            <w:pPr>
              <w:pStyle w:val="ENoteTableText"/>
            </w:pPr>
            <w:r w:rsidRPr="006D3157">
              <w:t>rep No 11, 2016</w:t>
            </w:r>
          </w:p>
        </w:tc>
      </w:tr>
      <w:tr w:rsidR="00F71E91" w:rsidRPr="006D3157" w14:paraId="704BA964" w14:textId="77777777" w:rsidTr="001E6FF4">
        <w:tblPrEx>
          <w:tblBorders>
            <w:top w:val="none" w:sz="0" w:space="0" w:color="auto"/>
            <w:bottom w:val="none" w:sz="0" w:space="0" w:color="auto"/>
          </w:tblBorders>
        </w:tblPrEx>
        <w:trPr>
          <w:cantSplit/>
        </w:trPr>
        <w:tc>
          <w:tcPr>
            <w:tcW w:w="2551" w:type="dxa"/>
            <w:shd w:val="clear" w:color="auto" w:fill="auto"/>
          </w:tcPr>
          <w:p w14:paraId="265FCB24" w14:textId="77777777" w:rsidR="00F71E91" w:rsidRPr="006D3157" w:rsidRDefault="00F71E91" w:rsidP="00B4787F">
            <w:pPr>
              <w:pStyle w:val="ENoteTableText"/>
              <w:tabs>
                <w:tab w:val="center" w:leader="dot" w:pos="2268"/>
              </w:tabs>
            </w:pPr>
            <w:r w:rsidRPr="006D3157">
              <w:t>s 167</w:t>
            </w:r>
            <w:r w:rsidRPr="006D3157">
              <w:tab/>
            </w:r>
          </w:p>
        </w:tc>
        <w:tc>
          <w:tcPr>
            <w:tcW w:w="4602" w:type="dxa"/>
            <w:shd w:val="clear" w:color="auto" w:fill="auto"/>
          </w:tcPr>
          <w:p w14:paraId="4400DDD9" w14:textId="77777777" w:rsidR="00F71E91" w:rsidRPr="006D3157" w:rsidRDefault="00F71E91" w:rsidP="00CD47C8">
            <w:pPr>
              <w:pStyle w:val="ENoteTableText"/>
            </w:pPr>
            <w:r w:rsidRPr="006D3157">
              <w:t>am No 12, 1980; No 44, 1996</w:t>
            </w:r>
          </w:p>
        </w:tc>
      </w:tr>
      <w:tr w:rsidR="00F71E91" w:rsidRPr="006D3157" w14:paraId="3147F67F" w14:textId="77777777" w:rsidTr="001E6FF4">
        <w:tblPrEx>
          <w:tblBorders>
            <w:top w:val="none" w:sz="0" w:space="0" w:color="auto"/>
            <w:bottom w:val="none" w:sz="0" w:space="0" w:color="auto"/>
          </w:tblBorders>
        </w:tblPrEx>
        <w:trPr>
          <w:cantSplit/>
        </w:trPr>
        <w:tc>
          <w:tcPr>
            <w:tcW w:w="2551" w:type="dxa"/>
            <w:shd w:val="clear" w:color="auto" w:fill="auto"/>
          </w:tcPr>
          <w:p w14:paraId="21AE602F" w14:textId="77777777" w:rsidR="00F71E91" w:rsidRPr="006D3157" w:rsidRDefault="00F71E91" w:rsidP="009F07EE">
            <w:pPr>
              <w:pStyle w:val="ENoteTableText"/>
            </w:pPr>
          </w:p>
        </w:tc>
        <w:tc>
          <w:tcPr>
            <w:tcW w:w="4602" w:type="dxa"/>
            <w:shd w:val="clear" w:color="auto" w:fill="auto"/>
          </w:tcPr>
          <w:p w14:paraId="39ACB27B" w14:textId="77777777" w:rsidR="00F71E91" w:rsidRPr="006D3157" w:rsidRDefault="00F71E91" w:rsidP="00CD47C8">
            <w:pPr>
              <w:pStyle w:val="ENoteTableText"/>
            </w:pPr>
            <w:r w:rsidRPr="006D3157">
              <w:t>rs No 106, 2010</w:t>
            </w:r>
          </w:p>
        </w:tc>
      </w:tr>
      <w:tr w:rsidR="00F71E91" w:rsidRPr="006D3157" w14:paraId="5D4C42F6" w14:textId="77777777" w:rsidTr="001E6FF4">
        <w:tblPrEx>
          <w:tblBorders>
            <w:top w:val="none" w:sz="0" w:space="0" w:color="auto"/>
            <w:bottom w:val="none" w:sz="0" w:space="0" w:color="auto"/>
          </w:tblBorders>
        </w:tblPrEx>
        <w:trPr>
          <w:cantSplit/>
        </w:trPr>
        <w:tc>
          <w:tcPr>
            <w:tcW w:w="2551" w:type="dxa"/>
            <w:shd w:val="clear" w:color="auto" w:fill="auto"/>
          </w:tcPr>
          <w:p w14:paraId="30C82980" w14:textId="77777777" w:rsidR="00F71E91" w:rsidRPr="006D3157" w:rsidRDefault="00F71E91" w:rsidP="009F07EE">
            <w:pPr>
              <w:pStyle w:val="ENoteTableText"/>
            </w:pPr>
          </w:p>
        </w:tc>
        <w:tc>
          <w:tcPr>
            <w:tcW w:w="4602" w:type="dxa"/>
            <w:shd w:val="clear" w:color="auto" w:fill="auto"/>
          </w:tcPr>
          <w:p w14:paraId="09ECD24B" w14:textId="77777777" w:rsidR="00F71E91" w:rsidRPr="006D3157" w:rsidRDefault="00F71E91" w:rsidP="00CD47C8">
            <w:pPr>
              <w:pStyle w:val="ENoteTableText"/>
            </w:pPr>
            <w:r w:rsidRPr="006D3157">
              <w:t>rep No 11, 2016</w:t>
            </w:r>
          </w:p>
        </w:tc>
      </w:tr>
      <w:tr w:rsidR="00F71E91" w:rsidRPr="006D3157" w14:paraId="33D05F85" w14:textId="77777777" w:rsidTr="001E6FF4">
        <w:tblPrEx>
          <w:tblBorders>
            <w:top w:val="none" w:sz="0" w:space="0" w:color="auto"/>
            <w:bottom w:val="none" w:sz="0" w:space="0" w:color="auto"/>
          </w:tblBorders>
        </w:tblPrEx>
        <w:trPr>
          <w:cantSplit/>
        </w:trPr>
        <w:tc>
          <w:tcPr>
            <w:tcW w:w="2551" w:type="dxa"/>
            <w:shd w:val="clear" w:color="auto" w:fill="auto"/>
          </w:tcPr>
          <w:p w14:paraId="51B1CEA7" w14:textId="68E4B021" w:rsidR="00F71E91" w:rsidRPr="006D3157" w:rsidRDefault="00EB5210" w:rsidP="00F32268">
            <w:pPr>
              <w:pStyle w:val="ENoteTableText"/>
              <w:tabs>
                <w:tab w:val="center" w:leader="dot" w:pos="2268"/>
              </w:tabs>
            </w:pPr>
            <w:r w:rsidRPr="006D3157">
              <w:t>Division 3</w:t>
            </w:r>
            <w:r w:rsidR="00F71E91" w:rsidRPr="006D3157">
              <w:tab/>
            </w:r>
          </w:p>
        </w:tc>
        <w:tc>
          <w:tcPr>
            <w:tcW w:w="4602" w:type="dxa"/>
            <w:shd w:val="clear" w:color="auto" w:fill="auto"/>
          </w:tcPr>
          <w:p w14:paraId="2D51BD1A" w14:textId="77777777" w:rsidR="00F71E91" w:rsidRPr="006D3157" w:rsidRDefault="00F71E91" w:rsidP="00CD47C8">
            <w:pPr>
              <w:pStyle w:val="ENoteTableText"/>
            </w:pPr>
            <w:r w:rsidRPr="006D3157">
              <w:t>rep No 11, 2016</w:t>
            </w:r>
          </w:p>
        </w:tc>
      </w:tr>
      <w:tr w:rsidR="00F71E91" w:rsidRPr="006D3157" w14:paraId="0902A54E" w14:textId="77777777" w:rsidTr="001E6FF4">
        <w:tblPrEx>
          <w:tblBorders>
            <w:top w:val="none" w:sz="0" w:space="0" w:color="auto"/>
            <w:bottom w:val="none" w:sz="0" w:space="0" w:color="auto"/>
          </w:tblBorders>
        </w:tblPrEx>
        <w:trPr>
          <w:cantSplit/>
        </w:trPr>
        <w:tc>
          <w:tcPr>
            <w:tcW w:w="2551" w:type="dxa"/>
            <w:shd w:val="clear" w:color="auto" w:fill="auto"/>
          </w:tcPr>
          <w:p w14:paraId="5BED3952" w14:textId="77777777" w:rsidR="00F71E91" w:rsidRPr="006D3157" w:rsidRDefault="00F71E91" w:rsidP="00B4787F">
            <w:pPr>
              <w:pStyle w:val="ENoteTableText"/>
              <w:tabs>
                <w:tab w:val="center" w:leader="dot" w:pos="2268"/>
              </w:tabs>
            </w:pPr>
            <w:r w:rsidRPr="006D3157">
              <w:lastRenderedPageBreak/>
              <w:t>s 168</w:t>
            </w:r>
            <w:r w:rsidRPr="006D3157">
              <w:tab/>
            </w:r>
          </w:p>
        </w:tc>
        <w:tc>
          <w:tcPr>
            <w:tcW w:w="4602" w:type="dxa"/>
            <w:shd w:val="clear" w:color="auto" w:fill="auto"/>
          </w:tcPr>
          <w:p w14:paraId="36BCEDFC" w14:textId="77777777" w:rsidR="00F71E91" w:rsidRPr="006D3157" w:rsidRDefault="00F71E91" w:rsidP="00CD47C8">
            <w:pPr>
              <w:pStyle w:val="ENoteTableText"/>
            </w:pPr>
            <w:r w:rsidRPr="006D3157">
              <w:t>am No 12, 1980; No 44, 1996; No 48, 1998; No 24, 2001; No 106, 2010</w:t>
            </w:r>
          </w:p>
        </w:tc>
      </w:tr>
      <w:tr w:rsidR="00F71E91" w:rsidRPr="006D3157" w14:paraId="2959B54E" w14:textId="77777777" w:rsidTr="001E6FF4">
        <w:tblPrEx>
          <w:tblBorders>
            <w:top w:val="none" w:sz="0" w:space="0" w:color="auto"/>
            <w:bottom w:val="none" w:sz="0" w:space="0" w:color="auto"/>
          </w:tblBorders>
        </w:tblPrEx>
        <w:trPr>
          <w:cantSplit/>
        </w:trPr>
        <w:tc>
          <w:tcPr>
            <w:tcW w:w="2551" w:type="dxa"/>
            <w:shd w:val="clear" w:color="auto" w:fill="auto"/>
          </w:tcPr>
          <w:p w14:paraId="458C631F" w14:textId="77777777" w:rsidR="00F71E91" w:rsidRPr="006D3157" w:rsidRDefault="00F71E91" w:rsidP="00B4787F">
            <w:pPr>
              <w:pStyle w:val="ENoteTableText"/>
              <w:tabs>
                <w:tab w:val="center" w:leader="dot" w:pos="2268"/>
              </w:tabs>
            </w:pPr>
          </w:p>
        </w:tc>
        <w:tc>
          <w:tcPr>
            <w:tcW w:w="4602" w:type="dxa"/>
            <w:shd w:val="clear" w:color="auto" w:fill="auto"/>
          </w:tcPr>
          <w:p w14:paraId="35C38889" w14:textId="77777777" w:rsidR="00F71E91" w:rsidRPr="006D3157" w:rsidRDefault="00F71E91" w:rsidP="00CD47C8">
            <w:pPr>
              <w:pStyle w:val="ENoteTableText"/>
            </w:pPr>
            <w:r w:rsidRPr="006D3157">
              <w:t>rep No 11, 2016</w:t>
            </w:r>
          </w:p>
        </w:tc>
      </w:tr>
      <w:tr w:rsidR="00F71E91" w:rsidRPr="006D3157" w14:paraId="483B24D9" w14:textId="77777777" w:rsidTr="001E6FF4">
        <w:tblPrEx>
          <w:tblBorders>
            <w:top w:val="none" w:sz="0" w:space="0" w:color="auto"/>
            <w:bottom w:val="none" w:sz="0" w:space="0" w:color="auto"/>
          </w:tblBorders>
        </w:tblPrEx>
        <w:trPr>
          <w:cantSplit/>
        </w:trPr>
        <w:tc>
          <w:tcPr>
            <w:tcW w:w="2551" w:type="dxa"/>
            <w:shd w:val="clear" w:color="auto" w:fill="auto"/>
          </w:tcPr>
          <w:p w14:paraId="718D3A63" w14:textId="77777777" w:rsidR="00F71E91" w:rsidRPr="006D3157" w:rsidRDefault="00F71E91" w:rsidP="00B4787F">
            <w:pPr>
              <w:pStyle w:val="ENoteTableText"/>
              <w:tabs>
                <w:tab w:val="center" w:leader="dot" w:pos="2268"/>
              </w:tabs>
            </w:pPr>
            <w:r w:rsidRPr="006D3157">
              <w:t>s 169</w:t>
            </w:r>
            <w:r w:rsidRPr="006D3157">
              <w:tab/>
            </w:r>
          </w:p>
        </w:tc>
        <w:tc>
          <w:tcPr>
            <w:tcW w:w="4602" w:type="dxa"/>
            <w:shd w:val="clear" w:color="auto" w:fill="auto"/>
          </w:tcPr>
          <w:p w14:paraId="5205EBFD" w14:textId="77777777" w:rsidR="00F71E91" w:rsidRPr="006D3157" w:rsidRDefault="00F71E91" w:rsidP="00CD47C8">
            <w:pPr>
              <w:pStyle w:val="ENoteTableText"/>
            </w:pPr>
            <w:r w:rsidRPr="006D3157">
              <w:t>am No 12, 1980; No 44, 1996; No 11, 1997; No 48, 1998</w:t>
            </w:r>
          </w:p>
        </w:tc>
      </w:tr>
      <w:tr w:rsidR="00F71E91" w:rsidRPr="006D3157" w14:paraId="7313AF06" w14:textId="77777777" w:rsidTr="001E6FF4">
        <w:tblPrEx>
          <w:tblBorders>
            <w:top w:val="none" w:sz="0" w:space="0" w:color="auto"/>
            <w:bottom w:val="none" w:sz="0" w:space="0" w:color="auto"/>
          </w:tblBorders>
        </w:tblPrEx>
        <w:trPr>
          <w:cantSplit/>
        </w:trPr>
        <w:tc>
          <w:tcPr>
            <w:tcW w:w="2551" w:type="dxa"/>
            <w:shd w:val="clear" w:color="auto" w:fill="auto"/>
          </w:tcPr>
          <w:p w14:paraId="20016DCE" w14:textId="77777777" w:rsidR="00F71E91" w:rsidRPr="006D3157" w:rsidRDefault="00F71E91" w:rsidP="00B4787F">
            <w:pPr>
              <w:pStyle w:val="ENoteTableText"/>
              <w:tabs>
                <w:tab w:val="center" w:leader="dot" w:pos="2268"/>
              </w:tabs>
            </w:pPr>
          </w:p>
        </w:tc>
        <w:tc>
          <w:tcPr>
            <w:tcW w:w="4602" w:type="dxa"/>
            <w:shd w:val="clear" w:color="auto" w:fill="auto"/>
          </w:tcPr>
          <w:p w14:paraId="71DE2A8F" w14:textId="77777777" w:rsidR="00F71E91" w:rsidRPr="006D3157" w:rsidRDefault="00F71E91" w:rsidP="00CD47C8">
            <w:pPr>
              <w:pStyle w:val="ENoteTableText"/>
            </w:pPr>
            <w:r w:rsidRPr="006D3157">
              <w:t>rep No 11, 2016</w:t>
            </w:r>
          </w:p>
        </w:tc>
      </w:tr>
      <w:tr w:rsidR="00F71E91" w:rsidRPr="006D3157" w14:paraId="49DD5131" w14:textId="77777777" w:rsidTr="001E6FF4">
        <w:tblPrEx>
          <w:tblBorders>
            <w:top w:val="none" w:sz="0" w:space="0" w:color="auto"/>
            <w:bottom w:val="none" w:sz="0" w:space="0" w:color="auto"/>
          </w:tblBorders>
        </w:tblPrEx>
        <w:trPr>
          <w:cantSplit/>
        </w:trPr>
        <w:tc>
          <w:tcPr>
            <w:tcW w:w="2551" w:type="dxa"/>
            <w:shd w:val="clear" w:color="auto" w:fill="auto"/>
          </w:tcPr>
          <w:p w14:paraId="552E7BC7" w14:textId="77777777" w:rsidR="00F71E91" w:rsidRPr="006D3157" w:rsidRDefault="00F71E91" w:rsidP="00B4787F">
            <w:pPr>
              <w:pStyle w:val="ENoteTableText"/>
              <w:tabs>
                <w:tab w:val="center" w:leader="dot" w:pos="2268"/>
              </w:tabs>
            </w:pPr>
            <w:r w:rsidRPr="006D3157">
              <w:t>s 170</w:t>
            </w:r>
            <w:r w:rsidRPr="006D3157">
              <w:tab/>
            </w:r>
          </w:p>
        </w:tc>
        <w:tc>
          <w:tcPr>
            <w:tcW w:w="4602" w:type="dxa"/>
            <w:shd w:val="clear" w:color="auto" w:fill="auto"/>
          </w:tcPr>
          <w:p w14:paraId="734F7235" w14:textId="77777777" w:rsidR="00F71E91" w:rsidRPr="006D3157" w:rsidRDefault="00F71E91" w:rsidP="00CD47C8">
            <w:pPr>
              <w:pStyle w:val="ENoteTableText"/>
            </w:pPr>
            <w:r w:rsidRPr="006D3157">
              <w:t>am No 12, 1980; No 44, 1996</w:t>
            </w:r>
          </w:p>
        </w:tc>
      </w:tr>
      <w:tr w:rsidR="00F71E91" w:rsidRPr="006D3157" w14:paraId="2D1854E4" w14:textId="77777777" w:rsidTr="001E6FF4">
        <w:tblPrEx>
          <w:tblBorders>
            <w:top w:val="none" w:sz="0" w:space="0" w:color="auto"/>
            <w:bottom w:val="none" w:sz="0" w:space="0" w:color="auto"/>
          </w:tblBorders>
        </w:tblPrEx>
        <w:trPr>
          <w:cantSplit/>
        </w:trPr>
        <w:tc>
          <w:tcPr>
            <w:tcW w:w="2551" w:type="dxa"/>
            <w:shd w:val="clear" w:color="auto" w:fill="auto"/>
          </w:tcPr>
          <w:p w14:paraId="4A809B0B" w14:textId="77777777" w:rsidR="00F71E91" w:rsidRPr="006D3157" w:rsidRDefault="00F71E91" w:rsidP="00B4787F">
            <w:pPr>
              <w:pStyle w:val="ENoteTableText"/>
              <w:tabs>
                <w:tab w:val="center" w:leader="dot" w:pos="2268"/>
              </w:tabs>
            </w:pPr>
          </w:p>
        </w:tc>
        <w:tc>
          <w:tcPr>
            <w:tcW w:w="4602" w:type="dxa"/>
            <w:shd w:val="clear" w:color="auto" w:fill="auto"/>
          </w:tcPr>
          <w:p w14:paraId="42C8D175" w14:textId="77777777" w:rsidR="00F71E91" w:rsidRPr="006D3157" w:rsidRDefault="00F71E91" w:rsidP="00CD47C8">
            <w:pPr>
              <w:pStyle w:val="ENoteTableText"/>
            </w:pPr>
            <w:r w:rsidRPr="006D3157">
              <w:t>rep No 11, 2016</w:t>
            </w:r>
          </w:p>
        </w:tc>
      </w:tr>
      <w:tr w:rsidR="00F71E91" w:rsidRPr="006D3157" w14:paraId="2F3AB753" w14:textId="77777777" w:rsidTr="001E6FF4">
        <w:tblPrEx>
          <w:tblBorders>
            <w:top w:val="none" w:sz="0" w:space="0" w:color="auto"/>
            <w:bottom w:val="none" w:sz="0" w:space="0" w:color="auto"/>
          </w:tblBorders>
        </w:tblPrEx>
        <w:trPr>
          <w:cantSplit/>
        </w:trPr>
        <w:tc>
          <w:tcPr>
            <w:tcW w:w="2551" w:type="dxa"/>
            <w:shd w:val="clear" w:color="auto" w:fill="auto"/>
          </w:tcPr>
          <w:p w14:paraId="197D6B13" w14:textId="77777777" w:rsidR="00F71E91" w:rsidRPr="006D3157" w:rsidRDefault="00F71E91" w:rsidP="00B4787F">
            <w:pPr>
              <w:pStyle w:val="ENoteTableText"/>
              <w:tabs>
                <w:tab w:val="center" w:leader="dot" w:pos="2268"/>
              </w:tabs>
            </w:pPr>
            <w:r w:rsidRPr="006D3157">
              <w:t>s 170A</w:t>
            </w:r>
            <w:r w:rsidRPr="006D3157">
              <w:tab/>
            </w:r>
          </w:p>
        </w:tc>
        <w:tc>
          <w:tcPr>
            <w:tcW w:w="4602" w:type="dxa"/>
            <w:shd w:val="clear" w:color="auto" w:fill="auto"/>
          </w:tcPr>
          <w:p w14:paraId="7B816CE0" w14:textId="77777777" w:rsidR="00F71E91" w:rsidRPr="006D3157" w:rsidRDefault="00F71E91" w:rsidP="00CD47C8">
            <w:pPr>
              <w:pStyle w:val="ENoteTableText"/>
            </w:pPr>
            <w:r w:rsidRPr="006D3157">
              <w:t>ad No 106, 2010</w:t>
            </w:r>
          </w:p>
        </w:tc>
      </w:tr>
      <w:tr w:rsidR="00F71E91" w:rsidRPr="006D3157" w14:paraId="1CEEA734" w14:textId="77777777" w:rsidTr="001E6FF4">
        <w:tblPrEx>
          <w:tblBorders>
            <w:top w:val="none" w:sz="0" w:space="0" w:color="auto"/>
            <w:bottom w:val="none" w:sz="0" w:space="0" w:color="auto"/>
          </w:tblBorders>
        </w:tblPrEx>
        <w:trPr>
          <w:cantSplit/>
        </w:trPr>
        <w:tc>
          <w:tcPr>
            <w:tcW w:w="2551" w:type="dxa"/>
            <w:shd w:val="clear" w:color="auto" w:fill="auto"/>
          </w:tcPr>
          <w:p w14:paraId="7A97BEFE" w14:textId="77777777" w:rsidR="00F71E91" w:rsidRPr="006D3157" w:rsidRDefault="00F71E91" w:rsidP="00B4787F">
            <w:pPr>
              <w:pStyle w:val="ENoteTableText"/>
              <w:tabs>
                <w:tab w:val="center" w:leader="dot" w:pos="2268"/>
              </w:tabs>
            </w:pPr>
          </w:p>
        </w:tc>
        <w:tc>
          <w:tcPr>
            <w:tcW w:w="4602" w:type="dxa"/>
            <w:shd w:val="clear" w:color="auto" w:fill="auto"/>
          </w:tcPr>
          <w:p w14:paraId="2A87204B" w14:textId="77777777" w:rsidR="00F71E91" w:rsidRPr="006D3157" w:rsidRDefault="00F71E91" w:rsidP="00CD47C8">
            <w:pPr>
              <w:pStyle w:val="ENoteTableText"/>
            </w:pPr>
            <w:r w:rsidRPr="006D3157">
              <w:t>rep No 11, 2016</w:t>
            </w:r>
          </w:p>
        </w:tc>
      </w:tr>
      <w:tr w:rsidR="00F71E91" w:rsidRPr="006D3157" w14:paraId="19CF940C" w14:textId="77777777" w:rsidTr="001E6FF4">
        <w:tblPrEx>
          <w:tblBorders>
            <w:top w:val="none" w:sz="0" w:space="0" w:color="auto"/>
            <w:bottom w:val="none" w:sz="0" w:space="0" w:color="auto"/>
          </w:tblBorders>
        </w:tblPrEx>
        <w:trPr>
          <w:cantSplit/>
        </w:trPr>
        <w:tc>
          <w:tcPr>
            <w:tcW w:w="2551" w:type="dxa"/>
            <w:shd w:val="clear" w:color="auto" w:fill="auto"/>
          </w:tcPr>
          <w:p w14:paraId="0A913416" w14:textId="77777777" w:rsidR="00F71E91" w:rsidRPr="006D3157" w:rsidRDefault="00F71E91" w:rsidP="00B4787F">
            <w:pPr>
              <w:pStyle w:val="ENoteTableText"/>
              <w:tabs>
                <w:tab w:val="center" w:leader="dot" w:pos="2268"/>
              </w:tabs>
            </w:pPr>
            <w:r w:rsidRPr="006D3157">
              <w:t>s 171</w:t>
            </w:r>
            <w:r w:rsidRPr="006D3157">
              <w:tab/>
            </w:r>
          </w:p>
        </w:tc>
        <w:tc>
          <w:tcPr>
            <w:tcW w:w="4602" w:type="dxa"/>
            <w:shd w:val="clear" w:color="auto" w:fill="auto"/>
          </w:tcPr>
          <w:p w14:paraId="7F87DA53" w14:textId="77777777" w:rsidR="00F71E91" w:rsidRPr="006D3157" w:rsidRDefault="00F71E91" w:rsidP="00CD47C8">
            <w:pPr>
              <w:pStyle w:val="ENoteTableText"/>
            </w:pPr>
            <w:r w:rsidRPr="006D3157">
              <w:t>am No 12, 1980</w:t>
            </w:r>
          </w:p>
        </w:tc>
      </w:tr>
      <w:tr w:rsidR="00F71E91" w:rsidRPr="006D3157" w14:paraId="2D23A8A7" w14:textId="77777777" w:rsidTr="001E6FF4">
        <w:tblPrEx>
          <w:tblBorders>
            <w:top w:val="none" w:sz="0" w:space="0" w:color="auto"/>
            <w:bottom w:val="none" w:sz="0" w:space="0" w:color="auto"/>
          </w:tblBorders>
        </w:tblPrEx>
        <w:trPr>
          <w:cantSplit/>
        </w:trPr>
        <w:tc>
          <w:tcPr>
            <w:tcW w:w="2551" w:type="dxa"/>
            <w:shd w:val="clear" w:color="auto" w:fill="auto"/>
          </w:tcPr>
          <w:p w14:paraId="4B6F476E" w14:textId="77777777" w:rsidR="00F71E91" w:rsidRPr="006D3157" w:rsidRDefault="00F71E91" w:rsidP="009F07EE">
            <w:pPr>
              <w:pStyle w:val="ENoteTableText"/>
            </w:pPr>
          </w:p>
        </w:tc>
        <w:tc>
          <w:tcPr>
            <w:tcW w:w="4602" w:type="dxa"/>
            <w:shd w:val="clear" w:color="auto" w:fill="auto"/>
          </w:tcPr>
          <w:p w14:paraId="07143436" w14:textId="77777777" w:rsidR="00F71E91" w:rsidRPr="006D3157" w:rsidRDefault="00F71E91" w:rsidP="00CD47C8">
            <w:pPr>
              <w:pStyle w:val="ENoteTableText"/>
            </w:pPr>
            <w:r w:rsidRPr="006D3157">
              <w:t>rs No 11, 1997</w:t>
            </w:r>
          </w:p>
        </w:tc>
      </w:tr>
      <w:tr w:rsidR="00F71E91" w:rsidRPr="006D3157" w14:paraId="6DCF75A1" w14:textId="77777777" w:rsidTr="001E6FF4">
        <w:tblPrEx>
          <w:tblBorders>
            <w:top w:val="none" w:sz="0" w:space="0" w:color="auto"/>
            <w:bottom w:val="none" w:sz="0" w:space="0" w:color="auto"/>
          </w:tblBorders>
        </w:tblPrEx>
        <w:trPr>
          <w:cantSplit/>
        </w:trPr>
        <w:tc>
          <w:tcPr>
            <w:tcW w:w="2551" w:type="dxa"/>
            <w:shd w:val="clear" w:color="auto" w:fill="auto"/>
          </w:tcPr>
          <w:p w14:paraId="4C09C883" w14:textId="77777777" w:rsidR="00F71E91" w:rsidRPr="006D3157" w:rsidRDefault="00F71E91" w:rsidP="009F07EE">
            <w:pPr>
              <w:pStyle w:val="ENoteTableText"/>
            </w:pPr>
          </w:p>
        </w:tc>
        <w:tc>
          <w:tcPr>
            <w:tcW w:w="4602" w:type="dxa"/>
            <w:shd w:val="clear" w:color="auto" w:fill="auto"/>
          </w:tcPr>
          <w:p w14:paraId="2E5E2C1F" w14:textId="77777777" w:rsidR="00F71E91" w:rsidRPr="006D3157" w:rsidRDefault="00F71E91" w:rsidP="00CD47C8">
            <w:pPr>
              <w:pStyle w:val="ENoteTableText"/>
            </w:pPr>
            <w:r w:rsidRPr="006D3157">
              <w:t>rep No 11, 2016</w:t>
            </w:r>
          </w:p>
        </w:tc>
      </w:tr>
      <w:tr w:rsidR="00F71E91" w:rsidRPr="006D3157" w14:paraId="5114F42D" w14:textId="77777777" w:rsidTr="001E6FF4">
        <w:tblPrEx>
          <w:tblBorders>
            <w:top w:val="none" w:sz="0" w:space="0" w:color="auto"/>
            <w:bottom w:val="none" w:sz="0" w:space="0" w:color="auto"/>
          </w:tblBorders>
        </w:tblPrEx>
        <w:trPr>
          <w:cantSplit/>
        </w:trPr>
        <w:tc>
          <w:tcPr>
            <w:tcW w:w="2551" w:type="dxa"/>
            <w:shd w:val="clear" w:color="auto" w:fill="auto"/>
          </w:tcPr>
          <w:p w14:paraId="4AE08F8F" w14:textId="77777777" w:rsidR="00F71E91" w:rsidRPr="006D3157" w:rsidRDefault="00F71E91" w:rsidP="00B4787F">
            <w:pPr>
              <w:pStyle w:val="ENoteTableText"/>
              <w:tabs>
                <w:tab w:val="center" w:leader="dot" w:pos="2268"/>
              </w:tabs>
            </w:pPr>
            <w:r w:rsidRPr="006D3157">
              <w:t>s 172</w:t>
            </w:r>
            <w:r w:rsidRPr="006D3157">
              <w:tab/>
            </w:r>
          </w:p>
        </w:tc>
        <w:tc>
          <w:tcPr>
            <w:tcW w:w="4602" w:type="dxa"/>
            <w:shd w:val="clear" w:color="auto" w:fill="auto"/>
          </w:tcPr>
          <w:p w14:paraId="23F03459" w14:textId="77777777" w:rsidR="00F71E91" w:rsidRPr="006D3157" w:rsidRDefault="00F71E91" w:rsidP="00CD47C8">
            <w:pPr>
              <w:pStyle w:val="ENoteTableText"/>
            </w:pPr>
            <w:r w:rsidRPr="006D3157">
              <w:t>am No 12, 1980; No 74, 1981; No 129, 1989</w:t>
            </w:r>
          </w:p>
        </w:tc>
      </w:tr>
      <w:tr w:rsidR="00F71E91" w:rsidRPr="006D3157" w14:paraId="135339E2" w14:textId="77777777" w:rsidTr="001E6FF4">
        <w:tblPrEx>
          <w:tblBorders>
            <w:top w:val="none" w:sz="0" w:space="0" w:color="auto"/>
            <w:bottom w:val="none" w:sz="0" w:space="0" w:color="auto"/>
          </w:tblBorders>
        </w:tblPrEx>
        <w:trPr>
          <w:cantSplit/>
        </w:trPr>
        <w:tc>
          <w:tcPr>
            <w:tcW w:w="2551" w:type="dxa"/>
            <w:shd w:val="clear" w:color="auto" w:fill="auto"/>
          </w:tcPr>
          <w:p w14:paraId="2BE844E1" w14:textId="77777777" w:rsidR="00F71E91" w:rsidRPr="006D3157" w:rsidRDefault="00F71E91" w:rsidP="009F07EE">
            <w:pPr>
              <w:pStyle w:val="ENoteTableText"/>
            </w:pPr>
          </w:p>
        </w:tc>
        <w:tc>
          <w:tcPr>
            <w:tcW w:w="4602" w:type="dxa"/>
            <w:shd w:val="clear" w:color="auto" w:fill="auto"/>
          </w:tcPr>
          <w:p w14:paraId="08A7401C" w14:textId="77777777" w:rsidR="00F71E91" w:rsidRPr="006D3157" w:rsidRDefault="00F71E91" w:rsidP="00CD47C8">
            <w:pPr>
              <w:pStyle w:val="ENoteTableText"/>
            </w:pPr>
            <w:r w:rsidRPr="006D3157">
              <w:t>rep No 11, 1997</w:t>
            </w:r>
          </w:p>
        </w:tc>
      </w:tr>
      <w:tr w:rsidR="00F71E91" w:rsidRPr="006D3157" w14:paraId="76853EA9" w14:textId="77777777" w:rsidTr="001E6FF4">
        <w:tblPrEx>
          <w:tblBorders>
            <w:top w:val="none" w:sz="0" w:space="0" w:color="auto"/>
            <w:bottom w:val="none" w:sz="0" w:space="0" w:color="auto"/>
          </w:tblBorders>
        </w:tblPrEx>
        <w:trPr>
          <w:cantSplit/>
        </w:trPr>
        <w:tc>
          <w:tcPr>
            <w:tcW w:w="2551" w:type="dxa"/>
            <w:shd w:val="clear" w:color="auto" w:fill="auto"/>
          </w:tcPr>
          <w:p w14:paraId="7AE0400E" w14:textId="77777777" w:rsidR="00F71E91" w:rsidRPr="006D3157" w:rsidRDefault="00F71E91" w:rsidP="00B4787F">
            <w:pPr>
              <w:pStyle w:val="ENoteTableText"/>
              <w:tabs>
                <w:tab w:val="center" w:leader="dot" w:pos="2268"/>
              </w:tabs>
            </w:pPr>
            <w:r w:rsidRPr="006D3157">
              <w:t>s 173</w:t>
            </w:r>
            <w:r w:rsidRPr="006D3157">
              <w:tab/>
            </w:r>
          </w:p>
        </w:tc>
        <w:tc>
          <w:tcPr>
            <w:tcW w:w="4602" w:type="dxa"/>
            <w:shd w:val="clear" w:color="auto" w:fill="auto"/>
          </w:tcPr>
          <w:p w14:paraId="080658B1" w14:textId="77777777" w:rsidR="00F71E91" w:rsidRPr="006D3157" w:rsidRDefault="00F71E91" w:rsidP="00CD47C8">
            <w:pPr>
              <w:pStyle w:val="ENoteTableText"/>
            </w:pPr>
            <w:r w:rsidRPr="006D3157">
              <w:t>am No 11, 1997; No 24, 2001; No 106, 2010</w:t>
            </w:r>
          </w:p>
        </w:tc>
      </w:tr>
      <w:tr w:rsidR="00F71E91" w:rsidRPr="006D3157" w14:paraId="47FB4F2E" w14:textId="77777777" w:rsidTr="001E6FF4">
        <w:tblPrEx>
          <w:tblBorders>
            <w:top w:val="none" w:sz="0" w:space="0" w:color="auto"/>
            <w:bottom w:val="none" w:sz="0" w:space="0" w:color="auto"/>
          </w:tblBorders>
        </w:tblPrEx>
        <w:trPr>
          <w:cantSplit/>
        </w:trPr>
        <w:tc>
          <w:tcPr>
            <w:tcW w:w="2551" w:type="dxa"/>
            <w:shd w:val="clear" w:color="auto" w:fill="auto"/>
          </w:tcPr>
          <w:p w14:paraId="70C1DAB8" w14:textId="77777777" w:rsidR="00F71E91" w:rsidRPr="006D3157" w:rsidRDefault="00F71E91" w:rsidP="00B4787F">
            <w:pPr>
              <w:pStyle w:val="ENoteTableText"/>
              <w:tabs>
                <w:tab w:val="center" w:leader="dot" w:pos="2268"/>
              </w:tabs>
            </w:pPr>
          </w:p>
        </w:tc>
        <w:tc>
          <w:tcPr>
            <w:tcW w:w="4602" w:type="dxa"/>
            <w:shd w:val="clear" w:color="auto" w:fill="auto"/>
          </w:tcPr>
          <w:p w14:paraId="57F0B276" w14:textId="77777777" w:rsidR="00F71E91" w:rsidRPr="006D3157" w:rsidRDefault="00F71E91" w:rsidP="00CD47C8">
            <w:pPr>
              <w:pStyle w:val="ENoteTableText"/>
            </w:pPr>
            <w:r w:rsidRPr="006D3157">
              <w:t>rep No 11, 2016</w:t>
            </w:r>
          </w:p>
        </w:tc>
      </w:tr>
      <w:tr w:rsidR="00F71E91" w:rsidRPr="006D3157" w14:paraId="2A28AE30" w14:textId="77777777" w:rsidTr="001E6FF4">
        <w:tblPrEx>
          <w:tblBorders>
            <w:top w:val="none" w:sz="0" w:space="0" w:color="auto"/>
            <w:bottom w:val="none" w:sz="0" w:space="0" w:color="auto"/>
          </w:tblBorders>
        </w:tblPrEx>
        <w:trPr>
          <w:cantSplit/>
        </w:trPr>
        <w:tc>
          <w:tcPr>
            <w:tcW w:w="2551" w:type="dxa"/>
            <w:shd w:val="clear" w:color="auto" w:fill="auto"/>
          </w:tcPr>
          <w:p w14:paraId="0F196A49" w14:textId="77777777" w:rsidR="00F71E91" w:rsidRPr="006D3157" w:rsidRDefault="00F71E91" w:rsidP="00B4787F">
            <w:pPr>
              <w:pStyle w:val="ENoteTableText"/>
              <w:tabs>
                <w:tab w:val="center" w:leader="dot" w:pos="2268"/>
              </w:tabs>
            </w:pPr>
            <w:r w:rsidRPr="006D3157">
              <w:t>s 174</w:t>
            </w:r>
            <w:r w:rsidRPr="006D3157">
              <w:tab/>
            </w:r>
          </w:p>
        </w:tc>
        <w:tc>
          <w:tcPr>
            <w:tcW w:w="4602" w:type="dxa"/>
            <w:shd w:val="clear" w:color="auto" w:fill="auto"/>
          </w:tcPr>
          <w:p w14:paraId="5D0F2C70" w14:textId="77777777" w:rsidR="00F71E91" w:rsidRPr="006D3157" w:rsidRDefault="00F71E91" w:rsidP="00CD47C8">
            <w:pPr>
              <w:pStyle w:val="ENoteTableText"/>
            </w:pPr>
            <w:r w:rsidRPr="006D3157">
              <w:t>am No 12, 1980; No 44, 1996</w:t>
            </w:r>
          </w:p>
        </w:tc>
      </w:tr>
      <w:tr w:rsidR="00F71E91" w:rsidRPr="006D3157" w14:paraId="136446C5" w14:textId="77777777" w:rsidTr="001E6FF4">
        <w:tblPrEx>
          <w:tblBorders>
            <w:top w:val="none" w:sz="0" w:space="0" w:color="auto"/>
            <w:bottom w:val="none" w:sz="0" w:space="0" w:color="auto"/>
          </w:tblBorders>
        </w:tblPrEx>
        <w:trPr>
          <w:cantSplit/>
        </w:trPr>
        <w:tc>
          <w:tcPr>
            <w:tcW w:w="2551" w:type="dxa"/>
            <w:shd w:val="clear" w:color="auto" w:fill="auto"/>
          </w:tcPr>
          <w:p w14:paraId="75AF37AF" w14:textId="77777777" w:rsidR="00F71E91" w:rsidRPr="006D3157" w:rsidRDefault="00F71E91" w:rsidP="00B4787F">
            <w:pPr>
              <w:pStyle w:val="ENoteTableText"/>
              <w:tabs>
                <w:tab w:val="center" w:leader="dot" w:pos="2268"/>
              </w:tabs>
            </w:pPr>
          </w:p>
        </w:tc>
        <w:tc>
          <w:tcPr>
            <w:tcW w:w="4602" w:type="dxa"/>
            <w:shd w:val="clear" w:color="auto" w:fill="auto"/>
          </w:tcPr>
          <w:p w14:paraId="5DF82304" w14:textId="77777777" w:rsidR="00F71E91" w:rsidRPr="006D3157" w:rsidRDefault="00F71E91" w:rsidP="00CD47C8">
            <w:pPr>
              <w:pStyle w:val="ENoteTableText"/>
            </w:pPr>
            <w:r w:rsidRPr="006D3157">
              <w:t>rep No 11, 2016</w:t>
            </w:r>
          </w:p>
        </w:tc>
      </w:tr>
      <w:tr w:rsidR="00F71E91" w:rsidRPr="006D3157" w14:paraId="3D44B41E" w14:textId="77777777" w:rsidTr="001E6FF4">
        <w:tblPrEx>
          <w:tblBorders>
            <w:top w:val="none" w:sz="0" w:space="0" w:color="auto"/>
            <w:bottom w:val="none" w:sz="0" w:space="0" w:color="auto"/>
          </w:tblBorders>
        </w:tblPrEx>
        <w:trPr>
          <w:cantSplit/>
        </w:trPr>
        <w:tc>
          <w:tcPr>
            <w:tcW w:w="2551" w:type="dxa"/>
            <w:shd w:val="clear" w:color="auto" w:fill="auto"/>
          </w:tcPr>
          <w:p w14:paraId="08FB9FC7" w14:textId="77777777" w:rsidR="00F71E91" w:rsidRPr="006D3157" w:rsidRDefault="00F71E91" w:rsidP="00B4787F">
            <w:pPr>
              <w:pStyle w:val="ENoteTableText"/>
              <w:tabs>
                <w:tab w:val="center" w:leader="dot" w:pos="2268"/>
              </w:tabs>
            </w:pPr>
            <w:r w:rsidRPr="006D3157">
              <w:t>s 175</w:t>
            </w:r>
            <w:r w:rsidRPr="006D3157">
              <w:tab/>
            </w:r>
          </w:p>
        </w:tc>
        <w:tc>
          <w:tcPr>
            <w:tcW w:w="4602" w:type="dxa"/>
            <w:shd w:val="clear" w:color="auto" w:fill="auto"/>
          </w:tcPr>
          <w:p w14:paraId="382D4F37" w14:textId="77777777" w:rsidR="00F71E91" w:rsidRPr="006D3157" w:rsidRDefault="00F71E91" w:rsidP="00EB6E30">
            <w:pPr>
              <w:pStyle w:val="ENoteTableText"/>
            </w:pPr>
            <w:r w:rsidRPr="006D3157">
              <w:t>am No 12, 1980; No 74, 1981; No 115, 1990; No 44, 1996 (as am by No 11, 1997); No 11, 1997; No 24, 2001; No 106, 2010</w:t>
            </w:r>
          </w:p>
        </w:tc>
      </w:tr>
      <w:tr w:rsidR="00F71E91" w:rsidRPr="006D3157" w14:paraId="62BC5443" w14:textId="77777777" w:rsidTr="001E6FF4">
        <w:tblPrEx>
          <w:tblBorders>
            <w:top w:val="none" w:sz="0" w:space="0" w:color="auto"/>
            <w:bottom w:val="none" w:sz="0" w:space="0" w:color="auto"/>
          </w:tblBorders>
        </w:tblPrEx>
        <w:trPr>
          <w:cantSplit/>
        </w:trPr>
        <w:tc>
          <w:tcPr>
            <w:tcW w:w="2551" w:type="dxa"/>
            <w:shd w:val="clear" w:color="auto" w:fill="auto"/>
          </w:tcPr>
          <w:p w14:paraId="0FBEB326" w14:textId="77777777" w:rsidR="00F71E91" w:rsidRPr="006D3157" w:rsidRDefault="00F71E91" w:rsidP="00B4787F">
            <w:pPr>
              <w:pStyle w:val="ENoteTableText"/>
              <w:tabs>
                <w:tab w:val="center" w:leader="dot" w:pos="2268"/>
              </w:tabs>
            </w:pPr>
          </w:p>
        </w:tc>
        <w:tc>
          <w:tcPr>
            <w:tcW w:w="4602" w:type="dxa"/>
            <w:shd w:val="clear" w:color="auto" w:fill="auto"/>
          </w:tcPr>
          <w:p w14:paraId="21EB80E3" w14:textId="77777777" w:rsidR="00F71E91" w:rsidRPr="006D3157" w:rsidRDefault="00F71E91" w:rsidP="00EB6E30">
            <w:pPr>
              <w:pStyle w:val="ENoteTableText"/>
            </w:pPr>
            <w:r w:rsidRPr="006D3157">
              <w:t>rep No 11, 2016</w:t>
            </w:r>
          </w:p>
        </w:tc>
      </w:tr>
      <w:tr w:rsidR="00F71E91" w:rsidRPr="006D3157" w14:paraId="15E00808" w14:textId="77777777" w:rsidTr="001E6FF4">
        <w:tblPrEx>
          <w:tblBorders>
            <w:top w:val="none" w:sz="0" w:space="0" w:color="auto"/>
            <w:bottom w:val="none" w:sz="0" w:space="0" w:color="auto"/>
          </w:tblBorders>
        </w:tblPrEx>
        <w:trPr>
          <w:cantSplit/>
        </w:trPr>
        <w:tc>
          <w:tcPr>
            <w:tcW w:w="2551" w:type="dxa"/>
            <w:shd w:val="clear" w:color="auto" w:fill="auto"/>
          </w:tcPr>
          <w:p w14:paraId="6DF97956" w14:textId="77777777" w:rsidR="00F71E91" w:rsidRPr="006D3157" w:rsidRDefault="00F71E91" w:rsidP="00B4787F">
            <w:pPr>
              <w:pStyle w:val="ENoteTableText"/>
              <w:tabs>
                <w:tab w:val="center" w:leader="dot" w:pos="2268"/>
              </w:tabs>
            </w:pPr>
            <w:r w:rsidRPr="006D3157">
              <w:t>s 176</w:t>
            </w:r>
            <w:r w:rsidRPr="006D3157">
              <w:tab/>
            </w:r>
          </w:p>
        </w:tc>
        <w:tc>
          <w:tcPr>
            <w:tcW w:w="4602" w:type="dxa"/>
            <w:shd w:val="clear" w:color="auto" w:fill="auto"/>
          </w:tcPr>
          <w:p w14:paraId="16B0C0C5" w14:textId="77777777" w:rsidR="00F71E91" w:rsidRPr="006D3157" w:rsidRDefault="00F71E91" w:rsidP="00CD47C8">
            <w:pPr>
              <w:pStyle w:val="ENoteTableText"/>
            </w:pPr>
            <w:r w:rsidRPr="006D3157">
              <w:t>rs No 12, 1980; No 119, 1987</w:t>
            </w:r>
          </w:p>
        </w:tc>
      </w:tr>
      <w:tr w:rsidR="00F71E91" w:rsidRPr="006D3157" w14:paraId="19CD595F" w14:textId="77777777" w:rsidTr="001E6FF4">
        <w:tblPrEx>
          <w:tblBorders>
            <w:top w:val="none" w:sz="0" w:space="0" w:color="auto"/>
            <w:bottom w:val="none" w:sz="0" w:space="0" w:color="auto"/>
          </w:tblBorders>
        </w:tblPrEx>
        <w:trPr>
          <w:cantSplit/>
        </w:trPr>
        <w:tc>
          <w:tcPr>
            <w:tcW w:w="2551" w:type="dxa"/>
            <w:shd w:val="clear" w:color="auto" w:fill="auto"/>
          </w:tcPr>
          <w:p w14:paraId="4EA0D2CD" w14:textId="77777777" w:rsidR="00F71E91" w:rsidRPr="006D3157" w:rsidRDefault="00F71E91" w:rsidP="009F07EE">
            <w:pPr>
              <w:pStyle w:val="ENoteTableText"/>
            </w:pPr>
          </w:p>
        </w:tc>
        <w:tc>
          <w:tcPr>
            <w:tcW w:w="4602" w:type="dxa"/>
            <w:shd w:val="clear" w:color="auto" w:fill="auto"/>
          </w:tcPr>
          <w:p w14:paraId="0AC3EFA6" w14:textId="77777777" w:rsidR="00F71E91" w:rsidRPr="006D3157" w:rsidRDefault="00F71E91" w:rsidP="00CD47C8">
            <w:pPr>
              <w:pStyle w:val="ENoteTableText"/>
            </w:pPr>
            <w:r w:rsidRPr="006D3157">
              <w:t>am No 115, 1990; No 44, 1996</w:t>
            </w:r>
          </w:p>
        </w:tc>
      </w:tr>
      <w:tr w:rsidR="00F71E91" w:rsidRPr="006D3157" w14:paraId="17F8695D" w14:textId="77777777" w:rsidTr="001E6FF4">
        <w:tblPrEx>
          <w:tblBorders>
            <w:top w:val="none" w:sz="0" w:space="0" w:color="auto"/>
            <w:bottom w:val="none" w:sz="0" w:space="0" w:color="auto"/>
          </w:tblBorders>
        </w:tblPrEx>
        <w:trPr>
          <w:cantSplit/>
        </w:trPr>
        <w:tc>
          <w:tcPr>
            <w:tcW w:w="2551" w:type="dxa"/>
            <w:shd w:val="clear" w:color="auto" w:fill="auto"/>
          </w:tcPr>
          <w:p w14:paraId="75EA4F79" w14:textId="77777777" w:rsidR="00F71E91" w:rsidRPr="006D3157" w:rsidRDefault="00F71E91" w:rsidP="009F07EE">
            <w:pPr>
              <w:pStyle w:val="ENoteTableText"/>
            </w:pPr>
          </w:p>
        </w:tc>
        <w:tc>
          <w:tcPr>
            <w:tcW w:w="4602" w:type="dxa"/>
            <w:shd w:val="clear" w:color="auto" w:fill="auto"/>
          </w:tcPr>
          <w:p w14:paraId="38F7DD7A" w14:textId="77777777" w:rsidR="00F71E91" w:rsidRPr="006D3157" w:rsidRDefault="00F71E91" w:rsidP="00CD47C8">
            <w:pPr>
              <w:pStyle w:val="ENoteTableText"/>
            </w:pPr>
            <w:r w:rsidRPr="006D3157">
              <w:t>rep No 11, 2016</w:t>
            </w:r>
          </w:p>
        </w:tc>
      </w:tr>
      <w:tr w:rsidR="00F71E91" w:rsidRPr="006D3157" w14:paraId="5162D689" w14:textId="77777777" w:rsidTr="001E6FF4">
        <w:tblPrEx>
          <w:tblBorders>
            <w:top w:val="none" w:sz="0" w:space="0" w:color="auto"/>
            <w:bottom w:val="none" w:sz="0" w:space="0" w:color="auto"/>
          </w:tblBorders>
        </w:tblPrEx>
        <w:trPr>
          <w:cantSplit/>
        </w:trPr>
        <w:tc>
          <w:tcPr>
            <w:tcW w:w="2551" w:type="dxa"/>
            <w:shd w:val="clear" w:color="auto" w:fill="auto"/>
          </w:tcPr>
          <w:p w14:paraId="2FEED8AC" w14:textId="77777777" w:rsidR="00F71E91" w:rsidRPr="006D3157" w:rsidRDefault="00F71E91" w:rsidP="00F32268">
            <w:pPr>
              <w:pStyle w:val="ENoteTableText"/>
              <w:tabs>
                <w:tab w:val="center" w:leader="dot" w:pos="2268"/>
              </w:tabs>
            </w:pPr>
            <w:r w:rsidRPr="006D3157">
              <w:t>Division</w:t>
            </w:r>
            <w:r w:rsidR="00A66572" w:rsidRPr="006D3157">
              <w:t> </w:t>
            </w:r>
            <w:r w:rsidRPr="006D3157">
              <w:t>4</w:t>
            </w:r>
            <w:r w:rsidRPr="006D3157">
              <w:tab/>
            </w:r>
          </w:p>
        </w:tc>
        <w:tc>
          <w:tcPr>
            <w:tcW w:w="4602" w:type="dxa"/>
            <w:shd w:val="clear" w:color="auto" w:fill="auto"/>
          </w:tcPr>
          <w:p w14:paraId="78FB07B0" w14:textId="77777777" w:rsidR="00F71E91" w:rsidRPr="006D3157" w:rsidRDefault="00F71E91" w:rsidP="00CD47C8">
            <w:pPr>
              <w:pStyle w:val="ENoteTableText"/>
            </w:pPr>
            <w:r w:rsidRPr="006D3157">
              <w:t>rep No 11, 2016</w:t>
            </w:r>
          </w:p>
        </w:tc>
      </w:tr>
      <w:tr w:rsidR="00F71E91" w:rsidRPr="006D3157" w14:paraId="2881CB8B" w14:textId="77777777" w:rsidTr="001E6FF4">
        <w:tblPrEx>
          <w:tblBorders>
            <w:top w:val="none" w:sz="0" w:space="0" w:color="auto"/>
            <w:bottom w:val="none" w:sz="0" w:space="0" w:color="auto"/>
          </w:tblBorders>
        </w:tblPrEx>
        <w:trPr>
          <w:cantSplit/>
        </w:trPr>
        <w:tc>
          <w:tcPr>
            <w:tcW w:w="2551" w:type="dxa"/>
            <w:shd w:val="clear" w:color="auto" w:fill="auto"/>
          </w:tcPr>
          <w:p w14:paraId="57CD1950" w14:textId="77777777" w:rsidR="00F71E91" w:rsidRPr="006D3157" w:rsidRDefault="00F71E91" w:rsidP="00B4787F">
            <w:pPr>
              <w:pStyle w:val="ENoteTableText"/>
              <w:tabs>
                <w:tab w:val="center" w:leader="dot" w:pos="2268"/>
              </w:tabs>
            </w:pPr>
            <w:r w:rsidRPr="006D3157">
              <w:t>s 177</w:t>
            </w:r>
            <w:r w:rsidRPr="006D3157">
              <w:tab/>
            </w:r>
          </w:p>
        </w:tc>
        <w:tc>
          <w:tcPr>
            <w:tcW w:w="4602" w:type="dxa"/>
            <w:shd w:val="clear" w:color="auto" w:fill="auto"/>
          </w:tcPr>
          <w:p w14:paraId="72510034" w14:textId="77777777" w:rsidR="00F71E91" w:rsidRPr="006D3157" w:rsidRDefault="00F71E91" w:rsidP="00CD47C8">
            <w:pPr>
              <w:pStyle w:val="ENoteTableText"/>
            </w:pPr>
            <w:r w:rsidRPr="006D3157">
              <w:t>am No 119, 1987</w:t>
            </w:r>
          </w:p>
        </w:tc>
      </w:tr>
      <w:tr w:rsidR="00F71E91" w:rsidRPr="006D3157" w14:paraId="0E393E2E" w14:textId="77777777" w:rsidTr="001E6FF4">
        <w:tblPrEx>
          <w:tblBorders>
            <w:top w:val="none" w:sz="0" w:space="0" w:color="auto"/>
            <w:bottom w:val="none" w:sz="0" w:space="0" w:color="auto"/>
          </w:tblBorders>
        </w:tblPrEx>
        <w:trPr>
          <w:cantSplit/>
        </w:trPr>
        <w:tc>
          <w:tcPr>
            <w:tcW w:w="2551" w:type="dxa"/>
            <w:shd w:val="clear" w:color="auto" w:fill="auto"/>
          </w:tcPr>
          <w:p w14:paraId="166A68B1" w14:textId="77777777" w:rsidR="00F71E91" w:rsidRPr="006D3157" w:rsidRDefault="00F71E91" w:rsidP="00B4787F">
            <w:pPr>
              <w:pStyle w:val="ENoteTableText"/>
              <w:tabs>
                <w:tab w:val="center" w:leader="dot" w:pos="2268"/>
              </w:tabs>
            </w:pPr>
          </w:p>
        </w:tc>
        <w:tc>
          <w:tcPr>
            <w:tcW w:w="4602" w:type="dxa"/>
            <w:shd w:val="clear" w:color="auto" w:fill="auto"/>
          </w:tcPr>
          <w:p w14:paraId="0B3F15F0" w14:textId="77777777" w:rsidR="00F71E91" w:rsidRPr="006D3157" w:rsidRDefault="00F71E91" w:rsidP="00CD47C8">
            <w:pPr>
              <w:pStyle w:val="ENoteTableText"/>
            </w:pPr>
            <w:r w:rsidRPr="006D3157">
              <w:t>rep No 11, 2016</w:t>
            </w:r>
          </w:p>
        </w:tc>
      </w:tr>
      <w:tr w:rsidR="00F71E91" w:rsidRPr="006D3157" w14:paraId="63DE216C" w14:textId="77777777" w:rsidTr="001E6FF4">
        <w:tblPrEx>
          <w:tblBorders>
            <w:top w:val="none" w:sz="0" w:space="0" w:color="auto"/>
            <w:bottom w:val="none" w:sz="0" w:space="0" w:color="auto"/>
          </w:tblBorders>
        </w:tblPrEx>
        <w:trPr>
          <w:cantSplit/>
        </w:trPr>
        <w:tc>
          <w:tcPr>
            <w:tcW w:w="2551" w:type="dxa"/>
            <w:shd w:val="clear" w:color="auto" w:fill="auto"/>
          </w:tcPr>
          <w:p w14:paraId="451321B5" w14:textId="77777777" w:rsidR="00F71E91" w:rsidRPr="006D3157" w:rsidRDefault="00F71E91" w:rsidP="00B4787F">
            <w:pPr>
              <w:pStyle w:val="ENoteTableText"/>
              <w:tabs>
                <w:tab w:val="center" w:leader="dot" w:pos="2268"/>
              </w:tabs>
            </w:pPr>
            <w:r w:rsidRPr="006D3157">
              <w:t>s 178</w:t>
            </w:r>
            <w:r w:rsidRPr="006D3157">
              <w:tab/>
            </w:r>
          </w:p>
        </w:tc>
        <w:tc>
          <w:tcPr>
            <w:tcW w:w="4602" w:type="dxa"/>
            <w:shd w:val="clear" w:color="auto" w:fill="auto"/>
          </w:tcPr>
          <w:p w14:paraId="0A010309" w14:textId="77777777" w:rsidR="00F71E91" w:rsidRPr="006D3157" w:rsidRDefault="00F71E91" w:rsidP="00CD47C8">
            <w:pPr>
              <w:pStyle w:val="ENoteTableText"/>
            </w:pPr>
            <w:r w:rsidRPr="006D3157">
              <w:t>am No 44, 1996; No 131, 2002</w:t>
            </w:r>
          </w:p>
        </w:tc>
      </w:tr>
      <w:tr w:rsidR="00F71E91" w:rsidRPr="006D3157" w14:paraId="59A0700B" w14:textId="77777777" w:rsidTr="001E6FF4">
        <w:tblPrEx>
          <w:tblBorders>
            <w:top w:val="none" w:sz="0" w:space="0" w:color="auto"/>
            <w:bottom w:val="none" w:sz="0" w:space="0" w:color="auto"/>
          </w:tblBorders>
        </w:tblPrEx>
        <w:trPr>
          <w:cantSplit/>
        </w:trPr>
        <w:tc>
          <w:tcPr>
            <w:tcW w:w="2551" w:type="dxa"/>
            <w:shd w:val="clear" w:color="auto" w:fill="auto"/>
          </w:tcPr>
          <w:p w14:paraId="5BB50C11" w14:textId="77777777" w:rsidR="00F71E91" w:rsidRPr="006D3157" w:rsidRDefault="00F71E91" w:rsidP="00B4787F">
            <w:pPr>
              <w:pStyle w:val="ENoteTableText"/>
              <w:tabs>
                <w:tab w:val="center" w:leader="dot" w:pos="2268"/>
              </w:tabs>
            </w:pPr>
          </w:p>
        </w:tc>
        <w:tc>
          <w:tcPr>
            <w:tcW w:w="4602" w:type="dxa"/>
            <w:shd w:val="clear" w:color="auto" w:fill="auto"/>
          </w:tcPr>
          <w:p w14:paraId="4B9CCE3A" w14:textId="77777777" w:rsidR="00F71E91" w:rsidRPr="006D3157" w:rsidRDefault="00F71E91" w:rsidP="00CD47C8">
            <w:pPr>
              <w:pStyle w:val="ENoteTableText"/>
            </w:pPr>
            <w:r w:rsidRPr="006D3157">
              <w:t>rep No 11, 2016</w:t>
            </w:r>
          </w:p>
        </w:tc>
      </w:tr>
      <w:tr w:rsidR="00F71E91" w:rsidRPr="006D3157" w14:paraId="4847712F" w14:textId="77777777" w:rsidTr="001E6FF4">
        <w:tblPrEx>
          <w:tblBorders>
            <w:top w:val="none" w:sz="0" w:space="0" w:color="auto"/>
            <w:bottom w:val="none" w:sz="0" w:space="0" w:color="auto"/>
          </w:tblBorders>
        </w:tblPrEx>
        <w:trPr>
          <w:cantSplit/>
        </w:trPr>
        <w:tc>
          <w:tcPr>
            <w:tcW w:w="2551" w:type="dxa"/>
            <w:shd w:val="clear" w:color="auto" w:fill="auto"/>
          </w:tcPr>
          <w:p w14:paraId="7AF74230" w14:textId="77777777" w:rsidR="00F71E91" w:rsidRPr="006D3157" w:rsidRDefault="00F71E91" w:rsidP="00B4787F">
            <w:pPr>
              <w:pStyle w:val="ENoteTableText"/>
              <w:tabs>
                <w:tab w:val="center" w:leader="dot" w:pos="2268"/>
              </w:tabs>
            </w:pPr>
            <w:r w:rsidRPr="006D3157">
              <w:t>s 179</w:t>
            </w:r>
            <w:r w:rsidRPr="006D3157">
              <w:tab/>
            </w:r>
          </w:p>
        </w:tc>
        <w:tc>
          <w:tcPr>
            <w:tcW w:w="4602" w:type="dxa"/>
            <w:shd w:val="clear" w:color="auto" w:fill="auto"/>
          </w:tcPr>
          <w:p w14:paraId="7AB336BA" w14:textId="77777777" w:rsidR="00F71E91" w:rsidRPr="006D3157" w:rsidRDefault="00F71E91" w:rsidP="00CD47C8">
            <w:pPr>
              <w:pStyle w:val="ENoteTableText"/>
            </w:pPr>
            <w:r w:rsidRPr="006D3157">
              <w:t>am No 12, 1980; No 21, 1985; No 119, 1987; No 44, 1996</w:t>
            </w:r>
          </w:p>
        </w:tc>
      </w:tr>
      <w:tr w:rsidR="00F71E91" w:rsidRPr="006D3157" w14:paraId="50392871" w14:textId="77777777" w:rsidTr="001E6FF4">
        <w:tblPrEx>
          <w:tblBorders>
            <w:top w:val="none" w:sz="0" w:space="0" w:color="auto"/>
            <w:bottom w:val="none" w:sz="0" w:space="0" w:color="auto"/>
          </w:tblBorders>
        </w:tblPrEx>
        <w:trPr>
          <w:cantSplit/>
        </w:trPr>
        <w:tc>
          <w:tcPr>
            <w:tcW w:w="2551" w:type="dxa"/>
            <w:shd w:val="clear" w:color="auto" w:fill="auto"/>
          </w:tcPr>
          <w:p w14:paraId="77CDFC66" w14:textId="77777777" w:rsidR="00F71E91" w:rsidRPr="006D3157" w:rsidRDefault="00F71E91" w:rsidP="00B4787F">
            <w:pPr>
              <w:pStyle w:val="ENoteTableText"/>
              <w:tabs>
                <w:tab w:val="center" w:leader="dot" w:pos="2268"/>
              </w:tabs>
            </w:pPr>
          </w:p>
        </w:tc>
        <w:tc>
          <w:tcPr>
            <w:tcW w:w="4602" w:type="dxa"/>
            <w:shd w:val="clear" w:color="auto" w:fill="auto"/>
          </w:tcPr>
          <w:p w14:paraId="3458DD93" w14:textId="77777777" w:rsidR="00F71E91" w:rsidRPr="006D3157" w:rsidRDefault="00F71E91" w:rsidP="00CD47C8">
            <w:pPr>
              <w:pStyle w:val="ENoteTableText"/>
            </w:pPr>
            <w:r w:rsidRPr="006D3157">
              <w:t>rep No 11, 2016</w:t>
            </w:r>
          </w:p>
        </w:tc>
      </w:tr>
      <w:tr w:rsidR="00F71E91" w:rsidRPr="006D3157" w14:paraId="7A3DF9F1" w14:textId="77777777" w:rsidTr="001E6FF4">
        <w:tblPrEx>
          <w:tblBorders>
            <w:top w:val="none" w:sz="0" w:space="0" w:color="auto"/>
            <w:bottom w:val="none" w:sz="0" w:space="0" w:color="auto"/>
          </w:tblBorders>
        </w:tblPrEx>
        <w:trPr>
          <w:cantSplit/>
        </w:trPr>
        <w:tc>
          <w:tcPr>
            <w:tcW w:w="2551" w:type="dxa"/>
            <w:shd w:val="clear" w:color="auto" w:fill="auto"/>
          </w:tcPr>
          <w:p w14:paraId="3BD1614D" w14:textId="77777777" w:rsidR="00F71E91" w:rsidRPr="006D3157" w:rsidRDefault="00F71E91" w:rsidP="00EB6E30">
            <w:pPr>
              <w:pStyle w:val="ENoteTableText"/>
              <w:tabs>
                <w:tab w:val="center" w:leader="dot" w:pos="2268"/>
              </w:tabs>
            </w:pPr>
            <w:r w:rsidRPr="006D3157">
              <w:lastRenderedPageBreak/>
              <w:t>Division</w:t>
            </w:r>
            <w:r w:rsidR="00A66572" w:rsidRPr="006D3157">
              <w:t> </w:t>
            </w:r>
            <w:r w:rsidRPr="006D3157">
              <w:t>4A</w:t>
            </w:r>
            <w:r w:rsidRPr="006D3157">
              <w:tab/>
            </w:r>
          </w:p>
        </w:tc>
        <w:tc>
          <w:tcPr>
            <w:tcW w:w="4602" w:type="dxa"/>
            <w:shd w:val="clear" w:color="auto" w:fill="auto"/>
          </w:tcPr>
          <w:p w14:paraId="6A8E902D" w14:textId="77777777" w:rsidR="00F71E91" w:rsidRPr="006D3157" w:rsidRDefault="00F71E91" w:rsidP="00CD47C8">
            <w:pPr>
              <w:pStyle w:val="ENoteTableText"/>
            </w:pPr>
            <w:r w:rsidRPr="006D3157">
              <w:t>ad No 119, 1987</w:t>
            </w:r>
          </w:p>
        </w:tc>
      </w:tr>
      <w:tr w:rsidR="00F71E91" w:rsidRPr="006D3157" w14:paraId="44016477" w14:textId="77777777" w:rsidTr="001E6FF4">
        <w:tblPrEx>
          <w:tblBorders>
            <w:top w:val="none" w:sz="0" w:space="0" w:color="auto"/>
            <w:bottom w:val="none" w:sz="0" w:space="0" w:color="auto"/>
          </w:tblBorders>
        </w:tblPrEx>
        <w:trPr>
          <w:cantSplit/>
        </w:trPr>
        <w:tc>
          <w:tcPr>
            <w:tcW w:w="2551" w:type="dxa"/>
            <w:shd w:val="clear" w:color="auto" w:fill="auto"/>
          </w:tcPr>
          <w:p w14:paraId="36AA8C76" w14:textId="77777777" w:rsidR="00F71E91" w:rsidRPr="006D3157" w:rsidRDefault="00F71E91" w:rsidP="009F07EE">
            <w:pPr>
              <w:pStyle w:val="ENoteTableText"/>
            </w:pPr>
          </w:p>
        </w:tc>
        <w:tc>
          <w:tcPr>
            <w:tcW w:w="4602" w:type="dxa"/>
            <w:shd w:val="clear" w:color="auto" w:fill="auto"/>
          </w:tcPr>
          <w:p w14:paraId="47DB52B9" w14:textId="77777777" w:rsidR="00F71E91" w:rsidRPr="006D3157" w:rsidRDefault="00F71E91" w:rsidP="00CD47C8">
            <w:pPr>
              <w:pStyle w:val="ENoteTableText"/>
            </w:pPr>
            <w:r w:rsidRPr="006D3157">
              <w:t>rep No 44, 1996</w:t>
            </w:r>
          </w:p>
        </w:tc>
      </w:tr>
      <w:tr w:rsidR="00F71E91" w:rsidRPr="006D3157" w14:paraId="424C70E9" w14:textId="77777777" w:rsidTr="001E6FF4">
        <w:tblPrEx>
          <w:tblBorders>
            <w:top w:val="none" w:sz="0" w:space="0" w:color="auto"/>
            <w:bottom w:val="none" w:sz="0" w:space="0" w:color="auto"/>
          </w:tblBorders>
        </w:tblPrEx>
        <w:trPr>
          <w:cantSplit/>
        </w:trPr>
        <w:tc>
          <w:tcPr>
            <w:tcW w:w="2551" w:type="dxa"/>
            <w:shd w:val="clear" w:color="auto" w:fill="auto"/>
          </w:tcPr>
          <w:p w14:paraId="0477FA3B" w14:textId="77777777" w:rsidR="00F71E91" w:rsidRPr="006D3157" w:rsidRDefault="00F71E91" w:rsidP="00B4787F">
            <w:pPr>
              <w:pStyle w:val="ENoteTableText"/>
              <w:tabs>
                <w:tab w:val="center" w:leader="dot" w:pos="2268"/>
              </w:tabs>
            </w:pPr>
            <w:r w:rsidRPr="006D3157">
              <w:t>ss 179A–179K</w:t>
            </w:r>
            <w:r w:rsidRPr="006D3157">
              <w:tab/>
            </w:r>
          </w:p>
        </w:tc>
        <w:tc>
          <w:tcPr>
            <w:tcW w:w="4602" w:type="dxa"/>
            <w:shd w:val="clear" w:color="auto" w:fill="auto"/>
          </w:tcPr>
          <w:p w14:paraId="09C76A7A" w14:textId="77777777" w:rsidR="00F71E91" w:rsidRPr="006D3157" w:rsidRDefault="00F71E91" w:rsidP="00CD47C8">
            <w:pPr>
              <w:pStyle w:val="ENoteTableText"/>
            </w:pPr>
            <w:r w:rsidRPr="006D3157">
              <w:t>ad No 119, 1987</w:t>
            </w:r>
          </w:p>
        </w:tc>
      </w:tr>
      <w:tr w:rsidR="00F71E91" w:rsidRPr="006D3157" w14:paraId="6BD12DB5" w14:textId="77777777" w:rsidTr="001E6FF4">
        <w:tblPrEx>
          <w:tblBorders>
            <w:top w:val="none" w:sz="0" w:space="0" w:color="auto"/>
            <w:bottom w:val="none" w:sz="0" w:space="0" w:color="auto"/>
          </w:tblBorders>
        </w:tblPrEx>
        <w:trPr>
          <w:cantSplit/>
        </w:trPr>
        <w:tc>
          <w:tcPr>
            <w:tcW w:w="2551" w:type="dxa"/>
            <w:shd w:val="clear" w:color="auto" w:fill="auto"/>
          </w:tcPr>
          <w:p w14:paraId="09946307" w14:textId="77777777" w:rsidR="00F71E91" w:rsidRPr="006D3157" w:rsidRDefault="00F71E91" w:rsidP="009F07EE">
            <w:pPr>
              <w:pStyle w:val="ENoteTableText"/>
            </w:pPr>
          </w:p>
        </w:tc>
        <w:tc>
          <w:tcPr>
            <w:tcW w:w="4602" w:type="dxa"/>
            <w:shd w:val="clear" w:color="auto" w:fill="auto"/>
          </w:tcPr>
          <w:p w14:paraId="1CA7C8DB" w14:textId="77777777" w:rsidR="00F71E91" w:rsidRPr="006D3157" w:rsidRDefault="00F71E91" w:rsidP="00CD47C8">
            <w:pPr>
              <w:pStyle w:val="ENoteTableText"/>
            </w:pPr>
            <w:r w:rsidRPr="006D3157">
              <w:t>rep No 44, 1996</w:t>
            </w:r>
          </w:p>
        </w:tc>
      </w:tr>
      <w:tr w:rsidR="00F71E91" w:rsidRPr="006D3157" w14:paraId="048ED67A" w14:textId="77777777" w:rsidTr="001E6FF4">
        <w:tblPrEx>
          <w:tblBorders>
            <w:top w:val="none" w:sz="0" w:space="0" w:color="auto"/>
            <w:bottom w:val="none" w:sz="0" w:space="0" w:color="auto"/>
          </w:tblBorders>
        </w:tblPrEx>
        <w:trPr>
          <w:cantSplit/>
        </w:trPr>
        <w:tc>
          <w:tcPr>
            <w:tcW w:w="2551" w:type="dxa"/>
            <w:shd w:val="clear" w:color="auto" w:fill="auto"/>
          </w:tcPr>
          <w:p w14:paraId="52D362C7" w14:textId="77777777" w:rsidR="00F71E91" w:rsidRPr="006D3157" w:rsidRDefault="00F71E91" w:rsidP="00B6701E">
            <w:pPr>
              <w:pStyle w:val="ENoteTableText"/>
              <w:keepNext/>
            </w:pPr>
            <w:r w:rsidRPr="006D3157">
              <w:rPr>
                <w:b/>
              </w:rPr>
              <w:t>Division</w:t>
            </w:r>
            <w:r w:rsidR="00A66572" w:rsidRPr="006D3157">
              <w:rPr>
                <w:b/>
              </w:rPr>
              <w:t> </w:t>
            </w:r>
            <w:r w:rsidRPr="006D3157">
              <w:rPr>
                <w:b/>
              </w:rPr>
              <w:t>5</w:t>
            </w:r>
          </w:p>
        </w:tc>
        <w:tc>
          <w:tcPr>
            <w:tcW w:w="4602" w:type="dxa"/>
            <w:shd w:val="clear" w:color="auto" w:fill="auto"/>
          </w:tcPr>
          <w:p w14:paraId="12814709" w14:textId="77777777" w:rsidR="00F71E91" w:rsidRPr="006D3157" w:rsidRDefault="00F71E91" w:rsidP="00B6701E">
            <w:pPr>
              <w:pStyle w:val="ENoteTableText"/>
              <w:keepNext/>
            </w:pPr>
          </w:p>
        </w:tc>
      </w:tr>
      <w:tr w:rsidR="00F71E91" w:rsidRPr="006D3157" w14:paraId="13E056E3" w14:textId="77777777" w:rsidTr="001E6FF4">
        <w:tblPrEx>
          <w:tblBorders>
            <w:top w:val="none" w:sz="0" w:space="0" w:color="auto"/>
            <w:bottom w:val="none" w:sz="0" w:space="0" w:color="auto"/>
          </w:tblBorders>
        </w:tblPrEx>
        <w:trPr>
          <w:cantSplit/>
        </w:trPr>
        <w:tc>
          <w:tcPr>
            <w:tcW w:w="2551" w:type="dxa"/>
            <w:shd w:val="clear" w:color="auto" w:fill="auto"/>
          </w:tcPr>
          <w:p w14:paraId="76C6AE41" w14:textId="77777777" w:rsidR="00F71E91" w:rsidRPr="006D3157" w:rsidRDefault="00F71E91" w:rsidP="00B4787F">
            <w:pPr>
              <w:pStyle w:val="ENoteTableText"/>
              <w:tabs>
                <w:tab w:val="center" w:leader="dot" w:pos="2268"/>
              </w:tabs>
            </w:pPr>
            <w:r w:rsidRPr="006D3157">
              <w:t>s 180</w:t>
            </w:r>
            <w:r w:rsidRPr="006D3157">
              <w:tab/>
            </w:r>
          </w:p>
        </w:tc>
        <w:tc>
          <w:tcPr>
            <w:tcW w:w="4602" w:type="dxa"/>
            <w:shd w:val="clear" w:color="auto" w:fill="auto"/>
          </w:tcPr>
          <w:p w14:paraId="3F17ECB3" w14:textId="77777777" w:rsidR="00F71E91" w:rsidRPr="006D3157" w:rsidRDefault="00F71E91" w:rsidP="00CD47C8">
            <w:pPr>
              <w:pStyle w:val="ENoteTableText"/>
            </w:pPr>
            <w:r w:rsidRPr="006D3157">
              <w:t>am No 12, 1980</w:t>
            </w:r>
          </w:p>
        </w:tc>
      </w:tr>
      <w:tr w:rsidR="00F71E91" w:rsidRPr="006D3157" w14:paraId="4AEB8746" w14:textId="77777777" w:rsidTr="001E6FF4">
        <w:tblPrEx>
          <w:tblBorders>
            <w:top w:val="none" w:sz="0" w:space="0" w:color="auto"/>
            <w:bottom w:val="none" w:sz="0" w:space="0" w:color="auto"/>
          </w:tblBorders>
        </w:tblPrEx>
        <w:trPr>
          <w:cantSplit/>
        </w:trPr>
        <w:tc>
          <w:tcPr>
            <w:tcW w:w="2551" w:type="dxa"/>
            <w:shd w:val="clear" w:color="auto" w:fill="auto"/>
          </w:tcPr>
          <w:p w14:paraId="2071FD5C" w14:textId="77777777" w:rsidR="00F71E91" w:rsidRPr="006D3157" w:rsidRDefault="00F71E91" w:rsidP="00B4787F">
            <w:pPr>
              <w:pStyle w:val="ENoteTableText"/>
              <w:tabs>
                <w:tab w:val="center" w:leader="dot" w:pos="2268"/>
              </w:tabs>
            </w:pPr>
            <w:r w:rsidRPr="006D3157">
              <w:t>s 181</w:t>
            </w:r>
            <w:r w:rsidRPr="006D3157">
              <w:tab/>
            </w:r>
          </w:p>
        </w:tc>
        <w:tc>
          <w:tcPr>
            <w:tcW w:w="4602" w:type="dxa"/>
            <w:shd w:val="clear" w:color="auto" w:fill="auto"/>
          </w:tcPr>
          <w:p w14:paraId="5011836B" w14:textId="77777777" w:rsidR="00F71E91" w:rsidRPr="006D3157" w:rsidRDefault="00F71E91" w:rsidP="00CD47C8">
            <w:pPr>
              <w:pStyle w:val="ENoteTableText"/>
            </w:pPr>
            <w:r w:rsidRPr="006D3157">
              <w:t>am No 12, 1980; No 74, 1981; No 9, 1992; No 44, 1996</w:t>
            </w:r>
          </w:p>
        </w:tc>
      </w:tr>
      <w:tr w:rsidR="00F71E91" w:rsidRPr="006D3157" w14:paraId="71D380DA" w14:textId="77777777" w:rsidTr="001E6FF4">
        <w:tblPrEx>
          <w:tblBorders>
            <w:top w:val="none" w:sz="0" w:space="0" w:color="auto"/>
            <w:bottom w:val="none" w:sz="0" w:space="0" w:color="auto"/>
          </w:tblBorders>
        </w:tblPrEx>
        <w:trPr>
          <w:cantSplit/>
        </w:trPr>
        <w:tc>
          <w:tcPr>
            <w:tcW w:w="2551" w:type="dxa"/>
            <w:shd w:val="clear" w:color="auto" w:fill="auto"/>
          </w:tcPr>
          <w:p w14:paraId="48B15561" w14:textId="77777777" w:rsidR="00F71E91" w:rsidRPr="006D3157" w:rsidRDefault="00F71E91" w:rsidP="00B4787F">
            <w:pPr>
              <w:pStyle w:val="ENoteTableText"/>
              <w:tabs>
                <w:tab w:val="center" w:leader="dot" w:pos="2268"/>
              </w:tabs>
            </w:pPr>
          </w:p>
        </w:tc>
        <w:tc>
          <w:tcPr>
            <w:tcW w:w="4602" w:type="dxa"/>
            <w:shd w:val="clear" w:color="auto" w:fill="auto"/>
          </w:tcPr>
          <w:p w14:paraId="562558FB" w14:textId="77777777" w:rsidR="00F71E91" w:rsidRPr="006D3157" w:rsidRDefault="00F71E91" w:rsidP="00CD47C8">
            <w:pPr>
              <w:pStyle w:val="ENoteTableText"/>
            </w:pPr>
            <w:r w:rsidRPr="006D3157">
              <w:t>rep No 11, 2016</w:t>
            </w:r>
          </w:p>
        </w:tc>
      </w:tr>
      <w:tr w:rsidR="00F71E91" w:rsidRPr="006D3157" w14:paraId="18EFA6FA" w14:textId="77777777" w:rsidTr="001E6FF4">
        <w:tblPrEx>
          <w:tblBorders>
            <w:top w:val="none" w:sz="0" w:space="0" w:color="auto"/>
            <w:bottom w:val="none" w:sz="0" w:space="0" w:color="auto"/>
          </w:tblBorders>
        </w:tblPrEx>
        <w:trPr>
          <w:cantSplit/>
        </w:trPr>
        <w:tc>
          <w:tcPr>
            <w:tcW w:w="2551" w:type="dxa"/>
            <w:shd w:val="clear" w:color="auto" w:fill="auto"/>
          </w:tcPr>
          <w:p w14:paraId="5A032C12" w14:textId="77777777" w:rsidR="00F71E91" w:rsidRPr="006D3157" w:rsidRDefault="00F71E91" w:rsidP="00B4787F">
            <w:pPr>
              <w:pStyle w:val="ENoteTableText"/>
              <w:tabs>
                <w:tab w:val="center" w:leader="dot" w:pos="2268"/>
              </w:tabs>
            </w:pPr>
            <w:r w:rsidRPr="006D3157">
              <w:t>s 181A</w:t>
            </w:r>
            <w:r w:rsidRPr="006D3157">
              <w:tab/>
            </w:r>
          </w:p>
        </w:tc>
        <w:tc>
          <w:tcPr>
            <w:tcW w:w="4602" w:type="dxa"/>
            <w:shd w:val="clear" w:color="auto" w:fill="auto"/>
          </w:tcPr>
          <w:p w14:paraId="46BE9890" w14:textId="77777777" w:rsidR="00F71E91" w:rsidRPr="006D3157" w:rsidRDefault="00F71E91" w:rsidP="00CD47C8">
            <w:pPr>
              <w:pStyle w:val="ENoteTableText"/>
            </w:pPr>
            <w:r w:rsidRPr="006D3157">
              <w:t>ad No 131, 2002</w:t>
            </w:r>
          </w:p>
        </w:tc>
      </w:tr>
      <w:tr w:rsidR="00F71E91" w:rsidRPr="006D3157" w14:paraId="77166497" w14:textId="77777777" w:rsidTr="001E6FF4">
        <w:tblPrEx>
          <w:tblBorders>
            <w:top w:val="none" w:sz="0" w:space="0" w:color="auto"/>
            <w:bottom w:val="none" w:sz="0" w:space="0" w:color="auto"/>
          </w:tblBorders>
        </w:tblPrEx>
        <w:trPr>
          <w:cantSplit/>
        </w:trPr>
        <w:tc>
          <w:tcPr>
            <w:tcW w:w="2551" w:type="dxa"/>
            <w:shd w:val="clear" w:color="auto" w:fill="auto"/>
          </w:tcPr>
          <w:p w14:paraId="3CE5966B" w14:textId="77777777" w:rsidR="00F71E91" w:rsidRPr="006D3157" w:rsidRDefault="00F71E91" w:rsidP="00B4787F">
            <w:pPr>
              <w:pStyle w:val="ENoteTableText"/>
              <w:tabs>
                <w:tab w:val="center" w:leader="dot" w:pos="2268"/>
              </w:tabs>
            </w:pPr>
          </w:p>
        </w:tc>
        <w:tc>
          <w:tcPr>
            <w:tcW w:w="4602" w:type="dxa"/>
            <w:shd w:val="clear" w:color="auto" w:fill="auto"/>
          </w:tcPr>
          <w:p w14:paraId="4EC8594B" w14:textId="77777777" w:rsidR="00F71E91" w:rsidRPr="006D3157" w:rsidRDefault="00F71E91" w:rsidP="00CD47C8">
            <w:pPr>
              <w:pStyle w:val="ENoteTableText"/>
            </w:pPr>
            <w:r w:rsidRPr="006D3157">
              <w:t>am No 11, 2016</w:t>
            </w:r>
          </w:p>
        </w:tc>
      </w:tr>
      <w:tr w:rsidR="00F71E91" w:rsidRPr="006D3157" w14:paraId="0266F380" w14:textId="77777777" w:rsidTr="001E6FF4">
        <w:tblPrEx>
          <w:tblBorders>
            <w:top w:val="none" w:sz="0" w:space="0" w:color="auto"/>
            <w:bottom w:val="none" w:sz="0" w:space="0" w:color="auto"/>
          </w:tblBorders>
        </w:tblPrEx>
        <w:trPr>
          <w:cantSplit/>
        </w:trPr>
        <w:tc>
          <w:tcPr>
            <w:tcW w:w="2551" w:type="dxa"/>
            <w:shd w:val="clear" w:color="auto" w:fill="auto"/>
          </w:tcPr>
          <w:p w14:paraId="311DE699" w14:textId="77777777" w:rsidR="00F71E91" w:rsidRPr="006D3157" w:rsidRDefault="00F71E91" w:rsidP="00B4787F">
            <w:pPr>
              <w:pStyle w:val="ENoteTableText"/>
              <w:tabs>
                <w:tab w:val="center" w:leader="dot" w:pos="2268"/>
              </w:tabs>
            </w:pPr>
            <w:r w:rsidRPr="006D3157">
              <w:t>s 182</w:t>
            </w:r>
            <w:r w:rsidRPr="006D3157">
              <w:tab/>
            </w:r>
          </w:p>
        </w:tc>
        <w:tc>
          <w:tcPr>
            <w:tcW w:w="4602" w:type="dxa"/>
            <w:shd w:val="clear" w:color="auto" w:fill="auto"/>
          </w:tcPr>
          <w:p w14:paraId="63244B3B" w14:textId="77777777" w:rsidR="00F71E91" w:rsidRPr="006D3157" w:rsidRDefault="00F71E91" w:rsidP="00CD47C8">
            <w:pPr>
              <w:pStyle w:val="ENoteTableText"/>
            </w:pPr>
            <w:r w:rsidRPr="006D3157">
              <w:t>am No 12, 1980; No 44, 1996; No 24, 2001; No 106, 2010</w:t>
            </w:r>
          </w:p>
        </w:tc>
      </w:tr>
      <w:tr w:rsidR="00F71E91" w:rsidRPr="006D3157" w14:paraId="2D6A2CB1" w14:textId="77777777" w:rsidTr="001E6FF4">
        <w:tblPrEx>
          <w:tblBorders>
            <w:top w:val="none" w:sz="0" w:space="0" w:color="auto"/>
            <w:bottom w:val="none" w:sz="0" w:space="0" w:color="auto"/>
          </w:tblBorders>
        </w:tblPrEx>
        <w:trPr>
          <w:cantSplit/>
        </w:trPr>
        <w:tc>
          <w:tcPr>
            <w:tcW w:w="2551" w:type="dxa"/>
            <w:shd w:val="clear" w:color="auto" w:fill="auto"/>
          </w:tcPr>
          <w:p w14:paraId="4298198A" w14:textId="77777777" w:rsidR="00F71E91" w:rsidRPr="006D3157" w:rsidRDefault="00F71E91" w:rsidP="00B4787F">
            <w:pPr>
              <w:pStyle w:val="ENoteTableText"/>
              <w:tabs>
                <w:tab w:val="center" w:leader="dot" w:pos="2268"/>
              </w:tabs>
            </w:pPr>
          </w:p>
        </w:tc>
        <w:tc>
          <w:tcPr>
            <w:tcW w:w="4602" w:type="dxa"/>
            <w:shd w:val="clear" w:color="auto" w:fill="auto"/>
          </w:tcPr>
          <w:p w14:paraId="6018AB22" w14:textId="77777777" w:rsidR="00F71E91" w:rsidRPr="006D3157" w:rsidRDefault="00F71E91" w:rsidP="00CD47C8">
            <w:pPr>
              <w:pStyle w:val="ENoteTableText"/>
            </w:pPr>
            <w:r w:rsidRPr="006D3157">
              <w:t>rep No 11, 2016</w:t>
            </w:r>
          </w:p>
        </w:tc>
      </w:tr>
      <w:tr w:rsidR="00F71E91" w:rsidRPr="006D3157" w14:paraId="4877D3F9" w14:textId="77777777" w:rsidTr="001E6FF4">
        <w:tblPrEx>
          <w:tblBorders>
            <w:top w:val="none" w:sz="0" w:space="0" w:color="auto"/>
            <w:bottom w:val="none" w:sz="0" w:space="0" w:color="auto"/>
          </w:tblBorders>
        </w:tblPrEx>
        <w:trPr>
          <w:cantSplit/>
        </w:trPr>
        <w:tc>
          <w:tcPr>
            <w:tcW w:w="2551" w:type="dxa"/>
            <w:shd w:val="clear" w:color="auto" w:fill="auto"/>
          </w:tcPr>
          <w:p w14:paraId="5D414702" w14:textId="77777777" w:rsidR="00F71E91" w:rsidRPr="006D3157" w:rsidRDefault="00F71E91" w:rsidP="00B4787F">
            <w:pPr>
              <w:pStyle w:val="ENoteTableText"/>
              <w:tabs>
                <w:tab w:val="center" w:leader="dot" w:pos="2268"/>
              </w:tabs>
            </w:pPr>
            <w:r w:rsidRPr="006D3157">
              <w:t>ss 183, 184</w:t>
            </w:r>
            <w:r w:rsidRPr="006D3157">
              <w:tab/>
            </w:r>
          </w:p>
        </w:tc>
        <w:tc>
          <w:tcPr>
            <w:tcW w:w="4602" w:type="dxa"/>
            <w:shd w:val="clear" w:color="auto" w:fill="auto"/>
          </w:tcPr>
          <w:p w14:paraId="2C4E0739" w14:textId="77777777" w:rsidR="00F71E91" w:rsidRPr="006D3157" w:rsidRDefault="00F71E91" w:rsidP="00CD47C8">
            <w:pPr>
              <w:pStyle w:val="ENoteTableText"/>
            </w:pPr>
            <w:r w:rsidRPr="006D3157">
              <w:t>am No 12, 1980; No 44, 1996</w:t>
            </w:r>
          </w:p>
        </w:tc>
      </w:tr>
      <w:tr w:rsidR="00F71E91" w:rsidRPr="006D3157" w14:paraId="365AFEB8" w14:textId="77777777" w:rsidTr="001E6FF4">
        <w:tblPrEx>
          <w:tblBorders>
            <w:top w:val="none" w:sz="0" w:space="0" w:color="auto"/>
            <w:bottom w:val="none" w:sz="0" w:space="0" w:color="auto"/>
          </w:tblBorders>
        </w:tblPrEx>
        <w:trPr>
          <w:cantSplit/>
        </w:trPr>
        <w:tc>
          <w:tcPr>
            <w:tcW w:w="2551" w:type="dxa"/>
            <w:shd w:val="clear" w:color="auto" w:fill="auto"/>
          </w:tcPr>
          <w:p w14:paraId="380BCF20" w14:textId="77777777" w:rsidR="00F71E91" w:rsidRPr="006D3157" w:rsidRDefault="00F71E91" w:rsidP="00B4787F">
            <w:pPr>
              <w:pStyle w:val="ENoteTableText"/>
              <w:tabs>
                <w:tab w:val="center" w:leader="dot" w:pos="2268"/>
              </w:tabs>
            </w:pPr>
            <w:r w:rsidRPr="006D3157">
              <w:t>s 184A</w:t>
            </w:r>
            <w:r w:rsidRPr="006D3157">
              <w:tab/>
            </w:r>
          </w:p>
        </w:tc>
        <w:tc>
          <w:tcPr>
            <w:tcW w:w="4602" w:type="dxa"/>
            <w:shd w:val="clear" w:color="auto" w:fill="auto"/>
          </w:tcPr>
          <w:p w14:paraId="3815C608" w14:textId="77777777" w:rsidR="00F71E91" w:rsidRPr="006D3157" w:rsidRDefault="00F71E91" w:rsidP="00CD47C8">
            <w:pPr>
              <w:pStyle w:val="ENoteTableText"/>
            </w:pPr>
            <w:r w:rsidRPr="006D3157">
              <w:t>ad No 12, 1980</w:t>
            </w:r>
          </w:p>
        </w:tc>
      </w:tr>
      <w:tr w:rsidR="00F71E91" w:rsidRPr="006D3157" w14:paraId="4812F414" w14:textId="77777777" w:rsidTr="001E6FF4">
        <w:tblPrEx>
          <w:tblBorders>
            <w:top w:val="none" w:sz="0" w:space="0" w:color="auto"/>
            <w:bottom w:val="none" w:sz="0" w:space="0" w:color="auto"/>
          </w:tblBorders>
        </w:tblPrEx>
        <w:trPr>
          <w:cantSplit/>
        </w:trPr>
        <w:tc>
          <w:tcPr>
            <w:tcW w:w="2551" w:type="dxa"/>
            <w:shd w:val="clear" w:color="auto" w:fill="auto"/>
          </w:tcPr>
          <w:p w14:paraId="5BEA9C34" w14:textId="77777777" w:rsidR="00F71E91" w:rsidRPr="006D3157" w:rsidRDefault="00F71E91" w:rsidP="009F07EE">
            <w:pPr>
              <w:pStyle w:val="ENoteTableText"/>
            </w:pPr>
          </w:p>
        </w:tc>
        <w:tc>
          <w:tcPr>
            <w:tcW w:w="4602" w:type="dxa"/>
            <w:shd w:val="clear" w:color="auto" w:fill="auto"/>
          </w:tcPr>
          <w:p w14:paraId="52775C0B" w14:textId="77777777" w:rsidR="00F71E91" w:rsidRPr="006D3157" w:rsidRDefault="00F71E91" w:rsidP="00CD47C8">
            <w:pPr>
              <w:pStyle w:val="ENoteTableText"/>
            </w:pPr>
            <w:r w:rsidRPr="006D3157">
              <w:t>am No 44, 1996</w:t>
            </w:r>
          </w:p>
        </w:tc>
      </w:tr>
      <w:tr w:rsidR="00F71E91" w:rsidRPr="006D3157" w14:paraId="5AF77D15" w14:textId="77777777" w:rsidTr="001E6FF4">
        <w:tblPrEx>
          <w:tblBorders>
            <w:top w:val="none" w:sz="0" w:space="0" w:color="auto"/>
            <w:bottom w:val="none" w:sz="0" w:space="0" w:color="auto"/>
          </w:tblBorders>
        </w:tblPrEx>
        <w:trPr>
          <w:cantSplit/>
        </w:trPr>
        <w:tc>
          <w:tcPr>
            <w:tcW w:w="2551" w:type="dxa"/>
            <w:shd w:val="clear" w:color="auto" w:fill="auto"/>
          </w:tcPr>
          <w:p w14:paraId="1A2A7431" w14:textId="77777777" w:rsidR="00F71E91" w:rsidRPr="006D3157" w:rsidRDefault="00F71E91" w:rsidP="00CD47C8">
            <w:pPr>
              <w:pStyle w:val="ENoteTableText"/>
            </w:pPr>
            <w:r w:rsidRPr="006D3157">
              <w:rPr>
                <w:b/>
              </w:rPr>
              <w:t>Part IX</w:t>
            </w:r>
          </w:p>
        </w:tc>
        <w:tc>
          <w:tcPr>
            <w:tcW w:w="4602" w:type="dxa"/>
            <w:shd w:val="clear" w:color="auto" w:fill="auto"/>
          </w:tcPr>
          <w:p w14:paraId="69B835DE" w14:textId="77777777" w:rsidR="00F71E91" w:rsidRPr="006D3157" w:rsidRDefault="00F71E91" w:rsidP="00CD47C8">
            <w:pPr>
              <w:pStyle w:val="ENoteTableText"/>
            </w:pPr>
          </w:p>
        </w:tc>
      </w:tr>
      <w:tr w:rsidR="00F71E91" w:rsidRPr="006D3157" w14:paraId="06628123" w14:textId="77777777" w:rsidTr="001E6FF4">
        <w:tblPrEx>
          <w:tblBorders>
            <w:top w:val="none" w:sz="0" w:space="0" w:color="auto"/>
            <w:bottom w:val="none" w:sz="0" w:space="0" w:color="auto"/>
          </w:tblBorders>
        </w:tblPrEx>
        <w:trPr>
          <w:cantSplit/>
        </w:trPr>
        <w:tc>
          <w:tcPr>
            <w:tcW w:w="2551" w:type="dxa"/>
            <w:shd w:val="clear" w:color="auto" w:fill="auto"/>
          </w:tcPr>
          <w:p w14:paraId="63867CFF" w14:textId="77777777" w:rsidR="00F71E91" w:rsidRPr="006D3157" w:rsidRDefault="00F71E91" w:rsidP="00B4787F">
            <w:pPr>
              <w:pStyle w:val="ENoteTableText"/>
              <w:tabs>
                <w:tab w:val="center" w:leader="dot" w:pos="2268"/>
              </w:tabs>
            </w:pPr>
            <w:r w:rsidRPr="006D3157">
              <w:t>Part IX</w:t>
            </w:r>
            <w:r w:rsidRPr="006D3157">
              <w:tab/>
              <w:t xml:space="preserve"> </w:t>
            </w:r>
          </w:p>
        </w:tc>
        <w:tc>
          <w:tcPr>
            <w:tcW w:w="4602" w:type="dxa"/>
            <w:shd w:val="clear" w:color="auto" w:fill="auto"/>
          </w:tcPr>
          <w:p w14:paraId="397631D5" w14:textId="77777777" w:rsidR="00F71E91" w:rsidRPr="006D3157" w:rsidRDefault="00F71E91" w:rsidP="00CD47C8">
            <w:pPr>
              <w:pStyle w:val="ENoteTableText"/>
            </w:pPr>
            <w:r w:rsidRPr="006D3157">
              <w:t>rep No 12, 1980</w:t>
            </w:r>
          </w:p>
        </w:tc>
      </w:tr>
      <w:tr w:rsidR="00F71E91" w:rsidRPr="006D3157" w14:paraId="2C866877" w14:textId="77777777" w:rsidTr="001E6FF4">
        <w:tblPrEx>
          <w:tblBorders>
            <w:top w:val="none" w:sz="0" w:space="0" w:color="auto"/>
            <w:bottom w:val="none" w:sz="0" w:space="0" w:color="auto"/>
          </w:tblBorders>
        </w:tblPrEx>
        <w:trPr>
          <w:cantSplit/>
        </w:trPr>
        <w:tc>
          <w:tcPr>
            <w:tcW w:w="2551" w:type="dxa"/>
            <w:shd w:val="clear" w:color="auto" w:fill="auto"/>
          </w:tcPr>
          <w:p w14:paraId="0C00DD81" w14:textId="77777777" w:rsidR="00F71E91" w:rsidRPr="006D3157" w:rsidRDefault="00F71E91" w:rsidP="009F07EE">
            <w:pPr>
              <w:pStyle w:val="ENoteTableText"/>
            </w:pPr>
          </w:p>
        </w:tc>
        <w:tc>
          <w:tcPr>
            <w:tcW w:w="4602" w:type="dxa"/>
            <w:shd w:val="clear" w:color="auto" w:fill="auto"/>
          </w:tcPr>
          <w:p w14:paraId="183E63C6" w14:textId="77777777" w:rsidR="00F71E91" w:rsidRPr="006D3157" w:rsidRDefault="00F71E91" w:rsidP="00CD47C8">
            <w:pPr>
              <w:pStyle w:val="ENoteTableText"/>
            </w:pPr>
            <w:r w:rsidRPr="006D3157">
              <w:t>ad No 44, 1996</w:t>
            </w:r>
          </w:p>
        </w:tc>
      </w:tr>
      <w:tr w:rsidR="00F71E91" w:rsidRPr="006D3157" w14:paraId="5ADDAC7F" w14:textId="77777777" w:rsidTr="001E6FF4">
        <w:tblPrEx>
          <w:tblBorders>
            <w:top w:val="none" w:sz="0" w:space="0" w:color="auto"/>
            <w:bottom w:val="none" w:sz="0" w:space="0" w:color="auto"/>
          </w:tblBorders>
        </w:tblPrEx>
        <w:trPr>
          <w:cantSplit/>
        </w:trPr>
        <w:tc>
          <w:tcPr>
            <w:tcW w:w="2551" w:type="dxa"/>
            <w:shd w:val="clear" w:color="auto" w:fill="auto"/>
          </w:tcPr>
          <w:p w14:paraId="3B626649" w14:textId="77777777" w:rsidR="00F71E91" w:rsidRPr="006D3157" w:rsidRDefault="00F71E91" w:rsidP="00CD47C8">
            <w:pPr>
              <w:pStyle w:val="ENoteTableText"/>
            </w:pPr>
            <w:r w:rsidRPr="006D3157">
              <w:rPr>
                <w:b/>
              </w:rPr>
              <w:t>Division</w:t>
            </w:r>
            <w:r w:rsidR="00A66572" w:rsidRPr="006D3157">
              <w:rPr>
                <w:b/>
              </w:rPr>
              <w:t> </w:t>
            </w:r>
            <w:r w:rsidRPr="006D3157">
              <w:rPr>
                <w:b/>
              </w:rPr>
              <w:t>1</w:t>
            </w:r>
          </w:p>
        </w:tc>
        <w:tc>
          <w:tcPr>
            <w:tcW w:w="4602" w:type="dxa"/>
            <w:shd w:val="clear" w:color="auto" w:fill="auto"/>
          </w:tcPr>
          <w:p w14:paraId="48FADC2E" w14:textId="77777777" w:rsidR="00F71E91" w:rsidRPr="006D3157" w:rsidRDefault="00F71E91" w:rsidP="00CD47C8">
            <w:pPr>
              <w:pStyle w:val="ENoteTableText"/>
            </w:pPr>
          </w:p>
        </w:tc>
      </w:tr>
      <w:tr w:rsidR="00F71E91" w:rsidRPr="006D3157" w14:paraId="4DB6DDA0" w14:textId="77777777" w:rsidTr="001E6FF4">
        <w:tblPrEx>
          <w:tblBorders>
            <w:top w:val="none" w:sz="0" w:space="0" w:color="auto"/>
            <w:bottom w:val="none" w:sz="0" w:space="0" w:color="auto"/>
          </w:tblBorders>
        </w:tblPrEx>
        <w:trPr>
          <w:cantSplit/>
        </w:trPr>
        <w:tc>
          <w:tcPr>
            <w:tcW w:w="2551" w:type="dxa"/>
            <w:shd w:val="clear" w:color="auto" w:fill="auto"/>
          </w:tcPr>
          <w:p w14:paraId="052F7189" w14:textId="77777777" w:rsidR="00F71E91" w:rsidRPr="006D3157" w:rsidRDefault="00F71E91" w:rsidP="00EB6E30">
            <w:pPr>
              <w:pStyle w:val="ENoteTableText"/>
              <w:tabs>
                <w:tab w:val="center" w:leader="dot" w:pos="2268"/>
              </w:tabs>
            </w:pPr>
            <w:r w:rsidRPr="006D3157">
              <w:t>Division</w:t>
            </w:r>
            <w:r w:rsidR="00A66572" w:rsidRPr="006D3157">
              <w:t> </w:t>
            </w:r>
            <w:r w:rsidRPr="006D3157">
              <w:t>1 heading</w:t>
            </w:r>
            <w:r w:rsidR="007132B1" w:rsidRPr="006D3157">
              <w:tab/>
            </w:r>
          </w:p>
        </w:tc>
        <w:tc>
          <w:tcPr>
            <w:tcW w:w="4602" w:type="dxa"/>
            <w:shd w:val="clear" w:color="auto" w:fill="auto"/>
          </w:tcPr>
          <w:p w14:paraId="08234FBE" w14:textId="77777777" w:rsidR="00F71E91" w:rsidRPr="006D3157" w:rsidRDefault="00F71E91" w:rsidP="00CD47C8">
            <w:pPr>
              <w:pStyle w:val="ENoteTableText"/>
            </w:pPr>
            <w:r w:rsidRPr="006D3157">
              <w:t>rs No 44, 2007</w:t>
            </w:r>
          </w:p>
        </w:tc>
      </w:tr>
      <w:tr w:rsidR="00F71E91" w:rsidRPr="006D3157" w14:paraId="1D67C409" w14:textId="77777777" w:rsidTr="001E6FF4">
        <w:tblPrEx>
          <w:tblBorders>
            <w:top w:val="none" w:sz="0" w:space="0" w:color="auto"/>
            <w:bottom w:val="none" w:sz="0" w:space="0" w:color="auto"/>
          </w:tblBorders>
        </w:tblPrEx>
        <w:trPr>
          <w:cantSplit/>
        </w:trPr>
        <w:tc>
          <w:tcPr>
            <w:tcW w:w="2551" w:type="dxa"/>
            <w:shd w:val="clear" w:color="auto" w:fill="auto"/>
          </w:tcPr>
          <w:p w14:paraId="7B612667" w14:textId="77777777" w:rsidR="00F71E91" w:rsidRPr="006D3157" w:rsidRDefault="00F71E91" w:rsidP="00B4787F">
            <w:pPr>
              <w:pStyle w:val="ENoteTableText"/>
              <w:tabs>
                <w:tab w:val="center" w:leader="dot" w:pos="2268"/>
              </w:tabs>
            </w:pPr>
            <w:r w:rsidRPr="006D3157">
              <w:t>s 185</w:t>
            </w:r>
            <w:r w:rsidRPr="006D3157">
              <w:tab/>
            </w:r>
          </w:p>
        </w:tc>
        <w:tc>
          <w:tcPr>
            <w:tcW w:w="4602" w:type="dxa"/>
            <w:shd w:val="clear" w:color="auto" w:fill="auto"/>
          </w:tcPr>
          <w:p w14:paraId="590B311B" w14:textId="77777777" w:rsidR="00F71E91" w:rsidRPr="006D3157" w:rsidRDefault="00F71E91" w:rsidP="00CD47C8">
            <w:pPr>
              <w:pStyle w:val="ENoteTableText"/>
            </w:pPr>
            <w:r w:rsidRPr="006D3157">
              <w:t>rep No 12, 1980</w:t>
            </w:r>
          </w:p>
        </w:tc>
      </w:tr>
      <w:tr w:rsidR="00F71E91" w:rsidRPr="006D3157" w14:paraId="70C017E2" w14:textId="77777777" w:rsidTr="001E6FF4">
        <w:tblPrEx>
          <w:tblBorders>
            <w:top w:val="none" w:sz="0" w:space="0" w:color="auto"/>
            <w:bottom w:val="none" w:sz="0" w:space="0" w:color="auto"/>
          </w:tblBorders>
        </w:tblPrEx>
        <w:trPr>
          <w:cantSplit/>
        </w:trPr>
        <w:tc>
          <w:tcPr>
            <w:tcW w:w="2551" w:type="dxa"/>
            <w:shd w:val="clear" w:color="auto" w:fill="auto"/>
          </w:tcPr>
          <w:p w14:paraId="30D83DF9" w14:textId="77777777" w:rsidR="00F71E91" w:rsidRPr="006D3157" w:rsidRDefault="00F71E91" w:rsidP="009F07EE">
            <w:pPr>
              <w:pStyle w:val="ENoteTableText"/>
            </w:pPr>
          </w:p>
        </w:tc>
        <w:tc>
          <w:tcPr>
            <w:tcW w:w="4602" w:type="dxa"/>
            <w:shd w:val="clear" w:color="auto" w:fill="auto"/>
          </w:tcPr>
          <w:p w14:paraId="72CE55D7" w14:textId="77777777" w:rsidR="00F71E91" w:rsidRPr="006D3157" w:rsidRDefault="00F71E91" w:rsidP="00CD47C8">
            <w:pPr>
              <w:pStyle w:val="ENoteTableText"/>
            </w:pPr>
            <w:r w:rsidRPr="006D3157">
              <w:t>ad No 44, 1996</w:t>
            </w:r>
          </w:p>
        </w:tc>
      </w:tr>
      <w:tr w:rsidR="00F71E91" w:rsidRPr="006D3157" w14:paraId="6F295E29" w14:textId="77777777" w:rsidTr="001E6FF4">
        <w:tblPrEx>
          <w:tblBorders>
            <w:top w:val="none" w:sz="0" w:space="0" w:color="auto"/>
            <w:bottom w:val="none" w:sz="0" w:space="0" w:color="auto"/>
          </w:tblBorders>
        </w:tblPrEx>
        <w:trPr>
          <w:cantSplit/>
        </w:trPr>
        <w:tc>
          <w:tcPr>
            <w:tcW w:w="2551" w:type="dxa"/>
            <w:shd w:val="clear" w:color="auto" w:fill="auto"/>
          </w:tcPr>
          <w:p w14:paraId="14611FD5" w14:textId="77777777" w:rsidR="00F71E91" w:rsidRPr="006D3157" w:rsidRDefault="00F71E91" w:rsidP="009F07EE">
            <w:pPr>
              <w:pStyle w:val="ENoteTableText"/>
            </w:pPr>
          </w:p>
        </w:tc>
        <w:tc>
          <w:tcPr>
            <w:tcW w:w="4602" w:type="dxa"/>
            <w:shd w:val="clear" w:color="auto" w:fill="auto"/>
          </w:tcPr>
          <w:p w14:paraId="6D0EE30D" w14:textId="77777777" w:rsidR="00F71E91" w:rsidRPr="006D3157" w:rsidRDefault="00F71E91" w:rsidP="00CD47C8">
            <w:pPr>
              <w:pStyle w:val="ENoteTableText"/>
              <w:rPr>
                <w:u w:val="single"/>
              </w:rPr>
            </w:pPr>
            <w:r w:rsidRPr="006D3157">
              <w:t>am No 131, 2002; No 44, 2007; No 46, 2011; No 11, 2016; No 118, 2018</w:t>
            </w:r>
          </w:p>
        </w:tc>
      </w:tr>
      <w:tr w:rsidR="00F71E91" w:rsidRPr="006D3157" w14:paraId="1DD6F90D" w14:textId="77777777" w:rsidTr="001E6FF4">
        <w:tblPrEx>
          <w:tblBorders>
            <w:top w:val="none" w:sz="0" w:space="0" w:color="auto"/>
            <w:bottom w:val="none" w:sz="0" w:space="0" w:color="auto"/>
          </w:tblBorders>
        </w:tblPrEx>
        <w:trPr>
          <w:cantSplit/>
        </w:trPr>
        <w:tc>
          <w:tcPr>
            <w:tcW w:w="2551" w:type="dxa"/>
            <w:shd w:val="clear" w:color="auto" w:fill="auto"/>
          </w:tcPr>
          <w:p w14:paraId="210E2F3A" w14:textId="77777777" w:rsidR="00F71E91" w:rsidRPr="006D3157" w:rsidRDefault="00F71E91" w:rsidP="00B4787F">
            <w:pPr>
              <w:pStyle w:val="ENoteTableText"/>
              <w:tabs>
                <w:tab w:val="center" w:leader="dot" w:pos="2268"/>
              </w:tabs>
            </w:pPr>
            <w:r w:rsidRPr="006D3157">
              <w:t>s 185A</w:t>
            </w:r>
            <w:r w:rsidRPr="006D3157">
              <w:tab/>
            </w:r>
          </w:p>
        </w:tc>
        <w:tc>
          <w:tcPr>
            <w:tcW w:w="4602" w:type="dxa"/>
            <w:shd w:val="clear" w:color="auto" w:fill="auto"/>
          </w:tcPr>
          <w:p w14:paraId="38367FF0" w14:textId="77777777" w:rsidR="00F71E91" w:rsidRPr="006D3157" w:rsidRDefault="00F71E91" w:rsidP="00CD47C8">
            <w:pPr>
              <w:pStyle w:val="ENoteTableText"/>
            </w:pPr>
            <w:r w:rsidRPr="006D3157">
              <w:t>ad No 44, 1996</w:t>
            </w:r>
          </w:p>
        </w:tc>
      </w:tr>
      <w:tr w:rsidR="00F71E91" w:rsidRPr="006D3157" w14:paraId="2CC37553" w14:textId="77777777" w:rsidTr="001E6FF4">
        <w:tblPrEx>
          <w:tblBorders>
            <w:top w:val="none" w:sz="0" w:space="0" w:color="auto"/>
            <w:bottom w:val="none" w:sz="0" w:space="0" w:color="auto"/>
          </w:tblBorders>
        </w:tblPrEx>
        <w:trPr>
          <w:cantSplit/>
        </w:trPr>
        <w:tc>
          <w:tcPr>
            <w:tcW w:w="2551" w:type="dxa"/>
            <w:shd w:val="clear" w:color="auto" w:fill="auto"/>
          </w:tcPr>
          <w:p w14:paraId="5B1D198C" w14:textId="77777777" w:rsidR="00F71E91" w:rsidRPr="006D3157" w:rsidRDefault="00F71E91" w:rsidP="00B4787F">
            <w:pPr>
              <w:pStyle w:val="ENoteTableText"/>
              <w:tabs>
                <w:tab w:val="center" w:leader="dot" w:pos="2268"/>
              </w:tabs>
            </w:pPr>
          </w:p>
        </w:tc>
        <w:tc>
          <w:tcPr>
            <w:tcW w:w="4602" w:type="dxa"/>
            <w:shd w:val="clear" w:color="auto" w:fill="auto"/>
          </w:tcPr>
          <w:p w14:paraId="066A080C" w14:textId="77777777" w:rsidR="00F71E91" w:rsidRPr="006D3157" w:rsidRDefault="00F71E91" w:rsidP="00CD47C8">
            <w:pPr>
              <w:pStyle w:val="ENoteTableText"/>
            </w:pPr>
            <w:r w:rsidRPr="006D3157">
              <w:t>am No 131, 2002</w:t>
            </w:r>
          </w:p>
        </w:tc>
      </w:tr>
      <w:tr w:rsidR="00F71E91" w:rsidRPr="006D3157" w14:paraId="4E27D747" w14:textId="77777777" w:rsidTr="001E6FF4">
        <w:tblPrEx>
          <w:tblBorders>
            <w:top w:val="none" w:sz="0" w:space="0" w:color="auto"/>
            <w:bottom w:val="none" w:sz="0" w:space="0" w:color="auto"/>
          </w:tblBorders>
        </w:tblPrEx>
        <w:trPr>
          <w:cantSplit/>
        </w:trPr>
        <w:tc>
          <w:tcPr>
            <w:tcW w:w="2551" w:type="dxa"/>
            <w:shd w:val="clear" w:color="auto" w:fill="auto"/>
          </w:tcPr>
          <w:p w14:paraId="6178B722" w14:textId="77777777" w:rsidR="00F71E91" w:rsidRPr="006D3157" w:rsidRDefault="00F71E91" w:rsidP="00B4787F">
            <w:pPr>
              <w:pStyle w:val="ENoteTableText"/>
              <w:tabs>
                <w:tab w:val="center" w:leader="dot" w:pos="2268"/>
              </w:tabs>
            </w:pPr>
          </w:p>
        </w:tc>
        <w:tc>
          <w:tcPr>
            <w:tcW w:w="4602" w:type="dxa"/>
            <w:shd w:val="clear" w:color="auto" w:fill="auto"/>
          </w:tcPr>
          <w:p w14:paraId="6F168637" w14:textId="77777777" w:rsidR="00F71E91" w:rsidRPr="006D3157" w:rsidRDefault="00F71E91" w:rsidP="00CD47C8">
            <w:pPr>
              <w:pStyle w:val="ENoteTableText"/>
            </w:pPr>
            <w:r w:rsidRPr="006D3157">
              <w:t>rep No 44, 2007</w:t>
            </w:r>
          </w:p>
        </w:tc>
      </w:tr>
      <w:tr w:rsidR="00F71E91" w:rsidRPr="006D3157" w14:paraId="540B27F2" w14:textId="77777777" w:rsidTr="001E6FF4">
        <w:tblPrEx>
          <w:tblBorders>
            <w:top w:val="none" w:sz="0" w:space="0" w:color="auto"/>
            <w:bottom w:val="none" w:sz="0" w:space="0" w:color="auto"/>
          </w:tblBorders>
        </w:tblPrEx>
        <w:trPr>
          <w:cantSplit/>
        </w:trPr>
        <w:tc>
          <w:tcPr>
            <w:tcW w:w="2551" w:type="dxa"/>
            <w:shd w:val="clear" w:color="auto" w:fill="auto"/>
          </w:tcPr>
          <w:p w14:paraId="697A9CD3" w14:textId="77777777" w:rsidR="00F71E91" w:rsidRPr="006D3157" w:rsidRDefault="00F71E91" w:rsidP="00B4787F">
            <w:pPr>
              <w:pStyle w:val="ENoteTableText"/>
              <w:tabs>
                <w:tab w:val="center" w:leader="dot" w:pos="2268"/>
              </w:tabs>
            </w:pPr>
          </w:p>
        </w:tc>
        <w:tc>
          <w:tcPr>
            <w:tcW w:w="4602" w:type="dxa"/>
            <w:shd w:val="clear" w:color="auto" w:fill="auto"/>
          </w:tcPr>
          <w:p w14:paraId="1FDF4949" w14:textId="77777777" w:rsidR="00F71E91" w:rsidRPr="006D3157" w:rsidRDefault="00F71E91" w:rsidP="00CD47C8">
            <w:pPr>
              <w:pStyle w:val="ENoteTableText"/>
            </w:pPr>
            <w:r w:rsidRPr="006D3157">
              <w:t>ad No 118, 2018</w:t>
            </w:r>
          </w:p>
        </w:tc>
      </w:tr>
      <w:tr w:rsidR="00F71E91" w:rsidRPr="006D3157" w14:paraId="426CDDBE" w14:textId="77777777" w:rsidTr="001E6FF4">
        <w:tblPrEx>
          <w:tblBorders>
            <w:top w:val="none" w:sz="0" w:space="0" w:color="auto"/>
            <w:bottom w:val="none" w:sz="0" w:space="0" w:color="auto"/>
          </w:tblBorders>
        </w:tblPrEx>
        <w:trPr>
          <w:cantSplit/>
        </w:trPr>
        <w:tc>
          <w:tcPr>
            <w:tcW w:w="2551" w:type="dxa"/>
            <w:shd w:val="clear" w:color="auto" w:fill="auto"/>
          </w:tcPr>
          <w:p w14:paraId="4B08521E" w14:textId="77777777" w:rsidR="00F71E91" w:rsidRPr="006D3157" w:rsidRDefault="00F71E91">
            <w:pPr>
              <w:pStyle w:val="ENoteTableText"/>
              <w:tabs>
                <w:tab w:val="center" w:leader="dot" w:pos="2268"/>
              </w:tabs>
            </w:pPr>
            <w:r w:rsidRPr="006D3157">
              <w:t>s 185B</w:t>
            </w:r>
            <w:r w:rsidRPr="006D3157">
              <w:tab/>
            </w:r>
          </w:p>
        </w:tc>
        <w:tc>
          <w:tcPr>
            <w:tcW w:w="4602" w:type="dxa"/>
            <w:shd w:val="clear" w:color="auto" w:fill="auto"/>
          </w:tcPr>
          <w:p w14:paraId="1943359F" w14:textId="77777777" w:rsidR="00F71E91" w:rsidRPr="006D3157" w:rsidRDefault="00F71E91" w:rsidP="00CD47C8">
            <w:pPr>
              <w:pStyle w:val="ENoteTableText"/>
            </w:pPr>
            <w:r w:rsidRPr="006D3157">
              <w:t>ad No 44, 1996</w:t>
            </w:r>
          </w:p>
        </w:tc>
      </w:tr>
      <w:tr w:rsidR="00F71E91" w:rsidRPr="006D3157" w14:paraId="3791B6FD" w14:textId="77777777" w:rsidTr="001E6FF4">
        <w:tblPrEx>
          <w:tblBorders>
            <w:top w:val="none" w:sz="0" w:space="0" w:color="auto"/>
            <w:bottom w:val="none" w:sz="0" w:space="0" w:color="auto"/>
          </w:tblBorders>
        </w:tblPrEx>
        <w:trPr>
          <w:cantSplit/>
        </w:trPr>
        <w:tc>
          <w:tcPr>
            <w:tcW w:w="2551" w:type="dxa"/>
            <w:shd w:val="clear" w:color="auto" w:fill="auto"/>
          </w:tcPr>
          <w:p w14:paraId="658398B7" w14:textId="77777777" w:rsidR="00F71E91" w:rsidRPr="006D3157" w:rsidRDefault="00F71E91" w:rsidP="009F07EE">
            <w:pPr>
              <w:pStyle w:val="ENoteTableText"/>
            </w:pPr>
          </w:p>
        </w:tc>
        <w:tc>
          <w:tcPr>
            <w:tcW w:w="4602" w:type="dxa"/>
            <w:shd w:val="clear" w:color="auto" w:fill="auto"/>
          </w:tcPr>
          <w:p w14:paraId="04868465" w14:textId="77777777" w:rsidR="00F71E91" w:rsidRPr="006D3157" w:rsidRDefault="00F71E91" w:rsidP="00CD47C8">
            <w:pPr>
              <w:pStyle w:val="ENoteTableText"/>
            </w:pPr>
            <w:r w:rsidRPr="006D3157">
              <w:t>am No 131, 2002</w:t>
            </w:r>
          </w:p>
        </w:tc>
      </w:tr>
      <w:tr w:rsidR="00F71E91" w:rsidRPr="006D3157" w14:paraId="2B18929C" w14:textId="77777777" w:rsidTr="001E6FF4">
        <w:tblPrEx>
          <w:tblBorders>
            <w:top w:val="none" w:sz="0" w:space="0" w:color="auto"/>
            <w:bottom w:val="none" w:sz="0" w:space="0" w:color="auto"/>
          </w:tblBorders>
        </w:tblPrEx>
        <w:trPr>
          <w:cantSplit/>
        </w:trPr>
        <w:tc>
          <w:tcPr>
            <w:tcW w:w="2551" w:type="dxa"/>
            <w:shd w:val="clear" w:color="auto" w:fill="auto"/>
          </w:tcPr>
          <w:p w14:paraId="6C25C666" w14:textId="77777777" w:rsidR="00F71E91" w:rsidRPr="006D3157" w:rsidRDefault="00F71E91" w:rsidP="009F07EE">
            <w:pPr>
              <w:pStyle w:val="ENoteTableText"/>
            </w:pPr>
          </w:p>
        </w:tc>
        <w:tc>
          <w:tcPr>
            <w:tcW w:w="4602" w:type="dxa"/>
            <w:shd w:val="clear" w:color="auto" w:fill="auto"/>
          </w:tcPr>
          <w:p w14:paraId="003923A1" w14:textId="77777777" w:rsidR="00F71E91" w:rsidRPr="006D3157" w:rsidRDefault="00F71E91" w:rsidP="00CD47C8">
            <w:pPr>
              <w:pStyle w:val="ENoteTableText"/>
            </w:pPr>
            <w:r w:rsidRPr="006D3157">
              <w:t>rep No 44, 2007</w:t>
            </w:r>
          </w:p>
        </w:tc>
      </w:tr>
      <w:tr w:rsidR="00F71E91" w:rsidRPr="006D3157" w14:paraId="4A5DC647" w14:textId="77777777" w:rsidTr="001E6FF4">
        <w:tblPrEx>
          <w:tblBorders>
            <w:top w:val="none" w:sz="0" w:space="0" w:color="auto"/>
            <w:bottom w:val="none" w:sz="0" w:space="0" w:color="auto"/>
          </w:tblBorders>
        </w:tblPrEx>
        <w:trPr>
          <w:cantSplit/>
        </w:trPr>
        <w:tc>
          <w:tcPr>
            <w:tcW w:w="2551" w:type="dxa"/>
            <w:shd w:val="clear" w:color="auto" w:fill="auto"/>
          </w:tcPr>
          <w:p w14:paraId="68BD2A36" w14:textId="77777777" w:rsidR="00F71E91" w:rsidRPr="006D3157" w:rsidRDefault="00F71E91" w:rsidP="00CD47C8">
            <w:pPr>
              <w:pStyle w:val="ENoteTableText"/>
            </w:pPr>
            <w:r w:rsidRPr="006D3157">
              <w:rPr>
                <w:b/>
              </w:rPr>
              <w:lastRenderedPageBreak/>
              <w:t>Division</w:t>
            </w:r>
            <w:r w:rsidR="00A66572" w:rsidRPr="006D3157">
              <w:rPr>
                <w:b/>
              </w:rPr>
              <w:t> </w:t>
            </w:r>
            <w:r w:rsidRPr="006D3157">
              <w:rPr>
                <w:b/>
              </w:rPr>
              <w:t>2</w:t>
            </w:r>
          </w:p>
        </w:tc>
        <w:tc>
          <w:tcPr>
            <w:tcW w:w="4602" w:type="dxa"/>
            <w:shd w:val="clear" w:color="auto" w:fill="auto"/>
          </w:tcPr>
          <w:p w14:paraId="3C09430B" w14:textId="77777777" w:rsidR="00F71E91" w:rsidRPr="006D3157" w:rsidRDefault="00F71E91" w:rsidP="00CD47C8">
            <w:pPr>
              <w:pStyle w:val="ENoteTableText"/>
            </w:pPr>
          </w:p>
        </w:tc>
      </w:tr>
      <w:tr w:rsidR="00F71E91" w:rsidRPr="006D3157" w14:paraId="5B5A60F8" w14:textId="77777777" w:rsidTr="001E6FF4">
        <w:tblPrEx>
          <w:tblBorders>
            <w:top w:val="none" w:sz="0" w:space="0" w:color="auto"/>
            <w:bottom w:val="none" w:sz="0" w:space="0" w:color="auto"/>
          </w:tblBorders>
        </w:tblPrEx>
        <w:trPr>
          <w:cantSplit/>
        </w:trPr>
        <w:tc>
          <w:tcPr>
            <w:tcW w:w="2551" w:type="dxa"/>
            <w:shd w:val="clear" w:color="auto" w:fill="auto"/>
          </w:tcPr>
          <w:p w14:paraId="0A8C5E00" w14:textId="77777777" w:rsidR="00F71E91" w:rsidRPr="006D3157" w:rsidRDefault="00F71E91" w:rsidP="00B4787F">
            <w:pPr>
              <w:pStyle w:val="ENoteTableText"/>
              <w:tabs>
                <w:tab w:val="center" w:leader="dot" w:pos="2268"/>
              </w:tabs>
            </w:pPr>
            <w:r w:rsidRPr="006D3157">
              <w:t>s 185C</w:t>
            </w:r>
            <w:r w:rsidRPr="006D3157">
              <w:tab/>
            </w:r>
          </w:p>
        </w:tc>
        <w:tc>
          <w:tcPr>
            <w:tcW w:w="4602" w:type="dxa"/>
            <w:shd w:val="clear" w:color="auto" w:fill="auto"/>
          </w:tcPr>
          <w:p w14:paraId="45FECF10" w14:textId="77777777" w:rsidR="00F71E91" w:rsidRPr="006D3157" w:rsidRDefault="00F71E91" w:rsidP="00CD47C8">
            <w:pPr>
              <w:pStyle w:val="ENoteTableText"/>
            </w:pPr>
            <w:r w:rsidRPr="006D3157">
              <w:t>ad No 44, 1996</w:t>
            </w:r>
          </w:p>
        </w:tc>
      </w:tr>
      <w:tr w:rsidR="00F71E91" w:rsidRPr="006D3157" w14:paraId="11CF0103" w14:textId="77777777" w:rsidTr="001E6FF4">
        <w:tblPrEx>
          <w:tblBorders>
            <w:top w:val="none" w:sz="0" w:space="0" w:color="auto"/>
            <w:bottom w:val="none" w:sz="0" w:space="0" w:color="auto"/>
          </w:tblBorders>
        </w:tblPrEx>
        <w:trPr>
          <w:cantSplit/>
        </w:trPr>
        <w:tc>
          <w:tcPr>
            <w:tcW w:w="2551" w:type="dxa"/>
            <w:shd w:val="clear" w:color="auto" w:fill="auto"/>
          </w:tcPr>
          <w:p w14:paraId="3546E0DD" w14:textId="77777777" w:rsidR="00F71E91" w:rsidRPr="006D3157" w:rsidRDefault="00F71E91" w:rsidP="00B4787F">
            <w:pPr>
              <w:pStyle w:val="ENoteTableText"/>
              <w:tabs>
                <w:tab w:val="center" w:leader="dot" w:pos="2268"/>
              </w:tabs>
            </w:pPr>
          </w:p>
        </w:tc>
        <w:tc>
          <w:tcPr>
            <w:tcW w:w="4602" w:type="dxa"/>
            <w:shd w:val="clear" w:color="auto" w:fill="auto"/>
          </w:tcPr>
          <w:p w14:paraId="7B2D3ECC" w14:textId="77777777" w:rsidR="00F71E91" w:rsidRPr="006D3157" w:rsidRDefault="00F71E91" w:rsidP="00CD47C8">
            <w:pPr>
              <w:pStyle w:val="ENoteTableText"/>
            </w:pPr>
            <w:r w:rsidRPr="006D3157">
              <w:t>am No 131, 2002; No 44, 2007; No 118, 2018</w:t>
            </w:r>
          </w:p>
        </w:tc>
      </w:tr>
      <w:tr w:rsidR="00F71E91" w:rsidRPr="006D3157" w14:paraId="4271C61A" w14:textId="77777777" w:rsidTr="001E6FF4">
        <w:tblPrEx>
          <w:tblBorders>
            <w:top w:val="none" w:sz="0" w:space="0" w:color="auto"/>
            <w:bottom w:val="none" w:sz="0" w:space="0" w:color="auto"/>
          </w:tblBorders>
        </w:tblPrEx>
        <w:trPr>
          <w:cantSplit/>
        </w:trPr>
        <w:tc>
          <w:tcPr>
            <w:tcW w:w="2551" w:type="dxa"/>
            <w:shd w:val="clear" w:color="auto" w:fill="auto"/>
          </w:tcPr>
          <w:p w14:paraId="4D668EF4" w14:textId="77777777" w:rsidR="00F71E91" w:rsidRPr="006D3157" w:rsidRDefault="00F71E91" w:rsidP="00B4787F">
            <w:pPr>
              <w:pStyle w:val="ENoteTableText"/>
              <w:tabs>
                <w:tab w:val="center" w:leader="dot" w:pos="2268"/>
              </w:tabs>
            </w:pPr>
            <w:r w:rsidRPr="006D3157">
              <w:t>s 185D</w:t>
            </w:r>
            <w:r w:rsidRPr="006D3157">
              <w:tab/>
            </w:r>
          </w:p>
        </w:tc>
        <w:tc>
          <w:tcPr>
            <w:tcW w:w="4602" w:type="dxa"/>
            <w:shd w:val="clear" w:color="auto" w:fill="auto"/>
          </w:tcPr>
          <w:p w14:paraId="72870FB0" w14:textId="77777777" w:rsidR="00F71E91" w:rsidRPr="006D3157" w:rsidRDefault="00F71E91" w:rsidP="00CD47C8">
            <w:pPr>
              <w:pStyle w:val="ENoteTableText"/>
            </w:pPr>
            <w:r w:rsidRPr="006D3157">
              <w:t>ad No 44, 1996</w:t>
            </w:r>
          </w:p>
        </w:tc>
      </w:tr>
      <w:tr w:rsidR="00F71E91" w:rsidRPr="006D3157" w14:paraId="766E61E9" w14:textId="77777777" w:rsidTr="001E6FF4">
        <w:tblPrEx>
          <w:tblBorders>
            <w:top w:val="none" w:sz="0" w:space="0" w:color="auto"/>
            <w:bottom w:val="none" w:sz="0" w:space="0" w:color="auto"/>
          </w:tblBorders>
        </w:tblPrEx>
        <w:trPr>
          <w:cantSplit/>
        </w:trPr>
        <w:tc>
          <w:tcPr>
            <w:tcW w:w="2551" w:type="dxa"/>
            <w:shd w:val="clear" w:color="auto" w:fill="auto"/>
          </w:tcPr>
          <w:p w14:paraId="21C9B454" w14:textId="77777777" w:rsidR="00F71E91" w:rsidRPr="006D3157" w:rsidRDefault="00F71E91" w:rsidP="00B4787F">
            <w:pPr>
              <w:pStyle w:val="ENoteTableText"/>
              <w:tabs>
                <w:tab w:val="center" w:leader="dot" w:pos="2268"/>
              </w:tabs>
            </w:pPr>
          </w:p>
        </w:tc>
        <w:tc>
          <w:tcPr>
            <w:tcW w:w="4602" w:type="dxa"/>
            <w:shd w:val="clear" w:color="auto" w:fill="auto"/>
          </w:tcPr>
          <w:p w14:paraId="5217CF09" w14:textId="77777777" w:rsidR="00F71E91" w:rsidRPr="006D3157" w:rsidRDefault="00F71E91" w:rsidP="00CD47C8">
            <w:pPr>
              <w:pStyle w:val="ENoteTableText"/>
            </w:pPr>
            <w:r w:rsidRPr="006D3157">
              <w:t>am No 131, 2002; No 44, 2007</w:t>
            </w:r>
          </w:p>
        </w:tc>
      </w:tr>
      <w:tr w:rsidR="00F71E91" w:rsidRPr="006D3157" w14:paraId="26834E89" w14:textId="77777777" w:rsidTr="001E6FF4">
        <w:tblPrEx>
          <w:tblBorders>
            <w:top w:val="none" w:sz="0" w:space="0" w:color="auto"/>
            <w:bottom w:val="none" w:sz="0" w:space="0" w:color="auto"/>
          </w:tblBorders>
        </w:tblPrEx>
        <w:trPr>
          <w:cantSplit/>
        </w:trPr>
        <w:tc>
          <w:tcPr>
            <w:tcW w:w="2551" w:type="dxa"/>
            <w:shd w:val="clear" w:color="auto" w:fill="auto"/>
          </w:tcPr>
          <w:p w14:paraId="03AF1917" w14:textId="77777777" w:rsidR="00F71E91" w:rsidRPr="006D3157" w:rsidRDefault="00F71E91">
            <w:pPr>
              <w:pStyle w:val="ENoteTableText"/>
              <w:tabs>
                <w:tab w:val="center" w:leader="dot" w:pos="2268"/>
              </w:tabs>
            </w:pPr>
            <w:r w:rsidRPr="006D3157">
              <w:t>s 185E</w:t>
            </w:r>
            <w:r w:rsidRPr="006D3157">
              <w:tab/>
            </w:r>
          </w:p>
        </w:tc>
        <w:tc>
          <w:tcPr>
            <w:tcW w:w="4602" w:type="dxa"/>
            <w:shd w:val="clear" w:color="auto" w:fill="auto"/>
          </w:tcPr>
          <w:p w14:paraId="6F623B21" w14:textId="77777777" w:rsidR="00F71E91" w:rsidRPr="006D3157" w:rsidRDefault="00F71E91" w:rsidP="00CD47C8">
            <w:pPr>
              <w:pStyle w:val="ENoteTableText"/>
            </w:pPr>
            <w:r w:rsidRPr="006D3157">
              <w:t>ad No 44, 1996</w:t>
            </w:r>
          </w:p>
        </w:tc>
      </w:tr>
      <w:tr w:rsidR="00F71E91" w:rsidRPr="006D3157" w14:paraId="49623AD9" w14:textId="77777777" w:rsidTr="001E6FF4">
        <w:tblPrEx>
          <w:tblBorders>
            <w:top w:val="none" w:sz="0" w:space="0" w:color="auto"/>
            <w:bottom w:val="none" w:sz="0" w:space="0" w:color="auto"/>
          </w:tblBorders>
        </w:tblPrEx>
        <w:trPr>
          <w:cantSplit/>
        </w:trPr>
        <w:tc>
          <w:tcPr>
            <w:tcW w:w="2551" w:type="dxa"/>
            <w:shd w:val="clear" w:color="auto" w:fill="auto"/>
          </w:tcPr>
          <w:p w14:paraId="1668A6D4" w14:textId="77777777" w:rsidR="00F71E91" w:rsidRPr="006D3157" w:rsidRDefault="00F71E91" w:rsidP="009F07EE">
            <w:pPr>
              <w:pStyle w:val="ENoteTableText"/>
            </w:pPr>
          </w:p>
        </w:tc>
        <w:tc>
          <w:tcPr>
            <w:tcW w:w="4602" w:type="dxa"/>
            <w:shd w:val="clear" w:color="auto" w:fill="auto"/>
          </w:tcPr>
          <w:p w14:paraId="47D4CA50" w14:textId="0E701302" w:rsidR="00F71E91" w:rsidRPr="006D3157" w:rsidRDefault="00F71E91" w:rsidP="00CD47C8">
            <w:pPr>
              <w:pStyle w:val="ENoteTableText"/>
            </w:pPr>
            <w:r w:rsidRPr="006D3157">
              <w:t>am No 131, 2002; No 44, 2007; No 118, 2018</w:t>
            </w:r>
            <w:r w:rsidR="0043002A">
              <w:t xml:space="preserve">; </w:t>
            </w:r>
            <w:r w:rsidR="0043002A" w:rsidRPr="00E2359A">
              <w:rPr>
                <w:szCs w:val="16"/>
                <w:u w:val="single"/>
              </w:rPr>
              <w:t xml:space="preserve">No </w:t>
            </w:r>
            <w:r w:rsidR="0043002A" w:rsidRPr="00E2359A">
              <w:rPr>
                <w:noProof/>
                <w:u w:val="single"/>
              </w:rPr>
              <w:t>39, 2024</w:t>
            </w:r>
          </w:p>
        </w:tc>
      </w:tr>
      <w:tr w:rsidR="00F71E91" w:rsidRPr="006D3157" w14:paraId="11B1F563" w14:textId="77777777" w:rsidTr="001E6FF4">
        <w:tblPrEx>
          <w:tblBorders>
            <w:top w:val="none" w:sz="0" w:space="0" w:color="auto"/>
            <w:bottom w:val="none" w:sz="0" w:space="0" w:color="auto"/>
          </w:tblBorders>
        </w:tblPrEx>
        <w:trPr>
          <w:cantSplit/>
        </w:trPr>
        <w:tc>
          <w:tcPr>
            <w:tcW w:w="2551" w:type="dxa"/>
            <w:shd w:val="clear" w:color="auto" w:fill="auto"/>
          </w:tcPr>
          <w:p w14:paraId="5878843A" w14:textId="77777777" w:rsidR="00F71E91" w:rsidRPr="006D3157" w:rsidRDefault="00F71E91" w:rsidP="00B4787F">
            <w:pPr>
              <w:pStyle w:val="ENoteTableText"/>
              <w:tabs>
                <w:tab w:val="center" w:leader="dot" w:pos="2268"/>
              </w:tabs>
            </w:pPr>
            <w:r w:rsidRPr="006D3157">
              <w:t>s 185EA</w:t>
            </w:r>
            <w:r w:rsidRPr="006D3157">
              <w:tab/>
            </w:r>
          </w:p>
        </w:tc>
        <w:tc>
          <w:tcPr>
            <w:tcW w:w="4602" w:type="dxa"/>
            <w:shd w:val="clear" w:color="auto" w:fill="auto"/>
          </w:tcPr>
          <w:p w14:paraId="22758667" w14:textId="77777777" w:rsidR="00F71E91" w:rsidRPr="006D3157" w:rsidRDefault="00F71E91" w:rsidP="00CD47C8">
            <w:pPr>
              <w:pStyle w:val="ENoteTableText"/>
            </w:pPr>
            <w:r w:rsidRPr="006D3157">
              <w:t>ad No 44, 2007</w:t>
            </w:r>
          </w:p>
        </w:tc>
      </w:tr>
      <w:tr w:rsidR="00F71E91" w:rsidRPr="006D3157" w14:paraId="48C4CAD2" w14:textId="77777777" w:rsidTr="001E6FF4">
        <w:tblPrEx>
          <w:tblBorders>
            <w:top w:val="none" w:sz="0" w:space="0" w:color="auto"/>
            <w:bottom w:val="none" w:sz="0" w:space="0" w:color="auto"/>
          </w:tblBorders>
        </w:tblPrEx>
        <w:trPr>
          <w:cantSplit/>
        </w:trPr>
        <w:tc>
          <w:tcPr>
            <w:tcW w:w="2551" w:type="dxa"/>
            <w:shd w:val="clear" w:color="auto" w:fill="auto"/>
          </w:tcPr>
          <w:p w14:paraId="731F93E1" w14:textId="77777777" w:rsidR="00F71E91" w:rsidRPr="006D3157" w:rsidRDefault="00F71E91" w:rsidP="00B4787F">
            <w:pPr>
              <w:pStyle w:val="ENoteTableText"/>
              <w:tabs>
                <w:tab w:val="center" w:leader="dot" w:pos="2268"/>
              </w:tabs>
            </w:pPr>
          </w:p>
        </w:tc>
        <w:tc>
          <w:tcPr>
            <w:tcW w:w="4602" w:type="dxa"/>
            <w:shd w:val="clear" w:color="auto" w:fill="auto"/>
          </w:tcPr>
          <w:p w14:paraId="1D79126E" w14:textId="77777777" w:rsidR="00F71E91" w:rsidRPr="006D3157" w:rsidRDefault="00F71E91" w:rsidP="00CD47C8">
            <w:pPr>
              <w:pStyle w:val="ENoteTableText"/>
            </w:pPr>
            <w:r w:rsidRPr="006D3157">
              <w:t>am No 118, 2018</w:t>
            </w:r>
          </w:p>
        </w:tc>
      </w:tr>
      <w:tr w:rsidR="00F71E91" w:rsidRPr="006D3157" w14:paraId="075D09D5" w14:textId="77777777" w:rsidTr="001E6FF4">
        <w:tblPrEx>
          <w:tblBorders>
            <w:top w:val="none" w:sz="0" w:space="0" w:color="auto"/>
            <w:bottom w:val="none" w:sz="0" w:space="0" w:color="auto"/>
          </w:tblBorders>
        </w:tblPrEx>
        <w:trPr>
          <w:cantSplit/>
        </w:trPr>
        <w:tc>
          <w:tcPr>
            <w:tcW w:w="2551" w:type="dxa"/>
            <w:shd w:val="clear" w:color="auto" w:fill="auto"/>
          </w:tcPr>
          <w:p w14:paraId="40A5B15B" w14:textId="77777777" w:rsidR="00F71E91" w:rsidRPr="006D3157" w:rsidRDefault="00F71E91" w:rsidP="00B4787F">
            <w:pPr>
              <w:pStyle w:val="ENoteTableText"/>
              <w:tabs>
                <w:tab w:val="center" w:leader="dot" w:pos="2268"/>
              </w:tabs>
            </w:pPr>
            <w:r w:rsidRPr="006D3157">
              <w:t>s 185EB</w:t>
            </w:r>
            <w:r w:rsidRPr="006D3157">
              <w:tab/>
            </w:r>
          </w:p>
        </w:tc>
        <w:tc>
          <w:tcPr>
            <w:tcW w:w="4602" w:type="dxa"/>
            <w:shd w:val="clear" w:color="auto" w:fill="auto"/>
          </w:tcPr>
          <w:p w14:paraId="2F91CC72" w14:textId="77777777" w:rsidR="00F71E91" w:rsidRPr="006D3157" w:rsidRDefault="00F71E91" w:rsidP="00CD47C8">
            <w:pPr>
              <w:pStyle w:val="ENoteTableText"/>
            </w:pPr>
            <w:r w:rsidRPr="006D3157">
              <w:t>ad No 44, 2007</w:t>
            </w:r>
          </w:p>
        </w:tc>
      </w:tr>
      <w:tr w:rsidR="00F71E91" w:rsidRPr="006D3157" w14:paraId="3FB24804" w14:textId="77777777" w:rsidTr="001E6FF4">
        <w:tblPrEx>
          <w:tblBorders>
            <w:top w:val="none" w:sz="0" w:space="0" w:color="auto"/>
            <w:bottom w:val="none" w:sz="0" w:space="0" w:color="auto"/>
          </w:tblBorders>
        </w:tblPrEx>
        <w:trPr>
          <w:cantSplit/>
        </w:trPr>
        <w:tc>
          <w:tcPr>
            <w:tcW w:w="2551" w:type="dxa"/>
            <w:shd w:val="clear" w:color="auto" w:fill="auto"/>
          </w:tcPr>
          <w:p w14:paraId="174EF0BF" w14:textId="77777777" w:rsidR="00F71E91" w:rsidRPr="006D3157" w:rsidRDefault="00F71E91" w:rsidP="00B4787F">
            <w:pPr>
              <w:pStyle w:val="ENoteTableText"/>
              <w:tabs>
                <w:tab w:val="center" w:leader="dot" w:pos="2268"/>
              </w:tabs>
            </w:pPr>
            <w:r w:rsidRPr="006D3157">
              <w:t>s 185EC</w:t>
            </w:r>
            <w:r w:rsidRPr="006D3157">
              <w:tab/>
            </w:r>
          </w:p>
        </w:tc>
        <w:tc>
          <w:tcPr>
            <w:tcW w:w="4602" w:type="dxa"/>
            <w:shd w:val="clear" w:color="auto" w:fill="auto"/>
          </w:tcPr>
          <w:p w14:paraId="4A7683FC" w14:textId="77777777" w:rsidR="00F71E91" w:rsidRPr="006D3157" w:rsidRDefault="00F71E91" w:rsidP="00CD47C8">
            <w:pPr>
              <w:pStyle w:val="ENoteTableText"/>
            </w:pPr>
            <w:r w:rsidRPr="006D3157">
              <w:t>ad No 44, 2007</w:t>
            </w:r>
          </w:p>
        </w:tc>
      </w:tr>
      <w:tr w:rsidR="00F71E91" w:rsidRPr="006D3157" w14:paraId="7F48AEA8" w14:textId="77777777" w:rsidTr="001E6FF4">
        <w:tblPrEx>
          <w:tblBorders>
            <w:top w:val="none" w:sz="0" w:space="0" w:color="auto"/>
            <w:bottom w:val="none" w:sz="0" w:space="0" w:color="auto"/>
          </w:tblBorders>
        </w:tblPrEx>
        <w:trPr>
          <w:cantSplit/>
        </w:trPr>
        <w:tc>
          <w:tcPr>
            <w:tcW w:w="2551" w:type="dxa"/>
            <w:shd w:val="clear" w:color="auto" w:fill="auto"/>
          </w:tcPr>
          <w:p w14:paraId="3581A9C1" w14:textId="77777777" w:rsidR="00F71E91" w:rsidRPr="006D3157" w:rsidRDefault="00F71E91" w:rsidP="00B4787F">
            <w:pPr>
              <w:pStyle w:val="ENoteTableText"/>
              <w:tabs>
                <w:tab w:val="center" w:leader="dot" w:pos="2268"/>
              </w:tabs>
            </w:pPr>
          </w:p>
        </w:tc>
        <w:tc>
          <w:tcPr>
            <w:tcW w:w="4602" w:type="dxa"/>
            <w:shd w:val="clear" w:color="auto" w:fill="auto"/>
          </w:tcPr>
          <w:p w14:paraId="4A5A24F5" w14:textId="77777777" w:rsidR="00F71E91" w:rsidRPr="006D3157" w:rsidRDefault="00F71E91" w:rsidP="00CD47C8">
            <w:pPr>
              <w:pStyle w:val="ENoteTableText"/>
            </w:pPr>
            <w:r w:rsidRPr="006D3157">
              <w:t>am No 118, 2018</w:t>
            </w:r>
          </w:p>
        </w:tc>
      </w:tr>
      <w:tr w:rsidR="00F71E91" w:rsidRPr="006D3157" w14:paraId="41791E41" w14:textId="77777777" w:rsidTr="001E6FF4">
        <w:tblPrEx>
          <w:tblBorders>
            <w:top w:val="none" w:sz="0" w:space="0" w:color="auto"/>
            <w:bottom w:val="none" w:sz="0" w:space="0" w:color="auto"/>
          </w:tblBorders>
        </w:tblPrEx>
        <w:trPr>
          <w:cantSplit/>
        </w:trPr>
        <w:tc>
          <w:tcPr>
            <w:tcW w:w="2551" w:type="dxa"/>
            <w:shd w:val="clear" w:color="auto" w:fill="auto"/>
          </w:tcPr>
          <w:p w14:paraId="22615333" w14:textId="77777777" w:rsidR="00F71E91" w:rsidRPr="006D3157" w:rsidRDefault="00F71E91">
            <w:pPr>
              <w:pStyle w:val="ENoteTableText"/>
              <w:tabs>
                <w:tab w:val="center" w:leader="dot" w:pos="2268"/>
              </w:tabs>
            </w:pPr>
            <w:r w:rsidRPr="006D3157">
              <w:t>s 185ED</w:t>
            </w:r>
            <w:r w:rsidRPr="006D3157">
              <w:tab/>
            </w:r>
          </w:p>
        </w:tc>
        <w:tc>
          <w:tcPr>
            <w:tcW w:w="4602" w:type="dxa"/>
            <w:shd w:val="clear" w:color="auto" w:fill="auto"/>
          </w:tcPr>
          <w:p w14:paraId="0AC1A239" w14:textId="77777777" w:rsidR="00F71E91" w:rsidRPr="006D3157" w:rsidRDefault="00F71E91" w:rsidP="00CD47C8">
            <w:pPr>
              <w:pStyle w:val="ENoteTableText"/>
            </w:pPr>
            <w:r w:rsidRPr="006D3157">
              <w:t>ad No 44, 2007</w:t>
            </w:r>
          </w:p>
        </w:tc>
      </w:tr>
      <w:tr w:rsidR="0043002A" w:rsidRPr="006D3157" w14:paraId="0D82D27E" w14:textId="77777777" w:rsidTr="001E6FF4">
        <w:tblPrEx>
          <w:tblBorders>
            <w:top w:val="none" w:sz="0" w:space="0" w:color="auto"/>
            <w:bottom w:val="none" w:sz="0" w:space="0" w:color="auto"/>
          </w:tblBorders>
        </w:tblPrEx>
        <w:trPr>
          <w:cantSplit/>
        </w:trPr>
        <w:tc>
          <w:tcPr>
            <w:tcW w:w="2551" w:type="dxa"/>
            <w:shd w:val="clear" w:color="auto" w:fill="auto"/>
          </w:tcPr>
          <w:p w14:paraId="256E6279" w14:textId="77777777" w:rsidR="0043002A" w:rsidRPr="006D3157" w:rsidRDefault="0043002A">
            <w:pPr>
              <w:pStyle w:val="ENoteTableText"/>
              <w:tabs>
                <w:tab w:val="center" w:leader="dot" w:pos="2268"/>
              </w:tabs>
            </w:pPr>
          </w:p>
        </w:tc>
        <w:tc>
          <w:tcPr>
            <w:tcW w:w="4602" w:type="dxa"/>
            <w:shd w:val="clear" w:color="auto" w:fill="auto"/>
          </w:tcPr>
          <w:p w14:paraId="16C48DDB" w14:textId="666571C5" w:rsidR="0043002A" w:rsidRPr="006D3157" w:rsidRDefault="0043002A"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6651CCF1" w14:textId="77777777" w:rsidTr="001E6FF4">
        <w:tblPrEx>
          <w:tblBorders>
            <w:top w:val="none" w:sz="0" w:space="0" w:color="auto"/>
            <w:bottom w:val="none" w:sz="0" w:space="0" w:color="auto"/>
          </w:tblBorders>
        </w:tblPrEx>
        <w:trPr>
          <w:cantSplit/>
        </w:trPr>
        <w:tc>
          <w:tcPr>
            <w:tcW w:w="2551" w:type="dxa"/>
            <w:shd w:val="clear" w:color="auto" w:fill="auto"/>
          </w:tcPr>
          <w:p w14:paraId="5E8A6A45" w14:textId="77777777" w:rsidR="00F71E91" w:rsidRPr="006D3157" w:rsidRDefault="00F71E91" w:rsidP="00B4787F">
            <w:pPr>
              <w:pStyle w:val="ENoteTableText"/>
              <w:tabs>
                <w:tab w:val="center" w:leader="dot" w:pos="2268"/>
              </w:tabs>
            </w:pPr>
            <w:r w:rsidRPr="006D3157">
              <w:t>s 185F</w:t>
            </w:r>
            <w:r w:rsidRPr="006D3157">
              <w:tab/>
            </w:r>
          </w:p>
        </w:tc>
        <w:tc>
          <w:tcPr>
            <w:tcW w:w="4602" w:type="dxa"/>
            <w:shd w:val="clear" w:color="auto" w:fill="auto"/>
          </w:tcPr>
          <w:p w14:paraId="7F1BBDEB" w14:textId="77777777" w:rsidR="00F71E91" w:rsidRPr="006D3157" w:rsidRDefault="00F71E91" w:rsidP="00CD47C8">
            <w:pPr>
              <w:pStyle w:val="ENoteTableText"/>
            </w:pPr>
            <w:r w:rsidRPr="006D3157">
              <w:t>ad No 44, 1996</w:t>
            </w:r>
          </w:p>
        </w:tc>
      </w:tr>
      <w:tr w:rsidR="00F71E91" w:rsidRPr="006D3157" w14:paraId="588ECB3C" w14:textId="77777777" w:rsidTr="001E6FF4">
        <w:tblPrEx>
          <w:tblBorders>
            <w:top w:val="none" w:sz="0" w:space="0" w:color="auto"/>
            <w:bottom w:val="none" w:sz="0" w:space="0" w:color="auto"/>
          </w:tblBorders>
        </w:tblPrEx>
        <w:trPr>
          <w:cantSplit/>
        </w:trPr>
        <w:tc>
          <w:tcPr>
            <w:tcW w:w="2551" w:type="dxa"/>
            <w:shd w:val="clear" w:color="auto" w:fill="auto"/>
          </w:tcPr>
          <w:p w14:paraId="6B301B08" w14:textId="77777777" w:rsidR="00F71E91" w:rsidRPr="006D3157" w:rsidRDefault="00F71E91" w:rsidP="009F07EE">
            <w:pPr>
              <w:pStyle w:val="ENoteTableText"/>
            </w:pPr>
          </w:p>
        </w:tc>
        <w:tc>
          <w:tcPr>
            <w:tcW w:w="4602" w:type="dxa"/>
            <w:shd w:val="clear" w:color="auto" w:fill="auto"/>
          </w:tcPr>
          <w:p w14:paraId="2F89E7CF" w14:textId="77777777" w:rsidR="00F71E91" w:rsidRPr="006D3157" w:rsidRDefault="00F71E91" w:rsidP="00CD47C8">
            <w:pPr>
              <w:pStyle w:val="ENoteTableText"/>
            </w:pPr>
            <w:r w:rsidRPr="006D3157">
              <w:t>am No 44, 2007</w:t>
            </w:r>
            <w:r w:rsidR="00C341A5" w:rsidRPr="006D3157">
              <w:t xml:space="preserve">; </w:t>
            </w:r>
            <w:r w:rsidR="00C341A5" w:rsidRPr="006D3157">
              <w:rPr>
                <w:szCs w:val="16"/>
              </w:rPr>
              <w:t>No 154, 2020</w:t>
            </w:r>
          </w:p>
        </w:tc>
      </w:tr>
      <w:tr w:rsidR="00F71E91" w:rsidRPr="006D3157" w14:paraId="51D2011D" w14:textId="77777777" w:rsidTr="001E6FF4">
        <w:tblPrEx>
          <w:tblBorders>
            <w:top w:val="none" w:sz="0" w:space="0" w:color="auto"/>
            <w:bottom w:val="none" w:sz="0" w:space="0" w:color="auto"/>
          </w:tblBorders>
        </w:tblPrEx>
        <w:trPr>
          <w:cantSplit/>
        </w:trPr>
        <w:tc>
          <w:tcPr>
            <w:tcW w:w="2551" w:type="dxa"/>
            <w:shd w:val="clear" w:color="auto" w:fill="auto"/>
          </w:tcPr>
          <w:p w14:paraId="7917B13B" w14:textId="77777777" w:rsidR="00F71E91" w:rsidRPr="006D3157" w:rsidRDefault="00F71E91" w:rsidP="00B4787F">
            <w:pPr>
              <w:pStyle w:val="ENoteTableText"/>
              <w:tabs>
                <w:tab w:val="center" w:leader="dot" w:pos="2268"/>
              </w:tabs>
            </w:pPr>
            <w:r w:rsidRPr="006D3157">
              <w:t>s 185G</w:t>
            </w:r>
            <w:r w:rsidRPr="006D3157">
              <w:tab/>
            </w:r>
          </w:p>
        </w:tc>
        <w:tc>
          <w:tcPr>
            <w:tcW w:w="4602" w:type="dxa"/>
            <w:shd w:val="clear" w:color="auto" w:fill="auto"/>
          </w:tcPr>
          <w:p w14:paraId="1CF72EFA" w14:textId="77777777" w:rsidR="00F71E91" w:rsidRPr="006D3157" w:rsidRDefault="00F71E91" w:rsidP="00CD47C8">
            <w:pPr>
              <w:pStyle w:val="ENoteTableText"/>
            </w:pPr>
            <w:r w:rsidRPr="006D3157">
              <w:t>ad No 44, 1996</w:t>
            </w:r>
          </w:p>
        </w:tc>
      </w:tr>
      <w:tr w:rsidR="00F71E91" w:rsidRPr="006D3157" w14:paraId="79B735E5" w14:textId="77777777" w:rsidTr="001E6FF4">
        <w:tblPrEx>
          <w:tblBorders>
            <w:top w:val="none" w:sz="0" w:space="0" w:color="auto"/>
            <w:bottom w:val="none" w:sz="0" w:space="0" w:color="auto"/>
          </w:tblBorders>
        </w:tblPrEx>
        <w:trPr>
          <w:cantSplit/>
        </w:trPr>
        <w:tc>
          <w:tcPr>
            <w:tcW w:w="2551" w:type="dxa"/>
            <w:shd w:val="clear" w:color="auto" w:fill="auto"/>
          </w:tcPr>
          <w:p w14:paraId="00819CA4" w14:textId="77777777" w:rsidR="00F71E91" w:rsidRPr="006D3157" w:rsidRDefault="00F71E91" w:rsidP="009F07EE">
            <w:pPr>
              <w:pStyle w:val="ENoteTableText"/>
            </w:pPr>
          </w:p>
        </w:tc>
        <w:tc>
          <w:tcPr>
            <w:tcW w:w="4602" w:type="dxa"/>
            <w:shd w:val="clear" w:color="auto" w:fill="auto"/>
          </w:tcPr>
          <w:p w14:paraId="0762F0A9" w14:textId="77777777" w:rsidR="00F71E91" w:rsidRPr="006D3157" w:rsidRDefault="00F71E91" w:rsidP="00CD47C8">
            <w:pPr>
              <w:pStyle w:val="ENoteTableText"/>
            </w:pPr>
            <w:r w:rsidRPr="006D3157">
              <w:t>am No 131, 2002; No 44, 2007</w:t>
            </w:r>
          </w:p>
        </w:tc>
      </w:tr>
      <w:tr w:rsidR="00F71E91" w:rsidRPr="006D3157" w14:paraId="7BC94157" w14:textId="77777777" w:rsidTr="001E6FF4">
        <w:tblPrEx>
          <w:tblBorders>
            <w:top w:val="none" w:sz="0" w:space="0" w:color="auto"/>
            <w:bottom w:val="none" w:sz="0" w:space="0" w:color="auto"/>
          </w:tblBorders>
        </w:tblPrEx>
        <w:trPr>
          <w:cantSplit/>
        </w:trPr>
        <w:tc>
          <w:tcPr>
            <w:tcW w:w="2551" w:type="dxa"/>
            <w:shd w:val="clear" w:color="auto" w:fill="auto"/>
          </w:tcPr>
          <w:p w14:paraId="049B87DF" w14:textId="1BB2C719" w:rsidR="00F71E91" w:rsidRPr="006D3157" w:rsidRDefault="00EB5210" w:rsidP="00CD47C8">
            <w:pPr>
              <w:pStyle w:val="ENoteTableText"/>
            </w:pPr>
            <w:r w:rsidRPr="006D3157">
              <w:rPr>
                <w:b/>
              </w:rPr>
              <w:t>Division 3</w:t>
            </w:r>
          </w:p>
        </w:tc>
        <w:tc>
          <w:tcPr>
            <w:tcW w:w="4602" w:type="dxa"/>
            <w:shd w:val="clear" w:color="auto" w:fill="auto"/>
          </w:tcPr>
          <w:p w14:paraId="5DB820A5" w14:textId="77777777" w:rsidR="00F71E91" w:rsidRPr="006D3157" w:rsidRDefault="00F71E91" w:rsidP="00CD47C8">
            <w:pPr>
              <w:pStyle w:val="ENoteTableText"/>
            </w:pPr>
          </w:p>
        </w:tc>
      </w:tr>
      <w:tr w:rsidR="00F71E91" w:rsidRPr="006D3157" w14:paraId="545F1327" w14:textId="77777777" w:rsidTr="001E6FF4">
        <w:tblPrEx>
          <w:tblBorders>
            <w:top w:val="none" w:sz="0" w:space="0" w:color="auto"/>
            <w:bottom w:val="none" w:sz="0" w:space="0" w:color="auto"/>
          </w:tblBorders>
        </w:tblPrEx>
        <w:trPr>
          <w:cantSplit/>
        </w:trPr>
        <w:tc>
          <w:tcPr>
            <w:tcW w:w="2551" w:type="dxa"/>
            <w:shd w:val="clear" w:color="auto" w:fill="auto"/>
          </w:tcPr>
          <w:p w14:paraId="72DC99EB" w14:textId="77777777" w:rsidR="00F71E91" w:rsidRPr="006D3157" w:rsidRDefault="00F71E91" w:rsidP="00B4787F">
            <w:pPr>
              <w:pStyle w:val="ENoteTableText"/>
              <w:tabs>
                <w:tab w:val="center" w:leader="dot" w:pos="2268"/>
              </w:tabs>
            </w:pPr>
            <w:r w:rsidRPr="006D3157">
              <w:t>s 185H</w:t>
            </w:r>
            <w:r w:rsidRPr="006D3157">
              <w:tab/>
            </w:r>
          </w:p>
        </w:tc>
        <w:tc>
          <w:tcPr>
            <w:tcW w:w="4602" w:type="dxa"/>
            <w:shd w:val="clear" w:color="auto" w:fill="auto"/>
          </w:tcPr>
          <w:p w14:paraId="1409BB31" w14:textId="77777777" w:rsidR="00F71E91" w:rsidRPr="006D3157" w:rsidRDefault="00F71E91" w:rsidP="00CD47C8">
            <w:pPr>
              <w:pStyle w:val="ENoteTableText"/>
            </w:pPr>
            <w:r w:rsidRPr="006D3157">
              <w:t>ad No 44, 1996</w:t>
            </w:r>
          </w:p>
        </w:tc>
      </w:tr>
      <w:tr w:rsidR="00F71E91" w:rsidRPr="006D3157" w14:paraId="130C9A4F" w14:textId="77777777" w:rsidTr="001E6FF4">
        <w:tblPrEx>
          <w:tblBorders>
            <w:top w:val="none" w:sz="0" w:space="0" w:color="auto"/>
            <w:bottom w:val="none" w:sz="0" w:space="0" w:color="auto"/>
          </w:tblBorders>
        </w:tblPrEx>
        <w:trPr>
          <w:cantSplit/>
        </w:trPr>
        <w:tc>
          <w:tcPr>
            <w:tcW w:w="2551" w:type="dxa"/>
            <w:shd w:val="clear" w:color="auto" w:fill="auto"/>
          </w:tcPr>
          <w:p w14:paraId="5E6E9C87" w14:textId="77777777" w:rsidR="00F71E91" w:rsidRPr="006D3157" w:rsidRDefault="00F71E91" w:rsidP="009F07EE">
            <w:pPr>
              <w:pStyle w:val="ENoteTableText"/>
            </w:pPr>
          </w:p>
        </w:tc>
        <w:tc>
          <w:tcPr>
            <w:tcW w:w="4602" w:type="dxa"/>
            <w:shd w:val="clear" w:color="auto" w:fill="auto"/>
          </w:tcPr>
          <w:p w14:paraId="5477CD52" w14:textId="77777777" w:rsidR="00F71E91" w:rsidRPr="006D3157" w:rsidRDefault="00F71E91" w:rsidP="00CD47C8">
            <w:pPr>
              <w:pStyle w:val="ENoteTableText"/>
            </w:pPr>
            <w:r w:rsidRPr="006D3157">
              <w:t>rs No 44, 2007</w:t>
            </w:r>
          </w:p>
        </w:tc>
      </w:tr>
      <w:tr w:rsidR="00F71E91" w:rsidRPr="006D3157" w14:paraId="4E3F5C75" w14:textId="77777777" w:rsidTr="001E6FF4">
        <w:tblPrEx>
          <w:tblBorders>
            <w:top w:val="none" w:sz="0" w:space="0" w:color="auto"/>
            <w:bottom w:val="none" w:sz="0" w:space="0" w:color="auto"/>
          </w:tblBorders>
        </w:tblPrEx>
        <w:trPr>
          <w:cantSplit/>
        </w:trPr>
        <w:tc>
          <w:tcPr>
            <w:tcW w:w="2551" w:type="dxa"/>
            <w:shd w:val="clear" w:color="auto" w:fill="auto"/>
          </w:tcPr>
          <w:p w14:paraId="6588822B" w14:textId="77777777" w:rsidR="00F71E91" w:rsidRPr="006D3157" w:rsidRDefault="00F71E91" w:rsidP="00B4787F">
            <w:pPr>
              <w:pStyle w:val="ENoteTableText"/>
              <w:tabs>
                <w:tab w:val="center" w:leader="dot" w:pos="2268"/>
              </w:tabs>
            </w:pPr>
            <w:r w:rsidRPr="006D3157">
              <w:t>s 185I</w:t>
            </w:r>
            <w:r w:rsidRPr="006D3157">
              <w:tab/>
            </w:r>
          </w:p>
        </w:tc>
        <w:tc>
          <w:tcPr>
            <w:tcW w:w="4602" w:type="dxa"/>
            <w:shd w:val="clear" w:color="auto" w:fill="auto"/>
          </w:tcPr>
          <w:p w14:paraId="40F691AC" w14:textId="77777777" w:rsidR="00F71E91" w:rsidRPr="006D3157" w:rsidRDefault="00F71E91" w:rsidP="00CD47C8">
            <w:pPr>
              <w:pStyle w:val="ENoteTableText"/>
            </w:pPr>
            <w:r w:rsidRPr="006D3157">
              <w:t>ad No 44, 1996</w:t>
            </w:r>
          </w:p>
        </w:tc>
      </w:tr>
      <w:tr w:rsidR="00F71E91" w:rsidRPr="006D3157" w14:paraId="0B72DF42" w14:textId="77777777" w:rsidTr="001E6FF4">
        <w:tblPrEx>
          <w:tblBorders>
            <w:top w:val="none" w:sz="0" w:space="0" w:color="auto"/>
            <w:bottom w:val="none" w:sz="0" w:space="0" w:color="auto"/>
          </w:tblBorders>
        </w:tblPrEx>
        <w:trPr>
          <w:cantSplit/>
        </w:trPr>
        <w:tc>
          <w:tcPr>
            <w:tcW w:w="2551" w:type="dxa"/>
            <w:shd w:val="clear" w:color="auto" w:fill="auto"/>
          </w:tcPr>
          <w:p w14:paraId="6FCAE0B3" w14:textId="77777777" w:rsidR="00F71E91" w:rsidRPr="006D3157" w:rsidRDefault="00F71E91" w:rsidP="009F07EE">
            <w:pPr>
              <w:pStyle w:val="ENoteTableText"/>
            </w:pPr>
          </w:p>
        </w:tc>
        <w:tc>
          <w:tcPr>
            <w:tcW w:w="4602" w:type="dxa"/>
            <w:shd w:val="clear" w:color="auto" w:fill="auto"/>
          </w:tcPr>
          <w:p w14:paraId="551B17F4" w14:textId="77777777" w:rsidR="00F71E91" w:rsidRPr="006D3157" w:rsidRDefault="00F71E91" w:rsidP="00CD47C8">
            <w:pPr>
              <w:pStyle w:val="ENoteTableText"/>
            </w:pPr>
            <w:r w:rsidRPr="006D3157">
              <w:t>am No 44, 2007</w:t>
            </w:r>
          </w:p>
        </w:tc>
      </w:tr>
      <w:tr w:rsidR="00F71E91" w:rsidRPr="006D3157" w14:paraId="309FF4C1" w14:textId="77777777" w:rsidTr="001E6FF4">
        <w:tblPrEx>
          <w:tblBorders>
            <w:top w:val="none" w:sz="0" w:space="0" w:color="auto"/>
            <w:bottom w:val="none" w:sz="0" w:space="0" w:color="auto"/>
          </w:tblBorders>
        </w:tblPrEx>
        <w:trPr>
          <w:cantSplit/>
        </w:trPr>
        <w:tc>
          <w:tcPr>
            <w:tcW w:w="2551" w:type="dxa"/>
            <w:shd w:val="clear" w:color="auto" w:fill="auto"/>
          </w:tcPr>
          <w:p w14:paraId="50EBA4DE" w14:textId="77777777" w:rsidR="00F71E91" w:rsidRPr="006D3157" w:rsidRDefault="00F71E91" w:rsidP="00B4787F">
            <w:pPr>
              <w:pStyle w:val="ENoteTableText"/>
              <w:tabs>
                <w:tab w:val="center" w:leader="dot" w:pos="2268"/>
              </w:tabs>
            </w:pPr>
            <w:r w:rsidRPr="006D3157">
              <w:t>s 185J</w:t>
            </w:r>
            <w:r w:rsidRPr="006D3157">
              <w:tab/>
            </w:r>
          </w:p>
        </w:tc>
        <w:tc>
          <w:tcPr>
            <w:tcW w:w="4602" w:type="dxa"/>
            <w:shd w:val="clear" w:color="auto" w:fill="auto"/>
          </w:tcPr>
          <w:p w14:paraId="7B20B3D5" w14:textId="77777777" w:rsidR="00F71E91" w:rsidRPr="006D3157" w:rsidRDefault="00F71E91" w:rsidP="00CD47C8">
            <w:pPr>
              <w:pStyle w:val="ENoteTableText"/>
            </w:pPr>
            <w:r w:rsidRPr="006D3157">
              <w:t>ad No 44, 1996</w:t>
            </w:r>
          </w:p>
        </w:tc>
      </w:tr>
      <w:tr w:rsidR="00F71E91" w:rsidRPr="006D3157" w14:paraId="0B457665" w14:textId="77777777" w:rsidTr="001E6FF4">
        <w:tblPrEx>
          <w:tblBorders>
            <w:top w:val="none" w:sz="0" w:space="0" w:color="auto"/>
            <w:bottom w:val="none" w:sz="0" w:space="0" w:color="auto"/>
          </w:tblBorders>
        </w:tblPrEx>
        <w:trPr>
          <w:cantSplit/>
        </w:trPr>
        <w:tc>
          <w:tcPr>
            <w:tcW w:w="2551" w:type="dxa"/>
            <w:shd w:val="clear" w:color="auto" w:fill="auto"/>
          </w:tcPr>
          <w:p w14:paraId="037D6C0E" w14:textId="77777777" w:rsidR="00F71E91" w:rsidRPr="006D3157" w:rsidRDefault="00F71E91" w:rsidP="009F07EE">
            <w:pPr>
              <w:pStyle w:val="ENoteTableText"/>
            </w:pPr>
          </w:p>
        </w:tc>
        <w:tc>
          <w:tcPr>
            <w:tcW w:w="4602" w:type="dxa"/>
            <w:shd w:val="clear" w:color="auto" w:fill="auto"/>
          </w:tcPr>
          <w:p w14:paraId="7DA703B0" w14:textId="77777777" w:rsidR="00F71E91" w:rsidRPr="006D3157" w:rsidRDefault="00F71E91" w:rsidP="00CD47C8">
            <w:pPr>
              <w:pStyle w:val="ENoteTableText"/>
            </w:pPr>
            <w:r w:rsidRPr="006D3157">
              <w:t>am No 86, 2002</w:t>
            </w:r>
          </w:p>
        </w:tc>
      </w:tr>
      <w:tr w:rsidR="00F71E91" w:rsidRPr="006D3157" w14:paraId="0393F72C" w14:textId="77777777" w:rsidTr="001E6FF4">
        <w:tblPrEx>
          <w:tblBorders>
            <w:top w:val="none" w:sz="0" w:space="0" w:color="auto"/>
            <w:bottom w:val="none" w:sz="0" w:space="0" w:color="auto"/>
          </w:tblBorders>
        </w:tblPrEx>
        <w:trPr>
          <w:cantSplit/>
        </w:trPr>
        <w:tc>
          <w:tcPr>
            <w:tcW w:w="2551" w:type="dxa"/>
            <w:shd w:val="clear" w:color="auto" w:fill="auto"/>
          </w:tcPr>
          <w:p w14:paraId="02DBB31F" w14:textId="77777777" w:rsidR="00F71E91" w:rsidRPr="006D3157" w:rsidRDefault="00F71E91" w:rsidP="009F07EE">
            <w:pPr>
              <w:pStyle w:val="ENoteTableText"/>
            </w:pPr>
          </w:p>
        </w:tc>
        <w:tc>
          <w:tcPr>
            <w:tcW w:w="4602" w:type="dxa"/>
            <w:shd w:val="clear" w:color="auto" w:fill="auto"/>
          </w:tcPr>
          <w:p w14:paraId="4173691B" w14:textId="77777777" w:rsidR="00F71E91" w:rsidRPr="006D3157" w:rsidRDefault="00F71E91" w:rsidP="00CD47C8">
            <w:pPr>
              <w:pStyle w:val="ENoteTableText"/>
            </w:pPr>
            <w:r w:rsidRPr="006D3157">
              <w:t>rep No 44, 2007</w:t>
            </w:r>
          </w:p>
        </w:tc>
      </w:tr>
      <w:tr w:rsidR="00F71E91" w:rsidRPr="006D3157" w14:paraId="0424A890" w14:textId="77777777" w:rsidTr="001E6FF4">
        <w:tblPrEx>
          <w:tblBorders>
            <w:top w:val="none" w:sz="0" w:space="0" w:color="auto"/>
            <w:bottom w:val="none" w:sz="0" w:space="0" w:color="auto"/>
          </w:tblBorders>
        </w:tblPrEx>
        <w:trPr>
          <w:cantSplit/>
        </w:trPr>
        <w:tc>
          <w:tcPr>
            <w:tcW w:w="2551" w:type="dxa"/>
            <w:shd w:val="clear" w:color="auto" w:fill="auto"/>
          </w:tcPr>
          <w:p w14:paraId="5E7E0C9A" w14:textId="77777777" w:rsidR="00F71E91" w:rsidRPr="006D3157" w:rsidRDefault="00F71E91" w:rsidP="00B4787F">
            <w:pPr>
              <w:pStyle w:val="ENoteTableText"/>
              <w:tabs>
                <w:tab w:val="center" w:leader="dot" w:pos="2268"/>
              </w:tabs>
            </w:pPr>
            <w:r w:rsidRPr="006D3157">
              <w:t>s 185K</w:t>
            </w:r>
            <w:r w:rsidRPr="006D3157">
              <w:tab/>
            </w:r>
          </w:p>
        </w:tc>
        <w:tc>
          <w:tcPr>
            <w:tcW w:w="4602" w:type="dxa"/>
            <w:shd w:val="clear" w:color="auto" w:fill="auto"/>
          </w:tcPr>
          <w:p w14:paraId="24B663F0" w14:textId="77777777" w:rsidR="00F71E91" w:rsidRPr="006D3157" w:rsidRDefault="00F71E91" w:rsidP="00CD47C8">
            <w:pPr>
              <w:pStyle w:val="ENoteTableText"/>
            </w:pPr>
            <w:r w:rsidRPr="006D3157">
              <w:t>ad No 44, 1996</w:t>
            </w:r>
          </w:p>
        </w:tc>
      </w:tr>
      <w:tr w:rsidR="00F71E91" w:rsidRPr="006D3157" w14:paraId="6FBC0693" w14:textId="77777777" w:rsidTr="001E6FF4">
        <w:tblPrEx>
          <w:tblBorders>
            <w:top w:val="none" w:sz="0" w:space="0" w:color="auto"/>
            <w:bottom w:val="none" w:sz="0" w:space="0" w:color="auto"/>
          </w:tblBorders>
        </w:tblPrEx>
        <w:trPr>
          <w:cantSplit/>
        </w:trPr>
        <w:tc>
          <w:tcPr>
            <w:tcW w:w="2551" w:type="dxa"/>
            <w:shd w:val="clear" w:color="auto" w:fill="auto"/>
          </w:tcPr>
          <w:p w14:paraId="0D633C89" w14:textId="77777777" w:rsidR="00F71E91" w:rsidRPr="006D3157" w:rsidRDefault="00F71E91" w:rsidP="009F07EE">
            <w:pPr>
              <w:pStyle w:val="ENoteTableText"/>
            </w:pPr>
          </w:p>
        </w:tc>
        <w:tc>
          <w:tcPr>
            <w:tcW w:w="4602" w:type="dxa"/>
            <w:shd w:val="clear" w:color="auto" w:fill="auto"/>
          </w:tcPr>
          <w:p w14:paraId="33160B4B" w14:textId="77777777" w:rsidR="00F71E91" w:rsidRPr="006D3157" w:rsidRDefault="00F71E91" w:rsidP="00CD47C8">
            <w:pPr>
              <w:pStyle w:val="ENoteTableText"/>
            </w:pPr>
            <w:r w:rsidRPr="006D3157">
              <w:t>am No 86, 2002; No 44, 2007</w:t>
            </w:r>
          </w:p>
        </w:tc>
      </w:tr>
      <w:tr w:rsidR="00F71E91" w:rsidRPr="006D3157" w14:paraId="078ADFEE" w14:textId="77777777" w:rsidTr="001E6FF4">
        <w:tblPrEx>
          <w:tblBorders>
            <w:top w:val="none" w:sz="0" w:space="0" w:color="auto"/>
            <w:bottom w:val="none" w:sz="0" w:space="0" w:color="auto"/>
          </w:tblBorders>
        </w:tblPrEx>
        <w:trPr>
          <w:cantSplit/>
        </w:trPr>
        <w:tc>
          <w:tcPr>
            <w:tcW w:w="2551" w:type="dxa"/>
            <w:shd w:val="clear" w:color="auto" w:fill="auto"/>
          </w:tcPr>
          <w:p w14:paraId="1B551670" w14:textId="77777777" w:rsidR="00F71E91" w:rsidRPr="006D3157" w:rsidRDefault="00F71E91" w:rsidP="00B4787F">
            <w:pPr>
              <w:pStyle w:val="ENoteTableText"/>
              <w:tabs>
                <w:tab w:val="center" w:leader="dot" w:pos="2268"/>
              </w:tabs>
            </w:pPr>
            <w:r w:rsidRPr="006D3157">
              <w:t>s 185L</w:t>
            </w:r>
            <w:r w:rsidRPr="006D3157">
              <w:tab/>
            </w:r>
          </w:p>
        </w:tc>
        <w:tc>
          <w:tcPr>
            <w:tcW w:w="4602" w:type="dxa"/>
            <w:shd w:val="clear" w:color="auto" w:fill="auto"/>
          </w:tcPr>
          <w:p w14:paraId="2A4A82DB" w14:textId="77777777" w:rsidR="00F71E91" w:rsidRPr="006D3157" w:rsidRDefault="00F71E91" w:rsidP="00CD47C8">
            <w:pPr>
              <w:pStyle w:val="ENoteTableText"/>
            </w:pPr>
            <w:r w:rsidRPr="006D3157">
              <w:t>ad No 44, 1996</w:t>
            </w:r>
          </w:p>
        </w:tc>
      </w:tr>
      <w:tr w:rsidR="00F71E91" w:rsidRPr="006D3157" w14:paraId="696A87CA" w14:textId="77777777" w:rsidTr="001E6FF4">
        <w:tblPrEx>
          <w:tblBorders>
            <w:top w:val="none" w:sz="0" w:space="0" w:color="auto"/>
            <w:bottom w:val="none" w:sz="0" w:space="0" w:color="auto"/>
          </w:tblBorders>
        </w:tblPrEx>
        <w:trPr>
          <w:cantSplit/>
        </w:trPr>
        <w:tc>
          <w:tcPr>
            <w:tcW w:w="2551" w:type="dxa"/>
            <w:shd w:val="clear" w:color="auto" w:fill="auto"/>
          </w:tcPr>
          <w:p w14:paraId="75BD752A" w14:textId="77777777" w:rsidR="00F71E91" w:rsidRPr="006D3157" w:rsidRDefault="00F71E91" w:rsidP="009F07EE">
            <w:pPr>
              <w:pStyle w:val="ENoteTableText"/>
            </w:pPr>
          </w:p>
        </w:tc>
        <w:tc>
          <w:tcPr>
            <w:tcW w:w="4602" w:type="dxa"/>
            <w:shd w:val="clear" w:color="auto" w:fill="auto"/>
          </w:tcPr>
          <w:p w14:paraId="0044C5F2" w14:textId="77777777" w:rsidR="00F71E91" w:rsidRPr="006D3157" w:rsidRDefault="00F71E91" w:rsidP="00CD47C8">
            <w:pPr>
              <w:pStyle w:val="ENoteTableText"/>
            </w:pPr>
            <w:r w:rsidRPr="006D3157">
              <w:t>rep No 44, 2007</w:t>
            </w:r>
          </w:p>
        </w:tc>
      </w:tr>
      <w:tr w:rsidR="00F71E91" w:rsidRPr="006D3157" w14:paraId="22016B1A" w14:textId="77777777" w:rsidTr="001E6FF4">
        <w:tblPrEx>
          <w:tblBorders>
            <w:top w:val="none" w:sz="0" w:space="0" w:color="auto"/>
            <w:bottom w:val="none" w:sz="0" w:space="0" w:color="auto"/>
          </w:tblBorders>
        </w:tblPrEx>
        <w:trPr>
          <w:cantSplit/>
        </w:trPr>
        <w:tc>
          <w:tcPr>
            <w:tcW w:w="2551" w:type="dxa"/>
            <w:shd w:val="clear" w:color="auto" w:fill="auto"/>
          </w:tcPr>
          <w:p w14:paraId="36E83709" w14:textId="164B28E2" w:rsidR="00F71E91" w:rsidRPr="006D3157" w:rsidRDefault="00EB5210" w:rsidP="00F84E6C">
            <w:pPr>
              <w:pStyle w:val="ENoteTableText"/>
              <w:keepNext/>
            </w:pPr>
            <w:r w:rsidRPr="006D3157">
              <w:rPr>
                <w:b/>
              </w:rPr>
              <w:lastRenderedPageBreak/>
              <w:t>Division 3</w:t>
            </w:r>
            <w:r w:rsidR="00F71E91" w:rsidRPr="006D3157">
              <w:rPr>
                <w:b/>
              </w:rPr>
              <w:t>A</w:t>
            </w:r>
          </w:p>
        </w:tc>
        <w:tc>
          <w:tcPr>
            <w:tcW w:w="4602" w:type="dxa"/>
            <w:shd w:val="clear" w:color="auto" w:fill="auto"/>
          </w:tcPr>
          <w:p w14:paraId="059436A7" w14:textId="77777777" w:rsidR="00F71E91" w:rsidRPr="006D3157" w:rsidRDefault="00F71E91" w:rsidP="00F84E6C">
            <w:pPr>
              <w:pStyle w:val="ENoteTableText"/>
              <w:keepNext/>
            </w:pPr>
          </w:p>
        </w:tc>
      </w:tr>
      <w:tr w:rsidR="00F71E91" w:rsidRPr="006D3157" w14:paraId="31FB1FA0" w14:textId="77777777" w:rsidTr="001E6FF4">
        <w:tblPrEx>
          <w:tblBorders>
            <w:top w:val="none" w:sz="0" w:space="0" w:color="auto"/>
            <w:bottom w:val="none" w:sz="0" w:space="0" w:color="auto"/>
          </w:tblBorders>
        </w:tblPrEx>
        <w:trPr>
          <w:cantSplit/>
        </w:trPr>
        <w:tc>
          <w:tcPr>
            <w:tcW w:w="2551" w:type="dxa"/>
            <w:shd w:val="clear" w:color="auto" w:fill="auto"/>
          </w:tcPr>
          <w:p w14:paraId="2B769465" w14:textId="3B4906FD" w:rsidR="00F71E91" w:rsidRPr="006D3157" w:rsidRDefault="00EB5210" w:rsidP="001355A7">
            <w:pPr>
              <w:pStyle w:val="ENoteTableText"/>
              <w:tabs>
                <w:tab w:val="center" w:leader="dot" w:pos="2268"/>
              </w:tabs>
            </w:pPr>
            <w:r w:rsidRPr="006D3157">
              <w:t>Division 3</w:t>
            </w:r>
            <w:r w:rsidR="00F71E91" w:rsidRPr="006D3157">
              <w:t>A</w:t>
            </w:r>
            <w:r w:rsidR="00F71E91" w:rsidRPr="006D3157">
              <w:tab/>
            </w:r>
          </w:p>
        </w:tc>
        <w:tc>
          <w:tcPr>
            <w:tcW w:w="4602" w:type="dxa"/>
            <w:shd w:val="clear" w:color="auto" w:fill="auto"/>
          </w:tcPr>
          <w:p w14:paraId="7F27B942" w14:textId="77777777" w:rsidR="00F71E91" w:rsidRPr="006D3157" w:rsidRDefault="00F71E91" w:rsidP="00CD47C8">
            <w:pPr>
              <w:pStyle w:val="ENoteTableText"/>
            </w:pPr>
            <w:r w:rsidRPr="006D3157">
              <w:t>ad No 44, 2007</w:t>
            </w:r>
          </w:p>
        </w:tc>
      </w:tr>
      <w:tr w:rsidR="00F71E91" w:rsidRPr="006D3157" w14:paraId="6E9404D3" w14:textId="77777777" w:rsidTr="001E6FF4">
        <w:tblPrEx>
          <w:tblBorders>
            <w:top w:val="none" w:sz="0" w:space="0" w:color="auto"/>
            <w:bottom w:val="none" w:sz="0" w:space="0" w:color="auto"/>
          </w:tblBorders>
        </w:tblPrEx>
        <w:trPr>
          <w:cantSplit/>
        </w:trPr>
        <w:tc>
          <w:tcPr>
            <w:tcW w:w="2551" w:type="dxa"/>
            <w:shd w:val="clear" w:color="auto" w:fill="auto"/>
          </w:tcPr>
          <w:p w14:paraId="09F90057" w14:textId="77777777" w:rsidR="00F71E91" w:rsidRPr="006D3157" w:rsidRDefault="00F71E91" w:rsidP="00B4787F">
            <w:pPr>
              <w:pStyle w:val="ENoteTableText"/>
              <w:tabs>
                <w:tab w:val="center" w:leader="dot" w:pos="2268"/>
              </w:tabs>
            </w:pPr>
            <w:r w:rsidRPr="006D3157">
              <w:t>s 185LA</w:t>
            </w:r>
            <w:r w:rsidRPr="006D3157">
              <w:tab/>
            </w:r>
          </w:p>
        </w:tc>
        <w:tc>
          <w:tcPr>
            <w:tcW w:w="4602" w:type="dxa"/>
            <w:shd w:val="clear" w:color="auto" w:fill="auto"/>
          </w:tcPr>
          <w:p w14:paraId="308EBA76" w14:textId="77777777" w:rsidR="00F71E91" w:rsidRPr="006D3157" w:rsidRDefault="00F71E91" w:rsidP="00CD47C8">
            <w:pPr>
              <w:pStyle w:val="ENoteTableText"/>
            </w:pPr>
            <w:r w:rsidRPr="006D3157">
              <w:t>ad No 44, 2007</w:t>
            </w:r>
          </w:p>
        </w:tc>
      </w:tr>
      <w:tr w:rsidR="00F71E91" w:rsidRPr="006D3157" w14:paraId="70186DAB" w14:textId="77777777" w:rsidTr="001E6FF4">
        <w:tblPrEx>
          <w:tblBorders>
            <w:top w:val="none" w:sz="0" w:space="0" w:color="auto"/>
            <w:bottom w:val="none" w:sz="0" w:space="0" w:color="auto"/>
          </w:tblBorders>
        </w:tblPrEx>
        <w:trPr>
          <w:cantSplit/>
        </w:trPr>
        <w:tc>
          <w:tcPr>
            <w:tcW w:w="2551" w:type="dxa"/>
            <w:shd w:val="clear" w:color="auto" w:fill="auto"/>
          </w:tcPr>
          <w:p w14:paraId="3F8A0930" w14:textId="77777777" w:rsidR="00F71E91" w:rsidRPr="006D3157" w:rsidRDefault="00F71E91" w:rsidP="00B4787F">
            <w:pPr>
              <w:pStyle w:val="ENoteTableText"/>
              <w:tabs>
                <w:tab w:val="center" w:leader="dot" w:pos="2268"/>
              </w:tabs>
            </w:pPr>
          </w:p>
        </w:tc>
        <w:tc>
          <w:tcPr>
            <w:tcW w:w="4602" w:type="dxa"/>
            <w:shd w:val="clear" w:color="auto" w:fill="auto"/>
          </w:tcPr>
          <w:p w14:paraId="2D8F5E11" w14:textId="77777777" w:rsidR="00F71E91" w:rsidRPr="006D3157" w:rsidRDefault="00F71E91" w:rsidP="00CD47C8">
            <w:pPr>
              <w:pStyle w:val="ENoteTableText"/>
            </w:pPr>
            <w:r w:rsidRPr="006D3157">
              <w:t>am No 118, 2018</w:t>
            </w:r>
          </w:p>
        </w:tc>
      </w:tr>
      <w:tr w:rsidR="00F71E91" w:rsidRPr="006D3157" w14:paraId="139F1582" w14:textId="77777777" w:rsidTr="001E6FF4">
        <w:tblPrEx>
          <w:tblBorders>
            <w:top w:val="none" w:sz="0" w:space="0" w:color="auto"/>
            <w:bottom w:val="none" w:sz="0" w:space="0" w:color="auto"/>
          </w:tblBorders>
        </w:tblPrEx>
        <w:trPr>
          <w:cantSplit/>
        </w:trPr>
        <w:tc>
          <w:tcPr>
            <w:tcW w:w="2551" w:type="dxa"/>
            <w:shd w:val="clear" w:color="auto" w:fill="auto"/>
          </w:tcPr>
          <w:p w14:paraId="74341B80" w14:textId="77777777" w:rsidR="00F71E91" w:rsidRPr="006D3157" w:rsidRDefault="00F71E91" w:rsidP="000B0285">
            <w:pPr>
              <w:pStyle w:val="ENoteTableText"/>
              <w:tabs>
                <w:tab w:val="center" w:leader="dot" w:pos="2268"/>
              </w:tabs>
            </w:pPr>
            <w:r w:rsidRPr="006D3157">
              <w:t>s 185LB</w:t>
            </w:r>
            <w:r w:rsidRPr="006D3157">
              <w:tab/>
            </w:r>
          </w:p>
        </w:tc>
        <w:tc>
          <w:tcPr>
            <w:tcW w:w="4602" w:type="dxa"/>
            <w:shd w:val="clear" w:color="auto" w:fill="auto"/>
          </w:tcPr>
          <w:p w14:paraId="0E0FEA60" w14:textId="77777777" w:rsidR="00F71E91" w:rsidRPr="006D3157" w:rsidRDefault="00F71E91" w:rsidP="000B0285">
            <w:pPr>
              <w:pStyle w:val="ENoteTableText"/>
            </w:pPr>
            <w:r w:rsidRPr="006D3157">
              <w:t>ad No 44, 2007</w:t>
            </w:r>
          </w:p>
        </w:tc>
      </w:tr>
      <w:tr w:rsidR="00F71E91" w:rsidRPr="006D3157" w14:paraId="50291DA7" w14:textId="77777777" w:rsidTr="001E6FF4">
        <w:tblPrEx>
          <w:tblBorders>
            <w:top w:val="none" w:sz="0" w:space="0" w:color="auto"/>
            <w:bottom w:val="none" w:sz="0" w:space="0" w:color="auto"/>
          </w:tblBorders>
        </w:tblPrEx>
        <w:trPr>
          <w:cantSplit/>
        </w:trPr>
        <w:tc>
          <w:tcPr>
            <w:tcW w:w="2551" w:type="dxa"/>
            <w:shd w:val="clear" w:color="auto" w:fill="auto"/>
          </w:tcPr>
          <w:p w14:paraId="5908CB48" w14:textId="77777777" w:rsidR="00F71E91" w:rsidRPr="006D3157" w:rsidRDefault="00F71E91" w:rsidP="000B0285">
            <w:pPr>
              <w:pStyle w:val="ENoteTableText"/>
              <w:tabs>
                <w:tab w:val="center" w:leader="dot" w:pos="2268"/>
              </w:tabs>
            </w:pPr>
          </w:p>
        </w:tc>
        <w:tc>
          <w:tcPr>
            <w:tcW w:w="4602" w:type="dxa"/>
            <w:shd w:val="clear" w:color="auto" w:fill="auto"/>
          </w:tcPr>
          <w:p w14:paraId="416B65B1" w14:textId="77777777" w:rsidR="00F71E91" w:rsidRPr="006D3157" w:rsidRDefault="00F71E91" w:rsidP="000B0285">
            <w:pPr>
              <w:pStyle w:val="ENoteTableText"/>
              <w:rPr>
                <w:u w:val="single"/>
              </w:rPr>
            </w:pPr>
            <w:r w:rsidRPr="006D3157">
              <w:t>am No 11, 2016; No 118, 2018</w:t>
            </w:r>
          </w:p>
        </w:tc>
      </w:tr>
      <w:tr w:rsidR="00F71E91" w:rsidRPr="006D3157" w14:paraId="73D3032A" w14:textId="77777777" w:rsidTr="001E6FF4">
        <w:tblPrEx>
          <w:tblBorders>
            <w:top w:val="none" w:sz="0" w:space="0" w:color="auto"/>
            <w:bottom w:val="none" w:sz="0" w:space="0" w:color="auto"/>
          </w:tblBorders>
        </w:tblPrEx>
        <w:trPr>
          <w:cantSplit/>
        </w:trPr>
        <w:tc>
          <w:tcPr>
            <w:tcW w:w="2551" w:type="dxa"/>
            <w:shd w:val="clear" w:color="auto" w:fill="auto"/>
          </w:tcPr>
          <w:p w14:paraId="54636E27" w14:textId="77777777" w:rsidR="00F71E91" w:rsidRPr="006D3157" w:rsidRDefault="00F71E91" w:rsidP="000B0285">
            <w:pPr>
              <w:pStyle w:val="ENoteTableText"/>
              <w:tabs>
                <w:tab w:val="center" w:leader="dot" w:pos="2268"/>
              </w:tabs>
            </w:pPr>
            <w:r w:rsidRPr="006D3157">
              <w:t>s 185LC</w:t>
            </w:r>
            <w:r w:rsidRPr="006D3157">
              <w:tab/>
            </w:r>
          </w:p>
        </w:tc>
        <w:tc>
          <w:tcPr>
            <w:tcW w:w="4602" w:type="dxa"/>
            <w:shd w:val="clear" w:color="auto" w:fill="auto"/>
          </w:tcPr>
          <w:p w14:paraId="0585A9E2" w14:textId="77777777" w:rsidR="00F71E91" w:rsidRPr="006D3157" w:rsidRDefault="00F71E91" w:rsidP="000B0285">
            <w:pPr>
              <w:pStyle w:val="ENoteTableText"/>
            </w:pPr>
            <w:r w:rsidRPr="006D3157">
              <w:t>ad No 44, 2007</w:t>
            </w:r>
          </w:p>
        </w:tc>
      </w:tr>
      <w:tr w:rsidR="00F71E91" w:rsidRPr="006D3157" w14:paraId="40060E4C" w14:textId="77777777" w:rsidTr="001E6FF4">
        <w:tblPrEx>
          <w:tblBorders>
            <w:top w:val="none" w:sz="0" w:space="0" w:color="auto"/>
            <w:bottom w:val="none" w:sz="0" w:space="0" w:color="auto"/>
          </w:tblBorders>
        </w:tblPrEx>
        <w:trPr>
          <w:cantSplit/>
        </w:trPr>
        <w:tc>
          <w:tcPr>
            <w:tcW w:w="2551" w:type="dxa"/>
            <w:shd w:val="clear" w:color="auto" w:fill="auto"/>
          </w:tcPr>
          <w:p w14:paraId="012D47B7" w14:textId="77777777" w:rsidR="00F71E91" w:rsidRPr="006D3157" w:rsidRDefault="00F71E91" w:rsidP="000B0285">
            <w:pPr>
              <w:pStyle w:val="ENoteTableText"/>
              <w:tabs>
                <w:tab w:val="center" w:leader="dot" w:pos="2268"/>
              </w:tabs>
            </w:pPr>
          </w:p>
        </w:tc>
        <w:tc>
          <w:tcPr>
            <w:tcW w:w="4602" w:type="dxa"/>
            <w:shd w:val="clear" w:color="auto" w:fill="auto"/>
          </w:tcPr>
          <w:p w14:paraId="4124E8DC" w14:textId="77777777" w:rsidR="00F71E91" w:rsidRPr="006D3157" w:rsidRDefault="00F71E91" w:rsidP="000B0285">
            <w:pPr>
              <w:pStyle w:val="ENoteTableText"/>
              <w:rPr>
                <w:u w:val="single"/>
              </w:rPr>
            </w:pPr>
            <w:r w:rsidRPr="006D3157">
              <w:t>am No 11, 2016</w:t>
            </w:r>
          </w:p>
        </w:tc>
      </w:tr>
      <w:tr w:rsidR="00F71E91" w:rsidRPr="006D3157" w14:paraId="299E6EA9" w14:textId="77777777" w:rsidTr="001E6FF4">
        <w:tblPrEx>
          <w:tblBorders>
            <w:top w:val="none" w:sz="0" w:space="0" w:color="auto"/>
            <w:bottom w:val="none" w:sz="0" w:space="0" w:color="auto"/>
          </w:tblBorders>
        </w:tblPrEx>
        <w:trPr>
          <w:cantSplit/>
        </w:trPr>
        <w:tc>
          <w:tcPr>
            <w:tcW w:w="2551" w:type="dxa"/>
            <w:shd w:val="clear" w:color="auto" w:fill="auto"/>
          </w:tcPr>
          <w:p w14:paraId="435F5EC3" w14:textId="77777777" w:rsidR="00F71E91" w:rsidRPr="006D3157" w:rsidRDefault="00F71E91" w:rsidP="000B0285">
            <w:pPr>
              <w:pStyle w:val="ENoteTableText"/>
              <w:tabs>
                <w:tab w:val="center" w:leader="dot" w:pos="2268"/>
              </w:tabs>
            </w:pPr>
            <w:r w:rsidRPr="006D3157">
              <w:t>s 185LD</w:t>
            </w:r>
            <w:r w:rsidRPr="006D3157">
              <w:tab/>
            </w:r>
          </w:p>
        </w:tc>
        <w:tc>
          <w:tcPr>
            <w:tcW w:w="4602" w:type="dxa"/>
            <w:shd w:val="clear" w:color="auto" w:fill="auto"/>
          </w:tcPr>
          <w:p w14:paraId="3CC340EC" w14:textId="77777777" w:rsidR="00F71E91" w:rsidRPr="006D3157" w:rsidRDefault="00F71E91">
            <w:pPr>
              <w:pStyle w:val="ENoteTableText"/>
            </w:pPr>
            <w:r w:rsidRPr="006D3157">
              <w:t>ad No 44, 2007</w:t>
            </w:r>
          </w:p>
        </w:tc>
      </w:tr>
      <w:tr w:rsidR="00F71E91" w:rsidRPr="006D3157" w14:paraId="5D602157" w14:textId="77777777" w:rsidTr="001E6FF4">
        <w:tblPrEx>
          <w:tblBorders>
            <w:top w:val="none" w:sz="0" w:space="0" w:color="auto"/>
            <w:bottom w:val="none" w:sz="0" w:space="0" w:color="auto"/>
          </w:tblBorders>
        </w:tblPrEx>
        <w:trPr>
          <w:cantSplit/>
        </w:trPr>
        <w:tc>
          <w:tcPr>
            <w:tcW w:w="2551" w:type="dxa"/>
            <w:shd w:val="clear" w:color="auto" w:fill="auto"/>
          </w:tcPr>
          <w:p w14:paraId="3E080377" w14:textId="77777777" w:rsidR="00F71E91" w:rsidRPr="006D3157" w:rsidRDefault="00F71E91" w:rsidP="000B0285">
            <w:pPr>
              <w:pStyle w:val="ENoteTableText"/>
              <w:tabs>
                <w:tab w:val="center" w:leader="dot" w:pos="2268"/>
              </w:tabs>
            </w:pPr>
          </w:p>
        </w:tc>
        <w:tc>
          <w:tcPr>
            <w:tcW w:w="4602" w:type="dxa"/>
            <w:shd w:val="clear" w:color="auto" w:fill="auto"/>
          </w:tcPr>
          <w:p w14:paraId="5479BD4D" w14:textId="77777777" w:rsidR="00F71E91" w:rsidRPr="006D3157" w:rsidRDefault="00F71E91" w:rsidP="000B0285">
            <w:pPr>
              <w:pStyle w:val="ENoteTableText"/>
            </w:pPr>
            <w:r w:rsidRPr="006D3157">
              <w:t>am No 118, 2018</w:t>
            </w:r>
          </w:p>
        </w:tc>
      </w:tr>
      <w:tr w:rsidR="00F71E91" w:rsidRPr="006D3157" w14:paraId="0A2DD339" w14:textId="77777777" w:rsidTr="001E6FF4">
        <w:tblPrEx>
          <w:tblBorders>
            <w:top w:val="none" w:sz="0" w:space="0" w:color="auto"/>
            <w:bottom w:val="none" w:sz="0" w:space="0" w:color="auto"/>
          </w:tblBorders>
        </w:tblPrEx>
        <w:trPr>
          <w:cantSplit/>
        </w:trPr>
        <w:tc>
          <w:tcPr>
            <w:tcW w:w="2551" w:type="dxa"/>
            <w:shd w:val="clear" w:color="auto" w:fill="auto"/>
          </w:tcPr>
          <w:p w14:paraId="4BEBF5CC" w14:textId="77777777" w:rsidR="00F71E91" w:rsidRPr="006D3157" w:rsidRDefault="00F71E91" w:rsidP="000B0285">
            <w:pPr>
              <w:pStyle w:val="ENoteTableText"/>
              <w:tabs>
                <w:tab w:val="center" w:leader="dot" w:pos="2268"/>
              </w:tabs>
            </w:pPr>
            <w:r w:rsidRPr="006D3157">
              <w:t>s 185LDA</w:t>
            </w:r>
            <w:r w:rsidRPr="006D3157">
              <w:tab/>
            </w:r>
          </w:p>
        </w:tc>
        <w:tc>
          <w:tcPr>
            <w:tcW w:w="4602" w:type="dxa"/>
            <w:shd w:val="clear" w:color="auto" w:fill="auto"/>
          </w:tcPr>
          <w:p w14:paraId="3641823B" w14:textId="77777777" w:rsidR="00F71E91" w:rsidRPr="006D3157" w:rsidRDefault="00F71E91" w:rsidP="000B0285">
            <w:pPr>
              <w:pStyle w:val="ENoteTableText"/>
            </w:pPr>
            <w:r w:rsidRPr="006D3157">
              <w:t>ad No 118, 2018</w:t>
            </w:r>
          </w:p>
        </w:tc>
      </w:tr>
      <w:tr w:rsidR="00F71E91" w:rsidRPr="006D3157" w14:paraId="78E2F2E0" w14:textId="77777777" w:rsidTr="001E6FF4">
        <w:tblPrEx>
          <w:tblBorders>
            <w:top w:val="none" w:sz="0" w:space="0" w:color="auto"/>
            <w:bottom w:val="none" w:sz="0" w:space="0" w:color="auto"/>
          </w:tblBorders>
        </w:tblPrEx>
        <w:trPr>
          <w:cantSplit/>
        </w:trPr>
        <w:tc>
          <w:tcPr>
            <w:tcW w:w="2551" w:type="dxa"/>
            <w:shd w:val="clear" w:color="auto" w:fill="auto"/>
          </w:tcPr>
          <w:p w14:paraId="1B0CF79E" w14:textId="77777777" w:rsidR="00F71E91" w:rsidRPr="006D3157" w:rsidRDefault="00F71E91" w:rsidP="000B0285">
            <w:pPr>
              <w:pStyle w:val="ENoteTableText"/>
              <w:tabs>
                <w:tab w:val="center" w:leader="dot" w:pos="2268"/>
              </w:tabs>
            </w:pPr>
            <w:r w:rsidRPr="006D3157">
              <w:t>s 185LE</w:t>
            </w:r>
            <w:r w:rsidRPr="006D3157">
              <w:tab/>
            </w:r>
          </w:p>
        </w:tc>
        <w:tc>
          <w:tcPr>
            <w:tcW w:w="4602" w:type="dxa"/>
            <w:shd w:val="clear" w:color="auto" w:fill="auto"/>
          </w:tcPr>
          <w:p w14:paraId="5B842DEE" w14:textId="77777777" w:rsidR="00F71E91" w:rsidRPr="006D3157" w:rsidRDefault="00F71E91" w:rsidP="000B0285">
            <w:pPr>
              <w:pStyle w:val="ENoteTableText"/>
            </w:pPr>
            <w:r w:rsidRPr="006D3157">
              <w:t>ad No 44, 2007</w:t>
            </w:r>
          </w:p>
        </w:tc>
      </w:tr>
      <w:tr w:rsidR="00F71E91" w:rsidRPr="006D3157" w14:paraId="27D6B03E" w14:textId="77777777" w:rsidTr="001E6FF4">
        <w:tblPrEx>
          <w:tblBorders>
            <w:top w:val="none" w:sz="0" w:space="0" w:color="auto"/>
            <w:bottom w:val="none" w:sz="0" w:space="0" w:color="auto"/>
          </w:tblBorders>
        </w:tblPrEx>
        <w:trPr>
          <w:cantSplit/>
        </w:trPr>
        <w:tc>
          <w:tcPr>
            <w:tcW w:w="2551" w:type="dxa"/>
            <w:shd w:val="clear" w:color="auto" w:fill="auto"/>
          </w:tcPr>
          <w:p w14:paraId="358C7F66" w14:textId="77777777" w:rsidR="00F71E91" w:rsidRPr="006D3157" w:rsidRDefault="00F71E91" w:rsidP="000B0285">
            <w:pPr>
              <w:pStyle w:val="ENoteTableText"/>
              <w:tabs>
                <w:tab w:val="center" w:leader="dot" w:pos="2268"/>
              </w:tabs>
            </w:pPr>
          </w:p>
        </w:tc>
        <w:tc>
          <w:tcPr>
            <w:tcW w:w="4602" w:type="dxa"/>
            <w:shd w:val="clear" w:color="auto" w:fill="auto"/>
          </w:tcPr>
          <w:p w14:paraId="6A0047FD" w14:textId="77777777" w:rsidR="00F71E91" w:rsidRPr="006D3157" w:rsidRDefault="00F71E91" w:rsidP="000B0285">
            <w:pPr>
              <w:pStyle w:val="ENoteTableText"/>
            </w:pPr>
            <w:r w:rsidRPr="006D3157">
              <w:t>am No 118, 2018</w:t>
            </w:r>
          </w:p>
        </w:tc>
      </w:tr>
      <w:tr w:rsidR="00F71E91" w:rsidRPr="006D3157" w14:paraId="27640FFD" w14:textId="77777777" w:rsidTr="001E6FF4">
        <w:tblPrEx>
          <w:tblBorders>
            <w:top w:val="none" w:sz="0" w:space="0" w:color="auto"/>
            <w:bottom w:val="none" w:sz="0" w:space="0" w:color="auto"/>
          </w:tblBorders>
        </w:tblPrEx>
        <w:trPr>
          <w:cantSplit/>
        </w:trPr>
        <w:tc>
          <w:tcPr>
            <w:tcW w:w="2551" w:type="dxa"/>
            <w:shd w:val="clear" w:color="auto" w:fill="auto"/>
          </w:tcPr>
          <w:p w14:paraId="7234139C" w14:textId="77777777" w:rsidR="00F71E91" w:rsidRPr="006D3157" w:rsidRDefault="00F71E91" w:rsidP="00B4787F">
            <w:pPr>
              <w:pStyle w:val="ENoteTableText"/>
              <w:tabs>
                <w:tab w:val="center" w:leader="dot" w:pos="2268"/>
              </w:tabs>
            </w:pPr>
            <w:r w:rsidRPr="006D3157">
              <w:t>s 185LEA</w:t>
            </w:r>
            <w:r w:rsidRPr="006D3157">
              <w:tab/>
            </w:r>
          </w:p>
        </w:tc>
        <w:tc>
          <w:tcPr>
            <w:tcW w:w="4602" w:type="dxa"/>
            <w:shd w:val="clear" w:color="auto" w:fill="auto"/>
          </w:tcPr>
          <w:p w14:paraId="52E146C0" w14:textId="77777777" w:rsidR="00F71E91" w:rsidRPr="006D3157" w:rsidRDefault="00F71E91" w:rsidP="00CD47C8">
            <w:pPr>
              <w:pStyle w:val="ENoteTableText"/>
            </w:pPr>
            <w:r w:rsidRPr="006D3157">
              <w:t>ad No 106, 2010</w:t>
            </w:r>
          </w:p>
        </w:tc>
      </w:tr>
      <w:tr w:rsidR="00F71E91" w:rsidRPr="006D3157" w14:paraId="76BE7E09" w14:textId="77777777" w:rsidTr="001E6FF4">
        <w:tblPrEx>
          <w:tblBorders>
            <w:top w:val="none" w:sz="0" w:space="0" w:color="auto"/>
            <w:bottom w:val="none" w:sz="0" w:space="0" w:color="auto"/>
          </w:tblBorders>
        </w:tblPrEx>
        <w:trPr>
          <w:cantSplit/>
        </w:trPr>
        <w:tc>
          <w:tcPr>
            <w:tcW w:w="2551" w:type="dxa"/>
            <w:shd w:val="clear" w:color="auto" w:fill="auto"/>
          </w:tcPr>
          <w:p w14:paraId="44C62764" w14:textId="77777777" w:rsidR="00F71E91" w:rsidRPr="006D3157" w:rsidRDefault="00F71E91" w:rsidP="00B4787F">
            <w:pPr>
              <w:pStyle w:val="ENoteTableText"/>
              <w:tabs>
                <w:tab w:val="center" w:leader="dot" w:pos="2268"/>
              </w:tabs>
            </w:pPr>
          </w:p>
        </w:tc>
        <w:tc>
          <w:tcPr>
            <w:tcW w:w="4602" w:type="dxa"/>
            <w:shd w:val="clear" w:color="auto" w:fill="auto"/>
          </w:tcPr>
          <w:p w14:paraId="00E1EFF0" w14:textId="77777777" w:rsidR="00F71E91" w:rsidRPr="006D3157" w:rsidRDefault="00F71E91" w:rsidP="00CD47C8">
            <w:pPr>
              <w:pStyle w:val="ENoteTableText"/>
            </w:pPr>
            <w:r w:rsidRPr="006D3157">
              <w:t>am No 118, 2018</w:t>
            </w:r>
          </w:p>
        </w:tc>
      </w:tr>
      <w:tr w:rsidR="00F71E91" w:rsidRPr="006D3157" w14:paraId="176B9CE4" w14:textId="77777777" w:rsidTr="001E6FF4">
        <w:tblPrEx>
          <w:tblBorders>
            <w:top w:val="none" w:sz="0" w:space="0" w:color="auto"/>
            <w:bottom w:val="none" w:sz="0" w:space="0" w:color="auto"/>
          </w:tblBorders>
        </w:tblPrEx>
        <w:trPr>
          <w:cantSplit/>
        </w:trPr>
        <w:tc>
          <w:tcPr>
            <w:tcW w:w="2551" w:type="dxa"/>
            <w:shd w:val="clear" w:color="auto" w:fill="auto"/>
          </w:tcPr>
          <w:p w14:paraId="04F613CA" w14:textId="77777777" w:rsidR="00F71E91" w:rsidRPr="006D3157" w:rsidRDefault="00F71E91">
            <w:pPr>
              <w:pStyle w:val="ENoteTableText"/>
              <w:tabs>
                <w:tab w:val="center" w:leader="dot" w:pos="2268"/>
              </w:tabs>
            </w:pPr>
            <w:r w:rsidRPr="006D3157">
              <w:t>s 185LF</w:t>
            </w:r>
            <w:r w:rsidRPr="006D3157">
              <w:tab/>
            </w:r>
          </w:p>
        </w:tc>
        <w:tc>
          <w:tcPr>
            <w:tcW w:w="4602" w:type="dxa"/>
            <w:shd w:val="clear" w:color="auto" w:fill="auto"/>
          </w:tcPr>
          <w:p w14:paraId="6F61D66A" w14:textId="77777777" w:rsidR="00F71E91" w:rsidRPr="006D3157" w:rsidRDefault="00F71E91" w:rsidP="00CD47C8">
            <w:pPr>
              <w:pStyle w:val="ENoteTableText"/>
            </w:pPr>
            <w:r w:rsidRPr="006D3157">
              <w:t>ad No 44, 2007</w:t>
            </w:r>
          </w:p>
        </w:tc>
      </w:tr>
      <w:tr w:rsidR="00F71E91" w:rsidRPr="006D3157" w14:paraId="36A394D1" w14:textId="77777777" w:rsidTr="001E6FF4">
        <w:tblPrEx>
          <w:tblBorders>
            <w:top w:val="none" w:sz="0" w:space="0" w:color="auto"/>
            <w:bottom w:val="none" w:sz="0" w:space="0" w:color="auto"/>
          </w:tblBorders>
        </w:tblPrEx>
        <w:trPr>
          <w:cantSplit/>
        </w:trPr>
        <w:tc>
          <w:tcPr>
            <w:tcW w:w="2551" w:type="dxa"/>
            <w:shd w:val="clear" w:color="auto" w:fill="auto"/>
          </w:tcPr>
          <w:p w14:paraId="166E9E63" w14:textId="77777777" w:rsidR="00F71E91" w:rsidRPr="006D3157" w:rsidRDefault="00F71E91" w:rsidP="00B4787F">
            <w:pPr>
              <w:pStyle w:val="ENoteTableText"/>
              <w:tabs>
                <w:tab w:val="center" w:leader="dot" w:pos="2268"/>
              </w:tabs>
            </w:pPr>
            <w:r w:rsidRPr="006D3157">
              <w:t>s 185LG</w:t>
            </w:r>
            <w:r w:rsidRPr="006D3157">
              <w:tab/>
            </w:r>
          </w:p>
        </w:tc>
        <w:tc>
          <w:tcPr>
            <w:tcW w:w="4602" w:type="dxa"/>
            <w:shd w:val="clear" w:color="auto" w:fill="auto"/>
          </w:tcPr>
          <w:p w14:paraId="2CBF015A" w14:textId="77777777" w:rsidR="00F71E91" w:rsidRPr="006D3157" w:rsidRDefault="00F71E91" w:rsidP="00CD47C8">
            <w:pPr>
              <w:pStyle w:val="ENoteTableText"/>
            </w:pPr>
            <w:r w:rsidRPr="006D3157">
              <w:t>ad No 44, 2007</w:t>
            </w:r>
          </w:p>
        </w:tc>
      </w:tr>
      <w:tr w:rsidR="00F71E91" w:rsidRPr="006D3157" w14:paraId="69555224" w14:textId="77777777" w:rsidTr="001E6FF4">
        <w:tblPrEx>
          <w:tblBorders>
            <w:top w:val="none" w:sz="0" w:space="0" w:color="auto"/>
            <w:bottom w:val="none" w:sz="0" w:space="0" w:color="auto"/>
          </w:tblBorders>
        </w:tblPrEx>
        <w:trPr>
          <w:cantSplit/>
        </w:trPr>
        <w:tc>
          <w:tcPr>
            <w:tcW w:w="2551" w:type="dxa"/>
            <w:shd w:val="clear" w:color="auto" w:fill="auto"/>
          </w:tcPr>
          <w:p w14:paraId="3C90D577" w14:textId="77777777" w:rsidR="00F71E91" w:rsidRPr="006D3157" w:rsidRDefault="00F71E91" w:rsidP="00B4787F">
            <w:pPr>
              <w:pStyle w:val="ENoteTableText"/>
              <w:tabs>
                <w:tab w:val="center" w:leader="dot" w:pos="2268"/>
              </w:tabs>
            </w:pPr>
          </w:p>
        </w:tc>
        <w:tc>
          <w:tcPr>
            <w:tcW w:w="4602" w:type="dxa"/>
            <w:shd w:val="clear" w:color="auto" w:fill="auto"/>
          </w:tcPr>
          <w:p w14:paraId="1B5A1145" w14:textId="77777777" w:rsidR="00F71E91" w:rsidRPr="006D3157" w:rsidRDefault="00F71E91" w:rsidP="00CD47C8">
            <w:pPr>
              <w:pStyle w:val="ENoteTableText"/>
            </w:pPr>
            <w:r w:rsidRPr="006D3157">
              <w:t>am No 118, 2018</w:t>
            </w:r>
          </w:p>
        </w:tc>
      </w:tr>
      <w:tr w:rsidR="00F71E91" w:rsidRPr="006D3157" w14:paraId="56A0214C" w14:textId="77777777" w:rsidTr="001E6FF4">
        <w:tblPrEx>
          <w:tblBorders>
            <w:top w:val="none" w:sz="0" w:space="0" w:color="auto"/>
            <w:bottom w:val="none" w:sz="0" w:space="0" w:color="auto"/>
          </w:tblBorders>
        </w:tblPrEx>
        <w:trPr>
          <w:cantSplit/>
        </w:trPr>
        <w:tc>
          <w:tcPr>
            <w:tcW w:w="2551" w:type="dxa"/>
            <w:shd w:val="clear" w:color="auto" w:fill="auto"/>
          </w:tcPr>
          <w:p w14:paraId="093D1343" w14:textId="77777777" w:rsidR="00F71E91" w:rsidRPr="006D3157" w:rsidRDefault="00F71E91" w:rsidP="00CD47C8">
            <w:pPr>
              <w:pStyle w:val="ENoteTableText"/>
            </w:pPr>
            <w:r w:rsidRPr="006D3157">
              <w:rPr>
                <w:b/>
              </w:rPr>
              <w:t>Division</w:t>
            </w:r>
            <w:r w:rsidR="00A66572" w:rsidRPr="006D3157">
              <w:rPr>
                <w:b/>
              </w:rPr>
              <w:t> </w:t>
            </w:r>
            <w:r w:rsidRPr="006D3157">
              <w:rPr>
                <w:b/>
              </w:rPr>
              <w:t>4</w:t>
            </w:r>
          </w:p>
        </w:tc>
        <w:tc>
          <w:tcPr>
            <w:tcW w:w="4602" w:type="dxa"/>
            <w:shd w:val="clear" w:color="auto" w:fill="auto"/>
          </w:tcPr>
          <w:p w14:paraId="07189F33" w14:textId="77777777" w:rsidR="00F71E91" w:rsidRPr="006D3157" w:rsidRDefault="00F71E91" w:rsidP="00CD47C8">
            <w:pPr>
              <w:pStyle w:val="ENoteTableText"/>
            </w:pPr>
          </w:p>
        </w:tc>
      </w:tr>
      <w:tr w:rsidR="00F71E91" w:rsidRPr="006D3157" w14:paraId="7F43DBA6" w14:textId="77777777" w:rsidTr="001E6FF4">
        <w:tblPrEx>
          <w:tblBorders>
            <w:top w:val="none" w:sz="0" w:space="0" w:color="auto"/>
            <w:bottom w:val="none" w:sz="0" w:space="0" w:color="auto"/>
          </w:tblBorders>
        </w:tblPrEx>
        <w:trPr>
          <w:cantSplit/>
        </w:trPr>
        <w:tc>
          <w:tcPr>
            <w:tcW w:w="2551" w:type="dxa"/>
            <w:shd w:val="clear" w:color="auto" w:fill="auto"/>
          </w:tcPr>
          <w:p w14:paraId="582A3C2C" w14:textId="77777777" w:rsidR="00F71E91" w:rsidRPr="006D3157" w:rsidRDefault="00F71E91" w:rsidP="001355A7">
            <w:pPr>
              <w:pStyle w:val="ENoteTableText"/>
              <w:tabs>
                <w:tab w:val="center" w:leader="dot" w:pos="2268"/>
              </w:tabs>
            </w:pPr>
            <w:r w:rsidRPr="006D3157">
              <w:t>Division</w:t>
            </w:r>
            <w:r w:rsidR="00A66572" w:rsidRPr="006D3157">
              <w:t> </w:t>
            </w:r>
            <w:r w:rsidRPr="006D3157">
              <w:t>4</w:t>
            </w:r>
            <w:r w:rsidRPr="006D3157">
              <w:tab/>
            </w:r>
          </w:p>
        </w:tc>
        <w:tc>
          <w:tcPr>
            <w:tcW w:w="4602" w:type="dxa"/>
            <w:shd w:val="clear" w:color="auto" w:fill="auto"/>
          </w:tcPr>
          <w:p w14:paraId="67533C79" w14:textId="77777777" w:rsidR="00F71E91" w:rsidRPr="006D3157" w:rsidRDefault="00F71E91" w:rsidP="00CD47C8">
            <w:pPr>
              <w:pStyle w:val="ENoteTableText"/>
            </w:pPr>
            <w:r w:rsidRPr="006D3157">
              <w:t>ad No 44, 1996</w:t>
            </w:r>
          </w:p>
        </w:tc>
      </w:tr>
      <w:tr w:rsidR="00F71E91" w:rsidRPr="006D3157" w14:paraId="6DBD6830" w14:textId="77777777" w:rsidTr="001E6FF4">
        <w:tblPrEx>
          <w:tblBorders>
            <w:top w:val="none" w:sz="0" w:space="0" w:color="auto"/>
            <w:bottom w:val="none" w:sz="0" w:space="0" w:color="auto"/>
          </w:tblBorders>
        </w:tblPrEx>
        <w:trPr>
          <w:cantSplit/>
        </w:trPr>
        <w:tc>
          <w:tcPr>
            <w:tcW w:w="2551" w:type="dxa"/>
            <w:shd w:val="clear" w:color="auto" w:fill="auto"/>
          </w:tcPr>
          <w:p w14:paraId="694E6C82" w14:textId="77777777" w:rsidR="00F71E91" w:rsidRPr="006D3157" w:rsidRDefault="00F71E91" w:rsidP="00B4787F">
            <w:pPr>
              <w:pStyle w:val="ENoteTableText"/>
              <w:tabs>
                <w:tab w:val="center" w:leader="dot" w:pos="2268"/>
              </w:tabs>
            </w:pPr>
            <w:r w:rsidRPr="006D3157">
              <w:t>s 185M</w:t>
            </w:r>
            <w:r w:rsidRPr="006D3157">
              <w:tab/>
            </w:r>
          </w:p>
        </w:tc>
        <w:tc>
          <w:tcPr>
            <w:tcW w:w="4602" w:type="dxa"/>
            <w:shd w:val="clear" w:color="auto" w:fill="auto"/>
          </w:tcPr>
          <w:p w14:paraId="00A5A527" w14:textId="77777777" w:rsidR="00F71E91" w:rsidRPr="006D3157" w:rsidRDefault="00F71E91" w:rsidP="00CD47C8">
            <w:pPr>
              <w:pStyle w:val="ENoteTableText"/>
            </w:pPr>
            <w:r w:rsidRPr="006D3157">
              <w:t>ad No 44, 1996</w:t>
            </w:r>
          </w:p>
        </w:tc>
      </w:tr>
      <w:tr w:rsidR="00F71E91" w:rsidRPr="006D3157" w14:paraId="799C976B" w14:textId="77777777" w:rsidTr="001E6FF4">
        <w:tblPrEx>
          <w:tblBorders>
            <w:top w:val="none" w:sz="0" w:space="0" w:color="auto"/>
            <w:bottom w:val="none" w:sz="0" w:space="0" w:color="auto"/>
          </w:tblBorders>
        </w:tblPrEx>
        <w:trPr>
          <w:cantSplit/>
        </w:trPr>
        <w:tc>
          <w:tcPr>
            <w:tcW w:w="2551" w:type="dxa"/>
            <w:shd w:val="clear" w:color="auto" w:fill="auto"/>
          </w:tcPr>
          <w:p w14:paraId="1652DAEC" w14:textId="77777777" w:rsidR="00F71E91" w:rsidRPr="006D3157" w:rsidRDefault="00F71E91" w:rsidP="009F07EE">
            <w:pPr>
              <w:pStyle w:val="ENoteTableText"/>
            </w:pPr>
          </w:p>
        </w:tc>
        <w:tc>
          <w:tcPr>
            <w:tcW w:w="4602" w:type="dxa"/>
            <w:shd w:val="clear" w:color="auto" w:fill="auto"/>
          </w:tcPr>
          <w:p w14:paraId="03A55AE4" w14:textId="0605FBBA" w:rsidR="00F71E91" w:rsidRPr="006D3157" w:rsidRDefault="00F71E91" w:rsidP="00CD47C8">
            <w:pPr>
              <w:pStyle w:val="ENoteTableText"/>
            </w:pPr>
            <w:r w:rsidRPr="006D3157">
              <w:t>am No 131, 2002; No 44, 2007; No 118, 2018</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5897A042" w14:textId="77777777" w:rsidTr="001E6FF4">
        <w:tblPrEx>
          <w:tblBorders>
            <w:top w:val="none" w:sz="0" w:space="0" w:color="auto"/>
            <w:bottom w:val="none" w:sz="0" w:space="0" w:color="auto"/>
          </w:tblBorders>
        </w:tblPrEx>
        <w:trPr>
          <w:cantSplit/>
        </w:trPr>
        <w:tc>
          <w:tcPr>
            <w:tcW w:w="2551" w:type="dxa"/>
            <w:shd w:val="clear" w:color="auto" w:fill="auto"/>
          </w:tcPr>
          <w:p w14:paraId="0769E5BA" w14:textId="77777777" w:rsidR="00F71E91" w:rsidRPr="006D3157" w:rsidRDefault="00F71E91" w:rsidP="00B4787F">
            <w:pPr>
              <w:pStyle w:val="ENoteTableText"/>
              <w:tabs>
                <w:tab w:val="center" w:leader="dot" w:pos="2268"/>
              </w:tabs>
            </w:pPr>
            <w:r w:rsidRPr="006D3157">
              <w:t>s 185MA</w:t>
            </w:r>
            <w:r w:rsidRPr="006D3157">
              <w:tab/>
            </w:r>
          </w:p>
        </w:tc>
        <w:tc>
          <w:tcPr>
            <w:tcW w:w="4602" w:type="dxa"/>
            <w:shd w:val="clear" w:color="auto" w:fill="auto"/>
          </w:tcPr>
          <w:p w14:paraId="049EBBCF" w14:textId="77777777" w:rsidR="00F71E91" w:rsidRPr="006D3157" w:rsidRDefault="00F71E91" w:rsidP="00CD47C8">
            <w:pPr>
              <w:pStyle w:val="ENoteTableText"/>
            </w:pPr>
            <w:r w:rsidRPr="006D3157">
              <w:t>ad No 44, 2007</w:t>
            </w:r>
          </w:p>
        </w:tc>
      </w:tr>
      <w:tr w:rsidR="00F71E91" w:rsidRPr="006D3157" w14:paraId="1536A5E8" w14:textId="77777777" w:rsidTr="001E6FF4">
        <w:tblPrEx>
          <w:tblBorders>
            <w:top w:val="none" w:sz="0" w:space="0" w:color="auto"/>
            <w:bottom w:val="none" w:sz="0" w:space="0" w:color="auto"/>
          </w:tblBorders>
        </w:tblPrEx>
        <w:trPr>
          <w:cantSplit/>
        </w:trPr>
        <w:tc>
          <w:tcPr>
            <w:tcW w:w="2551" w:type="dxa"/>
            <w:shd w:val="clear" w:color="auto" w:fill="auto"/>
          </w:tcPr>
          <w:p w14:paraId="4BEBD653" w14:textId="77777777" w:rsidR="00F71E91" w:rsidRPr="006D3157" w:rsidRDefault="00F71E91" w:rsidP="00B4787F">
            <w:pPr>
              <w:pStyle w:val="ENoteTableText"/>
              <w:tabs>
                <w:tab w:val="center" w:leader="dot" w:pos="2268"/>
              </w:tabs>
            </w:pPr>
          </w:p>
        </w:tc>
        <w:tc>
          <w:tcPr>
            <w:tcW w:w="4602" w:type="dxa"/>
            <w:shd w:val="clear" w:color="auto" w:fill="auto"/>
          </w:tcPr>
          <w:p w14:paraId="3189F988" w14:textId="77777777" w:rsidR="00F71E91" w:rsidRPr="006D3157" w:rsidRDefault="00F71E91" w:rsidP="00CD47C8">
            <w:pPr>
              <w:pStyle w:val="ENoteTableText"/>
            </w:pPr>
            <w:r w:rsidRPr="006D3157">
              <w:t>am No 118, 2018</w:t>
            </w:r>
          </w:p>
        </w:tc>
      </w:tr>
      <w:tr w:rsidR="00F71E91" w:rsidRPr="006D3157" w14:paraId="6AB9A8EC" w14:textId="77777777" w:rsidTr="001E6FF4">
        <w:tblPrEx>
          <w:tblBorders>
            <w:top w:val="none" w:sz="0" w:space="0" w:color="auto"/>
            <w:bottom w:val="none" w:sz="0" w:space="0" w:color="auto"/>
          </w:tblBorders>
        </w:tblPrEx>
        <w:trPr>
          <w:cantSplit/>
        </w:trPr>
        <w:tc>
          <w:tcPr>
            <w:tcW w:w="2551" w:type="dxa"/>
            <w:shd w:val="clear" w:color="auto" w:fill="auto"/>
          </w:tcPr>
          <w:p w14:paraId="6C878467" w14:textId="77777777" w:rsidR="00F71E91" w:rsidRPr="006D3157" w:rsidRDefault="00F71E91" w:rsidP="00B4787F">
            <w:pPr>
              <w:pStyle w:val="ENoteTableText"/>
              <w:tabs>
                <w:tab w:val="center" w:leader="dot" w:pos="2268"/>
              </w:tabs>
            </w:pPr>
            <w:r w:rsidRPr="006D3157">
              <w:t>s 185MB</w:t>
            </w:r>
            <w:r w:rsidRPr="006D3157">
              <w:tab/>
            </w:r>
          </w:p>
        </w:tc>
        <w:tc>
          <w:tcPr>
            <w:tcW w:w="4602" w:type="dxa"/>
            <w:shd w:val="clear" w:color="auto" w:fill="auto"/>
          </w:tcPr>
          <w:p w14:paraId="25EF5C6E" w14:textId="77777777" w:rsidR="00F71E91" w:rsidRPr="006D3157" w:rsidRDefault="00F71E91" w:rsidP="00CD47C8">
            <w:pPr>
              <w:pStyle w:val="ENoteTableText"/>
            </w:pPr>
            <w:r w:rsidRPr="006D3157">
              <w:t>ad No 44, 2007</w:t>
            </w:r>
          </w:p>
        </w:tc>
      </w:tr>
      <w:tr w:rsidR="00F71E91" w:rsidRPr="006D3157" w14:paraId="1C35295D" w14:textId="77777777" w:rsidTr="001E6FF4">
        <w:tblPrEx>
          <w:tblBorders>
            <w:top w:val="none" w:sz="0" w:space="0" w:color="auto"/>
            <w:bottom w:val="none" w:sz="0" w:space="0" w:color="auto"/>
          </w:tblBorders>
        </w:tblPrEx>
        <w:trPr>
          <w:cantSplit/>
        </w:trPr>
        <w:tc>
          <w:tcPr>
            <w:tcW w:w="2551" w:type="dxa"/>
            <w:shd w:val="clear" w:color="auto" w:fill="auto"/>
          </w:tcPr>
          <w:p w14:paraId="6F925214" w14:textId="77777777" w:rsidR="00F71E91" w:rsidRPr="006D3157" w:rsidRDefault="00F71E91" w:rsidP="00B4787F">
            <w:pPr>
              <w:pStyle w:val="ENoteTableText"/>
              <w:tabs>
                <w:tab w:val="center" w:leader="dot" w:pos="2268"/>
              </w:tabs>
            </w:pPr>
            <w:r w:rsidRPr="006D3157">
              <w:t>s 185MC</w:t>
            </w:r>
            <w:r w:rsidRPr="006D3157">
              <w:tab/>
            </w:r>
          </w:p>
        </w:tc>
        <w:tc>
          <w:tcPr>
            <w:tcW w:w="4602" w:type="dxa"/>
            <w:shd w:val="clear" w:color="auto" w:fill="auto"/>
          </w:tcPr>
          <w:p w14:paraId="5B63BC21" w14:textId="77777777" w:rsidR="00F71E91" w:rsidRPr="006D3157" w:rsidRDefault="00F71E91" w:rsidP="00CD47C8">
            <w:pPr>
              <w:pStyle w:val="ENoteTableText"/>
            </w:pPr>
            <w:r w:rsidRPr="006D3157">
              <w:t>ad No 44, 2007</w:t>
            </w:r>
          </w:p>
        </w:tc>
      </w:tr>
      <w:tr w:rsidR="00F71E91" w:rsidRPr="006D3157" w14:paraId="7551A22F" w14:textId="77777777" w:rsidTr="001E6FF4">
        <w:tblPrEx>
          <w:tblBorders>
            <w:top w:val="none" w:sz="0" w:space="0" w:color="auto"/>
            <w:bottom w:val="none" w:sz="0" w:space="0" w:color="auto"/>
          </w:tblBorders>
        </w:tblPrEx>
        <w:trPr>
          <w:cantSplit/>
        </w:trPr>
        <w:tc>
          <w:tcPr>
            <w:tcW w:w="2551" w:type="dxa"/>
            <w:shd w:val="clear" w:color="auto" w:fill="auto"/>
          </w:tcPr>
          <w:p w14:paraId="3E80936D" w14:textId="77777777" w:rsidR="00F71E91" w:rsidRPr="006D3157" w:rsidRDefault="00F71E91" w:rsidP="00B4787F">
            <w:pPr>
              <w:pStyle w:val="ENoteTableText"/>
              <w:tabs>
                <w:tab w:val="center" w:leader="dot" w:pos="2268"/>
              </w:tabs>
            </w:pPr>
          </w:p>
        </w:tc>
        <w:tc>
          <w:tcPr>
            <w:tcW w:w="4602" w:type="dxa"/>
            <w:shd w:val="clear" w:color="auto" w:fill="auto"/>
          </w:tcPr>
          <w:p w14:paraId="65A490BD" w14:textId="77777777" w:rsidR="00F71E91" w:rsidRPr="006D3157" w:rsidRDefault="00F71E91" w:rsidP="00CD47C8">
            <w:pPr>
              <w:pStyle w:val="ENoteTableText"/>
            </w:pPr>
            <w:r w:rsidRPr="006D3157">
              <w:t>am No 118, 2018</w:t>
            </w:r>
          </w:p>
        </w:tc>
      </w:tr>
      <w:tr w:rsidR="00F71E91" w:rsidRPr="006D3157" w14:paraId="627D1FF6" w14:textId="77777777" w:rsidTr="001E6FF4">
        <w:tblPrEx>
          <w:tblBorders>
            <w:top w:val="none" w:sz="0" w:space="0" w:color="auto"/>
            <w:bottom w:val="none" w:sz="0" w:space="0" w:color="auto"/>
          </w:tblBorders>
        </w:tblPrEx>
        <w:trPr>
          <w:cantSplit/>
        </w:trPr>
        <w:tc>
          <w:tcPr>
            <w:tcW w:w="2551" w:type="dxa"/>
            <w:shd w:val="clear" w:color="auto" w:fill="auto"/>
          </w:tcPr>
          <w:p w14:paraId="57C7EB1F" w14:textId="77777777" w:rsidR="00F71E91" w:rsidRPr="006D3157" w:rsidRDefault="00F71E91">
            <w:pPr>
              <w:pStyle w:val="ENoteTableText"/>
              <w:tabs>
                <w:tab w:val="center" w:leader="dot" w:pos="2268"/>
              </w:tabs>
            </w:pPr>
            <w:r w:rsidRPr="006D3157">
              <w:t>s 185MD</w:t>
            </w:r>
            <w:r w:rsidRPr="006D3157">
              <w:tab/>
            </w:r>
          </w:p>
        </w:tc>
        <w:tc>
          <w:tcPr>
            <w:tcW w:w="4602" w:type="dxa"/>
            <w:shd w:val="clear" w:color="auto" w:fill="auto"/>
          </w:tcPr>
          <w:p w14:paraId="2B93DC74" w14:textId="77777777" w:rsidR="00F71E91" w:rsidRPr="006D3157" w:rsidRDefault="00F71E91" w:rsidP="00CD47C8">
            <w:pPr>
              <w:pStyle w:val="ENoteTableText"/>
            </w:pPr>
            <w:r w:rsidRPr="006D3157">
              <w:t>ad No 44, 2007</w:t>
            </w:r>
          </w:p>
        </w:tc>
      </w:tr>
      <w:tr w:rsidR="00686804" w:rsidRPr="006D3157" w14:paraId="5B3235C9" w14:textId="77777777" w:rsidTr="001E6FF4">
        <w:tblPrEx>
          <w:tblBorders>
            <w:top w:val="none" w:sz="0" w:space="0" w:color="auto"/>
            <w:bottom w:val="none" w:sz="0" w:space="0" w:color="auto"/>
          </w:tblBorders>
        </w:tblPrEx>
        <w:trPr>
          <w:cantSplit/>
        </w:trPr>
        <w:tc>
          <w:tcPr>
            <w:tcW w:w="2551" w:type="dxa"/>
            <w:shd w:val="clear" w:color="auto" w:fill="auto"/>
          </w:tcPr>
          <w:p w14:paraId="044FD62F" w14:textId="77777777" w:rsidR="00686804" w:rsidRPr="006D3157" w:rsidRDefault="00686804">
            <w:pPr>
              <w:pStyle w:val="ENoteTableText"/>
              <w:tabs>
                <w:tab w:val="center" w:leader="dot" w:pos="2268"/>
              </w:tabs>
            </w:pPr>
          </w:p>
        </w:tc>
        <w:tc>
          <w:tcPr>
            <w:tcW w:w="4602" w:type="dxa"/>
            <w:shd w:val="clear" w:color="auto" w:fill="auto"/>
          </w:tcPr>
          <w:p w14:paraId="05D86F4B" w14:textId="73E9CD93" w:rsidR="00686804" w:rsidRPr="006D3157" w:rsidRDefault="00686804"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60D695F4" w14:textId="77777777" w:rsidTr="001E6FF4">
        <w:tblPrEx>
          <w:tblBorders>
            <w:top w:val="none" w:sz="0" w:space="0" w:color="auto"/>
            <w:bottom w:val="none" w:sz="0" w:space="0" w:color="auto"/>
          </w:tblBorders>
        </w:tblPrEx>
        <w:trPr>
          <w:cantSplit/>
        </w:trPr>
        <w:tc>
          <w:tcPr>
            <w:tcW w:w="2551" w:type="dxa"/>
            <w:shd w:val="clear" w:color="auto" w:fill="auto"/>
          </w:tcPr>
          <w:p w14:paraId="754007B1" w14:textId="77777777" w:rsidR="00F71E91" w:rsidRPr="006D3157" w:rsidRDefault="00F71E91" w:rsidP="00CD47C8">
            <w:pPr>
              <w:pStyle w:val="ENoteTableText"/>
            </w:pPr>
            <w:r w:rsidRPr="006D3157">
              <w:rPr>
                <w:b/>
              </w:rPr>
              <w:t>Division</w:t>
            </w:r>
            <w:r w:rsidR="00A66572" w:rsidRPr="006D3157">
              <w:rPr>
                <w:b/>
              </w:rPr>
              <w:t> </w:t>
            </w:r>
            <w:r w:rsidRPr="006D3157">
              <w:rPr>
                <w:b/>
              </w:rPr>
              <w:t>5</w:t>
            </w:r>
          </w:p>
        </w:tc>
        <w:tc>
          <w:tcPr>
            <w:tcW w:w="4602" w:type="dxa"/>
            <w:shd w:val="clear" w:color="auto" w:fill="auto"/>
          </w:tcPr>
          <w:p w14:paraId="3473FDA6" w14:textId="77777777" w:rsidR="00F71E91" w:rsidRPr="006D3157" w:rsidRDefault="00F71E91" w:rsidP="00CD47C8">
            <w:pPr>
              <w:pStyle w:val="ENoteTableText"/>
            </w:pPr>
          </w:p>
        </w:tc>
      </w:tr>
      <w:tr w:rsidR="00F71E91" w:rsidRPr="006D3157" w14:paraId="58DB2FA2" w14:textId="77777777" w:rsidTr="001E6FF4">
        <w:tblPrEx>
          <w:tblBorders>
            <w:top w:val="none" w:sz="0" w:space="0" w:color="auto"/>
            <w:bottom w:val="none" w:sz="0" w:space="0" w:color="auto"/>
          </w:tblBorders>
        </w:tblPrEx>
        <w:trPr>
          <w:cantSplit/>
        </w:trPr>
        <w:tc>
          <w:tcPr>
            <w:tcW w:w="2551" w:type="dxa"/>
            <w:shd w:val="clear" w:color="auto" w:fill="auto"/>
          </w:tcPr>
          <w:p w14:paraId="2343AAE0" w14:textId="77777777" w:rsidR="00F71E91" w:rsidRPr="006D3157" w:rsidRDefault="00F71E91" w:rsidP="00B4787F">
            <w:pPr>
              <w:pStyle w:val="ENoteTableText"/>
              <w:tabs>
                <w:tab w:val="center" w:leader="dot" w:pos="2268"/>
              </w:tabs>
            </w:pPr>
            <w:r w:rsidRPr="006D3157">
              <w:t>s 185N</w:t>
            </w:r>
            <w:r w:rsidRPr="006D3157">
              <w:tab/>
            </w:r>
          </w:p>
        </w:tc>
        <w:tc>
          <w:tcPr>
            <w:tcW w:w="4602" w:type="dxa"/>
            <w:shd w:val="clear" w:color="auto" w:fill="auto"/>
          </w:tcPr>
          <w:p w14:paraId="75FF292A" w14:textId="77777777" w:rsidR="00F71E91" w:rsidRPr="006D3157" w:rsidRDefault="00F71E91" w:rsidP="00CD47C8">
            <w:pPr>
              <w:pStyle w:val="ENoteTableText"/>
            </w:pPr>
            <w:r w:rsidRPr="006D3157">
              <w:t>ad No 44, 1996</w:t>
            </w:r>
          </w:p>
        </w:tc>
      </w:tr>
      <w:tr w:rsidR="00F71E91" w:rsidRPr="006D3157" w14:paraId="254BEBD4" w14:textId="77777777" w:rsidTr="001E6FF4">
        <w:tblPrEx>
          <w:tblBorders>
            <w:top w:val="none" w:sz="0" w:space="0" w:color="auto"/>
            <w:bottom w:val="none" w:sz="0" w:space="0" w:color="auto"/>
          </w:tblBorders>
        </w:tblPrEx>
        <w:trPr>
          <w:cantSplit/>
        </w:trPr>
        <w:tc>
          <w:tcPr>
            <w:tcW w:w="2551" w:type="dxa"/>
            <w:shd w:val="clear" w:color="auto" w:fill="auto"/>
          </w:tcPr>
          <w:p w14:paraId="6BBF51F6" w14:textId="77777777" w:rsidR="00F71E91" w:rsidRPr="006D3157" w:rsidRDefault="00F71E91" w:rsidP="009F07EE">
            <w:pPr>
              <w:pStyle w:val="ENoteTableText"/>
            </w:pPr>
          </w:p>
        </w:tc>
        <w:tc>
          <w:tcPr>
            <w:tcW w:w="4602" w:type="dxa"/>
            <w:shd w:val="clear" w:color="auto" w:fill="auto"/>
          </w:tcPr>
          <w:p w14:paraId="25B82ABA" w14:textId="77777777" w:rsidR="00F71E91" w:rsidRPr="006D3157" w:rsidRDefault="00F71E91" w:rsidP="0041716F">
            <w:pPr>
              <w:pStyle w:val="ENoteTableText"/>
            </w:pPr>
            <w:r w:rsidRPr="006D3157">
              <w:t>am No 86, 2002; No 131, 2002; No 44, 2007; No 11, 2016</w:t>
            </w:r>
          </w:p>
        </w:tc>
      </w:tr>
      <w:tr w:rsidR="00F71E91" w:rsidRPr="006D3157" w14:paraId="629D028C" w14:textId="77777777" w:rsidTr="001E6FF4">
        <w:tblPrEx>
          <w:tblBorders>
            <w:top w:val="none" w:sz="0" w:space="0" w:color="auto"/>
            <w:bottom w:val="none" w:sz="0" w:space="0" w:color="auto"/>
          </w:tblBorders>
        </w:tblPrEx>
        <w:trPr>
          <w:cantSplit/>
        </w:trPr>
        <w:tc>
          <w:tcPr>
            <w:tcW w:w="2551" w:type="dxa"/>
            <w:shd w:val="clear" w:color="auto" w:fill="auto"/>
          </w:tcPr>
          <w:p w14:paraId="6CA2D7B7" w14:textId="77777777" w:rsidR="00F71E91" w:rsidRPr="006D3157" w:rsidRDefault="00F71E91" w:rsidP="00B4787F">
            <w:pPr>
              <w:pStyle w:val="ENoteTableText"/>
              <w:tabs>
                <w:tab w:val="center" w:leader="dot" w:pos="2268"/>
              </w:tabs>
            </w:pPr>
            <w:r w:rsidRPr="006D3157">
              <w:t>s 185NA</w:t>
            </w:r>
            <w:r w:rsidRPr="006D3157">
              <w:tab/>
            </w:r>
          </w:p>
        </w:tc>
        <w:tc>
          <w:tcPr>
            <w:tcW w:w="4602" w:type="dxa"/>
            <w:shd w:val="clear" w:color="auto" w:fill="auto"/>
          </w:tcPr>
          <w:p w14:paraId="3E3A6E0F" w14:textId="77777777" w:rsidR="00F71E91" w:rsidRPr="006D3157" w:rsidRDefault="00F71E91" w:rsidP="00CD47C8">
            <w:pPr>
              <w:pStyle w:val="ENoteTableText"/>
            </w:pPr>
            <w:r w:rsidRPr="006D3157">
              <w:t>ad No 44, 2007</w:t>
            </w:r>
          </w:p>
        </w:tc>
      </w:tr>
      <w:tr w:rsidR="00F71E91" w:rsidRPr="006D3157" w14:paraId="58811593" w14:textId="77777777" w:rsidTr="001E6FF4">
        <w:tblPrEx>
          <w:tblBorders>
            <w:top w:val="none" w:sz="0" w:space="0" w:color="auto"/>
            <w:bottom w:val="none" w:sz="0" w:space="0" w:color="auto"/>
          </w:tblBorders>
        </w:tblPrEx>
        <w:trPr>
          <w:cantSplit/>
        </w:trPr>
        <w:tc>
          <w:tcPr>
            <w:tcW w:w="2551" w:type="dxa"/>
            <w:shd w:val="clear" w:color="auto" w:fill="auto"/>
          </w:tcPr>
          <w:p w14:paraId="3C77B18A" w14:textId="77777777" w:rsidR="00F71E91" w:rsidRPr="006D3157" w:rsidRDefault="00F71E91" w:rsidP="00B4787F">
            <w:pPr>
              <w:pStyle w:val="ENoteTableText"/>
              <w:tabs>
                <w:tab w:val="center" w:leader="dot" w:pos="2268"/>
              </w:tabs>
            </w:pPr>
            <w:r w:rsidRPr="006D3157">
              <w:t>s 185P</w:t>
            </w:r>
            <w:r w:rsidRPr="006D3157">
              <w:tab/>
            </w:r>
          </w:p>
        </w:tc>
        <w:tc>
          <w:tcPr>
            <w:tcW w:w="4602" w:type="dxa"/>
            <w:shd w:val="clear" w:color="auto" w:fill="auto"/>
          </w:tcPr>
          <w:p w14:paraId="56E2DE90" w14:textId="77777777" w:rsidR="00F71E91" w:rsidRPr="006D3157" w:rsidRDefault="00F71E91" w:rsidP="00CD47C8">
            <w:pPr>
              <w:pStyle w:val="ENoteTableText"/>
            </w:pPr>
            <w:r w:rsidRPr="006D3157">
              <w:t>ad No 44, 1996</w:t>
            </w:r>
          </w:p>
        </w:tc>
      </w:tr>
      <w:tr w:rsidR="00F71E91" w:rsidRPr="006D3157" w14:paraId="17400C38" w14:textId="77777777" w:rsidTr="001E6FF4">
        <w:tblPrEx>
          <w:tblBorders>
            <w:top w:val="none" w:sz="0" w:space="0" w:color="auto"/>
            <w:bottom w:val="none" w:sz="0" w:space="0" w:color="auto"/>
          </w:tblBorders>
        </w:tblPrEx>
        <w:trPr>
          <w:cantSplit/>
        </w:trPr>
        <w:tc>
          <w:tcPr>
            <w:tcW w:w="2551" w:type="dxa"/>
            <w:shd w:val="clear" w:color="auto" w:fill="auto"/>
          </w:tcPr>
          <w:p w14:paraId="6B258B61" w14:textId="77777777" w:rsidR="00F71E91" w:rsidRPr="006D3157" w:rsidRDefault="00F71E91" w:rsidP="009F07EE">
            <w:pPr>
              <w:pStyle w:val="ENoteTableText"/>
            </w:pPr>
          </w:p>
        </w:tc>
        <w:tc>
          <w:tcPr>
            <w:tcW w:w="4602" w:type="dxa"/>
            <w:shd w:val="clear" w:color="auto" w:fill="auto"/>
          </w:tcPr>
          <w:p w14:paraId="1A61066C" w14:textId="77777777" w:rsidR="00F71E91" w:rsidRPr="006D3157" w:rsidRDefault="00F71E91" w:rsidP="00CD47C8">
            <w:pPr>
              <w:pStyle w:val="ENoteTableText"/>
            </w:pPr>
            <w:r w:rsidRPr="006D3157">
              <w:t>am No 131, 2002; No 44, 2007</w:t>
            </w:r>
          </w:p>
        </w:tc>
      </w:tr>
      <w:tr w:rsidR="00F71E91" w:rsidRPr="006D3157" w14:paraId="5F9AF2FD" w14:textId="77777777" w:rsidTr="001E6FF4">
        <w:tblPrEx>
          <w:tblBorders>
            <w:top w:val="none" w:sz="0" w:space="0" w:color="auto"/>
            <w:bottom w:val="none" w:sz="0" w:space="0" w:color="auto"/>
          </w:tblBorders>
        </w:tblPrEx>
        <w:trPr>
          <w:cantSplit/>
        </w:trPr>
        <w:tc>
          <w:tcPr>
            <w:tcW w:w="2551" w:type="dxa"/>
            <w:shd w:val="clear" w:color="auto" w:fill="auto"/>
          </w:tcPr>
          <w:p w14:paraId="0F216F8D" w14:textId="77777777" w:rsidR="00F71E91" w:rsidRPr="006D3157" w:rsidRDefault="00F71E91" w:rsidP="00B4787F">
            <w:pPr>
              <w:pStyle w:val="ENoteTableText"/>
              <w:tabs>
                <w:tab w:val="center" w:leader="dot" w:pos="2268"/>
              </w:tabs>
            </w:pPr>
            <w:r w:rsidRPr="006D3157">
              <w:t>s 185PA</w:t>
            </w:r>
            <w:r w:rsidRPr="006D3157">
              <w:tab/>
            </w:r>
          </w:p>
        </w:tc>
        <w:tc>
          <w:tcPr>
            <w:tcW w:w="4602" w:type="dxa"/>
            <w:shd w:val="clear" w:color="auto" w:fill="auto"/>
          </w:tcPr>
          <w:p w14:paraId="10C13856" w14:textId="77777777" w:rsidR="00F71E91" w:rsidRPr="006D3157" w:rsidRDefault="00F71E91" w:rsidP="00CD47C8">
            <w:pPr>
              <w:pStyle w:val="ENoteTableText"/>
            </w:pPr>
            <w:r w:rsidRPr="006D3157">
              <w:t>ad No 44, 2007</w:t>
            </w:r>
          </w:p>
        </w:tc>
      </w:tr>
      <w:tr w:rsidR="00F71E91" w:rsidRPr="006D3157" w14:paraId="5C5980C0" w14:textId="77777777" w:rsidTr="001E6FF4">
        <w:tblPrEx>
          <w:tblBorders>
            <w:top w:val="none" w:sz="0" w:space="0" w:color="auto"/>
            <w:bottom w:val="none" w:sz="0" w:space="0" w:color="auto"/>
          </w:tblBorders>
        </w:tblPrEx>
        <w:trPr>
          <w:cantSplit/>
        </w:trPr>
        <w:tc>
          <w:tcPr>
            <w:tcW w:w="2551" w:type="dxa"/>
            <w:shd w:val="clear" w:color="auto" w:fill="auto"/>
          </w:tcPr>
          <w:p w14:paraId="5668B325" w14:textId="77777777" w:rsidR="00F71E91" w:rsidRPr="006D3157" w:rsidRDefault="00F71E91" w:rsidP="00B4787F">
            <w:pPr>
              <w:pStyle w:val="ENoteTableText"/>
              <w:tabs>
                <w:tab w:val="center" w:leader="dot" w:pos="2268"/>
              </w:tabs>
            </w:pPr>
          </w:p>
        </w:tc>
        <w:tc>
          <w:tcPr>
            <w:tcW w:w="4602" w:type="dxa"/>
            <w:shd w:val="clear" w:color="auto" w:fill="auto"/>
          </w:tcPr>
          <w:p w14:paraId="09AD671D" w14:textId="77777777" w:rsidR="00F71E91" w:rsidRPr="006D3157" w:rsidRDefault="00F71E91" w:rsidP="00CD47C8">
            <w:pPr>
              <w:pStyle w:val="ENoteTableText"/>
            </w:pPr>
            <w:r w:rsidRPr="006D3157">
              <w:t>am No 118, 2018</w:t>
            </w:r>
          </w:p>
        </w:tc>
      </w:tr>
      <w:tr w:rsidR="00F71E91" w:rsidRPr="006D3157" w14:paraId="7120A117" w14:textId="77777777" w:rsidTr="001E6FF4">
        <w:tblPrEx>
          <w:tblBorders>
            <w:top w:val="none" w:sz="0" w:space="0" w:color="auto"/>
            <w:bottom w:val="none" w:sz="0" w:space="0" w:color="auto"/>
          </w:tblBorders>
        </w:tblPrEx>
        <w:trPr>
          <w:cantSplit/>
        </w:trPr>
        <w:tc>
          <w:tcPr>
            <w:tcW w:w="2551" w:type="dxa"/>
            <w:shd w:val="clear" w:color="auto" w:fill="auto"/>
          </w:tcPr>
          <w:p w14:paraId="70AD2EF2" w14:textId="77777777" w:rsidR="00F71E91" w:rsidRPr="006D3157" w:rsidRDefault="00F71E91" w:rsidP="00B4787F">
            <w:pPr>
              <w:pStyle w:val="ENoteTableText"/>
              <w:tabs>
                <w:tab w:val="center" w:leader="dot" w:pos="2268"/>
              </w:tabs>
            </w:pPr>
            <w:r w:rsidRPr="006D3157">
              <w:t>s 185PB</w:t>
            </w:r>
            <w:r w:rsidRPr="006D3157">
              <w:tab/>
            </w:r>
          </w:p>
        </w:tc>
        <w:tc>
          <w:tcPr>
            <w:tcW w:w="4602" w:type="dxa"/>
            <w:shd w:val="clear" w:color="auto" w:fill="auto"/>
          </w:tcPr>
          <w:p w14:paraId="3EEEFB04" w14:textId="77777777" w:rsidR="00F71E91" w:rsidRPr="006D3157" w:rsidRDefault="00F71E91" w:rsidP="00CD47C8">
            <w:pPr>
              <w:pStyle w:val="ENoteTableText"/>
            </w:pPr>
            <w:r w:rsidRPr="006D3157">
              <w:t>ad No 44, 2007</w:t>
            </w:r>
          </w:p>
        </w:tc>
      </w:tr>
      <w:tr w:rsidR="00F71E91" w:rsidRPr="006D3157" w14:paraId="1DACBB91" w14:textId="77777777" w:rsidTr="001E6FF4">
        <w:tblPrEx>
          <w:tblBorders>
            <w:top w:val="none" w:sz="0" w:space="0" w:color="auto"/>
            <w:bottom w:val="none" w:sz="0" w:space="0" w:color="auto"/>
          </w:tblBorders>
        </w:tblPrEx>
        <w:trPr>
          <w:cantSplit/>
        </w:trPr>
        <w:tc>
          <w:tcPr>
            <w:tcW w:w="2551" w:type="dxa"/>
            <w:shd w:val="clear" w:color="auto" w:fill="auto"/>
          </w:tcPr>
          <w:p w14:paraId="0BD0EAFE" w14:textId="77777777" w:rsidR="00F71E91" w:rsidRPr="006D3157" w:rsidRDefault="00F71E91" w:rsidP="00B4787F">
            <w:pPr>
              <w:pStyle w:val="ENoteTableText"/>
              <w:tabs>
                <w:tab w:val="center" w:leader="dot" w:pos="2268"/>
              </w:tabs>
            </w:pPr>
            <w:r w:rsidRPr="006D3157">
              <w:t>s 185PC</w:t>
            </w:r>
            <w:r w:rsidRPr="006D3157">
              <w:tab/>
            </w:r>
          </w:p>
        </w:tc>
        <w:tc>
          <w:tcPr>
            <w:tcW w:w="4602" w:type="dxa"/>
            <w:shd w:val="clear" w:color="auto" w:fill="auto"/>
          </w:tcPr>
          <w:p w14:paraId="68D3BAA8" w14:textId="77777777" w:rsidR="00F71E91" w:rsidRPr="006D3157" w:rsidRDefault="00F71E91" w:rsidP="00CD47C8">
            <w:pPr>
              <w:pStyle w:val="ENoteTableText"/>
            </w:pPr>
            <w:r w:rsidRPr="006D3157">
              <w:t>ad No 44, 2007</w:t>
            </w:r>
          </w:p>
        </w:tc>
      </w:tr>
      <w:tr w:rsidR="00F71E91" w:rsidRPr="006D3157" w14:paraId="2CCC7DD7" w14:textId="77777777" w:rsidTr="001E6FF4">
        <w:tblPrEx>
          <w:tblBorders>
            <w:top w:val="none" w:sz="0" w:space="0" w:color="auto"/>
            <w:bottom w:val="none" w:sz="0" w:space="0" w:color="auto"/>
          </w:tblBorders>
        </w:tblPrEx>
        <w:trPr>
          <w:cantSplit/>
        </w:trPr>
        <w:tc>
          <w:tcPr>
            <w:tcW w:w="2551" w:type="dxa"/>
            <w:shd w:val="clear" w:color="auto" w:fill="auto"/>
          </w:tcPr>
          <w:p w14:paraId="06A458CF" w14:textId="77777777" w:rsidR="00F71E91" w:rsidRPr="006D3157" w:rsidRDefault="00F71E91" w:rsidP="00B4787F">
            <w:pPr>
              <w:pStyle w:val="ENoteTableText"/>
              <w:tabs>
                <w:tab w:val="center" w:leader="dot" w:pos="2268"/>
              </w:tabs>
            </w:pPr>
          </w:p>
        </w:tc>
        <w:tc>
          <w:tcPr>
            <w:tcW w:w="4602" w:type="dxa"/>
            <w:shd w:val="clear" w:color="auto" w:fill="auto"/>
          </w:tcPr>
          <w:p w14:paraId="69EFBA57" w14:textId="77777777" w:rsidR="00F71E91" w:rsidRPr="006D3157" w:rsidRDefault="00F71E91" w:rsidP="00CD47C8">
            <w:pPr>
              <w:pStyle w:val="ENoteTableText"/>
            </w:pPr>
            <w:r w:rsidRPr="006D3157">
              <w:t>am No 118, 2018</w:t>
            </w:r>
          </w:p>
        </w:tc>
      </w:tr>
      <w:tr w:rsidR="00F71E91" w:rsidRPr="006D3157" w14:paraId="0845AD8A" w14:textId="77777777" w:rsidTr="001E6FF4">
        <w:tblPrEx>
          <w:tblBorders>
            <w:top w:val="none" w:sz="0" w:space="0" w:color="auto"/>
            <w:bottom w:val="none" w:sz="0" w:space="0" w:color="auto"/>
          </w:tblBorders>
        </w:tblPrEx>
        <w:trPr>
          <w:cantSplit/>
        </w:trPr>
        <w:tc>
          <w:tcPr>
            <w:tcW w:w="2551" w:type="dxa"/>
            <w:shd w:val="clear" w:color="auto" w:fill="auto"/>
          </w:tcPr>
          <w:p w14:paraId="3C04599A" w14:textId="77777777" w:rsidR="00F71E91" w:rsidRPr="006D3157" w:rsidRDefault="00F71E91">
            <w:pPr>
              <w:pStyle w:val="ENoteTableText"/>
              <w:tabs>
                <w:tab w:val="center" w:leader="dot" w:pos="2268"/>
              </w:tabs>
            </w:pPr>
            <w:r w:rsidRPr="006D3157">
              <w:t>s 185PD</w:t>
            </w:r>
            <w:r w:rsidRPr="006D3157">
              <w:tab/>
            </w:r>
          </w:p>
        </w:tc>
        <w:tc>
          <w:tcPr>
            <w:tcW w:w="4602" w:type="dxa"/>
            <w:shd w:val="clear" w:color="auto" w:fill="auto"/>
          </w:tcPr>
          <w:p w14:paraId="0DEE4124" w14:textId="77777777" w:rsidR="00F71E91" w:rsidRPr="006D3157" w:rsidRDefault="00F71E91" w:rsidP="00CD47C8">
            <w:pPr>
              <w:pStyle w:val="ENoteTableText"/>
            </w:pPr>
            <w:r w:rsidRPr="006D3157">
              <w:t>ad No 44, 2007</w:t>
            </w:r>
          </w:p>
        </w:tc>
      </w:tr>
      <w:tr w:rsidR="00686804" w:rsidRPr="006D3157" w14:paraId="1C866639" w14:textId="77777777" w:rsidTr="001E6FF4">
        <w:tblPrEx>
          <w:tblBorders>
            <w:top w:val="none" w:sz="0" w:space="0" w:color="auto"/>
            <w:bottom w:val="none" w:sz="0" w:space="0" w:color="auto"/>
          </w:tblBorders>
        </w:tblPrEx>
        <w:trPr>
          <w:cantSplit/>
        </w:trPr>
        <w:tc>
          <w:tcPr>
            <w:tcW w:w="2551" w:type="dxa"/>
            <w:shd w:val="clear" w:color="auto" w:fill="auto"/>
          </w:tcPr>
          <w:p w14:paraId="49869A4F" w14:textId="77777777" w:rsidR="00686804" w:rsidRPr="006D3157" w:rsidRDefault="00686804">
            <w:pPr>
              <w:pStyle w:val="ENoteTableText"/>
              <w:tabs>
                <w:tab w:val="center" w:leader="dot" w:pos="2268"/>
              </w:tabs>
            </w:pPr>
          </w:p>
        </w:tc>
        <w:tc>
          <w:tcPr>
            <w:tcW w:w="4602" w:type="dxa"/>
            <w:shd w:val="clear" w:color="auto" w:fill="auto"/>
          </w:tcPr>
          <w:p w14:paraId="4BDA9B58" w14:textId="4427401C" w:rsidR="00686804" w:rsidRPr="006D3157" w:rsidRDefault="00686804"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608531D3" w14:textId="77777777" w:rsidTr="001E6FF4">
        <w:tblPrEx>
          <w:tblBorders>
            <w:top w:val="none" w:sz="0" w:space="0" w:color="auto"/>
            <w:bottom w:val="none" w:sz="0" w:space="0" w:color="auto"/>
          </w:tblBorders>
        </w:tblPrEx>
        <w:trPr>
          <w:cantSplit/>
        </w:trPr>
        <w:tc>
          <w:tcPr>
            <w:tcW w:w="2551" w:type="dxa"/>
            <w:shd w:val="clear" w:color="auto" w:fill="auto"/>
          </w:tcPr>
          <w:p w14:paraId="741F4818" w14:textId="77777777" w:rsidR="00F71E91" w:rsidRPr="006D3157" w:rsidRDefault="00F71E91" w:rsidP="00B4787F">
            <w:pPr>
              <w:pStyle w:val="ENoteTableText"/>
              <w:tabs>
                <w:tab w:val="center" w:leader="dot" w:pos="2268"/>
              </w:tabs>
            </w:pPr>
            <w:r w:rsidRPr="006D3157">
              <w:t>s 185Q</w:t>
            </w:r>
            <w:r w:rsidRPr="006D3157">
              <w:tab/>
            </w:r>
          </w:p>
        </w:tc>
        <w:tc>
          <w:tcPr>
            <w:tcW w:w="4602" w:type="dxa"/>
            <w:shd w:val="clear" w:color="auto" w:fill="auto"/>
          </w:tcPr>
          <w:p w14:paraId="6F1DAD10" w14:textId="77777777" w:rsidR="00F71E91" w:rsidRPr="006D3157" w:rsidRDefault="00F71E91" w:rsidP="00CD47C8">
            <w:pPr>
              <w:pStyle w:val="ENoteTableText"/>
            </w:pPr>
            <w:r w:rsidRPr="006D3157">
              <w:t>ad No 44, 1996</w:t>
            </w:r>
          </w:p>
        </w:tc>
      </w:tr>
      <w:tr w:rsidR="00F71E91" w:rsidRPr="006D3157" w14:paraId="1C1DDD09" w14:textId="77777777" w:rsidTr="001E6FF4">
        <w:tblPrEx>
          <w:tblBorders>
            <w:top w:val="none" w:sz="0" w:space="0" w:color="auto"/>
            <w:bottom w:val="none" w:sz="0" w:space="0" w:color="auto"/>
          </w:tblBorders>
        </w:tblPrEx>
        <w:trPr>
          <w:cantSplit/>
        </w:trPr>
        <w:tc>
          <w:tcPr>
            <w:tcW w:w="2551" w:type="dxa"/>
            <w:shd w:val="clear" w:color="auto" w:fill="auto"/>
          </w:tcPr>
          <w:p w14:paraId="70D564F5" w14:textId="77777777" w:rsidR="00F71E91" w:rsidRPr="006D3157" w:rsidRDefault="00F71E91" w:rsidP="009F07EE">
            <w:pPr>
              <w:pStyle w:val="ENoteTableText"/>
            </w:pPr>
          </w:p>
        </w:tc>
        <w:tc>
          <w:tcPr>
            <w:tcW w:w="4602" w:type="dxa"/>
            <w:shd w:val="clear" w:color="auto" w:fill="auto"/>
          </w:tcPr>
          <w:p w14:paraId="458F0E21" w14:textId="77777777" w:rsidR="00F71E91" w:rsidRPr="006D3157" w:rsidRDefault="00F71E91" w:rsidP="00CD47C8">
            <w:pPr>
              <w:pStyle w:val="ENoteTableText"/>
            </w:pPr>
            <w:r w:rsidRPr="006D3157">
              <w:t>am No 131, 2002; No 118, 2018</w:t>
            </w:r>
          </w:p>
        </w:tc>
      </w:tr>
      <w:tr w:rsidR="00F71E91" w:rsidRPr="006D3157" w14:paraId="79D837C3" w14:textId="77777777" w:rsidTr="001E6FF4">
        <w:tblPrEx>
          <w:tblBorders>
            <w:top w:val="none" w:sz="0" w:space="0" w:color="auto"/>
            <w:bottom w:val="none" w:sz="0" w:space="0" w:color="auto"/>
          </w:tblBorders>
        </w:tblPrEx>
        <w:trPr>
          <w:cantSplit/>
        </w:trPr>
        <w:tc>
          <w:tcPr>
            <w:tcW w:w="2551" w:type="dxa"/>
            <w:shd w:val="clear" w:color="auto" w:fill="auto"/>
          </w:tcPr>
          <w:p w14:paraId="40B55BF7" w14:textId="77777777" w:rsidR="00F71E91" w:rsidRPr="006D3157" w:rsidRDefault="00F71E91" w:rsidP="00B4787F">
            <w:pPr>
              <w:pStyle w:val="ENoteTableText"/>
              <w:tabs>
                <w:tab w:val="center" w:leader="dot" w:pos="2268"/>
              </w:tabs>
            </w:pPr>
            <w:r w:rsidRPr="006D3157">
              <w:t>s 185QA</w:t>
            </w:r>
            <w:r w:rsidRPr="006D3157">
              <w:tab/>
            </w:r>
          </w:p>
        </w:tc>
        <w:tc>
          <w:tcPr>
            <w:tcW w:w="4602" w:type="dxa"/>
            <w:shd w:val="clear" w:color="auto" w:fill="auto"/>
          </w:tcPr>
          <w:p w14:paraId="0895E754" w14:textId="77777777" w:rsidR="00F71E91" w:rsidRPr="006D3157" w:rsidRDefault="00F71E91" w:rsidP="00CD47C8">
            <w:pPr>
              <w:pStyle w:val="ENoteTableText"/>
            </w:pPr>
            <w:r w:rsidRPr="006D3157">
              <w:t>ad No 86, 2002</w:t>
            </w:r>
          </w:p>
        </w:tc>
      </w:tr>
      <w:tr w:rsidR="00F71E91" w:rsidRPr="006D3157" w14:paraId="30312C03" w14:textId="77777777" w:rsidTr="001E6FF4">
        <w:tblPrEx>
          <w:tblBorders>
            <w:top w:val="none" w:sz="0" w:space="0" w:color="auto"/>
            <w:bottom w:val="none" w:sz="0" w:space="0" w:color="auto"/>
          </w:tblBorders>
        </w:tblPrEx>
        <w:trPr>
          <w:cantSplit/>
        </w:trPr>
        <w:tc>
          <w:tcPr>
            <w:tcW w:w="2551" w:type="dxa"/>
            <w:shd w:val="clear" w:color="auto" w:fill="auto"/>
          </w:tcPr>
          <w:p w14:paraId="76E02128" w14:textId="77777777" w:rsidR="00F71E91" w:rsidRPr="006D3157" w:rsidRDefault="00F71E91" w:rsidP="009F07EE">
            <w:pPr>
              <w:pStyle w:val="ENoteTableText"/>
            </w:pPr>
          </w:p>
        </w:tc>
        <w:tc>
          <w:tcPr>
            <w:tcW w:w="4602" w:type="dxa"/>
            <w:shd w:val="clear" w:color="auto" w:fill="auto"/>
          </w:tcPr>
          <w:p w14:paraId="0F64FC56" w14:textId="77777777" w:rsidR="00F71E91" w:rsidRPr="006D3157" w:rsidRDefault="00F71E91" w:rsidP="00CD47C8">
            <w:pPr>
              <w:pStyle w:val="ENoteTableText"/>
            </w:pPr>
            <w:r w:rsidRPr="006D3157">
              <w:t>rs No 44, 2007</w:t>
            </w:r>
          </w:p>
        </w:tc>
      </w:tr>
      <w:tr w:rsidR="00F71E91" w:rsidRPr="006D3157" w14:paraId="00E18257" w14:textId="77777777" w:rsidTr="001E6FF4">
        <w:tblPrEx>
          <w:tblBorders>
            <w:top w:val="none" w:sz="0" w:space="0" w:color="auto"/>
            <w:bottom w:val="none" w:sz="0" w:space="0" w:color="auto"/>
          </w:tblBorders>
        </w:tblPrEx>
        <w:trPr>
          <w:cantSplit/>
        </w:trPr>
        <w:tc>
          <w:tcPr>
            <w:tcW w:w="2551" w:type="dxa"/>
            <w:shd w:val="clear" w:color="auto" w:fill="auto"/>
          </w:tcPr>
          <w:p w14:paraId="69722E7A" w14:textId="77777777" w:rsidR="00F71E91" w:rsidRPr="006D3157" w:rsidRDefault="00F71E91" w:rsidP="00B4787F">
            <w:pPr>
              <w:pStyle w:val="ENoteTableText"/>
              <w:tabs>
                <w:tab w:val="center" w:leader="dot" w:pos="2268"/>
              </w:tabs>
            </w:pPr>
            <w:r w:rsidRPr="006D3157">
              <w:t>s 185R</w:t>
            </w:r>
            <w:r w:rsidRPr="006D3157">
              <w:tab/>
            </w:r>
          </w:p>
        </w:tc>
        <w:tc>
          <w:tcPr>
            <w:tcW w:w="4602" w:type="dxa"/>
            <w:shd w:val="clear" w:color="auto" w:fill="auto"/>
          </w:tcPr>
          <w:p w14:paraId="5C6DF1C9" w14:textId="77777777" w:rsidR="00F71E91" w:rsidRPr="006D3157" w:rsidRDefault="00F71E91" w:rsidP="00CD47C8">
            <w:pPr>
              <w:pStyle w:val="ENoteTableText"/>
            </w:pPr>
            <w:r w:rsidRPr="006D3157">
              <w:t>ad No 44, 1996</w:t>
            </w:r>
          </w:p>
        </w:tc>
      </w:tr>
      <w:tr w:rsidR="00F71E91" w:rsidRPr="006D3157" w14:paraId="147A0AD6" w14:textId="77777777" w:rsidTr="001E6FF4">
        <w:tblPrEx>
          <w:tblBorders>
            <w:top w:val="none" w:sz="0" w:space="0" w:color="auto"/>
            <w:bottom w:val="none" w:sz="0" w:space="0" w:color="auto"/>
          </w:tblBorders>
        </w:tblPrEx>
        <w:trPr>
          <w:cantSplit/>
        </w:trPr>
        <w:tc>
          <w:tcPr>
            <w:tcW w:w="2551" w:type="dxa"/>
            <w:shd w:val="clear" w:color="auto" w:fill="auto"/>
          </w:tcPr>
          <w:p w14:paraId="665200AC" w14:textId="77777777" w:rsidR="00F71E91" w:rsidRPr="006D3157" w:rsidRDefault="00F71E91" w:rsidP="00B4787F">
            <w:pPr>
              <w:pStyle w:val="ENoteTableText"/>
              <w:tabs>
                <w:tab w:val="center" w:leader="dot" w:pos="2268"/>
              </w:tabs>
            </w:pPr>
            <w:r w:rsidRPr="006D3157">
              <w:t>s 185S</w:t>
            </w:r>
            <w:r w:rsidRPr="006D3157">
              <w:tab/>
            </w:r>
          </w:p>
        </w:tc>
        <w:tc>
          <w:tcPr>
            <w:tcW w:w="4602" w:type="dxa"/>
            <w:shd w:val="clear" w:color="auto" w:fill="auto"/>
          </w:tcPr>
          <w:p w14:paraId="72F0A1BF" w14:textId="77777777" w:rsidR="00F71E91" w:rsidRPr="006D3157" w:rsidRDefault="00F71E91" w:rsidP="00CD47C8">
            <w:pPr>
              <w:pStyle w:val="ENoteTableText"/>
            </w:pPr>
            <w:r w:rsidRPr="006D3157">
              <w:t>ad No 44, 1996</w:t>
            </w:r>
          </w:p>
        </w:tc>
      </w:tr>
      <w:tr w:rsidR="00F71E91" w:rsidRPr="006D3157" w14:paraId="16415647" w14:textId="77777777" w:rsidTr="001E6FF4">
        <w:tblPrEx>
          <w:tblBorders>
            <w:top w:val="none" w:sz="0" w:space="0" w:color="auto"/>
            <w:bottom w:val="none" w:sz="0" w:space="0" w:color="auto"/>
          </w:tblBorders>
        </w:tblPrEx>
        <w:trPr>
          <w:cantSplit/>
        </w:trPr>
        <w:tc>
          <w:tcPr>
            <w:tcW w:w="2551" w:type="dxa"/>
            <w:shd w:val="clear" w:color="auto" w:fill="auto"/>
          </w:tcPr>
          <w:p w14:paraId="28FE5D54" w14:textId="77777777" w:rsidR="00F71E91" w:rsidRPr="006D3157" w:rsidRDefault="00F71E91" w:rsidP="009F07EE">
            <w:pPr>
              <w:pStyle w:val="ENoteTableText"/>
            </w:pPr>
          </w:p>
        </w:tc>
        <w:tc>
          <w:tcPr>
            <w:tcW w:w="4602" w:type="dxa"/>
            <w:shd w:val="clear" w:color="auto" w:fill="auto"/>
          </w:tcPr>
          <w:p w14:paraId="414F3216" w14:textId="77777777" w:rsidR="00F71E91" w:rsidRPr="006D3157" w:rsidRDefault="00F71E91" w:rsidP="00CD47C8">
            <w:pPr>
              <w:pStyle w:val="ENoteTableText"/>
            </w:pPr>
            <w:r w:rsidRPr="006D3157">
              <w:t>am No 86, 2002; No 80, 2004; No 44, 2007</w:t>
            </w:r>
          </w:p>
        </w:tc>
      </w:tr>
      <w:tr w:rsidR="00F71E91" w:rsidRPr="006D3157" w14:paraId="30042433" w14:textId="77777777" w:rsidTr="001E6FF4">
        <w:tblPrEx>
          <w:tblBorders>
            <w:top w:val="none" w:sz="0" w:space="0" w:color="auto"/>
            <w:bottom w:val="none" w:sz="0" w:space="0" w:color="auto"/>
          </w:tblBorders>
        </w:tblPrEx>
        <w:trPr>
          <w:cantSplit/>
        </w:trPr>
        <w:tc>
          <w:tcPr>
            <w:tcW w:w="2551" w:type="dxa"/>
            <w:shd w:val="clear" w:color="auto" w:fill="auto"/>
          </w:tcPr>
          <w:p w14:paraId="6397A4ED" w14:textId="77777777" w:rsidR="00F71E91" w:rsidRPr="006D3157" w:rsidRDefault="00F71E91" w:rsidP="00CD47C8">
            <w:pPr>
              <w:pStyle w:val="ENoteTableText"/>
            </w:pPr>
            <w:r w:rsidRPr="006D3157">
              <w:rPr>
                <w:b/>
              </w:rPr>
              <w:t>Division</w:t>
            </w:r>
            <w:r w:rsidR="00A66572" w:rsidRPr="006D3157">
              <w:rPr>
                <w:b/>
              </w:rPr>
              <w:t> </w:t>
            </w:r>
            <w:r w:rsidRPr="006D3157">
              <w:rPr>
                <w:b/>
              </w:rPr>
              <w:t>6</w:t>
            </w:r>
          </w:p>
        </w:tc>
        <w:tc>
          <w:tcPr>
            <w:tcW w:w="4602" w:type="dxa"/>
            <w:shd w:val="clear" w:color="auto" w:fill="auto"/>
          </w:tcPr>
          <w:p w14:paraId="4B9F0EB5" w14:textId="77777777" w:rsidR="00F71E91" w:rsidRPr="006D3157" w:rsidRDefault="00F71E91" w:rsidP="00CD47C8">
            <w:pPr>
              <w:pStyle w:val="ENoteTableText"/>
            </w:pPr>
          </w:p>
        </w:tc>
      </w:tr>
      <w:tr w:rsidR="00F71E91" w:rsidRPr="006D3157" w14:paraId="77B27154" w14:textId="77777777" w:rsidTr="001E6FF4">
        <w:tblPrEx>
          <w:tblBorders>
            <w:top w:val="none" w:sz="0" w:space="0" w:color="auto"/>
            <w:bottom w:val="none" w:sz="0" w:space="0" w:color="auto"/>
          </w:tblBorders>
        </w:tblPrEx>
        <w:trPr>
          <w:cantSplit/>
        </w:trPr>
        <w:tc>
          <w:tcPr>
            <w:tcW w:w="2551" w:type="dxa"/>
            <w:shd w:val="clear" w:color="auto" w:fill="auto"/>
          </w:tcPr>
          <w:p w14:paraId="29ED8854" w14:textId="77777777" w:rsidR="00F71E91" w:rsidRPr="006D3157" w:rsidRDefault="00F71E91" w:rsidP="00B4787F">
            <w:pPr>
              <w:pStyle w:val="ENoteTableText"/>
              <w:tabs>
                <w:tab w:val="center" w:leader="dot" w:pos="2268"/>
              </w:tabs>
            </w:pPr>
            <w:r w:rsidRPr="006D3157">
              <w:t>s 185T</w:t>
            </w:r>
            <w:r w:rsidRPr="006D3157">
              <w:tab/>
            </w:r>
          </w:p>
        </w:tc>
        <w:tc>
          <w:tcPr>
            <w:tcW w:w="4602" w:type="dxa"/>
            <w:shd w:val="clear" w:color="auto" w:fill="auto"/>
          </w:tcPr>
          <w:p w14:paraId="1893C327" w14:textId="77777777" w:rsidR="00F71E91" w:rsidRPr="006D3157" w:rsidRDefault="00F71E91" w:rsidP="00CD47C8">
            <w:pPr>
              <w:pStyle w:val="ENoteTableText"/>
            </w:pPr>
            <w:r w:rsidRPr="006D3157">
              <w:t>ad No 44, 1996</w:t>
            </w:r>
          </w:p>
        </w:tc>
      </w:tr>
      <w:tr w:rsidR="00F71E91" w:rsidRPr="006D3157" w14:paraId="1A2C384F" w14:textId="77777777" w:rsidTr="001E6FF4">
        <w:tblPrEx>
          <w:tblBorders>
            <w:top w:val="none" w:sz="0" w:space="0" w:color="auto"/>
            <w:bottom w:val="none" w:sz="0" w:space="0" w:color="auto"/>
          </w:tblBorders>
        </w:tblPrEx>
        <w:trPr>
          <w:cantSplit/>
        </w:trPr>
        <w:tc>
          <w:tcPr>
            <w:tcW w:w="2551" w:type="dxa"/>
            <w:shd w:val="clear" w:color="auto" w:fill="auto"/>
          </w:tcPr>
          <w:p w14:paraId="13B28C45" w14:textId="77777777" w:rsidR="00F71E91" w:rsidRPr="006D3157" w:rsidRDefault="00F71E91" w:rsidP="009F07EE">
            <w:pPr>
              <w:pStyle w:val="ENoteTableText"/>
            </w:pPr>
          </w:p>
        </w:tc>
        <w:tc>
          <w:tcPr>
            <w:tcW w:w="4602" w:type="dxa"/>
            <w:shd w:val="clear" w:color="auto" w:fill="auto"/>
          </w:tcPr>
          <w:p w14:paraId="43BBE425" w14:textId="77777777" w:rsidR="00F71E91" w:rsidRPr="006D3157" w:rsidRDefault="00F71E91" w:rsidP="00CD47C8">
            <w:pPr>
              <w:pStyle w:val="ENoteTableText"/>
            </w:pPr>
            <w:r w:rsidRPr="006D3157">
              <w:t>am No 131, 2002; No 118, 2018</w:t>
            </w:r>
          </w:p>
        </w:tc>
      </w:tr>
      <w:tr w:rsidR="00F71E91" w:rsidRPr="006D3157" w14:paraId="5142875F" w14:textId="77777777" w:rsidTr="001E6FF4">
        <w:tblPrEx>
          <w:tblBorders>
            <w:top w:val="none" w:sz="0" w:space="0" w:color="auto"/>
            <w:bottom w:val="none" w:sz="0" w:space="0" w:color="auto"/>
          </w:tblBorders>
        </w:tblPrEx>
        <w:trPr>
          <w:cantSplit/>
        </w:trPr>
        <w:tc>
          <w:tcPr>
            <w:tcW w:w="2551" w:type="dxa"/>
            <w:shd w:val="clear" w:color="auto" w:fill="auto"/>
          </w:tcPr>
          <w:p w14:paraId="2D78F283" w14:textId="77777777" w:rsidR="00F71E91" w:rsidRPr="006D3157" w:rsidRDefault="00F71E91" w:rsidP="00B4787F">
            <w:pPr>
              <w:pStyle w:val="ENoteTableText"/>
              <w:tabs>
                <w:tab w:val="center" w:leader="dot" w:pos="2268"/>
              </w:tabs>
            </w:pPr>
            <w:r w:rsidRPr="006D3157">
              <w:t>s 185U</w:t>
            </w:r>
            <w:r w:rsidRPr="006D3157">
              <w:tab/>
            </w:r>
          </w:p>
        </w:tc>
        <w:tc>
          <w:tcPr>
            <w:tcW w:w="4602" w:type="dxa"/>
            <w:shd w:val="clear" w:color="auto" w:fill="auto"/>
          </w:tcPr>
          <w:p w14:paraId="13FC4DD4" w14:textId="77777777" w:rsidR="00F71E91" w:rsidRPr="006D3157" w:rsidRDefault="00F71E91" w:rsidP="00CD47C8">
            <w:pPr>
              <w:pStyle w:val="ENoteTableText"/>
            </w:pPr>
            <w:r w:rsidRPr="006D3157">
              <w:t>ad No 44, 1996</w:t>
            </w:r>
          </w:p>
        </w:tc>
      </w:tr>
      <w:tr w:rsidR="00F71E91" w:rsidRPr="006D3157" w14:paraId="0B095E46" w14:textId="77777777" w:rsidTr="001E6FF4">
        <w:tblPrEx>
          <w:tblBorders>
            <w:top w:val="none" w:sz="0" w:space="0" w:color="auto"/>
            <w:bottom w:val="none" w:sz="0" w:space="0" w:color="auto"/>
          </w:tblBorders>
        </w:tblPrEx>
        <w:trPr>
          <w:cantSplit/>
        </w:trPr>
        <w:tc>
          <w:tcPr>
            <w:tcW w:w="2551" w:type="dxa"/>
            <w:shd w:val="clear" w:color="auto" w:fill="auto"/>
          </w:tcPr>
          <w:p w14:paraId="00501AB0" w14:textId="77777777" w:rsidR="00F71E91" w:rsidRPr="006D3157" w:rsidRDefault="00F71E91" w:rsidP="009F07EE">
            <w:pPr>
              <w:pStyle w:val="ENoteTableText"/>
            </w:pPr>
          </w:p>
        </w:tc>
        <w:tc>
          <w:tcPr>
            <w:tcW w:w="4602" w:type="dxa"/>
            <w:shd w:val="clear" w:color="auto" w:fill="auto"/>
          </w:tcPr>
          <w:p w14:paraId="1C1C76E1" w14:textId="77777777" w:rsidR="00F71E91" w:rsidRPr="006D3157" w:rsidRDefault="00F71E91" w:rsidP="00CD47C8">
            <w:pPr>
              <w:pStyle w:val="ENoteTableText"/>
            </w:pPr>
            <w:r w:rsidRPr="006D3157">
              <w:t>am No 44, 2007</w:t>
            </w:r>
          </w:p>
        </w:tc>
      </w:tr>
      <w:tr w:rsidR="00F71E91" w:rsidRPr="006D3157" w14:paraId="0E7715AA" w14:textId="77777777" w:rsidTr="001E6FF4">
        <w:tblPrEx>
          <w:tblBorders>
            <w:top w:val="none" w:sz="0" w:space="0" w:color="auto"/>
            <w:bottom w:val="none" w:sz="0" w:space="0" w:color="auto"/>
          </w:tblBorders>
        </w:tblPrEx>
        <w:trPr>
          <w:cantSplit/>
        </w:trPr>
        <w:tc>
          <w:tcPr>
            <w:tcW w:w="2551" w:type="dxa"/>
            <w:shd w:val="clear" w:color="auto" w:fill="auto"/>
          </w:tcPr>
          <w:p w14:paraId="01725EB4" w14:textId="77777777" w:rsidR="00F71E91" w:rsidRPr="006D3157" w:rsidRDefault="00F71E91" w:rsidP="00B4787F">
            <w:pPr>
              <w:pStyle w:val="ENoteTableText"/>
              <w:tabs>
                <w:tab w:val="center" w:leader="dot" w:pos="2268"/>
              </w:tabs>
            </w:pPr>
            <w:r w:rsidRPr="006D3157">
              <w:t>s 185V</w:t>
            </w:r>
            <w:r w:rsidRPr="006D3157">
              <w:tab/>
            </w:r>
          </w:p>
        </w:tc>
        <w:tc>
          <w:tcPr>
            <w:tcW w:w="4602" w:type="dxa"/>
            <w:shd w:val="clear" w:color="auto" w:fill="auto"/>
          </w:tcPr>
          <w:p w14:paraId="1BA7C681" w14:textId="77777777" w:rsidR="00F71E91" w:rsidRPr="006D3157" w:rsidRDefault="00F71E91" w:rsidP="00CD47C8">
            <w:pPr>
              <w:pStyle w:val="ENoteTableText"/>
            </w:pPr>
            <w:r w:rsidRPr="006D3157">
              <w:t>ad No 44, 1996</w:t>
            </w:r>
          </w:p>
        </w:tc>
      </w:tr>
      <w:tr w:rsidR="00F71E91" w:rsidRPr="006D3157" w14:paraId="2E7C7646" w14:textId="77777777" w:rsidTr="001E6FF4">
        <w:tblPrEx>
          <w:tblBorders>
            <w:top w:val="none" w:sz="0" w:space="0" w:color="auto"/>
            <w:bottom w:val="none" w:sz="0" w:space="0" w:color="auto"/>
          </w:tblBorders>
        </w:tblPrEx>
        <w:trPr>
          <w:cantSplit/>
        </w:trPr>
        <w:tc>
          <w:tcPr>
            <w:tcW w:w="2551" w:type="dxa"/>
            <w:shd w:val="clear" w:color="auto" w:fill="auto"/>
          </w:tcPr>
          <w:p w14:paraId="0986CEB9" w14:textId="77777777" w:rsidR="00F71E91" w:rsidRPr="006D3157" w:rsidRDefault="00F71E91" w:rsidP="00B4787F">
            <w:pPr>
              <w:pStyle w:val="ENoteTableText"/>
              <w:tabs>
                <w:tab w:val="center" w:leader="dot" w:pos="2268"/>
              </w:tabs>
            </w:pPr>
            <w:r w:rsidRPr="006D3157">
              <w:t>Note to s 185V</w:t>
            </w:r>
            <w:r w:rsidRPr="006D3157">
              <w:tab/>
            </w:r>
          </w:p>
        </w:tc>
        <w:tc>
          <w:tcPr>
            <w:tcW w:w="4602" w:type="dxa"/>
            <w:shd w:val="clear" w:color="auto" w:fill="auto"/>
          </w:tcPr>
          <w:p w14:paraId="13B554A2" w14:textId="77777777" w:rsidR="00F71E91" w:rsidRPr="006D3157" w:rsidRDefault="00F71E91" w:rsidP="00CD47C8">
            <w:pPr>
              <w:pStyle w:val="ENoteTableText"/>
            </w:pPr>
            <w:r w:rsidRPr="006D3157">
              <w:t>rep No 44, 2007</w:t>
            </w:r>
          </w:p>
        </w:tc>
      </w:tr>
      <w:tr w:rsidR="00F71E91" w:rsidRPr="006D3157" w14:paraId="6DFDA57A" w14:textId="77777777" w:rsidTr="001E6FF4">
        <w:tblPrEx>
          <w:tblBorders>
            <w:top w:val="none" w:sz="0" w:space="0" w:color="auto"/>
            <w:bottom w:val="none" w:sz="0" w:space="0" w:color="auto"/>
          </w:tblBorders>
        </w:tblPrEx>
        <w:trPr>
          <w:cantSplit/>
        </w:trPr>
        <w:tc>
          <w:tcPr>
            <w:tcW w:w="2551" w:type="dxa"/>
            <w:shd w:val="clear" w:color="auto" w:fill="auto"/>
          </w:tcPr>
          <w:p w14:paraId="77D22C16" w14:textId="77777777" w:rsidR="00F71E91" w:rsidRPr="006D3157" w:rsidRDefault="00F71E91" w:rsidP="00CD47C8">
            <w:pPr>
              <w:pStyle w:val="ENoteTableText"/>
            </w:pPr>
            <w:r w:rsidRPr="006D3157">
              <w:rPr>
                <w:b/>
              </w:rPr>
              <w:t>Division</w:t>
            </w:r>
            <w:r w:rsidR="00A66572" w:rsidRPr="006D3157">
              <w:rPr>
                <w:b/>
              </w:rPr>
              <w:t> </w:t>
            </w:r>
            <w:r w:rsidRPr="006D3157">
              <w:rPr>
                <w:b/>
              </w:rPr>
              <w:t>7</w:t>
            </w:r>
          </w:p>
        </w:tc>
        <w:tc>
          <w:tcPr>
            <w:tcW w:w="4602" w:type="dxa"/>
            <w:shd w:val="clear" w:color="auto" w:fill="auto"/>
          </w:tcPr>
          <w:p w14:paraId="54F24994" w14:textId="77777777" w:rsidR="00F71E91" w:rsidRPr="006D3157" w:rsidRDefault="00F71E91" w:rsidP="00CD47C8">
            <w:pPr>
              <w:pStyle w:val="ENoteTableText"/>
            </w:pPr>
          </w:p>
        </w:tc>
      </w:tr>
      <w:tr w:rsidR="00F71E91" w:rsidRPr="006D3157" w14:paraId="00B8D5B1" w14:textId="77777777" w:rsidTr="001E6FF4">
        <w:tblPrEx>
          <w:tblBorders>
            <w:top w:val="none" w:sz="0" w:space="0" w:color="auto"/>
            <w:bottom w:val="none" w:sz="0" w:space="0" w:color="auto"/>
          </w:tblBorders>
        </w:tblPrEx>
        <w:trPr>
          <w:cantSplit/>
        </w:trPr>
        <w:tc>
          <w:tcPr>
            <w:tcW w:w="2551" w:type="dxa"/>
            <w:shd w:val="clear" w:color="auto" w:fill="auto"/>
          </w:tcPr>
          <w:p w14:paraId="36C23D0C" w14:textId="77777777" w:rsidR="00F71E91" w:rsidRPr="006D3157" w:rsidRDefault="00F71E91" w:rsidP="00B4787F">
            <w:pPr>
              <w:pStyle w:val="ENoteTableText"/>
              <w:tabs>
                <w:tab w:val="center" w:leader="dot" w:pos="2268"/>
              </w:tabs>
            </w:pPr>
            <w:r w:rsidRPr="006D3157">
              <w:t>Division</w:t>
            </w:r>
            <w:r w:rsidR="00A66572" w:rsidRPr="006D3157">
              <w:t> </w:t>
            </w:r>
            <w:r w:rsidRPr="006D3157">
              <w:t>7 heading</w:t>
            </w:r>
            <w:r w:rsidRPr="006D3157">
              <w:tab/>
            </w:r>
          </w:p>
        </w:tc>
        <w:tc>
          <w:tcPr>
            <w:tcW w:w="4602" w:type="dxa"/>
            <w:shd w:val="clear" w:color="auto" w:fill="auto"/>
          </w:tcPr>
          <w:p w14:paraId="54ACB56C" w14:textId="77777777" w:rsidR="00F71E91" w:rsidRPr="006D3157" w:rsidRDefault="00F71E91" w:rsidP="00CD47C8">
            <w:pPr>
              <w:pStyle w:val="ENoteTableText"/>
            </w:pPr>
            <w:r w:rsidRPr="006D3157">
              <w:t>rs No 44, 2007</w:t>
            </w:r>
          </w:p>
        </w:tc>
      </w:tr>
      <w:tr w:rsidR="00F71E91" w:rsidRPr="006D3157" w14:paraId="2885A0DE" w14:textId="77777777" w:rsidTr="001E6FF4">
        <w:tblPrEx>
          <w:tblBorders>
            <w:top w:val="none" w:sz="0" w:space="0" w:color="auto"/>
            <w:bottom w:val="none" w:sz="0" w:space="0" w:color="auto"/>
          </w:tblBorders>
        </w:tblPrEx>
        <w:trPr>
          <w:cantSplit/>
        </w:trPr>
        <w:tc>
          <w:tcPr>
            <w:tcW w:w="2551" w:type="dxa"/>
            <w:shd w:val="clear" w:color="auto" w:fill="auto"/>
          </w:tcPr>
          <w:p w14:paraId="4DEA9887" w14:textId="77777777" w:rsidR="00F71E91" w:rsidRPr="006D3157" w:rsidRDefault="00F71E91" w:rsidP="00B4787F">
            <w:pPr>
              <w:pStyle w:val="ENoteTableText"/>
              <w:tabs>
                <w:tab w:val="center" w:leader="dot" w:pos="2268"/>
              </w:tabs>
            </w:pPr>
            <w:r w:rsidRPr="006D3157">
              <w:t>s 185W</w:t>
            </w:r>
            <w:r w:rsidRPr="006D3157">
              <w:tab/>
            </w:r>
          </w:p>
        </w:tc>
        <w:tc>
          <w:tcPr>
            <w:tcW w:w="4602" w:type="dxa"/>
            <w:shd w:val="clear" w:color="auto" w:fill="auto"/>
          </w:tcPr>
          <w:p w14:paraId="3BEA59D9" w14:textId="77777777" w:rsidR="00F71E91" w:rsidRPr="006D3157" w:rsidRDefault="00F71E91" w:rsidP="00CD47C8">
            <w:pPr>
              <w:pStyle w:val="ENoteTableText"/>
            </w:pPr>
            <w:r w:rsidRPr="006D3157">
              <w:t>ad No 44, 1996</w:t>
            </w:r>
          </w:p>
        </w:tc>
      </w:tr>
      <w:tr w:rsidR="00F71E91" w:rsidRPr="006D3157" w14:paraId="00197B12" w14:textId="77777777" w:rsidTr="001E6FF4">
        <w:tblPrEx>
          <w:tblBorders>
            <w:top w:val="none" w:sz="0" w:space="0" w:color="auto"/>
            <w:bottom w:val="none" w:sz="0" w:space="0" w:color="auto"/>
          </w:tblBorders>
        </w:tblPrEx>
        <w:trPr>
          <w:cantSplit/>
        </w:trPr>
        <w:tc>
          <w:tcPr>
            <w:tcW w:w="2551" w:type="dxa"/>
            <w:shd w:val="clear" w:color="auto" w:fill="auto"/>
          </w:tcPr>
          <w:p w14:paraId="29791F9E" w14:textId="77777777" w:rsidR="00F71E91" w:rsidRPr="006D3157" w:rsidRDefault="00F71E91" w:rsidP="009F07EE">
            <w:pPr>
              <w:pStyle w:val="ENoteTableText"/>
            </w:pPr>
          </w:p>
        </w:tc>
        <w:tc>
          <w:tcPr>
            <w:tcW w:w="4602" w:type="dxa"/>
            <w:shd w:val="clear" w:color="auto" w:fill="auto"/>
          </w:tcPr>
          <w:p w14:paraId="26BEC85E" w14:textId="77777777" w:rsidR="00F71E91" w:rsidRPr="006D3157" w:rsidRDefault="00F71E91" w:rsidP="00CD47C8">
            <w:pPr>
              <w:pStyle w:val="ENoteTableText"/>
            </w:pPr>
            <w:r w:rsidRPr="006D3157">
              <w:t>am No 131, 2002; No 44, 2007</w:t>
            </w:r>
          </w:p>
        </w:tc>
      </w:tr>
      <w:tr w:rsidR="00F71E91" w:rsidRPr="006D3157" w14:paraId="7DE0FAFB" w14:textId="77777777" w:rsidTr="001E6FF4">
        <w:tblPrEx>
          <w:tblBorders>
            <w:top w:val="none" w:sz="0" w:space="0" w:color="auto"/>
            <w:bottom w:val="none" w:sz="0" w:space="0" w:color="auto"/>
          </w:tblBorders>
        </w:tblPrEx>
        <w:trPr>
          <w:cantSplit/>
        </w:trPr>
        <w:tc>
          <w:tcPr>
            <w:tcW w:w="2551" w:type="dxa"/>
            <w:shd w:val="clear" w:color="auto" w:fill="auto"/>
          </w:tcPr>
          <w:p w14:paraId="6C930880" w14:textId="77777777" w:rsidR="00F71E91" w:rsidRPr="006D3157" w:rsidRDefault="00F71E91" w:rsidP="00B4787F">
            <w:pPr>
              <w:pStyle w:val="ENoteTableText"/>
              <w:tabs>
                <w:tab w:val="center" w:leader="dot" w:pos="2268"/>
              </w:tabs>
            </w:pPr>
            <w:r w:rsidRPr="006D3157">
              <w:t>s 185X</w:t>
            </w:r>
            <w:r w:rsidRPr="006D3157">
              <w:tab/>
            </w:r>
          </w:p>
        </w:tc>
        <w:tc>
          <w:tcPr>
            <w:tcW w:w="4602" w:type="dxa"/>
            <w:shd w:val="clear" w:color="auto" w:fill="auto"/>
          </w:tcPr>
          <w:p w14:paraId="5FBA01B9" w14:textId="77777777" w:rsidR="00F71E91" w:rsidRPr="006D3157" w:rsidRDefault="00F71E91" w:rsidP="00CD47C8">
            <w:pPr>
              <w:pStyle w:val="ENoteTableText"/>
            </w:pPr>
            <w:r w:rsidRPr="006D3157">
              <w:t>ad No 44, 1996</w:t>
            </w:r>
          </w:p>
        </w:tc>
      </w:tr>
      <w:tr w:rsidR="00F71E91" w:rsidRPr="006D3157" w14:paraId="52850970" w14:textId="77777777" w:rsidTr="001E6FF4">
        <w:tblPrEx>
          <w:tblBorders>
            <w:top w:val="none" w:sz="0" w:space="0" w:color="auto"/>
            <w:bottom w:val="none" w:sz="0" w:space="0" w:color="auto"/>
          </w:tblBorders>
        </w:tblPrEx>
        <w:trPr>
          <w:cantSplit/>
        </w:trPr>
        <w:tc>
          <w:tcPr>
            <w:tcW w:w="2551" w:type="dxa"/>
            <w:shd w:val="clear" w:color="auto" w:fill="auto"/>
          </w:tcPr>
          <w:p w14:paraId="3B097B26" w14:textId="77777777" w:rsidR="00F71E91" w:rsidRPr="006D3157" w:rsidRDefault="00F71E91" w:rsidP="00B4787F">
            <w:pPr>
              <w:pStyle w:val="ENoteTableText"/>
              <w:tabs>
                <w:tab w:val="center" w:leader="dot" w:pos="2268"/>
              </w:tabs>
            </w:pPr>
            <w:r w:rsidRPr="006D3157">
              <w:t>s 185XA</w:t>
            </w:r>
            <w:r w:rsidRPr="006D3157">
              <w:tab/>
            </w:r>
          </w:p>
        </w:tc>
        <w:tc>
          <w:tcPr>
            <w:tcW w:w="4602" w:type="dxa"/>
            <w:shd w:val="clear" w:color="auto" w:fill="auto"/>
          </w:tcPr>
          <w:p w14:paraId="75C64654" w14:textId="77777777" w:rsidR="00F71E91" w:rsidRPr="006D3157" w:rsidRDefault="00F71E91" w:rsidP="00CD47C8">
            <w:pPr>
              <w:pStyle w:val="ENoteTableText"/>
            </w:pPr>
            <w:r w:rsidRPr="006D3157">
              <w:t>ad No 44, 2007</w:t>
            </w:r>
          </w:p>
        </w:tc>
      </w:tr>
      <w:tr w:rsidR="00F71E91" w:rsidRPr="006D3157" w14:paraId="0E72A3C1" w14:textId="77777777" w:rsidTr="001E6FF4">
        <w:tblPrEx>
          <w:tblBorders>
            <w:top w:val="none" w:sz="0" w:space="0" w:color="auto"/>
            <w:bottom w:val="none" w:sz="0" w:space="0" w:color="auto"/>
          </w:tblBorders>
        </w:tblPrEx>
        <w:trPr>
          <w:cantSplit/>
        </w:trPr>
        <w:tc>
          <w:tcPr>
            <w:tcW w:w="2551" w:type="dxa"/>
            <w:shd w:val="clear" w:color="auto" w:fill="auto"/>
          </w:tcPr>
          <w:p w14:paraId="54C7F084" w14:textId="77777777" w:rsidR="00F71E91" w:rsidRPr="006D3157" w:rsidRDefault="00F71E91" w:rsidP="00B4787F">
            <w:pPr>
              <w:pStyle w:val="ENoteTableText"/>
              <w:tabs>
                <w:tab w:val="center" w:leader="dot" w:pos="2268"/>
              </w:tabs>
            </w:pPr>
            <w:r w:rsidRPr="006D3157">
              <w:lastRenderedPageBreak/>
              <w:t>s 185Y</w:t>
            </w:r>
            <w:r w:rsidRPr="006D3157">
              <w:tab/>
            </w:r>
          </w:p>
        </w:tc>
        <w:tc>
          <w:tcPr>
            <w:tcW w:w="4602" w:type="dxa"/>
            <w:shd w:val="clear" w:color="auto" w:fill="auto"/>
          </w:tcPr>
          <w:p w14:paraId="1562E833" w14:textId="77777777" w:rsidR="00F71E91" w:rsidRPr="006D3157" w:rsidRDefault="00F71E91" w:rsidP="00CD47C8">
            <w:pPr>
              <w:pStyle w:val="ENoteTableText"/>
            </w:pPr>
            <w:r w:rsidRPr="006D3157">
              <w:t>ad No 44, 1996</w:t>
            </w:r>
          </w:p>
        </w:tc>
      </w:tr>
      <w:tr w:rsidR="00F71E91" w:rsidRPr="006D3157" w14:paraId="3D25CDC2" w14:textId="77777777" w:rsidTr="001E6FF4">
        <w:tblPrEx>
          <w:tblBorders>
            <w:top w:val="none" w:sz="0" w:space="0" w:color="auto"/>
            <w:bottom w:val="none" w:sz="0" w:space="0" w:color="auto"/>
          </w:tblBorders>
        </w:tblPrEx>
        <w:trPr>
          <w:cantSplit/>
        </w:trPr>
        <w:tc>
          <w:tcPr>
            <w:tcW w:w="2551" w:type="dxa"/>
            <w:shd w:val="clear" w:color="auto" w:fill="auto"/>
          </w:tcPr>
          <w:p w14:paraId="5F00D191" w14:textId="77777777" w:rsidR="00F71E91" w:rsidRPr="006D3157" w:rsidRDefault="00F71E91" w:rsidP="009F07EE">
            <w:pPr>
              <w:pStyle w:val="ENoteTableText"/>
            </w:pPr>
          </w:p>
        </w:tc>
        <w:tc>
          <w:tcPr>
            <w:tcW w:w="4602" w:type="dxa"/>
            <w:shd w:val="clear" w:color="auto" w:fill="auto"/>
          </w:tcPr>
          <w:p w14:paraId="3D749931" w14:textId="77777777" w:rsidR="00F71E91" w:rsidRPr="006D3157" w:rsidRDefault="00F71E91" w:rsidP="00CD47C8">
            <w:pPr>
              <w:pStyle w:val="ENoteTableText"/>
            </w:pPr>
            <w:r w:rsidRPr="006D3157">
              <w:t>am No 131, 2002</w:t>
            </w:r>
          </w:p>
        </w:tc>
      </w:tr>
      <w:tr w:rsidR="00F71E91" w:rsidRPr="006D3157" w14:paraId="2D980011" w14:textId="77777777" w:rsidTr="001E6FF4">
        <w:tblPrEx>
          <w:tblBorders>
            <w:top w:val="none" w:sz="0" w:space="0" w:color="auto"/>
            <w:bottom w:val="none" w:sz="0" w:space="0" w:color="auto"/>
          </w:tblBorders>
        </w:tblPrEx>
        <w:trPr>
          <w:cantSplit/>
        </w:trPr>
        <w:tc>
          <w:tcPr>
            <w:tcW w:w="2551" w:type="dxa"/>
            <w:shd w:val="clear" w:color="auto" w:fill="auto"/>
          </w:tcPr>
          <w:p w14:paraId="6E5366F6" w14:textId="77777777" w:rsidR="00F71E91" w:rsidRPr="006D3157" w:rsidRDefault="00F71E91" w:rsidP="009F07EE">
            <w:pPr>
              <w:pStyle w:val="ENoteTableText"/>
            </w:pPr>
          </w:p>
        </w:tc>
        <w:tc>
          <w:tcPr>
            <w:tcW w:w="4602" w:type="dxa"/>
            <w:shd w:val="clear" w:color="auto" w:fill="auto"/>
          </w:tcPr>
          <w:p w14:paraId="10A1E341" w14:textId="77777777" w:rsidR="00F71E91" w:rsidRPr="006D3157" w:rsidRDefault="00F71E91" w:rsidP="00CD47C8">
            <w:pPr>
              <w:pStyle w:val="ENoteTableText"/>
            </w:pPr>
            <w:r w:rsidRPr="006D3157">
              <w:t>rs No 44, 2007</w:t>
            </w:r>
          </w:p>
        </w:tc>
      </w:tr>
      <w:tr w:rsidR="00F71E91" w:rsidRPr="006D3157" w14:paraId="65CFFCEF" w14:textId="77777777" w:rsidTr="001E6FF4">
        <w:tblPrEx>
          <w:tblBorders>
            <w:top w:val="none" w:sz="0" w:space="0" w:color="auto"/>
            <w:bottom w:val="none" w:sz="0" w:space="0" w:color="auto"/>
          </w:tblBorders>
        </w:tblPrEx>
        <w:trPr>
          <w:cantSplit/>
        </w:trPr>
        <w:tc>
          <w:tcPr>
            <w:tcW w:w="2551" w:type="dxa"/>
            <w:shd w:val="clear" w:color="auto" w:fill="auto"/>
          </w:tcPr>
          <w:p w14:paraId="3B4762A5" w14:textId="77777777" w:rsidR="00F71E91" w:rsidRPr="006D3157" w:rsidRDefault="00F71E91" w:rsidP="009F07EE">
            <w:pPr>
              <w:pStyle w:val="ENoteTableText"/>
            </w:pPr>
          </w:p>
        </w:tc>
        <w:tc>
          <w:tcPr>
            <w:tcW w:w="4602" w:type="dxa"/>
            <w:shd w:val="clear" w:color="auto" w:fill="auto"/>
          </w:tcPr>
          <w:p w14:paraId="3CA01EF2" w14:textId="77777777" w:rsidR="00F71E91" w:rsidRPr="006D3157" w:rsidRDefault="00F71E91" w:rsidP="00CD47C8">
            <w:pPr>
              <w:pStyle w:val="ENoteTableText"/>
            </w:pPr>
            <w:r w:rsidRPr="006D3157">
              <w:t>am No 118, 2018</w:t>
            </w:r>
          </w:p>
        </w:tc>
      </w:tr>
      <w:tr w:rsidR="00F71E91" w:rsidRPr="006D3157" w14:paraId="4E1E9411" w14:textId="77777777" w:rsidTr="001E6FF4">
        <w:tblPrEx>
          <w:tblBorders>
            <w:top w:val="none" w:sz="0" w:space="0" w:color="auto"/>
            <w:bottom w:val="none" w:sz="0" w:space="0" w:color="auto"/>
          </w:tblBorders>
        </w:tblPrEx>
        <w:trPr>
          <w:cantSplit/>
        </w:trPr>
        <w:tc>
          <w:tcPr>
            <w:tcW w:w="2551" w:type="dxa"/>
            <w:shd w:val="clear" w:color="auto" w:fill="auto"/>
          </w:tcPr>
          <w:p w14:paraId="7727408D" w14:textId="77777777" w:rsidR="00F71E91" w:rsidRPr="006D3157" w:rsidRDefault="00F71E91" w:rsidP="00B4787F">
            <w:pPr>
              <w:pStyle w:val="ENoteTableText"/>
              <w:tabs>
                <w:tab w:val="center" w:leader="dot" w:pos="2268"/>
              </w:tabs>
            </w:pPr>
            <w:r w:rsidRPr="006D3157">
              <w:t>s 185Z</w:t>
            </w:r>
            <w:r w:rsidRPr="006D3157">
              <w:tab/>
            </w:r>
          </w:p>
        </w:tc>
        <w:tc>
          <w:tcPr>
            <w:tcW w:w="4602" w:type="dxa"/>
            <w:shd w:val="clear" w:color="auto" w:fill="auto"/>
          </w:tcPr>
          <w:p w14:paraId="37E4585C" w14:textId="77777777" w:rsidR="00F71E91" w:rsidRPr="006D3157" w:rsidRDefault="00F71E91" w:rsidP="00CD47C8">
            <w:pPr>
              <w:pStyle w:val="ENoteTableText"/>
            </w:pPr>
            <w:r w:rsidRPr="006D3157">
              <w:t>ad No 44, 1996</w:t>
            </w:r>
          </w:p>
        </w:tc>
      </w:tr>
      <w:tr w:rsidR="00F71E91" w:rsidRPr="006D3157" w14:paraId="25AD8872" w14:textId="77777777" w:rsidTr="001E6FF4">
        <w:tblPrEx>
          <w:tblBorders>
            <w:top w:val="none" w:sz="0" w:space="0" w:color="auto"/>
            <w:bottom w:val="none" w:sz="0" w:space="0" w:color="auto"/>
          </w:tblBorders>
        </w:tblPrEx>
        <w:trPr>
          <w:cantSplit/>
        </w:trPr>
        <w:tc>
          <w:tcPr>
            <w:tcW w:w="2551" w:type="dxa"/>
            <w:shd w:val="clear" w:color="auto" w:fill="auto"/>
          </w:tcPr>
          <w:p w14:paraId="0623376E" w14:textId="77777777" w:rsidR="00F71E91" w:rsidRPr="006D3157" w:rsidRDefault="00F71E91" w:rsidP="009F07EE">
            <w:pPr>
              <w:pStyle w:val="ENoteTableText"/>
            </w:pPr>
          </w:p>
        </w:tc>
        <w:tc>
          <w:tcPr>
            <w:tcW w:w="4602" w:type="dxa"/>
            <w:shd w:val="clear" w:color="auto" w:fill="auto"/>
          </w:tcPr>
          <w:p w14:paraId="101235FB" w14:textId="77777777" w:rsidR="00F71E91" w:rsidRPr="006D3157" w:rsidRDefault="00F71E91" w:rsidP="00CD47C8">
            <w:pPr>
              <w:pStyle w:val="ENoteTableText"/>
            </w:pPr>
            <w:r w:rsidRPr="006D3157">
              <w:t>rs No 44, 2007</w:t>
            </w:r>
          </w:p>
        </w:tc>
      </w:tr>
      <w:tr w:rsidR="00F71E91" w:rsidRPr="006D3157" w14:paraId="10FD92F7" w14:textId="77777777" w:rsidTr="001E6FF4">
        <w:tblPrEx>
          <w:tblBorders>
            <w:top w:val="none" w:sz="0" w:space="0" w:color="auto"/>
            <w:bottom w:val="none" w:sz="0" w:space="0" w:color="auto"/>
          </w:tblBorders>
        </w:tblPrEx>
        <w:trPr>
          <w:cantSplit/>
        </w:trPr>
        <w:tc>
          <w:tcPr>
            <w:tcW w:w="2551" w:type="dxa"/>
            <w:shd w:val="clear" w:color="auto" w:fill="auto"/>
          </w:tcPr>
          <w:p w14:paraId="0D5841FA" w14:textId="77777777" w:rsidR="00F71E91" w:rsidRPr="006D3157" w:rsidRDefault="00F71E91" w:rsidP="00B4787F">
            <w:pPr>
              <w:pStyle w:val="ENoteTableText"/>
              <w:tabs>
                <w:tab w:val="center" w:leader="dot" w:pos="2268"/>
              </w:tabs>
            </w:pPr>
            <w:r w:rsidRPr="006D3157">
              <w:t>s 185ZA</w:t>
            </w:r>
            <w:r w:rsidRPr="006D3157">
              <w:tab/>
            </w:r>
          </w:p>
        </w:tc>
        <w:tc>
          <w:tcPr>
            <w:tcW w:w="4602" w:type="dxa"/>
            <w:shd w:val="clear" w:color="auto" w:fill="auto"/>
          </w:tcPr>
          <w:p w14:paraId="0DE7CF04" w14:textId="77777777" w:rsidR="00F71E91" w:rsidRPr="006D3157" w:rsidRDefault="00F71E91" w:rsidP="00CD47C8">
            <w:pPr>
              <w:pStyle w:val="ENoteTableText"/>
            </w:pPr>
            <w:r w:rsidRPr="006D3157">
              <w:t>ad No 131, 2002</w:t>
            </w:r>
          </w:p>
        </w:tc>
      </w:tr>
      <w:tr w:rsidR="00F71E91" w:rsidRPr="006D3157" w14:paraId="15F43ED4" w14:textId="77777777" w:rsidTr="001E6FF4">
        <w:tblPrEx>
          <w:tblBorders>
            <w:top w:val="none" w:sz="0" w:space="0" w:color="auto"/>
            <w:bottom w:val="none" w:sz="0" w:space="0" w:color="auto"/>
          </w:tblBorders>
        </w:tblPrEx>
        <w:trPr>
          <w:cantSplit/>
        </w:trPr>
        <w:tc>
          <w:tcPr>
            <w:tcW w:w="2551" w:type="dxa"/>
            <w:shd w:val="clear" w:color="auto" w:fill="auto"/>
          </w:tcPr>
          <w:p w14:paraId="6AFBBE48" w14:textId="77777777" w:rsidR="00F71E91" w:rsidRPr="006D3157" w:rsidRDefault="00F71E91" w:rsidP="009F07EE">
            <w:pPr>
              <w:pStyle w:val="ENoteTableText"/>
            </w:pPr>
          </w:p>
        </w:tc>
        <w:tc>
          <w:tcPr>
            <w:tcW w:w="4602" w:type="dxa"/>
            <w:shd w:val="clear" w:color="auto" w:fill="auto"/>
          </w:tcPr>
          <w:p w14:paraId="56BFC4F8" w14:textId="77777777" w:rsidR="00F71E91" w:rsidRPr="006D3157" w:rsidRDefault="00F71E91" w:rsidP="00CD47C8">
            <w:pPr>
              <w:pStyle w:val="ENoteTableText"/>
            </w:pPr>
            <w:r w:rsidRPr="006D3157">
              <w:t>am No 106, 2010</w:t>
            </w:r>
          </w:p>
        </w:tc>
      </w:tr>
      <w:tr w:rsidR="00F71E91" w:rsidRPr="006D3157" w14:paraId="0D0EDDED" w14:textId="77777777" w:rsidTr="001E6FF4">
        <w:tblPrEx>
          <w:tblBorders>
            <w:top w:val="none" w:sz="0" w:space="0" w:color="auto"/>
            <w:bottom w:val="none" w:sz="0" w:space="0" w:color="auto"/>
          </w:tblBorders>
        </w:tblPrEx>
        <w:trPr>
          <w:cantSplit/>
        </w:trPr>
        <w:tc>
          <w:tcPr>
            <w:tcW w:w="2551" w:type="dxa"/>
            <w:shd w:val="clear" w:color="auto" w:fill="auto"/>
          </w:tcPr>
          <w:p w14:paraId="561B1199" w14:textId="77777777" w:rsidR="00F71E91" w:rsidRPr="006D3157" w:rsidRDefault="00F71E91" w:rsidP="00B4787F">
            <w:pPr>
              <w:pStyle w:val="ENoteTableText"/>
              <w:tabs>
                <w:tab w:val="center" w:leader="dot" w:pos="2268"/>
              </w:tabs>
            </w:pPr>
            <w:r w:rsidRPr="006D3157">
              <w:t>s 185ZB</w:t>
            </w:r>
            <w:r w:rsidRPr="006D3157">
              <w:tab/>
            </w:r>
          </w:p>
        </w:tc>
        <w:tc>
          <w:tcPr>
            <w:tcW w:w="4602" w:type="dxa"/>
            <w:shd w:val="clear" w:color="auto" w:fill="auto"/>
          </w:tcPr>
          <w:p w14:paraId="677EF877" w14:textId="77777777" w:rsidR="00F71E91" w:rsidRPr="006D3157" w:rsidRDefault="00F71E91" w:rsidP="00CD47C8">
            <w:pPr>
              <w:pStyle w:val="ENoteTableText"/>
            </w:pPr>
            <w:r w:rsidRPr="006D3157">
              <w:t>ad No 131, 2002</w:t>
            </w:r>
          </w:p>
        </w:tc>
      </w:tr>
      <w:tr w:rsidR="00F71E91" w:rsidRPr="006D3157" w14:paraId="7CBEBCCB" w14:textId="77777777" w:rsidTr="001E6FF4">
        <w:tblPrEx>
          <w:tblBorders>
            <w:top w:val="none" w:sz="0" w:space="0" w:color="auto"/>
            <w:bottom w:val="none" w:sz="0" w:space="0" w:color="auto"/>
          </w:tblBorders>
        </w:tblPrEx>
        <w:trPr>
          <w:cantSplit/>
        </w:trPr>
        <w:tc>
          <w:tcPr>
            <w:tcW w:w="2551" w:type="dxa"/>
            <w:shd w:val="clear" w:color="auto" w:fill="auto"/>
          </w:tcPr>
          <w:p w14:paraId="0E6487C5" w14:textId="77777777" w:rsidR="00F71E91" w:rsidRPr="006D3157" w:rsidRDefault="00F71E91" w:rsidP="009F07EE">
            <w:pPr>
              <w:pStyle w:val="ENoteTableText"/>
            </w:pPr>
          </w:p>
        </w:tc>
        <w:tc>
          <w:tcPr>
            <w:tcW w:w="4602" w:type="dxa"/>
            <w:shd w:val="clear" w:color="auto" w:fill="auto"/>
          </w:tcPr>
          <w:p w14:paraId="41B94CA9" w14:textId="77777777" w:rsidR="00F71E91" w:rsidRPr="006D3157" w:rsidRDefault="00F71E91" w:rsidP="00CD47C8">
            <w:pPr>
              <w:pStyle w:val="ENoteTableText"/>
            </w:pPr>
            <w:r w:rsidRPr="006D3157">
              <w:t>rs No 44, 2007</w:t>
            </w:r>
          </w:p>
        </w:tc>
      </w:tr>
      <w:tr w:rsidR="00F71E91" w:rsidRPr="006D3157" w14:paraId="5C16081D" w14:textId="77777777" w:rsidTr="001E6FF4">
        <w:tblPrEx>
          <w:tblBorders>
            <w:top w:val="none" w:sz="0" w:space="0" w:color="auto"/>
            <w:bottom w:val="none" w:sz="0" w:space="0" w:color="auto"/>
          </w:tblBorders>
        </w:tblPrEx>
        <w:trPr>
          <w:cantSplit/>
        </w:trPr>
        <w:tc>
          <w:tcPr>
            <w:tcW w:w="2551" w:type="dxa"/>
            <w:shd w:val="clear" w:color="auto" w:fill="auto"/>
          </w:tcPr>
          <w:p w14:paraId="3C5DA9F0" w14:textId="77777777" w:rsidR="00F71E91" w:rsidRPr="006D3157" w:rsidRDefault="00F71E91" w:rsidP="009F07EE">
            <w:pPr>
              <w:pStyle w:val="ENoteTableText"/>
            </w:pPr>
          </w:p>
        </w:tc>
        <w:tc>
          <w:tcPr>
            <w:tcW w:w="4602" w:type="dxa"/>
            <w:shd w:val="clear" w:color="auto" w:fill="auto"/>
          </w:tcPr>
          <w:p w14:paraId="704D2F21" w14:textId="77777777" w:rsidR="00F71E91" w:rsidRPr="006D3157" w:rsidRDefault="00F71E91" w:rsidP="00CD47C8">
            <w:pPr>
              <w:pStyle w:val="ENoteTableText"/>
            </w:pPr>
            <w:r w:rsidRPr="006D3157">
              <w:t>am No 118, 2018</w:t>
            </w:r>
          </w:p>
        </w:tc>
      </w:tr>
      <w:tr w:rsidR="00F71E91" w:rsidRPr="006D3157" w14:paraId="4739A93F" w14:textId="77777777" w:rsidTr="001E6FF4">
        <w:tblPrEx>
          <w:tblBorders>
            <w:top w:val="none" w:sz="0" w:space="0" w:color="auto"/>
            <w:bottom w:val="none" w:sz="0" w:space="0" w:color="auto"/>
          </w:tblBorders>
        </w:tblPrEx>
        <w:trPr>
          <w:cantSplit/>
        </w:trPr>
        <w:tc>
          <w:tcPr>
            <w:tcW w:w="2551" w:type="dxa"/>
            <w:shd w:val="clear" w:color="auto" w:fill="auto"/>
          </w:tcPr>
          <w:p w14:paraId="54421594" w14:textId="77777777" w:rsidR="00F71E91" w:rsidRPr="006D3157" w:rsidRDefault="00F71E91" w:rsidP="00B4787F">
            <w:pPr>
              <w:pStyle w:val="ENoteTableText"/>
              <w:tabs>
                <w:tab w:val="center" w:leader="dot" w:pos="2268"/>
              </w:tabs>
            </w:pPr>
            <w:r w:rsidRPr="006D3157">
              <w:t>s 185ZC</w:t>
            </w:r>
            <w:r w:rsidRPr="006D3157">
              <w:tab/>
            </w:r>
          </w:p>
        </w:tc>
        <w:tc>
          <w:tcPr>
            <w:tcW w:w="4602" w:type="dxa"/>
            <w:shd w:val="clear" w:color="auto" w:fill="auto"/>
          </w:tcPr>
          <w:p w14:paraId="0642AED4" w14:textId="77777777" w:rsidR="00F71E91" w:rsidRPr="006D3157" w:rsidRDefault="00F71E91" w:rsidP="00CD47C8">
            <w:pPr>
              <w:pStyle w:val="ENoteTableText"/>
            </w:pPr>
            <w:r w:rsidRPr="006D3157">
              <w:t>ad No 131, 2002</w:t>
            </w:r>
          </w:p>
        </w:tc>
      </w:tr>
      <w:tr w:rsidR="00F71E91" w:rsidRPr="006D3157" w14:paraId="1D9C25DF" w14:textId="77777777" w:rsidTr="001E6FF4">
        <w:tblPrEx>
          <w:tblBorders>
            <w:top w:val="none" w:sz="0" w:space="0" w:color="auto"/>
            <w:bottom w:val="none" w:sz="0" w:space="0" w:color="auto"/>
          </w:tblBorders>
        </w:tblPrEx>
        <w:trPr>
          <w:cantSplit/>
        </w:trPr>
        <w:tc>
          <w:tcPr>
            <w:tcW w:w="2551" w:type="dxa"/>
            <w:shd w:val="clear" w:color="auto" w:fill="auto"/>
          </w:tcPr>
          <w:p w14:paraId="0A1EB280" w14:textId="77777777" w:rsidR="00F71E91" w:rsidRPr="006D3157" w:rsidRDefault="00F71E91" w:rsidP="009F07EE">
            <w:pPr>
              <w:pStyle w:val="ENoteTableText"/>
            </w:pPr>
          </w:p>
        </w:tc>
        <w:tc>
          <w:tcPr>
            <w:tcW w:w="4602" w:type="dxa"/>
            <w:shd w:val="clear" w:color="auto" w:fill="auto"/>
          </w:tcPr>
          <w:p w14:paraId="56B29F75" w14:textId="77777777" w:rsidR="00F71E91" w:rsidRPr="006D3157" w:rsidRDefault="00F71E91" w:rsidP="00CD47C8">
            <w:pPr>
              <w:pStyle w:val="ENoteTableText"/>
            </w:pPr>
            <w:r w:rsidRPr="006D3157">
              <w:t>am No 44, 2007</w:t>
            </w:r>
          </w:p>
        </w:tc>
      </w:tr>
      <w:tr w:rsidR="00F71E91" w:rsidRPr="006D3157" w14:paraId="6604E7BC" w14:textId="77777777" w:rsidTr="001E6FF4">
        <w:tblPrEx>
          <w:tblBorders>
            <w:top w:val="none" w:sz="0" w:space="0" w:color="auto"/>
            <w:bottom w:val="none" w:sz="0" w:space="0" w:color="auto"/>
          </w:tblBorders>
        </w:tblPrEx>
        <w:trPr>
          <w:cantSplit/>
        </w:trPr>
        <w:tc>
          <w:tcPr>
            <w:tcW w:w="2551" w:type="dxa"/>
            <w:shd w:val="clear" w:color="auto" w:fill="auto"/>
          </w:tcPr>
          <w:p w14:paraId="0A6591BD" w14:textId="77777777" w:rsidR="00F71E91" w:rsidRPr="006D3157" w:rsidRDefault="00F71E91" w:rsidP="00B4787F">
            <w:pPr>
              <w:pStyle w:val="ENoteTableText"/>
              <w:tabs>
                <w:tab w:val="center" w:leader="dot" w:pos="2268"/>
              </w:tabs>
            </w:pPr>
            <w:r w:rsidRPr="006D3157">
              <w:t>ss 185ZCA, 185ZCB</w:t>
            </w:r>
            <w:r w:rsidRPr="006D3157">
              <w:tab/>
            </w:r>
          </w:p>
        </w:tc>
        <w:tc>
          <w:tcPr>
            <w:tcW w:w="4602" w:type="dxa"/>
            <w:shd w:val="clear" w:color="auto" w:fill="auto"/>
          </w:tcPr>
          <w:p w14:paraId="7594BC33" w14:textId="77777777" w:rsidR="00F71E91" w:rsidRPr="006D3157" w:rsidRDefault="00F71E91" w:rsidP="00CD47C8">
            <w:pPr>
              <w:pStyle w:val="ENoteTableText"/>
            </w:pPr>
            <w:r w:rsidRPr="006D3157">
              <w:t>ad No 44, 2007</w:t>
            </w:r>
          </w:p>
        </w:tc>
      </w:tr>
      <w:tr w:rsidR="00F71E91" w:rsidRPr="006D3157" w14:paraId="40F9D8D0" w14:textId="77777777" w:rsidTr="001E6FF4">
        <w:tblPrEx>
          <w:tblBorders>
            <w:top w:val="none" w:sz="0" w:space="0" w:color="auto"/>
            <w:bottom w:val="none" w:sz="0" w:space="0" w:color="auto"/>
          </w:tblBorders>
        </w:tblPrEx>
        <w:trPr>
          <w:cantSplit/>
        </w:trPr>
        <w:tc>
          <w:tcPr>
            <w:tcW w:w="2551" w:type="dxa"/>
            <w:shd w:val="clear" w:color="auto" w:fill="auto"/>
          </w:tcPr>
          <w:p w14:paraId="653B1733" w14:textId="77777777" w:rsidR="00F71E91" w:rsidRPr="006D3157" w:rsidRDefault="00F71E91" w:rsidP="00B4787F">
            <w:pPr>
              <w:pStyle w:val="ENoteTableText"/>
              <w:tabs>
                <w:tab w:val="center" w:leader="dot" w:pos="2268"/>
              </w:tabs>
            </w:pPr>
            <w:r w:rsidRPr="006D3157">
              <w:t>s 185ZD</w:t>
            </w:r>
            <w:r w:rsidRPr="006D3157">
              <w:tab/>
            </w:r>
          </w:p>
        </w:tc>
        <w:tc>
          <w:tcPr>
            <w:tcW w:w="4602" w:type="dxa"/>
            <w:shd w:val="clear" w:color="auto" w:fill="auto"/>
          </w:tcPr>
          <w:p w14:paraId="26F5DBB1" w14:textId="77777777" w:rsidR="00F71E91" w:rsidRPr="006D3157" w:rsidRDefault="00F71E91" w:rsidP="00CD47C8">
            <w:pPr>
              <w:pStyle w:val="ENoteTableText"/>
            </w:pPr>
            <w:r w:rsidRPr="006D3157">
              <w:t>ad No 131, 2002</w:t>
            </w:r>
          </w:p>
        </w:tc>
      </w:tr>
      <w:tr w:rsidR="00F71E91" w:rsidRPr="006D3157" w14:paraId="51B9AAE1" w14:textId="77777777" w:rsidTr="001E6FF4">
        <w:tblPrEx>
          <w:tblBorders>
            <w:top w:val="none" w:sz="0" w:space="0" w:color="auto"/>
            <w:bottom w:val="none" w:sz="0" w:space="0" w:color="auto"/>
          </w:tblBorders>
        </w:tblPrEx>
        <w:trPr>
          <w:cantSplit/>
        </w:trPr>
        <w:tc>
          <w:tcPr>
            <w:tcW w:w="2551" w:type="dxa"/>
            <w:shd w:val="clear" w:color="auto" w:fill="auto"/>
          </w:tcPr>
          <w:p w14:paraId="4BFF704A" w14:textId="77777777" w:rsidR="00F71E91" w:rsidRPr="006D3157" w:rsidRDefault="00F71E91" w:rsidP="009F07EE">
            <w:pPr>
              <w:pStyle w:val="ENoteTableText"/>
            </w:pPr>
          </w:p>
        </w:tc>
        <w:tc>
          <w:tcPr>
            <w:tcW w:w="4602" w:type="dxa"/>
            <w:shd w:val="clear" w:color="auto" w:fill="auto"/>
          </w:tcPr>
          <w:p w14:paraId="2183A0B9" w14:textId="77777777" w:rsidR="00F71E91" w:rsidRPr="006D3157" w:rsidRDefault="00F71E91" w:rsidP="00CD47C8">
            <w:pPr>
              <w:pStyle w:val="ENoteTableText"/>
            </w:pPr>
            <w:r w:rsidRPr="006D3157">
              <w:t>am No 44, 2007</w:t>
            </w:r>
          </w:p>
        </w:tc>
      </w:tr>
      <w:tr w:rsidR="00F71E91" w:rsidRPr="006D3157" w14:paraId="3E14F4BC" w14:textId="77777777" w:rsidTr="001E6FF4">
        <w:tblPrEx>
          <w:tblBorders>
            <w:top w:val="none" w:sz="0" w:space="0" w:color="auto"/>
            <w:bottom w:val="none" w:sz="0" w:space="0" w:color="auto"/>
          </w:tblBorders>
        </w:tblPrEx>
        <w:trPr>
          <w:cantSplit/>
        </w:trPr>
        <w:tc>
          <w:tcPr>
            <w:tcW w:w="2551" w:type="dxa"/>
            <w:shd w:val="clear" w:color="auto" w:fill="auto"/>
          </w:tcPr>
          <w:p w14:paraId="5ADD5320" w14:textId="77777777" w:rsidR="00F71E91" w:rsidRPr="006D3157" w:rsidRDefault="00F71E91" w:rsidP="00B4787F">
            <w:pPr>
              <w:pStyle w:val="ENoteTableText"/>
              <w:tabs>
                <w:tab w:val="center" w:leader="dot" w:pos="2268"/>
              </w:tabs>
            </w:pPr>
            <w:r w:rsidRPr="006D3157">
              <w:t>s 186</w:t>
            </w:r>
            <w:r w:rsidRPr="006D3157">
              <w:tab/>
            </w:r>
          </w:p>
        </w:tc>
        <w:tc>
          <w:tcPr>
            <w:tcW w:w="4602" w:type="dxa"/>
            <w:shd w:val="clear" w:color="auto" w:fill="auto"/>
          </w:tcPr>
          <w:p w14:paraId="77CAE736" w14:textId="77777777" w:rsidR="00F71E91" w:rsidRPr="006D3157" w:rsidRDefault="00F71E91" w:rsidP="00CD47C8">
            <w:pPr>
              <w:pStyle w:val="ENoteTableText"/>
            </w:pPr>
            <w:r w:rsidRPr="006D3157">
              <w:t>rep No 12, 1980</w:t>
            </w:r>
          </w:p>
        </w:tc>
      </w:tr>
      <w:tr w:rsidR="00F71E91" w:rsidRPr="006D3157" w14:paraId="241BDD79" w14:textId="77777777" w:rsidTr="001E6FF4">
        <w:tblPrEx>
          <w:tblBorders>
            <w:top w:val="none" w:sz="0" w:space="0" w:color="auto"/>
            <w:bottom w:val="none" w:sz="0" w:space="0" w:color="auto"/>
          </w:tblBorders>
        </w:tblPrEx>
        <w:trPr>
          <w:cantSplit/>
        </w:trPr>
        <w:tc>
          <w:tcPr>
            <w:tcW w:w="2551" w:type="dxa"/>
            <w:shd w:val="clear" w:color="auto" w:fill="auto"/>
          </w:tcPr>
          <w:p w14:paraId="44FD9C59" w14:textId="77777777" w:rsidR="00F71E91" w:rsidRPr="006D3157" w:rsidRDefault="00F71E91" w:rsidP="00CD47C8">
            <w:pPr>
              <w:pStyle w:val="ENoteTableText"/>
            </w:pPr>
            <w:r w:rsidRPr="006D3157">
              <w:rPr>
                <w:b/>
              </w:rPr>
              <w:t>Division</w:t>
            </w:r>
            <w:r w:rsidR="00A66572" w:rsidRPr="006D3157">
              <w:rPr>
                <w:b/>
              </w:rPr>
              <w:t> </w:t>
            </w:r>
            <w:r w:rsidRPr="006D3157">
              <w:rPr>
                <w:b/>
              </w:rPr>
              <w:t>8</w:t>
            </w:r>
          </w:p>
        </w:tc>
        <w:tc>
          <w:tcPr>
            <w:tcW w:w="4602" w:type="dxa"/>
            <w:shd w:val="clear" w:color="auto" w:fill="auto"/>
          </w:tcPr>
          <w:p w14:paraId="5063EA2F" w14:textId="77777777" w:rsidR="00F71E91" w:rsidRPr="006D3157" w:rsidRDefault="00F71E91" w:rsidP="00CD47C8">
            <w:pPr>
              <w:pStyle w:val="ENoteTableText"/>
            </w:pPr>
          </w:p>
        </w:tc>
      </w:tr>
      <w:tr w:rsidR="00F71E91" w:rsidRPr="006D3157" w14:paraId="026E14A0" w14:textId="77777777" w:rsidTr="001E6FF4">
        <w:tblPrEx>
          <w:tblBorders>
            <w:top w:val="none" w:sz="0" w:space="0" w:color="auto"/>
            <w:bottom w:val="none" w:sz="0" w:space="0" w:color="auto"/>
          </w:tblBorders>
        </w:tblPrEx>
        <w:trPr>
          <w:cantSplit/>
        </w:trPr>
        <w:tc>
          <w:tcPr>
            <w:tcW w:w="2551" w:type="dxa"/>
            <w:shd w:val="clear" w:color="auto" w:fill="auto"/>
          </w:tcPr>
          <w:p w14:paraId="5C0C40F9" w14:textId="77777777" w:rsidR="00F71E91" w:rsidRPr="006D3157" w:rsidRDefault="00F71E91" w:rsidP="009F2AD0">
            <w:pPr>
              <w:pStyle w:val="ENoteTableText"/>
              <w:tabs>
                <w:tab w:val="center" w:leader="dot" w:pos="2268"/>
              </w:tabs>
            </w:pPr>
            <w:r w:rsidRPr="006D3157">
              <w:t>Division</w:t>
            </w:r>
            <w:r w:rsidR="00A66572" w:rsidRPr="006D3157">
              <w:t> </w:t>
            </w:r>
            <w:r w:rsidRPr="006D3157">
              <w:t>8</w:t>
            </w:r>
            <w:r w:rsidRPr="006D3157">
              <w:tab/>
            </w:r>
          </w:p>
        </w:tc>
        <w:tc>
          <w:tcPr>
            <w:tcW w:w="4602" w:type="dxa"/>
            <w:shd w:val="clear" w:color="auto" w:fill="auto"/>
          </w:tcPr>
          <w:p w14:paraId="5D257E60" w14:textId="77777777" w:rsidR="00F71E91" w:rsidRPr="006D3157" w:rsidRDefault="00F71E91" w:rsidP="00CD47C8">
            <w:pPr>
              <w:pStyle w:val="ENoteTableText"/>
            </w:pPr>
            <w:r w:rsidRPr="006D3157">
              <w:t>ad No 44, 2007</w:t>
            </w:r>
          </w:p>
        </w:tc>
      </w:tr>
      <w:tr w:rsidR="00F71E91" w:rsidRPr="006D3157" w14:paraId="398638A4" w14:textId="77777777" w:rsidTr="001E6FF4">
        <w:tblPrEx>
          <w:tblBorders>
            <w:top w:val="none" w:sz="0" w:space="0" w:color="auto"/>
            <w:bottom w:val="none" w:sz="0" w:space="0" w:color="auto"/>
          </w:tblBorders>
        </w:tblPrEx>
        <w:trPr>
          <w:cantSplit/>
        </w:trPr>
        <w:tc>
          <w:tcPr>
            <w:tcW w:w="2551" w:type="dxa"/>
            <w:shd w:val="clear" w:color="auto" w:fill="auto"/>
          </w:tcPr>
          <w:p w14:paraId="5419F93E" w14:textId="77777777" w:rsidR="00F71E91" w:rsidRPr="006D3157" w:rsidRDefault="00F71E91" w:rsidP="00CD47C8">
            <w:pPr>
              <w:pStyle w:val="ENoteTableText"/>
            </w:pPr>
            <w:r w:rsidRPr="006D3157">
              <w:rPr>
                <w:b/>
              </w:rPr>
              <w:t>Subdivision A</w:t>
            </w:r>
          </w:p>
        </w:tc>
        <w:tc>
          <w:tcPr>
            <w:tcW w:w="4602" w:type="dxa"/>
            <w:shd w:val="clear" w:color="auto" w:fill="auto"/>
          </w:tcPr>
          <w:p w14:paraId="037BA56F" w14:textId="77777777" w:rsidR="00F71E91" w:rsidRPr="006D3157" w:rsidRDefault="00F71E91" w:rsidP="00CD47C8">
            <w:pPr>
              <w:pStyle w:val="ENoteTableText"/>
            </w:pPr>
          </w:p>
        </w:tc>
      </w:tr>
      <w:tr w:rsidR="00F71E91" w:rsidRPr="006D3157" w14:paraId="64BC8F47" w14:textId="77777777" w:rsidTr="001E6FF4">
        <w:tblPrEx>
          <w:tblBorders>
            <w:top w:val="none" w:sz="0" w:space="0" w:color="auto"/>
            <w:bottom w:val="none" w:sz="0" w:space="0" w:color="auto"/>
          </w:tblBorders>
        </w:tblPrEx>
        <w:trPr>
          <w:cantSplit/>
        </w:trPr>
        <w:tc>
          <w:tcPr>
            <w:tcW w:w="2551" w:type="dxa"/>
            <w:shd w:val="clear" w:color="auto" w:fill="auto"/>
          </w:tcPr>
          <w:p w14:paraId="6D37B096" w14:textId="77777777" w:rsidR="00F71E91" w:rsidRPr="006D3157" w:rsidRDefault="00F71E91" w:rsidP="00B4787F">
            <w:pPr>
              <w:pStyle w:val="ENoteTableText"/>
              <w:tabs>
                <w:tab w:val="center" w:leader="dot" w:pos="2268"/>
              </w:tabs>
            </w:pPr>
            <w:r w:rsidRPr="006D3157">
              <w:t>s 186A</w:t>
            </w:r>
            <w:r w:rsidRPr="006D3157">
              <w:tab/>
            </w:r>
          </w:p>
        </w:tc>
        <w:tc>
          <w:tcPr>
            <w:tcW w:w="4602" w:type="dxa"/>
            <w:shd w:val="clear" w:color="auto" w:fill="auto"/>
          </w:tcPr>
          <w:p w14:paraId="0C7E4F80" w14:textId="77777777" w:rsidR="00F71E91" w:rsidRPr="006D3157" w:rsidRDefault="00F71E91" w:rsidP="00CD47C8">
            <w:pPr>
              <w:pStyle w:val="ENoteTableText"/>
            </w:pPr>
            <w:r w:rsidRPr="006D3157">
              <w:t>ad No 44, 2007</w:t>
            </w:r>
          </w:p>
        </w:tc>
      </w:tr>
      <w:tr w:rsidR="00F71E91" w:rsidRPr="006D3157" w14:paraId="29A5A513" w14:textId="77777777" w:rsidTr="001E6FF4">
        <w:tblPrEx>
          <w:tblBorders>
            <w:top w:val="none" w:sz="0" w:space="0" w:color="auto"/>
            <w:bottom w:val="none" w:sz="0" w:space="0" w:color="auto"/>
          </w:tblBorders>
        </w:tblPrEx>
        <w:trPr>
          <w:cantSplit/>
        </w:trPr>
        <w:tc>
          <w:tcPr>
            <w:tcW w:w="2551" w:type="dxa"/>
            <w:shd w:val="clear" w:color="auto" w:fill="auto"/>
          </w:tcPr>
          <w:p w14:paraId="30D19652" w14:textId="77777777" w:rsidR="00F71E91" w:rsidRPr="006D3157" w:rsidRDefault="00F71E91" w:rsidP="00B4787F">
            <w:pPr>
              <w:pStyle w:val="ENoteTableText"/>
              <w:tabs>
                <w:tab w:val="center" w:leader="dot" w:pos="2268"/>
              </w:tabs>
            </w:pPr>
          </w:p>
        </w:tc>
        <w:tc>
          <w:tcPr>
            <w:tcW w:w="4602" w:type="dxa"/>
            <w:shd w:val="clear" w:color="auto" w:fill="auto"/>
          </w:tcPr>
          <w:p w14:paraId="7380A778" w14:textId="77777777" w:rsidR="00F71E91" w:rsidRPr="006D3157" w:rsidRDefault="00F71E91" w:rsidP="00E33532">
            <w:pPr>
              <w:pStyle w:val="ENoteTableText"/>
            </w:pPr>
            <w:r w:rsidRPr="006D3157">
              <w:t>am No 11, 2016; No 118, 2018</w:t>
            </w:r>
          </w:p>
        </w:tc>
      </w:tr>
      <w:tr w:rsidR="00F71E91" w:rsidRPr="006D3157" w14:paraId="4F01A8EC" w14:textId="77777777" w:rsidTr="001E6FF4">
        <w:tblPrEx>
          <w:tblBorders>
            <w:top w:val="none" w:sz="0" w:space="0" w:color="auto"/>
            <w:bottom w:val="none" w:sz="0" w:space="0" w:color="auto"/>
          </w:tblBorders>
        </w:tblPrEx>
        <w:trPr>
          <w:cantSplit/>
        </w:trPr>
        <w:tc>
          <w:tcPr>
            <w:tcW w:w="2551" w:type="dxa"/>
            <w:shd w:val="clear" w:color="auto" w:fill="auto"/>
          </w:tcPr>
          <w:p w14:paraId="52BA94C1" w14:textId="77777777" w:rsidR="00F71E91" w:rsidRPr="006D3157" w:rsidRDefault="00F71E91" w:rsidP="00CE08C0">
            <w:pPr>
              <w:pStyle w:val="ENoteTableText"/>
              <w:keepNext/>
              <w:keepLines/>
            </w:pPr>
            <w:r w:rsidRPr="006D3157">
              <w:rPr>
                <w:b/>
              </w:rPr>
              <w:t>Subdivision B</w:t>
            </w:r>
          </w:p>
        </w:tc>
        <w:tc>
          <w:tcPr>
            <w:tcW w:w="4602" w:type="dxa"/>
            <w:shd w:val="clear" w:color="auto" w:fill="auto"/>
          </w:tcPr>
          <w:p w14:paraId="5AE99B8F" w14:textId="77777777" w:rsidR="00F71E91" w:rsidRPr="006D3157" w:rsidRDefault="00F71E91" w:rsidP="00CE08C0">
            <w:pPr>
              <w:pStyle w:val="ENoteTableText"/>
              <w:keepNext/>
              <w:keepLines/>
            </w:pPr>
          </w:p>
        </w:tc>
      </w:tr>
      <w:tr w:rsidR="00F71E91" w:rsidRPr="006D3157" w14:paraId="7DA4CE9D" w14:textId="77777777" w:rsidTr="001E6FF4">
        <w:tblPrEx>
          <w:tblBorders>
            <w:top w:val="none" w:sz="0" w:space="0" w:color="auto"/>
            <w:bottom w:val="none" w:sz="0" w:space="0" w:color="auto"/>
          </w:tblBorders>
        </w:tblPrEx>
        <w:trPr>
          <w:cantSplit/>
        </w:trPr>
        <w:tc>
          <w:tcPr>
            <w:tcW w:w="2551" w:type="dxa"/>
            <w:shd w:val="clear" w:color="auto" w:fill="auto"/>
          </w:tcPr>
          <w:p w14:paraId="0DBA35C3" w14:textId="77777777" w:rsidR="00F71E91" w:rsidRPr="006D3157" w:rsidRDefault="00F71E91">
            <w:pPr>
              <w:pStyle w:val="ENoteTableText"/>
              <w:tabs>
                <w:tab w:val="center" w:leader="dot" w:pos="2268"/>
              </w:tabs>
            </w:pPr>
            <w:r w:rsidRPr="006D3157">
              <w:t>s 186B</w:t>
            </w:r>
            <w:r w:rsidRPr="006D3157">
              <w:tab/>
            </w:r>
          </w:p>
        </w:tc>
        <w:tc>
          <w:tcPr>
            <w:tcW w:w="4602" w:type="dxa"/>
            <w:shd w:val="clear" w:color="auto" w:fill="auto"/>
          </w:tcPr>
          <w:p w14:paraId="3BAD2D04" w14:textId="77777777" w:rsidR="00F71E91" w:rsidRPr="006D3157" w:rsidRDefault="00F71E91" w:rsidP="00CD47C8">
            <w:pPr>
              <w:pStyle w:val="ENoteTableText"/>
            </w:pPr>
            <w:r w:rsidRPr="006D3157">
              <w:t>ad No 44, 2007</w:t>
            </w:r>
          </w:p>
        </w:tc>
      </w:tr>
      <w:tr w:rsidR="00F71E91" w:rsidRPr="006D3157" w14:paraId="56116738" w14:textId="77777777" w:rsidTr="001E6FF4">
        <w:tblPrEx>
          <w:tblBorders>
            <w:top w:val="none" w:sz="0" w:space="0" w:color="auto"/>
            <w:bottom w:val="none" w:sz="0" w:space="0" w:color="auto"/>
          </w:tblBorders>
        </w:tblPrEx>
        <w:trPr>
          <w:cantSplit/>
        </w:trPr>
        <w:tc>
          <w:tcPr>
            <w:tcW w:w="2551" w:type="dxa"/>
            <w:shd w:val="clear" w:color="auto" w:fill="auto"/>
          </w:tcPr>
          <w:p w14:paraId="369746E9" w14:textId="77777777" w:rsidR="00F71E91" w:rsidRPr="006D3157" w:rsidRDefault="00F71E91" w:rsidP="00B4787F">
            <w:pPr>
              <w:pStyle w:val="ENoteTableText"/>
              <w:tabs>
                <w:tab w:val="center" w:leader="dot" w:pos="2268"/>
              </w:tabs>
            </w:pPr>
            <w:r w:rsidRPr="006D3157">
              <w:t>s 186C</w:t>
            </w:r>
            <w:r w:rsidRPr="006D3157">
              <w:tab/>
            </w:r>
          </w:p>
        </w:tc>
        <w:tc>
          <w:tcPr>
            <w:tcW w:w="4602" w:type="dxa"/>
            <w:shd w:val="clear" w:color="auto" w:fill="auto"/>
          </w:tcPr>
          <w:p w14:paraId="64882572" w14:textId="77777777" w:rsidR="00F71E91" w:rsidRPr="006D3157" w:rsidRDefault="00F71E91" w:rsidP="00CD47C8">
            <w:pPr>
              <w:pStyle w:val="ENoteTableText"/>
            </w:pPr>
            <w:r w:rsidRPr="006D3157">
              <w:t>ad No 44, 2007</w:t>
            </w:r>
          </w:p>
        </w:tc>
      </w:tr>
      <w:tr w:rsidR="00F71E91" w:rsidRPr="006D3157" w14:paraId="2C0307E1" w14:textId="77777777" w:rsidTr="001E6FF4">
        <w:tblPrEx>
          <w:tblBorders>
            <w:top w:val="none" w:sz="0" w:space="0" w:color="auto"/>
            <w:bottom w:val="none" w:sz="0" w:space="0" w:color="auto"/>
          </w:tblBorders>
        </w:tblPrEx>
        <w:trPr>
          <w:cantSplit/>
        </w:trPr>
        <w:tc>
          <w:tcPr>
            <w:tcW w:w="2551" w:type="dxa"/>
            <w:shd w:val="clear" w:color="auto" w:fill="auto"/>
          </w:tcPr>
          <w:p w14:paraId="74B1C341" w14:textId="77777777" w:rsidR="00F71E91" w:rsidRPr="006D3157" w:rsidRDefault="00F71E91" w:rsidP="00B4787F">
            <w:pPr>
              <w:pStyle w:val="ENoteTableText"/>
              <w:tabs>
                <w:tab w:val="center" w:leader="dot" w:pos="2268"/>
              </w:tabs>
            </w:pPr>
          </w:p>
        </w:tc>
        <w:tc>
          <w:tcPr>
            <w:tcW w:w="4602" w:type="dxa"/>
            <w:shd w:val="clear" w:color="auto" w:fill="auto"/>
          </w:tcPr>
          <w:p w14:paraId="629C94BD" w14:textId="7BC7DDB3" w:rsidR="00F71E91" w:rsidRPr="006D3157" w:rsidRDefault="00F71E91" w:rsidP="00CD47C8">
            <w:pPr>
              <w:pStyle w:val="ENoteTableText"/>
            </w:pPr>
            <w:r w:rsidRPr="006D3157">
              <w:t>am No 118, 2018</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3CA1AD5D" w14:textId="77777777" w:rsidTr="001E6FF4">
        <w:tblPrEx>
          <w:tblBorders>
            <w:top w:val="none" w:sz="0" w:space="0" w:color="auto"/>
            <w:bottom w:val="none" w:sz="0" w:space="0" w:color="auto"/>
          </w:tblBorders>
        </w:tblPrEx>
        <w:trPr>
          <w:cantSplit/>
        </w:trPr>
        <w:tc>
          <w:tcPr>
            <w:tcW w:w="2551" w:type="dxa"/>
            <w:shd w:val="clear" w:color="auto" w:fill="auto"/>
          </w:tcPr>
          <w:p w14:paraId="0B5207D3" w14:textId="77777777" w:rsidR="00F71E91" w:rsidRPr="006D3157" w:rsidRDefault="00F71E91" w:rsidP="00B4787F">
            <w:pPr>
              <w:pStyle w:val="ENoteTableText"/>
              <w:tabs>
                <w:tab w:val="center" w:leader="dot" w:pos="2268"/>
              </w:tabs>
            </w:pPr>
            <w:r w:rsidRPr="006D3157">
              <w:t>s 186D</w:t>
            </w:r>
            <w:r w:rsidRPr="006D3157">
              <w:tab/>
            </w:r>
          </w:p>
        </w:tc>
        <w:tc>
          <w:tcPr>
            <w:tcW w:w="4602" w:type="dxa"/>
            <w:shd w:val="clear" w:color="auto" w:fill="auto"/>
          </w:tcPr>
          <w:p w14:paraId="6502EF42" w14:textId="77777777" w:rsidR="00F71E91" w:rsidRPr="006D3157" w:rsidRDefault="00F71E91" w:rsidP="00CD47C8">
            <w:pPr>
              <w:pStyle w:val="ENoteTableText"/>
            </w:pPr>
            <w:r w:rsidRPr="006D3157">
              <w:t>ad No 44, 2007</w:t>
            </w:r>
          </w:p>
        </w:tc>
      </w:tr>
      <w:tr w:rsidR="00F71E91" w:rsidRPr="006D3157" w14:paraId="4F4EB4F0" w14:textId="77777777" w:rsidTr="001E6FF4">
        <w:tblPrEx>
          <w:tblBorders>
            <w:top w:val="none" w:sz="0" w:space="0" w:color="auto"/>
            <w:bottom w:val="none" w:sz="0" w:space="0" w:color="auto"/>
          </w:tblBorders>
        </w:tblPrEx>
        <w:trPr>
          <w:cantSplit/>
        </w:trPr>
        <w:tc>
          <w:tcPr>
            <w:tcW w:w="2551" w:type="dxa"/>
            <w:shd w:val="clear" w:color="auto" w:fill="auto"/>
          </w:tcPr>
          <w:p w14:paraId="2184A254" w14:textId="77777777" w:rsidR="00F71E91" w:rsidRPr="006D3157" w:rsidRDefault="00F71E91" w:rsidP="00B4787F">
            <w:pPr>
              <w:pStyle w:val="ENoteTableText"/>
              <w:tabs>
                <w:tab w:val="center" w:leader="dot" w:pos="2268"/>
              </w:tabs>
            </w:pPr>
            <w:r w:rsidRPr="006D3157">
              <w:t>s 186E</w:t>
            </w:r>
            <w:r w:rsidRPr="006D3157">
              <w:tab/>
            </w:r>
          </w:p>
        </w:tc>
        <w:tc>
          <w:tcPr>
            <w:tcW w:w="4602" w:type="dxa"/>
            <w:shd w:val="clear" w:color="auto" w:fill="auto"/>
          </w:tcPr>
          <w:p w14:paraId="78542650" w14:textId="77777777" w:rsidR="00F71E91" w:rsidRPr="006D3157" w:rsidRDefault="00F71E91" w:rsidP="00CD47C8">
            <w:pPr>
              <w:pStyle w:val="ENoteTableText"/>
            </w:pPr>
            <w:r w:rsidRPr="006D3157">
              <w:t>ad No 44, 2007</w:t>
            </w:r>
          </w:p>
        </w:tc>
      </w:tr>
      <w:tr w:rsidR="00F71E91" w:rsidRPr="006D3157" w14:paraId="42016165" w14:textId="77777777" w:rsidTr="001E6FF4">
        <w:tblPrEx>
          <w:tblBorders>
            <w:top w:val="none" w:sz="0" w:space="0" w:color="auto"/>
            <w:bottom w:val="none" w:sz="0" w:space="0" w:color="auto"/>
          </w:tblBorders>
        </w:tblPrEx>
        <w:trPr>
          <w:cantSplit/>
        </w:trPr>
        <w:tc>
          <w:tcPr>
            <w:tcW w:w="2551" w:type="dxa"/>
            <w:shd w:val="clear" w:color="auto" w:fill="auto"/>
          </w:tcPr>
          <w:p w14:paraId="198027FE" w14:textId="77777777" w:rsidR="00F71E91" w:rsidRPr="006D3157" w:rsidRDefault="00F71E91" w:rsidP="009F07EE">
            <w:pPr>
              <w:pStyle w:val="ENoteTableText"/>
            </w:pPr>
          </w:p>
        </w:tc>
        <w:tc>
          <w:tcPr>
            <w:tcW w:w="4602" w:type="dxa"/>
            <w:shd w:val="clear" w:color="auto" w:fill="auto"/>
          </w:tcPr>
          <w:p w14:paraId="648AF5B7" w14:textId="77777777" w:rsidR="00F71E91" w:rsidRPr="006D3157" w:rsidRDefault="00F71E91" w:rsidP="00CD47C8">
            <w:pPr>
              <w:pStyle w:val="ENoteTableText"/>
            </w:pPr>
            <w:r w:rsidRPr="006D3157">
              <w:t>am No 44, 2007</w:t>
            </w:r>
          </w:p>
        </w:tc>
      </w:tr>
      <w:tr w:rsidR="00F71E91" w:rsidRPr="006D3157" w14:paraId="3C3EB6C4" w14:textId="77777777" w:rsidTr="001E6FF4">
        <w:tblPrEx>
          <w:tblBorders>
            <w:top w:val="none" w:sz="0" w:space="0" w:color="auto"/>
            <w:bottom w:val="none" w:sz="0" w:space="0" w:color="auto"/>
          </w:tblBorders>
        </w:tblPrEx>
        <w:trPr>
          <w:cantSplit/>
        </w:trPr>
        <w:tc>
          <w:tcPr>
            <w:tcW w:w="2551" w:type="dxa"/>
            <w:shd w:val="clear" w:color="auto" w:fill="auto"/>
          </w:tcPr>
          <w:p w14:paraId="4A023975" w14:textId="77777777" w:rsidR="00F71E91" w:rsidRPr="006D3157" w:rsidRDefault="00F71E91" w:rsidP="00B4787F">
            <w:pPr>
              <w:pStyle w:val="ENoteTableText"/>
              <w:tabs>
                <w:tab w:val="center" w:leader="dot" w:pos="2268"/>
              </w:tabs>
            </w:pPr>
            <w:r w:rsidRPr="006D3157">
              <w:t>s 186F</w:t>
            </w:r>
            <w:r w:rsidRPr="006D3157">
              <w:tab/>
            </w:r>
          </w:p>
        </w:tc>
        <w:tc>
          <w:tcPr>
            <w:tcW w:w="4602" w:type="dxa"/>
            <w:shd w:val="clear" w:color="auto" w:fill="auto"/>
          </w:tcPr>
          <w:p w14:paraId="52630835" w14:textId="77777777" w:rsidR="00F71E91" w:rsidRPr="006D3157" w:rsidRDefault="00F71E91" w:rsidP="00CD47C8">
            <w:pPr>
              <w:pStyle w:val="ENoteTableText"/>
            </w:pPr>
            <w:r w:rsidRPr="006D3157">
              <w:t>ad No 44, 2007</w:t>
            </w:r>
          </w:p>
        </w:tc>
      </w:tr>
      <w:tr w:rsidR="00F71E91" w:rsidRPr="006D3157" w14:paraId="5DB4D501" w14:textId="77777777" w:rsidTr="001E6FF4">
        <w:tblPrEx>
          <w:tblBorders>
            <w:top w:val="none" w:sz="0" w:space="0" w:color="auto"/>
            <w:bottom w:val="none" w:sz="0" w:space="0" w:color="auto"/>
          </w:tblBorders>
        </w:tblPrEx>
        <w:trPr>
          <w:cantSplit/>
        </w:trPr>
        <w:tc>
          <w:tcPr>
            <w:tcW w:w="2551" w:type="dxa"/>
            <w:shd w:val="clear" w:color="auto" w:fill="auto"/>
          </w:tcPr>
          <w:p w14:paraId="4CF64B0E" w14:textId="77777777" w:rsidR="00F71E91" w:rsidRPr="006D3157" w:rsidRDefault="00F71E91" w:rsidP="00B4787F">
            <w:pPr>
              <w:pStyle w:val="ENoteTableText"/>
              <w:tabs>
                <w:tab w:val="center" w:leader="dot" w:pos="2268"/>
              </w:tabs>
            </w:pPr>
          </w:p>
        </w:tc>
        <w:tc>
          <w:tcPr>
            <w:tcW w:w="4602" w:type="dxa"/>
            <w:shd w:val="clear" w:color="auto" w:fill="auto"/>
          </w:tcPr>
          <w:p w14:paraId="1FAA275D" w14:textId="77777777" w:rsidR="00F71E91" w:rsidRPr="006D3157" w:rsidRDefault="00F71E91" w:rsidP="00CD47C8">
            <w:pPr>
              <w:pStyle w:val="ENoteTableText"/>
            </w:pPr>
            <w:r w:rsidRPr="006D3157">
              <w:t>am No 118, 2018</w:t>
            </w:r>
          </w:p>
        </w:tc>
      </w:tr>
      <w:tr w:rsidR="00F71E91" w:rsidRPr="006D3157" w14:paraId="39E6CD3C" w14:textId="77777777" w:rsidTr="001E6FF4">
        <w:tblPrEx>
          <w:tblBorders>
            <w:top w:val="none" w:sz="0" w:space="0" w:color="auto"/>
            <w:bottom w:val="none" w:sz="0" w:space="0" w:color="auto"/>
          </w:tblBorders>
        </w:tblPrEx>
        <w:trPr>
          <w:cantSplit/>
        </w:trPr>
        <w:tc>
          <w:tcPr>
            <w:tcW w:w="2551" w:type="dxa"/>
            <w:shd w:val="clear" w:color="auto" w:fill="auto"/>
          </w:tcPr>
          <w:p w14:paraId="7D5C665E" w14:textId="77777777" w:rsidR="00F71E91" w:rsidRPr="006D3157" w:rsidRDefault="00F71E91" w:rsidP="00B4787F">
            <w:pPr>
              <w:pStyle w:val="ENoteTableText"/>
              <w:tabs>
                <w:tab w:val="center" w:leader="dot" w:pos="2268"/>
              </w:tabs>
            </w:pPr>
            <w:r w:rsidRPr="006D3157">
              <w:lastRenderedPageBreak/>
              <w:t>s 186G</w:t>
            </w:r>
            <w:r w:rsidRPr="006D3157">
              <w:tab/>
            </w:r>
          </w:p>
        </w:tc>
        <w:tc>
          <w:tcPr>
            <w:tcW w:w="4602" w:type="dxa"/>
            <w:shd w:val="clear" w:color="auto" w:fill="auto"/>
          </w:tcPr>
          <w:p w14:paraId="5CD030A3" w14:textId="77777777" w:rsidR="00F71E91" w:rsidRPr="006D3157" w:rsidRDefault="00F71E91" w:rsidP="00CD47C8">
            <w:pPr>
              <w:pStyle w:val="ENoteTableText"/>
            </w:pPr>
            <w:r w:rsidRPr="006D3157">
              <w:t>ad No 44, 2007</w:t>
            </w:r>
          </w:p>
        </w:tc>
      </w:tr>
      <w:tr w:rsidR="00F71E91" w:rsidRPr="006D3157" w14:paraId="0F787AE5" w14:textId="77777777" w:rsidTr="001E6FF4">
        <w:tblPrEx>
          <w:tblBorders>
            <w:top w:val="none" w:sz="0" w:space="0" w:color="auto"/>
            <w:bottom w:val="none" w:sz="0" w:space="0" w:color="auto"/>
          </w:tblBorders>
        </w:tblPrEx>
        <w:trPr>
          <w:cantSplit/>
        </w:trPr>
        <w:tc>
          <w:tcPr>
            <w:tcW w:w="2551" w:type="dxa"/>
            <w:shd w:val="clear" w:color="auto" w:fill="auto"/>
          </w:tcPr>
          <w:p w14:paraId="665C3F7A" w14:textId="77777777" w:rsidR="00F71E91" w:rsidRPr="006D3157" w:rsidRDefault="00F71E91" w:rsidP="00B4787F">
            <w:pPr>
              <w:pStyle w:val="ENoteTableText"/>
              <w:tabs>
                <w:tab w:val="center" w:leader="dot" w:pos="2268"/>
              </w:tabs>
            </w:pPr>
          </w:p>
        </w:tc>
        <w:tc>
          <w:tcPr>
            <w:tcW w:w="4602" w:type="dxa"/>
            <w:shd w:val="clear" w:color="auto" w:fill="auto"/>
          </w:tcPr>
          <w:p w14:paraId="7BFC0C80" w14:textId="77777777" w:rsidR="00F71E91" w:rsidRPr="006D3157" w:rsidRDefault="00F71E91" w:rsidP="00CD47C8">
            <w:pPr>
              <w:pStyle w:val="ENoteTableText"/>
            </w:pPr>
            <w:r w:rsidRPr="006D3157">
              <w:t>am No 118, 2018</w:t>
            </w:r>
          </w:p>
        </w:tc>
      </w:tr>
      <w:tr w:rsidR="00F71E91" w:rsidRPr="006D3157" w14:paraId="5A5A7655" w14:textId="77777777" w:rsidTr="001E6FF4">
        <w:tblPrEx>
          <w:tblBorders>
            <w:top w:val="none" w:sz="0" w:space="0" w:color="auto"/>
            <w:bottom w:val="none" w:sz="0" w:space="0" w:color="auto"/>
          </w:tblBorders>
        </w:tblPrEx>
        <w:trPr>
          <w:cantSplit/>
        </w:trPr>
        <w:tc>
          <w:tcPr>
            <w:tcW w:w="2551" w:type="dxa"/>
            <w:shd w:val="clear" w:color="auto" w:fill="auto"/>
          </w:tcPr>
          <w:p w14:paraId="1C0F685A" w14:textId="77777777" w:rsidR="00F71E91" w:rsidRPr="006D3157" w:rsidRDefault="00F71E91">
            <w:pPr>
              <w:pStyle w:val="ENoteTableText"/>
              <w:tabs>
                <w:tab w:val="center" w:leader="dot" w:pos="2268"/>
              </w:tabs>
            </w:pPr>
            <w:r w:rsidRPr="006D3157">
              <w:t>s 186H</w:t>
            </w:r>
            <w:r w:rsidRPr="006D3157">
              <w:tab/>
            </w:r>
          </w:p>
        </w:tc>
        <w:tc>
          <w:tcPr>
            <w:tcW w:w="4602" w:type="dxa"/>
            <w:shd w:val="clear" w:color="auto" w:fill="auto"/>
          </w:tcPr>
          <w:p w14:paraId="16231146" w14:textId="77777777" w:rsidR="00F71E91" w:rsidRPr="006D3157" w:rsidRDefault="00F71E91" w:rsidP="00CD47C8">
            <w:pPr>
              <w:pStyle w:val="ENoteTableText"/>
            </w:pPr>
            <w:r w:rsidRPr="006D3157">
              <w:t>ad No 44, 2007</w:t>
            </w:r>
          </w:p>
        </w:tc>
      </w:tr>
      <w:tr w:rsidR="00F71E91" w:rsidRPr="006D3157" w14:paraId="2CB4733C" w14:textId="77777777" w:rsidTr="001E6FF4">
        <w:tblPrEx>
          <w:tblBorders>
            <w:top w:val="none" w:sz="0" w:space="0" w:color="auto"/>
            <w:bottom w:val="none" w:sz="0" w:space="0" w:color="auto"/>
          </w:tblBorders>
        </w:tblPrEx>
        <w:trPr>
          <w:cantSplit/>
        </w:trPr>
        <w:tc>
          <w:tcPr>
            <w:tcW w:w="2551" w:type="dxa"/>
            <w:shd w:val="clear" w:color="auto" w:fill="auto"/>
          </w:tcPr>
          <w:p w14:paraId="5B7A74CB" w14:textId="77777777" w:rsidR="00F71E91" w:rsidRPr="006D3157" w:rsidRDefault="00F71E91" w:rsidP="0022262F">
            <w:pPr>
              <w:pStyle w:val="ENoteTableText"/>
              <w:tabs>
                <w:tab w:val="center" w:leader="dot" w:pos="2268"/>
              </w:tabs>
            </w:pPr>
          </w:p>
        </w:tc>
        <w:tc>
          <w:tcPr>
            <w:tcW w:w="4602" w:type="dxa"/>
            <w:shd w:val="clear" w:color="auto" w:fill="auto"/>
          </w:tcPr>
          <w:p w14:paraId="03DF6864" w14:textId="7A23808E" w:rsidR="00F71E91" w:rsidRPr="006D3157" w:rsidRDefault="00F71E91" w:rsidP="00CD47C8">
            <w:pPr>
              <w:pStyle w:val="ENoteTableText"/>
            </w:pPr>
            <w:r w:rsidRPr="006D3157">
              <w:t>am No 118, 2018</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50E76641" w14:textId="77777777" w:rsidTr="001E6FF4">
        <w:tblPrEx>
          <w:tblBorders>
            <w:top w:val="none" w:sz="0" w:space="0" w:color="auto"/>
            <w:bottom w:val="none" w:sz="0" w:space="0" w:color="auto"/>
          </w:tblBorders>
        </w:tblPrEx>
        <w:trPr>
          <w:cantSplit/>
        </w:trPr>
        <w:tc>
          <w:tcPr>
            <w:tcW w:w="2551" w:type="dxa"/>
            <w:shd w:val="clear" w:color="auto" w:fill="auto"/>
          </w:tcPr>
          <w:p w14:paraId="21B59366" w14:textId="77777777" w:rsidR="00F71E91" w:rsidRPr="006D3157" w:rsidRDefault="00F71E91">
            <w:pPr>
              <w:pStyle w:val="ENoteTableText"/>
              <w:tabs>
                <w:tab w:val="center" w:leader="dot" w:pos="2268"/>
              </w:tabs>
              <w:rPr>
                <w:b/>
              </w:rPr>
            </w:pPr>
            <w:r w:rsidRPr="006D3157">
              <w:rPr>
                <w:b/>
              </w:rPr>
              <w:t>Subdivision BA</w:t>
            </w:r>
          </w:p>
        </w:tc>
        <w:tc>
          <w:tcPr>
            <w:tcW w:w="4602" w:type="dxa"/>
            <w:shd w:val="clear" w:color="auto" w:fill="auto"/>
          </w:tcPr>
          <w:p w14:paraId="4DE47849" w14:textId="77777777" w:rsidR="00F71E91" w:rsidRPr="006D3157" w:rsidRDefault="00F71E91" w:rsidP="00CD47C8">
            <w:pPr>
              <w:pStyle w:val="ENoteTableText"/>
            </w:pPr>
          </w:p>
        </w:tc>
      </w:tr>
      <w:tr w:rsidR="00F71E91" w:rsidRPr="006D3157" w14:paraId="3CDE51F1" w14:textId="77777777" w:rsidTr="001E6FF4">
        <w:tblPrEx>
          <w:tblBorders>
            <w:top w:val="none" w:sz="0" w:space="0" w:color="auto"/>
            <w:bottom w:val="none" w:sz="0" w:space="0" w:color="auto"/>
          </w:tblBorders>
        </w:tblPrEx>
        <w:trPr>
          <w:cantSplit/>
        </w:trPr>
        <w:tc>
          <w:tcPr>
            <w:tcW w:w="2551" w:type="dxa"/>
            <w:shd w:val="clear" w:color="auto" w:fill="auto"/>
          </w:tcPr>
          <w:p w14:paraId="584AAE5E" w14:textId="77777777" w:rsidR="00F71E91" w:rsidRPr="006D3157" w:rsidRDefault="00F71E91" w:rsidP="0022262F">
            <w:pPr>
              <w:pStyle w:val="ENoteTableText"/>
              <w:tabs>
                <w:tab w:val="center" w:leader="dot" w:pos="2268"/>
              </w:tabs>
            </w:pPr>
            <w:r w:rsidRPr="006D3157">
              <w:t>Subdivision BA</w:t>
            </w:r>
            <w:r w:rsidRPr="006D3157">
              <w:tab/>
            </w:r>
          </w:p>
        </w:tc>
        <w:tc>
          <w:tcPr>
            <w:tcW w:w="4602" w:type="dxa"/>
            <w:shd w:val="clear" w:color="auto" w:fill="auto"/>
          </w:tcPr>
          <w:p w14:paraId="4410356C" w14:textId="77777777" w:rsidR="00F71E91" w:rsidRPr="006D3157" w:rsidRDefault="00F71E91" w:rsidP="00CD47C8">
            <w:pPr>
              <w:pStyle w:val="ENoteTableText"/>
            </w:pPr>
            <w:r w:rsidRPr="006D3157">
              <w:t>ad No 118, 2018</w:t>
            </w:r>
          </w:p>
        </w:tc>
      </w:tr>
      <w:tr w:rsidR="00F71E91" w:rsidRPr="006D3157" w14:paraId="7C596B42" w14:textId="77777777" w:rsidTr="001E6FF4">
        <w:tblPrEx>
          <w:tblBorders>
            <w:top w:val="none" w:sz="0" w:space="0" w:color="auto"/>
            <w:bottom w:val="none" w:sz="0" w:space="0" w:color="auto"/>
          </w:tblBorders>
        </w:tblPrEx>
        <w:trPr>
          <w:cantSplit/>
        </w:trPr>
        <w:tc>
          <w:tcPr>
            <w:tcW w:w="2551" w:type="dxa"/>
            <w:shd w:val="clear" w:color="auto" w:fill="auto"/>
          </w:tcPr>
          <w:p w14:paraId="37FA5EFF" w14:textId="77777777" w:rsidR="00F71E91" w:rsidRPr="006D3157" w:rsidRDefault="00F71E91" w:rsidP="0022262F">
            <w:pPr>
              <w:pStyle w:val="ENoteTableText"/>
              <w:tabs>
                <w:tab w:val="center" w:leader="dot" w:pos="2268"/>
              </w:tabs>
            </w:pPr>
            <w:r w:rsidRPr="006D3157">
              <w:t>s 186HA</w:t>
            </w:r>
            <w:r w:rsidRPr="006D3157">
              <w:tab/>
            </w:r>
          </w:p>
        </w:tc>
        <w:tc>
          <w:tcPr>
            <w:tcW w:w="4602" w:type="dxa"/>
            <w:shd w:val="clear" w:color="auto" w:fill="auto"/>
          </w:tcPr>
          <w:p w14:paraId="1B1B2B50" w14:textId="77777777" w:rsidR="00F71E91" w:rsidRPr="006D3157" w:rsidRDefault="00F71E91" w:rsidP="00CD47C8">
            <w:pPr>
              <w:pStyle w:val="ENoteTableText"/>
            </w:pPr>
            <w:r w:rsidRPr="006D3157">
              <w:t>ad No 118, 2018</w:t>
            </w:r>
          </w:p>
        </w:tc>
      </w:tr>
      <w:tr w:rsidR="00F71E91" w:rsidRPr="006D3157" w14:paraId="55198451" w14:textId="77777777" w:rsidTr="001E6FF4">
        <w:tblPrEx>
          <w:tblBorders>
            <w:top w:val="none" w:sz="0" w:space="0" w:color="auto"/>
            <w:bottom w:val="none" w:sz="0" w:space="0" w:color="auto"/>
          </w:tblBorders>
        </w:tblPrEx>
        <w:trPr>
          <w:cantSplit/>
        </w:trPr>
        <w:tc>
          <w:tcPr>
            <w:tcW w:w="2551" w:type="dxa"/>
            <w:shd w:val="clear" w:color="auto" w:fill="auto"/>
          </w:tcPr>
          <w:p w14:paraId="0D74C2F5" w14:textId="77777777" w:rsidR="00F71E91" w:rsidRPr="006D3157" w:rsidRDefault="00F71E91" w:rsidP="008E17AD">
            <w:pPr>
              <w:pStyle w:val="ENoteTableText"/>
              <w:keepNext/>
            </w:pPr>
            <w:r w:rsidRPr="006D3157">
              <w:rPr>
                <w:b/>
              </w:rPr>
              <w:t>Subdivision C</w:t>
            </w:r>
          </w:p>
        </w:tc>
        <w:tc>
          <w:tcPr>
            <w:tcW w:w="4602" w:type="dxa"/>
            <w:shd w:val="clear" w:color="auto" w:fill="auto"/>
          </w:tcPr>
          <w:p w14:paraId="5367EDC5" w14:textId="77777777" w:rsidR="00F71E91" w:rsidRPr="006D3157" w:rsidRDefault="00F71E91" w:rsidP="008E17AD">
            <w:pPr>
              <w:pStyle w:val="ENoteTableText"/>
              <w:keepNext/>
            </w:pPr>
          </w:p>
        </w:tc>
      </w:tr>
      <w:tr w:rsidR="00F71E91" w:rsidRPr="006D3157" w14:paraId="0FDBA5E0" w14:textId="77777777" w:rsidTr="001E6FF4">
        <w:tblPrEx>
          <w:tblBorders>
            <w:top w:val="none" w:sz="0" w:space="0" w:color="auto"/>
            <w:bottom w:val="none" w:sz="0" w:space="0" w:color="auto"/>
          </w:tblBorders>
        </w:tblPrEx>
        <w:trPr>
          <w:cantSplit/>
        </w:trPr>
        <w:tc>
          <w:tcPr>
            <w:tcW w:w="2551" w:type="dxa"/>
            <w:shd w:val="clear" w:color="auto" w:fill="auto"/>
          </w:tcPr>
          <w:p w14:paraId="4EF60AE4" w14:textId="77777777" w:rsidR="00F71E91" w:rsidRPr="006D3157" w:rsidRDefault="00F71E91" w:rsidP="00B4787F">
            <w:pPr>
              <w:pStyle w:val="ENoteTableText"/>
              <w:tabs>
                <w:tab w:val="center" w:leader="dot" w:pos="2268"/>
              </w:tabs>
            </w:pPr>
            <w:r w:rsidRPr="006D3157">
              <w:t>s 186J</w:t>
            </w:r>
            <w:r w:rsidRPr="006D3157">
              <w:tab/>
            </w:r>
          </w:p>
        </w:tc>
        <w:tc>
          <w:tcPr>
            <w:tcW w:w="4602" w:type="dxa"/>
            <w:shd w:val="clear" w:color="auto" w:fill="auto"/>
          </w:tcPr>
          <w:p w14:paraId="500CA325" w14:textId="77777777" w:rsidR="00F71E91" w:rsidRPr="006D3157" w:rsidRDefault="00F71E91" w:rsidP="00CD47C8">
            <w:pPr>
              <w:pStyle w:val="ENoteTableText"/>
            </w:pPr>
            <w:r w:rsidRPr="006D3157">
              <w:t>ad No 44, 2007</w:t>
            </w:r>
          </w:p>
        </w:tc>
      </w:tr>
      <w:tr w:rsidR="00F71E91" w:rsidRPr="006D3157" w14:paraId="0D0FA30A" w14:textId="77777777" w:rsidTr="001E6FF4">
        <w:tblPrEx>
          <w:tblBorders>
            <w:top w:val="none" w:sz="0" w:space="0" w:color="auto"/>
            <w:bottom w:val="none" w:sz="0" w:space="0" w:color="auto"/>
          </w:tblBorders>
        </w:tblPrEx>
        <w:trPr>
          <w:cantSplit/>
        </w:trPr>
        <w:tc>
          <w:tcPr>
            <w:tcW w:w="2551" w:type="dxa"/>
            <w:shd w:val="clear" w:color="auto" w:fill="auto"/>
          </w:tcPr>
          <w:p w14:paraId="78773745" w14:textId="77777777" w:rsidR="00F71E91" w:rsidRPr="006D3157" w:rsidRDefault="00F71E91" w:rsidP="00B4787F">
            <w:pPr>
              <w:pStyle w:val="ENoteTableText"/>
              <w:tabs>
                <w:tab w:val="center" w:leader="dot" w:pos="2268"/>
              </w:tabs>
            </w:pPr>
            <w:r w:rsidRPr="006D3157">
              <w:t>s 186K</w:t>
            </w:r>
            <w:r w:rsidRPr="006D3157">
              <w:tab/>
            </w:r>
          </w:p>
        </w:tc>
        <w:tc>
          <w:tcPr>
            <w:tcW w:w="4602" w:type="dxa"/>
            <w:shd w:val="clear" w:color="auto" w:fill="auto"/>
          </w:tcPr>
          <w:p w14:paraId="10905B6A" w14:textId="77777777" w:rsidR="00F71E91" w:rsidRPr="006D3157" w:rsidRDefault="00F71E91" w:rsidP="00CD47C8">
            <w:pPr>
              <w:pStyle w:val="ENoteTableText"/>
            </w:pPr>
            <w:r w:rsidRPr="006D3157">
              <w:t>ad No 44, 2007</w:t>
            </w:r>
          </w:p>
        </w:tc>
      </w:tr>
      <w:tr w:rsidR="00F71E91" w:rsidRPr="006D3157" w14:paraId="46542F40" w14:textId="77777777" w:rsidTr="001E6FF4">
        <w:tblPrEx>
          <w:tblBorders>
            <w:top w:val="none" w:sz="0" w:space="0" w:color="auto"/>
            <w:bottom w:val="none" w:sz="0" w:space="0" w:color="auto"/>
          </w:tblBorders>
        </w:tblPrEx>
        <w:trPr>
          <w:cantSplit/>
        </w:trPr>
        <w:tc>
          <w:tcPr>
            <w:tcW w:w="2551" w:type="dxa"/>
            <w:shd w:val="clear" w:color="auto" w:fill="auto"/>
          </w:tcPr>
          <w:p w14:paraId="2BEE6C95" w14:textId="77777777" w:rsidR="00F71E91" w:rsidRPr="006D3157" w:rsidRDefault="00F71E91" w:rsidP="00B4787F">
            <w:pPr>
              <w:pStyle w:val="ENoteTableText"/>
              <w:tabs>
                <w:tab w:val="center" w:leader="dot" w:pos="2268"/>
              </w:tabs>
            </w:pPr>
          </w:p>
        </w:tc>
        <w:tc>
          <w:tcPr>
            <w:tcW w:w="4602" w:type="dxa"/>
            <w:shd w:val="clear" w:color="auto" w:fill="auto"/>
          </w:tcPr>
          <w:p w14:paraId="74C86193" w14:textId="71B31435" w:rsidR="00F71E91" w:rsidRPr="006D3157" w:rsidRDefault="00F71E91" w:rsidP="00CD47C8">
            <w:pPr>
              <w:pStyle w:val="ENoteTableText"/>
            </w:pPr>
            <w:r w:rsidRPr="006D3157">
              <w:t>am No 118, 2018</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0BC434A0" w14:textId="77777777" w:rsidTr="001E6FF4">
        <w:tblPrEx>
          <w:tblBorders>
            <w:top w:val="none" w:sz="0" w:space="0" w:color="auto"/>
            <w:bottom w:val="none" w:sz="0" w:space="0" w:color="auto"/>
          </w:tblBorders>
        </w:tblPrEx>
        <w:trPr>
          <w:cantSplit/>
        </w:trPr>
        <w:tc>
          <w:tcPr>
            <w:tcW w:w="2551" w:type="dxa"/>
            <w:shd w:val="clear" w:color="auto" w:fill="auto"/>
          </w:tcPr>
          <w:p w14:paraId="26A584FD" w14:textId="77777777" w:rsidR="00F71E91" w:rsidRPr="006D3157" w:rsidRDefault="00F71E91">
            <w:pPr>
              <w:pStyle w:val="ENoteTableText"/>
              <w:tabs>
                <w:tab w:val="center" w:leader="dot" w:pos="2268"/>
              </w:tabs>
            </w:pPr>
            <w:r w:rsidRPr="006D3157">
              <w:t>s 186L</w:t>
            </w:r>
            <w:r w:rsidRPr="006D3157">
              <w:tab/>
            </w:r>
          </w:p>
        </w:tc>
        <w:tc>
          <w:tcPr>
            <w:tcW w:w="4602" w:type="dxa"/>
            <w:shd w:val="clear" w:color="auto" w:fill="auto"/>
          </w:tcPr>
          <w:p w14:paraId="36EBB67A" w14:textId="77777777" w:rsidR="00F71E91" w:rsidRPr="006D3157" w:rsidRDefault="00F71E91" w:rsidP="00CD47C8">
            <w:pPr>
              <w:pStyle w:val="ENoteTableText"/>
            </w:pPr>
            <w:r w:rsidRPr="006D3157">
              <w:t>ad No 44, 2007</w:t>
            </w:r>
          </w:p>
        </w:tc>
      </w:tr>
      <w:tr w:rsidR="00F71E91" w:rsidRPr="006D3157" w14:paraId="3505452D" w14:textId="77777777" w:rsidTr="001E6FF4">
        <w:tblPrEx>
          <w:tblBorders>
            <w:top w:val="none" w:sz="0" w:space="0" w:color="auto"/>
            <w:bottom w:val="none" w:sz="0" w:space="0" w:color="auto"/>
          </w:tblBorders>
        </w:tblPrEx>
        <w:trPr>
          <w:cantSplit/>
        </w:trPr>
        <w:tc>
          <w:tcPr>
            <w:tcW w:w="2551" w:type="dxa"/>
            <w:shd w:val="clear" w:color="auto" w:fill="auto"/>
          </w:tcPr>
          <w:p w14:paraId="01238A7D" w14:textId="77777777" w:rsidR="00F71E91" w:rsidRPr="006D3157" w:rsidRDefault="00F71E91" w:rsidP="0022262F">
            <w:pPr>
              <w:pStyle w:val="ENoteTableText"/>
              <w:tabs>
                <w:tab w:val="center" w:leader="dot" w:pos="2268"/>
              </w:tabs>
            </w:pPr>
          </w:p>
        </w:tc>
        <w:tc>
          <w:tcPr>
            <w:tcW w:w="4602" w:type="dxa"/>
            <w:shd w:val="clear" w:color="auto" w:fill="auto"/>
          </w:tcPr>
          <w:p w14:paraId="4B847EE7" w14:textId="21EA1ADC" w:rsidR="00F71E91" w:rsidRPr="006D3157" w:rsidRDefault="00F71E91" w:rsidP="00CD47C8">
            <w:pPr>
              <w:pStyle w:val="ENoteTableText"/>
            </w:pPr>
            <w:r w:rsidRPr="006D3157">
              <w:t>am No 118, 2018</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25054DBD" w14:textId="77777777" w:rsidTr="001E6FF4">
        <w:tblPrEx>
          <w:tblBorders>
            <w:top w:val="none" w:sz="0" w:space="0" w:color="auto"/>
            <w:bottom w:val="none" w:sz="0" w:space="0" w:color="auto"/>
          </w:tblBorders>
        </w:tblPrEx>
        <w:trPr>
          <w:cantSplit/>
        </w:trPr>
        <w:tc>
          <w:tcPr>
            <w:tcW w:w="2551" w:type="dxa"/>
            <w:shd w:val="clear" w:color="auto" w:fill="auto"/>
          </w:tcPr>
          <w:p w14:paraId="263BABD0" w14:textId="77777777" w:rsidR="00F71E91" w:rsidRPr="006D3157" w:rsidRDefault="00F71E91" w:rsidP="00B4787F">
            <w:pPr>
              <w:pStyle w:val="ENoteTableText"/>
              <w:tabs>
                <w:tab w:val="center" w:leader="dot" w:pos="2268"/>
              </w:tabs>
            </w:pPr>
            <w:r w:rsidRPr="006D3157">
              <w:t>s 186LA</w:t>
            </w:r>
            <w:r w:rsidRPr="006D3157">
              <w:tab/>
            </w:r>
          </w:p>
        </w:tc>
        <w:tc>
          <w:tcPr>
            <w:tcW w:w="4602" w:type="dxa"/>
            <w:shd w:val="clear" w:color="auto" w:fill="auto"/>
          </w:tcPr>
          <w:p w14:paraId="5A3B0395" w14:textId="77777777" w:rsidR="00F71E91" w:rsidRPr="006D3157" w:rsidRDefault="00F71E91" w:rsidP="00CD47C8">
            <w:pPr>
              <w:pStyle w:val="ENoteTableText"/>
            </w:pPr>
            <w:r w:rsidRPr="006D3157">
              <w:t>ad No 44, 2007</w:t>
            </w:r>
          </w:p>
        </w:tc>
      </w:tr>
      <w:tr w:rsidR="00F71E91" w:rsidRPr="006D3157" w14:paraId="2771FC2B" w14:textId="77777777" w:rsidTr="001E6FF4">
        <w:tblPrEx>
          <w:tblBorders>
            <w:top w:val="none" w:sz="0" w:space="0" w:color="auto"/>
            <w:bottom w:val="none" w:sz="0" w:space="0" w:color="auto"/>
          </w:tblBorders>
        </w:tblPrEx>
        <w:trPr>
          <w:cantSplit/>
        </w:trPr>
        <w:tc>
          <w:tcPr>
            <w:tcW w:w="2551" w:type="dxa"/>
            <w:shd w:val="clear" w:color="auto" w:fill="auto"/>
          </w:tcPr>
          <w:p w14:paraId="578400A2" w14:textId="77777777" w:rsidR="00F71E91" w:rsidRPr="006D3157" w:rsidRDefault="00F71E91" w:rsidP="00B4787F">
            <w:pPr>
              <w:pStyle w:val="ENoteTableText"/>
              <w:tabs>
                <w:tab w:val="center" w:leader="dot" w:pos="2268"/>
              </w:tabs>
            </w:pPr>
          </w:p>
        </w:tc>
        <w:tc>
          <w:tcPr>
            <w:tcW w:w="4602" w:type="dxa"/>
            <w:shd w:val="clear" w:color="auto" w:fill="auto"/>
          </w:tcPr>
          <w:p w14:paraId="7E1930CC" w14:textId="77777777" w:rsidR="00F71E91" w:rsidRPr="006D3157" w:rsidRDefault="00F71E91" w:rsidP="00CD47C8">
            <w:pPr>
              <w:pStyle w:val="ENoteTableText"/>
              <w:rPr>
                <w:u w:val="single"/>
              </w:rPr>
            </w:pPr>
            <w:r w:rsidRPr="006D3157">
              <w:t>am No 11, 2016; No 118, 2018</w:t>
            </w:r>
          </w:p>
        </w:tc>
      </w:tr>
      <w:tr w:rsidR="00F71E91" w:rsidRPr="006D3157" w14:paraId="34FA806D" w14:textId="77777777" w:rsidTr="001E6FF4">
        <w:tblPrEx>
          <w:tblBorders>
            <w:top w:val="none" w:sz="0" w:space="0" w:color="auto"/>
            <w:bottom w:val="none" w:sz="0" w:space="0" w:color="auto"/>
          </w:tblBorders>
        </w:tblPrEx>
        <w:trPr>
          <w:cantSplit/>
        </w:trPr>
        <w:tc>
          <w:tcPr>
            <w:tcW w:w="2551" w:type="dxa"/>
            <w:shd w:val="clear" w:color="auto" w:fill="auto"/>
          </w:tcPr>
          <w:p w14:paraId="5AE3D36A" w14:textId="77777777" w:rsidR="00F71E91" w:rsidRPr="006D3157" w:rsidRDefault="00F71E91" w:rsidP="000B0285">
            <w:pPr>
              <w:pStyle w:val="ENoteTableText"/>
              <w:tabs>
                <w:tab w:val="center" w:leader="dot" w:pos="2268"/>
              </w:tabs>
            </w:pPr>
            <w:r w:rsidRPr="006D3157">
              <w:t>s 186LB</w:t>
            </w:r>
            <w:r w:rsidRPr="006D3157">
              <w:tab/>
            </w:r>
          </w:p>
        </w:tc>
        <w:tc>
          <w:tcPr>
            <w:tcW w:w="4602" w:type="dxa"/>
            <w:shd w:val="clear" w:color="auto" w:fill="auto"/>
          </w:tcPr>
          <w:p w14:paraId="71326285" w14:textId="77777777" w:rsidR="00F71E91" w:rsidRPr="006D3157" w:rsidRDefault="00F71E91" w:rsidP="000B0285">
            <w:pPr>
              <w:pStyle w:val="ENoteTableText"/>
            </w:pPr>
            <w:r w:rsidRPr="006D3157">
              <w:t>ad No 44, 2007</w:t>
            </w:r>
          </w:p>
        </w:tc>
      </w:tr>
      <w:tr w:rsidR="00F71E91" w:rsidRPr="006D3157" w14:paraId="656D6230" w14:textId="77777777" w:rsidTr="001E6FF4">
        <w:tblPrEx>
          <w:tblBorders>
            <w:top w:val="none" w:sz="0" w:space="0" w:color="auto"/>
            <w:bottom w:val="none" w:sz="0" w:space="0" w:color="auto"/>
          </w:tblBorders>
        </w:tblPrEx>
        <w:trPr>
          <w:cantSplit/>
        </w:trPr>
        <w:tc>
          <w:tcPr>
            <w:tcW w:w="2551" w:type="dxa"/>
            <w:shd w:val="clear" w:color="auto" w:fill="auto"/>
          </w:tcPr>
          <w:p w14:paraId="091DB609" w14:textId="77777777" w:rsidR="00F71E91" w:rsidRPr="006D3157" w:rsidRDefault="00F71E91" w:rsidP="000B0285">
            <w:pPr>
              <w:pStyle w:val="ENoteTableText"/>
              <w:tabs>
                <w:tab w:val="center" w:leader="dot" w:pos="2268"/>
              </w:tabs>
            </w:pPr>
          </w:p>
        </w:tc>
        <w:tc>
          <w:tcPr>
            <w:tcW w:w="4602" w:type="dxa"/>
            <w:shd w:val="clear" w:color="auto" w:fill="auto"/>
          </w:tcPr>
          <w:p w14:paraId="53DD21FA" w14:textId="05968CB0" w:rsidR="00F71E91" w:rsidRPr="006D3157" w:rsidRDefault="00F71E91" w:rsidP="000B0285">
            <w:pPr>
              <w:pStyle w:val="ENoteTableText"/>
              <w:rPr>
                <w:u w:val="single"/>
              </w:rPr>
            </w:pPr>
            <w:r w:rsidRPr="006D3157">
              <w:t>am No 11, 2016</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2BF49F76" w14:textId="77777777" w:rsidTr="001E6FF4">
        <w:tblPrEx>
          <w:tblBorders>
            <w:top w:val="none" w:sz="0" w:space="0" w:color="auto"/>
            <w:bottom w:val="none" w:sz="0" w:space="0" w:color="auto"/>
          </w:tblBorders>
        </w:tblPrEx>
        <w:trPr>
          <w:cantSplit/>
        </w:trPr>
        <w:tc>
          <w:tcPr>
            <w:tcW w:w="2551" w:type="dxa"/>
            <w:shd w:val="clear" w:color="auto" w:fill="auto"/>
          </w:tcPr>
          <w:p w14:paraId="305CBAA2" w14:textId="77777777" w:rsidR="00F71E91" w:rsidRPr="006D3157" w:rsidRDefault="00F71E91" w:rsidP="000B0285">
            <w:pPr>
              <w:pStyle w:val="ENoteTableText"/>
              <w:tabs>
                <w:tab w:val="center" w:leader="dot" w:pos="2268"/>
              </w:tabs>
            </w:pPr>
            <w:r w:rsidRPr="006D3157">
              <w:t>s 186LC</w:t>
            </w:r>
            <w:r w:rsidRPr="006D3157">
              <w:tab/>
            </w:r>
          </w:p>
        </w:tc>
        <w:tc>
          <w:tcPr>
            <w:tcW w:w="4602" w:type="dxa"/>
            <w:shd w:val="clear" w:color="auto" w:fill="auto"/>
          </w:tcPr>
          <w:p w14:paraId="7070A19B" w14:textId="77777777" w:rsidR="00F71E91" w:rsidRPr="006D3157" w:rsidRDefault="00F71E91" w:rsidP="000B0285">
            <w:pPr>
              <w:pStyle w:val="ENoteTableText"/>
            </w:pPr>
            <w:r w:rsidRPr="006D3157">
              <w:t>ad No 44, 2007</w:t>
            </w:r>
          </w:p>
        </w:tc>
      </w:tr>
      <w:tr w:rsidR="00F71E91" w:rsidRPr="006D3157" w14:paraId="00286BDB" w14:textId="77777777" w:rsidTr="001E6FF4">
        <w:tblPrEx>
          <w:tblBorders>
            <w:top w:val="none" w:sz="0" w:space="0" w:color="auto"/>
            <w:bottom w:val="none" w:sz="0" w:space="0" w:color="auto"/>
          </w:tblBorders>
        </w:tblPrEx>
        <w:trPr>
          <w:cantSplit/>
        </w:trPr>
        <w:tc>
          <w:tcPr>
            <w:tcW w:w="2551" w:type="dxa"/>
            <w:shd w:val="clear" w:color="auto" w:fill="auto"/>
          </w:tcPr>
          <w:p w14:paraId="629637EC" w14:textId="77777777" w:rsidR="00F71E91" w:rsidRPr="006D3157" w:rsidRDefault="00F71E91" w:rsidP="000B0285">
            <w:pPr>
              <w:pStyle w:val="ENoteTableText"/>
              <w:tabs>
                <w:tab w:val="center" w:leader="dot" w:pos="2268"/>
              </w:tabs>
            </w:pPr>
            <w:r w:rsidRPr="006D3157">
              <w:t>s 186LD</w:t>
            </w:r>
            <w:r w:rsidRPr="006D3157">
              <w:tab/>
            </w:r>
          </w:p>
        </w:tc>
        <w:tc>
          <w:tcPr>
            <w:tcW w:w="4602" w:type="dxa"/>
            <w:shd w:val="clear" w:color="auto" w:fill="auto"/>
          </w:tcPr>
          <w:p w14:paraId="37EC5292" w14:textId="77777777" w:rsidR="00F71E91" w:rsidRPr="006D3157" w:rsidRDefault="00F71E91" w:rsidP="000B0285">
            <w:pPr>
              <w:pStyle w:val="ENoteTableText"/>
            </w:pPr>
            <w:r w:rsidRPr="006D3157">
              <w:t>ad No 44, 2007</w:t>
            </w:r>
          </w:p>
        </w:tc>
      </w:tr>
      <w:tr w:rsidR="00F71E91" w:rsidRPr="006D3157" w14:paraId="42AA06A8" w14:textId="77777777" w:rsidTr="001E6FF4">
        <w:tblPrEx>
          <w:tblBorders>
            <w:top w:val="none" w:sz="0" w:space="0" w:color="auto"/>
            <w:bottom w:val="none" w:sz="0" w:space="0" w:color="auto"/>
          </w:tblBorders>
        </w:tblPrEx>
        <w:trPr>
          <w:cantSplit/>
        </w:trPr>
        <w:tc>
          <w:tcPr>
            <w:tcW w:w="2551" w:type="dxa"/>
            <w:shd w:val="clear" w:color="auto" w:fill="auto"/>
          </w:tcPr>
          <w:p w14:paraId="29BE689B" w14:textId="77777777" w:rsidR="00F71E91" w:rsidRPr="006D3157" w:rsidRDefault="00F71E91" w:rsidP="000B0285">
            <w:pPr>
              <w:pStyle w:val="ENoteTableText"/>
              <w:tabs>
                <w:tab w:val="center" w:leader="dot" w:pos="2268"/>
              </w:tabs>
            </w:pPr>
            <w:r w:rsidRPr="006D3157">
              <w:t>s 186LE</w:t>
            </w:r>
            <w:r w:rsidRPr="006D3157">
              <w:tab/>
            </w:r>
          </w:p>
        </w:tc>
        <w:tc>
          <w:tcPr>
            <w:tcW w:w="4602" w:type="dxa"/>
            <w:shd w:val="clear" w:color="auto" w:fill="auto"/>
          </w:tcPr>
          <w:p w14:paraId="08BFD70F" w14:textId="77777777" w:rsidR="00F71E91" w:rsidRPr="006D3157" w:rsidRDefault="00F71E91" w:rsidP="000B0285">
            <w:pPr>
              <w:pStyle w:val="ENoteTableText"/>
            </w:pPr>
            <w:r w:rsidRPr="006D3157">
              <w:t>ad No 44, 2007</w:t>
            </w:r>
          </w:p>
        </w:tc>
      </w:tr>
      <w:tr w:rsidR="00F71E91" w:rsidRPr="006D3157" w14:paraId="54CD458F" w14:textId="77777777" w:rsidTr="001E6FF4">
        <w:tblPrEx>
          <w:tblBorders>
            <w:top w:val="none" w:sz="0" w:space="0" w:color="auto"/>
            <w:bottom w:val="none" w:sz="0" w:space="0" w:color="auto"/>
          </w:tblBorders>
        </w:tblPrEx>
        <w:trPr>
          <w:cantSplit/>
        </w:trPr>
        <w:tc>
          <w:tcPr>
            <w:tcW w:w="2551" w:type="dxa"/>
            <w:shd w:val="clear" w:color="auto" w:fill="auto"/>
          </w:tcPr>
          <w:p w14:paraId="0FCE3B51" w14:textId="77777777" w:rsidR="00F71E91" w:rsidRPr="006D3157" w:rsidRDefault="00F71E91" w:rsidP="00B4787F">
            <w:pPr>
              <w:pStyle w:val="ENoteTableText"/>
              <w:tabs>
                <w:tab w:val="center" w:leader="dot" w:pos="2268"/>
              </w:tabs>
            </w:pPr>
            <w:r w:rsidRPr="006D3157">
              <w:t>Subdivision D</w:t>
            </w:r>
            <w:r w:rsidRPr="006D3157">
              <w:tab/>
            </w:r>
          </w:p>
        </w:tc>
        <w:tc>
          <w:tcPr>
            <w:tcW w:w="4602" w:type="dxa"/>
            <w:shd w:val="clear" w:color="auto" w:fill="auto"/>
          </w:tcPr>
          <w:p w14:paraId="75C6558F" w14:textId="77777777" w:rsidR="00F71E91" w:rsidRPr="006D3157" w:rsidRDefault="00F71E91" w:rsidP="00CD47C8">
            <w:pPr>
              <w:pStyle w:val="ENoteTableText"/>
            </w:pPr>
            <w:r w:rsidRPr="006D3157">
              <w:t>rep No 118, 2018</w:t>
            </w:r>
          </w:p>
        </w:tc>
      </w:tr>
      <w:tr w:rsidR="00F71E91" w:rsidRPr="006D3157" w14:paraId="3D498F4D" w14:textId="77777777" w:rsidTr="001E6FF4">
        <w:tblPrEx>
          <w:tblBorders>
            <w:top w:val="none" w:sz="0" w:space="0" w:color="auto"/>
            <w:bottom w:val="none" w:sz="0" w:space="0" w:color="auto"/>
          </w:tblBorders>
        </w:tblPrEx>
        <w:trPr>
          <w:cantSplit/>
        </w:trPr>
        <w:tc>
          <w:tcPr>
            <w:tcW w:w="2551" w:type="dxa"/>
            <w:shd w:val="clear" w:color="auto" w:fill="auto"/>
          </w:tcPr>
          <w:p w14:paraId="61F26D77" w14:textId="77777777" w:rsidR="00F71E91" w:rsidRPr="006D3157" w:rsidRDefault="00F71E91" w:rsidP="00B4787F">
            <w:pPr>
              <w:pStyle w:val="ENoteTableText"/>
              <w:tabs>
                <w:tab w:val="center" w:leader="dot" w:pos="2268"/>
              </w:tabs>
            </w:pPr>
            <w:r w:rsidRPr="006D3157">
              <w:t>s 186M</w:t>
            </w:r>
            <w:r w:rsidRPr="006D3157">
              <w:tab/>
            </w:r>
          </w:p>
        </w:tc>
        <w:tc>
          <w:tcPr>
            <w:tcW w:w="4602" w:type="dxa"/>
            <w:shd w:val="clear" w:color="auto" w:fill="auto"/>
          </w:tcPr>
          <w:p w14:paraId="2C5E6B5D" w14:textId="77777777" w:rsidR="00F71E91" w:rsidRPr="006D3157" w:rsidRDefault="00F71E91" w:rsidP="00CD47C8">
            <w:pPr>
              <w:pStyle w:val="ENoteTableText"/>
            </w:pPr>
            <w:r w:rsidRPr="006D3157">
              <w:t>ad No 44, 2007</w:t>
            </w:r>
          </w:p>
        </w:tc>
      </w:tr>
      <w:tr w:rsidR="00F71E91" w:rsidRPr="006D3157" w14:paraId="3578A231" w14:textId="77777777" w:rsidTr="001E6FF4">
        <w:tblPrEx>
          <w:tblBorders>
            <w:top w:val="none" w:sz="0" w:space="0" w:color="auto"/>
            <w:bottom w:val="none" w:sz="0" w:space="0" w:color="auto"/>
          </w:tblBorders>
        </w:tblPrEx>
        <w:trPr>
          <w:cantSplit/>
        </w:trPr>
        <w:tc>
          <w:tcPr>
            <w:tcW w:w="2551" w:type="dxa"/>
            <w:shd w:val="clear" w:color="auto" w:fill="auto"/>
          </w:tcPr>
          <w:p w14:paraId="4A0B3F82" w14:textId="77777777" w:rsidR="00F71E91" w:rsidRPr="006D3157" w:rsidRDefault="00F71E91" w:rsidP="00B4787F">
            <w:pPr>
              <w:pStyle w:val="ENoteTableText"/>
              <w:tabs>
                <w:tab w:val="center" w:leader="dot" w:pos="2268"/>
              </w:tabs>
            </w:pPr>
          </w:p>
        </w:tc>
        <w:tc>
          <w:tcPr>
            <w:tcW w:w="4602" w:type="dxa"/>
            <w:shd w:val="clear" w:color="auto" w:fill="auto"/>
          </w:tcPr>
          <w:p w14:paraId="2C904375" w14:textId="77777777" w:rsidR="00F71E91" w:rsidRPr="006D3157" w:rsidRDefault="00F71E91" w:rsidP="00CD47C8">
            <w:pPr>
              <w:pStyle w:val="ENoteTableText"/>
            </w:pPr>
            <w:r w:rsidRPr="006D3157">
              <w:t>rep No 118, 2018</w:t>
            </w:r>
          </w:p>
        </w:tc>
      </w:tr>
      <w:tr w:rsidR="00F71E91" w:rsidRPr="006D3157" w14:paraId="1AC0CBAB" w14:textId="77777777" w:rsidTr="001E6FF4">
        <w:tblPrEx>
          <w:tblBorders>
            <w:top w:val="none" w:sz="0" w:space="0" w:color="auto"/>
            <w:bottom w:val="none" w:sz="0" w:space="0" w:color="auto"/>
          </w:tblBorders>
        </w:tblPrEx>
        <w:trPr>
          <w:cantSplit/>
        </w:trPr>
        <w:tc>
          <w:tcPr>
            <w:tcW w:w="2551" w:type="dxa"/>
            <w:shd w:val="clear" w:color="auto" w:fill="auto"/>
          </w:tcPr>
          <w:p w14:paraId="6FF2FE9A" w14:textId="77777777" w:rsidR="00F71E91" w:rsidRPr="006D3157" w:rsidRDefault="00F71E91" w:rsidP="004E5AEE">
            <w:pPr>
              <w:pStyle w:val="ENoteTableText"/>
              <w:keepNext/>
            </w:pPr>
            <w:r w:rsidRPr="006D3157">
              <w:rPr>
                <w:b/>
              </w:rPr>
              <w:t>Subdivision E</w:t>
            </w:r>
          </w:p>
        </w:tc>
        <w:tc>
          <w:tcPr>
            <w:tcW w:w="4602" w:type="dxa"/>
            <w:shd w:val="clear" w:color="auto" w:fill="auto"/>
          </w:tcPr>
          <w:p w14:paraId="581E3AC0" w14:textId="77777777" w:rsidR="00F71E91" w:rsidRPr="006D3157" w:rsidRDefault="00F71E91" w:rsidP="00CD47C8">
            <w:pPr>
              <w:pStyle w:val="ENoteTableText"/>
            </w:pPr>
          </w:p>
        </w:tc>
      </w:tr>
      <w:tr w:rsidR="00F71E91" w:rsidRPr="006D3157" w14:paraId="55E0B230" w14:textId="77777777" w:rsidTr="001E6FF4">
        <w:tblPrEx>
          <w:tblBorders>
            <w:top w:val="none" w:sz="0" w:space="0" w:color="auto"/>
            <w:bottom w:val="none" w:sz="0" w:space="0" w:color="auto"/>
          </w:tblBorders>
        </w:tblPrEx>
        <w:trPr>
          <w:cantSplit/>
        </w:trPr>
        <w:tc>
          <w:tcPr>
            <w:tcW w:w="2551" w:type="dxa"/>
            <w:shd w:val="clear" w:color="auto" w:fill="auto"/>
          </w:tcPr>
          <w:p w14:paraId="71521285" w14:textId="77777777" w:rsidR="00F71E91" w:rsidRPr="006D3157" w:rsidRDefault="00F71E91" w:rsidP="00B4787F">
            <w:pPr>
              <w:pStyle w:val="ENoteTableText"/>
              <w:tabs>
                <w:tab w:val="center" w:leader="dot" w:pos="2268"/>
              </w:tabs>
            </w:pPr>
            <w:r w:rsidRPr="006D3157">
              <w:t>s 186N</w:t>
            </w:r>
            <w:r w:rsidRPr="006D3157">
              <w:tab/>
            </w:r>
          </w:p>
        </w:tc>
        <w:tc>
          <w:tcPr>
            <w:tcW w:w="4602" w:type="dxa"/>
            <w:shd w:val="clear" w:color="auto" w:fill="auto"/>
          </w:tcPr>
          <w:p w14:paraId="749D6961" w14:textId="77777777" w:rsidR="00F71E91" w:rsidRPr="006D3157" w:rsidRDefault="00F71E91" w:rsidP="00CD47C8">
            <w:pPr>
              <w:pStyle w:val="ENoteTableText"/>
            </w:pPr>
            <w:r w:rsidRPr="006D3157">
              <w:t>ad No 44, 2007</w:t>
            </w:r>
          </w:p>
        </w:tc>
      </w:tr>
      <w:tr w:rsidR="00F71E91" w:rsidRPr="006D3157" w14:paraId="3229FFD6" w14:textId="77777777" w:rsidTr="001E6FF4">
        <w:tblPrEx>
          <w:tblBorders>
            <w:top w:val="none" w:sz="0" w:space="0" w:color="auto"/>
            <w:bottom w:val="none" w:sz="0" w:space="0" w:color="auto"/>
          </w:tblBorders>
        </w:tblPrEx>
        <w:trPr>
          <w:cantSplit/>
        </w:trPr>
        <w:tc>
          <w:tcPr>
            <w:tcW w:w="2551" w:type="dxa"/>
            <w:shd w:val="clear" w:color="auto" w:fill="auto"/>
          </w:tcPr>
          <w:p w14:paraId="2820B055" w14:textId="77777777" w:rsidR="00F71E91" w:rsidRPr="006D3157" w:rsidRDefault="00F71E91" w:rsidP="009F07EE">
            <w:pPr>
              <w:pStyle w:val="ENoteTableText"/>
            </w:pPr>
          </w:p>
        </w:tc>
        <w:tc>
          <w:tcPr>
            <w:tcW w:w="4602" w:type="dxa"/>
            <w:shd w:val="clear" w:color="auto" w:fill="auto"/>
          </w:tcPr>
          <w:p w14:paraId="09197F01" w14:textId="77777777" w:rsidR="00F71E91" w:rsidRPr="006D3157" w:rsidRDefault="00F71E91" w:rsidP="00CD47C8">
            <w:pPr>
              <w:pStyle w:val="ENoteTableText"/>
            </w:pPr>
            <w:r w:rsidRPr="006D3157">
              <w:t>am No 44, 2007; No 106, 2010</w:t>
            </w:r>
          </w:p>
        </w:tc>
      </w:tr>
      <w:tr w:rsidR="00F71E91" w:rsidRPr="006D3157" w14:paraId="1BA8ABEA" w14:textId="77777777" w:rsidTr="001E6FF4">
        <w:tblPrEx>
          <w:tblBorders>
            <w:top w:val="none" w:sz="0" w:space="0" w:color="auto"/>
            <w:bottom w:val="none" w:sz="0" w:space="0" w:color="auto"/>
          </w:tblBorders>
        </w:tblPrEx>
        <w:trPr>
          <w:cantSplit/>
        </w:trPr>
        <w:tc>
          <w:tcPr>
            <w:tcW w:w="2551" w:type="dxa"/>
            <w:shd w:val="clear" w:color="auto" w:fill="auto"/>
          </w:tcPr>
          <w:p w14:paraId="1048909C" w14:textId="77777777" w:rsidR="00F71E91" w:rsidRPr="006D3157" w:rsidRDefault="00F71E91" w:rsidP="00786A58">
            <w:pPr>
              <w:pStyle w:val="ENoteTableText"/>
              <w:tabs>
                <w:tab w:val="center" w:leader="dot" w:pos="2268"/>
              </w:tabs>
            </w:pPr>
            <w:r w:rsidRPr="006D3157">
              <w:t>s 186P</w:t>
            </w:r>
            <w:r w:rsidRPr="006D3157">
              <w:tab/>
            </w:r>
          </w:p>
        </w:tc>
        <w:tc>
          <w:tcPr>
            <w:tcW w:w="4602" w:type="dxa"/>
            <w:shd w:val="clear" w:color="auto" w:fill="auto"/>
          </w:tcPr>
          <w:p w14:paraId="4AE0584F" w14:textId="77777777" w:rsidR="00F71E91" w:rsidRPr="006D3157" w:rsidRDefault="00F71E91" w:rsidP="00CD47C8">
            <w:pPr>
              <w:pStyle w:val="ENoteTableText"/>
            </w:pPr>
            <w:r w:rsidRPr="006D3157">
              <w:t>ad No 44, 2007</w:t>
            </w:r>
          </w:p>
        </w:tc>
      </w:tr>
      <w:tr w:rsidR="00F71E91" w:rsidRPr="006D3157" w14:paraId="1A4C6F6C" w14:textId="77777777" w:rsidTr="001E6FF4">
        <w:tblPrEx>
          <w:tblBorders>
            <w:top w:val="none" w:sz="0" w:space="0" w:color="auto"/>
            <w:bottom w:val="none" w:sz="0" w:space="0" w:color="auto"/>
          </w:tblBorders>
        </w:tblPrEx>
        <w:trPr>
          <w:cantSplit/>
        </w:trPr>
        <w:tc>
          <w:tcPr>
            <w:tcW w:w="2551" w:type="dxa"/>
            <w:shd w:val="clear" w:color="auto" w:fill="auto"/>
          </w:tcPr>
          <w:p w14:paraId="30D7E1FC" w14:textId="77777777" w:rsidR="00F71E91" w:rsidRPr="006D3157" w:rsidRDefault="00F71E91" w:rsidP="00B4787F">
            <w:pPr>
              <w:pStyle w:val="ENoteTableText"/>
              <w:tabs>
                <w:tab w:val="center" w:leader="dot" w:pos="2268"/>
              </w:tabs>
            </w:pPr>
            <w:r w:rsidRPr="006D3157">
              <w:t>s 186Q</w:t>
            </w:r>
            <w:r w:rsidRPr="006D3157">
              <w:tab/>
            </w:r>
          </w:p>
        </w:tc>
        <w:tc>
          <w:tcPr>
            <w:tcW w:w="4602" w:type="dxa"/>
            <w:shd w:val="clear" w:color="auto" w:fill="auto"/>
          </w:tcPr>
          <w:p w14:paraId="6505604E" w14:textId="77777777" w:rsidR="00F71E91" w:rsidRPr="006D3157" w:rsidRDefault="00F71E91" w:rsidP="00CD47C8">
            <w:pPr>
              <w:pStyle w:val="ENoteTableText"/>
            </w:pPr>
            <w:r w:rsidRPr="006D3157">
              <w:t>ad No 44, 2007</w:t>
            </w:r>
          </w:p>
        </w:tc>
      </w:tr>
      <w:tr w:rsidR="00F71E91" w:rsidRPr="006D3157" w14:paraId="129364AD" w14:textId="77777777" w:rsidTr="001E6FF4">
        <w:tblPrEx>
          <w:tblBorders>
            <w:top w:val="none" w:sz="0" w:space="0" w:color="auto"/>
            <w:bottom w:val="none" w:sz="0" w:space="0" w:color="auto"/>
          </w:tblBorders>
        </w:tblPrEx>
        <w:trPr>
          <w:cantSplit/>
        </w:trPr>
        <w:tc>
          <w:tcPr>
            <w:tcW w:w="2551" w:type="dxa"/>
            <w:shd w:val="clear" w:color="auto" w:fill="auto"/>
          </w:tcPr>
          <w:p w14:paraId="015B48F9" w14:textId="77777777" w:rsidR="00F71E91" w:rsidRPr="006D3157" w:rsidRDefault="00F71E91" w:rsidP="00B4787F">
            <w:pPr>
              <w:pStyle w:val="ENoteTableText"/>
              <w:tabs>
                <w:tab w:val="center" w:leader="dot" w:pos="2268"/>
              </w:tabs>
            </w:pPr>
          </w:p>
        </w:tc>
        <w:tc>
          <w:tcPr>
            <w:tcW w:w="4602" w:type="dxa"/>
            <w:shd w:val="clear" w:color="auto" w:fill="auto"/>
          </w:tcPr>
          <w:p w14:paraId="260B178E" w14:textId="77777777" w:rsidR="00F71E91" w:rsidRPr="006D3157" w:rsidRDefault="00F71E91" w:rsidP="00CD47C8">
            <w:pPr>
              <w:pStyle w:val="ENoteTableText"/>
            </w:pPr>
            <w:r w:rsidRPr="006D3157">
              <w:t>am No 126, 2015; No 118, 2018</w:t>
            </w:r>
          </w:p>
        </w:tc>
      </w:tr>
      <w:tr w:rsidR="00F71E91" w:rsidRPr="006D3157" w14:paraId="1FD3FFA2" w14:textId="77777777" w:rsidTr="001E6FF4">
        <w:tblPrEx>
          <w:tblBorders>
            <w:top w:val="none" w:sz="0" w:space="0" w:color="auto"/>
            <w:bottom w:val="none" w:sz="0" w:space="0" w:color="auto"/>
          </w:tblBorders>
        </w:tblPrEx>
        <w:trPr>
          <w:cantSplit/>
        </w:trPr>
        <w:tc>
          <w:tcPr>
            <w:tcW w:w="2551" w:type="dxa"/>
            <w:shd w:val="clear" w:color="auto" w:fill="auto"/>
          </w:tcPr>
          <w:p w14:paraId="3B8A07C5" w14:textId="77777777" w:rsidR="00F71E91" w:rsidRPr="006D3157" w:rsidRDefault="00F71E91" w:rsidP="0071430B">
            <w:pPr>
              <w:pStyle w:val="ENoteTableText"/>
              <w:keepNext/>
            </w:pPr>
            <w:r w:rsidRPr="006D3157">
              <w:rPr>
                <w:b/>
              </w:rPr>
              <w:t>Part X</w:t>
            </w:r>
          </w:p>
        </w:tc>
        <w:tc>
          <w:tcPr>
            <w:tcW w:w="4602" w:type="dxa"/>
            <w:shd w:val="clear" w:color="auto" w:fill="auto"/>
          </w:tcPr>
          <w:p w14:paraId="3958D444" w14:textId="77777777" w:rsidR="00F71E91" w:rsidRPr="006D3157" w:rsidRDefault="00F71E91" w:rsidP="00CD47C8">
            <w:pPr>
              <w:pStyle w:val="ENoteTableText"/>
            </w:pPr>
          </w:p>
        </w:tc>
      </w:tr>
      <w:tr w:rsidR="00F71E91" w:rsidRPr="006D3157" w14:paraId="10ECC3F8" w14:textId="77777777" w:rsidTr="001E6FF4">
        <w:tblPrEx>
          <w:tblBorders>
            <w:top w:val="none" w:sz="0" w:space="0" w:color="auto"/>
            <w:bottom w:val="none" w:sz="0" w:space="0" w:color="auto"/>
          </w:tblBorders>
        </w:tblPrEx>
        <w:trPr>
          <w:cantSplit/>
        </w:trPr>
        <w:tc>
          <w:tcPr>
            <w:tcW w:w="2551" w:type="dxa"/>
            <w:shd w:val="clear" w:color="auto" w:fill="auto"/>
          </w:tcPr>
          <w:p w14:paraId="2302B5E8" w14:textId="77777777" w:rsidR="00F71E91" w:rsidRPr="006D3157" w:rsidRDefault="00F71E91" w:rsidP="00B4787F">
            <w:pPr>
              <w:pStyle w:val="ENoteTableText"/>
              <w:tabs>
                <w:tab w:val="center" w:leader="dot" w:pos="2268"/>
              </w:tabs>
            </w:pPr>
            <w:r w:rsidRPr="006D3157">
              <w:t>Part X heading</w:t>
            </w:r>
            <w:r w:rsidRPr="006D3157">
              <w:tab/>
            </w:r>
          </w:p>
        </w:tc>
        <w:tc>
          <w:tcPr>
            <w:tcW w:w="4602" w:type="dxa"/>
            <w:shd w:val="clear" w:color="auto" w:fill="auto"/>
          </w:tcPr>
          <w:p w14:paraId="3A0946C5" w14:textId="77777777" w:rsidR="00F71E91" w:rsidRPr="006D3157" w:rsidRDefault="00F71E91" w:rsidP="00CD47C8">
            <w:pPr>
              <w:pStyle w:val="ENoteTableText"/>
            </w:pPr>
            <w:r w:rsidRPr="006D3157">
              <w:t>rs No 80, 2004</w:t>
            </w:r>
          </w:p>
        </w:tc>
      </w:tr>
      <w:tr w:rsidR="00F71E91" w:rsidRPr="006D3157" w14:paraId="386F0515" w14:textId="77777777" w:rsidTr="001E6FF4">
        <w:tblPrEx>
          <w:tblBorders>
            <w:top w:val="none" w:sz="0" w:space="0" w:color="auto"/>
            <w:bottom w:val="none" w:sz="0" w:space="0" w:color="auto"/>
          </w:tblBorders>
        </w:tblPrEx>
        <w:trPr>
          <w:cantSplit/>
        </w:trPr>
        <w:tc>
          <w:tcPr>
            <w:tcW w:w="2551" w:type="dxa"/>
            <w:shd w:val="clear" w:color="auto" w:fill="auto"/>
          </w:tcPr>
          <w:p w14:paraId="6626B0BF" w14:textId="77777777" w:rsidR="00F71E91" w:rsidRPr="006D3157" w:rsidRDefault="00F71E91" w:rsidP="00CD47C8">
            <w:pPr>
              <w:pStyle w:val="ENoteTableText"/>
            </w:pPr>
            <w:r w:rsidRPr="006D3157">
              <w:rPr>
                <w:b/>
              </w:rPr>
              <w:lastRenderedPageBreak/>
              <w:t>Division</w:t>
            </w:r>
            <w:r w:rsidR="00A66572" w:rsidRPr="006D3157">
              <w:rPr>
                <w:b/>
              </w:rPr>
              <w:t> </w:t>
            </w:r>
            <w:r w:rsidRPr="006D3157">
              <w:rPr>
                <w:b/>
              </w:rPr>
              <w:t>1</w:t>
            </w:r>
          </w:p>
        </w:tc>
        <w:tc>
          <w:tcPr>
            <w:tcW w:w="4602" w:type="dxa"/>
            <w:shd w:val="clear" w:color="auto" w:fill="auto"/>
          </w:tcPr>
          <w:p w14:paraId="75577D4E" w14:textId="77777777" w:rsidR="00F71E91" w:rsidRPr="006D3157" w:rsidRDefault="00F71E91" w:rsidP="00CD47C8">
            <w:pPr>
              <w:pStyle w:val="ENoteTableText"/>
            </w:pPr>
          </w:p>
        </w:tc>
      </w:tr>
      <w:tr w:rsidR="00F71E91" w:rsidRPr="006D3157" w14:paraId="1935D7B9" w14:textId="77777777" w:rsidTr="001E6FF4">
        <w:tblPrEx>
          <w:tblBorders>
            <w:top w:val="none" w:sz="0" w:space="0" w:color="auto"/>
            <w:bottom w:val="none" w:sz="0" w:space="0" w:color="auto"/>
          </w:tblBorders>
        </w:tblPrEx>
        <w:trPr>
          <w:cantSplit/>
        </w:trPr>
        <w:tc>
          <w:tcPr>
            <w:tcW w:w="2551" w:type="dxa"/>
            <w:shd w:val="clear" w:color="auto" w:fill="auto"/>
          </w:tcPr>
          <w:p w14:paraId="1622D843" w14:textId="77777777" w:rsidR="00F71E91" w:rsidRPr="006D3157" w:rsidRDefault="00F71E91" w:rsidP="00B4787F">
            <w:pPr>
              <w:pStyle w:val="ENoteTableText"/>
              <w:tabs>
                <w:tab w:val="center" w:leader="dot" w:pos="2268"/>
              </w:tabs>
            </w:pPr>
            <w:r w:rsidRPr="006D3157">
              <w:t>s 187</w:t>
            </w:r>
            <w:r w:rsidRPr="006D3157">
              <w:tab/>
            </w:r>
          </w:p>
        </w:tc>
        <w:tc>
          <w:tcPr>
            <w:tcW w:w="4602" w:type="dxa"/>
            <w:shd w:val="clear" w:color="auto" w:fill="auto"/>
          </w:tcPr>
          <w:p w14:paraId="51CF4FD1" w14:textId="77777777" w:rsidR="00F71E91" w:rsidRPr="006D3157" w:rsidRDefault="00F71E91" w:rsidP="00CD47C8">
            <w:pPr>
              <w:pStyle w:val="ENoteTableText"/>
            </w:pPr>
            <w:r w:rsidRPr="006D3157">
              <w:t>am No 122, 1970; No 12, 1980; No 44, 1996; No 80, 2004</w:t>
            </w:r>
          </w:p>
        </w:tc>
      </w:tr>
      <w:tr w:rsidR="00F71E91" w:rsidRPr="006D3157" w14:paraId="7FCA425D" w14:textId="77777777" w:rsidTr="001E6FF4">
        <w:tblPrEx>
          <w:tblBorders>
            <w:top w:val="none" w:sz="0" w:space="0" w:color="auto"/>
            <w:bottom w:val="none" w:sz="0" w:space="0" w:color="auto"/>
          </w:tblBorders>
        </w:tblPrEx>
        <w:trPr>
          <w:cantSplit/>
        </w:trPr>
        <w:tc>
          <w:tcPr>
            <w:tcW w:w="2551" w:type="dxa"/>
            <w:shd w:val="clear" w:color="auto" w:fill="auto"/>
          </w:tcPr>
          <w:p w14:paraId="41A1A308" w14:textId="77777777" w:rsidR="00F71E91" w:rsidRPr="006D3157" w:rsidRDefault="00F71E91" w:rsidP="00B4787F">
            <w:pPr>
              <w:pStyle w:val="ENoteTableText"/>
              <w:tabs>
                <w:tab w:val="center" w:leader="dot" w:pos="2268"/>
              </w:tabs>
            </w:pPr>
            <w:r w:rsidRPr="006D3157">
              <w:t>s 187A</w:t>
            </w:r>
            <w:r w:rsidRPr="006D3157">
              <w:tab/>
            </w:r>
          </w:p>
        </w:tc>
        <w:tc>
          <w:tcPr>
            <w:tcW w:w="4602" w:type="dxa"/>
            <w:shd w:val="clear" w:color="auto" w:fill="auto"/>
          </w:tcPr>
          <w:p w14:paraId="70F8470A" w14:textId="77777777" w:rsidR="00F71E91" w:rsidRPr="006D3157" w:rsidRDefault="00F71E91" w:rsidP="00CD47C8">
            <w:pPr>
              <w:pStyle w:val="ENoteTableText"/>
            </w:pPr>
            <w:r w:rsidRPr="006D3157">
              <w:t>ad No 12, 1980</w:t>
            </w:r>
          </w:p>
        </w:tc>
      </w:tr>
      <w:tr w:rsidR="00F71E91" w:rsidRPr="006D3157" w14:paraId="7DDA2E84" w14:textId="77777777" w:rsidTr="001E6FF4">
        <w:tblPrEx>
          <w:tblBorders>
            <w:top w:val="none" w:sz="0" w:space="0" w:color="auto"/>
            <w:bottom w:val="none" w:sz="0" w:space="0" w:color="auto"/>
          </w:tblBorders>
        </w:tblPrEx>
        <w:trPr>
          <w:cantSplit/>
        </w:trPr>
        <w:tc>
          <w:tcPr>
            <w:tcW w:w="2551" w:type="dxa"/>
            <w:shd w:val="clear" w:color="auto" w:fill="auto"/>
          </w:tcPr>
          <w:p w14:paraId="0D60F42E" w14:textId="77777777" w:rsidR="00F71E91" w:rsidRPr="006D3157" w:rsidRDefault="00F71E91" w:rsidP="009F07EE">
            <w:pPr>
              <w:pStyle w:val="ENoteTableText"/>
            </w:pPr>
          </w:p>
        </w:tc>
        <w:tc>
          <w:tcPr>
            <w:tcW w:w="4602" w:type="dxa"/>
            <w:shd w:val="clear" w:color="auto" w:fill="auto"/>
          </w:tcPr>
          <w:p w14:paraId="5B844F11" w14:textId="77777777" w:rsidR="00F71E91" w:rsidRPr="006D3157" w:rsidRDefault="00F71E91" w:rsidP="00CD47C8">
            <w:pPr>
              <w:pStyle w:val="ENoteTableText"/>
            </w:pPr>
            <w:r w:rsidRPr="006D3157">
              <w:t>rs No 119, 1987</w:t>
            </w:r>
          </w:p>
        </w:tc>
      </w:tr>
      <w:tr w:rsidR="00F71E91" w:rsidRPr="006D3157" w14:paraId="2FD7A2BF" w14:textId="77777777" w:rsidTr="001E6FF4">
        <w:tblPrEx>
          <w:tblBorders>
            <w:top w:val="none" w:sz="0" w:space="0" w:color="auto"/>
            <w:bottom w:val="none" w:sz="0" w:space="0" w:color="auto"/>
          </w:tblBorders>
        </w:tblPrEx>
        <w:trPr>
          <w:cantSplit/>
        </w:trPr>
        <w:tc>
          <w:tcPr>
            <w:tcW w:w="2551" w:type="dxa"/>
            <w:shd w:val="clear" w:color="auto" w:fill="auto"/>
          </w:tcPr>
          <w:p w14:paraId="36377B02" w14:textId="77777777" w:rsidR="00F71E91" w:rsidRPr="006D3157" w:rsidRDefault="00F71E91" w:rsidP="00CD47C8">
            <w:pPr>
              <w:pStyle w:val="ENoteTableText"/>
            </w:pPr>
            <w:r w:rsidRPr="006D3157">
              <w:rPr>
                <w:b/>
              </w:rPr>
              <w:t>Division</w:t>
            </w:r>
            <w:r w:rsidR="00A66572" w:rsidRPr="006D3157">
              <w:rPr>
                <w:b/>
              </w:rPr>
              <w:t> </w:t>
            </w:r>
            <w:r w:rsidRPr="006D3157">
              <w:rPr>
                <w:b/>
              </w:rPr>
              <w:t>2</w:t>
            </w:r>
          </w:p>
        </w:tc>
        <w:tc>
          <w:tcPr>
            <w:tcW w:w="4602" w:type="dxa"/>
            <w:shd w:val="clear" w:color="auto" w:fill="auto"/>
          </w:tcPr>
          <w:p w14:paraId="0976DBB7" w14:textId="77777777" w:rsidR="00F71E91" w:rsidRPr="006D3157" w:rsidRDefault="00F71E91" w:rsidP="00CD47C8">
            <w:pPr>
              <w:pStyle w:val="ENoteTableText"/>
            </w:pPr>
          </w:p>
        </w:tc>
      </w:tr>
      <w:tr w:rsidR="00F71E91" w:rsidRPr="006D3157" w14:paraId="5C6AFD7C" w14:textId="77777777" w:rsidTr="001E6FF4">
        <w:tblPrEx>
          <w:tblBorders>
            <w:top w:val="none" w:sz="0" w:space="0" w:color="auto"/>
            <w:bottom w:val="none" w:sz="0" w:space="0" w:color="auto"/>
          </w:tblBorders>
        </w:tblPrEx>
        <w:trPr>
          <w:cantSplit/>
        </w:trPr>
        <w:tc>
          <w:tcPr>
            <w:tcW w:w="2551" w:type="dxa"/>
            <w:shd w:val="clear" w:color="auto" w:fill="auto"/>
          </w:tcPr>
          <w:p w14:paraId="7E8B33C1" w14:textId="77777777" w:rsidR="00F71E91" w:rsidRPr="006D3157" w:rsidRDefault="00F71E91" w:rsidP="00B4787F">
            <w:pPr>
              <w:pStyle w:val="ENoteTableText"/>
              <w:tabs>
                <w:tab w:val="center" w:leader="dot" w:pos="2268"/>
              </w:tabs>
            </w:pPr>
            <w:r w:rsidRPr="006D3157">
              <w:t>s 188</w:t>
            </w:r>
            <w:r w:rsidRPr="006D3157">
              <w:tab/>
            </w:r>
          </w:p>
        </w:tc>
        <w:tc>
          <w:tcPr>
            <w:tcW w:w="4602" w:type="dxa"/>
            <w:shd w:val="clear" w:color="auto" w:fill="auto"/>
          </w:tcPr>
          <w:p w14:paraId="3D4D600F" w14:textId="77777777" w:rsidR="00F71E91" w:rsidRPr="006D3157" w:rsidRDefault="00F71E91" w:rsidP="00CD47C8">
            <w:pPr>
              <w:pStyle w:val="ENoteTableText"/>
            </w:pPr>
            <w:r w:rsidRPr="006D3157">
              <w:t>am No 12, 1980; No 119, 1987; No 44, 1996; No 131, 2002; No 80, 2004; No 34, 2006; No 106, 2010; No 11, 2016</w:t>
            </w:r>
          </w:p>
        </w:tc>
      </w:tr>
      <w:tr w:rsidR="00F71E91" w:rsidRPr="006D3157" w14:paraId="5FB57566" w14:textId="77777777" w:rsidTr="001E6FF4">
        <w:tblPrEx>
          <w:tblBorders>
            <w:top w:val="none" w:sz="0" w:space="0" w:color="auto"/>
            <w:bottom w:val="none" w:sz="0" w:space="0" w:color="auto"/>
          </w:tblBorders>
        </w:tblPrEx>
        <w:trPr>
          <w:cantSplit/>
        </w:trPr>
        <w:tc>
          <w:tcPr>
            <w:tcW w:w="2551" w:type="dxa"/>
            <w:shd w:val="clear" w:color="auto" w:fill="auto"/>
          </w:tcPr>
          <w:p w14:paraId="0F8B5651" w14:textId="77777777" w:rsidR="00F71E91" w:rsidRPr="006D3157" w:rsidRDefault="00F71E91" w:rsidP="00B4787F">
            <w:pPr>
              <w:pStyle w:val="ENoteTableText"/>
              <w:tabs>
                <w:tab w:val="center" w:leader="dot" w:pos="2268"/>
              </w:tabs>
            </w:pPr>
            <w:r w:rsidRPr="006D3157">
              <w:t>s 188A</w:t>
            </w:r>
            <w:r w:rsidRPr="006D3157">
              <w:tab/>
            </w:r>
          </w:p>
        </w:tc>
        <w:tc>
          <w:tcPr>
            <w:tcW w:w="4602" w:type="dxa"/>
            <w:shd w:val="clear" w:color="auto" w:fill="auto"/>
          </w:tcPr>
          <w:p w14:paraId="6F7B13DA" w14:textId="77777777" w:rsidR="00F71E91" w:rsidRPr="006D3157" w:rsidRDefault="00F71E91" w:rsidP="00CD47C8">
            <w:pPr>
              <w:pStyle w:val="ENoteTableText"/>
            </w:pPr>
            <w:r w:rsidRPr="006D3157">
              <w:t>ad No 44, 1996</w:t>
            </w:r>
          </w:p>
        </w:tc>
      </w:tr>
      <w:tr w:rsidR="00F71E91" w:rsidRPr="006D3157" w14:paraId="04CD8920" w14:textId="77777777" w:rsidTr="001E6FF4">
        <w:tblPrEx>
          <w:tblBorders>
            <w:top w:val="none" w:sz="0" w:space="0" w:color="auto"/>
            <w:bottom w:val="none" w:sz="0" w:space="0" w:color="auto"/>
          </w:tblBorders>
        </w:tblPrEx>
        <w:trPr>
          <w:cantSplit/>
        </w:trPr>
        <w:tc>
          <w:tcPr>
            <w:tcW w:w="2551" w:type="dxa"/>
            <w:shd w:val="clear" w:color="auto" w:fill="auto"/>
          </w:tcPr>
          <w:p w14:paraId="4F65B6C6" w14:textId="77777777" w:rsidR="00F71E91" w:rsidRPr="006D3157" w:rsidRDefault="00F71E91" w:rsidP="009F07EE">
            <w:pPr>
              <w:pStyle w:val="ENoteTableText"/>
            </w:pPr>
          </w:p>
        </w:tc>
        <w:tc>
          <w:tcPr>
            <w:tcW w:w="4602" w:type="dxa"/>
            <w:shd w:val="clear" w:color="auto" w:fill="auto"/>
          </w:tcPr>
          <w:p w14:paraId="0C21B947" w14:textId="77777777" w:rsidR="00F71E91" w:rsidRPr="006D3157" w:rsidRDefault="00F71E91" w:rsidP="00CD47C8">
            <w:pPr>
              <w:pStyle w:val="ENoteTableText"/>
            </w:pPr>
            <w:r w:rsidRPr="006D3157">
              <w:t>rs No 80, 2004</w:t>
            </w:r>
          </w:p>
        </w:tc>
      </w:tr>
      <w:tr w:rsidR="00F71E91" w:rsidRPr="006D3157" w14:paraId="5220B86E" w14:textId="77777777" w:rsidTr="001E6FF4">
        <w:tblPrEx>
          <w:tblBorders>
            <w:top w:val="none" w:sz="0" w:space="0" w:color="auto"/>
            <w:bottom w:val="none" w:sz="0" w:space="0" w:color="auto"/>
          </w:tblBorders>
        </w:tblPrEx>
        <w:trPr>
          <w:cantSplit/>
        </w:trPr>
        <w:tc>
          <w:tcPr>
            <w:tcW w:w="2551" w:type="dxa"/>
            <w:shd w:val="clear" w:color="auto" w:fill="auto"/>
          </w:tcPr>
          <w:p w14:paraId="5C124A2B" w14:textId="77777777" w:rsidR="00F71E91" w:rsidRPr="006D3157" w:rsidRDefault="00F71E91" w:rsidP="00B4787F">
            <w:pPr>
              <w:pStyle w:val="ENoteTableText"/>
              <w:tabs>
                <w:tab w:val="center" w:leader="dot" w:pos="2268"/>
              </w:tabs>
            </w:pPr>
            <w:r w:rsidRPr="006D3157">
              <w:t>s 188B</w:t>
            </w:r>
            <w:r w:rsidRPr="006D3157">
              <w:tab/>
            </w:r>
          </w:p>
        </w:tc>
        <w:tc>
          <w:tcPr>
            <w:tcW w:w="4602" w:type="dxa"/>
            <w:shd w:val="clear" w:color="auto" w:fill="auto"/>
          </w:tcPr>
          <w:p w14:paraId="44B440A4" w14:textId="77777777" w:rsidR="00F71E91" w:rsidRPr="006D3157" w:rsidRDefault="00F71E91" w:rsidP="00CD47C8">
            <w:pPr>
              <w:pStyle w:val="ENoteTableText"/>
            </w:pPr>
            <w:r w:rsidRPr="006D3157">
              <w:t>ad No 80, 2004</w:t>
            </w:r>
          </w:p>
        </w:tc>
      </w:tr>
      <w:tr w:rsidR="00F71E91" w:rsidRPr="006D3157" w14:paraId="504F447F" w14:textId="77777777" w:rsidTr="001E6FF4">
        <w:tblPrEx>
          <w:tblBorders>
            <w:top w:val="none" w:sz="0" w:space="0" w:color="auto"/>
            <w:bottom w:val="none" w:sz="0" w:space="0" w:color="auto"/>
          </w:tblBorders>
        </w:tblPrEx>
        <w:trPr>
          <w:cantSplit/>
        </w:trPr>
        <w:tc>
          <w:tcPr>
            <w:tcW w:w="2551" w:type="dxa"/>
            <w:shd w:val="clear" w:color="auto" w:fill="auto"/>
          </w:tcPr>
          <w:p w14:paraId="4C504088" w14:textId="77777777" w:rsidR="00F71E91" w:rsidRPr="006D3157" w:rsidRDefault="00F71E91" w:rsidP="009F07EE">
            <w:pPr>
              <w:pStyle w:val="ENoteTableText"/>
            </w:pPr>
          </w:p>
        </w:tc>
        <w:tc>
          <w:tcPr>
            <w:tcW w:w="4602" w:type="dxa"/>
            <w:shd w:val="clear" w:color="auto" w:fill="auto"/>
          </w:tcPr>
          <w:p w14:paraId="3DC882D0" w14:textId="77777777" w:rsidR="00F71E91" w:rsidRPr="006D3157" w:rsidRDefault="00F71E91" w:rsidP="00CD47C8">
            <w:pPr>
              <w:pStyle w:val="ENoteTableText"/>
            </w:pPr>
            <w:r w:rsidRPr="006D3157">
              <w:t>am No 34, 2006</w:t>
            </w:r>
          </w:p>
        </w:tc>
      </w:tr>
      <w:tr w:rsidR="00F71E91" w:rsidRPr="006D3157" w14:paraId="476C3E66" w14:textId="77777777" w:rsidTr="001E6FF4">
        <w:tblPrEx>
          <w:tblBorders>
            <w:top w:val="none" w:sz="0" w:space="0" w:color="auto"/>
            <w:bottom w:val="none" w:sz="0" w:space="0" w:color="auto"/>
          </w:tblBorders>
        </w:tblPrEx>
        <w:trPr>
          <w:cantSplit/>
        </w:trPr>
        <w:tc>
          <w:tcPr>
            <w:tcW w:w="2551" w:type="dxa"/>
            <w:shd w:val="clear" w:color="auto" w:fill="auto"/>
          </w:tcPr>
          <w:p w14:paraId="0C039B4D" w14:textId="77777777" w:rsidR="00F71E91" w:rsidRPr="006D3157" w:rsidRDefault="00F71E91" w:rsidP="00B4787F">
            <w:pPr>
              <w:pStyle w:val="ENoteTableText"/>
              <w:tabs>
                <w:tab w:val="center" w:leader="dot" w:pos="2268"/>
              </w:tabs>
            </w:pPr>
            <w:r w:rsidRPr="006D3157">
              <w:t>s 189</w:t>
            </w:r>
            <w:r w:rsidRPr="006D3157">
              <w:tab/>
            </w:r>
          </w:p>
        </w:tc>
        <w:tc>
          <w:tcPr>
            <w:tcW w:w="4602" w:type="dxa"/>
            <w:shd w:val="clear" w:color="auto" w:fill="auto"/>
          </w:tcPr>
          <w:p w14:paraId="01698050" w14:textId="77777777" w:rsidR="00F71E91" w:rsidRPr="006D3157" w:rsidRDefault="00F71E91" w:rsidP="00CD47C8">
            <w:pPr>
              <w:pStyle w:val="ENoteTableText"/>
            </w:pPr>
            <w:r w:rsidRPr="006D3157">
              <w:t>am No 12, 1980; No 21, 1985; No 119, 1987; No 44, 1996; No 131, 2002; No 80, 2004</w:t>
            </w:r>
          </w:p>
        </w:tc>
      </w:tr>
      <w:tr w:rsidR="00F71E91" w:rsidRPr="006D3157" w14:paraId="1ED1C006" w14:textId="77777777" w:rsidTr="001E6FF4">
        <w:tblPrEx>
          <w:tblBorders>
            <w:top w:val="none" w:sz="0" w:space="0" w:color="auto"/>
            <w:bottom w:val="none" w:sz="0" w:space="0" w:color="auto"/>
          </w:tblBorders>
        </w:tblPrEx>
        <w:trPr>
          <w:cantSplit/>
        </w:trPr>
        <w:tc>
          <w:tcPr>
            <w:tcW w:w="2551" w:type="dxa"/>
            <w:shd w:val="clear" w:color="auto" w:fill="auto"/>
          </w:tcPr>
          <w:p w14:paraId="1EA2B7E2" w14:textId="77777777" w:rsidR="00F71E91" w:rsidRPr="006D3157" w:rsidRDefault="00F71E91" w:rsidP="00B4787F">
            <w:pPr>
              <w:pStyle w:val="ENoteTableText"/>
              <w:tabs>
                <w:tab w:val="center" w:leader="dot" w:pos="2268"/>
              </w:tabs>
            </w:pPr>
            <w:r w:rsidRPr="006D3157">
              <w:t>s 189AAA</w:t>
            </w:r>
            <w:r w:rsidRPr="006D3157">
              <w:tab/>
            </w:r>
          </w:p>
        </w:tc>
        <w:tc>
          <w:tcPr>
            <w:tcW w:w="4602" w:type="dxa"/>
            <w:shd w:val="clear" w:color="auto" w:fill="auto"/>
          </w:tcPr>
          <w:p w14:paraId="63751C76" w14:textId="77777777" w:rsidR="00F71E91" w:rsidRPr="006D3157" w:rsidRDefault="00F71E91" w:rsidP="00CD47C8">
            <w:pPr>
              <w:pStyle w:val="ENoteTableText"/>
            </w:pPr>
            <w:r w:rsidRPr="006D3157">
              <w:t>ad No 80, 2004</w:t>
            </w:r>
          </w:p>
        </w:tc>
      </w:tr>
      <w:tr w:rsidR="00F71E91" w:rsidRPr="006D3157" w14:paraId="24A579C1" w14:textId="77777777" w:rsidTr="001E6FF4">
        <w:tblPrEx>
          <w:tblBorders>
            <w:top w:val="none" w:sz="0" w:space="0" w:color="auto"/>
            <w:bottom w:val="none" w:sz="0" w:space="0" w:color="auto"/>
          </w:tblBorders>
        </w:tblPrEx>
        <w:trPr>
          <w:cantSplit/>
        </w:trPr>
        <w:tc>
          <w:tcPr>
            <w:tcW w:w="2551" w:type="dxa"/>
            <w:shd w:val="clear" w:color="auto" w:fill="auto"/>
          </w:tcPr>
          <w:p w14:paraId="6FC061E5" w14:textId="77777777" w:rsidR="00F71E91" w:rsidRPr="006D3157" w:rsidRDefault="00F71E91" w:rsidP="00B4787F">
            <w:pPr>
              <w:pStyle w:val="ENoteTableText"/>
              <w:tabs>
                <w:tab w:val="center" w:leader="dot" w:pos="2268"/>
              </w:tabs>
            </w:pPr>
            <w:r w:rsidRPr="006D3157">
              <w:t>s 189AA</w:t>
            </w:r>
            <w:r w:rsidRPr="006D3157">
              <w:tab/>
            </w:r>
          </w:p>
        </w:tc>
        <w:tc>
          <w:tcPr>
            <w:tcW w:w="4602" w:type="dxa"/>
            <w:shd w:val="clear" w:color="auto" w:fill="auto"/>
          </w:tcPr>
          <w:p w14:paraId="4278857A" w14:textId="77777777" w:rsidR="00F71E91" w:rsidRPr="006D3157" w:rsidRDefault="00F71E91" w:rsidP="00CD47C8">
            <w:pPr>
              <w:pStyle w:val="ENoteTableText"/>
            </w:pPr>
            <w:r w:rsidRPr="006D3157">
              <w:t>ad No 44, 1996</w:t>
            </w:r>
          </w:p>
        </w:tc>
      </w:tr>
      <w:tr w:rsidR="00F71E91" w:rsidRPr="006D3157" w14:paraId="48671552" w14:textId="77777777" w:rsidTr="001E6FF4">
        <w:tblPrEx>
          <w:tblBorders>
            <w:top w:val="none" w:sz="0" w:space="0" w:color="auto"/>
            <w:bottom w:val="none" w:sz="0" w:space="0" w:color="auto"/>
          </w:tblBorders>
        </w:tblPrEx>
        <w:trPr>
          <w:cantSplit/>
        </w:trPr>
        <w:tc>
          <w:tcPr>
            <w:tcW w:w="2551" w:type="dxa"/>
            <w:shd w:val="clear" w:color="auto" w:fill="auto"/>
          </w:tcPr>
          <w:p w14:paraId="7B3CB22F" w14:textId="77777777" w:rsidR="00F71E91" w:rsidRPr="006D3157" w:rsidRDefault="00F71E91" w:rsidP="009F07EE">
            <w:pPr>
              <w:pStyle w:val="ENoteTableText"/>
            </w:pPr>
          </w:p>
        </w:tc>
        <w:tc>
          <w:tcPr>
            <w:tcW w:w="4602" w:type="dxa"/>
            <w:shd w:val="clear" w:color="auto" w:fill="auto"/>
          </w:tcPr>
          <w:p w14:paraId="628CA371" w14:textId="77777777" w:rsidR="00F71E91" w:rsidRPr="006D3157" w:rsidRDefault="00F71E91" w:rsidP="00CD47C8">
            <w:pPr>
              <w:pStyle w:val="ENoteTableText"/>
            </w:pPr>
            <w:r w:rsidRPr="006D3157">
              <w:t>am No 86, 2002</w:t>
            </w:r>
          </w:p>
        </w:tc>
      </w:tr>
      <w:tr w:rsidR="00F71E91" w:rsidRPr="006D3157" w14:paraId="0047F50C" w14:textId="77777777" w:rsidTr="001E6FF4">
        <w:tblPrEx>
          <w:tblBorders>
            <w:top w:val="none" w:sz="0" w:space="0" w:color="auto"/>
            <w:bottom w:val="none" w:sz="0" w:space="0" w:color="auto"/>
          </w:tblBorders>
        </w:tblPrEx>
        <w:trPr>
          <w:cantSplit/>
        </w:trPr>
        <w:tc>
          <w:tcPr>
            <w:tcW w:w="2551" w:type="dxa"/>
            <w:shd w:val="clear" w:color="auto" w:fill="auto"/>
          </w:tcPr>
          <w:p w14:paraId="35A9BA84" w14:textId="77777777" w:rsidR="00F71E91" w:rsidRPr="006D3157" w:rsidRDefault="00F71E91" w:rsidP="00B4787F">
            <w:pPr>
              <w:pStyle w:val="ENoteTableText"/>
              <w:tabs>
                <w:tab w:val="center" w:leader="dot" w:pos="2268"/>
              </w:tabs>
            </w:pPr>
            <w:r w:rsidRPr="006D3157">
              <w:t>s 189AB</w:t>
            </w:r>
            <w:r w:rsidRPr="006D3157">
              <w:tab/>
            </w:r>
          </w:p>
        </w:tc>
        <w:tc>
          <w:tcPr>
            <w:tcW w:w="4602" w:type="dxa"/>
            <w:shd w:val="clear" w:color="auto" w:fill="auto"/>
          </w:tcPr>
          <w:p w14:paraId="4B65179E" w14:textId="77777777" w:rsidR="00F71E91" w:rsidRPr="006D3157" w:rsidRDefault="00F71E91" w:rsidP="00CD47C8">
            <w:pPr>
              <w:pStyle w:val="ENoteTableText"/>
            </w:pPr>
            <w:r w:rsidRPr="006D3157">
              <w:t>ad No 44, 1996</w:t>
            </w:r>
          </w:p>
        </w:tc>
      </w:tr>
      <w:tr w:rsidR="00F71E91" w:rsidRPr="006D3157" w14:paraId="106E0013" w14:textId="77777777" w:rsidTr="001E6FF4">
        <w:tblPrEx>
          <w:tblBorders>
            <w:top w:val="none" w:sz="0" w:space="0" w:color="auto"/>
            <w:bottom w:val="none" w:sz="0" w:space="0" w:color="auto"/>
          </w:tblBorders>
        </w:tblPrEx>
        <w:trPr>
          <w:cantSplit/>
        </w:trPr>
        <w:tc>
          <w:tcPr>
            <w:tcW w:w="2551" w:type="dxa"/>
            <w:shd w:val="clear" w:color="auto" w:fill="auto"/>
          </w:tcPr>
          <w:p w14:paraId="63908F5F" w14:textId="77777777" w:rsidR="00F71E91" w:rsidRPr="006D3157" w:rsidRDefault="00F71E91" w:rsidP="00B4787F">
            <w:pPr>
              <w:pStyle w:val="ENoteTableText"/>
              <w:tabs>
                <w:tab w:val="center" w:leader="dot" w:pos="2268"/>
              </w:tabs>
            </w:pPr>
            <w:r w:rsidRPr="006D3157">
              <w:t>s 189AC</w:t>
            </w:r>
            <w:r w:rsidRPr="006D3157">
              <w:tab/>
            </w:r>
          </w:p>
        </w:tc>
        <w:tc>
          <w:tcPr>
            <w:tcW w:w="4602" w:type="dxa"/>
            <w:shd w:val="clear" w:color="auto" w:fill="auto"/>
          </w:tcPr>
          <w:p w14:paraId="3BD90A54" w14:textId="77777777" w:rsidR="00F71E91" w:rsidRPr="006D3157" w:rsidRDefault="00F71E91" w:rsidP="00CD47C8">
            <w:pPr>
              <w:pStyle w:val="ENoteTableText"/>
            </w:pPr>
            <w:r w:rsidRPr="006D3157">
              <w:t>ad No 80, 2004</w:t>
            </w:r>
          </w:p>
        </w:tc>
      </w:tr>
      <w:tr w:rsidR="00F71E91" w:rsidRPr="006D3157" w14:paraId="66EF3DE7" w14:textId="77777777" w:rsidTr="001E6FF4">
        <w:tblPrEx>
          <w:tblBorders>
            <w:top w:val="none" w:sz="0" w:space="0" w:color="auto"/>
            <w:bottom w:val="none" w:sz="0" w:space="0" w:color="auto"/>
          </w:tblBorders>
        </w:tblPrEx>
        <w:trPr>
          <w:cantSplit/>
        </w:trPr>
        <w:tc>
          <w:tcPr>
            <w:tcW w:w="2551" w:type="dxa"/>
            <w:shd w:val="clear" w:color="auto" w:fill="auto"/>
          </w:tcPr>
          <w:p w14:paraId="67059E49" w14:textId="77777777" w:rsidR="00F71E91" w:rsidRPr="006D3157" w:rsidRDefault="00F71E91" w:rsidP="00B4787F">
            <w:pPr>
              <w:pStyle w:val="ENoteTableText"/>
              <w:tabs>
                <w:tab w:val="center" w:leader="dot" w:pos="2268"/>
              </w:tabs>
            </w:pPr>
            <w:r w:rsidRPr="006D3157">
              <w:t>s 189A</w:t>
            </w:r>
            <w:r w:rsidRPr="006D3157">
              <w:tab/>
            </w:r>
          </w:p>
        </w:tc>
        <w:tc>
          <w:tcPr>
            <w:tcW w:w="4602" w:type="dxa"/>
            <w:shd w:val="clear" w:color="auto" w:fill="auto"/>
          </w:tcPr>
          <w:p w14:paraId="5D963800" w14:textId="77777777" w:rsidR="00F71E91" w:rsidRPr="006D3157" w:rsidRDefault="00F71E91" w:rsidP="00CD47C8">
            <w:pPr>
              <w:pStyle w:val="ENoteTableText"/>
            </w:pPr>
            <w:r w:rsidRPr="006D3157">
              <w:t>ad No 119, 1987</w:t>
            </w:r>
          </w:p>
        </w:tc>
      </w:tr>
      <w:tr w:rsidR="00F71E91" w:rsidRPr="006D3157" w14:paraId="72FC9D72" w14:textId="77777777" w:rsidTr="001E6FF4">
        <w:tblPrEx>
          <w:tblBorders>
            <w:top w:val="none" w:sz="0" w:space="0" w:color="auto"/>
            <w:bottom w:val="none" w:sz="0" w:space="0" w:color="auto"/>
          </w:tblBorders>
        </w:tblPrEx>
        <w:trPr>
          <w:cantSplit/>
        </w:trPr>
        <w:tc>
          <w:tcPr>
            <w:tcW w:w="2551" w:type="dxa"/>
            <w:shd w:val="clear" w:color="auto" w:fill="auto"/>
          </w:tcPr>
          <w:p w14:paraId="0326A1F6" w14:textId="77777777" w:rsidR="00F71E91" w:rsidRPr="006D3157" w:rsidRDefault="00F71E91" w:rsidP="009F07EE">
            <w:pPr>
              <w:pStyle w:val="ENoteTableText"/>
            </w:pPr>
          </w:p>
        </w:tc>
        <w:tc>
          <w:tcPr>
            <w:tcW w:w="4602" w:type="dxa"/>
            <w:shd w:val="clear" w:color="auto" w:fill="auto"/>
          </w:tcPr>
          <w:p w14:paraId="7C200213" w14:textId="77777777" w:rsidR="00F71E91" w:rsidRPr="006D3157" w:rsidRDefault="00F71E91" w:rsidP="00CD47C8">
            <w:pPr>
              <w:pStyle w:val="ENoteTableText"/>
            </w:pPr>
            <w:r w:rsidRPr="006D3157">
              <w:t>rs No 44, 1996</w:t>
            </w:r>
          </w:p>
        </w:tc>
      </w:tr>
      <w:tr w:rsidR="00F71E91" w:rsidRPr="006D3157" w14:paraId="70E14B69" w14:textId="77777777" w:rsidTr="001E6FF4">
        <w:tblPrEx>
          <w:tblBorders>
            <w:top w:val="none" w:sz="0" w:space="0" w:color="auto"/>
            <w:bottom w:val="none" w:sz="0" w:space="0" w:color="auto"/>
          </w:tblBorders>
        </w:tblPrEx>
        <w:trPr>
          <w:cantSplit/>
        </w:trPr>
        <w:tc>
          <w:tcPr>
            <w:tcW w:w="2551" w:type="dxa"/>
            <w:shd w:val="clear" w:color="auto" w:fill="auto"/>
          </w:tcPr>
          <w:p w14:paraId="603109A3" w14:textId="77777777" w:rsidR="00F71E91" w:rsidRPr="006D3157" w:rsidRDefault="00F71E91" w:rsidP="009F07EE">
            <w:pPr>
              <w:pStyle w:val="ENoteTableText"/>
            </w:pPr>
          </w:p>
        </w:tc>
        <w:tc>
          <w:tcPr>
            <w:tcW w:w="4602" w:type="dxa"/>
            <w:shd w:val="clear" w:color="auto" w:fill="auto"/>
          </w:tcPr>
          <w:p w14:paraId="544B895B" w14:textId="77777777" w:rsidR="00F71E91" w:rsidRPr="006D3157" w:rsidRDefault="00F71E91" w:rsidP="00CD47C8">
            <w:pPr>
              <w:pStyle w:val="ENoteTableText"/>
            </w:pPr>
            <w:r w:rsidRPr="006D3157">
              <w:t>am No 80, 2004</w:t>
            </w:r>
          </w:p>
        </w:tc>
      </w:tr>
      <w:tr w:rsidR="00F71E91" w:rsidRPr="006D3157" w14:paraId="417FDEB7" w14:textId="77777777" w:rsidTr="001E6FF4">
        <w:tblPrEx>
          <w:tblBorders>
            <w:top w:val="none" w:sz="0" w:space="0" w:color="auto"/>
            <w:bottom w:val="none" w:sz="0" w:space="0" w:color="auto"/>
          </w:tblBorders>
        </w:tblPrEx>
        <w:trPr>
          <w:cantSplit/>
        </w:trPr>
        <w:tc>
          <w:tcPr>
            <w:tcW w:w="2551" w:type="dxa"/>
            <w:shd w:val="clear" w:color="auto" w:fill="auto"/>
          </w:tcPr>
          <w:p w14:paraId="0E16F5CE" w14:textId="77777777" w:rsidR="00F71E91" w:rsidRPr="006D3157" w:rsidRDefault="00F71E91" w:rsidP="00B4787F">
            <w:pPr>
              <w:pStyle w:val="ENoteTableText"/>
              <w:tabs>
                <w:tab w:val="center" w:leader="dot" w:pos="2268"/>
              </w:tabs>
            </w:pPr>
            <w:r w:rsidRPr="006D3157">
              <w:t>s 189B</w:t>
            </w:r>
            <w:r w:rsidRPr="006D3157">
              <w:tab/>
            </w:r>
          </w:p>
        </w:tc>
        <w:tc>
          <w:tcPr>
            <w:tcW w:w="4602" w:type="dxa"/>
            <w:shd w:val="clear" w:color="auto" w:fill="auto"/>
          </w:tcPr>
          <w:p w14:paraId="21E0A0A7" w14:textId="77777777" w:rsidR="00F71E91" w:rsidRPr="006D3157" w:rsidRDefault="00F71E91" w:rsidP="00CD47C8">
            <w:pPr>
              <w:pStyle w:val="ENoteTableText"/>
            </w:pPr>
            <w:r w:rsidRPr="006D3157">
              <w:t>ad No 119, 1987</w:t>
            </w:r>
          </w:p>
        </w:tc>
      </w:tr>
      <w:tr w:rsidR="00F71E91" w:rsidRPr="006D3157" w14:paraId="51C782B1" w14:textId="77777777" w:rsidTr="001E6FF4">
        <w:tblPrEx>
          <w:tblBorders>
            <w:top w:val="none" w:sz="0" w:space="0" w:color="auto"/>
            <w:bottom w:val="none" w:sz="0" w:space="0" w:color="auto"/>
          </w:tblBorders>
        </w:tblPrEx>
        <w:trPr>
          <w:cantSplit/>
        </w:trPr>
        <w:tc>
          <w:tcPr>
            <w:tcW w:w="2551" w:type="dxa"/>
            <w:shd w:val="clear" w:color="auto" w:fill="auto"/>
          </w:tcPr>
          <w:p w14:paraId="618FE739" w14:textId="77777777" w:rsidR="00F71E91" w:rsidRPr="006D3157" w:rsidRDefault="00F71E91" w:rsidP="009F07EE">
            <w:pPr>
              <w:pStyle w:val="ENoteTableText"/>
            </w:pPr>
          </w:p>
        </w:tc>
        <w:tc>
          <w:tcPr>
            <w:tcW w:w="4602" w:type="dxa"/>
            <w:shd w:val="clear" w:color="auto" w:fill="auto"/>
          </w:tcPr>
          <w:p w14:paraId="68A66041" w14:textId="77777777" w:rsidR="00F71E91" w:rsidRPr="006D3157" w:rsidRDefault="00F71E91" w:rsidP="00CD47C8">
            <w:pPr>
              <w:pStyle w:val="ENoteTableText"/>
            </w:pPr>
            <w:r w:rsidRPr="006D3157">
              <w:t>rs No 44, 1996</w:t>
            </w:r>
          </w:p>
        </w:tc>
      </w:tr>
      <w:tr w:rsidR="00F71E91" w:rsidRPr="006D3157" w14:paraId="17B82F5C" w14:textId="77777777" w:rsidTr="001E6FF4">
        <w:tblPrEx>
          <w:tblBorders>
            <w:top w:val="none" w:sz="0" w:space="0" w:color="auto"/>
            <w:bottom w:val="none" w:sz="0" w:space="0" w:color="auto"/>
          </w:tblBorders>
        </w:tblPrEx>
        <w:trPr>
          <w:cantSplit/>
        </w:trPr>
        <w:tc>
          <w:tcPr>
            <w:tcW w:w="2551" w:type="dxa"/>
            <w:shd w:val="clear" w:color="auto" w:fill="auto"/>
          </w:tcPr>
          <w:p w14:paraId="6DED9B69" w14:textId="77777777" w:rsidR="00F71E91" w:rsidRPr="006D3157" w:rsidRDefault="00F71E91" w:rsidP="00B4787F">
            <w:pPr>
              <w:pStyle w:val="ENoteTableText"/>
              <w:tabs>
                <w:tab w:val="center" w:leader="dot" w:pos="2268"/>
              </w:tabs>
            </w:pPr>
            <w:r w:rsidRPr="006D3157">
              <w:t>s 190</w:t>
            </w:r>
            <w:r w:rsidRPr="006D3157">
              <w:tab/>
            </w:r>
          </w:p>
        </w:tc>
        <w:tc>
          <w:tcPr>
            <w:tcW w:w="4602" w:type="dxa"/>
            <w:shd w:val="clear" w:color="auto" w:fill="auto"/>
          </w:tcPr>
          <w:p w14:paraId="4F70068D" w14:textId="77777777" w:rsidR="00F71E91" w:rsidRPr="006D3157" w:rsidRDefault="00F71E91" w:rsidP="00CD47C8">
            <w:pPr>
              <w:pStyle w:val="ENoteTableText"/>
            </w:pPr>
            <w:r w:rsidRPr="006D3157">
              <w:t>am No 12, 1980; No 74, 1981; No 119, 1987; No 44, 1996; No 86, 2002; No 80, 2004; No 11, 2016</w:t>
            </w:r>
          </w:p>
        </w:tc>
      </w:tr>
      <w:tr w:rsidR="00F71E91" w:rsidRPr="006D3157" w14:paraId="5A14D9F2" w14:textId="77777777" w:rsidTr="001E6FF4">
        <w:tblPrEx>
          <w:tblBorders>
            <w:top w:val="none" w:sz="0" w:space="0" w:color="auto"/>
            <w:bottom w:val="none" w:sz="0" w:space="0" w:color="auto"/>
          </w:tblBorders>
        </w:tblPrEx>
        <w:trPr>
          <w:cantSplit/>
        </w:trPr>
        <w:tc>
          <w:tcPr>
            <w:tcW w:w="2551" w:type="dxa"/>
            <w:shd w:val="clear" w:color="auto" w:fill="auto"/>
          </w:tcPr>
          <w:p w14:paraId="0FFD91A0" w14:textId="77777777" w:rsidR="00F71E91" w:rsidRPr="006D3157" w:rsidRDefault="00F71E91" w:rsidP="00B4787F">
            <w:pPr>
              <w:pStyle w:val="ENoteTableText"/>
              <w:tabs>
                <w:tab w:val="center" w:leader="dot" w:pos="2268"/>
              </w:tabs>
            </w:pPr>
            <w:r w:rsidRPr="006D3157">
              <w:t>s 190A</w:t>
            </w:r>
            <w:r w:rsidRPr="006D3157">
              <w:tab/>
            </w:r>
          </w:p>
        </w:tc>
        <w:tc>
          <w:tcPr>
            <w:tcW w:w="4602" w:type="dxa"/>
            <w:shd w:val="clear" w:color="auto" w:fill="auto"/>
          </w:tcPr>
          <w:p w14:paraId="0DC85941" w14:textId="77777777" w:rsidR="00F71E91" w:rsidRPr="006D3157" w:rsidRDefault="00F71E91" w:rsidP="00CD47C8">
            <w:pPr>
              <w:pStyle w:val="ENoteTableText"/>
            </w:pPr>
            <w:r w:rsidRPr="006D3157">
              <w:t>ad No 80, 2004</w:t>
            </w:r>
          </w:p>
        </w:tc>
      </w:tr>
      <w:tr w:rsidR="00F71E91" w:rsidRPr="006D3157" w14:paraId="164B17EF" w14:textId="77777777" w:rsidTr="001E6FF4">
        <w:tblPrEx>
          <w:tblBorders>
            <w:top w:val="none" w:sz="0" w:space="0" w:color="auto"/>
            <w:bottom w:val="none" w:sz="0" w:space="0" w:color="auto"/>
          </w:tblBorders>
        </w:tblPrEx>
        <w:trPr>
          <w:cantSplit/>
        </w:trPr>
        <w:tc>
          <w:tcPr>
            <w:tcW w:w="2551" w:type="dxa"/>
            <w:shd w:val="clear" w:color="auto" w:fill="auto"/>
          </w:tcPr>
          <w:p w14:paraId="6CF9EFC1" w14:textId="77777777" w:rsidR="00F71E91" w:rsidRPr="006D3157" w:rsidRDefault="00F71E91" w:rsidP="00B4787F">
            <w:pPr>
              <w:pStyle w:val="ENoteTableText"/>
              <w:tabs>
                <w:tab w:val="center" w:leader="dot" w:pos="2268"/>
              </w:tabs>
            </w:pPr>
          </w:p>
        </w:tc>
        <w:tc>
          <w:tcPr>
            <w:tcW w:w="4602" w:type="dxa"/>
            <w:shd w:val="clear" w:color="auto" w:fill="auto"/>
          </w:tcPr>
          <w:p w14:paraId="4B6FACF5" w14:textId="77777777" w:rsidR="00F71E91" w:rsidRPr="006D3157" w:rsidRDefault="00F71E91" w:rsidP="00CD47C8">
            <w:pPr>
              <w:pStyle w:val="ENoteTableText"/>
            </w:pPr>
            <w:r w:rsidRPr="006D3157">
              <w:t>am No 11, 2016</w:t>
            </w:r>
          </w:p>
        </w:tc>
      </w:tr>
      <w:tr w:rsidR="00F71E91" w:rsidRPr="006D3157" w14:paraId="05D399D5" w14:textId="77777777" w:rsidTr="001E6FF4">
        <w:tblPrEx>
          <w:tblBorders>
            <w:top w:val="none" w:sz="0" w:space="0" w:color="auto"/>
            <w:bottom w:val="none" w:sz="0" w:space="0" w:color="auto"/>
          </w:tblBorders>
        </w:tblPrEx>
        <w:trPr>
          <w:cantSplit/>
        </w:trPr>
        <w:tc>
          <w:tcPr>
            <w:tcW w:w="2551" w:type="dxa"/>
            <w:shd w:val="clear" w:color="auto" w:fill="auto"/>
          </w:tcPr>
          <w:p w14:paraId="59E1F900" w14:textId="77777777" w:rsidR="00F71E91" w:rsidRPr="006D3157" w:rsidRDefault="00F71E91" w:rsidP="00B4787F">
            <w:pPr>
              <w:pStyle w:val="ENoteTableText"/>
              <w:tabs>
                <w:tab w:val="center" w:leader="dot" w:pos="2268"/>
              </w:tabs>
            </w:pPr>
            <w:r w:rsidRPr="006D3157">
              <w:t>s 191</w:t>
            </w:r>
            <w:r w:rsidRPr="006D3157">
              <w:tab/>
            </w:r>
          </w:p>
        </w:tc>
        <w:tc>
          <w:tcPr>
            <w:tcW w:w="4602" w:type="dxa"/>
            <w:shd w:val="clear" w:color="auto" w:fill="auto"/>
          </w:tcPr>
          <w:p w14:paraId="4D1A5249" w14:textId="77777777" w:rsidR="00F71E91" w:rsidRPr="006D3157" w:rsidRDefault="00F71E91" w:rsidP="00CD47C8">
            <w:pPr>
              <w:pStyle w:val="ENoteTableText"/>
            </w:pPr>
            <w:r w:rsidRPr="006D3157">
              <w:t>am No 12, 1980; No 44, 1996</w:t>
            </w:r>
          </w:p>
        </w:tc>
      </w:tr>
      <w:tr w:rsidR="00F71E91" w:rsidRPr="006D3157" w14:paraId="47CDE033" w14:textId="77777777" w:rsidTr="001E6FF4">
        <w:tblPrEx>
          <w:tblBorders>
            <w:top w:val="none" w:sz="0" w:space="0" w:color="auto"/>
            <w:bottom w:val="none" w:sz="0" w:space="0" w:color="auto"/>
          </w:tblBorders>
        </w:tblPrEx>
        <w:trPr>
          <w:cantSplit/>
        </w:trPr>
        <w:tc>
          <w:tcPr>
            <w:tcW w:w="2551" w:type="dxa"/>
            <w:shd w:val="clear" w:color="auto" w:fill="auto"/>
          </w:tcPr>
          <w:p w14:paraId="21C135A8" w14:textId="77777777" w:rsidR="00F71E91" w:rsidRPr="006D3157" w:rsidRDefault="00F71E91" w:rsidP="00B4787F">
            <w:pPr>
              <w:pStyle w:val="ENoteTableText"/>
              <w:tabs>
                <w:tab w:val="center" w:leader="dot" w:pos="2268"/>
              </w:tabs>
            </w:pPr>
            <w:r w:rsidRPr="006D3157">
              <w:t>s 192</w:t>
            </w:r>
            <w:r w:rsidRPr="006D3157">
              <w:tab/>
            </w:r>
          </w:p>
        </w:tc>
        <w:tc>
          <w:tcPr>
            <w:tcW w:w="4602" w:type="dxa"/>
            <w:shd w:val="clear" w:color="auto" w:fill="auto"/>
          </w:tcPr>
          <w:p w14:paraId="0C342721" w14:textId="77777777" w:rsidR="00F71E91" w:rsidRPr="006D3157" w:rsidRDefault="00F71E91" w:rsidP="00CD47C8">
            <w:pPr>
              <w:pStyle w:val="ENoteTableText"/>
            </w:pPr>
            <w:r w:rsidRPr="006D3157">
              <w:t>am No 12, 1980</w:t>
            </w:r>
          </w:p>
        </w:tc>
      </w:tr>
      <w:tr w:rsidR="00F71E91" w:rsidRPr="006D3157" w14:paraId="22BE1082" w14:textId="77777777" w:rsidTr="001E6FF4">
        <w:tblPrEx>
          <w:tblBorders>
            <w:top w:val="none" w:sz="0" w:space="0" w:color="auto"/>
            <w:bottom w:val="none" w:sz="0" w:space="0" w:color="auto"/>
          </w:tblBorders>
        </w:tblPrEx>
        <w:trPr>
          <w:cantSplit/>
        </w:trPr>
        <w:tc>
          <w:tcPr>
            <w:tcW w:w="2551" w:type="dxa"/>
            <w:shd w:val="clear" w:color="auto" w:fill="auto"/>
          </w:tcPr>
          <w:p w14:paraId="401EDBBF" w14:textId="77777777" w:rsidR="00F71E91" w:rsidRPr="006D3157" w:rsidRDefault="00F71E91" w:rsidP="009F07EE">
            <w:pPr>
              <w:pStyle w:val="ENoteTableText"/>
            </w:pPr>
          </w:p>
        </w:tc>
        <w:tc>
          <w:tcPr>
            <w:tcW w:w="4602" w:type="dxa"/>
            <w:shd w:val="clear" w:color="auto" w:fill="auto"/>
          </w:tcPr>
          <w:p w14:paraId="7AE0F258" w14:textId="77777777" w:rsidR="00F71E91" w:rsidRPr="006D3157" w:rsidRDefault="00F71E91" w:rsidP="00CD47C8">
            <w:pPr>
              <w:pStyle w:val="ENoteTableText"/>
            </w:pPr>
            <w:r w:rsidRPr="006D3157">
              <w:t>rs No 12, 1980</w:t>
            </w:r>
          </w:p>
        </w:tc>
      </w:tr>
      <w:tr w:rsidR="00F71E91" w:rsidRPr="006D3157" w14:paraId="5DB2883B" w14:textId="77777777" w:rsidTr="001E6FF4">
        <w:tblPrEx>
          <w:tblBorders>
            <w:top w:val="none" w:sz="0" w:space="0" w:color="auto"/>
            <w:bottom w:val="none" w:sz="0" w:space="0" w:color="auto"/>
          </w:tblBorders>
        </w:tblPrEx>
        <w:trPr>
          <w:cantSplit/>
        </w:trPr>
        <w:tc>
          <w:tcPr>
            <w:tcW w:w="2551" w:type="dxa"/>
            <w:shd w:val="clear" w:color="auto" w:fill="auto"/>
          </w:tcPr>
          <w:p w14:paraId="708C0C7D" w14:textId="77777777" w:rsidR="00F71E91" w:rsidRPr="006D3157" w:rsidRDefault="00F71E91" w:rsidP="009F07EE">
            <w:pPr>
              <w:pStyle w:val="ENoteTableText"/>
            </w:pPr>
          </w:p>
        </w:tc>
        <w:tc>
          <w:tcPr>
            <w:tcW w:w="4602" w:type="dxa"/>
            <w:shd w:val="clear" w:color="auto" w:fill="auto"/>
          </w:tcPr>
          <w:p w14:paraId="47C7F944" w14:textId="77777777" w:rsidR="00F71E91" w:rsidRPr="006D3157" w:rsidRDefault="00F71E91" w:rsidP="00CD47C8">
            <w:pPr>
              <w:pStyle w:val="ENoteTableText"/>
            </w:pPr>
            <w:r w:rsidRPr="006D3157">
              <w:t>am No 119, 1987</w:t>
            </w:r>
          </w:p>
        </w:tc>
      </w:tr>
      <w:tr w:rsidR="00F71E91" w:rsidRPr="006D3157" w14:paraId="4073A8D6" w14:textId="77777777" w:rsidTr="001E6FF4">
        <w:tblPrEx>
          <w:tblBorders>
            <w:top w:val="none" w:sz="0" w:space="0" w:color="auto"/>
            <w:bottom w:val="none" w:sz="0" w:space="0" w:color="auto"/>
          </w:tblBorders>
        </w:tblPrEx>
        <w:trPr>
          <w:cantSplit/>
        </w:trPr>
        <w:tc>
          <w:tcPr>
            <w:tcW w:w="2551" w:type="dxa"/>
            <w:shd w:val="clear" w:color="auto" w:fill="auto"/>
          </w:tcPr>
          <w:p w14:paraId="25213A2B" w14:textId="77777777" w:rsidR="00F71E91" w:rsidRPr="006D3157" w:rsidRDefault="00F71E91" w:rsidP="009F07EE">
            <w:pPr>
              <w:pStyle w:val="ENoteTableText"/>
            </w:pPr>
          </w:p>
        </w:tc>
        <w:tc>
          <w:tcPr>
            <w:tcW w:w="4602" w:type="dxa"/>
            <w:shd w:val="clear" w:color="auto" w:fill="auto"/>
          </w:tcPr>
          <w:p w14:paraId="06C14B55" w14:textId="77777777" w:rsidR="00F71E91" w:rsidRPr="006D3157" w:rsidRDefault="00F71E91" w:rsidP="00CD47C8">
            <w:pPr>
              <w:pStyle w:val="ENoteTableText"/>
            </w:pPr>
            <w:r w:rsidRPr="006D3157">
              <w:t>rs No 44, 1996</w:t>
            </w:r>
          </w:p>
        </w:tc>
      </w:tr>
      <w:tr w:rsidR="00F71E91" w:rsidRPr="006D3157" w14:paraId="26807EBD" w14:textId="77777777" w:rsidTr="001E6FF4">
        <w:tblPrEx>
          <w:tblBorders>
            <w:top w:val="none" w:sz="0" w:space="0" w:color="auto"/>
            <w:bottom w:val="none" w:sz="0" w:space="0" w:color="auto"/>
          </w:tblBorders>
        </w:tblPrEx>
        <w:trPr>
          <w:cantSplit/>
        </w:trPr>
        <w:tc>
          <w:tcPr>
            <w:tcW w:w="2551" w:type="dxa"/>
            <w:shd w:val="clear" w:color="auto" w:fill="auto"/>
          </w:tcPr>
          <w:p w14:paraId="3020F2FC" w14:textId="77777777" w:rsidR="00F71E91" w:rsidRPr="006D3157" w:rsidRDefault="00F71E91" w:rsidP="009F07EE">
            <w:pPr>
              <w:pStyle w:val="ENoteTableText"/>
            </w:pPr>
          </w:p>
        </w:tc>
        <w:tc>
          <w:tcPr>
            <w:tcW w:w="4602" w:type="dxa"/>
            <w:shd w:val="clear" w:color="auto" w:fill="auto"/>
          </w:tcPr>
          <w:p w14:paraId="7B166DD5" w14:textId="77777777" w:rsidR="00F71E91" w:rsidRPr="006D3157" w:rsidRDefault="00F71E91" w:rsidP="00CD47C8">
            <w:pPr>
              <w:pStyle w:val="ENoteTableText"/>
            </w:pPr>
            <w:r w:rsidRPr="006D3157">
              <w:t>am No 80, 2004</w:t>
            </w:r>
          </w:p>
        </w:tc>
      </w:tr>
      <w:tr w:rsidR="00F71E91" w:rsidRPr="006D3157" w14:paraId="2E193496" w14:textId="77777777" w:rsidTr="001E6FF4">
        <w:tblPrEx>
          <w:tblBorders>
            <w:top w:val="none" w:sz="0" w:space="0" w:color="auto"/>
            <w:bottom w:val="none" w:sz="0" w:space="0" w:color="auto"/>
          </w:tblBorders>
        </w:tblPrEx>
        <w:trPr>
          <w:cantSplit/>
        </w:trPr>
        <w:tc>
          <w:tcPr>
            <w:tcW w:w="2551" w:type="dxa"/>
            <w:shd w:val="clear" w:color="auto" w:fill="auto"/>
          </w:tcPr>
          <w:p w14:paraId="2A8AE3F7" w14:textId="77777777" w:rsidR="00F71E91" w:rsidRPr="006D3157" w:rsidRDefault="00F71E91" w:rsidP="00B4787F">
            <w:pPr>
              <w:pStyle w:val="ENoteTableText"/>
              <w:tabs>
                <w:tab w:val="center" w:leader="dot" w:pos="2268"/>
              </w:tabs>
            </w:pPr>
            <w:r w:rsidRPr="006D3157">
              <w:t>s 193</w:t>
            </w:r>
            <w:r w:rsidRPr="006D3157">
              <w:tab/>
            </w:r>
          </w:p>
        </w:tc>
        <w:tc>
          <w:tcPr>
            <w:tcW w:w="4602" w:type="dxa"/>
            <w:shd w:val="clear" w:color="auto" w:fill="auto"/>
          </w:tcPr>
          <w:p w14:paraId="2D584343" w14:textId="77777777" w:rsidR="00F71E91" w:rsidRPr="006D3157" w:rsidRDefault="00F71E91" w:rsidP="00CD47C8">
            <w:pPr>
              <w:pStyle w:val="ENoteTableText"/>
            </w:pPr>
            <w:r w:rsidRPr="006D3157">
              <w:t>rs No 12, 1980</w:t>
            </w:r>
          </w:p>
        </w:tc>
      </w:tr>
      <w:tr w:rsidR="00F71E91" w:rsidRPr="006D3157" w14:paraId="3F95C1A8" w14:textId="77777777" w:rsidTr="001E6FF4">
        <w:tblPrEx>
          <w:tblBorders>
            <w:top w:val="none" w:sz="0" w:space="0" w:color="auto"/>
            <w:bottom w:val="none" w:sz="0" w:space="0" w:color="auto"/>
          </w:tblBorders>
        </w:tblPrEx>
        <w:trPr>
          <w:cantSplit/>
        </w:trPr>
        <w:tc>
          <w:tcPr>
            <w:tcW w:w="2551" w:type="dxa"/>
            <w:shd w:val="clear" w:color="auto" w:fill="auto"/>
          </w:tcPr>
          <w:p w14:paraId="180330C4" w14:textId="77777777" w:rsidR="00F71E91" w:rsidRPr="006D3157" w:rsidRDefault="00F71E91" w:rsidP="009F07EE">
            <w:pPr>
              <w:pStyle w:val="ENoteTableText"/>
            </w:pPr>
          </w:p>
        </w:tc>
        <w:tc>
          <w:tcPr>
            <w:tcW w:w="4602" w:type="dxa"/>
            <w:shd w:val="clear" w:color="auto" w:fill="auto"/>
          </w:tcPr>
          <w:p w14:paraId="4D72939D" w14:textId="77777777" w:rsidR="00F71E91" w:rsidRPr="006D3157" w:rsidRDefault="00F71E91" w:rsidP="00CD47C8">
            <w:pPr>
              <w:pStyle w:val="ENoteTableText"/>
            </w:pPr>
            <w:r w:rsidRPr="006D3157">
              <w:t>am No 119, 1987</w:t>
            </w:r>
          </w:p>
        </w:tc>
      </w:tr>
      <w:tr w:rsidR="00F71E91" w:rsidRPr="006D3157" w14:paraId="4423224C" w14:textId="77777777" w:rsidTr="001E6FF4">
        <w:tblPrEx>
          <w:tblBorders>
            <w:top w:val="none" w:sz="0" w:space="0" w:color="auto"/>
            <w:bottom w:val="none" w:sz="0" w:space="0" w:color="auto"/>
          </w:tblBorders>
        </w:tblPrEx>
        <w:trPr>
          <w:cantSplit/>
        </w:trPr>
        <w:tc>
          <w:tcPr>
            <w:tcW w:w="2551" w:type="dxa"/>
            <w:shd w:val="clear" w:color="auto" w:fill="auto"/>
          </w:tcPr>
          <w:p w14:paraId="6F3318C7" w14:textId="77777777" w:rsidR="00F71E91" w:rsidRPr="006D3157" w:rsidRDefault="00F71E91" w:rsidP="009F07EE">
            <w:pPr>
              <w:pStyle w:val="ENoteTableText"/>
            </w:pPr>
          </w:p>
        </w:tc>
        <w:tc>
          <w:tcPr>
            <w:tcW w:w="4602" w:type="dxa"/>
            <w:shd w:val="clear" w:color="auto" w:fill="auto"/>
          </w:tcPr>
          <w:p w14:paraId="164A86D4" w14:textId="77777777" w:rsidR="00F71E91" w:rsidRPr="006D3157" w:rsidRDefault="00F71E91" w:rsidP="00CD47C8">
            <w:pPr>
              <w:pStyle w:val="ENoteTableText"/>
            </w:pPr>
            <w:r w:rsidRPr="006D3157">
              <w:t>rep No 44, 1996</w:t>
            </w:r>
          </w:p>
        </w:tc>
      </w:tr>
      <w:tr w:rsidR="00F71E91" w:rsidRPr="006D3157" w14:paraId="0A17E0B6" w14:textId="77777777" w:rsidTr="001E6FF4">
        <w:tblPrEx>
          <w:tblBorders>
            <w:top w:val="none" w:sz="0" w:space="0" w:color="auto"/>
            <w:bottom w:val="none" w:sz="0" w:space="0" w:color="auto"/>
          </w:tblBorders>
        </w:tblPrEx>
        <w:trPr>
          <w:cantSplit/>
        </w:trPr>
        <w:tc>
          <w:tcPr>
            <w:tcW w:w="2551" w:type="dxa"/>
            <w:shd w:val="clear" w:color="auto" w:fill="auto"/>
          </w:tcPr>
          <w:p w14:paraId="12E788B1" w14:textId="77777777" w:rsidR="00F71E91" w:rsidRPr="006D3157" w:rsidRDefault="00F71E91" w:rsidP="00B4787F">
            <w:pPr>
              <w:pStyle w:val="ENoteTableText"/>
              <w:tabs>
                <w:tab w:val="center" w:leader="dot" w:pos="2268"/>
              </w:tabs>
            </w:pPr>
            <w:r w:rsidRPr="006D3157">
              <w:t>s 194</w:t>
            </w:r>
            <w:r w:rsidRPr="006D3157">
              <w:tab/>
            </w:r>
          </w:p>
        </w:tc>
        <w:tc>
          <w:tcPr>
            <w:tcW w:w="4602" w:type="dxa"/>
            <w:shd w:val="clear" w:color="auto" w:fill="auto"/>
          </w:tcPr>
          <w:p w14:paraId="5773A1ED" w14:textId="77777777" w:rsidR="00F71E91" w:rsidRPr="006D3157" w:rsidRDefault="00F71E91" w:rsidP="00CD47C8">
            <w:pPr>
              <w:pStyle w:val="ENoteTableText"/>
            </w:pPr>
            <w:r w:rsidRPr="006D3157">
              <w:t>am No 12, 1980; No 119, 1987</w:t>
            </w:r>
          </w:p>
        </w:tc>
      </w:tr>
      <w:tr w:rsidR="00F71E91" w:rsidRPr="006D3157" w14:paraId="5D7421E6" w14:textId="77777777" w:rsidTr="001E6FF4">
        <w:tblPrEx>
          <w:tblBorders>
            <w:top w:val="none" w:sz="0" w:space="0" w:color="auto"/>
            <w:bottom w:val="none" w:sz="0" w:space="0" w:color="auto"/>
          </w:tblBorders>
        </w:tblPrEx>
        <w:trPr>
          <w:cantSplit/>
        </w:trPr>
        <w:tc>
          <w:tcPr>
            <w:tcW w:w="2551" w:type="dxa"/>
            <w:shd w:val="clear" w:color="auto" w:fill="auto"/>
          </w:tcPr>
          <w:p w14:paraId="511450E7" w14:textId="77777777" w:rsidR="00F71E91" w:rsidRPr="006D3157" w:rsidRDefault="00F71E91" w:rsidP="009F07EE">
            <w:pPr>
              <w:pStyle w:val="ENoteTableText"/>
            </w:pPr>
          </w:p>
        </w:tc>
        <w:tc>
          <w:tcPr>
            <w:tcW w:w="4602" w:type="dxa"/>
            <w:shd w:val="clear" w:color="auto" w:fill="auto"/>
          </w:tcPr>
          <w:p w14:paraId="13707CE5" w14:textId="77777777" w:rsidR="00F71E91" w:rsidRPr="006D3157" w:rsidRDefault="00F71E91" w:rsidP="00CD47C8">
            <w:pPr>
              <w:pStyle w:val="ENoteTableText"/>
            </w:pPr>
            <w:r w:rsidRPr="006D3157">
              <w:t>rs No 44, 1996; No 80, 2004</w:t>
            </w:r>
          </w:p>
        </w:tc>
      </w:tr>
      <w:tr w:rsidR="00F71E91" w:rsidRPr="006D3157" w14:paraId="0DF83594" w14:textId="77777777" w:rsidTr="001E6FF4">
        <w:tblPrEx>
          <w:tblBorders>
            <w:top w:val="none" w:sz="0" w:space="0" w:color="auto"/>
            <w:bottom w:val="none" w:sz="0" w:space="0" w:color="auto"/>
          </w:tblBorders>
        </w:tblPrEx>
        <w:trPr>
          <w:cantSplit/>
        </w:trPr>
        <w:tc>
          <w:tcPr>
            <w:tcW w:w="2551" w:type="dxa"/>
            <w:shd w:val="clear" w:color="auto" w:fill="auto"/>
          </w:tcPr>
          <w:p w14:paraId="4B45640C" w14:textId="77777777" w:rsidR="00F71E91" w:rsidRPr="006D3157" w:rsidRDefault="00F71E91" w:rsidP="009F07EE">
            <w:pPr>
              <w:pStyle w:val="ENoteTableText"/>
            </w:pPr>
          </w:p>
        </w:tc>
        <w:tc>
          <w:tcPr>
            <w:tcW w:w="4602" w:type="dxa"/>
            <w:shd w:val="clear" w:color="auto" w:fill="auto"/>
          </w:tcPr>
          <w:p w14:paraId="401C04FD" w14:textId="77777777" w:rsidR="00F71E91" w:rsidRPr="006D3157" w:rsidRDefault="00F71E91" w:rsidP="00CD47C8">
            <w:pPr>
              <w:pStyle w:val="ENoteTableText"/>
              <w:rPr>
                <w:u w:val="single"/>
              </w:rPr>
            </w:pPr>
            <w:r w:rsidRPr="006D3157">
              <w:t>rep No 11, 2016</w:t>
            </w:r>
          </w:p>
        </w:tc>
      </w:tr>
      <w:tr w:rsidR="00F71E91" w:rsidRPr="006D3157" w14:paraId="1B2F3C79" w14:textId="77777777" w:rsidTr="001E6FF4">
        <w:tblPrEx>
          <w:tblBorders>
            <w:top w:val="none" w:sz="0" w:space="0" w:color="auto"/>
            <w:bottom w:val="none" w:sz="0" w:space="0" w:color="auto"/>
          </w:tblBorders>
        </w:tblPrEx>
        <w:trPr>
          <w:cantSplit/>
        </w:trPr>
        <w:tc>
          <w:tcPr>
            <w:tcW w:w="2551" w:type="dxa"/>
            <w:shd w:val="clear" w:color="auto" w:fill="auto"/>
          </w:tcPr>
          <w:p w14:paraId="062C362D" w14:textId="77777777" w:rsidR="00F71E91" w:rsidRPr="006D3157" w:rsidRDefault="00F71E91" w:rsidP="00B4787F">
            <w:pPr>
              <w:pStyle w:val="ENoteTableText"/>
              <w:tabs>
                <w:tab w:val="center" w:leader="dot" w:pos="2268"/>
              </w:tabs>
            </w:pPr>
            <w:r w:rsidRPr="006D3157">
              <w:t>s 194A</w:t>
            </w:r>
            <w:r w:rsidRPr="006D3157">
              <w:tab/>
            </w:r>
          </w:p>
        </w:tc>
        <w:tc>
          <w:tcPr>
            <w:tcW w:w="4602" w:type="dxa"/>
            <w:shd w:val="clear" w:color="auto" w:fill="auto"/>
          </w:tcPr>
          <w:p w14:paraId="692713CB" w14:textId="77777777" w:rsidR="00F71E91" w:rsidRPr="006D3157" w:rsidRDefault="00F71E91" w:rsidP="00CD47C8">
            <w:pPr>
              <w:pStyle w:val="ENoteTableText"/>
            </w:pPr>
            <w:r w:rsidRPr="006D3157">
              <w:t>ad No 80, 2004</w:t>
            </w:r>
          </w:p>
        </w:tc>
      </w:tr>
      <w:tr w:rsidR="00F71E91" w:rsidRPr="006D3157" w14:paraId="3BC2B598" w14:textId="77777777" w:rsidTr="001E6FF4">
        <w:tblPrEx>
          <w:tblBorders>
            <w:top w:val="none" w:sz="0" w:space="0" w:color="auto"/>
            <w:bottom w:val="none" w:sz="0" w:space="0" w:color="auto"/>
          </w:tblBorders>
        </w:tblPrEx>
        <w:trPr>
          <w:cantSplit/>
        </w:trPr>
        <w:tc>
          <w:tcPr>
            <w:tcW w:w="2551" w:type="dxa"/>
            <w:shd w:val="clear" w:color="auto" w:fill="auto"/>
          </w:tcPr>
          <w:p w14:paraId="7E2FACBE" w14:textId="77777777" w:rsidR="00F71E91" w:rsidRPr="006D3157" w:rsidRDefault="00F71E91" w:rsidP="00B4787F">
            <w:pPr>
              <w:pStyle w:val="ENoteTableText"/>
              <w:tabs>
                <w:tab w:val="center" w:leader="dot" w:pos="2268"/>
              </w:tabs>
            </w:pPr>
          </w:p>
        </w:tc>
        <w:tc>
          <w:tcPr>
            <w:tcW w:w="4602" w:type="dxa"/>
            <w:shd w:val="clear" w:color="auto" w:fill="auto"/>
          </w:tcPr>
          <w:p w14:paraId="0602FD79" w14:textId="77777777" w:rsidR="00F71E91" w:rsidRPr="006D3157" w:rsidRDefault="00F71E91" w:rsidP="00CD47C8">
            <w:pPr>
              <w:pStyle w:val="ENoteTableText"/>
            </w:pPr>
            <w:r w:rsidRPr="006D3157">
              <w:t>rep No 11, 2016</w:t>
            </w:r>
          </w:p>
        </w:tc>
      </w:tr>
      <w:tr w:rsidR="00F71E91" w:rsidRPr="006D3157" w14:paraId="4A11B3D7" w14:textId="77777777" w:rsidTr="001E6FF4">
        <w:tblPrEx>
          <w:tblBorders>
            <w:top w:val="none" w:sz="0" w:space="0" w:color="auto"/>
            <w:bottom w:val="none" w:sz="0" w:space="0" w:color="auto"/>
          </w:tblBorders>
        </w:tblPrEx>
        <w:trPr>
          <w:cantSplit/>
        </w:trPr>
        <w:tc>
          <w:tcPr>
            <w:tcW w:w="2551" w:type="dxa"/>
            <w:shd w:val="clear" w:color="auto" w:fill="auto"/>
          </w:tcPr>
          <w:p w14:paraId="37BD4942" w14:textId="77777777" w:rsidR="00F71E91" w:rsidRPr="006D3157" w:rsidRDefault="00F71E91" w:rsidP="00B4787F">
            <w:pPr>
              <w:pStyle w:val="ENoteTableText"/>
              <w:tabs>
                <w:tab w:val="center" w:leader="dot" w:pos="2268"/>
              </w:tabs>
            </w:pPr>
            <w:r w:rsidRPr="006D3157">
              <w:t>s 195</w:t>
            </w:r>
            <w:r w:rsidRPr="006D3157">
              <w:tab/>
            </w:r>
          </w:p>
        </w:tc>
        <w:tc>
          <w:tcPr>
            <w:tcW w:w="4602" w:type="dxa"/>
            <w:shd w:val="clear" w:color="auto" w:fill="auto"/>
          </w:tcPr>
          <w:p w14:paraId="73B035ED" w14:textId="77777777" w:rsidR="00F71E91" w:rsidRPr="006D3157" w:rsidRDefault="00F71E91" w:rsidP="00CD47C8">
            <w:pPr>
              <w:pStyle w:val="ENoteTableText"/>
            </w:pPr>
            <w:r w:rsidRPr="006D3157">
              <w:t>am No 12, 1980; No 119, 1987; No 44, 1996</w:t>
            </w:r>
          </w:p>
        </w:tc>
      </w:tr>
      <w:tr w:rsidR="00F71E91" w:rsidRPr="006D3157" w14:paraId="413912A4" w14:textId="77777777" w:rsidTr="001E6FF4">
        <w:tblPrEx>
          <w:tblBorders>
            <w:top w:val="none" w:sz="0" w:space="0" w:color="auto"/>
            <w:bottom w:val="none" w:sz="0" w:space="0" w:color="auto"/>
          </w:tblBorders>
        </w:tblPrEx>
        <w:trPr>
          <w:cantSplit/>
        </w:trPr>
        <w:tc>
          <w:tcPr>
            <w:tcW w:w="2551" w:type="dxa"/>
            <w:shd w:val="clear" w:color="auto" w:fill="auto"/>
          </w:tcPr>
          <w:p w14:paraId="242D2AEE" w14:textId="77777777" w:rsidR="00F71E91" w:rsidRPr="006D3157" w:rsidRDefault="00F71E91" w:rsidP="00B4787F">
            <w:pPr>
              <w:pStyle w:val="ENoteTableText"/>
              <w:tabs>
                <w:tab w:val="center" w:leader="dot" w:pos="2268"/>
              </w:tabs>
            </w:pPr>
          </w:p>
        </w:tc>
        <w:tc>
          <w:tcPr>
            <w:tcW w:w="4602" w:type="dxa"/>
            <w:shd w:val="clear" w:color="auto" w:fill="auto"/>
          </w:tcPr>
          <w:p w14:paraId="73D4AE8B" w14:textId="77777777" w:rsidR="00F71E91" w:rsidRPr="006D3157" w:rsidRDefault="00F71E91" w:rsidP="00CD47C8">
            <w:pPr>
              <w:pStyle w:val="ENoteTableText"/>
            </w:pPr>
            <w:r w:rsidRPr="006D3157">
              <w:t>rep No 11, 2016</w:t>
            </w:r>
          </w:p>
        </w:tc>
      </w:tr>
      <w:tr w:rsidR="00F71E91" w:rsidRPr="006D3157" w14:paraId="2E0EE87B" w14:textId="77777777" w:rsidTr="001E6FF4">
        <w:tblPrEx>
          <w:tblBorders>
            <w:top w:val="none" w:sz="0" w:space="0" w:color="auto"/>
            <w:bottom w:val="none" w:sz="0" w:space="0" w:color="auto"/>
          </w:tblBorders>
        </w:tblPrEx>
        <w:trPr>
          <w:cantSplit/>
        </w:trPr>
        <w:tc>
          <w:tcPr>
            <w:tcW w:w="2551" w:type="dxa"/>
            <w:shd w:val="clear" w:color="auto" w:fill="auto"/>
          </w:tcPr>
          <w:p w14:paraId="458CF911" w14:textId="77777777" w:rsidR="00F71E91" w:rsidRPr="006D3157" w:rsidRDefault="00F71E91" w:rsidP="00B4787F">
            <w:pPr>
              <w:pStyle w:val="ENoteTableText"/>
              <w:tabs>
                <w:tab w:val="center" w:leader="dot" w:pos="2268"/>
              </w:tabs>
            </w:pPr>
            <w:r w:rsidRPr="006D3157">
              <w:t>s 196</w:t>
            </w:r>
            <w:r w:rsidRPr="006D3157">
              <w:tab/>
            </w:r>
          </w:p>
        </w:tc>
        <w:tc>
          <w:tcPr>
            <w:tcW w:w="4602" w:type="dxa"/>
            <w:shd w:val="clear" w:color="auto" w:fill="auto"/>
          </w:tcPr>
          <w:p w14:paraId="4C3BD2B3" w14:textId="77777777" w:rsidR="00F71E91" w:rsidRPr="006D3157" w:rsidRDefault="00F71E91" w:rsidP="00CD47C8">
            <w:pPr>
              <w:pStyle w:val="ENoteTableText"/>
            </w:pPr>
            <w:r w:rsidRPr="006D3157">
              <w:t>rs No 44, 1996</w:t>
            </w:r>
          </w:p>
        </w:tc>
      </w:tr>
      <w:tr w:rsidR="00F71E91" w:rsidRPr="006D3157" w14:paraId="55135701" w14:textId="77777777" w:rsidTr="001E6FF4">
        <w:tblPrEx>
          <w:tblBorders>
            <w:top w:val="none" w:sz="0" w:space="0" w:color="auto"/>
            <w:bottom w:val="none" w:sz="0" w:space="0" w:color="auto"/>
          </w:tblBorders>
        </w:tblPrEx>
        <w:trPr>
          <w:cantSplit/>
        </w:trPr>
        <w:tc>
          <w:tcPr>
            <w:tcW w:w="2551" w:type="dxa"/>
            <w:shd w:val="clear" w:color="auto" w:fill="auto"/>
          </w:tcPr>
          <w:p w14:paraId="0CF98D27" w14:textId="77777777" w:rsidR="00F71E91" w:rsidRPr="006D3157" w:rsidRDefault="00F71E91" w:rsidP="00B4787F">
            <w:pPr>
              <w:pStyle w:val="ENoteTableText"/>
              <w:tabs>
                <w:tab w:val="center" w:leader="dot" w:pos="2268"/>
              </w:tabs>
            </w:pPr>
          </w:p>
        </w:tc>
        <w:tc>
          <w:tcPr>
            <w:tcW w:w="4602" w:type="dxa"/>
            <w:shd w:val="clear" w:color="auto" w:fill="auto"/>
          </w:tcPr>
          <w:p w14:paraId="5CA8DC2B" w14:textId="77777777" w:rsidR="00F71E91" w:rsidRPr="006D3157" w:rsidRDefault="00F71E91" w:rsidP="00CD47C8">
            <w:pPr>
              <w:pStyle w:val="ENoteTableText"/>
            </w:pPr>
            <w:r w:rsidRPr="006D3157">
              <w:t>rep No 11, 2016</w:t>
            </w:r>
          </w:p>
        </w:tc>
      </w:tr>
      <w:tr w:rsidR="00F71E91" w:rsidRPr="006D3157" w14:paraId="2DA36645" w14:textId="77777777" w:rsidTr="001E6FF4">
        <w:tblPrEx>
          <w:tblBorders>
            <w:top w:val="none" w:sz="0" w:space="0" w:color="auto"/>
            <w:bottom w:val="none" w:sz="0" w:space="0" w:color="auto"/>
          </w:tblBorders>
        </w:tblPrEx>
        <w:trPr>
          <w:cantSplit/>
        </w:trPr>
        <w:tc>
          <w:tcPr>
            <w:tcW w:w="2551" w:type="dxa"/>
            <w:shd w:val="clear" w:color="auto" w:fill="auto"/>
          </w:tcPr>
          <w:p w14:paraId="61FDA517" w14:textId="77777777" w:rsidR="00F71E91" w:rsidRPr="006D3157" w:rsidRDefault="00F71E91" w:rsidP="00B4787F">
            <w:pPr>
              <w:pStyle w:val="ENoteTableText"/>
              <w:tabs>
                <w:tab w:val="center" w:leader="dot" w:pos="2268"/>
              </w:tabs>
            </w:pPr>
            <w:r w:rsidRPr="006D3157">
              <w:t>s 197</w:t>
            </w:r>
            <w:r w:rsidRPr="006D3157">
              <w:tab/>
            </w:r>
          </w:p>
        </w:tc>
        <w:tc>
          <w:tcPr>
            <w:tcW w:w="4602" w:type="dxa"/>
            <w:shd w:val="clear" w:color="auto" w:fill="auto"/>
          </w:tcPr>
          <w:p w14:paraId="5AB35A7D" w14:textId="77777777" w:rsidR="00F71E91" w:rsidRPr="006D3157" w:rsidRDefault="00F71E91" w:rsidP="00CD47C8">
            <w:pPr>
              <w:pStyle w:val="ENoteTableText"/>
            </w:pPr>
            <w:r w:rsidRPr="006D3157">
              <w:t>rep No 44, 1996</w:t>
            </w:r>
          </w:p>
        </w:tc>
      </w:tr>
      <w:tr w:rsidR="00F71E91" w:rsidRPr="006D3157" w14:paraId="593153DF" w14:textId="77777777" w:rsidTr="001E6FF4">
        <w:tblPrEx>
          <w:tblBorders>
            <w:top w:val="none" w:sz="0" w:space="0" w:color="auto"/>
            <w:bottom w:val="none" w:sz="0" w:space="0" w:color="auto"/>
          </w:tblBorders>
        </w:tblPrEx>
        <w:trPr>
          <w:cantSplit/>
        </w:trPr>
        <w:tc>
          <w:tcPr>
            <w:tcW w:w="2551" w:type="dxa"/>
            <w:shd w:val="clear" w:color="auto" w:fill="auto"/>
          </w:tcPr>
          <w:p w14:paraId="70973E61" w14:textId="77777777" w:rsidR="00F71E91" w:rsidRPr="006D3157" w:rsidRDefault="00F71E91" w:rsidP="00B4787F">
            <w:pPr>
              <w:pStyle w:val="ENoteTableText"/>
              <w:tabs>
                <w:tab w:val="center" w:leader="dot" w:pos="2268"/>
              </w:tabs>
            </w:pPr>
            <w:r w:rsidRPr="006D3157">
              <w:t>s 198</w:t>
            </w:r>
            <w:r w:rsidRPr="006D3157">
              <w:tab/>
            </w:r>
          </w:p>
        </w:tc>
        <w:tc>
          <w:tcPr>
            <w:tcW w:w="4602" w:type="dxa"/>
            <w:shd w:val="clear" w:color="auto" w:fill="auto"/>
          </w:tcPr>
          <w:p w14:paraId="7540FCDB" w14:textId="77777777" w:rsidR="00F71E91" w:rsidRPr="006D3157" w:rsidRDefault="00F71E91" w:rsidP="00CD47C8">
            <w:pPr>
              <w:pStyle w:val="ENoteTableText"/>
            </w:pPr>
            <w:r w:rsidRPr="006D3157">
              <w:t>am No 12, 1980; No 119, 1987</w:t>
            </w:r>
          </w:p>
        </w:tc>
      </w:tr>
      <w:tr w:rsidR="00F71E91" w:rsidRPr="006D3157" w14:paraId="4C0A7789" w14:textId="77777777" w:rsidTr="001E6FF4">
        <w:tblPrEx>
          <w:tblBorders>
            <w:top w:val="none" w:sz="0" w:space="0" w:color="auto"/>
            <w:bottom w:val="none" w:sz="0" w:space="0" w:color="auto"/>
          </w:tblBorders>
        </w:tblPrEx>
        <w:trPr>
          <w:cantSplit/>
        </w:trPr>
        <w:tc>
          <w:tcPr>
            <w:tcW w:w="2551" w:type="dxa"/>
            <w:shd w:val="clear" w:color="auto" w:fill="auto"/>
          </w:tcPr>
          <w:p w14:paraId="546B64A8" w14:textId="77777777" w:rsidR="00F71E91" w:rsidRPr="006D3157" w:rsidRDefault="00F71E91" w:rsidP="009F07EE">
            <w:pPr>
              <w:pStyle w:val="ENoteTableText"/>
            </w:pPr>
          </w:p>
        </w:tc>
        <w:tc>
          <w:tcPr>
            <w:tcW w:w="4602" w:type="dxa"/>
            <w:shd w:val="clear" w:color="auto" w:fill="auto"/>
          </w:tcPr>
          <w:p w14:paraId="37016849" w14:textId="77777777" w:rsidR="00F71E91" w:rsidRPr="006D3157" w:rsidRDefault="00F71E91" w:rsidP="00CD47C8">
            <w:pPr>
              <w:pStyle w:val="ENoteTableText"/>
            </w:pPr>
            <w:r w:rsidRPr="006D3157">
              <w:t>rep No 44, 1996</w:t>
            </w:r>
          </w:p>
        </w:tc>
      </w:tr>
      <w:tr w:rsidR="00F71E91" w:rsidRPr="006D3157" w14:paraId="69D5CECE" w14:textId="77777777" w:rsidTr="001E6FF4">
        <w:tblPrEx>
          <w:tblBorders>
            <w:top w:val="none" w:sz="0" w:space="0" w:color="auto"/>
            <w:bottom w:val="none" w:sz="0" w:space="0" w:color="auto"/>
          </w:tblBorders>
        </w:tblPrEx>
        <w:trPr>
          <w:cantSplit/>
        </w:trPr>
        <w:tc>
          <w:tcPr>
            <w:tcW w:w="2551" w:type="dxa"/>
            <w:shd w:val="clear" w:color="auto" w:fill="auto"/>
          </w:tcPr>
          <w:p w14:paraId="48989364" w14:textId="77777777" w:rsidR="00F71E91" w:rsidRPr="006D3157" w:rsidRDefault="00F71E91" w:rsidP="00B4787F">
            <w:pPr>
              <w:pStyle w:val="ENoteTableText"/>
              <w:tabs>
                <w:tab w:val="center" w:leader="dot" w:pos="2268"/>
              </w:tabs>
            </w:pPr>
            <w:r w:rsidRPr="006D3157">
              <w:t>s 199</w:t>
            </w:r>
            <w:r w:rsidRPr="006D3157">
              <w:tab/>
            </w:r>
          </w:p>
        </w:tc>
        <w:tc>
          <w:tcPr>
            <w:tcW w:w="4602" w:type="dxa"/>
            <w:shd w:val="clear" w:color="auto" w:fill="auto"/>
          </w:tcPr>
          <w:p w14:paraId="205B4E41" w14:textId="77777777" w:rsidR="00F71E91" w:rsidRPr="006D3157" w:rsidRDefault="00F71E91" w:rsidP="00CD47C8">
            <w:pPr>
              <w:pStyle w:val="ENoteTableText"/>
            </w:pPr>
            <w:r w:rsidRPr="006D3157">
              <w:t>rep No 44, 1996</w:t>
            </w:r>
          </w:p>
        </w:tc>
      </w:tr>
      <w:tr w:rsidR="00F71E91" w:rsidRPr="006D3157" w14:paraId="6A8D5BEF" w14:textId="77777777" w:rsidTr="001E6FF4">
        <w:tblPrEx>
          <w:tblBorders>
            <w:top w:val="none" w:sz="0" w:space="0" w:color="auto"/>
            <w:bottom w:val="none" w:sz="0" w:space="0" w:color="auto"/>
          </w:tblBorders>
        </w:tblPrEx>
        <w:trPr>
          <w:cantSplit/>
        </w:trPr>
        <w:tc>
          <w:tcPr>
            <w:tcW w:w="2551" w:type="dxa"/>
            <w:shd w:val="clear" w:color="auto" w:fill="auto"/>
          </w:tcPr>
          <w:p w14:paraId="4A6BA1B5" w14:textId="77777777" w:rsidR="00F71E91" w:rsidRPr="006D3157" w:rsidRDefault="00F71E91" w:rsidP="00B4787F">
            <w:pPr>
              <w:pStyle w:val="ENoteTableText"/>
              <w:tabs>
                <w:tab w:val="center" w:leader="dot" w:pos="2268"/>
              </w:tabs>
            </w:pPr>
            <w:r w:rsidRPr="006D3157">
              <w:t>s 200</w:t>
            </w:r>
            <w:r w:rsidRPr="006D3157">
              <w:tab/>
            </w:r>
          </w:p>
        </w:tc>
        <w:tc>
          <w:tcPr>
            <w:tcW w:w="4602" w:type="dxa"/>
            <w:shd w:val="clear" w:color="auto" w:fill="auto"/>
          </w:tcPr>
          <w:p w14:paraId="1E2773AC" w14:textId="77777777" w:rsidR="00F71E91" w:rsidRPr="006D3157" w:rsidRDefault="00F71E91" w:rsidP="00CD47C8">
            <w:pPr>
              <w:pStyle w:val="ENoteTableText"/>
            </w:pPr>
            <w:r w:rsidRPr="006D3157">
              <w:t>am No 119, 1987</w:t>
            </w:r>
          </w:p>
        </w:tc>
      </w:tr>
      <w:tr w:rsidR="00F71E91" w:rsidRPr="006D3157" w14:paraId="7BC27966" w14:textId="77777777" w:rsidTr="001E6FF4">
        <w:tblPrEx>
          <w:tblBorders>
            <w:top w:val="none" w:sz="0" w:space="0" w:color="auto"/>
            <w:bottom w:val="none" w:sz="0" w:space="0" w:color="auto"/>
          </w:tblBorders>
        </w:tblPrEx>
        <w:trPr>
          <w:cantSplit/>
        </w:trPr>
        <w:tc>
          <w:tcPr>
            <w:tcW w:w="2551" w:type="dxa"/>
            <w:shd w:val="clear" w:color="auto" w:fill="auto"/>
          </w:tcPr>
          <w:p w14:paraId="4C0CC07B" w14:textId="77777777" w:rsidR="00F71E91" w:rsidRPr="006D3157" w:rsidRDefault="00F71E91" w:rsidP="009F07EE">
            <w:pPr>
              <w:pStyle w:val="ENoteTableText"/>
            </w:pPr>
          </w:p>
        </w:tc>
        <w:tc>
          <w:tcPr>
            <w:tcW w:w="4602" w:type="dxa"/>
            <w:shd w:val="clear" w:color="auto" w:fill="auto"/>
          </w:tcPr>
          <w:p w14:paraId="204114AA" w14:textId="77777777" w:rsidR="00F71E91" w:rsidRPr="006D3157" w:rsidRDefault="00F71E91" w:rsidP="00CD47C8">
            <w:pPr>
              <w:pStyle w:val="ENoteTableText"/>
            </w:pPr>
            <w:r w:rsidRPr="006D3157">
              <w:t>rep No 44, 1996</w:t>
            </w:r>
          </w:p>
        </w:tc>
      </w:tr>
      <w:tr w:rsidR="00F71E91" w:rsidRPr="006D3157" w14:paraId="356557D2" w14:textId="77777777" w:rsidTr="001E6FF4">
        <w:tblPrEx>
          <w:tblBorders>
            <w:top w:val="none" w:sz="0" w:space="0" w:color="auto"/>
            <w:bottom w:val="none" w:sz="0" w:space="0" w:color="auto"/>
          </w:tblBorders>
        </w:tblPrEx>
        <w:trPr>
          <w:cantSplit/>
        </w:trPr>
        <w:tc>
          <w:tcPr>
            <w:tcW w:w="2551" w:type="dxa"/>
            <w:shd w:val="clear" w:color="auto" w:fill="auto"/>
          </w:tcPr>
          <w:p w14:paraId="6EB82E5F" w14:textId="77777777" w:rsidR="00F71E91" w:rsidRPr="006D3157" w:rsidRDefault="00F71E91" w:rsidP="00B4787F">
            <w:pPr>
              <w:pStyle w:val="ENoteTableText"/>
              <w:tabs>
                <w:tab w:val="center" w:leader="dot" w:pos="2268"/>
              </w:tabs>
            </w:pPr>
            <w:r w:rsidRPr="006D3157">
              <w:t>ss 201–203</w:t>
            </w:r>
            <w:r w:rsidRPr="006D3157">
              <w:tab/>
            </w:r>
          </w:p>
        </w:tc>
        <w:tc>
          <w:tcPr>
            <w:tcW w:w="4602" w:type="dxa"/>
            <w:shd w:val="clear" w:color="auto" w:fill="auto"/>
          </w:tcPr>
          <w:p w14:paraId="2AD7D724" w14:textId="77777777" w:rsidR="00F71E91" w:rsidRPr="006D3157" w:rsidRDefault="00F71E91" w:rsidP="00CD47C8">
            <w:pPr>
              <w:pStyle w:val="ENoteTableText"/>
            </w:pPr>
            <w:r w:rsidRPr="006D3157">
              <w:t>am No 12, 1980</w:t>
            </w:r>
          </w:p>
        </w:tc>
      </w:tr>
      <w:tr w:rsidR="00F71E91" w:rsidRPr="006D3157" w14:paraId="53BFCF83" w14:textId="77777777" w:rsidTr="001E6FF4">
        <w:tblPrEx>
          <w:tblBorders>
            <w:top w:val="none" w:sz="0" w:space="0" w:color="auto"/>
            <w:bottom w:val="none" w:sz="0" w:space="0" w:color="auto"/>
          </w:tblBorders>
        </w:tblPrEx>
        <w:trPr>
          <w:cantSplit/>
        </w:trPr>
        <w:tc>
          <w:tcPr>
            <w:tcW w:w="2551" w:type="dxa"/>
            <w:shd w:val="clear" w:color="auto" w:fill="auto"/>
          </w:tcPr>
          <w:p w14:paraId="0BE6E1AB" w14:textId="77777777" w:rsidR="00F71E91" w:rsidRPr="006D3157" w:rsidRDefault="00F71E91" w:rsidP="009F07EE">
            <w:pPr>
              <w:pStyle w:val="ENoteTableText"/>
            </w:pPr>
          </w:p>
        </w:tc>
        <w:tc>
          <w:tcPr>
            <w:tcW w:w="4602" w:type="dxa"/>
            <w:shd w:val="clear" w:color="auto" w:fill="auto"/>
          </w:tcPr>
          <w:p w14:paraId="336C1073" w14:textId="77777777" w:rsidR="00F71E91" w:rsidRPr="006D3157" w:rsidRDefault="00F71E91" w:rsidP="00CD47C8">
            <w:pPr>
              <w:pStyle w:val="ENoteTableText"/>
            </w:pPr>
            <w:r w:rsidRPr="006D3157">
              <w:t>rep No 44, 1996</w:t>
            </w:r>
          </w:p>
        </w:tc>
      </w:tr>
      <w:tr w:rsidR="00F71E91" w:rsidRPr="006D3157" w14:paraId="4099BBDF" w14:textId="77777777" w:rsidTr="001E6FF4">
        <w:tblPrEx>
          <w:tblBorders>
            <w:top w:val="none" w:sz="0" w:space="0" w:color="auto"/>
            <w:bottom w:val="none" w:sz="0" w:space="0" w:color="auto"/>
          </w:tblBorders>
        </w:tblPrEx>
        <w:trPr>
          <w:cantSplit/>
        </w:trPr>
        <w:tc>
          <w:tcPr>
            <w:tcW w:w="2551" w:type="dxa"/>
            <w:shd w:val="clear" w:color="auto" w:fill="auto"/>
          </w:tcPr>
          <w:p w14:paraId="0088B63A" w14:textId="77777777" w:rsidR="00F71E91" w:rsidRPr="006D3157" w:rsidRDefault="00F71E91" w:rsidP="00B4787F">
            <w:pPr>
              <w:pStyle w:val="ENoteTableText"/>
              <w:tabs>
                <w:tab w:val="center" w:leader="dot" w:pos="2268"/>
              </w:tabs>
            </w:pPr>
            <w:r w:rsidRPr="006D3157">
              <w:t>s 204</w:t>
            </w:r>
            <w:r w:rsidRPr="006D3157">
              <w:tab/>
            </w:r>
          </w:p>
        </w:tc>
        <w:tc>
          <w:tcPr>
            <w:tcW w:w="4602" w:type="dxa"/>
            <w:shd w:val="clear" w:color="auto" w:fill="auto"/>
          </w:tcPr>
          <w:p w14:paraId="17C37630" w14:textId="77777777" w:rsidR="00F71E91" w:rsidRPr="006D3157" w:rsidRDefault="00F71E91" w:rsidP="00CD47C8">
            <w:pPr>
              <w:pStyle w:val="ENoteTableText"/>
            </w:pPr>
            <w:r w:rsidRPr="006D3157">
              <w:t>am No 12, 1980; No 119, 1987; No 44, 1996; No 80, 2004</w:t>
            </w:r>
          </w:p>
        </w:tc>
      </w:tr>
      <w:tr w:rsidR="00F71E91" w:rsidRPr="006D3157" w14:paraId="41847564" w14:textId="77777777" w:rsidTr="001E6FF4">
        <w:tblPrEx>
          <w:tblBorders>
            <w:top w:val="none" w:sz="0" w:space="0" w:color="auto"/>
            <w:bottom w:val="none" w:sz="0" w:space="0" w:color="auto"/>
          </w:tblBorders>
        </w:tblPrEx>
        <w:trPr>
          <w:cantSplit/>
        </w:trPr>
        <w:tc>
          <w:tcPr>
            <w:tcW w:w="2551" w:type="dxa"/>
            <w:shd w:val="clear" w:color="auto" w:fill="auto"/>
          </w:tcPr>
          <w:p w14:paraId="64C93456" w14:textId="77777777" w:rsidR="00F71E91" w:rsidRPr="006D3157" w:rsidRDefault="00F71E91" w:rsidP="00B4787F">
            <w:pPr>
              <w:pStyle w:val="ENoteTableText"/>
              <w:tabs>
                <w:tab w:val="center" w:leader="dot" w:pos="2268"/>
              </w:tabs>
            </w:pPr>
            <w:r w:rsidRPr="006D3157">
              <w:t>s 205</w:t>
            </w:r>
            <w:r w:rsidRPr="006D3157">
              <w:tab/>
            </w:r>
          </w:p>
        </w:tc>
        <w:tc>
          <w:tcPr>
            <w:tcW w:w="4602" w:type="dxa"/>
            <w:shd w:val="clear" w:color="auto" w:fill="auto"/>
          </w:tcPr>
          <w:p w14:paraId="15E9B2FE" w14:textId="77777777" w:rsidR="00F71E91" w:rsidRPr="006D3157" w:rsidRDefault="00F71E91" w:rsidP="00CD47C8">
            <w:pPr>
              <w:pStyle w:val="ENoteTableText"/>
            </w:pPr>
            <w:r w:rsidRPr="006D3157">
              <w:t>am No 12, 1980</w:t>
            </w:r>
          </w:p>
        </w:tc>
      </w:tr>
      <w:tr w:rsidR="00F71E91" w:rsidRPr="006D3157" w14:paraId="59295508" w14:textId="77777777" w:rsidTr="001E6FF4">
        <w:tblPrEx>
          <w:tblBorders>
            <w:top w:val="none" w:sz="0" w:space="0" w:color="auto"/>
            <w:bottom w:val="none" w:sz="0" w:space="0" w:color="auto"/>
          </w:tblBorders>
        </w:tblPrEx>
        <w:trPr>
          <w:cantSplit/>
        </w:trPr>
        <w:tc>
          <w:tcPr>
            <w:tcW w:w="2551" w:type="dxa"/>
            <w:shd w:val="clear" w:color="auto" w:fill="auto"/>
          </w:tcPr>
          <w:p w14:paraId="1198633C" w14:textId="77777777" w:rsidR="00F71E91" w:rsidRPr="006D3157" w:rsidRDefault="00F71E91" w:rsidP="009F07EE">
            <w:pPr>
              <w:pStyle w:val="ENoteTableText"/>
            </w:pPr>
          </w:p>
        </w:tc>
        <w:tc>
          <w:tcPr>
            <w:tcW w:w="4602" w:type="dxa"/>
            <w:shd w:val="clear" w:color="auto" w:fill="auto"/>
          </w:tcPr>
          <w:p w14:paraId="1E23A979" w14:textId="77777777" w:rsidR="00F71E91" w:rsidRPr="006D3157" w:rsidRDefault="00F71E91" w:rsidP="00CD47C8">
            <w:pPr>
              <w:pStyle w:val="ENoteTableText"/>
            </w:pPr>
            <w:r w:rsidRPr="006D3157">
              <w:t>rs No 12, 1980</w:t>
            </w:r>
          </w:p>
        </w:tc>
      </w:tr>
      <w:tr w:rsidR="00F71E91" w:rsidRPr="006D3157" w14:paraId="39F24FC0" w14:textId="77777777" w:rsidTr="001E6FF4">
        <w:tblPrEx>
          <w:tblBorders>
            <w:top w:val="none" w:sz="0" w:space="0" w:color="auto"/>
            <w:bottom w:val="none" w:sz="0" w:space="0" w:color="auto"/>
          </w:tblBorders>
        </w:tblPrEx>
        <w:trPr>
          <w:cantSplit/>
        </w:trPr>
        <w:tc>
          <w:tcPr>
            <w:tcW w:w="2551" w:type="dxa"/>
            <w:shd w:val="clear" w:color="auto" w:fill="auto"/>
          </w:tcPr>
          <w:p w14:paraId="21AFF816" w14:textId="77777777" w:rsidR="00F71E91" w:rsidRPr="006D3157" w:rsidRDefault="00F71E91" w:rsidP="009F07EE">
            <w:pPr>
              <w:pStyle w:val="ENoteTableText"/>
            </w:pPr>
          </w:p>
        </w:tc>
        <w:tc>
          <w:tcPr>
            <w:tcW w:w="4602" w:type="dxa"/>
            <w:shd w:val="clear" w:color="auto" w:fill="auto"/>
          </w:tcPr>
          <w:p w14:paraId="76CD3835" w14:textId="77777777" w:rsidR="00F71E91" w:rsidRPr="006D3157" w:rsidRDefault="00F71E91" w:rsidP="00CD47C8">
            <w:pPr>
              <w:pStyle w:val="ENoteTableText"/>
            </w:pPr>
            <w:r w:rsidRPr="006D3157">
              <w:t>am No 44, 1996; No 80, 2004</w:t>
            </w:r>
          </w:p>
        </w:tc>
      </w:tr>
      <w:tr w:rsidR="00F71E91" w:rsidRPr="006D3157" w14:paraId="4C0BCDCF" w14:textId="77777777" w:rsidTr="001E6FF4">
        <w:tblPrEx>
          <w:tblBorders>
            <w:top w:val="none" w:sz="0" w:space="0" w:color="auto"/>
            <w:bottom w:val="none" w:sz="0" w:space="0" w:color="auto"/>
          </w:tblBorders>
        </w:tblPrEx>
        <w:trPr>
          <w:cantSplit/>
        </w:trPr>
        <w:tc>
          <w:tcPr>
            <w:tcW w:w="2551" w:type="dxa"/>
            <w:shd w:val="clear" w:color="auto" w:fill="auto"/>
          </w:tcPr>
          <w:p w14:paraId="1FEA5464" w14:textId="77777777" w:rsidR="00F71E91" w:rsidRPr="006D3157" w:rsidRDefault="00F71E91" w:rsidP="00B4787F">
            <w:pPr>
              <w:pStyle w:val="ENoteTableText"/>
              <w:tabs>
                <w:tab w:val="center" w:leader="dot" w:pos="2268"/>
              </w:tabs>
            </w:pPr>
            <w:r w:rsidRPr="006D3157">
              <w:t>s 205A</w:t>
            </w:r>
            <w:r w:rsidRPr="006D3157">
              <w:tab/>
            </w:r>
          </w:p>
        </w:tc>
        <w:tc>
          <w:tcPr>
            <w:tcW w:w="4602" w:type="dxa"/>
            <w:shd w:val="clear" w:color="auto" w:fill="auto"/>
          </w:tcPr>
          <w:p w14:paraId="7BB4396C" w14:textId="77777777" w:rsidR="00F71E91" w:rsidRPr="006D3157" w:rsidRDefault="00F71E91" w:rsidP="00CD47C8">
            <w:pPr>
              <w:pStyle w:val="ENoteTableText"/>
            </w:pPr>
            <w:r w:rsidRPr="006D3157">
              <w:t>ad No 12, 1980</w:t>
            </w:r>
          </w:p>
        </w:tc>
      </w:tr>
      <w:tr w:rsidR="00F71E91" w:rsidRPr="006D3157" w14:paraId="2F6FFE72" w14:textId="77777777" w:rsidTr="001E6FF4">
        <w:tblPrEx>
          <w:tblBorders>
            <w:top w:val="none" w:sz="0" w:space="0" w:color="auto"/>
            <w:bottom w:val="none" w:sz="0" w:space="0" w:color="auto"/>
          </w:tblBorders>
        </w:tblPrEx>
        <w:trPr>
          <w:cantSplit/>
        </w:trPr>
        <w:tc>
          <w:tcPr>
            <w:tcW w:w="2551" w:type="dxa"/>
            <w:shd w:val="clear" w:color="auto" w:fill="auto"/>
          </w:tcPr>
          <w:p w14:paraId="7BE3557D" w14:textId="77777777" w:rsidR="00F71E91" w:rsidRPr="006D3157" w:rsidRDefault="00F71E91" w:rsidP="009F07EE">
            <w:pPr>
              <w:pStyle w:val="ENoteTableText"/>
            </w:pPr>
          </w:p>
        </w:tc>
        <w:tc>
          <w:tcPr>
            <w:tcW w:w="4602" w:type="dxa"/>
            <w:shd w:val="clear" w:color="auto" w:fill="auto"/>
          </w:tcPr>
          <w:p w14:paraId="5B538DB3" w14:textId="77777777" w:rsidR="00F71E91" w:rsidRPr="006D3157" w:rsidRDefault="00F71E91" w:rsidP="00CD47C8">
            <w:pPr>
              <w:pStyle w:val="ENoteTableText"/>
              <w:rPr>
                <w:u w:val="single"/>
              </w:rPr>
            </w:pPr>
            <w:r w:rsidRPr="006D3157">
              <w:t>am No 44, 1996; No 80, 2004; No 67, 2016</w:t>
            </w:r>
          </w:p>
        </w:tc>
      </w:tr>
      <w:tr w:rsidR="00F71E91" w:rsidRPr="006D3157" w14:paraId="46B2EB85" w14:textId="77777777" w:rsidTr="001E6FF4">
        <w:tblPrEx>
          <w:tblBorders>
            <w:top w:val="none" w:sz="0" w:space="0" w:color="auto"/>
            <w:bottom w:val="none" w:sz="0" w:space="0" w:color="auto"/>
          </w:tblBorders>
        </w:tblPrEx>
        <w:trPr>
          <w:cantSplit/>
        </w:trPr>
        <w:tc>
          <w:tcPr>
            <w:tcW w:w="2551" w:type="dxa"/>
            <w:shd w:val="clear" w:color="auto" w:fill="auto"/>
          </w:tcPr>
          <w:p w14:paraId="76811CE6" w14:textId="77777777" w:rsidR="00F71E91" w:rsidRPr="006D3157" w:rsidRDefault="00F71E91" w:rsidP="00B4787F">
            <w:pPr>
              <w:pStyle w:val="ENoteTableText"/>
              <w:tabs>
                <w:tab w:val="center" w:leader="dot" w:pos="2268"/>
              </w:tabs>
            </w:pPr>
            <w:r w:rsidRPr="006D3157">
              <w:t>s 206</w:t>
            </w:r>
            <w:r w:rsidRPr="006D3157">
              <w:tab/>
            </w:r>
          </w:p>
        </w:tc>
        <w:tc>
          <w:tcPr>
            <w:tcW w:w="4602" w:type="dxa"/>
            <w:shd w:val="clear" w:color="auto" w:fill="auto"/>
          </w:tcPr>
          <w:p w14:paraId="523E9A51" w14:textId="77777777" w:rsidR="00F71E91" w:rsidRPr="006D3157" w:rsidRDefault="00F71E91" w:rsidP="00CD47C8">
            <w:pPr>
              <w:pStyle w:val="ENoteTableText"/>
            </w:pPr>
            <w:r w:rsidRPr="006D3157">
              <w:t>am No 12, 1980; No 44, 1996; No 80, 2004</w:t>
            </w:r>
          </w:p>
        </w:tc>
      </w:tr>
      <w:tr w:rsidR="00F71E91" w:rsidRPr="006D3157" w14:paraId="42BD5DCA" w14:textId="77777777" w:rsidTr="001E6FF4">
        <w:tblPrEx>
          <w:tblBorders>
            <w:top w:val="none" w:sz="0" w:space="0" w:color="auto"/>
            <w:bottom w:val="none" w:sz="0" w:space="0" w:color="auto"/>
          </w:tblBorders>
        </w:tblPrEx>
        <w:trPr>
          <w:cantSplit/>
        </w:trPr>
        <w:tc>
          <w:tcPr>
            <w:tcW w:w="2551" w:type="dxa"/>
            <w:shd w:val="clear" w:color="auto" w:fill="auto"/>
          </w:tcPr>
          <w:p w14:paraId="59021BD7" w14:textId="77777777" w:rsidR="00F71E91" w:rsidRPr="006D3157" w:rsidRDefault="00F71E91" w:rsidP="00B4787F">
            <w:pPr>
              <w:pStyle w:val="ENoteTableText"/>
              <w:tabs>
                <w:tab w:val="center" w:leader="dot" w:pos="2268"/>
              </w:tabs>
            </w:pPr>
            <w:r w:rsidRPr="006D3157">
              <w:t>s 207</w:t>
            </w:r>
            <w:r w:rsidRPr="006D3157">
              <w:tab/>
            </w:r>
          </w:p>
        </w:tc>
        <w:tc>
          <w:tcPr>
            <w:tcW w:w="4602" w:type="dxa"/>
            <w:shd w:val="clear" w:color="auto" w:fill="auto"/>
          </w:tcPr>
          <w:p w14:paraId="40F2EEBB" w14:textId="77777777" w:rsidR="00F71E91" w:rsidRPr="006D3157" w:rsidRDefault="00F71E91" w:rsidP="00CD47C8">
            <w:pPr>
              <w:pStyle w:val="ENoteTableText"/>
            </w:pPr>
            <w:r w:rsidRPr="006D3157">
              <w:t>am No 12, 1980; No 44, 1996; No 131, 2002; No 80, 2004</w:t>
            </w:r>
          </w:p>
        </w:tc>
      </w:tr>
      <w:tr w:rsidR="00F71E91" w:rsidRPr="006D3157" w14:paraId="69FA1E29" w14:textId="77777777" w:rsidTr="001E6FF4">
        <w:tblPrEx>
          <w:tblBorders>
            <w:top w:val="none" w:sz="0" w:space="0" w:color="auto"/>
            <w:bottom w:val="none" w:sz="0" w:space="0" w:color="auto"/>
          </w:tblBorders>
        </w:tblPrEx>
        <w:trPr>
          <w:cantSplit/>
        </w:trPr>
        <w:tc>
          <w:tcPr>
            <w:tcW w:w="2551" w:type="dxa"/>
            <w:shd w:val="clear" w:color="auto" w:fill="auto"/>
          </w:tcPr>
          <w:p w14:paraId="75C3F0C3" w14:textId="77777777" w:rsidR="00F71E91" w:rsidRPr="006D3157" w:rsidRDefault="00F71E91" w:rsidP="00B4787F">
            <w:pPr>
              <w:pStyle w:val="ENoteTableText"/>
              <w:tabs>
                <w:tab w:val="center" w:leader="dot" w:pos="2268"/>
              </w:tabs>
            </w:pPr>
            <w:r w:rsidRPr="006D3157">
              <w:t>s 208</w:t>
            </w:r>
            <w:r w:rsidRPr="006D3157">
              <w:tab/>
            </w:r>
          </w:p>
        </w:tc>
        <w:tc>
          <w:tcPr>
            <w:tcW w:w="4602" w:type="dxa"/>
            <w:shd w:val="clear" w:color="auto" w:fill="auto"/>
          </w:tcPr>
          <w:p w14:paraId="78F855A2" w14:textId="77777777" w:rsidR="00F71E91" w:rsidRPr="006D3157" w:rsidRDefault="00F71E91" w:rsidP="00CD47C8">
            <w:pPr>
              <w:pStyle w:val="ENoteTableText"/>
            </w:pPr>
            <w:r w:rsidRPr="006D3157">
              <w:t>am No 12, 1980</w:t>
            </w:r>
          </w:p>
        </w:tc>
      </w:tr>
      <w:tr w:rsidR="00F71E91" w:rsidRPr="006D3157" w14:paraId="3DD20300" w14:textId="77777777" w:rsidTr="001E6FF4">
        <w:tblPrEx>
          <w:tblBorders>
            <w:top w:val="none" w:sz="0" w:space="0" w:color="auto"/>
            <w:bottom w:val="none" w:sz="0" w:space="0" w:color="auto"/>
          </w:tblBorders>
        </w:tblPrEx>
        <w:trPr>
          <w:cantSplit/>
        </w:trPr>
        <w:tc>
          <w:tcPr>
            <w:tcW w:w="2551" w:type="dxa"/>
            <w:shd w:val="clear" w:color="auto" w:fill="auto"/>
          </w:tcPr>
          <w:p w14:paraId="3B6403E8" w14:textId="77777777" w:rsidR="00F71E91" w:rsidRPr="006D3157" w:rsidRDefault="00F71E91" w:rsidP="009F07EE">
            <w:pPr>
              <w:pStyle w:val="ENoteTableText"/>
            </w:pPr>
          </w:p>
        </w:tc>
        <w:tc>
          <w:tcPr>
            <w:tcW w:w="4602" w:type="dxa"/>
            <w:shd w:val="clear" w:color="auto" w:fill="auto"/>
          </w:tcPr>
          <w:p w14:paraId="06F69C2C" w14:textId="77777777" w:rsidR="00F71E91" w:rsidRPr="006D3157" w:rsidRDefault="00F71E91" w:rsidP="00CD47C8">
            <w:pPr>
              <w:pStyle w:val="ENoteTableText"/>
            </w:pPr>
            <w:r w:rsidRPr="006D3157">
              <w:t>rs No 44, 1996</w:t>
            </w:r>
          </w:p>
        </w:tc>
      </w:tr>
      <w:tr w:rsidR="00F71E91" w:rsidRPr="006D3157" w14:paraId="0EC58022" w14:textId="77777777" w:rsidTr="001E6FF4">
        <w:tblPrEx>
          <w:tblBorders>
            <w:top w:val="none" w:sz="0" w:space="0" w:color="auto"/>
            <w:bottom w:val="none" w:sz="0" w:space="0" w:color="auto"/>
          </w:tblBorders>
        </w:tblPrEx>
        <w:trPr>
          <w:cantSplit/>
        </w:trPr>
        <w:tc>
          <w:tcPr>
            <w:tcW w:w="2551" w:type="dxa"/>
            <w:shd w:val="clear" w:color="auto" w:fill="auto"/>
          </w:tcPr>
          <w:p w14:paraId="3CC9E7A0" w14:textId="77777777" w:rsidR="00F71E91" w:rsidRPr="006D3157" w:rsidRDefault="00F71E91" w:rsidP="00B4787F">
            <w:pPr>
              <w:pStyle w:val="ENoteTableText"/>
              <w:tabs>
                <w:tab w:val="center" w:leader="dot" w:pos="2268"/>
              </w:tabs>
            </w:pPr>
            <w:r w:rsidRPr="006D3157">
              <w:t>s 209</w:t>
            </w:r>
            <w:r w:rsidRPr="006D3157">
              <w:tab/>
            </w:r>
          </w:p>
        </w:tc>
        <w:tc>
          <w:tcPr>
            <w:tcW w:w="4602" w:type="dxa"/>
            <w:shd w:val="clear" w:color="auto" w:fill="auto"/>
          </w:tcPr>
          <w:p w14:paraId="28C7A9B0" w14:textId="77777777" w:rsidR="00F71E91" w:rsidRPr="006D3157" w:rsidRDefault="00F71E91" w:rsidP="00CD47C8">
            <w:pPr>
              <w:pStyle w:val="ENoteTableText"/>
            </w:pPr>
            <w:r w:rsidRPr="006D3157">
              <w:t>am No 12, 1980; No 44, 1996; No 80, 2004</w:t>
            </w:r>
          </w:p>
        </w:tc>
      </w:tr>
      <w:tr w:rsidR="00F71E91" w:rsidRPr="006D3157" w14:paraId="712DAA8D" w14:textId="77777777" w:rsidTr="001E6FF4">
        <w:tblPrEx>
          <w:tblBorders>
            <w:top w:val="none" w:sz="0" w:space="0" w:color="auto"/>
            <w:bottom w:val="none" w:sz="0" w:space="0" w:color="auto"/>
          </w:tblBorders>
        </w:tblPrEx>
        <w:trPr>
          <w:cantSplit/>
        </w:trPr>
        <w:tc>
          <w:tcPr>
            <w:tcW w:w="2551" w:type="dxa"/>
            <w:shd w:val="clear" w:color="auto" w:fill="auto"/>
          </w:tcPr>
          <w:p w14:paraId="49D15EDC" w14:textId="77777777" w:rsidR="00F71E91" w:rsidRPr="006D3157" w:rsidRDefault="00F71E91" w:rsidP="00B4787F">
            <w:pPr>
              <w:pStyle w:val="ENoteTableText"/>
              <w:tabs>
                <w:tab w:val="center" w:leader="dot" w:pos="2268"/>
              </w:tabs>
            </w:pPr>
            <w:r w:rsidRPr="006D3157">
              <w:t>s 210</w:t>
            </w:r>
            <w:r w:rsidRPr="006D3157">
              <w:tab/>
            </w:r>
          </w:p>
        </w:tc>
        <w:tc>
          <w:tcPr>
            <w:tcW w:w="4602" w:type="dxa"/>
            <w:shd w:val="clear" w:color="auto" w:fill="auto"/>
          </w:tcPr>
          <w:p w14:paraId="0030F4D8" w14:textId="77777777" w:rsidR="00F71E91" w:rsidRPr="006D3157" w:rsidRDefault="00F71E91" w:rsidP="00CD47C8">
            <w:pPr>
              <w:pStyle w:val="ENoteTableText"/>
            </w:pPr>
            <w:r w:rsidRPr="006D3157">
              <w:t>am No 12, 1980</w:t>
            </w:r>
          </w:p>
        </w:tc>
      </w:tr>
      <w:tr w:rsidR="00F71E91" w:rsidRPr="006D3157" w14:paraId="1D8521C1" w14:textId="77777777" w:rsidTr="001E6FF4">
        <w:tblPrEx>
          <w:tblBorders>
            <w:top w:val="none" w:sz="0" w:space="0" w:color="auto"/>
            <w:bottom w:val="none" w:sz="0" w:space="0" w:color="auto"/>
          </w:tblBorders>
        </w:tblPrEx>
        <w:trPr>
          <w:cantSplit/>
        </w:trPr>
        <w:tc>
          <w:tcPr>
            <w:tcW w:w="2551" w:type="dxa"/>
            <w:shd w:val="clear" w:color="auto" w:fill="auto"/>
          </w:tcPr>
          <w:p w14:paraId="7FF4EA3E" w14:textId="77777777" w:rsidR="00F71E91" w:rsidRPr="006D3157" w:rsidRDefault="00F71E91" w:rsidP="009F07EE">
            <w:pPr>
              <w:pStyle w:val="ENoteTableText"/>
            </w:pPr>
          </w:p>
        </w:tc>
        <w:tc>
          <w:tcPr>
            <w:tcW w:w="4602" w:type="dxa"/>
            <w:shd w:val="clear" w:color="auto" w:fill="auto"/>
          </w:tcPr>
          <w:p w14:paraId="71CB40E2" w14:textId="77777777" w:rsidR="00F71E91" w:rsidRPr="006D3157" w:rsidRDefault="00F71E91" w:rsidP="00CD47C8">
            <w:pPr>
              <w:pStyle w:val="ENoteTableText"/>
            </w:pPr>
            <w:r w:rsidRPr="006D3157">
              <w:t>rs No 44, 1996</w:t>
            </w:r>
          </w:p>
        </w:tc>
      </w:tr>
      <w:tr w:rsidR="00F71E91" w:rsidRPr="006D3157" w14:paraId="11BA9658" w14:textId="77777777" w:rsidTr="001E6FF4">
        <w:tblPrEx>
          <w:tblBorders>
            <w:top w:val="none" w:sz="0" w:space="0" w:color="auto"/>
            <w:bottom w:val="none" w:sz="0" w:space="0" w:color="auto"/>
          </w:tblBorders>
        </w:tblPrEx>
        <w:trPr>
          <w:cantSplit/>
        </w:trPr>
        <w:tc>
          <w:tcPr>
            <w:tcW w:w="2551" w:type="dxa"/>
            <w:shd w:val="clear" w:color="auto" w:fill="auto"/>
          </w:tcPr>
          <w:p w14:paraId="176CA223" w14:textId="77777777" w:rsidR="00F71E91" w:rsidRPr="006D3157" w:rsidRDefault="00F71E91" w:rsidP="00B4787F">
            <w:pPr>
              <w:pStyle w:val="ENoteTableText"/>
              <w:tabs>
                <w:tab w:val="center" w:leader="dot" w:pos="2268"/>
              </w:tabs>
            </w:pPr>
            <w:r w:rsidRPr="006D3157">
              <w:t>s 211</w:t>
            </w:r>
            <w:r w:rsidRPr="006D3157">
              <w:tab/>
            </w:r>
          </w:p>
        </w:tc>
        <w:tc>
          <w:tcPr>
            <w:tcW w:w="4602" w:type="dxa"/>
            <w:shd w:val="clear" w:color="auto" w:fill="auto"/>
          </w:tcPr>
          <w:p w14:paraId="3D94D4F5" w14:textId="77777777" w:rsidR="00F71E91" w:rsidRPr="006D3157" w:rsidRDefault="00F71E91" w:rsidP="00CD47C8">
            <w:pPr>
              <w:pStyle w:val="ENoteTableText"/>
            </w:pPr>
            <w:r w:rsidRPr="006D3157">
              <w:t>am No 12, 1980; No 21, 1985; No 115, 1990</w:t>
            </w:r>
          </w:p>
        </w:tc>
      </w:tr>
      <w:tr w:rsidR="00F71E91" w:rsidRPr="006D3157" w14:paraId="031927E1" w14:textId="77777777" w:rsidTr="001E6FF4">
        <w:tblPrEx>
          <w:tblBorders>
            <w:top w:val="none" w:sz="0" w:space="0" w:color="auto"/>
            <w:bottom w:val="none" w:sz="0" w:space="0" w:color="auto"/>
          </w:tblBorders>
        </w:tblPrEx>
        <w:trPr>
          <w:cantSplit/>
        </w:trPr>
        <w:tc>
          <w:tcPr>
            <w:tcW w:w="2551" w:type="dxa"/>
            <w:shd w:val="clear" w:color="auto" w:fill="auto"/>
          </w:tcPr>
          <w:p w14:paraId="3E26718E" w14:textId="77777777" w:rsidR="00F71E91" w:rsidRPr="006D3157" w:rsidRDefault="00F71E91" w:rsidP="009F07EE">
            <w:pPr>
              <w:pStyle w:val="ENoteTableText"/>
            </w:pPr>
          </w:p>
        </w:tc>
        <w:tc>
          <w:tcPr>
            <w:tcW w:w="4602" w:type="dxa"/>
            <w:shd w:val="clear" w:color="auto" w:fill="auto"/>
          </w:tcPr>
          <w:p w14:paraId="63DF2847" w14:textId="77777777" w:rsidR="00F71E91" w:rsidRPr="006D3157" w:rsidRDefault="00F71E91" w:rsidP="00CD47C8">
            <w:pPr>
              <w:pStyle w:val="ENoteTableText"/>
            </w:pPr>
            <w:r w:rsidRPr="006D3157">
              <w:t>rep No 44, 1996</w:t>
            </w:r>
          </w:p>
        </w:tc>
      </w:tr>
      <w:tr w:rsidR="00F71E91" w:rsidRPr="006D3157" w14:paraId="11D22B82" w14:textId="77777777" w:rsidTr="001E6FF4">
        <w:tblPrEx>
          <w:tblBorders>
            <w:top w:val="none" w:sz="0" w:space="0" w:color="auto"/>
            <w:bottom w:val="none" w:sz="0" w:space="0" w:color="auto"/>
          </w:tblBorders>
        </w:tblPrEx>
        <w:trPr>
          <w:cantSplit/>
        </w:trPr>
        <w:tc>
          <w:tcPr>
            <w:tcW w:w="2551" w:type="dxa"/>
            <w:shd w:val="clear" w:color="auto" w:fill="auto"/>
          </w:tcPr>
          <w:p w14:paraId="771B8E6B" w14:textId="77777777" w:rsidR="00F71E91" w:rsidRPr="006D3157" w:rsidRDefault="00F71E91" w:rsidP="009F07EE">
            <w:pPr>
              <w:pStyle w:val="ENoteTableText"/>
            </w:pPr>
          </w:p>
        </w:tc>
        <w:tc>
          <w:tcPr>
            <w:tcW w:w="4602" w:type="dxa"/>
            <w:shd w:val="clear" w:color="auto" w:fill="auto"/>
          </w:tcPr>
          <w:p w14:paraId="77339B1A" w14:textId="77777777" w:rsidR="00F71E91" w:rsidRPr="006D3157" w:rsidRDefault="00F71E91" w:rsidP="00CD47C8">
            <w:pPr>
              <w:pStyle w:val="ENoteTableText"/>
            </w:pPr>
            <w:r w:rsidRPr="006D3157">
              <w:t>ad No 80, 2004</w:t>
            </w:r>
          </w:p>
        </w:tc>
      </w:tr>
      <w:tr w:rsidR="00F71E91" w:rsidRPr="006D3157" w14:paraId="712423FE" w14:textId="77777777" w:rsidTr="001E6FF4">
        <w:tblPrEx>
          <w:tblBorders>
            <w:top w:val="none" w:sz="0" w:space="0" w:color="auto"/>
            <w:bottom w:val="none" w:sz="0" w:space="0" w:color="auto"/>
          </w:tblBorders>
        </w:tblPrEx>
        <w:trPr>
          <w:cantSplit/>
        </w:trPr>
        <w:tc>
          <w:tcPr>
            <w:tcW w:w="2551" w:type="dxa"/>
            <w:shd w:val="clear" w:color="auto" w:fill="auto"/>
          </w:tcPr>
          <w:p w14:paraId="46DBE5D4" w14:textId="77777777" w:rsidR="00F71E91" w:rsidRPr="006D3157" w:rsidRDefault="00F71E91" w:rsidP="00B4787F">
            <w:pPr>
              <w:pStyle w:val="ENoteTableText"/>
              <w:tabs>
                <w:tab w:val="center" w:leader="dot" w:pos="2268"/>
              </w:tabs>
            </w:pPr>
            <w:r w:rsidRPr="006D3157">
              <w:t>s 212</w:t>
            </w:r>
            <w:r w:rsidRPr="006D3157">
              <w:tab/>
            </w:r>
          </w:p>
        </w:tc>
        <w:tc>
          <w:tcPr>
            <w:tcW w:w="4602" w:type="dxa"/>
            <w:shd w:val="clear" w:color="auto" w:fill="auto"/>
          </w:tcPr>
          <w:p w14:paraId="7D0CDA6B" w14:textId="77777777" w:rsidR="00F71E91" w:rsidRPr="006D3157" w:rsidRDefault="00F71E91" w:rsidP="00CD47C8">
            <w:pPr>
              <w:pStyle w:val="ENoteTableText"/>
            </w:pPr>
            <w:r w:rsidRPr="006D3157">
              <w:t>am No 12, 1980</w:t>
            </w:r>
          </w:p>
        </w:tc>
      </w:tr>
      <w:tr w:rsidR="00F71E91" w:rsidRPr="006D3157" w14:paraId="652B0647" w14:textId="77777777" w:rsidTr="001E6FF4">
        <w:tblPrEx>
          <w:tblBorders>
            <w:top w:val="none" w:sz="0" w:space="0" w:color="auto"/>
            <w:bottom w:val="none" w:sz="0" w:space="0" w:color="auto"/>
          </w:tblBorders>
        </w:tblPrEx>
        <w:trPr>
          <w:cantSplit/>
        </w:trPr>
        <w:tc>
          <w:tcPr>
            <w:tcW w:w="2551" w:type="dxa"/>
            <w:shd w:val="clear" w:color="auto" w:fill="auto"/>
          </w:tcPr>
          <w:p w14:paraId="1285C17C" w14:textId="77777777" w:rsidR="00F71E91" w:rsidRPr="006D3157" w:rsidRDefault="00F71E91" w:rsidP="009F07EE">
            <w:pPr>
              <w:pStyle w:val="ENoteTableText"/>
            </w:pPr>
          </w:p>
        </w:tc>
        <w:tc>
          <w:tcPr>
            <w:tcW w:w="4602" w:type="dxa"/>
            <w:shd w:val="clear" w:color="auto" w:fill="auto"/>
          </w:tcPr>
          <w:p w14:paraId="305C6F6A" w14:textId="77777777" w:rsidR="00F71E91" w:rsidRPr="006D3157" w:rsidRDefault="00F71E91" w:rsidP="00CD47C8">
            <w:pPr>
              <w:pStyle w:val="ENoteTableText"/>
            </w:pPr>
            <w:r w:rsidRPr="006D3157">
              <w:t>rs No 12, 1980; No 119, 1987</w:t>
            </w:r>
          </w:p>
        </w:tc>
      </w:tr>
      <w:tr w:rsidR="00F71E91" w:rsidRPr="006D3157" w14:paraId="374B27CE" w14:textId="77777777" w:rsidTr="001E6FF4">
        <w:tblPrEx>
          <w:tblBorders>
            <w:top w:val="none" w:sz="0" w:space="0" w:color="auto"/>
            <w:bottom w:val="none" w:sz="0" w:space="0" w:color="auto"/>
          </w:tblBorders>
        </w:tblPrEx>
        <w:trPr>
          <w:cantSplit/>
        </w:trPr>
        <w:tc>
          <w:tcPr>
            <w:tcW w:w="2551" w:type="dxa"/>
            <w:shd w:val="clear" w:color="auto" w:fill="auto"/>
          </w:tcPr>
          <w:p w14:paraId="3E9CCAA7" w14:textId="77777777" w:rsidR="00F71E91" w:rsidRPr="006D3157" w:rsidRDefault="00F71E91" w:rsidP="009F07EE">
            <w:pPr>
              <w:pStyle w:val="ENoteTableText"/>
            </w:pPr>
          </w:p>
        </w:tc>
        <w:tc>
          <w:tcPr>
            <w:tcW w:w="4602" w:type="dxa"/>
            <w:shd w:val="clear" w:color="auto" w:fill="auto"/>
          </w:tcPr>
          <w:p w14:paraId="201741FC" w14:textId="77777777" w:rsidR="00F71E91" w:rsidRPr="006D3157" w:rsidRDefault="00F71E91" w:rsidP="00CD47C8">
            <w:pPr>
              <w:pStyle w:val="ENoteTableText"/>
            </w:pPr>
            <w:r w:rsidRPr="006D3157">
              <w:t>am No 115, 1990</w:t>
            </w:r>
          </w:p>
        </w:tc>
      </w:tr>
      <w:tr w:rsidR="00F71E91" w:rsidRPr="006D3157" w14:paraId="41EE053F" w14:textId="77777777" w:rsidTr="001E6FF4">
        <w:tblPrEx>
          <w:tblBorders>
            <w:top w:val="none" w:sz="0" w:space="0" w:color="auto"/>
            <w:bottom w:val="none" w:sz="0" w:space="0" w:color="auto"/>
          </w:tblBorders>
        </w:tblPrEx>
        <w:trPr>
          <w:cantSplit/>
        </w:trPr>
        <w:tc>
          <w:tcPr>
            <w:tcW w:w="2551" w:type="dxa"/>
            <w:shd w:val="clear" w:color="auto" w:fill="auto"/>
          </w:tcPr>
          <w:p w14:paraId="5942D9B5" w14:textId="77777777" w:rsidR="00F71E91" w:rsidRPr="006D3157" w:rsidRDefault="00F71E91" w:rsidP="009F07EE">
            <w:pPr>
              <w:pStyle w:val="ENoteTableText"/>
            </w:pPr>
          </w:p>
        </w:tc>
        <w:tc>
          <w:tcPr>
            <w:tcW w:w="4602" w:type="dxa"/>
            <w:shd w:val="clear" w:color="auto" w:fill="auto"/>
          </w:tcPr>
          <w:p w14:paraId="74A6E6B8" w14:textId="77777777" w:rsidR="00F71E91" w:rsidRPr="006D3157" w:rsidRDefault="00F71E91" w:rsidP="00CD47C8">
            <w:pPr>
              <w:pStyle w:val="ENoteTableText"/>
            </w:pPr>
            <w:r w:rsidRPr="006D3157">
              <w:t>rep No 44, 1996</w:t>
            </w:r>
          </w:p>
        </w:tc>
      </w:tr>
      <w:tr w:rsidR="00F71E91" w:rsidRPr="006D3157" w14:paraId="2EF1059C" w14:textId="77777777" w:rsidTr="001E6FF4">
        <w:tblPrEx>
          <w:tblBorders>
            <w:top w:val="none" w:sz="0" w:space="0" w:color="auto"/>
            <w:bottom w:val="none" w:sz="0" w:space="0" w:color="auto"/>
          </w:tblBorders>
        </w:tblPrEx>
        <w:trPr>
          <w:cantSplit/>
        </w:trPr>
        <w:tc>
          <w:tcPr>
            <w:tcW w:w="2551" w:type="dxa"/>
            <w:shd w:val="clear" w:color="auto" w:fill="auto"/>
          </w:tcPr>
          <w:p w14:paraId="634C2B02" w14:textId="77777777" w:rsidR="00F71E91" w:rsidRPr="006D3157" w:rsidRDefault="00F71E91" w:rsidP="00B4787F">
            <w:pPr>
              <w:pStyle w:val="ENoteTableText"/>
              <w:tabs>
                <w:tab w:val="center" w:leader="dot" w:pos="2268"/>
              </w:tabs>
            </w:pPr>
            <w:r w:rsidRPr="006D3157">
              <w:t>s 212A</w:t>
            </w:r>
            <w:r w:rsidRPr="006D3157">
              <w:tab/>
            </w:r>
          </w:p>
        </w:tc>
        <w:tc>
          <w:tcPr>
            <w:tcW w:w="4602" w:type="dxa"/>
            <w:shd w:val="clear" w:color="auto" w:fill="auto"/>
          </w:tcPr>
          <w:p w14:paraId="7C1AE5DB" w14:textId="77777777" w:rsidR="00F71E91" w:rsidRPr="006D3157" w:rsidRDefault="00F71E91" w:rsidP="00CD47C8">
            <w:pPr>
              <w:pStyle w:val="ENoteTableText"/>
            </w:pPr>
            <w:r w:rsidRPr="006D3157">
              <w:t>ad No 12, 1980</w:t>
            </w:r>
          </w:p>
        </w:tc>
      </w:tr>
      <w:tr w:rsidR="00F71E91" w:rsidRPr="006D3157" w14:paraId="615DF301" w14:textId="77777777" w:rsidTr="001E6FF4">
        <w:tblPrEx>
          <w:tblBorders>
            <w:top w:val="none" w:sz="0" w:space="0" w:color="auto"/>
            <w:bottom w:val="none" w:sz="0" w:space="0" w:color="auto"/>
          </w:tblBorders>
        </w:tblPrEx>
        <w:trPr>
          <w:cantSplit/>
        </w:trPr>
        <w:tc>
          <w:tcPr>
            <w:tcW w:w="2551" w:type="dxa"/>
            <w:shd w:val="clear" w:color="auto" w:fill="auto"/>
          </w:tcPr>
          <w:p w14:paraId="6F70FFAB" w14:textId="77777777" w:rsidR="00F71E91" w:rsidRPr="006D3157" w:rsidRDefault="00F71E91" w:rsidP="009F07EE">
            <w:pPr>
              <w:pStyle w:val="ENoteTableText"/>
            </w:pPr>
          </w:p>
        </w:tc>
        <w:tc>
          <w:tcPr>
            <w:tcW w:w="4602" w:type="dxa"/>
            <w:shd w:val="clear" w:color="auto" w:fill="auto"/>
          </w:tcPr>
          <w:p w14:paraId="5D0D46B2" w14:textId="77777777" w:rsidR="00F71E91" w:rsidRPr="006D3157" w:rsidRDefault="00F71E91" w:rsidP="00CD47C8">
            <w:pPr>
              <w:pStyle w:val="ENoteTableText"/>
            </w:pPr>
            <w:r w:rsidRPr="006D3157">
              <w:t>rep No 44, 1996</w:t>
            </w:r>
          </w:p>
        </w:tc>
      </w:tr>
      <w:tr w:rsidR="00F71E91" w:rsidRPr="006D3157" w14:paraId="74648623" w14:textId="77777777" w:rsidTr="001E6FF4">
        <w:tblPrEx>
          <w:tblBorders>
            <w:top w:val="none" w:sz="0" w:space="0" w:color="auto"/>
            <w:bottom w:val="none" w:sz="0" w:space="0" w:color="auto"/>
          </w:tblBorders>
        </w:tblPrEx>
        <w:trPr>
          <w:cantSplit/>
        </w:trPr>
        <w:tc>
          <w:tcPr>
            <w:tcW w:w="2551" w:type="dxa"/>
            <w:shd w:val="clear" w:color="auto" w:fill="auto"/>
          </w:tcPr>
          <w:p w14:paraId="6C404D1F" w14:textId="77777777" w:rsidR="00F71E91" w:rsidRPr="006D3157" w:rsidRDefault="00F71E91" w:rsidP="00B4787F">
            <w:pPr>
              <w:pStyle w:val="ENoteTableText"/>
              <w:tabs>
                <w:tab w:val="center" w:leader="dot" w:pos="2268"/>
              </w:tabs>
            </w:pPr>
            <w:r w:rsidRPr="006D3157">
              <w:t>s 212B</w:t>
            </w:r>
            <w:r w:rsidRPr="006D3157">
              <w:tab/>
            </w:r>
          </w:p>
        </w:tc>
        <w:tc>
          <w:tcPr>
            <w:tcW w:w="4602" w:type="dxa"/>
            <w:shd w:val="clear" w:color="auto" w:fill="auto"/>
          </w:tcPr>
          <w:p w14:paraId="79DB7D58" w14:textId="77777777" w:rsidR="00F71E91" w:rsidRPr="006D3157" w:rsidRDefault="00F71E91" w:rsidP="00CD47C8">
            <w:pPr>
              <w:pStyle w:val="ENoteTableText"/>
            </w:pPr>
            <w:r w:rsidRPr="006D3157">
              <w:t>ad No 12, 1980</w:t>
            </w:r>
          </w:p>
        </w:tc>
      </w:tr>
      <w:tr w:rsidR="00F71E91" w:rsidRPr="006D3157" w14:paraId="2BA44FB8" w14:textId="77777777" w:rsidTr="001E6FF4">
        <w:tblPrEx>
          <w:tblBorders>
            <w:top w:val="none" w:sz="0" w:space="0" w:color="auto"/>
            <w:bottom w:val="none" w:sz="0" w:space="0" w:color="auto"/>
          </w:tblBorders>
        </w:tblPrEx>
        <w:trPr>
          <w:cantSplit/>
        </w:trPr>
        <w:tc>
          <w:tcPr>
            <w:tcW w:w="2551" w:type="dxa"/>
            <w:shd w:val="clear" w:color="auto" w:fill="auto"/>
          </w:tcPr>
          <w:p w14:paraId="4F7ADF94" w14:textId="77777777" w:rsidR="00F71E91" w:rsidRPr="006D3157" w:rsidRDefault="00F71E91" w:rsidP="009F07EE">
            <w:pPr>
              <w:pStyle w:val="ENoteTableText"/>
            </w:pPr>
          </w:p>
        </w:tc>
        <w:tc>
          <w:tcPr>
            <w:tcW w:w="4602" w:type="dxa"/>
            <w:shd w:val="clear" w:color="auto" w:fill="auto"/>
          </w:tcPr>
          <w:p w14:paraId="37E01C24" w14:textId="77777777" w:rsidR="00F71E91" w:rsidRPr="006D3157" w:rsidRDefault="00F71E91" w:rsidP="00CD47C8">
            <w:pPr>
              <w:pStyle w:val="ENoteTableText"/>
            </w:pPr>
            <w:r w:rsidRPr="006D3157">
              <w:t>am No 119, 1987; No 115, 1990</w:t>
            </w:r>
          </w:p>
        </w:tc>
      </w:tr>
      <w:tr w:rsidR="00F71E91" w:rsidRPr="006D3157" w14:paraId="1A663097" w14:textId="77777777" w:rsidTr="001E6FF4">
        <w:tblPrEx>
          <w:tblBorders>
            <w:top w:val="none" w:sz="0" w:space="0" w:color="auto"/>
            <w:bottom w:val="none" w:sz="0" w:space="0" w:color="auto"/>
          </w:tblBorders>
        </w:tblPrEx>
        <w:trPr>
          <w:cantSplit/>
        </w:trPr>
        <w:tc>
          <w:tcPr>
            <w:tcW w:w="2551" w:type="dxa"/>
            <w:shd w:val="clear" w:color="auto" w:fill="auto"/>
          </w:tcPr>
          <w:p w14:paraId="599319FD" w14:textId="77777777" w:rsidR="00F71E91" w:rsidRPr="006D3157" w:rsidRDefault="00F71E91" w:rsidP="009F07EE">
            <w:pPr>
              <w:pStyle w:val="ENoteTableText"/>
            </w:pPr>
          </w:p>
        </w:tc>
        <w:tc>
          <w:tcPr>
            <w:tcW w:w="4602" w:type="dxa"/>
            <w:shd w:val="clear" w:color="auto" w:fill="auto"/>
          </w:tcPr>
          <w:p w14:paraId="7B58D812" w14:textId="77777777" w:rsidR="00F71E91" w:rsidRPr="006D3157" w:rsidRDefault="00F71E91" w:rsidP="00CD47C8">
            <w:pPr>
              <w:pStyle w:val="ENoteTableText"/>
            </w:pPr>
            <w:r w:rsidRPr="006D3157">
              <w:t>rep No 44, 1996</w:t>
            </w:r>
          </w:p>
        </w:tc>
      </w:tr>
      <w:tr w:rsidR="00F71E91" w:rsidRPr="006D3157" w14:paraId="3DB15B05" w14:textId="77777777" w:rsidTr="001E6FF4">
        <w:tblPrEx>
          <w:tblBorders>
            <w:top w:val="none" w:sz="0" w:space="0" w:color="auto"/>
            <w:bottom w:val="none" w:sz="0" w:space="0" w:color="auto"/>
          </w:tblBorders>
        </w:tblPrEx>
        <w:trPr>
          <w:cantSplit/>
        </w:trPr>
        <w:tc>
          <w:tcPr>
            <w:tcW w:w="2551" w:type="dxa"/>
            <w:shd w:val="clear" w:color="auto" w:fill="auto"/>
          </w:tcPr>
          <w:p w14:paraId="5D62C2AE" w14:textId="77777777" w:rsidR="00F71E91" w:rsidRPr="006D3157" w:rsidRDefault="00F71E91" w:rsidP="00B4787F">
            <w:pPr>
              <w:pStyle w:val="ENoteTableText"/>
              <w:tabs>
                <w:tab w:val="center" w:leader="dot" w:pos="2268"/>
              </w:tabs>
            </w:pPr>
            <w:r w:rsidRPr="006D3157">
              <w:t>ss 212C–212F</w:t>
            </w:r>
            <w:r w:rsidRPr="006D3157">
              <w:tab/>
            </w:r>
          </w:p>
        </w:tc>
        <w:tc>
          <w:tcPr>
            <w:tcW w:w="4602" w:type="dxa"/>
            <w:shd w:val="clear" w:color="auto" w:fill="auto"/>
          </w:tcPr>
          <w:p w14:paraId="30D38566" w14:textId="77777777" w:rsidR="00F71E91" w:rsidRPr="006D3157" w:rsidRDefault="00F71E91" w:rsidP="00CD47C8">
            <w:pPr>
              <w:pStyle w:val="ENoteTableText"/>
            </w:pPr>
            <w:r w:rsidRPr="006D3157">
              <w:t>ad No 119, 1987</w:t>
            </w:r>
          </w:p>
        </w:tc>
      </w:tr>
      <w:tr w:rsidR="00F71E91" w:rsidRPr="006D3157" w14:paraId="27F663C2" w14:textId="77777777" w:rsidTr="001E6FF4">
        <w:tblPrEx>
          <w:tblBorders>
            <w:top w:val="none" w:sz="0" w:space="0" w:color="auto"/>
            <w:bottom w:val="none" w:sz="0" w:space="0" w:color="auto"/>
          </w:tblBorders>
        </w:tblPrEx>
        <w:trPr>
          <w:cantSplit/>
        </w:trPr>
        <w:tc>
          <w:tcPr>
            <w:tcW w:w="2551" w:type="dxa"/>
            <w:shd w:val="clear" w:color="auto" w:fill="auto"/>
          </w:tcPr>
          <w:p w14:paraId="57FD94CC" w14:textId="77777777" w:rsidR="00F71E91" w:rsidRPr="006D3157" w:rsidRDefault="00F71E91" w:rsidP="009F07EE">
            <w:pPr>
              <w:pStyle w:val="ENoteTableText"/>
            </w:pPr>
          </w:p>
        </w:tc>
        <w:tc>
          <w:tcPr>
            <w:tcW w:w="4602" w:type="dxa"/>
            <w:shd w:val="clear" w:color="auto" w:fill="auto"/>
          </w:tcPr>
          <w:p w14:paraId="364248FA" w14:textId="77777777" w:rsidR="00F71E91" w:rsidRPr="006D3157" w:rsidRDefault="00F71E91" w:rsidP="00CD47C8">
            <w:pPr>
              <w:pStyle w:val="ENoteTableText"/>
            </w:pPr>
            <w:r w:rsidRPr="006D3157">
              <w:t>rep No 44, 1996</w:t>
            </w:r>
          </w:p>
        </w:tc>
      </w:tr>
      <w:tr w:rsidR="00F71E91" w:rsidRPr="006D3157" w14:paraId="73613654" w14:textId="77777777" w:rsidTr="001E6FF4">
        <w:tblPrEx>
          <w:tblBorders>
            <w:top w:val="none" w:sz="0" w:space="0" w:color="auto"/>
            <w:bottom w:val="none" w:sz="0" w:space="0" w:color="auto"/>
          </w:tblBorders>
        </w:tblPrEx>
        <w:trPr>
          <w:cantSplit/>
        </w:trPr>
        <w:tc>
          <w:tcPr>
            <w:tcW w:w="2551" w:type="dxa"/>
            <w:shd w:val="clear" w:color="auto" w:fill="auto"/>
          </w:tcPr>
          <w:p w14:paraId="325DC126" w14:textId="7441F093" w:rsidR="00F71E91" w:rsidRPr="006D3157" w:rsidRDefault="00EB5210" w:rsidP="00CD47C8">
            <w:pPr>
              <w:pStyle w:val="ENoteTableText"/>
            </w:pPr>
            <w:r w:rsidRPr="006D3157">
              <w:rPr>
                <w:b/>
              </w:rPr>
              <w:t>Division 3</w:t>
            </w:r>
          </w:p>
        </w:tc>
        <w:tc>
          <w:tcPr>
            <w:tcW w:w="4602" w:type="dxa"/>
            <w:shd w:val="clear" w:color="auto" w:fill="auto"/>
          </w:tcPr>
          <w:p w14:paraId="51C7A712" w14:textId="77777777" w:rsidR="00F71E91" w:rsidRPr="006D3157" w:rsidRDefault="00F71E91" w:rsidP="00CD47C8">
            <w:pPr>
              <w:pStyle w:val="ENoteTableText"/>
            </w:pPr>
          </w:p>
        </w:tc>
      </w:tr>
      <w:tr w:rsidR="00F71E91" w:rsidRPr="006D3157" w14:paraId="0D1DB5BC" w14:textId="77777777" w:rsidTr="001E6FF4">
        <w:tblPrEx>
          <w:tblBorders>
            <w:top w:val="none" w:sz="0" w:space="0" w:color="auto"/>
            <w:bottom w:val="none" w:sz="0" w:space="0" w:color="auto"/>
          </w:tblBorders>
        </w:tblPrEx>
        <w:trPr>
          <w:cantSplit/>
        </w:trPr>
        <w:tc>
          <w:tcPr>
            <w:tcW w:w="2551" w:type="dxa"/>
            <w:shd w:val="clear" w:color="auto" w:fill="auto"/>
          </w:tcPr>
          <w:p w14:paraId="736E17B8" w14:textId="77777777" w:rsidR="00F71E91" w:rsidRPr="006D3157" w:rsidRDefault="00F71E91" w:rsidP="00B4787F">
            <w:pPr>
              <w:pStyle w:val="ENoteTableText"/>
              <w:tabs>
                <w:tab w:val="center" w:leader="dot" w:pos="2268"/>
              </w:tabs>
            </w:pPr>
            <w:r w:rsidRPr="006D3157">
              <w:t>s 213</w:t>
            </w:r>
            <w:r w:rsidRPr="006D3157">
              <w:tab/>
            </w:r>
          </w:p>
        </w:tc>
        <w:tc>
          <w:tcPr>
            <w:tcW w:w="4602" w:type="dxa"/>
            <w:shd w:val="clear" w:color="auto" w:fill="auto"/>
          </w:tcPr>
          <w:p w14:paraId="6190DA90" w14:textId="77777777" w:rsidR="00F71E91" w:rsidRPr="006D3157" w:rsidRDefault="00F71E91" w:rsidP="00CD47C8">
            <w:pPr>
              <w:pStyle w:val="ENoteTableText"/>
            </w:pPr>
            <w:r w:rsidRPr="006D3157">
              <w:t>am No 12, 1980</w:t>
            </w:r>
          </w:p>
        </w:tc>
      </w:tr>
      <w:tr w:rsidR="00F71E91" w:rsidRPr="006D3157" w14:paraId="46DF0EC2" w14:textId="77777777" w:rsidTr="001E6FF4">
        <w:tblPrEx>
          <w:tblBorders>
            <w:top w:val="none" w:sz="0" w:space="0" w:color="auto"/>
            <w:bottom w:val="none" w:sz="0" w:space="0" w:color="auto"/>
          </w:tblBorders>
        </w:tblPrEx>
        <w:trPr>
          <w:cantSplit/>
        </w:trPr>
        <w:tc>
          <w:tcPr>
            <w:tcW w:w="2551" w:type="dxa"/>
            <w:shd w:val="clear" w:color="auto" w:fill="auto"/>
          </w:tcPr>
          <w:p w14:paraId="47D1A498" w14:textId="77777777" w:rsidR="00F71E91" w:rsidRPr="006D3157" w:rsidRDefault="00F71E91" w:rsidP="009F07EE">
            <w:pPr>
              <w:pStyle w:val="ENoteTableText"/>
            </w:pPr>
          </w:p>
        </w:tc>
        <w:tc>
          <w:tcPr>
            <w:tcW w:w="4602" w:type="dxa"/>
            <w:shd w:val="clear" w:color="auto" w:fill="auto"/>
          </w:tcPr>
          <w:p w14:paraId="50A43701" w14:textId="77777777" w:rsidR="00F71E91" w:rsidRPr="006D3157" w:rsidRDefault="00F71E91" w:rsidP="00CD47C8">
            <w:pPr>
              <w:pStyle w:val="ENoteTableText"/>
            </w:pPr>
            <w:r w:rsidRPr="006D3157">
              <w:t>rep No 80, 2004</w:t>
            </w:r>
          </w:p>
        </w:tc>
      </w:tr>
      <w:tr w:rsidR="00F71E91" w:rsidRPr="006D3157" w14:paraId="457288B0" w14:textId="77777777" w:rsidTr="001E6FF4">
        <w:tblPrEx>
          <w:tblBorders>
            <w:top w:val="none" w:sz="0" w:space="0" w:color="auto"/>
            <w:bottom w:val="none" w:sz="0" w:space="0" w:color="auto"/>
          </w:tblBorders>
        </w:tblPrEx>
        <w:trPr>
          <w:cantSplit/>
        </w:trPr>
        <w:tc>
          <w:tcPr>
            <w:tcW w:w="2551" w:type="dxa"/>
            <w:shd w:val="clear" w:color="auto" w:fill="auto"/>
          </w:tcPr>
          <w:p w14:paraId="764609CE" w14:textId="77777777" w:rsidR="00F71E91" w:rsidRPr="006D3157" w:rsidRDefault="00F71E91" w:rsidP="00B4787F">
            <w:pPr>
              <w:pStyle w:val="ENoteTableText"/>
              <w:tabs>
                <w:tab w:val="center" w:leader="dot" w:pos="2268"/>
              </w:tabs>
            </w:pPr>
            <w:r w:rsidRPr="006D3157">
              <w:t>s 214</w:t>
            </w:r>
            <w:r w:rsidRPr="006D3157">
              <w:tab/>
            </w:r>
          </w:p>
        </w:tc>
        <w:tc>
          <w:tcPr>
            <w:tcW w:w="4602" w:type="dxa"/>
            <w:shd w:val="clear" w:color="auto" w:fill="auto"/>
          </w:tcPr>
          <w:p w14:paraId="77F32229" w14:textId="77777777" w:rsidR="00F71E91" w:rsidRPr="006D3157" w:rsidRDefault="00F71E91" w:rsidP="00CD47C8">
            <w:pPr>
              <w:pStyle w:val="ENoteTableText"/>
            </w:pPr>
            <w:r w:rsidRPr="006D3157">
              <w:t>am No 12, 1980; No 44, 1996</w:t>
            </w:r>
          </w:p>
        </w:tc>
      </w:tr>
      <w:tr w:rsidR="00F71E91" w:rsidRPr="006D3157" w14:paraId="26BEC2EF" w14:textId="77777777" w:rsidTr="001E6FF4">
        <w:tblPrEx>
          <w:tblBorders>
            <w:top w:val="none" w:sz="0" w:space="0" w:color="auto"/>
            <w:bottom w:val="none" w:sz="0" w:space="0" w:color="auto"/>
          </w:tblBorders>
        </w:tblPrEx>
        <w:trPr>
          <w:cantSplit/>
        </w:trPr>
        <w:tc>
          <w:tcPr>
            <w:tcW w:w="2551" w:type="dxa"/>
            <w:shd w:val="clear" w:color="auto" w:fill="auto"/>
          </w:tcPr>
          <w:p w14:paraId="55F2A346" w14:textId="77777777" w:rsidR="00F71E91" w:rsidRPr="006D3157" w:rsidRDefault="00F71E91" w:rsidP="009F07EE">
            <w:pPr>
              <w:pStyle w:val="ENoteTableText"/>
            </w:pPr>
          </w:p>
        </w:tc>
        <w:tc>
          <w:tcPr>
            <w:tcW w:w="4602" w:type="dxa"/>
            <w:shd w:val="clear" w:color="auto" w:fill="auto"/>
          </w:tcPr>
          <w:p w14:paraId="586E9E61" w14:textId="77777777" w:rsidR="00F71E91" w:rsidRPr="006D3157" w:rsidRDefault="00F71E91" w:rsidP="00CD47C8">
            <w:pPr>
              <w:pStyle w:val="ENoteTableText"/>
            </w:pPr>
            <w:r w:rsidRPr="006D3157">
              <w:t>rep No 80, 2004</w:t>
            </w:r>
          </w:p>
        </w:tc>
      </w:tr>
      <w:tr w:rsidR="00F71E91" w:rsidRPr="006D3157" w14:paraId="42091870" w14:textId="77777777" w:rsidTr="001E6FF4">
        <w:tblPrEx>
          <w:tblBorders>
            <w:top w:val="none" w:sz="0" w:space="0" w:color="auto"/>
            <w:bottom w:val="none" w:sz="0" w:space="0" w:color="auto"/>
          </w:tblBorders>
        </w:tblPrEx>
        <w:trPr>
          <w:cantSplit/>
        </w:trPr>
        <w:tc>
          <w:tcPr>
            <w:tcW w:w="2551" w:type="dxa"/>
            <w:shd w:val="clear" w:color="auto" w:fill="auto"/>
          </w:tcPr>
          <w:p w14:paraId="7F49208A" w14:textId="77777777" w:rsidR="00F71E91" w:rsidRPr="006D3157" w:rsidRDefault="00F71E91" w:rsidP="00B4787F">
            <w:pPr>
              <w:pStyle w:val="ENoteTableText"/>
              <w:tabs>
                <w:tab w:val="center" w:leader="dot" w:pos="2268"/>
              </w:tabs>
            </w:pPr>
            <w:r w:rsidRPr="006D3157">
              <w:t>s 215</w:t>
            </w:r>
            <w:r w:rsidRPr="006D3157">
              <w:tab/>
            </w:r>
          </w:p>
        </w:tc>
        <w:tc>
          <w:tcPr>
            <w:tcW w:w="4602" w:type="dxa"/>
            <w:shd w:val="clear" w:color="auto" w:fill="auto"/>
          </w:tcPr>
          <w:p w14:paraId="3372468B" w14:textId="77777777" w:rsidR="00F71E91" w:rsidRPr="006D3157" w:rsidRDefault="00F71E91" w:rsidP="00CD47C8">
            <w:pPr>
              <w:pStyle w:val="ENoteTableText"/>
            </w:pPr>
            <w:r w:rsidRPr="006D3157">
              <w:t>rs No 44, 1996; No 80, 2004</w:t>
            </w:r>
          </w:p>
        </w:tc>
      </w:tr>
      <w:tr w:rsidR="00F71E91" w:rsidRPr="006D3157" w14:paraId="75DFAECF" w14:textId="77777777" w:rsidTr="001E6FF4">
        <w:tblPrEx>
          <w:tblBorders>
            <w:top w:val="none" w:sz="0" w:space="0" w:color="auto"/>
            <w:bottom w:val="none" w:sz="0" w:space="0" w:color="auto"/>
          </w:tblBorders>
        </w:tblPrEx>
        <w:trPr>
          <w:cantSplit/>
        </w:trPr>
        <w:tc>
          <w:tcPr>
            <w:tcW w:w="2551" w:type="dxa"/>
            <w:shd w:val="clear" w:color="auto" w:fill="auto"/>
          </w:tcPr>
          <w:p w14:paraId="71FB67A3" w14:textId="77777777" w:rsidR="00F71E91" w:rsidRPr="006D3157" w:rsidRDefault="00F71E91" w:rsidP="00B4787F">
            <w:pPr>
              <w:pStyle w:val="ENoteTableText"/>
              <w:tabs>
                <w:tab w:val="center" w:leader="dot" w:pos="2268"/>
              </w:tabs>
            </w:pPr>
            <w:r w:rsidRPr="006D3157">
              <w:t>s 215A</w:t>
            </w:r>
            <w:r w:rsidRPr="006D3157">
              <w:tab/>
            </w:r>
          </w:p>
        </w:tc>
        <w:tc>
          <w:tcPr>
            <w:tcW w:w="4602" w:type="dxa"/>
            <w:shd w:val="clear" w:color="auto" w:fill="auto"/>
          </w:tcPr>
          <w:p w14:paraId="54C3C815" w14:textId="77777777" w:rsidR="00F71E91" w:rsidRPr="006D3157" w:rsidRDefault="00F71E91" w:rsidP="00CD47C8">
            <w:pPr>
              <w:pStyle w:val="ENoteTableText"/>
            </w:pPr>
            <w:r w:rsidRPr="006D3157">
              <w:t>ad No 119, 1987</w:t>
            </w:r>
          </w:p>
        </w:tc>
      </w:tr>
      <w:tr w:rsidR="00F71E91" w:rsidRPr="006D3157" w14:paraId="497FF4D1" w14:textId="77777777" w:rsidTr="001E6FF4">
        <w:tblPrEx>
          <w:tblBorders>
            <w:top w:val="none" w:sz="0" w:space="0" w:color="auto"/>
            <w:bottom w:val="none" w:sz="0" w:space="0" w:color="auto"/>
          </w:tblBorders>
        </w:tblPrEx>
        <w:trPr>
          <w:cantSplit/>
        </w:trPr>
        <w:tc>
          <w:tcPr>
            <w:tcW w:w="2551" w:type="dxa"/>
            <w:shd w:val="clear" w:color="auto" w:fill="auto"/>
          </w:tcPr>
          <w:p w14:paraId="21422B98" w14:textId="77777777" w:rsidR="00F71E91" w:rsidRPr="006D3157" w:rsidRDefault="00F71E91" w:rsidP="009F07EE">
            <w:pPr>
              <w:pStyle w:val="ENoteTableText"/>
            </w:pPr>
          </w:p>
        </w:tc>
        <w:tc>
          <w:tcPr>
            <w:tcW w:w="4602" w:type="dxa"/>
            <w:shd w:val="clear" w:color="auto" w:fill="auto"/>
          </w:tcPr>
          <w:p w14:paraId="028F2B62" w14:textId="77777777" w:rsidR="00F71E91" w:rsidRPr="006D3157" w:rsidRDefault="00F71E91" w:rsidP="00CD47C8">
            <w:pPr>
              <w:pStyle w:val="ENoteTableText"/>
            </w:pPr>
            <w:r w:rsidRPr="006D3157">
              <w:t>am No 44, 1996; No 80, 2004</w:t>
            </w:r>
          </w:p>
        </w:tc>
      </w:tr>
      <w:tr w:rsidR="00F71E91" w:rsidRPr="006D3157" w14:paraId="2977EA66" w14:textId="77777777" w:rsidTr="001E6FF4">
        <w:tblPrEx>
          <w:tblBorders>
            <w:top w:val="none" w:sz="0" w:space="0" w:color="auto"/>
            <w:bottom w:val="none" w:sz="0" w:space="0" w:color="auto"/>
          </w:tblBorders>
        </w:tblPrEx>
        <w:trPr>
          <w:cantSplit/>
        </w:trPr>
        <w:tc>
          <w:tcPr>
            <w:tcW w:w="2551" w:type="dxa"/>
            <w:shd w:val="clear" w:color="auto" w:fill="auto"/>
          </w:tcPr>
          <w:p w14:paraId="4CDFC1D4" w14:textId="77777777" w:rsidR="00F71E91" w:rsidRPr="006D3157" w:rsidRDefault="00F71E91" w:rsidP="00B4787F">
            <w:pPr>
              <w:pStyle w:val="ENoteTableText"/>
              <w:tabs>
                <w:tab w:val="center" w:leader="dot" w:pos="2268"/>
              </w:tabs>
            </w:pPr>
            <w:r w:rsidRPr="006D3157">
              <w:t>s 215B</w:t>
            </w:r>
            <w:r w:rsidRPr="006D3157">
              <w:tab/>
            </w:r>
          </w:p>
        </w:tc>
        <w:tc>
          <w:tcPr>
            <w:tcW w:w="4602" w:type="dxa"/>
            <w:shd w:val="clear" w:color="auto" w:fill="auto"/>
          </w:tcPr>
          <w:p w14:paraId="3F1BD2EF" w14:textId="77777777" w:rsidR="00F71E91" w:rsidRPr="006D3157" w:rsidRDefault="00F71E91" w:rsidP="00CD47C8">
            <w:pPr>
              <w:pStyle w:val="ENoteTableText"/>
            </w:pPr>
            <w:r w:rsidRPr="006D3157">
              <w:t>ad No 119, 1987</w:t>
            </w:r>
          </w:p>
        </w:tc>
      </w:tr>
      <w:tr w:rsidR="00F71E91" w:rsidRPr="006D3157" w14:paraId="38F0E724" w14:textId="77777777" w:rsidTr="001E6FF4">
        <w:tblPrEx>
          <w:tblBorders>
            <w:top w:val="none" w:sz="0" w:space="0" w:color="auto"/>
            <w:bottom w:val="none" w:sz="0" w:space="0" w:color="auto"/>
          </w:tblBorders>
        </w:tblPrEx>
        <w:trPr>
          <w:cantSplit/>
        </w:trPr>
        <w:tc>
          <w:tcPr>
            <w:tcW w:w="2551" w:type="dxa"/>
            <w:shd w:val="clear" w:color="auto" w:fill="auto"/>
          </w:tcPr>
          <w:p w14:paraId="78682125" w14:textId="77777777" w:rsidR="00F71E91" w:rsidRPr="006D3157" w:rsidRDefault="00F71E91" w:rsidP="009F07EE">
            <w:pPr>
              <w:pStyle w:val="ENoteTableText"/>
            </w:pPr>
          </w:p>
        </w:tc>
        <w:tc>
          <w:tcPr>
            <w:tcW w:w="4602" w:type="dxa"/>
            <w:shd w:val="clear" w:color="auto" w:fill="auto"/>
          </w:tcPr>
          <w:p w14:paraId="4DCC7D54" w14:textId="77777777" w:rsidR="00F71E91" w:rsidRPr="006D3157" w:rsidRDefault="00F71E91" w:rsidP="00CD47C8">
            <w:pPr>
              <w:pStyle w:val="ENoteTableText"/>
            </w:pPr>
            <w:r w:rsidRPr="006D3157">
              <w:t>rep No 44, 1996</w:t>
            </w:r>
          </w:p>
        </w:tc>
      </w:tr>
      <w:tr w:rsidR="00F71E91" w:rsidRPr="006D3157" w14:paraId="658B37AF" w14:textId="77777777" w:rsidTr="001E6FF4">
        <w:tblPrEx>
          <w:tblBorders>
            <w:top w:val="none" w:sz="0" w:space="0" w:color="auto"/>
            <w:bottom w:val="none" w:sz="0" w:space="0" w:color="auto"/>
          </w:tblBorders>
        </w:tblPrEx>
        <w:trPr>
          <w:cantSplit/>
        </w:trPr>
        <w:tc>
          <w:tcPr>
            <w:tcW w:w="2551" w:type="dxa"/>
            <w:shd w:val="clear" w:color="auto" w:fill="auto"/>
          </w:tcPr>
          <w:p w14:paraId="0CE031F0" w14:textId="77777777" w:rsidR="00F71E91" w:rsidRPr="006D3157" w:rsidRDefault="00F71E91" w:rsidP="00B4787F">
            <w:pPr>
              <w:pStyle w:val="ENoteTableText"/>
              <w:tabs>
                <w:tab w:val="center" w:leader="dot" w:pos="2268"/>
              </w:tabs>
            </w:pPr>
            <w:r w:rsidRPr="006D3157">
              <w:t>s 216</w:t>
            </w:r>
            <w:r w:rsidRPr="006D3157">
              <w:tab/>
            </w:r>
          </w:p>
        </w:tc>
        <w:tc>
          <w:tcPr>
            <w:tcW w:w="4602" w:type="dxa"/>
            <w:shd w:val="clear" w:color="auto" w:fill="auto"/>
          </w:tcPr>
          <w:p w14:paraId="0FE88035" w14:textId="77777777" w:rsidR="00F71E91" w:rsidRPr="006D3157" w:rsidRDefault="00F71E91" w:rsidP="00CD47C8">
            <w:pPr>
              <w:pStyle w:val="ENoteTableText"/>
            </w:pPr>
            <w:r w:rsidRPr="006D3157">
              <w:t>am No 12, 1980; No 80, 2004</w:t>
            </w:r>
          </w:p>
        </w:tc>
      </w:tr>
      <w:tr w:rsidR="00F71E91" w:rsidRPr="006D3157" w14:paraId="53234E8D" w14:textId="77777777" w:rsidTr="001E6FF4">
        <w:tblPrEx>
          <w:tblBorders>
            <w:top w:val="none" w:sz="0" w:space="0" w:color="auto"/>
            <w:bottom w:val="none" w:sz="0" w:space="0" w:color="auto"/>
          </w:tblBorders>
        </w:tblPrEx>
        <w:trPr>
          <w:cantSplit/>
        </w:trPr>
        <w:tc>
          <w:tcPr>
            <w:tcW w:w="2551" w:type="dxa"/>
            <w:shd w:val="clear" w:color="auto" w:fill="auto"/>
          </w:tcPr>
          <w:p w14:paraId="28E42AE3" w14:textId="77777777" w:rsidR="00F71E91" w:rsidRPr="006D3157" w:rsidRDefault="00F71E91" w:rsidP="00B4787F">
            <w:pPr>
              <w:pStyle w:val="ENoteTableText"/>
              <w:tabs>
                <w:tab w:val="center" w:leader="dot" w:pos="2268"/>
              </w:tabs>
            </w:pPr>
            <w:r w:rsidRPr="006D3157">
              <w:t>s 217</w:t>
            </w:r>
            <w:r w:rsidRPr="006D3157">
              <w:tab/>
            </w:r>
          </w:p>
        </w:tc>
        <w:tc>
          <w:tcPr>
            <w:tcW w:w="4602" w:type="dxa"/>
            <w:shd w:val="clear" w:color="auto" w:fill="auto"/>
          </w:tcPr>
          <w:p w14:paraId="544E1909" w14:textId="77777777" w:rsidR="00F71E91" w:rsidRPr="006D3157" w:rsidRDefault="00F71E91" w:rsidP="00CD47C8">
            <w:pPr>
              <w:pStyle w:val="ENoteTableText"/>
            </w:pPr>
            <w:r w:rsidRPr="006D3157">
              <w:t>am No 12, 1980</w:t>
            </w:r>
          </w:p>
        </w:tc>
      </w:tr>
      <w:tr w:rsidR="00F71E91" w:rsidRPr="006D3157" w14:paraId="60EA7595" w14:textId="77777777" w:rsidTr="001E6FF4">
        <w:tblPrEx>
          <w:tblBorders>
            <w:top w:val="none" w:sz="0" w:space="0" w:color="auto"/>
            <w:bottom w:val="none" w:sz="0" w:space="0" w:color="auto"/>
          </w:tblBorders>
        </w:tblPrEx>
        <w:trPr>
          <w:cantSplit/>
        </w:trPr>
        <w:tc>
          <w:tcPr>
            <w:tcW w:w="2551" w:type="dxa"/>
            <w:shd w:val="clear" w:color="auto" w:fill="auto"/>
          </w:tcPr>
          <w:p w14:paraId="0C8960BA" w14:textId="77777777" w:rsidR="00F71E91" w:rsidRPr="006D3157" w:rsidRDefault="00F71E91" w:rsidP="009F07EE">
            <w:pPr>
              <w:pStyle w:val="ENoteTableText"/>
            </w:pPr>
          </w:p>
        </w:tc>
        <w:tc>
          <w:tcPr>
            <w:tcW w:w="4602" w:type="dxa"/>
            <w:shd w:val="clear" w:color="auto" w:fill="auto"/>
          </w:tcPr>
          <w:p w14:paraId="0D506975" w14:textId="77777777" w:rsidR="00F71E91" w:rsidRPr="006D3157" w:rsidRDefault="00F71E91" w:rsidP="00CD47C8">
            <w:pPr>
              <w:pStyle w:val="ENoteTableText"/>
            </w:pPr>
            <w:r w:rsidRPr="006D3157">
              <w:t>rs No 12, 1980</w:t>
            </w:r>
          </w:p>
        </w:tc>
      </w:tr>
      <w:tr w:rsidR="00F71E91" w:rsidRPr="006D3157" w14:paraId="14606044" w14:textId="77777777" w:rsidTr="001E6FF4">
        <w:tblPrEx>
          <w:tblBorders>
            <w:top w:val="none" w:sz="0" w:space="0" w:color="auto"/>
            <w:bottom w:val="none" w:sz="0" w:space="0" w:color="auto"/>
          </w:tblBorders>
        </w:tblPrEx>
        <w:trPr>
          <w:cantSplit/>
        </w:trPr>
        <w:tc>
          <w:tcPr>
            <w:tcW w:w="2551" w:type="dxa"/>
            <w:shd w:val="clear" w:color="auto" w:fill="auto"/>
          </w:tcPr>
          <w:p w14:paraId="1DADCB4B" w14:textId="77777777" w:rsidR="00F71E91" w:rsidRPr="006D3157" w:rsidRDefault="00F71E91" w:rsidP="009F07EE">
            <w:pPr>
              <w:pStyle w:val="ENoteTableText"/>
            </w:pPr>
          </w:p>
        </w:tc>
        <w:tc>
          <w:tcPr>
            <w:tcW w:w="4602" w:type="dxa"/>
            <w:shd w:val="clear" w:color="auto" w:fill="auto"/>
          </w:tcPr>
          <w:p w14:paraId="2F5CC0E2" w14:textId="77777777" w:rsidR="00F71E91" w:rsidRPr="006D3157" w:rsidRDefault="00F71E91" w:rsidP="00CD47C8">
            <w:pPr>
              <w:pStyle w:val="ENoteTableText"/>
              <w:rPr>
                <w:u w:val="single"/>
              </w:rPr>
            </w:pPr>
            <w:r w:rsidRPr="006D3157">
              <w:t>am No 44, 1996; No 80, 2004; No 11, 2016</w:t>
            </w:r>
          </w:p>
        </w:tc>
      </w:tr>
      <w:tr w:rsidR="00F71E91" w:rsidRPr="006D3157" w14:paraId="2F33DB3C" w14:textId="77777777" w:rsidTr="001E6FF4">
        <w:tblPrEx>
          <w:tblBorders>
            <w:top w:val="none" w:sz="0" w:space="0" w:color="auto"/>
            <w:bottom w:val="none" w:sz="0" w:space="0" w:color="auto"/>
          </w:tblBorders>
        </w:tblPrEx>
        <w:trPr>
          <w:cantSplit/>
        </w:trPr>
        <w:tc>
          <w:tcPr>
            <w:tcW w:w="2551" w:type="dxa"/>
            <w:shd w:val="clear" w:color="auto" w:fill="auto"/>
          </w:tcPr>
          <w:p w14:paraId="5059D317" w14:textId="77777777" w:rsidR="00F71E91" w:rsidRPr="006D3157" w:rsidRDefault="00F71E91" w:rsidP="00B4787F">
            <w:pPr>
              <w:pStyle w:val="ENoteTableText"/>
              <w:tabs>
                <w:tab w:val="center" w:leader="dot" w:pos="2268"/>
              </w:tabs>
            </w:pPr>
            <w:r w:rsidRPr="006D3157">
              <w:t>s 218</w:t>
            </w:r>
            <w:r w:rsidRPr="006D3157">
              <w:tab/>
            </w:r>
          </w:p>
        </w:tc>
        <w:tc>
          <w:tcPr>
            <w:tcW w:w="4602" w:type="dxa"/>
            <w:shd w:val="clear" w:color="auto" w:fill="auto"/>
          </w:tcPr>
          <w:p w14:paraId="2103F0A6" w14:textId="77777777" w:rsidR="00F71E91" w:rsidRPr="006D3157" w:rsidRDefault="00F71E91" w:rsidP="00CD47C8">
            <w:pPr>
              <w:pStyle w:val="ENoteTableText"/>
            </w:pPr>
            <w:r w:rsidRPr="006D3157">
              <w:t>am No 12, 1980; No 119, 1987; No 44, 1996; No 80, 2004; No 106, 2010</w:t>
            </w:r>
          </w:p>
        </w:tc>
      </w:tr>
      <w:tr w:rsidR="00F71E91" w:rsidRPr="006D3157" w14:paraId="794A5E1E" w14:textId="77777777" w:rsidTr="001E6FF4">
        <w:tblPrEx>
          <w:tblBorders>
            <w:top w:val="none" w:sz="0" w:space="0" w:color="auto"/>
            <w:bottom w:val="none" w:sz="0" w:space="0" w:color="auto"/>
          </w:tblBorders>
        </w:tblPrEx>
        <w:trPr>
          <w:cantSplit/>
        </w:trPr>
        <w:tc>
          <w:tcPr>
            <w:tcW w:w="2551" w:type="dxa"/>
            <w:shd w:val="clear" w:color="auto" w:fill="auto"/>
          </w:tcPr>
          <w:p w14:paraId="736E58D9" w14:textId="77777777" w:rsidR="00F71E91" w:rsidRPr="006D3157" w:rsidRDefault="00F71E91" w:rsidP="00B4787F">
            <w:pPr>
              <w:pStyle w:val="ENoteTableText"/>
              <w:tabs>
                <w:tab w:val="center" w:leader="dot" w:pos="2268"/>
              </w:tabs>
            </w:pPr>
            <w:r w:rsidRPr="006D3157">
              <w:t>s 219</w:t>
            </w:r>
            <w:r w:rsidRPr="006D3157">
              <w:tab/>
            </w:r>
          </w:p>
        </w:tc>
        <w:tc>
          <w:tcPr>
            <w:tcW w:w="4602" w:type="dxa"/>
            <w:shd w:val="clear" w:color="auto" w:fill="auto"/>
          </w:tcPr>
          <w:p w14:paraId="6B5364AE" w14:textId="77777777" w:rsidR="00F71E91" w:rsidRPr="006D3157" w:rsidRDefault="00F71E91" w:rsidP="00CD47C8">
            <w:pPr>
              <w:pStyle w:val="ENoteTableText"/>
            </w:pPr>
            <w:r w:rsidRPr="006D3157">
              <w:t>am No 12, 1980; No 44, 1996; No 80, 2004</w:t>
            </w:r>
          </w:p>
        </w:tc>
      </w:tr>
      <w:tr w:rsidR="00F71E91" w:rsidRPr="006D3157" w14:paraId="5F1C814A" w14:textId="77777777" w:rsidTr="001E6FF4">
        <w:tblPrEx>
          <w:tblBorders>
            <w:top w:val="none" w:sz="0" w:space="0" w:color="auto"/>
            <w:bottom w:val="none" w:sz="0" w:space="0" w:color="auto"/>
          </w:tblBorders>
        </w:tblPrEx>
        <w:trPr>
          <w:cantSplit/>
        </w:trPr>
        <w:tc>
          <w:tcPr>
            <w:tcW w:w="2551" w:type="dxa"/>
            <w:shd w:val="clear" w:color="auto" w:fill="auto"/>
          </w:tcPr>
          <w:p w14:paraId="3509AF4B" w14:textId="77777777" w:rsidR="00F71E91" w:rsidRPr="006D3157" w:rsidRDefault="00F71E91" w:rsidP="00B4787F">
            <w:pPr>
              <w:pStyle w:val="ENoteTableText"/>
              <w:tabs>
                <w:tab w:val="center" w:leader="dot" w:pos="2268"/>
              </w:tabs>
            </w:pPr>
            <w:r w:rsidRPr="006D3157">
              <w:t>s 220</w:t>
            </w:r>
            <w:r w:rsidRPr="006D3157">
              <w:tab/>
            </w:r>
          </w:p>
        </w:tc>
        <w:tc>
          <w:tcPr>
            <w:tcW w:w="4602" w:type="dxa"/>
            <w:shd w:val="clear" w:color="auto" w:fill="auto"/>
          </w:tcPr>
          <w:p w14:paraId="4F96969A" w14:textId="77777777" w:rsidR="00F71E91" w:rsidRPr="006D3157" w:rsidRDefault="00F71E91" w:rsidP="00CD47C8">
            <w:pPr>
              <w:pStyle w:val="ENoteTableText"/>
            </w:pPr>
            <w:r w:rsidRPr="006D3157">
              <w:t>am No 12, 1980; No 44, 1996; No 80, 2004; No 11, 2016</w:t>
            </w:r>
            <w:r w:rsidR="00C341A5" w:rsidRPr="006D3157">
              <w:t xml:space="preserve">; </w:t>
            </w:r>
            <w:r w:rsidR="00C341A5" w:rsidRPr="006D3157">
              <w:rPr>
                <w:szCs w:val="16"/>
              </w:rPr>
              <w:t>No 154, 2020</w:t>
            </w:r>
          </w:p>
        </w:tc>
      </w:tr>
      <w:tr w:rsidR="00F71E91" w:rsidRPr="006D3157" w14:paraId="5B2948B8" w14:textId="77777777" w:rsidTr="001E6FF4">
        <w:tblPrEx>
          <w:tblBorders>
            <w:top w:val="none" w:sz="0" w:space="0" w:color="auto"/>
            <w:bottom w:val="none" w:sz="0" w:space="0" w:color="auto"/>
          </w:tblBorders>
        </w:tblPrEx>
        <w:trPr>
          <w:cantSplit/>
        </w:trPr>
        <w:tc>
          <w:tcPr>
            <w:tcW w:w="2551" w:type="dxa"/>
            <w:shd w:val="clear" w:color="auto" w:fill="auto"/>
          </w:tcPr>
          <w:p w14:paraId="6398CA93" w14:textId="77777777" w:rsidR="00F71E91" w:rsidRPr="006D3157" w:rsidRDefault="00F71E91" w:rsidP="00B4787F">
            <w:pPr>
              <w:pStyle w:val="ENoteTableText"/>
              <w:tabs>
                <w:tab w:val="center" w:leader="dot" w:pos="2268"/>
              </w:tabs>
            </w:pPr>
            <w:r w:rsidRPr="006D3157">
              <w:t>s 221</w:t>
            </w:r>
            <w:r w:rsidRPr="006D3157">
              <w:tab/>
            </w:r>
          </w:p>
        </w:tc>
        <w:tc>
          <w:tcPr>
            <w:tcW w:w="4602" w:type="dxa"/>
            <w:shd w:val="clear" w:color="auto" w:fill="auto"/>
          </w:tcPr>
          <w:p w14:paraId="77A0494F" w14:textId="77777777" w:rsidR="00F71E91" w:rsidRPr="006D3157" w:rsidRDefault="00F71E91" w:rsidP="00CD47C8">
            <w:pPr>
              <w:pStyle w:val="ENoteTableText"/>
            </w:pPr>
            <w:r w:rsidRPr="006D3157">
              <w:t>am No 122, 1970; No 12, 1980; No 119, 1987; No 44, 1996; No 80, 2004</w:t>
            </w:r>
          </w:p>
        </w:tc>
      </w:tr>
      <w:tr w:rsidR="00F71E91" w:rsidRPr="006D3157" w14:paraId="2323B519" w14:textId="77777777" w:rsidTr="001E6FF4">
        <w:tblPrEx>
          <w:tblBorders>
            <w:top w:val="none" w:sz="0" w:space="0" w:color="auto"/>
            <w:bottom w:val="none" w:sz="0" w:space="0" w:color="auto"/>
          </w:tblBorders>
        </w:tblPrEx>
        <w:trPr>
          <w:cantSplit/>
        </w:trPr>
        <w:tc>
          <w:tcPr>
            <w:tcW w:w="2551" w:type="dxa"/>
            <w:shd w:val="clear" w:color="auto" w:fill="auto"/>
          </w:tcPr>
          <w:p w14:paraId="59D79FC5" w14:textId="77777777" w:rsidR="00F71E91" w:rsidRPr="006D3157" w:rsidRDefault="00F71E91" w:rsidP="00B4787F">
            <w:pPr>
              <w:pStyle w:val="ENoteTableText"/>
              <w:tabs>
                <w:tab w:val="center" w:leader="dot" w:pos="2268"/>
              </w:tabs>
            </w:pPr>
            <w:r w:rsidRPr="006D3157">
              <w:t>s 221A</w:t>
            </w:r>
            <w:r w:rsidRPr="006D3157">
              <w:tab/>
            </w:r>
          </w:p>
        </w:tc>
        <w:tc>
          <w:tcPr>
            <w:tcW w:w="4602" w:type="dxa"/>
            <w:shd w:val="clear" w:color="auto" w:fill="auto"/>
          </w:tcPr>
          <w:p w14:paraId="40193C1B" w14:textId="77777777" w:rsidR="00F71E91" w:rsidRPr="006D3157" w:rsidRDefault="00F71E91" w:rsidP="00CD47C8">
            <w:pPr>
              <w:pStyle w:val="ENoteTableText"/>
            </w:pPr>
            <w:r w:rsidRPr="006D3157">
              <w:t>ad No 80, 2004</w:t>
            </w:r>
          </w:p>
        </w:tc>
      </w:tr>
      <w:tr w:rsidR="00F71E91" w:rsidRPr="006D3157" w14:paraId="3431CD2C" w14:textId="77777777" w:rsidTr="001E6FF4">
        <w:tblPrEx>
          <w:tblBorders>
            <w:top w:val="none" w:sz="0" w:space="0" w:color="auto"/>
            <w:bottom w:val="none" w:sz="0" w:space="0" w:color="auto"/>
          </w:tblBorders>
        </w:tblPrEx>
        <w:trPr>
          <w:cantSplit/>
        </w:trPr>
        <w:tc>
          <w:tcPr>
            <w:tcW w:w="2551" w:type="dxa"/>
            <w:shd w:val="clear" w:color="auto" w:fill="auto"/>
          </w:tcPr>
          <w:p w14:paraId="2BE73907" w14:textId="77777777" w:rsidR="00F71E91" w:rsidRPr="006D3157" w:rsidRDefault="00F71E91" w:rsidP="00B4787F">
            <w:pPr>
              <w:pStyle w:val="ENoteTableText"/>
              <w:tabs>
                <w:tab w:val="center" w:leader="dot" w:pos="2268"/>
              </w:tabs>
            </w:pPr>
          </w:p>
        </w:tc>
        <w:tc>
          <w:tcPr>
            <w:tcW w:w="4602" w:type="dxa"/>
            <w:shd w:val="clear" w:color="auto" w:fill="auto"/>
          </w:tcPr>
          <w:p w14:paraId="60839D2E" w14:textId="77777777" w:rsidR="00F71E91" w:rsidRPr="006D3157" w:rsidRDefault="00F71E91" w:rsidP="00CD47C8">
            <w:pPr>
              <w:pStyle w:val="ENoteTableText"/>
            </w:pPr>
            <w:r w:rsidRPr="006D3157">
              <w:t>am No 11, 2016</w:t>
            </w:r>
          </w:p>
        </w:tc>
      </w:tr>
      <w:tr w:rsidR="00F71E91" w:rsidRPr="006D3157" w14:paraId="4B9EC890" w14:textId="77777777" w:rsidTr="001E6FF4">
        <w:tblPrEx>
          <w:tblBorders>
            <w:top w:val="none" w:sz="0" w:space="0" w:color="auto"/>
            <w:bottom w:val="none" w:sz="0" w:space="0" w:color="auto"/>
          </w:tblBorders>
        </w:tblPrEx>
        <w:trPr>
          <w:cantSplit/>
        </w:trPr>
        <w:tc>
          <w:tcPr>
            <w:tcW w:w="2551" w:type="dxa"/>
            <w:shd w:val="clear" w:color="auto" w:fill="auto"/>
          </w:tcPr>
          <w:p w14:paraId="7598D431" w14:textId="77777777" w:rsidR="00F71E91" w:rsidRPr="006D3157" w:rsidRDefault="00F71E91" w:rsidP="00B4787F">
            <w:pPr>
              <w:pStyle w:val="ENoteTableText"/>
              <w:tabs>
                <w:tab w:val="center" w:leader="dot" w:pos="2268"/>
              </w:tabs>
            </w:pPr>
            <w:r w:rsidRPr="006D3157">
              <w:t>s 222</w:t>
            </w:r>
            <w:r w:rsidRPr="006D3157">
              <w:tab/>
            </w:r>
          </w:p>
        </w:tc>
        <w:tc>
          <w:tcPr>
            <w:tcW w:w="4602" w:type="dxa"/>
            <w:shd w:val="clear" w:color="auto" w:fill="auto"/>
          </w:tcPr>
          <w:p w14:paraId="03115962" w14:textId="77777777" w:rsidR="00F71E91" w:rsidRPr="006D3157" w:rsidRDefault="00F71E91" w:rsidP="00CD47C8">
            <w:pPr>
              <w:pStyle w:val="ENoteTableText"/>
            </w:pPr>
            <w:r w:rsidRPr="006D3157">
              <w:t>am No 122, 1970; No 12, 1980; No 119, 1987; No 44, 1996; No 131, 2002</w:t>
            </w:r>
          </w:p>
        </w:tc>
      </w:tr>
      <w:tr w:rsidR="00F71E91" w:rsidRPr="006D3157" w14:paraId="5199D8E5" w14:textId="77777777" w:rsidTr="001E6FF4">
        <w:tblPrEx>
          <w:tblBorders>
            <w:top w:val="none" w:sz="0" w:space="0" w:color="auto"/>
            <w:bottom w:val="none" w:sz="0" w:space="0" w:color="auto"/>
          </w:tblBorders>
        </w:tblPrEx>
        <w:trPr>
          <w:cantSplit/>
        </w:trPr>
        <w:tc>
          <w:tcPr>
            <w:tcW w:w="2551" w:type="dxa"/>
            <w:shd w:val="clear" w:color="auto" w:fill="auto"/>
          </w:tcPr>
          <w:p w14:paraId="25810C7D" w14:textId="77777777" w:rsidR="00F71E91" w:rsidRPr="006D3157" w:rsidRDefault="00F71E91" w:rsidP="009F07EE">
            <w:pPr>
              <w:pStyle w:val="ENoteTableText"/>
            </w:pPr>
          </w:p>
        </w:tc>
        <w:tc>
          <w:tcPr>
            <w:tcW w:w="4602" w:type="dxa"/>
            <w:shd w:val="clear" w:color="auto" w:fill="auto"/>
          </w:tcPr>
          <w:p w14:paraId="62C8EF86" w14:textId="77777777" w:rsidR="00F71E91" w:rsidRPr="006D3157" w:rsidRDefault="00F71E91" w:rsidP="00CD47C8">
            <w:pPr>
              <w:pStyle w:val="ENoteTableText"/>
            </w:pPr>
            <w:r w:rsidRPr="006D3157">
              <w:t>rs No 80, 2004</w:t>
            </w:r>
          </w:p>
        </w:tc>
      </w:tr>
      <w:tr w:rsidR="00F71E91" w:rsidRPr="006D3157" w14:paraId="4EFEAA76" w14:textId="77777777" w:rsidTr="001E6FF4">
        <w:tblPrEx>
          <w:tblBorders>
            <w:top w:val="none" w:sz="0" w:space="0" w:color="auto"/>
            <w:bottom w:val="none" w:sz="0" w:space="0" w:color="auto"/>
          </w:tblBorders>
        </w:tblPrEx>
        <w:trPr>
          <w:cantSplit/>
        </w:trPr>
        <w:tc>
          <w:tcPr>
            <w:tcW w:w="2551" w:type="dxa"/>
            <w:shd w:val="clear" w:color="auto" w:fill="auto"/>
          </w:tcPr>
          <w:p w14:paraId="1622B4A4" w14:textId="77777777" w:rsidR="00F71E91" w:rsidRPr="006D3157" w:rsidRDefault="00F71E91" w:rsidP="009F07EE">
            <w:pPr>
              <w:pStyle w:val="ENoteTableText"/>
            </w:pPr>
          </w:p>
        </w:tc>
        <w:tc>
          <w:tcPr>
            <w:tcW w:w="4602" w:type="dxa"/>
            <w:shd w:val="clear" w:color="auto" w:fill="auto"/>
          </w:tcPr>
          <w:p w14:paraId="4C78BD30" w14:textId="77777777" w:rsidR="00F71E91" w:rsidRPr="006D3157" w:rsidRDefault="00F71E91" w:rsidP="00CD47C8">
            <w:pPr>
              <w:pStyle w:val="ENoteTableText"/>
            </w:pPr>
            <w:r w:rsidRPr="006D3157">
              <w:t>am No 11, 2016</w:t>
            </w:r>
          </w:p>
        </w:tc>
      </w:tr>
      <w:tr w:rsidR="00F71E91" w:rsidRPr="006D3157" w14:paraId="18762E6D" w14:textId="77777777" w:rsidTr="001E6FF4">
        <w:tblPrEx>
          <w:tblBorders>
            <w:top w:val="none" w:sz="0" w:space="0" w:color="auto"/>
            <w:bottom w:val="none" w:sz="0" w:space="0" w:color="auto"/>
          </w:tblBorders>
        </w:tblPrEx>
        <w:trPr>
          <w:cantSplit/>
        </w:trPr>
        <w:tc>
          <w:tcPr>
            <w:tcW w:w="2551" w:type="dxa"/>
            <w:shd w:val="clear" w:color="auto" w:fill="auto"/>
          </w:tcPr>
          <w:p w14:paraId="1ADE4A69" w14:textId="77777777" w:rsidR="00F71E91" w:rsidRPr="006D3157" w:rsidRDefault="00F71E91" w:rsidP="00B4787F">
            <w:pPr>
              <w:pStyle w:val="ENoteTableText"/>
              <w:tabs>
                <w:tab w:val="center" w:leader="dot" w:pos="2268"/>
              </w:tabs>
            </w:pPr>
            <w:r w:rsidRPr="006D3157">
              <w:t>s 222A</w:t>
            </w:r>
            <w:r w:rsidRPr="006D3157">
              <w:tab/>
            </w:r>
          </w:p>
        </w:tc>
        <w:tc>
          <w:tcPr>
            <w:tcW w:w="4602" w:type="dxa"/>
            <w:shd w:val="clear" w:color="auto" w:fill="auto"/>
          </w:tcPr>
          <w:p w14:paraId="5CD953F1" w14:textId="77777777" w:rsidR="00F71E91" w:rsidRPr="006D3157" w:rsidRDefault="00F71E91" w:rsidP="00CD47C8">
            <w:pPr>
              <w:pStyle w:val="ENoteTableText"/>
            </w:pPr>
            <w:r w:rsidRPr="006D3157">
              <w:t>ad No 80, 2004</w:t>
            </w:r>
          </w:p>
        </w:tc>
      </w:tr>
      <w:tr w:rsidR="00F71E91" w:rsidRPr="006D3157" w14:paraId="1670FEF3" w14:textId="77777777" w:rsidTr="001E6FF4">
        <w:tblPrEx>
          <w:tblBorders>
            <w:top w:val="none" w:sz="0" w:space="0" w:color="auto"/>
            <w:bottom w:val="none" w:sz="0" w:space="0" w:color="auto"/>
          </w:tblBorders>
        </w:tblPrEx>
        <w:trPr>
          <w:cantSplit/>
        </w:trPr>
        <w:tc>
          <w:tcPr>
            <w:tcW w:w="2551" w:type="dxa"/>
            <w:shd w:val="clear" w:color="auto" w:fill="auto"/>
          </w:tcPr>
          <w:p w14:paraId="08DFD854" w14:textId="77777777" w:rsidR="00F71E91" w:rsidRPr="006D3157" w:rsidRDefault="00F71E91" w:rsidP="00B4787F">
            <w:pPr>
              <w:pStyle w:val="ENoteTableText"/>
              <w:tabs>
                <w:tab w:val="center" w:leader="dot" w:pos="2268"/>
              </w:tabs>
            </w:pPr>
          </w:p>
        </w:tc>
        <w:tc>
          <w:tcPr>
            <w:tcW w:w="4602" w:type="dxa"/>
            <w:shd w:val="clear" w:color="auto" w:fill="auto"/>
          </w:tcPr>
          <w:p w14:paraId="0E7AC1FF" w14:textId="77777777" w:rsidR="00F71E91" w:rsidRPr="006D3157" w:rsidRDefault="00F71E91" w:rsidP="00CD47C8">
            <w:pPr>
              <w:pStyle w:val="ENoteTableText"/>
              <w:rPr>
                <w:u w:val="single"/>
              </w:rPr>
            </w:pPr>
            <w:r w:rsidRPr="006D3157">
              <w:t>am No 11, 2016</w:t>
            </w:r>
          </w:p>
        </w:tc>
      </w:tr>
      <w:tr w:rsidR="00F71E91" w:rsidRPr="006D3157" w14:paraId="6559E110" w14:textId="77777777" w:rsidTr="001E6FF4">
        <w:tblPrEx>
          <w:tblBorders>
            <w:top w:val="none" w:sz="0" w:space="0" w:color="auto"/>
            <w:bottom w:val="none" w:sz="0" w:space="0" w:color="auto"/>
          </w:tblBorders>
        </w:tblPrEx>
        <w:trPr>
          <w:cantSplit/>
        </w:trPr>
        <w:tc>
          <w:tcPr>
            <w:tcW w:w="2551" w:type="dxa"/>
            <w:shd w:val="clear" w:color="auto" w:fill="auto"/>
          </w:tcPr>
          <w:p w14:paraId="07F1634F" w14:textId="77777777" w:rsidR="00F71E91" w:rsidRPr="006D3157" w:rsidRDefault="00F71E91" w:rsidP="00D66562">
            <w:pPr>
              <w:pStyle w:val="ENoteTableText"/>
              <w:tabs>
                <w:tab w:val="center" w:leader="dot" w:pos="2268"/>
              </w:tabs>
            </w:pPr>
            <w:r w:rsidRPr="006D3157">
              <w:t>s 222B</w:t>
            </w:r>
            <w:r w:rsidRPr="006D3157">
              <w:tab/>
            </w:r>
          </w:p>
        </w:tc>
        <w:tc>
          <w:tcPr>
            <w:tcW w:w="4602" w:type="dxa"/>
            <w:shd w:val="clear" w:color="auto" w:fill="auto"/>
          </w:tcPr>
          <w:p w14:paraId="527B758F" w14:textId="77777777" w:rsidR="00F71E91" w:rsidRPr="006D3157" w:rsidRDefault="00F71E91" w:rsidP="00D66562">
            <w:pPr>
              <w:pStyle w:val="ENoteTableText"/>
            </w:pPr>
            <w:r w:rsidRPr="006D3157">
              <w:t>ad No 80, 2004</w:t>
            </w:r>
          </w:p>
        </w:tc>
      </w:tr>
      <w:tr w:rsidR="00F71E91" w:rsidRPr="006D3157" w14:paraId="18DF793F" w14:textId="77777777" w:rsidTr="001E6FF4">
        <w:tblPrEx>
          <w:tblBorders>
            <w:top w:val="none" w:sz="0" w:space="0" w:color="auto"/>
            <w:bottom w:val="none" w:sz="0" w:space="0" w:color="auto"/>
          </w:tblBorders>
        </w:tblPrEx>
        <w:trPr>
          <w:cantSplit/>
        </w:trPr>
        <w:tc>
          <w:tcPr>
            <w:tcW w:w="2551" w:type="dxa"/>
            <w:shd w:val="clear" w:color="auto" w:fill="auto"/>
          </w:tcPr>
          <w:p w14:paraId="441C1527" w14:textId="77777777" w:rsidR="00F71E91" w:rsidRPr="006D3157" w:rsidRDefault="00F71E91" w:rsidP="00D66562">
            <w:pPr>
              <w:pStyle w:val="ENoteTableText"/>
              <w:tabs>
                <w:tab w:val="center" w:leader="dot" w:pos="2268"/>
              </w:tabs>
            </w:pPr>
            <w:r w:rsidRPr="006D3157">
              <w:t>s 222C</w:t>
            </w:r>
            <w:r w:rsidRPr="006D3157">
              <w:tab/>
            </w:r>
          </w:p>
        </w:tc>
        <w:tc>
          <w:tcPr>
            <w:tcW w:w="4602" w:type="dxa"/>
            <w:shd w:val="clear" w:color="auto" w:fill="auto"/>
          </w:tcPr>
          <w:p w14:paraId="04645A0E" w14:textId="77777777" w:rsidR="00F71E91" w:rsidRPr="006D3157" w:rsidRDefault="00F71E91" w:rsidP="00D66562">
            <w:pPr>
              <w:pStyle w:val="ENoteTableText"/>
            </w:pPr>
            <w:r w:rsidRPr="006D3157">
              <w:t>ad No 80, 2004</w:t>
            </w:r>
          </w:p>
        </w:tc>
      </w:tr>
      <w:tr w:rsidR="00F71E91" w:rsidRPr="006D3157" w14:paraId="13F0F605" w14:textId="77777777" w:rsidTr="001E6FF4">
        <w:tblPrEx>
          <w:tblBorders>
            <w:top w:val="none" w:sz="0" w:space="0" w:color="auto"/>
            <w:bottom w:val="none" w:sz="0" w:space="0" w:color="auto"/>
          </w:tblBorders>
        </w:tblPrEx>
        <w:trPr>
          <w:cantSplit/>
        </w:trPr>
        <w:tc>
          <w:tcPr>
            <w:tcW w:w="2551" w:type="dxa"/>
            <w:shd w:val="clear" w:color="auto" w:fill="auto"/>
          </w:tcPr>
          <w:p w14:paraId="503B152A" w14:textId="77777777" w:rsidR="00F71E91" w:rsidRPr="006D3157" w:rsidRDefault="00F71E91" w:rsidP="00D66562">
            <w:pPr>
              <w:pStyle w:val="ENoteTableText"/>
              <w:tabs>
                <w:tab w:val="center" w:leader="dot" w:pos="2268"/>
              </w:tabs>
            </w:pPr>
            <w:r w:rsidRPr="006D3157">
              <w:t>s 222D</w:t>
            </w:r>
            <w:r w:rsidRPr="006D3157">
              <w:tab/>
            </w:r>
          </w:p>
        </w:tc>
        <w:tc>
          <w:tcPr>
            <w:tcW w:w="4602" w:type="dxa"/>
            <w:shd w:val="clear" w:color="auto" w:fill="auto"/>
          </w:tcPr>
          <w:p w14:paraId="05A7DDB4" w14:textId="77777777" w:rsidR="00F71E91" w:rsidRPr="006D3157" w:rsidRDefault="00F71E91" w:rsidP="00D66562">
            <w:pPr>
              <w:pStyle w:val="ENoteTableText"/>
            </w:pPr>
            <w:r w:rsidRPr="006D3157">
              <w:t>ad No 80, 2004</w:t>
            </w:r>
          </w:p>
        </w:tc>
      </w:tr>
      <w:tr w:rsidR="00F71E91" w:rsidRPr="006D3157" w14:paraId="0E8A1958" w14:textId="77777777" w:rsidTr="001E6FF4">
        <w:tblPrEx>
          <w:tblBorders>
            <w:top w:val="none" w:sz="0" w:space="0" w:color="auto"/>
            <w:bottom w:val="none" w:sz="0" w:space="0" w:color="auto"/>
          </w:tblBorders>
        </w:tblPrEx>
        <w:trPr>
          <w:cantSplit/>
        </w:trPr>
        <w:tc>
          <w:tcPr>
            <w:tcW w:w="2551" w:type="dxa"/>
            <w:shd w:val="clear" w:color="auto" w:fill="auto"/>
          </w:tcPr>
          <w:p w14:paraId="1E1AD710" w14:textId="77777777" w:rsidR="00F71E91" w:rsidRPr="006D3157" w:rsidRDefault="00F71E91" w:rsidP="00B4787F">
            <w:pPr>
              <w:pStyle w:val="ENoteTableText"/>
              <w:tabs>
                <w:tab w:val="center" w:leader="dot" w:pos="2268"/>
              </w:tabs>
            </w:pPr>
            <w:r w:rsidRPr="006D3157">
              <w:t>s 223</w:t>
            </w:r>
            <w:r w:rsidRPr="006D3157">
              <w:tab/>
            </w:r>
          </w:p>
        </w:tc>
        <w:tc>
          <w:tcPr>
            <w:tcW w:w="4602" w:type="dxa"/>
            <w:shd w:val="clear" w:color="auto" w:fill="auto"/>
          </w:tcPr>
          <w:p w14:paraId="06B951F7" w14:textId="77777777" w:rsidR="00F71E91" w:rsidRPr="006D3157" w:rsidRDefault="00F71E91" w:rsidP="00CD47C8">
            <w:pPr>
              <w:pStyle w:val="ENoteTableText"/>
            </w:pPr>
            <w:r w:rsidRPr="006D3157">
              <w:t>am No 12, 1980; No 119, 1987; No 44, 1996; No 80, 2004</w:t>
            </w:r>
          </w:p>
        </w:tc>
      </w:tr>
      <w:tr w:rsidR="00F71E91" w:rsidRPr="006D3157" w14:paraId="009EEB3D" w14:textId="77777777" w:rsidTr="001E6FF4">
        <w:tblPrEx>
          <w:tblBorders>
            <w:top w:val="none" w:sz="0" w:space="0" w:color="auto"/>
            <w:bottom w:val="none" w:sz="0" w:space="0" w:color="auto"/>
          </w:tblBorders>
        </w:tblPrEx>
        <w:trPr>
          <w:cantSplit/>
        </w:trPr>
        <w:tc>
          <w:tcPr>
            <w:tcW w:w="2551" w:type="dxa"/>
            <w:shd w:val="clear" w:color="auto" w:fill="auto"/>
          </w:tcPr>
          <w:p w14:paraId="62FB09AD" w14:textId="77777777" w:rsidR="00F71E91" w:rsidRPr="006D3157" w:rsidRDefault="00F71E91" w:rsidP="00B4787F">
            <w:pPr>
              <w:pStyle w:val="ENoteTableText"/>
              <w:tabs>
                <w:tab w:val="center" w:leader="dot" w:pos="2268"/>
              </w:tabs>
            </w:pPr>
          </w:p>
        </w:tc>
        <w:tc>
          <w:tcPr>
            <w:tcW w:w="4602" w:type="dxa"/>
            <w:shd w:val="clear" w:color="auto" w:fill="auto"/>
          </w:tcPr>
          <w:p w14:paraId="53AF2157" w14:textId="77777777" w:rsidR="00F71E91" w:rsidRPr="006D3157" w:rsidRDefault="00F71E91" w:rsidP="00CD47C8">
            <w:pPr>
              <w:pStyle w:val="ENoteTableText"/>
              <w:rPr>
                <w:u w:val="single"/>
              </w:rPr>
            </w:pPr>
            <w:r w:rsidRPr="006D3157">
              <w:t>rep No 11, 2016</w:t>
            </w:r>
          </w:p>
        </w:tc>
      </w:tr>
      <w:tr w:rsidR="00F71E91" w:rsidRPr="006D3157" w14:paraId="2983D6A4" w14:textId="77777777" w:rsidTr="001E6FF4">
        <w:tblPrEx>
          <w:tblBorders>
            <w:top w:val="none" w:sz="0" w:space="0" w:color="auto"/>
            <w:bottom w:val="none" w:sz="0" w:space="0" w:color="auto"/>
          </w:tblBorders>
        </w:tblPrEx>
        <w:trPr>
          <w:cantSplit/>
        </w:trPr>
        <w:tc>
          <w:tcPr>
            <w:tcW w:w="2551" w:type="dxa"/>
            <w:shd w:val="clear" w:color="auto" w:fill="auto"/>
          </w:tcPr>
          <w:p w14:paraId="6BB33476" w14:textId="77777777" w:rsidR="00F71E91" w:rsidRPr="006D3157" w:rsidRDefault="00F71E91" w:rsidP="00B4787F">
            <w:pPr>
              <w:pStyle w:val="ENoteTableText"/>
              <w:tabs>
                <w:tab w:val="center" w:leader="dot" w:pos="2268"/>
              </w:tabs>
            </w:pPr>
            <w:r w:rsidRPr="006D3157">
              <w:t>s 223A</w:t>
            </w:r>
            <w:r w:rsidRPr="006D3157">
              <w:tab/>
            </w:r>
          </w:p>
        </w:tc>
        <w:tc>
          <w:tcPr>
            <w:tcW w:w="4602" w:type="dxa"/>
            <w:shd w:val="clear" w:color="auto" w:fill="auto"/>
          </w:tcPr>
          <w:p w14:paraId="54F080A3" w14:textId="77777777" w:rsidR="00F71E91" w:rsidRPr="006D3157" w:rsidRDefault="00F71E91" w:rsidP="00CD47C8">
            <w:pPr>
              <w:pStyle w:val="ENoteTableText"/>
            </w:pPr>
            <w:r w:rsidRPr="006D3157">
              <w:t>ad No 12, 1980</w:t>
            </w:r>
          </w:p>
        </w:tc>
      </w:tr>
      <w:tr w:rsidR="00F71E91" w:rsidRPr="006D3157" w14:paraId="7FCE390C" w14:textId="77777777" w:rsidTr="001E6FF4">
        <w:tblPrEx>
          <w:tblBorders>
            <w:top w:val="none" w:sz="0" w:space="0" w:color="auto"/>
            <w:bottom w:val="none" w:sz="0" w:space="0" w:color="auto"/>
          </w:tblBorders>
        </w:tblPrEx>
        <w:trPr>
          <w:cantSplit/>
        </w:trPr>
        <w:tc>
          <w:tcPr>
            <w:tcW w:w="2551" w:type="dxa"/>
            <w:shd w:val="clear" w:color="auto" w:fill="auto"/>
          </w:tcPr>
          <w:p w14:paraId="41CE1ADC" w14:textId="77777777" w:rsidR="00F71E91" w:rsidRPr="006D3157" w:rsidRDefault="00F71E91" w:rsidP="009F07EE">
            <w:pPr>
              <w:pStyle w:val="ENoteTableText"/>
            </w:pPr>
          </w:p>
        </w:tc>
        <w:tc>
          <w:tcPr>
            <w:tcW w:w="4602" w:type="dxa"/>
            <w:shd w:val="clear" w:color="auto" w:fill="auto"/>
          </w:tcPr>
          <w:p w14:paraId="1AE93620" w14:textId="77777777" w:rsidR="00F71E91" w:rsidRPr="006D3157" w:rsidRDefault="00F71E91" w:rsidP="00CD47C8">
            <w:pPr>
              <w:pStyle w:val="ENoteTableText"/>
            </w:pPr>
            <w:r w:rsidRPr="006D3157">
              <w:t>am No 119, 1987</w:t>
            </w:r>
          </w:p>
        </w:tc>
      </w:tr>
      <w:tr w:rsidR="00F71E91" w:rsidRPr="006D3157" w14:paraId="5E91D89C" w14:textId="77777777" w:rsidTr="001E6FF4">
        <w:tblPrEx>
          <w:tblBorders>
            <w:top w:val="none" w:sz="0" w:space="0" w:color="auto"/>
            <w:bottom w:val="none" w:sz="0" w:space="0" w:color="auto"/>
          </w:tblBorders>
        </w:tblPrEx>
        <w:trPr>
          <w:cantSplit/>
        </w:trPr>
        <w:tc>
          <w:tcPr>
            <w:tcW w:w="2551" w:type="dxa"/>
            <w:shd w:val="clear" w:color="auto" w:fill="auto"/>
          </w:tcPr>
          <w:p w14:paraId="256F6FE1" w14:textId="77777777" w:rsidR="00F71E91" w:rsidRPr="006D3157" w:rsidRDefault="00F71E91" w:rsidP="009F07EE">
            <w:pPr>
              <w:pStyle w:val="ENoteTableText"/>
            </w:pPr>
          </w:p>
        </w:tc>
        <w:tc>
          <w:tcPr>
            <w:tcW w:w="4602" w:type="dxa"/>
            <w:shd w:val="clear" w:color="auto" w:fill="auto"/>
          </w:tcPr>
          <w:p w14:paraId="3F23E195" w14:textId="77777777" w:rsidR="00F71E91" w:rsidRPr="006D3157" w:rsidRDefault="00F71E91" w:rsidP="00CD47C8">
            <w:pPr>
              <w:pStyle w:val="ENoteTableText"/>
            </w:pPr>
            <w:r w:rsidRPr="006D3157">
              <w:t>rs No 44, 1996</w:t>
            </w:r>
          </w:p>
        </w:tc>
      </w:tr>
      <w:tr w:rsidR="00F71E91" w:rsidRPr="006D3157" w14:paraId="50F7D0C4" w14:textId="77777777" w:rsidTr="001E6FF4">
        <w:tblPrEx>
          <w:tblBorders>
            <w:top w:val="none" w:sz="0" w:space="0" w:color="auto"/>
            <w:bottom w:val="none" w:sz="0" w:space="0" w:color="auto"/>
          </w:tblBorders>
        </w:tblPrEx>
        <w:trPr>
          <w:cantSplit/>
        </w:trPr>
        <w:tc>
          <w:tcPr>
            <w:tcW w:w="2551" w:type="dxa"/>
            <w:shd w:val="clear" w:color="auto" w:fill="auto"/>
          </w:tcPr>
          <w:p w14:paraId="1C2FBD74" w14:textId="77777777" w:rsidR="00F71E91" w:rsidRPr="006D3157" w:rsidRDefault="00F71E91" w:rsidP="009F07EE">
            <w:pPr>
              <w:pStyle w:val="ENoteTableText"/>
            </w:pPr>
          </w:p>
        </w:tc>
        <w:tc>
          <w:tcPr>
            <w:tcW w:w="4602" w:type="dxa"/>
            <w:shd w:val="clear" w:color="auto" w:fill="auto"/>
          </w:tcPr>
          <w:p w14:paraId="6E83CA61" w14:textId="77777777" w:rsidR="00F71E91" w:rsidRPr="006D3157" w:rsidRDefault="00F71E91" w:rsidP="00CD47C8">
            <w:pPr>
              <w:pStyle w:val="ENoteTableText"/>
            </w:pPr>
            <w:r w:rsidRPr="006D3157">
              <w:t>am No 80, 2004</w:t>
            </w:r>
          </w:p>
        </w:tc>
      </w:tr>
      <w:tr w:rsidR="00F71E91" w:rsidRPr="006D3157" w14:paraId="4D3EFE83" w14:textId="77777777" w:rsidTr="001E6FF4">
        <w:tblPrEx>
          <w:tblBorders>
            <w:top w:val="none" w:sz="0" w:space="0" w:color="auto"/>
            <w:bottom w:val="none" w:sz="0" w:space="0" w:color="auto"/>
          </w:tblBorders>
        </w:tblPrEx>
        <w:trPr>
          <w:cantSplit/>
        </w:trPr>
        <w:tc>
          <w:tcPr>
            <w:tcW w:w="2551" w:type="dxa"/>
            <w:shd w:val="clear" w:color="auto" w:fill="auto"/>
          </w:tcPr>
          <w:p w14:paraId="4E10CDD6" w14:textId="77777777" w:rsidR="00F71E91" w:rsidRPr="006D3157" w:rsidRDefault="00F71E91" w:rsidP="009F07EE">
            <w:pPr>
              <w:pStyle w:val="ENoteTableText"/>
            </w:pPr>
          </w:p>
        </w:tc>
        <w:tc>
          <w:tcPr>
            <w:tcW w:w="4602" w:type="dxa"/>
            <w:shd w:val="clear" w:color="auto" w:fill="auto"/>
          </w:tcPr>
          <w:p w14:paraId="75B57463" w14:textId="77777777" w:rsidR="00F71E91" w:rsidRPr="006D3157" w:rsidRDefault="00F71E91" w:rsidP="00CD47C8">
            <w:pPr>
              <w:pStyle w:val="ENoteTableText"/>
              <w:rPr>
                <w:u w:val="single"/>
              </w:rPr>
            </w:pPr>
            <w:r w:rsidRPr="006D3157">
              <w:t>rep No 11, 2016</w:t>
            </w:r>
          </w:p>
        </w:tc>
      </w:tr>
      <w:tr w:rsidR="00F71E91" w:rsidRPr="006D3157" w14:paraId="6EDB4C17" w14:textId="77777777" w:rsidTr="001E6FF4">
        <w:tblPrEx>
          <w:tblBorders>
            <w:top w:val="none" w:sz="0" w:space="0" w:color="auto"/>
            <w:bottom w:val="none" w:sz="0" w:space="0" w:color="auto"/>
          </w:tblBorders>
        </w:tblPrEx>
        <w:trPr>
          <w:cantSplit/>
        </w:trPr>
        <w:tc>
          <w:tcPr>
            <w:tcW w:w="2551" w:type="dxa"/>
            <w:shd w:val="clear" w:color="auto" w:fill="auto"/>
          </w:tcPr>
          <w:p w14:paraId="04B6CDDF" w14:textId="77777777" w:rsidR="00F71E91" w:rsidRPr="006D3157" w:rsidRDefault="00F71E91" w:rsidP="00B4787F">
            <w:pPr>
              <w:pStyle w:val="ENoteTableText"/>
              <w:tabs>
                <w:tab w:val="center" w:leader="dot" w:pos="2268"/>
              </w:tabs>
            </w:pPr>
            <w:r w:rsidRPr="006D3157">
              <w:t>s 224</w:t>
            </w:r>
            <w:r w:rsidRPr="006D3157">
              <w:tab/>
            </w:r>
          </w:p>
        </w:tc>
        <w:tc>
          <w:tcPr>
            <w:tcW w:w="4602" w:type="dxa"/>
            <w:shd w:val="clear" w:color="auto" w:fill="auto"/>
          </w:tcPr>
          <w:p w14:paraId="74049529" w14:textId="77777777" w:rsidR="00F71E91" w:rsidRPr="006D3157" w:rsidRDefault="00F71E91" w:rsidP="00CD47C8">
            <w:pPr>
              <w:pStyle w:val="ENoteTableText"/>
            </w:pPr>
            <w:r w:rsidRPr="006D3157">
              <w:t>am No 12, 1980; No 44, 1996; No 131, 2002</w:t>
            </w:r>
          </w:p>
        </w:tc>
      </w:tr>
      <w:tr w:rsidR="00F71E91" w:rsidRPr="006D3157" w14:paraId="37F67C26" w14:textId="77777777" w:rsidTr="001E6FF4">
        <w:tblPrEx>
          <w:tblBorders>
            <w:top w:val="none" w:sz="0" w:space="0" w:color="auto"/>
            <w:bottom w:val="none" w:sz="0" w:space="0" w:color="auto"/>
          </w:tblBorders>
        </w:tblPrEx>
        <w:trPr>
          <w:cantSplit/>
        </w:trPr>
        <w:tc>
          <w:tcPr>
            <w:tcW w:w="2551" w:type="dxa"/>
            <w:shd w:val="clear" w:color="auto" w:fill="auto"/>
          </w:tcPr>
          <w:p w14:paraId="6E02F47B" w14:textId="77777777" w:rsidR="00F71E91" w:rsidRPr="006D3157" w:rsidRDefault="00F71E91" w:rsidP="009F07EE">
            <w:pPr>
              <w:pStyle w:val="ENoteTableText"/>
            </w:pPr>
          </w:p>
        </w:tc>
        <w:tc>
          <w:tcPr>
            <w:tcW w:w="4602" w:type="dxa"/>
            <w:shd w:val="clear" w:color="auto" w:fill="auto"/>
          </w:tcPr>
          <w:p w14:paraId="026A02B5" w14:textId="77777777" w:rsidR="00F71E91" w:rsidRPr="006D3157" w:rsidRDefault="00F71E91" w:rsidP="00CD47C8">
            <w:pPr>
              <w:pStyle w:val="ENoteTableText"/>
            </w:pPr>
            <w:r w:rsidRPr="006D3157">
              <w:t>rs No 80, 2004</w:t>
            </w:r>
          </w:p>
        </w:tc>
      </w:tr>
      <w:tr w:rsidR="00F71E91" w:rsidRPr="006D3157" w14:paraId="4B701FD1" w14:textId="77777777" w:rsidTr="001E6FF4">
        <w:tblPrEx>
          <w:tblBorders>
            <w:top w:val="none" w:sz="0" w:space="0" w:color="auto"/>
            <w:bottom w:val="none" w:sz="0" w:space="0" w:color="auto"/>
          </w:tblBorders>
        </w:tblPrEx>
        <w:trPr>
          <w:cantSplit/>
        </w:trPr>
        <w:tc>
          <w:tcPr>
            <w:tcW w:w="2551" w:type="dxa"/>
            <w:shd w:val="clear" w:color="auto" w:fill="auto"/>
          </w:tcPr>
          <w:p w14:paraId="06057F99" w14:textId="77777777" w:rsidR="00F71E91" w:rsidRPr="006D3157" w:rsidRDefault="00F71E91" w:rsidP="00B4787F">
            <w:pPr>
              <w:pStyle w:val="ENoteTableText"/>
              <w:tabs>
                <w:tab w:val="center" w:leader="dot" w:pos="2268"/>
              </w:tabs>
            </w:pPr>
            <w:r w:rsidRPr="006D3157">
              <w:t>s 224A</w:t>
            </w:r>
            <w:r w:rsidRPr="006D3157">
              <w:tab/>
            </w:r>
          </w:p>
        </w:tc>
        <w:tc>
          <w:tcPr>
            <w:tcW w:w="4602" w:type="dxa"/>
            <w:shd w:val="clear" w:color="auto" w:fill="auto"/>
          </w:tcPr>
          <w:p w14:paraId="1BFCC722" w14:textId="77777777" w:rsidR="00F71E91" w:rsidRPr="006D3157" w:rsidRDefault="00F71E91" w:rsidP="00CD47C8">
            <w:pPr>
              <w:pStyle w:val="ENoteTableText"/>
            </w:pPr>
            <w:r w:rsidRPr="006D3157">
              <w:t>ad No 12, 1980</w:t>
            </w:r>
          </w:p>
        </w:tc>
      </w:tr>
      <w:tr w:rsidR="00F71E91" w:rsidRPr="006D3157" w14:paraId="2DB4E613" w14:textId="77777777" w:rsidTr="001E6FF4">
        <w:tblPrEx>
          <w:tblBorders>
            <w:top w:val="none" w:sz="0" w:space="0" w:color="auto"/>
            <w:bottom w:val="none" w:sz="0" w:space="0" w:color="auto"/>
          </w:tblBorders>
        </w:tblPrEx>
        <w:trPr>
          <w:cantSplit/>
        </w:trPr>
        <w:tc>
          <w:tcPr>
            <w:tcW w:w="2551" w:type="dxa"/>
            <w:shd w:val="clear" w:color="auto" w:fill="auto"/>
          </w:tcPr>
          <w:p w14:paraId="2781852C" w14:textId="77777777" w:rsidR="00F71E91" w:rsidRPr="006D3157" w:rsidRDefault="00F71E91" w:rsidP="009F07EE">
            <w:pPr>
              <w:pStyle w:val="ENoteTableText"/>
            </w:pPr>
          </w:p>
        </w:tc>
        <w:tc>
          <w:tcPr>
            <w:tcW w:w="4602" w:type="dxa"/>
            <w:shd w:val="clear" w:color="auto" w:fill="auto"/>
          </w:tcPr>
          <w:p w14:paraId="2EDEA035" w14:textId="77777777" w:rsidR="00F71E91" w:rsidRPr="006D3157" w:rsidRDefault="00F71E91" w:rsidP="00CD47C8">
            <w:pPr>
              <w:pStyle w:val="ENoteTableText"/>
            </w:pPr>
            <w:r w:rsidRPr="006D3157">
              <w:t>am No 44, 1996</w:t>
            </w:r>
          </w:p>
        </w:tc>
      </w:tr>
      <w:tr w:rsidR="00F71E91" w:rsidRPr="006D3157" w14:paraId="1A2F957C" w14:textId="77777777" w:rsidTr="001E6FF4">
        <w:tblPrEx>
          <w:tblBorders>
            <w:top w:val="none" w:sz="0" w:space="0" w:color="auto"/>
            <w:bottom w:val="none" w:sz="0" w:space="0" w:color="auto"/>
          </w:tblBorders>
        </w:tblPrEx>
        <w:trPr>
          <w:cantSplit/>
        </w:trPr>
        <w:tc>
          <w:tcPr>
            <w:tcW w:w="2551" w:type="dxa"/>
            <w:shd w:val="clear" w:color="auto" w:fill="auto"/>
          </w:tcPr>
          <w:p w14:paraId="0FEB320F" w14:textId="77777777" w:rsidR="00F71E91" w:rsidRPr="006D3157" w:rsidRDefault="00F71E91" w:rsidP="009F07EE">
            <w:pPr>
              <w:pStyle w:val="ENoteTableText"/>
            </w:pPr>
          </w:p>
        </w:tc>
        <w:tc>
          <w:tcPr>
            <w:tcW w:w="4602" w:type="dxa"/>
            <w:shd w:val="clear" w:color="auto" w:fill="auto"/>
          </w:tcPr>
          <w:p w14:paraId="4CEC240B" w14:textId="77777777" w:rsidR="00F71E91" w:rsidRPr="006D3157" w:rsidRDefault="00F71E91" w:rsidP="00CD47C8">
            <w:pPr>
              <w:pStyle w:val="ENoteTableText"/>
            </w:pPr>
            <w:r w:rsidRPr="006D3157">
              <w:t>rs No 80, 2004</w:t>
            </w:r>
          </w:p>
        </w:tc>
      </w:tr>
      <w:tr w:rsidR="00F71E91" w:rsidRPr="006D3157" w14:paraId="2E8B333E" w14:textId="77777777" w:rsidTr="001E6FF4">
        <w:tblPrEx>
          <w:tblBorders>
            <w:top w:val="none" w:sz="0" w:space="0" w:color="auto"/>
            <w:bottom w:val="none" w:sz="0" w:space="0" w:color="auto"/>
          </w:tblBorders>
        </w:tblPrEx>
        <w:trPr>
          <w:cantSplit/>
        </w:trPr>
        <w:tc>
          <w:tcPr>
            <w:tcW w:w="2551" w:type="dxa"/>
            <w:shd w:val="clear" w:color="auto" w:fill="auto"/>
          </w:tcPr>
          <w:p w14:paraId="2E868792" w14:textId="77777777" w:rsidR="00F71E91" w:rsidRPr="006D3157" w:rsidRDefault="00F71E91" w:rsidP="009F07EE">
            <w:pPr>
              <w:pStyle w:val="ENoteTableText"/>
            </w:pPr>
          </w:p>
        </w:tc>
        <w:tc>
          <w:tcPr>
            <w:tcW w:w="4602" w:type="dxa"/>
            <w:shd w:val="clear" w:color="auto" w:fill="auto"/>
          </w:tcPr>
          <w:p w14:paraId="7A0BB77D" w14:textId="77777777" w:rsidR="00F71E91" w:rsidRPr="006D3157" w:rsidRDefault="00F71E91" w:rsidP="00CD47C8">
            <w:pPr>
              <w:pStyle w:val="ENoteTableText"/>
              <w:rPr>
                <w:u w:val="single"/>
              </w:rPr>
            </w:pPr>
            <w:r w:rsidRPr="006D3157">
              <w:t>am No 106, 2010; No 11, 2016</w:t>
            </w:r>
          </w:p>
        </w:tc>
      </w:tr>
      <w:tr w:rsidR="00F71E91" w:rsidRPr="006D3157" w14:paraId="2919AF53" w14:textId="77777777" w:rsidTr="001E6FF4">
        <w:tblPrEx>
          <w:tblBorders>
            <w:top w:val="none" w:sz="0" w:space="0" w:color="auto"/>
            <w:bottom w:val="none" w:sz="0" w:space="0" w:color="auto"/>
          </w:tblBorders>
        </w:tblPrEx>
        <w:trPr>
          <w:cantSplit/>
        </w:trPr>
        <w:tc>
          <w:tcPr>
            <w:tcW w:w="2551" w:type="dxa"/>
            <w:shd w:val="clear" w:color="auto" w:fill="auto"/>
          </w:tcPr>
          <w:p w14:paraId="2D399CAE" w14:textId="77777777" w:rsidR="00F71E91" w:rsidRPr="006D3157" w:rsidRDefault="00F71E91" w:rsidP="00B4787F">
            <w:pPr>
              <w:pStyle w:val="ENoteTableText"/>
              <w:tabs>
                <w:tab w:val="center" w:leader="dot" w:pos="2268"/>
              </w:tabs>
            </w:pPr>
            <w:r w:rsidRPr="006D3157">
              <w:lastRenderedPageBreak/>
              <w:t>s 225</w:t>
            </w:r>
            <w:r w:rsidRPr="006D3157">
              <w:tab/>
            </w:r>
          </w:p>
        </w:tc>
        <w:tc>
          <w:tcPr>
            <w:tcW w:w="4602" w:type="dxa"/>
            <w:shd w:val="clear" w:color="auto" w:fill="auto"/>
          </w:tcPr>
          <w:p w14:paraId="163C79CF" w14:textId="77777777" w:rsidR="00F71E91" w:rsidRPr="006D3157" w:rsidRDefault="00F71E91" w:rsidP="00CD47C8">
            <w:pPr>
              <w:pStyle w:val="ENoteTableText"/>
            </w:pPr>
            <w:r w:rsidRPr="006D3157">
              <w:t>am No 12, 1980; No 80, 2004; No 132, 2015</w:t>
            </w:r>
          </w:p>
        </w:tc>
      </w:tr>
      <w:tr w:rsidR="00F71E91" w:rsidRPr="006D3157" w14:paraId="3D82AC71" w14:textId="77777777" w:rsidTr="001E6FF4">
        <w:tblPrEx>
          <w:tblBorders>
            <w:top w:val="none" w:sz="0" w:space="0" w:color="auto"/>
            <w:bottom w:val="none" w:sz="0" w:space="0" w:color="auto"/>
          </w:tblBorders>
        </w:tblPrEx>
        <w:trPr>
          <w:cantSplit/>
        </w:trPr>
        <w:tc>
          <w:tcPr>
            <w:tcW w:w="2551" w:type="dxa"/>
            <w:shd w:val="clear" w:color="auto" w:fill="auto"/>
          </w:tcPr>
          <w:p w14:paraId="5967D4AC" w14:textId="77777777" w:rsidR="00F71E91" w:rsidRPr="006D3157" w:rsidRDefault="00F71E91" w:rsidP="00B4787F">
            <w:pPr>
              <w:pStyle w:val="ENoteTableText"/>
              <w:tabs>
                <w:tab w:val="center" w:leader="dot" w:pos="2268"/>
              </w:tabs>
            </w:pPr>
            <w:r w:rsidRPr="006D3157">
              <w:t>s 226</w:t>
            </w:r>
            <w:r w:rsidRPr="006D3157">
              <w:tab/>
            </w:r>
          </w:p>
        </w:tc>
        <w:tc>
          <w:tcPr>
            <w:tcW w:w="4602" w:type="dxa"/>
            <w:shd w:val="clear" w:color="auto" w:fill="auto"/>
          </w:tcPr>
          <w:p w14:paraId="7F56BC4C" w14:textId="77777777" w:rsidR="00F71E91" w:rsidRPr="006D3157" w:rsidRDefault="00F71E91" w:rsidP="00CD47C8">
            <w:pPr>
              <w:pStyle w:val="ENoteTableText"/>
            </w:pPr>
            <w:r w:rsidRPr="006D3157">
              <w:t>rs No 12, 1980</w:t>
            </w:r>
          </w:p>
        </w:tc>
      </w:tr>
      <w:tr w:rsidR="00F71E91" w:rsidRPr="006D3157" w14:paraId="13A7E553" w14:textId="77777777" w:rsidTr="001E6FF4">
        <w:tblPrEx>
          <w:tblBorders>
            <w:top w:val="none" w:sz="0" w:space="0" w:color="auto"/>
            <w:bottom w:val="none" w:sz="0" w:space="0" w:color="auto"/>
          </w:tblBorders>
        </w:tblPrEx>
        <w:trPr>
          <w:cantSplit/>
        </w:trPr>
        <w:tc>
          <w:tcPr>
            <w:tcW w:w="2551" w:type="dxa"/>
            <w:shd w:val="clear" w:color="auto" w:fill="auto"/>
          </w:tcPr>
          <w:p w14:paraId="591E3634" w14:textId="77777777" w:rsidR="00F71E91" w:rsidRPr="006D3157" w:rsidRDefault="00F71E91" w:rsidP="009F07EE">
            <w:pPr>
              <w:pStyle w:val="ENoteTableText"/>
            </w:pPr>
          </w:p>
        </w:tc>
        <w:tc>
          <w:tcPr>
            <w:tcW w:w="4602" w:type="dxa"/>
            <w:shd w:val="clear" w:color="auto" w:fill="auto"/>
          </w:tcPr>
          <w:p w14:paraId="771249D8" w14:textId="77777777" w:rsidR="00F71E91" w:rsidRPr="006D3157" w:rsidRDefault="00F71E91" w:rsidP="00CD47C8">
            <w:pPr>
              <w:pStyle w:val="ENoteTableText"/>
            </w:pPr>
            <w:r w:rsidRPr="006D3157">
              <w:t>am No 119, 1987; No 44, 1996; No 131, 2002; No 80, 2004; No 34, 2006</w:t>
            </w:r>
          </w:p>
        </w:tc>
      </w:tr>
      <w:tr w:rsidR="00F71E91" w:rsidRPr="006D3157" w14:paraId="4FEC5C4F" w14:textId="77777777" w:rsidTr="001E6FF4">
        <w:tblPrEx>
          <w:tblBorders>
            <w:top w:val="none" w:sz="0" w:space="0" w:color="auto"/>
            <w:bottom w:val="none" w:sz="0" w:space="0" w:color="auto"/>
          </w:tblBorders>
        </w:tblPrEx>
        <w:trPr>
          <w:cantSplit/>
        </w:trPr>
        <w:tc>
          <w:tcPr>
            <w:tcW w:w="2551" w:type="dxa"/>
            <w:shd w:val="clear" w:color="auto" w:fill="auto"/>
          </w:tcPr>
          <w:p w14:paraId="2B154C63" w14:textId="77777777" w:rsidR="00F71E91" w:rsidRPr="006D3157" w:rsidRDefault="00F71E91" w:rsidP="00B4787F">
            <w:pPr>
              <w:pStyle w:val="ENoteTableText"/>
              <w:tabs>
                <w:tab w:val="center" w:leader="dot" w:pos="2268"/>
              </w:tabs>
            </w:pPr>
            <w:r w:rsidRPr="006D3157">
              <w:t>s 227</w:t>
            </w:r>
            <w:r w:rsidRPr="006D3157">
              <w:tab/>
            </w:r>
          </w:p>
        </w:tc>
        <w:tc>
          <w:tcPr>
            <w:tcW w:w="4602" w:type="dxa"/>
            <w:shd w:val="clear" w:color="auto" w:fill="auto"/>
          </w:tcPr>
          <w:p w14:paraId="6B204462" w14:textId="77777777" w:rsidR="00F71E91" w:rsidRPr="006D3157" w:rsidRDefault="00F71E91" w:rsidP="00CD47C8">
            <w:pPr>
              <w:pStyle w:val="ENoteTableText"/>
            </w:pPr>
            <w:r w:rsidRPr="006D3157">
              <w:t>am No 12, 1980; No 80, 2004</w:t>
            </w:r>
          </w:p>
        </w:tc>
      </w:tr>
      <w:tr w:rsidR="00F71E91" w:rsidRPr="006D3157" w14:paraId="2305343D" w14:textId="77777777" w:rsidTr="001E6FF4">
        <w:tblPrEx>
          <w:tblBorders>
            <w:top w:val="none" w:sz="0" w:space="0" w:color="auto"/>
            <w:bottom w:val="none" w:sz="0" w:space="0" w:color="auto"/>
          </w:tblBorders>
        </w:tblPrEx>
        <w:trPr>
          <w:cantSplit/>
        </w:trPr>
        <w:tc>
          <w:tcPr>
            <w:tcW w:w="2551" w:type="dxa"/>
            <w:shd w:val="clear" w:color="auto" w:fill="auto"/>
          </w:tcPr>
          <w:p w14:paraId="399E3484" w14:textId="77777777" w:rsidR="00F71E91" w:rsidRPr="006D3157" w:rsidDel="00955230" w:rsidRDefault="00F71E91" w:rsidP="00D73A51">
            <w:pPr>
              <w:pStyle w:val="ENoteTableText"/>
              <w:tabs>
                <w:tab w:val="center" w:leader="dot" w:pos="2268"/>
              </w:tabs>
            </w:pPr>
            <w:r w:rsidRPr="006D3157">
              <w:t>Division</w:t>
            </w:r>
            <w:r w:rsidR="00A66572" w:rsidRPr="006D3157">
              <w:t> </w:t>
            </w:r>
            <w:r w:rsidRPr="006D3157">
              <w:t>4</w:t>
            </w:r>
            <w:r w:rsidRPr="006D3157">
              <w:tab/>
            </w:r>
          </w:p>
        </w:tc>
        <w:tc>
          <w:tcPr>
            <w:tcW w:w="4602" w:type="dxa"/>
            <w:shd w:val="clear" w:color="auto" w:fill="auto"/>
          </w:tcPr>
          <w:p w14:paraId="0551826D" w14:textId="77777777" w:rsidR="00F71E91" w:rsidRPr="006D3157" w:rsidRDefault="00F71E91" w:rsidP="00CD47C8">
            <w:pPr>
              <w:pStyle w:val="ENoteTableText"/>
            </w:pPr>
            <w:r w:rsidRPr="006D3157">
              <w:t>rep No 80, 2004</w:t>
            </w:r>
          </w:p>
        </w:tc>
      </w:tr>
      <w:tr w:rsidR="00F71E91" w:rsidRPr="006D3157" w14:paraId="41515AD3" w14:textId="77777777" w:rsidTr="001E6FF4">
        <w:tblPrEx>
          <w:tblBorders>
            <w:top w:val="none" w:sz="0" w:space="0" w:color="auto"/>
            <w:bottom w:val="none" w:sz="0" w:space="0" w:color="auto"/>
          </w:tblBorders>
        </w:tblPrEx>
        <w:trPr>
          <w:cantSplit/>
        </w:trPr>
        <w:tc>
          <w:tcPr>
            <w:tcW w:w="2551" w:type="dxa"/>
            <w:shd w:val="clear" w:color="auto" w:fill="auto"/>
          </w:tcPr>
          <w:p w14:paraId="19B1DB2F" w14:textId="77777777" w:rsidR="00F71E91" w:rsidRPr="006D3157" w:rsidRDefault="00F71E91" w:rsidP="00B4787F">
            <w:pPr>
              <w:pStyle w:val="ENoteTableText"/>
              <w:tabs>
                <w:tab w:val="center" w:leader="dot" w:pos="2268"/>
              </w:tabs>
            </w:pPr>
            <w:r w:rsidRPr="006D3157">
              <w:t>s 228</w:t>
            </w:r>
            <w:r w:rsidRPr="006D3157">
              <w:tab/>
            </w:r>
          </w:p>
        </w:tc>
        <w:tc>
          <w:tcPr>
            <w:tcW w:w="4602" w:type="dxa"/>
            <w:shd w:val="clear" w:color="auto" w:fill="auto"/>
          </w:tcPr>
          <w:p w14:paraId="57325770" w14:textId="77777777" w:rsidR="00F71E91" w:rsidRPr="006D3157" w:rsidRDefault="00F71E91" w:rsidP="00CD47C8">
            <w:pPr>
              <w:pStyle w:val="ENoteTableText"/>
            </w:pPr>
            <w:r w:rsidRPr="006D3157">
              <w:t>am No 12, 1980; No 44, 1996</w:t>
            </w:r>
          </w:p>
        </w:tc>
      </w:tr>
      <w:tr w:rsidR="00F71E91" w:rsidRPr="006D3157" w14:paraId="28A86685" w14:textId="77777777" w:rsidTr="001E6FF4">
        <w:tblPrEx>
          <w:tblBorders>
            <w:top w:val="none" w:sz="0" w:space="0" w:color="auto"/>
            <w:bottom w:val="none" w:sz="0" w:space="0" w:color="auto"/>
          </w:tblBorders>
        </w:tblPrEx>
        <w:trPr>
          <w:cantSplit/>
        </w:trPr>
        <w:tc>
          <w:tcPr>
            <w:tcW w:w="2551" w:type="dxa"/>
            <w:shd w:val="clear" w:color="auto" w:fill="auto"/>
          </w:tcPr>
          <w:p w14:paraId="69162325" w14:textId="77777777" w:rsidR="00F71E91" w:rsidRPr="006D3157" w:rsidRDefault="00F71E91" w:rsidP="009F07EE">
            <w:pPr>
              <w:pStyle w:val="ENoteTableText"/>
            </w:pPr>
          </w:p>
        </w:tc>
        <w:tc>
          <w:tcPr>
            <w:tcW w:w="4602" w:type="dxa"/>
            <w:shd w:val="clear" w:color="auto" w:fill="auto"/>
          </w:tcPr>
          <w:p w14:paraId="114F421F" w14:textId="77777777" w:rsidR="00F71E91" w:rsidRPr="006D3157" w:rsidRDefault="00F71E91" w:rsidP="00CD47C8">
            <w:pPr>
              <w:pStyle w:val="ENoteTableText"/>
            </w:pPr>
            <w:r w:rsidRPr="006D3157">
              <w:t>rep No 80, 2004</w:t>
            </w:r>
          </w:p>
        </w:tc>
      </w:tr>
      <w:tr w:rsidR="00F71E91" w:rsidRPr="006D3157" w14:paraId="169436D3" w14:textId="77777777" w:rsidTr="001E6FF4">
        <w:tblPrEx>
          <w:tblBorders>
            <w:top w:val="none" w:sz="0" w:space="0" w:color="auto"/>
            <w:bottom w:val="none" w:sz="0" w:space="0" w:color="auto"/>
          </w:tblBorders>
        </w:tblPrEx>
        <w:trPr>
          <w:cantSplit/>
        </w:trPr>
        <w:tc>
          <w:tcPr>
            <w:tcW w:w="2551" w:type="dxa"/>
            <w:shd w:val="clear" w:color="auto" w:fill="auto"/>
          </w:tcPr>
          <w:p w14:paraId="5F71CC30" w14:textId="77777777" w:rsidR="00F71E91" w:rsidRPr="006D3157" w:rsidRDefault="00F71E91" w:rsidP="00B4787F">
            <w:pPr>
              <w:pStyle w:val="ENoteTableText"/>
              <w:tabs>
                <w:tab w:val="center" w:leader="dot" w:pos="2268"/>
              </w:tabs>
            </w:pPr>
            <w:r w:rsidRPr="006D3157">
              <w:t>s 229</w:t>
            </w:r>
            <w:r w:rsidRPr="006D3157">
              <w:tab/>
            </w:r>
          </w:p>
        </w:tc>
        <w:tc>
          <w:tcPr>
            <w:tcW w:w="4602" w:type="dxa"/>
            <w:shd w:val="clear" w:color="auto" w:fill="auto"/>
          </w:tcPr>
          <w:p w14:paraId="2BB33F68" w14:textId="77777777" w:rsidR="00F71E91" w:rsidRPr="006D3157" w:rsidRDefault="00F71E91" w:rsidP="00CD47C8">
            <w:pPr>
              <w:pStyle w:val="ENoteTableText"/>
            </w:pPr>
            <w:r w:rsidRPr="006D3157">
              <w:t>am No 12, 1980</w:t>
            </w:r>
          </w:p>
        </w:tc>
      </w:tr>
      <w:tr w:rsidR="00F71E91" w:rsidRPr="006D3157" w14:paraId="6D13D57A" w14:textId="77777777" w:rsidTr="001E6FF4">
        <w:tblPrEx>
          <w:tblBorders>
            <w:top w:val="none" w:sz="0" w:space="0" w:color="auto"/>
            <w:bottom w:val="none" w:sz="0" w:space="0" w:color="auto"/>
          </w:tblBorders>
        </w:tblPrEx>
        <w:trPr>
          <w:cantSplit/>
        </w:trPr>
        <w:tc>
          <w:tcPr>
            <w:tcW w:w="2551" w:type="dxa"/>
            <w:shd w:val="clear" w:color="auto" w:fill="auto"/>
          </w:tcPr>
          <w:p w14:paraId="4F07FF6A" w14:textId="77777777" w:rsidR="00F71E91" w:rsidRPr="006D3157" w:rsidRDefault="00F71E91" w:rsidP="009F07EE">
            <w:pPr>
              <w:pStyle w:val="ENoteTableText"/>
            </w:pPr>
          </w:p>
        </w:tc>
        <w:tc>
          <w:tcPr>
            <w:tcW w:w="4602" w:type="dxa"/>
            <w:shd w:val="clear" w:color="auto" w:fill="auto"/>
          </w:tcPr>
          <w:p w14:paraId="00DE5948" w14:textId="77777777" w:rsidR="00F71E91" w:rsidRPr="006D3157" w:rsidRDefault="00F71E91" w:rsidP="00CD47C8">
            <w:pPr>
              <w:pStyle w:val="ENoteTableText"/>
            </w:pPr>
            <w:r w:rsidRPr="006D3157">
              <w:t>rs No 80, 2004</w:t>
            </w:r>
          </w:p>
        </w:tc>
      </w:tr>
      <w:tr w:rsidR="00F71E91" w:rsidRPr="006D3157" w14:paraId="26B37C8E" w14:textId="77777777" w:rsidTr="001E6FF4">
        <w:tblPrEx>
          <w:tblBorders>
            <w:top w:val="none" w:sz="0" w:space="0" w:color="auto"/>
            <w:bottom w:val="none" w:sz="0" w:space="0" w:color="auto"/>
          </w:tblBorders>
        </w:tblPrEx>
        <w:trPr>
          <w:cantSplit/>
        </w:trPr>
        <w:tc>
          <w:tcPr>
            <w:tcW w:w="2551" w:type="dxa"/>
            <w:shd w:val="clear" w:color="auto" w:fill="auto"/>
          </w:tcPr>
          <w:p w14:paraId="2CF19D9D" w14:textId="77777777" w:rsidR="00F71E91" w:rsidRPr="006D3157" w:rsidRDefault="00F71E91" w:rsidP="00B4787F">
            <w:pPr>
              <w:pStyle w:val="ENoteTableText"/>
              <w:tabs>
                <w:tab w:val="center" w:leader="dot" w:pos="2268"/>
              </w:tabs>
            </w:pPr>
            <w:r w:rsidRPr="006D3157">
              <w:t>s 230</w:t>
            </w:r>
            <w:r w:rsidRPr="006D3157">
              <w:tab/>
            </w:r>
          </w:p>
        </w:tc>
        <w:tc>
          <w:tcPr>
            <w:tcW w:w="4602" w:type="dxa"/>
            <w:shd w:val="clear" w:color="auto" w:fill="auto"/>
          </w:tcPr>
          <w:p w14:paraId="4C384B74" w14:textId="77777777" w:rsidR="00F71E91" w:rsidRPr="006D3157" w:rsidRDefault="00F71E91" w:rsidP="00CD47C8">
            <w:pPr>
              <w:pStyle w:val="ENoteTableText"/>
            </w:pPr>
            <w:r w:rsidRPr="006D3157">
              <w:t>am No 12, 1980; No 44, 1996</w:t>
            </w:r>
          </w:p>
        </w:tc>
      </w:tr>
      <w:tr w:rsidR="00F71E91" w:rsidRPr="006D3157" w14:paraId="35E64EC3" w14:textId="77777777" w:rsidTr="001E6FF4">
        <w:tblPrEx>
          <w:tblBorders>
            <w:top w:val="none" w:sz="0" w:space="0" w:color="auto"/>
            <w:bottom w:val="none" w:sz="0" w:space="0" w:color="auto"/>
          </w:tblBorders>
        </w:tblPrEx>
        <w:trPr>
          <w:cantSplit/>
        </w:trPr>
        <w:tc>
          <w:tcPr>
            <w:tcW w:w="2551" w:type="dxa"/>
            <w:shd w:val="clear" w:color="auto" w:fill="auto"/>
          </w:tcPr>
          <w:p w14:paraId="4EBE1E24" w14:textId="77777777" w:rsidR="00F71E91" w:rsidRPr="006D3157" w:rsidRDefault="00F71E91" w:rsidP="009F07EE">
            <w:pPr>
              <w:pStyle w:val="ENoteTableText"/>
            </w:pPr>
          </w:p>
        </w:tc>
        <w:tc>
          <w:tcPr>
            <w:tcW w:w="4602" w:type="dxa"/>
            <w:shd w:val="clear" w:color="auto" w:fill="auto"/>
          </w:tcPr>
          <w:p w14:paraId="6E971AA6" w14:textId="77777777" w:rsidR="00F71E91" w:rsidRPr="006D3157" w:rsidRDefault="00F71E91" w:rsidP="00CD47C8">
            <w:pPr>
              <w:pStyle w:val="ENoteTableText"/>
            </w:pPr>
            <w:r w:rsidRPr="006D3157">
              <w:t>rs No 80, 2004</w:t>
            </w:r>
          </w:p>
        </w:tc>
      </w:tr>
      <w:tr w:rsidR="00F71E91" w:rsidRPr="006D3157" w14:paraId="36A727E4" w14:textId="77777777" w:rsidTr="001E6FF4">
        <w:tblPrEx>
          <w:tblBorders>
            <w:top w:val="none" w:sz="0" w:space="0" w:color="auto"/>
            <w:bottom w:val="none" w:sz="0" w:space="0" w:color="auto"/>
          </w:tblBorders>
        </w:tblPrEx>
        <w:trPr>
          <w:cantSplit/>
        </w:trPr>
        <w:tc>
          <w:tcPr>
            <w:tcW w:w="2551" w:type="dxa"/>
            <w:shd w:val="clear" w:color="auto" w:fill="auto"/>
          </w:tcPr>
          <w:p w14:paraId="5F685D70" w14:textId="77777777" w:rsidR="00F71E91" w:rsidRPr="006D3157" w:rsidRDefault="00F71E91" w:rsidP="00B4787F">
            <w:pPr>
              <w:pStyle w:val="ENoteTableText"/>
              <w:tabs>
                <w:tab w:val="center" w:leader="dot" w:pos="2268"/>
              </w:tabs>
            </w:pPr>
            <w:r w:rsidRPr="006D3157">
              <w:t>s 231</w:t>
            </w:r>
            <w:r w:rsidRPr="006D3157">
              <w:tab/>
            </w:r>
          </w:p>
        </w:tc>
        <w:tc>
          <w:tcPr>
            <w:tcW w:w="4602" w:type="dxa"/>
            <w:shd w:val="clear" w:color="auto" w:fill="auto"/>
          </w:tcPr>
          <w:p w14:paraId="41D58048" w14:textId="77777777" w:rsidR="00F71E91" w:rsidRPr="006D3157" w:rsidRDefault="00F71E91" w:rsidP="00CD47C8">
            <w:pPr>
              <w:pStyle w:val="ENoteTableText"/>
            </w:pPr>
            <w:r w:rsidRPr="006D3157">
              <w:t>am No 12, 1980; No 193, 1985; No 119, 1987; No 9, 1992; No 44, 1996</w:t>
            </w:r>
          </w:p>
        </w:tc>
      </w:tr>
      <w:tr w:rsidR="00F71E91" w:rsidRPr="006D3157" w14:paraId="463D7220" w14:textId="77777777" w:rsidTr="001E6FF4">
        <w:tblPrEx>
          <w:tblBorders>
            <w:top w:val="none" w:sz="0" w:space="0" w:color="auto"/>
            <w:bottom w:val="none" w:sz="0" w:space="0" w:color="auto"/>
          </w:tblBorders>
        </w:tblPrEx>
        <w:trPr>
          <w:cantSplit/>
        </w:trPr>
        <w:tc>
          <w:tcPr>
            <w:tcW w:w="2551" w:type="dxa"/>
            <w:shd w:val="clear" w:color="auto" w:fill="auto"/>
          </w:tcPr>
          <w:p w14:paraId="45B23895" w14:textId="77777777" w:rsidR="00F71E91" w:rsidRPr="006D3157" w:rsidRDefault="00F71E91" w:rsidP="009F07EE">
            <w:pPr>
              <w:pStyle w:val="ENoteTableText"/>
            </w:pPr>
          </w:p>
        </w:tc>
        <w:tc>
          <w:tcPr>
            <w:tcW w:w="4602" w:type="dxa"/>
            <w:shd w:val="clear" w:color="auto" w:fill="auto"/>
          </w:tcPr>
          <w:p w14:paraId="61319567" w14:textId="77777777" w:rsidR="00F71E91" w:rsidRPr="006D3157" w:rsidRDefault="00F71E91" w:rsidP="00CD47C8">
            <w:pPr>
              <w:pStyle w:val="ENoteTableText"/>
            </w:pPr>
            <w:r w:rsidRPr="006D3157">
              <w:t>rs No 80, 2004</w:t>
            </w:r>
          </w:p>
        </w:tc>
      </w:tr>
      <w:tr w:rsidR="00F71E91" w:rsidRPr="006D3157" w14:paraId="3716C42E" w14:textId="77777777" w:rsidTr="001E6FF4">
        <w:tblPrEx>
          <w:tblBorders>
            <w:top w:val="none" w:sz="0" w:space="0" w:color="auto"/>
            <w:bottom w:val="none" w:sz="0" w:space="0" w:color="auto"/>
          </w:tblBorders>
        </w:tblPrEx>
        <w:trPr>
          <w:cantSplit/>
        </w:trPr>
        <w:tc>
          <w:tcPr>
            <w:tcW w:w="2551" w:type="dxa"/>
            <w:shd w:val="clear" w:color="auto" w:fill="auto"/>
          </w:tcPr>
          <w:p w14:paraId="3E500A12" w14:textId="77777777" w:rsidR="00F71E91" w:rsidRPr="006D3157" w:rsidRDefault="00F71E91" w:rsidP="009F07EE">
            <w:pPr>
              <w:pStyle w:val="ENoteTableText"/>
            </w:pPr>
          </w:p>
        </w:tc>
        <w:tc>
          <w:tcPr>
            <w:tcW w:w="4602" w:type="dxa"/>
            <w:shd w:val="clear" w:color="auto" w:fill="auto"/>
          </w:tcPr>
          <w:p w14:paraId="1F9F2337" w14:textId="77777777" w:rsidR="00F71E91" w:rsidRPr="006D3157" w:rsidRDefault="00F71E91" w:rsidP="00CD47C8">
            <w:pPr>
              <w:pStyle w:val="ENoteTableText"/>
            </w:pPr>
            <w:r w:rsidRPr="006D3157">
              <w:t>am No 11, 2016</w:t>
            </w:r>
          </w:p>
        </w:tc>
      </w:tr>
      <w:tr w:rsidR="00F71E91" w:rsidRPr="006D3157" w14:paraId="35F4D8FC" w14:textId="77777777" w:rsidTr="001E6FF4">
        <w:tblPrEx>
          <w:tblBorders>
            <w:top w:val="none" w:sz="0" w:space="0" w:color="auto"/>
            <w:bottom w:val="none" w:sz="0" w:space="0" w:color="auto"/>
          </w:tblBorders>
        </w:tblPrEx>
        <w:trPr>
          <w:cantSplit/>
        </w:trPr>
        <w:tc>
          <w:tcPr>
            <w:tcW w:w="2551" w:type="dxa"/>
            <w:shd w:val="clear" w:color="auto" w:fill="auto"/>
          </w:tcPr>
          <w:p w14:paraId="7F70F252" w14:textId="77777777" w:rsidR="00F71E91" w:rsidRPr="006D3157" w:rsidRDefault="00F71E91" w:rsidP="00B4787F">
            <w:pPr>
              <w:pStyle w:val="ENoteTableText"/>
              <w:tabs>
                <w:tab w:val="center" w:leader="dot" w:pos="2268"/>
              </w:tabs>
            </w:pPr>
            <w:r w:rsidRPr="006D3157">
              <w:t>s 231A</w:t>
            </w:r>
            <w:r w:rsidRPr="006D3157">
              <w:tab/>
            </w:r>
          </w:p>
        </w:tc>
        <w:tc>
          <w:tcPr>
            <w:tcW w:w="4602" w:type="dxa"/>
            <w:shd w:val="clear" w:color="auto" w:fill="auto"/>
          </w:tcPr>
          <w:p w14:paraId="2B0D3D49" w14:textId="77777777" w:rsidR="00F71E91" w:rsidRPr="006D3157" w:rsidRDefault="00F71E91" w:rsidP="00CD47C8">
            <w:pPr>
              <w:pStyle w:val="ENoteTableText"/>
            </w:pPr>
            <w:r w:rsidRPr="006D3157">
              <w:t>ad No 9, 1992</w:t>
            </w:r>
          </w:p>
        </w:tc>
      </w:tr>
      <w:tr w:rsidR="00F71E91" w:rsidRPr="006D3157" w14:paraId="1DFB9507" w14:textId="77777777" w:rsidTr="001E6FF4">
        <w:tblPrEx>
          <w:tblBorders>
            <w:top w:val="none" w:sz="0" w:space="0" w:color="auto"/>
            <w:bottom w:val="none" w:sz="0" w:space="0" w:color="auto"/>
          </w:tblBorders>
        </w:tblPrEx>
        <w:trPr>
          <w:cantSplit/>
        </w:trPr>
        <w:tc>
          <w:tcPr>
            <w:tcW w:w="2551" w:type="dxa"/>
            <w:shd w:val="clear" w:color="auto" w:fill="auto"/>
          </w:tcPr>
          <w:p w14:paraId="0D350F9F" w14:textId="77777777" w:rsidR="00F71E91" w:rsidRPr="006D3157" w:rsidRDefault="00F71E91" w:rsidP="009F07EE">
            <w:pPr>
              <w:pStyle w:val="ENoteTableText"/>
            </w:pPr>
          </w:p>
        </w:tc>
        <w:tc>
          <w:tcPr>
            <w:tcW w:w="4602" w:type="dxa"/>
            <w:shd w:val="clear" w:color="auto" w:fill="auto"/>
          </w:tcPr>
          <w:p w14:paraId="47A4F298" w14:textId="77777777" w:rsidR="00F71E91" w:rsidRPr="006D3157" w:rsidRDefault="00F71E91" w:rsidP="00CD47C8">
            <w:pPr>
              <w:pStyle w:val="ENoteTableText"/>
            </w:pPr>
            <w:r w:rsidRPr="006D3157">
              <w:t>am No 86, 2002</w:t>
            </w:r>
          </w:p>
        </w:tc>
      </w:tr>
      <w:tr w:rsidR="00F71E91" w:rsidRPr="006D3157" w14:paraId="78BD55DC" w14:textId="77777777" w:rsidTr="001E6FF4">
        <w:tblPrEx>
          <w:tblBorders>
            <w:top w:val="none" w:sz="0" w:space="0" w:color="auto"/>
            <w:bottom w:val="none" w:sz="0" w:space="0" w:color="auto"/>
          </w:tblBorders>
        </w:tblPrEx>
        <w:trPr>
          <w:cantSplit/>
        </w:trPr>
        <w:tc>
          <w:tcPr>
            <w:tcW w:w="2551" w:type="dxa"/>
            <w:shd w:val="clear" w:color="auto" w:fill="auto"/>
          </w:tcPr>
          <w:p w14:paraId="5790DEEB" w14:textId="77777777" w:rsidR="00F71E91" w:rsidRPr="006D3157" w:rsidRDefault="00F71E91" w:rsidP="009F07EE">
            <w:pPr>
              <w:pStyle w:val="ENoteTableText"/>
            </w:pPr>
          </w:p>
        </w:tc>
        <w:tc>
          <w:tcPr>
            <w:tcW w:w="4602" w:type="dxa"/>
            <w:shd w:val="clear" w:color="auto" w:fill="auto"/>
          </w:tcPr>
          <w:p w14:paraId="6BC4D21B" w14:textId="77777777" w:rsidR="00F71E91" w:rsidRPr="006D3157" w:rsidRDefault="00F71E91" w:rsidP="00CD47C8">
            <w:pPr>
              <w:pStyle w:val="ENoteTableText"/>
            </w:pPr>
            <w:r w:rsidRPr="006D3157">
              <w:t>rs No 80, 2004</w:t>
            </w:r>
          </w:p>
        </w:tc>
      </w:tr>
      <w:tr w:rsidR="00F71E91" w:rsidRPr="006D3157" w14:paraId="0D3BEB05" w14:textId="77777777" w:rsidTr="001E6FF4">
        <w:tblPrEx>
          <w:tblBorders>
            <w:top w:val="none" w:sz="0" w:space="0" w:color="auto"/>
            <w:bottom w:val="none" w:sz="0" w:space="0" w:color="auto"/>
          </w:tblBorders>
        </w:tblPrEx>
        <w:trPr>
          <w:cantSplit/>
        </w:trPr>
        <w:tc>
          <w:tcPr>
            <w:tcW w:w="2551" w:type="dxa"/>
            <w:shd w:val="clear" w:color="auto" w:fill="auto"/>
          </w:tcPr>
          <w:p w14:paraId="1293C319" w14:textId="77777777" w:rsidR="00F71E91" w:rsidRPr="006D3157" w:rsidRDefault="00F71E91" w:rsidP="009F07EE">
            <w:pPr>
              <w:pStyle w:val="ENoteTableText"/>
            </w:pPr>
          </w:p>
        </w:tc>
        <w:tc>
          <w:tcPr>
            <w:tcW w:w="4602" w:type="dxa"/>
            <w:shd w:val="clear" w:color="auto" w:fill="auto"/>
          </w:tcPr>
          <w:p w14:paraId="49B05865" w14:textId="77777777" w:rsidR="00F71E91" w:rsidRPr="006D3157" w:rsidRDefault="00F71E91" w:rsidP="00CD47C8">
            <w:pPr>
              <w:pStyle w:val="ENoteTableText"/>
            </w:pPr>
            <w:r w:rsidRPr="006D3157">
              <w:t>am No 174, 2011</w:t>
            </w:r>
          </w:p>
        </w:tc>
      </w:tr>
      <w:tr w:rsidR="00F71E91" w:rsidRPr="006D3157" w14:paraId="389F7881" w14:textId="77777777" w:rsidTr="001E6FF4">
        <w:tblPrEx>
          <w:tblBorders>
            <w:top w:val="none" w:sz="0" w:space="0" w:color="auto"/>
            <w:bottom w:val="none" w:sz="0" w:space="0" w:color="auto"/>
          </w:tblBorders>
        </w:tblPrEx>
        <w:trPr>
          <w:cantSplit/>
        </w:trPr>
        <w:tc>
          <w:tcPr>
            <w:tcW w:w="2551" w:type="dxa"/>
            <w:shd w:val="clear" w:color="auto" w:fill="auto"/>
          </w:tcPr>
          <w:p w14:paraId="4EB3C780" w14:textId="77777777" w:rsidR="00F71E91" w:rsidRPr="006D3157" w:rsidRDefault="00F71E91" w:rsidP="00B4787F">
            <w:pPr>
              <w:pStyle w:val="ENoteTableText"/>
              <w:tabs>
                <w:tab w:val="center" w:leader="dot" w:pos="2268"/>
              </w:tabs>
            </w:pPr>
            <w:r w:rsidRPr="006D3157">
              <w:t>s 232</w:t>
            </w:r>
            <w:r w:rsidRPr="006D3157">
              <w:tab/>
            </w:r>
          </w:p>
        </w:tc>
        <w:tc>
          <w:tcPr>
            <w:tcW w:w="4602" w:type="dxa"/>
            <w:shd w:val="clear" w:color="auto" w:fill="auto"/>
          </w:tcPr>
          <w:p w14:paraId="61F96B8A" w14:textId="77777777" w:rsidR="00F71E91" w:rsidRPr="006D3157" w:rsidRDefault="00F71E91" w:rsidP="00CD47C8">
            <w:pPr>
              <w:pStyle w:val="ENoteTableText"/>
            </w:pPr>
            <w:r w:rsidRPr="006D3157">
              <w:t>am No 12, 1980; No 44, 1996</w:t>
            </w:r>
          </w:p>
        </w:tc>
      </w:tr>
      <w:tr w:rsidR="00F71E91" w:rsidRPr="006D3157" w14:paraId="08B915EA" w14:textId="77777777" w:rsidTr="001E6FF4">
        <w:tblPrEx>
          <w:tblBorders>
            <w:top w:val="none" w:sz="0" w:space="0" w:color="auto"/>
            <w:bottom w:val="none" w:sz="0" w:space="0" w:color="auto"/>
          </w:tblBorders>
        </w:tblPrEx>
        <w:trPr>
          <w:cantSplit/>
        </w:trPr>
        <w:tc>
          <w:tcPr>
            <w:tcW w:w="2551" w:type="dxa"/>
            <w:shd w:val="clear" w:color="auto" w:fill="auto"/>
          </w:tcPr>
          <w:p w14:paraId="58DED1DE" w14:textId="77777777" w:rsidR="00F71E91" w:rsidRPr="006D3157" w:rsidRDefault="00F71E91" w:rsidP="009F07EE">
            <w:pPr>
              <w:pStyle w:val="ENoteTableText"/>
            </w:pPr>
          </w:p>
        </w:tc>
        <w:tc>
          <w:tcPr>
            <w:tcW w:w="4602" w:type="dxa"/>
            <w:shd w:val="clear" w:color="auto" w:fill="auto"/>
          </w:tcPr>
          <w:p w14:paraId="772605CA" w14:textId="77777777" w:rsidR="00F71E91" w:rsidRPr="006D3157" w:rsidRDefault="00F71E91" w:rsidP="00CD47C8">
            <w:pPr>
              <w:pStyle w:val="ENoteTableText"/>
            </w:pPr>
            <w:r w:rsidRPr="006D3157">
              <w:t>rs No 80, 2004</w:t>
            </w:r>
          </w:p>
        </w:tc>
      </w:tr>
      <w:tr w:rsidR="00F71E91" w:rsidRPr="006D3157" w14:paraId="7FEFDE7C" w14:textId="77777777" w:rsidTr="001E6FF4">
        <w:tblPrEx>
          <w:tblBorders>
            <w:top w:val="none" w:sz="0" w:space="0" w:color="auto"/>
            <w:bottom w:val="none" w:sz="0" w:space="0" w:color="auto"/>
          </w:tblBorders>
        </w:tblPrEx>
        <w:trPr>
          <w:cantSplit/>
        </w:trPr>
        <w:tc>
          <w:tcPr>
            <w:tcW w:w="2551" w:type="dxa"/>
            <w:shd w:val="clear" w:color="auto" w:fill="auto"/>
          </w:tcPr>
          <w:p w14:paraId="3F8A6B7A" w14:textId="77777777" w:rsidR="00F71E91" w:rsidRPr="006D3157" w:rsidRDefault="00F71E91" w:rsidP="00D6262C">
            <w:pPr>
              <w:pStyle w:val="ENoteTableText"/>
              <w:tabs>
                <w:tab w:val="center" w:leader="dot" w:pos="2268"/>
              </w:tabs>
            </w:pPr>
            <w:r w:rsidRPr="006D3157">
              <w:t>Division</w:t>
            </w:r>
            <w:r w:rsidR="00A66572" w:rsidRPr="006D3157">
              <w:t> </w:t>
            </w:r>
            <w:r w:rsidRPr="006D3157">
              <w:t>5</w:t>
            </w:r>
            <w:r w:rsidRPr="006D3157">
              <w:tab/>
            </w:r>
          </w:p>
        </w:tc>
        <w:tc>
          <w:tcPr>
            <w:tcW w:w="4602" w:type="dxa"/>
            <w:shd w:val="clear" w:color="auto" w:fill="auto"/>
          </w:tcPr>
          <w:p w14:paraId="3C4A0D60" w14:textId="77777777" w:rsidR="00F71E91" w:rsidRPr="006D3157" w:rsidRDefault="00F71E91" w:rsidP="00CD47C8">
            <w:pPr>
              <w:pStyle w:val="ENoteTableText"/>
            </w:pPr>
            <w:r w:rsidRPr="006D3157">
              <w:t>rep No 80, 2004</w:t>
            </w:r>
          </w:p>
        </w:tc>
      </w:tr>
      <w:tr w:rsidR="00F71E91" w:rsidRPr="006D3157" w14:paraId="693FE151" w14:textId="77777777" w:rsidTr="001E6FF4">
        <w:tblPrEx>
          <w:tblBorders>
            <w:top w:val="none" w:sz="0" w:space="0" w:color="auto"/>
            <w:bottom w:val="none" w:sz="0" w:space="0" w:color="auto"/>
          </w:tblBorders>
        </w:tblPrEx>
        <w:trPr>
          <w:cantSplit/>
        </w:trPr>
        <w:tc>
          <w:tcPr>
            <w:tcW w:w="2551" w:type="dxa"/>
            <w:shd w:val="clear" w:color="auto" w:fill="auto"/>
          </w:tcPr>
          <w:p w14:paraId="3037273F" w14:textId="77777777" w:rsidR="00F71E91" w:rsidRPr="006D3157" w:rsidRDefault="00F71E91" w:rsidP="00B4787F">
            <w:pPr>
              <w:pStyle w:val="ENoteTableText"/>
              <w:tabs>
                <w:tab w:val="center" w:leader="dot" w:pos="2268"/>
              </w:tabs>
            </w:pPr>
            <w:r w:rsidRPr="006D3157">
              <w:t>s 233</w:t>
            </w:r>
            <w:r w:rsidRPr="006D3157">
              <w:tab/>
            </w:r>
          </w:p>
        </w:tc>
        <w:tc>
          <w:tcPr>
            <w:tcW w:w="4602" w:type="dxa"/>
            <w:shd w:val="clear" w:color="auto" w:fill="auto"/>
          </w:tcPr>
          <w:p w14:paraId="4EE95A74" w14:textId="77777777" w:rsidR="00F71E91" w:rsidRPr="006D3157" w:rsidRDefault="00F71E91" w:rsidP="00CD47C8">
            <w:pPr>
              <w:pStyle w:val="ENoteTableText"/>
            </w:pPr>
            <w:r w:rsidRPr="006D3157">
              <w:t>am No 12, 1980; No 44, 1996</w:t>
            </w:r>
          </w:p>
        </w:tc>
      </w:tr>
      <w:tr w:rsidR="00F71E91" w:rsidRPr="006D3157" w14:paraId="12D9073D" w14:textId="77777777" w:rsidTr="001E6FF4">
        <w:tblPrEx>
          <w:tblBorders>
            <w:top w:val="none" w:sz="0" w:space="0" w:color="auto"/>
            <w:bottom w:val="none" w:sz="0" w:space="0" w:color="auto"/>
          </w:tblBorders>
        </w:tblPrEx>
        <w:trPr>
          <w:cantSplit/>
        </w:trPr>
        <w:tc>
          <w:tcPr>
            <w:tcW w:w="2551" w:type="dxa"/>
            <w:shd w:val="clear" w:color="auto" w:fill="auto"/>
          </w:tcPr>
          <w:p w14:paraId="52B3BDB6" w14:textId="77777777" w:rsidR="00F71E91" w:rsidRPr="006D3157" w:rsidRDefault="00F71E91" w:rsidP="009F07EE">
            <w:pPr>
              <w:pStyle w:val="ENoteTableText"/>
            </w:pPr>
          </w:p>
        </w:tc>
        <w:tc>
          <w:tcPr>
            <w:tcW w:w="4602" w:type="dxa"/>
            <w:shd w:val="clear" w:color="auto" w:fill="auto"/>
          </w:tcPr>
          <w:p w14:paraId="5481CE6D" w14:textId="77777777" w:rsidR="00F71E91" w:rsidRPr="006D3157" w:rsidRDefault="00F71E91" w:rsidP="00CD47C8">
            <w:pPr>
              <w:pStyle w:val="ENoteTableText"/>
            </w:pPr>
            <w:r w:rsidRPr="006D3157">
              <w:t>rep No 80, 2004</w:t>
            </w:r>
          </w:p>
        </w:tc>
      </w:tr>
      <w:tr w:rsidR="00F71E91" w:rsidRPr="006D3157" w14:paraId="4B215BA7" w14:textId="77777777" w:rsidTr="001E6FF4">
        <w:tblPrEx>
          <w:tblBorders>
            <w:top w:val="none" w:sz="0" w:space="0" w:color="auto"/>
            <w:bottom w:val="none" w:sz="0" w:space="0" w:color="auto"/>
          </w:tblBorders>
        </w:tblPrEx>
        <w:trPr>
          <w:cantSplit/>
        </w:trPr>
        <w:tc>
          <w:tcPr>
            <w:tcW w:w="2551" w:type="dxa"/>
            <w:shd w:val="clear" w:color="auto" w:fill="auto"/>
          </w:tcPr>
          <w:p w14:paraId="2AF76842" w14:textId="77777777" w:rsidR="00F71E91" w:rsidRPr="006D3157" w:rsidRDefault="00F71E91" w:rsidP="00B4787F">
            <w:pPr>
              <w:pStyle w:val="ENoteTableText"/>
              <w:tabs>
                <w:tab w:val="center" w:leader="dot" w:pos="2268"/>
              </w:tabs>
            </w:pPr>
            <w:r w:rsidRPr="006D3157">
              <w:t>s 234</w:t>
            </w:r>
            <w:r w:rsidRPr="006D3157">
              <w:tab/>
            </w:r>
          </w:p>
        </w:tc>
        <w:tc>
          <w:tcPr>
            <w:tcW w:w="4602" w:type="dxa"/>
            <w:shd w:val="clear" w:color="auto" w:fill="auto"/>
          </w:tcPr>
          <w:p w14:paraId="70676F2F" w14:textId="77777777" w:rsidR="00F71E91" w:rsidRPr="006D3157" w:rsidRDefault="00F71E91" w:rsidP="00CD47C8">
            <w:pPr>
              <w:pStyle w:val="ENoteTableText"/>
            </w:pPr>
            <w:r w:rsidRPr="006D3157">
              <w:t>am No 44, 1996</w:t>
            </w:r>
          </w:p>
        </w:tc>
      </w:tr>
      <w:tr w:rsidR="00F71E91" w:rsidRPr="006D3157" w14:paraId="749193E3" w14:textId="77777777" w:rsidTr="001E6FF4">
        <w:tblPrEx>
          <w:tblBorders>
            <w:top w:val="none" w:sz="0" w:space="0" w:color="auto"/>
            <w:bottom w:val="none" w:sz="0" w:space="0" w:color="auto"/>
          </w:tblBorders>
        </w:tblPrEx>
        <w:trPr>
          <w:cantSplit/>
        </w:trPr>
        <w:tc>
          <w:tcPr>
            <w:tcW w:w="2551" w:type="dxa"/>
            <w:shd w:val="clear" w:color="auto" w:fill="auto"/>
          </w:tcPr>
          <w:p w14:paraId="59C5FFFD" w14:textId="77777777" w:rsidR="00F71E91" w:rsidRPr="006D3157" w:rsidRDefault="00F71E91" w:rsidP="009F07EE">
            <w:pPr>
              <w:pStyle w:val="ENoteTableText"/>
            </w:pPr>
          </w:p>
        </w:tc>
        <w:tc>
          <w:tcPr>
            <w:tcW w:w="4602" w:type="dxa"/>
            <w:shd w:val="clear" w:color="auto" w:fill="auto"/>
          </w:tcPr>
          <w:p w14:paraId="1BFA8373" w14:textId="77777777" w:rsidR="00F71E91" w:rsidRPr="006D3157" w:rsidRDefault="00F71E91" w:rsidP="00CD47C8">
            <w:pPr>
              <w:pStyle w:val="ENoteTableText"/>
            </w:pPr>
            <w:r w:rsidRPr="006D3157">
              <w:t>rep No 80, 2004</w:t>
            </w:r>
          </w:p>
        </w:tc>
      </w:tr>
      <w:tr w:rsidR="00F71E91" w:rsidRPr="006D3157" w14:paraId="59BBA7C6" w14:textId="77777777" w:rsidTr="001E6FF4">
        <w:tblPrEx>
          <w:tblBorders>
            <w:top w:val="none" w:sz="0" w:space="0" w:color="auto"/>
            <w:bottom w:val="none" w:sz="0" w:space="0" w:color="auto"/>
          </w:tblBorders>
        </w:tblPrEx>
        <w:trPr>
          <w:cantSplit/>
        </w:trPr>
        <w:tc>
          <w:tcPr>
            <w:tcW w:w="2551" w:type="dxa"/>
            <w:shd w:val="clear" w:color="auto" w:fill="auto"/>
          </w:tcPr>
          <w:p w14:paraId="0FE365C0" w14:textId="77777777" w:rsidR="00F71E91" w:rsidRPr="006D3157" w:rsidRDefault="00F71E91" w:rsidP="00B4787F">
            <w:pPr>
              <w:pStyle w:val="ENoteTableText"/>
              <w:tabs>
                <w:tab w:val="center" w:leader="dot" w:pos="2268"/>
              </w:tabs>
            </w:pPr>
            <w:r w:rsidRPr="006D3157">
              <w:t>ss 234A, 234B</w:t>
            </w:r>
            <w:r w:rsidRPr="006D3157">
              <w:tab/>
            </w:r>
          </w:p>
        </w:tc>
        <w:tc>
          <w:tcPr>
            <w:tcW w:w="4602" w:type="dxa"/>
            <w:shd w:val="clear" w:color="auto" w:fill="auto"/>
          </w:tcPr>
          <w:p w14:paraId="21C33B03" w14:textId="77777777" w:rsidR="00F71E91" w:rsidRPr="006D3157" w:rsidRDefault="00F71E91" w:rsidP="00CD47C8">
            <w:pPr>
              <w:pStyle w:val="ENoteTableText"/>
            </w:pPr>
            <w:r w:rsidRPr="006D3157">
              <w:t>ad No 131, 2002</w:t>
            </w:r>
          </w:p>
        </w:tc>
      </w:tr>
      <w:tr w:rsidR="00F71E91" w:rsidRPr="006D3157" w14:paraId="57A390B4" w14:textId="77777777" w:rsidTr="001E6FF4">
        <w:tblPrEx>
          <w:tblBorders>
            <w:top w:val="none" w:sz="0" w:space="0" w:color="auto"/>
            <w:bottom w:val="none" w:sz="0" w:space="0" w:color="auto"/>
          </w:tblBorders>
        </w:tblPrEx>
        <w:trPr>
          <w:cantSplit/>
        </w:trPr>
        <w:tc>
          <w:tcPr>
            <w:tcW w:w="2551" w:type="dxa"/>
            <w:shd w:val="clear" w:color="auto" w:fill="auto"/>
          </w:tcPr>
          <w:p w14:paraId="0F202DED" w14:textId="77777777" w:rsidR="00F71E91" w:rsidRPr="006D3157" w:rsidRDefault="00F71E91" w:rsidP="009F07EE">
            <w:pPr>
              <w:pStyle w:val="ENoteTableText"/>
            </w:pPr>
          </w:p>
        </w:tc>
        <w:tc>
          <w:tcPr>
            <w:tcW w:w="4602" w:type="dxa"/>
            <w:shd w:val="clear" w:color="auto" w:fill="auto"/>
          </w:tcPr>
          <w:p w14:paraId="608E8C27" w14:textId="77777777" w:rsidR="00F71E91" w:rsidRPr="006D3157" w:rsidRDefault="00F71E91" w:rsidP="00CD47C8">
            <w:pPr>
              <w:pStyle w:val="ENoteTableText"/>
            </w:pPr>
            <w:r w:rsidRPr="006D3157">
              <w:t>rep No 80, 2004</w:t>
            </w:r>
          </w:p>
        </w:tc>
      </w:tr>
      <w:tr w:rsidR="00F71E91" w:rsidRPr="006D3157" w14:paraId="6DB1D8F0" w14:textId="77777777" w:rsidTr="001E6FF4">
        <w:tblPrEx>
          <w:tblBorders>
            <w:top w:val="none" w:sz="0" w:space="0" w:color="auto"/>
            <w:bottom w:val="none" w:sz="0" w:space="0" w:color="auto"/>
          </w:tblBorders>
        </w:tblPrEx>
        <w:trPr>
          <w:cantSplit/>
        </w:trPr>
        <w:tc>
          <w:tcPr>
            <w:tcW w:w="2551" w:type="dxa"/>
            <w:shd w:val="clear" w:color="auto" w:fill="auto"/>
          </w:tcPr>
          <w:p w14:paraId="38F32FBE" w14:textId="77777777" w:rsidR="00F71E91" w:rsidRPr="006D3157" w:rsidRDefault="00F71E91" w:rsidP="00B4787F">
            <w:pPr>
              <w:pStyle w:val="ENoteTableText"/>
              <w:tabs>
                <w:tab w:val="center" w:leader="dot" w:pos="2268"/>
              </w:tabs>
            </w:pPr>
            <w:r w:rsidRPr="006D3157">
              <w:t>s 235</w:t>
            </w:r>
            <w:r w:rsidRPr="006D3157">
              <w:tab/>
            </w:r>
          </w:p>
        </w:tc>
        <w:tc>
          <w:tcPr>
            <w:tcW w:w="4602" w:type="dxa"/>
            <w:shd w:val="clear" w:color="auto" w:fill="auto"/>
          </w:tcPr>
          <w:p w14:paraId="647B6A82" w14:textId="77777777" w:rsidR="00F71E91" w:rsidRPr="006D3157" w:rsidRDefault="00F71E91" w:rsidP="00CD47C8">
            <w:pPr>
              <w:pStyle w:val="ENoteTableText"/>
            </w:pPr>
            <w:r w:rsidRPr="006D3157">
              <w:t>am No 12, 1980</w:t>
            </w:r>
          </w:p>
        </w:tc>
      </w:tr>
      <w:tr w:rsidR="00F71E91" w:rsidRPr="006D3157" w14:paraId="4C256BDF" w14:textId="77777777" w:rsidTr="001E6FF4">
        <w:tblPrEx>
          <w:tblBorders>
            <w:top w:val="none" w:sz="0" w:space="0" w:color="auto"/>
            <w:bottom w:val="none" w:sz="0" w:space="0" w:color="auto"/>
          </w:tblBorders>
        </w:tblPrEx>
        <w:trPr>
          <w:cantSplit/>
        </w:trPr>
        <w:tc>
          <w:tcPr>
            <w:tcW w:w="2551" w:type="dxa"/>
            <w:shd w:val="clear" w:color="auto" w:fill="auto"/>
          </w:tcPr>
          <w:p w14:paraId="5ADC559D" w14:textId="77777777" w:rsidR="00F71E91" w:rsidRPr="006D3157" w:rsidRDefault="00F71E91" w:rsidP="009F07EE">
            <w:pPr>
              <w:pStyle w:val="ENoteTableText"/>
            </w:pPr>
          </w:p>
        </w:tc>
        <w:tc>
          <w:tcPr>
            <w:tcW w:w="4602" w:type="dxa"/>
            <w:shd w:val="clear" w:color="auto" w:fill="auto"/>
          </w:tcPr>
          <w:p w14:paraId="51CD4D90" w14:textId="77777777" w:rsidR="00F71E91" w:rsidRPr="006D3157" w:rsidRDefault="00F71E91" w:rsidP="00CD47C8">
            <w:pPr>
              <w:pStyle w:val="ENoteTableText"/>
            </w:pPr>
            <w:r w:rsidRPr="006D3157">
              <w:t>rep No 80, 2004</w:t>
            </w:r>
          </w:p>
        </w:tc>
      </w:tr>
      <w:tr w:rsidR="00F71E91" w:rsidRPr="006D3157" w14:paraId="346B7423" w14:textId="77777777" w:rsidTr="001E6FF4">
        <w:tblPrEx>
          <w:tblBorders>
            <w:top w:val="none" w:sz="0" w:space="0" w:color="auto"/>
            <w:bottom w:val="none" w:sz="0" w:space="0" w:color="auto"/>
          </w:tblBorders>
        </w:tblPrEx>
        <w:trPr>
          <w:cantSplit/>
        </w:trPr>
        <w:tc>
          <w:tcPr>
            <w:tcW w:w="2551" w:type="dxa"/>
            <w:shd w:val="clear" w:color="auto" w:fill="auto"/>
          </w:tcPr>
          <w:p w14:paraId="52A82CB1" w14:textId="77777777" w:rsidR="00F71E91" w:rsidRPr="006D3157" w:rsidRDefault="00F71E91" w:rsidP="00B4787F">
            <w:pPr>
              <w:pStyle w:val="ENoteTableText"/>
              <w:tabs>
                <w:tab w:val="center" w:leader="dot" w:pos="2268"/>
              </w:tabs>
            </w:pPr>
            <w:r w:rsidRPr="006D3157">
              <w:lastRenderedPageBreak/>
              <w:t>s 236</w:t>
            </w:r>
            <w:r w:rsidRPr="006D3157">
              <w:tab/>
            </w:r>
          </w:p>
        </w:tc>
        <w:tc>
          <w:tcPr>
            <w:tcW w:w="4602" w:type="dxa"/>
            <w:shd w:val="clear" w:color="auto" w:fill="auto"/>
          </w:tcPr>
          <w:p w14:paraId="18C7649C" w14:textId="77777777" w:rsidR="00F71E91" w:rsidRPr="006D3157" w:rsidRDefault="00F71E91" w:rsidP="00CD47C8">
            <w:pPr>
              <w:pStyle w:val="ENoteTableText"/>
            </w:pPr>
            <w:r w:rsidRPr="006D3157">
              <w:t>am No 122, 1970; No 12, 1980</w:t>
            </w:r>
          </w:p>
        </w:tc>
      </w:tr>
      <w:tr w:rsidR="00F71E91" w:rsidRPr="006D3157" w14:paraId="74A814C8" w14:textId="77777777" w:rsidTr="001E6FF4">
        <w:tblPrEx>
          <w:tblBorders>
            <w:top w:val="none" w:sz="0" w:space="0" w:color="auto"/>
            <w:bottom w:val="none" w:sz="0" w:space="0" w:color="auto"/>
          </w:tblBorders>
        </w:tblPrEx>
        <w:trPr>
          <w:cantSplit/>
        </w:trPr>
        <w:tc>
          <w:tcPr>
            <w:tcW w:w="2551" w:type="dxa"/>
            <w:shd w:val="clear" w:color="auto" w:fill="auto"/>
          </w:tcPr>
          <w:p w14:paraId="195336C9" w14:textId="77777777" w:rsidR="00F71E91" w:rsidRPr="006D3157" w:rsidRDefault="00F71E91" w:rsidP="009F07EE">
            <w:pPr>
              <w:pStyle w:val="ENoteTableText"/>
            </w:pPr>
          </w:p>
        </w:tc>
        <w:tc>
          <w:tcPr>
            <w:tcW w:w="4602" w:type="dxa"/>
            <w:shd w:val="clear" w:color="auto" w:fill="auto"/>
          </w:tcPr>
          <w:p w14:paraId="28698F38" w14:textId="77777777" w:rsidR="00F71E91" w:rsidRPr="006D3157" w:rsidRDefault="00F71E91" w:rsidP="00CD47C8">
            <w:pPr>
              <w:pStyle w:val="ENoteTableText"/>
            </w:pPr>
            <w:r w:rsidRPr="006D3157">
              <w:t>rep No 80, 2004</w:t>
            </w:r>
          </w:p>
        </w:tc>
      </w:tr>
      <w:tr w:rsidR="00F71E91" w:rsidRPr="006D3157" w14:paraId="5FA80C9D" w14:textId="77777777" w:rsidTr="001E6FF4">
        <w:tblPrEx>
          <w:tblBorders>
            <w:top w:val="none" w:sz="0" w:space="0" w:color="auto"/>
            <w:bottom w:val="none" w:sz="0" w:space="0" w:color="auto"/>
          </w:tblBorders>
        </w:tblPrEx>
        <w:trPr>
          <w:cantSplit/>
        </w:trPr>
        <w:tc>
          <w:tcPr>
            <w:tcW w:w="2551" w:type="dxa"/>
            <w:shd w:val="clear" w:color="auto" w:fill="auto"/>
          </w:tcPr>
          <w:p w14:paraId="6F323AC2" w14:textId="77777777" w:rsidR="00F71E91" w:rsidRPr="006D3157" w:rsidRDefault="00F71E91" w:rsidP="00B4787F">
            <w:pPr>
              <w:pStyle w:val="ENoteTableText"/>
              <w:tabs>
                <w:tab w:val="center" w:leader="dot" w:pos="2268"/>
              </w:tabs>
            </w:pPr>
            <w:r w:rsidRPr="006D3157">
              <w:t>s 237</w:t>
            </w:r>
            <w:r w:rsidRPr="006D3157">
              <w:tab/>
            </w:r>
          </w:p>
        </w:tc>
        <w:tc>
          <w:tcPr>
            <w:tcW w:w="4602" w:type="dxa"/>
            <w:shd w:val="clear" w:color="auto" w:fill="auto"/>
          </w:tcPr>
          <w:p w14:paraId="75051949" w14:textId="77777777" w:rsidR="00F71E91" w:rsidRPr="006D3157" w:rsidRDefault="00F71E91" w:rsidP="00CD47C8">
            <w:pPr>
              <w:pStyle w:val="ENoteTableText"/>
            </w:pPr>
            <w:r w:rsidRPr="006D3157">
              <w:t>am No 12, 1980; No 193, 1985; No 119, 1987; No 9, 1992; No 44, 1996; No 86, 2002</w:t>
            </w:r>
          </w:p>
        </w:tc>
      </w:tr>
      <w:tr w:rsidR="00F71E91" w:rsidRPr="006D3157" w14:paraId="7A1C1CC1" w14:textId="77777777" w:rsidTr="001E6FF4">
        <w:tblPrEx>
          <w:tblBorders>
            <w:top w:val="none" w:sz="0" w:space="0" w:color="auto"/>
            <w:bottom w:val="none" w:sz="0" w:space="0" w:color="auto"/>
          </w:tblBorders>
        </w:tblPrEx>
        <w:trPr>
          <w:cantSplit/>
        </w:trPr>
        <w:tc>
          <w:tcPr>
            <w:tcW w:w="2551" w:type="dxa"/>
            <w:shd w:val="clear" w:color="auto" w:fill="auto"/>
          </w:tcPr>
          <w:p w14:paraId="4CF8D00E" w14:textId="77777777" w:rsidR="00F71E91" w:rsidRPr="006D3157" w:rsidRDefault="00F71E91" w:rsidP="009F07EE">
            <w:pPr>
              <w:pStyle w:val="ENoteTableText"/>
            </w:pPr>
          </w:p>
        </w:tc>
        <w:tc>
          <w:tcPr>
            <w:tcW w:w="4602" w:type="dxa"/>
            <w:shd w:val="clear" w:color="auto" w:fill="auto"/>
          </w:tcPr>
          <w:p w14:paraId="00528DF2" w14:textId="77777777" w:rsidR="00F71E91" w:rsidRPr="006D3157" w:rsidRDefault="00F71E91" w:rsidP="00CD47C8">
            <w:pPr>
              <w:pStyle w:val="ENoteTableText"/>
            </w:pPr>
            <w:r w:rsidRPr="006D3157">
              <w:t>rep No 80, 2004</w:t>
            </w:r>
          </w:p>
        </w:tc>
      </w:tr>
      <w:tr w:rsidR="00F71E91" w:rsidRPr="006D3157" w14:paraId="73021F98" w14:textId="77777777" w:rsidTr="001E6FF4">
        <w:tblPrEx>
          <w:tblBorders>
            <w:top w:val="none" w:sz="0" w:space="0" w:color="auto"/>
            <w:bottom w:val="none" w:sz="0" w:space="0" w:color="auto"/>
          </w:tblBorders>
        </w:tblPrEx>
        <w:trPr>
          <w:cantSplit/>
        </w:trPr>
        <w:tc>
          <w:tcPr>
            <w:tcW w:w="2551" w:type="dxa"/>
            <w:shd w:val="clear" w:color="auto" w:fill="auto"/>
          </w:tcPr>
          <w:p w14:paraId="23881FE3" w14:textId="77777777" w:rsidR="00F71E91" w:rsidRPr="006D3157" w:rsidRDefault="00F71E91" w:rsidP="00B4787F">
            <w:pPr>
              <w:pStyle w:val="ENoteTableText"/>
              <w:tabs>
                <w:tab w:val="center" w:leader="dot" w:pos="2268"/>
              </w:tabs>
            </w:pPr>
            <w:r w:rsidRPr="006D3157">
              <w:t>s 237AA</w:t>
            </w:r>
            <w:r w:rsidRPr="006D3157">
              <w:tab/>
            </w:r>
          </w:p>
        </w:tc>
        <w:tc>
          <w:tcPr>
            <w:tcW w:w="4602" w:type="dxa"/>
            <w:shd w:val="clear" w:color="auto" w:fill="auto"/>
          </w:tcPr>
          <w:p w14:paraId="383C0E6C" w14:textId="77777777" w:rsidR="00F71E91" w:rsidRPr="006D3157" w:rsidRDefault="00F71E91" w:rsidP="00CD47C8">
            <w:pPr>
              <w:pStyle w:val="ENoteTableText"/>
            </w:pPr>
            <w:r w:rsidRPr="006D3157">
              <w:t>ad No 9, 1992</w:t>
            </w:r>
          </w:p>
        </w:tc>
      </w:tr>
      <w:tr w:rsidR="00F71E91" w:rsidRPr="006D3157" w14:paraId="5540C043" w14:textId="77777777" w:rsidTr="001E6FF4">
        <w:tblPrEx>
          <w:tblBorders>
            <w:top w:val="none" w:sz="0" w:space="0" w:color="auto"/>
            <w:bottom w:val="none" w:sz="0" w:space="0" w:color="auto"/>
          </w:tblBorders>
        </w:tblPrEx>
        <w:trPr>
          <w:cantSplit/>
        </w:trPr>
        <w:tc>
          <w:tcPr>
            <w:tcW w:w="2551" w:type="dxa"/>
            <w:shd w:val="clear" w:color="auto" w:fill="auto"/>
          </w:tcPr>
          <w:p w14:paraId="33830CAC" w14:textId="77777777" w:rsidR="00F71E91" w:rsidRPr="006D3157" w:rsidRDefault="00F71E91" w:rsidP="009F07EE">
            <w:pPr>
              <w:pStyle w:val="ENoteTableText"/>
            </w:pPr>
          </w:p>
        </w:tc>
        <w:tc>
          <w:tcPr>
            <w:tcW w:w="4602" w:type="dxa"/>
            <w:shd w:val="clear" w:color="auto" w:fill="auto"/>
          </w:tcPr>
          <w:p w14:paraId="4589DF1A" w14:textId="77777777" w:rsidR="00F71E91" w:rsidRPr="006D3157" w:rsidRDefault="00F71E91" w:rsidP="00CD47C8">
            <w:pPr>
              <w:pStyle w:val="ENoteTableText"/>
            </w:pPr>
            <w:r w:rsidRPr="006D3157">
              <w:t>am No 86, 2002</w:t>
            </w:r>
          </w:p>
        </w:tc>
      </w:tr>
      <w:tr w:rsidR="00F71E91" w:rsidRPr="006D3157" w14:paraId="4D58998D" w14:textId="77777777" w:rsidTr="001E6FF4">
        <w:tblPrEx>
          <w:tblBorders>
            <w:top w:val="none" w:sz="0" w:space="0" w:color="auto"/>
            <w:bottom w:val="none" w:sz="0" w:space="0" w:color="auto"/>
          </w:tblBorders>
        </w:tblPrEx>
        <w:trPr>
          <w:cantSplit/>
        </w:trPr>
        <w:tc>
          <w:tcPr>
            <w:tcW w:w="2551" w:type="dxa"/>
            <w:shd w:val="clear" w:color="auto" w:fill="auto"/>
          </w:tcPr>
          <w:p w14:paraId="301C9FAF" w14:textId="77777777" w:rsidR="00F71E91" w:rsidRPr="006D3157" w:rsidRDefault="00F71E91" w:rsidP="009F07EE">
            <w:pPr>
              <w:pStyle w:val="ENoteTableText"/>
            </w:pPr>
          </w:p>
        </w:tc>
        <w:tc>
          <w:tcPr>
            <w:tcW w:w="4602" w:type="dxa"/>
            <w:shd w:val="clear" w:color="auto" w:fill="auto"/>
          </w:tcPr>
          <w:p w14:paraId="5526D224" w14:textId="77777777" w:rsidR="00F71E91" w:rsidRPr="006D3157" w:rsidRDefault="00F71E91" w:rsidP="00CD47C8">
            <w:pPr>
              <w:pStyle w:val="ENoteTableText"/>
            </w:pPr>
            <w:r w:rsidRPr="006D3157">
              <w:t>rep No 80, 2004</w:t>
            </w:r>
          </w:p>
        </w:tc>
      </w:tr>
      <w:tr w:rsidR="00F71E91" w:rsidRPr="006D3157" w14:paraId="3DBE0D34" w14:textId="77777777" w:rsidTr="001E6FF4">
        <w:tblPrEx>
          <w:tblBorders>
            <w:top w:val="none" w:sz="0" w:space="0" w:color="auto"/>
            <w:bottom w:val="none" w:sz="0" w:space="0" w:color="auto"/>
          </w:tblBorders>
        </w:tblPrEx>
        <w:trPr>
          <w:cantSplit/>
        </w:trPr>
        <w:tc>
          <w:tcPr>
            <w:tcW w:w="2551" w:type="dxa"/>
            <w:shd w:val="clear" w:color="auto" w:fill="auto"/>
          </w:tcPr>
          <w:p w14:paraId="5B079455" w14:textId="77777777" w:rsidR="00F71E91" w:rsidRPr="006D3157" w:rsidRDefault="00F71E91" w:rsidP="00B4787F">
            <w:pPr>
              <w:pStyle w:val="ENoteTableText"/>
              <w:tabs>
                <w:tab w:val="center" w:leader="dot" w:pos="2268"/>
              </w:tabs>
            </w:pPr>
            <w:r w:rsidRPr="006D3157">
              <w:t>s 237A</w:t>
            </w:r>
            <w:r w:rsidRPr="006D3157">
              <w:tab/>
            </w:r>
          </w:p>
        </w:tc>
        <w:tc>
          <w:tcPr>
            <w:tcW w:w="4602" w:type="dxa"/>
            <w:shd w:val="clear" w:color="auto" w:fill="auto"/>
          </w:tcPr>
          <w:p w14:paraId="4CD2601D" w14:textId="77777777" w:rsidR="00F71E91" w:rsidRPr="006D3157" w:rsidRDefault="00F71E91" w:rsidP="00CD47C8">
            <w:pPr>
              <w:pStyle w:val="ENoteTableText"/>
            </w:pPr>
            <w:r w:rsidRPr="006D3157">
              <w:t>ad No 12, 1980</w:t>
            </w:r>
          </w:p>
        </w:tc>
      </w:tr>
      <w:tr w:rsidR="00F71E91" w:rsidRPr="006D3157" w14:paraId="4ACCF97C" w14:textId="77777777" w:rsidTr="001E6FF4">
        <w:tblPrEx>
          <w:tblBorders>
            <w:top w:val="none" w:sz="0" w:space="0" w:color="auto"/>
            <w:bottom w:val="none" w:sz="0" w:space="0" w:color="auto"/>
          </w:tblBorders>
        </w:tblPrEx>
        <w:trPr>
          <w:cantSplit/>
        </w:trPr>
        <w:tc>
          <w:tcPr>
            <w:tcW w:w="2551" w:type="dxa"/>
            <w:shd w:val="clear" w:color="auto" w:fill="auto"/>
          </w:tcPr>
          <w:p w14:paraId="3F0D6779" w14:textId="77777777" w:rsidR="00F71E91" w:rsidRPr="006D3157" w:rsidRDefault="00F71E91" w:rsidP="009F07EE">
            <w:pPr>
              <w:pStyle w:val="ENoteTableText"/>
            </w:pPr>
          </w:p>
        </w:tc>
        <w:tc>
          <w:tcPr>
            <w:tcW w:w="4602" w:type="dxa"/>
            <w:shd w:val="clear" w:color="auto" w:fill="auto"/>
          </w:tcPr>
          <w:p w14:paraId="00474FCC" w14:textId="77777777" w:rsidR="00F71E91" w:rsidRPr="006D3157" w:rsidRDefault="00F71E91" w:rsidP="00CD47C8">
            <w:pPr>
              <w:pStyle w:val="ENoteTableText"/>
            </w:pPr>
            <w:r w:rsidRPr="006D3157">
              <w:t>am No 44, 1996</w:t>
            </w:r>
          </w:p>
        </w:tc>
      </w:tr>
      <w:tr w:rsidR="00F71E91" w:rsidRPr="006D3157" w14:paraId="03C0F023" w14:textId="77777777" w:rsidTr="001E6FF4">
        <w:tblPrEx>
          <w:tblBorders>
            <w:top w:val="none" w:sz="0" w:space="0" w:color="auto"/>
            <w:bottom w:val="none" w:sz="0" w:space="0" w:color="auto"/>
          </w:tblBorders>
        </w:tblPrEx>
        <w:trPr>
          <w:cantSplit/>
        </w:trPr>
        <w:tc>
          <w:tcPr>
            <w:tcW w:w="2551" w:type="dxa"/>
            <w:shd w:val="clear" w:color="auto" w:fill="auto"/>
          </w:tcPr>
          <w:p w14:paraId="348BE29D" w14:textId="77777777" w:rsidR="00F71E91" w:rsidRPr="006D3157" w:rsidRDefault="00F71E91" w:rsidP="009F07EE">
            <w:pPr>
              <w:pStyle w:val="ENoteTableText"/>
            </w:pPr>
          </w:p>
        </w:tc>
        <w:tc>
          <w:tcPr>
            <w:tcW w:w="4602" w:type="dxa"/>
            <w:shd w:val="clear" w:color="auto" w:fill="auto"/>
          </w:tcPr>
          <w:p w14:paraId="75817DB8" w14:textId="77777777" w:rsidR="00F71E91" w:rsidRPr="006D3157" w:rsidRDefault="00F71E91" w:rsidP="00CD47C8">
            <w:pPr>
              <w:pStyle w:val="ENoteTableText"/>
            </w:pPr>
            <w:r w:rsidRPr="006D3157">
              <w:t>rep No 80, 2004</w:t>
            </w:r>
          </w:p>
        </w:tc>
      </w:tr>
      <w:tr w:rsidR="00F71E91" w:rsidRPr="006D3157" w14:paraId="6F59B798" w14:textId="77777777" w:rsidTr="001E6FF4">
        <w:tblPrEx>
          <w:tblBorders>
            <w:top w:val="none" w:sz="0" w:space="0" w:color="auto"/>
            <w:bottom w:val="none" w:sz="0" w:space="0" w:color="auto"/>
          </w:tblBorders>
        </w:tblPrEx>
        <w:trPr>
          <w:cantSplit/>
        </w:trPr>
        <w:tc>
          <w:tcPr>
            <w:tcW w:w="2551" w:type="dxa"/>
            <w:shd w:val="clear" w:color="auto" w:fill="auto"/>
          </w:tcPr>
          <w:p w14:paraId="1BC91E99" w14:textId="77777777" w:rsidR="00F71E91" w:rsidRPr="006D3157" w:rsidRDefault="00F71E91" w:rsidP="00B4787F">
            <w:pPr>
              <w:pStyle w:val="ENoteTableText"/>
              <w:tabs>
                <w:tab w:val="center" w:leader="dot" w:pos="2268"/>
              </w:tabs>
            </w:pPr>
            <w:r w:rsidRPr="006D3157">
              <w:t>Division</w:t>
            </w:r>
            <w:r w:rsidR="00A66572" w:rsidRPr="006D3157">
              <w:t> </w:t>
            </w:r>
            <w:r w:rsidRPr="006D3157">
              <w:t>6 heading</w:t>
            </w:r>
            <w:r w:rsidRPr="006D3157">
              <w:tab/>
            </w:r>
          </w:p>
        </w:tc>
        <w:tc>
          <w:tcPr>
            <w:tcW w:w="4602" w:type="dxa"/>
            <w:shd w:val="clear" w:color="auto" w:fill="auto"/>
          </w:tcPr>
          <w:p w14:paraId="0DA789AF" w14:textId="77777777" w:rsidR="00F71E91" w:rsidRPr="006D3157" w:rsidRDefault="00F71E91" w:rsidP="00CD47C8">
            <w:pPr>
              <w:pStyle w:val="ENoteTableText"/>
            </w:pPr>
            <w:r w:rsidRPr="006D3157">
              <w:t>rs No 122, 1970</w:t>
            </w:r>
          </w:p>
        </w:tc>
      </w:tr>
      <w:tr w:rsidR="00F71E91" w:rsidRPr="006D3157" w14:paraId="66CE0CDB" w14:textId="77777777" w:rsidTr="001E6FF4">
        <w:tblPrEx>
          <w:tblBorders>
            <w:top w:val="none" w:sz="0" w:space="0" w:color="auto"/>
            <w:bottom w:val="none" w:sz="0" w:space="0" w:color="auto"/>
          </w:tblBorders>
        </w:tblPrEx>
        <w:trPr>
          <w:cantSplit/>
        </w:trPr>
        <w:tc>
          <w:tcPr>
            <w:tcW w:w="2551" w:type="dxa"/>
            <w:shd w:val="clear" w:color="auto" w:fill="auto"/>
          </w:tcPr>
          <w:p w14:paraId="5FE524D3" w14:textId="77777777" w:rsidR="00F71E91" w:rsidRPr="006D3157" w:rsidRDefault="00F71E91" w:rsidP="009F07EE">
            <w:pPr>
              <w:pStyle w:val="ENoteTableText"/>
            </w:pPr>
          </w:p>
        </w:tc>
        <w:tc>
          <w:tcPr>
            <w:tcW w:w="4602" w:type="dxa"/>
            <w:shd w:val="clear" w:color="auto" w:fill="auto"/>
          </w:tcPr>
          <w:p w14:paraId="74C28DFD" w14:textId="77777777" w:rsidR="00F71E91" w:rsidRPr="006D3157" w:rsidRDefault="00F71E91" w:rsidP="00CD47C8">
            <w:pPr>
              <w:pStyle w:val="ENoteTableText"/>
            </w:pPr>
            <w:r w:rsidRPr="006D3157">
              <w:t>rep No 80, 2004</w:t>
            </w:r>
          </w:p>
        </w:tc>
      </w:tr>
      <w:tr w:rsidR="00F71E91" w:rsidRPr="006D3157" w14:paraId="398D5ABA" w14:textId="77777777" w:rsidTr="001E6FF4">
        <w:tblPrEx>
          <w:tblBorders>
            <w:top w:val="none" w:sz="0" w:space="0" w:color="auto"/>
            <w:bottom w:val="none" w:sz="0" w:space="0" w:color="auto"/>
          </w:tblBorders>
        </w:tblPrEx>
        <w:trPr>
          <w:cantSplit/>
        </w:trPr>
        <w:tc>
          <w:tcPr>
            <w:tcW w:w="2551" w:type="dxa"/>
            <w:shd w:val="clear" w:color="auto" w:fill="auto"/>
          </w:tcPr>
          <w:p w14:paraId="09D027C5" w14:textId="77777777" w:rsidR="00F71E91" w:rsidRPr="006D3157" w:rsidRDefault="00F71E91" w:rsidP="00D6262C">
            <w:pPr>
              <w:pStyle w:val="ENoteTableText"/>
              <w:tabs>
                <w:tab w:val="center" w:leader="dot" w:pos="2268"/>
              </w:tabs>
            </w:pPr>
            <w:r w:rsidRPr="006D3157">
              <w:t>Division</w:t>
            </w:r>
            <w:r w:rsidR="00A66572" w:rsidRPr="006D3157">
              <w:t> </w:t>
            </w:r>
            <w:r w:rsidRPr="006D3157">
              <w:t>6</w:t>
            </w:r>
            <w:r w:rsidRPr="006D3157">
              <w:tab/>
            </w:r>
          </w:p>
        </w:tc>
        <w:tc>
          <w:tcPr>
            <w:tcW w:w="4602" w:type="dxa"/>
            <w:shd w:val="clear" w:color="auto" w:fill="auto"/>
          </w:tcPr>
          <w:p w14:paraId="11926DDC" w14:textId="77777777" w:rsidR="00F71E91" w:rsidRPr="006D3157" w:rsidRDefault="00F71E91" w:rsidP="00CD47C8">
            <w:pPr>
              <w:pStyle w:val="ENoteTableText"/>
            </w:pPr>
            <w:r w:rsidRPr="006D3157">
              <w:t>rep No 80, 2004</w:t>
            </w:r>
          </w:p>
        </w:tc>
      </w:tr>
      <w:tr w:rsidR="00F71E91" w:rsidRPr="006D3157" w14:paraId="52469E17" w14:textId="77777777" w:rsidTr="001E6FF4">
        <w:tblPrEx>
          <w:tblBorders>
            <w:top w:val="none" w:sz="0" w:space="0" w:color="auto"/>
            <w:bottom w:val="none" w:sz="0" w:space="0" w:color="auto"/>
          </w:tblBorders>
        </w:tblPrEx>
        <w:trPr>
          <w:cantSplit/>
        </w:trPr>
        <w:tc>
          <w:tcPr>
            <w:tcW w:w="2551" w:type="dxa"/>
            <w:shd w:val="clear" w:color="auto" w:fill="auto"/>
          </w:tcPr>
          <w:p w14:paraId="7EDE682F" w14:textId="77777777" w:rsidR="00F71E91" w:rsidRPr="006D3157" w:rsidRDefault="00F71E91" w:rsidP="00B4787F">
            <w:pPr>
              <w:pStyle w:val="ENoteTableText"/>
              <w:tabs>
                <w:tab w:val="center" w:leader="dot" w:pos="2268"/>
              </w:tabs>
            </w:pPr>
            <w:r w:rsidRPr="006D3157">
              <w:t>s 238</w:t>
            </w:r>
            <w:r w:rsidRPr="006D3157">
              <w:tab/>
            </w:r>
          </w:p>
        </w:tc>
        <w:tc>
          <w:tcPr>
            <w:tcW w:w="4602" w:type="dxa"/>
            <w:shd w:val="clear" w:color="auto" w:fill="auto"/>
          </w:tcPr>
          <w:p w14:paraId="354FD261" w14:textId="77777777" w:rsidR="00F71E91" w:rsidRPr="006D3157" w:rsidRDefault="00F71E91" w:rsidP="00CD47C8">
            <w:pPr>
              <w:pStyle w:val="ENoteTableText"/>
            </w:pPr>
            <w:r w:rsidRPr="006D3157">
              <w:t>am No 12, 1980; No 44, 1996</w:t>
            </w:r>
          </w:p>
        </w:tc>
      </w:tr>
      <w:tr w:rsidR="00F71E91" w:rsidRPr="006D3157" w14:paraId="2CA39484" w14:textId="77777777" w:rsidTr="001E6FF4">
        <w:tblPrEx>
          <w:tblBorders>
            <w:top w:val="none" w:sz="0" w:space="0" w:color="auto"/>
            <w:bottom w:val="none" w:sz="0" w:space="0" w:color="auto"/>
          </w:tblBorders>
        </w:tblPrEx>
        <w:trPr>
          <w:cantSplit/>
        </w:trPr>
        <w:tc>
          <w:tcPr>
            <w:tcW w:w="2551" w:type="dxa"/>
            <w:shd w:val="clear" w:color="auto" w:fill="auto"/>
          </w:tcPr>
          <w:p w14:paraId="7A2BC3CD" w14:textId="77777777" w:rsidR="00F71E91" w:rsidRPr="006D3157" w:rsidRDefault="00F71E91" w:rsidP="009F07EE">
            <w:pPr>
              <w:pStyle w:val="ENoteTableText"/>
            </w:pPr>
          </w:p>
        </w:tc>
        <w:tc>
          <w:tcPr>
            <w:tcW w:w="4602" w:type="dxa"/>
            <w:shd w:val="clear" w:color="auto" w:fill="auto"/>
          </w:tcPr>
          <w:p w14:paraId="7C037B71" w14:textId="77777777" w:rsidR="00F71E91" w:rsidRPr="006D3157" w:rsidRDefault="00F71E91" w:rsidP="00CD47C8">
            <w:pPr>
              <w:pStyle w:val="ENoteTableText"/>
            </w:pPr>
            <w:r w:rsidRPr="006D3157">
              <w:t>rep No 80, 2004</w:t>
            </w:r>
          </w:p>
        </w:tc>
      </w:tr>
      <w:tr w:rsidR="00F71E91" w:rsidRPr="006D3157" w14:paraId="461ACA67" w14:textId="77777777" w:rsidTr="001E6FF4">
        <w:tblPrEx>
          <w:tblBorders>
            <w:top w:val="none" w:sz="0" w:space="0" w:color="auto"/>
            <w:bottom w:val="none" w:sz="0" w:space="0" w:color="auto"/>
          </w:tblBorders>
        </w:tblPrEx>
        <w:trPr>
          <w:cantSplit/>
        </w:trPr>
        <w:tc>
          <w:tcPr>
            <w:tcW w:w="2551" w:type="dxa"/>
            <w:shd w:val="clear" w:color="auto" w:fill="auto"/>
          </w:tcPr>
          <w:p w14:paraId="1A85462D" w14:textId="77777777" w:rsidR="00F71E91" w:rsidRPr="006D3157" w:rsidRDefault="00F71E91" w:rsidP="00B4787F">
            <w:pPr>
              <w:pStyle w:val="ENoteTableText"/>
              <w:tabs>
                <w:tab w:val="center" w:leader="dot" w:pos="2268"/>
              </w:tabs>
            </w:pPr>
            <w:r w:rsidRPr="006D3157">
              <w:t>s 239</w:t>
            </w:r>
            <w:r w:rsidRPr="006D3157">
              <w:tab/>
            </w:r>
          </w:p>
        </w:tc>
        <w:tc>
          <w:tcPr>
            <w:tcW w:w="4602" w:type="dxa"/>
            <w:shd w:val="clear" w:color="auto" w:fill="auto"/>
          </w:tcPr>
          <w:p w14:paraId="05E1E4FF" w14:textId="77777777" w:rsidR="00F71E91" w:rsidRPr="006D3157" w:rsidRDefault="00F71E91" w:rsidP="00CD47C8">
            <w:pPr>
              <w:pStyle w:val="ENoteTableText"/>
            </w:pPr>
            <w:r w:rsidRPr="006D3157">
              <w:t>am No 122, 1970; No 12, 1980</w:t>
            </w:r>
          </w:p>
        </w:tc>
      </w:tr>
      <w:tr w:rsidR="00F71E91" w:rsidRPr="006D3157" w14:paraId="4403FB6C" w14:textId="77777777" w:rsidTr="001E6FF4">
        <w:tblPrEx>
          <w:tblBorders>
            <w:top w:val="none" w:sz="0" w:space="0" w:color="auto"/>
            <w:bottom w:val="none" w:sz="0" w:space="0" w:color="auto"/>
          </w:tblBorders>
        </w:tblPrEx>
        <w:trPr>
          <w:cantSplit/>
        </w:trPr>
        <w:tc>
          <w:tcPr>
            <w:tcW w:w="2551" w:type="dxa"/>
            <w:shd w:val="clear" w:color="auto" w:fill="auto"/>
          </w:tcPr>
          <w:p w14:paraId="0CD39B00" w14:textId="77777777" w:rsidR="00F71E91" w:rsidRPr="006D3157" w:rsidRDefault="00F71E91" w:rsidP="009F07EE">
            <w:pPr>
              <w:pStyle w:val="ENoteTableText"/>
            </w:pPr>
          </w:p>
        </w:tc>
        <w:tc>
          <w:tcPr>
            <w:tcW w:w="4602" w:type="dxa"/>
            <w:shd w:val="clear" w:color="auto" w:fill="auto"/>
          </w:tcPr>
          <w:p w14:paraId="2CEE10B7" w14:textId="77777777" w:rsidR="00F71E91" w:rsidRPr="006D3157" w:rsidRDefault="00F71E91" w:rsidP="00CD47C8">
            <w:pPr>
              <w:pStyle w:val="ENoteTableText"/>
            </w:pPr>
            <w:r w:rsidRPr="006D3157">
              <w:t>rep No 80, 2004</w:t>
            </w:r>
          </w:p>
        </w:tc>
      </w:tr>
      <w:tr w:rsidR="00F71E91" w:rsidRPr="006D3157" w14:paraId="79434268" w14:textId="77777777" w:rsidTr="001E6FF4">
        <w:tblPrEx>
          <w:tblBorders>
            <w:top w:val="none" w:sz="0" w:space="0" w:color="auto"/>
            <w:bottom w:val="none" w:sz="0" w:space="0" w:color="auto"/>
          </w:tblBorders>
        </w:tblPrEx>
        <w:trPr>
          <w:cantSplit/>
        </w:trPr>
        <w:tc>
          <w:tcPr>
            <w:tcW w:w="2551" w:type="dxa"/>
            <w:shd w:val="clear" w:color="auto" w:fill="auto"/>
          </w:tcPr>
          <w:p w14:paraId="67D127E3" w14:textId="77777777" w:rsidR="00F71E91" w:rsidRPr="006D3157" w:rsidRDefault="00F71E91" w:rsidP="00B4787F">
            <w:pPr>
              <w:pStyle w:val="ENoteTableText"/>
              <w:tabs>
                <w:tab w:val="center" w:leader="dot" w:pos="2268"/>
              </w:tabs>
            </w:pPr>
            <w:r w:rsidRPr="006D3157">
              <w:t>s 240</w:t>
            </w:r>
            <w:r w:rsidRPr="006D3157">
              <w:tab/>
            </w:r>
          </w:p>
        </w:tc>
        <w:tc>
          <w:tcPr>
            <w:tcW w:w="4602" w:type="dxa"/>
            <w:shd w:val="clear" w:color="auto" w:fill="auto"/>
          </w:tcPr>
          <w:p w14:paraId="5DF41E82" w14:textId="77777777" w:rsidR="00F71E91" w:rsidRPr="006D3157" w:rsidRDefault="00F71E91" w:rsidP="00CD47C8">
            <w:pPr>
              <w:pStyle w:val="ENoteTableText"/>
            </w:pPr>
            <w:r w:rsidRPr="006D3157">
              <w:t>am No 12, 1980; No 44, 1996</w:t>
            </w:r>
          </w:p>
        </w:tc>
      </w:tr>
      <w:tr w:rsidR="00F71E91" w:rsidRPr="006D3157" w14:paraId="78DC5ECD" w14:textId="77777777" w:rsidTr="001E6FF4">
        <w:tblPrEx>
          <w:tblBorders>
            <w:top w:val="none" w:sz="0" w:space="0" w:color="auto"/>
            <w:bottom w:val="none" w:sz="0" w:space="0" w:color="auto"/>
          </w:tblBorders>
        </w:tblPrEx>
        <w:trPr>
          <w:cantSplit/>
        </w:trPr>
        <w:tc>
          <w:tcPr>
            <w:tcW w:w="2551" w:type="dxa"/>
            <w:shd w:val="clear" w:color="auto" w:fill="auto"/>
          </w:tcPr>
          <w:p w14:paraId="2457802D" w14:textId="77777777" w:rsidR="00F71E91" w:rsidRPr="006D3157" w:rsidRDefault="00F71E91" w:rsidP="009F07EE">
            <w:pPr>
              <w:pStyle w:val="ENoteTableText"/>
            </w:pPr>
          </w:p>
        </w:tc>
        <w:tc>
          <w:tcPr>
            <w:tcW w:w="4602" w:type="dxa"/>
            <w:shd w:val="clear" w:color="auto" w:fill="auto"/>
          </w:tcPr>
          <w:p w14:paraId="4BDD0382" w14:textId="77777777" w:rsidR="00F71E91" w:rsidRPr="006D3157" w:rsidRDefault="00F71E91" w:rsidP="00CD47C8">
            <w:pPr>
              <w:pStyle w:val="ENoteTableText"/>
            </w:pPr>
            <w:r w:rsidRPr="006D3157">
              <w:t>rep No 80, 2004</w:t>
            </w:r>
          </w:p>
        </w:tc>
      </w:tr>
      <w:tr w:rsidR="00F71E91" w:rsidRPr="006D3157" w14:paraId="7D2B0BE9" w14:textId="77777777" w:rsidTr="001E6FF4">
        <w:tblPrEx>
          <w:tblBorders>
            <w:top w:val="none" w:sz="0" w:space="0" w:color="auto"/>
            <w:bottom w:val="none" w:sz="0" w:space="0" w:color="auto"/>
          </w:tblBorders>
        </w:tblPrEx>
        <w:trPr>
          <w:cantSplit/>
        </w:trPr>
        <w:tc>
          <w:tcPr>
            <w:tcW w:w="2551" w:type="dxa"/>
            <w:shd w:val="clear" w:color="auto" w:fill="auto"/>
          </w:tcPr>
          <w:p w14:paraId="392DD0BD" w14:textId="77777777" w:rsidR="00F71E91" w:rsidRPr="006D3157" w:rsidRDefault="00F71E91" w:rsidP="00B4787F">
            <w:pPr>
              <w:pStyle w:val="ENoteTableText"/>
              <w:tabs>
                <w:tab w:val="center" w:leader="dot" w:pos="2268"/>
              </w:tabs>
            </w:pPr>
            <w:r w:rsidRPr="006D3157">
              <w:t>ss 240A, 240B</w:t>
            </w:r>
            <w:r w:rsidRPr="006D3157">
              <w:tab/>
            </w:r>
          </w:p>
        </w:tc>
        <w:tc>
          <w:tcPr>
            <w:tcW w:w="4602" w:type="dxa"/>
            <w:shd w:val="clear" w:color="auto" w:fill="auto"/>
          </w:tcPr>
          <w:p w14:paraId="2DADBCA7" w14:textId="77777777" w:rsidR="00F71E91" w:rsidRPr="006D3157" w:rsidRDefault="00F71E91" w:rsidP="00CD47C8">
            <w:pPr>
              <w:pStyle w:val="ENoteTableText"/>
            </w:pPr>
            <w:r w:rsidRPr="006D3157">
              <w:t>ad No 131, 2002</w:t>
            </w:r>
          </w:p>
        </w:tc>
      </w:tr>
      <w:tr w:rsidR="00F71E91" w:rsidRPr="006D3157" w14:paraId="2F4741E2" w14:textId="77777777" w:rsidTr="001E6FF4">
        <w:tblPrEx>
          <w:tblBorders>
            <w:top w:val="none" w:sz="0" w:space="0" w:color="auto"/>
            <w:bottom w:val="none" w:sz="0" w:space="0" w:color="auto"/>
          </w:tblBorders>
        </w:tblPrEx>
        <w:trPr>
          <w:cantSplit/>
        </w:trPr>
        <w:tc>
          <w:tcPr>
            <w:tcW w:w="2551" w:type="dxa"/>
            <w:shd w:val="clear" w:color="auto" w:fill="auto"/>
          </w:tcPr>
          <w:p w14:paraId="7774E127" w14:textId="77777777" w:rsidR="00F71E91" w:rsidRPr="006D3157" w:rsidRDefault="00F71E91" w:rsidP="009F07EE">
            <w:pPr>
              <w:pStyle w:val="ENoteTableText"/>
            </w:pPr>
          </w:p>
        </w:tc>
        <w:tc>
          <w:tcPr>
            <w:tcW w:w="4602" w:type="dxa"/>
            <w:shd w:val="clear" w:color="auto" w:fill="auto"/>
          </w:tcPr>
          <w:p w14:paraId="59EE8A94" w14:textId="77777777" w:rsidR="00F71E91" w:rsidRPr="006D3157" w:rsidRDefault="00F71E91" w:rsidP="00CD47C8">
            <w:pPr>
              <w:pStyle w:val="ENoteTableText"/>
            </w:pPr>
            <w:r w:rsidRPr="006D3157">
              <w:t>rep No 80, 2004</w:t>
            </w:r>
          </w:p>
        </w:tc>
      </w:tr>
      <w:tr w:rsidR="00F71E91" w:rsidRPr="006D3157" w14:paraId="1668A554" w14:textId="77777777" w:rsidTr="001E6FF4">
        <w:tblPrEx>
          <w:tblBorders>
            <w:top w:val="none" w:sz="0" w:space="0" w:color="auto"/>
            <w:bottom w:val="none" w:sz="0" w:space="0" w:color="auto"/>
          </w:tblBorders>
        </w:tblPrEx>
        <w:trPr>
          <w:cantSplit/>
        </w:trPr>
        <w:tc>
          <w:tcPr>
            <w:tcW w:w="2551" w:type="dxa"/>
            <w:shd w:val="clear" w:color="auto" w:fill="auto"/>
          </w:tcPr>
          <w:p w14:paraId="5BB74714" w14:textId="77777777" w:rsidR="00F71E91" w:rsidRPr="006D3157" w:rsidRDefault="00F71E91" w:rsidP="00B4787F">
            <w:pPr>
              <w:pStyle w:val="ENoteTableText"/>
              <w:tabs>
                <w:tab w:val="center" w:leader="dot" w:pos="2268"/>
              </w:tabs>
            </w:pPr>
            <w:r w:rsidRPr="006D3157">
              <w:t>s 241</w:t>
            </w:r>
            <w:r w:rsidRPr="006D3157">
              <w:tab/>
            </w:r>
          </w:p>
        </w:tc>
        <w:tc>
          <w:tcPr>
            <w:tcW w:w="4602" w:type="dxa"/>
            <w:shd w:val="clear" w:color="auto" w:fill="auto"/>
          </w:tcPr>
          <w:p w14:paraId="212EAB26" w14:textId="77777777" w:rsidR="00F71E91" w:rsidRPr="006D3157" w:rsidRDefault="00F71E91" w:rsidP="00CD47C8">
            <w:pPr>
              <w:pStyle w:val="ENoteTableText"/>
            </w:pPr>
            <w:r w:rsidRPr="006D3157">
              <w:t>am No 86, 2002</w:t>
            </w:r>
          </w:p>
        </w:tc>
      </w:tr>
      <w:tr w:rsidR="00F71E91" w:rsidRPr="006D3157" w14:paraId="035E3A6E" w14:textId="77777777" w:rsidTr="001E6FF4">
        <w:tblPrEx>
          <w:tblBorders>
            <w:top w:val="none" w:sz="0" w:space="0" w:color="auto"/>
            <w:bottom w:val="none" w:sz="0" w:space="0" w:color="auto"/>
          </w:tblBorders>
        </w:tblPrEx>
        <w:trPr>
          <w:cantSplit/>
        </w:trPr>
        <w:tc>
          <w:tcPr>
            <w:tcW w:w="2551" w:type="dxa"/>
            <w:shd w:val="clear" w:color="auto" w:fill="auto"/>
          </w:tcPr>
          <w:p w14:paraId="479B36CC" w14:textId="77777777" w:rsidR="00F71E91" w:rsidRPr="006D3157" w:rsidRDefault="00F71E91" w:rsidP="009F07EE">
            <w:pPr>
              <w:pStyle w:val="ENoteTableText"/>
            </w:pPr>
          </w:p>
        </w:tc>
        <w:tc>
          <w:tcPr>
            <w:tcW w:w="4602" w:type="dxa"/>
            <w:shd w:val="clear" w:color="auto" w:fill="auto"/>
          </w:tcPr>
          <w:p w14:paraId="2891FB30" w14:textId="77777777" w:rsidR="00F71E91" w:rsidRPr="006D3157" w:rsidRDefault="00F71E91" w:rsidP="00CD47C8">
            <w:pPr>
              <w:pStyle w:val="ENoteTableText"/>
            </w:pPr>
            <w:r w:rsidRPr="006D3157">
              <w:t>rep No 80, 2004</w:t>
            </w:r>
          </w:p>
        </w:tc>
      </w:tr>
      <w:tr w:rsidR="00F71E91" w:rsidRPr="006D3157" w14:paraId="67A97764" w14:textId="77777777" w:rsidTr="001E6FF4">
        <w:tblPrEx>
          <w:tblBorders>
            <w:top w:val="none" w:sz="0" w:space="0" w:color="auto"/>
            <w:bottom w:val="none" w:sz="0" w:space="0" w:color="auto"/>
          </w:tblBorders>
        </w:tblPrEx>
        <w:trPr>
          <w:cantSplit/>
        </w:trPr>
        <w:tc>
          <w:tcPr>
            <w:tcW w:w="2551" w:type="dxa"/>
            <w:shd w:val="clear" w:color="auto" w:fill="auto"/>
          </w:tcPr>
          <w:p w14:paraId="50F44735" w14:textId="77777777" w:rsidR="00F71E91" w:rsidRPr="006D3157" w:rsidRDefault="00F71E91" w:rsidP="00B4787F">
            <w:pPr>
              <w:pStyle w:val="ENoteTableText"/>
              <w:tabs>
                <w:tab w:val="center" w:leader="dot" w:pos="2268"/>
              </w:tabs>
            </w:pPr>
            <w:r w:rsidRPr="006D3157">
              <w:t>s 242</w:t>
            </w:r>
            <w:r w:rsidRPr="006D3157">
              <w:tab/>
            </w:r>
          </w:p>
        </w:tc>
        <w:tc>
          <w:tcPr>
            <w:tcW w:w="4602" w:type="dxa"/>
            <w:shd w:val="clear" w:color="auto" w:fill="auto"/>
          </w:tcPr>
          <w:p w14:paraId="465C8D67" w14:textId="77777777" w:rsidR="00F71E91" w:rsidRPr="006D3157" w:rsidRDefault="00F71E91" w:rsidP="00CD47C8">
            <w:pPr>
              <w:pStyle w:val="ENoteTableText"/>
            </w:pPr>
            <w:r w:rsidRPr="006D3157">
              <w:t>am No 122, 1970; No 12, 1980</w:t>
            </w:r>
          </w:p>
        </w:tc>
      </w:tr>
      <w:tr w:rsidR="00F71E91" w:rsidRPr="006D3157" w14:paraId="606CE97D" w14:textId="77777777" w:rsidTr="001E6FF4">
        <w:tblPrEx>
          <w:tblBorders>
            <w:top w:val="none" w:sz="0" w:space="0" w:color="auto"/>
            <w:bottom w:val="none" w:sz="0" w:space="0" w:color="auto"/>
          </w:tblBorders>
        </w:tblPrEx>
        <w:trPr>
          <w:cantSplit/>
        </w:trPr>
        <w:tc>
          <w:tcPr>
            <w:tcW w:w="2551" w:type="dxa"/>
            <w:shd w:val="clear" w:color="auto" w:fill="auto"/>
          </w:tcPr>
          <w:p w14:paraId="6B562266" w14:textId="77777777" w:rsidR="00F71E91" w:rsidRPr="006D3157" w:rsidRDefault="00F71E91" w:rsidP="009F07EE">
            <w:pPr>
              <w:pStyle w:val="ENoteTableText"/>
            </w:pPr>
          </w:p>
        </w:tc>
        <w:tc>
          <w:tcPr>
            <w:tcW w:w="4602" w:type="dxa"/>
            <w:shd w:val="clear" w:color="auto" w:fill="auto"/>
          </w:tcPr>
          <w:p w14:paraId="6272928C" w14:textId="77777777" w:rsidR="00F71E91" w:rsidRPr="006D3157" w:rsidRDefault="00F71E91" w:rsidP="00CD47C8">
            <w:pPr>
              <w:pStyle w:val="ENoteTableText"/>
            </w:pPr>
            <w:r w:rsidRPr="006D3157">
              <w:t>rep No 80, 2004</w:t>
            </w:r>
          </w:p>
        </w:tc>
      </w:tr>
      <w:tr w:rsidR="00F71E91" w:rsidRPr="006D3157" w14:paraId="12BF8A4C" w14:textId="77777777" w:rsidTr="001E6FF4">
        <w:tblPrEx>
          <w:tblBorders>
            <w:top w:val="none" w:sz="0" w:space="0" w:color="auto"/>
            <w:bottom w:val="none" w:sz="0" w:space="0" w:color="auto"/>
          </w:tblBorders>
        </w:tblPrEx>
        <w:trPr>
          <w:cantSplit/>
        </w:trPr>
        <w:tc>
          <w:tcPr>
            <w:tcW w:w="2551" w:type="dxa"/>
            <w:shd w:val="clear" w:color="auto" w:fill="auto"/>
          </w:tcPr>
          <w:p w14:paraId="4D463813" w14:textId="77777777" w:rsidR="00F71E91" w:rsidRPr="006D3157" w:rsidRDefault="00F71E91" w:rsidP="00B4787F">
            <w:pPr>
              <w:pStyle w:val="ENoteTableText"/>
              <w:tabs>
                <w:tab w:val="center" w:leader="dot" w:pos="2268"/>
              </w:tabs>
            </w:pPr>
            <w:r w:rsidRPr="006D3157">
              <w:t>s 243</w:t>
            </w:r>
            <w:r w:rsidRPr="006D3157">
              <w:tab/>
            </w:r>
          </w:p>
        </w:tc>
        <w:tc>
          <w:tcPr>
            <w:tcW w:w="4602" w:type="dxa"/>
            <w:shd w:val="clear" w:color="auto" w:fill="auto"/>
          </w:tcPr>
          <w:p w14:paraId="19E21EAD" w14:textId="77777777" w:rsidR="00F71E91" w:rsidRPr="006D3157" w:rsidRDefault="00F71E91" w:rsidP="00CD47C8">
            <w:pPr>
              <w:pStyle w:val="ENoteTableText"/>
            </w:pPr>
            <w:r w:rsidRPr="006D3157">
              <w:t>am No 12, 1980; No 193, 1985; No 119, 1987; No 9, 1992; No 44, 1996; No 86, 2002</w:t>
            </w:r>
          </w:p>
        </w:tc>
      </w:tr>
      <w:tr w:rsidR="00F71E91" w:rsidRPr="006D3157" w14:paraId="1E114DF8" w14:textId="77777777" w:rsidTr="001E6FF4">
        <w:tblPrEx>
          <w:tblBorders>
            <w:top w:val="none" w:sz="0" w:space="0" w:color="auto"/>
            <w:bottom w:val="none" w:sz="0" w:space="0" w:color="auto"/>
          </w:tblBorders>
        </w:tblPrEx>
        <w:trPr>
          <w:cantSplit/>
        </w:trPr>
        <w:tc>
          <w:tcPr>
            <w:tcW w:w="2551" w:type="dxa"/>
            <w:shd w:val="clear" w:color="auto" w:fill="auto"/>
          </w:tcPr>
          <w:p w14:paraId="592948F8" w14:textId="77777777" w:rsidR="00F71E91" w:rsidRPr="006D3157" w:rsidRDefault="00F71E91" w:rsidP="009F07EE">
            <w:pPr>
              <w:pStyle w:val="ENoteTableText"/>
            </w:pPr>
          </w:p>
        </w:tc>
        <w:tc>
          <w:tcPr>
            <w:tcW w:w="4602" w:type="dxa"/>
            <w:shd w:val="clear" w:color="auto" w:fill="auto"/>
          </w:tcPr>
          <w:p w14:paraId="1FE13740" w14:textId="77777777" w:rsidR="00F71E91" w:rsidRPr="006D3157" w:rsidRDefault="00F71E91" w:rsidP="00CD47C8">
            <w:pPr>
              <w:pStyle w:val="ENoteTableText"/>
            </w:pPr>
            <w:r w:rsidRPr="006D3157">
              <w:t>rep No 80, 2004</w:t>
            </w:r>
          </w:p>
        </w:tc>
      </w:tr>
      <w:tr w:rsidR="00F71E91" w:rsidRPr="006D3157" w14:paraId="06155E8B" w14:textId="77777777" w:rsidTr="001E6FF4">
        <w:tblPrEx>
          <w:tblBorders>
            <w:top w:val="none" w:sz="0" w:space="0" w:color="auto"/>
            <w:bottom w:val="none" w:sz="0" w:space="0" w:color="auto"/>
          </w:tblBorders>
        </w:tblPrEx>
        <w:trPr>
          <w:cantSplit/>
        </w:trPr>
        <w:tc>
          <w:tcPr>
            <w:tcW w:w="2551" w:type="dxa"/>
            <w:shd w:val="clear" w:color="auto" w:fill="auto"/>
          </w:tcPr>
          <w:p w14:paraId="18E8F405" w14:textId="77777777" w:rsidR="00F71E91" w:rsidRPr="006D3157" w:rsidRDefault="00F71E91" w:rsidP="00B4787F">
            <w:pPr>
              <w:pStyle w:val="ENoteTableText"/>
              <w:tabs>
                <w:tab w:val="center" w:leader="dot" w:pos="2268"/>
              </w:tabs>
            </w:pPr>
            <w:r w:rsidRPr="006D3157">
              <w:t>s 243AA</w:t>
            </w:r>
            <w:r w:rsidRPr="006D3157">
              <w:tab/>
            </w:r>
          </w:p>
        </w:tc>
        <w:tc>
          <w:tcPr>
            <w:tcW w:w="4602" w:type="dxa"/>
            <w:shd w:val="clear" w:color="auto" w:fill="auto"/>
          </w:tcPr>
          <w:p w14:paraId="3BE61DE3" w14:textId="77777777" w:rsidR="00F71E91" w:rsidRPr="006D3157" w:rsidRDefault="00F71E91" w:rsidP="00CD47C8">
            <w:pPr>
              <w:pStyle w:val="ENoteTableText"/>
            </w:pPr>
            <w:r w:rsidRPr="006D3157">
              <w:t>ad No 9, 1992</w:t>
            </w:r>
          </w:p>
        </w:tc>
      </w:tr>
      <w:tr w:rsidR="00F71E91" w:rsidRPr="006D3157" w14:paraId="78B68866" w14:textId="77777777" w:rsidTr="001E6FF4">
        <w:tblPrEx>
          <w:tblBorders>
            <w:top w:val="none" w:sz="0" w:space="0" w:color="auto"/>
            <w:bottom w:val="none" w:sz="0" w:space="0" w:color="auto"/>
          </w:tblBorders>
        </w:tblPrEx>
        <w:trPr>
          <w:cantSplit/>
        </w:trPr>
        <w:tc>
          <w:tcPr>
            <w:tcW w:w="2551" w:type="dxa"/>
            <w:shd w:val="clear" w:color="auto" w:fill="auto"/>
          </w:tcPr>
          <w:p w14:paraId="7CD89C23" w14:textId="77777777" w:rsidR="00F71E91" w:rsidRPr="006D3157" w:rsidRDefault="00F71E91" w:rsidP="009F07EE">
            <w:pPr>
              <w:pStyle w:val="ENoteTableText"/>
            </w:pPr>
          </w:p>
        </w:tc>
        <w:tc>
          <w:tcPr>
            <w:tcW w:w="4602" w:type="dxa"/>
            <w:shd w:val="clear" w:color="auto" w:fill="auto"/>
          </w:tcPr>
          <w:p w14:paraId="1CEAD9E9" w14:textId="77777777" w:rsidR="00F71E91" w:rsidRPr="006D3157" w:rsidRDefault="00F71E91" w:rsidP="00CD47C8">
            <w:pPr>
              <w:pStyle w:val="ENoteTableText"/>
            </w:pPr>
            <w:r w:rsidRPr="006D3157">
              <w:t>am No 86, 2002</w:t>
            </w:r>
          </w:p>
        </w:tc>
      </w:tr>
      <w:tr w:rsidR="00F71E91" w:rsidRPr="006D3157" w14:paraId="3AE96C89" w14:textId="77777777" w:rsidTr="001E6FF4">
        <w:tblPrEx>
          <w:tblBorders>
            <w:top w:val="none" w:sz="0" w:space="0" w:color="auto"/>
            <w:bottom w:val="none" w:sz="0" w:space="0" w:color="auto"/>
          </w:tblBorders>
        </w:tblPrEx>
        <w:trPr>
          <w:cantSplit/>
        </w:trPr>
        <w:tc>
          <w:tcPr>
            <w:tcW w:w="2551" w:type="dxa"/>
            <w:shd w:val="clear" w:color="auto" w:fill="auto"/>
          </w:tcPr>
          <w:p w14:paraId="0D9B9935" w14:textId="77777777" w:rsidR="00F71E91" w:rsidRPr="006D3157" w:rsidRDefault="00F71E91" w:rsidP="009F07EE">
            <w:pPr>
              <w:pStyle w:val="ENoteTableText"/>
            </w:pPr>
          </w:p>
        </w:tc>
        <w:tc>
          <w:tcPr>
            <w:tcW w:w="4602" w:type="dxa"/>
            <w:shd w:val="clear" w:color="auto" w:fill="auto"/>
          </w:tcPr>
          <w:p w14:paraId="25514C50" w14:textId="77777777" w:rsidR="00F71E91" w:rsidRPr="006D3157" w:rsidRDefault="00F71E91" w:rsidP="00CD47C8">
            <w:pPr>
              <w:pStyle w:val="ENoteTableText"/>
            </w:pPr>
            <w:r w:rsidRPr="006D3157">
              <w:t>rep No 80, 2004</w:t>
            </w:r>
          </w:p>
        </w:tc>
      </w:tr>
      <w:tr w:rsidR="00F71E91" w:rsidRPr="006D3157" w14:paraId="4E8F50E0" w14:textId="77777777" w:rsidTr="001E6FF4">
        <w:tblPrEx>
          <w:tblBorders>
            <w:top w:val="none" w:sz="0" w:space="0" w:color="auto"/>
            <w:bottom w:val="none" w:sz="0" w:space="0" w:color="auto"/>
          </w:tblBorders>
        </w:tblPrEx>
        <w:trPr>
          <w:cantSplit/>
        </w:trPr>
        <w:tc>
          <w:tcPr>
            <w:tcW w:w="2551" w:type="dxa"/>
            <w:shd w:val="clear" w:color="auto" w:fill="auto"/>
          </w:tcPr>
          <w:p w14:paraId="27F58496" w14:textId="77777777" w:rsidR="00F71E91" w:rsidRPr="006D3157" w:rsidRDefault="00F71E91" w:rsidP="00B4787F">
            <w:pPr>
              <w:pStyle w:val="ENoteTableText"/>
              <w:tabs>
                <w:tab w:val="center" w:leader="dot" w:pos="2268"/>
              </w:tabs>
            </w:pPr>
            <w:r w:rsidRPr="006D3157">
              <w:t>s 243A</w:t>
            </w:r>
            <w:r w:rsidRPr="006D3157">
              <w:tab/>
            </w:r>
          </w:p>
        </w:tc>
        <w:tc>
          <w:tcPr>
            <w:tcW w:w="4602" w:type="dxa"/>
            <w:shd w:val="clear" w:color="auto" w:fill="auto"/>
          </w:tcPr>
          <w:p w14:paraId="10EC268B" w14:textId="77777777" w:rsidR="00F71E91" w:rsidRPr="006D3157" w:rsidRDefault="00F71E91" w:rsidP="00CD47C8">
            <w:pPr>
              <w:pStyle w:val="ENoteTableText"/>
            </w:pPr>
            <w:r w:rsidRPr="006D3157">
              <w:t>ad No 12, 1980</w:t>
            </w:r>
          </w:p>
        </w:tc>
      </w:tr>
      <w:tr w:rsidR="00F71E91" w:rsidRPr="006D3157" w14:paraId="021A23C1" w14:textId="77777777" w:rsidTr="001E6FF4">
        <w:tblPrEx>
          <w:tblBorders>
            <w:top w:val="none" w:sz="0" w:space="0" w:color="auto"/>
            <w:bottom w:val="none" w:sz="0" w:space="0" w:color="auto"/>
          </w:tblBorders>
        </w:tblPrEx>
        <w:trPr>
          <w:cantSplit/>
        </w:trPr>
        <w:tc>
          <w:tcPr>
            <w:tcW w:w="2551" w:type="dxa"/>
            <w:shd w:val="clear" w:color="auto" w:fill="auto"/>
          </w:tcPr>
          <w:p w14:paraId="6B1E8BEC" w14:textId="77777777" w:rsidR="00F71E91" w:rsidRPr="006D3157" w:rsidRDefault="00F71E91" w:rsidP="009F07EE">
            <w:pPr>
              <w:pStyle w:val="ENoteTableText"/>
            </w:pPr>
          </w:p>
        </w:tc>
        <w:tc>
          <w:tcPr>
            <w:tcW w:w="4602" w:type="dxa"/>
            <w:shd w:val="clear" w:color="auto" w:fill="auto"/>
          </w:tcPr>
          <w:p w14:paraId="0DEAC1D1" w14:textId="77777777" w:rsidR="00F71E91" w:rsidRPr="006D3157" w:rsidRDefault="00F71E91" w:rsidP="00CD47C8">
            <w:pPr>
              <w:pStyle w:val="ENoteTableText"/>
            </w:pPr>
            <w:r w:rsidRPr="006D3157">
              <w:t>am No 44, 1996</w:t>
            </w:r>
          </w:p>
        </w:tc>
      </w:tr>
      <w:tr w:rsidR="00F71E91" w:rsidRPr="006D3157" w14:paraId="35D31A44" w14:textId="77777777" w:rsidTr="001E6FF4">
        <w:tblPrEx>
          <w:tblBorders>
            <w:top w:val="none" w:sz="0" w:space="0" w:color="auto"/>
            <w:bottom w:val="none" w:sz="0" w:space="0" w:color="auto"/>
          </w:tblBorders>
        </w:tblPrEx>
        <w:trPr>
          <w:cantSplit/>
        </w:trPr>
        <w:tc>
          <w:tcPr>
            <w:tcW w:w="2551" w:type="dxa"/>
            <w:shd w:val="clear" w:color="auto" w:fill="auto"/>
          </w:tcPr>
          <w:p w14:paraId="3FDA58C3" w14:textId="77777777" w:rsidR="00F71E91" w:rsidRPr="006D3157" w:rsidRDefault="00F71E91" w:rsidP="009F07EE">
            <w:pPr>
              <w:pStyle w:val="ENoteTableText"/>
            </w:pPr>
          </w:p>
        </w:tc>
        <w:tc>
          <w:tcPr>
            <w:tcW w:w="4602" w:type="dxa"/>
            <w:shd w:val="clear" w:color="auto" w:fill="auto"/>
          </w:tcPr>
          <w:p w14:paraId="368C0CC8" w14:textId="77777777" w:rsidR="00F71E91" w:rsidRPr="006D3157" w:rsidRDefault="00F71E91" w:rsidP="00CD47C8">
            <w:pPr>
              <w:pStyle w:val="ENoteTableText"/>
            </w:pPr>
            <w:r w:rsidRPr="006D3157">
              <w:t>rep No 80, 2004</w:t>
            </w:r>
          </w:p>
        </w:tc>
      </w:tr>
      <w:tr w:rsidR="00F71E91" w:rsidRPr="006D3157" w14:paraId="2BD0C569" w14:textId="77777777" w:rsidTr="001E6FF4">
        <w:tblPrEx>
          <w:tblBorders>
            <w:top w:val="none" w:sz="0" w:space="0" w:color="auto"/>
            <w:bottom w:val="none" w:sz="0" w:space="0" w:color="auto"/>
          </w:tblBorders>
        </w:tblPrEx>
        <w:trPr>
          <w:cantSplit/>
        </w:trPr>
        <w:tc>
          <w:tcPr>
            <w:tcW w:w="2551" w:type="dxa"/>
            <w:shd w:val="clear" w:color="auto" w:fill="auto"/>
          </w:tcPr>
          <w:p w14:paraId="7EA372B9" w14:textId="77777777" w:rsidR="00F71E91" w:rsidRPr="006D3157" w:rsidRDefault="00F71E91" w:rsidP="00CD47C8">
            <w:pPr>
              <w:pStyle w:val="ENoteTableText"/>
            </w:pPr>
            <w:r w:rsidRPr="006D3157">
              <w:rPr>
                <w:b/>
              </w:rPr>
              <w:t>Part XI</w:t>
            </w:r>
          </w:p>
        </w:tc>
        <w:tc>
          <w:tcPr>
            <w:tcW w:w="4602" w:type="dxa"/>
            <w:shd w:val="clear" w:color="auto" w:fill="auto"/>
          </w:tcPr>
          <w:p w14:paraId="5F75231C" w14:textId="77777777" w:rsidR="00F71E91" w:rsidRPr="006D3157" w:rsidRDefault="00F71E91" w:rsidP="00CD47C8">
            <w:pPr>
              <w:pStyle w:val="ENoteTableText"/>
            </w:pPr>
          </w:p>
        </w:tc>
      </w:tr>
      <w:tr w:rsidR="00F71E91" w:rsidRPr="006D3157" w14:paraId="129E6927" w14:textId="77777777" w:rsidTr="001E6FF4">
        <w:tblPrEx>
          <w:tblBorders>
            <w:top w:val="none" w:sz="0" w:space="0" w:color="auto"/>
            <w:bottom w:val="none" w:sz="0" w:space="0" w:color="auto"/>
          </w:tblBorders>
        </w:tblPrEx>
        <w:trPr>
          <w:cantSplit/>
        </w:trPr>
        <w:tc>
          <w:tcPr>
            <w:tcW w:w="2551" w:type="dxa"/>
            <w:shd w:val="clear" w:color="auto" w:fill="auto"/>
          </w:tcPr>
          <w:p w14:paraId="033217A1" w14:textId="77777777" w:rsidR="00F71E91" w:rsidRPr="006D3157" w:rsidRDefault="00F71E91" w:rsidP="00B4787F">
            <w:pPr>
              <w:pStyle w:val="ENoteTableText"/>
              <w:tabs>
                <w:tab w:val="center" w:leader="dot" w:pos="2268"/>
              </w:tabs>
            </w:pPr>
            <w:r w:rsidRPr="006D3157">
              <w:t>s 244</w:t>
            </w:r>
            <w:r w:rsidRPr="006D3157">
              <w:tab/>
            </w:r>
          </w:p>
        </w:tc>
        <w:tc>
          <w:tcPr>
            <w:tcW w:w="4602" w:type="dxa"/>
            <w:shd w:val="clear" w:color="auto" w:fill="auto"/>
          </w:tcPr>
          <w:p w14:paraId="33C11DBB" w14:textId="77777777" w:rsidR="00F71E91" w:rsidRPr="006D3157" w:rsidRDefault="00F71E91" w:rsidP="00CD47C8">
            <w:pPr>
              <w:pStyle w:val="ENoteTableText"/>
            </w:pPr>
            <w:r w:rsidRPr="006D3157">
              <w:t>am No 12, 1980; No 21, 1985; No 44, 1996; No 106, 2010</w:t>
            </w:r>
            <w:r w:rsidR="00376763" w:rsidRPr="006D3157">
              <w:t>; No 22, 2020</w:t>
            </w:r>
          </w:p>
        </w:tc>
      </w:tr>
      <w:tr w:rsidR="00F71E91" w:rsidRPr="006D3157" w14:paraId="674084EA" w14:textId="77777777" w:rsidTr="001E6FF4">
        <w:tblPrEx>
          <w:tblBorders>
            <w:top w:val="none" w:sz="0" w:space="0" w:color="auto"/>
            <w:bottom w:val="none" w:sz="0" w:space="0" w:color="auto"/>
          </w:tblBorders>
        </w:tblPrEx>
        <w:trPr>
          <w:cantSplit/>
        </w:trPr>
        <w:tc>
          <w:tcPr>
            <w:tcW w:w="2551" w:type="dxa"/>
            <w:shd w:val="clear" w:color="auto" w:fill="auto"/>
          </w:tcPr>
          <w:p w14:paraId="6234BBF5" w14:textId="77777777" w:rsidR="00F71E91" w:rsidRPr="006D3157" w:rsidRDefault="00F71E91" w:rsidP="00B4787F">
            <w:pPr>
              <w:pStyle w:val="ENoteTableText"/>
              <w:tabs>
                <w:tab w:val="center" w:leader="dot" w:pos="2268"/>
              </w:tabs>
            </w:pPr>
            <w:r w:rsidRPr="006D3157">
              <w:t>s 245</w:t>
            </w:r>
            <w:r w:rsidRPr="006D3157">
              <w:tab/>
            </w:r>
          </w:p>
        </w:tc>
        <w:tc>
          <w:tcPr>
            <w:tcW w:w="4602" w:type="dxa"/>
            <w:shd w:val="clear" w:color="auto" w:fill="auto"/>
          </w:tcPr>
          <w:p w14:paraId="1C1B8816" w14:textId="77777777" w:rsidR="00F71E91" w:rsidRPr="006D3157" w:rsidRDefault="00F71E91" w:rsidP="00CD47C8">
            <w:pPr>
              <w:pStyle w:val="ENoteTableText"/>
            </w:pPr>
            <w:r w:rsidRPr="006D3157">
              <w:t>am No 12, 1980; No 44, 1996; No 106, 2010</w:t>
            </w:r>
          </w:p>
        </w:tc>
      </w:tr>
      <w:tr w:rsidR="00F71E91" w:rsidRPr="006D3157" w14:paraId="235420A2" w14:textId="77777777" w:rsidTr="001E6FF4">
        <w:tblPrEx>
          <w:tblBorders>
            <w:top w:val="none" w:sz="0" w:space="0" w:color="auto"/>
            <w:bottom w:val="none" w:sz="0" w:space="0" w:color="auto"/>
          </w:tblBorders>
        </w:tblPrEx>
        <w:trPr>
          <w:cantSplit/>
        </w:trPr>
        <w:tc>
          <w:tcPr>
            <w:tcW w:w="2551" w:type="dxa"/>
            <w:shd w:val="clear" w:color="auto" w:fill="auto"/>
          </w:tcPr>
          <w:p w14:paraId="3137E571" w14:textId="77777777" w:rsidR="00F71E91" w:rsidRPr="006D3157" w:rsidRDefault="00F71E91" w:rsidP="00B4787F">
            <w:pPr>
              <w:pStyle w:val="ENoteTableText"/>
              <w:tabs>
                <w:tab w:val="center" w:leader="dot" w:pos="2268"/>
              </w:tabs>
            </w:pPr>
            <w:r w:rsidRPr="006D3157">
              <w:t>s 246</w:t>
            </w:r>
            <w:r w:rsidRPr="006D3157">
              <w:tab/>
            </w:r>
          </w:p>
        </w:tc>
        <w:tc>
          <w:tcPr>
            <w:tcW w:w="4602" w:type="dxa"/>
            <w:shd w:val="clear" w:color="auto" w:fill="auto"/>
          </w:tcPr>
          <w:p w14:paraId="4869F11F" w14:textId="77777777" w:rsidR="00F71E91" w:rsidRPr="006D3157" w:rsidRDefault="00F71E91" w:rsidP="00CD47C8">
            <w:pPr>
              <w:pStyle w:val="ENoteTableText"/>
            </w:pPr>
            <w:r w:rsidRPr="006D3157">
              <w:t>am No 12, 1980; No 119, 1987; No 44, 1996; No 24, 2001; No 34, 2006; No 106, 2010</w:t>
            </w:r>
          </w:p>
        </w:tc>
      </w:tr>
      <w:tr w:rsidR="00F71E91" w:rsidRPr="006D3157" w14:paraId="69619FBD" w14:textId="77777777" w:rsidTr="001E6FF4">
        <w:tblPrEx>
          <w:tblBorders>
            <w:top w:val="none" w:sz="0" w:space="0" w:color="auto"/>
            <w:bottom w:val="none" w:sz="0" w:space="0" w:color="auto"/>
          </w:tblBorders>
        </w:tblPrEx>
        <w:trPr>
          <w:cantSplit/>
        </w:trPr>
        <w:tc>
          <w:tcPr>
            <w:tcW w:w="2551" w:type="dxa"/>
            <w:shd w:val="clear" w:color="auto" w:fill="auto"/>
          </w:tcPr>
          <w:p w14:paraId="6D74AFAE" w14:textId="77777777" w:rsidR="00F71E91" w:rsidRPr="006D3157" w:rsidRDefault="00F71E91" w:rsidP="00B4787F">
            <w:pPr>
              <w:pStyle w:val="ENoteTableText"/>
              <w:tabs>
                <w:tab w:val="center" w:leader="dot" w:pos="2268"/>
              </w:tabs>
            </w:pPr>
            <w:r w:rsidRPr="006D3157">
              <w:t>s 247</w:t>
            </w:r>
            <w:r w:rsidRPr="006D3157">
              <w:tab/>
            </w:r>
          </w:p>
        </w:tc>
        <w:tc>
          <w:tcPr>
            <w:tcW w:w="4602" w:type="dxa"/>
            <w:shd w:val="clear" w:color="auto" w:fill="auto"/>
          </w:tcPr>
          <w:p w14:paraId="30849555" w14:textId="77777777" w:rsidR="00F71E91" w:rsidRPr="006D3157" w:rsidRDefault="00F71E91" w:rsidP="00CD47C8">
            <w:pPr>
              <w:pStyle w:val="ENoteTableText"/>
            </w:pPr>
            <w:r w:rsidRPr="006D3157">
              <w:t>am No 122, 1970; No 119, 1987; No 44, 1996; No 106, 2010</w:t>
            </w:r>
          </w:p>
        </w:tc>
      </w:tr>
      <w:tr w:rsidR="00F71E91" w:rsidRPr="006D3157" w14:paraId="29E1514F" w14:textId="77777777" w:rsidTr="001E6FF4">
        <w:tblPrEx>
          <w:tblBorders>
            <w:top w:val="none" w:sz="0" w:space="0" w:color="auto"/>
            <w:bottom w:val="none" w:sz="0" w:space="0" w:color="auto"/>
          </w:tblBorders>
        </w:tblPrEx>
        <w:trPr>
          <w:cantSplit/>
        </w:trPr>
        <w:tc>
          <w:tcPr>
            <w:tcW w:w="2551" w:type="dxa"/>
            <w:shd w:val="clear" w:color="auto" w:fill="auto"/>
          </w:tcPr>
          <w:p w14:paraId="613A08E6" w14:textId="77777777" w:rsidR="00F71E91" w:rsidRPr="006D3157" w:rsidRDefault="00F71E91" w:rsidP="00B4787F">
            <w:pPr>
              <w:pStyle w:val="ENoteTableText"/>
              <w:tabs>
                <w:tab w:val="center" w:leader="dot" w:pos="2268"/>
              </w:tabs>
            </w:pPr>
            <w:r w:rsidRPr="006D3157">
              <w:t>s 247A</w:t>
            </w:r>
            <w:r w:rsidRPr="006D3157">
              <w:tab/>
            </w:r>
          </w:p>
        </w:tc>
        <w:tc>
          <w:tcPr>
            <w:tcW w:w="4602" w:type="dxa"/>
            <w:shd w:val="clear" w:color="auto" w:fill="auto"/>
          </w:tcPr>
          <w:p w14:paraId="0A744755" w14:textId="77777777" w:rsidR="00F71E91" w:rsidRPr="006D3157" w:rsidRDefault="00F71E91" w:rsidP="00CD47C8">
            <w:pPr>
              <w:pStyle w:val="ENoteTableText"/>
            </w:pPr>
            <w:r w:rsidRPr="006D3157">
              <w:t>ad No 12, 1980</w:t>
            </w:r>
          </w:p>
        </w:tc>
      </w:tr>
      <w:tr w:rsidR="00F71E91" w:rsidRPr="006D3157" w14:paraId="144B47CB" w14:textId="77777777" w:rsidTr="001E6FF4">
        <w:tblPrEx>
          <w:tblBorders>
            <w:top w:val="none" w:sz="0" w:space="0" w:color="auto"/>
            <w:bottom w:val="none" w:sz="0" w:space="0" w:color="auto"/>
          </w:tblBorders>
        </w:tblPrEx>
        <w:trPr>
          <w:cantSplit/>
        </w:trPr>
        <w:tc>
          <w:tcPr>
            <w:tcW w:w="2551" w:type="dxa"/>
            <w:shd w:val="clear" w:color="auto" w:fill="auto"/>
          </w:tcPr>
          <w:p w14:paraId="43F91DD7" w14:textId="77777777" w:rsidR="00F71E91" w:rsidRPr="006D3157" w:rsidRDefault="00F71E91" w:rsidP="009F07EE">
            <w:pPr>
              <w:pStyle w:val="ENoteTableText"/>
            </w:pPr>
          </w:p>
        </w:tc>
        <w:tc>
          <w:tcPr>
            <w:tcW w:w="4602" w:type="dxa"/>
            <w:shd w:val="clear" w:color="auto" w:fill="auto"/>
          </w:tcPr>
          <w:p w14:paraId="46FA884A" w14:textId="77777777" w:rsidR="00F71E91" w:rsidRPr="006D3157" w:rsidRDefault="00F71E91" w:rsidP="00CD47C8">
            <w:pPr>
              <w:pStyle w:val="ENoteTableText"/>
            </w:pPr>
            <w:r w:rsidRPr="006D3157">
              <w:t>am No 44, 1996</w:t>
            </w:r>
          </w:p>
        </w:tc>
      </w:tr>
      <w:tr w:rsidR="00F71E91" w:rsidRPr="006D3157" w14:paraId="7C12B163" w14:textId="77777777" w:rsidTr="001E6FF4">
        <w:tblPrEx>
          <w:tblBorders>
            <w:top w:val="none" w:sz="0" w:space="0" w:color="auto"/>
            <w:bottom w:val="none" w:sz="0" w:space="0" w:color="auto"/>
          </w:tblBorders>
        </w:tblPrEx>
        <w:trPr>
          <w:cantSplit/>
        </w:trPr>
        <w:tc>
          <w:tcPr>
            <w:tcW w:w="2551" w:type="dxa"/>
            <w:shd w:val="clear" w:color="auto" w:fill="auto"/>
          </w:tcPr>
          <w:p w14:paraId="270DE01C" w14:textId="77777777" w:rsidR="00F71E91" w:rsidRPr="006D3157" w:rsidRDefault="00F71E91" w:rsidP="00B4787F">
            <w:pPr>
              <w:pStyle w:val="ENoteTableText"/>
              <w:tabs>
                <w:tab w:val="center" w:leader="dot" w:pos="2268"/>
              </w:tabs>
            </w:pPr>
            <w:r w:rsidRPr="006D3157">
              <w:t>s 248</w:t>
            </w:r>
            <w:r w:rsidRPr="006D3157">
              <w:tab/>
            </w:r>
          </w:p>
        </w:tc>
        <w:tc>
          <w:tcPr>
            <w:tcW w:w="4602" w:type="dxa"/>
            <w:shd w:val="clear" w:color="auto" w:fill="auto"/>
          </w:tcPr>
          <w:p w14:paraId="5A5B4FD6" w14:textId="77777777" w:rsidR="00F71E91" w:rsidRPr="006D3157" w:rsidRDefault="00F71E91" w:rsidP="00CD47C8">
            <w:pPr>
              <w:pStyle w:val="ENoteTableText"/>
            </w:pPr>
            <w:r w:rsidRPr="006D3157">
              <w:t>am No 12, 1980; No 119, 1987; No 9, 1992; No 44, 1996; No 11, 2016</w:t>
            </w:r>
          </w:p>
        </w:tc>
      </w:tr>
      <w:tr w:rsidR="00F71E91" w:rsidRPr="006D3157" w14:paraId="3B133F5A" w14:textId="77777777" w:rsidTr="001E6FF4">
        <w:tblPrEx>
          <w:tblBorders>
            <w:top w:val="none" w:sz="0" w:space="0" w:color="auto"/>
            <w:bottom w:val="none" w:sz="0" w:space="0" w:color="auto"/>
          </w:tblBorders>
        </w:tblPrEx>
        <w:trPr>
          <w:cantSplit/>
        </w:trPr>
        <w:tc>
          <w:tcPr>
            <w:tcW w:w="2551" w:type="dxa"/>
            <w:shd w:val="clear" w:color="auto" w:fill="auto"/>
          </w:tcPr>
          <w:p w14:paraId="742C0B56" w14:textId="77777777" w:rsidR="00F71E91" w:rsidRPr="006D3157" w:rsidRDefault="00F71E91" w:rsidP="00B4787F">
            <w:pPr>
              <w:pStyle w:val="ENoteTableText"/>
              <w:tabs>
                <w:tab w:val="center" w:leader="dot" w:pos="2268"/>
              </w:tabs>
            </w:pPr>
            <w:r w:rsidRPr="006D3157">
              <w:t>s 248A</w:t>
            </w:r>
            <w:r w:rsidRPr="006D3157">
              <w:tab/>
            </w:r>
          </w:p>
        </w:tc>
        <w:tc>
          <w:tcPr>
            <w:tcW w:w="4602" w:type="dxa"/>
            <w:shd w:val="clear" w:color="auto" w:fill="auto"/>
          </w:tcPr>
          <w:p w14:paraId="58BBE37E" w14:textId="77777777" w:rsidR="00F71E91" w:rsidRPr="006D3157" w:rsidRDefault="00F71E91" w:rsidP="00CD47C8">
            <w:pPr>
              <w:pStyle w:val="ENoteTableText"/>
            </w:pPr>
            <w:r w:rsidRPr="006D3157">
              <w:t>ad No 12, 1980</w:t>
            </w:r>
          </w:p>
        </w:tc>
      </w:tr>
      <w:tr w:rsidR="00F71E91" w:rsidRPr="006D3157" w14:paraId="412C2336" w14:textId="77777777" w:rsidTr="001E6FF4">
        <w:tblPrEx>
          <w:tblBorders>
            <w:top w:val="none" w:sz="0" w:space="0" w:color="auto"/>
            <w:bottom w:val="none" w:sz="0" w:space="0" w:color="auto"/>
          </w:tblBorders>
        </w:tblPrEx>
        <w:trPr>
          <w:cantSplit/>
        </w:trPr>
        <w:tc>
          <w:tcPr>
            <w:tcW w:w="2551" w:type="dxa"/>
            <w:shd w:val="clear" w:color="auto" w:fill="auto"/>
          </w:tcPr>
          <w:p w14:paraId="6C722CB8" w14:textId="77777777" w:rsidR="00F71E91" w:rsidRPr="006D3157" w:rsidRDefault="00F71E91" w:rsidP="00B4787F">
            <w:pPr>
              <w:pStyle w:val="ENoteTableText"/>
              <w:tabs>
                <w:tab w:val="center" w:leader="dot" w:pos="2268"/>
              </w:tabs>
            </w:pPr>
            <w:r w:rsidRPr="006D3157">
              <w:t>s 249</w:t>
            </w:r>
            <w:r w:rsidRPr="006D3157">
              <w:tab/>
            </w:r>
          </w:p>
        </w:tc>
        <w:tc>
          <w:tcPr>
            <w:tcW w:w="4602" w:type="dxa"/>
            <w:shd w:val="clear" w:color="auto" w:fill="auto"/>
          </w:tcPr>
          <w:p w14:paraId="732A848E" w14:textId="77777777" w:rsidR="00F71E91" w:rsidRPr="006D3157" w:rsidRDefault="00F71E91" w:rsidP="00CD47C8">
            <w:pPr>
              <w:pStyle w:val="ENoteTableText"/>
            </w:pPr>
            <w:r w:rsidRPr="006D3157">
              <w:t>am No 12, 1980; No 9, 1992; No 82, 1993; No 44, 1996; No 62, 1997; No 38, 1999</w:t>
            </w:r>
            <w:r w:rsidR="00C341A5" w:rsidRPr="006D3157">
              <w:t xml:space="preserve">; </w:t>
            </w:r>
            <w:r w:rsidR="00C341A5" w:rsidRPr="006D3157">
              <w:rPr>
                <w:szCs w:val="16"/>
              </w:rPr>
              <w:t>No 154, 2020</w:t>
            </w:r>
          </w:p>
        </w:tc>
      </w:tr>
      <w:tr w:rsidR="00F71E91" w:rsidRPr="006D3157" w14:paraId="1EBDDDEE" w14:textId="77777777" w:rsidTr="001E6FF4">
        <w:tblPrEx>
          <w:tblBorders>
            <w:top w:val="none" w:sz="0" w:space="0" w:color="auto"/>
            <w:bottom w:val="none" w:sz="0" w:space="0" w:color="auto"/>
          </w:tblBorders>
        </w:tblPrEx>
        <w:trPr>
          <w:cantSplit/>
        </w:trPr>
        <w:tc>
          <w:tcPr>
            <w:tcW w:w="2551" w:type="dxa"/>
            <w:shd w:val="clear" w:color="auto" w:fill="auto"/>
          </w:tcPr>
          <w:p w14:paraId="554FB08C" w14:textId="77777777" w:rsidR="00F71E91" w:rsidRPr="006D3157" w:rsidRDefault="00F71E91" w:rsidP="00B4787F">
            <w:pPr>
              <w:pStyle w:val="ENoteTableText"/>
              <w:tabs>
                <w:tab w:val="center" w:leader="dot" w:pos="2268"/>
              </w:tabs>
            </w:pPr>
            <w:r w:rsidRPr="006D3157">
              <w:t>s 249A</w:t>
            </w:r>
            <w:r w:rsidRPr="006D3157">
              <w:tab/>
            </w:r>
          </w:p>
        </w:tc>
        <w:tc>
          <w:tcPr>
            <w:tcW w:w="4602" w:type="dxa"/>
            <w:shd w:val="clear" w:color="auto" w:fill="auto"/>
          </w:tcPr>
          <w:p w14:paraId="6D34D435" w14:textId="77777777" w:rsidR="00F71E91" w:rsidRPr="006D3157" w:rsidRDefault="00F71E91" w:rsidP="00CD47C8">
            <w:pPr>
              <w:pStyle w:val="ENoteTableText"/>
            </w:pPr>
            <w:r w:rsidRPr="006D3157">
              <w:t>ad No 12, 1980; No 44, 1996</w:t>
            </w:r>
          </w:p>
        </w:tc>
      </w:tr>
      <w:tr w:rsidR="00F71E91" w:rsidRPr="006D3157" w14:paraId="05C1791C" w14:textId="77777777" w:rsidTr="001E6FF4">
        <w:tblPrEx>
          <w:tblBorders>
            <w:top w:val="none" w:sz="0" w:space="0" w:color="auto"/>
            <w:bottom w:val="none" w:sz="0" w:space="0" w:color="auto"/>
          </w:tblBorders>
        </w:tblPrEx>
        <w:trPr>
          <w:cantSplit/>
        </w:trPr>
        <w:tc>
          <w:tcPr>
            <w:tcW w:w="2551" w:type="dxa"/>
            <w:shd w:val="clear" w:color="auto" w:fill="auto"/>
          </w:tcPr>
          <w:p w14:paraId="74F7C3DB" w14:textId="77777777" w:rsidR="00F71E91" w:rsidRPr="006D3157" w:rsidRDefault="00F71E91" w:rsidP="00B4787F">
            <w:pPr>
              <w:pStyle w:val="ENoteTableText"/>
              <w:tabs>
                <w:tab w:val="center" w:leader="dot" w:pos="2268"/>
              </w:tabs>
            </w:pPr>
            <w:r w:rsidRPr="006D3157">
              <w:t>s 250</w:t>
            </w:r>
            <w:r w:rsidRPr="006D3157">
              <w:tab/>
            </w:r>
          </w:p>
        </w:tc>
        <w:tc>
          <w:tcPr>
            <w:tcW w:w="4602" w:type="dxa"/>
            <w:shd w:val="clear" w:color="auto" w:fill="auto"/>
          </w:tcPr>
          <w:p w14:paraId="6021A4F0" w14:textId="77777777" w:rsidR="00F71E91" w:rsidRPr="006D3157" w:rsidRDefault="00F71E91" w:rsidP="00CD47C8">
            <w:pPr>
              <w:pStyle w:val="ENoteTableText"/>
            </w:pPr>
            <w:r w:rsidRPr="006D3157">
              <w:t>am No 12, 1980</w:t>
            </w:r>
          </w:p>
        </w:tc>
      </w:tr>
      <w:tr w:rsidR="00F71E91" w:rsidRPr="006D3157" w14:paraId="168AA315" w14:textId="77777777" w:rsidTr="001E6FF4">
        <w:tblPrEx>
          <w:tblBorders>
            <w:top w:val="none" w:sz="0" w:space="0" w:color="auto"/>
            <w:bottom w:val="none" w:sz="0" w:space="0" w:color="auto"/>
          </w:tblBorders>
        </w:tblPrEx>
        <w:trPr>
          <w:cantSplit/>
        </w:trPr>
        <w:tc>
          <w:tcPr>
            <w:tcW w:w="2551" w:type="dxa"/>
            <w:shd w:val="clear" w:color="auto" w:fill="auto"/>
          </w:tcPr>
          <w:p w14:paraId="6A4FEC8E" w14:textId="77777777" w:rsidR="00F71E91" w:rsidRPr="006D3157" w:rsidRDefault="00F71E91" w:rsidP="009F07EE">
            <w:pPr>
              <w:pStyle w:val="ENoteTableText"/>
            </w:pPr>
          </w:p>
        </w:tc>
        <w:tc>
          <w:tcPr>
            <w:tcW w:w="4602" w:type="dxa"/>
            <w:shd w:val="clear" w:color="auto" w:fill="auto"/>
          </w:tcPr>
          <w:p w14:paraId="1732E512" w14:textId="77777777" w:rsidR="00F71E91" w:rsidRPr="006D3157" w:rsidRDefault="00F71E91" w:rsidP="00CD47C8">
            <w:pPr>
              <w:pStyle w:val="ENoteTableText"/>
            </w:pPr>
            <w:r w:rsidRPr="006D3157">
              <w:t>rs No 12, 1980</w:t>
            </w:r>
          </w:p>
        </w:tc>
      </w:tr>
      <w:tr w:rsidR="00F71E91" w:rsidRPr="006D3157" w14:paraId="4827BF53" w14:textId="77777777" w:rsidTr="001E6FF4">
        <w:tblPrEx>
          <w:tblBorders>
            <w:top w:val="none" w:sz="0" w:space="0" w:color="auto"/>
            <w:bottom w:val="none" w:sz="0" w:space="0" w:color="auto"/>
          </w:tblBorders>
        </w:tblPrEx>
        <w:trPr>
          <w:cantSplit/>
        </w:trPr>
        <w:tc>
          <w:tcPr>
            <w:tcW w:w="2551" w:type="dxa"/>
            <w:shd w:val="clear" w:color="auto" w:fill="auto"/>
          </w:tcPr>
          <w:p w14:paraId="5F9F114D" w14:textId="77777777" w:rsidR="00F71E91" w:rsidRPr="006D3157" w:rsidRDefault="00F71E91" w:rsidP="009F07EE">
            <w:pPr>
              <w:pStyle w:val="ENoteTableText"/>
            </w:pPr>
          </w:p>
        </w:tc>
        <w:tc>
          <w:tcPr>
            <w:tcW w:w="4602" w:type="dxa"/>
            <w:shd w:val="clear" w:color="auto" w:fill="auto"/>
          </w:tcPr>
          <w:p w14:paraId="7467AB69" w14:textId="77777777" w:rsidR="00F71E91" w:rsidRPr="006D3157" w:rsidRDefault="00F71E91" w:rsidP="00CD47C8">
            <w:pPr>
              <w:pStyle w:val="ENoteTableText"/>
            </w:pPr>
            <w:r w:rsidRPr="006D3157">
              <w:t>am No 119, 1987; No 44, 1996; No 57, 2007</w:t>
            </w:r>
            <w:r w:rsidR="00C341A5" w:rsidRPr="006D3157">
              <w:t xml:space="preserve">; </w:t>
            </w:r>
            <w:r w:rsidR="00C341A5" w:rsidRPr="006D3157">
              <w:rPr>
                <w:szCs w:val="16"/>
              </w:rPr>
              <w:t>No 154, 2020</w:t>
            </w:r>
          </w:p>
        </w:tc>
      </w:tr>
      <w:tr w:rsidR="00F71E91" w:rsidRPr="006D3157" w14:paraId="75764A64" w14:textId="77777777" w:rsidTr="001E6FF4">
        <w:tblPrEx>
          <w:tblBorders>
            <w:top w:val="none" w:sz="0" w:space="0" w:color="auto"/>
            <w:bottom w:val="none" w:sz="0" w:space="0" w:color="auto"/>
          </w:tblBorders>
        </w:tblPrEx>
        <w:trPr>
          <w:cantSplit/>
        </w:trPr>
        <w:tc>
          <w:tcPr>
            <w:tcW w:w="2551" w:type="dxa"/>
            <w:shd w:val="clear" w:color="auto" w:fill="auto"/>
          </w:tcPr>
          <w:p w14:paraId="37E3A773" w14:textId="77777777" w:rsidR="00F71E91" w:rsidRPr="006D3157" w:rsidRDefault="00F71E91" w:rsidP="00B4787F">
            <w:pPr>
              <w:pStyle w:val="ENoteTableText"/>
              <w:tabs>
                <w:tab w:val="center" w:leader="dot" w:pos="2268"/>
              </w:tabs>
            </w:pPr>
            <w:r w:rsidRPr="006D3157">
              <w:t>ss 251, 252</w:t>
            </w:r>
            <w:r w:rsidRPr="006D3157">
              <w:tab/>
            </w:r>
          </w:p>
        </w:tc>
        <w:tc>
          <w:tcPr>
            <w:tcW w:w="4602" w:type="dxa"/>
            <w:shd w:val="clear" w:color="auto" w:fill="auto"/>
          </w:tcPr>
          <w:p w14:paraId="339BA784" w14:textId="77777777" w:rsidR="00F71E91" w:rsidRPr="006D3157" w:rsidRDefault="00F71E91" w:rsidP="00CD47C8">
            <w:pPr>
              <w:pStyle w:val="ENoteTableText"/>
            </w:pPr>
            <w:r w:rsidRPr="006D3157">
              <w:t>am No 12, 1980; No 44, 1996</w:t>
            </w:r>
          </w:p>
        </w:tc>
      </w:tr>
      <w:tr w:rsidR="00F71E91" w:rsidRPr="006D3157" w14:paraId="73480CD1" w14:textId="77777777" w:rsidTr="001E6FF4">
        <w:tblPrEx>
          <w:tblBorders>
            <w:top w:val="none" w:sz="0" w:space="0" w:color="auto"/>
            <w:bottom w:val="none" w:sz="0" w:space="0" w:color="auto"/>
          </w:tblBorders>
        </w:tblPrEx>
        <w:trPr>
          <w:cantSplit/>
        </w:trPr>
        <w:tc>
          <w:tcPr>
            <w:tcW w:w="2551" w:type="dxa"/>
            <w:shd w:val="clear" w:color="auto" w:fill="auto"/>
          </w:tcPr>
          <w:p w14:paraId="5610DD8E" w14:textId="77777777" w:rsidR="00F71E91" w:rsidRPr="006D3157" w:rsidRDefault="00F71E91" w:rsidP="00B4787F">
            <w:pPr>
              <w:pStyle w:val="ENoteTableText"/>
              <w:tabs>
                <w:tab w:val="center" w:leader="dot" w:pos="2268"/>
              </w:tabs>
            </w:pPr>
            <w:r w:rsidRPr="006D3157">
              <w:t>s 252A</w:t>
            </w:r>
            <w:r w:rsidRPr="006D3157">
              <w:tab/>
            </w:r>
          </w:p>
        </w:tc>
        <w:tc>
          <w:tcPr>
            <w:tcW w:w="4602" w:type="dxa"/>
            <w:shd w:val="clear" w:color="auto" w:fill="auto"/>
          </w:tcPr>
          <w:p w14:paraId="60107AE8" w14:textId="77777777" w:rsidR="00F71E91" w:rsidRPr="006D3157" w:rsidRDefault="00F71E91" w:rsidP="00CD47C8">
            <w:pPr>
              <w:pStyle w:val="ENoteTableText"/>
            </w:pPr>
            <w:r w:rsidRPr="006D3157">
              <w:t>ad No 12, 1980</w:t>
            </w:r>
          </w:p>
        </w:tc>
      </w:tr>
      <w:tr w:rsidR="00F71E91" w:rsidRPr="006D3157" w14:paraId="16E901BD" w14:textId="77777777" w:rsidTr="001E6FF4">
        <w:tblPrEx>
          <w:tblBorders>
            <w:top w:val="none" w:sz="0" w:space="0" w:color="auto"/>
            <w:bottom w:val="none" w:sz="0" w:space="0" w:color="auto"/>
          </w:tblBorders>
        </w:tblPrEx>
        <w:trPr>
          <w:cantSplit/>
        </w:trPr>
        <w:tc>
          <w:tcPr>
            <w:tcW w:w="2551" w:type="dxa"/>
            <w:shd w:val="clear" w:color="auto" w:fill="auto"/>
          </w:tcPr>
          <w:p w14:paraId="2E209567" w14:textId="77777777" w:rsidR="00F71E91" w:rsidRPr="006D3157" w:rsidRDefault="00F71E91" w:rsidP="009F07EE">
            <w:pPr>
              <w:pStyle w:val="ENoteTableText"/>
            </w:pPr>
          </w:p>
        </w:tc>
        <w:tc>
          <w:tcPr>
            <w:tcW w:w="4602" w:type="dxa"/>
            <w:shd w:val="clear" w:color="auto" w:fill="auto"/>
          </w:tcPr>
          <w:p w14:paraId="3310646A" w14:textId="77777777" w:rsidR="00F71E91" w:rsidRPr="006D3157" w:rsidRDefault="00F71E91" w:rsidP="00CD47C8">
            <w:pPr>
              <w:pStyle w:val="ENoteTableText"/>
            </w:pPr>
            <w:r w:rsidRPr="006D3157">
              <w:t>rs No 9, 1992</w:t>
            </w:r>
          </w:p>
        </w:tc>
      </w:tr>
      <w:tr w:rsidR="00F71E91" w:rsidRPr="006D3157" w14:paraId="7FB9FDCC" w14:textId="77777777" w:rsidTr="001E6FF4">
        <w:tblPrEx>
          <w:tblBorders>
            <w:top w:val="none" w:sz="0" w:space="0" w:color="auto"/>
            <w:bottom w:val="none" w:sz="0" w:space="0" w:color="auto"/>
          </w:tblBorders>
        </w:tblPrEx>
        <w:trPr>
          <w:cantSplit/>
        </w:trPr>
        <w:tc>
          <w:tcPr>
            <w:tcW w:w="2551" w:type="dxa"/>
            <w:shd w:val="clear" w:color="auto" w:fill="auto"/>
          </w:tcPr>
          <w:p w14:paraId="03F4713A" w14:textId="77777777" w:rsidR="00F71E91" w:rsidRPr="006D3157" w:rsidRDefault="00F71E91" w:rsidP="009F07EE">
            <w:pPr>
              <w:pStyle w:val="ENoteTableText"/>
            </w:pPr>
          </w:p>
        </w:tc>
        <w:tc>
          <w:tcPr>
            <w:tcW w:w="4602" w:type="dxa"/>
            <w:shd w:val="clear" w:color="auto" w:fill="auto"/>
          </w:tcPr>
          <w:p w14:paraId="53A86F13" w14:textId="77777777" w:rsidR="00F71E91" w:rsidRPr="006D3157" w:rsidRDefault="00F71E91" w:rsidP="00CD47C8">
            <w:pPr>
              <w:pStyle w:val="ENoteTableText"/>
            </w:pPr>
            <w:r w:rsidRPr="006D3157">
              <w:t>am No 44, 1996; No 8, 2005; No 106, 2010; No 118, 2018</w:t>
            </w:r>
          </w:p>
        </w:tc>
      </w:tr>
      <w:tr w:rsidR="00F71E91" w:rsidRPr="006D3157" w14:paraId="6F4C92D1" w14:textId="77777777" w:rsidTr="001E6FF4">
        <w:tblPrEx>
          <w:tblBorders>
            <w:top w:val="none" w:sz="0" w:space="0" w:color="auto"/>
            <w:bottom w:val="none" w:sz="0" w:space="0" w:color="auto"/>
          </w:tblBorders>
        </w:tblPrEx>
        <w:trPr>
          <w:cantSplit/>
        </w:trPr>
        <w:tc>
          <w:tcPr>
            <w:tcW w:w="2551" w:type="dxa"/>
            <w:shd w:val="clear" w:color="auto" w:fill="auto"/>
          </w:tcPr>
          <w:p w14:paraId="1D4A6968" w14:textId="77777777" w:rsidR="00F71E91" w:rsidRPr="006D3157" w:rsidRDefault="00F71E91" w:rsidP="00B4787F">
            <w:pPr>
              <w:pStyle w:val="ENoteTableText"/>
              <w:tabs>
                <w:tab w:val="center" w:leader="dot" w:pos="2268"/>
              </w:tabs>
            </w:pPr>
            <w:r w:rsidRPr="006D3157">
              <w:t>ss 252B, 252C</w:t>
            </w:r>
            <w:r w:rsidRPr="006D3157">
              <w:tab/>
            </w:r>
          </w:p>
        </w:tc>
        <w:tc>
          <w:tcPr>
            <w:tcW w:w="4602" w:type="dxa"/>
            <w:shd w:val="clear" w:color="auto" w:fill="auto"/>
          </w:tcPr>
          <w:p w14:paraId="4ABA7CA5" w14:textId="77777777" w:rsidR="00F71E91" w:rsidRPr="006D3157" w:rsidRDefault="00F71E91" w:rsidP="00CD47C8">
            <w:pPr>
              <w:pStyle w:val="ENoteTableText"/>
            </w:pPr>
            <w:r w:rsidRPr="006D3157">
              <w:t>ad No 9, 1992</w:t>
            </w:r>
          </w:p>
        </w:tc>
      </w:tr>
      <w:tr w:rsidR="00F71E91" w:rsidRPr="006D3157" w14:paraId="36C9474D" w14:textId="77777777" w:rsidTr="001E6FF4">
        <w:tblPrEx>
          <w:tblBorders>
            <w:top w:val="none" w:sz="0" w:space="0" w:color="auto"/>
            <w:bottom w:val="none" w:sz="0" w:space="0" w:color="auto"/>
          </w:tblBorders>
        </w:tblPrEx>
        <w:trPr>
          <w:cantSplit/>
        </w:trPr>
        <w:tc>
          <w:tcPr>
            <w:tcW w:w="2551" w:type="dxa"/>
            <w:shd w:val="clear" w:color="auto" w:fill="auto"/>
          </w:tcPr>
          <w:p w14:paraId="67A943B3" w14:textId="77777777" w:rsidR="00F71E91" w:rsidRPr="006D3157" w:rsidRDefault="00F71E91" w:rsidP="00B4787F">
            <w:pPr>
              <w:pStyle w:val="ENoteTableText"/>
              <w:tabs>
                <w:tab w:val="center" w:leader="dot" w:pos="2268"/>
              </w:tabs>
            </w:pPr>
            <w:r w:rsidRPr="006D3157">
              <w:t>s 253</w:t>
            </w:r>
            <w:r w:rsidRPr="006D3157">
              <w:tab/>
            </w:r>
          </w:p>
        </w:tc>
        <w:tc>
          <w:tcPr>
            <w:tcW w:w="4602" w:type="dxa"/>
            <w:shd w:val="clear" w:color="auto" w:fill="auto"/>
          </w:tcPr>
          <w:p w14:paraId="639719E5" w14:textId="77777777" w:rsidR="00F71E91" w:rsidRPr="006D3157" w:rsidRDefault="00F71E91" w:rsidP="00CD47C8">
            <w:pPr>
              <w:pStyle w:val="ENoteTableText"/>
            </w:pPr>
            <w:r w:rsidRPr="006D3157">
              <w:t>rep No 9, 1992</w:t>
            </w:r>
          </w:p>
        </w:tc>
      </w:tr>
      <w:tr w:rsidR="00F71E91" w:rsidRPr="006D3157" w14:paraId="08A41F6E" w14:textId="77777777" w:rsidTr="001E6FF4">
        <w:tblPrEx>
          <w:tblBorders>
            <w:top w:val="none" w:sz="0" w:space="0" w:color="auto"/>
            <w:bottom w:val="none" w:sz="0" w:space="0" w:color="auto"/>
          </w:tblBorders>
        </w:tblPrEx>
        <w:trPr>
          <w:cantSplit/>
        </w:trPr>
        <w:tc>
          <w:tcPr>
            <w:tcW w:w="2551" w:type="dxa"/>
            <w:shd w:val="clear" w:color="auto" w:fill="auto"/>
          </w:tcPr>
          <w:p w14:paraId="62C11808" w14:textId="77777777" w:rsidR="00F71E91" w:rsidRPr="006D3157" w:rsidRDefault="00F71E91" w:rsidP="00CD47C8">
            <w:pPr>
              <w:pStyle w:val="ENoteTableText"/>
            </w:pPr>
            <w:r w:rsidRPr="006D3157">
              <w:rPr>
                <w:b/>
              </w:rPr>
              <w:t>Part XIA</w:t>
            </w:r>
          </w:p>
        </w:tc>
        <w:tc>
          <w:tcPr>
            <w:tcW w:w="4602" w:type="dxa"/>
            <w:shd w:val="clear" w:color="auto" w:fill="auto"/>
          </w:tcPr>
          <w:p w14:paraId="24C3DA8D" w14:textId="77777777" w:rsidR="00F71E91" w:rsidRPr="006D3157" w:rsidRDefault="00F71E91" w:rsidP="00CD47C8">
            <w:pPr>
              <w:pStyle w:val="ENoteTableText"/>
            </w:pPr>
          </w:p>
        </w:tc>
      </w:tr>
      <w:tr w:rsidR="00F71E91" w:rsidRPr="006D3157" w14:paraId="50859802" w14:textId="77777777" w:rsidTr="001E6FF4">
        <w:tblPrEx>
          <w:tblBorders>
            <w:top w:val="none" w:sz="0" w:space="0" w:color="auto"/>
            <w:bottom w:val="none" w:sz="0" w:space="0" w:color="auto"/>
          </w:tblBorders>
        </w:tblPrEx>
        <w:trPr>
          <w:cantSplit/>
        </w:trPr>
        <w:tc>
          <w:tcPr>
            <w:tcW w:w="2551" w:type="dxa"/>
            <w:shd w:val="clear" w:color="auto" w:fill="auto"/>
          </w:tcPr>
          <w:p w14:paraId="1B566806" w14:textId="77777777" w:rsidR="00F71E91" w:rsidRPr="006D3157" w:rsidRDefault="00F71E91" w:rsidP="00B4787F">
            <w:pPr>
              <w:pStyle w:val="ENoteTableText"/>
              <w:tabs>
                <w:tab w:val="center" w:leader="dot" w:pos="2268"/>
              </w:tabs>
            </w:pPr>
            <w:r w:rsidRPr="006D3157">
              <w:t>Part XIA</w:t>
            </w:r>
            <w:r w:rsidRPr="006D3157">
              <w:tab/>
              <w:t xml:space="preserve"> </w:t>
            </w:r>
          </w:p>
        </w:tc>
        <w:tc>
          <w:tcPr>
            <w:tcW w:w="4602" w:type="dxa"/>
            <w:shd w:val="clear" w:color="auto" w:fill="auto"/>
          </w:tcPr>
          <w:p w14:paraId="5CE17656" w14:textId="77777777" w:rsidR="00F71E91" w:rsidRPr="006D3157" w:rsidRDefault="00F71E91" w:rsidP="00CD47C8">
            <w:pPr>
              <w:pStyle w:val="ENoteTableText"/>
            </w:pPr>
            <w:r w:rsidRPr="006D3157">
              <w:t>ad No 122, 1970</w:t>
            </w:r>
          </w:p>
        </w:tc>
      </w:tr>
      <w:tr w:rsidR="00F71E91" w:rsidRPr="006D3157" w14:paraId="1107D2B3" w14:textId="77777777" w:rsidTr="001E6FF4">
        <w:tblPrEx>
          <w:tblBorders>
            <w:top w:val="none" w:sz="0" w:space="0" w:color="auto"/>
            <w:bottom w:val="none" w:sz="0" w:space="0" w:color="auto"/>
          </w:tblBorders>
        </w:tblPrEx>
        <w:trPr>
          <w:cantSplit/>
        </w:trPr>
        <w:tc>
          <w:tcPr>
            <w:tcW w:w="2551" w:type="dxa"/>
            <w:shd w:val="clear" w:color="auto" w:fill="auto"/>
          </w:tcPr>
          <w:p w14:paraId="30256B9B" w14:textId="77777777" w:rsidR="00F71E91" w:rsidRPr="006D3157" w:rsidRDefault="00F71E91" w:rsidP="00B4787F">
            <w:pPr>
              <w:pStyle w:val="ENoteTableText"/>
              <w:tabs>
                <w:tab w:val="center" w:leader="dot" w:pos="2268"/>
              </w:tabs>
            </w:pPr>
            <w:r w:rsidRPr="006D3157">
              <w:t>s 253A</w:t>
            </w:r>
            <w:r w:rsidRPr="006D3157">
              <w:tab/>
            </w:r>
          </w:p>
        </w:tc>
        <w:tc>
          <w:tcPr>
            <w:tcW w:w="4602" w:type="dxa"/>
            <w:shd w:val="clear" w:color="auto" w:fill="auto"/>
          </w:tcPr>
          <w:p w14:paraId="269DDBD9" w14:textId="77777777" w:rsidR="00F71E91" w:rsidRPr="006D3157" w:rsidRDefault="00F71E91" w:rsidP="00CD47C8">
            <w:pPr>
              <w:pStyle w:val="ENoteTableText"/>
            </w:pPr>
            <w:r w:rsidRPr="006D3157">
              <w:t>ad No 122, 1970</w:t>
            </w:r>
          </w:p>
        </w:tc>
      </w:tr>
      <w:tr w:rsidR="00F71E91" w:rsidRPr="006D3157" w14:paraId="2E76770A" w14:textId="77777777" w:rsidTr="001E6FF4">
        <w:tblPrEx>
          <w:tblBorders>
            <w:top w:val="none" w:sz="0" w:space="0" w:color="auto"/>
            <w:bottom w:val="none" w:sz="0" w:space="0" w:color="auto"/>
          </w:tblBorders>
        </w:tblPrEx>
        <w:trPr>
          <w:cantSplit/>
        </w:trPr>
        <w:tc>
          <w:tcPr>
            <w:tcW w:w="2551" w:type="dxa"/>
            <w:shd w:val="clear" w:color="auto" w:fill="auto"/>
          </w:tcPr>
          <w:p w14:paraId="742ADFB6" w14:textId="77777777" w:rsidR="00F71E91" w:rsidRPr="006D3157" w:rsidRDefault="00F71E91" w:rsidP="00B4787F">
            <w:pPr>
              <w:pStyle w:val="ENoteTableText"/>
              <w:tabs>
                <w:tab w:val="center" w:leader="dot" w:pos="2268"/>
              </w:tabs>
            </w:pPr>
            <w:r w:rsidRPr="006D3157">
              <w:t>s 253B</w:t>
            </w:r>
            <w:r w:rsidRPr="006D3157">
              <w:tab/>
            </w:r>
          </w:p>
        </w:tc>
        <w:tc>
          <w:tcPr>
            <w:tcW w:w="4602" w:type="dxa"/>
            <w:shd w:val="clear" w:color="auto" w:fill="auto"/>
          </w:tcPr>
          <w:p w14:paraId="2BD53C49" w14:textId="77777777" w:rsidR="00F71E91" w:rsidRPr="006D3157" w:rsidRDefault="00F71E91" w:rsidP="00CD47C8">
            <w:pPr>
              <w:pStyle w:val="ENoteTableText"/>
            </w:pPr>
            <w:r w:rsidRPr="006D3157">
              <w:t>ad No 122, 1970</w:t>
            </w:r>
          </w:p>
        </w:tc>
      </w:tr>
      <w:tr w:rsidR="00F71E91" w:rsidRPr="006D3157" w14:paraId="3F2F16A4" w14:textId="77777777" w:rsidTr="001E6FF4">
        <w:tblPrEx>
          <w:tblBorders>
            <w:top w:val="none" w:sz="0" w:space="0" w:color="auto"/>
            <w:bottom w:val="none" w:sz="0" w:space="0" w:color="auto"/>
          </w:tblBorders>
        </w:tblPrEx>
        <w:trPr>
          <w:cantSplit/>
        </w:trPr>
        <w:tc>
          <w:tcPr>
            <w:tcW w:w="2551" w:type="dxa"/>
            <w:shd w:val="clear" w:color="auto" w:fill="auto"/>
          </w:tcPr>
          <w:p w14:paraId="11C18F28" w14:textId="77777777" w:rsidR="00F71E91" w:rsidRPr="006D3157" w:rsidRDefault="00F71E91" w:rsidP="009F07EE">
            <w:pPr>
              <w:pStyle w:val="ENoteTableText"/>
            </w:pPr>
          </w:p>
        </w:tc>
        <w:tc>
          <w:tcPr>
            <w:tcW w:w="4602" w:type="dxa"/>
            <w:shd w:val="clear" w:color="auto" w:fill="auto"/>
          </w:tcPr>
          <w:p w14:paraId="499DA0D0" w14:textId="77777777" w:rsidR="00F71E91" w:rsidRPr="006D3157" w:rsidRDefault="00F71E91" w:rsidP="00CD47C8">
            <w:pPr>
              <w:pStyle w:val="ENoteTableText"/>
            </w:pPr>
            <w:r w:rsidRPr="006D3157">
              <w:t>rs No 12, 1980</w:t>
            </w:r>
          </w:p>
        </w:tc>
      </w:tr>
      <w:tr w:rsidR="00F71E91" w:rsidRPr="006D3157" w14:paraId="057CB6AC" w14:textId="77777777" w:rsidTr="001E6FF4">
        <w:tblPrEx>
          <w:tblBorders>
            <w:top w:val="none" w:sz="0" w:space="0" w:color="auto"/>
            <w:bottom w:val="none" w:sz="0" w:space="0" w:color="auto"/>
          </w:tblBorders>
        </w:tblPrEx>
        <w:trPr>
          <w:cantSplit/>
        </w:trPr>
        <w:tc>
          <w:tcPr>
            <w:tcW w:w="2551" w:type="dxa"/>
            <w:shd w:val="clear" w:color="auto" w:fill="auto"/>
          </w:tcPr>
          <w:p w14:paraId="0C846B92" w14:textId="77777777" w:rsidR="00F71E91" w:rsidRPr="006D3157" w:rsidRDefault="00F71E91" w:rsidP="009F07EE">
            <w:pPr>
              <w:pStyle w:val="ENoteTableText"/>
            </w:pPr>
          </w:p>
        </w:tc>
        <w:tc>
          <w:tcPr>
            <w:tcW w:w="4602" w:type="dxa"/>
            <w:shd w:val="clear" w:color="auto" w:fill="auto"/>
          </w:tcPr>
          <w:p w14:paraId="4F1F7949" w14:textId="77777777" w:rsidR="00F71E91" w:rsidRPr="006D3157" w:rsidRDefault="00F71E91" w:rsidP="00CD47C8">
            <w:pPr>
              <w:pStyle w:val="ENoteTableText"/>
            </w:pPr>
            <w:r w:rsidRPr="006D3157">
              <w:t>am No 168, 1986; No 115, 1990; No 73, 2008</w:t>
            </w:r>
          </w:p>
        </w:tc>
      </w:tr>
      <w:tr w:rsidR="00F71E91" w:rsidRPr="006D3157" w14:paraId="715C80E0" w14:textId="77777777" w:rsidTr="001E6FF4">
        <w:tblPrEx>
          <w:tblBorders>
            <w:top w:val="none" w:sz="0" w:space="0" w:color="auto"/>
            <w:bottom w:val="none" w:sz="0" w:space="0" w:color="auto"/>
          </w:tblBorders>
        </w:tblPrEx>
        <w:trPr>
          <w:cantSplit/>
        </w:trPr>
        <w:tc>
          <w:tcPr>
            <w:tcW w:w="2551" w:type="dxa"/>
            <w:shd w:val="clear" w:color="auto" w:fill="auto"/>
          </w:tcPr>
          <w:p w14:paraId="1C788D19" w14:textId="77777777" w:rsidR="00F71E91" w:rsidRPr="006D3157" w:rsidRDefault="00F71E91" w:rsidP="00B4787F">
            <w:pPr>
              <w:pStyle w:val="ENoteTableText"/>
              <w:tabs>
                <w:tab w:val="center" w:leader="dot" w:pos="2268"/>
              </w:tabs>
            </w:pPr>
            <w:r w:rsidRPr="006D3157">
              <w:t>s 253C</w:t>
            </w:r>
            <w:r w:rsidRPr="006D3157">
              <w:tab/>
            </w:r>
          </w:p>
        </w:tc>
        <w:tc>
          <w:tcPr>
            <w:tcW w:w="4602" w:type="dxa"/>
            <w:shd w:val="clear" w:color="auto" w:fill="auto"/>
          </w:tcPr>
          <w:p w14:paraId="57C9BCCA" w14:textId="77777777" w:rsidR="00F71E91" w:rsidRPr="006D3157" w:rsidRDefault="00F71E91" w:rsidP="00CD47C8">
            <w:pPr>
              <w:pStyle w:val="ENoteTableText"/>
            </w:pPr>
            <w:r w:rsidRPr="006D3157">
              <w:t>ad No 122, 1970</w:t>
            </w:r>
          </w:p>
        </w:tc>
      </w:tr>
      <w:tr w:rsidR="00F71E91" w:rsidRPr="006D3157" w14:paraId="05E44630" w14:textId="77777777" w:rsidTr="001E6FF4">
        <w:tblPrEx>
          <w:tblBorders>
            <w:top w:val="none" w:sz="0" w:space="0" w:color="auto"/>
            <w:bottom w:val="none" w:sz="0" w:space="0" w:color="auto"/>
          </w:tblBorders>
        </w:tblPrEx>
        <w:trPr>
          <w:cantSplit/>
        </w:trPr>
        <w:tc>
          <w:tcPr>
            <w:tcW w:w="2551" w:type="dxa"/>
            <w:shd w:val="clear" w:color="auto" w:fill="auto"/>
          </w:tcPr>
          <w:p w14:paraId="04C8F602" w14:textId="77777777" w:rsidR="00F71E91" w:rsidRPr="006D3157" w:rsidRDefault="00F71E91" w:rsidP="009F07EE">
            <w:pPr>
              <w:pStyle w:val="ENoteTableText"/>
            </w:pPr>
          </w:p>
        </w:tc>
        <w:tc>
          <w:tcPr>
            <w:tcW w:w="4602" w:type="dxa"/>
            <w:shd w:val="clear" w:color="auto" w:fill="auto"/>
          </w:tcPr>
          <w:p w14:paraId="2C925C1B" w14:textId="77777777" w:rsidR="00F71E91" w:rsidRPr="006D3157" w:rsidRDefault="00F71E91" w:rsidP="00CD47C8">
            <w:pPr>
              <w:pStyle w:val="ENoteTableText"/>
            </w:pPr>
            <w:r w:rsidRPr="006D3157">
              <w:t>rs No 44, 1996</w:t>
            </w:r>
          </w:p>
        </w:tc>
      </w:tr>
      <w:tr w:rsidR="00F71E91" w:rsidRPr="006D3157" w14:paraId="6EA294D1" w14:textId="77777777" w:rsidTr="001E6FF4">
        <w:tblPrEx>
          <w:tblBorders>
            <w:top w:val="none" w:sz="0" w:space="0" w:color="auto"/>
            <w:bottom w:val="none" w:sz="0" w:space="0" w:color="auto"/>
          </w:tblBorders>
        </w:tblPrEx>
        <w:trPr>
          <w:cantSplit/>
        </w:trPr>
        <w:tc>
          <w:tcPr>
            <w:tcW w:w="2551" w:type="dxa"/>
            <w:shd w:val="clear" w:color="auto" w:fill="auto"/>
          </w:tcPr>
          <w:p w14:paraId="216552C4" w14:textId="77777777" w:rsidR="00F71E91" w:rsidRPr="006D3157" w:rsidRDefault="00F71E91" w:rsidP="00B4787F">
            <w:pPr>
              <w:pStyle w:val="ENoteTableText"/>
              <w:tabs>
                <w:tab w:val="center" w:leader="dot" w:pos="2268"/>
              </w:tabs>
            </w:pPr>
            <w:r w:rsidRPr="006D3157">
              <w:t>s 253D</w:t>
            </w:r>
            <w:r w:rsidRPr="006D3157">
              <w:tab/>
            </w:r>
          </w:p>
        </w:tc>
        <w:tc>
          <w:tcPr>
            <w:tcW w:w="4602" w:type="dxa"/>
            <w:shd w:val="clear" w:color="auto" w:fill="auto"/>
          </w:tcPr>
          <w:p w14:paraId="4724ECF0" w14:textId="77777777" w:rsidR="00F71E91" w:rsidRPr="006D3157" w:rsidRDefault="00F71E91" w:rsidP="00CD47C8">
            <w:pPr>
              <w:pStyle w:val="ENoteTableText"/>
            </w:pPr>
            <w:r w:rsidRPr="006D3157">
              <w:t>ad No 122, 1970</w:t>
            </w:r>
          </w:p>
        </w:tc>
      </w:tr>
      <w:tr w:rsidR="00F71E91" w:rsidRPr="006D3157" w14:paraId="6552C9A4" w14:textId="77777777" w:rsidTr="001E6FF4">
        <w:tblPrEx>
          <w:tblBorders>
            <w:top w:val="none" w:sz="0" w:space="0" w:color="auto"/>
            <w:bottom w:val="none" w:sz="0" w:space="0" w:color="auto"/>
          </w:tblBorders>
        </w:tblPrEx>
        <w:trPr>
          <w:cantSplit/>
        </w:trPr>
        <w:tc>
          <w:tcPr>
            <w:tcW w:w="2551" w:type="dxa"/>
            <w:shd w:val="clear" w:color="auto" w:fill="auto"/>
          </w:tcPr>
          <w:p w14:paraId="6E3409C3" w14:textId="77777777" w:rsidR="00F71E91" w:rsidRPr="006D3157" w:rsidRDefault="00F71E91" w:rsidP="009F07EE">
            <w:pPr>
              <w:pStyle w:val="ENoteTableText"/>
            </w:pPr>
          </w:p>
        </w:tc>
        <w:tc>
          <w:tcPr>
            <w:tcW w:w="4602" w:type="dxa"/>
            <w:shd w:val="clear" w:color="auto" w:fill="auto"/>
          </w:tcPr>
          <w:p w14:paraId="5D677726" w14:textId="77777777" w:rsidR="00F71E91" w:rsidRPr="006D3157" w:rsidRDefault="00F71E91" w:rsidP="00CD47C8">
            <w:pPr>
              <w:pStyle w:val="ENoteTableText"/>
            </w:pPr>
            <w:r w:rsidRPr="006D3157">
              <w:t>am No 12, 1980</w:t>
            </w:r>
          </w:p>
        </w:tc>
      </w:tr>
      <w:tr w:rsidR="00F71E91" w:rsidRPr="006D3157" w14:paraId="75E78CEE" w14:textId="77777777" w:rsidTr="001E6FF4">
        <w:tblPrEx>
          <w:tblBorders>
            <w:top w:val="none" w:sz="0" w:space="0" w:color="auto"/>
            <w:bottom w:val="none" w:sz="0" w:space="0" w:color="auto"/>
          </w:tblBorders>
        </w:tblPrEx>
        <w:trPr>
          <w:cantSplit/>
        </w:trPr>
        <w:tc>
          <w:tcPr>
            <w:tcW w:w="2551" w:type="dxa"/>
            <w:shd w:val="clear" w:color="auto" w:fill="auto"/>
          </w:tcPr>
          <w:p w14:paraId="340E7471" w14:textId="77777777" w:rsidR="00F71E91" w:rsidRPr="006D3157" w:rsidRDefault="00F71E91" w:rsidP="009F07EE">
            <w:pPr>
              <w:pStyle w:val="ENoteTableText"/>
            </w:pPr>
          </w:p>
        </w:tc>
        <w:tc>
          <w:tcPr>
            <w:tcW w:w="4602" w:type="dxa"/>
            <w:shd w:val="clear" w:color="auto" w:fill="auto"/>
          </w:tcPr>
          <w:p w14:paraId="2995E10E" w14:textId="77777777" w:rsidR="00F71E91" w:rsidRPr="006D3157" w:rsidRDefault="00F71E91" w:rsidP="00CD47C8">
            <w:pPr>
              <w:pStyle w:val="ENoteTableText"/>
            </w:pPr>
            <w:r w:rsidRPr="006D3157">
              <w:t>rep No 44, 1996</w:t>
            </w:r>
          </w:p>
        </w:tc>
      </w:tr>
      <w:tr w:rsidR="00F71E91" w:rsidRPr="006D3157" w14:paraId="3D486469" w14:textId="77777777" w:rsidTr="001E6FF4">
        <w:tblPrEx>
          <w:tblBorders>
            <w:top w:val="none" w:sz="0" w:space="0" w:color="auto"/>
            <w:bottom w:val="none" w:sz="0" w:space="0" w:color="auto"/>
          </w:tblBorders>
        </w:tblPrEx>
        <w:trPr>
          <w:cantSplit/>
        </w:trPr>
        <w:tc>
          <w:tcPr>
            <w:tcW w:w="2551" w:type="dxa"/>
            <w:shd w:val="clear" w:color="auto" w:fill="auto"/>
          </w:tcPr>
          <w:p w14:paraId="4F16852A" w14:textId="77777777" w:rsidR="00F71E91" w:rsidRPr="006D3157" w:rsidRDefault="00F71E91" w:rsidP="00B4787F">
            <w:pPr>
              <w:pStyle w:val="ENoteTableText"/>
              <w:tabs>
                <w:tab w:val="center" w:leader="dot" w:pos="2268"/>
              </w:tabs>
            </w:pPr>
            <w:r w:rsidRPr="006D3157">
              <w:t>s 253E</w:t>
            </w:r>
            <w:r w:rsidRPr="006D3157">
              <w:tab/>
            </w:r>
          </w:p>
        </w:tc>
        <w:tc>
          <w:tcPr>
            <w:tcW w:w="4602" w:type="dxa"/>
            <w:shd w:val="clear" w:color="auto" w:fill="auto"/>
          </w:tcPr>
          <w:p w14:paraId="2DFF7C18" w14:textId="77777777" w:rsidR="00F71E91" w:rsidRPr="006D3157" w:rsidRDefault="00F71E91" w:rsidP="00CD47C8">
            <w:pPr>
              <w:pStyle w:val="ENoteTableText"/>
            </w:pPr>
            <w:r w:rsidRPr="006D3157">
              <w:t>ad No 122, 1970</w:t>
            </w:r>
          </w:p>
        </w:tc>
      </w:tr>
      <w:tr w:rsidR="00F71E91" w:rsidRPr="006D3157" w14:paraId="304B15A1" w14:textId="77777777" w:rsidTr="001E6FF4">
        <w:tblPrEx>
          <w:tblBorders>
            <w:top w:val="none" w:sz="0" w:space="0" w:color="auto"/>
            <w:bottom w:val="none" w:sz="0" w:space="0" w:color="auto"/>
          </w:tblBorders>
        </w:tblPrEx>
        <w:trPr>
          <w:cantSplit/>
        </w:trPr>
        <w:tc>
          <w:tcPr>
            <w:tcW w:w="2551" w:type="dxa"/>
            <w:shd w:val="clear" w:color="auto" w:fill="auto"/>
          </w:tcPr>
          <w:p w14:paraId="1D40D2C2" w14:textId="77777777" w:rsidR="00F71E91" w:rsidRPr="006D3157" w:rsidRDefault="00F71E91" w:rsidP="009F07EE">
            <w:pPr>
              <w:pStyle w:val="ENoteTableText"/>
            </w:pPr>
          </w:p>
        </w:tc>
        <w:tc>
          <w:tcPr>
            <w:tcW w:w="4602" w:type="dxa"/>
            <w:shd w:val="clear" w:color="auto" w:fill="auto"/>
          </w:tcPr>
          <w:p w14:paraId="5AE2224F" w14:textId="77777777" w:rsidR="00F71E91" w:rsidRPr="006D3157" w:rsidRDefault="00F71E91" w:rsidP="00CD47C8">
            <w:pPr>
              <w:pStyle w:val="ENoteTableText"/>
            </w:pPr>
            <w:r w:rsidRPr="006D3157">
              <w:t>am No 12, 1980; No 44, 1996</w:t>
            </w:r>
          </w:p>
        </w:tc>
      </w:tr>
      <w:tr w:rsidR="00F71E91" w:rsidRPr="006D3157" w14:paraId="77BC9E4D" w14:textId="77777777" w:rsidTr="001E6FF4">
        <w:tblPrEx>
          <w:tblBorders>
            <w:top w:val="none" w:sz="0" w:space="0" w:color="auto"/>
            <w:bottom w:val="none" w:sz="0" w:space="0" w:color="auto"/>
          </w:tblBorders>
        </w:tblPrEx>
        <w:trPr>
          <w:cantSplit/>
        </w:trPr>
        <w:tc>
          <w:tcPr>
            <w:tcW w:w="2551" w:type="dxa"/>
            <w:shd w:val="clear" w:color="auto" w:fill="auto"/>
          </w:tcPr>
          <w:p w14:paraId="4B898EAA" w14:textId="77777777" w:rsidR="00F71E91" w:rsidRPr="006D3157" w:rsidRDefault="00F71E91" w:rsidP="00B4787F">
            <w:pPr>
              <w:pStyle w:val="ENoteTableText"/>
              <w:tabs>
                <w:tab w:val="center" w:leader="dot" w:pos="2268"/>
              </w:tabs>
            </w:pPr>
            <w:r w:rsidRPr="006D3157">
              <w:t>s 253F</w:t>
            </w:r>
            <w:r w:rsidRPr="006D3157">
              <w:tab/>
            </w:r>
          </w:p>
        </w:tc>
        <w:tc>
          <w:tcPr>
            <w:tcW w:w="4602" w:type="dxa"/>
            <w:shd w:val="clear" w:color="auto" w:fill="auto"/>
          </w:tcPr>
          <w:p w14:paraId="7732ED0A" w14:textId="77777777" w:rsidR="00F71E91" w:rsidRPr="006D3157" w:rsidRDefault="00F71E91" w:rsidP="00CD47C8">
            <w:pPr>
              <w:pStyle w:val="ENoteTableText"/>
            </w:pPr>
            <w:r w:rsidRPr="006D3157">
              <w:t>ad No 122, 1970</w:t>
            </w:r>
          </w:p>
        </w:tc>
      </w:tr>
      <w:tr w:rsidR="00F71E91" w:rsidRPr="006D3157" w14:paraId="756B2673" w14:textId="77777777" w:rsidTr="001E6FF4">
        <w:tblPrEx>
          <w:tblBorders>
            <w:top w:val="none" w:sz="0" w:space="0" w:color="auto"/>
            <w:bottom w:val="none" w:sz="0" w:space="0" w:color="auto"/>
          </w:tblBorders>
        </w:tblPrEx>
        <w:trPr>
          <w:cantSplit/>
        </w:trPr>
        <w:tc>
          <w:tcPr>
            <w:tcW w:w="2551" w:type="dxa"/>
            <w:shd w:val="clear" w:color="auto" w:fill="auto"/>
          </w:tcPr>
          <w:p w14:paraId="1A11F1FA" w14:textId="77777777" w:rsidR="00F71E91" w:rsidRPr="006D3157" w:rsidRDefault="00F71E91" w:rsidP="009F07EE">
            <w:pPr>
              <w:pStyle w:val="ENoteTableText"/>
            </w:pPr>
          </w:p>
        </w:tc>
        <w:tc>
          <w:tcPr>
            <w:tcW w:w="4602" w:type="dxa"/>
            <w:shd w:val="clear" w:color="auto" w:fill="auto"/>
          </w:tcPr>
          <w:p w14:paraId="3D7CBCFE" w14:textId="77777777" w:rsidR="00F71E91" w:rsidRPr="006D3157" w:rsidRDefault="00F71E91" w:rsidP="00CD47C8">
            <w:pPr>
              <w:pStyle w:val="ENoteTableText"/>
            </w:pPr>
            <w:r w:rsidRPr="006D3157">
              <w:t>am No 12, 1980</w:t>
            </w:r>
          </w:p>
        </w:tc>
      </w:tr>
      <w:tr w:rsidR="00F71E91" w:rsidRPr="006D3157" w14:paraId="282857A9" w14:textId="77777777" w:rsidTr="001E6FF4">
        <w:tblPrEx>
          <w:tblBorders>
            <w:top w:val="none" w:sz="0" w:space="0" w:color="auto"/>
            <w:bottom w:val="none" w:sz="0" w:space="0" w:color="auto"/>
          </w:tblBorders>
        </w:tblPrEx>
        <w:trPr>
          <w:cantSplit/>
        </w:trPr>
        <w:tc>
          <w:tcPr>
            <w:tcW w:w="2551" w:type="dxa"/>
            <w:shd w:val="clear" w:color="auto" w:fill="auto"/>
          </w:tcPr>
          <w:p w14:paraId="2AAF033D" w14:textId="77777777" w:rsidR="00F71E91" w:rsidRPr="006D3157" w:rsidRDefault="00F71E91" w:rsidP="009F07EE">
            <w:pPr>
              <w:pStyle w:val="ENoteTableText"/>
            </w:pPr>
          </w:p>
        </w:tc>
        <w:tc>
          <w:tcPr>
            <w:tcW w:w="4602" w:type="dxa"/>
            <w:shd w:val="clear" w:color="auto" w:fill="auto"/>
          </w:tcPr>
          <w:p w14:paraId="171BFF93" w14:textId="77777777" w:rsidR="00F71E91" w:rsidRPr="006D3157" w:rsidRDefault="00F71E91" w:rsidP="00CD47C8">
            <w:pPr>
              <w:pStyle w:val="ENoteTableText"/>
            </w:pPr>
            <w:r w:rsidRPr="006D3157">
              <w:t>rs No 44, 1996</w:t>
            </w:r>
          </w:p>
        </w:tc>
      </w:tr>
      <w:tr w:rsidR="00F71E91" w:rsidRPr="006D3157" w14:paraId="0303D82B" w14:textId="77777777" w:rsidTr="001E6FF4">
        <w:tblPrEx>
          <w:tblBorders>
            <w:top w:val="none" w:sz="0" w:space="0" w:color="auto"/>
            <w:bottom w:val="none" w:sz="0" w:space="0" w:color="auto"/>
          </w:tblBorders>
        </w:tblPrEx>
        <w:trPr>
          <w:cantSplit/>
        </w:trPr>
        <w:tc>
          <w:tcPr>
            <w:tcW w:w="2551" w:type="dxa"/>
            <w:shd w:val="clear" w:color="auto" w:fill="auto"/>
          </w:tcPr>
          <w:p w14:paraId="2EB7BD25" w14:textId="77777777" w:rsidR="00F71E91" w:rsidRPr="006D3157" w:rsidRDefault="00F71E91" w:rsidP="008E17AD">
            <w:pPr>
              <w:pStyle w:val="ENoteTableText"/>
              <w:keepNext/>
            </w:pPr>
            <w:r w:rsidRPr="006D3157">
              <w:rPr>
                <w:b/>
              </w:rPr>
              <w:t>Part XII</w:t>
            </w:r>
          </w:p>
        </w:tc>
        <w:tc>
          <w:tcPr>
            <w:tcW w:w="4602" w:type="dxa"/>
            <w:shd w:val="clear" w:color="auto" w:fill="auto"/>
          </w:tcPr>
          <w:p w14:paraId="59E00A9C" w14:textId="77777777" w:rsidR="00F71E91" w:rsidRPr="006D3157" w:rsidRDefault="00F71E91" w:rsidP="008E17AD">
            <w:pPr>
              <w:pStyle w:val="ENoteTableText"/>
              <w:keepNext/>
            </w:pPr>
          </w:p>
        </w:tc>
      </w:tr>
      <w:tr w:rsidR="00F71E91" w:rsidRPr="006D3157" w14:paraId="0E35CD68" w14:textId="77777777" w:rsidTr="001E6FF4">
        <w:tblPrEx>
          <w:tblBorders>
            <w:top w:val="none" w:sz="0" w:space="0" w:color="auto"/>
            <w:bottom w:val="none" w:sz="0" w:space="0" w:color="auto"/>
          </w:tblBorders>
        </w:tblPrEx>
        <w:trPr>
          <w:cantSplit/>
        </w:trPr>
        <w:tc>
          <w:tcPr>
            <w:tcW w:w="2551" w:type="dxa"/>
            <w:shd w:val="clear" w:color="auto" w:fill="auto"/>
          </w:tcPr>
          <w:p w14:paraId="4588A6C3" w14:textId="77777777" w:rsidR="00F71E91" w:rsidRPr="006D3157" w:rsidRDefault="00F71E91" w:rsidP="00B4787F">
            <w:pPr>
              <w:pStyle w:val="ENoteTableText"/>
              <w:tabs>
                <w:tab w:val="center" w:leader="dot" w:pos="2268"/>
              </w:tabs>
            </w:pPr>
            <w:r w:rsidRPr="006D3157">
              <w:t>s 254</w:t>
            </w:r>
            <w:r w:rsidRPr="006D3157">
              <w:tab/>
            </w:r>
          </w:p>
        </w:tc>
        <w:tc>
          <w:tcPr>
            <w:tcW w:w="4602" w:type="dxa"/>
            <w:shd w:val="clear" w:color="auto" w:fill="auto"/>
          </w:tcPr>
          <w:p w14:paraId="26726913" w14:textId="77777777" w:rsidR="00F71E91" w:rsidRPr="006D3157" w:rsidRDefault="00F71E91" w:rsidP="00CD47C8">
            <w:pPr>
              <w:pStyle w:val="ENoteTableText"/>
            </w:pPr>
            <w:r w:rsidRPr="006D3157">
              <w:t>am No 91, 1976; No 12, 1980; No 74, 1981; No 44, 1996; No 80, 2004; No 8, 2005; No 44, 2007; No 118, 2018</w:t>
            </w:r>
          </w:p>
        </w:tc>
      </w:tr>
      <w:tr w:rsidR="00F71E91" w:rsidRPr="006D3157" w14:paraId="203DA655" w14:textId="77777777" w:rsidTr="001E6FF4">
        <w:tblPrEx>
          <w:tblBorders>
            <w:top w:val="none" w:sz="0" w:space="0" w:color="auto"/>
            <w:bottom w:val="none" w:sz="0" w:space="0" w:color="auto"/>
          </w:tblBorders>
        </w:tblPrEx>
        <w:trPr>
          <w:cantSplit/>
        </w:trPr>
        <w:tc>
          <w:tcPr>
            <w:tcW w:w="2551" w:type="dxa"/>
            <w:shd w:val="clear" w:color="auto" w:fill="auto"/>
          </w:tcPr>
          <w:p w14:paraId="4115B78B" w14:textId="77777777" w:rsidR="00F71E91" w:rsidRPr="006D3157" w:rsidRDefault="00F71E91" w:rsidP="00CD47C8">
            <w:pPr>
              <w:pStyle w:val="ENoteTableText"/>
            </w:pPr>
            <w:r w:rsidRPr="006D3157">
              <w:rPr>
                <w:b/>
              </w:rPr>
              <w:t>Part XIII</w:t>
            </w:r>
          </w:p>
        </w:tc>
        <w:tc>
          <w:tcPr>
            <w:tcW w:w="4602" w:type="dxa"/>
            <w:shd w:val="clear" w:color="auto" w:fill="auto"/>
          </w:tcPr>
          <w:p w14:paraId="792F2224" w14:textId="77777777" w:rsidR="00F71E91" w:rsidRPr="006D3157" w:rsidRDefault="00F71E91" w:rsidP="00CD47C8">
            <w:pPr>
              <w:pStyle w:val="ENoteTableText"/>
            </w:pPr>
          </w:p>
        </w:tc>
      </w:tr>
      <w:tr w:rsidR="00F71E91" w:rsidRPr="006D3157" w14:paraId="4F72B86A" w14:textId="77777777" w:rsidTr="001E6FF4">
        <w:tblPrEx>
          <w:tblBorders>
            <w:top w:val="none" w:sz="0" w:space="0" w:color="auto"/>
            <w:bottom w:val="none" w:sz="0" w:space="0" w:color="auto"/>
          </w:tblBorders>
        </w:tblPrEx>
        <w:trPr>
          <w:cantSplit/>
        </w:trPr>
        <w:tc>
          <w:tcPr>
            <w:tcW w:w="2551" w:type="dxa"/>
            <w:shd w:val="clear" w:color="auto" w:fill="auto"/>
          </w:tcPr>
          <w:p w14:paraId="7822CA0A" w14:textId="77777777" w:rsidR="00F71E91" w:rsidRPr="006D3157" w:rsidRDefault="00F71E91" w:rsidP="00B4787F">
            <w:pPr>
              <w:pStyle w:val="ENoteTableText"/>
              <w:tabs>
                <w:tab w:val="center" w:leader="dot" w:pos="2268"/>
              </w:tabs>
            </w:pPr>
            <w:r w:rsidRPr="006D3157">
              <w:t>s 255</w:t>
            </w:r>
            <w:r w:rsidRPr="006D3157">
              <w:tab/>
            </w:r>
          </w:p>
        </w:tc>
        <w:tc>
          <w:tcPr>
            <w:tcW w:w="4602" w:type="dxa"/>
            <w:shd w:val="clear" w:color="auto" w:fill="auto"/>
          </w:tcPr>
          <w:p w14:paraId="69ADE68E" w14:textId="77777777" w:rsidR="00F71E91" w:rsidRPr="006D3157" w:rsidRDefault="00F71E91" w:rsidP="00CD47C8">
            <w:pPr>
              <w:pStyle w:val="ENoteTableText"/>
            </w:pPr>
            <w:r w:rsidRPr="006D3157">
              <w:t>am No 12, 1980</w:t>
            </w:r>
          </w:p>
        </w:tc>
      </w:tr>
      <w:tr w:rsidR="00F71E91" w:rsidRPr="006D3157" w14:paraId="3B146923" w14:textId="77777777" w:rsidTr="001E6FF4">
        <w:tblPrEx>
          <w:tblBorders>
            <w:top w:val="none" w:sz="0" w:space="0" w:color="auto"/>
            <w:bottom w:val="none" w:sz="0" w:space="0" w:color="auto"/>
          </w:tblBorders>
        </w:tblPrEx>
        <w:trPr>
          <w:cantSplit/>
        </w:trPr>
        <w:tc>
          <w:tcPr>
            <w:tcW w:w="2551" w:type="dxa"/>
            <w:shd w:val="clear" w:color="auto" w:fill="auto"/>
          </w:tcPr>
          <w:p w14:paraId="7F19AABF" w14:textId="77777777" w:rsidR="00F71E91" w:rsidRPr="006D3157" w:rsidRDefault="00F71E91" w:rsidP="009F07EE">
            <w:pPr>
              <w:pStyle w:val="ENoteTableText"/>
            </w:pPr>
          </w:p>
        </w:tc>
        <w:tc>
          <w:tcPr>
            <w:tcW w:w="4602" w:type="dxa"/>
            <w:shd w:val="clear" w:color="auto" w:fill="auto"/>
          </w:tcPr>
          <w:p w14:paraId="16B86557" w14:textId="77777777" w:rsidR="00F71E91" w:rsidRPr="006D3157" w:rsidRDefault="00F71E91" w:rsidP="00CD47C8">
            <w:pPr>
              <w:pStyle w:val="ENoteTableText"/>
            </w:pPr>
            <w:r w:rsidRPr="006D3157">
              <w:t>rs No 12, 1980</w:t>
            </w:r>
          </w:p>
        </w:tc>
      </w:tr>
      <w:tr w:rsidR="00F71E91" w:rsidRPr="006D3157" w14:paraId="51361CA1" w14:textId="77777777" w:rsidTr="001E6FF4">
        <w:tblPrEx>
          <w:tblBorders>
            <w:top w:val="none" w:sz="0" w:space="0" w:color="auto"/>
            <w:bottom w:val="none" w:sz="0" w:space="0" w:color="auto"/>
          </w:tblBorders>
        </w:tblPrEx>
        <w:trPr>
          <w:cantSplit/>
        </w:trPr>
        <w:tc>
          <w:tcPr>
            <w:tcW w:w="2551" w:type="dxa"/>
            <w:shd w:val="clear" w:color="auto" w:fill="auto"/>
          </w:tcPr>
          <w:p w14:paraId="191235D7" w14:textId="77777777" w:rsidR="00F71E91" w:rsidRPr="006D3157" w:rsidRDefault="00F71E91" w:rsidP="009F07EE">
            <w:pPr>
              <w:pStyle w:val="ENoteTableText"/>
            </w:pPr>
          </w:p>
        </w:tc>
        <w:tc>
          <w:tcPr>
            <w:tcW w:w="4602" w:type="dxa"/>
            <w:shd w:val="clear" w:color="auto" w:fill="auto"/>
          </w:tcPr>
          <w:p w14:paraId="6AA82F93" w14:textId="77777777" w:rsidR="00F71E91" w:rsidRPr="006D3157" w:rsidRDefault="00F71E91" w:rsidP="00CD47C8">
            <w:pPr>
              <w:pStyle w:val="ENoteTableText"/>
            </w:pPr>
            <w:r w:rsidRPr="006D3157">
              <w:t>am No 115, 1990</w:t>
            </w:r>
          </w:p>
        </w:tc>
      </w:tr>
      <w:tr w:rsidR="00F71E91" w:rsidRPr="006D3157" w14:paraId="3BD24E1A" w14:textId="77777777" w:rsidTr="001E6FF4">
        <w:tblPrEx>
          <w:tblBorders>
            <w:top w:val="none" w:sz="0" w:space="0" w:color="auto"/>
            <w:bottom w:val="none" w:sz="0" w:space="0" w:color="auto"/>
          </w:tblBorders>
        </w:tblPrEx>
        <w:trPr>
          <w:cantSplit/>
        </w:trPr>
        <w:tc>
          <w:tcPr>
            <w:tcW w:w="2551" w:type="dxa"/>
            <w:shd w:val="clear" w:color="auto" w:fill="auto"/>
          </w:tcPr>
          <w:p w14:paraId="23F51A7E" w14:textId="77777777" w:rsidR="00F71E91" w:rsidRPr="006D3157" w:rsidRDefault="00F71E91" w:rsidP="009F07EE">
            <w:pPr>
              <w:pStyle w:val="ENoteTableText"/>
            </w:pPr>
          </w:p>
        </w:tc>
        <w:tc>
          <w:tcPr>
            <w:tcW w:w="4602" w:type="dxa"/>
            <w:shd w:val="clear" w:color="auto" w:fill="auto"/>
          </w:tcPr>
          <w:p w14:paraId="0D060AA0" w14:textId="77777777" w:rsidR="00F71E91" w:rsidRPr="006D3157" w:rsidRDefault="00F71E91" w:rsidP="00CD47C8">
            <w:pPr>
              <w:pStyle w:val="ENoteTableText"/>
            </w:pPr>
            <w:r w:rsidRPr="006D3157">
              <w:t>rs No 44, 1996</w:t>
            </w:r>
          </w:p>
        </w:tc>
      </w:tr>
      <w:tr w:rsidR="00F71E91" w:rsidRPr="006D3157" w14:paraId="6170D58D" w14:textId="77777777" w:rsidTr="001E6FF4">
        <w:tblPrEx>
          <w:tblBorders>
            <w:top w:val="none" w:sz="0" w:space="0" w:color="auto"/>
            <w:bottom w:val="none" w:sz="0" w:space="0" w:color="auto"/>
          </w:tblBorders>
        </w:tblPrEx>
        <w:trPr>
          <w:cantSplit/>
        </w:trPr>
        <w:tc>
          <w:tcPr>
            <w:tcW w:w="2551" w:type="dxa"/>
            <w:shd w:val="clear" w:color="auto" w:fill="auto"/>
          </w:tcPr>
          <w:p w14:paraId="0E0B1B35" w14:textId="77777777" w:rsidR="00F71E91" w:rsidRPr="006D3157" w:rsidRDefault="00F71E91" w:rsidP="00B4787F">
            <w:pPr>
              <w:pStyle w:val="ENoteTableText"/>
              <w:tabs>
                <w:tab w:val="center" w:leader="dot" w:pos="2268"/>
              </w:tabs>
            </w:pPr>
            <w:r w:rsidRPr="006D3157">
              <w:t>s 256</w:t>
            </w:r>
            <w:r w:rsidRPr="006D3157">
              <w:tab/>
            </w:r>
          </w:p>
        </w:tc>
        <w:tc>
          <w:tcPr>
            <w:tcW w:w="4602" w:type="dxa"/>
            <w:shd w:val="clear" w:color="auto" w:fill="auto"/>
          </w:tcPr>
          <w:p w14:paraId="5B1F78F9" w14:textId="77777777" w:rsidR="00F71E91" w:rsidRPr="006D3157" w:rsidRDefault="00F71E91" w:rsidP="00CD47C8">
            <w:pPr>
              <w:pStyle w:val="ENoteTableText"/>
            </w:pPr>
            <w:r w:rsidRPr="006D3157">
              <w:t>am No 12, 1980</w:t>
            </w:r>
          </w:p>
        </w:tc>
      </w:tr>
      <w:tr w:rsidR="00F71E91" w:rsidRPr="006D3157" w14:paraId="596CEB32" w14:textId="77777777" w:rsidTr="001E6FF4">
        <w:tblPrEx>
          <w:tblBorders>
            <w:top w:val="none" w:sz="0" w:space="0" w:color="auto"/>
            <w:bottom w:val="none" w:sz="0" w:space="0" w:color="auto"/>
          </w:tblBorders>
        </w:tblPrEx>
        <w:trPr>
          <w:cantSplit/>
        </w:trPr>
        <w:tc>
          <w:tcPr>
            <w:tcW w:w="2551" w:type="dxa"/>
            <w:shd w:val="clear" w:color="auto" w:fill="auto"/>
          </w:tcPr>
          <w:p w14:paraId="40BD6E0B" w14:textId="77777777" w:rsidR="00F71E91" w:rsidRPr="006D3157" w:rsidRDefault="00F71E91" w:rsidP="00B4787F">
            <w:pPr>
              <w:pStyle w:val="ENoteTableText"/>
              <w:tabs>
                <w:tab w:val="center" w:leader="dot" w:pos="2268"/>
              </w:tabs>
            </w:pPr>
            <w:r w:rsidRPr="006D3157">
              <w:t>s 257</w:t>
            </w:r>
            <w:r w:rsidRPr="006D3157">
              <w:tab/>
            </w:r>
          </w:p>
        </w:tc>
        <w:tc>
          <w:tcPr>
            <w:tcW w:w="4602" w:type="dxa"/>
            <w:shd w:val="clear" w:color="auto" w:fill="auto"/>
          </w:tcPr>
          <w:p w14:paraId="3E338472" w14:textId="77777777" w:rsidR="00F71E91" w:rsidRPr="006D3157" w:rsidRDefault="00F71E91" w:rsidP="00CD47C8">
            <w:pPr>
              <w:pStyle w:val="ENoteTableText"/>
            </w:pPr>
            <w:r w:rsidRPr="006D3157">
              <w:t>am No 12, 1980; No 44, 1996; No 152, 1997</w:t>
            </w:r>
          </w:p>
        </w:tc>
      </w:tr>
      <w:tr w:rsidR="00F71E91" w:rsidRPr="006D3157" w14:paraId="5F04A95D" w14:textId="77777777" w:rsidTr="001E6FF4">
        <w:tblPrEx>
          <w:tblBorders>
            <w:top w:val="none" w:sz="0" w:space="0" w:color="auto"/>
            <w:bottom w:val="none" w:sz="0" w:space="0" w:color="auto"/>
          </w:tblBorders>
        </w:tblPrEx>
        <w:trPr>
          <w:cantSplit/>
        </w:trPr>
        <w:tc>
          <w:tcPr>
            <w:tcW w:w="2551" w:type="dxa"/>
            <w:shd w:val="clear" w:color="auto" w:fill="auto"/>
          </w:tcPr>
          <w:p w14:paraId="4287B894" w14:textId="77777777" w:rsidR="00F71E91" w:rsidRPr="006D3157" w:rsidRDefault="00F71E91" w:rsidP="00B4787F">
            <w:pPr>
              <w:pStyle w:val="ENoteTableText"/>
              <w:tabs>
                <w:tab w:val="center" w:leader="dot" w:pos="2268"/>
              </w:tabs>
            </w:pPr>
            <w:r w:rsidRPr="006D3157">
              <w:t>s 258</w:t>
            </w:r>
            <w:r w:rsidRPr="006D3157">
              <w:tab/>
            </w:r>
          </w:p>
        </w:tc>
        <w:tc>
          <w:tcPr>
            <w:tcW w:w="4602" w:type="dxa"/>
            <w:shd w:val="clear" w:color="auto" w:fill="auto"/>
          </w:tcPr>
          <w:p w14:paraId="6BC0D051" w14:textId="77777777" w:rsidR="00F71E91" w:rsidRPr="006D3157" w:rsidRDefault="00F71E91" w:rsidP="00CD47C8">
            <w:pPr>
              <w:pStyle w:val="ENoteTableText"/>
            </w:pPr>
            <w:r w:rsidRPr="006D3157">
              <w:t>am No 119, 1987; No 44, 1996; No 152, 1997</w:t>
            </w:r>
          </w:p>
        </w:tc>
      </w:tr>
      <w:tr w:rsidR="00F71E91" w:rsidRPr="006D3157" w14:paraId="10036DC0" w14:textId="77777777" w:rsidTr="001E6FF4">
        <w:tblPrEx>
          <w:tblBorders>
            <w:top w:val="none" w:sz="0" w:space="0" w:color="auto"/>
            <w:bottom w:val="none" w:sz="0" w:space="0" w:color="auto"/>
          </w:tblBorders>
        </w:tblPrEx>
        <w:trPr>
          <w:cantSplit/>
        </w:trPr>
        <w:tc>
          <w:tcPr>
            <w:tcW w:w="2551" w:type="dxa"/>
            <w:shd w:val="clear" w:color="auto" w:fill="auto"/>
          </w:tcPr>
          <w:p w14:paraId="50E22B07" w14:textId="77777777" w:rsidR="00F71E91" w:rsidRPr="006D3157" w:rsidRDefault="00F71E91" w:rsidP="00B4787F">
            <w:pPr>
              <w:pStyle w:val="ENoteTableText"/>
              <w:tabs>
                <w:tab w:val="center" w:leader="dot" w:pos="2268"/>
              </w:tabs>
            </w:pPr>
            <w:r w:rsidRPr="006D3157">
              <w:t>s 259</w:t>
            </w:r>
            <w:r w:rsidRPr="006D3157">
              <w:tab/>
            </w:r>
          </w:p>
        </w:tc>
        <w:tc>
          <w:tcPr>
            <w:tcW w:w="4602" w:type="dxa"/>
            <w:shd w:val="clear" w:color="auto" w:fill="auto"/>
          </w:tcPr>
          <w:p w14:paraId="0F998802" w14:textId="77777777" w:rsidR="00F71E91" w:rsidRPr="006D3157" w:rsidRDefault="00F71E91" w:rsidP="00CD47C8">
            <w:pPr>
              <w:pStyle w:val="ENoteTableText"/>
            </w:pPr>
            <w:r w:rsidRPr="006D3157">
              <w:t>am No 12, 1980</w:t>
            </w:r>
          </w:p>
        </w:tc>
      </w:tr>
      <w:tr w:rsidR="00F71E91" w:rsidRPr="006D3157" w14:paraId="169213B3" w14:textId="77777777" w:rsidTr="001E6FF4">
        <w:tblPrEx>
          <w:tblBorders>
            <w:top w:val="none" w:sz="0" w:space="0" w:color="auto"/>
            <w:bottom w:val="none" w:sz="0" w:space="0" w:color="auto"/>
          </w:tblBorders>
        </w:tblPrEx>
        <w:trPr>
          <w:cantSplit/>
        </w:trPr>
        <w:tc>
          <w:tcPr>
            <w:tcW w:w="2551" w:type="dxa"/>
            <w:shd w:val="clear" w:color="auto" w:fill="auto"/>
          </w:tcPr>
          <w:p w14:paraId="6E961AFD" w14:textId="77777777" w:rsidR="00F71E91" w:rsidRPr="006D3157" w:rsidRDefault="00F71E91" w:rsidP="009F07EE">
            <w:pPr>
              <w:pStyle w:val="ENoteTableText"/>
            </w:pPr>
          </w:p>
        </w:tc>
        <w:tc>
          <w:tcPr>
            <w:tcW w:w="4602" w:type="dxa"/>
            <w:shd w:val="clear" w:color="auto" w:fill="auto"/>
          </w:tcPr>
          <w:p w14:paraId="0F965D9D" w14:textId="77777777" w:rsidR="00F71E91" w:rsidRPr="006D3157" w:rsidRDefault="00F71E91" w:rsidP="00CD47C8">
            <w:pPr>
              <w:pStyle w:val="ENoteTableText"/>
            </w:pPr>
            <w:r w:rsidRPr="006D3157">
              <w:t>rep No 44, 1996</w:t>
            </w:r>
          </w:p>
        </w:tc>
      </w:tr>
      <w:tr w:rsidR="00F71E91" w:rsidRPr="006D3157" w14:paraId="2B225108" w14:textId="77777777" w:rsidTr="001E6FF4">
        <w:tblPrEx>
          <w:tblBorders>
            <w:top w:val="none" w:sz="0" w:space="0" w:color="auto"/>
            <w:bottom w:val="none" w:sz="0" w:space="0" w:color="auto"/>
          </w:tblBorders>
        </w:tblPrEx>
        <w:trPr>
          <w:cantSplit/>
        </w:trPr>
        <w:tc>
          <w:tcPr>
            <w:tcW w:w="2551" w:type="dxa"/>
            <w:shd w:val="clear" w:color="auto" w:fill="auto"/>
          </w:tcPr>
          <w:p w14:paraId="7D0A6E53" w14:textId="77777777" w:rsidR="00F71E91" w:rsidRPr="006D3157" w:rsidRDefault="00F71E91" w:rsidP="00B4787F">
            <w:pPr>
              <w:pStyle w:val="ENoteTableText"/>
              <w:tabs>
                <w:tab w:val="center" w:leader="dot" w:pos="2268"/>
              </w:tabs>
            </w:pPr>
            <w:r w:rsidRPr="006D3157">
              <w:t>s 260</w:t>
            </w:r>
            <w:r w:rsidRPr="006D3157">
              <w:tab/>
            </w:r>
          </w:p>
        </w:tc>
        <w:tc>
          <w:tcPr>
            <w:tcW w:w="4602" w:type="dxa"/>
            <w:shd w:val="clear" w:color="auto" w:fill="auto"/>
          </w:tcPr>
          <w:p w14:paraId="14375E1E" w14:textId="77777777" w:rsidR="00F71E91" w:rsidRPr="006D3157" w:rsidRDefault="00F71E91" w:rsidP="00CD47C8">
            <w:pPr>
              <w:pStyle w:val="ENoteTableText"/>
            </w:pPr>
            <w:r w:rsidRPr="006D3157">
              <w:t>rs No 12, 1980</w:t>
            </w:r>
          </w:p>
        </w:tc>
      </w:tr>
      <w:tr w:rsidR="00F71E91" w:rsidRPr="006D3157" w14:paraId="16CD419B" w14:textId="77777777" w:rsidTr="001E6FF4">
        <w:tblPrEx>
          <w:tblBorders>
            <w:top w:val="none" w:sz="0" w:space="0" w:color="auto"/>
            <w:bottom w:val="none" w:sz="0" w:space="0" w:color="auto"/>
          </w:tblBorders>
        </w:tblPrEx>
        <w:trPr>
          <w:cantSplit/>
        </w:trPr>
        <w:tc>
          <w:tcPr>
            <w:tcW w:w="2551" w:type="dxa"/>
            <w:shd w:val="clear" w:color="auto" w:fill="auto"/>
          </w:tcPr>
          <w:p w14:paraId="5E8B7938" w14:textId="77777777" w:rsidR="00F71E91" w:rsidRPr="006D3157" w:rsidRDefault="00F71E91" w:rsidP="009F07EE">
            <w:pPr>
              <w:pStyle w:val="ENoteTableText"/>
            </w:pPr>
          </w:p>
        </w:tc>
        <w:tc>
          <w:tcPr>
            <w:tcW w:w="4602" w:type="dxa"/>
            <w:shd w:val="clear" w:color="auto" w:fill="auto"/>
          </w:tcPr>
          <w:p w14:paraId="27B646F7" w14:textId="77777777" w:rsidR="00F71E91" w:rsidRPr="006D3157" w:rsidRDefault="00F71E91" w:rsidP="00CD47C8">
            <w:pPr>
              <w:pStyle w:val="ENoteTableText"/>
            </w:pPr>
            <w:r w:rsidRPr="006D3157">
              <w:t>rep No 44, 1996</w:t>
            </w:r>
          </w:p>
        </w:tc>
      </w:tr>
      <w:tr w:rsidR="00F71E91" w:rsidRPr="006D3157" w14:paraId="15EA1A7D" w14:textId="77777777" w:rsidTr="001E6FF4">
        <w:tblPrEx>
          <w:tblBorders>
            <w:top w:val="none" w:sz="0" w:space="0" w:color="auto"/>
            <w:bottom w:val="none" w:sz="0" w:space="0" w:color="auto"/>
          </w:tblBorders>
        </w:tblPrEx>
        <w:trPr>
          <w:cantSplit/>
        </w:trPr>
        <w:tc>
          <w:tcPr>
            <w:tcW w:w="2551" w:type="dxa"/>
            <w:shd w:val="clear" w:color="auto" w:fill="auto"/>
          </w:tcPr>
          <w:p w14:paraId="5B5AA2E9" w14:textId="77777777" w:rsidR="00F71E91" w:rsidRPr="006D3157" w:rsidRDefault="00F71E91" w:rsidP="00B4787F">
            <w:pPr>
              <w:pStyle w:val="ENoteTableText"/>
              <w:tabs>
                <w:tab w:val="center" w:leader="dot" w:pos="2268"/>
              </w:tabs>
            </w:pPr>
            <w:r w:rsidRPr="006D3157">
              <w:t>s 261</w:t>
            </w:r>
            <w:r w:rsidRPr="006D3157">
              <w:tab/>
            </w:r>
          </w:p>
        </w:tc>
        <w:tc>
          <w:tcPr>
            <w:tcW w:w="4602" w:type="dxa"/>
            <w:shd w:val="clear" w:color="auto" w:fill="auto"/>
          </w:tcPr>
          <w:p w14:paraId="3F28A90C" w14:textId="77777777" w:rsidR="00F71E91" w:rsidRPr="006D3157" w:rsidRDefault="00F71E91" w:rsidP="00CD47C8">
            <w:pPr>
              <w:pStyle w:val="ENoteTableText"/>
            </w:pPr>
            <w:r w:rsidRPr="006D3157">
              <w:t>am No 12, 1980</w:t>
            </w:r>
          </w:p>
        </w:tc>
      </w:tr>
      <w:tr w:rsidR="00F71E91" w:rsidRPr="006D3157" w14:paraId="5C5834F6" w14:textId="77777777" w:rsidTr="001E6FF4">
        <w:tblPrEx>
          <w:tblBorders>
            <w:top w:val="none" w:sz="0" w:space="0" w:color="auto"/>
            <w:bottom w:val="none" w:sz="0" w:space="0" w:color="auto"/>
          </w:tblBorders>
        </w:tblPrEx>
        <w:trPr>
          <w:cantSplit/>
        </w:trPr>
        <w:tc>
          <w:tcPr>
            <w:tcW w:w="2551" w:type="dxa"/>
            <w:shd w:val="clear" w:color="auto" w:fill="auto"/>
          </w:tcPr>
          <w:p w14:paraId="5106DAD1" w14:textId="77777777" w:rsidR="00F71E91" w:rsidRPr="006D3157" w:rsidRDefault="00F71E91" w:rsidP="009F07EE">
            <w:pPr>
              <w:pStyle w:val="ENoteTableText"/>
            </w:pPr>
          </w:p>
        </w:tc>
        <w:tc>
          <w:tcPr>
            <w:tcW w:w="4602" w:type="dxa"/>
            <w:shd w:val="clear" w:color="auto" w:fill="auto"/>
          </w:tcPr>
          <w:p w14:paraId="0F05609E" w14:textId="77777777" w:rsidR="00F71E91" w:rsidRPr="006D3157" w:rsidRDefault="00F71E91" w:rsidP="00CD47C8">
            <w:pPr>
              <w:pStyle w:val="ENoteTableText"/>
            </w:pPr>
            <w:r w:rsidRPr="006D3157">
              <w:t>rep No 12, 1980</w:t>
            </w:r>
          </w:p>
        </w:tc>
      </w:tr>
      <w:tr w:rsidR="00F71E91" w:rsidRPr="006D3157" w14:paraId="02CFAFBD" w14:textId="77777777" w:rsidTr="001E6FF4">
        <w:tblPrEx>
          <w:tblBorders>
            <w:top w:val="none" w:sz="0" w:space="0" w:color="auto"/>
            <w:bottom w:val="none" w:sz="0" w:space="0" w:color="auto"/>
          </w:tblBorders>
        </w:tblPrEx>
        <w:trPr>
          <w:cantSplit/>
        </w:trPr>
        <w:tc>
          <w:tcPr>
            <w:tcW w:w="2551" w:type="dxa"/>
            <w:shd w:val="clear" w:color="auto" w:fill="auto"/>
          </w:tcPr>
          <w:p w14:paraId="3EF4979C" w14:textId="77777777" w:rsidR="00F71E91" w:rsidRPr="006D3157" w:rsidRDefault="00F71E91" w:rsidP="00B4787F">
            <w:pPr>
              <w:pStyle w:val="ENoteTableText"/>
              <w:tabs>
                <w:tab w:val="center" w:leader="dot" w:pos="2268"/>
              </w:tabs>
            </w:pPr>
            <w:r w:rsidRPr="006D3157">
              <w:t>s 262</w:t>
            </w:r>
            <w:r w:rsidRPr="006D3157">
              <w:tab/>
            </w:r>
          </w:p>
        </w:tc>
        <w:tc>
          <w:tcPr>
            <w:tcW w:w="4602" w:type="dxa"/>
            <w:shd w:val="clear" w:color="auto" w:fill="auto"/>
          </w:tcPr>
          <w:p w14:paraId="48691822" w14:textId="77777777" w:rsidR="00F71E91" w:rsidRPr="006D3157" w:rsidRDefault="00F71E91" w:rsidP="00CD47C8">
            <w:pPr>
              <w:pStyle w:val="ENoteTableText"/>
            </w:pPr>
            <w:r w:rsidRPr="006D3157">
              <w:t>am No 122, 1970; No 12, 1980; No 44, 1996; No 62, 2004; No 31, 2016</w:t>
            </w:r>
            <w:r w:rsidR="000D1BFB" w:rsidRPr="006D3157">
              <w:t xml:space="preserve">; </w:t>
            </w:r>
            <w:r w:rsidR="000D1BFB" w:rsidRPr="006D3157">
              <w:rPr>
                <w:szCs w:val="16"/>
              </w:rPr>
              <w:t>No 154, 2020</w:t>
            </w:r>
          </w:p>
        </w:tc>
      </w:tr>
      <w:tr w:rsidR="00F71E91" w:rsidRPr="006D3157" w14:paraId="27A41C91" w14:textId="77777777" w:rsidTr="001E6FF4">
        <w:tblPrEx>
          <w:tblBorders>
            <w:top w:val="none" w:sz="0" w:space="0" w:color="auto"/>
            <w:bottom w:val="none" w:sz="0" w:space="0" w:color="auto"/>
          </w:tblBorders>
        </w:tblPrEx>
        <w:trPr>
          <w:cantSplit/>
        </w:trPr>
        <w:tc>
          <w:tcPr>
            <w:tcW w:w="2551" w:type="dxa"/>
            <w:shd w:val="clear" w:color="auto" w:fill="auto"/>
          </w:tcPr>
          <w:p w14:paraId="7495A1E6" w14:textId="77777777" w:rsidR="00F71E91" w:rsidRPr="006D3157" w:rsidRDefault="00F71E91" w:rsidP="00CD47C8">
            <w:pPr>
              <w:pStyle w:val="ENoteTableText"/>
            </w:pPr>
            <w:r w:rsidRPr="006D3157">
              <w:rPr>
                <w:b/>
              </w:rPr>
              <w:lastRenderedPageBreak/>
              <w:t>Part XIV</w:t>
            </w:r>
          </w:p>
        </w:tc>
        <w:tc>
          <w:tcPr>
            <w:tcW w:w="4602" w:type="dxa"/>
            <w:shd w:val="clear" w:color="auto" w:fill="auto"/>
          </w:tcPr>
          <w:p w14:paraId="2B70F642" w14:textId="77777777" w:rsidR="00F71E91" w:rsidRPr="006D3157" w:rsidRDefault="00F71E91" w:rsidP="00CD47C8">
            <w:pPr>
              <w:pStyle w:val="ENoteTableText"/>
            </w:pPr>
          </w:p>
        </w:tc>
      </w:tr>
      <w:tr w:rsidR="00F71E91" w:rsidRPr="006D3157" w14:paraId="2C5B30B6" w14:textId="77777777" w:rsidTr="001E6FF4">
        <w:tblPrEx>
          <w:tblBorders>
            <w:top w:val="none" w:sz="0" w:space="0" w:color="auto"/>
            <w:bottom w:val="none" w:sz="0" w:space="0" w:color="auto"/>
          </w:tblBorders>
        </w:tblPrEx>
        <w:trPr>
          <w:cantSplit/>
        </w:trPr>
        <w:tc>
          <w:tcPr>
            <w:tcW w:w="2551" w:type="dxa"/>
            <w:shd w:val="clear" w:color="auto" w:fill="auto"/>
          </w:tcPr>
          <w:p w14:paraId="5DE8B14E" w14:textId="77777777" w:rsidR="00F71E91" w:rsidRPr="006D3157" w:rsidRDefault="00F71E91" w:rsidP="00B4787F">
            <w:pPr>
              <w:pStyle w:val="ENoteTableText"/>
              <w:tabs>
                <w:tab w:val="center" w:leader="dot" w:pos="2268"/>
              </w:tabs>
            </w:pPr>
            <w:r w:rsidRPr="006D3157">
              <w:t>s 263</w:t>
            </w:r>
            <w:r w:rsidRPr="006D3157">
              <w:tab/>
            </w:r>
          </w:p>
        </w:tc>
        <w:tc>
          <w:tcPr>
            <w:tcW w:w="4602" w:type="dxa"/>
            <w:shd w:val="clear" w:color="auto" w:fill="auto"/>
          </w:tcPr>
          <w:p w14:paraId="42E6D3E1" w14:textId="77777777" w:rsidR="00F71E91" w:rsidRPr="006D3157" w:rsidRDefault="00F71E91" w:rsidP="00CD47C8">
            <w:pPr>
              <w:pStyle w:val="ENoteTableText"/>
            </w:pPr>
            <w:r w:rsidRPr="006D3157">
              <w:t>am No 122, 1970; No 12, 1980; No 44, 1996; No 137, 2000; No 80, 2004; No 106, 2010; No 4, 2016</w:t>
            </w:r>
          </w:p>
        </w:tc>
      </w:tr>
      <w:tr w:rsidR="00F71E91" w:rsidRPr="006D3157" w14:paraId="2FD81134" w14:textId="77777777" w:rsidTr="001E6FF4">
        <w:tblPrEx>
          <w:tblBorders>
            <w:top w:val="none" w:sz="0" w:space="0" w:color="auto"/>
            <w:bottom w:val="none" w:sz="0" w:space="0" w:color="auto"/>
          </w:tblBorders>
        </w:tblPrEx>
        <w:trPr>
          <w:cantSplit/>
        </w:trPr>
        <w:tc>
          <w:tcPr>
            <w:tcW w:w="2551" w:type="dxa"/>
            <w:shd w:val="clear" w:color="auto" w:fill="auto"/>
          </w:tcPr>
          <w:p w14:paraId="41688504" w14:textId="77777777" w:rsidR="00F71E91" w:rsidRPr="006D3157" w:rsidRDefault="00F71E91" w:rsidP="00B4787F">
            <w:pPr>
              <w:pStyle w:val="ENoteTableText"/>
              <w:tabs>
                <w:tab w:val="center" w:leader="dot" w:pos="2268"/>
              </w:tabs>
            </w:pPr>
            <w:r w:rsidRPr="006D3157">
              <w:t>s 263A</w:t>
            </w:r>
            <w:r w:rsidRPr="006D3157">
              <w:tab/>
            </w:r>
          </w:p>
        </w:tc>
        <w:tc>
          <w:tcPr>
            <w:tcW w:w="4602" w:type="dxa"/>
            <w:shd w:val="clear" w:color="auto" w:fill="auto"/>
          </w:tcPr>
          <w:p w14:paraId="61C3CE8E" w14:textId="77777777" w:rsidR="00F71E91" w:rsidRPr="006D3157" w:rsidRDefault="00F71E91" w:rsidP="00CD47C8">
            <w:pPr>
              <w:pStyle w:val="ENoteTableText"/>
            </w:pPr>
            <w:r w:rsidRPr="006D3157">
              <w:t>ad No 122, 1970</w:t>
            </w:r>
          </w:p>
        </w:tc>
      </w:tr>
      <w:tr w:rsidR="00F71E91" w:rsidRPr="006D3157" w14:paraId="7814FE7A" w14:textId="77777777" w:rsidTr="001E6FF4">
        <w:tblPrEx>
          <w:tblBorders>
            <w:top w:val="none" w:sz="0" w:space="0" w:color="auto"/>
            <w:bottom w:val="none" w:sz="0" w:space="0" w:color="auto"/>
          </w:tblBorders>
        </w:tblPrEx>
        <w:trPr>
          <w:cantSplit/>
        </w:trPr>
        <w:tc>
          <w:tcPr>
            <w:tcW w:w="2551" w:type="dxa"/>
            <w:shd w:val="clear" w:color="auto" w:fill="auto"/>
          </w:tcPr>
          <w:p w14:paraId="0F18B5C9" w14:textId="77777777" w:rsidR="00F71E91" w:rsidRPr="006D3157" w:rsidRDefault="00F71E91" w:rsidP="009F07EE">
            <w:pPr>
              <w:pStyle w:val="ENoteTableText"/>
            </w:pPr>
          </w:p>
        </w:tc>
        <w:tc>
          <w:tcPr>
            <w:tcW w:w="4602" w:type="dxa"/>
            <w:shd w:val="clear" w:color="auto" w:fill="auto"/>
          </w:tcPr>
          <w:p w14:paraId="420294D8" w14:textId="77777777" w:rsidR="00F71E91" w:rsidRPr="006D3157" w:rsidRDefault="00F71E91" w:rsidP="00CD47C8">
            <w:pPr>
              <w:pStyle w:val="ENoteTableText"/>
            </w:pPr>
            <w:r w:rsidRPr="006D3157">
              <w:t>am No 12, 1980; No 24, 2001; No 4, 2016; No 61, 2016</w:t>
            </w:r>
          </w:p>
        </w:tc>
      </w:tr>
      <w:tr w:rsidR="00F71E91" w:rsidRPr="006D3157" w14:paraId="1C78D6E6" w14:textId="77777777" w:rsidTr="001E6FF4">
        <w:tblPrEx>
          <w:tblBorders>
            <w:top w:val="none" w:sz="0" w:space="0" w:color="auto"/>
            <w:bottom w:val="none" w:sz="0" w:space="0" w:color="auto"/>
          </w:tblBorders>
        </w:tblPrEx>
        <w:trPr>
          <w:cantSplit/>
        </w:trPr>
        <w:tc>
          <w:tcPr>
            <w:tcW w:w="2551" w:type="dxa"/>
            <w:shd w:val="clear" w:color="auto" w:fill="auto"/>
          </w:tcPr>
          <w:p w14:paraId="5873909F" w14:textId="77777777" w:rsidR="00F71E91" w:rsidRPr="006D3157" w:rsidRDefault="00F71E91" w:rsidP="00B4787F">
            <w:pPr>
              <w:pStyle w:val="ENoteTableText"/>
              <w:tabs>
                <w:tab w:val="center" w:leader="dot" w:pos="2268"/>
              </w:tabs>
            </w:pPr>
            <w:r w:rsidRPr="006D3157">
              <w:t>s 263B</w:t>
            </w:r>
            <w:r w:rsidRPr="006D3157">
              <w:tab/>
            </w:r>
          </w:p>
        </w:tc>
        <w:tc>
          <w:tcPr>
            <w:tcW w:w="4602" w:type="dxa"/>
            <w:shd w:val="clear" w:color="auto" w:fill="auto"/>
          </w:tcPr>
          <w:p w14:paraId="647FF8CE" w14:textId="77777777" w:rsidR="00F71E91" w:rsidRPr="006D3157" w:rsidRDefault="00F71E91" w:rsidP="00CD47C8">
            <w:pPr>
              <w:pStyle w:val="ENoteTableText"/>
            </w:pPr>
            <w:r w:rsidRPr="006D3157">
              <w:t>ad No 12, 1980</w:t>
            </w:r>
          </w:p>
        </w:tc>
      </w:tr>
      <w:tr w:rsidR="00F71E91" w:rsidRPr="006D3157" w14:paraId="73E577CE" w14:textId="77777777" w:rsidTr="001E6FF4">
        <w:tblPrEx>
          <w:tblBorders>
            <w:top w:val="none" w:sz="0" w:space="0" w:color="auto"/>
            <w:bottom w:val="none" w:sz="0" w:space="0" w:color="auto"/>
          </w:tblBorders>
        </w:tblPrEx>
        <w:trPr>
          <w:cantSplit/>
        </w:trPr>
        <w:tc>
          <w:tcPr>
            <w:tcW w:w="2551" w:type="dxa"/>
            <w:shd w:val="clear" w:color="auto" w:fill="auto"/>
          </w:tcPr>
          <w:p w14:paraId="62D8E3C9" w14:textId="77777777" w:rsidR="00F71E91" w:rsidRPr="006D3157" w:rsidRDefault="00F71E91" w:rsidP="009F07EE">
            <w:pPr>
              <w:pStyle w:val="ENoteTableText"/>
            </w:pPr>
          </w:p>
        </w:tc>
        <w:tc>
          <w:tcPr>
            <w:tcW w:w="4602" w:type="dxa"/>
            <w:shd w:val="clear" w:color="auto" w:fill="auto"/>
          </w:tcPr>
          <w:p w14:paraId="35A772A2" w14:textId="77777777" w:rsidR="00F71E91" w:rsidRPr="006D3157" w:rsidRDefault="00F71E91" w:rsidP="00CD47C8">
            <w:pPr>
              <w:pStyle w:val="ENoteTableText"/>
            </w:pPr>
            <w:r w:rsidRPr="006D3157">
              <w:t>rep No 137, 2000</w:t>
            </w:r>
          </w:p>
        </w:tc>
      </w:tr>
      <w:tr w:rsidR="00F71E91" w:rsidRPr="006D3157" w14:paraId="4ACD05B3" w14:textId="77777777" w:rsidTr="001E6FF4">
        <w:tblPrEx>
          <w:tblBorders>
            <w:top w:val="none" w:sz="0" w:space="0" w:color="auto"/>
            <w:bottom w:val="none" w:sz="0" w:space="0" w:color="auto"/>
          </w:tblBorders>
        </w:tblPrEx>
        <w:trPr>
          <w:cantSplit/>
        </w:trPr>
        <w:tc>
          <w:tcPr>
            <w:tcW w:w="2551" w:type="dxa"/>
            <w:shd w:val="clear" w:color="auto" w:fill="auto"/>
          </w:tcPr>
          <w:p w14:paraId="45321A90" w14:textId="77777777" w:rsidR="00F71E91" w:rsidRPr="006D3157" w:rsidRDefault="00F71E91" w:rsidP="00B4787F">
            <w:pPr>
              <w:pStyle w:val="ENoteTableText"/>
              <w:tabs>
                <w:tab w:val="center" w:leader="dot" w:pos="2268"/>
              </w:tabs>
            </w:pPr>
            <w:r w:rsidRPr="006D3157">
              <w:t>s 263C</w:t>
            </w:r>
            <w:r w:rsidRPr="006D3157">
              <w:tab/>
            </w:r>
          </w:p>
        </w:tc>
        <w:tc>
          <w:tcPr>
            <w:tcW w:w="4602" w:type="dxa"/>
            <w:shd w:val="clear" w:color="auto" w:fill="auto"/>
          </w:tcPr>
          <w:p w14:paraId="2E31E28D" w14:textId="77777777" w:rsidR="00F71E91" w:rsidRPr="006D3157" w:rsidRDefault="00F71E91" w:rsidP="00CD47C8">
            <w:pPr>
              <w:pStyle w:val="ENoteTableText"/>
            </w:pPr>
            <w:r w:rsidRPr="006D3157">
              <w:t>ad No 119, 1987</w:t>
            </w:r>
          </w:p>
        </w:tc>
      </w:tr>
      <w:tr w:rsidR="00F71E91" w:rsidRPr="006D3157" w14:paraId="7CB6EB58" w14:textId="77777777" w:rsidTr="001E6FF4">
        <w:tblPrEx>
          <w:tblBorders>
            <w:top w:val="none" w:sz="0" w:space="0" w:color="auto"/>
            <w:bottom w:val="none" w:sz="0" w:space="0" w:color="auto"/>
          </w:tblBorders>
        </w:tblPrEx>
        <w:trPr>
          <w:cantSplit/>
        </w:trPr>
        <w:tc>
          <w:tcPr>
            <w:tcW w:w="2551" w:type="dxa"/>
            <w:shd w:val="clear" w:color="auto" w:fill="auto"/>
          </w:tcPr>
          <w:p w14:paraId="366092FF" w14:textId="77777777" w:rsidR="00F71E91" w:rsidRPr="006D3157" w:rsidRDefault="00F71E91" w:rsidP="009F07EE">
            <w:pPr>
              <w:pStyle w:val="ENoteTableText"/>
            </w:pPr>
          </w:p>
        </w:tc>
        <w:tc>
          <w:tcPr>
            <w:tcW w:w="4602" w:type="dxa"/>
            <w:shd w:val="clear" w:color="auto" w:fill="auto"/>
          </w:tcPr>
          <w:p w14:paraId="31F41ADA" w14:textId="77777777" w:rsidR="00F71E91" w:rsidRPr="006D3157" w:rsidRDefault="00F71E91" w:rsidP="00CD47C8">
            <w:pPr>
              <w:pStyle w:val="ENoteTableText"/>
            </w:pPr>
            <w:r w:rsidRPr="006D3157">
              <w:t>rs No 44, 1996</w:t>
            </w:r>
          </w:p>
        </w:tc>
      </w:tr>
      <w:tr w:rsidR="00F71E91" w:rsidRPr="006D3157" w14:paraId="3CAEF6E3" w14:textId="77777777" w:rsidTr="001E6FF4">
        <w:tblPrEx>
          <w:tblBorders>
            <w:top w:val="none" w:sz="0" w:space="0" w:color="auto"/>
            <w:bottom w:val="none" w:sz="0" w:space="0" w:color="auto"/>
          </w:tblBorders>
        </w:tblPrEx>
        <w:trPr>
          <w:cantSplit/>
        </w:trPr>
        <w:tc>
          <w:tcPr>
            <w:tcW w:w="2551" w:type="dxa"/>
            <w:shd w:val="clear" w:color="auto" w:fill="auto"/>
          </w:tcPr>
          <w:p w14:paraId="106F7A1F" w14:textId="77777777" w:rsidR="00F71E91" w:rsidRPr="006D3157" w:rsidRDefault="00F71E91" w:rsidP="009F07EE">
            <w:pPr>
              <w:pStyle w:val="ENoteTableText"/>
            </w:pPr>
          </w:p>
        </w:tc>
        <w:tc>
          <w:tcPr>
            <w:tcW w:w="4602" w:type="dxa"/>
            <w:shd w:val="clear" w:color="auto" w:fill="auto"/>
          </w:tcPr>
          <w:p w14:paraId="1FACA126" w14:textId="77777777" w:rsidR="00F71E91" w:rsidRPr="006D3157" w:rsidRDefault="00F71E91" w:rsidP="00CD47C8">
            <w:pPr>
              <w:pStyle w:val="ENoteTableText"/>
            </w:pPr>
            <w:r w:rsidRPr="006D3157">
              <w:t>am No 80, 2004; No 44, 2007; No 11, 2016</w:t>
            </w:r>
          </w:p>
        </w:tc>
      </w:tr>
      <w:tr w:rsidR="00F71E91" w:rsidRPr="006D3157" w14:paraId="12B20EC5" w14:textId="77777777" w:rsidTr="001E6FF4">
        <w:tblPrEx>
          <w:tblBorders>
            <w:top w:val="none" w:sz="0" w:space="0" w:color="auto"/>
            <w:bottom w:val="none" w:sz="0" w:space="0" w:color="auto"/>
          </w:tblBorders>
        </w:tblPrEx>
        <w:trPr>
          <w:cantSplit/>
        </w:trPr>
        <w:tc>
          <w:tcPr>
            <w:tcW w:w="2551" w:type="dxa"/>
            <w:shd w:val="clear" w:color="auto" w:fill="auto"/>
          </w:tcPr>
          <w:p w14:paraId="1F423244" w14:textId="77777777" w:rsidR="00F71E91" w:rsidRPr="006D3157" w:rsidRDefault="00F71E91" w:rsidP="00B4787F">
            <w:pPr>
              <w:pStyle w:val="ENoteTableText"/>
              <w:tabs>
                <w:tab w:val="center" w:leader="dot" w:pos="2268"/>
              </w:tabs>
            </w:pPr>
            <w:r w:rsidRPr="006D3157">
              <w:t>s 264</w:t>
            </w:r>
            <w:r w:rsidRPr="006D3157">
              <w:tab/>
            </w:r>
          </w:p>
        </w:tc>
        <w:tc>
          <w:tcPr>
            <w:tcW w:w="4602" w:type="dxa"/>
            <w:shd w:val="clear" w:color="auto" w:fill="auto"/>
          </w:tcPr>
          <w:p w14:paraId="498F1F56" w14:textId="77777777" w:rsidR="00F71E91" w:rsidRPr="006D3157" w:rsidRDefault="00F71E91" w:rsidP="00CD47C8">
            <w:pPr>
              <w:pStyle w:val="ENoteTableText"/>
            </w:pPr>
            <w:r w:rsidRPr="006D3157">
              <w:t>am No 12, 1980; No 44, 1996</w:t>
            </w:r>
          </w:p>
        </w:tc>
      </w:tr>
      <w:tr w:rsidR="00F71E91" w:rsidRPr="006D3157" w14:paraId="57740BC0" w14:textId="77777777" w:rsidTr="001E6FF4">
        <w:tblPrEx>
          <w:tblBorders>
            <w:top w:val="none" w:sz="0" w:space="0" w:color="auto"/>
            <w:bottom w:val="none" w:sz="0" w:space="0" w:color="auto"/>
          </w:tblBorders>
        </w:tblPrEx>
        <w:trPr>
          <w:cantSplit/>
        </w:trPr>
        <w:tc>
          <w:tcPr>
            <w:tcW w:w="2551" w:type="dxa"/>
            <w:shd w:val="clear" w:color="auto" w:fill="auto"/>
          </w:tcPr>
          <w:p w14:paraId="53ED5DF4" w14:textId="77777777" w:rsidR="00F71E91" w:rsidRPr="006D3157" w:rsidRDefault="00F71E91" w:rsidP="009F07EE">
            <w:pPr>
              <w:pStyle w:val="ENoteTableText"/>
            </w:pPr>
          </w:p>
        </w:tc>
        <w:tc>
          <w:tcPr>
            <w:tcW w:w="4602" w:type="dxa"/>
            <w:shd w:val="clear" w:color="auto" w:fill="auto"/>
          </w:tcPr>
          <w:p w14:paraId="543A30EE" w14:textId="77777777" w:rsidR="00F71E91" w:rsidRPr="006D3157" w:rsidRDefault="00F71E91" w:rsidP="00CD47C8">
            <w:pPr>
              <w:pStyle w:val="ENoteTableText"/>
            </w:pPr>
            <w:r w:rsidRPr="006D3157">
              <w:t>rep No 137, 2000</w:t>
            </w:r>
          </w:p>
        </w:tc>
      </w:tr>
      <w:tr w:rsidR="00F71E91" w:rsidRPr="006D3157" w14:paraId="22123892" w14:textId="77777777" w:rsidTr="001E6FF4">
        <w:tblPrEx>
          <w:tblBorders>
            <w:top w:val="none" w:sz="0" w:space="0" w:color="auto"/>
            <w:bottom w:val="none" w:sz="0" w:space="0" w:color="auto"/>
          </w:tblBorders>
        </w:tblPrEx>
        <w:trPr>
          <w:cantSplit/>
        </w:trPr>
        <w:tc>
          <w:tcPr>
            <w:tcW w:w="2551" w:type="dxa"/>
            <w:shd w:val="clear" w:color="auto" w:fill="auto"/>
          </w:tcPr>
          <w:p w14:paraId="19F3B72B" w14:textId="77777777" w:rsidR="00F71E91" w:rsidRPr="006D3157" w:rsidRDefault="00F71E91" w:rsidP="00B4787F">
            <w:pPr>
              <w:pStyle w:val="ENoteTableText"/>
              <w:tabs>
                <w:tab w:val="center" w:leader="dot" w:pos="2268"/>
              </w:tabs>
            </w:pPr>
            <w:r w:rsidRPr="006D3157">
              <w:t>s 264A</w:t>
            </w:r>
            <w:r w:rsidRPr="006D3157">
              <w:tab/>
            </w:r>
          </w:p>
        </w:tc>
        <w:tc>
          <w:tcPr>
            <w:tcW w:w="4602" w:type="dxa"/>
            <w:shd w:val="clear" w:color="auto" w:fill="auto"/>
          </w:tcPr>
          <w:p w14:paraId="35C6AE1C" w14:textId="77777777" w:rsidR="00F71E91" w:rsidRPr="006D3157" w:rsidRDefault="00F71E91" w:rsidP="00CD47C8">
            <w:pPr>
              <w:pStyle w:val="ENoteTableText"/>
            </w:pPr>
            <w:r w:rsidRPr="006D3157">
              <w:t>ad No 12, 1980</w:t>
            </w:r>
          </w:p>
        </w:tc>
      </w:tr>
      <w:tr w:rsidR="00F71E91" w:rsidRPr="006D3157" w14:paraId="3104641D" w14:textId="77777777" w:rsidTr="001E6FF4">
        <w:tblPrEx>
          <w:tblBorders>
            <w:top w:val="none" w:sz="0" w:space="0" w:color="auto"/>
            <w:bottom w:val="none" w:sz="0" w:space="0" w:color="auto"/>
          </w:tblBorders>
        </w:tblPrEx>
        <w:trPr>
          <w:cantSplit/>
        </w:trPr>
        <w:tc>
          <w:tcPr>
            <w:tcW w:w="2551" w:type="dxa"/>
            <w:shd w:val="clear" w:color="auto" w:fill="auto"/>
          </w:tcPr>
          <w:p w14:paraId="30110F0F" w14:textId="77777777" w:rsidR="00F71E91" w:rsidRPr="006D3157" w:rsidRDefault="00F71E91" w:rsidP="009F07EE">
            <w:pPr>
              <w:pStyle w:val="ENoteTableText"/>
            </w:pPr>
          </w:p>
        </w:tc>
        <w:tc>
          <w:tcPr>
            <w:tcW w:w="4602" w:type="dxa"/>
            <w:shd w:val="clear" w:color="auto" w:fill="auto"/>
          </w:tcPr>
          <w:p w14:paraId="197B7A02" w14:textId="77777777" w:rsidR="00F71E91" w:rsidRPr="006D3157" w:rsidRDefault="00F71E91" w:rsidP="00CD47C8">
            <w:pPr>
              <w:pStyle w:val="ENoteTableText"/>
            </w:pPr>
            <w:r w:rsidRPr="006D3157">
              <w:t>am No 119, 1987; No 115, 1990; No 24, 2001</w:t>
            </w:r>
          </w:p>
        </w:tc>
      </w:tr>
      <w:tr w:rsidR="00F71E91" w:rsidRPr="006D3157" w14:paraId="70965713" w14:textId="77777777" w:rsidTr="001E6FF4">
        <w:tblPrEx>
          <w:tblBorders>
            <w:top w:val="none" w:sz="0" w:space="0" w:color="auto"/>
            <w:bottom w:val="none" w:sz="0" w:space="0" w:color="auto"/>
          </w:tblBorders>
        </w:tblPrEx>
        <w:trPr>
          <w:cantSplit/>
        </w:trPr>
        <w:tc>
          <w:tcPr>
            <w:tcW w:w="2551" w:type="dxa"/>
            <w:shd w:val="clear" w:color="auto" w:fill="auto"/>
          </w:tcPr>
          <w:p w14:paraId="108167A8" w14:textId="77777777" w:rsidR="00F71E91" w:rsidRPr="006D3157" w:rsidRDefault="00F71E91" w:rsidP="00B4787F">
            <w:pPr>
              <w:pStyle w:val="ENoteTableText"/>
              <w:tabs>
                <w:tab w:val="center" w:leader="dot" w:pos="2268"/>
              </w:tabs>
            </w:pPr>
            <w:r w:rsidRPr="006D3157">
              <w:t>s 264B</w:t>
            </w:r>
            <w:r w:rsidRPr="006D3157">
              <w:tab/>
            </w:r>
          </w:p>
        </w:tc>
        <w:tc>
          <w:tcPr>
            <w:tcW w:w="4602" w:type="dxa"/>
            <w:shd w:val="clear" w:color="auto" w:fill="auto"/>
          </w:tcPr>
          <w:p w14:paraId="4F725792" w14:textId="77777777" w:rsidR="00F71E91" w:rsidRPr="006D3157" w:rsidRDefault="00F71E91" w:rsidP="00CD47C8">
            <w:pPr>
              <w:pStyle w:val="ENoteTableText"/>
            </w:pPr>
            <w:r w:rsidRPr="006D3157">
              <w:t>ad No 12, 1980</w:t>
            </w:r>
          </w:p>
        </w:tc>
      </w:tr>
      <w:tr w:rsidR="00F71E91" w:rsidRPr="006D3157" w14:paraId="057273FC" w14:textId="77777777" w:rsidTr="001E6FF4">
        <w:tblPrEx>
          <w:tblBorders>
            <w:top w:val="none" w:sz="0" w:space="0" w:color="auto"/>
            <w:bottom w:val="none" w:sz="0" w:space="0" w:color="auto"/>
          </w:tblBorders>
        </w:tblPrEx>
        <w:trPr>
          <w:cantSplit/>
        </w:trPr>
        <w:tc>
          <w:tcPr>
            <w:tcW w:w="2551" w:type="dxa"/>
            <w:shd w:val="clear" w:color="auto" w:fill="auto"/>
          </w:tcPr>
          <w:p w14:paraId="52976857" w14:textId="77777777" w:rsidR="00F71E91" w:rsidRPr="006D3157" w:rsidRDefault="00F71E91" w:rsidP="009F07EE">
            <w:pPr>
              <w:pStyle w:val="ENoteTableText"/>
            </w:pPr>
          </w:p>
        </w:tc>
        <w:tc>
          <w:tcPr>
            <w:tcW w:w="4602" w:type="dxa"/>
            <w:shd w:val="clear" w:color="auto" w:fill="auto"/>
          </w:tcPr>
          <w:p w14:paraId="158AB5F0" w14:textId="77777777" w:rsidR="00F71E91" w:rsidRPr="006D3157" w:rsidRDefault="00F71E91" w:rsidP="00CD47C8">
            <w:pPr>
              <w:pStyle w:val="ENoteTableText"/>
            </w:pPr>
            <w:r w:rsidRPr="006D3157">
              <w:t>am No 119, 1987; No 115, 1990; No 44, 1996</w:t>
            </w:r>
          </w:p>
        </w:tc>
      </w:tr>
      <w:tr w:rsidR="00F71E91" w:rsidRPr="006D3157" w14:paraId="78BAEC6D" w14:textId="77777777" w:rsidTr="001E6FF4">
        <w:tblPrEx>
          <w:tblBorders>
            <w:top w:val="none" w:sz="0" w:space="0" w:color="auto"/>
            <w:bottom w:val="none" w:sz="0" w:space="0" w:color="auto"/>
          </w:tblBorders>
        </w:tblPrEx>
        <w:trPr>
          <w:cantSplit/>
        </w:trPr>
        <w:tc>
          <w:tcPr>
            <w:tcW w:w="2551" w:type="dxa"/>
            <w:shd w:val="clear" w:color="auto" w:fill="auto"/>
          </w:tcPr>
          <w:p w14:paraId="12D83C14" w14:textId="77777777" w:rsidR="00F71E91" w:rsidRPr="006D3157" w:rsidRDefault="00F71E91" w:rsidP="00B4787F">
            <w:pPr>
              <w:pStyle w:val="ENoteTableText"/>
              <w:tabs>
                <w:tab w:val="center" w:leader="dot" w:pos="2268"/>
              </w:tabs>
            </w:pPr>
            <w:r w:rsidRPr="006D3157">
              <w:t>s 264C</w:t>
            </w:r>
            <w:r w:rsidRPr="006D3157">
              <w:tab/>
            </w:r>
          </w:p>
        </w:tc>
        <w:tc>
          <w:tcPr>
            <w:tcW w:w="4602" w:type="dxa"/>
            <w:shd w:val="clear" w:color="auto" w:fill="auto"/>
          </w:tcPr>
          <w:p w14:paraId="0C858138" w14:textId="77777777" w:rsidR="00F71E91" w:rsidRPr="006D3157" w:rsidRDefault="00F71E91" w:rsidP="00CD47C8">
            <w:pPr>
              <w:pStyle w:val="ENoteTableText"/>
            </w:pPr>
            <w:r w:rsidRPr="006D3157">
              <w:t>ad No 12, 1980</w:t>
            </w:r>
          </w:p>
        </w:tc>
      </w:tr>
      <w:tr w:rsidR="00F71E91" w:rsidRPr="006D3157" w14:paraId="70D0BCBB" w14:textId="77777777" w:rsidTr="001E6FF4">
        <w:tblPrEx>
          <w:tblBorders>
            <w:top w:val="none" w:sz="0" w:space="0" w:color="auto"/>
            <w:bottom w:val="none" w:sz="0" w:space="0" w:color="auto"/>
          </w:tblBorders>
        </w:tblPrEx>
        <w:trPr>
          <w:cantSplit/>
        </w:trPr>
        <w:tc>
          <w:tcPr>
            <w:tcW w:w="2551" w:type="dxa"/>
            <w:shd w:val="clear" w:color="auto" w:fill="auto"/>
          </w:tcPr>
          <w:p w14:paraId="360CFC72" w14:textId="77777777" w:rsidR="00F71E91" w:rsidRPr="006D3157" w:rsidRDefault="00F71E91" w:rsidP="009F07EE">
            <w:pPr>
              <w:pStyle w:val="ENoteTableText"/>
            </w:pPr>
          </w:p>
        </w:tc>
        <w:tc>
          <w:tcPr>
            <w:tcW w:w="4602" w:type="dxa"/>
            <w:shd w:val="clear" w:color="auto" w:fill="auto"/>
          </w:tcPr>
          <w:p w14:paraId="2B3D7C27" w14:textId="77777777" w:rsidR="00F71E91" w:rsidRPr="006D3157" w:rsidRDefault="00F71E91" w:rsidP="00CD47C8">
            <w:pPr>
              <w:pStyle w:val="ENoteTableText"/>
            </w:pPr>
            <w:r w:rsidRPr="006D3157">
              <w:t>am No 119, 1987; No 44, 1996; No 24, 2001; No 61, 2016</w:t>
            </w:r>
          </w:p>
        </w:tc>
      </w:tr>
      <w:tr w:rsidR="00F71E91" w:rsidRPr="006D3157" w14:paraId="1A4A0E11" w14:textId="77777777" w:rsidTr="001E6FF4">
        <w:tblPrEx>
          <w:tblBorders>
            <w:top w:val="none" w:sz="0" w:space="0" w:color="auto"/>
            <w:bottom w:val="none" w:sz="0" w:space="0" w:color="auto"/>
          </w:tblBorders>
        </w:tblPrEx>
        <w:trPr>
          <w:cantSplit/>
        </w:trPr>
        <w:tc>
          <w:tcPr>
            <w:tcW w:w="2551" w:type="dxa"/>
            <w:shd w:val="clear" w:color="auto" w:fill="auto"/>
          </w:tcPr>
          <w:p w14:paraId="12E5469A" w14:textId="77777777" w:rsidR="00F71E91" w:rsidRPr="006D3157" w:rsidRDefault="00F71E91" w:rsidP="00B4787F">
            <w:pPr>
              <w:pStyle w:val="ENoteTableText"/>
              <w:tabs>
                <w:tab w:val="center" w:leader="dot" w:pos="2268"/>
              </w:tabs>
            </w:pPr>
            <w:r w:rsidRPr="006D3157">
              <w:t>s 264D</w:t>
            </w:r>
            <w:r w:rsidRPr="006D3157">
              <w:tab/>
            </w:r>
          </w:p>
        </w:tc>
        <w:tc>
          <w:tcPr>
            <w:tcW w:w="4602" w:type="dxa"/>
            <w:shd w:val="clear" w:color="auto" w:fill="auto"/>
          </w:tcPr>
          <w:p w14:paraId="00D22E62" w14:textId="77777777" w:rsidR="00F71E91" w:rsidRPr="006D3157" w:rsidRDefault="00F71E91" w:rsidP="00CD47C8">
            <w:pPr>
              <w:pStyle w:val="ENoteTableText"/>
            </w:pPr>
            <w:r w:rsidRPr="006D3157">
              <w:t>ad No 12, 1980</w:t>
            </w:r>
          </w:p>
        </w:tc>
      </w:tr>
      <w:tr w:rsidR="00F71E91" w:rsidRPr="006D3157" w14:paraId="759A8754" w14:textId="77777777" w:rsidTr="001E6FF4">
        <w:tblPrEx>
          <w:tblBorders>
            <w:top w:val="none" w:sz="0" w:space="0" w:color="auto"/>
            <w:bottom w:val="none" w:sz="0" w:space="0" w:color="auto"/>
          </w:tblBorders>
        </w:tblPrEx>
        <w:trPr>
          <w:cantSplit/>
        </w:trPr>
        <w:tc>
          <w:tcPr>
            <w:tcW w:w="2551" w:type="dxa"/>
            <w:shd w:val="clear" w:color="auto" w:fill="auto"/>
          </w:tcPr>
          <w:p w14:paraId="260A58F4" w14:textId="77777777" w:rsidR="00F71E91" w:rsidRPr="006D3157" w:rsidRDefault="00F71E91" w:rsidP="009F07EE">
            <w:pPr>
              <w:pStyle w:val="ENoteTableText"/>
            </w:pPr>
          </w:p>
        </w:tc>
        <w:tc>
          <w:tcPr>
            <w:tcW w:w="4602" w:type="dxa"/>
            <w:shd w:val="clear" w:color="auto" w:fill="auto"/>
          </w:tcPr>
          <w:p w14:paraId="76033F26" w14:textId="77777777" w:rsidR="00F71E91" w:rsidRPr="006D3157" w:rsidRDefault="00F71E91" w:rsidP="00CD47C8">
            <w:pPr>
              <w:pStyle w:val="ENoteTableText"/>
            </w:pPr>
            <w:r w:rsidRPr="006D3157">
              <w:t>am No 119, 1987; No 61, 2016</w:t>
            </w:r>
          </w:p>
        </w:tc>
      </w:tr>
      <w:tr w:rsidR="00F71E91" w:rsidRPr="006D3157" w14:paraId="5AC70657" w14:textId="77777777" w:rsidTr="001E6FF4">
        <w:tblPrEx>
          <w:tblBorders>
            <w:top w:val="none" w:sz="0" w:space="0" w:color="auto"/>
            <w:bottom w:val="none" w:sz="0" w:space="0" w:color="auto"/>
          </w:tblBorders>
        </w:tblPrEx>
        <w:trPr>
          <w:cantSplit/>
        </w:trPr>
        <w:tc>
          <w:tcPr>
            <w:tcW w:w="2551" w:type="dxa"/>
            <w:shd w:val="clear" w:color="auto" w:fill="auto"/>
          </w:tcPr>
          <w:p w14:paraId="4446A71D" w14:textId="77777777" w:rsidR="00F71E91" w:rsidRPr="006D3157" w:rsidRDefault="00F71E91" w:rsidP="00B4787F">
            <w:pPr>
              <w:pStyle w:val="ENoteTableText"/>
              <w:tabs>
                <w:tab w:val="center" w:leader="dot" w:pos="2268"/>
              </w:tabs>
            </w:pPr>
            <w:r w:rsidRPr="006D3157">
              <w:t>s 264E</w:t>
            </w:r>
            <w:r w:rsidRPr="006D3157">
              <w:tab/>
            </w:r>
          </w:p>
        </w:tc>
        <w:tc>
          <w:tcPr>
            <w:tcW w:w="4602" w:type="dxa"/>
            <w:shd w:val="clear" w:color="auto" w:fill="auto"/>
          </w:tcPr>
          <w:p w14:paraId="6585D847" w14:textId="77777777" w:rsidR="00F71E91" w:rsidRPr="006D3157" w:rsidRDefault="00F71E91" w:rsidP="00CD47C8">
            <w:pPr>
              <w:pStyle w:val="ENoteTableText"/>
            </w:pPr>
            <w:r w:rsidRPr="006D3157">
              <w:t>ad No 12, 1980</w:t>
            </w:r>
          </w:p>
        </w:tc>
      </w:tr>
      <w:tr w:rsidR="00F71E91" w:rsidRPr="006D3157" w14:paraId="77F674FA" w14:textId="77777777" w:rsidTr="001E6FF4">
        <w:tblPrEx>
          <w:tblBorders>
            <w:top w:val="none" w:sz="0" w:space="0" w:color="auto"/>
            <w:bottom w:val="none" w:sz="0" w:space="0" w:color="auto"/>
          </w:tblBorders>
        </w:tblPrEx>
        <w:trPr>
          <w:cantSplit/>
        </w:trPr>
        <w:tc>
          <w:tcPr>
            <w:tcW w:w="2551" w:type="dxa"/>
            <w:shd w:val="clear" w:color="auto" w:fill="auto"/>
          </w:tcPr>
          <w:p w14:paraId="204B1CB0" w14:textId="77777777" w:rsidR="00F71E91" w:rsidRPr="006D3157" w:rsidRDefault="00F71E91" w:rsidP="009F07EE">
            <w:pPr>
              <w:pStyle w:val="ENoteTableText"/>
            </w:pPr>
          </w:p>
        </w:tc>
        <w:tc>
          <w:tcPr>
            <w:tcW w:w="4602" w:type="dxa"/>
            <w:shd w:val="clear" w:color="auto" w:fill="auto"/>
          </w:tcPr>
          <w:p w14:paraId="7C9840AF" w14:textId="77777777" w:rsidR="00F71E91" w:rsidRPr="006D3157" w:rsidRDefault="00F71E91" w:rsidP="00CD47C8">
            <w:pPr>
              <w:pStyle w:val="ENoteTableText"/>
            </w:pPr>
            <w:r w:rsidRPr="006D3157">
              <w:t>am No 119, 1987; No 24, 2001; No 61, 2016</w:t>
            </w:r>
          </w:p>
        </w:tc>
      </w:tr>
      <w:tr w:rsidR="00F71E91" w:rsidRPr="006D3157" w14:paraId="0B5B5146" w14:textId="77777777" w:rsidTr="001E6FF4">
        <w:tblPrEx>
          <w:tblBorders>
            <w:top w:val="none" w:sz="0" w:space="0" w:color="auto"/>
            <w:bottom w:val="none" w:sz="0" w:space="0" w:color="auto"/>
          </w:tblBorders>
        </w:tblPrEx>
        <w:trPr>
          <w:cantSplit/>
        </w:trPr>
        <w:tc>
          <w:tcPr>
            <w:tcW w:w="2551" w:type="dxa"/>
            <w:shd w:val="clear" w:color="auto" w:fill="auto"/>
          </w:tcPr>
          <w:p w14:paraId="44F2A151" w14:textId="77777777" w:rsidR="00F71E91" w:rsidRPr="006D3157" w:rsidRDefault="00F71E91" w:rsidP="00B4787F">
            <w:pPr>
              <w:pStyle w:val="ENoteTableText"/>
              <w:tabs>
                <w:tab w:val="center" w:leader="dot" w:pos="2268"/>
              </w:tabs>
            </w:pPr>
            <w:r w:rsidRPr="006D3157">
              <w:t>s 265</w:t>
            </w:r>
            <w:r w:rsidRPr="006D3157">
              <w:tab/>
            </w:r>
          </w:p>
        </w:tc>
        <w:tc>
          <w:tcPr>
            <w:tcW w:w="4602" w:type="dxa"/>
            <w:shd w:val="clear" w:color="auto" w:fill="auto"/>
          </w:tcPr>
          <w:p w14:paraId="2B237C11" w14:textId="77777777" w:rsidR="00F71E91" w:rsidRPr="006D3157" w:rsidRDefault="00F71E91" w:rsidP="00CD47C8">
            <w:pPr>
              <w:pStyle w:val="ENoteTableText"/>
            </w:pPr>
            <w:r w:rsidRPr="006D3157">
              <w:t>am No 12, 1980; No 119, 1987; No 44, 1996; No 24, 2001; No 131, 2002; No 144, 2008; No 106, 2010; No 113, 2015; No 4, 2016</w:t>
            </w:r>
          </w:p>
        </w:tc>
      </w:tr>
      <w:tr w:rsidR="00F71E91" w:rsidRPr="006D3157" w14:paraId="0810AD13" w14:textId="77777777" w:rsidTr="001E6FF4">
        <w:tblPrEx>
          <w:tblBorders>
            <w:top w:val="none" w:sz="0" w:space="0" w:color="auto"/>
            <w:bottom w:val="none" w:sz="0" w:space="0" w:color="auto"/>
          </w:tblBorders>
        </w:tblPrEx>
        <w:trPr>
          <w:cantSplit/>
        </w:trPr>
        <w:tc>
          <w:tcPr>
            <w:tcW w:w="2551" w:type="dxa"/>
            <w:shd w:val="clear" w:color="auto" w:fill="auto"/>
          </w:tcPr>
          <w:p w14:paraId="4949ADA4" w14:textId="77777777" w:rsidR="00F71E91" w:rsidRPr="006D3157" w:rsidRDefault="00F71E91" w:rsidP="00B4787F">
            <w:pPr>
              <w:pStyle w:val="ENoteTableText"/>
              <w:tabs>
                <w:tab w:val="center" w:leader="dot" w:pos="2268"/>
              </w:tabs>
            </w:pPr>
            <w:r w:rsidRPr="006D3157">
              <w:t>s 265A</w:t>
            </w:r>
            <w:r w:rsidRPr="006D3157">
              <w:tab/>
            </w:r>
          </w:p>
        </w:tc>
        <w:tc>
          <w:tcPr>
            <w:tcW w:w="4602" w:type="dxa"/>
            <w:shd w:val="clear" w:color="auto" w:fill="auto"/>
          </w:tcPr>
          <w:p w14:paraId="2A9743CC" w14:textId="77777777" w:rsidR="00F71E91" w:rsidRPr="006D3157" w:rsidRDefault="00F71E91" w:rsidP="00CD47C8">
            <w:pPr>
              <w:pStyle w:val="ENoteTableText"/>
            </w:pPr>
            <w:r w:rsidRPr="006D3157">
              <w:t>ad No 119, 1987</w:t>
            </w:r>
          </w:p>
        </w:tc>
      </w:tr>
      <w:tr w:rsidR="00F71E91" w:rsidRPr="006D3157" w14:paraId="660C6724" w14:textId="77777777" w:rsidTr="001E6FF4">
        <w:tblPrEx>
          <w:tblBorders>
            <w:top w:val="none" w:sz="0" w:space="0" w:color="auto"/>
            <w:bottom w:val="none" w:sz="0" w:space="0" w:color="auto"/>
          </w:tblBorders>
        </w:tblPrEx>
        <w:trPr>
          <w:cantSplit/>
        </w:trPr>
        <w:tc>
          <w:tcPr>
            <w:tcW w:w="2551" w:type="dxa"/>
            <w:shd w:val="clear" w:color="auto" w:fill="auto"/>
          </w:tcPr>
          <w:p w14:paraId="02CC5BB7" w14:textId="77777777" w:rsidR="00F71E91" w:rsidRPr="006D3157" w:rsidRDefault="00F71E91" w:rsidP="009F07EE">
            <w:pPr>
              <w:pStyle w:val="ENoteTableText"/>
            </w:pPr>
          </w:p>
        </w:tc>
        <w:tc>
          <w:tcPr>
            <w:tcW w:w="4602" w:type="dxa"/>
            <w:shd w:val="clear" w:color="auto" w:fill="auto"/>
          </w:tcPr>
          <w:p w14:paraId="74E73C97" w14:textId="77777777" w:rsidR="00F71E91" w:rsidRPr="006D3157" w:rsidRDefault="00F71E91" w:rsidP="00CD47C8">
            <w:pPr>
              <w:pStyle w:val="ENoteTableText"/>
            </w:pPr>
            <w:r w:rsidRPr="006D3157">
              <w:t>am No 9, 1992; No 24, 2001; No 131, 2002</w:t>
            </w:r>
          </w:p>
        </w:tc>
      </w:tr>
      <w:tr w:rsidR="00F71E91" w:rsidRPr="006D3157" w14:paraId="4926BB33" w14:textId="77777777" w:rsidTr="001E6FF4">
        <w:tblPrEx>
          <w:tblBorders>
            <w:top w:val="none" w:sz="0" w:space="0" w:color="auto"/>
            <w:bottom w:val="none" w:sz="0" w:space="0" w:color="auto"/>
          </w:tblBorders>
        </w:tblPrEx>
        <w:trPr>
          <w:cantSplit/>
        </w:trPr>
        <w:tc>
          <w:tcPr>
            <w:tcW w:w="2551" w:type="dxa"/>
            <w:shd w:val="clear" w:color="auto" w:fill="auto"/>
          </w:tcPr>
          <w:p w14:paraId="04DDAB6B" w14:textId="77777777" w:rsidR="00F71E91" w:rsidRPr="006D3157" w:rsidRDefault="00F71E91" w:rsidP="00B4787F">
            <w:pPr>
              <w:pStyle w:val="ENoteTableText"/>
              <w:tabs>
                <w:tab w:val="center" w:leader="dot" w:pos="2268"/>
              </w:tabs>
            </w:pPr>
            <w:r w:rsidRPr="006D3157">
              <w:t>s 266</w:t>
            </w:r>
            <w:r w:rsidRPr="006D3157">
              <w:tab/>
            </w:r>
          </w:p>
        </w:tc>
        <w:tc>
          <w:tcPr>
            <w:tcW w:w="4602" w:type="dxa"/>
            <w:shd w:val="clear" w:color="auto" w:fill="auto"/>
          </w:tcPr>
          <w:p w14:paraId="4705EB75" w14:textId="77777777" w:rsidR="00F71E91" w:rsidRPr="006D3157" w:rsidRDefault="00F71E91" w:rsidP="00CD47C8">
            <w:pPr>
              <w:pStyle w:val="ENoteTableText"/>
            </w:pPr>
            <w:r w:rsidRPr="006D3157">
              <w:t>am No 12, 1980; No 44, 1996; No 106, 2010; No 4, 2016</w:t>
            </w:r>
          </w:p>
        </w:tc>
      </w:tr>
      <w:tr w:rsidR="00F71E91" w:rsidRPr="006D3157" w14:paraId="781211C4" w14:textId="77777777" w:rsidTr="001E6FF4">
        <w:tblPrEx>
          <w:tblBorders>
            <w:top w:val="none" w:sz="0" w:space="0" w:color="auto"/>
            <w:bottom w:val="none" w:sz="0" w:space="0" w:color="auto"/>
          </w:tblBorders>
        </w:tblPrEx>
        <w:trPr>
          <w:cantSplit/>
        </w:trPr>
        <w:tc>
          <w:tcPr>
            <w:tcW w:w="2551" w:type="dxa"/>
            <w:shd w:val="clear" w:color="auto" w:fill="auto"/>
          </w:tcPr>
          <w:p w14:paraId="6DE8693E" w14:textId="77777777" w:rsidR="00F71E91" w:rsidRPr="006D3157" w:rsidRDefault="00F71E91" w:rsidP="00B4787F">
            <w:pPr>
              <w:pStyle w:val="ENoteTableText"/>
              <w:tabs>
                <w:tab w:val="center" w:leader="dot" w:pos="2268"/>
              </w:tabs>
            </w:pPr>
            <w:r w:rsidRPr="006D3157">
              <w:t>s 267</w:t>
            </w:r>
            <w:r w:rsidRPr="006D3157">
              <w:tab/>
            </w:r>
          </w:p>
        </w:tc>
        <w:tc>
          <w:tcPr>
            <w:tcW w:w="4602" w:type="dxa"/>
            <w:shd w:val="clear" w:color="auto" w:fill="auto"/>
          </w:tcPr>
          <w:p w14:paraId="081A67F0" w14:textId="77777777" w:rsidR="00F71E91" w:rsidRPr="006D3157" w:rsidRDefault="00F71E91" w:rsidP="00CD47C8">
            <w:pPr>
              <w:pStyle w:val="ENoteTableText"/>
            </w:pPr>
            <w:r w:rsidRPr="006D3157">
              <w:t>am No 12, 1980</w:t>
            </w:r>
          </w:p>
        </w:tc>
      </w:tr>
      <w:tr w:rsidR="00F71E91" w:rsidRPr="006D3157" w14:paraId="7717ED1D" w14:textId="77777777" w:rsidTr="001E6FF4">
        <w:tblPrEx>
          <w:tblBorders>
            <w:top w:val="none" w:sz="0" w:space="0" w:color="auto"/>
            <w:bottom w:val="none" w:sz="0" w:space="0" w:color="auto"/>
          </w:tblBorders>
        </w:tblPrEx>
        <w:trPr>
          <w:cantSplit/>
        </w:trPr>
        <w:tc>
          <w:tcPr>
            <w:tcW w:w="2551" w:type="dxa"/>
            <w:shd w:val="clear" w:color="auto" w:fill="auto"/>
          </w:tcPr>
          <w:p w14:paraId="68407327" w14:textId="77777777" w:rsidR="00F71E91" w:rsidRPr="006D3157" w:rsidRDefault="00F71E91" w:rsidP="009F07EE">
            <w:pPr>
              <w:pStyle w:val="ENoteTableText"/>
            </w:pPr>
          </w:p>
        </w:tc>
        <w:tc>
          <w:tcPr>
            <w:tcW w:w="4602" w:type="dxa"/>
            <w:shd w:val="clear" w:color="auto" w:fill="auto"/>
          </w:tcPr>
          <w:p w14:paraId="0B8E8F30" w14:textId="77777777" w:rsidR="00F71E91" w:rsidRPr="006D3157" w:rsidRDefault="00F71E91" w:rsidP="00CD47C8">
            <w:pPr>
              <w:pStyle w:val="ENoteTableText"/>
            </w:pPr>
            <w:r w:rsidRPr="006D3157">
              <w:t>rs No 9, 1992</w:t>
            </w:r>
          </w:p>
        </w:tc>
      </w:tr>
      <w:tr w:rsidR="00F71E91" w:rsidRPr="006D3157" w14:paraId="5D90CC7F" w14:textId="77777777" w:rsidTr="001E6FF4">
        <w:tblPrEx>
          <w:tblBorders>
            <w:top w:val="none" w:sz="0" w:space="0" w:color="auto"/>
            <w:bottom w:val="none" w:sz="0" w:space="0" w:color="auto"/>
          </w:tblBorders>
        </w:tblPrEx>
        <w:trPr>
          <w:cantSplit/>
        </w:trPr>
        <w:tc>
          <w:tcPr>
            <w:tcW w:w="2551" w:type="dxa"/>
            <w:shd w:val="clear" w:color="auto" w:fill="auto"/>
          </w:tcPr>
          <w:p w14:paraId="6BF07914" w14:textId="77777777" w:rsidR="00F71E91" w:rsidRPr="006D3157" w:rsidRDefault="00F71E91" w:rsidP="009F07EE">
            <w:pPr>
              <w:pStyle w:val="ENoteTableText"/>
            </w:pPr>
          </w:p>
        </w:tc>
        <w:tc>
          <w:tcPr>
            <w:tcW w:w="4602" w:type="dxa"/>
            <w:shd w:val="clear" w:color="auto" w:fill="auto"/>
          </w:tcPr>
          <w:p w14:paraId="0361E4BD" w14:textId="41191C3B" w:rsidR="00F71E91" w:rsidRPr="006D3157" w:rsidRDefault="00F71E91" w:rsidP="00CD47C8">
            <w:pPr>
              <w:pStyle w:val="ENoteTableText"/>
            </w:pPr>
            <w:r w:rsidRPr="006D3157">
              <w:t>am No 44, 1996; No 80, 2004; No 44, 2007; No 106, 2010; No 113, 2015</w:t>
            </w:r>
            <w:r w:rsidR="004007B0" w:rsidRPr="006D3157">
              <w:t xml:space="preserve">; No </w:t>
            </w:r>
            <w:r w:rsidR="004007B0" w:rsidRPr="006D3157">
              <w:rPr>
                <w:szCs w:val="16"/>
              </w:rPr>
              <w:t>94, 2023</w:t>
            </w:r>
          </w:p>
        </w:tc>
      </w:tr>
      <w:tr w:rsidR="00F71E91" w:rsidRPr="006D3157" w14:paraId="6B04D161" w14:textId="77777777" w:rsidTr="001E6FF4">
        <w:tblPrEx>
          <w:tblBorders>
            <w:top w:val="none" w:sz="0" w:space="0" w:color="auto"/>
            <w:bottom w:val="none" w:sz="0" w:space="0" w:color="auto"/>
          </w:tblBorders>
        </w:tblPrEx>
        <w:trPr>
          <w:cantSplit/>
        </w:trPr>
        <w:tc>
          <w:tcPr>
            <w:tcW w:w="2551" w:type="dxa"/>
            <w:shd w:val="clear" w:color="auto" w:fill="auto"/>
          </w:tcPr>
          <w:p w14:paraId="170219ED" w14:textId="77777777" w:rsidR="00F71E91" w:rsidRPr="006D3157" w:rsidRDefault="00F71E91" w:rsidP="00B4787F">
            <w:pPr>
              <w:pStyle w:val="ENoteTableText"/>
              <w:tabs>
                <w:tab w:val="center" w:leader="dot" w:pos="2268"/>
              </w:tabs>
            </w:pPr>
            <w:r w:rsidRPr="006D3157">
              <w:lastRenderedPageBreak/>
              <w:t>s 267A</w:t>
            </w:r>
            <w:r w:rsidRPr="006D3157">
              <w:tab/>
            </w:r>
          </w:p>
        </w:tc>
        <w:tc>
          <w:tcPr>
            <w:tcW w:w="4602" w:type="dxa"/>
            <w:shd w:val="clear" w:color="auto" w:fill="auto"/>
          </w:tcPr>
          <w:p w14:paraId="46A96141" w14:textId="77777777" w:rsidR="00F71E91" w:rsidRPr="006D3157" w:rsidRDefault="00F71E91" w:rsidP="00CD47C8">
            <w:pPr>
              <w:pStyle w:val="ENoteTableText"/>
            </w:pPr>
            <w:r w:rsidRPr="006D3157">
              <w:t>ad No 9, 1992</w:t>
            </w:r>
          </w:p>
        </w:tc>
      </w:tr>
      <w:tr w:rsidR="00F71E91" w:rsidRPr="006D3157" w14:paraId="37A6096D" w14:textId="77777777" w:rsidTr="001E6FF4">
        <w:tblPrEx>
          <w:tblBorders>
            <w:top w:val="none" w:sz="0" w:space="0" w:color="auto"/>
            <w:bottom w:val="none" w:sz="0" w:space="0" w:color="auto"/>
          </w:tblBorders>
        </w:tblPrEx>
        <w:trPr>
          <w:cantSplit/>
        </w:trPr>
        <w:tc>
          <w:tcPr>
            <w:tcW w:w="2551" w:type="dxa"/>
            <w:shd w:val="clear" w:color="auto" w:fill="auto"/>
          </w:tcPr>
          <w:p w14:paraId="32E15D1E" w14:textId="77777777" w:rsidR="00F71E91" w:rsidRPr="006D3157" w:rsidRDefault="00F71E91" w:rsidP="009F07EE">
            <w:pPr>
              <w:pStyle w:val="ENoteTableText"/>
            </w:pPr>
          </w:p>
        </w:tc>
        <w:tc>
          <w:tcPr>
            <w:tcW w:w="4602" w:type="dxa"/>
            <w:shd w:val="clear" w:color="auto" w:fill="auto"/>
          </w:tcPr>
          <w:p w14:paraId="0ABE0A83" w14:textId="77777777" w:rsidR="00F71E91" w:rsidRPr="006D3157" w:rsidRDefault="00F71E91" w:rsidP="00CD47C8">
            <w:pPr>
              <w:pStyle w:val="ENoteTableText"/>
            </w:pPr>
            <w:r w:rsidRPr="006D3157">
              <w:t>rep No 137, 2000</w:t>
            </w:r>
          </w:p>
        </w:tc>
      </w:tr>
      <w:tr w:rsidR="00F71E91" w:rsidRPr="006D3157" w14:paraId="2C7C18C3" w14:textId="77777777" w:rsidTr="001E6FF4">
        <w:tblPrEx>
          <w:tblBorders>
            <w:top w:val="none" w:sz="0" w:space="0" w:color="auto"/>
            <w:bottom w:val="none" w:sz="0" w:space="0" w:color="auto"/>
          </w:tblBorders>
        </w:tblPrEx>
        <w:trPr>
          <w:cantSplit/>
        </w:trPr>
        <w:tc>
          <w:tcPr>
            <w:tcW w:w="2551" w:type="dxa"/>
            <w:shd w:val="clear" w:color="auto" w:fill="auto"/>
          </w:tcPr>
          <w:p w14:paraId="77C45929" w14:textId="77777777" w:rsidR="00F71E91" w:rsidRPr="006D3157" w:rsidRDefault="00F71E91" w:rsidP="00B4787F">
            <w:pPr>
              <w:pStyle w:val="ENoteTableText"/>
              <w:tabs>
                <w:tab w:val="center" w:leader="dot" w:pos="2268"/>
              </w:tabs>
            </w:pPr>
            <w:r w:rsidRPr="006D3157">
              <w:t>s 267B</w:t>
            </w:r>
            <w:r w:rsidRPr="006D3157">
              <w:tab/>
            </w:r>
          </w:p>
        </w:tc>
        <w:tc>
          <w:tcPr>
            <w:tcW w:w="4602" w:type="dxa"/>
            <w:shd w:val="clear" w:color="auto" w:fill="auto"/>
          </w:tcPr>
          <w:p w14:paraId="429D6D6F" w14:textId="77777777" w:rsidR="00F71E91" w:rsidRPr="006D3157" w:rsidRDefault="00F71E91" w:rsidP="00CD47C8">
            <w:pPr>
              <w:pStyle w:val="ENoteTableText"/>
            </w:pPr>
            <w:r w:rsidRPr="006D3157">
              <w:t>ad No 9, 1992</w:t>
            </w:r>
          </w:p>
        </w:tc>
      </w:tr>
      <w:tr w:rsidR="00F71E91" w:rsidRPr="006D3157" w14:paraId="2D0F7F28" w14:textId="77777777" w:rsidTr="001E6FF4">
        <w:tblPrEx>
          <w:tblBorders>
            <w:top w:val="none" w:sz="0" w:space="0" w:color="auto"/>
            <w:bottom w:val="none" w:sz="0" w:space="0" w:color="auto"/>
          </w:tblBorders>
        </w:tblPrEx>
        <w:trPr>
          <w:cantSplit/>
        </w:trPr>
        <w:tc>
          <w:tcPr>
            <w:tcW w:w="2551" w:type="dxa"/>
            <w:shd w:val="clear" w:color="auto" w:fill="auto"/>
          </w:tcPr>
          <w:p w14:paraId="2FCEB7B9" w14:textId="77777777" w:rsidR="00F71E91" w:rsidRPr="006D3157" w:rsidRDefault="00F71E91" w:rsidP="009F07EE">
            <w:pPr>
              <w:pStyle w:val="ENoteTableText"/>
            </w:pPr>
          </w:p>
        </w:tc>
        <w:tc>
          <w:tcPr>
            <w:tcW w:w="4602" w:type="dxa"/>
            <w:shd w:val="clear" w:color="auto" w:fill="auto"/>
          </w:tcPr>
          <w:p w14:paraId="286B079B" w14:textId="77777777" w:rsidR="00F71E91" w:rsidRPr="006D3157" w:rsidRDefault="00F71E91" w:rsidP="00CD47C8">
            <w:pPr>
              <w:pStyle w:val="ENoteTableText"/>
            </w:pPr>
            <w:r w:rsidRPr="006D3157">
              <w:t>am No 24, 2001; No 34, 2006; No 106, 2010</w:t>
            </w:r>
          </w:p>
        </w:tc>
      </w:tr>
      <w:tr w:rsidR="00F71E91" w:rsidRPr="006D3157" w14:paraId="5FD940C2" w14:textId="77777777" w:rsidTr="001E6FF4">
        <w:tblPrEx>
          <w:tblBorders>
            <w:top w:val="none" w:sz="0" w:space="0" w:color="auto"/>
            <w:bottom w:val="none" w:sz="0" w:space="0" w:color="auto"/>
          </w:tblBorders>
        </w:tblPrEx>
        <w:trPr>
          <w:cantSplit/>
        </w:trPr>
        <w:tc>
          <w:tcPr>
            <w:tcW w:w="2551" w:type="dxa"/>
            <w:shd w:val="clear" w:color="auto" w:fill="auto"/>
          </w:tcPr>
          <w:p w14:paraId="468DDDB3" w14:textId="77777777" w:rsidR="00F71E91" w:rsidRPr="006D3157" w:rsidRDefault="00F71E91" w:rsidP="00B4787F">
            <w:pPr>
              <w:pStyle w:val="ENoteTableText"/>
              <w:tabs>
                <w:tab w:val="center" w:leader="dot" w:pos="2268"/>
              </w:tabs>
            </w:pPr>
            <w:r w:rsidRPr="006D3157">
              <w:t>s 267C</w:t>
            </w:r>
            <w:r w:rsidRPr="006D3157">
              <w:tab/>
            </w:r>
          </w:p>
        </w:tc>
        <w:tc>
          <w:tcPr>
            <w:tcW w:w="4602" w:type="dxa"/>
            <w:shd w:val="clear" w:color="auto" w:fill="auto"/>
          </w:tcPr>
          <w:p w14:paraId="4B7EF065" w14:textId="77777777" w:rsidR="00F71E91" w:rsidRPr="006D3157" w:rsidRDefault="00F71E91" w:rsidP="00CD47C8">
            <w:pPr>
              <w:pStyle w:val="ENoteTableText"/>
            </w:pPr>
            <w:r w:rsidRPr="006D3157">
              <w:t>ad No 9, 1992</w:t>
            </w:r>
          </w:p>
        </w:tc>
      </w:tr>
      <w:tr w:rsidR="00F71E91" w:rsidRPr="006D3157" w14:paraId="6EC9F100" w14:textId="77777777" w:rsidTr="001E6FF4">
        <w:tblPrEx>
          <w:tblBorders>
            <w:top w:val="none" w:sz="0" w:space="0" w:color="auto"/>
            <w:bottom w:val="none" w:sz="0" w:space="0" w:color="auto"/>
          </w:tblBorders>
        </w:tblPrEx>
        <w:trPr>
          <w:cantSplit/>
        </w:trPr>
        <w:tc>
          <w:tcPr>
            <w:tcW w:w="2551" w:type="dxa"/>
            <w:shd w:val="clear" w:color="auto" w:fill="auto"/>
          </w:tcPr>
          <w:p w14:paraId="2C964C29" w14:textId="77777777" w:rsidR="00F71E91" w:rsidRPr="006D3157" w:rsidRDefault="00F71E91" w:rsidP="009F07EE">
            <w:pPr>
              <w:pStyle w:val="ENoteTableText"/>
            </w:pPr>
          </w:p>
        </w:tc>
        <w:tc>
          <w:tcPr>
            <w:tcW w:w="4602" w:type="dxa"/>
            <w:shd w:val="clear" w:color="auto" w:fill="auto"/>
          </w:tcPr>
          <w:p w14:paraId="1CF49A23" w14:textId="77777777" w:rsidR="00F71E91" w:rsidRPr="006D3157" w:rsidRDefault="00F71E91" w:rsidP="00CD47C8">
            <w:pPr>
              <w:pStyle w:val="ENoteTableText"/>
            </w:pPr>
            <w:r w:rsidRPr="006D3157">
              <w:t>rep No 137, 2000</w:t>
            </w:r>
          </w:p>
        </w:tc>
      </w:tr>
      <w:tr w:rsidR="00F71E91" w:rsidRPr="006D3157" w14:paraId="4EC46B1A" w14:textId="77777777" w:rsidTr="001E6FF4">
        <w:tblPrEx>
          <w:tblBorders>
            <w:top w:val="none" w:sz="0" w:space="0" w:color="auto"/>
            <w:bottom w:val="none" w:sz="0" w:space="0" w:color="auto"/>
          </w:tblBorders>
        </w:tblPrEx>
        <w:trPr>
          <w:cantSplit/>
        </w:trPr>
        <w:tc>
          <w:tcPr>
            <w:tcW w:w="2551" w:type="dxa"/>
            <w:shd w:val="clear" w:color="auto" w:fill="auto"/>
          </w:tcPr>
          <w:p w14:paraId="542F875B" w14:textId="77777777" w:rsidR="00F71E91" w:rsidRPr="006D3157" w:rsidRDefault="00F71E91" w:rsidP="00B4787F">
            <w:pPr>
              <w:pStyle w:val="ENoteTableText"/>
              <w:tabs>
                <w:tab w:val="center" w:leader="dot" w:pos="2268"/>
              </w:tabs>
            </w:pPr>
            <w:r w:rsidRPr="006D3157">
              <w:t>s 267D</w:t>
            </w:r>
            <w:r w:rsidRPr="006D3157">
              <w:tab/>
            </w:r>
          </w:p>
        </w:tc>
        <w:tc>
          <w:tcPr>
            <w:tcW w:w="4602" w:type="dxa"/>
            <w:shd w:val="clear" w:color="auto" w:fill="auto"/>
          </w:tcPr>
          <w:p w14:paraId="3E689FBA" w14:textId="77777777" w:rsidR="00F71E91" w:rsidRPr="006D3157" w:rsidRDefault="00F71E91" w:rsidP="00CD47C8">
            <w:pPr>
              <w:pStyle w:val="ENoteTableText"/>
            </w:pPr>
            <w:r w:rsidRPr="006D3157">
              <w:t>ad No 9, 1992</w:t>
            </w:r>
          </w:p>
        </w:tc>
      </w:tr>
      <w:tr w:rsidR="00F71E91" w:rsidRPr="006D3157" w14:paraId="5DE452CF" w14:textId="77777777" w:rsidTr="001E6FF4">
        <w:tblPrEx>
          <w:tblBorders>
            <w:top w:val="none" w:sz="0" w:space="0" w:color="auto"/>
            <w:bottom w:val="none" w:sz="0" w:space="0" w:color="auto"/>
          </w:tblBorders>
        </w:tblPrEx>
        <w:trPr>
          <w:cantSplit/>
        </w:trPr>
        <w:tc>
          <w:tcPr>
            <w:tcW w:w="2551" w:type="dxa"/>
            <w:shd w:val="clear" w:color="auto" w:fill="auto"/>
          </w:tcPr>
          <w:p w14:paraId="604D97B0" w14:textId="77777777" w:rsidR="00F71E91" w:rsidRPr="006D3157" w:rsidRDefault="00F71E91" w:rsidP="009F07EE">
            <w:pPr>
              <w:pStyle w:val="ENoteTableText"/>
            </w:pPr>
          </w:p>
        </w:tc>
        <w:tc>
          <w:tcPr>
            <w:tcW w:w="4602" w:type="dxa"/>
            <w:shd w:val="clear" w:color="auto" w:fill="auto"/>
          </w:tcPr>
          <w:p w14:paraId="1BC13393" w14:textId="77777777" w:rsidR="00F71E91" w:rsidRPr="006D3157" w:rsidRDefault="00F71E91" w:rsidP="00CD47C8">
            <w:pPr>
              <w:pStyle w:val="ENoteTableText"/>
            </w:pPr>
            <w:r w:rsidRPr="006D3157">
              <w:t>am No 24, 2001</w:t>
            </w:r>
          </w:p>
        </w:tc>
      </w:tr>
      <w:tr w:rsidR="00F71E91" w:rsidRPr="006D3157" w14:paraId="40EC1AD2" w14:textId="77777777" w:rsidTr="001E6FF4">
        <w:tblPrEx>
          <w:tblBorders>
            <w:top w:val="none" w:sz="0" w:space="0" w:color="auto"/>
            <w:bottom w:val="none" w:sz="0" w:space="0" w:color="auto"/>
          </w:tblBorders>
        </w:tblPrEx>
        <w:trPr>
          <w:cantSplit/>
        </w:trPr>
        <w:tc>
          <w:tcPr>
            <w:tcW w:w="2551" w:type="dxa"/>
            <w:shd w:val="clear" w:color="auto" w:fill="auto"/>
          </w:tcPr>
          <w:p w14:paraId="1B49C92F" w14:textId="77777777" w:rsidR="00F71E91" w:rsidRPr="006D3157" w:rsidRDefault="00F71E91" w:rsidP="00B4787F">
            <w:pPr>
              <w:pStyle w:val="ENoteTableText"/>
              <w:tabs>
                <w:tab w:val="center" w:leader="dot" w:pos="2268"/>
              </w:tabs>
            </w:pPr>
            <w:r w:rsidRPr="006D3157">
              <w:t>s 267E</w:t>
            </w:r>
            <w:r w:rsidRPr="006D3157">
              <w:tab/>
            </w:r>
          </w:p>
        </w:tc>
        <w:tc>
          <w:tcPr>
            <w:tcW w:w="4602" w:type="dxa"/>
            <w:shd w:val="clear" w:color="auto" w:fill="auto"/>
          </w:tcPr>
          <w:p w14:paraId="78B7DED2" w14:textId="77777777" w:rsidR="00F71E91" w:rsidRPr="006D3157" w:rsidRDefault="00F71E91" w:rsidP="00CD47C8">
            <w:pPr>
              <w:pStyle w:val="ENoteTableText"/>
            </w:pPr>
            <w:r w:rsidRPr="006D3157">
              <w:t>ad No 9, 1992</w:t>
            </w:r>
          </w:p>
        </w:tc>
      </w:tr>
      <w:tr w:rsidR="00F71E91" w:rsidRPr="006D3157" w14:paraId="5767BDE8" w14:textId="77777777" w:rsidTr="001E6FF4">
        <w:tblPrEx>
          <w:tblBorders>
            <w:top w:val="none" w:sz="0" w:space="0" w:color="auto"/>
            <w:bottom w:val="none" w:sz="0" w:space="0" w:color="auto"/>
          </w:tblBorders>
        </w:tblPrEx>
        <w:trPr>
          <w:cantSplit/>
        </w:trPr>
        <w:tc>
          <w:tcPr>
            <w:tcW w:w="2551" w:type="dxa"/>
            <w:shd w:val="clear" w:color="auto" w:fill="auto"/>
          </w:tcPr>
          <w:p w14:paraId="3CCDBFEF" w14:textId="77777777" w:rsidR="00F71E91" w:rsidRPr="006D3157" w:rsidRDefault="00F71E91" w:rsidP="009F07EE">
            <w:pPr>
              <w:pStyle w:val="ENoteTableText"/>
            </w:pPr>
          </w:p>
        </w:tc>
        <w:tc>
          <w:tcPr>
            <w:tcW w:w="4602" w:type="dxa"/>
            <w:shd w:val="clear" w:color="auto" w:fill="auto"/>
          </w:tcPr>
          <w:p w14:paraId="3C48FEE7" w14:textId="77777777" w:rsidR="00F71E91" w:rsidRPr="006D3157" w:rsidRDefault="00F71E91" w:rsidP="00CD47C8">
            <w:pPr>
              <w:pStyle w:val="ENoteTableText"/>
            </w:pPr>
            <w:r w:rsidRPr="006D3157">
              <w:t>am No 80, 2004</w:t>
            </w:r>
          </w:p>
        </w:tc>
      </w:tr>
      <w:tr w:rsidR="00F71E91" w:rsidRPr="006D3157" w14:paraId="1CF220CC" w14:textId="77777777" w:rsidTr="001E6FF4">
        <w:tblPrEx>
          <w:tblBorders>
            <w:top w:val="none" w:sz="0" w:space="0" w:color="auto"/>
            <w:bottom w:val="none" w:sz="0" w:space="0" w:color="auto"/>
          </w:tblBorders>
        </w:tblPrEx>
        <w:trPr>
          <w:cantSplit/>
        </w:trPr>
        <w:tc>
          <w:tcPr>
            <w:tcW w:w="2551" w:type="dxa"/>
            <w:shd w:val="clear" w:color="auto" w:fill="auto"/>
          </w:tcPr>
          <w:p w14:paraId="41ED4CE4" w14:textId="77777777" w:rsidR="00F71E91" w:rsidRPr="006D3157" w:rsidRDefault="00F71E91" w:rsidP="00B4787F">
            <w:pPr>
              <w:pStyle w:val="ENoteTableText"/>
              <w:tabs>
                <w:tab w:val="center" w:leader="dot" w:pos="2268"/>
              </w:tabs>
            </w:pPr>
            <w:r w:rsidRPr="006D3157">
              <w:t>s 267F</w:t>
            </w:r>
            <w:r w:rsidRPr="006D3157">
              <w:tab/>
            </w:r>
          </w:p>
        </w:tc>
        <w:tc>
          <w:tcPr>
            <w:tcW w:w="4602" w:type="dxa"/>
            <w:shd w:val="clear" w:color="auto" w:fill="auto"/>
          </w:tcPr>
          <w:p w14:paraId="47AB97FA" w14:textId="77777777" w:rsidR="00F71E91" w:rsidRPr="006D3157" w:rsidRDefault="00F71E91" w:rsidP="00CD47C8">
            <w:pPr>
              <w:pStyle w:val="ENoteTableText"/>
            </w:pPr>
            <w:r w:rsidRPr="006D3157">
              <w:t>ad No 9, 1992</w:t>
            </w:r>
          </w:p>
        </w:tc>
      </w:tr>
      <w:tr w:rsidR="00F71E91" w:rsidRPr="006D3157" w14:paraId="2315B080" w14:textId="77777777" w:rsidTr="001E6FF4">
        <w:tblPrEx>
          <w:tblBorders>
            <w:top w:val="none" w:sz="0" w:space="0" w:color="auto"/>
            <w:bottom w:val="none" w:sz="0" w:space="0" w:color="auto"/>
          </w:tblBorders>
        </w:tblPrEx>
        <w:trPr>
          <w:cantSplit/>
        </w:trPr>
        <w:tc>
          <w:tcPr>
            <w:tcW w:w="2551" w:type="dxa"/>
            <w:shd w:val="clear" w:color="auto" w:fill="auto"/>
          </w:tcPr>
          <w:p w14:paraId="0FE0F6D2" w14:textId="77777777" w:rsidR="00F71E91" w:rsidRPr="006D3157" w:rsidRDefault="00F71E91" w:rsidP="009F07EE">
            <w:pPr>
              <w:pStyle w:val="ENoteTableText"/>
            </w:pPr>
          </w:p>
        </w:tc>
        <w:tc>
          <w:tcPr>
            <w:tcW w:w="4602" w:type="dxa"/>
            <w:shd w:val="clear" w:color="auto" w:fill="auto"/>
          </w:tcPr>
          <w:p w14:paraId="44699F6B" w14:textId="77777777" w:rsidR="00F71E91" w:rsidRPr="006D3157" w:rsidRDefault="00F71E91" w:rsidP="00CD47C8">
            <w:pPr>
              <w:pStyle w:val="ENoteTableText"/>
            </w:pPr>
            <w:r w:rsidRPr="006D3157">
              <w:t>am No 24, 2001</w:t>
            </w:r>
          </w:p>
        </w:tc>
      </w:tr>
      <w:tr w:rsidR="00F71E91" w:rsidRPr="006D3157" w14:paraId="66FEC55A" w14:textId="77777777" w:rsidTr="001E6FF4">
        <w:tblPrEx>
          <w:tblBorders>
            <w:top w:val="none" w:sz="0" w:space="0" w:color="auto"/>
            <w:bottom w:val="none" w:sz="0" w:space="0" w:color="auto"/>
          </w:tblBorders>
        </w:tblPrEx>
        <w:trPr>
          <w:cantSplit/>
        </w:trPr>
        <w:tc>
          <w:tcPr>
            <w:tcW w:w="2551" w:type="dxa"/>
            <w:shd w:val="clear" w:color="auto" w:fill="auto"/>
          </w:tcPr>
          <w:p w14:paraId="1220F62B" w14:textId="77777777" w:rsidR="00F71E91" w:rsidRPr="006D3157" w:rsidRDefault="00F71E91" w:rsidP="00B4787F">
            <w:pPr>
              <w:pStyle w:val="ENoteTableText"/>
              <w:tabs>
                <w:tab w:val="center" w:leader="dot" w:pos="2268"/>
              </w:tabs>
            </w:pPr>
            <w:r w:rsidRPr="006D3157">
              <w:t>s 267G</w:t>
            </w:r>
            <w:r w:rsidRPr="006D3157">
              <w:tab/>
            </w:r>
          </w:p>
        </w:tc>
        <w:tc>
          <w:tcPr>
            <w:tcW w:w="4602" w:type="dxa"/>
            <w:shd w:val="clear" w:color="auto" w:fill="auto"/>
          </w:tcPr>
          <w:p w14:paraId="15909708" w14:textId="77777777" w:rsidR="00F71E91" w:rsidRPr="006D3157" w:rsidRDefault="00F71E91" w:rsidP="00CD47C8">
            <w:pPr>
              <w:pStyle w:val="ENoteTableText"/>
            </w:pPr>
            <w:r w:rsidRPr="006D3157">
              <w:t>ad No 9, 1992</w:t>
            </w:r>
          </w:p>
        </w:tc>
      </w:tr>
      <w:tr w:rsidR="00F71E91" w:rsidRPr="006D3157" w14:paraId="0ACE2D44" w14:textId="77777777" w:rsidTr="001E6FF4">
        <w:tblPrEx>
          <w:tblBorders>
            <w:top w:val="none" w:sz="0" w:space="0" w:color="auto"/>
            <w:bottom w:val="none" w:sz="0" w:space="0" w:color="auto"/>
          </w:tblBorders>
        </w:tblPrEx>
        <w:trPr>
          <w:cantSplit/>
        </w:trPr>
        <w:tc>
          <w:tcPr>
            <w:tcW w:w="2551" w:type="dxa"/>
            <w:shd w:val="clear" w:color="auto" w:fill="auto"/>
          </w:tcPr>
          <w:p w14:paraId="56E5F76B" w14:textId="77777777" w:rsidR="00F71E91" w:rsidRPr="006D3157" w:rsidRDefault="00F71E91" w:rsidP="00B4787F">
            <w:pPr>
              <w:pStyle w:val="ENoteTableText"/>
              <w:tabs>
                <w:tab w:val="center" w:leader="dot" w:pos="2268"/>
              </w:tabs>
            </w:pPr>
          </w:p>
        </w:tc>
        <w:tc>
          <w:tcPr>
            <w:tcW w:w="4602" w:type="dxa"/>
            <w:shd w:val="clear" w:color="auto" w:fill="auto"/>
          </w:tcPr>
          <w:p w14:paraId="4F51A906" w14:textId="77777777" w:rsidR="00F71E91" w:rsidRPr="006D3157" w:rsidRDefault="00F71E91" w:rsidP="00CD47C8">
            <w:pPr>
              <w:pStyle w:val="ENoteTableText"/>
            </w:pPr>
            <w:r w:rsidRPr="006D3157">
              <w:t>am No 4, 2016</w:t>
            </w:r>
          </w:p>
        </w:tc>
      </w:tr>
      <w:tr w:rsidR="00F71E91" w:rsidRPr="006D3157" w14:paraId="43095301" w14:textId="77777777" w:rsidTr="001E6FF4">
        <w:tblPrEx>
          <w:tblBorders>
            <w:top w:val="none" w:sz="0" w:space="0" w:color="auto"/>
            <w:bottom w:val="none" w:sz="0" w:space="0" w:color="auto"/>
          </w:tblBorders>
        </w:tblPrEx>
        <w:trPr>
          <w:cantSplit/>
        </w:trPr>
        <w:tc>
          <w:tcPr>
            <w:tcW w:w="2551" w:type="dxa"/>
            <w:shd w:val="clear" w:color="auto" w:fill="auto"/>
          </w:tcPr>
          <w:p w14:paraId="22AB3444" w14:textId="77777777" w:rsidR="00F71E91" w:rsidRPr="006D3157" w:rsidRDefault="00F71E91" w:rsidP="00B4787F">
            <w:pPr>
              <w:pStyle w:val="ENoteTableText"/>
              <w:tabs>
                <w:tab w:val="center" w:leader="dot" w:pos="2268"/>
              </w:tabs>
            </w:pPr>
            <w:r w:rsidRPr="006D3157">
              <w:t>s 268</w:t>
            </w:r>
            <w:r w:rsidRPr="006D3157">
              <w:tab/>
            </w:r>
          </w:p>
        </w:tc>
        <w:tc>
          <w:tcPr>
            <w:tcW w:w="4602" w:type="dxa"/>
            <w:shd w:val="clear" w:color="auto" w:fill="auto"/>
          </w:tcPr>
          <w:p w14:paraId="1D00CEC6" w14:textId="77777777" w:rsidR="00F71E91" w:rsidRPr="006D3157" w:rsidRDefault="00F71E91" w:rsidP="00CD47C8">
            <w:pPr>
              <w:pStyle w:val="ENoteTableText"/>
            </w:pPr>
            <w:r w:rsidRPr="006D3157">
              <w:t>am No 12, 1980; No 119, 1987; No 44, 1996; No 24, 2001; No 80, 2004; No 144, 2008; No 106, 2010; No 4, 2016</w:t>
            </w:r>
          </w:p>
        </w:tc>
      </w:tr>
      <w:tr w:rsidR="00F71E91" w:rsidRPr="006D3157" w14:paraId="528C46B9" w14:textId="77777777" w:rsidTr="001E6FF4">
        <w:tblPrEx>
          <w:tblBorders>
            <w:top w:val="none" w:sz="0" w:space="0" w:color="auto"/>
            <w:bottom w:val="none" w:sz="0" w:space="0" w:color="auto"/>
          </w:tblBorders>
        </w:tblPrEx>
        <w:trPr>
          <w:cantSplit/>
        </w:trPr>
        <w:tc>
          <w:tcPr>
            <w:tcW w:w="2551" w:type="dxa"/>
            <w:shd w:val="clear" w:color="auto" w:fill="auto"/>
          </w:tcPr>
          <w:p w14:paraId="57C2155E" w14:textId="77777777" w:rsidR="00F71E91" w:rsidRPr="006D3157" w:rsidRDefault="00F71E91" w:rsidP="00B4787F">
            <w:pPr>
              <w:pStyle w:val="ENoteTableText"/>
              <w:tabs>
                <w:tab w:val="center" w:leader="dot" w:pos="2268"/>
              </w:tabs>
            </w:pPr>
            <w:r w:rsidRPr="006D3157">
              <w:t>s 268A</w:t>
            </w:r>
            <w:r w:rsidRPr="006D3157">
              <w:tab/>
            </w:r>
          </w:p>
        </w:tc>
        <w:tc>
          <w:tcPr>
            <w:tcW w:w="4602" w:type="dxa"/>
            <w:shd w:val="clear" w:color="auto" w:fill="auto"/>
          </w:tcPr>
          <w:p w14:paraId="4BBAA657" w14:textId="77777777" w:rsidR="00F71E91" w:rsidRPr="006D3157" w:rsidRDefault="00F71E91" w:rsidP="00CD47C8">
            <w:pPr>
              <w:pStyle w:val="ENoteTableText"/>
            </w:pPr>
            <w:r w:rsidRPr="006D3157">
              <w:t>ad No 119, 1987</w:t>
            </w:r>
          </w:p>
        </w:tc>
      </w:tr>
      <w:tr w:rsidR="00F71E91" w:rsidRPr="006D3157" w14:paraId="3B2A3C6A" w14:textId="77777777" w:rsidTr="001E6FF4">
        <w:tblPrEx>
          <w:tblBorders>
            <w:top w:val="none" w:sz="0" w:space="0" w:color="auto"/>
            <w:bottom w:val="none" w:sz="0" w:space="0" w:color="auto"/>
          </w:tblBorders>
        </w:tblPrEx>
        <w:trPr>
          <w:cantSplit/>
        </w:trPr>
        <w:tc>
          <w:tcPr>
            <w:tcW w:w="2551" w:type="dxa"/>
            <w:shd w:val="clear" w:color="auto" w:fill="auto"/>
          </w:tcPr>
          <w:p w14:paraId="6A820F5B" w14:textId="77777777" w:rsidR="00F71E91" w:rsidRPr="006D3157" w:rsidRDefault="00F71E91" w:rsidP="009F07EE">
            <w:pPr>
              <w:pStyle w:val="ENoteTableText"/>
            </w:pPr>
          </w:p>
        </w:tc>
        <w:tc>
          <w:tcPr>
            <w:tcW w:w="4602" w:type="dxa"/>
            <w:shd w:val="clear" w:color="auto" w:fill="auto"/>
          </w:tcPr>
          <w:p w14:paraId="1A940255" w14:textId="77777777" w:rsidR="00F71E91" w:rsidRPr="006D3157" w:rsidRDefault="00F71E91" w:rsidP="00CD47C8">
            <w:pPr>
              <w:pStyle w:val="ENoteTableText"/>
            </w:pPr>
            <w:r w:rsidRPr="006D3157">
              <w:t>rep No 137, 2000</w:t>
            </w:r>
          </w:p>
        </w:tc>
      </w:tr>
      <w:tr w:rsidR="00F71E91" w:rsidRPr="006D3157" w14:paraId="36EFA83F" w14:textId="77777777" w:rsidTr="001E6FF4">
        <w:tblPrEx>
          <w:tblBorders>
            <w:top w:val="none" w:sz="0" w:space="0" w:color="auto"/>
            <w:bottom w:val="none" w:sz="0" w:space="0" w:color="auto"/>
          </w:tblBorders>
        </w:tblPrEx>
        <w:trPr>
          <w:cantSplit/>
        </w:trPr>
        <w:tc>
          <w:tcPr>
            <w:tcW w:w="2551" w:type="dxa"/>
            <w:shd w:val="clear" w:color="auto" w:fill="auto"/>
          </w:tcPr>
          <w:p w14:paraId="5E5C7790" w14:textId="77777777" w:rsidR="00F71E91" w:rsidRPr="006D3157" w:rsidRDefault="00F71E91" w:rsidP="00B4787F">
            <w:pPr>
              <w:pStyle w:val="ENoteTableText"/>
              <w:tabs>
                <w:tab w:val="center" w:leader="dot" w:pos="2268"/>
              </w:tabs>
            </w:pPr>
            <w:r w:rsidRPr="006D3157">
              <w:t>s 269</w:t>
            </w:r>
            <w:r w:rsidRPr="006D3157">
              <w:tab/>
            </w:r>
          </w:p>
        </w:tc>
        <w:tc>
          <w:tcPr>
            <w:tcW w:w="4602" w:type="dxa"/>
            <w:shd w:val="clear" w:color="auto" w:fill="auto"/>
          </w:tcPr>
          <w:p w14:paraId="1C63ACFA" w14:textId="77777777" w:rsidR="00F71E91" w:rsidRPr="006D3157" w:rsidRDefault="00F71E91" w:rsidP="00CD47C8">
            <w:pPr>
              <w:pStyle w:val="ENoteTableText"/>
            </w:pPr>
            <w:r w:rsidRPr="006D3157">
              <w:t>am No 12, 1980; No 119, 1987; No 9, 1992; No 44, 1996; No 106, 2010</w:t>
            </w:r>
          </w:p>
        </w:tc>
      </w:tr>
      <w:tr w:rsidR="00F71E91" w:rsidRPr="006D3157" w14:paraId="192B005C" w14:textId="77777777" w:rsidTr="001E6FF4">
        <w:tblPrEx>
          <w:tblBorders>
            <w:top w:val="none" w:sz="0" w:space="0" w:color="auto"/>
            <w:bottom w:val="none" w:sz="0" w:space="0" w:color="auto"/>
          </w:tblBorders>
        </w:tblPrEx>
        <w:trPr>
          <w:cantSplit/>
        </w:trPr>
        <w:tc>
          <w:tcPr>
            <w:tcW w:w="2551" w:type="dxa"/>
            <w:shd w:val="clear" w:color="auto" w:fill="auto"/>
          </w:tcPr>
          <w:p w14:paraId="23163FEC" w14:textId="77777777" w:rsidR="00F71E91" w:rsidRPr="006D3157" w:rsidRDefault="00F71E91" w:rsidP="00B4787F">
            <w:pPr>
              <w:pStyle w:val="ENoteTableText"/>
              <w:tabs>
                <w:tab w:val="center" w:leader="dot" w:pos="2268"/>
              </w:tabs>
            </w:pPr>
            <w:r w:rsidRPr="006D3157">
              <w:t>s 270</w:t>
            </w:r>
            <w:r w:rsidRPr="006D3157">
              <w:tab/>
            </w:r>
          </w:p>
        </w:tc>
        <w:tc>
          <w:tcPr>
            <w:tcW w:w="4602" w:type="dxa"/>
            <w:shd w:val="clear" w:color="auto" w:fill="auto"/>
          </w:tcPr>
          <w:p w14:paraId="279EFBB4" w14:textId="77777777" w:rsidR="00F71E91" w:rsidRPr="006D3157" w:rsidRDefault="00F71E91" w:rsidP="00CD47C8">
            <w:pPr>
              <w:pStyle w:val="ENoteTableText"/>
            </w:pPr>
            <w:r w:rsidRPr="006D3157">
              <w:t>am No 12, 1980; No 44, 1996; No 80, 2004; No 4, 2016</w:t>
            </w:r>
          </w:p>
        </w:tc>
      </w:tr>
      <w:tr w:rsidR="00F71E91" w:rsidRPr="006D3157" w14:paraId="35EF89AF" w14:textId="77777777" w:rsidTr="001E6FF4">
        <w:tblPrEx>
          <w:tblBorders>
            <w:top w:val="none" w:sz="0" w:space="0" w:color="auto"/>
            <w:bottom w:val="none" w:sz="0" w:space="0" w:color="auto"/>
          </w:tblBorders>
        </w:tblPrEx>
        <w:trPr>
          <w:cantSplit/>
        </w:trPr>
        <w:tc>
          <w:tcPr>
            <w:tcW w:w="2551" w:type="dxa"/>
            <w:shd w:val="clear" w:color="auto" w:fill="auto"/>
          </w:tcPr>
          <w:p w14:paraId="21B98657" w14:textId="77777777" w:rsidR="00F71E91" w:rsidRPr="006D3157" w:rsidRDefault="00F71E91" w:rsidP="00B4787F">
            <w:pPr>
              <w:pStyle w:val="ENoteTableText"/>
              <w:tabs>
                <w:tab w:val="center" w:leader="dot" w:pos="2268"/>
              </w:tabs>
            </w:pPr>
            <w:r w:rsidRPr="006D3157">
              <w:t>s 271</w:t>
            </w:r>
            <w:r w:rsidRPr="006D3157">
              <w:tab/>
            </w:r>
          </w:p>
        </w:tc>
        <w:tc>
          <w:tcPr>
            <w:tcW w:w="4602" w:type="dxa"/>
            <w:shd w:val="clear" w:color="auto" w:fill="auto"/>
          </w:tcPr>
          <w:p w14:paraId="656384EE" w14:textId="77777777" w:rsidR="00F71E91" w:rsidRPr="006D3157" w:rsidRDefault="00F71E91" w:rsidP="00CD47C8">
            <w:pPr>
              <w:pStyle w:val="ENoteTableText"/>
            </w:pPr>
            <w:r w:rsidRPr="006D3157">
              <w:t>am No 12, 1980; No 44, 1996; No 4, 2016</w:t>
            </w:r>
          </w:p>
        </w:tc>
      </w:tr>
      <w:tr w:rsidR="00F71E91" w:rsidRPr="006D3157" w14:paraId="3A766C26" w14:textId="77777777" w:rsidTr="001E6FF4">
        <w:tblPrEx>
          <w:tblBorders>
            <w:top w:val="none" w:sz="0" w:space="0" w:color="auto"/>
            <w:bottom w:val="none" w:sz="0" w:space="0" w:color="auto"/>
          </w:tblBorders>
        </w:tblPrEx>
        <w:trPr>
          <w:cantSplit/>
        </w:trPr>
        <w:tc>
          <w:tcPr>
            <w:tcW w:w="2551" w:type="dxa"/>
            <w:shd w:val="clear" w:color="auto" w:fill="auto"/>
          </w:tcPr>
          <w:p w14:paraId="4181D5A4" w14:textId="77777777" w:rsidR="00F71E91" w:rsidRPr="006D3157" w:rsidRDefault="00F71E91" w:rsidP="00B4787F">
            <w:pPr>
              <w:pStyle w:val="ENoteTableText"/>
              <w:tabs>
                <w:tab w:val="center" w:leader="dot" w:pos="2268"/>
              </w:tabs>
            </w:pPr>
            <w:r w:rsidRPr="006D3157">
              <w:t>s 272</w:t>
            </w:r>
            <w:r w:rsidRPr="006D3157">
              <w:tab/>
            </w:r>
          </w:p>
        </w:tc>
        <w:tc>
          <w:tcPr>
            <w:tcW w:w="4602" w:type="dxa"/>
            <w:shd w:val="clear" w:color="auto" w:fill="auto"/>
          </w:tcPr>
          <w:p w14:paraId="2CEDD0F7" w14:textId="77777777" w:rsidR="00F71E91" w:rsidRPr="006D3157" w:rsidRDefault="00F71E91" w:rsidP="00CD47C8">
            <w:pPr>
              <w:pStyle w:val="ENoteTableText"/>
            </w:pPr>
            <w:r w:rsidRPr="006D3157">
              <w:t>rs No 12, 1980</w:t>
            </w:r>
          </w:p>
        </w:tc>
      </w:tr>
      <w:tr w:rsidR="00F71E91" w:rsidRPr="006D3157" w14:paraId="68C37BBF" w14:textId="77777777" w:rsidTr="001E6FF4">
        <w:tblPrEx>
          <w:tblBorders>
            <w:top w:val="none" w:sz="0" w:space="0" w:color="auto"/>
            <w:bottom w:val="none" w:sz="0" w:space="0" w:color="auto"/>
          </w:tblBorders>
        </w:tblPrEx>
        <w:trPr>
          <w:cantSplit/>
        </w:trPr>
        <w:tc>
          <w:tcPr>
            <w:tcW w:w="2551" w:type="dxa"/>
            <w:shd w:val="clear" w:color="auto" w:fill="auto"/>
          </w:tcPr>
          <w:p w14:paraId="6C1FAE2A" w14:textId="77777777" w:rsidR="00F71E91" w:rsidRPr="006D3157" w:rsidRDefault="00F71E91" w:rsidP="009F07EE">
            <w:pPr>
              <w:pStyle w:val="ENoteTableText"/>
            </w:pPr>
          </w:p>
        </w:tc>
        <w:tc>
          <w:tcPr>
            <w:tcW w:w="4602" w:type="dxa"/>
            <w:shd w:val="clear" w:color="auto" w:fill="auto"/>
          </w:tcPr>
          <w:p w14:paraId="16698296" w14:textId="77777777" w:rsidR="00F71E91" w:rsidRPr="006D3157" w:rsidRDefault="00F71E91" w:rsidP="00CD47C8">
            <w:pPr>
              <w:pStyle w:val="ENoteTableText"/>
            </w:pPr>
            <w:r w:rsidRPr="006D3157">
              <w:t>am No 9, 1992; No 44, 1996; No 131, 2002; No 106, 2010; No 4, 2016</w:t>
            </w:r>
          </w:p>
        </w:tc>
      </w:tr>
      <w:tr w:rsidR="00F71E91" w:rsidRPr="006D3157" w14:paraId="4352B8F9" w14:textId="77777777" w:rsidTr="001E6FF4">
        <w:tblPrEx>
          <w:tblBorders>
            <w:top w:val="none" w:sz="0" w:space="0" w:color="auto"/>
            <w:bottom w:val="none" w:sz="0" w:space="0" w:color="auto"/>
          </w:tblBorders>
        </w:tblPrEx>
        <w:trPr>
          <w:cantSplit/>
        </w:trPr>
        <w:tc>
          <w:tcPr>
            <w:tcW w:w="2551" w:type="dxa"/>
            <w:shd w:val="clear" w:color="auto" w:fill="auto"/>
          </w:tcPr>
          <w:p w14:paraId="2E6F44A0" w14:textId="77777777" w:rsidR="00F71E91" w:rsidRPr="006D3157" w:rsidRDefault="00F71E91" w:rsidP="00B4787F">
            <w:pPr>
              <w:pStyle w:val="ENoteTableText"/>
              <w:tabs>
                <w:tab w:val="center" w:leader="dot" w:pos="2268"/>
              </w:tabs>
            </w:pPr>
            <w:r w:rsidRPr="006D3157">
              <w:t>s 273</w:t>
            </w:r>
            <w:r w:rsidRPr="006D3157">
              <w:tab/>
            </w:r>
          </w:p>
        </w:tc>
        <w:tc>
          <w:tcPr>
            <w:tcW w:w="4602" w:type="dxa"/>
            <w:shd w:val="clear" w:color="auto" w:fill="auto"/>
          </w:tcPr>
          <w:p w14:paraId="7DA879B9" w14:textId="77777777" w:rsidR="00F71E91" w:rsidRPr="006D3157" w:rsidRDefault="00F71E91" w:rsidP="00CD47C8">
            <w:pPr>
              <w:pStyle w:val="ENoteTableText"/>
            </w:pPr>
            <w:r w:rsidRPr="006D3157">
              <w:t>am No 12, 1980; No 44, 1996; No 106, 2009</w:t>
            </w:r>
          </w:p>
        </w:tc>
      </w:tr>
      <w:tr w:rsidR="00F71E91" w:rsidRPr="006D3157" w14:paraId="3C9FD83E" w14:textId="77777777" w:rsidTr="001E6FF4">
        <w:tblPrEx>
          <w:tblBorders>
            <w:top w:val="none" w:sz="0" w:space="0" w:color="auto"/>
            <w:bottom w:val="none" w:sz="0" w:space="0" w:color="auto"/>
          </w:tblBorders>
        </w:tblPrEx>
        <w:trPr>
          <w:cantSplit/>
        </w:trPr>
        <w:tc>
          <w:tcPr>
            <w:tcW w:w="2551" w:type="dxa"/>
            <w:shd w:val="clear" w:color="auto" w:fill="auto"/>
          </w:tcPr>
          <w:p w14:paraId="578F1195" w14:textId="77777777" w:rsidR="00F71E91" w:rsidRPr="006D3157" w:rsidRDefault="00F71E91" w:rsidP="00B4787F">
            <w:pPr>
              <w:pStyle w:val="ENoteTableText"/>
              <w:tabs>
                <w:tab w:val="center" w:leader="dot" w:pos="2268"/>
              </w:tabs>
            </w:pPr>
          </w:p>
        </w:tc>
        <w:tc>
          <w:tcPr>
            <w:tcW w:w="4602" w:type="dxa"/>
            <w:shd w:val="clear" w:color="auto" w:fill="auto"/>
          </w:tcPr>
          <w:p w14:paraId="26A254E7" w14:textId="77777777" w:rsidR="00F71E91" w:rsidRPr="006D3157" w:rsidRDefault="00F71E91" w:rsidP="00CD47C8">
            <w:pPr>
              <w:pStyle w:val="ENoteTableText"/>
            </w:pPr>
            <w:r w:rsidRPr="006D3157">
              <w:t>rs No 113, 2015</w:t>
            </w:r>
          </w:p>
        </w:tc>
      </w:tr>
      <w:tr w:rsidR="00F71E91" w:rsidRPr="006D3157" w14:paraId="7F963646" w14:textId="77777777" w:rsidTr="001E6FF4">
        <w:tblPrEx>
          <w:tblBorders>
            <w:top w:val="none" w:sz="0" w:space="0" w:color="auto"/>
            <w:bottom w:val="none" w:sz="0" w:space="0" w:color="auto"/>
          </w:tblBorders>
        </w:tblPrEx>
        <w:trPr>
          <w:cantSplit/>
        </w:trPr>
        <w:tc>
          <w:tcPr>
            <w:tcW w:w="2551" w:type="dxa"/>
            <w:shd w:val="clear" w:color="auto" w:fill="auto"/>
          </w:tcPr>
          <w:p w14:paraId="5B379073" w14:textId="77777777" w:rsidR="00F71E91" w:rsidRPr="006D3157" w:rsidRDefault="00F71E91" w:rsidP="00B4787F">
            <w:pPr>
              <w:pStyle w:val="ENoteTableText"/>
              <w:tabs>
                <w:tab w:val="center" w:leader="dot" w:pos="2268"/>
              </w:tabs>
            </w:pPr>
            <w:r w:rsidRPr="006D3157">
              <w:t>s 274</w:t>
            </w:r>
            <w:r w:rsidRPr="006D3157">
              <w:tab/>
            </w:r>
          </w:p>
        </w:tc>
        <w:tc>
          <w:tcPr>
            <w:tcW w:w="4602" w:type="dxa"/>
            <w:shd w:val="clear" w:color="auto" w:fill="auto"/>
          </w:tcPr>
          <w:p w14:paraId="7DAD6204" w14:textId="77777777" w:rsidR="00F71E91" w:rsidRPr="006D3157" w:rsidRDefault="00F71E91" w:rsidP="00CD47C8">
            <w:pPr>
              <w:pStyle w:val="ENoteTableText"/>
            </w:pPr>
            <w:r w:rsidRPr="006D3157">
              <w:t>rep No 12, 1980</w:t>
            </w:r>
          </w:p>
        </w:tc>
      </w:tr>
      <w:tr w:rsidR="00F71E91" w:rsidRPr="006D3157" w14:paraId="6FEE28A1" w14:textId="77777777" w:rsidTr="001E6FF4">
        <w:tblPrEx>
          <w:tblBorders>
            <w:top w:val="none" w:sz="0" w:space="0" w:color="auto"/>
            <w:bottom w:val="none" w:sz="0" w:space="0" w:color="auto"/>
          </w:tblBorders>
        </w:tblPrEx>
        <w:trPr>
          <w:cantSplit/>
        </w:trPr>
        <w:tc>
          <w:tcPr>
            <w:tcW w:w="2551" w:type="dxa"/>
            <w:shd w:val="clear" w:color="auto" w:fill="auto"/>
          </w:tcPr>
          <w:p w14:paraId="40AD2154" w14:textId="77777777" w:rsidR="00F71E91" w:rsidRPr="006D3157" w:rsidRDefault="00F71E91" w:rsidP="00B4787F">
            <w:pPr>
              <w:pStyle w:val="ENoteTableText"/>
              <w:tabs>
                <w:tab w:val="center" w:leader="dot" w:pos="2268"/>
              </w:tabs>
            </w:pPr>
            <w:r w:rsidRPr="006D3157">
              <w:t>s 275</w:t>
            </w:r>
            <w:r w:rsidRPr="006D3157">
              <w:tab/>
            </w:r>
          </w:p>
        </w:tc>
        <w:tc>
          <w:tcPr>
            <w:tcW w:w="4602" w:type="dxa"/>
            <w:shd w:val="clear" w:color="auto" w:fill="auto"/>
          </w:tcPr>
          <w:p w14:paraId="4CE45DC5" w14:textId="77777777" w:rsidR="00F71E91" w:rsidRPr="006D3157" w:rsidRDefault="00F71E91" w:rsidP="00CD47C8">
            <w:pPr>
              <w:pStyle w:val="ENoteTableText"/>
            </w:pPr>
            <w:r w:rsidRPr="006D3157">
              <w:t>am No 44, 1996; No 80, 2004</w:t>
            </w:r>
          </w:p>
        </w:tc>
      </w:tr>
      <w:tr w:rsidR="00F71E91" w:rsidRPr="006D3157" w14:paraId="4D05161C" w14:textId="77777777" w:rsidTr="001E6FF4">
        <w:tblPrEx>
          <w:tblBorders>
            <w:top w:val="none" w:sz="0" w:space="0" w:color="auto"/>
            <w:bottom w:val="none" w:sz="0" w:space="0" w:color="auto"/>
          </w:tblBorders>
        </w:tblPrEx>
        <w:trPr>
          <w:cantSplit/>
        </w:trPr>
        <w:tc>
          <w:tcPr>
            <w:tcW w:w="2551" w:type="dxa"/>
            <w:shd w:val="clear" w:color="auto" w:fill="auto"/>
          </w:tcPr>
          <w:p w14:paraId="1E998F11" w14:textId="77777777" w:rsidR="00F71E91" w:rsidRPr="006D3157" w:rsidRDefault="00F71E91" w:rsidP="00B4787F">
            <w:pPr>
              <w:pStyle w:val="ENoteTableText"/>
              <w:tabs>
                <w:tab w:val="center" w:leader="dot" w:pos="2268"/>
              </w:tabs>
            </w:pPr>
            <w:r w:rsidRPr="006D3157">
              <w:t>s 276</w:t>
            </w:r>
            <w:r w:rsidRPr="006D3157">
              <w:tab/>
            </w:r>
          </w:p>
        </w:tc>
        <w:tc>
          <w:tcPr>
            <w:tcW w:w="4602" w:type="dxa"/>
            <w:shd w:val="clear" w:color="auto" w:fill="auto"/>
          </w:tcPr>
          <w:p w14:paraId="04124C48" w14:textId="77777777" w:rsidR="00F71E91" w:rsidRPr="006D3157" w:rsidRDefault="00F71E91" w:rsidP="00CD47C8">
            <w:pPr>
              <w:pStyle w:val="ENoteTableText"/>
            </w:pPr>
            <w:r w:rsidRPr="006D3157">
              <w:t>am No 12, 1980; No 44, 1996; No 80, 2004</w:t>
            </w:r>
          </w:p>
        </w:tc>
      </w:tr>
      <w:tr w:rsidR="00F71E91" w:rsidRPr="006D3157" w14:paraId="70D0923B" w14:textId="77777777" w:rsidTr="001E6FF4">
        <w:tblPrEx>
          <w:tblBorders>
            <w:top w:val="none" w:sz="0" w:space="0" w:color="auto"/>
            <w:bottom w:val="none" w:sz="0" w:space="0" w:color="auto"/>
          </w:tblBorders>
        </w:tblPrEx>
        <w:trPr>
          <w:cantSplit/>
        </w:trPr>
        <w:tc>
          <w:tcPr>
            <w:tcW w:w="2551" w:type="dxa"/>
            <w:shd w:val="clear" w:color="auto" w:fill="auto"/>
          </w:tcPr>
          <w:p w14:paraId="572E139A" w14:textId="77777777" w:rsidR="00F71E91" w:rsidRPr="006D3157" w:rsidRDefault="00F71E91" w:rsidP="00B4787F">
            <w:pPr>
              <w:pStyle w:val="ENoteTableText"/>
              <w:tabs>
                <w:tab w:val="center" w:leader="dot" w:pos="2268"/>
              </w:tabs>
            </w:pPr>
            <w:r w:rsidRPr="006D3157">
              <w:t>s 277</w:t>
            </w:r>
            <w:r w:rsidRPr="006D3157">
              <w:tab/>
            </w:r>
          </w:p>
        </w:tc>
        <w:tc>
          <w:tcPr>
            <w:tcW w:w="4602" w:type="dxa"/>
            <w:shd w:val="clear" w:color="auto" w:fill="auto"/>
          </w:tcPr>
          <w:p w14:paraId="1DB2D636" w14:textId="77777777" w:rsidR="00F71E91" w:rsidRPr="006D3157" w:rsidRDefault="00F71E91" w:rsidP="006720EA">
            <w:pPr>
              <w:pStyle w:val="ENoteTableText"/>
            </w:pPr>
            <w:r w:rsidRPr="006D3157">
              <w:t>am No 44, 1996</w:t>
            </w:r>
          </w:p>
        </w:tc>
      </w:tr>
      <w:tr w:rsidR="00F71E91" w:rsidRPr="006D3157" w14:paraId="2680E1CF" w14:textId="77777777" w:rsidTr="001E6FF4">
        <w:tblPrEx>
          <w:tblBorders>
            <w:top w:val="none" w:sz="0" w:space="0" w:color="auto"/>
            <w:bottom w:val="none" w:sz="0" w:space="0" w:color="auto"/>
          </w:tblBorders>
        </w:tblPrEx>
        <w:trPr>
          <w:cantSplit/>
        </w:trPr>
        <w:tc>
          <w:tcPr>
            <w:tcW w:w="2551" w:type="dxa"/>
            <w:shd w:val="clear" w:color="auto" w:fill="auto"/>
          </w:tcPr>
          <w:p w14:paraId="0C86DF9E" w14:textId="77777777" w:rsidR="00F71E91" w:rsidRPr="006D3157" w:rsidRDefault="00F71E91" w:rsidP="00B4787F">
            <w:pPr>
              <w:pStyle w:val="ENoteTableText"/>
              <w:tabs>
                <w:tab w:val="center" w:leader="dot" w:pos="2268"/>
              </w:tabs>
            </w:pPr>
            <w:r w:rsidRPr="006D3157">
              <w:lastRenderedPageBreak/>
              <w:t>s 277A</w:t>
            </w:r>
            <w:r w:rsidRPr="006D3157">
              <w:tab/>
            </w:r>
          </w:p>
        </w:tc>
        <w:tc>
          <w:tcPr>
            <w:tcW w:w="4602" w:type="dxa"/>
            <w:shd w:val="clear" w:color="auto" w:fill="auto"/>
          </w:tcPr>
          <w:p w14:paraId="2D3D5F61" w14:textId="77777777" w:rsidR="00F71E91" w:rsidRPr="006D3157" w:rsidRDefault="00F71E91" w:rsidP="00CD47C8">
            <w:pPr>
              <w:pStyle w:val="ENoteTableText"/>
            </w:pPr>
            <w:r w:rsidRPr="006D3157">
              <w:t>ad No 9, 1992</w:t>
            </w:r>
          </w:p>
        </w:tc>
      </w:tr>
      <w:tr w:rsidR="00F71E91" w:rsidRPr="006D3157" w14:paraId="20EF7E6F" w14:textId="77777777" w:rsidTr="001E6FF4">
        <w:tblPrEx>
          <w:tblBorders>
            <w:top w:val="none" w:sz="0" w:space="0" w:color="auto"/>
            <w:bottom w:val="none" w:sz="0" w:space="0" w:color="auto"/>
          </w:tblBorders>
        </w:tblPrEx>
        <w:trPr>
          <w:cantSplit/>
        </w:trPr>
        <w:tc>
          <w:tcPr>
            <w:tcW w:w="2551" w:type="dxa"/>
            <w:shd w:val="clear" w:color="auto" w:fill="auto"/>
          </w:tcPr>
          <w:p w14:paraId="3963864F" w14:textId="77777777" w:rsidR="00F71E91" w:rsidRPr="006D3157" w:rsidRDefault="00F71E91" w:rsidP="00B4787F">
            <w:pPr>
              <w:pStyle w:val="ENoteTableText"/>
              <w:tabs>
                <w:tab w:val="center" w:leader="dot" w:pos="2268"/>
              </w:tabs>
            </w:pPr>
            <w:r w:rsidRPr="006D3157">
              <w:t>s 277B</w:t>
            </w:r>
            <w:r w:rsidRPr="006D3157">
              <w:tab/>
            </w:r>
          </w:p>
        </w:tc>
        <w:tc>
          <w:tcPr>
            <w:tcW w:w="4602" w:type="dxa"/>
            <w:shd w:val="clear" w:color="auto" w:fill="auto"/>
          </w:tcPr>
          <w:p w14:paraId="3A2462CF" w14:textId="77777777" w:rsidR="00F71E91" w:rsidRPr="006D3157" w:rsidRDefault="00F71E91" w:rsidP="00CD47C8">
            <w:pPr>
              <w:pStyle w:val="ENoteTableText"/>
            </w:pPr>
            <w:r w:rsidRPr="006D3157">
              <w:t>ad No 106, 2010</w:t>
            </w:r>
          </w:p>
        </w:tc>
      </w:tr>
      <w:tr w:rsidR="00F71E91" w:rsidRPr="006D3157" w14:paraId="3A1EF765" w14:textId="77777777" w:rsidTr="001E6FF4">
        <w:tblPrEx>
          <w:tblBorders>
            <w:top w:val="none" w:sz="0" w:space="0" w:color="auto"/>
            <w:bottom w:val="none" w:sz="0" w:space="0" w:color="auto"/>
          </w:tblBorders>
        </w:tblPrEx>
        <w:trPr>
          <w:cantSplit/>
        </w:trPr>
        <w:tc>
          <w:tcPr>
            <w:tcW w:w="2551" w:type="dxa"/>
            <w:shd w:val="clear" w:color="auto" w:fill="auto"/>
          </w:tcPr>
          <w:p w14:paraId="1ED23CFF" w14:textId="77777777" w:rsidR="00F71E91" w:rsidRPr="006D3157" w:rsidRDefault="00F71E91" w:rsidP="00B4787F">
            <w:pPr>
              <w:pStyle w:val="ENoteTableText"/>
              <w:tabs>
                <w:tab w:val="center" w:leader="dot" w:pos="2268"/>
              </w:tabs>
            </w:pPr>
          </w:p>
        </w:tc>
        <w:tc>
          <w:tcPr>
            <w:tcW w:w="4602" w:type="dxa"/>
            <w:shd w:val="clear" w:color="auto" w:fill="auto"/>
          </w:tcPr>
          <w:p w14:paraId="027ABFDB" w14:textId="77777777" w:rsidR="00F71E91" w:rsidRPr="006D3157" w:rsidRDefault="00F71E91" w:rsidP="00CD47C8">
            <w:pPr>
              <w:pStyle w:val="ENoteTableText"/>
            </w:pPr>
            <w:r w:rsidRPr="006D3157">
              <w:t>am No 11, 2016; No 118, 2018</w:t>
            </w:r>
          </w:p>
        </w:tc>
      </w:tr>
      <w:tr w:rsidR="00F71E91" w:rsidRPr="006D3157" w14:paraId="71087DA3" w14:textId="77777777" w:rsidTr="001E6FF4">
        <w:tblPrEx>
          <w:tblBorders>
            <w:top w:val="none" w:sz="0" w:space="0" w:color="auto"/>
            <w:bottom w:val="none" w:sz="0" w:space="0" w:color="auto"/>
          </w:tblBorders>
        </w:tblPrEx>
        <w:trPr>
          <w:cantSplit/>
        </w:trPr>
        <w:tc>
          <w:tcPr>
            <w:tcW w:w="2551" w:type="dxa"/>
            <w:shd w:val="clear" w:color="auto" w:fill="auto"/>
          </w:tcPr>
          <w:p w14:paraId="5105B86E" w14:textId="77777777" w:rsidR="00F71E91" w:rsidRPr="006D3157" w:rsidRDefault="00F71E91" w:rsidP="00CD47C8">
            <w:pPr>
              <w:pStyle w:val="ENoteTableText"/>
            </w:pPr>
            <w:r w:rsidRPr="006D3157">
              <w:rPr>
                <w:b/>
              </w:rPr>
              <w:t>Part XV</w:t>
            </w:r>
          </w:p>
        </w:tc>
        <w:tc>
          <w:tcPr>
            <w:tcW w:w="4602" w:type="dxa"/>
            <w:shd w:val="clear" w:color="auto" w:fill="auto"/>
          </w:tcPr>
          <w:p w14:paraId="63814387" w14:textId="77777777" w:rsidR="00F71E91" w:rsidRPr="006D3157" w:rsidRDefault="00F71E91" w:rsidP="00CD47C8">
            <w:pPr>
              <w:pStyle w:val="ENoteTableText"/>
            </w:pPr>
          </w:p>
        </w:tc>
      </w:tr>
      <w:tr w:rsidR="00F71E91" w:rsidRPr="006D3157" w14:paraId="308F0704" w14:textId="77777777" w:rsidTr="001E6FF4">
        <w:tblPrEx>
          <w:tblBorders>
            <w:top w:val="none" w:sz="0" w:space="0" w:color="auto"/>
            <w:bottom w:val="none" w:sz="0" w:space="0" w:color="auto"/>
          </w:tblBorders>
        </w:tblPrEx>
        <w:trPr>
          <w:cantSplit/>
        </w:trPr>
        <w:tc>
          <w:tcPr>
            <w:tcW w:w="2551" w:type="dxa"/>
            <w:shd w:val="clear" w:color="auto" w:fill="auto"/>
          </w:tcPr>
          <w:p w14:paraId="6DC8D01F" w14:textId="77777777" w:rsidR="00F71E91" w:rsidRPr="006D3157" w:rsidRDefault="00F71E91" w:rsidP="00B4787F">
            <w:pPr>
              <w:pStyle w:val="ENoteTableText"/>
              <w:tabs>
                <w:tab w:val="center" w:leader="dot" w:pos="2268"/>
              </w:tabs>
            </w:pPr>
            <w:r w:rsidRPr="006D3157">
              <w:t>Part XV heading</w:t>
            </w:r>
            <w:r w:rsidRPr="006D3157">
              <w:tab/>
            </w:r>
          </w:p>
        </w:tc>
        <w:tc>
          <w:tcPr>
            <w:tcW w:w="4602" w:type="dxa"/>
            <w:shd w:val="clear" w:color="auto" w:fill="auto"/>
          </w:tcPr>
          <w:p w14:paraId="4BE5237B" w14:textId="77777777" w:rsidR="00F71E91" w:rsidRPr="006D3157" w:rsidRDefault="00F71E91" w:rsidP="00CD47C8">
            <w:pPr>
              <w:pStyle w:val="ENoteTableText"/>
            </w:pPr>
            <w:r w:rsidRPr="006D3157">
              <w:t>rs No 34, 2006</w:t>
            </w:r>
          </w:p>
        </w:tc>
      </w:tr>
      <w:tr w:rsidR="00F71E91" w:rsidRPr="006D3157" w14:paraId="2DDA3D92" w14:textId="77777777" w:rsidTr="001E6FF4">
        <w:tblPrEx>
          <w:tblBorders>
            <w:top w:val="none" w:sz="0" w:space="0" w:color="auto"/>
            <w:bottom w:val="none" w:sz="0" w:space="0" w:color="auto"/>
          </w:tblBorders>
        </w:tblPrEx>
        <w:trPr>
          <w:cantSplit/>
        </w:trPr>
        <w:tc>
          <w:tcPr>
            <w:tcW w:w="2551" w:type="dxa"/>
            <w:shd w:val="clear" w:color="auto" w:fill="auto"/>
          </w:tcPr>
          <w:p w14:paraId="7A0CFC6A" w14:textId="77777777" w:rsidR="00F71E91" w:rsidRPr="006D3157" w:rsidRDefault="00F71E91" w:rsidP="00B4787F">
            <w:pPr>
              <w:pStyle w:val="ENoteTableText"/>
              <w:tabs>
                <w:tab w:val="center" w:leader="dot" w:pos="2268"/>
              </w:tabs>
            </w:pPr>
            <w:r w:rsidRPr="006D3157">
              <w:t>Part XV</w:t>
            </w:r>
            <w:r w:rsidRPr="006D3157">
              <w:tab/>
            </w:r>
          </w:p>
        </w:tc>
        <w:tc>
          <w:tcPr>
            <w:tcW w:w="4602" w:type="dxa"/>
            <w:shd w:val="clear" w:color="auto" w:fill="auto"/>
          </w:tcPr>
          <w:p w14:paraId="5F3C7826" w14:textId="77777777" w:rsidR="00F71E91" w:rsidRPr="006D3157" w:rsidRDefault="00F71E91" w:rsidP="00CD47C8">
            <w:pPr>
              <w:pStyle w:val="ENoteTableText"/>
            </w:pPr>
            <w:r w:rsidRPr="006D3157">
              <w:t>rep No 44, 1996</w:t>
            </w:r>
          </w:p>
        </w:tc>
      </w:tr>
      <w:tr w:rsidR="00F71E91" w:rsidRPr="006D3157" w14:paraId="396C3BFB" w14:textId="77777777" w:rsidTr="001E6FF4">
        <w:tblPrEx>
          <w:tblBorders>
            <w:top w:val="none" w:sz="0" w:space="0" w:color="auto"/>
            <w:bottom w:val="none" w:sz="0" w:space="0" w:color="auto"/>
          </w:tblBorders>
        </w:tblPrEx>
        <w:trPr>
          <w:cantSplit/>
        </w:trPr>
        <w:tc>
          <w:tcPr>
            <w:tcW w:w="2551" w:type="dxa"/>
            <w:shd w:val="clear" w:color="auto" w:fill="auto"/>
          </w:tcPr>
          <w:p w14:paraId="2878D5DE" w14:textId="77777777" w:rsidR="00F71E91" w:rsidRPr="006D3157" w:rsidRDefault="00F71E91" w:rsidP="009F07EE">
            <w:pPr>
              <w:pStyle w:val="ENoteTableText"/>
            </w:pPr>
          </w:p>
        </w:tc>
        <w:tc>
          <w:tcPr>
            <w:tcW w:w="4602" w:type="dxa"/>
            <w:shd w:val="clear" w:color="auto" w:fill="auto"/>
          </w:tcPr>
          <w:p w14:paraId="3EB17898" w14:textId="77777777" w:rsidR="00F71E91" w:rsidRPr="006D3157" w:rsidRDefault="00F71E91" w:rsidP="00CD47C8">
            <w:pPr>
              <w:pStyle w:val="ENoteTableText"/>
            </w:pPr>
            <w:r w:rsidRPr="006D3157">
              <w:t>ad No 11, 1997</w:t>
            </w:r>
          </w:p>
        </w:tc>
      </w:tr>
      <w:tr w:rsidR="00F71E91" w:rsidRPr="006D3157" w14:paraId="3DDB48CD" w14:textId="77777777" w:rsidTr="001E6FF4">
        <w:tblPrEx>
          <w:tblBorders>
            <w:top w:val="none" w:sz="0" w:space="0" w:color="auto"/>
            <w:bottom w:val="none" w:sz="0" w:space="0" w:color="auto"/>
          </w:tblBorders>
        </w:tblPrEx>
        <w:trPr>
          <w:cantSplit/>
        </w:trPr>
        <w:tc>
          <w:tcPr>
            <w:tcW w:w="2551" w:type="dxa"/>
            <w:shd w:val="clear" w:color="auto" w:fill="auto"/>
          </w:tcPr>
          <w:p w14:paraId="0845E115" w14:textId="77777777" w:rsidR="00F71E91" w:rsidRPr="006D3157" w:rsidRDefault="00F71E91" w:rsidP="00B4787F">
            <w:pPr>
              <w:pStyle w:val="ENoteTableText"/>
              <w:tabs>
                <w:tab w:val="center" w:leader="dot" w:pos="2268"/>
              </w:tabs>
            </w:pPr>
            <w:r w:rsidRPr="006D3157">
              <w:t>s 278</w:t>
            </w:r>
            <w:r w:rsidRPr="006D3157">
              <w:tab/>
            </w:r>
          </w:p>
        </w:tc>
        <w:tc>
          <w:tcPr>
            <w:tcW w:w="4602" w:type="dxa"/>
            <w:shd w:val="clear" w:color="auto" w:fill="auto"/>
          </w:tcPr>
          <w:p w14:paraId="7BD88E62" w14:textId="77777777" w:rsidR="00F71E91" w:rsidRPr="006D3157" w:rsidRDefault="00F71E91" w:rsidP="00CD47C8">
            <w:pPr>
              <w:pStyle w:val="ENoteTableText"/>
            </w:pPr>
            <w:r w:rsidRPr="006D3157">
              <w:t>am No 12, 1980; No 119, 1987</w:t>
            </w:r>
          </w:p>
        </w:tc>
      </w:tr>
      <w:tr w:rsidR="00F71E91" w:rsidRPr="006D3157" w14:paraId="7CFB7A9F" w14:textId="77777777" w:rsidTr="001E6FF4">
        <w:tblPrEx>
          <w:tblBorders>
            <w:top w:val="none" w:sz="0" w:space="0" w:color="auto"/>
            <w:bottom w:val="none" w:sz="0" w:space="0" w:color="auto"/>
          </w:tblBorders>
        </w:tblPrEx>
        <w:trPr>
          <w:cantSplit/>
        </w:trPr>
        <w:tc>
          <w:tcPr>
            <w:tcW w:w="2551" w:type="dxa"/>
            <w:shd w:val="clear" w:color="auto" w:fill="auto"/>
          </w:tcPr>
          <w:p w14:paraId="2084BC69" w14:textId="77777777" w:rsidR="00F71E91" w:rsidRPr="006D3157" w:rsidRDefault="00F71E91" w:rsidP="009F07EE">
            <w:pPr>
              <w:pStyle w:val="ENoteTableText"/>
            </w:pPr>
          </w:p>
        </w:tc>
        <w:tc>
          <w:tcPr>
            <w:tcW w:w="4602" w:type="dxa"/>
            <w:shd w:val="clear" w:color="auto" w:fill="auto"/>
          </w:tcPr>
          <w:p w14:paraId="1F3CDD1E" w14:textId="77777777" w:rsidR="00F71E91" w:rsidRPr="006D3157" w:rsidRDefault="00F71E91" w:rsidP="00CD47C8">
            <w:pPr>
              <w:pStyle w:val="ENoteTableText"/>
            </w:pPr>
            <w:r w:rsidRPr="006D3157">
              <w:t>rep No 44, 1996</w:t>
            </w:r>
          </w:p>
        </w:tc>
      </w:tr>
      <w:tr w:rsidR="00F71E91" w:rsidRPr="006D3157" w14:paraId="4E9E8272" w14:textId="77777777" w:rsidTr="001E6FF4">
        <w:tblPrEx>
          <w:tblBorders>
            <w:top w:val="none" w:sz="0" w:space="0" w:color="auto"/>
            <w:bottom w:val="none" w:sz="0" w:space="0" w:color="auto"/>
          </w:tblBorders>
        </w:tblPrEx>
        <w:trPr>
          <w:cantSplit/>
        </w:trPr>
        <w:tc>
          <w:tcPr>
            <w:tcW w:w="2551" w:type="dxa"/>
            <w:shd w:val="clear" w:color="auto" w:fill="auto"/>
          </w:tcPr>
          <w:p w14:paraId="569C24D7" w14:textId="77777777" w:rsidR="00F71E91" w:rsidRPr="006D3157" w:rsidRDefault="00F71E91" w:rsidP="009F07EE">
            <w:pPr>
              <w:pStyle w:val="ENoteTableText"/>
            </w:pPr>
          </w:p>
        </w:tc>
        <w:tc>
          <w:tcPr>
            <w:tcW w:w="4602" w:type="dxa"/>
            <w:shd w:val="clear" w:color="auto" w:fill="auto"/>
          </w:tcPr>
          <w:p w14:paraId="3F3E2858" w14:textId="77777777" w:rsidR="00F71E91" w:rsidRPr="006D3157" w:rsidRDefault="00F71E91" w:rsidP="00CD47C8">
            <w:pPr>
              <w:pStyle w:val="ENoteTableText"/>
            </w:pPr>
            <w:r w:rsidRPr="006D3157">
              <w:t>ad No 11, 1997</w:t>
            </w:r>
          </w:p>
        </w:tc>
      </w:tr>
      <w:tr w:rsidR="00F71E91" w:rsidRPr="006D3157" w14:paraId="7EB09313" w14:textId="77777777" w:rsidTr="001E6FF4">
        <w:tblPrEx>
          <w:tblBorders>
            <w:top w:val="none" w:sz="0" w:space="0" w:color="auto"/>
            <w:bottom w:val="none" w:sz="0" w:space="0" w:color="auto"/>
          </w:tblBorders>
        </w:tblPrEx>
        <w:trPr>
          <w:cantSplit/>
        </w:trPr>
        <w:tc>
          <w:tcPr>
            <w:tcW w:w="2551" w:type="dxa"/>
            <w:shd w:val="clear" w:color="auto" w:fill="auto"/>
          </w:tcPr>
          <w:p w14:paraId="31FF3E62" w14:textId="77777777" w:rsidR="00F71E91" w:rsidRPr="006D3157" w:rsidRDefault="00F71E91" w:rsidP="009F07EE">
            <w:pPr>
              <w:pStyle w:val="ENoteTableText"/>
            </w:pPr>
          </w:p>
        </w:tc>
        <w:tc>
          <w:tcPr>
            <w:tcW w:w="4602" w:type="dxa"/>
            <w:shd w:val="clear" w:color="auto" w:fill="auto"/>
          </w:tcPr>
          <w:p w14:paraId="28090FD1" w14:textId="77777777" w:rsidR="00F71E91" w:rsidRPr="006D3157" w:rsidRDefault="00F71E91" w:rsidP="00CD47C8">
            <w:pPr>
              <w:pStyle w:val="ENoteTableText"/>
            </w:pPr>
            <w:r w:rsidRPr="006D3157">
              <w:t>am No 34, 2006</w:t>
            </w:r>
          </w:p>
        </w:tc>
      </w:tr>
      <w:tr w:rsidR="00F71E91" w:rsidRPr="006D3157" w14:paraId="54BA558A" w14:textId="77777777" w:rsidTr="001E6FF4">
        <w:tblPrEx>
          <w:tblBorders>
            <w:top w:val="none" w:sz="0" w:space="0" w:color="auto"/>
            <w:bottom w:val="none" w:sz="0" w:space="0" w:color="auto"/>
          </w:tblBorders>
        </w:tblPrEx>
        <w:trPr>
          <w:cantSplit/>
        </w:trPr>
        <w:tc>
          <w:tcPr>
            <w:tcW w:w="2551" w:type="dxa"/>
            <w:shd w:val="clear" w:color="auto" w:fill="auto"/>
          </w:tcPr>
          <w:p w14:paraId="57072B0C" w14:textId="77777777" w:rsidR="00F71E91" w:rsidRPr="006D3157" w:rsidRDefault="00F71E91" w:rsidP="00B4787F">
            <w:pPr>
              <w:pStyle w:val="ENoteTableText"/>
              <w:tabs>
                <w:tab w:val="center" w:leader="dot" w:pos="2268"/>
              </w:tabs>
            </w:pPr>
            <w:r w:rsidRPr="006D3157">
              <w:t>s 279</w:t>
            </w:r>
            <w:r w:rsidRPr="006D3157">
              <w:tab/>
            </w:r>
          </w:p>
        </w:tc>
        <w:tc>
          <w:tcPr>
            <w:tcW w:w="4602" w:type="dxa"/>
            <w:shd w:val="clear" w:color="auto" w:fill="auto"/>
          </w:tcPr>
          <w:p w14:paraId="490B61F8" w14:textId="77777777" w:rsidR="00F71E91" w:rsidRPr="006D3157" w:rsidRDefault="00F71E91" w:rsidP="00CD47C8">
            <w:pPr>
              <w:pStyle w:val="ENoteTableText"/>
            </w:pPr>
            <w:r w:rsidRPr="006D3157">
              <w:t>am No 12, 1980</w:t>
            </w:r>
          </w:p>
        </w:tc>
      </w:tr>
      <w:tr w:rsidR="00F71E91" w:rsidRPr="006D3157" w14:paraId="44826007" w14:textId="77777777" w:rsidTr="001E6FF4">
        <w:tblPrEx>
          <w:tblBorders>
            <w:top w:val="none" w:sz="0" w:space="0" w:color="auto"/>
            <w:bottom w:val="none" w:sz="0" w:space="0" w:color="auto"/>
          </w:tblBorders>
        </w:tblPrEx>
        <w:trPr>
          <w:cantSplit/>
        </w:trPr>
        <w:tc>
          <w:tcPr>
            <w:tcW w:w="2551" w:type="dxa"/>
            <w:shd w:val="clear" w:color="auto" w:fill="auto"/>
          </w:tcPr>
          <w:p w14:paraId="0B705EEF" w14:textId="77777777" w:rsidR="00F71E91" w:rsidRPr="006D3157" w:rsidRDefault="00F71E91" w:rsidP="009F07EE">
            <w:pPr>
              <w:pStyle w:val="ENoteTableText"/>
            </w:pPr>
          </w:p>
        </w:tc>
        <w:tc>
          <w:tcPr>
            <w:tcW w:w="4602" w:type="dxa"/>
            <w:shd w:val="clear" w:color="auto" w:fill="auto"/>
          </w:tcPr>
          <w:p w14:paraId="70F6BB75" w14:textId="77777777" w:rsidR="00F71E91" w:rsidRPr="006D3157" w:rsidRDefault="00F71E91" w:rsidP="00CD47C8">
            <w:pPr>
              <w:pStyle w:val="ENoteTableText"/>
            </w:pPr>
            <w:r w:rsidRPr="006D3157">
              <w:t>rep No 44, 1996</w:t>
            </w:r>
          </w:p>
        </w:tc>
      </w:tr>
      <w:tr w:rsidR="00F71E91" w:rsidRPr="006D3157" w14:paraId="1C8163F4" w14:textId="77777777" w:rsidTr="001E6FF4">
        <w:tblPrEx>
          <w:tblBorders>
            <w:top w:val="none" w:sz="0" w:space="0" w:color="auto"/>
            <w:bottom w:val="none" w:sz="0" w:space="0" w:color="auto"/>
          </w:tblBorders>
        </w:tblPrEx>
        <w:trPr>
          <w:cantSplit/>
        </w:trPr>
        <w:tc>
          <w:tcPr>
            <w:tcW w:w="2551" w:type="dxa"/>
            <w:shd w:val="clear" w:color="auto" w:fill="auto"/>
          </w:tcPr>
          <w:p w14:paraId="58AAD55E" w14:textId="77777777" w:rsidR="00F71E91" w:rsidRPr="006D3157" w:rsidRDefault="00F71E91" w:rsidP="009F07EE">
            <w:pPr>
              <w:pStyle w:val="ENoteTableText"/>
            </w:pPr>
          </w:p>
        </w:tc>
        <w:tc>
          <w:tcPr>
            <w:tcW w:w="4602" w:type="dxa"/>
            <w:shd w:val="clear" w:color="auto" w:fill="auto"/>
          </w:tcPr>
          <w:p w14:paraId="2CC85569" w14:textId="77777777" w:rsidR="00F71E91" w:rsidRPr="006D3157" w:rsidRDefault="00F71E91" w:rsidP="00CD47C8">
            <w:pPr>
              <w:pStyle w:val="ENoteTableText"/>
            </w:pPr>
            <w:r w:rsidRPr="006D3157">
              <w:t>ad No 11, 1997</w:t>
            </w:r>
          </w:p>
        </w:tc>
      </w:tr>
      <w:tr w:rsidR="00F71E91" w:rsidRPr="006D3157" w14:paraId="25A5DB05" w14:textId="77777777" w:rsidTr="001E6FF4">
        <w:tblPrEx>
          <w:tblBorders>
            <w:top w:val="none" w:sz="0" w:space="0" w:color="auto"/>
            <w:bottom w:val="none" w:sz="0" w:space="0" w:color="auto"/>
          </w:tblBorders>
        </w:tblPrEx>
        <w:trPr>
          <w:cantSplit/>
        </w:trPr>
        <w:tc>
          <w:tcPr>
            <w:tcW w:w="2551" w:type="dxa"/>
            <w:shd w:val="clear" w:color="auto" w:fill="auto"/>
          </w:tcPr>
          <w:p w14:paraId="2AE45412" w14:textId="77777777" w:rsidR="00F71E91" w:rsidRPr="006D3157" w:rsidRDefault="00F71E91" w:rsidP="009F07EE">
            <w:pPr>
              <w:pStyle w:val="ENoteTableText"/>
            </w:pPr>
          </w:p>
        </w:tc>
        <w:tc>
          <w:tcPr>
            <w:tcW w:w="4602" w:type="dxa"/>
            <w:shd w:val="clear" w:color="auto" w:fill="auto"/>
          </w:tcPr>
          <w:p w14:paraId="1479F482" w14:textId="77777777" w:rsidR="00F71E91" w:rsidRPr="006D3157" w:rsidRDefault="00F71E91" w:rsidP="00CD47C8">
            <w:pPr>
              <w:pStyle w:val="ENoteTableText"/>
            </w:pPr>
            <w:r w:rsidRPr="006D3157">
              <w:t>am No 34, 2006</w:t>
            </w:r>
          </w:p>
        </w:tc>
      </w:tr>
      <w:tr w:rsidR="00F71E91" w:rsidRPr="006D3157" w14:paraId="2779BFA0" w14:textId="77777777" w:rsidTr="001E6FF4">
        <w:tblPrEx>
          <w:tblBorders>
            <w:top w:val="none" w:sz="0" w:space="0" w:color="auto"/>
            <w:bottom w:val="none" w:sz="0" w:space="0" w:color="auto"/>
          </w:tblBorders>
        </w:tblPrEx>
        <w:trPr>
          <w:cantSplit/>
        </w:trPr>
        <w:tc>
          <w:tcPr>
            <w:tcW w:w="2551" w:type="dxa"/>
            <w:shd w:val="clear" w:color="auto" w:fill="auto"/>
          </w:tcPr>
          <w:p w14:paraId="66D026B5" w14:textId="77777777" w:rsidR="00F71E91" w:rsidRPr="006D3157" w:rsidRDefault="00F71E91" w:rsidP="00B4787F">
            <w:pPr>
              <w:pStyle w:val="ENoteTableText"/>
              <w:tabs>
                <w:tab w:val="center" w:leader="dot" w:pos="2268"/>
              </w:tabs>
            </w:pPr>
            <w:r w:rsidRPr="006D3157">
              <w:t>s 280</w:t>
            </w:r>
            <w:r w:rsidRPr="006D3157">
              <w:tab/>
            </w:r>
          </w:p>
        </w:tc>
        <w:tc>
          <w:tcPr>
            <w:tcW w:w="4602" w:type="dxa"/>
            <w:shd w:val="clear" w:color="auto" w:fill="auto"/>
          </w:tcPr>
          <w:p w14:paraId="5A69CA10" w14:textId="77777777" w:rsidR="00F71E91" w:rsidRPr="006D3157" w:rsidRDefault="00F71E91" w:rsidP="00CD47C8">
            <w:pPr>
              <w:pStyle w:val="ENoteTableText"/>
            </w:pPr>
            <w:r w:rsidRPr="006D3157">
              <w:t>rep No 44, 1996</w:t>
            </w:r>
          </w:p>
        </w:tc>
      </w:tr>
      <w:tr w:rsidR="00F71E91" w:rsidRPr="006D3157" w14:paraId="59BA2CF8" w14:textId="77777777" w:rsidTr="001E6FF4">
        <w:tblPrEx>
          <w:tblBorders>
            <w:top w:val="none" w:sz="0" w:space="0" w:color="auto"/>
            <w:bottom w:val="none" w:sz="0" w:space="0" w:color="auto"/>
          </w:tblBorders>
        </w:tblPrEx>
        <w:trPr>
          <w:cantSplit/>
        </w:trPr>
        <w:tc>
          <w:tcPr>
            <w:tcW w:w="2551" w:type="dxa"/>
            <w:shd w:val="clear" w:color="auto" w:fill="auto"/>
          </w:tcPr>
          <w:p w14:paraId="04B9219D" w14:textId="77777777" w:rsidR="00F71E91" w:rsidRPr="006D3157" w:rsidRDefault="00F71E91" w:rsidP="009F07EE">
            <w:pPr>
              <w:pStyle w:val="ENoteTableText"/>
            </w:pPr>
          </w:p>
        </w:tc>
        <w:tc>
          <w:tcPr>
            <w:tcW w:w="4602" w:type="dxa"/>
            <w:shd w:val="clear" w:color="auto" w:fill="auto"/>
          </w:tcPr>
          <w:p w14:paraId="4D4B3842" w14:textId="77777777" w:rsidR="00F71E91" w:rsidRPr="006D3157" w:rsidRDefault="00F71E91" w:rsidP="00CD47C8">
            <w:pPr>
              <w:pStyle w:val="ENoteTableText"/>
            </w:pPr>
            <w:r w:rsidRPr="006D3157">
              <w:t>ad No 11, 1997</w:t>
            </w:r>
          </w:p>
        </w:tc>
      </w:tr>
      <w:tr w:rsidR="00F71E91" w:rsidRPr="006D3157" w14:paraId="3A3ABF56" w14:textId="77777777" w:rsidTr="001E6FF4">
        <w:tblPrEx>
          <w:tblBorders>
            <w:top w:val="none" w:sz="0" w:space="0" w:color="auto"/>
            <w:bottom w:val="none" w:sz="0" w:space="0" w:color="auto"/>
          </w:tblBorders>
        </w:tblPrEx>
        <w:trPr>
          <w:cantSplit/>
        </w:trPr>
        <w:tc>
          <w:tcPr>
            <w:tcW w:w="2551" w:type="dxa"/>
            <w:shd w:val="clear" w:color="auto" w:fill="auto"/>
          </w:tcPr>
          <w:p w14:paraId="565BFCA3" w14:textId="77777777" w:rsidR="00F71E91" w:rsidRPr="006D3157" w:rsidRDefault="00F71E91" w:rsidP="009F07EE">
            <w:pPr>
              <w:pStyle w:val="ENoteTableText"/>
            </w:pPr>
          </w:p>
        </w:tc>
        <w:tc>
          <w:tcPr>
            <w:tcW w:w="4602" w:type="dxa"/>
            <w:shd w:val="clear" w:color="auto" w:fill="auto"/>
          </w:tcPr>
          <w:p w14:paraId="21F7CB30" w14:textId="77777777" w:rsidR="00F71E91" w:rsidRPr="006D3157" w:rsidRDefault="00F71E91" w:rsidP="00CD47C8">
            <w:pPr>
              <w:pStyle w:val="ENoteTableText"/>
            </w:pPr>
            <w:r w:rsidRPr="006D3157">
              <w:t>am No 80, 2004; No 11, 2016</w:t>
            </w:r>
          </w:p>
        </w:tc>
      </w:tr>
      <w:tr w:rsidR="00F71E91" w:rsidRPr="006D3157" w14:paraId="1259E976" w14:textId="77777777" w:rsidTr="001E6FF4">
        <w:tblPrEx>
          <w:tblBorders>
            <w:top w:val="none" w:sz="0" w:space="0" w:color="auto"/>
            <w:bottom w:val="none" w:sz="0" w:space="0" w:color="auto"/>
          </w:tblBorders>
        </w:tblPrEx>
        <w:trPr>
          <w:cantSplit/>
        </w:trPr>
        <w:tc>
          <w:tcPr>
            <w:tcW w:w="2551" w:type="dxa"/>
            <w:shd w:val="clear" w:color="auto" w:fill="auto"/>
          </w:tcPr>
          <w:p w14:paraId="7ACB2A58" w14:textId="77777777" w:rsidR="00F71E91" w:rsidRPr="006D3157" w:rsidRDefault="00F71E91" w:rsidP="00B4787F">
            <w:pPr>
              <w:pStyle w:val="ENoteTableText"/>
              <w:tabs>
                <w:tab w:val="center" w:leader="dot" w:pos="2268"/>
              </w:tabs>
            </w:pPr>
            <w:r w:rsidRPr="006D3157">
              <w:t>s 281</w:t>
            </w:r>
            <w:r w:rsidRPr="006D3157">
              <w:tab/>
            </w:r>
          </w:p>
        </w:tc>
        <w:tc>
          <w:tcPr>
            <w:tcW w:w="4602" w:type="dxa"/>
            <w:shd w:val="clear" w:color="auto" w:fill="auto"/>
          </w:tcPr>
          <w:p w14:paraId="5F246595" w14:textId="77777777" w:rsidR="00F71E91" w:rsidRPr="006D3157" w:rsidRDefault="00F71E91" w:rsidP="00CD47C8">
            <w:pPr>
              <w:pStyle w:val="ENoteTableText"/>
            </w:pPr>
            <w:r w:rsidRPr="006D3157">
              <w:t>am No 12, 1980</w:t>
            </w:r>
          </w:p>
        </w:tc>
      </w:tr>
      <w:tr w:rsidR="00F71E91" w:rsidRPr="006D3157" w14:paraId="1C4432D5" w14:textId="77777777" w:rsidTr="001E6FF4">
        <w:tblPrEx>
          <w:tblBorders>
            <w:top w:val="none" w:sz="0" w:space="0" w:color="auto"/>
            <w:bottom w:val="none" w:sz="0" w:space="0" w:color="auto"/>
          </w:tblBorders>
        </w:tblPrEx>
        <w:trPr>
          <w:cantSplit/>
        </w:trPr>
        <w:tc>
          <w:tcPr>
            <w:tcW w:w="2551" w:type="dxa"/>
            <w:shd w:val="clear" w:color="auto" w:fill="auto"/>
          </w:tcPr>
          <w:p w14:paraId="1E5E0FAA" w14:textId="77777777" w:rsidR="00F71E91" w:rsidRPr="006D3157" w:rsidRDefault="00F71E91" w:rsidP="009F07EE">
            <w:pPr>
              <w:pStyle w:val="ENoteTableText"/>
            </w:pPr>
          </w:p>
        </w:tc>
        <w:tc>
          <w:tcPr>
            <w:tcW w:w="4602" w:type="dxa"/>
            <w:shd w:val="clear" w:color="auto" w:fill="auto"/>
          </w:tcPr>
          <w:p w14:paraId="198B9E4A" w14:textId="77777777" w:rsidR="00F71E91" w:rsidRPr="006D3157" w:rsidRDefault="00F71E91" w:rsidP="00CD47C8">
            <w:pPr>
              <w:pStyle w:val="ENoteTableText"/>
            </w:pPr>
            <w:r w:rsidRPr="006D3157">
              <w:t>rep No 44, 1996</w:t>
            </w:r>
          </w:p>
        </w:tc>
      </w:tr>
      <w:tr w:rsidR="00F71E91" w:rsidRPr="006D3157" w14:paraId="41F4643D" w14:textId="77777777" w:rsidTr="001E6FF4">
        <w:tblPrEx>
          <w:tblBorders>
            <w:top w:val="none" w:sz="0" w:space="0" w:color="auto"/>
            <w:bottom w:val="none" w:sz="0" w:space="0" w:color="auto"/>
          </w:tblBorders>
        </w:tblPrEx>
        <w:trPr>
          <w:cantSplit/>
        </w:trPr>
        <w:tc>
          <w:tcPr>
            <w:tcW w:w="2551" w:type="dxa"/>
            <w:shd w:val="clear" w:color="auto" w:fill="auto"/>
          </w:tcPr>
          <w:p w14:paraId="7F5EE6D3" w14:textId="77777777" w:rsidR="00F71E91" w:rsidRPr="006D3157" w:rsidRDefault="00F71E91" w:rsidP="009F07EE">
            <w:pPr>
              <w:pStyle w:val="ENoteTableText"/>
            </w:pPr>
          </w:p>
        </w:tc>
        <w:tc>
          <w:tcPr>
            <w:tcW w:w="4602" w:type="dxa"/>
            <w:shd w:val="clear" w:color="auto" w:fill="auto"/>
          </w:tcPr>
          <w:p w14:paraId="76CA177F" w14:textId="77777777" w:rsidR="00F71E91" w:rsidRPr="006D3157" w:rsidRDefault="00F71E91" w:rsidP="00CD47C8">
            <w:pPr>
              <w:pStyle w:val="ENoteTableText"/>
            </w:pPr>
            <w:r w:rsidRPr="006D3157">
              <w:t>ad No 11, 1997</w:t>
            </w:r>
          </w:p>
        </w:tc>
      </w:tr>
      <w:tr w:rsidR="00F71E91" w:rsidRPr="006D3157" w14:paraId="181E50A0" w14:textId="77777777" w:rsidTr="001E6FF4">
        <w:tblPrEx>
          <w:tblBorders>
            <w:top w:val="none" w:sz="0" w:space="0" w:color="auto"/>
            <w:bottom w:val="none" w:sz="0" w:space="0" w:color="auto"/>
          </w:tblBorders>
        </w:tblPrEx>
        <w:trPr>
          <w:cantSplit/>
        </w:trPr>
        <w:tc>
          <w:tcPr>
            <w:tcW w:w="2551" w:type="dxa"/>
            <w:shd w:val="clear" w:color="auto" w:fill="auto"/>
          </w:tcPr>
          <w:p w14:paraId="57B650CD" w14:textId="77777777" w:rsidR="00F71E91" w:rsidRPr="006D3157" w:rsidRDefault="00F71E91" w:rsidP="00B4787F">
            <w:pPr>
              <w:pStyle w:val="ENoteTableText"/>
              <w:tabs>
                <w:tab w:val="center" w:leader="dot" w:pos="2268"/>
              </w:tabs>
            </w:pPr>
            <w:r w:rsidRPr="006D3157">
              <w:t>s 282</w:t>
            </w:r>
            <w:r w:rsidRPr="006D3157">
              <w:tab/>
            </w:r>
          </w:p>
        </w:tc>
        <w:tc>
          <w:tcPr>
            <w:tcW w:w="4602" w:type="dxa"/>
            <w:shd w:val="clear" w:color="auto" w:fill="auto"/>
          </w:tcPr>
          <w:p w14:paraId="08469DBF" w14:textId="77777777" w:rsidR="00F71E91" w:rsidRPr="006D3157" w:rsidRDefault="00F71E91" w:rsidP="00CD47C8">
            <w:pPr>
              <w:pStyle w:val="ENoteTableText"/>
            </w:pPr>
            <w:r w:rsidRPr="006D3157">
              <w:t>am No 12, 1980</w:t>
            </w:r>
          </w:p>
        </w:tc>
      </w:tr>
      <w:tr w:rsidR="00F71E91" w:rsidRPr="006D3157" w14:paraId="2AF9B081" w14:textId="77777777" w:rsidTr="001E6FF4">
        <w:tblPrEx>
          <w:tblBorders>
            <w:top w:val="none" w:sz="0" w:space="0" w:color="auto"/>
            <w:bottom w:val="none" w:sz="0" w:space="0" w:color="auto"/>
          </w:tblBorders>
        </w:tblPrEx>
        <w:trPr>
          <w:cantSplit/>
        </w:trPr>
        <w:tc>
          <w:tcPr>
            <w:tcW w:w="2551" w:type="dxa"/>
            <w:shd w:val="clear" w:color="auto" w:fill="auto"/>
          </w:tcPr>
          <w:p w14:paraId="5E07D25B" w14:textId="77777777" w:rsidR="00F71E91" w:rsidRPr="006D3157" w:rsidRDefault="00F71E91" w:rsidP="009F07EE">
            <w:pPr>
              <w:pStyle w:val="ENoteTableText"/>
            </w:pPr>
          </w:p>
        </w:tc>
        <w:tc>
          <w:tcPr>
            <w:tcW w:w="4602" w:type="dxa"/>
            <w:shd w:val="clear" w:color="auto" w:fill="auto"/>
          </w:tcPr>
          <w:p w14:paraId="6D1DCACB" w14:textId="77777777" w:rsidR="00F71E91" w:rsidRPr="006D3157" w:rsidRDefault="00F71E91" w:rsidP="00CD47C8">
            <w:pPr>
              <w:pStyle w:val="ENoteTableText"/>
            </w:pPr>
            <w:r w:rsidRPr="006D3157">
              <w:t>rep No 44, 1996</w:t>
            </w:r>
          </w:p>
        </w:tc>
      </w:tr>
      <w:tr w:rsidR="00F71E91" w:rsidRPr="006D3157" w14:paraId="45A2CD71" w14:textId="77777777" w:rsidTr="001E6FF4">
        <w:tblPrEx>
          <w:tblBorders>
            <w:top w:val="none" w:sz="0" w:space="0" w:color="auto"/>
            <w:bottom w:val="none" w:sz="0" w:space="0" w:color="auto"/>
          </w:tblBorders>
        </w:tblPrEx>
        <w:trPr>
          <w:cantSplit/>
        </w:trPr>
        <w:tc>
          <w:tcPr>
            <w:tcW w:w="2551" w:type="dxa"/>
            <w:shd w:val="clear" w:color="auto" w:fill="auto"/>
          </w:tcPr>
          <w:p w14:paraId="47F507ED" w14:textId="77777777" w:rsidR="00F71E91" w:rsidRPr="006D3157" w:rsidRDefault="00F71E91" w:rsidP="009F07EE">
            <w:pPr>
              <w:pStyle w:val="ENoteTableText"/>
            </w:pPr>
          </w:p>
        </w:tc>
        <w:tc>
          <w:tcPr>
            <w:tcW w:w="4602" w:type="dxa"/>
            <w:shd w:val="clear" w:color="auto" w:fill="auto"/>
          </w:tcPr>
          <w:p w14:paraId="1E3DD861" w14:textId="77777777" w:rsidR="00F71E91" w:rsidRPr="006D3157" w:rsidRDefault="00F71E91" w:rsidP="00CD47C8">
            <w:pPr>
              <w:pStyle w:val="ENoteTableText"/>
            </w:pPr>
            <w:r w:rsidRPr="006D3157">
              <w:t>ad No 11, 1997</w:t>
            </w:r>
          </w:p>
        </w:tc>
      </w:tr>
      <w:tr w:rsidR="00F71E91" w:rsidRPr="006D3157" w14:paraId="16BE1E17" w14:textId="77777777" w:rsidTr="001E6FF4">
        <w:tblPrEx>
          <w:tblBorders>
            <w:top w:val="none" w:sz="0" w:space="0" w:color="auto"/>
            <w:bottom w:val="none" w:sz="0" w:space="0" w:color="auto"/>
          </w:tblBorders>
        </w:tblPrEx>
        <w:trPr>
          <w:cantSplit/>
        </w:trPr>
        <w:tc>
          <w:tcPr>
            <w:tcW w:w="2551" w:type="dxa"/>
            <w:shd w:val="clear" w:color="auto" w:fill="auto"/>
          </w:tcPr>
          <w:p w14:paraId="11B0377A" w14:textId="77777777" w:rsidR="00F71E91" w:rsidRPr="006D3157" w:rsidRDefault="00F71E91" w:rsidP="009F07EE">
            <w:pPr>
              <w:pStyle w:val="ENoteTableText"/>
            </w:pPr>
          </w:p>
        </w:tc>
        <w:tc>
          <w:tcPr>
            <w:tcW w:w="4602" w:type="dxa"/>
            <w:shd w:val="clear" w:color="auto" w:fill="auto"/>
          </w:tcPr>
          <w:p w14:paraId="304D0B7A" w14:textId="4D063A5B" w:rsidR="00F71E91" w:rsidRPr="006D3157" w:rsidRDefault="00F71E91" w:rsidP="00CD47C8">
            <w:pPr>
              <w:pStyle w:val="ENoteTableText"/>
            </w:pPr>
            <w:r w:rsidRPr="006D3157">
              <w:t>am No 131, 2002</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0B5E1117" w14:textId="77777777" w:rsidTr="001E6FF4">
        <w:tblPrEx>
          <w:tblBorders>
            <w:top w:val="none" w:sz="0" w:space="0" w:color="auto"/>
            <w:bottom w:val="none" w:sz="0" w:space="0" w:color="auto"/>
          </w:tblBorders>
        </w:tblPrEx>
        <w:trPr>
          <w:cantSplit/>
        </w:trPr>
        <w:tc>
          <w:tcPr>
            <w:tcW w:w="2551" w:type="dxa"/>
            <w:shd w:val="clear" w:color="auto" w:fill="auto"/>
          </w:tcPr>
          <w:p w14:paraId="169518DF" w14:textId="77777777" w:rsidR="00F71E91" w:rsidRPr="006D3157" w:rsidRDefault="00F71E91" w:rsidP="00B4787F">
            <w:pPr>
              <w:pStyle w:val="ENoteTableText"/>
              <w:tabs>
                <w:tab w:val="center" w:leader="dot" w:pos="2268"/>
              </w:tabs>
            </w:pPr>
            <w:r w:rsidRPr="006D3157">
              <w:t>s 283</w:t>
            </w:r>
            <w:r w:rsidRPr="006D3157">
              <w:tab/>
            </w:r>
          </w:p>
        </w:tc>
        <w:tc>
          <w:tcPr>
            <w:tcW w:w="4602" w:type="dxa"/>
            <w:shd w:val="clear" w:color="auto" w:fill="auto"/>
          </w:tcPr>
          <w:p w14:paraId="70E7E58C" w14:textId="77777777" w:rsidR="00F71E91" w:rsidRPr="006D3157" w:rsidRDefault="00F71E91" w:rsidP="00CD47C8">
            <w:pPr>
              <w:pStyle w:val="ENoteTableText"/>
            </w:pPr>
            <w:r w:rsidRPr="006D3157">
              <w:t>rep No 12, 1980</w:t>
            </w:r>
          </w:p>
        </w:tc>
      </w:tr>
      <w:tr w:rsidR="00F71E91" w:rsidRPr="006D3157" w14:paraId="7D9638CE" w14:textId="77777777" w:rsidTr="001E6FF4">
        <w:tblPrEx>
          <w:tblBorders>
            <w:top w:val="none" w:sz="0" w:space="0" w:color="auto"/>
            <w:bottom w:val="none" w:sz="0" w:space="0" w:color="auto"/>
          </w:tblBorders>
        </w:tblPrEx>
        <w:trPr>
          <w:cantSplit/>
        </w:trPr>
        <w:tc>
          <w:tcPr>
            <w:tcW w:w="2551" w:type="dxa"/>
            <w:shd w:val="clear" w:color="auto" w:fill="auto"/>
          </w:tcPr>
          <w:p w14:paraId="32C2621E" w14:textId="77777777" w:rsidR="00F71E91" w:rsidRPr="006D3157" w:rsidRDefault="00F71E91" w:rsidP="009F07EE">
            <w:pPr>
              <w:pStyle w:val="ENoteTableText"/>
            </w:pPr>
          </w:p>
        </w:tc>
        <w:tc>
          <w:tcPr>
            <w:tcW w:w="4602" w:type="dxa"/>
            <w:shd w:val="clear" w:color="auto" w:fill="auto"/>
          </w:tcPr>
          <w:p w14:paraId="663AECAB" w14:textId="77777777" w:rsidR="00F71E91" w:rsidRPr="006D3157" w:rsidRDefault="00F71E91" w:rsidP="00CD47C8">
            <w:pPr>
              <w:pStyle w:val="ENoteTableText"/>
            </w:pPr>
            <w:r w:rsidRPr="006D3157">
              <w:t>ad No 11, 1997</w:t>
            </w:r>
          </w:p>
        </w:tc>
      </w:tr>
      <w:tr w:rsidR="00F71E91" w:rsidRPr="006D3157" w14:paraId="235A611D" w14:textId="77777777" w:rsidTr="001E6FF4">
        <w:tblPrEx>
          <w:tblBorders>
            <w:top w:val="none" w:sz="0" w:space="0" w:color="auto"/>
            <w:bottom w:val="none" w:sz="0" w:space="0" w:color="auto"/>
          </w:tblBorders>
        </w:tblPrEx>
        <w:trPr>
          <w:cantSplit/>
        </w:trPr>
        <w:tc>
          <w:tcPr>
            <w:tcW w:w="2551" w:type="dxa"/>
            <w:shd w:val="clear" w:color="auto" w:fill="auto"/>
          </w:tcPr>
          <w:p w14:paraId="070E2B21" w14:textId="77777777" w:rsidR="00F71E91" w:rsidRPr="006D3157" w:rsidRDefault="00F71E91" w:rsidP="009F07EE">
            <w:pPr>
              <w:pStyle w:val="ENoteTableText"/>
            </w:pPr>
          </w:p>
        </w:tc>
        <w:tc>
          <w:tcPr>
            <w:tcW w:w="4602" w:type="dxa"/>
            <w:shd w:val="clear" w:color="auto" w:fill="auto"/>
          </w:tcPr>
          <w:p w14:paraId="459940DE" w14:textId="36F19FA8" w:rsidR="00F71E91" w:rsidRPr="006D3157" w:rsidRDefault="00F71E91" w:rsidP="00CD47C8">
            <w:pPr>
              <w:pStyle w:val="ENoteTableText"/>
            </w:pPr>
            <w:r w:rsidRPr="006D3157">
              <w:t>am No 131, 2002</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5138B323" w14:textId="77777777" w:rsidTr="001E6FF4">
        <w:tblPrEx>
          <w:tblBorders>
            <w:top w:val="none" w:sz="0" w:space="0" w:color="auto"/>
            <w:bottom w:val="none" w:sz="0" w:space="0" w:color="auto"/>
          </w:tblBorders>
        </w:tblPrEx>
        <w:trPr>
          <w:cantSplit/>
        </w:trPr>
        <w:tc>
          <w:tcPr>
            <w:tcW w:w="2551" w:type="dxa"/>
            <w:shd w:val="clear" w:color="auto" w:fill="auto"/>
          </w:tcPr>
          <w:p w14:paraId="5D4C4E8E" w14:textId="77777777" w:rsidR="00F71E91" w:rsidRPr="006D3157" w:rsidRDefault="00F71E91" w:rsidP="00B4787F">
            <w:pPr>
              <w:pStyle w:val="ENoteTableText"/>
              <w:tabs>
                <w:tab w:val="center" w:leader="dot" w:pos="2268"/>
              </w:tabs>
            </w:pPr>
            <w:r w:rsidRPr="006D3157">
              <w:t>s 284</w:t>
            </w:r>
            <w:r w:rsidRPr="006D3157">
              <w:tab/>
            </w:r>
          </w:p>
        </w:tc>
        <w:tc>
          <w:tcPr>
            <w:tcW w:w="4602" w:type="dxa"/>
            <w:shd w:val="clear" w:color="auto" w:fill="auto"/>
          </w:tcPr>
          <w:p w14:paraId="536E8031" w14:textId="77777777" w:rsidR="00F71E91" w:rsidRPr="006D3157" w:rsidRDefault="00F71E91" w:rsidP="00CD47C8">
            <w:pPr>
              <w:pStyle w:val="ENoteTableText"/>
            </w:pPr>
            <w:r w:rsidRPr="006D3157">
              <w:t>rep No 44, 1996</w:t>
            </w:r>
          </w:p>
        </w:tc>
      </w:tr>
      <w:tr w:rsidR="00F71E91" w:rsidRPr="006D3157" w14:paraId="133317DD" w14:textId="77777777" w:rsidTr="001E6FF4">
        <w:tblPrEx>
          <w:tblBorders>
            <w:top w:val="none" w:sz="0" w:space="0" w:color="auto"/>
            <w:bottom w:val="none" w:sz="0" w:space="0" w:color="auto"/>
          </w:tblBorders>
        </w:tblPrEx>
        <w:trPr>
          <w:cantSplit/>
        </w:trPr>
        <w:tc>
          <w:tcPr>
            <w:tcW w:w="2551" w:type="dxa"/>
            <w:shd w:val="clear" w:color="auto" w:fill="auto"/>
          </w:tcPr>
          <w:p w14:paraId="073D2FAB" w14:textId="77777777" w:rsidR="00F71E91" w:rsidRPr="006D3157" w:rsidRDefault="00F71E91" w:rsidP="009F07EE">
            <w:pPr>
              <w:pStyle w:val="ENoteTableText"/>
            </w:pPr>
          </w:p>
        </w:tc>
        <w:tc>
          <w:tcPr>
            <w:tcW w:w="4602" w:type="dxa"/>
            <w:shd w:val="clear" w:color="auto" w:fill="auto"/>
          </w:tcPr>
          <w:p w14:paraId="515A6074" w14:textId="77777777" w:rsidR="00F71E91" w:rsidRPr="006D3157" w:rsidRDefault="00F71E91" w:rsidP="00CD47C8">
            <w:pPr>
              <w:pStyle w:val="ENoteTableText"/>
            </w:pPr>
            <w:r w:rsidRPr="006D3157">
              <w:t>ad No 11, 1997</w:t>
            </w:r>
          </w:p>
        </w:tc>
      </w:tr>
      <w:tr w:rsidR="00F71E91" w:rsidRPr="006D3157" w14:paraId="4284A45A" w14:textId="77777777" w:rsidTr="001E6FF4">
        <w:tblPrEx>
          <w:tblBorders>
            <w:top w:val="none" w:sz="0" w:space="0" w:color="auto"/>
            <w:bottom w:val="none" w:sz="0" w:space="0" w:color="auto"/>
          </w:tblBorders>
        </w:tblPrEx>
        <w:trPr>
          <w:cantSplit/>
        </w:trPr>
        <w:tc>
          <w:tcPr>
            <w:tcW w:w="2551" w:type="dxa"/>
            <w:shd w:val="clear" w:color="auto" w:fill="auto"/>
          </w:tcPr>
          <w:p w14:paraId="2A2724F8" w14:textId="77777777" w:rsidR="00F71E91" w:rsidRPr="006D3157" w:rsidRDefault="00F71E91" w:rsidP="00B4787F">
            <w:pPr>
              <w:pStyle w:val="ENoteTableText"/>
              <w:tabs>
                <w:tab w:val="center" w:leader="dot" w:pos="2268"/>
              </w:tabs>
            </w:pPr>
            <w:r w:rsidRPr="006D3157">
              <w:t>s 285</w:t>
            </w:r>
            <w:r w:rsidRPr="006D3157">
              <w:tab/>
            </w:r>
          </w:p>
        </w:tc>
        <w:tc>
          <w:tcPr>
            <w:tcW w:w="4602" w:type="dxa"/>
            <w:shd w:val="clear" w:color="auto" w:fill="auto"/>
          </w:tcPr>
          <w:p w14:paraId="3AC213F6" w14:textId="77777777" w:rsidR="00F71E91" w:rsidRPr="006D3157" w:rsidRDefault="00F71E91" w:rsidP="00CD47C8">
            <w:pPr>
              <w:pStyle w:val="ENoteTableText"/>
            </w:pPr>
            <w:r w:rsidRPr="006D3157">
              <w:t>am No 12, 1980</w:t>
            </w:r>
          </w:p>
        </w:tc>
      </w:tr>
      <w:tr w:rsidR="00F71E91" w:rsidRPr="006D3157" w14:paraId="2E7E6B57" w14:textId="77777777" w:rsidTr="001E6FF4">
        <w:tblPrEx>
          <w:tblBorders>
            <w:top w:val="none" w:sz="0" w:space="0" w:color="auto"/>
            <w:bottom w:val="none" w:sz="0" w:space="0" w:color="auto"/>
          </w:tblBorders>
        </w:tblPrEx>
        <w:trPr>
          <w:cantSplit/>
        </w:trPr>
        <w:tc>
          <w:tcPr>
            <w:tcW w:w="2551" w:type="dxa"/>
            <w:shd w:val="clear" w:color="auto" w:fill="auto"/>
          </w:tcPr>
          <w:p w14:paraId="75A1DE51" w14:textId="77777777" w:rsidR="00F71E91" w:rsidRPr="006D3157" w:rsidRDefault="00F71E91" w:rsidP="009F07EE">
            <w:pPr>
              <w:pStyle w:val="ENoteTableText"/>
            </w:pPr>
          </w:p>
        </w:tc>
        <w:tc>
          <w:tcPr>
            <w:tcW w:w="4602" w:type="dxa"/>
            <w:shd w:val="clear" w:color="auto" w:fill="auto"/>
          </w:tcPr>
          <w:p w14:paraId="5DDAD085" w14:textId="77777777" w:rsidR="00F71E91" w:rsidRPr="006D3157" w:rsidRDefault="00F71E91" w:rsidP="00CD47C8">
            <w:pPr>
              <w:pStyle w:val="ENoteTableText"/>
            </w:pPr>
            <w:r w:rsidRPr="006D3157">
              <w:t>rep No 44, 1996</w:t>
            </w:r>
          </w:p>
        </w:tc>
      </w:tr>
      <w:tr w:rsidR="00F71E91" w:rsidRPr="006D3157" w14:paraId="48CC684A" w14:textId="77777777" w:rsidTr="001E6FF4">
        <w:tblPrEx>
          <w:tblBorders>
            <w:top w:val="none" w:sz="0" w:space="0" w:color="auto"/>
            <w:bottom w:val="none" w:sz="0" w:space="0" w:color="auto"/>
          </w:tblBorders>
        </w:tblPrEx>
        <w:trPr>
          <w:cantSplit/>
        </w:trPr>
        <w:tc>
          <w:tcPr>
            <w:tcW w:w="2551" w:type="dxa"/>
            <w:shd w:val="clear" w:color="auto" w:fill="auto"/>
          </w:tcPr>
          <w:p w14:paraId="42E8A719" w14:textId="77777777" w:rsidR="00F71E91" w:rsidRPr="006D3157" w:rsidRDefault="00F71E91" w:rsidP="009F07EE">
            <w:pPr>
              <w:pStyle w:val="ENoteTableText"/>
            </w:pPr>
          </w:p>
        </w:tc>
        <w:tc>
          <w:tcPr>
            <w:tcW w:w="4602" w:type="dxa"/>
            <w:shd w:val="clear" w:color="auto" w:fill="auto"/>
          </w:tcPr>
          <w:p w14:paraId="725F3049" w14:textId="77777777" w:rsidR="00F71E91" w:rsidRPr="006D3157" w:rsidRDefault="00F71E91" w:rsidP="00CD47C8">
            <w:pPr>
              <w:pStyle w:val="ENoteTableText"/>
            </w:pPr>
            <w:r w:rsidRPr="006D3157">
              <w:t>ad No 11, 1997</w:t>
            </w:r>
          </w:p>
        </w:tc>
      </w:tr>
      <w:tr w:rsidR="00F71E91" w:rsidRPr="006D3157" w14:paraId="1F524BB2" w14:textId="77777777" w:rsidTr="001E6FF4">
        <w:tblPrEx>
          <w:tblBorders>
            <w:top w:val="none" w:sz="0" w:space="0" w:color="auto"/>
            <w:bottom w:val="none" w:sz="0" w:space="0" w:color="auto"/>
          </w:tblBorders>
        </w:tblPrEx>
        <w:trPr>
          <w:cantSplit/>
        </w:trPr>
        <w:tc>
          <w:tcPr>
            <w:tcW w:w="2551" w:type="dxa"/>
            <w:shd w:val="clear" w:color="auto" w:fill="auto"/>
          </w:tcPr>
          <w:p w14:paraId="64C9BDD1" w14:textId="77777777" w:rsidR="00F71E91" w:rsidRPr="006D3157" w:rsidRDefault="00F71E91" w:rsidP="009F07EE">
            <w:pPr>
              <w:pStyle w:val="ENoteTableText"/>
            </w:pPr>
          </w:p>
        </w:tc>
        <w:tc>
          <w:tcPr>
            <w:tcW w:w="4602" w:type="dxa"/>
            <w:shd w:val="clear" w:color="auto" w:fill="auto"/>
          </w:tcPr>
          <w:p w14:paraId="2A83DA16" w14:textId="77777777" w:rsidR="00F71E91" w:rsidRPr="006D3157" w:rsidRDefault="00F71E91" w:rsidP="00CD47C8">
            <w:pPr>
              <w:pStyle w:val="ENoteTableText"/>
            </w:pPr>
            <w:r w:rsidRPr="006D3157">
              <w:t>am No 48, 1998; No 34, 2006</w:t>
            </w:r>
          </w:p>
        </w:tc>
      </w:tr>
      <w:tr w:rsidR="00F71E91" w:rsidRPr="006D3157" w14:paraId="11AB99EA" w14:textId="77777777" w:rsidTr="001E6FF4">
        <w:tblPrEx>
          <w:tblBorders>
            <w:top w:val="none" w:sz="0" w:space="0" w:color="auto"/>
            <w:bottom w:val="none" w:sz="0" w:space="0" w:color="auto"/>
          </w:tblBorders>
        </w:tblPrEx>
        <w:trPr>
          <w:cantSplit/>
        </w:trPr>
        <w:tc>
          <w:tcPr>
            <w:tcW w:w="2551" w:type="dxa"/>
            <w:shd w:val="clear" w:color="auto" w:fill="auto"/>
          </w:tcPr>
          <w:p w14:paraId="332EAD01" w14:textId="77777777" w:rsidR="00F71E91" w:rsidRPr="006D3157" w:rsidRDefault="00F71E91" w:rsidP="00B4787F">
            <w:pPr>
              <w:pStyle w:val="ENoteTableText"/>
              <w:tabs>
                <w:tab w:val="center" w:leader="dot" w:pos="2268"/>
              </w:tabs>
            </w:pPr>
            <w:r w:rsidRPr="006D3157">
              <w:t>s 286</w:t>
            </w:r>
            <w:r w:rsidRPr="006D3157">
              <w:tab/>
            </w:r>
          </w:p>
        </w:tc>
        <w:tc>
          <w:tcPr>
            <w:tcW w:w="4602" w:type="dxa"/>
            <w:shd w:val="clear" w:color="auto" w:fill="auto"/>
          </w:tcPr>
          <w:p w14:paraId="20AFC1D4" w14:textId="77777777" w:rsidR="00F71E91" w:rsidRPr="006D3157" w:rsidRDefault="00F71E91" w:rsidP="00CD47C8">
            <w:pPr>
              <w:pStyle w:val="ENoteTableText"/>
            </w:pPr>
            <w:r w:rsidRPr="006D3157">
              <w:t>rep No 12, 1980</w:t>
            </w:r>
          </w:p>
        </w:tc>
      </w:tr>
      <w:tr w:rsidR="00F71E91" w:rsidRPr="006D3157" w14:paraId="1CC21307" w14:textId="77777777" w:rsidTr="001E6FF4">
        <w:tblPrEx>
          <w:tblBorders>
            <w:top w:val="none" w:sz="0" w:space="0" w:color="auto"/>
            <w:bottom w:val="none" w:sz="0" w:space="0" w:color="auto"/>
          </w:tblBorders>
        </w:tblPrEx>
        <w:trPr>
          <w:cantSplit/>
        </w:trPr>
        <w:tc>
          <w:tcPr>
            <w:tcW w:w="2551" w:type="dxa"/>
            <w:shd w:val="clear" w:color="auto" w:fill="auto"/>
          </w:tcPr>
          <w:p w14:paraId="7F3C6CD0" w14:textId="77777777" w:rsidR="00F71E91" w:rsidRPr="006D3157" w:rsidRDefault="00F71E91" w:rsidP="009F07EE">
            <w:pPr>
              <w:pStyle w:val="ENoteTableText"/>
            </w:pPr>
          </w:p>
        </w:tc>
        <w:tc>
          <w:tcPr>
            <w:tcW w:w="4602" w:type="dxa"/>
            <w:shd w:val="clear" w:color="auto" w:fill="auto"/>
          </w:tcPr>
          <w:p w14:paraId="4C275A5A" w14:textId="77777777" w:rsidR="00F71E91" w:rsidRPr="006D3157" w:rsidRDefault="00F71E91" w:rsidP="00CD47C8">
            <w:pPr>
              <w:pStyle w:val="ENoteTableText"/>
            </w:pPr>
            <w:r w:rsidRPr="006D3157">
              <w:t>ad No 11, 1997</w:t>
            </w:r>
          </w:p>
        </w:tc>
      </w:tr>
      <w:tr w:rsidR="00F71E91" w:rsidRPr="006D3157" w14:paraId="3F494AAA" w14:textId="77777777" w:rsidTr="001E6FF4">
        <w:tblPrEx>
          <w:tblBorders>
            <w:top w:val="none" w:sz="0" w:space="0" w:color="auto"/>
            <w:bottom w:val="none" w:sz="0" w:space="0" w:color="auto"/>
          </w:tblBorders>
        </w:tblPrEx>
        <w:trPr>
          <w:cantSplit/>
        </w:trPr>
        <w:tc>
          <w:tcPr>
            <w:tcW w:w="2551" w:type="dxa"/>
            <w:shd w:val="clear" w:color="auto" w:fill="auto"/>
          </w:tcPr>
          <w:p w14:paraId="5C60AF56" w14:textId="77777777" w:rsidR="00F71E91" w:rsidRPr="006D3157" w:rsidRDefault="00F71E91" w:rsidP="00B4787F">
            <w:pPr>
              <w:pStyle w:val="ENoteTableText"/>
              <w:tabs>
                <w:tab w:val="center" w:leader="dot" w:pos="2268"/>
              </w:tabs>
            </w:pPr>
            <w:r w:rsidRPr="006D3157">
              <w:t>ss 287, 288</w:t>
            </w:r>
            <w:r w:rsidRPr="006D3157">
              <w:tab/>
            </w:r>
          </w:p>
        </w:tc>
        <w:tc>
          <w:tcPr>
            <w:tcW w:w="4602" w:type="dxa"/>
            <w:shd w:val="clear" w:color="auto" w:fill="auto"/>
          </w:tcPr>
          <w:p w14:paraId="04334E23" w14:textId="77777777" w:rsidR="00F71E91" w:rsidRPr="006D3157" w:rsidRDefault="00F71E91" w:rsidP="00CD47C8">
            <w:pPr>
              <w:pStyle w:val="ENoteTableText"/>
            </w:pPr>
            <w:r w:rsidRPr="006D3157">
              <w:t>am No 12, 1980</w:t>
            </w:r>
          </w:p>
        </w:tc>
      </w:tr>
      <w:tr w:rsidR="00F71E91" w:rsidRPr="006D3157" w14:paraId="0C3B4367" w14:textId="77777777" w:rsidTr="001E6FF4">
        <w:tblPrEx>
          <w:tblBorders>
            <w:top w:val="none" w:sz="0" w:space="0" w:color="auto"/>
            <w:bottom w:val="none" w:sz="0" w:space="0" w:color="auto"/>
          </w:tblBorders>
        </w:tblPrEx>
        <w:trPr>
          <w:cantSplit/>
        </w:trPr>
        <w:tc>
          <w:tcPr>
            <w:tcW w:w="2551" w:type="dxa"/>
            <w:shd w:val="clear" w:color="auto" w:fill="auto"/>
          </w:tcPr>
          <w:p w14:paraId="79C22D34" w14:textId="77777777" w:rsidR="00F71E91" w:rsidRPr="006D3157" w:rsidRDefault="00F71E91" w:rsidP="009F07EE">
            <w:pPr>
              <w:pStyle w:val="ENoteTableText"/>
            </w:pPr>
          </w:p>
        </w:tc>
        <w:tc>
          <w:tcPr>
            <w:tcW w:w="4602" w:type="dxa"/>
            <w:shd w:val="clear" w:color="auto" w:fill="auto"/>
          </w:tcPr>
          <w:p w14:paraId="294D0EBD" w14:textId="77777777" w:rsidR="00F71E91" w:rsidRPr="006D3157" w:rsidRDefault="00F71E91" w:rsidP="00CD47C8">
            <w:pPr>
              <w:pStyle w:val="ENoteTableText"/>
            </w:pPr>
            <w:r w:rsidRPr="006D3157">
              <w:t>rep No 44, 1996</w:t>
            </w:r>
          </w:p>
        </w:tc>
      </w:tr>
      <w:tr w:rsidR="00F71E91" w:rsidRPr="006D3157" w14:paraId="565D4A88" w14:textId="77777777" w:rsidTr="001E6FF4">
        <w:tblPrEx>
          <w:tblBorders>
            <w:top w:val="none" w:sz="0" w:space="0" w:color="auto"/>
            <w:bottom w:val="none" w:sz="0" w:space="0" w:color="auto"/>
          </w:tblBorders>
        </w:tblPrEx>
        <w:trPr>
          <w:cantSplit/>
        </w:trPr>
        <w:tc>
          <w:tcPr>
            <w:tcW w:w="2551" w:type="dxa"/>
            <w:shd w:val="clear" w:color="auto" w:fill="auto"/>
          </w:tcPr>
          <w:p w14:paraId="5895789E" w14:textId="77777777" w:rsidR="00F71E91" w:rsidRPr="006D3157" w:rsidRDefault="00F71E91" w:rsidP="00B4787F">
            <w:pPr>
              <w:pStyle w:val="ENoteTableText"/>
              <w:tabs>
                <w:tab w:val="center" w:leader="dot" w:pos="2268"/>
              </w:tabs>
            </w:pPr>
            <w:r w:rsidRPr="006D3157">
              <w:t>s 289</w:t>
            </w:r>
            <w:r w:rsidRPr="006D3157">
              <w:tab/>
            </w:r>
          </w:p>
        </w:tc>
        <w:tc>
          <w:tcPr>
            <w:tcW w:w="4602" w:type="dxa"/>
            <w:shd w:val="clear" w:color="auto" w:fill="auto"/>
          </w:tcPr>
          <w:p w14:paraId="79413A0F" w14:textId="77777777" w:rsidR="00F71E91" w:rsidRPr="006D3157" w:rsidRDefault="00F71E91" w:rsidP="00CD47C8">
            <w:pPr>
              <w:pStyle w:val="ENoteTableText"/>
            </w:pPr>
            <w:r w:rsidRPr="006D3157">
              <w:t>rep No 44, 1996</w:t>
            </w:r>
          </w:p>
        </w:tc>
      </w:tr>
      <w:tr w:rsidR="00F71E91" w:rsidRPr="006D3157" w14:paraId="551D8899" w14:textId="77777777" w:rsidTr="001E6FF4">
        <w:tblPrEx>
          <w:tblBorders>
            <w:top w:val="none" w:sz="0" w:space="0" w:color="auto"/>
            <w:bottom w:val="none" w:sz="0" w:space="0" w:color="auto"/>
          </w:tblBorders>
        </w:tblPrEx>
        <w:trPr>
          <w:cantSplit/>
        </w:trPr>
        <w:tc>
          <w:tcPr>
            <w:tcW w:w="2551" w:type="dxa"/>
            <w:shd w:val="clear" w:color="auto" w:fill="auto"/>
          </w:tcPr>
          <w:p w14:paraId="540131A0" w14:textId="77777777" w:rsidR="00F71E91" w:rsidRPr="006D3157" w:rsidRDefault="00F71E91" w:rsidP="00B4787F">
            <w:pPr>
              <w:pStyle w:val="ENoteTableText"/>
              <w:tabs>
                <w:tab w:val="center" w:leader="dot" w:pos="2268"/>
              </w:tabs>
            </w:pPr>
            <w:r w:rsidRPr="006D3157">
              <w:t>ss 290–293</w:t>
            </w:r>
            <w:r w:rsidRPr="006D3157">
              <w:tab/>
            </w:r>
          </w:p>
        </w:tc>
        <w:tc>
          <w:tcPr>
            <w:tcW w:w="4602" w:type="dxa"/>
            <w:shd w:val="clear" w:color="auto" w:fill="auto"/>
          </w:tcPr>
          <w:p w14:paraId="4CD9A862" w14:textId="77777777" w:rsidR="00F71E91" w:rsidRPr="006D3157" w:rsidRDefault="00F71E91" w:rsidP="00CD47C8">
            <w:pPr>
              <w:pStyle w:val="ENoteTableText"/>
            </w:pPr>
            <w:r w:rsidRPr="006D3157">
              <w:t>am No 12, 1980</w:t>
            </w:r>
          </w:p>
        </w:tc>
      </w:tr>
      <w:tr w:rsidR="00F71E91" w:rsidRPr="006D3157" w14:paraId="405762E2" w14:textId="77777777" w:rsidTr="001E6FF4">
        <w:tblPrEx>
          <w:tblBorders>
            <w:top w:val="none" w:sz="0" w:space="0" w:color="auto"/>
            <w:bottom w:val="none" w:sz="0" w:space="0" w:color="auto"/>
          </w:tblBorders>
        </w:tblPrEx>
        <w:trPr>
          <w:cantSplit/>
        </w:trPr>
        <w:tc>
          <w:tcPr>
            <w:tcW w:w="2551" w:type="dxa"/>
            <w:shd w:val="clear" w:color="auto" w:fill="auto"/>
          </w:tcPr>
          <w:p w14:paraId="690E3CFB" w14:textId="77777777" w:rsidR="00F71E91" w:rsidRPr="006D3157" w:rsidRDefault="00F71E91" w:rsidP="009F07EE">
            <w:pPr>
              <w:pStyle w:val="ENoteTableText"/>
            </w:pPr>
          </w:p>
        </w:tc>
        <w:tc>
          <w:tcPr>
            <w:tcW w:w="4602" w:type="dxa"/>
            <w:shd w:val="clear" w:color="auto" w:fill="auto"/>
          </w:tcPr>
          <w:p w14:paraId="62465C7F" w14:textId="77777777" w:rsidR="00F71E91" w:rsidRPr="006D3157" w:rsidRDefault="00F71E91" w:rsidP="00CD47C8">
            <w:pPr>
              <w:pStyle w:val="ENoteTableText"/>
            </w:pPr>
            <w:r w:rsidRPr="006D3157">
              <w:t>rep No 44, 1996</w:t>
            </w:r>
          </w:p>
        </w:tc>
      </w:tr>
      <w:tr w:rsidR="00F71E91" w:rsidRPr="006D3157" w14:paraId="62067A0E" w14:textId="77777777" w:rsidTr="001E6FF4">
        <w:tblPrEx>
          <w:tblBorders>
            <w:top w:val="none" w:sz="0" w:space="0" w:color="auto"/>
            <w:bottom w:val="none" w:sz="0" w:space="0" w:color="auto"/>
          </w:tblBorders>
        </w:tblPrEx>
        <w:trPr>
          <w:cantSplit/>
        </w:trPr>
        <w:tc>
          <w:tcPr>
            <w:tcW w:w="2551" w:type="dxa"/>
            <w:shd w:val="clear" w:color="auto" w:fill="auto"/>
          </w:tcPr>
          <w:p w14:paraId="73793D68" w14:textId="77777777" w:rsidR="00F71E91" w:rsidRPr="006D3157" w:rsidRDefault="00F71E91" w:rsidP="00B4787F">
            <w:pPr>
              <w:pStyle w:val="ENoteTableText"/>
              <w:tabs>
                <w:tab w:val="center" w:leader="dot" w:pos="2268"/>
              </w:tabs>
            </w:pPr>
            <w:r w:rsidRPr="006D3157">
              <w:t>s 294</w:t>
            </w:r>
            <w:r w:rsidRPr="006D3157">
              <w:tab/>
            </w:r>
          </w:p>
        </w:tc>
        <w:tc>
          <w:tcPr>
            <w:tcW w:w="4602" w:type="dxa"/>
            <w:shd w:val="clear" w:color="auto" w:fill="auto"/>
          </w:tcPr>
          <w:p w14:paraId="0D35BFA9" w14:textId="77777777" w:rsidR="00F71E91" w:rsidRPr="006D3157" w:rsidRDefault="00F71E91" w:rsidP="00CD47C8">
            <w:pPr>
              <w:pStyle w:val="ENoteTableText"/>
            </w:pPr>
            <w:r w:rsidRPr="006D3157">
              <w:t>rep No 12, 1980</w:t>
            </w:r>
          </w:p>
        </w:tc>
      </w:tr>
      <w:tr w:rsidR="00F71E91" w:rsidRPr="006D3157" w14:paraId="423430C1" w14:textId="77777777" w:rsidTr="001E6FF4">
        <w:tblPrEx>
          <w:tblBorders>
            <w:top w:val="none" w:sz="0" w:space="0" w:color="auto"/>
            <w:bottom w:val="none" w:sz="0" w:space="0" w:color="auto"/>
          </w:tblBorders>
        </w:tblPrEx>
        <w:trPr>
          <w:cantSplit/>
        </w:trPr>
        <w:tc>
          <w:tcPr>
            <w:tcW w:w="2551" w:type="dxa"/>
            <w:shd w:val="clear" w:color="auto" w:fill="auto"/>
          </w:tcPr>
          <w:p w14:paraId="2D8545C0" w14:textId="77777777" w:rsidR="00F71E91" w:rsidRPr="006D3157" w:rsidRDefault="00F71E91" w:rsidP="00B4787F">
            <w:pPr>
              <w:pStyle w:val="ENoteTableText"/>
              <w:tabs>
                <w:tab w:val="center" w:leader="dot" w:pos="2268"/>
              </w:tabs>
            </w:pPr>
            <w:r w:rsidRPr="006D3157">
              <w:t>s 295</w:t>
            </w:r>
            <w:r w:rsidRPr="006D3157">
              <w:tab/>
            </w:r>
          </w:p>
        </w:tc>
        <w:tc>
          <w:tcPr>
            <w:tcW w:w="4602" w:type="dxa"/>
            <w:shd w:val="clear" w:color="auto" w:fill="auto"/>
          </w:tcPr>
          <w:p w14:paraId="6CD1A858" w14:textId="77777777" w:rsidR="00F71E91" w:rsidRPr="006D3157" w:rsidRDefault="00F71E91" w:rsidP="00CD47C8">
            <w:pPr>
              <w:pStyle w:val="ENoteTableText"/>
            </w:pPr>
            <w:r w:rsidRPr="006D3157">
              <w:t>am No 91, 1976; No 12, 1980</w:t>
            </w:r>
          </w:p>
        </w:tc>
      </w:tr>
      <w:tr w:rsidR="00F71E91" w:rsidRPr="006D3157" w14:paraId="02D5B064" w14:textId="77777777" w:rsidTr="001E6FF4">
        <w:tblPrEx>
          <w:tblBorders>
            <w:top w:val="none" w:sz="0" w:space="0" w:color="auto"/>
            <w:bottom w:val="none" w:sz="0" w:space="0" w:color="auto"/>
          </w:tblBorders>
        </w:tblPrEx>
        <w:trPr>
          <w:cantSplit/>
        </w:trPr>
        <w:tc>
          <w:tcPr>
            <w:tcW w:w="2551" w:type="dxa"/>
            <w:shd w:val="clear" w:color="auto" w:fill="auto"/>
          </w:tcPr>
          <w:p w14:paraId="673F2E75" w14:textId="77777777" w:rsidR="00F71E91" w:rsidRPr="006D3157" w:rsidRDefault="00F71E91" w:rsidP="009F07EE">
            <w:pPr>
              <w:pStyle w:val="ENoteTableText"/>
            </w:pPr>
          </w:p>
        </w:tc>
        <w:tc>
          <w:tcPr>
            <w:tcW w:w="4602" w:type="dxa"/>
            <w:shd w:val="clear" w:color="auto" w:fill="auto"/>
          </w:tcPr>
          <w:p w14:paraId="7DE6303E" w14:textId="77777777" w:rsidR="00F71E91" w:rsidRPr="006D3157" w:rsidRDefault="00F71E91" w:rsidP="00CD47C8">
            <w:pPr>
              <w:pStyle w:val="ENoteTableText"/>
            </w:pPr>
            <w:r w:rsidRPr="006D3157">
              <w:t>rep No 44, 1996</w:t>
            </w:r>
          </w:p>
        </w:tc>
      </w:tr>
      <w:tr w:rsidR="00F71E91" w:rsidRPr="006D3157" w14:paraId="24AC7626" w14:textId="77777777" w:rsidTr="001E6FF4">
        <w:tblPrEx>
          <w:tblBorders>
            <w:top w:val="none" w:sz="0" w:space="0" w:color="auto"/>
            <w:bottom w:val="none" w:sz="0" w:space="0" w:color="auto"/>
          </w:tblBorders>
        </w:tblPrEx>
        <w:trPr>
          <w:cantSplit/>
        </w:trPr>
        <w:tc>
          <w:tcPr>
            <w:tcW w:w="2551" w:type="dxa"/>
            <w:shd w:val="clear" w:color="auto" w:fill="auto"/>
          </w:tcPr>
          <w:p w14:paraId="5ADC952A" w14:textId="77777777" w:rsidR="00F71E91" w:rsidRPr="006D3157" w:rsidRDefault="00F71E91" w:rsidP="00B4787F">
            <w:pPr>
              <w:pStyle w:val="ENoteTableText"/>
              <w:tabs>
                <w:tab w:val="center" w:leader="dot" w:pos="2268"/>
              </w:tabs>
            </w:pPr>
            <w:r w:rsidRPr="006D3157">
              <w:t>ss 296–298</w:t>
            </w:r>
            <w:r w:rsidRPr="006D3157">
              <w:tab/>
            </w:r>
          </w:p>
        </w:tc>
        <w:tc>
          <w:tcPr>
            <w:tcW w:w="4602" w:type="dxa"/>
            <w:shd w:val="clear" w:color="auto" w:fill="auto"/>
          </w:tcPr>
          <w:p w14:paraId="5B5345E0" w14:textId="77777777" w:rsidR="00F71E91" w:rsidRPr="006D3157" w:rsidRDefault="00F71E91" w:rsidP="00CD47C8">
            <w:pPr>
              <w:pStyle w:val="ENoteTableText"/>
            </w:pPr>
            <w:r w:rsidRPr="006D3157">
              <w:t>am No 12, 1980</w:t>
            </w:r>
          </w:p>
        </w:tc>
      </w:tr>
      <w:tr w:rsidR="00F71E91" w:rsidRPr="006D3157" w14:paraId="38C64040" w14:textId="77777777" w:rsidTr="001E6FF4">
        <w:tblPrEx>
          <w:tblBorders>
            <w:top w:val="none" w:sz="0" w:space="0" w:color="auto"/>
            <w:bottom w:val="none" w:sz="0" w:space="0" w:color="auto"/>
          </w:tblBorders>
        </w:tblPrEx>
        <w:trPr>
          <w:cantSplit/>
        </w:trPr>
        <w:tc>
          <w:tcPr>
            <w:tcW w:w="2551" w:type="dxa"/>
            <w:shd w:val="clear" w:color="auto" w:fill="auto"/>
          </w:tcPr>
          <w:p w14:paraId="073D4622" w14:textId="77777777" w:rsidR="00F71E91" w:rsidRPr="006D3157" w:rsidRDefault="00F71E91" w:rsidP="009F07EE">
            <w:pPr>
              <w:pStyle w:val="ENoteTableText"/>
            </w:pPr>
          </w:p>
        </w:tc>
        <w:tc>
          <w:tcPr>
            <w:tcW w:w="4602" w:type="dxa"/>
            <w:shd w:val="clear" w:color="auto" w:fill="auto"/>
          </w:tcPr>
          <w:p w14:paraId="54B82DEA" w14:textId="77777777" w:rsidR="00F71E91" w:rsidRPr="006D3157" w:rsidRDefault="00F71E91" w:rsidP="00CD47C8">
            <w:pPr>
              <w:pStyle w:val="ENoteTableText"/>
            </w:pPr>
            <w:r w:rsidRPr="006D3157">
              <w:t>rep No 44, 1996</w:t>
            </w:r>
          </w:p>
        </w:tc>
      </w:tr>
      <w:tr w:rsidR="00F71E91" w:rsidRPr="006D3157" w14:paraId="509A0D1B" w14:textId="77777777" w:rsidTr="001E6FF4">
        <w:tblPrEx>
          <w:tblBorders>
            <w:top w:val="none" w:sz="0" w:space="0" w:color="auto"/>
            <w:bottom w:val="none" w:sz="0" w:space="0" w:color="auto"/>
          </w:tblBorders>
        </w:tblPrEx>
        <w:trPr>
          <w:cantSplit/>
        </w:trPr>
        <w:tc>
          <w:tcPr>
            <w:tcW w:w="2551" w:type="dxa"/>
            <w:shd w:val="clear" w:color="auto" w:fill="auto"/>
          </w:tcPr>
          <w:p w14:paraId="289BB3B7" w14:textId="77777777" w:rsidR="00F71E91" w:rsidRPr="006D3157" w:rsidRDefault="00F71E91" w:rsidP="00B4787F">
            <w:pPr>
              <w:pStyle w:val="ENoteTableText"/>
              <w:tabs>
                <w:tab w:val="center" w:leader="dot" w:pos="2268"/>
              </w:tabs>
            </w:pPr>
            <w:r w:rsidRPr="006D3157">
              <w:t>ss 299, 300</w:t>
            </w:r>
            <w:r w:rsidRPr="006D3157">
              <w:tab/>
            </w:r>
          </w:p>
        </w:tc>
        <w:tc>
          <w:tcPr>
            <w:tcW w:w="4602" w:type="dxa"/>
            <w:shd w:val="clear" w:color="auto" w:fill="auto"/>
          </w:tcPr>
          <w:p w14:paraId="784A2C7F" w14:textId="77777777" w:rsidR="00F71E91" w:rsidRPr="006D3157" w:rsidRDefault="00F71E91" w:rsidP="00CD47C8">
            <w:pPr>
              <w:pStyle w:val="ENoteTableText"/>
            </w:pPr>
            <w:r w:rsidRPr="006D3157">
              <w:t>rep No 44, 1996</w:t>
            </w:r>
          </w:p>
        </w:tc>
      </w:tr>
      <w:tr w:rsidR="00F71E91" w:rsidRPr="006D3157" w14:paraId="6628F105" w14:textId="77777777" w:rsidTr="001E6FF4">
        <w:tblPrEx>
          <w:tblBorders>
            <w:top w:val="none" w:sz="0" w:space="0" w:color="auto"/>
            <w:bottom w:val="none" w:sz="0" w:space="0" w:color="auto"/>
          </w:tblBorders>
        </w:tblPrEx>
        <w:trPr>
          <w:cantSplit/>
        </w:trPr>
        <w:tc>
          <w:tcPr>
            <w:tcW w:w="2551" w:type="dxa"/>
            <w:shd w:val="clear" w:color="auto" w:fill="auto"/>
          </w:tcPr>
          <w:p w14:paraId="40F5A025" w14:textId="77777777" w:rsidR="00F71E91" w:rsidRPr="006D3157" w:rsidRDefault="00F71E91" w:rsidP="00CD47C8">
            <w:pPr>
              <w:pStyle w:val="ENoteTableText"/>
            </w:pPr>
            <w:r w:rsidRPr="006D3157">
              <w:rPr>
                <w:b/>
              </w:rPr>
              <w:t>Part XVI</w:t>
            </w:r>
          </w:p>
        </w:tc>
        <w:tc>
          <w:tcPr>
            <w:tcW w:w="4602" w:type="dxa"/>
            <w:shd w:val="clear" w:color="auto" w:fill="auto"/>
          </w:tcPr>
          <w:p w14:paraId="2A0D9564" w14:textId="77777777" w:rsidR="00F71E91" w:rsidRPr="006D3157" w:rsidRDefault="00F71E91" w:rsidP="00CD47C8">
            <w:pPr>
              <w:pStyle w:val="ENoteTableText"/>
            </w:pPr>
          </w:p>
        </w:tc>
      </w:tr>
      <w:tr w:rsidR="00F71E91" w:rsidRPr="006D3157" w14:paraId="0412F6D1" w14:textId="77777777" w:rsidTr="001E6FF4">
        <w:tblPrEx>
          <w:tblBorders>
            <w:top w:val="none" w:sz="0" w:space="0" w:color="auto"/>
            <w:bottom w:val="none" w:sz="0" w:space="0" w:color="auto"/>
          </w:tblBorders>
        </w:tblPrEx>
        <w:trPr>
          <w:cantSplit/>
        </w:trPr>
        <w:tc>
          <w:tcPr>
            <w:tcW w:w="2551" w:type="dxa"/>
            <w:shd w:val="clear" w:color="auto" w:fill="auto"/>
          </w:tcPr>
          <w:p w14:paraId="4BB348E6" w14:textId="77777777" w:rsidR="00F71E91" w:rsidRPr="006D3157" w:rsidRDefault="00F71E91" w:rsidP="00B4787F">
            <w:pPr>
              <w:pStyle w:val="ENoteTableText"/>
              <w:tabs>
                <w:tab w:val="center" w:leader="dot" w:pos="2268"/>
              </w:tabs>
            </w:pPr>
            <w:r w:rsidRPr="006D3157">
              <w:t>ss 301, 302</w:t>
            </w:r>
            <w:r w:rsidRPr="006D3157">
              <w:tab/>
            </w:r>
          </w:p>
        </w:tc>
        <w:tc>
          <w:tcPr>
            <w:tcW w:w="4602" w:type="dxa"/>
            <w:shd w:val="clear" w:color="auto" w:fill="auto"/>
          </w:tcPr>
          <w:p w14:paraId="3800719A" w14:textId="77777777" w:rsidR="00F71E91" w:rsidRPr="006D3157" w:rsidRDefault="00F71E91" w:rsidP="00CD47C8">
            <w:pPr>
              <w:pStyle w:val="ENoteTableText"/>
            </w:pPr>
            <w:r w:rsidRPr="006D3157">
              <w:t>am No 80, 2004; No 131, 2009</w:t>
            </w:r>
          </w:p>
        </w:tc>
      </w:tr>
      <w:tr w:rsidR="00F71E91" w:rsidRPr="006D3157" w14:paraId="2F578EC8" w14:textId="77777777" w:rsidTr="001E6FF4">
        <w:tblPrEx>
          <w:tblBorders>
            <w:top w:val="none" w:sz="0" w:space="0" w:color="auto"/>
            <w:bottom w:val="none" w:sz="0" w:space="0" w:color="auto"/>
          </w:tblBorders>
        </w:tblPrEx>
        <w:trPr>
          <w:cantSplit/>
        </w:trPr>
        <w:tc>
          <w:tcPr>
            <w:tcW w:w="2551" w:type="dxa"/>
            <w:shd w:val="clear" w:color="auto" w:fill="auto"/>
          </w:tcPr>
          <w:p w14:paraId="6693698B" w14:textId="77777777" w:rsidR="00F71E91" w:rsidRPr="006D3157" w:rsidRDefault="00F71E91" w:rsidP="00B4787F">
            <w:pPr>
              <w:pStyle w:val="ENoteTableText"/>
              <w:tabs>
                <w:tab w:val="center" w:leader="dot" w:pos="2268"/>
              </w:tabs>
            </w:pPr>
            <w:r w:rsidRPr="006D3157">
              <w:t>s 302A</w:t>
            </w:r>
            <w:r w:rsidRPr="006D3157">
              <w:tab/>
            </w:r>
          </w:p>
        </w:tc>
        <w:tc>
          <w:tcPr>
            <w:tcW w:w="4602" w:type="dxa"/>
            <w:shd w:val="clear" w:color="auto" w:fill="auto"/>
          </w:tcPr>
          <w:p w14:paraId="4044ED7C" w14:textId="77777777" w:rsidR="00F71E91" w:rsidRPr="006D3157" w:rsidRDefault="00F71E91" w:rsidP="00CD47C8">
            <w:pPr>
              <w:pStyle w:val="ENoteTableText"/>
            </w:pPr>
            <w:r w:rsidRPr="006D3157">
              <w:t>ad No 82, 1993</w:t>
            </w:r>
          </w:p>
        </w:tc>
      </w:tr>
      <w:tr w:rsidR="00F71E91" w:rsidRPr="006D3157" w14:paraId="78920DAF" w14:textId="77777777" w:rsidTr="001E6FF4">
        <w:tblPrEx>
          <w:tblBorders>
            <w:top w:val="none" w:sz="0" w:space="0" w:color="auto"/>
            <w:bottom w:val="none" w:sz="0" w:space="0" w:color="auto"/>
          </w:tblBorders>
        </w:tblPrEx>
        <w:trPr>
          <w:cantSplit/>
        </w:trPr>
        <w:tc>
          <w:tcPr>
            <w:tcW w:w="2551" w:type="dxa"/>
            <w:shd w:val="clear" w:color="auto" w:fill="auto"/>
          </w:tcPr>
          <w:p w14:paraId="4D0D553D" w14:textId="77777777" w:rsidR="00F71E91" w:rsidRPr="006D3157" w:rsidRDefault="00F71E91" w:rsidP="009F07EE">
            <w:pPr>
              <w:pStyle w:val="ENoteTableText"/>
            </w:pPr>
          </w:p>
        </w:tc>
        <w:tc>
          <w:tcPr>
            <w:tcW w:w="4602" w:type="dxa"/>
            <w:shd w:val="clear" w:color="auto" w:fill="auto"/>
          </w:tcPr>
          <w:p w14:paraId="138BE30C" w14:textId="77777777" w:rsidR="00F71E91" w:rsidRPr="006D3157" w:rsidRDefault="00F71E91" w:rsidP="00CD47C8">
            <w:pPr>
              <w:pStyle w:val="ENoteTableText"/>
            </w:pPr>
            <w:r w:rsidRPr="006D3157">
              <w:t>am No 80, 2004; No 57, 2007</w:t>
            </w:r>
          </w:p>
        </w:tc>
      </w:tr>
      <w:tr w:rsidR="00F71E91" w:rsidRPr="006D3157" w14:paraId="222EAB7F" w14:textId="77777777" w:rsidTr="001E6FF4">
        <w:tblPrEx>
          <w:tblBorders>
            <w:top w:val="none" w:sz="0" w:space="0" w:color="auto"/>
            <w:bottom w:val="none" w:sz="0" w:space="0" w:color="auto"/>
          </w:tblBorders>
        </w:tblPrEx>
        <w:trPr>
          <w:cantSplit/>
        </w:trPr>
        <w:tc>
          <w:tcPr>
            <w:tcW w:w="2551" w:type="dxa"/>
            <w:shd w:val="clear" w:color="auto" w:fill="auto"/>
          </w:tcPr>
          <w:p w14:paraId="1623F9F9" w14:textId="77777777" w:rsidR="00F71E91" w:rsidRPr="006D3157" w:rsidRDefault="00F71E91" w:rsidP="00B4787F">
            <w:pPr>
              <w:pStyle w:val="ENoteTableText"/>
              <w:tabs>
                <w:tab w:val="center" w:leader="dot" w:pos="2268"/>
              </w:tabs>
            </w:pPr>
            <w:r w:rsidRPr="006D3157">
              <w:t>s 302AB</w:t>
            </w:r>
            <w:r w:rsidRPr="006D3157">
              <w:tab/>
            </w:r>
          </w:p>
        </w:tc>
        <w:tc>
          <w:tcPr>
            <w:tcW w:w="4602" w:type="dxa"/>
            <w:shd w:val="clear" w:color="auto" w:fill="auto"/>
          </w:tcPr>
          <w:p w14:paraId="7D39819F" w14:textId="77777777" w:rsidR="00F71E91" w:rsidRPr="006D3157" w:rsidRDefault="00F71E91" w:rsidP="00CD47C8">
            <w:pPr>
              <w:pStyle w:val="ENoteTableText"/>
            </w:pPr>
            <w:r w:rsidRPr="006D3157">
              <w:t>ad No 62, 1997</w:t>
            </w:r>
          </w:p>
        </w:tc>
      </w:tr>
      <w:tr w:rsidR="00F71E91" w:rsidRPr="006D3157" w14:paraId="56B69D8D" w14:textId="77777777" w:rsidTr="001E6FF4">
        <w:tblPrEx>
          <w:tblBorders>
            <w:top w:val="none" w:sz="0" w:space="0" w:color="auto"/>
            <w:bottom w:val="none" w:sz="0" w:space="0" w:color="auto"/>
          </w:tblBorders>
        </w:tblPrEx>
        <w:trPr>
          <w:cantSplit/>
        </w:trPr>
        <w:tc>
          <w:tcPr>
            <w:tcW w:w="2551" w:type="dxa"/>
            <w:shd w:val="clear" w:color="auto" w:fill="auto"/>
          </w:tcPr>
          <w:p w14:paraId="7375EEFD" w14:textId="77777777" w:rsidR="00F71E91" w:rsidRPr="006D3157" w:rsidRDefault="00F71E91" w:rsidP="009F07EE">
            <w:pPr>
              <w:pStyle w:val="ENoteTableText"/>
            </w:pPr>
          </w:p>
        </w:tc>
        <w:tc>
          <w:tcPr>
            <w:tcW w:w="4602" w:type="dxa"/>
            <w:shd w:val="clear" w:color="auto" w:fill="auto"/>
          </w:tcPr>
          <w:p w14:paraId="0E5E6789" w14:textId="77777777" w:rsidR="00F71E91" w:rsidRPr="006D3157" w:rsidRDefault="00F71E91" w:rsidP="00CD47C8">
            <w:pPr>
              <w:pStyle w:val="ENoteTableText"/>
            </w:pPr>
            <w:r w:rsidRPr="006D3157">
              <w:t>am No 80, 2004; No 57, 2007</w:t>
            </w:r>
          </w:p>
        </w:tc>
      </w:tr>
      <w:tr w:rsidR="00F71E91" w:rsidRPr="006D3157" w14:paraId="34F85B50" w14:textId="77777777" w:rsidTr="001E6FF4">
        <w:tblPrEx>
          <w:tblBorders>
            <w:top w:val="none" w:sz="0" w:space="0" w:color="auto"/>
            <w:bottom w:val="none" w:sz="0" w:space="0" w:color="auto"/>
          </w:tblBorders>
        </w:tblPrEx>
        <w:trPr>
          <w:cantSplit/>
        </w:trPr>
        <w:tc>
          <w:tcPr>
            <w:tcW w:w="2551" w:type="dxa"/>
            <w:shd w:val="clear" w:color="auto" w:fill="auto"/>
          </w:tcPr>
          <w:p w14:paraId="36C71F90" w14:textId="77777777" w:rsidR="00F71E91" w:rsidRPr="006D3157" w:rsidRDefault="00F71E91" w:rsidP="00B4787F">
            <w:pPr>
              <w:pStyle w:val="ENoteTableText"/>
              <w:tabs>
                <w:tab w:val="center" w:leader="dot" w:pos="2268"/>
              </w:tabs>
            </w:pPr>
            <w:r w:rsidRPr="006D3157">
              <w:t>s 302B</w:t>
            </w:r>
            <w:r w:rsidRPr="006D3157">
              <w:tab/>
            </w:r>
          </w:p>
        </w:tc>
        <w:tc>
          <w:tcPr>
            <w:tcW w:w="4602" w:type="dxa"/>
            <w:shd w:val="clear" w:color="auto" w:fill="auto"/>
          </w:tcPr>
          <w:p w14:paraId="10129C06" w14:textId="77777777" w:rsidR="00F71E91" w:rsidRPr="006D3157" w:rsidRDefault="00F71E91" w:rsidP="00CD47C8">
            <w:pPr>
              <w:pStyle w:val="ENoteTableText"/>
            </w:pPr>
            <w:r w:rsidRPr="006D3157">
              <w:t>ad No 44, 1996</w:t>
            </w:r>
          </w:p>
        </w:tc>
      </w:tr>
      <w:tr w:rsidR="00F71E91" w:rsidRPr="006D3157" w14:paraId="5810627B" w14:textId="77777777" w:rsidTr="001E6FF4">
        <w:tblPrEx>
          <w:tblBorders>
            <w:top w:val="none" w:sz="0" w:space="0" w:color="auto"/>
            <w:bottom w:val="none" w:sz="0" w:space="0" w:color="auto"/>
          </w:tblBorders>
        </w:tblPrEx>
        <w:trPr>
          <w:cantSplit/>
        </w:trPr>
        <w:tc>
          <w:tcPr>
            <w:tcW w:w="2551" w:type="dxa"/>
            <w:shd w:val="clear" w:color="auto" w:fill="auto"/>
          </w:tcPr>
          <w:p w14:paraId="36D3CA54" w14:textId="77777777" w:rsidR="00F71E91" w:rsidRPr="006D3157" w:rsidRDefault="00F71E91" w:rsidP="009F07EE">
            <w:pPr>
              <w:pStyle w:val="ENoteTableText"/>
            </w:pPr>
          </w:p>
        </w:tc>
        <w:tc>
          <w:tcPr>
            <w:tcW w:w="4602" w:type="dxa"/>
            <w:shd w:val="clear" w:color="auto" w:fill="auto"/>
          </w:tcPr>
          <w:p w14:paraId="7605D02E" w14:textId="77777777" w:rsidR="00F71E91" w:rsidRPr="006D3157" w:rsidRDefault="00F71E91" w:rsidP="00CD47C8">
            <w:pPr>
              <w:pStyle w:val="ENoteTableText"/>
            </w:pPr>
            <w:r w:rsidRPr="006D3157">
              <w:t>am No 80, 2004; No 57, 2007</w:t>
            </w:r>
          </w:p>
        </w:tc>
      </w:tr>
      <w:tr w:rsidR="00F71E91" w:rsidRPr="006D3157" w14:paraId="01A5AC2F" w14:textId="77777777" w:rsidTr="001E6FF4">
        <w:tblPrEx>
          <w:tblBorders>
            <w:top w:val="none" w:sz="0" w:space="0" w:color="auto"/>
            <w:bottom w:val="none" w:sz="0" w:space="0" w:color="auto"/>
          </w:tblBorders>
        </w:tblPrEx>
        <w:trPr>
          <w:cantSplit/>
        </w:trPr>
        <w:tc>
          <w:tcPr>
            <w:tcW w:w="2551" w:type="dxa"/>
            <w:shd w:val="clear" w:color="auto" w:fill="auto"/>
          </w:tcPr>
          <w:p w14:paraId="079EE693" w14:textId="77777777" w:rsidR="00F71E91" w:rsidRPr="006D3157" w:rsidRDefault="00F71E91" w:rsidP="00B4787F">
            <w:pPr>
              <w:pStyle w:val="ENoteTableText"/>
              <w:tabs>
                <w:tab w:val="center" w:leader="dot" w:pos="2268"/>
              </w:tabs>
            </w:pPr>
            <w:r w:rsidRPr="006D3157">
              <w:t>s 303</w:t>
            </w:r>
            <w:r w:rsidRPr="006D3157">
              <w:tab/>
            </w:r>
          </w:p>
        </w:tc>
        <w:tc>
          <w:tcPr>
            <w:tcW w:w="4602" w:type="dxa"/>
            <w:shd w:val="clear" w:color="auto" w:fill="auto"/>
          </w:tcPr>
          <w:p w14:paraId="7600395D" w14:textId="77777777" w:rsidR="00F71E91" w:rsidRPr="006D3157" w:rsidRDefault="00F71E91" w:rsidP="00CD47C8">
            <w:pPr>
              <w:pStyle w:val="ENoteTableText"/>
            </w:pPr>
            <w:r w:rsidRPr="006D3157">
              <w:t>am No 44, 1996</w:t>
            </w:r>
          </w:p>
        </w:tc>
      </w:tr>
      <w:tr w:rsidR="00F71E91" w:rsidRPr="006D3157" w14:paraId="4ABAA55D" w14:textId="77777777" w:rsidTr="001E6FF4">
        <w:tblPrEx>
          <w:tblBorders>
            <w:top w:val="none" w:sz="0" w:space="0" w:color="auto"/>
            <w:bottom w:val="none" w:sz="0" w:space="0" w:color="auto"/>
          </w:tblBorders>
        </w:tblPrEx>
        <w:trPr>
          <w:cantSplit/>
        </w:trPr>
        <w:tc>
          <w:tcPr>
            <w:tcW w:w="2551" w:type="dxa"/>
            <w:shd w:val="clear" w:color="auto" w:fill="auto"/>
          </w:tcPr>
          <w:p w14:paraId="4BCB433E" w14:textId="77777777" w:rsidR="00F71E91" w:rsidRPr="006D3157" w:rsidRDefault="00F71E91" w:rsidP="00B4787F">
            <w:pPr>
              <w:pStyle w:val="ENoteTableText"/>
              <w:tabs>
                <w:tab w:val="center" w:leader="dot" w:pos="2268"/>
              </w:tabs>
            </w:pPr>
            <w:r w:rsidRPr="006D3157">
              <w:t>s 304A</w:t>
            </w:r>
            <w:r w:rsidRPr="006D3157">
              <w:tab/>
            </w:r>
          </w:p>
        </w:tc>
        <w:tc>
          <w:tcPr>
            <w:tcW w:w="4602" w:type="dxa"/>
            <w:shd w:val="clear" w:color="auto" w:fill="auto"/>
          </w:tcPr>
          <w:p w14:paraId="4FDF75E5" w14:textId="77777777" w:rsidR="00F71E91" w:rsidRPr="006D3157" w:rsidRDefault="00F71E91" w:rsidP="00CD47C8">
            <w:pPr>
              <w:pStyle w:val="ENoteTableText"/>
            </w:pPr>
            <w:r w:rsidRPr="006D3157">
              <w:t>ad No 9, 1992</w:t>
            </w:r>
          </w:p>
        </w:tc>
      </w:tr>
      <w:tr w:rsidR="00F71E91" w:rsidRPr="006D3157" w14:paraId="2748F5B6" w14:textId="77777777" w:rsidTr="001E6FF4">
        <w:tblPrEx>
          <w:tblBorders>
            <w:top w:val="none" w:sz="0" w:space="0" w:color="auto"/>
            <w:bottom w:val="none" w:sz="0" w:space="0" w:color="auto"/>
          </w:tblBorders>
        </w:tblPrEx>
        <w:trPr>
          <w:cantSplit/>
        </w:trPr>
        <w:tc>
          <w:tcPr>
            <w:tcW w:w="2551" w:type="dxa"/>
            <w:shd w:val="clear" w:color="auto" w:fill="auto"/>
          </w:tcPr>
          <w:p w14:paraId="7566AC16" w14:textId="77777777" w:rsidR="00F71E91" w:rsidRPr="006D3157" w:rsidRDefault="00F71E91" w:rsidP="009F07EE">
            <w:pPr>
              <w:pStyle w:val="ENoteTableText"/>
            </w:pPr>
          </w:p>
        </w:tc>
        <w:tc>
          <w:tcPr>
            <w:tcW w:w="4602" w:type="dxa"/>
            <w:shd w:val="clear" w:color="auto" w:fill="auto"/>
          </w:tcPr>
          <w:p w14:paraId="7EE4B6E2" w14:textId="77777777" w:rsidR="00F71E91" w:rsidRPr="006D3157" w:rsidRDefault="00F71E91" w:rsidP="00CD47C8">
            <w:pPr>
              <w:pStyle w:val="ENoteTableText"/>
            </w:pPr>
            <w:r w:rsidRPr="006D3157">
              <w:t>am No 44, 1996; No 131, 2002; No 106, 2010; No 145, 2015</w:t>
            </w:r>
          </w:p>
        </w:tc>
      </w:tr>
      <w:tr w:rsidR="00BB2925" w:rsidRPr="006D3157" w14:paraId="0557D589" w14:textId="77777777" w:rsidTr="001E6FF4">
        <w:tblPrEx>
          <w:tblBorders>
            <w:top w:val="none" w:sz="0" w:space="0" w:color="auto"/>
            <w:bottom w:val="none" w:sz="0" w:space="0" w:color="auto"/>
          </w:tblBorders>
        </w:tblPrEx>
        <w:trPr>
          <w:cantSplit/>
        </w:trPr>
        <w:tc>
          <w:tcPr>
            <w:tcW w:w="2551" w:type="dxa"/>
            <w:shd w:val="clear" w:color="auto" w:fill="auto"/>
          </w:tcPr>
          <w:p w14:paraId="4D5E39C1" w14:textId="77777777" w:rsidR="00BB2925" w:rsidRPr="006D3157" w:rsidRDefault="00BB2925" w:rsidP="009F07EE">
            <w:pPr>
              <w:pStyle w:val="ENoteTableText"/>
            </w:pPr>
          </w:p>
        </w:tc>
        <w:tc>
          <w:tcPr>
            <w:tcW w:w="4602" w:type="dxa"/>
            <w:shd w:val="clear" w:color="auto" w:fill="auto"/>
          </w:tcPr>
          <w:p w14:paraId="32DA8CC9" w14:textId="3F231B10" w:rsidR="00BB2925" w:rsidRPr="006D3157" w:rsidRDefault="00BB2925" w:rsidP="00CD47C8">
            <w:pPr>
              <w:pStyle w:val="ENoteTableText"/>
            </w:pPr>
            <w:r w:rsidRPr="006D3157">
              <w:t>ed C87</w:t>
            </w:r>
          </w:p>
        </w:tc>
      </w:tr>
      <w:tr w:rsidR="00F71E91" w:rsidRPr="006D3157" w14:paraId="080BF12D" w14:textId="77777777" w:rsidTr="001E6FF4">
        <w:tblPrEx>
          <w:tblBorders>
            <w:top w:val="none" w:sz="0" w:space="0" w:color="auto"/>
            <w:bottom w:val="none" w:sz="0" w:space="0" w:color="auto"/>
          </w:tblBorders>
        </w:tblPrEx>
        <w:trPr>
          <w:cantSplit/>
        </w:trPr>
        <w:tc>
          <w:tcPr>
            <w:tcW w:w="2551" w:type="dxa"/>
            <w:shd w:val="clear" w:color="auto" w:fill="auto"/>
          </w:tcPr>
          <w:p w14:paraId="35071977" w14:textId="77777777" w:rsidR="00F71E91" w:rsidRPr="006D3157" w:rsidRDefault="00F71E91" w:rsidP="00B4787F">
            <w:pPr>
              <w:pStyle w:val="ENoteTableText"/>
              <w:tabs>
                <w:tab w:val="center" w:leader="dot" w:pos="2268"/>
              </w:tabs>
            </w:pPr>
            <w:r w:rsidRPr="006D3157">
              <w:t>s 305</w:t>
            </w:r>
            <w:r w:rsidRPr="006D3157">
              <w:tab/>
            </w:r>
          </w:p>
        </w:tc>
        <w:tc>
          <w:tcPr>
            <w:tcW w:w="4602" w:type="dxa"/>
            <w:shd w:val="clear" w:color="auto" w:fill="auto"/>
          </w:tcPr>
          <w:p w14:paraId="6C68B59B" w14:textId="77777777" w:rsidR="00F71E91" w:rsidRPr="006D3157" w:rsidRDefault="00F71E91" w:rsidP="00CD47C8">
            <w:pPr>
              <w:pStyle w:val="ENoteTableText"/>
            </w:pPr>
            <w:r w:rsidRPr="006D3157">
              <w:t>am No 91, 1976; No 9, 1992</w:t>
            </w:r>
          </w:p>
        </w:tc>
      </w:tr>
      <w:tr w:rsidR="00F71E91" w:rsidRPr="006D3157" w14:paraId="7303AB11" w14:textId="77777777" w:rsidTr="001E6FF4">
        <w:tblPrEx>
          <w:tblBorders>
            <w:top w:val="none" w:sz="0" w:space="0" w:color="auto"/>
            <w:bottom w:val="none" w:sz="0" w:space="0" w:color="auto"/>
          </w:tblBorders>
        </w:tblPrEx>
        <w:trPr>
          <w:cantSplit/>
        </w:trPr>
        <w:tc>
          <w:tcPr>
            <w:tcW w:w="2551" w:type="dxa"/>
            <w:shd w:val="clear" w:color="auto" w:fill="auto"/>
          </w:tcPr>
          <w:p w14:paraId="4D2FF42F" w14:textId="77777777" w:rsidR="00F71E91" w:rsidRPr="006D3157" w:rsidRDefault="00F71E91" w:rsidP="009F07EE">
            <w:pPr>
              <w:pStyle w:val="ENoteTableText"/>
            </w:pPr>
          </w:p>
        </w:tc>
        <w:tc>
          <w:tcPr>
            <w:tcW w:w="4602" w:type="dxa"/>
            <w:shd w:val="clear" w:color="auto" w:fill="auto"/>
          </w:tcPr>
          <w:p w14:paraId="43B788B0" w14:textId="77777777" w:rsidR="00F71E91" w:rsidRPr="006D3157" w:rsidRDefault="00F71E91" w:rsidP="00CD47C8">
            <w:pPr>
              <w:pStyle w:val="ENoteTableText"/>
            </w:pPr>
            <w:r w:rsidRPr="006D3157">
              <w:t>rs No 12, 1980</w:t>
            </w:r>
          </w:p>
        </w:tc>
      </w:tr>
      <w:tr w:rsidR="00F71E91" w:rsidRPr="006D3157" w14:paraId="2FA47573" w14:textId="77777777" w:rsidTr="001E6FF4">
        <w:tblPrEx>
          <w:tblBorders>
            <w:top w:val="none" w:sz="0" w:space="0" w:color="auto"/>
            <w:bottom w:val="none" w:sz="0" w:space="0" w:color="auto"/>
          </w:tblBorders>
        </w:tblPrEx>
        <w:trPr>
          <w:cantSplit/>
        </w:trPr>
        <w:tc>
          <w:tcPr>
            <w:tcW w:w="2551" w:type="dxa"/>
            <w:shd w:val="clear" w:color="auto" w:fill="auto"/>
          </w:tcPr>
          <w:p w14:paraId="6EC690ED" w14:textId="77777777" w:rsidR="00F71E91" w:rsidRPr="006D3157" w:rsidRDefault="00F71E91" w:rsidP="009F07EE">
            <w:pPr>
              <w:pStyle w:val="ENoteTableText"/>
            </w:pPr>
          </w:p>
        </w:tc>
        <w:tc>
          <w:tcPr>
            <w:tcW w:w="4602" w:type="dxa"/>
            <w:shd w:val="clear" w:color="auto" w:fill="auto"/>
          </w:tcPr>
          <w:p w14:paraId="52B2C7B6" w14:textId="39F65518" w:rsidR="00F71E91" w:rsidRPr="006D3157" w:rsidRDefault="00F71E91" w:rsidP="00CD47C8">
            <w:pPr>
              <w:pStyle w:val="ENoteTableText"/>
            </w:pPr>
            <w:r w:rsidRPr="006D3157">
              <w:t>am No 119, 1987; No 44, 1996; No 131, 2002; No 80, 2004</w:t>
            </w:r>
            <w:r w:rsidR="00686804">
              <w:t xml:space="preserve">; </w:t>
            </w:r>
            <w:r w:rsidR="00686804" w:rsidRPr="00E2359A">
              <w:rPr>
                <w:szCs w:val="16"/>
                <w:u w:val="single"/>
              </w:rPr>
              <w:t xml:space="preserve">No </w:t>
            </w:r>
            <w:r w:rsidR="00686804" w:rsidRPr="00E2359A">
              <w:rPr>
                <w:noProof/>
                <w:u w:val="single"/>
              </w:rPr>
              <w:t>39, 2024</w:t>
            </w:r>
          </w:p>
        </w:tc>
      </w:tr>
      <w:tr w:rsidR="00F71E91" w:rsidRPr="006D3157" w14:paraId="299D96C6" w14:textId="77777777" w:rsidTr="001E6FF4">
        <w:tblPrEx>
          <w:tblBorders>
            <w:top w:val="none" w:sz="0" w:space="0" w:color="auto"/>
            <w:bottom w:val="none" w:sz="0" w:space="0" w:color="auto"/>
          </w:tblBorders>
        </w:tblPrEx>
        <w:trPr>
          <w:cantSplit/>
        </w:trPr>
        <w:tc>
          <w:tcPr>
            <w:tcW w:w="2551" w:type="dxa"/>
            <w:shd w:val="clear" w:color="auto" w:fill="auto"/>
          </w:tcPr>
          <w:p w14:paraId="533A7892" w14:textId="77777777" w:rsidR="00F71E91" w:rsidRPr="006D3157" w:rsidRDefault="00F71E91" w:rsidP="00B4787F">
            <w:pPr>
              <w:pStyle w:val="ENoteTableText"/>
              <w:tabs>
                <w:tab w:val="center" w:leader="dot" w:pos="2268"/>
              </w:tabs>
            </w:pPr>
            <w:r w:rsidRPr="006D3157">
              <w:t>s 306</w:t>
            </w:r>
            <w:r w:rsidRPr="006D3157">
              <w:tab/>
            </w:r>
          </w:p>
        </w:tc>
        <w:tc>
          <w:tcPr>
            <w:tcW w:w="4602" w:type="dxa"/>
            <w:shd w:val="clear" w:color="auto" w:fill="auto"/>
          </w:tcPr>
          <w:p w14:paraId="053050EF" w14:textId="77777777" w:rsidR="00F71E91" w:rsidRPr="006D3157" w:rsidRDefault="00F71E91" w:rsidP="00CD47C8">
            <w:pPr>
              <w:pStyle w:val="ENoteTableText"/>
            </w:pPr>
            <w:r w:rsidRPr="006D3157">
              <w:t>am No 44, 1996; No 80, 2004</w:t>
            </w:r>
          </w:p>
        </w:tc>
      </w:tr>
      <w:tr w:rsidR="00F71E91" w:rsidRPr="006D3157" w14:paraId="066A9FCD" w14:textId="77777777" w:rsidTr="001E6FF4">
        <w:tblPrEx>
          <w:tblBorders>
            <w:top w:val="none" w:sz="0" w:space="0" w:color="auto"/>
            <w:bottom w:val="none" w:sz="0" w:space="0" w:color="auto"/>
          </w:tblBorders>
        </w:tblPrEx>
        <w:trPr>
          <w:cantSplit/>
        </w:trPr>
        <w:tc>
          <w:tcPr>
            <w:tcW w:w="2551" w:type="dxa"/>
            <w:shd w:val="clear" w:color="auto" w:fill="auto"/>
          </w:tcPr>
          <w:p w14:paraId="1DADFB61" w14:textId="77777777" w:rsidR="00F71E91" w:rsidRPr="006D3157" w:rsidRDefault="00F71E91" w:rsidP="00B4787F">
            <w:pPr>
              <w:pStyle w:val="ENoteTableText"/>
              <w:tabs>
                <w:tab w:val="center" w:leader="dot" w:pos="2268"/>
              </w:tabs>
            </w:pPr>
            <w:r w:rsidRPr="006D3157">
              <w:t>s 306A</w:t>
            </w:r>
            <w:r w:rsidRPr="006D3157">
              <w:tab/>
            </w:r>
          </w:p>
        </w:tc>
        <w:tc>
          <w:tcPr>
            <w:tcW w:w="4602" w:type="dxa"/>
            <w:shd w:val="clear" w:color="auto" w:fill="auto"/>
          </w:tcPr>
          <w:p w14:paraId="36917CB9" w14:textId="77777777" w:rsidR="00F71E91" w:rsidRPr="006D3157" w:rsidRDefault="00F71E91" w:rsidP="00CD47C8">
            <w:pPr>
              <w:pStyle w:val="ENoteTableText"/>
            </w:pPr>
            <w:r w:rsidRPr="006D3157">
              <w:t>ad No 12, 1980</w:t>
            </w:r>
          </w:p>
        </w:tc>
      </w:tr>
      <w:tr w:rsidR="00F71E91" w:rsidRPr="006D3157" w14:paraId="0A62D8DE" w14:textId="77777777" w:rsidTr="001E6FF4">
        <w:tblPrEx>
          <w:tblBorders>
            <w:top w:val="none" w:sz="0" w:space="0" w:color="auto"/>
            <w:bottom w:val="none" w:sz="0" w:space="0" w:color="auto"/>
          </w:tblBorders>
        </w:tblPrEx>
        <w:trPr>
          <w:cantSplit/>
        </w:trPr>
        <w:tc>
          <w:tcPr>
            <w:tcW w:w="2551" w:type="dxa"/>
            <w:shd w:val="clear" w:color="auto" w:fill="auto"/>
          </w:tcPr>
          <w:p w14:paraId="43811FBD" w14:textId="77777777" w:rsidR="00F71E91" w:rsidRPr="006D3157" w:rsidRDefault="00F71E91" w:rsidP="009F07EE">
            <w:pPr>
              <w:pStyle w:val="ENoteTableText"/>
            </w:pPr>
          </w:p>
        </w:tc>
        <w:tc>
          <w:tcPr>
            <w:tcW w:w="4602" w:type="dxa"/>
            <w:shd w:val="clear" w:color="auto" w:fill="auto"/>
          </w:tcPr>
          <w:p w14:paraId="4BAB6C34" w14:textId="77777777" w:rsidR="00F71E91" w:rsidRPr="006D3157" w:rsidRDefault="00F71E91" w:rsidP="00CD47C8">
            <w:pPr>
              <w:pStyle w:val="ENoteTableText"/>
            </w:pPr>
            <w:r w:rsidRPr="006D3157">
              <w:t>am No 119, 1987; No 44, 1996</w:t>
            </w:r>
          </w:p>
        </w:tc>
      </w:tr>
      <w:tr w:rsidR="00F71E91" w:rsidRPr="006D3157" w14:paraId="6D81D1F6" w14:textId="77777777" w:rsidTr="001E6FF4">
        <w:tblPrEx>
          <w:tblBorders>
            <w:top w:val="none" w:sz="0" w:space="0" w:color="auto"/>
            <w:bottom w:val="none" w:sz="0" w:space="0" w:color="auto"/>
          </w:tblBorders>
        </w:tblPrEx>
        <w:trPr>
          <w:cantSplit/>
        </w:trPr>
        <w:tc>
          <w:tcPr>
            <w:tcW w:w="2551" w:type="dxa"/>
            <w:shd w:val="clear" w:color="auto" w:fill="auto"/>
          </w:tcPr>
          <w:p w14:paraId="0D266530" w14:textId="77777777" w:rsidR="00F71E91" w:rsidRPr="006D3157" w:rsidRDefault="00F71E91" w:rsidP="00B4787F">
            <w:pPr>
              <w:pStyle w:val="ENoteTableText"/>
              <w:tabs>
                <w:tab w:val="center" w:leader="dot" w:pos="2268"/>
              </w:tabs>
            </w:pPr>
            <w:r w:rsidRPr="006D3157">
              <w:t>s 306B</w:t>
            </w:r>
            <w:r w:rsidRPr="006D3157">
              <w:tab/>
            </w:r>
          </w:p>
        </w:tc>
        <w:tc>
          <w:tcPr>
            <w:tcW w:w="4602" w:type="dxa"/>
            <w:shd w:val="clear" w:color="auto" w:fill="auto"/>
          </w:tcPr>
          <w:p w14:paraId="1504A02E" w14:textId="77777777" w:rsidR="00F71E91" w:rsidRPr="006D3157" w:rsidRDefault="00F71E91" w:rsidP="00CD47C8">
            <w:pPr>
              <w:pStyle w:val="ENoteTableText"/>
            </w:pPr>
            <w:r w:rsidRPr="006D3157">
              <w:t>ad No 12, 1980</w:t>
            </w:r>
          </w:p>
        </w:tc>
      </w:tr>
      <w:tr w:rsidR="00F71E91" w:rsidRPr="006D3157" w14:paraId="4FBCDA08" w14:textId="77777777" w:rsidTr="001E6FF4">
        <w:tblPrEx>
          <w:tblBorders>
            <w:top w:val="none" w:sz="0" w:space="0" w:color="auto"/>
            <w:bottom w:val="none" w:sz="0" w:space="0" w:color="auto"/>
          </w:tblBorders>
        </w:tblPrEx>
        <w:trPr>
          <w:cantSplit/>
        </w:trPr>
        <w:tc>
          <w:tcPr>
            <w:tcW w:w="2551" w:type="dxa"/>
            <w:shd w:val="clear" w:color="auto" w:fill="auto"/>
          </w:tcPr>
          <w:p w14:paraId="2860AE9F" w14:textId="77777777" w:rsidR="00F71E91" w:rsidRPr="006D3157" w:rsidRDefault="00F71E91" w:rsidP="009F07EE">
            <w:pPr>
              <w:pStyle w:val="ENoteTableText"/>
            </w:pPr>
          </w:p>
        </w:tc>
        <w:tc>
          <w:tcPr>
            <w:tcW w:w="4602" w:type="dxa"/>
            <w:shd w:val="clear" w:color="auto" w:fill="auto"/>
          </w:tcPr>
          <w:p w14:paraId="2017E51A" w14:textId="77777777" w:rsidR="00F71E91" w:rsidRPr="006D3157" w:rsidRDefault="00F71E91" w:rsidP="00CD47C8">
            <w:pPr>
              <w:pStyle w:val="ENoteTableText"/>
            </w:pPr>
            <w:r w:rsidRPr="006D3157">
              <w:t>am No 74, 1981; No 21, 1985; No 119, 1987; No 115, 1990; No 44, 1996; No 11, 2016</w:t>
            </w:r>
          </w:p>
        </w:tc>
      </w:tr>
      <w:tr w:rsidR="00F71E91" w:rsidRPr="006D3157" w14:paraId="2538E8CE" w14:textId="77777777" w:rsidTr="001E6FF4">
        <w:tblPrEx>
          <w:tblBorders>
            <w:top w:val="none" w:sz="0" w:space="0" w:color="auto"/>
            <w:bottom w:val="none" w:sz="0" w:space="0" w:color="auto"/>
          </w:tblBorders>
        </w:tblPrEx>
        <w:trPr>
          <w:cantSplit/>
        </w:trPr>
        <w:tc>
          <w:tcPr>
            <w:tcW w:w="2551" w:type="dxa"/>
            <w:shd w:val="clear" w:color="auto" w:fill="auto"/>
          </w:tcPr>
          <w:p w14:paraId="1B05389B" w14:textId="77777777" w:rsidR="00F71E91" w:rsidRPr="006D3157" w:rsidRDefault="00F71E91" w:rsidP="00B4787F">
            <w:pPr>
              <w:pStyle w:val="ENoteTableText"/>
              <w:tabs>
                <w:tab w:val="center" w:leader="dot" w:pos="2268"/>
              </w:tabs>
            </w:pPr>
            <w:r w:rsidRPr="006D3157">
              <w:t>s 306C</w:t>
            </w:r>
            <w:r w:rsidRPr="006D3157">
              <w:tab/>
            </w:r>
          </w:p>
        </w:tc>
        <w:tc>
          <w:tcPr>
            <w:tcW w:w="4602" w:type="dxa"/>
            <w:shd w:val="clear" w:color="auto" w:fill="auto"/>
          </w:tcPr>
          <w:p w14:paraId="325941AA" w14:textId="77777777" w:rsidR="00F71E91" w:rsidRPr="006D3157" w:rsidRDefault="00F71E91" w:rsidP="00CD47C8">
            <w:pPr>
              <w:pStyle w:val="ENoteTableText"/>
            </w:pPr>
            <w:r w:rsidRPr="006D3157">
              <w:t>ad No 12, 1980</w:t>
            </w:r>
          </w:p>
        </w:tc>
      </w:tr>
      <w:tr w:rsidR="00F71E91" w:rsidRPr="006D3157" w14:paraId="2F5BE181" w14:textId="77777777" w:rsidTr="001E6FF4">
        <w:tblPrEx>
          <w:tblBorders>
            <w:top w:val="none" w:sz="0" w:space="0" w:color="auto"/>
            <w:bottom w:val="none" w:sz="0" w:space="0" w:color="auto"/>
          </w:tblBorders>
        </w:tblPrEx>
        <w:trPr>
          <w:cantSplit/>
        </w:trPr>
        <w:tc>
          <w:tcPr>
            <w:tcW w:w="2551" w:type="dxa"/>
            <w:shd w:val="clear" w:color="auto" w:fill="auto"/>
          </w:tcPr>
          <w:p w14:paraId="1347FCB5" w14:textId="77777777" w:rsidR="00F71E91" w:rsidRPr="006D3157" w:rsidRDefault="00F71E91" w:rsidP="009F07EE">
            <w:pPr>
              <w:pStyle w:val="ENoteTableText"/>
            </w:pPr>
          </w:p>
        </w:tc>
        <w:tc>
          <w:tcPr>
            <w:tcW w:w="4602" w:type="dxa"/>
            <w:shd w:val="clear" w:color="auto" w:fill="auto"/>
          </w:tcPr>
          <w:p w14:paraId="4BB66560" w14:textId="77777777" w:rsidR="00F71E91" w:rsidRPr="006D3157" w:rsidRDefault="00F71E91" w:rsidP="00CD47C8">
            <w:pPr>
              <w:pStyle w:val="ENoteTableText"/>
            </w:pPr>
            <w:r w:rsidRPr="006D3157">
              <w:t>rep No 74, 1981</w:t>
            </w:r>
          </w:p>
        </w:tc>
      </w:tr>
      <w:tr w:rsidR="00F71E91" w:rsidRPr="006D3157" w14:paraId="7CEDC745" w14:textId="77777777" w:rsidTr="001E6FF4">
        <w:tblPrEx>
          <w:tblBorders>
            <w:top w:val="none" w:sz="0" w:space="0" w:color="auto"/>
            <w:bottom w:val="none" w:sz="0" w:space="0" w:color="auto"/>
          </w:tblBorders>
        </w:tblPrEx>
        <w:trPr>
          <w:cantSplit/>
        </w:trPr>
        <w:tc>
          <w:tcPr>
            <w:tcW w:w="2551" w:type="dxa"/>
            <w:shd w:val="clear" w:color="auto" w:fill="auto"/>
          </w:tcPr>
          <w:p w14:paraId="72E6CC3B" w14:textId="77777777" w:rsidR="00F71E91" w:rsidRPr="006D3157" w:rsidRDefault="00F71E91" w:rsidP="00B4787F">
            <w:pPr>
              <w:pStyle w:val="ENoteTableText"/>
              <w:tabs>
                <w:tab w:val="center" w:leader="dot" w:pos="2268"/>
              </w:tabs>
            </w:pPr>
            <w:r w:rsidRPr="006D3157">
              <w:t>s 308</w:t>
            </w:r>
            <w:r w:rsidRPr="006D3157">
              <w:tab/>
            </w:r>
          </w:p>
        </w:tc>
        <w:tc>
          <w:tcPr>
            <w:tcW w:w="4602" w:type="dxa"/>
            <w:shd w:val="clear" w:color="auto" w:fill="auto"/>
          </w:tcPr>
          <w:p w14:paraId="1B35E062" w14:textId="77777777" w:rsidR="00F71E91" w:rsidRPr="006D3157" w:rsidRDefault="00F71E91" w:rsidP="00CD47C8">
            <w:pPr>
              <w:pStyle w:val="ENoteTableText"/>
            </w:pPr>
            <w:r w:rsidRPr="006D3157">
              <w:t>am No 44, 1996</w:t>
            </w:r>
          </w:p>
        </w:tc>
      </w:tr>
      <w:tr w:rsidR="00F71E91" w:rsidRPr="006D3157" w14:paraId="796CF615" w14:textId="77777777" w:rsidTr="001E6FF4">
        <w:tblPrEx>
          <w:tblBorders>
            <w:top w:val="none" w:sz="0" w:space="0" w:color="auto"/>
            <w:bottom w:val="none" w:sz="0" w:space="0" w:color="auto"/>
          </w:tblBorders>
        </w:tblPrEx>
        <w:trPr>
          <w:cantSplit/>
        </w:trPr>
        <w:tc>
          <w:tcPr>
            <w:tcW w:w="2551" w:type="dxa"/>
            <w:shd w:val="clear" w:color="auto" w:fill="auto"/>
          </w:tcPr>
          <w:p w14:paraId="4902A0B2" w14:textId="77777777" w:rsidR="00F71E91" w:rsidRPr="006D3157" w:rsidRDefault="00F71E91" w:rsidP="00B4787F">
            <w:pPr>
              <w:pStyle w:val="ENoteTableText"/>
              <w:tabs>
                <w:tab w:val="center" w:leader="dot" w:pos="2268"/>
              </w:tabs>
            </w:pPr>
            <w:r w:rsidRPr="006D3157">
              <w:t>s 309</w:t>
            </w:r>
            <w:r w:rsidRPr="006D3157">
              <w:tab/>
            </w:r>
          </w:p>
        </w:tc>
        <w:tc>
          <w:tcPr>
            <w:tcW w:w="4602" w:type="dxa"/>
            <w:shd w:val="clear" w:color="auto" w:fill="auto"/>
          </w:tcPr>
          <w:p w14:paraId="04DBA59C" w14:textId="77777777" w:rsidR="00F71E91" w:rsidRPr="006D3157" w:rsidRDefault="00F71E91" w:rsidP="00CD47C8">
            <w:pPr>
              <w:pStyle w:val="ENoteTableText"/>
            </w:pPr>
            <w:r w:rsidRPr="006D3157">
              <w:t>am No 12, 1980; No 44, 1996</w:t>
            </w:r>
          </w:p>
        </w:tc>
      </w:tr>
      <w:tr w:rsidR="00F71E91" w:rsidRPr="006D3157" w14:paraId="50BDEC75" w14:textId="77777777" w:rsidTr="001E6FF4">
        <w:tblPrEx>
          <w:tblBorders>
            <w:top w:val="none" w:sz="0" w:space="0" w:color="auto"/>
            <w:bottom w:val="none" w:sz="0" w:space="0" w:color="auto"/>
          </w:tblBorders>
        </w:tblPrEx>
        <w:trPr>
          <w:cantSplit/>
        </w:trPr>
        <w:tc>
          <w:tcPr>
            <w:tcW w:w="2551" w:type="dxa"/>
            <w:shd w:val="clear" w:color="auto" w:fill="auto"/>
          </w:tcPr>
          <w:p w14:paraId="64298E78" w14:textId="77777777" w:rsidR="00F71E91" w:rsidRPr="006D3157" w:rsidRDefault="00F71E91" w:rsidP="00B4787F">
            <w:pPr>
              <w:pStyle w:val="ENoteTableText"/>
              <w:tabs>
                <w:tab w:val="center" w:leader="dot" w:pos="2268"/>
              </w:tabs>
            </w:pPr>
            <w:r w:rsidRPr="006D3157">
              <w:t>s 310</w:t>
            </w:r>
            <w:r w:rsidRPr="006D3157">
              <w:tab/>
            </w:r>
          </w:p>
        </w:tc>
        <w:tc>
          <w:tcPr>
            <w:tcW w:w="4602" w:type="dxa"/>
            <w:shd w:val="clear" w:color="auto" w:fill="auto"/>
          </w:tcPr>
          <w:p w14:paraId="294B81C3" w14:textId="77777777" w:rsidR="00F71E91" w:rsidRPr="006D3157" w:rsidRDefault="00F71E91" w:rsidP="00CD47C8">
            <w:pPr>
              <w:pStyle w:val="ENoteTableText"/>
            </w:pPr>
            <w:r w:rsidRPr="006D3157">
              <w:t>am No 12, 1980; No 143, 1992</w:t>
            </w:r>
          </w:p>
        </w:tc>
      </w:tr>
      <w:tr w:rsidR="00F71E91" w:rsidRPr="006D3157" w14:paraId="73BB6147" w14:textId="77777777" w:rsidTr="001E6FF4">
        <w:tblPrEx>
          <w:tblBorders>
            <w:top w:val="none" w:sz="0" w:space="0" w:color="auto"/>
            <w:bottom w:val="none" w:sz="0" w:space="0" w:color="auto"/>
          </w:tblBorders>
        </w:tblPrEx>
        <w:trPr>
          <w:cantSplit/>
        </w:trPr>
        <w:tc>
          <w:tcPr>
            <w:tcW w:w="2551" w:type="dxa"/>
            <w:shd w:val="clear" w:color="auto" w:fill="auto"/>
          </w:tcPr>
          <w:p w14:paraId="21251D72" w14:textId="77777777" w:rsidR="00F71E91" w:rsidRPr="006D3157" w:rsidRDefault="00F71E91" w:rsidP="009F07EE">
            <w:pPr>
              <w:pStyle w:val="ENoteTableText"/>
            </w:pPr>
          </w:p>
        </w:tc>
        <w:tc>
          <w:tcPr>
            <w:tcW w:w="4602" w:type="dxa"/>
            <w:shd w:val="clear" w:color="auto" w:fill="auto"/>
          </w:tcPr>
          <w:p w14:paraId="27E76932" w14:textId="77777777" w:rsidR="00F71E91" w:rsidRPr="006D3157" w:rsidRDefault="00F71E91" w:rsidP="00CD47C8">
            <w:pPr>
              <w:pStyle w:val="ENoteTableText"/>
            </w:pPr>
            <w:r w:rsidRPr="006D3157">
              <w:t>rep No 44, 1996</w:t>
            </w:r>
          </w:p>
        </w:tc>
      </w:tr>
      <w:tr w:rsidR="00F71E91" w:rsidRPr="006D3157" w14:paraId="620689AB" w14:textId="77777777" w:rsidTr="001E6FF4">
        <w:tblPrEx>
          <w:tblBorders>
            <w:top w:val="none" w:sz="0" w:space="0" w:color="auto"/>
            <w:bottom w:val="none" w:sz="0" w:space="0" w:color="auto"/>
          </w:tblBorders>
        </w:tblPrEx>
        <w:trPr>
          <w:cantSplit/>
        </w:trPr>
        <w:tc>
          <w:tcPr>
            <w:tcW w:w="2551" w:type="dxa"/>
            <w:shd w:val="clear" w:color="auto" w:fill="auto"/>
          </w:tcPr>
          <w:p w14:paraId="768FD0E2" w14:textId="77777777" w:rsidR="00F71E91" w:rsidRPr="006D3157" w:rsidRDefault="00F71E91" w:rsidP="00B4787F">
            <w:pPr>
              <w:pStyle w:val="ENoteTableText"/>
              <w:tabs>
                <w:tab w:val="center" w:leader="dot" w:pos="2268"/>
              </w:tabs>
            </w:pPr>
            <w:r w:rsidRPr="006D3157">
              <w:t>s 311</w:t>
            </w:r>
            <w:r w:rsidRPr="006D3157">
              <w:tab/>
            </w:r>
          </w:p>
        </w:tc>
        <w:tc>
          <w:tcPr>
            <w:tcW w:w="4602" w:type="dxa"/>
            <w:shd w:val="clear" w:color="auto" w:fill="auto"/>
          </w:tcPr>
          <w:p w14:paraId="064D641E" w14:textId="77777777" w:rsidR="00F71E91" w:rsidRPr="006D3157" w:rsidRDefault="00F71E91" w:rsidP="00CD47C8">
            <w:pPr>
              <w:pStyle w:val="ENoteTableText"/>
            </w:pPr>
            <w:r w:rsidRPr="006D3157">
              <w:t>am No 121, 1968; No 44, 1996; No 80, 2004</w:t>
            </w:r>
          </w:p>
        </w:tc>
      </w:tr>
      <w:tr w:rsidR="00F71E91" w:rsidRPr="006D3157" w14:paraId="2B86A466" w14:textId="77777777" w:rsidTr="001E6FF4">
        <w:tblPrEx>
          <w:tblBorders>
            <w:top w:val="none" w:sz="0" w:space="0" w:color="auto"/>
            <w:bottom w:val="none" w:sz="0" w:space="0" w:color="auto"/>
          </w:tblBorders>
        </w:tblPrEx>
        <w:trPr>
          <w:cantSplit/>
        </w:trPr>
        <w:tc>
          <w:tcPr>
            <w:tcW w:w="2551" w:type="dxa"/>
            <w:shd w:val="clear" w:color="auto" w:fill="auto"/>
          </w:tcPr>
          <w:p w14:paraId="2FDC5CDC" w14:textId="77777777" w:rsidR="00F71E91" w:rsidRPr="006D3157" w:rsidRDefault="00F71E91" w:rsidP="00B4787F">
            <w:pPr>
              <w:pStyle w:val="ENoteTableText"/>
              <w:tabs>
                <w:tab w:val="center" w:leader="dot" w:pos="2268"/>
              </w:tabs>
            </w:pPr>
            <w:r w:rsidRPr="006D3157">
              <w:t>s 312</w:t>
            </w:r>
            <w:r w:rsidRPr="006D3157">
              <w:tab/>
            </w:r>
          </w:p>
        </w:tc>
        <w:tc>
          <w:tcPr>
            <w:tcW w:w="4602" w:type="dxa"/>
            <w:shd w:val="clear" w:color="auto" w:fill="auto"/>
          </w:tcPr>
          <w:p w14:paraId="33E32170" w14:textId="77777777" w:rsidR="00F71E91" w:rsidRPr="006D3157" w:rsidRDefault="00F71E91" w:rsidP="00CD47C8">
            <w:pPr>
              <w:pStyle w:val="ENoteTableText"/>
            </w:pPr>
            <w:r w:rsidRPr="006D3157">
              <w:t>am No 12, 1980</w:t>
            </w:r>
          </w:p>
        </w:tc>
      </w:tr>
      <w:tr w:rsidR="00F71E91" w:rsidRPr="006D3157" w14:paraId="03152E6C" w14:textId="77777777" w:rsidTr="001E6FF4">
        <w:tblPrEx>
          <w:tblBorders>
            <w:top w:val="none" w:sz="0" w:space="0" w:color="auto"/>
            <w:bottom w:val="none" w:sz="0" w:space="0" w:color="auto"/>
          </w:tblBorders>
        </w:tblPrEx>
        <w:trPr>
          <w:cantSplit/>
        </w:trPr>
        <w:tc>
          <w:tcPr>
            <w:tcW w:w="2551" w:type="dxa"/>
            <w:shd w:val="clear" w:color="auto" w:fill="auto"/>
          </w:tcPr>
          <w:p w14:paraId="675DA74E" w14:textId="77777777" w:rsidR="00F71E91" w:rsidRPr="006D3157" w:rsidRDefault="00F71E91" w:rsidP="009F07EE">
            <w:pPr>
              <w:pStyle w:val="ENoteTableText"/>
            </w:pPr>
          </w:p>
        </w:tc>
        <w:tc>
          <w:tcPr>
            <w:tcW w:w="4602" w:type="dxa"/>
            <w:shd w:val="clear" w:color="auto" w:fill="auto"/>
          </w:tcPr>
          <w:p w14:paraId="0EE85BC4" w14:textId="77777777" w:rsidR="00F71E91" w:rsidRPr="006D3157" w:rsidRDefault="00F71E91" w:rsidP="00CD47C8">
            <w:pPr>
              <w:pStyle w:val="ENoteTableText"/>
            </w:pPr>
            <w:r w:rsidRPr="006D3157">
              <w:t>rs No 44, 1996</w:t>
            </w:r>
          </w:p>
        </w:tc>
      </w:tr>
      <w:tr w:rsidR="00F71E91" w:rsidRPr="006D3157" w14:paraId="02FE2D7A" w14:textId="77777777" w:rsidTr="001E6FF4">
        <w:tblPrEx>
          <w:tblBorders>
            <w:top w:val="none" w:sz="0" w:space="0" w:color="auto"/>
            <w:bottom w:val="none" w:sz="0" w:space="0" w:color="auto"/>
          </w:tblBorders>
        </w:tblPrEx>
        <w:trPr>
          <w:cantSplit/>
        </w:trPr>
        <w:tc>
          <w:tcPr>
            <w:tcW w:w="2551" w:type="dxa"/>
            <w:shd w:val="clear" w:color="auto" w:fill="auto"/>
          </w:tcPr>
          <w:p w14:paraId="5EA28BE5" w14:textId="77777777" w:rsidR="00F71E91" w:rsidRPr="006D3157" w:rsidRDefault="00F71E91" w:rsidP="009F07EE">
            <w:pPr>
              <w:pStyle w:val="ENoteTableText"/>
            </w:pPr>
          </w:p>
        </w:tc>
        <w:tc>
          <w:tcPr>
            <w:tcW w:w="4602" w:type="dxa"/>
            <w:shd w:val="clear" w:color="auto" w:fill="auto"/>
          </w:tcPr>
          <w:p w14:paraId="1CDDC5E9" w14:textId="77777777" w:rsidR="00F71E91" w:rsidRPr="006D3157" w:rsidRDefault="00F71E91" w:rsidP="00CD47C8">
            <w:pPr>
              <w:pStyle w:val="ENoteTableText"/>
            </w:pPr>
            <w:r w:rsidRPr="006D3157">
              <w:t>am No 80, 2004</w:t>
            </w:r>
          </w:p>
        </w:tc>
      </w:tr>
      <w:tr w:rsidR="00F71E91" w:rsidRPr="006D3157" w14:paraId="7BF291BF" w14:textId="77777777" w:rsidTr="001E6FF4">
        <w:tblPrEx>
          <w:tblBorders>
            <w:top w:val="none" w:sz="0" w:space="0" w:color="auto"/>
            <w:bottom w:val="none" w:sz="0" w:space="0" w:color="auto"/>
          </w:tblBorders>
        </w:tblPrEx>
        <w:trPr>
          <w:cantSplit/>
        </w:trPr>
        <w:tc>
          <w:tcPr>
            <w:tcW w:w="2551" w:type="dxa"/>
            <w:shd w:val="clear" w:color="auto" w:fill="auto"/>
          </w:tcPr>
          <w:p w14:paraId="6C234CC7" w14:textId="77777777" w:rsidR="00F71E91" w:rsidRPr="006D3157" w:rsidRDefault="00F71E91" w:rsidP="009F07EE">
            <w:pPr>
              <w:pStyle w:val="ENoteTableText"/>
            </w:pPr>
          </w:p>
        </w:tc>
        <w:tc>
          <w:tcPr>
            <w:tcW w:w="4602" w:type="dxa"/>
            <w:shd w:val="clear" w:color="auto" w:fill="auto"/>
          </w:tcPr>
          <w:p w14:paraId="214555A0" w14:textId="77777777" w:rsidR="00F71E91" w:rsidRPr="006D3157" w:rsidRDefault="00F71E91" w:rsidP="00CD47C8">
            <w:pPr>
              <w:pStyle w:val="ENoteTableText"/>
            </w:pPr>
            <w:r w:rsidRPr="006D3157">
              <w:t>rep No 11, 2016</w:t>
            </w:r>
          </w:p>
        </w:tc>
      </w:tr>
      <w:tr w:rsidR="00F71E91" w:rsidRPr="006D3157" w14:paraId="0CC57D21" w14:textId="77777777" w:rsidTr="001E6FF4">
        <w:tblPrEx>
          <w:tblBorders>
            <w:top w:val="none" w:sz="0" w:space="0" w:color="auto"/>
            <w:bottom w:val="none" w:sz="0" w:space="0" w:color="auto"/>
          </w:tblBorders>
        </w:tblPrEx>
        <w:trPr>
          <w:cantSplit/>
        </w:trPr>
        <w:tc>
          <w:tcPr>
            <w:tcW w:w="2551" w:type="dxa"/>
            <w:shd w:val="clear" w:color="auto" w:fill="auto"/>
          </w:tcPr>
          <w:p w14:paraId="23CE3630" w14:textId="77777777" w:rsidR="00F71E91" w:rsidRPr="006D3157" w:rsidRDefault="00F71E91" w:rsidP="00B4787F">
            <w:pPr>
              <w:pStyle w:val="ENoteTableText"/>
              <w:tabs>
                <w:tab w:val="center" w:leader="dot" w:pos="2268"/>
              </w:tabs>
            </w:pPr>
            <w:r w:rsidRPr="006D3157">
              <w:t>s 313</w:t>
            </w:r>
            <w:r w:rsidRPr="006D3157">
              <w:tab/>
            </w:r>
          </w:p>
        </w:tc>
        <w:tc>
          <w:tcPr>
            <w:tcW w:w="4602" w:type="dxa"/>
            <w:shd w:val="clear" w:color="auto" w:fill="auto"/>
          </w:tcPr>
          <w:p w14:paraId="39019532" w14:textId="77777777" w:rsidR="00F71E91" w:rsidRPr="006D3157" w:rsidRDefault="00F71E91" w:rsidP="00CD47C8">
            <w:pPr>
              <w:pStyle w:val="ENoteTableText"/>
            </w:pPr>
            <w:r w:rsidRPr="006D3157">
              <w:t>am No 91, 1976; No 12, 1980</w:t>
            </w:r>
          </w:p>
        </w:tc>
      </w:tr>
      <w:tr w:rsidR="00F71E91" w:rsidRPr="006D3157" w14:paraId="59C99BC5" w14:textId="77777777" w:rsidTr="001E6FF4">
        <w:tblPrEx>
          <w:tblBorders>
            <w:top w:val="none" w:sz="0" w:space="0" w:color="auto"/>
            <w:bottom w:val="none" w:sz="0" w:space="0" w:color="auto"/>
          </w:tblBorders>
        </w:tblPrEx>
        <w:trPr>
          <w:cantSplit/>
        </w:trPr>
        <w:tc>
          <w:tcPr>
            <w:tcW w:w="2551" w:type="dxa"/>
            <w:shd w:val="clear" w:color="auto" w:fill="auto"/>
          </w:tcPr>
          <w:p w14:paraId="0F5E05ED" w14:textId="77777777" w:rsidR="00F71E91" w:rsidRPr="006D3157" w:rsidRDefault="00F71E91" w:rsidP="009F07EE">
            <w:pPr>
              <w:pStyle w:val="ENoteTableText"/>
            </w:pPr>
          </w:p>
        </w:tc>
        <w:tc>
          <w:tcPr>
            <w:tcW w:w="4602" w:type="dxa"/>
            <w:shd w:val="clear" w:color="auto" w:fill="auto"/>
          </w:tcPr>
          <w:p w14:paraId="25160BA6" w14:textId="77777777" w:rsidR="00F71E91" w:rsidRPr="006D3157" w:rsidRDefault="00F71E91" w:rsidP="00CD47C8">
            <w:pPr>
              <w:pStyle w:val="ENoteTableText"/>
            </w:pPr>
            <w:r w:rsidRPr="006D3157">
              <w:t>rs No 12, 1980</w:t>
            </w:r>
          </w:p>
        </w:tc>
      </w:tr>
      <w:tr w:rsidR="00F71E91" w:rsidRPr="006D3157" w14:paraId="7866F1D6" w14:textId="77777777" w:rsidTr="001E6FF4">
        <w:tblPrEx>
          <w:tblBorders>
            <w:top w:val="none" w:sz="0" w:space="0" w:color="auto"/>
            <w:bottom w:val="none" w:sz="0" w:space="0" w:color="auto"/>
          </w:tblBorders>
        </w:tblPrEx>
        <w:trPr>
          <w:cantSplit/>
        </w:trPr>
        <w:tc>
          <w:tcPr>
            <w:tcW w:w="2551" w:type="dxa"/>
            <w:shd w:val="clear" w:color="auto" w:fill="auto"/>
          </w:tcPr>
          <w:p w14:paraId="2669C4D0" w14:textId="77777777" w:rsidR="00F71E91" w:rsidRPr="006D3157" w:rsidRDefault="00F71E91" w:rsidP="009F07EE">
            <w:pPr>
              <w:pStyle w:val="ENoteTableText"/>
            </w:pPr>
          </w:p>
        </w:tc>
        <w:tc>
          <w:tcPr>
            <w:tcW w:w="4602" w:type="dxa"/>
            <w:shd w:val="clear" w:color="auto" w:fill="auto"/>
          </w:tcPr>
          <w:p w14:paraId="42B016C9" w14:textId="77777777" w:rsidR="00F71E91" w:rsidRPr="006D3157" w:rsidRDefault="00F71E91" w:rsidP="00CD47C8">
            <w:pPr>
              <w:pStyle w:val="ENoteTableText"/>
            </w:pPr>
            <w:r w:rsidRPr="006D3157">
              <w:t>am No 44, 1996; No 4, 2016; No 61, 2016</w:t>
            </w:r>
          </w:p>
        </w:tc>
      </w:tr>
      <w:tr w:rsidR="00F71E91" w:rsidRPr="006D3157" w14:paraId="0B69D030" w14:textId="77777777" w:rsidTr="001E6FF4">
        <w:tblPrEx>
          <w:tblBorders>
            <w:top w:val="none" w:sz="0" w:space="0" w:color="auto"/>
            <w:bottom w:val="none" w:sz="0" w:space="0" w:color="auto"/>
          </w:tblBorders>
        </w:tblPrEx>
        <w:trPr>
          <w:cantSplit/>
        </w:trPr>
        <w:tc>
          <w:tcPr>
            <w:tcW w:w="2551" w:type="dxa"/>
            <w:shd w:val="clear" w:color="auto" w:fill="auto"/>
          </w:tcPr>
          <w:p w14:paraId="20589043" w14:textId="77777777" w:rsidR="00F71E91" w:rsidRPr="006D3157" w:rsidRDefault="00F71E91" w:rsidP="00B4787F">
            <w:pPr>
              <w:pStyle w:val="ENoteTableText"/>
              <w:tabs>
                <w:tab w:val="center" w:leader="dot" w:pos="2268"/>
              </w:tabs>
            </w:pPr>
            <w:r w:rsidRPr="006D3157">
              <w:t>s 314</w:t>
            </w:r>
            <w:r w:rsidRPr="006D3157">
              <w:tab/>
            </w:r>
          </w:p>
        </w:tc>
        <w:tc>
          <w:tcPr>
            <w:tcW w:w="4602" w:type="dxa"/>
            <w:shd w:val="clear" w:color="auto" w:fill="auto"/>
          </w:tcPr>
          <w:p w14:paraId="00A31503" w14:textId="77777777" w:rsidR="00F71E91" w:rsidRPr="006D3157" w:rsidRDefault="00F71E91" w:rsidP="00CD47C8">
            <w:pPr>
              <w:pStyle w:val="ENoteTableText"/>
            </w:pPr>
            <w:r w:rsidRPr="006D3157">
              <w:t>am No 91, 1976</w:t>
            </w:r>
          </w:p>
        </w:tc>
      </w:tr>
      <w:tr w:rsidR="00F71E91" w:rsidRPr="006D3157" w14:paraId="78ABACEF" w14:textId="77777777" w:rsidTr="001E6FF4">
        <w:tblPrEx>
          <w:tblBorders>
            <w:top w:val="none" w:sz="0" w:space="0" w:color="auto"/>
            <w:bottom w:val="none" w:sz="0" w:space="0" w:color="auto"/>
          </w:tblBorders>
        </w:tblPrEx>
        <w:trPr>
          <w:cantSplit/>
        </w:trPr>
        <w:tc>
          <w:tcPr>
            <w:tcW w:w="2551" w:type="dxa"/>
            <w:shd w:val="clear" w:color="auto" w:fill="auto"/>
          </w:tcPr>
          <w:p w14:paraId="75646879" w14:textId="77777777" w:rsidR="00F71E91" w:rsidRPr="006D3157" w:rsidRDefault="00F71E91" w:rsidP="009F07EE">
            <w:pPr>
              <w:pStyle w:val="ENoteTableText"/>
            </w:pPr>
          </w:p>
        </w:tc>
        <w:tc>
          <w:tcPr>
            <w:tcW w:w="4602" w:type="dxa"/>
            <w:shd w:val="clear" w:color="auto" w:fill="auto"/>
          </w:tcPr>
          <w:p w14:paraId="2808E7A7" w14:textId="77777777" w:rsidR="00F71E91" w:rsidRPr="006D3157" w:rsidRDefault="00F71E91" w:rsidP="00CD47C8">
            <w:pPr>
              <w:pStyle w:val="ENoteTableText"/>
            </w:pPr>
            <w:r w:rsidRPr="006D3157">
              <w:t>rs No 115, 1990</w:t>
            </w:r>
          </w:p>
        </w:tc>
      </w:tr>
      <w:tr w:rsidR="00F71E91" w:rsidRPr="006D3157" w14:paraId="7B11B239" w14:textId="77777777" w:rsidTr="001E6FF4">
        <w:tblPrEx>
          <w:tblBorders>
            <w:top w:val="none" w:sz="0" w:space="0" w:color="auto"/>
            <w:bottom w:val="none" w:sz="0" w:space="0" w:color="auto"/>
          </w:tblBorders>
        </w:tblPrEx>
        <w:trPr>
          <w:cantSplit/>
        </w:trPr>
        <w:tc>
          <w:tcPr>
            <w:tcW w:w="2551" w:type="dxa"/>
            <w:shd w:val="clear" w:color="auto" w:fill="auto"/>
          </w:tcPr>
          <w:p w14:paraId="6D1640A9" w14:textId="77777777" w:rsidR="00F71E91" w:rsidRPr="006D3157" w:rsidRDefault="00F71E91" w:rsidP="009F07EE">
            <w:pPr>
              <w:pStyle w:val="ENoteTableText"/>
            </w:pPr>
          </w:p>
        </w:tc>
        <w:tc>
          <w:tcPr>
            <w:tcW w:w="4602" w:type="dxa"/>
            <w:shd w:val="clear" w:color="auto" w:fill="auto"/>
          </w:tcPr>
          <w:p w14:paraId="09BB8CB5" w14:textId="77777777" w:rsidR="00F71E91" w:rsidRPr="006D3157" w:rsidRDefault="00F71E91" w:rsidP="00CD47C8">
            <w:pPr>
              <w:pStyle w:val="ENoteTableText"/>
            </w:pPr>
            <w:r w:rsidRPr="006D3157">
              <w:t>rep No 44, 1996</w:t>
            </w:r>
          </w:p>
        </w:tc>
      </w:tr>
      <w:tr w:rsidR="00F71E91" w:rsidRPr="006D3157" w14:paraId="43FF07AE" w14:textId="77777777" w:rsidTr="001E6FF4">
        <w:tblPrEx>
          <w:tblBorders>
            <w:top w:val="none" w:sz="0" w:space="0" w:color="auto"/>
            <w:bottom w:val="none" w:sz="0" w:space="0" w:color="auto"/>
          </w:tblBorders>
        </w:tblPrEx>
        <w:trPr>
          <w:cantSplit/>
        </w:trPr>
        <w:tc>
          <w:tcPr>
            <w:tcW w:w="2551" w:type="dxa"/>
            <w:shd w:val="clear" w:color="auto" w:fill="auto"/>
          </w:tcPr>
          <w:p w14:paraId="70EF36EE" w14:textId="77777777" w:rsidR="00F71E91" w:rsidRPr="006D3157" w:rsidRDefault="00F71E91" w:rsidP="00B4787F">
            <w:pPr>
              <w:pStyle w:val="ENoteTableText"/>
              <w:tabs>
                <w:tab w:val="center" w:leader="dot" w:pos="2268"/>
              </w:tabs>
            </w:pPr>
            <w:r w:rsidRPr="006D3157">
              <w:t>s 315</w:t>
            </w:r>
            <w:r w:rsidRPr="006D3157">
              <w:tab/>
            </w:r>
          </w:p>
        </w:tc>
        <w:tc>
          <w:tcPr>
            <w:tcW w:w="4602" w:type="dxa"/>
            <w:shd w:val="clear" w:color="auto" w:fill="auto"/>
          </w:tcPr>
          <w:p w14:paraId="241B3CFA" w14:textId="77777777" w:rsidR="00F71E91" w:rsidRPr="006D3157" w:rsidRDefault="00F71E91" w:rsidP="00CD47C8">
            <w:pPr>
              <w:pStyle w:val="ENoteTableText"/>
            </w:pPr>
            <w:r w:rsidRPr="006D3157">
              <w:t>am No 12, 1980; No 99, 1988; No 115, 1990</w:t>
            </w:r>
          </w:p>
        </w:tc>
      </w:tr>
      <w:tr w:rsidR="00F71E91" w:rsidRPr="006D3157" w14:paraId="68601A20" w14:textId="77777777" w:rsidTr="001E6FF4">
        <w:tblPrEx>
          <w:tblBorders>
            <w:top w:val="none" w:sz="0" w:space="0" w:color="auto"/>
            <w:bottom w:val="none" w:sz="0" w:space="0" w:color="auto"/>
          </w:tblBorders>
        </w:tblPrEx>
        <w:trPr>
          <w:cantSplit/>
        </w:trPr>
        <w:tc>
          <w:tcPr>
            <w:tcW w:w="2551" w:type="dxa"/>
            <w:shd w:val="clear" w:color="auto" w:fill="auto"/>
          </w:tcPr>
          <w:p w14:paraId="29D67547" w14:textId="77777777" w:rsidR="00F71E91" w:rsidRPr="006D3157" w:rsidRDefault="00F71E91" w:rsidP="009F07EE">
            <w:pPr>
              <w:pStyle w:val="ENoteTableText"/>
            </w:pPr>
          </w:p>
        </w:tc>
        <w:tc>
          <w:tcPr>
            <w:tcW w:w="4602" w:type="dxa"/>
            <w:shd w:val="clear" w:color="auto" w:fill="auto"/>
          </w:tcPr>
          <w:p w14:paraId="235E012E" w14:textId="77777777" w:rsidR="00F71E91" w:rsidRPr="006D3157" w:rsidRDefault="00F71E91" w:rsidP="00CD47C8">
            <w:pPr>
              <w:pStyle w:val="ENoteTableText"/>
            </w:pPr>
            <w:r w:rsidRPr="006D3157">
              <w:t>rs No 44, 1996</w:t>
            </w:r>
          </w:p>
        </w:tc>
      </w:tr>
      <w:tr w:rsidR="00F71E91" w:rsidRPr="006D3157" w14:paraId="0820F981" w14:textId="77777777" w:rsidTr="001E6FF4">
        <w:tblPrEx>
          <w:tblBorders>
            <w:top w:val="none" w:sz="0" w:space="0" w:color="auto"/>
            <w:bottom w:val="none" w:sz="0" w:space="0" w:color="auto"/>
          </w:tblBorders>
        </w:tblPrEx>
        <w:trPr>
          <w:cantSplit/>
        </w:trPr>
        <w:tc>
          <w:tcPr>
            <w:tcW w:w="2551" w:type="dxa"/>
            <w:shd w:val="clear" w:color="auto" w:fill="auto"/>
          </w:tcPr>
          <w:p w14:paraId="49D7245A" w14:textId="77777777" w:rsidR="00F71E91" w:rsidRPr="006D3157" w:rsidRDefault="00F71E91" w:rsidP="009F07EE">
            <w:pPr>
              <w:pStyle w:val="ENoteTableText"/>
            </w:pPr>
          </w:p>
        </w:tc>
        <w:tc>
          <w:tcPr>
            <w:tcW w:w="4602" w:type="dxa"/>
            <w:shd w:val="clear" w:color="auto" w:fill="auto"/>
          </w:tcPr>
          <w:p w14:paraId="5D9A6BA8" w14:textId="77777777" w:rsidR="00F71E91" w:rsidRPr="006D3157" w:rsidRDefault="00F71E91" w:rsidP="00CD47C8">
            <w:pPr>
              <w:pStyle w:val="ENoteTableText"/>
            </w:pPr>
            <w:r w:rsidRPr="006D3157">
              <w:t>am No 11, 1997; No 34, 2006; No 106, 2010; No 11, 2016</w:t>
            </w:r>
          </w:p>
        </w:tc>
      </w:tr>
      <w:tr w:rsidR="00F71E91" w:rsidRPr="006D3157" w14:paraId="7D4F0627" w14:textId="77777777" w:rsidTr="001E6FF4">
        <w:tblPrEx>
          <w:tblBorders>
            <w:top w:val="none" w:sz="0" w:space="0" w:color="auto"/>
            <w:bottom w:val="none" w:sz="0" w:space="0" w:color="auto"/>
          </w:tblBorders>
        </w:tblPrEx>
        <w:trPr>
          <w:cantSplit/>
        </w:trPr>
        <w:tc>
          <w:tcPr>
            <w:tcW w:w="2551" w:type="dxa"/>
            <w:shd w:val="clear" w:color="auto" w:fill="auto"/>
          </w:tcPr>
          <w:p w14:paraId="74108BCC" w14:textId="77777777" w:rsidR="00F71E91" w:rsidRPr="006D3157" w:rsidRDefault="00F71E91" w:rsidP="00B4787F">
            <w:pPr>
              <w:pStyle w:val="ENoteTableText"/>
              <w:tabs>
                <w:tab w:val="center" w:leader="dot" w:pos="2268"/>
              </w:tabs>
            </w:pPr>
            <w:r w:rsidRPr="006D3157">
              <w:t>s 316</w:t>
            </w:r>
            <w:r w:rsidRPr="006D3157">
              <w:tab/>
            </w:r>
          </w:p>
        </w:tc>
        <w:tc>
          <w:tcPr>
            <w:tcW w:w="4602" w:type="dxa"/>
            <w:shd w:val="clear" w:color="auto" w:fill="auto"/>
          </w:tcPr>
          <w:p w14:paraId="39D00B51" w14:textId="77777777" w:rsidR="00F71E91" w:rsidRPr="006D3157" w:rsidRDefault="00F71E91" w:rsidP="00CD47C8">
            <w:pPr>
              <w:pStyle w:val="ENoteTableText"/>
            </w:pPr>
            <w:r w:rsidRPr="006D3157">
              <w:t>ad No 34, 2006</w:t>
            </w:r>
          </w:p>
        </w:tc>
      </w:tr>
      <w:tr w:rsidR="00F71E91" w:rsidRPr="006D3157" w14:paraId="4D38636F" w14:textId="77777777" w:rsidTr="001E6FF4">
        <w:tblPrEx>
          <w:tblBorders>
            <w:top w:val="none" w:sz="0" w:space="0" w:color="auto"/>
            <w:bottom w:val="none" w:sz="0" w:space="0" w:color="auto"/>
          </w:tblBorders>
        </w:tblPrEx>
        <w:trPr>
          <w:cantSplit/>
        </w:trPr>
        <w:tc>
          <w:tcPr>
            <w:tcW w:w="2551" w:type="dxa"/>
            <w:shd w:val="clear" w:color="auto" w:fill="auto"/>
          </w:tcPr>
          <w:p w14:paraId="5BABFD4D" w14:textId="77777777" w:rsidR="00F71E91" w:rsidRPr="006D3157" w:rsidRDefault="00F71E91" w:rsidP="009F07EE">
            <w:pPr>
              <w:pStyle w:val="ENoteTableText"/>
            </w:pPr>
          </w:p>
        </w:tc>
        <w:tc>
          <w:tcPr>
            <w:tcW w:w="4602" w:type="dxa"/>
            <w:shd w:val="clear" w:color="auto" w:fill="auto"/>
          </w:tcPr>
          <w:p w14:paraId="70216BFB" w14:textId="77777777" w:rsidR="00F71E91" w:rsidRPr="006D3157" w:rsidRDefault="00F71E91" w:rsidP="00CD47C8">
            <w:pPr>
              <w:pStyle w:val="ENoteTableText"/>
            </w:pPr>
            <w:r w:rsidRPr="006D3157">
              <w:t>am No 34, 2006; No 44, 2007; No 11, 2016</w:t>
            </w:r>
          </w:p>
        </w:tc>
      </w:tr>
      <w:tr w:rsidR="00F71E91" w:rsidRPr="006D3157" w14:paraId="355681CB" w14:textId="77777777" w:rsidTr="001E6FF4">
        <w:tblPrEx>
          <w:tblBorders>
            <w:top w:val="none" w:sz="0" w:space="0" w:color="auto"/>
            <w:bottom w:val="none" w:sz="0" w:space="0" w:color="auto"/>
          </w:tblBorders>
        </w:tblPrEx>
        <w:trPr>
          <w:cantSplit/>
        </w:trPr>
        <w:tc>
          <w:tcPr>
            <w:tcW w:w="2551" w:type="dxa"/>
            <w:shd w:val="clear" w:color="auto" w:fill="auto"/>
          </w:tcPr>
          <w:p w14:paraId="074B7EDB" w14:textId="77777777" w:rsidR="00F71E91" w:rsidRPr="006D3157" w:rsidRDefault="00F71E91" w:rsidP="00447330">
            <w:pPr>
              <w:pStyle w:val="ENoteTableText"/>
              <w:tabs>
                <w:tab w:val="center" w:leader="dot" w:pos="2268"/>
              </w:tabs>
            </w:pPr>
            <w:r w:rsidRPr="006D3157">
              <w:t>The Schedules heading</w:t>
            </w:r>
            <w:r w:rsidRPr="006D3157">
              <w:tab/>
            </w:r>
          </w:p>
        </w:tc>
        <w:tc>
          <w:tcPr>
            <w:tcW w:w="4602" w:type="dxa"/>
            <w:shd w:val="clear" w:color="auto" w:fill="auto"/>
          </w:tcPr>
          <w:p w14:paraId="764E4FC0" w14:textId="77777777" w:rsidR="00F71E91" w:rsidRPr="006D3157" w:rsidRDefault="00F71E91" w:rsidP="00CD47C8">
            <w:pPr>
              <w:pStyle w:val="ENoteTableText"/>
            </w:pPr>
            <w:r w:rsidRPr="006D3157">
              <w:t>rep No 12, 1980</w:t>
            </w:r>
          </w:p>
        </w:tc>
      </w:tr>
      <w:tr w:rsidR="00F71E91" w:rsidRPr="006D3157" w14:paraId="03EB9A30" w14:textId="77777777" w:rsidTr="001E6FF4">
        <w:tblPrEx>
          <w:tblBorders>
            <w:top w:val="none" w:sz="0" w:space="0" w:color="auto"/>
            <w:bottom w:val="none" w:sz="0" w:space="0" w:color="auto"/>
          </w:tblBorders>
        </w:tblPrEx>
        <w:trPr>
          <w:cantSplit/>
        </w:trPr>
        <w:tc>
          <w:tcPr>
            <w:tcW w:w="2551" w:type="dxa"/>
            <w:shd w:val="clear" w:color="auto" w:fill="auto"/>
          </w:tcPr>
          <w:p w14:paraId="52BE2B20" w14:textId="77777777" w:rsidR="00F71E91" w:rsidRPr="006D3157" w:rsidRDefault="00F71E91" w:rsidP="00103203">
            <w:pPr>
              <w:pStyle w:val="ENoteTableText"/>
            </w:pPr>
            <w:r w:rsidRPr="006D3157">
              <w:rPr>
                <w:b/>
              </w:rPr>
              <w:lastRenderedPageBreak/>
              <w:t>Schedule</w:t>
            </w:r>
            <w:r w:rsidR="00A66572" w:rsidRPr="006D3157">
              <w:rPr>
                <w:b/>
              </w:rPr>
              <w:t> </w:t>
            </w:r>
            <w:r w:rsidRPr="006D3157">
              <w:rPr>
                <w:b/>
              </w:rPr>
              <w:t>1</w:t>
            </w:r>
          </w:p>
        </w:tc>
        <w:tc>
          <w:tcPr>
            <w:tcW w:w="4602" w:type="dxa"/>
            <w:shd w:val="clear" w:color="auto" w:fill="auto"/>
          </w:tcPr>
          <w:p w14:paraId="6489576B" w14:textId="77777777" w:rsidR="00F71E91" w:rsidRPr="006D3157" w:rsidRDefault="00F71E91" w:rsidP="00CE08C0">
            <w:pPr>
              <w:pStyle w:val="ENoteTableText"/>
              <w:keepNext/>
              <w:keepLines/>
            </w:pPr>
          </w:p>
        </w:tc>
      </w:tr>
      <w:tr w:rsidR="00F71E91" w:rsidRPr="006D3157" w14:paraId="6E45ED34" w14:textId="77777777" w:rsidTr="001E6FF4">
        <w:tblPrEx>
          <w:tblBorders>
            <w:top w:val="none" w:sz="0" w:space="0" w:color="auto"/>
            <w:bottom w:val="none" w:sz="0" w:space="0" w:color="auto"/>
          </w:tblBorders>
        </w:tblPrEx>
        <w:trPr>
          <w:cantSplit/>
        </w:trPr>
        <w:tc>
          <w:tcPr>
            <w:tcW w:w="2551" w:type="dxa"/>
            <w:shd w:val="clear" w:color="auto" w:fill="auto"/>
          </w:tcPr>
          <w:p w14:paraId="0086CFA6" w14:textId="77777777" w:rsidR="00F71E91" w:rsidRPr="006D3157" w:rsidRDefault="00F71E91" w:rsidP="0024421A">
            <w:pPr>
              <w:pStyle w:val="ENoteTableText"/>
              <w:tabs>
                <w:tab w:val="center" w:leader="dot" w:pos="2268"/>
              </w:tabs>
            </w:pPr>
            <w:r w:rsidRPr="006D3157">
              <w:t>First Schedule heading</w:t>
            </w:r>
            <w:r w:rsidRPr="006D3157">
              <w:tab/>
            </w:r>
          </w:p>
        </w:tc>
        <w:tc>
          <w:tcPr>
            <w:tcW w:w="4602" w:type="dxa"/>
            <w:shd w:val="clear" w:color="auto" w:fill="auto"/>
          </w:tcPr>
          <w:p w14:paraId="4ED8CD39" w14:textId="77777777" w:rsidR="00F71E91" w:rsidRPr="006D3157" w:rsidRDefault="00F71E91" w:rsidP="009113F7">
            <w:pPr>
              <w:pStyle w:val="ENoteTableText"/>
            </w:pPr>
            <w:r w:rsidRPr="006D3157">
              <w:t>rep No 12, 1980</w:t>
            </w:r>
          </w:p>
        </w:tc>
      </w:tr>
      <w:tr w:rsidR="00F71E91" w:rsidRPr="006D3157" w14:paraId="5666B2FC" w14:textId="77777777" w:rsidTr="001E6FF4">
        <w:tblPrEx>
          <w:tblBorders>
            <w:top w:val="none" w:sz="0" w:space="0" w:color="auto"/>
            <w:bottom w:val="none" w:sz="0" w:space="0" w:color="auto"/>
          </w:tblBorders>
        </w:tblPrEx>
        <w:trPr>
          <w:cantSplit/>
        </w:trPr>
        <w:tc>
          <w:tcPr>
            <w:tcW w:w="2551" w:type="dxa"/>
            <w:shd w:val="clear" w:color="auto" w:fill="auto"/>
          </w:tcPr>
          <w:p w14:paraId="0BA9E5F8" w14:textId="77777777" w:rsidR="00F71E91" w:rsidRPr="006D3157" w:rsidRDefault="00F71E91" w:rsidP="00B4787F">
            <w:pPr>
              <w:pStyle w:val="ENoteTableText"/>
              <w:tabs>
                <w:tab w:val="center" w:leader="dot" w:pos="2268"/>
              </w:tabs>
            </w:pPr>
            <w:r w:rsidRPr="006D3157">
              <w:t>Schedule</w:t>
            </w:r>
            <w:r w:rsidR="00A66572" w:rsidRPr="006D3157">
              <w:t> </w:t>
            </w:r>
            <w:r w:rsidRPr="006D3157">
              <w:t>1 heading</w:t>
            </w:r>
            <w:r w:rsidRPr="006D3157">
              <w:tab/>
            </w:r>
          </w:p>
        </w:tc>
        <w:tc>
          <w:tcPr>
            <w:tcW w:w="4602" w:type="dxa"/>
            <w:shd w:val="clear" w:color="auto" w:fill="auto"/>
          </w:tcPr>
          <w:p w14:paraId="0FE81B29" w14:textId="77777777" w:rsidR="00F71E91" w:rsidRPr="006D3157" w:rsidRDefault="00F71E91" w:rsidP="00CD47C8">
            <w:pPr>
              <w:pStyle w:val="ENoteTableText"/>
            </w:pPr>
            <w:r w:rsidRPr="006D3157">
              <w:t>ad No 12, 1980</w:t>
            </w:r>
          </w:p>
        </w:tc>
      </w:tr>
      <w:tr w:rsidR="00F71E91" w:rsidRPr="006D3157" w14:paraId="1F7247E3" w14:textId="77777777" w:rsidTr="001E6FF4">
        <w:tblPrEx>
          <w:tblBorders>
            <w:top w:val="none" w:sz="0" w:space="0" w:color="auto"/>
            <w:bottom w:val="none" w:sz="0" w:space="0" w:color="auto"/>
          </w:tblBorders>
        </w:tblPrEx>
        <w:trPr>
          <w:cantSplit/>
        </w:trPr>
        <w:tc>
          <w:tcPr>
            <w:tcW w:w="2551" w:type="dxa"/>
            <w:shd w:val="clear" w:color="auto" w:fill="auto"/>
          </w:tcPr>
          <w:p w14:paraId="3CED4523" w14:textId="69663EF3" w:rsidR="00F71E91" w:rsidRPr="006D3157" w:rsidRDefault="00C53D67" w:rsidP="00D72816">
            <w:pPr>
              <w:pStyle w:val="ENoteTableText"/>
              <w:keepNext/>
              <w:tabs>
                <w:tab w:val="center" w:leader="dot" w:pos="2268"/>
              </w:tabs>
              <w:rPr>
                <w:b/>
              </w:rPr>
            </w:pPr>
            <w:r w:rsidRPr="006D3157">
              <w:rPr>
                <w:b/>
              </w:rPr>
              <w:t>Schedule 2</w:t>
            </w:r>
          </w:p>
        </w:tc>
        <w:tc>
          <w:tcPr>
            <w:tcW w:w="4602" w:type="dxa"/>
            <w:shd w:val="clear" w:color="auto" w:fill="auto"/>
          </w:tcPr>
          <w:p w14:paraId="75823683" w14:textId="77777777" w:rsidR="00F71E91" w:rsidRPr="006D3157" w:rsidRDefault="00F71E91" w:rsidP="009A4D64">
            <w:pPr>
              <w:pStyle w:val="ENoteTableText"/>
            </w:pPr>
          </w:p>
        </w:tc>
      </w:tr>
      <w:tr w:rsidR="00F71E91" w:rsidRPr="006D3157" w14:paraId="20085282" w14:textId="77777777" w:rsidTr="001E6FF4">
        <w:tblPrEx>
          <w:tblBorders>
            <w:top w:val="none" w:sz="0" w:space="0" w:color="auto"/>
            <w:bottom w:val="none" w:sz="0" w:space="0" w:color="auto"/>
          </w:tblBorders>
        </w:tblPrEx>
        <w:trPr>
          <w:cantSplit/>
        </w:trPr>
        <w:tc>
          <w:tcPr>
            <w:tcW w:w="2551" w:type="dxa"/>
            <w:shd w:val="clear" w:color="auto" w:fill="auto"/>
          </w:tcPr>
          <w:p w14:paraId="7E3C9286" w14:textId="77777777" w:rsidR="00F71E91" w:rsidRPr="006D3157" w:rsidRDefault="00F71E91" w:rsidP="00C36DA3">
            <w:pPr>
              <w:pStyle w:val="ENoteTableText"/>
              <w:tabs>
                <w:tab w:val="center" w:leader="dot" w:pos="2268"/>
              </w:tabs>
            </w:pPr>
            <w:r w:rsidRPr="006D3157">
              <w:t>Second Schedule heading</w:t>
            </w:r>
            <w:r w:rsidRPr="006D3157">
              <w:tab/>
            </w:r>
          </w:p>
        </w:tc>
        <w:tc>
          <w:tcPr>
            <w:tcW w:w="4602" w:type="dxa"/>
            <w:shd w:val="clear" w:color="auto" w:fill="auto"/>
          </w:tcPr>
          <w:p w14:paraId="74CE0E52" w14:textId="77777777" w:rsidR="00F71E91" w:rsidRPr="006D3157" w:rsidRDefault="00F71E91" w:rsidP="00C36DA3">
            <w:pPr>
              <w:pStyle w:val="ENoteTableText"/>
            </w:pPr>
            <w:r w:rsidRPr="006D3157">
              <w:t>rep No 12, 1980</w:t>
            </w:r>
          </w:p>
        </w:tc>
      </w:tr>
      <w:tr w:rsidR="00F71E91" w:rsidRPr="006D3157" w14:paraId="244D911B" w14:textId="77777777" w:rsidTr="001E6FF4">
        <w:tblPrEx>
          <w:tblBorders>
            <w:top w:val="none" w:sz="0" w:space="0" w:color="auto"/>
            <w:bottom w:val="none" w:sz="0" w:space="0" w:color="auto"/>
          </w:tblBorders>
        </w:tblPrEx>
        <w:trPr>
          <w:cantSplit/>
        </w:trPr>
        <w:tc>
          <w:tcPr>
            <w:tcW w:w="2551" w:type="dxa"/>
            <w:shd w:val="clear" w:color="auto" w:fill="auto"/>
          </w:tcPr>
          <w:p w14:paraId="7A51FC4C" w14:textId="5029385F" w:rsidR="00F71E91" w:rsidRPr="006D3157" w:rsidRDefault="00C53D67" w:rsidP="0088546E">
            <w:pPr>
              <w:pStyle w:val="ENoteTableText"/>
              <w:tabs>
                <w:tab w:val="center" w:leader="dot" w:pos="2268"/>
              </w:tabs>
            </w:pPr>
            <w:r w:rsidRPr="006D3157">
              <w:t>Schedule 2</w:t>
            </w:r>
            <w:r w:rsidR="00F71E91" w:rsidRPr="006D3157">
              <w:t xml:space="preserve"> heading</w:t>
            </w:r>
            <w:r w:rsidR="00F71E91" w:rsidRPr="006D3157">
              <w:tab/>
            </w:r>
          </w:p>
        </w:tc>
        <w:tc>
          <w:tcPr>
            <w:tcW w:w="4602" w:type="dxa"/>
            <w:shd w:val="clear" w:color="auto" w:fill="auto"/>
          </w:tcPr>
          <w:p w14:paraId="3648DCDB" w14:textId="77777777" w:rsidR="00F71E91" w:rsidRPr="006D3157" w:rsidRDefault="00F71E91" w:rsidP="00CD47C8">
            <w:pPr>
              <w:pStyle w:val="ENoteTableText"/>
            </w:pPr>
            <w:r w:rsidRPr="006D3157">
              <w:t>ad No 12, 1980</w:t>
            </w:r>
          </w:p>
        </w:tc>
      </w:tr>
      <w:tr w:rsidR="00F71E91" w:rsidRPr="006D3157" w14:paraId="26008F90" w14:textId="77777777" w:rsidTr="001E6FF4">
        <w:tblPrEx>
          <w:tblBorders>
            <w:top w:val="none" w:sz="0" w:space="0" w:color="auto"/>
            <w:bottom w:val="none" w:sz="0" w:space="0" w:color="auto"/>
          </w:tblBorders>
        </w:tblPrEx>
        <w:trPr>
          <w:cantSplit/>
        </w:trPr>
        <w:tc>
          <w:tcPr>
            <w:tcW w:w="2551" w:type="dxa"/>
            <w:shd w:val="clear" w:color="auto" w:fill="auto"/>
          </w:tcPr>
          <w:p w14:paraId="4EC48097" w14:textId="77777777" w:rsidR="00F71E91" w:rsidRPr="006D3157" w:rsidRDefault="00F71E91" w:rsidP="009F07EE">
            <w:pPr>
              <w:pStyle w:val="ENoteTableText"/>
            </w:pPr>
          </w:p>
        </w:tc>
        <w:tc>
          <w:tcPr>
            <w:tcW w:w="4602" w:type="dxa"/>
            <w:shd w:val="clear" w:color="auto" w:fill="auto"/>
          </w:tcPr>
          <w:p w14:paraId="6385FB24" w14:textId="77777777" w:rsidR="00F71E91" w:rsidRPr="006D3157" w:rsidRDefault="00F71E91" w:rsidP="00CD47C8">
            <w:pPr>
              <w:pStyle w:val="ENoteTableText"/>
            </w:pPr>
            <w:r w:rsidRPr="006D3157">
              <w:t>rep No 44, 1996</w:t>
            </w:r>
          </w:p>
        </w:tc>
      </w:tr>
      <w:tr w:rsidR="00F71E91" w:rsidRPr="006D3157" w14:paraId="4F98A462" w14:textId="77777777" w:rsidTr="001E6FF4">
        <w:tblPrEx>
          <w:tblBorders>
            <w:top w:val="none" w:sz="0" w:space="0" w:color="auto"/>
            <w:bottom w:val="none" w:sz="0" w:space="0" w:color="auto"/>
          </w:tblBorders>
        </w:tblPrEx>
        <w:trPr>
          <w:cantSplit/>
        </w:trPr>
        <w:tc>
          <w:tcPr>
            <w:tcW w:w="2551" w:type="dxa"/>
            <w:shd w:val="clear" w:color="auto" w:fill="auto"/>
          </w:tcPr>
          <w:p w14:paraId="7E9047F9" w14:textId="23A4996F" w:rsidR="00F71E91" w:rsidRPr="006D3157" w:rsidRDefault="00C53D67" w:rsidP="00B4787F">
            <w:pPr>
              <w:pStyle w:val="ENoteTableText"/>
              <w:tabs>
                <w:tab w:val="center" w:leader="dot" w:pos="2268"/>
              </w:tabs>
            </w:pPr>
            <w:r w:rsidRPr="006D3157">
              <w:t>Schedule 2</w:t>
            </w:r>
            <w:r w:rsidR="00F71E91" w:rsidRPr="006D3157">
              <w:tab/>
            </w:r>
          </w:p>
        </w:tc>
        <w:tc>
          <w:tcPr>
            <w:tcW w:w="4602" w:type="dxa"/>
            <w:shd w:val="clear" w:color="auto" w:fill="auto"/>
          </w:tcPr>
          <w:p w14:paraId="0026124C" w14:textId="77777777" w:rsidR="00F71E91" w:rsidRPr="006D3157" w:rsidRDefault="00F71E91" w:rsidP="00CD47C8">
            <w:pPr>
              <w:pStyle w:val="ENoteTableText"/>
            </w:pPr>
            <w:r w:rsidRPr="006D3157">
              <w:t>rep No 44, 1996</w:t>
            </w:r>
          </w:p>
        </w:tc>
      </w:tr>
      <w:tr w:rsidR="00F71E91" w:rsidRPr="006D3157" w14:paraId="02694120" w14:textId="77777777" w:rsidTr="001E6FF4">
        <w:tblPrEx>
          <w:tblBorders>
            <w:top w:val="none" w:sz="0" w:space="0" w:color="auto"/>
            <w:bottom w:val="none" w:sz="0" w:space="0" w:color="auto"/>
          </w:tblBorders>
        </w:tblPrEx>
        <w:trPr>
          <w:cantSplit/>
        </w:trPr>
        <w:tc>
          <w:tcPr>
            <w:tcW w:w="2551" w:type="dxa"/>
            <w:shd w:val="clear" w:color="auto" w:fill="auto"/>
          </w:tcPr>
          <w:p w14:paraId="2DE714FA" w14:textId="77777777" w:rsidR="00F71E91" w:rsidRPr="006D3157" w:rsidRDefault="00F71E91" w:rsidP="00B4787F">
            <w:pPr>
              <w:pStyle w:val="ENoteTableText"/>
              <w:tabs>
                <w:tab w:val="center" w:leader="dot" w:pos="2268"/>
              </w:tabs>
            </w:pPr>
          </w:p>
        </w:tc>
        <w:tc>
          <w:tcPr>
            <w:tcW w:w="4602" w:type="dxa"/>
            <w:shd w:val="clear" w:color="auto" w:fill="auto"/>
          </w:tcPr>
          <w:p w14:paraId="151C86BA" w14:textId="77777777" w:rsidR="00F71E91" w:rsidRPr="006D3157" w:rsidRDefault="00F71E91" w:rsidP="00CD47C8">
            <w:pPr>
              <w:pStyle w:val="ENoteTableText"/>
            </w:pPr>
            <w:r w:rsidRPr="006D3157">
              <w:t>ad No 11, 2016</w:t>
            </w:r>
          </w:p>
        </w:tc>
      </w:tr>
      <w:tr w:rsidR="00F71E91" w:rsidRPr="006D3157" w14:paraId="4D3D480A" w14:textId="77777777" w:rsidTr="001E6FF4">
        <w:tblPrEx>
          <w:tblBorders>
            <w:top w:val="none" w:sz="0" w:space="0" w:color="auto"/>
            <w:bottom w:val="none" w:sz="0" w:space="0" w:color="auto"/>
          </w:tblBorders>
        </w:tblPrEx>
        <w:trPr>
          <w:cantSplit/>
        </w:trPr>
        <w:tc>
          <w:tcPr>
            <w:tcW w:w="2551" w:type="dxa"/>
            <w:shd w:val="clear" w:color="auto" w:fill="auto"/>
          </w:tcPr>
          <w:p w14:paraId="1AF41AE8" w14:textId="77777777" w:rsidR="00F71E91" w:rsidRPr="006D3157" w:rsidRDefault="00F71E91" w:rsidP="00B4787F">
            <w:pPr>
              <w:pStyle w:val="ENoteTableText"/>
              <w:tabs>
                <w:tab w:val="center" w:leader="dot" w:pos="2268"/>
              </w:tabs>
              <w:rPr>
                <w:b/>
              </w:rPr>
            </w:pPr>
            <w:r w:rsidRPr="006D3157">
              <w:rPr>
                <w:b/>
              </w:rPr>
              <w:t>Part</w:t>
            </w:r>
            <w:r w:rsidR="00A66572" w:rsidRPr="006D3157">
              <w:rPr>
                <w:b/>
              </w:rPr>
              <w:t> </w:t>
            </w:r>
            <w:r w:rsidRPr="006D3157">
              <w:rPr>
                <w:b/>
              </w:rPr>
              <w:t>1</w:t>
            </w:r>
          </w:p>
        </w:tc>
        <w:tc>
          <w:tcPr>
            <w:tcW w:w="4602" w:type="dxa"/>
            <w:shd w:val="clear" w:color="auto" w:fill="auto"/>
          </w:tcPr>
          <w:p w14:paraId="21B8E531" w14:textId="77777777" w:rsidR="00F71E91" w:rsidRPr="006D3157" w:rsidRDefault="00F71E91" w:rsidP="00CD47C8">
            <w:pPr>
              <w:pStyle w:val="ENoteTableText"/>
            </w:pPr>
          </w:p>
        </w:tc>
      </w:tr>
      <w:tr w:rsidR="00F71E91" w:rsidRPr="006D3157" w14:paraId="37C910D2" w14:textId="77777777" w:rsidTr="001E6FF4">
        <w:tblPrEx>
          <w:tblBorders>
            <w:top w:val="none" w:sz="0" w:space="0" w:color="auto"/>
            <w:bottom w:val="none" w:sz="0" w:space="0" w:color="auto"/>
          </w:tblBorders>
        </w:tblPrEx>
        <w:trPr>
          <w:cantSplit/>
        </w:trPr>
        <w:tc>
          <w:tcPr>
            <w:tcW w:w="2551" w:type="dxa"/>
            <w:shd w:val="clear" w:color="auto" w:fill="auto"/>
          </w:tcPr>
          <w:p w14:paraId="43018D29"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1</w:t>
            </w:r>
          </w:p>
        </w:tc>
        <w:tc>
          <w:tcPr>
            <w:tcW w:w="4602" w:type="dxa"/>
            <w:shd w:val="clear" w:color="auto" w:fill="auto"/>
          </w:tcPr>
          <w:p w14:paraId="2D913C75" w14:textId="77777777" w:rsidR="00F71E91" w:rsidRPr="006D3157" w:rsidRDefault="00F71E91" w:rsidP="00CD47C8">
            <w:pPr>
              <w:pStyle w:val="ENoteTableText"/>
            </w:pPr>
          </w:p>
        </w:tc>
      </w:tr>
      <w:tr w:rsidR="00F71E91" w:rsidRPr="006D3157" w14:paraId="5864736E" w14:textId="77777777" w:rsidTr="001E6FF4">
        <w:tblPrEx>
          <w:tblBorders>
            <w:top w:val="none" w:sz="0" w:space="0" w:color="auto"/>
            <w:bottom w:val="none" w:sz="0" w:space="0" w:color="auto"/>
          </w:tblBorders>
        </w:tblPrEx>
        <w:trPr>
          <w:cantSplit/>
        </w:trPr>
        <w:tc>
          <w:tcPr>
            <w:tcW w:w="2551" w:type="dxa"/>
            <w:shd w:val="clear" w:color="auto" w:fill="auto"/>
          </w:tcPr>
          <w:p w14:paraId="37972A99" w14:textId="244999AF" w:rsidR="00F71E91" w:rsidRPr="006D3157" w:rsidRDefault="00F71E91" w:rsidP="00B4787F">
            <w:pPr>
              <w:pStyle w:val="ENoteTableText"/>
              <w:tabs>
                <w:tab w:val="center" w:leader="dot" w:pos="2268"/>
              </w:tabs>
            </w:pPr>
            <w:r w:rsidRPr="006D3157">
              <w:t>s 1</w:t>
            </w:r>
            <w:r w:rsidR="00BC3BA2">
              <w:noBreakHyphen/>
            </w:r>
            <w:r w:rsidRPr="006D3157">
              <w:t>1</w:t>
            </w:r>
            <w:r w:rsidRPr="006D3157">
              <w:tab/>
            </w:r>
          </w:p>
        </w:tc>
        <w:tc>
          <w:tcPr>
            <w:tcW w:w="4602" w:type="dxa"/>
            <w:shd w:val="clear" w:color="auto" w:fill="auto"/>
          </w:tcPr>
          <w:p w14:paraId="3D49EF0C" w14:textId="77777777" w:rsidR="00F71E91" w:rsidRPr="006D3157" w:rsidRDefault="00F71E91" w:rsidP="00CD47C8">
            <w:pPr>
              <w:pStyle w:val="ENoteTableText"/>
            </w:pPr>
            <w:r w:rsidRPr="006D3157">
              <w:t>ad No 11, 2016</w:t>
            </w:r>
          </w:p>
        </w:tc>
      </w:tr>
      <w:tr w:rsidR="00F71E91" w:rsidRPr="006D3157" w14:paraId="59E851FB" w14:textId="77777777" w:rsidTr="001E6FF4">
        <w:tblPrEx>
          <w:tblBorders>
            <w:top w:val="none" w:sz="0" w:space="0" w:color="auto"/>
            <w:bottom w:val="none" w:sz="0" w:space="0" w:color="auto"/>
          </w:tblBorders>
        </w:tblPrEx>
        <w:trPr>
          <w:cantSplit/>
        </w:trPr>
        <w:tc>
          <w:tcPr>
            <w:tcW w:w="2551" w:type="dxa"/>
            <w:shd w:val="clear" w:color="auto" w:fill="auto"/>
          </w:tcPr>
          <w:p w14:paraId="20AD1529" w14:textId="3C696403" w:rsidR="00F71E91" w:rsidRPr="006D3157" w:rsidRDefault="00F71E91" w:rsidP="00B4787F">
            <w:pPr>
              <w:pStyle w:val="ENoteTableText"/>
              <w:tabs>
                <w:tab w:val="center" w:leader="dot" w:pos="2268"/>
              </w:tabs>
            </w:pPr>
            <w:r w:rsidRPr="006D3157">
              <w:t>s 1</w:t>
            </w:r>
            <w:r w:rsidR="00BC3BA2">
              <w:noBreakHyphen/>
            </w:r>
            <w:r w:rsidRPr="006D3157">
              <w:t>5</w:t>
            </w:r>
            <w:r w:rsidRPr="006D3157">
              <w:tab/>
            </w:r>
          </w:p>
        </w:tc>
        <w:tc>
          <w:tcPr>
            <w:tcW w:w="4602" w:type="dxa"/>
            <w:shd w:val="clear" w:color="auto" w:fill="auto"/>
          </w:tcPr>
          <w:p w14:paraId="2B118356" w14:textId="77777777" w:rsidR="00F71E91" w:rsidRPr="006D3157" w:rsidRDefault="00F71E91" w:rsidP="00CD47C8">
            <w:pPr>
              <w:pStyle w:val="ENoteTableText"/>
            </w:pPr>
            <w:r w:rsidRPr="006D3157">
              <w:t>ad No 11, 2016</w:t>
            </w:r>
          </w:p>
        </w:tc>
      </w:tr>
      <w:tr w:rsidR="00F71E91" w:rsidRPr="006D3157" w14:paraId="065D8256" w14:textId="77777777" w:rsidTr="001E6FF4">
        <w:tblPrEx>
          <w:tblBorders>
            <w:top w:val="none" w:sz="0" w:space="0" w:color="auto"/>
            <w:bottom w:val="none" w:sz="0" w:space="0" w:color="auto"/>
          </w:tblBorders>
        </w:tblPrEx>
        <w:trPr>
          <w:cantSplit/>
        </w:trPr>
        <w:tc>
          <w:tcPr>
            <w:tcW w:w="2551" w:type="dxa"/>
            <w:shd w:val="clear" w:color="auto" w:fill="auto"/>
          </w:tcPr>
          <w:p w14:paraId="409DFEEC"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5</w:t>
            </w:r>
          </w:p>
        </w:tc>
        <w:tc>
          <w:tcPr>
            <w:tcW w:w="4602" w:type="dxa"/>
            <w:shd w:val="clear" w:color="auto" w:fill="auto"/>
          </w:tcPr>
          <w:p w14:paraId="08497D6D" w14:textId="77777777" w:rsidR="00F71E91" w:rsidRPr="006D3157" w:rsidRDefault="00F71E91" w:rsidP="00CD47C8">
            <w:pPr>
              <w:pStyle w:val="ENoteTableText"/>
            </w:pPr>
          </w:p>
        </w:tc>
      </w:tr>
      <w:tr w:rsidR="00F71E91" w:rsidRPr="006D3157" w14:paraId="2C7849F9" w14:textId="77777777" w:rsidTr="001E6FF4">
        <w:tblPrEx>
          <w:tblBorders>
            <w:top w:val="none" w:sz="0" w:space="0" w:color="auto"/>
            <w:bottom w:val="none" w:sz="0" w:space="0" w:color="auto"/>
          </w:tblBorders>
        </w:tblPrEx>
        <w:trPr>
          <w:cantSplit/>
        </w:trPr>
        <w:tc>
          <w:tcPr>
            <w:tcW w:w="2551" w:type="dxa"/>
            <w:shd w:val="clear" w:color="auto" w:fill="auto"/>
          </w:tcPr>
          <w:p w14:paraId="4C5DD883" w14:textId="77777777" w:rsidR="00F71E91" w:rsidRPr="006D3157" w:rsidRDefault="00F71E91" w:rsidP="00B4787F">
            <w:pPr>
              <w:pStyle w:val="ENoteTableText"/>
              <w:tabs>
                <w:tab w:val="center" w:leader="dot" w:pos="2268"/>
              </w:tabs>
              <w:rPr>
                <w:b/>
              </w:rPr>
            </w:pPr>
            <w:r w:rsidRPr="006D3157">
              <w:rPr>
                <w:b/>
              </w:rPr>
              <w:t>Subdivision A</w:t>
            </w:r>
          </w:p>
        </w:tc>
        <w:tc>
          <w:tcPr>
            <w:tcW w:w="4602" w:type="dxa"/>
            <w:shd w:val="clear" w:color="auto" w:fill="auto"/>
          </w:tcPr>
          <w:p w14:paraId="4747E711" w14:textId="77777777" w:rsidR="00F71E91" w:rsidRPr="006D3157" w:rsidRDefault="00F71E91" w:rsidP="00CD47C8">
            <w:pPr>
              <w:pStyle w:val="ENoteTableText"/>
            </w:pPr>
          </w:p>
        </w:tc>
      </w:tr>
      <w:tr w:rsidR="00F71E91" w:rsidRPr="006D3157" w14:paraId="74187D9E" w14:textId="77777777" w:rsidTr="001E6FF4">
        <w:tblPrEx>
          <w:tblBorders>
            <w:top w:val="none" w:sz="0" w:space="0" w:color="auto"/>
            <w:bottom w:val="none" w:sz="0" w:space="0" w:color="auto"/>
          </w:tblBorders>
        </w:tblPrEx>
        <w:trPr>
          <w:cantSplit/>
        </w:trPr>
        <w:tc>
          <w:tcPr>
            <w:tcW w:w="2551" w:type="dxa"/>
            <w:shd w:val="clear" w:color="auto" w:fill="auto"/>
          </w:tcPr>
          <w:p w14:paraId="1DBAA449" w14:textId="424DD738" w:rsidR="00F71E91" w:rsidRPr="006D3157" w:rsidRDefault="00F71E91" w:rsidP="00B4787F">
            <w:pPr>
              <w:pStyle w:val="ENoteTableText"/>
              <w:tabs>
                <w:tab w:val="center" w:leader="dot" w:pos="2268"/>
              </w:tabs>
            </w:pPr>
            <w:r w:rsidRPr="006D3157">
              <w:t>s 5</w:t>
            </w:r>
            <w:r w:rsidR="00BC3BA2">
              <w:noBreakHyphen/>
            </w:r>
            <w:r w:rsidRPr="006D3157">
              <w:t>1</w:t>
            </w:r>
            <w:r w:rsidRPr="006D3157">
              <w:tab/>
            </w:r>
          </w:p>
        </w:tc>
        <w:tc>
          <w:tcPr>
            <w:tcW w:w="4602" w:type="dxa"/>
            <w:shd w:val="clear" w:color="auto" w:fill="auto"/>
          </w:tcPr>
          <w:p w14:paraId="1C3D3B4B" w14:textId="77777777" w:rsidR="00F71E91" w:rsidRPr="006D3157" w:rsidRDefault="00F71E91" w:rsidP="00CD47C8">
            <w:pPr>
              <w:pStyle w:val="ENoteTableText"/>
            </w:pPr>
            <w:r w:rsidRPr="006D3157">
              <w:t>ad No 11, 2016</w:t>
            </w:r>
          </w:p>
        </w:tc>
      </w:tr>
      <w:tr w:rsidR="00F71E91" w:rsidRPr="006D3157" w14:paraId="5ADE82FD" w14:textId="77777777" w:rsidTr="001E6FF4">
        <w:tblPrEx>
          <w:tblBorders>
            <w:top w:val="none" w:sz="0" w:space="0" w:color="auto"/>
            <w:bottom w:val="none" w:sz="0" w:space="0" w:color="auto"/>
          </w:tblBorders>
        </w:tblPrEx>
        <w:trPr>
          <w:cantSplit/>
        </w:trPr>
        <w:tc>
          <w:tcPr>
            <w:tcW w:w="2551" w:type="dxa"/>
            <w:shd w:val="clear" w:color="auto" w:fill="auto"/>
          </w:tcPr>
          <w:p w14:paraId="6A97FA47" w14:textId="77777777" w:rsidR="00F71E91" w:rsidRPr="006D3157" w:rsidRDefault="00F71E91" w:rsidP="008E17AD">
            <w:pPr>
              <w:pStyle w:val="ENoteTableText"/>
              <w:keepNext/>
              <w:tabs>
                <w:tab w:val="center" w:leader="dot" w:pos="2268"/>
              </w:tabs>
              <w:rPr>
                <w:b/>
              </w:rPr>
            </w:pPr>
            <w:r w:rsidRPr="006D3157">
              <w:rPr>
                <w:b/>
              </w:rPr>
              <w:t>Subdivision B</w:t>
            </w:r>
          </w:p>
        </w:tc>
        <w:tc>
          <w:tcPr>
            <w:tcW w:w="4602" w:type="dxa"/>
            <w:shd w:val="clear" w:color="auto" w:fill="auto"/>
          </w:tcPr>
          <w:p w14:paraId="63695493" w14:textId="77777777" w:rsidR="00F71E91" w:rsidRPr="006D3157" w:rsidRDefault="00F71E91" w:rsidP="008E17AD">
            <w:pPr>
              <w:pStyle w:val="ENoteTableText"/>
              <w:keepNext/>
            </w:pPr>
          </w:p>
        </w:tc>
      </w:tr>
      <w:tr w:rsidR="00F71E91" w:rsidRPr="006D3157" w14:paraId="5310064F" w14:textId="77777777" w:rsidTr="001E6FF4">
        <w:tblPrEx>
          <w:tblBorders>
            <w:top w:val="none" w:sz="0" w:space="0" w:color="auto"/>
            <w:bottom w:val="none" w:sz="0" w:space="0" w:color="auto"/>
          </w:tblBorders>
        </w:tblPrEx>
        <w:trPr>
          <w:cantSplit/>
        </w:trPr>
        <w:tc>
          <w:tcPr>
            <w:tcW w:w="2551" w:type="dxa"/>
            <w:shd w:val="clear" w:color="auto" w:fill="auto"/>
          </w:tcPr>
          <w:p w14:paraId="2553F9DB" w14:textId="084E37F5" w:rsidR="00F71E91" w:rsidRPr="006D3157" w:rsidRDefault="00F71E91" w:rsidP="00B4787F">
            <w:pPr>
              <w:pStyle w:val="ENoteTableText"/>
              <w:tabs>
                <w:tab w:val="center" w:leader="dot" w:pos="2268"/>
              </w:tabs>
            </w:pPr>
            <w:r w:rsidRPr="006D3157">
              <w:t>s 5</w:t>
            </w:r>
            <w:r w:rsidR="00BC3BA2">
              <w:noBreakHyphen/>
            </w:r>
            <w:r w:rsidRPr="006D3157">
              <w:t>5</w:t>
            </w:r>
            <w:r w:rsidRPr="006D3157">
              <w:tab/>
            </w:r>
          </w:p>
        </w:tc>
        <w:tc>
          <w:tcPr>
            <w:tcW w:w="4602" w:type="dxa"/>
            <w:shd w:val="clear" w:color="auto" w:fill="auto"/>
          </w:tcPr>
          <w:p w14:paraId="21A50726" w14:textId="77777777" w:rsidR="00F71E91" w:rsidRPr="006D3157" w:rsidRDefault="00F71E91" w:rsidP="00CD47C8">
            <w:pPr>
              <w:pStyle w:val="ENoteTableText"/>
            </w:pPr>
            <w:r w:rsidRPr="006D3157">
              <w:t>ad No 11, 2016</w:t>
            </w:r>
          </w:p>
        </w:tc>
      </w:tr>
      <w:tr w:rsidR="00F71E91" w:rsidRPr="006D3157" w14:paraId="1E31489F" w14:textId="77777777" w:rsidTr="001E6FF4">
        <w:tblPrEx>
          <w:tblBorders>
            <w:top w:val="none" w:sz="0" w:space="0" w:color="auto"/>
            <w:bottom w:val="none" w:sz="0" w:space="0" w:color="auto"/>
          </w:tblBorders>
        </w:tblPrEx>
        <w:trPr>
          <w:cantSplit/>
        </w:trPr>
        <w:tc>
          <w:tcPr>
            <w:tcW w:w="2551" w:type="dxa"/>
            <w:shd w:val="clear" w:color="auto" w:fill="auto"/>
          </w:tcPr>
          <w:p w14:paraId="28CEE5CF" w14:textId="77777777" w:rsidR="00F71E91" w:rsidRPr="006D3157" w:rsidRDefault="00F71E91" w:rsidP="00B4787F">
            <w:pPr>
              <w:pStyle w:val="ENoteTableText"/>
              <w:tabs>
                <w:tab w:val="center" w:leader="dot" w:pos="2268"/>
              </w:tabs>
              <w:rPr>
                <w:b/>
              </w:rPr>
            </w:pPr>
            <w:r w:rsidRPr="006D3157">
              <w:rPr>
                <w:b/>
              </w:rPr>
              <w:t>Subdivision C</w:t>
            </w:r>
          </w:p>
        </w:tc>
        <w:tc>
          <w:tcPr>
            <w:tcW w:w="4602" w:type="dxa"/>
            <w:shd w:val="clear" w:color="auto" w:fill="auto"/>
          </w:tcPr>
          <w:p w14:paraId="2452F943" w14:textId="77777777" w:rsidR="00F71E91" w:rsidRPr="006D3157" w:rsidRDefault="00F71E91" w:rsidP="00CD47C8">
            <w:pPr>
              <w:pStyle w:val="ENoteTableText"/>
            </w:pPr>
          </w:p>
        </w:tc>
      </w:tr>
      <w:tr w:rsidR="00F71E91" w:rsidRPr="006D3157" w14:paraId="4AD8ACB0" w14:textId="77777777" w:rsidTr="001E6FF4">
        <w:tblPrEx>
          <w:tblBorders>
            <w:top w:val="none" w:sz="0" w:space="0" w:color="auto"/>
            <w:bottom w:val="none" w:sz="0" w:space="0" w:color="auto"/>
          </w:tblBorders>
        </w:tblPrEx>
        <w:trPr>
          <w:cantSplit/>
        </w:trPr>
        <w:tc>
          <w:tcPr>
            <w:tcW w:w="2551" w:type="dxa"/>
            <w:shd w:val="clear" w:color="auto" w:fill="auto"/>
          </w:tcPr>
          <w:p w14:paraId="63BBC7F6" w14:textId="1FA7A7CA" w:rsidR="00F71E91" w:rsidRPr="006D3157" w:rsidRDefault="00F71E91" w:rsidP="00B4787F">
            <w:pPr>
              <w:pStyle w:val="ENoteTableText"/>
              <w:tabs>
                <w:tab w:val="center" w:leader="dot" w:pos="2268"/>
              </w:tabs>
            </w:pPr>
            <w:r w:rsidRPr="006D3157">
              <w:t>s 5</w:t>
            </w:r>
            <w:r w:rsidR="00BC3BA2">
              <w:noBreakHyphen/>
            </w:r>
            <w:r w:rsidRPr="006D3157">
              <w:t>10</w:t>
            </w:r>
            <w:r w:rsidRPr="006D3157">
              <w:tab/>
            </w:r>
          </w:p>
        </w:tc>
        <w:tc>
          <w:tcPr>
            <w:tcW w:w="4602" w:type="dxa"/>
            <w:shd w:val="clear" w:color="auto" w:fill="auto"/>
          </w:tcPr>
          <w:p w14:paraId="35F31E28" w14:textId="77777777" w:rsidR="00F71E91" w:rsidRPr="006D3157" w:rsidRDefault="00F71E91" w:rsidP="00CD47C8">
            <w:pPr>
              <w:pStyle w:val="ENoteTableText"/>
            </w:pPr>
            <w:r w:rsidRPr="006D3157">
              <w:t>ad No 11, 2016</w:t>
            </w:r>
          </w:p>
        </w:tc>
      </w:tr>
      <w:tr w:rsidR="00F71E91" w:rsidRPr="006D3157" w14:paraId="73163BAD" w14:textId="77777777" w:rsidTr="001E6FF4">
        <w:tblPrEx>
          <w:tblBorders>
            <w:top w:val="none" w:sz="0" w:space="0" w:color="auto"/>
            <w:bottom w:val="none" w:sz="0" w:space="0" w:color="auto"/>
          </w:tblBorders>
        </w:tblPrEx>
        <w:trPr>
          <w:cantSplit/>
        </w:trPr>
        <w:tc>
          <w:tcPr>
            <w:tcW w:w="2551" w:type="dxa"/>
            <w:shd w:val="clear" w:color="auto" w:fill="auto"/>
          </w:tcPr>
          <w:p w14:paraId="7565B2B4" w14:textId="14C07E03" w:rsidR="00F71E91" w:rsidRPr="006D3157" w:rsidRDefault="00F71E91" w:rsidP="00B4787F">
            <w:pPr>
              <w:pStyle w:val="ENoteTableText"/>
              <w:tabs>
                <w:tab w:val="center" w:leader="dot" w:pos="2268"/>
              </w:tabs>
            </w:pPr>
            <w:r w:rsidRPr="006D3157">
              <w:t>s 5</w:t>
            </w:r>
            <w:r w:rsidR="00BC3BA2">
              <w:noBreakHyphen/>
            </w:r>
            <w:r w:rsidRPr="006D3157">
              <w:t>15</w:t>
            </w:r>
            <w:r w:rsidRPr="006D3157">
              <w:tab/>
            </w:r>
          </w:p>
        </w:tc>
        <w:tc>
          <w:tcPr>
            <w:tcW w:w="4602" w:type="dxa"/>
            <w:shd w:val="clear" w:color="auto" w:fill="auto"/>
          </w:tcPr>
          <w:p w14:paraId="59858A44" w14:textId="77777777" w:rsidR="00F71E91" w:rsidRPr="006D3157" w:rsidRDefault="00F71E91" w:rsidP="00CD47C8">
            <w:pPr>
              <w:pStyle w:val="ENoteTableText"/>
            </w:pPr>
            <w:r w:rsidRPr="006D3157">
              <w:t>ad No 11, 2016</w:t>
            </w:r>
          </w:p>
        </w:tc>
      </w:tr>
      <w:tr w:rsidR="00F71E91" w:rsidRPr="006D3157" w14:paraId="3D30FB46" w14:textId="77777777" w:rsidTr="001E6FF4">
        <w:tblPrEx>
          <w:tblBorders>
            <w:top w:val="none" w:sz="0" w:space="0" w:color="auto"/>
            <w:bottom w:val="none" w:sz="0" w:space="0" w:color="auto"/>
          </w:tblBorders>
        </w:tblPrEx>
        <w:trPr>
          <w:cantSplit/>
        </w:trPr>
        <w:tc>
          <w:tcPr>
            <w:tcW w:w="2551" w:type="dxa"/>
            <w:shd w:val="clear" w:color="auto" w:fill="auto"/>
          </w:tcPr>
          <w:p w14:paraId="36FC480C" w14:textId="4BD052B1" w:rsidR="00F71E91" w:rsidRPr="006D3157" w:rsidRDefault="00F71E91" w:rsidP="00B4787F">
            <w:pPr>
              <w:pStyle w:val="ENoteTableText"/>
              <w:tabs>
                <w:tab w:val="center" w:leader="dot" w:pos="2268"/>
              </w:tabs>
            </w:pPr>
            <w:r w:rsidRPr="006D3157">
              <w:t>s 5</w:t>
            </w:r>
            <w:r w:rsidR="00BC3BA2">
              <w:noBreakHyphen/>
            </w:r>
            <w:r w:rsidRPr="006D3157">
              <w:t>16</w:t>
            </w:r>
            <w:r w:rsidRPr="006D3157">
              <w:tab/>
            </w:r>
          </w:p>
        </w:tc>
        <w:tc>
          <w:tcPr>
            <w:tcW w:w="4602" w:type="dxa"/>
            <w:shd w:val="clear" w:color="auto" w:fill="auto"/>
          </w:tcPr>
          <w:p w14:paraId="0764B2EE" w14:textId="77777777" w:rsidR="00F71E91" w:rsidRPr="006D3157" w:rsidRDefault="00F71E91" w:rsidP="00CD47C8">
            <w:pPr>
              <w:pStyle w:val="ENoteTableText"/>
            </w:pPr>
            <w:r w:rsidRPr="006D3157">
              <w:t>ad No 11, 2016</w:t>
            </w:r>
          </w:p>
        </w:tc>
      </w:tr>
      <w:tr w:rsidR="00F71E91" w:rsidRPr="006D3157" w14:paraId="73C4F104" w14:textId="77777777" w:rsidTr="001E6FF4">
        <w:tblPrEx>
          <w:tblBorders>
            <w:top w:val="none" w:sz="0" w:space="0" w:color="auto"/>
            <w:bottom w:val="none" w:sz="0" w:space="0" w:color="auto"/>
          </w:tblBorders>
        </w:tblPrEx>
        <w:trPr>
          <w:cantSplit/>
        </w:trPr>
        <w:tc>
          <w:tcPr>
            <w:tcW w:w="2551" w:type="dxa"/>
            <w:shd w:val="clear" w:color="auto" w:fill="auto"/>
          </w:tcPr>
          <w:p w14:paraId="1B2489B8" w14:textId="55131236" w:rsidR="00F71E91" w:rsidRPr="006D3157" w:rsidRDefault="00F71E91" w:rsidP="00B4787F">
            <w:pPr>
              <w:pStyle w:val="ENoteTableText"/>
              <w:tabs>
                <w:tab w:val="center" w:leader="dot" w:pos="2268"/>
              </w:tabs>
            </w:pPr>
            <w:r w:rsidRPr="006D3157">
              <w:t>s 5</w:t>
            </w:r>
            <w:r w:rsidR="00BC3BA2">
              <w:noBreakHyphen/>
            </w:r>
            <w:r w:rsidRPr="006D3157">
              <w:t>20</w:t>
            </w:r>
            <w:r w:rsidRPr="006D3157">
              <w:tab/>
            </w:r>
          </w:p>
        </w:tc>
        <w:tc>
          <w:tcPr>
            <w:tcW w:w="4602" w:type="dxa"/>
            <w:shd w:val="clear" w:color="auto" w:fill="auto"/>
          </w:tcPr>
          <w:p w14:paraId="63C410CA" w14:textId="77777777" w:rsidR="00F71E91" w:rsidRPr="006D3157" w:rsidRDefault="00F71E91" w:rsidP="00CD47C8">
            <w:pPr>
              <w:pStyle w:val="ENoteTableText"/>
            </w:pPr>
            <w:r w:rsidRPr="006D3157">
              <w:t>ad No 11, 2016</w:t>
            </w:r>
          </w:p>
        </w:tc>
      </w:tr>
      <w:tr w:rsidR="00F71E91" w:rsidRPr="006D3157" w14:paraId="1B12B453" w14:textId="77777777" w:rsidTr="001E6FF4">
        <w:tblPrEx>
          <w:tblBorders>
            <w:top w:val="none" w:sz="0" w:space="0" w:color="auto"/>
            <w:bottom w:val="none" w:sz="0" w:space="0" w:color="auto"/>
          </w:tblBorders>
        </w:tblPrEx>
        <w:trPr>
          <w:cantSplit/>
        </w:trPr>
        <w:tc>
          <w:tcPr>
            <w:tcW w:w="2551" w:type="dxa"/>
            <w:shd w:val="clear" w:color="auto" w:fill="auto"/>
          </w:tcPr>
          <w:p w14:paraId="655F2C46" w14:textId="5BA08ABA" w:rsidR="00F71E91" w:rsidRPr="006D3157" w:rsidRDefault="00F71E91" w:rsidP="00B4787F">
            <w:pPr>
              <w:pStyle w:val="ENoteTableText"/>
              <w:tabs>
                <w:tab w:val="center" w:leader="dot" w:pos="2268"/>
              </w:tabs>
            </w:pPr>
            <w:r w:rsidRPr="006D3157">
              <w:t>s 5</w:t>
            </w:r>
            <w:r w:rsidR="00BC3BA2">
              <w:noBreakHyphen/>
            </w:r>
            <w:r w:rsidRPr="006D3157">
              <w:t>25</w:t>
            </w:r>
            <w:r w:rsidRPr="006D3157">
              <w:tab/>
            </w:r>
          </w:p>
        </w:tc>
        <w:tc>
          <w:tcPr>
            <w:tcW w:w="4602" w:type="dxa"/>
            <w:shd w:val="clear" w:color="auto" w:fill="auto"/>
          </w:tcPr>
          <w:p w14:paraId="0F326328" w14:textId="77777777" w:rsidR="00F71E91" w:rsidRPr="006D3157" w:rsidRDefault="00F71E91" w:rsidP="00CD47C8">
            <w:pPr>
              <w:pStyle w:val="ENoteTableText"/>
            </w:pPr>
            <w:r w:rsidRPr="006D3157">
              <w:t>ad No 11, 2016</w:t>
            </w:r>
          </w:p>
        </w:tc>
      </w:tr>
      <w:tr w:rsidR="00F71E91" w:rsidRPr="006D3157" w14:paraId="483D6742" w14:textId="77777777" w:rsidTr="001E6FF4">
        <w:tblPrEx>
          <w:tblBorders>
            <w:top w:val="none" w:sz="0" w:space="0" w:color="auto"/>
            <w:bottom w:val="none" w:sz="0" w:space="0" w:color="auto"/>
          </w:tblBorders>
        </w:tblPrEx>
        <w:trPr>
          <w:cantSplit/>
        </w:trPr>
        <w:tc>
          <w:tcPr>
            <w:tcW w:w="2551" w:type="dxa"/>
            <w:shd w:val="clear" w:color="auto" w:fill="auto"/>
          </w:tcPr>
          <w:p w14:paraId="379C8FDF" w14:textId="72E44A73" w:rsidR="00F71E91" w:rsidRPr="006D3157" w:rsidRDefault="00F71E91" w:rsidP="00B4787F">
            <w:pPr>
              <w:pStyle w:val="ENoteTableText"/>
              <w:tabs>
                <w:tab w:val="center" w:leader="dot" w:pos="2268"/>
              </w:tabs>
            </w:pPr>
            <w:r w:rsidRPr="006D3157">
              <w:t>s 5</w:t>
            </w:r>
            <w:r w:rsidR="00BC3BA2">
              <w:noBreakHyphen/>
            </w:r>
            <w:r w:rsidRPr="006D3157">
              <w:t>30</w:t>
            </w:r>
            <w:r w:rsidRPr="006D3157">
              <w:tab/>
            </w:r>
          </w:p>
        </w:tc>
        <w:tc>
          <w:tcPr>
            <w:tcW w:w="4602" w:type="dxa"/>
            <w:shd w:val="clear" w:color="auto" w:fill="auto"/>
          </w:tcPr>
          <w:p w14:paraId="0C482EF0" w14:textId="77777777" w:rsidR="00F71E91" w:rsidRPr="006D3157" w:rsidRDefault="00F71E91" w:rsidP="00CD47C8">
            <w:pPr>
              <w:pStyle w:val="ENoteTableText"/>
            </w:pPr>
            <w:r w:rsidRPr="006D3157">
              <w:t>ad No 11, 2016</w:t>
            </w:r>
          </w:p>
        </w:tc>
      </w:tr>
      <w:tr w:rsidR="00F71E91" w:rsidRPr="006D3157" w14:paraId="793E80D6" w14:textId="77777777" w:rsidTr="001E6FF4">
        <w:tblPrEx>
          <w:tblBorders>
            <w:top w:val="none" w:sz="0" w:space="0" w:color="auto"/>
            <w:bottom w:val="none" w:sz="0" w:space="0" w:color="auto"/>
          </w:tblBorders>
        </w:tblPrEx>
        <w:trPr>
          <w:cantSplit/>
        </w:trPr>
        <w:tc>
          <w:tcPr>
            <w:tcW w:w="2551" w:type="dxa"/>
            <w:shd w:val="clear" w:color="auto" w:fill="auto"/>
          </w:tcPr>
          <w:p w14:paraId="76AF200C"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6</w:t>
            </w:r>
          </w:p>
        </w:tc>
        <w:tc>
          <w:tcPr>
            <w:tcW w:w="4602" w:type="dxa"/>
            <w:shd w:val="clear" w:color="auto" w:fill="auto"/>
          </w:tcPr>
          <w:p w14:paraId="376D5ABB" w14:textId="77777777" w:rsidR="00F71E91" w:rsidRPr="006D3157" w:rsidRDefault="00F71E91" w:rsidP="00CD47C8">
            <w:pPr>
              <w:pStyle w:val="ENoteTableText"/>
            </w:pPr>
          </w:p>
        </w:tc>
      </w:tr>
      <w:tr w:rsidR="00F71E91" w:rsidRPr="006D3157" w14:paraId="1B1BF6B8" w14:textId="77777777" w:rsidTr="001E6FF4">
        <w:tblPrEx>
          <w:tblBorders>
            <w:top w:val="none" w:sz="0" w:space="0" w:color="auto"/>
            <w:bottom w:val="none" w:sz="0" w:space="0" w:color="auto"/>
          </w:tblBorders>
        </w:tblPrEx>
        <w:trPr>
          <w:cantSplit/>
        </w:trPr>
        <w:tc>
          <w:tcPr>
            <w:tcW w:w="2551" w:type="dxa"/>
            <w:shd w:val="clear" w:color="auto" w:fill="auto"/>
          </w:tcPr>
          <w:p w14:paraId="6DE187D4" w14:textId="66490984" w:rsidR="00F71E91" w:rsidRPr="006D3157" w:rsidRDefault="00F71E91" w:rsidP="00B4787F">
            <w:pPr>
              <w:pStyle w:val="ENoteTableText"/>
              <w:tabs>
                <w:tab w:val="center" w:leader="dot" w:pos="2268"/>
              </w:tabs>
            </w:pPr>
            <w:r w:rsidRPr="006D3157">
              <w:t>s 6</w:t>
            </w:r>
            <w:r w:rsidR="00BC3BA2">
              <w:noBreakHyphen/>
            </w:r>
            <w:r w:rsidRPr="006D3157">
              <w:t>1</w:t>
            </w:r>
            <w:r w:rsidRPr="006D3157">
              <w:tab/>
            </w:r>
          </w:p>
        </w:tc>
        <w:tc>
          <w:tcPr>
            <w:tcW w:w="4602" w:type="dxa"/>
            <w:shd w:val="clear" w:color="auto" w:fill="auto"/>
          </w:tcPr>
          <w:p w14:paraId="0024B40D" w14:textId="77777777" w:rsidR="00F71E91" w:rsidRPr="006D3157" w:rsidRDefault="00F71E91" w:rsidP="00CD47C8">
            <w:pPr>
              <w:pStyle w:val="ENoteTableText"/>
            </w:pPr>
            <w:r w:rsidRPr="006D3157">
              <w:t>ad No 11, 2016</w:t>
            </w:r>
          </w:p>
        </w:tc>
      </w:tr>
      <w:tr w:rsidR="00F71E91" w:rsidRPr="006D3157" w14:paraId="3A60B90C" w14:textId="77777777" w:rsidTr="001E6FF4">
        <w:tblPrEx>
          <w:tblBorders>
            <w:top w:val="none" w:sz="0" w:space="0" w:color="auto"/>
            <w:bottom w:val="none" w:sz="0" w:space="0" w:color="auto"/>
          </w:tblBorders>
        </w:tblPrEx>
        <w:trPr>
          <w:cantSplit/>
        </w:trPr>
        <w:tc>
          <w:tcPr>
            <w:tcW w:w="2551" w:type="dxa"/>
            <w:shd w:val="clear" w:color="auto" w:fill="auto"/>
          </w:tcPr>
          <w:p w14:paraId="1AD4B9D4" w14:textId="77777777" w:rsidR="00F71E91" w:rsidRPr="006D3157" w:rsidRDefault="00F71E91" w:rsidP="00830818">
            <w:pPr>
              <w:pStyle w:val="ENoteTableText"/>
              <w:keepNext/>
              <w:tabs>
                <w:tab w:val="center" w:leader="dot" w:pos="2268"/>
              </w:tabs>
              <w:rPr>
                <w:b/>
              </w:rPr>
            </w:pPr>
            <w:r w:rsidRPr="006D3157">
              <w:rPr>
                <w:b/>
              </w:rPr>
              <w:t>Part</w:t>
            </w:r>
            <w:r w:rsidR="00A66572" w:rsidRPr="006D3157">
              <w:rPr>
                <w:b/>
              </w:rPr>
              <w:t> </w:t>
            </w:r>
            <w:r w:rsidRPr="006D3157">
              <w:rPr>
                <w:b/>
              </w:rPr>
              <w:t>2</w:t>
            </w:r>
          </w:p>
        </w:tc>
        <w:tc>
          <w:tcPr>
            <w:tcW w:w="4602" w:type="dxa"/>
            <w:shd w:val="clear" w:color="auto" w:fill="auto"/>
          </w:tcPr>
          <w:p w14:paraId="6DE9B8BA" w14:textId="77777777" w:rsidR="00F71E91" w:rsidRPr="006D3157" w:rsidRDefault="00F71E91" w:rsidP="00830818">
            <w:pPr>
              <w:pStyle w:val="ENoteTableText"/>
              <w:keepNext/>
            </w:pPr>
          </w:p>
        </w:tc>
      </w:tr>
      <w:tr w:rsidR="00F71E91" w:rsidRPr="006D3157" w14:paraId="01E6D5EB" w14:textId="77777777" w:rsidTr="001E6FF4">
        <w:tblPrEx>
          <w:tblBorders>
            <w:top w:val="none" w:sz="0" w:space="0" w:color="auto"/>
            <w:bottom w:val="none" w:sz="0" w:space="0" w:color="auto"/>
          </w:tblBorders>
        </w:tblPrEx>
        <w:trPr>
          <w:cantSplit/>
        </w:trPr>
        <w:tc>
          <w:tcPr>
            <w:tcW w:w="2551" w:type="dxa"/>
            <w:shd w:val="clear" w:color="auto" w:fill="auto"/>
          </w:tcPr>
          <w:p w14:paraId="2BA7D668"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10</w:t>
            </w:r>
          </w:p>
        </w:tc>
        <w:tc>
          <w:tcPr>
            <w:tcW w:w="4602" w:type="dxa"/>
            <w:shd w:val="clear" w:color="auto" w:fill="auto"/>
          </w:tcPr>
          <w:p w14:paraId="60D90D79" w14:textId="77777777" w:rsidR="00F71E91" w:rsidRPr="006D3157" w:rsidRDefault="00F71E91" w:rsidP="00CD47C8">
            <w:pPr>
              <w:pStyle w:val="ENoteTableText"/>
            </w:pPr>
          </w:p>
        </w:tc>
      </w:tr>
      <w:tr w:rsidR="00F71E91" w:rsidRPr="006D3157" w14:paraId="62D4B435" w14:textId="77777777" w:rsidTr="001E6FF4">
        <w:tblPrEx>
          <w:tblBorders>
            <w:top w:val="none" w:sz="0" w:space="0" w:color="auto"/>
            <w:bottom w:val="none" w:sz="0" w:space="0" w:color="auto"/>
          </w:tblBorders>
        </w:tblPrEx>
        <w:trPr>
          <w:cantSplit/>
        </w:trPr>
        <w:tc>
          <w:tcPr>
            <w:tcW w:w="2551" w:type="dxa"/>
            <w:shd w:val="clear" w:color="auto" w:fill="auto"/>
          </w:tcPr>
          <w:p w14:paraId="0FA94E9F" w14:textId="4463B7D1" w:rsidR="00F71E91" w:rsidRPr="006D3157" w:rsidRDefault="00F71E91" w:rsidP="00B4787F">
            <w:pPr>
              <w:pStyle w:val="ENoteTableText"/>
              <w:tabs>
                <w:tab w:val="center" w:leader="dot" w:pos="2268"/>
              </w:tabs>
            </w:pPr>
            <w:r w:rsidRPr="006D3157">
              <w:t>s 10</w:t>
            </w:r>
            <w:r w:rsidR="00BC3BA2">
              <w:noBreakHyphen/>
            </w:r>
            <w:r w:rsidRPr="006D3157">
              <w:t>1</w:t>
            </w:r>
            <w:r w:rsidRPr="006D3157">
              <w:tab/>
            </w:r>
          </w:p>
        </w:tc>
        <w:tc>
          <w:tcPr>
            <w:tcW w:w="4602" w:type="dxa"/>
            <w:shd w:val="clear" w:color="auto" w:fill="auto"/>
          </w:tcPr>
          <w:p w14:paraId="6D39F0B8" w14:textId="77777777" w:rsidR="00F71E91" w:rsidRPr="006D3157" w:rsidRDefault="00F71E91" w:rsidP="00CD47C8">
            <w:pPr>
              <w:pStyle w:val="ENoteTableText"/>
            </w:pPr>
            <w:r w:rsidRPr="006D3157">
              <w:t>ad No 11, 2016</w:t>
            </w:r>
          </w:p>
        </w:tc>
      </w:tr>
      <w:tr w:rsidR="00F71E91" w:rsidRPr="006D3157" w14:paraId="30DACC94" w14:textId="77777777" w:rsidTr="001E6FF4">
        <w:tblPrEx>
          <w:tblBorders>
            <w:top w:val="none" w:sz="0" w:space="0" w:color="auto"/>
            <w:bottom w:val="none" w:sz="0" w:space="0" w:color="auto"/>
          </w:tblBorders>
        </w:tblPrEx>
        <w:trPr>
          <w:cantSplit/>
        </w:trPr>
        <w:tc>
          <w:tcPr>
            <w:tcW w:w="2551" w:type="dxa"/>
            <w:shd w:val="clear" w:color="auto" w:fill="auto"/>
          </w:tcPr>
          <w:p w14:paraId="15124EB7" w14:textId="62B85678" w:rsidR="00F71E91" w:rsidRPr="006D3157" w:rsidRDefault="00F71E91" w:rsidP="00B4787F">
            <w:pPr>
              <w:pStyle w:val="ENoteTableText"/>
              <w:tabs>
                <w:tab w:val="center" w:leader="dot" w:pos="2268"/>
              </w:tabs>
            </w:pPr>
            <w:r w:rsidRPr="006D3157">
              <w:t>s 10</w:t>
            </w:r>
            <w:r w:rsidR="00BC3BA2">
              <w:noBreakHyphen/>
            </w:r>
            <w:r w:rsidRPr="006D3157">
              <w:t>5</w:t>
            </w:r>
            <w:r w:rsidRPr="006D3157">
              <w:tab/>
            </w:r>
          </w:p>
        </w:tc>
        <w:tc>
          <w:tcPr>
            <w:tcW w:w="4602" w:type="dxa"/>
            <w:shd w:val="clear" w:color="auto" w:fill="auto"/>
          </w:tcPr>
          <w:p w14:paraId="7A6286D0" w14:textId="77777777" w:rsidR="00F71E91" w:rsidRPr="006D3157" w:rsidRDefault="00F71E91" w:rsidP="00CD47C8">
            <w:pPr>
              <w:pStyle w:val="ENoteTableText"/>
            </w:pPr>
            <w:r w:rsidRPr="006D3157">
              <w:t>ad No 11, 2016</w:t>
            </w:r>
          </w:p>
        </w:tc>
      </w:tr>
      <w:tr w:rsidR="00F71E91" w:rsidRPr="006D3157" w14:paraId="1AEFE2A2" w14:textId="77777777" w:rsidTr="001E6FF4">
        <w:tblPrEx>
          <w:tblBorders>
            <w:top w:val="none" w:sz="0" w:space="0" w:color="auto"/>
            <w:bottom w:val="none" w:sz="0" w:space="0" w:color="auto"/>
          </w:tblBorders>
        </w:tblPrEx>
        <w:trPr>
          <w:cantSplit/>
        </w:trPr>
        <w:tc>
          <w:tcPr>
            <w:tcW w:w="2551" w:type="dxa"/>
            <w:shd w:val="clear" w:color="auto" w:fill="auto"/>
          </w:tcPr>
          <w:p w14:paraId="54E71CB6" w14:textId="77777777" w:rsidR="00F71E91" w:rsidRPr="006D3157" w:rsidRDefault="00F71E91" w:rsidP="00B4787F">
            <w:pPr>
              <w:pStyle w:val="ENoteTableText"/>
              <w:tabs>
                <w:tab w:val="center" w:leader="dot" w:pos="2268"/>
              </w:tabs>
            </w:pPr>
            <w:r w:rsidRPr="006D3157">
              <w:rPr>
                <w:b/>
              </w:rPr>
              <w:lastRenderedPageBreak/>
              <w:t>Division</w:t>
            </w:r>
            <w:r w:rsidR="00A66572" w:rsidRPr="006D3157">
              <w:rPr>
                <w:b/>
              </w:rPr>
              <w:t> </w:t>
            </w:r>
            <w:r w:rsidRPr="006D3157">
              <w:rPr>
                <w:b/>
              </w:rPr>
              <w:t>15</w:t>
            </w:r>
          </w:p>
        </w:tc>
        <w:tc>
          <w:tcPr>
            <w:tcW w:w="4602" w:type="dxa"/>
            <w:shd w:val="clear" w:color="auto" w:fill="auto"/>
          </w:tcPr>
          <w:p w14:paraId="41454EE1" w14:textId="77777777" w:rsidR="00F71E91" w:rsidRPr="006D3157" w:rsidRDefault="00F71E91" w:rsidP="00CD47C8">
            <w:pPr>
              <w:pStyle w:val="ENoteTableText"/>
            </w:pPr>
          </w:p>
        </w:tc>
      </w:tr>
      <w:tr w:rsidR="00F71E91" w:rsidRPr="006D3157" w14:paraId="3F17B42F" w14:textId="77777777" w:rsidTr="001E6FF4">
        <w:tblPrEx>
          <w:tblBorders>
            <w:top w:val="none" w:sz="0" w:space="0" w:color="auto"/>
            <w:bottom w:val="none" w:sz="0" w:space="0" w:color="auto"/>
          </w:tblBorders>
        </w:tblPrEx>
        <w:trPr>
          <w:cantSplit/>
        </w:trPr>
        <w:tc>
          <w:tcPr>
            <w:tcW w:w="2551" w:type="dxa"/>
            <w:shd w:val="clear" w:color="auto" w:fill="auto"/>
          </w:tcPr>
          <w:p w14:paraId="7FD632F8" w14:textId="4D30FA9C" w:rsidR="00F71E91" w:rsidRPr="006D3157" w:rsidRDefault="00F71E91" w:rsidP="00B4787F">
            <w:pPr>
              <w:pStyle w:val="ENoteTableText"/>
              <w:tabs>
                <w:tab w:val="center" w:leader="dot" w:pos="2268"/>
              </w:tabs>
            </w:pPr>
            <w:r w:rsidRPr="006D3157">
              <w:t>s 15</w:t>
            </w:r>
            <w:r w:rsidR="00BC3BA2">
              <w:noBreakHyphen/>
            </w:r>
            <w:r w:rsidRPr="006D3157">
              <w:t>1</w:t>
            </w:r>
            <w:r w:rsidRPr="006D3157">
              <w:tab/>
            </w:r>
          </w:p>
        </w:tc>
        <w:tc>
          <w:tcPr>
            <w:tcW w:w="4602" w:type="dxa"/>
            <w:shd w:val="clear" w:color="auto" w:fill="auto"/>
          </w:tcPr>
          <w:p w14:paraId="576E574B" w14:textId="77777777" w:rsidR="00F71E91" w:rsidRPr="006D3157" w:rsidRDefault="00F71E91" w:rsidP="00CD47C8">
            <w:pPr>
              <w:pStyle w:val="ENoteTableText"/>
            </w:pPr>
            <w:r w:rsidRPr="006D3157">
              <w:t>ad No 11, 2016</w:t>
            </w:r>
          </w:p>
        </w:tc>
      </w:tr>
      <w:tr w:rsidR="00F71E91" w:rsidRPr="006D3157" w14:paraId="413FABB5" w14:textId="77777777" w:rsidTr="001E6FF4">
        <w:tblPrEx>
          <w:tblBorders>
            <w:top w:val="none" w:sz="0" w:space="0" w:color="auto"/>
            <w:bottom w:val="none" w:sz="0" w:space="0" w:color="auto"/>
          </w:tblBorders>
        </w:tblPrEx>
        <w:trPr>
          <w:cantSplit/>
        </w:trPr>
        <w:tc>
          <w:tcPr>
            <w:tcW w:w="2551" w:type="dxa"/>
            <w:shd w:val="clear" w:color="auto" w:fill="auto"/>
          </w:tcPr>
          <w:p w14:paraId="0B68440C"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20</w:t>
            </w:r>
          </w:p>
        </w:tc>
        <w:tc>
          <w:tcPr>
            <w:tcW w:w="4602" w:type="dxa"/>
            <w:shd w:val="clear" w:color="auto" w:fill="auto"/>
          </w:tcPr>
          <w:p w14:paraId="3A073316" w14:textId="77777777" w:rsidR="00F71E91" w:rsidRPr="006D3157" w:rsidRDefault="00F71E91" w:rsidP="00CD47C8">
            <w:pPr>
              <w:pStyle w:val="ENoteTableText"/>
            </w:pPr>
          </w:p>
        </w:tc>
      </w:tr>
      <w:tr w:rsidR="00F71E91" w:rsidRPr="006D3157" w14:paraId="198850B9" w14:textId="77777777" w:rsidTr="001E6FF4">
        <w:tblPrEx>
          <w:tblBorders>
            <w:top w:val="none" w:sz="0" w:space="0" w:color="auto"/>
            <w:bottom w:val="none" w:sz="0" w:space="0" w:color="auto"/>
          </w:tblBorders>
        </w:tblPrEx>
        <w:trPr>
          <w:cantSplit/>
        </w:trPr>
        <w:tc>
          <w:tcPr>
            <w:tcW w:w="2551" w:type="dxa"/>
            <w:shd w:val="clear" w:color="auto" w:fill="auto"/>
          </w:tcPr>
          <w:p w14:paraId="42AB1AFE" w14:textId="77777777" w:rsidR="00F71E91" w:rsidRPr="006D3157" w:rsidRDefault="00F71E91" w:rsidP="00B4787F">
            <w:pPr>
              <w:pStyle w:val="ENoteTableText"/>
              <w:tabs>
                <w:tab w:val="center" w:leader="dot" w:pos="2268"/>
              </w:tabs>
              <w:rPr>
                <w:b/>
              </w:rPr>
            </w:pPr>
            <w:r w:rsidRPr="006D3157">
              <w:rPr>
                <w:b/>
              </w:rPr>
              <w:t>Subdivision A</w:t>
            </w:r>
          </w:p>
        </w:tc>
        <w:tc>
          <w:tcPr>
            <w:tcW w:w="4602" w:type="dxa"/>
            <w:shd w:val="clear" w:color="auto" w:fill="auto"/>
          </w:tcPr>
          <w:p w14:paraId="39374CC1" w14:textId="77777777" w:rsidR="00F71E91" w:rsidRPr="006D3157" w:rsidRDefault="00F71E91" w:rsidP="00CD47C8">
            <w:pPr>
              <w:pStyle w:val="ENoteTableText"/>
            </w:pPr>
          </w:p>
        </w:tc>
      </w:tr>
      <w:tr w:rsidR="00F71E91" w:rsidRPr="006D3157" w14:paraId="17E9B6BB" w14:textId="77777777" w:rsidTr="001E6FF4">
        <w:tblPrEx>
          <w:tblBorders>
            <w:top w:val="none" w:sz="0" w:space="0" w:color="auto"/>
            <w:bottom w:val="none" w:sz="0" w:space="0" w:color="auto"/>
          </w:tblBorders>
        </w:tblPrEx>
        <w:trPr>
          <w:cantSplit/>
        </w:trPr>
        <w:tc>
          <w:tcPr>
            <w:tcW w:w="2551" w:type="dxa"/>
            <w:shd w:val="clear" w:color="auto" w:fill="auto"/>
          </w:tcPr>
          <w:p w14:paraId="1D8D7D0F" w14:textId="20004561" w:rsidR="00F71E91" w:rsidRPr="006D3157" w:rsidRDefault="00F71E91" w:rsidP="00B4787F">
            <w:pPr>
              <w:pStyle w:val="ENoteTableText"/>
              <w:tabs>
                <w:tab w:val="center" w:leader="dot" w:pos="2268"/>
              </w:tabs>
            </w:pPr>
            <w:r w:rsidRPr="006D3157">
              <w:t>s 20</w:t>
            </w:r>
            <w:r w:rsidR="00BC3BA2">
              <w:noBreakHyphen/>
            </w:r>
            <w:r w:rsidRPr="006D3157">
              <w:t>1</w:t>
            </w:r>
            <w:r w:rsidRPr="006D3157">
              <w:tab/>
            </w:r>
          </w:p>
        </w:tc>
        <w:tc>
          <w:tcPr>
            <w:tcW w:w="4602" w:type="dxa"/>
            <w:shd w:val="clear" w:color="auto" w:fill="auto"/>
          </w:tcPr>
          <w:p w14:paraId="58037699" w14:textId="77777777" w:rsidR="00F71E91" w:rsidRPr="006D3157" w:rsidRDefault="00F71E91" w:rsidP="00CD47C8">
            <w:pPr>
              <w:pStyle w:val="ENoteTableText"/>
            </w:pPr>
            <w:r w:rsidRPr="006D3157">
              <w:t>ad No 11, 2016</w:t>
            </w:r>
          </w:p>
        </w:tc>
      </w:tr>
      <w:tr w:rsidR="00686804" w:rsidRPr="006D3157" w14:paraId="1E0F4FFF" w14:textId="77777777" w:rsidTr="001E6FF4">
        <w:tblPrEx>
          <w:tblBorders>
            <w:top w:val="none" w:sz="0" w:space="0" w:color="auto"/>
            <w:bottom w:val="none" w:sz="0" w:space="0" w:color="auto"/>
          </w:tblBorders>
        </w:tblPrEx>
        <w:trPr>
          <w:cantSplit/>
        </w:trPr>
        <w:tc>
          <w:tcPr>
            <w:tcW w:w="2551" w:type="dxa"/>
            <w:shd w:val="clear" w:color="auto" w:fill="auto"/>
          </w:tcPr>
          <w:p w14:paraId="0F3E8A1F" w14:textId="77777777" w:rsidR="00686804" w:rsidRPr="006D3157" w:rsidRDefault="00686804" w:rsidP="00B4787F">
            <w:pPr>
              <w:pStyle w:val="ENoteTableText"/>
              <w:tabs>
                <w:tab w:val="center" w:leader="dot" w:pos="2268"/>
              </w:tabs>
            </w:pPr>
          </w:p>
        </w:tc>
        <w:tc>
          <w:tcPr>
            <w:tcW w:w="4602" w:type="dxa"/>
            <w:shd w:val="clear" w:color="auto" w:fill="auto"/>
          </w:tcPr>
          <w:p w14:paraId="6D457E68" w14:textId="0B69EE0D" w:rsidR="00686804" w:rsidRPr="006D3157" w:rsidRDefault="00686804"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38DA358D" w14:textId="77777777" w:rsidTr="001E6FF4">
        <w:tblPrEx>
          <w:tblBorders>
            <w:top w:val="none" w:sz="0" w:space="0" w:color="auto"/>
            <w:bottom w:val="none" w:sz="0" w:space="0" w:color="auto"/>
          </w:tblBorders>
        </w:tblPrEx>
        <w:trPr>
          <w:cantSplit/>
        </w:trPr>
        <w:tc>
          <w:tcPr>
            <w:tcW w:w="2551" w:type="dxa"/>
            <w:shd w:val="clear" w:color="auto" w:fill="auto"/>
          </w:tcPr>
          <w:p w14:paraId="7C13F407" w14:textId="77777777" w:rsidR="00F71E91" w:rsidRPr="006D3157" w:rsidRDefault="00F71E91" w:rsidP="0071430B">
            <w:pPr>
              <w:pStyle w:val="ENoteTableText"/>
              <w:keepNext/>
              <w:tabs>
                <w:tab w:val="center" w:leader="dot" w:pos="2268"/>
              </w:tabs>
              <w:rPr>
                <w:b/>
              </w:rPr>
            </w:pPr>
            <w:r w:rsidRPr="006D3157">
              <w:rPr>
                <w:b/>
              </w:rPr>
              <w:t>Subdivision B</w:t>
            </w:r>
          </w:p>
        </w:tc>
        <w:tc>
          <w:tcPr>
            <w:tcW w:w="4602" w:type="dxa"/>
            <w:shd w:val="clear" w:color="auto" w:fill="auto"/>
          </w:tcPr>
          <w:p w14:paraId="2485B76A" w14:textId="77777777" w:rsidR="00F71E91" w:rsidRPr="006D3157" w:rsidRDefault="00F71E91" w:rsidP="00CD47C8">
            <w:pPr>
              <w:pStyle w:val="ENoteTableText"/>
            </w:pPr>
          </w:p>
        </w:tc>
      </w:tr>
      <w:tr w:rsidR="00F71E91" w:rsidRPr="006D3157" w14:paraId="68E15378" w14:textId="77777777" w:rsidTr="001E6FF4">
        <w:tblPrEx>
          <w:tblBorders>
            <w:top w:val="none" w:sz="0" w:space="0" w:color="auto"/>
            <w:bottom w:val="none" w:sz="0" w:space="0" w:color="auto"/>
          </w:tblBorders>
        </w:tblPrEx>
        <w:trPr>
          <w:cantSplit/>
        </w:trPr>
        <w:tc>
          <w:tcPr>
            <w:tcW w:w="2551" w:type="dxa"/>
            <w:shd w:val="clear" w:color="auto" w:fill="auto"/>
          </w:tcPr>
          <w:p w14:paraId="2645261C" w14:textId="4F2D1F5B" w:rsidR="00F71E91" w:rsidRPr="006D3157" w:rsidRDefault="00F71E91" w:rsidP="00B4787F">
            <w:pPr>
              <w:pStyle w:val="ENoteTableText"/>
              <w:tabs>
                <w:tab w:val="center" w:leader="dot" w:pos="2268"/>
              </w:tabs>
            </w:pPr>
            <w:r w:rsidRPr="006D3157">
              <w:t>s 20</w:t>
            </w:r>
            <w:r w:rsidR="00BC3BA2">
              <w:noBreakHyphen/>
            </w:r>
            <w:r w:rsidRPr="006D3157">
              <w:t>5</w:t>
            </w:r>
            <w:r w:rsidRPr="006D3157">
              <w:tab/>
            </w:r>
          </w:p>
        </w:tc>
        <w:tc>
          <w:tcPr>
            <w:tcW w:w="4602" w:type="dxa"/>
            <w:shd w:val="clear" w:color="auto" w:fill="auto"/>
          </w:tcPr>
          <w:p w14:paraId="45D3C960" w14:textId="77777777" w:rsidR="00F71E91" w:rsidRPr="006D3157" w:rsidRDefault="00F71E91" w:rsidP="00CD47C8">
            <w:pPr>
              <w:pStyle w:val="ENoteTableText"/>
            </w:pPr>
            <w:r w:rsidRPr="006D3157">
              <w:t>ad No 11, 2016</w:t>
            </w:r>
          </w:p>
        </w:tc>
      </w:tr>
      <w:tr w:rsidR="00F71E91" w:rsidRPr="006D3157" w14:paraId="2965BC3B" w14:textId="77777777" w:rsidTr="001E6FF4">
        <w:tblPrEx>
          <w:tblBorders>
            <w:top w:val="none" w:sz="0" w:space="0" w:color="auto"/>
            <w:bottom w:val="none" w:sz="0" w:space="0" w:color="auto"/>
          </w:tblBorders>
        </w:tblPrEx>
        <w:trPr>
          <w:cantSplit/>
        </w:trPr>
        <w:tc>
          <w:tcPr>
            <w:tcW w:w="2551" w:type="dxa"/>
            <w:shd w:val="clear" w:color="auto" w:fill="auto"/>
          </w:tcPr>
          <w:p w14:paraId="274C1C81" w14:textId="7ECE5D7B" w:rsidR="00F71E91" w:rsidRPr="006D3157" w:rsidRDefault="00F71E91" w:rsidP="00B4787F">
            <w:pPr>
              <w:pStyle w:val="ENoteTableText"/>
              <w:tabs>
                <w:tab w:val="center" w:leader="dot" w:pos="2268"/>
              </w:tabs>
            </w:pPr>
            <w:r w:rsidRPr="006D3157">
              <w:t>s 20</w:t>
            </w:r>
            <w:r w:rsidR="00BC3BA2">
              <w:noBreakHyphen/>
            </w:r>
            <w:r w:rsidRPr="006D3157">
              <w:t>10</w:t>
            </w:r>
            <w:r w:rsidRPr="006D3157">
              <w:tab/>
            </w:r>
          </w:p>
        </w:tc>
        <w:tc>
          <w:tcPr>
            <w:tcW w:w="4602" w:type="dxa"/>
            <w:shd w:val="clear" w:color="auto" w:fill="auto"/>
          </w:tcPr>
          <w:p w14:paraId="2DEE48A5" w14:textId="77777777" w:rsidR="00F71E91" w:rsidRPr="006D3157" w:rsidRDefault="00F71E91" w:rsidP="00CD47C8">
            <w:pPr>
              <w:pStyle w:val="ENoteTableText"/>
            </w:pPr>
            <w:r w:rsidRPr="006D3157">
              <w:t>ad No 11, 2016</w:t>
            </w:r>
          </w:p>
        </w:tc>
      </w:tr>
      <w:tr w:rsidR="00F71E91" w:rsidRPr="006D3157" w14:paraId="598007B9" w14:textId="77777777" w:rsidTr="001E6FF4">
        <w:tblPrEx>
          <w:tblBorders>
            <w:top w:val="none" w:sz="0" w:space="0" w:color="auto"/>
            <w:bottom w:val="none" w:sz="0" w:space="0" w:color="auto"/>
          </w:tblBorders>
        </w:tblPrEx>
        <w:trPr>
          <w:cantSplit/>
        </w:trPr>
        <w:tc>
          <w:tcPr>
            <w:tcW w:w="2551" w:type="dxa"/>
            <w:shd w:val="clear" w:color="auto" w:fill="auto"/>
          </w:tcPr>
          <w:p w14:paraId="3EF2F88D" w14:textId="6C226248" w:rsidR="00F71E91" w:rsidRPr="006D3157" w:rsidRDefault="00F71E91" w:rsidP="00B4787F">
            <w:pPr>
              <w:pStyle w:val="ENoteTableText"/>
              <w:tabs>
                <w:tab w:val="center" w:leader="dot" w:pos="2268"/>
              </w:tabs>
            </w:pPr>
            <w:r w:rsidRPr="006D3157">
              <w:t>s 20</w:t>
            </w:r>
            <w:r w:rsidR="00BC3BA2">
              <w:noBreakHyphen/>
            </w:r>
            <w:r w:rsidRPr="006D3157">
              <w:t>15</w:t>
            </w:r>
            <w:r w:rsidRPr="006D3157">
              <w:tab/>
            </w:r>
          </w:p>
        </w:tc>
        <w:tc>
          <w:tcPr>
            <w:tcW w:w="4602" w:type="dxa"/>
            <w:shd w:val="clear" w:color="auto" w:fill="auto"/>
          </w:tcPr>
          <w:p w14:paraId="0A362041" w14:textId="77777777" w:rsidR="00F71E91" w:rsidRPr="006D3157" w:rsidRDefault="00F71E91" w:rsidP="00CD47C8">
            <w:pPr>
              <w:pStyle w:val="ENoteTableText"/>
            </w:pPr>
            <w:r w:rsidRPr="006D3157">
              <w:t>ad No 11, 2016</w:t>
            </w:r>
          </w:p>
        </w:tc>
      </w:tr>
      <w:tr w:rsidR="00F71E91" w:rsidRPr="006D3157" w14:paraId="30B95FB4" w14:textId="77777777" w:rsidTr="001E6FF4">
        <w:tblPrEx>
          <w:tblBorders>
            <w:top w:val="none" w:sz="0" w:space="0" w:color="auto"/>
            <w:bottom w:val="none" w:sz="0" w:space="0" w:color="auto"/>
          </w:tblBorders>
        </w:tblPrEx>
        <w:trPr>
          <w:cantSplit/>
        </w:trPr>
        <w:tc>
          <w:tcPr>
            <w:tcW w:w="2551" w:type="dxa"/>
            <w:shd w:val="clear" w:color="auto" w:fill="auto"/>
          </w:tcPr>
          <w:p w14:paraId="1FB52132" w14:textId="5E56BA4F" w:rsidR="00F71E91" w:rsidRPr="006D3157" w:rsidRDefault="00F71E91" w:rsidP="00B4787F">
            <w:pPr>
              <w:pStyle w:val="ENoteTableText"/>
              <w:tabs>
                <w:tab w:val="center" w:leader="dot" w:pos="2268"/>
              </w:tabs>
            </w:pPr>
            <w:r w:rsidRPr="006D3157">
              <w:t>s 20</w:t>
            </w:r>
            <w:r w:rsidR="00BC3BA2">
              <w:noBreakHyphen/>
            </w:r>
            <w:r w:rsidRPr="006D3157">
              <w:t>20</w:t>
            </w:r>
            <w:r w:rsidRPr="006D3157">
              <w:tab/>
            </w:r>
          </w:p>
        </w:tc>
        <w:tc>
          <w:tcPr>
            <w:tcW w:w="4602" w:type="dxa"/>
            <w:shd w:val="clear" w:color="auto" w:fill="auto"/>
          </w:tcPr>
          <w:p w14:paraId="02C73E9B" w14:textId="77777777" w:rsidR="00F71E91" w:rsidRPr="006D3157" w:rsidRDefault="00F71E91" w:rsidP="00CD47C8">
            <w:pPr>
              <w:pStyle w:val="ENoteTableText"/>
            </w:pPr>
            <w:r w:rsidRPr="006D3157">
              <w:t>ad No 11, 2016</w:t>
            </w:r>
          </w:p>
        </w:tc>
      </w:tr>
      <w:tr w:rsidR="000D1BFB" w:rsidRPr="006D3157" w14:paraId="167B087C" w14:textId="77777777" w:rsidTr="001E6FF4">
        <w:tblPrEx>
          <w:tblBorders>
            <w:top w:val="none" w:sz="0" w:space="0" w:color="auto"/>
            <w:bottom w:val="none" w:sz="0" w:space="0" w:color="auto"/>
          </w:tblBorders>
        </w:tblPrEx>
        <w:trPr>
          <w:cantSplit/>
        </w:trPr>
        <w:tc>
          <w:tcPr>
            <w:tcW w:w="2551" w:type="dxa"/>
            <w:shd w:val="clear" w:color="auto" w:fill="auto"/>
          </w:tcPr>
          <w:p w14:paraId="52995A5A" w14:textId="77777777" w:rsidR="000D1BFB" w:rsidRPr="006D3157" w:rsidRDefault="000D1BFB" w:rsidP="00B4787F">
            <w:pPr>
              <w:pStyle w:val="ENoteTableText"/>
              <w:tabs>
                <w:tab w:val="center" w:leader="dot" w:pos="2268"/>
              </w:tabs>
            </w:pPr>
          </w:p>
        </w:tc>
        <w:tc>
          <w:tcPr>
            <w:tcW w:w="4602" w:type="dxa"/>
            <w:shd w:val="clear" w:color="auto" w:fill="auto"/>
          </w:tcPr>
          <w:p w14:paraId="602C16FE" w14:textId="77777777" w:rsidR="000D1BFB" w:rsidRPr="006D3157" w:rsidRDefault="000D1BFB" w:rsidP="00CD47C8">
            <w:pPr>
              <w:pStyle w:val="ENoteTableText"/>
            </w:pPr>
            <w:r w:rsidRPr="006D3157">
              <w:t xml:space="preserve">am No </w:t>
            </w:r>
            <w:r w:rsidRPr="006D3157">
              <w:rPr>
                <w:szCs w:val="16"/>
              </w:rPr>
              <w:t>130, 2020</w:t>
            </w:r>
          </w:p>
        </w:tc>
      </w:tr>
      <w:tr w:rsidR="00F71E91" w:rsidRPr="006D3157" w14:paraId="0898C3C4" w14:textId="77777777" w:rsidTr="001E6FF4">
        <w:tblPrEx>
          <w:tblBorders>
            <w:top w:val="none" w:sz="0" w:space="0" w:color="auto"/>
            <w:bottom w:val="none" w:sz="0" w:space="0" w:color="auto"/>
          </w:tblBorders>
        </w:tblPrEx>
        <w:trPr>
          <w:cantSplit/>
        </w:trPr>
        <w:tc>
          <w:tcPr>
            <w:tcW w:w="2551" w:type="dxa"/>
            <w:shd w:val="clear" w:color="auto" w:fill="auto"/>
          </w:tcPr>
          <w:p w14:paraId="09013A58" w14:textId="7D5B7186" w:rsidR="00F71E91" w:rsidRPr="006D3157" w:rsidRDefault="00F71E91" w:rsidP="00B4787F">
            <w:pPr>
              <w:pStyle w:val="ENoteTableText"/>
              <w:tabs>
                <w:tab w:val="center" w:leader="dot" w:pos="2268"/>
              </w:tabs>
            </w:pPr>
            <w:r w:rsidRPr="006D3157">
              <w:t>s 20</w:t>
            </w:r>
            <w:r w:rsidR="00BC3BA2">
              <w:noBreakHyphen/>
            </w:r>
            <w:r w:rsidRPr="006D3157">
              <w:t>25</w:t>
            </w:r>
            <w:r w:rsidRPr="006D3157">
              <w:tab/>
            </w:r>
          </w:p>
        </w:tc>
        <w:tc>
          <w:tcPr>
            <w:tcW w:w="4602" w:type="dxa"/>
            <w:shd w:val="clear" w:color="auto" w:fill="auto"/>
          </w:tcPr>
          <w:p w14:paraId="0F27E56A" w14:textId="77777777" w:rsidR="00F71E91" w:rsidRPr="006D3157" w:rsidRDefault="00F71E91" w:rsidP="00CD47C8">
            <w:pPr>
              <w:pStyle w:val="ENoteTableText"/>
            </w:pPr>
            <w:r w:rsidRPr="006D3157">
              <w:t>ad No 11, 2016</w:t>
            </w:r>
          </w:p>
        </w:tc>
      </w:tr>
      <w:tr w:rsidR="00F71E91" w:rsidRPr="006D3157" w14:paraId="208085CE" w14:textId="77777777" w:rsidTr="001E6FF4">
        <w:tblPrEx>
          <w:tblBorders>
            <w:top w:val="none" w:sz="0" w:space="0" w:color="auto"/>
            <w:bottom w:val="none" w:sz="0" w:space="0" w:color="auto"/>
          </w:tblBorders>
        </w:tblPrEx>
        <w:trPr>
          <w:cantSplit/>
        </w:trPr>
        <w:tc>
          <w:tcPr>
            <w:tcW w:w="2551" w:type="dxa"/>
            <w:shd w:val="clear" w:color="auto" w:fill="auto"/>
          </w:tcPr>
          <w:p w14:paraId="679AE8C7" w14:textId="1E0A655A" w:rsidR="00F71E91" w:rsidRPr="006D3157" w:rsidRDefault="00F71E91" w:rsidP="00B4787F">
            <w:pPr>
              <w:pStyle w:val="ENoteTableText"/>
              <w:tabs>
                <w:tab w:val="center" w:leader="dot" w:pos="2268"/>
              </w:tabs>
            </w:pPr>
            <w:r w:rsidRPr="006D3157">
              <w:t>s 20</w:t>
            </w:r>
            <w:r w:rsidR="00BC3BA2">
              <w:noBreakHyphen/>
            </w:r>
            <w:r w:rsidRPr="006D3157">
              <w:t>30</w:t>
            </w:r>
            <w:r w:rsidRPr="006D3157">
              <w:tab/>
            </w:r>
          </w:p>
        </w:tc>
        <w:tc>
          <w:tcPr>
            <w:tcW w:w="4602" w:type="dxa"/>
            <w:shd w:val="clear" w:color="auto" w:fill="auto"/>
          </w:tcPr>
          <w:p w14:paraId="3CE10B6F" w14:textId="77777777" w:rsidR="00F71E91" w:rsidRPr="006D3157" w:rsidRDefault="00F71E91" w:rsidP="00CD47C8">
            <w:pPr>
              <w:pStyle w:val="ENoteTableText"/>
            </w:pPr>
            <w:r w:rsidRPr="006D3157">
              <w:t>ad No 11, 2016</w:t>
            </w:r>
          </w:p>
        </w:tc>
      </w:tr>
      <w:tr w:rsidR="00F71E91" w:rsidRPr="006D3157" w14:paraId="28DAF04A" w14:textId="77777777" w:rsidTr="001E6FF4">
        <w:tblPrEx>
          <w:tblBorders>
            <w:top w:val="none" w:sz="0" w:space="0" w:color="auto"/>
            <w:bottom w:val="none" w:sz="0" w:space="0" w:color="auto"/>
          </w:tblBorders>
        </w:tblPrEx>
        <w:trPr>
          <w:cantSplit/>
        </w:trPr>
        <w:tc>
          <w:tcPr>
            <w:tcW w:w="2551" w:type="dxa"/>
            <w:shd w:val="clear" w:color="auto" w:fill="auto"/>
          </w:tcPr>
          <w:p w14:paraId="7D99F990" w14:textId="74180AAA" w:rsidR="00F71E91" w:rsidRPr="006D3157" w:rsidRDefault="00F71E91" w:rsidP="00B4787F">
            <w:pPr>
              <w:pStyle w:val="ENoteTableText"/>
              <w:tabs>
                <w:tab w:val="center" w:leader="dot" w:pos="2268"/>
              </w:tabs>
            </w:pPr>
            <w:r w:rsidRPr="006D3157">
              <w:t>s 20</w:t>
            </w:r>
            <w:r w:rsidR="00BC3BA2">
              <w:noBreakHyphen/>
            </w:r>
            <w:r w:rsidRPr="006D3157">
              <w:t>35</w:t>
            </w:r>
            <w:r w:rsidRPr="006D3157">
              <w:tab/>
            </w:r>
          </w:p>
        </w:tc>
        <w:tc>
          <w:tcPr>
            <w:tcW w:w="4602" w:type="dxa"/>
            <w:shd w:val="clear" w:color="auto" w:fill="auto"/>
          </w:tcPr>
          <w:p w14:paraId="1707FF54" w14:textId="77777777" w:rsidR="00F71E91" w:rsidRPr="006D3157" w:rsidRDefault="00F71E91" w:rsidP="00CD47C8">
            <w:pPr>
              <w:pStyle w:val="ENoteTableText"/>
            </w:pPr>
            <w:r w:rsidRPr="006D3157">
              <w:t>ad No 11, 2016</w:t>
            </w:r>
          </w:p>
        </w:tc>
      </w:tr>
      <w:tr w:rsidR="00F71E91" w:rsidRPr="006D3157" w14:paraId="7A12158E" w14:textId="77777777" w:rsidTr="001E6FF4">
        <w:tblPrEx>
          <w:tblBorders>
            <w:top w:val="none" w:sz="0" w:space="0" w:color="auto"/>
            <w:bottom w:val="none" w:sz="0" w:space="0" w:color="auto"/>
          </w:tblBorders>
        </w:tblPrEx>
        <w:trPr>
          <w:cantSplit/>
        </w:trPr>
        <w:tc>
          <w:tcPr>
            <w:tcW w:w="2551" w:type="dxa"/>
            <w:shd w:val="clear" w:color="auto" w:fill="auto"/>
          </w:tcPr>
          <w:p w14:paraId="72411841" w14:textId="77777777" w:rsidR="00F71E91" w:rsidRPr="006D3157" w:rsidRDefault="00F71E91" w:rsidP="00B4787F">
            <w:pPr>
              <w:pStyle w:val="ENoteTableText"/>
              <w:tabs>
                <w:tab w:val="center" w:leader="dot" w:pos="2268"/>
              </w:tabs>
            </w:pPr>
          </w:p>
        </w:tc>
        <w:tc>
          <w:tcPr>
            <w:tcW w:w="4602" w:type="dxa"/>
            <w:shd w:val="clear" w:color="auto" w:fill="auto"/>
          </w:tcPr>
          <w:p w14:paraId="464C597E" w14:textId="77777777" w:rsidR="00F71E91" w:rsidRPr="006D3157" w:rsidRDefault="00F71E91" w:rsidP="00CD47C8">
            <w:pPr>
              <w:pStyle w:val="ENoteTableText"/>
            </w:pPr>
            <w:r w:rsidRPr="006D3157">
              <w:t>am No 118, 2018</w:t>
            </w:r>
          </w:p>
        </w:tc>
      </w:tr>
      <w:tr w:rsidR="00F71E91" w:rsidRPr="006D3157" w14:paraId="3C95E40D" w14:textId="77777777" w:rsidTr="001E6FF4">
        <w:tblPrEx>
          <w:tblBorders>
            <w:top w:val="none" w:sz="0" w:space="0" w:color="auto"/>
            <w:bottom w:val="none" w:sz="0" w:space="0" w:color="auto"/>
          </w:tblBorders>
        </w:tblPrEx>
        <w:trPr>
          <w:cantSplit/>
        </w:trPr>
        <w:tc>
          <w:tcPr>
            <w:tcW w:w="2551" w:type="dxa"/>
            <w:shd w:val="clear" w:color="auto" w:fill="auto"/>
          </w:tcPr>
          <w:p w14:paraId="22D1E02C" w14:textId="77777777" w:rsidR="00F71E91" w:rsidRPr="006D3157" w:rsidRDefault="00F71E91" w:rsidP="008E17AD">
            <w:pPr>
              <w:pStyle w:val="ENoteTableText"/>
              <w:keepNext/>
              <w:tabs>
                <w:tab w:val="center" w:leader="dot" w:pos="2268"/>
              </w:tabs>
              <w:rPr>
                <w:b/>
              </w:rPr>
            </w:pPr>
            <w:r w:rsidRPr="006D3157">
              <w:rPr>
                <w:b/>
              </w:rPr>
              <w:t>Subdivision C</w:t>
            </w:r>
          </w:p>
        </w:tc>
        <w:tc>
          <w:tcPr>
            <w:tcW w:w="4602" w:type="dxa"/>
            <w:shd w:val="clear" w:color="auto" w:fill="auto"/>
          </w:tcPr>
          <w:p w14:paraId="6891CDED" w14:textId="77777777" w:rsidR="00F71E91" w:rsidRPr="006D3157" w:rsidRDefault="00F71E91" w:rsidP="008E17AD">
            <w:pPr>
              <w:pStyle w:val="ENoteTableText"/>
              <w:keepNext/>
            </w:pPr>
          </w:p>
        </w:tc>
      </w:tr>
      <w:tr w:rsidR="00F71E91" w:rsidRPr="006D3157" w14:paraId="3E00C1C6" w14:textId="77777777" w:rsidTr="001E6FF4">
        <w:tblPrEx>
          <w:tblBorders>
            <w:top w:val="none" w:sz="0" w:space="0" w:color="auto"/>
            <w:bottom w:val="none" w:sz="0" w:space="0" w:color="auto"/>
          </w:tblBorders>
        </w:tblPrEx>
        <w:trPr>
          <w:cantSplit/>
        </w:trPr>
        <w:tc>
          <w:tcPr>
            <w:tcW w:w="2551" w:type="dxa"/>
            <w:shd w:val="clear" w:color="auto" w:fill="auto"/>
          </w:tcPr>
          <w:p w14:paraId="5D5A903A" w14:textId="06784B54" w:rsidR="00F71E91" w:rsidRPr="006D3157" w:rsidRDefault="00F71E91" w:rsidP="00B4787F">
            <w:pPr>
              <w:pStyle w:val="ENoteTableText"/>
              <w:tabs>
                <w:tab w:val="center" w:leader="dot" w:pos="2268"/>
              </w:tabs>
            </w:pPr>
            <w:r w:rsidRPr="006D3157">
              <w:t>s 20</w:t>
            </w:r>
            <w:r w:rsidR="00BC3BA2">
              <w:noBreakHyphen/>
            </w:r>
            <w:r w:rsidRPr="006D3157">
              <w:t>40</w:t>
            </w:r>
            <w:r w:rsidRPr="006D3157">
              <w:tab/>
            </w:r>
          </w:p>
        </w:tc>
        <w:tc>
          <w:tcPr>
            <w:tcW w:w="4602" w:type="dxa"/>
            <w:shd w:val="clear" w:color="auto" w:fill="auto"/>
          </w:tcPr>
          <w:p w14:paraId="765BE22D" w14:textId="77777777" w:rsidR="00F71E91" w:rsidRPr="006D3157" w:rsidRDefault="00F71E91" w:rsidP="00CD47C8">
            <w:pPr>
              <w:pStyle w:val="ENoteTableText"/>
            </w:pPr>
            <w:r w:rsidRPr="006D3157">
              <w:t>ad No 11, 2016</w:t>
            </w:r>
          </w:p>
        </w:tc>
      </w:tr>
      <w:tr w:rsidR="00F71E91" w:rsidRPr="006D3157" w14:paraId="513DCA9A" w14:textId="77777777" w:rsidTr="001E6FF4">
        <w:tblPrEx>
          <w:tblBorders>
            <w:top w:val="none" w:sz="0" w:space="0" w:color="auto"/>
            <w:bottom w:val="none" w:sz="0" w:space="0" w:color="auto"/>
          </w:tblBorders>
        </w:tblPrEx>
        <w:trPr>
          <w:cantSplit/>
        </w:trPr>
        <w:tc>
          <w:tcPr>
            <w:tcW w:w="2551" w:type="dxa"/>
            <w:shd w:val="clear" w:color="auto" w:fill="auto"/>
          </w:tcPr>
          <w:p w14:paraId="3E169249" w14:textId="0C21746D" w:rsidR="00F71E91" w:rsidRPr="006D3157" w:rsidRDefault="00F71E91" w:rsidP="00B4787F">
            <w:pPr>
              <w:pStyle w:val="ENoteTableText"/>
              <w:tabs>
                <w:tab w:val="center" w:leader="dot" w:pos="2268"/>
              </w:tabs>
            </w:pPr>
            <w:r w:rsidRPr="006D3157">
              <w:t>s 20</w:t>
            </w:r>
            <w:r w:rsidR="00BC3BA2">
              <w:noBreakHyphen/>
            </w:r>
            <w:r w:rsidRPr="006D3157">
              <w:t>45</w:t>
            </w:r>
            <w:r w:rsidRPr="006D3157">
              <w:tab/>
            </w:r>
          </w:p>
        </w:tc>
        <w:tc>
          <w:tcPr>
            <w:tcW w:w="4602" w:type="dxa"/>
            <w:shd w:val="clear" w:color="auto" w:fill="auto"/>
          </w:tcPr>
          <w:p w14:paraId="02F6CDB2" w14:textId="77777777" w:rsidR="00F71E91" w:rsidRPr="006D3157" w:rsidRDefault="00F71E91" w:rsidP="00CD47C8">
            <w:pPr>
              <w:pStyle w:val="ENoteTableText"/>
            </w:pPr>
            <w:r w:rsidRPr="006D3157">
              <w:t>ad No 11, 2016</w:t>
            </w:r>
          </w:p>
        </w:tc>
      </w:tr>
      <w:tr w:rsidR="00F71E91" w:rsidRPr="006D3157" w14:paraId="6A504A43" w14:textId="77777777" w:rsidTr="001E6FF4">
        <w:tblPrEx>
          <w:tblBorders>
            <w:top w:val="none" w:sz="0" w:space="0" w:color="auto"/>
            <w:bottom w:val="none" w:sz="0" w:space="0" w:color="auto"/>
          </w:tblBorders>
        </w:tblPrEx>
        <w:trPr>
          <w:cantSplit/>
        </w:trPr>
        <w:tc>
          <w:tcPr>
            <w:tcW w:w="2551" w:type="dxa"/>
            <w:shd w:val="clear" w:color="auto" w:fill="auto"/>
          </w:tcPr>
          <w:p w14:paraId="4A9264D7" w14:textId="0710F824" w:rsidR="00F71E91" w:rsidRPr="006D3157" w:rsidRDefault="00F71E91" w:rsidP="00B4787F">
            <w:pPr>
              <w:pStyle w:val="ENoteTableText"/>
              <w:tabs>
                <w:tab w:val="center" w:leader="dot" w:pos="2268"/>
              </w:tabs>
            </w:pPr>
            <w:r w:rsidRPr="006D3157">
              <w:t>s 20</w:t>
            </w:r>
            <w:r w:rsidR="00BC3BA2">
              <w:noBreakHyphen/>
            </w:r>
            <w:r w:rsidRPr="006D3157">
              <w:t>50</w:t>
            </w:r>
            <w:r w:rsidRPr="006D3157">
              <w:tab/>
            </w:r>
          </w:p>
        </w:tc>
        <w:tc>
          <w:tcPr>
            <w:tcW w:w="4602" w:type="dxa"/>
            <w:shd w:val="clear" w:color="auto" w:fill="auto"/>
          </w:tcPr>
          <w:p w14:paraId="6D33765A" w14:textId="77777777" w:rsidR="00F71E91" w:rsidRPr="006D3157" w:rsidRDefault="00F71E91" w:rsidP="00CD47C8">
            <w:pPr>
              <w:pStyle w:val="ENoteTableText"/>
            </w:pPr>
            <w:r w:rsidRPr="006D3157">
              <w:t>ad No 11, 2016</w:t>
            </w:r>
          </w:p>
        </w:tc>
      </w:tr>
      <w:tr w:rsidR="00F71E91" w:rsidRPr="006D3157" w14:paraId="766D8EF7" w14:textId="77777777" w:rsidTr="001E6FF4">
        <w:tblPrEx>
          <w:tblBorders>
            <w:top w:val="none" w:sz="0" w:space="0" w:color="auto"/>
            <w:bottom w:val="none" w:sz="0" w:space="0" w:color="auto"/>
          </w:tblBorders>
        </w:tblPrEx>
        <w:trPr>
          <w:cantSplit/>
        </w:trPr>
        <w:tc>
          <w:tcPr>
            <w:tcW w:w="2551" w:type="dxa"/>
            <w:shd w:val="clear" w:color="auto" w:fill="auto"/>
          </w:tcPr>
          <w:p w14:paraId="253DD804" w14:textId="3C17049A" w:rsidR="00F71E91" w:rsidRPr="006D3157" w:rsidRDefault="00F71E91" w:rsidP="00B4787F">
            <w:pPr>
              <w:pStyle w:val="ENoteTableText"/>
              <w:tabs>
                <w:tab w:val="center" w:leader="dot" w:pos="2268"/>
              </w:tabs>
            </w:pPr>
            <w:r w:rsidRPr="006D3157">
              <w:t>s 20</w:t>
            </w:r>
            <w:r w:rsidR="00BC3BA2">
              <w:noBreakHyphen/>
            </w:r>
            <w:r w:rsidRPr="006D3157">
              <w:t>55</w:t>
            </w:r>
            <w:r w:rsidRPr="006D3157">
              <w:tab/>
            </w:r>
          </w:p>
        </w:tc>
        <w:tc>
          <w:tcPr>
            <w:tcW w:w="4602" w:type="dxa"/>
            <w:shd w:val="clear" w:color="auto" w:fill="auto"/>
          </w:tcPr>
          <w:p w14:paraId="5094C59A" w14:textId="77777777" w:rsidR="00F71E91" w:rsidRPr="006D3157" w:rsidRDefault="00F71E91" w:rsidP="00CD47C8">
            <w:pPr>
              <w:pStyle w:val="ENoteTableText"/>
            </w:pPr>
            <w:r w:rsidRPr="006D3157">
              <w:t>ad No 11, 2016</w:t>
            </w:r>
          </w:p>
        </w:tc>
      </w:tr>
      <w:tr w:rsidR="00F71E91" w:rsidRPr="006D3157" w14:paraId="65722910" w14:textId="77777777" w:rsidTr="001E6FF4">
        <w:tblPrEx>
          <w:tblBorders>
            <w:top w:val="none" w:sz="0" w:space="0" w:color="auto"/>
            <w:bottom w:val="none" w:sz="0" w:space="0" w:color="auto"/>
          </w:tblBorders>
        </w:tblPrEx>
        <w:trPr>
          <w:cantSplit/>
        </w:trPr>
        <w:tc>
          <w:tcPr>
            <w:tcW w:w="2551" w:type="dxa"/>
            <w:shd w:val="clear" w:color="auto" w:fill="auto"/>
          </w:tcPr>
          <w:p w14:paraId="64129AC1" w14:textId="751E65AC" w:rsidR="00F71E91" w:rsidRPr="006D3157" w:rsidRDefault="00F71E91" w:rsidP="00B4787F">
            <w:pPr>
              <w:pStyle w:val="ENoteTableText"/>
              <w:tabs>
                <w:tab w:val="center" w:leader="dot" w:pos="2268"/>
              </w:tabs>
            </w:pPr>
            <w:r w:rsidRPr="006D3157">
              <w:t>s 20</w:t>
            </w:r>
            <w:r w:rsidR="00BC3BA2">
              <w:noBreakHyphen/>
            </w:r>
            <w:r w:rsidRPr="006D3157">
              <w:t>60</w:t>
            </w:r>
            <w:r w:rsidRPr="006D3157">
              <w:tab/>
            </w:r>
          </w:p>
        </w:tc>
        <w:tc>
          <w:tcPr>
            <w:tcW w:w="4602" w:type="dxa"/>
            <w:shd w:val="clear" w:color="auto" w:fill="auto"/>
          </w:tcPr>
          <w:p w14:paraId="38C7D639" w14:textId="77777777" w:rsidR="00F71E91" w:rsidRPr="006D3157" w:rsidRDefault="00F71E91" w:rsidP="00CD47C8">
            <w:pPr>
              <w:pStyle w:val="ENoteTableText"/>
            </w:pPr>
            <w:r w:rsidRPr="006D3157">
              <w:t>ad No 11, 2016</w:t>
            </w:r>
          </w:p>
        </w:tc>
      </w:tr>
      <w:tr w:rsidR="00F71E91" w:rsidRPr="006D3157" w14:paraId="24B889FA" w14:textId="77777777" w:rsidTr="001E6FF4">
        <w:tblPrEx>
          <w:tblBorders>
            <w:top w:val="none" w:sz="0" w:space="0" w:color="auto"/>
            <w:bottom w:val="none" w:sz="0" w:space="0" w:color="auto"/>
          </w:tblBorders>
        </w:tblPrEx>
        <w:trPr>
          <w:cantSplit/>
        </w:trPr>
        <w:tc>
          <w:tcPr>
            <w:tcW w:w="2551" w:type="dxa"/>
            <w:shd w:val="clear" w:color="auto" w:fill="auto"/>
          </w:tcPr>
          <w:p w14:paraId="679E3B47" w14:textId="7632992B" w:rsidR="00F71E91" w:rsidRPr="006D3157" w:rsidRDefault="00F71E91" w:rsidP="00B4787F">
            <w:pPr>
              <w:pStyle w:val="ENoteTableText"/>
              <w:tabs>
                <w:tab w:val="center" w:leader="dot" w:pos="2268"/>
              </w:tabs>
            </w:pPr>
            <w:r w:rsidRPr="006D3157">
              <w:t>s 20</w:t>
            </w:r>
            <w:r w:rsidR="00BC3BA2">
              <w:noBreakHyphen/>
            </w:r>
            <w:r w:rsidRPr="006D3157">
              <w:t>65</w:t>
            </w:r>
            <w:r w:rsidRPr="006D3157">
              <w:tab/>
            </w:r>
          </w:p>
        </w:tc>
        <w:tc>
          <w:tcPr>
            <w:tcW w:w="4602" w:type="dxa"/>
            <w:shd w:val="clear" w:color="auto" w:fill="auto"/>
          </w:tcPr>
          <w:p w14:paraId="3C550549" w14:textId="77777777" w:rsidR="00F71E91" w:rsidRPr="006D3157" w:rsidRDefault="00F71E91" w:rsidP="00CD47C8">
            <w:pPr>
              <w:pStyle w:val="ENoteTableText"/>
            </w:pPr>
            <w:r w:rsidRPr="006D3157">
              <w:t>ad No 11, 2016</w:t>
            </w:r>
          </w:p>
        </w:tc>
      </w:tr>
      <w:tr w:rsidR="00F71E91" w:rsidRPr="006D3157" w14:paraId="26D3755B" w14:textId="77777777" w:rsidTr="001E6FF4">
        <w:tblPrEx>
          <w:tblBorders>
            <w:top w:val="none" w:sz="0" w:space="0" w:color="auto"/>
            <w:bottom w:val="none" w:sz="0" w:space="0" w:color="auto"/>
          </w:tblBorders>
        </w:tblPrEx>
        <w:trPr>
          <w:cantSplit/>
        </w:trPr>
        <w:tc>
          <w:tcPr>
            <w:tcW w:w="2551" w:type="dxa"/>
            <w:shd w:val="clear" w:color="auto" w:fill="auto"/>
          </w:tcPr>
          <w:p w14:paraId="56920819" w14:textId="77777777" w:rsidR="00F71E91" w:rsidRPr="006D3157" w:rsidRDefault="00F71E91" w:rsidP="00B4787F">
            <w:pPr>
              <w:pStyle w:val="ENoteTableText"/>
              <w:tabs>
                <w:tab w:val="center" w:leader="dot" w:pos="2268"/>
              </w:tabs>
              <w:rPr>
                <w:b/>
              </w:rPr>
            </w:pPr>
            <w:r w:rsidRPr="006D3157">
              <w:rPr>
                <w:b/>
              </w:rPr>
              <w:t>Subdivision D</w:t>
            </w:r>
          </w:p>
        </w:tc>
        <w:tc>
          <w:tcPr>
            <w:tcW w:w="4602" w:type="dxa"/>
            <w:shd w:val="clear" w:color="auto" w:fill="auto"/>
          </w:tcPr>
          <w:p w14:paraId="3B4D7D7A" w14:textId="77777777" w:rsidR="00F71E91" w:rsidRPr="006D3157" w:rsidRDefault="00F71E91" w:rsidP="00CD47C8">
            <w:pPr>
              <w:pStyle w:val="ENoteTableText"/>
            </w:pPr>
          </w:p>
        </w:tc>
      </w:tr>
      <w:tr w:rsidR="00F71E91" w:rsidRPr="006D3157" w14:paraId="3C12D065" w14:textId="77777777" w:rsidTr="001E6FF4">
        <w:tblPrEx>
          <w:tblBorders>
            <w:top w:val="none" w:sz="0" w:space="0" w:color="auto"/>
            <w:bottom w:val="none" w:sz="0" w:space="0" w:color="auto"/>
          </w:tblBorders>
        </w:tblPrEx>
        <w:trPr>
          <w:cantSplit/>
        </w:trPr>
        <w:tc>
          <w:tcPr>
            <w:tcW w:w="2551" w:type="dxa"/>
            <w:shd w:val="clear" w:color="auto" w:fill="auto"/>
          </w:tcPr>
          <w:p w14:paraId="1949FB34" w14:textId="2466B654" w:rsidR="00F71E91" w:rsidRPr="006D3157" w:rsidRDefault="00F71E91" w:rsidP="00B4787F">
            <w:pPr>
              <w:pStyle w:val="ENoteTableText"/>
              <w:tabs>
                <w:tab w:val="center" w:leader="dot" w:pos="2268"/>
              </w:tabs>
            </w:pPr>
            <w:r w:rsidRPr="006D3157">
              <w:t>s 20</w:t>
            </w:r>
            <w:r w:rsidR="00BC3BA2">
              <w:noBreakHyphen/>
            </w:r>
            <w:r w:rsidRPr="006D3157">
              <w:t>70</w:t>
            </w:r>
            <w:r w:rsidRPr="006D3157">
              <w:tab/>
            </w:r>
          </w:p>
        </w:tc>
        <w:tc>
          <w:tcPr>
            <w:tcW w:w="4602" w:type="dxa"/>
            <w:shd w:val="clear" w:color="auto" w:fill="auto"/>
          </w:tcPr>
          <w:p w14:paraId="4636B6E2" w14:textId="77777777" w:rsidR="00F71E91" w:rsidRPr="006D3157" w:rsidRDefault="00F71E91" w:rsidP="00CD47C8">
            <w:pPr>
              <w:pStyle w:val="ENoteTableText"/>
            </w:pPr>
            <w:r w:rsidRPr="006D3157">
              <w:t>ad No 11, 2016</w:t>
            </w:r>
          </w:p>
        </w:tc>
      </w:tr>
      <w:tr w:rsidR="00F71E91" w:rsidRPr="006D3157" w14:paraId="6743824D" w14:textId="77777777" w:rsidTr="001E6FF4">
        <w:tblPrEx>
          <w:tblBorders>
            <w:top w:val="none" w:sz="0" w:space="0" w:color="auto"/>
            <w:bottom w:val="none" w:sz="0" w:space="0" w:color="auto"/>
          </w:tblBorders>
        </w:tblPrEx>
        <w:trPr>
          <w:cantSplit/>
        </w:trPr>
        <w:tc>
          <w:tcPr>
            <w:tcW w:w="2551" w:type="dxa"/>
            <w:shd w:val="clear" w:color="auto" w:fill="auto"/>
          </w:tcPr>
          <w:p w14:paraId="38D199CB" w14:textId="6A96C646" w:rsidR="00F71E91" w:rsidRPr="006D3157" w:rsidRDefault="00F71E91" w:rsidP="00B4787F">
            <w:pPr>
              <w:pStyle w:val="ENoteTableText"/>
              <w:tabs>
                <w:tab w:val="center" w:leader="dot" w:pos="2268"/>
              </w:tabs>
            </w:pPr>
            <w:r w:rsidRPr="006D3157">
              <w:t>s 20</w:t>
            </w:r>
            <w:r w:rsidR="00BC3BA2">
              <w:noBreakHyphen/>
            </w:r>
            <w:r w:rsidRPr="006D3157">
              <w:t>75</w:t>
            </w:r>
            <w:r w:rsidRPr="006D3157">
              <w:tab/>
            </w:r>
          </w:p>
        </w:tc>
        <w:tc>
          <w:tcPr>
            <w:tcW w:w="4602" w:type="dxa"/>
            <w:shd w:val="clear" w:color="auto" w:fill="auto"/>
          </w:tcPr>
          <w:p w14:paraId="5C05D830" w14:textId="77777777" w:rsidR="00F71E91" w:rsidRPr="006D3157" w:rsidRDefault="00F71E91" w:rsidP="00CD47C8">
            <w:pPr>
              <w:pStyle w:val="ENoteTableText"/>
            </w:pPr>
            <w:r w:rsidRPr="006D3157">
              <w:t>ad No 11, 2016</w:t>
            </w:r>
          </w:p>
        </w:tc>
      </w:tr>
      <w:tr w:rsidR="00F71E91" w:rsidRPr="006D3157" w14:paraId="75B33159" w14:textId="77777777" w:rsidTr="001E6FF4">
        <w:tblPrEx>
          <w:tblBorders>
            <w:top w:val="none" w:sz="0" w:space="0" w:color="auto"/>
            <w:bottom w:val="none" w:sz="0" w:space="0" w:color="auto"/>
          </w:tblBorders>
        </w:tblPrEx>
        <w:trPr>
          <w:cantSplit/>
        </w:trPr>
        <w:tc>
          <w:tcPr>
            <w:tcW w:w="2551" w:type="dxa"/>
            <w:shd w:val="clear" w:color="auto" w:fill="auto"/>
          </w:tcPr>
          <w:p w14:paraId="23EAAE26" w14:textId="77777777" w:rsidR="00F71E91" w:rsidRPr="006D3157" w:rsidRDefault="00F71E91" w:rsidP="00B4787F">
            <w:pPr>
              <w:pStyle w:val="ENoteTableText"/>
              <w:tabs>
                <w:tab w:val="center" w:leader="dot" w:pos="2268"/>
              </w:tabs>
              <w:rPr>
                <w:b/>
              </w:rPr>
            </w:pPr>
            <w:r w:rsidRPr="006D3157">
              <w:rPr>
                <w:b/>
              </w:rPr>
              <w:t>Subdivision E</w:t>
            </w:r>
          </w:p>
        </w:tc>
        <w:tc>
          <w:tcPr>
            <w:tcW w:w="4602" w:type="dxa"/>
            <w:shd w:val="clear" w:color="auto" w:fill="auto"/>
          </w:tcPr>
          <w:p w14:paraId="7D27AA0A" w14:textId="77777777" w:rsidR="00F71E91" w:rsidRPr="006D3157" w:rsidRDefault="00F71E91" w:rsidP="00CD47C8">
            <w:pPr>
              <w:pStyle w:val="ENoteTableText"/>
            </w:pPr>
          </w:p>
        </w:tc>
      </w:tr>
      <w:tr w:rsidR="00F71E91" w:rsidRPr="006D3157" w14:paraId="12331203" w14:textId="77777777" w:rsidTr="001E6FF4">
        <w:tblPrEx>
          <w:tblBorders>
            <w:top w:val="none" w:sz="0" w:space="0" w:color="auto"/>
            <w:bottom w:val="none" w:sz="0" w:space="0" w:color="auto"/>
          </w:tblBorders>
        </w:tblPrEx>
        <w:trPr>
          <w:cantSplit/>
        </w:trPr>
        <w:tc>
          <w:tcPr>
            <w:tcW w:w="2551" w:type="dxa"/>
            <w:shd w:val="clear" w:color="auto" w:fill="auto"/>
          </w:tcPr>
          <w:p w14:paraId="76791CF0" w14:textId="290A6031" w:rsidR="00F71E91" w:rsidRPr="006D3157" w:rsidRDefault="00F71E91" w:rsidP="00B4787F">
            <w:pPr>
              <w:pStyle w:val="ENoteTableText"/>
              <w:tabs>
                <w:tab w:val="center" w:leader="dot" w:pos="2268"/>
              </w:tabs>
            </w:pPr>
            <w:r w:rsidRPr="006D3157">
              <w:t>s 20</w:t>
            </w:r>
            <w:r w:rsidR="00BC3BA2">
              <w:noBreakHyphen/>
            </w:r>
            <w:r w:rsidRPr="006D3157">
              <w:t>80</w:t>
            </w:r>
            <w:r w:rsidRPr="006D3157">
              <w:tab/>
            </w:r>
          </w:p>
        </w:tc>
        <w:tc>
          <w:tcPr>
            <w:tcW w:w="4602" w:type="dxa"/>
            <w:shd w:val="clear" w:color="auto" w:fill="auto"/>
          </w:tcPr>
          <w:p w14:paraId="1F581BE6" w14:textId="77777777" w:rsidR="00F71E91" w:rsidRPr="006D3157" w:rsidRDefault="00F71E91" w:rsidP="00CD47C8">
            <w:pPr>
              <w:pStyle w:val="ENoteTableText"/>
            </w:pPr>
            <w:r w:rsidRPr="006D3157">
              <w:t>ad No 11, 2016</w:t>
            </w:r>
          </w:p>
        </w:tc>
      </w:tr>
      <w:tr w:rsidR="00F71E91" w:rsidRPr="006D3157" w14:paraId="187E9EA5" w14:textId="77777777" w:rsidTr="001E6FF4">
        <w:tblPrEx>
          <w:tblBorders>
            <w:top w:val="none" w:sz="0" w:space="0" w:color="auto"/>
            <w:bottom w:val="none" w:sz="0" w:space="0" w:color="auto"/>
          </w:tblBorders>
        </w:tblPrEx>
        <w:trPr>
          <w:cantSplit/>
        </w:trPr>
        <w:tc>
          <w:tcPr>
            <w:tcW w:w="2551" w:type="dxa"/>
            <w:shd w:val="clear" w:color="auto" w:fill="auto"/>
          </w:tcPr>
          <w:p w14:paraId="4C46AD32" w14:textId="77777777" w:rsidR="00F71E91" w:rsidRPr="006D3157" w:rsidRDefault="00F71E91" w:rsidP="00830818">
            <w:pPr>
              <w:pStyle w:val="ENoteTableText"/>
              <w:keepNext/>
              <w:tabs>
                <w:tab w:val="center" w:leader="dot" w:pos="2268"/>
              </w:tabs>
              <w:rPr>
                <w:b/>
              </w:rPr>
            </w:pPr>
            <w:r w:rsidRPr="006D3157">
              <w:rPr>
                <w:b/>
              </w:rPr>
              <w:t>Division</w:t>
            </w:r>
            <w:r w:rsidR="00A66572" w:rsidRPr="006D3157">
              <w:rPr>
                <w:b/>
              </w:rPr>
              <w:t> </w:t>
            </w:r>
            <w:r w:rsidRPr="006D3157">
              <w:rPr>
                <w:b/>
              </w:rPr>
              <w:t>25</w:t>
            </w:r>
          </w:p>
        </w:tc>
        <w:tc>
          <w:tcPr>
            <w:tcW w:w="4602" w:type="dxa"/>
            <w:shd w:val="clear" w:color="auto" w:fill="auto"/>
          </w:tcPr>
          <w:p w14:paraId="4E6F222B" w14:textId="77777777" w:rsidR="00F71E91" w:rsidRPr="006D3157" w:rsidRDefault="00F71E91" w:rsidP="00830818">
            <w:pPr>
              <w:pStyle w:val="ENoteTableText"/>
              <w:keepNext/>
            </w:pPr>
          </w:p>
        </w:tc>
      </w:tr>
      <w:tr w:rsidR="00F71E91" w:rsidRPr="006D3157" w14:paraId="7E0C2473" w14:textId="77777777" w:rsidTr="001E6FF4">
        <w:tblPrEx>
          <w:tblBorders>
            <w:top w:val="none" w:sz="0" w:space="0" w:color="auto"/>
            <w:bottom w:val="none" w:sz="0" w:space="0" w:color="auto"/>
          </w:tblBorders>
        </w:tblPrEx>
        <w:trPr>
          <w:cantSplit/>
        </w:trPr>
        <w:tc>
          <w:tcPr>
            <w:tcW w:w="2551" w:type="dxa"/>
            <w:shd w:val="clear" w:color="auto" w:fill="auto"/>
          </w:tcPr>
          <w:p w14:paraId="4C98DD4F" w14:textId="6E17E82D" w:rsidR="00F71E91" w:rsidRPr="006D3157" w:rsidRDefault="00F71E91" w:rsidP="00B4787F">
            <w:pPr>
              <w:pStyle w:val="ENoteTableText"/>
              <w:tabs>
                <w:tab w:val="center" w:leader="dot" w:pos="2268"/>
              </w:tabs>
            </w:pPr>
            <w:r w:rsidRPr="006D3157">
              <w:t>s 25</w:t>
            </w:r>
            <w:r w:rsidR="00BC3BA2">
              <w:noBreakHyphen/>
            </w:r>
            <w:r w:rsidRPr="006D3157">
              <w:t>1</w:t>
            </w:r>
            <w:r w:rsidRPr="006D3157">
              <w:tab/>
            </w:r>
          </w:p>
        </w:tc>
        <w:tc>
          <w:tcPr>
            <w:tcW w:w="4602" w:type="dxa"/>
            <w:shd w:val="clear" w:color="auto" w:fill="auto"/>
          </w:tcPr>
          <w:p w14:paraId="1F6EF079" w14:textId="77777777" w:rsidR="00F71E91" w:rsidRPr="006D3157" w:rsidRDefault="00F71E91" w:rsidP="00CD47C8">
            <w:pPr>
              <w:pStyle w:val="ENoteTableText"/>
            </w:pPr>
            <w:r w:rsidRPr="006D3157">
              <w:t>ad No 11, 2016</w:t>
            </w:r>
          </w:p>
        </w:tc>
      </w:tr>
      <w:tr w:rsidR="00F71E91" w:rsidRPr="006D3157" w14:paraId="348EC2B7" w14:textId="77777777" w:rsidTr="001E6FF4">
        <w:tblPrEx>
          <w:tblBorders>
            <w:top w:val="none" w:sz="0" w:space="0" w:color="auto"/>
            <w:bottom w:val="none" w:sz="0" w:space="0" w:color="auto"/>
          </w:tblBorders>
        </w:tblPrEx>
        <w:trPr>
          <w:cantSplit/>
        </w:trPr>
        <w:tc>
          <w:tcPr>
            <w:tcW w:w="2551" w:type="dxa"/>
            <w:shd w:val="clear" w:color="auto" w:fill="auto"/>
          </w:tcPr>
          <w:p w14:paraId="32DF4F75" w14:textId="305B815E" w:rsidR="00F71E91" w:rsidRPr="006D3157" w:rsidRDefault="00EB5210" w:rsidP="00F84E6C">
            <w:pPr>
              <w:pStyle w:val="ENoteTableText"/>
              <w:keepNext/>
              <w:tabs>
                <w:tab w:val="center" w:leader="dot" w:pos="2268"/>
              </w:tabs>
              <w:rPr>
                <w:b/>
              </w:rPr>
            </w:pPr>
            <w:r w:rsidRPr="006D3157">
              <w:rPr>
                <w:b/>
              </w:rPr>
              <w:lastRenderedPageBreak/>
              <w:t>Division 3</w:t>
            </w:r>
            <w:r w:rsidR="00F71E91" w:rsidRPr="006D3157">
              <w:rPr>
                <w:b/>
              </w:rPr>
              <w:t>0</w:t>
            </w:r>
          </w:p>
        </w:tc>
        <w:tc>
          <w:tcPr>
            <w:tcW w:w="4602" w:type="dxa"/>
            <w:shd w:val="clear" w:color="auto" w:fill="auto"/>
          </w:tcPr>
          <w:p w14:paraId="3BF802C3" w14:textId="77777777" w:rsidR="00F71E91" w:rsidRPr="006D3157" w:rsidRDefault="00F71E91" w:rsidP="00F84E6C">
            <w:pPr>
              <w:pStyle w:val="ENoteTableText"/>
              <w:keepNext/>
            </w:pPr>
          </w:p>
        </w:tc>
      </w:tr>
      <w:tr w:rsidR="00F71E91" w:rsidRPr="006D3157" w14:paraId="11A38009" w14:textId="77777777" w:rsidTr="001E6FF4">
        <w:tblPrEx>
          <w:tblBorders>
            <w:top w:val="none" w:sz="0" w:space="0" w:color="auto"/>
            <w:bottom w:val="none" w:sz="0" w:space="0" w:color="auto"/>
          </w:tblBorders>
        </w:tblPrEx>
        <w:trPr>
          <w:cantSplit/>
        </w:trPr>
        <w:tc>
          <w:tcPr>
            <w:tcW w:w="2551" w:type="dxa"/>
            <w:shd w:val="clear" w:color="auto" w:fill="auto"/>
          </w:tcPr>
          <w:p w14:paraId="63D0B215" w14:textId="0D500F41" w:rsidR="00F71E91" w:rsidRPr="006D3157" w:rsidRDefault="00F71E91" w:rsidP="00B4787F">
            <w:pPr>
              <w:pStyle w:val="ENoteTableText"/>
              <w:tabs>
                <w:tab w:val="center" w:leader="dot" w:pos="2268"/>
              </w:tabs>
            </w:pPr>
            <w:r w:rsidRPr="006D3157">
              <w:t>s 30</w:t>
            </w:r>
            <w:r w:rsidR="00BC3BA2">
              <w:noBreakHyphen/>
            </w:r>
            <w:r w:rsidRPr="006D3157">
              <w:t>1</w:t>
            </w:r>
            <w:r w:rsidRPr="006D3157">
              <w:tab/>
            </w:r>
          </w:p>
        </w:tc>
        <w:tc>
          <w:tcPr>
            <w:tcW w:w="4602" w:type="dxa"/>
            <w:shd w:val="clear" w:color="auto" w:fill="auto"/>
          </w:tcPr>
          <w:p w14:paraId="584CB408" w14:textId="77777777" w:rsidR="00F71E91" w:rsidRPr="006D3157" w:rsidRDefault="00F71E91" w:rsidP="00CD47C8">
            <w:pPr>
              <w:pStyle w:val="ENoteTableText"/>
            </w:pPr>
            <w:r w:rsidRPr="006D3157">
              <w:t>ad No 11, 2016</w:t>
            </w:r>
          </w:p>
        </w:tc>
      </w:tr>
      <w:tr w:rsidR="00F71E91" w:rsidRPr="006D3157" w14:paraId="60B090B1" w14:textId="77777777" w:rsidTr="001E6FF4">
        <w:tblPrEx>
          <w:tblBorders>
            <w:top w:val="none" w:sz="0" w:space="0" w:color="auto"/>
            <w:bottom w:val="none" w:sz="0" w:space="0" w:color="auto"/>
          </w:tblBorders>
        </w:tblPrEx>
        <w:trPr>
          <w:cantSplit/>
        </w:trPr>
        <w:tc>
          <w:tcPr>
            <w:tcW w:w="2551" w:type="dxa"/>
            <w:shd w:val="clear" w:color="auto" w:fill="auto"/>
          </w:tcPr>
          <w:p w14:paraId="487386AD" w14:textId="35579C71" w:rsidR="00F71E91" w:rsidRPr="006D3157" w:rsidRDefault="00EB5210" w:rsidP="00B4787F">
            <w:pPr>
              <w:pStyle w:val="ENoteTableText"/>
              <w:tabs>
                <w:tab w:val="center" w:leader="dot" w:pos="2268"/>
              </w:tabs>
              <w:rPr>
                <w:b/>
              </w:rPr>
            </w:pPr>
            <w:r w:rsidRPr="006D3157">
              <w:rPr>
                <w:b/>
              </w:rPr>
              <w:t>Division 3</w:t>
            </w:r>
            <w:r w:rsidR="00F71E91" w:rsidRPr="006D3157">
              <w:rPr>
                <w:b/>
              </w:rPr>
              <w:t>5</w:t>
            </w:r>
          </w:p>
        </w:tc>
        <w:tc>
          <w:tcPr>
            <w:tcW w:w="4602" w:type="dxa"/>
            <w:shd w:val="clear" w:color="auto" w:fill="auto"/>
          </w:tcPr>
          <w:p w14:paraId="13027789" w14:textId="77777777" w:rsidR="00F71E91" w:rsidRPr="006D3157" w:rsidRDefault="00F71E91" w:rsidP="00CD47C8">
            <w:pPr>
              <w:pStyle w:val="ENoteTableText"/>
            </w:pPr>
          </w:p>
        </w:tc>
      </w:tr>
      <w:tr w:rsidR="00F71E91" w:rsidRPr="006D3157" w14:paraId="0C285A8F" w14:textId="77777777" w:rsidTr="001E6FF4">
        <w:tblPrEx>
          <w:tblBorders>
            <w:top w:val="none" w:sz="0" w:space="0" w:color="auto"/>
            <w:bottom w:val="none" w:sz="0" w:space="0" w:color="auto"/>
          </w:tblBorders>
        </w:tblPrEx>
        <w:trPr>
          <w:cantSplit/>
        </w:trPr>
        <w:tc>
          <w:tcPr>
            <w:tcW w:w="2551" w:type="dxa"/>
            <w:shd w:val="clear" w:color="auto" w:fill="auto"/>
          </w:tcPr>
          <w:p w14:paraId="70ABD2E7" w14:textId="066ABDDA" w:rsidR="00F71E91" w:rsidRPr="006D3157" w:rsidRDefault="00F71E91" w:rsidP="00B4787F">
            <w:pPr>
              <w:pStyle w:val="ENoteTableText"/>
              <w:tabs>
                <w:tab w:val="center" w:leader="dot" w:pos="2268"/>
              </w:tabs>
            </w:pPr>
            <w:r w:rsidRPr="006D3157">
              <w:t>s 35</w:t>
            </w:r>
            <w:r w:rsidR="00BC3BA2">
              <w:noBreakHyphen/>
            </w:r>
            <w:r w:rsidRPr="006D3157">
              <w:t>1</w:t>
            </w:r>
            <w:r w:rsidRPr="006D3157">
              <w:tab/>
            </w:r>
          </w:p>
        </w:tc>
        <w:tc>
          <w:tcPr>
            <w:tcW w:w="4602" w:type="dxa"/>
            <w:shd w:val="clear" w:color="auto" w:fill="auto"/>
          </w:tcPr>
          <w:p w14:paraId="0AC6EABF" w14:textId="77777777" w:rsidR="00F71E91" w:rsidRPr="006D3157" w:rsidRDefault="00F71E91" w:rsidP="00CD47C8">
            <w:pPr>
              <w:pStyle w:val="ENoteTableText"/>
            </w:pPr>
            <w:r w:rsidRPr="006D3157">
              <w:t>ad No 11, 2016</w:t>
            </w:r>
          </w:p>
        </w:tc>
      </w:tr>
      <w:tr w:rsidR="00F71E91" w:rsidRPr="006D3157" w14:paraId="5E125B54" w14:textId="77777777" w:rsidTr="001E6FF4">
        <w:tblPrEx>
          <w:tblBorders>
            <w:top w:val="none" w:sz="0" w:space="0" w:color="auto"/>
            <w:bottom w:val="none" w:sz="0" w:space="0" w:color="auto"/>
          </w:tblBorders>
        </w:tblPrEx>
        <w:trPr>
          <w:cantSplit/>
        </w:trPr>
        <w:tc>
          <w:tcPr>
            <w:tcW w:w="2551" w:type="dxa"/>
            <w:shd w:val="clear" w:color="auto" w:fill="auto"/>
          </w:tcPr>
          <w:p w14:paraId="0326EA22" w14:textId="0FE78EEE" w:rsidR="00F71E91" w:rsidRPr="006D3157" w:rsidRDefault="00F71E91" w:rsidP="00B4787F">
            <w:pPr>
              <w:pStyle w:val="ENoteTableText"/>
              <w:tabs>
                <w:tab w:val="center" w:leader="dot" w:pos="2268"/>
              </w:tabs>
            </w:pPr>
            <w:r w:rsidRPr="006D3157">
              <w:t>s 35</w:t>
            </w:r>
            <w:r w:rsidR="00BC3BA2">
              <w:noBreakHyphen/>
            </w:r>
            <w:r w:rsidRPr="006D3157">
              <w:t>5</w:t>
            </w:r>
            <w:r w:rsidRPr="006D3157">
              <w:tab/>
            </w:r>
          </w:p>
        </w:tc>
        <w:tc>
          <w:tcPr>
            <w:tcW w:w="4602" w:type="dxa"/>
            <w:shd w:val="clear" w:color="auto" w:fill="auto"/>
          </w:tcPr>
          <w:p w14:paraId="06F0C716" w14:textId="77777777" w:rsidR="00F71E91" w:rsidRPr="006D3157" w:rsidRDefault="00F71E91" w:rsidP="00CD47C8">
            <w:pPr>
              <w:pStyle w:val="ENoteTableText"/>
            </w:pPr>
            <w:r w:rsidRPr="006D3157">
              <w:t>ad No 11, 2016</w:t>
            </w:r>
          </w:p>
        </w:tc>
      </w:tr>
      <w:tr w:rsidR="00F71E91" w:rsidRPr="006D3157" w14:paraId="0E5808D1" w14:textId="77777777" w:rsidTr="001E6FF4">
        <w:tblPrEx>
          <w:tblBorders>
            <w:top w:val="none" w:sz="0" w:space="0" w:color="auto"/>
            <w:bottom w:val="none" w:sz="0" w:space="0" w:color="auto"/>
          </w:tblBorders>
        </w:tblPrEx>
        <w:trPr>
          <w:cantSplit/>
        </w:trPr>
        <w:tc>
          <w:tcPr>
            <w:tcW w:w="2551" w:type="dxa"/>
            <w:shd w:val="clear" w:color="auto" w:fill="auto"/>
          </w:tcPr>
          <w:p w14:paraId="0146892A" w14:textId="77777777" w:rsidR="00F71E91" w:rsidRPr="006D3157" w:rsidRDefault="00F71E91" w:rsidP="0071430B">
            <w:pPr>
              <w:pStyle w:val="ENoteTableText"/>
              <w:keepNext/>
              <w:tabs>
                <w:tab w:val="center" w:leader="dot" w:pos="2268"/>
              </w:tabs>
              <w:rPr>
                <w:b/>
              </w:rPr>
            </w:pPr>
            <w:r w:rsidRPr="006D3157">
              <w:rPr>
                <w:b/>
              </w:rPr>
              <w:t>Division</w:t>
            </w:r>
            <w:r w:rsidR="00A66572" w:rsidRPr="006D3157">
              <w:rPr>
                <w:b/>
              </w:rPr>
              <w:t> </w:t>
            </w:r>
            <w:r w:rsidRPr="006D3157">
              <w:rPr>
                <w:b/>
              </w:rPr>
              <w:t>40</w:t>
            </w:r>
          </w:p>
        </w:tc>
        <w:tc>
          <w:tcPr>
            <w:tcW w:w="4602" w:type="dxa"/>
            <w:shd w:val="clear" w:color="auto" w:fill="auto"/>
          </w:tcPr>
          <w:p w14:paraId="0A08CAC8" w14:textId="77777777" w:rsidR="00F71E91" w:rsidRPr="006D3157" w:rsidRDefault="00F71E91" w:rsidP="00CD47C8">
            <w:pPr>
              <w:pStyle w:val="ENoteTableText"/>
            </w:pPr>
          </w:p>
        </w:tc>
      </w:tr>
      <w:tr w:rsidR="00F71E91" w:rsidRPr="006D3157" w14:paraId="5C04520C" w14:textId="77777777" w:rsidTr="001E6FF4">
        <w:tblPrEx>
          <w:tblBorders>
            <w:top w:val="none" w:sz="0" w:space="0" w:color="auto"/>
            <w:bottom w:val="none" w:sz="0" w:space="0" w:color="auto"/>
          </w:tblBorders>
        </w:tblPrEx>
        <w:trPr>
          <w:cantSplit/>
        </w:trPr>
        <w:tc>
          <w:tcPr>
            <w:tcW w:w="2551" w:type="dxa"/>
            <w:shd w:val="clear" w:color="auto" w:fill="auto"/>
          </w:tcPr>
          <w:p w14:paraId="6256F4B5" w14:textId="77777777" w:rsidR="00F71E91" w:rsidRPr="006D3157" w:rsidRDefault="00F71E91" w:rsidP="0071430B">
            <w:pPr>
              <w:pStyle w:val="ENoteTableText"/>
              <w:keepNext/>
              <w:tabs>
                <w:tab w:val="center" w:leader="dot" w:pos="2268"/>
              </w:tabs>
              <w:rPr>
                <w:b/>
              </w:rPr>
            </w:pPr>
            <w:r w:rsidRPr="006D3157">
              <w:rPr>
                <w:b/>
              </w:rPr>
              <w:t>Subdivision A</w:t>
            </w:r>
          </w:p>
        </w:tc>
        <w:tc>
          <w:tcPr>
            <w:tcW w:w="4602" w:type="dxa"/>
            <w:shd w:val="clear" w:color="auto" w:fill="auto"/>
          </w:tcPr>
          <w:p w14:paraId="3CF69D7B" w14:textId="77777777" w:rsidR="00F71E91" w:rsidRPr="006D3157" w:rsidRDefault="00F71E91" w:rsidP="00CD47C8">
            <w:pPr>
              <w:pStyle w:val="ENoteTableText"/>
            </w:pPr>
          </w:p>
        </w:tc>
      </w:tr>
      <w:tr w:rsidR="00F71E91" w:rsidRPr="006D3157" w14:paraId="127BB4A4" w14:textId="77777777" w:rsidTr="001E6FF4">
        <w:tblPrEx>
          <w:tblBorders>
            <w:top w:val="none" w:sz="0" w:space="0" w:color="auto"/>
            <w:bottom w:val="none" w:sz="0" w:space="0" w:color="auto"/>
          </w:tblBorders>
        </w:tblPrEx>
        <w:trPr>
          <w:cantSplit/>
        </w:trPr>
        <w:tc>
          <w:tcPr>
            <w:tcW w:w="2551" w:type="dxa"/>
            <w:shd w:val="clear" w:color="auto" w:fill="auto"/>
          </w:tcPr>
          <w:p w14:paraId="2CCC7273" w14:textId="0AD93F83" w:rsidR="00F71E91" w:rsidRPr="006D3157" w:rsidRDefault="00F71E91" w:rsidP="00B4787F">
            <w:pPr>
              <w:pStyle w:val="ENoteTableText"/>
              <w:tabs>
                <w:tab w:val="center" w:leader="dot" w:pos="2268"/>
              </w:tabs>
            </w:pPr>
            <w:r w:rsidRPr="006D3157">
              <w:t>s 40</w:t>
            </w:r>
            <w:r w:rsidR="00BC3BA2">
              <w:noBreakHyphen/>
            </w:r>
            <w:r w:rsidRPr="006D3157">
              <w:t>1</w:t>
            </w:r>
            <w:r w:rsidRPr="006D3157">
              <w:tab/>
            </w:r>
          </w:p>
        </w:tc>
        <w:tc>
          <w:tcPr>
            <w:tcW w:w="4602" w:type="dxa"/>
            <w:shd w:val="clear" w:color="auto" w:fill="auto"/>
          </w:tcPr>
          <w:p w14:paraId="3A4F6252" w14:textId="77777777" w:rsidR="00F71E91" w:rsidRPr="006D3157" w:rsidRDefault="00F71E91" w:rsidP="00CD47C8">
            <w:pPr>
              <w:pStyle w:val="ENoteTableText"/>
            </w:pPr>
            <w:r w:rsidRPr="006D3157">
              <w:t>ad No 11, 2016</w:t>
            </w:r>
          </w:p>
        </w:tc>
      </w:tr>
      <w:tr w:rsidR="00686804" w:rsidRPr="006D3157" w14:paraId="2420695C" w14:textId="77777777" w:rsidTr="001E6FF4">
        <w:tblPrEx>
          <w:tblBorders>
            <w:top w:val="none" w:sz="0" w:space="0" w:color="auto"/>
            <w:bottom w:val="none" w:sz="0" w:space="0" w:color="auto"/>
          </w:tblBorders>
        </w:tblPrEx>
        <w:trPr>
          <w:cantSplit/>
        </w:trPr>
        <w:tc>
          <w:tcPr>
            <w:tcW w:w="2551" w:type="dxa"/>
            <w:shd w:val="clear" w:color="auto" w:fill="auto"/>
          </w:tcPr>
          <w:p w14:paraId="5BE117AA" w14:textId="77777777" w:rsidR="00686804" w:rsidRPr="006D3157" w:rsidRDefault="00686804" w:rsidP="00B4787F">
            <w:pPr>
              <w:pStyle w:val="ENoteTableText"/>
              <w:tabs>
                <w:tab w:val="center" w:leader="dot" w:pos="2268"/>
              </w:tabs>
            </w:pPr>
          </w:p>
        </w:tc>
        <w:tc>
          <w:tcPr>
            <w:tcW w:w="4602" w:type="dxa"/>
            <w:shd w:val="clear" w:color="auto" w:fill="auto"/>
          </w:tcPr>
          <w:p w14:paraId="6555B57D" w14:textId="1C017CFB" w:rsidR="00686804" w:rsidRPr="006D3157" w:rsidRDefault="00686804"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2AAB1F6A" w14:textId="77777777" w:rsidTr="001E6FF4">
        <w:tblPrEx>
          <w:tblBorders>
            <w:top w:val="none" w:sz="0" w:space="0" w:color="auto"/>
            <w:bottom w:val="none" w:sz="0" w:space="0" w:color="auto"/>
          </w:tblBorders>
        </w:tblPrEx>
        <w:trPr>
          <w:cantSplit/>
        </w:trPr>
        <w:tc>
          <w:tcPr>
            <w:tcW w:w="2551" w:type="dxa"/>
            <w:shd w:val="clear" w:color="auto" w:fill="auto"/>
          </w:tcPr>
          <w:p w14:paraId="2ECDAAAE" w14:textId="77777777" w:rsidR="00F71E91" w:rsidRPr="006D3157" w:rsidRDefault="00F71E91" w:rsidP="00B4787F">
            <w:pPr>
              <w:pStyle w:val="ENoteTableText"/>
              <w:tabs>
                <w:tab w:val="center" w:leader="dot" w:pos="2268"/>
              </w:tabs>
              <w:rPr>
                <w:b/>
              </w:rPr>
            </w:pPr>
            <w:r w:rsidRPr="006D3157">
              <w:rPr>
                <w:b/>
              </w:rPr>
              <w:t>Subdivision B</w:t>
            </w:r>
          </w:p>
        </w:tc>
        <w:tc>
          <w:tcPr>
            <w:tcW w:w="4602" w:type="dxa"/>
            <w:shd w:val="clear" w:color="auto" w:fill="auto"/>
          </w:tcPr>
          <w:p w14:paraId="2319AA68" w14:textId="77777777" w:rsidR="00F71E91" w:rsidRPr="006D3157" w:rsidRDefault="00F71E91" w:rsidP="00CD47C8">
            <w:pPr>
              <w:pStyle w:val="ENoteTableText"/>
            </w:pPr>
          </w:p>
        </w:tc>
      </w:tr>
      <w:tr w:rsidR="00F71E91" w:rsidRPr="006D3157" w14:paraId="22E64A70" w14:textId="77777777" w:rsidTr="001E6FF4">
        <w:tblPrEx>
          <w:tblBorders>
            <w:top w:val="none" w:sz="0" w:space="0" w:color="auto"/>
            <w:bottom w:val="none" w:sz="0" w:space="0" w:color="auto"/>
          </w:tblBorders>
        </w:tblPrEx>
        <w:trPr>
          <w:cantSplit/>
        </w:trPr>
        <w:tc>
          <w:tcPr>
            <w:tcW w:w="2551" w:type="dxa"/>
            <w:shd w:val="clear" w:color="auto" w:fill="auto"/>
          </w:tcPr>
          <w:p w14:paraId="01E0F1DD" w14:textId="2B6D96C1" w:rsidR="00F71E91" w:rsidRPr="006D3157" w:rsidRDefault="00F71E91" w:rsidP="00B4787F">
            <w:pPr>
              <w:pStyle w:val="ENoteTableText"/>
              <w:tabs>
                <w:tab w:val="center" w:leader="dot" w:pos="2268"/>
              </w:tabs>
            </w:pPr>
            <w:r w:rsidRPr="006D3157">
              <w:t>s 40</w:t>
            </w:r>
            <w:r w:rsidR="00BC3BA2">
              <w:noBreakHyphen/>
            </w:r>
            <w:r w:rsidRPr="006D3157">
              <w:t>5</w:t>
            </w:r>
            <w:r w:rsidRPr="006D3157">
              <w:tab/>
            </w:r>
          </w:p>
        </w:tc>
        <w:tc>
          <w:tcPr>
            <w:tcW w:w="4602" w:type="dxa"/>
            <w:shd w:val="clear" w:color="auto" w:fill="auto"/>
          </w:tcPr>
          <w:p w14:paraId="2DAB6249" w14:textId="77777777" w:rsidR="00F71E91" w:rsidRPr="006D3157" w:rsidRDefault="00F71E91" w:rsidP="00CD47C8">
            <w:pPr>
              <w:pStyle w:val="ENoteTableText"/>
            </w:pPr>
            <w:r w:rsidRPr="006D3157">
              <w:t>ad No 11, 2016</w:t>
            </w:r>
          </w:p>
        </w:tc>
      </w:tr>
      <w:tr w:rsidR="00F71E91" w:rsidRPr="006D3157" w14:paraId="5435A7D3" w14:textId="77777777" w:rsidTr="001E6FF4">
        <w:tblPrEx>
          <w:tblBorders>
            <w:top w:val="none" w:sz="0" w:space="0" w:color="auto"/>
            <w:bottom w:val="none" w:sz="0" w:space="0" w:color="auto"/>
          </w:tblBorders>
        </w:tblPrEx>
        <w:trPr>
          <w:cantSplit/>
        </w:trPr>
        <w:tc>
          <w:tcPr>
            <w:tcW w:w="2551" w:type="dxa"/>
            <w:shd w:val="clear" w:color="auto" w:fill="auto"/>
          </w:tcPr>
          <w:p w14:paraId="77C272D7" w14:textId="15E66A84" w:rsidR="00F71E91" w:rsidRPr="006D3157" w:rsidRDefault="00F71E91" w:rsidP="00B4787F">
            <w:pPr>
              <w:pStyle w:val="ENoteTableText"/>
              <w:tabs>
                <w:tab w:val="center" w:leader="dot" w:pos="2268"/>
              </w:tabs>
            </w:pPr>
            <w:r w:rsidRPr="006D3157">
              <w:t>s 40</w:t>
            </w:r>
            <w:r w:rsidR="00BC3BA2">
              <w:noBreakHyphen/>
            </w:r>
            <w:r w:rsidRPr="006D3157">
              <w:t>10</w:t>
            </w:r>
            <w:r w:rsidRPr="006D3157">
              <w:tab/>
            </w:r>
          </w:p>
        </w:tc>
        <w:tc>
          <w:tcPr>
            <w:tcW w:w="4602" w:type="dxa"/>
            <w:shd w:val="clear" w:color="auto" w:fill="auto"/>
          </w:tcPr>
          <w:p w14:paraId="79BC9F3C" w14:textId="77777777" w:rsidR="00F71E91" w:rsidRPr="006D3157" w:rsidRDefault="00F71E91" w:rsidP="00CD47C8">
            <w:pPr>
              <w:pStyle w:val="ENoteTableText"/>
            </w:pPr>
            <w:r w:rsidRPr="006D3157">
              <w:t>ad No 11, 2016</w:t>
            </w:r>
          </w:p>
        </w:tc>
      </w:tr>
      <w:tr w:rsidR="00F71E91" w:rsidRPr="006D3157" w14:paraId="271F265D" w14:textId="77777777" w:rsidTr="001E6FF4">
        <w:tblPrEx>
          <w:tblBorders>
            <w:top w:val="none" w:sz="0" w:space="0" w:color="auto"/>
            <w:bottom w:val="none" w:sz="0" w:space="0" w:color="auto"/>
          </w:tblBorders>
        </w:tblPrEx>
        <w:trPr>
          <w:cantSplit/>
        </w:trPr>
        <w:tc>
          <w:tcPr>
            <w:tcW w:w="2551" w:type="dxa"/>
            <w:shd w:val="clear" w:color="auto" w:fill="auto"/>
          </w:tcPr>
          <w:p w14:paraId="29741A34" w14:textId="2DEC8466" w:rsidR="00F71E91" w:rsidRPr="006D3157" w:rsidRDefault="00F71E91" w:rsidP="00B4787F">
            <w:pPr>
              <w:pStyle w:val="ENoteTableText"/>
              <w:tabs>
                <w:tab w:val="center" w:leader="dot" w:pos="2268"/>
              </w:tabs>
            </w:pPr>
            <w:r w:rsidRPr="006D3157">
              <w:t>s 40</w:t>
            </w:r>
            <w:r w:rsidR="00BC3BA2">
              <w:noBreakHyphen/>
            </w:r>
            <w:r w:rsidRPr="006D3157">
              <w:t>15</w:t>
            </w:r>
            <w:r w:rsidRPr="006D3157">
              <w:tab/>
            </w:r>
          </w:p>
        </w:tc>
        <w:tc>
          <w:tcPr>
            <w:tcW w:w="4602" w:type="dxa"/>
            <w:shd w:val="clear" w:color="auto" w:fill="auto"/>
          </w:tcPr>
          <w:p w14:paraId="661DFA7B" w14:textId="77777777" w:rsidR="00F71E91" w:rsidRPr="006D3157" w:rsidRDefault="00F71E91" w:rsidP="00CD47C8">
            <w:pPr>
              <w:pStyle w:val="ENoteTableText"/>
            </w:pPr>
            <w:r w:rsidRPr="006D3157">
              <w:t>ad No 11, 2016</w:t>
            </w:r>
          </w:p>
        </w:tc>
      </w:tr>
      <w:tr w:rsidR="00F71E91" w:rsidRPr="006D3157" w14:paraId="140CF055" w14:textId="77777777" w:rsidTr="001E6FF4">
        <w:tblPrEx>
          <w:tblBorders>
            <w:top w:val="none" w:sz="0" w:space="0" w:color="auto"/>
            <w:bottom w:val="none" w:sz="0" w:space="0" w:color="auto"/>
          </w:tblBorders>
        </w:tblPrEx>
        <w:trPr>
          <w:cantSplit/>
        </w:trPr>
        <w:tc>
          <w:tcPr>
            <w:tcW w:w="2551" w:type="dxa"/>
            <w:shd w:val="clear" w:color="auto" w:fill="auto"/>
          </w:tcPr>
          <w:p w14:paraId="710F83EA" w14:textId="77777777" w:rsidR="00F71E91" w:rsidRPr="006D3157" w:rsidRDefault="00F71E91" w:rsidP="00B4787F">
            <w:pPr>
              <w:pStyle w:val="ENoteTableText"/>
              <w:tabs>
                <w:tab w:val="center" w:leader="dot" w:pos="2268"/>
              </w:tabs>
              <w:rPr>
                <w:b/>
              </w:rPr>
            </w:pPr>
            <w:r w:rsidRPr="006D3157">
              <w:rPr>
                <w:b/>
              </w:rPr>
              <w:t>Subdivision C</w:t>
            </w:r>
          </w:p>
        </w:tc>
        <w:tc>
          <w:tcPr>
            <w:tcW w:w="4602" w:type="dxa"/>
            <w:shd w:val="clear" w:color="auto" w:fill="auto"/>
          </w:tcPr>
          <w:p w14:paraId="7B44A8CE" w14:textId="77777777" w:rsidR="00F71E91" w:rsidRPr="006D3157" w:rsidRDefault="00F71E91" w:rsidP="00CD47C8">
            <w:pPr>
              <w:pStyle w:val="ENoteTableText"/>
            </w:pPr>
          </w:p>
        </w:tc>
      </w:tr>
      <w:tr w:rsidR="00F71E91" w:rsidRPr="006D3157" w14:paraId="3B68D1D4" w14:textId="77777777" w:rsidTr="001E6FF4">
        <w:tblPrEx>
          <w:tblBorders>
            <w:top w:val="none" w:sz="0" w:space="0" w:color="auto"/>
            <w:bottom w:val="none" w:sz="0" w:space="0" w:color="auto"/>
          </w:tblBorders>
        </w:tblPrEx>
        <w:trPr>
          <w:cantSplit/>
        </w:trPr>
        <w:tc>
          <w:tcPr>
            <w:tcW w:w="2551" w:type="dxa"/>
            <w:shd w:val="clear" w:color="auto" w:fill="auto"/>
          </w:tcPr>
          <w:p w14:paraId="4F6CAC58" w14:textId="48B24B57" w:rsidR="00F71E91" w:rsidRPr="006D3157" w:rsidRDefault="00F71E91" w:rsidP="00B4787F">
            <w:pPr>
              <w:pStyle w:val="ENoteTableText"/>
              <w:tabs>
                <w:tab w:val="center" w:leader="dot" w:pos="2268"/>
              </w:tabs>
            </w:pPr>
            <w:r w:rsidRPr="006D3157">
              <w:t>s 40</w:t>
            </w:r>
            <w:r w:rsidR="00BC3BA2">
              <w:noBreakHyphen/>
            </w:r>
            <w:r w:rsidRPr="006D3157">
              <w:t>20</w:t>
            </w:r>
            <w:r w:rsidRPr="006D3157">
              <w:tab/>
            </w:r>
          </w:p>
        </w:tc>
        <w:tc>
          <w:tcPr>
            <w:tcW w:w="4602" w:type="dxa"/>
            <w:shd w:val="clear" w:color="auto" w:fill="auto"/>
          </w:tcPr>
          <w:p w14:paraId="171C800B" w14:textId="77777777" w:rsidR="00F71E91" w:rsidRPr="006D3157" w:rsidRDefault="00F71E91" w:rsidP="00CD47C8">
            <w:pPr>
              <w:pStyle w:val="ENoteTableText"/>
            </w:pPr>
            <w:r w:rsidRPr="006D3157">
              <w:t>ad No 11, 2016</w:t>
            </w:r>
          </w:p>
        </w:tc>
      </w:tr>
      <w:tr w:rsidR="00F71E91" w:rsidRPr="006D3157" w14:paraId="03730E49" w14:textId="77777777" w:rsidTr="001E6FF4">
        <w:tblPrEx>
          <w:tblBorders>
            <w:top w:val="none" w:sz="0" w:space="0" w:color="auto"/>
            <w:bottom w:val="none" w:sz="0" w:space="0" w:color="auto"/>
          </w:tblBorders>
        </w:tblPrEx>
        <w:trPr>
          <w:cantSplit/>
        </w:trPr>
        <w:tc>
          <w:tcPr>
            <w:tcW w:w="2551" w:type="dxa"/>
            <w:shd w:val="clear" w:color="auto" w:fill="auto"/>
          </w:tcPr>
          <w:p w14:paraId="3F4695D2" w14:textId="77777777" w:rsidR="00F71E91" w:rsidRPr="006D3157" w:rsidRDefault="00F71E91" w:rsidP="00B4787F">
            <w:pPr>
              <w:pStyle w:val="ENoteTableText"/>
              <w:tabs>
                <w:tab w:val="center" w:leader="dot" w:pos="2268"/>
              </w:tabs>
              <w:rPr>
                <w:b/>
              </w:rPr>
            </w:pPr>
            <w:r w:rsidRPr="006D3157">
              <w:rPr>
                <w:b/>
              </w:rPr>
              <w:t>Subdivision D</w:t>
            </w:r>
          </w:p>
        </w:tc>
        <w:tc>
          <w:tcPr>
            <w:tcW w:w="4602" w:type="dxa"/>
            <w:shd w:val="clear" w:color="auto" w:fill="auto"/>
          </w:tcPr>
          <w:p w14:paraId="11EE7109" w14:textId="77777777" w:rsidR="00F71E91" w:rsidRPr="006D3157" w:rsidRDefault="00F71E91" w:rsidP="00CD47C8">
            <w:pPr>
              <w:pStyle w:val="ENoteTableText"/>
            </w:pPr>
          </w:p>
        </w:tc>
      </w:tr>
      <w:tr w:rsidR="00F71E91" w:rsidRPr="006D3157" w14:paraId="075B0550" w14:textId="77777777" w:rsidTr="001E6FF4">
        <w:tblPrEx>
          <w:tblBorders>
            <w:top w:val="none" w:sz="0" w:space="0" w:color="auto"/>
            <w:bottom w:val="none" w:sz="0" w:space="0" w:color="auto"/>
          </w:tblBorders>
        </w:tblPrEx>
        <w:trPr>
          <w:cantSplit/>
        </w:trPr>
        <w:tc>
          <w:tcPr>
            <w:tcW w:w="2551" w:type="dxa"/>
            <w:shd w:val="clear" w:color="auto" w:fill="auto"/>
          </w:tcPr>
          <w:p w14:paraId="6FF7B9D8" w14:textId="73CA35A5" w:rsidR="00F71E91" w:rsidRPr="006D3157" w:rsidRDefault="00F71E91" w:rsidP="00B4787F">
            <w:pPr>
              <w:pStyle w:val="ENoteTableText"/>
              <w:tabs>
                <w:tab w:val="center" w:leader="dot" w:pos="2268"/>
              </w:tabs>
            </w:pPr>
            <w:r w:rsidRPr="006D3157">
              <w:t>s 40</w:t>
            </w:r>
            <w:r w:rsidR="00BC3BA2">
              <w:noBreakHyphen/>
            </w:r>
            <w:r w:rsidRPr="006D3157">
              <w:t>25</w:t>
            </w:r>
            <w:r w:rsidRPr="006D3157">
              <w:tab/>
            </w:r>
          </w:p>
        </w:tc>
        <w:tc>
          <w:tcPr>
            <w:tcW w:w="4602" w:type="dxa"/>
            <w:shd w:val="clear" w:color="auto" w:fill="auto"/>
          </w:tcPr>
          <w:p w14:paraId="0DA17D92" w14:textId="77777777" w:rsidR="00F71E91" w:rsidRPr="006D3157" w:rsidRDefault="00F71E91" w:rsidP="00CD47C8">
            <w:pPr>
              <w:pStyle w:val="ENoteTableText"/>
            </w:pPr>
            <w:r w:rsidRPr="006D3157">
              <w:t>ad No 11, 2016</w:t>
            </w:r>
          </w:p>
        </w:tc>
      </w:tr>
      <w:tr w:rsidR="00F71E91" w:rsidRPr="006D3157" w14:paraId="0BCFE445" w14:textId="77777777" w:rsidTr="001E6FF4">
        <w:tblPrEx>
          <w:tblBorders>
            <w:top w:val="none" w:sz="0" w:space="0" w:color="auto"/>
            <w:bottom w:val="none" w:sz="0" w:space="0" w:color="auto"/>
          </w:tblBorders>
        </w:tblPrEx>
        <w:trPr>
          <w:cantSplit/>
        </w:trPr>
        <w:tc>
          <w:tcPr>
            <w:tcW w:w="2551" w:type="dxa"/>
            <w:shd w:val="clear" w:color="auto" w:fill="auto"/>
          </w:tcPr>
          <w:p w14:paraId="49E7752D" w14:textId="4FAF0788" w:rsidR="00F71E91" w:rsidRPr="006D3157" w:rsidRDefault="00F71E91" w:rsidP="00B4787F">
            <w:pPr>
              <w:pStyle w:val="ENoteTableText"/>
              <w:tabs>
                <w:tab w:val="center" w:leader="dot" w:pos="2268"/>
              </w:tabs>
            </w:pPr>
            <w:r w:rsidRPr="006D3157">
              <w:t>s 40</w:t>
            </w:r>
            <w:r w:rsidR="00BC3BA2">
              <w:noBreakHyphen/>
            </w:r>
            <w:r w:rsidRPr="006D3157">
              <w:t>30</w:t>
            </w:r>
            <w:r w:rsidRPr="006D3157">
              <w:tab/>
            </w:r>
          </w:p>
        </w:tc>
        <w:tc>
          <w:tcPr>
            <w:tcW w:w="4602" w:type="dxa"/>
            <w:shd w:val="clear" w:color="auto" w:fill="auto"/>
          </w:tcPr>
          <w:p w14:paraId="4F871225" w14:textId="77777777" w:rsidR="00F71E91" w:rsidRPr="006D3157" w:rsidRDefault="00F71E91" w:rsidP="00CD47C8">
            <w:pPr>
              <w:pStyle w:val="ENoteTableText"/>
            </w:pPr>
            <w:r w:rsidRPr="006D3157">
              <w:t>ad No 11, 2016</w:t>
            </w:r>
          </w:p>
        </w:tc>
      </w:tr>
      <w:tr w:rsidR="00F71E91" w:rsidRPr="006D3157" w14:paraId="37B31A33" w14:textId="77777777" w:rsidTr="001E6FF4">
        <w:tblPrEx>
          <w:tblBorders>
            <w:top w:val="none" w:sz="0" w:space="0" w:color="auto"/>
            <w:bottom w:val="none" w:sz="0" w:space="0" w:color="auto"/>
          </w:tblBorders>
        </w:tblPrEx>
        <w:trPr>
          <w:cantSplit/>
        </w:trPr>
        <w:tc>
          <w:tcPr>
            <w:tcW w:w="2551" w:type="dxa"/>
            <w:shd w:val="clear" w:color="auto" w:fill="auto"/>
          </w:tcPr>
          <w:p w14:paraId="4174E1D7" w14:textId="683FBC83" w:rsidR="00F71E91" w:rsidRPr="006D3157" w:rsidRDefault="00F71E91" w:rsidP="00B4787F">
            <w:pPr>
              <w:pStyle w:val="ENoteTableText"/>
              <w:tabs>
                <w:tab w:val="center" w:leader="dot" w:pos="2268"/>
              </w:tabs>
            </w:pPr>
            <w:r w:rsidRPr="006D3157">
              <w:t>s 40</w:t>
            </w:r>
            <w:r w:rsidR="00BC3BA2">
              <w:noBreakHyphen/>
            </w:r>
            <w:r w:rsidRPr="006D3157">
              <w:t>35</w:t>
            </w:r>
            <w:r w:rsidRPr="006D3157">
              <w:tab/>
            </w:r>
          </w:p>
        </w:tc>
        <w:tc>
          <w:tcPr>
            <w:tcW w:w="4602" w:type="dxa"/>
            <w:shd w:val="clear" w:color="auto" w:fill="auto"/>
          </w:tcPr>
          <w:p w14:paraId="3C08C67A" w14:textId="77777777" w:rsidR="00F71E91" w:rsidRPr="006D3157" w:rsidRDefault="00F71E91" w:rsidP="00CD47C8">
            <w:pPr>
              <w:pStyle w:val="ENoteTableText"/>
            </w:pPr>
            <w:r w:rsidRPr="006D3157">
              <w:t>ad No 11, 2016</w:t>
            </w:r>
          </w:p>
        </w:tc>
      </w:tr>
      <w:tr w:rsidR="00F71E91" w:rsidRPr="006D3157" w14:paraId="49098FA5" w14:textId="77777777" w:rsidTr="001E6FF4">
        <w:tblPrEx>
          <w:tblBorders>
            <w:top w:val="none" w:sz="0" w:space="0" w:color="auto"/>
            <w:bottom w:val="none" w:sz="0" w:space="0" w:color="auto"/>
          </w:tblBorders>
        </w:tblPrEx>
        <w:trPr>
          <w:cantSplit/>
        </w:trPr>
        <w:tc>
          <w:tcPr>
            <w:tcW w:w="2551" w:type="dxa"/>
            <w:shd w:val="clear" w:color="auto" w:fill="auto"/>
          </w:tcPr>
          <w:p w14:paraId="6D00F53C" w14:textId="77777777" w:rsidR="00F71E91" w:rsidRPr="006D3157" w:rsidRDefault="00F71E91" w:rsidP="00B4787F">
            <w:pPr>
              <w:pStyle w:val="ENoteTableText"/>
              <w:tabs>
                <w:tab w:val="center" w:leader="dot" w:pos="2268"/>
              </w:tabs>
              <w:rPr>
                <w:b/>
              </w:rPr>
            </w:pPr>
            <w:r w:rsidRPr="006D3157">
              <w:rPr>
                <w:b/>
              </w:rPr>
              <w:t>Subdivision E</w:t>
            </w:r>
          </w:p>
        </w:tc>
        <w:tc>
          <w:tcPr>
            <w:tcW w:w="4602" w:type="dxa"/>
            <w:shd w:val="clear" w:color="auto" w:fill="auto"/>
          </w:tcPr>
          <w:p w14:paraId="58CCEF6A" w14:textId="77777777" w:rsidR="00F71E91" w:rsidRPr="006D3157" w:rsidRDefault="00F71E91" w:rsidP="00CD47C8">
            <w:pPr>
              <w:pStyle w:val="ENoteTableText"/>
            </w:pPr>
          </w:p>
        </w:tc>
      </w:tr>
      <w:tr w:rsidR="00F71E91" w:rsidRPr="006D3157" w14:paraId="1AE6D127" w14:textId="77777777" w:rsidTr="001E6FF4">
        <w:tblPrEx>
          <w:tblBorders>
            <w:top w:val="none" w:sz="0" w:space="0" w:color="auto"/>
            <w:bottom w:val="none" w:sz="0" w:space="0" w:color="auto"/>
          </w:tblBorders>
        </w:tblPrEx>
        <w:trPr>
          <w:cantSplit/>
        </w:trPr>
        <w:tc>
          <w:tcPr>
            <w:tcW w:w="2551" w:type="dxa"/>
            <w:shd w:val="clear" w:color="auto" w:fill="auto"/>
          </w:tcPr>
          <w:p w14:paraId="0ED89A7D" w14:textId="75F3E242" w:rsidR="00F71E91" w:rsidRPr="006D3157" w:rsidRDefault="00F71E91" w:rsidP="00B4787F">
            <w:pPr>
              <w:pStyle w:val="ENoteTableText"/>
              <w:tabs>
                <w:tab w:val="center" w:leader="dot" w:pos="2268"/>
              </w:tabs>
            </w:pPr>
            <w:r w:rsidRPr="006D3157">
              <w:t>s 40</w:t>
            </w:r>
            <w:r w:rsidR="00BC3BA2">
              <w:noBreakHyphen/>
            </w:r>
            <w:r w:rsidRPr="006D3157">
              <w:t>40</w:t>
            </w:r>
            <w:r w:rsidRPr="006D3157">
              <w:tab/>
            </w:r>
          </w:p>
        </w:tc>
        <w:tc>
          <w:tcPr>
            <w:tcW w:w="4602" w:type="dxa"/>
            <w:shd w:val="clear" w:color="auto" w:fill="auto"/>
          </w:tcPr>
          <w:p w14:paraId="26AB7651" w14:textId="77777777" w:rsidR="00F71E91" w:rsidRPr="006D3157" w:rsidRDefault="00F71E91" w:rsidP="00CD47C8">
            <w:pPr>
              <w:pStyle w:val="ENoteTableText"/>
            </w:pPr>
            <w:r w:rsidRPr="006D3157">
              <w:t>ad No 11, 2016</w:t>
            </w:r>
          </w:p>
        </w:tc>
      </w:tr>
      <w:tr w:rsidR="00F71E91" w:rsidRPr="006D3157" w14:paraId="63CA588E" w14:textId="77777777" w:rsidTr="001E6FF4">
        <w:tblPrEx>
          <w:tblBorders>
            <w:top w:val="none" w:sz="0" w:space="0" w:color="auto"/>
            <w:bottom w:val="none" w:sz="0" w:space="0" w:color="auto"/>
          </w:tblBorders>
        </w:tblPrEx>
        <w:trPr>
          <w:cantSplit/>
        </w:trPr>
        <w:tc>
          <w:tcPr>
            <w:tcW w:w="2551" w:type="dxa"/>
            <w:shd w:val="clear" w:color="auto" w:fill="auto"/>
          </w:tcPr>
          <w:p w14:paraId="23F282D6" w14:textId="1D2923C6" w:rsidR="00F71E91" w:rsidRPr="006D3157" w:rsidRDefault="00F71E91" w:rsidP="00B4787F">
            <w:pPr>
              <w:pStyle w:val="ENoteTableText"/>
              <w:tabs>
                <w:tab w:val="center" w:leader="dot" w:pos="2268"/>
              </w:tabs>
            </w:pPr>
            <w:r w:rsidRPr="006D3157">
              <w:t>s 40</w:t>
            </w:r>
            <w:r w:rsidR="00BC3BA2">
              <w:noBreakHyphen/>
            </w:r>
            <w:r w:rsidRPr="006D3157">
              <w:t>45</w:t>
            </w:r>
            <w:r w:rsidRPr="006D3157">
              <w:tab/>
            </w:r>
          </w:p>
        </w:tc>
        <w:tc>
          <w:tcPr>
            <w:tcW w:w="4602" w:type="dxa"/>
            <w:shd w:val="clear" w:color="auto" w:fill="auto"/>
          </w:tcPr>
          <w:p w14:paraId="29921207" w14:textId="77777777" w:rsidR="00F71E91" w:rsidRPr="006D3157" w:rsidRDefault="00F71E91" w:rsidP="00CD47C8">
            <w:pPr>
              <w:pStyle w:val="ENoteTableText"/>
            </w:pPr>
            <w:r w:rsidRPr="006D3157">
              <w:t>ad No 11, 2016</w:t>
            </w:r>
          </w:p>
        </w:tc>
      </w:tr>
      <w:tr w:rsidR="00F71E91" w:rsidRPr="006D3157" w14:paraId="10E85D0A" w14:textId="77777777" w:rsidTr="001E6FF4">
        <w:tblPrEx>
          <w:tblBorders>
            <w:top w:val="none" w:sz="0" w:space="0" w:color="auto"/>
            <w:bottom w:val="none" w:sz="0" w:space="0" w:color="auto"/>
          </w:tblBorders>
        </w:tblPrEx>
        <w:trPr>
          <w:cantSplit/>
        </w:trPr>
        <w:tc>
          <w:tcPr>
            <w:tcW w:w="2551" w:type="dxa"/>
            <w:shd w:val="clear" w:color="auto" w:fill="auto"/>
          </w:tcPr>
          <w:p w14:paraId="64B41A66" w14:textId="297E4EC0" w:rsidR="00F71E91" w:rsidRPr="006D3157" w:rsidRDefault="00F71E91" w:rsidP="00B4787F">
            <w:pPr>
              <w:pStyle w:val="ENoteTableText"/>
              <w:tabs>
                <w:tab w:val="center" w:leader="dot" w:pos="2268"/>
              </w:tabs>
            </w:pPr>
            <w:r w:rsidRPr="006D3157">
              <w:t>s 40</w:t>
            </w:r>
            <w:r w:rsidR="00BC3BA2">
              <w:noBreakHyphen/>
            </w:r>
            <w:r w:rsidRPr="006D3157">
              <w:t>50</w:t>
            </w:r>
            <w:r w:rsidRPr="006D3157">
              <w:tab/>
            </w:r>
          </w:p>
        </w:tc>
        <w:tc>
          <w:tcPr>
            <w:tcW w:w="4602" w:type="dxa"/>
            <w:shd w:val="clear" w:color="auto" w:fill="auto"/>
          </w:tcPr>
          <w:p w14:paraId="6C659A96" w14:textId="77777777" w:rsidR="00F71E91" w:rsidRPr="006D3157" w:rsidRDefault="00F71E91" w:rsidP="00CD47C8">
            <w:pPr>
              <w:pStyle w:val="ENoteTableText"/>
            </w:pPr>
            <w:r w:rsidRPr="006D3157">
              <w:t>ad No 11, 2016</w:t>
            </w:r>
          </w:p>
        </w:tc>
      </w:tr>
      <w:tr w:rsidR="00F71E91" w:rsidRPr="006D3157" w14:paraId="5997C47B" w14:textId="77777777" w:rsidTr="001E6FF4">
        <w:tblPrEx>
          <w:tblBorders>
            <w:top w:val="none" w:sz="0" w:space="0" w:color="auto"/>
            <w:bottom w:val="none" w:sz="0" w:space="0" w:color="auto"/>
          </w:tblBorders>
        </w:tblPrEx>
        <w:trPr>
          <w:cantSplit/>
        </w:trPr>
        <w:tc>
          <w:tcPr>
            <w:tcW w:w="2551" w:type="dxa"/>
            <w:shd w:val="clear" w:color="auto" w:fill="auto"/>
          </w:tcPr>
          <w:p w14:paraId="3D45F584" w14:textId="2A057167" w:rsidR="00F71E91" w:rsidRPr="006D3157" w:rsidRDefault="00F71E91" w:rsidP="00B4787F">
            <w:pPr>
              <w:pStyle w:val="ENoteTableText"/>
              <w:tabs>
                <w:tab w:val="center" w:leader="dot" w:pos="2268"/>
              </w:tabs>
            </w:pPr>
            <w:r w:rsidRPr="006D3157">
              <w:t>s 40</w:t>
            </w:r>
            <w:r w:rsidR="00BC3BA2">
              <w:noBreakHyphen/>
            </w:r>
            <w:r w:rsidRPr="006D3157">
              <w:t>55</w:t>
            </w:r>
            <w:r w:rsidRPr="006D3157">
              <w:tab/>
            </w:r>
          </w:p>
        </w:tc>
        <w:tc>
          <w:tcPr>
            <w:tcW w:w="4602" w:type="dxa"/>
            <w:shd w:val="clear" w:color="auto" w:fill="auto"/>
          </w:tcPr>
          <w:p w14:paraId="3FE89B3A" w14:textId="77777777" w:rsidR="00F71E91" w:rsidRPr="006D3157" w:rsidRDefault="00F71E91" w:rsidP="00CD47C8">
            <w:pPr>
              <w:pStyle w:val="ENoteTableText"/>
            </w:pPr>
            <w:r w:rsidRPr="006D3157">
              <w:t>ad No 11, 2016</w:t>
            </w:r>
          </w:p>
        </w:tc>
      </w:tr>
      <w:tr w:rsidR="00F71E91" w:rsidRPr="006D3157" w14:paraId="102BEB2A" w14:textId="77777777" w:rsidTr="001E6FF4">
        <w:tblPrEx>
          <w:tblBorders>
            <w:top w:val="none" w:sz="0" w:space="0" w:color="auto"/>
            <w:bottom w:val="none" w:sz="0" w:space="0" w:color="auto"/>
          </w:tblBorders>
        </w:tblPrEx>
        <w:trPr>
          <w:cantSplit/>
        </w:trPr>
        <w:tc>
          <w:tcPr>
            <w:tcW w:w="2551" w:type="dxa"/>
            <w:shd w:val="clear" w:color="auto" w:fill="auto"/>
          </w:tcPr>
          <w:p w14:paraId="2E59764E" w14:textId="77C68094" w:rsidR="00F71E91" w:rsidRPr="006D3157" w:rsidRDefault="00F71E91" w:rsidP="00B4787F">
            <w:pPr>
              <w:pStyle w:val="ENoteTableText"/>
              <w:tabs>
                <w:tab w:val="center" w:leader="dot" w:pos="2268"/>
              </w:tabs>
            </w:pPr>
            <w:r w:rsidRPr="006D3157">
              <w:t>s 40</w:t>
            </w:r>
            <w:r w:rsidR="00BC3BA2">
              <w:noBreakHyphen/>
            </w:r>
            <w:r w:rsidRPr="006D3157">
              <w:t>60</w:t>
            </w:r>
            <w:r w:rsidRPr="006D3157">
              <w:tab/>
            </w:r>
          </w:p>
        </w:tc>
        <w:tc>
          <w:tcPr>
            <w:tcW w:w="4602" w:type="dxa"/>
            <w:shd w:val="clear" w:color="auto" w:fill="auto"/>
          </w:tcPr>
          <w:p w14:paraId="391C5D16" w14:textId="77777777" w:rsidR="00F71E91" w:rsidRPr="006D3157" w:rsidRDefault="00F71E91" w:rsidP="00CD47C8">
            <w:pPr>
              <w:pStyle w:val="ENoteTableText"/>
            </w:pPr>
            <w:r w:rsidRPr="006D3157">
              <w:t>ad No 11, 2016</w:t>
            </w:r>
          </w:p>
        </w:tc>
      </w:tr>
      <w:tr w:rsidR="00F71E91" w:rsidRPr="006D3157" w14:paraId="2D92F3D4" w14:textId="77777777" w:rsidTr="001E6FF4">
        <w:tblPrEx>
          <w:tblBorders>
            <w:top w:val="none" w:sz="0" w:space="0" w:color="auto"/>
            <w:bottom w:val="none" w:sz="0" w:space="0" w:color="auto"/>
          </w:tblBorders>
        </w:tblPrEx>
        <w:trPr>
          <w:cantSplit/>
        </w:trPr>
        <w:tc>
          <w:tcPr>
            <w:tcW w:w="2551" w:type="dxa"/>
            <w:shd w:val="clear" w:color="auto" w:fill="auto"/>
          </w:tcPr>
          <w:p w14:paraId="7FE95962" w14:textId="457526B0" w:rsidR="00F71E91" w:rsidRPr="006D3157" w:rsidRDefault="00F71E91" w:rsidP="00B4787F">
            <w:pPr>
              <w:pStyle w:val="ENoteTableText"/>
              <w:tabs>
                <w:tab w:val="center" w:leader="dot" w:pos="2268"/>
              </w:tabs>
            </w:pPr>
            <w:r w:rsidRPr="006D3157">
              <w:t>s 40</w:t>
            </w:r>
            <w:r w:rsidR="00BC3BA2">
              <w:noBreakHyphen/>
            </w:r>
            <w:r w:rsidRPr="006D3157">
              <w:t>65</w:t>
            </w:r>
            <w:r w:rsidRPr="006D3157">
              <w:tab/>
            </w:r>
          </w:p>
        </w:tc>
        <w:tc>
          <w:tcPr>
            <w:tcW w:w="4602" w:type="dxa"/>
            <w:shd w:val="clear" w:color="auto" w:fill="auto"/>
          </w:tcPr>
          <w:p w14:paraId="36170E78" w14:textId="77777777" w:rsidR="00F71E91" w:rsidRPr="006D3157" w:rsidRDefault="00F71E91" w:rsidP="00CD47C8">
            <w:pPr>
              <w:pStyle w:val="ENoteTableText"/>
            </w:pPr>
            <w:r w:rsidRPr="006D3157">
              <w:t>ad No 11, 2016</w:t>
            </w:r>
          </w:p>
        </w:tc>
      </w:tr>
      <w:tr w:rsidR="00F71E91" w:rsidRPr="006D3157" w14:paraId="33DAA38E" w14:textId="77777777" w:rsidTr="001E6FF4">
        <w:tblPrEx>
          <w:tblBorders>
            <w:top w:val="none" w:sz="0" w:space="0" w:color="auto"/>
            <w:bottom w:val="none" w:sz="0" w:space="0" w:color="auto"/>
          </w:tblBorders>
        </w:tblPrEx>
        <w:trPr>
          <w:cantSplit/>
        </w:trPr>
        <w:tc>
          <w:tcPr>
            <w:tcW w:w="2551" w:type="dxa"/>
            <w:shd w:val="clear" w:color="auto" w:fill="auto"/>
          </w:tcPr>
          <w:p w14:paraId="79A0C482" w14:textId="77777777" w:rsidR="00F71E91" w:rsidRPr="006D3157" w:rsidRDefault="00F71E91" w:rsidP="00B4787F">
            <w:pPr>
              <w:pStyle w:val="ENoteTableText"/>
              <w:tabs>
                <w:tab w:val="center" w:leader="dot" w:pos="2268"/>
              </w:tabs>
              <w:rPr>
                <w:b/>
              </w:rPr>
            </w:pPr>
            <w:r w:rsidRPr="006D3157">
              <w:rPr>
                <w:b/>
              </w:rPr>
              <w:t>Subdivision F</w:t>
            </w:r>
          </w:p>
        </w:tc>
        <w:tc>
          <w:tcPr>
            <w:tcW w:w="4602" w:type="dxa"/>
            <w:shd w:val="clear" w:color="auto" w:fill="auto"/>
          </w:tcPr>
          <w:p w14:paraId="279FADC8" w14:textId="77777777" w:rsidR="00F71E91" w:rsidRPr="006D3157" w:rsidRDefault="00F71E91" w:rsidP="00CD47C8">
            <w:pPr>
              <w:pStyle w:val="ENoteTableText"/>
            </w:pPr>
          </w:p>
        </w:tc>
      </w:tr>
      <w:tr w:rsidR="00F71E91" w:rsidRPr="006D3157" w14:paraId="1F819797" w14:textId="77777777" w:rsidTr="001E6FF4">
        <w:tblPrEx>
          <w:tblBorders>
            <w:top w:val="none" w:sz="0" w:space="0" w:color="auto"/>
            <w:bottom w:val="none" w:sz="0" w:space="0" w:color="auto"/>
          </w:tblBorders>
        </w:tblPrEx>
        <w:trPr>
          <w:cantSplit/>
        </w:trPr>
        <w:tc>
          <w:tcPr>
            <w:tcW w:w="2551" w:type="dxa"/>
            <w:shd w:val="clear" w:color="auto" w:fill="auto"/>
          </w:tcPr>
          <w:p w14:paraId="65C14684" w14:textId="2AE08F5B" w:rsidR="00F71E91" w:rsidRPr="006D3157" w:rsidRDefault="00F71E91" w:rsidP="00B4787F">
            <w:pPr>
              <w:pStyle w:val="ENoteTableText"/>
              <w:tabs>
                <w:tab w:val="center" w:leader="dot" w:pos="2268"/>
              </w:tabs>
            </w:pPr>
            <w:r w:rsidRPr="006D3157">
              <w:t>s 40</w:t>
            </w:r>
            <w:r w:rsidR="00BC3BA2">
              <w:noBreakHyphen/>
            </w:r>
            <w:r w:rsidRPr="006D3157">
              <w:t>70</w:t>
            </w:r>
            <w:r w:rsidRPr="006D3157">
              <w:tab/>
            </w:r>
          </w:p>
        </w:tc>
        <w:tc>
          <w:tcPr>
            <w:tcW w:w="4602" w:type="dxa"/>
            <w:shd w:val="clear" w:color="auto" w:fill="auto"/>
          </w:tcPr>
          <w:p w14:paraId="42BB1E2E" w14:textId="77777777" w:rsidR="00F71E91" w:rsidRPr="006D3157" w:rsidRDefault="00F71E91" w:rsidP="00CD47C8">
            <w:pPr>
              <w:pStyle w:val="ENoteTableText"/>
            </w:pPr>
            <w:r w:rsidRPr="006D3157">
              <w:t>ad No 11, 2016</w:t>
            </w:r>
          </w:p>
        </w:tc>
      </w:tr>
      <w:tr w:rsidR="00F71E91" w:rsidRPr="006D3157" w14:paraId="3DE86747" w14:textId="77777777" w:rsidTr="001E6FF4">
        <w:tblPrEx>
          <w:tblBorders>
            <w:top w:val="none" w:sz="0" w:space="0" w:color="auto"/>
            <w:bottom w:val="none" w:sz="0" w:space="0" w:color="auto"/>
          </w:tblBorders>
        </w:tblPrEx>
        <w:trPr>
          <w:cantSplit/>
        </w:trPr>
        <w:tc>
          <w:tcPr>
            <w:tcW w:w="2551" w:type="dxa"/>
            <w:shd w:val="clear" w:color="auto" w:fill="auto"/>
          </w:tcPr>
          <w:p w14:paraId="49A13D45" w14:textId="0322E9E2" w:rsidR="00F71E91" w:rsidRPr="006D3157" w:rsidRDefault="00F71E91" w:rsidP="00B4787F">
            <w:pPr>
              <w:pStyle w:val="ENoteTableText"/>
              <w:tabs>
                <w:tab w:val="center" w:leader="dot" w:pos="2268"/>
              </w:tabs>
            </w:pPr>
            <w:r w:rsidRPr="006D3157">
              <w:t>s 40</w:t>
            </w:r>
            <w:r w:rsidR="00BC3BA2">
              <w:noBreakHyphen/>
            </w:r>
            <w:r w:rsidRPr="006D3157">
              <w:t>75</w:t>
            </w:r>
            <w:r w:rsidRPr="006D3157">
              <w:tab/>
            </w:r>
          </w:p>
        </w:tc>
        <w:tc>
          <w:tcPr>
            <w:tcW w:w="4602" w:type="dxa"/>
            <w:shd w:val="clear" w:color="auto" w:fill="auto"/>
          </w:tcPr>
          <w:p w14:paraId="49B8497F" w14:textId="77777777" w:rsidR="00F71E91" w:rsidRPr="006D3157" w:rsidRDefault="00F71E91" w:rsidP="00CD47C8">
            <w:pPr>
              <w:pStyle w:val="ENoteTableText"/>
            </w:pPr>
            <w:r w:rsidRPr="006D3157">
              <w:t>ad No 11, 2016</w:t>
            </w:r>
          </w:p>
        </w:tc>
      </w:tr>
      <w:tr w:rsidR="00F71E91" w:rsidRPr="006D3157" w14:paraId="4169CF4B" w14:textId="77777777" w:rsidTr="001E6FF4">
        <w:tblPrEx>
          <w:tblBorders>
            <w:top w:val="none" w:sz="0" w:space="0" w:color="auto"/>
            <w:bottom w:val="none" w:sz="0" w:space="0" w:color="auto"/>
          </w:tblBorders>
        </w:tblPrEx>
        <w:trPr>
          <w:cantSplit/>
        </w:trPr>
        <w:tc>
          <w:tcPr>
            <w:tcW w:w="2551" w:type="dxa"/>
            <w:shd w:val="clear" w:color="auto" w:fill="auto"/>
          </w:tcPr>
          <w:p w14:paraId="17CED5FA" w14:textId="777A8384" w:rsidR="00F71E91" w:rsidRPr="006D3157" w:rsidRDefault="00F71E91" w:rsidP="00B4787F">
            <w:pPr>
              <w:pStyle w:val="ENoteTableText"/>
              <w:tabs>
                <w:tab w:val="center" w:leader="dot" w:pos="2268"/>
              </w:tabs>
            </w:pPr>
            <w:r w:rsidRPr="006D3157">
              <w:t>s 40</w:t>
            </w:r>
            <w:r w:rsidR="00BC3BA2">
              <w:noBreakHyphen/>
            </w:r>
            <w:r w:rsidRPr="006D3157">
              <w:t>80</w:t>
            </w:r>
            <w:r w:rsidRPr="006D3157">
              <w:tab/>
            </w:r>
          </w:p>
        </w:tc>
        <w:tc>
          <w:tcPr>
            <w:tcW w:w="4602" w:type="dxa"/>
            <w:shd w:val="clear" w:color="auto" w:fill="auto"/>
          </w:tcPr>
          <w:p w14:paraId="74F3A0B9" w14:textId="77777777" w:rsidR="00F71E91" w:rsidRPr="006D3157" w:rsidRDefault="00F71E91" w:rsidP="00CD47C8">
            <w:pPr>
              <w:pStyle w:val="ENoteTableText"/>
            </w:pPr>
            <w:r w:rsidRPr="006D3157">
              <w:t>ad No 11, 2016</w:t>
            </w:r>
          </w:p>
        </w:tc>
      </w:tr>
      <w:tr w:rsidR="00F71E91" w:rsidRPr="006D3157" w14:paraId="2F653747" w14:textId="77777777" w:rsidTr="001E6FF4">
        <w:tblPrEx>
          <w:tblBorders>
            <w:top w:val="none" w:sz="0" w:space="0" w:color="auto"/>
            <w:bottom w:val="none" w:sz="0" w:space="0" w:color="auto"/>
          </w:tblBorders>
        </w:tblPrEx>
        <w:trPr>
          <w:cantSplit/>
        </w:trPr>
        <w:tc>
          <w:tcPr>
            <w:tcW w:w="2551" w:type="dxa"/>
            <w:shd w:val="clear" w:color="auto" w:fill="auto"/>
          </w:tcPr>
          <w:p w14:paraId="13425447" w14:textId="507CAB55" w:rsidR="00F71E91" w:rsidRPr="006D3157" w:rsidRDefault="00F71E91" w:rsidP="00B4787F">
            <w:pPr>
              <w:pStyle w:val="ENoteTableText"/>
              <w:tabs>
                <w:tab w:val="center" w:leader="dot" w:pos="2268"/>
              </w:tabs>
            </w:pPr>
            <w:r w:rsidRPr="006D3157">
              <w:t>s 40</w:t>
            </w:r>
            <w:r w:rsidR="00BC3BA2">
              <w:noBreakHyphen/>
            </w:r>
            <w:r w:rsidRPr="006D3157">
              <w:t>85</w:t>
            </w:r>
            <w:r w:rsidRPr="006D3157">
              <w:tab/>
            </w:r>
          </w:p>
        </w:tc>
        <w:tc>
          <w:tcPr>
            <w:tcW w:w="4602" w:type="dxa"/>
            <w:shd w:val="clear" w:color="auto" w:fill="auto"/>
          </w:tcPr>
          <w:p w14:paraId="72A7EE13" w14:textId="77777777" w:rsidR="00F71E91" w:rsidRPr="006D3157" w:rsidRDefault="00F71E91" w:rsidP="00CD47C8">
            <w:pPr>
              <w:pStyle w:val="ENoteTableText"/>
            </w:pPr>
            <w:r w:rsidRPr="006D3157">
              <w:t>ad No 11, 2016</w:t>
            </w:r>
          </w:p>
        </w:tc>
      </w:tr>
      <w:tr w:rsidR="00F71E91" w:rsidRPr="006D3157" w14:paraId="35B0A88A" w14:textId="77777777" w:rsidTr="001E6FF4">
        <w:tblPrEx>
          <w:tblBorders>
            <w:top w:val="none" w:sz="0" w:space="0" w:color="auto"/>
            <w:bottom w:val="none" w:sz="0" w:space="0" w:color="auto"/>
          </w:tblBorders>
        </w:tblPrEx>
        <w:trPr>
          <w:cantSplit/>
        </w:trPr>
        <w:tc>
          <w:tcPr>
            <w:tcW w:w="2551" w:type="dxa"/>
            <w:shd w:val="clear" w:color="auto" w:fill="auto"/>
          </w:tcPr>
          <w:p w14:paraId="590679AE" w14:textId="11B67B90" w:rsidR="00F71E91" w:rsidRPr="006D3157" w:rsidRDefault="00F71E91" w:rsidP="00B4787F">
            <w:pPr>
              <w:pStyle w:val="ENoteTableText"/>
              <w:tabs>
                <w:tab w:val="center" w:leader="dot" w:pos="2268"/>
              </w:tabs>
            </w:pPr>
            <w:r w:rsidRPr="006D3157">
              <w:lastRenderedPageBreak/>
              <w:t>s 40</w:t>
            </w:r>
            <w:r w:rsidR="00BC3BA2">
              <w:noBreakHyphen/>
            </w:r>
            <w:r w:rsidRPr="006D3157">
              <w:t>90</w:t>
            </w:r>
            <w:r w:rsidRPr="006D3157">
              <w:tab/>
            </w:r>
          </w:p>
        </w:tc>
        <w:tc>
          <w:tcPr>
            <w:tcW w:w="4602" w:type="dxa"/>
            <w:shd w:val="clear" w:color="auto" w:fill="auto"/>
          </w:tcPr>
          <w:p w14:paraId="6876EEB6" w14:textId="77777777" w:rsidR="00F71E91" w:rsidRPr="006D3157" w:rsidRDefault="00F71E91" w:rsidP="00CD47C8">
            <w:pPr>
              <w:pStyle w:val="ENoteTableText"/>
            </w:pPr>
            <w:r w:rsidRPr="006D3157">
              <w:t>ad No 11, 2016</w:t>
            </w:r>
          </w:p>
        </w:tc>
      </w:tr>
      <w:tr w:rsidR="00F71E91" w:rsidRPr="006D3157" w14:paraId="1EA443AC" w14:textId="77777777" w:rsidTr="001E6FF4">
        <w:tblPrEx>
          <w:tblBorders>
            <w:top w:val="none" w:sz="0" w:space="0" w:color="auto"/>
            <w:bottom w:val="none" w:sz="0" w:space="0" w:color="auto"/>
          </w:tblBorders>
        </w:tblPrEx>
        <w:trPr>
          <w:cantSplit/>
        </w:trPr>
        <w:tc>
          <w:tcPr>
            <w:tcW w:w="2551" w:type="dxa"/>
            <w:shd w:val="clear" w:color="auto" w:fill="auto"/>
          </w:tcPr>
          <w:p w14:paraId="553E899A" w14:textId="719DA7CE" w:rsidR="00F71E91" w:rsidRPr="006D3157" w:rsidRDefault="00F71E91" w:rsidP="00B4787F">
            <w:pPr>
              <w:pStyle w:val="ENoteTableText"/>
              <w:tabs>
                <w:tab w:val="center" w:leader="dot" w:pos="2268"/>
              </w:tabs>
            </w:pPr>
            <w:r w:rsidRPr="006D3157">
              <w:t>s 40</w:t>
            </w:r>
            <w:r w:rsidR="00BC3BA2">
              <w:noBreakHyphen/>
            </w:r>
            <w:r w:rsidRPr="006D3157">
              <w:t>95</w:t>
            </w:r>
            <w:r w:rsidRPr="006D3157">
              <w:tab/>
            </w:r>
          </w:p>
        </w:tc>
        <w:tc>
          <w:tcPr>
            <w:tcW w:w="4602" w:type="dxa"/>
            <w:shd w:val="clear" w:color="auto" w:fill="auto"/>
          </w:tcPr>
          <w:p w14:paraId="5B31C01F" w14:textId="77777777" w:rsidR="00F71E91" w:rsidRPr="006D3157" w:rsidRDefault="00F71E91" w:rsidP="00CD47C8">
            <w:pPr>
              <w:pStyle w:val="ENoteTableText"/>
            </w:pPr>
            <w:r w:rsidRPr="006D3157">
              <w:t>ad No 11, 2016</w:t>
            </w:r>
          </w:p>
        </w:tc>
      </w:tr>
      <w:tr w:rsidR="00F71E91" w:rsidRPr="006D3157" w14:paraId="444BE37A" w14:textId="77777777" w:rsidTr="001E6FF4">
        <w:tblPrEx>
          <w:tblBorders>
            <w:top w:val="none" w:sz="0" w:space="0" w:color="auto"/>
            <w:bottom w:val="none" w:sz="0" w:space="0" w:color="auto"/>
          </w:tblBorders>
        </w:tblPrEx>
        <w:trPr>
          <w:cantSplit/>
        </w:trPr>
        <w:tc>
          <w:tcPr>
            <w:tcW w:w="2551" w:type="dxa"/>
            <w:shd w:val="clear" w:color="auto" w:fill="auto"/>
          </w:tcPr>
          <w:p w14:paraId="1EC4F23B" w14:textId="77777777" w:rsidR="00F71E91" w:rsidRPr="006D3157" w:rsidRDefault="00F71E91" w:rsidP="001E0095">
            <w:pPr>
              <w:pStyle w:val="ENoteTableText"/>
              <w:keepNext/>
              <w:tabs>
                <w:tab w:val="center" w:leader="dot" w:pos="2268"/>
              </w:tabs>
              <w:rPr>
                <w:b/>
              </w:rPr>
            </w:pPr>
            <w:r w:rsidRPr="006D3157">
              <w:rPr>
                <w:b/>
              </w:rPr>
              <w:t>Subdivision G</w:t>
            </w:r>
          </w:p>
        </w:tc>
        <w:tc>
          <w:tcPr>
            <w:tcW w:w="4602" w:type="dxa"/>
            <w:shd w:val="clear" w:color="auto" w:fill="auto"/>
          </w:tcPr>
          <w:p w14:paraId="048D859F" w14:textId="77777777" w:rsidR="00F71E91" w:rsidRPr="006D3157" w:rsidRDefault="00F71E91" w:rsidP="001E0095">
            <w:pPr>
              <w:pStyle w:val="ENoteTableText"/>
              <w:keepNext/>
            </w:pPr>
          </w:p>
        </w:tc>
      </w:tr>
      <w:tr w:rsidR="00F71E91" w:rsidRPr="006D3157" w14:paraId="71961B34" w14:textId="77777777" w:rsidTr="001E6FF4">
        <w:tblPrEx>
          <w:tblBorders>
            <w:top w:val="none" w:sz="0" w:space="0" w:color="auto"/>
            <w:bottom w:val="none" w:sz="0" w:space="0" w:color="auto"/>
          </w:tblBorders>
        </w:tblPrEx>
        <w:trPr>
          <w:cantSplit/>
        </w:trPr>
        <w:tc>
          <w:tcPr>
            <w:tcW w:w="2551" w:type="dxa"/>
            <w:shd w:val="clear" w:color="auto" w:fill="auto"/>
          </w:tcPr>
          <w:p w14:paraId="2E629A6F" w14:textId="2CAA7025" w:rsidR="00F71E91" w:rsidRPr="006D3157" w:rsidRDefault="00F71E91" w:rsidP="00B4787F">
            <w:pPr>
              <w:pStyle w:val="ENoteTableText"/>
              <w:tabs>
                <w:tab w:val="center" w:leader="dot" w:pos="2268"/>
              </w:tabs>
            </w:pPr>
            <w:r w:rsidRPr="006D3157">
              <w:t>s 40</w:t>
            </w:r>
            <w:r w:rsidR="00BC3BA2">
              <w:noBreakHyphen/>
            </w:r>
            <w:r w:rsidRPr="006D3157">
              <w:t>100</w:t>
            </w:r>
            <w:r w:rsidRPr="006D3157">
              <w:tab/>
            </w:r>
          </w:p>
        </w:tc>
        <w:tc>
          <w:tcPr>
            <w:tcW w:w="4602" w:type="dxa"/>
            <w:shd w:val="clear" w:color="auto" w:fill="auto"/>
          </w:tcPr>
          <w:p w14:paraId="17CB695F" w14:textId="77777777" w:rsidR="00F71E91" w:rsidRPr="006D3157" w:rsidRDefault="00F71E91" w:rsidP="00CD47C8">
            <w:pPr>
              <w:pStyle w:val="ENoteTableText"/>
            </w:pPr>
            <w:r w:rsidRPr="006D3157">
              <w:t>ad No 11, 2016</w:t>
            </w:r>
          </w:p>
        </w:tc>
      </w:tr>
      <w:tr w:rsidR="00F71E91" w:rsidRPr="006D3157" w14:paraId="08C92D3F" w14:textId="77777777" w:rsidTr="001E6FF4">
        <w:tblPrEx>
          <w:tblBorders>
            <w:top w:val="none" w:sz="0" w:space="0" w:color="auto"/>
            <w:bottom w:val="none" w:sz="0" w:space="0" w:color="auto"/>
          </w:tblBorders>
        </w:tblPrEx>
        <w:trPr>
          <w:cantSplit/>
        </w:trPr>
        <w:tc>
          <w:tcPr>
            <w:tcW w:w="2551" w:type="dxa"/>
            <w:shd w:val="clear" w:color="auto" w:fill="auto"/>
          </w:tcPr>
          <w:p w14:paraId="269E94DA" w14:textId="21F2E095" w:rsidR="00F71E91" w:rsidRPr="006D3157" w:rsidRDefault="00F71E91" w:rsidP="00B4787F">
            <w:pPr>
              <w:pStyle w:val="ENoteTableText"/>
              <w:tabs>
                <w:tab w:val="center" w:leader="dot" w:pos="2268"/>
              </w:tabs>
            </w:pPr>
            <w:r w:rsidRPr="006D3157">
              <w:t>s 40</w:t>
            </w:r>
            <w:r w:rsidR="00BC3BA2">
              <w:noBreakHyphen/>
            </w:r>
            <w:r w:rsidRPr="006D3157">
              <w:t>105</w:t>
            </w:r>
            <w:r w:rsidRPr="006D3157">
              <w:tab/>
            </w:r>
          </w:p>
        </w:tc>
        <w:tc>
          <w:tcPr>
            <w:tcW w:w="4602" w:type="dxa"/>
            <w:shd w:val="clear" w:color="auto" w:fill="auto"/>
          </w:tcPr>
          <w:p w14:paraId="2CC12585" w14:textId="77777777" w:rsidR="00F71E91" w:rsidRPr="006D3157" w:rsidRDefault="00F71E91" w:rsidP="00CD47C8">
            <w:pPr>
              <w:pStyle w:val="ENoteTableText"/>
            </w:pPr>
            <w:r w:rsidRPr="006D3157">
              <w:t>ad No 11, 2016</w:t>
            </w:r>
          </w:p>
        </w:tc>
      </w:tr>
      <w:tr w:rsidR="00F71E91" w:rsidRPr="006D3157" w14:paraId="2654C925" w14:textId="77777777" w:rsidTr="001E6FF4">
        <w:tblPrEx>
          <w:tblBorders>
            <w:top w:val="none" w:sz="0" w:space="0" w:color="auto"/>
            <w:bottom w:val="none" w:sz="0" w:space="0" w:color="auto"/>
          </w:tblBorders>
        </w:tblPrEx>
        <w:trPr>
          <w:cantSplit/>
        </w:trPr>
        <w:tc>
          <w:tcPr>
            <w:tcW w:w="2551" w:type="dxa"/>
            <w:shd w:val="clear" w:color="auto" w:fill="auto"/>
          </w:tcPr>
          <w:p w14:paraId="28D979C5" w14:textId="4191D020" w:rsidR="00F71E91" w:rsidRPr="006D3157" w:rsidRDefault="00F71E91" w:rsidP="00B4787F">
            <w:pPr>
              <w:pStyle w:val="ENoteTableText"/>
              <w:tabs>
                <w:tab w:val="center" w:leader="dot" w:pos="2268"/>
              </w:tabs>
            </w:pPr>
            <w:r w:rsidRPr="006D3157">
              <w:t>s 40</w:t>
            </w:r>
            <w:r w:rsidR="00BC3BA2">
              <w:noBreakHyphen/>
            </w:r>
            <w:r w:rsidRPr="006D3157">
              <w:t>110</w:t>
            </w:r>
            <w:r w:rsidRPr="006D3157">
              <w:tab/>
            </w:r>
          </w:p>
        </w:tc>
        <w:tc>
          <w:tcPr>
            <w:tcW w:w="4602" w:type="dxa"/>
            <w:shd w:val="clear" w:color="auto" w:fill="auto"/>
          </w:tcPr>
          <w:p w14:paraId="3A2130AA" w14:textId="77777777" w:rsidR="00F71E91" w:rsidRPr="006D3157" w:rsidRDefault="00F71E91" w:rsidP="00CD47C8">
            <w:pPr>
              <w:pStyle w:val="ENoteTableText"/>
            </w:pPr>
            <w:r w:rsidRPr="006D3157">
              <w:t>ad No 11, 2016</w:t>
            </w:r>
          </w:p>
        </w:tc>
      </w:tr>
      <w:tr w:rsidR="00F71E91" w:rsidRPr="006D3157" w14:paraId="25CEC498" w14:textId="77777777" w:rsidTr="001E6FF4">
        <w:tblPrEx>
          <w:tblBorders>
            <w:top w:val="none" w:sz="0" w:space="0" w:color="auto"/>
            <w:bottom w:val="none" w:sz="0" w:space="0" w:color="auto"/>
          </w:tblBorders>
        </w:tblPrEx>
        <w:trPr>
          <w:cantSplit/>
        </w:trPr>
        <w:tc>
          <w:tcPr>
            <w:tcW w:w="2551" w:type="dxa"/>
            <w:shd w:val="clear" w:color="auto" w:fill="auto"/>
          </w:tcPr>
          <w:p w14:paraId="1DB54CB0"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45</w:t>
            </w:r>
          </w:p>
        </w:tc>
        <w:tc>
          <w:tcPr>
            <w:tcW w:w="4602" w:type="dxa"/>
            <w:shd w:val="clear" w:color="auto" w:fill="auto"/>
          </w:tcPr>
          <w:p w14:paraId="4F4BB0E9" w14:textId="77777777" w:rsidR="00F71E91" w:rsidRPr="006D3157" w:rsidRDefault="00F71E91" w:rsidP="00CD47C8">
            <w:pPr>
              <w:pStyle w:val="ENoteTableText"/>
            </w:pPr>
          </w:p>
        </w:tc>
      </w:tr>
      <w:tr w:rsidR="00F71E91" w:rsidRPr="006D3157" w14:paraId="6782FD9D" w14:textId="77777777" w:rsidTr="001E6FF4">
        <w:tblPrEx>
          <w:tblBorders>
            <w:top w:val="none" w:sz="0" w:space="0" w:color="auto"/>
            <w:bottom w:val="none" w:sz="0" w:space="0" w:color="auto"/>
          </w:tblBorders>
        </w:tblPrEx>
        <w:trPr>
          <w:cantSplit/>
        </w:trPr>
        <w:tc>
          <w:tcPr>
            <w:tcW w:w="2551" w:type="dxa"/>
            <w:shd w:val="clear" w:color="auto" w:fill="auto"/>
          </w:tcPr>
          <w:p w14:paraId="0858CEEB" w14:textId="62C6D43E" w:rsidR="00F71E91" w:rsidRPr="006D3157" w:rsidRDefault="00F71E91" w:rsidP="00B4787F">
            <w:pPr>
              <w:pStyle w:val="ENoteTableText"/>
              <w:tabs>
                <w:tab w:val="center" w:leader="dot" w:pos="2268"/>
              </w:tabs>
            </w:pPr>
            <w:r w:rsidRPr="006D3157">
              <w:t>s 45</w:t>
            </w:r>
            <w:r w:rsidR="00BC3BA2">
              <w:noBreakHyphen/>
            </w:r>
            <w:r w:rsidRPr="006D3157">
              <w:t>1</w:t>
            </w:r>
            <w:r w:rsidRPr="006D3157">
              <w:tab/>
            </w:r>
          </w:p>
        </w:tc>
        <w:tc>
          <w:tcPr>
            <w:tcW w:w="4602" w:type="dxa"/>
            <w:shd w:val="clear" w:color="auto" w:fill="auto"/>
          </w:tcPr>
          <w:p w14:paraId="5206BCBA" w14:textId="77777777" w:rsidR="00F71E91" w:rsidRPr="006D3157" w:rsidRDefault="00F71E91" w:rsidP="00CD47C8">
            <w:pPr>
              <w:pStyle w:val="ENoteTableText"/>
            </w:pPr>
            <w:r w:rsidRPr="006D3157">
              <w:t>ad No 11, 2016</w:t>
            </w:r>
          </w:p>
        </w:tc>
      </w:tr>
      <w:tr w:rsidR="00F71E91" w:rsidRPr="006D3157" w14:paraId="4280C990" w14:textId="77777777" w:rsidTr="001E6FF4">
        <w:tblPrEx>
          <w:tblBorders>
            <w:top w:val="none" w:sz="0" w:space="0" w:color="auto"/>
            <w:bottom w:val="none" w:sz="0" w:space="0" w:color="auto"/>
          </w:tblBorders>
        </w:tblPrEx>
        <w:trPr>
          <w:cantSplit/>
        </w:trPr>
        <w:tc>
          <w:tcPr>
            <w:tcW w:w="2551" w:type="dxa"/>
            <w:shd w:val="clear" w:color="auto" w:fill="auto"/>
          </w:tcPr>
          <w:p w14:paraId="27486C45" w14:textId="43E9DDBF" w:rsidR="00F71E91" w:rsidRPr="006D3157" w:rsidRDefault="00F71E91" w:rsidP="00B4787F">
            <w:pPr>
              <w:pStyle w:val="ENoteTableText"/>
              <w:tabs>
                <w:tab w:val="center" w:leader="dot" w:pos="2268"/>
              </w:tabs>
            </w:pPr>
            <w:r w:rsidRPr="006D3157">
              <w:t>s 45</w:t>
            </w:r>
            <w:r w:rsidR="00BC3BA2">
              <w:noBreakHyphen/>
            </w:r>
            <w:r w:rsidRPr="006D3157">
              <w:t>5</w:t>
            </w:r>
            <w:r w:rsidRPr="006D3157">
              <w:tab/>
            </w:r>
          </w:p>
        </w:tc>
        <w:tc>
          <w:tcPr>
            <w:tcW w:w="4602" w:type="dxa"/>
            <w:shd w:val="clear" w:color="auto" w:fill="auto"/>
          </w:tcPr>
          <w:p w14:paraId="206E4CB0" w14:textId="77777777" w:rsidR="00F71E91" w:rsidRPr="006D3157" w:rsidRDefault="00F71E91" w:rsidP="00CD47C8">
            <w:pPr>
              <w:pStyle w:val="ENoteTableText"/>
            </w:pPr>
            <w:r w:rsidRPr="006D3157">
              <w:t>ad No 11, 2016</w:t>
            </w:r>
          </w:p>
        </w:tc>
      </w:tr>
      <w:tr w:rsidR="00F71E91" w:rsidRPr="006D3157" w14:paraId="3722CF70" w14:textId="77777777" w:rsidTr="001E6FF4">
        <w:tblPrEx>
          <w:tblBorders>
            <w:top w:val="none" w:sz="0" w:space="0" w:color="auto"/>
            <w:bottom w:val="none" w:sz="0" w:space="0" w:color="auto"/>
          </w:tblBorders>
        </w:tblPrEx>
        <w:trPr>
          <w:cantSplit/>
        </w:trPr>
        <w:tc>
          <w:tcPr>
            <w:tcW w:w="2551" w:type="dxa"/>
            <w:shd w:val="clear" w:color="auto" w:fill="auto"/>
          </w:tcPr>
          <w:p w14:paraId="61C17A0B"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50</w:t>
            </w:r>
          </w:p>
        </w:tc>
        <w:tc>
          <w:tcPr>
            <w:tcW w:w="4602" w:type="dxa"/>
            <w:shd w:val="clear" w:color="auto" w:fill="auto"/>
          </w:tcPr>
          <w:p w14:paraId="5673E4F1" w14:textId="77777777" w:rsidR="00F71E91" w:rsidRPr="006D3157" w:rsidRDefault="00F71E91" w:rsidP="00CD47C8">
            <w:pPr>
              <w:pStyle w:val="ENoteTableText"/>
            </w:pPr>
          </w:p>
        </w:tc>
      </w:tr>
      <w:tr w:rsidR="00F71E91" w:rsidRPr="006D3157" w14:paraId="1E463F81" w14:textId="77777777" w:rsidTr="001E6FF4">
        <w:tblPrEx>
          <w:tblBorders>
            <w:top w:val="none" w:sz="0" w:space="0" w:color="auto"/>
            <w:bottom w:val="none" w:sz="0" w:space="0" w:color="auto"/>
          </w:tblBorders>
        </w:tblPrEx>
        <w:trPr>
          <w:cantSplit/>
        </w:trPr>
        <w:tc>
          <w:tcPr>
            <w:tcW w:w="2551" w:type="dxa"/>
            <w:shd w:val="clear" w:color="auto" w:fill="auto"/>
          </w:tcPr>
          <w:p w14:paraId="4D7CC604" w14:textId="7D0C9D6A" w:rsidR="00F71E91" w:rsidRPr="006D3157" w:rsidRDefault="00F71E91" w:rsidP="00B4787F">
            <w:pPr>
              <w:pStyle w:val="ENoteTableText"/>
              <w:tabs>
                <w:tab w:val="center" w:leader="dot" w:pos="2268"/>
              </w:tabs>
            </w:pPr>
            <w:r w:rsidRPr="006D3157">
              <w:t>s 50</w:t>
            </w:r>
            <w:r w:rsidR="00BC3BA2">
              <w:noBreakHyphen/>
            </w:r>
            <w:r w:rsidRPr="006D3157">
              <w:t>1</w:t>
            </w:r>
            <w:r w:rsidRPr="006D3157">
              <w:tab/>
            </w:r>
          </w:p>
        </w:tc>
        <w:tc>
          <w:tcPr>
            <w:tcW w:w="4602" w:type="dxa"/>
            <w:shd w:val="clear" w:color="auto" w:fill="auto"/>
          </w:tcPr>
          <w:p w14:paraId="46C5687C" w14:textId="77777777" w:rsidR="00F71E91" w:rsidRPr="006D3157" w:rsidRDefault="00F71E91" w:rsidP="00CD47C8">
            <w:pPr>
              <w:pStyle w:val="ENoteTableText"/>
            </w:pPr>
            <w:r w:rsidRPr="006D3157">
              <w:t>ad No 11, 2016</w:t>
            </w:r>
          </w:p>
        </w:tc>
      </w:tr>
      <w:tr w:rsidR="00F71E91" w:rsidRPr="006D3157" w14:paraId="24CEAD5B" w14:textId="77777777" w:rsidTr="001E6FF4">
        <w:tblPrEx>
          <w:tblBorders>
            <w:top w:val="none" w:sz="0" w:space="0" w:color="auto"/>
            <w:bottom w:val="none" w:sz="0" w:space="0" w:color="auto"/>
          </w:tblBorders>
        </w:tblPrEx>
        <w:trPr>
          <w:cantSplit/>
        </w:trPr>
        <w:tc>
          <w:tcPr>
            <w:tcW w:w="2551" w:type="dxa"/>
            <w:shd w:val="clear" w:color="auto" w:fill="auto"/>
          </w:tcPr>
          <w:p w14:paraId="07FF0545" w14:textId="5C8D1EB2" w:rsidR="00F71E91" w:rsidRPr="006D3157" w:rsidRDefault="00F71E91" w:rsidP="00B4787F">
            <w:pPr>
              <w:pStyle w:val="ENoteTableText"/>
              <w:tabs>
                <w:tab w:val="center" w:leader="dot" w:pos="2268"/>
              </w:tabs>
            </w:pPr>
            <w:r w:rsidRPr="006D3157">
              <w:t>s 50</w:t>
            </w:r>
            <w:r w:rsidR="00BC3BA2">
              <w:noBreakHyphen/>
            </w:r>
            <w:r w:rsidRPr="006D3157">
              <w:t>5</w:t>
            </w:r>
            <w:r w:rsidRPr="006D3157">
              <w:tab/>
            </w:r>
          </w:p>
        </w:tc>
        <w:tc>
          <w:tcPr>
            <w:tcW w:w="4602" w:type="dxa"/>
            <w:shd w:val="clear" w:color="auto" w:fill="auto"/>
          </w:tcPr>
          <w:p w14:paraId="5D79CD87" w14:textId="77777777" w:rsidR="00F71E91" w:rsidRPr="006D3157" w:rsidRDefault="00F71E91" w:rsidP="00CD47C8">
            <w:pPr>
              <w:pStyle w:val="ENoteTableText"/>
            </w:pPr>
            <w:r w:rsidRPr="006D3157">
              <w:t>ad No 11, 2016</w:t>
            </w:r>
          </w:p>
        </w:tc>
      </w:tr>
      <w:tr w:rsidR="00F71E91" w:rsidRPr="006D3157" w14:paraId="5F88262D" w14:textId="77777777" w:rsidTr="001E6FF4">
        <w:tblPrEx>
          <w:tblBorders>
            <w:top w:val="none" w:sz="0" w:space="0" w:color="auto"/>
            <w:bottom w:val="none" w:sz="0" w:space="0" w:color="auto"/>
          </w:tblBorders>
        </w:tblPrEx>
        <w:trPr>
          <w:cantSplit/>
        </w:trPr>
        <w:tc>
          <w:tcPr>
            <w:tcW w:w="2551" w:type="dxa"/>
            <w:shd w:val="clear" w:color="auto" w:fill="auto"/>
          </w:tcPr>
          <w:p w14:paraId="27DD3275" w14:textId="13CAF199" w:rsidR="00F71E91" w:rsidRPr="006D3157" w:rsidRDefault="00F71E91" w:rsidP="00B4787F">
            <w:pPr>
              <w:pStyle w:val="ENoteTableText"/>
              <w:tabs>
                <w:tab w:val="center" w:leader="dot" w:pos="2268"/>
              </w:tabs>
            </w:pPr>
            <w:r w:rsidRPr="006D3157">
              <w:t>s 50</w:t>
            </w:r>
            <w:r w:rsidR="00BC3BA2">
              <w:noBreakHyphen/>
            </w:r>
            <w:r w:rsidRPr="006D3157">
              <w:t>10</w:t>
            </w:r>
            <w:r w:rsidRPr="006D3157">
              <w:tab/>
            </w:r>
          </w:p>
        </w:tc>
        <w:tc>
          <w:tcPr>
            <w:tcW w:w="4602" w:type="dxa"/>
            <w:shd w:val="clear" w:color="auto" w:fill="auto"/>
          </w:tcPr>
          <w:p w14:paraId="6BE58765" w14:textId="77777777" w:rsidR="00F71E91" w:rsidRPr="006D3157" w:rsidRDefault="00F71E91" w:rsidP="00CD47C8">
            <w:pPr>
              <w:pStyle w:val="ENoteTableText"/>
            </w:pPr>
            <w:r w:rsidRPr="006D3157">
              <w:t>ad No 11, 2016</w:t>
            </w:r>
          </w:p>
        </w:tc>
      </w:tr>
      <w:tr w:rsidR="00F71E91" w:rsidRPr="006D3157" w14:paraId="53BBC430" w14:textId="77777777" w:rsidTr="001E6FF4">
        <w:tblPrEx>
          <w:tblBorders>
            <w:top w:val="none" w:sz="0" w:space="0" w:color="auto"/>
            <w:bottom w:val="none" w:sz="0" w:space="0" w:color="auto"/>
          </w:tblBorders>
        </w:tblPrEx>
        <w:trPr>
          <w:cantSplit/>
        </w:trPr>
        <w:tc>
          <w:tcPr>
            <w:tcW w:w="2551" w:type="dxa"/>
            <w:shd w:val="clear" w:color="auto" w:fill="auto"/>
          </w:tcPr>
          <w:p w14:paraId="052D6930" w14:textId="6DAF2CAE" w:rsidR="00F71E91" w:rsidRPr="006D3157" w:rsidRDefault="00F71E91" w:rsidP="00B4787F">
            <w:pPr>
              <w:pStyle w:val="ENoteTableText"/>
              <w:tabs>
                <w:tab w:val="center" w:leader="dot" w:pos="2268"/>
              </w:tabs>
            </w:pPr>
            <w:r w:rsidRPr="006D3157">
              <w:t>s 50</w:t>
            </w:r>
            <w:r w:rsidR="00BC3BA2">
              <w:noBreakHyphen/>
            </w:r>
            <w:r w:rsidRPr="006D3157">
              <w:t>15</w:t>
            </w:r>
            <w:r w:rsidRPr="006D3157">
              <w:tab/>
            </w:r>
          </w:p>
        </w:tc>
        <w:tc>
          <w:tcPr>
            <w:tcW w:w="4602" w:type="dxa"/>
            <w:shd w:val="clear" w:color="auto" w:fill="auto"/>
          </w:tcPr>
          <w:p w14:paraId="3A290BF0" w14:textId="77777777" w:rsidR="00F71E91" w:rsidRPr="006D3157" w:rsidRDefault="00F71E91" w:rsidP="00CD47C8">
            <w:pPr>
              <w:pStyle w:val="ENoteTableText"/>
            </w:pPr>
            <w:r w:rsidRPr="006D3157">
              <w:t>ad No 11, 2016</w:t>
            </w:r>
          </w:p>
        </w:tc>
      </w:tr>
      <w:tr w:rsidR="00F71E91" w:rsidRPr="006D3157" w14:paraId="740943B2" w14:textId="77777777" w:rsidTr="001E6FF4">
        <w:tblPrEx>
          <w:tblBorders>
            <w:top w:val="none" w:sz="0" w:space="0" w:color="auto"/>
            <w:bottom w:val="none" w:sz="0" w:space="0" w:color="auto"/>
          </w:tblBorders>
        </w:tblPrEx>
        <w:trPr>
          <w:cantSplit/>
        </w:trPr>
        <w:tc>
          <w:tcPr>
            <w:tcW w:w="2551" w:type="dxa"/>
            <w:shd w:val="clear" w:color="auto" w:fill="auto"/>
          </w:tcPr>
          <w:p w14:paraId="656242A5" w14:textId="08E74120" w:rsidR="00F71E91" w:rsidRPr="006D3157" w:rsidRDefault="00F71E91" w:rsidP="00B4787F">
            <w:pPr>
              <w:pStyle w:val="ENoteTableText"/>
              <w:tabs>
                <w:tab w:val="center" w:leader="dot" w:pos="2268"/>
              </w:tabs>
            </w:pPr>
            <w:r w:rsidRPr="006D3157">
              <w:t>s 50</w:t>
            </w:r>
            <w:r w:rsidR="00BC3BA2">
              <w:noBreakHyphen/>
            </w:r>
            <w:r w:rsidRPr="006D3157">
              <w:t>20</w:t>
            </w:r>
            <w:r w:rsidRPr="006D3157">
              <w:tab/>
            </w:r>
          </w:p>
        </w:tc>
        <w:tc>
          <w:tcPr>
            <w:tcW w:w="4602" w:type="dxa"/>
            <w:shd w:val="clear" w:color="auto" w:fill="auto"/>
          </w:tcPr>
          <w:p w14:paraId="05A3B2A6" w14:textId="77777777" w:rsidR="00F71E91" w:rsidRPr="006D3157" w:rsidRDefault="00F71E91" w:rsidP="00CD47C8">
            <w:pPr>
              <w:pStyle w:val="ENoteTableText"/>
            </w:pPr>
            <w:r w:rsidRPr="006D3157">
              <w:t>ad No 11, 2016</w:t>
            </w:r>
          </w:p>
        </w:tc>
      </w:tr>
      <w:tr w:rsidR="00F71E91" w:rsidRPr="006D3157" w14:paraId="23075066" w14:textId="77777777" w:rsidTr="001E6FF4">
        <w:tblPrEx>
          <w:tblBorders>
            <w:top w:val="none" w:sz="0" w:space="0" w:color="auto"/>
            <w:bottom w:val="none" w:sz="0" w:space="0" w:color="auto"/>
          </w:tblBorders>
        </w:tblPrEx>
        <w:trPr>
          <w:cantSplit/>
        </w:trPr>
        <w:tc>
          <w:tcPr>
            <w:tcW w:w="2551" w:type="dxa"/>
            <w:shd w:val="clear" w:color="auto" w:fill="auto"/>
          </w:tcPr>
          <w:p w14:paraId="2277091D" w14:textId="3EDAF9E1" w:rsidR="00F71E91" w:rsidRPr="006D3157" w:rsidRDefault="00F71E91" w:rsidP="00B4787F">
            <w:pPr>
              <w:pStyle w:val="ENoteTableText"/>
              <w:tabs>
                <w:tab w:val="center" w:leader="dot" w:pos="2268"/>
              </w:tabs>
            </w:pPr>
            <w:r w:rsidRPr="006D3157">
              <w:t>s 50</w:t>
            </w:r>
            <w:r w:rsidR="00BC3BA2">
              <w:noBreakHyphen/>
            </w:r>
            <w:r w:rsidRPr="006D3157">
              <w:t>25</w:t>
            </w:r>
            <w:r w:rsidRPr="006D3157">
              <w:tab/>
            </w:r>
          </w:p>
        </w:tc>
        <w:tc>
          <w:tcPr>
            <w:tcW w:w="4602" w:type="dxa"/>
            <w:shd w:val="clear" w:color="auto" w:fill="auto"/>
          </w:tcPr>
          <w:p w14:paraId="4BA56458" w14:textId="77777777" w:rsidR="00F71E91" w:rsidRPr="006D3157" w:rsidRDefault="00F71E91" w:rsidP="00CD47C8">
            <w:pPr>
              <w:pStyle w:val="ENoteTableText"/>
            </w:pPr>
            <w:r w:rsidRPr="006D3157">
              <w:t>ad No 11, 2016</w:t>
            </w:r>
          </w:p>
        </w:tc>
      </w:tr>
      <w:tr w:rsidR="00F71E91" w:rsidRPr="006D3157" w14:paraId="7DDCB458" w14:textId="77777777" w:rsidTr="001E6FF4">
        <w:tblPrEx>
          <w:tblBorders>
            <w:top w:val="none" w:sz="0" w:space="0" w:color="auto"/>
            <w:bottom w:val="none" w:sz="0" w:space="0" w:color="auto"/>
          </w:tblBorders>
        </w:tblPrEx>
        <w:trPr>
          <w:cantSplit/>
        </w:trPr>
        <w:tc>
          <w:tcPr>
            <w:tcW w:w="2551" w:type="dxa"/>
            <w:shd w:val="clear" w:color="auto" w:fill="auto"/>
          </w:tcPr>
          <w:p w14:paraId="6AA41705" w14:textId="2EBAF46C" w:rsidR="00F71E91" w:rsidRPr="006D3157" w:rsidRDefault="00F71E91" w:rsidP="00B4787F">
            <w:pPr>
              <w:pStyle w:val="ENoteTableText"/>
              <w:tabs>
                <w:tab w:val="center" w:leader="dot" w:pos="2268"/>
              </w:tabs>
            </w:pPr>
            <w:r w:rsidRPr="006D3157">
              <w:t>s 50</w:t>
            </w:r>
            <w:r w:rsidR="00BC3BA2">
              <w:noBreakHyphen/>
            </w:r>
            <w:r w:rsidRPr="006D3157">
              <w:t>30</w:t>
            </w:r>
            <w:r w:rsidRPr="006D3157">
              <w:tab/>
            </w:r>
          </w:p>
        </w:tc>
        <w:tc>
          <w:tcPr>
            <w:tcW w:w="4602" w:type="dxa"/>
            <w:shd w:val="clear" w:color="auto" w:fill="auto"/>
          </w:tcPr>
          <w:p w14:paraId="3413FCF9" w14:textId="77777777" w:rsidR="00F71E91" w:rsidRPr="006D3157" w:rsidRDefault="00F71E91" w:rsidP="00CD47C8">
            <w:pPr>
              <w:pStyle w:val="ENoteTableText"/>
            </w:pPr>
            <w:r w:rsidRPr="006D3157">
              <w:t>ad No 11, 2016</w:t>
            </w:r>
          </w:p>
        </w:tc>
      </w:tr>
      <w:tr w:rsidR="00F71E91" w:rsidRPr="006D3157" w14:paraId="34CC05D0" w14:textId="77777777" w:rsidTr="001E6FF4">
        <w:tblPrEx>
          <w:tblBorders>
            <w:top w:val="none" w:sz="0" w:space="0" w:color="auto"/>
            <w:bottom w:val="none" w:sz="0" w:space="0" w:color="auto"/>
          </w:tblBorders>
        </w:tblPrEx>
        <w:trPr>
          <w:cantSplit/>
        </w:trPr>
        <w:tc>
          <w:tcPr>
            <w:tcW w:w="2551" w:type="dxa"/>
            <w:shd w:val="clear" w:color="auto" w:fill="auto"/>
          </w:tcPr>
          <w:p w14:paraId="16FF96A6" w14:textId="05A9118C" w:rsidR="00F71E91" w:rsidRPr="006D3157" w:rsidRDefault="00F71E91" w:rsidP="00B4787F">
            <w:pPr>
              <w:pStyle w:val="ENoteTableText"/>
              <w:tabs>
                <w:tab w:val="center" w:leader="dot" w:pos="2268"/>
              </w:tabs>
            </w:pPr>
            <w:r w:rsidRPr="006D3157">
              <w:t>s 50</w:t>
            </w:r>
            <w:r w:rsidR="00BC3BA2">
              <w:noBreakHyphen/>
            </w:r>
            <w:r w:rsidRPr="006D3157">
              <w:t>35</w:t>
            </w:r>
            <w:r w:rsidRPr="006D3157">
              <w:tab/>
            </w:r>
          </w:p>
        </w:tc>
        <w:tc>
          <w:tcPr>
            <w:tcW w:w="4602" w:type="dxa"/>
            <w:shd w:val="clear" w:color="auto" w:fill="auto"/>
          </w:tcPr>
          <w:p w14:paraId="66430963" w14:textId="77777777" w:rsidR="00F71E91" w:rsidRPr="006D3157" w:rsidRDefault="00F71E91" w:rsidP="00CD47C8">
            <w:pPr>
              <w:pStyle w:val="ENoteTableText"/>
            </w:pPr>
            <w:r w:rsidRPr="006D3157">
              <w:t>ad No 11, 2016</w:t>
            </w:r>
          </w:p>
        </w:tc>
      </w:tr>
      <w:tr w:rsidR="00F71E91" w:rsidRPr="006D3157" w14:paraId="0FDF11A8" w14:textId="77777777" w:rsidTr="001E6FF4">
        <w:tblPrEx>
          <w:tblBorders>
            <w:top w:val="none" w:sz="0" w:space="0" w:color="auto"/>
            <w:bottom w:val="none" w:sz="0" w:space="0" w:color="auto"/>
          </w:tblBorders>
        </w:tblPrEx>
        <w:trPr>
          <w:cantSplit/>
        </w:trPr>
        <w:tc>
          <w:tcPr>
            <w:tcW w:w="2551" w:type="dxa"/>
            <w:shd w:val="clear" w:color="auto" w:fill="auto"/>
          </w:tcPr>
          <w:p w14:paraId="1207D727" w14:textId="77777777" w:rsidR="00F71E91" w:rsidRPr="006D3157" w:rsidRDefault="00F71E91" w:rsidP="00B4787F">
            <w:pPr>
              <w:pStyle w:val="ENoteTableText"/>
              <w:tabs>
                <w:tab w:val="center" w:leader="dot" w:pos="2268"/>
              </w:tabs>
              <w:rPr>
                <w:b/>
              </w:rPr>
            </w:pPr>
            <w:r w:rsidRPr="006D3157">
              <w:rPr>
                <w:b/>
              </w:rPr>
              <w:t>Part</w:t>
            </w:r>
            <w:r w:rsidR="00A66572" w:rsidRPr="006D3157">
              <w:rPr>
                <w:b/>
              </w:rPr>
              <w:t> </w:t>
            </w:r>
            <w:r w:rsidRPr="006D3157">
              <w:rPr>
                <w:b/>
              </w:rPr>
              <w:t>3</w:t>
            </w:r>
          </w:p>
        </w:tc>
        <w:tc>
          <w:tcPr>
            <w:tcW w:w="4602" w:type="dxa"/>
            <w:shd w:val="clear" w:color="auto" w:fill="auto"/>
          </w:tcPr>
          <w:p w14:paraId="51D5BDCC" w14:textId="77777777" w:rsidR="00F71E91" w:rsidRPr="006D3157" w:rsidRDefault="00F71E91" w:rsidP="00CD47C8">
            <w:pPr>
              <w:pStyle w:val="ENoteTableText"/>
            </w:pPr>
          </w:p>
        </w:tc>
      </w:tr>
      <w:tr w:rsidR="00F71E91" w:rsidRPr="006D3157" w14:paraId="0511B381" w14:textId="77777777" w:rsidTr="001E6FF4">
        <w:tblPrEx>
          <w:tblBorders>
            <w:top w:val="none" w:sz="0" w:space="0" w:color="auto"/>
            <w:bottom w:val="none" w:sz="0" w:space="0" w:color="auto"/>
          </w:tblBorders>
        </w:tblPrEx>
        <w:trPr>
          <w:cantSplit/>
        </w:trPr>
        <w:tc>
          <w:tcPr>
            <w:tcW w:w="2551" w:type="dxa"/>
            <w:shd w:val="clear" w:color="auto" w:fill="auto"/>
          </w:tcPr>
          <w:p w14:paraId="7BB505A3"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55</w:t>
            </w:r>
          </w:p>
        </w:tc>
        <w:tc>
          <w:tcPr>
            <w:tcW w:w="4602" w:type="dxa"/>
            <w:shd w:val="clear" w:color="auto" w:fill="auto"/>
          </w:tcPr>
          <w:p w14:paraId="6AA6337A" w14:textId="77777777" w:rsidR="00F71E91" w:rsidRPr="006D3157" w:rsidRDefault="00F71E91" w:rsidP="00CD47C8">
            <w:pPr>
              <w:pStyle w:val="ENoteTableText"/>
            </w:pPr>
          </w:p>
        </w:tc>
      </w:tr>
      <w:tr w:rsidR="00F71E91" w:rsidRPr="006D3157" w14:paraId="5B9BCD62" w14:textId="77777777" w:rsidTr="001E6FF4">
        <w:tblPrEx>
          <w:tblBorders>
            <w:top w:val="none" w:sz="0" w:space="0" w:color="auto"/>
            <w:bottom w:val="none" w:sz="0" w:space="0" w:color="auto"/>
          </w:tblBorders>
        </w:tblPrEx>
        <w:trPr>
          <w:cantSplit/>
        </w:trPr>
        <w:tc>
          <w:tcPr>
            <w:tcW w:w="2551" w:type="dxa"/>
            <w:shd w:val="clear" w:color="auto" w:fill="auto"/>
          </w:tcPr>
          <w:p w14:paraId="132009B9" w14:textId="66199F12" w:rsidR="00F71E91" w:rsidRPr="006D3157" w:rsidRDefault="00F71E91" w:rsidP="00B4787F">
            <w:pPr>
              <w:pStyle w:val="ENoteTableText"/>
              <w:tabs>
                <w:tab w:val="center" w:leader="dot" w:pos="2268"/>
              </w:tabs>
            </w:pPr>
            <w:r w:rsidRPr="006D3157">
              <w:t>s 55</w:t>
            </w:r>
            <w:r w:rsidR="00BC3BA2">
              <w:noBreakHyphen/>
            </w:r>
            <w:r w:rsidRPr="006D3157">
              <w:t>1</w:t>
            </w:r>
            <w:r w:rsidRPr="006D3157">
              <w:tab/>
            </w:r>
          </w:p>
        </w:tc>
        <w:tc>
          <w:tcPr>
            <w:tcW w:w="4602" w:type="dxa"/>
            <w:shd w:val="clear" w:color="auto" w:fill="auto"/>
          </w:tcPr>
          <w:p w14:paraId="4F21B7FA" w14:textId="77777777" w:rsidR="00F71E91" w:rsidRPr="006D3157" w:rsidRDefault="00F71E91" w:rsidP="00CD47C8">
            <w:pPr>
              <w:pStyle w:val="ENoteTableText"/>
            </w:pPr>
            <w:r w:rsidRPr="006D3157">
              <w:t>ad No 11, 2016</w:t>
            </w:r>
          </w:p>
        </w:tc>
      </w:tr>
      <w:tr w:rsidR="00F71E91" w:rsidRPr="006D3157" w14:paraId="6B7A7291" w14:textId="77777777" w:rsidTr="001E6FF4">
        <w:tblPrEx>
          <w:tblBorders>
            <w:top w:val="none" w:sz="0" w:space="0" w:color="auto"/>
            <w:bottom w:val="none" w:sz="0" w:space="0" w:color="auto"/>
          </w:tblBorders>
        </w:tblPrEx>
        <w:trPr>
          <w:cantSplit/>
        </w:trPr>
        <w:tc>
          <w:tcPr>
            <w:tcW w:w="2551" w:type="dxa"/>
            <w:shd w:val="clear" w:color="auto" w:fill="auto"/>
          </w:tcPr>
          <w:p w14:paraId="03230119" w14:textId="77777777" w:rsidR="00F71E91" w:rsidRPr="006D3157" w:rsidRDefault="00F71E91" w:rsidP="006C56DB">
            <w:pPr>
              <w:pStyle w:val="ENoteTableText"/>
              <w:keepNext/>
              <w:tabs>
                <w:tab w:val="center" w:leader="dot" w:pos="2268"/>
              </w:tabs>
              <w:rPr>
                <w:b/>
              </w:rPr>
            </w:pPr>
            <w:r w:rsidRPr="006D3157">
              <w:rPr>
                <w:b/>
              </w:rPr>
              <w:t>Division</w:t>
            </w:r>
            <w:r w:rsidR="00A66572" w:rsidRPr="006D3157">
              <w:rPr>
                <w:b/>
              </w:rPr>
              <w:t> </w:t>
            </w:r>
            <w:r w:rsidRPr="006D3157">
              <w:rPr>
                <w:b/>
              </w:rPr>
              <w:t>60</w:t>
            </w:r>
          </w:p>
        </w:tc>
        <w:tc>
          <w:tcPr>
            <w:tcW w:w="4602" w:type="dxa"/>
            <w:shd w:val="clear" w:color="auto" w:fill="auto"/>
          </w:tcPr>
          <w:p w14:paraId="70EDBD0C" w14:textId="77777777" w:rsidR="00F71E91" w:rsidRPr="006D3157" w:rsidRDefault="00F71E91" w:rsidP="00CD47C8">
            <w:pPr>
              <w:pStyle w:val="ENoteTableText"/>
            </w:pPr>
          </w:p>
        </w:tc>
      </w:tr>
      <w:tr w:rsidR="00F71E91" w:rsidRPr="006D3157" w14:paraId="7BA15B9A" w14:textId="77777777" w:rsidTr="001E6FF4">
        <w:tblPrEx>
          <w:tblBorders>
            <w:top w:val="none" w:sz="0" w:space="0" w:color="auto"/>
            <w:bottom w:val="none" w:sz="0" w:space="0" w:color="auto"/>
          </w:tblBorders>
        </w:tblPrEx>
        <w:trPr>
          <w:cantSplit/>
        </w:trPr>
        <w:tc>
          <w:tcPr>
            <w:tcW w:w="2551" w:type="dxa"/>
            <w:shd w:val="clear" w:color="auto" w:fill="auto"/>
          </w:tcPr>
          <w:p w14:paraId="538A0329" w14:textId="77777777" w:rsidR="00F71E91" w:rsidRPr="006D3157" w:rsidRDefault="00F71E91" w:rsidP="006C56DB">
            <w:pPr>
              <w:pStyle w:val="ENoteTableText"/>
              <w:keepNext/>
              <w:tabs>
                <w:tab w:val="center" w:leader="dot" w:pos="2268"/>
              </w:tabs>
              <w:rPr>
                <w:b/>
              </w:rPr>
            </w:pPr>
            <w:r w:rsidRPr="006D3157">
              <w:rPr>
                <w:b/>
              </w:rPr>
              <w:t>Subdivision A</w:t>
            </w:r>
          </w:p>
        </w:tc>
        <w:tc>
          <w:tcPr>
            <w:tcW w:w="4602" w:type="dxa"/>
            <w:shd w:val="clear" w:color="auto" w:fill="auto"/>
          </w:tcPr>
          <w:p w14:paraId="70A817AE" w14:textId="77777777" w:rsidR="00F71E91" w:rsidRPr="006D3157" w:rsidRDefault="00F71E91" w:rsidP="00CD47C8">
            <w:pPr>
              <w:pStyle w:val="ENoteTableText"/>
            </w:pPr>
          </w:p>
        </w:tc>
      </w:tr>
      <w:tr w:rsidR="00F71E91" w:rsidRPr="006D3157" w14:paraId="1C2570B9" w14:textId="77777777" w:rsidTr="001E6FF4">
        <w:tblPrEx>
          <w:tblBorders>
            <w:top w:val="none" w:sz="0" w:space="0" w:color="auto"/>
            <w:bottom w:val="none" w:sz="0" w:space="0" w:color="auto"/>
          </w:tblBorders>
        </w:tblPrEx>
        <w:trPr>
          <w:cantSplit/>
        </w:trPr>
        <w:tc>
          <w:tcPr>
            <w:tcW w:w="2551" w:type="dxa"/>
            <w:shd w:val="clear" w:color="auto" w:fill="auto"/>
          </w:tcPr>
          <w:p w14:paraId="78442AA3" w14:textId="772EE9B2" w:rsidR="00F71E91" w:rsidRPr="006D3157" w:rsidRDefault="00F71E91" w:rsidP="00B4787F">
            <w:pPr>
              <w:pStyle w:val="ENoteTableText"/>
              <w:tabs>
                <w:tab w:val="center" w:leader="dot" w:pos="2268"/>
              </w:tabs>
            </w:pPr>
            <w:r w:rsidRPr="006D3157">
              <w:t>s 60</w:t>
            </w:r>
            <w:r w:rsidR="00BC3BA2">
              <w:noBreakHyphen/>
            </w:r>
            <w:r w:rsidRPr="006D3157">
              <w:t>1</w:t>
            </w:r>
            <w:r w:rsidRPr="006D3157">
              <w:tab/>
            </w:r>
          </w:p>
        </w:tc>
        <w:tc>
          <w:tcPr>
            <w:tcW w:w="4602" w:type="dxa"/>
            <w:shd w:val="clear" w:color="auto" w:fill="auto"/>
          </w:tcPr>
          <w:p w14:paraId="6A24AD9E" w14:textId="77777777" w:rsidR="00F71E91" w:rsidRPr="006D3157" w:rsidRDefault="00F71E91" w:rsidP="00CD47C8">
            <w:pPr>
              <w:pStyle w:val="ENoteTableText"/>
            </w:pPr>
            <w:r w:rsidRPr="006D3157">
              <w:t>ad No 11, 2016</w:t>
            </w:r>
          </w:p>
        </w:tc>
      </w:tr>
      <w:tr w:rsidR="00F71E91" w:rsidRPr="006D3157" w14:paraId="19F3B167" w14:textId="77777777" w:rsidTr="001E6FF4">
        <w:tblPrEx>
          <w:tblBorders>
            <w:top w:val="none" w:sz="0" w:space="0" w:color="auto"/>
            <w:bottom w:val="none" w:sz="0" w:space="0" w:color="auto"/>
          </w:tblBorders>
        </w:tblPrEx>
        <w:trPr>
          <w:cantSplit/>
        </w:trPr>
        <w:tc>
          <w:tcPr>
            <w:tcW w:w="2551" w:type="dxa"/>
            <w:shd w:val="clear" w:color="auto" w:fill="auto"/>
          </w:tcPr>
          <w:p w14:paraId="63623961" w14:textId="77777777" w:rsidR="00F71E91" w:rsidRPr="006D3157" w:rsidRDefault="00F71E91" w:rsidP="00B4787F">
            <w:pPr>
              <w:pStyle w:val="ENoteTableText"/>
              <w:tabs>
                <w:tab w:val="center" w:leader="dot" w:pos="2268"/>
              </w:tabs>
            </w:pPr>
            <w:r w:rsidRPr="006D3157">
              <w:rPr>
                <w:b/>
              </w:rPr>
              <w:t>Subdivision B</w:t>
            </w:r>
          </w:p>
        </w:tc>
        <w:tc>
          <w:tcPr>
            <w:tcW w:w="4602" w:type="dxa"/>
            <w:shd w:val="clear" w:color="auto" w:fill="auto"/>
          </w:tcPr>
          <w:p w14:paraId="4A4025B7" w14:textId="77777777" w:rsidR="00F71E91" w:rsidRPr="006D3157" w:rsidRDefault="00F71E91" w:rsidP="00CD47C8">
            <w:pPr>
              <w:pStyle w:val="ENoteTableText"/>
            </w:pPr>
          </w:p>
        </w:tc>
      </w:tr>
      <w:tr w:rsidR="00F71E91" w:rsidRPr="006D3157" w14:paraId="2B31202F" w14:textId="77777777" w:rsidTr="001E6FF4">
        <w:tblPrEx>
          <w:tblBorders>
            <w:top w:val="none" w:sz="0" w:space="0" w:color="auto"/>
            <w:bottom w:val="none" w:sz="0" w:space="0" w:color="auto"/>
          </w:tblBorders>
        </w:tblPrEx>
        <w:trPr>
          <w:cantSplit/>
        </w:trPr>
        <w:tc>
          <w:tcPr>
            <w:tcW w:w="2551" w:type="dxa"/>
            <w:shd w:val="clear" w:color="auto" w:fill="auto"/>
          </w:tcPr>
          <w:p w14:paraId="34E980AE" w14:textId="687B0915" w:rsidR="00F71E91" w:rsidRPr="006D3157" w:rsidRDefault="00F71E91" w:rsidP="00B4787F">
            <w:pPr>
              <w:pStyle w:val="ENoteTableText"/>
              <w:tabs>
                <w:tab w:val="center" w:leader="dot" w:pos="2268"/>
              </w:tabs>
            </w:pPr>
            <w:r w:rsidRPr="006D3157">
              <w:t>s 60</w:t>
            </w:r>
            <w:r w:rsidR="00BC3BA2">
              <w:noBreakHyphen/>
            </w:r>
            <w:r w:rsidRPr="006D3157">
              <w:t>5</w:t>
            </w:r>
            <w:r w:rsidRPr="006D3157">
              <w:tab/>
            </w:r>
          </w:p>
        </w:tc>
        <w:tc>
          <w:tcPr>
            <w:tcW w:w="4602" w:type="dxa"/>
            <w:shd w:val="clear" w:color="auto" w:fill="auto"/>
          </w:tcPr>
          <w:p w14:paraId="7CFA58E4" w14:textId="77777777" w:rsidR="00F71E91" w:rsidRPr="006D3157" w:rsidRDefault="00F71E91" w:rsidP="00CD47C8">
            <w:pPr>
              <w:pStyle w:val="ENoteTableText"/>
            </w:pPr>
            <w:r w:rsidRPr="006D3157">
              <w:t>ad No 11, 2016</w:t>
            </w:r>
          </w:p>
        </w:tc>
      </w:tr>
      <w:tr w:rsidR="00F71E91" w:rsidRPr="006D3157" w14:paraId="420BACF1" w14:textId="77777777" w:rsidTr="001E6FF4">
        <w:tblPrEx>
          <w:tblBorders>
            <w:top w:val="none" w:sz="0" w:space="0" w:color="auto"/>
            <w:bottom w:val="none" w:sz="0" w:space="0" w:color="auto"/>
          </w:tblBorders>
        </w:tblPrEx>
        <w:trPr>
          <w:cantSplit/>
        </w:trPr>
        <w:tc>
          <w:tcPr>
            <w:tcW w:w="2551" w:type="dxa"/>
            <w:shd w:val="clear" w:color="auto" w:fill="auto"/>
          </w:tcPr>
          <w:p w14:paraId="16AC8092" w14:textId="6A2EE5E7" w:rsidR="00F71E91" w:rsidRPr="006D3157" w:rsidRDefault="00F71E91" w:rsidP="00B4787F">
            <w:pPr>
              <w:pStyle w:val="ENoteTableText"/>
              <w:tabs>
                <w:tab w:val="center" w:leader="dot" w:pos="2268"/>
              </w:tabs>
            </w:pPr>
            <w:r w:rsidRPr="006D3157">
              <w:t>s 60</w:t>
            </w:r>
            <w:r w:rsidR="00BC3BA2">
              <w:noBreakHyphen/>
            </w:r>
            <w:r w:rsidRPr="006D3157">
              <w:t>10</w:t>
            </w:r>
            <w:r w:rsidRPr="006D3157">
              <w:tab/>
            </w:r>
          </w:p>
        </w:tc>
        <w:tc>
          <w:tcPr>
            <w:tcW w:w="4602" w:type="dxa"/>
            <w:shd w:val="clear" w:color="auto" w:fill="auto"/>
          </w:tcPr>
          <w:p w14:paraId="72CD1E2E" w14:textId="77777777" w:rsidR="00F71E91" w:rsidRPr="006D3157" w:rsidRDefault="00F71E91" w:rsidP="00CD47C8">
            <w:pPr>
              <w:pStyle w:val="ENoteTableText"/>
            </w:pPr>
            <w:r w:rsidRPr="006D3157">
              <w:t>ad No 11, 2016</w:t>
            </w:r>
          </w:p>
        </w:tc>
      </w:tr>
      <w:tr w:rsidR="00F71E91" w:rsidRPr="006D3157" w14:paraId="54D61AF4" w14:textId="77777777" w:rsidTr="001E6FF4">
        <w:tblPrEx>
          <w:tblBorders>
            <w:top w:val="none" w:sz="0" w:space="0" w:color="auto"/>
            <w:bottom w:val="none" w:sz="0" w:space="0" w:color="auto"/>
          </w:tblBorders>
        </w:tblPrEx>
        <w:trPr>
          <w:cantSplit/>
        </w:trPr>
        <w:tc>
          <w:tcPr>
            <w:tcW w:w="2551" w:type="dxa"/>
            <w:shd w:val="clear" w:color="auto" w:fill="auto"/>
          </w:tcPr>
          <w:p w14:paraId="54F6787C" w14:textId="63E01F03" w:rsidR="00F71E91" w:rsidRPr="006D3157" w:rsidRDefault="00F71E91" w:rsidP="00B4787F">
            <w:pPr>
              <w:pStyle w:val="ENoteTableText"/>
              <w:tabs>
                <w:tab w:val="center" w:leader="dot" w:pos="2268"/>
              </w:tabs>
            </w:pPr>
            <w:r w:rsidRPr="006D3157">
              <w:t>s 60</w:t>
            </w:r>
            <w:r w:rsidR="00BC3BA2">
              <w:noBreakHyphen/>
            </w:r>
            <w:r w:rsidRPr="006D3157">
              <w:t>11</w:t>
            </w:r>
            <w:r w:rsidRPr="006D3157">
              <w:tab/>
            </w:r>
          </w:p>
        </w:tc>
        <w:tc>
          <w:tcPr>
            <w:tcW w:w="4602" w:type="dxa"/>
            <w:shd w:val="clear" w:color="auto" w:fill="auto"/>
          </w:tcPr>
          <w:p w14:paraId="0E790C36" w14:textId="77777777" w:rsidR="00F71E91" w:rsidRPr="006D3157" w:rsidRDefault="00F71E91" w:rsidP="00CD47C8">
            <w:pPr>
              <w:pStyle w:val="ENoteTableText"/>
            </w:pPr>
            <w:r w:rsidRPr="006D3157">
              <w:t>ad No 11, 2016</w:t>
            </w:r>
          </w:p>
        </w:tc>
      </w:tr>
      <w:tr w:rsidR="00F71E91" w:rsidRPr="006D3157" w14:paraId="0F63FE39" w14:textId="77777777" w:rsidTr="001E6FF4">
        <w:tblPrEx>
          <w:tblBorders>
            <w:top w:val="none" w:sz="0" w:space="0" w:color="auto"/>
            <w:bottom w:val="none" w:sz="0" w:space="0" w:color="auto"/>
          </w:tblBorders>
        </w:tblPrEx>
        <w:trPr>
          <w:cantSplit/>
        </w:trPr>
        <w:tc>
          <w:tcPr>
            <w:tcW w:w="2551" w:type="dxa"/>
            <w:shd w:val="clear" w:color="auto" w:fill="auto"/>
          </w:tcPr>
          <w:p w14:paraId="34D4EA58" w14:textId="6E056E27" w:rsidR="00F71E91" w:rsidRPr="006D3157" w:rsidRDefault="00F71E91" w:rsidP="00B4787F">
            <w:pPr>
              <w:pStyle w:val="ENoteTableText"/>
              <w:tabs>
                <w:tab w:val="center" w:leader="dot" w:pos="2268"/>
              </w:tabs>
            </w:pPr>
            <w:r w:rsidRPr="006D3157">
              <w:t>s 60</w:t>
            </w:r>
            <w:r w:rsidR="00BC3BA2">
              <w:noBreakHyphen/>
            </w:r>
            <w:r w:rsidRPr="006D3157">
              <w:t>12</w:t>
            </w:r>
            <w:r w:rsidRPr="006D3157">
              <w:tab/>
            </w:r>
          </w:p>
        </w:tc>
        <w:tc>
          <w:tcPr>
            <w:tcW w:w="4602" w:type="dxa"/>
            <w:shd w:val="clear" w:color="auto" w:fill="auto"/>
          </w:tcPr>
          <w:p w14:paraId="672EF46E" w14:textId="77777777" w:rsidR="00F71E91" w:rsidRPr="006D3157" w:rsidRDefault="00F71E91" w:rsidP="00CD47C8">
            <w:pPr>
              <w:pStyle w:val="ENoteTableText"/>
            </w:pPr>
            <w:r w:rsidRPr="006D3157">
              <w:t>ad No 11, 2016</w:t>
            </w:r>
          </w:p>
        </w:tc>
      </w:tr>
      <w:tr w:rsidR="00F71E91" w:rsidRPr="006D3157" w14:paraId="00D6C092" w14:textId="77777777" w:rsidTr="001E6FF4">
        <w:tblPrEx>
          <w:tblBorders>
            <w:top w:val="none" w:sz="0" w:space="0" w:color="auto"/>
            <w:bottom w:val="none" w:sz="0" w:space="0" w:color="auto"/>
          </w:tblBorders>
        </w:tblPrEx>
        <w:trPr>
          <w:cantSplit/>
        </w:trPr>
        <w:tc>
          <w:tcPr>
            <w:tcW w:w="2551" w:type="dxa"/>
            <w:shd w:val="clear" w:color="auto" w:fill="auto"/>
          </w:tcPr>
          <w:p w14:paraId="0A1C9785" w14:textId="3129DEF5" w:rsidR="00F71E91" w:rsidRPr="006D3157" w:rsidRDefault="00F71E91" w:rsidP="00B4787F">
            <w:pPr>
              <w:pStyle w:val="ENoteTableText"/>
              <w:tabs>
                <w:tab w:val="center" w:leader="dot" w:pos="2268"/>
              </w:tabs>
            </w:pPr>
            <w:r w:rsidRPr="006D3157">
              <w:t>s 60</w:t>
            </w:r>
            <w:r w:rsidR="00BC3BA2">
              <w:noBreakHyphen/>
            </w:r>
            <w:r w:rsidRPr="006D3157">
              <w:t>15</w:t>
            </w:r>
            <w:r w:rsidRPr="006D3157">
              <w:tab/>
            </w:r>
          </w:p>
        </w:tc>
        <w:tc>
          <w:tcPr>
            <w:tcW w:w="4602" w:type="dxa"/>
            <w:shd w:val="clear" w:color="auto" w:fill="auto"/>
          </w:tcPr>
          <w:p w14:paraId="05ED6F62" w14:textId="77777777" w:rsidR="00F71E91" w:rsidRPr="006D3157" w:rsidRDefault="00F71E91" w:rsidP="00CD47C8">
            <w:pPr>
              <w:pStyle w:val="ENoteTableText"/>
            </w:pPr>
            <w:r w:rsidRPr="006D3157">
              <w:t>ad No 11, 2016</w:t>
            </w:r>
          </w:p>
        </w:tc>
      </w:tr>
      <w:tr w:rsidR="00F71E91" w:rsidRPr="006D3157" w14:paraId="68D651D7" w14:textId="77777777" w:rsidTr="001E6FF4">
        <w:tblPrEx>
          <w:tblBorders>
            <w:top w:val="none" w:sz="0" w:space="0" w:color="auto"/>
            <w:bottom w:val="none" w:sz="0" w:space="0" w:color="auto"/>
          </w:tblBorders>
        </w:tblPrEx>
        <w:trPr>
          <w:cantSplit/>
        </w:trPr>
        <w:tc>
          <w:tcPr>
            <w:tcW w:w="2551" w:type="dxa"/>
            <w:shd w:val="clear" w:color="auto" w:fill="auto"/>
          </w:tcPr>
          <w:p w14:paraId="49A65CD5" w14:textId="77777777" w:rsidR="00F71E91" w:rsidRPr="006D3157" w:rsidRDefault="00F71E91" w:rsidP="00F84E6C">
            <w:pPr>
              <w:pStyle w:val="ENoteTableText"/>
              <w:keepNext/>
              <w:tabs>
                <w:tab w:val="center" w:leader="dot" w:pos="2268"/>
              </w:tabs>
            </w:pPr>
            <w:r w:rsidRPr="006D3157">
              <w:rPr>
                <w:b/>
              </w:rPr>
              <w:lastRenderedPageBreak/>
              <w:t>Subdivision E</w:t>
            </w:r>
          </w:p>
        </w:tc>
        <w:tc>
          <w:tcPr>
            <w:tcW w:w="4602" w:type="dxa"/>
            <w:shd w:val="clear" w:color="auto" w:fill="auto"/>
          </w:tcPr>
          <w:p w14:paraId="0E442F46" w14:textId="77777777" w:rsidR="00F71E91" w:rsidRPr="006D3157" w:rsidRDefault="00F71E91" w:rsidP="00F84E6C">
            <w:pPr>
              <w:pStyle w:val="ENoteTableText"/>
              <w:keepNext/>
            </w:pPr>
          </w:p>
        </w:tc>
      </w:tr>
      <w:tr w:rsidR="00F71E91" w:rsidRPr="006D3157" w14:paraId="051414DA" w14:textId="77777777" w:rsidTr="001E6FF4">
        <w:tblPrEx>
          <w:tblBorders>
            <w:top w:val="none" w:sz="0" w:space="0" w:color="auto"/>
            <w:bottom w:val="none" w:sz="0" w:space="0" w:color="auto"/>
          </w:tblBorders>
        </w:tblPrEx>
        <w:trPr>
          <w:cantSplit/>
        </w:trPr>
        <w:tc>
          <w:tcPr>
            <w:tcW w:w="2551" w:type="dxa"/>
            <w:shd w:val="clear" w:color="auto" w:fill="auto"/>
          </w:tcPr>
          <w:p w14:paraId="010E94E7" w14:textId="77DEA17B" w:rsidR="00F71E91" w:rsidRPr="006D3157" w:rsidRDefault="00F71E91" w:rsidP="00B4787F">
            <w:pPr>
              <w:pStyle w:val="ENoteTableText"/>
              <w:tabs>
                <w:tab w:val="center" w:leader="dot" w:pos="2268"/>
              </w:tabs>
            </w:pPr>
            <w:r w:rsidRPr="006D3157">
              <w:t>s 60</w:t>
            </w:r>
            <w:r w:rsidR="00BC3BA2">
              <w:noBreakHyphen/>
            </w:r>
            <w:r w:rsidRPr="006D3157">
              <w:t>20</w:t>
            </w:r>
            <w:r w:rsidRPr="006D3157">
              <w:tab/>
            </w:r>
          </w:p>
        </w:tc>
        <w:tc>
          <w:tcPr>
            <w:tcW w:w="4602" w:type="dxa"/>
            <w:shd w:val="clear" w:color="auto" w:fill="auto"/>
          </w:tcPr>
          <w:p w14:paraId="277315B2" w14:textId="77777777" w:rsidR="00F71E91" w:rsidRPr="006D3157" w:rsidRDefault="00F71E91" w:rsidP="00CD47C8">
            <w:pPr>
              <w:pStyle w:val="ENoteTableText"/>
            </w:pPr>
            <w:r w:rsidRPr="006D3157">
              <w:t>ad No 11, 2016</w:t>
            </w:r>
          </w:p>
        </w:tc>
      </w:tr>
      <w:tr w:rsidR="00F71E91" w:rsidRPr="006D3157" w14:paraId="33C044E3" w14:textId="77777777" w:rsidTr="001E6FF4">
        <w:tblPrEx>
          <w:tblBorders>
            <w:top w:val="none" w:sz="0" w:space="0" w:color="auto"/>
            <w:bottom w:val="none" w:sz="0" w:space="0" w:color="auto"/>
          </w:tblBorders>
        </w:tblPrEx>
        <w:trPr>
          <w:cantSplit/>
        </w:trPr>
        <w:tc>
          <w:tcPr>
            <w:tcW w:w="2551" w:type="dxa"/>
            <w:shd w:val="clear" w:color="auto" w:fill="auto"/>
          </w:tcPr>
          <w:p w14:paraId="6E709D3C" w14:textId="77777777" w:rsidR="00F71E91" w:rsidRPr="006D3157" w:rsidRDefault="00F71E91" w:rsidP="00B4787F">
            <w:pPr>
              <w:pStyle w:val="ENoteTableText"/>
              <w:tabs>
                <w:tab w:val="center" w:leader="dot" w:pos="2268"/>
              </w:tabs>
            </w:pPr>
          </w:p>
        </w:tc>
        <w:tc>
          <w:tcPr>
            <w:tcW w:w="4602" w:type="dxa"/>
            <w:shd w:val="clear" w:color="auto" w:fill="auto"/>
          </w:tcPr>
          <w:p w14:paraId="714D0B88" w14:textId="77777777" w:rsidR="00F71E91" w:rsidRPr="006D3157" w:rsidRDefault="00F71E91" w:rsidP="00CD47C8">
            <w:pPr>
              <w:pStyle w:val="ENoteTableText"/>
            </w:pPr>
            <w:r w:rsidRPr="006D3157">
              <w:t>am No 55, 2017</w:t>
            </w:r>
          </w:p>
        </w:tc>
      </w:tr>
      <w:tr w:rsidR="00F71E91" w:rsidRPr="006D3157" w14:paraId="3EF77D84" w14:textId="77777777" w:rsidTr="001E6FF4">
        <w:tblPrEx>
          <w:tblBorders>
            <w:top w:val="none" w:sz="0" w:space="0" w:color="auto"/>
            <w:bottom w:val="none" w:sz="0" w:space="0" w:color="auto"/>
          </w:tblBorders>
        </w:tblPrEx>
        <w:trPr>
          <w:cantSplit/>
        </w:trPr>
        <w:tc>
          <w:tcPr>
            <w:tcW w:w="2551" w:type="dxa"/>
            <w:shd w:val="clear" w:color="auto" w:fill="auto"/>
          </w:tcPr>
          <w:p w14:paraId="721F8244" w14:textId="377DAD52" w:rsidR="00F71E91" w:rsidRPr="006D3157" w:rsidRDefault="00F71E91" w:rsidP="00B4787F">
            <w:pPr>
              <w:pStyle w:val="ENoteTableText"/>
              <w:tabs>
                <w:tab w:val="center" w:leader="dot" w:pos="2268"/>
              </w:tabs>
            </w:pPr>
            <w:r w:rsidRPr="006D3157">
              <w:t>s 60</w:t>
            </w:r>
            <w:r w:rsidR="00BC3BA2">
              <w:noBreakHyphen/>
            </w:r>
            <w:r w:rsidRPr="006D3157">
              <w:t>21</w:t>
            </w:r>
            <w:r w:rsidRPr="006D3157">
              <w:tab/>
            </w:r>
          </w:p>
        </w:tc>
        <w:tc>
          <w:tcPr>
            <w:tcW w:w="4602" w:type="dxa"/>
            <w:shd w:val="clear" w:color="auto" w:fill="auto"/>
          </w:tcPr>
          <w:p w14:paraId="3DD567AF" w14:textId="77777777" w:rsidR="00F71E91" w:rsidRPr="006D3157" w:rsidRDefault="00F71E91" w:rsidP="00CD47C8">
            <w:pPr>
              <w:pStyle w:val="ENoteTableText"/>
            </w:pPr>
            <w:r w:rsidRPr="006D3157">
              <w:t>ad No 11, 2016</w:t>
            </w:r>
          </w:p>
        </w:tc>
      </w:tr>
      <w:tr w:rsidR="00F71E91" w:rsidRPr="006D3157" w14:paraId="6D8FC13C" w14:textId="77777777" w:rsidTr="001E6FF4">
        <w:tblPrEx>
          <w:tblBorders>
            <w:top w:val="none" w:sz="0" w:space="0" w:color="auto"/>
            <w:bottom w:val="none" w:sz="0" w:space="0" w:color="auto"/>
          </w:tblBorders>
        </w:tblPrEx>
        <w:trPr>
          <w:cantSplit/>
        </w:trPr>
        <w:tc>
          <w:tcPr>
            <w:tcW w:w="2551" w:type="dxa"/>
            <w:shd w:val="clear" w:color="auto" w:fill="auto"/>
          </w:tcPr>
          <w:p w14:paraId="3796FBBB" w14:textId="77777777" w:rsidR="00F71E91" w:rsidRPr="006D3157" w:rsidRDefault="00F71E91" w:rsidP="00B4787F">
            <w:pPr>
              <w:pStyle w:val="ENoteTableText"/>
              <w:tabs>
                <w:tab w:val="center" w:leader="dot" w:pos="2268"/>
              </w:tabs>
            </w:pPr>
          </w:p>
        </w:tc>
        <w:tc>
          <w:tcPr>
            <w:tcW w:w="4602" w:type="dxa"/>
            <w:shd w:val="clear" w:color="auto" w:fill="auto"/>
          </w:tcPr>
          <w:p w14:paraId="3644196A" w14:textId="77777777" w:rsidR="00F71E91" w:rsidRPr="006D3157" w:rsidRDefault="00F71E91" w:rsidP="00CD47C8">
            <w:pPr>
              <w:pStyle w:val="ENoteTableText"/>
            </w:pPr>
            <w:r w:rsidRPr="006D3157">
              <w:t>rs No 118, 2018</w:t>
            </w:r>
          </w:p>
        </w:tc>
      </w:tr>
      <w:tr w:rsidR="00F71E91" w:rsidRPr="006D3157" w14:paraId="48D05E9D" w14:textId="77777777" w:rsidTr="001E6FF4">
        <w:tblPrEx>
          <w:tblBorders>
            <w:top w:val="none" w:sz="0" w:space="0" w:color="auto"/>
            <w:bottom w:val="none" w:sz="0" w:space="0" w:color="auto"/>
          </w:tblBorders>
        </w:tblPrEx>
        <w:trPr>
          <w:cantSplit/>
        </w:trPr>
        <w:tc>
          <w:tcPr>
            <w:tcW w:w="2551" w:type="dxa"/>
            <w:shd w:val="clear" w:color="auto" w:fill="auto"/>
          </w:tcPr>
          <w:p w14:paraId="3EF510CF" w14:textId="1C4E991E" w:rsidR="00F71E91" w:rsidRPr="006D3157" w:rsidRDefault="00F71E91" w:rsidP="00B4787F">
            <w:pPr>
              <w:pStyle w:val="ENoteTableText"/>
              <w:tabs>
                <w:tab w:val="center" w:leader="dot" w:pos="2268"/>
              </w:tabs>
            </w:pPr>
            <w:r w:rsidRPr="006D3157">
              <w:t>s 60</w:t>
            </w:r>
            <w:r w:rsidR="00BC3BA2">
              <w:noBreakHyphen/>
            </w:r>
            <w:r w:rsidRPr="006D3157">
              <w:t>26</w:t>
            </w:r>
            <w:r w:rsidRPr="006D3157">
              <w:tab/>
            </w:r>
          </w:p>
        </w:tc>
        <w:tc>
          <w:tcPr>
            <w:tcW w:w="4602" w:type="dxa"/>
            <w:shd w:val="clear" w:color="auto" w:fill="auto"/>
          </w:tcPr>
          <w:p w14:paraId="5A92B255" w14:textId="77777777" w:rsidR="00F71E91" w:rsidRPr="006D3157" w:rsidRDefault="00F71E91" w:rsidP="00CD47C8">
            <w:pPr>
              <w:pStyle w:val="ENoteTableText"/>
            </w:pPr>
            <w:r w:rsidRPr="006D3157">
              <w:t>ad No 11, 2016</w:t>
            </w:r>
          </w:p>
        </w:tc>
      </w:tr>
      <w:tr w:rsidR="00F71E91" w:rsidRPr="006D3157" w14:paraId="1067401A" w14:textId="77777777" w:rsidTr="001E6FF4">
        <w:tblPrEx>
          <w:tblBorders>
            <w:top w:val="none" w:sz="0" w:space="0" w:color="auto"/>
            <w:bottom w:val="none" w:sz="0" w:space="0" w:color="auto"/>
          </w:tblBorders>
        </w:tblPrEx>
        <w:trPr>
          <w:cantSplit/>
        </w:trPr>
        <w:tc>
          <w:tcPr>
            <w:tcW w:w="2551" w:type="dxa"/>
            <w:shd w:val="clear" w:color="auto" w:fill="auto"/>
          </w:tcPr>
          <w:p w14:paraId="7CCA90E9" w14:textId="77777777" w:rsidR="00F71E91" w:rsidRPr="006D3157" w:rsidRDefault="00F71E91" w:rsidP="002B7BC5">
            <w:pPr>
              <w:pStyle w:val="ENoteTableText"/>
              <w:keepNext/>
              <w:tabs>
                <w:tab w:val="center" w:leader="dot" w:pos="2268"/>
              </w:tabs>
              <w:rPr>
                <w:b/>
              </w:rPr>
            </w:pPr>
            <w:r w:rsidRPr="006D3157">
              <w:rPr>
                <w:b/>
              </w:rPr>
              <w:t>Division</w:t>
            </w:r>
            <w:r w:rsidR="00A66572" w:rsidRPr="006D3157">
              <w:rPr>
                <w:b/>
              </w:rPr>
              <w:t> </w:t>
            </w:r>
            <w:r w:rsidRPr="006D3157">
              <w:rPr>
                <w:b/>
              </w:rPr>
              <w:t>65</w:t>
            </w:r>
          </w:p>
        </w:tc>
        <w:tc>
          <w:tcPr>
            <w:tcW w:w="4602" w:type="dxa"/>
            <w:shd w:val="clear" w:color="auto" w:fill="auto"/>
          </w:tcPr>
          <w:p w14:paraId="02263FB9" w14:textId="77777777" w:rsidR="00F71E91" w:rsidRPr="006D3157" w:rsidRDefault="00F71E91" w:rsidP="00CD47C8">
            <w:pPr>
              <w:pStyle w:val="ENoteTableText"/>
            </w:pPr>
          </w:p>
        </w:tc>
      </w:tr>
      <w:tr w:rsidR="00F71E91" w:rsidRPr="006D3157" w14:paraId="1520D025" w14:textId="77777777" w:rsidTr="001E6FF4">
        <w:tblPrEx>
          <w:tblBorders>
            <w:top w:val="none" w:sz="0" w:space="0" w:color="auto"/>
            <w:bottom w:val="none" w:sz="0" w:space="0" w:color="auto"/>
          </w:tblBorders>
        </w:tblPrEx>
        <w:trPr>
          <w:cantSplit/>
        </w:trPr>
        <w:tc>
          <w:tcPr>
            <w:tcW w:w="2551" w:type="dxa"/>
            <w:shd w:val="clear" w:color="auto" w:fill="auto"/>
          </w:tcPr>
          <w:p w14:paraId="6412D925" w14:textId="6A0C0A85" w:rsidR="00F71E91" w:rsidRPr="006D3157" w:rsidRDefault="00F71E91" w:rsidP="00B4787F">
            <w:pPr>
              <w:pStyle w:val="ENoteTableText"/>
              <w:tabs>
                <w:tab w:val="center" w:leader="dot" w:pos="2268"/>
              </w:tabs>
            </w:pPr>
            <w:r w:rsidRPr="006D3157">
              <w:t>s 65</w:t>
            </w:r>
            <w:r w:rsidR="00BC3BA2">
              <w:noBreakHyphen/>
            </w:r>
            <w:r w:rsidRPr="006D3157">
              <w:t>1</w:t>
            </w:r>
            <w:r w:rsidRPr="006D3157">
              <w:tab/>
            </w:r>
          </w:p>
        </w:tc>
        <w:tc>
          <w:tcPr>
            <w:tcW w:w="4602" w:type="dxa"/>
            <w:shd w:val="clear" w:color="auto" w:fill="auto"/>
          </w:tcPr>
          <w:p w14:paraId="42215E05" w14:textId="77777777" w:rsidR="00F71E91" w:rsidRPr="006D3157" w:rsidRDefault="00F71E91" w:rsidP="00CD47C8">
            <w:pPr>
              <w:pStyle w:val="ENoteTableText"/>
            </w:pPr>
            <w:r w:rsidRPr="006D3157">
              <w:t>ad No 11, 2016</w:t>
            </w:r>
          </w:p>
        </w:tc>
      </w:tr>
      <w:tr w:rsidR="00F71E91" w:rsidRPr="006D3157" w14:paraId="0299267E" w14:textId="77777777" w:rsidTr="001E6FF4">
        <w:tblPrEx>
          <w:tblBorders>
            <w:top w:val="none" w:sz="0" w:space="0" w:color="auto"/>
            <w:bottom w:val="none" w:sz="0" w:space="0" w:color="auto"/>
          </w:tblBorders>
        </w:tblPrEx>
        <w:trPr>
          <w:cantSplit/>
        </w:trPr>
        <w:tc>
          <w:tcPr>
            <w:tcW w:w="2551" w:type="dxa"/>
            <w:shd w:val="clear" w:color="auto" w:fill="auto"/>
          </w:tcPr>
          <w:p w14:paraId="26DDC541" w14:textId="75F0939B" w:rsidR="00F71E91" w:rsidRPr="006D3157" w:rsidRDefault="00F71E91" w:rsidP="00B4787F">
            <w:pPr>
              <w:pStyle w:val="ENoteTableText"/>
              <w:tabs>
                <w:tab w:val="center" w:leader="dot" w:pos="2268"/>
              </w:tabs>
            </w:pPr>
            <w:r w:rsidRPr="006D3157">
              <w:t>s 65</w:t>
            </w:r>
            <w:r w:rsidR="00BC3BA2">
              <w:noBreakHyphen/>
            </w:r>
            <w:r w:rsidRPr="006D3157">
              <w:t>5</w:t>
            </w:r>
            <w:r w:rsidRPr="006D3157">
              <w:tab/>
            </w:r>
          </w:p>
        </w:tc>
        <w:tc>
          <w:tcPr>
            <w:tcW w:w="4602" w:type="dxa"/>
            <w:shd w:val="clear" w:color="auto" w:fill="auto"/>
          </w:tcPr>
          <w:p w14:paraId="24E50FBA" w14:textId="77777777" w:rsidR="00F71E91" w:rsidRPr="006D3157" w:rsidRDefault="00F71E91" w:rsidP="00CD47C8">
            <w:pPr>
              <w:pStyle w:val="ENoteTableText"/>
            </w:pPr>
            <w:r w:rsidRPr="006D3157">
              <w:t>ad No 11, 2016</w:t>
            </w:r>
          </w:p>
        </w:tc>
      </w:tr>
      <w:tr w:rsidR="00F71E91" w:rsidRPr="006D3157" w14:paraId="0FDB78A3" w14:textId="77777777" w:rsidTr="001E6FF4">
        <w:tblPrEx>
          <w:tblBorders>
            <w:top w:val="none" w:sz="0" w:space="0" w:color="auto"/>
            <w:bottom w:val="none" w:sz="0" w:space="0" w:color="auto"/>
          </w:tblBorders>
        </w:tblPrEx>
        <w:trPr>
          <w:cantSplit/>
        </w:trPr>
        <w:tc>
          <w:tcPr>
            <w:tcW w:w="2551" w:type="dxa"/>
            <w:shd w:val="clear" w:color="auto" w:fill="auto"/>
          </w:tcPr>
          <w:p w14:paraId="48667408" w14:textId="3B4FF056" w:rsidR="00F71E91" w:rsidRPr="006D3157" w:rsidRDefault="00F71E91" w:rsidP="00B4787F">
            <w:pPr>
              <w:pStyle w:val="ENoteTableText"/>
              <w:tabs>
                <w:tab w:val="center" w:leader="dot" w:pos="2268"/>
              </w:tabs>
            </w:pPr>
            <w:r w:rsidRPr="006D3157">
              <w:t>s 65</w:t>
            </w:r>
            <w:r w:rsidR="00BC3BA2">
              <w:noBreakHyphen/>
            </w:r>
            <w:r w:rsidRPr="006D3157">
              <w:t>10</w:t>
            </w:r>
            <w:r w:rsidRPr="006D3157">
              <w:tab/>
            </w:r>
          </w:p>
        </w:tc>
        <w:tc>
          <w:tcPr>
            <w:tcW w:w="4602" w:type="dxa"/>
            <w:shd w:val="clear" w:color="auto" w:fill="auto"/>
          </w:tcPr>
          <w:p w14:paraId="1D7E42F5" w14:textId="77777777" w:rsidR="00F71E91" w:rsidRPr="006D3157" w:rsidRDefault="00F71E91" w:rsidP="00CD47C8">
            <w:pPr>
              <w:pStyle w:val="ENoteTableText"/>
            </w:pPr>
            <w:r w:rsidRPr="006D3157">
              <w:t>ad No 11, 2016</w:t>
            </w:r>
          </w:p>
        </w:tc>
      </w:tr>
      <w:tr w:rsidR="00F71E91" w:rsidRPr="006D3157" w14:paraId="188790B3" w14:textId="77777777" w:rsidTr="001E6FF4">
        <w:tblPrEx>
          <w:tblBorders>
            <w:top w:val="none" w:sz="0" w:space="0" w:color="auto"/>
            <w:bottom w:val="none" w:sz="0" w:space="0" w:color="auto"/>
          </w:tblBorders>
        </w:tblPrEx>
        <w:trPr>
          <w:cantSplit/>
        </w:trPr>
        <w:tc>
          <w:tcPr>
            <w:tcW w:w="2551" w:type="dxa"/>
            <w:shd w:val="clear" w:color="auto" w:fill="auto"/>
          </w:tcPr>
          <w:p w14:paraId="71AFD190" w14:textId="6C65250C" w:rsidR="00F71E91" w:rsidRPr="006D3157" w:rsidRDefault="00F71E91" w:rsidP="00B4787F">
            <w:pPr>
              <w:pStyle w:val="ENoteTableText"/>
              <w:tabs>
                <w:tab w:val="center" w:leader="dot" w:pos="2268"/>
              </w:tabs>
            </w:pPr>
            <w:r w:rsidRPr="006D3157">
              <w:t>s 65</w:t>
            </w:r>
            <w:r w:rsidR="00BC3BA2">
              <w:noBreakHyphen/>
            </w:r>
            <w:r w:rsidRPr="006D3157">
              <w:t>15</w:t>
            </w:r>
            <w:r w:rsidRPr="006D3157">
              <w:tab/>
            </w:r>
          </w:p>
        </w:tc>
        <w:tc>
          <w:tcPr>
            <w:tcW w:w="4602" w:type="dxa"/>
            <w:shd w:val="clear" w:color="auto" w:fill="auto"/>
          </w:tcPr>
          <w:p w14:paraId="0107850A" w14:textId="77777777" w:rsidR="00F71E91" w:rsidRPr="006D3157" w:rsidRDefault="00F71E91" w:rsidP="00CD47C8">
            <w:pPr>
              <w:pStyle w:val="ENoteTableText"/>
            </w:pPr>
            <w:r w:rsidRPr="006D3157">
              <w:t>ad No 11, 2016</w:t>
            </w:r>
          </w:p>
        </w:tc>
      </w:tr>
      <w:tr w:rsidR="00F71E91" w:rsidRPr="006D3157" w14:paraId="0EEA8E5D" w14:textId="77777777" w:rsidTr="001E6FF4">
        <w:tblPrEx>
          <w:tblBorders>
            <w:top w:val="none" w:sz="0" w:space="0" w:color="auto"/>
            <w:bottom w:val="none" w:sz="0" w:space="0" w:color="auto"/>
          </w:tblBorders>
        </w:tblPrEx>
        <w:trPr>
          <w:cantSplit/>
        </w:trPr>
        <w:tc>
          <w:tcPr>
            <w:tcW w:w="2551" w:type="dxa"/>
            <w:shd w:val="clear" w:color="auto" w:fill="auto"/>
          </w:tcPr>
          <w:p w14:paraId="23C6E21F" w14:textId="027786A8" w:rsidR="00F71E91" w:rsidRPr="006D3157" w:rsidRDefault="00F71E91" w:rsidP="00B4787F">
            <w:pPr>
              <w:pStyle w:val="ENoteTableText"/>
              <w:tabs>
                <w:tab w:val="center" w:leader="dot" w:pos="2268"/>
              </w:tabs>
            </w:pPr>
            <w:r w:rsidRPr="006D3157">
              <w:t>s 65</w:t>
            </w:r>
            <w:r w:rsidR="00BC3BA2">
              <w:noBreakHyphen/>
            </w:r>
            <w:r w:rsidRPr="006D3157">
              <w:t>20</w:t>
            </w:r>
            <w:r w:rsidRPr="006D3157">
              <w:tab/>
            </w:r>
          </w:p>
        </w:tc>
        <w:tc>
          <w:tcPr>
            <w:tcW w:w="4602" w:type="dxa"/>
            <w:shd w:val="clear" w:color="auto" w:fill="auto"/>
          </w:tcPr>
          <w:p w14:paraId="1FDD7BFE" w14:textId="77777777" w:rsidR="00F71E91" w:rsidRPr="006D3157" w:rsidRDefault="00F71E91" w:rsidP="00CD47C8">
            <w:pPr>
              <w:pStyle w:val="ENoteTableText"/>
            </w:pPr>
            <w:r w:rsidRPr="006D3157">
              <w:t>ad No 11, 2016</w:t>
            </w:r>
          </w:p>
        </w:tc>
      </w:tr>
      <w:tr w:rsidR="00F71E91" w:rsidRPr="006D3157" w14:paraId="5E00EC08" w14:textId="77777777" w:rsidTr="001E6FF4">
        <w:tblPrEx>
          <w:tblBorders>
            <w:top w:val="none" w:sz="0" w:space="0" w:color="auto"/>
            <w:bottom w:val="none" w:sz="0" w:space="0" w:color="auto"/>
          </w:tblBorders>
        </w:tblPrEx>
        <w:trPr>
          <w:cantSplit/>
        </w:trPr>
        <w:tc>
          <w:tcPr>
            <w:tcW w:w="2551" w:type="dxa"/>
            <w:shd w:val="clear" w:color="auto" w:fill="auto"/>
          </w:tcPr>
          <w:p w14:paraId="576441C4" w14:textId="3CE37A2E" w:rsidR="00F71E91" w:rsidRPr="006D3157" w:rsidRDefault="00F71E91" w:rsidP="00B4787F">
            <w:pPr>
              <w:pStyle w:val="ENoteTableText"/>
              <w:tabs>
                <w:tab w:val="center" w:leader="dot" w:pos="2268"/>
              </w:tabs>
            </w:pPr>
            <w:r w:rsidRPr="006D3157">
              <w:t>s 65</w:t>
            </w:r>
            <w:r w:rsidR="00BC3BA2">
              <w:noBreakHyphen/>
            </w:r>
            <w:r w:rsidRPr="006D3157">
              <w:t>25</w:t>
            </w:r>
            <w:r w:rsidRPr="006D3157">
              <w:tab/>
            </w:r>
          </w:p>
        </w:tc>
        <w:tc>
          <w:tcPr>
            <w:tcW w:w="4602" w:type="dxa"/>
            <w:shd w:val="clear" w:color="auto" w:fill="auto"/>
          </w:tcPr>
          <w:p w14:paraId="3C3BD255" w14:textId="77777777" w:rsidR="00F71E91" w:rsidRPr="006D3157" w:rsidRDefault="00F71E91" w:rsidP="00CD47C8">
            <w:pPr>
              <w:pStyle w:val="ENoteTableText"/>
            </w:pPr>
            <w:r w:rsidRPr="006D3157">
              <w:t>ad No 11, 2016</w:t>
            </w:r>
          </w:p>
        </w:tc>
      </w:tr>
      <w:tr w:rsidR="00F71E91" w:rsidRPr="006D3157" w14:paraId="256CADD0" w14:textId="77777777" w:rsidTr="001E6FF4">
        <w:tblPrEx>
          <w:tblBorders>
            <w:top w:val="none" w:sz="0" w:space="0" w:color="auto"/>
            <w:bottom w:val="none" w:sz="0" w:space="0" w:color="auto"/>
          </w:tblBorders>
        </w:tblPrEx>
        <w:trPr>
          <w:cantSplit/>
        </w:trPr>
        <w:tc>
          <w:tcPr>
            <w:tcW w:w="2551" w:type="dxa"/>
            <w:shd w:val="clear" w:color="auto" w:fill="auto"/>
          </w:tcPr>
          <w:p w14:paraId="646BD0FC" w14:textId="24BEA7F1" w:rsidR="00F71E91" w:rsidRPr="006D3157" w:rsidRDefault="00F71E91" w:rsidP="00B4787F">
            <w:pPr>
              <w:pStyle w:val="ENoteTableText"/>
              <w:tabs>
                <w:tab w:val="center" w:leader="dot" w:pos="2268"/>
              </w:tabs>
            </w:pPr>
            <w:r w:rsidRPr="006D3157">
              <w:t>s 65</w:t>
            </w:r>
            <w:r w:rsidR="00BC3BA2">
              <w:noBreakHyphen/>
            </w:r>
            <w:r w:rsidRPr="006D3157">
              <w:t>31</w:t>
            </w:r>
            <w:r w:rsidRPr="006D3157">
              <w:tab/>
            </w:r>
          </w:p>
        </w:tc>
        <w:tc>
          <w:tcPr>
            <w:tcW w:w="4602" w:type="dxa"/>
            <w:shd w:val="clear" w:color="auto" w:fill="auto"/>
          </w:tcPr>
          <w:p w14:paraId="173D4AD6" w14:textId="77777777" w:rsidR="00F71E91" w:rsidRPr="006D3157" w:rsidRDefault="00F71E91" w:rsidP="00CD47C8">
            <w:pPr>
              <w:pStyle w:val="ENoteTableText"/>
            </w:pPr>
            <w:r w:rsidRPr="006D3157">
              <w:t>ad No 11, 2016</w:t>
            </w:r>
          </w:p>
        </w:tc>
      </w:tr>
      <w:tr w:rsidR="00F71E91" w:rsidRPr="006D3157" w14:paraId="0953D18A" w14:textId="77777777" w:rsidTr="001E6FF4">
        <w:tblPrEx>
          <w:tblBorders>
            <w:top w:val="none" w:sz="0" w:space="0" w:color="auto"/>
            <w:bottom w:val="none" w:sz="0" w:space="0" w:color="auto"/>
          </w:tblBorders>
        </w:tblPrEx>
        <w:trPr>
          <w:cantSplit/>
        </w:trPr>
        <w:tc>
          <w:tcPr>
            <w:tcW w:w="2551" w:type="dxa"/>
            <w:shd w:val="clear" w:color="auto" w:fill="auto"/>
          </w:tcPr>
          <w:p w14:paraId="5554D5A2" w14:textId="6FD45E50" w:rsidR="00F71E91" w:rsidRPr="006D3157" w:rsidRDefault="00F71E91" w:rsidP="00B4787F">
            <w:pPr>
              <w:pStyle w:val="ENoteTableText"/>
              <w:tabs>
                <w:tab w:val="center" w:leader="dot" w:pos="2268"/>
              </w:tabs>
            </w:pPr>
            <w:r w:rsidRPr="006D3157">
              <w:t>s 65</w:t>
            </w:r>
            <w:r w:rsidR="00BC3BA2">
              <w:noBreakHyphen/>
            </w:r>
            <w:r w:rsidRPr="006D3157">
              <w:t>32</w:t>
            </w:r>
            <w:r w:rsidRPr="006D3157">
              <w:tab/>
            </w:r>
          </w:p>
        </w:tc>
        <w:tc>
          <w:tcPr>
            <w:tcW w:w="4602" w:type="dxa"/>
            <w:shd w:val="clear" w:color="auto" w:fill="auto"/>
          </w:tcPr>
          <w:p w14:paraId="32949639" w14:textId="77777777" w:rsidR="00F71E91" w:rsidRPr="006D3157" w:rsidRDefault="00F71E91" w:rsidP="00CD47C8">
            <w:pPr>
              <w:pStyle w:val="ENoteTableText"/>
            </w:pPr>
            <w:r w:rsidRPr="006D3157">
              <w:t>ad No 11, 2016</w:t>
            </w:r>
          </w:p>
        </w:tc>
      </w:tr>
      <w:tr w:rsidR="00F71E91" w:rsidRPr="006D3157" w14:paraId="6A86EA74" w14:textId="77777777" w:rsidTr="001E6FF4">
        <w:tblPrEx>
          <w:tblBorders>
            <w:top w:val="none" w:sz="0" w:space="0" w:color="auto"/>
            <w:bottom w:val="none" w:sz="0" w:space="0" w:color="auto"/>
          </w:tblBorders>
        </w:tblPrEx>
        <w:trPr>
          <w:cantSplit/>
        </w:trPr>
        <w:tc>
          <w:tcPr>
            <w:tcW w:w="2551" w:type="dxa"/>
            <w:shd w:val="clear" w:color="auto" w:fill="auto"/>
          </w:tcPr>
          <w:p w14:paraId="6F9A63E3" w14:textId="6277F277" w:rsidR="00F71E91" w:rsidRPr="006D3157" w:rsidRDefault="00F71E91" w:rsidP="00B4787F">
            <w:pPr>
              <w:pStyle w:val="ENoteTableText"/>
              <w:tabs>
                <w:tab w:val="center" w:leader="dot" w:pos="2268"/>
              </w:tabs>
            </w:pPr>
            <w:r w:rsidRPr="006D3157">
              <w:t>s 65</w:t>
            </w:r>
            <w:r w:rsidR="00BC3BA2">
              <w:noBreakHyphen/>
            </w:r>
            <w:r w:rsidRPr="006D3157">
              <w:t>40</w:t>
            </w:r>
            <w:r w:rsidRPr="006D3157">
              <w:tab/>
            </w:r>
          </w:p>
        </w:tc>
        <w:tc>
          <w:tcPr>
            <w:tcW w:w="4602" w:type="dxa"/>
            <w:shd w:val="clear" w:color="auto" w:fill="auto"/>
          </w:tcPr>
          <w:p w14:paraId="10F6E39E" w14:textId="77777777" w:rsidR="00F71E91" w:rsidRPr="006D3157" w:rsidRDefault="00F71E91" w:rsidP="00CD47C8">
            <w:pPr>
              <w:pStyle w:val="ENoteTableText"/>
            </w:pPr>
            <w:r w:rsidRPr="006D3157">
              <w:t>ad No 11, 2016</w:t>
            </w:r>
          </w:p>
        </w:tc>
      </w:tr>
      <w:tr w:rsidR="00F71E91" w:rsidRPr="006D3157" w14:paraId="63042542" w14:textId="77777777" w:rsidTr="001E6FF4">
        <w:tblPrEx>
          <w:tblBorders>
            <w:top w:val="none" w:sz="0" w:space="0" w:color="auto"/>
            <w:bottom w:val="none" w:sz="0" w:space="0" w:color="auto"/>
          </w:tblBorders>
        </w:tblPrEx>
        <w:trPr>
          <w:cantSplit/>
        </w:trPr>
        <w:tc>
          <w:tcPr>
            <w:tcW w:w="2551" w:type="dxa"/>
            <w:shd w:val="clear" w:color="auto" w:fill="auto"/>
          </w:tcPr>
          <w:p w14:paraId="54DD5DF9" w14:textId="712560C4" w:rsidR="00F71E91" w:rsidRPr="006D3157" w:rsidRDefault="00F71E91" w:rsidP="00B4787F">
            <w:pPr>
              <w:pStyle w:val="ENoteTableText"/>
              <w:tabs>
                <w:tab w:val="center" w:leader="dot" w:pos="2268"/>
              </w:tabs>
            </w:pPr>
            <w:r w:rsidRPr="006D3157">
              <w:t>s 65</w:t>
            </w:r>
            <w:r w:rsidR="00BC3BA2">
              <w:noBreakHyphen/>
            </w:r>
            <w:r w:rsidRPr="006D3157">
              <w:t>45</w:t>
            </w:r>
            <w:r w:rsidRPr="006D3157">
              <w:tab/>
            </w:r>
          </w:p>
        </w:tc>
        <w:tc>
          <w:tcPr>
            <w:tcW w:w="4602" w:type="dxa"/>
            <w:shd w:val="clear" w:color="auto" w:fill="auto"/>
          </w:tcPr>
          <w:p w14:paraId="4B6B00A2" w14:textId="77777777" w:rsidR="00F71E91" w:rsidRPr="006D3157" w:rsidRDefault="00F71E91" w:rsidP="00CD47C8">
            <w:pPr>
              <w:pStyle w:val="ENoteTableText"/>
            </w:pPr>
            <w:r w:rsidRPr="006D3157">
              <w:t>ad No 11, 2016</w:t>
            </w:r>
          </w:p>
        </w:tc>
      </w:tr>
      <w:tr w:rsidR="00F71E91" w:rsidRPr="006D3157" w14:paraId="05DE436E" w14:textId="77777777" w:rsidTr="001E6FF4">
        <w:tblPrEx>
          <w:tblBorders>
            <w:top w:val="none" w:sz="0" w:space="0" w:color="auto"/>
            <w:bottom w:val="none" w:sz="0" w:space="0" w:color="auto"/>
          </w:tblBorders>
        </w:tblPrEx>
        <w:trPr>
          <w:cantSplit/>
        </w:trPr>
        <w:tc>
          <w:tcPr>
            <w:tcW w:w="2551" w:type="dxa"/>
            <w:shd w:val="clear" w:color="auto" w:fill="auto"/>
          </w:tcPr>
          <w:p w14:paraId="31165016" w14:textId="50047F6C" w:rsidR="00F71E91" w:rsidRPr="006D3157" w:rsidRDefault="00F71E91" w:rsidP="00B4787F">
            <w:pPr>
              <w:pStyle w:val="ENoteTableText"/>
              <w:tabs>
                <w:tab w:val="center" w:leader="dot" w:pos="2268"/>
              </w:tabs>
            </w:pPr>
            <w:r w:rsidRPr="006D3157">
              <w:t>s 65</w:t>
            </w:r>
            <w:r w:rsidR="00BC3BA2">
              <w:noBreakHyphen/>
            </w:r>
            <w:r w:rsidRPr="006D3157">
              <w:t>46</w:t>
            </w:r>
            <w:r w:rsidRPr="006D3157">
              <w:tab/>
            </w:r>
          </w:p>
        </w:tc>
        <w:tc>
          <w:tcPr>
            <w:tcW w:w="4602" w:type="dxa"/>
            <w:shd w:val="clear" w:color="auto" w:fill="auto"/>
          </w:tcPr>
          <w:p w14:paraId="400B202D" w14:textId="77777777" w:rsidR="00F71E91" w:rsidRPr="006D3157" w:rsidRDefault="00F71E91" w:rsidP="00CD47C8">
            <w:pPr>
              <w:pStyle w:val="ENoteTableText"/>
            </w:pPr>
            <w:r w:rsidRPr="006D3157">
              <w:t>ad No 11, 2016</w:t>
            </w:r>
          </w:p>
        </w:tc>
      </w:tr>
      <w:tr w:rsidR="00F71E91" w:rsidRPr="006D3157" w14:paraId="0DB0D2F5" w14:textId="77777777" w:rsidTr="001E6FF4">
        <w:tblPrEx>
          <w:tblBorders>
            <w:top w:val="none" w:sz="0" w:space="0" w:color="auto"/>
            <w:bottom w:val="none" w:sz="0" w:space="0" w:color="auto"/>
          </w:tblBorders>
        </w:tblPrEx>
        <w:trPr>
          <w:cantSplit/>
        </w:trPr>
        <w:tc>
          <w:tcPr>
            <w:tcW w:w="2551" w:type="dxa"/>
            <w:shd w:val="clear" w:color="auto" w:fill="auto"/>
          </w:tcPr>
          <w:p w14:paraId="3ACD87B6" w14:textId="2DF41BC5" w:rsidR="00F71E91" w:rsidRPr="006D3157" w:rsidRDefault="00F71E91" w:rsidP="00B4787F">
            <w:pPr>
              <w:pStyle w:val="ENoteTableText"/>
              <w:tabs>
                <w:tab w:val="center" w:leader="dot" w:pos="2268"/>
              </w:tabs>
            </w:pPr>
            <w:r w:rsidRPr="006D3157">
              <w:t>s 65</w:t>
            </w:r>
            <w:r w:rsidR="00BC3BA2">
              <w:noBreakHyphen/>
            </w:r>
            <w:r w:rsidRPr="006D3157">
              <w:t>50</w:t>
            </w:r>
            <w:r w:rsidRPr="006D3157">
              <w:tab/>
            </w:r>
          </w:p>
        </w:tc>
        <w:tc>
          <w:tcPr>
            <w:tcW w:w="4602" w:type="dxa"/>
            <w:shd w:val="clear" w:color="auto" w:fill="auto"/>
          </w:tcPr>
          <w:p w14:paraId="79DC2628" w14:textId="77777777" w:rsidR="00F71E91" w:rsidRPr="006D3157" w:rsidRDefault="00F71E91" w:rsidP="00CD47C8">
            <w:pPr>
              <w:pStyle w:val="ENoteTableText"/>
            </w:pPr>
            <w:r w:rsidRPr="006D3157">
              <w:t>ad No 11, 2016</w:t>
            </w:r>
          </w:p>
        </w:tc>
      </w:tr>
      <w:tr w:rsidR="00F71E91" w:rsidRPr="006D3157" w14:paraId="37D2EFE2" w14:textId="77777777" w:rsidTr="001E6FF4">
        <w:tblPrEx>
          <w:tblBorders>
            <w:top w:val="none" w:sz="0" w:space="0" w:color="auto"/>
            <w:bottom w:val="none" w:sz="0" w:space="0" w:color="auto"/>
          </w:tblBorders>
        </w:tblPrEx>
        <w:trPr>
          <w:cantSplit/>
        </w:trPr>
        <w:tc>
          <w:tcPr>
            <w:tcW w:w="2551" w:type="dxa"/>
            <w:shd w:val="clear" w:color="auto" w:fill="auto"/>
          </w:tcPr>
          <w:p w14:paraId="5399AF62"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70</w:t>
            </w:r>
          </w:p>
        </w:tc>
        <w:tc>
          <w:tcPr>
            <w:tcW w:w="4602" w:type="dxa"/>
            <w:shd w:val="clear" w:color="auto" w:fill="auto"/>
          </w:tcPr>
          <w:p w14:paraId="49EA2D26" w14:textId="77777777" w:rsidR="00F71E91" w:rsidRPr="006D3157" w:rsidRDefault="00F71E91" w:rsidP="00CD47C8">
            <w:pPr>
              <w:pStyle w:val="ENoteTableText"/>
            </w:pPr>
          </w:p>
        </w:tc>
      </w:tr>
      <w:tr w:rsidR="00F71E91" w:rsidRPr="006D3157" w14:paraId="4EA2993D" w14:textId="77777777" w:rsidTr="001E6FF4">
        <w:tblPrEx>
          <w:tblBorders>
            <w:top w:val="none" w:sz="0" w:space="0" w:color="auto"/>
            <w:bottom w:val="none" w:sz="0" w:space="0" w:color="auto"/>
          </w:tblBorders>
        </w:tblPrEx>
        <w:trPr>
          <w:cantSplit/>
        </w:trPr>
        <w:tc>
          <w:tcPr>
            <w:tcW w:w="2551" w:type="dxa"/>
            <w:shd w:val="clear" w:color="auto" w:fill="auto"/>
          </w:tcPr>
          <w:p w14:paraId="32498C37" w14:textId="77777777" w:rsidR="00F71E91" w:rsidRPr="006D3157" w:rsidRDefault="00F71E91" w:rsidP="00B4787F">
            <w:pPr>
              <w:pStyle w:val="ENoteTableText"/>
              <w:tabs>
                <w:tab w:val="center" w:leader="dot" w:pos="2268"/>
              </w:tabs>
              <w:rPr>
                <w:b/>
              </w:rPr>
            </w:pPr>
            <w:r w:rsidRPr="006D3157">
              <w:rPr>
                <w:b/>
              </w:rPr>
              <w:t>Subdivision A</w:t>
            </w:r>
          </w:p>
        </w:tc>
        <w:tc>
          <w:tcPr>
            <w:tcW w:w="4602" w:type="dxa"/>
            <w:shd w:val="clear" w:color="auto" w:fill="auto"/>
          </w:tcPr>
          <w:p w14:paraId="4A94EF06" w14:textId="77777777" w:rsidR="00F71E91" w:rsidRPr="006D3157" w:rsidRDefault="00F71E91" w:rsidP="00CD47C8">
            <w:pPr>
              <w:pStyle w:val="ENoteTableText"/>
            </w:pPr>
          </w:p>
        </w:tc>
      </w:tr>
      <w:tr w:rsidR="00F71E91" w:rsidRPr="006D3157" w14:paraId="5D130387" w14:textId="77777777" w:rsidTr="001E6FF4">
        <w:tblPrEx>
          <w:tblBorders>
            <w:top w:val="none" w:sz="0" w:space="0" w:color="auto"/>
            <w:bottom w:val="none" w:sz="0" w:space="0" w:color="auto"/>
          </w:tblBorders>
        </w:tblPrEx>
        <w:trPr>
          <w:cantSplit/>
        </w:trPr>
        <w:tc>
          <w:tcPr>
            <w:tcW w:w="2551" w:type="dxa"/>
            <w:shd w:val="clear" w:color="auto" w:fill="auto"/>
          </w:tcPr>
          <w:p w14:paraId="4EDD8DC1" w14:textId="31EEA317" w:rsidR="00F71E91" w:rsidRPr="006D3157" w:rsidRDefault="00F71E91" w:rsidP="00B4787F">
            <w:pPr>
              <w:pStyle w:val="ENoteTableText"/>
              <w:tabs>
                <w:tab w:val="center" w:leader="dot" w:pos="2268"/>
              </w:tabs>
            </w:pPr>
            <w:r w:rsidRPr="006D3157">
              <w:t>s 70</w:t>
            </w:r>
            <w:r w:rsidR="00BC3BA2">
              <w:noBreakHyphen/>
            </w:r>
            <w:r w:rsidRPr="006D3157">
              <w:t>1</w:t>
            </w:r>
            <w:r w:rsidRPr="006D3157">
              <w:tab/>
            </w:r>
          </w:p>
        </w:tc>
        <w:tc>
          <w:tcPr>
            <w:tcW w:w="4602" w:type="dxa"/>
            <w:shd w:val="clear" w:color="auto" w:fill="auto"/>
          </w:tcPr>
          <w:p w14:paraId="249401BA" w14:textId="77777777" w:rsidR="00F71E91" w:rsidRPr="006D3157" w:rsidRDefault="00F71E91" w:rsidP="00CD47C8">
            <w:pPr>
              <w:pStyle w:val="ENoteTableText"/>
            </w:pPr>
            <w:r w:rsidRPr="006D3157">
              <w:t>ad No 11, 2016</w:t>
            </w:r>
          </w:p>
        </w:tc>
      </w:tr>
      <w:tr w:rsidR="00F71E91" w:rsidRPr="006D3157" w14:paraId="367AC08E" w14:textId="77777777" w:rsidTr="001E6FF4">
        <w:tblPrEx>
          <w:tblBorders>
            <w:top w:val="none" w:sz="0" w:space="0" w:color="auto"/>
            <w:bottom w:val="none" w:sz="0" w:space="0" w:color="auto"/>
          </w:tblBorders>
        </w:tblPrEx>
        <w:trPr>
          <w:cantSplit/>
        </w:trPr>
        <w:tc>
          <w:tcPr>
            <w:tcW w:w="2551" w:type="dxa"/>
            <w:shd w:val="clear" w:color="auto" w:fill="auto"/>
          </w:tcPr>
          <w:p w14:paraId="3D7B2C68" w14:textId="77777777" w:rsidR="00F71E91" w:rsidRPr="006D3157" w:rsidRDefault="00F71E91" w:rsidP="00B4787F">
            <w:pPr>
              <w:pStyle w:val="ENoteTableText"/>
              <w:tabs>
                <w:tab w:val="center" w:leader="dot" w:pos="2268"/>
              </w:tabs>
              <w:rPr>
                <w:b/>
              </w:rPr>
            </w:pPr>
            <w:r w:rsidRPr="006D3157">
              <w:rPr>
                <w:b/>
              </w:rPr>
              <w:t>Subdivision B</w:t>
            </w:r>
          </w:p>
        </w:tc>
        <w:tc>
          <w:tcPr>
            <w:tcW w:w="4602" w:type="dxa"/>
            <w:shd w:val="clear" w:color="auto" w:fill="auto"/>
          </w:tcPr>
          <w:p w14:paraId="39636DDE" w14:textId="77777777" w:rsidR="00F71E91" w:rsidRPr="006D3157" w:rsidRDefault="00F71E91" w:rsidP="00CD47C8">
            <w:pPr>
              <w:pStyle w:val="ENoteTableText"/>
            </w:pPr>
          </w:p>
        </w:tc>
      </w:tr>
      <w:tr w:rsidR="00F71E91" w:rsidRPr="006D3157" w14:paraId="6D056193" w14:textId="77777777" w:rsidTr="001E6FF4">
        <w:tblPrEx>
          <w:tblBorders>
            <w:top w:val="none" w:sz="0" w:space="0" w:color="auto"/>
            <w:bottom w:val="none" w:sz="0" w:space="0" w:color="auto"/>
          </w:tblBorders>
        </w:tblPrEx>
        <w:trPr>
          <w:cantSplit/>
        </w:trPr>
        <w:tc>
          <w:tcPr>
            <w:tcW w:w="2551" w:type="dxa"/>
            <w:shd w:val="clear" w:color="auto" w:fill="auto"/>
          </w:tcPr>
          <w:p w14:paraId="1E39D870" w14:textId="56AA38A0" w:rsidR="00F71E91" w:rsidRPr="006D3157" w:rsidRDefault="00F71E91" w:rsidP="00B4787F">
            <w:pPr>
              <w:pStyle w:val="ENoteTableText"/>
              <w:tabs>
                <w:tab w:val="center" w:leader="dot" w:pos="2268"/>
              </w:tabs>
            </w:pPr>
            <w:r w:rsidRPr="006D3157">
              <w:t>s 70</w:t>
            </w:r>
            <w:r w:rsidR="00BC3BA2">
              <w:noBreakHyphen/>
            </w:r>
            <w:r w:rsidRPr="006D3157">
              <w:t>5</w:t>
            </w:r>
            <w:r w:rsidRPr="006D3157">
              <w:tab/>
            </w:r>
          </w:p>
        </w:tc>
        <w:tc>
          <w:tcPr>
            <w:tcW w:w="4602" w:type="dxa"/>
            <w:shd w:val="clear" w:color="auto" w:fill="auto"/>
          </w:tcPr>
          <w:p w14:paraId="2C30F3CA" w14:textId="77777777" w:rsidR="00F71E91" w:rsidRPr="006D3157" w:rsidRDefault="00F71E91" w:rsidP="00CD47C8">
            <w:pPr>
              <w:pStyle w:val="ENoteTableText"/>
            </w:pPr>
            <w:r w:rsidRPr="006D3157">
              <w:t>ad No 11, 2016</w:t>
            </w:r>
          </w:p>
        </w:tc>
      </w:tr>
      <w:tr w:rsidR="00F71E91" w:rsidRPr="006D3157" w14:paraId="4FA45625" w14:textId="77777777" w:rsidTr="001E6FF4">
        <w:tblPrEx>
          <w:tblBorders>
            <w:top w:val="none" w:sz="0" w:space="0" w:color="auto"/>
            <w:bottom w:val="none" w:sz="0" w:space="0" w:color="auto"/>
          </w:tblBorders>
        </w:tblPrEx>
        <w:trPr>
          <w:cantSplit/>
        </w:trPr>
        <w:tc>
          <w:tcPr>
            <w:tcW w:w="2551" w:type="dxa"/>
            <w:shd w:val="clear" w:color="auto" w:fill="auto"/>
          </w:tcPr>
          <w:p w14:paraId="027D3267" w14:textId="77777777" w:rsidR="00F71E91" w:rsidRPr="006D3157" w:rsidRDefault="00F71E91" w:rsidP="00B6701E">
            <w:pPr>
              <w:pStyle w:val="ENoteTableText"/>
              <w:keepNext/>
              <w:tabs>
                <w:tab w:val="center" w:leader="dot" w:pos="2268"/>
              </w:tabs>
              <w:rPr>
                <w:b/>
              </w:rPr>
            </w:pPr>
            <w:r w:rsidRPr="006D3157">
              <w:rPr>
                <w:b/>
              </w:rPr>
              <w:t>Subdivision C</w:t>
            </w:r>
          </w:p>
        </w:tc>
        <w:tc>
          <w:tcPr>
            <w:tcW w:w="4602" w:type="dxa"/>
            <w:shd w:val="clear" w:color="auto" w:fill="auto"/>
          </w:tcPr>
          <w:p w14:paraId="18033F69" w14:textId="77777777" w:rsidR="00F71E91" w:rsidRPr="006D3157" w:rsidRDefault="00F71E91" w:rsidP="00B6701E">
            <w:pPr>
              <w:pStyle w:val="ENoteTableText"/>
              <w:keepNext/>
            </w:pPr>
          </w:p>
        </w:tc>
      </w:tr>
      <w:tr w:rsidR="00F71E91" w:rsidRPr="006D3157" w14:paraId="2B6FC6BF" w14:textId="77777777" w:rsidTr="001E6FF4">
        <w:tblPrEx>
          <w:tblBorders>
            <w:top w:val="none" w:sz="0" w:space="0" w:color="auto"/>
            <w:bottom w:val="none" w:sz="0" w:space="0" w:color="auto"/>
          </w:tblBorders>
        </w:tblPrEx>
        <w:trPr>
          <w:cantSplit/>
        </w:trPr>
        <w:tc>
          <w:tcPr>
            <w:tcW w:w="2551" w:type="dxa"/>
            <w:shd w:val="clear" w:color="auto" w:fill="auto"/>
          </w:tcPr>
          <w:p w14:paraId="6E89A05B" w14:textId="6FDF3D82" w:rsidR="00F71E91" w:rsidRPr="006D3157" w:rsidRDefault="00F71E91" w:rsidP="00B4787F">
            <w:pPr>
              <w:pStyle w:val="ENoteTableText"/>
              <w:tabs>
                <w:tab w:val="center" w:leader="dot" w:pos="2268"/>
              </w:tabs>
            </w:pPr>
            <w:r w:rsidRPr="006D3157">
              <w:t>s 70</w:t>
            </w:r>
            <w:r w:rsidR="00BC3BA2">
              <w:noBreakHyphen/>
            </w:r>
            <w:r w:rsidRPr="006D3157">
              <w:t>6</w:t>
            </w:r>
            <w:r w:rsidRPr="006D3157">
              <w:tab/>
            </w:r>
          </w:p>
        </w:tc>
        <w:tc>
          <w:tcPr>
            <w:tcW w:w="4602" w:type="dxa"/>
            <w:shd w:val="clear" w:color="auto" w:fill="auto"/>
          </w:tcPr>
          <w:p w14:paraId="30D9B7E0" w14:textId="77777777" w:rsidR="00F71E91" w:rsidRPr="006D3157" w:rsidRDefault="00F71E91" w:rsidP="00CD47C8">
            <w:pPr>
              <w:pStyle w:val="ENoteTableText"/>
            </w:pPr>
            <w:r w:rsidRPr="006D3157">
              <w:t>ad No 11, 2016</w:t>
            </w:r>
          </w:p>
        </w:tc>
      </w:tr>
      <w:tr w:rsidR="00F71E91" w:rsidRPr="006D3157" w14:paraId="05591D97" w14:textId="77777777" w:rsidTr="001E6FF4">
        <w:tblPrEx>
          <w:tblBorders>
            <w:top w:val="none" w:sz="0" w:space="0" w:color="auto"/>
            <w:bottom w:val="none" w:sz="0" w:space="0" w:color="auto"/>
          </w:tblBorders>
        </w:tblPrEx>
        <w:trPr>
          <w:cantSplit/>
        </w:trPr>
        <w:tc>
          <w:tcPr>
            <w:tcW w:w="2551" w:type="dxa"/>
            <w:shd w:val="clear" w:color="auto" w:fill="auto"/>
          </w:tcPr>
          <w:p w14:paraId="7A2853F7" w14:textId="71568376" w:rsidR="00F71E91" w:rsidRPr="006D3157" w:rsidRDefault="00F71E91" w:rsidP="00B4787F">
            <w:pPr>
              <w:pStyle w:val="ENoteTableText"/>
              <w:tabs>
                <w:tab w:val="center" w:leader="dot" w:pos="2268"/>
              </w:tabs>
            </w:pPr>
            <w:r w:rsidRPr="006D3157">
              <w:t>s 70</w:t>
            </w:r>
            <w:r w:rsidR="00BC3BA2">
              <w:noBreakHyphen/>
            </w:r>
            <w:r w:rsidRPr="006D3157">
              <w:t>10</w:t>
            </w:r>
            <w:r w:rsidRPr="006D3157">
              <w:tab/>
            </w:r>
          </w:p>
        </w:tc>
        <w:tc>
          <w:tcPr>
            <w:tcW w:w="4602" w:type="dxa"/>
            <w:shd w:val="clear" w:color="auto" w:fill="auto"/>
          </w:tcPr>
          <w:p w14:paraId="782A2EFA" w14:textId="77777777" w:rsidR="00F71E91" w:rsidRPr="006D3157" w:rsidRDefault="00F71E91" w:rsidP="00CD47C8">
            <w:pPr>
              <w:pStyle w:val="ENoteTableText"/>
            </w:pPr>
            <w:r w:rsidRPr="006D3157">
              <w:t>ad No 11, 2016</w:t>
            </w:r>
          </w:p>
        </w:tc>
      </w:tr>
      <w:tr w:rsidR="00F71E91" w:rsidRPr="006D3157" w14:paraId="46E7ACD7" w14:textId="77777777" w:rsidTr="001E6FF4">
        <w:tblPrEx>
          <w:tblBorders>
            <w:top w:val="none" w:sz="0" w:space="0" w:color="auto"/>
            <w:bottom w:val="none" w:sz="0" w:space="0" w:color="auto"/>
          </w:tblBorders>
        </w:tblPrEx>
        <w:trPr>
          <w:cantSplit/>
        </w:trPr>
        <w:tc>
          <w:tcPr>
            <w:tcW w:w="2551" w:type="dxa"/>
            <w:shd w:val="clear" w:color="auto" w:fill="auto"/>
          </w:tcPr>
          <w:p w14:paraId="46D0EB91" w14:textId="1A60230C" w:rsidR="00F71E91" w:rsidRPr="006D3157" w:rsidRDefault="00F71E91" w:rsidP="00B4787F">
            <w:pPr>
              <w:pStyle w:val="ENoteTableText"/>
              <w:tabs>
                <w:tab w:val="center" w:leader="dot" w:pos="2268"/>
              </w:tabs>
            </w:pPr>
            <w:r w:rsidRPr="006D3157">
              <w:t>s 70</w:t>
            </w:r>
            <w:r w:rsidR="00BC3BA2">
              <w:noBreakHyphen/>
            </w:r>
            <w:r w:rsidRPr="006D3157">
              <w:t>11</w:t>
            </w:r>
            <w:r w:rsidRPr="006D3157">
              <w:tab/>
            </w:r>
          </w:p>
        </w:tc>
        <w:tc>
          <w:tcPr>
            <w:tcW w:w="4602" w:type="dxa"/>
            <w:shd w:val="clear" w:color="auto" w:fill="auto"/>
          </w:tcPr>
          <w:p w14:paraId="57E9FEFA" w14:textId="77777777" w:rsidR="00F71E91" w:rsidRPr="006D3157" w:rsidRDefault="00F71E91" w:rsidP="00CD47C8">
            <w:pPr>
              <w:pStyle w:val="ENoteTableText"/>
            </w:pPr>
            <w:r w:rsidRPr="006D3157">
              <w:t>ad No 11, 2016</w:t>
            </w:r>
          </w:p>
        </w:tc>
      </w:tr>
      <w:tr w:rsidR="00F71E91" w:rsidRPr="006D3157" w14:paraId="0FEEF0EC" w14:textId="77777777" w:rsidTr="001E6FF4">
        <w:tblPrEx>
          <w:tblBorders>
            <w:top w:val="none" w:sz="0" w:space="0" w:color="auto"/>
            <w:bottom w:val="none" w:sz="0" w:space="0" w:color="auto"/>
          </w:tblBorders>
        </w:tblPrEx>
        <w:trPr>
          <w:cantSplit/>
        </w:trPr>
        <w:tc>
          <w:tcPr>
            <w:tcW w:w="2551" w:type="dxa"/>
            <w:shd w:val="clear" w:color="auto" w:fill="auto"/>
          </w:tcPr>
          <w:p w14:paraId="40DE7CC9" w14:textId="63D11393" w:rsidR="00F71E91" w:rsidRPr="006D3157" w:rsidRDefault="00F71E91" w:rsidP="00B4787F">
            <w:pPr>
              <w:pStyle w:val="ENoteTableText"/>
              <w:tabs>
                <w:tab w:val="center" w:leader="dot" w:pos="2268"/>
              </w:tabs>
            </w:pPr>
            <w:r w:rsidRPr="006D3157">
              <w:t>s 70</w:t>
            </w:r>
            <w:r w:rsidR="00BC3BA2">
              <w:noBreakHyphen/>
            </w:r>
            <w:r w:rsidRPr="006D3157">
              <w:t>15</w:t>
            </w:r>
            <w:r w:rsidRPr="006D3157">
              <w:tab/>
            </w:r>
          </w:p>
        </w:tc>
        <w:tc>
          <w:tcPr>
            <w:tcW w:w="4602" w:type="dxa"/>
            <w:shd w:val="clear" w:color="auto" w:fill="auto"/>
          </w:tcPr>
          <w:p w14:paraId="32660C34" w14:textId="77777777" w:rsidR="00F71E91" w:rsidRPr="006D3157" w:rsidRDefault="00F71E91" w:rsidP="00CD47C8">
            <w:pPr>
              <w:pStyle w:val="ENoteTableText"/>
            </w:pPr>
            <w:r w:rsidRPr="006D3157">
              <w:t>ad No 11, 2016</w:t>
            </w:r>
          </w:p>
        </w:tc>
      </w:tr>
      <w:tr w:rsidR="00F71E91" w:rsidRPr="006D3157" w14:paraId="04A53C79" w14:textId="77777777" w:rsidTr="001E6FF4">
        <w:tblPrEx>
          <w:tblBorders>
            <w:top w:val="none" w:sz="0" w:space="0" w:color="auto"/>
            <w:bottom w:val="none" w:sz="0" w:space="0" w:color="auto"/>
          </w:tblBorders>
        </w:tblPrEx>
        <w:trPr>
          <w:cantSplit/>
        </w:trPr>
        <w:tc>
          <w:tcPr>
            <w:tcW w:w="2551" w:type="dxa"/>
            <w:shd w:val="clear" w:color="auto" w:fill="auto"/>
          </w:tcPr>
          <w:p w14:paraId="5C9D52E4" w14:textId="0E30E35A" w:rsidR="00F71E91" w:rsidRPr="006D3157" w:rsidRDefault="00F71E91" w:rsidP="00B4787F">
            <w:pPr>
              <w:pStyle w:val="ENoteTableText"/>
              <w:tabs>
                <w:tab w:val="center" w:leader="dot" w:pos="2268"/>
              </w:tabs>
            </w:pPr>
            <w:r w:rsidRPr="006D3157">
              <w:t>s 70</w:t>
            </w:r>
            <w:r w:rsidR="00BC3BA2">
              <w:noBreakHyphen/>
            </w:r>
            <w:r w:rsidRPr="006D3157">
              <w:t>20</w:t>
            </w:r>
            <w:r w:rsidRPr="006D3157">
              <w:tab/>
            </w:r>
          </w:p>
        </w:tc>
        <w:tc>
          <w:tcPr>
            <w:tcW w:w="4602" w:type="dxa"/>
            <w:shd w:val="clear" w:color="auto" w:fill="auto"/>
          </w:tcPr>
          <w:p w14:paraId="1A81E7C5" w14:textId="77777777" w:rsidR="00F71E91" w:rsidRPr="006D3157" w:rsidRDefault="00F71E91" w:rsidP="00CD47C8">
            <w:pPr>
              <w:pStyle w:val="ENoteTableText"/>
            </w:pPr>
            <w:r w:rsidRPr="006D3157">
              <w:t>ad No 11, 2016</w:t>
            </w:r>
          </w:p>
        </w:tc>
      </w:tr>
      <w:tr w:rsidR="00F71E91" w:rsidRPr="006D3157" w14:paraId="5DCEA9EA" w14:textId="77777777" w:rsidTr="001E6FF4">
        <w:tblPrEx>
          <w:tblBorders>
            <w:top w:val="none" w:sz="0" w:space="0" w:color="auto"/>
            <w:bottom w:val="none" w:sz="0" w:space="0" w:color="auto"/>
          </w:tblBorders>
        </w:tblPrEx>
        <w:trPr>
          <w:cantSplit/>
        </w:trPr>
        <w:tc>
          <w:tcPr>
            <w:tcW w:w="2551" w:type="dxa"/>
            <w:shd w:val="clear" w:color="auto" w:fill="auto"/>
          </w:tcPr>
          <w:p w14:paraId="520DA182" w14:textId="6DFB2850" w:rsidR="00F71E91" w:rsidRPr="006D3157" w:rsidRDefault="00F71E91" w:rsidP="00B4787F">
            <w:pPr>
              <w:pStyle w:val="ENoteTableText"/>
              <w:tabs>
                <w:tab w:val="center" w:leader="dot" w:pos="2268"/>
              </w:tabs>
            </w:pPr>
            <w:r w:rsidRPr="006D3157">
              <w:t>s 70</w:t>
            </w:r>
            <w:r w:rsidR="00BC3BA2">
              <w:noBreakHyphen/>
            </w:r>
            <w:r w:rsidRPr="006D3157">
              <w:t>25</w:t>
            </w:r>
            <w:r w:rsidRPr="006D3157">
              <w:tab/>
            </w:r>
          </w:p>
        </w:tc>
        <w:tc>
          <w:tcPr>
            <w:tcW w:w="4602" w:type="dxa"/>
            <w:shd w:val="clear" w:color="auto" w:fill="auto"/>
          </w:tcPr>
          <w:p w14:paraId="6FF9D0DD" w14:textId="77777777" w:rsidR="00F71E91" w:rsidRPr="006D3157" w:rsidRDefault="00F71E91" w:rsidP="00CD47C8">
            <w:pPr>
              <w:pStyle w:val="ENoteTableText"/>
            </w:pPr>
            <w:r w:rsidRPr="006D3157">
              <w:t>ad No 11, 2016</w:t>
            </w:r>
          </w:p>
        </w:tc>
      </w:tr>
      <w:tr w:rsidR="00F71E91" w:rsidRPr="006D3157" w14:paraId="63ED0374" w14:textId="77777777" w:rsidTr="001E6FF4">
        <w:tblPrEx>
          <w:tblBorders>
            <w:top w:val="none" w:sz="0" w:space="0" w:color="auto"/>
            <w:bottom w:val="none" w:sz="0" w:space="0" w:color="auto"/>
          </w:tblBorders>
        </w:tblPrEx>
        <w:trPr>
          <w:cantSplit/>
        </w:trPr>
        <w:tc>
          <w:tcPr>
            <w:tcW w:w="2551" w:type="dxa"/>
            <w:shd w:val="clear" w:color="auto" w:fill="auto"/>
          </w:tcPr>
          <w:p w14:paraId="5C596B1F" w14:textId="438540B7" w:rsidR="00F71E91" w:rsidRPr="006D3157" w:rsidRDefault="00F71E91" w:rsidP="00B4787F">
            <w:pPr>
              <w:pStyle w:val="ENoteTableText"/>
              <w:tabs>
                <w:tab w:val="center" w:leader="dot" w:pos="2268"/>
              </w:tabs>
            </w:pPr>
            <w:r w:rsidRPr="006D3157">
              <w:lastRenderedPageBreak/>
              <w:t>s 70</w:t>
            </w:r>
            <w:r w:rsidR="00BC3BA2">
              <w:noBreakHyphen/>
            </w:r>
            <w:r w:rsidRPr="006D3157">
              <w:t>30</w:t>
            </w:r>
            <w:r w:rsidRPr="006D3157">
              <w:tab/>
            </w:r>
          </w:p>
        </w:tc>
        <w:tc>
          <w:tcPr>
            <w:tcW w:w="4602" w:type="dxa"/>
            <w:shd w:val="clear" w:color="auto" w:fill="auto"/>
          </w:tcPr>
          <w:p w14:paraId="6D6F5A6D" w14:textId="77777777" w:rsidR="00F71E91" w:rsidRPr="006D3157" w:rsidRDefault="00F71E91" w:rsidP="00CD47C8">
            <w:pPr>
              <w:pStyle w:val="ENoteTableText"/>
            </w:pPr>
            <w:r w:rsidRPr="006D3157">
              <w:t>ad No 11, 2016</w:t>
            </w:r>
          </w:p>
        </w:tc>
      </w:tr>
      <w:tr w:rsidR="00F71E91" w:rsidRPr="006D3157" w14:paraId="30D9C8BC" w14:textId="77777777" w:rsidTr="001E6FF4">
        <w:tblPrEx>
          <w:tblBorders>
            <w:top w:val="none" w:sz="0" w:space="0" w:color="auto"/>
            <w:bottom w:val="none" w:sz="0" w:space="0" w:color="auto"/>
          </w:tblBorders>
        </w:tblPrEx>
        <w:trPr>
          <w:cantSplit/>
        </w:trPr>
        <w:tc>
          <w:tcPr>
            <w:tcW w:w="2551" w:type="dxa"/>
            <w:shd w:val="clear" w:color="auto" w:fill="auto"/>
          </w:tcPr>
          <w:p w14:paraId="16AA5CB9" w14:textId="15A7B8DB" w:rsidR="00F71E91" w:rsidRPr="006D3157" w:rsidRDefault="00F71E91" w:rsidP="00B4787F">
            <w:pPr>
              <w:pStyle w:val="ENoteTableText"/>
              <w:tabs>
                <w:tab w:val="center" w:leader="dot" w:pos="2268"/>
              </w:tabs>
            </w:pPr>
            <w:r w:rsidRPr="006D3157">
              <w:t>s 70</w:t>
            </w:r>
            <w:r w:rsidR="00BC3BA2">
              <w:noBreakHyphen/>
            </w:r>
            <w:r w:rsidRPr="006D3157">
              <w:t>35</w:t>
            </w:r>
            <w:r w:rsidRPr="006D3157">
              <w:tab/>
            </w:r>
          </w:p>
        </w:tc>
        <w:tc>
          <w:tcPr>
            <w:tcW w:w="4602" w:type="dxa"/>
            <w:shd w:val="clear" w:color="auto" w:fill="auto"/>
          </w:tcPr>
          <w:p w14:paraId="20B3E80C" w14:textId="77777777" w:rsidR="00F71E91" w:rsidRPr="006D3157" w:rsidRDefault="00F71E91" w:rsidP="00CD47C8">
            <w:pPr>
              <w:pStyle w:val="ENoteTableText"/>
            </w:pPr>
            <w:r w:rsidRPr="006D3157">
              <w:t>ad No 11, 2016</w:t>
            </w:r>
          </w:p>
        </w:tc>
      </w:tr>
      <w:tr w:rsidR="00F71E91" w:rsidRPr="006D3157" w14:paraId="53831536" w14:textId="77777777" w:rsidTr="001E6FF4">
        <w:tblPrEx>
          <w:tblBorders>
            <w:top w:val="none" w:sz="0" w:space="0" w:color="auto"/>
            <w:bottom w:val="none" w:sz="0" w:space="0" w:color="auto"/>
          </w:tblBorders>
        </w:tblPrEx>
        <w:trPr>
          <w:cantSplit/>
        </w:trPr>
        <w:tc>
          <w:tcPr>
            <w:tcW w:w="2551" w:type="dxa"/>
            <w:shd w:val="clear" w:color="auto" w:fill="auto"/>
          </w:tcPr>
          <w:p w14:paraId="2DF6ACDD" w14:textId="568CA312" w:rsidR="00F71E91" w:rsidRPr="006D3157" w:rsidRDefault="00F71E91" w:rsidP="00B4787F">
            <w:pPr>
              <w:pStyle w:val="ENoteTableText"/>
              <w:tabs>
                <w:tab w:val="center" w:leader="dot" w:pos="2268"/>
              </w:tabs>
            </w:pPr>
            <w:r w:rsidRPr="006D3157">
              <w:t>s 70</w:t>
            </w:r>
            <w:r w:rsidR="00BC3BA2">
              <w:noBreakHyphen/>
            </w:r>
            <w:r w:rsidRPr="006D3157">
              <w:t>36</w:t>
            </w:r>
            <w:r w:rsidRPr="006D3157">
              <w:tab/>
            </w:r>
          </w:p>
        </w:tc>
        <w:tc>
          <w:tcPr>
            <w:tcW w:w="4602" w:type="dxa"/>
            <w:shd w:val="clear" w:color="auto" w:fill="auto"/>
          </w:tcPr>
          <w:p w14:paraId="6B526895" w14:textId="77777777" w:rsidR="00F71E91" w:rsidRPr="006D3157" w:rsidRDefault="00F71E91" w:rsidP="00CD47C8">
            <w:pPr>
              <w:pStyle w:val="ENoteTableText"/>
            </w:pPr>
            <w:r w:rsidRPr="006D3157">
              <w:t>ad No 11, 2016</w:t>
            </w:r>
          </w:p>
        </w:tc>
      </w:tr>
      <w:tr w:rsidR="00F71E91" w:rsidRPr="006D3157" w14:paraId="029C6E00" w14:textId="77777777" w:rsidTr="001E6FF4">
        <w:tblPrEx>
          <w:tblBorders>
            <w:top w:val="none" w:sz="0" w:space="0" w:color="auto"/>
            <w:bottom w:val="none" w:sz="0" w:space="0" w:color="auto"/>
          </w:tblBorders>
        </w:tblPrEx>
        <w:trPr>
          <w:cantSplit/>
        </w:trPr>
        <w:tc>
          <w:tcPr>
            <w:tcW w:w="2551" w:type="dxa"/>
            <w:shd w:val="clear" w:color="auto" w:fill="auto"/>
          </w:tcPr>
          <w:p w14:paraId="66D1A6D6" w14:textId="77777777" w:rsidR="00F71E91" w:rsidRPr="006D3157" w:rsidRDefault="00F71E91" w:rsidP="00B4787F">
            <w:pPr>
              <w:pStyle w:val="ENoteTableText"/>
              <w:tabs>
                <w:tab w:val="center" w:leader="dot" w:pos="2268"/>
              </w:tabs>
              <w:rPr>
                <w:b/>
              </w:rPr>
            </w:pPr>
            <w:r w:rsidRPr="006D3157">
              <w:rPr>
                <w:b/>
              </w:rPr>
              <w:t>Subdivision D</w:t>
            </w:r>
          </w:p>
        </w:tc>
        <w:tc>
          <w:tcPr>
            <w:tcW w:w="4602" w:type="dxa"/>
            <w:shd w:val="clear" w:color="auto" w:fill="auto"/>
          </w:tcPr>
          <w:p w14:paraId="13FA4101" w14:textId="77777777" w:rsidR="00F71E91" w:rsidRPr="006D3157" w:rsidRDefault="00F71E91" w:rsidP="00CD47C8">
            <w:pPr>
              <w:pStyle w:val="ENoteTableText"/>
            </w:pPr>
          </w:p>
        </w:tc>
      </w:tr>
      <w:tr w:rsidR="00F71E91" w:rsidRPr="006D3157" w14:paraId="221BA4E1" w14:textId="77777777" w:rsidTr="001E6FF4">
        <w:tblPrEx>
          <w:tblBorders>
            <w:top w:val="none" w:sz="0" w:space="0" w:color="auto"/>
            <w:bottom w:val="none" w:sz="0" w:space="0" w:color="auto"/>
          </w:tblBorders>
        </w:tblPrEx>
        <w:trPr>
          <w:cantSplit/>
        </w:trPr>
        <w:tc>
          <w:tcPr>
            <w:tcW w:w="2551" w:type="dxa"/>
            <w:shd w:val="clear" w:color="auto" w:fill="auto"/>
          </w:tcPr>
          <w:p w14:paraId="4634B70A" w14:textId="277F6D0E" w:rsidR="00F71E91" w:rsidRPr="006D3157" w:rsidRDefault="00F71E91" w:rsidP="00B4787F">
            <w:pPr>
              <w:pStyle w:val="ENoteTableText"/>
              <w:tabs>
                <w:tab w:val="center" w:leader="dot" w:pos="2268"/>
              </w:tabs>
            </w:pPr>
            <w:r w:rsidRPr="006D3157">
              <w:t>s 70</w:t>
            </w:r>
            <w:r w:rsidR="00BC3BA2">
              <w:noBreakHyphen/>
            </w:r>
            <w:r w:rsidRPr="006D3157">
              <w:t>37</w:t>
            </w:r>
            <w:r w:rsidRPr="006D3157">
              <w:tab/>
            </w:r>
          </w:p>
        </w:tc>
        <w:tc>
          <w:tcPr>
            <w:tcW w:w="4602" w:type="dxa"/>
            <w:shd w:val="clear" w:color="auto" w:fill="auto"/>
          </w:tcPr>
          <w:p w14:paraId="6F5EC795" w14:textId="77777777" w:rsidR="00F71E91" w:rsidRPr="006D3157" w:rsidRDefault="00F71E91" w:rsidP="00CD47C8">
            <w:pPr>
              <w:pStyle w:val="ENoteTableText"/>
            </w:pPr>
            <w:r w:rsidRPr="006D3157">
              <w:t>ad No 11, 2016</w:t>
            </w:r>
          </w:p>
        </w:tc>
      </w:tr>
      <w:tr w:rsidR="00F71E91" w:rsidRPr="006D3157" w14:paraId="46965928" w14:textId="77777777" w:rsidTr="001E6FF4">
        <w:tblPrEx>
          <w:tblBorders>
            <w:top w:val="none" w:sz="0" w:space="0" w:color="auto"/>
            <w:bottom w:val="none" w:sz="0" w:space="0" w:color="auto"/>
          </w:tblBorders>
        </w:tblPrEx>
        <w:trPr>
          <w:cantSplit/>
        </w:trPr>
        <w:tc>
          <w:tcPr>
            <w:tcW w:w="2551" w:type="dxa"/>
            <w:shd w:val="clear" w:color="auto" w:fill="auto"/>
          </w:tcPr>
          <w:p w14:paraId="1991080F" w14:textId="0D77FE28" w:rsidR="00F71E91" w:rsidRPr="006D3157" w:rsidRDefault="00F71E91" w:rsidP="00B4787F">
            <w:pPr>
              <w:pStyle w:val="ENoteTableText"/>
              <w:tabs>
                <w:tab w:val="center" w:leader="dot" w:pos="2268"/>
              </w:tabs>
            </w:pPr>
            <w:r w:rsidRPr="006D3157">
              <w:t>s 70</w:t>
            </w:r>
            <w:r w:rsidR="00BC3BA2">
              <w:noBreakHyphen/>
            </w:r>
            <w:r w:rsidRPr="006D3157">
              <w:t>40</w:t>
            </w:r>
            <w:r w:rsidRPr="006D3157">
              <w:tab/>
            </w:r>
          </w:p>
        </w:tc>
        <w:tc>
          <w:tcPr>
            <w:tcW w:w="4602" w:type="dxa"/>
            <w:shd w:val="clear" w:color="auto" w:fill="auto"/>
          </w:tcPr>
          <w:p w14:paraId="6BEEE364" w14:textId="77777777" w:rsidR="00F71E91" w:rsidRPr="006D3157" w:rsidRDefault="00F71E91" w:rsidP="00CD47C8">
            <w:pPr>
              <w:pStyle w:val="ENoteTableText"/>
            </w:pPr>
            <w:r w:rsidRPr="006D3157">
              <w:t>ad No 11, 2016</w:t>
            </w:r>
          </w:p>
        </w:tc>
      </w:tr>
      <w:tr w:rsidR="00F71E91" w:rsidRPr="006D3157" w14:paraId="3FCFDFC6" w14:textId="77777777" w:rsidTr="001E6FF4">
        <w:tblPrEx>
          <w:tblBorders>
            <w:top w:val="none" w:sz="0" w:space="0" w:color="auto"/>
            <w:bottom w:val="none" w:sz="0" w:space="0" w:color="auto"/>
          </w:tblBorders>
        </w:tblPrEx>
        <w:trPr>
          <w:cantSplit/>
        </w:trPr>
        <w:tc>
          <w:tcPr>
            <w:tcW w:w="2551" w:type="dxa"/>
            <w:shd w:val="clear" w:color="auto" w:fill="auto"/>
          </w:tcPr>
          <w:p w14:paraId="10E727AE" w14:textId="6516DE58" w:rsidR="00F71E91" w:rsidRPr="006D3157" w:rsidRDefault="00F71E91" w:rsidP="00B4787F">
            <w:pPr>
              <w:pStyle w:val="ENoteTableText"/>
              <w:tabs>
                <w:tab w:val="center" w:leader="dot" w:pos="2268"/>
              </w:tabs>
            </w:pPr>
            <w:r w:rsidRPr="006D3157">
              <w:t>s 70</w:t>
            </w:r>
            <w:r w:rsidR="00BC3BA2">
              <w:noBreakHyphen/>
            </w:r>
            <w:r w:rsidRPr="006D3157">
              <w:t>45</w:t>
            </w:r>
            <w:r w:rsidRPr="006D3157">
              <w:tab/>
            </w:r>
          </w:p>
        </w:tc>
        <w:tc>
          <w:tcPr>
            <w:tcW w:w="4602" w:type="dxa"/>
            <w:shd w:val="clear" w:color="auto" w:fill="auto"/>
          </w:tcPr>
          <w:p w14:paraId="0EE9F104" w14:textId="77777777" w:rsidR="00F71E91" w:rsidRPr="006D3157" w:rsidRDefault="00F71E91" w:rsidP="00CD47C8">
            <w:pPr>
              <w:pStyle w:val="ENoteTableText"/>
            </w:pPr>
            <w:r w:rsidRPr="006D3157">
              <w:t>ad No 11, 2016</w:t>
            </w:r>
          </w:p>
        </w:tc>
      </w:tr>
      <w:tr w:rsidR="00F71E91" w:rsidRPr="006D3157" w14:paraId="3FE8DD11" w14:textId="77777777" w:rsidTr="001E6FF4">
        <w:tblPrEx>
          <w:tblBorders>
            <w:top w:val="none" w:sz="0" w:space="0" w:color="auto"/>
            <w:bottom w:val="none" w:sz="0" w:space="0" w:color="auto"/>
          </w:tblBorders>
        </w:tblPrEx>
        <w:trPr>
          <w:cantSplit/>
        </w:trPr>
        <w:tc>
          <w:tcPr>
            <w:tcW w:w="2551" w:type="dxa"/>
            <w:shd w:val="clear" w:color="auto" w:fill="auto"/>
          </w:tcPr>
          <w:p w14:paraId="24C8870C" w14:textId="33DCE95B" w:rsidR="00F71E91" w:rsidRPr="006D3157" w:rsidRDefault="00F71E91" w:rsidP="00B4787F">
            <w:pPr>
              <w:pStyle w:val="ENoteTableText"/>
              <w:tabs>
                <w:tab w:val="center" w:leader="dot" w:pos="2268"/>
              </w:tabs>
            </w:pPr>
            <w:r w:rsidRPr="006D3157">
              <w:t>s 70</w:t>
            </w:r>
            <w:r w:rsidR="00BC3BA2">
              <w:noBreakHyphen/>
            </w:r>
            <w:r w:rsidRPr="006D3157">
              <w:t>50</w:t>
            </w:r>
            <w:r w:rsidRPr="006D3157">
              <w:tab/>
            </w:r>
          </w:p>
        </w:tc>
        <w:tc>
          <w:tcPr>
            <w:tcW w:w="4602" w:type="dxa"/>
            <w:shd w:val="clear" w:color="auto" w:fill="auto"/>
          </w:tcPr>
          <w:p w14:paraId="3BF1A237" w14:textId="77777777" w:rsidR="00F71E91" w:rsidRPr="006D3157" w:rsidRDefault="00F71E91" w:rsidP="00CD47C8">
            <w:pPr>
              <w:pStyle w:val="ENoteTableText"/>
            </w:pPr>
            <w:r w:rsidRPr="006D3157">
              <w:t>ad No 11, 2016</w:t>
            </w:r>
          </w:p>
        </w:tc>
      </w:tr>
      <w:tr w:rsidR="00F71E91" w:rsidRPr="006D3157" w14:paraId="29293C8A" w14:textId="77777777" w:rsidTr="001E6FF4">
        <w:tblPrEx>
          <w:tblBorders>
            <w:top w:val="none" w:sz="0" w:space="0" w:color="auto"/>
            <w:bottom w:val="none" w:sz="0" w:space="0" w:color="auto"/>
          </w:tblBorders>
        </w:tblPrEx>
        <w:trPr>
          <w:cantSplit/>
        </w:trPr>
        <w:tc>
          <w:tcPr>
            <w:tcW w:w="2551" w:type="dxa"/>
            <w:shd w:val="clear" w:color="auto" w:fill="auto"/>
          </w:tcPr>
          <w:p w14:paraId="63759AC8" w14:textId="77777777" w:rsidR="00F71E91" w:rsidRPr="006D3157" w:rsidRDefault="00F71E91" w:rsidP="00B4787F">
            <w:pPr>
              <w:pStyle w:val="ENoteTableText"/>
              <w:tabs>
                <w:tab w:val="center" w:leader="dot" w:pos="2268"/>
              </w:tabs>
              <w:rPr>
                <w:b/>
              </w:rPr>
            </w:pPr>
            <w:r w:rsidRPr="006D3157">
              <w:rPr>
                <w:b/>
              </w:rPr>
              <w:t>Subdivision E</w:t>
            </w:r>
          </w:p>
        </w:tc>
        <w:tc>
          <w:tcPr>
            <w:tcW w:w="4602" w:type="dxa"/>
            <w:shd w:val="clear" w:color="auto" w:fill="auto"/>
          </w:tcPr>
          <w:p w14:paraId="31BFE10B" w14:textId="77777777" w:rsidR="00F71E91" w:rsidRPr="006D3157" w:rsidRDefault="00F71E91" w:rsidP="00CD47C8">
            <w:pPr>
              <w:pStyle w:val="ENoteTableText"/>
            </w:pPr>
          </w:p>
        </w:tc>
      </w:tr>
      <w:tr w:rsidR="00F71E91" w:rsidRPr="006D3157" w14:paraId="7AB35AF7" w14:textId="77777777" w:rsidTr="001E6FF4">
        <w:tblPrEx>
          <w:tblBorders>
            <w:top w:val="none" w:sz="0" w:space="0" w:color="auto"/>
            <w:bottom w:val="none" w:sz="0" w:space="0" w:color="auto"/>
          </w:tblBorders>
        </w:tblPrEx>
        <w:trPr>
          <w:cantSplit/>
        </w:trPr>
        <w:tc>
          <w:tcPr>
            <w:tcW w:w="2551" w:type="dxa"/>
            <w:shd w:val="clear" w:color="auto" w:fill="auto"/>
          </w:tcPr>
          <w:p w14:paraId="2E042FEF" w14:textId="0724A375" w:rsidR="00F71E91" w:rsidRPr="006D3157" w:rsidRDefault="00F71E91" w:rsidP="00B4787F">
            <w:pPr>
              <w:pStyle w:val="ENoteTableText"/>
              <w:tabs>
                <w:tab w:val="center" w:leader="dot" w:pos="2268"/>
              </w:tabs>
            </w:pPr>
            <w:r w:rsidRPr="006D3157">
              <w:t>s 70</w:t>
            </w:r>
            <w:r w:rsidR="00BC3BA2">
              <w:noBreakHyphen/>
            </w:r>
            <w:r w:rsidRPr="006D3157">
              <w:t>51</w:t>
            </w:r>
            <w:r w:rsidRPr="006D3157">
              <w:tab/>
            </w:r>
          </w:p>
        </w:tc>
        <w:tc>
          <w:tcPr>
            <w:tcW w:w="4602" w:type="dxa"/>
            <w:shd w:val="clear" w:color="auto" w:fill="auto"/>
          </w:tcPr>
          <w:p w14:paraId="71AFA755" w14:textId="77777777" w:rsidR="00F71E91" w:rsidRPr="006D3157" w:rsidRDefault="00F71E91" w:rsidP="00CD47C8">
            <w:pPr>
              <w:pStyle w:val="ENoteTableText"/>
            </w:pPr>
            <w:r w:rsidRPr="006D3157">
              <w:t>ad No 11, 2016</w:t>
            </w:r>
          </w:p>
        </w:tc>
      </w:tr>
      <w:tr w:rsidR="00F71E91" w:rsidRPr="006D3157" w14:paraId="6925B865" w14:textId="77777777" w:rsidTr="001E6FF4">
        <w:tblPrEx>
          <w:tblBorders>
            <w:top w:val="none" w:sz="0" w:space="0" w:color="auto"/>
            <w:bottom w:val="none" w:sz="0" w:space="0" w:color="auto"/>
          </w:tblBorders>
        </w:tblPrEx>
        <w:trPr>
          <w:cantSplit/>
        </w:trPr>
        <w:tc>
          <w:tcPr>
            <w:tcW w:w="2551" w:type="dxa"/>
            <w:shd w:val="clear" w:color="auto" w:fill="auto"/>
          </w:tcPr>
          <w:p w14:paraId="4DB5B5EF" w14:textId="3891C745" w:rsidR="00F71E91" w:rsidRPr="006D3157" w:rsidRDefault="00F71E91" w:rsidP="00B4787F">
            <w:pPr>
              <w:pStyle w:val="ENoteTableText"/>
              <w:tabs>
                <w:tab w:val="center" w:leader="dot" w:pos="2268"/>
              </w:tabs>
            </w:pPr>
            <w:r w:rsidRPr="006D3157">
              <w:t>s 70</w:t>
            </w:r>
            <w:r w:rsidR="00BC3BA2">
              <w:noBreakHyphen/>
            </w:r>
            <w:r w:rsidRPr="006D3157">
              <w:t>55</w:t>
            </w:r>
            <w:r w:rsidRPr="006D3157">
              <w:tab/>
            </w:r>
          </w:p>
        </w:tc>
        <w:tc>
          <w:tcPr>
            <w:tcW w:w="4602" w:type="dxa"/>
            <w:shd w:val="clear" w:color="auto" w:fill="auto"/>
          </w:tcPr>
          <w:p w14:paraId="4F116392" w14:textId="77777777" w:rsidR="00F71E91" w:rsidRPr="006D3157" w:rsidRDefault="00F71E91" w:rsidP="00CD47C8">
            <w:pPr>
              <w:pStyle w:val="ENoteTableText"/>
            </w:pPr>
            <w:r w:rsidRPr="006D3157">
              <w:t>ad No 11, 2016</w:t>
            </w:r>
          </w:p>
        </w:tc>
      </w:tr>
      <w:tr w:rsidR="00F71E91" w:rsidRPr="006D3157" w14:paraId="1E43BEA3" w14:textId="77777777" w:rsidTr="001E6FF4">
        <w:tblPrEx>
          <w:tblBorders>
            <w:top w:val="none" w:sz="0" w:space="0" w:color="auto"/>
            <w:bottom w:val="none" w:sz="0" w:space="0" w:color="auto"/>
          </w:tblBorders>
        </w:tblPrEx>
        <w:trPr>
          <w:cantSplit/>
        </w:trPr>
        <w:tc>
          <w:tcPr>
            <w:tcW w:w="2551" w:type="dxa"/>
            <w:shd w:val="clear" w:color="auto" w:fill="auto"/>
          </w:tcPr>
          <w:p w14:paraId="671FEB28" w14:textId="638A2E14" w:rsidR="00F71E91" w:rsidRPr="006D3157" w:rsidRDefault="00F71E91" w:rsidP="00B4787F">
            <w:pPr>
              <w:pStyle w:val="ENoteTableText"/>
              <w:tabs>
                <w:tab w:val="center" w:leader="dot" w:pos="2268"/>
              </w:tabs>
            </w:pPr>
            <w:r w:rsidRPr="006D3157">
              <w:t>s 70</w:t>
            </w:r>
            <w:r w:rsidR="00BC3BA2">
              <w:noBreakHyphen/>
            </w:r>
            <w:r w:rsidRPr="006D3157">
              <w:t>56</w:t>
            </w:r>
            <w:r w:rsidRPr="006D3157">
              <w:tab/>
            </w:r>
          </w:p>
        </w:tc>
        <w:tc>
          <w:tcPr>
            <w:tcW w:w="4602" w:type="dxa"/>
            <w:shd w:val="clear" w:color="auto" w:fill="auto"/>
          </w:tcPr>
          <w:p w14:paraId="4E8D5005" w14:textId="77777777" w:rsidR="00F71E91" w:rsidRPr="006D3157" w:rsidRDefault="00F71E91" w:rsidP="00CD47C8">
            <w:pPr>
              <w:pStyle w:val="ENoteTableText"/>
            </w:pPr>
            <w:r w:rsidRPr="006D3157">
              <w:t>ad No 11, 2016</w:t>
            </w:r>
          </w:p>
        </w:tc>
      </w:tr>
      <w:tr w:rsidR="00F71E91" w:rsidRPr="006D3157" w14:paraId="1AFA84A9" w14:textId="77777777" w:rsidTr="001E6FF4">
        <w:tblPrEx>
          <w:tblBorders>
            <w:top w:val="none" w:sz="0" w:space="0" w:color="auto"/>
            <w:bottom w:val="none" w:sz="0" w:space="0" w:color="auto"/>
          </w:tblBorders>
        </w:tblPrEx>
        <w:trPr>
          <w:cantSplit/>
        </w:trPr>
        <w:tc>
          <w:tcPr>
            <w:tcW w:w="2551" w:type="dxa"/>
            <w:shd w:val="clear" w:color="auto" w:fill="auto"/>
          </w:tcPr>
          <w:p w14:paraId="27F53F7E" w14:textId="77777777" w:rsidR="00F71E91" w:rsidRPr="006D3157" w:rsidRDefault="00F71E91" w:rsidP="00B4787F">
            <w:pPr>
              <w:pStyle w:val="ENoteTableText"/>
              <w:tabs>
                <w:tab w:val="center" w:leader="dot" w:pos="2268"/>
              </w:tabs>
              <w:rPr>
                <w:b/>
              </w:rPr>
            </w:pPr>
            <w:r w:rsidRPr="006D3157">
              <w:rPr>
                <w:b/>
              </w:rPr>
              <w:t>Subdivision F</w:t>
            </w:r>
          </w:p>
        </w:tc>
        <w:tc>
          <w:tcPr>
            <w:tcW w:w="4602" w:type="dxa"/>
            <w:shd w:val="clear" w:color="auto" w:fill="auto"/>
          </w:tcPr>
          <w:p w14:paraId="06919B2B" w14:textId="77777777" w:rsidR="00F71E91" w:rsidRPr="006D3157" w:rsidRDefault="00F71E91" w:rsidP="00CD47C8">
            <w:pPr>
              <w:pStyle w:val="ENoteTableText"/>
            </w:pPr>
          </w:p>
        </w:tc>
      </w:tr>
      <w:tr w:rsidR="00F71E91" w:rsidRPr="006D3157" w14:paraId="3D4144E6" w14:textId="77777777" w:rsidTr="001E6FF4">
        <w:tblPrEx>
          <w:tblBorders>
            <w:top w:val="none" w:sz="0" w:space="0" w:color="auto"/>
            <w:bottom w:val="none" w:sz="0" w:space="0" w:color="auto"/>
          </w:tblBorders>
        </w:tblPrEx>
        <w:trPr>
          <w:cantSplit/>
        </w:trPr>
        <w:tc>
          <w:tcPr>
            <w:tcW w:w="2551" w:type="dxa"/>
            <w:shd w:val="clear" w:color="auto" w:fill="auto"/>
          </w:tcPr>
          <w:p w14:paraId="17BFF82D" w14:textId="485746A7" w:rsidR="00F71E91" w:rsidRPr="006D3157" w:rsidRDefault="00F71E91" w:rsidP="00B4787F">
            <w:pPr>
              <w:pStyle w:val="ENoteTableText"/>
              <w:tabs>
                <w:tab w:val="center" w:leader="dot" w:pos="2268"/>
              </w:tabs>
            </w:pPr>
            <w:r w:rsidRPr="006D3157">
              <w:t>s 70</w:t>
            </w:r>
            <w:r w:rsidR="00BC3BA2">
              <w:noBreakHyphen/>
            </w:r>
            <w:r w:rsidRPr="006D3157">
              <w:t>60</w:t>
            </w:r>
            <w:r w:rsidRPr="006D3157">
              <w:tab/>
            </w:r>
          </w:p>
        </w:tc>
        <w:tc>
          <w:tcPr>
            <w:tcW w:w="4602" w:type="dxa"/>
            <w:shd w:val="clear" w:color="auto" w:fill="auto"/>
          </w:tcPr>
          <w:p w14:paraId="3AA09357" w14:textId="77777777" w:rsidR="00F71E91" w:rsidRPr="006D3157" w:rsidRDefault="00F71E91" w:rsidP="00CD47C8">
            <w:pPr>
              <w:pStyle w:val="ENoteTableText"/>
            </w:pPr>
            <w:r w:rsidRPr="006D3157">
              <w:t>ad No 11, 2016</w:t>
            </w:r>
          </w:p>
        </w:tc>
      </w:tr>
      <w:tr w:rsidR="00F71E91" w:rsidRPr="006D3157" w14:paraId="4A8390D2" w14:textId="77777777" w:rsidTr="001E6FF4">
        <w:tblPrEx>
          <w:tblBorders>
            <w:top w:val="none" w:sz="0" w:space="0" w:color="auto"/>
            <w:bottom w:val="none" w:sz="0" w:space="0" w:color="auto"/>
          </w:tblBorders>
        </w:tblPrEx>
        <w:trPr>
          <w:cantSplit/>
        </w:trPr>
        <w:tc>
          <w:tcPr>
            <w:tcW w:w="2551" w:type="dxa"/>
            <w:shd w:val="clear" w:color="auto" w:fill="auto"/>
          </w:tcPr>
          <w:p w14:paraId="0BFD12A9" w14:textId="77777777" w:rsidR="00F71E91" w:rsidRPr="006D3157" w:rsidRDefault="00F71E91" w:rsidP="00B4787F">
            <w:pPr>
              <w:pStyle w:val="ENoteTableText"/>
              <w:tabs>
                <w:tab w:val="center" w:leader="dot" w:pos="2268"/>
              </w:tabs>
              <w:rPr>
                <w:b/>
              </w:rPr>
            </w:pPr>
            <w:r w:rsidRPr="006D3157">
              <w:rPr>
                <w:b/>
              </w:rPr>
              <w:t>Subdivision G</w:t>
            </w:r>
          </w:p>
        </w:tc>
        <w:tc>
          <w:tcPr>
            <w:tcW w:w="4602" w:type="dxa"/>
            <w:shd w:val="clear" w:color="auto" w:fill="auto"/>
          </w:tcPr>
          <w:p w14:paraId="06C18E7A" w14:textId="77777777" w:rsidR="00F71E91" w:rsidRPr="006D3157" w:rsidRDefault="00F71E91" w:rsidP="00CD47C8">
            <w:pPr>
              <w:pStyle w:val="ENoteTableText"/>
            </w:pPr>
          </w:p>
        </w:tc>
      </w:tr>
      <w:tr w:rsidR="00F71E91" w:rsidRPr="006D3157" w14:paraId="24EA61F3" w14:textId="77777777" w:rsidTr="001E6FF4">
        <w:tblPrEx>
          <w:tblBorders>
            <w:top w:val="none" w:sz="0" w:space="0" w:color="auto"/>
            <w:bottom w:val="none" w:sz="0" w:space="0" w:color="auto"/>
          </w:tblBorders>
        </w:tblPrEx>
        <w:trPr>
          <w:cantSplit/>
        </w:trPr>
        <w:tc>
          <w:tcPr>
            <w:tcW w:w="2551" w:type="dxa"/>
            <w:shd w:val="clear" w:color="auto" w:fill="auto"/>
          </w:tcPr>
          <w:p w14:paraId="3457B277" w14:textId="0B53EE8B" w:rsidR="00F71E91" w:rsidRPr="006D3157" w:rsidRDefault="00F71E91" w:rsidP="00B4787F">
            <w:pPr>
              <w:pStyle w:val="ENoteTableText"/>
              <w:tabs>
                <w:tab w:val="center" w:leader="dot" w:pos="2268"/>
              </w:tabs>
            </w:pPr>
            <w:r w:rsidRPr="006D3157">
              <w:t>s 70</w:t>
            </w:r>
            <w:r w:rsidR="00BC3BA2">
              <w:noBreakHyphen/>
            </w:r>
            <w:r w:rsidRPr="006D3157">
              <w:t>65</w:t>
            </w:r>
            <w:r w:rsidRPr="006D3157">
              <w:tab/>
            </w:r>
          </w:p>
        </w:tc>
        <w:tc>
          <w:tcPr>
            <w:tcW w:w="4602" w:type="dxa"/>
            <w:shd w:val="clear" w:color="auto" w:fill="auto"/>
          </w:tcPr>
          <w:p w14:paraId="23664178" w14:textId="77777777" w:rsidR="00F71E91" w:rsidRPr="006D3157" w:rsidRDefault="00F71E91" w:rsidP="00CD47C8">
            <w:pPr>
              <w:pStyle w:val="ENoteTableText"/>
            </w:pPr>
            <w:r w:rsidRPr="006D3157">
              <w:t>ad No 11, 2016</w:t>
            </w:r>
          </w:p>
        </w:tc>
      </w:tr>
      <w:tr w:rsidR="00F71E91" w:rsidRPr="006D3157" w14:paraId="68104328" w14:textId="77777777" w:rsidTr="001E6FF4">
        <w:tblPrEx>
          <w:tblBorders>
            <w:top w:val="none" w:sz="0" w:space="0" w:color="auto"/>
            <w:bottom w:val="none" w:sz="0" w:space="0" w:color="auto"/>
          </w:tblBorders>
        </w:tblPrEx>
        <w:trPr>
          <w:cantSplit/>
        </w:trPr>
        <w:tc>
          <w:tcPr>
            <w:tcW w:w="2551" w:type="dxa"/>
            <w:shd w:val="clear" w:color="auto" w:fill="auto"/>
          </w:tcPr>
          <w:p w14:paraId="4EBC7A72" w14:textId="5C0C21E4" w:rsidR="00F71E91" w:rsidRPr="006D3157" w:rsidRDefault="00F71E91" w:rsidP="00B4787F">
            <w:pPr>
              <w:pStyle w:val="ENoteTableText"/>
              <w:tabs>
                <w:tab w:val="center" w:leader="dot" w:pos="2268"/>
              </w:tabs>
            </w:pPr>
            <w:r w:rsidRPr="006D3157">
              <w:t>s 70</w:t>
            </w:r>
            <w:r w:rsidR="00BC3BA2">
              <w:noBreakHyphen/>
            </w:r>
            <w:r w:rsidRPr="006D3157">
              <w:t>70</w:t>
            </w:r>
            <w:r w:rsidRPr="006D3157">
              <w:tab/>
            </w:r>
          </w:p>
        </w:tc>
        <w:tc>
          <w:tcPr>
            <w:tcW w:w="4602" w:type="dxa"/>
            <w:shd w:val="clear" w:color="auto" w:fill="auto"/>
          </w:tcPr>
          <w:p w14:paraId="2FB25915" w14:textId="77777777" w:rsidR="00F71E91" w:rsidRPr="006D3157" w:rsidRDefault="00F71E91" w:rsidP="00CD47C8">
            <w:pPr>
              <w:pStyle w:val="ENoteTableText"/>
            </w:pPr>
            <w:r w:rsidRPr="006D3157">
              <w:t>ad No 11, 2016</w:t>
            </w:r>
          </w:p>
        </w:tc>
      </w:tr>
      <w:tr w:rsidR="00F71E91" w:rsidRPr="006D3157" w14:paraId="6588431A" w14:textId="77777777" w:rsidTr="001E6FF4">
        <w:tblPrEx>
          <w:tblBorders>
            <w:top w:val="none" w:sz="0" w:space="0" w:color="auto"/>
            <w:bottom w:val="none" w:sz="0" w:space="0" w:color="auto"/>
          </w:tblBorders>
        </w:tblPrEx>
        <w:trPr>
          <w:cantSplit/>
        </w:trPr>
        <w:tc>
          <w:tcPr>
            <w:tcW w:w="2551" w:type="dxa"/>
            <w:shd w:val="clear" w:color="auto" w:fill="auto"/>
          </w:tcPr>
          <w:p w14:paraId="52ED4F24" w14:textId="4E1A95C7" w:rsidR="00F71E91" w:rsidRPr="006D3157" w:rsidRDefault="00F71E91" w:rsidP="00B4787F">
            <w:pPr>
              <w:pStyle w:val="ENoteTableText"/>
              <w:tabs>
                <w:tab w:val="center" w:leader="dot" w:pos="2268"/>
              </w:tabs>
            </w:pPr>
            <w:r w:rsidRPr="006D3157">
              <w:t>s 70</w:t>
            </w:r>
            <w:r w:rsidR="00BC3BA2">
              <w:noBreakHyphen/>
            </w:r>
            <w:r w:rsidRPr="006D3157">
              <w:t>75</w:t>
            </w:r>
            <w:r w:rsidRPr="006D3157">
              <w:tab/>
            </w:r>
          </w:p>
        </w:tc>
        <w:tc>
          <w:tcPr>
            <w:tcW w:w="4602" w:type="dxa"/>
            <w:shd w:val="clear" w:color="auto" w:fill="auto"/>
          </w:tcPr>
          <w:p w14:paraId="7501EA59" w14:textId="77777777" w:rsidR="00F71E91" w:rsidRPr="006D3157" w:rsidRDefault="00F71E91" w:rsidP="00CD47C8">
            <w:pPr>
              <w:pStyle w:val="ENoteTableText"/>
            </w:pPr>
            <w:r w:rsidRPr="006D3157">
              <w:t>ad No 11, 2016</w:t>
            </w:r>
          </w:p>
        </w:tc>
      </w:tr>
      <w:tr w:rsidR="00F71E91" w:rsidRPr="006D3157" w14:paraId="7AF1CE2C" w14:textId="77777777" w:rsidTr="001E6FF4">
        <w:tblPrEx>
          <w:tblBorders>
            <w:top w:val="none" w:sz="0" w:space="0" w:color="auto"/>
            <w:bottom w:val="none" w:sz="0" w:space="0" w:color="auto"/>
          </w:tblBorders>
        </w:tblPrEx>
        <w:trPr>
          <w:cantSplit/>
        </w:trPr>
        <w:tc>
          <w:tcPr>
            <w:tcW w:w="2551" w:type="dxa"/>
            <w:shd w:val="clear" w:color="auto" w:fill="auto"/>
          </w:tcPr>
          <w:p w14:paraId="37833681" w14:textId="6BC3F0FD" w:rsidR="00F71E91" w:rsidRPr="006D3157" w:rsidRDefault="00F71E91" w:rsidP="00B4787F">
            <w:pPr>
              <w:pStyle w:val="ENoteTableText"/>
              <w:tabs>
                <w:tab w:val="center" w:leader="dot" w:pos="2268"/>
              </w:tabs>
            </w:pPr>
            <w:r w:rsidRPr="006D3157">
              <w:t>s 70</w:t>
            </w:r>
            <w:r w:rsidR="00BC3BA2">
              <w:noBreakHyphen/>
            </w:r>
            <w:r w:rsidRPr="006D3157">
              <w:t>80</w:t>
            </w:r>
            <w:r w:rsidRPr="006D3157">
              <w:tab/>
            </w:r>
          </w:p>
        </w:tc>
        <w:tc>
          <w:tcPr>
            <w:tcW w:w="4602" w:type="dxa"/>
            <w:shd w:val="clear" w:color="auto" w:fill="auto"/>
          </w:tcPr>
          <w:p w14:paraId="3FCEC895" w14:textId="77777777" w:rsidR="00F71E91" w:rsidRPr="006D3157" w:rsidRDefault="00F71E91" w:rsidP="00CD47C8">
            <w:pPr>
              <w:pStyle w:val="ENoteTableText"/>
            </w:pPr>
            <w:r w:rsidRPr="006D3157">
              <w:t>ad No 11, 2016</w:t>
            </w:r>
          </w:p>
        </w:tc>
      </w:tr>
      <w:tr w:rsidR="00F71E91" w:rsidRPr="006D3157" w14:paraId="507D5419" w14:textId="77777777" w:rsidTr="001E6FF4">
        <w:tblPrEx>
          <w:tblBorders>
            <w:top w:val="none" w:sz="0" w:space="0" w:color="auto"/>
            <w:bottom w:val="none" w:sz="0" w:space="0" w:color="auto"/>
          </w:tblBorders>
        </w:tblPrEx>
        <w:trPr>
          <w:cantSplit/>
        </w:trPr>
        <w:tc>
          <w:tcPr>
            <w:tcW w:w="2551" w:type="dxa"/>
            <w:shd w:val="clear" w:color="auto" w:fill="auto"/>
          </w:tcPr>
          <w:p w14:paraId="297F6A38" w14:textId="5DFDB72E" w:rsidR="00F71E91" w:rsidRPr="006D3157" w:rsidRDefault="00F71E91" w:rsidP="00B4787F">
            <w:pPr>
              <w:pStyle w:val="ENoteTableText"/>
              <w:tabs>
                <w:tab w:val="center" w:leader="dot" w:pos="2268"/>
              </w:tabs>
            </w:pPr>
            <w:r w:rsidRPr="006D3157">
              <w:t>s 70</w:t>
            </w:r>
            <w:r w:rsidR="00BC3BA2">
              <w:noBreakHyphen/>
            </w:r>
            <w:r w:rsidRPr="006D3157">
              <w:t>85</w:t>
            </w:r>
            <w:r w:rsidRPr="006D3157">
              <w:tab/>
            </w:r>
          </w:p>
        </w:tc>
        <w:tc>
          <w:tcPr>
            <w:tcW w:w="4602" w:type="dxa"/>
            <w:shd w:val="clear" w:color="auto" w:fill="auto"/>
          </w:tcPr>
          <w:p w14:paraId="181AA01E" w14:textId="77777777" w:rsidR="00F71E91" w:rsidRPr="006D3157" w:rsidRDefault="00F71E91" w:rsidP="00CD47C8">
            <w:pPr>
              <w:pStyle w:val="ENoteTableText"/>
            </w:pPr>
            <w:r w:rsidRPr="006D3157">
              <w:t>ad No 11, 2016</w:t>
            </w:r>
          </w:p>
        </w:tc>
      </w:tr>
      <w:tr w:rsidR="00F71E91" w:rsidRPr="006D3157" w14:paraId="01F60C25" w14:textId="77777777" w:rsidTr="001E6FF4">
        <w:tblPrEx>
          <w:tblBorders>
            <w:top w:val="none" w:sz="0" w:space="0" w:color="auto"/>
            <w:bottom w:val="none" w:sz="0" w:space="0" w:color="auto"/>
          </w:tblBorders>
        </w:tblPrEx>
        <w:trPr>
          <w:cantSplit/>
        </w:trPr>
        <w:tc>
          <w:tcPr>
            <w:tcW w:w="2551" w:type="dxa"/>
            <w:shd w:val="clear" w:color="auto" w:fill="auto"/>
          </w:tcPr>
          <w:p w14:paraId="73101B92" w14:textId="07C5A5E3" w:rsidR="00F71E91" w:rsidRPr="006D3157" w:rsidRDefault="00F71E91" w:rsidP="00B4787F">
            <w:pPr>
              <w:pStyle w:val="ENoteTableText"/>
              <w:tabs>
                <w:tab w:val="center" w:leader="dot" w:pos="2268"/>
              </w:tabs>
            </w:pPr>
            <w:r w:rsidRPr="006D3157">
              <w:t>s 70</w:t>
            </w:r>
            <w:r w:rsidR="00BC3BA2">
              <w:noBreakHyphen/>
            </w:r>
            <w:r w:rsidRPr="006D3157">
              <w:t>90</w:t>
            </w:r>
            <w:r w:rsidRPr="006D3157">
              <w:tab/>
            </w:r>
          </w:p>
        </w:tc>
        <w:tc>
          <w:tcPr>
            <w:tcW w:w="4602" w:type="dxa"/>
            <w:shd w:val="clear" w:color="auto" w:fill="auto"/>
          </w:tcPr>
          <w:p w14:paraId="4BFE9DBC" w14:textId="77777777" w:rsidR="00F71E91" w:rsidRPr="006D3157" w:rsidRDefault="00F71E91" w:rsidP="00CD47C8">
            <w:pPr>
              <w:pStyle w:val="ENoteTableText"/>
            </w:pPr>
            <w:r w:rsidRPr="006D3157">
              <w:t>ad No 11, 2016</w:t>
            </w:r>
          </w:p>
        </w:tc>
      </w:tr>
      <w:tr w:rsidR="00F71E91" w:rsidRPr="006D3157" w14:paraId="35BB6E2D" w14:textId="77777777" w:rsidTr="001E6FF4">
        <w:tblPrEx>
          <w:tblBorders>
            <w:top w:val="none" w:sz="0" w:space="0" w:color="auto"/>
            <w:bottom w:val="none" w:sz="0" w:space="0" w:color="auto"/>
          </w:tblBorders>
        </w:tblPrEx>
        <w:trPr>
          <w:cantSplit/>
        </w:trPr>
        <w:tc>
          <w:tcPr>
            <w:tcW w:w="2551" w:type="dxa"/>
            <w:shd w:val="clear" w:color="auto" w:fill="auto"/>
          </w:tcPr>
          <w:p w14:paraId="573C888F" w14:textId="77777777" w:rsidR="00F71E91" w:rsidRPr="006D3157" w:rsidRDefault="00F71E91" w:rsidP="009B1235">
            <w:pPr>
              <w:pStyle w:val="ENoteTableText"/>
              <w:keepNext/>
              <w:tabs>
                <w:tab w:val="center" w:leader="dot" w:pos="2268"/>
              </w:tabs>
              <w:rPr>
                <w:b/>
              </w:rPr>
            </w:pPr>
            <w:r w:rsidRPr="006D3157">
              <w:rPr>
                <w:b/>
              </w:rPr>
              <w:t>Division</w:t>
            </w:r>
            <w:r w:rsidR="00A66572" w:rsidRPr="006D3157">
              <w:rPr>
                <w:b/>
              </w:rPr>
              <w:t> </w:t>
            </w:r>
            <w:r w:rsidRPr="006D3157">
              <w:rPr>
                <w:b/>
              </w:rPr>
              <w:t>75</w:t>
            </w:r>
          </w:p>
        </w:tc>
        <w:tc>
          <w:tcPr>
            <w:tcW w:w="4602" w:type="dxa"/>
            <w:shd w:val="clear" w:color="auto" w:fill="auto"/>
          </w:tcPr>
          <w:p w14:paraId="484FBABB" w14:textId="77777777" w:rsidR="00F71E91" w:rsidRPr="006D3157" w:rsidRDefault="00F71E91" w:rsidP="00CD47C8">
            <w:pPr>
              <w:pStyle w:val="ENoteTableText"/>
            </w:pPr>
          </w:p>
        </w:tc>
      </w:tr>
      <w:tr w:rsidR="00F71E91" w:rsidRPr="006D3157" w14:paraId="439C1ACF" w14:textId="77777777" w:rsidTr="001E6FF4">
        <w:tblPrEx>
          <w:tblBorders>
            <w:top w:val="none" w:sz="0" w:space="0" w:color="auto"/>
            <w:bottom w:val="none" w:sz="0" w:space="0" w:color="auto"/>
          </w:tblBorders>
        </w:tblPrEx>
        <w:trPr>
          <w:cantSplit/>
        </w:trPr>
        <w:tc>
          <w:tcPr>
            <w:tcW w:w="2551" w:type="dxa"/>
            <w:shd w:val="clear" w:color="auto" w:fill="auto"/>
          </w:tcPr>
          <w:p w14:paraId="727E90CE" w14:textId="08CEE8AF" w:rsidR="00F71E91" w:rsidRPr="006D3157" w:rsidRDefault="00F71E91" w:rsidP="00B4787F">
            <w:pPr>
              <w:pStyle w:val="ENoteTableText"/>
              <w:tabs>
                <w:tab w:val="center" w:leader="dot" w:pos="2268"/>
              </w:tabs>
            </w:pPr>
            <w:r w:rsidRPr="006D3157">
              <w:t>s 75</w:t>
            </w:r>
            <w:r w:rsidR="00BC3BA2">
              <w:noBreakHyphen/>
            </w:r>
            <w:r w:rsidRPr="006D3157">
              <w:t>1</w:t>
            </w:r>
            <w:r w:rsidRPr="006D3157">
              <w:tab/>
            </w:r>
          </w:p>
        </w:tc>
        <w:tc>
          <w:tcPr>
            <w:tcW w:w="4602" w:type="dxa"/>
            <w:shd w:val="clear" w:color="auto" w:fill="auto"/>
          </w:tcPr>
          <w:p w14:paraId="7C863494" w14:textId="77777777" w:rsidR="00F71E91" w:rsidRPr="006D3157" w:rsidRDefault="00F71E91" w:rsidP="00CD47C8">
            <w:pPr>
              <w:pStyle w:val="ENoteTableText"/>
            </w:pPr>
            <w:r w:rsidRPr="006D3157">
              <w:t>ad No 11, 2016</w:t>
            </w:r>
          </w:p>
        </w:tc>
      </w:tr>
      <w:tr w:rsidR="00F71E91" w:rsidRPr="006D3157" w14:paraId="791EB742" w14:textId="77777777" w:rsidTr="001E6FF4">
        <w:tblPrEx>
          <w:tblBorders>
            <w:top w:val="none" w:sz="0" w:space="0" w:color="auto"/>
            <w:bottom w:val="none" w:sz="0" w:space="0" w:color="auto"/>
          </w:tblBorders>
        </w:tblPrEx>
        <w:trPr>
          <w:cantSplit/>
        </w:trPr>
        <w:tc>
          <w:tcPr>
            <w:tcW w:w="2551" w:type="dxa"/>
            <w:shd w:val="clear" w:color="auto" w:fill="auto"/>
          </w:tcPr>
          <w:p w14:paraId="56BD5994" w14:textId="05EE84F0" w:rsidR="00F71E91" w:rsidRPr="006D3157" w:rsidRDefault="00F71E91" w:rsidP="00B4787F">
            <w:pPr>
              <w:pStyle w:val="ENoteTableText"/>
              <w:tabs>
                <w:tab w:val="center" w:leader="dot" w:pos="2268"/>
              </w:tabs>
            </w:pPr>
            <w:r w:rsidRPr="006D3157">
              <w:t>s 75</w:t>
            </w:r>
            <w:r w:rsidR="00BC3BA2">
              <w:noBreakHyphen/>
            </w:r>
            <w:r w:rsidRPr="006D3157">
              <w:t>2</w:t>
            </w:r>
            <w:r w:rsidRPr="006D3157">
              <w:tab/>
            </w:r>
          </w:p>
        </w:tc>
        <w:tc>
          <w:tcPr>
            <w:tcW w:w="4602" w:type="dxa"/>
            <w:shd w:val="clear" w:color="auto" w:fill="auto"/>
          </w:tcPr>
          <w:p w14:paraId="39226F90" w14:textId="77777777" w:rsidR="00F71E91" w:rsidRPr="006D3157" w:rsidRDefault="00F71E91" w:rsidP="00CD47C8">
            <w:pPr>
              <w:pStyle w:val="ENoteTableText"/>
            </w:pPr>
            <w:r w:rsidRPr="006D3157">
              <w:t>ad No 11, 2016</w:t>
            </w:r>
          </w:p>
        </w:tc>
      </w:tr>
      <w:tr w:rsidR="00F71E91" w:rsidRPr="006D3157" w14:paraId="0E7EDE57" w14:textId="77777777" w:rsidTr="001E6FF4">
        <w:tblPrEx>
          <w:tblBorders>
            <w:top w:val="none" w:sz="0" w:space="0" w:color="auto"/>
            <w:bottom w:val="none" w:sz="0" w:space="0" w:color="auto"/>
          </w:tblBorders>
        </w:tblPrEx>
        <w:trPr>
          <w:cantSplit/>
        </w:trPr>
        <w:tc>
          <w:tcPr>
            <w:tcW w:w="2551" w:type="dxa"/>
            <w:shd w:val="clear" w:color="auto" w:fill="auto"/>
          </w:tcPr>
          <w:p w14:paraId="2A6957EA" w14:textId="70EF0FBF" w:rsidR="00F71E91" w:rsidRPr="006D3157" w:rsidRDefault="00F71E91" w:rsidP="00B4787F">
            <w:pPr>
              <w:pStyle w:val="ENoteTableText"/>
              <w:tabs>
                <w:tab w:val="center" w:leader="dot" w:pos="2268"/>
              </w:tabs>
            </w:pPr>
            <w:r w:rsidRPr="006D3157">
              <w:t>s 75</w:t>
            </w:r>
            <w:r w:rsidR="00BC3BA2">
              <w:noBreakHyphen/>
            </w:r>
            <w:r w:rsidRPr="006D3157">
              <w:t>5</w:t>
            </w:r>
            <w:r w:rsidRPr="006D3157">
              <w:tab/>
            </w:r>
          </w:p>
        </w:tc>
        <w:tc>
          <w:tcPr>
            <w:tcW w:w="4602" w:type="dxa"/>
            <w:shd w:val="clear" w:color="auto" w:fill="auto"/>
          </w:tcPr>
          <w:p w14:paraId="265E6614" w14:textId="77777777" w:rsidR="00F71E91" w:rsidRPr="006D3157" w:rsidRDefault="00F71E91" w:rsidP="00CD47C8">
            <w:pPr>
              <w:pStyle w:val="ENoteTableText"/>
            </w:pPr>
            <w:r w:rsidRPr="006D3157">
              <w:t>ad No 11, 2016</w:t>
            </w:r>
          </w:p>
        </w:tc>
      </w:tr>
      <w:tr w:rsidR="00F71E91" w:rsidRPr="006D3157" w14:paraId="00952F68" w14:textId="77777777" w:rsidTr="001E6FF4">
        <w:tblPrEx>
          <w:tblBorders>
            <w:top w:val="none" w:sz="0" w:space="0" w:color="auto"/>
            <w:bottom w:val="none" w:sz="0" w:space="0" w:color="auto"/>
          </w:tblBorders>
        </w:tblPrEx>
        <w:trPr>
          <w:cantSplit/>
        </w:trPr>
        <w:tc>
          <w:tcPr>
            <w:tcW w:w="2551" w:type="dxa"/>
            <w:shd w:val="clear" w:color="auto" w:fill="auto"/>
          </w:tcPr>
          <w:p w14:paraId="3424779D" w14:textId="7F4937B4" w:rsidR="00F71E91" w:rsidRPr="006D3157" w:rsidRDefault="00F71E91" w:rsidP="00B4787F">
            <w:pPr>
              <w:pStyle w:val="ENoteTableText"/>
              <w:tabs>
                <w:tab w:val="center" w:leader="dot" w:pos="2268"/>
              </w:tabs>
            </w:pPr>
            <w:r w:rsidRPr="006D3157">
              <w:t>s 75</w:t>
            </w:r>
            <w:r w:rsidR="00BC3BA2">
              <w:noBreakHyphen/>
            </w:r>
            <w:r w:rsidRPr="006D3157">
              <w:t>10</w:t>
            </w:r>
            <w:r w:rsidRPr="006D3157">
              <w:tab/>
            </w:r>
          </w:p>
        </w:tc>
        <w:tc>
          <w:tcPr>
            <w:tcW w:w="4602" w:type="dxa"/>
            <w:shd w:val="clear" w:color="auto" w:fill="auto"/>
          </w:tcPr>
          <w:p w14:paraId="760D8ADD" w14:textId="77777777" w:rsidR="00F71E91" w:rsidRPr="006D3157" w:rsidRDefault="00F71E91" w:rsidP="00CD47C8">
            <w:pPr>
              <w:pStyle w:val="ENoteTableText"/>
            </w:pPr>
            <w:r w:rsidRPr="006D3157">
              <w:t>ad No 11, 2016</w:t>
            </w:r>
          </w:p>
        </w:tc>
      </w:tr>
      <w:tr w:rsidR="00F71E91" w:rsidRPr="006D3157" w14:paraId="74CF2D3D" w14:textId="77777777" w:rsidTr="001E6FF4">
        <w:tblPrEx>
          <w:tblBorders>
            <w:top w:val="none" w:sz="0" w:space="0" w:color="auto"/>
            <w:bottom w:val="none" w:sz="0" w:space="0" w:color="auto"/>
          </w:tblBorders>
        </w:tblPrEx>
        <w:trPr>
          <w:cantSplit/>
        </w:trPr>
        <w:tc>
          <w:tcPr>
            <w:tcW w:w="2551" w:type="dxa"/>
            <w:shd w:val="clear" w:color="auto" w:fill="auto"/>
          </w:tcPr>
          <w:p w14:paraId="76486AA4" w14:textId="6D93EA1A" w:rsidR="00F71E91" w:rsidRPr="006D3157" w:rsidRDefault="00F71E91" w:rsidP="00B4787F">
            <w:pPr>
              <w:pStyle w:val="ENoteTableText"/>
              <w:tabs>
                <w:tab w:val="center" w:leader="dot" w:pos="2268"/>
              </w:tabs>
            </w:pPr>
            <w:r w:rsidRPr="006D3157">
              <w:t>s 75</w:t>
            </w:r>
            <w:r w:rsidR="00BC3BA2">
              <w:noBreakHyphen/>
            </w:r>
            <w:r w:rsidRPr="006D3157">
              <w:t>15</w:t>
            </w:r>
            <w:r w:rsidRPr="006D3157">
              <w:tab/>
            </w:r>
          </w:p>
        </w:tc>
        <w:tc>
          <w:tcPr>
            <w:tcW w:w="4602" w:type="dxa"/>
            <w:shd w:val="clear" w:color="auto" w:fill="auto"/>
          </w:tcPr>
          <w:p w14:paraId="533008D1" w14:textId="77777777" w:rsidR="00F71E91" w:rsidRPr="006D3157" w:rsidRDefault="00F71E91" w:rsidP="00CD47C8">
            <w:pPr>
              <w:pStyle w:val="ENoteTableText"/>
            </w:pPr>
            <w:r w:rsidRPr="006D3157">
              <w:t>ad No 11, 2016</w:t>
            </w:r>
          </w:p>
        </w:tc>
      </w:tr>
      <w:tr w:rsidR="00F71E91" w:rsidRPr="006D3157" w14:paraId="4196031C" w14:textId="77777777" w:rsidTr="001E6FF4">
        <w:tblPrEx>
          <w:tblBorders>
            <w:top w:val="none" w:sz="0" w:space="0" w:color="auto"/>
            <w:bottom w:val="none" w:sz="0" w:space="0" w:color="auto"/>
          </w:tblBorders>
        </w:tblPrEx>
        <w:trPr>
          <w:cantSplit/>
        </w:trPr>
        <w:tc>
          <w:tcPr>
            <w:tcW w:w="2551" w:type="dxa"/>
            <w:shd w:val="clear" w:color="auto" w:fill="auto"/>
          </w:tcPr>
          <w:p w14:paraId="4B076BE7" w14:textId="4093F205" w:rsidR="00F71E91" w:rsidRPr="006D3157" w:rsidRDefault="00F71E91" w:rsidP="00B4787F">
            <w:pPr>
              <w:pStyle w:val="ENoteTableText"/>
              <w:tabs>
                <w:tab w:val="center" w:leader="dot" w:pos="2268"/>
              </w:tabs>
            </w:pPr>
            <w:r w:rsidRPr="006D3157">
              <w:t>s 75</w:t>
            </w:r>
            <w:r w:rsidR="00BC3BA2">
              <w:noBreakHyphen/>
            </w:r>
            <w:r w:rsidRPr="006D3157">
              <w:t>20</w:t>
            </w:r>
            <w:r w:rsidRPr="006D3157">
              <w:tab/>
            </w:r>
          </w:p>
        </w:tc>
        <w:tc>
          <w:tcPr>
            <w:tcW w:w="4602" w:type="dxa"/>
            <w:shd w:val="clear" w:color="auto" w:fill="auto"/>
          </w:tcPr>
          <w:p w14:paraId="76C368BD" w14:textId="77777777" w:rsidR="00F71E91" w:rsidRPr="006D3157" w:rsidRDefault="00F71E91" w:rsidP="00CD47C8">
            <w:pPr>
              <w:pStyle w:val="ENoteTableText"/>
            </w:pPr>
            <w:r w:rsidRPr="006D3157">
              <w:t>ad No 11, 2016</w:t>
            </w:r>
          </w:p>
        </w:tc>
      </w:tr>
      <w:tr w:rsidR="00F71E91" w:rsidRPr="006D3157" w14:paraId="2A4CED6C" w14:textId="77777777" w:rsidTr="001E6FF4">
        <w:tblPrEx>
          <w:tblBorders>
            <w:top w:val="none" w:sz="0" w:space="0" w:color="auto"/>
            <w:bottom w:val="none" w:sz="0" w:space="0" w:color="auto"/>
          </w:tblBorders>
        </w:tblPrEx>
        <w:trPr>
          <w:cantSplit/>
        </w:trPr>
        <w:tc>
          <w:tcPr>
            <w:tcW w:w="2551" w:type="dxa"/>
            <w:shd w:val="clear" w:color="auto" w:fill="auto"/>
          </w:tcPr>
          <w:p w14:paraId="33022B1B" w14:textId="714622B1" w:rsidR="00F71E91" w:rsidRPr="006D3157" w:rsidRDefault="00F71E91" w:rsidP="00B4787F">
            <w:pPr>
              <w:pStyle w:val="ENoteTableText"/>
              <w:tabs>
                <w:tab w:val="center" w:leader="dot" w:pos="2268"/>
              </w:tabs>
            </w:pPr>
            <w:r w:rsidRPr="006D3157">
              <w:t>s 75</w:t>
            </w:r>
            <w:r w:rsidR="00BC3BA2">
              <w:noBreakHyphen/>
            </w:r>
            <w:r w:rsidRPr="006D3157">
              <w:t>25</w:t>
            </w:r>
            <w:r w:rsidRPr="006D3157">
              <w:tab/>
            </w:r>
          </w:p>
        </w:tc>
        <w:tc>
          <w:tcPr>
            <w:tcW w:w="4602" w:type="dxa"/>
            <w:shd w:val="clear" w:color="auto" w:fill="auto"/>
          </w:tcPr>
          <w:p w14:paraId="753C6DCB" w14:textId="77777777" w:rsidR="00F71E91" w:rsidRPr="006D3157" w:rsidRDefault="00F71E91" w:rsidP="00CD47C8">
            <w:pPr>
              <w:pStyle w:val="ENoteTableText"/>
            </w:pPr>
            <w:r w:rsidRPr="006D3157">
              <w:t>ad No 11, 2016</w:t>
            </w:r>
          </w:p>
        </w:tc>
      </w:tr>
      <w:tr w:rsidR="00F71E91" w:rsidRPr="006D3157" w14:paraId="30813692" w14:textId="77777777" w:rsidTr="001E6FF4">
        <w:tblPrEx>
          <w:tblBorders>
            <w:top w:val="none" w:sz="0" w:space="0" w:color="auto"/>
            <w:bottom w:val="none" w:sz="0" w:space="0" w:color="auto"/>
          </w:tblBorders>
        </w:tblPrEx>
        <w:trPr>
          <w:cantSplit/>
        </w:trPr>
        <w:tc>
          <w:tcPr>
            <w:tcW w:w="2551" w:type="dxa"/>
            <w:shd w:val="clear" w:color="auto" w:fill="auto"/>
          </w:tcPr>
          <w:p w14:paraId="643D18A1" w14:textId="66ED1BB0" w:rsidR="00F71E91" w:rsidRPr="006D3157" w:rsidRDefault="00F71E91" w:rsidP="00B4787F">
            <w:pPr>
              <w:pStyle w:val="ENoteTableText"/>
              <w:tabs>
                <w:tab w:val="center" w:leader="dot" w:pos="2268"/>
              </w:tabs>
            </w:pPr>
            <w:r w:rsidRPr="006D3157">
              <w:t>s 75</w:t>
            </w:r>
            <w:r w:rsidR="00BC3BA2">
              <w:noBreakHyphen/>
            </w:r>
            <w:r w:rsidRPr="006D3157">
              <w:t>30</w:t>
            </w:r>
            <w:r w:rsidRPr="006D3157">
              <w:tab/>
            </w:r>
          </w:p>
        </w:tc>
        <w:tc>
          <w:tcPr>
            <w:tcW w:w="4602" w:type="dxa"/>
            <w:shd w:val="clear" w:color="auto" w:fill="auto"/>
          </w:tcPr>
          <w:p w14:paraId="16E6D4DF" w14:textId="77777777" w:rsidR="00F71E91" w:rsidRPr="006D3157" w:rsidRDefault="00F71E91" w:rsidP="00CD47C8">
            <w:pPr>
              <w:pStyle w:val="ENoteTableText"/>
            </w:pPr>
            <w:r w:rsidRPr="006D3157">
              <w:t>ad No 11, 2016</w:t>
            </w:r>
          </w:p>
        </w:tc>
      </w:tr>
      <w:tr w:rsidR="00F71E91" w:rsidRPr="006D3157" w14:paraId="688F8661" w14:textId="77777777" w:rsidTr="001E6FF4">
        <w:tblPrEx>
          <w:tblBorders>
            <w:top w:val="none" w:sz="0" w:space="0" w:color="auto"/>
            <w:bottom w:val="none" w:sz="0" w:space="0" w:color="auto"/>
          </w:tblBorders>
        </w:tblPrEx>
        <w:trPr>
          <w:cantSplit/>
        </w:trPr>
        <w:tc>
          <w:tcPr>
            <w:tcW w:w="2551" w:type="dxa"/>
            <w:shd w:val="clear" w:color="auto" w:fill="auto"/>
          </w:tcPr>
          <w:p w14:paraId="6817446C" w14:textId="4DC5A2C8" w:rsidR="00F71E91" w:rsidRPr="006D3157" w:rsidRDefault="00F71E91" w:rsidP="00B4787F">
            <w:pPr>
              <w:pStyle w:val="ENoteTableText"/>
              <w:tabs>
                <w:tab w:val="center" w:leader="dot" w:pos="2268"/>
              </w:tabs>
            </w:pPr>
            <w:r w:rsidRPr="006D3157">
              <w:t>s 75</w:t>
            </w:r>
            <w:r w:rsidR="00BC3BA2">
              <w:noBreakHyphen/>
            </w:r>
            <w:r w:rsidRPr="006D3157">
              <w:t>35</w:t>
            </w:r>
            <w:r w:rsidRPr="006D3157">
              <w:tab/>
            </w:r>
          </w:p>
        </w:tc>
        <w:tc>
          <w:tcPr>
            <w:tcW w:w="4602" w:type="dxa"/>
            <w:shd w:val="clear" w:color="auto" w:fill="auto"/>
          </w:tcPr>
          <w:p w14:paraId="5FA8C4B7" w14:textId="77777777" w:rsidR="00F71E91" w:rsidRPr="006D3157" w:rsidRDefault="00F71E91" w:rsidP="00CD47C8">
            <w:pPr>
              <w:pStyle w:val="ENoteTableText"/>
            </w:pPr>
            <w:r w:rsidRPr="006D3157">
              <w:t>ad No 11, 2016</w:t>
            </w:r>
          </w:p>
        </w:tc>
      </w:tr>
      <w:tr w:rsidR="00F71E91" w:rsidRPr="006D3157" w14:paraId="351F1FD9" w14:textId="77777777" w:rsidTr="001E6FF4">
        <w:tblPrEx>
          <w:tblBorders>
            <w:top w:val="none" w:sz="0" w:space="0" w:color="auto"/>
            <w:bottom w:val="none" w:sz="0" w:space="0" w:color="auto"/>
          </w:tblBorders>
        </w:tblPrEx>
        <w:trPr>
          <w:cantSplit/>
        </w:trPr>
        <w:tc>
          <w:tcPr>
            <w:tcW w:w="2551" w:type="dxa"/>
            <w:shd w:val="clear" w:color="auto" w:fill="auto"/>
          </w:tcPr>
          <w:p w14:paraId="652338A3" w14:textId="2DB41DE2" w:rsidR="00F71E91" w:rsidRPr="006D3157" w:rsidRDefault="00F71E91" w:rsidP="00B4787F">
            <w:pPr>
              <w:pStyle w:val="ENoteTableText"/>
              <w:tabs>
                <w:tab w:val="center" w:leader="dot" w:pos="2268"/>
              </w:tabs>
            </w:pPr>
            <w:r w:rsidRPr="006D3157">
              <w:lastRenderedPageBreak/>
              <w:t>s 75</w:t>
            </w:r>
            <w:r w:rsidR="00BC3BA2">
              <w:noBreakHyphen/>
            </w:r>
            <w:r w:rsidRPr="006D3157">
              <w:t>40</w:t>
            </w:r>
            <w:r w:rsidRPr="006D3157">
              <w:tab/>
            </w:r>
          </w:p>
        </w:tc>
        <w:tc>
          <w:tcPr>
            <w:tcW w:w="4602" w:type="dxa"/>
            <w:shd w:val="clear" w:color="auto" w:fill="auto"/>
          </w:tcPr>
          <w:p w14:paraId="1340B9A8" w14:textId="77777777" w:rsidR="00F71E91" w:rsidRPr="006D3157" w:rsidRDefault="00F71E91" w:rsidP="00CD47C8">
            <w:pPr>
              <w:pStyle w:val="ENoteTableText"/>
            </w:pPr>
            <w:r w:rsidRPr="006D3157">
              <w:t>ad No 11, 2016</w:t>
            </w:r>
          </w:p>
        </w:tc>
      </w:tr>
      <w:tr w:rsidR="00F71E91" w:rsidRPr="006D3157" w14:paraId="41DF731F" w14:textId="77777777" w:rsidTr="001E6FF4">
        <w:tblPrEx>
          <w:tblBorders>
            <w:top w:val="none" w:sz="0" w:space="0" w:color="auto"/>
            <w:bottom w:val="none" w:sz="0" w:space="0" w:color="auto"/>
          </w:tblBorders>
        </w:tblPrEx>
        <w:trPr>
          <w:cantSplit/>
        </w:trPr>
        <w:tc>
          <w:tcPr>
            <w:tcW w:w="2551" w:type="dxa"/>
            <w:shd w:val="clear" w:color="auto" w:fill="auto"/>
          </w:tcPr>
          <w:p w14:paraId="06159C0E" w14:textId="69D0C797" w:rsidR="00F71E91" w:rsidRPr="006D3157" w:rsidRDefault="00F71E91" w:rsidP="00B4787F">
            <w:pPr>
              <w:pStyle w:val="ENoteTableText"/>
              <w:tabs>
                <w:tab w:val="center" w:leader="dot" w:pos="2268"/>
              </w:tabs>
            </w:pPr>
            <w:r w:rsidRPr="006D3157">
              <w:t>s 75</w:t>
            </w:r>
            <w:r w:rsidR="00BC3BA2">
              <w:noBreakHyphen/>
            </w:r>
            <w:r w:rsidRPr="006D3157">
              <w:t>50</w:t>
            </w:r>
            <w:r w:rsidRPr="006D3157">
              <w:tab/>
            </w:r>
          </w:p>
        </w:tc>
        <w:tc>
          <w:tcPr>
            <w:tcW w:w="4602" w:type="dxa"/>
            <w:shd w:val="clear" w:color="auto" w:fill="auto"/>
          </w:tcPr>
          <w:p w14:paraId="06107EDC" w14:textId="77777777" w:rsidR="00F71E91" w:rsidRPr="006D3157" w:rsidRDefault="00F71E91" w:rsidP="00CD47C8">
            <w:pPr>
              <w:pStyle w:val="ENoteTableText"/>
            </w:pPr>
            <w:r w:rsidRPr="006D3157">
              <w:t>ad No 11, 2016</w:t>
            </w:r>
          </w:p>
        </w:tc>
      </w:tr>
      <w:tr w:rsidR="00F71E91" w:rsidRPr="006D3157" w14:paraId="3B0F5742" w14:textId="77777777" w:rsidTr="001E6FF4">
        <w:tblPrEx>
          <w:tblBorders>
            <w:top w:val="none" w:sz="0" w:space="0" w:color="auto"/>
            <w:bottom w:val="none" w:sz="0" w:space="0" w:color="auto"/>
          </w:tblBorders>
        </w:tblPrEx>
        <w:trPr>
          <w:cantSplit/>
        </w:trPr>
        <w:tc>
          <w:tcPr>
            <w:tcW w:w="2551" w:type="dxa"/>
            <w:shd w:val="clear" w:color="auto" w:fill="auto"/>
          </w:tcPr>
          <w:p w14:paraId="345044C1" w14:textId="77777777" w:rsidR="00F71E91" w:rsidRPr="006D3157" w:rsidRDefault="00F71E91" w:rsidP="001E0095">
            <w:pPr>
              <w:pStyle w:val="ENoteTableText"/>
              <w:keepNext/>
              <w:tabs>
                <w:tab w:val="center" w:leader="dot" w:pos="2268"/>
              </w:tabs>
              <w:rPr>
                <w:b/>
              </w:rPr>
            </w:pPr>
            <w:r w:rsidRPr="006D3157">
              <w:rPr>
                <w:b/>
              </w:rPr>
              <w:t>Division</w:t>
            </w:r>
            <w:r w:rsidR="00A66572" w:rsidRPr="006D3157">
              <w:rPr>
                <w:b/>
              </w:rPr>
              <w:t> </w:t>
            </w:r>
            <w:r w:rsidRPr="006D3157">
              <w:rPr>
                <w:b/>
              </w:rPr>
              <w:t>80</w:t>
            </w:r>
          </w:p>
        </w:tc>
        <w:tc>
          <w:tcPr>
            <w:tcW w:w="4602" w:type="dxa"/>
            <w:shd w:val="clear" w:color="auto" w:fill="auto"/>
          </w:tcPr>
          <w:p w14:paraId="066A6773" w14:textId="77777777" w:rsidR="00F71E91" w:rsidRPr="006D3157" w:rsidRDefault="00F71E91" w:rsidP="001E0095">
            <w:pPr>
              <w:pStyle w:val="ENoteTableText"/>
              <w:keepNext/>
            </w:pPr>
          </w:p>
        </w:tc>
      </w:tr>
      <w:tr w:rsidR="00F71E91" w:rsidRPr="006D3157" w14:paraId="67A33EC2" w14:textId="77777777" w:rsidTr="001E6FF4">
        <w:tblPrEx>
          <w:tblBorders>
            <w:top w:val="none" w:sz="0" w:space="0" w:color="auto"/>
            <w:bottom w:val="none" w:sz="0" w:space="0" w:color="auto"/>
          </w:tblBorders>
        </w:tblPrEx>
        <w:trPr>
          <w:cantSplit/>
        </w:trPr>
        <w:tc>
          <w:tcPr>
            <w:tcW w:w="2551" w:type="dxa"/>
            <w:shd w:val="clear" w:color="auto" w:fill="auto"/>
          </w:tcPr>
          <w:p w14:paraId="56934675" w14:textId="6FBE2423" w:rsidR="00F71E91" w:rsidRPr="006D3157" w:rsidRDefault="00F71E91" w:rsidP="00B4787F">
            <w:pPr>
              <w:pStyle w:val="ENoteTableText"/>
              <w:tabs>
                <w:tab w:val="center" w:leader="dot" w:pos="2268"/>
              </w:tabs>
            </w:pPr>
            <w:r w:rsidRPr="006D3157">
              <w:t>s 80</w:t>
            </w:r>
            <w:r w:rsidR="00BC3BA2">
              <w:noBreakHyphen/>
            </w:r>
            <w:r w:rsidRPr="006D3157">
              <w:t>1</w:t>
            </w:r>
            <w:r w:rsidRPr="006D3157">
              <w:tab/>
            </w:r>
          </w:p>
        </w:tc>
        <w:tc>
          <w:tcPr>
            <w:tcW w:w="4602" w:type="dxa"/>
            <w:shd w:val="clear" w:color="auto" w:fill="auto"/>
          </w:tcPr>
          <w:p w14:paraId="6B02DB48" w14:textId="77777777" w:rsidR="00F71E91" w:rsidRPr="006D3157" w:rsidRDefault="00F71E91" w:rsidP="00CD47C8">
            <w:pPr>
              <w:pStyle w:val="ENoteTableText"/>
            </w:pPr>
            <w:r w:rsidRPr="006D3157">
              <w:t>ad No 11, 2016</w:t>
            </w:r>
          </w:p>
        </w:tc>
      </w:tr>
      <w:tr w:rsidR="00F71E91" w:rsidRPr="006D3157" w14:paraId="5E2EA290" w14:textId="77777777" w:rsidTr="001E6FF4">
        <w:tblPrEx>
          <w:tblBorders>
            <w:top w:val="none" w:sz="0" w:space="0" w:color="auto"/>
            <w:bottom w:val="none" w:sz="0" w:space="0" w:color="auto"/>
          </w:tblBorders>
        </w:tblPrEx>
        <w:trPr>
          <w:cantSplit/>
        </w:trPr>
        <w:tc>
          <w:tcPr>
            <w:tcW w:w="2551" w:type="dxa"/>
            <w:shd w:val="clear" w:color="auto" w:fill="auto"/>
          </w:tcPr>
          <w:p w14:paraId="7CAB7E00" w14:textId="1F83CBE1" w:rsidR="00F71E91" w:rsidRPr="006D3157" w:rsidRDefault="00F71E91" w:rsidP="00B4787F">
            <w:pPr>
              <w:pStyle w:val="ENoteTableText"/>
              <w:tabs>
                <w:tab w:val="center" w:leader="dot" w:pos="2268"/>
              </w:tabs>
            </w:pPr>
            <w:r w:rsidRPr="006D3157">
              <w:t>s 80</w:t>
            </w:r>
            <w:r w:rsidR="00BC3BA2">
              <w:noBreakHyphen/>
            </w:r>
            <w:r w:rsidRPr="006D3157">
              <w:t>2</w:t>
            </w:r>
            <w:r w:rsidRPr="006D3157">
              <w:tab/>
            </w:r>
          </w:p>
        </w:tc>
        <w:tc>
          <w:tcPr>
            <w:tcW w:w="4602" w:type="dxa"/>
            <w:shd w:val="clear" w:color="auto" w:fill="auto"/>
          </w:tcPr>
          <w:p w14:paraId="5A0DCAEC" w14:textId="77777777" w:rsidR="00F71E91" w:rsidRPr="006D3157" w:rsidRDefault="00F71E91" w:rsidP="00CD47C8">
            <w:pPr>
              <w:pStyle w:val="ENoteTableText"/>
            </w:pPr>
            <w:r w:rsidRPr="006D3157">
              <w:t>ad No 11, 2016</w:t>
            </w:r>
          </w:p>
        </w:tc>
      </w:tr>
      <w:tr w:rsidR="00F71E91" w:rsidRPr="006D3157" w14:paraId="18FFABCE" w14:textId="77777777" w:rsidTr="001E6FF4">
        <w:tblPrEx>
          <w:tblBorders>
            <w:top w:val="none" w:sz="0" w:space="0" w:color="auto"/>
            <w:bottom w:val="none" w:sz="0" w:space="0" w:color="auto"/>
          </w:tblBorders>
        </w:tblPrEx>
        <w:trPr>
          <w:cantSplit/>
        </w:trPr>
        <w:tc>
          <w:tcPr>
            <w:tcW w:w="2551" w:type="dxa"/>
            <w:shd w:val="clear" w:color="auto" w:fill="auto"/>
          </w:tcPr>
          <w:p w14:paraId="3E1F5E8E" w14:textId="6013474E" w:rsidR="00F71E91" w:rsidRPr="006D3157" w:rsidRDefault="00F71E91" w:rsidP="00B4787F">
            <w:pPr>
              <w:pStyle w:val="ENoteTableText"/>
              <w:tabs>
                <w:tab w:val="center" w:leader="dot" w:pos="2268"/>
              </w:tabs>
            </w:pPr>
            <w:r w:rsidRPr="006D3157">
              <w:t>s 80</w:t>
            </w:r>
            <w:r w:rsidR="00BC3BA2">
              <w:noBreakHyphen/>
            </w:r>
            <w:r w:rsidRPr="006D3157">
              <w:t>5</w:t>
            </w:r>
            <w:r w:rsidRPr="006D3157">
              <w:tab/>
            </w:r>
          </w:p>
        </w:tc>
        <w:tc>
          <w:tcPr>
            <w:tcW w:w="4602" w:type="dxa"/>
            <w:shd w:val="clear" w:color="auto" w:fill="auto"/>
          </w:tcPr>
          <w:p w14:paraId="547B4B2C" w14:textId="77777777" w:rsidR="00F71E91" w:rsidRPr="006D3157" w:rsidRDefault="00F71E91" w:rsidP="00CD47C8">
            <w:pPr>
              <w:pStyle w:val="ENoteTableText"/>
            </w:pPr>
            <w:r w:rsidRPr="006D3157">
              <w:t>ad No 11, 2016</w:t>
            </w:r>
          </w:p>
        </w:tc>
      </w:tr>
      <w:tr w:rsidR="00F71E91" w:rsidRPr="006D3157" w14:paraId="5A408A22" w14:textId="77777777" w:rsidTr="001E6FF4">
        <w:tblPrEx>
          <w:tblBorders>
            <w:top w:val="none" w:sz="0" w:space="0" w:color="auto"/>
            <w:bottom w:val="none" w:sz="0" w:space="0" w:color="auto"/>
          </w:tblBorders>
        </w:tblPrEx>
        <w:trPr>
          <w:cantSplit/>
        </w:trPr>
        <w:tc>
          <w:tcPr>
            <w:tcW w:w="2551" w:type="dxa"/>
            <w:shd w:val="clear" w:color="auto" w:fill="auto"/>
          </w:tcPr>
          <w:p w14:paraId="236EC8FE" w14:textId="3D4C16E5" w:rsidR="00F71E91" w:rsidRPr="006D3157" w:rsidRDefault="00F71E91" w:rsidP="00B4787F">
            <w:pPr>
              <w:pStyle w:val="ENoteTableText"/>
              <w:tabs>
                <w:tab w:val="center" w:leader="dot" w:pos="2268"/>
              </w:tabs>
            </w:pPr>
            <w:r w:rsidRPr="006D3157">
              <w:t>s 80</w:t>
            </w:r>
            <w:r w:rsidR="00BC3BA2">
              <w:noBreakHyphen/>
            </w:r>
            <w:r w:rsidRPr="006D3157">
              <w:t>10</w:t>
            </w:r>
            <w:r w:rsidRPr="006D3157">
              <w:tab/>
            </w:r>
          </w:p>
        </w:tc>
        <w:tc>
          <w:tcPr>
            <w:tcW w:w="4602" w:type="dxa"/>
            <w:shd w:val="clear" w:color="auto" w:fill="auto"/>
          </w:tcPr>
          <w:p w14:paraId="6C2172DD" w14:textId="77777777" w:rsidR="00F71E91" w:rsidRPr="006D3157" w:rsidRDefault="00F71E91" w:rsidP="00CD47C8">
            <w:pPr>
              <w:pStyle w:val="ENoteTableText"/>
            </w:pPr>
            <w:r w:rsidRPr="006D3157">
              <w:t>ad No 11, 2016</w:t>
            </w:r>
          </w:p>
        </w:tc>
      </w:tr>
      <w:tr w:rsidR="00F71E91" w:rsidRPr="006D3157" w14:paraId="15EDDC65" w14:textId="77777777" w:rsidTr="001E6FF4">
        <w:tblPrEx>
          <w:tblBorders>
            <w:top w:val="none" w:sz="0" w:space="0" w:color="auto"/>
            <w:bottom w:val="none" w:sz="0" w:space="0" w:color="auto"/>
          </w:tblBorders>
        </w:tblPrEx>
        <w:trPr>
          <w:cantSplit/>
        </w:trPr>
        <w:tc>
          <w:tcPr>
            <w:tcW w:w="2551" w:type="dxa"/>
            <w:shd w:val="clear" w:color="auto" w:fill="auto"/>
          </w:tcPr>
          <w:p w14:paraId="7900324F" w14:textId="34375670" w:rsidR="00F71E91" w:rsidRPr="006D3157" w:rsidRDefault="00F71E91" w:rsidP="00B4787F">
            <w:pPr>
              <w:pStyle w:val="ENoteTableText"/>
              <w:tabs>
                <w:tab w:val="center" w:leader="dot" w:pos="2268"/>
              </w:tabs>
            </w:pPr>
            <w:r w:rsidRPr="006D3157">
              <w:t>s 80</w:t>
            </w:r>
            <w:r w:rsidR="00BC3BA2">
              <w:noBreakHyphen/>
            </w:r>
            <w:r w:rsidRPr="006D3157">
              <w:t>15</w:t>
            </w:r>
            <w:r w:rsidRPr="006D3157">
              <w:tab/>
            </w:r>
          </w:p>
        </w:tc>
        <w:tc>
          <w:tcPr>
            <w:tcW w:w="4602" w:type="dxa"/>
            <w:shd w:val="clear" w:color="auto" w:fill="auto"/>
          </w:tcPr>
          <w:p w14:paraId="1796F97D" w14:textId="77777777" w:rsidR="00F71E91" w:rsidRPr="006D3157" w:rsidRDefault="00F71E91" w:rsidP="00CD47C8">
            <w:pPr>
              <w:pStyle w:val="ENoteTableText"/>
            </w:pPr>
            <w:r w:rsidRPr="006D3157">
              <w:t>ad No 11, 2016</w:t>
            </w:r>
          </w:p>
        </w:tc>
      </w:tr>
      <w:tr w:rsidR="00F71E91" w:rsidRPr="006D3157" w14:paraId="4C25B2C2" w14:textId="77777777" w:rsidTr="001E6FF4">
        <w:tblPrEx>
          <w:tblBorders>
            <w:top w:val="none" w:sz="0" w:space="0" w:color="auto"/>
            <w:bottom w:val="none" w:sz="0" w:space="0" w:color="auto"/>
          </w:tblBorders>
        </w:tblPrEx>
        <w:trPr>
          <w:cantSplit/>
        </w:trPr>
        <w:tc>
          <w:tcPr>
            <w:tcW w:w="2551" w:type="dxa"/>
            <w:shd w:val="clear" w:color="auto" w:fill="auto"/>
          </w:tcPr>
          <w:p w14:paraId="612CDA11" w14:textId="5F65A6C4" w:rsidR="00F71E91" w:rsidRPr="006D3157" w:rsidRDefault="00F71E91" w:rsidP="00B4787F">
            <w:pPr>
              <w:pStyle w:val="ENoteTableText"/>
              <w:tabs>
                <w:tab w:val="center" w:leader="dot" w:pos="2268"/>
              </w:tabs>
            </w:pPr>
            <w:r w:rsidRPr="006D3157">
              <w:t>s 80</w:t>
            </w:r>
            <w:r w:rsidR="00BC3BA2">
              <w:noBreakHyphen/>
            </w:r>
            <w:r w:rsidRPr="006D3157">
              <w:t>20</w:t>
            </w:r>
            <w:r w:rsidRPr="006D3157">
              <w:tab/>
            </w:r>
          </w:p>
        </w:tc>
        <w:tc>
          <w:tcPr>
            <w:tcW w:w="4602" w:type="dxa"/>
            <w:shd w:val="clear" w:color="auto" w:fill="auto"/>
          </w:tcPr>
          <w:p w14:paraId="10B6B40B" w14:textId="77777777" w:rsidR="00F71E91" w:rsidRPr="006D3157" w:rsidRDefault="00F71E91" w:rsidP="00CD47C8">
            <w:pPr>
              <w:pStyle w:val="ENoteTableText"/>
            </w:pPr>
            <w:r w:rsidRPr="006D3157">
              <w:t>ad No 11, 2016</w:t>
            </w:r>
          </w:p>
        </w:tc>
      </w:tr>
      <w:tr w:rsidR="00F71E91" w:rsidRPr="006D3157" w14:paraId="4E0AA9F8" w14:textId="77777777" w:rsidTr="001E6FF4">
        <w:tblPrEx>
          <w:tblBorders>
            <w:top w:val="none" w:sz="0" w:space="0" w:color="auto"/>
            <w:bottom w:val="none" w:sz="0" w:space="0" w:color="auto"/>
          </w:tblBorders>
        </w:tblPrEx>
        <w:trPr>
          <w:cantSplit/>
        </w:trPr>
        <w:tc>
          <w:tcPr>
            <w:tcW w:w="2551" w:type="dxa"/>
            <w:shd w:val="clear" w:color="auto" w:fill="auto"/>
          </w:tcPr>
          <w:p w14:paraId="5D478F1F" w14:textId="0A7D7F91" w:rsidR="00F71E91" w:rsidRPr="006D3157" w:rsidRDefault="00F71E91" w:rsidP="00B4787F">
            <w:pPr>
              <w:pStyle w:val="ENoteTableText"/>
              <w:tabs>
                <w:tab w:val="center" w:leader="dot" w:pos="2268"/>
              </w:tabs>
            </w:pPr>
            <w:r w:rsidRPr="006D3157">
              <w:t>s 80</w:t>
            </w:r>
            <w:r w:rsidR="00BC3BA2">
              <w:noBreakHyphen/>
            </w:r>
            <w:r w:rsidRPr="006D3157">
              <w:t>25</w:t>
            </w:r>
            <w:r w:rsidRPr="006D3157">
              <w:tab/>
            </w:r>
          </w:p>
        </w:tc>
        <w:tc>
          <w:tcPr>
            <w:tcW w:w="4602" w:type="dxa"/>
            <w:shd w:val="clear" w:color="auto" w:fill="auto"/>
          </w:tcPr>
          <w:p w14:paraId="1D4A7F84" w14:textId="77777777" w:rsidR="00F71E91" w:rsidRPr="006D3157" w:rsidRDefault="00F71E91" w:rsidP="00CD47C8">
            <w:pPr>
              <w:pStyle w:val="ENoteTableText"/>
            </w:pPr>
            <w:r w:rsidRPr="006D3157">
              <w:t>ad No 11, 2016</w:t>
            </w:r>
          </w:p>
        </w:tc>
      </w:tr>
      <w:tr w:rsidR="00F71E91" w:rsidRPr="006D3157" w14:paraId="60BA82F9" w14:textId="77777777" w:rsidTr="001E6FF4">
        <w:tblPrEx>
          <w:tblBorders>
            <w:top w:val="none" w:sz="0" w:space="0" w:color="auto"/>
            <w:bottom w:val="none" w:sz="0" w:space="0" w:color="auto"/>
          </w:tblBorders>
        </w:tblPrEx>
        <w:trPr>
          <w:cantSplit/>
        </w:trPr>
        <w:tc>
          <w:tcPr>
            <w:tcW w:w="2551" w:type="dxa"/>
            <w:shd w:val="clear" w:color="auto" w:fill="auto"/>
          </w:tcPr>
          <w:p w14:paraId="0A275FB8" w14:textId="398FFBAF" w:rsidR="00F71E91" w:rsidRPr="006D3157" w:rsidRDefault="00F71E91" w:rsidP="00B4787F">
            <w:pPr>
              <w:pStyle w:val="ENoteTableText"/>
              <w:tabs>
                <w:tab w:val="center" w:leader="dot" w:pos="2268"/>
              </w:tabs>
            </w:pPr>
            <w:r w:rsidRPr="006D3157">
              <w:t>s 80</w:t>
            </w:r>
            <w:r w:rsidR="00BC3BA2">
              <w:noBreakHyphen/>
            </w:r>
            <w:r w:rsidRPr="006D3157">
              <w:t>30</w:t>
            </w:r>
            <w:r w:rsidRPr="006D3157">
              <w:tab/>
            </w:r>
          </w:p>
        </w:tc>
        <w:tc>
          <w:tcPr>
            <w:tcW w:w="4602" w:type="dxa"/>
            <w:shd w:val="clear" w:color="auto" w:fill="auto"/>
          </w:tcPr>
          <w:p w14:paraId="238FDA68" w14:textId="77777777" w:rsidR="00F71E91" w:rsidRPr="006D3157" w:rsidRDefault="00F71E91" w:rsidP="00CD47C8">
            <w:pPr>
              <w:pStyle w:val="ENoteTableText"/>
            </w:pPr>
            <w:r w:rsidRPr="006D3157">
              <w:t>ad No 11, 2016</w:t>
            </w:r>
          </w:p>
        </w:tc>
      </w:tr>
      <w:tr w:rsidR="00F71E91" w:rsidRPr="006D3157" w14:paraId="6D3778C6" w14:textId="77777777" w:rsidTr="001E6FF4">
        <w:tblPrEx>
          <w:tblBorders>
            <w:top w:val="none" w:sz="0" w:space="0" w:color="auto"/>
            <w:bottom w:val="none" w:sz="0" w:space="0" w:color="auto"/>
          </w:tblBorders>
        </w:tblPrEx>
        <w:trPr>
          <w:cantSplit/>
        </w:trPr>
        <w:tc>
          <w:tcPr>
            <w:tcW w:w="2551" w:type="dxa"/>
            <w:shd w:val="clear" w:color="auto" w:fill="auto"/>
          </w:tcPr>
          <w:p w14:paraId="6E3F7753" w14:textId="053453F2" w:rsidR="00F71E91" w:rsidRPr="006D3157" w:rsidRDefault="00F71E91" w:rsidP="00B4787F">
            <w:pPr>
              <w:pStyle w:val="ENoteTableText"/>
              <w:tabs>
                <w:tab w:val="center" w:leader="dot" w:pos="2268"/>
              </w:tabs>
            </w:pPr>
            <w:r w:rsidRPr="006D3157">
              <w:t>s 80</w:t>
            </w:r>
            <w:r w:rsidR="00BC3BA2">
              <w:noBreakHyphen/>
            </w:r>
            <w:r w:rsidRPr="006D3157">
              <w:t>35</w:t>
            </w:r>
            <w:r w:rsidRPr="006D3157">
              <w:tab/>
            </w:r>
          </w:p>
        </w:tc>
        <w:tc>
          <w:tcPr>
            <w:tcW w:w="4602" w:type="dxa"/>
            <w:shd w:val="clear" w:color="auto" w:fill="auto"/>
          </w:tcPr>
          <w:p w14:paraId="13D1A86F" w14:textId="77777777" w:rsidR="00F71E91" w:rsidRPr="006D3157" w:rsidRDefault="00F71E91" w:rsidP="00CD47C8">
            <w:pPr>
              <w:pStyle w:val="ENoteTableText"/>
            </w:pPr>
            <w:r w:rsidRPr="006D3157">
              <w:t>ad No 11, 2016</w:t>
            </w:r>
          </w:p>
        </w:tc>
      </w:tr>
      <w:tr w:rsidR="00F71E91" w:rsidRPr="006D3157" w14:paraId="48D7C157" w14:textId="77777777" w:rsidTr="001E6FF4">
        <w:tblPrEx>
          <w:tblBorders>
            <w:top w:val="none" w:sz="0" w:space="0" w:color="auto"/>
            <w:bottom w:val="none" w:sz="0" w:space="0" w:color="auto"/>
          </w:tblBorders>
        </w:tblPrEx>
        <w:trPr>
          <w:cantSplit/>
        </w:trPr>
        <w:tc>
          <w:tcPr>
            <w:tcW w:w="2551" w:type="dxa"/>
            <w:shd w:val="clear" w:color="auto" w:fill="auto"/>
          </w:tcPr>
          <w:p w14:paraId="04212497" w14:textId="66F6DC76" w:rsidR="00F71E91" w:rsidRPr="006D3157" w:rsidRDefault="00F71E91" w:rsidP="00B4787F">
            <w:pPr>
              <w:pStyle w:val="ENoteTableText"/>
              <w:tabs>
                <w:tab w:val="center" w:leader="dot" w:pos="2268"/>
              </w:tabs>
            </w:pPr>
            <w:r w:rsidRPr="006D3157">
              <w:t>s 80</w:t>
            </w:r>
            <w:r w:rsidR="00BC3BA2">
              <w:noBreakHyphen/>
            </w:r>
            <w:r w:rsidRPr="006D3157">
              <w:t>40</w:t>
            </w:r>
            <w:r w:rsidRPr="006D3157">
              <w:tab/>
            </w:r>
          </w:p>
        </w:tc>
        <w:tc>
          <w:tcPr>
            <w:tcW w:w="4602" w:type="dxa"/>
            <w:shd w:val="clear" w:color="auto" w:fill="auto"/>
          </w:tcPr>
          <w:p w14:paraId="068574A0" w14:textId="77777777" w:rsidR="00F71E91" w:rsidRPr="006D3157" w:rsidRDefault="00F71E91" w:rsidP="00CD47C8">
            <w:pPr>
              <w:pStyle w:val="ENoteTableText"/>
            </w:pPr>
            <w:r w:rsidRPr="006D3157">
              <w:t>ad No 11, 2016</w:t>
            </w:r>
          </w:p>
        </w:tc>
      </w:tr>
      <w:tr w:rsidR="00F71E91" w:rsidRPr="006D3157" w14:paraId="0C62A79C" w14:textId="77777777" w:rsidTr="001E6FF4">
        <w:tblPrEx>
          <w:tblBorders>
            <w:top w:val="none" w:sz="0" w:space="0" w:color="auto"/>
            <w:bottom w:val="none" w:sz="0" w:space="0" w:color="auto"/>
          </w:tblBorders>
        </w:tblPrEx>
        <w:trPr>
          <w:cantSplit/>
        </w:trPr>
        <w:tc>
          <w:tcPr>
            <w:tcW w:w="2551" w:type="dxa"/>
            <w:shd w:val="clear" w:color="auto" w:fill="auto"/>
          </w:tcPr>
          <w:p w14:paraId="18210EAF" w14:textId="3C31F875" w:rsidR="00F71E91" w:rsidRPr="006D3157" w:rsidRDefault="00F71E91" w:rsidP="00B4787F">
            <w:pPr>
              <w:pStyle w:val="ENoteTableText"/>
              <w:tabs>
                <w:tab w:val="center" w:leader="dot" w:pos="2268"/>
              </w:tabs>
            </w:pPr>
            <w:r w:rsidRPr="006D3157">
              <w:t>s 80</w:t>
            </w:r>
            <w:r w:rsidR="00BC3BA2">
              <w:noBreakHyphen/>
            </w:r>
            <w:r w:rsidRPr="006D3157">
              <w:t>45</w:t>
            </w:r>
            <w:r w:rsidRPr="006D3157">
              <w:tab/>
            </w:r>
          </w:p>
        </w:tc>
        <w:tc>
          <w:tcPr>
            <w:tcW w:w="4602" w:type="dxa"/>
            <w:shd w:val="clear" w:color="auto" w:fill="auto"/>
          </w:tcPr>
          <w:p w14:paraId="473D0E84" w14:textId="77777777" w:rsidR="00F71E91" w:rsidRPr="006D3157" w:rsidRDefault="00F71E91" w:rsidP="00CD47C8">
            <w:pPr>
              <w:pStyle w:val="ENoteTableText"/>
            </w:pPr>
            <w:r w:rsidRPr="006D3157">
              <w:t>ad No 11, 2016</w:t>
            </w:r>
          </w:p>
        </w:tc>
      </w:tr>
      <w:tr w:rsidR="00F71E91" w:rsidRPr="006D3157" w14:paraId="6B9EBEC4" w14:textId="77777777" w:rsidTr="001E6FF4">
        <w:tblPrEx>
          <w:tblBorders>
            <w:top w:val="none" w:sz="0" w:space="0" w:color="auto"/>
            <w:bottom w:val="none" w:sz="0" w:space="0" w:color="auto"/>
          </w:tblBorders>
        </w:tblPrEx>
        <w:trPr>
          <w:cantSplit/>
        </w:trPr>
        <w:tc>
          <w:tcPr>
            <w:tcW w:w="2551" w:type="dxa"/>
            <w:shd w:val="clear" w:color="auto" w:fill="auto"/>
          </w:tcPr>
          <w:p w14:paraId="3FC4D45A" w14:textId="2696188F" w:rsidR="00F71E91" w:rsidRPr="006D3157" w:rsidRDefault="00F71E91" w:rsidP="00B4787F">
            <w:pPr>
              <w:pStyle w:val="ENoteTableText"/>
              <w:tabs>
                <w:tab w:val="center" w:leader="dot" w:pos="2268"/>
              </w:tabs>
            </w:pPr>
            <w:r w:rsidRPr="006D3157">
              <w:t>s 80</w:t>
            </w:r>
            <w:r w:rsidR="00BC3BA2">
              <w:noBreakHyphen/>
            </w:r>
            <w:r w:rsidRPr="006D3157">
              <w:t>50</w:t>
            </w:r>
            <w:r w:rsidRPr="006D3157">
              <w:tab/>
            </w:r>
          </w:p>
        </w:tc>
        <w:tc>
          <w:tcPr>
            <w:tcW w:w="4602" w:type="dxa"/>
            <w:shd w:val="clear" w:color="auto" w:fill="auto"/>
          </w:tcPr>
          <w:p w14:paraId="7D1361E0" w14:textId="77777777" w:rsidR="00F71E91" w:rsidRPr="006D3157" w:rsidRDefault="00F71E91" w:rsidP="00CD47C8">
            <w:pPr>
              <w:pStyle w:val="ENoteTableText"/>
            </w:pPr>
            <w:r w:rsidRPr="006D3157">
              <w:t>ad No 11, 2016</w:t>
            </w:r>
          </w:p>
        </w:tc>
      </w:tr>
      <w:tr w:rsidR="00F71E91" w:rsidRPr="006D3157" w14:paraId="7DC3A993" w14:textId="77777777" w:rsidTr="001E6FF4">
        <w:tblPrEx>
          <w:tblBorders>
            <w:top w:val="none" w:sz="0" w:space="0" w:color="auto"/>
            <w:bottom w:val="none" w:sz="0" w:space="0" w:color="auto"/>
          </w:tblBorders>
        </w:tblPrEx>
        <w:trPr>
          <w:cantSplit/>
        </w:trPr>
        <w:tc>
          <w:tcPr>
            <w:tcW w:w="2551" w:type="dxa"/>
            <w:shd w:val="clear" w:color="auto" w:fill="auto"/>
          </w:tcPr>
          <w:p w14:paraId="440950BA" w14:textId="0B61779E" w:rsidR="00F71E91" w:rsidRPr="006D3157" w:rsidRDefault="00F71E91" w:rsidP="00B4787F">
            <w:pPr>
              <w:pStyle w:val="ENoteTableText"/>
              <w:tabs>
                <w:tab w:val="center" w:leader="dot" w:pos="2268"/>
              </w:tabs>
            </w:pPr>
            <w:r w:rsidRPr="006D3157">
              <w:t>s 80</w:t>
            </w:r>
            <w:r w:rsidR="00BC3BA2">
              <w:noBreakHyphen/>
            </w:r>
            <w:r w:rsidRPr="006D3157">
              <w:t>55</w:t>
            </w:r>
            <w:r w:rsidRPr="006D3157">
              <w:tab/>
            </w:r>
          </w:p>
        </w:tc>
        <w:tc>
          <w:tcPr>
            <w:tcW w:w="4602" w:type="dxa"/>
            <w:shd w:val="clear" w:color="auto" w:fill="auto"/>
          </w:tcPr>
          <w:p w14:paraId="346ABC39" w14:textId="77777777" w:rsidR="00F71E91" w:rsidRPr="006D3157" w:rsidRDefault="00F71E91" w:rsidP="00CD47C8">
            <w:pPr>
              <w:pStyle w:val="ENoteTableText"/>
            </w:pPr>
            <w:r w:rsidRPr="006D3157">
              <w:t>ad No 11, 2016</w:t>
            </w:r>
          </w:p>
        </w:tc>
      </w:tr>
      <w:tr w:rsidR="00F71E91" w:rsidRPr="006D3157" w14:paraId="0D9ACB5A" w14:textId="77777777" w:rsidTr="001E6FF4">
        <w:tblPrEx>
          <w:tblBorders>
            <w:top w:val="none" w:sz="0" w:space="0" w:color="auto"/>
            <w:bottom w:val="none" w:sz="0" w:space="0" w:color="auto"/>
          </w:tblBorders>
        </w:tblPrEx>
        <w:trPr>
          <w:cantSplit/>
        </w:trPr>
        <w:tc>
          <w:tcPr>
            <w:tcW w:w="2551" w:type="dxa"/>
            <w:shd w:val="clear" w:color="auto" w:fill="auto"/>
          </w:tcPr>
          <w:p w14:paraId="564D688F" w14:textId="0BB8EA08" w:rsidR="00F71E91" w:rsidRPr="006D3157" w:rsidRDefault="00F71E91" w:rsidP="00B4787F">
            <w:pPr>
              <w:pStyle w:val="ENoteTableText"/>
              <w:tabs>
                <w:tab w:val="center" w:leader="dot" w:pos="2268"/>
              </w:tabs>
            </w:pPr>
            <w:r w:rsidRPr="006D3157">
              <w:t>s 80</w:t>
            </w:r>
            <w:r w:rsidR="00BC3BA2">
              <w:noBreakHyphen/>
            </w:r>
            <w:r w:rsidRPr="006D3157">
              <w:t>60</w:t>
            </w:r>
            <w:r w:rsidRPr="006D3157">
              <w:tab/>
            </w:r>
          </w:p>
        </w:tc>
        <w:tc>
          <w:tcPr>
            <w:tcW w:w="4602" w:type="dxa"/>
            <w:shd w:val="clear" w:color="auto" w:fill="auto"/>
          </w:tcPr>
          <w:p w14:paraId="72B10F09" w14:textId="77777777" w:rsidR="00F71E91" w:rsidRPr="006D3157" w:rsidRDefault="00F71E91" w:rsidP="00CD47C8">
            <w:pPr>
              <w:pStyle w:val="ENoteTableText"/>
            </w:pPr>
            <w:r w:rsidRPr="006D3157">
              <w:t>ad No 11, 2016</w:t>
            </w:r>
          </w:p>
        </w:tc>
      </w:tr>
      <w:tr w:rsidR="00F71E91" w:rsidRPr="006D3157" w14:paraId="0C340EED" w14:textId="77777777" w:rsidTr="001E6FF4">
        <w:tblPrEx>
          <w:tblBorders>
            <w:top w:val="none" w:sz="0" w:space="0" w:color="auto"/>
            <w:bottom w:val="none" w:sz="0" w:space="0" w:color="auto"/>
          </w:tblBorders>
        </w:tblPrEx>
        <w:trPr>
          <w:cantSplit/>
        </w:trPr>
        <w:tc>
          <w:tcPr>
            <w:tcW w:w="2551" w:type="dxa"/>
            <w:shd w:val="clear" w:color="auto" w:fill="auto"/>
          </w:tcPr>
          <w:p w14:paraId="0677F193" w14:textId="5020B38C" w:rsidR="00F71E91" w:rsidRPr="006D3157" w:rsidRDefault="00F71E91" w:rsidP="00B4787F">
            <w:pPr>
              <w:pStyle w:val="ENoteTableText"/>
              <w:tabs>
                <w:tab w:val="center" w:leader="dot" w:pos="2268"/>
              </w:tabs>
            </w:pPr>
            <w:r w:rsidRPr="006D3157">
              <w:t>s 80</w:t>
            </w:r>
            <w:r w:rsidR="00BC3BA2">
              <w:noBreakHyphen/>
            </w:r>
            <w:r w:rsidRPr="006D3157">
              <w:t>65</w:t>
            </w:r>
            <w:r w:rsidRPr="006D3157">
              <w:tab/>
            </w:r>
          </w:p>
        </w:tc>
        <w:tc>
          <w:tcPr>
            <w:tcW w:w="4602" w:type="dxa"/>
            <w:shd w:val="clear" w:color="auto" w:fill="auto"/>
          </w:tcPr>
          <w:p w14:paraId="427B3885" w14:textId="77777777" w:rsidR="00F71E91" w:rsidRPr="006D3157" w:rsidRDefault="00F71E91" w:rsidP="00CD47C8">
            <w:pPr>
              <w:pStyle w:val="ENoteTableText"/>
            </w:pPr>
            <w:r w:rsidRPr="006D3157">
              <w:t>ad No 11, 2016</w:t>
            </w:r>
          </w:p>
        </w:tc>
      </w:tr>
      <w:tr w:rsidR="00F71E91" w:rsidRPr="006D3157" w14:paraId="36B90DBF" w14:textId="77777777" w:rsidTr="001E6FF4">
        <w:tblPrEx>
          <w:tblBorders>
            <w:top w:val="none" w:sz="0" w:space="0" w:color="auto"/>
            <w:bottom w:val="none" w:sz="0" w:space="0" w:color="auto"/>
          </w:tblBorders>
        </w:tblPrEx>
        <w:trPr>
          <w:cantSplit/>
        </w:trPr>
        <w:tc>
          <w:tcPr>
            <w:tcW w:w="2551" w:type="dxa"/>
            <w:shd w:val="clear" w:color="auto" w:fill="auto"/>
          </w:tcPr>
          <w:p w14:paraId="442D4DF3" w14:textId="1666F795" w:rsidR="00F71E91" w:rsidRPr="006D3157" w:rsidRDefault="00F71E91" w:rsidP="00B4787F">
            <w:pPr>
              <w:pStyle w:val="ENoteTableText"/>
              <w:tabs>
                <w:tab w:val="center" w:leader="dot" w:pos="2268"/>
              </w:tabs>
            </w:pPr>
            <w:r w:rsidRPr="006D3157">
              <w:t>s 80</w:t>
            </w:r>
            <w:r w:rsidR="00BC3BA2">
              <w:noBreakHyphen/>
            </w:r>
            <w:r w:rsidRPr="006D3157">
              <w:t>70</w:t>
            </w:r>
            <w:r w:rsidRPr="006D3157">
              <w:tab/>
            </w:r>
          </w:p>
        </w:tc>
        <w:tc>
          <w:tcPr>
            <w:tcW w:w="4602" w:type="dxa"/>
            <w:shd w:val="clear" w:color="auto" w:fill="auto"/>
          </w:tcPr>
          <w:p w14:paraId="1914316E" w14:textId="77777777" w:rsidR="00F71E91" w:rsidRPr="006D3157" w:rsidRDefault="00F71E91" w:rsidP="00CD47C8">
            <w:pPr>
              <w:pStyle w:val="ENoteTableText"/>
            </w:pPr>
            <w:r w:rsidRPr="006D3157">
              <w:t>ad No 11, 2016</w:t>
            </w:r>
          </w:p>
        </w:tc>
      </w:tr>
      <w:tr w:rsidR="00F71E91" w:rsidRPr="006D3157" w14:paraId="372E08A1" w14:textId="77777777" w:rsidTr="001E6FF4">
        <w:tblPrEx>
          <w:tblBorders>
            <w:top w:val="none" w:sz="0" w:space="0" w:color="auto"/>
            <w:bottom w:val="none" w:sz="0" w:space="0" w:color="auto"/>
          </w:tblBorders>
        </w:tblPrEx>
        <w:trPr>
          <w:cantSplit/>
        </w:trPr>
        <w:tc>
          <w:tcPr>
            <w:tcW w:w="2551" w:type="dxa"/>
            <w:shd w:val="clear" w:color="auto" w:fill="auto"/>
          </w:tcPr>
          <w:p w14:paraId="7451287B" w14:textId="77777777" w:rsidR="00F71E91" w:rsidRPr="006D3157" w:rsidRDefault="00F71E91" w:rsidP="00B4787F">
            <w:pPr>
              <w:pStyle w:val="ENoteTableText"/>
              <w:tabs>
                <w:tab w:val="center" w:leader="dot" w:pos="2268"/>
              </w:tabs>
            </w:pPr>
            <w:r w:rsidRPr="006D3157">
              <w:rPr>
                <w:b/>
              </w:rPr>
              <w:t>Division</w:t>
            </w:r>
            <w:r w:rsidR="00A66572" w:rsidRPr="006D3157">
              <w:rPr>
                <w:b/>
              </w:rPr>
              <w:t> </w:t>
            </w:r>
            <w:r w:rsidRPr="006D3157">
              <w:rPr>
                <w:b/>
              </w:rPr>
              <w:t>85</w:t>
            </w:r>
          </w:p>
        </w:tc>
        <w:tc>
          <w:tcPr>
            <w:tcW w:w="4602" w:type="dxa"/>
            <w:shd w:val="clear" w:color="auto" w:fill="auto"/>
          </w:tcPr>
          <w:p w14:paraId="688AFD8D" w14:textId="77777777" w:rsidR="00F71E91" w:rsidRPr="006D3157" w:rsidRDefault="00F71E91" w:rsidP="00CD47C8">
            <w:pPr>
              <w:pStyle w:val="ENoteTableText"/>
            </w:pPr>
          </w:p>
        </w:tc>
      </w:tr>
      <w:tr w:rsidR="00F71E91" w:rsidRPr="006D3157" w14:paraId="46E812F0" w14:textId="77777777" w:rsidTr="001E6FF4">
        <w:tblPrEx>
          <w:tblBorders>
            <w:top w:val="none" w:sz="0" w:space="0" w:color="auto"/>
            <w:bottom w:val="none" w:sz="0" w:space="0" w:color="auto"/>
          </w:tblBorders>
        </w:tblPrEx>
        <w:trPr>
          <w:cantSplit/>
        </w:trPr>
        <w:tc>
          <w:tcPr>
            <w:tcW w:w="2551" w:type="dxa"/>
            <w:shd w:val="clear" w:color="auto" w:fill="auto"/>
          </w:tcPr>
          <w:p w14:paraId="7C0DCC5F" w14:textId="0F50F804" w:rsidR="00F71E91" w:rsidRPr="006D3157" w:rsidRDefault="00F71E91" w:rsidP="00B4787F">
            <w:pPr>
              <w:pStyle w:val="ENoteTableText"/>
              <w:tabs>
                <w:tab w:val="center" w:leader="dot" w:pos="2268"/>
              </w:tabs>
            </w:pPr>
            <w:r w:rsidRPr="006D3157">
              <w:t>s 85</w:t>
            </w:r>
            <w:r w:rsidR="00BC3BA2">
              <w:noBreakHyphen/>
            </w:r>
            <w:r w:rsidRPr="006D3157">
              <w:t>1</w:t>
            </w:r>
            <w:r w:rsidRPr="006D3157">
              <w:tab/>
            </w:r>
          </w:p>
        </w:tc>
        <w:tc>
          <w:tcPr>
            <w:tcW w:w="4602" w:type="dxa"/>
            <w:shd w:val="clear" w:color="auto" w:fill="auto"/>
          </w:tcPr>
          <w:p w14:paraId="38664815" w14:textId="77777777" w:rsidR="00F71E91" w:rsidRPr="006D3157" w:rsidRDefault="00F71E91" w:rsidP="00CD47C8">
            <w:pPr>
              <w:pStyle w:val="ENoteTableText"/>
            </w:pPr>
            <w:r w:rsidRPr="006D3157">
              <w:t>ad No 11, 2016</w:t>
            </w:r>
          </w:p>
        </w:tc>
      </w:tr>
      <w:tr w:rsidR="00F71E91" w:rsidRPr="006D3157" w14:paraId="37C5E963" w14:textId="77777777" w:rsidTr="001E6FF4">
        <w:tblPrEx>
          <w:tblBorders>
            <w:top w:val="none" w:sz="0" w:space="0" w:color="auto"/>
            <w:bottom w:val="none" w:sz="0" w:space="0" w:color="auto"/>
          </w:tblBorders>
        </w:tblPrEx>
        <w:trPr>
          <w:cantSplit/>
        </w:trPr>
        <w:tc>
          <w:tcPr>
            <w:tcW w:w="2551" w:type="dxa"/>
            <w:shd w:val="clear" w:color="auto" w:fill="auto"/>
          </w:tcPr>
          <w:p w14:paraId="502B5BB3" w14:textId="4030F687" w:rsidR="00F71E91" w:rsidRPr="006D3157" w:rsidRDefault="00F71E91" w:rsidP="00B4787F">
            <w:pPr>
              <w:pStyle w:val="ENoteTableText"/>
              <w:tabs>
                <w:tab w:val="center" w:leader="dot" w:pos="2268"/>
              </w:tabs>
            </w:pPr>
            <w:r w:rsidRPr="006D3157">
              <w:t>s 85</w:t>
            </w:r>
            <w:r w:rsidR="00BC3BA2">
              <w:noBreakHyphen/>
            </w:r>
            <w:r w:rsidRPr="006D3157">
              <w:t>2</w:t>
            </w:r>
            <w:r w:rsidRPr="006D3157">
              <w:tab/>
            </w:r>
          </w:p>
        </w:tc>
        <w:tc>
          <w:tcPr>
            <w:tcW w:w="4602" w:type="dxa"/>
            <w:shd w:val="clear" w:color="auto" w:fill="auto"/>
          </w:tcPr>
          <w:p w14:paraId="2A69CC0D" w14:textId="77777777" w:rsidR="00F71E91" w:rsidRPr="006D3157" w:rsidRDefault="00F71E91" w:rsidP="00CD47C8">
            <w:pPr>
              <w:pStyle w:val="ENoteTableText"/>
            </w:pPr>
            <w:r w:rsidRPr="006D3157">
              <w:t>ad No 11, 2016</w:t>
            </w:r>
          </w:p>
        </w:tc>
      </w:tr>
      <w:tr w:rsidR="00F71E91" w:rsidRPr="006D3157" w14:paraId="1DB2B8A5" w14:textId="77777777" w:rsidTr="001E6FF4">
        <w:tblPrEx>
          <w:tblBorders>
            <w:top w:val="none" w:sz="0" w:space="0" w:color="auto"/>
            <w:bottom w:val="none" w:sz="0" w:space="0" w:color="auto"/>
          </w:tblBorders>
        </w:tblPrEx>
        <w:trPr>
          <w:cantSplit/>
        </w:trPr>
        <w:tc>
          <w:tcPr>
            <w:tcW w:w="2551" w:type="dxa"/>
            <w:shd w:val="clear" w:color="auto" w:fill="auto"/>
          </w:tcPr>
          <w:p w14:paraId="3E974C90" w14:textId="739C2C65" w:rsidR="00F71E91" w:rsidRPr="006D3157" w:rsidRDefault="00F71E91" w:rsidP="00B4787F">
            <w:pPr>
              <w:pStyle w:val="ENoteTableText"/>
              <w:tabs>
                <w:tab w:val="center" w:leader="dot" w:pos="2268"/>
              </w:tabs>
            </w:pPr>
            <w:r w:rsidRPr="006D3157">
              <w:t>s 85</w:t>
            </w:r>
            <w:r w:rsidR="00BC3BA2">
              <w:noBreakHyphen/>
            </w:r>
            <w:r w:rsidRPr="006D3157">
              <w:t>5</w:t>
            </w:r>
            <w:r w:rsidRPr="006D3157">
              <w:tab/>
            </w:r>
          </w:p>
        </w:tc>
        <w:tc>
          <w:tcPr>
            <w:tcW w:w="4602" w:type="dxa"/>
            <w:shd w:val="clear" w:color="auto" w:fill="auto"/>
          </w:tcPr>
          <w:p w14:paraId="4D6102BC" w14:textId="77777777" w:rsidR="00F71E91" w:rsidRPr="006D3157" w:rsidRDefault="00F71E91" w:rsidP="00CD47C8">
            <w:pPr>
              <w:pStyle w:val="ENoteTableText"/>
            </w:pPr>
            <w:r w:rsidRPr="006D3157">
              <w:t>ad No 11, 2016</w:t>
            </w:r>
          </w:p>
        </w:tc>
      </w:tr>
      <w:tr w:rsidR="00F71E91" w:rsidRPr="006D3157" w14:paraId="47D00015" w14:textId="77777777" w:rsidTr="001E6FF4">
        <w:tblPrEx>
          <w:tblBorders>
            <w:top w:val="none" w:sz="0" w:space="0" w:color="auto"/>
            <w:bottom w:val="none" w:sz="0" w:space="0" w:color="auto"/>
          </w:tblBorders>
        </w:tblPrEx>
        <w:trPr>
          <w:cantSplit/>
        </w:trPr>
        <w:tc>
          <w:tcPr>
            <w:tcW w:w="2551" w:type="dxa"/>
            <w:shd w:val="clear" w:color="auto" w:fill="auto"/>
          </w:tcPr>
          <w:p w14:paraId="6C625D51" w14:textId="77777777" w:rsidR="00F71E91" w:rsidRPr="006D3157" w:rsidRDefault="00F71E91" w:rsidP="00B6701E">
            <w:pPr>
              <w:pStyle w:val="ENoteTableText"/>
              <w:keepNext/>
              <w:tabs>
                <w:tab w:val="center" w:leader="dot" w:pos="2268"/>
              </w:tabs>
              <w:rPr>
                <w:b/>
              </w:rPr>
            </w:pPr>
            <w:r w:rsidRPr="006D3157">
              <w:rPr>
                <w:b/>
              </w:rPr>
              <w:t>Division</w:t>
            </w:r>
            <w:r w:rsidR="00A66572" w:rsidRPr="006D3157">
              <w:rPr>
                <w:b/>
              </w:rPr>
              <w:t> </w:t>
            </w:r>
            <w:r w:rsidRPr="006D3157">
              <w:rPr>
                <w:b/>
              </w:rPr>
              <w:t>90</w:t>
            </w:r>
          </w:p>
        </w:tc>
        <w:tc>
          <w:tcPr>
            <w:tcW w:w="4602" w:type="dxa"/>
            <w:shd w:val="clear" w:color="auto" w:fill="auto"/>
          </w:tcPr>
          <w:p w14:paraId="14A2E24A" w14:textId="77777777" w:rsidR="00F71E91" w:rsidRPr="006D3157" w:rsidRDefault="00F71E91" w:rsidP="00B6701E">
            <w:pPr>
              <w:pStyle w:val="ENoteTableText"/>
              <w:keepNext/>
            </w:pPr>
          </w:p>
        </w:tc>
      </w:tr>
      <w:tr w:rsidR="00F71E91" w:rsidRPr="006D3157" w14:paraId="73C47C6B" w14:textId="77777777" w:rsidTr="001E6FF4">
        <w:tblPrEx>
          <w:tblBorders>
            <w:top w:val="none" w:sz="0" w:space="0" w:color="auto"/>
            <w:bottom w:val="none" w:sz="0" w:space="0" w:color="auto"/>
          </w:tblBorders>
        </w:tblPrEx>
        <w:trPr>
          <w:cantSplit/>
        </w:trPr>
        <w:tc>
          <w:tcPr>
            <w:tcW w:w="2551" w:type="dxa"/>
            <w:shd w:val="clear" w:color="auto" w:fill="auto"/>
          </w:tcPr>
          <w:p w14:paraId="119FFF3F" w14:textId="77777777" w:rsidR="00F71E91" w:rsidRPr="006D3157" w:rsidRDefault="00F71E91" w:rsidP="00B4787F">
            <w:pPr>
              <w:pStyle w:val="ENoteTableText"/>
              <w:tabs>
                <w:tab w:val="center" w:leader="dot" w:pos="2268"/>
              </w:tabs>
              <w:rPr>
                <w:b/>
              </w:rPr>
            </w:pPr>
            <w:r w:rsidRPr="006D3157">
              <w:rPr>
                <w:b/>
              </w:rPr>
              <w:t>Subdivision A</w:t>
            </w:r>
          </w:p>
        </w:tc>
        <w:tc>
          <w:tcPr>
            <w:tcW w:w="4602" w:type="dxa"/>
            <w:shd w:val="clear" w:color="auto" w:fill="auto"/>
          </w:tcPr>
          <w:p w14:paraId="420FD0A7" w14:textId="77777777" w:rsidR="00F71E91" w:rsidRPr="006D3157" w:rsidRDefault="00F71E91" w:rsidP="00CD47C8">
            <w:pPr>
              <w:pStyle w:val="ENoteTableText"/>
            </w:pPr>
          </w:p>
        </w:tc>
      </w:tr>
      <w:tr w:rsidR="00F71E91" w:rsidRPr="006D3157" w14:paraId="7077AE3F" w14:textId="77777777" w:rsidTr="001E6FF4">
        <w:tblPrEx>
          <w:tblBorders>
            <w:top w:val="none" w:sz="0" w:space="0" w:color="auto"/>
            <w:bottom w:val="none" w:sz="0" w:space="0" w:color="auto"/>
          </w:tblBorders>
        </w:tblPrEx>
        <w:trPr>
          <w:cantSplit/>
        </w:trPr>
        <w:tc>
          <w:tcPr>
            <w:tcW w:w="2551" w:type="dxa"/>
            <w:shd w:val="clear" w:color="auto" w:fill="auto"/>
          </w:tcPr>
          <w:p w14:paraId="53E60856" w14:textId="046EECE5" w:rsidR="00F71E91" w:rsidRPr="006D3157" w:rsidRDefault="00F71E91" w:rsidP="00B4787F">
            <w:pPr>
              <w:pStyle w:val="ENoteTableText"/>
              <w:tabs>
                <w:tab w:val="center" w:leader="dot" w:pos="2268"/>
              </w:tabs>
            </w:pPr>
            <w:r w:rsidRPr="006D3157">
              <w:t>s 90</w:t>
            </w:r>
            <w:r w:rsidR="00BC3BA2">
              <w:noBreakHyphen/>
            </w:r>
            <w:r w:rsidRPr="006D3157">
              <w:t>1</w:t>
            </w:r>
            <w:r w:rsidRPr="006D3157">
              <w:tab/>
            </w:r>
          </w:p>
        </w:tc>
        <w:tc>
          <w:tcPr>
            <w:tcW w:w="4602" w:type="dxa"/>
            <w:shd w:val="clear" w:color="auto" w:fill="auto"/>
          </w:tcPr>
          <w:p w14:paraId="3ADAA1A3" w14:textId="77777777" w:rsidR="00F71E91" w:rsidRPr="006D3157" w:rsidRDefault="00F71E91" w:rsidP="00CD47C8">
            <w:pPr>
              <w:pStyle w:val="ENoteTableText"/>
            </w:pPr>
            <w:r w:rsidRPr="006D3157">
              <w:t>ad No 11, 2016</w:t>
            </w:r>
          </w:p>
        </w:tc>
      </w:tr>
      <w:tr w:rsidR="00F71E91" w:rsidRPr="006D3157" w14:paraId="197CB4BE" w14:textId="77777777" w:rsidTr="001E6FF4">
        <w:tblPrEx>
          <w:tblBorders>
            <w:top w:val="none" w:sz="0" w:space="0" w:color="auto"/>
            <w:bottom w:val="none" w:sz="0" w:space="0" w:color="auto"/>
          </w:tblBorders>
        </w:tblPrEx>
        <w:trPr>
          <w:cantSplit/>
        </w:trPr>
        <w:tc>
          <w:tcPr>
            <w:tcW w:w="2551" w:type="dxa"/>
            <w:shd w:val="clear" w:color="auto" w:fill="auto"/>
          </w:tcPr>
          <w:p w14:paraId="3A64A464" w14:textId="77777777" w:rsidR="00F71E91" w:rsidRPr="006D3157" w:rsidRDefault="00F71E91" w:rsidP="00B4787F">
            <w:pPr>
              <w:pStyle w:val="ENoteTableText"/>
              <w:tabs>
                <w:tab w:val="center" w:leader="dot" w:pos="2268"/>
              </w:tabs>
              <w:rPr>
                <w:b/>
              </w:rPr>
            </w:pPr>
            <w:r w:rsidRPr="006D3157">
              <w:rPr>
                <w:b/>
              </w:rPr>
              <w:t>Subdivision B</w:t>
            </w:r>
          </w:p>
        </w:tc>
        <w:tc>
          <w:tcPr>
            <w:tcW w:w="4602" w:type="dxa"/>
            <w:shd w:val="clear" w:color="auto" w:fill="auto"/>
          </w:tcPr>
          <w:p w14:paraId="420373C2" w14:textId="77777777" w:rsidR="00F71E91" w:rsidRPr="006D3157" w:rsidRDefault="00F71E91" w:rsidP="00CD47C8">
            <w:pPr>
              <w:pStyle w:val="ENoteTableText"/>
            </w:pPr>
          </w:p>
        </w:tc>
      </w:tr>
      <w:tr w:rsidR="00F71E91" w:rsidRPr="006D3157" w14:paraId="1820F80A" w14:textId="77777777" w:rsidTr="001E6FF4">
        <w:tblPrEx>
          <w:tblBorders>
            <w:top w:val="none" w:sz="0" w:space="0" w:color="auto"/>
            <w:bottom w:val="none" w:sz="0" w:space="0" w:color="auto"/>
          </w:tblBorders>
        </w:tblPrEx>
        <w:trPr>
          <w:cantSplit/>
        </w:trPr>
        <w:tc>
          <w:tcPr>
            <w:tcW w:w="2551" w:type="dxa"/>
            <w:shd w:val="clear" w:color="auto" w:fill="auto"/>
          </w:tcPr>
          <w:p w14:paraId="602E99A4" w14:textId="69570F98" w:rsidR="00F71E91" w:rsidRPr="006D3157" w:rsidRDefault="00F71E91" w:rsidP="00B4787F">
            <w:pPr>
              <w:pStyle w:val="ENoteTableText"/>
              <w:tabs>
                <w:tab w:val="center" w:leader="dot" w:pos="2268"/>
              </w:tabs>
            </w:pPr>
            <w:r w:rsidRPr="006D3157">
              <w:t>s 90</w:t>
            </w:r>
            <w:r w:rsidR="00BC3BA2">
              <w:noBreakHyphen/>
            </w:r>
            <w:r w:rsidRPr="006D3157">
              <w:t>2</w:t>
            </w:r>
            <w:r w:rsidRPr="006D3157">
              <w:tab/>
            </w:r>
          </w:p>
        </w:tc>
        <w:tc>
          <w:tcPr>
            <w:tcW w:w="4602" w:type="dxa"/>
            <w:shd w:val="clear" w:color="auto" w:fill="auto"/>
          </w:tcPr>
          <w:p w14:paraId="76C90064" w14:textId="77777777" w:rsidR="00F71E91" w:rsidRPr="006D3157" w:rsidRDefault="00F71E91" w:rsidP="00CD47C8">
            <w:pPr>
              <w:pStyle w:val="ENoteTableText"/>
            </w:pPr>
            <w:r w:rsidRPr="006D3157">
              <w:t>ad No 11, 2016</w:t>
            </w:r>
          </w:p>
        </w:tc>
      </w:tr>
      <w:tr w:rsidR="00F71E91" w:rsidRPr="006D3157" w14:paraId="409807FB" w14:textId="77777777" w:rsidTr="001E6FF4">
        <w:tblPrEx>
          <w:tblBorders>
            <w:top w:val="none" w:sz="0" w:space="0" w:color="auto"/>
            <w:bottom w:val="none" w:sz="0" w:space="0" w:color="auto"/>
          </w:tblBorders>
        </w:tblPrEx>
        <w:trPr>
          <w:cantSplit/>
        </w:trPr>
        <w:tc>
          <w:tcPr>
            <w:tcW w:w="2551" w:type="dxa"/>
            <w:shd w:val="clear" w:color="auto" w:fill="auto"/>
          </w:tcPr>
          <w:p w14:paraId="43D846EA" w14:textId="6E42EA62" w:rsidR="00F71E91" w:rsidRPr="006D3157" w:rsidRDefault="00F71E91" w:rsidP="00B4787F">
            <w:pPr>
              <w:pStyle w:val="ENoteTableText"/>
              <w:tabs>
                <w:tab w:val="center" w:leader="dot" w:pos="2268"/>
              </w:tabs>
            </w:pPr>
            <w:r w:rsidRPr="006D3157">
              <w:t>s 90</w:t>
            </w:r>
            <w:r w:rsidR="00BC3BA2">
              <w:noBreakHyphen/>
            </w:r>
            <w:r w:rsidRPr="006D3157">
              <w:t>5</w:t>
            </w:r>
            <w:r w:rsidRPr="006D3157">
              <w:tab/>
            </w:r>
          </w:p>
        </w:tc>
        <w:tc>
          <w:tcPr>
            <w:tcW w:w="4602" w:type="dxa"/>
            <w:shd w:val="clear" w:color="auto" w:fill="auto"/>
          </w:tcPr>
          <w:p w14:paraId="5B254A16" w14:textId="77777777" w:rsidR="00F71E91" w:rsidRPr="006D3157" w:rsidRDefault="00F71E91" w:rsidP="00CD47C8">
            <w:pPr>
              <w:pStyle w:val="ENoteTableText"/>
            </w:pPr>
            <w:r w:rsidRPr="006D3157">
              <w:t>ad No 11, 2016</w:t>
            </w:r>
          </w:p>
        </w:tc>
      </w:tr>
      <w:tr w:rsidR="00F71E91" w:rsidRPr="006D3157" w14:paraId="566B6B2A" w14:textId="77777777" w:rsidTr="001E6FF4">
        <w:tblPrEx>
          <w:tblBorders>
            <w:top w:val="none" w:sz="0" w:space="0" w:color="auto"/>
            <w:bottom w:val="none" w:sz="0" w:space="0" w:color="auto"/>
          </w:tblBorders>
        </w:tblPrEx>
        <w:trPr>
          <w:cantSplit/>
        </w:trPr>
        <w:tc>
          <w:tcPr>
            <w:tcW w:w="2551" w:type="dxa"/>
            <w:shd w:val="clear" w:color="auto" w:fill="auto"/>
          </w:tcPr>
          <w:p w14:paraId="237707CB" w14:textId="1FEA58BA" w:rsidR="00F71E91" w:rsidRPr="006D3157" w:rsidRDefault="00F71E91" w:rsidP="00B4787F">
            <w:pPr>
              <w:pStyle w:val="ENoteTableText"/>
              <w:tabs>
                <w:tab w:val="center" w:leader="dot" w:pos="2268"/>
              </w:tabs>
            </w:pPr>
            <w:r w:rsidRPr="006D3157">
              <w:t>s 90</w:t>
            </w:r>
            <w:r w:rsidR="00BC3BA2">
              <w:noBreakHyphen/>
            </w:r>
            <w:r w:rsidRPr="006D3157">
              <w:t>10</w:t>
            </w:r>
            <w:r w:rsidRPr="006D3157">
              <w:tab/>
            </w:r>
          </w:p>
        </w:tc>
        <w:tc>
          <w:tcPr>
            <w:tcW w:w="4602" w:type="dxa"/>
            <w:shd w:val="clear" w:color="auto" w:fill="auto"/>
          </w:tcPr>
          <w:p w14:paraId="2872C7E5" w14:textId="77777777" w:rsidR="00F71E91" w:rsidRPr="006D3157" w:rsidRDefault="00F71E91" w:rsidP="00CD47C8">
            <w:pPr>
              <w:pStyle w:val="ENoteTableText"/>
            </w:pPr>
            <w:r w:rsidRPr="006D3157">
              <w:t>ad No 11, 2016</w:t>
            </w:r>
          </w:p>
        </w:tc>
      </w:tr>
      <w:tr w:rsidR="00F71E91" w:rsidRPr="006D3157" w14:paraId="44DB5C5B" w14:textId="77777777" w:rsidTr="001E6FF4">
        <w:tblPrEx>
          <w:tblBorders>
            <w:top w:val="none" w:sz="0" w:space="0" w:color="auto"/>
            <w:bottom w:val="none" w:sz="0" w:space="0" w:color="auto"/>
          </w:tblBorders>
        </w:tblPrEx>
        <w:trPr>
          <w:cantSplit/>
        </w:trPr>
        <w:tc>
          <w:tcPr>
            <w:tcW w:w="2551" w:type="dxa"/>
            <w:shd w:val="clear" w:color="auto" w:fill="auto"/>
          </w:tcPr>
          <w:p w14:paraId="71FB1554" w14:textId="38A93C20" w:rsidR="00F71E91" w:rsidRPr="006D3157" w:rsidRDefault="00F71E91" w:rsidP="00B4787F">
            <w:pPr>
              <w:pStyle w:val="ENoteTableText"/>
              <w:tabs>
                <w:tab w:val="center" w:leader="dot" w:pos="2268"/>
              </w:tabs>
            </w:pPr>
            <w:r w:rsidRPr="006D3157">
              <w:t>s 90</w:t>
            </w:r>
            <w:r w:rsidR="00BC3BA2">
              <w:noBreakHyphen/>
            </w:r>
            <w:r w:rsidRPr="006D3157">
              <w:t>15</w:t>
            </w:r>
            <w:r w:rsidRPr="006D3157">
              <w:tab/>
            </w:r>
          </w:p>
        </w:tc>
        <w:tc>
          <w:tcPr>
            <w:tcW w:w="4602" w:type="dxa"/>
            <w:shd w:val="clear" w:color="auto" w:fill="auto"/>
          </w:tcPr>
          <w:p w14:paraId="486E2702" w14:textId="77777777" w:rsidR="00F71E91" w:rsidRPr="006D3157" w:rsidRDefault="00F71E91" w:rsidP="00CD47C8">
            <w:pPr>
              <w:pStyle w:val="ENoteTableText"/>
            </w:pPr>
            <w:r w:rsidRPr="006D3157">
              <w:t>ad No 11, 2016</w:t>
            </w:r>
          </w:p>
        </w:tc>
      </w:tr>
      <w:tr w:rsidR="00F71E91" w:rsidRPr="006D3157" w14:paraId="679F38A1" w14:textId="77777777" w:rsidTr="001E6FF4">
        <w:tblPrEx>
          <w:tblBorders>
            <w:top w:val="none" w:sz="0" w:space="0" w:color="auto"/>
            <w:bottom w:val="none" w:sz="0" w:space="0" w:color="auto"/>
          </w:tblBorders>
        </w:tblPrEx>
        <w:trPr>
          <w:cantSplit/>
        </w:trPr>
        <w:tc>
          <w:tcPr>
            <w:tcW w:w="2551" w:type="dxa"/>
            <w:shd w:val="clear" w:color="auto" w:fill="auto"/>
          </w:tcPr>
          <w:p w14:paraId="2E72E6BA" w14:textId="42906420" w:rsidR="00F71E91" w:rsidRPr="006D3157" w:rsidRDefault="00F71E91" w:rsidP="00B4787F">
            <w:pPr>
              <w:pStyle w:val="ENoteTableText"/>
              <w:tabs>
                <w:tab w:val="center" w:leader="dot" w:pos="2268"/>
              </w:tabs>
            </w:pPr>
            <w:r w:rsidRPr="006D3157">
              <w:lastRenderedPageBreak/>
              <w:t>s 90</w:t>
            </w:r>
            <w:r w:rsidR="00BC3BA2">
              <w:noBreakHyphen/>
            </w:r>
            <w:r w:rsidRPr="006D3157">
              <w:t>20</w:t>
            </w:r>
            <w:r w:rsidRPr="006D3157">
              <w:tab/>
            </w:r>
          </w:p>
        </w:tc>
        <w:tc>
          <w:tcPr>
            <w:tcW w:w="4602" w:type="dxa"/>
            <w:shd w:val="clear" w:color="auto" w:fill="auto"/>
          </w:tcPr>
          <w:p w14:paraId="090A34FB" w14:textId="77777777" w:rsidR="00F71E91" w:rsidRPr="006D3157" w:rsidRDefault="00F71E91" w:rsidP="00CD47C8">
            <w:pPr>
              <w:pStyle w:val="ENoteTableText"/>
            </w:pPr>
            <w:r w:rsidRPr="006D3157">
              <w:t>ad No 11, 2016</w:t>
            </w:r>
          </w:p>
        </w:tc>
      </w:tr>
      <w:tr w:rsidR="00F71E91" w:rsidRPr="006D3157" w14:paraId="3F84E5A6" w14:textId="77777777" w:rsidTr="001E6FF4">
        <w:tblPrEx>
          <w:tblBorders>
            <w:top w:val="none" w:sz="0" w:space="0" w:color="auto"/>
            <w:bottom w:val="none" w:sz="0" w:space="0" w:color="auto"/>
          </w:tblBorders>
        </w:tblPrEx>
        <w:trPr>
          <w:cantSplit/>
        </w:trPr>
        <w:tc>
          <w:tcPr>
            <w:tcW w:w="2551" w:type="dxa"/>
            <w:shd w:val="clear" w:color="auto" w:fill="auto"/>
          </w:tcPr>
          <w:p w14:paraId="624C6236" w14:textId="77777777" w:rsidR="00F71E91" w:rsidRPr="006D3157" w:rsidRDefault="00F71E91" w:rsidP="001E0095">
            <w:pPr>
              <w:pStyle w:val="ENoteTableText"/>
              <w:keepNext/>
              <w:tabs>
                <w:tab w:val="center" w:leader="dot" w:pos="2268"/>
              </w:tabs>
              <w:rPr>
                <w:b/>
              </w:rPr>
            </w:pPr>
            <w:r w:rsidRPr="006D3157">
              <w:rPr>
                <w:b/>
              </w:rPr>
              <w:t>Subdivision C</w:t>
            </w:r>
          </w:p>
        </w:tc>
        <w:tc>
          <w:tcPr>
            <w:tcW w:w="4602" w:type="dxa"/>
            <w:shd w:val="clear" w:color="auto" w:fill="auto"/>
          </w:tcPr>
          <w:p w14:paraId="276096C6" w14:textId="77777777" w:rsidR="00F71E91" w:rsidRPr="006D3157" w:rsidRDefault="00F71E91" w:rsidP="001E0095">
            <w:pPr>
              <w:pStyle w:val="ENoteTableText"/>
              <w:keepNext/>
            </w:pPr>
          </w:p>
        </w:tc>
      </w:tr>
      <w:tr w:rsidR="00F71E91" w:rsidRPr="006D3157" w14:paraId="284144F0" w14:textId="77777777" w:rsidTr="001E6FF4">
        <w:tblPrEx>
          <w:tblBorders>
            <w:top w:val="none" w:sz="0" w:space="0" w:color="auto"/>
            <w:bottom w:val="none" w:sz="0" w:space="0" w:color="auto"/>
          </w:tblBorders>
        </w:tblPrEx>
        <w:trPr>
          <w:cantSplit/>
        </w:trPr>
        <w:tc>
          <w:tcPr>
            <w:tcW w:w="2551" w:type="dxa"/>
            <w:shd w:val="clear" w:color="auto" w:fill="auto"/>
          </w:tcPr>
          <w:p w14:paraId="686AE23A" w14:textId="078BA3AA" w:rsidR="00F71E91" w:rsidRPr="006D3157" w:rsidRDefault="00F71E91" w:rsidP="00B4787F">
            <w:pPr>
              <w:pStyle w:val="ENoteTableText"/>
              <w:tabs>
                <w:tab w:val="center" w:leader="dot" w:pos="2268"/>
              </w:tabs>
            </w:pPr>
            <w:r w:rsidRPr="006D3157">
              <w:t>s 90</w:t>
            </w:r>
            <w:r w:rsidR="00BC3BA2">
              <w:noBreakHyphen/>
            </w:r>
            <w:r w:rsidRPr="006D3157">
              <w:t>21</w:t>
            </w:r>
            <w:r w:rsidRPr="006D3157">
              <w:tab/>
            </w:r>
          </w:p>
        </w:tc>
        <w:tc>
          <w:tcPr>
            <w:tcW w:w="4602" w:type="dxa"/>
            <w:shd w:val="clear" w:color="auto" w:fill="auto"/>
          </w:tcPr>
          <w:p w14:paraId="6775AB80" w14:textId="77777777" w:rsidR="00F71E91" w:rsidRPr="006D3157" w:rsidRDefault="00F71E91" w:rsidP="00CD47C8">
            <w:pPr>
              <w:pStyle w:val="ENoteTableText"/>
            </w:pPr>
            <w:r w:rsidRPr="006D3157">
              <w:t>ad No 11, 2016</w:t>
            </w:r>
          </w:p>
        </w:tc>
      </w:tr>
      <w:tr w:rsidR="00F71E91" w:rsidRPr="006D3157" w14:paraId="1DA3B865" w14:textId="77777777" w:rsidTr="001E6FF4">
        <w:tblPrEx>
          <w:tblBorders>
            <w:top w:val="none" w:sz="0" w:space="0" w:color="auto"/>
            <w:bottom w:val="none" w:sz="0" w:space="0" w:color="auto"/>
          </w:tblBorders>
        </w:tblPrEx>
        <w:trPr>
          <w:cantSplit/>
        </w:trPr>
        <w:tc>
          <w:tcPr>
            <w:tcW w:w="2551" w:type="dxa"/>
            <w:shd w:val="clear" w:color="auto" w:fill="auto"/>
          </w:tcPr>
          <w:p w14:paraId="6AFE7331" w14:textId="461A46C2" w:rsidR="00F71E91" w:rsidRPr="006D3157" w:rsidRDefault="00F71E91" w:rsidP="00B4787F">
            <w:pPr>
              <w:pStyle w:val="ENoteTableText"/>
              <w:tabs>
                <w:tab w:val="center" w:leader="dot" w:pos="2268"/>
              </w:tabs>
            </w:pPr>
            <w:r w:rsidRPr="006D3157">
              <w:t>s 90</w:t>
            </w:r>
            <w:r w:rsidR="00BC3BA2">
              <w:noBreakHyphen/>
            </w:r>
            <w:r w:rsidRPr="006D3157">
              <w:t>22</w:t>
            </w:r>
            <w:r w:rsidRPr="006D3157">
              <w:tab/>
            </w:r>
          </w:p>
        </w:tc>
        <w:tc>
          <w:tcPr>
            <w:tcW w:w="4602" w:type="dxa"/>
            <w:shd w:val="clear" w:color="auto" w:fill="auto"/>
          </w:tcPr>
          <w:p w14:paraId="3E960DFF" w14:textId="77777777" w:rsidR="00F71E91" w:rsidRPr="006D3157" w:rsidRDefault="00F71E91" w:rsidP="00CD47C8">
            <w:pPr>
              <w:pStyle w:val="ENoteTableText"/>
            </w:pPr>
            <w:r w:rsidRPr="006D3157">
              <w:t>ad No 11, 2016</w:t>
            </w:r>
          </w:p>
        </w:tc>
      </w:tr>
      <w:tr w:rsidR="00F71E91" w:rsidRPr="006D3157" w14:paraId="375E0CC1" w14:textId="77777777" w:rsidTr="001E6FF4">
        <w:tblPrEx>
          <w:tblBorders>
            <w:top w:val="none" w:sz="0" w:space="0" w:color="auto"/>
            <w:bottom w:val="none" w:sz="0" w:space="0" w:color="auto"/>
          </w:tblBorders>
        </w:tblPrEx>
        <w:trPr>
          <w:cantSplit/>
        </w:trPr>
        <w:tc>
          <w:tcPr>
            <w:tcW w:w="2551" w:type="dxa"/>
            <w:shd w:val="clear" w:color="auto" w:fill="auto"/>
          </w:tcPr>
          <w:p w14:paraId="2CE5BC7B" w14:textId="77777777" w:rsidR="00F71E91" w:rsidRPr="006D3157" w:rsidRDefault="00F71E91" w:rsidP="00B4787F">
            <w:pPr>
              <w:pStyle w:val="ENoteTableText"/>
              <w:tabs>
                <w:tab w:val="center" w:leader="dot" w:pos="2268"/>
              </w:tabs>
              <w:rPr>
                <w:b/>
              </w:rPr>
            </w:pPr>
            <w:r w:rsidRPr="006D3157">
              <w:rPr>
                <w:b/>
              </w:rPr>
              <w:t>Subdivision D</w:t>
            </w:r>
          </w:p>
        </w:tc>
        <w:tc>
          <w:tcPr>
            <w:tcW w:w="4602" w:type="dxa"/>
            <w:shd w:val="clear" w:color="auto" w:fill="auto"/>
          </w:tcPr>
          <w:p w14:paraId="047C8098" w14:textId="77777777" w:rsidR="00F71E91" w:rsidRPr="006D3157" w:rsidRDefault="00F71E91" w:rsidP="00CD47C8">
            <w:pPr>
              <w:pStyle w:val="ENoteTableText"/>
            </w:pPr>
          </w:p>
        </w:tc>
      </w:tr>
      <w:tr w:rsidR="00F71E91" w:rsidRPr="006D3157" w14:paraId="6A6BB1F1" w14:textId="77777777" w:rsidTr="001E6FF4">
        <w:tblPrEx>
          <w:tblBorders>
            <w:top w:val="none" w:sz="0" w:space="0" w:color="auto"/>
            <w:bottom w:val="none" w:sz="0" w:space="0" w:color="auto"/>
          </w:tblBorders>
        </w:tblPrEx>
        <w:trPr>
          <w:cantSplit/>
        </w:trPr>
        <w:tc>
          <w:tcPr>
            <w:tcW w:w="2551" w:type="dxa"/>
            <w:shd w:val="clear" w:color="auto" w:fill="auto"/>
          </w:tcPr>
          <w:p w14:paraId="2E1C112B" w14:textId="5D799DC9" w:rsidR="00F71E91" w:rsidRPr="006D3157" w:rsidRDefault="00F71E91" w:rsidP="00B4787F">
            <w:pPr>
              <w:pStyle w:val="ENoteTableText"/>
              <w:tabs>
                <w:tab w:val="center" w:leader="dot" w:pos="2268"/>
              </w:tabs>
            </w:pPr>
            <w:r w:rsidRPr="006D3157">
              <w:t>s 90</w:t>
            </w:r>
            <w:r w:rsidR="00BC3BA2">
              <w:noBreakHyphen/>
            </w:r>
            <w:r w:rsidRPr="006D3157">
              <w:t>30</w:t>
            </w:r>
            <w:r w:rsidRPr="006D3157">
              <w:tab/>
            </w:r>
          </w:p>
        </w:tc>
        <w:tc>
          <w:tcPr>
            <w:tcW w:w="4602" w:type="dxa"/>
            <w:shd w:val="clear" w:color="auto" w:fill="auto"/>
          </w:tcPr>
          <w:p w14:paraId="05CB7C49" w14:textId="77777777" w:rsidR="00F71E91" w:rsidRPr="006D3157" w:rsidRDefault="00F71E91" w:rsidP="00CD47C8">
            <w:pPr>
              <w:pStyle w:val="ENoteTableText"/>
            </w:pPr>
            <w:r w:rsidRPr="006D3157">
              <w:t>ad No 11, 2016</w:t>
            </w:r>
          </w:p>
        </w:tc>
      </w:tr>
      <w:tr w:rsidR="00F71E91" w:rsidRPr="006D3157" w14:paraId="64B408DA" w14:textId="77777777" w:rsidTr="001E6FF4">
        <w:tblPrEx>
          <w:tblBorders>
            <w:top w:val="none" w:sz="0" w:space="0" w:color="auto"/>
            <w:bottom w:val="none" w:sz="0" w:space="0" w:color="auto"/>
          </w:tblBorders>
        </w:tblPrEx>
        <w:trPr>
          <w:cantSplit/>
        </w:trPr>
        <w:tc>
          <w:tcPr>
            <w:tcW w:w="2551" w:type="dxa"/>
            <w:shd w:val="clear" w:color="auto" w:fill="auto"/>
          </w:tcPr>
          <w:p w14:paraId="409657F2" w14:textId="2C7A9586" w:rsidR="00F71E91" w:rsidRPr="006D3157" w:rsidRDefault="00F71E91" w:rsidP="00B4787F">
            <w:pPr>
              <w:pStyle w:val="ENoteTableText"/>
              <w:tabs>
                <w:tab w:val="center" w:leader="dot" w:pos="2268"/>
              </w:tabs>
            </w:pPr>
            <w:r w:rsidRPr="006D3157">
              <w:t>s 90</w:t>
            </w:r>
            <w:r w:rsidR="00BC3BA2">
              <w:noBreakHyphen/>
            </w:r>
            <w:r w:rsidRPr="006D3157">
              <w:t>35</w:t>
            </w:r>
            <w:r w:rsidRPr="006D3157">
              <w:tab/>
            </w:r>
          </w:p>
        </w:tc>
        <w:tc>
          <w:tcPr>
            <w:tcW w:w="4602" w:type="dxa"/>
            <w:shd w:val="clear" w:color="auto" w:fill="auto"/>
          </w:tcPr>
          <w:p w14:paraId="62B8C03E" w14:textId="77777777" w:rsidR="00F71E91" w:rsidRPr="006D3157" w:rsidRDefault="00F71E91" w:rsidP="00CD47C8">
            <w:pPr>
              <w:pStyle w:val="ENoteTableText"/>
            </w:pPr>
            <w:r w:rsidRPr="006D3157">
              <w:t>ad No 11, 2016</w:t>
            </w:r>
          </w:p>
        </w:tc>
      </w:tr>
      <w:tr w:rsidR="00F71E91" w:rsidRPr="006D3157" w14:paraId="32ECEC2A" w14:textId="77777777" w:rsidTr="001E6FF4">
        <w:tblPrEx>
          <w:tblBorders>
            <w:top w:val="none" w:sz="0" w:space="0" w:color="auto"/>
            <w:bottom w:val="none" w:sz="0" w:space="0" w:color="auto"/>
          </w:tblBorders>
        </w:tblPrEx>
        <w:trPr>
          <w:cantSplit/>
        </w:trPr>
        <w:tc>
          <w:tcPr>
            <w:tcW w:w="2551" w:type="dxa"/>
            <w:shd w:val="clear" w:color="auto" w:fill="auto"/>
          </w:tcPr>
          <w:p w14:paraId="69C47679" w14:textId="77777777" w:rsidR="00F71E91" w:rsidRPr="006D3157" w:rsidRDefault="00F71E91" w:rsidP="00B4787F">
            <w:pPr>
              <w:pStyle w:val="ENoteTableText"/>
              <w:tabs>
                <w:tab w:val="center" w:leader="dot" w:pos="2268"/>
              </w:tabs>
              <w:rPr>
                <w:b/>
              </w:rPr>
            </w:pPr>
            <w:r w:rsidRPr="006D3157">
              <w:rPr>
                <w:b/>
              </w:rPr>
              <w:t>Part</w:t>
            </w:r>
            <w:r w:rsidR="00A66572" w:rsidRPr="006D3157">
              <w:rPr>
                <w:b/>
              </w:rPr>
              <w:t> </w:t>
            </w:r>
            <w:r w:rsidRPr="006D3157">
              <w:rPr>
                <w:b/>
              </w:rPr>
              <w:t>4</w:t>
            </w:r>
          </w:p>
        </w:tc>
        <w:tc>
          <w:tcPr>
            <w:tcW w:w="4602" w:type="dxa"/>
            <w:shd w:val="clear" w:color="auto" w:fill="auto"/>
          </w:tcPr>
          <w:p w14:paraId="3101F3A6" w14:textId="77777777" w:rsidR="00F71E91" w:rsidRPr="006D3157" w:rsidRDefault="00F71E91" w:rsidP="00CD47C8">
            <w:pPr>
              <w:pStyle w:val="ENoteTableText"/>
            </w:pPr>
          </w:p>
        </w:tc>
      </w:tr>
      <w:tr w:rsidR="00F71E91" w:rsidRPr="006D3157" w14:paraId="0FBA708D" w14:textId="77777777" w:rsidTr="001E6FF4">
        <w:tblPrEx>
          <w:tblBorders>
            <w:top w:val="none" w:sz="0" w:space="0" w:color="auto"/>
            <w:bottom w:val="none" w:sz="0" w:space="0" w:color="auto"/>
          </w:tblBorders>
        </w:tblPrEx>
        <w:trPr>
          <w:cantSplit/>
        </w:trPr>
        <w:tc>
          <w:tcPr>
            <w:tcW w:w="2551" w:type="dxa"/>
            <w:shd w:val="clear" w:color="auto" w:fill="auto"/>
          </w:tcPr>
          <w:p w14:paraId="462CDE53"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95</w:t>
            </w:r>
          </w:p>
        </w:tc>
        <w:tc>
          <w:tcPr>
            <w:tcW w:w="4602" w:type="dxa"/>
            <w:shd w:val="clear" w:color="auto" w:fill="auto"/>
          </w:tcPr>
          <w:p w14:paraId="4259F28A" w14:textId="77777777" w:rsidR="00F71E91" w:rsidRPr="006D3157" w:rsidRDefault="00F71E91" w:rsidP="00CD47C8">
            <w:pPr>
              <w:pStyle w:val="ENoteTableText"/>
            </w:pPr>
          </w:p>
        </w:tc>
      </w:tr>
      <w:tr w:rsidR="00F71E91" w:rsidRPr="006D3157" w14:paraId="2B6D09C3" w14:textId="77777777" w:rsidTr="001E6FF4">
        <w:tblPrEx>
          <w:tblBorders>
            <w:top w:val="none" w:sz="0" w:space="0" w:color="auto"/>
            <w:bottom w:val="none" w:sz="0" w:space="0" w:color="auto"/>
          </w:tblBorders>
        </w:tblPrEx>
        <w:trPr>
          <w:cantSplit/>
        </w:trPr>
        <w:tc>
          <w:tcPr>
            <w:tcW w:w="2551" w:type="dxa"/>
            <w:shd w:val="clear" w:color="auto" w:fill="auto"/>
          </w:tcPr>
          <w:p w14:paraId="7E7C9195" w14:textId="6F917FA9" w:rsidR="00F71E91" w:rsidRPr="006D3157" w:rsidRDefault="00F71E91" w:rsidP="00B4787F">
            <w:pPr>
              <w:pStyle w:val="ENoteTableText"/>
              <w:tabs>
                <w:tab w:val="center" w:leader="dot" w:pos="2268"/>
              </w:tabs>
            </w:pPr>
            <w:r w:rsidRPr="006D3157">
              <w:t>s 95</w:t>
            </w:r>
            <w:r w:rsidR="00BC3BA2">
              <w:noBreakHyphen/>
            </w:r>
            <w:r w:rsidRPr="006D3157">
              <w:t>1</w:t>
            </w:r>
            <w:r w:rsidRPr="006D3157">
              <w:tab/>
            </w:r>
          </w:p>
        </w:tc>
        <w:tc>
          <w:tcPr>
            <w:tcW w:w="4602" w:type="dxa"/>
            <w:shd w:val="clear" w:color="auto" w:fill="auto"/>
          </w:tcPr>
          <w:p w14:paraId="0BEA0275" w14:textId="77777777" w:rsidR="00F71E91" w:rsidRPr="006D3157" w:rsidRDefault="00F71E91" w:rsidP="00CD47C8">
            <w:pPr>
              <w:pStyle w:val="ENoteTableText"/>
            </w:pPr>
            <w:r w:rsidRPr="006D3157">
              <w:t>ad No 11, 2016</w:t>
            </w:r>
          </w:p>
        </w:tc>
      </w:tr>
      <w:tr w:rsidR="00F71E91" w:rsidRPr="006D3157" w14:paraId="380DD709" w14:textId="77777777" w:rsidTr="001E6FF4">
        <w:tblPrEx>
          <w:tblBorders>
            <w:top w:val="none" w:sz="0" w:space="0" w:color="auto"/>
            <w:bottom w:val="none" w:sz="0" w:space="0" w:color="auto"/>
          </w:tblBorders>
        </w:tblPrEx>
        <w:trPr>
          <w:cantSplit/>
        </w:trPr>
        <w:tc>
          <w:tcPr>
            <w:tcW w:w="2551" w:type="dxa"/>
            <w:shd w:val="clear" w:color="auto" w:fill="auto"/>
          </w:tcPr>
          <w:p w14:paraId="111C4DB7" w14:textId="77777777" w:rsidR="00F71E91" w:rsidRPr="006D3157" w:rsidRDefault="00F71E91" w:rsidP="00B4787F">
            <w:pPr>
              <w:pStyle w:val="ENoteTableText"/>
              <w:tabs>
                <w:tab w:val="center" w:leader="dot" w:pos="2268"/>
              </w:tabs>
            </w:pPr>
            <w:r w:rsidRPr="006D3157">
              <w:rPr>
                <w:b/>
              </w:rPr>
              <w:t>Division</w:t>
            </w:r>
            <w:r w:rsidR="00A66572" w:rsidRPr="006D3157">
              <w:rPr>
                <w:b/>
              </w:rPr>
              <w:t> </w:t>
            </w:r>
            <w:r w:rsidRPr="006D3157">
              <w:rPr>
                <w:b/>
              </w:rPr>
              <w:t>96</w:t>
            </w:r>
          </w:p>
        </w:tc>
        <w:tc>
          <w:tcPr>
            <w:tcW w:w="4602" w:type="dxa"/>
            <w:shd w:val="clear" w:color="auto" w:fill="auto"/>
          </w:tcPr>
          <w:p w14:paraId="05DE3116" w14:textId="77777777" w:rsidR="00F71E91" w:rsidRPr="006D3157" w:rsidRDefault="00F71E91" w:rsidP="00CD47C8">
            <w:pPr>
              <w:pStyle w:val="ENoteTableText"/>
            </w:pPr>
          </w:p>
        </w:tc>
      </w:tr>
      <w:tr w:rsidR="00F71E91" w:rsidRPr="006D3157" w14:paraId="2E202689" w14:textId="77777777" w:rsidTr="001E6FF4">
        <w:tblPrEx>
          <w:tblBorders>
            <w:top w:val="none" w:sz="0" w:space="0" w:color="auto"/>
            <w:bottom w:val="none" w:sz="0" w:space="0" w:color="auto"/>
          </w:tblBorders>
        </w:tblPrEx>
        <w:trPr>
          <w:cantSplit/>
        </w:trPr>
        <w:tc>
          <w:tcPr>
            <w:tcW w:w="2551" w:type="dxa"/>
            <w:shd w:val="clear" w:color="auto" w:fill="auto"/>
          </w:tcPr>
          <w:p w14:paraId="05FF3709" w14:textId="6A98BD66" w:rsidR="00F71E91" w:rsidRPr="006D3157" w:rsidRDefault="00F71E91" w:rsidP="00B4787F">
            <w:pPr>
              <w:pStyle w:val="ENoteTableText"/>
              <w:tabs>
                <w:tab w:val="center" w:leader="dot" w:pos="2268"/>
              </w:tabs>
            </w:pPr>
            <w:r w:rsidRPr="006D3157">
              <w:t>s 96</w:t>
            </w:r>
            <w:r w:rsidR="00BC3BA2">
              <w:noBreakHyphen/>
            </w:r>
            <w:r w:rsidRPr="006D3157">
              <w:t>1</w:t>
            </w:r>
            <w:r w:rsidRPr="006D3157">
              <w:tab/>
            </w:r>
          </w:p>
        </w:tc>
        <w:tc>
          <w:tcPr>
            <w:tcW w:w="4602" w:type="dxa"/>
            <w:shd w:val="clear" w:color="auto" w:fill="auto"/>
          </w:tcPr>
          <w:p w14:paraId="2AEF01AD" w14:textId="77777777" w:rsidR="00F71E91" w:rsidRPr="006D3157" w:rsidRDefault="00F71E91" w:rsidP="00CD47C8">
            <w:pPr>
              <w:pStyle w:val="ENoteTableText"/>
            </w:pPr>
            <w:r w:rsidRPr="006D3157">
              <w:t>ad No 11, 2016</w:t>
            </w:r>
          </w:p>
        </w:tc>
      </w:tr>
      <w:tr w:rsidR="00686804" w:rsidRPr="006D3157" w14:paraId="76185D95" w14:textId="77777777" w:rsidTr="001E6FF4">
        <w:tblPrEx>
          <w:tblBorders>
            <w:top w:val="none" w:sz="0" w:space="0" w:color="auto"/>
            <w:bottom w:val="none" w:sz="0" w:space="0" w:color="auto"/>
          </w:tblBorders>
        </w:tblPrEx>
        <w:trPr>
          <w:cantSplit/>
        </w:trPr>
        <w:tc>
          <w:tcPr>
            <w:tcW w:w="2551" w:type="dxa"/>
            <w:shd w:val="clear" w:color="auto" w:fill="auto"/>
          </w:tcPr>
          <w:p w14:paraId="53A9DEC3" w14:textId="77777777" w:rsidR="00686804" w:rsidRPr="006D3157" w:rsidRDefault="00686804" w:rsidP="00B4787F">
            <w:pPr>
              <w:pStyle w:val="ENoteTableText"/>
              <w:tabs>
                <w:tab w:val="center" w:leader="dot" w:pos="2268"/>
              </w:tabs>
            </w:pPr>
          </w:p>
        </w:tc>
        <w:tc>
          <w:tcPr>
            <w:tcW w:w="4602" w:type="dxa"/>
            <w:shd w:val="clear" w:color="auto" w:fill="auto"/>
          </w:tcPr>
          <w:p w14:paraId="36D3CAD0" w14:textId="5FBE5470" w:rsidR="00686804" w:rsidRPr="006D3157" w:rsidRDefault="00686804" w:rsidP="00CD47C8">
            <w:pPr>
              <w:pStyle w:val="ENoteTableText"/>
            </w:pPr>
            <w:r>
              <w:t xml:space="preserve">am </w:t>
            </w:r>
            <w:r w:rsidRPr="00E2359A">
              <w:rPr>
                <w:szCs w:val="16"/>
                <w:u w:val="single"/>
              </w:rPr>
              <w:t xml:space="preserve">No </w:t>
            </w:r>
            <w:r w:rsidRPr="00E2359A">
              <w:rPr>
                <w:noProof/>
                <w:u w:val="single"/>
              </w:rPr>
              <w:t>39, 2024</w:t>
            </w:r>
          </w:p>
        </w:tc>
      </w:tr>
      <w:tr w:rsidR="00F71E91" w:rsidRPr="006D3157" w14:paraId="001355BF" w14:textId="77777777" w:rsidTr="001E6FF4">
        <w:tblPrEx>
          <w:tblBorders>
            <w:top w:val="none" w:sz="0" w:space="0" w:color="auto"/>
            <w:bottom w:val="none" w:sz="0" w:space="0" w:color="auto"/>
          </w:tblBorders>
        </w:tblPrEx>
        <w:trPr>
          <w:cantSplit/>
        </w:trPr>
        <w:tc>
          <w:tcPr>
            <w:tcW w:w="2551" w:type="dxa"/>
            <w:shd w:val="clear" w:color="auto" w:fill="auto"/>
          </w:tcPr>
          <w:p w14:paraId="227323B2"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100</w:t>
            </w:r>
          </w:p>
        </w:tc>
        <w:tc>
          <w:tcPr>
            <w:tcW w:w="4602" w:type="dxa"/>
            <w:shd w:val="clear" w:color="auto" w:fill="auto"/>
          </w:tcPr>
          <w:p w14:paraId="362D39E8" w14:textId="77777777" w:rsidR="00F71E91" w:rsidRPr="006D3157" w:rsidRDefault="00F71E91" w:rsidP="00CD47C8">
            <w:pPr>
              <w:pStyle w:val="ENoteTableText"/>
            </w:pPr>
          </w:p>
        </w:tc>
      </w:tr>
      <w:tr w:rsidR="00F71E91" w:rsidRPr="006D3157" w14:paraId="597A17F5" w14:textId="77777777" w:rsidTr="001E6FF4">
        <w:tblPrEx>
          <w:tblBorders>
            <w:top w:val="none" w:sz="0" w:space="0" w:color="auto"/>
            <w:bottom w:val="none" w:sz="0" w:space="0" w:color="auto"/>
          </w:tblBorders>
        </w:tblPrEx>
        <w:trPr>
          <w:cantSplit/>
        </w:trPr>
        <w:tc>
          <w:tcPr>
            <w:tcW w:w="2551" w:type="dxa"/>
            <w:shd w:val="clear" w:color="auto" w:fill="auto"/>
          </w:tcPr>
          <w:p w14:paraId="00CD3969" w14:textId="1E91CC32" w:rsidR="00F71E91" w:rsidRPr="006D3157" w:rsidRDefault="00F71E91" w:rsidP="00B4787F">
            <w:pPr>
              <w:pStyle w:val="ENoteTableText"/>
              <w:tabs>
                <w:tab w:val="center" w:leader="dot" w:pos="2268"/>
              </w:tabs>
            </w:pPr>
            <w:r w:rsidRPr="006D3157">
              <w:t>s 100</w:t>
            </w:r>
            <w:r w:rsidR="00BC3BA2">
              <w:noBreakHyphen/>
            </w:r>
            <w:r w:rsidRPr="006D3157">
              <w:t>1</w:t>
            </w:r>
            <w:r w:rsidRPr="006D3157">
              <w:tab/>
            </w:r>
          </w:p>
        </w:tc>
        <w:tc>
          <w:tcPr>
            <w:tcW w:w="4602" w:type="dxa"/>
            <w:shd w:val="clear" w:color="auto" w:fill="auto"/>
          </w:tcPr>
          <w:p w14:paraId="5C202D63" w14:textId="77777777" w:rsidR="00F71E91" w:rsidRPr="006D3157" w:rsidRDefault="00F71E91" w:rsidP="00CD47C8">
            <w:pPr>
              <w:pStyle w:val="ENoteTableText"/>
            </w:pPr>
            <w:r w:rsidRPr="006D3157">
              <w:t>ad No 11, 2016</w:t>
            </w:r>
          </w:p>
        </w:tc>
      </w:tr>
      <w:tr w:rsidR="00F71E91" w:rsidRPr="006D3157" w14:paraId="38CBAA79" w14:textId="77777777" w:rsidTr="001E6FF4">
        <w:tblPrEx>
          <w:tblBorders>
            <w:top w:val="none" w:sz="0" w:space="0" w:color="auto"/>
            <w:bottom w:val="none" w:sz="0" w:space="0" w:color="auto"/>
          </w:tblBorders>
        </w:tblPrEx>
        <w:trPr>
          <w:cantSplit/>
        </w:trPr>
        <w:tc>
          <w:tcPr>
            <w:tcW w:w="2551" w:type="dxa"/>
            <w:shd w:val="clear" w:color="auto" w:fill="auto"/>
          </w:tcPr>
          <w:p w14:paraId="3BF5F0A4" w14:textId="4B2F2EB9" w:rsidR="00F71E91" w:rsidRPr="006D3157" w:rsidRDefault="00F71E91" w:rsidP="00B4787F">
            <w:pPr>
              <w:pStyle w:val="ENoteTableText"/>
              <w:tabs>
                <w:tab w:val="center" w:leader="dot" w:pos="2268"/>
              </w:tabs>
            </w:pPr>
            <w:r w:rsidRPr="006D3157">
              <w:t>s 100</w:t>
            </w:r>
            <w:r w:rsidR="00BC3BA2">
              <w:noBreakHyphen/>
            </w:r>
            <w:r w:rsidRPr="006D3157">
              <w:t>5</w:t>
            </w:r>
            <w:r w:rsidRPr="006D3157">
              <w:tab/>
            </w:r>
          </w:p>
        </w:tc>
        <w:tc>
          <w:tcPr>
            <w:tcW w:w="4602" w:type="dxa"/>
            <w:shd w:val="clear" w:color="auto" w:fill="auto"/>
          </w:tcPr>
          <w:p w14:paraId="651D86DD" w14:textId="77777777" w:rsidR="00F71E91" w:rsidRPr="006D3157" w:rsidRDefault="00F71E91" w:rsidP="00CD47C8">
            <w:pPr>
              <w:pStyle w:val="ENoteTableText"/>
            </w:pPr>
            <w:r w:rsidRPr="006D3157">
              <w:t>ad No 11, 2016</w:t>
            </w:r>
          </w:p>
        </w:tc>
      </w:tr>
      <w:tr w:rsidR="00F71E91" w:rsidRPr="006D3157" w14:paraId="379AA610" w14:textId="77777777" w:rsidTr="001E6FF4">
        <w:tblPrEx>
          <w:tblBorders>
            <w:top w:val="none" w:sz="0" w:space="0" w:color="auto"/>
            <w:bottom w:val="none" w:sz="0" w:space="0" w:color="auto"/>
          </w:tblBorders>
        </w:tblPrEx>
        <w:trPr>
          <w:cantSplit/>
        </w:trPr>
        <w:tc>
          <w:tcPr>
            <w:tcW w:w="2551" w:type="dxa"/>
            <w:shd w:val="clear" w:color="auto" w:fill="auto"/>
          </w:tcPr>
          <w:p w14:paraId="7857A3CB" w14:textId="77777777" w:rsidR="00F71E91" w:rsidRPr="006D3157" w:rsidRDefault="00F71E91" w:rsidP="00B4787F">
            <w:pPr>
              <w:pStyle w:val="ENoteTableText"/>
              <w:tabs>
                <w:tab w:val="center" w:leader="dot" w:pos="2268"/>
              </w:tabs>
              <w:rPr>
                <w:b/>
              </w:rPr>
            </w:pPr>
            <w:r w:rsidRPr="006D3157">
              <w:rPr>
                <w:b/>
              </w:rPr>
              <w:t>Division</w:t>
            </w:r>
            <w:r w:rsidR="00A66572" w:rsidRPr="006D3157">
              <w:rPr>
                <w:b/>
              </w:rPr>
              <w:t> </w:t>
            </w:r>
            <w:r w:rsidRPr="006D3157">
              <w:rPr>
                <w:b/>
              </w:rPr>
              <w:t>105</w:t>
            </w:r>
          </w:p>
        </w:tc>
        <w:tc>
          <w:tcPr>
            <w:tcW w:w="4602" w:type="dxa"/>
            <w:shd w:val="clear" w:color="auto" w:fill="auto"/>
          </w:tcPr>
          <w:p w14:paraId="553399A8" w14:textId="77777777" w:rsidR="00F71E91" w:rsidRPr="006D3157" w:rsidRDefault="00F71E91" w:rsidP="00CD47C8">
            <w:pPr>
              <w:pStyle w:val="ENoteTableText"/>
            </w:pPr>
          </w:p>
        </w:tc>
      </w:tr>
      <w:tr w:rsidR="00F71E91" w:rsidRPr="006D3157" w14:paraId="63501A88" w14:textId="77777777" w:rsidTr="001E6FF4">
        <w:tblPrEx>
          <w:tblBorders>
            <w:top w:val="none" w:sz="0" w:space="0" w:color="auto"/>
            <w:bottom w:val="none" w:sz="0" w:space="0" w:color="auto"/>
          </w:tblBorders>
        </w:tblPrEx>
        <w:trPr>
          <w:cantSplit/>
        </w:trPr>
        <w:tc>
          <w:tcPr>
            <w:tcW w:w="2551" w:type="dxa"/>
            <w:shd w:val="clear" w:color="auto" w:fill="auto"/>
          </w:tcPr>
          <w:p w14:paraId="42E17A18" w14:textId="2D294856" w:rsidR="00F71E91" w:rsidRPr="006D3157" w:rsidRDefault="00F71E91" w:rsidP="00B4787F">
            <w:pPr>
              <w:pStyle w:val="ENoteTableText"/>
              <w:tabs>
                <w:tab w:val="center" w:leader="dot" w:pos="2268"/>
              </w:tabs>
            </w:pPr>
            <w:r w:rsidRPr="006D3157">
              <w:t>s 105</w:t>
            </w:r>
            <w:r w:rsidR="00BC3BA2">
              <w:noBreakHyphen/>
            </w:r>
            <w:r w:rsidRPr="006D3157">
              <w:t>1</w:t>
            </w:r>
            <w:r w:rsidRPr="006D3157">
              <w:tab/>
            </w:r>
          </w:p>
        </w:tc>
        <w:tc>
          <w:tcPr>
            <w:tcW w:w="4602" w:type="dxa"/>
            <w:shd w:val="clear" w:color="auto" w:fill="auto"/>
          </w:tcPr>
          <w:p w14:paraId="5F15D318" w14:textId="77777777" w:rsidR="00F71E91" w:rsidRPr="006D3157" w:rsidRDefault="00F71E91" w:rsidP="00CD47C8">
            <w:pPr>
              <w:pStyle w:val="ENoteTableText"/>
            </w:pPr>
            <w:r w:rsidRPr="006D3157">
              <w:t>ad No 11, 2016</w:t>
            </w:r>
          </w:p>
        </w:tc>
      </w:tr>
      <w:tr w:rsidR="00F71E91" w:rsidRPr="006D3157" w14:paraId="4A728607" w14:textId="77777777" w:rsidTr="001E6FF4">
        <w:tblPrEx>
          <w:tblBorders>
            <w:top w:val="none" w:sz="0" w:space="0" w:color="auto"/>
            <w:bottom w:val="none" w:sz="0" w:space="0" w:color="auto"/>
          </w:tblBorders>
        </w:tblPrEx>
        <w:trPr>
          <w:cantSplit/>
        </w:trPr>
        <w:tc>
          <w:tcPr>
            <w:tcW w:w="2551" w:type="dxa"/>
            <w:shd w:val="clear" w:color="auto" w:fill="auto"/>
          </w:tcPr>
          <w:p w14:paraId="1316B2F1" w14:textId="77777777" w:rsidR="00F71E91" w:rsidRPr="006D3157" w:rsidRDefault="00F71E91" w:rsidP="00B4787F">
            <w:pPr>
              <w:pStyle w:val="ENoteTableText"/>
              <w:tabs>
                <w:tab w:val="center" w:leader="dot" w:pos="2268"/>
              </w:tabs>
            </w:pPr>
          </w:p>
        </w:tc>
        <w:tc>
          <w:tcPr>
            <w:tcW w:w="4602" w:type="dxa"/>
            <w:shd w:val="clear" w:color="auto" w:fill="auto"/>
          </w:tcPr>
          <w:p w14:paraId="68DB91BA" w14:textId="77777777" w:rsidR="00F71E91" w:rsidRPr="006D3157" w:rsidRDefault="00F71E91" w:rsidP="00CD47C8">
            <w:pPr>
              <w:pStyle w:val="ENoteTableText"/>
            </w:pPr>
            <w:r w:rsidRPr="006D3157">
              <w:t>am No 118, 2018</w:t>
            </w:r>
          </w:p>
        </w:tc>
      </w:tr>
      <w:tr w:rsidR="00F71E91" w:rsidRPr="006D3157" w14:paraId="6EC27937" w14:textId="77777777" w:rsidTr="001E6FF4">
        <w:tblPrEx>
          <w:tblBorders>
            <w:top w:val="none" w:sz="0" w:space="0" w:color="auto"/>
            <w:bottom w:val="none" w:sz="0" w:space="0" w:color="auto"/>
          </w:tblBorders>
        </w:tblPrEx>
        <w:trPr>
          <w:cantSplit/>
        </w:trPr>
        <w:tc>
          <w:tcPr>
            <w:tcW w:w="2551" w:type="dxa"/>
            <w:shd w:val="clear" w:color="auto" w:fill="auto"/>
          </w:tcPr>
          <w:p w14:paraId="268CA53E" w14:textId="77777777" w:rsidR="00F71E91" w:rsidRPr="006D3157" w:rsidRDefault="00F71E91" w:rsidP="00447330">
            <w:pPr>
              <w:pStyle w:val="ENoteTableText"/>
              <w:tabs>
                <w:tab w:val="center" w:leader="dot" w:pos="2268"/>
              </w:tabs>
            </w:pPr>
            <w:r w:rsidRPr="006D3157">
              <w:t>Third Schedule</w:t>
            </w:r>
            <w:r w:rsidRPr="006D3157">
              <w:tab/>
            </w:r>
          </w:p>
        </w:tc>
        <w:tc>
          <w:tcPr>
            <w:tcW w:w="4602" w:type="dxa"/>
            <w:shd w:val="clear" w:color="auto" w:fill="auto"/>
          </w:tcPr>
          <w:p w14:paraId="7CAC082C" w14:textId="77777777" w:rsidR="00F71E91" w:rsidRPr="006D3157" w:rsidRDefault="00F71E91" w:rsidP="0040152F">
            <w:pPr>
              <w:pStyle w:val="ENoteTableText"/>
            </w:pPr>
            <w:r w:rsidRPr="006D3157">
              <w:t>rep No 12, 1980</w:t>
            </w:r>
          </w:p>
        </w:tc>
      </w:tr>
      <w:tr w:rsidR="00F71E91" w:rsidRPr="006D3157" w14:paraId="0585CD56" w14:textId="77777777" w:rsidTr="001E6FF4">
        <w:tblPrEx>
          <w:tblBorders>
            <w:top w:val="none" w:sz="0" w:space="0" w:color="auto"/>
            <w:bottom w:val="none" w:sz="0" w:space="0" w:color="auto"/>
          </w:tblBorders>
        </w:tblPrEx>
        <w:trPr>
          <w:cantSplit/>
        </w:trPr>
        <w:tc>
          <w:tcPr>
            <w:tcW w:w="2551" w:type="dxa"/>
            <w:tcBorders>
              <w:bottom w:val="single" w:sz="12" w:space="0" w:color="auto"/>
            </w:tcBorders>
            <w:shd w:val="clear" w:color="auto" w:fill="auto"/>
          </w:tcPr>
          <w:p w14:paraId="35B12F4A" w14:textId="77777777" w:rsidR="00F71E91" w:rsidRPr="006D3157" w:rsidRDefault="00F71E91" w:rsidP="00447330">
            <w:pPr>
              <w:pStyle w:val="ENoteTableText"/>
              <w:tabs>
                <w:tab w:val="center" w:leader="dot" w:pos="2268"/>
              </w:tabs>
            </w:pPr>
            <w:r w:rsidRPr="006D3157">
              <w:t>Fourth Schedule</w:t>
            </w:r>
            <w:r w:rsidRPr="006D3157">
              <w:tab/>
            </w:r>
          </w:p>
        </w:tc>
        <w:tc>
          <w:tcPr>
            <w:tcW w:w="4602" w:type="dxa"/>
            <w:tcBorders>
              <w:bottom w:val="single" w:sz="12" w:space="0" w:color="auto"/>
            </w:tcBorders>
            <w:shd w:val="clear" w:color="auto" w:fill="auto"/>
          </w:tcPr>
          <w:p w14:paraId="696FEA8B" w14:textId="77777777" w:rsidR="00F71E91" w:rsidRPr="006D3157" w:rsidRDefault="00F71E91" w:rsidP="00CD47C8">
            <w:pPr>
              <w:pStyle w:val="ENoteTableText"/>
            </w:pPr>
            <w:r w:rsidRPr="006D3157">
              <w:t>rep No 12, 1980</w:t>
            </w:r>
          </w:p>
        </w:tc>
      </w:tr>
    </w:tbl>
    <w:p w14:paraId="792312DD" w14:textId="2F884988" w:rsidR="00621CAA" w:rsidRPr="006D3157" w:rsidRDefault="00621CAA" w:rsidP="008B3AC9">
      <w:pPr>
        <w:sectPr w:rsidR="00621CAA" w:rsidRPr="006D3157" w:rsidSect="00F314E7">
          <w:headerReference w:type="even" r:id="rId36"/>
          <w:headerReference w:type="default" r:id="rId37"/>
          <w:pgSz w:w="11907" w:h="16839"/>
          <w:pgMar w:top="2381" w:right="2410" w:bottom="4252" w:left="2410" w:header="720" w:footer="3402" w:gutter="0"/>
          <w:cols w:space="708"/>
          <w:docGrid w:linePitch="360"/>
        </w:sectPr>
      </w:pPr>
    </w:p>
    <w:p w14:paraId="51979215" w14:textId="77777777" w:rsidR="00FD1B4A" w:rsidRPr="006D3157" w:rsidRDefault="00FD1B4A" w:rsidP="00534EEC">
      <w:pPr>
        <w:rPr>
          <w:lang w:eastAsia="en-AU"/>
        </w:rPr>
      </w:pPr>
    </w:p>
    <w:sectPr w:rsidR="00FD1B4A" w:rsidRPr="006D3157" w:rsidSect="00F314E7">
      <w:headerReference w:type="even" r:id="rId38"/>
      <w:headerReference w:type="default" r:id="rId39"/>
      <w:headerReference w:type="first" r:id="rId4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03D96" w14:textId="77777777" w:rsidR="00BC3BA2" w:rsidRPr="00BC6462" w:rsidRDefault="00BC3BA2" w:rsidP="00B06E84">
      <w:pPr>
        <w:spacing w:line="240" w:lineRule="auto"/>
        <w:rPr>
          <w:rFonts w:eastAsia="Calibri"/>
          <w:sz w:val="16"/>
        </w:rPr>
      </w:pPr>
      <w:r>
        <w:separator/>
      </w:r>
    </w:p>
  </w:endnote>
  <w:endnote w:type="continuationSeparator" w:id="0">
    <w:p w14:paraId="7C76D127" w14:textId="77777777" w:rsidR="00BC3BA2" w:rsidRPr="00BC6462" w:rsidRDefault="00BC3BA2" w:rsidP="00B06E84">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1D9D" w14:textId="77777777" w:rsidR="00BC3BA2" w:rsidRDefault="00BC3BA2">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D433" w14:textId="77777777" w:rsidR="00BC3BA2" w:rsidRDefault="00BC3BA2" w:rsidP="00D0631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D210" w14:textId="77777777" w:rsidR="00BC3BA2" w:rsidRPr="00ED79B6" w:rsidRDefault="00BC3BA2" w:rsidP="00D0631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1824" w14:textId="77777777" w:rsidR="00BC3BA2" w:rsidRPr="007B3B51" w:rsidRDefault="00BC3BA2" w:rsidP="00430D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C3BA2" w:rsidRPr="007B3B51" w14:paraId="74A6537F" w14:textId="77777777" w:rsidTr="001E6FF4">
      <w:tc>
        <w:tcPr>
          <w:tcW w:w="854" w:type="pct"/>
        </w:tcPr>
        <w:p w14:paraId="0C7AE430" w14:textId="77777777" w:rsidR="00BC3BA2" w:rsidRPr="007B3B51" w:rsidRDefault="00BC3BA2" w:rsidP="00430D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190C75F" w14:textId="630A66DB" w:rsidR="00BC3BA2" w:rsidRPr="007B3B51" w:rsidRDefault="00BC3BA2" w:rsidP="00430D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14E7">
            <w:rPr>
              <w:i/>
              <w:noProof/>
              <w:sz w:val="16"/>
              <w:szCs w:val="16"/>
            </w:rPr>
            <w:t>Bankruptcy Act 1966</w:t>
          </w:r>
          <w:r w:rsidRPr="007B3B51">
            <w:rPr>
              <w:i/>
              <w:sz w:val="16"/>
              <w:szCs w:val="16"/>
            </w:rPr>
            <w:fldChar w:fldCharType="end"/>
          </w:r>
        </w:p>
      </w:tc>
      <w:tc>
        <w:tcPr>
          <w:tcW w:w="458" w:type="pct"/>
        </w:tcPr>
        <w:p w14:paraId="0A3D81B9" w14:textId="77777777" w:rsidR="00BC3BA2" w:rsidRPr="007B3B51" w:rsidRDefault="00BC3BA2" w:rsidP="00430DFF">
          <w:pPr>
            <w:jc w:val="right"/>
            <w:rPr>
              <w:sz w:val="16"/>
              <w:szCs w:val="16"/>
            </w:rPr>
          </w:pPr>
        </w:p>
      </w:tc>
    </w:tr>
    <w:tr w:rsidR="00BC3BA2" w:rsidRPr="0055472E" w14:paraId="0BB07ECD" w14:textId="77777777" w:rsidTr="001E6FF4">
      <w:tc>
        <w:tcPr>
          <w:tcW w:w="1498" w:type="pct"/>
          <w:gridSpan w:val="2"/>
        </w:tcPr>
        <w:p w14:paraId="2BDE1F4E" w14:textId="487C3DF8" w:rsidR="00BC3BA2" w:rsidRPr="0055472E" w:rsidRDefault="00BC3BA2" w:rsidP="00430D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93</w:t>
          </w:r>
          <w:r w:rsidRPr="0055472E">
            <w:rPr>
              <w:sz w:val="16"/>
              <w:szCs w:val="16"/>
            </w:rPr>
            <w:fldChar w:fldCharType="end"/>
          </w:r>
        </w:p>
      </w:tc>
      <w:tc>
        <w:tcPr>
          <w:tcW w:w="1703" w:type="pct"/>
        </w:tcPr>
        <w:p w14:paraId="0363CA08" w14:textId="77777777" w:rsidR="00BC3BA2" w:rsidRPr="0055472E" w:rsidRDefault="00BC3BA2" w:rsidP="00430DFF">
          <w:pPr>
            <w:spacing w:before="120"/>
            <w:rPr>
              <w:sz w:val="16"/>
              <w:szCs w:val="16"/>
            </w:rPr>
          </w:pPr>
        </w:p>
      </w:tc>
      <w:tc>
        <w:tcPr>
          <w:tcW w:w="1799" w:type="pct"/>
          <w:gridSpan w:val="2"/>
        </w:tcPr>
        <w:p w14:paraId="264A4E74" w14:textId="2FB3D837" w:rsidR="00BC3BA2" w:rsidRPr="0055472E" w:rsidRDefault="00BC3BA2" w:rsidP="00430DF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24/09/2024</w:t>
          </w:r>
          <w:r w:rsidRPr="0055472E">
            <w:rPr>
              <w:sz w:val="16"/>
              <w:szCs w:val="16"/>
            </w:rPr>
            <w:fldChar w:fldCharType="end"/>
          </w:r>
        </w:p>
      </w:tc>
    </w:tr>
  </w:tbl>
  <w:p w14:paraId="10784B1B" w14:textId="784C7421" w:rsidR="00BC3BA2" w:rsidRPr="0050557D" w:rsidRDefault="00BC3BA2" w:rsidP="005055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4313" w14:textId="77777777" w:rsidR="00BC3BA2" w:rsidRPr="007B3B51" w:rsidRDefault="00BC3BA2" w:rsidP="00430D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C3BA2" w:rsidRPr="007B3B51" w14:paraId="4184E463" w14:textId="77777777" w:rsidTr="001E6FF4">
      <w:tc>
        <w:tcPr>
          <w:tcW w:w="854" w:type="pct"/>
        </w:tcPr>
        <w:p w14:paraId="7A4CE938" w14:textId="77777777" w:rsidR="00BC3BA2" w:rsidRPr="007B3B51" w:rsidRDefault="00BC3BA2" w:rsidP="00430DFF">
          <w:pPr>
            <w:rPr>
              <w:i/>
              <w:sz w:val="16"/>
              <w:szCs w:val="16"/>
            </w:rPr>
          </w:pPr>
        </w:p>
      </w:tc>
      <w:tc>
        <w:tcPr>
          <w:tcW w:w="3688" w:type="pct"/>
          <w:gridSpan w:val="3"/>
        </w:tcPr>
        <w:p w14:paraId="739C07D2" w14:textId="4F814DB7" w:rsidR="00BC3BA2" w:rsidRPr="007B3B51" w:rsidRDefault="00BC3BA2" w:rsidP="00430D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14E7">
            <w:rPr>
              <w:i/>
              <w:noProof/>
              <w:sz w:val="16"/>
              <w:szCs w:val="16"/>
            </w:rPr>
            <w:t>Bankruptcy Act 1966</w:t>
          </w:r>
          <w:r w:rsidRPr="007B3B51">
            <w:rPr>
              <w:i/>
              <w:sz w:val="16"/>
              <w:szCs w:val="16"/>
            </w:rPr>
            <w:fldChar w:fldCharType="end"/>
          </w:r>
        </w:p>
      </w:tc>
      <w:tc>
        <w:tcPr>
          <w:tcW w:w="458" w:type="pct"/>
        </w:tcPr>
        <w:p w14:paraId="43E4F481" w14:textId="77777777" w:rsidR="00BC3BA2" w:rsidRPr="007B3B51" w:rsidRDefault="00BC3BA2" w:rsidP="00430D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C3BA2" w:rsidRPr="00130F37" w14:paraId="3B514ABC" w14:textId="77777777" w:rsidTr="001E6FF4">
      <w:tc>
        <w:tcPr>
          <w:tcW w:w="1499" w:type="pct"/>
          <w:gridSpan w:val="2"/>
        </w:tcPr>
        <w:p w14:paraId="223A768B" w14:textId="17B60B3D" w:rsidR="00BC3BA2" w:rsidRPr="00130F37" w:rsidRDefault="00BC3BA2" w:rsidP="00430DF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93</w:t>
          </w:r>
          <w:r w:rsidRPr="00A02D20">
            <w:rPr>
              <w:sz w:val="16"/>
              <w:szCs w:val="16"/>
            </w:rPr>
            <w:fldChar w:fldCharType="end"/>
          </w:r>
        </w:p>
      </w:tc>
      <w:tc>
        <w:tcPr>
          <w:tcW w:w="1703" w:type="pct"/>
        </w:tcPr>
        <w:p w14:paraId="37E27E66" w14:textId="77777777" w:rsidR="00BC3BA2" w:rsidRPr="00130F37" w:rsidRDefault="00BC3BA2" w:rsidP="00430DFF">
          <w:pPr>
            <w:spacing w:before="120"/>
            <w:rPr>
              <w:sz w:val="16"/>
              <w:szCs w:val="16"/>
            </w:rPr>
          </w:pPr>
        </w:p>
      </w:tc>
      <w:tc>
        <w:tcPr>
          <w:tcW w:w="1798" w:type="pct"/>
          <w:gridSpan w:val="2"/>
        </w:tcPr>
        <w:p w14:paraId="0717E8F9" w14:textId="42243D69" w:rsidR="00BC3BA2" w:rsidRPr="00130F37" w:rsidRDefault="00BC3BA2" w:rsidP="00430DF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24/09/2024</w:t>
          </w:r>
          <w:r w:rsidRPr="00A02D20">
            <w:rPr>
              <w:sz w:val="16"/>
              <w:szCs w:val="16"/>
            </w:rPr>
            <w:fldChar w:fldCharType="end"/>
          </w:r>
        </w:p>
      </w:tc>
    </w:tr>
  </w:tbl>
  <w:p w14:paraId="720E0FF3" w14:textId="5564A308" w:rsidR="00BC3BA2" w:rsidRPr="0050557D" w:rsidRDefault="00BC3BA2" w:rsidP="005055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3016" w14:textId="77777777" w:rsidR="00BC3BA2" w:rsidRPr="007B3B51" w:rsidRDefault="00BC3BA2" w:rsidP="00430D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BC3BA2" w:rsidRPr="007B3B51" w14:paraId="55DD9BDB" w14:textId="77777777" w:rsidTr="001E6FF4">
      <w:tc>
        <w:tcPr>
          <w:tcW w:w="854" w:type="pct"/>
        </w:tcPr>
        <w:p w14:paraId="25AEAC4D" w14:textId="77777777" w:rsidR="00BC3BA2" w:rsidRPr="007B3B51" w:rsidRDefault="00BC3BA2" w:rsidP="00430DF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914DB3E" w14:textId="4EEB7A4F" w:rsidR="00BC3BA2" w:rsidRPr="007B3B51" w:rsidRDefault="00BC3BA2" w:rsidP="00430D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14E7">
            <w:rPr>
              <w:i/>
              <w:noProof/>
              <w:sz w:val="16"/>
              <w:szCs w:val="16"/>
            </w:rPr>
            <w:t>Bankruptcy Act 1966</w:t>
          </w:r>
          <w:r w:rsidRPr="007B3B51">
            <w:rPr>
              <w:i/>
              <w:sz w:val="16"/>
              <w:szCs w:val="16"/>
            </w:rPr>
            <w:fldChar w:fldCharType="end"/>
          </w:r>
        </w:p>
      </w:tc>
      <w:tc>
        <w:tcPr>
          <w:tcW w:w="458" w:type="pct"/>
        </w:tcPr>
        <w:p w14:paraId="702BA81F" w14:textId="77777777" w:rsidR="00BC3BA2" w:rsidRPr="007B3B51" w:rsidRDefault="00BC3BA2" w:rsidP="00430DFF">
          <w:pPr>
            <w:jc w:val="right"/>
            <w:rPr>
              <w:sz w:val="16"/>
              <w:szCs w:val="16"/>
            </w:rPr>
          </w:pPr>
        </w:p>
      </w:tc>
    </w:tr>
    <w:tr w:rsidR="00BC3BA2" w:rsidRPr="0055472E" w14:paraId="67D41A36" w14:textId="77777777" w:rsidTr="001E6FF4">
      <w:tc>
        <w:tcPr>
          <w:tcW w:w="1498" w:type="pct"/>
          <w:gridSpan w:val="2"/>
        </w:tcPr>
        <w:p w14:paraId="31B0FE4C" w14:textId="3F434C51" w:rsidR="00BC3BA2" w:rsidRPr="0055472E" w:rsidRDefault="00BC3BA2" w:rsidP="00430DF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93</w:t>
          </w:r>
          <w:r w:rsidRPr="0055472E">
            <w:rPr>
              <w:sz w:val="16"/>
              <w:szCs w:val="16"/>
            </w:rPr>
            <w:fldChar w:fldCharType="end"/>
          </w:r>
        </w:p>
      </w:tc>
      <w:tc>
        <w:tcPr>
          <w:tcW w:w="1703" w:type="pct"/>
        </w:tcPr>
        <w:p w14:paraId="6E186600" w14:textId="77777777" w:rsidR="00BC3BA2" w:rsidRPr="0055472E" w:rsidRDefault="00BC3BA2" w:rsidP="00430DFF">
          <w:pPr>
            <w:spacing w:before="120"/>
            <w:rPr>
              <w:sz w:val="16"/>
              <w:szCs w:val="16"/>
            </w:rPr>
          </w:pPr>
        </w:p>
      </w:tc>
      <w:tc>
        <w:tcPr>
          <w:tcW w:w="1799" w:type="pct"/>
          <w:gridSpan w:val="2"/>
        </w:tcPr>
        <w:p w14:paraId="390DF746" w14:textId="182B02EE" w:rsidR="00BC3BA2" w:rsidRPr="0055472E" w:rsidRDefault="00BC3BA2" w:rsidP="00430DF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24/09/2024</w:t>
          </w:r>
          <w:r w:rsidRPr="0055472E">
            <w:rPr>
              <w:sz w:val="16"/>
              <w:szCs w:val="16"/>
            </w:rPr>
            <w:fldChar w:fldCharType="end"/>
          </w:r>
        </w:p>
      </w:tc>
    </w:tr>
  </w:tbl>
  <w:p w14:paraId="7FC8B345" w14:textId="05EFEC84" w:rsidR="00BC3BA2" w:rsidRPr="0050557D" w:rsidRDefault="00BC3BA2" w:rsidP="005055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1FAE" w14:textId="77777777" w:rsidR="00BC3BA2" w:rsidRPr="007B3B51" w:rsidRDefault="00BC3BA2" w:rsidP="00430DF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BC3BA2" w:rsidRPr="007B3B51" w14:paraId="4366F86D" w14:textId="77777777" w:rsidTr="001E6FF4">
      <w:tc>
        <w:tcPr>
          <w:tcW w:w="854" w:type="pct"/>
        </w:tcPr>
        <w:p w14:paraId="23E5159A" w14:textId="77777777" w:rsidR="00BC3BA2" w:rsidRPr="007B3B51" w:rsidRDefault="00BC3BA2" w:rsidP="00430DFF">
          <w:pPr>
            <w:rPr>
              <w:i/>
              <w:sz w:val="16"/>
              <w:szCs w:val="16"/>
            </w:rPr>
          </w:pPr>
        </w:p>
      </w:tc>
      <w:tc>
        <w:tcPr>
          <w:tcW w:w="3688" w:type="pct"/>
          <w:gridSpan w:val="3"/>
        </w:tcPr>
        <w:p w14:paraId="267A820D" w14:textId="71A8BB4A" w:rsidR="00BC3BA2" w:rsidRPr="007B3B51" w:rsidRDefault="00BC3BA2" w:rsidP="00430DF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14E7">
            <w:rPr>
              <w:i/>
              <w:noProof/>
              <w:sz w:val="16"/>
              <w:szCs w:val="16"/>
            </w:rPr>
            <w:t>Bankruptcy Act 1966</w:t>
          </w:r>
          <w:r w:rsidRPr="007B3B51">
            <w:rPr>
              <w:i/>
              <w:sz w:val="16"/>
              <w:szCs w:val="16"/>
            </w:rPr>
            <w:fldChar w:fldCharType="end"/>
          </w:r>
        </w:p>
      </w:tc>
      <w:tc>
        <w:tcPr>
          <w:tcW w:w="458" w:type="pct"/>
        </w:tcPr>
        <w:p w14:paraId="44DBE82E" w14:textId="77777777" w:rsidR="00BC3BA2" w:rsidRPr="007B3B51" w:rsidRDefault="00BC3BA2" w:rsidP="00430DF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C3BA2" w:rsidRPr="00130F37" w14:paraId="4B6AF5DB" w14:textId="77777777" w:rsidTr="001E6FF4">
      <w:tc>
        <w:tcPr>
          <w:tcW w:w="1499" w:type="pct"/>
          <w:gridSpan w:val="2"/>
        </w:tcPr>
        <w:p w14:paraId="6055494F" w14:textId="53B7A597" w:rsidR="00BC3BA2" w:rsidRPr="00130F37" w:rsidRDefault="00BC3BA2" w:rsidP="00430DF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93</w:t>
          </w:r>
          <w:r w:rsidRPr="00A02D20">
            <w:rPr>
              <w:sz w:val="16"/>
              <w:szCs w:val="16"/>
            </w:rPr>
            <w:fldChar w:fldCharType="end"/>
          </w:r>
        </w:p>
      </w:tc>
      <w:tc>
        <w:tcPr>
          <w:tcW w:w="1703" w:type="pct"/>
        </w:tcPr>
        <w:p w14:paraId="42EA4220" w14:textId="77777777" w:rsidR="00BC3BA2" w:rsidRPr="00130F37" w:rsidRDefault="00BC3BA2" w:rsidP="00430DFF">
          <w:pPr>
            <w:spacing w:before="120"/>
            <w:rPr>
              <w:sz w:val="16"/>
              <w:szCs w:val="16"/>
            </w:rPr>
          </w:pPr>
        </w:p>
      </w:tc>
      <w:tc>
        <w:tcPr>
          <w:tcW w:w="1798" w:type="pct"/>
          <w:gridSpan w:val="2"/>
        </w:tcPr>
        <w:p w14:paraId="2FF7AB14" w14:textId="541EB479" w:rsidR="00BC3BA2" w:rsidRPr="00130F37" w:rsidRDefault="00BC3BA2" w:rsidP="00430DF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24/09/2024</w:t>
          </w:r>
          <w:r w:rsidRPr="00A02D20">
            <w:rPr>
              <w:sz w:val="16"/>
              <w:szCs w:val="16"/>
            </w:rPr>
            <w:fldChar w:fldCharType="end"/>
          </w:r>
        </w:p>
      </w:tc>
    </w:tr>
  </w:tbl>
  <w:p w14:paraId="44B8AC0F" w14:textId="2EEACDFD" w:rsidR="00BC3BA2" w:rsidRPr="0050557D" w:rsidRDefault="00BC3BA2" w:rsidP="005055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BD4F" w14:textId="19CFE273" w:rsidR="00BC3BA2" w:rsidRPr="007A1328" w:rsidRDefault="00BC3BA2" w:rsidP="00C77446">
    <w:pPr>
      <w:pBdr>
        <w:top w:val="single" w:sz="6" w:space="1" w:color="auto"/>
      </w:pBdr>
      <w:spacing w:before="120"/>
      <w:rPr>
        <w:sz w:val="18"/>
      </w:rPr>
    </w:pPr>
  </w:p>
  <w:p w14:paraId="05B55319" w14:textId="0ACC7798" w:rsidR="00BC3BA2" w:rsidRPr="007A1328" w:rsidRDefault="00BC3BA2" w:rsidP="00C7744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Bankruptcy Act 1966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661</w:t>
    </w:r>
    <w:r w:rsidRPr="007A1328">
      <w:rPr>
        <w:i/>
        <w:sz w:val="18"/>
      </w:rPr>
      <w:fldChar w:fldCharType="end"/>
    </w:r>
  </w:p>
  <w:p w14:paraId="18419FEE" w14:textId="77777777" w:rsidR="00BC3BA2" w:rsidRPr="007A1328" w:rsidRDefault="00BC3BA2" w:rsidP="00C77446">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787D" w14:textId="77777777" w:rsidR="00BC3BA2" w:rsidRPr="00BC6462" w:rsidRDefault="00BC3BA2" w:rsidP="00B06E84">
      <w:pPr>
        <w:spacing w:line="240" w:lineRule="auto"/>
        <w:rPr>
          <w:rFonts w:eastAsia="Calibri"/>
          <w:sz w:val="16"/>
        </w:rPr>
      </w:pPr>
      <w:r>
        <w:separator/>
      </w:r>
    </w:p>
  </w:footnote>
  <w:footnote w:type="continuationSeparator" w:id="0">
    <w:p w14:paraId="65618B29" w14:textId="77777777" w:rsidR="00BC3BA2" w:rsidRPr="00BC6462" w:rsidRDefault="00BC3BA2" w:rsidP="00B06E84">
      <w:pPr>
        <w:spacing w:line="240" w:lineRule="auto"/>
        <w:rPr>
          <w:rFonts w:eastAsia="Calibri"/>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0E31" w14:textId="77777777" w:rsidR="00BC3BA2" w:rsidRDefault="00BC3BA2" w:rsidP="00D06315">
    <w:pPr>
      <w:pStyle w:val="Header"/>
      <w:pBdr>
        <w:bottom w:val="single" w:sz="6" w:space="1" w:color="auto"/>
      </w:pBdr>
    </w:pPr>
  </w:p>
  <w:p w14:paraId="2C2B20FA" w14:textId="77777777" w:rsidR="00BC3BA2" w:rsidRDefault="00BC3BA2" w:rsidP="00D06315">
    <w:pPr>
      <w:pStyle w:val="Header"/>
      <w:pBdr>
        <w:bottom w:val="single" w:sz="6" w:space="1" w:color="auto"/>
      </w:pBdr>
    </w:pPr>
  </w:p>
  <w:p w14:paraId="0D9CF2FC" w14:textId="77777777" w:rsidR="00BC3BA2" w:rsidRPr="001E77D2" w:rsidRDefault="00BC3BA2" w:rsidP="00D0631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D9DB" w14:textId="6357ED46" w:rsidR="00BC3BA2" w:rsidRPr="00E140E4" w:rsidRDefault="00BC3BA2">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end"/>
    </w:r>
  </w:p>
  <w:p w14:paraId="6CA094A0" w14:textId="77777777" w:rsidR="00BC3BA2" w:rsidRPr="00E140E4" w:rsidRDefault="00BC3BA2">
    <w:pPr>
      <w:keepNext/>
      <w:rPr>
        <w:b/>
        <w:sz w:val="20"/>
      </w:rPr>
    </w:pPr>
  </w:p>
  <w:p w14:paraId="6772B7CE" w14:textId="77777777" w:rsidR="00BC3BA2" w:rsidRPr="00E140E4" w:rsidRDefault="00BC3BA2">
    <w:pPr>
      <w:keepNext/>
      <w:rPr>
        <w:b/>
        <w:sz w:val="20"/>
      </w:rPr>
    </w:pPr>
  </w:p>
  <w:p w14:paraId="37025971" w14:textId="77777777" w:rsidR="00BC3BA2" w:rsidRPr="00E140E4" w:rsidRDefault="00BC3BA2">
    <w:pPr>
      <w:keepNext/>
    </w:pPr>
  </w:p>
  <w:p w14:paraId="702E0456" w14:textId="77777777" w:rsidR="00BC3BA2" w:rsidRPr="00E140E4" w:rsidRDefault="00BC3BA2">
    <w:pPr>
      <w:keepNext/>
      <w:rPr>
        <w:b/>
      </w:rPr>
    </w:pPr>
  </w:p>
  <w:p w14:paraId="3069519A" w14:textId="77777777" w:rsidR="00BC3BA2" w:rsidRPr="00E140E4" w:rsidRDefault="00BC3BA2">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FBC7" w14:textId="18150EEE" w:rsidR="00BC3BA2" w:rsidRPr="008B6C21" w:rsidRDefault="00BC3BA2">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14:paraId="6C88FAE6" w14:textId="77777777" w:rsidR="00BC3BA2" w:rsidRPr="00E140E4" w:rsidRDefault="00BC3BA2">
    <w:pPr>
      <w:keepNext/>
      <w:jc w:val="right"/>
      <w:rPr>
        <w:sz w:val="20"/>
      </w:rPr>
    </w:pPr>
  </w:p>
  <w:p w14:paraId="5E0E4243" w14:textId="77777777" w:rsidR="00BC3BA2" w:rsidRPr="008C6D62" w:rsidRDefault="00BC3BA2">
    <w:pPr>
      <w:keepNext/>
      <w:jc w:val="right"/>
      <w:rPr>
        <w:sz w:val="20"/>
      </w:rPr>
    </w:pPr>
  </w:p>
  <w:p w14:paraId="6410F627" w14:textId="77777777" w:rsidR="00BC3BA2" w:rsidRPr="00E140E4" w:rsidRDefault="00BC3BA2">
    <w:pPr>
      <w:keepNext/>
      <w:jc w:val="right"/>
    </w:pPr>
  </w:p>
  <w:p w14:paraId="79C032FF" w14:textId="77777777" w:rsidR="00BC3BA2" w:rsidRPr="00E140E4" w:rsidRDefault="00BC3BA2">
    <w:pPr>
      <w:keepNext/>
      <w:jc w:val="right"/>
      <w:rPr>
        <w:b/>
      </w:rPr>
    </w:pPr>
  </w:p>
  <w:p w14:paraId="5D715200" w14:textId="77777777" w:rsidR="00BC3BA2" w:rsidRPr="008C6D62" w:rsidRDefault="00BC3BA2">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4A34" w14:textId="0CFB73A0" w:rsidR="00BC3BA2" w:rsidRDefault="00BC3BA2">
    <w:pPr>
      <w:rPr>
        <w:sz w:val="20"/>
      </w:rPr>
    </w:pPr>
    <w:r>
      <w:rPr>
        <w:b/>
        <w:sz w:val="20"/>
      </w:rPr>
      <w:fldChar w:fldCharType="begin"/>
    </w:r>
    <w:r>
      <w:rPr>
        <w:b/>
        <w:sz w:val="20"/>
      </w:rPr>
      <w:instrText xml:space="preserve"> STYLEREF CharChapNo </w:instrText>
    </w:r>
    <w:r>
      <w:rPr>
        <w:b/>
        <w:sz w:val="20"/>
      </w:rPr>
      <w:fldChar w:fldCharType="separate"/>
    </w:r>
    <w:r w:rsidR="00F314E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F314E7">
      <w:rPr>
        <w:noProof/>
        <w:sz w:val="20"/>
      </w:rPr>
      <w:t>Acts repealed</w:t>
    </w:r>
    <w:r>
      <w:rPr>
        <w:sz w:val="20"/>
      </w:rPr>
      <w:fldChar w:fldCharType="end"/>
    </w:r>
  </w:p>
  <w:p w14:paraId="0381798C" w14:textId="164FDC58" w:rsidR="00BC3BA2" w:rsidRDefault="00BC3BA2">
    <w:pPr>
      <w:rPr>
        <w:b/>
        <w:sz w:val="20"/>
      </w:rPr>
    </w:pPr>
    <w:r>
      <w:rPr>
        <w:b/>
        <w:sz w:val="20"/>
      </w:rPr>
      <w:fldChar w:fldCharType="begin"/>
    </w:r>
    <w:r>
      <w:rPr>
        <w:b/>
        <w:sz w:val="20"/>
      </w:rPr>
      <w:instrText xml:space="preserve"> STYLEREF CharPartNo </w:instrText>
    </w:r>
    <w:r>
      <w:rPr>
        <w:b/>
        <w:sz w:val="20"/>
      </w:rPr>
      <w:fldChar w:fldCharType="separate"/>
    </w:r>
    <w:r w:rsidR="00F314E7">
      <w:rPr>
        <w:b/>
        <w:noProof/>
        <w:sz w:val="20"/>
      </w:rPr>
      <w:t>Part XVI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F314E7">
      <w:rPr>
        <w:noProof/>
        <w:sz w:val="20"/>
      </w:rPr>
      <w:t>Miscellaneous</w:t>
    </w:r>
    <w:r>
      <w:rPr>
        <w:sz w:val="20"/>
      </w:rPr>
      <w:fldChar w:fldCharType="end"/>
    </w:r>
  </w:p>
  <w:p w14:paraId="19209C5F" w14:textId="6AA48B15" w:rsidR="00BC3BA2" w:rsidRDefault="00BC3B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131B97F2" w14:textId="77777777" w:rsidR="00BC3BA2" w:rsidRDefault="00BC3BA2">
    <w:pPr>
      <w:rPr>
        <w:b/>
      </w:rPr>
    </w:pPr>
  </w:p>
  <w:p w14:paraId="24A0D191" w14:textId="3DA0B059" w:rsidR="00BC3BA2" w:rsidRPr="008D0B6E" w:rsidRDefault="00BC3BA2" w:rsidP="0050557D">
    <w:pPr>
      <w:pBdr>
        <w:bottom w:val="single" w:sz="6" w:space="1" w:color="auto"/>
      </w:pBdr>
      <w:spacing w:after="120"/>
      <w:rPr>
        <w:sz w:val="24"/>
      </w:rPr>
    </w:pPr>
    <w:r w:rsidRPr="008D0B6E">
      <w:rPr>
        <w:sz w:val="24"/>
      </w:rPr>
      <w:t xml:space="preserve">Section </w:t>
    </w:r>
    <w:r w:rsidRPr="008D0B6E">
      <w:rPr>
        <w:sz w:val="24"/>
      </w:rPr>
      <w:fldChar w:fldCharType="begin"/>
    </w:r>
    <w:r w:rsidRPr="008D0B6E">
      <w:rPr>
        <w:sz w:val="24"/>
      </w:rPr>
      <w:instrText xml:space="preserve"> STYLEREF CharSectno </w:instrText>
    </w:r>
    <w:r w:rsidRPr="008D0B6E">
      <w:rPr>
        <w:sz w:val="24"/>
      </w:rPr>
      <w:fldChar w:fldCharType="separate"/>
    </w:r>
    <w:r w:rsidR="00F314E7">
      <w:rPr>
        <w:noProof/>
        <w:sz w:val="24"/>
      </w:rPr>
      <w:t>316</w:t>
    </w:r>
    <w:r w:rsidRPr="008D0B6E">
      <w:rPr>
        <w:noProof/>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0499" w14:textId="7433BAD6" w:rsidR="00BC3BA2" w:rsidRDefault="00BC3BA2" w:rsidP="0050557D">
    <w:pPr>
      <w:jc w:val="right"/>
      <w:rPr>
        <w:sz w:val="20"/>
      </w:rPr>
    </w:pPr>
    <w:r>
      <w:rPr>
        <w:sz w:val="20"/>
      </w:rPr>
      <w:fldChar w:fldCharType="begin"/>
    </w:r>
    <w:r>
      <w:rPr>
        <w:sz w:val="20"/>
      </w:rPr>
      <w:instrText xml:space="preserve"> STYLEREF CharChapText </w:instrText>
    </w:r>
    <w:r>
      <w:rPr>
        <w:sz w:val="20"/>
      </w:rPr>
      <w:fldChar w:fldCharType="separate"/>
    </w:r>
    <w:r w:rsidR="00F314E7">
      <w:rPr>
        <w:noProof/>
        <w:sz w:val="20"/>
      </w:rPr>
      <w:t>Acts repealed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F314E7">
      <w:rPr>
        <w:b/>
        <w:noProof/>
        <w:sz w:val="20"/>
      </w:rPr>
      <w:t>Schedule 1</w:t>
    </w:r>
    <w:r>
      <w:rPr>
        <w:b/>
        <w:sz w:val="20"/>
      </w:rPr>
      <w:fldChar w:fldCharType="end"/>
    </w:r>
  </w:p>
  <w:p w14:paraId="25D40553" w14:textId="664E4764" w:rsidR="00BC3BA2" w:rsidRDefault="00BC3BA2" w:rsidP="0050557D">
    <w:pPr>
      <w:jc w:val="right"/>
      <w:rPr>
        <w:b/>
        <w:sz w:val="20"/>
      </w:rPr>
    </w:pPr>
    <w:r>
      <w:rPr>
        <w:sz w:val="20"/>
      </w:rPr>
      <w:fldChar w:fldCharType="begin"/>
    </w:r>
    <w:r>
      <w:rPr>
        <w:sz w:val="20"/>
      </w:rPr>
      <w:instrText xml:space="preserve"> STYLEREF CharPartText </w:instrText>
    </w:r>
    <w:r>
      <w:rPr>
        <w:sz w:val="20"/>
      </w:rPr>
      <w:fldChar w:fldCharType="separate"/>
    </w:r>
    <w:r w:rsidR="00F314E7">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314E7">
      <w:rPr>
        <w:b/>
        <w:noProof/>
        <w:sz w:val="20"/>
      </w:rPr>
      <w:t>Part XVI</w:t>
    </w:r>
    <w:r>
      <w:rPr>
        <w:b/>
        <w:sz w:val="20"/>
      </w:rPr>
      <w:fldChar w:fldCharType="end"/>
    </w:r>
  </w:p>
  <w:p w14:paraId="51DD0D48" w14:textId="2E72ADAC" w:rsidR="00BC3BA2" w:rsidRDefault="00BC3BA2" w:rsidP="0050557D">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2853629E" w14:textId="77777777" w:rsidR="00BC3BA2" w:rsidRDefault="00BC3BA2" w:rsidP="0050557D">
    <w:pPr>
      <w:jc w:val="right"/>
      <w:rPr>
        <w:b/>
      </w:rPr>
    </w:pPr>
  </w:p>
  <w:p w14:paraId="21FB0A9C" w14:textId="65E116A3" w:rsidR="00BC3BA2" w:rsidRPr="008D0B6E" w:rsidRDefault="00BC3BA2" w:rsidP="0050557D">
    <w:pPr>
      <w:pBdr>
        <w:bottom w:val="single" w:sz="6" w:space="1" w:color="auto"/>
      </w:pBdr>
      <w:spacing w:after="120"/>
      <w:jc w:val="right"/>
      <w:rPr>
        <w:sz w:val="24"/>
      </w:rPr>
    </w:pPr>
    <w:r w:rsidRPr="008D0B6E">
      <w:rPr>
        <w:sz w:val="24"/>
      </w:rPr>
      <w:t xml:space="preserve">Section </w:t>
    </w:r>
    <w:r w:rsidRPr="008D0B6E">
      <w:rPr>
        <w:sz w:val="24"/>
      </w:rPr>
      <w:fldChar w:fldCharType="begin"/>
    </w:r>
    <w:r w:rsidRPr="008D0B6E">
      <w:rPr>
        <w:sz w:val="24"/>
      </w:rPr>
      <w:instrText xml:space="preserve"> STYLEREF CharSectno </w:instrText>
    </w:r>
    <w:r w:rsidRPr="008D0B6E">
      <w:rPr>
        <w:sz w:val="24"/>
      </w:rPr>
      <w:fldChar w:fldCharType="separate"/>
    </w:r>
    <w:r w:rsidR="00F314E7">
      <w:rPr>
        <w:noProof/>
        <w:sz w:val="24"/>
      </w:rPr>
      <w:t>316</w:t>
    </w:r>
    <w:r w:rsidRPr="008D0B6E">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7C0C" w14:textId="77777777" w:rsidR="00BC3BA2" w:rsidRDefault="00BC3BA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0B87" w14:textId="31E6492A" w:rsidR="00BC3BA2" w:rsidRPr="007E528B" w:rsidRDefault="00BC3BA2" w:rsidP="008B3AC9">
    <w:pPr>
      <w:rPr>
        <w:sz w:val="26"/>
        <w:szCs w:val="26"/>
      </w:rPr>
    </w:pPr>
  </w:p>
  <w:p w14:paraId="02121995" w14:textId="77777777" w:rsidR="00BC3BA2" w:rsidRPr="00750516" w:rsidRDefault="00BC3BA2" w:rsidP="008B3AC9">
    <w:pPr>
      <w:rPr>
        <w:b/>
        <w:sz w:val="20"/>
      </w:rPr>
    </w:pPr>
    <w:r w:rsidRPr="00750516">
      <w:rPr>
        <w:b/>
        <w:sz w:val="20"/>
      </w:rPr>
      <w:t>Endnotes</w:t>
    </w:r>
  </w:p>
  <w:p w14:paraId="0B6C0CF3" w14:textId="77777777" w:rsidR="00BC3BA2" w:rsidRPr="007A1328" w:rsidRDefault="00BC3BA2" w:rsidP="008B3AC9">
    <w:pPr>
      <w:rPr>
        <w:sz w:val="20"/>
      </w:rPr>
    </w:pPr>
  </w:p>
  <w:p w14:paraId="4B397303" w14:textId="77777777" w:rsidR="00BC3BA2" w:rsidRPr="007A1328" w:rsidRDefault="00BC3BA2" w:rsidP="008B3AC9">
    <w:pPr>
      <w:rPr>
        <w:b/>
        <w:sz w:val="24"/>
      </w:rPr>
    </w:pPr>
  </w:p>
  <w:p w14:paraId="75FE156A" w14:textId="663C4A96" w:rsidR="00BC3BA2" w:rsidRPr="007E528B" w:rsidRDefault="00BC3BA2" w:rsidP="008B3AC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314E7">
      <w:rPr>
        <w:noProof/>
        <w:szCs w:val="22"/>
      </w:rPr>
      <w:t>Endnote 1—About the endnotes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4D85" w14:textId="2A79300B" w:rsidR="00BC3BA2" w:rsidRPr="007E528B" w:rsidRDefault="00BC3BA2" w:rsidP="008B3AC9">
    <w:pPr>
      <w:jc w:val="right"/>
      <w:rPr>
        <w:sz w:val="26"/>
        <w:szCs w:val="26"/>
      </w:rPr>
    </w:pPr>
  </w:p>
  <w:p w14:paraId="0117A151" w14:textId="77777777" w:rsidR="00BC3BA2" w:rsidRPr="00750516" w:rsidRDefault="00BC3BA2" w:rsidP="008B3AC9">
    <w:pPr>
      <w:jc w:val="right"/>
      <w:rPr>
        <w:b/>
        <w:sz w:val="20"/>
      </w:rPr>
    </w:pPr>
    <w:r w:rsidRPr="00750516">
      <w:rPr>
        <w:b/>
        <w:sz w:val="20"/>
      </w:rPr>
      <w:t>Endnotes</w:t>
    </w:r>
  </w:p>
  <w:p w14:paraId="0294442C" w14:textId="77777777" w:rsidR="00BC3BA2" w:rsidRPr="007A1328" w:rsidRDefault="00BC3BA2" w:rsidP="008B3AC9">
    <w:pPr>
      <w:jc w:val="right"/>
      <w:rPr>
        <w:sz w:val="20"/>
      </w:rPr>
    </w:pPr>
  </w:p>
  <w:p w14:paraId="0D07F1C1" w14:textId="77777777" w:rsidR="00BC3BA2" w:rsidRPr="007A1328" w:rsidRDefault="00BC3BA2" w:rsidP="008B3AC9">
    <w:pPr>
      <w:jc w:val="right"/>
      <w:rPr>
        <w:b/>
        <w:sz w:val="24"/>
      </w:rPr>
    </w:pPr>
  </w:p>
  <w:p w14:paraId="04D226B5" w14:textId="356D34E3" w:rsidR="00BC3BA2" w:rsidRPr="007E528B" w:rsidRDefault="00BC3BA2" w:rsidP="008B3AC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314E7">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B7FD" w14:textId="1CD39EA2" w:rsidR="00BC3BA2" w:rsidRDefault="00BC3BA2" w:rsidP="0030375F">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Insolvency Practice Schedule (Bankruptcy)</w:t>
    </w:r>
    <w:r>
      <w:rPr>
        <w:sz w:val="20"/>
      </w:rPr>
      <w:fldChar w:fldCharType="end"/>
    </w:r>
  </w:p>
  <w:p w14:paraId="2EC220B4" w14:textId="36F8C00B" w:rsidR="00BC3BA2" w:rsidRDefault="00BC3BA2" w:rsidP="0030375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Other matters</w:t>
    </w:r>
    <w:r>
      <w:rPr>
        <w:sz w:val="20"/>
      </w:rPr>
      <w:fldChar w:fldCharType="end"/>
    </w:r>
  </w:p>
  <w:p w14:paraId="686D7148" w14:textId="6C1088C0" w:rsidR="00BC3BA2" w:rsidRPr="007A1328" w:rsidRDefault="00BC3BA2" w:rsidP="0030375F">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105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The Insolvency Practice Rules</w:t>
    </w:r>
    <w:r>
      <w:rPr>
        <w:sz w:val="20"/>
      </w:rPr>
      <w:fldChar w:fldCharType="end"/>
    </w:r>
  </w:p>
  <w:p w14:paraId="499FB378" w14:textId="77777777" w:rsidR="00BC3BA2" w:rsidRPr="007A1328" w:rsidRDefault="00BC3BA2" w:rsidP="0030375F">
    <w:pPr>
      <w:rPr>
        <w:b/>
        <w:sz w:val="24"/>
      </w:rPr>
    </w:pPr>
  </w:p>
  <w:p w14:paraId="0EB4D40B" w14:textId="2F699922" w:rsidR="00BC3BA2" w:rsidRPr="007A1328" w:rsidRDefault="00BC3BA2" w:rsidP="0030375F">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105-1</w:t>
    </w:r>
    <w:r w:rsidRPr="007A1328">
      <w:rPr>
        <w:sz w:val="24"/>
      </w:rPr>
      <w:fldChar w:fldCharType="end"/>
    </w:r>
  </w:p>
  <w:p w14:paraId="4A376E7B" w14:textId="77777777" w:rsidR="00BC3BA2" w:rsidRPr="0030375F" w:rsidRDefault="00BC3BA2" w:rsidP="003037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2B0F" w14:textId="4F1D7652" w:rsidR="00BC3BA2" w:rsidRPr="007A1328" w:rsidRDefault="00BC3BA2" w:rsidP="0030375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Insolvency Practice Schedule (Bankruptcy)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2</w:t>
    </w:r>
    <w:r>
      <w:rPr>
        <w:b/>
        <w:sz w:val="20"/>
      </w:rPr>
      <w:fldChar w:fldCharType="end"/>
    </w:r>
  </w:p>
  <w:p w14:paraId="2DAEB4FE" w14:textId="2D0D6419" w:rsidR="00BC3BA2" w:rsidRPr="007A1328" w:rsidRDefault="00BC3BA2" w:rsidP="0030375F">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4</w:t>
    </w:r>
    <w:r>
      <w:rPr>
        <w:b/>
        <w:sz w:val="20"/>
      </w:rPr>
      <w:fldChar w:fldCharType="end"/>
    </w:r>
  </w:p>
  <w:p w14:paraId="2262463F" w14:textId="6E177A41" w:rsidR="00BC3BA2" w:rsidRPr="007A1328" w:rsidRDefault="00BC3BA2" w:rsidP="0030375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The Insolvency Practice Rules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105</w:t>
    </w:r>
    <w:r>
      <w:rPr>
        <w:b/>
        <w:sz w:val="20"/>
      </w:rPr>
      <w:fldChar w:fldCharType="end"/>
    </w:r>
  </w:p>
  <w:p w14:paraId="2F2DADCA" w14:textId="77777777" w:rsidR="00BC3BA2" w:rsidRPr="007A1328" w:rsidRDefault="00BC3BA2" w:rsidP="0030375F">
    <w:pPr>
      <w:jc w:val="right"/>
      <w:rPr>
        <w:b/>
        <w:sz w:val="24"/>
      </w:rPr>
    </w:pPr>
  </w:p>
  <w:p w14:paraId="0670DC21" w14:textId="19298E49" w:rsidR="00BC3BA2" w:rsidRPr="007A1328" w:rsidRDefault="00BC3BA2" w:rsidP="0030375F">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105-1</w:t>
    </w:r>
    <w:r w:rsidRPr="007A1328">
      <w:rPr>
        <w:sz w:val="24"/>
      </w:rPr>
      <w:fldChar w:fldCharType="end"/>
    </w:r>
  </w:p>
  <w:p w14:paraId="32B984E1" w14:textId="77777777" w:rsidR="00BC3BA2" w:rsidRPr="0030375F" w:rsidRDefault="00BC3BA2" w:rsidP="003037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DEEC" w14:textId="77777777" w:rsidR="00BC3BA2" w:rsidRPr="007A1328" w:rsidRDefault="00BC3BA2" w:rsidP="0030375F"/>
  <w:p w14:paraId="5B0FB2DD" w14:textId="77777777" w:rsidR="00BC3BA2" w:rsidRPr="0030375F" w:rsidRDefault="00BC3BA2" w:rsidP="0030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192E" w14:textId="77777777" w:rsidR="00BC3BA2" w:rsidRDefault="00BC3BA2" w:rsidP="00D06315">
    <w:pPr>
      <w:pStyle w:val="Header"/>
      <w:pBdr>
        <w:bottom w:val="single" w:sz="4" w:space="1" w:color="auto"/>
      </w:pBdr>
    </w:pPr>
  </w:p>
  <w:p w14:paraId="63CAAD2F" w14:textId="77777777" w:rsidR="00BC3BA2" w:rsidRDefault="00BC3BA2" w:rsidP="00D06315">
    <w:pPr>
      <w:pStyle w:val="Header"/>
      <w:pBdr>
        <w:bottom w:val="single" w:sz="4" w:space="1" w:color="auto"/>
      </w:pBdr>
    </w:pPr>
  </w:p>
  <w:p w14:paraId="7162DC1B" w14:textId="77777777" w:rsidR="00BC3BA2" w:rsidRPr="001E77D2" w:rsidRDefault="00BC3BA2" w:rsidP="00D0631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59FD" w14:textId="77777777" w:rsidR="00BC3BA2" w:rsidRPr="005F1388" w:rsidRDefault="00BC3BA2" w:rsidP="00D0631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D561" w14:textId="77777777" w:rsidR="00BC3BA2" w:rsidRPr="00ED79B6" w:rsidRDefault="00BC3BA2" w:rsidP="00C7744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3285" w14:textId="77777777" w:rsidR="00BC3BA2" w:rsidRPr="00ED79B6" w:rsidRDefault="00BC3BA2" w:rsidP="00C7744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91B4" w14:textId="77777777" w:rsidR="00BC3BA2" w:rsidRPr="00ED79B6" w:rsidRDefault="00BC3BA2" w:rsidP="00C7744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0411" w14:textId="73C93CD3" w:rsidR="00BC3BA2" w:rsidRDefault="00BC3BA2" w:rsidP="00C7744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187D572" w14:textId="5848838C" w:rsidR="00BC3BA2" w:rsidRDefault="00BC3BA2" w:rsidP="00C7744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3144504" w14:textId="06C8FB69" w:rsidR="00BC3BA2" w:rsidRPr="007A1328" w:rsidRDefault="00BC3BA2" w:rsidP="00C7744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BA872B0" w14:textId="77777777" w:rsidR="00BC3BA2" w:rsidRPr="007A1328" w:rsidRDefault="00BC3BA2" w:rsidP="00C77446">
    <w:pPr>
      <w:rPr>
        <w:b/>
        <w:sz w:val="24"/>
      </w:rPr>
    </w:pPr>
  </w:p>
  <w:p w14:paraId="5844814F" w14:textId="25659E93" w:rsidR="00BC3BA2" w:rsidRPr="007A1328" w:rsidRDefault="00BC3BA2" w:rsidP="00C7744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14E7">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C96A" w14:textId="172BE40E" w:rsidR="00BC3BA2" w:rsidRPr="007A1328" w:rsidRDefault="00BC3BA2" w:rsidP="00C7744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5CC938" w14:textId="565548D4" w:rsidR="00BC3BA2" w:rsidRPr="007A1328" w:rsidRDefault="00BC3BA2" w:rsidP="00C7744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9A0176C" w14:textId="09E89A61" w:rsidR="00BC3BA2" w:rsidRPr="007A1328" w:rsidRDefault="00BC3BA2" w:rsidP="00C7744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DAF7F46" w14:textId="77777777" w:rsidR="00BC3BA2" w:rsidRPr="007A1328" w:rsidRDefault="00BC3BA2" w:rsidP="00C77446">
    <w:pPr>
      <w:jc w:val="right"/>
      <w:rPr>
        <w:b/>
        <w:sz w:val="24"/>
      </w:rPr>
    </w:pPr>
  </w:p>
  <w:p w14:paraId="10B26FA2" w14:textId="66E8ECE8" w:rsidR="00BC3BA2" w:rsidRPr="007A1328" w:rsidRDefault="00BC3BA2" w:rsidP="00C7744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14E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5955" w14:textId="77777777" w:rsidR="00BC3BA2" w:rsidRPr="007A1328" w:rsidRDefault="00BC3BA2" w:rsidP="00C774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B3C52"/>
    <w:multiLevelType w:val="hybridMultilevel"/>
    <w:tmpl w:val="AC6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5FB2"/>
    <w:multiLevelType w:val="hybridMultilevel"/>
    <w:tmpl w:val="E4F8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02E1320"/>
    <w:multiLevelType w:val="hybridMultilevel"/>
    <w:tmpl w:val="1402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71FC6"/>
    <w:multiLevelType w:val="hybridMultilevel"/>
    <w:tmpl w:val="28C6BD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0C2A7B"/>
    <w:multiLevelType w:val="hybridMultilevel"/>
    <w:tmpl w:val="D87E02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4757A2"/>
    <w:multiLevelType w:val="multilevel"/>
    <w:tmpl w:val="0C09001D"/>
    <w:numStyleLink w:val="1ai"/>
  </w:abstractNum>
  <w:abstractNum w:abstractNumId="29" w15:restartNumberingAfterBreak="0">
    <w:nsid w:val="615D7F88"/>
    <w:multiLevelType w:val="hybridMultilevel"/>
    <w:tmpl w:val="C0FE8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5455E3"/>
    <w:multiLevelType w:val="multilevel"/>
    <w:tmpl w:val="0C09001D"/>
    <w:numStyleLink w:val="1ai"/>
  </w:abstractNum>
  <w:num w:numId="1">
    <w:abstractNumId w:val="23"/>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30"/>
  </w:num>
  <w:num w:numId="16">
    <w:abstractNumId w:val="21"/>
  </w:num>
  <w:num w:numId="17">
    <w:abstractNumId w:val="31"/>
  </w:num>
  <w:num w:numId="18">
    <w:abstractNumId w:val="16"/>
  </w:num>
  <w:num w:numId="19">
    <w:abstractNumId w:val="28"/>
  </w:num>
  <w:num w:numId="20">
    <w:abstractNumId w:val="18"/>
  </w:num>
  <w:num w:numId="21">
    <w:abstractNumId w:val="27"/>
  </w:num>
  <w:num w:numId="22">
    <w:abstractNumId w:val="17"/>
  </w:num>
  <w:num w:numId="23">
    <w:abstractNumId w:val="20"/>
  </w:num>
  <w:num w:numId="24">
    <w:abstractNumId w:val="10"/>
  </w:num>
  <w:num w:numId="25">
    <w:abstractNumId w:val="25"/>
  </w:num>
  <w:num w:numId="26">
    <w:abstractNumId w:val="29"/>
  </w:num>
  <w:num w:numId="27">
    <w:abstractNumId w:val="19"/>
  </w:num>
  <w:num w:numId="28">
    <w:abstractNumId w:val="1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00A"/>
    <w:rsid w:val="00000433"/>
    <w:rsid w:val="0000126B"/>
    <w:rsid w:val="000021EB"/>
    <w:rsid w:val="00002636"/>
    <w:rsid w:val="00002C18"/>
    <w:rsid w:val="00003695"/>
    <w:rsid w:val="000062B5"/>
    <w:rsid w:val="00007290"/>
    <w:rsid w:val="00007AAD"/>
    <w:rsid w:val="00007B4F"/>
    <w:rsid w:val="00007FE4"/>
    <w:rsid w:val="00011519"/>
    <w:rsid w:val="000117CF"/>
    <w:rsid w:val="0001231C"/>
    <w:rsid w:val="00012592"/>
    <w:rsid w:val="00013C6A"/>
    <w:rsid w:val="00014B48"/>
    <w:rsid w:val="000155BA"/>
    <w:rsid w:val="00017383"/>
    <w:rsid w:val="0001770A"/>
    <w:rsid w:val="000178A7"/>
    <w:rsid w:val="000207A4"/>
    <w:rsid w:val="00021663"/>
    <w:rsid w:val="000237BC"/>
    <w:rsid w:val="00023FDF"/>
    <w:rsid w:val="00024608"/>
    <w:rsid w:val="00025F38"/>
    <w:rsid w:val="00026605"/>
    <w:rsid w:val="00027585"/>
    <w:rsid w:val="00030548"/>
    <w:rsid w:val="000326FB"/>
    <w:rsid w:val="00032849"/>
    <w:rsid w:val="00035B38"/>
    <w:rsid w:val="000361F4"/>
    <w:rsid w:val="00041163"/>
    <w:rsid w:val="000419AC"/>
    <w:rsid w:val="00041E6B"/>
    <w:rsid w:val="000420B0"/>
    <w:rsid w:val="00042260"/>
    <w:rsid w:val="00043995"/>
    <w:rsid w:val="00044496"/>
    <w:rsid w:val="000449B9"/>
    <w:rsid w:val="00044B87"/>
    <w:rsid w:val="00044E6B"/>
    <w:rsid w:val="0004522B"/>
    <w:rsid w:val="00046A94"/>
    <w:rsid w:val="00046E3D"/>
    <w:rsid w:val="0004703A"/>
    <w:rsid w:val="0004717B"/>
    <w:rsid w:val="0004748C"/>
    <w:rsid w:val="000513D6"/>
    <w:rsid w:val="00052FCF"/>
    <w:rsid w:val="000531AC"/>
    <w:rsid w:val="0005376B"/>
    <w:rsid w:val="00056629"/>
    <w:rsid w:val="00056733"/>
    <w:rsid w:val="00057056"/>
    <w:rsid w:val="00057533"/>
    <w:rsid w:val="00057E6B"/>
    <w:rsid w:val="00060994"/>
    <w:rsid w:val="000619D0"/>
    <w:rsid w:val="00062384"/>
    <w:rsid w:val="00063902"/>
    <w:rsid w:val="00063C75"/>
    <w:rsid w:val="00064E90"/>
    <w:rsid w:val="0006511A"/>
    <w:rsid w:val="00065FFD"/>
    <w:rsid w:val="00066750"/>
    <w:rsid w:val="000709C6"/>
    <w:rsid w:val="00070AEB"/>
    <w:rsid w:val="00071A75"/>
    <w:rsid w:val="00071B8B"/>
    <w:rsid w:val="00073423"/>
    <w:rsid w:val="00074141"/>
    <w:rsid w:val="000767B3"/>
    <w:rsid w:val="000775E5"/>
    <w:rsid w:val="00077D8D"/>
    <w:rsid w:val="00077EC4"/>
    <w:rsid w:val="00083AE9"/>
    <w:rsid w:val="00087CD3"/>
    <w:rsid w:val="000915E6"/>
    <w:rsid w:val="0009262D"/>
    <w:rsid w:val="0009371B"/>
    <w:rsid w:val="0009449A"/>
    <w:rsid w:val="000949B7"/>
    <w:rsid w:val="00095107"/>
    <w:rsid w:val="0009590D"/>
    <w:rsid w:val="00096007"/>
    <w:rsid w:val="00096116"/>
    <w:rsid w:val="00096DDA"/>
    <w:rsid w:val="00096DE4"/>
    <w:rsid w:val="00097332"/>
    <w:rsid w:val="00097CB3"/>
    <w:rsid w:val="000A0BD1"/>
    <w:rsid w:val="000A1023"/>
    <w:rsid w:val="000A25A1"/>
    <w:rsid w:val="000A353B"/>
    <w:rsid w:val="000A48B0"/>
    <w:rsid w:val="000A6397"/>
    <w:rsid w:val="000A7322"/>
    <w:rsid w:val="000A7527"/>
    <w:rsid w:val="000A7588"/>
    <w:rsid w:val="000A7748"/>
    <w:rsid w:val="000B008A"/>
    <w:rsid w:val="000B0285"/>
    <w:rsid w:val="000B1744"/>
    <w:rsid w:val="000B2697"/>
    <w:rsid w:val="000B3504"/>
    <w:rsid w:val="000B35CA"/>
    <w:rsid w:val="000B439C"/>
    <w:rsid w:val="000B4702"/>
    <w:rsid w:val="000B472C"/>
    <w:rsid w:val="000B4930"/>
    <w:rsid w:val="000B4B39"/>
    <w:rsid w:val="000B4EE6"/>
    <w:rsid w:val="000B51FA"/>
    <w:rsid w:val="000B5510"/>
    <w:rsid w:val="000B5CC0"/>
    <w:rsid w:val="000B67B2"/>
    <w:rsid w:val="000B7671"/>
    <w:rsid w:val="000C0E74"/>
    <w:rsid w:val="000C247E"/>
    <w:rsid w:val="000C2C2A"/>
    <w:rsid w:val="000C3698"/>
    <w:rsid w:val="000C42E7"/>
    <w:rsid w:val="000C63A0"/>
    <w:rsid w:val="000C7342"/>
    <w:rsid w:val="000C75FA"/>
    <w:rsid w:val="000C79CC"/>
    <w:rsid w:val="000C7D4A"/>
    <w:rsid w:val="000D1BFB"/>
    <w:rsid w:val="000D1DEB"/>
    <w:rsid w:val="000D1F68"/>
    <w:rsid w:val="000D21E9"/>
    <w:rsid w:val="000D28C3"/>
    <w:rsid w:val="000D2E62"/>
    <w:rsid w:val="000D3B7A"/>
    <w:rsid w:val="000D466D"/>
    <w:rsid w:val="000D47A4"/>
    <w:rsid w:val="000D55AE"/>
    <w:rsid w:val="000D5DF2"/>
    <w:rsid w:val="000D5E60"/>
    <w:rsid w:val="000D60BC"/>
    <w:rsid w:val="000D6480"/>
    <w:rsid w:val="000D72C5"/>
    <w:rsid w:val="000D74D0"/>
    <w:rsid w:val="000E02B0"/>
    <w:rsid w:val="000E15AF"/>
    <w:rsid w:val="000E1D67"/>
    <w:rsid w:val="000E2904"/>
    <w:rsid w:val="000E2E46"/>
    <w:rsid w:val="000E4260"/>
    <w:rsid w:val="000E5BB8"/>
    <w:rsid w:val="000E64A0"/>
    <w:rsid w:val="000E677B"/>
    <w:rsid w:val="000F55A7"/>
    <w:rsid w:val="000F5638"/>
    <w:rsid w:val="000F5FAA"/>
    <w:rsid w:val="000F6258"/>
    <w:rsid w:val="000F6C5E"/>
    <w:rsid w:val="000F718A"/>
    <w:rsid w:val="001008DA"/>
    <w:rsid w:val="00101975"/>
    <w:rsid w:val="0010208D"/>
    <w:rsid w:val="00103203"/>
    <w:rsid w:val="0010346B"/>
    <w:rsid w:val="001040B1"/>
    <w:rsid w:val="001040CC"/>
    <w:rsid w:val="00105A5B"/>
    <w:rsid w:val="00105B48"/>
    <w:rsid w:val="00106B07"/>
    <w:rsid w:val="0010752D"/>
    <w:rsid w:val="00110586"/>
    <w:rsid w:val="00112F87"/>
    <w:rsid w:val="0011413E"/>
    <w:rsid w:val="001145AD"/>
    <w:rsid w:val="00116C96"/>
    <w:rsid w:val="00116EC2"/>
    <w:rsid w:val="00117969"/>
    <w:rsid w:val="00120AF7"/>
    <w:rsid w:val="00120C26"/>
    <w:rsid w:val="0012118A"/>
    <w:rsid w:val="00122BCB"/>
    <w:rsid w:val="001230BD"/>
    <w:rsid w:val="001233C2"/>
    <w:rsid w:val="001239CF"/>
    <w:rsid w:val="001250D5"/>
    <w:rsid w:val="00126078"/>
    <w:rsid w:val="00126891"/>
    <w:rsid w:val="00126EB8"/>
    <w:rsid w:val="00126FEC"/>
    <w:rsid w:val="001277FD"/>
    <w:rsid w:val="00127A5E"/>
    <w:rsid w:val="00127F87"/>
    <w:rsid w:val="0013120B"/>
    <w:rsid w:val="00133C32"/>
    <w:rsid w:val="0013406B"/>
    <w:rsid w:val="00135262"/>
    <w:rsid w:val="00135488"/>
    <w:rsid w:val="001355A7"/>
    <w:rsid w:val="00136046"/>
    <w:rsid w:val="001375D1"/>
    <w:rsid w:val="001403C1"/>
    <w:rsid w:val="0014298E"/>
    <w:rsid w:val="0014392D"/>
    <w:rsid w:val="00145547"/>
    <w:rsid w:val="00147020"/>
    <w:rsid w:val="001504B6"/>
    <w:rsid w:val="00150532"/>
    <w:rsid w:val="00151012"/>
    <w:rsid w:val="001510A5"/>
    <w:rsid w:val="001519AD"/>
    <w:rsid w:val="00153A6F"/>
    <w:rsid w:val="00153DE6"/>
    <w:rsid w:val="00153E7E"/>
    <w:rsid w:val="00154900"/>
    <w:rsid w:val="0015499D"/>
    <w:rsid w:val="00155F03"/>
    <w:rsid w:val="001562CD"/>
    <w:rsid w:val="00156BBC"/>
    <w:rsid w:val="001577C1"/>
    <w:rsid w:val="0015785C"/>
    <w:rsid w:val="001630BA"/>
    <w:rsid w:val="001631E8"/>
    <w:rsid w:val="00163743"/>
    <w:rsid w:val="00163D59"/>
    <w:rsid w:val="001641C0"/>
    <w:rsid w:val="00164873"/>
    <w:rsid w:val="00165D59"/>
    <w:rsid w:val="00167AA3"/>
    <w:rsid w:val="001700F3"/>
    <w:rsid w:val="001706C5"/>
    <w:rsid w:val="001708E4"/>
    <w:rsid w:val="00172C04"/>
    <w:rsid w:val="00175BC5"/>
    <w:rsid w:val="00175E68"/>
    <w:rsid w:val="00176076"/>
    <w:rsid w:val="00176377"/>
    <w:rsid w:val="0017748C"/>
    <w:rsid w:val="001809A0"/>
    <w:rsid w:val="00181B11"/>
    <w:rsid w:val="00182E26"/>
    <w:rsid w:val="001876FD"/>
    <w:rsid w:val="00190FE6"/>
    <w:rsid w:val="00192CEE"/>
    <w:rsid w:val="00194105"/>
    <w:rsid w:val="001947C6"/>
    <w:rsid w:val="00194E78"/>
    <w:rsid w:val="00194EAA"/>
    <w:rsid w:val="001962A8"/>
    <w:rsid w:val="00196E74"/>
    <w:rsid w:val="00196F88"/>
    <w:rsid w:val="001971E6"/>
    <w:rsid w:val="001A168A"/>
    <w:rsid w:val="001A1886"/>
    <w:rsid w:val="001A29D7"/>
    <w:rsid w:val="001A31F6"/>
    <w:rsid w:val="001A47D5"/>
    <w:rsid w:val="001A4951"/>
    <w:rsid w:val="001A7CC8"/>
    <w:rsid w:val="001B1172"/>
    <w:rsid w:val="001B14BD"/>
    <w:rsid w:val="001B1661"/>
    <w:rsid w:val="001B1AA5"/>
    <w:rsid w:val="001B3BA8"/>
    <w:rsid w:val="001B3BED"/>
    <w:rsid w:val="001B4280"/>
    <w:rsid w:val="001B4949"/>
    <w:rsid w:val="001B50FD"/>
    <w:rsid w:val="001B546D"/>
    <w:rsid w:val="001B5915"/>
    <w:rsid w:val="001B5974"/>
    <w:rsid w:val="001B758B"/>
    <w:rsid w:val="001B7594"/>
    <w:rsid w:val="001B78AB"/>
    <w:rsid w:val="001B7D39"/>
    <w:rsid w:val="001C1574"/>
    <w:rsid w:val="001C15F6"/>
    <w:rsid w:val="001C1648"/>
    <w:rsid w:val="001C176E"/>
    <w:rsid w:val="001C1FDE"/>
    <w:rsid w:val="001C21EB"/>
    <w:rsid w:val="001C30D5"/>
    <w:rsid w:val="001C3BAB"/>
    <w:rsid w:val="001C4931"/>
    <w:rsid w:val="001C5DF9"/>
    <w:rsid w:val="001C6AB8"/>
    <w:rsid w:val="001C6CD5"/>
    <w:rsid w:val="001C7C23"/>
    <w:rsid w:val="001D1AB0"/>
    <w:rsid w:val="001D1DEE"/>
    <w:rsid w:val="001D4FA0"/>
    <w:rsid w:val="001D5177"/>
    <w:rsid w:val="001D6AAF"/>
    <w:rsid w:val="001D7CC6"/>
    <w:rsid w:val="001E0095"/>
    <w:rsid w:val="001E14E0"/>
    <w:rsid w:val="001E1E7C"/>
    <w:rsid w:val="001E2400"/>
    <w:rsid w:val="001E429F"/>
    <w:rsid w:val="001E480D"/>
    <w:rsid w:val="001E6FF4"/>
    <w:rsid w:val="001E7385"/>
    <w:rsid w:val="001E73E7"/>
    <w:rsid w:val="001F11A6"/>
    <w:rsid w:val="001F140F"/>
    <w:rsid w:val="001F3346"/>
    <w:rsid w:val="001F3B92"/>
    <w:rsid w:val="001F4B64"/>
    <w:rsid w:val="001F4FB7"/>
    <w:rsid w:val="001F5F4C"/>
    <w:rsid w:val="001F625A"/>
    <w:rsid w:val="001F684E"/>
    <w:rsid w:val="001F7677"/>
    <w:rsid w:val="001F77A6"/>
    <w:rsid w:val="00200262"/>
    <w:rsid w:val="0020056D"/>
    <w:rsid w:val="00200715"/>
    <w:rsid w:val="002033D1"/>
    <w:rsid w:val="00203796"/>
    <w:rsid w:val="00203D8E"/>
    <w:rsid w:val="00203DBF"/>
    <w:rsid w:val="0020541F"/>
    <w:rsid w:val="0020564E"/>
    <w:rsid w:val="002058F8"/>
    <w:rsid w:val="00206205"/>
    <w:rsid w:val="00207DC7"/>
    <w:rsid w:val="002106DE"/>
    <w:rsid w:val="00210C84"/>
    <w:rsid w:val="00210E5E"/>
    <w:rsid w:val="002110DE"/>
    <w:rsid w:val="00212137"/>
    <w:rsid w:val="00212422"/>
    <w:rsid w:val="00212C13"/>
    <w:rsid w:val="00213F8F"/>
    <w:rsid w:val="00214BA0"/>
    <w:rsid w:val="00215656"/>
    <w:rsid w:val="002162BC"/>
    <w:rsid w:val="002163C3"/>
    <w:rsid w:val="00217726"/>
    <w:rsid w:val="00217ECB"/>
    <w:rsid w:val="00217F54"/>
    <w:rsid w:val="002212D1"/>
    <w:rsid w:val="00221A3F"/>
    <w:rsid w:val="0022262F"/>
    <w:rsid w:val="0022343E"/>
    <w:rsid w:val="00223658"/>
    <w:rsid w:val="00223C9B"/>
    <w:rsid w:val="00224841"/>
    <w:rsid w:val="00224CA5"/>
    <w:rsid w:val="002272A1"/>
    <w:rsid w:val="0023269C"/>
    <w:rsid w:val="00233710"/>
    <w:rsid w:val="0023517C"/>
    <w:rsid w:val="0023530F"/>
    <w:rsid w:val="002354E2"/>
    <w:rsid w:val="00235CB9"/>
    <w:rsid w:val="00237FED"/>
    <w:rsid w:val="00241715"/>
    <w:rsid w:val="002419A1"/>
    <w:rsid w:val="00241B98"/>
    <w:rsid w:val="002422ED"/>
    <w:rsid w:val="00243633"/>
    <w:rsid w:val="00243C60"/>
    <w:rsid w:val="0024421A"/>
    <w:rsid w:val="00244754"/>
    <w:rsid w:val="00245A85"/>
    <w:rsid w:val="0024641F"/>
    <w:rsid w:val="00246DC5"/>
    <w:rsid w:val="002505D8"/>
    <w:rsid w:val="00251974"/>
    <w:rsid w:val="002527A2"/>
    <w:rsid w:val="00252999"/>
    <w:rsid w:val="00252D06"/>
    <w:rsid w:val="00252E2F"/>
    <w:rsid w:val="00254106"/>
    <w:rsid w:val="002552B3"/>
    <w:rsid w:val="002560D5"/>
    <w:rsid w:val="00256178"/>
    <w:rsid w:val="002566D3"/>
    <w:rsid w:val="00256780"/>
    <w:rsid w:val="002602D2"/>
    <w:rsid w:val="002603B6"/>
    <w:rsid w:val="002618DF"/>
    <w:rsid w:val="00263791"/>
    <w:rsid w:val="00263BC3"/>
    <w:rsid w:val="002661EA"/>
    <w:rsid w:val="002667C1"/>
    <w:rsid w:val="002675A7"/>
    <w:rsid w:val="00270F23"/>
    <w:rsid w:val="00271272"/>
    <w:rsid w:val="002712DA"/>
    <w:rsid w:val="00272CD9"/>
    <w:rsid w:val="00273DC3"/>
    <w:rsid w:val="00274126"/>
    <w:rsid w:val="002749E1"/>
    <w:rsid w:val="00274A8E"/>
    <w:rsid w:val="002750CE"/>
    <w:rsid w:val="002751A9"/>
    <w:rsid w:val="00275DDE"/>
    <w:rsid w:val="00276BE4"/>
    <w:rsid w:val="002775BE"/>
    <w:rsid w:val="00277997"/>
    <w:rsid w:val="00281A00"/>
    <w:rsid w:val="00281EC4"/>
    <w:rsid w:val="002839BC"/>
    <w:rsid w:val="0028439E"/>
    <w:rsid w:val="0028520C"/>
    <w:rsid w:val="002854BC"/>
    <w:rsid w:val="002858C8"/>
    <w:rsid w:val="002859C2"/>
    <w:rsid w:val="002924A0"/>
    <w:rsid w:val="002934A2"/>
    <w:rsid w:val="00293AE7"/>
    <w:rsid w:val="00293CA7"/>
    <w:rsid w:val="00293E01"/>
    <w:rsid w:val="00294332"/>
    <w:rsid w:val="002943F9"/>
    <w:rsid w:val="002944BB"/>
    <w:rsid w:val="002946F1"/>
    <w:rsid w:val="00296C52"/>
    <w:rsid w:val="0029736C"/>
    <w:rsid w:val="00297D10"/>
    <w:rsid w:val="002A23DF"/>
    <w:rsid w:val="002A45B5"/>
    <w:rsid w:val="002A4AC3"/>
    <w:rsid w:val="002A4AD4"/>
    <w:rsid w:val="002A55A1"/>
    <w:rsid w:val="002A560A"/>
    <w:rsid w:val="002A7994"/>
    <w:rsid w:val="002B12D2"/>
    <w:rsid w:val="002B1A7A"/>
    <w:rsid w:val="002B5615"/>
    <w:rsid w:val="002B5AD7"/>
    <w:rsid w:val="002B65F6"/>
    <w:rsid w:val="002B67EE"/>
    <w:rsid w:val="002B7AC8"/>
    <w:rsid w:val="002B7BC5"/>
    <w:rsid w:val="002C033E"/>
    <w:rsid w:val="002C0818"/>
    <w:rsid w:val="002C0890"/>
    <w:rsid w:val="002C13EE"/>
    <w:rsid w:val="002C151F"/>
    <w:rsid w:val="002C19B4"/>
    <w:rsid w:val="002C240F"/>
    <w:rsid w:val="002C4456"/>
    <w:rsid w:val="002C5753"/>
    <w:rsid w:val="002C68AD"/>
    <w:rsid w:val="002C7EF1"/>
    <w:rsid w:val="002D2B42"/>
    <w:rsid w:val="002D361B"/>
    <w:rsid w:val="002D4204"/>
    <w:rsid w:val="002D57AF"/>
    <w:rsid w:val="002D6106"/>
    <w:rsid w:val="002D75C5"/>
    <w:rsid w:val="002E057F"/>
    <w:rsid w:val="002E07D2"/>
    <w:rsid w:val="002E1088"/>
    <w:rsid w:val="002E1732"/>
    <w:rsid w:val="002E20E7"/>
    <w:rsid w:val="002E218F"/>
    <w:rsid w:val="002E29B0"/>
    <w:rsid w:val="002E36B5"/>
    <w:rsid w:val="002E3737"/>
    <w:rsid w:val="002E4EF4"/>
    <w:rsid w:val="002E56D4"/>
    <w:rsid w:val="002E6351"/>
    <w:rsid w:val="002E7115"/>
    <w:rsid w:val="002E7769"/>
    <w:rsid w:val="002F010C"/>
    <w:rsid w:val="002F099D"/>
    <w:rsid w:val="002F1DC8"/>
    <w:rsid w:val="002F1F58"/>
    <w:rsid w:val="002F24DF"/>
    <w:rsid w:val="002F46C7"/>
    <w:rsid w:val="002F4B2C"/>
    <w:rsid w:val="002F5B83"/>
    <w:rsid w:val="002F6653"/>
    <w:rsid w:val="002F6DE2"/>
    <w:rsid w:val="0030187D"/>
    <w:rsid w:val="003022C3"/>
    <w:rsid w:val="003035B5"/>
    <w:rsid w:val="0030362F"/>
    <w:rsid w:val="003036AA"/>
    <w:rsid w:val="0030375F"/>
    <w:rsid w:val="00303C4E"/>
    <w:rsid w:val="003042AE"/>
    <w:rsid w:val="003042F9"/>
    <w:rsid w:val="00304CF5"/>
    <w:rsid w:val="003053A0"/>
    <w:rsid w:val="00306A3E"/>
    <w:rsid w:val="00306B9D"/>
    <w:rsid w:val="00306BD5"/>
    <w:rsid w:val="00310940"/>
    <w:rsid w:val="00311AE0"/>
    <w:rsid w:val="00313AFF"/>
    <w:rsid w:val="00314328"/>
    <w:rsid w:val="00320FE2"/>
    <w:rsid w:val="00321111"/>
    <w:rsid w:val="00321430"/>
    <w:rsid w:val="003214CA"/>
    <w:rsid w:val="003252AF"/>
    <w:rsid w:val="003253DC"/>
    <w:rsid w:val="003255EA"/>
    <w:rsid w:val="00326B68"/>
    <w:rsid w:val="00326D52"/>
    <w:rsid w:val="00327646"/>
    <w:rsid w:val="00327E5C"/>
    <w:rsid w:val="00330365"/>
    <w:rsid w:val="0033166C"/>
    <w:rsid w:val="003317D8"/>
    <w:rsid w:val="00331EA7"/>
    <w:rsid w:val="0033412F"/>
    <w:rsid w:val="00335942"/>
    <w:rsid w:val="00337F1F"/>
    <w:rsid w:val="0034101D"/>
    <w:rsid w:val="00341C7F"/>
    <w:rsid w:val="003424A7"/>
    <w:rsid w:val="00342DE7"/>
    <w:rsid w:val="0034372E"/>
    <w:rsid w:val="003461CE"/>
    <w:rsid w:val="00346F17"/>
    <w:rsid w:val="00347064"/>
    <w:rsid w:val="0035005D"/>
    <w:rsid w:val="003518AD"/>
    <w:rsid w:val="00353CCA"/>
    <w:rsid w:val="003551E2"/>
    <w:rsid w:val="0035559F"/>
    <w:rsid w:val="00355B65"/>
    <w:rsid w:val="00356065"/>
    <w:rsid w:val="00356471"/>
    <w:rsid w:val="00356929"/>
    <w:rsid w:val="00356C35"/>
    <w:rsid w:val="00360669"/>
    <w:rsid w:val="003608F9"/>
    <w:rsid w:val="00360B57"/>
    <w:rsid w:val="00361D79"/>
    <w:rsid w:val="00362706"/>
    <w:rsid w:val="003635CB"/>
    <w:rsid w:val="0036449E"/>
    <w:rsid w:val="003704DF"/>
    <w:rsid w:val="003707C4"/>
    <w:rsid w:val="00370A6D"/>
    <w:rsid w:val="003710CB"/>
    <w:rsid w:val="003712D7"/>
    <w:rsid w:val="0037322A"/>
    <w:rsid w:val="00374147"/>
    <w:rsid w:val="00374371"/>
    <w:rsid w:val="00374A81"/>
    <w:rsid w:val="00374CEE"/>
    <w:rsid w:val="0037543A"/>
    <w:rsid w:val="0037574B"/>
    <w:rsid w:val="00375F48"/>
    <w:rsid w:val="00376763"/>
    <w:rsid w:val="00377955"/>
    <w:rsid w:val="00380A7C"/>
    <w:rsid w:val="0038168F"/>
    <w:rsid w:val="00381AB0"/>
    <w:rsid w:val="00382325"/>
    <w:rsid w:val="00382896"/>
    <w:rsid w:val="003856B3"/>
    <w:rsid w:val="00386131"/>
    <w:rsid w:val="00386FB6"/>
    <w:rsid w:val="003876C9"/>
    <w:rsid w:val="00387BAB"/>
    <w:rsid w:val="00391475"/>
    <w:rsid w:val="0039267D"/>
    <w:rsid w:val="00393712"/>
    <w:rsid w:val="00394135"/>
    <w:rsid w:val="00394DA0"/>
    <w:rsid w:val="00395B0A"/>
    <w:rsid w:val="003970EE"/>
    <w:rsid w:val="003A1F59"/>
    <w:rsid w:val="003A2BE7"/>
    <w:rsid w:val="003A487A"/>
    <w:rsid w:val="003A507F"/>
    <w:rsid w:val="003A53B3"/>
    <w:rsid w:val="003A5646"/>
    <w:rsid w:val="003A6499"/>
    <w:rsid w:val="003A6C64"/>
    <w:rsid w:val="003B034F"/>
    <w:rsid w:val="003B17D3"/>
    <w:rsid w:val="003B1D6E"/>
    <w:rsid w:val="003B2149"/>
    <w:rsid w:val="003B270E"/>
    <w:rsid w:val="003B3170"/>
    <w:rsid w:val="003B38C7"/>
    <w:rsid w:val="003B3F93"/>
    <w:rsid w:val="003B45B1"/>
    <w:rsid w:val="003B51FE"/>
    <w:rsid w:val="003B688B"/>
    <w:rsid w:val="003B7A41"/>
    <w:rsid w:val="003B7D0D"/>
    <w:rsid w:val="003C12F4"/>
    <w:rsid w:val="003C2489"/>
    <w:rsid w:val="003C40AC"/>
    <w:rsid w:val="003C51A9"/>
    <w:rsid w:val="003C5C7C"/>
    <w:rsid w:val="003C5CD4"/>
    <w:rsid w:val="003C5F2B"/>
    <w:rsid w:val="003D09DB"/>
    <w:rsid w:val="003D0B83"/>
    <w:rsid w:val="003D0FCA"/>
    <w:rsid w:val="003D2011"/>
    <w:rsid w:val="003D2128"/>
    <w:rsid w:val="003D2750"/>
    <w:rsid w:val="003D282A"/>
    <w:rsid w:val="003D3750"/>
    <w:rsid w:val="003D4830"/>
    <w:rsid w:val="003D492D"/>
    <w:rsid w:val="003D49F2"/>
    <w:rsid w:val="003D52DB"/>
    <w:rsid w:val="003D53AF"/>
    <w:rsid w:val="003D5C98"/>
    <w:rsid w:val="003D5CC3"/>
    <w:rsid w:val="003D5F88"/>
    <w:rsid w:val="003D6050"/>
    <w:rsid w:val="003D6AF9"/>
    <w:rsid w:val="003D6F2B"/>
    <w:rsid w:val="003D75A0"/>
    <w:rsid w:val="003D76DD"/>
    <w:rsid w:val="003E14C3"/>
    <w:rsid w:val="003E204E"/>
    <w:rsid w:val="003E2461"/>
    <w:rsid w:val="003E3B2B"/>
    <w:rsid w:val="003E4C41"/>
    <w:rsid w:val="003E4EDB"/>
    <w:rsid w:val="003E552A"/>
    <w:rsid w:val="003E5E11"/>
    <w:rsid w:val="003E62F9"/>
    <w:rsid w:val="003E68CE"/>
    <w:rsid w:val="003F004F"/>
    <w:rsid w:val="003F18D7"/>
    <w:rsid w:val="003F3027"/>
    <w:rsid w:val="003F30FC"/>
    <w:rsid w:val="003F37B5"/>
    <w:rsid w:val="003F3CE1"/>
    <w:rsid w:val="003F3EB8"/>
    <w:rsid w:val="003F5415"/>
    <w:rsid w:val="003F5BB9"/>
    <w:rsid w:val="003F6539"/>
    <w:rsid w:val="003F68A7"/>
    <w:rsid w:val="003F6C9D"/>
    <w:rsid w:val="003F785F"/>
    <w:rsid w:val="003F7FF0"/>
    <w:rsid w:val="004007B0"/>
    <w:rsid w:val="00400932"/>
    <w:rsid w:val="004013CD"/>
    <w:rsid w:val="0040152F"/>
    <w:rsid w:val="004016FD"/>
    <w:rsid w:val="004022B7"/>
    <w:rsid w:val="004042C8"/>
    <w:rsid w:val="00405163"/>
    <w:rsid w:val="00405C31"/>
    <w:rsid w:val="00405C9E"/>
    <w:rsid w:val="00405E25"/>
    <w:rsid w:val="0041033B"/>
    <w:rsid w:val="00410929"/>
    <w:rsid w:val="00411AFC"/>
    <w:rsid w:val="004120A9"/>
    <w:rsid w:val="00412345"/>
    <w:rsid w:val="00412750"/>
    <w:rsid w:val="0041396A"/>
    <w:rsid w:val="004139A9"/>
    <w:rsid w:val="004154D2"/>
    <w:rsid w:val="004161A1"/>
    <w:rsid w:val="00416B27"/>
    <w:rsid w:val="004170A4"/>
    <w:rsid w:val="0041716F"/>
    <w:rsid w:val="00417740"/>
    <w:rsid w:val="00417ACA"/>
    <w:rsid w:val="00417B9C"/>
    <w:rsid w:val="004213FA"/>
    <w:rsid w:val="0042169D"/>
    <w:rsid w:val="004218D1"/>
    <w:rsid w:val="004228EF"/>
    <w:rsid w:val="00422A56"/>
    <w:rsid w:val="00423A71"/>
    <w:rsid w:val="00423B53"/>
    <w:rsid w:val="00425031"/>
    <w:rsid w:val="00425289"/>
    <w:rsid w:val="00425C33"/>
    <w:rsid w:val="00427E6C"/>
    <w:rsid w:val="00430016"/>
    <w:rsid w:val="0043002A"/>
    <w:rsid w:val="0043011B"/>
    <w:rsid w:val="004302A5"/>
    <w:rsid w:val="004309DD"/>
    <w:rsid w:val="00430DFF"/>
    <w:rsid w:val="004318E9"/>
    <w:rsid w:val="00432AAA"/>
    <w:rsid w:val="00432DA8"/>
    <w:rsid w:val="004331CF"/>
    <w:rsid w:val="00433B76"/>
    <w:rsid w:val="0043449A"/>
    <w:rsid w:val="00434B5F"/>
    <w:rsid w:val="00436B0D"/>
    <w:rsid w:val="0043701A"/>
    <w:rsid w:val="00437371"/>
    <w:rsid w:val="00437F5C"/>
    <w:rsid w:val="00440E85"/>
    <w:rsid w:val="004423B4"/>
    <w:rsid w:val="00442AAB"/>
    <w:rsid w:val="00443161"/>
    <w:rsid w:val="00443821"/>
    <w:rsid w:val="00444CA5"/>
    <w:rsid w:val="004457A4"/>
    <w:rsid w:val="00445ACB"/>
    <w:rsid w:val="00446E22"/>
    <w:rsid w:val="00447330"/>
    <w:rsid w:val="00450506"/>
    <w:rsid w:val="00450E9F"/>
    <w:rsid w:val="00451A73"/>
    <w:rsid w:val="00453BC1"/>
    <w:rsid w:val="00454518"/>
    <w:rsid w:val="004545A3"/>
    <w:rsid w:val="00454A66"/>
    <w:rsid w:val="00454FDF"/>
    <w:rsid w:val="004605C6"/>
    <w:rsid w:val="00460B1E"/>
    <w:rsid w:val="00463BEA"/>
    <w:rsid w:val="0046572E"/>
    <w:rsid w:val="00465A7F"/>
    <w:rsid w:val="00465B29"/>
    <w:rsid w:val="0047475D"/>
    <w:rsid w:val="00474842"/>
    <w:rsid w:val="00474CC5"/>
    <w:rsid w:val="0047557D"/>
    <w:rsid w:val="00475816"/>
    <w:rsid w:val="00475A12"/>
    <w:rsid w:val="00476FE8"/>
    <w:rsid w:val="0048278D"/>
    <w:rsid w:val="00482DE1"/>
    <w:rsid w:val="00483029"/>
    <w:rsid w:val="004833AA"/>
    <w:rsid w:val="00483F9E"/>
    <w:rsid w:val="0048448E"/>
    <w:rsid w:val="0048548F"/>
    <w:rsid w:val="00486B68"/>
    <w:rsid w:val="004874CC"/>
    <w:rsid w:val="004874DE"/>
    <w:rsid w:val="004911F7"/>
    <w:rsid w:val="004918A6"/>
    <w:rsid w:val="00491BE8"/>
    <w:rsid w:val="004939BB"/>
    <w:rsid w:val="004945DF"/>
    <w:rsid w:val="00494ED2"/>
    <w:rsid w:val="0049595A"/>
    <w:rsid w:val="00495A90"/>
    <w:rsid w:val="00495D56"/>
    <w:rsid w:val="00496620"/>
    <w:rsid w:val="00496D47"/>
    <w:rsid w:val="00496E03"/>
    <w:rsid w:val="00497662"/>
    <w:rsid w:val="004979FE"/>
    <w:rsid w:val="00497AFE"/>
    <w:rsid w:val="00497B69"/>
    <w:rsid w:val="004A1118"/>
    <w:rsid w:val="004A164F"/>
    <w:rsid w:val="004A3E8F"/>
    <w:rsid w:val="004A46AC"/>
    <w:rsid w:val="004A4CB1"/>
    <w:rsid w:val="004A5A0C"/>
    <w:rsid w:val="004A7234"/>
    <w:rsid w:val="004A7506"/>
    <w:rsid w:val="004A768D"/>
    <w:rsid w:val="004A76D5"/>
    <w:rsid w:val="004A7DDB"/>
    <w:rsid w:val="004B089E"/>
    <w:rsid w:val="004B092F"/>
    <w:rsid w:val="004B1EC9"/>
    <w:rsid w:val="004B2C49"/>
    <w:rsid w:val="004B5C2F"/>
    <w:rsid w:val="004B628C"/>
    <w:rsid w:val="004B7E2C"/>
    <w:rsid w:val="004C1D61"/>
    <w:rsid w:val="004C1FA6"/>
    <w:rsid w:val="004C279F"/>
    <w:rsid w:val="004C45C0"/>
    <w:rsid w:val="004C4D84"/>
    <w:rsid w:val="004C6B93"/>
    <w:rsid w:val="004C6EA4"/>
    <w:rsid w:val="004C7B53"/>
    <w:rsid w:val="004D016B"/>
    <w:rsid w:val="004D1D49"/>
    <w:rsid w:val="004D382B"/>
    <w:rsid w:val="004D42FD"/>
    <w:rsid w:val="004D609D"/>
    <w:rsid w:val="004E341C"/>
    <w:rsid w:val="004E505D"/>
    <w:rsid w:val="004E5437"/>
    <w:rsid w:val="004E5AEE"/>
    <w:rsid w:val="004E647E"/>
    <w:rsid w:val="004E736B"/>
    <w:rsid w:val="004E76EA"/>
    <w:rsid w:val="004F1106"/>
    <w:rsid w:val="004F2AB5"/>
    <w:rsid w:val="004F3306"/>
    <w:rsid w:val="004F37A4"/>
    <w:rsid w:val="004F4492"/>
    <w:rsid w:val="004F45B2"/>
    <w:rsid w:val="004F59AC"/>
    <w:rsid w:val="004F5B0B"/>
    <w:rsid w:val="004F5B1D"/>
    <w:rsid w:val="004F6439"/>
    <w:rsid w:val="004F7499"/>
    <w:rsid w:val="004F7E9B"/>
    <w:rsid w:val="0050016D"/>
    <w:rsid w:val="00501671"/>
    <w:rsid w:val="00501C27"/>
    <w:rsid w:val="00503910"/>
    <w:rsid w:val="0050402B"/>
    <w:rsid w:val="0050557D"/>
    <w:rsid w:val="0050580F"/>
    <w:rsid w:val="00507251"/>
    <w:rsid w:val="005078B9"/>
    <w:rsid w:val="0051004A"/>
    <w:rsid w:val="00510E17"/>
    <w:rsid w:val="00512768"/>
    <w:rsid w:val="005146A0"/>
    <w:rsid w:val="00516360"/>
    <w:rsid w:val="00516F4B"/>
    <w:rsid w:val="00520FEE"/>
    <w:rsid w:val="0052219E"/>
    <w:rsid w:val="005244DF"/>
    <w:rsid w:val="00525D2A"/>
    <w:rsid w:val="00526987"/>
    <w:rsid w:val="00527D78"/>
    <w:rsid w:val="00530B9F"/>
    <w:rsid w:val="00530EC9"/>
    <w:rsid w:val="00531EB6"/>
    <w:rsid w:val="005336DD"/>
    <w:rsid w:val="00533879"/>
    <w:rsid w:val="005343AE"/>
    <w:rsid w:val="0053495E"/>
    <w:rsid w:val="00534EEC"/>
    <w:rsid w:val="005357D7"/>
    <w:rsid w:val="00535A57"/>
    <w:rsid w:val="00535EB0"/>
    <w:rsid w:val="005364FE"/>
    <w:rsid w:val="00541183"/>
    <w:rsid w:val="0054199E"/>
    <w:rsid w:val="00541AE6"/>
    <w:rsid w:val="00543D81"/>
    <w:rsid w:val="00544422"/>
    <w:rsid w:val="0054722B"/>
    <w:rsid w:val="00550F10"/>
    <w:rsid w:val="0055158B"/>
    <w:rsid w:val="0055168E"/>
    <w:rsid w:val="005526C6"/>
    <w:rsid w:val="005564CF"/>
    <w:rsid w:val="0055791E"/>
    <w:rsid w:val="00560F79"/>
    <w:rsid w:val="00561B15"/>
    <w:rsid w:val="00562C94"/>
    <w:rsid w:val="00564D10"/>
    <w:rsid w:val="005650D9"/>
    <w:rsid w:val="00566E8D"/>
    <w:rsid w:val="00567CAD"/>
    <w:rsid w:val="00570473"/>
    <w:rsid w:val="00573FC2"/>
    <w:rsid w:val="0057435E"/>
    <w:rsid w:val="00574B4F"/>
    <w:rsid w:val="005768D4"/>
    <w:rsid w:val="00576F82"/>
    <w:rsid w:val="005775DB"/>
    <w:rsid w:val="00580BCD"/>
    <w:rsid w:val="005813EC"/>
    <w:rsid w:val="005819A1"/>
    <w:rsid w:val="00582A44"/>
    <w:rsid w:val="00582DC8"/>
    <w:rsid w:val="00583043"/>
    <w:rsid w:val="00584C4C"/>
    <w:rsid w:val="005852BB"/>
    <w:rsid w:val="00585ECC"/>
    <w:rsid w:val="005863AF"/>
    <w:rsid w:val="00587157"/>
    <w:rsid w:val="0058763A"/>
    <w:rsid w:val="00591699"/>
    <w:rsid w:val="00592B02"/>
    <w:rsid w:val="00593FFF"/>
    <w:rsid w:val="00595D01"/>
    <w:rsid w:val="00595E49"/>
    <w:rsid w:val="0059656C"/>
    <w:rsid w:val="005967B5"/>
    <w:rsid w:val="00596E79"/>
    <w:rsid w:val="005970DC"/>
    <w:rsid w:val="00597F0E"/>
    <w:rsid w:val="005A30DB"/>
    <w:rsid w:val="005A3522"/>
    <w:rsid w:val="005A634B"/>
    <w:rsid w:val="005A6F72"/>
    <w:rsid w:val="005B0272"/>
    <w:rsid w:val="005B0972"/>
    <w:rsid w:val="005B0F0D"/>
    <w:rsid w:val="005B25BD"/>
    <w:rsid w:val="005B3B5B"/>
    <w:rsid w:val="005B3BC9"/>
    <w:rsid w:val="005B3CB5"/>
    <w:rsid w:val="005B43F6"/>
    <w:rsid w:val="005B44C5"/>
    <w:rsid w:val="005B5DBE"/>
    <w:rsid w:val="005B6383"/>
    <w:rsid w:val="005B6C63"/>
    <w:rsid w:val="005B7EF1"/>
    <w:rsid w:val="005C0A9F"/>
    <w:rsid w:val="005C0AA1"/>
    <w:rsid w:val="005C1A74"/>
    <w:rsid w:val="005C1FE8"/>
    <w:rsid w:val="005C22A9"/>
    <w:rsid w:val="005C4072"/>
    <w:rsid w:val="005C421F"/>
    <w:rsid w:val="005C4E98"/>
    <w:rsid w:val="005C4EF9"/>
    <w:rsid w:val="005C5C31"/>
    <w:rsid w:val="005C68D9"/>
    <w:rsid w:val="005C6987"/>
    <w:rsid w:val="005C6EDE"/>
    <w:rsid w:val="005C7901"/>
    <w:rsid w:val="005D066D"/>
    <w:rsid w:val="005D30C4"/>
    <w:rsid w:val="005D55DA"/>
    <w:rsid w:val="005D67F8"/>
    <w:rsid w:val="005D6CC4"/>
    <w:rsid w:val="005E21F3"/>
    <w:rsid w:val="005E25F0"/>
    <w:rsid w:val="005E31D8"/>
    <w:rsid w:val="005E328C"/>
    <w:rsid w:val="005E35A6"/>
    <w:rsid w:val="005E53B2"/>
    <w:rsid w:val="005F087F"/>
    <w:rsid w:val="005F08F8"/>
    <w:rsid w:val="005F0DCF"/>
    <w:rsid w:val="005F0E19"/>
    <w:rsid w:val="005F0FA9"/>
    <w:rsid w:val="005F1288"/>
    <w:rsid w:val="005F1AC5"/>
    <w:rsid w:val="005F1B86"/>
    <w:rsid w:val="005F1E88"/>
    <w:rsid w:val="005F4B66"/>
    <w:rsid w:val="005F4DAC"/>
    <w:rsid w:val="005F5D21"/>
    <w:rsid w:val="005F6D8F"/>
    <w:rsid w:val="005F74AC"/>
    <w:rsid w:val="005F782E"/>
    <w:rsid w:val="00600D45"/>
    <w:rsid w:val="00600D5A"/>
    <w:rsid w:val="006013D8"/>
    <w:rsid w:val="0060168C"/>
    <w:rsid w:val="00601DEF"/>
    <w:rsid w:val="006027D6"/>
    <w:rsid w:val="00603463"/>
    <w:rsid w:val="00603EDF"/>
    <w:rsid w:val="00604866"/>
    <w:rsid w:val="006058DC"/>
    <w:rsid w:val="0060668B"/>
    <w:rsid w:val="00607BF0"/>
    <w:rsid w:val="00607F51"/>
    <w:rsid w:val="006104C7"/>
    <w:rsid w:val="00611204"/>
    <w:rsid w:val="006123AF"/>
    <w:rsid w:val="006124C1"/>
    <w:rsid w:val="00612E2C"/>
    <w:rsid w:val="00613067"/>
    <w:rsid w:val="00613080"/>
    <w:rsid w:val="00613130"/>
    <w:rsid w:val="0061359F"/>
    <w:rsid w:val="00615187"/>
    <w:rsid w:val="00615AB2"/>
    <w:rsid w:val="00616972"/>
    <w:rsid w:val="00616B74"/>
    <w:rsid w:val="00616DC4"/>
    <w:rsid w:val="00617319"/>
    <w:rsid w:val="00617596"/>
    <w:rsid w:val="00621C41"/>
    <w:rsid w:val="00621CAA"/>
    <w:rsid w:val="00621D0B"/>
    <w:rsid w:val="006226A8"/>
    <w:rsid w:val="00623900"/>
    <w:rsid w:val="00624AAF"/>
    <w:rsid w:val="00625BC5"/>
    <w:rsid w:val="00630A18"/>
    <w:rsid w:val="00630A87"/>
    <w:rsid w:val="006316C7"/>
    <w:rsid w:val="00633178"/>
    <w:rsid w:val="006336E3"/>
    <w:rsid w:val="006338ED"/>
    <w:rsid w:val="00634B7F"/>
    <w:rsid w:val="006351B5"/>
    <w:rsid w:val="00637A23"/>
    <w:rsid w:val="00640978"/>
    <w:rsid w:val="006416B6"/>
    <w:rsid w:val="006417B7"/>
    <w:rsid w:val="00641974"/>
    <w:rsid w:val="00642BD8"/>
    <w:rsid w:val="00643416"/>
    <w:rsid w:val="0064355D"/>
    <w:rsid w:val="00643822"/>
    <w:rsid w:val="00644818"/>
    <w:rsid w:val="00645541"/>
    <w:rsid w:val="006463B7"/>
    <w:rsid w:val="006463BA"/>
    <w:rsid w:val="0064697A"/>
    <w:rsid w:val="00650099"/>
    <w:rsid w:val="006500C0"/>
    <w:rsid w:val="00650F97"/>
    <w:rsid w:val="00652ACE"/>
    <w:rsid w:val="0065316A"/>
    <w:rsid w:val="006544B1"/>
    <w:rsid w:val="00655F6D"/>
    <w:rsid w:val="00660C3A"/>
    <w:rsid w:val="00660D83"/>
    <w:rsid w:val="0066186B"/>
    <w:rsid w:val="00661B0E"/>
    <w:rsid w:val="00663310"/>
    <w:rsid w:val="006649A3"/>
    <w:rsid w:val="0066589F"/>
    <w:rsid w:val="00665A54"/>
    <w:rsid w:val="00666286"/>
    <w:rsid w:val="00667405"/>
    <w:rsid w:val="0067093A"/>
    <w:rsid w:val="00670DDA"/>
    <w:rsid w:val="006720EA"/>
    <w:rsid w:val="00672F31"/>
    <w:rsid w:val="00673508"/>
    <w:rsid w:val="006748C8"/>
    <w:rsid w:val="006757CB"/>
    <w:rsid w:val="00677B4A"/>
    <w:rsid w:val="00680B86"/>
    <w:rsid w:val="00680B98"/>
    <w:rsid w:val="00681AA1"/>
    <w:rsid w:val="006821E6"/>
    <w:rsid w:val="00682DF7"/>
    <w:rsid w:val="006832AF"/>
    <w:rsid w:val="006834B2"/>
    <w:rsid w:val="00683FDF"/>
    <w:rsid w:val="006842CD"/>
    <w:rsid w:val="0068487D"/>
    <w:rsid w:val="00684BB0"/>
    <w:rsid w:val="00684CC9"/>
    <w:rsid w:val="00685AD5"/>
    <w:rsid w:val="006861C1"/>
    <w:rsid w:val="00686804"/>
    <w:rsid w:val="00686C86"/>
    <w:rsid w:val="00687C04"/>
    <w:rsid w:val="00692164"/>
    <w:rsid w:val="006926DD"/>
    <w:rsid w:val="006927A9"/>
    <w:rsid w:val="00693623"/>
    <w:rsid w:val="00694C83"/>
    <w:rsid w:val="00694DCB"/>
    <w:rsid w:val="00695D8C"/>
    <w:rsid w:val="006962FB"/>
    <w:rsid w:val="00696D1B"/>
    <w:rsid w:val="00696E97"/>
    <w:rsid w:val="00697181"/>
    <w:rsid w:val="0069758B"/>
    <w:rsid w:val="0069798E"/>
    <w:rsid w:val="006A045C"/>
    <w:rsid w:val="006A05CB"/>
    <w:rsid w:val="006A067F"/>
    <w:rsid w:val="006A5342"/>
    <w:rsid w:val="006A5A07"/>
    <w:rsid w:val="006A5BF8"/>
    <w:rsid w:val="006A6172"/>
    <w:rsid w:val="006A6202"/>
    <w:rsid w:val="006A7178"/>
    <w:rsid w:val="006A7598"/>
    <w:rsid w:val="006B0776"/>
    <w:rsid w:val="006B4D18"/>
    <w:rsid w:val="006B517A"/>
    <w:rsid w:val="006B5C73"/>
    <w:rsid w:val="006B5DF4"/>
    <w:rsid w:val="006B758E"/>
    <w:rsid w:val="006C0275"/>
    <w:rsid w:val="006C0E8B"/>
    <w:rsid w:val="006C1BBE"/>
    <w:rsid w:val="006C25E5"/>
    <w:rsid w:val="006C3DEB"/>
    <w:rsid w:val="006C4880"/>
    <w:rsid w:val="006C550A"/>
    <w:rsid w:val="006C56DB"/>
    <w:rsid w:val="006C7441"/>
    <w:rsid w:val="006D0399"/>
    <w:rsid w:val="006D0A9D"/>
    <w:rsid w:val="006D1771"/>
    <w:rsid w:val="006D182A"/>
    <w:rsid w:val="006D26ED"/>
    <w:rsid w:val="006D30F0"/>
    <w:rsid w:val="006D3157"/>
    <w:rsid w:val="006D3991"/>
    <w:rsid w:val="006D39F8"/>
    <w:rsid w:val="006D3B52"/>
    <w:rsid w:val="006D3ED7"/>
    <w:rsid w:val="006D43EC"/>
    <w:rsid w:val="006D4EAF"/>
    <w:rsid w:val="006D5CF4"/>
    <w:rsid w:val="006D63C6"/>
    <w:rsid w:val="006D6554"/>
    <w:rsid w:val="006D703B"/>
    <w:rsid w:val="006E1790"/>
    <w:rsid w:val="006E1AC9"/>
    <w:rsid w:val="006E2262"/>
    <w:rsid w:val="006E2E96"/>
    <w:rsid w:val="006E3F9A"/>
    <w:rsid w:val="006E6046"/>
    <w:rsid w:val="006E64A6"/>
    <w:rsid w:val="006E6583"/>
    <w:rsid w:val="006E6C5A"/>
    <w:rsid w:val="006E7613"/>
    <w:rsid w:val="006E7951"/>
    <w:rsid w:val="006E795A"/>
    <w:rsid w:val="006F342D"/>
    <w:rsid w:val="006F4070"/>
    <w:rsid w:val="006F4AC3"/>
    <w:rsid w:val="006F584F"/>
    <w:rsid w:val="006F649B"/>
    <w:rsid w:val="006F70E6"/>
    <w:rsid w:val="0070006E"/>
    <w:rsid w:val="0070116D"/>
    <w:rsid w:val="0070127D"/>
    <w:rsid w:val="007024CA"/>
    <w:rsid w:val="0070262D"/>
    <w:rsid w:val="007028C3"/>
    <w:rsid w:val="0070401D"/>
    <w:rsid w:val="00704BA2"/>
    <w:rsid w:val="00705108"/>
    <w:rsid w:val="00707D38"/>
    <w:rsid w:val="00711B0C"/>
    <w:rsid w:val="00711EEF"/>
    <w:rsid w:val="0071204B"/>
    <w:rsid w:val="007121A2"/>
    <w:rsid w:val="00712505"/>
    <w:rsid w:val="00712A65"/>
    <w:rsid w:val="007132B1"/>
    <w:rsid w:val="00713B1B"/>
    <w:rsid w:val="0071430B"/>
    <w:rsid w:val="00715FA7"/>
    <w:rsid w:val="00716686"/>
    <w:rsid w:val="00720B6E"/>
    <w:rsid w:val="007217F9"/>
    <w:rsid w:val="00722F1E"/>
    <w:rsid w:val="007238F8"/>
    <w:rsid w:val="00723DC2"/>
    <w:rsid w:val="00724881"/>
    <w:rsid w:val="00726E13"/>
    <w:rsid w:val="0072741F"/>
    <w:rsid w:val="0073060C"/>
    <w:rsid w:val="0073068B"/>
    <w:rsid w:val="00730CF4"/>
    <w:rsid w:val="00731573"/>
    <w:rsid w:val="00731C38"/>
    <w:rsid w:val="007340AD"/>
    <w:rsid w:val="007344A6"/>
    <w:rsid w:val="007347FF"/>
    <w:rsid w:val="00734D2D"/>
    <w:rsid w:val="007351F5"/>
    <w:rsid w:val="00735777"/>
    <w:rsid w:val="007366CC"/>
    <w:rsid w:val="007368CB"/>
    <w:rsid w:val="00737601"/>
    <w:rsid w:val="00737725"/>
    <w:rsid w:val="007409DD"/>
    <w:rsid w:val="00740AC0"/>
    <w:rsid w:val="00744127"/>
    <w:rsid w:val="007447DF"/>
    <w:rsid w:val="0074539C"/>
    <w:rsid w:val="00745C0C"/>
    <w:rsid w:val="00745FDD"/>
    <w:rsid w:val="007460AD"/>
    <w:rsid w:val="00746642"/>
    <w:rsid w:val="00746CE2"/>
    <w:rsid w:val="00747AEB"/>
    <w:rsid w:val="007504AD"/>
    <w:rsid w:val="0075080C"/>
    <w:rsid w:val="007509CE"/>
    <w:rsid w:val="00751283"/>
    <w:rsid w:val="00760BB3"/>
    <w:rsid w:val="00761126"/>
    <w:rsid w:val="007629DC"/>
    <w:rsid w:val="00762C1D"/>
    <w:rsid w:val="00763BE1"/>
    <w:rsid w:val="00763E72"/>
    <w:rsid w:val="00764BC7"/>
    <w:rsid w:val="00767207"/>
    <w:rsid w:val="0076752A"/>
    <w:rsid w:val="0077008D"/>
    <w:rsid w:val="00770A84"/>
    <w:rsid w:val="007718EC"/>
    <w:rsid w:val="00773111"/>
    <w:rsid w:val="0077423B"/>
    <w:rsid w:val="00775364"/>
    <w:rsid w:val="007818C0"/>
    <w:rsid w:val="00782FF3"/>
    <w:rsid w:val="00783234"/>
    <w:rsid w:val="007850F5"/>
    <w:rsid w:val="00785874"/>
    <w:rsid w:val="007859A0"/>
    <w:rsid w:val="00785BD4"/>
    <w:rsid w:val="00786475"/>
    <w:rsid w:val="00786A58"/>
    <w:rsid w:val="00790F4F"/>
    <w:rsid w:val="00791422"/>
    <w:rsid w:val="00791447"/>
    <w:rsid w:val="007922AE"/>
    <w:rsid w:val="007924E4"/>
    <w:rsid w:val="00792B95"/>
    <w:rsid w:val="00793A2B"/>
    <w:rsid w:val="007953D6"/>
    <w:rsid w:val="0079659B"/>
    <w:rsid w:val="00797E7A"/>
    <w:rsid w:val="007A0291"/>
    <w:rsid w:val="007A0AA2"/>
    <w:rsid w:val="007A0BFD"/>
    <w:rsid w:val="007A0C38"/>
    <w:rsid w:val="007A0E42"/>
    <w:rsid w:val="007A2165"/>
    <w:rsid w:val="007A217B"/>
    <w:rsid w:val="007A24BA"/>
    <w:rsid w:val="007A25B0"/>
    <w:rsid w:val="007A3560"/>
    <w:rsid w:val="007A518A"/>
    <w:rsid w:val="007A7F9A"/>
    <w:rsid w:val="007B0D52"/>
    <w:rsid w:val="007B1308"/>
    <w:rsid w:val="007B1A6F"/>
    <w:rsid w:val="007B2A10"/>
    <w:rsid w:val="007B36C9"/>
    <w:rsid w:val="007B5F1F"/>
    <w:rsid w:val="007B6D33"/>
    <w:rsid w:val="007B7959"/>
    <w:rsid w:val="007C25AC"/>
    <w:rsid w:val="007C639B"/>
    <w:rsid w:val="007C71AF"/>
    <w:rsid w:val="007C7340"/>
    <w:rsid w:val="007C7422"/>
    <w:rsid w:val="007C7834"/>
    <w:rsid w:val="007C7C8B"/>
    <w:rsid w:val="007C7D43"/>
    <w:rsid w:val="007C7D84"/>
    <w:rsid w:val="007D023A"/>
    <w:rsid w:val="007D1103"/>
    <w:rsid w:val="007D203A"/>
    <w:rsid w:val="007D24C3"/>
    <w:rsid w:val="007D375F"/>
    <w:rsid w:val="007D544A"/>
    <w:rsid w:val="007D54D2"/>
    <w:rsid w:val="007D6E51"/>
    <w:rsid w:val="007D7EAF"/>
    <w:rsid w:val="007D7F94"/>
    <w:rsid w:val="007E01E2"/>
    <w:rsid w:val="007E030A"/>
    <w:rsid w:val="007E0884"/>
    <w:rsid w:val="007E29AA"/>
    <w:rsid w:val="007E2DF4"/>
    <w:rsid w:val="007E370F"/>
    <w:rsid w:val="007E3A17"/>
    <w:rsid w:val="007E4475"/>
    <w:rsid w:val="007E4563"/>
    <w:rsid w:val="007E4E2D"/>
    <w:rsid w:val="007E5015"/>
    <w:rsid w:val="007E56C9"/>
    <w:rsid w:val="007E57D2"/>
    <w:rsid w:val="007E5A47"/>
    <w:rsid w:val="007E7151"/>
    <w:rsid w:val="007E7EB4"/>
    <w:rsid w:val="007F09F0"/>
    <w:rsid w:val="007F2BD7"/>
    <w:rsid w:val="007F2DBD"/>
    <w:rsid w:val="007F3254"/>
    <w:rsid w:val="007F429C"/>
    <w:rsid w:val="007F4554"/>
    <w:rsid w:val="007F5150"/>
    <w:rsid w:val="007F5D8E"/>
    <w:rsid w:val="007F67C4"/>
    <w:rsid w:val="007F700E"/>
    <w:rsid w:val="007F7FE5"/>
    <w:rsid w:val="00800643"/>
    <w:rsid w:val="00800B56"/>
    <w:rsid w:val="00802F74"/>
    <w:rsid w:val="008031F2"/>
    <w:rsid w:val="0080421F"/>
    <w:rsid w:val="008053EE"/>
    <w:rsid w:val="0081006E"/>
    <w:rsid w:val="00811090"/>
    <w:rsid w:val="00813623"/>
    <w:rsid w:val="00813D0F"/>
    <w:rsid w:val="00814CBF"/>
    <w:rsid w:val="00815DEF"/>
    <w:rsid w:val="008167ED"/>
    <w:rsid w:val="00820A04"/>
    <w:rsid w:val="00821377"/>
    <w:rsid w:val="00821470"/>
    <w:rsid w:val="008214A6"/>
    <w:rsid w:val="00823AA6"/>
    <w:rsid w:val="008240B9"/>
    <w:rsid w:val="00824D36"/>
    <w:rsid w:val="00824E80"/>
    <w:rsid w:val="00825028"/>
    <w:rsid w:val="0082517E"/>
    <w:rsid w:val="00830818"/>
    <w:rsid w:val="00832959"/>
    <w:rsid w:val="00834278"/>
    <w:rsid w:val="00834CFA"/>
    <w:rsid w:val="00835A04"/>
    <w:rsid w:val="0083732C"/>
    <w:rsid w:val="008433BE"/>
    <w:rsid w:val="0084389B"/>
    <w:rsid w:val="008439DC"/>
    <w:rsid w:val="00844586"/>
    <w:rsid w:val="00846677"/>
    <w:rsid w:val="008468BE"/>
    <w:rsid w:val="00847EE1"/>
    <w:rsid w:val="008503FD"/>
    <w:rsid w:val="008505E6"/>
    <w:rsid w:val="008520A5"/>
    <w:rsid w:val="008538EF"/>
    <w:rsid w:val="00853EB3"/>
    <w:rsid w:val="00854A21"/>
    <w:rsid w:val="00854EF8"/>
    <w:rsid w:val="008556DF"/>
    <w:rsid w:val="00856544"/>
    <w:rsid w:val="00856803"/>
    <w:rsid w:val="0085778C"/>
    <w:rsid w:val="00860C41"/>
    <w:rsid w:val="00861791"/>
    <w:rsid w:val="00861F56"/>
    <w:rsid w:val="00862F4D"/>
    <w:rsid w:val="008640BC"/>
    <w:rsid w:val="008641C0"/>
    <w:rsid w:val="0086485A"/>
    <w:rsid w:val="008652ED"/>
    <w:rsid w:val="0086572A"/>
    <w:rsid w:val="008659DC"/>
    <w:rsid w:val="00865A0C"/>
    <w:rsid w:val="0086639C"/>
    <w:rsid w:val="00867391"/>
    <w:rsid w:val="00867AF4"/>
    <w:rsid w:val="008715BE"/>
    <w:rsid w:val="00871AAC"/>
    <w:rsid w:val="008726E2"/>
    <w:rsid w:val="00872ADE"/>
    <w:rsid w:val="00872F3D"/>
    <w:rsid w:val="00872FA9"/>
    <w:rsid w:val="008733D4"/>
    <w:rsid w:val="00874AA9"/>
    <w:rsid w:val="00875AC1"/>
    <w:rsid w:val="00875AFC"/>
    <w:rsid w:val="00877226"/>
    <w:rsid w:val="00877263"/>
    <w:rsid w:val="00880276"/>
    <w:rsid w:val="00880498"/>
    <w:rsid w:val="0088138A"/>
    <w:rsid w:val="00881A17"/>
    <w:rsid w:val="00882DBF"/>
    <w:rsid w:val="00882E6F"/>
    <w:rsid w:val="00885366"/>
    <w:rsid w:val="0088546E"/>
    <w:rsid w:val="00887BDD"/>
    <w:rsid w:val="00893454"/>
    <w:rsid w:val="008946D0"/>
    <w:rsid w:val="00895728"/>
    <w:rsid w:val="008964CE"/>
    <w:rsid w:val="00896578"/>
    <w:rsid w:val="00896872"/>
    <w:rsid w:val="00896F38"/>
    <w:rsid w:val="008A1952"/>
    <w:rsid w:val="008A2768"/>
    <w:rsid w:val="008A2A85"/>
    <w:rsid w:val="008A2AFB"/>
    <w:rsid w:val="008A30A1"/>
    <w:rsid w:val="008A376F"/>
    <w:rsid w:val="008A3C06"/>
    <w:rsid w:val="008A444B"/>
    <w:rsid w:val="008A5FDD"/>
    <w:rsid w:val="008A645A"/>
    <w:rsid w:val="008A7593"/>
    <w:rsid w:val="008B1016"/>
    <w:rsid w:val="008B2F2F"/>
    <w:rsid w:val="008B3AC9"/>
    <w:rsid w:val="008B5DE6"/>
    <w:rsid w:val="008B6C45"/>
    <w:rsid w:val="008B6E5C"/>
    <w:rsid w:val="008B7251"/>
    <w:rsid w:val="008C0813"/>
    <w:rsid w:val="008C2313"/>
    <w:rsid w:val="008C2430"/>
    <w:rsid w:val="008C264D"/>
    <w:rsid w:val="008C2B4D"/>
    <w:rsid w:val="008C42B8"/>
    <w:rsid w:val="008C49F3"/>
    <w:rsid w:val="008C4C7E"/>
    <w:rsid w:val="008C53AE"/>
    <w:rsid w:val="008C5657"/>
    <w:rsid w:val="008C654C"/>
    <w:rsid w:val="008C67E2"/>
    <w:rsid w:val="008C6ADB"/>
    <w:rsid w:val="008C6B2B"/>
    <w:rsid w:val="008C6E15"/>
    <w:rsid w:val="008C7CE2"/>
    <w:rsid w:val="008D0725"/>
    <w:rsid w:val="008D0B6E"/>
    <w:rsid w:val="008D23E2"/>
    <w:rsid w:val="008D2ACF"/>
    <w:rsid w:val="008D2E61"/>
    <w:rsid w:val="008D40F3"/>
    <w:rsid w:val="008D44E0"/>
    <w:rsid w:val="008D60B2"/>
    <w:rsid w:val="008D6462"/>
    <w:rsid w:val="008D66A4"/>
    <w:rsid w:val="008D6921"/>
    <w:rsid w:val="008D69FB"/>
    <w:rsid w:val="008D7317"/>
    <w:rsid w:val="008D7637"/>
    <w:rsid w:val="008D7AF6"/>
    <w:rsid w:val="008E0481"/>
    <w:rsid w:val="008E17AD"/>
    <w:rsid w:val="008E1D43"/>
    <w:rsid w:val="008E23FC"/>
    <w:rsid w:val="008E278A"/>
    <w:rsid w:val="008E2E2D"/>
    <w:rsid w:val="008E302C"/>
    <w:rsid w:val="008E3A98"/>
    <w:rsid w:val="008E3F27"/>
    <w:rsid w:val="008E697D"/>
    <w:rsid w:val="008F04E5"/>
    <w:rsid w:val="008F10F4"/>
    <w:rsid w:val="008F1100"/>
    <w:rsid w:val="008F21D6"/>
    <w:rsid w:val="008F2C64"/>
    <w:rsid w:val="008F4EA9"/>
    <w:rsid w:val="008F4FFA"/>
    <w:rsid w:val="008F68C2"/>
    <w:rsid w:val="008F7254"/>
    <w:rsid w:val="008F7333"/>
    <w:rsid w:val="008F783B"/>
    <w:rsid w:val="00900018"/>
    <w:rsid w:val="0090021A"/>
    <w:rsid w:val="00900310"/>
    <w:rsid w:val="00900429"/>
    <w:rsid w:val="009006D7"/>
    <w:rsid w:val="009007E8"/>
    <w:rsid w:val="00902E04"/>
    <w:rsid w:val="00904D5F"/>
    <w:rsid w:val="00904F40"/>
    <w:rsid w:val="0090787B"/>
    <w:rsid w:val="009107B7"/>
    <w:rsid w:val="00910B08"/>
    <w:rsid w:val="009113F7"/>
    <w:rsid w:val="00913295"/>
    <w:rsid w:val="00915B60"/>
    <w:rsid w:val="00917136"/>
    <w:rsid w:val="009172DC"/>
    <w:rsid w:val="00920743"/>
    <w:rsid w:val="00920D38"/>
    <w:rsid w:val="0092108D"/>
    <w:rsid w:val="00922B49"/>
    <w:rsid w:val="00924320"/>
    <w:rsid w:val="00924455"/>
    <w:rsid w:val="00924BF7"/>
    <w:rsid w:val="0092516B"/>
    <w:rsid w:val="00927522"/>
    <w:rsid w:val="009278DC"/>
    <w:rsid w:val="00930465"/>
    <w:rsid w:val="00930BC4"/>
    <w:rsid w:val="00930BD2"/>
    <w:rsid w:val="00931BB3"/>
    <w:rsid w:val="00932C5F"/>
    <w:rsid w:val="0093395A"/>
    <w:rsid w:val="00933E36"/>
    <w:rsid w:val="009345E8"/>
    <w:rsid w:val="0093499C"/>
    <w:rsid w:val="0093603D"/>
    <w:rsid w:val="009365A4"/>
    <w:rsid w:val="0093707C"/>
    <w:rsid w:val="00937C20"/>
    <w:rsid w:val="00940041"/>
    <w:rsid w:val="00940902"/>
    <w:rsid w:val="00942671"/>
    <w:rsid w:val="00943279"/>
    <w:rsid w:val="009436D4"/>
    <w:rsid w:val="009454EA"/>
    <w:rsid w:val="00945BC1"/>
    <w:rsid w:val="009465D7"/>
    <w:rsid w:val="00946F1C"/>
    <w:rsid w:val="00947E67"/>
    <w:rsid w:val="00947F21"/>
    <w:rsid w:val="009513D9"/>
    <w:rsid w:val="00952A59"/>
    <w:rsid w:val="00953A7B"/>
    <w:rsid w:val="00955353"/>
    <w:rsid w:val="00955C1A"/>
    <w:rsid w:val="00955F8E"/>
    <w:rsid w:val="009564A2"/>
    <w:rsid w:val="0095656B"/>
    <w:rsid w:val="00956D98"/>
    <w:rsid w:val="00957242"/>
    <w:rsid w:val="00957934"/>
    <w:rsid w:val="009616AC"/>
    <w:rsid w:val="00962616"/>
    <w:rsid w:val="009646CC"/>
    <w:rsid w:val="00964802"/>
    <w:rsid w:val="00964C01"/>
    <w:rsid w:val="0096535D"/>
    <w:rsid w:val="009653C8"/>
    <w:rsid w:val="0096690C"/>
    <w:rsid w:val="00966F0F"/>
    <w:rsid w:val="00967084"/>
    <w:rsid w:val="00967FCD"/>
    <w:rsid w:val="0097072B"/>
    <w:rsid w:val="00970CB4"/>
    <w:rsid w:val="0097199A"/>
    <w:rsid w:val="00971A8E"/>
    <w:rsid w:val="00972A30"/>
    <w:rsid w:val="0097346C"/>
    <w:rsid w:val="009741FB"/>
    <w:rsid w:val="0097481F"/>
    <w:rsid w:val="00975322"/>
    <w:rsid w:val="0097653F"/>
    <w:rsid w:val="00977145"/>
    <w:rsid w:val="009776D5"/>
    <w:rsid w:val="00980272"/>
    <w:rsid w:val="00980AB0"/>
    <w:rsid w:val="00981223"/>
    <w:rsid w:val="009814F0"/>
    <w:rsid w:val="00982D52"/>
    <w:rsid w:val="00982F64"/>
    <w:rsid w:val="009835DE"/>
    <w:rsid w:val="0098501F"/>
    <w:rsid w:val="00986F56"/>
    <w:rsid w:val="00987352"/>
    <w:rsid w:val="009901B9"/>
    <w:rsid w:val="00993019"/>
    <w:rsid w:val="00993586"/>
    <w:rsid w:val="00993E1C"/>
    <w:rsid w:val="00994909"/>
    <w:rsid w:val="009965B4"/>
    <w:rsid w:val="00996FA9"/>
    <w:rsid w:val="009A17E6"/>
    <w:rsid w:val="009A2172"/>
    <w:rsid w:val="009A247D"/>
    <w:rsid w:val="009A2CB3"/>
    <w:rsid w:val="009A2D8F"/>
    <w:rsid w:val="009A3270"/>
    <w:rsid w:val="009A43C6"/>
    <w:rsid w:val="009A471F"/>
    <w:rsid w:val="009A4D64"/>
    <w:rsid w:val="009A4F41"/>
    <w:rsid w:val="009A614E"/>
    <w:rsid w:val="009A7EB6"/>
    <w:rsid w:val="009B09E5"/>
    <w:rsid w:val="009B1235"/>
    <w:rsid w:val="009B1E4E"/>
    <w:rsid w:val="009B250C"/>
    <w:rsid w:val="009B2B77"/>
    <w:rsid w:val="009B2EBC"/>
    <w:rsid w:val="009B314F"/>
    <w:rsid w:val="009B3D86"/>
    <w:rsid w:val="009B4859"/>
    <w:rsid w:val="009B4A23"/>
    <w:rsid w:val="009B53D8"/>
    <w:rsid w:val="009B581B"/>
    <w:rsid w:val="009B5C3E"/>
    <w:rsid w:val="009B65E9"/>
    <w:rsid w:val="009B66F0"/>
    <w:rsid w:val="009B74EB"/>
    <w:rsid w:val="009B768D"/>
    <w:rsid w:val="009C0663"/>
    <w:rsid w:val="009C14B5"/>
    <w:rsid w:val="009C1523"/>
    <w:rsid w:val="009C15E9"/>
    <w:rsid w:val="009C22EC"/>
    <w:rsid w:val="009C2F3D"/>
    <w:rsid w:val="009C30D7"/>
    <w:rsid w:val="009C36BE"/>
    <w:rsid w:val="009C3B10"/>
    <w:rsid w:val="009C5069"/>
    <w:rsid w:val="009C5074"/>
    <w:rsid w:val="009C5A19"/>
    <w:rsid w:val="009C6061"/>
    <w:rsid w:val="009C6A27"/>
    <w:rsid w:val="009D1D59"/>
    <w:rsid w:val="009D1EEC"/>
    <w:rsid w:val="009D31C1"/>
    <w:rsid w:val="009D44F0"/>
    <w:rsid w:val="009D5333"/>
    <w:rsid w:val="009D7A0F"/>
    <w:rsid w:val="009D7A23"/>
    <w:rsid w:val="009E092A"/>
    <w:rsid w:val="009E1004"/>
    <w:rsid w:val="009E1167"/>
    <w:rsid w:val="009E1EEE"/>
    <w:rsid w:val="009E266D"/>
    <w:rsid w:val="009E30A6"/>
    <w:rsid w:val="009E45DB"/>
    <w:rsid w:val="009E563F"/>
    <w:rsid w:val="009E5A5F"/>
    <w:rsid w:val="009E76D4"/>
    <w:rsid w:val="009F0224"/>
    <w:rsid w:val="009F07EE"/>
    <w:rsid w:val="009F09BD"/>
    <w:rsid w:val="009F1CAC"/>
    <w:rsid w:val="009F22EF"/>
    <w:rsid w:val="009F2AD0"/>
    <w:rsid w:val="009F3091"/>
    <w:rsid w:val="009F41CA"/>
    <w:rsid w:val="009F49C4"/>
    <w:rsid w:val="009F63F7"/>
    <w:rsid w:val="009F6956"/>
    <w:rsid w:val="00A00891"/>
    <w:rsid w:val="00A00927"/>
    <w:rsid w:val="00A0126A"/>
    <w:rsid w:val="00A01873"/>
    <w:rsid w:val="00A0218F"/>
    <w:rsid w:val="00A02569"/>
    <w:rsid w:val="00A02A57"/>
    <w:rsid w:val="00A02C06"/>
    <w:rsid w:val="00A03029"/>
    <w:rsid w:val="00A03344"/>
    <w:rsid w:val="00A038BD"/>
    <w:rsid w:val="00A03FB4"/>
    <w:rsid w:val="00A040C0"/>
    <w:rsid w:val="00A04784"/>
    <w:rsid w:val="00A047E9"/>
    <w:rsid w:val="00A05094"/>
    <w:rsid w:val="00A050DE"/>
    <w:rsid w:val="00A056E4"/>
    <w:rsid w:val="00A1021B"/>
    <w:rsid w:val="00A10598"/>
    <w:rsid w:val="00A107E1"/>
    <w:rsid w:val="00A10D44"/>
    <w:rsid w:val="00A10D99"/>
    <w:rsid w:val="00A11600"/>
    <w:rsid w:val="00A118CB"/>
    <w:rsid w:val="00A11ABA"/>
    <w:rsid w:val="00A12159"/>
    <w:rsid w:val="00A1291E"/>
    <w:rsid w:val="00A12F5B"/>
    <w:rsid w:val="00A130FA"/>
    <w:rsid w:val="00A1379F"/>
    <w:rsid w:val="00A1497F"/>
    <w:rsid w:val="00A15BAD"/>
    <w:rsid w:val="00A1610D"/>
    <w:rsid w:val="00A16A52"/>
    <w:rsid w:val="00A17B9E"/>
    <w:rsid w:val="00A21EC3"/>
    <w:rsid w:val="00A227B5"/>
    <w:rsid w:val="00A25602"/>
    <w:rsid w:val="00A2594A"/>
    <w:rsid w:val="00A26737"/>
    <w:rsid w:val="00A269E3"/>
    <w:rsid w:val="00A2720B"/>
    <w:rsid w:val="00A306E6"/>
    <w:rsid w:val="00A314E5"/>
    <w:rsid w:val="00A33B40"/>
    <w:rsid w:val="00A33B44"/>
    <w:rsid w:val="00A347C8"/>
    <w:rsid w:val="00A34D38"/>
    <w:rsid w:val="00A35181"/>
    <w:rsid w:val="00A373B8"/>
    <w:rsid w:val="00A40185"/>
    <w:rsid w:val="00A4053F"/>
    <w:rsid w:val="00A44620"/>
    <w:rsid w:val="00A4542D"/>
    <w:rsid w:val="00A46271"/>
    <w:rsid w:val="00A46295"/>
    <w:rsid w:val="00A46DBC"/>
    <w:rsid w:val="00A51538"/>
    <w:rsid w:val="00A54E55"/>
    <w:rsid w:val="00A55DD7"/>
    <w:rsid w:val="00A560FA"/>
    <w:rsid w:val="00A56C3D"/>
    <w:rsid w:val="00A56E79"/>
    <w:rsid w:val="00A56FD5"/>
    <w:rsid w:val="00A572E3"/>
    <w:rsid w:val="00A62D4E"/>
    <w:rsid w:val="00A63629"/>
    <w:rsid w:val="00A65190"/>
    <w:rsid w:val="00A65752"/>
    <w:rsid w:val="00A66452"/>
    <w:rsid w:val="00A66572"/>
    <w:rsid w:val="00A73209"/>
    <w:rsid w:val="00A754F9"/>
    <w:rsid w:val="00A769F6"/>
    <w:rsid w:val="00A77DD9"/>
    <w:rsid w:val="00A8044E"/>
    <w:rsid w:val="00A812D8"/>
    <w:rsid w:val="00A81962"/>
    <w:rsid w:val="00A828F9"/>
    <w:rsid w:val="00A832C1"/>
    <w:rsid w:val="00A83D7C"/>
    <w:rsid w:val="00A84604"/>
    <w:rsid w:val="00A84D96"/>
    <w:rsid w:val="00A86F44"/>
    <w:rsid w:val="00A87747"/>
    <w:rsid w:val="00A87C14"/>
    <w:rsid w:val="00A87DEB"/>
    <w:rsid w:val="00A9018B"/>
    <w:rsid w:val="00A90A83"/>
    <w:rsid w:val="00A917EF"/>
    <w:rsid w:val="00A91BF8"/>
    <w:rsid w:val="00A924B7"/>
    <w:rsid w:val="00A927B2"/>
    <w:rsid w:val="00A932C8"/>
    <w:rsid w:val="00A93662"/>
    <w:rsid w:val="00A96219"/>
    <w:rsid w:val="00A96FF9"/>
    <w:rsid w:val="00A97AB2"/>
    <w:rsid w:val="00AA1877"/>
    <w:rsid w:val="00AA2C8D"/>
    <w:rsid w:val="00AA3BA8"/>
    <w:rsid w:val="00AA4F24"/>
    <w:rsid w:val="00AA595F"/>
    <w:rsid w:val="00AB0522"/>
    <w:rsid w:val="00AB0884"/>
    <w:rsid w:val="00AB0C8A"/>
    <w:rsid w:val="00AB170E"/>
    <w:rsid w:val="00AB1F3A"/>
    <w:rsid w:val="00AB301A"/>
    <w:rsid w:val="00AB3802"/>
    <w:rsid w:val="00AB52F2"/>
    <w:rsid w:val="00AB598A"/>
    <w:rsid w:val="00AB7153"/>
    <w:rsid w:val="00AB7D41"/>
    <w:rsid w:val="00AC105E"/>
    <w:rsid w:val="00AC17AF"/>
    <w:rsid w:val="00AC1FBA"/>
    <w:rsid w:val="00AC2143"/>
    <w:rsid w:val="00AC323C"/>
    <w:rsid w:val="00AC6AB1"/>
    <w:rsid w:val="00AC727B"/>
    <w:rsid w:val="00AC7714"/>
    <w:rsid w:val="00AC792D"/>
    <w:rsid w:val="00AC798E"/>
    <w:rsid w:val="00AD3043"/>
    <w:rsid w:val="00AD3058"/>
    <w:rsid w:val="00AD32C8"/>
    <w:rsid w:val="00AD3A0A"/>
    <w:rsid w:val="00AD3FA5"/>
    <w:rsid w:val="00AD4EBD"/>
    <w:rsid w:val="00AD50D9"/>
    <w:rsid w:val="00AD5A2D"/>
    <w:rsid w:val="00AD5D83"/>
    <w:rsid w:val="00AD5F7B"/>
    <w:rsid w:val="00AD7C5E"/>
    <w:rsid w:val="00AE0145"/>
    <w:rsid w:val="00AE10B3"/>
    <w:rsid w:val="00AE11AF"/>
    <w:rsid w:val="00AE2A97"/>
    <w:rsid w:val="00AE33EA"/>
    <w:rsid w:val="00AE43CD"/>
    <w:rsid w:val="00AE53B3"/>
    <w:rsid w:val="00AE550E"/>
    <w:rsid w:val="00AE5E3D"/>
    <w:rsid w:val="00AE6D9E"/>
    <w:rsid w:val="00AE7845"/>
    <w:rsid w:val="00AF03AD"/>
    <w:rsid w:val="00AF0620"/>
    <w:rsid w:val="00AF23E8"/>
    <w:rsid w:val="00AF67AA"/>
    <w:rsid w:val="00AF728F"/>
    <w:rsid w:val="00AF7FAA"/>
    <w:rsid w:val="00B0082F"/>
    <w:rsid w:val="00B00FAF"/>
    <w:rsid w:val="00B0145A"/>
    <w:rsid w:val="00B01509"/>
    <w:rsid w:val="00B05934"/>
    <w:rsid w:val="00B06964"/>
    <w:rsid w:val="00B06BD9"/>
    <w:rsid w:val="00B06E84"/>
    <w:rsid w:val="00B071AD"/>
    <w:rsid w:val="00B102E0"/>
    <w:rsid w:val="00B10520"/>
    <w:rsid w:val="00B109E5"/>
    <w:rsid w:val="00B11856"/>
    <w:rsid w:val="00B11CE1"/>
    <w:rsid w:val="00B12460"/>
    <w:rsid w:val="00B129D4"/>
    <w:rsid w:val="00B12B55"/>
    <w:rsid w:val="00B14A08"/>
    <w:rsid w:val="00B15782"/>
    <w:rsid w:val="00B15D89"/>
    <w:rsid w:val="00B17369"/>
    <w:rsid w:val="00B205C6"/>
    <w:rsid w:val="00B20A3A"/>
    <w:rsid w:val="00B229B7"/>
    <w:rsid w:val="00B22A07"/>
    <w:rsid w:val="00B22F78"/>
    <w:rsid w:val="00B2337C"/>
    <w:rsid w:val="00B23BE0"/>
    <w:rsid w:val="00B24E39"/>
    <w:rsid w:val="00B25A3E"/>
    <w:rsid w:val="00B263E2"/>
    <w:rsid w:val="00B2649E"/>
    <w:rsid w:val="00B26960"/>
    <w:rsid w:val="00B26A44"/>
    <w:rsid w:val="00B26E1E"/>
    <w:rsid w:val="00B27B15"/>
    <w:rsid w:val="00B27CAE"/>
    <w:rsid w:val="00B3010A"/>
    <w:rsid w:val="00B33CE6"/>
    <w:rsid w:val="00B342C6"/>
    <w:rsid w:val="00B345DA"/>
    <w:rsid w:val="00B348E7"/>
    <w:rsid w:val="00B34C06"/>
    <w:rsid w:val="00B35317"/>
    <w:rsid w:val="00B35CDD"/>
    <w:rsid w:val="00B362A3"/>
    <w:rsid w:val="00B3727F"/>
    <w:rsid w:val="00B407F8"/>
    <w:rsid w:val="00B40BDC"/>
    <w:rsid w:val="00B411E6"/>
    <w:rsid w:val="00B417C3"/>
    <w:rsid w:val="00B41C3A"/>
    <w:rsid w:val="00B4307B"/>
    <w:rsid w:val="00B43393"/>
    <w:rsid w:val="00B446A9"/>
    <w:rsid w:val="00B46792"/>
    <w:rsid w:val="00B46C86"/>
    <w:rsid w:val="00B46D94"/>
    <w:rsid w:val="00B475BA"/>
    <w:rsid w:val="00B4787F"/>
    <w:rsid w:val="00B47974"/>
    <w:rsid w:val="00B509FD"/>
    <w:rsid w:val="00B50FE3"/>
    <w:rsid w:val="00B5342D"/>
    <w:rsid w:val="00B54A4A"/>
    <w:rsid w:val="00B54BA9"/>
    <w:rsid w:val="00B55056"/>
    <w:rsid w:val="00B5550F"/>
    <w:rsid w:val="00B56279"/>
    <w:rsid w:val="00B5649A"/>
    <w:rsid w:val="00B5751C"/>
    <w:rsid w:val="00B579A2"/>
    <w:rsid w:val="00B57B05"/>
    <w:rsid w:val="00B6002F"/>
    <w:rsid w:val="00B6145B"/>
    <w:rsid w:val="00B61575"/>
    <w:rsid w:val="00B61F15"/>
    <w:rsid w:val="00B63B98"/>
    <w:rsid w:val="00B64289"/>
    <w:rsid w:val="00B6460B"/>
    <w:rsid w:val="00B65645"/>
    <w:rsid w:val="00B66109"/>
    <w:rsid w:val="00B667CF"/>
    <w:rsid w:val="00B6701E"/>
    <w:rsid w:val="00B674B1"/>
    <w:rsid w:val="00B70414"/>
    <w:rsid w:val="00B715EB"/>
    <w:rsid w:val="00B73AC0"/>
    <w:rsid w:val="00B77919"/>
    <w:rsid w:val="00B77E68"/>
    <w:rsid w:val="00B8036D"/>
    <w:rsid w:val="00B82172"/>
    <w:rsid w:val="00B822F5"/>
    <w:rsid w:val="00B82864"/>
    <w:rsid w:val="00B835EB"/>
    <w:rsid w:val="00B84416"/>
    <w:rsid w:val="00B849B4"/>
    <w:rsid w:val="00B857C1"/>
    <w:rsid w:val="00B862CF"/>
    <w:rsid w:val="00B901CE"/>
    <w:rsid w:val="00B9116F"/>
    <w:rsid w:val="00B9157F"/>
    <w:rsid w:val="00B92961"/>
    <w:rsid w:val="00B92C36"/>
    <w:rsid w:val="00B92D1F"/>
    <w:rsid w:val="00B932FC"/>
    <w:rsid w:val="00B93F96"/>
    <w:rsid w:val="00B95387"/>
    <w:rsid w:val="00B961F5"/>
    <w:rsid w:val="00B96780"/>
    <w:rsid w:val="00B969BD"/>
    <w:rsid w:val="00B96B84"/>
    <w:rsid w:val="00B9760A"/>
    <w:rsid w:val="00B977C8"/>
    <w:rsid w:val="00BA1F0E"/>
    <w:rsid w:val="00BA25FB"/>
    <w:rsid w:val="00BA2A75"/>
    <w:rsid w:val="00BA2DA1"/>
    <w:rsid w:val="00BA34D6"/>
    <w:rsid w:val="00BA3E16"/>
    <w:rsid w:val="00BA4735"/>
    <w:rsid w:val="00BA651C"/>
    <w:rsid w:val="00BA6B35"/>
    <w:rsid w:val="00BA7319"/>
    <w:rsid w:val="00BA75FE"/>
    <w:rsid w:val="00BB0369"/>
    <w:rsid w:val="00BB1537"/>
    <w:rsid w:val="00BB2925"/>
    <w:rsid w:val="00BB313B"/>
    <w:rsid w:val="00BB3D42"/>
    <w:rsid w:val="00BB4F4C"/>
    <w:rsid w:val="00BB538C"/>
    <w:rsid w:val="00BB59C7"/>
    <w:rsid w:val="00BB7994"/>
    <w:rsid w:val="00BC0A73"/>
    <w:rsid w:val="00BC122A"/>
    <w:rsid w:val="00BC1528"/>
    <w:rsid w:val="00BC1920"/>
    <w:rsid w:val="00BC1AC0"/>
    <w:rsid w:val="00BC1B42"/>
    <w:rsid w:val="00BC2ADA"/>
    <w:rsid w:val="00BC3A48"/>
    <w:rsid w:val="00BC3BA2"/>
    <w:rsid w:val="00BC4E45"/>
    <w:rsid w:val="00BC5F95"/>
    <w:rsid w:val="00BC6CDF"/>
    <w:rsid w:val="00BC727D"/>
    <w:rsid w:val="00BC731A"/>
    <w:rsid w:val="00BC7FFE"/>
    <w:rsid w:val="00BD06A9"/>
    <w:rsid w:val="00BD0CA2"/>
    <w:rsid w:val="00BD1249"/>
    <w:rsid w:val="00BD1762"/>
    <w:rsid w:val="00BD1789"/>
    <w:rsid w:val="00BD2D97"/>
    <w:rsid w:val="00BD3060"/>
    <w:rsid w:val="00BD33E1"/>
    <w:rsid w:val="00BD3FE9"/>
    <w:rsid w:val="00BD4A91"/>
    <w:rsid w:val="00BD53C5"/>
    <w:rsid w:val="00BD5B0A"/>
    <w:rsid w:val="00BD5CC5"/>
    <w:rsid w:val="00BD60C2"/>
    <w:rsid w:val="00BD7F2B"/>
    <w:rsid w:val="00BE039B"/>
    <w:rsid w:val="00BE0FB2"/>
    <w:rsid w:val="00BE5371"/>
    <w:rsid w:val="00BE7109"/>
    <w:rsid w:val="00BE789A"/>
    <w:rsid w:val="00BF0457"/>
    <w:rsid w:val="00BF19A3"/>
    <w:rsid w:val="00BF1BB3"/>
    <w:rsid w:val="00BF1F85"/>
    <w:rsid w:val="00BF3322"/>
    <w:rsid w:val="00BF37EB"/>
    <w:rsid w:val="00BF3C60"/>
    <w:rsid w:val="00BF5306"/>
    <w:rsid w:val="00BF76AD"/>
    <w:rsid w:val="00BF7B5F"/>
    <w:rsid w:val="00C002B6"/>
    <w:rsid w:val="00C013C6"/>
    <w:rsid w:val="00C01DB2"/>
    <w:rsid w:val="00C02046"/>
    <w:rsid w:val="00C020E7"/>
    <w:rsid w:val="00C02349"/>
    <w:rsid w:val="00C02D58"/>
    <w:rsid w:val="00C036B0"/>
    <w:rsid w:val="00C03818"/>
    <w:rsid w:val="00C03CC9"/>
    <w:rsid w:val="00C044D7"/>
    <w:rsid w:val="00C04A42"/>
    <w:rsid w:val="00C053C4"/>
    <w:rsid w:val="00C053EE"/>
    <w:rsid w:val="00C0693F"/>
    <w:rsid w:val="00C10188"/>
    <w:rsid w:val="00C1052E"/>
    <w:rsid w:val="00C11383"/>
    <w:rsid w:val="00C11392"/>
    <w:rsid w:val="00C123F9"/>
    <w:rsid w:val="00C126AF"/>
    <w:rsid w:val="00C129C5"/>
    <w:rsid w:val="00C130BC"/>
    <w:rsid w:val="00C156A8"/>
    <w:rsid w:val="00C17FC6"/>
    <w:rsid w:val="00C20433"/>
    <w:rsid w:val="00C21388"/>
    <w:rsid w:val="00C21816"/>
    <w:rsid w:val="00C23E76"/>
    <w:rsid w:val="00C242C5"/>
    <w:rsid w:val="00C245BE"/>
    <w:rsid w:val="00C2476B"/>
    <w:rsid w:val="00C255D3"/>
    <w:rsid w:val="00C2572C"/>
    <w:rsid w:val="00C25A2A"/>
    <w:rsid w:val="00C25D83"/>
    <w:rsid w:val="00C265A4"/>
    <w:rsid w:val="00C327B5"/>
    <w:rsid w:val="00C32F09"/>
    <w:rsid w:val="00C341A5"/>
    <w:rsid w:val="00C359F7"/>
    <w:rsid w:val="00C36DA3"/>
    <w:rsid w:val="00C37AF8"/>
    <w:rsid w:val="00C37B29"/>
    <w:rsid w:val="00C37CE7"/>
    <w:rsid w:val="00C408ED"/>
    <w:rsid w:val="00C41ABB"/>
    <w:rsid w:val="00C429A2"/>
    <w:rsid w:val="00C42DD2"/>
    <w:rsid w:val="00C436C6"/>
    <w:rsid w:val="00C43B82"/>
    <w:rsid w:val="00C450CB"/>
    <w:rsid w:val="00C4515C"/>
    <w:rsid w:val="00C45D92"/>
    <w:rsid w:val="00C519D5"/>
    <w:rsid w:val="00C51BBF"/>
    <w:rsid w:val="00C52F53"/>
    <w:rsid w:val="00C53596"/>
    <w:rsid w:val="00C53D67"/>
    <w:rsid w:val="00C5434E"/>
    <w:rsid w:val="00C54439"/>
    <w:rsid w:val="00C5457C"/>
    <w:rsid w:val="00C546B7"/>
    <w:rsid w:val="00C5494F"/>
    <w:rsid w:val="00C54E50"/>
    <w:rsid w:val="00C554E3"/>
    <w:rsid w:val="00C57322"/>
    <w:rsid w:val="00C57606"/>
    <w:rsid w:val="00C57D46"/>
    <w:rsid w:val="00C610CA"/>
    <w:rsid w:val="00C62480"/>
    <w:rsid w:val="00C63527"/>
    <w:rsid w:val="00C6417A"/>
    <w:rsid w:val="00C66548"/>
    <w:rsid w:val="00C66C62"/>
    <w:rsid w:val="00C66D0B"/>
    <w:rsid w:val="00C678BD"/>
    <w:rsid w:val="00C67DA2"/>
    <w:rsid w:val="00C70F54"/>
    <w:rsid w:val="00C71149"/>
    <w:rsid w:val="00C71C66"/>
    <w:rsid w:val="00C73069"/>
    <w:rsid w:val="00C731CB"/>
    <w:rsid w:val="00C736B6"/>
    <w:rsid w:val="00C7385C"/>
    <w:rsid w:val="00C73FCD"/>
    <w:rsid w:val="00C75C0E"/>
    <w:rsid w:val="00C76285"/>
    <w:rsid w:val="00C768D9"/>
    <w:rsid w:val="00C76A23"/>
    <w:rsid w:val="00C76CDA"/>
    <w:rsid w:val="00C76F70"/>
    <w:rsid w:val="00C77446"/>
    <w:rsid w:val="00C77F13"/>
    <w:rsid w:val="00C77F44"/>
    <w:rsid w:val="00C803B7"/>
    <w:rsid w:val="00C8066D"/>
    <w:rsid w:val="00C80C05"/>
    <w:rsid w:val="00C820A3"/>
    <w:rsid w:val="00C82AA1"/>
    <w:rsid w:val="00C83DA9"/>
    <w:rsid w:val="00C84407"/>
    <w:rsid w:val="00C84645"/>
    <w:rsid w:val="00C8473C"/>
    <w:rsid w:val="00C84CDB"/>
    <w:rsid w:val="00C84E2F"/>
    <w:rsid w:val="00C85125"/>
    <w:rsid w:val="00C8512E"/>
    <w:rsid w:val="00C8582C"/>
    <w:rsid w:val="00C87AF3"/>
    <w:rsid w:val="00C91039"/>
    <w:rsid w:val="00C930ED"/>
    <w:rsid w:val="00C93D23"/>
    <w:rsid w:val="00C94320"/>
    <w:rsid w:val="00C94B7B"/>
    <w:rsid w:val="00C94C0E"/>
    <w:rsid w:val="00C95985"/>
    <w:rsid w:val="00C96535"/>
    <w:rsid w:val="00C96E56"/>
    <w:rsid w:val="00CA04C7"/>
    <w:rsid w:val="00CA0701"/>
    <w:rsid w:val="00CA2612"/>
    <w:rsid w:val="00CA2E5F"/>
    <w:rsid w:val="00CA2FC9"/>
    <w:rsid w:val="00CA368E"/>
    <w:rsid w:val="00CA460A"/>
    <w:rsid w:val="00CA6EC5"/>
    <w:rsid w:val="00CA733C"/>
    <w:rsid w:val="00CA7641"/>
    <w:rsid w:val="00CA7D0F"/>
    <w:rsid w:val="00CB03B5"/>
    <w:rsid w:val="00CB0E87"/>
    <w:rsid w:val="00CB2A81"/>
    <w:rsid w:val="00CB2ED2"/>
    <w:rsid w:val="00CB3030"/>
    <w:rsid w:val="00CB3240"/>
    <w:rsid w:val="00CB3FBA"/>
    <w:rsid w:val="00CC12D1"/>
    <w:rsid w:val="00CC2D36"/>
    <w:rsid w:val="00CC4255"/>
    <w:rsid w:val="00CC4FC1"/>
    <w:rsid w:val="00CC4FF9"/>
    <w:rsid w:val="00CC67F4"/>
    <w:rsid w:val="00CC698A"/>
    <w:rsid w:val="00CC7E74"/>
    <w:rsid w:val="00CD02FD"/>
    <w:rsid w:val="00CD0BA1"/>
    <w:rsid w:val="00CD1430"/>
    <w:rsid w:val="00CD1503"/>
    <w:rsid w:val="00CD1851"/>
    <w:rsid w:val="00CD1C69"/>
    <w:rsid w:val="00CD2E47"/>
    <w:rsid w:val="00CD2F97"/>
    <w:rsid w:val="00CD361B"/>
    <w:rsid w:val="00CD47C8"/>
    <w:rsid w:val="00CD6A19"/>
    <w:rsid w:val="00CD7724"/>
    <w:rsid w:val="00CD77CB"/>
    <w:rsid w:val="00CE067F"/>
    <w:rsid w:val="00CE08C0"/>
    <w:rsid w:val="00CE0DC0"/>
    <w:rsid w:val="00CE102B"/>
    <w:rsid w:val="00CE13DB"/>
    <w:rsid w:val="00CE1DAF"/>
    <w:rsid w:val="00CE1F78"/>
    <w:rsid w:val="00CE3EC0"/>
    <w:rsid w:val="00CE4589"/>
    <w:rsid w:val="00CE6342"/>
    <w:rsid w:val="00CE724E"/>
    <w:rsid w:val="00CE737C"/>
    <w:rsid w:val="00CE7658"/>
    <w:rsid w:val="00CE7F4C"/>
    <w:rsid w:val="00CF0D8A"/>
    <w:rsid w:val="00CF1B48"/>
    <w:rsid w:val="00CF1FE8"/>
    <w:rsid w:val="00CF5852"/>
    <w:rsid w:val="00CF5E30"/>
    <w:rsid w:val="00CF6472"/>
    <w:rsid w:val="00CF6752"/>
    <w:rsid w:val="00CF713F"/>
    <w:rsid w:val="00CF739B"/>
    <w:rsid w:val="00CF7511"/>
    <w:rsid w:val="00D0039A"/>
    <w:rsid w:val="00D00B1D"/>
    <w:rsid w:val="00D06263"/>
    <w:rsid w:val="00D06315"/>
    <w:rsid w:val="00D06A1F"/>
    <w:rsid w:val="00D06EF3"/>
    <w:rsid w:val="00D07C35"/>
    <w:rsid w:val="00D100D8"/>
    <w:rsid w:val="00D115D6"/>
    <w:rsid w:val="00D117A1"/>
    <w:rsid w:val="00D11CAD"/>
    <w:rsid w:val="00D12531"/>
    <w:rsid w:val="00D129A2"/>
    <w:rsid w:val="00D16757"/>
    <w:rsid w:val="00D17069"/>
    <w:rsid w:val="00D17462"/>
    <w:rsid w:val="00D203FB"/>
    <w:rsid w:val="00D208FF"/>
    <w:rsid w:val="00D21226"/>
    <w:rsid w:val="00D22E7E"/>
    <w:rsid w:val="00D23380"/>
    <w:rsid w:val="00D23668"/>
    <w:rsid w:val="00D24A94"/>
    <w:rsid w:val="00D25B8F"/>
    <w:rsid w:val="00D26037"/>
    <w:rsid w:val="00D2701A"/>
    <w:rsid w:val="00D271A1"/>
    <w:rsid w:val="00D279C0"/>
    <w:rsid w:val="00D27F33"/>
    <w:rsid w:val="00D302C5"/>
    <w:rsid w:val="00D3038D"/>
    <w:rsid w:val="00D31AF2"/>
    <w:rsid w:val="00D330EE"/>
    <w:rsid w:val="00D3425C"/>
    <w:rsid w:val="00D34EEC"/>
    <w:rsid w:val="00D35D4F"/>
    <w:rsid w:val="00D37FDB"/>
    <w:rsid w:val="00D403F1"/>
    <w:rsid w:val="00D40BFC"/>
    <w:rsid w:val="00D41838"/>
    <w:rsid w:val="00D42D64"/>
    <w:rsid w:val="00D43C10"/>
    <w:rsid w:val="00D44085"/>
    <w:rsid w:val="00D46326"/>
    <w:rsid w:val="00D4781F"/>
    <w:rsid w:val="00D47D96"/>
    <w:rsid w:val="00D50B76"/>
    <w:rsid w:val="00D5113F"/>
    <w:rsid w:val="00D512B0"/>
    <w:rsid w:val="00D514DB"/>
    <w:rsid w:val="00D5186B"/>
    <w:rsid w:val="00D518D7"/>
    <w:rsid w:val="00D51B24"/>
    <w:rsid w:val="00D52EDB"/>
    <w:rsid w:val="00D548F9"/>
    <w:rsid w:val="00D54DCE"/>
    <w:rsid w:val="00D56B4E"/>
    <w:rsid w:val="00D56E40"/>
    <w:rsid w:val="00D57229"/>
    <w:rsid w:val="00D57B53"/>
    <w:rsid w:val="00D60F28"/>
    <w:rsid w:val="00D62145"/>
    <w:rsid w:val="00D624D4"/>
    <w:rsid w:val="00D6262C"/>
    <w:rsid w:val="00D62954"/>
    <w:rsid w:val="00D62C37"/>
    <w:rsid w:val="00D62E81"/>
    <w:rsid w:val="00D63E7D"/>
    <w:rsid w:val="00D655CF"/>
    <w:rsid w:val="00D65A58"/>
    <w:rsid w:val="00D65ABE"/>
    <w:rsid w:val="00D66562"/>
    <w:rsid w:val="00D6662F"/>
    <w:rsid w:val="00D66EC9"/>
    <w:rsid w:val="00D67FD5"/>
    <w:rsid w:val="00D7037C"/>
    <w:rsid w:val="00D70C22"/>
    <w:rsid w:val="00D71A59"/>
    <w:rsid w:val="00D725D4"/>
    <w:rsid w:val="00D72816"/>
    <w:rsid w:val="00D72A79"/>
    <w:rsid w:val="00D73306"/>
    <w:rsid w:val="00D73A51"/>
    <w:rsid w:val="00D7445A"/>
    <w:rsid w:val="00D75333"/>
    <w:rsid w:val="00D758E8"/>
    <w:rsid w:val="00D7643B"/>
    <w:rsid w:val="00D7666B"/>
    <w:rsid w:val="00D8003F"/>
    <w:rsid w:val="00D80137"/>
    <w:rsid w:val="00D8056C"/>
    <w:rsid w:val="00D819B6"/>
    <w:rsid w:val="00D86AB1"/>
    <w:rsid w:val="00D86C0F"/>
    <w:rsid w:val="00D86D5A"/>
    <w:rsid w:val="00D876C6"/>
    <w:rsid w:val="00D9190E"/>
    <w:rsid w:val="00D91F4D"/>
    <w:rsid w:val="00D935E2"/>
    <w:rsid w:val="00D93D3B"/>
    <w:rsid w:val="00D94C4D"/>
    <w:rsid w:val="00D95441"/>
    <w:rsid w:val="00D96627"/>
    <w:rsid w:val="00DA049E"/>
    <w:rsid w:val="00DA0B42"/>
    <w:rsid w:val="00DA3F18"/>
    <w:rsid w:val="00DA59F4"/>
    <w:rsid w:val="00DA72AD"/>
    <w:rsid w:val="00DA732B"/>
    <w:rsid w:val="00DB0F06"/>
    <w:rsid w:val="00DB1C27"/>
    <w:rsid w:val="00DB1C47"/>
    <w:rsid w:val="00DB2592"/>
    <w:rsid w:val="00DB695A"/>
    <w:rsid w:val="00DB7F84"/>
    <w:rsid w:val="00DC0211"/>
    <w:rsid w:val="00DC06D9"/>
    <w:rsid w:val="00DC1B6E"/>
    <w:rsid w:val="00DC1D7A"/>
    <w:rsid w:val="00DC21AD"/>
    <w:rsid w:val="00DC5668"/>
    <w:rsid w:val="00DC5F71"/>
    <w:rsid w:val="00DC656A"/>
    <w:rsid w:val="00DC6D4F"/>
    <w:rsid w:val="00DC714B"/>
    <w:rsid w:val="00DD17EE"/>
    <w:rsid w:val="00DD19ED"/>
    <w:rsid w:val="00DD1B1F"/>
    <w:rsid w:val="00DD2FBC"/>
    <w:rsid w:val="00DD3414"/>
    <w:rsid w:val="00DD3BE1"/>
    <w:rsid w:val="00DD3E7F"/>
    <w:rsid w:val="00DD4596"/>
    <w:rsid w:val="00DD495B"/>
    <w:rsid w:val="00DD643D"/>
    <w:rsid w:val="00DD7651"/>
    <w:rsid w:val="00DE1966"/>
    <w:rsid w:val="00DE2068"/>
    <w:rsid w:val="00DE2FB0"/>
    <w:rsid w:val="00DE3BD4"/>
    <w:rsid w:val="00DE42A1"/>
    <w:rsid w:val="00DE5575"/>
    <w:rsid w:val="00DE5DBF"/>
    <w:rsid w:val="00DE5E1F"/>
    <w:rsid w:val="00DE5EBD"/>
    <w:rsid w:val="00DF1DC1"/>
    <w:rsid w:val="00DF2AF9"/>
    <w:rsid w:val="00DF415E"/>
    <w:rsid w:val="00DF432C"/>
    <w:rsid w:val="00DF450F"/>
    <w:rsid w:val="00DF46CD"/>
    <w:rsid w:val="00DF5561"/>
    <w:rsid w:val="00DF5AF3"/>
    <w:rsid w:val="00DF5F46"/>
    <w:rsid w:val="00DF61D2"/>
    <w:rsid w:val="00E00B6F"/>
    <w:rsid w:val="00E021E9"/>
    <w:rsid w:val="00E0249E"/>
    <w:rsid w:val="00E02B65"/>
    <w:rsid w:val="00E033DD"/>
    <w:rsid w:val="00E0392F"/>
    <w:rsid w:val="00E043A4"/>
    <w:rsid w:val="00E045F7"/>
    <w:rsid w:val="00E06ECB"/>
    <w:rsid w:val="00E100B5"/>
    <w:rsid w:val="00E100E8"/>
    <w:rsid w:val="00E10DAD"/>
    <w:rsid w:val="00E110FC"/>
    <w:rsid w:val="00E12591"/>
    <w:rsid w:val="00E13531"/>
    <w:rsid w:val="00E13612"/>
    <w:rsid w:val="00E13A1D"/>
    <w:rsid w:val="00E147BF"/>
    <w:rsid w:val="00E15A8E"/>
    <w:rsid w:val="00E1602A"/>
    <w:rsid w:val="00E161D2"/>
    <w:rsid w:val="00E164F0"/>
    <w:rsid w:val="00E16818"/>
    <w:rsid w:val="00E2181A"/>
    <w:rsid w:val="00E23ECD"/>
    <w:rsid w:val="00E243F0"/>
    <w:rsid w:val="00E24BD7"/>
    <w:rsid w:val="00E24BDB"/>
    <w:rsid w:val="00E25266"/>
    <w:rsid w:val="00E264E0"/>
    <w:rsid w:val="00E26B35"/>
    <w:rsid w:val="00E30721"/>
    <w:rsid w:val="00E30F78"/>
    <w:rsid w:val="00E33532"/>
    <w:rsid w:val="00E33C49"/>
    <w:rsid w:val="00E34181"/>
    <w:rsid w:val="00E3421A"/>
    <w:rsid w:val="00E35BD0"/>
    <w:rsid w:val="00E361C7"/>
    <w:rsid w:val="00E364CB"/>
    <w:rsid w:val="00E401FA"/>
    <w:rsid w:val="00E42BA4"/>
    <w:rsid w:val="00E43880"/>
    <w:rsid w:val="00E43892"/>
    <w:rsid w:val="00E45029"/>
    <w:rsid w:val="00E4585C"/>
    <w:rsid w:val="00E4700E"/>
    <w:rsid w:val="00E471D5"/>
    <w:rsid w:val="00E4738B"/>
    <w:rsid w:val="00E479A7"/>
    <w:rsid w:val="00E47C29"/>
    <w:rsid w:val="00E50764"/>
    <w:rsid w:val="00E50AB3"/>
    <w:rsid w:val="00E5154A"/>
    <w:rsid w:val="00E5161B"/>
    <w:rsid w:val="00E52523"/>
    <w:rsid w:val="00E53266"/>
    <w:rsid w:val="00E55A59"/>
    <w:rsid w:val="00E56020"/>
    <w:rsid w:val="00E5761C"/>
    <w:rsid w:val="00E57940"/>
    <w:rsid w:val="00E60C9C"/>
    <w:rsid w:val="00E6328C"/>
    <w:rsid w:val="00E645EE"/>
    <w:rsid w:val="00E6548C"/>
    <w:rsid w:val="00E65925"/>
    <w:rsid w:val="00E67638"/>
    <w:rsid w:val="00E709AA"/>
    <w:rsid w:val="00E711D0"/>
    <w:rsid w:val="00E71267"/>
    <w:rsid w:val="00E72951"/>
    <w:rsid w:val="00E73232"/>
    <w:rsid w:val="00E7426E"/>
    <w:rsid w:val="00E7468C"/>
    <w:rsid w:val="00E7571A"/>
    <w:rsid w:val="00E7710B"/>
    <w:rsid w:val="00E77945"/>
    <w:rsid w:val="00E80A7E"/>
    <w:rsid w:val="00E81F00"/>
    <w:rsid w:val="00E825D7"/>
    <w:rsid w:val="00E829F6"/>
    <w:rsid w:val="00E831F5"/>
    <w:rsid w:val="00E8436D"/>
    <w:rsid w:val="00E848F1"/>
    <w:rsid w:val="00E84BD4"/>
    <w:rsid w:val="00E84F14"/>
    <w:rsid w:val="00E8558C"/>
    <w:rsid w:val="00E85C8C"/>
    <w:rsid w:val="00E868E7"/>
    <w:rsid w:val="00E87E50"/>
    <w:rsid w:val="00E87E9E"/>
    <w:rsid w:val="00E9111E"/>
    <w:rsid w:val="00E920C4"/>
    <w:rsid w:val="00E92BFD"/>
    <w:rsid w:val="00E9327F"/>
    <w:rsid w:val="00E939B5"/>
    <w:rsid w:val="00E94EC4"/>
    <w:rsid w:val="00E96C6C"/>
    <w:rsid w:val="00E971D9"/>
    <w:rsid w:val="00E97695"/>
    <w:rsid w:val="00E97E47"/>
    <w:rsid w:val="00EA00B8"/>
    <w:rsid w:val="00EA09B4"/>
    <w:rsid w:val="00EA0B83"/>
    <w:rsid w:val="00EA162D"/>
    <w:rsid w:val="00EA2121"/>
    <w:rsid w:val="00EA2637"/>
    <w:rsid w:val="00EA279B"/>
    <w:rsid w:val="00EA3478"/>
    <w:rsid w:val="00EA35DC"/>
    <w:rsid w:val="00EA3793"/>
    <w:rsid w:val="00EA37D9"/>
    <w:rsid w:val="00EA4497"/>
    <w:rsid w:val="00EA4B8A"/>
    <w:rsid w:val="00EA6C68"/>
    <w:rsid w:val="00EA7C4A"/>
    <w:rsid w:val="00EB0161"/>
    <w:rsid w:val="00EB03E9"/>
    <w:rsid w:val="00EB0944"/>
    <w:rsid w:val="00EB0CE0"/>
    <w:rsid w:val="00EB0D07"/>
    <w:rsid w:val="00EB2315"/>
    <w:rsid w:val="00EB271E"/>
    <w:rsid w:val="00EB348E"/>
    <w:rsid w:val="00EB3AC4"/>
    <w:rsid w:val="00EB5210"/>
    <w:rsid w:val="00EB5CD7"/>
    <w:rsid w:val="00EB5F81"/>
    <w:rsid w:val="00EB62C2"/>
    <w:rsid w:val="00EB6E30"/>
    <w:rsid w:val="00EC0A47"/>
    <w:rsid w:val="00EC11C4"/>
    <w:rsid w:val="00EC143D"/>
    <w:rsid w:val="00EC3095"/>
    <w:rsid w:val="00EC42E4"/>
    <w:rsid w:val="00EC45B6"/>
    <w:rsid w:val="00EC4700"/>
    <w:rsid w:val="00EC6197"/>
    <w:rsid w:val="00ED0899"/>
    <w:rsid w:val="00ED1124"/>
    <w:rsid w:val="00ED3185"/>
    <w:rsid w:val="00ED3E7F"/>
    <w:rsid w:val="00ED418A"/>
    <w:rsid w:val="00ED4840"/>
    <w:rsid w:val="00ED5469"/>
    <w:rsid w:val="00ED54D1"/>
    <w:rsid w:val="00ED639C"/>
    <w:rsid w:val="00ED641A"/>
    <w:rsid w:val="00EE0B70"/>
    <w:rsid w:val="00EE0BF5"/>
    <w:rsid w:val="00EE1D22"/>
    <w:rsid w:val="00EE2831"/>
    <w:rsid w:val="00EE371E"/>
    <w:rsid w:val="00EE3CCC"/>
    <w:rsid w:val="00EE628C"/>
    <w:rsid w:val="00EE6543"/>
    <w:rsid w:val="00EF0089"/>
    <w:rsid w:val="00EF25E8"/>
    <w:rsid w:val="00EF3186"/>
    <w:rsid w:val="00EF4C98"/>
    <w:rsid w:val="00EF4DCF"/>
    <w:rsid w:val="00EF5ED6"/>
    <w:rsid w:val="00EF6219"/>
    <w:rsid w:val="00EF66B5"/>
    <w:rsid w:val="00EF77E7"/>
    <w:rsid w:val="00F01E4F"/>
    <w:rsid w:val="00F03B81"/>
    <w:rsid w:val="00F0565B"/>
    <w:rsid w:val="00F05DC0"/>
    <w:rsid w:val="00F06B96"/>
    <w:rsid w:val="00F072E6"/>
    <w:rsid w:val="00F1331C"/>
    <w:rsid w:val="00F167E3"/>
    <w:rsid w:val="00F1698F"/>
    <w:rsid w:val="00F203A9"/>
    <w:rsid w:val="00F21B00"/>
    <w:rsid w:val="00F21B78"/>
    <w:rsid w:val="00F22718"/>
    <w:rsid w:val="00F23147"/>
    <w:rsid w:val="00F236D5"/>
    <w:rsid w:val="00F249E4"/>
    <w:rsid w:val="00F30BEE"/>
    <w:rsid w:val="00F314E7"/>
    <w:rsid w:val="00F32268"/>
    <w:rsid w:val="00F331CB"/>
    <w:rsid w:val="00F33A0E"/>
    <w:rsid w:val="00F34446"/>
    <w:rsid w:val="00F37736"/>
    <w:rsid w:val="00F37B32"/>
    <w:rsid w:val="00F37F0E"/>
    <w:rsid w:val="00F40061"/>
    <w:rsid w:val="00F402A7"/>
    <w:rsid w:val="00F409F7"/>
    <w:rsid w:val="00F4119B"/>
    <w:rsid w:val="00F428AB"/>
    <w:rsid w:val="00F42EC9"/>
    <w:rsid w:val="00F4329C"/>
    <w:rsid w:val="00F436A4"/>
    <w:rsid w:val="00F44542"/>
    <w:rsid w:val="00F455FF"/>
    <w:rsid w:val="00F46736"/>
    <w:rsid w:val="00F469B5"/>
    <w:rsid w:val="00F46ED5"/>
    <w:rsid w:val="00F47175"/>
    <w:rsid w:val="00F47D9C"/>
    <w:rsid w:val="00F47E06"/>
    <w:rsid w:val="00F50152"/>
    <w:rsid w:val="00F50630"/>
    <w:rsid w:val="00F506D4"/>
    <w:rsid w:val="00F50820"/>
    <w:rsid w:val="00F50A2C"/>
    <w:rsid w:val="00F50EFD"/>
    <w:rsid w:val="00F51EA2"/>
    <w:rsid w:val="00F52660"/>
    <w:rsid w:val="00F52A3D"/>
    <w:rsid w:val="00F53449"/>
    <w:rsid w:val="00F538AF"/>
    <w:rsid w:val="00F54F48"/>
    <w:rsid w:val="00F553BF"/>
    <w:rsid w:val="00F56789"/>
    <w:rsid w:val="00F567B9"/>
    <w:rsid w:val="00F56A4A"/>
    <w:rsid w:val="00F57737"/>
    <w:rsid w:val="00F60F33"/>
    <w:rsid w:val="00F62800"/>
    <w:rsid w:val="00F64012"/>
    <w:rsid w:val="00F64F95"/>
    <w:rsid w:val="00F65764"/>
    <w:rsid w:val="00F6616E"/>
    <w:rsid w:val="00F66236"/>
    <w:rsid w:val="00F665B6"/>
    <w:rsid w:val="00F66B26"/>
    <w:rsid w:val="00F66C17"/>
    <w:rsid w:val="00F67107"/>
    <w:rsid w:val="00F67793"/>
    <w:rsid w:val="00F67D06"/>
    <w:rsid w:val="00F71379"/>
    <w:rsid w:val="00F71E91"/>
    <w:rsid w:val="00F73943"/>
    <w:rsid w:val="00F73ECB"/>
    <w:rsid w:val="00F742D4"/>
    <w:rsid w:val="00F75677"/>
    <w:rsid w:val="00F76A63"/>
    <w:rsid w:val="00F76EB2"/>
    <w:rsid w:val="00F77842"/>
    <w:rsid w:val="00F77931"/>
    <w:rsid w:val="00F77B3E"/>
    <w:rsid w:val="00F80B30"/>
    <w:rsid w:val="00F81716"/>
    <w:rsid w:val="00F83BFA"/>
    <w:rsid w:val="00F8491B"/>
    <w:rsid w:val="00F84E3C"/>
    <w:rsid w:val="00F84E6C"/>
    <w:rsid w:val="00F863B4"/>
    <w:rsid w:val="00F903A5"/>
    <w:rsid w:val="00F91922"/>
    <w:rsid w:val="00F93624"/>
    <w:rsid w:val="00F93E27"/>
    <w:rsid w:val="00F941A8"/>
    <w:rsid w:val="00F97CF0"/>
    <w:rsid w:val="00FA00FC"/>
    <w:rsid w:val="00FA235C"/>
    <w:rsid w:val="00FA27F1"/>
    <w:rsid w:val="00FA291E"/>
    <w:rsid w:val="00FA342A"/>
    <w:rsid w:val="00FA3EDD"/>
    <w:rsid w:val="00FA5672"/>
    <w:rsid w:val="00FA6403"/>
    <w:rsid w:val="00FA695E"/>
    <w:rsid w:val="00FA7144"/>
    <w:rsid w:val="00FA744C"/>
    <w:rsid w:val="00FA781F"/>
    <w:rsid w:val="00FB044C"/>
    <w:rsid w:val="00FB06B0"/>
    <w:rsid w:val="00FB06C7"/>
    <w:rsid w:val="00FB3203"/>
    <w:rsid w:val="00FB505D"/>
    <w:rsid w:val="00FB5298"/>
    <w:rsid w:val="00FB6B33"/>
    <w:rsid w:val="00FC0982"/>
    <w:rsid w:val="00FC0C79"/>
    <w:rsid w:val="00FC24B0"/>
    <w:rsid w:val="00FC3492"/>
    <w:rsid w:val="00FC357F"/>
    <w:rsid w:val="00FC4220"/>
    <w:rsid w:val="00FC4605"/>
    <w:rsid w:val="00FC61C1"/>
    <w:rsid w:val="00FC6856"/>
    <w:rsid w:val="00FC6921"/>
    <w:rsid w:val="00FC7688"/>
    <w:rsid w:val="00FD03B9"/>
    <w:rsid w:val="00FD0570"/>
    <w:rsid w:val="00FD081B"/>
    <w:rsid w:val="00FD16D7"/>
    <w:rsid w:val="00FD1B4A"/>
    <w:rsid w:val="00FD3666"/>
    <w:rsid w:val="00FD36ED"/>
    <w:rsid w:val="00FD49C3"/>
    <w:rsid w:val="00FD71E0"/>
    <w:rsid w:val="00FD72D3"/>
    <w:rsid w:val="00FD7897"/>
    <w:rsid w:val="00FD78BE"/>
    <w:rsid w:val="00FD7C17"/>
    <w:rsid w:val="00FD7F3A"/>
    <w:rsid w:val="00FE047F"/>
    <w:rsid w:val="00FE090B"/>
    <w:rsid w:val="00FE2E09"/>
    <w:rsid w:val="00FE3049"/>
    <w:rsid w:val="00FE36EF"/>
    <w:rsid w:val="00FE3A4A"/>
    <w:rsid w:val="00FE3B90"/>
    <w:rsid w:val="00FE515D"/>
    <w:rsid w:val="00FE7E76"/>
    <w:rsid w:val="00FF07EE"/>
    <w:rsid w:val="00FF1771"/>
    <w:rsid w:val="00FF1C33"/>
    <w:rsid w:val="00FF1E96"/>
    <w:rsid w:val="00FF20D1"/>
    <w:rsid w:val="00FF2AD5"/>
    <w:rsid w:val="00FF33E5"/>
    <w:rsid w:val="00FF3FF9"/>
    <w:rsid w:val="00FF6635"/>
    <w:rsid w:val="00FF7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8577"/>
    <o:shapelayout v:ext="edit">
      <o:idmap v:ext="edit" data="1"/>
    </o:shapelayout>
  </w:shapeDefaults>
  <w:decimalSymbol w:val="."/>
  <w:listSeparator w:val=","/>
  <w14:docId w14:val="6B36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1246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12460"/>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2460"/>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12460"/>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12460"/>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12460"/>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12460"/>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1246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1246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1246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B12460"/>
    <w:pPr>
      <w:numPr>
        <w:numId w:val="21"/>
      </w:numPr>
    </w:pPr>
  </w:style>
  <w:style w:type="numbering" w:styleId="1ai">
    <w:name w:val="Outline List 1"/>
    <w:basedOn w:val="NoList"/>
    <w:uiPriority w:val="99"/>
    <w:unhideWhenUsed/>
    <w:rsid w:val="00B12460"/>
    <w:pPr>
      <w:numPr>
        <w:numId w:val="15"/>
      </w:numPr>
    </w:pPr>
  </w:style>
  <w:style w:type="paragraph" w:customStyle="1" w:styleId="ActHead1">
    <w:name w:val="ActHead 1"/>
    <w:aliases w:val="c"/>
    <w:basedOn w:val="OPCParaBase"/>
    <w:next w:val="Normal"/>
    <w:qFormat/>
    <w:rsid w:val="00B124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24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24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24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124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24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24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24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2460"/>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B12460"/>
    <w:pPr>
      <w:spacing w:before="240"/>
    </w:pPr>
    <w:rPr>
      <w:sz w:val="24"/>
      <w:szCs w:val="24"/>
    </w:rPr>
  </w:style>
  <w:style w:type="paragraph" w:customStyle="1" w:styleId="Actno">
    <w:name w:val="Actno"/>
    <w:basedOn w:val="ShortT"/>
    <w:next w:val="Normal"/>
    <w:link w:val="ActnoChar"/>
    <w:qFormat/>
    <w:rsid w:val="00B12460"/>
  </w:style>
  <w:style w:type="numbering" w:styleId="ArticleSection">
    <w:name w:val="Outline List 3"/>
    <w:basedOn w:val="NoList"/>
    <w:uiPriority w:val="99"/>
    <w:unhideWhenUsed/>
    <w:rsid w:val="00B12460"/>
    <w:pPr>
      <w:numPr>
        <w:numId w:val="22"/>
      </w:numPr>
    </w:pPr>
  </w:style>
  <w:style w:type="paragraph" w:styleId="BalloonText">
    <w:name w:val="Balloon Text"/>
    <w:basedOn w:val="Normal"/>
    <w:link w:val="BalloonTextChar"/>
    <w:uiPriority w:val="99"/>
    <w:unhideWhenUsed/>
    <w:rsid w:val="00B12460"/>
    <w:pPr>
      <w:spacing w:line="240" w:lineRule="auto"/>
    </w:pPr>
    <w:rPr>
      <w:rFonts w:ascii="Segoe UI" w:hAnsi="Segoe UI" w:cs="Segoe UI"/>
      <w:sz w:val="18"/>
      <w:szCs w:val="18"/>
    </w:rPr>
  </w:style>
  <w:style w:type="paragraph" w:styleId="BlockText">
    <w:name w:val="Block Text"/>
    <w:basedOn w:val="Normal"/>
    <w:uiPriority w:val="99"/>
    <w:unhideWhenUsed/>
    <w:rsid w:val="00B1246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B12460"/>
    <w:pPr>
      <w:spacing w:line="240" w:lineRule="auto"/>
    </w:pPr>
    <w:rPr>
      <w:sz w:val="24"/>
    </w:rPr>
  </w:style>
  <w:style w:type="paragraph" w:styleId="BodyText">
    <w:name w:val="Body Text"/>
    <w:basedOn w:val="Normal"/>
    <w:link w:val="BodyTextChar"/>
    <w:uiPriority w:val="99"/>
    <w:unhideWhenUsed/>
    <w:rsid w:val="00B12460"/>
    <w:pPr>
      <w:spacing w:after="120"/>
    </w:pPr>
  </w:style>
  <w:style w:type="paragraph" w:styleId="BodyText2">
    <w:name w:val="Body Text 2"/>
    <w:basedOn w:val="Normal"/>
    <w:link w:val="BodyText2Char"/>
    <w:uiPriority w:val="99"/>
    <w:unhideWhenUsed/>
    <w:rsid w:val="00B12460"/>
    <w:pPr>
      <w:spacing w:after="120" w:line="480" w:lineRule="auto"/>
    </w:pPr>
  </w:style>
  <w:style w:type="paragraph" w:styleId="BodyText3">
    <w:name w:val="Body Text 3"/>
    <w:basedOn w:val="Normal"/>
    <w:link w:val="BodyText3Char"/>
    <w:uiPriority w:val="99"/>
    <w:unhideWhenUsed/>
    <w:rsid w:val="00B12460"/>
    <w:pPr>
      <w:spacing w:after="120"/>
    </w:pPr>
    <w:rPr>
      <w:sz w:val="16"/>
      <w:szCs w:val="16"/>
    </w:rPr>
  </w:style>
  <w:style w:type="paragraph" w:styleId="BodyTextFirstIndent">
    <w:name w:val="Body Text First Indent"/>
    <w:basedOn w:val="BodyText"/>
    <w:link w:val="BodyTextFirstIndentChar"/>
    <w:uiPriority w:val="99"/>
    <w:unhideWhenUsed/>
    <w:rsid w:val="00B12460"/>
    <w:pPr>
      <w:spacing w:after="0"/>
      <w:ind w:firstLine="360"/>
    </w:pPr>
  </w:style>
  <w:style w:type="paragraph" w:styleId="BodyTextIndent">
    <w:name w:val="Body Text Indent"/>
    <w:basedOn w:val="Normal"/>
    <w:link w:val="BodyTextIndentChar"/>
    <w:uiPriority w:val="99"/>
    <w:unhideWhenUsed/>
    <w:rsid w:val="00B12460"/>
    <w:pPr>
      <w:spacing w:after="120"/>
      <w:ind w:left="283"/>
    </w:pPr>
  </w:style>
  <w:style w:type="paragraph" w:styleId="BodyTextFirstIndent2">
    <w:name w:val="Body Text First Indent 2"/>
    <w:basedOn w:val="BodyTextIndent"/>
    <w:link w:val="BodyTextFirstIndent2Char"/>
    <w:uiPriority w:val="99"/>
    <w:unhideWhenUsed/>
    <w:rsid w:val="00B12460"/>
    <w:pPr>
      <w:spacing w:after="0"/>
      <w:ind w:left="360" w:firstLine="360"/>
    </w:pPr>
  </w:style>
  <w:style w:type="paragraph" w:styleId="BodyTextIndent2">
    <w:name w:val="Body Text Indent 2"/>
    <w:basedOn w:val="Normal"/>
    <w:link w:val="BodyTextIndent2Char"/>
    <w:uiPriority w:val="99"/>
    <w:unhideWhenUsed/>
    <w:rsid w:val="00B12460"/>
    <w:pPr>
      <w:spacing w:after="120" w:line="480" w:lineRule="auto"/>
      <w:ind w:left="283"/>
    </w:pPr>
  </w:style>
  <w:style w:type="paragraph" w:styleId="BodyTextIndent3">
    <w:name w:val="Body Text Indent 3"/>
    <w:basedOn w:val="Normal"/>
    <w:link w:val="BodyTextIndent3Char"/>
    <w:uiPriority w:val="99"/>
    <w:unhideWhenUsed/>
    <w:rsid w:val="00B12460"/>
    <w:pPr>
      <w:spacing w:after="120"/>
      <w:ind w:left="283"/>
    </w:pPr>
    <w:rPr>
      <w:sz w:val="16"/>
      <w:szCs w:val="16"/>
    </w:rPr>
  </w:style>
  <w:style w:type="paragraph" w:customStyle="1" w:styleId="BoxText">
    <w:name w:val="BoxText"/>
    <w:aliases w:val="bt"/>
    <w:basedOn w:val="OPCParaBase"/>
    <w:qFormat/>
    <w:rsid w:val="00B124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2460"/>
    <w:rPr>
      <w:b/>
    </w:rPr>
  </w:style>
  <w:style w:type="paragraph" w:customStyle="1" w:styleId="BoxHeadItalic">
    <w:name w:val="BoxHeadItalic"/>
    <w:aliases w:val="bhi"/>
    <w:basedOn w:val="BoxText"/>
    <w:next w:val="BoxStep"/>
    <w:qFormat/>
    <w:rsid w:val="00B12460"/>
    <w:rPr>
      <w:i/>
    </w:rPr>
  </w:style>
  <w:style w:type="paragraph" w:customStyle="1" w:styleId="BoxList">
    <w:name w:val="BoxList"/>
    <w:aliases w:val="bl"/>
    <w:basedOn w:val="BoxText"/>
    <w:qFormat/>
    <w:rsid w:val="00B12460"/>
    <w:pPr>
      <w:ind w:left="1559" w:hanging="425"/>
    </w:pPr>
  </w:style>
  <w:style w:type="paragraph" w:customStyle="1" w:styleId="BoxNote">
    <w:name w:val="BoxNote"/>
    <w:aliases w:val="bn"/>
    <w:basedOn w:val="BoxText"/>
    <w:qFormat/>
    <w:rsid w:val="00B12460"/>
    <w:pPr>
      <w:tabs>
        <w:tab w:val="left" w:pos="1985"/>
      </w:tabs>
      <w:spacing w:before="122" w:line="198" w:lineRule="exact"/>
      <w:ind w:left="2948" w:hanging="1814"/>
    </w:pPr>
    <w:rPr>
      <w:sz w:val="18"/>
    </w:rPr>
  </w:style>
  <w:style w:type="paragraph" w:customStyle="1" w:styleId="BoxPara">
    <w:name w:val="BoxPara"/>
    <w:aliases w:val="bp"/>
    <w:basedOn w:val="BoxText"/>
    <w:qFormat/>
    <w:rsid w:val="00B12460"/>
    <w:pPr>
      <w:tabs>
        <w:tab w:val="right" w:pos="2268"/>
      </w:tabs>
      <w:ind w:left="2552" w:hanging="1418"/>
    </w:pPr>
  </w:style>
  <w:style w:type="paragraph" w:customStyle="1" w:styleId="BoxStep">
    <w:name w:val="BoxStep"/>
    <w:aliases w:val="bs"/>
    <w:basedOn w:val="BoxText"/>
    <w:qFormat/>
    <w:rsid w:val="00B12460"/>
    <w:pPr>
      <w:ind w:left="1985" w:hanging="851"/>
    </w:pPr>
  </w:style>
  <w:style w:type="paragraph" w:styleId="Caption">
    <w:name w:val="caption"/>
    <w:basedOn w:val="Normal"/>
    <w:next w:val="Normal"/>
    <w:uiPriority w:val="35"/>
    <w:unhideWhenUsed/>
    <w:qFormat/>
    <w:rsid w:val="00B12460"/>
    <w:pPr>
      <w:spacing w:after="200" w:line="240" w:lineRule="auto"/>
    </w:pPr>
    <w:rPr>
      <w:i/>
      <w:iCs/>
      <w:color w:val="1F497D" w:themeColor="text2"/>
      <w:sz w:val="18"/>
      <w:szCs w:val="18"/>
    </w:rPr>
  </w:style>
  <w:style w:type="character" w:customStyle="1" w:styleId="CharAmPartNo">
    <w:name w:val="CharAmPartNo"/>
    <w:basedOn w:val="OPCCharBase"/>
    <w:qFormat/>
    <w:rsid w:val="00B12460"/>
  </w:style>
  <w:style w:type="character" w:customStyle="1" w:styleId="CharAmPartText">
    <w:name w:val="CharAmPartText"/>
    <w:basedOn w:val="OPCCharBase"/>
    <w:qFormat/>
    <w:rsid w:val="00B12460"/>
  </w:style>
  <w:style w:type="character" w:customStyle="1" w:styleId="CharAmSchNo">
    <w:name w:val="CharAmSchNo"/>
    <w:basedOn w:val="OPCCharBase"/>
    <w:qFormat/>
    <w:rsid w:val="00B12460"/>
  </w:style>
  <w:style w:type="character" w:customStyle="1" w:styleId="CharAmSchText">
    <w:name w:val="CharAmSchText"/>
    <w:basedOn w:val="OPCCharBase"/>
    <w:qFormat/>
    <w:rsid w:val="00B12460"/>
  </w:style>
  <w:style w:type="character" w:customStyle="1" w:styleId="CharBoldItalic">
    <w:name w:val="CharBoldItalic"/>
    <w:basedOn w:val="OPCCharBase"/>
    <w:uiPriority w:val="1"/>
    <w:qFormat/>
    <w:rsid w:val="00B12460"/>
    <w:rPr>
      <w:b/>
      <w:i/>
    </w:rPr>
  </w:style>
  <w:style w:type="character" w:customStyle="1" w:styleId="CharChapNo">
    <w:name w:val="CharChapNo"/>
    <w:basedOn w:val="OPCCharBase"/>
    <w:uiPriority w:val="1"/>
    <w:qFormat/>
    <w:rsid w:val="00B12460"/>
  </w:style>
  <w:style w:type="character" w:customStyle="1" w:styleId="CharChapText">
    <w:name w:val="CharChapText"/>
    <w:basedOn w:val="OPCCharBase"/>
    <w:uiPriority w:val="1"/>
    <w:qFormat/>
    <w:rsid w:val="00B12460"/>
  </w:style>
  <w:style w:type="character" w:customStyle="1" w:styleId="CharDivNo">
    <w:name w:val="CharDivNo"/>
    <w:basedOn w:val="OPCCharBase"/>
    <w:uiPriority w:val="1"/>
    <w:qFormat/>
    <w:rsid w:val="00B12460"/>
  </w:style>
  <w:style w:type="character" w:customStyle="1" w:styleId="CharDivText">
    <w:name w:val="CharDivText"/>
    <w:basedOn w:val="OPCCharBase"/>
    <w:uiPriority w:val="1"/>
    <w:qFormat/>
    <w:rsid w:val="00B12460"/>
  </w:style>
  <w:style w:type="character" w:customStyle="1" w:styleId="CharItalic">
    <w:name w:val="CharItalic"/>
    <w:basedOn w:val="OPCCharBase"/>
    <w:uiPriority w:val="1"/>
    <w:qFormat/>
    <w:rsid w:val="00B12460"/>
    <w:rPr>
      <w:i/>
    </w:rPr>
  </w:style>
  <w:style w:type="character" w:customStyle="1" w:styleId="CharPartNo">
    <w:name w:val="CharPartNo"/>
    <w:basedOn w:val="OPCCharBase"/>
    <w:uiPriority w:val="1"/>
    <w:qFormat/>
    <w:rsid w:val="00B12460"/>
  </w:style>
  <w:style w:type="character" w:customStyle="1" w:styleId="CharPartText">
    <w:name w:val="CharPartText"/>
    <w:basedOn w:val="OPCCharBase"/>
    <w:uiPriority w:val="1"/>
    <w:qFormat/>
    <w:rsid w:val="00B12460"/>
  </w:style>
  <w:style w:type="character" w:customStyle="1" w:styleId="CharSectno">
    <w:name w:val="CharSectno"/>
    <w:basedOn w:val="OPCCharBase"/>
    <w:qFormat/>
    <w:rsid w:val="00B12460"/>
  </w:style>
  <w:style w:type="character" w:customStyle="1" w:styleId="CharSubdNo">
    <w:name w:val="CharSubdNo"/>
    <w:basedOn w:val="OPCCharBase"/>
    <w:uiPriority w:val="1"/>
    <w:qFormat/>
    <w:rsid w:val="00B12460"/>
  </w:style>
  <w:style w:type="character" w:customStyle="1" w:styleId="CharSubdText">
    <w:name w:val="CharSubdText"/>
    <w:basedOn w:val="OPCCharBase"/>
    <w:uiPriority w:val="1"/>
    <w:qFormat/>
    <w:rsid w:val="00B12460"/>
  </w:style>
  <w:style w:type="paragraph" w:styleId="Closing">
    <w:name w:val="Closing"/>
    <w:basedOn w:val="Normal"/>
    <w:link w:val="ClosingChar"/>
    <w:uiPriority w:val="99"/>
    <w:unhideWhenUsed/>
    <w:rsid w:val="00B12460"/>
    <w:pPr>
      <w:spacing w:line="240" w:lineRule="auto"/>
      <w:ind w:left="4252"/>
    </w:pPr>
  </w:style>
  <w:style w:type="character" w:styleId="CommentReference">
    <w:name w:val="annotation reference"/>
    <w:basedOn w:val="DefaultParagraphFont"/>
    <w:uiPriority w:val="99"/>
    <w:unhideWhenUsed/>
    <w:rsid w:val="00B12460"/>
    <w:rPr>
      <w:sz w:val="16"/>
      <w:szCs w:val="16"/>
    </w:rPr>
  </w:style>
  <w:style w:type="paragraph" w:styleId="CommentText">
    <w:name w:val="annotation text"/>
    <w:basedOn w:val="Normal"/>
    <w:link w:val="CommentTextChar"/>
    <w:uiPriority w:val="99"/>
    <w:unhideWhenUsed/>
    <w:rsid w:val="00B12460"/>
    <w:pPr>
      <w:spacing w:line="240" w:lineRule="auto"/>
    </w:pPr>
    <w:rPr>
      <w:sz w:val="20"/>
    </w:rPr>
  </w:style>
  <w:style w:type="paragraph" w:styleId="CommentSubject">
    <w:name w:val="annotation subject"/>
    <w:basedOn w:val="CommentText"/>
    <w:next w:val="CommentText"/>
    <w:link w:val="CommentSubjectChar"/>
    <w:uiPriority w:val="99"/>
    <w:unhideWhenUsed/>
    <w:rsid w:val="00B12460"/>
    <w:rPr>
      <w:b/>
      <w:bCs/>
    </w:rPr>
  </w:style>
  <w:style w:type="paragraph" w:customStyle="1" w:styleId="notetext">
    <w:name w:val="note(text)"/>
    <w:aliases w:val="n"/>
    <w:basedOn w:val="OPCParaBase"/>
    <w:link w:val="notetextChar"/>
    <w:rsid w:val="00B12460"/>
    <w:pPr>
      <w:spacing w:before="122" w:line="240" w:lineRule="auto"/>
      <w:ind w:left="1985" w:hanging="851"/>
    </w:pPr>
    <w:rPr>
      <w:sz w:val="18"/>
    </w:rPr>
  </w:style>
  <w:style w:type="paragraph" w:customStyle="1" w:styleId="notemargin">
    <w:name w:val="note(margin)"/>
    <w:aliases w:val="nm"/>
    <w:basedOn w:val="OPCParaBase"/>
    <w:rsid w:val="00B12460"/>
    <w:pPr>
      <w:tabs>
        <w:tab w:val="left" w:pos="709"/>
      </w:tabs>
      <w:spacing w:before="122" w:line="198" w:lineRule="exact"/>
      <w:ind w:left="709" w:hanging="709"/>
    </w:pPr>
    <w:rPr>
      <w:sz w:val="18"/>
    </w:rPr>
  </w:style>
  <w:style w:type="paragraph" w:customStyle="1" w:styleId="CTA-">
    <w:name w:val="CTA -"/>
    <w:basedOn w:val="OPCParaBase"/>
    <w:rsid w:val="00B12460"/>
    <w:pPr>
      <w:spacing w:before="60" w:line="240" w:lineRule="atLeast"/>
      <w:ind w:left="85" w:hanging="85"/>
    </w:pPr>
    <w:rPr>
      <w:sz w:val="20"/>
    </w:rPr>
  </w:style>
  <w:style w:type="paragraph" w:customStyle="1" w:styleId="CTA--">
    <w:name w:val="CTA --"/>
    <w:basedOn w:val="OPCParaBase"/>
    <w:next w:val="Normal"/>
    <w:rsid w:val="00B12460"/>
    <w:pPr>
      <w:spacing w:before="60" w:line="240" w:lineRule="atLeast"/>
      <w:ind w:left="142" w:hanging="142"/>
    </w:pPr>
    <w:rPr>
      <w:sz w:val="20"/>
    </w:rPr>
  </w:style>
  <w:style w:type="paragraph" w:customStyle="1" w:styleId="CTA---">
    <w:name w:val="CTA ---"/>
    <w:basedOn w:val="OPCParaBase"/>
    <w:next w:val="Normal"/>
    <w:rsid w:val="00B12460"/>
    <w:pPr>
      <w:spacing w:before="60" w:line="240" w:lineRule="atLeast"/>
      <w:ind w:left="198" w:hanging="198"/>
    </w:pPr>
    <w:rPr>
      <w:sz w:val="20"/>
    </w:rPr>
  </w:style>
  <w:style w:type="paragraph" w:customStyle="1" w:styleId="CTA----">
    <w:name w:val="CTA ----"/>
    <w:basedOn w:val="OPCParaBase"/>
    <w:next w:val="Normal"/>
    <w:rsid w:val="00B12460"/>
    <w:pPr>
      <w:spacing w:before="60" w:line="240" w:lineRule="atLeast"/>
      <w:ind w:left="255" w:hanging="255"/>
    </w:pPr>
    <w:rPr>
      <w:sz w:val="20"/>
    </w:rPr>
  </w:style>
  <w:style w:type="paragraph" w:customStyle="1" w:styleId="CTA1a">
    <w:name w:val="CTA 1(a)"/>
    <w:basedOn w:val="OPCParaBase"/>
    <w:rsid w:val="00B12460"/>
    <w:pPr>
      <w:tabs>
        <w:tab w:val="right" w:pos="414"/>
      </w:tabs>
      <w:spacing w:before="40" w:line="240" w:lineRule="atLeast"/>
      <w:ind w:left="675" w:hanging="675"/>
    </w:pPr>
    <w:rPr>
      <w:sz w:val="20"/>
    </w:rPr>
  </w:style>
  <w:style w:type="paragraph" w:customStyle="1" w:styleId="CTA1ai">
    <w:name w:val="CTA 1(a)(i)"/>
    <w:basedOn w:val="OPCParaBase"/>
    <w:rsid w:val="00B12460"/>
    <w:pPr>
      <w:tabs>
        <w:tab w:val="right" w:pos="1004"/>
      </w:tabs>
      <w:spacing w:before="40" w:line="240" w:lineRule="atLeast"/>
      <w:ind w:left="1253" w:hanging="1253"/>
    </w:pPr>
    <w:rPr>
      <w:sz w:val="20"/>
    </w:rPr>
  </w:style>
  <w:style w:type="paragraph" w:customStyle="1" w:styleId="CTA2a">
    <w:name w:val="CTA 2(a)"/>
    <w:basedOn w:val="OPCParaBase"/>
    <w:rsid w:val="00B12460"/>
    <w:pPr>
      <w:tabs>
        <w:tab w:val="right" w:pos="482"/>
      </w:tabs>
      <w:spacing w:before="40" w:line="240" w:lineRule="atLeast"/>
      <w:ind w:left="748" w:hanging="748"/>
    </w:pPr>
    <w:rPr>
      <w:sz w:val="20"/>
    </w:rPr>
  </w:style>
  <w:style w:type="paragraph" w:customStyle="1" w:styleId="CTA2ai">
    <w:name w:val="CTA 2(a)(i)"/>
    <w:basedOn w:val="OPCParaBase"/>
    <w:rsid w:val="00B12460"/>
    <w:pPr>
      <w:tabs>
        <w:tab w:val="right" w:pos="1089"/>
      </w:tabs>
      <w:spacing w:before="40" w:line="240" w:lineRule="atLeast"/>
      <w:ind w:left="1327" w:hanging="1327"/>
    </w:pPr>
    <w:rPr>
      <w:sz w:val="20"/>
    </w:rPr>
  </w:style>
  <w:style w:type="paragraph" w:customStyle="1" w:styleId="CTA3a">
    <w:name w:val="CTA 3(a)"/>
    <w:basedOn w:val="OPCParaBase"/>
    <w:rsid w:val="00B12460"/>
    <w:pPr>
      <w:tabs>
        <w:tab w:val="right" w:pos="556"/>
      </w:tabs>
      <w:spacing w:before="40" w:line="240" w:lineRule="atLeast"/>
      <w:ind w:left="805" w:hanging="805"/>
    </w:pPr>
    <w:rPr>
      <w:sz w:val="20"/>
    </w:rPr>
  </w:style>
  <w:style w:type="paragraph" w:customStyle="1" w:styleId="CTA3ai">
    <w:name w:val="CTA 3(a)(i)"/>
    <w:basedOn w:val="OPCParaBase"/>
    <w:rsid w:val="00B12460"/>
    <w:pPr>
      <w:tabs>
        <w:tab w:val="right" w:pos="1140"/>
      </w:tabs>
      <w:spacing w:before="40" w:line="240" w:lineRule="atLeast"/>
      <w:ind w:left="1361" w:hanging="1361"/>
    </w:pPr>
    <w:rPr>
      <w:sz w:val="20"/>
    </w:rPr>
  </w:style>
  <w:style w:type="paragraph" w:customStyle="1" w:styleId="CTA4a">
    <w:name w:val="CTA 4(a)"/>
    <w:basedOn w:val="OPCParaBase"/>
    <w:rsid w:val="00B12460"/>
    <w:pPr>
      <w:tabs>
        <w:tab w:val="right" w:pos="624"/>
      </w:tabs>
      <w:spacing w:before="40" w:line="240" w:lineRule="atLeast"/>
      <w:ind w:left="873" w:hanging="873"/>
    </w:pPr>
    <w:rPr>
      <w:sz w:val="20"/>
    </w:rPr>
  </w:style>
  <w:style w:type="paragraph" w:customStyle="1" w:styleId="CTA4ai">
    <w:name w:val="CTA 4(a)(i)"/>
    <w:basedOn w:val="OPCParaBase"/>
    <w:rsid w:val="00B12460"/>
    <w:pPr>
      <w:tabs>
        <w:tab w:val="right" w:pos="1213"/>
      </w:tabs>
      <w:spacing w:before="40" w:line="240" w:lineRule="atLeast"/>
      <w:ind w:left="1452" w:hanging="1452"/>
    </w:pPr>
    <w:rPr>
      <w:sz w:val="20"/>
    </w:rPr>
  </w:style>
  <w:style w:type="paragraph" w:customStyle="1" w:styleId="CTACAPS">
    <w:name w:val="CTA CAPS"/>
    <w:basedOn w:val="OPCParaBase"/>
    <w:rsid w:val="00B12460"/>
    <w:pPr>
      <w:spacing w:before="60" w:line="240" w:lineRule="atLeast"/>
    </w:pPr>
    <w:rPr>
      <w:sz w:val="20"/>
    </w:rPr>
  </w:style>
  <w:style w:type="paragraph" w:customStyle="1" w:styleId="CTAright">
    <w:name w:val="CTA right"/>
    <w:basedOn w:val="OPCParaBase"/>
    <w:rsid w:val="00B12460"/>
    <w:pPr>
      <w:spacing w:before="60" w:line="240" w:lineRule="auto"/>
      <w:jc w:val="right"/>
    </w:pPr>
    <w:rPr>
      <w:sz w:val="20"/>
    </w:rPr>
  </w:style>
  <w:style w:type="paragraph" w:styleId="Date">
    <w:name w:val="Date"/>
    <w:basedOn w:val="Normal"/>
    <w:next w:val="Normal"/>
    <w:link w:val="DateChar"/>
    <w:uiPriority w:val="99"/>
    <w:unhideWhenUsed/>
    <w:rsid w:val="00B12460"/>
  </w:style>
  <w:style w:type="paragraph" w:customStyle="1" w:styleId="subsection">
    <w:name w:val="subsection"/>
    <w:aliases w:val="ss"/>
    <w:basedOn w:val="OPCParaBase"/>
    <w:link w:val="subsectionChar"/>
    <w:rsid w:val="00B1246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12460"/>
    <w:pPr>
      <w:spacing w:before="180" w:line="240" w:lineRule="auto"/>
      <w:ind w:left="1134"/>
    </w:pPr>
  </w:style>
  <w:style w:type="paragraph" w:styleId="DocumentMap">
    <w:name w:val="Document Map"/>
    <w:basedOn w:val="Normal"/>
    <w:link w:val="DocumentMapChar"/>
    <w:uiPriority w:val="99"/>
    <w:unhideWhenUsed/>
    <w:rsid w:val="00B1246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12460"/>
    <w:pPr>
      <w:spacing w:line="240" w:lineRule="auto"/>
    </w:pPr>
  </w:style>
  <w:style w:type="character" w:styleId="Emphasis">
    <w:name w:val="Emphasis"/>
    <w:basedOn w:val="DefaultParagraphFont"/>
    <w:uiPriority w:val="20"/>
    <w:qFormat/>
    <w:rsid w:val="00B12460"/>
    <w:rPr>
      <w:i/>
      <w:iCs/>
    </w:rPr>
  </w:style>
  <w:style w:type="character" w:styleId="EndnoteReference">
    <w:name w:val="endnote reference"/>
    <w:basedOn w:val="DefaultParagraphFont"/>
    <w:uiPriority w:val="99"/>
    <w:unhideWhenUsed/>
    <w:rsid w:val="00B12460"/>
    <w:rPr>
      <w:vertAlign w:val="superscript"/>
    </w:rPr>
  </w:style>
  <w:style w:type="paragraph" w:styleId="EndnoteText">
    <w:name w:val="endnote text"/>
    <w:basedOn w:val="Normal"/>
    <w:link w:val="EndnoteTextChar"/>
    <w:uiPriority w:val="99"/>
    <w:unhideWhenUsed/>
    <w:rsid w:val="00B12460"/>
    <w:pPr>
      <w:spacing w:line="240" w:lineRule="auto"/>
    </w:pPr>
    <w:rPr>
      <w:sz w:val="20"/>
    </w:rPr>
  </w:style>
  <w:style w:type="paragraph" w:styleId="EnvelopeAddress">
    <w:name w:val="envelope address"/>
    <w:basedOn w:val="Normal"/>
    <w:uiPriority w:val="99"/>
    <w:unhideWhenUsed/>
    <w:rsid w:val="00B124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1246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12460"/>
    <w:rPr>
      <w:color w:val="800080" w:themeColor="followedHyperlink"/>
      <w:u w:val="single"/>
    </w:rPr>
  </w:style>
  <w:style w:type="paragraph" w:styleId="Footer">
    <w:name w:val="footer"/>
    <w:link w:val="FooterChar"/>
    <w:rsid w:val="00B12460"/>
    <w:pPr>
      <w:tabs>
        <w:tab w:val="center" w:pos="4153"/>
        <w:tab w:val="right" w:pos="8306"/>
      </w:tabs>
    </w:pPr>
    <w:rPr>
      <w:sz w:val="22"/>
      <w:szCs w:val="24"/>
    </w:rPr>
  </w:style>
  <w:style w:type="character" w:styleId="FootnoteReference">
    <w:name w:val="footnote reference"/>
    <w:basedOn w:val="DefaultParagraphFont"/>
    <w:uiPriority w:val="99"/>
    <w:unhideWhenUsed/>
    <w:rsid w:val="00B12460"/>
    <w:rPr>
      <w:vertAlign w:val="superscript"/>
    </w:rPr>
  </w:style>
  <w:style w:type="paragraph" w:styleId="FootnoteText">
    <w:name w:val="footnote text"/>
    <w:basedOn w:val="Normal"/>
    <w:link w:val="FootnoteTextChar"/>
    <w:uiPriority w:val="99"/>
    <w:unhideWhenUsed/>
    <w:rsid w:val="00B12460"/>
    <w:pPr>
      <w:spacing w:line="240" w:lineRule="auto"/>
    </w:pPr>
    <w:rPr>
      <w:sz w:val="20"/>
    </w:rPr>
  </w:style>
  <w:style w:type="paragraph" w:customStyle="1" w:styleId="Formula">
    <w:name w:val="Formula"/>
    <w:basedOn w:val="OPCParaBase"/>
    <w:rsid w:val="00B12460"/>
    <w:pPr>
      <w:spacing w:line="240" w:lineRule="auto"/>
      <w:ind w:left="1134"/>
    </w:pPr>
    <w:rPr>
      <w:sz w:val="20"/>
    </w:rPr>
  </w:style>
  <w:style w:type="paragraph" w:styleId="Header">
    <w:name w:val="header"/>
    <w:basedOn w:val="OPCParaBase"/>
    <w:link w:val="HeaderChar"/>
    <w:unhideWhenUsed/>
    <w:rsid w:val="00B124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2460"/>
    <w:rPr>
      <w:sz w:val="16"/>
    </w:rPr>
  </w:style>
  <w:style w:type="paragraph" w:customStyle="1" w:styleId="House">
    <w:name w:val="House"/>
    <w:basedOn w:val="OPCParaBase"/>
    <w:rsid w:val="00B12460"/>
    <w:pPr>
      <w:spacing w:line="240" w:lineRule="auto"/>
    </w:pPr>
    <w:rPr>
      <w:sz w:val="28"/>
    </w:rPr>
  </w:style>
  <w:style w:type="character" w:styleId="HTMLAcronym">
    <w:name w:val="HTML Acronym"/>
    <w:basedOn w:val="DefaultParagraphFont"/>
    <w:uiPriority w:val="99"/>
    <w:unhideWhenUsed/>
    <w:rsid w:val="00B12460"/>
  </w:style>
  <w:style w:type="paragraph" w:styleId="HTMLAddress">
    <w:name w:val="HTML Address"/>
    <w:basedOn w:val="Normal"/>
    <w:link w:val="HTMLAddressChar"/>
    <w:uiPriority w:val="99"/>
    <w:unhideWhenUsed/>
    <w:rsid w:val="00B12460"/>
    <w:pPr>
      <w:spacing w:line="240" w:lineRule="auto"/>
    </w:pPr>
    <w:rPr>
      <w:i/>
      <w:iCs/>
    </w:rPr>
  </w:style>
  <w:style w:type="character" w:styleId="HTMLCite">
    <w:name w:val="HTML Cite"/>
    <w:basedOn w:val="DefaultParagraphFont"/>
    <w:uiPriority w:val="99"/>
    <w:unhideWhenUsed/>
    <w:rsid w:val="00B12460"/>
    <w:rPr>
      <w:i/>
      <w:iCs/>
    </w:rPr>
  </w:style>
  <w:style w:type="character" w:styleId="HTMLCode">
    <w:name w:val="HTML Code"/>
    <w:basedOn w:val="DefaultParagraphFont"/>
    <w:uiPriority w:val="99"/>
    <w:unhideWhenUsed/>
    <w:rsid w:val="00B12460"/>
    <w:rPr>
      <w:rFonts w:ascii="Consolas" w:hAnsi="Consolas"/>
      <w:sz w:val="20"/>
      <w:szCs w:val="20"/>
    </w:rPr>
  </w:style>
  <w:style w:type="character" w:styleId="HTMLDefinition">
    <w:name w:val="HTML Definition"/>
    <w:basedOn w:val="DefaultParagraphFont"/>
    <w:uiPriority w:val="99"/>
    <w:unhideWhenUsed/>
    <w:rsid w:val="00B12460"/>
    <w:rPr>
      <w:i/>
      <w:iCs/>
    </w:rPr>
  </w:style>
  <w:style w:type="character" w:styleId="HTMLKeyboard">
    <w:name w:val="HTML Keyboard"/>
    <w:basedOn w:val="DefaultParagraphFont"/>
    <w:uiPriority w:val="99"/>
    <w:unhideWhenUsed/>
    <w:rsid w:val="00B12460"/>
    <w:rPr>
      <w:rFonts w:ascii="Consolas" w:hAnsi="Consolas"/>
      <w:sz w:val="20"/>
      <w:szCs w:val="20"/>
    </w:rPr>
  </w:style>
  <w:style w:type="paragraph" w:styleId="HTMLPreformatted">
    <w:name w:val="HTML Preformatted"/>
    <w:basedOn w:val="Normal"/>
    <w:link w:val="HTMLPreformattedChar"/>
    <w:uiPriority w:val="99"/>
    <w:unhideWhenUsed/>
    <w:rsid w:val="00B12460"/>
    <w:pPr>
      <w:spacing w:line="240" w:lineRule="auto"/>
    </w:pPr>
    <w:rPr>
      <w:rFonts w:ascii="Consolas" w:hAnsi="Consolas"/>
      <w:sz w:val="20"/>
    </w:rPr>
  </w:style>
  <w:style w:type="character" w:styleId="HTMLSample">
    <w:name w:val="HTML Sample"/>
    <w:basedOn w:val="DefaultParagraphFont"/>
    <w:uiPriority w:val="99"/>
    <w:unhideWhenUsed/>
    <w:rsid w:val="00B12460"/>
    <w:rPr>
      <w:rFonts w:ascii="Consolas" w:hAnsi="Consolas"/>
      <w:sz w:val="24"/>
      <w:szCs w:val="24"/>
    </w:rPr>
  </w:style>
  <w:style w:type="character" w:styleId="HTMLTypewriter">
    <w:name w:val="HTML Typewriter"/>
    <w:basedOn w:val="DefaultParagraphFont"/>
    <w:uiPriority w:val="99"/>
    <w:unhideWhenUsed/>
    <w:rsid w:val="00B12460"/>
    <w:rPr>
      <w:rFonts w:ascii="Consolas" w:hAnsi="Consolas"/>
      <w:sz w:val="20"/>
      <w:szCs w:val="20"/>
    </w:rPr>
  </w:style>
  <w:style w:type="character" w:styleId="HTMLVariable">
    <w:name w:val="HTML Variable"/>
    <w:basedOn w:val="DefaultParagraphFont"/>
    <w:uiPriority w:val="99"/>
    <w:unhideWhenUsed/>
    <w:rsid w:val="00B12460"/>
    <w:rPr>
      <w:i/>
      <w:iCs/>
    </w:rPr>
  </w:style>
  <w:style w:type="character" w:styleId="Hyperlink">
    <w:name w:val="Hyperlink"/>
    <w:basedOn w:val="DefaultParagraphFont"/>
    <w:uiPriority w:val="99"/>
    <w:unhideWhenUsed/>
    <w:rsid w:val="00B12460"/>
    <w:rPr>
      <w:color w:val="0000FF" w:themeColor="hyperlink"/>
      <w:u w:val="single"/>
    </w:rPr>
  </w:style>
  <w:style w:type="paragraph" w:styleId="Index1">
    <w:name w:val="index 1"/>
    <w:basedOn w:val="Normal"/>
    <w:next w:val="Normal"/>
    <w:autoRedefine/>
    <w:uiPriority w:val="99"/>
    <w:unhideWhenUsed/>
    <w:rsid w:val="00B12460"/>
    <w:pPr>
      <w:spacing w:line="240" w:lineRule="auto"/>
      <w:ind w:left="220" w:hanging="220"/>
    </w:pPr>
  </w:style>
  <w:style w:type="paragraph" w:styleId="Index2">
    <w:name w:val="index 2"/>
    <w:basedOn w:val="Normal"/>
    <w:next w:val="Normal"/>
    <w:autoRedefine/>
    <w:uiPriority w:val="99"/>
    <w:unhideWhenUsed/>
    <w:rsid w:val="00B12460"/>
    <w:pPr>
      <w:spacing w:line="240" w:lineRule="auto"/>
      <w:ind w:left="440" w:hanging="220"/>
    </w:pPr>
  </w:style>
  <w:style w:type="paragraph" w:styleId="Index3">
    <w:name w:val="index 3"/>
    <w:basedOn w:val="Normal"/>
    <w:next w:val="Normal"/>
    <w:autoRedefine/>
    <w:uiPriority w:val="99"/>
    <w:unhideWhenUsed/>
    <w:rsid w:val="00B12460"/>
    <w:pPr>
      <w:spacing w:line="240" w:lineRule="auto"/>
      <w:ind w:left="660" w:hanging="220"/>
    </w:pPr>
  </w:style>
  <w:style w:type="paragraph" w:styleId="Index4">
    <w:name w:val="index 4"/>
    <w:basedOn w:val="Normal"/>
    <w:next w:val="Normal"/>
    <w:autoRedefine/>
    <w:uiPriority w:val="99"/>
    <w:unhideWhenUsed/>
    <w:rsid w:val="00B12460"/>
    <w:pPr>
      <w:spacing w:line="240" w:lineRule="auto"/>
      <w:ind w:left="880" w:hanging="220"/>
    </w:pPr>
  </w:style>
  <w:style w:type="paragraph" w:styleId="Index5">
    <w:name w:val="index 5"/>
    <w:basedOn w:val="Normal"/>
    <w:next w:val="Normal"/>
    <w:autoRedefine/>
    <w:uiPriority w:val="99"/>
    <w:unhideWhenUsed/>
    <w:rsid w:val="00B12460"/>
    <w:pPr>
      <w:spacing w:line="240" w:lineRule="auto"/>
      <w:ind w:left="1100" w:hanging="220"/>
    </w:pPr>
  </w:style>
  <w:style w:type="paragraph" w:styleId="Index6">
    <w:name w:val="index 6"/>
    <w:basedOn w:val="Normal"/>
    <w:next w:val="Normal"/>
    <w:autoRedefine/>
    <w:uiPriority w:val="99"/>
    <w:unhideWhenUsed/>
    <w:rsid w:val="00B12460"/>
    <w:pPr>
      <w:spacing w:line="240" w:lineRule="auto"/>
      <w:ind w:left="1320" w:hanging="220"/>
    </w:pPr>
  </w:style>
  <w:style w:type="paragraph" w:styleId="Index7">
    <w:name w:val="index 7"/>
    <w:basedOn w:val="Normal"/>
    <w:next w:val="Normal"/>
    <w:autoRedefine/>
    <w:uiPriority w:val="99"/>
    <w:unhideWhenUsed/>
    <w:rsid w:val="00B12460"/>
    <w:pPr>
      <w:spacing w:line="240" w:lineRule="auto"/>
      <w:ind w:left="1540" w:hanging="220"/>
    </w:pPr>
  </w:style>
  <w:style w:type="paragraph" w:styleId="Index8">
    <w:name w:val="index 8"/>
    <w:basedOn w:val="Normal"/>
    <w:next w:val="Normal"/>
    <w:autoRedefine/>
    <w:uiPriority w:val="99"/>
    <w:unhideWhenUsed/>
    <w:rsid w:val="00B12460"/>
    <w:pPr>
      <w:spacing w:line="240" w:lineRule="auto"/>
      <w:ind w:left="1760" w:hanging="220"/>
    </w:pPr>
  </w:style>
  <w:style w:type="paragraph" w:styleId="Index9">
    <w:name w:val="index 9"/>
    <w:basedOn w:val="Normal"/>
    <w:next w:val="Normal"/>
    <w:autoRedefine/>
    <w:uiPriority w:val="99"/>
    <w:unhideWhenUsed/>
    <w:rsid w:val="00B12460"/>
    <w:pPr>
      <w:spacing w:line="240" w:lineRule="auto"/>
      <w:ind w:left="1980" w:hanging="220"/>
    </w:pPr>
  </w:style>
  <w:style w:type="paragraph" w:styleId="IndexHeading">
    <w:name w:val="index heading"/>
    <w:basedOn w:val="Normal"/>
    <w:next w:val="Index1"/>
    <w:uiPriority w:val="99"/>
    <w:unhideWhenUsed/>
    <w:rsid w:val="00B12460"/>
    <w:rPr>
      <w:rFonts w:asciiTheme="majorHAnsi" w:eastAsiaTheme="majorEastAsia" w:hAnsiTheme="majorHAnsi" w:cstheme="majorBidi"/>
      <w:b/>
      <w:bCs/>
    </w:rPr>
  </w:style>
  <w:style w:type="paragraph" w:customStyle="1" w:styleId="Item">
    <w:name w:val="Item"/>
    <w:aliases w:val="i"/>
    <w:basedOn w:val="OPCParaBase"/>
    <w:next w:val="ItemHead"/>
    <w:rsid w:val="00B12460"/>
    <w:pPr>
      <w:keepLines/>
      <w:spacing w:before="80" w:line="240" w:lineRule="auto"/>
      <w:ind w:left="709"/>
    </w:pPr>
  </w:style>
  <w:style w:type="paragraph" w:customStyle="1" w:styleId="ItemHead">
    <w:name w:val="ItemHead"/>
    <w:aliases w:val="ih"/>
    <w:basedOn w:val="OPCParaBase"/>
    <w:next w:val="Item"/>
    <w:rsid w:val="00B1246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12460"/>
    <w:rPr>
      <w:sz w:val="16"/>
    </w:rPr>
  </w:style>
  <w:style w:type="paragraph" w:styleId="List">
    <w:name w:val="List"/>
    <w:basedOn w:val="Normal"/>
    <w:uiPriority w:val="99"/>
    <w:unhideWhenUsed/>
    <w:rsid w:val="00B12460"/>
    <w:pPr>
      <w:ind w:left="283" w:hanging="283"/>
      <w:contextualSpacing/>
    </w:pPr>
  </w:style>
  <w:style w:type="paragraph" w:styleId="List2">
    <w:name w:val="List 2"/>
    <w:basedOn w:val="Normal"/>
    <w:uiPriority w:val="99"/>
    <w:unhideWhenUsed/>
    <w:rsid w:val="00B12460"/>
    <w:pPr>
      <w:ind w:left="566" w:hanging="283"/>
      <w:contextualSpacing/>
    </w:pPr>
  </w:style>
  <w:style w:type="paragraph" w:styleId="List3">
    <w:name w:val="List 3"/>
    <w:basedOn w:val="Normal"/>
    <w:uiPriority w:val="99"/>
    <w:unhideWhenUsed/>
    <w:rsid w:val="00B12460"/>
    <w:pPr>
      <w:ind w:left="849" w:hanging="283"/>
      <w:contextualSpacing/>
    </w:pPr>
  </w:style>
  <w:style w:type="paragraph" w:styleId="List4">
    <w:name w:val="List 4"/>
    <w:basedOn w:val="Normal"/>
    <w:uiPriority w:val="99"/>
    <w:unhideWhenUsed/>
    <w:rsid w:val="00B12460"/>
    <w:pPr>
      <w:ind w:left="1132" w:hanging="283"/>
      <w:contextualSpacing/>
    </w:pPr>
  </w:style>
  <w:style w:type="paragraph" w:styleId="List5">
    <w:name w:val="List 5"/>
    <w:basedOn w:val="Normal"/>
    <w:uiPriority w:val="99"/>
    <w:unhideWhenUsed/>
    <w:rsid w:val="00B12460"/>
    <w:pPr>
      <w:ind w:left="1415" w:hanging="283"/>
      <w:contextualSpacing/>
    </w:pPr>
  </w:style>
  <w:style w:type="paragraph" w:styleId="ListBullet">
    <w:name w:val="List Bullet"/>
    <w:basedOn w:val="Normal"/>
    <w:uiPriority w:val="99"/>
    <w:unhideWhenUsed/>
    <w:rsid w:val="00B12460"/>
    <w:pPr>
      <w:numPr>
        <w:numId w:val="4"/>
      </w:numPr>
      <w:contextualSpacing/>
    </w:pPr>
  </w:style>
  <w:style w:type="paragraph" w:styleId="ListBullet2">
    <w:name w:val="List Bullet 2"/>
    <w:basedOn w:val="Normal"/>
    <w:uiPriority w:val="99"/>
    <w:unhideWhenUsed/>
    <w:rsid w:val="00B12460"/>
    <w:pPr>
      <w:numPr>
        <w:numId w:val="5"/>
      </w:numPr>
      <w:contextualSpacing/>
    </w:pPr>
  </w:style>
  <w:style w:type="paragraph" w:styleId="ListBullet3">
    <w:name w:val="List Bullet 3"/>
    <w:basedOn w:val="Normal"/>
    <w:uiPriority w:val="99"/>
    <w:unhideWhenUsed/>
    <w:rsid w:val="00B12460"/>
    <w:pPr>
      <w:numPr>
        <w:numId w:val="6"/>
      </w:numPr>
      <w:contextualSpacing/>
    </w:pPr>
  </w:style>
  <w:style w:type="paragraph" w:styleId="ListBullet4">
    <w:name w:val="List Bullet 4"/>
    <w:basedOn w:val="Normal"/>
    <w:uiPriority w:val="99"/>
    <w:unhideWhenUsed/>
    <w:rsid w:val="00B12460"/>
    <w:pPr>
      <w:numPr>
        <w:numId w:val="7"/>
      </w:numPr>
      <w:contextualSpacing/>
    </w:pPr>
  </w:style>
  <w:style w:type="paragraph" w:styleId="ListBullet5">
    <w:name w:val="List Bullet 5"/>
    <w:basedOn w:val="Normal"/>
    <w:uiPriority w:val="99"/>
    <w:unhideWhenUsed/>
    <w:rsid w:val="00B12460"/>
    <w:pPr>
      <w:numPr>
        <w:numId w:val="8"/>
      </w:numPr>
      <w:contextualSpacing/>
    </w:pPr>
  </w:style>
  <w:style w:type="paragraph" w:styleId="ListContinue">
    <w:name w:val="List Continue"/>
    <w:basedOn w:val="Normal"/>
    <w:uiPriority w:val="99"/>
    <w:unhideWhenUsed/>
    <w:rsid w:val="00B12460"/>
    <w:pPr>
      <w:spacing w:after="120"/>
      <w:ind w:left="283"/>
      <w:contextualSpacing/>
    </w:pPr>
  </w:style>
  <w:style w:type="paragraph" w:styleId="ListContinue2">
    <w:name w:val="List Continue 2"/>
    <w:basedOn w:val="Normal"/>
    <w:uiPriority w:val="99"/>
    <w:unhideWhenUsed/>
    <w:rsid w:val="00B12460"/>
    <w:pPr>
      <w:spacing w:after="120"/>
      <w:ind w:left="566"/>
      <w:contextualSpacing/>
    </w:pPr>
  </w:style>
  <w:style w:type="paragraph" w:styleId="ListContinue3">
    <w:name w:val="List Continue 3"/>
    <w:basedOn w:val="Normal"/>
    <w:uiPriority w:val="99"/>
    <w:unhideWhenUsed/>
    <w:rsid w:val="00B12460"/>
    <w:pPr>
      <w:spacing w:after="120"/>
      <w:ind w:left="849"/>
      <w:contextualSpacing/>
    </w:pPr>
  </w:style>
  <w:style w:type="paragraph" w:styleId="ListContinue4">
    <w:name w:val="List Continue 4"/>
    <w:basedOn w:val="Normal"/>
    <w:uiPriority w:val="99"/>
    <w:unhideWhenUsed/>
    <w:rsid w:val="00B12460"/>
    <w:pPr>
      <w:spacing w:after="120"/>
      <w:ind w:left="1132"/>
      <w:contextualSpacing/>
    </w:pPr>
  </w:style>
  <w:style w:type="paragraph" w:styleId="ListContinue5">
    <w:name w:val="List Continue 5"/>
    <w:basedOn w:val="Normal"/>
    <w:uiPriority w:val="99"/>
    <w:unhideWhenUsed/>
    <w:rsid w:val="00B12460"/>
    <w:pPr>
      <w:spacing w:after="120"/>
      <w:ind w:left="1415"/>
      <w:contextualSpacing/>
    </w:pPr>
  </w:style>
  <w:style w:type="paragraph" w:styleId="ListNumber">
    <w:name w:val="List Number"/>
    <w:basedOn w:val="Normal"/>
    <w:uiPriority w:val="99"/>
    <w:unhideWhenUsed/>
    <w:rsid w:val="00B12460"/>
    <w:pPr>
      <w:numPr>
        <w:numId w:val="9"/>
      </w:numPr>
      <w:contextualSpacing/>
    </w:pPr>
  </w:style>
  <w:style w:type="paragraph" w:styleId="ListNumber2">
    <w:name w:val="List Number 2"/>
    <w:basedOn w:val="Normal"/>
    <w:uiPriority w:val="99"/>
    <w:unhideWhenUsed/>
    <w:rsid w:val="00B12460"/>
    <w:pPr>
      <w:numPr>
        <w:numId w:val="10"/>
      </w:numPr>
      <w:contextualSpacing/>
    </w:pPr>
  </w:style>
  <w:style w:type="paragraph" w:styleId="ListNumber3">
    <w:name w:val="List Number 3"/>
    <w:basedOn w:val="Normal"/>
    <w:uiPriority w:val="99"/>
    <w:unhideWhenUsed/>
    <w:rsid w:val="00B12460"/>
    <w:pPr>
      <w:numPr>
        <w:numId w:val="11"/>
      </w:numPr>
      <w:contextualSpacing/>
    </w:pPr>
  </w:style>
  <w:style w:type="paragraph" w:styleId="ListNumber4">
    <w:name w:val="List Number 4"/>
    <w:basedOn w:val="Normal"/>
    <w:uiPriority w:val="99"/>
    <w:unhideWhenUsed/>
    <w:rsid w:val="00B12460"/>
    <w:pPr>
      <w:numPr>
        <w:numId w:val="12"/>
      </w:numPr>
      <w:contextualSpacing/>
    </w:pPr>
  </w:style>
  <w:style w:type="paragraph" w:styleId="ListNumber5">
    <w:name w:val="List Number 5"/>
    <w:basedOn w:val="Normal"/>
    <w:uiPriority w:val="99"/>
    <w:unhideWhenUsed/>
    <w:rsid w:val="00B12460"/>
    <w:pPr>
      <w:numPr>
        <w:numId w:val="13"/>
      </w:numPr>
      <w:contextualSpacing/>
    </w:pPr>
  </w:style>
  <w:style w:type="paragraph" w:customStyle="1" w:styleId="LongT">
    <w:name w:val="LongT"/>
    <w:basedOn w:val="OPCParaBase"/>
    <w:rsid w:val="00B12460"/>
    <w:pPr>
      <w:spacing w:line="240" w:lineRule="auto"/>
    </w:pPr>
    <w:rPr>
      <w:b/>
      <w:sz w:val="32"/>
    </w:rPr>
  </w:style>
  <w:style w:type="paragraph" w:styleId="MacroText">
    <w:name w:val="macro"/>
    <w:link w:val="MacroTextChar"/>
    <w:uiPriority w:val="99"/>
    <w:unhideWhenUsed/>
    <w:rsid w:val="00B1246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B124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12460"/>
    <w:rPr>
      <w:rFonts w:cs="Times New Roman"/>
      <w:sz w:val="24"/>
      <w:szCs w:val="24"/>
    </w:rPr>
  </w:style>
  <w:style w:type="paragraph" w:styleId="NormalIndent">
    <w:name w:val="Normal Indent"/>
    <w:basedOn w:val="Normal"/>
    <w:uiPriority w:val="99"/>
    <w:unhideWhenUsed/>
    <w:rsid w:val="00B12460"/>
    <w:pPr>
      <w:ind w:left="720"/>
    </w:pPr>
  </w:style>
  <w:style w:type="paragraph" w:styleId="NoteHeading">
    <w:name w:val="Note Heading"/>
    <w:basedOn w:val="Normal"/>
    <w:next w:val="Normal"/>
    <w:link w:val="NoteHeadingChar"/>
    <w:uiPriority w:val="99"/>
    <w:unhideWhenUsed/>
    <w:rsid w:val="00B12460"/>
    <w:pPr>
      <w:spacing w:line="240" w:lineRule="auto"/>
    </w:pPr>
  </w:style>
  <w:style w:type="paragraph" w:customStyle="1" w:styleId="notedraft">
    <w:name w:val="note(draft)"/>
    <w:aliases w:val="nd"/>
    <w:basedOn w:val="OPCParaBase"/>
    <w:rsid w:val="00B12460"/>
    <w:pPr>
      <w:spacing w:before="240" w:line="240" w:lineRule="auto"/>
      <w:ind w:left="284" w:hanging="284"/>
    </w:pPr>
    <w:rPr>
      <w:i/>
      <w:sz w:val="24"/>
    </w:rPr>
  </w:style>
  <w:style w:type="paragraph" w:customStyle="1" w:styleId="notepara">
    <w:name w:val="note(para)"/>
    <w:aliases w:val="na"/>
    <w:basedOn w:val="OPCParaBase"/>
    <w:rsid w:val="00B12460"/>
    <w:pPr>
      <w:spacing w:before="40" w:line="198" w:lineRule="exact"/>
      <w:ind w:left="2354" w:hanging="369"/>
    </w:pPr>
    <w:rPr>
      <w:sz w:val="18"/>
    </w:rPr>
  </w:style>
  <w:style w:type="paragraph" w:customStyle="1" w:styleId="noteParlAmend">
    <w:name w:val="note(ParlAmend)"/>
    <w:aliases w:val="npp"/>
    <w:basedOn w:val="OPCParaBase"/>
    <w:next w:val="ParlAmend"/>
    <w:rsid w:val="00B12460"/>
    <w:pPr>
      <w:spacing w:line="240" w:lineRule="auto"/>
      <w:jc w:val="right"/>
    </w:pPr>
    <w:rPr>
      <w:rFonts w:ascii="Arial" w:hAnsi="Arial"/>
      <w:b/>
      <w:i/>
    </w:rPr>
  </w:style>
  <w:style w:type="character" w:styleId="PageNumber">
    <w:name w:val="page number"/>
    <w:basedOn w:val="DefaultParagraphFont"/>
    <w:uiPriority w:val="99"/>
    <w:unhideWhenUsed/>
    <w:rsid w:val="00B12460"/>
  </w:style>
  <w:style w:type="paragraph" w:customStyle="1" w:styleId="Page1">
    <w:name w:val="Page1"/>
    <w:basedOn w:val="OPCParaBase"/>
    <w:rsid w:val="00B12460"/>
    <w:pPr>
      <w:spacing w:before="5600" w:line="240" w:lineRule="auto"/>
    </w:pPr>
    <w:rPr>
      <w:b/>
      <w:sz w:val="32"/>
    </w:rPr>
  </w:style>
  <w:style w:type="paragraph" w:customStyle="1" w:styleId="PageBreak">
    <w:name w:val="PageBreak"/>
    <w:aliases w:val="pb"/>
    <w:basedOn w:val="OPCParaBase"/>
    <w:rsid w:val="00B12460"/>
    <w:pPr>
      <w:spacing w:line="240" w:lineRule="auto"/>
    </w:pPr>
    <w:rPr>
      <w:sz w:val="20"/>
    </w:rPr>
  </w:style>
  <w:style w:type="paragraph" w:customStyle="1" w:styleId="paragraph">
    <w:name w:val="paragraph"/>
    <w:aliases w:val="a"/>
    <w:basedOn w:val="OPCParaBase"/>
    <w:link w:val="paragraphChar"/>
    <w:rsid w:val="00B12460"/>
    <w:pPr>
      <w:tabs>
        <w:tab w:val="right" w:pos="1531"/>
      </w:tabs>
      <w:spacing w:before="40" w:line="240" w:lineRule="auto"/>
      <w:ind w:left="1644" w:hanging="1644"/>
    </w:pPr>
  </w:style>
  <w:style w:type="paragraph" w:customStyle="1" w:styleId="paragraphsub">
    <w:name w:val="paragraph(sub)"/>
    <w:aliases w:val="aa"/>
    <w:basedOn w:val="OPCParaBase"/>
    <w:rsid w:val="00B12460"/>
    <w:pPr>
      <w:tabs>
        <w:tab w:val="right" w:pos="1985"/>
      </w:tabs>
      <w:spacing w:before="40" w:line="240" w:lineRule="auto"/>
      <w:ind w:left="2098" w:hanging="2098"/>
    </w:pPr>
  </w:style>
  <w:style w:type="paragraph" w:customStyle="1" w:styleId="paragraphsub-sub">
    <w:name w:val="paragraph(sub-sub)"/>
    <w:aliases w:val="aaa"/>
    <w:basedOn w:val="OPCParaBase"/>
    <w:rsid w:val="00B12460"/>
    <w:pPr>
      <w:tabs>
        <w:tab w:val="right" w:pos="2722"/>
      </w:tabs>
      <w:spacing w:before="40" w:line="240" w:lineRule="auto"/>
      <w:ind w:left="2835" w:hanging="2835"/>
    </w:pPr>
  </w:style>
  <w:style w:type="paragraph" w:customStyle="1" w:styleId="ParlAmend">
    <w:name w:val="ParlAmend"/>
    <w:aliases w:val="pp"/>
    <w:basedOn w:val="OPCParaBase"/>
    <w:rsid w:val="00B12460"/>
    <w:pPr>
      <w:spacing w:before="240" w:line="240" w:lineRule="atLeast"/>
      <w:ind w:hanging="567"/>
    </w:pPr>
    <w:rPr>
      <w:sz w:val="24"/>
    </w:rPr>
  </w:style>
  <w:style w:type="paragraph" w:customStyle="1" w:styleId="Penalty">
    <w:name w:val="Penalty"/>
    <w:basedOn w:val="OPCParaBase"/>
    <w:rsid w:val="00B12460"/>
    <w:pPr>
      <w:tabs>
        <w:tab w:val="left" w:pos="2977"/>
      </w:tabs>
      <w:spacing w:before="180" w:line="240" w:lineRule="auto"/>
      <w:ind w:left="1985" w:hanging="851"/>
    </w:pPr>
  </w:style>
  <w:style w:type="paragraph" w:styleId="PlainText">
    <w:name w:val="Plain Text"/>
    <w:basedOn w:val="Normal"/>
    <w:link w:val="PlainTextChar"/>
    <w:uiPriority w:val="99"/>
    <w:unhideWhenUsed/>
    <w:rsid w:val="00B12460"/>
    <w:pPr>
      <w:spacing w:line="240" w:lineRule="auto"/>
    </w:pPr>
    <w:rPr>
      <w:rFonts w:ascii="Consolas" w:hAnsi="Consolas"/>
      <w:sz w:val="21"/>
      <w:szCs w:val="21"/>
    </w:rPr>
  </w:style>
  <w:style w:type="paragraph" w:customStyle="1" w:styleId="Portfolio">
    <w:name w:val="Portfolio"/>
    <w:basedOn w:val="OPCParaBase"/>
    <w:rsid w:val="00B12460"/>
    <w:pPr>
      <w:spacing w:line="240" w:lineRule="auto"/>
    </w:pPr>
    <w:rPr>
      <w:i/>
      <w:sz w:val="20"/>
    </w:rPr>
  </w:style>
  <w:style w:type="paragraph" w:customStyle="1" w:styleId="Preamble">
    <w:name w:val="Preamble"/>
    <w:basedOn w:val="OPCParaBase"/>
    <w:next w:val="Normal"/>
    <w:rsid w:val="00B124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2460"/>
    <w:pPr>
      <w:spacing w:line="240" w:lineRule="auto"/>
    </w:pPr>
    <w:rPr>
      <w:i/>
      <w:sz w:val="20"/>
    </w:rPr>
  </w:style>
  <w:style w:type="paragraph" w:styleId="Salutation">
    <w:name w:val="Salutation"/>
    <w:basedOn w:val="Normal"/>
    <w:next w:val="Normal"/>
    <w:link w:val="SalutationChar"/>
    <w:uiPriority w:val="99"/>
    <w:unhideWhenUsed/>
    <w:rsid w:val="00B12460"/>
  </w:style>
  <w:style w:type="paragraph" w:customStyle="1" w:styleId="Session">
    <w:name w:val="Session"/>
    <w:basedOn w:val="OPCParaBase"/>
    <w:rsid w:val="00B12460"/>
    <w:pPr>
      <w:spacing w:line="240" w:lineRule="auto"/>
    </w:pPr>
    <w:rPr>
      <w:sz w:val="28"/>
    </w:rPr>
  </w:style>
  <w:style w:type="paragraph" w:customStyle="1" w:styleId="ShortT">
    <w:name w:val="ShortT"/>
    <w:basedOn w:val="OPCParaBase"/>
    <w:next w:val="Normal"/>
    <w:link w:val="ShortTChar"/>
    <w:qFormat/>
    <w:rsid w:val="00B12460"/>
    <w:pPr>
      <w:spacing w:line="240" w:lineRule="auto"/>
    </w:pPr>
    <w:rPr>
      <w:b/>
      <w:sz w:val="40"/>
    </w:rPr>
  </w:style>
  <w:style w:type="paragraph" w:styleId="Signature">
    <w:name w:val="Signature"/>
    <w:basedOn w:val="Normal"/>
    <w:link w:val="SignatureChar"/>
    <w:uiPriority w:val="99"/>
    <w:unhideWhenUsed/>
    <w:rsid w:val="00B12460"/>
    <w:pPr>
      <w:spacing w:line="240" w:lineRule="auto"/>
      <w:ind w:left="4252"/>
    </w:pPr>
  </w:style>
  <w:style w:type="paragraph" w:customStyle="1" w:styleId="Sponsor">
    <w:name w:val="Sponsor"/>
    <w:basedOn w:val="OPCParaBase"/>
    <w:rsid w:val="00B12460"/>
    <w:pPr>
      <w:spacing w:line="240" w:lineRule="auto"/>
    </w:pPr>
    <w:rPr>
      <w:i/>
    </w:rPr>
  </w:style>
  <w:style w:type="character" w:styleId="Strong">
    <w:name w:val="Strong"/>
    <w:basedOn w:val="DefaultParagraphFont"/>
    <w:uiPriority w:val="22"/>
    <w:qFormat/>
    <w:rsid w:val="00B12460"/>
    <w:rPr>
      <w:b/>
      <w:bCs/>
    </w:rPr>
  </w:style>
  <w:style w:type="paragraph" w:customStyle="1" w:styleId="Subitem">
    <w:name w:val="Subitem"/>
    <w:aliases w:val="iss"/>
    <w:basedOn w:val="OPCParaBase"/>
    <w:rsid w:val="00B12460"/>
    <w:pPr>
      <w:spacing w:before="180" w:line="240" w:lineRule="auto"/>
      <w:ind w:left="709" w:hanging="709"/>
    </w:pPr>
  </w:style>
  <w:style w:type="paragraph" w:customStyle="1" w:styleId="SubitemHead">
    <w:name w:val="SubitemHead"/>
    <w:aliases w:val="issh"/>
    <w:basedOn w:val="OPCParaBase"/>
    <w:rsid w:val="00B124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2460"/>
    <w:pPr>
      <w:spacing w:before="40" w:line="240" w:lineRule="auto"/>
      <w:ind w:left="1134"/>
    </w:pPr>
  </w:style>
  <w:style w:type="paragraph" w:customStyle="1" w:styleId="SubsectionHead">
    <w:name w:val="SubsectionHead"/>
    <w:aliases w:val="ssh"/>
    <w:basedOn w:val="OPCParaBase"/>
    <w:next w:val="subsection"/>
    <w:rsid w:val="00B12460"/>
    <w:pPr>
      <w:keepNext/>
      <w:keepLines/>
      <w:spacing w:before="240" w:line="240" w:lineRule="auto"/>
      <w:ind w:left="1134"/>
    </w:pPr>
    <w:rPr>
      <w:i/>
    </w:rPr>
  </w:style>
  <w:style w:type="paragraph" w:styleId="Subtitle">
    <w:name w:val="Subtitle"/>
    <w:basedOn w:val="Normal"/>
    <w:next w:val="Normal"/>
    <w:link w:val="SubtitleChar"/>
    <w:uiPriority w:val="11"/>
    <w:qFormat/>
    <w:rsid w:val="00B12460"/>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1246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1246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1246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1246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1246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1246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1246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1246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1246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1246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1246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1246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1246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1246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1246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1246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1246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1246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1246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1246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1246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1246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1246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1246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1246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1246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1246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1246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1246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1246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1246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1246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1246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1246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B12460"/>
    <w:pPr>
      <w:ind w:left="220" w:hanging="220"/>
    </w:pPr>
  </w:style>
  <w:style w:type="paragraph" w:styleId="TableofFigures">
    <w:name w:val="table of figures"/>
    <w:basedOn w:val="Normal"/>
    <w:next w:val="Normal"/>
    <w:uiPriority w:val="99"/>
    <w:unhideWhenUsed/>
    <w:rsid w:val="00B12460"/>
  </w:style>
  <w:style w:type="table" w:styleId="TableProfessional">
    <w:name w:val="Table Professional"/>
    <w:basedOn w:val="TableNormal"/>
    <w:uiPriority w:val="99"/>
    <w:unhideWhenUsed/>
    <w:rsid w:val="00B1246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1246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1246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1246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1246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1246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1246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1246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1246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1246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12460"/>
    <w:pPr>
      <w:spacing w:before="60" w:line="240" w:lineRule="auto"/>
      <w:ind w:left="284" w:hanging="284"/>
    </w:pPr>
    <w:rPr>
      <w:sz w:val="20"/>
    </w:rPr>
  </w:style>
  <w:style w:type="paragraph" w:customStyle="1" w:styleId="Tablei">
    <w:name w:val="Table(i)"/>
    <w:aliases w:val="taa"/>
    <w:basedOn w:val="OPCParaBase"/>
    <w:rsid w:val="00B1246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12460"/>
    <w:pPr>
      <w:tabs>
        <w:tab w:val="left" w:pos="-6543"/>
        <w:tab w:val="left" w:pos="-6260"/>
      </w:tabs>
      <w:spacing w:line="240" w:lineRule="exact"/>
      <w:ind w:left="1055" w:hanging="284"/>
    </w:pPr>
    <w:rPr>
      <w:sz w:val="20"/>
    </w:rPr>
  </w:style>
  <w:style w:type="character" w:customStyle="1" w:styleId="OPCCharBase">
    <w:name w:val="OPCCharBase"/>
    <w:uiPriority w:val="1"/>
    <w:qFormat/>
    <w:rsid w:val="00B12460"/>
  </w:style>
  <w:style w:type="paragraph" w:customStyle="1" w:styleId="Tabletext">
    <w:name w:val="Tabletext"/>
    <w:aliases w:val="tt"/>
    <w:basedOn w:val="OPCParaBase"/>
    <w:rsid w:val="00B12460"/>
    <w:pPr>
      <w:spacing w:before="60" w:line="240" w:lineRule="atLeast"/>
    </w:pPr>
    <w:rPr>
      <w:sz w:val="20"/>
    </w:rPr>
  </w:style>
  <w:style w:type="paragraph" w:styleId="Title">
    <w:name w:val="Title"/>
    <w:basedOn w:val="Normal"/>
    <w:next w:val="Normal"/>
    <w:link w:val="TitleChar"/>
    <w:uiPriority w:val="10"/>
    <w:qFormat/>
    <w:rsid w:val="00B12460"/>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B124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2460"/>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2460"/>
    <w:pPr>
      <w:spacing w:before="122" w:line="198" w:lineRule="exact"/>
      <w:ind w:left="1985" w:hanging="851"/>
      <w:jc w:val="right"/>
    </w:pPr>
    <w:rPr>
      <w:sz w:val="18"/>
    </w:rPr>
  </w:style>
  <w:style w:type="paragraph" w:customStyle="1" w:styleId="TLPTableBullet">
    <w:name w:val="TLPTableBullet"/>
    <w:aliases w:val="ttb"/>
    <w:basedOn w:val="OPCParaBase"/>
    <w:rsid w:val="00B12460"/>
    <w:pPr>
      <w:spacing w:line="240" w:lineRule="exact"/>
      <w:ind w:left="284" w:hanging="284"/>
    </w:pPr>
    <w:rPr>
      <w:sz w:val="20"/>
    </w:rPr>
  </w:style>
  <w:style w:type="paragraph" w:styleId="TOAHeading">
    <w:name w:val="toa heading"/>
    <w:basedOn w:val="Normal"/>
    <w:next w:val="Normal"/>
    <w:uiPriority w:val="99"/>
    <w:unhideWhenUsed/>
    <w:rsid w:val="00B12460"/>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B1246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246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1246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1246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1246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124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124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124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124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2460"/>
    <w:pPr>
      <w:keepLines/>
      <w:spacing w:before="240" w:after="120" w:line="240" w:lineRule="auto"/>
      <w:ind w:left="794"/>
    </w:pPr>
    <w:rPr>
      <w:b/>
      <w:kern w:val="28"/>
      <w:sz w:val="20"/>
    </w:rPr>
  </w:style>
  <w:style w:type="paragraph" w:customStyle="1" w:styleId="TofSectsHeading">
    <w:name w:val="TofSects(Heading)"/>
    <w:basedOn w:val="OPCParaBase"/>
    <w:rsid w:val="00B12460"/>
    <w:pPr>
      <w:spacing w:before="240" w:after="120" w:line="240" w:lineRule="auto"/>
    </w:pPr>
    <w:rPr>
      <w:b/>
      <w:sz w:val="24"/>
    </w:rPr>
  </w:style>
  <w:style w:type="paragraph" w:customStyle="1" w:styleId="TofSectsSection">
    <w:name w:val="TofSects(Section)"/>
    <w:basedOn w:val="OPCParaBase"/>
    <w:rsid w:val="00B12460"/>
    <w:pPr>
      <w:keepLines/>
      <w:spacing w:before="40" w:line="240" w:lineRule="auto"/>
      <w:ind w:left="1588" w:hanging="794"/>
    </w:pPr>
    <w:rPr>
      <w:kern w:val="28"/>
      <w:sz w:val="18"/>
    </w:rPr>
  </w:style>
  <w:style w:type="paragraph" w:customStyle="1" w:styleId="TofSectsSubdiv">
    <w:name w:val="TofSects(Subdiv)"/>
    <w:basedOn w:val="OPCParaBase"/>
    <w:rsid w:val="00B12460"/>
    <w:pPr>
      <w:keepLines/>
      <w:spacing w:before="80" w:line="240" w:lineRule="auto"/>
      <w:ind w:left="1588" w:hanging="794"/>
    </w:pPr>
    <w:rPr>
      <w:kern w:val="28"/>
    </w:rPr>
  </w:style>
  <w:style w:type="paragraph" w:customStyle="1" w:styleId="OPCParaBase">
    <w:name w:val="OPCParaBase"/>
    <w:link w:val="OPCParaBaseChar"/>
    <w:qFormat/>
    <w:rsid w:val="00B12460"/>
    <w:pPr>
      <w:spacing w:line="260" w:lineRule="atLeast"/>
    </w:pPr>
    <w:rPr>
      <w:sz w:val="22"/>
    </w:rPr>
  </w:style>
  <w:style w:type="paragraph" w:customStyle="1" w:styleId="noteToPara">
    <w:name w:val="noteToPara"/>
    <w:aliases w:val="ntp"/>
    <w:basedOn w:val="OPCParaBase"/>
    <w:rsid w:val="00B12460"/>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6D3991"/>
    <w:rPr>
      <w:sz w:val="22"/>
    </w:rPr>
  </w:style>
  <w:style w:type="paragraph" w:customStyle="1" w:styleId="WRStyle">
    <w:name w:val="WR Style"/>
    <w:aliases w:val="WR"/>
    <w:basedOn w:val="OPCParaBase"/>
    <w:rsid w:val="00B12460"/>
    <w:pPr>
      <w:spacing w:before="240" w:line="240" w:lineRule="auto"/>
      <w:ind w:left="284" w:hanging="284"/>
    </w:pPr>
    <w:rPr>
      <w:b/>
      <w:i/>
      <w:kern w:val="28"/>
      <w:sz w:val="24"/>
    </w:rPr>
  </w:style>
  <w:style w:type="character" w:customStyle="1" w:styleId="FooterChar">
    <w:name w:val="Footer Char"/>
    <w:basedOn w:val="DefaultParagraphFont"/>
    <w:link w:val="Footer"/>
    <w:rsid w:val="00B12460"/>
    <w:rPr>
      <w:sz w:val="22"/>
      <w:szCs w:val="24"/>
    </w:rPr>
  </w:style>
  <w:style w:type="table" w:customStyle="1" w:styleId="CFlag">
    <w:name w:val="CFlag"/>
    <w:basedOn w:val="TableNormal"/>
    <w:uiPriority w:val="99"/>
    <w:rsid w:val="00B12460"/>
    <w:tblPr/>
  </w:style>
  <w:style w:type="paragraph" w:customStyle="1" w:styleId="SignCoverPageEnd">
    <w:name w:val="SignCoverPageEnd"/>
    <w:basedOn w:val="OPCParaBase"/>
    <w:next w:val="Normal"/>
    <w:rsid w:val="00B124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2460"/>
    <w:pPr>
      <w:pBdr>
        <w:top w:val="single" w:sz="4" w:space="1" w:color="auto"/>
      </w:pBdr>
      <w:spacing w:before="360"/>
      <w:ind w:right="397"/>
      <w:jc w:val="both"/>
    </w:pPr>
  </w:style>
  <w:style w:type="paragraph" w:customStyle="1" w:styleId="ENotesHeading1">
    <w:name w:val="ENotesHeading 1"/>
    <w:aliases w:val="Enh1"/>
    <w:basedOn w:val="OPCParaBase"/>
    <w:next w:val="Normal"/>
    <w:rsid w:val="00B12460"/>
    <w:pPr>
      <w:spacing w:before="120"/>
      <w:outlineLvl w:val="1"/>
    </w:pPr>
    <w:rPr>
      <w:b/>
      <w:sz w:val="28"/>
      <w:szCs w:val="28"/>
    </w:rPr>
  </w:style>
  <w:style w:type="paragraph" w:customStyle="1" w:styleId="ENotesHeading2">
    <w:name w:val="ENotesHeading 2"/>
    <w:aliases w:val="Enh2"/>
    <w:basedOn w:val="OPCParaBase"/>
    <w:next w:val="Normal"/>
    <w:rsid w:val="00B12460"/>
    <w:pPr>
      <w:spacing w:before="120" w:after="120"/>
      <w:outlineLvl w:val="2"/>
    </w:pPr>
    <w:rPr>
      <w:b/>
      <w:sz w:val="24"/>
      <w:szCs w:val="28"/>
    </w:rPr>
  </w:style>
  <w:style w:type="paragraph" w:customStyle="1" w:styleId="CompiledActNo">
    <w:name w:val="CompiledActNo"/>
    <w:basedOn w:val="OPCParaBase"/>
    <w:next w:val="Normal"/>
    <w:rsid w:val="00B12460"/>
    <w:rPr>
      <w:b/>
      <w:sz w:val="24"/>
      <w:szCs w:val="24"/>
    </w:rPr>
  </w:style>
  <w:style w:type="paragraph" w:customStyle="1" w:styleId="ENotesText">
    <w:name w:val="ENotesText"/>
    <w:aliases w:val="Ent"/>
    <w:basedOn w:val="OPCParaBase"/>
    <w:next w:val="Normal"/>
    <w:rsid w:val="00B12460"/>
    <w:pPr>
      <w:spacing w:before="120"/>
    </w:pPr>
  </w:style>
  <w:style w:type="paragraph" w:customStyle="1" w:styleId="CompiledMadeUnder">
    <w:name w:val="CompiledMadeUnder"/>
    <w:basedOn w:val="OPCParaBase"/>
    <w:next w:val="Normal"/>
    <w:rsid w:val="00B12460"/>
    <w:rPr>
      <w:i/>
      <w:sz w:val="24"/>
      <w:szCs w:val="24"/>
    </w:rPr>
  </w:style>
  <w:style w:type="paragraph" w:customStyle="1" w:styleId="Paragraphsub-sub-sub">
    <w:name w:val="Paragraph(sub-sub-sub)"/>
    <w:aliases w:val="aaaa"/>
    <w:basedOn w:val="OPCParaBase"/>
    <w:rsid w:val="00B124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24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24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24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246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12460"/>
    <w:pPr>
      <w:spacing w:before="60" w:line="240" w:lineRule="auto"/>
    </w:pPr>
    <w:rPr>
      <w:rFonts w:cs="Arial"/>
      <w:sz w:val="20"/>
      <w:szCs w:val="22"/>
    </w:rPr>
  </w:style>
  <w:style w:type="paragraph" w:customStyle="1" w:styleId="ActHead10">
    <w:name w:val="ActHead 10"/>
    <w:aliases w:val="sp"/>
    <w:basedOn w:val="OPCParaBase"/>
    <w:next w:val="ActHead3"/>
    <w:rsid w:val="00B1246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12460"/>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B12460"/>
    <w:pPr>
      <w:keepNext/>
      <w:spacing w:before="60" w:line="240" w:lineRule="atLeast"/>
    </w:pPr>
    <w:rPr>
      <w:b/>
      <w:sz w:val="20"/>
    </w:rPr>
  </w:style>
  <w:style w:type="paragraph" w:customStyle="1" w:styleId="NoteToSubpara">
    <w:name w:val="NoteToSubpara"/>
    <w:aliases w:val="nts"/>
    <w:basedOn w:val="OPCParaBase"/>
    <w:rsid w:val="00B12460"/>
    <w:pPr>
      <w:spacing w:before="40" w:line="198" w:lineRule="exact"/>
      <w:ind w:left="2835" w:hanging="709"/>
    </w:pPr>
    <w:rPr>
      <w:sz w:val="18"/>
    </w:rPr>
  </w:style>
  <w:style w:type="paragraph" w:customStyle="1" w:styleId="ENoteTableHeading">
    <w:name w:val="ENoteTableHeading"/>
    <w:aliases w:val="enth"/>
    <w:basedOn w:val="OPCParaBase"/>
    <w:rsid w:val="00B12460"/>
    <w:pPr>
      <w:keepNext/>
      <w:spacing w:before="60" w:line="240" w:lineRule="atLeast"/>
    </w:pPr>
    <w:rPr>
      <w:rFonts w:ascii="Arial" w:hAnsi="Arial"/>
      <w:b/>
      <w:sz w:val="16"/>
    </w:rPr>
  </w:style>
  <w:style w:type="paragraph" w:customStyle="1" w:styleId="ENoteTTi">
    <w:name w:val="ENoteTTi"/>
    <w:aliases w:val="entti"/>
    <w:basedOn w:val="OPCParaBase"/>
    <w:rsid w:val="00B12460"/>
    <w:pPr>
      <w:keepNext/>
      <w:spacing w:before="60" w:line="240" w:lineRule="atLeast"/>
      <w:ind w:left="170"/>
    </w:pPr>
    <w:rPr>
      <w:sz w:val="16"/>
    </w:rPr>
  </w:style>
  <w:style w:type="paragraph" w:customStyle="1" w:styleId="ENoteTTIndentHeading">
    <w:name w:val="ENoteTTIndentHeading"/>
    <w:aliases w:val="enTTHi"/>
    <w:basedOn w:val="OPCParaBase"/>
    <w:rsid w:val="00B124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12460"/>
    <w:pPr>
      <w:spacing w:before="60" w:line="240" w:lineRule="atLeast"/>
    </w:pPr>
    <w:rPr>
      <w:sz w:val="16"/>
    </w:rPr>
  </w:style>
  <w:style w:type="paragraph" w:customStyle="1" w:styleId="ENotesHeading3">
    <w:name w:val="ENotesHeading 3"/>
    <w:aliases w:val="Enh3"/>
    <w:basedOn w:val="OPCParaBase"/>
    <w:next w:val="Normal"/>
    <w:rsid w:val="00B12460"/>
    <w:pPr>
      <w:keepNext/>
      <w:spacing w:before="120" w:line="240" w:lineRule="auto"/>
      <w:outlineLvl w:val="4"/>
    </w:pPr>
    <w:rPr>
      <w:b/>
      <w:szCs w:val="24"/>
    </w:rPr>
  </w:style>
  <w:style w:type="paragraph" w:styleId="Revision">
    <w:name w:val="Revision"/>
    <w:hidden/>
    <w:uiPriority w:val="99"/>
    <w:semiHidden/>
    <w:rsid w:val="00E021E9"/>
    <w:rPr>
      <w:rFonts w:eastAsiaTheme="minorHAnsi" w:cstheme="minorBidi"/>
      <w:sz w:val="22"/>
      <w:lang w:eastAsia="en-US"/>
    </w:rPr>
  </w:style>
  <w:style w:type="character" w:customStyle="1" w:styleId="paragraphChar">
    <w:name w:val="paragraph Char"/>
    <w:aliases w:val="a Char"/>
    <w:link w:val="paragraph"/>
    <w:rsid w:val="003D53AF"/>
    <w:rPr>
      <w:sz w:val="22"/>
    </w:rPr>
  </w:style>
  <w:style w:type="character" w:customStyle="1" w:styleId="ActHead5Char">
    <w:name w:val="ActHead 5 Char"/>
    <w:aliases w:val="s Char"/>
    <w:link w:val="ActHead5"/>
    <w:locked/>
    <w:rsid w:val="003D53AF"/>
    <w:rPr>
      <w:b/>
      <w:kern w:val="28"/>
      <w:sz w:val="24"/>
    </w:rPr>
  </w:style>
  <w:style w:type="paragraph" w:customStyle="1" w:styleId="SubPartCASA">
    <w:name w:val="SubPart(CASA)"/>
    <w:aliases w:val="csp"/>
    <w:basedOn w:val="OPCParaBase"/>
    <w:next w:val="ActHead3"/>
    <w:rsid w:val="00B1246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12460"/>
  </w:style>
  <w:style w:type="character" w:customStyle="1" w:styleId="CharSubPartNoCASA">
    <w:name w:val="CharSubPartNo(CASA)"/>
    <w:basedOn w:val="OPCCharBase"/>
    <w:uiPriority w:val="1"/>
    <w:rsid w:val="00B12460"/>
  </w:style>
  <w:style w:type="paragraph" w:customStyle="1" w:styleId="ENoteTTIndentHeadingSub">
    <w:name w:val="ENoteTTIndentHeadingSub"/>
    <w:aliases w:val="enTTHis"/>
    <w:basedOn w:val="OPCParaBase"/>
    <w:rsid w:val="00B12460"/>
    <w:pPr>
      <w:keepNext/>
      <w:spacing w:before="60" w:line="240" w:lineRule="atLeast"/>
      <w:ind w:left="340"/>
    </w:pPr>
    <w:rPr>
      <w:b/>
      <w:sz w:val="16"/>
    </w:rPr>
  </w:style>
  <w:style w:type="paragraph" w:customStyle="1" w:styleId="ENoteTTiSub">
    <w:name w:val="ENoteTTiSub"/>
    <w:aliases w:val="enttis"/>
    <w:basedOn w:val="OPCParaBase"/>
    <w:rsid w:val="00B12460"/>
    <w:pPr>
      <w:keepNext/>
      <w:spacing w:before="60" w:line="240" w:lineRule="atLeast"/>
      <w:ind w:left="340"/>
    </w:pPr>
    <w:rPr>
      <w:sz w:val="16"/>
    </w:rPr>
  </w:style>
  <w:style w:type="paragraph" w:customStyle="1" w:styleId="SubDivisionMigration">
    <w:name w:val="SubDivisionMigration"/>
    <w:aliases w:val="sdm"/>
    <w:basedOn w:val="OPCParaBase"/>
    <w:rsid w:val="00B124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2460"/>
    <w:pPr>
      <w:keepNext/>
      <w:keepLines/>
      <w:spacing w:before="240" w:line="240" w:lineRule="auto"/>
      <w:ind w:left="1134" w:hanging="1134"/>
    </w:pPr>
    <w:rPr>
      <w:b/>
      <w:sz w:val="28"/>
    </w:rPr>
  </w:style>
  <w:style w:type="paragraph" w:customStyle="1" w:styleId="SOText">
    <w:name w:val="SO Text"/>
    <w:aliases w:val="sot"/>
    <w:link w:val="SOTextChar"/>
    <w:rsid w:val="00B1246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12460"/>
    <w:rPr>
      <w:rFonts w:eastAsiaTheme="minorHAnsi" w:cstheme="minorBidi"/>
      <w:sz w:val="22"/>
      <w:lang w:eastAsia="en-US"/>
    </w:rPr>
  </w:style>
  <w:style w:type="paragraph" w:customStyle="1" w:styleId="SOTextNote">
    <w:name w:val="SO TextNote"/>
    <w:aliases w:val="sont"/>
    <w:basedOn w:val="SOText"/>
    <w:qFormat/>
    <w:rsid w:val="00B12460"/>
    <w:pPr>
      <w:spacing w:before="122" w:line="198" w:lineRule="exact"/>
      <w:ind w:left="1843" w:hanging="709"/>
    </w:pPr>
    <w:rPr>
      <w:sz w:val="18"/>
    </w:rPr>
  </w:style>
  <w:style w:type="paragraph" w:customStyle="1" w:styleId="SOPara">
    <w:name w:val="SO Para"/>
    <w:aliases w:val="soa"/>
    <w:basedOn w:val="SOText"/>
    <w:link w:val="SOParaChar"/>
    <w:qFormat/>
    <w:rsid w:val="00B12460"/>
    <w:pPr>
      <w:tabs>
        <w:tab w:val="right" w:pos="1786"/>
      </w:tabs>
      <w:spacing w:before="40"/>
      <w:ind w:left="2070" w:hanging="936"/>
    </w:pPr>
  </w:style>
  <w:style w:type="character" w:customStyle="1" w:styleId="SOParaChar">
    <w:name w:val="SO Para Char"/>
    <w:aliases w:val="soa Char"/>
    <w:basedOn w:val="DefaultParagraphFont"/>
    <w:link w:val="SOPara"/>
    <w:rsid w:val="00B12460"/>
    <w:rPr>
      <w:rFonts w:eastAsiaTheme="minorHAnsi" w:cstheme="minorBidi"/>
      <w:sz w:val="22"/>
      <w:lang w:eastAsia="en-US"/>
    </w:rPr>
  </w:style>
  <w:style w:type="paragraph" w:customStyle="1" w:styleId="FileName">
    <w:name w:val="FileName"/>
    <w:basedOn w:val="Normal"/>
    <w:rsid w:val="00B12460"/>
  </w:style>
  <w:style w:type="paragraph" w:customStyle="1" w:styleId="SOHeadBold">
    <w:name w:val="SO HeadBold"/>
    <w:aliases w:val="sohb"/>
    <w:basedOn w:val="SOText"/>
    <w:next w:val="SOText"/>
    <w:link w:val="SOHeadBoldChar"/>
    <w:qFormat/>
    <w:rsid w:val="00B12460"/>
    <w:rPr>
      <w:b/>
    </w:rPr>
  </w:style>
  <w:style w:type="character" w:customStyle="1" w:styleId="SOHeadBoldChar">
    <w:name w:val="SO HeadBold Char"/>
    <w:aliases w:val="sohb Char"/>
    <w:basedOn w:val="DefaultParagraphFont"/>
    <w:link w:val="SOHeadBold"/>
    <w:rsid w:val="00B1246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12460"/>
    <w:rPr>
      <w:i/>
    </w:rPr>
  </w:style>
  <w:style w:type="character" w:customStyle="1" w:styleId="SOHeadItalicChar">
    <w:name w:val="SO HeadItalic Char"/>
    <w:aliases w:val="sohi Char"/>
    <w:basedOn w:val="DefaultParagraphFont"/>
    <w:link w:val="SOHeadItalic"/>
    <w:rsid w:val="00B12460"/>
    <w:rPr>
      <w:rFonts w:eastAsiaTheme="minorHAnsi" w:cstheme="minorBidi"/>
      <w:i/>
      <w:sz w:val="22"/>
      <w:lang w:eastAsia="en-US"/>
    </w:rPr>
  </w:style>
  <w:style w:type="paragraph" w:customStyle="1" w:styleId="SOBullet">
    <w:name w:val="SO Bullet"/>
    <w:aliases w:val="sotb"/>
    <w:basedOn w:val="SOText"/>
    <w:link w:val="SOBulletChar"/>
    <w:qFormat/>
    <w:rsid w:val="00B12460"/>
    <w:pPr>
      <w:ind w:left="1559" w:hanging="425"/>
    </w:pPr>
  </w:style>
  <w:style w:type="character" w:customStyle="1" w:styleId="SOBulletChar">
    <w:name w:val="SO Bullet Char"/>
    <w:aliases w:val="sotb Char"/>
    <w:basedOn w:val="DefaultParagraphFont"/>
    <w:link w:val="SOBullet"/>
    <w:rsid w:val="00B12460"/>
    <w:rPr>
      <w:rFonts w:eastAsiaTheme="minorHAnsi" w:cstheme="minorBidi"/>
      <w:sz w:val="22"/>
      <w:lang w:eastAsia="en-US"/>
    </w:rPr>
  </w:style>
  <w:style w:type="paragraph" w:customStyle="1" w:styleId="SOBulletNote">
    <w:name w:val="SO BulletNote"/>
    <w:aliases w:val="sonb"/>
    <w:basedOn w:val="SOTextNote"/>
    <w:link w:val="SOBulletNoteChar"/>
    <w:qFormat/>
    <w:rsid w:val="00B12460"/>
    <w:pPr>
      <w:tabs>
        <w:tab w:val="left" w:pos="1560"/>
      </w:tabs>
      <w:ind w:left="2268" w:hanging="1134"/>
    </w:pPr>
  </w:style>
  <w:style w:type="character" w:customStyle="1" w:styleId="SOBulletNoteChar">
    <w:name w:val="SO BulletNote Char"/>
    <w:aliases w:val="sonb Char"/>
    <w:basedOn w:val="DefaultParagraphFont"/>
    <w:link w:val="SOBulletNote"/>
    <w:rsid w:val="00B12460"/>
    <w:rPr>
      <w:rFonts w:eastAsiaTheme="minorHAnsi" w:cstheme="minorBidi"/>
      <w:sz w:val="18"/>
      <w:lang w:eastAsia="en-US"/>
    </w:rPr>
  </w:style>
  <w:style w:type="paragraph" w:customStyle="1" w:styleId="FreeForm">
    <w:name w:val="FreeForm"/>
    <w:rsid w:val="00B12460"/>
    <w:rPr>
      <w:rFonts w:ascii="Arial" w:eastAsiaTheme="minorHAnsi" w:hAnsi="Arial" w:cstheme="minorBidi"/>
      <w:sz w:val="22"/>
      <w:lang w:eastAsia="en-US"/>
    </w:rPr>
  </w:style>
  <w:style w:type="paragraph" w:styleId="Bibliography">
    <w:name w:val="Bibliography"/>
    <w:basedOn w:val="Normal"/>
    <w:next w:val="Normal"/>
    <w:uiPriority w:val="37"/>
    <w:semiHidden/>
    <w:unhideWhenUsed/>
    <w:rsid w:val="00B12460"/>
  </w:style>
  <w:style w:type="paragraph" w:customStyle="1" w:styleId="EnStatement">
    <w:name w:val="EnStatement"/>
    <w:basedOn w:val="Normal"/>
    <w:rsid w:val="00B12460"/>
    <w:pPr>
      <w:numPr>
        <w:numId w:val="25"/>
      </w:numPr>
    </w:pPr>
    <w:rPr>
      <w:rFonts w:eastAsia="Times New Roman" w:cs="Times New Roman"/>
      <w:lang w:eastAsia="en-AU"/>
    </w:rPr>
  </w:style>
  <w:style w:type="paragraph" w:customStyle="1" w:styleId="EnStatementHeading">
    <w:name w:val="EnStatementHeading"/>
    <w:basedOn w:val="Normal"/>
    <w:rsid w:val="00B12460"/>
    <w:rPr>
      <w:rFonts w:eastAsia="Times New Roman" w:cs="Times New Roman"/>
      <w:b/>
      <w:lang w:eastAsia="en-AU"/>
    </w:rPr>
  </w:style>
  <w:style w:type="character" w:customStyle="1" w:styleId="Heading1Char">
    <w:name w:val="Heading 1 Char"/>
    <w:basedOn w:val="DefaultParagraphFont"/>
    <w:link w:val="Heading1"/>
    <w:uiPriority w:val="9"/>
    <w:rsid w:val="00B1246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1246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1246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1246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1246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1246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1246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1246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12460"/>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CA368E"/>
    <w:rPr>
      <w:sz w:val="22"/>
    </w:rPr>
  </w:style>
  <w:style w:type="character" w:customStyle="1" w:styleId="ShortTChar">
    <w:name w:val="ShortT Char"/>
    <w:basedOn w:val="OPCParaBaseChar"/>
    <w:link w:val="ShortT"/>
    <w:rsid w:val="00CA368E"/>
    <w:rPr>
      <w:b/>
      <w:sz w:val="40"/>
    </w:rPr>
  </w:style>
  <w:style w:type="character" w:customStyle="1" w:styleId="ActnoChar">
    <w:name w:val="Actno Char"/>
    <w:basedOn w:val="ShortTChar"/>
    <w:link w:val="Actno"/>
    <w:rsid w:val="00CA368E"/>
    <w:rPr>
      <w:b/>
      <w:sz w:val="40"/>
    </w:rPr>
  </w:style>
  <w:style w:type="character" w:customStyle="1" w:styleId="TitleChar">
    <w:name w:val="Title Char"/>
    <w:basedOn w:val="DefaultParagraphFont"/>
    <w:link w:val="Title"/>
    <w:uiPriority w:val="10"/>
    <w:rsid w:val="00B12460"/>
    <w:rPr>
      <w:rFonts w:asciiTheme="majorHAnsi" w:eastAsiaTheme="majorEastAsia" w:hAnsiTheme="majorHAnsi" w:cstheme="majorBidi"/>
      <w:spacing w:val="-10"/>
      <w:kern w:val="28"/>
      <w:sz w:val="56"/>
      <w:szCs w:val="56"/>
      <w:lang w:eastAsia="en-US"/>
    </w:rPr>
  </w:style>
  <w:style w:type="paragraph" w:customStyle="1" w:styleId="Transitional">
    <w:name w:val="Transitional"/>
    <w:aliases w:val="tr"/>
    <w:basedOn w:val="ItemHead"/>
    <w:next w:val="Item"/>
    <w:rsid w:val="00B12460"/>
  </w:style>
  <w:style w:type="character" w:customStyle="1" w:styleId="DefinitionChar">
    <w:name w:val="Definition Char"/>
    <w:aliases w:val="dd Char"/>
    <w:link w:val="Definition"/>
    <w:rsid w:val="002E29B0"/>
    <w:rPr>
      <w:sz w:val="22"/>
    </w:rPr>
  </w:style>
  <w:style w:type="character" w:customStyle="1" w:styleId="notetextChar">
    <w:name w:val="note(text) Char"/>
    <w:aliases w:val="n Char"/>
    <w:basedOn w:val="DefaultParagraphFont"/>
    <w:link w:val="notetext"/>
    <w:rsid w:val="006E2E96"/>
    <w:rPr>
      <w:sz w:val="18"/>
    </w:rPr>
  </w:style>
  <w:style w:type="character" w:customStyle="1" w:styleId="BodyTextChar">
    <w:name w:val="Body Text Char"/>
    <w:basedOn w:val="DefaultParagraphFont"/>
    <w:link w:val="BodyText"/>
    <w:uiPriority w:val="99"/>
    <w:rsid w:val="00B12460"/>
    <w:rPr>
      <w:rFonts w:eastAsiaTheme="minorHAnsi" w:cstheme="minorBidi"/>
      <w:sz w:val="22"/>
      <w:lang w:eastAsia="en-US"/>
    </w:rPr>
  </w:style>
  <w:style w:type="character" w:customStyle="1" w:styleId="BodyText2Char">
    <w:name w:val="Body Text 2 Char"/>
    <w:basedOn w:val="DefaultParagraphFont"/>
    <w:link w:val="BodyText2"/>
    <w:uiPriority w:val="99"/>
    <w:rsid w:val="00B12460"/>
    <w:rPr>
      <w:rFonts w:eastAsiaTheme="minorHAnsi" w:cstheme="minorBidi"/>
      <w:sz w:val="22"/>
      <w:lang w:eastAsia="en-US"/>
    </w:rPr>
  </w:style>
  <w:style w:type="character" w:customStyle="1" w:styleId="BodyText3Char">
    <w:name w:val="Body Text 3 Char"/>
    <w:basedOn w:val="DefaultParagraphFont"/>
    <w:link w:val="BodyText3"/>
    <w:uiPriority w:val="99"/>
    <w:rsid w:val="00B12460"/>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1246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1246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12460"/>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1246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12460"/>
    <w:rPr>
      <w:rFonts w:eastAsiaTheme="minorHAnsi" w:cstheme="minorBidi"/>
      <w:sz w:val="16"/>
      <w:szCs w:val="16"/>
      <w:lang w:eastAsia="en-US"/>
    </w:rPr>
  </w:style>
  <w:style w:type="character" w:styleId="BookTitle">
    <w:name w:val="Book Title"/>
    <w:basedOn w:val="DefaultParagraphFont"/>
    <w:uiPriority w:val="33"/>
    <w:qFormat/>
    <w:rsid w:val="00B12460"/>
    <w:rPr>
      <w:b/>
      <w:bCs/>
      <w:i/>
      <w:iCs/>
      <w:spacing w:val="5"/>
    </w:rPr>
  </w:style>
  <w:style w:type="character" w:customStyle="1" w:styleId="ClosingChar">
    <w:name w:val="Closing Char"/>
    <w:basedOn w:val="DefaultParagraphFont"/>
    <w:link w:val="Closing"/>
    <w:uiPriority w:val="99"/>
    <w:rsid w:val="00B12460"/>
    <w:rPr>
      <w:rFonts w:eastAsiaTheme="minorHAnsi" w:cstheme="minorBidi"/>
      <w:sz w:val="22"/>
      <w:lang w:eastAsia="en-US"/>
    </w:rPr>
  </w:style>
  <w:style w:type="table" w:styleId="ColorfulGrid">
    <w:name w:val="Colorful Grid"/>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1246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1246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246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B12460"/>
    <w:rPr>
      <w:rFonts w:eastAsiaTheme="minorHAnsi" w:cstheme="minorBidi"/>
      <w:lang w:eastAsia="en-US"/>
    </w:rPr>
  </w:style>
  <w:style w:type="character" w:customStyle="1" w:styleId="CommentSubjectChar">
    <w:name w:val="Comment Subject Char"/>
    <w:basedOn w:val="CommentTextChar"/>
    <w:link w:val="CommentSubject"/>
    <w:uiPriority w:val="99"/>
    <w:rsid w:val="00B12460"/>
    <w:rPr>
      <w:rFonts w:eastAsiaTheme="minorHAnsi" w:cstheme="minorBidi"/>
      <w:b/>
      <w:bCs/>
      <w:lang w:eastAsia="en-US"/>
    </w:rPr>
  </w:style>
  <w:style w:type="table" w:styleId="DarkList">
    <w:name w:val="Dark List"/>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1246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12460"/>
    <w:rPr>
      <w:rFonts w:eastAsiaTheme="minorHAnsi" w:cstheme="minorBidi"/>
      <w:sz w:val="22"/>
      <w:lang w:eastAsia="en-US"/>
    </w:rPr>
  </w:style>
  <w:style w:type="character" w:customStyle="1" w:styleId="DocumentMapChar">
    <w:name w:val="Document Map Char"/>
    <w:basedOn w:val="DefaultParagraphFont"/>
    <w:link w:val="DocumentMap"/>
    <w:uiPriority w:val="99"/>
    <w:rsid w:val="00B1246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12460"/>
    <w:rPr>
      <w:rFonts w:eastAsiaTheme="minorHAnsi" w:cstheme="minorBidi"/>
      <w:sz w:val="22"/>
      <w:lang w:eastAsia="en-US"/>
    </w:rPr>
  </w:style>
  <w:style w:type="character" w:customStyle="1" w:styleId="EndnoteTextChar">
    <w:name w:val="Endnote Text Char"/>
    <w:basedOn w:val="DefaultParagraphFont"/>
    <w:link w:val="EndnoteText"/>
    <w:uiPriority w:val="99"/>
    <w:rsid w:val="00B12460"/>
    <w:rPr>
      <w:rFonts w:eastAsiaTheme="minorHAnsi" w:cstheme="minorBidi"/>
      <w:lang w:eastAsia="en-US"/>
    </w:rPr>
  </w:style>
  <w:style w:type="character" w:customStyle="1" w:styleId="FootnoteTextChar">
    <w:name w:val="Footnote Text Char"/>
    <w:basedOn w:val="DefaultParagraphFont"/>
    <w:link w:val="FootnoteText"/>
    <w:uiPriority w:val="99"/>
    <w:rsid w:val="00B12460"/>
    <w:rPr>
      <w:rFonts w:eastAsiaTheme="minorHAnsi" w:cstheme="minorBidi"/>
      <w:lang w:eastAsia="en-US"/>
    </w:rPr>
  </w:style>
  <w:style w:type="table" w:styleId="GridTable1Light">
    <w:name w:val="Grid Table 1 Light"/>
    <w:basedOn w:val="TableNormal"/>
    <w:uiPriority w:val="46"/>
    <w:rsid w:val="00B1246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246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246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246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246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246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246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246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246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1246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1246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1246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1246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1246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1246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246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1246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1246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1246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1246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1246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1246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246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1246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1246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1246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1246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1246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1246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1246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246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1246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1246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1246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1246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1246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1246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246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1246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1246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1246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1246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1246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12460"/>
    <w:rPr>
      <w:color w:val="2B579A"/>
      <w:shd w:val="clear" w:color="auto" w:fill="E1DFDD"/>
    </w:rPr>
  </w:style>
  <w:style w:type="character" w:customStyle="1" w:styleId="HTMLAddressChar">
    <w:name w:val="HTML Address Char"/>
    <w:basedOn w:val="DefaultParagraphFont"/>
    <w:link w:val="HTMLAddress"/>
    <w:uiPriority w:val="99"/>
    <w:rsid w:val="00B1246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12460"/>
    <w:rPr>
      <w:rFonts w:ascii="Consolas" w:eastAsiaTheme="minorHAnsi" w:hAnsi="Consolas" w:cstheme="minorBidi"/>
      <w:lang w:eastAsia="en-US"/>
    </w:rPr>
  </w:style>
  <w:style w:type="character" w:styleId="IntenseEmphasis">
    <w:name w:val="Intense Emphasis"/>
    <w:basedOn w:val="DefaultParagraphFont"/>
    <w:uiPriority w:val="21"/>
    <w:qFormat/>
    <w:rsid w:val="00B12460"/>
    <w:rPr>
      <w:i/>
      <w:iCs/>
      <w:color w:val="4F81BD" w:themeColor="accent1"/>
    </w:rPr>
  </w:style>
  <w:style w:type="paragraph" w:styleId="IntenseQuote">
    <w:name w:val="Intense Quote"/>
    <w:basedOn w:val="Normal"/>
    <w:next w:val="Normal"/>
    <w:link w:val="IntenseQuoteChar"/>
    <w:uiPriority w:val="30"/>
    <w:qFormat/>
    <w:rsid w:val="00B1246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1246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12460"/>
    <w:rPr>
      <w:b/>
      <w:bCs/>
      <w:smallCaps/>
      <w:color w:val="4F81BD" w:themeColor="accent1"/>
      <w:spacing w:val="5"/>
    </w:rPr>
  </w:style>
  <w:style w:type="table" w:styleId="LightGrid">
    <w:name w:val="Light Grid"/>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1246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1246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1246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246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1246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1246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1246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1246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1246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12460"/>
    <w:pPr>
      <w:ind w:left="720"/>
      <w:contextualSpacing/>
    </w:pPr>
  </w:style>
  <w:style w:type="table" w:styleId="ListTable1Light">
    <w:name w:val="List Table 1 Light"/>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1246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1246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246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1246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1246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1246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1246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1246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1246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246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1246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1246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1246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1246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1246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1246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246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1246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1246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1246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1246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1246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246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246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246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1246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1246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1246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1246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1246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1246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246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246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246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246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246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246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B12460"/>
    <w:rPr>
      <w:rFonts w:ascii="Consolas" w:eastAsiaTheme="minorHAnsi" w:hAnsi="Consolas" w:cstheme="minorBidi"/>
      <w:lang w:eastAsia="en-US"/>
    </w:rPr>
  </w:style>
  <w:style w:type="table" w:styleId="MediumGrid1">
    <w:name w:val="Medium Grid 1"/>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1246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1246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1246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246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246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1246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12460"/>
    <w:rPr>
      <w:color w:val="2B579A"/>
      <w:shd w:val="clear" w:color="auto" w:fill="E1DFDD"/>
    </w:rPr>
  </w:style>
  <w:style w:type="character" w:customStyle="1" w:styleId="MessageHeaderChar">
    <w:name w:val="Message Header Char"/>
    <w:basedOn w:val="DefaultParagraphFont"/>
    <w:link w:val="MessageHeader"/>
    <w:uiPriority w:val="99"/>
    <w:rsid w:val="00B1246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12460"/>
    <w:rPr>
      <w:rFonts w:eastAsiaTheme="minorHAnsi" w:cstheme="minorBidi"/>
      <w:sz w:val="22"/>
      <w:lang w:eastAsia="en-US"/>
    </w:rPr>
  </w:style>
  <w:style w:type="character" w:customStyle="1" w:styleId="NoteHeadingChar">
    <w:name w:val="Note Heading Char"/>
    <w:basedOn w:val="DefaultParagraphFont"/>
    <w:link w:val="NoteHeading"/>
    <w:uiPriority w:val="99"/>
    <w:rsid w:val="00B12460"/>
    <w:rPr>
      <w:rFonts w:eastAsiaTheme="minorHAnsi" w:cstheme="minorBidi"/>
      <w:sz w:val="22"/>
      <w:lang w:eastAsia="en-US"/>
    </w:rPr>
  </w:style>
  <w:style w:type="character" w:styleId="PlaceholderText">
    <w:name w:val="Placeholder Text"/>
    <w:basedOn w:val="DefaultParagraphFont"/>
    <w:uiPriority w:val="99"/>
    <w:semiHidden/>
    <w:rsid w:val="00B12460"/>
    <w:rPr>
      <w:color w:val="808080"/>
    </w:rPr>
  </w:style>
  <w:style w:type="table" w:styleId="PlainTable1">
    <w:name w:val="Plain Table 1"/>
    <w:basedOn w:val="TableNormal"/>
    <w:uiPriority w:val="41"/>
    <w:rsid w:val="00B1246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246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246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246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246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12460"/>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124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2460"/>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12460"/>
    <w:rPr>
      <w:rFonts w:eastAsiaTheme="minorHAnsi" w:cstheme="minorBidi"/>
      <w:sz w:val="22"/>
      <w:lang w:eastAsia="en-US"/>
    </w:rPr>
  </w:style>
  <w:style w:type="character" w:customStyle="1" w:styleId="SignatureChar">
    <w:name w:val="Signature Char"/>
    <w:basedOn w:val="DefaultParagraphFont"/>
    <w:link w:val="Signature"/>
    <w:uiPriority w:val="99"/>
    <w:rsid w:val="00B12460"/>
    <w:rPr>
      <w:rFonts w:eastAsiaTheme="minorHAnsi" w:cstheme="minorBidi"/>
      <w:sz w:val="22"/>
      <w:lang w:eastAsia="en-US"/>
    </w:rPr>
  </w:style>
  <w:style w:type="character" w:styleId="SmartHyperlink">
    <w:name w:val="Smart Hyperlink"/>
    <w:basedOn w:val="DefaultParagraphFont"/>
    <w:uiPriority w:val="99"/>
    <w:semiHidden/>
    <w:unhideWhenUsed/>
    <w:rsid w:val="00B12460"/>
    <w:rPr>
      <w:u w:val="dotted"/>
    </w:rPr>
  </w:style>
  <w:style w:type="character" w:customStyle="1" w:styleId="SubtitleChar">
    <w:name w:val="Subtitle Char"/>
    <w:basedOn w:val="DefaultParagraphFont"/>
    <w:link w:val="Subtitle"/>
    <w:uiPriority w:val="11"/>
    <w:rsid w:val="00B1246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12460"/>
    <w:rPr>
      <w:i/>
      <w:iCs/>
      <w:color w:val="404040" w:themeColor="text1" w:themeTint="BF"/>
    </w:rPr>
  </w:style>
  <w:style w:type="character" w:styleId="SubtleReference">
    <w:name w:val="Subtle Reference"/>
    <w:basedOn w:val="DefaultParagraphFont"/>
    <w:uiPriority w:val="31"/>
    <w:qFormat/>
    <w:rsid w:val="00B12460"/>
    <w:rPr>
      <w:smallCaps/>
      <w:color w:val="5A5A5A" w:themeColor="text1" w:themeTint="A5"/>
    </w:rPr>
  </w:style>
  <w:style w:type="table" w:styleId="TableGridLight">
    <w:name w:val="Grid Table Light"/>
    <w:basedOn w:val="TableNormal"/>
    <w:uiPriority w:val="40"/>
    <w:rsid w:val="00B1246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12460"/>
    <w:pPr>
      <w:numPr>
        <w:numId w:val="0"/>
      </w:numPr>
      <w:outlineLvl w:val="9"/>
    </w:pPr>
  </w:style>
  <w:style w:type="character" w:styleId="UnresolvedMention">
    <w:name w:val="Unresolved Mention"/>
    <w:basedOn w:val="DefaultParagraphFont"/>
    <w:uiPriority w:val="99"/>
    <w:semiHidden/>
    <w:unhideWhenUsed/>
    <w:rsid w:val="00B12460"/>
    <w:rPr>
      <w:color w:val="605E5C"/>
      <w:shd w:val="clear" w:color="auto" w:fill="E1DFDD"/>
    </w:rPr>
  </w:style>
  <w:style w:type="paragraph" w:customStyle="1" w:styleId="SOText2">
    <w:name w:val="SO Text2"/>
    <w:aliases w:val="sot2"/>
    <w:basedOn w:val="Normal"/>
    <w:next w:val="SOText"/>
    <w:link w:val="SOText2Char"/>
    <w:rsid w:val="00B124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2460"/>
    <w:rPr>
      <w:rFonts w:eastAsiaTheme="minorHAnsi" w:cstheme="minorBidi"/>
      <w:sz w:val="22"/>
      <w:lang w:eastAsia="en-US"/>
    </w:rPr>
  </w:style>
  <w:style w:type="paragraph" w:customStyle="1" w:styleId="ETAsubitem">
    <w:name w:val="ETA(subitem)"/>
    <w:basedOn w:val="OPCParaBase"/>
    <w:rsid w:val="00B12460"/>
    <w:pPr>
      <w:tabs>
        <w:tab w:val="right" w:pos="340"/>
      </w:tabs>
      <w:spacing w:before="60" w:line="240" w:lineRule="auto"/>
      <w:ind w:left="454" w:hanging="454"/>
    </w:pPr>
    <w:rPr>
      <w:sz w:val="20"/>
    </w:rPr>
  </w:style>
  <w:style w:type="paragraph" w:customStyle="1" w:styleId="ETApara">
    <w:name w:val="ETA(para)"/>
    <w:basedOn w:val="OPCParaBase"/>
    <w:rsid w:val="00B12460"/>
    <w:pPr>
      <w:tabs>
        <w:tab w:val="right" w:pos="754"/>
      </w:tabs>
      <w:spacing w:before="60" w:line="240" w:lineRule="auto"/>
      <w:ind w:left="828" w:hanging="828"/>
    </w:pPr>
    <w:rPr>
      <w:sz w:val="20"/>
    </w:rPr>
  </w:style>
  <w:style w:type="paragraph" w:customStyle="1" w:styleId="ETAsubpara">
    <w:name w:val="ETA(subpara)"/>
    <w:basedOn w:val="OPCParaBase"/>
    <w:rsid w:val="00B12460"/>
    <w:pPr>
      <w:tabs>
        <w:tab w:val="right" w:pos="1083"/>
      </w:tabs>
      <w:spacing w:before="60" w:line="240" w:lineRule="auto"/>
      <w:ind w:left="1191" w:hanging="1191"/>
    </w:pPr>
    <w:rPr>
      <w:sz w:val="20"/>
    </w:rPr>
  </w:style>
  <w:style w:type="paragraph" w:customStyle="1" w:styleId="ETAsub-subpara">
    <w:name w:val="ETA(sub-subpara)"/>
    <w:basedOn w:val="OPCParaBase"/>
    <w:rsid w:val="00B1246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12460"/>
    <w:rPr>
      <w:b/>
      <w:sz w:val="28"/>
      <w:szCs w:val="28"/>
    </w:rPr>
  </w:style>
  <w:style w:type="paragraph" w:customStyle="1" w:styleId="NotesHeading2">
    <w:name w:val="NotesHeading 2"/>
    <w:basedOn w:val="OPCParaBase"/>
    <w:next w:val="Normal"/>
    <w:rsid w:val="00B1246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5303">
      <w:bodyDiv w:val="1"/>
      <w:marLeft w:val="0"/>
      <w:marRight w:val="0"/>
      <w:marTop w:val="0"/>
      <w:marBottom w:val="0"/>
      <w:divBdr>
        <w:top w:val="none" w:sz="0" w:space="0" w:color="auto"/>
        <w:left w:val="none" w:sz="0" w:space="0" w:color="auto"/>
        <w:bottom w:val="none" w:sz="0" w:space="0" w:color="auto"/>
        <w:right w:val="none" w:sz="0" w:space="0" w:color="auto"/>
      </w:divBdr>
    </w:div>
    <w:div w:id="293603000">
      <w:bodyDiv w:val="1"/>
      <w:marLeft w:val="0"/>
      <w:marRight w:val="0"/>
      <w:marTop w:val="0"/>
      <w:marBottom w:val="0"/>
      <w:divBdr>
        <w:top w:val="none" w:sz="0" w:space="0" w:color="auto"/>
        <w:left w:val="none" w:sz="0" w:space="0" w:color="auto"/>
        <w:bottom w:val="none" w:sz="0" w:space="0" w:color="auto"/>
        <w:right w:val="none" w:sz="0" w:space="0" w:color="auto"/>
      </w:divBdr>
    </w:div>
    <w:div w:id="303967553">
      <w:bodyDiv w:val="1"/>
      <w:marLeft w:val="0"/>
      <w:marRight w:val="0"/>
      <w:marTop w:val="0"/>
      <w:marBottom w:val="0"/>
      <w:divBdr>
        <w:top w:val="none" w:sz="0" w:space="0" w:color="auto"/>
        <w:left w:val="none" w:sz="0" w:space="0" w:color="auto"/>
        <w:bottom w:val="none" w:sz="0" w:space="0" w:color="auto"/>
        <w:right w:val="none" w:sz="0" w:space="0" w:color="auto"/>
      </w:divBdr>
    </w:div>
    <w:div w:id="364721491">
      <w:bodyDiv w:val="1"/>
      <w:marLeft w:val="0"/>
      <w:marRight w:val="0"/>
      <w:marTop w:val="0"/>
      <w:marBottom w:val="0"/>
      <w:divBdr>
        <w:top w:val="none" w:sz="0" w:space="0" w:color="auto"/>
        <w:left w:val="none" w:sz="0" w:space="0" w:color="auto"/>
        <w:bottom w:val="none" w:sz="0" w:space="0" w:color="auto"/>
        <w:right w:val="none" w:sz="0" w:space="0" w:color="auto"/>
      </w:divBdr>
    </w:div>
    <w:div w:id="631668140">
      <w:bodyDiv w:val="1"/>
      <w:marLeft w:val="0"/>
      <w:marRight w:val="0"/>
      <w:marTop w:val="0"/>
      <w:marBottom w:val="0"/>
      <w:divBdr>
        <w:top w:val="none" w:sz="0" w:space="0" w:color="auto"/>
        <w:left w:val="none" w:sz="0" w:space="0" w:color="auto"/>
        <w:bottom w:val="none" w:sz="0" w:space="0" w:color="auto"/>
        <w:right w:val="none" w:sz="0" w:space="0" w:color="auto"/>
      </w:divBdr>
    </w:div>
    <w:div w:id="676612075">
      <w:bodyDiv w:val="1"/>
      <w:marLeft w:val="0"/>
      <w:marRight w:val="0"/>
      <w:marTop w:val="0"/>
      <w:marBottom w:val="0"/>
      <w:divBdr>
        <w:top w:val="none" w:sz="0" w:space="0" w:color="auto"/>
        <w:left w:val="none" w:sz="0" w:space="0" w:color="auto"/>
        <w:bottom w:val="none" w:sz="0" w:space="0" w:color="auto"/>
        <w:right w:val="none" w:sz="0" w:space="0" w:color="auto"/>
      </w:divBdr>
      <w:divsChild>
        <w:div w:id="1119565645">
          <w:marLeft w:val="0"/>
          <w:marRight w:val="0"/>
          <w:marTop w:val="0"/>
          <w:marBottom w:val="0"/>
          <w:divBdr>
            <w:top w:val="none" w:sz="0" w:space="0" w:color="auto"/>
            <w:left w:val="none" w:sz="0" w:space="0" w:color="auto"/>
            <w:bottom w:val="none" w:sz="0" w:space="0" w:color="auto"/>
            <w:right w:val="none" w:sz="0" w:space="0" w:color="auto"/>
          </w:divBdr>
          <w:divsChild>
            <w:div w:id="1093162429">
              <w:marLeft w:val="0"/>
              <w:marRight w:val="0"/>
              <w:marTop w:val="0"/>
              <w:marBottom w:val="0"/>
              <w:divBdr>
                <w:top w:val="none" w:sz="0" w:space="0" w:color="auto"/>
                <w:left w:val="none" w:sz="0" w:space="0" w:color="auto"/>
                <w:bottom w:val="none" w:sz="0" w:space="0" w:color="auto"/>
                <w:right w:val="none" w:sz="0" w:space="0" w:color="auto"/>
              </w:divBdr>
              <w:divsChild>
                <w:div w:id="808864188">
                  <w:marLeft w:val="0"/>
                  <w:marRight w:val="0"/>
                  <w:marTop w:val="0"/>
                  <w:marBottom w:val="0"/>
                  <w:divBdr>
                    <w:top w:val="none" w:sz="0" w:space="0" w:color="auto"/>
                    <w:left w:val="none" w:sz="0" w:space="0" w:color="auto"/>
                    <w:bottom w:val="none" w:sz="0" w:space="0" w:color="auto"/>
                    <w:right w:val="none" w:sz="0" w:space="0" w:color="auto"/>
                  </w:divBdr>
                  <w:divsChild>
                    <w:div w:id="1034617977">
                      <w:marLeft w:val="0"/>
                      <w:marRight w:val="0"/>
                      <w:marTop w:val="0"/>
                      <w:marBottom w:val="0"/>
                      <w:divBdr>
                        <w:top w:val="none" w:sz="0" w:space="0" w:color="auto"/>
                        <w:left w:val="none" w:sz="0" w:space="0" w:color="auto"/>
                        <w:bottom w:val="none" w:sz="0" w:space="0" w:color="auto"/>
                        <w:right w:val="none" w:sz="0" w:space="0" w:color="auto"/>
                      </w:divBdr>
                      <w:divsChild>
                        <w:div w:id="2035693620">
                          <w:marLeft w:val="0"/>
                          <w:marRight w:val="0"/>
                          <w:marTop w:val="0"/>
                          <w:marBottom w:val="0"/>
                          <w:divBdr>
                            <w:top w:val="none" w:sz="0" w:space="0" w:color="auto"/>
                            <w:left w:val="none" w:sz="0" w:space="0" w:color="auto"/>
                            <w:bottom w:val="none" w:sz="0" w:space="0" w:color="auto"/>
                            <w:right w:val="none" w:sz="0" w:space="0" w:color="auto"/>
                          </w:divBdr>
                          <w:divsChild>
                            <w:div w:id="993879497">
                              <w:marLeft w:val="0"/>
                              <w:marRight w:val="0"/>
                              <w:marTop w:val="0"/>
                              <w:marBottom w:val="0"/>
                              <w:divBdr>
                                <w:top w:val="none" w:sz="0" w:space="0" w:color="auto"/>
                                <w:left w:val="none" w:sz="0" w:space="0" w:color="auto"/>
                                <w:bottom w:val="none" w:sz="0" w:space="0" w:color="auto"/>
                                <w:right w:val="none" w:sz="0" w:space="0" w:color="auto"/>
                              </w:divBdr>
                              <w:divsChild>
                                <w:div w:id="20819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705885">
      <w:bodyDiv w:val="1"/>
      <w:marLeft w:val="0"/>
      <w:marRight w:val="0"/>
      <w:marTop w:val="0"/>
      <w:marBottom w:val="0"/>
      <w:divBdr>
        <w:top w:val="none" w:sz="0" w:space="0" w:color="auto"/>
        <w:left w:val="none" w:sz="0" w:space="0" w:color="auto"/>
        <w:bottom w:val="none" w:sz="0" w:space="0" w:color="auto"/>
        <w:right w:val="none" w:sz="0" w:space="0" w:color="auto"/>
      </w:divBdr>
    </w:div>
    <w:div w:id="951866322">
      <w:bodyDiv w:val="1"/>
      <w:marLeft w:val="0"/>
      <w:marRight w:val="0"/>
      <w:marTop w:val="0"/>
      <w:marBottom w:val="0"/>
      <w:divBdr>
        <w:top w:val="none" w:sz="0" w:space="0" w:color="auto"/>
        <w:left w:val="none" w:sz="0" w:space="0" w:color="auto"/>
        <w:bottom w:val="none" w:sz="0" w:space="0" w:color="auto"/>
        <w:right w:val="none" w:sz="0" w:space="0" w:color="auto"/>
      </w:divBdr>
    </w:div>
    <w:div w:id="1146437466">
      <w:bodyDiv w:val="1"/>
      <w:marLeft w:val="0"/>
      <w:marRight w:val="0"/>
      <w:marTop w:val="0"/>
      <w:marBottom w:val="0"/>
      <w:divBdr>
        <w:top w:val="none" w:sz="0" w:space="0" w:color="auto"/>
        <w:left w:val="none" w:sz="0" w:space="0" w:color="auto"/>
        <w:bottom w:val="none" w:sz="0" w:space="0" w:color="auto"/>
        <w:right w:val="none" w:sz="0" w:space="0" w:color="auto"/>
      </w:divBdr>
    </w:div>
    <w:div w:id="1152866107">
      <w:bodyDiv w:val="1"/>
      <w:marLeft w:val="0"/>
      <w:marRight w:val="0"/>
      <w:marTop w:val="0"/>
      <w:marBottom w:val="0"/>
      <w:divBdr>
        <w:top w:val="none" w:sz="0" w:space="0" w:color="auto"/>
        <w:left w:val="none" w:sz="0" w:space="0" w:color="auto"/>
        <w:bottom w:val="none" w:sz="0" w:space="0" w:color="auto"/>
        <w:right w:val="none" w:sz="0" w:space="0" w:color="auto"/>
      </w:divBdr>
      <w:divsChild>
        <w:div w:id="1222448805">
          <w:marLeft w:val="0"/>
          <w:marRight w:val="0"/>
          <w:marTop w:val="0"/>
          <w:marBottom w:val="0"/>
          <w:divBdr>
            <w:top w:val="none" w:sz="0" w:space="0" w:color="auto"/>
            <w:left w:val="none" w:sz="0" w:space="0" w:color="auto"/>
            <w:bottom w:val="none" w:sz="0" w:space="0" w:color="auto"/>
            <w:right w:val="none" w:sz="0" w:space="0" w:color="auto"/>
          </w:divBdr>
          <w:divsChild>
            <w:div w:id="22824610">
              <w:marLeft w:val="0"/>
              <w:marRight w:val="0"/>
              <w:marTop w:val="0"/>
              <w:marBottom w:val="0"/>
              <w:divBdr>
                <w:top w:val="none" w:sz="0" w:space="0" w:color="auto"/>
                <w:left w:val="none" w:sz="0" w:space="0" w:color="auto"/>
                <w:bottom w:val="none" w:sz="0" w:space="0" w:color="auto"/>
                <w:right w:val="none" w:sz="0" w:space="0" w:color="auto"/>
              </w:divBdr>
              <w:divsChild>
                <w:div w:id="2026008497">
                  <w:marLeft w:val="0"/>
                  <w:marRight w:val="0"/>
                  <w:marTop w:val="0"/>
                  <w:marBottom w:val="0"/>
                  <w:divBdr>
                    <w:top w:val="none" w:sz="0" w:space="0" w:color="auto"/>
                    <w:left w:val="none" w:sz="0" w:space="0" w:color="auto"/>
                    <w:bottom w:val="none" w:sz="0" w:space="0" w:color="auto"/>
                    <w:right w:val="none" w:sz="0" w:space="0" w:color="auto"/>
                  </w:divBdr>
                  <w:divsChild>
                    <w:div w:id="1469739906">
                      <w:marLeft w:val="0"/>
                      <w:marRight w:val="0"/>
                      <w:marTop w:val="0"/>
                      <w:marBottom w:val="0"/>
                      <w:divBdr>
                        <w:top w:val="none" w:sz="0" w:space="0" w:color="auto"/>
                        <w:left w:val="none" w:sz="0" w:space="0" w:color="auto"/>
                        <w:bottom w:val="none" w:sz="0" w:space="0" w:color="auto"/>
                        <w:right w:val="none" w:sz="0" w:space="0" w:color="auto"/>
                      </w:divBdr>
                      <w:divsChild>
                        <w:div w:id="1398645">
                          <w:marLeft w:val="0"/>
                          <w:marRight w:val="0"/>
                          <w:marTop w:val="0"/>
                          <w:marBottom w:val="0"/>
                          <w:divBdr>
                            <w:top w:val="none" w:sz="0" w:space="0" w:color="auto"/>
                            <w:left w:val="none" w:sz="0" w:space="0" w:color="auto"/>
                            <w:bottom w:val="none" w:sz="0" w:space="0" w:color="auto"/>
                            <w:right w:val="none" w:sz="0" w:space="0" w:color="auto"/>
                          </w:divBdr>
                          <w:divsChild>
                            <w:div w:id="50546216">
                              <w:marLeft w:val="0"/>
                              <w:marRight w:val="0"/>
                              <w:marTop w:val="0"/>
                              <w:marBottom w:val="0"/>
                              <w:divBdr>
                                <w:top w:val="none" w:sz="0" w:space="0" w:color="auto"/>
                                <w:left w:val="none" w:sz="0" w:space="0" w:color="auto"/>
                                <w:bottom w:val="none" w:sz="0" w:space="0" w:color="auto"/>
                                <w:right w:val="none" w:sz="0" w:space="0" w:color="auto"/>
                              </w:divBdr>
                              <w:divsChild>
                                <w:div w:id="1854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928186">
      <w:bodyDiv w:val="1"/>
      <w:marLeft w:val="0"/>
      <w:marRight w:val="0"/>
      <w:marTop w:val="0"/>
      <w:marBottom w:val="0"/>
      <w:divBdr>
        <w:top w:val="none" w:sz="0" w:space="0" w:color="auto"/>
        <w:left w:val="none" w:sz="0" w:space="0" w:color="auto"/>
        <w:bottom w:val="none" w:sz="0" w:space="0" w:color="auto"/>
        <w:right w:val="none" w:sz="0" w:space="0" w:color="auto"/>
      </w:divBdr>
      <w:divsChild>
        <w:div w:id="931864180">
          <w:marLeft w:val="0"/>
          <w:marRight w:val="0"/>
          <w:marTop w:val="0"/>
          <w:marBottom w:val="0"/>
          <w:divBdr>
            <w:top w:val="none" w:sz="0" w:space="0" w:color="auto"/>
            <w:left w:val="none" w:sz="0" w:space="0" w:color="auto"/>
            <w:bottom w:val="none" w:sz="0" w:space="0" w:color="auto"/>
            <w:right w:val="none" w:sz="0" w:space="0" w:color="auto"/>
          </w:divBdr>
          <w:divsChild>
            <w:div w:id="1300305012">
              <w:marLeft w:val="0"/>
              <w:marRight w:val="0"/>
              <w:marTop w:val="0"/>
              <w:marBottom w:val="0"/>
              <w:divBdr>
                <w:top w:val="none" w:sz="0" w:space="0" w:color="auto"/>
                <w:left w:val="none" w:sz="0" w:space="0" w:color="auto"/>
                <w:bottom w:val="none" w:sz="0" w:space="0" w:color="auto"/>
                <w:right w:val="none" w:sz="0" w:space="0" w:color="auto"/>
              </w:divBdr>
              <w:divsChild>
                <w:div w:id="309528615">
                  <w:marLeft w:val="0"/>
                  <w:marRight w:val="0"/>
                  <w:marTop w:val="0"/>
                  <w:marBottom w:val="0"/>
                  <w:divBdr>
                    <w:top w:val="none" w:sz="0" w:space="0" w:color="auto"/>
                    <w:left w:val="none" w:sz="0" w:space="0" w:color="auto"/>
                    <w:bottom w:val="none" w:sz="0" w:space="0" w:color="auto"/>
                    <w:right w:val="none" w:sz="0" w:space="0" w:color="auto"/>
                  </w:divBdr>
                  <w:divsChild>
                    <w:div w:id="719552108">
                      <w:marLeft w:val="0"/>
                      <w:marRight w:val="0"/>
                      <w:marTop w:val="0"/>
                      <w:marBottom w:val="0"/>
                      <w:divBdr>
                        <w:top w:val="none" w:sz="0" w:space="0" w:color="auto"/>
                        <w:left w:val="none" w:sz="0" w:space="0" w:color="auto"/>
                        <w:bottom w:val="none" w:sz="0" w:space="0" w:color="auto"/>
                        <w:right w:val="none" w:sz="0" w:space="0" w:color="auto"/>
                      </w:divBdr>
                      <w:divsChild>
                        <w:div w:id="937180362">
                          <w:marLeft w:val="0"/>
                          <w:marRight w:val="0"/>
                          <w:marTop w:val="0"/>
                          <w:marBottom w:val="0"/>
                          <w:divBdr>
                            <w:top w:val="none" w:sz="0" w:space="0" w:color="auto"/>
                            <w:left w:val="none" w:sz="0" w:space="0" w:color="auto"/>
                            <w:bottom w:val="none" w:sz="0" w:space="0" w:color="auto"/>
                            <w:right w:val="none" w:sz="0" w:space="0" w:color="auto"/>
                          </w:divBdr>
                          <w:divsChild>
                            <w:div w:id="1323497">
                              <w:marLeft w:val="0"/>
                              <w:marRight w:val="0"/>
                              <w:marTop w:val="0"/>
                              <w:marBottom w:val="0"/>
                              <w:divBdr>
                                <w:top w:val="none" w:sz="0" w:space="0" w:color="auto"/>
                                <w:left w:val="none" w:sz="0" w:space="0" w:color="auto"/>
                                <w:bottom w:val="none" w:sz="0" w:space="0" w:color="auto"/>
                                <w:right w:val="none" w:sz="0" w:space="0" w:color="auto"/>
                              </w:divBdr>
                              <w:divsChild>
                                <w:div w:id="19449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405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E93F7-D18B-4474-96D1-308482A1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759</Pages>
  <Words>186637</Words>
  <Characters>886588</Characters>
  <Application>Microsoft Office Word</Application>
  <DocSecurity>0</DocSecurity>
  <PresentationFormat/>
  <Lines>25165</Lines>
  <Paragraphs>12559</Paragraphs>
  <ScaleCrop>false</ScaleCrop>
  <HeadingPairs>
    <vt:vector size="2" baseType="variant">
      <vt:variant>
        <vt:lpstr>Title</vt:lpstr>
      </vt:variant>
      <vt:variant>
        <vt:i4>1</vt:i4>
      </vt:variant>
    </vt:vector>
  </HeadingPairs>
  <TitlesOfParts>
    <vt:vector size="1" baseType="lpstr">
      <vt:lpstr>Bankruptcy Act 1966</vt:lpstr>
    </vt:vector>
  </TitlesOfParts>
  <Manager/>
  <Company/>
  <LinksUpToDate>false</LinksUpToDate>
  <CharactersWithSpaces>1068211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Bankruptcy Act 1966</dc:title>
  <dc:subject/>
  <dc:creator/>
  <cp:keywords/>
  <dc:description/>
  <cp:lastModifiedBy/>
  <cp:revision>1</cp:revision>
  <cp:lastPrinted>2013-05-28T22:23:00Z</cp:lastPrinted>
  <dcterms:created xsi:type="dcterms:W3CDTF">2024-09-27T03:17:00Z</dcterms:created>
  <dcterms:modified xsi:type="dcterms:W3CDTF">2024-09-27T03:17:00Z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Bankruptcy Act 1966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93</vt:lpwstr>
  </property>
  <property fmtid="{D5CDD505-2E9C-101B-9397-08002B2CF9AE}" pid="13" name="StartDate">
    <vt:lpwstr>24 September 2024</vt:lpwstr>
  </property>
  <property fmtid="{D5CDD505-2E9C-101B-9397-08002B2CF9AE}" pid="14" name="PreparedDate">
    <vt:filetime>2016-05-02T14:00:00Z</vt:filetime>
  </property>
  <property fmtid="{D5CDD505-2E9C-101B-9397-08002B2CF9AE}" pid="15" name="RegisteredDate">
    <vt:lpwstr>22 January 2024</vt:lpwstr>
  </property>
  <property fmtid="{D5CDD505-2E9C-101B-9397-08002B2CF9AE}" pid="16" name="IncludesUpTo">
    <vt:lpwstr>Act No. 87, 2024</vt:lpwstr>
  </property>
</Properties>
</file>